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09A3BA2F" w:rsidR="00062751" w:rsidRPr="00D00103" w:rsidRDefault="00062751" w:rsidP="00062751">
      <w:pPr>
        <w:tabs>
          <w:tab w:val="left" w:pos="5580"/>
          <w:tab w:val="left" w:pos="9498"/>
        </w:tabs>
        <w:ind w:left="-2884" w:right="-569" w:firstLine="8554"/>
      </w:pPr>
      <w:r w:rsidRPr="00D00103">
        <w:t xml:space="preserve">Приложение № </w:t>
      </w:r>
      <w:r w:rsidR="00512FB4">
        <w:t>1</w:t>
      </w:r>
      <w:r>
        <w:t xml:space="preserve"> </w:t>
      </w:r>
      <w:r w:rsidRPr="00D00103">
        <w:t xml:space="preserve">к протоколу № </w:t>
      </w:r>
      <w:r>
        <w:t>8</w:t>
      </w:r>
      <w:r w:rsidR="00512FB4">
        <w:t>2</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087DF72D" w:rsidR="00062751" w:rsidRDefault="00062751" w:rsidP="00062751">
      <w:pPr>
        <w:tabs>
          <w:tab w:val="left" w:pos="5580"/>
          <w:tab w:val="left" w:pos="9498"/>
        </w:tabs>
        <w:ind w:left="-2884" w:right="-569" w:firstLine="8554"/>
      </w:pPr>
      <w:r w:rsidRPr="00D00103">
        <w:t xml:space="preserve">Кузбасса от </w:t>
      </w:r>
      <w:r>
        <w:t>24</w:t>
      </w:r>
      <w:r w:rsidRPr="00D00103">
        <w:t>.</w:t>
      </w:r>
      <w:r>
        <w:t>11</w:t>
      </w:r>
      <w:r w:rsidRPr="00D00103">
        <w:t>.2022</w:t>
      </w:r>
    </w:p>
    <w:p w14:paraId="63802807" w14:textId="77777777" w:rsidR="00512FB4" w:rsidRDefault="00512FB4" w:rsidP="00062751">
      <w:pPr>
        <w:tabs>
          <w:tab w:val="left" w:pos="5580"/>
          <w:tab w:val="left" w:pos="9498"/>
        </w:tabs>
        <w:ind w:left="-2884" w:right="-569" w:firstLine="8554"/>
      </w:pPr>
    </w:p>
    <w:p w14:paraId="3C586C3D" w14:textId="77777777" w:rsidR="00512FB4" w:rsidRPr="00512FB4" w:rsidRDefault="00512FB4" w:rsidP="00512FB4">
      <w:pPr>
        <w:autoSpaceDE w:val="0"/>
        <w:autoSpaceDN w:val="0"/>
        <w:adjustRightInd w:val="0"/>
        <w:jc w:val="center"/>
        <w:rPr>
          <w:b/>
          <w:bCs/>
          <w:sz w:val="28"/>
          <w:szCs w:val="28"/>
        </w:rPr>
      </w:pPr>
      <w:bookmarkStart w:id="0" w:name="_Hlk528417760"/>
      <w:r w:rsidRPr="00512FB4">
        <w:rPr>
          <w:b/>
          <w:bCs/>
          <w:sz w:val="28"/>
          <w:szCs w:val="28"/>
        </w:rPr>
        <w:t>Экспертное заключение</w:t>
      </w:r>
    </w:p>
    <w:p w14:paraId="273D29D1" w14:textId="77777777" w:rsidR="00512FB4" w:rsidRPr="00512FB4" w:rsidRDefault="00512FB4" w:rsidP="00512FB4">
      <w:pPr>
        <w:autoSpaceDE w:val="0"/>
        <w:autoSpaceDN w:val="0"/>
        <w:adjustRightInd w:val="0"/>
        <w:jc w:val="center"/>
        <w:rPr>
          <w:b/>
          <w:bCs/>
          <w:sz w:val="28"/>
          <w:szCs w:val="28"/>
        </w:rPr>
      </w:pPr>
      <w:r w:rsidRPr="00512FB4">
        <w:rPr>
          <w:b/>
          <w:bCs/>
          <w:sz w:val="28"/>
          <w:szCs w:val="28"/>
        </w:rPr>
        <w:t>региональной энергетической комиссии Кемеровской области</w:t>
      </w:r>
    </w:p>
    <w:p w14:paraId="7079FF9B" w14:textId="77777777" w:rsidR="00512FB4" w:rsidRPr="00512FB4" w:rsidRDefault="00512FB4" w:rsidP="00512FB4">
      <w:pPr>
        <w:autoSpaceDE w:val="0"/>
        <w:autoSpaceDN w:val="0"/>
        <w:adjustRightInd w:val="0"/>
        <w:jc w:val="center"/>
        <w:rPr>
          <w:bCs/>
          <w:sz w:val="28"/>
          <w:szCs w:val="28"/>
        </w:rPr>
      </w:pPr>
      <w:r w:rsidRPr="00512FB4">
        <w:rPr>
          <w:bCs/>
          <w:sz w:val="28"/>
          <w:szCs w:val="28"/>
        </w:rPr>
        <w:t xml:space="preserve">по материалам, представленным ООО «Теплоресурс», </w:t>
      </w:r>
    </w:p>
    <w:p w14:paraId="134FBE7E" w14:textId="77777777" w:rsidR="00512FB4" w:rsidRPr="00512FB4" w:rsidRDefault="00512FB4" w:rsidP="00512FB4">
      <w:pPr>
        <w:autoSpaceDE w:val="0"/>
        <w:autoSpaceDN w:val="0"/>
        <w:adjustRightInd w:val="0"/>
        <w:jc w:val="center"/>
        <w:rPr>
          <w:sz w:val="28"/>
          <w:szCs w:val="28"/>
        </w:rPr>
      </w:pPr>
      <w:r w:rsidRPr="00512FB4">
        <w:rPr>
          <w:bCs/>
          <w:sz w:val="28"/>
          <w:szCs w:val="28"/>
        </w:rPr>
        <w:t xml:space="preserve">для внесения изменений в инвестиционную программу в сфере теплоснабжения на потребительском рынке Гурьевского муниципального округа </w:t>
      </w:r>
      <w:r w:rsidRPr="00512FB4">
        <w:rPr>
          <w:sz w:val="28"/>
          <w:szCs w:val="28"/>
        </w:rPr>
        <w:t>на 2020 - 2030 годы</w:t>
      </w:r>
    </w:p>
    <w:p w14:paraId="754BB1E0" w14:textId="77777777" w:rsidR="00512FB4" w:rsidRPr="00512FB4" w:rsidRDefault="00512FB4" w:rsidP="00512FB4">
      <w:pPr>
        <w:jc w:val="center"/>
        <w:rPr>
          <w:b/>
          <w:sz w:val="27"/>
          <w:szCs w:val="27"/>
        </w:rPr>
      </w:pPr>
    </w:p>
    <w:p w14:paraId="73F3D0DD" w14:textId="77777777" w:rsidR="00512FB4" w:rsidRPr="00512FB4" w:rsidRDefault="00512FB4" w:rsidP="003F1136">
      <w:pPr>
        <w:keepNext/>
        <w:numPr>
          <w:ilvl w:val="0"/>
          <w:numId w:val="4"/>
        </w:numPr>
        <w:jc w:val="center"/>
        <w:outlineLvl w:val="0"/>
        <w:rPr>
          <w:b/>
          <w:sz w:val="28"/>
          <w:szCs w:val="20"/>
        </w:rPr>
      </w:pPr>
      <w:bookmarkStart w:id="1" w:name="_Toc12025636"/>
      <w:bookmarkStart w:id="2" w:name="_Hlk86823259"/>
      <w:r w:rsidRPr="00512FB4">
        <w:rPr>
          <w:b/>
          <w:sz w:val="28"/>
          <w:szCs w:val="20"/>
        </w:rPr>
        <w:t>Нормативно методическая база</w:t>
      </w:r>
      <w:bookmarkEnd w:id="1"/>
    </w:p>
    <w:bookmarkEnd w:id="2"/>
    <w:p w14:paraId="6BA09D1A" w14:textId="77777777" w:rsidR="00512FB4" w:rsidRPr="00512FB4" w:rsidRDefault="00512FB4" w:rsidP="00512FB4">
      <w:pPr>
        <w:ind w:left="-142" w:firstLine="505"/>
        <w:jc w:val="both"/>
        <w:rPr>
          <w:rFonts w:eastAsia="Calibri"/>
          <w:sz w:val="28"/>
          <w:szCs w:val="28"/>
          <w:lang w:eastAsia="en-US"/>
        </w:rPr>
      </w:pPr>
      <w:r w:rsidRPr="00512FB4">
        <w:rPr>
          <w:rFonts w:eastAsia="Calibri"/>
          <w:sz w:val="28"/>
          <w:szCs w:val="28"/>
          <w:lang w:eastAsia="en-US"/>
        </w:rPr>
        <w:t>Нормативно-методической основой проведения анализа материалов, представленных ООО «Теплоресурс» являются:</w:t>
      </w:r>
    </w:p>
    <w:p w14:paraId="0BB7E12A" w14:textId="77777777" w:rsidR="00512FB4" w:rsidRPr="00512FB4" w:rsidRDefault="00512FB4" w:rsidP="00512FB4">
      <w:pPr>
        <w:ind w:left="-142" w:firstLine="505"/>
        <w:jc w:val="both"/>
        <w:rPr>
          <w:sz w:val="28"/>
          <w:szCs w:val="28"/>
        </w:rPr>
      </w:pPr>
      <w:r w:rsidRPr="00512FB4">
        <w:rPr>
          <w:sz w:val="28"/>
          <w:szCs w:val="28"/>
        </w:rPr>
        <w:t>- Гражданский кодекс Российской Федерации;</w:t>
      </w:r>
    </w:p>
    <w:p w14:paraId="2845BF55" w14:textId="77777777" w:rsidR="00512FB4" w:rsidRPr="00512FB4" w:rsidRDefault="00512FB4" w:rsidP="00512FB4">
      <w:pPr>
        <w:ind w:left="-142" w:firstLine="505"/>
        <w:jc w:val="both"/>
        <w:rPr>
          <w:sz w:val="28"/>
          <w:szCs w:val="28"/>
        </w:rPr>
      </w:pPr>
      <w:r w:rsidRPr="00512FB4">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6C9E6C4" w14:textId="77777777" w:rsidR="00512FB4" w:rsidRPr="00512FB4" w:rsidRDefault="00512FB4" w:rsidP="00512FB4">
      <w:pPr>
        <w:ind w:left="-142" w:firstLine="505"/>
        <w:jc w:val="both"/>
        <w:rPr>
          <w:sz w:val="28"/>
          <w:szCs w:val="28"/>
        </w:rPr>
      </w:pPr>
      <w:r w:rsidRPr="00512FB4">
        <w:rPr>
          <w:sz w:val="28"/>
          <w:szCs w:val="28"/>
        </w:rPr>
        <w:t>- Налоговый кодекс Российской Федерации (в дальнейшем НК РФ);</w:t>
      </w:r>
    </w:p>
    <w:p w14:paraId="5AA69A3C" w14:textId="77777777" w:rsidR="00512FB4" w:rsidRPr="00512FB4" w:rsidRDefault="00512FB4" w:rsidP="00512FB4">
      <w:pPr>
        <w:ind w:left="-142" w:firstLine="505"/>
        <w:jc w:val="both"/>
        <w:rPr>
          <w:sz w:val="28"/>
          <w:szCs w:val="28"/>
        </w:rPr>
      </w:pPr>
      <w:r w:rsidRPr="00512FB4">
        <w:rPr>
          <w:sz w:val="28"/>
          <w:szCs w:val="28"/>
        </w:rPr>
        <w:t>- Трудовой Кодекс Российской Федерации (в дальнейшем ТК РФ);</w:t>
      </w:r>
    </w:p>
    <w:p w14:paraId="4477D001" w14:textId="77777777" w:rsidR="00512FB4" w:rsidRPr="00512FB4" w:rsidRDefault="00512FB4" w:rsidP="00512FB4">
      <w:pPr>
        <w:ind w:left="-142" w:firstLine="505"/>
        <w:jc w:val="both"/>
        <w:rPr>
          <w:sz w:val="28"/>
          <w:szCs w:val="28"/>
        </w:rPr>
      </w:pPr>
      <w:r w:rsidRPr="00512FB4">
        <w:rPr>
          <w:sz w:val="28"/>
          <w:szCs w:val="28"/>
        </w:rPr>
        <w:t>- Федеральный закон от 27.07.2010 № 190-ФЗ «О теплоснабжении»;</w:t>
      </w:r>
    </w:p>
    <w:p w14:paraId="437398E5" w14:textId="77777777" w:rsidR="00512FB4" w:rsidRPr="00512FB4" w:rsidRDefault="00512FB4" w:rsidP="00512FB4">
      <w:pPr>
        <w:ind w:left="-142" w:firstLine="505"/>
        <w:jc w:val="both"/>
        <w:rPr>
          <w:sz w:val="28"/>
          <w:szCs w:val="28"/>
        </w:rPr>
      </w:pPr>
      <w:r w:rsidRPr="00512FB4">
        <w:rPr>
          <w:sz w:val="28"/>
          <w:szCs w:val="28"/>
        </w:rPr>
        <w:t>- Федеральный Закон от 17.08.1995 № 147-ФЗ «О естественных монополиях»;</w:t>
      </w:r>
    </w:p>
    <w:p w14:paraId="44BD5D90" w14:textId="77777777" w:rsidR="00512FB4" w:rsidRPr="00512FB4" w:rsidRDefault="00512FB4" w:rsidP="00512FB4">
      <w:pPr>
        <w:tabs>
          <w:tab w:val="num" w:pos="360"/>
          <w:tab w:val="num" w:pos="1080"/>
        </w:tabs>
        <w:ind w:left="-142" w:firstLine="505"/>
        <w:jc w:val="both"/>
        <w:rPr>
          <w:sz w:val="28"/>
          <w:szCs w:val="28"/>
        </w:rPr>
      </w:pPr>
      <w:r w:rsidRPr="00512FB4">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FBB2505" w14:textId="77777777" w:rsidR="00512FB4" w:rsidRPr="00512FB4" w:rsidRDefault="00512FB4" w:rsidP="00512FB4">
      <w:pPr>
        <w:tabs>
          <w:tab w:val="num" w:pos="360"/>
          <w:tab w:val="num" w:pos="1080"/>
        </w:tabs>
        <w:ind w:left="-142" w:firstLine="505"/>
        <w:jc w:val="both"/>
        <w:rPr>
          <w:sz w:val="28"/>
          <w:szCs w:val="28"/>
        </w:rPr>
      </w:pPr>
      <w:r w:rsidRPr="00512FB4">
        <w:rPr>
          <w:sz w:val="28"/>
          <w:szCs w:val="28"/>
        </w:rPr>
        <w:t>- Постановление Правительства Российской Федерации 22.10.2012 №1075 «О ценообразовании в сфере теплоснабжения»;</w:t>
      </w:r>
    </w:p>
    <w:p w14:paraId="39880423" w14:textId="77777777" w:rsidR="00512FB4" w:rsidRPr="00512FB4" w:rsidRDefault="00512FB4" w:rsidP="00512FB4">
      <w:pPr>
        <w:tabs>
          <w:tab w:val="num" w:pos="360"/>
          <w:tab w:val="num" w:pos="1080"/>
        </w:tabs>
        <w:ind w:left="-142" w:firstLine="505"/>
        <w:jc w:val="both"/>
        <w:rPr>
          <w:rFonts w:eastAsia="Calibri"/>
          <w:sz w:val="28"/>
          <w:szCs w:val="28"/>
          <w:lang w:eastAsia="en-US"/>
        </w:rPr>
      </w:pPr>
      <w:r w:rsidRPr="00512FB4">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32138BF5" w14:textId="77777777" w:rsidR="00512FB4" w:rsidRPr="00512FB4" w:rsidRDefault="00512FB4" w:rsidP="00512FB4">
      <w:pPr>
        <w:tabs>
          <w:tab w:val="num" w:pos="360"/>
          <w:tab w:val="num" w:pos="1080"/>
        </w:tabs>
        <w:ind w:left="-142" w:firstLine="505"/>
        <w:jc w:val="both"/>
        <w:rPr>
          <w:rFonts w:eastAsia="Calibri"/>
          <w:sz w:val="28"/>
          <w:szCs w:val="28"/>
          <w:lang w:eastAsia="en-US"/>
        </w:rPr>
      </w:pPr>
      <w:r w:rsidRPr="00512FB4">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2ECF64B" w14:textId="77777777" w:rsidR="00512FB4" w:rsidRPr="00512FB4" w:rsidRDefault="00512FB4" w:rsidP="00512FB4">
      <w:pPr>
        <w:tabs>
          <w:tab w:val="num" w:pos="360"/>
          <w:tab w:val="num" w:pos="1080"/>
        </w:tabs>
        <w:ind w:left="-142" w:firstLine="505"/>
        <w:jc w:val="both"/>
        <w:rPr>
          <w:rFonts w:eastAsia="Calibri"/>
          <w:sz w:val="28"/>
          <w:szCs w:val="28"/>
          <w:lang w:eastAsia="en-US"/>
        </w:rPr>
      </w:pPr>
      <w:r w:rsidRPr="00512FB4">
        <w:rPr>
          <w:rFonts w:eastAsia="Calibri"/>
          <w:sz w:val="28"/>
          <w:szCs w:val="28"/>
          <w:lang w:eastAsia="en-US"/>
        </w:rPr>
        <w:t>- Схема теплоснабжения</w:t>
      </w:r>
      <w:bookmarkStart w:id="3" w:name="_Hlk33601511"/>
      <w:r w:rsidRPr="00512FB4">
        <w:rPr>
          <w:rFonts w:eastAsia="Calibri"/>
          <w:sz w:val="28"/>
          <w:szCs w:val="28"/>
          <w:lang w:eastAsia="en-US"/>
        </w:rPr>
        <w:t xml:space="preserve"> Гурьевского муниципального округа на период до 2036 года;</w:t>
      </w:r>
      <w:bookmarkEnd w:id="3"/>
    </w:p>
    <w:p w14:paraId="47B16F3E" w14:textId="77777777" w:rsidR="00512FB4" w:rsidRPr="00512FB4" w:rsidRDefault="00512FB4" w:rsidP="00512FB4">
      <w:pPr>
        <w:tabs>
          <w:tab w:val="num" w:pos="360"/>
          <w:tab w:val="num" w:pos="1080"/>
        </w:tabs>
        <w:ind w:left="-142" w:firstLine="505"/>
        <w:jc w:val="both"/>
        <w:rPr>
          <w:rFonts w:eastAsia="Calibri"/>
          <w:sz w:val="28"/>
          <w:szCs w:val="28"/>
          <w:lang w:eastAsia="en-US"/>
        </w:rPr>
      </w:pPr>
      <w:r w:rsidRPr="00512FB4">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0"/>
    </w:p>
    <w:p w14:paraId="7D0568BF" w14:textId="77777777" w:rsidR="00512FB4" w:rsidRPr="00512FB4" w:rsidRDefault="00512FB4" w:rsidP="00512FB4">
      <w:pPr>
        <w:tabs>
          <w:tab w:val="num" w:pos="360"/>
          <w:tab w:val="num" w:pos="1080"/>
        </w:tabs>
        <w:ind w:left="-142" w:firstLine="505"/>
        <w:jc w:val="both"/>
        <w:rPr>
          <w:rFonts w:eastAsia="Calibri"/>
          <w:sz w:val="28"/>
          <w:szCs w:val="28"/>
          <w:lang w:eastAsia="en-US"/>
        </w:rPr>
      </w:pPr>
    </w:p>
    <w:p w14:paraId="539075AD" w14:textId="77777777" w:rsidR="00512FB4" w:rsidRPr="00512FB4" w:rsidRDefault="00512FB4" w:rsidP="00512FB4">
      <w:pPr>
        <w:tabs>
          <w:tab w:val="num" w:pos="360"/>
          <w:tab w:val="num" w:pos="1080"/>
        </w:tabs>
        <w:ind w:left="-142" w:firstLine="505"/>
        <w:jc w:val="both"/>
        <w:rPr>
          <w:rFonts w:eastAsia="Calibri"/>
          <w:sz w:val="28"/>
          <w:szCs w:val="28"/>
          <w:lang w:eastAsia="en-US"/>
        </w:rPr>
      </w:pPr>
    </w:p>
    <w:p w14:paraId="67FF4549" w14:textId="77777777" w:rsidR="00512FB4" w:rsidRPr="00512FB4" w:rsidRDefault="00512FB4" w:rsidP="00512FB4">
      <w:pPr>
        <w:tabs>
          <w:tab w:val="num" w:pos="360"/>
          <w:tab w:val="num" w:pos="1080"/>
        </w:tabs>
        <w:ind w:left="-142" w:firstLine="505"/>
        <w:jc w:val="both"/>
        <w:rPr>
          <w:rFonts w:eastAsia="Calibri"/>
          <w:sz w:val="28"/>
          <w:szCs w:val="28"/>
          <w:lang w:eastAsia="en-US"/>
        </w:rPr>
      </w:pPr>
    </w:p>
    <w:p w14:paraId="471200BF" w14:textId="77777777" w:rsidR="00512FB4" w:rsidRPr="00512FB4" w:rsidRDefault="00512FB4" w:rsidP="00512FB4">
      <w:pPr>
        <w:tabs>
          <w:tab w:val="num" w:pos="360"/>
          <w:tab w:val="num" w:pos="1080"/>
        </w:tabs>
        <w:ind w:left="-142" w:firstLine="505"/>
        <w:jc w:val="both"/>
        <w:rPr>
          <w:rFonts w:eastAsia="Calibri"/>
          <w:sz w:val="28"/>
          <w:szCs w:val="28"/>
          <w:lang w:eastAsia="en-US"/>
        </w:rPr>
      </w:pPr>
    </w:p>
    <w:p w14:paraId="18B38990" w14:textId="77777777" w:rsidR="00512FB4" w:rsidRPr="00512FB4" w:rsidRDefault="00512FB4" w:rsidP="00512FB4">
      <w:pPr>
        <w:tabs>
          <w:tab w:val="num" w:pos="360"/>
          <w:tab w:val="num" w:pos="1080"/>
        </w:tabs>
        <w:jc w:val="both"/>
        <w:rPr>
          <w:b/>
          <w:sz w:val="28"/>
          <w:szCs w:val="20"/>
        </w:rPr>
      </w:pPr>
      <w:r w:rsidRPr="00512FB4">
        <w:rPr>
          <w:rFonts w:eastAsia="Calibri"/>
          <w:sz w:val="28"/>
          <w:szCs w:val="28"/>
          <w:lang w:eastAsia="en-US"/>
        </w:rPr>
        <w:lastRenderedPageBreak/>
        <w:t xml:space="preserve">                                         </w:t>
      </w:r>
      <w:r w:rsidRPr="00512FB4">
        <w:rPr>
          <w:b/>
          <w:sz w:val="28"/>
          <w:szCs w:val="20"/>
        </w:rPr>
        <w:t>Экспертное заключение</w:t>
      </w:r>
    </w:p>
    <w:p w14:paraId="3AB11B8D" w14:textId="77777777" w:rsidR="00512FB4" w:rsidRPr="00512FB4" w:rsidRDefault="00512FB4" w:rsidP="00512FB4">
      <w:pPr>
        <w:tabs>
          <w:tab w:val="left" w:pos="720"/>
        </w:tabs>
        <w:spacing w:before="240"/>
        <w:ind w:firstLine="709"/>
        <w:jc w:val="both"/>
        <w:rPr>
          <w:sz w:val="28"/>
          <w:szCs w:val="28"/>
        </w:rPr>
      </w:pPr>
      <w:r w:rsidRPr="00512FB4">
        <w:rPr>
          <w:sz w:val="28"/>
          <w:szCs w:val="28"/>
        </w:rPr>
        <w:t>Для ООО «</w:t>
      </w:r>
      <w:r w:rsidRPr="00512FB4">
        <w:rPr>
          <w:bCs/>
          <w:sz w:val="28"/>
          <w:szCs w:val="28"/>
        </w:rPr>
        <w:t xml:space="preserve">Теплоресурс» (Гурьевский муниципальный округ) </w:t>
      </w:r>
      <w:bookmarkStart w:id="4" w:name="_Hlk55305391"/>
      <w:r w:rsidRPr="00512FB4">
        <w:rPr>
          <w:sz w:val="28"/>
          <w:szCs w:val="28"/>
        </w:rPr>
        <w:t xml:space="preserve">постановлением региональной энергетической комиссии Кемеровской области от </w:t>
      </w:r>
      <w:r w:rsidRPr="00512FB4">
        <w:rPr>
          <w:color w:val="000000"/>
          <w:sz w:val="28"/>
          <w:szCs w:val="28"/>
        </w:rPr>
        <w:t>10.03.2020 № 27 (в редакции постановления РЭК Кузбасса от 16.11.2021 № 529)</w:t>
      </w:r>
      <w:r w:rsidRPr="00512FB4">
        <w:rPr>
          <w:sz w:val="28"/>
          <w:szCs w:val="28"/>
        </w:rPr>
        <w:t xml:space="preserve"> утверждена инвестиционная программа на 2020-2030 годы в размере 59 745,23 тыс. руб., Источником финансирования инвестиционной программы являются амортизационные отчисления. </w:t>
      </w:r>
    </w:p>
    <w:p w14:paraId="377AB994" w14:textId="77777777" w:rsidR="00512FB4" w:rsidRPr="00512FB4" w:rsidRDefault="00512FB4" w:rsidP="00512FB4">
      <w:pPr>
        <w:tabs>
          <w:tab w:val="left" w:pos="720"/>
        </w:tabs>
        <w:ind w:firstLine="709"/>
        <w:jc w:val="both"/>
        <w:rPr>
          <w:sz w:val="28"/>
          <w:szCs w:val="28"/>
        </w:rPr>
      </w:pPr>
      <w:r w:rsidRPr="00512FB4">
        <w:rPr>
          <w:sz w:val="28"/>
          <w:szCs w:val="28"/>
        </w:rPr>
        <w:t>Корректировка утвержденной программы обусловлена представлением соглашения о внесении изменений в концессионное соглашение от 05.02.2020 г. в части изменения Приложения №3 «Задания и основные мероприятия, объемы и источники инвестиций». Таким образом, утвержденная инвестиционная программа приводится в соответствие с измененным концессионным соглашением. Осуществлена исключение, замена или корректировка некоторых мероприятий, запланированных к выполнению в 2022 году, а также включение новых мероприятий, ранее не заявляемых предприятием в инвестиционную программу в части 2022 года, а именно:</w:t>
      </w:r>
    </w:p>
    <w:p w14:paraId="7A2E35EF" w14:textId="77777777" w:rsidR="00512FB4" w:rsidRPr="00512FB4" w:rsidRDefault="00512FB4" w:rsidP="00512FB4">
      <w:pPr>
        <w:tabs>
          <w:tab w:val="left" w:pos="720"/>
        </w:tabs>
        <w:ind w:firstLine="709"/>
        <w:jc w:val="both"/>
        <w:rPr>
          <w:sz w:val="28"/>
          <w:szCs w:val="28"/>
        </w:rPr>
      </w:pPr>
      <w:r w:rsidRPr="00512FB4">
        <w:rPr>
          <w:sz w:val="28"/>
          <w:szCs w:val="28"/>
        </w:rPr>
        <w:t xml:space="preserve">мероприятие «Проект модульной котельной 3,2 МВт взамен существующей котельной» для котельной №2 с. Сосновка, исключено из инвестиционной программы в период 2022г. на основании решения комиссии ООО «Теплоресурс». </w:t>
      </w:r>
    </w:p>
    <w:p w14:paraId="59D8037D"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пластинчатого теплообменника №2», в котельной №2 г. Салаир, исключено из инвестиционной программы в период 2022г. на основании решения комиссии ООО «Теплоресурс» о дальнейшей эксплуатации пластинчатого теплообменника №2 в отопительный период 2022-2023 гг. и заменено на новое: «Замена электродвигателя 5 АМН 315 М4 250кВт*1500 об/мин IM1001, сетевого насоса №2», в котельной №2 г. Салаир.</w:t>
      </w:r>
    </w:p>
    <w:p w14:paraId="4F0AC161"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водогрейного котла №5 (на котел производительностью 0,8МВт (0,69 Гкал/ч))», в котельной №8 с. Малая Салаирка заменено мероприятием «Замена водогрейного котла №5 (на котел производительностью 1.0 Гкал/ч (1.16МВт))», в котельной №8 с. Малая Салаирка.</w:t>
      </w:r>
    </w:p>
    <w:p w14:paraId="6AA98073"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водогрейного котла №2 (на котел производительностью 0.4МВТ (0,34Гкал/ч))», в котельной №11 с. Ур-Бедари, заменено мероприятием «Замена водогрейного котла №1 (на котел производительностью 0,4Гкал/ч (0,46 МВТ))», в котельной №11 с. Ур-Бедари.</w:t>
      </w:r>
    </w:p>
    <w:p w14:paraId="03B1B04B"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водогрейного котла №2 (на котел производительностью 0,4МВт (0,34 Гкал/ч))», в котельной №3 с.Сосновка, исключено из инвестиционной программы в период 2022г. на основании решения комиссии ООО «Теплоресурс» о дальнейшей эксплуатации водогрейного котла №2 в отопительный период 2022-2023гг и заменено на новое: «Замена насоса К150-125-315 с эл.двигателем 30 кВт 1500 Об/мин», в котельной №14 с. Новопестерево.</w:t>
      </w:r>
    </w:p>
    <w:p w14:paraId="52C4F208"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водогрейного котла №1 (на котел производительностью 0,86 Гкал/ч», в котельной №12 пос. Раздольный заменено на мероприятие «Замена водогрейного котла № 1 (на котел производительностью 1,0 Гкал/ч (1,16МВт))», в котельной №12 пос. Раздольный.</w:t>
      </w:r>
    </w:p>
    <w:p w14:paraId="6885ED01" w14:textId="77777777" w:rsidR="00512FB4" w:rsidRPr="00512FB4" w:rsidRDefault="00512FB4" w:rsidP="00512FB4">
      <w:pPr>
        <w:tabs>
          <w:tab w:val="left" w:pos="720"/>
        </w:tabs>
        <w:ind w:firstLine="709"/>
        <w:jc w:val="both"/>
        <w:rPr>
          <w:sz w:val="28"/>
          <w:szCs w:val="28"/>
        </w:rPr>
      </w:pPr>
    </w:p>
    <w:p w14:paraId="74E21FDE" w14:textId="77777777" w:rsidR="00512FB4" w:rsidRPr="00512FB4" w:rsidRDefault="00512FB4" w:rsidP="00512FB4">
      <w:pPr>
        <w:tabs>
          <w:tab w:val="left" w:pos="720"/>
        </w:tabs>
        <w:ind w:firstLine="709"/>
        <w:jc w:val="both"/>
        <w:rPr>
          <w:sz w:val="28"/>
          <w:szCs w:val="28"/>
        </w:rPr>
      </w:pPr>
      <w:r w:rsidRPr="00512FB4">
        <w:rPr>
          <w:sz w:val="28"/>
          <w:szCs w:val="28"/>
        </w:rPr>
        <w:lastRenderedPageBreak/>
        <w:t>мероприятие «Замена водогрейного котла № 1 (на котел производительностью 0.86 Гкал/ч)», в котельной №14 с. Новопестерево заменено на мероприятие «Замена водогрейного котла №1 (на котел производительностью 0.8 Гкал/ч (0,93МВт)», в котельной №14 с. Новопестерево.</w:t>
      </w:r>
    </w:p>
    <w:p w14:paraId="21ED860E"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водогрейного котла № 4 (на котел производительностью 0,69 Гкал/ч)», в котельной №14 с. Новопестерево заменено на мероприятие «Замена водогрейного котла №3 (на котел производительностью 0.8 Гкал/ч (0.93МВт))», в котельной №14 с. Новопестерево.</w:t>
      </w:r>
    </w:p>
    <w:p w14:paraId="303C8B0C" w14:textId="77777777" w:rsidR="00512FB4" w:rsidRPr="00512FB4" w:rsidRDefault="00512FB4" w:rsidP="00512FB4">
      <w:pPr>
        <w:tabs>
          <w:tab w:val="left" w:pos="720"/>
        </w:tabs>
        <w:ind w:firstLine="709"/>
        <w:jc w:val="both"/>
        <w:rPr>
          <w:sz w:val="28"/>
          <w:szCs w:val="28"/>
        </w:rPr>
      </w:pPr>
      <w:r w:rsidRPr="00512FB4">
        <w:rPr>
          <w:sz w:val="28"/>
          <w:szCs w:val="28"/>
        </w:rPr>
        <w:t>мероприятие «Замена водогрейного котла №1 (на котел производительностью 0,86 Гкал/ч)», в котельной №16 пос. Урск заменено на мероприятие «Замена водогрейного котла №1 (на котел производительностью 0,8 Гкал/ч (0,93МВт))», в котельной №16 пос. Урск.</w:t>
      </w:r>
    </w:p>
    <w:p w14:paraId="1DAF1B89" w14:textId="77777777" w:rsidR="00512FB4" w:rsidRPr="00512FB4" w:rsidRDefault="00512FB4" w:rsidP="00512FB4">
      <w:pPr>
        <w:tabs>
          <w:tab w:val="left" w:pos="720"/>
        </w:tabs>
        <w:ind w:firstLine="709"/>
        <w:jc w:val="both"/>
        <w:rPr>
          <w:sz w:val="28"/>
          <w:szCs w:val="28"/>
        </w:rPr>
      </w:pPr>
      <w:r w:rsidRPr="00512FB4">
        <w:rPr>
          <w:sz w:val="28"/>
          <w:szCs w:val="28"/>
        </w:rPr>
        <w:t>добавлено новое мероприятие «Замена дымососа Дн 6,3 1500 об/мин 5,5 кВт. котла №5» в котельной №8 с. Малая Салаирка.</w:t>
      </w:r>
    </w:p>
    <w:p w14:paraId="61C017E1" w14:textId="77777777" w:rsidR="00512FB4" w:rsidRPr="00512FB4" w:rsidRDefault="00512FB4" w:rsidP="00512FB4">
      <w:pPr>
        <w:tabs>
          <w:tab w:val="left" w:pos="720"/>
        </w:tabs>
        <w:ind w:firstLine="709"/>
        <w:jc w:val="both"/>
        <w:rPr>
          <w:sz w:val="28"/>
          <w:szCs w:val="28"/>
        </w:rPr>
      </w:pPr>
      <w:r w:rsidRPr="00512FB4">
        <w:rPr>
          <w:sz w:val="28"/>
          <w:szCs w:val="28"/>
        </w:rPr>
        <w:t>добавлено новое мероприятие «Замена дымососа Дн 6,3 1500 об/мин 5,5 кВт, котла №3» в котельной №14 с. Новопестерево.</w:t>
      </w:r>
    </w:p>
    <w:p w14:paraId="21610D06" w14:textId="77777777" w:rsidR="00512FB4" w:rsidRPr="00512FB4" w:rsidRDefault="00512FB4" w:rsidP="00512FB4">
      <w:pPr>
        <w:tabs>
          <w:tab w:val="left" w:pos="720"/>
        </w:tabs>
        <w:ind w:firstLine="709"/>
        <w:jc w:val="both"/>
        <w:rPr>
          <w:sz w:val="28"/>
          <w:szCs w:val="28"/>
        </w:rPr>
      </w:pPr>
      <w:r w:rsidRPr="00512FB4">
        <w:rPr>
          <w:sz w:val="28"/>
          <w:szCs w:val="28"/>
        </w:rPr>
        <w:t>добавлено новое мероприятие «Замена водогрейного котла №4 (на котел производительностью 0,8 Гкал/ч (0,93 МВт))», в котельной №16 пос. Урск.</w:t>
      </w:r>
    </w:p>
    <w:p w14:paraId="233D6371" w14:textId="77777777" w:rsidR="00512FB4" w:rsidRPr="00512FB4" w:rsidRDefault="00512FB4" w:rsidP="00512FB4">
      <w:pPr>
        <w:tabs>
          <w:tab w:val="left" w:pos="720"/>
        </w:tabs>
        <w:ind w:firstLine="709"/>
        <w:jc w:val="both"/>
        <w:rPr>
          <w:sz w:val="28"/>
          <w:szCs w:val="28"/>
        </w:rPr>
      </w:pPr>
      <w:r w:rsidRPr="00512FB4">
        <w:rPr>
          <w:sz w:val="28"/>
          <w:szCs w:val="28"/>
        </w:rPr>
        <w:t>добавлено новое мероприятие «Замена водогрейного котла №3 (на котел производительностью 0,8 Гкал/ч (0,93 МВт))», в котельной №15 с. Горскино.</w:t>
      </w:r>
    </w:p>
    <w:p w14:paraId="051CABBD" w14:textId="77777777" w:rsidR="00512FB4" w:rsidRPr="00512FB4" w:rsidRDefault="00512FB4" w:rsidP="00512FB4">
      <w:pPr>
        <w:tabs>
          <w:tab w:val="left" w:pos="720"/>
        </w:tabs>
        <w:ind w:firstLine="709"/>
        <w:jc w:val="both"/>
        <w:rPr>
          <w:sz w:val="28"/>
          <w:szCs w:val="28"/>
        </w:rPr>
      </w:pPr>
      <w:r w:rsidRPr="00512FB4">
        <w:rPr>
          <w:sz w:val="28"/>
          <w:szCs w:val="28"/>
        </w:rPr>
        <w:t>добавлено новое мероприятие «Замена дымососа Дн 6,3 1500 Об/мин 5,5 кВт, котла №3» в котельной №15 с. Горскино.</w:t>
      </w:r>
    </w:p>
    <w:bookmarkEnd w:id="4"/>
    <w:p w14:paraId="37F5224A" w14:textId="77777777" w:rsidR="00512FB4" w:rsidRPr="00512FB4" w:rsidRDefault="00512FB4" w:rsidP="00512FB4">
      <w:pPr>
        <w:tabs>
          <w:tab w:val="left" w:pos="720"/>
        </w:tabs>
        <w:ind w:firstLine="709"/>
        <w:jc w:val="both"/>
        <w:rPr>
          <w:sz w:val="28"/>
          <w:szCs w:val="28"/>
        </w:rPr>
      </w:pPr>
      <w:r w:rsidRPr="00512FB4">
        <w:rPr>
          <w:sz w:val="28"/>
          <w:szCs w:val="28"/>
        </w:rPr>
        <w:t>Объем финансирования инвестиционной программы на 2022 г. не изменится и составит 5 685,84 тыс. руб.</w:t>
      </w:r>
    </w:p>
    <w:p w14:paraId="5231464D" w14:textId="77777777" w:rsidR="00512FB4" w:rsidRPr="00512FB4" w:rsidRDefault="00512FB4" w:rsidP="00512FB4">
      <w:pPr>
        <w:tabs>
          <w:tab w:val="left" w:pos="720"/>
        </w:tabs>
        <w:ind w:firstLine="709"/>
        <w:jc w:val="both"/>
        <w:rPr>
          <w:sz w:val="28"/>
          <w:szCs w:val="28"/>
        </w:rPr>
      </w:pPr>
      <w:r w:rsidRPr="00512FB4">
        <w:rPr>
          <w:sz w:val="28"/>
          <w:szCs w:val="28"/>
        </w:rPr>
        <w:t>Инвестиционная программа соответствует пунктам 8 - 19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4762D482" w14:textId="77777777" w:rsidR="00512FB4" w:rsidRPr="00512FB4" w:rsidRDefault="00512FB4" w:rsidP="00512FB4">
      <w:pPr>
        <w:tabs>
          <w:tab w:val="left" w:pos="720"/>
        </w:tabs>
        <w:ind w:firstLine="709"/>
        <w:jc w:val="both"/>
        <w:rPr>
          <w:sz w:val="28"/>
          <w:szCs w:val="28"/>
        </w:rPr>
      </w:pPr>
      <w:r w:rsidRPr="00512FB4">
        <w:rPr>
          <w:sz w:val="28"/>
          <w:szCs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sidRPr="00512FB4">
        <w:rPr>
          <w:snapToGrid w:val="0"/>
          <w:color w:val="000000"/>
          <w:sz w:val="28"/>
          <w:szCs w:val="28"/>
        </w:rPr>
        <w:t>схемой теплоснабжения Гурьевского муниципального округа до 2036 года, утвержденной постановлением Гурьевского муниципального округа от 16.09.2022 № 1354</w:t>
      </w:r>
      <w:r w:rsidRPr="00512FB4">
        <w:rPr>
          <w:sz w:val="28"/>
          <w:szCs w:val="28"/>
        </w:rPr>
        <w:t xml:space="preserve"> (https://admgur.ru/structural-unit/department-of-life-support-of-the-administration-of-gurievsk-municipal-district/schemes-of-heat-supply/).</w:t>
      </w:r>
    </w:p>
    <w:p w14:paraId="357F6594" w14:textId="77777777" w:rsidR="00512FB4" w:rsidRPr="00512FB4" w:rsidRDefault="00512FB4" w:rsidP="00512FB4">
      <w:pPr>
        <w:tabs>
          <w:tab w:val="left" w:pos="720"/>
        </w:tabs>
        <w:ind w:firstLine="709"/>
        <w:jc w:val="both"/>
        <w:rPr>
          <w:sz w:val="28"/>
          <w:szCs w:val="28"/>
        </w:rPr>
      </w:pPr>
      <w:bookmarkStart w:id="5" w:name="_Hlk527560050"/>
      <w:r w:rsidRPr="00512FB4">
        <w:rPr>
          <w:sz w:val="28"/>
          <w:szCs w:val="28"/>
        </w:rPr>
        <w:t xml:space="preserve">В соответствии с требованиями п. 21 Правил, </w:t>
      </w:r>
      <w:bookmarkEnd w:id="5"/>
      <w:r w:rsidRPr="00512FB4">
        <w:rPr>
          <w:sz w:val="28"/>
          <w:szCs w:val="28"/>
        </w:rPr>
        <w:t xml:space="preserve">инвестиционная программа </w:t>
      </w:r>
      <w:bookmarkStart w:id="6" w:name="_Hlk527560750"/>
      <w:r w:rsidRPr="00512FB4">
        <w:rPr>
          <w:sz w:val="28"/>
          <w:szCs w:val="28"/>
        </w:rPr>
        <w:t xml:space="preserve">в сфере теплоснабжения </w:t>
      </w:r>
      <w:bookmarkEnd w:id="6"/>
      <w:r w:rsidRPr="00512FB4">
        <w:rPr>
          <w:sz w:val="28"/>
          <w:szCs w:val="28"/>
        </w:rPr>
        <w:t xml:space="preserve">ООО «Теплоресурс» на потребительском рынке Гурьевского муниципального округа на 2020-2030 годы согласована первым заместителем главы Гурьевского муниципального района С.В. Журавлевым. </w:t>
      </w:r>
    </w:p>
    <w:p w14:paraId="7368BD3F" w14:textId="77777777" w:rsidR="00512FB4" w:rsidRPr="00512FB4" w:rsidRDefault="00512FB4" w:rsidP="00512FB4">
      <w:pPr>
        <w:tabs>
          <w:tab w:val="left" w:pos="720"/>
        </w:tabs>
        <w:ind w:firstLine="709"/>
        <w:jc w:val="both"/>
        <w:rPr>
          <w:sz w:val="28"/>
          <w:szCs w:val="28"/>
        </w:rPr>
      </w:pPr>
      <w:r w:rsidRPr="00512FB4">
        <w:rPr>
          <w:sz w:val="28"/>
          <w:szCs w:val="28"/>
        </w:rPr>
        <w:t>В качестве обосновывающих материалов представлены пояснительная записка, сметные расчеты, акты осмотров.</w:t>
      </w:r>
    </w:p>
    <w:p w14:paraId="14311BF7" w14:textId="77777777" w:rsidR="00512FB4" w:rsidRPr="00512FB4" w:rsidRDefault="00512FB4" w:rsidP="00512FB4">
      <w:pPr>
        <w:tabs>
          <w:tab w:val="left" w:pos="720"/>
        </w:tabs>
        <w:ind w:firstLine="709"/>
        <w:jc w:val="both"/>
        <w:rPr>
          <w:sz w:val="28"/>
          <w:szCs w:val="28"/>
        </w:rPr>
      </w:pPr>
      <w:r w:rsidRPr="00512FB4">
        <w:rPr>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2020-</w:t>
      </w:r>
      <w:r w:rsidRPr="00512FB4">
        <w:rPr>
          <w:sz w:val="28"/>
          <w:szCs w:val="28"/>
        </w:rPr>
        <w:lastRenderedPageBreak/>
        <w:t>2030 годы в размере 59 745,23 тыс. руб., в том числе из амортизационных отчислений 59 745,23 тыс. руб.</w:t>
      </w:r>
    </w:p>
    <w:p w14:paraId="3B0A92CB" w14:textId="77777777" w:rsidR="00512FB4" w:rsidRPr="00512FB4" w:rsidRDefault="00512FB4" w:rsidP="00512FB4">
      <w:pPr>
        <w:tabs>
          <w:tab w:val="left" w:pos="720"/>
        </w:tabs>
        <w:ind w:firstLine="709"/>
        <w:jc w:val="both"/>
        <w:rPr>
          <w:sz w:val="28"/>
          <w:szCs w:val="28"/>
        </w:rPr>
      </w:pPr>
    </w:p>
    <w:p w14:paraId="1FAE5B34" w14:textId="77777777" w:rsidR="00512FB4" w:rsidRPr="00512FB4" w:rsidRDefault="00512FB4" w:rsidP="00512FB4">
      <w:pPr>
        <w:tabs>
          <w:tab w:val="left" w:pos="720"/>
        </w:tabs>
        <w:ind w:firstLine="709"/>
        <w:jc w:val="both"/>
        <w:rPr>
          <w:sz w:val="28"/>
          <w:szCs w:val="28"/>
        </w:rPr>
        <w:sectPr w:rsidR="00512FB4" w:rsidRPr="00512FB4" w:rsidSect="00E94993">
          <w:footerReference w:type="default" r:id="rId8"/>
          <w:pgSz w:w="11906" w:h="16838"/>
          <w:pgMar w:top="851" w:right="707" w:bottom="993" w:left="1134" w:header="426" w:footer="407" w:gutter="0"/>
          <w:cols w:space="708"/>
          <w:docGrid w:linePitch="360"/>
        </w:sectPr>
      </w:pPr>
    </w:p>
    <w:p w14:paraId="7EED8B1D" w14:textId="77777777" w:rsidR="00512FB4" w:rsidRPr="00512FB4" w:rsidRDefault="00512FB4" w:rsidP="00512FB4">
      <w:pPr>
        <w:tabs>
          <w:tab w:val="left" w:pos="720"/>
        </w:tabs>
        <w:spacing w:line="360" w:lineRule="auto"/>
        <w:ind w:firstLine="709"/>
        <w:jc w:val="right"/>
        <w:rPr>
          <w:sz w:val="28"/>
          <w:szCs w:val="28"/>
        </w:rPr>
      </w:pPr>
      <w:r w:rsidRPr="00512FB4">
        <w:rPr>
          <w:sz w:val="28"/>
          <w:szCs w:val="28"/>
        </w:rPr>
        <w:lastRenderedPageBreak/>
        <w:t>Таблица 1</w:t>
      </w:r>
    </w:p>
    <w:p w14:paraId="79FEE4B2" w14:textId="77777777" w:rsidR="00512FB4" w:rsidRPr="00512FB4" w:rsidRDefault="00512FB4" w:rsidP="00512FB4">
      <w:pPr>
        <w:jc w:val="center"/>
        <w:rPr>
          <w:sz w:val="28"/>
          <w:szCs w:val="28"/>
        </w:rPr>
      </w:pPr>
      <w:r w:rsidRPr="00512FB4">
        <w:rPr>
          <w:sz w:val="28"/>
          <w:szCs w:val="28"/>
        </w:rPr>
        <w:t xml:space="preserve">Финансовый план в сфере теплоснабжения ООО «Теплоресурс» </w:t>
      </w:r>
      <w:r w:rsidRPr="00512FB4">
        <w:rPr>
          <w:sz w:val="28"/>
          <w:szCs w:val="28"/>
        </w:rPr>
        <w:br/>
        <w:t>на потребительском рынке Гурьевского муниципального округа на 2020-2030 годы</w:t>
      </w:r>
    </w:p>
    <w:p w14:paraId="429888F5" w14:textId="77777777" w:rsidR="00512FB4" w:rsidRPr="00512FB4" w:rsidRDefault="00512FB4" w:rsidP="00512FB4">
      <w:pPr>
        <w:jc w:val="center"/>
        <w:rPr>
          <w:bCs/>
          <w:color w:val="000000"/>
        </w:rPr>
      </w:pPr>
      <w:bookmarkStart w:id="7" w:name="_Hlk227307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821"/>
        <w:gridCol w:w="1672"/>
        <w:gridCol w:w="925"/>
        <w:gridCol w:w="810"/>
        <w:gridCol w:w="810"/>
        <w:gridCol w:w="810"/>
        <w:gridCol w:w="810"/>
        <w:gridCol w:w="810"/>
        <w:gridCol w:w="994"/>
        <w:gridCol w:w="994"/>
        <w:gridCol w:w="994"/>
        <w:gridCol w:w="994"/>
        <w:gridCol w:w="994"/>
        <w:gridCol w:w="994"/>
      </w:tblGrid>
      <w:tr w:rsidR="00512FB4" w:rsidRPr="00512FB4" w14:paraId="049BC1BD" w14:textId="77777777" w:rsidTr="005F7EF8">
        <w:trPr>
          <w:trHeight w:val="295"/>
          <w:jc w:val="center"/>
        </w:trPr>
        <w:tc>
          <w:tcPr>
            <w:tcW w:w="262" w:type="dxa"/>
            <w:vMerge w:val="restart"/>
            <w:shd w:val="clear" w:color="auto" w:fill="auto"/>
            <w:tcMar>
              <w:left w:w="28" w:type="dxa"/>
              <w:right w:w="28" w:type="dxa"/>
            </w:tcMar>
            <w:vAlign w:val="center"/>
            <w:hideMark/>
          </w:tcPr>
          <w:bookmarkEnd w:id="7"/>
          <w:p w14:paraId="70CB086D" w14:textId="77777777" w:rsidR="00512FB4" w:rsidRPr="00512FB4" w:rsidRDefault="00512FB4" w:rsidP="00512FB4">
            <w:pPr>
              <w:jc w:val="center"/>
              <w:rPr>
                <w:bCs/>
                <w:sz w:val="20"/>
                <w:szCs w:val="20"/>
              </w:rPr>
            </w:pPr>
            <w:r w:rsidRPr="00512FB4">
              <w:rPr>
                <w:bCs/>
                <w:sz w:val="20"/>
                <w:szCs w:val="20"/>
              </w:rPr>
              <w:t>№ п/п</w:t>
            </w:r>
          </w:p>
        </w:tc>
        <w:tc>
          <w:tcPr>
            <w:tcW w:w="1100" w:type="dxa"/>
            <w:vMerge w:val="restart"/>
            <w:shd w:val="clear" w:color="auto" w:fill="auto"/>
            <w:tcMar>
              <w:left w:w="28" w:type="dxa"/>
              <w:right w:w="28" w:type="dxa"/>
            </w:tcMar>
            <w:vAlign w:val="center"/>
            <w:hideMark/>
          </w:tcPr>
          <w:p w14:paraId="380F2D3E" w14:textId="77777777" w:rsidR="00512FB4" w:rsidRPr="00512FB4" w:rsidRDefault="00512FB4" w:rsidP="00512FB4">
            <w:pPr>
              <w:jc w:val="center"/>
              <w:rPr>
                <w:bCs/>
                <w:sz w:val="20"/>
                <w:szCs w:val="20"/>
              </w:rPr>
            </w:pPr>
            <w:r w:rsidRPr="00512FB4">
              <w:rPr>
                <w:bCs/>
                <w:sz w:val="20"/>
                <w:szCs w:val="20"/>
              </w:rPr>
              <w:t>Источники финансирования</w:t>
            </w:r>
          </w:p>
        </w:tc>
        <w:tc>
          <w:tcPr>
            <w:tcW w:w="8130" w:type="dxa"/>
            <w:gridSpan w:val="13"/>
          </w:tcPr>
          <w:p w14:paraId="39476FE0" w14:textId="77777777" w:rsidR="00512FB4" w:rsidRPr="00512FB4" w:rsidRDefault="00512FB4" w:rsidP="00512FB4">
            <w:pPr>
              <w:jc w:val="center"/>
              <w:rPr>
                <w:bCs/>
                <w:sz w:val="20"/>
                <w:szCs w:val="20"/>
              </w:rPr>
            </w:pPr>
            <w:r w:rsidRPr="00512FB4">
              <w:rPr>
                <w:bCs/>
                <w:sz w:val="20"/>
                <w:szCs w:val="20"/>
              </w:rPr>
              <w:t>Расходы на реализацию инвестиционной программы (тыс. руб.)  (без НДС)</w:t>
            </w:r>
          </w:p>
        </w:tc>
      </w:tr>
      <w:tr w:rsidR="00512FB4" w:rsidRPr="00512FB4" w14:paraId="68F792E0" w14:textId="77777777" w:rsidTr="005F7EF8">
        <w:trPr>
          <w:trHeight w:val="271"/>
          <w:jc w:val="center"/>
        </w:trPr>
        <w:tc>
          <w:tcPr>
            <w:tcW w:w="262" w:type="dxa"/>
            <w:vMerge/>
            <w:tcMar>
              <w:left w:w="28" w:type="dxa"/>
              <w:right w:w="28" w:type="dxa"/>
            </w:tcMar>
            <w:vAlign w:val="center"/>
            <w:hideMark/>
          </w:tcPr>
          <w:p w14:paraId="66642F92" w14:textId="77777777" w:rsidR="00512FB4" w:rsidRPr="00512FB4" w:rsidRDefault="00512FB4" w:rsidP="00512FB4">
            <w:pPr>
              <w:rPr>
                <w:bCs/>
                <w:sz w:val="20"/>
                <w:szCs w:val="20"/>
              </w:rPr>
            </w:pPr>
          </w:p>
        </w:tc>
        <w:tc>
          <w:tcPr>
            <w:tcW w:w="1100" w:type="dxa"/>
            <w:vMerge/>
            <w:tcMar>
              <w:left w:w="28" w:type="dxa"/>
              <w:right w:w="28" w:type="dxa"/>
            </w:tcMar>
            <w:vAlign w:val="center"/>
            <w:hideMark/>
          </w:tcPr>
          <w:p w14:paraId="2C81F1EC" w14:textId="77777777" w:rsidR="00512FB4" w:rsidRPr="00512FB4" w:rsidRDefault="00512FB4" w:rsidP="00512FB4">
            <w:pPr>
              <w:rPr>
                <w:bCs/>
                <w:sz w:val="20"/>
                <w:szCs w:val="20"/>
              </w:rPr>
            </w:pPr>
          </w:p>
        </w:tc>
        <w:tc>
          <w:tcPr>
            <w:tcW w:w="1062" w:type="dxa"/>
            <w:shd w:val="clear" w:color="auto" w:fill="auto"/>
            <w:tcMar>
              <w:left w:w="28" w:type="dxa"/>
              <w:right w:w="28" w:type="dxa"/>
            </w:tcMar>
            <w:vAlign w:val="center"/>
            <w:hideMark/>
          </w:tcPr>
          <w:p w14:paraId="102AA435" w14:textId="77777777" w:rsidR="00512FB4" w:rsidRPr="00512FB4" w:rsidRDefault="00512FB4" w:rsidP="00512FB4">
            <w:pPr>
              <w:jc w:val="center"/>
              <w:rPr>
                <w:bCs/>
                <w:sz w:val="20"/>
                <w:szCs w:val="20"/>
              </w:rPr>
            </w:pPr>
            <w:r w:rsidRPr="00512FB4">
              <w:rPr>
                <w:bCs/>
                <w:sz w:val="20"/>
                <w:szCs w:val="20"/>
              </w:rPr>
              <w:t>по видам деятельности</w:t>
            </w:r>
          </w:p>
        </w:tc>
        <w:tc>
          <w:tcPr>
            <w:tcW w:w="568" w:type="dxa"/>
            <w:vMerge w:val="restart"/>
            <w:shd w:val="clear" w:color="auto" w:fill="auto"/>
            <w:tcMar>
              <w:left w:w="28" w:type="dxa"/>
              <w:right w:w="28" w:type="dxa"/>
            </w:tcMar>
            <w:vAlign w:val="center"/>
            <w:hideMark/>
          </w:tcPr>
          <w:p w14:paraId="4EEA44F1" w14:textId="77777777" w:rsidR="00512FB4" w:rsidRPr="00512FB4" w:rsidRDefault="00512FB4" w:rsidP="00512FB4">
            <w:pPr>
              <w:jc w:val="center"/>
              <w:rPr>
                <w:bCs/>
                <w:sz w:val="20"/>
                <w:szCs w:val="20"/>
              </w:rPr>
            </w:pPr>
            <w:r w:rsidRPr="00512FB4">
              <w:rPr>
                <w:bCs/>
                <w:sz w:val="20"/>
                <w:szCs w:val="20"/>
              </w:rPr>
              <w:t>Всего</w:t>
            </w:r>
          </w:p>
        </w:tc>
        <w:tc>
          <w:tcPr>
            <w:tcW w:w="6500" w:type="dxa"/>
            <w:gridSpan w:val="11"/>
          </w:tcPr>
          <w:p w14:paraId="0C63BA87" w14:textId="77777777" w:rsidR="00512FB4" w:rsidRPr="00512FB4" w:rsidRDefault="00512FB4" w:rsidP="00512FB4">
            <w:pPr>
              <w:jc w:val="center"/>
              <w:rPr>
                <w:bCs/>
                <w:sz w:val="20"/>
                <w:szCs w:val="20"/>
              </w:rPr>
            </w:pPr>
            <w:r w:rsidRPr="00512FB4">
              <w:rPr>
                <w:bCs/>
                <w:sz w:val="20"/>
                <w:szCs w:val="20"/>
              </w:rPr>
              <w:t>в т.ч. по годам реализации</w:t>
            </w:r>
          </w:p>
        </w:tc>
      </w:tr>
      <w:tr w:rsidR="00512FB4" w:rsidRPr="00512FB4" w14:paraId="7A89346F" w14:textId="77777777" w:rsidTr="005F7EF8">
        <w:trPr>
          <w:trHeight w:val="323"/>
          <w:jc w:val="center"/>
        </w:trPr>
        <w:tc>
          <w:tcPr>
            <w:tcW w:w="262" w:type="dxa"/>
            <w:vMerge/>
            <w:tcMar>
              <w:left w:w="28" w:type="dxa"/>
              <w:right w:w="28" w:type="dxa"/>
            </w:tcMar>
            <w:vAlign w:val="center"/>
            <w:hideMark/>
          </w:tcPr>
          <w:p w14:paraId="7CCA804D" w14:textId="77777777" w:rsidR="00512FB4" w:rsidRPr="00512FB4" w:rsidRDefault="00512FB4" w:rsidP="00512FB4">
            <w:pPr>
              <w:rPr>
                <w:bCs/>
                <w:sz w:val="20"/>
                <w:szCs w:val="20"/>
              </w:rPr>
            </w:pPr>
          </w:p>
        </w:tc>
        <w:tc>
          <w:tcPr>
            <w:tcW w:w="1100" w:type="dxa"/>
            <w:vMerge/>
            <w:tcMar>
              <w:left w:w="28" w:type="dxa"/>
              <w:right w:w="28" w:type="dxa"/>
            </w:tcMar>
            <w:vAlign w:val="center"/>
            <w:hideMark/>
          </w:tcPr>
          <w:p w14:paraId="7FA8FD82" w14:textId="77777777" w:rsidR="00512FB4" w:rsidRPr="00512FB4" w:rsidRDefault="00512FB4" w:rsidP="00512FB4">
            <w:pPr>
              <w:rPr>
                <w:bCs/>
                <w:sz w:val="20"/>
                <w:szCs w:val="20"/>
              </w:rPr>
            </w:pPr>
          </w:p>
        </w:tc>
        <w:tc>
          <w:tcPr>
            <w:tcW w:w="1062" w:type="dxa"/>
            <w:shd w:val="clear" w:color="auto" w:fill="auto"/>
            <w:tcMar>
              <w:left w:w="28" w:type="dxa"/>
              <w:right w:w="28" w:type="dxa"/>
            </w:tcMar>
            <w:vAlign w:val="center"/>
            <w:hideMark/>
          </w:tcPr>
          <w:p w14:paraId="11126807" w14:textId="77777777" w:rsidR="00512FB4" w:rsidRPr="00512FB4" w:rsidRDefault="00512FB4" w:rsidP="00512FB4">
            <w:pPr>
              <w:jc w:val="center"/>
              <w:rPr>
                <w:bCs/>
                <w:iCs/>
                <w:sz w:val="20"/>
                <w:szCs w:val="20"/>
              </w:rPr>
            </w:pPr>
            <w:r w:rsidRPr="00512FB4">
              <w:rPr>
                <w:bCs/>
                <w:iCs/>
                <w:sz w:val="20"/>
                <w:szCs w:val="20"/>
              </w:rPr>
              <w:t>теплоснабжение</w:t>
            </w:r>
          </w:p>
        </w:tc>
        <w:tc>
          <w:tcPr>
            <w:tcW w:w="568" w:type="dxa"/>
            <w:vMerge/>
            <w:tcMar>
              <w:left w:w="28" w:type="dxa"/>
              <w:right w:w="28" w:type="dxa"/>
            </w:tcMar>
            <w:vAlign w:val="center"/>
            <w:hideMark/>
          </w:tcPr>
          <w:p w14:paraId="0A2D9B81" w14:textId="77777777" w:rsidR="00512FB4" w:rsidRPr="00512FB4" w:rsidRDefault="00512FB4" w:rsidP="00512FB4">
            <w:pPr>
              <w:rPr>
                <w:bCs/>
                <w:sz w:val="20"/>
                <w:szCs w:val="20"/>
              </w:rPr>
            </w:pPr>
          </w:p>
        </w:tc>
        <w:tc>
          <w:tcPr>
            <w:tcW w:w="550" w:type="dxa"/>
            <w:tcMar>
              <w:left w:w="28" w:type="dxa"/>
              <w:right w:w="28" w:type="dxa"/>
            </w:tcMar>
            <w:vAlign w:val="center"/>
          </w:tcPr>
          <w:p w14:paraId="12B357DE" w14:textId="77777777" w:rsidR="00512FB4" w:rsidRPr="00512FB4" w:rsidRDefault="00512FB4" w:rsidP="00512FB4">
            <w:pPr>
              <w:jc w:val="center"/>
              <w:rPr>
                <w:bCs/>
                <w:sz w:val="20"/>
                <w:szCs w:val="20"/>
                <w:lang w:val="en-US"/>
              </w:rPr>
            </w:pPr>
            <w:r w:rsidRPr="00512FB4">
              <w:rPr>
                <w:bCs/>
                <w:sz w:val="20"/>
                <w:szCs w:val="20"/>
                <w:lang w:val="en-US"/>
              </w:rPr>
              <w:t>2020</w:t>
            </w:r>
          </w:p>
        </w:tc>
        <w:tc>
          <w:tcPr>
            <w:tcW w:w="499" w:type="dxa"/>
            <w:tcMar>
              <w:left w:w="28" w:type="dxa"/>
              <w:right w:w="28" w:type="dxa"/>
            </w:tcMar>
            <w:vAlign w:val="center"/>
          </w:tcPr>
          <w:p w14:paraId="053E9560" w14:textId="77777777" w:rsidR="00512FB4" w:rsidRPr="00512FB4" w:rsidRDefault="00512FB4" w:rsidP="00512FB4">
            <w:pPr>
              <w:jc w:val="center"/>
              <w:rPr>
                <w:bCs/>
                <w:sz w:val="20"/>
                <w:szCs w:val="20"/>
                <w:lang w:val="en-US"/>
              </w:rPr>
            </w:pPr>
            <w:r w:rsidRPr="00512FB4">
              <w:rPr>
                <w:bCs/>
                <w:sz w:val="20"/>
                <w:szCs w:val="20"/>
                <w:lang w:val="en-US"/>
              </w:rPr>
              <w:t>2021</w:t>
            </w:r>
          </w:p>
        </w:tc>
        <w:tc>
          <w:tcPr>
            <w:tcW w:w="499" w:type="dxa"/>
            <w:tcMar>
              <w:left w:w="28" w:type="dxa"/>
              <w:right w:w="28" w:type="dxa"/>
            </w:tcMar>
            <w:vAlign w:val="center"/>
          </w:tcPr>
          <w:p w14:paraId="4CF5406B" w14:textId="77777777" w:rsidR="00512FB4" w:rsidRPr="00512FB4" w:rsidRDefault="00512FB4" w:rsidP="00512FB4">
            <w:pPr>
              <w:jc w:val="center"/>
              <w:rPr>
                <w:bCs/>
                <w:sz w:val="20"/>
                <w:szCs w:val="20"/>
                <w:lang w:val="en-US"/>
              </w:rPr>
            </w:pPr>
            <w:r w:rsidRPr="00512FB4">
              <w:rPr>
                <w:bCs/>
                <w:sz w:val="20"/>
                <w:szCs w:val="20"/>
                <w:lang w:val="en-US"/>
              </w:rPr>
              <w:t>2022</w:t>
            </w:r>
          </w:p>
        </w:tc>
        <w:tc>
          <w:tcPr>
            <w:tcW w:w="499" w:type="dxa"/>
            <w:tcMar>
              <w:left w:w="28" w:type="dxa"/>
              <w:right w:w="28" w:type="dxa"/>
            </w:tcMar>
            <w:vAlign w:val="center"/>
          </w:tcPr>
          <w:p w14:paraId="77B519B7" w14:textId="77777777" w:rsidR="00512FB4" w:rsidRPr="00512FB4" w:rsidRDefault="00512FB4" w:rsidP="00512FB4">
            <w:pPr>
              <w:jc w:val="center"/>
              <w:rPr>
                <w:bCs/>
                <w:sz w:val="20"/>
                <w:szCs w:val="20"/>
                <w:lang w:val="en-US"/>
              </w:rPr>
            </w:pPr>
            <w:r w:rsidRPr="00512FB4">
              <w:rPr>
                <w:bCs/>
                <w:sz w:val="20"/>
                <w:szCs w:val="20"/>
                <w:lang w:val="en-US"/>
              </w:rPr>
              <w:t>2023</w:t>
            </w:r>
          </w:p>
        </w:tc>
        <w:tc>
          <w:tcPr>
            <w:tcW w:w="499" w:type="dxa"/>
            <w:tcMar>
              <w:left w:w="28" w:type="dxa"/>
              <w:right w:w="28" w:type="dxa"/>
            </w:tcMar>
            <w:vAlign w:val="center"/>
          </w:tcPr>
          <w:p w14:paraId="79A8814E" w14:textId="77777777" w:rsidR="00512FB4" w:rsidRPr="00512FB4" w:rsidRDefault="00512FB4" w:rsidP="00512FB4">
            <w:pPr>
              <w:jc w:val="center"/>
              <w:rPr>
                <w:bCs/>
                <w:sz w:val="20"/>
                <w:szCs w:val="20"/>
                <w:lang w:val="en-US"/>
              </w:rPr>
            </w:pPr>
            <w:r w:rsidRPr="00512FB4">
              <w:rPr>
                <w:bCs/>
                <w:sz w:val="20"/>
                <w:szCs w:val="20"/>
                <w:lang w:val="en-US"/>
              </w:rPr>
              <w:t>2024</w:t>
            </w:r>
          </w:p>
        </w:tc>
        <w:tc>
          <w:tcPr>
            <w:tcW w:w="659" w:type="dxa"/>
            <w:vAlign w:val="center"/>
          </w:tcPr>
          <w:p w14:paraId="5075890B" w14:textId="77777777" w:rsidR="00512FB4" w:rsidRPr="00512FB4" w:rsidRDefault="00512FB4" w:rsidP="00512FB4">
            <w:pPr>
              <w:jc w:val="center"/>
              <w:rPr>
                <w:bCs/>
                <w:sz w:val="20"/>
                <w:szCs w:val="20"/>
                <w:lang w:val="en-US"/>
              </w:rPr>
            </w:pPr>
            <w:r w:rsidRPr="00512FB4">
              <w:rPr>
                <w:bCs/>
                <w:sz w:val="20"/>
                <w:szCs w:val="20"/>
                <w:lang w:val="en-US"/>
              </w:rPr>
              <w:t>2025</w:t>
            </w:r>
          </w:p>
        </w:tc>
        <w:tc>
          <w:tcPr>
            <w:tcW w:w="659" w:type="dxa"/>
            <w:vAlign w:val="center"/>
          </w:tcPr>
          <w:p w14:paraId="481740A4" w14:textId="77777777" w:rsidR="00512FB4" w:rsidRPr="00512FB4" w:rsidRDefault="00512FB4" w:rsidP="00512FB4">
            <w:pPr>
              <w:jc w:val="center"/>
              <w:rPr>
                <w:bCs/>
                <w:sz w:val="20"/>
                <w:szCs w:val="20"/>
                <w:lang w:val="en-US"/>
              </w:rPr>
            </w:pPr>
            <w:r w:rsidRPr="00512FB4">
              <w:rPr>
                <w:bCs/>
                <w:sz w:val="20"/>
                <w:szCs w:val="20"/>
                <w:lang w:val="en-US"/>
              </w:rPr>
              <w:t>2026</w:t>
            </w:r>
          </w:p>
        </w:tc>
        <w:tc>
          <w:tcPr>
            <w:tcW w:w="659" w:type="dxa"/>
            <w:vAlign w:val="center"/>
          </w:tcPr>
          <w:p w14:paraId="3F179EA8" w14:textId="77777777" w:rsidR="00512FB4" w:rsidRPr="00512FB4" w:rsidRDefault="00512FB4" w:rsidP="00512FB4">
            <w:pPr>
              <w:jc w:val="center"/>
              <w:rPr>
                <w:bCs/>
                <w:sz w:val="20"/>
                <w:szCs w:val="20"/>
                <w:lang w:val="en-US"/>
              </w:rPr>
            </w:pPr>
            <w:r w:rsidRPr="00512FB4">
              <w:rPr>
                <w:bCs/>
                <w:sz w:val="20"/>
                <w:szCs w:val="20"/>
                <w:lang w:val="en-US"/>
              </w:rPr>
              <w:t>2027</w:t>
            </w:r>
          </w:p>
        </w:tc>
        <w:tc>
          <w:tcPr>
            <w:tcW w:w="659" w:type="dxa"/>
            <w:vAlign w:val="center"/>
          </w:tcPr>
          <w:p w14:paraId="082E6D06" w14:textId="77777777" w:rsidR="00512FB4" w:rsidRPr="00512FB4" w:rsidRDefault="00512FB4" w:rsidP="00512FB4">
            <w:pPr>
              <w:jc w:val="center"/>
              <w:rPr>
                <w:bCs/>
                <w:sz w:val="20"/>
                <w:szCs w:val="20"/>
              </w:rPr>
            </w:pPr>
            <w:r w:rsidRPr="00512FB4">
              <w:rPr>
                <w:bCs/>
                <w:sz w:val="20"/>
                <w:szCs w:val="20"/>
                <w:lang w:val="en-US"/>
              </w:rPr>
              <w:t>202</w:t>
            </w:r>
            <w:r w:rsidRPr="00512FB4">
              <w:rPr>
                <w:bCs/>
                <w:sz w:val="20"/>
                <w:szCs w:val="20"/>
              </w:rPr>
              <w:t>8</w:t>
            </w:r>
          </w:p>
        </w:tc>
        <w:tc>
          <w:tcPr>
            <w:tcW w:w="659" w:type="dxa"/>
            <w:vAlign w:val="center"/>
          </w:tcPr>
          <w:p w14:paraId="7819386C" w14:textId="77777777" w:rsidR="00512FB4" w:rsidRPr="00512FB4" w:rsidRDefault="00512FB4" w:rsidP="00512FB4">
            <w:pPr>
              <w:jc w:val="center"/>
              <w:rPr>
                <w:bCs/>
                <w:sz w:val="20"/>
                <w:szCs w:val="20"/>
                <w:lang w:val="en-US"/>
              </w:rPr>
            </w:pPr>
            <w:r w:rsidRPr="00512FB4">
              <w:rPr>
                <w:bCs/>
                <w:sz w:val="20"/>
                <w:szCs w:val="20"/>
                <w:lang w:val="en-US"/>
              </w:rPr>
              <w:t>202</w:t>
            </w:r>
            <w:r w:rsidRPr="00512FB4">
              <w:rPr>
                <w:bCs/>
                <w:sz w:val="20"/>
                <w:szCs w:val="20"/>
              </w:rPr>
              <w:t>9</w:t>
            </w:r>
          </w:p>
        </w:tc>
        <w:tc>
          <w:tcPr>
            <w:tcW w:w="659" w:type="dxa"/>
            <w:vAlign w:val="center"/>
          </w:tcPr>
          <w:p w14:paraId="7A967EBE" w14:textId="77777777" w:rsidR="00512FB4" w:rsidRPr="00512FB4" w:rsidRDefault="00512FB4" w:rsidP="00512FB4">
            <w:pPr>
              <w:jc w:val="center"/>
              <w:rPr>
                <w:bCs/>
                <w:sz w:val="20"/>
                <w:szCs w:val="20"/>
              </w:rPr>
            </w:pPr>
            <w:r w:rsidRPr="00512FB4">
              <w:rPr>
                <w:bCs/>
                <w:sz w:val="20"/>
                <w:szCs w:val="20"/>
                <w:lang w:val="en-US"/>
              </w:rPr>
              <w:t>20</w:t>
            </w:r>
            <w:r w:rsidRPr="00512FB4">
              <w:rPr>
                <w:bCs/>
                <w:sz w:val="20"/>
                <w:szCs w:val="20"/>
              </w:rPr>
              <w:t>30</w:t>
            </w:r>
          </w:p>
        </w:tc>
      </w:tr>
      <w:tr w:rsidR="00512FB4" w:rsidRPr="00512FB4" w14:paraId="22597EE0" w14:textId="77777777" w:rsidTr="005F7EF8">
        <w:trPr>
          <w:trHeight w:val="255"/>
          <w:jc w:val="center"/>
        </w:trPr>
        <w:tc>
          <w:tcPr>
            <w:tcW w:w="262" w:type="dxa"/>
            <w:shd w:val="clear" w:color="auto" w:fill="auto"/>
            <w:tcMar>
              <w:left w:w="28" w:type="dxa"/>
              <w:right w:w="28" w:type="dxa"/>
            </w:tcMar>
            <w:vAlign w:val="center"/>
            <w:hideMark/>
          </w:tcPr>
          <w:p w14:paraId="7CAD7870" w14:textId="77777777" w:rsidR="00512FB4" w:rsidRPr="00512FB4" w:rsidRDefault="00512FB4" w:rsidP="00512FB4">
            <w:pPr>
              <w:jc w:val="center"/>
              <w:rPr>
                <w:bCs/>
                <w:sz w:val="20"/>
                <w:szCs w:val="20"/>
              </w:rPr>
            </w:pPr>
            <w:r w:rsidRPr="00512FB4">
              <w:rPr>
                <w:bCs/>
                <w:sz w:val="20"/>
                <w:szCs w:val="20"/>
              </w:rPr>
              <w:t>1.</w:t>
            </w:r>
          </w:p>
        </w:tc>
        <w:tc>
          <w:tcPr>
            <w:tcW w:w="1100" w:type="dxa"/>
            <w:shd w:val="clear" w:color="auto" w:fill="auto"/>
            <w:tcMar>
              <w:left w:w="28" w:type="dxa"/>
              <w:right w:w="28" w:type="dxa"/>
            </w:tcMar>
            <w:vAlign w:val="center"/>
            <w:hideMark/>
          </w:tcPr>
          <w:p w14:paraId="25F2531B" w14:textId="77777777" w:rsidR="00512FB4" w:rsidRPr="00512FB4" w:rsidRDefault="00512FB4" w:rsidP="00512FB4">
            <w:pPr>
              <w:rPr>
                <w:bCs/>
                <w:sz w:val="20"/>
                <w:szCs w:val="20"/>
              </w:rPr>
            </w:pPr>
            <w:r w:rsidRPr="00512FB4">
              <w:rPr>
                <w:bCs/>
                <w:sz w:val="20"/>
                <w:szCs w:val="20"/>
              </w:rPr>
              <w:t>Собственные средства</w:t>
            </w:r>
          </w:p>
        </w:tc>
        <w:tc>
          <w:tcPr>
            <w:tcW w:w="1062" w:type="dxa"/>
            <w:shd w:val="clear" w:color="auto" w:fill="auto"/>
            <w:tcMar>
              <w:left w:w="28" w:type="dxa"/>
              <w:right w:w="28" w:type="dxa"/>
            </w:tcMar>
            <w:vAlign w:val="center"/>
          </w:tcPr>
          <w:p w14:paraId="5C6AF45F" w14:textId="77777777" w:rsidR="00512FB4" w:rsidRPr="00512FB4" w:rsidRDefault="00512FB4" w:rsidP="00512FB4">
            <w:pPr>
              <w:jc w:val="center"/>
              <w:rPr>
                <w:color w:val="000000"/>
                <w:sz w:val="20"/>
                <w:szCs w:val="20"/>
              </w:rPr>
            </w:pPr>
            <w:r w:rsidRPr="00512FB4">
              <w:rPr>
                <w:color w:val="000000"/>
                <w:sz w:val="20"/>
                <w:szCs w:val="20"/>
              </w:rPr>
              <w:t>59745,23</w:t>
            </w:r>
          </w:p>
        </w:tc>
        <w:tc>
          <w:tcPr>
            <w:tcW w:w="568" w:type="dxa"/>
            <w:shd w:val="clear" w:color="auto" w:fill="auto"/>
            <w:tcMar>
              <w:left w:w="28" w:type="dxa"/>
              <w:right w:w="28" w:type="dxa"/>
            </w:tcMar>
            <w:vAlign w:val="center"/>
          </w:tcPr>
          <w:p w14:paraId="0E2DB7E2" w14:textId="77777777" w:rsidR="00512FB4" w:rsidRPr="00512FB4" w:rsidRDefault="00512FB4" w:rsidP="00512FB4">
            <w:pPr>
              <w:jc w:val="center"/>
              <w:rPr>
                <w:color w:val="000000"/>
                <w:sz w:val="20"/>
                <w:szCs w:val="20"/>
              </w:rPr>
            </w:pPr>
            <w:r w:rsidRPr="00512FB4">
              <w:rPr>
                <w:color w:val="000000"/>
                <w:sz w:val="20"/>
                <w:szCs w:val="20"/>
              </w:rPr>
              <w:t>59745,23</w:t>
            </w:r>
          </w:p>
        </w:tc>
        <w:tc>
          <w:tcPr>
            <w:tcW w:w="5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F404A3" w14:textId="77777777" w:rsidR="00512FB4" w:rsidRPr="00512FB4" w:rsidRDefault="00512FB4" w:rsidP="00512FB4">
            <w:pPr>
              <w:jc w:val="center"/>
              <w:rPr>
                <w:color w:val="000000"/>
                <w:sz w:val="20"/>
                <w:szCs w:val="20"/>
              </w:rPr>
            </w:pPr>
            <w:r w:rsidRPr="00512FB4">
              <w:rPr>
                <w:color w:val="000000"/>
                <w:sz w:val="20"/>
                <w:szCs w:val="20"/>
              </w:rPr>
              <w:t>5118,52</w:t>
            </w:r>
          </w:p>
        </w:tc>
        <w:tc>
          <w:tcPr>
            <w:tcW w:w="49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62A925" w14:textId="77777777" w:rsidR="00512FB4" w:rsidRPr="00512FB4" w:rsidRDefault="00512FB4" w:rsidP="00512FB4">
            <w:pPr>
              <w:jc w:val="center"/>
              <w:rPr>
                <w:color w:val="000000"/>
                <w:sz w:val="20"/>
                <w:szCs w:val="20"/>
              </w:rPr>
            </w:pPr>
            <w:r w:rsidRPr="00512FB4">
              <w:rPr>
                <w:color w:val="000000"/>
                <w:sz w:val="20"/>
                <w:szCs w:val="20"/>
              </w:rPr>
              <w:t>5636,31</w:t>
            </w:r>
          </w:p>
        </w:tc>
        <w:tc>
          <w:tcPr>
            <w:tcW w:w="49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FFD8AB" w14:textId="77777777" w:rsidR="00512FB4" w:rsidRPr="00512FB4" w:rsidRDefault="00512FB4" w:rsidP="00512FB4">
            <w:pPr>
              <w:jc w:val="center"/>
              <w:rPr>
                <w:color w:val="000000"/>
                <w:sz w:val="20"/>
                <w:szCs w:val="20"/>
              </w:rPr>
            </w:pPr>
            <w:r w:rsidRPr="00512FB4">
              <w:rPr>
                <w:color w:val="000000"/>
                <w:sz w:val="20"/>
                <w:szCs w:val="20"/>
              </w:rPr>
              <w:t>5685,84</w:t>
            </w:r>
          </w:p>
        </w:tc>
        <w:tc>
          <w:tcPr>
            <w:tcW w:w="49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727E500" w14:textId="77777777" w:rsidR="00512FB4" w:rsidRPr="00512FB4" w:rsidRDefault="00512FB4" w:rsidP="00512FB4">
            <w:pPr>
              <w:jc w:val="center"/>
              <w:rPr>
                <w:color w:val="000000"/>
                <w:sz w:val="20"/>
                <w:szCs w:val="20"/>
              </w:rPr>
            </w:pPr>
            <w:r w:rsidRPr="00512FB4">
              <w:rPr>
                <w:color w:val="000000"/>
                <w:sz w:val="20"/>
                <w:szCs w:val="20"/>
              </w:rPr>
              <w:t>5540,60</w:t>
            </w:r>
          </w:p>
        </w:tc>
        <w:tc>
          <w:tcPr>
            <w:tcW w:w="49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088F26A" w14:textId="77777777" w:rsidR="00512FB4" w:rsidRPr="00512FB4" w:rsidRDefault="00512FB4" w:rsidP="00512FB4">
            <w:pPr>
              <w:jc w:val="center"/>
              <w:rPr>
                <w:color w:val="000000"/>
                <w:sz w:val="20"/>
                <w:szCs w:val="20"/>
              </w:rPr>
            </w:pPr>
            <w:r w:rsidRPr="00512FB4">
              <w:rPr>
                <w:color w:val="000000"/>
                <w:sz w:val="20"/>
                <w:szCs w:val="20"/>
              </w:rPr>
              <w:t>5295,10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60C895F0" w14:textId="77777777" w:rsidR="00512FB4" w:rsidRPr="00512FB4" w:rsidRDefault="00512FB4" w:rsidP="00512FB4">
            <w:pPr>
              <w:jc w:val="center"/>
              <w:rPr>
                <w:color w:val="000000"/>
                <w:sz w:val="20"/>
                <w:szCs w:val="20"/>
              </w:rPr>
            </w:pPr>
            <w:r w:rsidRPr="00512FB4">
              <w:rPr>
                <w:color w:val="000000"/>
                <w:sz w:val="20"/>
                <w:szCs w:val="20"/>
              </w:rPr>
              <w:t>5668,76</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0A2CF254" w14:textId="77777777" w:rsidR="00512FB4" w:rsidRPr="00512FB4" w:rsidRDefault="00512FB4" w:rsidP="00512FB4">
            <w:pPr>
              <w:jc w:val="center"/>
              <w:rPr>
                <w:color w:val="000000"/>
                <w:sz w:val="20"/>
                <w:szCs w:val="20"/>
              </w:rPr>
            </w:pPr>
            <w:r w:rsidRPr="00512FB4">
              <w:rPr>
                <w:color w:val="000000"/>
                <w:sz w:val="20"/>
                <w:szCs w:val="20"/>
              </w:rPr>
              <w:t>5466,42</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795947B2" w14:textId="77777777" w:rsidR="00512FB4" w:rsidRPr="00512FB4" w:rsidRDefault="00512FB4" w:rsidP="00512FB4">
            <w:pPr>
              <w:jc w:val="center"/>
              <w:rPr>
                <w:color w:val="000000"/>
                <w:sz w:val="20"/>
                <w:szCs w:val="20"/>
              </w:rPr>
            </w:pPr>
            <w:r w:rsidRPr="00512FB4">
              <w:rPr>
                <w:color w:val="000000"/>
                <w:sz w:val="20"/>
                <w:szCs w:val="20"/>
              </w:rPr>
              <w:t>5883,50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712066EE" w14:textId="77777777" w:rsidR="00512FB4" w:rsidRPr="00512FB4" w:rsidRDefault="00512FB4" w:rsidP="00512FB4">
            <w:pPr>
              <w:jc w:val="center"/>
              <w:rPr>
                <w:color w:val="000000"/>
                <w:sz w:val="20"/>
                <w:szCs w:val="20"/>
              </w:rPr>
            </w:pPr>
            <w:r w:rsidRPr="00512FB4">
              <w:rPr>
                <w:color w:val="000000"/>
                <w:sz w:val="20"/>
                <w:szCs w:val="20"/>
              </w:rPr>
              <w:t>5159,10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0319AEA0" w14:textId="77777777" w:rsidR="00512FB4" w:rsidRPr="00512FB4" w:rsidRDefault="00512FB4" w:rsidP="00512FB4">
            <w:pPr>
              <w:jc w:val="center"/>
              <w:rPr>
                <w:color w:val="000000"/>
                <w:sz w:val="20"/>
                <w:szCs w:val="20"/>
              </w:rPr>
            </w:pPr>
            <w:r w:rsidRPr="00512FB4">
              <w:rPr>
                <w:color w:val="000000"/>
                <w:sz w:val="20"/>
                <w:szCs w:val="20"/>
              </w:rPr>
              <w:t>5184,74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0B4CF4D6" w14:textId="77777777" w:rsidR="00512FB4" w:rsidRPr="00512FB4" w:rsidRDefault="00512FB4" w:rsidP="00512FB4">
            <w:pPr>
              <w:jc w:val="center"/>
              <w:rPr>
                <w:color w:val="000000"/>
                <w:sz w:val="20"/>
                <w:szCs w:val="20"/>
              </w:rPr>
            </w:pPr>
            <w:r w:rsidRPr="00512FB4">
              <w:rPr>
                <w:color w:val="000000"/>
                <w:sz w:val="20"/>
                <w:szCs w:val="20"/>
              </w:rPr>
              <w:t>5106,34</w:t>
            </w:r>
          </w:p>
        </w:tc>
      </w:tr>
      <w:tr w:rsidR="00512FB4" w:rsidRPr="00512FB4" w14:paraId="1C3094FE" w14:textId="77777777" w:rsidTr="005F7EF8">
        <w:trPr>
          <w:trHeight w:val="255"/>
          <w:jc w:val="center"/>
        </w:trPr>
        <w:tc>
          <w:tcPr>
            <w:tcW w:w="262" w:type="dxa"/>
            <w:shd w:val="clear" w:color="auto" w:fill="auto"/>
            <w:tcMar>
              <w:left w:w="28" w:type="dxa"/>
              <w:right w:w="28" w:type="dxa"/>
            </w:tcMar>
            <w:vAlign w:val="center"/>
            <w:hideMark/>
          </w:tcPr>
          <w:p w14:paraId="5E652CA2" w14:textId="77777777" w:rsidR="00512FB4" w:rsidRPr="00512FB4" w:rsidRDefault="00512FB4" w:rsidP="00512FB4">
            <w:pPr>
              <w:jc w:val="center"/>
              <w:rPr>
                <w:sz w:val="20"/>
                <w:szCs w:val="20"/>
              </w:rPr>
            </w:pPr>
            <w:r w:rsidRPr="00512FB4">
              <w:rPr>
                <w:sz w:val="20"/>
                <w:szCs w:val="20"/>
              </w:rPr>
              <w:t>1.1.</w:t>
            </w:r>
          </w:p>
        </w:tc>
        <w:tc>
          <w:tcPr>
            <w:tcW w:w="1100" w:type="dxa"/>
            <w:shd w:val="clear" w:color="auto" w:fill="auto"/>
            <w:tcMar>
              <w:left w:w="28" w:type="dxa"/>
              <w:right w:w="28" w:type="dxa"/>
            </w:tcMar>
            <w:vAlign w:val="center"/>
            <w:hideMark/>
          </w:tcPr>
          <w:p w14:paraId="6A6E2890" w14:textId="77777777" w:rsidR="00512FB4" w:rsidRPr="00512FB4" w:rsidRDefault="00512FB4" w:rsidP="00512FB4">
            <w:pPr>
              <w:rPr>
                <w:sz w:val="20"/>
                <w:szCs w:val="20"/>
              </w:rPr>
            </w:pPr>
            <w:r w:rsidRPr="00512FB4">
              <w:rPr>
                <w:sz w:val="20"/>
                <w:szCs w:val="20"/>
              </w:rPr>
              <w:t>амортизационные отчисления</w:t>
            </w:r>
          </w:p>
        </w:tc>
        <w:tc>
          <w:tcPr>
            <w:tcW w:w="1062" w:type="dxa"/>
            <w:shd w:val="clear" w:color="auto" w:fill="auto"/>
            <w:tcMar>
              <w:left w:w="28" w:type="dxa"/>
              <w:right w:w="28" w:type="dxa"/>
            </w:tcMar>
            <w:vAlign w:val="center"/>
          </w:tcPr>
          <w:p w14:paraId="1F171F70" w14:textId="77777777" w:rsidR="00512FB4" w:rsidRPr="00512FB4" w:rsidRDefault="00512FB4" w:rsidP="00512FB4">
            <w:pPr>
              <w:jc w:val="center"/>
              <w:rPr>
                <w:color w:val="000000"/>
                <w:sz w:val="20"/>
                <w:szCs w:val="20"/>
              </w:rPr>
            </w:pPr>
            <w:r w:rsidRPr="00512FB4">
              <w:rPr>
                <w:color w:val="000000"/>
                <w:sz w:val="20"/>
                <w:szCs w:val="20"/>
              </w:rPr>
              <w:t>59745,23</w:t>
            </w:r>
          </w:p>
        </w:tc>
        <w:tc>
          <w:tcPr>
            <w:tcW w:w="568" w:type="dxa"/>
            <w:shd w:val="clear" w:color="auto" w:fill="auto"/>
            <w:tcMar>
              <w:left w:w="28" w:type="dxa"/>
              <w:right w:w="28" w:type="dxa"/>
            </w:tcMar>
            <w:vAlign w:val="center"/>
          </w:tcPr>
          <w:p w14:paraId="551DE095" w14:textId="77777777" w:rsidR="00512FB4" w:rsidRPr="00512FB4" w:rsidRDefault="00512FB4" w:rsidP="00512FB4">
            <w:pPr>
              <w:jc w:val="center"/>
              <w:rPr>
                <w:color w:val="000000"/>
                <w:sz w:val="20"/>
                <w:szCs w:val="20"/>
              </w:rPr>
            </w:pPr>
            <w:r w:rsidRPr="00512FB4">
              <w:rPr>
                <w:color w:val="000000"/>
                <w:sz w:val="20"/>
                <w:szCs w:val="20"/>
              </w:rPr>
              <w:t>59745,23</w:t>
            </w:r>
          </w:p>
        </w:tc>
        <w:tc>
          <w:tcPr>
            <w:tcW w:w="5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3D863F" w14:textId="77777777" w:rsidR="00512FB4" w:rsidRPr="00512FB4" w:rsidRDefault="00512FB4" w:rsidP="00512FB4">
            <w:pPr>
              <w:jc w:val="center"/>
              <w:rPr>
                <w:color w:val="000000"/>
                <w:sz w:val="20"/>
                <w:szCs w:val="20"/>
              </w:rPr>
            </w:pPr>
            <w:r w:rsidRPr="00512FB4">
              <w:rPr>
                <w:color w:val="000000"/>
                <w:sz w:val="20"/>
                <w:szCs w:val="20"/>
              </w:rPr>
              <w:t>5118,52</w:t>
            </w:r>
          </w:p>
        </w:tc>
        <w:tc>
          <w:tcPr>
            <w:tcW w:w="49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542216" w14:textId="77777777" w:rsidR="00512FB4" w:rsidRPr="00512FB4" w:rsidRDefault="00512FB4" w:rsidP="00512FB4">
            <w:pPr>
              <w:jc w:val="center"/>
              <w:rPr>
                <w:color w:val="000000"/>
                <w:sz w:val="20"/>
                <w:szCs w:val="20"/>
              </w:rPr>
            </w:pPr>
            <w:r w:rsidRPr="00512FB4">
              <w:rPr>
                <w:color w:val="000000"/>
                <w:sz w:val="20"/>
                <w:szCs w:val="20"/>
              </w:rPr>
              <w:t>5636,31</w:t>
            </w:r>
          </w:p>
        </w:tc>
        <w:tc>
          <w:tcPr>
            <w:tcW w:w="49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AC81EF" w14:textId="77777777" w:rsidR="00512FB4" w:rsidRPr="00512FB4" w:rsidRDefault="00512FB4" w:rsidP="00512FB4">
            <w:pPr>
              <w:jc w:val="center"/>
              <w:rPr>
                <w:color w:val="000000"/>
                <w:sz w:val="20"/>
                <w:szCs w:val="20"/>
              </w:rPr>
            </w:pPr>
            <w:r w:rsidRPr="00512FB4">
              <w:rPr>
                <w:color w:val="000000"/>
                <w:sz w:val="20"/>
                <w:szCs w:val="20"/>
              </w:rPr>
              <w:t>5685,84</w:t>
            </w:r>
          </w:p>
        </w:tc>
        <w:tc>
          <w:tcPr>
            <w:tcW w:w="49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C015C6F" w14:textId="77777777" w:rsidR="00512FB4" w:rsidRPr="00512FB4" w:rsidRDefault="00512FB4" w:rsidP="00512FB4">
            <w:pPr>
              <w:jc w:val="center"/>
              <w:rPr>
                <w:color w:val="000000"/>
                <w:sz w:val="20"/>
                <w:szCs w:val="20"/>
              </w:rPr>
            </w:pPr>
            <w:r w:rsidRPr="00512FB4">
              <w:rPr>
                <w:color w:val="000000"/>
                <w:sz w:val="20"/>
                <w:szCs w:val="20"/>
              </w:rPr>
              <w:t>5540,60</w:t>
            </w:r>
          </w:p>
        </w:tc>
        <w:tc>
          <w:tcPr>
            <w:tcW w:w="49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43C10D" w14:textId="77777777" w:rsidR="00512FB4" w:rsidRPr="00512FB4" w:rsidRDefault="00512FB4" w:rsidP="00512FB4">
            <w:pPr>
              <w:jc w:val="center"/>
              <w:rPr>
                <w:color w:val="000000"/>
                <w:sz w:val="20"/>
                <w:szCs w:val="20"/>
              </w:rPr>
            </w:pPr>
            <w:r w:rsidRPr="00512FB4">
              <w:rPr>
                <w:color w:val="000000"/>
                <w:sz w:val="20"/>
                <w:szCs w:val="20"/>
              </w:rPr>
              <w:t>5295,10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6151E870" w14:textId="77777777" w:rsidR="00512FB4" w:rsidRPr="00512FB4" w:rsidRDefault="00512FB4" w:rsidP="00512FB4">
            <w:pPr>
              <w:jc w:val="center"/>
              <w:rPr>
                <w:color w:val="000000"/>
                <w:sz w:val="20"/>
                <w:szCs w:val="20"/>
              </w:rPr>
            </w:pPr>
            <w:r w:rsidRPr="00512FB4">
              <w:rPr>
                <w:color w:val="000000"/>
                <w:sz w:val="20"/>
                <w:szCs w:val="20"/>
              </w:rPr>
              <w:t>5668,76</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E4EECED" w14:textId="77777777" w:rsidR="00512FB4" w:rsidRPr="00512FB4" w:rsidRDefault="00512FB4" w:rsidP="00512FB4">
            <w:pPr>
              <w:jc w:val="center"/>
              <w:rPr>
                <w:color w:val="000000"/>
                <w:sz w:val="20"/>
                <w:szCs w:val="20"/>
              </w:rPr>
            </w:pPr>
            <w:r w:rsidRPr="00512FB4">
              <w:rPr>
                <w:color w:val="000000"/>
                <w:sz w:val="20"/>
                <w:szCs w:val="20"/>
              </w:rPr>
              <w:t>5466,42</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4E40A93" w14:textId="77777777" w:rsidR="00512FB4" w:rsidRPr="00512FB4" w:rsidRDefault="00512FB4" w:rsidP="00512FB4">
            <w:pPr>
              <w:jc w:val="center"/>
              <w:rPr>
                <w:color w:val="000000"/>
                <w:sz w:val="20"/>
                <w:szCs w:val="20"/>
              </w:rPr>
            </w:pPr>
            <w:r w:rsidRPr="00512FB4">
              <w:rPr>
                <w:color w:val="000000"/>
                <w:sz w:val="20"/>
                <w:szCs w:val="20"/>
              </w:rPr>
              <w:t>5883,50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B76985F" w14:textId="77777777" w:rsidR="00512FB4" w:rsidRPr="00512FB4" w:rsidRDefault="00512FB4" w:rsidP="00512FB4">
            <w:pPr>
              <w:jc w:val="center"/>
              <w:rPr>
                <w:color w:val="000000"/>
                <w:sz w:val="20"/>
                <w:szCs w:val="20"/>
              </w:rPr>
            </w:pPr>
            <w:r w:rsidRPr="00512FB4">
              <w:rPr>
                <w:color w:val="000000"/>
                <w:sz w:val="20"/>
                <w:szCs w:val="20"/>
              </w:rPr>
              <w:t>5159,10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FC04EBA" w14:textId="77777777" w:rsidR="00512FB4" w:rsidRPr="00512FB4" w:rsidRDefault="00512FB4" w:rsidP="00512FB4">
            <w:pPr>
              <w:jc w:val="center"/>
              <w:rPr>
                <w:color w:val="000000"/>
                <w:sz w:val="20"/>
                <w:szCs w:val="20"/>
              </w:rPr>
            </w:pPr>
            <w:r w:rsidRPr="00512FB4">
              <w:rPr>
                <w:color w:val="000000"/>
                <w:sz w:val="20"/>
                <w:szCs w:val="20"/>
              </w:rPr>
              <w:t>5184,74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2F9903B9" w14:textId="77777777" w:rsidR="00512FB4" w:rsidRPr="00512FB4" w:rsidRDefault="00512FB4" w:rsidP="00512FB4">
            <w:pPr>
              <w:jc w:val="center"/>
              <w:rPr>
                <w:color w:val="000000"/>
                <w:sz w:val="20"/>
                <w:szCs w:val="20"/>
              </w:rPr>
            </w:pPr>
            <w:r w:rsidRPr="00512FB4">
              <w:rPr>
                <w:color w:val="000000"/>
                <w:sz w:val="20"/>
                <w:szCs w:val="20"/>
              </w:rPr>
              <w:t>5106,34</w:t>
            </w:r>
          </w:p>
        </w:tc>
      </w:tr>
      <w:tr w:rsidR="00512FB4" w:rsidRPr="00512FB4" w14:paraId="4DEE1359" w14:textId="77777777" w:rsidTr="005F7EF8">
        <w:trPr>
          <w:trHeight w:val="510"/>
          <w:jc w:val="center"/>
        </w:trPr>
        <w:tc>
          <w:tcPr>
            <w:tcW w:w="262" w:type="dxa"/>
            <w:shd w:val="clear" w:color="auto" w:fill="auto"/>
            <w:tcMar>
              <w:left w:w="28" w:type="dxa"/>
              <w:right w:w="28" w:type="dxa"/>
            </w:tcMar>
            <w:vAlign w:val="center"/>
            <w:hideMark/>
          </w:tcPr>
          <w:p w14:paraId="0ED0A460" w14:textId="77777777" w:rsidR="00512FB4" w:rsidRPr="00512FB4" w:rsidRDefault="00512FB4" w:rsidP="00512FB4">
            <w:pPr>
              <w:jc w:val="center"/>
              <w:rPr>
                <w:sz w:val="20"/>
                <w:szCs w:val="20"/>
              </w:rPr>
            </w:pPr>
            <w:r w:rsidRPr="00512FB4">
              <w:rPr>
                <w:sz w:val="20"/>
                <w:szCs w:val="20"/>
              </w:rPr>
              <w:t>1.2.</w:t>
            </w:r>
          </w:p>
        </w:tc>
        <w:tc>
          <w:tcPr>
            <w:tcW w:w="1100" w:type="dxa"/>
            <w:shd w:val="clear" w:color="auto" w:fill="auto"/>
            <w:tcMar>
              <w:left w:w="28" w:type="dxa"/>
              <w:right w:w="28" w:type="dxa"/>
            </w:tcMar>
            <w:vAlign w:val="center"/>
            <w:hideMark/>
          </w:tcPr>
          <w:p w14:paraId="753EB104" w14:textId="77777777" w:rsidR="00512FB4" w:rsidRPr="00512FB4" w:rsidRDefault="00512FB4" w:rsidP="00512FB4">
            <w:pPr>
              <w:rPr>
                <w:sz w:val="20"/>
                <w:szCs w:val="20"/>
              </w:rPr>
            </w:pPr>
            <w:r w:rsidRPr="00512FB4">
              <w:rPr>
                <w:sz w:val="20"/>
                <w:szCs w:val="20"/>
              </w:rPr>
              <w:t>прибыль, направленная на инвестиции</w:t>
            </w:r>
          </w:p>
        </w:tc>
        <w:tc>
          <w:tcPr>
            <w:tcW w:w="1062" w:type="dxa"/>
            <w:shd w:val="clear" w:color="auto" w:fill="auto"/>
            <w:tcMar>
              <w:left w:w="28" w:type="dxa"/>
              <w:right w:w="28" w:type="dxa"/>
            </w:tcMar>
            <w:vAlign w:val="center"/>
          </w:tcPr>
          <w:p w14:paraId="0119E4DC" w14:textId="77777777" w:rsidR="00512FB4" w:rsidRPr="00512FB4" w:rsidRDefault="00512FB4" w:rsidP="00512FB4">
            <w:pPr>
              <w:jc w:val="center"/>
              <w:rPr>
                <w:bCs/>
                <w:sz w:val="20"/>
                <w:szCs w:val="20"/>
                <w:lang w:val="en-US"/>
              </w:rPr>
            </w:pPr>
            <w:r w:rsidRPr="00512FB4">
              <w:rPr>
                <w:bCs/>
                <w:sz w:val="20"/>
                <w:szCs w:val="20"/>
                <w:lang w:val="en-US"/>
              </w:rPr>
              <w:t>0</w:t>
            </w:r>
          </w:p>
        </w:tc>
        <w:tc>
          <w:tcPr>
            <w:tcW w:w="568" w:type="dxa"/>
            <w:shd w:val="clear" w:color="auto" w:fill="auto"/>
            <w:tcMar>
              <w:left w:w="28" w:type="dxa"/>
              <w:right w:w="28" w:type="dxa"/>
            </w:tcMar>
            <w:vAlign w:val="center"/>
          </w:tcPr>
          <w:p w14:paraId="596D8FE1" w14:textId="77777777" w:rsidR="00512FB4" w:rsidRPr="00512FB4" w:rsidRDefault="00512FB4" w:rsidP="00512FB4">
            <w:pPr>
              <w:jc w:val="center"/>
              <w:rPr>
                <w:bCs/>
                <w:sz w:val="20"/>
                <w:szCs w:val="20"/>
                <w:lang w:val="en-US"/>
              </w:rPr>
            </w:pPr>
            <w:r w:rsidRPr="00512FB4">
              <w:rPr>
                <w:bCs/>
                <w:sz w:val="20"/>
                <w:szCs w:val="20"/>
                <w:lang w:val="en-US"/>
              </w:rPr>
              <w:t>0</w:t>
            </w:r>
          </w:p>
        </w:tc>
        <w:tc>
          <w:tcPr>
            <w:tcW w:w="550" w:type="dxa"/>
            <w:shd w:val="clear" w:color="auto" w:fill="auto"/>
            <w:tcMar>
              <w:left w:w="28" w:type="dxa"/>
              <w:right w:w="28" w:type="dxa"/>
            </w:tcMar>
            <w:vAlign w:val="center"/>
          </w:tcPr>
          <w:p w14:paraId="5B35A146"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3378ED5F"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4137216A"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7B09B96B"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3F1B3CE0"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12FB32B9"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9D59269"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15EB09F"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8AA7B82"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F510976"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72E4C889"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3FD27FDB" w14:textId="77777777" w:rsidTr="005F7EF8">
        <w:trPr>
          <w:trHeight w:val="510"/>
          <w:jc w:val="center"/>
        </w:trPr>
        <w:tc>
          <w:tcPr>
            <w:tcW w:w="262" w:type="dxa"/>
            <w:shd w:val="clear" w:color="auto" w:fill="auto"/>
            <w:tcMar>
              <w:left w:w="28" w:type="dxa"/>
              <w:right w:w="28" w:type="dxa"/>
            </w:tcMar>
            <w:vAlign w:val="center"/>
            <w:hideMark/>
          </w:tcPr>
          <w:p w14:paraId="4169269B" w14:textId="77777777" w:rsidR="00512FB4" w:rsidRPr="00512FB4" w:rsidRDefault="00512FB4" w:rsidP="00512FB4">
            <w:pPr>
              <w:jc w:val="center"/>
              <w:rPr>
                <w:sz w:val="20"/>
                <w:szCs w:val="20"/>
              </w:rPr>
            </w:pPr>
            <w:r w:rsidRPr="00512FB4">
              <w:rPr>
                <w:sz w:val="20"/>
                <w:szCs w:val="20"/>
              </w:rPr>
              <w:t>1.3.</w:t>
            </w:r>
          </w:p>
        </w:tc>
        <w:tc>
          <w:tcPr>
            <w:tcW w:w="1100" w:type="dxa"/>
            <w:shd w:val="clear" w:color="auto" w:fill="auto"/>
            <w:tcMar>
              <w:left w:w="28" w:type="dxa"/>
              <w:right w:w="28" w:type="dxa"/>
            </w:tcMar>
            <w:vAlign w:val="center"/>
            <w:hideMark/>
          </w:tcPr>
          <w:p w14:paraId="79FAEA03" w14:textId="77777777" w:rsidR="00512FB4" w:rsidRPr="00512FB4" w:rsidRDefault="00512FB4" w:rsidP="00512FB4">
            <w:pPr>
              <w:ind w:right="-52"/>
              <w:rPr>
                <w:sz w:val="20"/>
                <w:szCs w:val="20"/>
              </w:rPr>
            </w:pPr>
            <w:r w:rsidRPr="00512FB4">
              <w:rPr>
                <w:sz w:val="20"/>
                <w:szCs w:val="20"/>
              </w:rPr>
              <w:t>средства,</w:t>
            </w:r>
          </w:p>
          <w:p w14:paraId="29F06FE6" w14:textId="77777777" w:rsidR="00512FB4" w:rsidRPr="00512FB4" w:rsidRDefault="00512FB4" w:rsidP="00512FB4">
            <w:pPr>
              <w:ind w:right="-52"/>
              <w:rPr>
                <w:sz w:val="20"/>
                <w:szCs w:val="20"/>
              </w:rPr>
            </w:pPr>
            <w:r w:rsidRPr="00512FB4">
              <w:rPr>
                <w:sz w:val="20"/>
                <w:szCs w:val="20"/>
              </w:rPr>
              <w:t>полученные за счет платы за подключение</w:t>
            </w:r>
          </w:p>
        </w:tc>
        <w:tc>
          <w:tcPr>
            <w:tcW w:w="1062" w:type="dxa"/>
            <w:shd w:val="clear" w:color="auto" w:fill="auto"/>
            <w:tcMar>
              <w:left w:w="28" w:type="dxa"/>
              <w:right w:w="28" w:type="dxa"/>
            </w:tcMar>
            <w:vAlign w:val="center"/>
          </w:tcPr>
          <w:p w14:paraId="0801994F"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40631B81"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3522F95C"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19C4FB91"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34F3A58B"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0222A45C"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06080F41"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7E3DDC12"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6309CDC"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31FE7811"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0A50FD58"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013D24A"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737738FF"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32C50AEF" w14:textId="77777777" w:rsidTr="005F7EF8">
        <w:trPr>
          <w:trHeight w:val="510"/>
          <w:jc w:val="center"/>
        </w:trPr>
        <w:tc>
          <w:tcPr>
            <w:tcW w:w="262" w:type="dxa"/>
            <w:shd w:val="clear" w:color="auto" w:fill="auto"/>
            <w:tcMar>
              <w:left w:w="28" w:type="dxa"/>
              <w:right w:w="28" w:type="dxa"/>
            </w:tcMar>
            <w:vAlign w:val="center"/>
            <w:hideMark/>
          </w:tcPr>
          <w:p w14:paraId="097FB9B9" w14:textId="77777777" w:rsidR="00512FB4" w:rsidRPr="00512FB4" w:rsidRDefault="00512FB4" w:rsidP="00512FB4">
            <w:pPr>
              <w:jc w:val="center"/>
              <w:rPr>
                <w:sz w:val="20"/>
                <w:szCs w:val="20"/>
              </w:rPr>
            </w:pPr>
            <w:r w:rsidRPr="00512FB4">
              <w:rPr>
                <w:sz w:val="20"/>
                <w:szCs w:val="20"/>
              </w:rPr>
              <w:t>1.4.</w:t>
            </w:r>
          </w:p>
        </w:tc>
        <w:tc>
          <w:tcPr>
            <w:tcW w:w="1100" w:type="dxa"/>
            <w:shd w:val="clear" w:color="auto" w:fill="auto"/>
            <w:tcMar>
              <w:left w:w="28" w:type="dxa"/>
              <w:right w:w="28" w:type="dxa"/>
            </w:tcMar>
            <w:vAlign w:val="center"/>
            <w:hideMark/>
          </w:tcPr>
          <w:p w14:paraId="0404946D" w14:textId="77777777" w:rsidR="00512FB4" w:rsidRPr="00512FB4" w:rsidRDefault="00512FB4" w:rsidP="00512FB4">
            <w:pPr>
              <w:rPr>
                <w:sz w:val="20"/>
                <w:szCs w:val="20"/>
              </w:rPr>
            </w:pPr>
            <w:r w:rsidRPr="00512FB4">
              <w:rPr>
                <w:sz w:val="20"/>
                <w:szCs w:val="20"/>
              </w:rPr>
              <w:t>прочие средства, в т.ч. аренда имущества</w:t>
            </w:r>
          </w:p>
        </w:tc>
        <w:tc>
          <w:tcPr>
            <w:tcW w:w="1062" w:type="dxa"/>
            <w:shd w:val="clear" w:color="auto" w:fill="auto"/>
            <w:tcMar>
              <w:left w:w="28" w:type="dxa"/>
              <w:right w:w="28" w:type="dxa"/>
            </w:tcMar>
            <w:vAlign w:val="center"/>
          </w:tcPr>
          <w:p w14:paraId="3EBEBF23"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36B77BA1"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380EA821"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2554CF42"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419FE594"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2E3726FF"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14DFE260"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BFC3944"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62DCEFA"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66A2E9A"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128AA55C"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BF684F9"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6B583A64"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573AB406" w14:textId="77777777" w:rsidTr="005F7EF8">
        <w:trPr>
          <w:trHeight w:val="255"/>
          <w:jc w:val="center"/>
        </w:trPr>
        <w:tc>
          <w:tcPr>
            <w:tcW w:w="262" w:type="dxa"/>
            <w:shd w:val="clear" w:color="auto" w:fill="auto"/>
            <w:tcMar>
              <w:left w:w="28" w:type="dxa"/>
              <w:right w:w="28" w:type="dxa"/>
            </w:tcMar>
            <w:vAlign w:val="center"/>
            <w:hideMark/>
          </w:tcPr>
          <w:p w14:paraId="4C414F5C" w14:textId="77777777" w:rsidR="00512FB4" w:rsidRPr="00512FB4" w:rsidRDefault="00512FB4" w:rsidP="00512FB4">
            <w:pPr>
              <w:jc w:val="center"/>
              <w:rPr>
                <w:bCs/>
                <w:sz w:val="20"/>
                <w:szCs w:val="20"/>
              </w:rPr>
            </w:pPr>
            <w:r w:rsidRPr="00512FB4">
              <w:rPr>
                <w:bCs/>
                <w:sz w:val="20"/>
                <w:szCs w:val="20"/>
              </w:rPr>
              <w:t>2.</w:t>
            </w:r>
          </w:p>
        </w:tc>
        <w:tc>
          <w:tcPr>
            <w:tcW w:w="1100" w:type="dxa"/>
            <w:shd w:val="clear" w:color="auto" w:fill="auto"/>
            <w:tcMar>
              <w:left w:w="28" w:type="dxa"/>
              <w:right w:w="28" w:type="dxa"/>
            </w:tcMar>
            <w:vAlign w:val="center"/>
            <w:hideMark/>
          </w:tcPr>
          <w:p w14:paraId="008E62C7" w14:textId="77777777" w:rsidR="00512FB4" w:rsidRPr="00512FB4" w:rsidRDefault="00512FB4" w:rsidP="00512FB4">
            <w:pPr>
              <w:rPr>
                <w:bCs/>
                <w:sz w:val="20"/>
                <w:szCs w:val="20"/>
              </w:rPr>
            </w:pPr>
            <w:r w:rsidRPr="00512FB4">
              <w:rPr>
                <w:bCs/>
                <w:sz w:val="20"/>
                <w:szCs w:val="20"/>
              </w:rPr>
              <w:t>Привлеченные средства</w:t>
            </w:r>
          </w:p>
        </w:tc>
        <w:tc>
          <w:tcPr>
            <w:tcW w:w="1062" w:type="dxa"/>
            <w:shd w:val="clear" w:color="auto" w:fill="auto"/>
            <w:tcMar>
              <w:left w:w="28" w:type="dxa"/>
              <w:right w:w="28" w:type="dxa"/>
            </w:tcMar>
            <w:vAlign w:val="center"/>
          </w:tcPr>
          <w:p w14:paraId="71702469"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7631D238"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705AA04F"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5FC4DB2D"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1E193D85"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4959C792"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144A04FB"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76ADDBF6"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06DC50DA"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D165EA3"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E3969D4"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B9DE952"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640CB9A4"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76A031CB" w14:textId="77777777" w:rsidTr="005F7EF8">
        <w:trPr>
          <w:trHeight w:val="255"/>
          <w:jc w:val="center"/>
        </w:trPr>
        <w:tc>
          <w:tcPr>
            <w:tcW w:w="262" w:type="dxa"/>
            <w:shd w:val="clear" w:color="auto" w:fill="auto"/>
            <w:tcMar>
              <w:left w:w="28" w:type="dxa"/>
              <w:right w:w="28" w:type="dxa"/>
            </w:tcMar>
            <w:vAlign w:val="center"/>
            <w:hideMark/>
          </w:tcPr>
          <w:p w14:paraId="02193628" w14:textId="77777777" w:rsidR="00512FB4" w:rsidRPr="00512FB4" w:rsidRDefault="00512FB4" w:rsidP="00512FB4">
            <w:pPr>
              <w:jc w:val="center"/>
              <w:rPr>
                <w:sz w:val="20"/>
                <w:szCs w:val="20"/>
              </w:rPr>
            </w:pPr>
            <w:r w:rsidRPr="00512FB4">
              <w:rPr>
                <w:sz w:val="20"/>
                <w:szCs w:val="20"/>
              </w:rPr>
              <w:t>2.1.</w:t>
            </w:r>
          </w:p>
        </w:tc>
        <w:tc>
          <w:tcPr>
            <w:tcW w:w="1100" w:type="dxa"/>
            <w:shd w:val="clear" w:color="auto" w:fill="auto"/>
            <w:tcMar>
              <w:left w:w="28" w:type="dxa"/>
              <w:right w:w="28" w:type="dxa"/>
            </w:tcMar>
            <w:vAlign w:val="center"/>
            <w:hideMark/>
          </w:tcPr>
          <w:p w14:paraId="1C3F4632" w14:textId="77777777" w:rsidR="00512FB4" w:rsidRPr="00512FB4" w:rsidRDefault="00512FB4" w:rsidP="00512FB4">
            <w:pPr>
              <w:rPr>
                <w:sz w:val="20"/>
                <w:szCs w:val="20"/>
              </w:rPr>
            </w:pPr>
            <w:r w:rsidRPr="00512FB4">
              <w:rPr>
                <w:sz w:val="20"/>
                <w:szCs w:val="20"/>
              </w:rPr>
              <w:t>кредиты</w:t>
            </w:r>
          </w:p>
        </w:tc>
        <w:tc>
          <w:tcPr>
            <w:tcW w:w="1062" w:type="dxa"/>
            <w:shd w:val="clear" w:color="auto" w:fill="auto"/>
            <w:tcMar>
              <w:left w:w="28" w:type="dxa"/>
              <w:right w:w="28" w:type="dxa"/>
            </w:tcMar>
            <w:vAlign w:val="center"/>
          </w:tcPr>
          <w:p w14:paraId="42749F58"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0F11BFC6"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36F6C960"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3498356D"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4E46705C"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7F516A7C"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716F1AEB"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E689D96"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1E7252D8"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2E0E9A9"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970ACEC"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2A699DF"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2C69EC6F"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289B7D01" w14:textId="77777777" w:rsidTr="005F7EF8">
        <w:trPr>
          <w:trHeight w:val="255"/>
          <w:jc w:val="center"/>
        </w:trPr>
        <w:tc>
          <w:tcPr>
            <w:tcW w:w="262" w:type="dxa"/>
            <w:shd w:val="clear" w:color="auto" w:fill="auto"/>
            <w:tcMar>
              <w:left w:w="28" w:type="dxa"/>
              <w:right w:w="28" w:type="dxa"/>
            </w:tcMar>
            <w:vAlign w:val="center"/>
            <w:hideMark/>
          </w:tcPr>
          <w:p w14:paraId="7AA31FEB" w14:textId="77777777" w:rsidR="00512FB4" w:rsidRPr="00512FB4" w:rsidRDefault="00512FB4" w:rsidP="00512FB4">
            <w:pPr>
              <w:jc w:val="center"/>
              <w:rPr>
                <w:sz w:val="20"/>
                <w:szCs w:val="20"/>
              </w:rPr>
            </w:pPr>
            <w:r w:rsidRPr="00512FB4">
              <w:rPr>
                <w:sz w:val="20"/>
                <w:szCs w:val="20"/>
              </w:rPr>
              <w:t>2.2.</w:t>
            </w:r>
          </w:p>
        </w:tc>
        <w:tc>
          <w:tcPr>
            <w:tcW w:w="1100" w:type="dxa"/>
            <w:shd w:val="clear" w:color="auto" w:fill="auto"/>
            <w:tcMar>
              <w:left w:w="28" w:type="dxa"/>
              <w:right w:w="28" w:type="dxa"/>
            </w:tcMar>
            <w:vAlign w:val="center"/>
            <w:hideMark/>
          </w:tcPr>
          <w:p w14:paraId="5F0C7F38" w14:textId="77777777" w:rsidR="00512FB4" w:rsidRPr="00512FB4" w:rsidRDefault="00512FB4" w:rsidP="00512FB4">
            <w:pPr>
              <w:rPr>
                <w:sz w:val="20"/>
                <w:szCs w:val="20"/>
              </w:rPr>
            </w:pPr>
            <w:r w:rsidRPr="00512FB4">
              <w:rPr>
                <w:sz w:val="20"/>
                <w:szCs w:val="20"/>
              </w:rPr>
              <w:t>займы организаций</w:t>
            </w:r>
          </w:p>
        </w:tc>
        <w:tc>
          <w:tcPr>
            <w:tcW w:w="1062" w:type="dxa"/>
            <w:shd w:val="clear" w:color="auto" w:fill="auto"/>
            <w:tcMar>
              <w:left w:w="28" w:type="dxa"/>
              <w:right w:w="28" w:type="dxa"/>
            </w:tcMar>
            <w:vAlign w:val="center"/>
          </w:tcPr>
          <w:p w14:paraId="7D796321"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34DCD662"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17194EF0"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40F5FECA"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383C6EAA"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016E3D17"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7D2A39D9"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57FA3743"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3526ED44"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31692112"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9268170"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5406D9E"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53BA2E9F"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00887DD7" w14:textId="77777777" w:rsidTr="005F7EF8">
        <w:trPr>
          <w:trHeight w:val="255"/>
          <w:jc w:val="center"/>
        </w:trPr>
        <w:tc>
          <w:tcPr>
            <w:tcW w:w="262" w:type="dxa"/>
            <w:shd w:val="clear" w:color="auto" w:fill="auto"/>
            <w:tcMar>
              <w:left w:w="28" w:type="dxa"/>
              <w:right w:w="28" w:type="dxa"/>
            </w:tcMar>
            <w:vAlign w:val="center"/>
            <w:hideMark/>
          </w:tcPr>
          <w:p w14:paraId="701750C6" w14:textId="77777777" w:rsidR="00512FB4" w:rsidRPr="00512FB4" w:rsidRDefault="00512FB4" w:rsidP="00512FB4">
            <w:pPr>
              <w:jc w:val="center"/>
              <w:rPr>
                <w:sz w:val="20"/>
                <w:szCs w:val="20"/>
              </w:rPr>
            </w:pPr>
            <w:r w:rsidRPr="00512FB4">
              <w:rPr>
                <w:sz w:val="20"/>
                <w:szCs w:val="20"/>
              </w:rPr>
              <w:t>2.3.</w:t>
            </w:r>
          </w:p>
        </w:tc>
        <w:tc>
          <w:tcPr>
            <w:tcW w:w="1100" w:type="dxa"/>
            <w:shd w:val="clear" w:color="auto" w:fill="auto"/>
            <w:tcMar>
              <w:left w:w="28" w:type="dxa"/>
              <w:right w:w="28" w:type="dxa"/>
            </w:tcMar>
            <w:vAlign w:val="center"/>
            <w:hideMark/>
          </w:tcPr>
          <w:p w14:paraId="4982ABB9" w14:textId="77777777" w:rsidR="00512FB4" w:rsidRPr="00512FB4" w:rsidRDefault="00512FB4" w:rsidP="00512FB4">
            <w:pPr>
              <w:rPr>
                <w:sz w:val="20"/>
                <w:szCs w:val="20"/>
              </w:rPr>
            </w:pPr>
            <w:r w:rsidRPr="00512FB4">
              <w:rPr>
                <w:sz w:val="20"/>
                <w:szCs w:val="20"/>
              </w:rPr>
              <w:t>прочие средства</w:t>
            </w:r>
          </w:p>
        </w:tc>
        <w:tc>
          <w:tcPr>
            <w:tcW w:w="1062" w:type="dxa"/>
            <w:shd w:val="clear" w:color="auto" w:fill="auto"/>
            <w:tcMar>
              <w:left w:w="28" w:type="dxa"/>
              <w:right w:w="28" w:type="dxa"/>
            </w:tcMar>
            <w:vAlign w:val="center"/>
          </w:tcPr>
          <w:p w14:paraId="3502B259"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4380C784"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3E72DBDC"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576956A5"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7F2DDBF8"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1D5CA5BE"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064F2C30"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65EEFD3"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232348F2"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1BB236D8"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1EEEC886"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98F7E2B"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20E80805"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42AB85DF" w14:textId="77777777" w:rsidTr="005F7EF8">
        <w:trPr>
          <w:trHeight w:val="510"/>
          <w:jc w:val="center"/>
        </w:trPr>
        <w:tc>
          <w:tcPr>
            <w:tcW w:w="262" w:type="dxa"/>
            <w:shd w:val="clear" w:color="auto" w:fill="auto"/>
            <w:tcMar>
              <w:left w:w="28" w:type="dxa"/>
              <w:right w:w="28" w:type="dxa"/>
            </w:tcMar>
            <w:vAlign w:val="center"/>
            <w:hideMark/>
          </w:tcPr>
          <w:p w14:paraId="0F50424D" w14:textId="77777777" w:rsidR="00512FB4" w:rsidRPr="00512FB4" w:rsidRDefault="00512FB4" w:rsidP="00512FB4">
            <w:pPr>
              <w:jc w:val="center"/>
              <w:rPr>
                <w:bCs/>
                <w:sz w:val="20"/>
                <w:szCs w:val="20"/>
              </w:rPr>
            </w:pPr>
            <w:r w:rsidRPr="00512FB4">
              <w:rPr>
                <w:bCs/>
                <w:sz w:val="20"/>
                <w:szCs w:val="20"/>
              </w:rPr>
              <w:t>3.</w:t>
            </w:r>
          </w:p>
        </w:tc>
        <w:tc>
          <w:tcPr>
            <w:tcW w:w="1100" w:type="dxa"/>
            <w:shd w:val="clear" w:color="auto" w:fill="auto"/>
            <w:tcMar>
              <w:left w:w="28" w:type="dxa"/>
              <w:right w:w="28" w:type="dxa"/>
            </w:tcMar>
            <w:vAlign w:val="center"/>
            <w:hideMark/>
          </w:tcPr>
          <w:p w14:paraId="150C495C" w14:textId="77777777" w:rsidR="00512FB4" w:rsidRPr="00512FB4" w:rsidRDefault="00512FB4" w:rsidP="00512FB4">
            <w:pPr>
              <w:rPr>
                <w:bCs/>
                <w:sz w:val="20"/>
                <w:szCs w:val="20"/>
              </w:rPr>
            </w:pPr>
            <w:r w:rsidRPr="00512FB4">
              <w:rPr>
                <w:bCs/>
                <w:sz w:val="20"/>
                <w:szCs w:val="20"/>
              </w:rPr>
              <w:t xml:space="preserve">Бюджетное финансирование </w:t>
            </w:r>
          </w:p>
        </w:tc>
        <w:tc>
          <w:tcPr>
            <w:tcW w:w="1062" w:type="dxa"/>
            <w:shd w:val="clear" w:color="auto" w:fill="auto"/>
            <w:tcMar>
              <w:left w:w="28" w:type="dxa"/>
              <w:right w:w="28" w:type="dxa"/>
            </w:tcMar>
            <w:vAlign w:val="center"/>
          </w:tcPr>
          <w:p w14:paraId="1367150B" w14:textId="77777777" w:rsidR="00512FB4" w:rsidRPr="00512FB4" w:rsidRDefault="00512FB4" w:rsidP="00512FB4">
            <w:pPr>
              <w:jc w:val="center"/>
              <w:rPr>
                <w:bCs/>
                <w:sz w:val="20"/>
                <w:szCs w:val="20"/>
                <w:lang w:val="en-US"/>
              </w:rPr>
            </w:pPr>
            <w:r w:rsidRPr="00512FB4">
              <w:rPr>
                <w:bCs/>
                <w:sz w:val="20"/>
                <w:szCs w:val="20"/>
                <w:lang w:val="en-US"/>
              </w:rPr>
              <w:t>0</w:t>
            </w:r>
          </w:p>
        </w:tc>
        <w:tc>
          <w:tcPr>
            <w:tcW w:w="568" w:type="dxa"/>
            <w:shd w:val="clear" w:color="auto" w:fill="auto"/>
            <w:tcMar>
              <w:left w:w="28" w:type="dxa"/>
              <w:right w:w="28" w:type="dxa"/>
            </w:tcMar>
            <w:vAlign w:val="center"/>
          </w:tcPr>
          <w:p w14:paraId="749F152E" w14:textId="77777777" w:rsidR="00512FB4" w:rsidRPr="00512FB4" w:rsidRDefault="00512FB4" w:rsidP="00512FB4">
            <w:pPr>
              <w:jc w:val="center"/>
              <w:rPr>
                <w:bCs/>
                <w:sz w:val="20"/>
                <w:szCs w:val="20"/>
                <w:lang w:val="en-US"/>
              </w:rPr>
            </w:pPr>
            <w:r w:rsidRPr="00512FB4">
              <w:rPr>
                <w:bCs/>
                <w:sz w:val="20"/>
                <w:szCs w:val="20"/>
                <w:lang w:val="en-US"/>
              </w:rPr>
              <w:t>0</w:t>
            </w:r>
          </w:p>
        </w:tc>
        <w:tc>
          <w:tcPr>
            <w:tcW w:w="550" w:type="dxa"/>
            <w:shd w:val="clear" w:color="auto" w:fill="auto"/>
            <w:tcMar>
              <w:left w:w="28" w:type="dxa"/>
              <w:right w:w="28" w:type="dxa"/>
            </w:tcMar>
            <w:vAlign w:val="center"/>
          </w:tcPr>
          <w:p w14:paraId="15FC8787"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13E80104"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467BA80E"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10EB045E"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2313577A"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380FA82E"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BB3C3C7"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4A6A85AE"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73973CA0"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0BFDACDB"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1DDD023C"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1DB57D9E" w14:textId="77777777" w:rsidTr="005F7EF8">
        <w:trPr>
          <w:trHeight w:val="645"/>
          <w:jc w:val="center"/>
        </w:trPr>
        <w:tc>
          <w:tcPr>
            <w:tcW w:w="262" w:type="dxa"/>
            <w:shd w:val="clear" w:color="auto" w:fill="auto"/>
            <w:tcMar>
              <w:left w:w="28" w:type="dxa"/>
              <w:right w:w="28" w:type="dxa"/>
            </w:tcMar>
            <w:vAlign w:val="center"/>
            <w:hideMark/>
          </w:tcPr>
          <w:p w14:paraId="493BA031" w14:textId="77777777" w:rsidR="00512FB4" w:rsidRPr="00512FB4" w:rsidRDefault="00512FB4" w:rsidP="00512FB4">
            <w:pPr>
              <w:jc w:val="center"/>
              <w:rPr>
                <w:bCs/>
                <w:sz w:val="20"/>
                <w:szCs w:val="20"/>
              </w:rPr>
            </w:pPr>
            <w:r w:rsidRPr="00512FB4">
              <w:rPr>
                <w:bCs/>
                <w:sz w:val="20"/>
                <w:szCs w:val="20"/>
              </w:rPr>
              <w:t>4.</w:t>
            </w:r>
          </w:p>
        </w:tc>
        <w:tc>
          <w:tcPr>
            <w:tcW w:w="1100" w:type="dxa"/>
            <w:shd w:val="clear" w:color="auto" w:fill="auto"/>
            <w:tcMar>
              <w:left w:w="28" w:type="dxa"/>
              <w:right w:w="28" w:type="dxa"/>
            </w:tcMar>
            <w:vAlign w:val="center"/>
            <w:hideMark/>
          </w:tcPr>
          <w:p w14:paraId="0F7D4C06" w14:textId="77777777" w:rsidR="00512FB4" w:rsidRPr="00512FB4" w:rsidRDefault="00512FB4" w:rsidP="00512FB4">
            <w:pPr>
              <w:rPr>
                <w:bCs/>
                <w:sz w:val="20"/>
                <w:szCs w:val="20"/>
              </w:rPr>
            </w:pPr>
            <w:r w:rsidRPr="00512FB4">
              <w:rPr>
                <w:bCs/>
                <w:sz w:val="20"/>
                <w:szCs w:val="20"/>
              </w:rPr>
              <w:t>Прочие источники финансирования, в т.ч. лизинг</w:t>
            </w:r>
          </w:p>
        </w:tc>
        <w:tc>
          <w:tcPr>
            <w:tcW w:w="1062" w:type="dxa"/>
            <w:shd w:val="clear" w:color="auto" w:fill="auto"/>
            <w:tcMar>
              <w:left w:w="28" w:type="dxa"/>
              <w:right w:w="28" w:type="dxa"/>
            </w:tcMar>
            <w:vAlign w:val="center"/>
          </w:tcPr>
          <w:p w14:paraId="54DA3BF3" w14:textId="77777777" w:rsidR="00512FB4" w:rsidRPr="00512FB4" w:rsidRDefault="00512FB4" w:rsidP="00512FB4">
            <w:pPr>
              <w:jc w:val="center"/>
              <w:rPr>
                <w:sz w:val="20"/>
                <w:szCs w:val="20"/>
                <w:lang w:val="en-US"/>
              </w:rPr>
            </w:pPr>
            <w:r w:rsidRPr="00512FB4">
              <w:rPr>
                <w:sz w:val="20"/>
                <w:szCs w:val="20"/>
                <w:lang w:val="en-US"/>
              </w:rPr>
              <w:t>0</w:t>
            </w:r>
          </w:p>
        </w:tc>
        <w:tc>
          <w:tcPr>
            <w:tcW w:w="568" w:type="dxa"/>
            <w:shd w:val="clear" w:color="auto" w:fill="auto"/>
            <w:tcMar>
              <w:left w:w="28" w:type="dxa"/>
              <w:right w:w="28" w:type="dxa"/>
            </w:tcMar>
            <w:vAlign w:val="center"/>
          </w:tcPr>
          <w:p w14:paraId="533AB4D7" w14:textId="77777777" w:rsidR="00512FB4" w:rsidRPr="00512FB4" w:rsidRDefault="00512FB4" w:rsidP="00512FB4">
            <w:pPr>
              <w:jc w:val="center"/>
              <w:rPr>
                <w:sz w:val="20"/>
                <w:szCs w:val="20"/>
                <w:lang w:val="en-US"/>
              </w:rPr>
            </w:pPr>
            <w:r w:rsidRPr="00512FB4">
              <w:rPr>
                <w:sz w:val="20"/>
                <w:szCs w:val="20"/>
                <w:lang w:val="en-US"/>
              </w:rPr>
              <w:t>0</w:t>
            </w:r>
          </w:p>
        </w:tc>
        <w:tc>
          <w:tcPr>
            <w:tcW w:w="550" w:type="dxa"/>
            <w:shd w:val="clear" w:color="auto" w:fill="auto"/>
            <w:tcMar>
              <w:left w:w="28" w:type="dxa"/>
              <w:right w:w="28" w:type="dxa"/>
            </w:tcMar>
            <w:vAlign w:val="center"/>
          </w:tcPr>
          <w:p w14:paraId="0E387499"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26DDD8EA"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shd w:val="clear" w:color="auto" w:fill="auto"/>
            <w:tcMar>
              <w:left w:w="28" w:type="dxa"/>
              <w:right w:w="28" w:type="dxa"/>
            </w:tcMar>
            <w:vAlign w:val="center"/>
          </w:tcPr>
          <w:p w14:paraId="27D75FDA"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0C84F5AE" w14:textId="77777777" w:rsidR="00512FB4" w:rsidRPr="00512FB4" w:rsidRDefault="00512FB4" w:rsidP="00512FB4">
            <w:pPr>
              <w:jc w:val="center"/>
              <w:rPr>
                <w:bCs/>
                <w:sz w:val="20"/>
                <w:szCs w:val="20"/>
                <w:lang w:val="en-US"/>
              </w:rPr>
            </w:pPr>
            <w:r w:rsidRPr="00512FB4">
              <w:rPr>
                <w:bCs/>
                <w:sz w:val="20"/>
                <w:szCs w:val="20"/>
                <w:lang w:val="en-US"/>
              </w:rPr>
              <w:t>0</w:t>
            </w:r>
          </w:p>
        </w:tc>
        <w:tc>
          <w:tcPr>
            <w:tcW w:w="499" w:type="dxa"/>
            <w:tcMar>
              <w:left w:w="28" w:type="dxa"/>
              <w:right w:w="28" w:type="dxa"/>
            </w:tcMar>
            <w:vAlign w:val="center"/>
          </w:tcPr>
          <w:p w14:paraId="63D1D2A0"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038A29BB"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66FAA19"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64DD5FA4"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1BAAF943" w14:textId="77777777" w:rsidR="00512FB4" w:rsidRPr="00512FB4" w:rsidRDefault="00512FB4" w:rsidP="00512FB4">
            <w:pPr>
              <w:jc w:val="center"/>
              <w:rPr>
                <w:bCs/>
                <w:sz w:val="20"/>
                <w:szCs w:val="20"/>
                <w:lang w:val="en-US"/>
              </w:rPr>
            </w:pPr>
            <w:r w:rsidRPr="00512FB4">
              <w:rPr>
                <w:bCs/>
                <w:sz w:val="20"/>
                <w:szCs w:val="20"/>
                <w:lang w:val="en-US"/>
              </w:rPr>
              <w:t>0</w:t>
            </w:r>
          </w:p>
        </w:tc>
        <w:tc>
          <w:tcPr>
            <w:tcW w:w="659" w:type="dxa"/>
            <w:vAlign w:val="center"/>
          </w:tcPr>
          <w:p w14:paraId="09293B49" w14:textId="77777777" w:rsidR="00512FB4" w:rsidRPr="00512FB4" w:rsidRDefault="00512FB4" w:rsidP="00512FB4">
            <w:pPr>
              <w:jc w:val="center"/>
              <w:rPr>
                <w:sz w:val="20"/>
                <w:szCs w:val="20"/>
              </w:rPr>
            </w:pPr>
            <w:r w:rsidRPr="00512FB4">
              <w:rPr>
                <w:bCs/>
                <w:sz w:val="20"/>
                <w:szCs w:val="20"/>
                <w:lang w:val="en-US"/>
              </w:rPr>
              <w:t>0</w:t>
            </w:r>
          </w:p>
        </w:tc>
        <w:tc>
          <w:tcPr>
            <w:tcW w:w="659" w:type="dxa"/>
            <w:vAlign w:val="center"/>
          </w:tcPr>
          <w:p w14:paraId="0DD41EFD" w14:textId="77777777" w:rsidR="00512FB4" w:rsidRPr="00512FB4" w:rsidRDefault="00512FB4" w:rsidP="00512FB4">
            <w:pPr>
              <w:jc w:val="center"/>
              <w:rPr>
                <w:bCs/>
                <w:sz w:val="20"/>
                <w:szCs w:val="20"/>
                <w:lang w:val="en-US"/>
              </w:rPr>
            </w:pPr>
            <w:r w:rsidRPr="00512FB4">
              <w:rPr>
                <w:bCs/>
                <w:sz w:val="20"/>
                <w:szCs w:val="20"/>
                <w:lang w:val="en-US"/>
              </w:rPr>
              <w:t>0</w:t>
            </w:r>
          </w:p>
        </w:tc>
      </w:tr>
      <w:tr w:rsidR="00512FB4" w:rsidRPr="00512FB4" w14:paraId="26E6EF0B" w14:textId="77777777" w:rsidTr="005F7EF8">
        <w:trPr>
          <w:trHeight w:val="255"/>
          <w:jc w:val="center"/>
        </w:trPr>
        <w:tc>
          <w:tcPr>
            <w:tcW w:w="262" w:type="dxa"/>
            <w:shd w:val="clear" w:color="auto" w:fill="auto"/>
            <w:tcMar>
              <w:left w:w="28" w:type="dxa"/>
              <w:right w:w="28" w:type="dxa"/>
            </w:tcMar>
            <w:vAlign w:val="center"/>
            <w:hideMark/>
          </w:tcPr>
          <w:p w14:paraId="56A0E898" w14:textId="77777777" w:rsidR="00512FB4" w:rsidRPr="00512FB4" w:rsidRDefault="00512FB4" w:rsidP="00512FB4">
            <w:pPr>
              <w:jc w:val="center"/>
              <w:rPr>
                <w:bCs/>
                <w:sz w:val="20"/>
                <w:szCs w:val="20"/>
              </w:rPr>
            </w:pPr>
            <w:r w:rsidRPr="00512FB4">
              <w:rPr>
                <w:bCs/>
                <w:sz w:val="20"/>
                <w:szCs w:val="20"/>
              </w:rPr>
              <w:t>5.</w:t>
            </w:r>
          </w:p>
        </w:tc>
        <w:tc>
          <w:tcPr>
            <w:tcW w:w="1100" w:type="dxa"/>
            <w:shd w:val="clear" w:color="auto" w:fill="auto"/>
            <w:tcMar>
              <w:left w:w="28" w:type="dxa"/>
              <w:right w:w="28" w:type="dxa"/>
            </w:tcMar>
            <w:vAlign w:val="center"/>
            <w:hideMark/>
          </w:tcPr>
          <w:p w14:paraId="7607F305" w14:textId="77777777" w:rsidR="00512FB4" w:rsidRPr="00512FB4" w:rsidRDefault="00512FB4" w:rsidP="00512FB4">
            <w:pPr>
              <w:rPr>
                <w:bCs/>
                <w:sz w:val="20"/>
                <w:szCs w:val="20"/>
              </w:rPr>
            </w:pPr>
            <w:r w:rsidRPr="00512FB4">
              <w:rPr>
                <w:bCs/>
                <w:sz w:val="20"/>
                <w:szCs w:val="20"/>
              </w:rPr>
              <w:t>Итого по программе</w:t>
            </w:r>
          </w:p>
        </w:tc>
        <w:tc>
          <w:tcPr>
            <w:tcW w:w="1062" w:type="dxa"/>
            <w:shd w:val="clear" w:color="auto" w:fill="auto"/>
            <w:tcMar>
              <w:left w:w="28" w:type="dxa"/>
              <w:right w:w="28" w:type="dxa"/>
            </w:tcMar>
            <w:vAlign w:val="center"/>
          </w:tcPr>
          <w:p w14:paraId="2A0304EC" w14:textId="77777777" w:rsidR="00512FB4" w:rsidRPr="00512FB4" w:rsidRDefault="00512FB4" w:rsidP="00512FB4">
            <w:pPr>
              <w:jc w:val="center"/>
              <w:rPr>
                <w:color w:val="000000"/>
                <w:sz w:val="20"/>
                <w:szCs w:val="20"/>
              </w:rPr>
            </w:pPr>
            <w:r w:rsidRPr="00512FB4">
              <w:rPr>
                <w:color w:val="000000"/>
                <w:sz w:val="20"/>
                <w:szCs w:val="20"/>
              </w:rPr>
              <w:t>59745,23</w:t>
            </w:r>
          </w:p>
        </w:tc>
        <w:tc>
          <w:tcPr>
            <w:tcW w:w="568" w:type="dxa"/>
            <w:shd w:val="clear" w:color="auto" w:fill="auto"/>
            <w:tcMar>
              <w:left w:w="28" w:type="dxa"/>
              <w:right w:w="28" w:type="dxa"/>
            </w:tcMar>
            <w:vAlign w:val="center"/>
          </w:tcPr>
          <w:p w14:paraId="50E0A02F" w14:textId="77777777" w:rsidR="00512FB4" w:rsidRPr="00512FB4" w:rsidRDefault="00512FB4" w:rsidP="00512FB4">
            <w:pPr>
              <w:jc w:val="center"/>
              <w:rPr>
                <w:color w:val="000000"/>
                <w:sz w:val="20"/>
                <w:szCs w:val="20"/>
              </w:rPr>
            </w:pPr>
            <w:r w:rsidRPr="00512FB4">
              <w:rPr>
                <w:color w:val="000000"/>
                <w:sz w:val="20"/>
                <w:szCs w:val="20"/>
              </w:rPr>
              <w:t>59745,23</w:t>
            </w:r>
          </w:p>
        </w:tc>
        <w:tc>
          <w:tcPr>
            <w:tcW w:w="5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6E0BBB" w14:textId="77777777" w:rsidR="00512FB4" w:rsidRPr="00512FB4" w:rsidRDefault="00512FB4" w:rsidP="00512FB4">
            <w:pPr>
              <w:jc w:val="center"/>
              <w:rPr>
                <w:color w:val="000000"/>
                <w:sz w:val="20"/>
                <w:szCs w:val="20"/>
              </w:rPr>
            </w:pPr>
            <w:r w:rsidRPr="00512FB4">
              <w:rPr>
                <w:color w:val="000000"/>
                <w:sz w:val="20"/>
                <w:szCs w:val="20"/>
              </w:rPr>
              <w:t>5118,52</w:t>
            </w:r>
          </w:p>
        </w:tc>
        <w:tc>
          <w:tcPr>
            <w:tcW w:w="49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C4EAEA" w14:textId="77777777" w:rsidR="00512FB4" w:rsidRPr="00512FB4" w:rsidRDefault="00512FB4" w:rsidP="00512FB4">
            <w:pPr>
              <w:jc w:val="center"/>
              <w:rPr>
                <w:color w:val="000000"/>
                <w:sz w:val="20"/>
                <w:szCs w:val="20"/>
              </w:rPr>
            </w:pPr>
            <w:r w:rsidRPr="00512FB4">
              <w:rPr>
                <w:color w:val="000000"/>
                <w:sz w:val="20"/>
                <w:szCs w:val="20"/>
              </w:rPr>
              <w:t>5636,31</w:t>
            </w:r>
          </w:p>
        </w:tc>
        <w:tc>
          <w:tcPr>
            <w:tcW w:w="49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74CEA7" w14:textId="77777777" w:rsidR="00512FB4" w:rsidRPr="00512FB4" w:rsidRDefault="00512FB4" w:rsidP="00512FB4">
            <w:pPr>
              <w:jc w:val="center"/>
              <w:rPr>
                <w:color w:val="000000"/>
                <w:sz w:val="20"/>
                <w:szCs w:val="20"/>
              </w:rPr>
            </w:pPr>
            <w:r w:rsidRPr="00512FB4">
              <w:rPr>
                <w:color w:val="000000"/>
                <w:sz w:val="20"/>
                <w:szCs w:val="20"/>
              </w:rPr>
              <w:t>5685,84</w:t>
            </w:r>
          </w:p>
        </w:tc>
        <w:tc>
          <w:tcPr>
            <w:tcW w:w="49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128A6A0" w14:textId="77777777" w:rsidR="00512FB4" w:rsidRPr="00512FB4" w:rsidRDefault="00512FB4" w:rsidP="00512FB4">
            <w:pPr>
              <w:jc w:val="center"/>
              <w:rPr>
                <w:color w:val="000000"/>
                <w:sz w:val="20"/>
                <w:szCs w:val="20"/>
              </w:rPr>
            </w:pPr>
            <w:r w:rsidRPr="00512FB4">
              <w:rPr>
                <w:color w:val="000000"/>
                <w:sz w:val="20"/>
                <w:szCs w:val="20"/>
              </w:rPr>
              <w:t>5540,60</w:t>
            </w:r>
          </w:p>
        </w:tc>
        <w:tc>
          <w:tcPr>
            <w:tcW w:w="49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F8D0651" w14:textId="77777777" w:rsidR="00512FB4" w:rsidRPr="00512FB4" w:rsidRDefault="00512FB4" w:rsidP="00512FB4">
            <w:pPr>
              <w:jc w:val="center"/>
              <w:rPr>
                <w:color w:val="000000"/>
                <w:sz w:val="20"/>
                <w:szCs w:val="20"/>
              </w:rPr>
            </w:pPr>
            <w:r w:rsidRPr="00512FB4">
              <w:rPr>
                <w:color w:val="000000"/>
                <w:sz w:val="20"/>
                <w:szCs w:val="20"/>
              </w:rPr>
              <w:t>5295,10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038221F" w14:textId="77777777" w:rsidR="00512FB4" w:rsidRPr="00512FB4" w:rsidRDefault="00512FB4" w:rsidP="00512FB4">
            <w:pPr>
              <w:jc w:val="center"/>
              <w:rPr>
                <w:color w:val="000000"/>
                <w:sz w:val="20"/>
                <w:szCs w:val="20"/>
              </w:rPr>
            </w:pPr>
            <w:r w:rsidRPr="00512FB4">
              <w:rPr>
                <w:color w:val="000000"/>
                <w:sz w:val="20"/>
                <w:szCs w:val="20"/>
              </w:rPr>
              <w:t>5668,76</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481F128" w14:textId="77777777" w:rsidR="00512FB4" w:rsidRPr="00512FB4" w:rsidRDefault="00512FB4" w:rsidP="00512FB4">
            <w:pPr>
              <w:jc w:val="center"/>
              <w:rPr>
                <w:color w:val="000000"/>
                <w:sz w:val="20"/>
                <w:szCs w:val="20"/>
              </w:rPr>
            </w:pPr>
            <w:r w:rsidRPr="00512FB4">
              <w:rPr>
                <w:color w:val="000000"/>
                <w:sz w:val="20"/>
                <w:szCs w:val="20"/>
              </w:rPr>
              <w:t>5466,42</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80D429A" w14:textId="77777777" w:rsidR="00512FB4" w:rsidRPr="00512FB4" w:rsidRDefault="00512FB4" w:rsidP="00512FB4">
            <w:pPr>
              <w:jc w:val="center"/>
              <w:rPr>
                <w:color w:val="000000"/>
                <w:sz w:val="20"/>
                <w:szCs w:val="20"/>
              </w:rPr>
            </w:pPr>
            <w:r w:rsidRPr="00512FB4">
              <w:rPr>
                <w:color w:val="000000"/>
                <w:sz w:val="20"/>
                <w:szCs w:val="20"/>
              </w:rPr>
              <w:t>5883,50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0FC0FB32" w14:textId="77777777" w:rsidR="00512FB4" w:rsidRPr="00512FB4" w:rsidRDefault="00512FB4" w:rsidP="00512FB4">
            <w:pPr>
              <w:jc w:val="center"/>
              <w:rPr>
                <w:color w:val="000000"/>
                <w:sz w:val="20"/>
                <w:szCs w:val="20"/>
              </w:rPr>
            </w:pPr>
            <w:r w:rsidRPr="00512FB4">
              <w:rPr>
                <w:color w:val="000000"/>
                <w:sz w:val="20"/>
                <w:szCs w:val="20"/>
              </w:rPr>
              <w:t>5159,10</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79715A31" w14:textId="77777777" w:rsidR="00512FB4" w:rsidRPr="00512FB4" w:rsidRDefault="00512FB4" w:rsidP="00512FB4">
            <w:pPr>
              <w:jc w:val="center"/>
              <w:rPr>
                <w:color w:val="000000"/>
                <w:sz w:val="20"/>
                <w:szCs w:val="20"/>
              </w:rPr>
            </w:pPr>
            <w:r w:rsidRPr="00512FB4">
              <w:rPr>
                <w:color w:val="000000"/>
                <w:sz w:val="20"/>
                <w:szCs w:val="20"/>
              </w:rPr>
              <w:t>5184,74</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0C9E1060" w14:textId="77777777" w:rsidR="00512FB4" w:rsidRPr="00512FB4" w:rsidRDefault="00512FB4" w:rsidP="00512FB4">
            <w:pPr>
              <w:jc w:val="center"/>
              <w:rPr>
                <w:color w:val="000000"/>
                <w:sz w:val="20"/>
                <w:szCs w:val="20"/>
              </w:rPr>
            </w:pPr>
            <w:r w:rsidRPr="00512FB4">
              <w:rPr>
                <w:color w:val="000000"/>
                <w:sz w:val="20"/>
                <w:szCs w:val="20"/>
              </w:rPr>
              <w:t>5106,34</w:t>
            </w:r>
          </w:p>
        </w:tc>
      </w:tr>
    </w:tbl>
    <w:p w14:paraId="046D4D5F" w14:textId="77777777" w:rsidR="00512FB4" w:rsidRPr="00512FB4" w:rsidRDefault="00512FB4" w:rsidP="00512FB4">
      <w:pPr>
        <w:jc w:val="center"/>
        <w:rPr>
          <w:bCs/>
          <w:color w:val="000000"/>
        </w:rPr>
      </w:pPr>
    </w:p>
    <w:p w14:paraId="703DD6DA" w14:textId="77777777" w:rsidR="00512FB4" w:rsidRPr="00512FB4" w:rsidRDefault="00512FB4" w:rsidP="00512FB4">
      <w:pPr>
        <w:spacing w:line="276" w:lineRule="auto"/>
        <w:ind w:firstLine="709"/>
        <w:jc w:val="both"/>
        <w:rPr>
          <w:sz w:val="28"/>
          <w:szCs w:val="28"/>
        </w:rPr>
      </w:pPr>
      <w:r w:rsidRPr="00512FB4">
        <w:rPr>
          <w:sz w:val="28"/>
          <w:szCs w:val="28"/>
        </w:rPr>
        <w:t>Инвестиционная программа представлена в приложении к настоящему экспертному заключению.</w:t>
      </w:r>
    </w:p>
    <w:p w14:paraId="0F6862E2" w14:textId="77777777" w:rsidR="00512FB4" w:rsidRPr="00512FB4" w:rsidRDefault="00512FB4" w:rsidP="00512FB4">
      <w:pPr>
        <w:jc w:val="both"/>
        <w:rPr>
          <w:sz w:val="28"/>
          <w:szCs w:val="28"/>
        </w:rPr>
      </w:pPr>
    </w:p>
    <w:p w14:paraId="32A62AFB" w14:textId="77777777" w:rsidR="00512FB4" w:rsidRPr="00512FB4" w:rsidRDefault="00512FB4" w:rsidP="00512FB4">
      <w:pPr>
        <w:jc w:val="center"/>
        <w:rPr>
          <w:sz w:val="28"/>
          <w:szCs w:val="28"/>
        </w:rPr>
      </w:pPr>
    </w:p>
    <w:p w14:paraId="2BCB9F79" w14:textId="77777777" w:rsidR="00512FB4" w:rsidRPr="00512FB4" w:rsidRDefault="00512FB4" w:rsidP="00512FB4">
      <w:pPr>
        <w:jc w:val="center"/>
        <w:rPr>
          <w:bCs/>
          <w:sz w:val="28"/>
          <w:szCs w:val="28"/>
        </w:rPr>
        <w:sectPr w:rsidR="00512FB4" w:rsidRPr="00512FB4" w:rsidSect="009642E5">
          <w:pgSz w:w="16838" w:h="11906" w:orient="landscape"/>
          <w:pgMar w:top="851" w:right="851" w:bottom="849" w:left="1135" w:header="426" w:footer="407" w:gutter="0"/>
          <w:cols w:space="708"/>
          <w:docGrid w:linePitch="360"/>
        </w:sectPr>
      </w:pPr>
    </w:p>
    <w:p w14:paraId="3DB1B8F4" w14:textId="77777777" w:rsidR="00512FB4" w:rsidRPr="00512FB4" w:rsidRDefault="00512FB4" w:rsidP="00512FB4">
      <w:pPr>
        <w:ind w:left="284" w:right="536"/>
        <w:jc w:val="right"/>
        <w:rPr>
          <w:sz w:val="28"/>
          <w:szCs w:val="28"/>
        </w:rPr>
      </w:pPr>
      <w:r w:rsidRPr="00512FB4">
        <w:rPr>
          <w:sz w:val="28"/>
          <w:szCs w:val="28"/>
        </w:rPr>
        <w:lastRenderedPageBreak/>
        <w:t>Приложение</w:t>
      </w:r>
    </w:p>
    <w:p w14:paraId="661133DE" w14:textId="77777777" w:rsidR="00512FB4" w:rsidRPr="00512FB4" w:rsidRDefault="00512FB4" w:rsidP="00512FB4">
      <w:pPr>
        <w:ind w:left="284" w:right="536"/>
        <w:jc w:val="center"/>
        <w:rPr>
          <w:sz w:val="28"/>
          <w:szCs w:val="28"/>
        </w:rPr>
      </w:pPr>
      <w:r w:rsidRPr="00512FB4">
        <w:rPr>
          <w:sz w:val="28"/>
          <w:szCs w:val="28"/>
        </w:rPr>
        <w:t xml:space="preserve">Инвестиционная программа в сфере теплоснабжения ООО «Теплоресурс» на потребительском рынке </w:t>
      </w:r>
    </w:p>
    <w:p w14:paraId="3CFFB393" w14:textId="77777777" w:rsidR="00512FB4" w:rsidRPr="00512FB4" w:rsidRDefault="00512FB4" w:rsidP="00512FB4">
      <w:pPr>
        <w:ind w:left="284" w:right="536"/>
        <w:jc w:val="center"/>
        <w:rPr>
          <w:sz w:val="28"/>
          <w:szCs w:val="28"/>
        </w:rPr>
      </w:pPr>
      <w:r w:rsidRPr="00512FB4">
        <w:rPr>
          <w:sz w:val="28"/>
          <w:szCs w:val="28"/>
        </w:rPr>
        <w:t>Гурьевского муниципального округа</w:t>
      </w:r>
    </w:p>
    <w:p w14:paraId="3898E5C5" w14:textId="77777777" w:rsidR="00512FB4" w:rsidRPr="00512FB4" w:rsidRDefault="00512FB4" w:rsidP="00512FB4">
      <w:pPr>
        <w:spacing w:after="120"/>
        <w:ind w:left="284" w:right="539"/>
        <w:jc w:val="center"/>
        <w:rPr>
          <w:sz w:val="28"/>
          <w:szCs w:val="28"/>
        </w:rPr>
      </w:pPr>
      <w:r w:rsidRPr="00512FB4">
        <w:rPr>
          <w:sz w:val="28"/>
          <w:szCs w:val="28"/>
        </w:rPr>
        <w:t xml:space="preserve"> на 2020-2030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
        <w:gridCol w:w="1866"/>
        <w:gridCol w:w="1011"/>
        <w:gridCol w:w="822"/>
        <w:gridCol w:w="1011"/>
        <w:gridCol w:w="353"/>
        <w:gridCol w:w="536"/>
        <w:gridCol w:w="542"/>
        <w:gridCol w:w="435"/>
        <w:gridCol w:w="557"/>
        <w:gridCol w:w="524"/>
        <w:gridCol w:w="551"/>
        <w:gridCol w:w="545"/>
        <w:gridCol w:w="539"/>
        <w:gridCol w:w="545"/>
        <w:gridCol w:w="545"/>
        <w:gridCol w:w="466"/>
        <w:gridCol w:w="466"/>
        <w:gridCol w:w="493"/>
        <w:gridCol w:w="524"/>
        <w:gridCol w:w="472"/>
        <w:gridCol w:w="594"/>
        <w:gridCol w:w="581"/>
        <w:gridCol w:w="426"/>
        <w:gridCol w:w="408"/>
      </w:tblGrid>
      <w:tr w:rsidR="00512FB4" w:rsidRPr="00512FB4" w14:paraId="41801293" w14:textId="77777777" w:rsidTr="00512FB4">
        <w:trPr>
          <w:trHeight w:val="65"/>
          <w:jc w:val="center"/>
        </w:trPr>
        <w:tc>
          <w:tcPr>
            <w:tcW w:w="135" w:type="pct"/>
            <w:vMerge w:val="restart"/>
            <w:shd w:val="clear" w:color="auto" w:fill="auto"/>
            <w:vAlign w:val="center"/>
            <w:hideMark/>
          </w:tcPr>
          <w:p w14:paraId="5CB38876" w14:textId="77777777" w:rsidR="00512FB4" w:rsidRPr="00512FB4" w:rsidRDefault="00512FB4" w:rsidP="00512FB4">
            <w:pPr>
              <w:jc w:val="center"/>
              <w:rPr>
                <w:bCs/>
                <w:sz w:val="13"/>
                <w:szCs w:val="13"/>
              </w:rPr>
            </w:pPr>
            <w:r w:rsidRPr="00512FB4">
              <w:rPr>
                <w:bCs/>
                <w:sz w:val="13"/>
                <w:szCs w:val="13"/>
              </w:rPr>
              <w:t>№</w:t>
            </w:r>
            <w:r w:rsidRPr="00512FB4">
              <w:rPr>
                <w:bCs/>
                <w:sz w:val="13"/>
                <w:szCs w:val="13"/>
              </w:rPr>
              <w:br/>
              <w:t>п/п</w:t>
            </w:r>
          </w:p>
        </w:tc>
        <w:tc>
          <w:tcPr>
            <w:tcW w:w="613" w:type="pct"/>
            <w:vMerge w:val="restart"/>
            <w:shd w:val="clear" w:color="auto" w:fill="auto"/>
            <w:vAlign w:val="center"/>
            <w:hideMark/>
          </w:tcPr>
          <w:p w14:paraId="6E870529" w14:textId="77777777" w:rsidR="00512FB4" w:rsidRPr="00512FB4" w:rsidRDefault="00512FB4" w:rsidP="00512FB4">
            <w:pPr>
              <w:jc w:val="center"/>
              <w:rPr>
                <w:bCs/>
                <w:sz w:val="13"/>
                <w:szCs w:val="13"/>
              </w:rPr>
            </w:pPr>
            <w:r w:rsidRPr="00512FB4">
              <w:rPr>
                <w:bCs/>
                <w:sz w:val="13"/>
                <w:szCs w:val="13"/>
              </w:rPr>
              <w:t>Наименование</w:t>
            </w:r>
            <w:r w:rsidRPr="00512FB4">
              <w:rPr>
                <w:bCs/>
                <w:sz w:val="13"/>
                <w:szCs w:val="13"/>
              </w:rPr>
              <w:br/>
              <w:t>мероприятий</w:t>
            </w:r>
          </w:p>
        </w:tc>
        <w:tc>
          <w:tcPr>
            <w:tcW w:w="332" w:type="pct"/>
            <w:vMerge w:val="restart"/>
            <w:shd w:val="clear" w:color="auto" w:fill="auto"/>
            <w:vAlign w:val="center"/>
            <w:hideMark/>
          </w:tcPr>
          <w:p w14:paraId="4CDDDE1F" w14:textId="77777777" w:rsidR="00512FB4" w:rsidRPr="00512FB4" w:rsidRDefault="00512FB4" w:rsidP="00512FB4">
            <w:pPr>
              <w:jc w:val="center"/>
              <w:rPr>
                <w:bCs/>
                <w:sz w:val="13"/>
                <w:szCs w:val="13"/>
              </w:rPr>
            </w:pPr>
            <w:r w:rsidRPr="00512FB4">
              <w:rPr>
                <w:bCs/>
                <w:sz w:val="13"/>
                <w:szCs w:val="13"/>
              </w:rPr>
              <w:t>Обоснование необходимости (цель реализации)</w:t>
            </w:r>
          </w:p>
        </w:tc>
        <w:tc>
          <w:tcPr>
            <w:tcW w:w="270" w:type="pct"/>
            <w:vMerge w:val="restart"/>
            <w:shd w:val="clear" w:color="auto" w:fill="auto"/>
            <w:vAlign w:val="center"/>
            <w:hideMark/>
          </w:tcPr>
          <w:p w14:paraId="769F1836" w14:textId="77777777" w:rsidR="00512FB4" w:rsidRPr="00512FB4" w:rsidRDefault="00512FB4" w:rsidP="00512FB4">
            <w:pPr>
              <w:jc w:val="center"/>
              <w:rPr>
                <w:bCs/>
                <w:sz w:val="13"/>
                <w:szCs w:val="13"/>
              </w:rPr>
            </w:pPr>
            <w:r w:rsidRPr="00512FB4">
              <w:rPr>
                <w:bCs/>
                <w:sz w:val="13"/>
                <w:szCs w:val="13"/>
              </w:rPr>
              <w:t>Описание и место расположения</w:t>
            </w:r>
            <w:r w:rsidRPr="00512FB4">
              <w:rPr>
                <w:bCs/>
                <w:sz w:val="13"/>
                <w:szCs w:val="13"/>
              </w:rPr>
              <w:br/>
              <w:t>объекта</w:t>
            </w:r>
          </w:p>
        </w:tc>
        <w:tc>
          <w:tcPr>
            <w:tcW w:w="802" w:type="pct"/>
            <w:gridSpan w:val="4"/>
            <w:shd w:val="clear" w:color="auto" w:fill="auto"/>
            <w:vAlign w:val="center"/>
            <w:hideMark/>
          </w:tcPr>
          <w:p w14:paraId="5070BE5C" w14:textId="77777777" w:rsidR="00512FB4" w:rsidRPr="00512FB4" w:rsidRDefault="00512FB4" w:rsidP="00512FB4">
            <w:pPr>
              <w:jc w:val="center"/>
              <w:rPr>
                <w:bCs/>
                <w:sz w:val="13"/>
                <w:szCs w:val="13"/>
              </w:rPr>
            </w:pPr>
            <w:r w:rsidRPr="00512FB4">
              <w:rPr>
                <w:bCs/>
                <w:sz w:val="13"/>
                <w:szCs w:val="13"/>
              </w:rPr>
              <w:t>Основные технические характеристики</w:t>
            </w:r>
          </w:p>
        </w:tc>
        <w:tc>
          <w:tcPr>
            <w:tcW w:w="143" w:type="pct"/>
            <w:vMerge w:val="restart"/>
            <w:shd w:val="clear" w:color="auto" w:fill="auto"/>
            <w:vAlign w:val="center"/>
            <w:hideMark/>
          </w:tcPr>
          <w:p w14:paraId="1043BB3F" w14:textId="77777777" w:rsidR="00512FB4" w:rsidRPr="00512FB4" w:rsidRDefault="00512FB4" w:rsidP="00512FB4">
            <w:pPr>
              <w:ind w:left="-27"/>
              <w:jc w:val="center"/>
              <w:rPr>
                <w:bCs/>
                <w:sz w:val="13"/>
                <w:szCs w:val="13"/>
              </w:rPr>
            </w:pPr>
            <w:r w:rsidRPr="00512FB4">
              <w:rPr>
                <w:bCs/>
                <w:sz w:val="13"/>
                <w:szCs w:val="13"/>
              </w:rPr>
              <w:t>Год начала реали-зации меро-прия-тия</w:t>
            </w:r>
          </w:p>
        </w:tc>
        <w:tc>
          <w:tcPr>
            <w:tcW w:w="183" w:type="pct"/>
            <w:vMerge w:val="restart"/>
            <w:shd w:val="clear" w:color="auto" w:fill="auto"/>
            <w:vAlign w:val="center"/>
            <w:hideMark/>
          </w:tcPr>
          <w:p w14:paraId="117321FA" w14:textId="77777777" w:rsidR="00512FB4" w:rsidRPr="00512FB4" w:rsidRDefault="00512FB4" w:rsidP="00512FB4">
            <w:pPr>
              <w:ind w:left="-3"/>
              <w:jc w:val="center"/>
              <w:rPr>
                <w:bCs/>
                <w:sz w:val="13"/>
                <w:szCs w:val="13"/>
              </w:rPr>
            </w:pPr>
            <w:r w:rsidRPr="00512FB4">
              <w:rPr>
                <w:bCs/>
                <w:sz w:val="13"/>
                <w:szCs w:val="13"/>
              </w:rPr>
              <w:t>Год оконча-ния реализа-ции меропри-ятия</w:t>
            </w:r>
          </w:p>
        </w:tc>
        <w:tc>
          <w:tcPr>
            <w:tcW w:w="2522" w:type="pct"/>
            <w:gridSpan w:val="15"/>
          </w:tcPr>
          <w:p w14:paraId="08EB2F3E" w14:textId="77777777" w:rsidR="00512FB4" w:rsidRPr="00512FB4" w:rsidRDefault="00512FB4" w:rsidP="00512FB4">
            <w:pPr>
              <w:jc w:val="center"/>
              <w:rPr>
                <w:bCs/>
                <w:sz w:val="13"/>
                <w:szCs w:val="13"/>
              </w:rPr>
            </w:pPr>
            <w:r w:rsidRPr="00512FB4">
              <w:rPr>
                <w:bCs/>
                <w:sz w:val="13"/>
                <w:szCs w:val="13"/>
              </w:rPr>
              <w:t>Расходы на реализацию мероприятий в прогнозных ценах, тыс. руб. (без НДС)</w:t>
            </w:r>
          </w:p>
        </w:tc>
      </w:tr>
      <w:tr w:rsidR="00512FB4" w:rsidRPr="00512FB4" w14:paraId="5A11F8FD" w14:textId="77777777" w:rsidTr="00512FB4">
        <w:trPr>
          <w:trHeight w:val="53"/>
          <w:jc w:val="center"/>
        </w:trPr>
        <w:tc>
          <w:tcPr>
            <w:tcW w:w="135" w:type="pct"/>
            <w:vMerge/>
            <w:shd w:val="clear" w:color="auto" w:fill="auto"/>
            <w:vAlign w:val="center"/>
            <w:hideMark/>
          </w:tcPr>
          <w:p w14:paraId="69555BF4" w14:textId="77777777" w:rsidR="00512FB4" w:rsidRPr="00512FB4" w:rsidRDefault="00512FB4" w:rsidP="00512FB4">
            <w:pPr>
              <w:rPr>
                <w:bCs/>
                <w:sz w:val="13"/>
                <w:szCs w:val="13"/>
              </w:rPr>
            </w:pPr>
          </w:p>
        </w:tc>
        <w:tc>
          <w:tcPr>
            <w:tcW w:w="613" w:type="pct"/>
            <w:vMerge/>
            <w:shd w:val="clear" w:color="auto" w:fill="auto"/>
            <w:vAlign w:val="center"/>
            <w:hideMark/>
          </w:tcPr>
          <w:p w14:paraId="0AB59595" w14:textId="77777777" w:rsidR="00512FB4" w:rsidRPr="00512FB4" w:rsidRDefault="00512FB4" w:rsidP="00512FB4">
            <w:pPr>
              <w:rPr>
                <w:bCs/>
                <w:sz w:val="13"/>
                <w:szCs w:val="13"/>
              </w:rPr>
            </w:pPr>
          </w:p>
        </w:tc>
        <w:tc>
          <w:tcPr>
            <w:tcW w:w="332" w:type="pct"/>
            <w:vMerge/>
            <w:shd w:val="clear" w:color="auto" w:fill="auto"/>
            <w:vAlign w:val="center"/>
            <w:hideMark/>
          </w:tcPr>
          <w:p w14:paraId="733824DB" w14:textId="77777777" w:rsidR="00512FB4" w:rsidRPr="00512FB4" w:rsidRDefault="00512FB4" w:rsidP="00512FB4">
            <w:pPr>
              <w:rPr>
                <w:bCs/>
                <w:sz w:val="13"/>
                <w:szCs w:val="13"/>
              </w:rPr>
            </w:pPr>
          </w:p>
        </w:tc>
        <w:tc>
          <w:tcPr>
            <w:tcW w:w="270" w:type="pct"/>
            <w:vMerge/>
            <w:shd w:val="clear" w:color="auto" w:fill="auto"/>
            <w:vAlign w:val="center"/>
            <w:hideMark/>
          </w:tcPr>
          <w:p w14:paraId="4BEADA72" w14:textId="77777777" w:rsidR="00512FB4" w:rsidRPr="00512FB4" w:rsidRDefault="00512FB4" w:rsidP="00512FB4">
            <w:pPr>
              <w:rPr>
                <w:bCs/>
                <w:sz w:val="13"/>
                <w:szCs w:val="13"/>
              </w:rPr>
            </w:pPr>
          </w:p>
        </w:tc>
        <w:tc>
          <w:tcPr>
            <w:tcW w:w="332" w:type="pct"/>
            <w:vMerge w:val="restart"/>
            <w:shd w:val="clear" w:color="auto" w:fill="auto"/>
            <w:vAlign w:val="center"/>
            <w:hideMark/>
          </w:tcPr>
          <w:p w14:paraId="0BCB2F0B" w14:textId="77777777" w:rsidR="00512FB4" w:rsidRPr="00512FB4" w:rsidRDefault="00512FB4" w:rsidP="00512FB4">
            <w:pPr>
              <w:jc w:val="center"/>
              <w:rPr>
                <w:bCs/>
                <w:sz w:val="13"/>
                <w:szCs w:val="13"/>
              </w:rPr>
            </w:pPr>
            <w:r w:rsidRPr="00512FB4">
              <w:rPr>
                <w:bCs/>
                <w:sz w:val="13"/>
                <w:szCs w:val="13"/>
              </w:rPr>
              <w:t xml:space="preserve">Наименование показателя (мощность, протяженность, диаметр </w:t>
            </w:r>
          </w:p>
          <w:p w14:paraId="0CD8747E" w14:textId="77777777" w:rsidR="00512FB4" w:rsidRPr="00512FB4" w:rsidRDefault="00512FB4" w:rsidP="00512FB4">
            <w:pPr>
              <w:jc w:val="center"/>
              <w:rPr>
                <w:bCs/>
                <w:sz w:val="13"/>
                <w:szCs w:val="13"/>
              </w:rPr>
            </w:pPr>
            <w:r w:rsidRPr="00512FB4">
              <w:rPr>
                <w:bCs/>
                <w:sz w:val="13"/>
                <w:szCs w:val="13"/>
              </w:rPr>
              <w:t>и т.п.)</w:t>
            </w:r>
          </w:p>
        </w:tc>
        <w:tc>
          <w:tcPr>
            <w:tcW w:w="116" w:type="pct"/>
            <w:vMerge w:val="restart"/>
            <w:shd w:val="clear" w:color="auto" w:fill="auto"/>
            <w:vAlign w:val="center"/>
            <w:hideMark/>
          </w:tcPr>
          <w:p w14:paraId="66F9C1CA" w14:textId="77777777" w:rsidR="00512FB4" w:rsidRPr="00512FB4" w:rsidRDefault="00512FB4" w:rsidP="00512FB4">
            <w:pPr>
              <w:ind w:left="-108" w:right="-108"/>
              <w:jc w:val="center"/>
              <w:rPr>
                <w:bCs/>
                <w:sz w:val="13"/>
                <w:szCs w:val="13"/>
              </w:rPr>
            </w:pPr>
            <w:r w:rsidRPr="00512FB4">
              <w:rPr>
                <w:bCs/>
                <w:sz w:val="13"/>
                <w:szCs w:val="13"/>
              </w:rPr>
              <w:t>Ед.</w:t>
            </w:r>
            <w:r w:rsidRPr="00512FB4">
              <w:rPr>
                <w:bCs/>
                <w:sz w:val="13"/>
                <w:szCs w:val="13"/>
              </w:rPr>
              <w:br/>
              <w:t>изм.</w:t>
            </w:r>
          </w:p>
        </w:tc>
        <w:tc>
          <w:tcPr>
            <w:tcW w:w="354" w:type="pct"/>
            <w:gridSpan w:val="2"/>
            <w:shd w:val="clear" w:color="auto" w:fill="auto"/>
            <w:vAlign w:val="center"/>
            <w:hideMark/>
          </w:tcPr>
          <w:p w14:paraId="168C4F2E" w14:textId="77777777" w:rsidR="00512FB4" w:rsidRPr="00512FB4" w:rsidRDefault="00512FB4" w:rsidP="00512FB4">
            <w:pPr>
              <w:jc w:val="center"/>
              <w:rPr>
                <w:bCs/>
                <w:sz w:val="13"/>
                <w:szCs w:val="13"/>
              </w:rPr>
            </w:pPr>
            <w:r w:rsidRPr="00512FB4">
              <w:rPr>
                <w:bCs/>
                <w:sz w:val="13"/>
                <w:szCs w:val="13"/>
              </w:rPr>
              <w:t>Значение показателя</w:t>
            </w:r>
          </w:p>
        </w:tc>
        <w:tc>
          <w:tcPr>
            <w:tcW w:w="143" w:type="pct"/>
            <w:vMerge/>
            <w:shd w:val="clear" w:color="auto" w:fill="auto"/>
            <w:vAlign w:val="center"/>
            <w:hideMark/>
          </w:tcPr>
          <w:p w14:paraId="1FC667A9" w14:textId="77777777" w:rsidR="00512FB4" w:rsidRPr="00512FB4" w:rsidRDefault="00512FB4" w:rsidP="00512FB4">
            <w:pPr>
              <w:rPr>
                <w:bCs/>
                <w:sz w:val="13"/>
                <w:szCs w:val="13"/>
              </w:rPr>
            </w:pPr>
          </w:p>
        </w:tc>
        <w:tc>
          <w:tcPr>
            <w:tcW w:w="183" w:type="pct"/>
            <w:vMerge/>
            <w:shd w:val="clear" w:color="auto" w:fill="auto"/>
            <w:vAlign w:val="center"/>
            <w:hideMark/>
          </w:tcPr>
          <w:p w14:paraId="198390F8" w14:textId="77777777" w:rsidR="00512FB4" w:rsidRPr="00512FB4" w:rsidRDefault="00512FB4" w:rsidP="00512FB4">
            <w:pPr>
              <w:rPr>
                <w:bCs/>
                <w:sz w:val="13"/>
                <w:szCs w:val="13"/>
              </w:rPr>
            </w:pPr>
          </w:p>
        </w:tc>
        <w:tc>
          <w:tcPr>
            <w:tcW w:w="172" w:type="pct"/>
            <w:vMerge w:val="restart"/>
            <w:shd w:val="clear" w:color="auto" w:fill="auto"/>
            <w:vAlign w:val="center"/>
            <w:hideMark/>
          </w:tcPr>
          <w:p w14:paraId="675D3403" w14:textId="77777777" w:rsidR="00512FB4" w:rsidRPr="00512FB4" w:rsidRDefault="00512FB4" w:rsidP="00512FB4">
            <w:pPr>
              <w:jc w:val="center"/>
              <w:rPr>
                <w:bCs/>
                <w:sz w:val="13"/>
                <w:szCs w:val="13"/>
              </w:rPr>
            </w:pPr>
            <w:r w:rsidRPr="00512FB4">
              <w:rPr>
                <w:bCs/>
                <w:sz w:val="13"/>
                <w:szCs w:val="13"/>
              </w:rPr>
              <w:t>Всего</w:t>
            </w:r>
          </w:p>
        </w:tc>
        <w:tc>
          <w:tcPr>
            <w:tcW w:w="181" w:type="pct"/>
            <w:vMerge w:val="restart"/>
            <w:shd w:val="clear" w:color="auto" w:fill="auto"/>
            <w:vAlign w:val="center"/>
            <w:hideMark/>
          </w:tcPr>
          <w:p w14:paraId="7DA14096" w14:textId="77777777" w:rsidR="00512FB4" w:rsidRPr="00512FB4" w:rsidRDefault="00512FB4" w:rsidP="00512FB4">
            <w:pPr>
              <w:jc w:val="center"/>
              <w:rPr>
                <w:bCs/>
                <w:sz w:val="13"/>
                <w:szCs w:val="13"/>
              </w:rPr>
            </w:pPr>
            <w:r w:rsidRPr="00512FB4">
              <w:rPr>
                <w:bCs/>
                <w:sz w:val="13"/>
                <w:szCs w:val="13"/>
              </w:rPr>
              <w:t xml:space="preserve">Профи-нанси-ровано </w:t>
            </w:r>
          </w:p>
          <w:p w14:paraId="2E37B11B" w14:textId="77777777" w:rsidR="00512FB4" w:rsidRPr="00512FB4" w:rsidRDefault="00512FB4" w:rsidP="00512FB4">
            <w:pPr>
              <w:jc w:val="center"/>
              <w:rPr>
                <w:bCs/>
                <w:sz w:val="13"/>
                <w:szCs w:val="13"/>
              </w:rPr>
            </w:pPr>
            <w:r w:rsidRPr="00512FB4">
              <w:rPr>
                <w:bCs/>
                <w:sz w:val="13"/>
                <w:szCs w:val="13"/>
              </w:rPr>
              <w:t>к 2019</w:t>
            </w:r>
          </w:p>
        </w:tc>
        <w:tc>
          <w:tcPr>
            <w:tcW w:w="1895" w:type="pct"/>
            <w:gridSpan w:val="11"/>
            <w:shd w:val="clear" w:color="auto" w:fill="auto"/>
            <w:vAlign w:val="center"/>
            <w:hideMark/>
          </w:tcPr>
          <w:p w14:paraId="299220F7" w14:textId="77777777" w:rsidR="00512FB4" w:rsidRPr="00512FB4" w:rsidRDefault="00512FB4" w:rsidP="00512FB4">
            <w:pPr>
              <w:jc w:val="center"/>
              <w:rPr>
                <w:sz w:val="13"/>
                <w:szCs w:val="13"/>
              </w:rPr>
            </w:pPr>
            <w:r w:rsidRPr="00512FB4">
              <w:rPr>
                <w:bCs/>
                <w:sz w:val="13"/>
                <w:szCs w:val="13"/>
              </w:rPr>
              <w:t>в т.ч. по годам</w:t>
            </w:r>
          </w:p>
        </w:tc>
        <w:tc>
          <w:tcPr>
            <w:tcW w:w="140" w:type="pct"/>
            <w:vMerge w:val="restart"/>
          </w:tcPr>
          <w:p w14:paraId="66077A7F" w14:textId="77777777" w:rsidR="00512FB4" w:rsidRPr="00512FB4" w:rsidRDefault="00512FB4" w:rsidP="00512FB4">
            <w:pPr>
              <w:jc w:val="center"/>
              <w:rPr>
                <w:sz w:val="13"/>
                <w:szCs w:val="13"/>
              </w:rPr>
            </w:pPr>
            <w:r w:rsidRPr="00512FB4">
              <w:rPr>
                <w:sz w:val="13"/>
                <w:szCs w:val="13"/>
              </w:rPr>
              <w:t>Остаток фи-нан-сирова-ния</w:t>
            </w:r>
          </w:p>
        </w:tc>
        <w:tc>
          <w:tcPr>
            <w:tcW w:w="134" w:type="pct"/>
            <w:vMerge w:val="restart"/>
          </w:tcPr>
          <w:p w14:paraId="47F34103" w14:textId="77777777" w:rsidR="00512FB4" w:rsidRPr="00512FB4" w:rsidRDefault="00512FB4" w:rsidP="00512FB4">
            <w:pPr>
              <w:jc w:val="center"/>
              <w:rPr>
                <w:bCs/>
                <w:sz w:val="13"/>
                <w:szCs w:val="13"/>
              </w:rPr>
            </w:pPr>
            <w:r w:rsidRPr="00512FB4">
              <w:rPr>
                <w:bCs/>
                <w:sz w:val="13"/>
                <w:szCs w:val="13"/>
              </w:rPr>
              <w:t>в т.</w:t>
            </w:r>
            <w:r w:rsidRPr="00512FB4">
              <w:rPr>
                <w:sz w:val="13"/>
                <w:szCs w:val="13"/>
              </w:rPr>
              <w:t>ч. за счет платы за под-клю-чение</w:t>
            </w:r>
          </w:p>
        </w:tc>
      </w:tr>
      <w:tr w:rsidR="00512FB4" w:rsidRPr="00512FB4" w14:paraId="401E7833" w14:textId="77777777" w:rsidTr="00512FB4">
        <w:trPr>
          <w:trHeight w:val="519"/>
          <w:jc w:val="center"/>
        </w:trPr>
        <w:tc>
          <w:tcPr>
            <w:tcW w:w="135" w:type="pct"/>
            <w:vMerge/>
            <w:shd w:val="clear" w:color="auto" w:fill="auto"/>
            <w:vAlign w:val="center"/>
            <w:hideMark/>
          </w:tcPr>
          <w:p w14:paraId="7E89E723" w14:textId="77777777" w:rsidR="00512FB4" w:rsidRPr="00512FB4" w:rsidRDefault="00512FB4" w:rsidP="00512FB4">
            <w:pPr>
              <w:rPr>
                <w:bCs/>
                <w:sz w:val="13"/>
                <w:szCs w:val="13"/>
              </w:rPr>
            </w:pPr>
          </w:p>
        </w:tc>
        <w:tc>
          <w:tcPr>
            <w:tcW w:w="613" w:type="pct"/>
            <w:vMerge/>
            <w:shd w:val="clear" w:color="auto" w:fill="auto"/>
            <w:vAlign w:val="center"/>
            <w:hideMark/>
          </w:tcPr>
          <w:p w14:paraId="0B7512C5" w14:textId="77777777" w:rsidR="00512FB4" w:rsidRPr="00512FB4" w:rsidRDefault="00512FB4" w:rsidP="00512FB4">
            <w:pPr>
              <w:rPr>
                <w:bCs/>
                <w:sz w:val="13"/>
                <w:szCs w:val="13"/>
              </w:rPr>
            </w:pPr>
          </w:p>
        </w:tc>
        <w:tc>
          <w:tcPr>
            <w:tcW w:w="332" w:type="pct"/>
            <w:vMerge/>
            <w:shd w:val="clear" w:color="auto" w:fill="auto"/>
            <w:vAlign w:val="center"/>
            <w:hideMark/>
          </w:tcPr>
          <w:p w14:paraId="255DB628" w14:textId="77777777" w:rsidR="00512FB4" w:rsidRPr="00512FB4" w:rsidRDefault="00512FB4" w:rsidP="00512FB4">
            <w:pPr>
              <w:rPr>
                <w:bCs/>
                <w:sz w:val="13"/>
                <w:szCs w:val="13"/>
              </w:rPr>
            </w:pPr>
          </w:p>
        </w:tc>
        <w:tc>
          <w:tcPr>
            <w:tcW w:w="270" w:type="pct"/>
            <w:vMerge/>
            <w:shd w:val="clear" w:color="auto" w:fill="auto"/>
            <w:vAlign w:val="center"/>
            <w:hideMark/>
          </w:tcPr>
          <w:p w14:paraId="1721E4EA" w14:textId="77777777" w:rsidR="00512FB4" w:rsidRPr="00512FB4" w:rsidRDefault="00512FB4" w:rsidP="00512FB4">
            <w:pPr>
              <w:rPr>
                <w:bCs/>
                <w:sz w:val="13"/>
                <w:szCs w:val="13"/>
              </w:rPr>
            </w:pPr>
          </w:p>
        </w:tc>
        <w:tc>
          <w:tcPr>
            <w:tcW w:w="332" w:type="pct"/>
            <w:vMerge/>
            <w:shd w:val="clear" w:color="auto" w:fill="auto"/>
            <w:vAlign w:val="center"/>
            <w:hideMark/>
          </w:tcPr>
          <w:p w14:paraId="0A57AA52" w14:textId="77777777" w:rsidR="00512FB4" w:rsidRPr="00512FB4" w:rsidRDefault="00512FB4" w:rsidP="00512FB4">
            <w:pPr>
              <w:rPr>
                <w:bCs/>
                <w:sz w:val="13"/>
                <w:szCs w:val="13"/>
              </w:rPr>
            </w:pPr>
          </w:p>
        </w:tc>
        <w:tc>
          <w:tcPr>
            <w:tcW w:w="116" w:type="pct"/>
            <w:vMerge/>
            <w:shd w:val="clear" w:color="auto" w:fill="auto"/>
            <w:vAlign w:val="center"/>
            <w:hideMark/>
          </w:tcPr>
          <w:p w14:paraId="602DBFF0" w14:textId="77777777" w:rsidR="00512FB4" w:rsidRPr="00512FB4" w:rsidRDefault="00512FB4" w:rsidP="00512FB4">
            <w:pPr>
              <w:rPr>
                <w:bCs/>
                <w:sz w:val="13"/>
                <w:szCs w:val="13"/>
              </w:rPr>
            </w:pPr>
          </w:p>
        </w:tc>
        <w:tc>
          <w:tcPr>
            <w:tcW w:w="176" w:type="pct"/>
            <w:shd w:val="clear" w:color="auto" w:fill="auto"/>
            <w:vAlign w:val="center"/>
            <w:hideMark/>
          </w:tcPr>
          <w:p w14:paraId="56294436" w14:textId="77777777" w:rsidR="00512FB4" w:rsidRPr="00512FB4" w:rsidRDefault="00512FB4" w:rsidP="00512FB4">
            <w:pPr>
              <w:jc w:val="center"/>
              <w:rPr>
                <w:bCs/>
                <w:sz w:val="13"/>
                <w:szCs w:val="13"/>
              </w:rPr>
            </w:pPr>
            <w:r w:rsidRPr="00512FB4">
              <w:rPr>
                <w:bCs/>
                <w:sz w:val="13"/>
                <w:szCs w:val="13"/>
              </w:rPr>
              <w:t>до реа-лизации меро-приятия</w:t>
            </w:r>
          </w:p>
        </w:tc>
        <w:tc>
          <w:tcPr>
            <w:tcW w:w="178" w:type="pct"/>
            <w:shd w:val="clear" w:color="auto" w:fill="auto"/>
            <w:vAlign w:val="center"/>
            <w:hideMark/>
          </w:tcPr>
          <w:p w14:paraId="082AA649" w14:textId="77777777" w:rsidR="00512FB4" w:rsidRPr="00512FB4" w:rsidRDefault="00512FB4" w:rsidP="00512FB4">
            <w:pPr>
              <w:jc w:val="center"/>
              <w:rPr>
                <w:bCs/>
                <w:sz w:val="13"/>
                <w:szCs w:val="13"/>
              </w:rPr>
            </w:pPr>
            <w:r w:rsidRPr="00512FB4">
              <w:rPr>
                <w:bCs/>
                <w:sz w:val="13"/>
                <w:szCs w:val="13"/>
              </w:rPr>
              <w:t>после реали-зации меро-приятия</w:t>
            </w:r>
          </w:p>
        </w:tc>
        <w:tc>
          <w:tcPr>
            <w:tcW w:w="143" w:type="pct"/>
            <w:vMerge/>
            <w:shd w:val="clear" w:color="auto" w:fill="auto"/>
            <w:vAlign w:val="center"/>
            <w:hideMark/>
          </w:tcPr>
          <w:p w14:paraId="6739E9C0" w14:textId="77777777" w:rsidR="00512FB4" w:rsidRPr="00512FB4" w:rsidRDefault="00512FB4" w:rsidP="00512FB4">
            <w:pPr>
              <w:rPr>
                <w:bCs/>
                <w:sz w:val="13"/>
                <w:szCs w:val="13"/>
              </w:rPr>
            </w:pPr>
          </w:p>
        </w:tc>
        <w:tc>
          <w:tcPr>
            <w:tcW w:w="183" w:type="pct"/>
            <w:vMerge/>
            <w:shd w:val="clear" w:color="auto" w:fill="auto"/>
            <w:vAlign w:val="center"/>
            <w:hideMark/>
          </w:tcPr>
          <w:p w14:paraId="33C96389" w14:textId="77777777" w:rsidR="00512FB4" w:rsidRPr="00512FB4" w:rsidRDefault="00512FB4" w:rsidP="00512FB4">
            <w:pPr>
              <w:rPr>
                <w:bCs/>
                <w:sz w:val="13"/>
                <w:szCs w:val="13"/>
              </w:rPr>
            </w:pPr>
          </w:p>
        </w:tc>
        <w:tc>
          <w:tcPr>
            <w:tcW w:w="172" w:type="pct"/>
            <w:vMerge/>
            <w:shd w:val="clear" w:color="auto" w:fill="auto"/>
            <w:vAlign w:val="center"/>
            <w:hideMark/>
          </w:tcPr>
          <w:p w14:paraId="4FFC511D" w14:textId="77777777" w:rsidR="00512FB4" w:rsidRPr="00512FB4" w:rsidRDefault="00512FB4" w:rsidP="00512FB4">
            <w:pPr>
              <w:rPr>
                <w:bCs/>
                <w:sz w:val="13"/>
                <w:szCs w:val="13"/>
              </w:rPr>
            </w:pPr>
          </w:p>
        </w:tc>
        <w:tc>
          <w:tcPr>
            <w:tcW w:w="181" w:type="pct"/>
            <w:vMerge/>
            <w:shd w:val="clear" w:color="auto" w:fill="auto"/>
            <w:vAlign w:val="center"/>
            <w:hideMark/>
          </w:tcPr>
          <w:p w14:paraId="1DC0B747" w14:textId="77777777" w:rsidR="00512FB4" w:rsidRPr="00512FB4" w:rsidRDefault="00512FB4" w:rsidP="00512FB4">
            <w:pPr>
              <w:rPr>
                <w:bCs/>
                <w:sz w:val="13"/>
                <w:szCs w:val="13"/>
              </w:rPr>
            </w:pPr>
          </w:p>
        </w:tc>
        <w:tc>
          <w:tcPr>
            <w:tcW w:w="179" w:type="pct"/>
            <w:shd w:val="clear" w:color="auto" w:fill="auto"/>
            <w:vAlign w:val="center"/>
            <w:hideMark/>
          </w:tcPr>
          <w:p w14:paraId="0543EE4C" w14:textId="77777777" w:rsidR="00512FB4" w:rsidRPr="00512FB4" w:rsidRDefault="00512FB4" w:rsidP="00512FB4">
            <w:pPr>
              <w:jc w:val="center"/>
              <w:rPr>
                <w:bCs/>
                <w:sz w:val="13"/>
                <w:szCs w:val="13"/>
              </w:rPr>
            </w:pPr>
            <w:r w:rsidRPr="00512FB4">
              <w:rPr>
                <w:bCs/>
                <w:sz w:val="13"/>
                <w:szCs w:val="13"/>
              </w:rPr>
              <w:t>2020</w:t>
            </w:r>
          </w:p>
        </w:tc>
        <w:tc>
          <w:tcPr>
            <w:tcW w:w="177" w:type="pct"/>
            <w:shd w:val="clear" w:color="auto" w:fill="auto"/>
            <w:vAlign w:val="center"/>
            <w:hideMark/>
          </w:tcPr>
          <w:p w14:paraId="1A19825F" w14:textId="77777777" w:rsidR="00512FB4" w:rsidRPr="00512FB4" w:rsidRDefault="00512FB4" w:rsidP="00512FB4">
            <w:pPr>
              <w:jc w:val="center"/>
              <w:rPr>
                <w:bCs/>
                <w:sz w:val="13"/>
                <w:szCs w:val="13"/>
              </w:rPr>
            </w:pPr>
            <w:r w:rsidRPr="00512FB4">
              <w:rPr>
                <w:bCs/>
                <w:sz w:val="13"/>
                <w:szCs w:val="13"/>
              </w:rPr>
              <w:t>2021</w:t>
            </w:r>
          </w:p>
        </w:tc>
        <w:tc>
          <w:tcPr>
            <w:tcW w:w="179" w:type="pct"/>
            <w:vAlign w:val="center"/>
            <w:hideMark/>
          </w:tcPr>
          <w:p w14:paraId="5FAB4928" w14:textId="77777777" w:rsidR="00512FB4" w:rsidRPr="00512FB4" w:rsidRDefault="00512FB4" w:rsidP="00512FB4">
            <w:pPr>
              <w:jc w:val="center"/>
              <w:rPr>
                <w:bCs/>
                <w:sz w:val="13"/>
                <w:szCs w:val="13"/>
              </w:rPr>
            </w:pPr>
            <w:r w:rsidRPr="00512FB4">
              <w:rPr>
                <w:bCs/>
                <w:sz w:val="13"/>
                <w:szCs w:val="13"/>
              </w:rPr>
              <w:t>2022</w:t>
            </w:r>
          </w:p>
        </w:tc>
        <w:tc>
          <w:tcPr>
            <w:tcW w:w="179" w:type="pct"/>
            <w:vAlign w:val="center"/>
          </w:tcPr>
          <w:p w14:paraId="49226AC8" w14:textId="77777777" w:rsidR="00512FB4" w:rsidRPr="00512FB4" w:rsidRDefault="00512FB4" w:rsidP="00512FB4">
            <w:pPr>
              <w:jc w:val="center"/>
              <w:rPr>
                <w:bCs/>
                <w:sz w:val="13"/>
                <w:szCs w:val="13"/>
              </w:rPr>
            </w:pPr>
            <w:r w:rsidRPr="00512FB4">
              <w:rPr>
                <w:bCs/>
                <w:sz w:val="13"/>
                <w:szCs w:val="13"/>
              </w:rPr>
              <w:t>2023</w:t>
            </w:r>
          </w:p>
        </w:tc>
        <w:tc>
          <w:tcPr>
            <w:tcW w:w="153" w:type="pct"/>
            <w:vAlign w:val="center"/>
          </w:tcPr>
          <w:p w14:paraId="48676009" w14:textId="77777777" w:rsidR="00512FB4" w:rsidRPr="00512FB4" w:rsidRDefault="00512FB4" w:rsidP="00512FB4">
            <w:pPr>
              <w:jc w:val="center"/>
              <w:rPr>
                <w:bCs/>
                <w:sz w:val="13"/>
                <w:szCs w:val="13"/>
              </w:rPr>
            </w:pPr>
            <w:r w:rsidRPr="00512FB4">
              <w:rPr>
                <w:bCs/>
                <w:sz w:val="13"/>
                <w:szCs w:val="13"/>
              </w:rPr>
              <w:t>2024</w:t>
            </w:r>
          </w:p>
        </w:tc>
        <w:tc>
          <w:tcPr>
            <w:tcW w:w="153" w:type="pct"/>
            <w:vAlign w:val="center"/>
          </w:tcPr>
          <w:p w14:paraId="40DC09E5" w14:textId="77777777" w:rsidR="00512FB4" w:rsidRPr="00512FB4" w:rsidRDefault="00512FB4" w:rsidP="00512FB4">
            <w:pPr>
              <w:jc w:val="center"/>
              <w:rPr>
                <w:bCs/>
                <w:sz w:val="13"/>
                <w:szCs w:val="13"/>
              </w:rPr>
            </w:pPr>
            <w:r w:rsidRPr="00512FB4">
              <w:rPr>
                <w:bCs/>
                <w:sz w:val="13"/>
                <w:szCs w:val="13"/>
              </w:rPr>
              <w:t>2025</w:t>
            </w:r>
          </w:p>
        </w:tc>
        <w:tc>
          <w:tcPr>
            <w:tcW w:w="162" w:type="pct"/>
            <w:vAlign w:val="center"/>
          </w:tcPr>
          <w:p w14:paraId="54745AC0" w14:textId="77777777" w:rsidR="00512FB4" w:rsidRPr="00512FB4" w:rsidRDefault="00512FB4" w:rsidP="00512FB4">
            <w:pPr>
              <w:jc w:val="center"/>
              <w:rPr>
                <w:bCs/>
                <w:sz w:val="13"/>
                <w:szCs w:val="13"/>
              </w:rPr>
            </w:pPr>
            <w:r w:rsidRPr="00512FB4">
              <w:rPr>
                <w:bCs/>
                <w:sz w:val="13"/>
                <w:szCs w:val="13"/>
              </w:rPr>
              <w:t>2026</w:t>
            </w:r>
          </w:p>
        </w:tc>
        <w:tc>
          <w:tcPr>
            <w:tcW w:w="172" w:type="pct"/>
            <w:vAlign w:val="center"/>
          </w:tcPr>
          <w:p w14:paraId="0ECA594F" w14:textId="77777777" w:rsidR="00512FB4" w:rsidRPr="00512FB4" w:rsidRDefault="00512FB4" w:rsidP="00512FB4">
            <w:pPr>
              <w:jc w:val="center"/>
              <w:rPr>
                <w:bCs/>
                <w:sz w:val="13"/>
                <w:szCs w:val="13"/>
              </w:rPr>
            </w:pPr>
            <w:r w:rsidRPr="00512FB4">
              <w:rPr>
                <w:bCs/>
                <w:sz w:val="13"/>
                <w:szCs w:val="13"/>
              </w:rPr>
              <w:t>2027</w:t>
            </w:r>
          </w:p>
        </w:tc>
        <w:tc>
          <w:tcPr>
            <w:tcW w:w="155" w:type="pct"/>
            <w:vAlign w:val="center"/>
          </w:tcPr>
          <w:p w14:paraId="03D0F236" w14:textId="77777777" w:rsidR="00512FB4" w:rsidRPr="00512FB4" w:rsidRDefault="00512FB4" w:rsidP="00512FB4">
            <w:pPr>
              <w:jc w:val="center"/>
              <w:rPr>
                <w:bCs/>
                <w:sz w:val="13"/>
                <w:szCs w:val="13"/>
              </w:rPr>
            </w:pPr>
            <w:r w:rsidRPr="00512FB4">
              <w:rPr>
                <w:bCs/>
                <w:sz w:val="13"/>
                <w:szCs w:val="13"/>
              </w:rPr>
              <w:t>2028</w:t>
            </w:r>
          </w:p>
        </w:tc>
        <w:tc>
          <w:tcPr>
            <w:tcW w:w="195" w:type="pct"/>
            <w:vAlign w:val="center"/>
          </w:tcPr>
          <w:p w14:paraId="01E8B22D" w14:textId="77777777" w:rsidR="00512FB4" w:rsidRPr="00512FB4" w:rsidRDefault="00512FB4" w:rsidP="00512FB4">
            <w:pPr>
              <w:jc w:val="center"/>
              <w:rPr>
                <w:bCs/>
                <w:sz w:val="13"/>
                <w:szCs w:val="13"/>
                <w:lang w:val="en-US"/>
              </w:rPr>
            </w:pPr>
            <w:r w:rsidRPr="00512FB4">
              <w:rPr>
                <w:bCs/>
                <w:sz w:val="13"/>
                <w:szCs w:val="13"/>
              </w:rPr>
              <w:t>202</w:t>
            </w:r>
            <w:r w:rsidRPr="00512FB4">
              <w:rPr>
                <w:bCs/>
                <w:sz w:val="13"/>
                <w:szCs w:val="13"/>
                <w:lang w:val="en-US"/>
              </w:rPr>
              <w:t>9</w:t>
            </w:r>
          </w:p>
        </w:tc>
        <w:tc>
          <w:tcPr>
            <w:tcW w:w="191" w:type="pct"/>
            <w:vAlign w:val="center"/>
          </w:tcPr>
          <w:p w14:paraId="5708106F" w14:textId="77777777" w:rsidR="00512FB4" w:rsidRPr="00512FB4" w:rsidRDefault="00512FB4" w:rsidP="00512FB4">
            <w:pPr>
              <w:jc w:val="center"/>
              <w:rPr>
                <w:bCs/>
                <w:sz w:val="13"/>
                <w:szCs w:val="13"/>
                <w:lang w:val="en-US"/>
              </w:rPr>
            </w:pPr>
            <w:r w:rsidRPr="00512FB4">
              <w:rPr>
                <w:bCs/>
                <w:sz w:val="13"/>
                <w:szCs w:val="13"/>
              </w:rPr>
              <w:t>203</w:t>
            </w:r>
            <w:r w:rsidRPr="00512FB4">
              <w:rPr>
                <w:bCs/>
                <w:sz w:val="13"/>
                <w:szCs w:val="13"/>
                <w:lang w:val="en-US"/>
              </w:rPr>
              <w:t>0</w:t>
            </w:r>
          </w:p>
        </w:tc>
        <w:tc>
          <w:tcPr>
            <w:tcW w:w="140" w:type="pct"/>
            <w:vMerge/>
          </w:tcPr>
          <w:p w14:paraId="6B6B52FB" w14:textId="77777777" w:rsidR="00512FB4" w:rsidRPr="00512FB4" w:rsidRDefault="00512FB4" w:rsidP="00512FB4">
            <w:pPr>
              <w:rPr>
                <w:bCs/>
                <w:sz w:val="13"/>
                <w:szCs w:val="13"/>
              </w:rPr>
            </w:pPr>
          </w:p>
        </w:tc>
        <w:tc>
          <w:tcPr>
            <w:tcW w:w="134" w:type="pct"/>
            <w:vMerge/>
          </w:tcPr>
          <w:p w14:paraId="0F5B642B" w14:textId="77777777" w:rsidR="00512FB4" w:rsidRPr="00512FB4" w:rsidRDefault="00512FB4" w:rsidP="00512FB4">
            <w:pPr>
              <w:rPr>
                <w:bCs/>
                <w:sz w:val="13"/>
                <w:szCs w:val="13"/>
              </w:rPr>
            </w:pPr>
          </w:p>
        </w:tc>
      </w:tr>
      <w:tr w:rsidR="00512FB4" w:rsidRPr="00512FB4" w14:paraId="3A28C88C" w14:textId="77777777" w:rsidTr="00512FB4">
        <w:trPr>
          <w:trHeight w:val="110"/>
          <w:jc w:val="center"/>
        </w:trPr>
        <w:tc>
          <w:tcPr>
            <w:tcW w:w="135" w:type="pct"/>
            <w:shd w:val="clear" w:color="auto" w:fill="auto"/>
            <w:vAlign w:val="center"/>
          </w:tcPr>
          <w:p w14:paraId="6BF6074E" w14:textId="77777777" w:rsidR="00512FB4" w:rsidRPr="00512FB4" w:rsidRDefault="00512FB4" w:rsidP="00512FB4">
            <w:pPr>
              <w:jc w:val="center"/>
              <w:rPr>
                <w:bCs/>
                <w:sz w:val="13"/>
                <w:szCs w:val="13"/>
              </w:rPr>
            </w:pPr>
            <w:r w:rsidRPr="00512FB4">
              <w:rPr>
                <w:bCs/>
                <w:sz w:val="13"/>
                <w:szCs w:val="13"/>
              </w:rPr>
              <w:t>1</w:t>
            </w:r>
          </w:p>
        </w:tc>
        <w:tc>
          <w:tcPr>
            <w:tcW w:w="613" w:type="pct"/>
            <w:shd w:val="clear" w:color="auto" w:fill="auto"/>
            <w:vAlign w:val="center"/>
          </w:tcPr>
          <w:p w14:paraId="58831FD0" w14:textId="77777777" w:rsidR="00512FB4" w:rsidRPr="00512FB4" w:rsidRDefault="00512FB4" w:rsidP="00512FB4">
            <w:pPr>
              <w:jc w:val="center"/>
              <w:rPr>
                <w:bCs/>
                <w:sz w:val="13"/>
                <w:szCs w:val="13"/>
              </w:rPr>
            </w:pPr>
            <w:r w:rsidRPr="00512FB4">
              <w:rPr>
                <w:bCs/>
                <w:sz w:val="13"/>
                <w:szCs w:val="13"/>
              </w:rPr>
              <w:t>2</w:t>
            </w:r>
          </w:p>
        </w:tc>
        <w:tc>
          <w:tcPr>
            <w:tcW w:w="332" w:type="pct"/>
            <w:shd w:val="clear" w:color="auto" w:fill="auto"/>
            <w:vAlign w:val="center"/>
          </w:tcPr>
          <w:p w14:paraId="39685EBB" w14:textId="77777777" w:rsidR="00512FB4" w:rsidRPr="00512FB4" w:rsidRDefault="00512FB4" w:rsidP="00512FB4">
            <w:pPr>
              <w:jc w:val="center"/>
              <w:rPr>
                <w:bCs/>
                <w:sz w:val="13"/>
                <w:szCs w:val="13"/>
              </w:rPr>
            </w:pPr>
            <w:r w:rsidRPr="00512FB4">
              <w:rPr>
                <w:bCs/>
                <w:sz w:val="13"/>
                <w:szCs w:val="13"/>
              </w:rPr>
              <w:t>3</w:t>
            </w:r>
          </w:p>
        </w:tc>
        <w:tc>
          <w:tcPr>
            <w:tcW w:w="270" w:type="pct"/>
            <w:shd w:val="clear" w:color="auto" w:fill="auto"/>
            <w:vAlign w:val="center"/>
          </w:tcPr>
          <w:p w14:paraId="7407028C" w14:textId="77777777" w:rsidR="00512FB4" w:rsidRPr="00512FB4" w:rsidRDefault="00512FB4" w:rsidP="00512FB4">
            <w:pPr>
              <w:jc w:val="center"/>
              <w:rPr>
                <w:bCs/>
                <w:sz w:val="13"/>
                <w:szCs w:val="13"/>
              </w:rPr>
            </w:pPr>
            <w:r w:rsidRPr="00512FB4">
              <w:rPr>
                <w:bCs/>
                <w:sz w:val="13"/>
                <w:szCs w:val="13"/>
              </w:rPr>
              <w:t>4</w:t>
            </w:r>
          </w:p>
        </w:tc>
        <w:tc>
          <w:tcPr>
            <w:tcW w:w="332" w:type="pct"/>
            <w:shd w:val="clear" w:color="auto" w:fill="auto"/>
            <w:vAlign w:val="center"/>
          </w:tcPr>
          <w:p w14:paraId="4BF9B42A" w14:textId="77777777" w:rsidR="00512FB4" w:rsidRPr="00512FB4" w:rsidRDefault="00512FB4" w:rsidP="00512FB4">
            <w:pPr>
              <w:jc w:val="center"/>
              <w:rPr>
                <w:bCs/>
                <w:sz w:val="13"/>
                <w:szCs w:val="13"/>
              </w:rPr>
            </w:pPr>
            <w:r w:rsidRPr="00512FB4">
              <w:rPr>
                <w:bCs/>
                <w:sz w:val="13"/>
                <w:szCs w:val="13"/>
              </w:rPr>
              <w:t>5</w:t>
            </w:r>
          </w:p>
        </w:tc>
        <w:tc>
          <w:tcPr>
            <w:tcW w:w="116" w:type="pct"/>
            <w:shd w:val="clear" w:color="auto" w:fill="auto"/>
            <w:vAlign w:val="center"/>
          </w:tcPr>
          <w:p w14:paraId="45817A1C" w14:textId="77777777" w:rsidR="00512FB4" w:rsidRPr="00512FB4" w:rsidRDefault="00512FB4" w:rsidP="00512FB4">
            <w:pPr>
              <w:jc w:val="center"/>
              <w:rPr>
                <w:bCs/>
                <w:sz w:val="13"/>
                <w:szCs w:val="13"/>
              </w:rPr>
            </w:pPr>
            <w:r w:rsidRPr="00512FB4">
              <w:rPr>
                <w:bCs/>
                <w:sz w:val="13"/>
                <w:szCs w:val="13"/>
              </w:rPr>
              <w:t>6</w:t>
            </w:r>
          </w:p>
        </w:tc>
        <w:tc>
          <w:tcPr>
            <w:tcW w:w="176" w:type="pct"/>
            <w:shd w:val="clear" w:color="auto" w:fill="auto"/>
            <w:vAlign w:val="center"/>
          </w:tcPr>
          <w:p w14:paraId="13366F9F" w14:textId="77777777" w:rsidR="00512FB4" w:rsidRPr="00512FB4" w:rsidRDefault="00512FB4" w:rsidP="00512FB4">
            <w:pPr>
              <w:jc w:val="center"/>
              <w:rPr>
                <w:bCs/>
                <w:sz w:val="13"/>
                <w:szCs w:val="13"/>
              </w:rPr>
            </w:pPr>
            <w:r w:rsidRPr="00512FB4">
              <w:rPr>
                <w:bCs/>
                <w:sz w:val="13"/>
                <w:szCs w:val="13"/>
              </w:rPr>
              <w:t>7</w:t>
            </w:r>
          </w:p>
        </w:tc>
        <w:tc>
          <w:tcPr>
            <w:tcW w:w="178" w:type="pct"/>
            <w:shd w:val="clear" w:color="auto" w:fill="auto"/>
            <w:vAlign w:val="center"/>
          </w:tcPr>
          <w:p w14:paraId="2A64EC5F" w14:textId="77777777" w:rsidR="00512FB4" w:rsidRPr="00512FB4" w:rsidRDefault="00512FB4" w:rsidP="00512FB4">
            <w:pPr>
              <w:jc w:val="center"/>
              <w:rPr>
                <w:bCs/>
                <w:sz w:val="13"/>
                <w:szCs w:val="13"/>
              </w:rPr>
            </w:pPr>
            <w:r w:rsidRPr="00512FB4">
              <w:rPr>
                <w:bCs/>
                <w:sz w:val="13"/>
                <w:szCs w:val="13"/>
              </w:rPr>
              <w:t>8</w:t>
            </w:r>
          </w:p>
        </w:tc>
        <w:tc>
          <w:tcPr>
            <w:tcW w:w="143" w:type="pct"/>
            <w:shd w:val="clear" w:color="auto" w:fill="auto"/>
            <w:vAlign w:val="center"/>
          </w:tcPr>
          <w:p w14:paraId="7CCCC888" w14:textId="77777777" w:rsidR="00512FB4" w:rsidRPr="00512FB4" w:rsidRDefault="00512FB4" w:rsidP="00512FB4">
            <w:pPr>
              <w:jc w:val="center"/>
              <w:rPr>
                <w:bCs/>
                <w:sz w:val="13"/>
                <w:szCs w:val="13"/>
              </w:rPr>
            </w:pPr>
            <w:r w:rsidRPr="00512FB4">
              <w:rPr>
                <w:bCs/>
                <w:sz w:val="13"/>
                <w:szCs w:val="13"/>
              </w:rPr>
              <w:t>9</w:t>
            </w:r>
          </w:p>
        </w:tc>
        <w:tc>
          <w:tcPr>
            <w:tcW w:w="183" w:type="pct"/>
            <w:shd w:val="clear" w:color="auto" w:fill="auto"/>
            <w:vAlign w:val="center"/>
          </w:tcPr>
          <w:p w14:paraId="5736094F" w14:textId="77777777" w:rsidR="00512FB4" w:rsidRPr="00512FB4" w:rsidRDefault="00512FB4" w:rsidP="00512FB4">
            <w:pPr>
              <w:jc w:val="center"/>
              <w:rPr>
                <w:bCs/>
                <w:sz w:val="13"/>
                <w:szCs w:val="13"/>
              </w:rPr>
            </w:pPr>
            <w:r w:rsidRPr="00512FB4">
              <w:rPr>
                <w:bCs/>
                <w:sz w:val="13"/>
                <w:szCs w:val="13"/>
              </w:rPr>
              <w:t>10</w:t>
            </w:r>
          </w:p>
        </w:tc>
        <w:tc>
          <w:tcPr>
            <w:tcW w:w="172" w:type="pct"/>
            <w:shd w:val="clear" w:color="auto" w:fill="auto"/>
            <w:vAlign w:val="center"/>
          </w:tcPr>
          <w:p w14:paraId="4F0FF7EF" w14:textId="77777777" w:rsidR="00512FB4" w:rsidRPr="00512FB4" w:rsidRDefault="00512FB4" w:rsidP="00512FB4">
            <w:pPr>
              <w:jc w:val="center"/>
              <w:rPr>
                <w:bCs/>
                <w:sz w:val="13"/>
                <w:szCs w:val="13"/>
              </w:rPr>
            </w:pPr>
            <w:r w:rsidRPr="00512FB4">
              <w:rPr>
                <w:bCs/>
                <w:sz w:val="13"/>
                <w:szCs w:val="13"/>
              </w:rPr>
              <w:t>11</w:t>
            </w:r>
          </w:p>
        </w:tc>
        <w:tc>
          <w:tcPr>
            <w:tcW w:w="181" w:type="pct"/>
            <w:shd w:val="clear" w:color="auto" w:fill="auto"/>
            <w:vAlign w:val="center"/>
          </w:tcPr>
          <w:p w14:paraId="32A77CAB" w14:textId="77777777" w:rsidR="00512FB4" w:rsidRPr="00512FB4" w:rsidRDefault="00512FB4" w:rsidP="00512FB4">
            <w:pPr>
              <w:jc w:val="center"/>
              <w:rPr>
                <w:bCs/>
                <w:sz w:val="13"/>
                <w:szCs w:val="13"/>
              </w:rPr>
            </w:pPr>
            <w:r w:rsidRPr="00512FB4">
              <w:rPr>
                <w:bCs/>
                <w:sz w:val="13"/>
                <w:szCs w:val="13"/>
              </w:rPr>
              <w:t>12</w:t>
            </w:r>
          </w:p>
        </w:tc>
        <w:tc>
          <w:tcPr>
            <w:tcW w:w="179" w:type="pct"/>
            <w:shd w:val="clear" w:color="auto" w:fill="auto"/>
            <w:vAlign w:val="center"/>
          </w:tcPr>
          <w:p w14:paraId="5E6674BA" w14:textId="77777777" w:rsidR="00512FB4" w:rsidRPr="00512FB4" w:rsidRDefault="00512FB4" w:rsidP="00512FB4">
            <w:pPr>
              <w:jc w:val="center"/>
              <w:rPr>
                <w:bCs/>
                <w:sz w:val="13"/>
                <w:szCs w:val="13"/>
              </w:rPr>
            </w:pPr>
            <w:r w:rsidRPr="00512FB4">
              <w:rPr>
                <w:bCs/>
                <w:sz w:val="13"/>
                <w:szCs w:val="13"/>
              </w:rPr>
              <w:t>13</w:t>
            </w:r>
          </w:p>
        </w:tc>
        <w:tc>
          <w:tcPr>
            <w:tcW w:w="177" w:type="pct"/>
            <w:shd w:val="clear" w:color="auto" w:fill="auto"/>
            <w:vAlign w:val="center"/>
          </w:tcPr>
          <w:p w14:paraId="1B98DDC9" w14:textId="77777777" w:rsidR="00512FB4" w:rsidRPr="00512FB4" w:rsidRDefault="00512FB4" w:rsidP="00512FB4">
            <w:pPr>
              <w:jc w:val="center"/>
              <w:rPr>
                <w:bCs/>
                <w:sz w:val="13"/>
                <w:szCs w:val="13"/>
              </w:rPr>
            </w:pPr>
            <w:r w:rsidRPr="00512FB4">
              <w:rPr>
                <w:bCs/>
                <w:sz w:val="13"/>
                <w:szCs w:val="13"/>
              </w:rPr>
              <w:t>14</w:t>
            </w:r>
          </w:p>
        </w:tc>
        <w:tc>
          <w:tcPr>
            <w:tcW w:w="179" w:type="pct"/>
            <w:shd w:val="clear" w:color="auto" w:fill="auto"/>
            <w:vAlign w:val="center"/>
          </w:tcPr>
          <w:p w14:paraId="5281362B" w14:textId="77777777" w:rsidR="00512FB4" w:rsidRPr="00512FB4" w:rsidRDefault="00512FB4" w:rsidP="00512FB4">
            <w:pPr>
              <w:jc w:val="center"/>
              <w:rPr>
                <w:bCs/>
                <w:sz w:val="13"/>
                <w:szCs w:val="13"/>
              </w:rPr>
            </w:pPr>
            <w:r w:rsidRPr="00512FB4">
              <w:rPr>
                <w:bCs/>
                <w:sz w:val="13"/>
                <w:szCs w:val="13"/>
              </w:rPr>
              <w:t>15</w:t>
            </w:r>
          </w:p>
        </w:tc>
        <w:tc>
          <w:tcPr>
            <w:tcW w:w="179" w:type="pct"/>
            <w:vAlign w:val="center"/>
          </w:tcPr>
          <w:p w14:paraId="4207FAC5" w14:textId="77777777" w:rsidR="00512FB4" w:rsidRPr="00512FB4" w:rsidRDefault="00512FB4" w:rsidP="00512FB4">
            <w:pPr>
              <w:jc w:val="center"/>
              <w:rPr>
                <w:bCs/>
                <w:sz w:val="13"/>
                <w:szCs w:val="13"/>
              </w:rPr>
            </w:pPr>
            <w:r w:rsidRPr="00512FB4">
              <w:rPr>
                <w:bCs/>
                <w:sz w:val="13"/>
                <w:szCs w:val="13"/>
              </w:rPr>
              <w:t>16</w:t>
            </w:r>
          </w:p>
        </w:tc>
        <w:tc>
          <w:tcPr>
            <w:tcW w:w="153" w:type="pct"/>
            <w:vAlign w:val="center"/>
          </w:tcPr>
          <w:p w14:paraId="472C27AA" w14:textId="77777777" w:rsidR="00512FB4" w:rsidRPr="00512FB4" w:rsidRDefault="00512FB4" w:rsidP="00512FB4">
            <w:pPr>
              <w:jc w:val="center"/>
              <w:rPr>
                <w:bCs/>
                <w:sz w:val="13"/>
                <w:szCs w:val="13"/>
              </w:rPr>
            </w:pPr>
            <w:r w:rsidRPr="00512FB4">
              <w:rPr>
                <w:bCs/>
                <w:sz w:val="13"/>
                <w:szCs w:val="13"/>
              </w:rPr>
              <w:t>17</w:t>
            </w:r>
          </w:p>
        </w:tc>
        <w:tc>
          <w:tcPr>
            <w:tcW w:w="153" w:type="pct"/>
            <w:vAlign w:val="center"/>
          </w:tcPr>
          <w:p w14:paraId="03FA8545" w14:textId="77777777" w:rsidR="00512FB4" w:rsidRPr="00512FB4" w:rsidRDefault="00512FB4" w:rsidP="00512FB4">
            <w:pPr>
              <w:jc w:val="center"/>
              <w:rPr>
                <w:bCs/>
                <w:sz w:val="13"/>
                <w:szCs w:val="13"/>
              </w:rPr>
            </w:pPr>
            <w:r w:rsidRPr="00512FB4">
              <w:rPr>
                <w:bCs/>
                <w:sz w:val="13"/>
                <w:szCs w:val="13"/>
              </w:rPr>
              <w:t>18</w:t>
            </w:r>
          </w:p>
        </w:tc>
        <w:tc>
          <w:tcPr>
            <w:tcW w:w="162" w:type="pct"/>
            <w:vAlign w:val="center"/>
          </w:tcPr>
          <w:p w14:paraId="3CD759BF" w14:textId="77777777" w:rsidR="00512FB4" w:rsidRPr="00512FB4" w:rsidRDefault="00512FB4" w:rsidP="00512FB4">
            <w:pPr>
              <w:jc w:val="center"/>
              <w:rPr>
                <w:bCs/>
                <w:sz w:val="13"/>
                <w:szCs w:val="13"/>
              </w:rPr>
            </w:pPr>
            <w:r w:rsidRPr="00512FB4">
              <w:rPr>
                <w:bCs/>
                <w:sz w:val="13"/>
                <w:szCs w:val="13"/>
              </w:rPr>
              <w:t>19</w:t>
            </w:r>
          </w:p>
        </w:tc>
        <w:tc>
          <w:tcPr>
            <w:tcW w:w="172" w:type="pct"/>
            <w:vAlign w:val="center"/>
          </w:tcPr>
          <w:p w14:paraId="2C9AB846" w14:textId="77777777" w:rsidR="00512FB4" w:rsidRPr="00512FB4" w:rsidRDefault="00512FB4" w:rsidP="00512FB4">
            <w:pPr>
              <w:jc w:val="center"/>
              <w:rPr>
                <w:bCs/>
                <w:sz w:val="13"/>
                <w:szCs w:val="13"/>
              </w:rPr>
            </w:pPr>
            <w:r w:rsidRPr="00512FB4">
              <w:rPr>
                <w:bCs/>
                <w:sz w:val="13"/>
                <w:szCs w:val="13"/>
              </w:rPr>
              <w:t>20</w:t>
            </w:r>
          </w:p>
        </w:tc>
        <w:tc>
          <w:tcPr>
            <w:tcW w:w="155" w:type="pct"/>
            <w:vAlign w:val="center"/>
          </w:tcPr>
          <w:p w14:paraId="469C1EA2" w14:textId="77777777" w:rsidR="00512FB4" w:rsidRPr="00512FB4" w:rsidRDefault="00512FB4" w:rsidP="00512FB4">
            <w:pPr>
              <w:jc w:val="center"/>
              <w:rPr>
                <w:bCs/>
                <w:sz w:val="13"/>
                <w:szCs w:val="13"/>
              </w:rPr>
            </w:pPr>
            <w:r w:rsidRPr="00512FB4">
              <w:rPr>
                <w:bCs/>
                <w:sz w:val="13"/>
                <w:szCs w:val="13"/>
              </w:rPr>
              <w:t>21</w:t>
            </w:r>
          </w:p>
        </w:tc>
        <w:tc>
          <w:tcPr>
            <w:tcW w:w="195" w:type="pct"/>
            <w:vAlign w:val="center"/>
          </w:tcPr>
          <w:p w14:paraId="6E501872" w14:textId="77777777" w:rsidR="00512FB4" w:rsidRPr="00512FB4" w:rsidRDefault="00512FB4" w:rsidP="00512FB4">
            <w:pPr>
              <w:jc w:val="center"/>
              <w:rPr>
                <w:bCs/>
                <w:sz w:val="13"/>
                <w:szCs w:val="13"/>
              </w:rPr>
            </w:pPr>
            <w:r w:rsidRPr="00512FB4">
              <w:rPr>
                <w:bCs/>
                <w:sz w:val="13"/>
                <w:szCs w:val="13"/>
              </w:rPr>
              <w:t>22</w:t>
            </w:r>
          </w:p>
        </w:tc>
        <w:tc>
          <w:tcPr>
            <w:tcW w:w="191" w:type="pct"/>
            <w:vAlign w:val="center"/>
          </w:tcPr>
          <w:p w14:paraId="11C6C753" w14:textId="77777777" w:rsidR="00512FB4" w:rsidRPr="00512FB4" w:rsidRDefault="00512FB4" w:rsidP="00512FB4">
            <w:pPr>
              <w:jc w:val="center"/>
              <w:rPr>
                <w:bCs/>
                <w:sz w:val="13"/>
                <w:szCs w:val="13"/>
              </w:rPr>
            </w:pPr>
            <w:r w:rsidRPr="00512FB4">
              <w:rPr>
                <w:bCs/>
                <w:sz w:val="13"/>
                <w:szCs w:val="13"/>
              </w:rPr>
              <w:t>23</w:t>
            </w:r>
          </w:p>
        </w:tc>
        <w:tc>
          <w:tcPr>
            <w:tcW w:w="140" w:type="pct"/>
            <w:vAlign w:val="center"/>
          </w:tcPr>
          <w:p w14:paraId="11D98303" w14:textId="77777777" w:rsidR="00512FB4" w:rsidRPr="00512FB4" w:rsidRDefault="00512FB4" w:rsidP="00512FB4">
            <w:pPr>
              <w:jc w:val="center"/>
              <w:rPr>
                <w:bCs/>
                <w:sz w:val="13"/>
                <w:szCs w:val="13"/>
              </w:rPr>
            </w:pPr>
            <w:r w:rsidRPr="00512FB4">
              <w:rPr>
                <w:bCs/>
                <w:sz w:val="13"/>
                <w:szCs w:val="13"/>
              </w:rPr>
              <w:t>24</w:t>
            </w:r>
          </w:p>
        </w:tc>
        <w:tc>
          <w:tcPr>
            <w:tcW w:w="134" w:type="pct"/>
            <w:vAlign w:val="center"/>
          </w:tcPr>
          <w:p w14:paraId="6083C4FB" w14:textId="77777777" w:rsidR="00512FB4" w:rsidRPr="00512FB4" w:rsidRDefault="00512FB4" w:rsidP="00512FB4">
            <w:pPr>
              <w:jc w:val="center"/>
              <w:rPr>
                <w:bCs/>
                <w:sz w:val="13"/>
                <w:szCs w:val="13"/>
              </w:rPr>
            </w:pPr>
            <w:r w:rsidRPr="00512FB4">
              <w:rPr>
                <w:bCs/>
                <w:sz w:val="13"/>
                <w:szCs w:val="13"/>
              </w:rPr>
              <w:t>25</w:t>
            </w:r>
          </w:p>
        </w:tc>
      </w:tr>
      <w:tr w:rsidR="00512FB4" w:rsidRPr="00512FB4" w14:paraId="0FFAB29C" w14:textId="77777777" w:rsidTr="00512FB4">
        <w:trPr>
          <w:trHeight w:val="84"/>
          <w:jc w:val="center"/>
        </w:trPr>
        <w:tc>
          <w:tcPr>
            <w:tcW w:w="135" w:type="pct"/>
          </w:tcPr>
          <w:p w14:paraId="49A263E6" w14:textId="77777777" w:rsidR="00512FB4" w:rsidRPr="00512FB4" w:rsidRDefault="00512FB4" w:rsidP="00512FB4">
            <w:pPr>
              <w:rPr>
                <w:bCs/>
                <w:sz w:val="12"/>
                <w:szCs w:val="12"/>
              </w:rPr>
            </w:pPr>
          </w:p>
        </w:tc>
        <w:tc>
          <w:tcPr>
            <w:tcW w:w="4865" w:type="pct"/>
            <w:gridSpan w:val="24"/>
            <w:vAlign w:val="center"/>
          </w:tcPr>
          <w:p w14:paraId="75DF3B81" w14:textId="77777777" w:rsidR="00512FB4" w:rsidRPr="00512FB4" w:rsidRDefault="00512FB4" w:rsidP="00512FB4">
            <w:pPr>
              <w:rPr>
                <w:sz w:val="13"/>
                <w:szCs w:val="13"/>
              </w:rPr>
            </w:pPr>
            <w:r w:rsidRPr="00512FB4">
              <w:rPr>
                <w:sz w:val="13"/>
                <w:szCs w:val="13"/>
              </w:rPr>
              <w:t>Группа 1. Строительство, реконструкция или модернизация объектов в целях подключения потребителей:</w:t>
            </w:r>
          </w:p>
        </w:tc>
      </w:tr>
      <w:tr w:rsidR="00512FB4" w:rsidRPr="00512FB4" w14:paraId="515B2C78" w14:textId="77777777" w:rsidTr="00512FB4">
        <w:trPr>
          <w:trHeight w:val="45"/>
          <w:jc w:val="center"/>
        </w:trPr>
        <w:tc>
          <w:tcPr>
            <w:tcW w:w="135" w:type="pct"/>
          </w:tcPr>
          <w:p w14:paraId="1FA2D022" w14:textId="77777777" w:rsidR="00512FB4" w:rsidRPr="00512FB4" w:rsidRDefault="00512FB4" w:rsidP="00512FB4">
            <w:pPr>
              <w:rPr>
                <w:bCs/>
                <w:sz w:val="12"/>
                <w:szCs w:val="12"/>
              </w:rPr>
            </w:pPr>
          </w:p>
        </w:tc>
        <w:tc>
          <w:tcPr>
            <w:tcW w:w="4865" w:type="pct"/>
            <w:gridSpan w:val="24"/>
            <w:vAlign w:val="center"/>
          </w:tcPr>
          <w:p w14:paraId="44176A70" w14:textId="77777777" w:rsidR="00512FB4" w:rsidRPr="00512FB4" w:rsidRDefault="00512FB4" w:rsidP="00512FB4">
            <w:pPr>
              <w:rPr>
                <w:sz w:val="13"/>
                <w:szCs w:val="13"/>
              </w:rPr>
            </w:pPr>
            <w:r w:rsidRPr="00512FB4">
              <w:rPr>
                <w:sz w:val="13"/>
                <w:szCs w:val="13"/>
              </w:rPr>
              <w:t>1.1. Строительство новых тепловых сетей в целях подключения потребителей</w:t>
            </w:r>
          </w:p>
        </w:tc>
      </w:tr>
      <w:tr w:rsidR="00512FB4" w:rsidRPr="00512FB4" w14:paraId="6E5C9FBA" w14:textId="77777777" w:rsidTr="00512FB4">
        <w:trPr>
          <w:trHeight w:val="64"/>
          <w:jc w:val="center"/>
        </w:trPr>
        <w:tc>
          <w:tcPr>
            <w:tcW w:w="135" w:type="pct"/>
          </w:tcPr>
          <w:p w14:paraId="31C5D302" w14:textId="77777777" w:rsidR="00512FB4" w:rsidRPr="00512FB4" w:rsidRDefault="00512FB4" w:rsidP="00512FB4">
            <w:pPr>
              <w:rPr>
                <w:bCs/>
                <w:sz w:val="12"/>
                <w:szCs w:val="12"/>
              </w:rPr>
            </w:pPr>
          </w:p>
        </w:tc>
        <w:tc>
          <w:tcPr>
            <w:tcW w:w="4865" w:type="pct"/>
            <w:gridSpan w:val="24"/>
            <w:vAlign w:val="center"/>
          </w:tcPr>
          <w:p w14:paraId="0D3CBE49" w14:textId="77777777" w:rsidR="00512FB4" w:rsidRPr="00512FB4" w:rsidRDefault="00512FB4" w:rsidP="00512FB4">
            <w:pPr>
              <w:rPr>
                <w:sz w:val="13"/>
                <w:szCs w:val="13"/>
              </w:rPr>
            </w:pPr>
            <w:r w:rsidRPr="00512FB4">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12FB4" w:rsidRPr="00512FB4" w14:paraId="3024B9C0" w14:textId="77777777" w:rsidTr="00512FB4">
        <w:trPr>
          <w:trHeight w:val="64"/>
          <w:jc w:val="center"/>
        </w:trPr>
        <w:tc>
          <w:tcPr>
            <w:tcW w:w="135" w:type="pct"/>
          </w:tcPr>
          <w:p w14:paraId="72689F06" w14:textId="77777777" w:rsidR="00512FB4" w:rsidRPr="00512FB4" w:rsidRDefault="00512FB4" w:rsidP="00512FB4">
            <w:pPr>
              <w:rPr>
                <w:bCs/>
                <w:sz w:val="12"/>
                <w:szCs w:val="12"/>
              </w:rPr>
            </w:pPr>
          </w:p>
        </w:tc>
        <w:tc>
          <w:tcPr>
            <w:tcW w:w="4865" w:type="pct"/>
            <w:gridSpan w:val="24"/>
            <w:vAlign w:val="center"/>
          </w:tcPr>
          <w:p w14:paraId="32A99E25" w14:textId="77777777" w:rsidR="00512FB4" w:rsidRPr="00512FB4" w:rsidRDefault="00512FB4" w:rsidP="00512FB4">
            <w:pPr>
              <w:rPr>
                <w:sz w:val="13"/>
                <w:szCs w:val="13"/>
              </w:rPr>
            </w:pPr>
            <w:r w:rsidRPr="00512FB4">
              <w:rPr>
                <w:sz w:val="13"/>
                <w:szCs w:val="13"/>
              </w:rPr>
              <w:t>1.3. Увеличение пропускной способности существующих тепловых сетей в целях подключения потребителей</w:t>
            </w:r>
          </w:p>
        </w:tc>
      </w:tr>
      <w:tr w:rsidR="00512FB4" w:rsidRPr="00512FB4" w14:paraId="6E4C248E" w14:textId="77777777" w:rsidTr="00512FB4">
        <w:trPr>
          <w:trHeight w:val="64"/>
          <w:jc w:val="center"/>
        </w:trPr>
        <w:tc>
          <w:tcPr>
            <w:tcW w:w="135" w:type="pct"/>
          </w:tcPr>
          <w:p w14:paraId="0BF6B918" w14:textId="77777777" w:rsidR="00512FB4" w:rsidRPr="00512FB4" w:rsidRDefault="00512FB4" w:rsidP="00512FB4">
            <w:pPr>
              <w:rPr>
                <w:bCs/>
                <w:sz w:val="12"/>
                <w:szCs w:val="12"/>
              </w:rPr>
            </w:pPr>
          </w:p>
        </w:tc>
        <w:tc>
          <w:tcPr>
            <w:tcW w:w="4865" w:type="pct"/>
            <w:gridSpan w:val="24"/>
            <w:vAlign w:val="center"/>
          </w:tcPr>
          <w:p w14:paraId="132785FE" w14:textId="77777777" w:rsidR="00512FB4" w:rsidRPr="00512FB4" w:rsidRDefault="00512FB4" w:rsidP="00512FB4">
            <w:pPr>
              <w:rPr>
                <w:sz w:val="13"/>
                <w:szCs w:val="13"/>
              </w:rPr>
            </w:pPr>
            <w:r w:rsidRPr="00512FB4">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12FB4" w:rsidRPr="00512FB4" w14:paraId="703D94AB" w14:textId="77777777" w:rsidTr="00512FB4">
        <w:trPr>
          <w:trHeight w:val="45"/>
          <w:jc w:val="center"/>
        </w:trPr>
        <w:tc>
          <w:tcPr>
            <w:tcW w:w="2478" w:type="pct"/>
            <w:gridSpan w:val="10"/>
            <w:shd w:val="clear" w:color="auto" w:fill="auto"/>
            <w:vAlign w:val="center"/>
          </w:tcPr>
          <w:p w14:paraId="7A236022" w14:textId="77777777" w:rsidR="00512FB4" w:rsidRPr="00512FB4" w:rsidRDefault="00512FB4" w:rsidP="00512FB4">
            <w:pPr>
              <w:rPr>
                <w:sz w:val="13"/>
                <w:szCs w:val="13"/>
              </w:rPr>
            </w:pPr>
            <w:r w:rsidRPr="00512FB4">
              <w:rPr>
                <w:sz w:val="13"/>
                <w:szCs w:val="13"/>
              </w:rPr>
              <w:t>Всего по группе 1.</w:t>
            </w:r>
          </w:p>
        </w:tc>
        <w:tc>
          <w:tcPr>
            <w:tcW w:w="172" w:type="pct"/>
            <w:shd w:val="clear" w:color="auto" w:fill="auto"/>
            <w:vAlign w:val="center"/>
          </w:tcPr>
          <w:p w14:paraId="3A2BDEA1" w14:textId="77777777" w:rsidR="00512FB4" w:rsidRPr="00512FB4" w:rsidRDefault="00512FB4" w:rsidP="00512FB4">
            <w:pPr>
              <w:jc w:val="center"/>
              <w:rPr>
                <w:sz w:val="13"/>
                <w:szCs w:val="13"/>
              </w:rPr>
            </w:pPr>
            <w:r w:rsidRPr="00512FB4">
              <w:rPr>
                <w:color w:val="000000"/>
                <w:sz w:val="13"/>
                <w:szCs w:val="13"/>
              </w:rPr>
              <w:t>0,00</w:t>
            </w:r>
          </w:p>
        </w:tc>
        <w:tc>
          <w:tcPr>
            <w:tcW w:w="181" w:type="pct"/>
            <w:shd w:val="clear" w:color="auto" w:fill="auto"/>
            <w:vAlign w:val="center"/>
          </w:tcPr>
          <w:p w14:paraId="40089E14" w14:textId="77777777" w:rsidR="00512FB4" w:rsidRPr="00512FB4" w:rsidRDefault="00512FB4" w:rsidP="00512FB4">
            <w:pPr>
              <w:jc w:val="center"/>
              <w:rPr>
                <w:sz w:val="13"/>
                <w:szCs w:val="13"/>
              </w:rPr>
            </w:pPr>
            <w:r w:rsidRPr="00512FB4">
              <w:rPr>
                <w:sz w:val="13"/>
                <w:szCs w:val="13"/>
              </w:rPr>
              <w:t>0,00</w:t>
            </w:r>
          </w:p>
        </w:tc>
        <w:tc>
          <w:tcPr>
            <w:tcW w:w="179" w:type="pct"/>
            <w:shd w:val="clear" w:color="auto" w:fill="auto"/>
            <w:vAlign w:val="center"/>
          </w:tcPr>
          <w:p w14:paraId="25A54C12" w14:textId="77777777" w:rsidR="00512FB4" w:rsidRPr="00512FB4" w:rsidRDefault="00512FB4" w:rsidP="00512FB4">
            <w:pPr>
              <w:jc w:val="center"/>
              <w:rPr>
                <w:sz w:val="13"/>
                <w:szCs w:val="13"/>
              </w:rPr>
            </w:pPr>
            <w:r w:rsidRPr="00512FB4">
              <w:rPr>
                <w:sz w:val="13"/>
                <w:szCs w:val="13"/>
              </w:rPr>
              <w:t>0,00</w:t>
            </w:r>
          </w:p>
        </w:tc>
        <w:tc>
          <w:tcPr>
            <w:tcW w:w="177" w:type="pct"/>
            <w:shd w:val="clear" w:color="auto" w:fill="auto"/>
            <w:vAlign w:val="center"/>
          </w:tcPr>
          <w:p w14:paraId="51640A1B" w14:textId="77777777" w:rsidR="00512FB4" w:rsidRPr="00512FB4" w:rsidRDefault="00512FB4" w:rsidP="00512FB4">
            <w:pPr>
              <w:jc w:val="center"/>
              <w:rPr>
                <w:sz w:val="13"/>
                <w:szCs w:val="13"/>
              </w:rPr>
            </w:pPr>
            <w:r w:rsidRPr="00512FB4">
              <w:rPr>
                <w:sz w:val="13"/>
                <w:szCs w:val="13"/>
              </w:rPr>
              <w:t>0,00</w:t>
            </w:r>
          </w:p>
        </w:tc>
        <w:tc>
          <w:tcPr>
            <w:tcW w:w="179" w:type="pct"/>
            <w:shd w:val="clear" w:color="auto" w:fill="auto"/>
            <w:vAlign w:val="center"/>
          </w:tcPr>
          <w:p w14:paraId="05E49729" w14:textId="77777777" w:rsidR="00512FB4" w:rsidRPr="00512FB4" w:rsidRDefault="00512FB4" w:rsidP="00512FB4">
            <w:pPr>
              <w:jc w:val="center"/>
              <w:rPr>
                <w:sz w:val="13"/>
                <w:szCs w:val="13"/>
              </w:rPr>
            </w:pPr>
            <w:r w:rsidRPr="00512FB4">
              <w:rPr>
                <w:sz w:val="13"/>
                <w:szCs w:val="13"/>
              </w:rPr>
              <w:t>0,00</w:t>
            </w:r>
          </w:p>
        </w:tc>
        <w:tc>
          <w:tcPr>
            <w:tcW w:w="179" w:type="pct"/>
            <w:vAlign w:val="center"/>
          </w:tcPr>
          <w:p w14:paraId="2D87C235" w14:textId="77777777" w:rsidR="00512FB4" w:rsidRPr="00512FB4" w:rsidRDefault="00512FB4" w:rsidP="00512FB4">
            <w:pPr>
              <w:jc w:val="center"/>
              <w:rPr>
                <w:color w:val="000000"/>
                <w:sz w:val="13"/>
                <w:szCs w:val="13"/>
              </w:rPr>
            </w:pPr>
            <w:r w:rsidRPr="00512FB4">
              <w:rPr>
                <w:sz w:val="13"/>
                <w:szCs w:val="13"/>
              </w:rPr>
              <w:t>0,00</w:t>
            </w:r>
          </w:p>
        </w:tc>
        <w:tc>
          <w:tcPr>
            <w:tcW w:w="153" w:type="pct"/>
            <w:vAlign w:val="center"/>
          </w:tcPr>
          <w:p w14:paraId="4C323B94" w14:textId="77777777" w:rsidR="00512FB4" w:rsidRPr="00512FB4" w:rsidRDefault="00512FB4" w:rsidP="00512FB4">
            <w:pPr>
              <w:jc w:val="center"/>
              <w:rPr>
                <w:color w:val="000000"/>
                <w:sz w:val="13"/>
                <w:szCs w:val="13"/>
              </w:rPr>
            </w:pPr>
            <w:r w:rsidRPr="00512FB4">
              <w:rPr>
                <w:sz w:val="13"/>
                <w:szCs w:val="13"/>
              </w:rPr>
              <w:t>0,00</w:t>
            </w:r>
          </w:p>
        </w:tc>
        <w:tc>
          <w:tcPr>
            <w:tcW w:w="153" w:type="pct"/>
            <w:vAlign w:val="center"/>
          </w:tcPr>
          <w:p w14:paraId="3E246BD1" w14:textId="77777777" w:rsidR="00512FB4" w:rsidRPr="00512FB4" w:rsidRDefault="00512FB4" w:rsidP="00512FB4">
            <w:pPr>
              <w:jc w:val="center"/>
              <w:rPr>
                <w:color w:val="000000"/>
                <w:sz w:val="13"/>
                <w:szCs w:val="13"/>
              </w:rPr>
            </w:pPr>
            <w:r w:rsidRPr="00512FB4">
              <w:rPr>
                <w:sz w:val="13"/>
                <w:szCs w:val="13"/>
              </w:rPr>
              <w:t>0,00</w:t>
            </w:r>
          </w:p>
        </w:tc>
        <w:tc>
          <w:tcPr>
            <w:tcW w:w="162" w:type="pct"/>
            <w:vAlign w:val="center"/>
          </w:tcPr>
          <w:p w14:paraId="1648FC9B" w14:textId="77777777" w:rsidR="00512FB4" w:rsidRPr="00512FB4" w:rsidRDefault="00512FB4" w:rsidP="00512FB4">
            <w:pPr>
              <w:jc w:val="center"/>
              <w:rPr>
                <w:color w:val="000000"/>
                <w:sz w:val="13"/>
                <w:szCs w:val="13"/>
              </w:rPr>
            </w:pPr>
            <w:r w:rsidRPr="00512FB4">
              <w:rPr>
                <w:sz w:val="13"/>
                <w:szCs w:val="13"/>
              </w:rPr>
              <w:t>0,00</w:t>
            </w:r>
          </w:p>
        </w:tc>
        <w:tc>
          <w:tcPr>
            <w:tcW w:w="172" w:type="pct"/>
            <w:vAlign w:val="center"/>
          </w:tcPr>
          <w:p w14:paraId="090F8B52" w14:textId="77777777" w:rsidR="00512FB4" w:rsidRPr="00512FB4" w:rsidRDefault="00512FB4" w:rsidP="00512FB4">
            <w:pPr>
              <w:jc w:val="center"/>
              <w:rPr>
                <w:sz w:val="13"/>
                <w:szCs w:val="13"/>
              </w:rPr>
            </w:pPr>
            <w:r w:rsidRPr="00512FB4">
              <w:rPr>
                <w:sz w:val="13"/>
                <w:szCs w:val="13"/>
              </w:rPr>
              <w:t>0,00</w:t>
            </w:r>
          </w:p>
        </w:tc>
        <w:tc>
          <w:tcPr>
            <w:tcW w:w="155" w:type="pct"/>
            <w:vAlign w:val="center"/>
          </w:tcPr>
          <w:p w14:paraId="3460876E" w14:textId="77777777" w:rsidR="00512FB4" w:rsidRPr="00512FB4" w:rsidRDefault="00512FB4" w:rsidP="00512FB4">
            <w:pPr>
              <w:jc w:val="center"/>
              <w:rPr>
                <w:sz w:val="13"/>
                <w:szCs w:val="13"/>
              </w:rPr>
            </w:pPr>
            <w:r w:rsidRPr="00512FB4">
              <w:rPr>
                <w:sz w:val="13"/>
                <w:szCs w:val="13"/>
              </w:rPr>
              <w:t>0,00</w:t>
            </w:r>
          </w:p>
        </w:tc>
        <w:tc>
          <w:tcPr>
            <w:tcW w:w="195" w:type="pct"/>
            <w:vAlign w:val="center"/>
          </w:tcPr>
          <w:p w14:paraId="76385B1A" w14:textId="77777777" w:rsidR="00512FB4" w:rsidRPr="00512FB4" w:rsidRDefault="00512FB4" w:rsidP="00512FB4">
            <w:pPr>
              <w:jc w:val="center"/>
              <w:rPr>
                <w:sz w:val="13"/>
                <w:szCs w:val="13"/>
              </w:rPr>
            </w:pPr>
            <w:r w:rsidRPr="00512FB4">
              <w:rPr>
                <w:sz w:val="13"/>
                <w:szCs w:val="13"/>
              </w:rPr>
              <w:t>0,00</w:t>
            </w:r>
          </w:p>
        </w:tc>
        <w:tc>
          <w:tcPr>
            <w:tcW w:w="191" w:type="pct"/>
            <w:vAlign w:val="center"/>
          </w:tcPr>
          <w:p w14:paraId="6B0BF3F9" w14:textId="77777777" w:rsidR="00512FB4" w:rsidRPr="00512FB4" w:rsidRDefault="00512FB4" w:rsidP="00512FB4">
            <w:pPr>
              <w:jc w:val="center"/>
              <w:rPr>
                <w:sz w:val="13"/>
                <w:szCs w:val="13"/>
              </w:rPr>
            </w:pPr>
            <w:r w:rsidRPr="00512FB4">
              <w:rPr>
                <w:sz w:val="13"/>
                <w:szCs w:val="13"/>
              </w:rPr>
              <w:t>0,00</w:t>
            </w:r>
          </w:p>
        </w:tc>
        <w:tc>
          <w:tcPr>
            <w:tcW w:w="140" w:type="pct"/>
            <w:vAlign w:val="center"/>
          </w:tcPr>
          <w:p w14:paraId="449B774A" w14:textId="77777777" w:rsidR="00512FB4" w:rsidRPr="00512FB4" w:rsidRDefault="00512FB4" w:rsidP="00512FB4">
            <w:pPr>
              <w:jc w:val="center"/>
              <w:rPr>
                <w:sz w:val="13"/>
                <w:szCs w:val="13"/>
              </w:rPr>
            </w:pPr>
            <w:r w:rsidRPr="00512FB4">
              <w:rPr>
                <w:sz w:val="13"/>
                <w:szCs w:val="13"/>
              </w:rPr>
              <w:t>0,00</w:t>
            </w:r>
          </w:p>
        </w:tc>
        <w:tc>
          <w:tcPr>
            <w:tcW w:w="134" w:type="pct"/>
            <w:vAlign w:val="center"/>
          </w:tcPr>
          <w:p w14:paraId="1B3C3803" w14:textId="77777777" w:rsidR="00512FB4" w:rsidRPr="00512FB4" w:rsidRDefault="00512FB4" w:rsidP="00512FB4">
            <w:pPr>
              <w:jc w:val="center"/>
              <w:rPr>
                <w:sz w:val="13"/>
                <w:szCs w:val="13"/>
              </w:rPr>
            </w:pPr>
            <w:r w:rsidRPr="00512FB4">
              <w:rPr>
                <w:sz w:val="13"/>
                <w:szCs w:val="13"/>
              </w:rPr>
              <w:t>0,00</w:t>
            </w:r>
          </w:p>
        </w:tc>
      </w:tr>
      <w:tr w:rsidR="00512FB4" w:rsidRPr="00512FB4" w14:paraId="7CB8481E" w14:textId="77777777" w:rsidTr="00512FB4">
        <w:trPr>
          <w:trHeight w:val="64"/>
          <w:jc w:val="center"/>
        </w:trPr>
        <w:tc>
          <w:tcPr>
            <w:tcW w:w="135" w:type="pct"/>
          </w:tcPr>
          <w:p w14:paraId="057D4C33" w14:textId="77777777" w:rsidR="00512FB4" w:rsidRPr="00512FB4" w:rsidRDefault="00512FB4" w:rsidP="00512FB4">
            <w:pPr>
              <w:rPr>
                <w:bCs/>
                <w:sz w:val="12"/>
                <w:szCs w:val="12"/>
              </w:rPr>
            </w:pPr>
          </w:p>
        </w:tc>
        <w:tc>
          <w:tcPr>
            <w:tcW w:w="4865" w:type="pct"/>
            <w:gridSpan w:val="24"/>
            <w:vAlign w:val="center"/>
          </w:tcPr>
          <w:p w14:paraId="32E0FF8B" w14:textId="77777777" w:rsidR="00512FB4" w:rsidRPr="00512FB4" w:rsidRDefault="00512FB4" w:rsidP="00512FB4">
            <w:pPr>
              <w:rPr>
                <w:bCs/>
                <w:sz w:val="12"/>
                <w:szCs w:val="12"/>
              </w:rPr>
            </w:pPr>
            <w:r w:rsidRPr="00512FB4">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12FB4" w:rsidRPr="00512FB4" w14:paraId="54114D94" w14:textId="77777777" w:rsidTr="00512FB4">
        <w:trPr>
          <w:trHeight w:val="64"/>
          <w:jc w:val="center"/>
        </w:trPr>
        <w:tc>
          <w:tcPr>
            <w:tcW w:w="135" w:type="pct"/>
            <w:shd w:val="clear" w:color="auto" w:fill="auto"/>
            <w:vAlign w:val="center"/>
          </w:tcPr>
          <w:p w14:paraId="44B391D2" w14:textId="77777777" w:rsidR="00512FB4" w:rsidRPr="00512FB4" w:rsidRDefault="00512FB4" w:rsidP="00512FB4">
            <w:pPr>
              <w:jc w:val="center"/>
              <w:rPr>
                <w:sz w:val="13"/>
                <w:szCs w:val="13"/>
              </w:rPr>
            </w:pPr>
            <w:r w:rsidRPr="00512FB4">
              <w:rPr>
                <w:sz w:val="13"/>
                <w:szCs w:val="13"/>
              </w:rPr>
              <w:t>2.1.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7EE06EC" w14:textId="77777777" w:rsidR="00512FB4" w:rsidRPr="00512FB4" w:rsidRDefault="00512FB4" w:rsidP="00512FB4">
            <w:pPr>
              <w:rPr>
                <w:sz w:val="13"/>
                <w:szCs w:val="13"/>
              </w:rPr>
            </w:pPr>
            <w:r w:rsidRPr="00512FB4">
              <w:rPr>
                <w:sz w:val="13"/>
                <w:szCs w:val="13"/>
              </w:rPr>
              <w:t>Строительство модульной котельной 3,2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18C5936"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0473F6A"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село Сосновка</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08589456"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93F5E04"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1F0690D4" w14:textId="77777777" w:rsidR="00512FB4" w:rsidRPr="00512FB4" w:rsidRDefault="00512FB4" w:rsidP="00512FB4">
            <w:pPr>
              <w:jc w:val="center"/>
              <w:rPr>
                <w:sz w:val="13"/>
                <w:szCs w:val="13"/>
              </w:rPr>
            </w:pPr>
            <w:r w:rsidRPr="00512FB4">
              <w:rPr>
                <w:sz w:val="13"/>
                <w:szCs w:val="13"/>
              </w:rPr>
              <w:t>93</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9EED288"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A0F8A1E" w14:textId="77777777" w:rsidR="00512FB4" w:rsidRPr="00512FB4" w:rsidRDefault="00512FB4" w:rsidP="00512FB4">
            <w:pPr>
              <w:jc w:val="center"/>
              <w:rPr>
                <w:sz w:val="13"/>
                <w:szCs w:val="13"/>
              </w:rPr>
            </w:pPr>
            <w:r w:rsidRPr="00512FB4">
              <w:rPr>
                <w:sz w:val="13"/>
                <w:szCs w:val="13"/>
              </w:rPr>
              <w:t>2023</w:t>
            </w:r>
          </w:p>
        </w:tc>
        <w:tc>
          <w:tcPr>
            <w:tcW w:w="183" w:type="pct"/>
            <w:tcBorders>
              <w:top w:val="single" w:sz="4" w:space="0" w:color="auto"/>
              <w:left w:val="nil"/>
              <w:bottom w:val="single" w:sz="4" w:space="0" w:color="auto"/>
              <w:right w:val="single" w:sz="4" w:space="0" w:color="auto"/>
            </w:tcBorders>
            <w:shd w:val="clear" w:color="auto" w:fill="auto"/>
            <w:vAlign w:val="center"/>
          </w:tcPr>
          <w:p w14:paraId="01326B28" w14:textId="77777777" w:rsidR="00512FB4" w:rsidRPr="00512FB4" w:rsidRDefault="00512FB4" w:rsidP="00512FB4">
            <w:pPr>
              <w:jc w:val="center"/>
              <w:rPr>
                <w:sz w:val="13"/>
                <w:szCs w:val="13"/>
              </w:rPr>
            </w:pPr>
            <w:r w:rsidRPr="00512FB4">
              <w:rPr>
                <w:sz w:val="13"/>
                <w:szCs w:val="13"/>
              </w:rPr>
              <w:t>2024</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645913C" w14:textId="77777777" w:rsidR="00512FB4" w:rsidRPr="00512FB4" w:rsidRDefault="00512FB4" w:rsidP="00512FB4">
            <w:pPr>
              <w:jc w:val="center"/>
              <w:rPr>
                <w:sz w:val="13"/>
                <w:szCs w:val="13"/>
              </w:rPr>
            </w:pPr>
            <w:r w:rsidRPr="00512FB4">
              <w:rPr>
                <w:sz w:val="13"/>
                <w:szCs w:val="13"/>
              </w:rPr>
              <w:t>10352,50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E16B03"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3D32A9D"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77169F6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9EF02F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152C7C8" w14:textId="77777777" w:rsidR="00512FB4" w:rsidRPr="00512FB4" w:rsidRDefault="00512FB4" w:rsidP="00512FB4">
            <w:pPr>
              <w:jc w:val="center"/>
              <w:rPr>
                <w:sz w:val="13"/>
                <w:szCs w:val="13"/>
              </w:rPr>
            </w:pPr>
            <w:r w:rsidRPr="00512FB4">
              <w:rPr>
                <w:sz w:val="13"/>
                <w:szCs w:val="13"/>
              </w:rPr>
              <w:t>5057,40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7FC700A5" w14:textId="77777777" w:rsidR="00512FB4" w:rsidRPr="00512FB4" w:rsidRDefault="00512FB4" w:rsidP="00512FB4">
            <w:pPr>
              <w:jc w:val="center"/>
              <w:rPr>
                <w:sz w:val="13"/>
                <w:szCs w:val="13"/>
              </w:rPr>
            </w:pPr>
            <w:r w:rsidRPr="00512FB4">
              <w:rPr>
                <w:sz w:val="13"/>
                <w:szCs w:val="13"/>
              </w:rPr>
              <w:t>5295,10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1070B49A"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ECD38C2"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20748E3"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5C840135"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4F2F38CD"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1A2F58D"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3B2FD56"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4ADA149" w14:textId="77777777" w:rsidR="00512FB4" w:rsidRPr="00512FB4" w:rsidRDefault="00512FB4" w:rsidP="00512FB4">
            <w:pPr>
              <w:jc w:val="center"/>
              <w:rPr>
                <w:sz w:val="13"/>
                <w:szCs w:val="13"/>
              </w:rPr>
            </w:pPr>
            <w:r w:rsidRPr="00512FB4">
              <w:rPr>
                <w:sz w:val="13"/>
                <w:szCs w:val="13"/>
              </w:rPr>
              <w:t>0,00</w:t>
            </w:r>
          </w:p>
        </w:tc>
      </w:tr>
      <w:tr w:rsidR="00512FB4" w:rsidRPr="00512FB4" w14:paraId="151E3E80" w14:textId="77777777" w:rsidTr="00512FB4">
        <w:trPr>
          <w:trHeight w:val="212"/>
          <w:jc w:val="center"/>
        </w:trPr>
        <w:tc>
          <w:tcPr>
            <w:tcW w:w="135" w:type="pct"/>
            <w:shd w:val="clear" w:color="auto" w:fill="auto"/>
            <w:vAlign w:val="center"/>
          </w:tcPr>
          <w:p w14:paraId="36D9FB5C" w14:textId="77777777" w:rsidR="00512FB4" w:rsidRPr="00512FB4" w:rsidRDefault="00512FB4" w:rsidP="00512FB4">
            <w:pPr>
              <w:jc w:val="center"/>
              <w:rPr>
                <w:sz w:val="13"/>
                <w:szCs w:val="13"/>
              </w:rPr>
            </w:pPr>
            <w:r w:rsidRPr="00512FB4">
              <w:rPr>
                <w:sz w:val="13"/>
                <w:szCs w:val="13"/>
              </w:rPr>
              <w:t>2.2.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38CD508" w14:textId="77777777" w:rsidR="00512FB4" w:rsidRPr="00512FB4" w:rsidRDefault="00512FB4" w:rsidP="00512FB4">
            <w:pPr>
              <w:rPr>
                <w:sz w:val="13"/>
                <w:szCs w:val="13"/>
              </w:rPr>
            </w:pPr>
            <w:r w:rsidRPr="00512FB4">
              <w:rPr>
                <w:sz w:val="13"/>
                <w:szCs w:val="13"/>
              </w:rPr>
              <w:t xml:space="preserve">Строительство закрытого угольного склада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CD5813A" w14:textId="77777777" w:rsidR="00512FB4" w:rsidRPr="00512FB4" w:rsidRDefault="00512FB4" w:rsidP="00512FB4">
            <w:pPr>
              <w:jc w:val="center"/>
              <w:rPr>
                <w:sz w:val="13"/>
                <w:szCs w:val="13"/>
              </w:rPr>
            </w:pPr>
            <w:r w:rsidRPr="00512FB4">
              <w:rPr>
                <w:sz w:val="13"/>
                <w:szCs w:val="13"/>
              </w:rPr>
              <w:t>Уменьшение потерь топлива при хранении</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CB6870"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село Сосновка</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37724669" w14:textId="77777777" w:rsidR="00512FB4" w:rsidRPr="00512FB4" w:rsidRDefault="00512FB4" w:rsidP="00512FB4">
            <w:pPr>
              <w:jc w:val="center"/>
              <w:rPr>
                <w:sz w:val="13"/>
                <w:szCs w:val="13"/>
              </w:rPr>
            </w:pPr>
            <w:r w:rsidRPr="00512FB4">
              <w:rPr>
                <w:sz w:val="13"/>
                <w:szCs w:val="13"/>
              </w:rPr>
              <w:t>количество</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6040D0D" w14:textId="77777777" w:rsidR="00512FB4" w:rsidRPr="00512FB4" w:rsidRDefault="00512FB4" w:rsidP="00512FB4">
            <w:pPr>
              <w:jc w:val="center"/>
              <w:rPr>
                <w:sz w:val="13"/>
                <w:szCs w:val="13"/>
              </w:rPr>
            </w:pPr>
            <w:r w:rsidRPr="00512FB4">
              <w:rPr>
                <w:sz w:val="13"/>
                <w:szCs w:val="13"/>
              </w:rPr>
              <w:t>шт.</w:t>
            </w:r>
          </w:p>
        </w:tc>
        <w:tc>
          <w:tcPr>
            <w:tcW w:w="176" w:type="pct"/>
            <w:tcBorders>
              <w:top w:val="single" w:sz="4" w:space="0" w:color="auto"/>
              <w:left w:val="nil"/>
              <w:bottom w:val="single" w:sz="4" w:space="0" w:color="auto"/>
              <w:right w:val="single" w:sz="4" w:space="0" w:color="000000"/>
            </w:tcBorders>
            <w:shd w:val="clear" w:color="auto" w:fill="auto"/>
            <w:vAlign w:val="center"/>
          </w:tcPr>
          <w:p w14:paraId="54757C92" w14:textId="77777777" w:rsidR="00512FB4" w:rsidRPr="00512FB4" w:rsidRDefault="00512FB4" w:rsidP="00512FB4">
            <w:pPr>
              <w:jc w:val="center"/>
              <w:rPr>
                <w:sz w:val="13"/>
                <w:szCs w:val="13"/>
              </w:rPr>
            </w:pPr>
            <w:r w:rsidRPr="00512FB4">
              <w:rPr>
                <w:sz w:val="13"/>
                <w:szCs w:val="13"/>
              </w:rPr>
              <w:t>0</w:t>
            </w:r>
          </w:p>
        </w:tc>
        <w:tc>
          <w:tcPr>
            <w:tcW w:w="178" w:type="pct"/>
            <w:tcBorders>
              <w:top w:val="single" w:sz="4" w:space="0" w:color="auto"/>
              <w:left w:val="nil"/>
              <w:bottom w:val="single" w:sz="4" w:space="0" w:color="auto"/>
              <w:right w:val="single" w:sz="4" w:space="0" w:color="000000"/>
            </w:tcBorders>
            <w:shd w:val="clear" w:color="auto" w:fill="auto"/>
            <w:vAlign w:val="center"/>
          </w:tcPr>
          <w:p w14:paraId="3A38C681" w14:textId="77777777" w:rsidR="00512FB4" w:rsidRPr="00512FB4" w:rsidRDefault="00512FB4" w:rsidP="00512FB4">
            <w:pPr>
              <w:jc w:val="center"/>
              <w:rPr>
                <w:sz w:val="13"/>
                <w:szCs w:val="13"/>
              </w:rPr>
            </w:pPr>
            <w:r w:rsidRPr="00512FB4">
              <w:rPr>
                <w:sz w:val="13"/>
                <w:szCs w:val="13"/>
              </w:rPr>
              <w:t>1</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F24180F" w14:textId="77777777" w:rsidR="00512FB4" w:rsidRPr="00512FB4" w:rsidRDefault="00512FB4" w:rsidP="00512FB4">
            <w:pPr>
              <w:jc w:val="center"/>
              <w:rPr>
                <w:sz w:val="13"/>
                <w:szCs w:val="13"/>
              </w:rPr>
            </w:pPr>
            <w:r w:rsidRPr="00512FB4">
              <w:rPr>
                <w:sz w:val="13"/>
                <w:szCs w:val="13"/>
              </w:rPr>
              <w:t>2025</w:t>
            </w:r>
          </w:p>
        </w:tc>
        <w:tc>
          <w:tcPr>
            <w:tcW w:w="183" w:type="pct"/>
            <w:tcBorders>
              <w:top w:val="single" w:sz="4" w:space="0" w:color="auto"/>
              <w:left w:val="nil"/>
              <w:bottom w:val="single" w:sz="4" w:space="0" w:color="auto"/>
              <w:right w:val="single" w:sz="4" w:space="0" w:color="auto"/>
            </w:tcBorders>
            <w:shd w:val="clear" w:color="auto" w:fill="auto"/>
            <w:vAlign w:val="center"/>
          </w:tcPr>
          <w:p w14:paraId="16BBBF15" w14:textId="77777777" w:rsidR="00512FB4" w:rsidRPr="00512FB4" w:rsidRDefault="00512FB4" w:rsidP="00512FB4">
            <w:pPr>
              <w:jc w:val="center"/>
              <w:rPr>
                <w:sz w:val="13"/>
                <w:szCs w:val="13"/>
              </w:rPr>
            </w:pPr>
            <w:r w:rsidRPr="00512FB4">
              <w:rPr>
                <w:sz w:val="13"/>
                <w:szCs w:val="13"/>
              </w:rPr>
              <w:t>2025</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B9E54FB" w14:textId="77777777" w:rsidR="00512FB4" w:rsidRPr="00512FB4" w:rsidRDefault="00512FB4" w:rsidP="00512FB4">
            <w:pPr>
              <w:jc w:val="center"/>
              <w:rPr>
                <w:sz w:val="13"/>
                <w:szCs w:val="13"/>
              </w:rPr>
            </w:pPr>
            <w:r w:rsidRPr="00512FB4">
              <w:rPr>
                <w:sz w:val="13"/>
                <w:szCs w:val="13"/>
              </w:rPr>
              <w:t>2302,05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42EFE8B"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9E800C6"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472837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8298C4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CF632F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C0D0A2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4B4BB317" w14:textId="77777777" w:rsidR="00512FB4" w:rsidRPr="00512FB4" w:rsidRDefault="00512FB4" w:rsidP="00512FB4">
            <w:pPr>
              <w:jc w:val="center"/>
              <w:rPr>
                <w:sz w:val="13"/>
                <w:szCs w:val="13"/>
              </w:rPr>
            </w:pPr>
            <w:r w:rsidRPr="00512FB4">
              <w:rPr>
                <w:sz w:val="13"/>
                <w:szCs w:val="13"/>
              </w:rPr>
              <w:t>2302,05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2225E49"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B87E3B1"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573700F3"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742C49A8"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212BB00"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039CCA57"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10B2F31" w14:textId="77777777" w:rsidR="00512FB4" w:rsidRPr="00512FB4" w:rsidRDefault="00512FB4" w:rsidP="00512FB4">
            <w:pPr>
              <w:jc w:val="center"/>
              <w:rPr>
                <w:sz w:val="13"/>
                <w:szCs w:val="13"/>
              </w:rPr>
            </w:pPr>
            <w:r w:rsidRPr="00512FB4">
              <w:rPr>
                <w:sz w:val="13"/>
                <w:szCs w:val="13"/>
              </w:rPr>
              <w:t>0,00</w:t>
            </w:r>
          </w:p>
        </w:tc>
      </w:tr>
      <w:tr w:rsidR="00512FB4" w:rsidRPr="00512FB4" w14:paraId="677DC68F" w14:textId="77777777" w:rsidTr="00512FB4">
        <w:trPr>
          <w:trHeight w:val="212"/>
          <w:jc w:val="center"/>
        </w:trPr>
        <w:tc>
          <w:tcPr>
            <w:tcW w:w="135" w:type="pct"/>
            <w:shd w:val="clear" w:color="auto" w:fill="auto"/>
            <w:vAlign w:val="center"/>
          </w:tcPr>
          <w:p w14:paraId="445063DB" w14:textId="77777777" w:rsidR="00512FB4" w:rsidRPr="00512FB4" w:rsidRDefault="00512FB4" w:rsidP="00512FB4">
            <w:pPr>
              <w:jc w:val="center"/>
              <w:rPr>
                <w:sz w:val="13"/>
                <w:szCs w:val="13"/>
              </w:rPr>
            </w:pPr>
            <w:r w:rsidRPr="00512FB4">
              <w:rPr>
                <w:sz w:val="13"/>
                <w:szCs w:val="13"/>
              </w:rPr>
              <w:t>2.3.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B139A9B" w14:textId="77777777" w:rsidR="00512FB4" w:rsidRPr="00512FB4" w:rsidRDefault="00512FB4" w:rsidP="00512FB4">
            <w:pPr>
              <w:rPr>
                <w:sz w:val="13"/>
                <w:szCs w:val="13"/>
              </w:rPr>
            </w:pPr>
            <w:r w:rsidRPr="00512FB4">
              <w:rPr>
                <w:sz w:val="13"/>
                <w:szCs w:val="13"/>
              </w:rPr>
              <w:t>Проектирование модульной котельной 2,4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1F022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2A35855"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15, село Горскино</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3F808281"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01B6F99"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7950729" w14:textId="77777777" w:rsidR="00512FB4" w:rsidRPr="00512FB4" w:rsidRDefault="00512FB4" w:rsidP="00512FB4">
            <w:pPr>
              <w:jc w:val="center"/>
              <w:rPr>
                <w:sz w:val="13"/>
                <w:szCs w:val="13"/>
              </w:rPr>
            </w:pPr>
            <w:r w:rsidRPr="00512FB4">
              <w:rPr>
                <w:sz w:val="13"/>
                <w:szCs w:val="13"/>
              </w:rPr>
              <w:t>91</w:t>
            </w:r>
          </w:p>
        </w:tc>
        <w:tc>
          <w:tcPr>
            <w:tcW w:w="178" w:type="pct"/>
            <w:tcBorders>
              <w:top w:val="single" w:sz="4" w:space="0" w:color="auto"/>
              <w:left w:val="nil"/>
              <w:bottom w:val="single" w:sz="4" w:space="0" w:color="auto"/>
              <w:right w:val="single" w:sz="4" w:space="0" w:color="000000"/>
            </w:tcBorders>
            <w:shd w:val="clear" w:color="auto" w:fill="auto"/>
            <w:vAlign w:val="center"/>
          </w:tcPr>
          <w:p w14:paraId="2B40B425"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6C4BB9D8" w14:textId="77777777" w:rsidR="00512FB4" w:rsidRPr="00512FB4" w:rsidRDefault="00512FB4" w:rsidP="00512FB4">
            <w:pPr>
              <w:jc w:val="center"/>
              <w:rPr>
                <w:sz w:val="13"/>
                <w:szCs w:val="13"/>
              </w:rPr>
            </w:pPr>
            <w:r w:rsidRPr="00512FB4">
              <w:rPr>
                <w:sz w:val="13"/>
                <w:szCs w:val="13"/>
              </w:rPr>
              <w:t>2025</w:t>
            </w:r>
          </w:p>
        </w:tc>
        <w:tc>
          <w:tcPr>
            <w:tcW w:w="183" w:type="pct"/>
            <w:tcBorders>
              <w:top w:val="single" w:sz="4" w:space="0" w:color="auto"/>
              <w:left w:val="nil"/>
              <w:bottom w:val="single" w:sz="4" w:space="0" w:color="auto"/>
              <w:right w:val="single" w:sz="4" w:space="0" w:color="auto"/>
            </w:tcBorders>
            <w:shd w:val="clear" w:color="auto" w:fill="auto"/>
            <w:vAlign w:val="center"/>
          </w:tcPr>
          <w:p w14:paraId="30257B78" w14:textId="77777777" w:rsidR="00512FB4" w:rsidRPr="00512FB4" w:rsidRDefault="00512FB4" w:rsidP="00512FB4">
            <w:pPr>
              <w:jc w:val="center"/>
              <w:rPr>
                <w:sz w:val="13"/>
                <w:szCs w:val="13"/>
              </w:rPr>
            </w:pPr>
            <w:r w:rsidRPr="00512FB4">
              <w:rPr>
                <w:sz w:val="13"/>
                <w:szCs w:val="13"/>
              </w:rPr>
              <w:t>2025</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8FE88EE" w14:textId="77777777" w:rsidR="00512FB4" w:rsidRPr="00512FB4" w:rsidRDefault="00512FB4" w:rsidP="00512FB4">
            <w:pPr>
              <w:jc w:val="center"/>
              <w:rPr>
                <w:sz w:val="13"/>
                <w:szCs w:val="13"/>
              </w:rPr>
            </w:pPr>
            <w:r w:rsidRPr="00512FB4">
              <w:rPr>
                <w:sz w:val="13"/>
                <w:szCs w:val="13"/>
              </w:rPr>
              <w:t>625,05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7D7E03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FC24C77"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BFC55F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A79907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4A7C227"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12D0305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7DBD2E5" w14:textId="77777777" w:rsidR="00512FB4" w:rsidRPr="00512FB4" w:rsidRDefault="00512FB4" w:rsidP="00512FB4">
            <w:pPr>
              <w:jc w:val="center"/>
              <w:rPr>
                <w:sz w:val="13"/>
                <w:szCs w:val="13"/>
              </w:rPr>
            </w:pPr>
            <w:r w:rsidRPr="00512FB4">
              <w:rPr>
                <w:sz w:val="13"/>
                <w:szCs w:val="13"/>
              </w:rPr>
              <w:t>625,05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736921B"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38FD366"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6FADD5B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7AED5380"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7DA95D57"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56EDEF2"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96BCBFE" w14:textId="77777777" w:rsidR="00512FB4" w:rsidRPr="00512FB4" w:rsidRDefault="00512FB4" w:rsidP="00512FB4">
            <w:pPr>
              <w:jc w:val="center"/>
              <w:rPr>
                <w:sz w:val="13"/>
                <w:szCs w:val="13"/>
              </w:rPr>
            </w:pPr>
            <w:r w:rsidRPr="00512FB4">
              <w:rPr>
                <w:sz w:val="13"/>
                <w:szCs w:val="13"/>
              </w:rPr>
              <w:t>0,00</w:t>
            </w:r>
          </w:p>
        </w:tc>
      </w:tr>
      <w:tr w:rsidR="00512FB4" w:rsidRPr="00512FB4" w14:paraId="2B5E1A50" w14:textId="77777777" w:rsidTr="00512FB4">
        <w:trPr>
          <w:trHeight w:val="212"/>
          <w:jc w:val="center"/>
        </w:trPr>
        <w:tc>
          <w:tcPr>
            <w:tcW w:w="135" w:type="pct"/>
            <w:shd w:val="clear" w:color="auto" w:fill="auto"/>
            <w:vAlign w:val="center"/>
          </w:tcPr>
          <w:p w14:paraId="5F373C61" w14:textId="77777777" w:rsidR="00512FB4" w:rsidRPr="00512FB4" w:rsidRDefault="00512FB4" w:rsidP="00512FB4">
            <w:pPr>
              <w:jc w:val="center"/>
              <w:rPr>
                <w:sz w:val="13"/>
                <w:szCs w:val="13"/>
              </w:rPr>
            </w:pPr>
            <w:r w:rsidRPr="00512FB4">
              <w:rPr>
                <w:sz w:val="13"/>
                <w:szCs w:val="13"/>
              </w:rPr>
              <w:t>2.4.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5144CAC" w14:textId="77777777" w:rsidR="00512FB4" w:rsidRPr="00512FB4" w:rsidRDefault="00512FB4" w:rsidP="00512FB4">
            <w:pPr>
              <w:rPr>
                <w:sz w:val="13"/>
                <w:szCs w:val="13"/>
              </w:rPr>
            </w:pPr>
            <w:r w:rsidRPr="00512FB4">
              <w:rPr>
                <w:sz w:val="13"/>
                <w:szCs w:val="13"/>
              </w:rPr>
              <w:t>Строительство модульной котельной 2,4 МВт взамен существующей котельной</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6CE50DA"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400AA64"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15, село Горскино</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68958715"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B6C18C7"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0CFF7691" w14:textId="77777777" w:rsidR="00512FB4" w:rsidRPr="00512FB4" w:rsidRDefault="00512FB4" w:rsidP="00512FB4">
            <w:pPr>
              <w:jc w:val="center"/>
              <w:rPr>
                <w:sz w:val="13"/>
                <w:szCs w:val="13"/>
              </w:rPr>
            </w:pPr>
            <w:r w:rsidRPr="00512FB4">
              <w:rPr>
                <w:sz w:val="13"/>
                <w:szCs w:val="13"/>
              </w:rPr>
              <w:t>91</w:t>
            </w:r>
          </w:p>
        </w:tc>
        <w:tc>
          <w:tcPr>
            <w:tcW w:w="178" w:type="pct"/>
            <w:tcBorders>
              <w:top w:val="single" w:sz="4" w:space="0" w:color="auto"/>
              <w:left w:val="nil"/>
              <w:bottom w:val="single" w:sz="4" w:space="0" w:color="auto"/>
              <w:right w:val="single" w:sz="4" w:space="0" w:color="000000"/>
            </w:tcBorders>
            <w:shd w:val="clear" w:color="auto" w:fill="auto"/>
            <w:vAlign w:val="center"/>
          </w:tcPr>
          <w:p w14:paraId="3F745E36"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6E4F06AB" w14:textId="77777777" w:rsidR="00512FB4" w:rsidRPr="00512FB4" w:rsidRDefault="00512FB4" w:rsidP="00512FB4">
            <w:pPr>
              <w:jc w:val="center"/>
              <w:rPr>
                <w:sz w:val="13"/>
                <w:szCs w:val="13"/>
              </w:rPr>
            </w:pPr>
            <w:r w:rsidRPr="00512FB4">
              <w:rPr>
                <w:sz w:val="13"/>
                <w:szCs w:val="13"/>
              </w:rPr>
              <w:t>2026</w:t>
            </w:r>
          </w:p>
        </w:tc>
        <w:tc>
          <w:tcPr>
            <w:tcW w:w="183" w:type="pct"/>
            <w:tcBorders>
              <w:top w:val="single" w:sz="4" w:space="0" w:color="auto"/>
              <w:left w:val="nil"/>
              <w:bottom w:val="single" w:sz="4" w:space="0" w:color="auto"/>
              <w:right w:val="single" w:sz="4" w:space="0" w:color="auto"/>
            </w:tcBorders>
            <w:shd w:val="clear" w:color="auto" w:fill="auto"/>
            <w:vAlign w:val="center"/>
          </w:tcPr>
          <w:p w14:paraId="68BFD225" w14:textId="77777777" w:rsidR="00512FB4" w:rsidRPr="00512FB4" w:rsidRDefault="00512FB4" w:rsidP="00512FB4">
            <w:pPr>
              <w:jc w:val="center"/>
              <w:rPr>
                <w:sz w:val="13"/>
                <w:szCs w:val="13"/>
              </w:rPr>
            </w:pPr>
            <w:r w:rsidRPr="00512FB4">
              <w:rPr>
                <w:sz w:val="13"/>
                <w:szCs w:val="13"/>
              </w:rPr>
              <w:t>2027</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1EDB161" w14:textId="77777777" w:rsidR="00512FB4" w:rsidRPr="00512FB4" w:rsidRDefault="00512FB4" w:rsidP="00512FB4">
            <w:pPr>
              <w:jc w:val="center"/>
              <w:rPr>
                <w:sz w:val="13"/>
                <w:szCs w:val="13"/>
              </w:rPr>
            </w:pPr>
            <w:r w:rsidRPr="00512FB4">
              <w:rPr>
                <w:sz w:val="13"/>
                <w:szCs w:val="13"/>
              </w:rPr>
              <w:t>9651,12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BAAB35"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246E958"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572ADA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7B7DEEC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93F6C0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120AAC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D436FE6"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F28B6D3" w14:textId="77777777" w:rsidR="00512FB4" w:rsidRPr="00512FB4" w:rsidRDefault="00512FB4" w:rsidP="00512FB4">
            <w:pPr>
              <w:jc w:val="center"/>
              <w:rPr>
                <w:sz w:val="13"/>
                <w:szCs w:val="13"/>
              </w:rPr>
            </w:pPr>
            <w:r w:rsidRPr="00512FB4">
              <w:rPr>
                <w:sz w:val="13"/>
                <w:szCs w:val="13"/>
              </w:rPr>
              <w:t>4714,72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7FAB403" w14:textId="77777777" w:rsidR="00512FB4" w:rsidRPr="00512FB4" w:rsidRDefault="00512FB4" w:rsidP="00512FB4">
            <w:pPr>
              <w:jc w:val="center"/>
              <w:rPr>
                <w:sz w:val="13"/>
                <w:szCs w:val="13"/>
              </w:rPr>
            </w:pPr>
            <w:r w:rsidRPr="00512FB4">
              <w:rPr>
                <w:sz w:val="13"/>
                <w:szCs w:val="13"/>
              </w:rPr>
              <w:t>4936,40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7D8BE91"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1139498"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73875D7"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C0DA527"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285A02A" w14:textId="77777777" w:rsidR="00512FB4" w:rsidRPr="00512FB4" w:rsidRDefault="00512FB4" w:rsidP="00512FB4">
            <w:pPr>
              <w:jc w:val="center"/>
              <w:rPr>
                <w:sz w:val="13"/>
                <w:szCs w:val="13"/>
              </w:rPr>
            </w:pPr>
            <w:r w:rsidRPr="00512FB4">
              <w:rPr>
                <w:sz w:val="13"/>
                <w:szCs w:val="13"/>
              </w:rPr>
              <w:t>0,00</w:t>
            </w:r>
          </w:p>
        </w:tc>
      </w:tr>
      <w:tr w:rsidR="00512FB4" w:rsidRPr="00512FB4" w14:paraId="683F898D" w14:textId="77777777" w:rsidTr="00512FB4">
        <w:trPr>
          <w:trHeight w:val="212"/>
          <w:jc w:val="center"/>
        </w:trPr>
        <w:tc>
          <w:tcPr>
            <w:tcW w:w="135" w:type="pct"/>
            <w:shd w:val="clear" w:color="auto" w:fill="auto"/>
            <w:vAlign w:val="center"/>
          </w:tcPr>
          <w:p w14:paraId="54244B99" w14:textId="77777777" w:rsidR="00512FB4" w:rsidRPr="00512FB4" w:rsidRDefault="00512FB4" w:rsidP="00512FB4">
            <w:pPr>
              <w:jc w:val="center"/>
              <w:rPr>
                <w:sz w:val="13"/>
                <w:szCs w:val="13"/>
              </w:rPr>
            </w:pPr>
            <w:r w:rsidRPr="00512FB4">
              <w:rPr>
                <w:sz w:val="13"/>
                <w:szCs w:val="13"/>
              </w:rPr>
              <w:t>2.5.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F7512F0" w14:textId="77777777" w:rsidR="00512FB4" w:rsidRPr="00512FB4" w:rsidRDefault="00512FB4" w:rsidP="00512FB4">
            <w:pPr>
              <w:rPr>
                <w:sz w:val="13"/>
                <w:szCs w:val="13"/>
              </w:rPr>
            </w:pPr>
            <w:r w:rsidRPr="00512FB4">
              <w:rPr>
                <w:sz w:val="13"/>
                <w:szCs w:val="13"/>
              </w:rPr>
              <w:t xml:space="preserve">Строительство закрытого угольного склада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9643950" w14:textId="77777777" w:rsidR="00512FB4" w:rsidRPr="00512FB4" w:rsidRDefault="00512FB4" w:rsidP="00512FB4">
            <w:pPr>
              <w:jc w:val="center"/>
              <w:rPr>
                <w:sz w:val="13"/>
                <w:szCs w:val="13"/>
              </w:rPr>
            </w:pPr>
            <w:r w:rsidRPr="00512FB4">
              <w:rPr>
                <w:sz w:val="13"/>
                <w:szCs w:val="13"/>
              </w:rPr>
              <w:t>Уменьшение потерь топлива при хранении</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4F7676A"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15, село Горскино</w:t>
            </w:r>
          </w:p>
        </w:tc>
        <w:tc>
          <w:tcPr>
            <w:tcW w:w="332" w:type="pct"/>
            <w:tcBorders>
              <w:top w:val="single" w:sz="4" w:space="0" w:color="auto"/>
              <w:left w:val="single" w:sz="4" w:space="0" w:color="auto"/>
              <w:bottom w:val="single" w:sz="4" w:space="0" w:color="auto"/>
              <w:right w:val="single" w:sz="4" w:space="0" w:color="000000"/>
            </w:tcBorders>
            <w:shd w:val="clear" w:color="auto" w:fill="auto"/>
            <w:vAlign w:val="center"/>
          </w:tcPr>
          <w:p w14:paraId="12470D93" w14:textId="77777777" w:rsidR="00512FB4" w:rsidRPr="00512FB4" w:rsidRDefault="00512FB4" w:rsidP="00512FB4">
            <w:pPr>
              <w:jc w:val="center"/>
              <w:rPr>
                <w:sz w:val="13"/>
                <w:szCs w:val="13"/>
              </w:rPr>
            </w:pPr>
            <w:r w:rsidRPr="00512FB4">
              <w:rPr>
                <w:sz w:val="13"/>
                <w:szCs w:val="13"/>
              </w:rPr>
              <w:t>количество</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AE07F7E" w14:textId="77777777" w:rsidR="00512FB4" w:rsidRPr="00512FB4" w:rsidRDefault="00512FB4" w:rsidP="00512FB4">
            <w:pPr>
              <w:jc w:val="center"/>
              <w:rPr>
                <w:sz w:val="13"/>
                <w:szCs w:val="13"/>
              </w:rPr>
            </w:pPr>
            <w:r w:rsidRPr="00512FB4">
              <w:rPr>
                <w:sz w:val="13"/>
                <w:szCs w:val="13"/>
              </w:rPr>
              <w:t>шт.</w:t>
            </w:r>
          </w:p>
        </w:tc>
        <w:tc>
          <w:tcPr>
            <w:tcW w:w="176" w:type="pct"/>
            <w:tcBorders>
              <w:top w:val="single" w:sz="4" w:space="0" w:color="auto"/>
              <w:left w:val="nil"/>
              <w:bottom w:val="single" w:sz="4" w:space="0" w:color="auto"/>
              <w:right w:val="single" w:sz="4" w:space="0" w:color="000000"/>
            </w:tcBorders>
            <w:shd w:val="clear" w:color="auto" w:fill="auto"/>
            <w:vAlign w:val="center"/>
          </w:tcPr>
          <w:p w14:paraId="2187DC5E" w14:textId="77777777" w:rsidR="00512FB4" w:rsidRPr="00512FB4" w:rsidRDefault="00512FB4" w:rsidP="00512FB4">
            <w:pPr>
              <w:jc w:val="center"/>
              <w:rPr>
                <w:sz w:val="13"/>
                <w:szCs w:val="13"/>
              </w:rPr>
            </w:pPr>
            <w:r w:rsidRPr="00512FB4">
              <w:rPr>
                <w:sz w:val="13"/>
                <w:szCs w:val="13"/>
              </w:rPr>
              <w:t>0</w:t>
            </w:r>
          </w:p>
        </w:tc>
        <w:tc>
          <w:tcPr>
            <w:tcW w:w="178" w:type="pct"/>
            <w:tcBorders>
              <w:top w:val="single" w:sz="4" w:space="0" w:color="auto"/>
              <w:left w:val="nil"/>
              <w:bottom w:val="single" w:sz="4" w:space="0" w:color="auto"/>
              <w:right w:val="single" w:sz="4" w:space="0" w:color="000000"/>
            </w:tcBorders>
            <w:shd w:val="clear" w:color="auto" w:fill="auto"/>
            <w:vAlign w:val="center"/>
          </w:tcPr>
          <w:p w14:paraId="741DC295" w14:textId="77777777" w:rsidR="00512FB4" w:rsidRPr="00512FB4" w:rsidRDefault="00512FB4" w:rsidP="00512FB4">
            <w:pPr>
              <w:jc w:val="center"/>
              <w:rPr>
                <w:sz w:val="13"/>
                <w:szCs w:val="13"/>
              </w:rPr>
            </w:pPr>
            <w:r w:rsidRPr="00512FB4">
              <w:rPr>
                <w:sz w:val="13"/>
                <w:szCs w:val="13"/>
              </w:rPr>
              <w:t>1</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4BED66D" w14:textId="77777777" w:rsidR="00512FB4" w:rsidRPr="00512FB4" w:rsidRDefault="00512FB4" w:rsidP="00512FB4">
            <w:pPr>
              <w:jc w:val="center"/>
              <w:rPr>
                <w:sz w:val="13"/>
                <w:szCs w:val="13"/>
              </w:rPr>
            </w:pPr>
            <w:r w:rsidRPr="00512FB4">
              <w:rPr>
                <w:sz w:val="13"/>
                <w:szCs w:val="13"/>
              </w:rPr>
              <w:t>2028</w:t>
            </w:r>
          </w:p>
        </w:tc>
        <w:tc>
          <w:tcPr>
            <w:tcW w:w="183" w:type="pct"/>
            <w:tcBorders>
              <w:top w:val="single" w:sz="4" w:space="0" w:color="auto"/>
              <w:left w:val="nil"/>
              <w:bottom w:val="single" w:sz="4" w:space="0" w:color="auto"/>
              <w:right w:val="single" w:sz="4" w:space="0" w:color="auto"/>
            </w:tcBorders>
            <w:shd w:val="clear" w:color="auto" w:fill="auto"/>
            <w:vAlign w:val="center"/>
          </w:tcPr>
          <w:p w14:paraId="1834D6A9" w14:textId="77777777" w:rsidR="00512FB4" w:rsidRPr="00512FB4" w:rsidRDefault="00512FB4" w:rsidP="00512FB4">
            <w:pPr>
              <w:jc w:val="center"/>
              <w:rPr>
                <w:sz w:val="13"/>
                <w:szCs w:val="13"/>
              </w:rPr>
            </w:pPr>
            <w:r w:rsidRPr="00512FB4">
              <w:rPr>
                <w:sz w:val="13"/>
                <w:szCs w:val="13"/>
              </w:rPr>
              <w:t>2028</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E1BDAAD" w14:textId="77777777" w:rsidR="00512FB4" w:rsidRPr="00512FB4" w:rsidRDefault="00512FB4" w:rsidP="00512FB4">
            <w:pPr>
              <w:jc w:val="center"/>
              <w:rPr>
                <w:sz w:val="13"/>
                <w:szCs w:val="13"/>
              </w:rPr>
            </w:pPr>
            <w:r w:rsidRPr="00512FB4">
              <w:rPr>
                <w:sz w:val="13"/>
                <w:szCs w:val="13"/>
              </w:rPr>
              <w:t>2642,20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DA0EB0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1662126"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61276F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7D6A922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7C75093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30EFDF0C"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7D4C9544"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E073D99"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6D305FF"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89A0BBD" w14:textId="77777777" w:rsidR="00512FB4" w:rsidRPr="00512FB4" w:rsidRDefault="00512FB4" w:rsidP="00512FB4">
            <w:pPr>
              <w:jc w:val="center"/>
              <w:rPr>
                <w:sz w:val="13"/>
                <w:szCs w:val="13"/>
              </w:rPr>
            </w:pPr>
            <w:r w:rsidRPr="00512FB4">
              <w:rPr>
                <w:sz w:val="13"/>
                <w:szCs w:val="13"/>
              </w:rPr>
              <w:t>2642,20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8C10E20"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147D1DE"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B4B0F3C"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994459E" w14:textId="77777777" w:rsidR="00512FB4" w:rsidRPr="00512FB4" w:rsidRDefault="00512FB4" w:rsidP="00512FB4">
            <w:pPr>
              <w:jc w:val="center"/>
              <w:rPr>
                <w:sz w:val="13"/>
                <w:szCs w:val="13"/>
              </w:rPr>
            </w:pPr>
            <w:r w:rsidRPr="00512FB4">
              <w:rPr>
                <w:sz w:val="13"/>
                <w:szCs w:val="13"/>
              </w:rPr>
              <w:t>0,00</w:t>
            </w:r>
          </w:p>
        </w:tc>
      </w:tr>
      <w:tr w:rsidR="00512FB4" w:rsidRPr="00512FB4" w14:paraId="45592774" w14:textId="77777777" w:rsidTr="00512FB4">
        <w:trPr>
          <w:trHeight w:val="126"/>
          <w:jc w:val="center"/>
        </w:trPr>
        <w:tc>
          <w:tcPr>
            <w:tcW w:w="2478" w:type="pct"/>
            <w:gridSpan w:val="10"/>
            <w:tcBorders>
              <w:right w:val="single" w:sz="4" w:space="0" w:color="auto"/>
            </w:tcBorders>
            <w:shd w:val="clear" w:color="auto" w:fill="auto"/>
            <w:vAlign w:val="center"/>
          </w:tcPr>
          <w:p w14:paraId="688CC72D" w14:textId="77777777" w:rsidR="00512FB4" w:rsidRPr="00512FB4" w:rsidRDefault="00512FB4" w:rsidP="00512FB4">
            <w:pPr>
              <w:rPr>
                <w:sz w:val="13"/>
                <w:szCs w:val="13"/>
              </w:rPr>
            </w:pPr>
            <w:r w:rsidRPr="00512FB4">
              <w:rPr>
                <w:sz w:val="13"/>
                <w:szCs w:val="13"/>
              </w:rPr>
              <w:t>Всего по группе 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bottom"/>
          </w:tcPr>
          <w:p w14:paraId="7BC20B32" w14:textId="77777777" w:rsidR="00512FB4" w:rsidRPr="00512FB4" w:rsidRDefault="00512FB4" w:rsidP="00512FB4">
            <w:pPr>
              <w:jc w:val="center"/>
              <w:rPr>
                <w:sz w:val="13"/>
                <w:szCs w:val="13"/>
              </w:rPr>
            </w:pPr>
            <w:r w:rsidRPr="00512FB4">
              <w:rPr>
                <w:sz w:val="13"/>
                <w:szCs w:val="13"/>
              </w:rPr>
              <w:t>25572,92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5E34750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bottom"/>
          </w:tcPr>
          <w:p w14:paraId="1D7B3F2E"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bottom"/>
          </w:tcPr>
          <w:p w14:paraId="1C3377D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bottom"/>
          </w:tcPr>
          <w:p w14:paraId="7D8857E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bottom"/>
          </w:tcPr>
          <w:p w14:paraId="72A2187B" w14:textId="77777777" w:rsidR="00512FB4" w:rsidRPr="00512FB4" w:rsidRDefault="00512FB4" w:rsidP="00512FB4">
            <w:pPr>
              <w:jc w:val="center"/>
              <w:rPr>
                <w:sz w:val="13"/>
                <w:szCs w:val="13"/>
              </w:rPr>
            </w:pPr>
            <w:r w:rsidRPr="00512FB4">
              <w:rPr>
                <w:sz w:val="13"/>
                <w:szCs w:val="13"/>
              </w:rPr>
              <w:t>5057,40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bottom"/>
          </w:tcPr>
          <w:p w14:paraId="4F920A6A" w14:textId="77777777" w:rsidR="00512FB4" w:rsidRPr="00512FB4" w:rsidRDefault="00512FB4" w:rsidP="00512FB4">
            <w:pPr>
              <w:jc w:val="center"/>
              <w:rPr>
                <w:sz w:val="13"/>
                <w:szCs w:val="13"/>
              </w:rPr>
            </w:pPr>
            <w:r w:rsidRPr="00512FB4">
              <w:rPr>
                <w:sz w:val="13"/>
                <w:szCs w:val="13"/>
              </w:rPr>
              <w:t>5295,10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bottom"/>
          </w:tcPr>
          <w:p w14:paraId="30A6555B" w14:textId="77777777" w:rsidR="00512FB4" w:rsidRPr="00512FB4" w:rsidRDefault="00512FB4" w:rsidP="00512FB4">
            <w:pPr>
              <w:jc w:val="center"/>
              <w:rPr>
                <w:sz w:val="13"/>
                <w:szCs w:val="13"/>
              </w:rPr>
            </w:pPr>
            <w:r w:rsidRPr="00512FB4">
              <w:rPr>
                <w:sz w:val="13"/>
                <w:szCs w:val="13"/>
              </w:rPr>
              <w:t>2927,10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bottom"/>
          </w:tcPr>
          <w:p w14:paraId="78255D85" w14:textId="77777777" w:rsidR="00512FB4" w:rsidRPr="00512FB4" w:rsidRDefault="00512FB4" w:rsidP="00512FB4">
            <w:pPr>
              <w:jc w:val="center"/>
              <w:rPr>
                <w:sz w:val="13"/>
                <w:szCs w:val="13"/>
              </w:rPr>
            </w:pPr>
            <w:r w:rsidRPr="00512FB4">
              <w:rPr>
                <w:sz w:val="13"/>
                <w:szCs w:val="13"/>
              </w:rPr>
              <w:t>4714,72</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bottom"/>
          </w:tcPr>
          <w:p w14:paraId="4C81B2DF" w14:textId="77777777" w:rsidR="00512FB4" w:rsidRPr="00512FB4" w:rsidRDefault="00512FB4" w:rsidP="00512FB4">
            <w:pPr>
              <w:jc w:val="center"/>
              <w:rPr>
                <w:sz w:val="13"/>
                <w:szCs w:val="13"/>
              </w:rPr>
            </w:pPr>
            <w:r w:rsidRPr="00512FB4">
              <w:rPr>
                <w:sz w:val="13"/>
                <w:szCs w:val="13"/>
              </w:rPr>
              <w:t>4936,40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bottom"/>
          </w:tcPr>
          <w:p w14:paraId="26B80315" w14:textId="77777777" w:rsidR="00512FB4" w:rsidRPr="00512FB4" w:rsidRDefault="00512FB4" w:rsidP="00512FB4">
            <w:pPr>
              <w:jc w:val="center"/>
              <w:rPr>
                <w:sz w:val="13"/>
                <w:szCs w:val="13"/>
              </w:rPr>
            </w:pPr>
            <w:r w:rsidRPr="00512FB4">
              <w:rPr>
                <w:sz w:val="13"/>
                <w:szCs w:val="13"/>
              </w:rPr>
              <w:t>2642,20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bottom"/>
          </w:tcPr>
          <w:p w14:paraId="7C5B0FF2"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auto" w:fill="auto"/>
            <w:vAlign w:val="bottom"/>
          </w:tcPr>
          <w:p w14:paraId="4C7FB684"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14:paraId="5A89CCAE"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bottom"/>
          </w:tcPr>
          <w:p w14:paraId="737E0A2C" w14:textId="77777777" w:rsidR="00512FB4" w:rsidRPr="00512FB4" w:rsidRDefault="00512FB4" w:rsidP="00512FB4">
            <w:pPr>
              <w:jc w:val="center"/>
              <w:rPr>
                <w:sz w:val="13"/>
                <w:szCs w:val="13"/>
              </w:rPr>
            </w:pPr>
            <w:r w:rsidRPr="00512FB4">
              <w:rPr>
                <w:sz w:val="13"/>
                <w:szCs w:val="13"/>
              </w:rPr>
              <w:t>0,00</w:t>
            </w:r>
          </w:p>
        </w:tc>
      </w:tr>
      <w:tr w:rsidR="00512FB4" w:rsidRPr="00512FB4" w14:paraId="51B0F5BC" w14:textId="77777777" w:rsidTr="00512FB4">
        <w:trPr>
          <w:trHeight w:val="45"/>
          <w:jc w:val="center"/>
        </w:trPr>
        <w:tc>
          <w:tcPr>
            <w:tcW w:w="135" w:type="pct"/>
            <w:tcBorders>
              <w:right w:val="single" w:sz="4" w:space="0" w:color="auto"/>
            </w:tcBorders>
          </w:tcPr>
          <w:p w14:paraId="084B7585" w14:textId="77777777" w:rsidR="00512FB4" w:rsidRPr="00512FB4" w:rsidRDefault="00512FB4" w:rsidP="00512FB4">
            <w:pPr>
              <w:rPr>
                <w:bCs/>
                <w:sz w:val="12"/>
                <w:szCs w:val="12"/>
              </w:rPr>
            </w:pPr>
          </w:p>
        </w:tc>
        <w:tc>
          <w:tcPr>
            <w:tcW w:w="4865" w:type="pct"/>
            <w:gridSpan w:val="24"/>
            <w:tcBorders>
              <w:right w:val="single" w:sz="4" w:space="0" w:color="auto"/>
            </w:tcBorders>
            <w:shd w:val="clear" w:color="auto" w:fill="auto"/>
            <w:vAlign w:val="center"/>
          </w:tcPr>
          <w:p w14:paraId="51E823C4" w14:textId="77777777" w:rsidR="00512FB4" w:rsidRPr="00512FB4" w:rsidRDefault="00512FB4" w:rsidP="00512FB4">
            <w:pPr>
              <w:rPr>
                <w:sz w:val="13"/>
                <w:szCs w:val="13"/>
              </w:rPr>
            </w:pPr>
            <w:r w:rsidRPr="00512FB4">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12FB4" w:rsidRPr="00512FB4" w14:paraId="01E3533B" w14:textId="77777777" w:rsidTr="00512FB4">
        <w:trPr>
          <w:trHeight w:val="104"/>
          <w:jc w:val="center"/>
        </w:trPr>
        <w:tc>
          <w:tcPr>
            <w:tcW w:w="135" w:type="pct"/>
            <w:tcBorders>
              <w:bottom w:val="single" w:sz="4" w:space="0" w:color="auto"/>
              <w:right w:val="single" w:sz="4" w:space="0" w:color="auto"/>
            </w:tcBorders>
          </w:tcPr>
          <w:p w14:paraId="0CD01DD8" w14:textId="77777777" w:rsidR="00512FB4" w:rsidRPr="00512FB4" w:rsidRDefault="00512FB4" w:rsidP="00512FB4">
            <w:pPr>
              <w:rPr>
                <w:bCs/>
                <w:sz w:val="12"/>
                <w:szCs w:val="12"/>
              </w:rPr>
            </w:pPr>
          </w:p>
        </w:tc>
        <w:tc>
          <w:tcPr>
            <w:tcW w:w="4865" w:type="pct"/>
            <w:gridSpan w:val="24"/>
            <w:tcBorders>
              <w:bottom w:val="single" w:sz="4" w:space="0" w:color="auto"/>
              <w:right w:val="single" w:sz="4" w:space="0" w:color="auto"/>
            </w:tcBorders>
            <w:shd w:val="clear" w:color="auto" w:fill="auto"/>
            <w:vAlign w:val="center"/>
          </w:tcPr>
          <w:p w14:paraId="27159434" w14:textId="77777777" w:rsidR="00512FB4" w:rsidRPr="00512FB4" w:rsidRDefault="00512FB4" w:rsidP="00512FB4">
            <w:pPr>
              <w:rPr>
                <w:sz w:val="13"/>
                <w:szCs w:val="13"/>
              </w:rPr>
            </w:pPr>
            <w:r w:rsidRPr="00512FB4">
              <w:rPr>
                <w:sz w:val="13"/>
                <w:szCs w:val="13"/>
              </w:rPr>
              <w:t>3.1. Реконструкция или модернизация существующих тепловых сетей</w:t>
            </w:r>
          </w:p>
        </w:tc>
      </w:tr>
      <w:tr w:rsidR="00512FB4" w:rsidRPr="00512FB4" w14:paraId="6D038C0D" w14:textId="77777777" w:rsidTr="00512FB4">
        <w:trPr>
          <w:trHeight w:val="106"/>
          <w:jc w:val="center"/>
        </w:trPr>
        <w:tc>
          <w:tcPr>
            <w:tcW w:w="135" w:type="pct"/>
            <w:tcBorders>
              <w:top w:val="single" w:sz="4" w:space="0" w:color="auto"/>
              <w:right w:val="single" w:sz="4" w:space="0" w:color="auto"/>
            </w:tcBorders>
            <w:shd w:val="clear" w:color="auto" w:fill="auto"/>
            <w:vAlign w:val="center"/>
          </w:tcPr>
          <w:p w14:paraId="08FCA4BA" w14:textId="77777777" w:rsidR="00512FB4" w:rsidRPr="00512FB4" w:rsidRDefault="00512FB4" w:rsidP="00512FB4">
            <w:pPr>
              <w:rPr>
                <w:sz w:val="13"/>
                <w:szCs w:val="13"/>
              </w:rPr>
            </w:pPr>
          </w:p>
        </w:tc>
        <w:tc>
          <w:tcPr>
            <w:tcW w:w="4865" w:type="pct"/>
            <w:gridSpan w:val="24"/>
            <w:tcBorders>
              <w:top w:val="single" w:sz="4" w:space="0" w:color="auto"/>
              <w:right w:val="single" w:sz="4" w:space="0" w:color="auto"/>
            </w:tcBorders>
            <w:shd w:val="clear" w:color="auto" w:fill="auto"/>
            <w:vAlign w:val="center"/>
          </w:tcPr>
          <w:p w14:paraId="5F482014" w14:textId="77777777" w:rsidR="00512FB4" w:rsidRPr="00512FB4" w:rsidRDefault="00512FB4" w:rsidP="00512FB4">
            <w:pPr>
              <w:rPr>
                <w:sz w:val="13"/>
                <w:szCs w:val="13"/>
              </w:rPr>
            </w:pPr>
            <w:r w:rsidRPr="00512FB4">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12FB4" w:rsidRPr="00512FB4" w14:paraId="0F4612EA" w14:textId="77777777" w:rsidTr="00512FB4">
        <w:trPr>
          <w:trHeight w:val="489"/>
          <w:jc w:val="center"/>
        </w:trPr>
        <w:tc>
          <w:tcPr>
            <w:tcW w:w="135" w:type="pct"/>
            <w:shd w:val="clear" w:color="auto" w:fill="auto"/>
            <w:vAlign w:val="center"/>
          </w:tcPr>
          <w:p w14:paraId="3C20B5C0" w14:textId="77777777" w:rsidR="00512FB4" w:rsidRPr="00512FB4" w:rsidRDefault="00512FB4" w:rsidP="00512FB4">
            <w:pPr>
              <w:jc w:val="center"/>
              <w:rPr>
                <w:sz w:val="13"/>
                <w:szCs w:val="13"/>
              </w:rPr>
            </w:pPr>
            <w:r w:rsidRPr="00512FB4">
              <w:rPr>
                <w:sz w:val="13"/>
                <w:szCs w:val="13"/>
              </w:rPr>
              <w:t>3.2.1.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DE9574C" w14:textId="77777777" w:rsidR="00512FB4" w:rsidRPr="00512FB4" w:rsidRDefault="00512FB4" w:rsidP="00512FB4">
            <w:pPr>
              <w:rPr>
                <w:sz w:val="13"/>
                <w:szCs w:val="13"/>
              </w:rPr>
            </w:pPr>
            <w:r w:rsidRPr="00512FB4">
              <w:rPr>
                <w:sz w:val="13"/>
                <w:szCs w:val="13"/>
              </w:rPr>
              <w:t>Замена водогрейного котла № 1 (на котел производительностью 1,0 Гкал/ч (1,16МВт))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BC6E291"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7EE93FD"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6B03D68"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2309938"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4D72DC66"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4A7E13FD"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61D1B011"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445C703D"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94ABBDD" w14:textId="77777777" w:rsidR="00512FB4" w:rsidRPr="00512FB4" w:rsidRDefault="00512FB4" w:rsidP="00512FB4">
            <w:pPr>
              <w:jc w:val="center"/>
              <w:rPr>
                <w:sz w:val="13"/>
                <w:szCs w:val="13"/>
              </w:rPr>
            </w:pPr>
            <w:r w:rsidRPr="00512FB4">
              <w:rPr>
                <w:sz w:val="13"/>
                <w:szCs w:val="13"/>
              </w:rPr>
              <w:t>661,20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315CFB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6CFB0A5"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8B8971D" w14:textId="77777777" w:rsidR="00512FB4" w:rsidRPr="00512FB4" w:rsidRDefault="00512FB4" w:rsidP="00512FB4">
            <w:pPr>
              <w:jc w:val="center"/>
              <w:rPr>
                <w:sz w:val="13"/>
                <w:szCs w:val="13"/>
              </w:rPr>
            </w:pPr>
            <w:r w:rsidRPr="00512FB4">
              <w:rPr>
                <w:sz w:val="13"/>
                <w:szCs w:val="13"/>
              </w:rPr>
              <w:t>661,20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C89FFF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52D64B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97CE2E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7194A0E"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03AACE9"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6085ED5"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A2AD257"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7D43FF4"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4A64024"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8F79060"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2C6A90E9" w14:textId="77777777" w:rsidR="00512FB4" w:rsidRPr="00512FB4" w:rsidRDefault="00512FB4" w:rsidP="00512FB4">
            <w:pPr>
              <w:jc w:val="center"/>
              <w:rPr>
                <w:sz w:val="13"/>
                <w:szCs w:val="13"/>
              </w:rPr>
            </w:pPr>
            <w:r w:rsidRPr="00512FB4">
              <w:rPr>
                <w:sz w:val="13"/>
                <w:szCs w:val="13"/>
              </w:rPr>
              <w:t>0,00</w:t>
            </w:r>
          </w:p>
        </w:tc>
      </w:tr>
      <w:tr w:rsidR="00512FB4" w:rsidRPr="00512FB4" w14:paraId="6AD32887" w14:textId="77777777" w:rsidTr="00512FB4">
        <w:trPr>
          <w:trHeight w:val="489"/>
          <w:jc w:val="center"/>
        </w:trPr>
        <w:tc>
          <w:tcPr>
            <w:tcW w:w="135" w:type="pct"/>
            <w:shd w:val="clear" w:color="auto" w:fill="auto"/>
            <w:vAlign w:val="center"/>
          </w:tcPr>
          <w:p w14:paraId="0E504D70" w14:textId="77777777" w:rsidR="00512FB4" w:rsidRPr="00512FB4" w:rsidRDefault="00512FB4" w:rsidP="00512FB4">
            <w:pPr>
              <w:jc w:val="center"/>
              <w:rPr>
                <w:sz w:val="13"/>
                <w:szCs w:val="13"/>
              </w:rPr>
            </w:pPr>
            <w:r w:rsidRPr="00512FB4">
              <w:rPr>
                <w:sz w:val="13"/>
                <w:szCs w:val="13"/>
              </w:rPr>
              <w:t>3.2.2.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9B77E88" w14:textId="77777777" w:rsidR="00512FB4" w:rsidRPr="00512FB4" w:rsidRDefault="00512FB4" w:rsidP="00512FB4">
            <w:pPr>
              <w:rPr>
                <w:sz w:val="13"/>
                <w:szCs w:val="13"/>
              </w:rPr>
            </w:pPr>
            <w:r w:rsidRPr="00512FB4">
              <w:rPr>
                <w:sz w:val="13"/>
                <w:szCs w:val="13"/>
              </w:rPr>
              <w:t>Замена конвейера № 2 топливоподачи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7DEDC3"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2D17412F"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02C7EC3"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608051C"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2CB8F032"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4DE36CB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8CF0F1D" w14:textId="77777777" w:rsidR="00512FB4" w:rsidRPr="00512FB4" w:rsidRDefault="00512FB4" w:rsidP="00512FB4">
            <w:pPr>
              <w:jc w:val="center"/>
              <w:rPr>
                <w:sz w:val="13"/>
                <w:szCs w:val="13"/>
              </w:rPr>
            </w:pPr>
            <w:r w:rsidRPr="00512FB4">
              <w:rPr>
                <w:sz w:val="13"/>
                <w:szCs w:val="13"/>
              </w:rPr>
              <w:t>2030</w:t>
            </w:r>
          </w:p>
        </w:tc>
        <w:tc>
          <w:tcPr>
            <w:tcW w:w="183" w:type="pct"/>
            <w:tcBorders>
              <w:top w:val="single" w:sz="4" w:space="0" w:color="auto"/>
              <w:left w:val="nil"/>
              <w:bottom w:val="single" w:sz="4" w:space="0" w:color="auto"/>
              <w:right w:val="single" w:sz="4" w:space="0" w:color="auto"/>
            </w:tcBorders>
            <w:shd w:val="clear" w:color="auto" w:fill="auto"/>
            <w:vAlign w:val="center"/>
          </w:tcPr>
          <w:p w14:paraId="2A838276" w14:textId="77777777" w:rsidR="00512FB4" w:rsidRPr="00512FB4" w:rsidRDefault="00512FB4" w:rsidP="00512FB4">
            <w:pPr>
              <w:jc w:val="center"/>
              <w:rPr>
                <w:sz w:val="13"/>
                <w:szCs w:val="13"/>
              </w:rPr>
            </w:pPr>
            <w:r w:rsidRPr="00512FB4">
              <w:rPr>
                <w:sz w:val="13"/>
                <w:szCs w:val="13"/>
              </w:rPr>
              <w:t>2030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230A1D1" w14:textId="77777777" w:rsidR="00512FB4" w:rsidRPr="00512FB4" w:rsidRDefault="00512FB4" w:rsidP="00512FB4">
            <w:pPr>
              <w:jc w:val="center"/>
              <w:rPr>
                <w:sz w:val="13"/>
                <w:szCs w:val="13"/>
              </w:rPr>
            </w:pPr>
            <w:r w:rsidRPr="00512FB4">
              <w:rPr>
                <w:sz w:val="13"/>
                <w:szCs w:val="13"/>
              </w:rPr>
              <w:t>1212,70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EBC8433"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12877FC"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88FE84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3CE843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4B33A6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AD5388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0E626C1"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86964E5"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2E509A88"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545181D"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26BB0008"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EFCF12B" w14:textId="77777777" w:rsidR="00512FB4" w:rsidRPr="00512FB4" w:rsidRDefault="00512FB4" w:rsidP="00512FB4">
            <w:pPr>
              <w:jc w:val="center"/>
              <w:rPr>
                <w:sz w:val="13"/>
                <w:szCs w:val="13"/>
              </w:rPr>
            </w:pPr>
            <w:r w:rsidRPr="00512FB4">
              <w:rPr>
                <w:sz w:val="13"/>
                <w:szCs w:val="13"/>
              </w:rPr>
              <w:t>1212,70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8BCFCA6"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5355A3A" w14:textId="77777777" w:rsidR="00512FB4" w:rsidRPr="00512FB4" w:rsidRDefault="00512FB4" w:rsidP="00512FB4">
            <w:pPr>
              <w:jc w:val="center"/>
              <w:rPr>
                <w:sz w:val="13"/>
                <w:szCs w:val="13"/>
              </w:rPr>
            </w:pPr>
            <w:r w:rsidRPr="00512FB4">
              <w:rPr>
                <w:sz w:val="13"/>
                <w:szCs w:val="13"/>
              </w:rPr>
              <w:t>0,00</w:t>
            </w:r>
          </w:p>
        </w:tc>
      </w:tr>
      <w:tr w:rsidR="00512FB4" w:rsidRPr="00512FB4" w14:paraId="29083C24" w14:textId="77777777" w:rsidTr="00512FB4">
        <w:trPr>
          <w:trHeight w:val="639"/>
          <w:jc w:val="center"/>
        </w:trPr>
        <w:tc>
          <w:tcPr>
            <w:tcW w:w="135" w:type="pct"/>
            <w:tcBorders>
              <w:bottom w:val="single" w:sz="4" w:space="0" w:color="auto"/>
            </w:tcBorders>
            <w:shd w:val="clear" w:color="auto" w:fill="auto"/>
            <w:vAlign w:val="center"/>
          </w:tcPr>
          <w:p w14:paraId="41C6AB7E" w14:textId="77777777" w:rsidR="00512FB4" w:rsidRPr="00512FB4" w:rsidRDefault="00512FB4" w:rsidP="00512FB4">
            <w:pPr>
              <w:jc w:val="center"/>
              <w:rPr>
                <w:sz w:val="13"/>
                <w:szCs w:val="13"/>
              </w:rPr>
            </w:pPr>
            <w:r w:rsidRPr="00512FB4">
              <w:rPr>
                <w:sz w:val="13"/>
                <w:szCs w:val="13"/>
              </w:rPr>
              <w:lastRenderedPageBreak/>
              <w:t>3.2.3.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DADE2B4" w14:textId="77777777" w:rsidR="00512FB4" w:rsidRPr="00512FB4" w:rsidRDefault="00512FB4" w:rsidP="00512FB4">
            <w:pPr>
              <w:rPr>
                <w:sz w:val="13"/>
                <w:szCs w:val="13"/>
              </w:rPr>
            </w:pPr>
            <w:r w:rsidRPr="00512FB4">
              <w:rPr>
                <w:sz w:val="13"/>
                <w:szCs w:val="13"/>
              </w:rPr>
              <w:t>Замена водогрейного котла № 3 (на котел производительностью 1,0 Гкал/ч (1,16МВт))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2DEFCB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F92C77D"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CFBBE4F"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0C0A382"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94D7EA7"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D00B0FF"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E9308CA"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69C52BA2"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C27E89A" w14:textId="77777777" w:rsidR="00512FB4" w:rsidRPr="00512FB4" w:rsidRDefault="00512FB4" w:rsidP="00512FB4">
            <w:pPr>
              <w:jc w:val="center"/>
              <w:rPr>
                <w:sz w:val="13"/>
                <w:szCs w:val="13"/>
              </w:rPr>
            </w:pPr>
            <w:r w:rsidRPr="00512FB4">
              <w:rPr>
                <w:sz w:val="13"/>
                <w:szCs w:val="13"/>
              </w:rPr>
              <w:t>661,20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213345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5CC9427"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45C50C5" w14:textId="77777777" w:rsidR="00512FB4" w:rsidRPr="00512FB4" w:rsidRDefault="00512FB4" w:rsidP="00512FB4">
            <w:pPr>
              <w:jc w:val="center"/>
              <w:rPr>
                <w:sz w:val="13"/>
                <w:szCs w:val="13"/>
              </w:rPr>
            </w:pPr>
            <w:r w:rsidRPr="00512FB4">
              <w:rPr>
                <w:sz w:val="13"/>
                <w:szCs w:val="13"/>
              </w:rPr>
              <w:t>661,20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4935CA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4571AC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CAB64D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64955F1"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672C85A"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5C7D21AD"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781C2CA"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81A8A29"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D332B60"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F13CB9A"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576C8F5" w14:textId="77777777" w:rsidR="00512FB4" w:rsidRPr="00512FB4" w:rsidRDefault="00512FB4" w:rsidP="00512FB4">
            <w:pPr>
              <w:jc w:val="center"/>
              <w:rPr>
                <w:sz w:val="13"/>
                <w:szCs w:val="13"/>
              </w:rPr>
            </w:pPr>
            <w:r w:rsidRPr="00512FB4">
              <w:rPr>
                <w:sz w:val="13"/>
                <w:szCs w:val="13"/>
              </w:rPr>
              <w:t>0,00</w:t>
            </w:r>
          </w:p>
        </w:tc>
      </w:tr>
      <w:tr w:rsidR="00512FB4" w:rsidRPr="00512FB4" w14:paraId="06550469" w14:textId="77777777" w:rsidTr="00512FB4">
        <w:trPr>
          <w:trHeight w:val="565"/>
          <w:jc w:val="center"/>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3BF80273" w14:textId="77777777" w:rsidR="00512FB4" w:rsidRPr="00512FB4" w:rsidRDefault="00512FB4" w:rsidP="00512FB4">
            <w:pPr>
              <w:jc w:val="center"/>
              <w:rPr>
                <w:sz w:val="13"/>
                <w:szCs w:val="13"/>
              </w:rPr>
            </w:pPr>
            <w:r w:rsidRPr="00512FB4">
              <w:rPr>
                <w:sz w:val="13"/>
                <w:szCs w:val="13"/>
              </w:rPr>
              <w:t>3.2.4.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482D9A8" w14:textId="77777777" w:rsidR="00512FB4" w:rsidRPr="00512FB4" w:rsidRDefault="00512FB4" w:rsidP="00512FB4">
            <w:pPr>
              <w:rPr>
                <w:sz w:val="13"/>
                <w:szCs w:val="13"/>
              </w:rPr>
            </w:pPr>
            <w:r w:rsidRPr="00512FB4">
              <w:rPr>
                <w:sz w:val="13"/>
                <w:szCs w:val="13"/>
              </w:rPr>
              <w:t>Замена электродвигателя 5АМН 315 М4 250кВт*1500об/мин IМ1001, сетевого насоса №2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E4E0B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8EA347"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город Салаир</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01AB4DB"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2B991C23"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BD937BE" w14:textId="77777777" w:rsidR="00512FB4" w:rsidRPr="00512FB4" w:rsidRDefault="00512FB4" w:rsidP="00512FB4">
            <w:pPr>
              <w:jc w:val="center"/>
              <w:rPr>
                <w:sz w:val="13"/>
                <w:szCs w:val="13"/>
              </w:rPr>
            </w:pPr>
            <w:r w:rsidRPr="00512FB4">
              <w:rPr>
                <w:sz w:val="13"/>
                <w:szCs w:val="13"/>
              </w:rPr>
              <w:t>93</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473C435F"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6DF17B0F"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40AEFB3"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29A8C9B" w14:textId="77777777" w:rsidR="00512FB4" w:rsidRPr="00512FB4" w:rsidRDefault="00512FB4" w:rsidP="00512FB4">
            <w:pPr>
              <w:jc w:val="center"/>
              <w:rPr>
                <w:sz w:val="13"/>
                <w:szCs w:val="13"/>
              </w:rPr>
            </w:pPr>
            <w:r w:rsidRPr="00512FB4">
              <w:rPr>
                <w:sz w:val="13"/>
                <w:szCs w:val="13"/>
              </w:rPr>
              <w:t>800,60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E10E35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8EE2997"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3BE6D6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B7809D2" w14:textId="77777777" w:rsidR="00512FB4" w:rsidRPr="00512FB4" w:rsidRDefault="00512FB4" w:rsidP="00512FB4">
            <w:pPr>
              <w:jc w:val="center"/>
              <w:rPr>
                <w:sz w:val="13"/>
                <w:szCs w:val="13"/>
              </w:rPr>
            </w:pPr>
            <w:r w:rsidRPr="00512FB4">
              <w:rPr>
                <w:sz w:val="13"/>
                <w:szCs w:val="13"/>
              </w:rPr>
              <w:t>800,60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71D8B5D"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37852F6"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A13A1F3"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E38C76A"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3346E2B5"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174123F"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1CECC239"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1E3B530"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7AAB9EB"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BAB5126" w14:textId="77777777" w:rsidR="00512FB4" w:rsidRPr="00512FB4" w:rsidRDefault="00512FB4" w:rsidP="00512FB4">
            <w:pPr>
              <w:jc w:val="center"/>
              <w:rPr>
                <w:sz w:val="13"/>
                <w:szCs w:val="13"/>
              </w:rPr>
            </w:pPr>
            <w:r w:rsidRPr="00512FB4">
              <w:rPr>
                <w:sz w:val="13"/>
                <w:szCs w:val="13"/>
              </w:rPr>
              <w:t>0,00</w:t>
            </w:r>
          </w:p>
        </w:tc>
      </w:tr>
      <w:tr w:rsidR="00512FB4" w:rsidRPr="00512FB4" w14:paraId="07C9841B" w14:textId="77777777" w:rsidTr="00512FB4">
        <w:trPr>
          <w:trHeight w:val="556"/>
          <w:jc w:val="center"/>
        </w:trPr>
        <w:tc>
          <w:tcPr>
            <w:tcW w:w="135" w:type="pct"/>
            <w:shd w:val="clear" w:color="auto" w:fill="auto"/>
            <w:vAlign w:val="center"/>
          </w:tcPr>
          <w:p w14:paraId="0696EF50" w14:textId="77777777" w:rsidR="00512FB4" w:rsidRPr="00512FB4" w:rsidRDefault="00512FB4" w:rsidP="00512FB4">
            <w:pPr>
              <w:jc w:val="center"/>
              <w:rPr>
                <w:sz w:val="13"/>
                <w:szCs w:val="13"/>
              </w:rPr>
            </w:pPr>
            <w:r w:rsidRPr="00512FB4">
              <w:rPr>
                <w:sz w:val="13"/>
                <w:szCs w:val="13"/>
              </w:rPr>
              <w:t>3.2.5.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7678842" w14:textId="77777777" w:rsidR="00512FB4" w:rsidRPr="00512FB4" w:rsidRDefault="00512FB4" w:rsidP="00512FB4">
            <w:pPr>
              <w:rPr>
                <w:sz w:val="13"/>
                <w:szCs w:val="13"/>
              </w:rPr>
            </w:pPr>
            <w:r w:rsidRPr="00512FB4">
              <w:rPr>
                <w:sz w:val="13"/>
                <w:szCs w:val="13"/>
              </w:rPr>
              <w:t>Замена пластинчатого теплообменника № 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9E32EA9"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B81C55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C7C5A11"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99838AE"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5FC36AD0"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66E5944A"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076B5D9" w14:textId="77777777" w:rsidR="00512FB4" w:rsidRPr="00512FB4" w:rsidRDefault="00512FB4" w:rsidP="00512FB4">
            <w:pPr>
              <w:jc w:val="center"/>
              <w:rPr>
                <w:sz w:val="13"/>
                <w:szCs w:val="13"/>
              </w:rPr>
            </w:pPr>
            <w:r w:rsidRPr="00512FB4">
              <w:rPr>
                <w:sz w:val="13"/>
                <w:szCs w:val="13"/>
              </w:rPr>
              <w:t>2029</w:t>
            </w:r>
          </w:p>
        </w:tc>
        <w:tc>
          <w:tcPr>
            <w:tcW w:w="183" w:type="pct"/>
            <w:tcBorders>
              <w:top w:val="single" w:sz="4" w:space="0" w:color="auto"/>
              <w:left w:val="nil"/>
              <w:bottom w:val="single" w:sz="4" w:space="0" w:color="auto"/>
              <w:right w:val="single" w:sz="4" w:space="0" w:color="auto"/>
            </w:tcBorders>
            <w:shd w:val="clear" w:color="auto" w:fill="auto"/>
            <w:vAlign w:val="center"/>
          </w:tcPr>
          <w:p w14:paraId="352B0CF1" w14:textId="77777777" w:rsidR="00512FB4" w:rsidRPr="00512FB4" w:rsidRDefault="00512FB4" w:rsidP="00512FB4">
            <w:pPr>
              <w:jc w:val="center"/>
              <w:rPr>
                <w:sz w:val="13"/>
                <w:szCs w:val="13"/>
              </w:rPr>
            </w:pPr>
            <w:r w:rsidRPr="00512FB4">
              <w:rPr>
                <w:sz w:val="13"/>
                <w:szCs w:val="13"/>
              </w:rPr>
              <w:t>2029</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F9C3B7D" w14:textId="77777777" w:rsidR="00512FB4" w:rsidRPr="00512FB4" w:rsidRDefault="00512FB4" w:rsidP="00512FB4">
            <w:pPr>
              <w:jc w:val="center"/>
              <w:rPr>
                <w:sz w:val="13"/>
                <w:szCs w:val="13"/>
              </w:rPr>
            </w:pPr>
            <w:r w:rsidRPr="00512FB4">
              <w:rPr>
                <w:sz w:val="13"/>
                <w:szCs w:val="13"/>
              </w:rPr>
              <w:t>593,40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7A2FE4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300E746"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4B50BD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09540A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8DD506F"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D63740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B676293"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83D6B0F"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0740E722"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FEFBE2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B5F6804" w14:textId="77777777" w:rsidR="00512FB4" w:rsidRPr="00512FB4" w:rsidRDefault="00512FB4" w:rsidP="00512FB4">
            <w:pPr>
              <w:jc w:val="center"/>
              <w:rPr>
                <w:sz w:val="13"/>
                <w:szCs w:val="13"/>
              </w:rPr>
            </w:pPr>
            <w:r w:rsidRPr="00512FB4">
              <w:rPr>
                <w:sz w:val="13"/>
                <w:szCs w:val="13"/>
              </w:rPr>
              <w:t>593,40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626269C"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0A4219C"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3AA4FF1" w14:textId="77777777" w:rsidR="00512FB4" w:rsidRPr="00512FB4" w:rsidRDefault="00512FB4" w:rsidP="00512FB4">
            <w:pPr>
              <w:jc w:val="center"/>
              <w:rPr>
                <w:sz w:val="13"/>
                <w:szCs w:val="13"/>
              </w:rPr>
            </w:pPr>
            <w:r w:rsidRPr="00512FB4">
              <w:rPr>
                <w:sz w:val="13"/>
                <w:szCs w:val="13"/>
              </w:rPr>
              <w:t>0,00</w:t>
            </w:r>
          </w:p>
        </w:tc>
      </w:tr>
      <w:tr w:rsidR="00512FB4" w:rsidRPr="00512FB4" w14:paraId="3A8A9752" w14:textId="77777777" w:rsidTr="00512FB4">
        <w:trPr>
          <w:trHeight w:val="283"/>
          <w:jc w:val="center"/>
        </w:trPr>
        <w:tc>
          <w:tcPr>
            <w:tcW w:w="135" w:type="pct"/>
            <w:tcBorders>
              <w:top w:val="single" w:sz="4" w:space="0" w:color="auto"/>
            </w:tcBorders>
            <w:shd w:val="clear" w:color="auto" w:fill="auto"/>
            <w:vAlign w:val="center"/>
          </w:tcPr>
          <w:p w14:paraId="58DDB216" w14:textId="77777777" w:rsidR="00512FB4" w:rsidRPr="00512FB4" w:rsidRDefault="00512FB4" w:rsidP="00512FB4">
            <w:pPr>
              <w:jc w:val="center"/>
              <w:rPr>
                <w:bCs/>
                <w:sz w:val="13"/>
                <w:szCs w:val="13"/>
              </w:rPr>
            </w:pPr>
            <w:r w:rsidRPr="00512FB4">
              <w:rPr>
                <w:bCs/>
                <w:sz w:val="13"/>
                <w:szCs w:val="13"/>
              </w:rPr>
              <w:t>1</w:t>
            </w:r>
          </w:p>
        </w:tc>
        <w:tc>
          <w:tcPr>
            <w:tcW w:w="613" w:type="pct"/>
            <w:tcBorders>
              <w:top w:val="single" w:sz="4" w:space="0" w:color="auto"/>
            </w:tcBorders>
            <w:shd w:val="clear" w:color="auto" w:fill="auto"/>
            <w:vAlign w:val="center"/>
          </w:tcPr>
          <w:p w14:paraId="4C05CB43" w14:textId="77777777" w:rsidR="00512FB4" w:rsidRPr="00512FB4" w:rsidRDefault="00512FB4" w:rsidP="00512FB4">
            <w:pPr>
              <w:jc w:val="center"/>
              <w:rPr>
                <w:bCs/>
                <w:sz w:val="13"/>
                <w:szCs w:val="13"/>
              </w:rPr>
            </w:pPr>
            <w:r w:rsidRPr="00512FB4">
              <w:rPr>
                <w:bCs/>
                <w:sz w:val="13"/>
                <w:szCs w:val="13"/>
              </w:rPr>
              <w:t>2</w:t>
            </w:r>
          </w:p>
        </w:tc>
        <w:tc>
          <w:tcPr>
            <w:tcW w:w="332" w:type="pct"/>
            <w:tcBorders>
              <w:top w:val="single" w:sz="4" w:space="0" w:color="auto"/>
            </w:tcBorders>
            <w:shd w:val="clear" w:color="auto" w:fill="auto"/>
            <w:vAlign w:val="center"/>
          </w:tcPr>
          <w:p w14:paraId="155397F1" w14:textId="77777777" w:rsidR="00512FB4" w:rsidRPr="00512FB4" w:rsidRDefault="00512FB4" w:rsidP="00512FB4">
            <w:pPr>
              <w:jc w:val="center"/>
              <w:rPr>
                <w:bCs/>
                <w:sz w:val="13"/>
                <w:szCs w:val="13"/>
              </w:rPr>
            </w:pPr>
            <w:r w:rsidRPr="00512FB4">
              <w:rPr>
                <w:bCs/>
                <w:sz w:val="13"/>
                <w:szCs w:val="13"/>
              </w:rPr>
              <w:t>3</w:t>
            </w:r>
          </w:p>
        </w:tc>
        <w:tc>
          <w:tcPr>
            <w:tcW w:w="270" w:type="pct"/>
            <w:tcBorders>
              <w:top w:val="single" w:sz="4" w:space="0" w:color="auto"/>
            </w:tcBorders>
            <w:shd w:val="clear" w:color="auto" w:fill="auto"/>
            <w:vAlign w:val="center"/>
          </w:tcPr>
          <w:p w14:paraId="42F8C0C8" w14:textId="77777777" w:rsidR="00512FB4" w:rsidRPr="00512FB4" w:rsidRDefault="00512FB4" w:rsidP="00512FB4">
            <w:pPr>
              <w:jc w:val="center"/>
              <w:rPr>
                <w:bCs/>
                <w:sz w:val="13"/>
                <w:szCs w:val="13"/>
              </w:rPr>
            </w:pPr>
            <w:r w:rsidRPr="00512FB4">
              <w:rPr>
                <w:bCs/>
                <w:sz w:val="13"/>
                <w:szCs w:val="13"/>
              </w:rPr>
              <w:t>4</w:t>
            </w:r>
          </w:p>
        </w:tc>
        <w:tc>
          <w:tcPr>
            <w:tcW w:w="332" w:type="pct"/>
            <w:tcBorders>
              <w:top w:val="single" w:sz="4" w:space="0" w:color="auto"/>
            </w:tcBorders>
            <w:shd w:val="clear" w:color="auto" w:fill="auto"/>
            <w:vAlign w:val="center"/>
          </w:tcPr>
          <w:p w14:paraId="5C089664" w14:textId="77777777" w:rsidR="00512FB4" w:rsidRPr="00512FB4" w:rsidRDefault="00512FB4" w:rsidP="00512FB4">
            <w:pPr>
              <w:jc w:val="center"/>
              <w:rPr>
                <w:bCs/>
                <w:sz w:val="13"/>
                <w:szCs w:val="13"/>
              </w:rPr>
            </w:pPr>
            <w:r w:rsidRPr="00512FB4">
              <w:rPr>
                <w:bCs/>
                <w:sz w:val="13"/>
                <w:szCs w:val="13"/>
              </w:rPr>
              <w:t>5</w:t>
            </w:r>
          </w:p>
        </w:tc>
        <w:tc>
          <w:tcPr>
            <w:tcW w:w="116" w:type="pct"/>
            <w:tcBorders>
              <w:top w:val="single" w:sz="4" w:space="0" w:color="auto"/>
            </w:tcBorders>
            <w:shd w:val="clear" w:color="auto" w:fill="auto"/>
            <w:vAlign w:val="center"/>
          </w:tcPr>
          <w:p w14:paraId="507E5D15" w14:textId="77777777" w:rsidR="00512FB4" w:rsidRPr="00512FB4" w:rsidRDefault="00512FB4" w:rsidP="00512FB4">
            <w:pPr>
              <w:jc w:val="center"/>
              <w:rPr>
                <w:bCs/>
                <w:sz w:val="13"/>
                <w:szCs w:val="13"/>
              </w:rPr>
            </w:pPr>
            <w:r w:rsidRPr="00512FB4">
              <w:rPr>
                <w:bCs/>
                <w:sz w:val="13"/>
                <w:szCs w:val="13"/>
              </w:rPr>
              <w:t>6</w:t>
            </w:r>
          </w:p>
        </w:tc>
        <w:tc>
          <w:tcPr>
            <w:tcW w:w="176" w:type="pct"/>
            <w:tcBorders>
              <w:top w:val="single" w:sz="4" w:space="0" w:color="auto"/>
            </w:tcBorders>
            <w:shd w:val="clear" w:color="auto" w:fill="auto"/>
            <w:vAlign w:val="center"/>
          </w:tcPr>
          <w:p w14:paraId="1AC5D7E8" w14:textId="77777777" w:rsidR="00512FB4" w:rsidRPr="00512FB4" w:rsidRDefault="00512FB4" w:rsidP="00512FB4">
            <w:pPr>
              <w:jc w:val="center"/>
              <w:rPr>
                <w:bCs/>
                <w:sz w:val="13"/>
                <w:szCs w:val="13"/>
              </w:rPr>
            </w:pPr>
            <w:r w:rsidRPr="00512FB4">
              <w:rPr>
                <w:bCs/>
                <w:sz w:val="13"/>
                <w:szCs w:val="13"/>
              </w:rPr>
              <w:t>7</w:t>
            </w:r>
          </w:p>
        </w:tc>
        <w:tc>
          <w:tcPr>
            <w:tcW w:w="178" w:type="pct"/>
            <w:tcBorders>
              <w:top w:val="single" w:sz="4" w:space="0" w:color="auto"/>
            </w:tcBorders>
            <w:shd w:val="clear" w:color="auto" w:fill="auto"/>
            <w:vAlign w:val="center"/>
          </w:tcPr>
          <w:p w14:paraId="32F89AA0" w14:textId="77777777" w:rsidR="00512FB4" w:rsidRPr="00512FB4" w:rsidRDefault="00512FB4" w:rsidP="00512FB4">
            <w:pPr>
              <w:jc w:val="center"/>
              <w:rPr>
                <w:bCs/>
                <w:sz w:val="13"/>
                <w:szCs w:val="13"/>
              </w:rPr>
            </w:pPr>
            <w:r w:rsidRPr="00512FB4">
              <w:rPr>
                <w:bCs/>
                <w:sz w:val="13"/>
                <w:szCs w:val="13"/>
              </w:rPr>
              <w:t>8</w:t>
            </w:r>
          </w:p>
        </w:tc>
        <w:tc>
          <w:tcPr>
            <w:tcW w:w="143" w:type="pct"/>
            <w:tcBorders>
              <w:top w:val="single" w:sz="4" w:space="0" w:color="auto"/>
            </w:tcBorders>
            <w:shd w:val="clear" w:color="auto" w:fill="auto"/>
            <w:vAlign w:val="center"/>
          </w:tcPr>
          <w:p w14:paraId="0650C093" w14:textId="77777777" w:rsidR="00512FB4" w:rsidRPr="00512FB4" w:rsidRDefault="00512FB4" w:rsidP="00512FB4">
            <w:pPr>
              <w:jc w:val="center"/>
              <w:rPr>
                <w:bCs/>
                <w:sz w:val="13"/>
                <w:szCs w:val="13"/>
              </w:rPr>
            </w:pPr>
            <w:r w:rsidRPr="00512FB4">
              <w:rPr>
                <w:bCs/>
                <w:sz w:val="13"/>
                <w:szCs w:val="13"/>
              </w:rPr>
              <w:t>9</w:t>
            </w:r>
          </w:p>
        </w:tc>
        <w:tc>
          <w:tcPr>
            <w:tcW w:w="183" w:type="pct"/>
            <w:tcBorders>
              <w:top w:val="single" w:sz="4" w:space="0" w:color="auto"/>
            </w:tcBorders>
            <w:shd w:val="clear" w:color="auto" w:fill="auto"/>
            <w:vAlign w:val="center"/>
          </w:tcPr>
          <w:p w14:paraId="62F86FB6" w14:textId="77777777" w:rsidR="00512FB4" w:rsidRPr="00512FB4" w:rsidRDefault="00512FB4" w:rsidP="00512FB4">
            <w:pPr>
              <w:jc w:val="center"/>
              <w:rPr>
                <w:bCs/>
                <w:sz w:val="13"/>
                <w:szCs w:val="13"/>
              </w:rPr>
            </w:pPr>
            <w:r w:rsidRPr="00512FB4">
              <w:rPr>
                <w:bCs/>
                <w:sz w:val="13"/>
                <w:szCs w:val="13"/>
              </w:rPr>
              <w:t>10</w:t>
            </w:r>
          </w:p>
        </w:tc>
        <w:tc>
          <w:tcPr>
            <w:tcW w:w="172" w:type="pct"/>
            <w:tcBorders>
              <w:top w:val="single" w:sz="4" w:space="0" w:color="auto"/>
            </w:tcBorders>
            <w:shd w:val="clear" w:color="auto" w:fill="auto"/>
            <w:vAlign w:val="center"/>
          </w:tcPr>
          <w:p w14:paraId="6FE28EAD" w14:textId="77777777" w:rsidR="00512FB4" w:rsidRPr="00512FB4" w:rsidRDefault="00512FB4" w:rsidP="00512FB4">
            <w:pPr>
              <w:jc w:val="center"/>
              <w:rPr>
                <w:bCs/>
                <w:sz w:val="13"/>
                <w:szCs w:val="13"/>
              </w:rPr>
            </w:pPr>
            <w:r w:rsidRPr="00512FB4">
              <w:rPr>
                <w:bCs/>
                <w:sz w:val="13"/>
                <w:szCs w:val="13"/>
              </w:rPr>
              <w:t>11</w:t>
            </w:r>
          </w:p>
        </w:tc>
        <w:tc>
          <w:tcPr>
            <w:tcW w:w="181" w:type="pct"/>
            <w:tcBorders>
              <w:top w:val="single" w:sz="4" w:space="0" w:color="auto"/>
            </w:tcBorders>
            <w:shd w:val="clear" w:color="auto" w:fill="auto"/>
            <w:vAlign w:val="center"/>
          </w:tcPr>
          <w:p w14:paraId="618882D3" w14:textId="77777777" w:rsidR="00512FB4" w:rsidRPr="00512FB4" w:rsidRDefault="00512FB4" w:rsidP="00512FB4">
            <w:pPr>
              <w:jc w:val="center"/>
              <w:rPr>
                <w:bCs/>
                <w:sz w:val="13"/>
                <w:szCs w:val="13"/>
              </w:rPr>
            </w:pPr>
            <w:r w:rsidRPr="00512FB4">
              <w:rPr>
                <w:bCs/>
                <w:sz w:val="13"/>
                <w:szCs w:val="13"/>
              </w:rPr>
              <w:t>12</w:t>
            </w:r>
          </w:p>
        </w:tc>
        <w:tc>
          <w:tcPr>
            <w:tcW w:w="179" w:type="pct"/>
            <w:tcBorders>
              <w:top w:val="single" w:sz="4" w:space="0" w:color="auto"/>
            </w:tcBorders>
            <w:shd w:val="clear" w:color="auto" w:fill="auto"/>
            <w:vAlign w:val="center"/>
          </w:tcPr>
          <w:p w14:paraId="4D0FBBC8" w14:textId="77777777" w:rsidR="00512FB4" w:rsidRPr="00512FB4" w:rsidRDefault="00512FB4" w:rsidP="00512FB4">
            <w:pPr>
              <w:jc w:val="center"/>
              <w:rPr>
                <w:bCs/>
                <w:sz w:val="13"/>
                <w:szCs w:val="13"/>
              </w:rPr>
            </w:pPr>
            <w:r w:rsidRPr="00512FB4">
              <w:rPr>
                <w:bCs/>
                <w:sz w:val="13"/>
                <w:szCs w:val="13"/>
              </w:rPr>
              <w:t>13</w:t>
            </w:r>
          </w:p>
        </w:tc>
        <w:tc>
          <w:tcPr>
            <w:tcW w:w="177" w:type="pct"/>
            <w:tcBorders>
              <w:top w:val="single" w:sz="4" w:space="0" w:color="auto"/>
            </w:tcBorders>
            <w:shd w:val="clear" w:color="auto" w:fill="auto"/>
            <w:vAlign w:val="center"/>
          </w:tcPr>
          <w:p w14:paraId="6FA3CD68" w14:textId="77777777" w:rsidR="00512FB4" w:rsidRPr="00512FB4" w:rsidRDefault="00512FB4" w:rsidP="00512FB4">
            <w:pPr>
              <w:jc w:val="center"/>
              <w:rPr>
                <w:bCs/>
                <w:sz w:val="13"/>
                <w:szCs w:val="13"/>
              </w:rPr>
            </w:pPr>
            <w:r w:rsidRPr="00512FB4">
              <w:rPr>
                <w:bCs/>
                <w:sz w:val="13"/>
                <w:szCs w:val="13"/>
              </w:rPr>
              <w:t>14</w:t>
            </w:r>
          </w:p>
        </w:tc>
        <w:tc>
          <w:tcPr>
            <w:tcW w:w="179" w:type="pct"/>
            <w:tcBorders>
              <w:top w:val="single" w:sz="4" w:space="0" w:color="auto"/>
            </w:tcBorders>
            <w:shd w:val="clear" w:color="auto" w:fill="auto"/>
            <w:vAlign w:val="center"/>
          </w:tcPr>
          <w:p w14:paraId="7A0C023E" w14:textId="77777777" w:rsidR="00512FB4" w:rsidRPr="00512FB4" w:rsidRDefault="00512FB4" w:rsidP="00512FB4">
            <w:pPr>
              <w:jc w:val="center"/>
              <w:rPr>
                <w:bCs/>
                <w:sz w:val="13"/>
                <w:szCs w:val="13"/>
              </w:rPr>
            </w:pPr>
            <w:r w:rsidRPr="00512FB4">
              <w:rPr>
                <w:bCs/>
                <w:sz w:val="13"/>
                <w:szCs w:val="13"/>
              </w:rPr>
              <w:t>15</w:t>
            </w:r>
          </w:p>
        </w:tc>
        <w:tc>
          <w:tcPr>
            <w:tcW w:w="179" w:type="pct"/>
            <w:tcBorders>
              <w:top w:val="single" w:sz="4" w:space="0" w:color="auto"/>
            </w:tcBorders>
            <w:vAlign w:val="center"/>
          </w:tcPr>
          <w:p w14:paraId="39BF0148" w14:textId="77777777" w:rsidR="00512FB4" w:rsidRPr="00512FB4" w:rsidRDefault="00512FB4" w:rsidP="00512FB4">
            <w:pPr>
              <w:jc w:val="center"/>
              <w:rPr>
                <w:bCs/>
                <w:sz w:val="13"/>
                <w:szCs w:val="13"/>
              </w:rPr>
            </w:pPr>
            <w:r w:rsidRPr="00512FB4">
              <w:rPr>
                <w:bCs/>
                <w:sz w:val="13"/>
                <w:szCs w:val="13"/>
              </w:rPr>
              <w:t>16</w:t>
            </w:r>
          </w:p>
        </w:tc>
        <w:tc>
          <w:tcPr>
            <w:tcW w:w="153" w:type="pct"/>
            <w:tcBorders>
              <w:top w:val="single" w:sz="4" w:space="0" w:color="auto"/>
            </w:tcBorders>
            <w:vAlign w:val="center"/>
          </w:tcPr>
          <w:p w14:paraId="6FA0EB43" w14:textId="77777777" w:rsidR="00512FB4" w:rsidRPr="00512FB4" w:rsidRDefault="00512FB4" w:rsidP="00512FB4">
            <w:pPr>
              <w:jc w:val="center"/>
              <w:rPr>
                <w:bCs/>
                <w:sz w:val="13"/>
                <w:szCs w:val="13"/>
              </w:rPr>
            </w:pPr>
            <w:r w:rsidRPr="00512FB4">
              <w:rPr>
                <w:bCs/>
                <w:sz w:val="13"/>
                <w:szCs w:val="13"/>
              </w:rPr>
              <w:t>17</w:t>
            </w:r>
          </w:p>
        </w:tc>
        <w:tc>
          <w:tcPr>
            <w:tcW w:w="153" w:type="pct"/>
            <w:tcBorders>
              <w:top w:val="single" w:sz="4" w:space="0" w:color="auto"/>
            </w:tcBorders>
            <w:vAlign w:val="center"/>
          </w:tcPr>
          <w:p w14:paraId="0B6E6DD1" w14:textId="77777777" w:rsidR="00512FB4" w:rsidRPr="00512FB4" w:rsidRDefault="00512FB4" w:rsidP="00512FB4">
            <w:pPr>
              <w:jc w:val="center"/>
              <w:rPr>
                <w:bCs/>
                <w:sz w:val="13"/>
                <w:szCs w:val="13"/>
              </w:rPr>
            </w:pPr>
            <w:r w:rsidRPr="00512FB4">
              <w:rPr>
                <w:bCs/>
                <w:sz w:val="13"/>
                <w:szCs w:val="13"/>
              </w:rPr>
              <w:t>18</w:t>
            </w:r>
          </w:p>
        </w:tc>
        <w:tc>
          <w:tcPr>
            <w:tcW w:w="162" w:type="pct"/>
            <w:tcBorders>
              <w:top w:val="single" w:sz="4" w:space="0" w:color="auto"/>
            </w:tcBorders>
            <w:vAlign w:val="center"/>
          </w:tcPr>
          <w:p w14:paraId="2677A3CC" w14:textId="77777777" w:rsidR="00512FB4" w:rsidRPr="00512FB4" w:rsidRDefault="00512FB4" w:rsidP="00512FB4">
            <w:pPr>
              <w:jc w:val="center"/>
              <w:rPr>
                <w:bCs/>
                <w:sz w:val="13"/>
                <w:szCs w:val="13"/>
              </w:rPr>
            </w:pPr>
            <w:r w:rsidRPr="00512FB4">
              <w:rPr>
                <w:bCs/>
                <w:sz w:val="13"/>
                <w:szCs w:val="13"/>
              </w:rPr>
              <w:t>19</w:t>
            </w:r>
          </w:p>
        </w:tc>
        <w:tc>
          <w:tcPr>
            <w:tcW w:w="172" w:type="pct"/>
            <w:tcBorders>
              <w:top w:val="single" w:sz="4" w:space="0" w:color="auto"/>
            </w:tcBorders>
            <w:vAlign w:val="center"/>
          </w:tcPr>
          <w:p w14:paraId="56D39DC7" w14:textId="77777777" w:rsidR="00512FB4" w:rsidRPr="00512FB4" w:rsidRDefault="00512FB4" w:rsidP="00512FB4">
            <w:pPr>
              <w:jc w:val="center"/>
              <w:rPr>
                <w:bCs/>
                <w:sz w:val="13"/>
                <w:szCs w:val="13"/>
              </w:rPr>
            </w:pPr>
            <w:r w:rsidRPr="00512FB4">
              <w:rPr>
                <w:bCs/>
                <w:sz w:val="13"/>
                <w:szCs w:val="13"/>
              </w:rPr>
              <w:t>20</w:t>
            </w:r>
          </w:p>
        </w:tc>
        <w:tc>
          <w:tcPr>
            <w:tcW w:w="155" w:type="pct"/>
            <w:tcBorders>
              <w:top w:val="single" w:sz="4" w:space="0" w:color="auto"/>
            </w:tcBorders>
            <w:vAlign w:val="center"/>
          </w:tcPr>
          <w:p w14:paraId="0F58BEE0" w14:textId="77777777" w:rsidR="00512FB4" w:rsidRPr="00512FB4" w:rsidRDefault="00512FB4" w:rsidP="00512FB4">
            <w:pPr>
              <w:jc w:val="center"/>
              <w:rPr>
                <w:bCs/>
                <w:sz w:val="13"/>
                <w:szCs w:val="13"/>
              </w:rPr>
            </w:pPr>
            <w:r w:rsidRPr="00512FB4">
              <w:rPr>
                <w:bCs/>
                <w:sz w:val="13"/>
                <w:szCs w:val="13"/>
              </w:rPr>
              <w:t>21</w:t>
            </w:r>
          </w:p>
        </w:tc>
        <w:tc>
          <w:tcPr>
            <w:tcW w:w="195" w:type="pct"/>
            <w:tcBorders>
              <w:top w:val="single" w:sz="4" w:space="0" w:color="auto"/>
            </w:tcBorders>
            <w:vAlign w:val="center"/>
          </w:tcPr>
          <w:p w14:paraId="5A9F5A36" w14:textId="77777777" w:rsidR="00512FB4" w:rsidRPr="00512FB4" w:rsidRDefault="00512FB4" w:rsidP="00512FB4">
            <w:pPr>
              <w:jc w:val="center"/>
              <w:rPr>
                <w:bCs/>
                <w:sz w:val="13"/>
                <w:szCs w:val="13"/>
              </w:rPr>
            </w:pPr>
            <w:r w:rsidRPr="00512FB4">
              <w:rPr>
                <w:bCs/>
                <w:sz w:val="13"/>
                <w:szCs w:val="13"/>
              </w:rPr>
              <w:t>22</w:t>
            </w:r>
          </w:p>
        </w:tc>
        <w:tc>
          <w:tcPr>
            <w:tcW w:w="191" w:type="pct"/>
            <w:tcBorders>
              <w:top w:val="single" w:sz="4" w:space="0" w:color="auto"/>
            </w:tcBorders>
            <w:vAlign w:val="center"/>
          </w:tcPr>
          <w:p w14:paraId="2E54A45B" w14:textId="77777777" w:rsidR="00512FB4" w:rsidRPr="00512FB4" w:rsidRDefault="00512FB4" w:rsidP="00512FB4">
            <w:pPr>
              <w:jc w:val="center"/>
              <w:rPr>
                <w:bCs/>
                <w:sz w:val="13"/>
                <w:szCs w:val="13"/>
              </w:rPr>
            </w:pPr>
            <w:r w:rsidRPr="00512FB4">
              <w:rPr>
                <w:bCs/>
                <w:sz w:val="13"/>
                <w:szCs w:val="13"/>
              </w:rPr>
              <w:t>23</w:t>
            </w:r>
          </w:p>
        </w:tc>
        <w:tc>
          <w:tcPr>
            <w:tcW w:w="140" w:type="pct"/>
            <w:tcBorders>
              <w:top w:val="single" w:sz="4" w:space="0" w:color="auto"/>
            </w:tcBorders>
            <w:vAlign w:val="center"/>
          </w:tcPr>
          <w:p w14:paraId="00320FA1" w14:textId="77777777" w:rsidR="00512FB4" w:rsidRPr="00512FB4" w:rsidRDefault="00512FB4" w:rsidP="00512FB4">
            <w:pPr>
              <w:jc w:val="center"/>
              <w:rPr>
                <w:bCs/>
                <w:sz w:val="13"/>
                <w:szCs w:val="13"/>
              </w:rPr>
            </w:pPr>
            <w:r w:rsidRPr="00512FB4">
              <w:rPr>
                <w:bCs/>
                <w:sz w:val="13"/>
                <w:szCs w:val="13"/>
              </w:rPr>
              <w:t>24</w:t>
            </w:r>
          </w:p>
        </w:tc>
        <w:tc>
          <w:tcPr>
            <w:tcW w:w="134" w:type="pct"/>
            <w:tcBorders>
              <w:top w:val="single" w:sz="4" w:space="0" w:color="auto"/>
            </w:tcBorders>
            <w:vAlign w:val="center"/>
          </w:tcPr>
          <w:p w14:paraId="1B8E3B6D" w14:textId="77777777" w:rsidR="00512FB4" w:rsidRPr="00512FB4" w:rsidRDefault="00512FB4" w:rsidP="00512FB4">
            <w:pPr>
              <w:jc w:val="center"/>
              <w:rPr>
                <w:bCs/>
                <w:sz w:val="13"/>
                <w:szCs w:val="13"/>
              </w:rPr>
            </w:pPr>
            <w:r w:rsidRPr="00512FB4">
              <w:rPr>
                <w:bCs/>
                <w:sz w:val="13"/>
                <w:szCs w:val="13"/>
              </w:rPr>
              <w:t>25</w:t>
            </w:r>
          </w:p>
        </w:tc>
      </w:tr>
      <w:tr w:rsidR="00512FB4" w:rsidRPr="00512FB4" w14:paraId="53B80E5E" w14:textId="77777777" w:rsidTr="00512FB4">
        <w:trPr>
          <w:trHeight w:val="698"/>
          <w:jc w:val="center"/>
        </w:trPr>
        <w:tc>
          <w:tcPr>
            <w:tcW w:w="135" w:type="pct"/>
            <w:shd w:val="clear" w:color="auto" w:fill="auto"/>
            <w:vAlign w:val="center"/>
          </w:tcPr>
          <w:p w14:paraId="71DBFB07" w14:textId="77777777" w:rsidR="00512FB4" w:rsidRPr="00512FB4" w:rsidRDefault="00512FB4" w:rsidP="00512FB4">
            <w:pPr>
              <w:jc w:val="center"/>
              <w:rPr>
                <w:sz w:val="13"/>
                <w:szCs w:val="13"/>
              </w:rPr>
            </w:pPr>
            <w:r w:rsidRPr="00512FB4">
              <w:rPr>
                <w:sz w:val="13"/>
                <w:szCs w:val="13"/>
              </w:rPr>
              <w:t>3.2.6.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F3A3E5F" w14:textId="77777777" w:rsidR="00512FB4" w:rsidRPr="00512FB4" w:rsidRDefault="00512FB4" w:rsidP="00512FB4">
            <w:pPr>
              <w:rPr>
                <w:sz w:val="13"/>
                <w:szCs w:val="13"/>
              </w:rPr>
            </w:pPr>
            <w:r w:rsidRPr="00512FB4">
              <w:rPr>
                <w:sz w:val="13"/>
                <w:szCs w:val="13"/>
              </w:rPr>
              <w:t>Замена экономайзера ЭБ-330И котла № 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8777BAF"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3AD0B2C1"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3666935"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ADF00F4"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18345D4C"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2BEBD91E"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1F529B2" w14:textId="77777777" w:rsidR="00512FB4" w:rsidRPr="00512FB4" w:rsidRDefault="00512FB4" w:rsidP="00512FB4">
            <w:pPr>
              <w:jc w:val="center"/>
              <w:rPr>
                <w:sz w:val="13"/>
                <w:szCs w:val="13"/>
              </w:rPr>
            </w:pPr>
            <w:r w:rsidRPr="00512FB4">
              <w:rPr>
                <w:sz w:val="13"/>
                <w:szCs w:val="13"/>
              </w:rPr>
              <w:t>2020</w:t>
            </w:r>
          </w:p>
        </w:tc>
        <w:tc>
          <w:tcPr>
            <w:tcW w:w="183" w:type="pct"/>
            <w:tcBorders>
              <w:top w:val="single" w:sz="4" w:space="0" w:color="auto"/>
              <w:left w:val="nil"/>
              <w:bottom w:val="single" w:sz="4" w:space="0" w:color="auto"/>
              <w:right w:val="single" w:sz="4" w:space="0" w:color="auto"/>
            </w:tcBorders>
            <w:shd w:val="clear" w:color="auto" w:fill="auto"/>
            <w:vAlign w:val="center"/>
          </w:tcPr>
          <w:p w14:paraId="054D4452" w14:textId="77777777" w:rsidR="00512FB4" w:rsidRPr="00512FB4" w:rsidRDefault="00512FB4" w:rsidP="00512FB4">
            <w:pPr>
              <w:jc w:val="center"/>
              <w:rPr>
                <w:sz w:val="13"/>
                <w:szCs w:val="13"/>
              </w:rPr>
            </w:pPr>
            <w:r w:rsidRPr="00512FB4">
              <w:rPr>
                <w:sz w:val="13"/>
                <w:szCs w:val="13"/>
              </w:rPr>
              <w:t>2020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042A92D" w14:textId="77777777" w:rsidR="00512FB4" w:rsidRPr="00512FB4" w:rsidRDefault="00512FB4" w:rsidP="00512FB4">
            <w:pPr>
              <w:jc w:val="center"/>
              <w:rPr>
                <w:sz w:val="13"/>
                <w:szCs w:val="13"/>
              </w:rPr>
            </w:pPr>
            <w:r w:rsidRPr="00512FB4">
              <w:rPr>
                <w:sz w:val="13"/>
                <w:szCs w:val="13"/>
              </w:rPr>
              <w:t>1677,30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860DD5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7184313" w14:textId="77777777" w:rsidR="00512FB4" w:rsidRPr="00512FB4" w:rsidRDefault="00512FB4" w:rsidP="00512FB4">
            <w:pPr>
              <w:jc w:val="center"/>
              <w:rPr>
                <w:sz w:val="13"/>
                <w:szCs w:val="13"/>
              </w:rPr>
            </w:pPr>
            <w:r w:rsidRPr="00512FB4">
              <w:rPr>
                <w:sz w:val="13"/>
                <w:szCs w:val="13"/>
              </w:rPr>
              <w:t>1677,30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8D20A65"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CE5B69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39A4F9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1EB348F"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74C2559"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F41812E"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F057DE0"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10BAF51C"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6F59FB07"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A001CCC"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15DB59F"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230D63BD" w14:textId="77777777" w:rsidR="00512FB4" w:rsidRPr="00512FB4" w:rsidRDefault="00512FB4" w:rsidP="00512FB4">
            <w:pPr>
              <w:jc w:val="center"/>
              <w:rPr>
                <w:sz w:val="13"/>
                <w:szCs w:val="13"/>
              </w:rPr>
            </w:pPr>
            <w:r w:rsidRPr="00512FB4">
              <w:rPr>
                <w:sz w:val="13"/>
                <w:szCs w:val="13"/>
              </w:rPr>
              <w:t>0,00</w:t>
            </w:r>
          </w:p>
        </w:tc>
      </w:tr>
      <w:tr w:rsidR="00512FB4" w:rsidRPr="00512FB4" w14:paraId="3AFB7921" w14:textId="77777777" w:rsidTr="00512FB4">
        <w:trPr>
          <w:trHeight w:val="694"/>
          <w:jc w:val="center"/>
        </w:trPr>
        <w:tc>
          <w:tcPr>
            <w:tcW w:w="135" w:type="pct"/>
            <w:shd w:val="clear" w:color="auto" w:fill="auto"/>
            <w:vAlign w:val="center"/>
          </w:tcPr>
          <w:p w14:paraId="570C1BA4" w14:textId="77777777" w:rsidR="00512FB4" w:rsidRPr="00512FB4" w:rsidRDefault="00512FB4" w:rsidP="00512FB4">
            <w:pPr>
              <w:jc w:val="center"/>
              <w:rPr>
                <w:sz w:val="13"/>
                <w:szCs w:val="13"/>
              </w:rPr>
            </w:pPr>
            <w:r w:rsidRPr="00512FB4">
              <w:rPr>
                <w:sz w:val="13"/>
                <w:szCs w:val="13"/>
              </w:rPr>
              <w:t>3.2.7.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68D4736" w14:textId="77777777" w:rsidR="00512FB4" w:rsidRPr="00512FB4" w:rsidRDefault="00512FB4" w:rsidP="00512FB4">
            <w:pPr>
              <w:rPr>
                <w:sz w:val="13"/>
                <w:szCs w:val="13"/>
              </w:rPr>
            </w:pPr>
            <w:r w:rsidRPr="00512FB4">
              <w:rPr>
                <w:sz w:val="13"/>
                <w:szCs w:val="13"/>
              </w:rPr>
              <w:t>Замена экономайзера ЭБ-330И котла № 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4F193EB"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72C48C23"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9411EF6"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24DB422"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0A04646E"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658D8EE6"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02AFFD94" w14:textId="77777777" w:rsidR="00512FB4" w:rsidRPr="00512FB4" w:rsidRDefault="00512FB4" w:rsidP="00512FB4">
            <w:pPr>
              <w:jc w:val="center"/>
              <w:rPr>
                <w:sz w:val="13"/>
                <w:szCs w:val="13"/>
              </w:rPr>
            </w:pPr>
            <w:r w:rsidRPr="00512FB4">
              <w:rPr>
                <w:sz w:val="13"/>
                <w:szCs w:val="13"/>
              </w:rPr>
              <w:t>2030</w:t>
            </w:r>
          </w:p>
        </w:tc>
        <w:tc>
          <w:tcPr>
            <w:tcW w:w="183" w:type="pct"/>
            <w:tcBorders>
              <w:top w:val="single" w:sz="4" w:space="0" w:color="auto"/>
              <w:left w:val="nil"/>
              <w:bottom w:val="single" w:sz="4" w:space="0" w:color="auto"/>
              <w:right w:val="single" w:sz="4" w:space="0" w:color="auto"/>
            </w:tcBorders>
            <w:shd w:val="clear" w:color="auto" w:fill="auto"/>
            <w:vAlign w:val="center"/>
          </w:tcPr>
          <w:p w14:paraId="349FB915" w14:textId="77777777" w:rsidR="00512FB4" w:rsidRPr="00512FB4" w:rsidRDefault="00512FB4" w:rsidP="00512FB4">
            <w:pPr>
              <w:jc w:val="center"/>
              <w:rPr>
                <w:sz w:val="13"/>
                <w:szCs w:val="13"/>
              </w:rPr>
            </w:pPr>
            <w:r w:rsidRPr="00512FB4">
              <w:rPr>
                <w:sz w:val="13"/>
                <w:szCs w:val="13"/>
              </w:rPr>
              <w:t>2030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E8C3BD0" w14:textId="77777777" w:rsidR="00512FB4" w:rsidRPr="00512FB4" w:rsidRDefault="00512FB4" w:rsidP="00512FB4">
            <w:pPr>
              <w:jc w:val="center"/>
              <w:rPr>
                <w:sz w:val="13"/>
                <w:szCs w:val="13"/>
              </w:rPr>
            </w:pPr>
            <w:r w:rsidRPr="00512FB4">
              <w:rPr>
                <w:sz w:val="13"/>
                <w:szCs w:val="13"/>
              </w:rPr>
              <w:t>2806,57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4DF7B9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C9558BF"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87A921E"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14476F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A94DB6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BB24ABF"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1EA681D"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8A8FB7F"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5C5249B"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71A369C"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23ADD285"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5E71F59B" w14:textId="77777777" w:rsidR="00512FB4" w:rsidRPr="00512FB4" w:rsidRDefault="00512FB4" w:rsidP="00512FB4">
            <w:pPr>
              <w:jc w:val="center"/>
              <w:rPr>
                <w:sz w:val="13"/>
                <w:szCs w:val="13"/>
              </w:rPr>
            </w:pPr>
            <w:r w:rsidRPr="00512FB4">
              <w:rPr>
                <w:sz w:val="13"/>
                <w:szCs w:val="13"/>
              </w:rPr>
              <w:t>2806,57</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4E82B7A"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9D8BDEF" w14:textId="77777777" w:rsidR="00512FB4" w:rsidRPr="00512FB4" w:rsidRDefault="00512FB4" w:rsidP="00512FB4">
            <w:pPr>
              <w:jc w:val="center"/>
              <w:rPr>
                <w:sz w:val="13"/>
                <w:szCs w:val="13"/>
              </w:rPr>
            </w:pPr>
            <w:r w:rsidRPr="00512FB4">
              <w:rPr>
                <w:sz w:val="13"/>
                <w:szCs w:val="13"/>
              </w:rPr>
              <w:t>0,00</w:t>
            </w:r>
          </w:p>
        </w:tc>
      </w:tr>
      <w:tr w:rsidR="00512FB4" w:rsidRPr="00512FB4" w14:paraId="7165FCD3" w14:textId="77777777" w:rsidTr="00512FB4">
        <w:trPr>
          <w:trHeight w:val="489"/>
          <w:jc w:val="center"/>
        </w:trPr>
        <w:tc>
          <w:tcPr>
            <w:tcW w:w="135" w:type="pct"/>
            <w:shd w:val="clear" w:color="auto" w:fill="auto"/>
            <w:vAlign w:val="center"/>
          </w:tcPr>
          <w:p w14:paraId="5C62B1C4" w14:textId="77777777" w:rsidR="00512FB4" w:rsidRPr="00512FB4" w:rsidRDefault="00512FB4" w:rsidP="00512FB4">
            <w:pPr>
              <w:jc w:val="center"/>
              <w:rPr>
                <w:sz w:val="13"/>
                <w:szCs w:val="13"/>
              </w:rPr>
            </w:pPr>
            <w:r w:rsidRPr="00512FB4">
              <w:rPr>
                <w:sz w:val="13"/>
                <w:szCs w:val="13"/>
              </w:rPr>
              <w:t>3.2.8.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14A90AE" w14:textId="77777777" w:rsidR="00512FB4" w:rsidRPr="00512FB4" w:rsidRDefault="00512FB4" w:rsidP="00512FB4">
            <w:pPr>
              <w:rPr>
                <w:sz w:val="13"/>
                <w:szCs w:val="13"/>
              </w:rPr>
            </w:pPr>
            <w:r w:rsidRPr="00512FB4">
              <w:rPr>
                <w:sz w:val="13"/>
                <w:szCs w:val="13"/>
              </w:rPr>
              <w:t>Замена водогрейного котла № 1 (на автоматизированный котел производительностью 0,4МВт (0,34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49D534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1291A6FD"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4,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8BFEE9B"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631A113"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8FD3DFA"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63F8532"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5DE5C626" w14:textId="77777777" w:rsidR="00512FB4" w:rsidRPr="00512FB4" w:rsidRDefault="00512FB4" w:rsidP="00512FB4">
            <w:pPr>
              <w:jc w:val="center"/>
              <w:rPr>
                <w:sz w:val="13"/>
                <w:szCs w:val="13"/>
              </w:rPr>
            </w:pPr>
            <w:r w:rsidRPr="00512FB4">
              <w:rPr>
                <w:sz w:val="13"/>
                <w:szCs w:val="13"/>
              </w:rPr>
              <w:t>2028</w:t>
            </w:r>
          </w:p>
        </w:tc>
        <w:tc>
          <w:tcPr>
            <w:tcW w:w="183" w:type="pct"/>
            <w:tcBorders>
              <w:top w:val="single" w:sz="4" w:space="0" w:color="auto"/>
              <w:left w:val="nil"/>
              <w:bottom w:val="single" w:sz="4" w:space="0" w:color="auto"/>
              <w:right w:val="single" w:sz="4" w:space="0" w:color="auto"/>
            </w:tcBorders>
            <w:shd w:val="clear" w:color="auto" w:fill="auto"/>
            <w:vAlign w:val="center"/>
          </w:tcPr>
          <w:p w14:paraId="52EF8ABA" w14:textId="77777777" w:rsidR="00512FB4" w:rsidRPr="00512FB4" w:rsidRDefault="00512FB4" w:rsidP="00512FB4">
            <w:pPr>
              <w:jc w:val="center"/>
              <w:rPr>
                <w:sz w:val="13"/>
                <w:szCs w:val="13"/>
              </w:rPr>
            </w:pPr>
            <w:r w:rsidRPr="00512FB4">
              <w:rPr>
                <w:sz w:val="13"/>
                <w:szCs w:val="13"/>
              </w:rPr>
              <w:t>2028</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AA9E320" w14:textId="77777777" w:rsidR="00512FB4" w:rsidRPr="00512FB4" w:rsidRDefault="00512FB4" w:rsidP="00512FB4">
            <w:pPr>
              <w:jc w:val="center"/>
              <w:rPr>
                <w:sz w:val="13"/>
                <w:szCs w:val="13"/>
              </w:rPr>
            </w:pPr>
            <w:r w:rsidRPr="00512FB4">
              <w:rPr>
                <w:sz w:val="13"/>
                <w:szCs w:val="13"/>
              </w:rPr>
              <w:t>1039,00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27B2F7E"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AD9F20D"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627D18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09E558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542FC7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5DB7F4D"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0AF774E"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680A602"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06D56D3"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DA883B1" w14:textId="77777777" w:rsidR="00512FB4" w:rsidRPr="00512FB4" w:rsidRDefault="00512FB4" w:rsidP="00512FB4">
            <w:pPr>
              <w:jc w:val="center"/>
              <w:rPr>
                <w:sz w:val="13"/>
                <w:szCs w:val="13"/>
              </w:rPr>
            </w:pPr>
            <w:r w:rsidRPr="00512FB4">
              <w:rPr>
                <w:sz w:val="13"/>
                <w:szCs w:val="13"/>
              </w:rPr>
              <w:t>1039,00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4D0E921"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D8C69EE"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EC8D296"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9439989" w14:textId="77777777" w:rsidR="00512FB4" w:rsidRPr="00512FB4" w:rsidRDefault="00512FB4" w:rsidP="00512FB4">
            <w:pPr>
              <w:jc w:val="center"/>
              <w:rPr>
                <w:sz w:val="13"/>
                <w:szCs w:val="13"/>
              </w:rPr>
            </w:pPr>
            <w:r w:rsidRPr="00512FB4">
              <w:rPr>
                <w:sz w:val="13"/>
                <w:szCs w:val="13"/>
              </w:rPr>
              <w:t>0,00</w:t>
            </w:r>
          </w:p>
        </w:tc>
      </w:tr>
      <w:tr w:rsidR="00512FB4" w:rsidRPr="00512FB4" w14:paraId="4E16185E" w14:textId="77777777" w:rsidTr="00512FB4">
        <w:trPr>
          <w:trHeight w:val="489"/>
          <w:jc w:val="center"/>
        </w:trPr>
        <w:tc>
          <w:tcPr>
            <w:tcW w:w="135" w:type="pct"/>
            <w:shd w:val="clear" w:color="auto" w:fill="auto"/>
            <w:vAlign w:val="center"/>
          </w:tcPr>
          <w:p w14:paraId="70A1259B" w14:textId="77777777" w:rsidR="00512FB4" w:rsidRPr="00512FB4" w:rsidRDefault="00512FB4" w:rsidP="00512FB4">
            <w:pPr>
              <w:jc w:val="center"/>
              <w:rPr>
                <w:sz w:val="13"/>
                <w:szCs w:val="13"/>
              </w:rPr>
            </w:pPr>
            <w:r w:rsidRPr="00512FB4">
              <w:rPr>
                <w:sz w:val="13"/>
                <w:szCs w:val="13"/>
              </w:rPr>
              <w:t>3.2.9.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12CAE5B" w14:textId="77777777" w:rsidR="00512FB4" w:rsidRPr="00512FB4" w:rsidRDefault="00512FB4" w:rsidP="00512FB4">
            <w:pPr>
              <w:rPr>
                <w:sz w:val="13"/>
                <w:szCs w:val="13"/>
              </w:rPr>
            </w:pPr>
            <w:r w:rsidRPr="00512FB4">
              <w:rPr>
                <w:sz w:val="13"/>
                <w:szCs w:val="13"/>
              </w:rPr>
              <w:t>Замена водогрейного котла № 2 (на котел производительностью 0,4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A29CD6C"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000000" w:fill="FFFFFF"/>
            <w:vAlign w:val="center"/>
          </w:tcPr>
          <w:p w14:paraId="10BA858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4,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5EA11EA0"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620BBC3"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10D0074D" w14:textId="77777777" w:rsidR="00512FB4" w:rsidRPr="00512FB4" w:rsidRDefault="00512FB4" w:rsidP="00512FB4">
            <w:pPr>
              <w:jc w:val="center"/>
              <w:rPr>
                <w:sz w:val="13"/>
                <w:szCs w:val="13"/>
              </w:rPr>
            </w:pPr>
            <w:r w:rsidRPr="00512FB4">
              <w:rPr>
                <w:sz w:val="13"/>
                <w:szCs w:val="13"/>
              </w:rPr>
              <w:t>97</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7B4D830"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0FD65A4B" w14:textId="77777777" w:rsidR="00512FB4" w:rsidRPr="00512FB4" w:rsidRDefault="00512FB4" w:rsidP="00512FB4">
            <w:pPr>
              <w:jc w:val="center"/>
              <w:rPr>
                <w:sz w:val="13"/>
                <w:szCs w:val="13"/>
              </w:rPr>
            </w:pPr>
            <w:r w:rsidRPr="00512FB4">
              <w:rPr>
                <w:sz w:val="13"/>
                <w:szCs w:val="13"/>
              </w:rPr>
              <w:t>2026</w:t>
            </w:r>
          </w:p>
        </w:tc>
        <w:tc>
          <w:tcPr>
            <w:tcW w:w="183" w:type="pct"/>
            <w:tcBorders>
              <w:top w:val="single" w:sz="4" w:space="0" w:color="auto"/>
              <w:left w:val="nil"/>
              <w:bottom w:val="single" w:sz="4" w:space="0" w:color="auto"/>
              <w:right w:val="single" w:sz="4" w:space="0" w:color="auto"/>
            </w:tcBorders>
            <w:shd w:val="clear" w:color="auto" w:fill="auto"/>
            <w:vAlign w:val="center"/>
          </w:tcPr>
          <w:p w14:paraId="2D52B335" w14:textId="77777777" w:rsidR="00512FB4" w:rsidRPr="00512FB4" w:rsidRDefault="00512FB4" w:rsidP="00512FB4">
            <w:pPr>
              <w:jc w:val="center"/>
              <w:rPr>
                <w:sz w:val="13"/>
                <w:szCs w:val="13"/>
              </w:rPr>
            </w:pPr>
            <w:r w:rsidRPr="00512FB4">
              <w:rPr>
                <w:sz w:val="13"/>
                <w:szCs w:val="13"/>
              </w:rPr>
              <w:t>2026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8B1C86D" w14:textId="77777777" w:rsidR="00512FB4" w:rsidRPr="00512FB4" w:rsidRDefault="00512FB4" w:rsidP="00512FB4">
            <w:pPr>
              <w:jc w:val="center"/>
              <w:rPr>
                <w:sz w:val="13"/>
                <w:szCs w:val="13"/>
              </w:rPr>
            </w:pPr>
            <w:r w:rsidRPr="00512FB4">
              <w:rPr>
                <w:sz w:val="13"/>
                <w:szCs w:val="13"/>
              </w:rPr>
              <w:t>751,70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762E513"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7FADDD2"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E1CABE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CFBF5B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90D5E4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0E738A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175AE4C"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AAC5999" w14:textId="77777777" w:rsidR="00512FB4" w:rsidRPr="00512FB4" w:rsidRDefault="00512FB4" w:rsidP="00512FB4">
            <w:pPr>
              <w:jc w:val="center"/>
              <w:rPr>
                <w:sz w:val="13"/>
                <w:szCs w:val="13"/>
              </w:rPr>
            </w:pPr>
            <w:r w:rsidRPr="00512FB4">
              <w:rPr>
                <w:sz w:val="13"/>
                <w:szCs w:val="13"/>
              </w:rPr>
              <w:t>751,70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0F62110" w14:textId="77777777" w:rsidR="00512FB4" w:rsidRPr="00512FB4" w:rsidRDefault="00512FB4" w:rsidP="00512FB4">
            <w:pPr>
              <w:jc w:val="center"/>
              <w:rPr>
                <w:sz w:val="13"/>
                <w:szCs w:val="13"/>
              </w:rPr>
            </w:pP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D5F64E4"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FAE3EE4"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AAF9649"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D251FBF"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743FC92F" w14:textId="77777777" w:rsidR="00512FB4" w:rsidRPr="00512FB4" w:rsidRDefault="00512FB4" w:rsidP="00512FB4">
            <w:pPr>
              <w:jc w:val="center"/>
              <w:rPr>
                <w:sz w:val="13"/>
                <w:szCs w:val="13"/>
              </w:rPr>
            </w:pPr>
            <w:r w:rsidRPr="00512FB4">
              <w:rPr>
                <w:sz w:val="13"/>
                <w:szCs w:val="13"/>
              </w:rPr>
              <w:t>0,00</w:t>
            </w:r>
          </w:p>
        </w:tc>
      </w:tr>
      <w:tr w:rsidR="00512FB4" w:rsidRPr="00512FB4" w14:paraId="46709689" w14:textId="77777777" w:rsidTr="00512FB4">
        <w:trPr>
          <w:trHeight w:val="489"/>
          <w:jc w:val="center"/>
        </w:trPr>
        <w:tc>
          <w:tcPr>
            <w:tcW w:w="135" w:type="pct"/>
            <w:shd w:val="clear" w:color="auto" w:fill="auto"/>
            <w:vAlign w:val="center"/>
          </w:tcPr>
          <w:p w14:paraId="40B1B793" w14:textId="77777777" w:rsidR="00512FB4" w:rsidRPr="00512FB4" w:rsidRDefault="00512FB4" w:rsidP="00512FB4">
            <w:pPr>
              <w:jc w:val="center"/>
              <w:rPr>
                <w:sz w:val="13"/>
                <w:szCs w:val="13"/>
              </w:rPr>
            </w:pPr>
            <w:r w:rsidRPr="00512FB4">
              <w:rPr>
                <w:sz w:val="13"/>
                <w:szCs w:val="13"/>
              </w:rPr>
              <w:t>3.2.10.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CDC4BAE" w14:textId="77777777" w:rsidR="00512FB4" w:rsidRPr="00512FB4" w:rsidRDefault="00512FB4" w:rsidP="00512FB4">
            <w:pPr>
              <w:rPr>
                <w:sz w:val="13"/>
                <w:szCs w:val="13"/>
              </w:rPr>
            </w:pPr>
            <w:r w:rsidRPr="00512FB4">
              <w:rPr>
                <w:sz w:val="13"/>
                <w:szCs w:val="13"/>
              </w:rPr>
              <w:t xml:space="preserve">Замена дымовой трубы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A5044C7"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000000" w:fill="FFFFFF"/>
            <w:vAlign w:val="center"/>
          </w:tcPr>
          <w:p w14:paraId="646B55CA"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4,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4C71BE0"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5850CA8"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3C437048"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2375F8A"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158DB65"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68E57640"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5F66DCF" w14:textId="77777777" w:rsidR="00512FB4" w:rsidRPr="00512FB4" w:rsidRDefault="00512FB4" w:rsidP="00512FB4">
            <w:pPr>
              <w:jc w:val="center"/>
              <w:rPr>
                <w:sz w:val="13"/>
                <w:szCs w:val="13"/>
              </w:rPr>
            </w:pPr>
            <w:r w:rsidRPr="00512FB4">
              <w:rPr>
                <w:sz w:val="13"/>
                <w:szCs w:val="13"/>
              </w:rPr>
              <w:t>355,56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9DF820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E8B381B"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DF4322F" w14:textId="77777777" w:rsidR="00512FB4" w:rsidRPr="00512FB4" w:rsidRDefault="00512FB4" w:rsidP="00512FB4">
            <w:pPr>
              <w:jc w:val="center"/>
              <w:rPr>
                <w:sz w:val="13"/>
                <w:szCs w:val="13"/>
              </w:rPr>
            </w:pPr>
            <w:r w:rsidRPr="00512FB4">
              <w:rPr>
                <w:sz w:val="13"/>
                <w:szCs w:val="13"/>
              </w:rPr>
              <w:t>355,56</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C360EC4"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0E138F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B5230D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B27B5C5"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D74F301"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5A9B15D3"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0AA11CC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61DA42C1"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D3FC9FF"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334F3FB"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180D4CE" w14:textId="77777777" w:rsidR="00512FB4" w:rsidRPr="00512FB4" w:rsidRDefault="00512FB4" w:rsidP="00512FB4">
            <w:pPr>
              <w:jc w:val="center"/>
              <w:rPr>
                <w:sz w:val="13"/>
                <w:szCs w:val="13"/>
              </w:rPr>
            </w:pPr>
            <w:r w:rsidRPr="00512FB4">
              <w:rPr>
                <w:sz w:val="13"/>
                <w:szCs w:val="13"/>
              </w:rPr>
              <w:t>0,00</w:t>
            </w:r>
          </w:p>
        </w:tc>
      </w:tr>
      <w:tr w:rsidR="00512FB4" w:rsidRPr="00512FB4" w14:paraId="43A8A308" w14:textId="77777777" w:rsidTr="00512FB4">
        <w:trPr>
          <w:trHeight w:val="489"/>
          <w:jc w:val="center"/>
        </w:trPr>
        <w:tc>
          <w:tcPr>
            <w:tcW w:w="135" w:type="pct"/>
            <w:shd w:val="clear" w:color="auto" w:fill="auto"/>
            <w:vAlign w:val="center"/>
          </w:tcPr>
          <w:p w14:paraId="684BEC58" w14:textId="77777777" w:rsidR="00512FB4" w:rsidRPr="00512FB4" w:rsidRDefault="00512FB4" w:rsidP="00512FB4">
            <w:pPr>
              <w:jc w:val="center"/>
              <w:rPr>
                <w:sz w:val="13"/>
                <w:szCs w:val="13"/>
              </w:rPr>
            </w:pPr>
            <w:r w:rsidRPr="00512FB4">
              <w:rPr>
                <w:sz w:val="13"/>
                <w:szCs w:val="13"/>
              </w:rPr>
              <w:t>3.2.11.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3B6EAD3" w14:textId="77777777" w:rsidR="00512FB4" w:rsidRPr="00512FB4" w:rsidRDefault="00512FB4" w:rsidP="00512FB4">
            <w:pPr>
              <w:rPr>
                <w:sz w:val="13"/>
                <w:szCs w:val="13"/>
              </w:rPr>
            </w:pPr>
            <w:r w:rsidRPr="00512FB4">
              <w:rPr>
                <w:sz w:val="13"/>
                <w:szCs w:val="13"/>
              </w:rPr>
              <w:t>Замена водогрейного котла № 1 (на котел производительностью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B5B67FC"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5CB10563"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5,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E2894D0"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5E1ADFA"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DDC356B"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3FA55C4"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5B8F87A" w14:textId="77777777" w:rsidR="00512FB4" w:rsidRPr="00512FB4" w:rsidRDefault="00512FB4" w:rsidP="00512FB4">
            <w:pPr>
              <w:jc w:val="center"/>
              <w:rPr>
                <w:sz w:val="13"/>
                <w:szCs w:val="13"/>
              </w:rPr>
            </w:pPr>
            <w:r w:rsidRPr="00512FB4">
              <w:rPr>
                <w:sz w:val="13"/>
                <w:szCs w:val="13"/>
              </w:rPr>
              <w:t>2029</w:t>
            </w:r>
          </w:p>
        </w:tc>
        <w:tc>
          <w:tcPr>
            <w:tcW w:w="183" w:type="pct"/>
            <w:tcBorders>
              <w:top w:val="single" w:sz="4" w:space="0" w:color="auto"/>
              <w:left w:val="nil"/>
              <w:bottom w:val="single" w:sz="4" w:space="0" w:color="auto"/>
              <w:right w:val="single" w:sz="4" w:space="0" w:color="auto"/>
            </w:tcBorders>
            <w:shd w:val="clear" w:color="auto" w:fill="auto"/>
            <w:vAlign w:val="center"/>
          </w:tcPr>
          <w:p w14:paraId="1421239C" w14:textId="77777777" w:rsidR="00512FB4" w:rsidRPr="00512FB4" w:rsidRDefault="00512FB4" w:rsidP="00512FB4">
            <w:pPr>
              <w:jc w:val="center"/>
              <w:rPr>
                <w:sz w:val="13"/>
                <w:szCs w:val="13"/>
              </w:rPr>
            </w:pPr>
            <w:r w:rsidRPr="00512FB4">
              <w:rPr>
                <w:sz w:val="13"/>
                <w:szCs w:val="13"/>
              </w:rPr>
              <w:t>2029</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65FCF7E" w14:textId="77777777" w:rsidR="00512FB4" w:rsidRPr="00512FB4" w:rsidRDefault="00512FB4" w:rsidP="00512FB4">
            <w:pPr>
              <w:jc w:val="center"/>
              <w:rPr>
                <w:sz w:val="13"/>
                <w:szCs w:val="13"/>
              </w:rPr>
            </w:pPr>
            <w:r w:rsidRPr="00512FB4">
              <w:rPr>
                <w:sz w:val="13"/>
                <w:szCs w:val="13"/>
              </w:rPr>
              <w:t>1168,50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A7FAF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B54195F"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45E0F1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7763E2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E3A17C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5AE47E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A09BF11"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2F3A799"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87169CD"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1F4D9C7"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9538E40" w14:textId="77777777" w:rsidR="00512FB4" w:rsidRPr="00512FB4" w:rsidRDefault="00512FB4" w:rsidP="00512FB4">
            <w:pPr>
              <w:jc w:val="center"/>
              <w:rPr>
                <w:sz w:val="13"/>
                <w:szCs w:val="13"/>
              </w:rPr>
            </w:pPr>
            <w:r w:rsidRPr="00512FB4">
              <w:rPr>
                <w:sz w:val="13"/>
                <w:szCs w:val="13"/>
              </w:rPr>
              <w:t>1168,50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584D064"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33B6D70"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9E224C0" w14:textId="77777777" w:rsidR="00512FB4" w:rsidRPr="00512FB4" w:rsidRDefault="00512FB4" w:rsidP="00512FB4">
            <w:pPr>
              <w:jc w:val="center"/>
              <w:rPr>
                <w:sz w:val="13"/>
                <w:szCs w:val="13"/>
              </w:rPr>
            </w:pPr>
            <w:r w:rsidRPr="00512FB4">
              <w:rPr>
                <w:sz w:val="13"/>
                <w:szCs w:val="13"/>
              </w:rPr>
              <w:t>0,00</w:t>
            </w:r>
          </w:p>
        </w:tc>
      </w:tr>
      <w:tr w:rsidR="00512FB4" w:rsidRPr="00512FB4" w14:paraId="7B4FDEEB" w14:textId="77777777" w:rsidTr="00512FB4">
        <w:trPr>
          <w:trHeight w:val="64"/>
          <w:jc w:val="center"/>
        </w:trPr>
        <w:tc>
          <w:tcPr>
            <w:tcW w:w="135" w:type="pct"/>
            <w:tcBorders>
              <w:bottom w:val="single" w:sz="4" w:space="0" w:color="auto"/>
            </w:tcBorders>
            <w:shd w:val="clear" w:color="auto" w:fill="auto"/>
            <w:vAlign w:val="center"/>
          </w:tcPr>
          <w:p w14:paraId="3783361C" w14:textId="77777777" w:rsidR="00512FB4" w:rsidRPr="00512FB4" w:rsidRDefault="00512FB4" w:rsidP="00512FB4">
            <w:pPr>
              <w:jc w:val="center"/>
              <w:rPr>
                <w:sz w:val="13"/>
                <w:szCs w:val="13"/>
              </w:rPr>
            </w:pPr>
            <w:r w:rsidRPr="00512FB4">
              <w:rPr>
                <w:sz w:val="13"/>
                <w:szCs w:val="13"/>
              </w:rPr>
              <w:t>3.2.12.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FBF9F99" w14:textId="77777777" w:rsidR="00512FB4" w:rsidRPr="00512FB4" w:rsidRDefault="00512FB4" w:rsidP="00512FB4">
            <w:pPr>
              <w:rPr>
                <w:sz w:val="13"/>
                <w:szCs w:val="13"/>
              </w:rPr>
            </w:pPr>
            <w:r w:rsidRPr="00512FB4">
              <w:rPr>
                <w:sz w:val="13"/>
                <w:szCs w:val="13"/>
              </w:rPr>
              <w:t>Замена водогрейного котла № 2 (на котел производительностью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55A78BD"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AD6C16D"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5, город Салаир</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BC75979"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9C05FEF"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242D19A9"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713E26F5"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869788A" w14:textId="77777777" w:rsidR="00512FB4" w:rsidRPr="00512FB4" w:rsidRDefault="00512FB4" w:rsidP="00512FB4">
            <w:pPr>
              <w:jc w:val="center"/>
              <w:rPr>
                <w:sz w:val="13"/>
                <w:szCs w:val="13"/>
              </w:rPr>
            </w:pPr>
            <w:r w:rsidRPr="00512FB4">
              <w:rPr>
                <w:sz w:val="13"/>
                <w:szCs w:val="13"/>
              </w:rPr>
              <w:t>2025</w:t>
            </w:r>
          </w:p>
        </w:tc>
        <w:tc>
          <w:tcPr>
            <w:tcW w:w="183" w:type="pct"/>
            <w:tcBorders>
              <w:top w:val="single" w:sz="4" w:space="0" w:color="auto"/>
              <w:left w:val="nil"/>
              <w:bottom w:val="single" w:sz="4" w:space="0" w:color="auto"/>
              <w:right w:val="single" w:sz="4" w:space="0" w:color="auto"/>
            </w:tcBorders>
            <w:shd w:val="clear" w:color="auto" w:fill="auto"/>
            <w:vAlign w:val="center"/>
          </w:tcPr>
          <w:p w14:paraId="014249F0" w14:textId="77777777" w:rsidR="00512FB4" w:rsidRPr="00512FB4" w:rsidRDefault="00512FB4" w:rsidP="00512FB4">
            <w:pPr>
              <w:jc w:val="center"/>
              <w:rPr>
                <w:sz w:val="13"/>
                <w:szCs w:val="13"/>
              </w:rPr>
            </w:pPr>
            <w:r w:rsidRPr="00512FB4">
              <w:rPr>
                <w:sz w:val="13"/>
                <w:szCs w:val="13"/>
              </w:rPr>
              <w:t>2025</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71B1CC7" w14:textId="77777777" w:rsidR="00512FB4" w:rsidRPr="00512FB4" w:rsidRDefault="00512FB4" w:rsidP="00512FB4">
            <w:pPr>
              <w:jc w:val="center"/>
              <w:rPr>
                <w:sz w:val="13"/>
                <w:szCs w:val="13"/>
              </w:rPr>
            </w:pPr>
            <w:r w:rsidRPr="00512FB4">
              <w:rPr>
                <w:sz w:val="13"/>
                <w:szCs w:val="13"/>
              </w:rPr>
              <w:t>972,36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62BFF0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0E34A5E"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AA8D30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9B4E6C5"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C05FFF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D3A606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390506B" w14:textId="77777777" w:rsidR="00512FB4" w:rsidRPr="00512FB4" w:rsidRDefault="00512FB4" w:rsidP="00512FB4">
            <w:pPr>
              <w:jc w:val="center"/>
              <w:rPr>
                <w:sz w:val="13"/>
                <w:szCs w:val="13"/>
              </w:rPr>
            </w:pPr>
            <w:r w:rsidRPr="00512FB4">
              <w:rPr>
                <w:sz w:val="13"/>
                <w:szCs w:val="13"/>
              </w:rPr>
              <w:t>972,36</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269D0EA" w14:textId="77777777" w:rsidR="00512FB4" w:rsidRPr="00512FB4" w:rsidRDefault="00512FB4" w:rsidP="00512FB4">
            <w:pPr>
              <w:jc w:val="center"/>
              <w:rPr>
                <w:sz w:val="13"/>
                <w:szCs w:val="13"/>
              </w:rPr>
            </w:pP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0809C1D"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0F1EF29"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1C70BD95"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C25ADC2"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C87C0E5"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EFFEDBA" w14:textId="77777777" w:rsidR="00512FB4" w:rsidRPr="00512FB4" w:rsidRDefault="00512FB4" w:rsidP="00512FB4">
            <w:pPr>
              <w:jc w:val="center"/>
              <w:rPr>
                <w:sz w:val="13"/>
                <w:szCs w:val="13"/>
              </w:rPr>
            </w:pPr>
            <w:r w:rsidRPr="00512FB4">
              <w:rPr>
                <w:sz w:val="13"/>
                <w:szCs w:val="13"/>
              </w:rPr>
              <w:t>0,00</w:t>
            </w:r>
          </w:p>
        </w:tc>
      </w:tr>
      <w:tr w:rsidR="00512FB4" w:rsidRPr="00512FB4" w14:paraId="166907ED" w14:textId="77777777" w:rsidTr="00512FB4">
        <w:trPr>
          <w:trHeight w:val="489"/>
          <w:jc w:val="center"/>
        </w:trPr>
        <w:tc>
          <w:tcPr>
            <w:tcW w:w="135" w:type="pct"/>
            <w:tcBorders>
              <w:top w:val="single" w:sz="4" w:space="0" w:color="auto"/>
            </w:tcBorders>
            <w:shd w:val="clear" w:color="auto" w:fill="auto"/>
            <w:vAlign w:val="center"/>
          </w:tcPr>
          <w:p w14:paraId="4227E238" w14:textId="77777777" w:rsidR="00512FB4" w:rsidRPr="00512FB4" w:rsidRDefault="00512FB4" w:rsidP="00512FB4">
            <w:pPr>
              <w:jc w:val="center"/>
              <w:rPr>
                <w:sz w:val="13"/>
                <w:szCs w:val="13"/>
              </w:rPr>
            </w:pPr>
            <w:r w:rsidRPr="00512FB4">
              <w:rPr>
                <w:sz w:val="13"/>
                <w:szCs w:val="13"/>
              </w:rPr>
              <w:t>3.2.13.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F1E5A22" w14:textId="77777777" w:rsidR="00512FB4" w:rsidRPr="00512FB4" w:rsidRDefault="00512FB4" w:rsidP="00512FB4">
            <w:pPr>
              <w:rPr>
                <w:sz w:val="13"/>
                <w:szCs w:val="13"/>
              </w:rPr>
            </w:pPr>
            <w:r w:rsidRPr="00512FB4">
              <w:rPr>
                <w:sz w:val="13"/>
                <w:szCs w:val="13"/>
              </w:rPr>
              <w:t>Замена водогрейного котла № 1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A749163"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4FA3DF0"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F26D1CB"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F4B15A9"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5E8AE815"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1F658D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2BB7A43" w14:textId="77777777" w:rsidR="00512FB4" w:rsidRPr="00512FB4" w:rsidRDefault="00512FB4" w:rsidP="00512FB4">
            <w:pPr>
              <w:jc w:val="center"/>
              <w:rPr>
                <w:sz w:val="13"/>
                <w:szCs w:val="13"/>
              </w:rPr>
            </w:pPr>
            <w:r w:rsidRPr="00512FB4">
              <w:rPr>
                <w:sz w:val="13"/>
                <w:szCs w:val="13"/>
              </w:rPr>
              <w:t>2025</w:t>
            </w:r>
          </w:p>
        </w:tc>
        <w:tc>
          <w:tcPr>
            <w:tcW w:w="183" w:type="pct"/>
            <w:tcBorders>
              <w:top w:val="single" w:sz="4" w:space="0" w:color="auto"/>
              <w:left w:val="nil"/>
              <w:bottom w:val="single" w:sz="4" w:space="0" w:color="auto"/>
              <w:right w:val="single" w:sz="4" w:space="0" w:color="auto"/>
            </w:tcBorders>
            <w:shd w:val="clear" w:color="auto" w:fill="auto"/>
            <w:vAlign w:val="center"/>
          </w:tcPr>
          <w:p w14:paraId="5D4E38BA" w14:textId="77777777" w:rsidR="00512FB4" w:rsidRPr="00512FB4" w:rsidRDefault="00512FB4" w:rsidP="00512FB4">
            <w:pPr>
              <w:jc w:val="center"/>
              <w:rPr>
                <w:sz w:val="13"/>
                <w:szCs w:val="13"/>
              </w:rPr>
            </w:pPr>
            <w:r w:rsidRPr="00512FB4">
              <w:rPr>
                <w:sz w:val="13"/>
                <w:szCs w:val="13"/>
              </w:rPr>
              <w:t>2025</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CE30FFD" w14:textId="77777777" w:rsidR="00512FB4" w:rsidRPr="00512FB4" w:rsidRDefault="00512FB4" w:rsidP="00512FB4">
            <w:pPr>
              <w:jc w:val="center"/>
              <w:rPr>
                <w:sz w:val="13"/>
                <w:szCs w:val="13"/>
              </w:rPr>
            </w:pPr>
            <w:r w:rsidRPr="00512FB4">
              <w:rPr>
                <w:sz w:val="13"/>
                <w:szCs w:val="13"/>
              </w:rPr>
              <w:t>864,00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DE91D4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314E166"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317A6C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D66C86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B234EFD"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49A40DD"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CB728FC" w14:textId="77777777" w:rsidR="00512FB4" w:rsidRPr="00512FB4" w:rsidRDefault="00512FB4" w:rsidP="00512FB4">
            <w:pPr>
              <w:jc w:val="center"/>
              <w:rPr>
                <w:sz w:val="13"/>
                <w:szCs w:val="13"/>
              </w:rPr>
            </w:pPr>
            <w:r w:rsidRPr="00512FB4">
              <w:rPr>
                <w:sz w:val="13"/>
                <w:szCs w:val="13"/>
              </w:rPr>
              <w:t>864,00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9AC4F6C"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026FB017"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11C30B45"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294104B"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541B689"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5045C78"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35C48FE" w14:textId="77777777" w:rsidR="00512FB4" w:rsidRPr="00512FB4" w:rsidRDefault="00512FB4" w:rsidP="00512FB4">
            <w:pPr>
              <w:jc w:val="center"/>
              <w:rPr>
                <w:sz w:val="13"/>
                <w:szCs w:val="13"/>
              </w:rPr>
            </w:pPr>
            <w:r w:rsidRPr="00512FB4">
              <w:rPr>
                <w:sz w:val="13"/>
                <w:szCs w:val="13"/>
              </w:rPr>
              <w:t>0,00</w:t>
            </w:r>
          </w:p>
        </w:tc>
      </w:tr>
      <w:tr w:rsidR="00512FB4" w:rsidRPr="00512FB4" w14:paraId="211096BE" w14:textId="77777777" w:rsidTr="00512FB4">
        <w:trPr>
          <w:trHeight w:val="489"/>
          <w:jc w:val="center"/>
        </w:trPr>
        <w:tc>
          <w:tcPr>
            <w:tcW w:w="135" w:type="pct"/>
            <w:shd w:val="clear" w:color="auto" w:fill="auto"/>
            <w:vAlign w:val="center"/>
          </w:tcPr>
          <w:p w14:paraId="5661C5CB" w14:textId="77777777" w:rsidR="00512FB4" w:rsidRPr="00512FB4" w:rsidRDefault="00512FB4" w:rsidP="00512FB4">
            <w:pPr>
              <w:jc w:val="center"/>
              <w:rPr>
                <w:sz w:val="13"/>
                <w:szCs w:val="13"/>
              </w:rPr>
            </w:pPr>
            <w:r w:rsidRPr="00512FB4">
              <w:rPr>
                <w:sz w:val="13"/>
                <w:szCs w:val="13"/>
              </w:rPr>
              <w:t>3.2.14.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FEDED82" w14:textId="77777777" w:rsidR="00512FB4" w:rsidRPr="00512FB4" w:rsidRDefault="00512FB4" w:rsidP="00512FB4">
            <w:pPr>
              <w:rPr>
                <w:sz w:val="13"/>
                <w:szCs w:val="13"/>
              </w:rPr>
            </w:pPr>
            <w:r w:rsidRPr="00512FB4">
              <w:rPr>
                <w:sz w:val="13"/>
                <w:szCs w:val="13"/>
              </w:rPr>
              <w:t>Замена водогрейного котла № 2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5BDA297"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37135931"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7C517A93"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CD84812"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051BF51" w14:textId="77777777" w:rsidR="00512FB4" w:rsidRPr="00512FB4" w:rsidRDefault="00512FB4" w:rsidP="00512FB4">
            <w:pPr>
              <w:jc w:val="center"/>
              <w:rPr>
                <w:sz w:val="13"/>
                <w:szCs w:val="13"/>
              </w:rPr>
            </w:pPr>
            <w:r w:rsidRPr="00512FB4">
              <w:rPr>
                <w:sz w:val="13"/>
                <w:szCs w:val="13"/>
              </w:rPr>
              <w:t>94</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B256C08"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5AE2E12" w14:textId="77777777" w:rsidR="00512FB4" w:rsidRPr="00512FB4" w:rsidRDefault="00512FB4" w:rsidP="00512FB4">
            <w:pPr>
              <w:jc w:val="center"/>
              <w:rPr>
                <w:sz w:val="13"/>
                <w:szCs w:val="13"/>
              </w:rPr>
            </w:pPr>
            <w:r w:rsidRPr="00512FB4">
              <w:rPr>
                <w:sz w:val="13"/>
                <w:szCs w:val="13"/>
              </w:rPr>
              <w:t>2020</w:t>
            </w:r>
          </w:p>
        </w:tc>
        <w:tc>
          <w:tcPr>
            <w:tcW w:w="183" w:type="pct"/>
            <w:tcBorders>
              <w:top w:val="single" w:sz="4" w:space="0" w:color="auto"/>
              <w:left w:val="nil"/>
              <w:bottom w:val="single" w:sz="4" w:space="0" w:color="auto"/>
              <w:right w:val="single" w:sz="4" w:space="0" w:color="auto"/>
            </w:tcBorders>
            <w:shd w:val="clear" w:color="auto" w:fill="auto"/>
            <w:vAlign w:val="center"/>
          </w:tcPr>
          <w:p w14:paraId="762A4718" w14:textId="77777777" w:rsidR="00512FB4" w:rsidRPr="00512FB4" w:rsidRDefault="00512FB4" w:rsidP="00512FB4">
            <w:pPr>
              <w:jc w:val="center"/>
              <w:rPr>
                <w:sz w:val="13"/>
                <w:szCs w:val="13"/>
              </w:rPr>
            </w:pPr>
            <w:r w:rsidRPr="00512FB4">
              <w:rPr>
                <w:sz w:val="13"/>
                <w:szCs w:val="13"/>
              </w:rPr>
              <w:t>2020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EF66CC3" w14:textId="77777777" w:rsidR="00512FB4" w:rsidRPr="00512FB4" w:rsidRDefault="00512FB4" w:rsidP="00512FB4">
            <w:pPr>
              <w:jc w:val="center"/>
              <w:rPr>
                <w:sz w:val="13"/>
                <w:szCs w:val="13"/>
              </w:rPr>
            </w:pPr>
            <w:r w:rsidRPr="00512FB4">
              <w:rPr>
                <w:sz w:val="13"/>
                <w:szCs w:val="13"/>
              </w:rPr>
              <w:t>649,68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EB7573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A99EC24" w14:textId="77777777" w:rsidR="00512FB4" w:rsidRPr="00512FB4" w:rsidRDefault="00512FB4" w:rsidP="00512FB4">
            <w:pPr>
              <w:jc w:val="center"/>
              <w:rPr>
                <w:sz w:val="13"/>
                <w:szCs w:val="13"/>
              </w:rPr>
            </w:pPr>
            <w:r w:rsidRPr="00512FB4">
              <w:rPr>
                <w:sz w:val="13"/>
                <w:szCs w:val="13"/>
              </w:rPr>
              <w:t>649,68</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E04F10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E9F6C1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50374D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0A55F6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34AA8D9"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23C54EA"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F9264CE"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E321DD5"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43AF5CE7"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98BF2AB"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8E9616A"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C4AEA70" w14:textId="77777777" w:rsidR="00512FB4" w:rsidRPr="00512FB4" w:rsidRDefault="00512FB4" w:rsidP="00512FB4">
            <w:pPr>
              <w:jc w:val="center"/>
              <w:rPr>
                <w:sz w:val="13"/>
                <w:szCs w:val="13"/>
              </w:rPr>
            </w:pPr>
            <w:r w:rsidRPr="00512FB4">
              <w:rPr>
                <w:sz w:val="13"/>
                <w:szCs w:val="13"/>
              </w:rPr>
              <w:t>0,00</w:t>
            </w:r>
          </w:p>
        </w:tc>
      </w:tr>
      <w:tr w:rsidR="00512FB4" w:rsidRPr="00512FB4" w14:paraId="55244D1E" w14:textId="77777777" w:rsidTr="00512FB4">
        <w:trPr>
          <w:trHeight w:val="489"/>
          <w:jc w:val="center"/>
        </w:trPr>
        <w:tc>
          <w:tcPr>
            <w:tcW w:w="135" w:type="pct"/>
            <w:shd w:val="clear" w:color="auto" w:fill="auto"/>
            <w:vAlign w:val="center"/>
          </w:tcPr>
          <w:p w14:paraId="1473B884" w14:textId="77777777" w:rsidR="00512FB4" w:rsidRPr="00512FB4" w:rsidRDefault="00512FB4" w:rsidP="00512FB4">
            <w:pPr>
              <w:jc w:val="center"/>
              <w:rPr>
                <w:sz w:val="13"/>
                <w:szCs w:val="13"/>
              </w:rPr>
            </w:pPr>
            <w:r w:rsidRPr="00512FB4">
              <w:rPr>
                <w:sz w:val="13"/>
                <w:szCs w:val="13"/>
              </w:rPr>
              <w:t>3.2.15.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67A49FD" w14:textId="77777777" w:rsidR="00512FB4" w:rsidRPr="00512FB4" w:rsidRDefault="00512FB4" w:rsidP="00512FB4">
            <w:pPr>
              <w:rPr>
                <w:sz w:val="13"/>
                <w:szCs w:val="13"/>
              </w:rPr>
            </w:pPr>
            <w:r w:rsidRPr="00512FB4">
              <w:rPr>
                <w:sz w:val="13"/>
                <w:szCs w:val="13"/>
              </w:rPr>
              <w:t>Замена водогрейного котла № 3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C7544E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9E22605"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3D95333"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359AD03"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224F0BA2" w14:textId="77777777" w:rsidR="00512FB4" w:rsidRPr="00512FB4" w:rsidRDefault="00512FB4" w:rsidP="00512FB4">
            <w:pPr>
              <w:jc w:val="center"/>
              <w:rPr>
                <w:sz w:val="13"/>
                <w:szCs w:val="13"/>
              </w:rPr>
            </w:pPr>
            <w:r w:rsidRPr="00512FB4">
              <w:rPr>
                <w:sz w:val="13"/>
                <w:szCs w:val="13"/>
              </w:rPr>
              <w:t>97</w:t>
            </w:r>
          </w:p>
        </w:tc>
        <w:tc>
          <w:tcPr>
            <w:tcW w:w="178" w:type="pct"/>
            <w:tcBorders>
              <w:top w:val="single" w:sz="4" w:space="0" w:color="auto"/>
              <w:left w:val="nil"/>
              <w:bottom w:val="single" w:sz="4" w:space="0" w:color="auto"/>
              <w:right w:val="single" w:sz="4" w:space="0" w:color="000000"/>
            </w:tcBorders>
            <w:shd w:val="clear" w:color="auto" w:fill="auto"/>
            <w:vAlign w:val="center"/>
          </w:tcPr>
          <w:p w14:paraId="4D7DFA87"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500DB1E" w14:textId="77777777" w:rsidR="00512FB4" w:rsidRPr="00512FB4" w:rsidRDefault="00512FB4" w:rsidP="00512FB4">
            <w:pPr>
              <w:jc w:val="center"/>
              <w:rPr>
                <w:sz w:val="13"/>
                <w:szCs w:val="13"/>
              </w:rPr>
            </w:pPr>
            <w:r w:rsidRPr="00512FB4">
              <w:rPr>
                <w:sz w:val="13"/>
                <w:szCs w:val="13"/>
              </w:rPr>
              <w:t>2027</w:t>
            </w:r>
          </w:p>
        </w:tc>
        <w:tc>
          <w:tcPr>
            <w:tcW w:w="183" w:type="pct"/>
            <w:tcBorders>
              <w:top w:val="single" w:sz="4" w:space="0" w:color="auto"/>
              <w:left w:val="nil"/>
              <w:bottom w:val="single" w:sz="4" w:space="0" w:color="auto"/>
              <w:right w:val="single" w:sz="4" w:space="0" w:color="auto"/>
            </w:tcBorders>
            <w:shd w:val="clear" w:color="auto" w:fill="auto"/>
            <w:vAlign w:val="center"/>
          </w:tcPr>
          <w:p w14:paraId="3CE2F214" w14:textId="77777777" w:rsidR="00512FB4" w:rsidRPr="00512FB4" w:rsidRDefault="00512FB4" w:rsidP="00512FB4">
            <w:pPr>
              <w:jc w:val="center"/>
              <w:rPr>
                <w:sz w:val="13"/>
                <w:szCs w:val="13"/>
              </w:rPr>
            </w:pPr>
            <w:r w:rsidRPr="00512FB4">
              <w:rPr>
                <w:sz w:val="13"/>
                <w:szCs w:val="13"/>
              </w:rPr>
              <w:t>2027</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96DBD8F" w14:textId="77777777" w:rsidR="00512FB4" w:rsidRPr="00512FB4" w:rsidRDefault="00512FB4" w:rsidP="00512FB4">
            <w:pPr>
              <w:jc w:val="center"/>
              <w:rPr>
                <w:sz w:val="13"/>
                <w:szCs w:val="13"/>
              </w:rPr>
            </w:pPr>
            <w:r w:rsidRPr="00512FB4">
              <w:rPr>
                <w:sz w:val="13"/>
                <w:szCs w:val="13"/>
              </w:rPr>
              <w:t>947,10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20DFE0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DD8102A"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4F0F41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AD2336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D0C11ED"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3187A7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D1E8751"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739D383"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3074456C" w14:textId="77777777" w:rsidR="00512FB4" w:rsidRPr="00512FB4" w:rsidRDefault="00512FB4" w:rsidP="00512FB4">
            <w:pPr>
              <w:jc w:val="center"/>
              <w:rPr>
                <w:sz w:val="13"/>
                <w:szCs w:val="13"/>
              </w:rPr>
            </w:pPr>
            <w:r w:rsidRPr="00512FB4">
              <w:rPr>
                <w:sz w:val="13"/>
                <w:szCs w:val="13"/>
              </w:rPr>
              <w:t>947,10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77980B3C"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1EF3F62F"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0382672"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5278DD3"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978AA25" w14:textId="77777777" w:rsidR="00512FB4" w:rsidRPr="00512FB4" w:rsidRDefault="00512FB4" w:rsidP="00512FB4">
            <w:pPr>
              <w:jc w:val="center"/>
              <w:rPr>
                <w:sz w:val="13"/>
                <w:szCs w:val="13"/>
              </w:rPr>
            </w:pPr>
            <w:r w:rsidRPr="00512FB4">
              <w:rPr>
                <w:sz w:val="13"/>
                <w:szCs w:val="13"/>
              </w:rPr>
              <w:t>0,00</w:t>
            </w:r>
          </w:p>
        </w:tc>
      </w:tr>
      <w:tr w:rsidR="00512FB4" w:rsidRPr="00512FB4" w14:paraId="22C004FB" w14:textId="77777777" w:rsidTr="00512FB4">
        <w:trPr>
          <w:trHeight w:val="489"/>
          <w:jc w:val="center"/>
        </w:trPr>
        <w:tc>
          <w:tcPr>
            <w:tcW w:w="135" w:type="pct"/>
            <w:shd w:val="clear" w:color="auto" w:fill="auto"/>
            <w:vAlign w:val="center"/>
          </w:tcPr>
          <w:p w14:paraId="6CAF6584" w14:textId="77777777" w:rsidR="00512FB4" w:rsidRPr="00512FB4" w:rsidRDefault="00512FB4" w:rsidP="00512FB4">
            <w:pPr>
              <w:jc w:val="center"/>
              <w:rPr>
                <w:sz w:val="13"/>
                <w:szCs w:val="13"/>
              </w:rPr>
            </w:pPr>
            <w:r w:rsidRPr="00512FB4">
              <w:rPr>
                <w:sz w:val="13"/>
                <w:szCs w:val="13"/>
              </w:rPr>
              <w:lastRenderedPageBreak/>
              <w:t>3.2.16.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FD66F31" w14:textId="77777777" w:rsidR="00512FB4" w:rsidRPr="00512FB4" w:rsidRDefault="00512FB4" w:rsidP="00512FB4">
            <w:pPr>
              <w:rPr>
                <w:sz w:val="13"/>
                <w:szCs w:val="13"/>
              </w:rPr>
            </w:pPr>
            <w:r w:rsidRPr="00512FB4">
              <w:rPr>
                <w:sz w:val="13"/>
                <w:szCs w:val="13"/>
              </w:rPr>
              <w:t>Замена водогрейного котла № 4 (на котел производительностью 0,8МВт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074768F"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EF4F191"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5E40232"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735182E"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4AEDA754"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A391CD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C14C125" w14:textId="77777777" w:rsidR="00512FB4" w:rsidRPr="00512FB4" w:rsidRDefault="00512FB4" w:rsidP="00512FB4">
            <w:pPr>
              <w:jc w:val="center"/>
              <w:rPr>
                <w:sz w:val="13"/>
                <w:szCs w:val="13"/>
              </w:rPr>
            </w:pPr>
            <w:r w:rsidRPr="00512FB4">
              <w:rPr>
                <w:sz w:val="13"/>
                <w:szCs w:val="13"/>
              </w:rPr>
              <w:t>2020</w:t>
            </w:r>
          </w:p>
        </w:tc>
        <w:tc>
          <w:tcPr>
            <w:tcW w:w="183" w:type="pct"/>
            <w:tcBorders>
              <w:top w:val="single" w:sz="4" w:space="0" w:color="auto"/>
              <w:left w:val="nil"/>
              <w:bottom w:val="single" w:sz="4" w:space="0" w:color="auto"/>
              <w:right w:val="single" w:sz="4" w:space="0" w:color="auto"/>
            </w:tcBorders>
            <w:shd w:val="clear" w:color="auto" w:fill="auto"/>
            <w:vAlign w:val="center"/>
          </w:tcPr>
          <w:p w14:paraId="63427C22" w14:textId="77777777" w:rsidR="00512FB4" w:rsidRPr="00512FB4" w:rsidRDefault="00512FB4" w:rsidP="00512FB4">
            <w:pPr>
              <w:jc w:val="center"/>
              <w:rPr>
                <w:sz w:val="13"/>
                <w:szCs w:val="13"/>
              </w:rPr>
            </w:pPr>
            <w:r w:rsidRPr="00512FB4">
              <w:rPr>
                <w:sz w:val="13"/>
                <w:szCs w:val="13"/>
              </w:rPr>
              <w:t>2020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8A12070" w14:textId="77777777" w:rsidR="00512FB4" w:rsidRPr="00512FB4" w:rsidRDefault="00512FB4" w:rsidP="00512FB4">
            <w:pPr>
              <w:jc w:val="center"/>
              <w:rPr>
                <w:sz w:val="13"/>
                <w:szCs w:val="13"/>
              </w:rPr>
            </w:pPr>
            <w:r w:rsidRPr="00512FB4">
              <w:rPr>
                <w:sz w:val="13"/>
                <w:szCs w:val="13"/>
              </w:rPr>
              <w:t>649,70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866145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F285661" w14:textId="77777777" w:rsidR="00512FB4" w:rsidRPr="00512FB4" w:rsidRDefault="00512FB4" w:rsidP="00512FB4">
            <w:pPr>
              <w:jc w:val="center"/>
              <w:rPr>
                <w:sz w:val="13"/>
                <w:szCs w:val="13"/>
              </w:rPr>
            </w:pPr>
            <w:r w:rsidRPr="00512FB4">
              <w:rPr>
                <w:sz w:val="13"/>
                <w:szCs w:val="13"/>
              </w:rPr>
              <w:t>649,70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986A73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DCA036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9F1949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3DCFB6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FA49261"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7905A6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47E9AA24"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A30F6CD"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7378FA80"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32EED26"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A4C8CF8"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25C8C87C" w14:textId="77777777" w:rsidR="00512FB4" w:rsidRPr="00512FB4" w:rsidRDefault="00512FB4" w:rsidP="00512FB4">
            <w:pPr>
              <w:jc w:val="center"/>
              <w:rPr>
                <w:sz w:val="13"/>
                <w:szCs w:val="13"/>
              </w:rPr>
            </w:pPr>
            <w:r w:rsidRPr="00512FB4">
              <w:rPr>
                <w:sz w:val="13"/>
                <w:szCs w:val="13"/>
              </w:rPr>
              <w:t>0,00</w:t>
            </w:r>
          </w:p>
        </w:tc>
      </w:tr>
      <w:tr w:rsidR="00512FB4" w:rsidRPr="00512FB4" w14:paraId="264F8673" w14:textId="77777777" w:rsidTr="00512FB4">
        <w:trPr>
          <w:trHeight w:val="489"/>
          <w:jc w:val="center"/>
        </w:trPr>
        <w:tc>
          <w:tcPr>
            <w:tcW w:w="135" w:type="pct"/>
            <w:tcBorders>
              <w:bottom w:val="single" w:sz="4" w:space="0" w:color="auto"/>
            </w:tcBorders>
            <w:shd w:val="clear" w:color="auto" w:fill="auto"/>
            <w:vAlign w:val="center"/>
          </w:tcPr>
          <w:p w14:paraId="3B8BD30C" w14:textId="77777777" w:rsidR="00512FB4" w:rsidRPr="00512FB4" w:rsidRDefault="00512FB4" w:rsidP="00512FB4">
            <w:pPr>
              <w:jc w:val="center"/>
              <w:rPr>
                <w:sz w:val="13"/>
                <w:szCs w:val="13"/>
              </w:rPr>
            </w:pPr>
            <w:r w:rsidRPr="00512FB4">
              <w:rPr>
                <w:sz w:val="13"/>
                <w:szCs w:val="13"/>
              </w:rPr>
              <w:t>3.2.17.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E2C403B" w14:textId="77777777" w:rsidR="00512FB4" w:rsidRPr="00512FB4" w:rsidRDefault="00512FB4" w:rsidP="00512FB4">
            <w:pPr>
              <w:rPr>
                <w:sz w:val="13"/>
                <w:szCs w:val="13"/>
              </w:rPr>
            </w:pPr>
            <w:r w:rsidRPr="00512FB4">
              <w:rPr>
                <w:sz w:val="13"/>
                <w:szCs w:val="13"/>
              </w:rPr>
              <w:t>Замена водогрейного котла №5 (на котел производительностью 1,0 Гкал/ч (1,16МВт))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A92594"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2E1341E9"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8, 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3D44264"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103D064"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3A5E72E8" w14:textId="77777777" w:rsidR="00512FB4" w:rsidRPr="00512FB4" w:rsidRDefault="00512FB4" w:rsidP="00512FB4">
            <w:pPr>
              <w:jc w:val="center"/>
              <w:rPr>
                <w:sz w:val="13"/>
                <w:szCs w:val="13"/>
              </w:rPr>
            </w:pPr>
            <w:r w:rsidRPr="00512FB4">
              <w:rPr>
                <w:sz w:val="13"/>
                <w:szCs w:val="13"/>
              </w:rPr>
              <w:t>93</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46AFB62"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73AB4EC"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123B7ECE"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F7C59BD" w14:textId="77777777" w:rsidR="00512FB4" w:rsidRPr="00512FB4" w:rsidRDefault="00512FB4" w:rsidP="00512FB4">
            <w:pPr>
              <w:jc w:val="center"/>
              <w:rPr>
                <w:sz w:val="13"/>
                <w:szCs w:val="13"/>
              </w:rPr>
            </w:pPr>
            <w:r w:rsidRPr="00512FB4">
              <w:rPr>
                <w:sz w:val="13"/>
                <w:szCs w:val="13"/>
              </w:rPr>
              <w:t>671,04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08B644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E92CF9B"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1336905"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C509418" w14:textId="77777777" w:rsidR="00512FB4" w:rsidRPr="00512FB4" w:rsidRDefault="00512FB4" w:rsidP="00512FB4">
            <w:pPr>
              <w:jc w:val="center"/>
              <w:rPr>
                <w:sz w:val="13"/>
                <w:szCs w:val="13"/>
              </w:rPr>
            </w:pPr>
            <w:r w:rsidRPr="00512FB4">
              <w:rPr>
                <w:sz w:val="13"/>
                <w:szCs w:val="13"/>
              </w:rPr>
              <w:t>671,04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A4E4E2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9195508"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BE00174"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BA4880C"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2040415"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F1D7DA8"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96A82AE"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6240F39"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068D884"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014745DB" w14:textId="77777777" w:rsidR="00512FB4" w:rsidRPr="00512FB4" w:rsidRDefault="00512FB4" w:rsidP="00512FB4">
            <w:pPr>
              <w:jc w:val="center"/>
              <w:rPr>
                <w:sz w:val="13"/>
                <w:szCs w:val="13"/>
              </w:rPr>
            </w:pPr>
            <w:r w:rsidRPr="00512FB4">
              <w:rPr>
                <w:sz w:val="13"/>
                <w:szCs w:val="13"/>
              </w:rPr>
              <w:t>0,00</w:t>
            </w:r>
          </w:p>
        </w:tc>
      </w:tr>
      <w:tr w:rsidR="00512FB4" w:rsidRPr="00512FB4" w14:paraId="017AECAD" w14:textId="77777777" w:rsidTr="00512FB4">
        <w:trPr>
          <w:trHeight w:val="489"/>
          <w:jc w:val="center"/>
        </w:trPr>
        <w:tc>
          <w:tcPr>
            <w:tcW w:w="135" w:type="pct"/>
            <w:tcBorders>
              <w:top w:val="single" w:sz="4" w:space="0" w:color="auto"/>
            </w:tcBorders>
            <w:shd w:val="clear" w:color="auto" w:fill="auto"/>
            <w:vAlign w:val="center"/>
          </w:tcPr>
          <w:p w14:paraId="53E5C3D7" w14:textId="77777777" w:rsidR="00512FB4" w:rsidRPr="00512FB4" w:rsidRDefault="00512FB4" w:rsidP="00512FB4">
            <w:pPr>
              <w:jc w:val="center"/>
              <w:rPr>
                <w:sz w:val="13"/>
                <w:szCs w:val="13"/>
              </w:rPr>
            </w:pPr>
            <w:r w:rsidRPr="00512FB4">
              <w:rPr>
                <w:sz w:val="13"/>
                <w:szCs w:val="13"/>
              </w:rPr>
              <w:t>3.2.18.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097012F" w14:textId="77777777" w:rsidR="00512FB4" w:rsidRPr="00512FB4" w:rsidRDefault="00512FB4" w:rsidP="00512FB4">
            <w:pPr>
              <w:rPr>
                <w:sz w:val="13"/>
                <w:szCs w:val="13"/>
              </w:rPr>
            </w:pPr>
            <w:r w:rsidRPr="00512FB4">
              <w:rPr>
                <w:sz w:val="13"/>
                <w:szCs w:val="13"/>
              </w:rPr>
              <w:t>Замена водогрейного котла № 1 (на автоматизированный котел производительностью 0,4 МВт (0,34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C1543CA"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46D65C72"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10, деревня Кулебакино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28A566DE"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C682A3D"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3294CF5" w14:textId="77777777" w:rsidR="00512FB4" w:rsidRPr="00512FB4" w:rsidRDefault="00512FB4" w:rsidP="00512FB4">
            <w:pPr>
              <w:jc w:val="center"/>
              <w:rPr>
                <w:sz w:val="13"/>
                <w:szCs w:val="13"/>
              </w:rPr>
            </w:pPr>
            <w:r w:rsidRPr="00512FB4">
              <w:rPr>
                <w:sz w:val="13"/>
                <w:szCs w:val="13"/>
              </w:rPr>
              <w:t>91</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27A5B4D"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B0D5C08" w14:textId="77777777" w:rsidR="00512FB4" w:rsidRPr="00512FB4" w:rsidRDefault="00512FB4" w:rsidP="00512FB4">
            <w:pPr>
              <w:jc w:val="center"/>
              <w:rPr>
                <w:sz w:val="13"/>
                <w:szCs w:val="13"/>
              </w:rPr>
            </w:pPr>
            <w:r w:rsidRPr="00512FB4">
              <w:rPr>
                <w:sz w:val="13"/>
                <w:szCs w:val="13"/>
              </w:rPr>
              <w:t>2025</w:t>
            </w:r>
          </w:p>
        </w:tc>
        <w:tc>
          <w:tcPr>
            <w:tcW w:w="183" w:type="pct"/>
            <w:tcBorders>
              <w:top w:val="single" w:sz="4" w:space="0" w:color="auto"/>
              <w:left w:val="nil"/>
              <w:bottom w:val="single" w:sz="4" w:space="0" w:color="auto"/>
              <w:right w:val="single" w:sz="4" w:space="0" w:color="auto"/>
            </w:tcBorders>
            <w:shd w:val="clear" w:color="auto" w:fill="auto"/>
            <w:vAlign w:val="center"/>
          </w:tcPr>
          <w:p w14:paraId="4A908E8D" w14:textId="77777777" w:rsidR="00512FB4" w:rsidRPr="00512FB4" w:rsidRDefault="00512FB4" w:rsidP="00512FB4">
            <w:pPr>
              <w:jc w:val="center"/>
              <w:rPr>
                <w:sz w:val="13"/>
                <w:szCs w:val="13"/>
              </w:rPr>
            </w:pPr>
            <w:r w:rsidRPr="00512FB4">
              <w:rPr>
                <w:sz w:val="13"/>
                <w:szCs w:val="13"/>
              </w:rPr>
              <w:t>2025</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6B98394" w14:textId="77777777" w:rsidR="00512FB4" w:rsidRPr="00512FB4" w:rsidRDefault="00512FB4" w:rsidP="00512FB4">
            <w:pPr>
              <w:jc w:val="center"/>
              <w:rPr>
                <w:sz w:val="13"/>
                <w:szCs w:val="13"/>
              </w:rPr>
            </w:pPr>
            <w:r w:rsidRPr="00512FB4">
              <w:rPr>
                <w:sz w:val="13"/>
                <w:szCs w:val="13"/>
              </w:rPr>
              <w:t>905,30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F97BC4"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F0DCE1E"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FA92C6B"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819BE5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EA7F5A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C88170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BE76D90" w14:textId="77777777" w:rsidR="00512FB4" w:rsidRPr="00512FB4" w:rsidRDefault="00512FB4" w:rsidP="00512FB4">
            <w:pPr>
              <w:jc w:val="center"/>
              <w:rPr>
                <w:sz w:val="13"/>
                <w:szCs w:val="13"/>
              </w:rPr>
            </w:pPr>
            <w:r w:rsidRPr="00512FB4">
              <w:rPr>
                <w:sz w:val="13"/>
                <w:szCs w:val="13"/>
              </w:rPr>
              <w:t>905,30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862EBE1"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25FFE3EB"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4D7654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655CD8E"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4BB9C3A"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C65162A"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D1032D5" w14:textId="77777777" w:rsidR="00512FB4" w:rsidRPr="00512FB4" w:rsidRDefault="00512FB4" w:rsidP="00512FB4">
            <w:pPr>
              <w:jc w:val="center"/>
              <w:rPr>
                <w:sz w:val="13"/>
                <w:szCs w:val="13"/>
              </w:rPr>
            </w:pPr>
            <w:r w:rsidRPr="00512FB4">
              <w:rPr>
                <w:sz w:val="13"/>
                <w:szCs w:val="13"/>
              </w:rPr>
              <w:t>0,00</w:t>
            </w:r>
          </w:p>
        </w:tc>
      </w:tr>
      <w:tr w:rsidR="00512FB4" w:rsidRPr="00512FB4" w14:paraId="1E6504F2" w14:textId="77777777" w:rsidTr="00512FB4">
        <w:trPr>
          <w:trHeight w:val="684"/>
          <w:jc w:val="center"/>
        </w:trPr>
        <w:tc>
          <w:tcPr>
            <w:tcW w:w="135" w:type="pct"/>
            <w:shd w:val="clear" w:color="auto" w:fill="auto"/>
            <w:vAlign w:val="center"/>
          </w:tcPr>
          <w:p w14:paraId="63D64D69" w14:textId="77777777" w:rsidR="00512FB4" w:rsidRPr="00512FB4" w:rsidRDefault="00512FB4" w:rsidP="00512FB4">
            <w:pPr>
              <w:jc w:val="center"/>
              <w:rPr>
                <w:sz w:val="13"/>
                <w:szCs w:val="13"/>
              </w:rPr>
            </w:pPr>
            <w:r w:rsidRPr="00512FB4">
              <w:rPr>
                <w:sz w:val="13"/>
                <w:szCs w:val="13"/>
              </w:rPr>
              <w:t>3.2.19.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F64A790" w14:textId="77777777" w:rsidR="00512FB4" w:rsidRPr="00512FB4" w:rsidRDefault="00512FB4" w:rsidP="00512FB4">
            <w:pPr>
              <w:rPr>
                <w:sz w:val="13"/>
                <w:szCs w:val="13"/>
              </w:rPr>
            </w:pPr>
            <w:r w:rsidRPr="00512FB4">
              <w:rPr>
                <w:sz w:val="13"/>
                <w:szCs w:val="13"/>
              </w:rPr>
              <w:t xml:space="preserve">Замена водогрейного котла № 2 (на котел производительностью 0,4МВТ (0,34Гкал/ч))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37D0C44"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2F4C551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10, деревня Кулебакино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1E68F24E"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B244E7D"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AE3D511"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171EE35"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5ACC12A3" w14:textId="77777777" w:rsidR="00512FB4" w:rsidRPr="00512FB4" w:rsidRDefault="00512FB4" w:rsidP="00512FB4">
            <w:pPr>
              <w:jc w:val="center"/>
              <w:rPr>
                <w:sz w:val="13"/>
                <w:szCs w:val="13"/>
              </w:rPr>
            </w:pPr>
            <w:r w:rsidRPr="00512FB4">
              <w:rPr>
                <w:sz w:val="13"/>
                <w:szCs w:val="13"/>
              </w:rPr>
              <w:t>2023</w:t>
            </w:r>
          </w:p>
        </w:tc>
        <w:tc>
          <w:tcPr>
            <w:tcW w:w="183" w:type="pct"/>
            <w:tcBorders>
              <w:top w:val="single" w:sz="4" w:space="0" w:color="auto"/>
              <w:left w:val="nil"/>
              <w:bottom w:val="single" w:sz="4" w:space="0" w:color="auto"/>
              <w:right w:val="single" w:sz="4" w:space="0" w:color="auto"/>
            </w:tcBorders>
            <w:shd w:val="clear" w:color="auto" w:fill="auto"/>
            <w:vAlign w:val="center"/>
          </w:tcPr>
          <w:p w14:paraId="61F3D792" w14:textId="77777777" w:rsidR="00512FB4" w:rsidRPr="00512FB4" w:rsidRDefault="00512FB4" w:rsidP="00512FB4">
            <w:pPr>
              <w:jc w:val="center"/>
              <w:rPr>
                <w:sz w:val="13"/>
                <w:szCs w:val="13"/>
              </w:rPr>
            </w:pPr>
            <w:r w:rsidRPr="00512FB4">
              <w:rPr>
                <w:sz w:val="13"/>
                <w:szCs w:val="13"/>
              </w:rPr>
              <w:t>2023</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2A1EC81" w14:textId="77777777" w:rsidR="00512FB4" w:rsidRPr="00512FB4" w:rsidRDefault="00512FB4" w:rsidP="00512FB4">
            <w:pPr>
              <w:jc w:val="center"/>
              <w:rPr>
                <w:sz w:val="13"/>
                <w:szCs w:val="13"/>
              </w:rPr>
            </w:pPr>
            <w:r w:rsidRPr="00512FB4">
              <w:rPr>
                <w:sz w:val="13"/>
                <w:szCs w:val="13"/>
              </w:rPr>
              <w:t>483,20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8FB035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0BC8283"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AE7CE4E"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9E263B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D178A17" w14:textId="77777777" w:rsidR="00512FB4" w:rsidRPr="00512FB4" w:rsidRDefault="00512FB4" w:rsidP="00512FB4">
            <w:pPr>
              <w:jc w:val="center"/>
              <w:rPr>
                <w:sz w:val="13"/>
                <w:szCs w:val="13"/>
              </w:rPr>
            </w:pPr>
            <w:r w:rsidRPr="00512FB4">
              <w:rPr>
                <w:sz w:val="13"/>
                <w:szCs w:val="13"/>
              </w:rPr>
              <w:t>483,20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B1979C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B62D1CA"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9171943"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630E1E0"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C56339A"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22068412"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F057A4E"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0320563"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74F7" w14:textId="77777777" w:rsidR="00512FB4" w:rsidRPr="00512FB4" w:rsidRDefault="00512FB4" w:rsidP="00512FB4">
            <w:pPr>
              <w:jc w:val="center"/>
              <w:rPr>
                <w:sz w:val="13"/>
                <w:szCs w:val="13"/>
              </w:rPr>
            </w:pPr>
            <w:r w:rsidRPr="00512FB4">
              <w:rPr>
                <w:sz w:val="13"/>
                <w:szCs w:val="13"/>
              </w:rPr>
              <w:t>0,00</w:t>
            </w:r>
          </w:p>
        </w:tc>
      </w:tr>
      <w:tr w:rsidR="00512FB4" w:rsidRPr="00512FB4" w14:paraId="096F5A23" w14:textId="77777777" w:rsidTr="00512FB4">
        <w:trPr>
          <w:trHeight w:val="678"/>
          <w:jc w:val="center"/>
        </w:trPr>
        <w:tc>
          <w:tcPr>
            <w:tcW w:w="135" w:type="pct"/>
            <w:tcBorders>
              <w:bottom w:val="single" w:sz="4" w:space="0" w:color="auto"/>
            </w:tcBorders>
            <w:shd w:val="clear" w:color="auto" w:fill="auto"/>
            <w:vAlign w:val="center"/>
          </w:tcPr>
          <w:p w14:paraId="247B69E5" w14:textId="77777777" w:rsidR="00512FB4" w:rsidRPr="00512FB4" w:rsidRDefault="00512FB4" w:rsidP="00512FB4">
            <w:pPr>
              <w:jc w:val="center"/>
              <w:rPr>
                <w:sz w:val="13"/>
                <w:szCs w:val="13"/>
              </w:rPr>
            </w:pPr>
            <w:r w:rsidRPr="00512FB4">
              <w:rPr>
                <w:sz w:val="13"/>
                <w:szCs w:val="13"/>
              </w:rPr>
              <w:t>3.2.20.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D9A2F97" w14:textId="77777777" w:rsidR="00512FB4" w:rsidRPr="00512FB4" w:rsidRDefault="00512FB4" w:rsidP="00512FB4">
            <w:pPr>
              <w:rPr>
                <w:sz w:val="13"/>
                <w:szCs w:val="13"/>
              </w:rPr>
            </w:pPr>
            <w:r w:rsidRPr="00512FB4">
              <w:rPr>
                <w:sz w:val="13"/>
                <w:szCs w:val="13"/>
              </w:rPr>
              <w:t>Замена водогрейного котла № 1 (на автоматизированный котел производительностью 0,6МВт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F206C94"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9F2307F"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xml:space="preserve">№ 11, село </w:t>
            </w:r>
            <w:r w:rsidRPr="00512FB4">
              <w:rPr>
                <w:sz w:val="13"/>
                <w:szCs w:val="13"/>
              </w:rPr>
              <w:br/>
              <w:t>Ур - Бедари</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B3B63F6"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0769675"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076C1EC" w14:textId="77777777" w:rsidR="00512FB4" w:rsidRPr="00512FB4" w:rsidRDefault="00512FB4" w:rsidP="00512FB4">
            <w:pPr>
              <w:jc w:val="center"/>
              <w:rPr>
                <w:sz w:val="13"/>
                <w:szCs w:val="13"/>
              </w:rPr>
            </w:pPr>
            <w:r w:rsidRPr="00512FB4">
              <w:rPr>
                <w:sz w:val="13"/>
                <w:szCs w:val="13"/>
              </w:rPr>
              <w:t>97</w:t>
            </w:r>
          </w:p>
        </w:tc>
        <w:tc>
          <w:tcPr>
            <w:tcW w:w="178" w:type="pct"/>
            <w:tcBorders>
              <w:top w:val="single" w:sz="4" w:space="0" w:color="auto"/>
              <w:left w:val="nil"/>
              <w:bottom w:val="single" w:sz="4" w:space="0" w:color="auto"/>
              <w:right w:val="single" w:sz="4" w:space="0" w:color="000000"/>
            </w:tcBorders>
            <w:shd w:val="clear" w:color="auto" w:fill="auto"/>
            <w:vAlign w:val="center"/>
          </w:tcPr>
          <w:p w14:paraId="46FA5626"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0CC7C5D3" w14:textId="77777777" w:rsidR="00512FB4" w:rsidRPr="00512FB4" w:rsidRDefault="00512FB4" w:rsidP="00512FB4">
            <w:pPr>
              <w:jc w:val="center"/>
              <w:rPr>
                <w:sz w:val="13"/>
                <w:szCs w:val="13"/>
              </w:rPr>
            </w:pPr>
            <w:r w:rsidRPr="00512FB4">
              <w:rPr>
                <w:sz w:val="13"/>
                <w:szCs w:val="13"/>
              </w:rPr>
              <w:t>2029</w:t>
            </w:r>
          </w:p>
        </w:tc>
        <w:tc>
          <w:tcPr>
            <w:tcW w:w="183" w:type="pct"/>
            <w:tcBorders>
              <w:top w:val="single" w:sz="4" w:space="0" w:color="auto"/>
              <w:left w:val="nil"/>
              <w:bottom w:val="single" w:sz="4" w:space="0" w:color="auto"/>
              <w:right w:val="single" w:sz="4" w:space="0" w:color="auto"/>
            </w:tcBorders>
            <w:shd w:val="clear" w:color="auto" w:fill="auto"/>
            <w:vAlign w:val="center"/>
          </w:tcPr>
          <w:p w14:paraId="66FCF735" w14:textId="77777777" w:rsidR="00512FB4" w:rsidRPr="00512FB4" w:rsidRDefault="00512FB4" w:rsidP="00512FB4">
            <w:pPr>
              <w:jc w:val="center"/>
              <w:rPr>
                <w:sz w:val="13"/>
                <w:szCs w:val="13"/>
              </w:rPr>
            </w:pPr>
            <w:r w:rsidRPr="00512FB4">
              <w:rPr>
                <w:sz w:val="13"/>
                <w:szCs w:val="13"/>
              </w:rPr>
              <w:t>2029</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1A49801" w14:textId="77777777" w:rsidR="00512FB4" w:rsidRPr="00512FB4" w:rsidRDefault="00512FB4" w:rsidP="00512FB4">
            <w:pPr>
              <w:jc w:val="center"/>
              <w:rPr>
                <w:sz w:val="13"/>
                <w:szCs w:val="13"/>
              </w:rPr>
            </w:pPr>
            <w:r w:rsidRPr="00512FB4">
              <w:rPr>
                <w:sz w:val="13"/>
                <w:szCs w:val="13"/>
              </w:rPr>
              <w:t>1346,30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268197B"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EA66997"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12D7A8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8C2817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8EE300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4B4C55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602B9A5"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198ED80"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32DBF2F6"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3B048855"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7EEEADD" w14:textId="77777777" w:rsidR="00512FB4" w:rsidRPr="00512FB4" w:rsidRDefault="00512FB4" w:rsidP="00512FB4">
            <w:pPr>
              <w:jc w:val="center"/>
              <w:rPr>
                <w:sz w:val="13"/>
                <w:szCs w:val="13"/>
              </w:rPr>
            </w:pPr>
            <w:r w:rsidRPr="00512FB4">
              <w:rPr>
                <w:sz w:val="13"/>
                <w:szCs w:val="13"/>
              </w:rPr>
              <w:t>1346,30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3B4ECC9"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EECC651"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C80EF76" w14:textId="77777777" w:rsidR="00512FB4" w:rsidRPr="00512FB4" w:rsidRDefault="00512FB4" w:rsidP="00512FB4">
            <w:pPr>
              <w:jc w:val="center"/>
              <w:rPr>
                <w:sz w:val="13"/>
                <w:szCs w:val="13"/>
              </w:rPr>
            </w:pPr>
            <w:r w:rsidRPr="00512FB4">
              <w:rPr>
                <w:sz w:val="13"/>
                <w:szCs w:val="13"/>
              </w:rPr>
              <w:t>0,00</w:t>
            </w:r>
          </w:p>
        </w:tc>
      </w:tr>
      <w:tr w:rsidR="00512FB4" w:rsidRPr="00512FB4" w14:paraId="29729362" w14:textId="77777777" w:rsidTr="00512FB4">
        <w:trPr>
          <w:trHeight w:val="699"/>
          <w:jc w:val="center"/>
        </w:trPr>
        <w:tc>
          <w:tcPr>
            <w:tcW w:w="135" w:type="pct"/>
            <w:tcBorders>
              <w:right w:val="single" w:sz="4" w:space="0" w:color="auto"/>
            </w:tcBorders>
            <w:shd w:val="clear" w:color="auto" w:fill="auto"/>
            <w:vAlign w:val="center"/>
          </w:tcPr>
          <w:p w14:paraId="0FE1A325" w14:textId="77777777" w:rsidR="00512FB4" w:rsidRPr="00512FB4" w:rsidRDefault="00512FB4" w:rsidP="00512FB4">
            <w:pPr>
              <w:jc w:val="center"/>
              <w:rPr>
                <w:sz w:val="20"/>
                <w:szCs w:val="20"/>
              </w:rPr>
            </w:pPr>
            <w:r w:rsidRPr="00512FB4">
              <w:rPr>
                <w:sz w:val="13"/>
                <w:szCs w:val="13"/>
              </w:rPr>
              <w:t>3.2.21.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E3C7F48" w14:textId="77777777" w:rsidR="00512FB4" w:rsidRPr="00512FB4" w:rsidRDefault="00512FB4" w:rsidP="00512FB4">
            <w:pPr>
              <w:rPr>
                <w:sz w:val="13"/>
                <w:szCs w:val="13"/>
              </w:rPr>
            </w:pPr>
            <w:r w:rsidRPr="00512FB4">
              <w:rPr>
                <w:sz w:val="13"/>
                <w:szCs w:val="13"/>
              </w:rPr>
              <w:t>Замена водогрейного котла №1 (на котел производительностью 0,4 Гкал/ч (0,46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1EBD9E0"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01255B8"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xml:space="preserve">№ 11, село </w:t>
            </w:r>
            <w:r w:rsidRPr="00512FB4">
              <w:rPr>
                <w:sz w:val="13"/>
                <w:szCs w:val="13"/>
              </w:rPr>
              <w:br/>
              <w:t>Ур - Бедари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A6F4A89"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5A8B49AD"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C965EDF"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1FC24F81"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7C70CE11"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E9E69F3"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E5347D9" w14:textId="77777777" w:rsidR="00512FB4" w:rsidRPr="00512FB4" w:rsidRDefault="00512FB4" w:rsidP="00512FB4">
            <w:pPr>
              <w:jc w:val="center"/>
              <w:rPr>
                <w:sz w:val="13"/>
                <w:szCs w:val="13"/>
              </w:rPr>
            </w:pPr>
            <w:r w:rsidRPr="00512FB4">
              <w:rPr>
                <w:sz w:val="13"/>
                <w:szCs w:val="13"/>
              </w:rPr>
              <w:t>403,25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BF82EF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B2F9420"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25EE5"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20F7E24" w14:textId="77777777" w:rsidR="00512FB4" w:rsidRPr="00512FB4" w:rsidRDefault="00512FB4" w:rsidP="00512FB4">
            <w:pPr>
              <w:jc w:val="center"/>
              <w:rPr>
                <w:sz w:val="13"/>
                <w:szCs w:val="13"/>
              </w:rPr>
            </w:pPr>
            <w:r w:rsidRPr="00512FB4">
              <w:rPr>
                <w:sz w:val="13"/>
                <w:szCs w:val="13"/>
              </w:rPr>
              <w:t>403,25</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766E3CC"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13DF634"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11B14B6"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6F67292"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07960676"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18291E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2924AEED"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7F5789AB"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C496193"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0631395F" w14:textId="77777777" w:rsidR="00512FB4" w:rsidRPr="00512FB4" w:rsidRDefault="00512FB4" w:rsidP="00512FB4">
            <w:pPr>
              <w:jc w:val="center"/>
              <w:rPr>
                <w:sz w:val="13"/>
                <w:szCs w:val="13"/>
              </w:rPr>
            </w:pPr>
            <w:r w:rsidRPr="00512FB4">
              <w:rPr>
                <w:sz w:val="13"/>
                <w:szCs w:val="13"/>
              </w:rPr>
              <w:t>0,00</w:t>
            </w:r>
          </w:p>
        </w:tc>
      </w:tr>
      <w:tr w:rsidR="00512FB4" w:rsidRPr="00512FB4" w14:paraId="457079AD" w14:textId="77777777" w:rsidTr="00512FB4">
        <w:trPr>
          <w:trHeight w:val="60"/>
          <w:jc w:val="center"/>
        </w:trPr>
        <w:tc>
          <w:tcPr>
            <w:tcW w:w="135" w:type="pct"/>
            <w:shd w:val="clear" w:color="auto" w:fill="auto"/>
            <w:vAlign w:val="center"/>
          </w:tcPr>
          <w:p w14:paraId="2B8CCDFA" w14:textId="77777777" w:rsidR="00512FB4" w:rsidRPr="00512FB4" w:rsidRDefault="00512FB4" w:rsidP="00512FB4">
            <w:pPr>
              <w:jc w:val="center"/>
              <w:rPr>
                <w:bCs/>
                <w:sz w:val="13"/>
                <w:szCs w:val="13"/>
              </w:rPr>
            </w:pPr>
            <w:r w:rsidRPr="00512FB4">
              <w:rPr>
                <w:bCs/>
                <w:sz w:val="13"/>
                <w:szCs w:val="13"/>
              </w:rPr>
              <w:t>1</w:t>
            </w:r>
          </w:p>
        </w:tc>
        <w:tc>
          <w:tcPr>
            <w:tcW w:w="613" w:type="pct"/>
            <w:shd w:val="clear" w:color="auto" w:fill="auto"/>
            <w:vAlign w:val="center"/>
          </w:tcPr>
          <w:p w14:paraId="53C6AC36" w14:textId="77777777" w:rsidR="00512FB4" w:rsidRPr="00512FB4" w:rsidRDefault="00512FB4" w:rsidP="00512FB4">
            <w:pPr>
              <w:jc w:val="center"/>
              <w:rPr>
                <w:bCs/>
                <w:sz w:val="13"/>
                <w:szCs w:val="13"/>
              </w:rPr>
            </w:pPr>
            <w:r w:rsidRPr="00512FB4">
              <w:rPr>
                <w:bCs/>
                <w:sz w:val="13"/>
                <w:szCs w:val="13"/>
              </w:rPr>
              <w:t>2</w:t>
            </w:r>
          </w:p>
        </w:tc>
        <w:tc>
          <w:tcPr>
            <w:tcW w:w="332" w:type="pct"/>
            <w:shd w:val="clear" w:color="auto" w:fill="auto"/>
            <w:vAlign w:val="center"/>
          </w:tcPr>
          <w:p w14:paraId="07C97CE5" w14:textId="77777777" w:rsidR="00512FB4" w:rsidRPr="00512FB4" w:rsidRDefault="00512FB4" w:rsidP="00512FB4">
            <w:pPr>
              <w:jc w:val="center"/>
              <w:rPr>
                <w:bCs/>
                <w:sz w:val="13"/>
                <w:szCs w:val="13"/>
              </w:rPr>
            </w:pPr>
            <w:r w:rsidRPr="00512FB4">
              <w:rPr>
                <w:bCs/>
                <w:sz w:val="13"/>
                <w:szCs w:val="13"/>
              </w:rPr>
              <w:t>3</w:t>
            </w:r>
          </w:p>
        </w:tc>
        <w:tc>
          <w:tcPr>
            <w:tcW w:w="270" w:type="pct"/>
            <w:shd w:val="clear" w:color="auto" w:fill="auto"/>
            <w:vAlign w:val="center"/>
          </w:tcPr>
          <w:p w14:paraId="57C91889" w14:textId="77777777" w:rsidR="00512FB4" w:rsidRPr="00512FB4" w:rsidRDefault="00512FB4" w:rsidP="00512FB4">
            <w:pPr>
              <w:jc w:val="center"/>
              <w:rPr>
                <w:bCs/>
                <w:sz w:val="13"/>
                <w:szCs w:val="13"/>
              </w:rPr>
            </w:pPr>
            <w:r w:rsidRPr="00512FB4">
              <w:rPr>
                <w:bCs/>
                <w:sz w:val="13"/>
                <w:szCs w:val="13"/>
              </w:rPr>
              <w:t>4</w:t>
            </w:r>
          </w:p>
        </w:tc>
        <w:tc>
          <w:tcPr>
            <w:tcW w:w="332" w:type="pct"/>
            <w:shd w:val="clear" w:color="auto" w:fill="auto"/>
            <w:vAlign w:val="center"/>
          </w:tcPr>
          <w:p w14:paraId="58BF1436" w14:textId="77777777" w:rsidR="00512FB4" w:rsidRPr="00512FB4" w:rsidRDefault="00512FB4" w:rsidP="00512FB4">
            <w:pPr>
              <w:jc w:val="center"/>
              <w:rPr>
                <w:bCs/>
                <w:sz w:val="13"/>
                <w:szCs w:val="13"/>
              </w:rPr>
            </w:pPr>
            <w:r w:rsidRPr="00512FB4">
              <w:rPr>
                <w:bCs/>
                <w:sz w:val="13"/>
                <w:szCs w:val="13"/>
              </w:rPr>
              <w:t>5</w:t>
            </w:r>
          </w:p>
        </w:tc>
        <w:tc>
          <w:tcPr>
            <w:tcW w:w="116" w:type="pct"/>
            <w:shd w:val="clear" w:color="auto" w:fill="auto"/>
            <w:vAlign w:val="center"/>
          </w:tcPr>
          <w:p w14:paraId="357750A8" w14:textId="77777777" w:rsidR="00512FB4" w:rsidRPr="00512FB4" w:rsidRDefault="00512FB4" w:rsidP="00512FB4">
            <w:pPr>
              <w:jc w:val="center"/>
              <w:rPr>
                <w:bCs/>
                <w:sz w:val="13"/>
                <w:szCs w:val="13"/>
              </w:rPr>
            </w:pPr>
            <w:r w:rsidRPr="00512FB4">
              <w:rPr>
                <w:bCs/>
                <w:sz w:val="13"/>
                <w:szCs w:val="13"/>
              </w:rPr>
              <w:t>6</w:t>
            </w:r>
          </w:p>
        </w:tc>
        <w:tc>
          <w:tcPr>
            <w:tcW w:w="176" w:type="pct"/>
            <w:shd w:val="clear" w:color="auto" w:fill="auto"/>
            <w:vAlign w:val="center"/>
          </w:tcPr>
          <w:p w14:paraId="3D5E0C3B" w14:textId="77777777" w:rsidR="00512FB4" w:rsidRPr="00512FB4" w:rsidRDefault="00512FB4" w:rsidP="00512FB4">
            <w:pPr>
              <w:jc w:val="center"/>
              <w:rPr>
                <w:bCs/>
                <w:sz w:val="13"/>
                <w:szCs w:val="13"/>
              </w:rPr>
            </w:pPr>
            <w:r w:rsidRPr="00512FB4">
              <w:rPr>
                <w:bCs/>
                <w:sz w:val="13"/>
                <w:szCs w:val="13"/>
              </w:rPr>
              <w:t>7</w:t>
            </w:r>
          </w:p>
        </w:tc>
        <w:tc>
          <w:tcPr>
            <w:tcW w:w="178" w:type="pct"/>
            <w:shd w:val="clear" w:color="auto" w:fill="auto"/>
            <w:vAlign w:val="center"/>
          </w:tcPr>
          <w:p w14:paraId="5C080D0C" w14:textId="77777777" w:rsidR="00512FB4" w:rsidRPr="00512FB4" w:rsidRDefault="00512FB4" w:rsidP="00512FB4">
            <w:pPr>
              <w:jc w:val="center"/>
              <w:rPr>
                <w:bCs/>
                <w:sz w:val="13"/>
                <w:szCs w:val="13"/>
              </w:rPr>
            </w:pPr>
            <w:r w:rsidRPr="00512FB4">
              <w:rPr>
                <w:bCs/>
                <w:sz w:val="13"/>
                <w:szCs w:val="13"/>
              </w:rPr>
              <w:t>8</w:t>
            </w:r>
          </w:p>
        </w:tc>
        <w:tc>
          <w:tcPr>
            <w:tcW w:w="143" w:type="pct"/>
            <w:shd w:val="clear" w:color="auto" w:fill="auto"/>
            <w:vAlign w:val="center"/>
          </w:tcPr>
          <w:p w14:paraId="3BE9687D" w14:textId="77777777" w:rsidR="00512FB4" w:rsidRPr="00512FB4" w:rsidRDefault="00512FB4" w:rsidP="00512FB4">
            <w:pPr>
              <w:jc w:val="center"/>
              <w:rPr>
                <w:bCs/>
                <w:sz w:val="13"/>
                <w:szCs w:val="13"/>
              </w:rPr>
            </w:pPr>
            <w:r w:rsidRPr="00512FB4">
              <w:rPr>
                <w:bCs/>
                <w:sz w:val="13"/>
                <w:szCs w:val="13"/>
              </w:rPr>
              <w:t>9</w:t>
            </w:r>
          </w:p>
        </w:tc>
        <w:tc>
          <w:tcPr>
            <w:tcW w:w="183" w:type="pct"/>
            <w:shd w:val="clear" w:color="auto" w:fill="auto"/>
            <w:vAlign w:val="center"/>
          </w:tcPr>
          <w:p w14:paraId="045A692B" w14:textId="77777777" w:rsidR="00512FB4" w:rsidRPr="00512FB4" w:rsidRDefault="00512FB4" w:rsidP="00512FB4">
            <w:pPr>
              <w:jc w:val="center"/>
              <w:rPr>
                <w:bCs/>
                <w:sz w:val="13"/>
                <w:szCs w:val="13"/>
              </w:rPr>
            </w:pPr>
            <w:r w:rsidRPr="00512FB4">
              <w:rPr>
                <w:bCs/>
                <w:sz w:val="13"/>
                <w:szCs w:val="13"/>
              </w:rPr>
              <w:t>10</w:t>
            </w:r>
          </w:p>
        </w:tc>
        <w:tc>
          <w:tcPr>
            <w:tcW w:w="172" w:type="pct"/>
            <w:shd w:val="clear" w:color="auto" w:fill="auto"/>
            <w:vAlign w:val="center"/>
          </w:tcPr>
          <w:p w14:paraId="1B813D5D" w14:textId="77777777" w:rsidR="00512FB4" w:rsidRPr="00512FB4" w:rsidRDefault="00512FB4" w:rsidP="00512FB4">
            <w:pPr>
              <w:jc w:val="center"/>
              <w:rPr>
                <w:bCs/>
                <w:sz w:val="13"/>
                <w:szCs w:val="13"/>
              </w:rPr>
            </w:pPr>
            <w:r w:rsidRPr="00512FB4">
              <w:rPr>
                <w:bCs/>
                <w:sz w:val="13"/>
                <w:szCs w:val="13"/>
              </w:rPr>
              <w:t>11</w:t>
            </w:r>
          </w:p>
        </w:tc>
        <w:tc>
          <w:tcPr>
            <w:tcW w:w="181" w:type="pct"/>
            <w:shd w:val="clear" w:color="auto" w:fill="auto"/>
            <w:vAlign w:val="center"/>
          </w:tcPr>
          <w:p w14:paraId="481BC8BD" w14:textId="77777777" w:rsidR="00512FB4" w:rsidRPr="00512FB4" w:rsidRDefault="00512FB4" w:rsidP="00512FB4">
            <w:pPr>
              <w:jc w:val="center"/>
              <w:rPr>
                <w:bCs/>
                <w:sz w:val="13"/>
                <w:szCs w:val="13"/>
              </w:rPr>
            </w:pPr>
            <w:r w:rsidRPr="00512FB4">
              <w:rPr>
                <w:bCs/>
                <w:sz w:val="13"/>
                <w:szCs w:val="13"/>
              </w:rPr>
              <w:t>12</w:t>
            </w:r>
          </w:p>
        </w:tc>
        <w:tc>
          <w:tcPr>
            <w:tcW w:w="179" w:type="pct"/>
            <w:shd w:val="clear" w:color="auto" w:fill="auto"/>
            <w:vAlign w:val="center"/>
          </w:tcPr>
          <w:p w14:paraId="6CF0DE16" w14:textId="77777777" w:rsidR="00512FB4" w:rsidRPr="00512FB4" w:rsidRDefault="00512FB4" w:rsidP="00512FB4">
            <w:pPr>
              <w:jc w:val="center"/>
              <w:rPr>
                <w:bCs/>
                <w:sz w:val="13"/>
                <w:szCs w:val="13"/>
              </w:rPr>
            </w:pPr>
            <w:r w:rsidRPr="00512FB4">
              <w:rPr>
                <w:bCs/>
                <w:sz w:val="13"/>
                <w:szCs w:val="13"/>
              </w:rPr>
              <w:t>13</w:t>
            </w:r>
          </w:p>
        </w:tc>
        <w:tc>
          <w:tcPr>
            <w:tcW w:w="177" w:type="pct"/>
            <w:shd w:val="clear" w:color="auto" w:fill="auto"/>
            <w:vAlign w:val="center"/>
          </w:tcPr>
          <w:p w14:paraId="6F84F39E" w14:textId="77777777" w:rsidR="00512FB4" w:rsidRPr="00512FB4" w:rsidRDefault="00512FB4" w:rsidP="00512FB4">
            <w:pPr>
              <w:jc w:val="center"/>
              <w:rPr>
                <w:bCs/>
                <w:sz w:val="13"/>
                <w:szCs w:val="13"/>
              </w:rPr>
            </w:pPr>
            <w:r w:rsidRPr="00512FB4">
              <w:rPr>
                <w:bCs/>
                <w:sz w:val="13"/>
                <w:szCs w:val="13"/>
              </w:rPr>
              <w:t>14</w:t>
            </w:r>
          </w:p>
        </w:tc>
        <w:tc>
          <w:tcPr>
            <w:tcW w:w="179" w:type="pct"/>
            <w:shd w:val="clear" w:color="auto" w:fill="auto"/>
            <w:vAlign w:val="center"/>
          </w:tcPr>
          <w:p w14:paraId="5A82D787" w14:textId="77777777" w:rsidR="00512FB4" w:rsidRPr="00512FB4" w:rsidRDefault="00512FB4" w:rsidP="00512FB4">
            <w:pPr>
              <w:jc w:val="center"/>
              <w:rPr>
                <w:bCs/>
                <w:sz w:val="13"/>
                <w:szCs w:val="13"/>
              </w:rPr>
            </w:pPr>
            <w:r w:rsidRPr="00512FB4">
              <w:rPr>
                <w:bCs/>
                <w:sz w:val="13"/>
                <w:szCs w:val="13"/>
              </w:rPr>
              <w:t>15</w:t>
            </w:r>
          </w:p>
        </w:tc>
        <w:tc>
          <w:tcPr>
            <w:tcW w:w="179" w:type="pct"/>
            <w:vAlign w:val="center"/>
          </w:tcPr>
          <w:p w14:paraId="68933BDE" w14:textId="77777777" w:rsidR="00512FB4" w:rsidRPr="00512FB4" w:rsidRDefault="00512FB4" w:rsidP="00512FB4">
            <w:pPr>
              <w:jc w:val="center"/>
              <w:rPr>
                <w:bCs/>
                <w:sz w:val="13"/>
                <w:szCs w:val="13"/>
              </w:rPr>
            </w:pPr>
            <w:r w:rsidRPr="00512FB4">
              <w:rPr>
                <w:bCs/>
                <w:sz w:val="13"/>
                <w:szCs w:val="13"/>
              </w:rPr>
              <w:t>16</w:t>
            </w:r>
          </w:p>
        </w:tc>
        <w:tc>
          <w:tcPr>
            <w:tcW w:w="153" w:type="pct"/>
            <w:vAlign w:val="center"/>
          </w:tcPr>
          <w:p w14:paraId="736CAE14" w14:textId="77777777" w:rsidR="00512FB4" w:rsidRPr="00512FB4" w:rsidRDefault="00512FB4" w:rsidP="00512FB4">
            <w:pPr>
              <w:jc w:val="center"/>
              <w:rPr>
                <w:bCs/>
                <w:sz w:val="13"/>
                <w:szCs w:val="13"/>
              </w:rPr>
            </w:pPr>
            <w:r w:rsidRPr="00512FB4">
              <w:rPr>
                <w:bCs/>
                <w:sz w:val="13"/>
                <w:szCs w:val="13"/>
              </w:rPr>
              <w:t>17</w:t>
            </w:r>
          </w:p>
        </w:tc>
        <w:tc>
          <w:tcPr>
            <w:tcW w:w="153" w:type="pct"/>
            <w:vAlign w:val="center"/>
          </w:tcPr>
          <w:p w14:paraId="2B5F2DD4" w14:textId="77777777" w:rsidR="00512FB4" w:rsidRPr="00512FB4" w:rsidRDefault="00512FB4" w:rsidP="00512FB4">
            <w:pPr>
              <w:jc w:val="center"/>
              <w:rPr>
                <w:bCs/>
                <w:sz w:val="13"/>
                <w:szCs w:val="13"/>
              </w:rPr>
            </w:pPr>
            <w:r w:rsidRPr="00512FB4">
              <w:rPr>
                <w:bCs/>
                <w:sz w:val="13"/>
                <w:szCs w:val="13"/>
              </w:rPr>
              <w:t>18</w:t>
            </w:r>
          </w:p>
        </w:tc>
        <w:tc>
          <w:tcPr>
            <w:tcW w:w="162" w:type="pct"/>
            <w:vAlign w:val="center"/>
          </w:tcPr>
          <w:p w14:paraId="7D6DDB87" w14:textId="77777777" w:rsidR="00512FB4" w:rsidRPr="00512FB4" w:rsidRDefault="00512FB4" w:rsidP="00512FB4">
            <w:pPr>
              <w:jc w:val="center"/>
              <w:rPr>
                <w:bCs/>
                <w:sz w:val="13"/>
                <w:szCs w:val="13"/>
              </w:rPr>
            </w:pPr>
            <w:r w:rsidRPr="00512FB4">
              <w:rPr>
                <w:bCs/>
                <w:sz w:val="13"/>
                <w:szCs w:val="13"/>
              </w:rPr>
              <w:t>19</w:t>
            </w:r>
          </w:p>
        </w:tc>
        <w:tc>
          <w:tcPr>
            <w:tcW w:w="172" w:type="pct"/>
            <w:vAlign w:val="center"/>
          </w:tcPr>
          <w:p w14:paraId="7A8BCF1D" w14:textId="77777777" w:rsidR="00512FB4" w:rsidRPr="00512FB4" w:rsidRDefault="00512FB4" w:rsidP="00512FB4">
            <w:pPr>
              <w:jc w:val="center"/>
              <w:rPr>
                <w:bCs/>
                <w:sz w:val="13"/>
                <w:szCs w:val="13"/>
              </w:rPr>
            </w:pPr>
            <w:r w:rsidRPr="00512FB4">
              <w:rPr>
                <w:bCs/>
                <w:sz w:val="13"/>
                <w:szCs w:val="13"/>
              </w:rPr>
              <w:t>20</w:t>
            </w:r>
          </w:p>
        </w:tc>
        <w:tc>
          <w:tcPr>
            <w:tcW w:w="155" w:type="pct"/>
            <w:vAlign w:val="center"/>
          </w:tcPr>
          <w:p w14:paraId="60957C27" w14:textId="77777777" w:rsidR="00512FB4" w:rsidRPr="00512FB4" w:rsidRDefault="00512FB4" w:rsidP="00512FB4">
            <w:pPr>
              <w:jc w:val="center"/>
              <w:rPr>
                <w:bCs/>
                <w:sz w:val="13"/>
                <w:szCs w:val="13"/>
              </w:rPr>
            </w:pPr>
            <w:r w:rsidRPr="00512FB4">
              <w:rPr>
                <w:bCs/>
                <w:sz w:val="13"/>
                <w:szCs w:val="13"/>
              </w:rPr>
              <w:t>21</w:t>
            </w:r>
          </w:p>
        </w:tc>
        <w:tc>
          <w:tcPr>
            <w:tcW w:w="195" w:type="pct"/>
            <w:vAlign w:val="center"/>
          </w:tcPr>
          <w:p w14:paraId="61C8BE4E" w14:textId="77777777" w:rsidR="00512FB4" w:rsidRPr="00512FB4" w:rsidRDefault="00512FB4" w:rsidP="00512FB4">
            <w:pPr>
              <w:jc w:val="center"/>
              <w:rPr>
                <w:bCs/>
                <w:sz w:val="13"/>
                <w:szCs w:val="13"/>
              </w:rPr>
            </w:pPr>
            <w:r w:rsidRPr="00512FB4">
              <w:rPr>
                <w:bCs/>
                <w:sz w:val="13"/>
                <w:szCs w:val="13"/>
              </w:rPr>
              <w:t>22</w:t>
            </w:r>
          </w:p>
        </w:tc>
        <w:tc>
          <w:tcPr>
            <w:tcW w:w="191" w:type="pct"/>
            <w:vAlign w:val="center"/>
          </w:tcPr>
          <w:p w14:paraId="6D39A3E1" w14:textId="77777777" w:rsidR="00512FB4" w:rsidRPr="00512FB4" w:rsidRDefault="00512FB4" w:rsidP="00512FB4">
            <w:pPr>
              <w:jc w:val="center"/>
              <w:rPr>
                <w:bCs/>
                <w:sz w:val="13"/>
                <w:szCs w:val="13"/>
              </w:rPr>
            </w:pPr>
            <w:r w:rsidRPr="00512FB4">
              <w:rPr>
                <w:bCs/>
                <w:sz w:val="13"/>
                <w:szCs w:val="13"/>
              </w:rPr>
              <w:t>23</w:t>
            </w:r>
          </w:p>
        </w:tc>
        <w:tc>
          <w:tcPr>
            <w:tcW w:w="140" w:type="pct"/>
            <w:vAlign w:val="center"/>
          </w:tcPr>
          <w:p w14:paraId="5750DE01" w14:textId="77777777" w:rsidR="00512FB4" w:rsidRPr="00512FB4" w:rsidRDefault="00512FB4" w:rsidP="00512FB4">
            <w:pPr>
              <w:jc w:val="center"/>
              <w:rPr>
                <w:bCs/>
                <w:sz w:val="13"/>
                <w:szCs w:val="13"/>
              </w:rPr>
            </w:pPr>
            <w:r w:rsidRPr="00512FB4">
              <w:rPr>
                <w:bCs/>
                <w:sz w:val="13"/>
                <w:szCs w:val="13"/>
              </w:rPr>
              <w:t>24</w:t>
            </w:r>
          </w:p>
        </w:tc>
        <w:tc>
          <w:tcPr>
            <w:tcW w:w="134" w:type="pct"/>
            <w:vAlign w:val="center"/>
          </w:tcPr>
          <w:p w14:paraId="5461C286" w14:textId="77777777" w:rsidR="00512FB4" w:rsidRPr="00512FB4" w:rsidRDefault="00512FB4" w:rsidP="00512FB4">
            <w:pPr>
              <w:jc w:val="center"/>
              <w:rPr>
                <w:bCs/>
                <w:sz w:val="13"/>
                <w:szCs w:val="13"/>
              </w:rPr>
            </w:pPr>
            <w:r w:rsidRPr="00512FB4">
              <w:rPr>
                <w:bCs/>
                <w:sz w:val="13"/>
                <w:szCs w:val="13"/>
              </w:rPr>
              <w:t>25</w:t>
            </w:r>
          </w:p>
        </w:tc>
      </w:tr>
      <w:tr w:rsidR="00512FB4" w:rsidRPr="00512FB4" w14:paraId="55930066" w14:textId="77777777" w:rsidTr="00512FB4">
        <w:trPr>
          <w:trHeight w:val="489"/>
          <w:jc w:val="center"/>
        </w:trPr>
        <w:tc>
          <w:tcPr>
            <w:tcW w:w="135" w:type="pct"/>
            <w:shd w:val="clear" w:color="auto" w:fill="auto"/>
            <w:vAlign w:val="center"/>
          </w:tcPr>
          <w:p w14:paraId="06F8CA60" w14:textId="77777777" w:rsidR="00512FB4" w:rsidRPr="00512FB4" w:rsidRDefault="00512FB4" w:rsidP="00512FB4">
            <w:pPr>
              <w:jc w:val="center"/>
              <w:rPr>
                <w:sz w:val="20"/>
                <w:szCs w:val="20"/>
              </w:rPr>
            </w:pPr>
            <w:r w:rsidRPr="00512FB4">
              <w:rPr>
                <w:sz w:val="13"/>
                <w:szCs w:val="13"/>
              </w:rPr>
              <w:t>3.2.22.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1788744" w14:textId="77777777" w:rsidR="00512FB4" w:rsidRPr="00512FB4" w:rsidRDefault="00512FB4" w:rsidP="00512FB4">
            <w:pPr>
              <w:rPr>
                <w:sz w:val="13"/>
                <w:szCs w:val="13"/>
              </w:rPr>
            </w:pPr>
            <w:r w:rsidRPr="00512FB4">
              <w:rPr>
                <w:sz w:val="13"/>
                <w:szCs w:val="13"/>
              </w:rPr>
              <w:t>Замена водогрейного котла № 2 (на котел производительностью 0,8 МВт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7E9ECA1"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4427CDC8"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поселок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60E3DB5"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B62309B"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0EF7AB4" w14:textId="77777777" w:rsidR="00512FB4" w:rsidRPr="00512FB4" w:rsidRDefault="00512FB4" w:rsidP="00512FB4">
            <w:pPr>
              <w:jc w:val="center"/>
              <w:rPr>
                <w:sz w:val="13"/>
                <w:szCs w:val="13"/>
              </w:rPr>
            </w:pPr>
            <w:r w:rsidRPr="00512FB4">
              <w:rPr>
                <w:sz w:val="13"/>
                <w:szCs w:val="13"/>
              </w:rPr>
              <w:t>94</w:t>
            </w:r>
          </w:p>
        </w:tc>
        <w:tc>
          <w:tcPr>
            <w:tcW w:w="178" w:type="pct"/>
            <w:tcBorders>
              <w:top w:val="single" w:sz="4" w:space="0" w:color="auto"/>
              <w:left w:val="nil"/>
              <w:bottom w:val="single" w:sz="4" w:space="0" w:color="auto"/>
              <w:right w:val="single" w:sz="4" w:space="0" w:color="000000"/>
            </w:tcBorders>
            <w:shd w:val="clear" w:color="auto" w:fill="auto"/>
            <w:vAlign w:val="center"/>
          </w:tcPr>
          <w:p w14:paraId="2E4347C6"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66253E7C" w14:textId="77777777" w:rsidR="00512FB4" w:rsidRPr="00512FB4" w:rsidRDefault="00512FB4" w:rsidP="00512FB4">
            <w:pPr>
              <w:jc w:val="center"/>
              <w:rPr>
                <w:sz w:val="13"/>
                <w:szCs w:val="13"/>
              </w:rPr>
            </w:pPr>
            <w:r w:rsidRPr="00512FB4">
              <w:rPr>
                <w:sz w:val="13"/>
                <w:szCs w:val="13"/>
              </w:rPr>
              <w:t>2020</w:t>
            </w:r>
          </w:p>
        </w:tc>
        <w:tc>
          <w:tcPr>
            <w:tcW w:w="183" w:type="pct"/>
            <w:tcBorders>
              <w:top w:val="single" w:sz="4" w:space="0" w:color="auto"/>
              <w:left w:val="nil"/>
              <w:bottom w:val="single" w:sz="4" w:space="0" w:color="auto"/>
              <w:right w:val="single" w:sz="4" w:space="0" w:color="auto"/>
            </w:tcBorders>
            <w:shd w:val="clear" w:color="auto" w:fill="auto"/>
            <w:vAlign w:val="center"/>
          </w:tcPr>
          <w:p w14:paraId="3DDB06CB" w14:textId="77777777" w:rsidR="00512FB4" w:rsidRPr="00512FB4" w:rsidRDefault="00512FB4" w:rsidP="00512FB4">
            <w:pPr>
              <w:jc w:val="center"/>
              <w:rPr>
                <w:sz w:val="13"/>
                <w:szCs w:val="13"/>
              </w:rPr>
            </w:pPr>
            <w:r w:rsidRPr="00512FB4">
              <w:rPr>
                <w:sz w:val="13"/>
                <w:szCs w:val="13"/>
              </w:rPr>
              <w:t>2020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6A07B3B" w14:textId="77777777" w:rsidR="00512FB4" w:rsidRPr="00512FB4" w:rsidRDefault="00512FB4" w:rsidP="00512FB4">
            <w:pPr>
              <w:jc w:val="center"/>
              <w:rPr>
                <w:sz w:val="13"/>
                <w:szCs w:val="13"/>
              </w:rPr>
            </w:pPr>
            <w:r w:rsidRPr="00512FB4">
              <w:rPr>
                <w:sz w:val="13"/>
                <w:szCs w:val="13"/>
              </w:rPr>
              <w:t>649,68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5A445F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A1D3C7F" w14:textId="77777777" w:rsidR="00512FB4" w:rsidRPr="00512FB4" w:rsidRDefault="00512FB4" w:rsidP="00512FB4">
            <w:pPr>
              <w:jc w:val="center"/>
              <w:rPr>
                <w:sz w:val="13"/>
                <w:szCs w:val="13"/>
              </w:rPr>
            </w:pPr>
            <w:r w:rsidRPr="00512FB4">
              <w:rPr>
                <w:sz w:val="13"/>
                <w:szCs w:val="13"/>
              </w:rPr>
              <w:t>649,68</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EA6A23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9A9D5C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37BC75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E9AC1A6"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203D8DD"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8A39524"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569D4D7C"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BB26BD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6E09A49"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18BA162"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4BB15A7"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583A7478" w14:textId="77777777" w:rsidR="00512FB4" w:rsidRPr="00512FB4" w:rsidRDefault="00512FB4" w:rsidP="00512FB4">
            <w:pPr>
              <w:jc w:val="center"/>
              <w:rPr>
                <w:sz w:val="13"/>
                <w:szCs w:val="13"/>
              </w:rPr>
            </w:pPr>
            <w:r w:rsidRPr="00512FB4">
              <w:rPr>
                <w:sz w:val="13"/>
                <w:szCs w:val="13"/>
              </w:rPr>
              <w:t>0,00</w:t>
            </w:r>
          </w:p>
        </w:tc>
      </w:tr>
      <w:tr w:rsidR="00512FB4" w:rsidRPr="00512FB4" w14:paraId="367626D8" w14:textId="77777777" w:rsidTr="00512FB4">
        <w:trPr>
          <w:trHeight w:val="489"/>
          <w:jc w:val="center"/>
        </w:trPr>
        <w:tc>
          <w:tcPr>
            <w:tcW w:w="135" w:type="pct"/>
            <w:shd w:val="clear" w:color="auto" w:fill="auto"/>
            <w:vAlign w:val="center"/>
          </w:tcPr>
          <w:p w14:paraId="03833CF9" w14:textId="77777777" w:rsidR="00512FB4" w:rsidRPr="00512FB4" w:rsidRDefault="00512FB4" w:rsidP="00512FB4">
            <w:pPr>
              <w:jc w:val="center"/>
              <w:rPr>
                <w:sz w:val="20"/>
                <w:szCs w:val="20"/>
              </w:rPr>
            </w:pPr>
            <w:r w:rsidRPr="00512FB4">
              <w:rPr>
                <w:sz w:val="13"/>
                <w:szCs w:val="13"/>
              </w:rPr>
              <w:t>3.2.23.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CC6CFDB" w14:textId="77777777" w:rsidR="00512FB4" w:rsidRPr="00512FB4" w:rsidRDefault="00512FB4" w:rsidP="00512FB4">
            <w:pPr>
              <w:rPr>
                <w:sz w:val="13"/>
                <w:szCs w:val="13"/>
              </w:rPr>
            </w:pPr>
            <w:r w:rsidRPr="00512FB4">
              <w:rPr>
                <w:sz w:val="13"/>
                <w:szCs w:val="13"/>
              </w:rPr>
              <w:t>Замена водогрейного котла № 1 (на автоматизированный котел производительностью 0,6МВт (0,54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220F5A0"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557BD8A2"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3, поселок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B32B312"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30C6273"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D29B65B"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4445C66E"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43DA5017" w14:textId="77777777" w:rsidR="00512FB4" w:rsidRPr="00512FB4" w:rsidRDefault="00512FB4" w:rsidP="00512FB4">
            <w:pPr>
              <w:jc w:val="center"/>
              <w:rPr>
                <w:sz w:val="13"/>
                <w:szCs w:val="13"/>
              </w:rPr>
            </w:pPr>
            <w:r w:rsidRPr="00512FB4">
              <w:rPr>
                <w:sz w:val="13"/>
                <w:szCs w:val="13"/>
              </w:rPr>
              <w:t>2020</w:t>
            </w:r>
          </w:p>
        </w:tc>
        <w:tc>
          <w:tcPr>
            <w:tcW w:w="183" w:type="pct"/>
            <w:tcBorders>
              <w:top w:val="single" w:sz="4" w:space="0" w:color="auto"/>
              <w:left w:val="nil"/>
              <w:bottom w:val="single" w:sz="4" w:space="0" w:color="auto"/>
              <w:right w:val="single" w:sz="4" w:space="0" w:color="auto"/>
            </w:tcBorders>
            <w:shd w:val="clear" w:color="auto" w:fill="auto"/>
            <w:vAlign w:val="center"/>
          </w:tcPr>
          <w:p w14:paraId="293F4BF0" w14:textId="77777777" w:rsidR="00512FB4" w:rsidRPr="00512FB4" w:rsidRDefault="00512FB4" w:rsidP="00512FB4">
            <w:pPr>
              <w:jc w:val="center"/>
              <w:rPr>
                <w:sz w:val="13"/>
                <w:szCs w:val="13"/>
              </w:rPr>
            </w:pPr>
            <w:r w:rsidRPr="00512FB4">
              <w:rPr>
                <w:sz w:val="13"/>
                <w:szCs w:val="13"/>
              </w:rPr>
              <w:t>2020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C50F7E5" w14:textId="77777777" w:rsidR="00512FB4" w:rsidRPr="00512FB4" w:rsidRDefault="00512FB4" w:rsidP="00512FB4">
            <w:pPr>
              <w:jc w:val="center"/>
              <w:rPr>
                <w:sz w:val="13"/>
                <w:szCs w:val="13"/>
              </w:rPr>
            </w:pPr>
            <w:r w:rsidRPr="00512FB4">
              <w:rPr>
                <w:sz w:val="13"/>
                <w:szCs w:val="13"/>
              </w:rPr>
              <w:t>842,46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94317D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DF71C94" w14:textId="77777777" w:rsidR="00512FB4" w:rsidRPr="00512FB4" w:rsidRDefault="00512FB4" w:rsidP="00512FB4">
            <w:pPr>
              <w:jc w:val="center"/>
              <w:rPr>
                <w:sz w:val="13"/>
                <w:szCs w:val="13"/>
              </w:rPr>
            </w:pPr>
            <w:r w:rsidRPr="00512FB4">
              <w:rPr>
                <w:sz w:val="13"/>
                <w:szCs w:val="13"/>
              </w:rPr>
              <w:t>842,46</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C10227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206509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4EC7B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44F771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7978FA2"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C6E0621"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33EDF662"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B11D1A3"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5A4315C"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706536B"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18BADDCE"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53DBE893" w14:textId="77777777" w:rsidR="00512FB4" w:rsidRPr="00512FB4" w:rsidRDefault="00512FB4" w:rsidP="00512FB4">
            <w:pPr>
              <w:jc w:val="center"/>
              <w:rPr>
                <w:sz w:val="13"/>
                <w:szCs w:val="13"/>
              </w:rPr>
            </w:pPr>
            <w:r w:rsidRPr="00512FB4">
              <w:rPr>
                <w:sz w:val="13"/>
                <w:szCs w:val="13"/>
              </w:rPr>
              <w:t>0,00</w:t>
            </w:r>
          </w:p>
        </w:tc>
      </w:tr>
      <w:tr w:rsidR="00512FB4" w:rsidRPr="00512FB4" w14:paraId="3C68EE6C" w14:textId="77777777" w:rsidTr="00512FB4">
        <w:trPr>
          <w:trHeight w:val="489"/>
          <w:jc w:val="center"/>
        </w:trPr>
        <w:tc>
          <w:tcPr>
            <w:tcW w:w="135" w:type="pct"/>
            <w:shd w:val="clear" w:color="auto" w:fill="auto"/>
            <w:vAlign w:val="center"/>
          </w:tcPr>
          <w:p w14:paraId="6DBD0555" w14:textId="77777777" w:rsidR="00512FB4" w:rsidRPr="00512FB4" w:rsidRDefault="00512FB4" w:rsidP="00512FB4">
            <w:pPr>
              <w:jc w:val="center"/>
              <w:rPr>
                <w:sz w:val="20"/>
                <w:szCs w:val="20"/>
              </w:rPr>
            </w:pPr>
            <w:r w:rsidRPr="00512FB4">
              <w:rPr>
                <w:sz w:val="13"/>
                <w:szCs w:val="13"/>
              </w:rPr>
              <w:t>3.2.24.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782780E" w14:textId="77777777" w:rsidR="00512FB4" w:rsidRPr="00512FB4" w:rsidRDefault="00512FB4" w:rsidP="00512FB4">
            <w:pPr>
              <w:rPr>
                <w:sz w:val="13"/>
                <w:szCs w:val="13"/>
              </w:rPr>
            </w:pPr>
            <w:r w:rsidRPr="00512FB4">
              <w:rPr>
                <w:sz w:val="13"/>
                <w:szCs w:val="13"/>
              </w:rPr>
              <w:t xml:space="preserve">Замена насоса К150-125-315 с </w:t>
            </w:r>
            <w:r w:rsidRPr="00512FB4">
              <w:rPr>
                <w:sz w:val="13"/>
                <w:szCs w:val="13"/>
              </w:rPr>
              <w:br/>
              <w:t xml:space="preserve">эл. двигателем 30 кВт </w:t>
            </w:r>
            <w:r w:rsidRPr="00512FB4">
              <w:rPr>
                <w:sz w:val="13"/>
                <w:szCs w:val="13"/>
              </w:rPr>
              <w:br/>
              <w:t>1500 об/мин</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447366"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40BE060" w14:textId="77777777" w:rsidR="00512FB4" w:rsidRPr="00512FB4" w:rsidRDefault="00512FB4" w:rsidP="00512FB4">
            <w:pPr>
              <w:jc w:val="center"/>
              <w:rPr>
                <w:sz w:val="13"/>
                <w:szCs w:val="13"/>
              </w:rPr>
            </w:pPr>
            <w:r w:rsidRPr="00512FB4">
              <w:rPr>
                <w:sz w:val="13"/>
                <w:szCs w:val="13"/>
              </w:rPr>
              <w:t>котельная №14, село Новопестере-во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6ABB84A"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4C9BA8F"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A06EB51"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767E8DDD"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01558D5"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7DFDE5D3"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066D900" w14:textId="77777777" w:rsidR="00512FB4" w:rsidRPr="00512FB4" w:rsidRDefault="00512FB4" w:rsidP="00512FB4">
            <w:pPr>
              <w:jc w:val="center"/>
              <w:rPr>
                <w:sz w:val="13"/>
                <w:szCs w:val="13"/>
              </w:rPr>
            </w:pPr>
            <w:r w:rsidRPr="00512FB4">
              <w:rPr>
                <w:sz w:val="13"/>
                <w:szCs w:val="13"/>
              </w:rPr>
              <w:t>190,07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49F868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6F8C55C"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0B8058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EB810B5" w14:textId="77777777" w:rsidR="00512FB4" w:rsidRPr="00512FB4" w:rsidRDefault="00512FB4" w:rsidP="00512FB4">
            <w:pPr>
              <w:jc w:val="center"/>
              <w:rPr>
                <w:sz w:val="13"/>
                <w:szCs w:val="13"/>
              </w:rPr>
            </w:pPr>
            <w:r w:rsidRPr="00512FB4">
              <w:rPr>
                <w:sz w:val="13"/>
                <w:szCs w:val="13"/>
              </w:rPr>
              <w:t>190,07</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665F0B4"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FD01A7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D93D817"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BD5BF2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213EC7F"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0164CB76"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12DE2325"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EF6FB89"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141CABD9"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2AF96373" w14:textId="77777777" w:rsidR="00512FB4" w:rsidRPr="00512FB4" w:rsidRDefault="00512FB4" w:rsidP="00512FB4">
            <w:pPr>
              <w:jc w:val="center"/>
              <w:rPr>
                <w:sz w:val="13"/>
                <w:szCs w:val="13"/>
              </w:rPr>
            </w:pPr>
            <w:r w:rsidRPr="00512FB4">
              <w:rPr>
                <w:sz w:val="13"/>
                <w:szCs w:val="13"/>
              </w:rPr>
              <w:t>0,00</w:t>
            </w:r>
          </w:p>
        </w:tc>
      </w:tr>
      <w:tr w:rsidR="00512FB4" w:rsidRPr="00512FB4" w14:paraId="21C3CDD4" w14:textId="77777777" w:rsidTr="00512FB4">
        <w:trPr>
          <w:trHeight w:val="489"/>
          <w:jc w:val="center"/>
        </w:trPr>
        <w:tc>
          <w:tcPr>
            <w:tcW w:w="135" w:type="pct"/>
            <w:shd w:val="clear" w:color="auto" w:fill="auto"/>
            <w:vAlign w:val="center"/>
          </w:tcPr>
          <w:p w14:paraId="208F6F31" w14:textId="77777777" w:rsidR="00512FB4" w:rsidRPr="00512FB4" w:rsidRDefault="00512FB4" w:rsidP="00512FB4">
            <w:pPr>
              <w:jc w:val="center"/>
              <w:rPr>
                <w:sz w:val="20"/>
                <w:szCs w:val="20"/>
              </w:rPr>
            </w:pPr>
            <w:r w:rsidRPr="00512FB4">
              <w:rPr>
                <w:sz w:val="13"/>
                <w:szCs w:val="13"/>
              </w:rPr>
              <w:t>3.2.25.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9A968FE" w14:textId="77777777" w:rsidR="00512FB4" w:rsidRPr="00512FB4" w:rsidRDefault="00512FB4" w:rsidP="00512FB4">
            <w:pPr>
              <w:rPr>
                <w:sz w:val="13"/>
                <w:szCs w:val="13"/>
              </w:rPr>
            </w:pPr>
            <w:r w:rsidRPr="00512FB4">
              <w:rPr>
                <w:sz w:val="13"/>
                <w:szCs w:val="13"/>
              </w:rPr>
              <w:t>Замена котла № 1 (на автоматизированный котел производительностью 0,1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2DA8F9"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79B823FB"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4, деревня Чуваш - Пай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284957FC"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0C12582"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2CC8A03A" w14:textId="77777777" w:rsidR="00512FB4" w:rsidRPr="00512FB4" w:rsidRDefault="00512FB4" w:rsidP="00512FB4">
            <w:pPr>
              <w:jc w:val="center"/>
              <w:rPr>
                <w:sz w:val="13"/>
                <w:szCs w:val="13"/>
              </w:rPr>
            </w:pPr>
            <w:r w:rsidRPr="00512FB4">
              <w:rPr>
                <w:sz w:val="13"/>
                <w:szCs w:val="13"/>
              </w:rPr>
              <w:t>93</w:t>
            </w:r>
          </w:p>
        </w:tc>
        <w:tc>
          <w:tcPr>
            <w:tcW w:w="178" w:type="pct"/>
            <w:tcBorders>
              <w:top w:val="single" w:sz="4" w:space="0" w:color="auto"/>
              <w:left w:val="nil"/>
              <w:bottom w:val="single" w:sz="4" w:space="0" w:color="auto"/>
              <w:right w:val="single" w:sz="4" w:space="0" w:color="000000"/>
            </w:tcBorders>
            <w:shd w:val="clear" w:color="auto" w:fill="auto"/>
            <w:vAlign w:val="center"/>
          </w:tcPr>
          <w:p w14:paraId="27B7AD29"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4C7ABA70" w14:textId="77777777" w:rsidR="00512FB4" w:rsidRPr="00512FB4" w:rsidRDefault="00512FB4" w:rsidP="00512FB4">
            <w:pPr>
              <w:jc w:val="center"/>
              <w:rPr>
                <w:sz w:val="13"/>
                <w:szCs w:val="13"/>
              </w:rPr>
            </w:pPr>
            <w:r w:rsidRPr="00512FB4">
              <w:rPr>
                <w:sz w:val="13"/>
                <w:szCs w:val="13"/>
              </w:rPr>
              <w:t>2028</w:t>
            </w:r>
          </w:p>
        </w:tc>
        <w:tc>
          <w:tcPr>
            <w:tcW w:w="183" w:type="pct"/>
            <w:tcBorders>
              <w:top w:val="single" w:sz="4" w:space="0" w:color="auto"/>
              <w:left w:val="nil"/>
              <w:bottom w:val="single" w:sz="4" w:space="0" w:color="auto"/>
              <w:right w:val="single" w:sz="4" w:space="0" w:color="auto"/>
            </w:tcBorders>
            <w:shd w:val="clear" w:color="auto" w:fill="auto"/>
            <w:vAlign w:val="center"/>
          </w:tcPr>
          <w:p w14:paraId="1B4F2B8A" w14:textId="77777777" w:rsidR="00512FB4" w:rsidRPr="00512FB4" w:rsidRDefault="00512FB4" w:rsidP="00512FB4">
            <w:pPr>
              <w:jc w:val="center"/>
              <w:rPr>
                <w:sz w:val="13"/>
                <w:szCs w:val="13"/>
              </w:rPr>
            </w:pPr>
            <w:r w:rsidRPr="00512FB4">
              <w:rPr>
                <w:sz w:val="13"/>
                <w:szCs w:val="13"/>
              </w:rPr>
              <w:t>2028</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746003C" w14:textId="77777777" w:rsidR="00512FB4" w:rsidRPr="00512FB4" w:rsidRDefault="00512FB4" w:rsidP="00512FB4">
            <w:pPr>
              <w:jc w:val="center"/>
              <w:rPr>
                <w:sz w:val="13"/>
                <w:szCs w:val="13"/>
              </w:rPr>
            </w:pPr>
            <w:r w:rsidRPr="00512FB4">
              <w:rPr>
                <w:sz w:val="13"/>
                <w:szCs w:val="13"/>
              </w:rPr>
              <w:t>486,20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383D2F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34221E7"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B1B8DA3"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B155D3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DA5C6E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BCC16B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F8FFD97"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200498B"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0124279"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78CE1DE" w14:textId="77777777" w:rsidR="00512FB4" w:rsidRPr="00512FB4" w:rsidRDefault="00512FB4" w:rsidP="00512FB4">
            <w:pPr>
              <w:jc w:val="center"/>
              <w:rPr>
                <w:sz w:val="13"/>
                <w:szCs w:val="13"/>
              </w:rPr>
            </w:pPr>
            <w:r w:rsidRPr="00512FB4">
              <w:rPr>
                <w:sz w:val="13"/>
                <w:szCs w:val="13"/>
              </w:rPr>
              <w:t>486,20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62C1C72E"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F031F21"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5CE12A5"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7DAE4617" w14:textId="77777777" w:rsidR="00512FB4" w:rsidRPr="00512FB4" w:rsidRDefault="00512FB4" w:rsidP="00512FB4">
            <w:pPr>
              <w:jc w:val="center"/>
              <w:rPr>
                <w:sz w:val="13"/>
                <w:szCs w:val="13"/>
              </w:rPr>
            </w:pPr>
            <w:r w:rsidRPr="00512FB4">
              <w:rPr>
                <w:sz w:val="13"/>
                <w:szCs w:val="13"/>
              </w:rPr>
              <w:t>0,00</w:t>
            </w:r>
          </w:p>
        </w:tc>
      </w:tr>
      <w:tr w:rsidR="00512FB4" w:rsidRPr="00512FB4" w14:paraId="4AFDF1AC" w14:textId="77777777" w:rsidTr="00512FB4">
        <w:trPr>
          <w:trHeight w:val="489"/>
          <w:jc w:val="center"/>
        </w:trPr>
        <w:tc>
          <w:tcPr>
            <w:tcW w:w="135" w:type="pct"/>
            <w:shd w:val="clear" w:color="auto" w:fill="auto"/>
            <w:vAlign w:val="center"/>
          </w:tcPr>
          <w:p w14:paraId="6FBC0006" w14:textId="77777777" w:rsidR="00512FB4" w:rsidRPr="00512FB4" w:rsidRDefault="00512FB4" w:rsidP="00512FB4">
            <w:pPr>
              <w:jc w:val="center"/>
              <w:rPr>
                <w:sz w:val="20"/>
                <w:szCs w:val="20"/>
              </w:rPr>
            </w:pPr>
            <w:r w:rsidRPr="00512FB4">
              <w:rPr>
                <w:sz w:val="13"/>
                <w:szCs w:val="13"/>
              </w:rPr>
              <w:t>3.2.26.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A59E75C" w14:textId="77777777" w:rsidR="00512FB4" w:rsidRPr="00512FB4" w:rsidRDefault="00512FB4" w:rsidP="00512FB4">
            <w:pPr>
              <w:rPr>
                <w:sz w:val="13"/>
                <w:szCs w:val="13"/>
              </w:rPr>
            </w:pPr>
            <w:r w:rsidRPr="00512FB4">
              <w:rPr>
                <w:sz w:val="13"/>
                <w:szCs w:val="13"/>
              </w:rPr>
              <w:t>Замена водогрейного котла №1 (на котел производительностью 1,0 Гкал/ч (1,16МВт)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60D6D99"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4C322A6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B915E27"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2D5C280"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D939B83"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2C1E9D3"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4341998"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0DC6C32C"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1D3A38A4" w14:textId="77777777" w:rsidR="00512FB4" w:rsidRPr="00512FB4" w:rsidRDefault="00512FB4" w:rsidP="00512FB4">
            <w:pPr>
              <w:jc w:val="center"/>
              <w:rPr>
                <w:sz w:val="13"/>
                <w:szCs w:val="13"/>
              </w:rPr>
            </w:pPr>
            <w:r w:rsidRPr="00512FB4">
              <w:rPr>
                <w:sz w:val="13"/>
                <w:szCs w:val="13"/>
              </w:rPr>
              <w:t>671,04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D9BB44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95F2929"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12BAD3E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460F042" w14:textId="77777777" w:rsidR="00512FB4" w:rsidRPr="00512FB4" w:rsidRDefault="00512FB4" w:rsidP="00512FB4">
            <w:pPr>
              <w:jc w:val="center"/>
              <w:rPr>
                <w:sz w:val="13"/>
                <w:szCs w:val="13"/>
              </w:rPr>
            </w:pPr>
            <w:r w:rsidRPr="00512FB4">
              <w:rPr>
                <w:sz w:val="13"/>
                <w:szCs w:val="13"/>
              </w:rPr>
              <w:t>671,04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5EDE08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1CC737E"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B775C54"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D1DB4CB"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07ADBC05"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F12D15A"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7FF632BF"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305CD6A"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0A61115"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6DEA2798" w14:textId="77777777" w:rsidR="00512FB4" w:rsidRPr="00512FB4" w:rsidRDefault="00512FB4" w:rsidP="00512FB4">
            <w:pPr>
              <w:jc w:val="center"/>
              <w:rPr>
                <w:sz w:val="13"/>
                <w:szCs w:val="13"/>
              </w:rPr>
            </w:pPr>
            <w:r w:rsidRPr="00512FB4">
              <w:rPr>
                <w:sz w:val="13"/>
                <w:szCs w:val="13"/>
              </w:rPr>
              <w:t>0,00</w:t>
            </w:r>
          </w:p>
        </w:tc>
      </w:tr>
      <w:tr w:rsidR="00512FB4" w:rsidRPr="00512FB4" w14:paraId="4260BB8D" w14:textId="77777777" w:rsidTr="00512FB4">
        <w:trPr>
          <w:trHeight w:val="489"/>
          <w:jc w:val="center"/>
        </w:trPr>
        <w:tc>
          <w:tcPr>
            <w:tcW w:w="135" w:type="pct"/>
            <w:shd w:val="clear" w:color="auto" w:fill="auto"/>
            <w:vAlign w:val="center"/>
          </w:tcPr>
          <w:p w14:paraId="0B2D2C47" w14:textId="77777777" w:rsidR="00512FB4" w:rsidRPr="00512FB4" w:rsidRDefault="00512FB4" w:rsidP="00512FB4">
            <w:pPr>
              <w:jc w:val="center"/>
              <w:rPr>
                <w:sz w:val="20"/>
                <w:szCs w:val="20"/>
              </w:rPr>
            </w:pPr>
            <w:r w:rsidRPr="00512FB4">
              <w:rPr>
                <w:sz w:val="13"/>
                <w:szCs w:val="13"/>
              </w:rPr>
              <w:t>3.2.27.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F085CA2" w14:textId="77777777" w:rsidR="00512FB4" w:rsidRPr="00512FB4" w:rsidRDefault="00512FB4" w:rsidP="00512FB4">
            <w:pPr>
              <w:rPr>
                <w:sz w:val="13"/>
                <w:szCs w:val="13"/>
              </w:rPr>
            </w:pPr>
            <w:r w:rsidRPr="00512FB4">
              <w:rPr>
                <w:sz w:val="13"/>
                <w:szCs w:val="13"/>
              </w:rPr>
              <w:t>Замена водогрейного котла № 2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ED69F92"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AB49361"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2C86ED4C"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F4A3627"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D0C6330" w14:textId="77777777" w:rsidR="00512FB4" w:rsidRPr="00512FB4" w:rsidRDefault="00512FB4" w:rsidP="00512FB4">
            <w:pPr>
              <w:jc w:val="center"/>
              <w:rPr>
                <w:sz w:val="13"/>
                <w:szCs w:val="13"/>
              </w:rPr>
            </w:pPr>
            <w:r w:rsidRPr="00512FB4">
              <w:rPr>
                <w:sz w:val="13"/>
                <w:szCs w:val="13"/>
              </w:rPr>
              <w:t>94</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F460D4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0D78BC9B" w14:textId="77777777" w:rsidR="00512FB4" w:rsidRPr="00512FB4" w:rsidRDefault="00512FB4" w:rsidP="00512FB4">
            <w:pPr>
              <w:jc w:val="center"/>
              <w:rPr>
                <w:sz w:val="13"/>
                <w:szCs w:val="13"/>
              </w:rPr>
            </w:pPr>
            <w:r w:rsidRPr="00512FB4">
              <w:rPr>
                <w:sz w:val="13"/>
                <w:szCs w:val="13"/>
              </w:rPr>
              <w:t>2028</w:t>
            </w:r>
          </w:p>
        </w:tc>
        <w:tc>
          <w:tcPr>
            <w:tcW w:w="183" w:type="pct"/>
            <w:tcBorders>
              <w:top w:val="single" w:sz="4" w:space="0" w:color="auto"/>
              <w:left w:val="nil"/>
              <w:bottom w:val="single" w:sz="4" w:space="0" w:color="auto"/>
              <w:right w:val="single" w:sz="4" w:space="0" w:color="auto"/>
            </w:tcBorders>
            <w:shd w:val="clear" w:color="auto" w:fill="auto"/>
            <w:vAlign w:val="center"/>
          </w:tcPr>
          <w:p w14:paraId="6BE84F49" w14:textId="77777777" w:rsidR="00512FB4" w:rsidRPr="00512FB4" w:rsidRDefault="00512FB4" w:rsidP="00512FB4">
            <w:pPr>
              <w:jc w:val="center"/>
              <w:rPr>
                <w:sz w:val="13"/>
                <w:szCs w:val="13"/>
              </w:rPr>
            </w:pPr>
            <w:r w:rsidRPr="00512FB4">
              <w:rPr>
                <w:sz w:val="13"/>
                <w:szCs w:val="13"/>
              </w:rPr>
              <w:t>2028</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A36A093" w14:textId="77777777" w:rsidR="00512FB4" w:rsidRPr="00512FB4" w:rsidRDefault="00512FB4" w:rsidP="00512FB4">
            <w:pPr>
              <w:jc w:val="center"/>
              <w:rPr>
                <w:sz w:val="13"/>
                <w:szCs w:val="13"/>
              </w:rPr>
            </w:pPr>
            <w:r w:rsidRPr="00512FB4">
              <w:rPr>
                <w:sz w:val="13"/>
                <w:szCs w:val="13"/>
              </w:rPr>
              <w:t>991,70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CBB0763"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E172E98"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A63379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B58627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8C540B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250D17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180E7BF"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9476D97"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24442694"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588C4BE" w14:textId="77777777" w:rsidR="00512FB4" w:rsidRPr="00512FB4" w:rsidRDefault="00512FB4" w:rsidP="00512FB4">
            <w:pPr>
              <w:jc w:val="center"/>
              <w:rPr>
                <w:sz w:val="13"/>
                <w:szCs w:val="13"/>
              </w:rPr>
            </w:pPr>
            <w:r w:rsidRPr="00512FB4">
              <w:rPr>
                <w:sz w:val="13"/>
                <w:szCs w:val="13"/>
              </w:rPr>
              <w:t>991,70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4AF0AA14"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DB9A12D"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5690202"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87EC537" w14:textId="77777777" w:rsidR="00512FB4" w:rsidRPr="00512FB4" w:rsidRDefault="00512FB4" w:rsidP="00512FB4">
            <w:pPr>
              <w:jc w:val="center"/>
              <w:rPr>
                <w:sz w:val="13"/>
                <w:szCs w:val="13"/>
              </w:rPr>
            </w:pPr>
            <w:r w:rsidRPr="00512FB4">
              <w:rPr>
                <w:sz w:val="13"/>
                <w:szCs w:val="13"/>
              </w:rPr>
              <w:t>0,00</w:t>
            </w:r>
          </w:p>
        </w:tc>
      </w:tr>
      <w:tr w:rsidR="00512FB4" w:rsidRPr="00512FB4" w14:paraId="5C372E43" w14:textId="77777777" w:rsidTr="00512FB4">
        <w:trPr>
          <w:trHeight w:val="489"/>
          <w:jc w:val="center"/>
        </w:trPr>
        <w:tc>
          <w:tcPr>
            <w:tcW w:w="135" w:type="pct"/>
            <w:shd w:val="clear" w:color="auto" w:fill="auto"/>
            <w:vAlign w:val="center"/>
          </w:tcPr>
          <w:p w14:paraId="1407F1A2" w14:textId="77777777" w:rsidR="00512FB4" w:rsidRPr="00512FB4" w:rsidRDefault="00512FB4" w:rsidP="00512FB4">
            <w:pPr>
              <w:jc w:val="center"/>
              <w:rPr>
                <w:sz w:val="20"/>
                <w:szCs w:val="20"/>
              </w:rPr>
            </w:pPr>
            <w:r w:rsidRPr="00512FB4">
              <w:rPr>
                <w:sz w:val="13"/>
                <w:szCs w:val="13"/>
              </w:rPr>
              <w:t>3.2.28.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FCD8C6D" w14:textId="77777777" w:rsidR="00512FB4" w:rsidRPr="00512FB4" w:rsidRDefault="00512FB4" w:rsidP="00512FB4">
            <w:pPr>
              <w:rPr>
                <w:sz w:val="13"/>
                <w:szCs w:val="13"/>
              </w:rPr>
            </w:pPr>
            <w:r w:rsidRPr="00512FB4">
              <w:rPr>
                <w:sz w:val="13"/>
                <w:szCs w:val="13"/>
              </w:rPr>
              <w:t>Замена водогрейного котла №3 (на котел производительностью 1,0 Гкал/ч (1,16МВт))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B90EA64"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17CF264" w14:textId="77777777" w:rsidR="00512FB4" w:rsidRPr="00512FB4" w:rsidRDefault="00512FB4" w:rsidP="00512FB4">
            <w:pPr>
              <w:jc w:val="center"/>
              <w:rPr>
                <w:sz w:val="13"/>
                <w:szCs w:val="13"/>
              </w:rPr>
            </w:pPr>
            <w:r w:rsidRPr="00512FB4">
              <w:rPr>
                <w:sz w:val="13"/>
                <w:szCs w:val="13"/>
              </w:rPr>
              <w:t>котельная</w:t>
            </w:r>
            <w:r w:rsidRPr="00512FB4">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116BCE08"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FCBCB5D"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845B368"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25008A1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0BEE1E3"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55EC7E28"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CB0A350" w14:textId="77777777" w:rsidR="00512FB4" w:rsidRPr="00512FB4" w:rsidRDefault="00512FB4" w:rsidP="00512FB4">
            <w:pPr>
              <w:jc w:val="center"/>
              <w:rPr>
                <w:sz w:val="13"/>
                <w:szCs w:val="13"/>
              </w:rPr>
            </w:pPr>
            <w:r w:rsidRPr="00512FB4">
              <w:rPr>
                <w:sz w:val="13"/>
                <w:szCs w:val="13"/>
              </w:rPr>
              <w:t>661,20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F762BA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3755540"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75438D7" w14:textId="77777777" w:rsidR="00512FB4" w:rsidRPr="00512FB4" w:rsidRDefault="00512FB4" w:rsidP="00512FB4">
            <w:pPr>
              <w:jc w:val="center"/>
              <w:rPr>
                <w:sz w:val="13"/>
                <w:szCs w:val="13"/>
                <w:highlight w:val="yellow"/>
              </w:rPr>
            </w:pPr>
            <w:r w:rsidRPr="00512FB4">
              <w:rPr>
                <w:sz w:val="13"/>
                <w:szCs w:val="13"/>
              </w:rPr>
              <w:t>661,20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515599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F1B96C8"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07439B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5D71121"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6B8C4D5"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963D3F0"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5C66D5A"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485DD8A5"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534D03F3"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C9D66E1"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D80AB44" w14:textId="77777777" w:rsidR="00512FB4" w:rsidRPr="00512FB4" w:rsidRDefault="00512FB4" w:rsidP="00512FB4">
            <w:pPr>
              <w:jc w:val="center"/>
              <w:rPr>
                <w:sz w:val="13"/>
                <w:szCs w:val="13"/>
              </w:rPr>
            </w:pPr>
            <w:r w:rsidRPr="00512FB4">
              <w:rPr>
                <w:sz w:val="13"/>
                <w:szCs w:val="13"/>
              </w:rPr>
              <w:t>0,00</w:t>
            </w:r>
          </w:p>
        </w:tc>
      </w:tr>
      <w:tr w:rsidR="00512FB4" w:rsidRPr="00512FB4" w14:paraId="0FD823DE" w14:textId="77777777" w:rsidTr="00512FB4">
        <w:trPr>
          <w:trHeight w:val="489"/>
          <w:jc w:val="center"/>
        </w:trPr>
        <w:tc>
          <w:tcPr>
            <w:tcW w:w="135" w:type="pct"/>
            <w:shd w:val="clear" w:color="auto" w:fill="auto"/>
            <w:vAlign w:val="center"/>
          </w:tcPr>
          <w:p w14:paraId="4BF6A305" w14:textId="77777777" w:rsidR="00512FB4" w:rsidRPr="00512FB4" w:rsidRDefault="00512FB4" w:rsidP="00512FB4">
            <w:pPr>
              <w:jc w:val="center"/>
              <w:rPr>
                <w:sz w:val="20"/>
                <w:szCs w:val="20"/>
              </w:rPr>
            </w:pPr>
            <w:r w:rsidRPr="00512FB4">
              <w:rPr>
                <w:sz w:val="13"/>
                <w:szCs w:val="13"/>
              </w:rPr>
              <w:t>3.2.29.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FD8D91F" w14:textId="77777777" w:rsidR="00512FB4" w:rsidRPr="00512FB4" w:rsidRDefault="00512FB4" w:rsidP="00512FB4">
            <w:pPr>
              <w:rPr>
                <w:sz w:val="13"/>
                <w:szCs w:val="13"/>
              </w:rPr>
            </w:pPr>
            <w:r w:rsidRPr="00512FB4">
              <w:rPr>
                <w:sz w:val="13"/>
                <w:szCs w:val="13"/>
              </w:rPr>
              <w:t>Замена водогрейного котла №4 (на котел производительностью 1,0 Гкал/ч (1,16МВт))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D0E6017" w14:textId="77777777" w:rsidR="00512FB4" w:rsidRPr="00512FB4" w:rsidRDefault="00512FB4" w:rsidP="00512FB4">
            <w:pPr>
              <w:jc w:val="center"/>
              <w:rPr>
                <w:sz w:val="13"/>
                <w:szCs w:val="13"/>
              </w:rPr>
            </w:pPr>
            <w:r w:rsidRPr="00512FB4">
              <w:rPr>
                <w:sz w:val="13"/>
                <w:szCs w:val="13"/>
              </w:rPr>
              <w:t xml:space="preserve">Повышение надежности </w:t>
            </w:r>
            <w:r w:rsidRPr="00512FB4">
              <w:rPr>
                <w:sz w:val="13"/>
                <w:szCs w:val="13"/>
              </w:rPr>
              <w:lastRenderedPageBreak/>
              <w:t>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3B89266D" w14:textId="77777777" w:rsidR="00512FB4" w:rsidRPr="00512FB4" w:rsidRDefault="00512FB4" w:rsidP="00512FB4">
            <w:pPr>
              <w:jc w:val="center"/>
              <w:rPr>
                <w:sz w:val="13"/>
                <w:szCs w:val="13"/>
              </w:rPr>
            </w:pPr>
            <w:r w:rsidRPr="00512FB4">
              <w:rPr>
                <w:sz w:val="13"/>
                <w:szCs w:val="13"/>
              </w:rPr>
              <w:lastRenderedPageBreak/>
              <w:t xml:space="preserve">котельная </w:t>
            </w:r>
            <w:r w:rsidRPr="00512FB4">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1793F5CC" w14:textId="77777777" w:rsidR="00512FB4" w:rsidRPr="00512FB4" w:rsidRDefault="00512FB4" w:rsidP="00512FB4">
            <w:pPr>
              <w:jc w:val="center"/>
              <w:rPr>
                <w:sz w:val="13"/>
                <w:szCs w:val="13"/>
              </w:rPr>
            </w:pPr>
            <w:r w:rsidRPr="00512FB4">
              <w:rPr>
                <w:sz w:val="13"/>
                <w:szCs w:val="13"/>
              </w:rPr>
              <w:t xml:space="preserve">процент износа объектов </w:t>
            </w:r>
            <w:r w:rsidRPr="00512FB4">
              <w:rPr>
                <w:sz w:val="13"/>
                <w:szCs w:val="13"/>
              </w:rPr>
              <w:lastRenderedPageBreak/>
              <w:t>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249508D" w14:textId="77777777" w:rsidR="00512FB4" w:rsidRPr="00512FB4" w:rsidRDefault="00512FB4" w:rsidP="00512FB4">
            <w:pPr>
              <w:jc w:val="center"/>
              <w:rPr>
                <w:sz w:val="13"/>
                <w:szCs w:val="13"/>
              </w:rPr>
            </w:pPr>
            <w:r w:rsidRPr="00512FB4">
              <w:rPr>
                <w:sz w:val="13"/>
                <w:szCs w:val="13"/>
              </w:rPr>
              <w:lastRenderedPageBreak/>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1A408F6" w14:textId="77777777" w:rsidR="00512FB4" w:rsidRPr="00512FB4" w:rsidRDefault="00512FB4" w:rsidP="00512FB4">
            <w:pPr>
              <w:jc w:val="center"/>
              <w:rPr>
                <w:sz w:val="13"/>
                <w:szCs w:val="13"/>
              </w:rPr>
            </w:pPr>
            <w:r w:rsidRPr="00512FB4">
              <w:rPr>
                <w:sz w:val="13"/>
                <w:szCs w:val="13"/>
              </w:rPr>
              <w:t>97</w:t>
            </w:r>
          </w:p>
        </w:tc>
        <w:tc>
          <w:tcPr>
            <w:tcW w:w="178" w:type="pct"/>
            <w:tcBorders>
              <w:top w:val="single" w:sz="4" w:space="0" w:color="auto"/>
              <w:left w:val="nil"/>
              <w:bottom w:val="single" w:sz="4" w:space="0" w:color="auto"/>
              <w:right w:val="single" w:sz="4" w:space="0" w:color="000000"/>
            </w:tcBorders>
            <w:shd w:val="clear" w:color="auto" w:fill="auto"/>
            <w:vAlign w:val="center"/>
          </w:tcPr>
          <w:p w14:paraId="3CF8BA1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D0877A6"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38E2ECFA"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4AA0C35" w14:textId="77777777" w:rsidR="00512FB4" w:rsidRPr="00512FB4" w:rsidRDefault="00512FB4" w:rsidP="00512FB4">
            <w:pPr>
              <w:jc w:val="center"/>
              <w:rPr>
                <w:sz w:val="13"/>
                <w:szCs w:val="13"/>
              </w:rPr>
            </w:pPr>
            <w:r w:rsidRPr="00512FB4">
              <w:rPr>
                <w:sz w:val="13"/>
                <w:szCs w:val="13"/>
              </w:rPr>
              <w:t>661,20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AA341D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421C739"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EE4A1AF" w14:textId="77777777" w:rsidR="00512FB4" w:rsidRPr="00512FB4" w:rsidRDefault="00512FB4" w:rsidP="00512FB4">
            <w:pPr>
              <w:jc w:val="center"/>
              <w:rPr>
                <w:sz w:val="13"/>
                <w:szCs w:val="13"/>
                <w:highlight w:val="yellow"/>
              </w:rPr>
            </w:pPr>
            <w:r w:rsidRPr="00512FB4">
              <w:rPr>
                <w:sz w:val="13"/>
                <w:szCs w:val="13"/>
              </w:rPr>
              <w:t>661,20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41B9774"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18E3807"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80813D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8ED50BC"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133EEFE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0871057"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088AD11F"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0853AF2"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23347F5"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45C4704"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031D2319" w14:textId="77777777" w:rsidR="00512FB4" w:rsidRPr="00512FB4" w:rsidRDefault="00512FB4" w:rsidP="00512FB4">
            <w:pPr>
              <w:jc w:val="center"/>
              <w:rPr>
                <w:sz w:val="13"/>
                <w:szCs w:val="13"/>
              </w:rPr>
            </w:pPr>
            <w:r w:rsidRPr="00512FB4">
              <w:rPr>
                <w:sz w:val="13"/>
                <w:szCs w:val="13"/>
              </w:rPr>
              <w:t>0,00</w:t>
            </w:r>
          </w:p>
        </w:tc>
      </w:tr>
      <w:tr w:rsidR="00512FB4" w:rsidRPr="00512FB4" w14:paraId="23311A83" w14:textId="77777777" w:rsidTr="00512FB4">
        <w:trPr>
          <w:trHeight w:val="489"/>
          <w:jc w:val="center"/>
        </w:trPr>
        <w:tc>
          <w:tcPr>
            <w:tcW w:w="135" w:type="pct"/>
            <w:shd w:val="clear" w:color="auto" w:fill="auto"/>
            <w:vAlign w:val="center"/>
          </w:tcPr>
          <w:p w14:paraId="71E4AE73" w14:textId="77777777" w:rsidR="00512FB4" w:rsidRPr="00512FB4" w:rsidRDefault="00512FB4" w:rsidP="00512FB4">
            <w:pPr>
              <w:jc w:val="center"/>
              <w:rPr>
                <w:sz w:val="20"/>
                <w:szCs w:val="20"/>
              </w:rPr>
            </w:pPr>
            <w:r w:rsidRPr="00512FB4">
              <w:rPr>
                <w:sz w:val="13"/>
                <w:szCs w:val="13"/>
              </w:rPr>
              <w:t>3.2.30.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D056876" w14:textId="77777777" w:rsidR="00512FB4" w:rsidRPr="00512FB4" w:rsidRDefault="00512FB4" w:rsidP="00512FB4">
            <w:pPr>
              <w:rPr>
                <w:sz w:val="13"/>
                <w:szCs w:val="13"/>
              </w:rPr>
            </w:pPr>
            <w:r w:rsidRPr="00512FB4">
              <w:rPr>
                <w:sz w:val="13"/>
                <w:szCs w:val="13"/>
              </w:rPr>
              <w:t>Замена водогрейного котла №5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3856C49"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3097D1E9"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12, пос. Раздольный</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B5CA39F"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3BFDEBA5"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1745ED77"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70B39D82"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5AE75AB" w14:textId="77777777" w:rsidR="00512FB4" w:rsidRPr="00512FB4" w:rsidRDefault="00512FB4" w:rsidP="00512FB4">
            <w:pPr>
              <w:jc w:val="center"/>
              <w:rPr>
                <w:sz w:val="13"/>
                <w:szCs w:val="13"/>
              </w:rPr>
            </w:pPr>
            <w:r w:rsidRPr="00512FB4">
              <w:rPr>
                <w:sz w:val="13"/>
                <w:szCs w:val="13"/>
              </w:rPr>
              <w:t>2020</w:t>
            </w:r>
          </w:p>
        </w:tc>
        <w:tc>
          <w:tcPr>
            <w:tcW w:w="183" w:type="pct"/>
            <w:tcBorders>
              <w:top w:val="single" w:sz="4" w:space="0" w:color="auto"/>
              <w:left w:val="nil"/>
              <w:bottom w:val="single" w:sz="4" w:space="0" w:color="auto"/>
              <w:right w:val="single" w:sz="4" w:space="0" w:color="auto"/>
            </w:tcBorders>
            <w:shd w:val="clear" w:color="auto" w:fill="auto"/>
            <w:vAlign w:val="center"/>
          </w:tcPr>
          <w:p w14:paraId="00E4FB44" w14:textId="77777777" w:rsidR="00512FB4" w:rsidRPr="00512FB4" w:rsidRDefault="00512FB4" w:rsidP="00512FB4">
            <w:pPr>
              <w:jc w:val="center"/>
              <w:rPr>
                <w:sz w:val="13"/>
                <w:szCs w:val="13"/>
              </w:rPr>
            </w:pPr>
            <w:r w:rsidRPr="00512FB4">
              <w:rPr>
                <w:sz w:val="13"/>
                <w:szCs w:val="13"/>
              </w:rPr>
              <w:t>2020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B880085" w14:textId="77777777" w:rsidR="00512FB4" w:rsidRPr="00512FB4" w:rsidRDefault="00512FB4" w:rsidP="00512FB4">
            <w:pPr>
              <w:jc w:val="center"/>
              <w:rPr>
                <w:sz w:val="13"/>
                <w:szCs w:val="13"/>
              </w:rPr>
            </w:pPr>
            <w:r w:rsidRPr="00512FB4">
              <w:rPr>
                <w:sz w:val="13"/>
                <w:szCs w:val="13"/>
              </w:rPr>
              <w:t>649,70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B88DD9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CA99ED5" w14:textId="77777777" w:rsidR="00512FB4" w:rsidRPr="00512FB4" w:rsidRDefault="00512FB4" w:rsidP="00512FB4">
            <w:pPr>
              <w:jc w:val="center"/>
              <w:rPr>
                <w:sz w:val="13"/>
                <w:szCs w:val="13"/>
              </w:rPr>
            </w:pPr>
            <w:r w:rsidRPr="00512FB4">
              <w:rPr>
                <w:sz w:val="13"/>
                <w:szCs w:val="13"/>
              </w:rPr>
              <w:t>649,70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23F14F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9141B6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36CFA5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6CBDE7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622BB1E"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D717512"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4A50116"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7927A91E"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18FD51F"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5EFA510"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59BFD07"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5C46CCF1" w14:textId="77777777" w:rsidR="00512FB4" w:rsidRPr="00512FB4" w:rsidRDefault="00512FB4" w:rsidP="00512FB4">
            <w:pPr>
              <w:jc w:val="center"/>
              <w:rPr>
                <w:sz w:val="13"/>
                <w:szCs w:val="13"/>
              </w:rPr>
            </w:pPr>
            <w:r w:rsidRPr="00512FB4">
              <w:rPr>
                <w:sz w:val="13"/>
                <w:szCs w:val="13"/>
              </w:rPr>
              <w:t>0,00</w:t>
            </w:r>
          </w:p>
        </w:tc>
      </w:tr>
      <w:tr w:rsidR="00512FB4" w:rsidRPr="00512FB4" w14:paraId="0582E8EF" w14:textId="77777777" w:rsidTr="00512FB4">
        <w:trPr>
          <w:trHeight w:val="489"/>
          <w:jc w:val="center"/>
        </w:trPr>
        <w:tc>
          <w:tcPr>
            <w:tcW w:w="135" w:type="pct"/>
            <w:shd w:val="clear" w:color="auto" w:fill="auto"/>
            <w:vAlign w:val="center"/>
          </w:tcPr>
          <w:p w14:paraId="2DD2C8B7" w14:textId="77777777" w:rsidR="00512FB4" w:rsidRPr="00512FB4" w:rsidRDefault="00512FB4" w:rsidP="00512FB4">
            <w:pPr>
              <w:jc w:val="center"/>
              <w:rPr>
                <w:sz w:val="20"/>
                <w:szCs w:val="20"/>
              </w:rPr>
            </w:pPr>
            <w:r w:rsidRPr="00512FB4">
              <w:rPr>
                <w:sz w:val="13"/>
                <w:szCs w:val="13"/>
              </w:rPr>
              <w:t>3.2.31.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A6AE602" w14:textId="77777777" w:rsidR="00512FB4" w:rsidRPr="00512FB4" w:rsidRDefault="00512FB4" w:rsidP="00512FB4">
            <w:pPr>
              <w:rPr>
                <w:sz w:val="13"/>
                <w:szCs w:val="13"/>
              </w:rPr>
            </w:pPr>
            <w:r w:rsidRPr="00512FB4">
              <w:rPr>
                <w:sz w:val="13"/>
                <w:szCs w:val="13"/>
              </w:rPr>
              <w:t>Замена водогрейного котла №1 (на котел производительностью 0,8 Гкал/ч (0,93МВт))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2067FD1"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E624B65"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14, село Новопестере-во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BF32CB1"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B067BAF"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72C3CC4D"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C819D2F"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377ED9C"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5AE37C32"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4207430" w14:textId="77777777" w:rsidR="00512FB4" w:rsidRPr="00512FB4" w:rsidRDefault="00512FB4" w:rsidP="00512FB4">
            <w:pPr>
              <w:jc w:val="center"/>
              <w:rPr>
                <w:sz w:val="13"/>
                <w:szCs w:val="13"/>
              </w:rPr>
            </w:pPr>
            <w:r w:rsidRPr="00512FB4">
              <w:rPr>
                <w:sz w:val="13"/>
                <w:szCs w:val="13"/>
              </w:rPr>
              <w:t>537,04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C16301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A40270C"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5A26A36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7581238" w14:textId="77777777" w:rsidR="00512FB4" w:rsidRPr="00512FB4" w:rsidRDefault="00512FB4" w:rsidP="00512FB4">
            <w:pPr>
              <w:jc w:val="center"/>
              <w:rPr>
                <w:sz w:val="13"/>
                <w:szCs w:val="13"/>
              </w:rPr>
            </w:pPr>
            <w:r w:rsidRPr="00512FB4">
              <w:rPr>
                <w:sz w:val="13"/>
                <w:szCs w:val="13"/>
              </w:rPr>
              <w:t>537,04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8BFB9B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E44BDB4"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E2E97E2"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563"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48F47DB"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7C45B92"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22F9E707"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820BC1A"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ADD1300"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1E2ED3E0" w14:textId="77777777" w:rsidR="00512FB4" w:rsidRPr="00512FB4" w:rsidRDefault="00512FB4" w:rsidP="00512FB4">
            <w:pPr>
              <w:jc w:val="center"/>
              <w:rPr>
                <w:sz w:val="13"/>
                <w:szCs w:val="13"/>
              </w:rPr>
            </w:pPr>
            <w:r w:rsidRPr="00512FB4">
              <w:rPr>
                <w:sz w:val="13"/>
                <w:szCs w:val="13"/>
              </w:rPr>
              <w:t>0,00</w:t>
            </w:r>
          </w:p>
        </w:tc>
      </w:tr>
      <w:tr w:rsidR="00512FB4" w:rsidRPr="00512FB4" w14:paraId="7F07FBF5" w14:textId="77777777" w:rsidTr="00512FB4">
        <w:trPr>
          <w:trHeight w:val="489"/>
          <w:jc w:val="center"/>
        </w:trPr>
        <w:tc>
          <w:tcPr>
            <w:tcW w:w="135" w:type="pct"/>
            <w:shd w:val="clear" w:color="auto" w:fill="auto"/>
            <w:vAlign w:val="center"/>
          </w:tcPr>
          <w:p w14:paraId="0A2EC0EA" w14:textId="77777777" w:rsidR="00512FB4" w:rsidRPr="00512FB4" w:rsidRDefault="00512FB4" w:rsidP="00512FB4">
            <w:pPr>
              <w:jc w:val="center"/>
              <w:rPr>
                <w:sz w:val="20"/>
                <w:szCs w:val="20"/>
              </w:rPr>
            </w:pPr>
            <w:r w:rsidRPr="00512FB4">
              <w:rPr>
                <w:sz w:val="13"/>
                <w:szCs w:val="13"/>
              </w:rPr>
              <w:t>3.2.32.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EAB8B4D" w14:textId="77777777" w:rsidR="00512FB4" w:rsidRPr="00512FB4" w:rsidRDefault="00512FB4" w:rsidP="00512FB4">
            <w:pPr>
              <w:rPr>
                <w:sz w:val="13"/>
                <w:szCs w:val="13"/>
              </w:rPr>
            </w:pPr>
            <w:r w:rsidRPr="00512FB4">
              <w:rPr>
                <w:sz w:val="13"/>
                <w:szCs w:val="13"/>
              </w:rPr>
              <w:t>Замена водогрейного котла №2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60BEEF3"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22DAC249"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14, село Новопестере-во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D5C3479"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555EA84"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1C12744A"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B04066A"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476C795"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4BD36603"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7FD547D" w14:textId="77777777" w:rsidR="00512FB4" w:rsidRPr="00512FB4" w:rsidRDefault="00512FB4" w:rsidP="00512FB4">
            <w:pPr>
              <w:jc w:val="center"/>
              <w:rPr>
                <w:sz w:val="13"/>
                <w:szCs w:val="13"/>
              </w:rPr>
            </w:pPr>
            <w:r w:rsidRPr="00512FB4">
              <w:rPr>
                <w:sz w:val="13"/>
                <w:szCs w:val="13"/>
              </w:rPr>
              <w:t>527,19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C9EF94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19CD1526"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6BB100CF" w14:textId="77777777" w:rsidR="00512FB4" w:rsidRPr="00512FB4" w:rsidRDefault="00512FB4" w:rsidP="00512FB4">
            <w:pPr>
              <w:jc w:val="center"/>
              <w:rPr>
                <w:sz w:val="13"/>
                <w:szCs w:val="13"/>
              </w:rPr>
            </w:pPr>
            <w:r w:rsidRPr="00512FB4">
              <w:rPr>
                <w:sz w:val="13"/>
                <w:szCs w:val="13"/>
              </w:rPr>
              <w:t>527,19</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0078F346"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B197176"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A229C1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CCA72E5"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DA6ADE7"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E6A7AB7"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5F2ABCD"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9B5B1E9"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A771AB4"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64823D0"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0892B3CA" w14:textId="77777777" w:rsidR="00512FB4" w:rsidRPr="00512FB4" w:rsidRDefault="00512FB4" w:rsidP="00512FB4">
            <w:pPr>
              <w:jc w:val="center"/>
              <w:rPr>
                <w:sz w:val="13"/>
                <w:szCs w:val="13"/>
              </w:rPr>
            </w:pPr>
            <w:r w:rsidRPr="00512FB4">
              <w:rPr>
                <w:sz w:val="13"/>
                <w:szCs w:val="13"/>
              </w:rPr>
              <w:t>0,00</w:t>
            </w:r>
          </w:p>
        </w:tc>
      </w:tr>
      <w:tr w:rsidR="00512FB4" w:rsidRPr="00512FB4" w14:paraId="33F8BEDF" w14:textId="77777777" w:rsidTr="00512FB4">
        <w:trPr>
          <w:trHeight w:val="489"/>
          <w:jc w:val="center"/>
        </w:trPr>
        <w:tc>
          <w:tcPr>
            <w:tcW w:w="135" w:type="pct"/>
            <w:shd w:val="clear" w:color="auto" w:fill="auto"/>
            <w:vAlign w:val="center"/>
          </w:tcPr>
          <w:p w14:paraId="7059F351" w14:textId="77777777" w:rsidR="00512FB4" w:rsidRPr="00512FB4" w:rsidRDefault="00512FB4" w:rsidP="00512FB4">
            <w:pPr>
              <w:jc w:val="center"/>
              <w:rPr>
                <w:sz w:val="20"/>
                <w:szCs w:val="20"/>
              </w:rPr>
            </w:pPr>
            <w:r w:rsidRPr="00512FB4">
              <w:rPr>
                <w:sz w:val="13"/>
                <w:szCs w:val="13"/>
              </w:rPr>
              <w:t>3.2.33.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5D85A72" w14:textId="77777777" w:rsidR="00512FB4" w:rsidRPr="00512FB4" w:rsidRDefault="00512FB4" w:rsidP="00512FB4">
            <w:pPr>
              <w:rPr>
                <w:sz w:val="13"/>
                <w:szCs w:val="13"/>
              </w:rPr>
            </w:pPr>
            <w:r w:rsidRPr="00512FB4">
              <w:rPr>
                <w:sz w:val="13"/>
                <w:szCs w:val="13"/>
              </w:rPr>
              <w:t>Замена водогрейного котла №3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812902C"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1B31A9C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14, село Новопестере-во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5B4AD6D6"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120BBA3"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3FCB4BA2"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75216382"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CF37461" w14:textId="77777777" w:rsidR="00512FB4" w:rsidRPr="00512FB4" w:rsidRDefault="00512FB4" w:rsidP="00512FB4">
            <w:pPr>
              <w:jc w:val="center"/>
              <w:rPr>
                <w:sz w:val="13"/>
                <w:szCs w:val="13"/>
              </w:rPr>
            </w:pPr>
            <w:r w:rsidRPr="00512FB4">
              <w:rPr>
                <w:sz w:val="13"/>
                <w:szCs w:val="13"/>
              </w:rPr>
              <w:t>2029</w:t>
            </w:r>
          </w:p>
        </w:tc>
        <w:tc>
          <w:tcPr>
            <w:tcW w:w="183" w:type="pct"/>
            <w:tcBorders>
              <w:top w:val="single" w:sz="4" w:space="0" w:color="auto"/>
              <w:left w:val="nil"/>
              <w:bottom w:val="single" w:sz="4" w:space="0" w:color="auto"/>
              <w:right w:val="single" w:sz="4" w:space="0" w:color="auto"/>
            </w:tcBorders>
            <w:shd w:val="clear" w:color="auto" w:fill="auto"/>
            <w:vAlign w:val="center"/>
          </w:tcPr>
          <w:p w14:paraId="42C47458" w14:textId="77777777" w:rsidR="00512FB4" w:rsidRPr="00512FB4" w:rsidRDefault="00512FB4" w:rsidP="00512FB4">
            <w:pPr>
              <w:jc w:val="center"/>
              <w:rPr>
                <w:sz w:val="13"/>
                <w:szCs w:val="13"/>
              </w:rPr>
            </w:pPr>
            <w:r w:rsidRPr="00512FB4">
              <w:rPr>
                <w:sz w:val="13"/>
                <w:szCs w:val="13"/>
              </w:rPr>
              <w:t>2029</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5B03C46" w14:textId="77777777" w:rsidR="00512FB4" w:rsidRPr="00512FB4" w:rsidRDefault="00512FB4" w:rsidP="00512FB4">
            <w:pPr>
              <w:jc w:val="center"/>
              <w:rPr>
                <w:sz w:val="13"/>
                <w:szCs w:val="13"/>
              </w:rPr>
            </w:pPr>
            <w:r w:rsidRPr="00512FB4">
              <w:rPr>
                <w:sz w:val="13"/>
                <w:szCs w:val="13"/>
              </w:rPr>
              <w:t>1038,27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504F6E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A812C4D"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88D4FC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03A5BE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9E4D296"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A6F8F4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4D82E8B"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47E7A98"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0331C282"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6FFABED"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9736D81" w14:textId="77777777" w:rsidR="00512FB4" w:rsidRPr="00512FB4" w:rsidRDefault="00512FB4" w:rsidP="00512FB4">
            <w:pPr>
              <w:jc w:val="center"/>
              <w:rPr>
                <w:sz w:val="13"/>
                <w:szCs w:val="13"/>
              </w:rPr>
            </w:pPr>
            <w:r w:rsidRPr="00512FB4">
              <w:rPr>
                <w:sz w:val="13"/>
                <w:szCs w:val="13"/>
              </w:rPr>
              <w:t>1038,27</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C3CC682"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2981821"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7FE29EF3" w14:textId="77777777" w:rsidR="00512FB4" w:rsidRPr="00512FB4" w:rsidRDefault="00512FB4" w:rsidP="00512FB4">
            <w:pPr>
              <w:jc w:val="center"/>
              <w:rPr>
                <w:sz w:val="13"/>
                <w:szCs w:val="13"/>
              </w:rPr>
            </w:pPr>
            <w:r w:rsidRPr="00512FB4">
              <w:rPr>
                <w:sz w:val="13"/>
                <w:szCs w:val="13"/>
              </w:rPr>
              <w:t>0,00</w:t>
            </w:r>
          </w:p>
        </w:tc>
      </w:tr>
      <w:tr w:rsidR="00512FB4" w:rsidRPr="00512FB4" w14:paraId="4B532734" w14:textId="77777777" w:rsidTr="00512FB4">
        <w:trPr>
          <w:trHeight w:val="489"/>
          <w:jc w:val="center"/>
        </w:trPr>
        <w:tc>
          <w:tcPr>
            <w:tcW w:w="135" w:type="pct"/>
            <w:shd w:val="clear" w:color="auto" w:fill="auto"/>
            <w:vAlign w:val="center"/>
          </w:tcPr>
          <w:p w14:paraId="68BF4EBF" w14:textId="77777777" w:rsidR="00512FB4" w:rsidRPr="00512FB4" w:rsidRDefault="00512FB4" w:rsidP="00512FB4">
            <w:pPr>
              <w:jc w:val="center"/>
              <w:rPr>
                <w:sz w:val="20"/>
                <w:szCs w:val="20"/>
              </w:rPr>
            </w:pPr>
            <w:r w:rsidRPr="00512FB4">
              <w:rPr>
                <w:sz w:val="13"/>
                <w:szCs w:val="13"/>
              </w:rPr>
              <w:t>3.2.34.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E3CD825" w14:textId="77777777" w:rsidR="00512FB4" w:rsidRPr="00512FB4" w:rsidRDefault="00512FB4" w:rsidP="00512FB4">
            <w:pPr>
              <w:rPr>
                <w:sz w:val="13"/>
                <w:szCs w:val="13"/>
              </w:rPr>
            </w:pPr>
            <w:r w:rsidRPr="00512FB4">
              <w:rPr>
                <w:sz w:val="13"/>
                <w:szCs w:val="13"/>
              </w:rPr>
              <w:t>Замена водогрейного котла №3 (на котел производительностью 0,8 Гкал/ч (0,93МВт))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3CC65A"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9924C6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14, село Новопестере-во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2C89DFDD"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405DEFF6"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ECB7F90" w14:textId="77777777" w:rsidR="00512FB4" w:rsidRPr="00512FB4" w:rsidRDefault="00512FB4" w:rsidP="00512FB4">
            <w:pPr>
              <w:jc w:val="center"/>
              <w:rPr>
                <w:sz w:val="13"/>
                <w:szCs w:val="13"/>
              </w:rPr>
            </w:pPr>
            <w:r w:rsidRPr="00512FB4">
              <w:rPr>
                <w:sz w:val="13"/>
                <w:szCs w:val="13"/>
              </w:rPr>
              <w:t>94</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FE9B74B"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4297504"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157AD9D8"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5040092" w14:textId="77777777" w:rsidR="00512FB4" w:rsidRPr="00512FB4" w:rsidRDefault="00512FB4" w:rsidP="00512FB4">
            <w:pPr>
              <w:jc w:val="center"/>
              <w:rPr>
                <w:sz w:val="13"/>
                <w:szCs w:val="13"/>
              </w:rPr>
            </w:pPr>
            <w:r w:rsidRPr="00512FB4">
              <w:rPr>
                <w:sz w:val="13"/>
                <w:szCs w:val="13"/>
              </w:rPr>
              <w:t>537,04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596B75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205017E"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516F3A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C8EF077" w14:textId="77777777" w:rsidR="00512FB4" w:rsidRPr="00512FB4" w:rsidRDefault="00512FB4" w:rsidP="00512FB4">
            <w:pPr>
              <w:jc w:val="center"/>
              <w:rPr>
                <w:sz w:val="13"/>
                <w:szCs w:val="13"/>
              </w:rPr>
            </w:pPr>
            <w:r w:rsidRPr="00512FB4">
              <w:rPr>
                <w:sz w:val="13"/>
                <w:szCs w:val="13"/>
              </w:rPr>
              <w:t>537,04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2ABDD0C"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64BEAB4"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977D0F6"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498317B"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7DAEF36D"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3BBDA232"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75042CE8"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C3BAAD4"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8156C3E"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8E66F93" w14:textId="77777777" w:rsidR="00512FB4" w:rsidRPr="00512FB4" w:rsidRDefault="00512FB4" w:rsidP="00512FB4">
            <w:pPr>
              <w:jc w:val="center"/>
              <w:rPr>
                <w:sz w:val="13"/>
                <w:szCs w:val="13"/>
              </w:rPr>
            </w:pPr>
            <w:r w:rsidRPr="00512FB4">
              <w:rPr>
                <w:sz w:val="13"/>
                <w:szCs w:val="13"/>
              </w:rPr>
              <w:t>0,00</w:t>
            </w:r>
          </w:p>
        </w:tc>
      </w:tr>
      <w:tr w:rsidR="00512FB4" w:rsidRPr="00512FB4" w14:paraId="4C995C72" w14:textId="77777777" w:rsidTr="00512FB4">
        <w:trPr>
          <w:trHeight w:val="489"/>
          <w:jc w:val="center"/>
        </w:trPr>
        <w:tc>
          <w:tcPr>
            <w:tcW w:w="135" w:type="pct"/>
            <w:shd w:val="clear" w:color="auto" w:fill="auto"/>
            <w:vAlign w:val="center"/>
          </w:tcPr>
          <w:p w14:paraId="5013D6B3" w14:textId="77777777" w:rsidR="00512FB4" w:rsidRPr="00512FB4" w:rsidRDefault="00512FB4" w:rsidP="00512FB4">
            <w:pPr>
              <w:jc w:val="center"/>
              <w:rPr>
                <w:sz w:val="20"/>
                <w:szCs w:val="20"/>
              </w:rPr>
            </w:pPr>
            <w:r w:rsidRPr="00512FB4">
              <w:rPr>
                <w:sz w:val="13"/>
                <w:szCs w:val="13"/>
              </w:rPr>
              <w:t>3.2.35.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4205E95" w14:textId="77777777" w:rsidR="00512FB4" w:rsidRPr="00512FB4" w:rsidRDefault="00512FB4" w:rsidP="00512FB4">
            <w:pPr>
              <w:rPr>
                <w:sz w:val="13"/>
                <w:szCs w:val="13"/>
              </w:rPr>
            </w:pPr>
            <w:r w:rsidRPr="00512FB4">
              <w:rPr>
                <w:sz w:val="13"/>
                <w:szCs w:val="13"/>
              </w:rPr>
              <w:t>Замена водогрейного котла №2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8D92D89"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EB4851D"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15, село Горскино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E6360AF"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580E76E"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3D3B0FDF" w14:textId="77777777" w:rsidR="00512FB4" w:rsidRPr="00512FB4" w:rsidRDefault="00512FB4" w:rsidP="00512FB4">
            <w:pPr>
              <w:jc w:val="center"/>
              <w:rPr>
                <w:sz w:val="13"/>
                <w:szCs w:val="13"/>
              </w:rPr>
            </w:pPr>
            <w:r w:rsidRPr="00512FB4">
              <w:rPr>
                <w:sz w:val="13"/>
                <w:szCs w:val="13"/>
              </w:rPr>
              <w:t>91</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DDCBE99"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3888AC3B"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6E441332"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4A1551B" w14:textId="77777777" w:rsidR="00512FB4" w:rsidRPr="00512FB4" w:rsidRDefault="00512FB4" w:rsidP="00512FB4">
            <w:pPr>
              <w:jc w:val="center"/>
              <w:rPr>
                <w:sz w:val="13"/>
                <w:szCs w:val="13"/>
              </w:rPr>
            </w:pPr>
            <w:r w:rsidRPr="00512FB4">
              <w:rPr>
                <w:sz w:val="13"/>
                <w:szCs w:val="13"/>
              </w:rPr>
              <w:t>527,19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C4AD508"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DDB8725"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9DC7E5E" w14:textId="77777777" w:rsidR="00512FB4" w:rsidRPr="00512FB4" w:rsidRDefault="00512FB4" w:rsidP="00512FB4">
            <w:pPr>
              <w:jc w:val="center"/>
              <w:rPr>
                <w:sz w:val="13"/>
                <w:szCs w:val="13"/>
              </w:rPr>
            </w:pPr>
            <w:r w:rsidRPr="00512FB4">
              <w:rPr>
                <w:sz w:val="13"/>
                <w:szCs w:val="13"/>
              </w:rPr>
              <w:t>527,19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AE8B384"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C3BA0D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696932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9971AD9"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4EDEA12"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6399C51"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3B2E98DB"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5AAE3B4"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7EE1137"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3170D86"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366E9D68" w14:textId="77777777" w:rsidR="00512FB4" w:rsidRPr="00512FB4" w:rsidRDefault="00512FB4" w:rsidP="00512FB4">
            <w:pPr>
              <w:jc w:val="center"/>
              <w:rPr>
                <w:sz w:val="13"/>
                <w:szCs w:val="13"/>
              </w:rPr>
            </w:pPr>
            <w:r w:rsidRPr="00512FB4">
              <w:rPr>
                <w:sz w:val="13"/>
                <w:szCs w:val="13"/>
              </w:rPr>
              <w:t>0,00</w:t>
            </w:r>
          </w:p>
        </w:tc>
      </w:tr>
      <w:tr w:rsidR="00512FB4" w:rsidRPr="00512FB4" w14:paraId="7F5E7A43" w14:textId="77777777" w:rsidTr="00512FB4">
        <w:trPr>
          <w:trHeight w:val="489"/>
          <w:jc w:val="center"/>
        </w:trPr>
        <w:tc>
          <w:tcPr>
            <w:tcW w:w="135" w:type="pct"/>
            <w:shd w:val="clear" w:color="auto" w:fill="auto"/>
            <w:vAlign w:val="center"/>
          </w:tcPr>
          <w:p w14:paraId="327C6E10" w14:textId="77777777" w:rsidR="00512FB4" w:rsidRPr="00512FB4" w:rsidRDefault="00512FB4" w:rsidP="00512FB4">
            <w:pPr>
              <w:jc w:val="center"/>
              <w:rPr>
                <w:sz w:val="20"/>
                <w:szCs w:val="20"/>
              </w:rPr>
            </w:pPr>
            <w:r w:rsidRPr="00512FB4">
              <w:rPr>
                <w:sz w:val="13"/>
                <w:szCs w:val="13"/>
              </w:rPr>
              <w:t>3.2.36.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A971DD2" w14:textId="77777777" w:rsidR="00512FB4" w:rsidRPr="00512FB4" w:rsidRDefault="00512FB4" w:rsidP="00512FB4">
            <w:pPr>
              <w:rPr>
                <w:sz w:val="13"/>
                <w:szCs w:val="13"/>
              </w:rPr>
            </w:pPr>
            <w:r w:rsidRPr="00512FB4">
              <w:rPr>
                <w:sz w:val="13"/>
                <w:szCs w:val="13"/>
              </w:rPr>
              <w:t>Замена водогрейного котла №1 (на котел производительностью 0,8 Гкал/ч (0,93МВт))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2600277"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784B6EC3" w14:textId="77777777" w:rsidR="00512FB4" w:rsidRPr="00512FB4" w:rsidRDefault="00512FB4" w:rsidP="00512FB4">
            <w:pPr>
              <w:jc w:val="center"/>
              <w:rPr>
                <w:sz w:val="13"/>
                <w:szCs w:val="13"/>
              </w:rPr>
            </w:pPr>
            <w:r w:rsidRPr="00512FB4">
              <w:rPr>
                <w:sz w:val="13"/>
                <w:szCs w:val="13"/>
              </w:rPr>
              <w:t>котельная</w:t>
            </w:r>
            <w:r w:rsidRPr="00512FB4">
              <w:rPr>
                <w:sz w:val="13"/>
                <w:szCs w:val="13"/>
              </w:rPr>
              <w:br/>
              <w:t>№ 16, поселок Урск</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0E51F63"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0F1C5D8"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063FE81C" w14:textId="77777777" w:rsidR="00512FB4" w:rsidRPr="00512FB4" w:rsidRDefault="00512FB4" w:rsidP="00512FB4">
            <w:pPr>
              <w:jc w:val="center"/>
              <w:rPr>
                <w:sz w:val="13"/>
                <w:szCs w:val="13"/>
              </w:rPr>
            </w:pPr>
            <w:r w:rsidRPr="00512FB4">
              <w:rPr>
                <w:sz w:val="13"/>
                <w:szCs w:val="13"/>
              </w:rPr>
              <w:t>97</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CB823C1"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F409C0D"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0CAF58A5"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DE87514" w14:textId="77777777" w:rsidR="00512FB4" w:rsidRPr="00512FB4" w:rsidRDefault="00512FB4" w:rsidP="00512FB4">
            <w:pPr>
              <w:jc w:val="center"/>
              <w:rPr>
                <w:sz w:val="13"/>
                <w:szCs w:val="13"/>
              </w:rPr>
            </w:pPr>
            <w:r w:rsidRPr="00512FB4">
              <w:rPr>
                <w:sz w:val="13"/>
                <w:szCs w:val="13"/>
              </w:rPr>
              <w:t>531,8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9E05084"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D7DA009"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67714911"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00CFC2D" w14:textId="77777777" w:rsidR="00512FB4" w:rsidRPr="00512FB4" w:rsidRDefault="00512FB4" w:rsidP="00512FB4">
            <w:pPr>
              <w:jc w:val="center"/>
              <w:rPr>
                <w:sz w:val="13"/>
                <w:szCs w:val="13"/>
              </w:rPr>
            </w:pPr>
            <w:r w:rsidRPr="00512FB4">
              <w:rPr>
                <w:sz w:val="13"/>
                <w:szCs w:val="13"/>
              </w:rPr>
              <w:t>531,8</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D330C8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A73BFF9"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598BEC4"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0FDB5107"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BC03BA1"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8BC7145"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00523F8F"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E5CFC1B"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004089A1"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6ECA40E" w14:textId="77777777" w:rsidR="00512FB4" w:rsidRPr="00512FB4" w:rsidRDefault="00512FB4" w:rsidP="00512FB4">
            <w:pPr>
              <w:jc w:val="center"/>
              <w:rPr>
                <w:sz w:val="13"/>
                <w:szCs w:val="13"/>
              </w:rPr>
            </w:pPr>
            <w:r w:rsidRPr="00512FB4">
              <w:rPr>
                <w:sz w:val="13"/>
                <w:szCs w:val="13"/>
              </w:rPr>
              <w:t>0,00</w:t>
            </w:r>
          </w:p>
        </w:tc>
      </w:tr>
      <w:tr w:rsidR="00512FB4" w:rsidRPr="00512FB4" w14:paraId="6F9F5681" w14:textId="77777777" w:rsidTr="00512FB4">
        <w:trPr>
          <w:trHeight w:val="489"/>
          <w:jc w:val="center"/>
        </w:trPr>
        <w:tc>
          <w:tcPr>
            <w:tcW w:w="135" w:type="pct"/>
            <w:tcBorders>
              <w:bottom w:val="single" w:sz="4" w:space="0" w:color="auto"/>
            </w:tcBorders>
            <w:shd w:val="clear" w:color="auto" w:fill="auto"/>
            <w:vAlign w:val="center"/>
          </w:tcPr>
          <w:p w14:paraId="66854803" w14:textId="77777777" w:rsidR="00512FB4" w:rsidRPr="00512FB4" w:rsidRDefault="00512FB4" w:rsidP="00512FB4">
            <w:pPr>
              <w:jc w:val="center"/>
              <w:rPr>
                <w:sz w:val="20"/>
                <w:szCs w:val="20"/>
              </w:rPr>
            </w:pPr>
            <w:r w:rsidRPr="00512FB4">
              <w:rPr>
                <w:sz w:val="13"/>
                <w:szCs w:val="13"/>
              </w:rPr>
              <w:t>3.2.37.</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22875AE" w14:textId="77777777" w:rsidR="00512FB4" w:rsidRPr="00512FB4" w:rsidRDefault="00512FB4" w:rsidP="00512FB4">
            <w:pPr>
              <w:rPr>
                <w:sz w:val="13"/>
                <w:szCs w:val="13"/>
              </w:rPr>
            </w:pPr>
            <w:r w:rsidRPr="00512FB4">
              <w:rPr>
                <w:sz w:val="13"/>
                <w:szCs w:val="13"/>
              </w:rPr>
              <w:t>Замена водогрейного котла №2 (на котел производительностью 0,86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5375ED8"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383E34A6"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16, поселок Урск</w:t>
            </w:r>
          </w:p>
        </w:tc>
        <w:tc>
          <w:tcPr>
            <w:tcW w:w="332" w:type="pct"/>
            <w:tcBorders>
              <w:top w:val="single" w:sz="4" w:space="0" w:color="auto"/>
              <w:left w:val="nil"/>
              <w:bottom w:val="single" w:sz="4" w:space="0" w:color="auto"/>
              <w:right w:val="single" w:sz="4" w:space="0" w:color="000000"/>
            </w:tcBorders>
            <w:shd w:val="clear" w:color="auto" w:fill="auto"/>
            <w:vAlign w:val="center"/>
          </w:tcPr>
          <w:p w14:paraId="45769647"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16FF0B1"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E719A67" w14:textId="77777777" w:rsidR="00512FB4" w:rsidRPr="00512FB4" w:rsidRDefault="00512FB4" w:rsidP="00512FB4">
            <w:pPr>
              <w:jc w:val="center"/>
              <w:rPr>
                <w:sz w:val="13"/>
                <w:szCs w:val="13"/>
              </w:rPr>
            </w:pPr>
            <w:r w:rsidRPr="00512FB4">
              <w:rPr>
                <w:sz w:val="13"/>
                <w:szCs w:val="13"/>
              </w:rPr>
              <w:t>92</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73D5509"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6F3F83D" w14:textId="77777777" w:rsidR="00512FB4" w:rsidRPr="00512FB4" w:rsidRDefault="00512FB4" w:rsidP="00512FB4">
            <w:pPr>
              <w:jc w:val="center"/>
              <w:rPr>
                <w:sz w:val="13"/>
                <w:szCs w:val="13"/>
              </w:rPr>
            </w:pPr>
            <w:r w:rsidRPr="00512FB4">
              <w:rPr>
                <w:sz w:val="13"/>
                <w:szCs w:val="13"/>
              </w:rPr>
              <w:t>2030</w:t>
            </w:r>
          </w:p>
        </w:tc>
        <w:tc>
          <w:tcPr>
            <w:tcW w:w="183" w:type="pct"/>
            <w:tcBorders>
              <w:top w:val="single" w:sz="4" w:space="0" w:color="auto"/>
              <w:left w:val="nil"/>
              <w:bottom w:val="single" w:sz="4" w:space="0" w:color="auto"/>
              <w:right w:val="single" w:sz="4" w:space="0" w:color="auto"/>
            </w:tcBorders>
            <w:shd w:val="clear" w:color="auto" w:fill="auto"/>
            <w:vAlign w:val="center"/>
          </w:tcPr>
          <w:p w14:paraId="7886F7F3" w14:textId="77777777" w:rsidR="00512FB4" w:rsidRPr="00512FB4" w:rsidRDefault="00512FB4" w:rsidP="00512FB4">
            <w:pPr>
              <w:jc w:val="center"/>
              <w:rPr>
                <w:sz w:val="13"/>
                <w:szCs w:val="13"/>
              </w:rPr>
            </w:pPr>
            <w:r w:rsidRPr="00512FB4">
              <w:rPr>
                <w:sz w:val="13"/>
                <w:szCs w:val="13"/>
              </w:rPr>
              <w:t>2030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CE32387" w14:textId="77777777" w:rsidR="00512FB4" w:rsidRPr="00512FB4" w:rsidRDefault="00512FB4" w:rsidP="00512FB4">
            <w:pPr>
              <w:jc w:val="center"/>
              <w:rPr>
                <w:sz w:val="13"/>
                <w:szCs w:val="13"/>
              </w:rPr>
            </w:pPr>
            <w:r w:rsidRPr="00512FB4">
              <w:rPr>
                <w:sz w:val="13"/>
                <w:szCs w:val="13"/>
              </w:rPr>
              <w:t>1087,07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0D6F4CB"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179E83D"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2CCF337E"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3F73F9E"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F5057E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848378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586A88E"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9FD351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1EB782C"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116DF346"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421A7C40"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0D1D8975" w14:textId="77777777" w:rsidR="00512FB4" w:rsidRPr="00512FB4" w:rsidRDefault="00512FB4" w:rsidP="00512FB4">
            <w:pPr>
              <w:jc w:val="center"/>
              <w:rPr>
                <w:sz w:val="13"/>
                <w:szCs w:val="13"/>
              </w:rPr>
            </w:pPr>
            <w:r w:rsidRPr="00512FB4">
              <w:rPr>
                <w:sz w:val="13"/>
                <w:szCs w:val="13"/>
              </w:rPr>
              <w:t>1087,07</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12EF7B0"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41E0FEE4" w14:textId="77777777" w:rsidR="00512FB4" w:rsidRPr="00512FB4" w:rsidRDefault="00512FB4" w:rsidP="00512FB4">
            <w:pPr>
              <w:jc w:val="center"/>
              <w:rPr>
                <w:sz w:val="13"/>
                <w:szCs w:val="13"/>
              </w:rPr>
            </w:pPr>
            <w:r w:rsidRPr="00512FB4">
              <w:rPr>
                <w:sz w:val="13"/>
                <w:szCs w:val="13"/>
              </w:rPr>
              <w:t>0,00</w:t>
            </w:r>
          </w:p>
        </w:tc>
      </w:tr>
      <w:tr w:rsidR="00512FB4" w:rsidRPr="00512FB4" w14:paraId="777DE3D3" w14:textId="77777777" w:rsidTr="00512FB4">
        <w:trPr>
          <w:trHeight w:val="489"/>
          <w:jc w:val="center"/>
        </w:trPr>
        <w:tc>
          <w:tcPr>
            <w:tcW w:w="135" w:type="pct"/>
            <w:tcBorders>
              <w:right w:val="single" w:sz="4" w:space="0" w:color="auto"/>
            </w:tcBorders>
            <w:shd w:val="clear" w:color="auto" w:fill="auto"/>
            <w:vAlign w:val="center"/>
          </w:tcPr>
          <w:p w14:paraId="4EC67F5C" w14:textId="77777777" w:rsidR="00512FB4" w:rsidRPr="00512FB4" w:rsidRDefault="00512FB4" w:rsidP="00512FB4">
            <w:pPr>
              <w:jc w:val="center"/>
              <w:rPr>
                <w:sz w:val="20"/>
                <w:szCs w:val="20"/>
              </w:rPr>
            </w:pPr>
            <w:r w:rsidRPr="00512FB4">
              <w:rPr>
                <w:sz w:val="13"/>
                <w:szCs w:val="13"/>
              </w:rPr>
              <w:t>3.2.38.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010C6DD" w14:textId="77777777" w:rsidR="00512FB4" w:rsidRPr="00512FB4" w:rsidRDefault="00512FB4" w:rsidP="00512FB4">
            <w:pPr>
              <w:rPr>
                <w:sz w:val="13"/>
                <w:szCs w:val="13"/>
              </w:rPr>
            </w:pPr>
            <w:r w:rsidRPr="00512FB4">
              <w:rPr>
                <w:sz w:val="13"/>
                <w:szCs w:val="13"/>
              </w:rPr>
              <w:t>Замена водогрейного котла №3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EA9C8FB"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28FFD9B"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16, поселок Урск</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900F489"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04B1DB5A"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638CC49"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tcPr>
          <w:p w14:paraId="3C01D606"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2D7C854A"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D122AF2"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D064F31" w14:textId="77777777" w:rsidR="00512FB4" w:rsidRPr="00512FB4" w:rsidRDefault="00512FB4" w:rsidP="00512FB4">
            <w:pPr>
              <w:jc w:val="center"/>
              <w:rPr>
                <w:sz w:val="13"/>
                <w:szCs w:val="13"/>
              </w:rPr>
            </w:pPr>
            <w:r w:rsidRPr="00512FB4">
              <w:rPr>
                <w:sz w:val="13"/>
                <w:szCs w:val="13"/>
              </w:rPr>
              <w:t>527,19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618FD5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17BCCE93"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14DA58F" w14:textId="77777777" w:rsidR="00512FB4" w:rsidRPr="00512FB4" w:rsidRDefault="00512FB4" w:rsidP="00512FB4">
            <w:pPr>
              <w:jc w:val="center"/>
              <w:rPr>
                <w:sz w:val="13"/>
                <w:szCs w:val="13"/>
              </w:rPr>
            </w:pPr>
            <w:r w:rsidRPr="00512FB4">
              <w:rPr>
                <w:sz w:val="13"/>
                <w:szCs w:val="13"/>
              </w:rPr>
              <w:t>527,19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AD535B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07A945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99A4FF5"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6FFA4F3B"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0BE737B"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556128FF"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0B6EAD76"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30012DC8"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846280D"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67B3EC1"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71236F9E" w14:textId="77777777" w:rsidR="00512FB4" w:rsidRPr="00512FB4" w:rsidRDefault="00512FB4" w:rsidP="00512FB4">
            <w:pPr>
              <w:jc w:val="center"/>
              <w:rPr>
                <w:sz w:val="13"/>
                <w:szCs w:val="13"/>
              </w:rPr>
            </w:pPr>
            <w:r w:rsidRPr="00512FB4">
              <w:rPr>
                <w:sz w:val="13"/>
                <w:szCs w:val="13"/>
              </w:rPr>
              <w:t>0,00</w:t>
            </w:r>
          </w:p>
        </w:tc>
      </w:tr>
      <w:tr w:rsidR="00512FB4" w:rsidRPr="00512FB4" w14:paraId="57FA9B26" w14:textId="77777777" w:rsidTr="00512FB4">
        <w:trPr>
          <w:trHeight w:val="127"/>
          <w:jc w:val="center"/>
        </w:trPr>
        <w:tc>
          <w:tcPr>
            <w:tcW w:w="135" w:type="pct"/>
            <w:shd w:val="clear" w:color="auto" w:fill="auto"/>
            <w:vAlign w:val="center"/>
          </w:tcPr>
          <w:p w14:paraId="339A175B" w14:textId="77777777" w:rsidR="00512FB4" w:rsidRPr="00512FB4" w:rsidRDefault="00512FB4" w:rsidP="00512FB4">
            <w:pPr>
              <w:jc w:val="center"/>
              <w:rPr>
                <w:bCs/>
                <w:sz w:val="13"/>
                <w:szCs w:val="13"/>
              </w:rPr>
            </w:pPr>
            <w:r w:rsidRPr="00512FB4">
              <w:rPr>
                <w:bCs/>
                <w:sz w:val="13"/>
                <w:szCs w:val="13"/>
              </w:rPr>
              <w:t>1</w:t>
            </w:r>
          </w:p>
        </w:tc>
        <w:tc>
          <w:tcPr>
            <w:tcW w:w="613" w:type="pct"/>
            <w:shd w:val="clear" w:color="auto" w:fill="auto"/>
            <w:vAlign w:val="center"/>
          </w:tcPr>
          <w:p w14:paraId="397EC1B8" w14:textId="77777777" w:rsidR="00512FB4" w:rsidRPr="00512FB4" w:rsidRDefault="00512FB4" w:rsidP="00512FB4">
            <w:pPr>
              <w:jc w:val="center"/>
              <w:rPr>
                <w:bCs/>
                <w:sz w:val="13"/>
                <w:szCs w:val="13"/>
              </w:rPr>
            </w:pPr>
            <w:r w:rsidRPr="00512FB4">
              <w:rPr>
                <w:bCs/>
                <w:sz w:val="13"/>
                <w:szCs w:val="13"/>
              </w:rPr>
              <w:t>2</w:t>
            </w:r>
          </w:p>
        </w:tc>
        <w:tc>
          <w:tcPr>
            <w:tcW w:w="332" w:type="pct"/>
            <w:shd w:val="clear" w:color="auto" w:fill="auto"/>
            <w:vAlign w:val="center"/>
          </w:tcPr>
          <w:p w14:paraId="4EDA8A82" w14:textId="77777777" w:rsidR="00512FB4" w:rsidRPr="00512FB4" w:rsidRDefault="00512FB4" w:rsidP="00512FB4">
            <w:pPr>
              <w:jc w:val="center"/>
              <w:rPr>
                <w:bCs/>
                <w:sz w:val="13"/>
                <w:szCs w:val="13"/>
              </w:rPr>
            </w:pPr>
            <w:r w:rsidRPr="00512FB4">
              <w:rPr>
                <w:bCs/>
                <w:sz w:val="13"/>
                <w:szCs w:val="13"/>
              </w:rPr>
              <w:t>3</w:t>
            </w:r>
          </w:p>
        </w:tc>
        <w:tc>
          <w:tcPr>
            <w:tcW w:w="270" w:type="pct"/>
            <w:shd w:val="clear" w:color="auto" w:fill="auto"/>
            <w:vAlign w:val="center"/>
          </w:tcPr>
          <w:p w14:paraId="31006ED3" w14:textId="77777777" w:rsidR="00512FB4" w:rsidRPr="00512FB4" w:rsidRDefault="00512FB4" w:rsidP="00512FB4">
            <w:pPr>
              <w:jc w:val="center"/>
              <w:rPr>
                <w:bCs/>
                <w:sz w:val="13"/>
                <w:szCs w:val="13"/>
              </w:rPr>
            </w:pPr>
            <w:r w:rsidRPr="00512FB4">
              <w:rPr>
                <w:bCs/>
                <w:sz w:val="13"/>
                <w:szCs w:val="13"/>
              </w:rPr>
              <w:t>4</w:t>
            </w:r>
          </w:p>
        </w:tc>
        <w:tc>
          <w:tcPr>
            <w:tcW w:w="332" w:type="pct"/>
            <w:shd w:val="clear" w:color="auto" w:fill="auto"/>
            <w:vAlign w:val="center"/>
          </w:tcPr>
          <w:p w14:paraId="78A86712" w14:textId="77777777" w:rsidR="00512FB4" w:rsidRPr="00512FB4" w:rsidRDefault="00512FB4" w:rsidP="00512FB4">
            <w:pPr>
              <w:jc w:val="center"/>
              <w:rPr>
                <w:bCs/>
                <w:sz w:val="13"/>
                <w:szCs w:val="13"/>
              </w:rPr>
            </w:pPr>
            <w:r w:rsidRPr="00512FB4">
              <w:rPr>
                <w:bCs/>
                <w:sz w:val="13"/>
                <w:szCs w:val="13"/>
              </w:rPr>
              <w:t>5</w:t>
            </w:r>
          </w:p>
        </w:tc>
        <w:tc>
          <w:tcPr>
            <w:tcW w:w="116" w:type="pct"/>
            <w:shd w:val="clear" w:color="auto" w:fill="auto"/>
            <w:vAlign w:val="center"/>
          </w:tcPr>
          <w:p w14:paraId="6F87163F" w14:textId="77777777" w:rsidR="00512FB4" w:rsidRPr="00512FB4" w:rsidRDefault="00512FB4" w:rsidP="00512FB4">
            <w:pPr>
              <w:jc w:val="center"/>
              <w:rPr>
                <w:bCs/>
                <w:sz w:val="13"/>
                <w:szCs w:val="13"/>
              </w:rPr>
            </w:pPr>
            <w:r w:rsidRPr="00512FB4">
              <w:rPr>
                <w:bCs/>
                <w:sz w:val="13"/>
                <w:szCs w:val="13"/>
              </w:rPr>
              <w:t>6</w:t>
            </w:r>
          </w:p>
        </w:tc>
        <w:tc>
          <w:tcPr>
            <w:tcW w:w="176" w:type="pct"/>
            <w:shd w:val="clear" w:color="auto" w:fill="auto"/>
            <w:vAlign w:val="center"/>
          </w:tcPr>
          <w:p w14:paraId="2C6D60B4" w14:textId="77777777" w:rsidR="00512FB4" w:rsidRPr="00512FB4" w:rsidRDefault="00512FB4" w:rsidP="00512FB4">
            <w:pPr>
              <w:jc w:val="center"/>
              <w:rPr>
                <w:bCs/>
                <w:sz w:val="13"/>
                <w:szCs w:val="13"/>
              </w:rPr>
            </w:pPr>
            <w:r w:rsidRPr="00512FB4">
              <w:rPr>
                <w:bCs/>
                <w:sz w:val="13"/>
                <w:szCs w:val="13"/>
              </w:rPr>
              <w:t>7</w:t>
            </w:r>
          </w:p>
        </w:tc>
        <w:tc>
          <w:tcPr>
            <w:tcW w:w="178" w:type="pct"/>
            <w:shd w:val="clear" w:color="auto" w:fill="auto"/>
            <w:vAlign w:val="center"/>
          </w:tcPr>
          <w:p w14:paraId="7B23AFEE" w14:textId="77777777" w:rsidR="00512FB4" w:rsidRPr="00512FB4" w:rsidRDefault="00512FB4" w:rsidP="00512FB4">
            <w:pPr>
              <w:jc w:val="center"/>
              <w:rPr>
                <w:bCs/>
                <w:sz w:val="13"/>
                <w:szCs w:val="13"/>
              </w:rPr>
            </w:pPr>
            <w:r w:rsidRPr="00512FB4">
              <w:rPr>
                <w:bCs/>
                <w:sz w:val="13"/>
                <w:szCs w:val="13"/>
              </w:rPr>
              <w:t>8</w:t>
            </w:r>
          </w:p>
        </w:tc>
        <w:tc>
          <w:tcPr>
            <w:tcW w:w="143" w:type="pct"/>
            <w:shd w:val="clear" w:color="auto" w:fill="auto"/>
            <w:vAlign w:val="center"/>
          </w:tcPr>
          <w:p w14:paraId="232135CC" w14:textId="77777777" w:rsidR="00512FB4" w:rsidRPr="00512FB4" w:rsidRDefault="00512FB4" w:rsidP="00512FB4">
            <w:pPr>
              <w:jc w:val="center"/>
              <w:rPr>
                <w:bCs/>
                <w:sz w:val="13"/>
                <w:szCs w:val="13"/>
              </w:rPr>
            </w:pPr>
            <w:r w:rsidRPr="00512FB4">
              <w:rPr>
                <w:bCs/>
                <w:sz w:val="13"/>
                <w:szCs w:val="13"/>
              </w:rPr>
              <w:t>9</w:t>
            </w:r>
          </w:p>
        </w:tc>
        <w:tc>
          <w:tcPr>
            <w:tcW w:w="183" w:type="pct"/>
            <w:shd w:val="clear" w:color="auto" w:fill="auto"/>
            <w:vAlign w:val="center"/>
          </w:tcPr>
          <w:p w14:paraId="4C19A229" w14:textId="77777777" w:rsidR="00512FB4" w:rsidRPr="00512FB4" w:rsidRDefault="00512FB4" w:rsidP="00512FB4">
            <w:pPr>
              <w:jc w:val="center"/>
              <w:rPr>
                <w:bCs/>
                <w:sz w:val="13"/>
                <w:szCs w:val="13"/>
              </w:rPr>
            </w:pPr>
            <w:r w:rsidRPr="00512FB4">
              <w:rPr>
                <w:bCs/>
                <w:sz w:val="13"/>
                <w:szCs w:val="13"/>
              </w:rPr>
              <w:t>10</w:t>
            </w:r>
          </w:p>
        </w:tc>
        <w:tc>
          <w:tcPr>
            <w:tcW w:w="172" w:type="pct"/>
            <w:shd w:val="clear" w:color="auto" w:fill="auto"/>
            <w:vAlign w:val="center"/>
          </w:tcPr>
          <w:p w14:paraId="0E6ECA93" w14:textId="77777777" w:rsidR="00512FB4" w:rsidRPr="00512FB4" w:rsidRDefault="00512FB4" w:rsidP="00512FB4">
            <w:pPr>
              <w:jc w:val="center"/>
              <w:rPr>
                <w:bCs/>
                <w:sz w:val="13"/>
                <w:szCs w:val="13"/>
              </w:rPr>
            </w:pPr>
            <w:r w:rsidRPr="00512FB4">
              <w:rPr>
                <w:bCs/>
                <w:sz w:val="13"/>
                <w:szCs w:val="13"/>
              </w:rPr>
              <w:t>11</w:t>
            </w:r>
          </w:p>
        </w:tc>
        <w:tc>
          <w:tcPr>
            <w:tcW w:w="181" w:type="pct"/>
            <w:shd w:val="clear" w:color="auto" w:fill="auto"/>
            <w:vAlign w:val="center"/>
          </w:tcPr>
          <w:p w14:paraId="4B5E2E69" w14:textId="77777777" w:rsidR="00512FB4" w:rsidRPr="00512FB4" w:rsidRDefault="00512FB4" w:rsidP="00512FB4">
            <w:pPr>
              <w:jc w:val="center"/>
              <w:rPr>
                <w:bCs/>
                <w:sz w:val="13"/>
                <w:szCs w:val="13"/>
              </w:rPr>
            </w:pPr>
            <w:r w:rsidRPr="00512FB4">
              <w:rPr>
                <w:bCs/>
                <w:sz w:val="13"/>
                <w:szCs w:val="13"/>
              </w:rPr>
              <w:t>12</w:t>
            </w:r>
          </w:p>
        </w:tc>
        <w:tc>
          <w:tcPr>
            <w:tcW w:w="179" w:type="pct"/>
            <w:shd w:val="clear" w:color="auto" w:fill="auto"/>
            <w:vAlign w:val="center"/>
          </w:tcPr>
          <w:p w14:paraId="77275725" w14:textId="77777777" w:rsidR="00512FB4" w:rsidRPr="00512FB4" w:rsidRDefault="00512FB4" w:rsidP="00512FB4">
            <w:pPr>
              <w:jc w:val="center"/>
              <w:rPr>
                <w:bCs/>
                <w:sz w:val="13"/>
                <w:szCs w:val="13"/>
              </w:rPr>
            </w:pPr>
            <w:r w:rsidRPr="00512FB4">
              <w:rPr>
                <w:bCs/>
                <w:sz w:val="13"/>
                <w:szCs w:val="13"/>
              </w:rPr>
              <w:t>13</w:t>
            </w:r>
          </w:p>
        </w:tc>
        <w:tc>
          <w:tcPr>
            <w:tcW w:w="177" w:type="pct"/>
            <w:shd w:val="clear" w:color="auto" w:fill="auto"/>
            <w:vAlign w:val="center"/>
          </w:tcPr>
          <w:p w14:paraId="3B4720F3" w14:textId="77777777" w:rsidR="00512FB4" w:rsidRPr="00512FB4" w:rsidRDefault="00512FB4" w:rsidP="00512FB4">
            <w:pPr>
              <w:jc w:val="center"/>
              <w:rPr>
                <w:bCs/>
                <w:sz w:val="13"/>
                <w:szCs w:val="13"/>
              </w:rPr>
            </w:pPr>
            <w:r w:rsidRPr="00512FB4">
              <w:rPr>
                <w:bCs/>
                <w:sz w:val="13"/>
                <w:szCs w:val="13"/>
              </w:rPr>
              <w:t>14</w:t>
            </w:r>
          </w:p>
        </w:tc>
        <w:tc>
          <w:tcPr>
            <w:tcW w:w="179" w:type="pct"/>
            <w:shd w:val="clear" w:color="auto" w:fill="auto"/>
            <w:vAlign w:val="center"/>
          </w:tcPr>
          <w:p w14:paraId="32C7E385" w14:textId="77777777" w:rsidR="00512FB4" w:rsidRPr="00512FB4" w:rsidRDefault="00512FB4" w:rsidP="00512FB4">
            <w:pPr>
              <w:jc w:val="center"/>
              <w:rPr>
                <w:bCs/>
                <w:sz w:val="13"/>
                <w:szCs w:val="13"/>
              </w:rPr>
            </w:pPr>
            <w:r w:rsidRPr="00512FB4">
              <w:rPr>
                <w:bCs/>
                <w:sz w:val="13"/>
                <w:szCs w:val="13"/>
              </w:rPr>
              <w:t>15</w:t>
            </w:r>
          </w:p>
        </w:tc>
        <w:tc>
          <w:tcPr>
            <w:tcW w:w="179" w:type="pct"/>
            <w:vAlign w:val="center"/>
          </w:tcPr>
          <w:p w14:paraId="3970259B" w14:textId="77777777" w:rsidR="00512FB4" w:rsidRPr="00512FB4" w:rsidRDefault="00512FB4" w:rsidP="00512FB4">
            <w:pPr>
              <w:jc w:val="center"/>
              <w:rPr>
                <w:bCs/>
                <w:sz w:val="13"/>
                <w:szCs w:val="13"/>
              </w:rPr>
            </w:pPr>
            <w:r w:rsidRPr="00512FB4">
              <w:rPr>
                <w:bCs/>
                <w:sz w:val="13"/>
                <w:szCs w:val="13"/>
              </w:rPr>
              <w:t>16</w:t>
            </w:r>
          </w:p>
        </w:tc>
        <w:tc>
          <w:tcPr>
            <w:tcW w:w="153" w:type="pct"/>
            <w:vAlign w:val="center"/>
          </w:tcPr>
          <w:p w14:paraId="1E5F7F4E" w14:textId="77777777" w:rsidR="00512FB4" w:rsidRPr="00512FB4" w:rsidRDefault="00512FB4" w:rsidP="00512FB4">
            <w:pPr>
              <w:jc w:val="center"/>
              <w:rPr>
                <w:bCs/>
                <w:sz w:val="13"/>
                <w:szCs w:val="13"/>
              </w:rPr>
            </w:pPr>
            <w:r w:rsidRPr="00512FB4">
              <w:rPr>
                <w:bCs/>
                <w:sz w:val="13"/>
                <w:szCs w:val="13"/>
              </w:rPr>
              <w:t>17</w:t>
            </w:r>
          </w:p>
        </w:tc>
        <w:tc>
          <w:tcPr>
            <w:tcW w:w="153" w:type="pct"/>
            <w:vAlign w:val="center"/>
          </w:tcPr>
          <w:p w14:paraId="50A39E90" w14:textId="77777777" w:rsidR="00512FB4" w:rsidRPr="00512FB4" w:rsidRDefault="00512FB4" w:rsidP="00512FB4">
            <w:pPr>
              <w:jc w:val="center"/>
              <w:rPr>
                <w:bCs/>
                <w:sz w:val="13"/>
                <w:szCs w:val="13"/>
              </w:rPr>
            </w:pPr>
            <w:r w:rsidRPr="00512FB4">
              <w:rPr>
                <w:bCs/>
                <w:sz w:val="13"/>
                <w:szCs w:val="13"/>
              </w:rPr>
              <w:t>18</w:t>
            </w:r>
          </w:p>
        </w:tc>
        <w:tc>
          <w:tcPr>
            <w:tcW w:w="162" w:type="pct"/>
            <w:vAlign w:val="center"/>
          </w:tcPr>
          <w:p w14:paraId="3006E23D" w14:textId="77777777" w:rsidR="00512FB4" w:rsidRPr="00512FB4" w:rsidRDefault="00512FB4" w:rsidP="00512FB4">
            <w:pPr>
              <w:jc w:val="center"/>
              <w:rPr>
                <w:bCs/>
                <w:sz w:val="13"/>
                <w:szCs w:val="13"/>
              </w:rPr>
            </w:pPr>
            <w:r w:rsidRPr="00512FB4">
              <w:rPr>
                <w:bCs/>
                <w:sz w:val="13"/>
                <w:szCs w:val="13"/>
              </w:rPr>
              <w:t>19</w:t>
            </w:r>
          </w:p>
        </w:tc>
        <w:tc>
          <w:tcPr>
            <w:tcW w:w="172" w:type="pct"/>
            <w:vAlign w:val="center"/>
          </w:tcPr>
          <w:p w14:paraId="13221588" w14:textId="77777777" w:rsidR="00512FB4" w:rsidRPr="00512FB4" w:rsidRDefault="00512FB4" w:rsidP="00512FB4">
            <w:pPr>
              <w:jc w:val="center"/>
              <w:rPr>
                <w:bCs/>
                <w:sz w:val="13"/>
                <w:szCs w:val="13"/>
              </w:rPr>
            </w:pPr>
            <w:r w:rsidRPr="00512FB4">
              <w:rPr>
                <w:bCs/>
                <w:sz w:val="13"/>
                <w:szCs w:val="13"/>
              </w:rPr>
              <w:t>20</w:t>
            </w:r>
          </w:p>
        </w:tc>
        <w:tc>
          <w:tcPr>
            <w:tcW w:w="155" w:type="pct"/>
            <w:vAlign w:val="center"/>
          </w:tcPr>
          <w:p w14:paraId="1DA0ADF1" w14:textId="77777777" w:rsidR="00512FB4" w:rsidRPr="00512FB4" w:rsidRDefault="00512FB4" w:rsidP="00512FB4">
            <w:pPr>
              <w:jc w:val="center"/>
              <w:rPr>
                <w:bCs/>
                <w:sz w:val="13"/>
                <w:szCs w:val="13"/>
              </w:rPr>
            </w:pPr>
            <w:r w:rsidRPr="00512FB4">
              <w:rPr>
                <w:bCs/>
                <w:sz w:val="13"/>
                <w:szCs w:val="13"/>
              </w:rPr>
              <w:t>21</w:t>
            </w:r>
          </w:p>
        </w:tc>
        <w:tc>
          <w:tcPr>
            <w:tcW w:w="195" w:type="pct"/>
            <w:vAlign w:val="center"/>
          </w:tcPr>
          <w:p w14:paraId="383DBE7C" w14:textId="77777777" w:rsidR="00512FB4" w:rsidRPr="00512FB4" w:rsidRDefault="00512FB4" w:rsidP="00512FB4">
            <w:pPr>
              <w:jc w:val="center"/>
              <w:rPr>
                <w:bCs/>
                <w:sz w:val="13"/>
                <w:szCs w:val="13"/>
              </w:rPr>
            </w:pPr>
            <w:r w:rsidRPr="00512FB4">
              <w:rPr>
                <w:bCs/>
                <w:sz w:val="13"/>
                <w:szCs w:val="13"/>
              </w:rPr>
              <w:t>22</w:t>
            </w:r>
          </w:p>
        </w:tc>
        <w:tc>
          <w:tcPr>
            <w:tcW w:w="191" w:type="pct"/>
            <w:vAlign w:val="center"/>
          </w:tcPr>
          <w:p w14:paraId="33C15CE9" w14:textId="77777777" w:rsidR="00512FB4" w:rsidRPr="00512FB4" w:rsidRDefault="00512FB4" w:rsidP="00512FB4">
            <w:pPr>
              <w:jc w:val="center"/>
              <w:rPr>
                <w:bCs/>
                <w:sz w:val="13"/>
                <w:szCs w:val="13"/>
              </w:rPr>
            </w:pPr>
            <w:r w:rsidRPr="00512FB4">
              <w:rPr>
                <w:bCs/>
                <w:sz w:val="13"/>
                <w:szCs w:val="13"/>
              </w:rPr>
              <w:t>23</w:t>
            </w:r>
          </w:p>
        </w:tc>
        <w:tc>
          <w:tcPr>
            <w:tcW w:w="140" w:type="pct"/>
            <w:vAlign w:val="center"/>
          </w:tcPr>
          <w:p w14:paraId="1C162386" w14:textId="77777777" w:rsidR="00512FB4" w:rsidRPr="00512FB4" w:rsidRDefault="00512FB4" w:rsidP="00512FB4">
            <w:pPr>
              <w:jc w:val="center"/>
              <w:rPr>
                <w:bCs/>
                <w:sz w:val="13"/>
                <w:szCs w:val="13"/>
              </w:rPr>
            </w:pPr>
            <w:r w:rsidRPr="00512FB4">
              <w:rPr>
                <w:bCs/>
                <w:sz w:val="13"/>
                <w:szCs w:val="13"/>
              </w:rPr>
              <w:t>24</w:t>
            </w:r>
          </w:p>
        </w:tc>
        <w:tc>
          <w:tcPr>
            <w:tcW w:w="134" w:type="pct"/>
            <w:vAlign w:val="center"/>
          </w:tcPr>
          <w:p w14:paraId="185D8D18" w14:textId="77777777" w:rsidR="00512FB4" w:rsidRPr="00512FB4" w:rsidRDefault="00512FB4" w:rsidP="00512FB4">
            <w:pPr>
              <w:jc w:val="center"/>
              <w:rPr>
                <w:bCs/>
                <w:sz w:val="13"/>
                <w:szCs w:val="13"/>
              </w:rPr>
            </w:pPr>
            <w:r w:rsidRPr="00512FB4">
              <w:rPr>
                <w:bCs/>
                <w:sz w:val="13"/>
                <w:szCs w:val="13"/>
              </w:rPr>
              <w:t>25</w:t>
            </w:r>
          </w:p>
        </w:tc>
      </w:tr>
      <w:tr w:rsidR="00512FB4" w:rsidRPr="00512FB4" w14:paraId="1ED4C285" w14:textId="77777777" w:rsidTr="00512FB4">
        <w:trPr>
          <w:trHeight w:val="489"/>
          <w:jc w:val="center"/>
        </w:trPr>
        <w:tc>
          <w:tcPr>
            <w:tcW w:w="135" w:type="pct"/>
            <w:shd w:val="clear" w:color="auto" w:fill="auto"/>
            <w:vAlign w:val="center"/>
          </w:tcPr>
          <w:p w14:paraId="441EDAF2" w14:textId="77777777" w:rsidR="00512FB4" w:rsidRPr="00512FB4" w:rsidRDefault="00512FB4" w:rsidP="00512FB4">
            <w:pPr>
              <w:jc w:val="center"/>
              <w:rPr>
                <w:sz w:val="20"/>
                <w:szCs w:val="20"/>
              </w:rPr>
            </w:pPr>
            <w:r w:rsidRPr="00512FB4">
              <w:rPr>
                <w:sz w:val="13"/>
                <w:szCs w:val="13"/>
              </w:rPr>
              <w:t>3.2.39.</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6EC23D18" w14:textId="77777777" w:rsidR="00512FB4" w:rsidRPr="00512FB4" w:rsidRDefault="00512FB4" w:rsidP="00512FB4">
            <w:pPr>
              <w:rPr>
                <w:sz w:val="13"/>
                <w:szCs w:val="13"/>
              </w:rPr>
            </w:pPr>
            <w:r w:rsidRPr="00512FB4">
              <w:rPr>
                <w:sz w:val="13"/>
                <w:szCs w:val="13"/>
              </w:rPr>
              <w:t>Замена водогрейного котла № 4 (на котел производительностью 0,69 Гкал/ч)</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CAEB0FD"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44C8A9B5"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16, поселок Урск</w:t>
            </w:r>
          </w:p>
        </w:tc>
        <w:tc>
          <w:tcPr>
            <w:tcW w:w="332" w:type="pct"/>
            <w:tcBorders>
              <w:top w:val="single" w:sz="4" w:space="0" w:color="auto"/>
              <w:left w:val="nil"/>
              <w:bottom w:val="single" w:sz="4" w:space="0" w:color="auto"/>
              <w:right w:val="single" w:sz="4" w:space="0" w:color="000000"/>
            </w:tcBorders>
            <w:shd w:val="clear" w:color="auto" w:fill="auto"/>
            <w:vAlign w:val="center"/>
          </w:tcPr>
          <w:p w14:paraId="61236FC0"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7830147"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7D4C32D" w14:textId="77777777" w:rsidR="00512FB4" w:rsidRPr="00512FB4" w:rsidRDefault="00512FB4" w:rsidP="00512FB4">
            <w:pPr>
              <w:jc w:val="center"/>
              <w:rPr>
                <w:sz w:val="13"/>
                <w:szCs w:val="13"/>
              </w:rPr>
            </w:pPr>
            <w:r w:rsidRPr="00512FB4">
              <w:rPr>
                <w:sz w:val="13"/>
                <w:szCs w:val="13"/>
              </w:rPr>
              <w:t>97</w:t>
            </w:r>
          </w:p>
        </w:tc>
        <w:tc>
          <w:tcPr>
            <w:tcW w:w="178" w:type="pct"/>
            <w:tcBorders>
              <w:top w:val="single" w:sz="4" w:space="0" w:color="auto"/>
              <w:left w:val="nil"/>
              <w:bottom w:val="single" w:sz="4" w:space="0" w:color="auto"/>
              <w:right w:val="single" w:sz="4" w:space="0" w:color="000000"/>
            </w:tcBorders>
            <w:shd w:val="clear" w:color="auto" w:fill="auto"/>
            <w:vAlign w:val="center"/>
          </w:tcPr>
          <w:p w14:paraId="68509300"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7624584A" w14:textId="77777777" w:rsidR="00512FB4" w:rsidRPr="00512FB4" w:rsidRDefault="00512FB4" w:rsidP="00512FB4">
            <w:pPr>
              <w:jc w:val="center"/>
              <w:rPr>
                <w:sz w:val="13"/>
                <w:szCs w:val="13"/>
              </w:rPr>
            </w:pPr>
            <w:r w:rsidRPr="00512FB4">
              <w:rPr>
                <w:sz w:val="13"/>
                <w:szCs w:val="13"/>
              </w:rPr>
              <w:t>2029</w:t>
            </w:r>
          </w:p>
        </w:tc>
        <w:tc>
          <w:tcPr>
            <w:tcW w:w="183" w:type="pct"/>
            <w:tcBorders>
              <w:top w:val="single" w:sz="4" w:space="0" w:color="auto"/>
              <w:left w:val="nil"/>
              <w:bottom w:val="single" w:sz="4" w:space="0" w:color="auto"/>
              <w:right w:val="single" w:sz="4" w:space="0" w:color="auto"/>
            </w:tcBorders>
            <w:shd w:val="clear" w:color="auto" w:fill="auto"/>
            <w:vAlign w:val="center"/>
          </w:tcPr>
          <w:p w14:paraId="6B5C014C" w14:textId="77777777" w:rsidR="00512FB4" w:rsidRPr="00512FB4" w:rsidRDefault="00512FB4" w:rsidP="00512FB4">
            <w:pPr>
              <w:jc w:val="center"/>
              <w:rPr>
                <w:sz w:val="13"/>
                <w:szCs w:val="13"/>
              </w:rPr>
            </w:pPr>
            <w:r w:rsidRPr="00512FB4">
              <w:rPr>
                <w:sz w:val="13"/>
                <w:szCs w:val="13"/>
              </w:rPr>
              <w:t>2029</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3AAA889" w14:textId="77777777" w:rsidR="00512FB4" w:rsidRPr="00512FB4" w:rsidRDefault="00512FB4" w:rsidP="00512FB4">
            <w:pPr>
              <w:jc w:val="center"/>
              <w:rPr>
                <w:sz w:val="13"/>
                <w:szCs w:val="13"/>
              </w:rPr>
            </w:pPr>
            <w:r w:rsidRPr="00512FB4">
              <w:rPr>
                <w:sz w:val="13"/>
                <w:szCs w:val="13"/>
              </w:rPr>
              <w:t>1038,27</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5106737"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1545B7B"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7C4667DB"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40B252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A9D5F4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25BED6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BB01389"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3CEA5DB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061AF5E1"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3576086"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A1EDFD3" w14:textId="77777777" w:rsidR="00512FB4" w:rsidRPr="00512FB4" w:rsidRDefault="00512FB4" w:rsidP="00512FB4">
            <w:pPr>
              <w:jc w:val="center"/>
              <w:rPr>
                <w:sz w:val="13"/>
                <w:szCs w:val="13"/>
              </w:rPr>
            </w:pPr>
            <w:r w:rsidRPr="00512FB4">
              <w:rPr>
                <w:sz w:val="13"/>
                <w:szCs w:val="13"/>
              </w:rPr>
              <w:t>1038,27</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D7D981D"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0641710C"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179A8B0A" w14:textId="77777777" w:rsidR="00512FB4" w:rsidRPr="00512FB4" w:rsidRDefault="00512FB4" w:rsidP="00512FB4">
            <w:pPr>
              <w:jc w:val="center"/>
              <w:rPr>
                <w:sz w:val="13"/>
                <w:szCs w:val="13"/>
              </w:rPr>
            </w:pPr>
            <w:r w:rsidRPr="00512FB4">
              <w:rPr>
                <w:sz w:val="13"/>
                <w:szCs w:val="13"/>
              </w:rPr>
              <w:t>0,00</w:t>
            </w:r>
          </w:p>
        </w:tc>
      </w:tr>
      <w:tr w:rsidR="00512FB4" w:rsidRPr="00512FB4" w14:paraId="5D3E8C43" w14:textId="77777777" w:rsidTr="00512FB4">
        <w:trPr>
          <w:trHeight w:val="489"/>
          <w:jc w:val="center"/>
        </w:trPr>
        <w:tc>
          <w:tcPr>
            <w:tcW w:w="135" w:type="pct"/>
            <w:shd w:val="clear" w:color="auto" w:fill="auto"/>
            <w:vAlign w:val="center"/>
          </w:tcPr>
          <w:p w14:paraId="63373185" w14:textId="77777777" w:rsidR="00512FB4" w:rsidRPr="00512FB4" w:rsidRDefault="00512FB4" w:rsidP="00512FB4">
            <w:pPr>
              <w:jc w:val="center"/>
              <w:rPr>
                <w:sz w:val="20"/>
                <w:szCs w:val="20"/>
              </w:rPr>
            </w:pPr>
            <w:r w:rsidRPr="00512FB4">
              <w:rPr>
                <w:sz w:val="13"/>
                <w:szCs w:val="13"/>
              </w:rPr>
              <w:t>3.2.40.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773A6EA" w14:textId="77777777" w:rsidR="00512FB4" w:rsidRPr="00512FB4" w:rsidRDefault="00512FB4" w:rsidP="00512FB4">
            <w:pPr>
              <w:rPr>
                <w:sz w:val="13"/>
                <w:szCs w:val="13"/>
              </w:rPr>
            </w:pPr>
            <w:r w:rsidRPr="00512FB4">
              <w:rPr>
                <w:sz w:val="13"/>
                <w:szCs w:val="13"/>
              </w:rPr>
              <w:t>Замена водогрейного котла №3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AD7328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7CBB395D"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село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594A570"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29B8EE2"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44C53BBC"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D9167A6"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2E4228AB"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3B1EE809"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BB878CA" w14:textId="77777777" w:rsidR="00512FB4" w:rsidRPr="00512FB4" w:rsidRDefault="00512FB4" w:rsidP="00512FB4">
            <w:pPr>
              <w:jc w:val="center"/>
              <w:rPr>
                <w:sz w:val="13"/>
                <w:szCs w:val="13"/>
              </w:rPr>
            </w:pPr>
            <w:r w:rsidRPr="00512FB4">
              <w:rPr>
                <w:sz w:val="13"/>
                <w:szCs w:val="13"/>
              </w:rPr>
              <w:t>527,19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EFE96D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7EE0F3F"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32CBCCDD" w14:textId="77777777" w:rsidR="00512FB4" w:rsidRPr="00512FB4" w:rsidRDefault="00512FB4" w:rsidP="00512FB4">
            <w:pPr>
              <w:jc w:val="center"/>
              <w:rPr>
                <w:sz w:val="13"/>
                <w:szCs w:val="13"/>
              </w:rPr>
            </w:pPr>
            <w:r w:rsidRPr="00512FB4">
              <w:rPr>
                <w:sz w:val="13"/>
                <w:szCs w:val="13"/>
              </w:rPr>
              <w:t>527,19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F7F001E"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63463D3"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2E68931"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129FA16"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526BFD4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3E14E9D"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45919621"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7D39598F"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C2DC088"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23FE55E"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084F1753" w14:textId="77777777" w:rsidR="00512FB4" w:rsidRPr="00512FB4" w:rsidRDefault="00512FB4" w:rsidP="00512FB4">
            <w:pPr>
              <w:jc w:val="center"/>
              <w:rPr>
                <w:sz w:val="13"/>
                <w:szCs w:val="13"/>
              </w:rPr>
            </w:pPr>
            <w:r w:rsidRPr="00512FB4">
              <w:rPr>
                <w:sz w:val="13"/>
                <w:szCs w:val="13"/>
              </w:rPr>
              <w:t>0,00</w:t>
            </w:r>
          </w:p>
        </w:tc>
      </w:tr>
      <w:tr w:rsidR="00512FB4" w:rsidRPr="00512FB4" w14:paraId="32590AF8" w14:textId="77777777" w:rsidTr="00512FB4">
        <w:trPr>
          <w:trHeight w:val="489"/>
          <w:jc w:val="center"/>
        </w:trPr>
        <w:tc>
          <w:tcPr>
            <w:tcW w:w="135" w:type="pct"/>
            <w:shd w:val="clear" w:color="auto" w:fill="auto"/>
            <w:vAlign w:val="center"/>
          </w:tcPr>
          <w:p w14:paraId="4397E09F" w14:textId="77777777" w:rsidR="00512FB4" w:rsidRPr="00512FB4" w:rsidRDefault="00512FB4" w:rsidP="00512FB4">
            <w:pPr>
              <w:jc w:val="center"/>
              <w:rPr>
                <w:sz w:val="20"/>
                <w:szCs w:val="20"/>
              </w:rPr>
            </w:pPr>
            <w:r w:rsidRPr="00512FB4">
              <w:rPr>
                <w:sz w:val="13"/>
                <w:szCs w:val="13"/>
              </w:rPr>
              <w:t>3.2.41.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4911E63" w14:textId="77777777" w:rsidR="00512FB4" w:rsidRPr="00512FB4" w:rsidRDefault="00512FB4" w:rsidP="00512FB4">
            <w:pPr>
              <w:rPr>
                <w:sz w:val="13"/>
                <w:szCs w:val="13"/>
              </w:rPr>
            </w:pPr>
            <w:r w:rsidRPr="00512FB4">
              <w:rPr>
                <w:sz w:val="13"/>
                <w:szCs w:val="13"/>
              </w:rPr>
              <w:t>Замена водогрейного котла №4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E4781A6"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5845944C" w14:textId="77777777" w:rsidR="00512FB4" w:rsidRPr="00512FB4" w:rsidRDefault="00512FB4" w:rsidP="00512FB4">
            <w:pPr>
              <w:jc w:val="center"/>
              <w:rPr>
                <w:sz w:val="13"/>
                <w:szCs w:val="13"/>
              </w:rPr>
            </w:pPr>
            <w:r w:rsidRPr="00512FB4">
              <w:rPr>
                <w:sz w:val="13"/>
                <w:szCs w:val="13"/>
              </w:rPr>
              <w:t xml:space="preserve">котельная </w:t>
            </w:r>
            <w:r w:rsidRPr="00512FB4">
              <w:rPr>
                <w:sz w:val="13"/>
                <w:szCs w:val="13"/>
              </w:rPr>
              <w:br/>
              <w:t>№ 2, село Сосновка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0056FD08"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2435D215"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3FC92F9F" w14:textId="77777777" w:rsidR="00512FB4" w:rsidRPr="00512FB4" w:rsidRDefault="00512FB4" w:rsidP="00512FB4">
            <w:pPr>
              <w:jc w:val="center"/>
              <w:rPr>
                <w:sz w:val="13"/>
                <w:szCs w:val="13"/>
              </w:rPr>
            </w:pPr>
            <w:r w:rsidRPr="00512FB4">
              <w:rPr>
                <w:sz w:val="13"/>
                <w:szCs w:val="13"/>
              </w:rPr>
              <w:t>98</w:t>
            </w:r>
          </w:p>
        </w:tc>
        <w:tc>
          <w:tcPr>
            <w:tcW w:w="178" w:type="pct"/>
            <w:tcBorders>
              <w:top w:val="single" w:sz="4" w:space="0" w:color="auto"/>
              <w:left w:val="nil"/>
              <w:bottom w:val="single" w:sz="4" w:space="0" w:color="auto"/>
              <w:right w:val="single" w:sz="4" w:space="0" w:color="000000"/>
            </w:tcBorders>
            <w:shd w:val="clear" w:color="auto" w:fill="auto"/>
            <w:vAlign w:val="center"/>
          </w:tcPr>
          <w:p w14:paraId="2434AD45"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3E806FC" w14:textId="77777777" w:rsidR="00512FB4" w:rsidRPr="00512FB4" w:rsidRDefault="00512FB4" w:rsidP="00512FB4">
            <w:pPr>
              <w:jc w:val="center"/>
              <w:rPr>
                <w:sz w:val="13"/>
                <w:szCs w:val="13"/>
              </w:rPr>
            </w:pPr>
            <w:r w:rsidRPr="00512FB4">
              <w:rPr>
                <w:sz w:val="13"/>
                <w:szCs w:val="13"/>
              </w:rPr>
              <w:t>2021</w:t>
            </w:r>
          </w:p>
        </w:tc>
        <w:tc>
          <w:tcPr>
            <w:tcW w:w="183" w:type="pct"/>
            <w:tcBorders>
              <w:top w:val="single" w:sz="4" w:space="0" w:color="auto"/>
              <w:left w:val="nil"/>
              <w:bottom w:val="single" w:sz="4" w:space="0" w:color="auto"/>
              <w:right w:val="single" w:sz="4" w:space="0" w:color="auto"/>
            </w:tcBorders>
            <w:shd w:val="clear" w:color="auto" w:fill="auto"/>
            <w:vAlign w:val="center"/>
          </w:tcPr>
          <w:p w14:paraId="4760BFFF" w14:textId="77777777" w:rsidR="00512FB4" w:rsidRPr="00512FB4" w:rsidRDefault="00512FB4" w:rsidP="00512FB4">
            <w:pPr>
              <w:jc w:val="center"/>
              <w:rPr>
                <w:sz w:val="13"/>
                <w:szCs w:val="13"/>
              </w:rPr>
            </w:pPr>
            <w:r w:rsidRPr="00512FB4">
              <w:rPr>
                <w:sz w:val="13"/>
                <w:szCs w:val="13"/>
              </w:rPr>
              <w:t>2021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5B27A4B" w14:textId="77777777" w:rsidR="00512FB4" w:rsidRPr="00512FB4" w:rsidRDefault="00512FB4" w:rsidP="00512FB4">
            <w:pPr>
              <w:jc w:val="center"/>
              <w:rPr>
                <w:sz w:val="13"/>
                <w:szCs w:val="13"/>
              </w:rPr>
            </w:pPr>
            <w:r w:rsidRPr="00512FB4">
              <w:rPr>
                <w:sz w:val="13"/>
                <w:szCs w:val="13"/>
              </w:rPr>
              <w:t>527,19</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B0A753A"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B3FEDB7"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E8F4F6F" w14:textId="77777777" w:rsidR="00512FB4" w:rsidRPr="00512FB4" w:rsidRDefault="00512FB4" w:rsidP="00512FB4">
            <w:pPr>
              <w:jc w:val="center"/>
              <w:rPr>
                <w:sz w:val="13"/>
                <w:szCs w:val="13"/>
              </w:rPr>
            </w:pPr>
            <w:r w:rsidRPr="00512FB4">
              <w:rPr>
                <w:sz w:val="13"/>
                <w:szCs w:val="13"/>
              </w:rPr>
              <w:t>527,19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AE739E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3A43D7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0ED5BD4B"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8CBA44A"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76A6DA4"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48FD26B6"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32C2F0F4"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7BA29C80"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285ACEDE"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EBED192"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397AAD59" w14:textId="77777777" w:rsidR="00512FB4" w:rsidRPr="00512FB4" w:rsidRDefault="00512FB4" w:rsidP="00512FB4">
            <w:pPr>
              <w:jc w:val="center"/>
              <w:rPr>
                <w:sz w:val="13"/>
                <w:szCs w:val="13"/>
              </w:rPr>
            </w:pPr>
            <w:r w:rsidRPr="00512FB4">
              <w:rPr>
                <w:sz w:val="13"/>
                <w:szCs w:val="13"/>
              </w:rPr>
              <w:t>0,00</w:t>
            </w:r>
          </w:p>
        </w:tc>
      </w:tr>
      <w:tr w:rsidR="00512FB4" w:rsidRPr="00512FB4" w14:paraId="4BE85EEE" w14:textId="77777777" w:rsidTr="00512FB4">
        <w:trPr>
          <w:trHeight w:val="489"/>
          <w:jc w:val="center"/>
        </w:trPr>
        <w:tc>
          <w:tcPr>
            <w:tcW w:w="135" w:type="pct"/>
            <w:shd w:val="clear" w:color="auto" w:fill="auto"/>
            <w:vAlign w:val="center"/>
          </w:tcPr>
          <w:p w14:paraId="1D06AB8E" w14:textId="77777777" w:rsidR="00512FB4" w:rsidRPr="00512FB4" w:rsidRDefault="00512FB4" w:rsidP="00512FB4">
            <w:pPr>
              <w:jc w:val="center"/>
              <w:rPr>
                <w:sz w:val="13"/>
                <w:szCs w:val="13"/>
              </w:rPr>
            </w:pPr>
            <w:r w:rsidRPr="00512FB4">
              <w:rPr>
                <w:sz w:val="13"/>
                <w:szCs w:val="13"/>
              </w:rPr>
              <w:t>3.2.42.</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23F029CC" w14:textId="77777777" w:rsidR="00512FB4" w:rsidRPr="00512FB4" w:rsidRDefault="00512FB4" w:rsidP="00512FB4">
            <w:pPr>
              <w:rPr>
                <w:sz w:val="13"/>
                <w:szCs w:val="13"/>
              </w:rPr>
            </w:pPr>
            <w:r w:rsidRPr="00512FB4">
              <w:rPr>
                <w:sz w:val="13"/>
                <w:szCs w:val="13"/>
              </w:rPr>
              <w:t xml:space="preserve">Замена дымососа ДН 6,3 </w:t>
            </w:r>
          </w:p>
          <w:p w14:paraId="4F804E53" w14:textId="77777777" w:rsidR="00512FB4" w:rsidRPr="00512FB4" w:rsidRDefault="00512FB4" w:rsidP="00512FB4">
            <w:pPr>
              <w:rPr>
                <w:sz w:val="13"/>
                <w:szCs w:val="13"/>
              </w:rPr>
            </w:pPr>
            <w:r w:rsidRPr="00512FB4">
              <w:rPr>
                <w:sz w:val="13"/>
                <w:szCs w:val="13"/>
              </w:rPr>
              <w:t>1500 об/мин 5,5 кВт, котла №5</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849B07B"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0E04087F" w14:textId="77777777" w:rsidR="00512FB4" w:rsidRPr="00512FB4" w:rsidRDefault="00512FB4" w:rsidP="00512FB4">
            <w:pPr>
              <w:jc w:val="center"/>
              <w:rPr>
                <w:sz w:val="13"/>
                <w:szCs w:val="13"/>
              </w:rPr>
            </w:pPr>
            <w:r w:rsidRPr="00512FB4">
              <w:rPr>
                <w:sz w:val="13"/>
                <w:szCs w:val="13"/>
              </w:rPr>
              <w:t xml:space="preserve">котельная №8, </w:t>
            </w:r>
          </w:p>
          <w:p w14:paraId="4BC6B140" w14:textId="77777777" w:rsidR="00512FB4" w:rsidRPr="00512FB4" w:rsidRDefault="00512FB4" w:rsidP="00512FB4">
            <w:pPr>
              <w:jc w:val="center"/>
              <w:rPr>
                <w:sz w:val="13"/>
                <w:szCs w:val="13"/>
              </w:rPr>
            </w:pPr>
            <w:r w:rsidRPr="00512FB4">
              <w:rPr>
                <w:sz w:val="13"/>
                <w:szCs w:val="13"/>
              </w:rPr>
              <w:t>село Малая Салаирка</w:t>
            </w:r>
          </w:p>
        </w:tc>
        <w:tc>
          <w:tcPr>
            <w:tcW w:w="332" w:type="pct"/>
            <w:tcBorders>
              <w:top w:val="single" w:sz="4" w:space="0" w:color="auto"/>
              <w:left w:val="nil"/>
              <w:bottom w:val="single" w:sz="4" w:space="0" w:color="auto"/>
              <w:right w:val="single" w:sz="4" w:space="0" w:color="000000"/>
            </w:tcBorders>
            <w:shd w:val="clear" w:color="auto" w:fill="auto"/>
            <w:vAlign w:val="center"/>
          </w:tcPr>
          <w:p w14:paraId="208AB82C"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04C8343F"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0F891A93" w14:textId="77777777" w:rsidR="00512FB4" w:rsidRPr="00512FB4" w:rsidRDefault="00512FB4" w:rsidP="00512FB4">
            <w:pPr>
              <w:jc w:val="center"/>
              <w:rPr>
                <w:sz w:val="13"/>
                <w:szCs w:val="13"/>
              </w:rPr>
            </w:pPr>
            <w:r w:rsidRPr="00512FB4">
              <w:rPr>
                <w:sz w:val="13"/>
                <w:szCs w:val="13"/>
              </w:rPr>
              <w:t>95</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9CD2A09"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6ED24A52"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147A2EB1"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E5DFC5E" w14:textId="77777777" w:rsidR="00512FB4" w:rsidRPr="00512FB4" w:rsidRDefault="00512FB4" w:rsidP="00512FB4">
            <w:pPr>
              <w:jc w:val="center"/>
              <w:rPr>
                <w:sz w:val="13"/>
                <w:szCs w:val="13"/>
              </w:rPr>
            </w:pPr>
            <w:r w:rsidRPr="00512FB4">
              <w:rPr>
                <w:sz w:val="13"/>
                <w:szCs w:val="13"/>
              </w:rPr>
              <w:t>89,96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6A7613C"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E4A38C0"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070048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46B7728" w14:textId="77777777" w:rsidR="00512FB4" w:rsidRPr="00512FB4" w:rsidRDefault="00512FB4" w:rsidP="00512FB4">
            <w:pPr>
              <w:jc w:val="center"/>
              <w:rPr>
                <w:sz w:val="13"/>
                <w:szCs w:val="13"/>
              </w:rPr>
            </w:pPr>
            <w:r w:rsidRPr="00512FB4">
              <w:rPr>
                <w:sz w:val="13"/>
                <w:szCs w:val="13"/>
              </w:rPr>
              <w:t>89,96</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49C6FC84"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1D23CA0"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296CBCD0"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B94469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265C0B7"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649EF17D"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40A32D6A"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F120FA7"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02EF52D6"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32499510" w14:textId="77777777" w:rsidR="00512FB4" w:rsidRPr="00512FB4" w:rsidRDefault="00512FB4" w:rsidP="00512FB4">
            <w:pPr>
              <w:jc w:val="center"/>
              <w:rPr>
                <w:sz w:val="13"/>
                <w:szCs w:val="13"/>
              </w:rPr>
            </w:pPr>
            <w:r w:rsidRPr="00512FB4">
              <w:rPr>
                <w:sz w:val="13"/>
                <w:szCs w:val="13"/>
              </w:rPr>
              <w:t>0,00</w:t>
            </w:r>
          </w:p>
        </w:tc>
      </w:tr>
      <w:tr w:rsidR="00512FB4" w:rsidRPr="00512FB4" w14:paraId="19E1B535" w14:textId="77777777" w:rsidTr="00512FB4">
        <w:trPr>
          <w:trHeight w:val="489"/>
          <w:jc w:val="center"/>
        </w:trPr>
        <w:tc>
          <w:tcPr>
            <w:tcW w:w="135" w:type="pct"/>
            <w:shd w:val="clear" w:color="auto" w:fill="auto"/>
            <w:vAlign w:val="center"/>
          </w:tcPr>
          <w:p w14:paraId="2C8EB252" w14:textId="77777777" w:rsidR="00512FB4" w:rsidRPr="00512FB4" w:rsidRDefault="00512FB4" w:rsidP="00512FB4">
            <w:pPr>
              <w:jc w:val="center"/>
              <w:rPr>
                <w:sz w:val="20"/>
                <w:szCs w:val="20"/>
              </w:rPr>
            </w:pPr>
            <w:r w:rsidRPr="00512FB4">
              <w:rPr>
                <w:sz w:val="13"/>
                <w:szCs w:val="13"/>
              </w:rPr>
              <w:lastRenderedPageBreak/>
              <w:t>3.2.43.</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95BAFCE" w14:textId="77777777" w:rsidR="00512FB4" w:rsidRPr="00512FB4" w:rsidRDefault="00512FB4" w:rsidP="00512FB4">
            <w:pPr>
              <w:rPr>
                <w:sz w:val="13"/>
                <w:szCs w:val="13"/>
              </w:rPr>
            </w:pPr>
            <w:r w:rsidRPr="00512FB4">
              <w:rPr>
                <w:sz w:val="13"/>
                <w:szCs w:val="13"/>
              </w:rPr>
              <w:t xml:space="preserve">Замена дымососа ДН 6,3 </w:t>
            </w:r>
          </w:p>
          <w:p w14:paraId="4D745EA2" w14:textId="77777777" w:rsidR="00512FB4" w:rsidRPr="00512FB4" w:rsidRDefault="00512FB4" w:rsidP="00512FB4">
            <w:pPr>
              <w:rPr>
                <w:sz w:val="13"/>
                <w:szCs w:val="13"/>
              </w:rPr>
            </w:pPr>
            <w:r w:rsidRPr="00512FB4">
              <w:rPr>
                <w:sz w:val="13"/>
                <w:szCs w:val="13"/>
              </w:rPr>
              <w:t>1500 об/мин 5,5 кВт, котла № 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45F3CCE"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54AC570B" w14:textId="77777777" w:rsidR="00512FB4" w:rsidRPr="00512FB4" w:rsidRDefault="00512FB4" w:rsidP="00512FB4">
            <w:pPr>
              <w:jc w:val="center"/>
              <w:rPr>
                <w:sz w:val="13"/>
                <w:szCs w:val="13"/>
              </w:rPr>
            </w:pPr>
            <w:r w:rsidRPr="00512FB4">
              <w:rPr>
                <w:sz w:val="13"/>
                <w:szCs w:val="13"/>
              </w:rPr>
              <w:t xml:space="preserve">котельная №14, </w:t>
            </w:r>
          </w:p>
          <w:p w14:paraId="72942147" w14:textId="77777777" w:rsidR="00512FB4" w:rsidRPr="00512FB4" w:rsidRDefault="00512FB4" w:rsidP="00512FB4">
            <w:pPr>
              <w:jc w:val="center"/>
              <w:rPr>
                <w:sz w:val="13"/>
                <w:szCs w:val="13"/>
              </w:rPr>
            </w:pPr>
            <w:r w:rsidRPr="00512FB4">
              <w:rPr>
                <w:sz w:val="13"/>
                <w:szCs w:val="13"/>
              </w:rPr>
              <w:t>село Новопестере-во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7CD8A4B"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633F2F7E"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0A0DE339" w14:textId="77777777" w:rsidR="00512FB4" w:rsidRPr="00512FB4" w:rsidRDefault="00512FB4" w:rsidP="00512FB4">
            <w:pPr>
              <w:jc w:val="center"/>
              <w:rPr>
                <w:sz w:val="13"/>
                <w:szCs w:val="13"/>
              </w:rPr>
            </w:pPr>
            <w:r w:rsidRPr="00512FB4">
              <w:rPr>
                <w:sz w:val="13"/>
                <w:szCs w:val="13"/>
              </w:rPr>
              <w:t>96</w:t>
            </w:r>
          </w:p>
        </w:tc>
        <w:tc>
          <w:tcPr>
            <w:tcW w:w="178" w:type="pct"/>
            <w:tcBorders>
              <w:top w:val="single" w:sz="4" w:space="0" w:color="auto"/>
              <w:left w:val="nil"/>
              <w:bottom w:val="single" w:sz="4" w:space="0" w:color="auto"/>
              <w:right w:val="single" w:sz="4" w:space="0" w:color="000000"/>
            </w:tcBorders>
            <w:shd w:val="clear" w:color="auto" w:fill="auto"/>
            <w:vAlign w:val="center"/>
          </w:tcPr>
          <w:p w14:paraId="51D2AB24"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19FC6F14"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043E146E"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CA28259" w14:textId="77777777" w:rsidR="00512FB4" w:rsidRPr="00512FB4" w:rsidRDefault="00512FB4" w:rsidP="00512FB4">
            <w:pPr>
              <w:jc w:val="center"/>
              <w:rPr>
                <w:sz w:val="13"/>
                <w:szCs w:val="13"/>
              </w:rPr>
            </w:pPr>
            <w:r w:rsidRPr="00512FB4">
              <w:rPr>
                <w:sz w:val="13"/>
                <w:szCs w:val="13"/>
              </w:rPr>
              <w:t>89,96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16F679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09E7300F"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52B5524"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A6E0790" w14:textId="77777777" w:rsidR="00512FB4" w:rsidRPr="00512FB4" w:rsidRDefault="00512FB4" w:rsidP="00512FB4">
            <w:pPr>
              <w:jc w:val="center"/>
              <w:rPr>
                <w:sz w:val="13"/>
                <w:szCs w:val="13"/>
              </w:rPr>
            </w:pPr>
            <w:r w:rsidRPr="00512FB4">
              <w:rPr>
                <w:sz w:val="13"/>
                <w:szCs w:val="13"/>
              </w:rPr>
              <w:t>89,96</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A251614"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BCCACEC"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612A14B"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63C27FA1"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37A724F9"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2422400"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E6BC8AC"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7FE62EC"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525DBEA"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3872743A" w14:textId="77777777" w:rsidR="00512FB4" w:rsidRPr="00512FB4" w:rsidRDefault="00512FB4" w:rsidP="00512FB4">
            <w:pPr>
              <w:jc w:val="center"/>
              <w:rPr>
                <w:sz w:val="13"/>
                <w:szCs w:val="13"/>
              </w:rPr>
            </w:pPr>
            <w:r w:rsidRPr="00512FB4">
              <w:rPr>
                <w:sz w:val="13"/>
                <w:szCs w:val="13"/>
              </w:rPr>
              <w:t>0,00</w:t>
            </w:r>
          </w:p>
        </w:tc>
      </w:tr>
      <w:tr w:rsidR="00512FB4" w:rsidRPr="00512FB4" w14:paraId="534C9A3E" w14:textId="77777777" w:rsidTr="00512FB4">
        <w:trPr>
          <w:trHeight w:val="489"/>
          <w:jc w:val="center"/>
        </w:trPr>
        <w:tc>
          <w:tcPr>
            <w:tcW w:w="135" w:type="pct"/>
            <w:shd w:val="clear" w:color="auto" w:fill="auto"/>
            <w:vAlign w:val="center"/>
          </w:tcPr>
          <w:p w14:paraId="02F16775" w14:textId="77777777" w:rsidR="00512FB4" w:rsidRPr="00512FB4" w:rsidRDefault="00512FB4" w:rsidP="00512FB4">
            <w:pPr>
              <w:jc w:val="center"/>
              <w:rPr>
                <w:sz w:val="20"/>
                <w:szCs w:val="20"/>
              </w:rPr>
            </w:pPr>
            <w:r w:rsidRPr="00512FB4">
              <w:rPr>
                <w:sz w:val="13"/>
                <w:szCs w:val="13"/>
              </w:rPr>
              <w:t>3.2.44.</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21AA5A3" w14:textId="77777777" w:rsidR="00512FB4" w:rsidRPr="00512FB4" w:rsidRDefault="00512FB4" w:rsidP="00512FB4">
            <w:pPr>
              <w:rPr>
                <w:sz w:val="13"/>
                <w:szCs w:val="13"/>
              </w:rPr>
            </w:pPr>
            <w:r w:rsidRPr="00512FB4">
              <w:rPr>
                <w:sz w:val="13"/>
                <w:szCs w:val="13"/>
              </w:rPr>
              <w:t>Замена водогрейного котла №4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350FF2F"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655A9BEA" w14:textId="77777777" w:rsidR="00512FB4" w:rsidRPr="00512FB4" w:rsidRDefault="00512FB4" w:rsidP="00512FB4">
            <w:pPr>
              <w:jc w:val="center"/>
              <w:rPr>
                <w:sz w:val="13"/>
                <w:szCs w:val="13"/>
              </w:rPr>
            </w:pPr>
            <w:r w:rsidRPr="00512FB4">
              <w:rPr>
                <w:sz w:val="13"/>
                <w:szCs w:val="13"/>
              </w:rPr>
              <w:t xml:space="preserve">котельная №16, </w:t>
            </w:r>
          </w:p>
          <w:p w14:paraId="601C3D24" w14:textId="77777777" w:rsidR="00512FB4" w:rsidRPr="00512FB4" w:rsidRDefault="00512FB4" w:rsidP="00512FB4">
            <w:pPr>
              <w:jc w:val="center"/>
              <w:rPr>
                <w:sz w:val="13"/>
                <w:szCs w:val="13"/>
              </w:rPr>
            </w:pPr>
            <w:r w:rsidRPr="00512FB4">
              <w:rPr>
                <w:sz w:val="13"/>
                <w:szCs w:val="13"/>
              </w:rPr>
              <w:t>поселок Урск</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66285D0"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7CB46070"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2EE4ADC3" w14:textId="77777777" w:rsidR="00512FB4" w:rsidRPr="00512FB4" w:rsidRDefault="00512FB4" w:rsidP="00512FB4">
            <w:pPr>
              <w:jc w:val="center"/>
              <w:rPr>
                <w:sz w:val="13"/>
                <w:szCs w:val="13"/>
              </w:rPr>
            </w:pPr>
            <w:r w:rsidRPr="00512FB4">
              <w:rPr>
                <w:sz w:val="13"/>
                <w:szCs w:val="13"/>
              </w:rPr>
              <w:t>94</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5EADC19"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6E0A5EC8"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1EE3053C"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64C9BE7" w14:textId="77777777" w:rsidR="00512FB4" w:rsidRPr="00512FB4" w:rsidRDefault="00512FB4" w:rsidP="00512FB4">
            <w:pPr>
              <w:jc w:val="center"/>
              <w:rPr>
                <w:sz w:val="13"/>
                <w:szCs w:val="13"/>
              </w:rPr>
            </w:pPr>
            <w:r w:rsidRPr="00512FB4">
              <w:rPr>
                <w:sz w:val="13"/>
                <w:szCs w:val="13"/>
              </w:rPr>
              <w:t>537,04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4059CD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265FFA72"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4B179C5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3D48C0A" w14:textId="77777777" w:rsidR="00512FB4" w:rsidRPr="00512FB4" w:rsidRDefault="00512FB4" w:rsidP="00512FB4">
            <w:pPr>
              <w:jc w:val="center"/>
              <w:rPr>
                <w:sz w:val="13"/>
                <w:szCs w:val="13"/>
              </w:rPr>
            </w:pPr>
            <w:r w:rsidRPr="00512FB4">
              <w:rPr>
                <w:sz w:val="13"/>
                <w:szCs w:val="13"/>
              </w:rPr>
              <w:t>537,04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C0D59CF"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573B55E8"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1A5B7AED"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4287A12D"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683F1556"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572263D9"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D5D7357"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51EC5F1"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89C999F"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5ABE5841" w14:textId="77777777" w:rsidR="00512FB4" w:rsidRPr="00512FB4" w:rsidRDefault="00512FB4" w:rsidP="00512FB4">
            <w:pPr>
              <w:jc w:val="center"/>
              <w:rPr>
                <w:sz w:val="13"/>
                <w:szCs w:val="13"/>
              </w:rPr>
            </w:pPr>
            <w:r w:rsidRPr="00512FB4">
              <w:rPr>
                <w:sz w:val="13"/>
                <w:szCs w:val="13"/>
              </w:rPr>
              <w:t>0,00</w:t>
            </w:r>
          </w:p>
        </w:tc>
      </w:tr>
      <w:tr w:rsidR="00512FB4" w:rsidRPr="00512FB4" w14:paraId="20B819DC" w14:textId="77777777" w:rsidTr="00512FB4">
        <w:trPr>
          <w:trHeight w:val="489"/>
          <w:jc w:val="center"/>
        </w:trPr>
        <w:tc>
          <w:tcPr>
            <w:tcW w:w="135" w:type="pct"/>
            <w:shd w:val="clear" w:color="auto" w:fill="auto"/>
            <w:vAlign w:val="center"/>
          </w:tcPr>
          <w:p w14:paraId="3CC61431" w14:textId="77777777" w:rsidR="00512FB4" w:rsidRPr="00512FB4" w:rsidRDefault="00512FB4" w:rsidP="00512FB4">
            <w:pPr>
              <w:jc w:val="center"/>
              <w:rPr>
                <w:sz w:val="20"/>
                <w:szCs w:val="20"/>
              </w:rPr>
            </w:pPr>
            <w:r w:rsidRPr="00512FB4">
              <w:rPr>
                <w:sz w:val="13"/>
                <w:szCs w:val="13"/>
              </w:rPr>
              <w:t>3.2.45.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6016336" w14:textId="77777777" w:rsidR="00512FB4" w:rsidRPr="00512FB4" w:rsidRDefault="00512FB4" w:rsidP="00512FB4">
            <w:pPr>
              <w:rPr>
                <w:sz w:val="13"/>
                <w:szCs w:val="13"/>
              </w:rPr>
            </w:pPr>
            <w:r w:rsidRPr="00512FB4">
              <w:rPr>
                <w:sz w:val="13"/>
                <w:szCs w:val="13"/>
              </w:rPr>
              <w:t>Замена водогрейного котла №3 (на котел производительностью 0,8 Гкал/ч (0,93 МВт))</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E47C610"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32863D8A" w14:textId="77777777" w:rsidR="00512FB4" w:rsidRPr="00512FB4" w:rsidRDefault="00512FB4" w:rsidP="00512FB4">
            <w:pPr>
              <w:jc w:val="center"/>
              <w:rPr>
                <w:sz w:val="13"/>
                <w:szCs w:val="13"/>
              </w:rPr>
            </w:pPr>
            <w:r w:rsidRPr="00512FB4">
              <w:rPr>
                <w:sz w:val="13"/>
                <w:szCs w:val="13"/>
              </w:rPr>
              <w:t xml:space="preserve">котельная №15 </w:t>
            </w:r>
          </w:p>
          <w:p w14:paraId="62F395EC" w14:textId="77777777" w:rsidR="00512FB4" w:rsidRPr="00512FB4" w:rsidRDefault="00512FB4" w:rsidP="00512FB4">
            <w:pPr>
              <w:jc w:val="center"/>
              <w:rPr>
                <w:sz w:val="13"/>
                <w:szCs w:val="13"/>
              </w:rPr>
            </w:pPr>
            <w:r w:rsidRPr="00512FB4">
              <w:rPr>
                <w:sz w:val="13"/>
                <w:szCs w:val="13"/>
              </w:rPr>
              <w:t>село Горскино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35CB60D1"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564E02D9"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09D01F45" w14:textId="77777777" w:rsidR="00512FB4" w:rsidRPr="00512FB4" w:rsidRDefault="00512FB4" w:rsidP="00512FB4">
            <w:pPr>
              <w:jc w:val="center"/>
              <w:rPr>
                <w:sz w:val="13"/>
                <w:szCs w:val="13"/>
              </w:rPr>
            </w:pPr>
            <w:r w:rsidRPr="00512FB4">
              <w:rPr>
                <w:sz w:val="13"/>
                <w:szCs w:val="13"/>
              </w:rPr>
              <w:t>92</w:t>
            </w:r>
          </w:p>
        </w:tc>
        <w:tc>
          <w:tcPr>
            <w:tcW w:w="178" w:type="pct"/>
            <w:tcBorders>
              <w:top w:val="single" w:sz="4" w:space="0" w:color="auto"/>
              <w:left w:val="nil"/>
              <w:bottom w:val="single" w:sz="4" w:space="0" w:color="auto"/>
              <w:right w:val="single" w:sz="4" w:space="0" w:color="000000"/>
            </w:tcBorders>
            <w:shd w:val="clear" w:color="auto" w:fill="auto"/>
            <w:vAlign w:val="center"/>
          </w:tcPr>
          <w:p w14:paraId="104C44C7"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58F74E4C"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2283A8CE"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FEFAF98" w14:textId="77777777" w:rsidR="00512FB4" w:rsidRPr="00512FB4" w:rsidRDefault="00512FB4" w:rsidP="00512FB4">
            <w:pPr>
              <w:jc w:val="center"/>
              <w:rPr>
                <w:sz w:val="13"/>
                <w:szCs w:val="13"/>
              </w:rPr>
            </w:pPr>
            <w:r w:rsidRPr="00512FB4">
              <w:rPr>
                <w:sz w:val="13"/>
                <w:szCs w:val="13"/>
              </w:rPr>
              <w:t>537,04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9301C0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65AF3EA2"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0F02B8C0"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767666CD" w14:textId="77777777" w:rsidR="00512FB4" w:rsidRPr="00512FB4" w:rsidRDefault="00512FB4" w:rsidP="00512FB4">
            <w:pPr>
              <w:jc w:val="center"/>
              <w:rPr>
                <w:sz w:val="13"/>
                <w:szCs w:val="13"/>
              </w:rPr>
            </w:pPr>
            <w:r w:rsidRPr="00512FB4">
              <w:rPr>
                <w:sz w:val="13"/>
                <w:szCs w:val="13"/>
              </w:rPr>
              <w:t>537,04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752CA7F"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E2F4612"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76A01BDE"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775A1340"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55A164FA"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2BABA5DC"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7306B6FF"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63A738D0"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13B7E39"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02661173" w14:textId="77777777" w:rsidR="00512FB4" w:rsidRPr="00512FB4" w:rsidRDefault="00512FB4" w:rsidP="00512FB4">
            <w:pPr>
              <w:jc w:val="center"/>
              <w:rPr>
                <w:sz w:val="13"/>
                <w:szCs w:val="13"/>
              </w:rPr>
            </w:pPr>
            <w:r w:rsidRPr="00512FB4">
              <w:rPr>
                <w:sz w:val="13"/>
                <w:szCs w:val="13"/>
              </w:rPr>
              <w:t>0,00</w:t>
            </w:r>
          </w:p>
        </w:tc>
      </w:tr>
      <w:tr w:rsidR="00512FB4" w:rsidRPr="00512FB4" w14:paraId="44DA4EDE" w14:textId="77777777" w:rsidTr="00512FB4">
        <w:trPr>
          <w:trHeight w:val="489"/>
          <w:jc w:val="center"/>
        </w:trPr>
        <w:tc>
          <w:tcPr>
            <w:tcW w:w="135" w:type="pct"/>
            <w:shd w:val="clear" w:color="auto" w:fill="auto"/>
            <w:vAlign w:val="center"/>
          </w:tcPr>
          <w:p w14:paraId="51C4BF6D" w14:textId="77777777" w:rsidR="00512FB4" w:rsidRPr="00512FB4" w:rsidRDefault="00512FB4" w:rsidP="00512FB4">
            <w:pPr>
              <w:jc w:val="center"/>
              <w:rPr>
                <w:sz w:val="20"/>
                <w:szCs w:val="20"/>
              </w:rPr>
            </w:pPr>
            <w:r w:rsidRPr="00512FB4">
              <w:rPr>
                <w:sz w:val="13"/>
                <w:szCs w:val="13"/>
              </w:rPr>
              <w:t>3.2.46.</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3F0936A" w14:textId="77777777" w:rsidR="00512FB4" w:rsidRPr="00512FB4" w:rsidRDefault="00512FB4" w:rsidP="00512FB4">
            <w:pPr>
              <w:rPr>
                <w:sz w:val="13"/>
                <w:szCs w:val="13"/>
              </w:rPr>
            </w:pPr>
            <w:r w:rsidRPr="00512FB4">
              <w:rPr>
                <w:sz w:val="13"/>
                <w:szCs w:val="13"/>
              </w:rPr>
              <w:t xml:space="preserve">Замена дымососа ДН 6,3 </w:t>
            </w:r>
          </w:p>
          <w:p w14:paraId="3F5402AE" w14:textId="77777777" w:rsidR="00512FB4" w:rsidRPr="00512FB4" w:rsidRDefault="00512FB4" w:rsidP="00512FB4">
            <w:pPr>
              <w:rPr>
                <w:sz w:val="13"/>
                <w:szCs w:val="13"/>
              </w:rPr>
            </w:pPr>
            <w:r w:rsidRPr="00512FB4">
              <w:rPr>
                <w:sz w:val="13"/>
                <w:szCs w:val="13"/>
              </w:rPr>
              <w:t>1500 об/мин 5,5 кВт, котла №3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4F79765" w14:textId="77777777" w:rsidR="00512FB4" w:rsidRPr="00512FB4" w:rsidRDefault="00512FB4" w:rsidP="00512FB4">
            <w:pPr>
              <w:jc w:val="center"/>
              <w:rPr>
                <w:sz w:val="13"/>
                <w:szCs w:val="13"/>
              </w:rPr>
            </w:pPr>
            <w:r w:rsidRPr="00512FB4">
              <w:rPr>
                <w:sz w:val="13"/>
                <w:szCs w:val="13"/>
              </w:rPr>
              <w:t>Повышение надежности работы оборудования</w:t>
            </w:r>
          </w:p>
        </w:tc>
        <w:tc>
          <w:tcPr>
            <w:tcW w:w="270" w:type="pct"/>
            <w:tcBorders>
              <w:top w:val="single" w:sz="4" w:space="0" w:color="auto"/>
              <w:left w:val="single" w:sz="4" w:space="0" w:color="auto"/>
              <w:bottom w:val="single" w:sz="4" w:space="0" w:color="auto"/>
              <w:right w:val="single" w:sz="4" w:space="0" w:color="000000"/>
            </w:tcBorders>
            <w:shd w:val="clear" w:color="auto" w:fill="auto"/>
            <w:vAlign w:val="center"/>
          </w:tcPr>
          <w:p w14:paraId="7977AA6C" w14:textId="77777777" w:rsidR="00512FB4" w:rsidRPr="00512FB4" w:rsidRDefault="00512FB4" w:rsidP="00512FB4">
            <w:pPr>
              <w:jc w:val="center"/>
              <w:rPr>
                <w:sz w:val="13"/>
                <w:szCs w:val="13"/>
              </w:rPr>
            </w:pPr>
            <w:r w:rsidRPr="00512FB4">
              <w:rPr>
                <w:sz w:val="13"/>
                <w:szCs w:val="13"/>
              </w:rPr>
              <w:t xml:space="preserve">котельная №15 </w:t>
            </w:r>
          </w:p>
          <w:p w14:paraId="7ED1DBEE" w14:textId="77777777" w:rsidR="00512FB4" w:rsidRPr="00512FB4" w:rsidRDefault="00512FB4" w:rsidP="00512FB4">
            <w:pPr>
              <w:jc w:val="center"/>
              <w:rPr>
                <w:sz w:val="13"/>
                <w:szCs w:val="13"/>
              </w:rPr>
            </w:pPr>
            <w:r w:rsidRPr="00512FB4">
              <w:rPr>
                <w:sz w:val="13"/>
                <w:szCs w:val="13"/>
              </w:rPr>
              <w:t>село Горскино</w:t>
            </w:r>
          </w:p>
        </w:tc>
        <w:tc>
          <w:tcPr>
            <w:tcW w:w="332" w:type="pct"/>
            <w:tcBorders>
              <w:top w:val="single" w:sz="4" w:space="0" w:color="auto"/>
              <w:left w:val="nil"/>
              <w:bottom w:val="single" w:sz="4" w:space="0" w:color="auto"/>
              <w:right w:val="single" w:sz="4" w:space="0" w:color="000000"/>
            </w:tcBorders>
            <w:shd w:val="clear" w:color="auto" w:fill="auto"/>
            <w:vAlign w:val="center"/>
          </w:tcPr>
          <w:p w14:paraId="53EF2C7A" w14:textId="77777777" w:rsidR="00512FB4" w:rsidRPr="00512FB4" w:rsidRDefault="00512FB4" w:rsidP="00512FB4">
            <w:pPr>
              <w:jc w:val="center"/>
              <w:rPr>
                <w:sz w:val="13"/>
                <w:szCs w:val="13"/>
              </w:rPr>
            </w:pPr>
            <w:r w:rsidRPr="00512FB4">
              <w:rPr>
                <w:sz w:val="13"/>
                <w:szCs w:val="13"/>
              </w:rPr>
              <w:t>процент износа объектов системы теплоснабжения</w:t>
            </w:r>
          </w:p>
        </w:tc>
        <w:tc>
          <w:tcPr>
            <w:tcW w:w="116" w:type="pct"/>
            <w:tcBorders>
              <w:top w:val="single" w:sz="4" w:space="0" w:color="auto"/>
              <w:left w:val="nil"/>
              <w:bottom w:val="single" w:sz="4" w:space="0" w:color="auto"/>
              <w:right w:val="single" w:sz="4" w:space="0" w:color="000000"/>
            </w:tcBorders>
            <w:shd w:val="clear" w:color="auto" w:fill="auto"/>
            <w:vAlign w:val="center"/>
          </w:tcPr>
          <w:p w14:paraId="198A1745" w14:textId="77777777" w:rsidR="00512FB4" w:rsidRPr="00512FB4" w:rsidRDefault="00512FB4" w:rsidP="00512FB4">
            <w:pPr>
              <w:jc w:val="center"/>
              <w:rPr>
                <w:sz w:val="13"/>
                <w:szCs w:val="13"/>
              </w:rPr>
            </w:pPr>
            <w:r w:rsidRPr="00512FB4">
              <w:rPr>
                <w:sz w:val="13"/>
                <w:szCs w:val="13"/>
              </w:rPr>
              <w:t>%</w:t>
            </w:r>
          </w:p>
        </w:tc>
        <w:tc>
          <w:tcPr>
            <w:tcW w:w="176" w:type="pct"/>
            <w:tcBorders>
              <w:top w:val="single" w:sz="4" w:space="0" w:color="auto"/>
              <w:left w:val="nil"/>
              <w:bottom w:val="single" w:sz="4" w:space="0" w:color="auto"/>
              <w:right w:val="single" w:sz="4" w:space="0" w:color="000000"/>
            </w:tcBorders>
            <w:shd w:val="clear" w:color="auto" w:fill="auto"/>
            <w:vAlign w:val="center"/>
          </w:tcPr>
          <w:p w14:paraId="61AB6876" w14:textId="77777777" w:rsidR="00512FB4" w:rsidRPr="00512FB4" w:rsidRDefault="00512FB4" w:rsidP="00512FB4">
            <w:pPr>
              <w:jc w:val="center"/>
              <w:rPr>
                <w:sz w:val="13"/>
                <w:szCs w:val="13"/>
              </w:rPr>
            </w:pPr>
            <w:r w:rsidRPr="00512FB4">
              <w:rPr>
                <w:sz w:val="13"/>
                <w:szCs w:val="13"/>
              </w:rPr>
              <w:t>94</w:t>
            </w:r>
          </w:p>
        </w:tc>
        <w:tc>
          <w:tcPr>
            <w:tcW w:w="178" w:type="pct"/>
            <w:tcBorders>
              <w:top w:val="single" w:sz="4" w:space="0" w:color="auto"/>
              <w:left w:val="nil"/>
              <w:bottom w:val="single" w:sz="4" w:space="0" w:color="auto"/>
              <w:right w:val="single" w:sz="4" w:space="0" w:color="000000"/>
            </w:tcBorders>
            <w:shd w:val="clear" w:color="auto" w:fill="auto"/>
            <w:vAlign w:val="center"/>
          </w:tcPr>
          <w:p w14:paraId="07D37221" w14:textId="77777777" w:rsidR="00512FB4" w:rsidRPr="00512FB4" w:rsidRDefault="00512FB4" w:rsidP="00512FB4">
            <w:pPr>
              <w:jc w:val="center"/>
              <w:rPr>
                <w:sz w:val="13"/>
                <w:szCs w:val="13"/>
              </w:rPr>
            </w:pPr>
            <w:r w:rsidRPr="00512FB4">
              <w:rPr>
                <w:sz w:val="13"/>
                <w:szCs w:val="13"/>
              </w:rPr>
              <w:t>0</w:t>
            </w:r>
          </w:p>
        </w:tc>
        <w:tc>
          <w:tcPr>
            <w:tcW w:w="143" w:type="pct"/>
            <w:tcBorders>
              <w:top w:val="single" w:sz="4" w:space="0" w:color="auto"/>
              <w:left w:val="nil"/>
              <w:bottom w:val="single" w:sz="4" w:space="0" w:color="auto"/>
              <w:right w:val="single" w:sz="4" w:space="0" w:color="000000"/>
            </w:tcBorders>
            <w:shd w:val="clear" w:color="auto" w:fill="auto"/>
            <w:vAlign w:val="center"/>
          </w:tcPr>
          <w:p w14:paraId="55CE07BF" w14:textId="77777777" w:rsidR="00512FB4" w:rsidRPr="00512FB4" w:rsidRDefault="00512FB4" w:rsidP="00512FB4">
            <w:pPr>
              <w:jc w:val="center"/>
              <w:rPr>
                <w:sz w:val="13"/>
                <w:szCs w:val="13"/>
              </w:rPr>
            </w:pPr>
            <w:r w:rsidRPr="00512FB4">
              <w:rPr>
                <w:sz w:val="13"/>
                <w:szCs w:val="13"/>
              </w:rPr>
              <w:t>2022</w:t>
            </w:r>
          </w:p>
        </w:tc>
        <w:tc>
          <w:tcPr>
            <w:tcW w:w="183" w:type="pct"/>
            <w:tcBorders>
              <w:top w:val="single" w:sz="4" w:space="0" w:color="auto"/>
              <w:left w:val="nil"/>
              <w:bottom w:val="single" w:sz="4" w:space="0" w:color="auto"/>
              <w:right w:val="single" w:sz="4" w:space="0" w:color="auto"/>
            </w:tcBorders>
            <w:shd w:val="clear" w:color="auto" w:fill="auto"/>
            <w:vAlign w:val="center"/>
          </w:tcPr>
          <w:p w14:paraId="5C0C0739" w14:textId="77777777" w:rsidR="00512FB4" w:rsidRPr="00512FB4" w:rsidRDefault="00512FB4" w:rsidP="00512FB4">
            <w:pPr>
              <w:jc w:val="center"/>
              <w:rPr>
                <w:sz w:val="13"/>
                <w:szCs w:val="13"/>
              </w:rPr>
            </w:pPr>
            <w:r w:rsidRPr="00512FB4">
              <w:rPr>
                <w:sz w:val="13"/>
                <w:szCs w:val="13"/>
              </w:rPr>
              <w:t>2022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47DF191" w14:textId="77777777" w:rsidR="00512FB4" w:rsidRPr="00512FB4" w:rsidRDefault="00512FB4" w:rsidP="00512FB4">
            <w:pPr>
              <w:jc w:val="center"/>
              <w:rPr>
                <w:sz w:val="13"/>
                <w:szCs w:val="13"/>
              </w:rPr>
            </w:pPr>
            <w:r w:rsidRPr="00512FB4">
              <w:rPr>
                <w:sz w:val="13"/>
                <w:szCs w:val="13"/>
              </w:rPr>
              <w:t>89,96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EA93C09"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3D7128D8" w14:textId="77777777" w:rsidR="00512FB4" w:rsidRPr="00512FB4" w:rsidRDefault="00512FB4" w:rsidP="00512FB4">
            <w:pPr>
              <w:jc w:val="center"/>
              <w:rPr>
                <w:sz w:val="13"/>
                <w:szCs w:val="13"/>
              </w:rPr>
            </w:pPr>
            <w:r w:rsidRPr="00512FB4">
              <w:rPr>
                <w:sz w:val="13"/>
                <w:szCs w:val="13"/>
              </w:rPr>
              <w:t>0,00</w:t>
            </w:r>
          </w:p>
        </w:tc>
        <w:tc>
          <w:tcPr>
            <w:tcW w:w="177" w:type="pct"/>
            <w:tcBorders>
              <w:top w:val="single" w:sz="4" w:space="0" w:color="auto"/>
              <w:left w:val="single" w:sz="4" w:space="0" w:color="auto"/>
              <w:bottom w:val="single" w:sz="4" w:space="0" w:color="auto"/>
              <w:right w:val="single" w:sz="4" w:space="0" w:color="auto"/>
            </w:tcBorders>
            <w:shd w:val="clear" w:color="000000" w:fill="FFFFFF"/>
            <w:vAlign w:val="center"/>
          </w:tcPr>
          <w:p w14:paraId="3938BECF"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50FCEAF5" w14:textId="77777777" w:rsidR="00512FB4" w:rsidRPr="00512FB4" w:rsidRDefault="00512FB4" w:rsidP="00512FB4">
            <w:pPr>
              <w:jc w:val="center"/>
              <w:rPr>
                <w:sz w:val="13"/>
                <w:szCs w:val="13"/>
              </w:rPr>
            </w:pPr>
            <w:r w:rsidRPr="00512FB4">
              <w:rPr>
                <w:sz w:val="13"/>
                <w:szCs w:val="13"/>
              </w:rPr>
              <w:t>89,96</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tcPr>
          <w:p w14:paraId="11CE9817"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3DAD7117"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center"/>
          </w:tcPr>
          <w:p w14:paraId="41D844D0" w14:textId="77777777" w:rsidR="00512FB4" w:rsidRPr="00512FB4" w:rsidRDefault="00512FB4" w:rsidP="00512FB4">
            <w:pPr>
              <w:jc w:val="center"/>
              <w:rPr>
                <w:sz w:val="13"/>
                <w:szCs w:val="13"/>
              </w:rPr>
            </w:pPr>
            <w:r w:rsidRPr="00512FB4">
              <w:rPr>
                <w:sz w:val="13"/>
                <w:szCs w:val="13"/>
              </w:rPr>
              <w:t>0,00</w:t>
            </w:r>
          </w:p>
        </w:tc>
        <w:tc>
          <w:tcPr>
            <w:tcW w:w="162" w:type="pct"/>
            <w:tcBorders>
              <w:top w:val="single" w:sz="4" w:space="0" w:color="auto"/>
              <w:left w:val="single" w:sz="4" w:space="0" w:color="auto"/>
              <w:bottom w:val="single" w:sz="4" w:space="0" w:color="auto"/>
              <w:right w:val="single" w:sz="4" w:space="0" w:color="auto"/>
            </w:tcBorders>
            <w:shd w:val="clear" w:color="000000" w:fill="FFFFFF"/>
            <w:vAlign w:val="center"/>
          </w:tcPr>
          <w:p w14:paraId="20D4C804" w14:textId="77777777" w:rsidR="00512FB4" w:rsidRPr="00512FB4" w:rsidRDefault="00512FB4" w:rsidP="00512FB4">
            <w:pPr>
              <w:jc w:val="center"/>
              <w:rPr>
                <w:sz w:val="13"/>
                <w:szCs w:val="13"/>
              </w:rPr>
            </w:pPr>
            <w:r w:rsidRPr="00512FB4">
              <w:rPr>
                <w:sz w:val="13"/>
                <w:szCs w:val="13"/>
              </w:rPr>
              <w:t>0,00</w:t>
            </w:r>
          </w:p>
        </w:tc>
        <w:tc>
          <w:tcPr>
            <w:tcW w:w="172" w:type="pct"/>
            <w:tcBorders>
              <w:top w:val="single" w:sz="4" w:space="0" w:color="auto"/>
              <w:left w:val="single" w:sz="4" w:space="0" w:color="auto"/>
              <w:bottom w:val="single" w:sz="4" w:space="0" w:color="auto"/>
              <w:right w:val="single" w:sz="4" w:space="0" w:color="auto"/>
            </w:tcBorders>
            <w:shd w:val="clear" w:color="000000" w:fill="FFFFFF"/>
            <w:vAlign w:val="center"/>
          </w:tcPr>
          <w:p w14:paraId="1E09FCE0" w14:textId="77777777" w:rsidR="00512FB4" w:rsidRPr="00512FB4" w:rsidRDefault="00512FB4" w:rsidP="00512FB4">
            <w:pPr>
              <w:jc w:val="center"/>
              <w:rPr>
                <w:sz w:val="13"/>
                <w:szCs w:val="13"/>
              </w:rPr>
            </w:pPr>
            <w:r w:rsidRPr="00512FB4">
              <w:rPr>
                <w:sz w:val="13"/>
                <w:szCs w:val="13"/>
              </w:rPr>
              <w:t>0,00</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center"/>
          </w:tcPr>
          <w:p w14:paraId="0036D26E" w14:textId="77777777" w:rsidR="00512FB4" w:rsidRPr="00512FB4" w:rsidRDefault="00512FB4" w:rsidP="00512FB4">
            <w:pPr>
              <w:jc w:val="center"/>
              <w:rPr>
                <w:sz w:val="13"/>
                <w:szCs w:val="13"/>
              </w:rPr>
            </w:pPr>
            <w:r w:rsidRPr="00512FB4">
              <w:rPr>
                <w:sz w:val="13"/>
                <w:szCs w:val="13"/>
              </w:rPr>
              <w:t>0,00</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tcPr>
          <w:p w14:paraId="52336A27" w14:textId="77777777" w:rsidR="00512FB4" w:rsidRPr="00512FB4" w:rsidRDefault="00512FB4" w:rsidP="00512FB4">
            <w:pPr>
              <w:jc w:val="center"/>
              <w:rPr>
                <w:sz w:val="13"/>
                <w:szCs w:val="13"/>
              </w:rPr>
            </w:pPr>
            <w:r w:rsidRPr="00512FB4">
              <w:rPr>
                <w:sz w:val="13"/>
                <w:szCs w:val="13"/>
              </w:rPr>
              <w:t>0,00</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97C29BF" w14:textId="77777777" w:rsidR="00512FB4" w:rsidRPr="00512FB4" w:rsidRDefault="00512FB4" w:rsidP="00512FB4">
            <w:pPr>
              <w:jc w:val="center"/>
              <w:rPr>
                <w:sz w:val="13"/>
                <w:szCs w:val="13"/>
              </w:rPr>
            </w:pPr>
            <w:r w:rsidRPr="00512FB4">
              <w:rPr>
                <w:sz w:val="13"/>
                <w:szCs w:val="13"/>
              </w:rPr>
              <w:t>0,00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B5A4280"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000000" w:fill="FFFFFF"/>
            <w:vAlign w:val="center"/>
          </w:tcPr>
          <w:p w14:paraId="60B61897" w14:textId="77777777" w:rsidR="00512FB4" w:rsidRPr="00512FB4" w:rsidRDefault="00512FB4" w:rsidP="00512FB4">
            <w:pPr>
              <w:jc w:val="center"/>
              <w:rPr>
                <w:sz w:val="13"/>
                <w:szCs w:val="13"/>
              </w:rPr>
            </w:pPr>
            <w:r w:rsidRPr="00512FB4">
              <w:rPr>
                <w:sz w:val="13"/>
                <w:szCs w:val="13"/>
              </w:rPr>
              <w:t>0,00</w:t>
            </w:r>
          </w:p>
        </w:tc>
      </w:tr>
      <w:tr w:rsidR="00512FB4" w:rsidRPr="00512FB4" w14:paraId="272B010C" w14:textId="77777777" w:rsidTr="00512FB4">
        <w:trPr>
          <w:trHeight w:val="118"/>
          <w:jc w:val="center"/>
        </w:trPr>
        <w:tc>
          <w:tcPr>
            <w:tcW w:w="2478" w:type="pct"/>
            <w:gridSpan w:val="10"/>
            <w:tcBorders>
              <w:right w:val="single" w:sz="4" w:space="0" w:color="auto"/>
            </w:tcBorders>
            <w:shd w:val="clear" w:color="auto" w:fill="auto"/>
            <w:vAlign w:val="center"/>
          </w:tcPr>
          <w:p w14:paraId="061077B7" w14:textId="77777777" w:rsidR="00512FB4" w:rsidRPr="00512FB4" w:rsidRDefault="00512FB4" w:rsidP="00512FB4">
            <w:pPr>
              <w:rPr>
                <w:sz w:val="13"/>
                <w:szCs w:val="13"/>
              </w:rPr>
            </w:pPr>
            <w:r w:rsidRPr="00512FB4">
              <w:rPr>
                <w:sz w:val="13"/>
                <w:szCs w:val="13"/>
              </w:rPr>
              <w:t>Всего по группе 3.</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0CD4B85" w14:textId="77777777" w:rsidR="00512FB4" w:rsidRPr="00512FB4" w:rsidRDefault="00512FB4" w:rsidP="00512FB4">
            <w:pPr>
              <w:jc w:val="center"/>
              <w:rPr>
                <w:sz w:val="13"/>
                <w:szCs w:val="13"/>
              </w:rPr>
            </w:pPr>
            <w:r w:rsidRPr="00512FB4">
              <w:rPr>
                <w:sz w:val="13"/>
                <w:szCs w:val="13"/>
              </w:rPr>
              <w:t>34172,31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ED71552"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3C59A2C3" w14:textId="77777777" w:rsidR="00512FB4" w:rsidRPr="00512FB4" w:rsidRDefault="00512FB4" w:rsidP="00512FB4">
            <w:pPr>
              <w:jc w:val="center"/>
              <w:rPr>
                <w:sz w:val="13"/>
                <w:szCs w:val="13"/>
              </w:rPr>
            </w:pPr>
            <w:r w:rsidRPr="00512FB4">
              <w:rPr>
                <w:sz w:val="13"/>
                <w:szCs w:val="13"/>
              </w:rPr>
              <w:t>5118,52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5C5E09D" w14:textId="77777777" w:rsidR="00512FB4" w:rsidRPr="00512FB4" w:rsidRDefault="00512FB4" w:rsidP="00512FB4">
            <w:pPr>
              <w:jc w:val="center"/>
              <w:rPr>
                <w:sz w:val="13"/>
                <w:szCs w:val="13"/>
              </w:rPr>
            </w:pPr>
            <w:r w:rsidRPr="00512FB4">
              <w:rPr>
                <w:sz w:val="13"/>
                <w:szCs w:val="13"/>
              </w:rPr>
              <w:t>5636,31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346D5B5" w14:textId="77777777" w:rsidR="00512FB4" w:rsidRPr="00512FB4" w:rsidRDefault="00512FB4" w:rsidP="00512FB4">
            <w:pPr>
              <w:jc w:val="center"/>
              <w:rPr>
                <w:sz w:val="13"/>
                <w:szCs w:val="13"/>
                <w:highlight w:val="yellow"/>
              </w:rPr>
            </w:pPr>
            <w:r w:rsidRPr="00512FB4">
              <w:rPr>
                <w:sz w:val="13"/>
                <w:szCs w:val="13"/>
              </w:rPr>
              <w:t>5685,84</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F813F17" w14:textId="77777777" w:rsidR="00512FB4" w:rsidRPr="00512FB4" w:rsidRDefault="00512FB4" w:rsidP="00512FB4">
            <w:pPr>
              <w:jc w:val="center"/>
              <w:rPr>
                <w:sz w:val="13"/>
                <w:szCs w:val="13"/>
              </w:rPr>
            </w:pPr>
            <w:r w:rsidRPr="00512FB4">
              <w:rPr>
                <w:sz w:val="13"/>
                <w:szCs w:val="13"/>
              </w:rPr>
              <w:t>483,20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4C5E5A5A" w14:textId="77777777" w:rsidR="00512FB4" w:rsidRPr="00512FB4" w:rsidRDefault="00512FB4" w:rsidP="00512FB4">
            <w:pPr>
              <w:jc w:val="center"/>
              <w:rPr>
                <w:sz w:val="13"/>
                <w:szCs w:val="13"/>
              </w:rPr>
            </w:pPr>
            <w:r w:rsidRPr="00512FB4">
              <w:rPr>
                <w:sz w:val="13"/>
                <w:szCs w:val="13"/>
              </w:rPr>
              <w:t>0,00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ABD186B" w14:textId="77777777" w:rsidR="00512FB4" w:rsidRPr="00512FB4" w:rsidRDefault="00512FB4" w:rsidP="00512FB4">
            <w:pPr>
              <w:jc w:val="center"/>
              <w:rPr>
                <w:sz w:val="13"/>
                <w:szCs w:val="13"/>
              </w:rPr>
            </w:pPr>
            <w:r w:rsidRPr="00512FB4">
              <w:rPr>
                <w:sz w:val="13"/>
                <w:szCs w:val="13"/>
              </w:rPr>
              <w:t>2741,66</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35EA607" w14:textId="77777777" w:rsidR="00512FB4" w:rsidRPr="00512FB4" w:rsidRDefault="00512FB4" w:rsidP="00512FB4">
            <w:pPr>
              <w:jc w:val="center"/>
              <w:rPr>
                <w:sz w:val="13"/>
                <w:szCs w:val="13"/>
              </w:rPr>
            </w:pPr>
            <w:r w:rsidRPr="00512FB4">
              <w:rPr>
                <w:sz w:val="13"/>
                <w:szCs w:val="13"/>
              </w:rPr>
              <w:t>751,70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1141644" w14:textId="77777777" w:rsidR="00512FB4" w:rsidRPr="00512FB4" w:rsidRDefault="00512FB4" w:rsidP="00512FB4">
            <w:pPr>
              <w:jc w:val="center"/>
              <w:rPr>
                <w:sz w:val="13"/>
                <w:szCs w:val="13"/>
              </w:rPr>
            </w:pPr>
            <w:r w:rsidRPr="00512FB4">
              <w:rPr>
                <w:sz w:val="13"/>
                <w:szCs w:val="13"/>
              </w:rPr>
              <w:t>947,10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AA6D942" w14:textId="77777777" w:rsidR="00512FB4" w:rsidRPr="00512FB4" w:rsidRDefault="00512FB4" w:rsidP="00512FB4">
            <w:pPr>
              <w:jc w:val="center"/>
              <w:rPr>
                <w:sz w:val="13"/>
                <w:szCs w:val="13"/>
              </w:rPr>
            </w:pPr>
            <w:r w:rsidRPr="00512FB4">
              <w:rPr>
                <w:sz w:val="13"/>
                <w:szCs w:val="13"/>
              </w:rPr>
              <w:t>2516,90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DE9BFC5" w14:textId="77777777" w:rsidR="00512FB4" w:rsidRPr="00512FB4" w:rsidRDefault="00512FB4" w:rsidP="00512FB4">
            <w:pPr>
              <w:jc w:val="center"/>
              <w:rPr>
                <w:sz w:val="13"/>
                <w:szCs w:val="13"/>
              </w:rPr>
            </w:pPr>
            <w:r w:rsidRPr="00512FB4">
              <w:rPr>
                <w:sz w:val="13"/>
                <w:szCs w:val="13"/>
              </w:rPr>
              <w:t>5184,74</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B6EEB9E" w14:textId="77777777" w:rsidR="00512FB4" w:rsidRPr="00512FB4" w:rsidRDefault="00512FB4" w:rsidP="00512FB4">
            <w:pPr>
              <w:jc w:val="center"/>
              <w:rPr>
                <w:sz w:val="13"/>
                <w:szCs w:val="13"/>
              </w:rPr>
            </w:pPr>
            <w:r w:rsidRPr="00512FB4">
              <w:rPr>
                <w:sz w:val="13"/>
                <w:szCs w:val="13"/>
              </w:rPr>
              <w:t>5106,34</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951DA67"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44345844" w14:textId="77777777" w:rsidR="00512FB4" w:rsidRPr="00512FB4" w:rsidRDefault="00512FB4" w:rsidP="00512FB4">
            <w:pPr>
              <w:jc w:val="center"/>
              <w:rPr>
                <w:sz w:val="13"/>
                <w:szCs w:val="13"/>
              </w:rPr>
            </w:pPr>
            <w:r w:rsidRPr="00512FB4">
              <w:rPr>
                <w:sz w:val="13"/>
                <w:szCs w:val="13"/>
              </w:rPr>
              <w:t>0,00</w:t>
            </w:r>
          </w:p>
        </w:tc>
      </w:tr>
      <w:tr w:rsidR="00512FB4" w:rsidRPr="00512FB4" w14:paraId="0E9B9C43" w14:textId="77777777" w:rsidTr="00512FB4">
        <w:trPr>
          <w:trHeight w:val="234"/>
          <w:jc w:val="center"/>
        </w:trPr>
        <w:tc>
          <w:tcPr>
            <w:tcW w:w="135" w:type="pct"/>
            <w:tcBorders>
              <w:right w:val="single" w:sz="4" w:space="0" w:color="auto"/>
            </w:tcBorders>
          </w:tcPr>
          <w:p w14:paraId="37D3E2C1" w14:textId="77777777" w:rsidR="00512FB4" w:rsidRPr="00512FB4" w:rsidRDefault="00512FB4" w:rsidP="00512FB4">
            <w:pPr>
              <w:rPr>
                <w:bCs/>
                <w:sz w:val="13"/>
                <w:szCs w:val="13"/>
              </w:rPr>
            </w:pPr>
          </w:p>
        </w:tc>
        <w:tc>
          <w:tcPr>
            <w:tcW w:w="4865" w:type="pct"/>
            <w:gridSpan w:val="24"/>
            <w:tcBorders>
              <w:right w:val="single" w:sz="4" w:space="0" w:color="auto"/>
            </w:tcBorders>
            <w:shd w:val="clear" w:color="auto" w:fill="auto"/>
            <w:vAlign w:val="center"/>
          </w:tcPr>
          <w:p w14:paraId="56AEE532" w14:textId="77777777" w:rsidR="00512FB4" w:rsidRPr="00512FB4" w:rsidRDefault="00512FB4" w:rsidP="00512FB4">
            <w:pPr>
              <w:rPr>
                <w:bCs/>
                <w:sz w:val="13"/>
                <w:szCs w:val="13"/>
              </w:rPr>
            </w:pPr>
            <w:r w:rsidRPr="00512FB4">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12FB4" w:rsidRPr="00512FB4" w14:paraId="66758345" w14:textId="77777777" w:rsidTr="00512FB4">
        <w:trPr>
          <w:trHeight w:val="53"/>
          <w:jc w:val="center"/>
        </w:trPr>
        <w:tc>
          <w:tcPr>
            <w:tcW w:w="2478" w:type="pct"/>
            <w:gridSpan w:val="10"/>
            <w:shd w:val="clear" w:color="auto" w:fill="auto"/>
            <w:vAlign w:val="center"/>
            <w:hideMark/>
          </w:tcPr>
          <w:p w14:paraId="02C67BCD" w14:textId="77777777" w:rsidR="00512FB4" w:rsidRPr="00512FB4" w:rsidRDefault="00512FB4" w:rsidP="00512FB4">
            <w:pPr>
              <w:rPr>
                <w:sz w:val="13"/>
                <w:szCs w:val="13"/>
              </w:rPr>
            </w:pPr>
            <w:r w:rsidRPr="00512FB4">
              <w:rPr>
                <w:sz w:val="13"/>
                <w:szCs w:val="13"/>
              </w:rPr>
              <w:t>Всего по группе 4.</w:t>
            </w:r>
          </w:p>
        </w:tc>
        <w:tc>
          <w:tcPr>
            <w:tcW w:w="172" w:type="pct"/>
            <w:shd w:val="clear" w:color="auto" w:fill="auto"/>
          </w:tcPr>
          <w:p w14:paraId="13882990" w14:textId="77777777" w:rsidR="00512FB4" w:rsidRPr="00512FB4" w:rsidRDefault="00512FB4" w:rsidP="00512FB4">
            <w:pPr>
              <w:jc w:val="center"/>
              <w:rPr>
                <w:sz w:val="20"/>
                <w:szCs w:val="20"/>
              </w:rPr>
            </w:pPr>
            <w:r w:rsidRPr="00512FB4">
              <w:rPr>
                <w:sz w:val="13"/>
                <w:szCs w:val="13"/>
              </w:rPr>
              <w:t>0,00</w:t>
            </w:r>
          </w:p>
        </w:tc>
        <w:tc>
          <w:tcPr>
            <w:tcW w:w="181" w:type="pct"/>
            <w:shd w:val="clear" w:color="auto" w:fill="auto"/>
          </w:tcPr>
          <w:p w14:paraId="69AF34BB" w14:textId="77777777" w:rsidR="00512FB4" w:rsidRPr="00512FB4" w:rsidRDefault="00512FB4" w:rsidP="00512FB4">
            <w:pPr>
              <w:jc w:val="center"/>
              <w:rPr>
                <w:sz w:val="20"/>
                <w:szCs w:val="20"/>
              </w:rPr>
            </w:pPr>
            <w:r w:rsidRPr="00512FB4">
              <w:rPr>
                <w:sz w:val="13"/>
                <w:szCs w:val="13"/>
              </w:rPr>
              <w:t>0,00</w:t>
            </w:r>
          </w:p>
        </w:tc>
        <w:tc>
          <w:tcPr>
            <w:tcW w:w="179" w:type="pct"/>
            <w:shd w:val="clear" w:color="auto" w:fill="auto"/>
          </w:tcPr>
          <w:p w14:paraId="0186DC5A" w14:textId="77777777" w:rsidR="00512FB4" w:rsidRPr="00512FB4" w:rsidRDefault="00512FB4" w:rsidP="00512FB4">
            <w:pPr>
              <w:jc w:val="center"/>
              <w:rPr>
                <w:sz w:val="20"/>
                <w:szCs w:val="20"/>
              </w:rPr>
            </w:pPr>
            <w:r w:rsidRPr="00512FB4">
              <w:rPr>
                <w:sz w:val="13"/>
                <w:szCs w:val="13"/>
              </w:rPr>
              <w:t>0,00</w:t>
            </w:r>
          </w:p>
        </w:tc>
        <w:tc>
          <w:tcPr>
            <w:tcW w:w="177" w:type="pct"/>
            <w:shd w:val="clear" w:color="auto" w:fill="auto"/>
          </w:tcPr>
          <w:p w14:paraId="2DC02A2F" w14:textId="77777777" w:rsidR="00512FB4" w:rsidRPr="00512FB4" w:rsidRDefault="00512FB4" w:rsidP="00512FB4">
            <w:pPr>
              <w:jc w:val="center"/>
              <w:rPr>
                <w:sz w:val="20"/>
                <w:szCs w:val="20"/>
              </w:rPr>
            </w:pPr>
            <w:r w:rsidRPr="00512FB4">
              <w:rPr>
                <w:sz w:val="13"/>
                <w:szCs w:val="13"/>
              </w:rPr>
              <w:t>0,00</w:t>
            </w:r>
          </w:p>
        </w:tc>
        <w:tc>
          <w:tcPr>
            <w:tcW w:w="179" w:type="pct"/>
            <w:shd w:val="clear" w:color="auto" w:fill="auto"/>
          </w:tcPr>
          <w:p w14:paraId="401F1D79" w14:textId="77777777" w:rsidR="00512FB4" w:rsidRPr="00512FB4" w:rsidRDefault="00512FB4" w:rsidP="00512FB4">
            <w:pPr>
              <w:jc w:val="center"/>
              <w:rPr>
                <w:sz w:val="20"/>
                <w:szCs w:val="20"/>
              </w:rPr>
            </w:pPr>
            <w:r w:rsidRPr="00512FB4">
              <w:rPr>
                <w:sz w:val="13"/>
                <w:szCs w:val="13"/>
              </w:rPr>
              <w:t>0,00</w:t>
            </w:r>
          </w:p>
        </w:tc>
        <w:tc>
          <w:tcPr>
            <w:tcW w:w="179" w:type="pct"/>
          </w:tcPr>
          <w:p w14:paraId="04BA8C7B" w14:textId="77777777" w:rsidR="00512FB4" w:rsidRPr="00512FB4" w:rsidRDefault="00512FB4" w:rsidP="00512FB4">
            <w:pPr>
              <w:jc w:val="center"/>
              <w:rPr>
                <w:sz w:val="20"/>
                <w:szCs w:val="20"/>
              </w:rPr>
            </w:pPr>
            <w:r w:rsidRPr="00512FB4">
              <w:rPr>
                <w:sz w:val="13"/>
                <w:szCs w:val="13"/>
              </w:rPr>
              <w:t>0,00</w:t>
            </w:r>
          </w:p>
        </w:tc>
        <w:tc>
          <w:tcPr>
            <w:tcW w:w="153" w:type="pct"/>
          </w:tcPr>
          <w:p w14:paraId="03ABFA7E" w14:textId="77777777" w:rsidR="00512FB4" w:rsidRPr="00512FB4" w:rsidRDefault="00512FB4" w:rsidP="00512FB4">
            <w:pPr>
              <w:jc w:val="center"/>
              <w:rPr>
                <w:sz w:val="20"/>
                <w:szCs w:val="20"/>
              </w:rPr>
            </w:pPr>
            <w:r w:rsidRPr="00512FB4">
              <w:rPr>
                <w:sz w:val="13"/>
                <w:szCs w:val="13"/>
              </w:rPr>
              <w:t>0,00</w:t>
            </w:r>
          </w:p>
        </w:tc>
        <w:tc>
          <w:tcPr>
            <w:tcW w:w="153" w:type="pct"/>
          </w:tcPr>
          <w:p w14:paraId="77B562E6" w14:textId="77777777" w:rsidR="00512FB4" w:rsidRPr="00512FB4" w:rsidRDefault="00512FB4" w:rsidP="00512FB4">
            <w:pPr>
              <w:jc w:val="center"/>
              <w:rPr>
                <w:sz w:val="20"/>
                <w:szCs w:val="20"/>
              </w:rPr>
            </w:pPr>
            <w:r w:rsidRPr="00512FB4">
              <w:rPr>
                <w:sz w:val="13"/>
                <w:szCs w:val="13"/>
              </w:rPr>
              <w:t>0,00</w:t>
            </w:r>
          </w:p>
        </w:tc>
        <w:tc>
          <w:tcPr>
            <w:tcW w:w="162" w:type="pct"/>
          </w:tcPr>
          <w:p w14:paraId="04A01B6D" w14:textId="77777777" w:rsidR="00512FB4" w:rsidRPr="00512FB4" w:rsidRDefault="00512FB4" w:rsidP="00512FB4">
            <w:pPr>
              <w:jc w:val="center"/>
              <w:rPr>
                <w:sz w:val="20"/>
                <w:szCs w:val="20"/>
              </w:rPr>
            </w:pPr>
            <w:r w:rsidRPr="00512FB4">
              <w:rPr>
                <w:sz w:val="13"/>
                <w:szCs w:val="13"/>
              </w:rPr>
              <w:t>0,00</w:t>
            </w:r>
          </w:p>
        </w:tc>
        <w:tc>
          <w:tcPr>
            <w:tcW w:w="172" w:type="pct"/>
          </w:tcPr>
          <w:p w14:paraId="0D48E078" w14:textId="77777777" w:rsidR="00512FB4" w:rsidRPr="00512FB4" w:rsidRDefault="00512FB4" w:rsidP="00512FB4">
            <w:pPr>
              <w:jc w:val="center"/>
              <w:rPr>
                <w:sz w:val="20"/>
                <w:szCs w:val="20"/>
              </w:rPr>
            </w:pPr>
            <w:r w:rsidRPr="00512FB4">
              <w:rPr>
                <w:sz w:val="13"/>
                <w:szCs w:val="13"/>
              </w:rPr>
              <w:t>0,00</w:t>
            </w:r>
          </w:p>
        </w:tc>
        <w:tc>
          <w:tcPr>
            <w:tcW w:w="155" w:type="pct"/>
          </w:tcPr>
          <w:p w14:paraId="3FD81417" w14:textId="77777777" w:rsidR="00512FB4" w:rsidRPr="00512FB4" w:rsidRDefault="00512FB4" w:rsidP="00512FB4">
            <w:pPr>
              <w:jc w:val="center"/>
              <w:rPr>
                <w:sz w:val="20"/>
                <w:szCs w:val="20"/>
              </w:rPr>
            </w:pPr>
            <w:r w:rsidRPr="00512FB4">
              <w:rPr>
                <w:sz w:val="13"/>
                <w:szCs w:val="13"/>
              </w:rPr>
              <w:t>0,00</w:t>
            </w:r>
          </w:p>
        </w:tc>
        <w:tc>
          <w:tcPr>
            <w:tcW w:w="195" w:type="pct"/>
          </w:tcPr>
          <w:p w14:paraId="5F878E8B" w14:textId="77777777" w:rsidR="00512FB4" w:rsidRPr="00512FB4" w:rsidRDefault="00512FB4" w:rsidP="00512FB4">
            <w:pPr>
              <w:jc w:val="center"/>
              <w:rPr>
                <w:sz w:val="20"/>
                <w:szCs w:val="20"/>
              </w:rPr>
            </w:pPr>
            <w:r w:rsidRPr="00512FB4">
              <w:rPr>
                <w:sz w:val="13"/>
                <w:szCs w:val="13"/>
              </w:rPr>
              <w:t>0,00</w:t>
            </w:r>
          </w:p>
        </w:tc>
        <w:tc>
          <w:tcPr>
            <w:tcW w:w="191" w:type="pct"/>
          </w:tcPr>
          <w:p w14:paraId="6E7462AE" w14:textId="77777777" w:rsidR="00512FB4" w:rsidRPr="00512FB4" w:rsidRDefault="00512FB4" w:rsidP="00512FB4">
            <w:pPr>
              <w:jc w:val="center"/>
              <w:rPr>
                <w:sz w:val="20"/>
                <w:szCs w:val="20"/>
              </w:rPr>
            </w:pPr>
            <w:r w:rsidRPr="00512FB4">
              <w:rPr>
                <w:sz w:val="13"/>
                <w:szCs w:val="13"/>
              </w:rPr>
              <w:t>0,00</w:t>
            </w:r>
          </w:p>
        </w:tc>
        <w:tc>
          <w:tcPr>
            <w:tcW w:w="140" w:type="pct"/>
          </w:tcPr>
          <w:p w14:paraId="01FA948B" w14:textId="77777777" w:rsidR="00512FB4" w:rsidRPr="00512FB4" w:rsidRDefault="00512FB4" w:rsidP="00512FB4">
            <w:pPr>
              <w:jc w:val="center"/>
              <w:rPr>
                <w:sz w:val="20"/>
                <w:szCs w:val="20"/>
              </w:rPr>
            </w:pPr>
            <w:r w:rsidRPr="00512FB4">
              <w:rPr>
                <w:sz w:val="13"/>
                <w:szCs w:val="13"/>
              </w:rPr>
              <w:t>0,00</w:t>
            </w:r>
          </w:p>
        </w:tc>
        <w:tc>
          <w:tcPr>
            <w:tcW w:w="134" w:type="pct"/>
          </w:tcPr>
          <w:p w14:paraId="05213832" w14:textId="77777777" w:rsidR="00512FB4" w:rsidRPr="00512FB4" w:rsidRDefault="00512FB4" w:rsidP="00512FB4">
            <w:pPr>
              <w:jc w:val="center"/>
              <w:rPr>
                <w:sz w:val="20"/>
                <w:szCs w:val="20"/>
              </w:rPr>
            </w:pPr>
            <w:r w:rsidRPr="00512FB4">
              <w:rPr>
                <w:sz w:val="13"/>
                <w:szCs w:val="13"/>
              </w:rPr>
              <w:t>0,00</w:t>
            </w:r>
          </w:p>
        </w:tc>
      </w:tr>
      <w:tr w:rsidR="00512FB4" w:rsidRPr="00512FB4" w14:paraId="647D85D0" w14:textId="77777777" w:rsidTr="00512FB4">
        <w:trPr>
          <w:trHeight w:val="122"/>
          <w:jc w:val="center"/>
        </w:trPr>
        <w:tc>
          <w:tcPr>
            <w:tcW w:w="135" w:type="pct"/>
          </w:tcPr>
          <w:p w14:paraId="4539EC3C" w14:textId="77777777" w:rsidR="00512FB4" w:rsidRPr="00512FB4" w:rsidRDefault="00512FB4" w:rsidP="00512FB4">
            <w:pPr>
              <w:rPr>
                <w:bCs/>
                <w:sz w:val="13"/>
                <w:szCs w:val="13"/>
              </w:rPr>
            </w:pPr>
          </w:p>
        </w:tc>
        <w:tc>
          <w:tcPr>
            <w:tcW w:w="4865" w:type="pct"/>
            <w:gridSpan w:val="24"/>
          </w:tcPr>
          <w:p w14:paraId="5A28A638" w14:textId="77777777" w:rsidR="00512FB4" w:rsidRPr="00512FB4" w:rsidRDefault="00512FB4" w:rsidP="00512FB4">
            <w:pPr>
              <w:rPr>
                <w:bCs/>
                <w:sz w:val="13"/>
                <w:szCs w:val="13"/>
              </w:rPr>
            </w:pPr>
            <w:r w:rsidRPr="00512FB4">
              <w:rPr>
                <w:bCs/>
                <w:sz w:val="13"/>
                <w:szCs w:val="13"/>
              </w:rPr>
              <w:t>Группа 5. Вывод из эксплуатации, консервация и демонтаж объектов системы централизованного теплоснабжения</w:t>
            </w:r>
          </w:p>
        </w:tc>
      </w:tr>
      <w:tr w:rsidR="00512FB4" w:rsidRPr="00512FB4" w14:paraId="088C0F49" w14:textId="77777777" w:rsidTr="00512FB4">
        <w:trPr>
          <w:trHeight w:val="96"/>
          <w:jc w:val="center"/>
        </w:trPr>
        <w:tc>
          <w:tcPr>
            <w:tcW w:w="135" w:type="pct"/>
          </w:tcPr>
          <w:p w14:paraId="3E8363BD" w14:textId="77777777" w:rsidR="00512FB4" w:rsidRPr="00512FB4" w:rsidRDefault="00512FB4" w:rsidP="00512FB4">
            <w:pPr>
              <w:rPr>
                <w:bCs/>
                <w:sz w:val="13"/>
                <w:szCs w:val="13"/>
              </w:rPr>
            </w:pPr>
          </w:p>
        </w:tc>
        <w:tc>
          <w:tcPr>
            <w:tcW w:w="4865" w:type="pct"/>
            <w:gridSpan w:val="24"/>
          </w:tcPr>
          <w:p w14:paraId="51962812" w14:textId="77777777" w:rsidR="00512FB4" w:rsidRPr="00512FB4" w:rsidRDefault="00512FB4" w:rsidP="00512FB4">
            <w:pPr>
              <w:rPr>
                <w:bCs/>
                <w:sz w:val="13"/>
                <w:szCs w:val="13"/>
              </w:rPr>
            </w:pPr>
            <w:r w:rsidRPr="00512FB4">
              <w:rPr>
                <w:bCs/>
                <w:sz w:val="13"/>
                <w:szCs w:val="13"/>
              </w:rPr>
              <w:t>5.1. Вывод из эксплуатации, консервация и демонтаж тепловых сетей</w:t>
            </w:r>
          </w:p>
        </w:tc>
      </w:tr>
      <w:tr w:rsidR="00512FB4" w:rsidRPr="00512FB4" w14:paraId="68831BB5" w14:textId="77777777" w:rsidTr="00512FB4">
        <w:trPr>
          <w:trHeight w:val="210"/>
          <w:jc w:val="center"/>
        </w:trPr>
        <w:tc>
          <w:tcPr>
            <w:tcW w:w="135" w:type="pct"/>
          </w:tcPr>
          <w:p w14:paraId="003327B5" w14:textId="77777777" w:rsidR="00512FB4" w:rsidRPr="00512FB4" w:rsidRDefault="00512FB4" w:rsidP="00512FB4">
            <w:pPr>
              <w:rPr>
                <w:bCs/>
                <w:sz w:val="13"/>
                <w:szCs w:val="13"/>
              </w:rPr>
            </w:pPr>
          </w:p>
        </w:tc>
        <w:tc>
          <w:tcPr>
            <w:tcW w:w="4865" w:type="pct"/>
            <w:gridSpan w:val="24"/>
          </w:tcPr>
          <w:p w14:paraId="45870978" w14:textId="77777777" w:rsidR="00512FB4" w:rsidRPr="00512FB4" w:rsidRDefault="00512FB4" w:rsidP="00512FB4">
            <w:pPr>
              <w:rPr>
                <w:bCs/>
                <w:sz w:val="13"/>
                <w:szCs w:val="13"/>
              </w:rPr>
            </w:pPr>
            <w:r w:rsidRPr="00512FB4">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12FB4" w:rsidRPr="00512FB4" w14:paraId="673991FD" w14:textId="77777777" w:rsidTr="00512FB4">
        <w:trPr>
          <w:trHeight w:val="53"/>
          <w:jc w:val="center"/>
        </w:trPr>
        <w:tc>
          <w:tcPr>
            <w:tcW w:w="2478" w:type="pct"/>
            <w:gridSpan w:val="10"/>
            <w:shd w:val="clear" w:color="auto" w:fill="auto"/>
            <w:vAlign w:val="center"/>
            <w:hideMark/>
          </w:tcPr>
          <w:p w14:paraId="08CAD230" w14:textId="77777777" w:rsidR="00512FB4" w:rsidRPr="00512FB4" w:rsidRDefault="00512FB4" w:rsidP="00512FB4">
            <w:pPr>
              <w:rPr>
                <w:sz w:val="13"/>
                <w:szCs w:val="13"/>
              </w:rPr>
            </w:pPr>
            <w:r w:rsidRPr="00512FB4">
              <w:rPr>
                <w:sz w:val="13"/>
                <w:szCs w:val="13"/>
              </w:rPr>
              <w:t>Всего по группе 5.</w:t>
            </w:r>
          </w:p>
        </w:tc>
        <w:tc>
          <w:tcPr>
            <w:tcW w:w="172" w:type="pct"/>
            <w:tcBorders>
              <w:bottom w:val="single" w:sz="4" w:space="0" w:color="auto"/>
            </w:tcBorders>
            <w:shd w:val="clear" w:color="auto" w:fill="auto"/>
          </w:tcPr>
          <w:p w14:paraId="67EE3056" w14:textId="77777777" w:rsidR="00512FB4" w:rsidRPr="00512FB4" w:rsidRDefault="00512FB4" w:rsidP="00512FB4">
            <w:pPr>
              <w:jc w:val="center"/>
              <w:rPr>
                <w:sz w:val="20"/>
                <w:szCs w:val="20"/>
              </w:rPr>
            </w:pPr>
            <w:r w:rsidRPr="00512FB4">
              <w:rPr>
                <w:sz w:val="13"/>
                <w:szCs w:val="13"/>
              </w:rPr>
              <w:t>0,00</w:t>
            </w:r>
          </w:p>
        </w:tc>
        <w:tc>
          <w:tcPr>
            <w:tcW w:w="181" w:type="pct"/>
            <w:tcBorders>
              <w:bottom w:val="single" w:sz="4" w:space="0" w:color="auto"/>
            </w:tcBorders>
            <w:shd w:val="clear" w:color="auto" w:fill="auto"/>
          </w:tcPr>
          <w:p w14:paraId="37C13639" w14:textId="77777777" w:rsidR="00512FB4" w:rsidRPr="00512FB4" w:rsidRDefault="00512FB4" w:rsidP="00512FB4">
            <w:pPr>
              <w:jc w:val="center"/>
              <w:rPr>
                <w:sz w:val="20"/>
                <w:szCs w:val="20"/>
              </w:rPr>
            </w:pPr>
            <w:r w:rsidRPr="00512FB4">
              <w:rPr>
                <w:sz w:val="13"/>
                <w:szCs w:val="13"/>
              </w:rPr>
              <w:t>0,00</w:t>
            </w:r>
          </w:p>
        </w:tc>
        <w:tc>
          <w:tcPr>
            <w:tcW w:w="179" w:type="pct"/>
            <w:tcBorders>
              <w:bottom w:val="single" w:sz="4" w:space="0" w:color="auto"/>
            </w:tcBorders>
            <w:shd w:val="clear" w:color="auto" w:fill="auto"/>
          </w:tcPr>
          <w:p w14:paraId="0A4A0087" w14:textId="77777777" w:rsidR="00512FB4" w:rsidRPr="00512FB4" w:rsidRDefault="00512FB4" w:rsidP="00512FB4">
            <w:pPr>
              <w:jc w:val="center"/>
              <w:rPr>
                <w:sz w:val="20"/>
                <w:szCs w:val="20"/>
              </w:rPr>
            </w:pPr>
            <w:r w:rsidRPr="00512FB4">
              <w:rPr>
                <w:sz w:val="13"/>
                <w:szCs w:val="13"/>
              </w:rPr>
              <w:t>0,00</w:t>
            </w:r>
          </w:p>
        </w:tc>
        <w:tc>
          <w:tcPr>
            <w:tcW w:w="177" w:type="pct"/>
            <w:tcBorders>
              <w:bottom w:val="single" w:sz="4" w:space="0" w:color="auto"/>
            </w:tcBorders>
            <w:shd w:val="clear" w:color="auto" w:fill="auto"/>
          </w:tcPr>
          <w:p w14:paraId="5402EA06" w14:textId="77777777" w:rsidR="00512FB4" w:rsidRPr="00512FB4" w:rsidRDefault="00512FB4" w:rsidP="00512FB4">
            <w:pPr>
              <w:jc w:val="center"/>
              <w:rPr>
                <w:sz w:val="20"/>
                <w:szCs w:val="20"/>
              </w:rPr>
            </w:pPr>
            <w:r w:rsidRPr="00512FB4">
              <w:rPr>
                <w:sz w:val="13"/>
                <w:szCs w:val="13"/>
              </w:rPr>
              <w:t>0,00</w:t>
            </w:r>
          </w:p>
        </w:tc>
        <w:tc>
          <w:tcPr>
            <w:tcW w:w="179" w:type="pct"/>
            <w:tcBorders>
              <w:bottom w:val="single" w:sz="4" w:space="0" w:color="auto"/>
            </w:tcBorders>
            <w:shd w:val="clear" w:color="auto" w:fill="auto"/>
          </w:tcPr>
          <w:p w14:paraId="0ED8BDC0" w14:textId="77777777" w:rsidR="00512FB4" w:rsidRPr="00512FB4" w:rsidRDefault="00512FB4" w:rsidP="00512FB4">
            <w:pPr>
              <w:jc w:val="center"/>
              <w:rPr>
                <w:sz w:val="20"/>
                <w:szCs w:val="20"/>
              </w:rPr>
            </w:pPr>
            <w:r w:rsidRPr="00512FB4">
              <w:rPr>
                <w:sz w:val="13"/>
                <w:szCs w:val="13"/>
              </w:rPr>
              <w:t>0,00</w:t>
            </w:r>
          </w:p>
        </w:tc>
        <w:tc>
          <w:tcPr>
            <w:tcW w:w="179" w:type="pct"/>
            <w:tcBorders>
              <w:bottom w:val="single" w:sz="4" w:space="0" w:color="auto"/>
            </w:tcBorders>
          </w:tcPr>
          <w:p w14:paraId="2BF432DD" w14:textId="77777777" w:rsidR="00512FB4" w:rsidRPr="00512FB4" w:rsidRDefault="00512FB4" w:rsidP="00512FB4">
            <w:pPr>
              <w:jc w:val="center"/>
              <w:rPr>
                <w:sz w:val="20"/>
                <w:szCs w:val="20"/>
              </w:rPr>
            </w:pPr>
            <w:r w:rsidRPr="00512FB4">
              <w:rPr>
                <w:sz w:val="13"/>
                <w:szCs w:val="13"/>
              </w:rPr>
              <w:t>0,00</w:t>
            </w:r>
          </w:p>
        </w:tc>
        <w:tc>
          <w:tcPr>
            <w:tcW w:w="153" w:type="pct"/>
            <w:tcBorders>
              <w:bottom w:val="single" w:sz="4" w:space="0" w:color="auto"/>
            </w:tcBorders>
          </w:tcPr>
          <w:p w14:paraId="52500008" w14:textId="77777777" w:rsidR="00512FB4" w:rsidRPr="00512FB4" w:rsidRDefault="00512FB4" w:rsidP="00512FB4">
            <w:pPr>
              <w:jc w:val="center"/>
              <w:rPr>
                <w:sz w:val="20"/>
                <w:szCs w:val="20"/>
              </w:rPr>
            </w:pPr>
            <w:r w:rsidRPr="00512FB4">
              <w:rPr>
                <w:sz w:val="13"/>
                <w:szCs w:val="13"/>
              </w:rPr>
              <w:t>0,00</w:t>
            </w:r>
          </w:p>
        </w:tc>
        <w:tc>
          <w:tcPr>
            <w:tcW w:w="153" w:type="pct"/>
            <w:tcBorders>
              <w:bottom w:val="single" w:sz="4" w:space="0" w:color="auto"/>
            </w:tcBorders>
          </w:tcPr>
          <w:p w14:paraId="621E1223" w14:textId="77777777" w:rsidR="00512FB4" w:rsidRPr="00512FB4" w:rsidRDefault="00512FB4" w:rsidP="00512FB4">
            <w:pPr>
              <w:jc w:val="center"/>
              <w:rPr>
                <w:sz w:val="20"/>
                <w:szCs w:val="20"/>
              </w:rPr>
            </w:pPr>
            <w:r w:rsidRPr="00512FB4">
              <w:rPr>
                <w:sz w:val="13"/>
                <w:szCs w:val="13"/>
              </w:rPr>
              <w:t>0,00</w:t>
            </w:r>
          </w:p>
        </w:tc>
        <w:tc>
          <w:tcPr>
            <w:tcW w:w="162" w:type="pct"/>
            <w:tcBorders>
              <w:bottom w:val="single" w:sz="4" w:space="0" w:color="auto"/>
            </w:tcBorders>
          </w:tcPr>
          <w:p w14:paraId="36AAC3BF" w14:textId="77777777" w:rsidR="00512FB4" w:rsidRPr="00512FB4" w:rsidRDefault="00512FB4" w:rsidP="00512FB4">
            <w:pPr>
              <w:jc w:val="center"/>
              <w:rPr>
                <w:sz w:val="20"/>
                <w:szCs w:val="20"/>
              </w:rPr>
            </w:pPr>
            <w:r w:rsidRPr="00512FB4">
              <w:rPr>
                <w:sz w:val="13"/>
                <w:szCs w:val="13"/>
              </w:rPr>
              <w:t>0,00</w:t>
            </w:r>
          </w:p>
        </w:tc>
        <w:tc>
          <w:tcPr>
            <w:tcW w:w="172" w:type="pct"/>
            <w:tcBorders>
              <w:bottom w:val="single" w:sz="4" w:space="0" w:color="auto"/>
            </w:tcBorders>
          </w:tcPr>
          <w:p w14:paraId="502459F7" w14:textId="77777777" w:rsidR="00512FB4" w:rsidRPr="00512FB4" w:rsidRDefault="00512FB4" w:rsidP="00512FB4">
            <w:pPr>
              <w:jc w:val="center"/>
              <w:rPr>
                <w:sz w:val="20"/>
                <w:szCs w:val="20"/>
              </w:rPr>
            </w:pPr>
            <w:r w:rsidRPr="00512FB4">
              <w:rPr>
                <w:sz w:val="13"/>
                <w:szCs w:val="13"/>
              </w:rPr>
              <w:t>0,00</w:t>
            </w:r>
          </w:p>
        </w:tc>
        <w:tc>
          <w:tcPr>
            <w:tcW w:w="155" w:type="pct"/>
            <w:tcBorders>
              <w:bottom w:val="single" w:sz="4" w:space="0" w:color="auto"/>
            </w:tcBorders>
          </w:tcPr>
          <w:p w14:paraId="1D9C41EF" w14:textId="77777777" w:rsidR="00512FB4" w:rsidRPr="00512FB4" w:rsidRDefault="00512FB4" w:rsidP="00512FB4">
            <w:pPr>
              <w:jc w:val="center"/>
              <w:rPr>
                <w:sz w:val="20"/>
                <w:szCs w:val="20"/>
              </w:rPr>
            </w:pPr>
            <w:r w:rsidRPr="00512FB4">
              <w:rPr>
                <w:sz w:val="13"/>
                <w:szCs w:val="13"/>
              </w:rPr>
              <w:t>0,00</w:t>
            </w:r>
          </w:p>
        </w:tc>
        <w:tc>
          <w:tcPr>
            <w:tcW w:w="195" w:type="pct"/>
            <w:tcBorders>
              <w:bottom w:val="single" w:sz="4" w:space="0" w:color="auto"/>
            </w:tcBorders>
          </w:tcPr>
          <w:p w14:paraId="0E9A2234" w14:textId="77777777" w:rsidR="00512FB4" w:rsidRPr="00512FB4" w:rsidRDefault="00512FB4" w:rsidP="00512FB4">
            <w:pPr>
              <w:jc w:val="center"/>
              <w:rPr>
                <w:sz w:val="20"/>
                <w:szCs w:val="20"/>
              </w:rPr>
            </w:pPr>
            <w:r w:rsidRPr="00512FB4">
              <w:rPr>
                <w:sz w:val="13"/>
                <w:szCs w:val="13"/>
              </w:rPr>
              <w:t>0,00</w:t>
            </w:r>
          </w:p>
        </w:tc>
        <w:tc>
          <w:tcPr>
            <w:tcW w:w="191" w:type="pct"/>
            <w:tcBorders>
              <w:bottom w:val="single" w:sz="4" w:space="0" w:color="auto"/>
            </w:tcBorders>
          </w:tcPr>
          <w:p w14:paraId="4A1ED718" w14:textId="77777777" w:rsidR="00512FB4" w:rsidRPr="00512FB4" w:rsidRDefault="00512FB4" w:rsidP="00512FB4">
            <w:pPr>
              <w:jc w:val="center"/>
              <w:rPr>
                <w:sz w:val="20"/>
                <w:szCs w:val="20"/>
              </w:rPr>
            </w:pPr>
            <w:r w:rsidRPr="00512FB4">
              <w:rPr>
                <w:sz w:val="13"/>
                <w:szCs w:val="13"/>
              </w:rPr>
              <w:t>0,00</w:t>
            </w:r>
          </w:p>
        </w:tc>
        <w:tc>
          <w:tcPr>
            <w:tcW w:w="140" w:type="pct"/>
            <w:tcBorders>
              <w:bottom w:val="single" w:sz="4" w:space="0" w:color="auto"/>
            </w:tcBorders>
          </w:tcPr>
          <w:p w14:paraId="1C2E8205" w14:textId="77777777" w:rsidR="00512FB4" w:rsidRPr="00512FB4" w:rsidRDefault="00512FB4" w:rsidP="00512FB4">
            <w:pPr>
              <w:jc w:val="center"/>
              <w:rPr>
                <w:sz w:val="20"/>
                <w:szCs w:val="20"/>
              </w:rPr>
            </w:pPr>
            <w:r w:rsidRPr="00512FB4">
              <w:rPr>
                <w:sz w:val="13"/>
                <w:szCs w:val="13"/>
              </w:rPr>
              <w:t>0,00</w:t>
            </w:r>
          </w:p>
        </w:tc>
        <w:tc>
          <w:tcPr>
            <w:tcW w:w="134" w:type="pct"/>
            <w:tcBorders>
              <w:bottom w:val="single" w:sz="4" w:space="0" w:color="auto"/>
            </w:tcBorders>
          </w:tcPr>
          <w:p w14:paraId="3F3ECC8A" w14:textId="77777777" w:rsidR="00512FB4" w:rsidRPr="00512FB4" w:rsidRDefault="00512FB4" w:rsidP="00512FB4">
            <w:pPr>
              <w:jc w:val="center"/>
              <w:rPr>
                <w:sz w:val="20"/>
                <w:szCs w:val="20"/>
              </w:rPr>
            </w:pPr>
            <w:r w:rsidRPr="00512FB4">
              <w:rPr>
                <w:sz w:val="13"/>
                <w:szCs w:val="13"/>
              </w:rPr>
              <w:t>0,00</w:t>
            </w:r>
          </w:p>
        </w:tc>
      </w:tr>
      <w:tr w:rsidR="00512FB4" w:rsidRPr="00512FB4" w14:paraId="4A403449" w14:textId="77777777" w:rsidTr="00512FB4">
        <w:trPr>
          <w:trHeight w:val="225"/>
          <w:jc w:val="center"/>
        </w:trPr>
        <w:tc>
          <w:tcPr>
            <w:tcW w:w="2478" w:type="pct"/>
            <w:gridSpan w:val="10"/>
            <w:tcBorders>
              <w:right w:val="single" w:sz="4" w:space="0" w:color="auto"/>
            </w:tcBorders>
            <w:shd w:val="clear" w:color="auto" w:fill="auto"/>
            <w:vAlign w:val="center"/>
            <w:hideMark/>
          </w:tcPr>
          <w:p w14:paraId="26A2782B" w14:textId="77777777" w:rsidR="00512FB4" w:rsidRPr="00512FB4" w:rsidRDefault="00512FB4" w:rsidP="00512FB4">
            <w:pPr>
              <w:rPr>
                <w:sz w:val="13"/>
                <w:szCs w:val="13"/>
              </w:rPr>
            </w:pPr>
            <w:r w:rsidRPr="00512FB4">
              <w:rPr>
                <w:sz w:val="13"/>
                <w:szCs w:val="13"/>
              </w:rPr>
              <w:t>ИТОГО по программе</w:t>
            </w:r>
          </w:p>
        </w:tc>
        <w:tc>
          <w:tcPr>
            <w:tcW w:w="172" w:type="pct"/>
            <w:tcBorders>
              <w:top w:val="single" w:sz="4" w:space="0" w:color="auto"/>
              <w:left w:val="single" w:sz="4" w:space="0" w:color="auto"/>
              <w:bottom w:val="single" w:sz="4" w:space="0" w:color="auto"/>
              <w:right w:val="single" w:sz="4" w:space="0" w:color="auto"/>
            </w:tcBorders>
            <w:shd w:val="clear" w:color="auto" w:fill="auto"/>
            <w:vAlign w:val="bottom"/>
          </w:tcPr>
          <w:p w14:paraId="41E8DA9E" w14:textId="77777777" w:rsidR="00512FB4" w:rsidRPr="00512FB4" w:rsidRDefault="00512FB4" w:rsidP="00512FB4">
            <w:pPr>
              <w:jc w:val="center"/>
              <w:rPr>
                <w:sz w:val="13"/>
                <w:szCs w:val="13"/>
              </w:rPr>
            </w:pPr>
            <w:r w:rsidRPr="00512FB4">
              <w:rPr>
                <w:sz w:val="13"/>
                <w:szCs w:val="13"/>
              </w:rPr>
              <w:t>59745,23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1D17C6CD" w14:textId="77777777" w:rsidR="00512FB4" w:rsidRPr="00512FB4" w:rsidRDefault="00512FB4" w:rsidP="00512FB4">
            <w:pPr>
              <w:jc w:val="center"/>
              <w:rPr>
                <w:sz w:val="13"/>
                <w:szCs w:val="13"/>
              </w:rPr>
            </w:pPr>
            <w:r w:rsidRPr="00512FB4">
              <w:rPr>
                <w:sz w:val="13"/>
                <w:szCs w:val="13"/>
              </w:rPr>
              <w:t>0,00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bottom"/>
          </w:tcPr>
          <w:p w14:paraId="3432736D" w14:textId="77777777" w:rsidR="00512FB4" w:rsidRPr="00512FB4" w:rsidRDefault="00512FB4" w:rsidP="00512FB4">
            <w:pPr>
              <w:jc w:val="center"/>
              <w:rPr>
                <w:sz w:val="13"/>
                <w:szCs w:val="13"/>
              </w:rPr>
            </w:pPr>
            <w:r w:rsidRPr="00512FB4">
              <w:rPr>
                <w:sz w:val="13"/>
                <w:szCs w:val="13"/>
              </w:rPr>
              <w:t>5118,52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bottom"/>
          </w:tcPr>
          <w:p w14:paraId="0E82E4FB" w14:textId="77777777" w:rsidR="00512FB4" w:rsidRPr="00512FB4" w:rsidRDefault="00512FB4" w:rsidP="00512FB4">
            <w:pPr>
              <w:jc w:val="center"/>
              <w:rPr>
                <w:sz w:val="13"/>
                <w:szCs w:val="13"/>
              </w:rPr>
            </w:pPr>
            <w:r w:rsidRPr="00512FB4">
              <w:rPr>
                <w:sz w:val="13"/>
                <w:szCs w:val="13"/>
              </w:rPr>
              <w:t>5636,31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bottom"/>
          </w:tcPr>
          <w:p w14:paraId="4E97367E" w14:textId="77777777" w:rsidR="00512FB4" w:rsidRPr="00512FB4" w:rsidRDefault="00512FB4" w:rsidP="00512FB4">
            <w:pPr>
              <w:jc w:val="center"/>
              <w:rPr>
                <w:sz w:val="13"/>
                <w:szCs w:val="13"/>
              </w:rPr>
            </w:pPr>
            <w:r w:rsidRPr="00512FB4">
              <w:rPr>
                <w:sz w:val="13"/>
                <w:szCs w:val="13"/>
              </w:rPr>
              <w:t>5685,84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bottom"/>
          </w:tcPr>
          <w:p w14:paraId="1A125A4A" w14:textId="77777777" w:rsidR="00512FB4" w:rsidRPr="00512FB4" w:rsidRDefault="00512FB4" w:rsidP="00512FB4">
            <w:pPr>
              <w:jc w:val="center"/>
              <w:rPr>
                <w:sz w:val="13"/>
                <w:szCs w:val="13"/>
              </w:rPr>
            </w:pPr>
            <w:r w:rsidRPr="00512FB4">
              <w:rPr>
                <w:sz w:val="13"/>
                <w:szCs w:val="13"/>
              </w:rPr>
              <w:t>5540,60</w:t>
            </w:r>
          </w:p>
        </w:tc>
        <w:tc>
          <w:tcPr>
            <w:tcW w:w="153" w:type="pct"/>
            <w:tcBorders>
              <w:top w:val="single" w:sz="4" w:space="0" w:color="auto"/>
              <w:left w:val="single" w:sz="4" w:space="0" w:color="auto"/>
              <w:bottom w:val="single" w:sz="4" w:space="0" w:color="auto"/>
              <w:right w:val="single" w:sz="4" w:space="0" w:color="auto"/>
            </w:tcBorders>
            <w:shd w:val="clear" w:color="000000" w:fill="FFFFFF"/>
            <w:vAlign w:val="bottom"/>
          </w:tcPr>
          <w:p w14:paraId="4D1E8C8B" w14:textId="77777777" w:rsidR="00512FB4" w:rsidRPr="00512FB4" w:rsidRDefault="00512FB4" w:rsidP="00512FB4">
            <w:pPr>
              <w:jc w:val="center"/>
              <w:rPr>
                <w:sz w:val="13"/>
                <w:szCs w:val="13"/>
              </w:rPr>
            </w:pPr>
            <w:r w:rsidRPr="00512FB4">
              <w:rPr>
                <w:sz w:val="13"/>
                <w:szCs w:val="13"/>
              </w:rPr>
              <w:t>5295,10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bottom"/>
          </w:tcPr>
          <w:p w14:paraId="28028B29" w14:textId="77777777" w:rsidR="00512FB4" w:rsidRPr="00512FB4" w:rsidRDefault="00512FB4" w:rsidP="00512FB4">
            <w:pPr>
              <w:jc w:val="center"/>
              <w:rPr>
                <w:sz w:val="13"/>
                <w:szCs w:val="13"/>
              </w:rPr>
            </w:pPr>
            <w:r w:rsidRPr="00512FB4">
              <w:rPr>
                <w:sz w:val="13"/>
                <w:szCs w:val="13"/>
              </w:rPr>
              <w:t>5668,76</w:t>
            </w:r>
          </w:p>
        </w:tc>
        <w:tc>
          <w:tcPr>
            <w:tcW w:w="162" w:type="pct"/>
            <w:tcBorders>
              <w:top w:val="single" w:sz="4" w:space="0" w:color="auto"/>
              <w:left w:val="single" w:sz="4" w:space="0" w:color="auto"/>
              <w:bottom w:val="single" w:sz="4" w:space="0" w:color="auto"/>
              <w:right w:val="single" w:sz="4" w:space="0" w:color="auto"/>
            </w:tcBorders>
            <w:shd w:val="clear" w:color="auto" w:fill="auto"/>
            <w:vAlign w:val="bottom"/>
          </w:tcPr>
          <w:p w14:paraId="04A1757F" w14:textId="77777777" w:rsidR="00512FB4" w:rsidRPr="00512FB4" w:rsidRDefault="00512FB4" w:rsidP="00512FB4">
            <w:pPr>
              <w:jc w:val="center"/>
              <w:rPr>
                <w:sz w:val="13"/>
                <w:szCs w:val="13"/>
              </w:rPr>
            </w:pPr>
            <w:r w:rsidRPr="00512FB4">
              <w:rPr>
                <w:sz w:val="13"/>
                <w:szCs w:val="13"/>
              </w:rPr>
              <w:t>5466,42</w:t>
            </w:r>
          </w:p>
        </w:tc>
        <w:tc>
          <w:tcPr>
            <w:tcW w:w="172" w:type="pct"/>
            <w:tcBorders>
              <w:top w:val="single" w:sz="4" w:space="0" w:color="auto"/>
              <w:left w:val="single" w:sz="4" w:space="0" w:color="auto"/>
              <w:bottom w:val="single" w:sz="4" w:space="0" w:color="auto"/>
              <w:right w:val="single" w:sz="4" w:space="0" w:color="auto"/>
            </w:tcBorders>
            <w:shd w:val="clear" w:color="auto" w:fill="auto"/>
            <w:vAlign w:val="bottom"/>
          </w:tcPr>
          <w:p w14:paraId="41253532" w14:textId="77777777" w:rsidR="00512FB4" w:rsidRPr="00512FB4" w:rsidRDefault="00512FB4" w:rsidP="00512FB4">
            <w:pPr>
              <w:jc w:val="center"/>
              <w:rPr>
                <w:sz w:val="13"/>
                <w:szCs w:val="13"/>
              </w:rPr>
            </w:pPr>
            <w:r w:rsidRPr="00512FB4">
              <w:rPr>
                <w:sz w:val="13"/>
                <w:szCs w:val="13"/>
              </w:rPr>
              <w:t>5883,50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bottom"/>
          </w:tcPr>
          <w:p w14:paraId="4B769183" w14:textId="77777777" w:rsidR="00512FB4" w:rsidRPr="00512FB4" w:rsidRDefault="00512FB4" w:rsidP="00512FB4">
            <w:pPr>
              <w:jc w:val="center"/>
              <w:rPr>
                <w:sz w:val="13"/>
                <w:szCs w:val="13"/>
              </w:rPr>
            </w:pPr>
            <w:r w:rsidRPr="00512FB4">
              <w:rPr>
                <w:sz w:val="13"/>
                <w:szCs w:val="13"/>
              </w:rPr>
              <w:t>5159,10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bottom"/>
          </w:tcPr>
          <w:p w14:paraId="1EB919F8" w14:textId="77777777" w:rsidR="00512FB4" w:rsidRPr="00512FB4" w:rsidRDefault="00512FB4" w:rsidP="00512FB4">
            <w:pPr>
              <w:jc w:val="center"/>
              <w:rPr>
                <w:sz w:val="13"/>
                <w:szCs w:val="13"/>
              </w:rPr>
            </w:pPr>
            <w:r w:rsidRPr="00512FB4">
              <w:rPr>
                <w:sz w:val="13"/>
                <w:szCs w:val="13"/>
              </w:rPr>
              <w:t>5184,74</w:t>
            </w:r>
          </w:p>
        </w:tc>
        <w:tc>
          <w:tcPr>
            <w:tcW w:w="191" w:type="pct"/>
            <w:tcBorders>
              <w:top w:val="single" w:sz="4" w:space="0" w:color="auto"/>
              <w:left w:val="single" w:sz="4" w:space="0" w:color="auto"/>
              <w:bottom w:val="single" w:sz="4" w:space="0" w:color="auto"/>
              <w:right w:val="single" w:sz="4" w:space="0" w:color="auto"/>
            </w:tcBorders>
            <w:shd w:val="clear" w:color="auto" w:fill="auto"/>
            <w:vAlign w:val="bottom"/>
          </w:tcPr>
          <w:p w14:paraId="3E260E98" w14:textId="77777777" w:rsidR="00512FB4" w:rsidRPr="00512FB4" w:rsidRDefault="00512FB4" w:rsidP="00512FB4">
            <w:pPr>
              <w:jc w:val="center"/>
              <w:rPr>
                <w:sz w:val="13"/>
                <w:szCs w:val="13"/>
              </w:rPr>
            </w:pPr>
            <w:r w:rsidRPr="00512FB4">
              <w:rPr>
                <w:sz w:val="13"/>
                <w:szCs w:val="13"/>
              </w:rPr>
              <w:t>5106,34</w:t>
            </w:r>
          </w:p>
        </w:tc>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14:paraId="550AAC58" w14:textId="77777777" w:rsidR="00512FB4" w:rsidRPr="00512FB4" w:rsidRDefault="00512FB4" w:rsidP="00512FB4">
            <w:pPr>
              <w:jc w:val="center"/>
              <w:rPr>
                <w:sz w:val="13"/>
                <w:szCs w:val="13"/>
              </w:rPr>
            </w:pPr>
            <w:r w:rsidRPr="00512FB4">
              <w:rPr>
                <w:sz w:val="13"/>
                <w:szCs w:val="13"/>
              </w:rPr>
              <w:t>0,00</w:t>
            </w:r>
          </w:p>
        </w:tc>
        <w:tc>
          <w:tcPr>
            <w:tcW w:w="134" w:type="pct"/>
            <w:tcBorders>
              <w:top w:val="single" w:sz="4" w:space="0" w:color="auto"/>
              <w:left w:val="single" w:sz="4" w:space="0" w:color="auto"/>
              <w:bottom w:val="single" w:sz="4" w:space="0" w:color="auto"/>
              <w:right w:val="single" w:sz="4" w:space="0" w:color="auto"/>
            </w:tcBorders>
            <w:shd w:val="clear" w:color="auto" w:fill="auto"/>
            <w:vAlign w:val="bottom"/>
          </w:tcPr>
          <w:p w14:paraId="15827E9E" w14:textId="77777777" w:rsidR="00512FB4" w:rsidRPr="00512FB4" w:rsidRDefault="00512FB4" w:rsidP="00512FB4">
            <w:pPr>
              <w:jc w:val="center"/>
              <w:rPr>
                <w:sz w:val="13"/>
                <w:szCs w:val="13"/>
              </w:rPr>
            </w:pPr>
            <w:r w:rsidRPr="00512FB4">
              <w:rPr>
                <w:sz w:val="13"/>
                <w:szCs w:val="13"/>
              </w:rPr>
              <w:t>0,00</w:t>
            </w:r>
          </w:p>
        </w:tc>
      </w:tr>
    </w:tbl>
    <w:p w14:paraId="1C22B9E6" w14:textId="77777777" w:rsidR="00512FB4" w:rsidRPr="00512FB4" w:rsidRDefault="00512FB4" w:rsidP="00512FB4">
      <w:pPr>
        <w:spacing w:after="120"/>
        <w:ind w:left="284" w:right="539"/>
        <w:jc w:val="center"/>
        <w:rPr>
          <w:sz w:val="28"/>
          <w:szCs w:val="28"/>
        </w:rPr>
      </w:pPr>
    </w:p>
    <w:p w14:paraId="7B427D2D" w14:textId="77777777" w:rsidR="00512FB4" w:rsidRPr="00512FB4" w:rsidRDefault="00512FB4" w:rsidP="00512FB4">
      <w:pPr>
        <w:ind w:left="284"/>
        <w:jc w:val="center"/>
        <w:rPr>
          <w:b/>
          <w:sz w:val="28"/>
        </w:rPr>
      </w:pPr>
    </w:p>
    <w:p w14:paraId="40C91245" w14:textId="77777777" w:rsidR="00512FB4" w:rsidRPr="00512FB4" w:rsidRDefault="00512FB4" w:rsidP="00512FB4">
      <w:pPr>
        <w:ind w:left="284"/>
        <w:jc w:val="center"/>
        <w:rPr>
          <w:b/>
          <w:sz w:val="28"/>
        </w:rPr>
      </w:pPr>
    </w:p>
    <w:p w14:paraId="7CCEC2B2" w14:textId="77777777" w:rsidR="00512FB4" w:rsidRPr="00512FB4" w:rsidRDefault="00512FB4" w:rsidP="00512FB4">
      <w:pPr>
        <w:ind w:left="284"/>
        <w:jc w:val="center"/>
        <w:rPr>
          <w:b/>
          <w:sz w:val="28"/>
        </w:rPr>
      </w:pPr>
    </w:p>
    <w:p w14:paraId="23101A81" w14:textId="77777777" w:rsidR="00512FB4" w:rsidRPr="00512FB4" w:rsidRDefault="00512FB4" w:rsidP="00512FB4">
      <w:pPr>
        <w:ind w:left="284"/>
        <w:jc w:val="center"/>
        <w:rPr>
          <w:b/>
          <w:sz w:val="28"/>
        </w:rPr>
      </w:pPr>
    </w:p>
    <w:p w14:paraId="0CC9AE69" w14:textId="77777777" w:rsidR="00512FB4" w:rsidRDefault="00512FB4" w:rsidP="00512FB4">
      <w:pPr>
        <w:ind w:left="284"/>
        <w:jc w:val="center"/>
        <w:rPr>
          <w:b/>
          <w:sz w:val="28"/>
        </w:rPr>
        <w:sectPr w:rsidR="00512FB4" w:rsidSect="00512FB4">
          <w:pgSz w:w="16838" w:h="11906" w:orient="landscape"/>
          <w:pgMar w:top="1559" w:right="1180" w:bottom="1418" w:left="426" w:header="454" w:footer="567" w:gutter="0"/>
          <w:cols w:space="708"/>
          <w:titlePg/>
          <w:docGrid w:linePitch="360"/>
        </w:sectPr>
      </w:pPr>
    </w:p>
    <w:p w14:paraId="3034AED6" w14:textId="61EE32D8" w:rsidR="00512FB4" w:rsidRPr="00D00103" w:rsidRDefault="00512FB4" w:rsidP="00512FB4">
      <w:pPr>
        <w:tabs>
          <w:tab w:val="left" w:pos="5580"/>
          <w:tab w:val="left" w:pos="9498"/>
        </w:tabs>
        <w:ind w:left="-2884" w:right="-569" w:firstLine="8554"/>
      </w:pPr>
      <w:r w:rsidRPr="00D00103">
        <w:lastRenderedPageBreak/>
        <w:t xml:space="preserve">Приложение № </w:t>
      </w:r>
      <w:r>
        <w:t xml:space="preserve">2 </w:t>
      </w:r>
      <w:r w:rsidRPr="00D00103">
        <w:t xml:space="preserve">к протоколу № </w:t>
      </w:r>
      <w:r>
        <w:t>82</w:t>
      </w:r>
    </w:p>
    <w:p w14:paraId="70242686" w14:textId="77777777" w:rsidR="00512FB4" w:rsidRPr="00D00103" w:rsidRDefault="00512FB4" w:rsidP="00512FB4">
      <w:pPr>
        <w:tabs>
          <w:tab w:val="left" w:pos="5580"/>
          <w:tab w:val="left" w:pos="9498"/>
        </w:tabs>
        <w:ind w:left="-2884" w:right="-569" w:firstLine="8554"/>
      </w:pPr>
      <w:r w:rsidRPr="00D00103">
        <w:t>заседания правления Региональной</w:t>
      </w:r>
    </w:p>
    <w:p w14:paraId="35E6DA44" w14:textId="77777777" w:rsidR="00512FB4" w:rsidRPr="00D00103" w:rsidRDefault="00512FB4" w:rsidP="00512FB4">
      <w:pPr>
        <w:tabs>
          <w:tab w:val="left" w:pos="5580"/>
          <w:tab w:val="left" w:pos="9498"/>
        </w:tabs>
        <w:ind w:left="-2884" w:right="-569" w:firstLine="8554"/>
      </w:pPr>
      <w:r w:rsidRPr="00D00103">
        <w:t>энергетической комиссии</w:t>
      </w:r>
    </w:p>
    <w:p w14:paraId="745038A5" w14:textId="659CC9A8" w:rsidR="00512FB4" w:rsidRDefault="00512FB4" w:rsidP="00512FB4">
      <w:pPr>
        <w:tabs>
          <w:tab w:val="left" w:pos="5580"/>
          <w:tab w:val="left" w:pos="9498"/>
        </w:tabs>
        <w:ind w:left="-2884" w:right="-569" w:firstLine="8554"/>
      </w:pPr>
      <w:r w:rsidRPr="00D00103">
        <w:t xml:space="preserve">Кузбасса от </w:t>
      </w:r>
      <w:r>
        <w:t>24</w:t>
      </w:r>
      <w:r w:rsidRPr="00D00103">
        <w:t>.</w:t>
      </w:r>
      <w:r>
        <w:t>11</w:t>
      </w:r>
      <w:r w:rsidRPr="00D00103">
        <w:t>.2022</w:t>
      </w:r>
    </w:p>
    <w:p w14:paraId="4AF12933" w14:textId="77777777" w:rsidR="00512C33" w:rsidRDefault="00512C33" w:rsidP="00512FB4">
      <w:pPr>
        <w:tabs>
          <w:tab w:val="left" w:pos="5580"/>
          <w:tab w:val="left" w:pos="9498"/>
        </w:tabs>
        <w:ind w:left="-2884" w:right="-569" w:firstLine="8554"/>
      </w:pPr>
    </w:p>
    <w:p w14:paraId="1D4C81F2" w14:textId="77777777" w:rsidR="00512C33" w:rsidRPr="00512C33" w:rsidRDefault="00512C33" w:rsidP="00512C33">
      <w:pPr>
        <w:jc w:val="center"/>
        <w:rPr>
          <w:b/>
          <w:bCs/>
          <w:sz w:val="28"/>
          <w:szCs w:val="28"/>
        </w:rPr>
      </w:pPr>
      <w:r w:rsidRPr="00512C33">
        <w:rPr>
          <w:b/>
          <w:bCs/>
          <w:sz w:val="28"/>
          <w:szCs w:val="28"/>
        </w:rPr>
        <w:t>Экспертное заключение</w:t>
      </w:r>
    </w:p>
    <w:p w14:paraId="1B21F3B6" w14:textId="77777777" w:rsidR="00512C33" w:rsidRPr="00512C33" w:rsidRDefault="00512C33" w:rsidP="00512C33">
      <w:pPr>
        <w:jc w:val="center"/>
        <w:rPr>
          <w:b/>
          <w:bCs/>
          <w:sz w:val="28"/>
          <w:szCs w:val="28"/>
        </w:rPr>
      </w:pPr>
      <w:r w:rsidRPr="00512C33">
        <w:rPr>
          <w:b/>
          <w:bCs/>
          <w:sz w:val="28"/>
          <w:szCs w:val="28"/>
        </w:rPr>
        <w:t>Региональной энергетической комиссии Кузбасса</w:t>
      </w:r>
    </w:p>
    <w:p w14:paraId="008F5BF2" w14:textId="77777777" w:rsidR="00512C33" w:rsidRPr="00512C33" w:rsidRDefault="00512C33" w:rsidP="00512C33">
      <w:pPr>
        <w:jc w:val="center"/>
        <w:rPr>
          <w:sz w:val="28"/>
          <w:szCs w:val="28"/>
        </w:rPr>
      </w:pPr>
      <w:r w:rsidRPr="00512C33">
        <w:rPr>
          <w:sz w:val="28"/>
          <w:szCs w:val="28"/>
        </w:rPr>
        <w:t xml:space="preserve">по материалам, представленным ООО «УТС», </w:t>
      </w:r>
    </w:p>
    <w:p w14:paraId="16C709B1" w14:textId="088F754A" w:rsidR="00512C33" w:rsidRDefault="00512C33" w:rsidP="00512C33">
      <w:pPr>
        <w:jc w:val="center"/>
        <w:rPr>
          <w:sz w:val="28"/>
          <w:szCs w:val="28"/>
        </w:rPr>
      </w:pPr>
      <w:r w:rsidRPr="00512C33">
        <w:rPr>
          <w:sz w:val="28"/>
          <w:szCs w:val="28"/>
        </w:rPr>
        <w:t>для внесения изменений в утвержденную инвестиционную программу в сфере теплоснабжения на потребительском рынке Междуреченского городского округа на 2022 - 2022 годы</w:t>
      </w:r>
    </w:p>
    <w:p w14:paraId="02933D21" w14:textId="77777777" w:rsidR="00512C33" w:rsidRPr="00512C33" w:rsidRDefault="00512C33" w:rsidP="00512C33">
      <w:pPr>
        <w:jc w:val="center"/>
        <w:rPr>
          <w:sz w:val="28"/>
          <w:szCs w:val="28"/>
        </w:rPr>
      </w:pPr>
    </w:p>
    <w:p w14:paraId="6DC49498" w14:textId="77777777" w:rsidR="00512C33" w:rsidRPr="00512C33" w:rsidRDefault="00512C33" w:rsidP="003F1136">
      <w:pPr>
        <w:keepNext/>
        <w:numPr>
          <w:ilvl w:val="0"/>
          <w:numId w:val="5"/>
        </w:numPr>
        <w:spacing w:line="360" w:lineRule="auto"/>
        <w:jc w:val="center"/>
        <w:outlineLvl w:val="0"/>
        <w:rPr>
          <w:b/>
          <w:sz w:val="28"/>
          <w:szCs w:val="20"/>
        </w:rPr>
      </w:pPr>
      <w:r w:rsidRPr="00512C33">
        <w:rPr>
          <w:b/>
          <w:sz w:val="28"/>
          <w:szCs w:val="20"/>
        </w:rPr>
        <w:t>Нормативно методическая база</w:t>
      </w:r>
    </w:p>
    <w:p w14:paraId="2985856E" w14:textId="77777777" w:rsidR="00512C33" w:rsidRPr="00512C33" w:rsidRDefault="00512C33" w:rsidP="00512C33">
      <w:pPr>
        <w:spacing w:line="276" w:lineRule="auto"/>
        <w:ind w:left="-142" w:firstLine="505"/>
        <w:jc w:val="both"/>
        <w:rPr>
          <w:sz w:val="28"/>
          <w:szCs w:val="28"/>
        </w:rPr>
      </w:pPr>
      <w:r w:rsidRPr="00512C33">
        <w:rPr>
          <w:sz w:val="28"/>
          <w:szCs w:val="28"/>
        </w:rPr>
        <w:t>Нормативно-методической основой проведения анализа материалов, представленных ООО «</w:t>
      </w:r>
      <w:r w:rsidRPr="00512C33">
        <w:rPr>
          <w:bCs/>
          <w:sz w:val="28"/>
          <w:szCs w:val="28"/>
        </w:rPr>
        <w:t xml:space="preserve">УТС» </w:t>
      </w:r>
      <w:r w:rsidRPr="00512C33">
        <w:rPr>
          <w:sz w:val="28"/>
          <w:szCs w:val="28"/>
        </w:rPr>
        <w:t>являются:</w:t>
      </w:r>
    </w:p>
    <w:p w14:paraId="025C8A55" w14:textId="77777777" w:rsidR="00512C33" w:rsidRPr="00512C33" w:rsidRDefault="00512C33" w:rsidP="00512C33">
      <w:pPr>
        <w:spacing w:line="276" w:lineRule="auto"/>
        <w:ind w:left="-142" w:firstLine="505"/>
        <w:jc w:val="both"/>
        <w:rPr>
          <w:sz w:val="28"/>
          <w:szCs w:val="28"/>
        </w:rPr>
      </w:pPr>
      <w:r w:rsidRPr="00512C33">
        <w:rPr>
          <w:sz w:val="28"/>
          <w:szCs w:val="28"/>
        </w:rPr>
        <w:t>- Гражданский кодекс Российской Федерации;</w:t>
      </w:r>
    </w:p>
    <w:p w14:paraId="3333894A" w14:textId="77777777" w:rsidR="00512C33" w:rsidRPr="00512C33" w:rsidRDefault="00512C33" w:rsidP="00512C33">
      <w:pPr>
        <w:spacing w:line="276" w:lineRule="auto"/>
        <w:ind w:left="-142" w:firstLine="505"/>
        <w:jc w:val="both"/>
        <w:rPr>
          <w:sz w:val="28"/>
          <w:szCs w:val="28"/>
        </w:rPr>
      </w:pPr>
      <w:r w:rsidRPr="00512C33">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B26AE61" w14:textId="77777777" w:rsidR="00512C33" w:rsidRPr="00512C33" w:rsidRDefault="00512C33" w:rsidP="00512C33">
      <w:pPr>
        <w:spacing w:line="276" w:lineRule="auto"/>
        <w:ind w:left="-142" w:firstLine="505"/>
        <w:jc w:val="both"/>
        <w:rPr>
          <w:sz w:val="28"/>
          <w:szCs w:val="28"/>
        </w:rPr>
      </w:pPr>
      <w:r w:rsidRPr="00512C33">
        <w:rPr>
          <w:sz w:val="28"/>
          <w:szCs w:val="28"/>
        </w:rPr>
        <w:t>- Налоговый кодекс Российской Федерации (в дальнейшем НК РФ);</w:t>
      </w:r>
    </w:p>
    <w:p w14:paraId="75FCAF8E" w14:textId="77777777" w:rsidR="00512C33" w:rsidRPr="00512C33" w:rsidRDefault="00512C33" w:rsidP="00512C33">
      <w:pPr>
        <w:spacing w:line="276" w:lineRule="auto"/>
        <w:ind w:left="-142" w:firstLine="505"/>
        <w:jc w:val="both"/>
        <w:rPr>
          <w:sz w:val="28"/>
          <w:szCs w:val="28"/>
        </w:rPr>
      </w:pPr>
      <w:r w:rsidRPr="00512C33">
        <w:rPr>
          <w:sz w:val="28"/>
          <w:szCs w:val="28"/>
        </w:rPr>
        <w:t>- Трудовой Кодекс Российской Федерации (в дальнейшем ТК РФ);</w:t>
      </w:r>
    </w:p>
    <w:p w14:paraId="79E7BF23" w14:textId="77777777" w:rsidR="00512C33" w:rsidRPr="00512C33" w:rsidRDefault="00512C33" w:rsidP="00512C33">
      <w:pPr>
        <w:spacing w:line="276" w:lineRule="auto"/>
        <w:ind w:left="-142" w:firstLine="505"/>
        <w:jc w:val="both"/>
        <w:rPr>
          <w:sz w:val="28"/>
          <w:szCs w:val="28"/>
        </w:rPr>
      </w:pPr>
      <w:r w:rsidRPr="00512C33">
        <w:rPr>
          <w:sz w:val="28"/>
          <w:szCs w:val="28"/>
        </w:rPr>
        <w:t>- Федеральный закон от 27.07.2010 № 190-ФЗ «О теплоснабжении»;</w:t>
      </w:r>
    </w:p>
    <w:p w14:paraId="4A9C98ED" w14:textId="77777777" w:rsidR="00512C33" w:rsidRPr="00512C33" w:rsidRDefault="00512C33" w:rsidP="00512C33">
      <w:pPr>
        <w:spacing w:line="276" w:lineRule="auto"/>
        <w:ind w:left="-142" w:firstLine="505"/>
        <w:jc w:val="both"/>
        <w:rPr>
          <w:sz w:val="28"/>
          <w:szCs w:val="28"/>
        </w:rPr>
      </w:pPr>
      <w:r w:rsidRPr="00512C33">
        <w:rPr>
          <w:sz w:val="28"/>
          <w:szCs w:val="28"/>
        </w:rPr>
        <w:t>- Федеральный Закон от 17.08.1995 № 147-ФЗ «О естественных монополиях»;</w:t>
      </w:r>
    </w:p>
    <w:p w14:paraId="74A395A2" w14:textId="77777777" w:rsidR="00512C33" w:rsidRPr="00512C33" w:rsidRDefault="00512C33" w:rsidP="00512C33">
      <w:pPr>
        <w:tabs>
          <w:tab w:val="num" w:pos="360"/>
          <w:tab w:val="num" w:pos="1080"/>
        </w:tabs>
        <w:spacing w:line="276" w:lineRule="auto"/>
        <w:ind w:left="-142" w:firstLine="505"/>
        <w:jc w:val="both"/>
        <w:rPr>
          <w:sz w:val="28"/>
          <w:szCs w:val="28"/>
        </w:rPr>
      </w:pPr>
      <w:r w:rsidRPr="00512C33">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2B06A60" w14:textId="77777777" w:rsidR="00512C33" w:rsidRPr="00512C33" w:rsidRDefault="00512C33" w:rsidP="00512C33">
      <w:pPr>
        <w:tabs>
          <w:tab w:val="num" w:pos="360"/>
          <w:tab w:val="num" w:pos="1080"/>
        </w:tabs>
        <w:spacing w:line="276" w:lineRule="auto"/>
        <w:ind w:left="-142" w:firstLine="505"/>
        <w:jc w:val="both"/>
        <w:rPr>
          <w:sz w:val="28"/>
          <w:szCs w:val="28"/>
        </w:rPr>
      </w:pPr>
      <w:r w:rsidRPr="00512C33">
        <w:rPr>
          <w:sz w:val="28"/>
          <w:szCs w:val="28"/>
        </w:rPr>
        <w:t>- Постановление Правительства Российской Федерации 22.10.2012 №1075 «О ценообразовании в сфере теплоснабжения»;</w:t>
      </w:r>
    </w:p>
    <w:p w14:paraId="04EDCEE7" w14:textId="77777777" w:rsidR="00512C33" w:rsidRPr="00512C33" w:rsidRDefault="00512C33" w:rsidP="00512C33">
      <w:pPr>
        <w:tabs>
          <w:tab w:val="num" w:pos="360"/>
          <w:tab w:val="num" w:pos="1080"/>
        </w:tabs>
        <w:spacing w:line="276" w:lineRule="auto"/>
        <w:ind w:left="-142" w:firstLine="505"/>
        <w:jc w:val="both"/>
        <w:rPr>
          <w:sz w:val="28"/>
          <w:szCs w:val="28"/>
        </w:rPr>
      </w:pPr>
      <w:r w:rsidRPr="00512C33">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2272838" w14:textId="77777777" w:rsidR="00512C33" w:rsidRPr="00512C33" w:rsidRDefault="00512C33" w:rsidP="00512C33">
      <w:pPr>
        <w:spacing w:line="276" w:lineRule="auto"/>
        <w:ind w:firstLine="567"/>
        <w:jc w:val="both"/>
        <w:rPr>
          <w:sz w:val="28"/>
          <w:szCs w:val="28"/>
        </w:rPr>
      </w:pPr>
      <w:r w:rsidRPr="00512C33">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33EBDF1" w14:textId="77777777" w:rsidR="00512C33" w:rsidRPr="00512C33" w:rsidRDefault="00512C33" w:rsidP="00512C33">
      <w:pPr>
        <w:spacing w:line="276" w:lineRule="auto"/>
        <w:ind w:firstLine="567"/>
        <w:jc w:val="both"/>
        <w:rPr>
          <w:sz w:val="25"/>
          <w:szCs w:val="25"/>
        </w:rPr>
      </w:pPr>
    </w:p>
    <w:p w14:paraId="390998F9" w14:textId="77777777" w:rsidR="00512C33" w:rsidRPr="00512C33" w:rsidRDefault="00512C33" w:rsidP="00512C33">
      <w:pPr>
        <w:spacing w:line="276" w:lineRule="auto"/>
        <w:ind w:firstLine="567"/>
        <w:jc w:val="both"/>
        <w:rPr>
          <w:sz w:val="25"/>
          <w:szCs w:val="25"/>
        </w:rPr>
      </w:pPr>
    </w:p>
    <w:p w14:paraId="403E5ACE" w14:textId="77777777" w:rsidR="00512C33" w:rsidRPr="00512C33" w:rsidRDefault="00512C33" w:rsidP="00512C33">
      <w:pPr>
        <w:spacing w:line="276" w:lineRule="auto"/>
        <w:ind w:firstLine="567"/>
        <w:jc w:val="both"/>
        <w:rPr>
          <w:sz w:val="25"/>
          <w:szCs w:val="25"/>
        </w:rPr>
      </w:pPr>
    </w:p>
    <w:p w14:paraId="332E5C37" w14:textId="77777777" w:rsidR="00512C33" w:rsidRPr="00512C33" w:rsidRDefault="00512C33" w:rsidP="00512C33">
      <w:pPr>
        <w:spacing w:line="276" w:lineRule="auto"/>
        <w:ind w:firstLine="567"/>
        <w:jc w:val="both"/>
        <w:rPr>
          <w:sz w:val="25"/>
          <w:szCs w:val="25"/>
        </w:rPr>
      </w:pPr>
    </w:p>
    <w:p w14:paraId="1494797B" w14:textId="77777777" w:rsidR="00512C33" w:rsidRPr="00512C33" w:rsidRDefault="00512C33" w:rsidP="00512C33">
      <w:pPr>
        <w:spacing w:line="276" w:lineRule="auto"/>
        <w:ind w:firstLine="567"/>
        <w:jc w:val="both"/>
        <w:rPr>
          <w:sz w:val="25"/>
          <w:szCs w:val="25"/>
        </w:rPr>
      </w:pPr>
    </w:p>
    <w:p w14:paraId="1F0532CF" w14:textId="77777777" w:rsidR="00512C33" w:rsidRPr="00512C33" w:rsidRDefault="00512C33" w:rsidP="003F1136">
      <w:pPr>
        <w:keepNext/>
        <w:numPr>
          <w:ilvl w:val="0"/>
          <w:numId w:val="5"/>
        </w:numPr>
        <w:spacing w:line="360" w:lineRule="auto"/>
        <w:jc w:val="center"/>
        <w:outlineLvl w:val="0"/>
        <w:rPr>
          <w:b/>
          <w:sz w:val="28"/>
          <w:szCs w:val="20"/>
        </w:rPr>
      </w:pPr>
      <w:r w:rsidRPr="00512C33">
        <w:rPr>
          <w:b/>
          <w:sz w:val="28"/>
          <w:szCs w:val="20"/>
        </w:rPr>
        <w:t>Экспертное заключения</w:t>
      </w:r>
    </w:p>
    <w:p w14:paraId="257B01D9" w14:textId="77777777" w:rsidR="00512C33" w:rsidRPr="00512C33" w:rsidRDefault="00512C33" w:rsidP="00512C33">
      <w:pPr>
        <w:tabs>
          <w:tab w:val="left" w:pos="720"/>
        </w:tabs>
        <w:spacing w:line="276" w:lineRule="auto"/>
        <w:ind w:firstLine="709"/>
        <w:jc w:val="both"/>
        <w:rPr>
          <w:sz w:val="28"/>
          <w:szCs w:val="28"/>
        </w:rPr>
      </w:pPr>
      <w:r w:rsidRPr="00512C33">
        <w:rPr>
          <w:sz w:val="28"/>
          <w:szCs w:val="28"/>
        </w:rPr>
        <w:t xml:space="preserve">ООО «УТС» (далее Предприятие) представило в Региональную энергетическую комиссию Кузбасса заявление </w:t>
      </w:r>
      <w:r w:rsidRPr="00512C33">
        <w:rPr>
          <w:bCs/>
          <w:sz w:val="28"/>
          <w:szCs w:val="28"/>
        </w:rPr>
        <w:t>с просьбой о внесении изменений в утвержденную инвестиционную программу.</w:t>
      </w:r>
      <w:r w:rsidRPr="00512C33">
        <w:rPr>
          <w:sz w:val="28"/>
          <w:szCs w:val="28"/>
        </w:rPr>
        <w:t xml:space="preserve"> в сфере теплоснабжения на 2022-2022 годы.</w:t>
      </w:r>
    </w:p>
    <w:p w14:paraId="7B02A2B7" w14:textId="77777777" w:rsidR="00512C33" w:rsidRPr="00512C33" w:rsidRDefault="00512C33" w:rsidP="00512C33">
      <w:pPr>
        <w:tabs>
          <w:tab w:val="num" w:pos="360"/>
          <w:tab w:val="num" w:pos="1080"/>
        </w:tabs>
        <w:spacing w:line="276" w:lineRule="auto"/>
        <w:ind w:left="-142" w:firstLine="505"/>
        <w:jc w:val="both"/>
        <w:rPr>
          <w:sz w:val="28"/>
          <w:szCs w:val="28"/>
        </w:rPr>
      </w:pPr>
      <w:r w:rsidRPr="00512C33">
        <w:rPr>
          <w:sz w:val="28"/>
          <w:szCs w:val="28"/>
        </w:rPr>
        <w:t xml:space="preserve">Постановлением Региональной энергетической комиссии Кемеровской области от 29.10.2019 № 350 «Об утверждении инвестиционной программы в сфере теплоснабжения ООО «Управление тепловых систем» на потребительском рынке Междуреченского городского округа на 2020-2022 годы» </w:t>
      </w:r>
      <w:r w:rsidRPr="00512C33">
        <w:rPr>
          <w:bCs/>
          <w:kern w:val="32"/>
          <w:sz w:val="28"/>
          <w:szCs w:val="28"/>
        </w:rPr>
        <w:t xml:space="preserve">(в редакции постановлений РЭК Кузбасса от 19.11.2020 № 376, от 01.10.2021 № 383) </w:t>
      </w:r>
      <w:r w:rsidRPr="00512C33">
        <w:rPr>
          <w:sz w:val="28"/>
          <w:szCs w:val="28"/>
        </w:rPr>
        <w:t>утверждена инвестиционная программа в</w:t>
      </w:r>
      <w:r w:rsidRPr="00512C33">
        <w:rPr>
          <w:bCs/>
          <w:kern w:val="32"/>
          <w:sz w:val="28"/>
          <w:szCs w:val="28"/>
        </w:rPr>
        <w:t xml:space="preserve"> размере 55078 тыс. руб., в том чисел из амортизации 6387 тыс. руб. и 48691 тыс. руб. из прибыли.</w:t>
      </w:r>
    </w:p>
    <w:p w14:paraId="2F295239" w14:textId="77777777" w:rsidR="00512C33" w:rsidRPr="00512C33" w:rsidRDefault="00512C33" w:rsidP="00512C33">
      <w:pPr>
        <w:tabs>
          <w:tab w:val="num" w:pos="360"/>
          <w:tab w:val="num" w:pos="1080"/>
        </w:tabs>
        <w:spacing w:line="276" w:lineRule="auto"/>
        <w:ind w:left="-142" w:firstLine="505"/>
        <w:jc w:val="both"/>
        <w:rPr>
          <w:sz w:val="28"/>
          <w:szCs w:val="28"/>
        </w:rPr>
      </w:pPr>
      <w:r w:rsidRPr="00512C33">
        <w:rPr>
          <w:sz w:val="28"/>
          <w:szCs w:val="28"/>
        </w:rPr>
        <w:t xml:space="preserve">Предприятие представило измененную инвестиционную программу </w:t>
      </w:r>
      <w:r w:rsidRPr="00512C33">
        <w:rPr>
          <w:sz w:val="28"/>
          <w:szCs w:val="28"/>
        </w:rPr>
        <w:br/>
        <w:t xml:space="preserve">в размере </w:t>
      </w:r>
      <w:r w:rsidRPr="00512C33">
        <w:rPr>
          <w:bCs/>
          <w:kern w:val="32"/>
          <w:sz w:val="28"/>
          <w:szCs w:val="28"/>
        </w:rPr>
        <w:t>55078 тыс. руб., в том чисел из амортизации 5547 тыс. руб. и 49531 тыс. руб. из прибыли.</w:t>
      </w:r>
      <w:r w:rsidRPr="00512C33">
        <w:rPr>
          <w:sz w:val="28"/>
          <w:szCs w:val="28"/>
        </w:rPr>
        <w:t xml:space="preserve"> на весь срок инвестиционной программы.</w:t>
      </w:r>
    </w:p>
    <w:p w14:paraId="5F442567" w14:textId="77777777" w:rsidR="00512C33" w:rsidRPr="00512C33" w:rsidRDefault="00512C33" w:rsidP="00512C33">
      <w:pPr>
        <w:autoSpaceDE w:val="0"/>
        <w:autoSpaceDN w:val="0"/>
        <w:adjustRightInd w:val="0"/>
        <w:spacing w:line="276" w:lineRule="auto"/>
        <w:ind w:firstLine="540"/>
        <w:jc w:val="both"/>
        <w:rPr>
          <w:bCs/>
          <w:sz w:val="28"/>
          <w:szCs w:val="20"/>
        </w:rPr>
      </w:pPr>
      <w:r w:rsidRPr="00512C33">
        <w:rPr>
          <w:bCs/>
          <w:sz w:val="28"/>
          <w:szCs w:val="20"/>
        </w:rPr>
        <w:t xml:space="preserve">Инвестиционная программа соответствует п. </w:t>
      </w:r>
      <w:hyperlink r:id="rId9" w:history="1">
        <w:r w:rsidRPr="00512C33">
          <w:rPr>
            <w:bCs/>
            <w:sz w:val="28"/>
            <w:szCs w:val="20"/>
          </w:rPr>
          <w:t>8</w:t>
        </w:r>
      </w:hyperlink>
      <w:r w:rsidRPr="00512C33">
        <w:rPr>
          <w:bCs/>
          <w:sz w:val="28"/>
          <w:szCs w:val="20"/>
        </w:rPr>
        <w:t xml:space="preserve"> - </w:t>
      </w:r>
      <w:hyperlink r:id="rId10" w:history="1">
        <w:r w:rsidRPr="00512C33">
          <w:rPr>
            <w:bCs/>
            <w:sz w:val="28"/>
            <w:szCs w:val="20"/>
          </w:rPr>
          <w:t>19</w:t>
        </w:r>
      </w:hyperlink>
      <w:r w:rsidRPr="00512C33">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512C33">
        <w:rPr>
          <w:bCs/>
          <w:sz w:val="28"/>
          <w:szCs w:val="20"/>
        </w:rPr>
        <w:br/>
        <w:t>от 5 мая 2014 г. №410 (далее Правила).</w:t>
      </w:r>
    </w:p>
    <w:p w14:paraId="545BD24F" w14:textId="77777777" w:rsidR="00512C33" w:rsidRPr="00512C33" w:rsidRDefault="00512C33" w:rsidP="00512C33">
      <w:pPr>
        <w:autoSpaceDE w:val="0"/>
        <w:autoSpaceDN w:val="0"/>
        <w:adjustRightInd w:val="0"/>
        <w:spacing w:line="276" w:lineRule="auto"/>
        <w:ind w:firstLine="540"/>
        <w:jc w:val="both"/>
        <w:rPr>
          <w:bCs/>
          <w:sz w:val="28"/>
          <w:szCs w:val="20"/>
        </w:rPr>
      </w:pPr>
      <w:r w:rsidRPr="00512C33">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Междуреченского городского округа </w:t>
      </w:r>
      <w:r w:rsidRPr="00512C33">
        <w:rPr>
          <w:rFonts w:eastAsia="Calibri"/>
          <w:sz w:val="28"/>
          <w:szCs w:val="28"/>
          <w:lang w:eastAsia="en-US"/>
        </w:rPr>
        <w:t>на период до 2033 г. Актуализация на 2023 год</w:t>
      </w:r>
      <w:r w:rsidRPr="00512C33">
        <w:rPr>
          <w:bCs/>
          <w:sz w:val="28"/>
          <w:szCs w:val="20"/>
        </w:rPr>
        <w:t>, утвержденной Постановлением Администрации Междуреченского городского округа №1160-п от 27.05.2022 (https://www.mrech.ru/goverment/dokumentatsiya/postanovleniya/2022/05/26/25354-2022-1160.html).</w:t>
      </w:r>
    </w:p>
    <w:p w14:paraId="619FFE22" w14:textId="77777777" w:rsidR="00512C33" w:rsidRPr="00512C33" w:rsidRDefault="00512C33" w:rsidP="00512C33">
      <w:pPr>
        <w:spacing w:line="276" w:lineRule="auto"/>
        <w:ind w:firstLine="709"/>
        <w:jc w:val="both"/>
        <w:rPr>
          <w:bCs/>
          <w:sz w:val="28"/>
          <w:szCs w:val="20"/>
        </w:rPr>
      </w:pPr>
      <w:r w:rsidRPr="00512C33">
        <w:rPr>
          <w:bCs/>
          <w:sz w:val="28"/>
          <w:szCs w:val="20"/>
        </w:rPr>
        <w:t xml:space="preserve">В соответствии с требованиями п. 21 Правил инвестиционная программа в сфере теплоснабжения ООО «УТС» на 2022-2022 годы согласована с администрацией Междуреченского городского округа. </w:t>
      </w:r>
    </w:p>
    <w:p w14:paraId="51E54B99" w14:textId="77777777" w:rsidR="00512C33" w:rsidRPr="00512C33" w:rsidRDefault="00512C33" w:rsidP="00512C33">
      <w:pPr>
        <w:spacing w:line="276" w:lineRule="auto"/>
        <w:ind w:firstLine="709"/>
        <w:jc w:val="both"/>
        <w:rPr>
          <w:bCs/>
          <w:sz w:val="28"/>
          <w:szCs w:val="20"/>
        </w:rPr>
      </w:pPr>
      <w:r w:rsidRPr="00512C33">
        <w:rPr>
          <w:bCs/>
          <w:sz w:val="28"/>
          <w:szCs w:val="20"/>
        </w:rPr>
        <w:t xml:space="preserve">Изменение инвестиционной программы обусловлено необходимостью корректировки мероприятий в соответствии с </w:t>
      </w:r>
      <w:r w:rsidRPr="00512C33">
        <w:rPr>
          <w:bCs/>
          <w:sz w:val="28"/>
          <w:szCs w:val="20"/>
        </w:rPr>
        <w:lastRenderedPageBreak/>
        <w:t>приоритетными направлениями развития системы теплоснабжения, а также в виду значительного удорожания материалов и оборудования.</w:t>
      </w:r>
    </w:p>
    <w:p w14:paraId="6491FFFA" w14:textId="77777777" w:rsidR="00512C33" w:rsidRPr="00512C33" w:rsidRDefault="00512C33" w:rsidP="00512C33">
      <w:pPr>
        <w:spacing w:line="276" w:lineRule="auto"/>
        <w:ind w:firstLine="709"/>
        <w:jc w:val="both"/>
        <w:rPr>
          <w:bCs/>
          <w:sz w:val="28"/>
          <w:szCs w:val="20"/>
        </w:rPr>
      </w:pPr>
    </w:p>
    <w:p w14:paraId="5015FA07" w14:textId="77777777" w:rsidR="00512C33" w:rsidRPr="00512C33" w:rsidRDefault="00512C33" w:rsidP="00512C33">
      <w:pPr>
        <w:spacing w:line="276" w:lineRule="auto"/>
        <w:ind w:firstLine="709"/>
        <w:jc w:val="both"/>
        <w:rPr>
          <w:sz w:val="28"/>
          <w:szCs w:val="28"/>
        </w:rPr>
      </w:pPr>
      <w:r w:rsidRPr="00512C33">
        <w:rPr>
          <w:bCs/>
          <w:sz w:val="28"/>
          <w:szCs w:val="20"/>
        </w:rPr>
        <w:t>В качестве</w:t>
      </w:r>
      <w:r w:rsidRPr="00512C33">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7625C112" w14:textId="77777777" w:rsidR="00512C33" w:rsidRPr="00512C33" w:rsidRDefault="00512C33" w:rsidP="00512C33">
      <w:pPr>
        <w:spacing w:line="276" w:lineRule="auto"/>
        <w:ind w:firstLine="709"/>
        <w:jc w:val="both"/>
        <w:rPr>
          <w:sz w:val="28"/>
          <w:szCs w:val="28"/>
        </w:rPr>
      </w:pPr>
      <w:r w:rsidRPr="00512C33">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16CCA46" w14:textId="77777777" w:rsidR="00512C33" w:rsidRPr="00512C33" w:rsidRDefault="00512C33" w:rsidP="00512C33">
      <w:pPr>
        <w:tabs>
          <w:tab w:val="left" w:pos="720"/>
        </w:tabs>
        <w:spacing w:line="276" w:lineRule="auto"/>
        <w:ind w:firstLine="709"/>
        <w:jc w:val="both"/>
        <w:rPr>
          <w:sz w:val="28"/>
          <w:szCs w:val="28"/>
        </w:rPr>
      </w:pPr>
      <w:r w:rsidRPr="00512C33">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6598A749" w14:textId="77777777" w:rsidR="00512C33" w:rsidRPr="00512C33" w:rsidRDefault="00512C33" w:rsidP="00512C33">
      <w:pPr>
        <w:tabs>
          <w:tab w:val="left" w:pos="720"/>
        </w:tabs>
        <w:spacing w:line="276" w:lineRule="auto"/>
        <w:ind w:firstLine="709"/>
        <w:jc w:val="right"/>
        <w:rPr>
          <w:sz w:val="28"/>
          <w:szCs w:val="28"/>
        </w:rPr>
      </w:pPr>
      <w:r w:rsidRPr="00512C33">
        <w:rPr>
          <w:sz w:val="28"/>
          <w:szCs w:val="28"/>
        </w:rPr>
        <w:t>Таблица 1</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139"/>
        <w:gridCol w:w="1616"/>
        <w:gridCol w:w="858"/>
        <w:gridCol w:w="908"/>
        <w:gridCol w:w="841"/>
        <w:gridCol w:w="911"/>
      </w:tblGrid>
      <w:tr w:rsidR="00512C33" w:rsidRPr="00512C33" w14:paraId="25D56C6A" w14:textId="77777777" w:rsidTr="005F7EF8">
        <w:trPr>
          <w:trHeight w:val="480"/>
          <w:jc w:val="center"/>
        </w:trPr>
        <w:tc>
          <w:tcPr>
            <w:tcW w:w="287" w:type="pct"/>
            <w:vMerge w:val="restart"/>
            <w:shd w:val="clear" w:color="auto" w:fill="auto"/>
            <w:vAlign w:val="center"/>
            <w:hideMark/>
          </w:tcPr>
          <w:p w14:paraId="2C567CC7" w14:textId="77777777" w:rsidR="00512C33" w:rsidRPr="00512C33" w:rsidRDefault="00512C33" w:rsidP="00512C33">
            <w:pPr>
              <w:jc w:val="center"/>
              <w:rPr>
                <w:bCs/>
                <w:sz w:val="20"/>
                <w:szCs w:val="20"/>
              </w:rPr>
            </w:pPr>
            <w:r w:rsidRPr="00512C33">
              <w:rPr>
                <w:bCs/>
                <w:sz w:val="20"/>
                <w:szCs w:val="20"/>
              </w:rPr>
              <w:t>№ п/п</w:t>
            </w:r>
          </w:p>
        </w:tc>
        <w:tc>
          <w:tcPr>
            <w:tcW w:w="1792" w:type="pct"/>
            <w:vMerge w:val="restart"/>
            <w:shd w:val="clear" w:color="auto" w:fill="auto"/>
            <w:vAlign w:val="center"/>
            <w:hideMark/>
          </w:tcPr>
          <w:p w14:paraId="0CFDAF4B" w14:textId="77777777" w:rsidR="00512C33" w:rsidRPr="00512C33" w:rsidRDefault="00512C33" w:rsidP="00512C33">
            <w:pPr>
              <w:jc w:val="center"/>
              <w:rPr>
                <w:bCs/>
                <w:sz w:val="20"/>
                <w:szCs w:val="20"/>
              </w:rPr>
            </w:pPr>
            <w:r w:rsidRPr="00512C33">
              <w:rPr>
                <w:bCs/>
                <w:sz w:val="20"/>
                <w:szCs w:val="20"/>
              </w:rPr>
              <w:t>Источники финансирования</w:t>
            </w:r>
          </w:p>
        </w:tc>
        <w:tc>
          <w:tcPr>
            <w:tcW w:w="2921" w:type="pct"/>
            <w:gridSpan w:val="5"/>
          </w:tcPr>
          <w:p w14:paraId="7B3A9148" w14:textId="77777777" w:rsidR="00512C33" w:rsidRPr="00512C33" w:rsidRDefault="00512C33" w:rsidP="00512C33">
            <w:pPr>
              <w:jc w:val="center"/>
              <w:rPr>
                <w:bCs/>
                <w:sz w:val="20"/>
                <w:szCs w:val="20"/>
              </w:rPr>
            </w:pPr>
            <w:r w:rsidRPr="00512C33">
              <w:rPr>
                <w:bCs/>
                <w:sz w:val="20"/>
                <w:szCs w:val="20"/>
              </w:rPr>
              <w:t>Расходы на реализацию инвестиционной программы (тыс. руб.)</w:t>
            </w:r>
          </w:p>
          <w:p w14:paraId="10E46A79" w14:textId="77777777" w:rsidR="00512C33" w:rsidRPr="00512C33" w:rsidRDefault="00512C33" w:rsidP="00512C33">
            <w:pPr>
              <w:jc w:val="center"/>
              <w:rPr>
                <w:bCs/>
                <w:sz w:val="20"/>
                <w:szCs w:val="20"/>
              </w:rPr>
            </w:pPr>
            <w:r w:rsidRPr="00512C33">
              <w:rPr>
                <w:bCs/>
                <w:sz w:val="20"/>
                <w:szCs w:val="20"/>
              </w:rPr>
              <w:t>(без НДС)</w:t>
            </w:r>
          </w:p>
        </w:tc>
      </w:tr>
      <w:tr w:rsidR="00512C33" w:rsidRPr="00512C33" w14:paraId="340FED56" w14:textId="77777777" w:rsidTr="005F7EF8">
        <w:trPr>
          <w:trHeight w:val="379"/>
          <w:jc w:val="center"/>
        </w:trPr>
        <w:tc>
          <w:tcPr>
            <w:tcW w:w="287" w:type="pct"/>
            <w:vMerge/>
            <w:vAlign w:val="center"/>
            <w:hideMark/>
          </w:tcPr>
          <w:p w14:paraId="07ACEACA" w14:textId="77777777" w:rsidR="00512C33" w:rsidRPr="00512C33" w:rsidRDefault="00512C33" w:rsidP="00512C33">
            <w:pPr>
              <w:rPr>
                <w:bCs/>
                <w:sz w:val="20"/>
                <w:szCs w:val="20"/>
              </w:rPr>
            </w:pPr>
          </w:p>
        </w:tc>
        <w:tc>
          <w:tcPr>
            <w:tcW w:w="1792" w:type="pct"/>
            <w:vMerge/>
            <w:vAlign w:val="center"/>
            <w:hideMark/>
          </w:tcPr>
          <w:p w14:paraId="0FB7F76A" w14:textId="77777777" w:rsidR="00512C33" w:rsidRPr="00512C33" w:rsidRDefault="00512C33" w:rsidP="00512C33">
            <w:pPr>
              <w:rPr>
                <w:bCs/>
                <w:sz w:val="20"/>
                <w:szCs w:val="20"/>
              </w:rPr>
            </w:pPr>
          </w:p>
        </w:tc>
        <w:tc>
          <w:tcPr>
            <w:tcW w:w="897" w:type="pct"/>
            <w:shd w:val="clear" w:color="auto" w:fill="auto"/>
            <w:vAlign w:val="center"/>
            <w:hideMark/>
          </w:tcPr>
          <w:p w14:paraId="1F9B618C" w14:textId="77777777" w:rsidR="00512C33" w:rsidRPr="00512C33" w:rsidRDefault="00512C33" w:rsidP="00512C33">
            <w:pPr>
              <w:jc w:val="center"/>
              <w:rPr>
                <w:bCs/>
                <w:sz w:val="20"/>
                <w:szCs w:val="20"/>
              </w:rPr>
            </w:pPr>
            <w:r w:rsidRPr="00512C33">
              <w:rPr>
                <w:bCs/>
                <w:sz w:val="20"/>
                <w:szCs w:val="20"/>
              </w:rPr>
              <w:t>по видам деятельности</w:t>
            </w:r>
          </w:p>
        </w:tc>
        <w:tc>
          <w:tcPr>
            <w:tcW w:w="494" w:type="pct"/>
            <w:vMerge w:val="restart"/>
            <w:shd w:val="clear" w:color="auto" w:fill="auto"/>
            <w:vAlign w:val="center"/>
            <w:hideMark/>
          </w:tcPr>
          <w:p w14:paraId="26F9E8A4" w14:textId="77777777" w:rsidR="00512C33" w:rsidRPr="00512C33" w:rsidRDefault="00512C33" w:rsidP="00512C33">
            <w:pPr>
              <w:jc w:val="center"/>
              <w:rPr>
                <w:bCs/>
                <w:sz w:val="20"/>
                <w:szCs w:val="20"/>
              </w:rPr>
            </w:pPr>
            <w:r w:rsidRPr="00512C33">
              <w:rPr>
                <w:bCs/>
                <w:sz w:val="20"/>
                <w:szCs w:val="20"/>
              </w:rPr>
              <w:t>Всего</w:t>
            </w:r>
          </w:p>
        </w:tc>
        <w:tc>
          <w:tcPr>
            <w:tcW w:w="1530" w:type="pct"/>
            <w:gridSpan w:val="3"/>
          </w:tcPr>
          <w:p w14:paraId="5C5E9891" w14:textId="77777777" w:rsidR="00512C33" w:rsidRPr="00512C33" w:rsidRDefault="00512C33" w:rsidP="00512C33">
            <w:pPr>
              <w:jc w:val="center"/>
              <w:rPr>
                <w:bCs/>
                <w:sz w:val="20"/>
                <w:szCs w:val="20"/>
              </w:rPr>
            </w:pPr>
            <w:r w:rsidRPr="00512C33">
              <w:rPr>
                <w:bCs/>
                <w:sz w:val="20"/>
                <w:szCs w:val="20"/>
              </w:rPr>
              <w:t>в т.ч. по годам реализации</w:t>
            </w:r>
          </w:p>
        </w:tc>
      </w:tr>
      <w:tr w:rsidR="00512C33" w:rsidRPr="00512C33" w14:paraId="455EEEE4" w14:textId="77777777" w:rsidTr="005F7EF8">
        <w:trPr>
          <w:trHeight w:val="810"/>
          <w:jc w:val="center"/>
        </w:trPr>
        <w:tc>
          <w:tcPr>
            <w:tcW w:w="287" w:type="pct"/>
            <w:vMerge/>
            <w:vAlign w:val="center"/>
            <w:hideMark/>
          </w:tcPr>
          <w:p w14:paraId="6210BCFA" w14:textId="77777777" w:rsidR="00512C33" w:rsidRPr="00512C33" w:rsidRDefault="00512C33" w:rsidP="00512C33">
            <w:pPr>
              <w:rPr>
                <w:bCs/>
                <w:sz w:val="20"/>
                <w:szCs w:val="20"/>
              </w:rPr>
            </w:pPr>
          </w:p>
        </w:tc>
        <w:tc>
          <w:tcPr>
            <w:tcW w:w="1792" w:type="pct"/>
            <w:vMerge/>
            <w:vAlign w:val="center"/>
            <w:hideMark/>
          </w:tcPr>
          <w:p w14:paraId="372EC0A0" w14:textId="77777777" w:rsidR="00512C33" w:rsidRPr="00512C33" w:rsidRDefault="00512C33" w:rsidP="00512C33">
            <w:pPr>
              <w:rPr>
                <w:bCs/>
                <w:sz w:val="20"/>
                <w:szCs w:val="20"/>
              </w:rPr>
            </w:pPr>
          </w:p>
        </w:tc>
        <w:tc>
          <w:tcPr>
            <w:tcW w:w="897" w:type="pct"/>
            <w:shd w:val="clear" w:color="auto" w:fill="auto"/>
            <w:vAlign w:val="center"/>
            <w:hideMark/>
          </w:tcPr>
          <w:p w14:paraId="17A092FE" w14:textId="77777777" w:rsidR="00512C33" w:rsidRPr="00512C33" w:rsidRDefault="00512C33" w:rsidP="00512C33">
            <w:pPr>
              <w:jc w:val="center"/>
              <w:rPr>
                <w:bCs/>
                <w:iCs/>
                <w:sz w:val="20"/>
                <w:szCs w:val="20"/>
              </w:rPr>
            </w:pPr>
            <w:r w:rsidRPr="00512C33">
              <w:rPr>
                <w:bCs/>
                <w:iCs/>
                <w:sz w:val="20"/>
                <w:szCs w:val="20"/>
              </w:rPr>
              <w:t>теплоснабжение</w:t>
            </w:r>
          </w:p>
        </w:tc>
        <w:tc>
          <w:tcPr>
            <w:tcW w:w="494" w:type="pct"/>
            <w:vMerge/>
            <w:vAlign w:val="center"/>
            <w:hideMark/>
          </w:tcPr>
          <w:p w14:paraId="0633DE16" w14:textId="77777777" w:rsidR="00512C33" w:rsidRPr="00512C33" w:rsidRDefault="00512C33" w:rsidP="00512C33">
            <w:pPr>
              <w:rPr>
                <w:bCs/>
                <w:sz w:val="20"/>
                <w:szCs w:val="20"/>
              </w:rPr>
            </w:pPr>
          </w:p>
        </w:tc>
        <w:tc>
          <w:tcPr>
            <w:tcW w:w="522" w:type="pct"/>
            <w:vAlign w:val="center"/>
          </w:tcPr>
          <w:p w14:paraId="0EDBB43B" w14:textId="77777777" w:rsidR="00512C33" w:rsidRPr="00512C33" w:rsidRDefault="00512C33" w:rsidP="00512C33">
            <w:pPr>
              <w:jc w:val="center"/>
              <w:rPr>
                <w:bCs/>
                <w:sz w:val="20"/>
                <w:szCs w:val="20"/>
              </w:rPr>
            </w:pPr>
            <w:r w:rsidRPr="00512C33">
              <w:rPr>
                <w:bCs/>
                <w:sz w:val="20"/>
                <w:szCs w:val="20"/>
              </w:rPr>
              <w:t>2020</w:t>
            </w:r>
          </w:p>
        </w:tc>
        <w:tc>
          <w:tcPr>
            <w:tcW w:w="484" w:type="pct"/>
            <w:vAlign w:val="center"/>
          </w:tcPr>
          <w:p w14:paraId="1D9E04CA" w14:textId="77777777" w:rsidR="00512C33" w:rsidRPr="00512C33" w:rsidRDefault="00512C33" w:rsidP="00512C33">
            <w:pPr>
              <w:jc w:val="center"/>
              <w:rPr>
                <w:sz w:val="20"/>
                <w:szCs w:val="20"/>
              </w:rPr>
            </w:pPr>
            <w:r w:rsidRPr="00512C33">
              <w:rPr>
                <w:bCs/>
                <w:sz w:val="20"/>
                <w:szCs w:val="20"/>
              </w:rPr>
              <w:t>2021</w:t>
            </w:r>
          </w:p>
        </w:tc>
        <w:tc>
          <w:tcPr>
            <w:tcW w:w="524" w:type="pct"/>
            <w:vAlign w:val="center"/>
          </w:tcPr>
          <w:p w14:paraId="522A8C8D" w14:textId="77777777" w:rsidR="00512C33" w:rsidRPr="00512C33" w:rsidRDefault="00512C33" w:rsidP="00512C33">
            <w:pPr>
              <w:jc w:val="center"/>
              <w:rPr>
                <w:sz w:val="20"/>
                <w:szCs w:val="20"/>
              </w:rPr>
            </w:pPr>
            <w:r w:rsidRPr="00512C33">
              <w:rPr>
                <w:bCs/>
                <w:sz w:val="20"/>
                <w:szCs w:val="20"/>
              </w:rPr>
              <w:t>2022</w:t>
            </w:r>
          </w:p>
        </w:tc>
      </w:tr>
      <w:tr w:rsidR="00512C33" w:rsidRPr="00512C33" w14:paraId="0C1AF933" w14:textId="77777777" w:rsidTr="005F7EF8">
        <w:trPr>
          <w:trHeight w:val="255"/>
          <w:jc w:val="center"/>
        </w:trPr>
        <w:tc>
          <w:tcPr>
            <w:tcW w:w="287" w:type="pct"/>
            <w:shd w:val="clear" w:color="auto" w:fill="auto"/>
            <w:vAlign w:val="center"/>
            <w:hideMark/>
          </w:tcPr>
          <w:p w14:paraId="65FF695B" w14:textId="77777777" w:rsidR="00512C33" w:rsidRPr="00512C33" w:rsidRDefault="00512C33" w:rsidP="00512C33">
            <w:pPr>
              <w:jc w:val="center"/>
              <w:rPr>
                <w:sz w:val="20"/>
                <w:szCs w:val="20"/>
              </w:rPr>
            </w:pPr>
            <w:r w:rsidRPr="00512C33">
              <w:rPr>
                <w:sz w:val="20"/>
                <w:szCs w:val="20"/>
              </w:rPr>
              <w:t>1.</w:t>
            </w:r>
          </w:p>
        </w:tc>
        <w:tc>
          <w:tcPr>
            <w:tcW w:w="1792" w:type="pct"/>
            <w:shd w:val="clear" w:color="auto" w:fill="auto"/>
            <w:vAlign w:val="center"/>
            <w:hideMark/>
          </w:tcPr>
          <w:p w14:paraId="1279C1AC" w14:textId="77777777" w:rsidR="00512C33" w:rsidRPr="00512C33" w:rsidRDefault="00512C33" w:rsidP="00512C33">
            <w:pPr>
              <w:rPr>
                <w:bCs/>
                <w:sz w:val="20"/>
                <w:szCs w:val="20"/>
              </w:rPr>
            </w:pPr>
            <w:r w:rsidRPr="00512C33">
              <w:rPr>
                <w:bCs/>
                <w:sz w:val="20"/>
                <w:szCs w:val="20"/>
              </w:rPr>
              <w:t>Собственные средства</w:t>
            </w:r>
          </w:p>
        </w:tc>
        <w:tc>
          <w:tcPr>
            <w:tcW w:w="897" w:type="pct"/>
            <w:shd w:val="clear" w:color="auto" w:fill="auto"/>
            <w:vAlign w:val="center"/>
            <w:hideMark/>
          </w:tcPr>
          <w:p w14:paraId="64078F64" w14:textId="77777777" w:rsidR="00512C33" w:rsidRPr="00512C33" w:rsidRDefault="00512C33" w:rsidP="00512C33">
            <w:pPr>
              <w:jc w:val="center"/>
              <w:rPr>
                <w:sz w:val="20"/>
                <w:szCs w:val="20"/>
              </w:rPr>
            </w:pPr>
            <w:r w:rsidRPr="00512C33">
              <w:rPr>
                <w:color w:val="000000"/>
                <w:sz w:val="20"/>
                <w:szCs w:val="20"/>
              </w:rPr>
              <w:t>55 078</w:t>
            </w:r>
          </w:p>
        </w:tc>
        <w:tc>
          <w:tcPr>
            <w:tcW w:w="494" w:type="pct"/>
            <w:shd w:val="clear" w:color="auto" w:fill="auto"/>
            <w:vAlign w:val="center"/>
          </w:tcPr>
          <w:p w14:paraId="1114DA1B" w14:textId="77777777" w:rsidR="00512C33" w:rsidRPr="00512C33" w:rsidRDefault="00512C33" w:rsidP="00512C33">
            <w:pPr>
              <w:jc w:val="center"/>
              <w:rPr>
                <w:color w:val="000000"/>
                <w:sz w:val="22"/>
                <w:szCs w:val="22"/>
              </w:rPr>
            </w:pPr>
            <w:r w:rsidRPr="00512C33">
              <w:rPr>
                <w:color w:val="000000"/>
                <w:sz w:val="22"/>
                <w:szCs w:val="22"/>
              </w:rPr>
              <w:t>55 078</w:t>
            </w:r>
          </w:p>
        </w:tc>
        <w:tc>
          <w:tcPr>
            <w:tcW w:w="522" w:type="pct"/>
            <w:shd w:val="clear" w:color="auto" w:fill="auto"/>
            <w:vAlign w:val="center"/>
          </w:tcPr>
          <w:p w14:paraId="67FFEB10" w14:textId="77777777" w:rsidR="00512C33" w:rsidRPr="00512C33" w:rsidRDefault="00512C33" w:rsidP="00512C33">
            <w:pPr>
              <w:jc w:val="center"/>
              <w:rPr>
                <w:color w:val="000000"/>
                <w:sz w:val="20"/>
                <w:szCs w:val="20"/>
              </w:rPr>
            </w:pPr>
            <w:r w:rsidRPr="00512C33">
              <w:rPr>
                <w:color w:val="000000"/>
                <w:sz w:val="20"/>
                <w:szCs w:val="20"/>
              </w:rPr>
              <w:t>16 219</w:t>
            </w:r>
          </w:p>
        </w:tc>
        <w:tc>
          <w:tcPr>
            <w:tcW w:w="484" w:type="pct"/>
            <w:shd w:val="clear" w:color="auto" w:fill="auto"/>
            <w:vAlign w:val="center"/>
          </w:tcPr>
          <w:p w14:paraId="5FE9B9EC" w14:textId="77777777" w:rsidR="00512C33" w:rsidRPr="00512C33" w:rsidRDefault="00512C33" w:rsidP="00512C33">
            <w:pPr>
              <w:jc w:val="center"/>
              <w:rPr>
                <w:color w:val="000000"/>
                <w:sz w:val="20"/>
                <w:szCs w:val="20"/>
              </w:rPr>
            </w:pPr>
            <w:r w:rsidRPr="00512C33">
              <w:rPr>
                <w:color w:val="000000"/>
                <w:sz w:val="20"/>
                <w:szCs w:val="20"/>
              </w:rPr>
              <w:t>16 207</w:t>
            </w:r>
          </w:p>
        </w:tc>
        <w:tc>
          <w:tcPr>
            <w:tcW w:w="524" w:type="pct"/>
            <w:shd w:val="clear" w:color="auto" w:fill="auto"/>
            <w:vAlign w:val="center"/>
          </w:tcPr>
          <w:p w14:paraId="248E8F44" w14:textId="77777777" w:rsidR="00512C33" w:rsidRPr="00512C33" w:rsidRDefault="00512C33" w:rsidP="00512C33">
            <w:pPr>
              <w:jc w:val="center"/>
              <w:rPr>
                <w:color w:val="000000"/>
                <w:sz w:val="22"/>
                <w:szCs w:val="22"/>
              </w:rPr>
            </w:pPr>
            <w:r w:rsidRPr="00512C33">
              <w:rPr>
                <w:color w:val="000000"/>
                <w:sz w:val="22"/>
                <w:szCs w:val="22"/>
              </w:rPr>
              <w:t>22 652</w:t>
            </w:r>
          </w:p>
        </w:tc>
      </w:tr>
      <w:tr w:rsidR="00512C33" w:rsidRPr="00512C33" w14:paraId="391AB6DA" w14:textId="77777777" w:rsidTr="005F7EF8">
        <w:trPr>
          <w:trHeight w:val="255"/>
          <w:jc w:val="center"/>
        </w:trPr>
        <w:tc>
          <w:tcPr>
            <w:tcW w:w="287" w:type="pct"/>
            <w:shd w:val="clear" w:color="auto" w:fill="auto"/>
            <w:vAlign w:val="center"/>
            <w:hideMark/>
          </w:tcPr>
          <w:p w14:paraId="01D6D6AC" w14:textId="77777777" w:rsidR="00512C33" w:rsidRPr="00512C33" w:rsidRDefault="00512C33" w:rsidP="00512C33">
            <w:pPr>
              <w:jc w:val="center"/>
              <w:rPr>
                <w:sz w:val="20"/>
                <w:szCs w:val="20"/>
              </w:rPr>
            </w:pPr>
            <w:r w:rsidRPr="00512C33">
              <w:rPr>
                <w:sz w:val="20"/>
                <w:szCs w:val="20"/>
              </w:rPr>
              <w:t>1.1.</w:t>
            </w:r>
          </w:p>
        </w:tc>
        <w:tc>
          <w:tcPr>
            <w:tcW w:w="1792" w:type="pct"/>
            <w:shd w:val="clear" w:color="auto" w:fill="auto"/>
            <w:vAlign w:val="center"/>
            <w:hideMark/>
          </w:tcPr>
          <w:p w14:paraId="29F6405B" w14:textId="77777777" w:rsidR="00512C33" w:rsidRPr="00512C33" w:rsidRDefault="00512C33" w:rsidP="00512C33">
            <w:pPr>
              <w:rPr>
                <w:sz w:val="20"/>
                <w:szCs w:val="20"/>
              </w:rPr>
            </w:pPr>
            <w:r w:rsidRPr="00512C33">
              <w:rPr>
                <w:sz w:val="20"/>
                <w:szCs w:val="20"/>
              </w:rPr>
              <w:t>амортизационные отчисления</w:t>
            </w:r>
          </w:p>
        </w:tc>
        <w:tc>
          <w:tcPr>
            <w:tcW w:w="897" w:type="pct"/>
            <w:shd w:val="clear" w:color="auto" w:fill="auto"/>
            <w:vAlign w:val="center"/>
            <w:hideMark/>
          </w:tcPr>
          <w:p w14:paraId="670F9B8E" w14:textId="77777777" w:rsidR="00512C33" w:rsidRPr="00512C33" w:rsidRDefault="00512C33" w:rsidP="00512C33">
            <w:pPr>
              <w:jc w:val="center"/>
              <w:rPr>
                <w:sz w:val="20"/>
                <w:szCs w:val="20"/>
              </w:rPr>
            </w:pPr>
            <w:r w:rsidRPr="00512C33">
              <w:rPr>
                <w:color w:val="000000"/>
                <w:sz w:val="20"/>
                <w:szCs w:val="20"/>
              </w:rPr>
              <w:t>6 387</w:t>
            </w:r>
          </w:p>
        </w:tc>
        <w:tc>
          <w:tcPr>
            <w:tcW w:w="494" w:type="pct"/>
            <w:shd w:val="clear" w:color="auto" w:fill="auto"/>
            <w:vAlign w:val="center"/>
            <w:hideMark/>
          </w:tcPr>
          <w:p w14:paraId="5CCF85C7" w14:textId="77777777" w:rsidR="00512C33" w:rsidRPr="00512C33" w:rsidRDefault="00512C33" w:rsidP="00512C33">
            <w:pPr>
              <w:jc w:val="center"/>
              <w:rPr>
                <w:color w:val="000000"/>
                <w:sz w:val="22"/>
                <w:szCs w:val="22"/>
              </w:rPr>
            </w:pPr>
            <w:r w:rsidRPr="00512C33">
              <w:rPr>
                <w:color w:val="000000"/>
                <w:sz w:val="22"/>
                <w:szCs w:val="22"/>
              </w:rPr>
              <w:t>6 387</w:t>
            </w:r>
          </w:p>
        </w:tc>
        <w:tc>
          <w:tcPr>
            <w:tcW w:w="522" w:type="pct"/>
            <w:shd w:val="clear" w:color="auto" w:fill="auto"/>
            <w:vAlign w:val="center"/>
          </w:tcPr>
          <w:p w14:paraId="204C126A" w14:textId="77777777" w:rsidR="00512C33" w:rsidRPr="00512C33" w:rsidRDefault="00512C33" w:rsidP="00512C33">
            <w:pPr>
              <w:jc w:val="center"/>
              <w:rPr>
                <w:color w:val="000000"/>
                <w:sz w:val="20"/>
                <w:szCs w:val="20"/>
              </w:rPr>
            </w:pPr>
            <w:r w:rsidRPr="00512C33">
              <w:rPr>
                <w:color w:val="000000"/>
                <w:sz w:val="20"/>
                <w:szCs w:val="20"/>
              </w:rPr>
              <w:t>1 558</w:t>
            </w:r>
          </w:p>
        </w:tc>
        <w:tc>
          <w:tcPr>
            <w:tcW w:w="484" w:type="pct"/>
            <w:shd w:val="clear" w:color="auto" w:fill="auto"/>
            <w:vAlign w:val="center"/>
          </w:tcPr>
          <w:p w14:paraId="216B2E4C" w14:textId="77777777" w:rsidR="00512C33" w:rsidRPr="00512C33" w:rsidRDefault="00512C33" w:rsidP="00512C33">
            <w:pPr>
              <w:jc w:val="center"/>
              <w:rPr>
                <w:color w:val="000000"/>
                <w:sz w:val="20"/>
                <w:szCs w:val="20"/>
              </w:rPr>
            </w:pPr>
            <w:r w:rsidRPr="00512C33">
              <w:rPr>
                <w:color w:val="000000"/>
                <w:sz w:val="20"/>
                <w:szCs w:val="20"/>
              </w:rPr>
              <w:t>1 914</w:t>
            </w:r>
          </w:p>
        </w:tc>
        <w:tc>
          <w:tcPr>
            <w:tcW w:w="524" w:type="pct"/>
            <w:shd w:val="clear" w:color="auto" w:fill="auto"/>
            <w:vAlign w:val="center"/>
          </w:tcPr>
          <w:p w14:paraId="27DBDF85" w14:textId="77777777" w:rsidR="00512C33" w:rsidRPr="00512C33" w:rsidRDefault="00512C33" w:rsidP="00512C33">
            <w:pPr>
              <w:jc w:val="center"/>
              <w:rPr>
                <w:color w:val="000000"/>
                <w:sz w:val="22"/>
                <w:szCs w:val="22"/>
              </w:rPr>
            </w:pPr>
            <w:r w:rsidRPr="00512C33">
              <w:rPr>
                <w:color w:val="000000"/>
                <w:sz w:val="22"/>
                <w:szCs w:val="22"/>
              </w:rPr>
              <w:t>2 915</w:t>
            </w:r>
          </w:p>
        </w:tc>
      </w:tr>
      <w:tr w:rsidR="00512C33" w:rsidRPr="00512C33" w14:paraId="21DF10DF" w14:textId="77777777" w:rsidTr="005F7EF8">
        <w:trPr>
          <w:trHeight w:val="510"/>
          <w:jc w:val="center"/>
        </w:trPr>
        <w:tc>
          <w:tcPr>
            <w:tcW w:w="287" w:type="pct"/>
            <w:shd w:val="clear" w:color="auto" w:fill="auto"/>
            <w:vAlign w:val="center"/>
            <w:hideMark/>
          </w:tcPr>
          <w:p w14:paraId="50E59240" w14:textId="77777777" w:rsidR="00512C33" w:rsidRPr="00512C33" w:rsidRDefault="00512C33" w:rsidP="00512C33">
            <w:pPr>
              <w:jc w:val="center"/>
              <w:rPr>
                <w:sz w:val="20"/>
                <w:szCs w:val="20"/>
              </w:rPr>
            </w:pPr>
            <w:r w:rsidRPr="00512C33">
              <w:rPr>
                <w:sz w:val="20"/>
                <w:szCs w:val="20"/>
              </w:rPr>
              <w:t>1.2.</w:t>
            </w:r>
          </w:p>
        </w:tc>
        <w:tc>
          <w:tcPr>
            <w:tcW w:w="1792" w:type="pct"/>
            <w:shd w:val="clear" w:color="auto" w:fill="auto"/>
            <w:vAlign w:val="center"/>
            <w:hideMark/>
          </w:tcPr>
          <w:p w14:paraId="12287EEA" w14:textId="77777777" w:rsidR="00512C33" w:rsidRPr="00512C33" w:rsidRDefault="00512C33" w:rsidP="00512C33">
            <w:pPr>
              <w:rPr>
                <w:sz w:val="20"/>
                <w:szCs w:val="20"/>
              </w:rPr>
            </w:pPr>
            <w:r w:rsidRPr="00512C33">
              <w:rPr>
                <w:sz w:val="20"/>
                <w:szCs w:val="20"/>
              </w:rPr>
              <w:t>прибыль, направленная на инвестиции</w:t>
            </w:r>
          </w:p>
        </w:tc>
        <w:tc>
          <w:tcPr>
            <w:tcW w:w="897" w:type="pct"/>
            <w:shd w:val="clear" w:color="auto" w:fill="auto"/>
            <w:vAlign w:val="center"/>
            <w:hideMark/>
          </w:tcPr>
          <w:p w14:paraId="36998C6F" w14:textId="77777777" w:rsidR="00512C33" w:rsidRPr="00512C33" w:rsidRDefault="00512C33" w:rsidP="00512C33">
            <w:pPr>
              <w:jc w:val="center"/>
              <w:rPr>
                <w:sz w:val="20"/>
                <w:szCs w:val="20"/>
              </w:rPr>
            </w:pPr>
            <w:r w:rsidRPr="00512C33">
              <w:rPr>
                <w:color w:val="000000"/>
                <w:sz w:val="20"/>
                <w:szCs w:val="20"/>
              </w:rPr>
              <w:t>48 691</w:t>
            </w:r>
          </w:p>
        </w:tc>
        <w:tc>
          <w:tcPr>
            <w:tcW w:w="494" w:type="pct"/>
            <w:shd w:val="clear" w:color="auto" w:fill="auto"/>
            <w:vAlign w:val="center"/>
            <w:hideMark/>
          </w:tcPr>
          <w:p w14:paraId="3BAD455B" w14:textId="77777777" w:rsidR="00512C33" w:rsidRPr="00512C33" w:rsidRDefault="00512C33" w:rsidP="00512C33">
            <w:pPr>
              <w:jc w:val="center"/>
              <w:rPr>
                <w:color w:val="000000"/>
                <w:sz w:val="22"/>
                <w:szCs w:val="22"/>
              </w:rPr>
            </w:pPr>
            <w:r w:rsidRPr="00512C33">
              <w:rPr>
                <w:color w:val="000000"/>
                <w:sz w:val="22"/>
                <w:szCs w:val="22"/>
              </w:rPr>
              <w:t>48 691</w:t>
            </w:r>
          </w:p>
        </w:tc>
        <w:tc>
          <w:tcPr>
            <w:tcW w:w="522" w:type="pct"/>
            <w:shd w:val="clear" w:color="auto" w:fill="auto"/>
            <w:vAlign w:val="center"/>
          </w:tcPr>
          <w:p w14:paraId="014A9565" w14:textId="77777777" w:rsidR="00512C33" w:rsidRPr="00512C33" w:rsidRDefault="00512C33" w:rsidP="00512C33">
            <w:pPr>
              <w:jc w:val="center"/>
              <w:rPr>
                <w:color w:val="000000"/>
                <w:sz w:val="20"/>
                <w:szCs w:val="20"/>
              </w:rPr>
            </w:pPr>
            <w:r w:rsidRPr="00512C33">
              <w:rPr>
                <w:color w:val="000000"/>
                <w:sz w:val="20"/>
                <w:szCs w:val="20"/>
              </w:rPr>
              <w:t>14 661</w:t>
            </w:r>
          </w:p>
        </w:tc>
        <w:tc>
          <w:tcPr>
            <w:tcW w:w="484" w:type="pct"/>
            <w:shd w:val="clear" w:color="auto" w:fill="auto"/>
            <w:vAlign w:val="center"/>
          </w:tcPr>
          <w:p w14:paraId="2551F54C" w14:textId="77777777" w:rsidR="00512C33" w:rsidRPr="00512C33" w:rsidRDefault="00512C33" w:rsidP="00512C33">
            <w:pPr>
              <w:jc w:val="center"/>
              <w:rPr>
                <w:color w:val="000000"/>
                <w:sz w:val="20"/>
                <w:szCs w:val="20"/>
              </w:rPr>
            </w:pPr>
            <w:r w:rsidRPr="00512C33">
              <w:rPr>
                <w:color w:val="000000"/>
                <w:sz w:val="20"/>
                <w:szCs w:val="20"/>
              </w:rPr>
              <w:t>14 293</w:t>
            </w:r>
          </w:p>
        </w:tc>
        <w:tc>
          <w:tcPr>
            <w:tcW w:w="524" w:type="pct"/>
            <w:shd w:val="clear" w:color="auto" w:fill="auto"/>
            <w:vAlign w:val="center"/>
          </w:tcPr>
          <w:p w14:paraId="543C2187" w14:textId="77777777" w:rsidR="00512C33" w:rsidRPr="00512C33" w:rsidRDefault="00512C33" w:rsidP="00512C33">
            <w:pPr>
              <w:jc w:val="center"/>
              <w:rPr>
                <w:color w:val="000000"/>
                <w:sz w:val="22"/>
                <w:szCs w:val="22"/>
              </w:rPr>
            </w:pPr>
            <w:r w:rsidRPr="00512C33">
              <w:rPr>
                <w:color w:val="000000"/>
                <w:sz w:val="22"/>
                <w:szCs w:val="22"/>
              </w:rPr>
              <w:t>19 737</w:t>
            </w:r>
          </w:p>
        </w:tc>
      </w:tr>
      <w:tr w:rsidR="00512C33" w:rsidRPr="00512C33" w14:paraId="5CDC0F1A" w14:textId="77777777" w:rsidTr="005F7EF8">
        <w:trPr>
          <w:trHeight w:val="255"/>
          <w:jc w:val="center"/>
        </w:trPr>
        <w:tc>
          <w:tcPr>
            <w:tcW w:w="287" w:type="pct"/>
            <w:shd w:val="clear" w:color="auto" w:fill="auto"/>
            <w:vAlign w:val="center"/>
            <w:hideMark/>
          </w:tcPr>
          <w:p w14:paraId="05970E7C" w14:textId="77777777" w:rsidR="00512C33" w:rsidRPr="00512C33" w:rsidRDefault="00512C33" w:rsidP="00512C33">
            <w:pPr>
              <w:jc w:val="center"/>
              <w:rPr>
                <w:sz w:val="20"/>
                <w:szCs w:val="20"/>
              </w:rPr>
            </w:pPr>
            <w:r w:rsidRPr="00512C33">
              <w:rPr>
                <w:sz w:val="20"/>
                <w:szCs w:val="20"/>
              </w:rPr>
              <w:t>2.</w:t>
            </w:r>
          </w:p>
        </w:tc>
        <w:tc>
          <w:tcPr>
            <w:tcW w:w="1792" w:type="pct"/>
            <w:shd w:val="clear" w:color="auto" w:fill="auto"/>
            <w:vAlign w:val="center"/>
            <w:hideMark/>
          </w:tcPr>
          <w:p w14:paraId="0F136BDD" w14:textId="77777777" w:rsidR="00512C33" w:rsidRPr="00512C33" w:rsidRDefault="00512C33" w:rsidP="00512C33">
            <w:pPr>
              <w:rPr>
                <w:bCs/>
                <w:sz w:val="20"/>
                <w:szCs w:val="20"/>
              </w:rPr>
            </w:pPr>
            <w:r w:rsidRPr="00512C33">
              <w:rPr>
                <w:bCs/>
                <w:sz w:val="20"/>
                <w:szCs w:val="20"/>
              </w:rPr>
              <w:t>Привлеченные средства</w:t>
            </w:r>
          </w:p>
        </w:tc>
        <w:tc>
          <w:tcPr>
            <w:tcW w:w="897" w:type="pct"/>
            <w:shd w:val="clear" w:color="auto" w:fill="auto"/>
            <w:vAlign w:val="center"/>
            <w:hideMark/>
          </w:tcPr>
          <w:p w14:paraId="771DB554" w14:textId="77777777" w:rsidR="00512C33" w:rsidRPr="00512C33" w:rsidRDefault="00512C33" w:rsidP="00512C33">
            <w:pPr>
              <w:jc w:val="center"/>
              <w:rPr>
                <w:sz w:val="20"/>
                <w:szCs w:val="20"/>
              </w:rPr>
            </w:pPr>
            <w:r w:rsidRPr="00512C33">
              <w:rPr>
                <w:color w:val="000000"/>
                <w:sz w:val="20"/>
                <w:szCs w:val="20"/>
              </w:rPr>
              <w:t>0</w:t>
            </w:r>
          </w:p>
        </w:tc>
        <w:tc>
          <w:tcPr>
            <w:tcW w:w="494" w:type="pct"/>
            <w:shd w:val="clear" w:color="auto" w:fill="auto"/>
            <w:vAlign w:val="center"/>
          </w:tcPr>
          <w:p w14:paraId="49C2529F" w14:textId="77777777" w:rsidR="00512C33" w:rsidRPr="00512C33" w:rsidRDefault="00512C33" w:rsidP="00512C33">
            <w:pPr>
              <w:jc w:val="center"/>
              <w:rPr>
                <w:color w:val="000000"/>
                <w:sz w:val="22"/>
                <w:szCs w:val="22"/>
              </w:rPr>
            </w:pPr>
            <w:r w:rsidRPr="00512C33">
              <w:rPr>
                <w:color w:val="000000"/>
                <w:sz w:val="22"/>
                <w:szCs w:val="22"/>
              </w:rPr>
              <w:t>0</w:t>
            </w:r>
          </w:p>
        </w:tc>
        <w:tc>
          <w:tcPr>
            <w:tcW w:w="522" w:type="pct"/>
            <w:shd w:val="clear" w:color="auto" w:fill="auto"/>
            <w:vAlign w:val="center"/>
          </w:tcPr>
          <w:p w14:paraId="3EE88863" w14:textId="77777777" w:rsidR="00512C33" w:rsidRPr="00512C33" w:rsidRDefault="00512C33" w:rsidP="00512C33">
            <w:pPr>
              <w:jc w:val="center"/>
              <w:rPr>
                <w:color w:val="000000"/>
                <w:sz w:val="22"/>
                <w:szCs w:val="22"/>
              </w:rPr>
            </w:pPr>
            <w:r w:rsidRPr="00512C33">
              <w:rPr>
                <w:color w:val="000000"/>
                <w:sz w:val="22"/>
                <w:szCs w:val="22"/>
              </w:rPr>
              <w:t>0</w:t>
            </w:r>
          </w:p>
        </w:tc>
        <w:tc>
          <w:tcPr>
            <w:tcW w:w="484" w:type="pct"/>
            <w:shd w:val="clear" w:color="auto" w:fill="auto"/>
            <w:vAlign w:val="center"/>
          </w:tcPr>
          <w:p w14:paraId="79C503A5" w14:textId="77777777" w:rsidR="00512C33" w:rsidRPr="00512C33" w:rsidRDefault="00512C33" w:rsidP="00512C33">
            <w:pPr>
              <w:jc w:val="center"/>
              <w:rPr>
                <w:color w:val="000000"/>
                <w:sz w:val="22"/>
                <w:szCs w:val="22"/>
              </w:rPr>
            </w:pPr>
            <w:r w:rsidRPr="00512C33">
              <w:rPr>
                <w:color w:val="000000"/>
                <w:sz w:val="22"/>
                <w:szCs w:val="22"/>
              </w:rPr>
              <w:t>0</w:t>
            </w:r>
          </w:p>
        </w:tc>
        <w:tc>
          <w:tcPr>
            <w:tcW w:w="524" w:type="pct"/>
            <w:shd w:val="clear" w:color="auto" w:fill="auto"/>
            <w:vAlign w:val="center"/>
          </w:tcPr>
          <w:p w14:paraId="1629CE4D" w14:textId="77777777" w:rsidR="00512C33" w:rsidRPr="00512C33" w:rsidRDefault="00512C33" w:rsidP="00512C33">
            <w:pPr>
              <w:jc w:val="center"/>
              <w:rPr>
                <w:color w:val="000000"/>
                <w:sz w:val="22"/>
                <w:szCs w:val="22"/>
              </w:rPr>
            </w:pPr>
            <w:r w:rsidRPr="00512C33">
              <w:rPr>
                <w:color w:val="000000"/>
                <w:sz w:val="22"/>
                <w:szCs w:val="22"/>
              </w:rPr>
              <w:t>0</w:t>
            </w:r>
          </w:p>
        </w:tc>
      </w:tr>
      <w:tr w:rsidR="00512C33" w:rsidRPr="00512C33" w14:paraId="091C39F5" w14:textId="77777777" w:rsidTr="005F7EF8">
        <w:trPr>
          <w:trHeight w:val="510"/>
          <w:jc w:val="center"/>
        </w:trPr>
        <w:tc>
          <w:tcPr>
            <w:tcW w:w="287" w:type="pct"/>
            <w:shd w:val="clear" w:color="auto" w:fill="auto"/>
            <w:vAlign w:val="center"/>
            <w:hideMark/>
          </w:tcPr>
          <w:p w14:paraId="013C3BF4" w14:textId="77777777" w:rsidR="00512C33" w:rsidRPr="00512C33" w:rsidRDefault="00512C33" w:rsidP="00512C33">
            <w:pPr>
              <w:jc w:val="center"/>
              <w:rPr>
                <w:sz w:val="20"/>
                <w:szCs w:val="20"/>
              </w:rPr>
            </w:pPr>
            <w:r w:rsidRPr="00512C33">
              <w:rPr>
                <w:sz w:val="20"/>
                <w:szCs w:val="20"/>
              </w:rPr>
              <w:t>3.</w:t>
            </w:r>
          </w:p>
        </w:tc>
        <w:tc>
          <w:tcPr>
            <w:tcW w:w="1792" w:type="pct"/>
            <w:shd w:val="clear" w:color="auto" w:fill="auto"/>
            <w:vAlign w:val="center"/>
            <w:hideMark/>
          </w:tcPr>
          <w:p w14:paraId="7ED4BB81" w14:textId="77777777" w:rsidR="00512C33" w:rsidRPr="00512C33" w:rsidRDefault="00512C33" w:rsidP="00512C33">
            <w:pPr>
              <w:rPr>
                <w:bCs/>
                <w:sz w:val="20"/>
                <w:szCs w:val="20"/>
              </w:rPr>
            </w:pPr>
            <w:r w:rsidRPr="00512C33">
              <w:rPr>
                <w:bCs/>
                <w:sz w:val="20"/>
                <w:szCs w:val="20"/>
              </w:rPr>
              <w:t>Бюджетное финансирование (средства местного бюджета)</w:t>
            </w:r>
          </w:p>
        </w:tc>
        <w:tc>
          <w:tcPr>
            <w:tcW w:w="897" w:type="pct"/>
            <w:shd w:val="clear" w:color="auto" w:fill="auto"/>
            <w:vAlign w:val="center"/>
            <w:hideMark/>
          </w:tcPr>
          <w:p w14:paraId="422A4916" w14:textId="77777777" w:rsidR="00512C33" w:rsidRPr="00512C33" w:rsidRDefault="00512C33" w:rsidP="00512C33">
            <w:pPr>
              <w:jc w:val="center"/>
              <w:rPr>
                <w:sz w:val="20"/>
                <w:szCs w:val="20"/>
              </w:rPr>
            </w:pPr>
            <w:r w:rsidRPr="00512C33">
              <w:rPr>
                <w:color w:val="000000"/>
                <w:sz w:val="20"/>
                <w:szCs w:val="20"/>
              </w:rPr>
              <w:t>0</w:t>
            </w:r>
          </w:p>
        </w:tc>
        <w:tc>
          <w:tcPr>
            <w:tcW w:w="494" w:type="pct"/>
            <w:shd w:val="clear" w:color="auto" w:fill="auto"/>
            <w:vAlign w:val="center"/>
          </w:tcPr>
          <w:p w14:paraId="6B42B4B8" w14:textId="77777777" w:rsidR="00512C33" w:rsidRPr="00512C33" w:rsidRDefault="00512C33" w:rsidP="00512C33">
            <w:pPr>
              <w:jc w:val="center"/>
              <w:rPr>
                <w:color w:val="000000"/>
                <w:sz w:val="22"/>
                <w:szCs w:val="22"/>
              </w:rPr>
            </w:pPr>
            <w:r w:rsidRPr="00512C33">
              <w:rPr>
                <w:color w:val="000000"/>
                <w:sz w:val="22"/>
                <w:szCs w:val="22"/>
              </w:rPr>
              <w:t>0</w:t>
            </w:r>
          </w:p>
        </w:tc>
        <w:tc>
          <w:tcPr>
            <w:tcW w:w="522" w:type="pct"/>
            <w:shd w:val="clear" w:color="auto" w:fill="auto"/>
            <w:vAlign w:val="center"/>
          </w:tcPr>
          <w:p w14:paraId="791BEDFA" w14:textId="77777777" w:rsidR="00512C33" w:rsidRPr="00512C33" w:rsidRDefault="00512C33" w:rsidP="00512C33">
            <w:pPr>
              <w:jc w:val="center"/>
              <w:rPr>
                <w:color w:val="000000"/>
                <w:sz w:val="22"/>
                <w:szCs w:val="22"/>
              </w:rPr>
            </w:pPr>
            <w:r w:rsidRPr="00512C33">
              <w:rPr>
                <w:color w:val="000000"/>
                <w:sz w:val="22"/>
                <w:szCs w:val="22"/>
              </w:rPr>
              <w:t>0</w:t>
            </w:r>
          </w:p>
        </w:tc>
        <w:tc>
          <w:tcPr>
            <w:tcW w:w="484" w:type="pct"/>
            <w:shd w:val="clear" w:color="auto" w:fill="auto"/>
            <w:vAlign w:val="center"/>
          </w:tcPr>
          <w:p w14:paraId="3F8588D4" w14:textId="77777777" w:rsidR="00512C33" w:rsidRPr="00512C33" w:rsidRDefault="00512C33" w:rsidP="00512C33">
            <w:pPr>
              <w:jc w:val="center"/>
              <w:rPr>
                <w:color w:val="000000"/>
                <w:sz w:val="22"/>
                <w:szCs w:val="22"/>
              </w:rPr>
            </w:pPr>
            <w:r w:rsidRPr="00512C33">
              <w:rPr>
                <w:color w:val="000000"/>
                <w:sz w:val="22"/>
                <w:szCs w:val="22"/>
              </w:rPr>
              <w:t>0</w:t>
            </w:r>
          </w:p>
        </w:tc>
        <w:tc>
          <w:tcPr>
            <w:tcW w:w="524" w:type="pct"/>
            <w:shd w:val="clear" w:color="auto" w:fill="auto"/>
            <w:vAlign w:val="center"/>
          </w:tcPr>
          <w:p w14:paraId="00DF1459" w14:textId="77777777" w:rsidR="00512C33" w:rsidRPr="00512C33" w:rsidRDefault="00512C33" w:rsidP="00512C33">
            <w:pPr>
              <w:jc w:val="center"/>
              <w:rPr>
                <w:color w:val="000000"/>
                <w:sz w:val="22"/>
                <w:szCs w:val="22"/>
              </w:rPr>
            </w:pPr>
            <w:r w:rsidRPr="00512C33">
              <w:rPr>
                <w:color w:val="000000"/>
                <w:sz w:val="22"/>
                <w:szCs w:val="22"/>
              </w:rPr>
              <w:t>0</w:t>
            </w:r>
          </w:p>
        </w:tc>
      </w:tr>
      <w:tr w:rsidR="00512C33" w:rsidRPr="00512C33" w14:paraId="408D1E94" w14:textId="77777777" w:rsidTr="005F7EF8">
        <w:trPr>
          <w:trHeight w:val="645"/>
          <w:jc w:val="center"/>
        </w:trPr>
        <w:tc>
          <w:tcPr>
            <w:tcW w:w="287" w:type="pct"/>
            <w:shd w:val="clear" w:color="auto" w:fill="auto"/>
            <w:vAlign w:val="center"/>
            <w:hideMark/>
          </w:tcPr>
          <w:p w14:paraId="1AE81225" w14:textId="77777777" w:rsidR="00512C33" w:rsidRPr="00512C33" w:rsidRDefault="00512C33" w:rsidP="00512C33">
            <w:pPr>
              <w:jc w:val="center"/>
              <w:rPr>
                <w:sz w:val="20"/>
                <w:szCs w:val="20"/>
              </w:rPr>
            </w:pPr>
            <w:r w:rsidRPr="00512C33">
              <w:rPr>
                <w:sz w:val="20"/>
                <w:szCs w:val="20"/>
              </w:rPr>
              <w:t>4.</w:t>
            </w:r>
          </w:p>
        </w:tc>
        <w:tc>
          <w:tcPr>
            <w:tcW w:w="1792" w:type="pct"/>
            <w:shd w:val="clear" w:color="auto" w:fill="auto"/>
            <w:vAlign w:val="center"/>
            <w:hideMark/>
          </w:tcPr>
          <w:p w14:paraId="540CE5E0" w14:textId="77777777" w:rsidR="00512C33" w:rsidRPr="00512C33" w:rsidRDefault="00512C33" w:rsidP="00512C33">
            <w:pPr>
              <w:rPr>
                <w:bCs/>
                <w:sz w:val="20"/>
                <w:szCs w:val="20"/>
              </w:rPr>
            </w:pPr>
            <w:r w:rsidRPr="00512C33">
              <w:rPr>
                <w:bCs/>
                <w:sz w:val="20"/>
                <w:szCs w:val="20"/>
              </w:rPr>
              <w:t>Прочие источники финансирования, в т.ч. лизинг</w:t>
            </w:r>
          </w:p>
        </w:tc>
        <w:tc>
          <w:tcPr>
            <w:tcW w:w="897" w:type="pct"/>
            <w:shd w:val="clear" w:color="auto" w:fill="auto"/>
            <w:vAlign w:val="center"/>
            <w:hideMark/>
          </w:tcPr>
          <w:p w14:paraId="0DDBAF10" w14:textId="77777777" w:rsidR="00512C33" w:rsidRPr="00512C33" w:rsidRDefault="00512C33" w:rsidP="00512C33">
            <w:pPr>
              <w:jc w:val="center"/>
              <w:rPr>
                <w:sz w:val="20"/>
                <w:szCs w:val="20"/>
              </w:rPr>
            </w:pPr>
            <w:r w:rsidRPr="00512C33">
              <w:rPr>
                <w:color w:val="000000"/>
                <w:sz w:val="20"/>
                <w:szCs w:val="20"/>
              </w:rPr>
              <w:t>0</w:t>
            </w:r>
          </w:p>
        </w:tc>
        <w:tc>
          <w:tcPr>
            <w:tcW w:w="494" w:type="pct"/>
            <w:shd w:val="clear" w:color="auto" w:fill="auto"/>
            <w:vAlign w:val="center"/>
          </w:tcPr>
          <w:p w14:paraId="3FD7AB2A" w14:textId="77777777" w:rsidR="00512C33" w:rsidRPr="00512C33" w:rsidRDefault="00512C33" w:rsidP="00512C33">
            <w:pPr>
              <w:jc w:val="center"/>
              <w:rPr>
                <w:color w:val="000000"/>
                <w:sz w:val="22"/>
                <w:szCs w:val="22"/>
              </w:rPr>
            </w:pPr>
            <w:r w:rsidRPr="00512C33">
              <w:rPr>
                <w:color w:val="000000"/>
                <w:sz w:val="22"/>
                <w:szCs w:val="22"/>
              </w:rPr>
              <w:t>0</w:t>
            </w:r>
          </w:p>
        </w:tc>
        <w:tc>
          <w:tcPr>
            <w:tcW w:w="522" w:type="pct"/>
            <w:shd w:val="clear" w:color="auto" w:fill="auto"/>
            <w:vAlign w:val="center"/>
          </w:tcPr>
          <w:p w14:paraId="4FCE467E" w14:textId="77777777" w:rsidR="00512C33" w:rsidRPr="00512C33" w:rsidRDefault="00512C33" w:rsidP="00512C33">
            <w:pPr>
              <w:jc w:val="center"/>
              <w:rPr>
                <w:color w:val="000000"/>
                <w:sz w:val="22"/>
                <w:szCs w:val="22"/>
              </w:rPr>
            </w:pPr>
            <w:r w:rsidRPr="00512C33">
              <w:rPr>
                <w:color w:val="000000"/>
                <w:sz w:val="22"/>
                <w:szCs w:val="22"/>
              </w:rPr>
              <w:t>0</w:t>
            </w:r>
          </w:p>
        </w:tc>
        <w:tc>
          <w:tcPr>
            <w:tcW w:w="484" w:type="pct"/>
            <w:shd w:val="clear" w:color="auto" w:fill="auto"/>
            <w:vAlign w:val="center"/>
          </w:tcPr>
          <w:p w14:paraId="3773409E" w14:textId="77777777" w:rsidR="00512C33" w:rsidRPr="00512C33" w:rsidRDefault="00512C33" w:rsidP="00512C33">
            <w:pPr>
              <w:jc w:val="center"/>
              <w:rPr>
                <w:color w:val="000000"/>
                <w:sz w:val="22"/>
                <w:szCs w:val="22"/>
              </w:rPr>
            </w:pPr>
            <w:r w:rsidRPr="00512C33">
              <w:rPr>
                <w:color w:val="000000"/>
                <w:sz w:val="22"/>
                <w:szCs w:val="22"/>
              </w:rPr>
              <w:t>0</w:t>
            </w:r>
          </w:p>
        </w:tc>
        <w:tc>
          <w:tcPr>
            <w:tcW w:w="524" w:type="pct"/>
            <w:shd w:val="clear" w:color="auto" w:fill="auto"/>
            <w:vAlign w:val="center"/>
          </w:tcPr>
          <w:p w14:paraId="5B82B601" w14:textId="77777777" w:rsidR="00512C33" w:rsidRPr="00512C33" w:rsidRDefault="00512C33" w:rsidP="00512C33">
            <w:pPr>
              <w:jc w:val="center"/>
              <w:rPr>
                <w:color w:val="000000"/>
                <w:sz w:val="22"/>
                <w:szCs w:val="22"/>
              </w:rPr>
            </w:pPr>
            <w:r w:rsidRPr="00512C33">
              <w:rPr>
                <w:color w:val="000000"/>
                <w:sz w:val="22"/>
                <w:szCs w:val="22"/>
              </w:rPr>
              <w:t>0</w:t>
            </w:r>
          </w:p>
        </w:tc>
      </w:tr>
      <w:tr w:rsidR="00512C33" w:rsidRPr="00512C33" w14:paraId="544BD792" w14:textId="77777777" w:rsidTr="005F7EF8">
        <w:trPr>
          <w:trHeight w:val="255"/>
          <w:jc w:val="center"/>
        </w:trPr>
        <w:tc>
          <w:tcPr>
            <w:tcW w:w="287" w:type="pct"/>
            <w:shd w:val="clear" w:color="auto" w:fill="auto"/>
            <w:vAlign w:val="center"/>
            <w:hideMark/>
          </w:tcPr>
          <w:p w14:paraId="00DAE1EC" w14:textId="77777777" w:rsidR="00512C33" w:rsidRPr="00512C33" w:rsidRDefault="00512C33" w:rsidP="00512C33">
            <w:pPr>
              <w:jc w:val="center"/>
              <w:rPr>
                <w:sz w:val="20"/>
                <w:szCs w:val="20"/>
              </w:rPr>
            </w:pPr>
            <w:r w:rsidRPr="00512C33">
              <w:rPr>
                <w:sz w:val="20"/>
                <w:szCs w:val="20"/>
              </w:rPr>
              <w:t>5.</w:t>
            </w:r>
          </w:p>
        </w:tc>
        <w:tc>
          <w:tcPr>
            <w:tcW w:w="1792" w:type="pct"/>
            <w:shd w:val="clear" w:color="auto" w:fill="auto"/>
            <w:vAlign w:val="center"/>
            <w:hideMark/>
          </w:tcPr>
          <w:p w14:paraId="6819B927" w14:textId="77777777" w:rsidR="00512C33" w:rsidRPr="00512C33" w:rsidRDefault="00512C33" w:rsidP="00512C33">
            <w:pPr>
              <w:rPr>
                <w:bCs/>
                <w:sz w:val="20"/>
                <w:szCs w:val="20"/>
              </w:rPr>
            </w:pPr>
            <w:r w:rsidRPr="00512C33">
              <w:rPr>
                <w:bCs/>
                <w:sz w:val="20"/>
                <w:szCs w:val="20"/>
              </w:rPr>
              <w:t>Итого по программе</w:t>
            </w:r>
          </w:p>
        </w:tc>
        <w:tc>
          <w:tcPr>
            <w:tcW w:w="897" w:type="pct"/>
            <w:shd w:val="clear" w:color="000000" w:fill="FFFFFF"/>
            <w:vAlign w:val="center"/>
            <w:hideMark/>
          </w:tcPr>
          <w:p w14:paraId="3DE103A2" w14:textId="77777777" w:rsidR="00512C33" w:rsidRPr="00512C33" w:rsidRDefault="00512C33" w:rsidP="00512C33">
            <w:pPr>
              <w:jc w:val="center"/>
              <w:rPr>
                <w:sz w:val="20"/>
                <w:szCs w:val="20"/>
              </w:rPr>
            </w:pPr>
            <w:r w:rsidRPr="00512C33">
              <w:rPr>
                <w:color w:val="000000"/>
                <w:sz w:val="20"/>
                <w:szCs w:val="20"/>
              </w:rPr>
              <w:t>55 078</w:t>
            </w:r>
          </w:p>
        </w:tc>
        <w:tc>
          <w:tcPr>
            <w:tcW w:w="494" w:type="pct"/>
            <w:shd w:val="clear" w:color="auto" w:fill="auto"/>
            <w:vAlign w:val="center"/>
            <w:hideMark/>
          </w:tcPr>
          <w:p w14:paraId="7C552375" w14:textId="77777777" w:rsidR="00512C33" w:rsidRPr="00512C33" w:rsidRDefault="00512C33" w:rsidP="00512C33">
            <w:pPr>
              <w:jc w:val="center"/>
              <w:rPr>
                <w:bCs/>
                <w:color w:val="000000"/>
                <w:sz w:val="22"/>
                <w:szCs w:val="22"/>
              </w:rPr>
            </w:pPr>
            <w:r w:rsidRPr="00512C33">
              <w:rPr>
                <w:bCs/>
                <w:color w:val="000000"/>
                <w:sz w:val="22"/>
                <w:szCs w:val="22"/>
              </w:rPr>
              <w:t>55 078</w:t>
            </w:r>
          </w:p>
        </w:tc>
        <w:tc>
          <w:tcPr>
            <w:tcW w:w="522" w:type="pct"/>
            <w:shd w:val="clear" w:color="auto" w:fill="auto"/>
            <w:vAlign w:val="center"/>
          </w:tcPr>
          <w:p w14:paraId="693E35E3" w14:textId="77777777" w:rsidR="00512C33" w:rsidRPr="00512C33" w:rsidRDefault="00512C33" w:rsidP="00512C33">
            <w:pPr>
              <w:jc w:val="center"/>
              <w:rPr>
                <w:color w:val="000000"/>
                <w:sz w:val="20"/>
                <w:szCs w:val="20"/>
              </w:rPr>
            </w:pPr>
            <w:r w:rsidRPr="00512C33">
              <w:rPr>
                <w:color w:val="000000"/>
                <w:sz w:val="20"/>
                <w:szCs w:val="20"/>
              </w:rPr>
              <w:t>16 219</w:t>
            </w:r>
          </w:p>
        </w:tc>
        <w:tc>
          <w:tcPr>
            <w:tcW w:w="484" w:type="pct"/>
            <w:shd w:val="clear" w:color="auto" w:fill="auto"/>
            <w:vAlign w:val="center"/>
          </w:tcPr>
          <w:p w14:paraId="12A6455F" w14:textId="77777777" w:rsidR="00512C33" w:rsidRPr="00512C33" w:rsidRDefault="00512C33" w:rsidP="00512C33">
            <w:pPr>
              <w:jc w:val="center"/>
              <w:rPr>
                <w:color w:val="000000"/>
                <w:sz w:val="20"/>
                <w:szCs w:val="20"/>
              </w:rPr>
            </w:pPr>
            <w:r w:rsidRPr="00512C33">
              <w:rPr>
                <w:color w:val="000000"/>
                <w:sz w:val="20"/>
                <w:szCs w:val="20"/>
              </w:rPr>
              <w:t>16 207</w:t>
            </w:r>
          </w:p>
        </w:tc>
        <w:tc>
          <w:tcPr>
            <w:tcW w:w="524" w:type="pct"/>
            <w:shd w:val="clear" w:color="auto" w:fill="auto"/>
            <w:vAlign w:val="center"/>
          </w:tcPr>
          <w:p w14:paraId="0FC00350" w14:textId="77777777" w:rsidR="00512C33" w:rsidRPr="00512C33" w:rsidRDefault="00512C33" w:rsidP="00512C33">
            <w:pPr>
              <w:jc w:val="center"/>
              <w:rPr>
                <w:bCs/>
                <w:color w:val="000000"/>
                <w:sz w:val="22"/>
                <w:szCs w:val="22"/>
              </w:rPr>
            </w:pPr>
            <w:r w:rsidRPr="00512C33">
              <w:rPr>
                <w:bCs/>
                <w:color w:val="000000"/>
                <w:sz w:val="22"/>
                <w:szCs w:val="22"/>
              </w:rPr>
              <w:t>22 652</w:t>
            </w:r>
          </w:p>
        </w:tc>
      </w:tr>
    </w:tbl>
    <w:p w14:paraId="7C99EF20" w14:textId="77777777" w:rsidR="00512C33" w:rsidRPr="00512C33" w:rsidRDefault="00512C33" w:rsidP="00512C33">
      <w:pPr>
        <w:spacing w:line="276" w:lineRule="auto"/>
        <w:jc w:val="center"/>
        <w:rPr>
          <w:bCs/>
          <w:sz w:val="28"/>
          <w:szCs w:val="28"/>
        </w:rPr>
      </w:pPr>
    </w:p>
    <w:p w14:paraId="38779ED4" w14:textId="77777777" w:rsidR="00512C33" w:rsidRPr="00512C33" w:rsidRDefault="00512C33" w:rsidP="00512C33">
      <w:pPr>
        <w:spacing w:line="276" w:lineRule="auto"/>
        <w:ind w:firstLine="708"/>
        <w:jc w:val="both"/>
        <w:rPr>
          <w:bCs/>
          <w:sz w:val="28"/>
          <w:szCs w:val="20"/>
        </w:rPr>
      </w:pPr>
      <w:r w:rsidRPr="00512C33">
        <w:rPr>
          <w:bCs/>
          <w:sz w:val="28"/>
          <w:szCs w:val="28"/>
        </w:rPr>
        <w:t xml:space="preserve">Перечень мероприятий, подлежащих выполнению </w:t>
      </w:r>
      <w:r w:rsidRPr="00512C33">
        <w:rPr>
          <w:bCs/>
          <w:sz w:val="28"/>
          <w:szCs w:val="28"/>
        </w:rPr>
        <w:br/>
        <w:t>в 2022-2022 годах приведен в приложении к настоящему экспертному заключению.</w:t>
      </w:r>
    </w:p>
    <w:p w14:paraId="02B095FC" w14:textId="77777777" w:rsidR="00512C33" w:rsidRPr="00512C33" w:rsidRDefault="00512C33" w:rsidP="00512C33">
      <w:pPr>
        <w:jc w:val="both"/>
        <w:rPr>
          <w:sz w:val="20"/>
          <w:szCs w:val="20"/>
        </w:rPr>
        <w:sectPr w:rsidR="00512C33" w:rsidRPr="00512C33" w:rsidSect="009310D5">
          <w:headerReference w:type="default" r:id="rId11"/>
          <w:pgSz w:w="11906" w:h="16838"/>
          <w:pgMar w:top="567" w:right="1418" w:bottom="567" w:left="1559" w:header="709" w:footer="709" w:gutter="0"/>
          <w:cols w:space="708"/>
          <w:titlePg/>
          <w:docGrid w:linePitch="360"/>
        </w:sectPr>
      </w:pPr>
    </w:p>
    <w:p w14:paraId="4B7686A4" w14:textId="77777777" w:rsidR="00512C33" w:rsidRPr="00512C33" w:rsidRDefault="00512C33" w:rsidP="00512C33">
      <w:pPr>
        <w:ind w:left="284" w:right="536"/>
        <w:jc w:val="right"/>
        <w:rPr>
          <w:sz w:val="22"/>
          <w:szCs w:val="22"/>
        </w:rPr>
      </w:pPr>
      <w:bookmarkStart w:id="8" w:name="_Hlk22730685"/>
      <w:r w:rsidRPr="00512C33">
        <w:rPr>
          <w:sz w:val="22"/>
          <w:szCs w:val="22"/>
        </w:rPr>
        <w:lastRenderedPageBreak/>
        <w:t>Приложение</w:t>
      </w:r>
    </w:p>
    <w:p w14:paraId="1D180DDC" w14:textId="77777777" w:rsidR="00512C33" w:rsidRPr="00512C33" w:rsidRDefault="00512C33" w:rsidP="00512C33">
      <w:pPr>
        <w:ind w:left="284" w:right="536"/>
        <w:jc w:val="center"/>
        <w:rPr>
          <w:bCs/>
          <w:sz w:val="22"/>
          <w:szCs w:val="22"/>
        </w:rPr>
      </w:pPr>
      <w:r w:rsidRPr="00512C33">
        <w:rPr>
          <w:bCs/>
          <w:sz w:val="22"/>
          <w:szCs w:val="22"/>
        </w:rPr>
        <w:t xml:space="preserve">Инвестиционная программа ООО «УТС» в сфере теплоснабжения </w:t>
      </w:r>
      <w:r w:rsidRPr="00512C33">
        <w:rPr>
          <w:color w:val="000000"/>
          <w:sz w:val="22"/>
          <w:szCs w:val="22"/>
        </w:rPr>
        <w:t>в контуре котельных</w:t>
      </w:r>
      <w:r w:rsidRPr="00512C33">
        <w:rPr>
          <w:bCs/>
          <w:sz w:val="22"/>
          <w:szCs w:val="22"/>
        </w:rPr>
        <w:t xml:space="preserve"> </w:t>
      </w:r>
    </w:p>
    <w:p w14:paraId="3ED877F4" w14:textId="77777777" w:rsidR="00512C33" w:rsidRPr="00512C33" w:rsidRDefault="00512C33" w:rsidP="00512C33">
      <w:pPr>
        <w:ind w:left="284" w:right="536"/>
        <w:jc w:val="center"/>
        <w:rPr>
          <w:color w:val="000000"/>
        </w:rPr>
      </w:pPr>
      <w:r w:rsidRPr="00512C33">
        <w:rPr>
          <w:bCs/>
          <w:sz w:val="22"/>
          <w:szCs w:val="22"/>
        </w:rPr>
        <w:t>на 2022-2022 годы</w:t>
      </w:r>
    </w:p>
    <w:tbl>
      <w:tblPr>
        <w:tblW w:w="161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2444"/>
        <w:gridCol w:w="1942"/>
        <w:gridCol w:w="1575"/>
        <w:gridCol w:w="1366"/>
        <w:gridCol w:w="574"/>
        <w:gridCol w:w="578"/>
        <w:gridCol w:w="14"/>
        <w:gridCol w:w="777"/>
        <w:gridCol w:w="860"/>
        <w:gridCol w:w="864"/>
        <w:gridCol w:w="716"/>
        <w:gridCol w:w="717"/>
        <w:gridCol w:w="574"/>
        <w:gridCol w:w="717"/>
        <w:gridCol w:w="574"/>
        <w:gridCol w:w="717"/>
        <w:gridCol w:w="720"/>
      </w:tblGrid>
      <w:tr w:rsidR="00512C33" w:rsidRPr="00512C33" w14:paraId="3B5D6290" w14:textId="77777777" w:rsidTr="00512C33">
        <w:trPr>
          <w:trHeight w:val="67"/>
        </w:trPr>
        <w:tc>
          <w:tcPr>
            <w:tcW w:w="427" w:type="dxa"/>
            <w:vMerge w:val="restart"/>
            <w:shd w:val="clear" w:color="auto" w:fill="auto"/>
            <w:vAlign w:val="center"/>
            <w:hideMark/>
          </w:tcPr>
          <w:bookmarkEnd w:id="8"/>
          <w:p w14:paraId="117EACFA" w14:textId="77777777" w:rsidR="00512C33" w:rsidRPr="00512C33" w:rsidRDefault="00512C33" w:rsidP="00512C33">
            <w:pPr>
              <w:jc w:val="center"/>
              <w:rPr>
                <w:bCs/>
                <w:sz w:val="13"/>
                <w:szCs w:val="13"/>
              </w:rPr>
            </w:pPr>
            <w:r w:rsidRPr="00512C33">
              <w:rPr>
                <w:bCs/>
                <w:sz w:val="13"/>
                <w:szCs w:val="13"/>
              </w:rPr>
              <w:t>№</w:t>
            </w:r>
            <w:r w:rsidRPr="00512C33">
              <w:rPr>
                <w:bCs/>
                <w:sz w:val="13"/>
                <w:szCs w:val="13"/>
              </w:rPr>
              <w:br/>
              <w:t>п/п</w:t>
            </w:r>
          </w:p>
        </w:tc>
        <w:tc>
          <w:tcPr>
            <w:tcW w:w="2444" w:type="dxa"/>
            <w:vMerge w:val="restart"/>
            <w:shd w:val="clear" w:color="auto" w:fill="auto"/>
            <w:vAlign w:val="center"/>
            <w:hideMark/>
          </w:tcPr>
          <w:p w14:paraId="43BEA46C" w14:textId="77777777" w:rsidR="00512C33" w:rsidRPr="00512C33" w:rsidRDefault="00512C33" w:rsidP="00512C33">
            <w:pPr>
              <w:jc w:val="center"/>
              <w:rPr>
                <w:bCs/>
                <w:sz w:val="13"/>
                <w:szCs w:val="13"/>
              </w:rPr>
            </w:pPr>
            <w:r w:rsidRPr="00512C33">
              <w:rPr>
                <w:bCs/>
                <w:sz w:val="13"/>
                <w:szCs w:val="13"/>
              </w:rPr>
              <w:t>Наименование</w:t>
            </w:r>
            <w:r w:rsidRPr="00512C33">
              <w:rPr>
                <w:bCs/>
                <w:sz w:val="13"/>
                <w:szCs w:val="13"/>
              </w:rPr>
              <w:br/>
              <w:t>мероприятий</w:t>
            </w:r>
          </w:p>
        </w:tc>
        <w:tc>
          <w:tcPr>
            <w:tcW w:w="1942" w:type="dxa"/>
            <w:vMerge w:val="restart"/>
            <w:shd w:val="clear" w:color="auto" w:fill="auto"/>
            <w:vAlign w:val="center"/>
            <w:hideMark/>
          </w:tcPr>
          <w:p w14:paraId="03B6A685" w14:textId="77777777" w:rsidR="00512C33" w:rsidRPr="00512C33" w:rsidRDefault="00512C33" w:rsidP="00512C33">
            <w:pPr>
              <w:jc w:val="center"/>
              <w:rPr>
                <w:bCs/>
                <w:sz w:val="13"/>
                <w:szCs w:val="13"/>
              </w:rPr>
            </w:pPr>
            <w:r w:rsidRPr="00512C33">
              <w:rPr>
                <w:bCs/>
                <w:sz w:val="13"/>
                <w:szCs w:val="13"/>
              </w:rPr>
              <w:t>Обоснование необходимости (цель реализации)</w:t>
            </w:r>
          </w:p>
        </w:tc>
        <w:tc>
          <w:tcPr>
            <w:tcW w:w="1575" w:type="dxa"/>
            <w:vMerge w:val="restart"/>
            <w:shd w:val="clear" w:color="auto" w:fill="auto"/>
            <w:vAlign w:val="center"/>
            <w:hideMark/>
          </w:tcPr>
          <w:p w14:paraId="111EE348" w14:textId="77777777" w:rsidR="00512C33" w:rsidRPr="00512C33" w:rsidRDefault="00512C33" w:rsidP="00512C33">
            <w:pPr>
              <w:jc w:val="center"/>
              <w:rPr>
                <w:bCs/>
                <w:sz w:val="13"/>
                <w:szCs w:val="13"/>
              </w:rPr>
            </w:pPr>
            <w:r w:rsidRPr="00512C33">
              <w:rPr>
                <w:bCs/>
                <w:sz w:val="13"/>
                <w:szCs w:val="13"/>
              </w:rPr>
              <w:t>Описание и место расположения</w:t>
            </w:r>
            <w:r w:rsidRPr="00512C33">
              <w:rPr>
                <w:bCs/>
                <w:sz w:val="13"/>
                <w:szCs w:val="13"/>
              </w:rPr>
              <w:br/>
              <w:t>объекта</w:t>
            </w:r>
          </w:p>
        </w:tc>
        <w:tc>
          <w:tcPr>
            <w:tcW w:w="3309" w:type="dxa"/>
            <w:gridSpan w:val="5"/>
            <w:shd w:val="clear" w:color="auto" w:fill="auto"/>
            <w:vAlign w:val="center"/>
            <w:hideMark/>
          </w:tcPr>
          <w:p w14:paraId="69020603" w14:textId="77777777" w:rsidR="00512C33" w:rsidRPr="00512C33" w:rsidRDefault="00512C33" w:rsidP="00512C33">
            <w:pPr>
              <w:jc w:val="center"/>
              <w:rPr>
                <w:bCs/>
                <w:sz w:val="13"/>
                <w:szCs w:val="13"/>
              </w:rPr>
            </w:pPr>
            <w:r w:rsidRPr="00512C33">
              <w:rPr>
                <w:bCs/>
                <w:sz w:val="13"/>
                <w:szCs w:val="13"/>
              </w:rPr>
              <w:t>Основные технические характеристики</w:t>
            </w:r>
          </w:p>
        </w:tc>
        <w:tc>
          <w:tcPr>
            <w:tcW w:w="860" w:type="dxa"/>
            <w:vMerge w:val="restart"/>
            <w:shd w:val="clear" w:color="auto" w:fill="auto"/>
            <w:vAlign w:val="center"/>
            <w:hideMark/>
          </w:tcPr>
          <w:p w14:paraId="0DAD9E86" w14:textId="77777777" w:rsidR="00512C33" w:rsidRPr="00512C33" w:rsidRDefault="00512C33" w:rsidP="00512C33">
            <w:pPr>
              <w:ind w:left="-27"/>
              <w:jc w:val="center"/>
              <w:rPr>
                <w:bCs/>
                <w:sz w:val="13"/>
                <w:szCs w:val="13"/>
              </w:rPr>
            </w:pPr>
            <w:r w:rsidRPr="00512C33">
              <w:rPr>
                <w:bCs/>
                <w:sz w:val="13"/>
                <w:szCs w:val="13"/>
              </w:rPr>
              <w:t>Год начала реализации мероприятия</w:t>
            </w:r>
          </w:p>
        </w:tc>
        <w:tc>
          <w:tcPr>
            <w:tcW w:w="861" w:type="dxa"/>
            <w:vMerge w:val="restart"/>
            <w:shd w:val="clear" w:color="auto" w:fill="auto"/>
            <w:vAlign w:val="center"/>
            <w:hideMark/>
          </w:tcPr>
          <w:p w14:paraId="58A730B4" w14:textId="77777777" w:rsidR="00512C33" w:rsidRPr="00512C33" w:rsidRDefault="00512C33" w:rsidP="00512C33">
            <w:pPr>
              <w:ind w:left="-3"/>
              <w:jc w:val="center"/>
              <w:rPr>
                <w:bCs/>
                <w:sz w:val="13"/>
                <w:szCs w:val="13"/>
              </w:rPr>
            </w:pPr>
            <w:r w:rsidRPr="00512C33">
              <w:rPr>
                <w:bCs/>
                <w:sz w:val="13"/>
                <w:szCs w:val="13"/>
              </w:rPr>
              <w:t>Год окончания реализации мероприятия</w:t>
            </w:r>
          </w:p>
        </w:tc>
        <w:tc>
          <w:tcPr>
            <w:tcW w:w="4735" w:type="dxa"/>
            <w:gridSpan w:val="7"/>
            <w:vAlign w:val="center"/>
          </w:tcPr>
          <w:p w14:paraId="210441CF" w14:textId="77777777" w:rsidR="00512C33" w:rsidRPr="00512C33" w:rsidRDefault="00512C33" w:rsidP="00512C33">
            <w:pPr>
              <w:jc w:val="center"/>
              <w:rPr>
                <w:bCs/>
                <w:sz w:val="13"/>
                <w:szCs w:val="13"/>
              </w:rPr>
            </w:pPr>
            <w:r w:rsidRPr="00512C33">
              <w:rPr>
                <w:bCs/>
                <w:sz w:val="13"/>
                <w:szCs w:val="13"/>
              </w:rPr>
              <w:t>Расходы на реализацию мероприятий в прогнозных ценах, тыс. руб. (без НДС)</w:t>
            </w:r>
          </w:p>
        </w:tc>
      </w:tr>
      <w:tr w:rsidR="00512C33" w:rsidRPr="00512C33" w14:paraId="28C8C059" w14:textId="77777777" w:rsidTr="00512C33">
        <w:trPr>
          <w:trHeight w:val="113"/>
        </w:trPr>
        <w:tc>
          <w:tcPr>
            <w:tcW w:w="427" w:type="dxa"/>
            <w:vMerge/>
            <w:shd w:val="clear" w:color="auto" w:fill="auto"/>
            <w:vAlign w:val="center"/>
            <w:hideMark/>
          </w:tcPr>
          <w:p w14:paraId="089B0947" w14:textId="77777777" w:rsidR="00512C33" w:rsidRPr="00512C33" w:rsidRDefault="00512C33" w:rsidP="00512C33">
            <w:pPr>
              <w:rPr>
                <w:bCs/>
                <w:sz w:val="13"/>
                <w:szCs w:val="13"/>
              </w:rPr>
            </w:pPr>
          </w:p>
        </w:tc>
        <w:tc>
          <w:tcPr>
            <w:tcW w:w="2444" w:type="dxa"/>
            <w:vMerge/>
            <w:shd w:val="clear" w:color="auto" w:fill="auto"/>
            <w:vAlign w:val="center"/>
            <w:hideMark/>
          </w:tcPr>
          <w:p w14:paraId="3EBFAFE6" w14:textId="77777777" w:rsidR="00512C33" w:rsidRPr="00512C33" w:rsidRDefault="00512C33" w:rsidP="00512C33">
            <w:pPr>
              <w:rPr>
                <w:bCs/>
                <w:sz w:val="13"/>
                <w:szCs w:val="13"/>
              </w:rPr>
            </w:pPr>
          </w:p>
        </w:tc>
        <w:tc>
          <w:tcPr>
            <w:tcW w:w="1942" w:type="dxa"/>
            <w:vMerge/>
            <w:shd w:val="clear" w:color="auto" w:fill="auto"/>
            <w:vAlign w:val="center"/>
            <w:hideMark/>
          </w:tcPr>
          <w:p w14:paraId="5ACBF2DB" w14:textId="77777777" w:rsidR="00512C33" w:rsidRPr="00512C33" w:rsidRDefault="00512C33" w:rsidP="00512C33">
            <w:pPr>
              <w:rPr>
                <w:bCs/>
                <w:sz w:val="13"/>
                <w:szCs w:val="13"/>
              </w:rPr>
            </w:pPr>
          </w:p>
        </w:tc>
        <w:tc>
          <w:tcPr>
            <w:tcW w:w="1575" w:type="dxa"/>
            <w:vMerge/>
            <w:shd w:val="clear" w:color="auto" w:fill="auto"/>
            <w:vAlign w:val="center"/>
            <w:hideMark/>
          </w:tcPr>
          <w:p w14:paraId="5D308F67" w14:textId="77777777" w:rsidR="00512C33" w:rsidRPr="00512C33" w:rsidRDefault="00512C33" w:rsidP="00512C33">
            <w:pPr>
              <w:rPr>
                <w:bCs/>
                <w:sz w:val="13"/>
                <w:szCs w:val="13"/>
              </w:rPr>
            </w:pPr>
          </w:p>
        </w:tc>
        <w:tc>
          <w:tcPr>
            <w:tcW w:w="1366" w:type="dxa"/>
            <w:vMerge w:val="restart"/>
            <w:shd w:val="clear" w:color="auto" w:fill="auto"/>
            <w:vAlign w:val="center"/>
            <w:hideMark/>
          </w:tcPr>
          <w:p w14:paraId="2AFA4613" w14:textId="77777777" w:rsidR="00512C33" w:rsidRPr="00512C33" w:rsidRDefault="00512C33" w:rsidP="00512C33">
            <w:pPr>
              <w:jc w:val="center"/>
              <w:rPr>
                <w:bCs/>
                <w:sz w:val="13"/>
                <w:szCs w:val="13"/>
              </w:rPr>
            </w:pPr>
            <w:r w:rsidRPr="00512C33">
              <w:rPr>
                <w:bCs/>
                <w:sz w:val="13"/>
                <w:szCs w:val="13"/>
              </w:rPr>
              <w:t xml:space="preserve">Наименование показателя (мощность, протяженность, диаметр </w:t>
            </w:r>
          </w:p>
          <w:p w14:paraId="5E5F10B5" w14:textId="77777777" w:rsidR="00512C33" w:rsidRPr="00512C33" w:rsidRDefault="00512C33" w:rsidP="00512C33">
            <w:pPr>
              <w:jc w:val="center"/>
              <w:rPr>
                <w:bCs/>
                <w:sz w:val="13"/>
                <w:szCs w:val="13"/>
              </w:rPr>
            </w:pPr>
            <w:r w:rsidRPr="00512C33">
              <w:rPr>
                <w:bCs/>
                <w:sz w:val="13"/>
                <w:szCs w:val="13"/>
              </w:rPr>
              <w:t>и т.п.)</w:t>
            </w:r>
          </w:p>
        </w:tc>
        <w:tc>
          <w:tcPr>
            <w:tcW w:w="574" w:type="dxa"/>
            <w:vMerge w:val="restart"/>
            <w:shd w:val="clear" w:color="auto" w:fill="auto"/>
            <w:vAlign w:val="center"/>
            <w:hideMark/>
          </w:tcPr>
          <w:p w14:paraId="0010C660" w14:textId="77777777" w:rsidR="00512C33" w:rsidRPr="00512C33" w:rsidRDefault="00512C33" w:rsidP="00512C33">
            <w:pPr>
              <w:ind w:left="-108" w:right="-108"/>
              <w:jc w:val="center"/>
              <w:rPr>
                <w:bCs/>
                <w:sz w:val="13"/>
                <w:szCs w:val="13"/>
              </w:rPr>
            </w:pPr>
            <w:r w:rsidRPr="00512C33">
              <w:rPr>
                <w:bCs/>
                <w:sz w:val="13"/>
                <w:szCs w:val="13"/>
              </w:rPr>
              <w:t>Ед.</w:t>
            </w:r>
            <w:r w:rsidRPr="00512C33">
              <w:rPr>
                <w:bCs/>
                <w:sz w:val="13"/>
                <w:szCs w:val="13"/>
              </w:rPr>
              <w:br/>
              <w:t>изм.</w:t>
            </w:r>
          </w:p>
        </w:tc>
        <w:tc>
          <w:tcPr>
            <w:tcW w:w="1368" w:type="dxa"/>
            <w:gridSpan w:val="3"/>
            <w:shd w:val="clear" w:color="auto" w:fill="auto"/>
            <w:vAlign w:val="center"/>
            <w:hideMark/>
          </w:tcPr>
          <w:p w14:paraId="1E970374" w14:textId="77777777" w:rsidR="00512C33" w:rsidRPr="00512C33" w:rsidRDefault="00512C33" w:rsidP="00512C33">
            <w:pPr>
              <w:jc w:val="center"/>
              <w:rPr>
                <w:bCs/>
                <w:sz w:val="13"/>
                <w:szCs w:val="13"/>
              </w:rPr>
            </w:pPr>
            <w:r w:rsidRPr="00512C33">
              <w:rPr>
                <w:bCs/>
                <w:sz w:val="13"/>
                <w:szCs w:val="13"/>
              </w:rPr>
              <w:t>Значение показателя</w:t>
            </w:r>
          </w:p>
        </w:tc>
        <w:tc>
          <w:tcPr>
            <w:tcW w:w="860" w:type="dxa"/>
            <w:vMerge/>
            <w:shd w:val="clear" w:color="auto" w:fill="auto"/>
            <w:vAlign w:val="center"/>
            <w:hideMark/>
          </w:tcPr>
          <w:p w14:paraId="226C43EC" w14:textId="77777777" w:rsidR="00512C33" w:rsidRPr="00512C33" w:rsidRDefault="00512C33" w:rsidP="00512C33">
            <w:pPr>
              <w:rPr>
                <w:bCs/>
                <w:sz w:val="13"/>
                <w:szCs w:val="13"/>
              </w:rPr>
            </w:pPr>
          </w:p>
        </w:tc>
        <w:tc>
          <w:tcPr>
            <w:tcW w:w="861" w:type="dxa"/>
            <w:vMerge/>
            <w:shd w:val="clear" w:color="auto" w:fill="auto"/>
            <w:vAlign w:val="center"/>
            <w:hideMark/>
          </w:tcPr>
          <w:p w14:paraId="2E76807D" w14:textId="77777777" w:rsidR="00512C33" w:rsidRPr="00512C33" w:rsidRDefault="00512C33" w:rsidP="00512C33">
            <w:pPr>
              <w:rPr>
                <w:bCs/>
                <w:sz w:val="13"/>
                <w:szCs w:val="13"/>
              </w:rPr>
            </w:pPr>
          </w:p>
        </w:tc>
        <w:tc>
          <w:tcPr>
            <w:tcW w:w="716" w:type="dxa"/>
            <w:vMerge w:val="restart"/>
            <w:shd w:val="clear" w:color="auto" w:fill="auto"/>
            <w:vAlign w:val="center"/>
            <w:hideMark/>
          </w:tcPr>
          <w:p w14:paraId="132C0764" w14:textId="77777777" w:rsidR="00512C33" w:rsidRPr="00512C33" w:rsidRDefault="00512C33" w:rsidP="00512C33">
            <w:pPr>
              <w:jc w:val="center"/>
              <w:rPr>
                <w:bCs/>
                <w:sz w:val="13"/>
                <w:szCs w:val="13"/>
              </w:rPr>
            </w:pPr>
            <w:r w:rsidRPr="00512C33">
              <w:rPr>
                <w:bCs/>
                <w:sz w:val="13"/>
                <w:szCs w:val="13"/>
              </w:rPr>
              <w:t>Всего</w:t>
            </w:r>
          </w:p>
        </w:tc>
        <w:tc>
          <w:tcPr>
            <w:tcW w:w="717" w:type="dxa"/>
            <w:vMerge w:val="restart"/>
            <w:shd w:val="clear" w:color="auto" w:fill="auto"/>
            <w:vAlign w:val="center"/>
            <w:hideMark/>
          </w:tcPr>
          <w:p w14:paraId="1B2441DA" w14:textId="77777777" w:rsidR="00512C33" w:rsidRPr="00512C33" w:rsidRDefault="00512C33" w:rsidP="00512C33">
            <w:pPr>
              <w:ind w:left="-120" w:right="-131"/>
              <w:jc w:val="center"/>
              <w:rPr>
                <w:bCs/>
                <w:sz w:val="13"/>
                <w:szCs w:val="13"/>
              </w:rPr>
            </w:pPr>
            <w:r w:rsidRPr="00512C33">
              <w:rPr>
                <w:bCs/>
                <w:sz w:val="13"/>
                <w:szCs w:val="13"/>
              </w:rPr>
              <w:t xml:space="preserve">Профинан-сировано </w:t>
            </w:r>
          </w:p>
          <w:p w14:paraId="58FEF65A" w14:textId="77777777" w:rsidR="00512C33" w:rsidRPr="00512C33" w:rsidRDefault="00512C33" w:rsidP="00512C33">
            <w:pPr>
              <w:ind w:left="-120" w:right="-131"/>
              <w:jc w:val="center"/>
              <w:rPr>
                <w:bCs/>
                <w:sz w:val="13"/>
                <w:szCs w:val="13"/>
              </w:rPr>
            </w:pPr>
            <w:r w:rsidRPr="00512C33">
              <w:rPr>
                <w:bCs/>
                <w:sz w:val="13"/>
                <w:szCs w:val="13"/>
              </w:rPr>
              <w:t>к 2020</w:t>
            </w:r>
          </w:p>
        </w:tc>
        <w:tc>
          <w:tcPr>
            <w:tcW w:w="1865" w:type="dxa"/>
            <w:gridSpan w:val="3"/>
            <w:shd w:val="clear" w:color="auto" w:fill="auto"/>
            <w:vAlign w:val="center"/>
            <w:hideMark/>
          </w:tcPr>
          <w:p w14:paraId="483DB057" w14:textId="77777777" w:rsidR="00512C33" w:rsidRPr="00512C33" w:rsidRDefault="00512C33" w:rsidP="00512C33">
            <w:pPr>
              <w:jc w:val="center"/>
              <w:rPr>
                <w:bCs/>
                <w:sz w:val="13"/>
                <w:szCs w:val="13"/>
              </w:rPr>
            </w:pPr>
            <w:r w:rsidRPr="00512C33">
              <w:rPr>
                <w:bCs/>
                <w:sz w:val="13"/>
                <w:szCs w:val="13"/>
              </w:rPr>
              <w:t>в т.ч. по годам</w:t>
            </w:r>
          </w:p>
        </w:tc>
        <w:tc>
          <w:tcPr>
            <w:tcW w:w="717" w:type="dxa"/>
            <w:vMerge w:val="restart"/>
          </w:tcPr>
          <w:p w14:paraId="01A2C4B0" w14:textId="77777777" w:rsidR="00512C33" w:rsidRPr="00512C33" w:rsidRDefault="00512C33" w:rsidP="00512C33">
            <w:pPr>
              <w:jc w:val="center"/>
              <w:rPr>
                <w:sz w:val="13"/>
                <w:szCs w:val="13"/>
              </w:rPr>
            </w:pPr>
          </w:p>
          <w:p w14:paraId="5C604790" w14:textId="77777777" w:rsidR="00512C33" w:rsidRPr="00512C33" w:rsidRDefault="00512C33" w:rsidP="00512C33">
            <w:pPr>
              <w:jc w:val="center"/>
              <w:rPr>
                <w:sz w:val="13"/>
                <w:szCs w:val="13"/>
              </w:rPr>
            </w:pPr>
            <w:r w:rsidRPr="00512C33">
              <w:rPr>
                <w:sz w:val="13"/>
                <w:szCs w:val="13"/>
              </w:rPr>
              <w:t>Остаток финан-сирования</w:t>
            </w:r>
          </w:p>
        </w:tc>
        <w:tc>
          <w:tcPr>
            <w:tcW w:w="716" w:type="dxa"/>
            <w:vMerge w:val="restart"/>
            <w:shd w:val="clear" w:color="auto" w:fill="auto"/>
            <w:vAlign w:val="center"/>
            <w:hideMark/>
          </w:tcPr>
          <w:p w14:paraId="74A63EEB" w14:textId="77777777" w:rsidR="00512C33" w:rsidRPr="00512C33" w:rsidRDefault="00512C33" w:rsidP="00512C33">
            <w:pPr>
              <w:ind w:left="-108" w:right="-102"/>
              <w:jc w:val="center"/>
              <w:rPr>
                <w:bCs/>
                <w:sz w:val="13"/>
                <w:szCs w:val="13"/>
              </w:rPr>
            </w:pPr>
            <w:r w:rsidRPr="00512C33">
              <w:rPr>
                <w:bCs/>
                <w:sz w:val="13"/>
                <w:szCs w:val="13"/>
              </w:rPr>
              <w:t>в т.ч. за счет платы за подключение</w:t>
            </w:r>
          </w:p>
        </w:tc>
      </w:tr>
      <w:tr w:rsidR="00512C33" w:rsidRPr="00512C33" w14:paraId="4F5CF9A9" w14:textId="77777777" w:rsidTr="00512C33">
        <w:trPr>
          <w:trHeight w:val="500"/>
        </w:trPr>
        <w:tc>
          <w:tcPr>
            <w:tcW w:w="427" w:type="dxa"/>
            <w:vMerge/>
            <w:shd w:val="clear" w:color="auto" w:fill="auto"/>
            <w:vAlign w:val="center"/>
            <w:hideMark/>
          </w:tcPr>
          <w:p w14:paraId="3887DD4A" w14:textId="77777777" w:rsidR="00512C33" w:rsidRPr="00512C33" w:rsidRDefault="00512C33" w:rsidP="00512C33">
            <w:pPr>
              <w:rPr>
                <w:bCs/>
                <w:sz w:val="13"/>
                <w:szCs w:val="13"/>
              </w:rPr>
            </w:pPr>
          </w:p>
        </w:tc>
        <w:tc>
          <w:tcPr>
            <w:tcW w:w="2444" w:type="dxa"/>
            <w:vMerge/>
            <w:shd w:val="clear" w:color="auto" w:fill="auto"/>
            <w:vAlign w:val="center"/>
            <w:hideMark/>
          </w:tcPr>
          <w:p w14:paraId="4F413A3F" w14:textId="77777777" w:rsidR="00512C33" w:rsidRPr="00512C33" w:rsidRDefault="00512C33" w:rsidP="00512C33">
            <w:pPr>
              <w:rPr>
                <w:bCs/>
                <w:sz w:val="13"/>
                <w:szCs w:val="13"/>
              </w:rPr>
            </w:pPr>
          </w:p>
        </w:tc>
        <w:tc>
          <w:tcPr>
            <w:tcW w:w="1942" w:type="dxa"/>
            <w:vMerge/>
            <w:shd w:val="clear" w:color="auto" w:fill="auto"/>
            <w:vAlign w:val="center"/>
            <w:hideMark/>
          </w:tcPr>
          <w:p w14:paraId="14645EFA" w14:textId="77777777" w:rsidR="00512C33" w:rsidRPr="00512C33" w:rsidRDefault="00512C33" w:rsidP="00512C33">
            <w:pPr>
              <w:rPr>
                <w:bCs/>
                <w:sz w:val="13"/>
                <w:szCs w:val="13"/>
              </w:rPr>
            </w:pPr>
          </w:p>
        </w:tc>
        <w:tc>
          <w:tcPr>
            <w:tcW w:w="1575" w:type="dxa"/>
            <w:vMerge/>
            <w:shd w:val="clear" w:color="auto" w:fill="auto"/>
            <w:vAlign w:val="center"/>
            <w:hideMark/>
          </w:tcPr>
          <w:p w14:paraId="699C595C" w14:textId="77777777" w:rsidR="00512C33" w:rsidRPr="00512C33" w:rsidRDefault="00512C33" w:rsidP="00512C33">
            <w:pPr>
              <w:rPr>
                <w:bCs/>
                <w:sz w:val="13"/>
                <w:szCs w:val="13"/>
              </w:rPr>
            </w:pPr>
          </w:p>
        </w:tc>
        <w:tc>
          <w:tcPr>
            <w:tcW w:w="1366" w:type="dxa"/>
            <w:vMerge/>
            <w:shd w:val="clear" w:color="auto" w:fill="auto"/>
            <w:vAlign w:val="center"/>
            <w:hideMark/>
          </w:tcPr>
          <w:p w14:paraId="2E1D15A2" w14:textId="77777777" w:rsidR="00512C33" w:rsidRPr="00512C33" w:rsidRDefault="00512C33" w:rsidP="00512C33">
            <w:pPr>
              <w:rPr>
                <w:bCs/>
                <w:sz w:val="13"/>
                <w:szCs w:val="13"/>
              </w:rPr>
            </w:pPr>
          </w:p>
        </w:tc>
        <w:tc>
          <w:tcPr>
            <w:tcW w:w="574" w:type="dxa"/>
            <w:vMerge/>
            <w:shd w:val="clear" w:color="auto" w:fill="auto"/>
            <w:vAlign w:val="center"/>
            <w:hideMark/>
          </w:tcPr>
          <w:p w14:paraId="2CD3C151" w14:textId="77777777" w:rsidR="00512C33" w:rsidRPr="00512C33" w:rsidRDefault="00512C33" w:rsidP="00512C33">
            <w:pPr>
              <w:rPr>
                <w:bCs/>
                <w:sz w:val="13"/>
                <w:szCs w:val="13"/>
              </w:rPr>
            </w:pPr>
          </w:p>
        </w:tc>
        <w:tc>
          <w:tcPr>
            <w:tcW w:w="592" w:type="dxa"/>
            <w:gridSpan w:val="2"/>
            <w:shd w:val="clear" w:color="auto" w:fill="auto"/>
            <w:vAlign w:val="center"/>
            <w:hideMark/>
          </w:tcPr>
          <w:p w14:paraId="52AC159E" w14:textId="77777777" w:rsidR="00512C33" w:rsidRPr="00512C33" w:rsidRDefault="00512C33" w:rsidP="00512C33">
            <w:pPr>
              <w:jc w:val="center"/>
              <w:rPr>
                <w:bCs/>
                <w:sz w:val="13"/>
                <w:szCs w:val="13"/>
              </w:rPr>
            </w:pPr>
            <w:r w:rsidRPr="00512C33">
              <w:rPr>
                <w:bCs/>
                <w:sz w:val="13"/>
                <w:szCs w:val="13"/>
              </w:rPr>
              <w:t>до реа-лизации меро-приятия</w:t>
            </w:r>
          </w:p>
        </w:tc>
        <w:tc>
          <w:tcPr>
            <w:tcW w:w="776" w:type="dxa"/>
            <w:shd w:val="clear" w:color="auto" w:fill="auto"/>
            <w:vAlign w:val="center"/>
            <w:hideMark/>
          </w:tcPr>
          <w:p w14:paraId="2EC63C65" w14:textId="77777777" w:rsidR="00512C33" w:rsidRPr="00512C33" w:rsidRDefault="00512C33" w:rsidP="00512C33">
            <w:pPr>
              <w:jc w:val="center"/>
              <w:rPr>
                <w:bCs/>
                <w:sz w:val="13"/>
                <w:szCs w:val="13"/>
              </w:rPr>
            </w:pPr>
            <w:r w:rsidRPr="00512C33">
              <w:rPr>
                <w:bCs/>
                <w:sz w:val="13"/>
                <w:szCs w:val="13"/>
              </w:rPr>
              <w:t>после реали-зации меро-приятия</w:t>
            </w:r>
          </w:p>
        </w:tc>
        <w:tc>
          <w:tcPr>
            <w:tcW w:w="860" w:type="dxa"/>
            <w:vMerge/>
            <w:shd w:val="clear" w:color="auto" w:fill="auto"/>
            <w:vAlign w:val="center"/>
            <w:hideMark/>
          </w:tcPr>
          <w:p w14:paraId="0607BB0C" w14:textId="77777777" w:rsidR="00512C33" w:rsidRPr="00512C33" w:rsidRDefault="00512C33" w:rsidP="00512C33">
            <w:pPr>
              <w:rPr>
                <w:bCs/>
                <w:sz w:val="13"/>
                <w:szCs w:val="13"/>
              </w:rPr>
            </w:pPr>
          </w:p>
        </w:tc>
        <w:tc>
          <w:tcPr>
            <w:tcW w:w="861" w:type="dxa"/>
            <w:vMerge/>
            <w:shd w:val="clear" w:color="auto" w:fill="auto"/>
            <w:vAlign w:val="center"/>
            <w:hideMark/>
          </w:tcPr>
          <w:p w14:paraId="719F725B" w14:textId="77777777" w:rsidR="00512C33" w:rsidRPr="00512C33" w:rsidRDefault="00512C33" w:rsidP="00512C33">
            <w:pPr>
              <w:rPr>
                <w:bCs/>
                <w:sz w:val="13"/>
                <w:szCs w:val="13"/>
              </w:rPr>
            </w:pPr>
          </w:p>
        </w:tc>
        <w:tc>
          <w:tcPr>
            <w:tcW w:w="716" w:type="dxa"/>
            <w:vMerge/>
            <w:shd w:val="clear" w:color="auto" w:fill="auto"/>
            <w:vAlign w:val="center"/>
            <w:hideMark/>
          </w:tcPr>
          <w:p w14:paraId="0CF2F357" w14:textId="77777777" w:rsidR="00512C33" w:rsidRPr="00512C33" w:rsidRDefault="00512C33" w:rsidP="00512C33">
            <w:pPr>
              <w:rPr>
                <w:bCs/>
                <w:sz w:val="13"/>
                <w:szCs w:val="13"/>
              </w:rPr>
            </w:pPr>
          </w:p>
        </w:tc>
        <w:tc>
          <w:tcPr>
            <w:tcW w:w="717" w:type="dxa"/>
            <w:vMerge/>
            <w:shd w:val="clear" w:color="auto" w:fill="auto"/>
            <w:vAlign w:val="center"/>
            <w:hideMark/>
          </w:tcPr>
          <w:p w14:paraId="5F6E01D5" w14:textId="77777777" w:rsidR="00512C33" w:rsidRPr="00512C33" w:rsidRDefault="00512C33" w:rsidP="00512C33">
            <w:pPr>
              <w:rPr>
                <w:bCs/>
                <w:sz w:val="13"/>
                <w:szCs w:val="13"/>
              </w:rPr>
            </w:pPr>
          </w:p>
        </w:tc>
        <w:tc>
          <w:tcPr>
            <w:tcW w:w="574" w:type="dxa"/>
            <w:shd w:val="clear" w:color="auto" w:fill="auto"/>
            <w:vAlign w:val="center"/>
            <w:hideMark/>
          </w:tcPr>
          <w:p w14:paraId="1A492F2F" w14:textId="77777777" w:rsidR="00512C33" w:rsidRPr="00512C33" w:rsidRDefault="00512C33" w:rsidP="00512C33">
            <w:pPr>
              <w:jc w:val="center"/>
              <w:rPr>
                <w:bCs/>
                <w:sz w:val="13"/>
                <w:szCs w:val="13"/>
              </w:rPr>
            </w:pPr>
            <w:r w:rsidRPr="00512C33">
              <w:rPr>
                <w:bCs/>
                <w:sz w:val="13"/>
                <w:szCs w:val="13"/>
              </w:rPr>
              <w:t>2020</w:t>
            </w:r>
          </w:p>
        </w:tc>
        <w:tc>
          <w:tcPr>
            <w:tcW w:w="717" w:type="dxa"/>
            <w:shd w:val="clear" w:color="auto" w:fill="auto"/>
            <w:vAlign w:val="center"/>
            <w:hideMark/>
          </w:tcPr>
          <w:p w14:paraId="04A3D9A5" w14:textId="77777777" w:rsidR="00512C33" w:rsidRPr="00512C33" w:rsidRDefault="00512C33" w:rsidP="00512C33">
            <w:pPr>
              <w:jc w:val="center"/>
              <w:rPr>
                <w:bCs/>
                <w:sz w:val="13"/>
                <w:szCs w:val="13"/>
              </w:rPr>
            </w:pPr>
            <w:r w:rsidRPr="00512C33">
              <w:rPr>
                <w:bCs/>
                <w:sz w:val="13"/>
                <w:szCs w:val="13"/>
              </w:rPr>
              <w:t>2021</w:t>
            </w:r>
          </w:p>
        </w:tc>
        <w:tc>
          <w:tcPr>
            <w:tcW w:w="574" w:type="dxa"/>
            <w:shd w:val="clear" w:color="auto" w:fill="auto"/>
            <w:vAlign w:val="center"/>
            <w:hideMark/>
          </w:tcPr>
          <w:p w14:paraId="1CE151EE" w14:textId="77777777" w:rsidR="00512C33" w:rsidRPr="00512C33" w:rsidRDefault="00512C33" w:rsidP="00512C33">
            <w:pPr>
              <w:jc w:val="center"/>
              <w:rPr>
                <w:bCs/>
                <w:sz w:val="13"/>
                <w:szCs w:val="13"/>
              </w:rPr>
            </w:pPr>
            <w:r w:rsidRPr="00512C33">
              <w:rPr>
                <w:bCs/>
                <w:sz w:val="13"/>
                <w:szCs w:val="13"/>
              </w:rPr>
              <w:t>2022</w:t>
            </w:r>
          </w:p>
        </w:tc>
        <w:tc>
          <w:tcPr>
            <w:tcW w:w="717" w:type="dxa"/>
            <w:vMerge/>
          </w:tcPr>
          <w:p w14:paraId="0B10D9C7" w14:textId="77777777" w:rsidR="00512C33" w:rsidRPr="00512C33" w:rsidRDefault="00512C33" w:rsidP="00512C33">
            <w:pPr>
              <w:rPr>
                <w:bCs/>
                <w:sz w:val="13"/>
                <w:szCs w:val="13"/>
              </w:rPr>
            </w:pPr>
          </w:p>
        </w:tc>
        <w:tc>
          <w:tcPr>
            <w:tcW w:w="716" w:type="dxa"/>
            <w:vMerge/>
            <w:shd w:val="clear" w:color="auto" w:fill="auto"/>
            <w:vAlign w:val="center"/>
            <w:hideMark/>
          </w:tcPr>
          <w:p w14:paraId="207F5141" w14:textId="77777777" w:rsidR="00512C33" w:rsidRPr="00512C33" w:rsidRDefault="00512C33" w:rsidP="00512C33">
            <w:pPr>
              <w:rPr>
                <w:bCs/>
                <w:sz w:val="13"/>
                <w:szCs w:val="13"/>
              </w:rPr>
            </w:pPr>
          </w:p>
        </w:tc>
      </w:tr>
      <w:tr w:rsidR="00512C33" w:rsidRPr="00512C33" w14:paraId="61171FB2" w14:textId="77777777" w:rsidTr="00512C33">
        <w:trPr>
          <w:trHeight w:val="67"/>
        </w:trPr>
        <w:tc>
          <w:tcPr>
            <w:tcW w:w="16156" w:type="dxa"/>
            <w:gridSpan w:val="18"/>
          </w:tcPr>
          <w:p w14:paraId="3CE2BA70" w14:textId="77777777" w:rsidR="00512C33" w:rsidRPr="00512C33" w:rsidRDefault="00512C33" w:rsidP="00512C33">
            <w:pPr>
              <w:rPr>
                <w:bCs/>
                <w:sz w:val="13"/>
                <w:szCs w:val="13"/>
              </w:rPr>
            </w:pPr>
            <w:r w:rsidRPr="00512C33">
              <w:rPr>
                <w:bCs/>
                <w:sz w:val="13"/>
                <w:szCs w:val="13"/>
              </w:rPr>
              <w:t>Группа 1. Строительство, реконструкция или модернизация объектов в целях подключения потребителей:</w:t>
            </w:r>
          </w:p>
        </w:tc>
      </w:tr>
      <w:tr w:rsidR="00512C33" w:rsidRPr="00512C33" w14:paraId="46167844" w14:textId="77777777" w:rsidTr="00512C33">
        <w:trPr>
          <w:trHeight w:val="142"/>
        </w:trPr>
        <w:tc>
          <w:tcPr>
            <w:tcW w:w="16156" w:type="dxa"/>
            <w:gridSpan w:val="18"/>
          </w:tcPr>
          <w:p w14:paraId="4F27D4AB" w14:textId="77777777" w:rsidR="00512C33" w:rsidRPr="00512C33" w:rsidRDefault="00512C33" w:rsidP="00512C33">
            <w:pPr>
              <w:rPr>
                <w:bCs/>
                <w:sz w:val="13"/>
                <w:szCs w:val="13"/>
              </w:rPr>
            </w:pPr>
            <w:r w:rsidRPr="00512C33">
              <w:rPr>
                <w:bCs/>
                <w:sz w:val="13"/>
                <w:szCs w:val="13"/>
              </w:rPr>
              <w:t>1.1. Строительство новых тепловых сетей в целях подключения потребителей</w:t>
            </w:r>
          </w:p>
        </w:tc>
      </w:tr>
      <w:tr w:rsidR="00512C33" w:rsidRPr="00512C33" w14:paraId="041EA156" w14:textId="77777777" w:rsidTr="00512C33">
        <w:trPr>
          <w:trHeight w:val="165"/>
        </w:trPr>
        <w:tc>
          <w:tcPr>
            <w:tcW w:w="16156" w:type="dxa"/>
            <w:gridSpan w:val="18"/>
          </w:tcPr>
          <w:p w14:paraId="6710A1DE" w14:textId="77777777" w:rsidR="00512C33" w:rsidRPr="00512C33" w:rsidRDefault="00512C33" w:rsidP="00512C33">
            <w:pPr>
              <w:rPr>
                <w:bCs/>
                <w:sz w:val="13"/>
                <w:szCs w:val="13"/>
              </w:rPr>
            </w:pPr>
            <w:r w:rsidRPr="00512C33">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12C33" w:rsidRPr="00512C33" w14:paraId="375F2E7E" w14:textId="77777777" w:rsidTr="00512C33">
        <w:trPr>
          <w:trHeight w:val="165"/>
        </w:trPr>
        <w:tc>
          <w:tcPr>
            <w:tcW w:w="16156" w:type="dxa"/>
            <w:gridSpan w:val="18"/>
          </w:tcPr>
          <w:p w14:paraId="262011FF" w14:textId="77777777" w:rsidR="00512C33" w:rsidRPr="00512C33" w:rsidRDefault="00512C33" w:rsidP="00512C33">
            <w:pPr>
              <w:rPr>
                <w:bCs/>
                <w:sz w:val="13"/>
                <w:szCs w:val="13"/>
              </w:rPr>
            </w:pPr>
            <w:r w:rsidRPr="00512C33">
              <w:rPr>
                <w:bCs/>
                <w:sz w:val="13"/>
                <w:szCs w:val="13"/>
              </w:rPr>
              <w:t>1.3. Увеличение пропускной способности существующих тепловых сетей в целях подключения потребителей</w:t>
            </w:r>
          </w:p>
        </w:tc>
      </w:tr>
      <w:tr w:rsidR="00512C33" w:rsidRPr="00512C33" w14:paraId="39022988" w14:textId="77777777" w:rsidTr="00512C33">
        <w:trPr>
          <w:trHeight w:val="165"/>
        </w:trPr>
        <w:tc>
          <w:tcPr>
            <w:tcW w:w="16156" w:type="dxa"/>
            <w:gridSpan w:val="18"/>
          </w:tcPr>
          <w:p w14:paraId="59875CDB" w14:textId="77777777" w:rsidR="00512C33" w:rsidRPr="00512C33" w:rsidRDefault="00512C33" w:rsidP="00512C33">
            <w:pPr>
              <w:rPr>
                <w:bCs/>
                <w:sz w:val="13"/>
                <w:szCs w:val="13"/>
              </w:rPr>
            </w:pPr>
            <w:r w:rsidRPr="00512C33">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12C33" w:rsidRPr="00512C33" w14:paraId="59F8066B" w14:textId="77777777" w:rsidTr="00512C33">
        <w:trPr>
          <w:trHeight w:val="165"/>
        </w:trPr>
        <w:tc>
          <w:tcPr>
            <w:tcW w:w="11421" w:type="dxa"/>
            <w:gridSpan w:val="11"/>
            <w:shd w:val="clear" w:color="auto" w:fill="auto"/>
            <w:vAlign w:val="center"/>
          </w:tcPr>
          <w:p w14:paraId="2300166F" w14:textId="77777777" w:rsidR="00512C33" w:rsidRPr="00512C33" w:rsidRDefault="00512C33" w:rsidP="00512C33">
            <w:pPr>
              <w:rPr>
                <w:sz w:val="13"/>
                <w:szCs w:val="13"/>
              </w:rPr>
            </w:pPr>
            <w:r w:rsidRPr="00512C33">
              <w:rPr>
                <w:sz w:val="13"/>
                <w:szCs w:val="13"/>
              </w:rPr>
              <w:t>Всего по группе 1.</w:t>
            </w:r>
          </w:p>
        </w:tc>
        <w:tc>
          <w:tcPr>
            <w:tcW w:w="716" w:type="dxa"/>
            <w:shd w:val="clear" w:color="auto" w:fill="auto"/>
            <w:vAlign w:val="center"/>
          </w:tcPr>
          <w:p w14:paraId="55695380"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tcPr>
          <w:p w14:paraId="44B531A9"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shd w:val="clear" w:color="auto" w:fill="auto"/>
            <w:vAlign w:val="center"/>
          </w:tcPr>
          <w:p w14:paraId="763F0A44"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tcPr>
          <w:p w14:paraId="6B79C5CA"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shd w:val="clear" w:color="auto" w:fill="auto"/>
            <w:vAlign w:val="center"/>
          </w:tcPr>
          <w:p w14:paraId="39A5D696"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vAlign w:val="center"/>
          </w:tcPr>
          <w:p w14:paraId="2A260A3E"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6" w:type="dxa"/>
            <w:shd w:val="clear" w:color="auto" w:fill="auto"/>
            <w:vAlign w:val="center"/>
          </w:tcPr>
          <w:p w14:paraId="1063A685" w14:textId="77777777" w:rsidR="00512C33" w:rsidRPr="00512C33" w:rsidRDefault="00512C33" w:rsidP="00512C33">
            <w:pPr>
              <w:jc w:val="center"/>
              <w:rPr>
                <w:bCs/>
                <w:color w:val="000000"/>
                <w:sz w:val="13"/>
                <w:szCs w:val="13"/>
              </w:rPr>
            </w:pPr>
            <w:r w:rsidRPr="00512C33">
              <w:rPr>
                <w:bCs/>
                <w:color w:val="000000"/>
                <w:sz w:val="13"/>
                <w:szCs w:val="13"/>
              </w:rPr>
              <w:t>0</w:t>
            </w:r>
          </w:p>
        </w:tc>
      </w:tr>
      <w:tr w:rsidR="00512C33" w:rsidRPr="00512C33" w14:paraId="7C0E9D3D" w14:textId="77777777" w:rsidTr="00512C33">
        <w:trPr>
          <w:trHeight w:val="165"/>
        </w:trPr>
        <w:tc>
          <w:tcPr>
            <w:tcW w:w="16156" w:type="dxa"/>
            <w:gridSpan w:val="18"/>
          </w:tcPr>
          <w:p w14:paraId="1B1B295D" w14:textId="77777777" w:rsidR="00512C33" w:rsidRPr="00512C33" w:rsidRDefault="00512C33" w:rsidP="00512C33">
            <w:pPr>
              <w:rPr>
                <w:bCs/>
                <w:sz w:val="13"/>
                <w:szCs w:val="13"/>
              </w:rPr>
            </w:pPr>
            <w:r w:rsidRPr="00512C33">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12C33" w:rsidRPr="00512C33" w14:paraId="28CC6418" w14:textId="77777777" w:rsidTr="00512C33">
        <w:trPr>
          <w:trHeight w:val="165"/>
        </w:trPr>
        <w:tc>
          <w:tcPr>
            <w:tcW w:w="11421" w:type="dxa"/>
            <w:gridSpan w:val="11"/>
            <w:shd w:val="clear" w:color="auto" w:fill="auto"/>
            <w:vAlign w:val="center"/>
          </w:tcPr>
          <w:p w14:paraId="57B31FCD" w14:textId="77777777" w:rsidR="00512C33" w:rsidRPr="00512C33" w:rsidRDefault="00512C33" w:rsidP="00512C33">
            <w:pPr>
              <w:rPr>
                <w:sz w:val="13"/>
                <w:szCs w:val="13"/>
              </w:rPr>
            </w:pPr>
            <w:r w:rsidRPr="00512C33">
              <w:rPr>
                <w:sz w:val="13"/>
                <w:szCs w:val="13"/>
              </w:rPr>
              <w:t>Всего по группе 2.</w:t>
            </w:r>
          </w:p>
        </w:tc>
        <w:tc>
          <w:tcPr>
            <w:tcW w:w="716" w:type="dxa"/>
            <w:shd w:val="clear" w:color="auto" w:fill="auto"/>
            <w:vAlign w:val="center"/>
          </w:tcPr>
          <w:p w14:paraId="0DD7D205"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tcPr>
          <w:p w14:paraId="2BA0B56D"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shd w:val="clear" w:color="auto" w:fill="auto"/>
            <w:vAlign w:val="center"/>
          </w:tcPr>
          <w:p w14:paraId="4F5CE57F"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tcPr>
          <w:p w14:paraId="39DD1D3E"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shd w:val="clear" w:color="auto" w:fill="auto"/>
            <w:vAlign w:val="center"/>
          </w:tcPr>
          <w:p w14:paraId="72B7A0C6"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vAlign w:val="center"/>
          </w:tcPr>
          <w:p w14:paraId="099FB030"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6" w:type="dxa"/>
            <w:shd w:val="clear" w:color="auto" w:fill="auto"/>
            <w:vAlign w:val="center"/>
          </w:tcPr>
          <w:p w14:paraId="4E36D669" w14:textId="77777777" w:rsidR="00512C33" w:rsidRPr="00512C33" w:rsidRDefault="00512C33" w:rsidP="00512C33">
            <w:pPr>
              <w:jc w:val="center"/>
              <w:rPr>
                <w:bCs/>
                <w:color w:val="000000"/>
                <w:sz w:val="13"/>
                <w:szCs w:val="13"/>
              </w:rPr>
            </w:pPr>
            <w:r w:rsidRPr="00512C33">
              <w:rPr>
                <w:bCs/>
                <w:color w:val="000000"/>
                <w:sz w:val="13"/>
                <w:szCs w:val="13"/>
              </w:rPr>
              <w:t>0</w:t>
            </w:r>
          </w:p>
        </w:tc>
      </w:tr>
      <w:tr w:rsidR="00512C33" w:rsidRPr="00512C33" w14:paraId="6A6A7839" w14:textId="77777777" w:rsidTr="00512C33">
        <w:trPr>
          <w:trHeight w:val="165"/>
        </w:trPr>
        <w:tc>
          <w:tcPr>
            <w:tcW w:w="16156" w:type="dxa"/>
            <w:gridSpan w:val="18"/>
          </w:tcPr>
          <w:p w14:paraId="4428C06A" w14:textId="77777777" w:rsidR="00512C33" w:rsidRPr="00512C33" w:rsidRDefault="00512C33" w:rsidP="00512C33">
            <w:pPr>
              <w:rPr>
                <w:bCs/>
                <w:sz w:val="13"/>
                <w:szCs w:val="13"/>
              </w:rPr>
            </w:pPr>
            <w:r w:rsidRPr="00512C33">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12C33" w:rsidRPr="00512C33" w14:paraId="538423C4" w14:textId="77777777" w:rsidTr="00512C33">
        <w:trPr>
          <w:trHeight w:val="165"/>
        </w:trPr>
        <w:tc>
          <w:tcPr>
            <w:tcW w:w="16156" w:type="dxa"/>
            <w:gridSpan w:val="18"/>
          </w:tcPr>
          <w:p w14:paraId="11931B1F" w14:textId="77777777" w:rsidR="00512C33" w:rsidRPr="00512C33" w:rsidRDefault="00512C33" w:rsidP="00512C33">
            <w:pPr>
              <w:rPr>
                <w:bCs/>
                <w:sz w:val="13"/>
                <w:szCs w:val="13"/>
              </w:rPr>
            </w:pPr>
            <w:r w:rsidRPr="00512C33">
              <w:rPr>
                <w:bCs/>
                <w:sz w:val="13"/>
                <w:szCs w:val="13"/>
              </w:rPr>
              <w:t>3.1. Реконструкция или модернизация существующих тепловых сетей</w:t>
            </w:r>
          </w:p>
        </w:tc>
      </w:tr>
      <w:tr w:rsidR="00512C33" w:rsidRPr="00512C33" w14:paraId="7C5D5D0F" w14:textId="77777777" w:rsidTr="00512C33">
        <w:trPr>
          <w:trHeight w:val="67"/>
        </w:trPr>
        <w:tc>
          <w:tcPr>
            <w:tcW w:w="16156" w:type="dxa"/>
            <w:gridSpan w:val="18"/>
          </w:tcPr>
          <w:p w14:paraId="0F5CF631" w14:textId="77777777" w:rsidR="00512C33" w:rsidRPr="00512C33" w:rsidRDefault="00512C33" w:rsidP="00512C33">
            <w:pPr>
              <w:rPr>
                <w:sz w:val="13"/>
                <w:szCs w:val="13"/>
              </w:rPr>
            </w:pPr>
            <w:r w:rsidRPr="00512C33">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12C33" w:rsidRPr="00512C33" w14:paraId="57D1D878" w14:textId="77777777" w:rsidTr="00512C33">
        <w:trPr>
          <w:trHeight w:val="337"/>
        </w:trPr>
        <w:tc>
          <w:tcPr>
            <w:tcW w:w="427" w:type="dxa"/>
            <w:shd w:val="clear" w:color="auto" w:fill="auto"/>
            <w:vAlign w:val="center"/>
          </w:tcPr>
          <w:p w14:paraId="24C80F8C" w14:textId="77777777" w:rsidR="00512C33" w:rsidRPr="00512C33" w:rsidRDefault="00512C33" w:rsidP="00512C33">
            <w:pPr>
              <w:jc w:val="center"/>
              <w:rPr>
                <w:sz w:val="13"/>
                <w:szCs w:val="13"/>
              </w:rPr>
            </w:pPr>
            <w:bookmarkStart w:id="9" w:name="_Hlk22729847"/>
            <w:r w:rsidRPr="00512C33">
              <w:rPr>
                <w:sz w:val="13"/>
                <w:szCs w:val="13"/>
              </w:rPr>
              <w:t>3.2.1.</w:t>
            </w:r>
          </w:p>
        </w:tc>
        <w:tc>
          <w:tcPr>
            <w:tcW w:w="2444" w:type="dxa"/>
            <w:shd w:val="clear" w:color="auto" w:fill="auto"/>
          </w:tcPr>
          <w:p w14:paraId="2A093485" w14:textId="77777777" w:rsidR="00512C33" w:rsidRPr="00512C33" w:rsidRDefault="00512C33" w:rsidP="00512C33">
            <w:pPr>
              <w:rPr>
                <w:color w:val="000000"/>
                <w:sz w:val="13"/>
                <w:szCs w:val="13"/>
              </w:rPr>
            </w:pPr>
            <w:r w:rsidRPr="00512C33">
              <w:rPr>
                <w:color w:val="000000"/>
                <w:sz w:val="13"/>
                <w:szCs w:val="13"/>
              </w:rPr>
              <w:t>Проектирование и строительство нежилого здания имущественного комплекса котельной 4а-5а (угольный склад)</w:t>
            </w:r>
          </w:p>
        </w:tc>
        <w:tc>
          <w:tcPr>
            <w:tcW w:w="1942" w:type="dxa"/>
            <w:shd w:val="clear" w:color="auto" w:fill="auto"/>
            <w:vAlign w:val="center"/>
          </w:tcPr>
          <w:p w14:paraId="3E3090CF" w14:textId="77777777" w:rsidR="00512C33" w:rsidRPr="00512C33" w:rsidRDefault="00512C33" w:rsidP="00512C33">
            <w:pPr>
              <w:jc w:val="center"/>
              <w:rPr>
                <w:color w:val="000000"/>
                <w:sz w:val="13"/>
                <w:szCs w:val="13"/>
              </w:rPr>
            </w:pPr>
            <w:r w:rsidRPr="00512C33">
              <w:rPr>
                <w:color w:val="000000"/>
                <w:sz w:val="13"/>
                <w:szCs w:val="13"/>
              </w:rPr>
              <w:t>уменьшение потерь топлива при хранении</w:t>
            </w:r>
          </w:p>
        </w:tc>
        <w:tc>
          <w:tcPr>
            <w:tcW w:w="1575" w:type="dxa"/>
            <w:shd w:val="clear" w:color="auto" w:fill="auto"/>
            <w:vAlign w:val="center"/>
          </w:tcPr>
          <w:p w14:paraId="68301B68" w14:textId="77777777" w:rsidR="00512C33" w:rsidRPr="00512C33" w:rsidRDefault="00512C33" w:rsidP="00512C33">
            <w:pPr>
              <w:jc w:val="center"/>
              <w:rPr>
                <w:color w:val="000000"/>
                <w:sz w:val="13"/>
                <w:szCs w:val="13"/>
              </w:rPr>
            </w:pPr>
            <w:r w:rsidRPr="00512C33">
              <w:rPr>
                <w:color w:val="000000"/>
                <w:sz w:val="13"/>
                <w:szCs w:val="13"/>
              </w:rPr>
              <w:t>территория котельной 4а-5а, г. Междуреченск</w:t>
            </w:r>
          </w:p>
        </w:tc>
        <w:tc>
          <w:tcPr>
            <w:tcW w:w="1366" w:type="dxa"/>
            <w:shd w:val="clear" w:color="auto" w:fill="auto"/>
            <w:vAlign w:val="center"/>
          </w:tcPr>
          <w:p w14:paraId="18984631" w14:textId="77777777" w:rsidR="00512C33" w:rsidRPr="00512C33" w:rsidRDefault="00512C33" w:rsidP="00512C33">
            <w:pPr>
              <w:jc w:val="center"/>
              <w:rPr>
                <w:sz w:val="13"/>
                <w:szCs w:val="13"/>
              </w:rPr>
            </w:pPr>
            <w:r w:rsidRPr="00512C33">
              <w:rPr>
                <w:sz w:val="13"/>
                <w:szCs w:val="13"/>
              </w:rPr>
              <w:t xml:space="preserve">количество складов </w:t>
            </w:r>
          </w:p>
        </w:tc>
        <w:tc>
          <w:tcPr>
            <w:tcW w:w="574" w:type="dxa"/>
            <w:shd w:val="clear" w:color="auto" w:fill="auto"/>
            <w:vAlign w:val="center"/>
          </w:tcPr>
          <w:p w14:paraId="24C97E60" w14:textId="77777777" w:rsidR="00512C33" w:rsidRPr="00512C33" w:rsidRDefault="00512C33" w:rsidP="00512C33">
            <w:pPr>
              <w:jc w:val="center"/>
              <w:rPr>
                <w:sz w:val="13"/>
                <w:szCs w:val="13"/>
              </w:rPr>
            </w:pPr>
            <w:r w:rsidRPr="00512C33">
              <w:rPr>
                <w:sz w:val="13"/>
                <w:szCs w:val="13"/>
              </w:rPr>
              <w:t>шт.</w:t>
            </w:r>
          </w:p>
        </w:tc>
        <w:tc>
          <w:tcPr>
            <w:tcW w:w="578" w:type="dxa"/>
            <w:shd w:val="clear" w:color="auto" w:fill="auto"/>
            <w:vAlign w:val="center"/>
          </w:tcPr>
          <w:p w14:paraId="6101E1AB" w14:textId="77777777" w:rsidR="00512C33" w:rsidRPr="00512C33" w:rsidRDefault="00512C33" w:rsidP="00512C33">
            <w:pPr>
              <w:jc w:val="center"/>
              <w:rPr>
                <w:sz w:val="13"/>
                <w:szCs w:val="13"/>
              </w:rPr>
            </w:pPr>
            <w:r w:rsidRPr="00512C33">
              <w:rPr>
                <w:sz w:val="13"/>
                <w:szCs w:val="13"/>
              </w:rPr>
              <w:t>0</w:t>
            </w:r>
          </w:p>
        </w:tc>
        <w:tc>
          <w:tcPr>
            <w:tcW w:w="790" w:type="dxa"/>
            <w:gridSpan w:val="2"/>
            <w:shd w:val="clear" w:color="auto" w:fill="auto"/>
            <w:vAlign w:val="center"/>
          </w:tcPr>
          <w:p w14:paraId="203B5130" w14:textId="77777777" w:rsidR="00512C33" w:rsidRPr="00512C33" w:rsidRDefault="00512C33" w:rsidP="00512C33">
            <w:pPr>
              <w:jc w:val="center"/>
              <w:rPr>
                <w:sz w:val="13"/>
                <w:szCs w:val="13"/>
              </w:rPr>
            </w:pPr>
            <w:r w:rsidRPr="00512C33">
              <w:rPr>
                <w:sz w:val="13"/>
                <w:szCs w:val="13"/>
              </w:rPr>
              <w:t>1</w:t>
            </w:r>
          </w:p>
        </w:tc>
        <w:tc>
          <w:tcPr>
            <w:tcW w:w="860" w:type="dxa"/>
            <w:shd w:val="clear" w:color="auto" w:fill="auto"/>
            <w:vAlign w:val="center"/>
          </w:tcPr>
          <w:p w14:paraId="1EA65FC7" w14:textId="77777777" w:rsidR="00512C33" w:rsidRPr="00512C33" w:rsidRDefault="00512C33" w:rsidP="00512C33">
            <w:pPr>
              <w:jc w:val="center"/>
              <w:rPr>
                <w:sz w:val="13"/>
                <w:szCs w:val="13"/>
              </w:rPr>
            </w:pPr>
            <w:r w:rsidRPr="00512C33">
              <w:rPr>
                <w:sz w:val="13"/>
                <w:szCs w:val="13"/>
              </w:rPr>
              <w:t>2020</w:t>
            </w:r>
          </w:p>
        </w:tc>
        <w:tc>
          <w:tcPr>
            <w:tcW w:w="861" w:type="dxa"/>
            <w:shd w:val="clear" w:color="auto" w:fill="auto"/>
            <w:vAlign w:val="center"/>
          </w:tcPr>
          <w:p w14:paraId="6FB517C0" w14:textId="77777777" w:rsidR="00512C33" w:rsidRPr="00512C33" w:rsidRDefault="00512C33" w:rsidP="00512C33">
            <w:pPr>
              <w:jc w:val="center"/>
              <w:rPr>
                <w:sz w:val="13"/>
                <w:szCs w:val="13"/>
              </w:rPr>
            </w:pPr>
            <w:r w:rsidRPr="00512C33">
              <w:rPr>
                <w:sz w:val="13"/>
                <w:szCs w:val="13"/>
              </w:rPr>
              <w:t>2022</w:t>
            </w:r>
          </w:p>
        </w:tc>
        <w:tc>
          <w:tcPr>
            <w:tcW w:w="716" w:type="dxa"/>
            <w:shd w:val="clear" w:color="auto" w:fill="auto"/>
            <w:vAlign w:val="center"/>
          </w:tcPr>
          <w:p w14:paraId="115D2560" w14:textId="77777777" w:rsidR="00512C33" w:rsidRPr="00512C33" w:rsidRDefault="00512C33" w:rsidP="00512C33">
            <w:pPr>
              <w:jc w:val="center"/>
              <w:rPr>
                <w:sz w:val="13"/>
                <w:szCs w:val="13"/>
              </w:rPr>
            </w:pPr>
            <w:r w:rsidRPr="00512C33">
              <w:rPr>
                <w:sz w:val="13"/>
                <w:szCs w:val="13"/>
              </w:rPr>
              <w:t>48 452</w:t>
            </w:r>
          </w:p>
        </w:tc>
        <w:tc>
          <w:tcPr>
            <w:tcW w:w="717" w:type="dxa"/>
            <w:shd w:val="clear" w:color="auto" w:fill="auto"/>
            <w:vAlign w:val="center"/>
          </w:tcPr>
          <w:p w14:paraId="3D6F9AD5" w14:textId="77777777" w:rsidR="00512C33" w:rsidRPr="00512C33" w:rsidRDefault="00512C33" w:rsidP="00512C33">
            <w:pPr>
              <w:jc w:val="center"/>
              <w:rPr>
                <w:sz w:val="13"/>
                <w:szCs w:val="13"/>
              </w:rPr>
            </w:pPr>
            <w:r w:rsidRPr="00512C33">
              <w:rPr>
                <w:sz w:val="13"/>
                <w:szCs w:val="13"/>
              </w:rPr>
              <w:t>0</w:t>
            </w:r>
          </w:p>
        </w:tc>
        <w:tc>
          <w:tcPr>
            <w:tcW w:w="574" w:type="dxa"/>
            <w:shd w:val="clear" w:color="auto" w:fill="auto"/>
            <w:vAlign w:val="center"/>
          </w:tcPr>
          <w:p w14:paraId="7D93B7BD" w14:textId="77777777" w:rsidR="00512C33" w:rsidRPr="00512C33" w:rsidRDefault="00512C33" w:rsidP="00512C33">
            <w:pPr>
              <w:jc w:val="center"/>
              <w:rPr>
                <w:sz w:val="13"/>
                <w:szCs w:val="13"/>
              </w:rPr>
            </w:pPr>
            <w:r w:rsidRPr="00512C33">
              <w:rPr>
                <w:sz w:val="13"/>
                <w:szCs w:val="13"/>
              </w:rPr>
              <w:t>14 834</w:t>
            </w:r>
          </w:p>
        </w:tc>
        <w:tc>
          <w:tcPr>
            <w:tcW w:w="717" w:type="dxa"/>
            <w:shd w:val="clear" w:color="auto" w:fill="auto"/>
            <w:vAlign w:val="center"/>
          </w:tcPr>
          <w:p w14:paraId="26FCD01D" w14:textId="77777777" w:rsidR="00512C33" w:rsidRPr="00512C33" w:rsidRDefault="00512C33" w:rsidP="00512C33">
            <w:pPr>
              <w:jc w:val="center"/>
              <w:rPr>
                <w:sz w:val="13"/>
                <w:szCs w:val="13"/>
              </w:rPr>
            </w:pPr>
            <w:r w:rsidRPr="00512C33">
              <w:rPr>
                <w:sz w:val="13"/>
                <w:szCs w:val="13"/>
              </w:rPr>
              <w:t>13 871</w:t>
            </w:r>
          </w:p>
        </w:tc>
        <w:tc>
          <w:tcPr>
            <w:tcW w:w="574" w:type="dxa"/>
            <w:shd w:val="clear" w:color="auto" w:fill="auto"/>
            <w:vAlign w:val="center"/>
          </w:tcPr>
          <w:p w14:paraId="4BC8A527" w14:textId="77777777" w:rsidR="00512C33" w:rsidRPr="00512C33" w:rsidRDefault="00512C33" w:rsidP="00512C33">
            <w:pPr>
              <w:jc w:val="center"/>
              <w:rPr>
                <w:sz w:val="13"/>
                <w:szCs w:val="13"/>
              </w:rPr>
            </w:pPr>
            <w:r w:rsidRPr="00512C33">
              <w:rPr>
                <w:sz w:val="13"/>
                <w:szCs w:val="13"/>
              </w:rPr>
              <w:t>19 335</w:t>
            </w:r>
          </w:p>
        </w:tc>
        <w:tc>
          <w:tcPr>
            <w:tcW w:w="717" w:type="dxa"/>
            <w:shd w:val="clear" w:color="auto" w:fill="auto"/>
            <w:vAlign w:val="center"/>
          </w:tcPr>
          <w:p w14:paraId="6B74A0FB" w14:textId="77777777" w:rsidR="00512C33" w:rsidRPr="00512C33" w:rsidRDefault="00512C33" w:rsidP="00512C33">
            <w:pPr>
              <w:jc w:val="center"/>
              <w:rPr>
                <w:sz w:val="13"/>
                <w:szCs w:val="13"/>
              </w:rPr>
            </w:pPr>
            <w:r w:rsidRPr="00512C33">
              <w:rPr>
                <w:sz w:val="13"/>
                <w:szCs w:val="13"/>
              </w:rPr>
              <w:t>412</w:t>
            </w:r>
          </w:p>
        </w:tc>
        <w:tc>
          <w:tcPr>
            <w:tcW w:w="716" w:type="dxa"/>
            <w:shd w:val="clear" w:color="auto" w:fill="auto"/>
            <w:vAlign w:val="center"/>
          </w:tcPr>
          <w:p w14:paraId="7450B8E3" w14:textId="77777777" w:rsidR="00512C33" w:rsidRPr="00512C33" w:rsidRDefault="00512C33" w:rsidP="00512C33">
            <w:pPr>
              <w:jc w:val="center"/>
              <w:rPr>
                <w:sz w:val="13"/>
                <w:szCs w:val="13"/>
              </w:rPr>
            </w:pPr>
            <w:r w:rsidRPr="00512C33">
              <w:rPr>
                <w:sz w:val="13"/>
                <w:szCs w:val="13"/>
              </w:rPr>
              <w:t>0</w:t>
            </w:r>
          </w:p>
        </w:tc>
      </w:tr>
      <w:bookmarkEnd w:id="9"/>
      <w:tr w:rsidR="00512C33" w:rsidRPr="00512C33" w14:paraId="053D1769" w14:textId="77777777" w:rsidTr="00512C33">
        <w:trPr>
          <w:trHeight w:val="257"/>
        </w:trPr>
        <w:tc>
          <w:tcPr>
            <w:tcW w:w="427" w:type="dxa"/>
            <w:shd w:val="clear" w:color="auto" w:fill="auto"/>
            <w:vAlign w:val="center"/>
          </w:tcPr>
          <w:p w14:paraId="286A651D" w14:textId="77777777" w:rsidR="00512C33" w:rsidRPr="00512C33" w:rsidRDefault="00512C33" w:rsidP="00512C33">
            <w:pPr>
              <w:jc w:val="center"/>
              <w:rPr>
                <w:sz w:val="13"/>
                <w:szCs w:val="13"/>
              </w:rPr>
            </w:pPr>
            <w:r w:rsidRPr="00512C33">
              <w:rPr>
                <w:sz w:val="13"/>
                <w:szCs w:val="13"/>
              </w:rPr>
              <w:t>3.2.2.</w:t>
            </w:r>
          </w:p>
        </w:tc>
        <w:tc>
          <w:tcPr>
            <w:tcW w:w="2444" w:type="dxa"/>
            <w:shd w:val="clear" w:color="auto" w:fill="auto"/>
          </w:tcPr>
          <w:p w14:paraId="14B5C422" w14:textId="77777777" w:rsidR="00512C33" w:rsidRPr="00512C33" w:rsidRDefault="00512C33" w:rsidP="00512C33">
            <w:pPr>
              <w:rPr>
                <w:color w:val="000000"/>
                <w:sz w:val="13"/>
                <w:szCs w:val="13"/>
              </w:rPr>
            </w:pPr>
            <w:r w:rsidRPr="00512C33">
              <w:rPr>
                <w:color w:val="000000"/>
                <w:sz w:val="13"/>
                <w:szCs w:val="13"/>
              </w:rPr>
              <w:t>Выполнение мероприятий в рамках категорирования котельных 4а-5а, 12 (устройство ограждения вокруг территории котельных 4а-5а, 12)</w:t>
            </w:r>
          </w:p>
        </w:tc>
        <w:tc>
          <w:tcPr>
            <w:tcW w:w="1942" w:type="dxa"/>
            <w:shd w:val="clear" w:color="auto" w:fill="auto"/>
            <w:vAlign w:val="center"/>
          </w:tcPr>
          <w:p w14:paraId="1C32017A" w14:textId="77777777" w:rsidR="00512C33" w:rsidRPr="00512C33" w:rsidRDefault="00512C33" w:rsidP="00512C33">
            <w:pPr>
              <w:jc w:val="center"/>
              <w:rPr>
                <w:color w:val="000000"/>
                <w:sz w:val="13"/>
                <w:szCs w:val="13"/>
              </w:rPr>
            </w:pPr>
            <w:r w:rsidRPr="00512C33">
              <w:rPr>
                <w:color w:val="000000"/>
                <w:sz w:val="13"/>
                <w:szCs w:val="13"/>
              </w:rPr>
              <w:t xml:space="preserve">обеспечение защищенности объектов, исключение возможности хищения топлива </w:t>
            </w:r>
          </w:p>
        </w:tc>
        <w:tc>
          <w:tcPr>
            <w:tcW w:w="1575" w:type="dxa"/>
            <w:shd w:val="clear" w:color="auto" w:fill="auto"/>
            <w:vAlign w:val="center"/>
          </w:tcPr>
          <w:p w14:paraId="456F76D8" w14:textId="77777777" w:rsidR="00512C33" w:rsidRPr="00512C33" w:rsidRDefault="00512C33" w:rsidP="00512C33">
            <w:pPr>
              <w:jc w:val="center"/>
              <w:rPr>
                <w:color w:val="000000"/>
                <w:sz w:val="13"/>
                <w:szCs w:val="13"/>
              </w:rPr>
            </w:pPr>
            <w:r w:rsidRPr="00512C33">
              <w:rPr>
                <w:color w:val="000000"/>
                <w:sz w:val="13"/>
                <w:szCs w:val="13"/>
              </w:rPr>
              <w:t>территория котельных 4а-5а, 12, г. Междуреченск</w:t>
            </w:r>
          </w:p>
        </w:tc>
        <w:tc>
          <w:tcPr>
            <w:tcW w:w="1366" w:type="dxa"/>
            <w:shd w:val="clear" w:color="auto" w:fill="auto"/>
            <w:vAlign w:val="center"/>
          </w:tcPr>
          <w:p w14:paraId="602F07EB" w14:textId="77777777" w:rsidR="00512C33" w:rsidRPr="00512C33" w:rsidRDefault="00512C33" w:rsidP="00512C33">
            <w:pPr>
              <w:jc w:val="center"/>
              <w:rPr>
                <w:sz w:val="13"/>
                <w:szCs w:val="13"/>
              </w:rPr>
            </w:pPr>
            <w:r w:rsidRPr="00512C33">
              <w:rPr>
                <w:sz w:val="13"/>
                <w:szCs w:val="13"/>
              </w:rPr>
              <w:t>протяженность</w:t>
            </w:r>
          </w:p>
        </w:tc>
        <w:tc>
          <w:tcPr>
            <w:tcW w:w="574" w:type="dxa"/>
            <w:shd w:val="clear" w:color="auto" w:fill="auto"/>
            <w:vAlign w:val="center"/>
          </w:tcPr>
          <w:p w14:paraId="074FBF35" w14:textId="77777777" w:rsidR="00512C33" w:rsidRPr="00512C33" w:rsidRDefault="00512C33" w:rsidP="00512C33">
            <w:pPr>
              <w:jc w:val="center"/>
              <w:rPr>
                <w:sz w:val="13"/>
                <w:szCs w:val="13"/>
              </w:rPr>
            </w:pPr>
            <w:r w:rsidRPr="00512C33">
              <w:rPr>
                <w:sz w:val="13"/>
                <w:szCs w:val="13"/>
              </w:rPr>
              <w:t>м. п.</w:t>
            </w:r>
          </w:p>
        </w:tc>
        <w:tc>
          <w:tcPr>
            <w:tcW w:w="578" w:type="dxa"/>
            <w:shd w:val="clear" w:color="auto" w:fill="auto"/>
            <w:vAlign w:val="center"/>
          </w:tcPr>
          <w:p w14:paraId="1966F8E6" w14:textId="77777777" w:rsidR="00512C33" w:rsidRPr="00512C33" w:rsidRDefault="00512C33" w:rsidP="00512C33">
            <w:pPr>
              <w:jc w:val="center"/>
              <w:rPr>
                <w:sz w:val="13"/>
                <w:szCs w:val="13"/>
              </w:rPr>
            </w:pPr>
            <w:r w:rsidRPr="00512C33">
              <w:rPr>
                <w:sz w:val="13"/>
                <w:szCs w:val="13"/>
              </w:rPr>
              <w:t>0</w:t>
            </w:r>
          </w:p>
        </w:tc>
        <w:tc>
          <w:tcPr>
            <w:tcW w:w="790" w:type="dxa"/>
            <w:gridSpan w:val="2"/>
            <w:shd w:val="clear" w:color="auto" w:fill="auto"/>
            <w:vAlign w:val="center"/>
          </w:tcPr>
          <w:p w14:paraId="1E673C37" w14:textId="77777777" w:rsidR="00512C33" w:rsidRPr="00512C33" w:rsidRDefault="00512C33" w:rsidP="00512C33">
            <w:pPr>
              <w:jc w:val="center"/>
              <w:rPr>
                <w:sz w:val="13"/>
                <w:szCs w:val="13"/>
              </w:rPr>
            </w:pPr>
            <w:r w:rsidRPr="00512C33">
              <w:rPr>
                <w:sz w:val="13"/>
                <w:szCs w:val="13"/>
              </w:rPr>
              <w:t>516,0</w:t>
            </w:r>
          </w:p>
        </w:tc>
        <w:tc>
          <w:tcPr>
            <w:tcW w:w="860" w:type="dxa"/>
            <w:shd w:val="clear" w:color="auto" w:fill="auto"/>
            <w:vAlign w:val="center"/>
          </w:tcPr>
          <w:p w14:paraId="797DC758" w14:textId="77777777" w:rsidR="00512C33" w:rsidRPr="00512C33" w:rsidRDefault="00512C33" w:rsidP="00512C33">
            <w:pPr>
              <w:jc w:val="center"/>
              <w:rPr>
                <w:sz w:val="13"/>
                <w:szCs w:val="13"/>
              </w:rPr>
            </w:pPr>
            <w:r w:rsidRPr="00512C33">
              <w:rPr>
                <w:sz w:val="13"/>
                <w:szCs w:val="13"/>
              </w:rPr>
              <w:t>2020</w:t>
            </w:r>
          </w:p>
        </w:tc>
        <w:tc>
          <w:tcPr>
            <w:tcW w:w="861" w:type="dxa"/>
            <w:shd w:val="clear" w:color="auto" w:fill="auto"/>
            <w:vAlign w:val="center"/>
          </w:tcPr>
          <w:p w14:paraId="6955721A" w14:textId="77777777" w:rsidR="00512C33" w:rsidRPr="00512C33" w:rsidRDefault="00512C33" w:rsidP="00512C33">
            <w:pPr>
              <w:jc w:val="center"/>
              <w:rPr>
                <w:sz w:val="13"/>
                <w:szCs w:val="13"/>
              </w:rPr>
            </w:pPr>
            <w:r w:rsidRPr="00512C33">
              <w:rPr>
                <w:sz w:val="13"/>
                <w:szCs w:val="13"/>
              </w:rPr>
              <w:t>2024</w:t>
            </w:r>
          </w:p>
        </w:tc>
        <w:tc>
          <w:tcPr>
            <w:tcW w:w="716" w:type="dxa"/>
            <w:shd w:val="clear" w:color="auto" w:fill="auto"/>
            <w:vAlign w:val="center"/>
          </w:tcPr>
          <w:p w14:paraId="0E074875" w14:textId="77777777" w:rsidR="00512C33" w:rsidRPr="00512C33" w:rsidRDefault="00512C33" w:rsidP="00512C33">
            <w:pPr>
              <w:jc w:val="center"/>
              <w:rPr>
                <w:sz w:val="13"/>
                <w:szCs w:val="13"/>
              </w:rPr>
            </w:pPr>
            <w:r w:rsidRPr="00512C33">
              <w:rPr>
                <w:sz w:val="13"/>
                <w:szCs w:val="13"/>
              </w:rPr>
              <w:t>22 623</w:t>
            </w:r>
          </w:p>
        </w:tc>
        <w:tc>
          <w:tcPr>
            <w:tcW w:w="717" w:type="dxa"/>
            <w:shd w:val="clear" w:color="auto" w:fill="auto"/>
            <w:vAlign w:val="center"/>
          </w:tcPr>
          <w:p w14:paraId="48737164" w14:textId="77777777" w:rsidR="00512C33" w:rsidRPr="00512C33" w:rsidRDefault="00512C33" w:rsidP="00512C33">
            <w:pPr>
              <w:jc w:val="center"/>
              <w:rPr>
                <w:sz w:val="13"/>
                <w:szCs w:val="13"/>
              </w:rPr>
            </w:pPr>
            <w:r w:rsidRPr="00512C33">
              <w:rPr>
                <w:sz w:val="13"/>
                <w:szCs w:val="13"/>
              </w:rPr>
              <w:t>0</w:t>
            </w:r>
          </w:p>
        </w:tc>
        <w:tc>
          <w:tcPr>
            <w:tcW w:w="574" w:type="dxa"/>
            <w:shd w:val="clear" w:color="auto" w:fill="auto"/>
            <w:vAlign w:val="center"/>
          </w:tcPr>
          <w:p w14:paraId="0FD1EEB6" w14:textId="77777777" w:rsidR="00512C33" w:rsidRPr="00512C33" w:rsidRDefault="00512C33" w:rsidP="00512C33">
            <w:pPr>
              <w:jc w:val="center"/>
              <w:rPr>
                <w:sz w:val="13"/>
                <w:szCs w:val="13"/>
              </w:rPr>
            </w:pPr>
            <w:r w:rsidRPr="00512C33">
              <w:rPr>
                <w:sz w:val="13"/>
                <w:szCs w:val="13"/>
              </w:rPr>
              <w:t>502</w:t>
            </w:r>
          </w:p>
        </w:tc>
        <w:tc>
          <w:tcPr>
            <w:tcW w:w="717" w:type="dxa"/>
            <w:shd w:val="clear" w:color="auto" w:fill="auto"/>
            <w:vAlign w:val="center"/>
          </w:tcPr>
          <w:p w14:paraId="03BF6661" w14:textId="77777777" w:rsidR="00512C33" w:rsidRPr="00512C33" w:rsidRDefault="00512C33" w:rsidP="00512C33">
            <w:pPr>
              <w:jc w:val="center"/>
              <w:rPr>
                <w:sz w:val="13"/>
                <w:szCs w:val="13"/>
              </w:rPr>
            </w:pPr>
            <w:r w:rsidRPr="00512C33">
              <w:rPr>
                <w:sz w:val="13"/>
                <w:szCs w:val="13"/>
              </w:rPr>
              <w:t>1 000</w:t>
            </w:r>
          </w:p>
        </w:tc>
        <w:tc>
          <w:tcPr>
            <w:tcW w:w="574" w:type="dxa"/>
            <w:shd w:val="clear" w:color="auto" w:fill="auto"/>
            <w:vAlign w:val="center"/>
          </w:tcPr>
          <w:p w14:paraId="60C75BCC" w14:textId="77777777" w:rsidR="00512C33" w:rsidRPr="00512C33" w:rsidRDefault="00512C33" w:rsidP="00512C33">
            <w:pPr>
              <w:jc w:val="center"/>
              <w:rPr>
                <w:sz w:val="13"/>
                <w:szCs w:val="13"/>
              </w:rPr>
            </w:pPr>
            <w:r w:rsidRPr="00512C33">
              <w:rPr>
                <w:sz w:val="13"/>
                <w:szCs w:val="13"/>
              </w:rPr>
              <w:t>898</w:t>
            </w:r>
          </w:p>
        </w:tc>
        <w:tc>
          <w:tcPr>
            <w:tcW w:w="717" w:type="dxa"/>
            <w:shd w:val="clear" w:color="auto" w:fill="auto"/>
            <w:vAlign w:val="center"/>
          </w:tcPr>
          <w:p w14:paraId="5B1982AA" w14:textId="77777777" w:rsidR="00512C33" w:rsidRPr="00512C33" w:rsidRDefault="00512C33" w:rsidP="00512C33">
            <w:pPr>
              <w:jc w:val="center"/>
              <w:rPr>
                <w:sz w:val="13"/>
                <w:szCs w:val="13"/>
              </w:rPr>
            </w:pPr>
            <w:r w:rsidRPr="00512C33">
              <w:rPr>
                <w:sz w:val="13"/>
                <w:szCs w:val="13"/>
              </w:rPr>
              <w:t>20 223</w:t>
            </w:r>
          </w:p>
        </w:tc>
        <w:tc>
          <w:tcPr>
            <w:tcW w:w="716" w:type="dxa"/>
            <w:shd w:val="clear" w:color="auto" w:fill="auto"/>
            <w:vAlign w:val="center"/>
          </w:tcPr>
          <w:p w14:paraId="7CB6A0A0" w14:textId="77777777" w:rsidR="00512C33" w:rsidRPr="00512C33" w:rsidRDefault="00512C33" w:rsidP="00512C33">
            <w:pPr>
              <w:jc w:val="center"/>
              <w:rPr>
                <w:sz w:val="13"/>
                <w:szCs w:val="13"/>
              </w:rPr>
            </w:pPr>
            <w:r w:rsidRPr="00512C33">
              <w:rPr>
                <w:sz w:val="13"/>
                <w:szCs w:val="13"/>
              </w:rPr>
              <w:t>0</w:t>
            </w:r>
          </w:p>
        </w:tc>
      </w:tr>
      <w:tr w:rsidR="00512C33" w:rsidRPr="00512C33" w14:paraId="000C11E9" w14:textId="77777777" w:rsidTr="00512C33">
        <w:trPr>
          <w:trHeight w:val="257"/>
        </w:trPr>
        <w:tc>
          <w:tcPr>
            <w:tcW w:w="427" w:type="dxa"/>
            <w:shd w:val="clear" w:color="auto" w:fill="auto"/>
            <w:vAlign w:val="center"/>
          </w:tcPr>
          <w:p w14:paraId="13B7BF3C" w14:textId="77777777" w:rsidR="00512C33" w:rsidRPr="00512C33" w:rsidRDefault="00512C33" w:rsidP="00512C33">
            <w:pPr>
              <w:jc w:val="center"/>
              <w:rPr>
                <w:sz w:val="13"/>
                <w:szCs w:val="13"/>
              </w:rPr>
            </w:pPr>
            <w:r w:rsidRPr="00512C33">
              <w:rPr>
                <w:sz w:val="13"/>
                <w:szCs w:val="13"/>
              </w:rPr>
              <w:t>3.2.3.</w:t>
            </w:r>
          </w:p>
        </w:tc>
        <w:tc>
          <w:tcPr>
            <w:tcW w:w="2444" w:type="dxa"/>
            <w:shd w:val="clear" w:color="auto" w:fill="auto"/>
          </w:tcPr>
          <w:p w14:paraId="0B301B18" w14:textId="77777777" w:rsidR="00512C33" w:rsidRPr="00512C33" w:rsidRDefault="00512C33" w:rsidP="00512C33">
            <w:pPr>
              <w:rPr>
                <w:color w:val="000000"/>
                <w:sz w:val="13"/>
                <w:szCs w:val="13"/>
              </w:rPr>
            </w:pPr>
            <w:r w:rsidRPr="00512C33">
              <w:rPr>
                <w:sz w:val="13"/>
                <w:szCs w:val="13"/>
              </w:rPr>
              <w:t xml:space="preserve">Модернизация комплекса поддержания давления (установка частотного регулирования) сетевого насоса №2 мощностью 200 кВт </w:t>
            </w:r>
          </w:p>
        </w:tc>
        <w:tc>
          <w:tcPr>
            <w:tcW w:w="1942" w:type="dxa"/>
            <w:shd w:val="clear" w:color="auto" w:fill="auto"/>
            <w:vAlign w:val="center"/>
          </w:tcPr>
          <w:p w14:paraId="4F8C2755" w14:textId="77777777" w:rsidR="00512C33" w:rsidRPr="00512C33" w:rsidRDefault="00512C33" w:rsidP="00512C33">
            <w:pPr>
              <w:jc w:val="center"/>
              <w:rPr>
                <w:color w:val="000000"/>
                <w:sz w:val="13"/>
                <w:szCs w:val="13"/>
              </w:rPr>
            </w:pPr>
            <w:r w:rsidRPr="00512C33">
              <w:rPr>
                <w:color w:val="000000"/>
                <w:sz w:val="13"/>
                <w:szCs w:val="13"/>
              </w:rPr>
              <w:t xml:space="preserve">снижение потребления эл. энергии агрегатом, увеличение межремонтного периода </w:t>
            </w:r>
          </w:p>
        </w:tc>
        <w:tc>
          <w:tcPr>
            <w:tcW w:w="1575" w:type="dxa"/>
            <w:shd w:val="clear" w:color="auto" w:fill="auto"/>
            <w:vAlign w:val="center"/>
          </w:tcPr>
          <w:p w14:paraId="4ECDC9E2" w14:textId="77777777" w:rsidR="00512C33" w:rsidRPr="00512C33" w:rsidRDefault="00512C33" w:rsidP="00512C33">
            <w:pPr>
              <w:jc w:val="center"/>
              <w:rPr>
                <w:color w:val="000000"/>
                <w:sz w:val="13"/>
                <w:szCs w:val="13"/>
              </w:rPr>
            </w:pPr>
            <w:r w:rsidRPr="00512C33">
              <w:rPr>
                <w:color w:val="000000"/>
                <w:sz w:val="13"/>
                <w:szCs w:val="13"/>
              </w:rPr>
              <w:t>имущественный комплекс котельной №12</w:t>
            </w:r>
          </w:p>
        </w:tc>
        <w:tc>
          <w:tcPr>
            <w:tcW w:w="1366" w:type="dxa"/>
            <w:shd w:val="clear" w:color="auto" w:fill="auto"/>
            <w:vAlign w:val="center"/>
          </w:tcPr>
          <w:p w14:paraId="47C6D36B" w14:textId="77777777" w:rsidR="00512C33" w:rsidRPr="00512C33" w:rsidRDefault="00512C33" w:rsidP="00512C33">
            <w:pPr>
              <w:jc w:val="center"/>
              <w:rPr>
                <w:sz w:val="13"/>
                <w:szCs w:val="13"/>
              </w:rPr>
            </w:pPr>
            <w:r w:rsidRPr="00512C33">
              <w:rPr>
                <w:sz w:val="13"/>
                <w:szCs w:val="13"/>
              </w:rPr>
              <w:t>расход эл. энергии</w:t>
            </w:r>
          </w:p>
        </w:tc>
        <w:tc>
          <w:tcPr>
            <w:tcW w:w="574" w:type="dxa"/>
            <w:shd w:val="clear" w:color="auto" w:fill="auto"/>
            <w:vAlign w:val="center"/>
          </w:tcPr>
          <w:p w14:paraId="31A9946D" w14:textId="77777777" w:rsidR="00512C33" w:rsidRPr="00512C33" w:rsidRDefault="00512C33" w:rsidP="00512C33">
            <w:pPr>
              <w:jc w:val="center"/>
              <w:rPr>
                <w:sz w:val="13"/>
                <w:szCs w:val="13"/>
              </w:rPr>
            </w:pPr>
            <w:r w:rsidRPr="00512C33">
              <w:rPr>
                <w:sz w:val="13"/>
                <w:szCs w:val="13"/>
              </w:rPr>
              <w:t>тыс. кВт*ч в год</w:t>
            </w:r>
          </w:p>
        </w:tc>
        <w:tc>
          <w:tcPr>
            <w:tcW w:w="578" w:type="dxa"/>
            <w:shd w:val="clear" w:color="auto" w:fill="auto"/>
            <w:vAlign w:val="center"/>
          </w:tcPr>
          <w:p w14:paraId="51AFEA4B" w14:textId="77777777" w:rsidR="00512C33" w:rsidRPr="00512C33" w:rsidRDefault="00512C33" w:rsidP="00512C33">
            <w:pPr>
              <w:jc w:val="center"/>
              <w:rPr>
                <w:sz w:val="13"/>
                <w:szCs w:val="13"/>
              </w:rPr>
            </w:pPr>
            <w:r w:rsidRPr="00512C33">
              <w:rPr>
                <w:sz w:val="13"/>
                <w:szCs w:val="13"/>
              </w:rPr>
              <w:t>720</w:t>
            </w:r>
          </w:p>
        </w:tc>
        <w:tc>
          <w:tcPr>
            <w:tcW w:w="790" w:type="dxa"/>
            <w:gridSpan w:val="2"/>
            <w:shd w:val="clear" w:color="auto" w:fill="auto"/>
            <w:vAlign w:val="center"/>
          </w:tcPr>
          <w:p w14:paraId="64BC3123" w14:textId="77777777" w:rsidR="00512C33" w:rsidRPr="00512C33" w:rsidRDefault="00512C33" w:rsidP="00512C33">
            <w:pPr>
              <w:jc w:val="center"/>
              <w:rPr>
                <w:sz w:val="13"/>
                <w:szCs w:val="13"/>
              </w:rPr>
            </w:pPr>
            <w:r w:rsidRPr="00512C33">
              <w:rPr>
                <w:sz w:val="13"/>
                <w:szCs w:val="13"/>
              </w:rPr>
              <w:t>612</w:t>
            </w:r>
          </w:p>
        </w:tc>
        <w:tc>
          <w:tcPr>
            <w:tcW w:w="860" w:type="dxa"/>
            <w:shd w:val="clear" w:color="auto" w:fill="auto"/>
            <w:vAlign w:val="center"/>
          </w:tcPr>
          <w:p w14:paraId="22B5E927" w14:textId="77777777" w:rsidR="00512C33" w:rsidRPr="00512C33" w:rsidRDefault="00512C33" w:rsidP="00512C33">
            <w:pPr>
              <w:jc w:val="center"/>
              <w:rPr>
                <w:sz w:val="13"/>
                <w:szCs w:val="13"/>
              </w:rPr>
            </w:pPr>
            <w:r w:rsidRPr="00512C33">
              <w:rPr>
                <w:sz w:val="13"/>
                <w:szCs w:val="13"/>
              </w:rPr>
              <w:t>2020</w:t>
            </w:r>
          </w:p>
        </w:tc>
        <w:tc>
          <w:tcPr>
            <w:tcW w:w="861" w:type="dxa"/>
            <w:shd w:val="clear" w:color="auto" w:fill="auto"/>
            <w:vAlign w:val="center"/>
          </w:tcPr>
          <w:p w14:paraId="37BE440D" w14:textId="77777777" w:rsidR="00512C33" w:rsidRPr="00512C33" w:rsidRDefault="00512C33" w:rsidP="00512C33">
            <w:pPr>
              <w:jc w:val="center"/>
              <w:rPr>
                <w:sz w:val="13"/>
                <w:szCs w:val="13"/>
              </w:rPr>
            </w:pPr>
            <w:r w:rsidRPr="00512C33">
              <w:rPr>
                <w:sz w:val="13"/>
                <w:szCs w:val="13"/>
              </w:rPr>
              <w:t>2020</w:t>
            </w:r>
          </w:p>
        </w:tc>
        <w:tc>
          <w:tcPr>
            <w:tcW w:w="716" w:type="dxa"/>
            <w:shd w:val="clear" w:color="auto" w:fill="auto"/>
            <w:vAlign w:val="center"/>
          </w:tcPr>
          <w:p w14:paraId="19457A1F" w14:textId="77777777" w:rsidR="00512C33" w:rsidRPr="00512C33" w:rsidRDefault="00512C33" w:rsidP="00512C33">
            <w:pPr>
              <w:jc w:val="center"/>
              <w:rPr>
                <w:sz w:val="13"/>
                <w:szCs w:val="13"/>
              </w:rPr>
            </w:pPr>
            <w:r w:rsidRPr="00512C33">
              <w:rPr>
                <w:sz w:val="13"/>
                <w:szCs w:val="13"/>
              </w:rPr>
              <w:t>784</w:t>
            </w:r>
          </w:p>
        </w:tc>
        <w:tc>
          <w:tcPr>
            <w:tcW w:w="717" w:type="dxa"/>
            <w:shd w:val="clear" w:color="auto" w:fill="auto"/>
            <w:vAlign w:val="center"/>
          </w:tcPr>
          <w:p w14:paraId="196AB11C" w14:textId="77777777" w:rsidR="00512C33" w:rsidRPr="00512C33" w:rsidRDefault="00512C33" w:rsidP="00512C33">
            <w:pPr>
              <w:jc w:val="center"/>
              <w:rPr>
                <w:sz w:val="13"/>
                <w:szCs w:val="13"/>
              </w:rPr>
            </w:pPr>
            <w:r w:rsidRPr="00512C33">
              <w:rPr>
                <w:sz w:val="13"/>
                <w:szCs w:val="13"/>
              </w:rPr>
              <w:t>0</w:t>
            </w:r>
          </w:p>
        </w:tc>
        <w:tc>
          <w:tcPr>
            <w:tcW w:w="574" w:type="dxa"/>
            <w:shd w:val="clear" w:color="auto" w:fill="auto"/>
            <w:vAlign w:val="center"/>
          </w:tcPr>
          <w:p w14:paraId="2D193B57" w14:textId="77777777" w:rsidR="00512C33" w:rsidRPr="00512C33" w:rsidRDefault="00512C33" w:rsidP="00512C33">
            <w:pPr>
              <w:jc w:val="center"/>
              <w:rPr>
                <w:sz w:val="13"/>
                <w:szCs w:val="13"/>
              </w:rPr>
            </w:pPr>
            <w:r w:rsidRPr="00512C33">
              <w:rPr>
                <w:sz w:val="13"/>
                <w:szCs w:val="13"/>
              </w:rPr>
              <w:t>784</w:t>
            </w:r>
          </w:p>
        </w:tc>
        <w:tc>
          <w:tcPr>
            <w:tcW w:w="717" w:type="dxa"/>
            <w:shd w:val="clear" w:color="auto" w:fill="auto"/>
            <w:vAlign w:val="center"/>
          </w:tcPr>
          <w:p w14:paraId="3C064CFA" w14:textId="77777777" w:rsidR="00512C33" w:rsidRPr="00512C33" w:rsidRDefault="00512C33" w:rsidP="00512C33">
            <w:pPr>
              <w:jc w:val="center"/>
              <w:rPr>
                <w:sz w:val="13"/>
                <w:szCs w:val="13"/>
              </w:rPr>
            </w:pPr>
            <w:r w:rsidRPr="00512C33">
              <w:rPr>
                <w:sz w:val="13"/>
                <w:szCs w:val="13"/>
              </w:rPr>
              <w:t>0</w:t>
            </w:r>
          </w:p>
        </w:tc>
        <w:tc>
          <w:tcPr>
            <w:tcW w:w="574" w:type="dxa"/>
            <w:shd w:val="clear" w:color="auto" w:fill="auto"/>
            <w:vAlign w:val="center"/>
          </w:tcPr>
          <w:p w14:paraId="58C3DA87" w14:textId="77777777" w:rsidR="00512C33" w:rsidRPr="00512C33" w:rsidRDefault="00512C33" w:rsidP="00512C33">
            <w:pPr>
              <w:jc w:val="center"/>
              <w:rPr>
                <w:sz w:val="13"/>
                <w:szCs w:val="13"/>
              </w:rPr>
            </w:pPr>
            <w:r w:rsidRPr="00512C33">
              <w:rPr>
                <w:sz w:val="13"/>
                <w:szCs w:val="13"/>
              </w:rPr>
              <w:t>0</w:t>
            </w:r>
          </w:p>
        </w:tc>
        <w:tc>
          <w:tcPr>
            <w:tcW w:w="717" w:type="dxa"/>
            <w:shd w:val="clear" w:color="auto" w:fill="auto"/>
            <w:vAlign w:val="center"/>
          </w:tcPr>
          <w:p w14:paraId="6CA3405C" w14:textId="77777777" w:rsidR="00512C33" w:rsidRPr="00512C33" w:rsidRDefault="00512C33" w:rsidP="00512C33">
            <w:pPr>
              <w:jc w:val="center"/>
              <w:rPr>
                <w:sz w:val="13"/>
                <w:szCs w:val="13"/>
              </w:rPr>
            </w:pPr>
            <w:r w:rsidRPr="00512C33">
              <w:rPr>
                <w:sz w:val="13"/>
                <w:szCs w:val="13"/>
              </w:rPr>
              <w:t>0</w:t>
            </w:r>
          </w:p>
        </w:tc>
        <w:tc>
          <w:tcPr>
            <w:tcW w:w="716" w:type="dxa"/>
            <w:shd w:val="clear" w:color="auto" w:fill="auto"/>
            <w:vAlign w:val="center"/>
          </w:tcPr>
          <w:p w14:paraId="4DE90906" w14:textId="77777777" w:rsidR="00512C33" w:rsidRPr="00512C33" w:rsidRDefault="00512C33" w:rsidP="00512C33">
            <w:pPr>
              <w:jc w:val="center"/>
              <w:rPr>
                <w:sz w:val="13"/>
                <w:szCs w:val="13"/>
              </w:rPr>
            </w:pPr>
            <w:r w:rsidRPr="00512C33">
              <w:rPr>
                <w:sz w:val="13"/>
                <w:szCs w:val="13"/>
              </w:rPr>
              <w:t>0</w:t>
            </w:r>
          </w:p>
        </w:tc>
      </w:tr>
      <w:tr w:rsidR="00512C33" w:rsidRPr="00512C33" w14:paraId="2157B2CC" w14:textId="77777777" w:rsidTr="00512C33">
        <w:trPr>
          <w:trHeight w:val="53"/>
        </w:trPr>
        <w:tc>
          <w:tcPr>
            <w:tcW w:w="427" w:type="dxa"/>
            <w:shd w:val="clear" w:color="auto" w:fill="auto"/>
            <w:vAlign w:val="center"/>
          </w:tcPr>
          <w:p w14:paraId="6A17CC3E" w14:textId="77777777" w:rsidR="00512C33" w:rsidRPr="00512C33" w:rsidRDefault="00512C33" w:rsidP="00512C33">
            <w:pPr>
              <w:rPr>
                <w:sz w:val="13"/>
                <w:szCs w:val="13"/>
              </w:rPr>
            </w:pPr>
            <w:r w:rsidRPr="00512C33">
              <w:rPr>
                <w:sz w:val="13"/>
                <w:szCs w:val="13"/>
              </w:rPr>
              <w:t>3.2.4.</w:t>
            </w:r>
          </w:p>
        </w:tc>
        <w:tc>
          <w:tcPr>
            <w:tcW w:w="2444" w:type="dxa"/>
            <w:shd w:val="clear" w:color="auto" w:fill="auto"/>
          </w:tcPr>
          <w:p w14:paraId="2E0353FF" w14:textId="77777777" w:rsidR="00512C33" w:rsidRPr="00512C33" w:rsidRDefault="00512C33" w:rsidP="00512C33">
            <w:pPr>
              <w:rPr>
                <w:sz w:val="13"/>
                <w:szCs w:val="13"/>
              </w:rPr>
            </w:pPr>
            <w:r w:rsidRPr="00512C33">
              <w:rPr>
                <w:sz w:val="13"/>
                <w:szCs w:val="13"/>
              </w:rPr>
              <w:t>Установка серверного оборудования</w:t>
            </w:r>
          </w:p>
        </w:tc>
        <w:tc>
          <w:tcPr>
            <w:tcW w:w="1942" w:type="dxa"/>
            <w:shd w:val="clear" w:color="auto" w:fill="auto"/>
            <w:vAlign w:val="center"/>
          </w:tcPr>
          <w:p w14:paraId="50BA2D36" w14:textId="77777777" w:rsidR="00512C33" w:rsidRPr="00512C33" w:rsidRDefault="00512C33" w:rsidP="00512C33">
            <w:pPr>
              <w:jc w:val="center"/>
              <w:rPr>
                <w:sz w:val="13"/>
                <w:szCs w:val="13"/>
              </w:rPr>
            </w:pPr>
            <w:r w:rsidRPr="00512C33">
              <w:rPr>
                <w:sz w:val="13"/>
                <w:szCs w:val="13"/>
              </w:rPr>
              <w:t>повышение надежности и производительности информационных систем предприятия</w:t>
            </w:r>
          </w:p>
        </w:tc>
        <w:tc>
          <w:tcPr>
            <w:tcW w:w="1575" w:type="dxa"/>
            <w:shd w:val="clear" w:color="auto" w:fill="auto"/>
            <w:vAlign w:val="center"/>
          </w:tcPr>
          <w:p w14:paraId="116546B7" w14:textId="77777777" w:rsidR="00512C33" w:rsidRPr="00512C33" w:rsidRDefault="00512C33" w:rsidP="00512C33">
            <w:pPr>
              <w:jc w:val="center"/>
              <w:rPr>
                <w:sz w:val="13"/>
                <w:szCs w:val="13"/>
              </w:rPr>
            </w:pPr>
            <w:r w:rsidRPr="00512C33">
              <w:rPr>
                <w:sz w:val="13"/>
                <w:szCs w:val="13"/>
              </w:rPr>
              <w:t>ООО «УТС»</w:t>
            </w:r>
          </w:p>
          <w:p w14:paraId="755682A4" w14:textId="77777777" w:rsidR="00512C33" w:rsidRPr="00512C33" w:rsidRDefault="00512C33" w:rsidP="00512C33">
            <w:pPr>
              <w:jc w:val="center"/>
              <w:rPr>
                <w:sz w:val="13"/>
                <w:szCs w:val="13"/>
              </w:rPr>
            </w:pPr>
            <w:r w:rsidRPr="00512C33">
              <w:rPr>
                <w:sz w:val="13"/>
                <w:szCs w:val="13"/>
              </w:rPr>
              <w:t>г. Междуреченск</w:t>
            </w:r>
          </w:p>
        </w:tc>
        <w:tc>
          <w:tcPr>
            <w:tcW w:w="1366" w:type="dxa"/>
            <w:shd w:val="clear" w:color="auto" w:fill="auto"/>
            <w:vAlign w:val="center"/>
          </w:tcPr>
          <w:p w14:paraId="12DEB535" w14:textId="77777777" w:rsidR="00512C33" w:rsidRPr="00512C33" w:rsidRDefault="00512C33" w:rsidP="00512C33">
            <w:pPr>
              <w:jc w:val="center"/>
              <w:rPr>
                <w:sz w:val="13"/>
                <w:szCs w:val="13"/>
              </w:rPr>
            </w:pPr>
            <w:r w:rsidRPr="00512C33">
              <w:rPr>
                <w:sz w:val="13"/>
                <w:szCs w:val="13"/>
              </w:rPr>
              <w:t>количество</w:t>
            </w:r>
          </w:p>
        </w:tc>
        <w:tc>
          <w:tcPr>
            <w:tcW w:w="574" w:type="dxa"/>
            <w:shd w:val="clear" w:color="auto" w:fill="auto"/>
            <w:vAlign w:val="center"/>
          </w:tcPr>
          <w:p w14:paraId="04DA6DD3" w14:textId="77777777" w:rsidR="00512C33" w:rsidRPr="00512C33" w:rsidRDefault="00512C33" w:rsidP="00512C33">
            <w:pPr>
              <w:jc w:val="center"/>
              <w:rPr>
                <w:sz w:val="13"/>
                <w:szCs w:val="13"/>
              </w:rPr>
            </w:pPr>
            <w:r w:rsidRPr="00512C33">
              <w:rPr>
                <w:sz w:val="13"/>
                <w:szCs w:val="13"/>
              </w:rPr>
              <w:t>шт.</w:t>
            </w:r>
          </w:p>
        </w:tc>
        <w:tc>
          <w:tcPr>
            <w:tcW w:w="578" w:type="dxa"/>
            <w:shd w:val="clear" w:color="auto" w:fill="auto"/>
            <w:vAlign w:val="center"/>
          </w:tcPr>
          <w:p w14:paraId="4AB3FAA3" w14:textId="77777777" w:rsidR="00512C33" w:rsidRPr="00512C33" w:rsidRDefault="00512C33" w:rsidP="00512C33">
            <w:pPr>
              <w:jc w:val="center"/>
              <w:rPr>
                <w:sz w:val="13"/>
                <w:szCs w:val="13"/>
              </w:rPr>
            </w:pPr>
            <w:r w:rsidRPr="00512C33">
              <w:rPr>
                <w:sz w:val="13"/>
                <w:szCs w:val="13"/>
              </w:rPr>
              <w:t>0</w:t>
            </w:r>
          </w:p>
        </w:tc>
        <w:tc>
          <w:tcPr>
            <w:tcW w:w="790" w:type="dxa"/>
            <w:gridSpan w:val="2"/>
            <w:shd w:val="clear" w:color="auto" w:fill="auto"/>
            <w:vAlign w:val="center"/>
          </w:tcPr>
          <w:p w14:paraId="75A327E3" w14:textId="77777777" w:rsidR="00512C33" w:rsidRPr="00512C33" w:rsidRDefault="00512C33" w:rsidP="00512C33">
            <w:pPr>
              <w:jc w:val="center"/>
              <w:rPr>
                <w:sz w:val="13"/>
                <w:szCs w:val="13"/>
              </w:rPr>
            </w:pPr>
            <w:r w:rsidRPr="00512C33">
              <w:rPr>
                <w:sz w:val="13"/>
                <w:szCs w:val="13"/>
              </w:rPr>
              <w:t>1</w:t>
            </w:r>
          </w:p>
        </w:tc>
        <w:tc>
          <w:tcPr>
            <w:tcW w:w="860" w:type="dxa"/>
            <w:shd w:val="clear" w:color="auto" w:fill="auto"/>
            <w:vAlign w:val="center"/>
          </w:tcPr>
          <w:p w14:paraId="0F3E2628" w14:textId="77777777" w:rsidR="00512C33" w:rsidRPr="00512C33" w:rsidRDefault="00512C33" w:rsidP="00512C33">
            <w:pPr>
              <w:jc w:val="center"/>
              <w:rPr>
                <w:sz w:val="13"/>
                <w:szCs w:val="13"/>
              </w:rPr>
            </w:pPr>
            <w:r w:rsidRPr="00512C33">
              <w:rPr>
                <w:sz w:val="13"/>
                <w:szCs w:val="13"/>
              </w:rPr>
              <w:t>2021</w:t>
            </w:r>
          </w:p>
        </w:tc>
        <w:tc>
          <w:tcPr>
            <w:tcW w:w="861" w:type="dxa"/>
            <w:shd w:val="clear" w:color="auto" w:fill="auto"/>
            <w:vAlign w:val="center"/>
          </w:tcPr>
          <w:p w14:paraId="5E4A7537" w14:textId="77777777" w:rsidR="00512C33" w:rsidRPr="00512C33" w:rsidRDefault="00512C33" w:rsidP="00512C33">
            <w:pPr>
              <w:jc w:val="center"/>
              <w:rPr>
                <w:sz w:val="13"/>
                <w:szCs w:val="13"/>
              </w:rPr>
            </w:pPr>
            <w:r w:rsidRPr="00512C33">
              <w:rPr>
                <w:sz w:val="13"/>
                <w:szCs w:val="13"/>
              </w:rPr>
              <w:t>2021</w:t>
            </w:r>
          </w:p>
        </w:tc>
        <w:tc>
          <w:tcPr>
            <w:tcW w:w="716" w:type="dxa"/>
            <w:tcBorders>
              <w:bottom w:val="single" w:sz="4" w:space="0" w:color="auto"/>
            </w:tcBorders>
            <w:shd w:val="clear" w:color="auto" w:fill="auto"/>
            <w:vAlign w:val="center"/>
          </w:tcPr>
          <w:p w14:paraId="697FB105" w14:textId="77777777" w:rsidR="00512C33" w:rsidRPr="00512C33" w:rsidRDefault="00512C33" w:rsidP="00512C33">
            <w:pPr>
              <w:jc w:val="center"/>
              <w:rPr>
                <w:sz w:val="13"/>
                <w:szCs w:val="13"/>
              </w:rPr>
            </w:pPr>
            <w:r w:rsidRPr="00512C33">
              <w:rPr>
                <w:sz w:val="13"/>
                <w:szCs w:val="13"/>
              </w:rPr>
              <w:t>309</w:t>
            </w:r>
          </w:p>
        </w:tc>
        <w:tc>
          <w:tcPr>
            <w:tcW w:w="717" w:type="dxa"/>
            <w:tcBorders>
              <w:bottom w:val="single" w:sz="4" w:space="0" w:color="auto"/>
            </w:tcBorders>
            <w:shd w:val="clear" w:color="auto" w:fill="auto"/>
            <w:vAlign w:val="center"/>
          </w:tcPr>
          <w:p w14:paraId="62B6F830" w14:textId="77777777" w:rsidR="00512C33" w:rsidRPr="00512C33" w:rsidRDefault="00512C33" w:rsidP="00512C33">
            <w:pPr>
              <w:jc w:val="center"/>
              <w:rPr>
                <w:sz w:val="13"/>
                <w:szCs w:val="13"/>
              </w:rPr>
            </w:pPr>
            <w:r w:rsidRPr="00512C33">
              <w:rPr>
                <w:sz w:val="13"/>
                <w:szCs w:val="13"/>
              </w:rPr>
              <w:t>0</w:t>
            </w:r>
          </w:p>
        </w:tc>
        <w:tc>
          <w:tcPr>
            <w:tcW w:w="574" w:type="dxa"/>
            <w:tcBorders>
              <w:bottom w:val="single" w:sz="4" w:space="0" w:color="auto"/>
            </w:tcBorders>
            <w:shd w:val="clear" w:color="auto" w:fill="auto"/>
            <w:vAlign w:val="center"/>
          </w:tcPr>
          <w:p w14:paraId="205C2E71" w14:textId="77777777" w:rsidR="00512C33" w:rsidRPr="00512C33" w:rsidRDefault="00512C33" w:rsidP="00512C33">
            <w:pPr>
              <w:jc w:val="center"/>
              <w:rPr>
                <w:sz w:val="13"/>
                <w:szCs w:val="13"/>
              </w:rPr>
            </w:pPr>
            <w:r w:rsidRPr="00512C33">
              <w:rPr>
                <w:sz w:val="13"/>
                <w:szCs w:val="13"/>
              </w:rPr>
              <w:t>0</w:t>
            </w:r>
          </w:p>
        </w:tc>
        <w:tc>
          <w:tcPr>
            <w:tcW w:w="717" w:type="dxa"/>
            <w:tcBorders>
              <w:bottom w:val="single" w:sz="4" w:space="0" w:color="auto"/>
            </w:tcBorders>
            <w:shd w:val="clear" w:color="auto" w:fill="auto"/>
            <w:vAlign w:val="center"/>
          </w:tcPr>
          <w:p w14:paraId="0B6E7933" w14:textId="77777777" w:rsidR="00512C33" w:rsidRPr="00512C33" w:rsidRDefault="00512C33" w:rsidP="00512C33">
            <w:pPr>
              <w:jc w:val="center"/>
              <w:rPr>
                <w:sz w:val="13"/>
                <w:szCs w:val="13"/>
              </w:rPr>
            </w:pPr>
            <w:r w:rsidRPr="00512C33">
              <w:rPr>
                <w:sz w:val="13"/>
                <w:szCs w:val="13"/>
              </w:rPr>
              <w:t>309</w:t>
            </w:r>
          </w:p>
        </w:tc>
        <w:tc>
          <w:tcPr>
            <w:tcW w:w="574" w:type="dxa"/>
            <w:tcBorders>
              <w:bottom w:val="single" w:sz="4" w:space="0" w:color="auto"/>
            </w:tcBorders>
            <w:shd w:val="clear" w:color="auto" w:fill="auto"/>
            <w:vAlign w:val="center"/>
          </w:tcPr>
          <w:p w14:paraId="282C4C55" w14:textId="77777777" w:rsidR="00512C33" w:rsidRPr="00512C33" w:rsidRDefault="00512C33" w:rsidP="00512C33">
            <w:pPr>
              <w:jc w:val="center"/>
              <w:rPr>
                <w:sz w:val="13"/>
                <w:szCs w:val="13"/>
              </w:rPr>
            </w:pPr>
            <w:r w:rsidRPr="00512C33">
              <w:rPr>
                <w:sz w:val="13"/>
                <w:szCs w:val="13"/>
              </w:rPr>
              <w:t>0</w:t>
            </w:r>
          </w:p>
        </w:tc>
        <w:tc>
          <w:tcPr>
            <w:tcW w:w="717" w:type="dxa"/>
            <w:tcBorders>
              <w:bottom w:val="single" w:sz="4" w:space="0" w:color="auto"/>
            </w:tcBorders>
            <w:shd w:val="clear" w:color="auto" w:fill="auto"/>
            <w:vAlign w:val="center"/>
          </w:tcPr>
          <w:p w14:paraId="46791233" w14:textId="77777777" w:rsidR="00512C33" w:rsidRPr="00512C33" w:rsidRDefault="00512C33" w:rsidP="00512C33">
            <w:pPr>
              <w:jc w:val="center"/>
              <w:rPr>
                <w:sz w:val="13"/>
                <w:szCs w:val="13"/>
              </w:rPr>
            </w:pPr>
            <w:r w:rsidRPr="00512C33">
              <w:rPr>
                <w:sz w:val="13"/>
                <w:szCs w:val="13"/>
              </w:rPr>
              <w:t>0</w:t>
            </w:r>
          </w:p>
        </w:tc>
        <w:tc>
          <w:tcPr>
            <w:tcW w:w="716" w:type="dxa"/>
            <w:tcBorders>
              <w:bottom w:val="single" w:sz="4" w:space="0" w:color="auto"/>
            </w:tcBorders>
            <w:shd w:val="clear" w:color="auto" w:fill="auto"/>
            <w:vAlign w:val="center"/>
          </w:tcPr>
          <w:p w14:paraId="2DBC06A5" w14:textId="77777777" w:rsidR="00512C33" w:rsidRPr="00512C33" w:rsidRDefault="00512C33" w:rsidP="00512C33">
            <w:pPr>
              <w:jc w:val="center"/>
              <w:rPr>
                <w:sz w:val="13"/>
                <w:szCs w:val="13"/>
              </w:rPr>
            </w:pPr>
            <w:r w:rsidRPr="00512C33">
              <w:rPr>
                <w:sz w:val="13"/>
                <w:szCs w:val="13"/>
              </w:rPr>
              <w:t>0</w:t>
            </w:r>
          </w:p>
        </w:tc>
      </w:tr>
      <w:tr w:rsidR="00512C33" w:rsidRPr="00512C33" w14:paraId="6FD5799E" w14:textId="77777777" w:rsidTr="00512C33">
        <w:trPr>
          <w:trHeight w:val="53"/>
        </w:trPr>
        <w:tc>
          <w:tcPr>
            <w:tcW w:w="427" w:type="dxa"/>
            <w:shd w:val="clear" w:color="auto" w:fill="auto"/>
            <w:vAlign w:val="center"/>
          </w:tcPr>
          <w:p w14:paraId="3C730132" w14:textId="77777777" w:rsidR="00512C33" w:rsidRPr="00512C33" w:rsidRDefault="00512C33" w:rsidP="00512C33">
            <w:pPr>
              <w:rPr>
                <w:sz w:val="13"/>
                <w:szCs w:val="13"/>
              </w:rPr>
            </w:pPr>
            <w:r w:rsidRPr="00512C33">
              <w:rPr>
                <w:sz w:val="13"/>
                <w:szCs w:val="13"/>
              </w:rPr>
              <w:t>3.2.5.</w:t>
            </w:r>
          </w:p>
        </w:tc>
        <w:tc>
          <w:tcPr>
            <w:tcW w:w="2444" w:type="dxa"/>
            <w:shd w:val="clear" w:color="auto" w:fill="auto"/>
          </w:tcPr>
          <w:p w14:paraId="2301A0C6" w14:textId="77777777" w:rsidR="00512C33" w:rsidRPr="00512C33" w:rsidRDefault="00512C33" w:rsidP="00512C33">
            <w:pPr>
              <w:rPr>
                <w:sz w:val="13"/>
                <w:szCs w:val="13"/>
              </w:rPr>
            </w:pPr>
            <w:r w:rsidRPr="00512C33">
              <w:rPr>
                <w:sz w:val="13"/>
                <w:szCs w:val="13"/>
              </w:rPr>
              <w:t>Установка комплекса управления и коммутации пятью питательными насосами котельной №4а-5а</w:t>
            </w:r>
          </w:p>
        </w:tc>
        <w:tc>
          <w:tcPr>
            <w:tcW w:w="1942" w:type="dxa"/>
            <w:shd w:val="clear" w:color="auto" w:fill="auto"/>
            <w:vAlign w:val="center"/>
          </w:tcPr>
          <w:p w14:paraId="10819BF5" w14:textId="77777777" w:rsidR="00512C33" w:rsidRPr="00512C33" w:rsidRDefault="00512C33" w:rsidP="00512C33">
            <w:pPr>
              <w:jc w:val="center"/>
              <w:rPr>
                <w:sz w:val="13"/>
                <w:szCs w:val="13"/>
              </w:rPr>
            </w:pPr>
            <w:r w:rsidRPr="00512C33">
              <w:rPr>
                <w:color w:val="000000"/>
                <w:sz w:val="13"/>
                <w:szCs w:val="13"/>
              </w:rPr>
              <w:t>снижение потребления эл. энергии агрегатом, увеличение межремонтного периода</w:t>
            </w:r>
          </w:p>
        </w:tc>
        <w:tc>
          <w:tcPr>
            <w:tcW w:w="1575" w:type="dxa"/>
            <w:shd w:val="clear" w:color="auto" w:fill="auto"/>
            <w:vAlign w:val="center"/>
          </w:tcPr>
          <w:p w14:paraId="5748B92E" w14:textId="77777777" w:rsidR="00512C33" w:rsidRPr="00512C33" w:rsidRDefault="00512C33" w:rsidP="00512C33">
            <w:pPr>
              <w:jc w:val="center"/>
              <w:rPr>
                <w:sz w:val="13"/>
                <w:szCs w:val="13"/>
              </w:rPr>
            </w:pPr>
            <w:r w:rsidRPr="00512C33">
              <w:rPr>
                <w:color w:val="000000"/>
                <w:sz w:val="13"/>
                <w:szCs w:val="13"/>
              </w:rPr>
              <w:t>имущественный комплекс котельной 4а-5а, г. Междуреченск</w:t>
            </w:r>
          </w:p>
        </w:tc>
        <w:tc>
          <w:tcPr>
            <w:tcW w:w="1366" w:type="dxa"/>
            <w:shd w:val="clear" w:color="auto" w:fill="auto"/>
            <w:vAlign w:val="center"/>
          </w:tcPr>
          <w:p w14:paraId="1BF4F5E0" w14:textId="77777777" w:rsidR="00512C33" w:rsidRPr="00512C33" w:rsidRDefault="00512C33" w:rsidP="00512C33">
            <w:pPr>
              <w:jc w:val="center"/>
              <w:rPr>
                <w:sz w:val="13"/>
                <w:szCs w:val="13"/>
              </w:rPr>
            </w:pPr>
            <w:r w:rsidRPr="00512C33">
              <w:rPr>
                <w:sz w:val="13"/>
                <w:szCs w:val="13"/>
              </w:rPr>
              <w:t>расход эл. энергии</w:t>
            </w:r>
          </w:p>
        </w:tc>
        <w:tc>
          <w:tcPr>
            <w:tcW w:w="574" w:type="dxa"/>
            <w:shd w:val="clear" w:color="auto" w:fill="auto"/>
            <w:vAlign w:val="center"/>
          </w:tcPr>
          <w:p w14:paraId="1F8955E3" w14:textId="77777777" w:rsidR="00512C33" w:rsidRPr="00512C33" w:rsidRDefault="00512C33" w:rsidP="00512C33">
            <w:pPr>
              <w:jc w:val="center"/>
              <w:rPr>
                <w:sz w:val="13"/>
                <w:szCs w:val="13"/>
              </w:rPr>
            </w:pPr>
            <w:r w:rsidRPr="00512C33">
              <w:rPr>
                <w:sz w:val="13"/>
                <w:szCs w:val="13"/>
              </w:rPr>
              <w:t>тыс. кВт*ч в год</w:t>
            </w:r>
          </w:p>
        </w:tc>
        <w:tc>
          <w:tcPr>
            <w:tcW w:w="578" w:type="dxa"/>
            <w:shd w:val="clear" w:color="auto" w:fill="auto"/>
            <w:vAlign w:val="center"/>
          </w:tcPr>
          <w:p w14:paraId="72B0B230" w14:textId="77777777" w:rsidR="00512C33" w:rsidRPr="00512C33" w:rsidRDefault="00512C33" w:rsidP="00512C33">
            <w:pPr>
              <w:jc w:val="center"/>
              <w:rPr>
                <w:sz w:val="13"/>
                <w:szCs w:val="13"/>
              </w:rPr>
            </w:pPr>
            <w:r w:rsidRPr="00512C33">
              <w:rPr>
                <w:sz w:val="13"/>
                <w:szCs w:val="13"/>
              </w:rPr>
              <w:t>462</w:t>
            </w:r>
          </w:p>
        </w:tc>
        <w:tc>
          <w:tcPr>
            <w:tcW w:w="790" w:type="dxa"/>
            <w:gridSpan w:val="2"/>
            <w:shd w:val="clear" w:color="auto" w:fill="auto"/>
            <w:vAlign w:val="center"/>
          </w:tcPr>
          <w:p w14:paraId="7FB0DBA3" w14:textId="77777777" w:rsidR="00512C33" w:rsidRPr="00512C33" w:rsidRDefault="00512C33" w:rsidP="00512C33">
            <w:pPr>
              <w:jc w:val="center"/>
              <w:rPr>
                <w:sz w:val="13"/>
                <w:szCs w:val="13"/>
              </w:rPr>
            </w:pPr>
            <w:r w:rsidRPr="00512C33">
              <w:rPr>
                <w:sz w:val="13"/>
                <w:szCs w:val="13"/>
              </w:rPr>
              <w:t>360</w:t>
            </w:r>
          </w:p>
        </w:tc>
        <w:tc>
          <w:tcPr>
            <w:tcW w:w="860" w:type="dxa"/>
            <w:shd w:val="clear" w:color="auto" w:fill="auto"/>
            <w:vAlign w:val="center"/>
          </w:tcPr>
          <w:p w14:paraId="3EE6F453" w14:textId="77777777" w:rsidR="00512C33" w:rsidRPr="00512C33" w:rsidRDefault="00512C33" w:rsidP="00512C33">
            <w:pPr>
              <w:jc w:val="center"/>
              <w:rPr>
                <w:sz w:val="13"/>
                <w:szCs w:val="13"/>
              </w:rPr>
            </w:pPr>
            <w:r w:rsidRPr="00512C33">
              <w:rPr>
                <w:sz w:val="13"/>
                <w:szCs w:val="13"/>
              </w:rPr>
              <w:t>2022</w:t>
            </w:r>
          </w:p>
        </w:tc>
        <w:tc>
          <w:tcPr>
            <w:tcW w:w="861" w:type="dxa"/>
            <w:shd w:val="clear" w:color="auto" w:fill="auto"/>
            <w:vAlign w:val="center"/>
          </w:tcPr>
          <w:p w14:paraId="3D37F496" w14:textId="77777777" w:rsidR="00512C33" w:rsidRPr="00512C33" w:rsidRDefault="00512C33" w:rsidP="00512C33">
            <w:pPr>
              <w:jc w:val="center"/>
              <w:rPr>
                <w:sz w:val="13"/>
                <w:szCs w:val="13"/>
              </w:rPr>
            </w:pPr>
            <w:r w:rsidRPr="00512C33">
              <w:rPr>
                <w:sz w:val="13"/>
                <w:szCs w:val="13"/>
              </w:rPr>
              <w:t>2022</w:t>
            </w:r>
          </w:p>
        </w:tc>
        <w:tc>
          <w:tcPr>
            <w:tcW w:w="716" w:type="dxa"/>
            <w:tcBorders>
              <w:bottom w:val="single" w:sz="4" w:space="0" w:color="auto"/>
            </w:tcBorders>
            <w:shd w:val="clear" w:color="auto" w:fill="auto"/>
            <w:vAlign w:val="center"/>
          </w:tcPr>
          <w:p w14:paraId="26AEEF91" w14:textId="77777777" w:rsidR="00512C33" w:rsidRPr="00512C33" w:rsidRDefault="00512C33" w:rsidP="00512C33">
            <w:pPr>
              <w:jc w:val="center"/>
              <w:rPr>
                <w:sz w:val="13"/>
                <w:szCs w:val="13"/>
              </w:rPr>
            </w:pPr>
            <w:r w:rsidRPr="00512C33">
              <w:rPr>
                <w:sz w:val="13"/>
                <w:szCs w:val="13"/>
              </w:rPr>
              <w:t>2 300</w:t>
            </w:r>
          </w:p>
        </w:tc>
        <w:tc>
          <w:tcPr>
            <w:tcW w:w="717" w:type="dxa"/>
            <w:tcBorders>
              <w:bottom w:val="single" w:sz="4" w:space="0" w:color="auto"/>
            </w:tcBorders>
            <w:shd w:val="clear" w:color="auto" w:fill="auto"/>
            <w:vAlign w:val="center"/>
          </w:tcPr>
          <w:p w14:paraId="202955AF" w14:textId="77777777" w:rsidR="00512C33" w:rsidRPr="00512C33" w:rsidRDefault="00512C33" w:rsidP="00512C33">
            <w:pPr>
              <w:jc w:val="center"/>
              <w:rPr>
                <w:sz w:val="13"/>
                <w:szCs w:val="13"/>
              </w:rPr>
            </w:pPr>
            <w:r w:rsidRPr="00512C33">
              <w:rPr>
                <w:sz w:val="13"/>
                <w:szCs w:val="13"/>
              </w:rPr>
              <w:t>0</w:t>
            </w:r>
          </w:p>
        </w:tc>
        <w:tc>
          <w:tcPr>
            <w:tcW w:w="574" w:type="dxa"/>
            <w:tcBorders>
              <w:bottom w:val="single" w:sz="4" w:space="0" w:color="auto"/>
            </w:tcBorders>
            <w:shd w:val="clear" w:color="auto" w:fill="auto"/>
            <w:vAlign w:val="center"/>
          </w:tcPr>
          <w:p w14:paraId="6CC8E367" w14:textId="77777777" w:rsidR="00512C33" w:rsidRPr="00512C33" w:rsidRDefault="00512C33" w:rsidP="00512C33">
            <w:pPr>
              <w:jc w:val="center"/>
              <w:rPr>
                <w:sz w:val="13"/>
                <w:szCs w:val="13"/>
              </w:rPr>
            </w:pPr>
            <w:r w:rsidRPr="00512C33">
              <w:rPr>
                <w:sz w:val="13"/>
                <w:szCs w:val="13"/>
              </w:rPr>
              <w:t>0</w:t>
            </w:r>
          </w:p>
        </w:tc>
        <w:tc>
          <w:tcPr>
            <w:tcW w:w="717" w:type="dxa"/>
            <w:tcBorders>
              <w:bottom w:val="single" w:sz="4" w:space="0" w:color="auto"/>
            </w:tcBorders>
            <w:shd w:val="clear" w:color="auto" w:fill="auto"/>
            <w:vAlign w:val="center"/>
          </w:tcPr>
          <w:p w14:paraId="71C8D589" w14:textId="77777777" w:rsidR="00512C33" w:rsidRPr="00512C33" w:rsidRDefault="00512C33" w:rsidP="00512C33">
            <w:pPr>
              <w:jc w:val="center"/>
              <w:rPr>
                <w:sz w:val="13"/>
                <w:szCs w:val="13"/>
              </w:rPr>
            </w:pPr>
            <w:r w:rsidRPr="00512C33">
              <w:rPr>
                <w:sz w:val="13"/>
                <w:szCs w:val="13"/>
              </w:rPr>
              <w:t>0</w:t>
            </w:r>
          </w:p>
        </w:tc>
        <w:tc>
          <w:tcPr>
            <w:tcW w:w="574" w:type="dxa"/>
            <w:tcBorders>
              <w:bottom w:val="single" w:sz="4" w:space="0" w:color="auto"/>
            </w:tcBorders>
            <w:shd w:val="clear" w:color="auto" w:fill="auto"/>
            <w:vAlign w:val="center"/>
          </w:tcPr>
          <w:p w14:paraId="40B4D0FF" w14:textId="77777777" w:rsidR="00512C33" w:rsidRPr="00512C33" w:rsidRDefault="00512C33" w:rsidP="00512C33">
            <w:pPr>
              <w:jc w:val="center"/>
              <w:rPr>
                <w:sz w:val="13"/>
                <w:szCs w:val="13"/>
              </w:rPr>
            </w:pPr>
            <w:r w:rsidRPr="00512C33">
              <w:rPr>
                <w:sz w:val="13"/>
                <w:szCs w:val="13"/>
              </w:rPr>
              <w:t>2 300</w:t>
            </w:r>
          </w:p>
        </w:tc>
        <w:tc>
          <w:tcPr>
            <w:tcW w:w="717" w:type="dxa"/>
            <w:tcBorders>
              <w:bottom w:val="single" w:sz="4" w:space="0" w:color="auto"/>
            </w:tcBorders>
            <w:shd w:val="clear" w:color="auto" w:fill="auto"/>
            <w:vAlign w:val="center"/>
          </w:tcPr>
          <w:p w14:paraId="73C29396" w14:textId="77777777" w:rsidR="00512C33" w:rsidRPr="00512C33" w:rsidRDefault="00512C33" w:rsidP="00512C33">
            <w:pPr>
              <w:jc w:val="center"/>
              <w:rPr>
                <w:sz w:val="13"/>
                <w:szCs w:val="13"/>
              </w:rPr>
            </w:pPr>
            <w:r w:rsidRPr="00512C33">
              <w:rPr>
                <w:sz w:val="13"/>
                <w:szCs w:val="13"/>
              </w:rPr>
              <w:t>0</w:t>
            </w:r>
          </w:p>
        </w:tc>
        <w:tc>
          <w:tcPr>
            <w:tcW w:w="716" w:type="dxa"/>
            <w:tcBorders>
              <w:bottom w:val="single" w:sz="4" w:space="0" w:color="auto"/>
            </w:tcBorders>
            <w:shd w:val="clear" w:color="auto" w:fill="auto"/>
            <w:vAlign w:val="center"/>
          </w:tcPr>
          <w:p w14:paraId="0AA4D03D" w14:textId="77777777" w:rsidR="00512C33" w:rsidRPr="00512C33" w:rsidRDefault="00512C33" w:rsidP="00512C33">
            <w:pPr>
              <w:jc w:val="center"/>
              <w:rPr>
                <w:sz w:val="13"/>
                <w:szCs w:val="13"/>
              </w:rPr>
            </w:pPr>
            <w:r w:rsidRPr="00512C33">
              <w:rPr>
                <w:sz w:val="13"/>
                <w:szCs w:val="13"/>
              </w:rPr>
              <w:t>0</w:t>
            </w:r>
          </w:p>
        </w:tc>
      </w:tr>
      <w:tr w:rsidR="00512C33" w:rsidRPr="00512C33" w14:paraId="1E0DCF4F" w14:textId="77777777" w:rsidTr="00512C33">
        <w:trPr>
          <w:trHeight w:val="53"/>
        </w:trPr>
        <w:tc>
          <w:tcPr>
            <w:tcW w:w="427" w:type="dxa"/>
            <w:shd w:val="clear" w:color="auto" w:fill="auto"/>
            <w:vAlign w:val="center"/>
          </w:tcPr>
          <w:p w14:paraId="6BA78AD9" w14:textId="77777777" w:rsidR="00512C33" w:rsidRPr="00512C33" w:rsidRDefault="00512C33" w:rsidP="00512C33">
            <w:pPr>
              <w:rPr>
                <w:sz w:val="13"/>
                <w:szCs w:val="13"/>
              </w:rPr>
            </w:pPr>
            <w:r w:rsidRPr="00512C33">
              <w:rPr>
                <w:sz w:val="13"/>
                <w:szCs w:val="13"/>
              </w:rPr>
              <w:t>3.2.6.</w:t>
            </w:r>
          </w:p>
        </w:tc>
        <w:tc>
          <w:tcPr>
            <w:tcW w:w="2444" w:type="dxa"/>
            <w:shd w:val="clear" w:color="auto" w:fill="auto"/>
          </w:tcPr>
          <w:p w14:paraId="158688C4" w14:textId="77777777" w:rsidR="00512C33" w:rsidRPr="00512C33" w:rsidRDefault="00512C33" w:rsidP="00512C33">
            <w:pPr>
              <w:rPr>
                <w:sz w:val="13"/>
                <w:szCs w:val="13"/>
              </w:rPr>
            </w:pPr>
            <w:r w:rsidRPr="00512C33">
              <w:rPr>
                <w:sz w:val="13"/>
                <w:szCs w:val="13"/>
              </w:rPr>
              <w:t>Приобретение сварочного оборудования на участок тепловых сетей</w:t>
            </w:r>
          </w:p>
        </w:tc>
        <w:tc>
          <w:tcPr>
            <w:tcW w:w="1942" w:type="dxa"/>
            <w:shd w:val="clear" w:color="auto" w:fill="auto"/>
            <w:vAlign w:val="center"/>
          </w:tcPr>
          <w:p w14:paraId="65398A43" w14:textId="77777777" w:rsidR="00512C33" w:rsidRPr="00512C33" w:rsidRDefault="00512C33" w:rsidP="00512C33">
            <w:pPr>
              <w:jc w:val="center"/>
              <w:rPr>
                <w:sz w:val="13"/>
                <w:szCs w:val="13"/>
              </w:rPr>
            </w:pPr>
            <w:r w:rsidRPr="00512C33">
              <w:rPr>
                <w:sz w:val="13"/>
                <w:szCs w:val="13"/>
              </w:rPr>
              <w:t>Проведение ремонтов на тепловых сетях</w:t>
            </w:r>
          </w:p>
        </w:tc>
        <w:tc>
          <w:tcPr>
            <w:tcW w:w="1575" w:type="dxa"/>
            <w:shd w:val="clear" w:color="auto" w:fill="auto"/>
            <w:vAlign w:val="center"/>
          </w:tcPr>
          <w:p w14:paraId="6B7A1BFB" w14:textId="77777777" w:rsidR="00512C33" w:rsidRPr="00512C33" w:rsidRDefault="00512C33" w:rsidP="00512C33">
            <w:pPr>
              <w:jc w:val="center"/>
              <w:rPr>
                <w:sz w:val="13"/>
                <w:szCs w:val="13"/>
              </w:rPr>
            </w:pPr>
            <w:r w:rsidRPr="00512C33">
              <w:rPr>
                <w:sz w:val="13"/>
                <w:szCs w:val="13"/>
              </w:rPr>
              <w:t>Участок тепловых сетей ООО «УТС» г. Междуреченск</w:t>
            </w:r>
          </w:p>
        </w:tc>
        <w:tc>
          <w:tcPr>
            <w:tcW w:w="1366" w:type="dxa"/>
            <w:shd w:val="clear" w:color="auto" w:fill="auto"/>
            <w:vAlign w:val="center"/>
          </w:tcPr>
          <w:p w14:paraId="46905EC0" w14:textId="77777777" w:rsidR="00512C33" w:rsidRPr="00512C33" w:rsidRDefault="00512C33" w:rsidP="00512C33">
            <w:pPr>
              <w:jc w:val="center"/>
              <w:rPr>
                <w:sz w:val="13"/>
                <w:szCs w:val="13"/>
              </w:rPr>
            </w:pPr>
            <w:r w:rsidRPr="00512C33">
              <w:rPr>
                <w:sz w:val="13"/>
                <w:szCs w:val="13"/>
              </w:rPr>
              <w:t>количество</w:t>
            </w:r>
          </w:p>
        </w:tc>
        <w:tc>
          <w:tcPr>
            <w:tcW w:w="574" w:type="dxa"/>
            <w:shd w:val="clear" w:color="auto" w:fill="auto"/>
            <w:vAlign w:val="center"/>
          </w:tcPr>
          <w:p w14:paraId="2B8FBB40" w14:textId="77777777" w:rsidR="00512C33" w:rsidRPr="00512C33" w:rsidRDefault="00512C33" w:rsidP="00512C33">
            <w:pPr>
              <w:jc w:val="center"/>
              <w:rPr>
                <w:sz w:val="13"/>
                <w:szCs w:val="13"/>
              </w:rPr>
            </w:pPr>
            <w:r w:rsidRPr="00512C33">
              <w:rPr>
                <w:sz w:val="13"/>
                <w:szCs w:val="13"/>
              </w:rPr>
              <w:t>шт.</w:t>
            </w:r>
          </w:p>
        </w:tc>
        <w:tc>
          <w:tcPr>
            <w:tcW w:w="578" w:type="dxa"/>
            <w:shd w:val="clear" w:color="auto" w:fill="auto"/>
            <w:vAlign w:val="center"/>
          </w:tcPr>
          <w:p w14:paraId="440F5560" w14:textId="77777777" w:rsidR="00512C33" w:rsidRPr="00512C33" w:rsidRDefault="00512C33" w:rsidP="00512C33">
            <w:pPr>
              <w:jc w:val="center"/>
              <w:rPr>
                <w:sz w:val="13"/>
                <w:szCs w:val="13"/>
              </w:rPr>
            </w:pPr>
            <w:r w:rsidRPr="00512C33">
              <w:rPr>
                <w:sz w:val="13"/>
                <w:szCs w:val="13"/>
              </w:rPr>
              <w:t>0</w:t>
            </w:r>
          </w:p>
        </w:tc>
        <w:tc>
          <w:tcPr>
            <w:tcW w:w="790" w:type="dxa"/>
            <w:gridSpan w:val="2"/>
            <w:shd w:val="clear" w:color="auto" w:fill="auto"/>
            <w:vAlign w:val="center"/>
          </w:tcPr>
          <w:p w14:paraId="1B4B1686" w14:textId="77777777" w:rsidR="00512C33" w:rsidRPr="00512C33" w:rsidRDefault="00512C33" w:rsidP="00512C33">
            <w:pPr>
              <w:jc w:val="center"/>
              <w:rPr>
                <w:sz w:val="13"/>
                <w:szCs w:val="13"/>
              </w:rPr>
            </w:pPr>
            <w:r w:rsidRPr="00512C33">
              <w:rPr>
                <w:sz w:val="13"/>
                <w:szCs w:val="13"/>
              </w:rPr>
              <w:t>1</w:t>
            </w:r>
          </w:p>
        </w:tc>
        <w:tc>
          <w:tcPr>
            <w:tcW w:w="860" w:type="dxa"/>
            <w:shd w:val="clear" w:color="auto" w:fill="auto"/>
            <w:vAlign w:val="center"/>
          </w:tcPr>
          <w:p w14:paraId="2AABD392" w14:textId="77777777" w:rsidR="00512C33" w:rsidRPr="00512C33" w:rsidRDefault="00512C33" w:rsidP="00512C33">
            <w:pPr>
              <w:jc w:val="center"/>
              <w:rPr>
                <w:sz w:val="13"/>
                <w:szCs w:val="13"/>
              </w:rPr>
            </w:pPr>
            <w:r w:rsidRPr="00512C33">
              <w:rPr>
                <w:sz w:val="13"/>
                <w:szCs w:val="13"/>
              </w:rPr>
              <w:t>2022</w:t>
            </w:r>
          </w:p>
        </w:tc>
        <w:tc>
          <w:tcPr>
            <w:tcW w:w="861" w:type="dxa"/>
            <w:shd w:val="clear" w:color="auto" w:fill="auto"/>
            <w:vAlign w:val="center"/>
          </w:tcPr>
          <w:p w14:paraId="1CE0470E" w14:textId="77777777" w:rsidR="00512C33" w:rsidRPr="00512C33" w:rsidRDefault="00512C33" w:rsidP="00512C33">
            <w:pPr>
              <w:jc w:val="center"/>
              <w:rPr>
                <w:sz w:val="13"/>
                <w:szCs w:val="13"/>
              </w:rPr>
            </w:pPr>
            <w:r w:rsidRPr="00512C33">
              <w:rPr>
                <w:sz w:val="13"/>
                <w:szCs w:val="13"/>
              </w:rPr>
              <w:t>2022</w:t>
            </w:r>
          </w:p>
        </w:tc>
        <w:tc>
          <w:tcPr>
            <w:tcW w:w="716" w:type="dxa"/>
            <w:tcBorders>
              <w:bottom w:val="single" w:sz="4" w:space="0" w:color="auto"/>
            </w:tcBorders>
            <w:shd w:val="clear" w:color="auto" w:fill="auto"/>
            <w:vAlign w:val="center"/>
          </w:tcPr>
          <w:p w14:paraId="6312B4B5" w14:textId="77777777" w:rsidR="00512C33" w:rsidRPr="00512C33" w:rsidRDefault="00512C33" w:rsidP="00512C33">
            <w:pPr>
              <w:jc w:val="center"/>
              <w:rPr>
                <w:sz w:val="13"/>
                <w:szCs w:val="13"/>
              </w:rPr>
            </w:pPr>
            <w:r w:rsidRPr="00512C33">
              <w:rPr>
                <w:sz w:val="13"/>
                <w:szCs w:val="13"/>
              </w:rPr>
              <w:t>119</w:t>
            </w:r>
          </w:p>
        </w:tc>
        <w:tc>
          <w:tcPr>
            <w:tcW w:w="717" w:type="dxa"/>
            <w:tcBorders>
              <w:bottom w:val="single" w:sz="4" w:space="0" w:color="auto"/>
            </w:tcBorders>
            <w:shd w:val="clear" w:color="auto" w:fill="auto"/>
            <w:vAlign w:val="center"/>
          </w:tcPr>
          <w:p w14:paraId="5FAB6EAD" w14:textId="77777777" w:rsidR="00512C33" w:rsidRPr="00512C33" w:rsidRDefault="00512C33" w:rsidP="00512C33">
            <w:pPr>
              <w:jc w:val="center"/>
              <w:rPr>
                <w:sz w:val="13"/>
                <w:szCs w:val="13"/>
              </w:rPr>
            </w:pPr>
            <w:r w:rsidRPr="00512C33">
              <w:rPr>
                <w:sz w:val="13"/>
                <w:szCs w:val="13"/>
              </w:rPr>
              <w:t>0</w:t>
            </w:r>
          </w:p>
        </w:tc>
        <w:tc>
          <w:tcPr>
            <w:tcW w:w="574" w:type="dxa"/>
            <w:tcBorders>
              <w:bottom w:val="single" w:sz="4" w:space="0" w:color="auto"/>
            </w:tcBorders>
            <w:shd w:val="clear" w:color="auto" w:fill="auto"/>
            <w:vAlign w:val="center"/>
          </w:tcPr>
          <w:p w14:paraId="4EC1C467" w14:textId="77777777" w:rsidR="00512C33" w:rsidRPr="00512C33" w:rsidRDefault="00512C33" w:rsidP="00512C33">
            <w:pPr>
              <w:jc w:val="center"/>
              <w:rPr>
                <w:sz w:val="13"/>
                <w:szCs w:val="13"/>
              </w:rPr>
            </w:pPr>
            <w:r w:rsidRPr="00512C33">
              <w:rPr>
                <w:sz w:val="13"/>
                <w:szCs w:val="13"/>
              </w:rPr>
              <w:t>0</w:t>
            </w:r>
          </w:p>
        </w:tc>
        <w:tc>
          <w:tcPr>
            <w:tcW w:w="717" w:type="dxa"/>
            <w:tcBorders>
              <w:bottom w:val="single" w:sz="4" w:space="0" w:color="auto"/>
            </w:tcBorders>
            <w:shd w:val="clear" w:color="auto" w:fill="auto"/>
            <w:vAlign w:val="center"/>
          </w:tcPr>
          <w:p w14:paraId="7A989049" w14:textId="77777777" w:rsidR="00512C33" w:rsidRPr="00512C33" w:rsidRDefault="00512C33" w:rsidP="00512C33">
            <w:pPr>
              <w:jc w:val="center"/>
              <w:rPr>
                <w:sz w:val="13"/>
                <w:szCs w:val="13"/>
              </w:rPr>
            </w:pPr>
            <w:r w:rsidRPr="00512C33">
              <w:rPr>
                <w:sz w:val="13"/>
                <w:szCs w:val="13"/>
              </w:rPr>
              <w:t>0</w:t>
            </w:r>
          </w:p>
        </w:tc>
        <w:tc>
          <w:tcPr>
            <w:tcW w:w="574" w:type="dxa"/>
            <w:tcBorders>
              <w:bottom w:val="single" w:sz="4" w:space="0" w:color="auto"/>
            </w:tcBorders>
            <w:shd w:val="clear" w:color="auto" w:fill="auto"/>
            <w:vAlign w:val="center"/>
          </w:tcPr>
          <w:p w14:paraId="49E43DCD" w14:textId="77777777" w:rsidR="00512C33" w:rsidRPr="00512C33" w:rsidRDefault="00512C33" w:rsidP="00512C33">
            <w:pPr>
              <w:jc w:val="center"/>
              <w:rPr>
                <w:sz w:val="13"/>
                <w:szCs w:val="13"/>
              </w:rPr>
            </w:pPr>
            <w:r w:rsidRPr="00512C33">
              <w:rPr>
                <w:sz w:val="13"/>
                <w:szCs w:val="13"/>
              </w:rPr>
              <w:t>119</w:t>
            </w:r>
          </w:p>
        </w:tc>
        <w:tc>
          <w:tcPr>
            <w:tcW w:w="717" w:type="dxa"/>
            <w:tcBorders>
              <w:bottom w:val="single" w:sz="4" w:space="0" w:color="auto"/>
            </w:tcBorders>
            <w:shd w:val="clear" w:color="auto" w:fill="auto"/>
            <w:vAlign w:val="center"/>
          </w:tcPr>
          <w:p w14:paraId="5423AFEC" w14:textId="77777777" w:rsidR="00512C33" w:rsidRPr="00512C33" w:rsidRDefault="00512C33" w:rsidP="00512C33">
            <w:pPr>
              <w:jc w:val="center"/>
              <w:rPr>
                <w:sz w:val="13"/>
                <w:szCs w:val="13"/>
              </w:rPr>
            </w:pPr>
            <w:r w:rsidRPr="00512C33">
              <w:rPr>
                <w:sz w:val="13"/>
                <w:szCs w:val="13"/>
              </w:rPr>
              <w:t>0</w:t>
            </w:r>
          </w:p>
        </w:tc>
        <w:tc>
          <w:tcPr>
            <w:tcW w:w="716" w:type="dxa"/>
            <w:tcBorders>
              <w:bottom w:val="single" w:sz="4" w:space="0" w:color="auto"/>
            </w:tcBorders>
            <w:shd w:val="clear" w:color="auto" w:fill="auto"/>
            <w:vAlign w:val="center"/>
          </w:tcPr>
          <w:p w14:paraId="7820D164" w14:textId="77777777" w:rsidR="00512C33" w:rsidRPr="00512C33" w:rsidRDefault="00512C33" w:rsidP="00512C33">
            <w:pPr>
              <w:jc w:val="center"/>
              <w:rPr>
                <w:sz w:val="13"/>
                <w:szCs w:val="13"/>
              </w:rPr>
            </w:pPr>
            <w:r w:rsidRPr="00512C33">
              <w:rPr>
                <w:sz w:val="13"/>
                <w:szCs w:val="13"/>
              </w:rPr>
              <w:t>0</w:t>
            </w:r>
          </w:p>
        </w:tc>
      </w:tr>
      <w:tr w:rsidR="00512C33" w:rsidRPr="00512C33" w14:paraId="2A921873" w14:textId="77777777" w:rsidTr="00512C33">
        <w:trPr>
          <w:trHeight w:val="53"/>
        </w:trPr>
        <w:tc>
          <w:tcPr>
            <w:tcW w:w="427" w:type="dxa"/>
            <w:shd w:val="clear" w:color="auto" w:fill="auto"/>
            <w:vAlign w:val="center"/>
          </w:tcPr>
          <w:p w14:paraId="12D6C56C" w14:textId="77777777" w:rsidR="00512C33" w:rsidRPr="00512C33" w:rsidRDefault="00512C33" w:rsidP="00512C33">
            <w:pPr>
              <w:jc w:val="center"/>
              <w:rPr>
                <w:sz w:val="13"/>
                <w:szCs w:val="13"/>
              </w:rPr>
            </w:pPr>
            <w:r w:rsidRPr="00512C33">
              <w:rPr>
                <w:sz w:val="13"/>
                <w:szCs w:val="13"/>
              </w:rPr>
              <w:t>3.2.7.</w:t>
            </w:r>
          </w:p>
        </w:tc>
        <w:tc>
          <w:tcPr>
            <w:tcW w:w="2444" w:type="dxa"/>
            <w:shd w:val="clear" w:color="auto" w:fill="auto"/>
          </w:tcPr>
          <w:p w14:paraId="54606ACB" w14:textId="77777777" w:rsidR="00512C33" w:rsidRPr="00512C33" w:rsidRDefault="00512C33" w:rsidP="00512C33">
            <w:pPr>
              <w:rPr>
                <w:color w:val="000000"/>
                <w:sz w:val="13"/>
                <w:szCs w:val="13"/>
              </w:rPr>
            </w:pPr>
            <w:r w:rsidRPr="00512C33">
              <w:rPr>
                <w:color w:val="000000"/>
                <w:sz w:val="13"/>
                <w:szCs w:val="13"/>
              </w:rPr>
              <w:t>Модернизация имущественного комплекса №1 поселка Теба с установкой эл. котлов</w:t>
            </w:r>
          </w:p>
        </w:tc>
        <w:tc>
          <w:tcPr>
            <w:tcW w:w="1942" w:type="dxa"/>
            <w:shd w:val="clear" w:color="auto" w:fill="auto"/>
            <w:vAlign w:val="center"/>
          </w:tcPr>
          <w:p w14:paraId="11EDCE2F" w14:textId="77777777" w:rsidR="00512C33" w:rsidRPr="00512C33" w:rsidRDefault="00512C33" w:rsidP="00512C33">
            <w:pPr>
              <w:jc w:val="center"/>
              <w:rPr>
                <w:color w:val="000000"/>
                <w:sz w:val="13"/>
                <w:szCs w:val="13"/>
              </w:rPr>
            </w:pPr>
            <w:r w:rsidRPr="00512C33">
              <w:rPr>
                <w:color w:val="000000"/>
                <w:sz w:val="13"/>
                <w:szCs w:val="13"/>
              </w:rPr>
              <w:t>уменьшение себестоимости 1 Гкал</w:t>
            </w:r>
          </w:p>
        </w:tc>
        <w:tc>
          <w:tcPr>
            <w:tcW w:w="1575" w:type="dxa"/>
            <w:shd w:val="clear" w:color="auto" w:fill="auto"/>
            <w:vAlign w:val="center"/>
          </w:tcPr>
          <w:p w14:paraId="6B0B8BC8" w14:textId="77777777" w:rsidR="00512C33" w:rsidRPr="00512C33" w:rsidRDefault="00512C33" w:rsidP="00512C33">
            <w:pPr>
              <w:jc w:val="center"/>
              <w:rPr>
                <w:color w:val="000000"/>
                <w:sz w:val="13"/>
                <w:szCs w:val="13"/>
              </w:rPr>
            </w:pPr>
            <w:r w:rsidRPr="00512C33">
              <w:rPr>
                <w:color w:val="000000"/>
                <w:sz w:val="13"/>
                <w:szCs w:val="13"/>
              </w:rPr>
              <w:t xml:space="preserve"> имущественный комплекс котельной п. Теба</w:t>
            </w:r>
          </w:p>
        </w:tc>
        <w:tc>
          <w:tcPr>
            <w:tcW w:w="1366" w:type="dxa"/>
            <w:shd w:val="clear" w:color="auto" w:fill="auto"/>
            <w:vAlign w:val="center"/>
          </w:tcPr>
          <w:p w14:paraId="34FE6607" w14:textId="77777777" w:rsidR="00512C33" w:rsidRPr="00512C33" w:rsidRDefault="00512C33" w:rsidP="00512C33">
            <w:pPr>
              <w:jc w:val="center"/>
              <w:rPr>
                <w:sz w:val="13"/>
                <w:szCs w:val="13"/>
              </w:rPr>
            </w:pPr>
            <w:r w:rsidRPr="00512C33">
              <w:rPr>
                <w:sz w:val="13"/>
                <w:szCs w:val="13"/>
              </w:rPr>
              <w:t>количество</w:t>
            </w:r>
          </w:p>
        </w:tc>
        <w:tc>
          <w:tcPr>
            <w:tcW w:w="574" w:type="dxa"/>
            <w:shd w:val="clear" w:color="auto" w:fill="auto"/>
            <w:vAlign w:val="center"/>
          </w:tcPr>
          <w:p w14:paraId="1E9CE373" w14:textId="77777777" w:rsidR="00512C33" w:rsidRPr="00512C33" w:rsidRDefault="00512C33" w:rsidP="00512C33">
            <w:pPr>
              <w:jc w:val="center"/>
              <w:rPr>
                <w:sz w:val="13"/>
                <w:szCs w:val="13"/>
              </w:rPr>
            </w:pPr>
            <w:r w:rsidRPr="00512C33">
              <w:rPr>
                <w:sz w:val="13"/>
                <w:szCs w:val="13"/>
              </w:rPr>
              <w:t>шт.</w:t>
            </w:r>
          </w:p>
        </w:tc>
        <w:tc>
          <w:tcPr>
            <w:tcW w:w="578" w:type="dxa"/>
            <w:shd w:val="clear" w:color="auto" w:fill="auto"/>
            <w:vAlign w:val="center"/>
          </w:tcPr>
          <w:p w14:paraId="03CE8281" w14:textId="77777777" w:rsidR="00512C33" w:rsidRPr="00512C33" w:rsidRDefault="00512C33" w:rsidP="00512C33">
            <w:pPr>
              <w:jc w:val="center"/>
              <w:rPr>
                <w:sz w:val="13"/>
                <w:szCs w:val="13"/>
              </w:rPr>
            </w:pPr>
            <w:r w:rsidRPr="00512C33">
              <w:rPr>
                <w:sz w:val="13"/>
                <w:szCs w:val="13"/>
              </w:rPr>
              <w:t>0</w:t>
            </w:r>
          </w:p>
        </w:tc>
        <w:tc>
          <w:tcPr>
            <w:tcW w:w="790" w:type="dxa"/>
            <w:gridSpan w:val="2"/>
            <w:shd w:val="clear" w:color="auto" w:fill="auto"/>
            <w:vAlign w:val="center"/>
          </w:tcPr>
          <w:p w14:paraId="24714C88" w14:textId="77777777" w:rsidR="00512C33" w:rsidRPr="00512C33" w:rsidRDefault="00512C33" w:rsidP="00512C33">
            <w:pPr>
              <w:jc w:val="center"/>
              <w:rPr>
                <w:sz w:val="13"/>
                <w:szCs w:val="13"/>
              </w:rPr>
            </w:pPr>
            <w:r w:rsidRPr="00512C33">
              <w:rPr>
                <w:sz w:val="13"/>
                <w:szCs w:val="13"/>
              </w:rPr>
              <w:t>2</w:t>
            </w:r>
          </w:p>
        </w:tc>
        <w:tc>
          <w:tcPr>
            <w:tcW w:w="860" w:type="dxa"/>
            <w:shd w:val="clear" w:color="auto" w:fill="auto"/>
            <w:vAlign w:val="center"/>
          </w:tcPr>
          <w:p w14:paraId="2991C3B1" w14:textId="77777777" w:rsidR="00512C33" w:rsidRPr="00512C33" w:rsidRDefault="00512C33" w:rsidP="00512C33">
            <w:pPr>
              <w:jc w:val="center"/>
              <w:rPr>
                <w:sz w:val="13"/>
                <w:szCs w:val="13"/>
              </w:rPr>
            </w:pPr>
            <w:r w:rsidRPr="00512C33">
              <w:rPr>
                <w:sz w:val="13"/>
                <w:szCs w:val="13"/>
              </w:rPr>
              <w:t>2020</w:t>
            </w:r>
          </w:p>
        </w:tc>
        <w:tc>
          <w:tcPr>
            <w:tcW w:w="861" w:type="dxa"/>
            <w:shd w:val="clear" w:color="auto" w:fill="auto"/>
            <w:vAlign w:val="center"/>
          </w:tcPr>
          <w:p w14:paraId="580D1F50" w14:textId="77777777" w:rsidR="00512C33" w:rsidRPr="00512C33" w:rsidRDefault="00512C33" w:rsidP="00512C33">
            <w:pPr>
              <w:jc w:val="center"/>
              <w:rPr>
                <w:sz w:val="13"/>
                <w:szCs w:val="13"/>
              </w:rPr>
            </w:pPr>
            <w:r w:rsidRPr="00512C33">
              <w:rPr>
                <w:sz w:val="13"/>
                <w:szCs w:val="13"/>
              </w:rPr>
              <w:t>2021</w:t>
            </w:r>
          </w:p>
        </w:tc>
        <w:tc>
          <w:tcPr>
            <w:tcW w:w="716" w:type="dxa"/>
            <w:shd w:val="clear" w:color="auto" w:fill="auto"/>
            <w:vAlign w:val="center"/>
          </w:tcPr>
          <w:p w14:paraId="0A771AE1" w14:textId="77777777" w:rsidR="00512C33" w:rsidRPr="00512C33" w:rsidRDefault="00512C33" w:rsidP="00512C33">
            <w:pPr>
              <w:jc w:val="center"/>
              <w:rPr>
                <w:sz w:val="13"/>
                <w:szCs w:val="13"/>
              </w:rPr>
            </w:pPr>
            <w:r w:rsidRPr="00512C33">
              <w:rPr>
                <w:sz w:val="13"/>
                <w:szCs w:val="13"/>
              </w:rPr>
              <w:t>1 126</w:t>
            </w:r>
          </w:p>
        </w:tc>
        <w:tc>
          <w:tcPr>
            <w:tcW w:w="717" w:type="dxa"/>
            <w:shd w:val="clear" w:color="auto" w:fill="auto"/>
            <w:vAlign w:val="center"/>
          </w:tcPr>
          <w:p w14:paraId="164EE2E9" w14:textId="77777777" w:rsidR="00512C33" w:rsidRPr="00512C33" w:rsidRDefault="00512C33" w:rsidP="00512C33">
            <w:pPr>
              <w:jc w:val="center"/>
              <w:rPr>
                <w:sz w:val="13"/>
                <w:szCs w:val="13"/>
              </w:rPr>
            </w:pPr>
            <w:r w:rsidRPr="00512C33">
              <w:rPr>
                <w:sz w:val="13"/>
                <w:szCs w:val="13"/>
              </w:rPr>
              <w:t>0</w:t>
            </w:r>
          </w:p>
        </w:tc>
        <w:tc>
          <w:tcPr>
            <w:tcW w:w="574" w:type="dxa"/>
            <w:shd w:val="clear" w:color="auto" w:fill="auto"/>
            <w:vAlign w:val="center"/>
          </w:tcPr>
          <w:p w14:paraId="6B63CED2" w14:textId="77777777" w:rsidR="00512C33" w:rsidRPr="00512C33" w:rsidRDefault="00512C33" w:rsidP="00512C33">
            <w:pPr>
              <w:jc w:val="center"/>
              <w:rPr>
                <w:sz w:val="13"/>
                <w:szCs w:val="13"/>
              </w:rPr>
            </w:pPr>
            <w:r w:rsidRPr="00512C33">
              <w:rPr>
                <w:sz w:val="13"/>
                <w:szCs w:val="13"/>
              </w:rPr>
              <w:t>99</w:t>
            </w:r>
          </w:p>
        </w:tc>
        <w:tc>
          <w:tcPr>
            <w:tcW w:w="717" w:type="dxa"/>
            <w:shd w:val="clear" w:color="auto" w:fill="auto"/>
            <w:vAlign w:val="center"/>
          </w:tcPr>
          <w:p w14:paraId="6F0247BF" w14:textId="77777777" w:rsidR="00512C33" w:rsidRPr="00512C33" w:rsidRDefault="00512C33" w:rsidP="00512C33">
            <w:pPr>
              <w:jc w:val="center"/>
              <w:rPr>
                <w:sz w:val="13"/>
                <w:szCs w:val="13"/>
              </w:rPr>
            </w:pPr>
            <w:r w:rsidRPr="00512C33">
              <w:rPr>
                <w:sz w:val="13"/>
                <w:szCs w:val="13"/>
              </w:rPr>
              <w:t>1 027</w:t>
            </w:r>
          </w:p>
        </w:tc>
        <w:tc>
          <w:tcPr>
            <w:tcW w:w="574" w:type="dxa"/>
            <w:shd w:val="clear" w:color="auto" w:fill="auto"/>
            <w:vAlign w:val="center"/>
          </w:tcPr>
          <w:p w14:paraId="45875529" w14:textId="77777777" w:rsidR="00512C33" w:rsidRPr="00512C33" w:rsidRDefault="00512C33" w:rsidP="00512C33">
            <w:pPr>
              <w:jc w:val="center"/>
              <w:rPr>
                <w:sz w:val="13"/>
                <w:szCs w:val="13"/>
              </w:rPr>
            </w:pPr>
            <w:r w:rsidRPr="00512C33">
              <w:rPr>
                <w:sz w:val="13"/>
                <w:szCs w:val="13"/>
              </w:rPr>
              <w:t>0</w:t>
            </w:r>
          </w:p>
        </w:tc>
        <w:tc>
          <w:tcPr>
            <w:tcW w:w="717" w:type="dxa"/>
            <w:shd w:val="clear" w:color="auto" w:fill="auto"/>
            <w:vAlign w:val="center"/>
          </w:tcPr>
          <w:p w14:paraId="73DAD996" w14:textId="77777777" w:rsidR="00512C33" w:rsidRPr="00512C33" w:rsidRDefault="00512C33" w:rsidP="00512C33">
            <w:pPr>
              <w:jc w:val="center"/>
              <w:rPr>
                <w:sz w:val="13"/>
                <w:szCs w:val="13"/>
              </w:rPr>
            </w:pPr>
            <w:r w:rsidRPr="00512C33">
              <w:rPr>
                <w:sz w:val="13"/>
                <w:szCs w:val="13"/>
              </w:rPr>
              <w:t>0</w:t>
            </w:r>
          </w:p>
        </w:tc>
        <w:tc>
          <w:tcPr>
            <w:tcW w:w="716" w:type="dxa"/>
            <w:shd w:val="clear" w:color="auto" w:fill="auto"/>
            <w:vAlign w:val="center"/>
          </w:tcPr>
          <w:p w14:paraId="2DDA4B93" w14:textId="77777777" w:rsidR="00512C33" w:rsidRPr="00512C33" w:rsidRDefault="00512C33" w:rsidP="00512C33">
            <w:pPr>
              <w:jc w:val="center"/>
              <w:rPr>
                <w:sz w:val="13"/>
                <w:szCs w:val="13"/>
              </w:rPr>
            </w:pPr>
            <w:r w:rsidRPr="00512C33">
              <w:rPr>
                <w:sz w:val="13"/>
                <w:szCs w:val="13"/>
              </w:rPr>
              <w:t>0</w:t>
            </w:r>
          </w:p>
        </w:tc>
      </w:tr>
      <w:tr w:rsidR="00512C33" w:rsidRPr="00512C33" w14:paraId="1268F928" w14:textId="77777777" w:rsidTr="00512C33">
        <w:trPr>
          <w:trHeight w:val="202"/>
        </w:trPr>
        <w:tc>
          <w:tcPr>
            <w:tcW w:w="11421" w:type="dxa"/>
            <w:gridSpan w:val="11"/>
            <w:shd w:val="clear" w:color="auto" w:fill="auto"/>
            <w:vAlign w:val="center"/>
            <w:hideMark/>
          </w:tcPr>
          <w:p w14:paraId="41C0C9A5" w14:textId="77777777" w:rsidR="00512C33" w:rsidRPr="00512C33" w:rsidRDefault="00512C33" w:rsidP="00512C33">
            <w:pPr>
              <w:rPr>
                <w:sz w:val="13"/>
                <w:szCs w:val="13"/>
              </w:rPr>
            </w:pPr>
            <w:r w:rsidRPr="00512C33">
              <w:rPr>
                <w:sz w:val="13"/>
                <w:szCs w:val="13"/>
              </w:rPr>
              <w:t>Всего по группе 3.</w:t>
            </w:r>
          </w:p>
        </w:tc>
        <w:tc>
          <w:tcPr>
            <w:tcW w:w="716" w:type="dxa"/>
            <w:tcBorders>
              <w:top w:val="single" w:sz="4" w:space="0" w:color="auto"/>
              <w:bottom w:val="single" w:sz="4" w:space="0" w:color="auto"/>
            </w:tcBorders>
            <w:shd w:val="clear" w:color="auto" w:fill="auto"/>
            <w:vAlign w:val="center"/>
          </w:tcPr>
          <w:p w14:paraId="1C049EED" w14:textId="77777777" w:rsidR="00512C33" w:rsidRPr="00512C33" w:rsidRDefault="00512C33" w:rsidP="00512C33">
            <w:pPr>
              <w:jc w:val="center"/>
              <w:rPr>
                <w:sz w:val="13"/>
                <w:szCs w:val="13"/>
              </w:rPr>
            </w:pPr>
            <w:r w:rsidRPr="00512C33">
              <w:rPr>
                <w:sz w:val="13"/>
                <w:szCs w:val="13"/>
              </w:rPr>
              <w:t>75 713</w:t>
            </w:r>
          </w:p>
        </w:tc>
        <w:tc>
          <w:tcPr>
            <w:tcW w:w="717" w:type="dxa"/>
            <w:tcBorders>
              <w:top w:val="single" w:sz="4" w:space="0" w:color="auto"/>
              <w:bottom w:val="single" w:sz="4" w:space="0" w:color="auto"/>
            </w:tcBorders>
            <w:shd w:val="clear" w:color="auto" w:fill="auto"/>
            <w:vAlign w:val="center"/>
          </w:tcPr>
          <w:p w14:paraId="7851B7B8" w14:textId="77777777" w:rsidR="00512C33" w:rsidRPr="00512C33" w:rsidRDefault="00512C33" w:rsidP="00512C33">
            <w:pPr>
              <w:jc w:val="center"/>
              <w:rPr>
                <w:sz w:val="13"/>
                <w:szCs w:val="13"/>
              </w:rPr>
            </w:pPr>
            <w:r w:rsidRPr="00512C33">
              <w:rPr>
                <w:sz w:val="13"/>
                <w:szCs w:val="13"/>
              </w:rPr>
              <w:t>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20214F0" w14:textId="77777777" w:rsidR="00512C33" w:rsidRPr="00512C33" w:rsidRDefault="00512C33" w:rsidP="00512C33">
            <w:pPr>
              <w:jc w:val="center"/>
              <w:rPr>
                <w:sz w:val="13"/>
                <w:szCs w:val="13"/>
              </w:rPr>
            </w:pPr>
            <w:r w:rsidRPr="00512C33">
              <w:rPr>
                <w:sz w:val="13"/>
                <w:szCs w:val="13"/>
              </w:rPr>
              <w:t>16 219</w:t>
            </w:r>
          </w:p>
        </w:tc>
        <w:tc>
          <w:tcPr>
            <w:tcW w:w="717" w:type="dxa"/>
            <w:tcBorders>
              <w:top w:val="single" w:sz="4" w:space="0" w:color="auto"/>
              <w:left w:val="nil"/>
              <w:bottom w:val="single" w:sz="4" w:space="0" w:color="auto"/>
              <w:right w:val="single" w:sz="4" w:space="0" w:color="auto"/>
            </w:tcBorders>
            <w:shd w:val="clear" w:color="auto" w:fill="auto"/>
            <w:vAlign w:val="center"/>
          </w:tcPr>
          <w:p w14:paraId="54EA2835" w14:textId="77777777" w:rsidR="00512C33" w:rsidRPr="00512C33" w:rsidRDefault="00512C33" w:rsidP="00512C33">
            <w:pPr>
              <w:jc w:val="center"/>
              <w:rPr>
                <w:sz w:val="13"/>
                <w:szCs w:val="13"/>
              </w:rPr>
            </w:pPr>
            <w:r w:rsidRPr="00512C33">
              <w:rPr>
                <w:sz w:val="13"/>
                <w:szCs w:val="13"/>
              </w:rPr>
              <w:t>16 207</w:t>
            </w:r>
          </w:p>
        </w:tc>
        <w:tc>
          <w:tcPr>
            <w:tcW w:w="574" w:type="dxa"/>
            <w:tcBorders>
              <w:top w:val="single" w:sz="4" w:space="0" w:color="auto"/>
              <w:left w:val="nil"/>
              <w:bottom w:val="single" w:sz="4" w:space="0" w:color="auto"/>
              <w:right w:val="single" w:sz="4" w:space="0" w:color="auto"/>
            </w:tcBorders>
            <w:shd w:val="clear" w:color="auto" w:fill="auto"/>
            <w:vAlign w:val="center"/>
          </w:tcPr>
          <w:p w14:paraId="36155E2F" w14:textId="77777777" w:rsidR="00512C33" w:rsidRPr="00512C33" w:rsidRDefault="00512C33" w:rsidP="00512C33">
            <w:pPr>
              <w:jc w:val="center"/>
              <w:rPr>
                <w:sz w:val="13"/>
                <w:szCs w:val="13"/>
              </w:rPr>
            </w:pPr>
            <w:r w:rsidRPr="00512C33">
              <w:rPr>
                <w:sz w:val="13"/>
                <w:szCs w:val="13"/>
              </w:rPr>
              <w:t>22 652</w:t>
            </w:r>
          </w:p>
        </w:tc>
        <w:tc>
          <w:tcPr>
            <w:tcW w:w="717" w:type="dxa"/>
            <w:tcBorders>
              <w:top w:val="single" w:sz="4" w:space="0" w:color="auto"/>
              <w:left w:val="nil"/>
              <w:bottom w:val="single" w:sz="4" w:space="0" w:color="auto"/>
              <w:right w:val="single" w:sz="4" w:space="0" w:color="auto"/>
            </w:tcBorders>
            <w:shd w:val="clear" w:color="auto" w:fill="auto"/>
            <w:vAlign w:val="center"/>
          </w:tcPr>
          <w:p w14:paraId="6CCAFE3F" w14:textId="77777777" w:rsidR="00512C33" w:rsidRPr="00512C33" w:rsidRDefault="00512C33" w:rsidP="00512C33">
            <w:pPr>
              <w:jc w:val="center"/>
              <w:rPr>
                <w:sz w:val="13"/>
                <w:szCs w:val="13"/>
              </w:rPr>
            </w:pPr>
            <w:r w:rsidRPr="00512C33">
              <w:rPr>
                <w:sz w:val="13"/>
                <w:szCs w:val="13"/>
              </w:rPr>
              <w:t>20 635</w:t>
            </w:r>
          </w:p>
        </w:tc>
        <w:tc>
          <w:tcPr>
            <w:tcW w:w="716" w:type="dxa"/>
            <w:tcBorders>
              <w:top w:val="single" w:sz="4" w:space="0" w:color="auto"/>
              <w:bottom w:val="single" w:sz="4" w:space="0" w:color="auto"/>
            </w:tcBorders>
            <w:shd w:val="clear" w:color="auto" w:fill="auto"/>
            <w:vAlign w:val="center"/>
          </w:tcPr>
          <w:p w14:paraId="4288BA89" w14:textId="77777777" w:rsidR="00512C33" w:rsidRPr="00512C33" w:rsidRDefault="00512C33" w:rsidP="00512C33">
            <w:pPr>
              <w:jc w:val="center"/>
              <w:rPr>
                <w:sz w:val="13"/>
                <w:szCs w:val="13"/>
              </w:rPr>
            </w:pPr>
            <w:r w:rsidRPr="00512C33">
              <w:rPr>
                <w:sz w:val="13"/>
                <w:szCs w:val="13"/>
              </w:rPr>
              <w:t>0</w:t>
            </w:r>
          </w:p>
        </w:tc>
      </w:tr>
      <w:tr w:rsidR="00512C33" w:rsidRPr="00512C33" w14:paraId="73D49A44" w14:textId="77777777" w:rsidTr="00512C33">
        <w:trPr>
          <w:trHeight w:val="202"/>
        </w:trPr>
        <w:tc>
          <w:tcPr>
            <w:tcW w:w="16156" w:type="dxa"/>
            <w:gridSpan w:val="18"/>
          </w:tcPr>
          <w:p w14:paraId="602B2FC6" w14:textId="77777777" w:rsidR="00512C33" w:rsidRPr="00512C33" w:rsidRDefault="00512C33" w:rsidP="00512C33">
            <w:pPr>
              <w:rPr>
                <w:bCs/>
                <w:sz w:val="13"/>
                <w:szCs w:val="13"/>
              </w:rPr>
            </w:pPr>
            <w:r w:rsidRPr="00512C33">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12C33" w:rsidRPr="00512C33" w14:paraId="5C243838" w14:textId="77777777" w:rsidTr="00512C33">
        <w:trPr>
          <w:trHeight w:val="67"/>
        </w:trPr>
        <w:tc>
          <w:tcPr>
            <w:tcW w:w="11421" w:type="dxa"/>
            <w:gridSpan w:val="11"/>
            <w:shd w:val="clear" w:color="auto" w:fill="auto"/>
            <w:vAlign w:val="center"/>
            <w:hideMark/>
          </w:tcPr>
          <w:p w14:paraId="3E2F0CA7" w14:textId="77777777" w:rsidR="00512C33" w:rsidRPr="00512C33" w:rsidRDefault="00512C33" w:rsidP="00512C33">
            <w:pPr>
              <w:rPr>
                <w:sz w:val="13"/>
                <w:szCs w:val="13"/>
              </w:rPr>
            </w:pPr>
            <w:r w:rsidRPr="00512C33">
              <w:rPr>
                <w:sz w:val="13"/>
                <w:szCs w:val="13"/>
              </w:rPr>
              <w:t>Всего по группе 4.</w:t>
            </w:r>
          </w:p>
        </w:tc>
        <w:tc>
          <w:tcPr>
            <w:tcW w:w="716" w:type="dxa"/>
            <w:shd w:val="clear" w:color="auto" w:fill="auto"/>
            <w:vAlign w:val="center"/>
            <w:hideMark/>
          </w:tcPr>
          <w:p w14:paraId="2E053684"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hideMark/>
          </w:tcPr>
          <w:p w14:paraId="1909233F"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shd w:val="clear" w:color="auto" w:fill="auto"/>
            <w:vAlign w:val="center"/>
            <w:hideMark/>
          </w:tcPr>
          <w:p w14:paraId="0E99F1B2"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hideMark/>
          </w:tcPr>
          <w:p w14:paraId="42D9E9EB"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shd w:val="clear" w:color="auto" w:fill="auto"/>
            <w:vAlign w:val="center"/>
            <w:hideMark/>
          </w:tcPr>
          <w:p w14:paraId="3CEFB550"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shd w:val="clear" w:color="auto" w:fill="auto"/>
            <w:vAlign w:val="center"/>
          </w:tcPr>
          <w:p w14:paraId="530B88D7"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6" w:type="dxa"/>
            <w:shd w:val="clear" w:color="auto" w:fill="auto"/>
            <w:vAlign w:val="center"/>
            <w:hideMark/>
          </w:tcPr>
          <w:p w14:paraId="7C8D8495" w14:textId="77777777" w:rsidR="00512C33" w:rsidRPr="00512C33" w:rsidRDefault="00512C33" w:rsidP="00512C33">
            <w:pPr>
              <w:jc w:val="center"/>
              <w:rPr>
                <w:bCs/>
                <w:color w:val="000000"/>
                <w:sz w:val="13"/>
                <w:szCs w:val="13"/>
              </w:rPr>
            </w:pPr>
            <w:r w:rsidRPr="00512C33">
              <w:rPr>
                <w:bCs/>
                <w:color w:val="000000"/>
                <w:sz w:val="13"/>
                <w:szCs w:val="13"/>
              </w:rPr>
              <w:t>0</w:t>
            </w:r>
          </w:p>
        </w:tc>
      </w:tr>
      <w:tr w:rsidR="00512C33" w:rsidRPr="00512C33" w14:paraId="7B002A1E" w14:textId="77777777" w:rsidTr="00512C33">
        <w:trPr>
          <w:trHeight w:val="67"/>
        </w:trPr>
        <w:tc>
          <w:tcPr>
            <w:tcW w:w="16156" w:type="dxa"/>
            <w:gridSpan w:val="18"/>
          </w:tcPr>
          <w:p w14:paraId="748DB25A" w14:textId="77777777" w:rsidR="00512C33" w:rsidRPr="00512C33" w:rsidRDefault="00512C33" w:rsidP="00512C33">
            <w:pPr>
              <w:rPr>
                <w:bCs/>
                <w:sz w:val="13"/>
                <w:szCs w:val="13"/>
              </w:rPr>
            </w:pPr>
            <w:r w:rsidRPr="00512C33">
              <w:rPr>
                <w:bCs/>
                <w:sz w:val="13"/>
                <w:szCs w:val="13"/>
              </w:rPr>
              <w:t>Группа 5. Вывод из эксплуатации, консервация и демонтаж объектов системы централизованного теплоснабжения</w:t>
            </w:r>
          </w:p>
        </w:tc>
      </w:tr>
      <w:tr w:rsidR="00512C33" w:rsidRPr="00512C33" w14:paraId="0F1E6E94" w14:textId="77777777" w:rsidTr="00512C33">
        <w:trPr>
          <w:trHeight w:val="67"/>
        </w:trPr>
        <w:tc>
          <w:tcPr>
            <w:tcW w:w="16156" w:type="dxa"/>
            <w:gridSpan w:val="18"/>
          </w:tcPr>
          <w:p w14:paraId="505CB1D1" w14:textId="77777777" w:rsidR="00512C33" w:rsidRPr="00512C33" w:rsidRDefault="00512C33" w:rsidP="00512C33">
            <w:pPr>
              <w:rPr>
                <w:bCs/>
                <w:sz w:val="13"/>
                <w:szCs w:val="13"/>
              </w:rPr>
            </w:pPr>
            <w:r w:rsidRPr="00512C33">
              <w:rPr>
                <w:bCs/>
                <w:sz w:val="13"/>
                <w:szCs w:val="13"/>
              </w:rPr>
              <w:t>5.1. Вывод из эксплуатации, консервация и демонтаж тепловых сетей</w:t>
            </w:r>
          </w:p>
        </w:tc>
      </w:tr>
      <w:tr w:rsidR="00512C33" w:rsidRPr="00512C33" w14:paraId="0CBDD1A3" w14:textId="77777777" w:rsidTr="00512C33">
        <w:trPr>
          <w:trHeight w:val="67"/>
        </w:trPr>
        <w:tc>
          <w:tcPr>
            <w:tcW w:w="16156" w:type="dxa"/>
            <w:gridSpan w:val="18"/>
          </w:tcPr>
          <w:p w14:paraId="1D84DA77" w14:textId="77777777" w:rsidR="00512C33" w:rsidRPr="00512C33" w:rsidRDefault="00512C33" w:rsidP="00512C33">
            <w:pPr>
              <w:rPr>
                <w:bCs/>
                <w:sz w:val="13"/>
                <w:szCs w:val="13"/>
              </w:rPr>
            </w:pPr>
            <w:r w:rsidRPr="00512C33">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12C33" w:rsidRPr="00512C33" w14:paraId="44E52046" w14:textId="77777777" w:rsidTr="00512C33">
        <w:trPr>
          <w:trHeight w:val="67"/>
        </w:trPr>
        <w:tc>
          <w:tcPr>
            <w:tcW w:w="11421" w:type="dxa"/>
            <w:gridSpan w:val="11"/>
            <w:shd w:val="clear" w:color="auto" w:fill="auto"/>
            <w:vAlign w:val="center"/>
            <w:hideMark/>
          </w:tcPr>
          <w:p w14:paraId="69201BDA" w14:textId="77777777" w:rsidR="00512C33" w:rsidRPr="00512C33" w:rsidRDefault="00512C33" w:rsidP="00512C33">
            <w:pPr>
              <w:rPr>
                <w:sz w:val="13"/>
                <w:szCs w:val="13"/>
              </w:rPr>
            </w:pPr>
            <w:r w:rsidRPr="00512C33">
              <w:rPr>
                <w:sz w:val="13"/>
                <w:szCs w:val="13"/>
              </w:rPr>
              <w:t>Всего по группе 5.</w:t>
            </w:r>
          </w:p>
        </w:tc>
        <w:tc>
          <w:tcPr>
            <w:tcW w:w="716" w:type="dxa"/>
            <w:tcBorders>
              <w:bottom w:val="single" w:sz="4" w:space="0" w:color="auto"/>
            </w:tcBorders>
            <w:shd w:val="clear" w:color="auto" w:fill="auto"/>
            <w:vAlign w:val="center"/>
            <w:hideMark/>
          </w:tcPr>
          <w:p w14:paraId="0FD95889"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tcBorders>
              <w:bottom w:val="single" w:sz="4" w:space="0" w:color="auto"/>
            </w:tcBorders>
            <w:shd w:val="clear" w:color="auto" w:fill="auto"/>
            <w:vAlign w:val="center"/>
            <w:hideMark/>
          </w:tcPr>
          <w:p w14:paraId="2026272F"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tcBorders>
              <w:bottom w:val="single" w:sz="4" w:space="0" w:color="auto"/>
            </w:tcBorders>
            <w:shd w:val="clear" w:color="auto" w:fill="auto"/>
            <w:vAlign w:val="center"/>
            <w:hideMark/>
          </w:tcPr>
          <w:p w14:paraId="72B9FE61"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tcBorders>
              <w:bottom w:val="single" w:sz="4" w:space="0" w:color="auto"/>
            </w:tcBorders>
            <w:shd w:val="clear" w:color="auto" w:fill="auto"/>
            <w:vAlign w:val="center"/>
            <w:hideMark/>
          </w:tcPr>
          <w:p w14:paraId="6460B3F1"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574" w:type="dxa"/>
            <w:tcBorders>
              <w:bottom w:val="single" w:sz="4" w:space="0" w:color="auto"/>
            </w:tcBorders>
            <w:shd w:val="clear" w:color="auto" w:fill="auto"/>
            <w:vAlign w:val="center"/>
            <w:hideMark/>
          </w:tcPr>
          <w:p w14:paraId="6CE4032F"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7" w:type="dxa"/>
            <w:tcBorders>
              <w:bottom w:val="single" w:sz="4" w:space="0" w:color="auto"/>
            </w:tcBorders>
            <w:shd w:val="clear" w:color="auto" w:fill="auto"/>
            <w:vAlign w:val="center"/>
          </w:tcPr>
          <w:p w14:paraId="025B0BBA" w14:textId="77777777" w:rsidR="00512C33" w:rsidRPr="00512C33" w:rsidRDefault="00512C33" w:rsidP="00512C33">
            <w:pPr>
              <w:jc w:val="center"/>
              <w:rPr>
                <w:bCs/>
                <w:color w:val="000000"/>
                <w:sz w:val="13"/>
                <w:szCs w:val="13"/>
              </w:rPr>
            </w:pPr>
            <w:r w:rsidRPr="00512C33">
              <w:rPr>
                <w:bCs/>
                <w:color w:val="000000"/>
                <w:sz w:val="13"/>
                <w:szCs w:val="13"/>
              </w:rPr>
              <w:t>0</w:t>
            </w:r>
          </w:p>
        </w:tc>
        <w:tc>
          <w:tcPr>
            <w:tcW w:w="716" w:type="dxa"/>
            <w:tcBorders>
              <w:bottom w:val="single" w:sz="4" w:space="0" w:color="auto"/>
            </w:tcBorders>
            <w:shd w:val="clear" w:color="auto" w:fill="auto"/>
            <w:vAlign w:val="center"/>
            <w:hideMark/>
          </w:tcPr>
          <w:p w14:paraId="79DD968A" w14:textId="77777777" w:rsidR="00512C33" w:rsidRPr="00512C33" w:rsidRDefault="00512C33" w:rsidP="00512C33">
            <w:pPr>
              <w:jc w:val="center"/>
              <w:rPr>
                <w:bCs/>
                <w:color w:val="000000"/>
                <w:sz w:val="13"/>
                <w:szCs w:val="13"/>
              </w:rPr>
            </w:pPr>
            <w:r w:rsidRPr="00512C33">
              <w:rPr>
                <w:bCs/>
                <w:color w:val="000000"/>
                <w:sz w:val="13"/>
                <w:szCs w:val="13"/>
              </w:rPr>
              <w:t>0</w:t>
            </w:r>
          </w:p>
        </w:tc>
      </w:tr>
      <w:tr w:rsidR="00512C33" w:rsidRPr="00512C33" w14:paraId="7512EBDB" w14:textId="77777777" w:rsidTr="00512C33">
        <w:trPr>
          <w:trHeight w:val="67"/>
        </w:trPr>
        <w:tc>
          <w:tcPr>
            <w:tcW w:w="11421" w:type="dxa"/>
            <w:gridSpan w:val="11"/>
            <w:shd w:val="clear" w:color="auto" w:fill="auto"/>
            <w:vAlign w:val="center"/>
            <w:hideMark/>
          </w:tcPr>
          <w:p w14:paraId="2513FCD1" w14:textId="77777777" w:rsidR="00512C33" w:rsidRPr="00512C33" w:rsidRDefault="00512C33" w:rsidP="00512C33">
            <w:pPr>
              <w:rPr>
                <w:sz w:val="13"/>
                <w:szCs w:val="13"/>
              </w:rPr>
            </w:pPr>
            <w:r w:rsidRPr="00512C33">
              <w:rPr>
                <w:sz w:val="13"/>
                <w:szCs w:val="13"/>
              </w:rPr>
              <w:t>ИТОГО по программе</w:t>
            </w:r>
          </w:p>
        </w:tc>
        <w:tc>
          <w:tcPr>
            <w:tcW w:w="716" w:type="dxa"/>
            <w:tcBorders>
              <w:top w:val="single" w:sz="4" w:space="0" w:color="auto"/>
              <w:bottom w:val="single" w:sz="4" w:space="0" w:color="auto"/>
            </w:tcBorders>
            <w:shd w:val="clear" w:color="auto" w:fill="auto"/>
            <w:vAlign w:val="center"/>
          </w:tcPr>
          <w:p w14:paraId="0AD69A2C" w14:textId="77777777" w:rsidR="00512C33" w:rsidRPr="00512C33" w:rsidRDefault="00512C33" w:rsidP="00512C33">
            <w:pPr>
              <w:jc w:val="center"/>
              <w:rPr>
                <w:sz w:val="13"/>
                <w:szCs w:val="13"/>
              </w:rPr>
            </w:pPr>
            <w:r w:rsidRPr="00512C33">
              <w:rPr>
                <w:sz w:val="13"/>
                <w:szCs w:val="13"/>
              </w:rPr>
              <w:t>75 713</w:t>
            </w:r>
          </w:p>
        </w:tc>
        <w:tc>
          <w:tcPr>
            <w:tcW w:w="717" w:type="dxa"/>
            <w:tcBorders>
              <w:top w:val="single" w:sz="4" w:space="0" w:color="auto"/>
              <w:bottom w:val="single" w:sz="4" w:space="0" w:color="auto"/>
            </w:tcBorders>
            <w:shd w:val="clear" w:color="auto" w:fill="auto"/>
            <w:vAlign w:val="center"/>
          </w:tcPr>
          <w:p w14:paraId="65E53EF5" w14:textId="77777777" w:rsidR="00512C33" w:rsidRPr="00512C33" w:rsidRDefault="00512C33" w:rsidP="00512C33">
            <w:pPr>
              <w:jc w:val="center"/>
              <w:rPr>
                <w:sz w:val="13"/>
                <w:szCs w:val="13"/>
              </w:rPr>
            </w:pPr>
            <w:r w:rsidRPr="00512C33">
              <w:rPr>
                <w:sz w:val="13"/>
                <w:szCs w:val="13"/>
              </w:rPr>
              <w:t>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26AD26F4" w14:textId="77777777" w:rsidR="00512C33" w:rsidRPr="00512C33" w:rsidRDefault="00512C33" w:rsidP="00512C33">
            <w:pPr>
              <w:jc w:val="center"/>
              <w:rPr>
                <w:sz w:val="13"/>
                <w:szCs w:val="13"/>
              </w:rPr>
            </w:pPr>
            <w:r w:rsidRPr="00512C33">
              <w:rPr>
                <w:sz w:val="13"/>
                <w:szCs w:val="13"/>
              </w:rPr>
              <w:t>16 219</w:t>
            </w:r>
          </w:p>
        </w:tc>
        <w:tc>
          <w:tcPr>
            <w:tcW w:w="717" w:type="dxa"/>
            <w:tcBorders>
              <w:top w:val="single" w:sz="4" w:space="0" w:color="auto"/>
              <w:left w:val="nil"/>
              <w:bottom w:val="single" w:sz="4" w:space="0" w:color="auto"/>
              <w:right w:val="single" w:sz="4" w:space="0" w:color="auto"/>
            </w:tcBorders>
            <w:shd w:val="clear" w:color="auto" w:fill="auto"/>
            <w:vAlign w:val="center"/>
          </w:tcPr>
          <w:p w14:paraId="5BBC3256" w14:textId="77777777" w:rsidR="00512C33" w:rsidRPr="00512C33" w:rsidRDefault="00512C33" w:rsidP="00512C33">
            <w:pPr>
              <w:jc w:val="center"/>
              <w:rPr>
                <w:sz w:val="13"/>
                <w:szCs w:val="13"/>
              </w:rPr>
            </w:pPr>
            <w:r w:rsidRPr="00512C33">
              <w:rPr>
                <w:sz w:val="13"/>
                <w:szCs w:val="13"/>
              </w:rPr>
              <w:t>16 207</w:t>
            </w:r>
          </w:p>
        </w:tc>
        <w:tc>
          <w:tcPr>
            <w:tcW w:w="574" w:type="dxa"/>
            <w:tcBorders>
              <w:top w:val="single" w:sz="4" w:space="0" w:color="auto"/>
              <w:left w:val="nil"/>
              <w:bottom w:val="single" w:sz="4" w:space="0" w:color="auto"/>
              <w:right w:val="single" w:sz="4" w:space="0" w:color="auto"/>
            </w:tcBorders>
            <w:shd w:val="clear" w:color="auto" w:fill="auto"/>
            <w:vAlign w:val="center"/>
          </w:tcPr>
          <w:p w14:paraId="5DE3E2F5" w14:textId="77777777" w:rsidR="00512C33" w:rsidRPr="00512C33" w:rsidRDefault="00512C33" w:rsidP="00512C33">
            <w:pPr>
              <w:jc w:val="center"/>
              <w:rPr>
                <w:sz w:val="13"/>
                <w:szCs w:val="13"/>
              </w:rPr>
            </w:pPr>
            <w:r w:rsidRPr="00512C33">
              <w:rPr>
                <w:sz w:val="13"/>
                <w:szCs w:val="13"/>
              </w:rPr>
              <w:t>22 652</w:t>
            </w:r>
          </w:p>
        </w:tc>
        <w:tc>
          <w:tcPr>
            <w:tcW w:w="717" w:type="dxa"/>
            <w:tcBorders>
              <w:top w:val="single" w:sz="4" w:space="0" w:color="auto"/>
              <w:left w:val="nil"/>
              <w:bottom w:val="single" w:sz="4" w:space="0" w:color="auto"/>
              <w:right w:val="single" w:sz="4" w:space="0" w:color="auto"/>
            </w:tcBorders>
            <w:shd w:val="clear" w:color="auto" w:fill="auto"/>
            <w:vAlign w:val="center"/>
          </w:tcPr>
          <w:p w14:paraId="0A86C96B" w14:textId="77777777" w:rsidR="00512C33" w:rsidRPr="00512C33" w:rsidRDefault="00512C33" w:rsidP="00512C33">
            <w:pPr>
              <w:jc w:val="center"/>
              <w:rPr>
                <w:sz w:val="13"/>
                <w:szCs w:val="13"/>
              </w:rPr>
            </w:pPr>
            <w:r w:rsidRPr="00512C33">
              <w:rPr>
                <w:sz w:val="13"/>
                <w:szCs w:val="13"/>
              </w:rPr>
              <w:t>20 635</w:t>
            </w:r>
          </w:p>
        </w:tc>
        <w:tc>
          <w:tcPr>
            <w:tcW w:w="716" w:type="dxa"/>
            <w:tcBorders>
              <w:top w:val="single" w:sz="4" w:space="0" w:color="auto"/>
              <w:bottom w:val="single" w:sz="4" w:space="0" w:color="auto"/>
            </w:tcBorders>
            <w:shd w:val="clear" w:color="auto" w:fill="auto"/>
            <w:vAlign w:val="center"/>
          </w:tcPr>
          <w:p w14:paraId="6FE9BD5F" w14:textId="77777777" w:rsidR="00512C33" w:rsidRPr="00512C33" w:rsidRDefault="00512C33" w:rsidP="00512C33">
            <w:pPr>
              <w:jc w:val="center"/>
              <w:rPr>
                <w:bCs/>
                <w:color w:val="000000"/>
                <w:sz w:val="13"/>
                <w:szCs w:val="13"/>
              </w:rPr>
            </w:pPr>
            <w:r w:rsidRPr="00512C33">
              <w:rPr>
                <w:bCs/>
                <w:color w:val="000000"/>
                <w:sz w:val="13"/>
                <w:szCs w:val="13"/>
              </w:rPr>
              <w:t>0</w:t>
            </w:r>
          </w:p>
        </w:tc>
      </w:tr>
    </w:tbl>
    <w:p w14:paraId="71EF249F" w14:textId="77777777" w:rsidR="00512C33" w:rsidRPr="00512C33" w:rsidRDefault="00512C33" w:rsidP="00512C33">
      <w:pPr>
        <w:rPr>
          <w:sz w:val="20"/>
          <w:szCs w:val="20"/>
        </w:rPr>
      </w:pPr>
    </w:p>
    <w:p w14:paraId="049C6A77" w14:textId="77777777" w:rsidR="00512C33" w:rsidRDefault="00512C33" w:rsidP="00512FB4">
      <w:pPr>
        <w:ind w:left="284"/>
        <w:jc w:val="center"/>
        <w:rPr>
          <w:b/>
          <w:sz w:val="28"/>
        </w:rPr>
        <w:sectPr w:rsidR="00512C33" w:rsidSect="00512C33">
          <w:pgSz w:w="16838" w:h="11906" w:orient="landscape"/>
          <w:pgMar w:top="851" w:right="1180" w:bottom="1418" w:left="426" w:header="454" w:footer="567" w:gutter="0"/>
          <w:cols w:space="708"/>
          <w:titlePg/>
          <w:docGrid w:linePitch="360"/>
        </w:sectPr>
      </w:pPr>
    </w:p>
    <w:p w14:paraId="7FAD066F" w14:textId="44F9351B" w:rsidR="00512C33" w:rsidRPr="00D00103" w:rsidRDefault="00512C33" w:rsidP="00512C33">
      <w:pPr>
        <w:tabs>
          <w:tab w:val="left" w:pos="5580"/>
          <w:tab w:val="left" w:pos="9498"/>
        </w:tabs>
        <w:ind w:left="-2884" w:right="-569" w:firstLine="8554"/>
      </w:pPr>
      <w:r w:rsidRPr="00D00103">
        <w:lastRenderedPageBreak/>
        <w:t xml:space="preserve">Приложение № </w:t>
      </w:r>
      <w:r>
        <w:t xml:space="preserve">3 </w:t>
      </w:r>
      <w:r w:rsidRPr="00D00103">
        <w:t xml:space="preserve">к протоколу № </w:t>
      </w:r>
      <w:r>
        <w:t>82</w:t>
      </w:r>
    </w:p>
    <w:p w14:paraId="2BDCBACD" w14:textId="77777777" w:rsidR="00512C33" w:rsidRPr="00D00103" w:rsidRDefault="00512C33" w:rsidP="00512C33">
      <w:pPr>
        <w:tabs>
          <w:tab w:val="left" w:pos="5580"/>
          <w:tab w:val="left" w:pos="9498"/>
        </w:tabs>
        <w:ind w:left="-2884" w:right="-569" w:firstLine="8554"/>
      </w:pPr>
      <w:r w:rsidRPr="00D00103">
        <w:t>заседания правления Региональной</w:t>
      </w:r>
    </w:p>
    <w:p w14:paraId="4DF7024B" w14:textId="77777777" w:rsidR="00512C33" w:rsidRPr="00D00103" w:rsidRDefault="00512C33" w:rsidP="00512C33">
      <w:pPr>
        <w:tabs>
          <w:tab w:val="left" w:pos="5580"/>
          <w:tab w:val="left" w:pos="9498"/>
        </w:tabs>
        <w:ind w:left="-2884" w:right="-569" w:firstLine="8554"/>
      </w:pPr>
      <w:r w:rsidRPr="00D00103">
        <w:t>энергетической комиссии</w:t>
      </w:r>
    </w:p>
    <w:p w14:paraId="181FDD73" w14:textId="77777777" w:rsidR="00512C33" w:rsidRDefault="00512C33" w:rsidP="00512C33">
      <w:pPr>
        <w:tabs>
          <w:tab w:val="left" w:pos="5580"/>
          <w:tab w:val="left" w:pos="9498"/>
        </w:tabs>
        <w:ind w:left="-2884" w:right="-569" w:firstLine="8554"/>
      </w:pPr>
      <w:r w:rsidRPr="00D00103">
        <w:t xml:space="preserve">Кузбасса от </w:t>
      </w:r>
      <w:r>
        <w:t>24</w:t>
      </w:r>
      <w:r w:rsidRPr="00D00103">
        <w:t>.</w:t>
      </w:r>
      <w:r>
        <w:t>11</w:t>
      </w:r>
      <w:r w:rsidRPr="00D00103">
        <w:t>.2022</w:t>
      </w:r>
    </w:p>
    <w:p w14:paraId="3BD599CF" w14:textId="77777777" w:rsidR="00512FB4" w:rsidRPr="00512FB4" w:rsidRDefault="00512FB4" w:rsidP="00512FB4">
      <w:pPr>
        <w:ind w:left="284"/>
        <w:jc w:val="center"/>
        <w:rPr>
          <w:b/>
          <w:sz w:val="28"/>
        </w:rPr>
      </w:pPr>
    </w:p>
    <w:p w14:paraId="5CE42759" w14:textId="77777777" w:rsidR="002F034C" w:rsidRPr="002F034C" w:rsidRDefault="002F034C" w:rsidP="002F034C">
      <w:pPr>
        <w:autoSpaceDE w:val="0"/>
        <w:autoSpaceDN w:val="0"/>
        <w:adjustRightInd w:val="0"/>
        <w:jc w:val="center"/>
        <w:rPr>
          <w:b/>
          <w:bCs/>
          <w:sz w:val="28"/>
          <w:szCs w:val="28"/>
        </w:rPr>
      </w:pPr>
      <w:r w:rsidRPr="002F034C">
        <w:rPr>
          <w:b/>
          <w:bCs/>
          <w:sz w:val="28"/>
          <w:szCs w:val="28"/>
        </w:rPr>
        <w:t>Экспертное заключение</w:t>
      </w:r>
    </w:p>
    <w:p w14:paraId="37C67134" w14:textId="77777777" w:rsidR="002F034C" w:rsidRPr="002F034C" w:rsidRDefault="002F034C" w:rsidP="002F034C">
      <w:pPr>
        <w:jc w:val="center"/>
        <w:rPr>
          <w:sz w:val="28"/>
          <w:szCs w:val="28"/>
        </w:rPr>
      </w:pPr>
      <w:r w:rsidRPr="002F034C">
        <w:rPr>
          <w:rFonts w:eastAsia="Calibri"/>
          <w:sz w:val="28"/>
          <w:szCs w:val="28"/>
          <w:lang w:eastAsia="en-US"/>
        </w:rPr>
        <w:t>Региональной энергетической комиссии Кузбасса</w:t>
      </w:r>
      <w:r w:rsidRPr="002F034C">
        <w:rPr>
          <w:sz w:val="28"/>
          <w:szCs w:val="28"/>
        </w:rPr>
        <w:t xml:space="preserve"> по материалам, представленным ООО «НТК», для утверждения изменений в инвестиционную программу в сфере теплоснабжения по контуру теплоснабжения Западно - Сибирской ТЭЦ на 2020-2024 годы</w:t>
      </w:r>
    </w:p>
    <w:p w14:paraId="52F19E19" w14:textId="77777777" w:rsidR="002F034C" w:rsidRPr="002F034C" w:rsidRDefault="002F034C" w:rsidP="002F034C">
      <w:pPr>
        <w:jc w:val="center"/>
        <w:rPr>
          <w:sz w:val="28"/>
          <w:szCs w:val="28"/>
        </w:rPr>
      </w:pPr>
    </w:p>
    <w:p w14:paraId="1A4B067E" w14:textId="77777777" w:rsidR="002F034C" w:rsidRPr="002F034C" w:rsidRDefault="002F034C" w:rsidP="003F1136">
      <w:pPr>
        <w:keepNext/>
        <w:numPr>
          <w:ilvl w:val="0"/>
          <w:numId w:val="6"/>
        </w:numPr>
        <w:spacing w:line="360" w:lineRule="auto"/>
        <w:jc w:val="center"/>
        <w:outlineLvl w:val="0"/>
        <w:rPr>
          <w:b/>
          <w:sz w:val="28"/>
          <w:szCs w:val="20"/>
        </w:rPr>
      </w:pPr>
      <w:r w:rsidRPr="002F034C">
        <w:rPr>
          <w:b/>
          <w:sz w:val="28"/>
          <w:szCs w:val="20"/>
        </w:rPr>
        <w:t>Нормативно методическая база</w:t>
      </w:r>
    </w:p>
    <w:p w14:paraId="4B44C858" w14:textId="77777777" w:rsidR="002F034C" w:rsidRPr="002F034C" w:rsidRDefault="002F034C" w:rsidP="002F034C">
      <w:pPr>
        <w:spacing w:line="276" w:lineRule="auto"/>
        <w:ind w:left="-142" w:firstLine="505"/>
        <w:jc w:val="both"/>
        <w:rPr>
          <w:rFonts w:eastAsia="Calibri"/>
          <w:sz w:val="28"/>
          <w:szCs w:val="28"/>
          <w:lang w:eastAsia="en-US"/>
        </w:rPr>
      </w:pPr>
      <w:r w:rsidRPr="002F034C">
        <w:rPr>
          <w:rFonts w:eastAsia="Calibri"/>
          <w:sz w:val="28"/>
          <w:szCs w:val="28"/>
          <w:lang w:eastAsia="en-US"/>
        </w:rPr>
        <w:t>Нормативно-методической основой проведения анализа материалов, представленных ООО «НТК» являются:</w:t>
      </w:r>
    </w:p>
    <w:p w14:paraId="28C6B721" w14:textId="77777777" w:rsidR="002F034C" w:rsidRPr="002F034C" w:rsidRDefault="002F034C" w:rsidP="002F034C">
      <w:pPr>
        <w:spacing w:line="276" w:lineRule="auto"/>
        <w:ind w:left="-142" w:firstLine="505"/>
        <w:jc w:val="both"/>
        <w:rPr>
          <w:sz w:val="28"/>
          <w:szCs w:val="28"/>
        </w:rPr>
      </w:pPr>
      <w:r w:rsidRPr="002F034C">
        <w:rPr>
          <w:sz w:val="28"/>
          <w:szCs w:val="28"/>
        </w:rPr>
        <w:t>- Гражданский кодекс Российской Федерации;</w:t>
      </w:r>
    </w:p>
    <w:p w14:paraId="6A6C3AB0" w14:textId="77777777" w:rsidR="002F034C" w:rsidRPr="002F034C" w:rsidRDefault="002F034C" w:rsidP="002F034C">
      <w:pPr>
        <w:spacing w:line="276" w:lineRule="auto"/>
        <w:ind w:left="-142" w:firstLine="505"/>
        <w:jc w:val="both"/>
        <w:rPr>
          <w:sz w:val="28"/>
          <w:szCs w:val="28"/>
        </w:rPr>
      </w:pPr>
      <w:r w:rsidRPr="002F034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51459A3" w14:textId="77777777" w:rsidR="002F034C" w:rsidRPr="002F034C" w:rsidRDefault="002F034C" w:rsidP="002F034C">
      <w:pPr>
        <w:spacing w:line="276" w:lineRule="auto"/>
        <w:ind w:left="-142" w:firstLine="505"/>
        <w:jc w:val="both"/>
        <w:rPr>
          <w:sz w:val="28"/>
          <w:szCs w:val="28"/>
        </w:rPr>
      </w:pPr>
      <w:r w:rsidRPr="002F034C">
        <w:rPr>
          <w:sz w:val="28"/>
          <w:szCs w:val="28"/>
        </w:rPr>
        <w:t>- Налоговый кодекс Российской Федерации (в дальнейшем НК РФ);</w:t>
      </w:r>
    </w:p>
    <w:p w14:paraId="08BFAB0B" w14:textId="77777777" w:rsidR="002F034C" w:rsidRPr="002F034C" w:rsidRDefault="002F034C" w:rsidP="002F034C">
      <w:pPr>
        <w:spacing w:line="276" w:lineRule="auto"/>
        <w:ind w:left="-142" w:firstLine="505"/>
        <w:jc w:val="both"/>
        <w:rPr>
          <w:sz w:val="28"/>
          <w:szCs w:val="28"/>
        </w:rPr>
      </w:pPr>
      <w:r w:rsidRPr="002F034C">
        <w:rPr>
          <w:sz w:val="28"/>
          <w:szCs w:val="28"/>
        </w:rPr>
        <w:t>- Трудовой Кодекс Российской Федерации (в дальнейшем ТК РФ);</w:t>
      </w:r>
    </w:p>
    <w:p w14:paraId="3C117CE5" w14:textId="77777777" w:rsidR="002F034C" w:rsidRPr="002F034C" w:rsidRDefault="002F034C" w:rsidP="002F034C">
      <w:pPr>
        <w:spacing w:line="276" w:lineRule="auto"/>
        <w:ind w:left="-142" w:firstLine="505"/>
        <w:jc w:val="both"/>
        <w:rPr>
          <w:sz w:val="28"/>
          <w:szCs w:val="28"/>
        </w:rPr>
      </w:pPr>
      <w:r w:rsidRPr="002F034C">
        <w:rPr>
          <w:sz w:val="28"/>
          <w:szCs w:val="28"/>
        </w:rPr>
        <w:t>- Федеральный закон от 27.07.2010 № 190-ФЗ «О теплоснабжении»;</w:t>
      </w:r>
    </w:p>
    <w:p w14:paraId="05F12401" w14:textId="77777777" w:rsidR="002F034C" w:rsidRPr="002F034C" w:rsidRDefault="002F034C" w:rsidP="002F034C">
      <w:pPr>
        <w:spacing w:line="276" w:lineRule="auto"/>
        <w:ind w:left="-142" w:firstLine="505"/>
        <w:jc w:val="both"/>
        <w:rPr>
          <w:sz w:val="28"/>
          <w:szCs w:val="28"/>
        </w:rPr>
      </w:pPr>
      <w:r w:rsidRPr="002F034C">
        <w:rPr>
          <w:sz w:val="28"/>
          <w:szCs w:val="28"/>
        </w:rPr>
        <w:t>- Федеральный Закон от 17.08.1995 № 147-ФЗ «О естественных монополиях»;</w:t>
      </w:r>
    </w:p>
    <w:p w14:paraId="0EFEE06E"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2F499ED"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Постановление Правительства Российской Федерации 22.10.2012 №1075 «О ценообразовании в сфере теплоснабжения»;</w:t>
      </w:r>
    </w:p>
    <w:p w14:paraId="5CC1FB41" w14:textId="77777777" w:rsidR="002F034C" w:rsidRPr="002F034C" w:rsidRDefault="002F034C" w:rsidP="002F034C">
      <w:pPr>
        <w:tabs>
          <w:tab w:val="num" w:pos="360"/>
          <w:tab w:val="num" w:pos="1080"/>
        </w:tabs>
        <w:spacing w:line="276" w:lineRule="auto"/>
        <w:ind w:left="-142" w:firstLine="505"/>
        <w:jc w:val="both"/>
        <w:rPr>
          <w:rFonts w:eastAsia="Calibri"/>
          <w:sz w:val="28"/>
          <w:szCs w:val="28"/>
          <w:lang w:eastAsia="en-US"/>
        </w:rPr>
      </w:pPr>
      <w:r w:rsidRPr="002F034C">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8D0C482" w14:textId="77777777" w:rsidR="002F034C" w:rsidRPr="002F034C" w:rsidRDefault="002F034C" w:rsidP="002F034C">
      <w:pPr>
        <w:tabs>
          <w:tab w:val="num" w:pos="360"/>
          <w:tab w:val="num" w:pos="1080"/>
        </w:tabs>
        <w:spacing w:line="276" w:lineRule="auto"/>
        <w:ind w:left="-142" w:firstLine="505"/>
        <w:jc w:val="both"/>
        <w:rPr>
          <w:rFonts w:eastAsia="Calibri"/>
          <w:sz w:val="28"/>
          <w:szCs w:val="28"/>
          <w:lang w:eastAsia="en-US"/>
        </w:rPr>
      </w:pPr>
      <w:r w:rsidRPr="002F034C">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C0F652D" w14:textId="77777777" w:rsidR="002F034C" w:rsidRPr="002F034C" w:rsidRDefault="002F034C" w:rsidP="002F034C">
      <w:pPr>
        <w:tabs>
          <w:tab w:val="num" w:pos="360"/>
          <w:tab w:val="num" w:pos="1080"/>
        </w:tabs>
        <w:spacing w:line="276" w:lineRule="auto"/>
        <w:ind w:left="-142" w:firstLine="505"/>
        <w:jc w:val="both"/>
        <w:rPr>
          <w:rFonts w:eastAsia="Calibri"/>
          <w:sz w:val="28"/>
          <w:szCs w:val="28"/>
          <w:lang w:eastAsia="en-US"/>
        </w:rPr>
      </w:pPr>
      <w:r w:rsidRPr="002F034C">
        <w:rPr>
          <w:rFonts w:eastAsia="Calibri"/>
          <w:sz w:val="28"/>
          <w:szCs w:val="28"/>
          <w:lang w:eastAsia="en-US"/>
        </w:rPr>
        <w:lastRenderedPageBreak/>
        <w:t>- Схема теплоснабжения в административных границах города Новокузнецка на период до 2032 года;</w:t>
      </w:r>
    </w:p>
    <w:p w14:paraId="15A940CC" w14:textId="77777777" w:rsidR="002F034C" w:rsidRPr="002F034C" w:rsidRDefault="002F034C" w:rsidP="002F034C">
      <w:pPr>
        <w:tabs>
          <w:tab w:val="num" w:pos="360"/>
          <w:tab w:val="num" w:pos="1080"/>
        </w:tabs>
        <w:spacing w:line="276" w:lineRule="auto"/>
        <w:ind w:left="-142" w:firstLine="505"/>
        <w:jc w:val="both"/>
        <w:rPr>
          <w:rFonts w:eastAsia="Calibri"/>
          <w:sz w:val="28"/>
          <w:szCs w:val="28"/>
          <w:lang w:eastAsia="en-US"/>
        </w:rPr>
      </w:pPr>
      <w:r w:rsidRPr="002F034C">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9279699" w14:textId="77777777" w:rsidR="002F034C" w:rsidRPr="002F034C" w:rsidRDefault="002F034C" w:rsidP="003F1136">
      <w:pPr>
        <w:keepNext/>
        <w:numPr>
          <w:ilvl w:val="0"/>
          <w:numId w:val="6"/>
        </w:numPr>
        <w:spacing w:line="360" w:lineRule="auto"/>
        <w:jc w:val="center"/>
        <w:outlineLvl w:val="0"/>
        <w:rPr>
          <w:b/>
          <w:sz w:val="28"/>
          <w:szCs w:val="20"/>
        </w:rPr>
      </w:pPr>
      <w:r w:rsidRPr="002F034C">
        <w:rPr>
          <w:b/>
          <w:sz w:val="28"/>
          <w:szCs w:val="20"/>
        </w:rPr>
        <w:t>Экспертное заключения</w:t>
      </w:r>
    </w:p>
    <w:p w14:paraId="1EC91FCF" w14:textId="77777777" w:rsidR="002F034C" w:rsidRPr="002F034C" w:rsidRDefault="002F034C" w:rsidP="002F034C">
      <w:pPr>
        <w:tabs>
          <w:tab w:val="num" w:pos="360"/>
          <w:tab w:val="num" w:pos="1080"/>
        </w:tabs>
        <w:spacing w:line="276" w:lineRule="auto"/>
        <w:ind w:left="-142" w:firstLine="505"/>
        <w:jc w:val="both"/>
        <w:rPr>
          <w:rFonts w:eastAsia="Calibri"/>
          <w:sz w:val="28"/>
          <w:szCs w:val="28"/>
          <w:lang w:eastAsia="en-US"/>
        </w:rPr>
      </w:pPr>
      <w:r w:rsidRPr="002F034C">
        <w:rPr>
          <w:sz w:val="28"/>
          <w:szCs w:val="28"/>
        </w:rPr>
        <w:t>ООО «</w:t>
      </w:r>
      <w:r w:rsidRPr="002F034C">
        <w:rPr>
          <w:bCs/>
          <w:sz w:val="28"/>
          <w:szCs w:val="28"/>
        </w:rPr>
        <w:t>НТК» (г. Новокузнецк)</w:t>
      </w:r>
      <w:r w:rsidRPr="002F034C">
        <w:rPr>
          <w:sz w:val="28"/>
          <w:szCs w:val="28"/>
        </w:rPr>
        <w:t xml:space="preserve"> представило в Региональную энергетическую комиссию Кузбасса заявление с просьбой о внесении изменений в утвержденную инвестиционную программу на 2020 – 2024 гг. год.</w:t>
      </w:r>
    </w:p>
    <w:p w14:paraId="24D612D4"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Региональной энергетической комиссией Кемеровской области постановлением № 358 от 29.10.2019 (в редакции постановлений Региональной энергетической комиссии Кузбасса от 19.11.2020 № 384) для ООО «НТК» утверждена инвестиционная программа в размере 2 545,75 тыс. руб., в том числе из амортизации 0,00 тыс. руб. и из прибыли 2 545,75 тыс. руб.</w:t>
      </w:r>
    </w:p>
    <w:p w14:paraId="439D258F"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xml:space="preserve">Предприятие представило измененную инвестиционную программу </w:t>
      </w:r>
      <w:r w:rsidRPr="002F034C">
        <w:rPr>
          <w:sz w:val="28"/>
          <w:szCs w:val="28"/>
        </w:rPr>
        <w:br/>
        <w:t>в части 2023 года в размере 8459,88 тыс. руб., в том числе из амортизации 0,00 тыс. руб. и из прибыли 8459,88 тыс. руб.</w:t>
      </w:r>
    </w:p>
    <w:p w14:paraId="7EB6B0EB"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Внесение изменений в инвестиционную программу обусловлено наличием более актуальных мероприятий, чем принятых при разработке инвестиционной программы</w:t>
      </w:r>
      <w:r w:rsidRPr="002F034C">
        <w:rPr>
          <w:bCs/>
          <w:sz w:val="28"/>
        </w:rPr>
        <w:t>.</w:t>
      </w:r>
    </w:p>
    <w:p w14:paraId="41AE1CA2"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В 2023 году предприятием планируется выполнить следующие мероприятия:</w:t>
      </w:r>
    </w:p>
    <w:p w14:paraId="4F8D5708"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замена насосов на АЦМЛ-С 4125-315/30,0/4-ЧЧ с частотным преобразователем, с датчиком MBS1700/10G1/2 4-20mA - 2шт, АЦМК-С 4080-400/18,5/4-ЧЧ с частотным преобразователем, с датчиком MBS1700/10G1/2 4-20mA - 2шт.;</w:t>
      </w:r>
    </w:p>
    <w:p w14:paraId="7C50A21F"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разработка ПСД по автоматизации работы ЦТП-154 с заменой насосного оборудования и установкой приборов учета.</w:t>
      </w:r>
    </w:p>
    <w:p w14:paraId="3C6885C2" w14:textId="77777777" w:rsidR="002F034C" w:rsidRPr="002F034C" w:rsidRDefault="002F034C" w:rsidP="002F034C">
      <w:pPr>
        <w:spacing w:line="276" w:lineRule="auto"/>
        <w:ind w:firstLine="708"/>
        <w:jc w:val="both"/>
        <w:rPr>
          <w:bCs/>
          <w:sz w:val="28"/>
          <w:szCs w:val="28"/>
        </w:rPr>
      </w:pPr>
      <w:r w:rsidRPr="002F034C">
        <w:rPr>
          <w:bCs/>
          <w:sz w:val="28"/>
          <w:szCs w:val="28"/>
        </w:rPr>
        <w:t>Изменения в инвестиционную программу вносятся в связи с изменением схемы теплоснабжения Новокузнецкого городского округа.</w:t>
      </w:r>
    </w:p>
    <w:p w14:paraId="10E03F1E" w14:textId="77777777" w:rsidR="002F034C" w:rsidRPr="002F034C" w:rsidRDefault="002F034C" w:rsidP="002F034C">
      <w:pPr>
        <w:spacing w:line="276" w:lineRule="auto"/>
        <w:ind w:firstLine="708"/>
        <w:jc w:val="both"/>
        <w:rPr>
          <w:bCs/>
          <w:sz w:val="28"/>
          <w:szCs w:val="28"/>
        </w:rPr>
      </w:pPr>
      <w:r w:rsidRPr="002F034C">
        <w:rPr>
          <w:bCs/>
          <w:sz w:val="28"/>
          <w:szCs w:val="28"/>
        </w:rPr>
        <w:t xml:space="preserve">Инвестиционная программа соответствует </w:t>
      </w:r>
      <w:hyperlink r:id="rId12" w:history="1">
        <w:r w:rsidRPr="002F034C">
          <w:rPr>
            <w:bCs/>
            <w:sz w:val="28"/>
            <w:szCs w:val="28"/>
          </w:rPr>
          <w:t>пунктам 8</w:t>
        </w:r>
      </w:hyperlink>
      <w:r w:rsidRPr="002F034C">
        <w:rPr>
          <w:bCs/>
          <w:sz w:val="28"/>
          <w:szCs w:val="28"/>
        </w:rPr>
        <w:t xml:space="preserve"> - </w:t>
      </w:r>
      <w:hyperlink r:id="rId13" w:history="1">
        <w:r w:rsidRPr="002F034C">
          <w:rPr>
            <w:bCs/>
            <w:sz w:val="28"/>
            <w:szCs w:val="28"/>
          </w:rPr>
          <w:t>19</w:t>
        </w:r>
      </w:hyperlink>
      <w:r w:rsidRPr="002F034C">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05E21AFF" w14:textId="77777777" w:rsidR="002F034C" w:rsidRPr="002F034C" w:rsidRDefault="002F034C" w:rsidP="002F034C">
      <w:pPr>
        <w:spacing w:line="276" w:lineRule="auto"/>
        <w:ind w:firstLine="708"/>
        <w:jc w:val="both"/>
        <w:rPr>
          <w:bCs/>
          <w:sz w:val="28"/>
          <w:szCs w:val="28"/>
        </w:rPr>
      </w:pPr>
      <w:r w:rsidRPr="002F034C">
        <w:rPr>
          <w:bCs/>
          <w:sz w:val="28"/>
          <w:szCs w:val="28"/>
        </w:rPr>
        <w:t>В качестве обосновывающих материалов представлены пояснительная записка, сметные расчеты.</w:t>
      </w:r>
    </w:p>
    <w:p w14:paraId="4E326BD9" w14:textId="77777777" w:rsidR="002F034C" w:rsidRPr="002F034C" w:rsidRDefault="002F034C" w:rsidP="002F034C">
      <w:pPr>
        <w:spacing w:line="276" w:lineRule="auto"/>
        <w:ind w:firstLine="709"/>
        <w:jc w:val="both"/>
        <w:rPr>
          <w:sz w:val="28"/>
          <w:szCs w:val="28"/>
        </w:rPr>
      </w:pPr>
      <w:r w:rsidRPr="002F034C">
        <w:rPr>
          <w:sz w:val="28"/>
          <w:szCs w:val="28"/>
        </w:rPr>
        <w:lastRenderedPageBreak/>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7F603B0C" w14:textId="77777777" w:rsidR="002F034C" w:rsidRPr="002F034C" w:rsidRDefault="002F034C" w:rsidP="002F034C">
      <w:pPr>
        <w:spacing w:line="276" w:lineRule="auto"/>
        <w:ind w:firstLine="708"/>
        <w:jc w:val="both"/>
        <w:rPr>
          <w:sz w:val="28"/>
          <w:szCs w:val="28"/>
        </w:rPr>
      </w:pPr>
      <w:r w:rsidRPr="002F034C">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2020 - 2024 гг. в размере </w:t>
      </w:r>
      <w:r w:rsidRPr="002F034C">
        <w:rPr>
          <w:sz w:val="28"/>
          <w:szCs w:val="28"/>
        </w:rPr>
        <w:t>8459,88 тыс. руб. при этом учесть амортизационные отчисления в размере 410 тыс. руб., остаток финансирования предусмотреть из прибыли в размере 8049,88 тыс. руб.</w:t>
      </w:r>
      <w:r w:rsidRPr="002F034C">
        <w:rPr>
          <w:bCs/>
          <w:sz w:val="28"/>
          <w:szCs w:val="28"/>
        </w:rPr>
        <w:t xml:space="preserve"> </w:t>
      </w:r>
    </w:p>
    <w:p w14:paraId="29C625AF" w14:textId="77777777" w:rsidR="002F034C" w:rsidRPr="002F034C" w:rsidRDefault="002F034C" w:rsidP="002F034C">
      <w:pPr>
        <w:tabs>
          <w:tab w:val="left" w:pos="720"/>
        </w:tabs>
        <w:spacing w:line="360" w:lineRule="auto"/>
        <w:ind w:firstLine="709"/>
        <w:jc w:val="right"/>
        <w:rPr>
          <w:sz w:val="28"/>
          <w:szCs w:val="28"/>
        </w:rPr>
      </w:pPr>
      <w:r w:rsidRPr="002F034C">
        <w:rPr>
          <w:sz w:val="28"/>
          <w:szCs w:val="28"/>
        </w:rPr>
        <w:t>Таблица 1</w:t>
      </w:r>
    </w:p>
    <w:p w14:paraId="31A07AD3" w14:textId="77777777" w:rsidR="002F034C" w:rsidRPr="002F034C" w:rsidRDefault="002F034C" w:rsidP="002F034C">
      <w:pPr>
        <w:ind w:left="284" w:right="536"/>
        <w:jc w:val="center"/>
        <w:rPr>
          <w:bCs/>
          <w:sz w:val="28"/>
          <w:szCs w:val="28"/>
        </w:rPr>
      </w:pPr>
      <w:r w:rsidRPr="002F034C">
        <w:rPr>
          <w:bCs/>
          <w:sz w:val="28"/>
          <w:szCs w:val="28"/>
        </w:rPr>
        <w:t xml:space="preserve">Финансовый план </w:t>
      </w:r>
      <w:r w:rsidRPr="002F034C">
        <w:rPr>
          <w:color w:val="000000"/>
          <w:sz w:val="28"/>
          <w:szCs w:val="28"/>
        </w:rPr>
        <w:t>ООО «НТК» в сфере теплоснабжения</w:t>
      </w:r>
      <w:r w:rsidRPr="002F034C">
        <w:rPr>
          <w:bCs/>
          <w:sz w:val="28"/>
          <w:szCs w:val="28"/>
        </w:rPr>
        <w:t xml:space="preserve"> </w:t>
      </w:r>
    </w:p>
    <w:p w14:paraId="7494B8BB" w14:textId="77777777" w:rsidR="002F034C" w:rsidRPr="002F034C" w:rsidRDefault="002F034C" w:rsidP="002F034C">
      <w:pPr>
        <w:tabs>
          <w:tab w:val="left" w:pos="720"/>
        </w:tabs>
        <w:ind w:firstLine="709"/>
        <w:jc w:val="center"/>
        <w:rPr>
          <w:bCs/>
          <w:sz w:val="28"/>
          <w:szCs w:val="28"/>
        </w:rPr>
      </w:pPr>
      <w:r w:rsidRPr="002F034C">
        <w:rPr>
          <w:bCs/>
          <w:sz w:val="28"/>
          <w:szCs w:val="28"/>
        </w:rPr>
        <w:t>на 2020 - 2024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98"/>
        <w:gridCol w:w="1735"/>
        <w:gridCol w:w="836"/>
        <w:gridCol w:w="836"/>
        <w:gridCol w:w="781"/>
        <w:gridCol w:w="693"/>
        <w:gridCol w:w="836"/>
        <w:gridCol w:w="915"/>
      </w:tblGrid>
      <w:tr w:rsidR="002F034C" w:rsidRPr="002F034C" w14:paraId="2C145308" w14:textId="77777777" w:rsidTr="00F95151">
        <w:trPr>
          <w:trHeight w:val="480"/>
          <w:jc w:val="center"/>
        </w:trPr>
        <w:tc>
          <w:tcPr>
            <w:tcW w:w="221" w:type="pct"/>
            <w:vMerge w:val="restart"/>
            <w:shd w:val="clear" w:color="auto" w:fill="auto"/>
            <w:tcMar>
              <w:left w:w="28" w:type="dxa"/>
              <w:right w:w="28" w:type="dxa"/>
            </w:tcMar>
            <w:vAlign w:val="center"/>
            <w:hideMark/>
          </w:tcPr>
          <w:p w14:paraId="087FD419" w14:textId="77777777" w:rsidR="002F034C" w:rsidRPr="002F034C" w:rsidRDefault="002F034C" w:rsidP="002F034C">
            <w:pPr>
              <w:jc w:val="center"/>
              <w:rPr>
                <w:bCs/>
              </w:rPr>
            </w:pPr>
            <w:r w:rsidRPr="002F034C">
              <w:rPr>
                <w:bCs/>
              </w:rPr>
              <w:t>№ п/п</w:t>
            </w:r>
          </w:p>
        </w:tc>
        <w:tc>
          <w:tcPr>
            <w:tcW w:w="1234" w:type="pct"/>
            <w:vMerge w:val="restart"/>
            <w:shd w:val="clear" w:color="auto" w:fill="auto"/>
            <w:tcMar>
              <w:left w:w="28" w:type="dxa"/>
              <w:right w:w="28" w:type="dxa"/>
            </w:tcMar>
            <w:vAlign w:val="center"/>
            <w:hideMark/>
          </w:tcPr>
          <w:p w14:paraId="2AF887CB" w14:textId="77777777" w:rsidR="002F034C" w:rsidRPr="002F034C" w:rsidRDefault="002F034C" w:rsidP="002F034C">
            <w:pPr>
              <w:jc w:val="center"/>
              <w:rPr>
                <w:bCs/>
              </w:rPr>
            </w:pPr>
            <w:r w:rsidRPr="002F034C">
              <w:rPr>
                <w:bCs/>
              </w:rPr>
              <w:t>Источники финансирования</w:t>
            </w:r>
          </w:p>
        </w:tc>
        <w:tc>
          <w:tcPr>
            <w:tcW w:w="3545" w:type="pct"/>
            <w:gridSpan w:val="7"/>
            <w:tcMar>
              <w:left w:w="28" w:type="dxa"/>
              <w:right w:w="28" w:type="dxa"/>
            </w:tcMar>
          </w:tcPr>
          <w:p w14:paraId="1B7E3FE1" w14:textId="77777777" w:rsidR="002F034C" w:rsidRPr="002F034C" w:rsidRDefault="002F034C" w:rsidP="002F034C">
            <w:pPr>
              <w:jc w:val="center"/>
              <w:rPr>
                <w:bCs/>
              </w:rPr>
            </w:pPr>
            <w:r w:rsidRPr="002F034C">
              <w:rPr>
                <w:bCs/>
              </w:rPr>
              <w:t>Расходы на реализацию инвестиционной программы (тыс. руб.)</w:t>
            </w:r>
          </w:p>
          <w:p w14:paraId="55655901" w14:textId="77777777" w:rsidR="002F034C" w:rsidRPr="002F034C" w:rsidRDefault="002F034C" w:rsidP="002F034C">
            <w:pPr>
              <w:jc w:val="center"/>
              <w:rPr>
                <w:bCs/>
              </w:rPr>
            </w:pPr>
            <w:r w:rsidRPr="002F034C">
              <w:rPr>
                <w:bCs/>
              </w:rPr>
              <w:t>(без НДС)</w:t>
            </w:r>
          </w:p>
        </w:tc>
      </w:tr>
      <w:tr w:rsidR="002F034C" w:rsidRPr="002F034C" w14:paraId="41B3D5D8" w14:textId="77777777" w:rsidTr="00F95151">
        <w:trPr>
          <w:trHeight w:val="379"/>
          <w:jc w:val="center"/>
        </w:trPr>
        <w:tc>
          <w:tcPr>
            <w:tcW w:w="221" w:type="pct"/>
            <w:vMerge/>
            <w:tcMar>
              <w:left w:w="28" w:type="dxa"/>
              <w:right w:w="28" w:type="dxa"/>
            </w:tcMar>
            <w:vAlign w:val="center"/>
            <w:hideMark/>
          </w:tcPr>
          <w:p w14:paraId="22C22151" w14:textId="77777777" w:rsidR="002F034C" w:rsidRPr="002F034C" w:rsidRDefault="002F034C" w:rsidP="002F034C">
            <w:pPr>
              <w:rPr>
                <w:bCs/>
              </w:rPr>
            </w:pPr>
          </w:p>
        </w:tc>
        <w:tc>
          <w:tcPr>
            <w:tcW w:w="1234" w:type="pct"/>
            <w:vMerge/>
            <w:tcMar>
              <w:left w:w="28" w:type="dxa"/>
              <w:right w:w="28" w:type="dxa"/>
            </w:tcMar>
            <w:vAlign w:val="center"/>
            <w:hideMark/>
          </w:tcPr>
          <w:p w14:paraId="0C84D7E0" w14:textId="77777777" w:rsidR="002F034C" w:rsidRPr="002F034C" w:rsidRDefault="002F034C" w:rsidP="002F034C">
            <w:pPr>
              <w:rPr>
                <w:bCs/>
              </w:rPr>
            </w:pPr>
          </w:p>
        </w:tc>
        <w:tc>
          <w:tcPr>
            <w:tcW w:w="922" w:type="pct"/>
            <w:shd w:val="clear" w:color="auto" w:fill="auto"/>
            <w:tcMar>
              <w:left w:w="28" w:type="dxa"/>
              <w:right w:w="28" w:type="dxa"/>
            </w:tcMar>
            <w:vAlign w:val="center"/>
            <w:hideMark/>
          </w:tcPr>
          <w:p w14:paraId="5F5A6FBC" w14:textId="77777777" w:rsidR="002F034C" w:rsidRPr="002F034C" w:rsidRDefault="002F034C" w:rsidP="002F034C">
            <w:pPr>
              <w:jc w:val="center"/>
              <w:rPr>
                <w:bCs/>
              </w:rPr>
            </w:pPr>
            <w:r w:rsidRPr="002F034C">
              <w:rPr>
                <w:bCs/>
              </w:rPr>
              <w:t>по видам деятельности</w:t>
            </w:r>
          </w:p>
        </w:tc>
        <w:tc>
          <w:tcPr>
            <w:tcW w:w="444" w:type="pct"/>
            <w:vMerge w:val="restart"/>
            <w:shd w:val="clear" w:color="auto" w:fill="auto"/>
            <w:tcMar>
              <w:left w:w="28" w:type="dxa"/>
              <w:right w:w="28" w:type="dxa"/>
            </w:tcMar>
            <w:vAlign w:val="center"/>
            <w:hideMark/>
          </w:tcPr>
          <w:p w14:paraId="2B7D6474" w14:textId="77777777" w:rsidR="002F034C" w:rsidRPr="002F034C" w:rsidRDefault="002F034C" w:rsidP="002F034C">
            <w:pPr>
              <w:jc w:val="center"/>
              <w:rPr>
                <w:bCs/>
              </w:rPr>
            </w:pPr>
            <w:r w:rsidRPr="002F034C">
              <w:rPr>
                <w:bCs/>
              </w:rPr>
              <w:t>Всего</w:t>
            </w:r>
          </w:p>
        </w:tc>
        <w:tc>
          <w:tcPr>
            <w:tcW w:w="2179" w:type="pct"/>
            <w:gridSpan w:val="5"/>
            <w:tcMar>
              <w:left w:w="28" w:type="dxa"/>
              <w:right w:w="28" w:type="dxa"/>
            </w:tcMar>
          </w:tcPr>
          <w:p w14:paraId="048371DD" w14:textId="77777777" w:rsidR="002F034C" w:rsidRPr="002F034C" w:rsidRDefault="002F034C" w:rsidP="002F034C">
            <w:pPr>
              <w:jc w:val="center"/>
              <w:rPr>
                <w:bCs/>
              </w:rPr>
            </w:pPr>
            <w:r w:rsidRPr="002F034C">
              <w:rPr>
                <w:bCs/>
              </w:rPr>
              <w:t>в т.ч. по годам реализации</w:t>
            </w:r>
          </w:p>
        </w:tc>
      </w:tr>
      <w:tr w:rsidR="002F034C" w:rsidRPr="002F034C" w14:paraId="76DE021C" w14:textId="77777777" w:rsidTr="00F95151">
        <w:trPr>
          <w:trHeight w:val="810"/>
          <w:jc w:val="center"/>
        </w:trPr>
        <w:tc>
          <w:tcPr>
            <w:tcW w:w="221" w:type="pct"/>
            <w:vMerge/>
            <w:tcMar>
              <w:left w:w="28" w:type="dxa"/>
              <w:right w:w="28" w:type="dxa"/>
            </w:tcMar>
            <w:vAlign w:val="center"/>
            <w:hideMark/>
          </w:tcPr>
          <w:p w14:paraId="2B1F9FE7" w14:textId="77777777" w:rsidR="002F034C" w:rsidRPr="002F034C" w:rsidRDefault="002F034C" w:rsidP="002F034C">
            <w:pPr>
              <w:rPr>
                <w:bCs/>
              </w:rPr>
            </w:pPr>
          </w:p>
        </w:tc>
        <w:tc>
          <w:tcPr>
            <w:tcW w:w="1234" w:type="pct"/>
            <w:vMerge/>
            <w:tcMar>
              <w:left w:w="28" w:type="dxa"/>
              <w:right w:w="28" w:type="dxa"/>
            </w:tcMar>
            <w:vAlign w:val="center"/>
            <w:hideMark/>
          </w:tcPr>
          <w:p w14:paraId="774631FD" w14:textId="77777777" w:rsidR="002F034C" w:rsidRPr="002F034C" w:rsidRDefault="002F034C" w:rsidP="002F034C">
            <w:pPr>
              <w:rPr>
                <w:bCs/>
              </w:rPr>
            </w:pPr>
          </w:p>
        </w:tc>
        <w:tc>
          <w:tcPr>
            <w:tcW w:w="922" w:type="pct"/>
            <w:shd w:val="clear" w:color="auto" w:fill="auto"/>
            <w:tcMar>
              <w:left w:w="28" w:type="dxa"/>
              <w:right w:w="28" w:type="dxa"/>
            </w:tcMar>
            <w:vAlign w:val="center"/>
            <w:hideMark/>
          </w:tcPr>
          <w:p w14:paraId="5AF8A547" w14:textId="77777777" w:rsidR="002F034C" w:rsidRPr="002F034C" w:rsidRDefault="002F034C" w:rsidP="002F034C">
            <w:pPr>
              <w:jc w:val="center"/>
              <w:rPr>
                <w:bCs/>
                <w:iCs/>
              </w:rPr>
            </w:pPr>
            <w:r w:rsidRPr="002F034C">
              <w:rPr>
                <w:bCs/>
                <w:iCs/>
              </w:rPr>
              <w:t>теплоснабжение</w:t>
            </w:r>
          </w:p>
        </w:tc>
        <w:tc>
          <w:tcPr>
            <w:tcW w:w="444" w:type="pct"/>
            <w:vMerge/>
            <w:tcMar>
              <w:left w:w="28" w:type="dxa"/>
              <w:right w:w="28" w:type="dxa"/>
            </w:tcMar>
            <w:vAlign w:val="center"/>
            <w:hideMark/>
          </w:tcPr>
          <w:p w14:paraId="0FE98411" w14:textId="77777777" w:rsidR="002F034C" w:rsidRPr="002F034C" w:rsidRDefault="002F034C" w:rsidP="002F034C">
            <w:pPr>
              <w:rPr>
                <w:bCs/>
              </w:rPr>
            </w:pPr>
          </w:p>
        </w:tc>
        <w:tc>
          <w:tcPr>
            <w:tcW w:w="444" w:type="pct"/>
            <w:tcMar>
              <w:left w:w="28" w:type="dxa"/>
              <w:right w:w="28" w:type="dxa"/>
            </w:tcMar>
            <w:vAlign w:val="center"/>
          </w:tcPr>
          <w:p w14:paraId="0C7C298A" w14:textId="77777777" w:rsidR="002F034C" w:rsidRPr="002F034C" w:rsidRDefault="002F034C" w:rsidP="002F034C">
            <w:pPr>
              <w:jc w:val="center"/>
              <w:rPr>
                <w:bCs/>
              </w:rPr>
            </w:pPr>
            <w:r w:rsidRPr="002F034C">
              <w:rPr>
                <w:bCs/>
              </w:rPr>
              <w:t>2020</w:t>
            </w:r>
          </w:p>
        </w:tc>
        <w:tc>
          <w:tcPr>
            <w:tcW w:w="422" w:type="pct"/>
            <w:tcMar>
              <w:left w:w="28" w:type="dxa"/>
              <w:right w:w="28" w:type="dxa"/>
            </w:tcMar>
            <w:vAlign w:val="center"/>
          </w:tcPr>
          <w:p w14:paraId="125250CD" w14:textId="77777777" w:rsidR="002F034C" w:rsidRPr="002F034C" w:rsidRDefault="002F034C" w:rsidP="002F034C">
            <w:pPr>
              <w:jc w:val="center"/>
            </w:pPr>
            <w:r w:rsidRPr="002F034C">
              <w:rPr>
                <w:bCs/>
              </w:rPr>
              <w:t>2021</w:t>
            </w:r>
          </w:p>
        </w:tc>
        <w:tc>
          <w:tcPr>
            <w:tcW w:w="375" w:type="pct"/>
            <w:tcMar>
              <w:left w:w="28" w:type="dxa"/>
              <w:right w:w="28" w:type="dxa"/>
            </w:tcMar>
            <w:vAlign w:val="center"/>
          </w:tcPr>
          <w:p w14:paraId="7AF28EC1" w14:textId="77777777" w:rsidR="002F034C" w:rsidRPr="002F034C" w:rsidRDefault="002F034C" w:rsidP="002F034C">
            <w:pPr>
              <w:jc w:val="center"/>
            </w:pPr>
            <w:r w:rsidRPr="002F034C">
              <w:rPr>
                <w:bCs/>
              </w:rPr>
              <w:t>2022</w:t>
            </w:r>
          </w:p>
        </w:tc>
        <w:tc>
          <w:tcPr>
            <w:tcW w:w="444" w:type="pct"/>
            <w:tcMar>
              <w:left w:w="28" w:type="dxa"/>
              <w:right w:w="28" w:type="dxa"/>
            </w:tcMar>
            <w:vAlign w:val="center"/>
          </w:tcPr>
          <w:p w14:paraId="465B6A7D" w14:textId="77777777" w:rsidR="002F034C" w:rsidRPr="002F034C" w:rsidRDefault="002F034C" w:rsidP="002F034C">
            <w:pPr>
              <w:jc w:val="center"/>
              <w:rPr>
                <w:bCs/>
              </w:rPr>
            </w:pPr>
            <w:r w:rsidRPr="002F034C">
              <w:rPr>
                <w:bCs/>
              </w:rPr>
              <w:t>2023</w:t>
            </w:r>
          </w:p>
        </w:tc>
        <w:tc>
          <w:tcPr>
            <w:tcW w:w="494" w:type="pct"/>
            <w:tcMar>
              <w:left w:w="28" w:type="dxa"/>
              <w:right w:w="28" w:type="dxa"/>
            </w:tcMar>
            <w:vAlign w:val="center"/>
          </w:tcPr>
          <w:p w14:paraId="3C11184C" w14:textId="77777777" w:rsidR="002F034C" w:rsidRPr="002F034C" w:rsidRDefault="002F034C" w:rsidP="002F034C">
            <w:pPr>
              <w:jc w:val="center"/>
              <w:rPr>
                <w:bCs/>
              </w:rPr>
            </w:pPr>
            <w:r w:rsidRPr="002F034C">
              <w:rPr>
                <w:bCs/>
              </w:rPr>
              <w:t>2024</w:t>
            </w:r>
          </w:p>
        </w:tc>
      </w:tr>
      <w:tr w:rsidR="002F034C" w:rsidRPr="002F034C" w14:paraId="073AED95" w14:textId="77777777" w:rsidTr="00F95151">
        <w:trPr>
          <w:trHeight w:val="255"/>
          <w:jc w:val="center"/>
        </w:trPr>
        <w:tc>
          <w:tcPr>
            <w:tcW w:w="221" w:type="pct"/>
            <w:shd w:val="clear" w:color="auto" w:fill="auto"/>
            <w:tcMar>
              <w:left w:w="28" w:type="dxa"/>
              <w:right w:w="28" w:type="dxa"/>
            </w:tcMar>
            <w:vAlign w:val="center"/>
            <w:hideMark/>
          </w:tcPr>
          <w:p w14:paraId="3E03D898" w14:textId="77777777" w:rsidR="002F034C" w:rsidRPr="002F034C" w:rsidRDefault="002F034C" w:rsidP="002F034C">
            <w:pPr>
              <w:jc w:val="center"/>
              <w:rPr>
                <w:bCs/>
              </w:rPr>
            </w:pPr>
            <w:r w:rsidRPr="002F034C">
              <w:rPr>
                <w:bCs/>
              </w:rPr>
              <w:t>1.</w:t>
            </w:r>
          </w:p>
        </w:tc>
        <w:tc>
          <w:tcPr>
            <w:tcW w:w="1234" w:type="pct"/>
            <w:shd w:val="clear" w:color="auto" w:fill="auto"/>
            <w:tcMar>
              <w:left w:w="28" w:type="dxa"/>
              <w:right w:w="28" w:type="dxa"/>
            </w:tcMar>
            <w:vAlign w:val="center"/>
            <w:hideMark/>
          </w:tcPr>
          <w:p w14:paraId="349912C4" w14:textId="77777777" w:rsidR="002F034C" w:rsidRPr="002F034C" w:rsidRDefault="002F034C" w:rsidP="002F034C">
            <w:pPr>
              <w:rPr>
                <w:bCs/>
              </w:rPr>
            </w:pPr>
            <w:r w:rsidRPr="002F034C">
              <w:rPr>
                <w:bCs/>
              </w:rPr>
              <w:t>Собственные средства</w:t>
            </w:r>
          </w:p>
        </w:tc>
        <w:tc>
          <w:tcPr>
            <w:tcW w:w="922" w:type="pct"/>
            <w:shd w:val="clear" w:color="auto" w:fill="auto"/>
            <w:tcMar>
              <w:left w:w="28" w:type="dxa"/>
              <w:right w:w="28" w:type="dxa"/>
            </w:tcMar>
            <w:vAlign w:val="center"/>
          </w:tcPr>
          <w:p w14:paraId="6F71B0FB" w14:textId="77777777" w:rsidR="002F034C" w:rsidRPr="002F034C" w:rsidRDefault="002F034C" w:rsidP="002F034C">
            <w:pPr>
              <w:jc w:val="center"/>
            </w:pPr>
            <w:r w:rsidRPr="002F034C">
              <w:t>8459,88</w:t>
            </w:r>
          </w:p>
        </w:tc>
        <w:tc>
          <w:tcPr>
            <w:tcW w:w="444" w:type="pct"/>
            <w:shd w:val="clear" w:color="auto" w:fill="auto"/>
            <w:tcMar>
              <w:left w:w="28" w:type="dxa"/>
              <w:right w:w="28" w:type="dxa"/>
            </w:tcMar>
            <w:vAlign w:val="center"/>
          </w:tcPr>
          <w:p w14:paraId="779F8DD5" w14:textId="77777777" w:rsidR="002F034C" w:rsidRPr="002F034C" w:rsidRDefault="002F034C" w:rsidP="002F034C">
            <w:pPr>
              <w:jc w:val="center"/>
            </w:pPr>
            <w:r w:rsidRPr="002F034C">
              <w:t>8459,88</w:t>
            </w:r>
          </w:p>
        </w:tc>
        <w:tc>
          <w:tcPr>
            <w:tcW w:w="444" w:type="pct"/>
            <w:shd w:val="clear" w:color="auto" w:fill="auto"/>
            <w:tcMar>
              <w:left w:w="28" w:type="dxa"/>
              <w:right w:w="28" w:type="dxa"/>
            </w:tcMar>
            <w:vAlign w:val="center"/>
          </w:tcPr>
          <w:p w14:paraId="3F111FF0" w14:textId="77777777" w:rsidR="002F034C" w:rsidRPr="002F034C" w:rsidRDefault="002F034C" w:rsidP="002F034C">
            <w:pPr>
              <w:jc w:val="center"/>
            </w:pPr>
            <w:r w:rsidRPr="002F034C">
              <w:t>2545,75</w:t>
            </w:r>
          </w:p>
        </w:tc>
        <w:tc>
          <w:tcPr>
            <w:tcW w:w="422" w:type="pct"/>
            <w:shd w:val="clear" w:color="auto" w:fill="auto"/>
            <w:tcMar>
              <w:left w:w="28" w:type="dxa"/>
              <w:right w:w="28" w:type="dxa"/>
            </w:tcMar>
            <w:vAlign w:val="center"/>
          </w:tcPr>
          <w:p w14:paraId="0F0301E6"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016C8184"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3AB157D5" w14:textId="77777777" w:rsidR="002F034C" w:rsidRPr="002F034C" w:rsidRDefault="002F034C" w:rsidP="002F034C">
            <w:pPr>
              <w:jc w:val="center"/>
              <w:rPr>
                <w:color w:val="000000"/>
                <w:sz w:val="22"/>
                <w:szCs w:val="22"/>
              </w:rPr>
            </w:pPr>
            <w:r w:rsidRPr="002F034C">
              <w:t>5914,13</w:t>
            </w:r>
          </w:p>
        </w:tc>
        <w:tc>
          <w:tcPr>
            <w:tcW w:w="494" w:type="pct"/>
            <w:tcMar>
              <w:left w:w="28" w:type="dxa"/>
              <w:right w:w="28" w:type="dxa"/>
            </w:tcMar>
            <w:vAlign w:val="center"/>
          </w:tcPr>
          <w:p w14:paraId="408346AB" w14:textId="77777777" w:rsidR="002F034C" w:rsidRPr="002F034C" w:rsidRDefault="002F034C" w:rsidP="002F034C">
            <w:pPr>
              <w:jc w:val="center"/>
              <w:rPr>
                <w:color w:val="000000"/>
                <w:sz w:val="22"/>
                <w:szCs w:val="22"/>
              </w:rPr>
            </w:pPr>
            <w:r w:rsidRPr="002F034C">
              <w:t>0,00</w:t>
            </w:r>
          </w:p>
        </w:tc>
      </w:tr>
      <w:tr w:rsidR="002F034C" w:rsidRPr="002F034C" w14:paraId="4E1BC3F0" w14:textId="77777777" w:rsidTr="00F95151">
        <w:trPr>
          <w:trHeight w:val="255"/>
          <w:jc w:val="center"/>
        </w:trPr>
        <w:tc>
          <w:tcPr>
            <w:tcW w:w="221" w:type="pct"/>
            <w:shd w:val="clear" w:color="auto" w:fill="auto"/>
            <w:tcMar>
              <w:left w:w="28" w:type="dxa"/>
              <w:right w:w="28" w:type="dxa"/>
            </w:tcMar>
            <w:vAlign w:val="center"/>
            <w:hideMark/>
          </w:tcPr>
          <w:p w14:paraId="7AB93056" w14:textId="77777777" w:rsidR="002F034C" w:rsidRPr="002F034C" w:rsidRDefault="002F034C" w:rsidP="002F034C">
            <w:pPr>
              <w:jc w:val="center"/>
            </w:pPr>
            <w:r w:rsidRPr="002F034C">
              <w:t>1.1.</w:t>
            </w:r>
          </w:p>
        </w:tc>
        <w:tc>
          <w:tcPr>
            <w:tcW w:w="1234" w:type="pct"/>
            <w:shd w:val="clear" w:color="auto" w:fill="auto"/>
            <w:tcMar>
              <w:left w:w="28" w:type="dxa"/>
              <w:right w:w="28" w:type="dxa"/>
            </w:tcMar>
            <w:vAlign w:val="center"/>
            <w:hideMark/>
          </w:tcPr>
          <w:p w14:paraId="2D8050D3" w14:textId="77777777" w:rsidR="002F034C" w:rsidRPr="002F034C" w:rsidRDefault="002F034C" w:rsidP="002F034C">
            <w:r w:rsidRPr="002F034C">
              <w:t>амортизационные отчисления</w:t>
            </w:r>
          </w:p>
        </w:tc>
        <w:tc>
          <w:tcPr>
            <w:tcW w:w="922" w:type="pct"/>
            <w:shd w:val="clear" w:color="auto" w:fill="auto"/>
            <w:tcMar>
              <w:left w:w="28" w:type="dxa"/>
              <w:right w:w="28" w:type="dxa"/>
            </w:tcMar>
            <w:vAlign w:val="center"/>
          </w:tcPr>
          <w:p w14:paraId="2EA9729D" w14:textId="77777777" w:rsidR="002F034C" w:rsidRPr="002F034C" w:rsidRDefault="002F034C" w:rsidP="002F034C">
            <w:pPr>
              <w:jc w:val="center"/>
            </w:pPr>
            <w:r w:rsidRPr="002F034C">
              <w:t>410,00</w:t>
            </w:r>
          </w:p>
        </w:tc>
        <w:tc>
          <w:tcPr>
            <w:tcW w:w="444" w:type="pct"/>
            <w:shd w:val="clear" w:color="auto" w:fill="auto"/>
            <w:tcMar>
              <w:left w:w="28" w:type="dxa"/>
              <w:right w:w="28" w:type="dxa"/>
            </w:tcMar>
            <w:vAlign w:val="center"/>
          </w:tcPr>
          <w:p w14:paraId="359EC136" w14:textId="77777777" w:rsidR="002F034C" w:rsidRPr="002F034C" w:rsidRDefault="002F034C" w:rsidP="002F034C">
            <w:pPr>
              <w:jc w:val="center"/>
            </w:pPr>
            <w:r w:rsidRPr="002F034C">
              <w:t>410,00</w:t>
            </w:r>
          </w:p>
        </w:tc>
        <w:tc>
          <w:tcPr>
            <w:tcW w:w="444" w:type="pct"/>
            <w:shd w:val="clear" w:color="auto" w:fill="auto"/>
            <w:tcMar>
              <w:left w:w="28" w:type="dxa"/>
              <w:right w:w="28" w:type="dxa"/>
            </w:tcMar>
            <w:vAlign w:val="center"/>
          </w:tcPr>
          <w:p w14:paraId="2666F5BB" w14:textId="77777777" w:rsidR="002F034C" w:rsidRPr="002F034C" w:rsidRDefault="002F034C" w:rsidP="002F034C">
            <w:pPr>
              <w:jc w:val="center"/>
            </w:pPr>
            <w:r w:rsidRPr="002F034C">
              <w:t>0,00</w:t>
            </w:r>
          </w:p>
        </w:tc>
        <w:tc>
          <w:tcPr>
            <w:tcW w:w="422" w:type="pct"/>
            <w:shd w:val="clear" w:color="auto" w:fill="auto"/>
            <w:tcMar>
              <w:left w:w="28" w:type="dxa"/>
              <w:right w:w="28" w:type="dxa"/>
            </w:tcMar>
            <w:vAlign w:val="center"/>
          </w:tcPr>
          <w:p w14:paraId="56EDDADA"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7DF1C7D1"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3F8B88F9" w14:textId="77777777" w:rsidR="002F034C" w:rsidRPr="002F034C" w:rsidRDefault="002F034C" w:rsidP="002F034C">
            <w:pPr>
              <w:jc w:val="center"/>
              <w:rPr>
                <w:color w:val="000000"/>
                <w:sz w:val="22"/>
                <w:szCs w:val="22"/>
              </w:rPr>
            </w:pPr>
            <w:r w:rsidRPr="002F034C">
              <w:t>410,00</w:t>
            </w:r>
          </w:p>
        </w:tc>
        <w:tc>
          <w:tcPr>
            <w:tcW w:w="494" w:type="pct"/>
            <w:tcMar>
              <w:left w:w="28" w:type="dxa"/>
              <w:right w:w="28" w:type="dxa"/>
            </w:tcMar>
            <w:vAlign w:val="center"/>
          </w:tcPr>
          <w:p w14:paraId="67128F99" w14:textId="77777777" w:rsidR="002F034C" w:rsidRPr="002F034C" w:rsidRDefault="002F034C" w:rsidP="002F034C">
            <w:pPr>
              <w:jc w:val="center"/>
              <w:rPr>
                <w:color w:val="000000"/>
                <w:sz w:val="22"/>
                <w:szCs w:val="22"/>
              </w:rPr>
            </w:pPr>
            <w:r w:rsidRPr="002F034C">
              <w:t>0,00</w:t>
            </w:r>
          </w:p>
        </w:tc>
      </w:tr>
      <w:tr w:rsidR="002F034C" w:rsidRPr="002F034C" w14:paraId="15314449" w14:textId="77777777" w:rsidTr="00F95151">
        <w:trPr>
          <w:trHeight w:val="510"/>
          <w:jc w:val="center"/>
        </w:trPr>
        <w:tc>
          <w:tcPr>
            <w:tcW w:w="221" w:type="pct"/>
            <w:shd w:val="clear" w:color="auto" w:fill="auto"/>
            <w:tcMar>
              <w:left w:w="28" w:type="dxa"/>
              <w:right w:w="28" w:type="dxa"/>
            </w:tcMar>
            <w:vAlign w:val="center"/>
            <w:hideMark/>
          </w:tcPr>
          <w:p w14:paraId="1A38A27C" w14:textId="77777777" w:rsidR="002F034C" w:rsidRPr="002F034C" w:rsidRDefault="002F034C" w:rsidP="002F034C">
            <w:pPr>
              <w:jc w:val="center"/>
            </w:pPr>
            <w:r w:rsidRPr="002F034C">
              <w:t>1.2.</w:t>
            </w:r>
          </w:p>
        </w:tc>
        <w:tc>
          <w:tcPr>
            <w:tcW w:w="1234" w:type="pct"/>
            <w:shd w:val="clear" w:color="auto" w:fill="auto"/>
            <w:tcMar>
              <w:left w:w="28" w:type="dxa"/>
              <w:right w:w="28" w:type="dxa"/>
            </w:tcMar>
            <w:vAlign w:val="center"/>
            <w:hideMark/>
          </w:tcPr>
          <w:p w14:paraId="09BE2FCA" w14:textId="77777777" w:rsidR="002F034C" w:rsidRPr="002F034C" w:rsidRDefault="002F034C" w:rsidP="002F034C">
            <w:r w:rsidRPr="002F034C">
              <w:t>прибыль, направленная на инвестиции</w:t>
            </w:r>
          </w:p>
        </w:tc>
        <w:tc>
          <w:tcPr>
            <w:tcW w:w="922" w:type="pct"/>
            <w:shd w:val="clear" w:color="auto" w:fill="auto"/>
            <w:tcMar>
              <w:left w:w="28" w:type="dxa"/>
              <w:right w:w="28" w:type="dxa"/>
            </w:tcMar>
            <w:vAlign w:val="center"/>
          </w:tcPr>
          <w:p w14:paraId="603C0976" w14:textId="77777777" w:rsidR="002F034C" w:rsidRPr="002F034C" w:rsidRDefault="002F034C" w:rsidP="002F034C">
            <w:pPr>
              <w:jc w:val="center"/>
            </w:pPr>
            <w:r w:rsidRPr="002F034C">
              <w:t>8049,88</w:t>
            </w:r>
          </w:p>
        </w:tc>
        <w:tc>
          <w:tcPr>
            <w:tcW w:w="444" w:type="pct"/>
            <w:shd w:val="clear" w:color="auto" w:fill="auto"/>
            <w:tcMar>
              <w:left w:w="28" w:type="dxa"/>
              <w:right w:w="28" w:type="dxa"/>
            </w:tcMar>
            <w:vAlign w:val="center"/>
          </w:tcPr>
          <w:p w14:paraId="7A43CCBB" w14:textId="77777777" w:rsidR="002F034C" w:rsidRPr="002F034C" w:rsidRDefault="002F034C" w:rsidP="002F034C">
            <w:pPr>
              <w:jc w:val="center"/>
            </w:pPr>
            <w:r w:rsidRPr="002F034C">
              <w:t>8049,88</w:t>
            </w:r>
          </w:p>
        </w:tc>
        <w:tc>
          <w:tcPr>
            <w:tcW w:w="444" w:type="pct"/>
            <w:shd w:val="clear" w:color="auto" w:fill="auto"/>
            <w:tcMar>
              <w:left w:w="28" w:type="dxa"/>
              <w:right w:w="28" w:type="dxa"/>
            </w:tcMar>
            <w:vAlign w:val="center"/>
          </w:tcPr>
          <w:p w14:paraId="16120C1C" w14:textId="77777777" w:rsidR="002F034C" w:rsidRPr="002F034C" w:rsidRDefault="002F034C" w:rsidP="002F034C">
            <w:pPr>
              <w:jc w:val="center"/>
            </w:pPr>
            <w:r w:rsidRPr="002F034C">
              <w:t>2545,75</w:t>
            </w:r>
          </w:p>
        </w:tc>
        <w:tc>
          <w:tcPr>
            <w:tcW w:w="422" w:type="pct"/>
            <w:shd w:val="clear" w:color="auto" w:fill="auto"/>
            <w:tcMar>
              <w:left w:w="28" w:type="dxa"/>
              <w:right w:w="28" w:type="dxa"/>
            </w:tcMar>
            <w:vAlign w:val="center"/>
          </w:tcPr>
          <w:p w14:paraId="4D67507C"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0F877560"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5AAE8C8F" w14:textId="77777777" w:rsidR="002F034C" w:rsidRPr="002F034C" w:rsidRDefault="002F034C" w:rsidP="002F034C">
            <w:pPr>
              <w:jc w:val="center"/>
              <w:rPr>
                <w:color w:val="000000"/>
                <w:sz w:val="22"/>
                <w:szCs w:val="22"/>
              </w:rPr>
            </w:pPr>
            <w:r w:rsidRPr="002F034C">
              <w:t>5504,13</w:t>
            </w:r>
          </w:p>
        </w:tc>
        <w:tc>
          <w:tcPr>
            <w:tcW w:w="494" w:type="pct"/>
            <w:tcMar>
              <w:left w:w="28" w:type="dxa"/>
              <w:right w:w="28" w:type="dxa"/>
            </w:tcMar>
            <w:vAlign w:val="center"/>
          </w:tcPr>
          <w:p w14:paraId="75533BFD" w14:textId="77777777" w:rsidR="002F034C" w:rsidRPr="002F034C" w:rsidRDefault="002F034C" w:rsidP="002F034C">
            <w:pPr>
              <w:jc w:val="center"/>
              <w:rPr>
                <w:color w:val="000000"/>
                <w:sz w:val="22"/>
                <w:szCs w:val="22"/>
              </w:rPr>
            </w:pPr>
            <w:r w:rsidRPr="002F034C">
              <w:t>0,00</w:t>
            </w:r>
          </w:p>
        </w:tc>
      </w:tr>
      <w:tr w:rsidR="002F034C" w:rsidRPr="002F034C" w14:paraId="21193790" w14:textId="77777777" w:rsidTr="00F95151">
        <w:trPr>
          <w:trHeight w:val="255"/>
          <w:jc w:val="center"/>
        </w:trPr>
        <w:tc>
          <w:tcPr>
            <w:tcW w:w="221" w:type="pct"/>
            <w:shd w:val="clear" w:color="auto" w:fill="auto"/>
            <w:tcMar>
              <w:left w:w="28" w:type="dxa"/>
              <w:right w:w="28" w:type="dxa"/>
            </w:tcMar>
            <w:vAlign w:val="center"/>
            <w:hideMark/>
          </w:tcPr>
          <w:p w14:paraId="1E15633D" w14:textId="77777777" w:rsidR="002F034C" w:rsidRPr="002F034C" w:rsidRDefault="002F034C" w:rsidP="002F034C">
            <w:pPr>
              <w:jc w:val="center"/>
              <w:rPr>
                <w:bCs/>
              </w:rPr>
            </w:pPr>
            <w:r w:rsidRPr="002F034C">
              <w:rPr>
                <w:bCs/>
              </w:rPr>
              <w:t>2.</w:t>
            </w:r>
          </w:p>
        </w:tc>
        <w:tc>
          <w:tcPr>
            <w:tcW w:w="1234" w:type="pct"/>
            <w:shd w:val="clear" w:color="auto" w:fill="auto"/>
            <w:tcMar>
              <w:left w:w="28" w:type="dxa"/>
              <w:right w:w="28" w:type="dxa"/>
            </w:tcMar>
            <w:vAlign w:val="center"/>
            <w:hideMark/>
          </w:tcPr>
          <w:p w14:paraId="358CCFE9" w14:textId="77777777" w:rsidR="002F034C" w:rsidRPr="002F034C" w:rsidRDefault="002F034C" w:rsidP="002F034C">
            <w:pPr>
              <w:rPr>
                <w:bCs/>
              </w:rPr>
            </w:pPr>
            <w:r w:rsidRPr="002F034C">
              <w:rPr>
                <w:bCs/>
              </w:rPr>
              <w:t>Привлеченные средства</w:t>
            </w:r>
          </w:p>
        </w:tc>
        <w:tc>
          <w:tcPr>
            <w:tcW w:w="922" w:type="pct"/>
            <w:shd w:val="clear" w:color="auto" w:fill="auto"/>
            <w:tcMar>
              <w:left w:w="28" w:type="dxa"/>
              <w:right w:w="28" w:type="dxa"/>
            </w:tcMar>
            <w:vAlign w:val="center"/>
          </w:tcPr>
          <w:p w14:paraId="7610F2AF" w14:textId="77777777" w:rsidR="002F034C" w:rsidRPr="002F034C" w:rsidRDefault="002F034C" w:rsidP="002F034C">
            <w:pPr>
              <w:jc w:val="center"/>
            </w:pPr>
            <w:r w:rsidRPr="002F034C">
              <w:t>0,00</w:t>
            </w:r>
          </w:p>
        </w:tc>
        <w:tc>
          <w:tcPr>
            <w:tcW w:w="444" w:type="pct"/>
            <w:shd w:val="clear" w:color="auto" w:fill="auto"/>
            <w:tcMar>
              <w:left w:w="28" w:type="dxa"/>
              <w:right w:w="28" w:type="dxa"/>
            </w:tcMar>
            <w:vAlign w:val="center"/>
          </w:tcPr>
          <w:p w14:paraId="033B2A00" w14:textId="77777777" w:rsidR="002F034C" w:rsidRPr="002F034C" w:rsidRDefault="002F034C" w:rsidP="002F034C">
            <w:pPr>
              <w:jc w:val="center"/>
            </w:pPr>
            <w:r w:rsidRPr="002F034C">
              <w:t>0,00</w:t>
            </w:r>
          </w:p>
        </w:tc>
        <w:tc>
          <w:tcPr>
            <w:tcW w:w="444" w:type="pct"/>
            <w:shd w:val="clear" w:color="auto" w:fill="auto"/>
            <w:tcMar>
              <w:left w:w="28" w:type="dxa"/>
              <w:right w:w="28" w:type="dxa"/>
            </w:tcMar>
            <w:vAlign w:val="center"/>
          </w:tcPr>
          <w:p w14:paraId="0FC6F062" w14:textId="77777777" w:rsidR="002F034C" w:rsidRPr="002F034C" w:rsidRDefault="002F034C" w:rsidP="002F034C">
            <w:pPr>
              <w:jc w:val="center"/>
              <w:rPr>
                <w:color w:val="000000"/>
                <w:sz w:val="22"/>
                <w:szCs w:val="22"/>
              </w:rPr>
            </w:pPr>
            <w:r w:rsidRPr="002F034C">
              <w:t>0,00</w:t>
            </w:r>
          </w:p>
        </w:tc>
        <w:tc>
          <w:tcPr>
            <w:tcW w:w="422" w:type="pct"/>
            <w:shd w:val="clear" w:color="auto" w:fill="auto"/>
            <w:tcMar>
              <w:left w:w="28" w:type="dxa"/>
              <w:right w:w="28" w:type="dxa"/>
            </w:tcMar>
            <w:vAlign w:val="center"/>
          </w:tcPr>
          <w:p w14:paraId="5E00A3CA"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59985219"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4392817E" w14:textId="77777777" w:rsidR="002F034C" w:rsidRPr="002F034C" w:rsidRDefault="002F034C" w:rsidP="002F034C">
            <w:pPr>
              <w:jc w:val="center"/>
              <w:rPr>
                <w:color w:val="000000"/>
                <w:sz w:val="22"/>
                <w:szCs w:val="22"/>
              </w:rPr>
            </w:pPr>
            <w:r w:rsidRPr="002F034C">
              <w:t>0,00</w:t>
            </w:r>
          </w:p>
        </w:tc>
        <w:tc>
          <w:tcPr>
            <w:tcW w:w="494" w:type="pct"/>
            <w:tcMar>
              <w:left w:w="28" w:type="dxa"/>
              <w:right w:w="28" w:type="dxa"/>
            </w:tcMar>
            <w:vAlign w:val="center"/>
          </w:tcPr>
          <w:p w14:paraId="667E94A4" w14:textId="77777777" w:rsidR="002F034C" w:rsidRPr="002F034C" w:rsidRDefault="002F034C" w:rsidP="002F034C">
            <w:pPr>
              <w:jc w:val="center"/>
              <w:rPr>
                <w:color w:val="000000"/>
                <w:sz w:val="22"/>
                <w:szCs w:val="22"/>
              </w:rPr>
            </w:pPr>
            <w:r w:rsidRPr="002F034C">
              <w:t>0,00</w:t>
            </w:r>
          </w:p>
        </w:tc>
      </w:tr>
      <w:tr w:rsidR="002F034C" w:rsidRPr="002F034C" w14:paraId="0541E636" w14:textId="77777777" w:rsidTr="00F95151">
        <w:trPr>
          <w:trHeight w:val="510"/>
          <w:jc w:val="center"/>
        </w:trPr>
        <w:tc>
          <w:tcPr>
            <w:tcW w:w="221" w:type="pct"/>
            <w:shd w:val="clear" w:color="auto" w:fill="auto"/>
            <w:tcMar>
              <w:left w:w="28" w:type="dxa"/>
              <w:right w:w="28" w:type="dxa"/>
            </w:tcMar>
            <w:vAlign w:val="center"/>
            <w:hideMark/>
          </w:tcPr>
          <w:p w14:paraId="5F755CF0" w14:textId="77777777" w:rsidR="002F034C" w:rsidRPr="002F034C" w:rsidRDefault="002F034C" w:rsidP="002F034C">
            <w:pPr>
              <w:jc w:val="center"/>
              <w:rPr>
                <w:bCs/>
              </w:rPr>
            </w:pPr>
            <w:r w:rsidRPr="002F034C">
              <w:rPr>
                <w:bCs/>
              </w:rPr>
              <w:t>3.</w:t>
            </w:r>
          </w:p>
        </w:tc>
        <w:tc>
          <w:tcPr>
            <w:tcW w:w="1234" w:type="pct"/>
            <w:shd w:val="clear" w:color="auto" w:fill="auto"/>
            <w:tcMar>
              <w:left w:w="28" w:type="dxa"/>
              <w:right w:w="28" w:type="dxa"/>
            </w:tcMar>
            <w:vAlign w:val="center"/>
            <w:hideMark/>
          </w:tcPr>
          <w:p w14:paraId="347B43EC" w14:textId="77777777" w:rsidR="002F034C" w:rsidRPr="002F034C" w:rsidRDefault="002F034C" w:rsidP="002F034C">
            <w:pPr>
              <w:rPr>
                <w:bCs/>
              </w:rPr>
            </w:pPr>
            <w:r w:rsidRPr="002F034C">
              <w:rPr>
                <w:bCs/>
              </w:rPr>
              <w:t>Бюджетное финансирование (средства местного бюджета)</w:t>
            </w:r>
          </w:p>
        </w:tc>
        <w:tc>
          <w:tcPr>
            <w:tcW w:w="922" w:type="pct"/>
            <w:shd w:val="clear" w:color="auto" w:fill="auto"/>
            <w:tcMar>
              <w:left w:w="28" w:type="dxa"/>
              <w:right w:w="28" w:type="dxa"/>
            </w:tcMar>
            <w:vAlign w:val="center"/>
          </w:tcPr>
          <w:p w14:paraId="77E97B50" w14:textId="77777777" w:rsidR="002F034C" w:rsidRPr="002F034C" w:rsidRDefault="002F034C" w:rsidP="002F034C">
            <w:pPr>
              <w:jc w:val="center"/>
            </w:pPr>
            <w:r w:rsidRPr="002F034C">
              <w:t>0,00</w:t>
            </w:r>
          </w:p>
        </w:tc>
        <w:tc>
          <w:tcPr>
            <w:tcW w:w="444" w:type="pct"/>
            <w:shd w:val="clear" w:color="auto" w:fill="auto"/>
            <w:tcMar>
              <w:left w:w="28" w:type="dxa"/>
              <w:right w:w="28" w:type="dxa"/>
            </w:tcMar>
            <w:vAlign w:val="center"/>
          </w:tcPr>
          <w:p w14:paraId="532CB04F" w14:textId="77777777" w:rsidR="002F034C" w:rsidRPr="002F034C" w:rsidRDefault="002F034C" w:rsidP="002F034C">
            <w:pPr>
              <w:jc w:val="center"/>
            </w:pPr>
            <w:r w:rsidRPr="002F034C">
              <w:t>0,00</w:t>
            </w:r>
          </w:p>
        </w:tc>
        <w:tc>
          <w:tcPr>
            <w:tcW w:w="444" w:type="pct"/>
            <w:shd w:val="clear" w:color="auto" w:fill="auto"/>
            <w:tcMar>
              <w:left w:w="28" w:type="dxa"/>
              <w:right w:w="28" w:type="dxa"/>
            </w:tcMar>
            <w:vAlign w:val="center"/>
          </w:tcPr>
          <w:p w14:paraId="7474B777" w14:textId="77777777" w:rsidR="002F034C" w:rsidRPr="002F034C" w:rsidRDefault="002F034C" w:rsidP="002F034C">
            <w:pPr>
              <w:jc w:val="center"/>
              <w:rPr>
                <w:color w:val="000000"/>
                <w:sz w:val="22"/>
                <w:szCs w:val="22"/>
              </w:rPr>
            </w:pPr>
            <w:r w:rsidRPr="002F034C">
              <w:t>0,00</w:t>
            </w:r>
          </w:p>
        </w:tc>
        <w:tc>
          <w:tcPr>
            <w:tcW w:w="422" w:type="pct"/>
            <w:shd w:val="clear" w:color="auto" w:fill="auto"/>
            <w:tcMar>
              <w:left w:w="28" w:type="dxa"/>
              <w:right w:w="28" w:type="dxa"/>
            </w:tcMar>
            <w:vAlign w:val="center"/>
          </w:tcPr>
          <w:p w14:paraId="3CAF383B"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290D0DC5"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74D60C57" w14:textId="77777777" w:rsidR="002F034C" w:rsidRPr="002F034C" w:rsidRDefault="002F034C" w:rsidP="002F034C">
            <w:pPr>
              <w:jc w:val="center"/>
              <w:rPr>
                <w:color w:val="000000"/>
                <w:sz w:val="22"/>
                <w:szCs w:val="22"/>
              </w:rPr>
            </w:pPr>
            <w:r w:rsidRPr="002F034C">
              <w:t>0,00</w:t>
            </w:r>
          </w:p>
        </w:tc>
        <w:tc>
          <w:tcPr>
            <w:tcW w:w="494" w:type="pct"/>
            <w:tcMar>
              <w:left w:w="28" w:type="dxa"/>
              <w:right w:w="28" w:type="dxa"/>
            </w:tcMar>
            <w:vAlign w:val="center"/>
          </w:tcPr>
          <w:p w14:paraId="52A45446" w14:textId="77777777" w:rsidR="002F034C" w:rsidRPr="002F034C" w:rsidRDefault="002F034C" w:rsidP="002F034C">
            <w:pPr>
              <w:jc w:val="center"/>
              <w:rPr>
                <w:color w:val="000000"/>
                <w:sz w:val="22"/>
                <w:szCs w:val="22"/>
              </w:rPr>
            </w:pPr>
            <w:r w:rsidRPr="002F034C">
              <w:t>0,00</w:t>
            </w:r>
          </w:p>
        </w:tc>
      </w:tr>
      <w:tr w:rsidR="002F034C" w:rsidRPr="002F034C" w14:paraId="607F4C8B" w14:textId="77777777" w:rsidTr="00F95151">
        <w:trPr>
          <w:trHeight w:val="645"/>
          <w:jc w:val="center"/>
        </w:trPr>
        <w:tc>
          <w:tcPr>
            <w:tcW w:w="221" w:type="pct"/>
            <w:shd w:val="clear" w:color="auto" w:fill="auto"/>
            <w:tcMar>
              <w:left w:w="28" w:type="dxa"/>
              <w:right w:w="28" w:type="dxa"/>
            </w:tcMar>
            <w:vAlign w:val="center"/>
            <w:hideMark/>
          </w:tcPr>
          <w:p w14:paraId="4C2964DB" w14:textId="77777777" w:rsidR="002F034C" w:rsidRPr="002F034C" w:rsidRDefault="002F034C" w:rsidP="002F034C">
            <w:pPr>
              <w:jc w:val="center"/>
              <w:rPr>
                <w:bCs/>
              </w:rPr>
            </w:pPr>
            <w:r w:rsidRPr="002F034C">
              <w:rPr>
                <w:bCs/>
              </w:rPr>
              <w:t>4.</w:t>
            </w:r>
          </w:p>
        </w:tc>
        <w:tc>
          <w:tcPr>
            <w:tcW w:w="1234" w:type="pct"/>
            <w:shd w:val="clear" w:color="auto" w:fill="auto"/>
            <w:tcMar>
              <w:left w:w="28" w:type="dxa"/>
              <w:right w:w="28" w:type="dxa"/>
            </w:tcMar>
            <w:vAlign w:val="center"/>
            <w:hideMark/>
          </w:tcPr>
          <w:p w14:paraId="6B0F0B16" w14:textId="77777777" w:rsidR="002F034C" w:rsidRPr="002F034C" w:rsidRDefault="002F034C" w:rsidP="002F034C">
            <w:pPr>
              <w:rPr>
                <w:bCs/>
              </w:rPr>
            </w:pPr>
            <w:r w:rsidRPr="002F034C">
              <w:rPr>
                <w:bCs/>
              </w:rPr>
              <w:t>Прочие источники финансирования, в т.ч. лизинг</w:t>
            </w:r>
          </w:p>
        </w:tc>
        <w:tc>
          <w:tcPr>
            <w:tcW w:w="922" w:type="pct"/>
            <w:shd w:val="clear" w:color="auto" w:fill="auto"/>
            <w:tcMar>
              <w:left w:w="28" w:type="dxa"/>
              <w:right w:w="28" w:type="dxa"/>
            </w:tcMar>
            <w:vAlign w:val="center"/>
          </w:tcPr>
          <w:p w14:paraId="3B29298D" w14:textId="77777777" w:rsidR="002F034C" w:rsidRPr="002F034C" w:rsidRDefault="002F034C" w:rsidP="002F034C">
            <w:pPr>
              <w:jc w:val="center"/>
            </w:pPr>
            <w:r w:rsidRPr="002F034C">
              <w:t>0,00</w:t>
            </w:r>
          </w:p>
        </w:tc>
        <w:tc>
          <w:tcPr>
            <w:tcW w:w="444" w:type="pct"/>
            <w:shd w:val="clear" w:color="auto" w:fill="auto"/>
            <w:tcMar>
              <w:left w:w="28" w:type="dxa"/>
              <w:right w:w="28" w:type="dxa"/>
            </w:tcMar>
            <w:vAlign w:val="center"/>
          </w:tcPr>
          <w:p w14:paraId="352BE90E" w14:textId="77777777" w:rsidR="002F034C" w:rsidRPr="002F034C" w:rsidRDefault="002F034C" w:rsidP="002F034C">
            <w:pPr>
              <w:jc w:val="center"/>
            </w:pPr>
            <w:r w:rsidRPr="002F034C">
              <w:t>0,00</w:t>
            </w:r>
          </w:p>
        </w:tc>
        <w:tc>
          <w:tcPr>
            <w:tcW w:w="444" w:type="pct"/>
            <w:shd w:val="clear" w:color="auto" w:fill="auto"/>
            <w:tcMar>
              <w:left w:w="28" w:type="dxa"/>
              <w:right w:w="28" w:type="dxa"/>
            </w:tcMar>
            <w:vAlign w:val="center"/>
          </w:tcPr>
          <w:p w14:paraId="709887F6" w14:textId="77777777" w:rsidR="002F034C" w:rsidRPr="002F034C" w:rsidRDefault="002F034C" w:rsidP="002F034C">
            <w:pPr>
              <w:jc w:val="center"/>
              <w:rPr>
                <w:color w:val="000000"/>
                <w:sz w:val="22"/>
                <w:szCs w:val="22"/>
              </w:rPr>
            </w:pPr>
            <w:r w:rsidRPr="002F034C">
              <w:t>0,00</w:t>
            </w:r>
          </w:p>
        </w:tc>
        <w:tc>
          <w:tcPr>
            <w:tcW w:w="422" w:type="pct"/>
            <w:shd w:val="clear" w:color="auto" w:fill="auto"/>
            <w:tcMar>
              <w:left w:w="28" w:type="dxa"/>
              <w:right w:w="28" w:type="dxa"/>
            </w:tcMar>
            <w:vAlign w:val="center"/>
          </w:tcPr>
          <w:p w14:paraId="26A4EC51"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200AB452"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55B47FE9" w14:textId="77777777" w:rsidR="002F034C" w:rsidRPr="002F034C" w:rsidRDefault="002F034C" w:rsidP="002F034C">
            <w:pPr>
              <w:jc w:val="center"/>
              <w:rPr>
                <w:color w:val="000000"/>
                <w:sz w:val="22"/>
                <w:szCs w:val="22"/>
              </w:rPr>
            </w:pPr>
            <w:r w:rsidRPr="002F034C">
              <w:t>0,00</w:t>
            </w:r>
          </w:p>
        </w:tc>
        <w:tc>
          <w:tcPr>
            <w:tcW w:w="494" w:type="pct"/>
            <w:tcMar>
              <w:left w:w="28" w:type="dxa"/>
              <w:right w:w="28" w:type="dxa"/>
            </w:tcMar>
            <w:vAlign w:val="center"/>
          </w:tcPr>
          <w:p w14:paraId="089BEA7C" w14:textId="77777777" w:rsidR="002F034C" w:rsidRPr="002F034C" w:rsidRDefault="002F034C" w:rsidP="002F034C">
            <w:pPr>
              <w:jc w:val="center"/>
              <w:rPr>
                <w:color w:val="000000"/>
                <w:sz w:val="22"/>
                <w:szCs w:val="22"/>
              </w:rPr>
            </w:pPr>
            <w:r w:rsidRPr="002F034C">
              <w:t>0,00</w:t>
            </w:r>
          </w:p>
        </w:tc>
      </w:tr>
      <w:tr w:rsidR="002F034C" w:rsidRPr="002F034C" w14:paraId="6A7999F2" w14:textId="77777777" w:rsidTr="00F95151">
        <w:trPr>
          <w:trHeight w:val="255"/>
          <w:jc w:val="center"/>
        </w:trPr>
        <w:tc>
          <w:tcPr>
            <w:tcW w:w="221" w:type="pct"/>
            <w:shd w:val="clear" w:color="auto" w:fill="auto"/>
            <w:tcMar>
              <w:left w:w="28" w:type="dxa"/>
              <w:right w:w="28" w:type="dxa"/>
            </w:tcMar>
            <w:vAlign w:val="center"/>
            <w:hideMark/>
          </w:tcPr>
          <w:p w14:paraId="0EA864DD" w14:textId="77777777" w:rsidR="002F034C" w:rsidRPr="002F034C" w:rsidRDefault="002F034C" w:rsidP="002F034C">
            <w:pPr>
              <w:jc w:val="center"/>
              <w:rPr>
                <w:bCs/>
              </w:rPr>
            </w:pPr>
            <w:r w:rsidRPr="002F034C">
              <w:rPr>
                <w:bCs/>
              </w:rPr>
              <w:t>5. </w:t>
            </w:r>
          </w:p>
        </w:tc>
        <w:tc>
          <w:tcPr>
            <w:tcW w:w="1234" w:type="pct"/>
            <w:shd w:val="clear" w:color="auto" w:fill="auto"/>
            <w:tcMar>
              <w:left w:w="28" w:type="dxa"/>
              <w:right w:w="28" w:type="dxa"/>
            </w:tcMar>
            <w:vAlign w:val="center"/>
            <w:hideMark/>
          </w:tcPr>
          <w:p w14:paraId="6D322921" w14:textId="77777777" w:rsidR="002F034C" w:rsidRPr="002F034C" w:rsidRDefault="002F034C" w:rsidP="002F034C">
            <w:pPr>
              <w:rPr>
                <w:bCs/>
              </w:rPr>
            </w:pPr>
            <w:r w:rsidRPr="002F034C">
              <w:rPr>
                <w:bCs/>
              </w:rPr>
              <w:t>Итого по программе</w:t>
            </w:r>
          </w:p>
        </w:tc>
        <w:tc>
          <w:tcPr>
            <w:tcW w:w="922" w:type="pct"/>
            <w:shd w:val="clear" w:color="auto" w:fill="auto"/>
            <w:tcMar>
              <w:left w:w="28" w:type="dxa"/>
              <w:right w:w="28" w:type="dxa"/>
            </w:tcMar>
            <w:vAlign w:val="center"/>
          </w:tcPr>
          <w:p w14:paraId="3860D5B1" w14:textId="77777777" w:rsidR="002F034C" w:rsidRPr="002F034C" w:rsidRDefault="002F034C" w:rsidP="002F034C">
            <w:pPr>
              <w:jc w:val="center"/>
            </w:pPr>
            <w:r w:rsidRPr="002F034C">
              <w:t>8459,88</w:t>
            </w:r>
          </w:p>
        </w:tc>
        <w:tc>
          <w:tcPr>
            <w:tcW w:w="444" w:type="pct"/>
            <w:shd w:val="clear" w:color="auto" w:fill="auto"/>
            <w:tcMar>
              <w:left w:w="28" w:type="dxa"/>
              <w:right w:w="28" w:type="dxa"/>
            </w:tcMar>
            <w:vAlign w:val="center"/>
          </w:tcPr>
          <w:p w14:paraId="75F2C722" w14:textId="77777777" w:rsidR="002F034C" w:rsidRPr="002F034C" w:rsidRDefault="002F034C" w:rsidP="002F034C">
            <w:pPr>
              <w:jc w:val="center"/>
            </w:pPr>
            <w:r w:rsidRPr="002F034C">
              <w:t>8459,88</w:t>
            </w:r>
          </w:p>
        </w:tc>
        <w:tc>
          <w:tcPr>
            <w:tcW w:w="444" w:type="pct"/>
            <w:shd w:val="clear" w:color="auto" w:fill="auto"/>
            <w:tcMar>
              <w:left w:w="28" w:type="dxa"/>
              <w:right w:w="28" w:type="dxa"/>
            </w:tcMar>
            <w:vAlign w:val="center"/>
          </w:tcPr>
          <w:p w14:paraId="7DCE4967" w14:textId="77777777" w:rsidR="002F034C" w:rsidRPr="002F034C" w:rsidRDefault="002F034C" w:rsidP="002F034C">
            <w:pPr>
              <w:jc w:val="center"/>
            </w:pPr>
            <w:r w:rsidRPr="002F034C">
              <w:t>2545,75</w:t>
            </w:r>
          </w:p>
        </w:tc>
        <w:tc>
          <w:tcPr>
            <w:tcW w:w="422" w:type="pct"/>
            <w:shd w:val="clear" w:color="auto" w:fill="auto"/>
            <w:tcMar>
              <w:left w:w="28" w:type="dxa"/>
              <w:right w:w="28" w:type="dxa"/>
            </w:tcMar>
            <w:vAlign w:val="center"/>
          </w:tcPr>
          <w:p w14:paraId="6DE2DD8A" w14:textId="77777777" w:rsidR="002F034C" w:rsidRPr="002F034C" w:rsidRDefault="002F034C" w:rsidP="002F034C">
            <w:pPr>
              <w:jc w:val="center"/>
              <w:rPr>
                <w:color w:val="000000"/>
                <w:sz w:val="22"/>
                <w:szCs w:val="22"/>
              </w:rPr>
            </w:pPr>
            <w:r w:rsidRPr="002F034C">
              <w:t>0,00</w:t>
            </w:r>
          </w:p>
        </w:tc>
        <w:tc>
          <w:tcPr>
            <w:tcW w:w="375" w:type="pct"/>
            <w:shd w:val="clear" w:color="auto" w:fill="auto"/>
            <w:tcMar>
              <w:left w:w="28" w:type="dxa"/>
              <w:right w:w="28" w:type="dxa"/>
            </w:tcMar>
            <w:vAlign w:val="center"/>
          </w:tcPr>
          <w:p w14:paraId="3359F158" w14:textId="77777777" w:rsidR="002F034C" w:rsidRPr="002F034C" w:rsidRDefault="002F034C" w:rsidP="002F034C">
            <w:pPr>
              <w:jc w:val="center"/>
              <w:rPr>
                <w:color w:val="000000"/>
                <w:sz w:val="22"/>
                <w:szCs w:val="22"/>
              </w:rPr>
            </w:pPr>
            <w:r w:rsidRPr="002F034C">
              <w:t>0,00</w:t>
            </w:r>
          </w:p>
        </w:tc>
        <w:tc>
          <w:tcPr>
            <w:tcW w:w="444" w:type="pct"/>
            <w:tcMar>
              <w:left w:w="28" w:type="dxa"/>
              <w:right w:w="28" w:type="dxa"/>
            </w:tcMar>
            <w:vAlign w:val="center"/>
          </w:tcPr>
          <w:p w14:paraId="1C8C7A56" w14:textId="77777777" w:rsidR="002F034C" w:rsidRPr="002F034C" w:rsidRDefault="002F034C" w:rsidP="002F034C">
            <w:pPr>
              <w:jc w:val="center"/>
              <w:rPr>
                <w:color w:val="000000"/>
                <w:sz w:val="22"/>
                <w:szCs w:val="22"/>
              </w:rPr>
            </w:pPr>
            <w:r w:rsidRPr="002F034C">
              <w:t>5914,13</w:t>
            </w:r>
          </w:p>
        </w:tc>
        <w:tc>
          <w:tcPr>
            <w:tcW w:w="494" w:type="pct"/>
            <w:tcMar>
              <w:left w:w="28" w:type="dxa"/>
              <w:right w:w="28" w:type="dxa"/>
            </w:tcMar>
            <w:vAlign w:val="center"/>
          </w:tcPr>
          <w:p w14:paraId="543E0604" w14:textId="77777777" w:rsidR="002F034C" w:rsidRPr="002F034C" w:rsidRDefault="002F034C" w:rsidP="002F034C">
            <w:pPr>
              <w:jc w:val="center"/>
              <w:rPr>
                <w:color w:val="000000"/>
                <w:sz w:val="22"/>
                <w:szCs w:val="22"/>
              </w:rPr>
            </w:pPr>
            <w:r w:rsidRPr="002F034C">
              <w:t>0,00</w:t>
            </w:r>
          </w:p>
        </w:tc>
      </w:tr>
    </w:tbl>
    <w:p w14:paraId="5613D897" w14:textId="77777777" w:rsidR="002F034C" w:rsidRPr="002F034C" w:rsidRDefault="002F034C" w:rsidP="002F034C">
      <w:pPr>
        <w:spacing w:line="276" w:lineRule="auto"/>
        <w:ind w:firstLine="709"/>
        <w:jc w:val="both"/>
        <w:rPr>
          <w:sz w:val="28"/>
          <w:szCs w:val="28"/>
        </w:rPr>
      </w:pPr>
    </w:p>
    <w:p w14:paraId="5269067A" w14:textId="77777777" w:rsidR="002F034C" w:rsidRPr="002F034C" w:rsidRDefault="002F034C" w:rsidP="002F034C">
      <w:pPr>
        <w:spacing w:line="276" w:lineRule="auto"/>
        <w:ind w:firstLine="709"/>
        <w:jc w:val="both"/>
        <w:rPr>
          <w:sz w:val="28"/>
          <w:szCs w:val="28"/>
        </w:rPr>
      </w:pPr>
      <w:r w:rsidRPr="002F034C">
        <w:rPr>
          <w:sz w:val="28"/>
          <w:szCs w:val="28"/>
        </w:rPr>
        <w:t>Инвестиционная программа представлена в приложении к настоящему экспертному заключению.</w:t>
      </w:r>
    </w:p>
    <w:p w14:paraId="222A4632" w14:textId="77777777" w:rsidR="002F034C" w:rsidRPr="002F034C" w:rsidRDefault="002F034C" w:rsidP="002F034C">
      <w:pPr>
        <w:spacing w:line="276" w:lineRule="auto"/>
        <w:ind w:firstLine="709"/>
        <w:jc w:val="both"/>
        <w:rPr>
          <w:sz w:val="28"/>
          <w:szCs w:val="28"/>
        </w:rPr>
      </w:pPr>
    </w:p>
    <w:p w14:paraId="0B305B19" w14:textId="5CD93A2E" w:rsidR="002F034C" w:rsidRPr="002F034C" w:rsidRDefault="002F034C" w:rsidP="002F034C">
      <w:pPr>
        <w:jc w:val="center"/>
        <w:rPr>
          <w:bCs/>
          <w:sz w:val="28"/>
          <w:szCs w:val="28"/>
        </w:rPr>
        <w:sectPr w:rsidR="002F034C" w:rsidRPr="002F034C" w:rsidSect="00347C45">
          <w:headerReference w:type="default" r:id="rId14"/>
          <w:footerReference w:type="default" r:id="rId15"/>
          <w:pgSz w:w="11906" w:h="16838"/>
          <w:pgMar w:top="851" w:right="849" w:bottom="1135" w:left="1701" w:header="426" w:footer="407" w:gutter="0"/>
          <w:cols w:space="708"/>
          <w:titlePg/>
          <w:docGrid w:linePitch="360"/>
        </w:sectPr>
      </w:pPr>
    </w:p>
    <w:p w14:paraId="59238467" w14:textId="77777777" w:rsidR="002F034C" w:rsidRPr="002F034C" w:rsidRDefault="002F034C" w:rsidP="002F034C">
      <w:pPr>
        <w:ind w:left="284" w:right="536"/>
        <w:jc w:val="right"/>
        <w:rPr>
          <w:sz w:val="28"/>
          <w:szCs w:val="28"/>
        </w:rPr>
      </w:pPr>
      <w:r w:rsidRPr="002F034C">
        <w:rPr>
          <w:sz w:val="28"/>
          <w:szCs w:val="28"/>
        </w:rPr>
        <w:lastRenderedPageBreak/>
        <w:t>Приложение</w:t>
      </w:r>
    </w:p>
    <w:p w14:paraId="429B57B5" w14:textId="77777777" w:rsidR="002F034C" w:rsidRPr="002F034C" w:rsidRDefault="002F034C" w:rsidP="002F034C">
      <w:pPr>
        <w:ind w:left="284" w:right="536"/>
        <w:jc w:val="center"/>
        <w:rPr>
          <w:color w:val="000000"/>
          <w:sz w:val="28"/>
          <w:szCs w:val="28"/>
        </w:rPr>
      </w:pPr>
      <w:r w:rsidRPr="002F034C">
        <w:rPr>
          <w:bCs/>
          <w:sz w:val="28"/>
          <w:szCs w:val="28"/>
        </w:rPr>
        <w:t>Инвестиционная программа в сфере теплоснабжения</w:t>
      </w:r>
      <w:r w:rsidRPr="002F034C">
        <w:rPr>
          <w:color w:val="000000"/>
          <w:sz w:val="28"/>
          <w:szCs w:val="28"/>
        </w:rPr>
        <w:t xml:space="preserve"> ООО «Новокузнецкая теплосетевая компания» </w:t>
      </w:r>
    </w:p>
    <w:p w14:paraId="5C8090FF" w14:textId="77777777" w:rsidR="002F034C" w:rsidRPr="002F034C" w:rsidRDefault="002F034C" w:rsidP="002F034C">
      <w:pPr>
        <w:ind w:left="284" w:right="536"/>
        <w:jc w:val="center"/>
        <w:rPr>
          <w:bCs/>
          <w:sz w:val="28"/>
          <w:szCs w:val="28"/>
        </w:rPr>
      </w:pPr>
      <w:r w:rsidRPr="002F034C">
        <w:rPr>
          <w:color w:val="000000"/>
          <w:sz w:val="28"/>
          <w:szCs w:val="28"/>
        </w:rPr>
        <w:t>по контуру теплоснабжения Западно – Сибирской ТЭЦ</w:t>
      </w:r>
      <w:r w:rsidRPr="002F034C">
        <w:rPr>
          <w:bCs/>
          <w:sz w:val="28"/>
          <w:szCs w:val="28"/>
        </w:rPr>
        <w:t xml:space="preserve"> на 2020 - 2024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
        <w:gridCol w:w="2061"/>
        <w:gridCol w:w="1647"/>
        <w:gridCol w:w="1506"/>
        <w:gridCol w:w="964"/>
        <w:gridCol w:w="551"/>
        <w:gridCol w:w="555"/>
        <w:gridCol w:w="14"/>
        <w:gridCol w:w="746"/>
        <w:gridCol w:w="815"/>
        <w:gridCol w:w="829"/>
        <w:gridCol w:w="551"/>
        <w:gridCol w:w="688"/>
        <w:gridCol w:w="542"/>
        <w:gridCol w:w="551"/>
        <w:gridCol w:w="551"/>
        <w:gridCol w:w="551"/>
        <w:gridCol w:w="564"/>
        <w:gridCol w:w="561"/>
        <w:gridCol w:w="551"/>
        <w:gridCol w:w="12"/>
      </w:tblGrid>
      <w:tr w:rsidR="002F034C" w:rsidRPr="002F034C" w14:paraId="12BC15D7" w14:textId="77777777" w:rsidTr="002F034C">
        <w:trPr>
          <w:trHeight w:val="106"/>
          <w:jc w:val="center"/>
        </w:trPr>
        <w:tc>
          <w:tcPr>
            <w:tcW w:w="430" w:type="dxa"/>
            <w:vMerge w:val="restart"/>
            <w:shd w:val="clear" w:color="auto" w:fill="auto"/>
            <w:vAlign w:val="center"/>
            <w:hideMark/>
          </w:tcPr>
          <w:p w14:paraId="4B476319" w14:textId="77777777" w:rsidR="002F034C" w:rsidRPr="002F034C" w:rsidRDefault="002F034C" w:rsidP="002F034C">
            <w:pPr>
              <w:jc w:val="center"/>
              <w:rPr>
                <w:bCs/>
                <w:sz w:val="13"/>
                <w:szCs w:val="13"/>
              </w:rPr>
            </w:pPr>
            <w:r w:rsidRPr="002F034C">
              <w:rPr>
                <w:bCs/>
                <w:sz w:val="13"/>
                <w:szCs w:val="13"/>
              </w:rPr>
              <w:t>№</w:t>
            </w:r>
            <w:r w:rsidRPr="002F034C">
              <w:rPr>
                <w:bCs/>
                <w:sz w:val="13"/>
                <w:szCs w:val="13"/>
              </w:rPr>
              <w:br/>
              <w:t>п/п</w:t>
            </w:r>
          </w:p>
        </w:tc>
        <w:tc>
          <w:tcPr>
            <w:tcW w:w="2175" w:type="dxa"/>
            <w:vMerge w:val="restart"/>
            <w:shd w:val="clear" w:color="auto" w:fill="auto"/>
            <w:vAlign w:val="center"/>
            <w:hideMark/>
          </w:tcPr>
          <w:p w14:paraId="0CB19578" w14:textId="77777777" w:rsidR="002F034C" w:rsidRPr="002F034C" w:rsidRDefault="002F034C" w:rsidP="002F034C">
            <w:pPr>
              <w:jc w:val="center"/>
              <w:rPr>
                <w:bCs/>
                <w:sz w:val="13"/>
                <w:szCs w:val="13"/>
              </w:rPr>
            </w:pPr>
            <w:r w:rsidRPr="002F034C">
              <w:rPr>
                <w:bCs/>
                <w:sz w:val="13"/>
                <w:szCs w:val="13"/>
              </w:rPr>
              <w:t>Наименование</w:t>
            </w:r>
            <w:r w:rsidRPr="002F034C">
              <w:rPr>
                <w:bCs/>
                <w:sz w:val="13"/>
                <w:szCs w:val="13"/>
              </w:rPr>
              <w:br/>
              <w:t>мероприятий</w:t>
            </w:r>
          </w:p>
        </w:tc>
        <w:tc>
          <w:tcPr>
            <w:tcW w:w="1737" w:type="dxa"/>
            <w:vMerge w:val="restart"/>
            <w:shd w:val="clear" w:color="auto" w:fill="auto"/>
            <w:vAlign w:val="center"/>
            <w:hideMark/>
          </w:tcPr>
          <w:p w14:paraId="13BFD8D7" w14:textId="77777777" w:rsidR="002F034C" w:rsidRPr="002F034C" w:rsidRDefault="002F034C" w:rsidP="002F034C">
            <w:pPr>
              <w:jc w:val="center"/>
              <w:rPr>
                <w:bCs/>
                <w:sz w:val="13"/>
                <w:szCs w:val="13"/>
              </w:rPr>
            </w:pPr>
            <w:r w:rsidRPr="002F034C">
              <w:rPr>
                <w:bCs/>
                <w:sz w:val="13"/>
                <w:szCs w:val="13"/>
              </w:rPr>
              <w:t>Обоснование необходимости (цель реализации)</w:t>
            </w:r>
          </w:p>
        </w:tc>
        <w:tc>
          <w:tcPr>
            <w:tcW w:w="1589" w:type="dxa"/>
            <w:vMerge w:val="restart"/>
            <w:shd w:val="clear" w:color="auto" w:fill="auto"/>
            <w:vAlign w:val="center"/>
            <w:hideMark/>
          </w:tcPr>
          <w:p w14:paraId="41EE6514" w14:textId="77777777" w:rsidR="002F034C" w:rsidRPr="002F034C" w:rsidRDefault="002F034C" w:rsidP="002F034C">
            <w:pPr>
              <w:jc w:val="center"/>
              <w:rPr>
                <w:bCs/>
                <w:sz w:val="13"/>
                <w:szCs w:val="13"/>
              </w:rPr>
            </w:pPr>
            <w:r w:rsidRPr="002F034C">
              <w:rPr>
                <w:bCs/>
                <w:sz w:val="13"/>
                <w:szCs w:val="13"/>
              </w:rPr>
              <w:t>Описание и место расположения</w:t>
            </w:r>
            <w:r w:rsidRPr="002F034C">
              <w:rPr>
                <w:bCs/>
                <w:sz w:val="13"/>
                <w:szCs w:val="13"/>
              </w:rPr>
              <w:br/>
              <w:t>объекта</w:t>
            </w:r>
          </w:p>
        </w:tc>
        <w:tc>
          <w:tcPr>
            <w:tcW w:w="2978" w:type="dxa"/>
            <w:gridSpan w:val="5"/>
            <w:shd w:val="clear" w:color="auto" w:fill="auto"/>
            <w:vAlign w:val="center"/>
            <w:hideMark/>
          </w:tcPr>
          <w:p w14:paraId="71A89A36" w14:textId="77777777" w:rsidR="002F034C" w:rsidRPr="002F034C" w:rsidRDefault="002F034C" w:rsidP="002F034C">
            <w:pPr>
              <w:jc w:val="center"/>
              <w:rPr>
                <w:bCs/>
                <w:sz w:val="13"/>
                <w:szCs w:val="13"/>
              </w:rPr>
            </w:pPr>
            <w:r w:rsidRPr="002F034C">
              <w:rPr>
                <w:bCs/>
                <w:sz w:val="13"/>
                <w:szCs w:val="13"/>
              </w:rPr>
              <w:t>Основные технические характеристики</w:t>
            </w:r>
          </w:p>
        </w:tc>
        <w:tc>
          <w:tcPr>
            <w:tcW w:w="858" w:type="dxa"/>
            <w:vMerge w:val="restart"/>
            <w:shd w:val="clear" w:color="auto" w:fill="auto"/>
            <w:vAlign w:val="center"/>
            <w:hideMark/>
          </w:tcPr>
          <w:p w14:paraId="6C3103AC" w14:textId="77777777" w:rsidR="002F034C" w:rsidRPr="002F034C" w:rsidRDefault="002F034C" w:rsidP="002F034C">
            <w:pPr>
              <w:ind w:left="-27"/>
              <w:jc w:val="center"/>
              <w:rPr>
                <w:bCs/>
                <w:sz w:val="13"/>
                <w:szCs w:val="13"/>
              </w:rPr>
            </w:pPr>
            <w:r w:rsidRPr="002F034C">
              <w:rPr>
                <w:bCs/>
                <w:sz w:val="13"/>
                <w:szCs w:val="13"/>
              </w:rPr>
              <w:t>Год начала реализации мероприятия</w:t>
            </w:r>
          </w:p>
        </w:tc>
        <w:tc>
          <w:tcPr>
            <w:tcW w:w="873" w:type="dxa"/>
            <w:vMerge w:val="restart"/>
            <w:shd w:val="clear" w:color="auto" w:fill="auto"/>
            <w:vAlign w:val="center"/>
            <w:hideMark/>
          </w:tcPr>
          <w:p w14:paraId="2F66D9A4" w14:textId="77777777" w:rsidR="002F034C" w:rsidRPr="002F034C" w:rsidRDefault="002F034C" w:rsidP="002F034C">
            <w:pPr>
              <w:ind w:left="-3"/>
              <w:jc w:val="center"/>
              <w:rPr>
                <w:bCs/>
                <w:sz w:val="13"/>
                <w:szCs w:val="13"/>
              </w:rPr>
            </w:pPr>
            <w:r w:rsidRPr="002F034C">
              <w:rPr>
                <w:bCs/>
                <w:sz w:val="13"/>
                <w:szCs w:val="13"/>
              </w:rPr>
              <w:t>Год окончания реализации мероприятия</w:t>
            </w:r>
          </w:p>
        </w:tc>
        <w:tc>
          <w:tcPr>
            <w:tcW w:w="5381" w:type="dxa"/>
            <w:gridSpan w:val="10"/>
            <w:vAlign w:val="center"/>
          </w:tcPr>
          <w:p w14:paraId="17B841AC" w14:textId="77777777" w:rsidR="002F034C" w:rsidRPr="002F034C" w:rsidRDefault="002F034C" w:rsidP="002F034C">
            <w:pPr>
              <w:jc w:val="center"/>
              <w:rPr>
                <w:bCs/>
                <w:sz w:val="13"/>
                <w:szCs w:val="13"/>
              </w:rPr>
            </w:pPr>
            <w:r w:rsidRPr="002F034C">
              <w:rPr>
                <w:bCs/>
                <w:sz w:val="13"/>
                <w:szCs w:val="13"/>
              </w:rPr>
              <w:t>Расходы на реализацию мероприятий в прогнозных ценах, тыс. руб. (с НДС)</w:t>
            </w:r>
          </w:p>
        </w:tc>
      </w:tr>
      <w:tr w:rsidR="002F034C" w:rsidRPr="002F034C" w14:paraId="7BEA0FF4" w14:textId="77777777" w:rsidTr="002F034C">
        <w:trPr>
          <w:gridAfter w:val="1"/>
          <w:wAfter w:w="12" w:type="dxa"/>
          <w:trHeight w:val="112"/>
          <w:jc w:val="center"/>
        </w:trPr>
        <w:tc>
          <w:tcPr>
            <w:tcW w:w="430" w:type="dxa"/>
            <w:vMerge/>
            <w:shd w:val="clear" w:color="auto" w:fill="auto"/>
            <w:vAlign w:val="center"/>
            <w:hideMark/>
          </w:tcPr>
          <w:p w14:paraId="549E8EFA" w14:textId="77777777" w:rsidR="002F034C" w:rsidRPr="002F034C" w:rsidRDefault="002F034C" w:rsidP="002F034C">
            <w:pPr>
              <w:rPr>
                <w:bCs/>
                <w:sz w:val="13"/>
                <w:szCs w:val="13"/>
              </w:rPr>
            </w:pPr>
          </w:p>
        </w:tc>
        <w:tc>
          <w:tcPr>
            <w:tcW w:w="2175" w:type="dxa"/>
            <w:vMerge/>
            <w:shd w:val="clear" w:color="auto" w:fill="auto"/>
            <w:vAlign w:val="center"/>
            <w:hideMark/>
          </w:tcPr>
          <w:p w14:paraId="61DFFDA9" w14:textId="77777777" w:rsidR="002F034C" w:rsidRPr="002F034C" w:rsidRDefault="002F034C" w:rsidP="002F034C">
            <w:pPr>
              <w:rPr>
                <w:bCs/>
                <w:sz w:val="13"/>
                <w:szCs w:val="13"/>
              </w:rPr>
            </w:pPr>
          </w:p>
        </w:tc>
        <w:tc>
          <w:tcPr>
            <w:tcW w:w="1737" w:type="dxa"/>
            <w:vMerge/>
            <w:shd w:val="clear" w:color="auto" w:fill="auto"/>
            <w:vAlign w:val="center"/>
            <w:hideMark/>
          </w:tcPr>
          <w:p w14:paraId="69132B5C" w14:textId="77777777" w:rsidR="002F034C" w:rsidRPr="002F034C" w:rsidRDefault="002F034C" w:rsidP="002F034C">
            <w:pPr>
              <w:rPr>
                <w:bCs/>
                <w:sz w:val="13"/>
                <w:szCs w:val="13"/>
              </w:rPr>
            </w:pPr>
          </w:p>
        </w:tc>
        <w:tc>
          <w:tcPr>
            <w:tcW w:w="1589" w:type="dxa"/>
            <w:vMerge/>
            <w:shd w:val="clear" w:color="auto" w:fill="auto"/>
            <w:vAlign w:val="center"/>
            <w:hideMark/>
          </w:tcPr>
          <w:p w14:paraId="1F736900" w14:textId="77777777" w:rsidR="002F034C" w:rsidRPr="002F034C" w:rsidRDefault="002F034C" w:rsidP="002F034C">
            <w:pPr>
              <w:rPr>
                <w:bCs/>
                <w:sz w:val="13"/>
                <w:szCs w:val="13"/>
              </w:rPr>
            </w:pPr>
          </w:p>
        </w:tc>
        <w:tc>
          <w:tcPr>
            <w:tcW w:w="1016" w:type="dxa"/>
            <w:vMerge w:val="restart"/>
            <w:shd w:val="clear" w:color="auto" w:fill="auto"/>
            <w:vAlign w:val="center"/>
            <w:hideMark/>
          </w:tcPr>
          <w:p w14:paraId="298FF327" w14:textId="77777777" w:rsidR="002F034C" w:rsidRPr="002F034C" w:rsidRDefault="002F034C" w:rsidP="002F034C">
            <w:pPr>
              <w:jc w:val="center"/>
              <w:rPr>
                <w:bCs/>
                <w:sz w:val="13"/>
                <w:szCs w:val="13"/>
              </w:rPr>
            </w:pPr>
            <w:r w:rsidRPr="002F034C">
              <w:rPr>
                <w:bCs/>
                <w:sz w:val="13"/>
                <w:szCs w:val="13"/>
              </w:rPr>
              <w:t xml:space="preserve">Наименование показателя (мощность, протяженность, диаметр </w:t>
            </w:r>
          </w:p>
          <w:p w14:paraId="126FE3F5" w14:textId="77777777" w:rsidR="002F034C" w:rsidRPr="002F034C" w:rsidRDefault="002F034C" w:rsidP="002F034C">
            <w:pPr>
              <w:jc w:val="center"/>
              <w:rPr>
                <w:bCs/>
                <w:sz w:val="13"/>
                <w:szCs w:val="13"/>
              </w:rPr>
            </w:pPr>
            <w:r w:rsidRPr="002F034C">
              <w:rPr>
                <w:bCs/>
                <w:sz w:val="13"/>
                <w:szCs w:val="13"/>
              </w:rPr>
              <w:t>и т.п.)</w:t>
            </w:r>
          </w:p>
        </w:tc>
        <w:tc>
          <w:tcPr>
            <w:tcW w:w="579" w:type="dxa"/>
            <w:vMerge w:val="restart"/>
            <w:shd w:val="clear" w:color="auto" w:fill="auto"/>
            <w:vAlign w:val="center"/>
            <w:hideMark/>
          </w:tcPr>
          <w:p w14:paraId="6988D7BD" w14:textId="77777777" w:rsidR="002F034C" w:rsidRPr="002F034C" w:rsidRDefault="002F034C" w:rsidP="002F034C">
            <w:pPr>
              <w:ind w:left="-108" w:right="-108"/>
              <w:jc w:val="center"/>
              <w:rPr>
                <w:bCs/>
                <w:sz w:val="13"/>
                <w:szCs w:val="13"/>
              </w:rPr>
            </w:pPr>
            <w:r w:rsidRPr="002F034C">
              <w:rPr>
                <w:bCs/>
                <w:sz w:val="13"/>
                <w:szCs w:val="13"/>
              </w:rPr>
              <w:t>Ед.</w:t>
            </w:r>
            <w:r w:rsidRPr="002F034C">
              <w:rPr>
                <w:bCs/>
                <w:sz w:val="13"/>
                <w:szCs w:val="13"/>
              </w:rPr>
              <w:br/>
              <w:t>изм.</w:t>
            </w:r>
          </w:p>
        </w:tc>
        <w:tc>
          <w:tcPr>
            <w:tcW w:w="1383" w:type="dxa"/>
            <w:gridSpan w:val="3"/>
            <w:shd w:val="clear" w:color="auto" w:fill="auto"/>
            <w:vAlign w:val="center"/>
            <w:hideMark/>
          </w:tcPr>
          <w:p w14:paraId="41C94E2B" w14:textId="77777777" w:rsidR="002F034C" w:rsidRPr="002F034C" w:rsidRDefault="002F034C" w:rsidP="002F034C">
            <w:pPr>
              <w:jc w:val="center"/>
              <w:rPr>
                <w:bCs/>
                <w:sz w:val="13"/>
                <w:szCs w:val="13"/>
              </w:rPr>
            </w:pPr>
            <w:r w:rsidRPr="002F034C">
              <w:rPr>
                <w:bCs/>
                <w:sz w:val="13"/>
                <w:szCs w:val="13"/>
              </w:rPr>
              <w:t>Значение показателя</w:t>
            </w:r>
          </w:p>
        </w:tc>
        <w:tc>
          <w:tcPr>
            <w:tcW w:w="858" w:type="dxa"/>
            <w:vMerge/>
            <w:shd w:val="clear" w:color="auto" w:fill="auto"/>
            <w:vAlign w:val="center"/>
            <w:hideMark/>
          </w:tcPr>
          <w:p w14:paraId="62C89FA9" w14:textId="77777777" w:rsidR="002F034C" w:rsidRPr="002F034C" w:rsidRDefault="002F034C" w:rsidP="002F034C">
            <w:pPr>
              <w:rPr>
                <w:bCs/>
                <w:sz w:val="13"/>
                <w:szCs w:val="13"/>
              </w:rPr>
            </w:pPr>
          </w:p>
        </w:tc>
        <w:tc>
          <w:tcPr>
            <w:tcW w:w="873" w:type="dxa"/>
            <w:vMerge/>
            <w:shd w:val="clear" w:color="auto" w:fill="auto"/>
            <w:vAlign w:val="center"/>
            <w:hideMark/>
          </w:tcPr>
          <w:p w14:paraId="45A200A5" w14:textId="77777777" w:rsidR="002F034C" w:rsidRPr="002F034C" w:rsidRDefault="002F034C" w:rsidP="002F034C">
            <w:pPr>
              <w:rPr>
                <w:bCs/>
                <w:sz w:val="13"/>
                <w:szCs w:val="13"/>
              </w:rPr>
            </w:pPr>
          </w:p>
        </w:tc>
        <w:tc>
          <w:tcPr>
            <w:tcW w:w="579" w:type="dxa"/>
            <w:vMerge w:val="restart"/>
            <w:shd w:val="clear" w:color="auto" w:fill="auto"/>
            <w:vAlign w:val="center"/>
            <w:hideMark/>
          </w:tcPr>
          <w:p w14:paraId="72FF8325" w14:textId="77777777" w:rsidR="002F034C" w:rsidRPr="002F034C" w:rsidRDefault="002F034C" w:rsidP="002F034C">
            <w:pPr>
              <w:jc w:val="center"/>
              <w:rPr>
                <w:bCs/>
                <w:sz w:val="13"/>
                <w:szCs w:val="13"/>
              </w:rPr>
            </w:pPr>
            <w:r w:rsidRPr="002F034C">
              <w:rPr>
                <w:bCs/>
                <w:sz w:val="13"/>
                <w:szCs w:val="13"/>
              </w:rPr>
              <w:t>Всего</w:t>
            </w:r>
          </w:p>
        </w:tc>
        <w:tc>
          <w:tcPr>
            <w:tcW w:w="724" w:type="dxa"/>
            <w:vMerge w:val="restart"/>
            <w:shd w:val="clear" w:color="auto" w:fill="auto"/>
            <w:vAlign w:val="center"/>
            <w:hideMark/>
          </w:tcPr>
          <w:p w14:paraId="4F570E0A" w14:textId="77777777" w:rsidR="002F034C" w:rsidRPr="002F034C" w:rsidRDefault="002F034C" w:rsidP="002F034C">
            <w:pPr>
              <w:ind w:left="-120" w:right="-131"/>
              <w:jc w:val="center"/>
              <w:rPr>
                <w:bCs/>
                <w:sz w:val="13"/>
                <w:szCs w:val="13"/>
              </w:rPr>
            </w:pPr>
            <w:r w:rsidRPr="002F034C">
              <w:rPr>
                <w:bCs/>
                <w:sz w:val="13"/>
                <w:szCs w:val="13"/>
              </w:rPr>
              <w:t xml:space="preserve">Профинан-сировано </w:t>
            </w:r>
          </w:p>
          <w:p w14:paraId="59C2692D" w14:textId="77777777" w:rsidR="002F034C" w:rsidRPr="002F034C" w:rsidRDefault="002F034C" w:rsidP="002F034C">
            <w:pPr>
              <w:ind w:left="-120" w:right="-131"/>
              <w:jc w:val="center"/>
              <w:rPr>
                <w:bCs/>
                <w:sz w:val="13"/>
                <w:szCs w:val="13"/>
              </w:rPr>
            </w:pPr>
            <w:r w:rsidRPr="002F034C">
              <w:rPr>
                <w:bCs/>
                <w:sz w:val="13"/>
                <w:szCs w:val="13"/>
              </w:rPr>
              <w:t>к 2020</w:t>
            </w:r>
          </w:p>
        </w:tc>
        <w:tc>
          <w:tcPr>
            <w:tcW w:w="2898" w:type="dxa"/>
            <w:gridSpan w:val="5"/>
            <w:shd w:val="clear" w:color="auto" w:fill="auto"/>
            <w:vAlign w:val="center"/>
            <w:hideMark/>
          </w:tcPr>
          <w:p w14:paraId="1249D17F" w14:textId="77777777" w:rsidR="002F034C" w:rsidRPr="002F034C" w:rsidRDefault="002F034C" w:rsidP="002F034C">
            <w:pPr>
              <w:ind w:left="-108" w:right="-102"/>
              <w:jc w:val="center"/>
              <w:rPr>
                <w:bCs/>
                <w:sz w:val="13"/>
                <w:szCs w:val="13"/>
              </w:rPr>
            </w:pPr>
            <w:r w:rsidRPr="002F034C">
              <w:rPr>
                <w:bCs/>
                <w:sz w:val="13"/>
                <w:szCs w:val="13"/>
              </w:rPr>
              <w:t>в т.ч. по годам</w:t>
            </w:r>
          </w:p>
        </w:tc>
        <w:tc>
          <w:tcPr>
            <w:tcW w:w="589" w:type="dxa"/>
            <w:vMerge w:val="restart"/>
          </w:tcPr>
          <w:p w14:paraId="34F6A910" w14:textId="77777777" w:rsidR="002F034C" w:rsidRPr="002F034C" w:rsidRDefault="002F034C" w:rsidP="002F034C">
            <w:pPr>
              <w:jc w:val="center"/>
              <w:rPr>
                <w:sz w:val="13"/>
                <w:szCs w:val="13"/>
              </w:rPr>
            </w:pPr>
          </w:p>
          <w:p w14:paraId="75C09FEE" w14:textId="77777777" w:rsidR="002F034C" w:rsidRPr="002F034C" w:rsidRDefault="002F034C" w:rsidP="002F034C">
            <w:pPr>
              <w:jc w:val="center"/>
              <w:rPr>
                <w:sz w:val="13"/>
                <w:szCs w:val="13"/>
              </w:rPr>
            </w:pPr>
            <w:r w:rsidRPr="002F034C">
              <w:rPr>
                <w:sz w:val="13"/>
                <w:szCs w:val="13"/>
              </w:rPr>
              <w:t>Остаток финан-сирова-ния</w:t>
            </w:r>
          </w:p>
        </w:tc>
        <w:tc>
          <w:tcPr>
            <w:tcW w:w="579" w:type="dxa"/>
            <w:vMerge w:val="restart"/>
          </w:tcPr>
          <w:p w14:paraId="79C4547C" w14:textId="77777777" w:rsidR="002F034C" w:rsidRPr="002F034C" w:rsidRDefault="002F034C" w:rsidP="002F034C">
            <w:pPr>
              <w:jc w:val="center"/>
              <w:rPr>
                <w:bCs/>
                <w:sz w:val="13"/>
                <w:szCs w:val="13"/>
              </w:rPr>
            </w:pPr>
            <w:r w:rsidRPr="002F034C">
              <w:rPr>
                <w:bCs/>
                <w:sz w:val="13"/>
                <w:szCs w:val="13"/>
              </w:rPr>
              <w:t>в т.</w:t>
            </w:r>
            <w:r w:rsidRPr="002F034C">
              <w:rPr>
                <w:sz w:val="13"/>
                <w:szCs w:val="13"/>
              </w:rPr>
              <w:t>ч. за счет платы за подклю-чение</w:t>
            </w:r>
          </w:p>
        </w:tc>
      </w:tr>
      <w:tr w:rsidR="002F034C" w:rsidRPr="002F034C" w14:paraId="561AB388" w14:textId="77777777" w:rsidTr="002F034C">
        <w:trPr>
          <w:gridAfter w:val="1"/>
          <w:wAfter w:w="12" w:type="dxa"/>
          <w:trHeight w:val="496"/>
          <w:jc w:val="center"/>
        </w:trPr>
        <w:tc>
          <w:tcPr>
            <w:tcW w:w="430" w:type="dxa"/>
            <w:vMerge/>
            <w:shd w:val="clear" w:color="auto" w:fill="auto"/>
            <w:vAlign w:val="center"/>
            <w:hideMark/>
          </w:tcPr>
          <w:p w14:paraId="5D730E08" w14:textId="77777777" w:rsidR="002F034C" w:rsidRPr="002F034C" w:rsidRDefault="002F034C" w:rsidP="002F034C">
            <w:pPr>
              <w:rPr>
                <w:bCs/>
                <w:sz w:val="13"/>
                <w:szCs w:val="13"/>
              </w:rPr>
            </w:pPr>
          </w:p>
        </w:tc>
        <w:tc>
          <w:tcPr>
            <w:tcW w:w="2175" w:type="dxa"/>
            <w:vMerge/>
            <w:shd w:val="clear" w:color="auto" w:fill="auto"/>
            <w:vAlign w:val="center"/>
            <w:hideMark/>
          </w:tcPr>
          <w:p w14:paraId="21EE35A1" w14:textId="77777777" w:rsidR="002F034C" w:rsidRPr="002F034C" w:rsidRDefault="002F034C" w:rsidP="002F034C">
            <w:pPr>
              <w:rPr>
                <w:bCs/>
                <w:sz w:val="13"/>
                <w:szCs w:val="13"/>
              </w:rPr>
            </w:pPr>
          </w:p>
        </w:tc>
        <w:tc>
          <w:tcPr>
            <w:tcW w:w="1737" w:type="dxa"/>
            <w:vMerge/>
            <w:shd w:val="clear" w:color="auto" w:fill="auto"/>
            <w:vAlign w:val="center"/>
            <w:hideMark/>
          </w:tcPr>
          <w:p w14:paraId="4A8C2A78" w14:textId="77777777" w:rsidR="002F034C" w:rsidRPr="002F034C" w:rsidRDefault="002F034C" w:rsidP="002F034C">
            <w:pPr>
              <w:rPr>
                <w:bCs/>
                <w:sz w:val="13"/>
                <w:szCs w:val="13"/>
              </w:rPr>
            </w:pPr>
          </w:p>
        </w:tc>
        <w:tc>
          <w:tcPr>
            <w:tcW w:w="1589" w:type="dxa"/>
            <w:vMerge/>
            <w:shd w:val="clear" w:color="auto" w:fill="auto"/>
            <w:vAlign w:val="center"/>
            <w:hideMark/>
          </w:tcPr>
          <w:p w14:paraId="7E461448" w14:textId="77777777" w:rsidR="002F034C" w:rsidRPr="002F034C" w:rsidRDefault="002F034C" w:rsidP="002F034C">
            <w:pPr>
              <w:rPr>
                <w:bCs/>
                <w:sz w:val="13"/>
                <w:szCs w:val="13"/>
              </w:rPr>
            </w:pPr>
          </w:p>
        </w:tc>
        <w:tc>
          <w:tcPr>
            <w:tcW w:w="1016" w:type="dxa"/>
            <w:vMerge/>
            <w:shd w:val="clear" w:color="auto" w:fill="auto"/>
            <w:vAlign w:val="center"/>
            <w:hideMark/>
          </w:tcPr>
          <w:p w14:paraId="6185146D" w14:textId="77777777" w:rsidR="002F034C" w:rsidRPr="002F034C" w:rsidRDefault="002F034C" w:rsidP="002F034C">
            <w:pPr>
              <w:rPr>
                <w:bCs/>
                <w:sz w:val="13"/>
                <w:szCs w:val="13"/>
              </w:rPr>
            </w:pPr>
          </w:p>
        </w:tc>
        <w:tc>
          <w:tcPr>
            <w:tcW w:w="579" w:type="dxa"/>
            <w:vMerge/>
            <w:shd w:val="clear" w:color="auto" w:fill="auto"/>
            <w:vAlign w:val="center"/>
            <w:hideMark/>
          </w:tcPr>
          <w:p w14:paraId="496D869E" w14:textId="77777777" w:rsidR="002F034C" w:rsidRPr="002F034C" w:rsidRDefault="002F034C" w:rsidP="002F034C">
            <w:pPr>
              <w:rPr>
                <w:bCs/>
                <w:sz w:val="13"/>
                <w:szCs w:val="13"/>
              </w:rPr>
            </w:pPr>
          </w:p>
        </w:tc>
        <w:tc>
          <w:tcPr>
            <w:tcW w:w="598" w:type="dxa"/>
            <w:gridSpan w:val="2"/>
            <w:shd w:val="clear" w:color="auto" w:fill="auto"/>
            <w:vAlign w:val="center"/>
            <w:hideMark/>
          </w:tcPr>
          <w:p w14:paraId="09D24041" w14:textId="77777777" w:rsidR="002F034C" w:rsidRPr="002F034C" w:rsidRDefault="002F034C" w:rsidP="002F034C">
            <w:pPr>
              <w:jc w:val="center"/>
              <w:rPr>
                <w:bCs/>
                <w:sz w:val="13"/>
                <w:szCs w:val="13"/>
              </w:rPr>
            </w:pPr>
            <w:r w:rsidRPr="002F034C">
              <w:rPr>
                <w:bCs/>
                <w:sz w:val="13"/>
                <w:szCs w:val="13"/>
              </w:rPr>
              <w:t>до реа-лизации меро-приятия</w:t>
            </w:r>
          </w:p>
        </w:tc>
        <w:tc>
          <w:tcPr>
            <w:tcW w:w="785" w:type="dxa"/>
            <w:shd w:val="clear" w:color="auto" w:fill="auto"/>
            <w:vAlign w:val="center"/>
            <w:hideMark/>
          </w:tcPr>
          <w:p w14:paraId="61F7C3D2" w14:textId="77777777" w:rsidR="002F034C" w:rsidRPr="002F034C" w:rsidRDefault="002F034C" w:rsidP="002F034C">
            <w:pPr>
              <w:jc w:val="center"/>
              <w:rPr>
                <w:bCs/>
                <w:sz w:val="13"/>
                <w:szCs w:val="13"/>
              </w:rPr>
            </w:pPr>
            <w:r w:rsidRPr="002F034C">
              <w:rPr>
                <w:bCs/>
                <w:sz w:val="13"/>
                <w:szCs w:val="13"/>
              </w:rPr>
              <w:t>после реали-зации меро-приятия</w:t>
            </w:r>
          </w:p>
        </w:tc>
        <w:tc>
          <w:tcPr>
            <w:tcW w:w="858" w:type="dxa"/>
            <w:vMerge/>
            <w:shd w:val="clear" w:color="auto" w:fill="auto"/>
            <w:vAlign w:val="center"/>
            <w:hideMark/>
          </w:tcPr>
          <w:p w14:paraId="792030B1" w14:textId="77777777" w:rsidR="002F034C" w:rsidRPr="002F034C" w:rsidRDefault="002F034C" w:rsidP="002F034C">
            <w:pPr>
              <w:rPr>
                <w:bCs/>
                <w:sz w:val="13"/>
                <w:szCs w:val="13"/>
              </w:rPr>
            </w:pPr>
          </w:p>
        </w:tc>
        <w:tc>
          <w:tcPr>
            <w:tcW w:w="873" w:type="dxa"/>
            <w:vMerge/>
            <w:shd w:val="clear" w:color="auto" w:fill="auto"/>
            <w:vAlign w:val="center"/>
            <w:hideMark/>
          </w:tcPr>
          <w:p w14:paraId="62F8FB99" w14:textId="77777777" w:rsidR="002F034C" w:rsidRPr="002F034C" w:rsidRDefault="002F034C" w:rsidP="002F034C">
            <w:pPr>
              <w:rPr>
                <w:bCs/>
                <w:sz w:val="13"/>
                <w:szCs w:val="13"/>
              </w:rPr>
            </w:pPr>
          </w:p>
        </w:tc>
        <w:tc>
          <w:tcPr>
            <w:tcW w:w="579" w:type="dxa"/>
            <w:vMerge/>
            <w:shd w:val="clear" w:color="auto" w:fill="auto"/>
            <w:vAlign w:val="center"/>
            <w:hideMark/>
          </w:tcPr>
          <w:p w14:paraId="04D8FBD2" w14:textId="77777777" w:rsidR="002F034C" w:rsidRPr="002F034C" w:rsidRDefault="002F034C" w:rsidP="002F034C">
            <w:pPr>
              <w:rPr>
                <w:bCs/>
                <w:sz w:val="13"/>
                <w:szCs w:val="13"/>
              </w:rPr>
            </w:pPr>
          </w:p>
        </w:tc>
        <w:tc>
          <w:tcPr>
            <w:tcW w:w="724" w:type="dxa"/>
            <w:vMerge/>
            <w:shd w:val="clear" w:color="auto" w:fill="auto"/>
            <w:vAlign w:val="center"/>
            <w:hideMark/>
          </w:tcPr>
          <w:p w14:paraId="13415599" w14:textId="77777777" w:rsidR="002F034C" w:rsidRPr="002F034C" w:rsidRDefault="002F034C" w:rsidP="002F034C">
            <w:pPr>
              <w:rPr>
                <w:bCs/>
                <w:sz w:val="13"/>
                <w:szCs w:val="13"/>
              </w:rPr>
            </w:pPr>
          </w:p>
        </w:tc>
        <w:tc>
          <w:tcPr>
            <w:tcW w:w="569" w:type="dxa"/>
            <w:shd w:val="clear" w:color="auto" w:fill="auto"/>
            <w:vAlign w:val="center"/>
            <w:hideMark/>
          </w:tcPr>
          <w:p w14:paraId="4C7D8BCC" w14:textId="77777777" w:rsidR="002F034C" w:rsidRPr="002F034C" w:rsidRDefault="002F034C" w:rsidP="002F034C">
            <w:pPr>
              <w:jc w:val="center"/>
              <w:rPr>
                <w:bCs/>
                <w:sz w:val="13"/>
                <w:szCs w:val="13"/>
              </w:rPr>
            </w:pPr>
            <w:r w:rsidRPr="002F034C">
              <w:rPr>
                <w:bCs/>
                <w:sz w:val="13"/>
                <w:szCs w:val="13"/>
              </w:rPr>
              <w:t>2020</w:t>
            </w:r>
          </w:p>
        </w:tc>
        <w:tc>
          <w:tcPr>
            <w:tcW w:w="579" w:type="dxa"/>
            <w:shd w:val="clear" w:color="auto" w:fill="auto"/>
            <w:vAlign w:val="center"/>
            <w:hideMark/>
          </w:tcPr>
          <w:p w14:paraId="0768FA50" w14:textId="77777777" w:rsidR="002F034C" w:rsidRPr="002F034C" w:rsidRDefault="002F034C" w:rsidP="002F034C">
            <w:pPr>
              <w:jc w:val="center"/>
              <w:rPr>
                <w:bCs/>
                <w:sz w:val="13"/>
                <w:szCs w:val="13"/>
              </w:rPr>
            </w:pPr>
            <w:r w:rsidRPr="002F034C">
              <w:rPr>
                <w:bCs/>
                <w:sz w:val="13"/>
                <w:szCs w:val="13"/>
              </w:rPr>
              <w:t>2021</w:t>
            </w:r>
          </w:p>
        </w:tc>
        <w:tc>
          <w:tcPr>
            <w:tcW w:w="579" w:type="dxa"/>
            <w:shd w:val="clear" w:color="auto" w:fill="auto"/>
            <w:vAlign w:val="center"/>
            <w:hideMark/>
          </w:tcPr>
          <w:p w14:paraId="61578370" w14:textId="77777777" w:rsidR="002F034C" w:rsidRPr="002F034C" w:rsidRDefault="002F034C" w:rsidP="002F034C">
            <w:pPr>
              <w:jc w:val="center"/>
              <w:rPr>
                <w:bCs/>
                <w:sz w:val="13"/>
                <w:szCs w:val="13"/>
              </w:rPr>
            </w:pPr>
            <w:r w:rsidRPr="002F034C">
              <w:rPr>
                <w:bCs/>
                <w:sz w:val="13"/>
                <w:szCs w:val="13"/>
              </w:rPr>
              <w:t>2022</w:t>
            </w:r>
          </w:p>
        </w:tc>
        <w:tc>
          <w:tcPr>
            <w:tcW w:w="579" w:type="dxa"/>
            <w:vAlign w:val="center"/>
          </w:tcPr>
          <w:p w14:paraId="755A3840" w14:textId="77777777" w:rsidR="002F034C" w:rsidRPr="002F034C" w:rsidRDefault="002F034C" w:rsidP="002F034C">
            <w:pPr>
              <w:jc w:val="center"/>
              <w:rPr>
                <w:bCs/>
                <w:sz w:val="13"/>
                <w:szCs w:val="13"/>
              </w:rPr>
            </w:pPr>
            <w:r w:rsidRPr="002F034C">
              <w:rPr>
                <w:bCs/>
                <w:sz w:val="13"/>
                <w:szCs w:val="13"/>
              </w:rPr>
              <w:t>2023</w:t>
            </w:r>
          </w:p>
        </w:tc>
        <w:tc>
          <w:tcPr>
            <w:tcW w:w="592" w:type="dxa"/>
            <w:vAlign w:val="center"/>
          </w:tcPr>
          <w:p w14:paraId="212CE3EA" w14:textId="77777777" w:rsidR="002F034C" w:rsidRPr="002F034C" w:rsidRDefault="002F034C" w:rsidP="002F034C">
            <w:pPr>
              <w:jc w:val="center"/>
              <w:rPr>
                <w:bCs/>
                <w:sz w:val="13"/>
                <w:szCs w:val="13"/>
              </w:rPr>
            </w:pPr>
            <w:r w:rsidRPr="002F034C">
              <w:rPr>
                <w:bCs/>
                <w:sz w:val="13"/>
                <w:szCs w:val="13"/>
              </w:rPr>
              <w:t>2024</w:t>
            </w:r>
          </w:p>
        </w:tc>
        <w:tc>
          <w:tcPr>
            <w:tcW w:w="589" w:type="dxa"/>
            <w:vMerge/>
          </w:tcPr>
          <w:p w14:paraId="52305ACE" w14:textId="77777777" w:rsidR="002F034C" w:rsidRPr="002F034C" w:rsidRDefault="002F034C" w:rsidP="002F034C">
            <w:pPr>
              <w:rPr>
                <w:bCs/>
                <w:sz w:val="13"/>
                <w:szCs w:val="13"/>
              </w:rPr>
            </w:pPr>
          </w:p>
        </w:tc>
        <w:tc>
          <w:tcPr>
            <w:tcW w:w="579" w:type="dxa"/>
            <w:vMerge/>
          </w:tcPr>
          <w:p w14:paraId="24185FAA" w14:textId="77777777" w:rsidR="002F034C" w:rsidRPr="002F034C" w:rsidRDefault="002F034C" w:rsidP="002F034C">
            <w:pPr>
              <w:rPr>
                <w:bCs/>
                <w:sz w:val="13"/>
                <w:szCs w:val="13"/>
              </w:rPr>
            </w:pPr>
          </w:p>
        </w:tc>
      </w:tr>
      <w:tr w:rsidR="002F034C" w:rsidRPr="002F034C" w14:paraId="41C36B2C" w14:textId="77777777" w:rsidTr="002F034C">
        <w:trPr>
          <w:trHeight w:val="215"/>
          <w:jc w:val="center"/>
        </w:trPr>
        <w:tc>
          <w:tcPr>
            <w:tcW w:w="16021" w:type="dxa"/>
            <w:gridSpan w:val="21"/>
          </w:tcPr>
          <w:p w14:paraId="596639C7" w14:textId="77777777" w:rsidR="002F034C" w:rsidRPr="002F034C" w:rsidRDefault="002F034C" w:rsidP="002F034C">
            <w:pPr>
              <w:rPr>
                <w:bCs/>
                <w:sz w:val="13"/>
                <w:szCs w:val="13"/>
              </w:rPr>
            </w:pPr>
            <w:r w:rsidRPr="002F034C">
              <w:rPr>
                <w:bCs/>
                <w:sz w:val="13"/>
                <w:szCs w:val="13"/>
              </w:rPr>
              <w:t>Группа 1. Строительство, реконструкция или модернизация объектов в целях подключения потребителей:</w:t>
            </w:r>
          </w:p>
        </w:tc>
      </w:tr>
      <w:tr w:rsidR="002F034C" w:rsidRPr="002F034C" w14:paraId="122B57EC" w14:textId="77777777" w:rsidTr="002F034C">
        <w:trPr>
          <w:trHeight w:val="141"/>
          <w:jc w:val="center"/>
        </w:trPr>
        <w:tc>
          <w:tcPr>
            <w:tcW w:w="16021" w:type="dxa"/>
            <w:gridSpan w:val="21"/>
          </w:tcPr>
          <w:p w14:paraId="00F355B3" w14:textId="77777777" w:rsidR="002F034C" w:rsidRPr="002F034C" w:rsidRDefault="002F034C" w:rsidP="002F034C">
            <w:pPr>
              <w:rPr>
                <w:bCs/>
                <w:sz w:val="13"/>
                <w:szCs w:val="13"/>
              </w:rPr>
            </w:pPr>
            <w:r w:rsidRPr="002F034C">
              <w:rPr>
                <w:bCs/>
                <w:sz w:val="13"/>
                <w:szCs w:val="13"/>
              </w:rPr>
              <w:t>1.1. Строительство новых тепловых сетей в целях подключения потребителей</w:t>
            </w:r>
          </w:p>
        </w:tc>
      </w:tr>
      <w:tr w:rsidR="002F034C" w:rsidRPr="002F034C" w14:paraId="4A5C1067" w14:textId="77777777" w:rsidTr="002F034C">
        <w:trPr>
          <w:trHeight w:val="164"/>
          <w:jc w:val="center"/>
        </w:trPr>
        <w:tc>
          <w:tcPr>
            <w:tcW w:w="16021" w:type="dxa"/>
            <w:gridSpan w:val="21"/>
          </w:tcPr>
          <w:p w14:paraId="23D8AC70" w14:textId="77777777" w:rsidR="002F034C" w:rsidRPr="002F034C" w:rsidRDefault="002F034C" w:rsidP="002F034C">
            <w:pPr>
              <w:rPr>
                <w:bCs/>
                <w:sz w:val="13"/>
                <w:szCs w:val="13"/>
              </w:rPr>
            </w:pPr>
            <w:r w:rsidRPr="002F034C">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F034C" w:rsidRPr="002F034C" w14:paraId="71923771" w14:textId="77777777" w:rsidTr="002F034C">
        <w:trPr>
          <w:trHeight w:val="164"/>
          <w:jc w:val="center"/>
        </w:trPr>
        <w:tc>
          <w:tcPr>
            <w:tcW w:w="16021" w:type="dxa"/>
            <w:gridSpan w:val="21"/>
          </w:tcPr>
          <w:p w14:paraId="48EE1B18" w14:textId="77777777" w:rsidR="002F034C" w:rsidRPr="002F034C" w:rsidRDefault="002F034C" w:rsidP="002F034C">
            <w:pPr>
              <w:rPr>
                <w:bCs/>
                <w:sz w:val="13"/>
                <w:szCs w:val="13"/>
              </w:rPr>
            </w:pPr>
            <w:r w:rsidRPr="002F034C">
              <w:rPr>
                <w:bCs/>
                <w:sz w:val="13"/>
                <w:szCs w:val="13"/>
              </w:rPr>
              <w:t>1.3. Увеличение пропускной способности существующих тепловых сетей в целях подключения потребителей</w:t>
            </w:r>
          </w:p>
        </w:tc>
      </w:tr>
      <w:tr w:rsidR="002F034C" w:rsidRPr="002F034C" w14:paraId="099FC1FD" w14:textId="77777777" w:rsidTr="002F034C">
        <w:trPr>
          <w:trHeight w:val="164"/>
          <w:jc w:val="center"/>
        </w:trPr>
        <w:tc>
          <w:tcPr>
            <w:tcW w:w="16021" w:type="dxa"/>
            <w:gridSpan w:val="21"/>
          </w:tcPr>
          <w:p w14:paraId="1165CE15" w14:textId="77777777" w:rsidR="002F034C" w:rsidRPr="002F034C" w:rsidRDefault="002F034C" w:rsidP="002F034C">
            <w:pPr>
              <w:rPr>
                <w:bCs/>
                <w:sz w:val="13"/>
                <w:szCs w:val="13"/>
              </w:rPr>
            </w:pPr>
            <w:r w:rsidRPr="002F034C">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F034C" w:rsidRPr="002F034C" w14:paraId="25ECC268" w14:textId="77777777" w:rsidTr="002F034C">
        <w:trPr>
          <w:gridAfter w:val="1"/>
          <w:wAfter w:w="12" w:type="dxa"/>
          <w:trHeight w:val="164"/>
          <w:jc w:val="center"/>
        </w:trPr>
        <w:tc>
          <w:tcPr>
            <w:tcW w:w="10640" w:type="dxa"/>
            <w:gridSpan w:val="11"/>
            <w:shd w:val="clear" w:color="auto" w:fill="auto"/>
            <w:vAlign w:val="center"/>
          </w:tcPr>
          <w:p w14:paraId="50E1CFE4" w14:textId="77777777" w:rsidR="002F034C" w:rsidRPr="002F034C" w:rsidRDefault="002F034C" w:rsidP="002F034C">
            <w:pPr>
              <w:rPr>
                <w:sz w:val="13"/>
                <w:szCs w:val="13"/>
              </w:rPr>
            </w:pPr>
            <w:r w:rsidRPr="002F034C">
              <w:rPr>
                <w:sz w:val="13"/>
                <w:szCs w:val="13"/>
              </w:rPr>
              <w:t>Всего по группе 1.</w:t>
            </w:r>
          </w:p>
        </w:tc>
        <w:tc>
          <w:tcPr>
            <w:tcW w:w="579" w:type="dxa"/>
            <w:shd w:val="clear" w:color="auto" w:fill="auto"/>
            <w:vAlign w:val="center"/>
          </w:tcPr>
          <w:p w14:paraId="01F13486" w14:textId="77777777" w:rsidR="002F034C" w:rsidRPr="002F034C" w:rsidRDefault="002F034C" w:rsidP="002F034C">
            <w:pPr>
              <w:jc w:val="center"/>
              <w:rPr>
                <w:sz w:val="13"/>
                <w:szCs w:val="13"/>
              </w:rPr>
            </w:pPr>
            <w:r w:rsidRPr="002F034C">
              <w:rPr>
                <w:color w:val="000000"/>
                <w:sz w:val="13"/>
                <w:szCs w:val="13"/>
              </w:rPr>
              <w:t>0,00</w:t>
            </w:r>
          </w:p>
        </w:tc>
        <w:tc>
          <w:tcPr>
            <w:tcW w:w="724" w:type="dxa"/>
            <w:shd w:val="clear" w:color="auto" w:fill="auto"/>
            <w:vAlign w:val="center"/>
          </w:tcPr>
          <w:p w14:paraId="1D78B23A" w14:textId="77777777" w:rsidR="002F034C" w:rsidRPr="002F034C" w:rsidRDefault="002F034C" w:rsidP="002F034C">
            <w:pPr>
              <w:jc w:val="center"/>
              <w:rPr>
                <w:sz w:val="13"/>
                <w:szCs w:val="13"/>
              </w:rPr>
            </w:pPr>
            <w:r w:rsidRPr="002F034C">
              <w:rPr>
                <w:sz w:val="13"/>
                <w:szCs w:val="13"/>
              </w:rPr>
              <w:t>0,00</w:t>
            </w:r>
          </w:p>
        </w:tc>
        <w:tc>
          <w:tcPr>
            <w:tcW w:w="569" w:type="dxa"/>
            <w:shd w:val="clear" w:color="auto" w:fill="auto"/>
            <w:vAlign w:val="center"/>
          </w:tcPr>
          <w:p w14:paraId="3A5A21BB" w14:textId="77777777" w:rsidR="002F034C" w:rsidRPr="002F034C" w:rsidRDefault="002F034C" w:rsidP="002F034C">
            <w:pPr>
              <w:jc w:val="center"/>
              <w:rPr>
                <w:sz w:val="13"/>
                <w:szCs w:val="13"/>
              </w:rPr>
            </w:pPr>
            <w:r w:rsidRPr="002F034C">
              <w:rPr>
                <w:sz w:val="13"/>
                <w:szCs w:val="13"/>
              </w:rPr>
              <w:t>0,00</w:t>
            </w:r>
          </w:p>
        </w:tc>
        <w:tc>
          <w:tcPr>
            <w:tcW w:w="579" w:type="dxa"/>
            <w:shd w:val="clear" w:color="auto" w:fill="auto"/>
            <w:vAlign w:val="center"/>
          </w:tcPr>
          <w:p w14:paraId="2ECCD86E" w14:textId="77777777" w:rsidR="002F034C" w:rsidRPr="002F034C" w:rsidRDefault="002F034C" w:rsidP="002F034C">
            <w:pPr>
              <w:jc w:val="center"/>
              <w:rPr>
                <w:sz w:val="13"/>
                <w:szCs w:val="13"/>
              </w:rPr>
            </w:pPr>
            <w:r w:rsidRPr="002F034C">
              <w:rPr>
                <w:sz w:val="13"/>
                <w:szCs w:val="13"/>
              </w:rPr>
              <w:t>0,00</w:t>
            </w:r>
          </w:p>
        </w:tc>
        <w:tc>
          <w:tcPr>
            <w:tcW w:w="579" w:type="dxa"/>
            <w:shd w:val="clear" w:color="auto" w:fill="auto"/>
            <w:vAlign w:val="center"/>
          </w:tcPr>
          <w:p w14:paraId="0397B11B" w14:textId="77777777" w:rsidR="002F034C" w:rsidRPr="002F034C" w:rsidRDefault="002F034C" w:rsidP="002F034C">
            <w:pPr>
              <w:jc w:val="center"/>
              <w:rPr>
                <w:sz w:val="13"/>
                <w:szCs w:val="13"/>
              </w:rPr>
            </w:pPr>
            <w:r w:rsidRPr="002F034C">
              <w:rPr>
                <w:sz w:val="13"/>
                <w:szCs w:val="13"/>
              </w:rPr>
              <w:t>0,00</w:t>
            </w:r>
          </w:p>
        </w:tc>
        <w:tc>
          <w:tcPr>
            <w:tcW w:w="579" w:type="dxa"/>
            <w:vAlign w:val="center"/>
          </w:tcPr>
          <w:p w14:paraId="6D7214AD" w14:textId="77777777" w:rsidR="002F034C" w:rsidRPr="002F034C" w:rsidRDefault="002F034C" w:rsidP="002F034C">
            <w:pPr>
              <w:jc w:val="center"/>
              <w:rPr>
                <w:color w:val="000000"/>
                <w:sz w:val="13"/>
                <w:szCs w:val="13"/>
              </w:rPr>
            </w:pPr>
            <w:r w:rsidRPr="002F034C">
              <w:rPr>
                <w:sz w:val="13"/>
                <w:szCs w:val="13"/>
              </w:rPr>
              <w:t>0,00</w:t>
            </w:r>
          </w:p>
        </w:tc>
        <w:tc>
          <w:tcPr>
            <w:tcW w:w="592" w:type="dxa"/>
          </w:tcPr>
          <w:p w14:paraId="4C900FB5" w14:textId="77777777" w:rsidR="002F034C" w:rsidRPr="002F034C" w:rsidRDefault="002F034C" w:rsidP="002F034C">
            <w:pPr>
              <w:jc w:val="center"/>
              <w:rPr>
                <w:color w:val="000000"/>
                <w:sz w:val="13"/>
                <w:szCs w:val="13"/>
              </w:rPr>
            </w:pPr>
            <w:r w:rsidRPr="002F034C">
              <w:rPr>
                <w:sz w:val="13"/>
                <w:szCs w:val="13"/>
              </w:rPr>
              <w:t>0,00</w:t>
            </w:r>
          </w:p>
        </w:tc>
        <w:tc>
          <w:tcPr>
            <w:tcW w:w="589" w:type="dxa"/>
          </w:tcPr>
          <w:p w14:paraId="4DB76B18" w14:textId="77777777" w:rsidR="002F034C" w:rsidRPr="002F034C" w:rsidRDefault="002F034C" w:rsidP="002F034C">
            <w:pPr>
              <w:jc w:val="center"/>
              <w:rPr>
                <w:color w:val="000000"/>
                <w:sz w:val="13"/>
                <w:szCs w:val="13"/>
              </w:rPr>
            </w:pPr>
            <w:r w:rsidRPr="002F034C">
              <w:rPr>
                <w:sz w:val="13"/>
                <w:szCs w:val="13"/>
              </w:rPr>
              <w:t>0,00</w:t>
            </w:r>
          </w:p>
        </w:tc>
        <w:tc>
          <w:tcPr>
            <w:tcW w:w="579" w:type="dxa"/>
          </w:tcPr>
          <w:p w14:paraId="1094577B" w14:textId="77777777" w:rsidR="002F034C" w:rsidRPr="002F034C" w:rsidRDefault="002F034C" w:rsidP="002F034C">
            <w:pPr>
              <w:jc w:val="center"/>
              <w:rPr>
                <w:color w:val="000000"/>
                <w:sz w:val="13"/>
                <w:szCs w:val="13"/>
              </w:rPr>
            </w:pPr>
            <w:r w:rsidRPr="002F034C">
              <w:rPr>
                <w:sz w:val="13"/>
                <w:szCs w:val="13"/>
              </w:rPr>
              <w:t>0,00</w:t>
            </w:r>
          </w:p>
        </w:tc>
      </w:tr>
      <w:tr w:rsidR="002F034C" w:rsidRPr="002F034C" w14:paraId="7A344B69" w14:textId="77777777" w:rsidTr="002F034C">
        <w:trPr>
          <w:trHeight w:val="164"/>
          <w:jc w:val="center"/>
        </w:trPr>
        <w:tc>
          <w:tcPr>
            <w:tcW w:w="16021" w:type="dxa"/>
            <w:gridSpan w:val="21"/>
          </w:tcPr>
          <w:p w14:paraId="06EAD684" w14:textId="77777777" w:rsidR="002F034C" w:rsidRPr="002F034C" w:rsidRDefault="002F034C" w:rsidP="002F034C">
            <w:pPr>
              <w:rPr>
                <w:bCs/>
                <w:sz w:val="13"/>
                <w:szCs w:val="13"/>
              </w:rPr>
            </w:pPr>
            <w:r w:rsidRPr="002F034C">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F034C" w:rsidRPr="002F034C" w14:paraId="663D9F7D" w14:textId="77777777" w:rsidTr="002F034C">
        <w:trPr>
          <w:gridAfter w:val="1"/>
          <w:wAfter w:w="12" w:type="dxa"/>
          <w:trHeight w:val="164"/>
          <w:jc w:val="center"/>
        </w:trPr>
        <w:tc>
          <w:tcPr>
            <w:tcW w:w="10640" w:type="dxa"/>
            <w:gridSpan w:val="11"/>
            <w:shd w:val="clear" w:color="auto" w:fill="auto"/>
            <w:vAlign w:val="center"/>
          </w:tcPr>
          <w:p w14:paraId="433DE398" w14:textId="77777777" w:rsidR="002F034C" w:rsidRPr="002F034C" w:rsidRDefault="002F034C" w:rsidP="002F034C">
            <w:pPr>
              <w:rPr>
                <w:sz w:val="13"/>
                <w:szCs w:val="13"/>
              </w:rPr>
            </w:pPr>
            <w:r w:rsidRPr="002F034C">
              <w:rPr>
                <w:sz w:val="13"/>
                <w:szCs w:val="13"/>
              </w:rPr>
              <w:t>Всего по группе 2.</w:t>
            </w:r>
          </w:p>
        </w:tc>
        <w:tc>
          <w:tcPr>
            <w:tcW w:w="579" w:type="dxa"/>
            <w:shd w:val="clear" w:color="auto" w:fill="auto"/>
            <w:vAlign w:val="center"/>
          </w:tcPr>
          <w:p w14:paraId="38512027" w14:textId="77777777" w:rsidR="002F034C" w:rsidRPr="002F034C" w:rsidRDefault="002F034C" w:rsidP="002F034C">
            <w:pPr>
              <w:jc w:val="center"/>
              <w:rPr>
                <w:color w:val="000000"/>
                <w:sz w:val="13"/>
                <w:szCs w:val="13"/>
              </w:rPr>
            </w:pPr>
            <w:r w:rsidRPr="002F034C">
              <w:rPr>
                <w:bCs/>
                <w:color w:val="000000"/>
                <w:sz w:val="13"/>
                <w:szCs w:val="13"/>
              </w:rPr>
              <w:t>0,00</w:t>
            </w:r>
          </w:p>
        </w:tc>
        <w:tc>
          <w:tcPr>
            <w:tcW w:w="724" w:type="dxa"/>
            <w:shd w:val="clear" w:color="auto" w:fill="auto"/>
            <w:vAlign w:val="center"/>
          </w:tcPr>
          <w:p w14:paraId="1B4B3B28" w14:textId="77777777" w:rsidR="002F034C" w:rsidRPr="002F034C" w:rsidRDefault="002F034C" w:rsidP="002F034C">
            <w:pPr>
              <w:jc w:val="center"/>
              <w:rPr>
                <w:color w:val="000000"/>
                <w:sz w:val="13"/>
                <w:szCs w:val="13"/>
              </w:rPr>
            </w:pPr>
            <w:r w:rsidRPr="002F034C">
              <w:rPr>
                <w:bCs/>
                <w:color w:val="000000"/>
                <w:sz w:val="13"/>
                <w:szCs w:val="13"/>
              </w:rPr>
              <w:t>0,00</w:t>
            </w:r>
          </w:p>
        </w:tc>
        <w:tc>
          <w:tcPr>
            <w:tcW w:w="569" w:type="dxa"/>
            <w:shd w:val="clear" w:color="auto" w:fill="auto"/>
            <w:vAlign w:val="center"/>
          </w:tcPr>
          <w:p w14:paraId="30292FD8" w14:textId="77777777" w:rsidR="002F034C" w:rsidRPr="002F034C" w:rsidRDefault="002F034C" w:rsidP="002F034C">
            <w:pPr>
              <w:jc w:val="center"/>
              <w:rPr>
                <w:color w:val="000000"/>
                <w:sz w:val="13"/>
                <w:szCs w:val="13"/>
              </w:rPr>
            </w:pPr>
            <w:r w:rsidRPr="002F034C">
              <w:rPr>
                <w:color w:val="000000"/>
                <w:sz w:val="13"/>
                <w:szCs w:val="13"/>
              </w:rPr>
              <w:t>0,00</w:t>
            </w:r>
          </w:p>
        </w:tc>
        <w:tc>
          <w:tcPr>
            <w:tcW w:w="579" w:type="dxa"/>
            <w:shd w:val="clear" w:color="auto" w:fill="auto"/>
            <w:vAlign w:val="center"/>
          </w:tcPr>
          <w:p w14:paraId="371D41CB" w14:textId="77777777" w:rsidR="002F034C" w:rsidRPr="002F034C" w:rsidRDefault="002F034C" w:rsidP="002F034C">
            <w:pPr>
              <w:jc w:val="center"/>
              <w:rPr>
                <w:sz w:val="13"/>
                <w:szCs w:val="13"/>
              </w:rPr>
            </w:pPr>
            <w:r w:rsidRPr="002F034C">
              <w:rPr>
                <w:sz w:val="13"/>
                <w:szCs w:val="13"/>
              </w:rPr>
              <w:t>0,00</w:t>
            </w:r>
          </w:p>
        </w:tc>
        <w:tc>
          <w:tcPr>
            <w:tcW w:w="579" w:type="dxa"/>
            <w:shd w:val="clear" w:color="auto" w:fill="auto"/>
            <w:vAlign w:val="center"/>
          </w:tcPr>
          <w:p w14:paraId="7871D7CB" w14:textId="77777777" w:rsidR="002F034C" w:rsidRPr="002F034C" w:rsidRDefault="002F034C" w:rsidP="002F034C">
            <w:pPr>
              <w:jc w:val="center"/>
              <w:rPr>
                <w:sz w:val="13"/>
                <w:szCs w:val="13"/>
              </w:rPr>
            </w:pPr>
            <w:r w:rsidRPr="002F034C">
              <w:rPr>
                <w:sz w:val="13"/>
                <w:szCs w:val="13"/>
              </w:rPr>
              <w:t>0,00</w:t>
            </w:r>
          </w:p>
        </w:tc>
        <w:tc>
          <w:tcPr>
            <w:tcW w:w="579" w:type="dxa"/>
            <w:vAlign w:val="center"/>
          </w:tcPr>
          <w:p w14:paraId="427078CA" w14:textId="77777777" w:rsidR="002F034C" w:rsidRPr="002F034C" w:rsidRDefault="002F034C" w:rsidP="002F034C">
            <w:pPr>
              <w:jc w:val="center"/>
              <w:rPr>
                <w:sz w:val="13"/>
                <w:szCs w:val="13"/>
              </w:rPr>
            </w:pPr>
            <w:r w:rsidRPr="002F034C">
              <w:rPr>
                <w:sz w:val="13"/>
                <w:szCs w:val="13"/>
              </w:rPr>
              <w:t>0,00</w:t>
            </w:r>
          </w:p>
        </w:tc>
        <w:tc>
          <w:tcPr>
            <w:tcW w:w="592" w:type="dxa"/>
          </w:tcPr>
          <w:p w14:paraId="6FD6A28A" w14:textId="77777777" w:rsidR="002F034C" w:rsidRPr="002F034C" w:rsidRDefault="002F034C" w:rsidP="002F034C">
            <w:pPr>
              <w:jc w:val="center"/>
              <w:rPr>
                <w:sz w:val="13"/>
                <w:szCs w:val="13"/>
              </w:rPr>
            </w:pPr>
            <w:r w:rsidRPr="002F034C">
              <w:rPr>
                <w:sz w:val="13"/>
                <w:szCs w:val="13"/>
              </w:rPr>
              <w:t>0,00</w:t>
            </w:r>
          </w:p>
        </w:tc>
        <w:tc>
          <w:tcPr>
            <w:tcW w:w="589" w:type="dxa"/>
          </w:tcPr>
          <w:p w14:paraId="18267B13" w14:textId="77777777" w:rsidR="002F034C" w:rsidRPr="002F034C" w:rsidRDefault="002F034C" w:rsidP="002F034C">
            <w:pPr>
              <w:jc w:val="center"/>
              <w:rPr>
                <w:sz w:val="13"/>
                <w:szCs w:val="13"/>
              </w:rPr>
            </w:pPr>
            <w:r w:rsidRPr="002F034C">
              <w:rPr>
                <w:sz w:val="13"/>
                <w:szCs w:val="13"/>
              </w:rPr>
              <w:t>0,00</w:t>
            </w:r>
          </w:p>
        </w:tc>
        <w:tc>
          <w:tcPr>
            <w:tcW w:w="579" w:type="dxa"/>
          </w:tcPr>
          <w:p w14:paraId="174C53F5" w14:textId="77777777" w:rsidR="002F034C" w:rsidRPr="002F034C" w:rsidRDefault="002F034C" w:rsidP="002F034C">
            <w:pPr>
              <w:jc w:val="center"/>
              <w:rPr>
                <w:sz w:val="13"/>
                <w:szCs w:val="13"/>
              </w:rPr>
            </w:pPr>
            <w:r w:rsidRPr="002F034C">
              <w:rPr>
                <w:sz w:val="13"/>
                <w:szCs w:val="13"/>
              </w:rPr>
              <w:t>0,00</w:t>
            </w:r>
          </w:p>
        </w:tc>
      </w:tr>
      <w:tr w:rsidR="002F034C" w:rsidRPr="002F034C" w14:paraId="0FC7EF01" w14:textId="77777777" w:rsidTr="002F034C">
        <w:trPr>
          <w:trHeight w:val="164"/>
          <w:jc w:val="center"/>
        </w:trPr>
        <w:tc>
          <w:tcPr>
            <w:tcW w:w="16021" w:type="dxa"/>
            <w:gridSpan w:val="21"/>
          </w:tcPr>
          <w:p w14:paraId="651C752B" w14:textId="77777777" w:rsidR="002F034C" w:rsidRPr="002F034C" w:rsidRDefault="002F034C" w:rsidP="002F034C">
            <w:pPr>
              <w:rPr>
                <w:bCs/>
                <w:sz w:val="13"/>
                <w:szCs w:val="13"/>
              </w:rPr>
            </w:pPr>
            <w:r w:rsidRPr="002F034C">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2F034C" w:rsidRPr="002F034C" w14:paraId="2A7DE31F" w14:textId="77777777" w:rsidTr="002F034C">
        <w:trPr>
          <w:trHeight w:val="164"/>
          <w:jc w:val="center"/>
        </w:trPr>
        <w:tc>
          <w:tcPr>
            <w:tcW w:w="16021" w:type="dxa"/>
            <w:gridSpan w:val="21"/>
          </w:tcPr>
          <w:p w14:paraId="0428C0EC" w14:textId="77777777" w:rsidR="002F034C" w:rsidRPr="002F034C" w:rsidRDefault="002F034C" w:rsidP="002F034C">
            <w:pPr>
              <w:rPr>
                <w:bCs/>
                <w:sz w:val="13"/>
                <w:szCs w:val="13"/>
              </w:rPr>
            </w:pPr>
            <w:r w:rsidRPr="002F034C">
              <w:rPr>
                <w:bCs/>
                <w:sz w:val="13"/>
                <w:szCs w:val="13"/>
              </w:rPr>
              <w:t>3.1. Реконструкция или модернизация существующих тепловых сетей</w:t>
            </w:r>
          </w:p>
        </w:tc>
      </w:tr>
      <w:tr w:rsidR="002F034C" w:rsidRPr="002F034C" w14:paraId="2F198A24" w14:textId="77777777" w:rsidTr="002F034C">
        <w:trPr>
          <w:trHeight w:val="200"/>
          <w:jc w:val="center"/>
        </w:trPr>
        <w:tc>
          <w:tcPr>
            <w:tcW w:w="16021" w:type="dxa"/>
            <w:gridSpan w:val="21"/>
          </w:tcPr>
          <w:p w14:paraId="3A7ED761" w14:textId="77777777" w:rsidR="002F034C" w:rsidRPr="002F034C" w:rsidRDefault="002F034C" w:rsidP="002F034C">
            <w:pPr>
              <w:rPr>
                <w:sz w:val="13"/>
                <w:szCs w:val="13"/>
              </w:rPr>
            </w:pPr>
            <w:r w:rsidRPr="002F034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2F034C" w:rsidRPr="002F034C" w14:paraId="39521981" w14:textId="77777777" w:rsidTr="002F034C">
        <w:trPr>
          <w:gridAfter w:val="1"/>
          <w:wAfter w:w="12" w:type="dxa"/>
          <w:trHeight w:val="202"/>
          <w:jc w:val="center"/>
        </w:trPr>
        <w:tc>
          <w:tcPr>
            <w:tcW w:w="430" w:type="dxa"/>
            <w:shd w:val="clear" w:color="auto" w:fill="auto"/>
            <w:vAlign w:val="center"/>
          </w:tcPr>
          <w:p w14:paraId="01D5621F" w14:textId="77777777" w:rsidR="002F034C" w:rsidRPr="002F034C" w:rsidRDefault="002F034C" w:rsidP="002F034C">
            <w:pPr>
              <w:jc w:val="center"/>
              <w:rPr>
                <w:sz w:val="13"/>
                <w:szCs w:val="13"/>
              </w:rPr>
            </w:pPr>
            <w:r w:rsidRPr="002F034C">
              <w:rPr>
                <w:sz w:val="13"/>
                <w:szCs w:val="13"/>
              </w:rPr>
              <w:t>3.2.1.</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14:paraId="7221E6F9" w14:textId="77777777" w:rsidR="002F034C" w:rsidRPr="002F034C" w:rsidRDefault="002F034C" w:rsidP="002F034C">
            <w:pPr>
              <w:rPr>
                <w:color w:val="000000"/>
                <w:sz w:val="13"/>
                <w:szCs w:val="13"/>
              </w:rPr>
            </w:pPr>
            <w:r w:rsidRPr="002F034C">
              <w:rPr>
                <w:color w:val="000000"/>
                <w:sz w:val="13"/>
                <w:szCs w:val="13"/>
              </w:rPr>
              <w:t>Замена насосного оборудования. Монтаж шкафов управления насосами.</w:t>
            </w:r>
          </w:p>
        </w:tc>
        <w:tc>
          <w:tcPr>
            <w:tcW w:w="1737" w:type="dxa"/>
            <w:tcBorders>
              <w:top w:val="single" w:sz="4" w:space="0" w:color="auto"/>
              <w:left w:val="nil"/>
              <w:bottom w:val="single" w:sz="4" w:space="0" w:color="auto"/>
              <w:right w:val="single" w:sz="4" w:space="0" w:color="auto"/>
            </w:tcBorders>
            <w:shd w:val="clear" w:color="auto" w:fill="auto"/>
            <w:vAlign w:val="center"/>
          </w:tcPr>
          <w:p w14:paraId="19A6C2A4" w14:textId="77777777" w:rsidR="002F034C" w:rsidRPr="002F034C" w:rsidRDefault="002F034C" w:rsidP="002F034C">
            <w:pPr>
              <w:jc w:val="center"/>
              <w:rPr>
                <w:color w:val="000000"/>
                <w:sz w:val="13"/>
                <w:szCs w:val="13"/>
              </w:rPr>
            </w:pPr>
            <w:r w:rsidRPr="002F034C">
              <w:rPr>
                <w:color w:val="000000"/>
                <w:sz w:val="13"/>
                <w:szCs w:val="13"/>
              </w:rPr>
              <w:t>Обеспечение теплоснабжения</w:t>
            </w:r>
          </w:p>
        </w:tc>
        <w:tc>
          <w:tcPr>
            <w:tcW w:w="1589" w:type="dxa"/>
            <w:tcBorders>
              <w:top w:val="single" w:sz="4" w:space="0" w:color="auto"/>
              <w:left w:val="nil"/>
              <w:bottom w:val="single" w:sz="4" w:space="0" w:color="auto"/>
              <w:right w:val="single" w:sz="4" w:space="0" w:color="auto"/>
            </w:tcBorders>
            <w:shd w:val="clear" w:color="auto" w:fill="auto"/>
            <w:vAlign w:val="center"/>
          </w:tcPr>
          <w:p w14:paraId="2D85D270" w14:textId="77777777" w:rsidR="002F034C" w:rsidRPr="002F034C" w:rsidRDefault="002F034C" w:rsidP="002F034C">
            <w:pPr>
              <w:jc w:val="center"/>
              <w:rPr>
                <w:color w:val="000000"/>
                <w:sz w:val="13"/>
                <w:szCs w:val="13"/>
              </w:rPr>
            </w:pPr>
            <w:r w:rsidRPr="002F034C">
              <w:rPr>
                <w:color w:val="000000"/>
                <w:sz w:val="13"/>
                <w:szCs w:val="13"/>
              </w:rPr>
              <w:t xml:space="preserve">г. Новокузнецк, </w:t>
            </w:r>
          </w:p>
          <w:p w14:paraId="01E6E9C2" w14:textId="77777777" w:rsidR="002F034C" w:rsidRPr="002F034C" w:rsidRDefault="002F034C" w:rsidP="002F034C">
            <w:pPr>
              <w:jc w:val="center"/>
              <w:rPr>
                <w:color w:val="000000"/>
                <w:sz w:val="13"/>
                <w:szCs w:val="13"/>
              </w:rPr>
            </w:pPr>
            <w:r w:rsidRPr="002F034C">
              <w:rPr>
                <w:color w:val="000000"/>
                <w:sz w:val="13"/>
                <w:szCs w:val="13"/>
              </w:rPr>
              <w:t>пр. Мира, 40 А (ЦТП-148)</w:t>
            </w:r>
          </w:p>
        </w:tc>
        <w:tc>
          <w:tcPr>
            <w:tcW w:w="1016" w:type="dxa"/>
            <w:tcBorders>
              <w:top w:val="single" w:sz="4" w:space="0" w:color="auto"/>
              <w:left w:val="nil"/>
              <w:bottom w:val="single" w:sz="4" w:space="0" w:color="auto"/>
              <w:right w:val="single" w:sz="4" w:space="0" w:color="auto"/>
            </w:tcBorders>
            <w:shd w:val="clear" w:color="auto" w:fill="auto"/>
            <w:vAlign w:val="center"/>
          </w:tcPr>
          <w:p w14:paraId="12A26D81" w14:textId="77777777" w:rsidR="002F034C" w:rsidRPr="002F034C" w:rsidRDefault="002F034C" w:rsidP="002F034C">
            <w:pPr>
              <w:jc w:val="center"/>
              <w:rPr>
                <w:sz w:val="13"/>
                <w:szCs w:val="13"/>
              </w:rPr>
            </w:pPr>
            <w:r w:rsidRPr="002F034C">
              <w:rPr>
                <w:sz w:val="13"/>
                <w:szCs w:val="13"/>
              </w:rPr>
              <w:t>Наличие</w:t>
            </w:r>
          </w:p>
        </w:tc>
        <w:tc>
          <w:tcPr>
            <w:tcW w:w="579" w:type="dxa"/>
            <w:tcBorders>
              <w:top w:val="single" w:sz="4" w:space="0" w:color="auto"/>
              <w:left w:val="nil"/>
              <w:bottom w:val="single" w:sz="4" w:space="0" w:color="auto"/>
              <w:right w:val="single" w:sz="4" w:space="0" w:color="auto"/>
            </w:tcBorders>
            <w:shd w:val="clear" w:color="auto" w:fill="auto"/>
            <w:vAlign w:val="center"/>
          </w:tcPr>
          <w:p w14:paraId="7C4F9FEA" w14:textId="77777777" w:rsidR="002F034C" w:rsidRPr="002F034C" w:rsidRDefault="002F034C" w:rsidP="002F034C">
            <w:pPr>
              <w:jc w:val="center"/>
              <w:rPr>
                <w:sz w:val="13"/>
                <w:szCs w:val="13"/>
              </w:rPr>
            </w:pPr>
            <w:r w:rsidRPr="002F034C">
              <w:rPr>
                <w:sz w:val="13"/>
                <w:szCs w:val="13"/>
              </w:rPr>
              <w:t>шт.</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5B6D1BE" w14:textId="77777777" w:rsidR="002F034C" w:rsidRPr="002F034C" w:rsidRDefault="002F034C" w:rsidP="002F034C">
            <w:pPr>
              <w:jc w:val="center"/>
              <w:rPr>
                <w:sz w:val="13"/>
                <w:szCs w:val="13"/>
              </w:rPr>
            </w:pPr>
            <w:r w:rsidRPr="002F034C">
              <w:rPr>
                <w:sz w:val="13"/>
                <w:szCs w:val="13"/>
              </w:rPr>
              <w:t>0</w:t>
            </w:r>
          </w:p>
        </w:tc>
        <w:tc>
          <w:tcPr>
            <w:tcW w:w="800" w:type="dxa"/>
            <w:gridSpan w:val="2"/>
            <w:tcBorders>
              <w:top w:val="single" w:sz="4" w:space="0" w:color="auto"/>
              <w:left w:val="nil"/>
              <w:bottom w:val="single" w:sz="4" w:space="0" w:color="auto"/>
              <w:right w:val="single" w:sz="4" w:space="0" w:color="auto"/>
            </w:tcBorders>
            <w:shd w:val="clear" w:color="auto" w:fill="auto"/>
            <w:vAlign w:val="center"/>
          </w:tcPr>
          <w:p w14:paraId="219911B5" w14:textId="77777777" w:rsidR="002F034C" w:rsidRPr="002F034C" w:rsidRDefault="002F034C" w:rsidP="002F034C">
            <w:pPr>
              <w:jc w:val="center"/>
              <w:rPr>
                <w:sz w:val="13"/>
                <w:szCs w:val="13"/>
              </w:rPr>
            </w:pPr>
            <w:r w:rsidRPr="002F034C">
              <w:rPr>
                <w:sz w:val="13"/>
                <w:szCs w:val="13"/>
              </w:rPr>
              <w:t>1</w:t>
            </w:r>
          </w:p>
        </w:tc>
        <w:tc>
          <w:tcPr>
            <w:tcW w:w="858" w:type="dxa"/>
            <w:tcBorders>
              <w:top w:val="single" w:sz="4" w:space="0" w:color="auto"/>
              <w:left w:val="nil"/>
              <w:bottom w:val="single" w:sz="4" w:space="0" w:color="auto"/>
              <w:right w:val="single" w:sz="4" w:space="0" w:color="auto"/>
            </w:tcBorders>
            <w:shd w:val="clear" w:color="auto" w:fill="auto"/>
            <w:vAlign w:val="center"/>
          </w:tcPr>
          <w:p w14:paraId="084922A0" w14:textId="77777777" w:rsidR="002F034C" w:rsidRPr="002F034C" w:rsidRDefault="002F034C" w:rsidP="002F034C">
            <w:pPr>
              <w:jc w:val="center"/>
              <w:rPr>
                <w:sz w:val="13"/>
                <w:szCs w:val="13"/>
              </w:rPr>
            </w:pPr>
            <w:r w:rsidRPr="002F034C">
              <w:rPr>
                <w:sz w:val="13"/>
                <w:szCs w:val="13"/>
              </w:rPr>
              <w:t>2020</w:t>
            </w:r>
          </w:p>
        </w:tc>
        <w:tc>
          <w:tcPr>
            <w:tcW w:w="873" w:type="dxa"/>
            <w:tcBorders>
              <w:top w:val="single" w:sz="4" w:space="0" w:color="auto"/>
              <w:left w:val="nil"/>
              <w:bottom w:val="single" w:sz="4" w:space="0" w:color="auto"/>
              <w:right w:val="single" w:sz="4" w:space="0" w:color="auto"/>
            </w:tcBorders>
            <w:shd w:val="clear" w:color="auto" w:fill="auto"/>
            <w:vAlign w:val="center"/>
          </w:tcPr>
          <w:p w14:paraId="78C20DBE" w14:textId="77777777" w:rsidR="002F034C" w:rsidRPr="002F034C" w:rsidRDefault="002F034C" w:rsidP="002F034C">
            <w:pPr>
              <w:jc w:val="center"/>
              <w:rPr>
                <w:sz w:val="13"/>
                <w:szCs w:val="13"/>
              </w:rPr>
            </w:pPr>
            <w:r w:rsidRPr="002F034C">
              <w:rPr>
                <w:sz w:val="13"/>
                <w:szCs w:val="13"/>
              </w:rPr>
              <w:t>2020</w:t>
            </w:r>
          </w:p>
        </w:tc>
        <w:tc>
          <w:tcPr>
            <w:tcW w:w="579" w:type="dxa"/>
            <w:tcBorders>
              <w:top w:val="single" w:sz="4" w:space="0" w:color="auto"/>
              <w:left w:val="nil"/>
              <w:bottom w:val="single" w:sz="4" w:space="0" w:color="auto"/>
              <w:right w:val="single" w:sz="4" w:space="0" w:color="auto"/>
            </w:tcBorders>
            <w:shd w:val="clear" w:color="auto" w:fill="auto"/>
            <w:vAlign w:val="center"/>
          </w:tcPr>
          <w:p w14:paraId="47962603" w14:textId="77777777" w:rsidR="002F034C" w:rsidRPr="002F034C" w:rsidRDefault="002F034C" w:rsidP="002F034C">
            <w:pPr>
              <w:jc w:val="center"/>
              <w:rPr>
                <w:sz w:val="13"/>
                <w:szCs w:val="13"/>
              </w:rPr>
            </w:pPr>
            <w:r w:rsidRPr="002F034C">
              <w:rPr>
                <w:sz w:val="13"/>
                <w:szCs w:val="13"/>
              </w:rPr>
              <w:t>1726,9</w:t>
            </w:r>
          </w:p>
        </w:tc>
        <w:tc>
          <w:tcPr>
            <w:tcW w:w="724" w:type="dxa"/>
            <w:tcBorders>
              <w:top w:val="single" w:sz="4" w:space="0" w:color="auto"/>
              <w:left w:val="nil"/>
              <w:bottom w:val="single" w:sz="4" w:space="0" w:color="auto"/>
              <w:right w:val="single" w:sz="4" w:space="0" w:color="auto"/>
            </w:tcBorders>
            <w:shd w:val="clear" w:color="auto" w:fill="auto"/>
            <w:vAlign w:val="center"/>
          </w:tcPr>
          <w:p w14:paraId="663D21D2" w14:textId="77777777" w:rsidR="002F034C" w:rsidRPr="002F034C" w:rsidRDefault="002F034C" w:rsidP="002F034C">
            <w:pPr>
              <w:jc w:val="center"/>
              <w:rPr>
                <w:sz w:val="13"/>
                <w:szCs w:val="13"/>
              </w:rPr>
            </w:pPr>
            <w:r w:rsidRPr="002F034C">
              <w:rPr>
                <w:sz w:val="13"/>
                <w:szCs w:val="13"/>
              </w:rPr>
              <w:t>0,0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247623C" w14:textId="77777777" w:rsidR="002F034C" w:rsidRPr="002F034C" w:rsidRDefault="002F034C" w:rsidP="002F034C">
            <w:pPr>
              <w:jc w:val="center"/>
              <w:rPr>
                <w:sz w:val="13"/>
                <w:szCs w:val="13"/>
              </w:rPr>
            </w:pPr>
            <w:r w:rsidRPr="002F034C">
              <w:rPr>
                <w:sz w:val="13"/>
                <w:szCs w:val="13"/>
              </w:rPr>
              <w:t>1726,9</w:t>
            </w:r>
          </w:p>
        </w:tc>
        <w:tc>
          <w:tcPr>
            <w:tcW w:w="579" w:type="dxa"/>
            <w:tcBorders>
              <w:top w:val="single" w:sz="4" w:space="0" w:color="auto"/>
              <w:left w:val="nil"/>
              <w:bottom w:val="single" w:sz="4" w:space="0" w:color="auto"/>
              <w:right w:val="single" w:sz="4" w:space="0" w:color="auto"/>
            </w:tcBorders>
            <w:shd w:val="clear" w:color="auto" w:fill="auto"/>
            <w:vAlign w:val="center"/>
          </w:tcPr>
          <w:p w14:paraId="179075AF" w14:textId="77777777" w:rsidR="002F034C" w:rsidRPr="002F034C" w:rsidRDefault="002F034C" w:rsidP="002F034C">
            <w:pPr>
              <w:jc w:val="center"/>
              <w:rPr>
                <w:sz w:val="13"/>
                <w:szCs w:val="13"/>
              </w:rPr>
            </w:pPr>
            <w:r w:rsidRPr="002F034C">
              <w:rPr>
                <w:sz w:val="13"/>
                <w:szCs w:val="13"/>
              </w:rPr>
              <w:t>0,0</w:t>
            </w:r>
          </w:p>
        </w:tc>
        <w:tc>
          <w:tcPr>
            <w:tcW w:w="579" w:type="dxa"/>
            <w:tcBorders>
              <w:top w:val="single" w:sz="4" w:space="0" w:color="auto"/>
              <w:left w:val="nil"/>
              <w:bottom w:val="single" w:sz="4" w:space="0" w:color="auto"/>
              <w:right w:val="single" w:sz="4" w:space="0" w:color="auto"/>
            </w:tcBorders>
            <w:shd w:val="clear" w:color="auto" w:fill="auto"/>
            <w:vAlign w:val="center"/>
          </w:tcPr>
          <w:p w14:paraId="1BFF84E8" w14:textId="77777777" w:rsidR="002F034C" w:rsidRPr="002F034C" w:rsidRDefault="002F034C" w:rsidP="002F034C">
            <w:pPr>
              <w:jc w:val="center"/>
              <w:rPr>
                <w:sz w:val="13"/>
                <w:szCs w:val="13"/>
              </w:rPr>
            </w:pPr>
            <w:r w:rsidRPr="002F034C">
              <w:rPr>
                <w:sz w:val="13"/>
                <w:szCs w:val="13"/>
              </w:rPr>
              <w:t>0,0</w:t>
            </w:r>
          </w:p>
        </w:tc>
        <w:tc>
          <w:tcPr>
            <w:tcW w:w="579" w:type="dxa"/>
            <w:tcBorders>
              <w:top w:val="single" w:sz="4" w:space="0" w:color="auto"/>
              <w:left w:val="nil"/>
              <w:bottom w:val="single" w:sz="4" w:space="0" w:color="auto"/>
              <w:right w:val="single" w:sz="4" w:space="0" w:color="auto"/>
            </w:tcBorders>
            <w:shd w:val="clear" w:color="auto" w:fill="auto"/>
            <w:vAlign w:val="center"/>
          </w:tcPr>
          <w:p w14:paraId="349A72F3" w14:textId="77777777" w:rsidR="002F034C" w:rsidRPr="002F034C" w:rsidRDefault="002F034C" w:rsidP="002F034C">
            <w:pPr>
              <w:jc w:val="center"/>
            </w:pPr>
            <w:r w:rsidRPr="002F034C">
              <w:rPr>
                <w:sz w:val="13"/>
                <w:szCs w:val="13"/>
              </w:rPr>
              <w:t>0,0</w:t>
            </w:r>
          </w:p>
        </w:tc>
        <w:tc>
          <w:tcPr>
            <w:tcW w:w="592" w:type="dxa"/>
            <w:tcBorders>
              <w:top w:val="single" w:sz="4" w:space="0" w:color="auto"/>
              <w:left w:val="single" w:sz="4" w:space="0" w:color="auto"/>
              <w:bottom w:val="single" w:sz="4" w:space="0" w:color="auto"/>
              <w:right w:val="single" w:sz="4" w:space="0" w:color="auto"/>
            </w:tcBorders>
            <w:vAlign w:val="center"/>
          </w:tcPr>
          <w:p w14:paraId="2438B6BC" w14:textId="77777777" w:rsidR="002F034C" w:rsidRPr="002F034C" w:rsidRDefault="002F034C" w:rsidP="002F034C">
            <w:pPr>
              <w:jc w:val="center"/>
            </w:pPr>
            <w:r w:rsidRPr="002F034C">
              <w:rPr>
                <w:sz w:val="13"/>
                <w:szCs w:val="13"/>
              </w:rPr>
              <w:t>0,0</w:t>
            </w:r>
          </w:p>
        </w:tc>
        <w:tc>
          <w:tcPr>
            <w:tcW w:w="589" w:type="dxa"/>
            <w:tcBorders>
              <w:top w:val="single" w:sz="4" w:space="0" w:color="auto"/>
              <w:left w:val="single" w:sz="4" w:space="0" w:color="auto"/>
              <w:bottom w:val="single" w:sz="4" w:space="0" w:color="auto"/>
              <w:right w:val="single" w:sz="4" w:space="0" w:color="auto"/>
            </w:tcBorders>
            <w:vAlign w:val="center"/>
          </w:tcPr>
          <w:p w14:paraId="2EC717B3" w14:textId="77777777" w:rsidR="002F034C" w:rsidRPr="002F034C" w:rsidRDefault="002F034C" w:rsidP="002F034C">
            <w:pPr>
              <w:jc w:val="center"/>
            </w:pPr>
            <w:r w:rsidRPr="002F034C">
              <w:rPr>
                <w:sz w:val="13"/>
                <w:szCs w:val="13"/>
              </w:rPr>
              <w:t>0,0</w:t>
            </w:r>
          </w:p>
        </w:tc>
        <w:tc>
          <w:tcPr>
            <w:tcW w:w="579" w:type="dxa"/>
            <w:tcBorders>
              <w:top w:val="single" w:sz="4" w:space="0" w:color="auto"/>
              <w:left w:val="single" w:sz="4" w:space="0" w:color="auto"/>
              <w:bottom w:val="single" w:sz="4" w:space="0" w:color="auto"/>
              <w:right w:val="single" w:sz="4" w:space="0" w:color="auto"/>
            </w:tcBorders>
            <w:vAlign w:val="center"/>
          </w:tcPr>
          <w:p w14:paraId="26E4F9DB" w14:textId="77777777" w:rsidR="002F034C" w:rsidRPr="002F034C" w:rsidRDefault="002F034C" w:rsidP="002F034C">
            <w:pPr>
              <w:jc w:val="center"/>
            </w:pPr>
            <w:r w:rsidRPr="002F034C">
              <w:rPr>
                <w:sz w:val="13"/>
                <w:szCs w:val="13"/>
              </w:rPr>
              <w:t>0,0</w:t>
            </w:r>
          </w:p>
        </w:tc>
      </w:tr>
      <w:tr w:rsidR="002F034C" w:rsidRPr="002F034C" w14:paraId="55DA42D3" w14:textId="77777777" w:rsidTr="002F034C">
        <w:trPr>
          <w:gridAfter w:val="1"/>
          <w:wAfter w:w="12" w:type="dxa"/>
          <w:trHeight w:val="255"/>
          <w:jc w:val="center"/>
        </w:trPr>
        <w:tc>
          <w:tcPr>
            <w:tcW w:w="430" w:type="dxa"/>
            <w:shd w:val="clear" w:color="auto" w:fill="auto"/>
            <w:vAlign w:val="center"/>
          </w:tcPr>
          <w:p w14:paraId="1DA946A0" w14:textId="77777777" w:rsidR="002F034C" w:rsidRPr="002F034C" w:rsidRDefault="002F034C" w:rsidP="002F034C">
            <w:pPr>
              <w:jc w:val="center"/>
              <w:rPr>
                <w:sz w:val="13"/>
                <w:szCs w:val="13"/>
              </w:rPr>
            </w:pPr>
            <w:r w:rsidRPr="002F034C">
              <w:rPr>
                <w:sz w:val="13"/>
                <w:szCs w:val="13"/>
              </w:rPr>
              <w:t>3.2.2.</w:t>
            </w:r>
          </w:p>
        </w:tc>
        <w:tc>
          <w:tcPr>
            <w:tcW w:w="2175" w:type="dxa"/>
            <w:tcBorders>
              <w:top w:val="nil"/>
              <w:left w:val="single" w:sz="4" w:space="0" w:color="auto"/>
              <w:bottom w:val="single" w:sz="4" w:space="0" w:color="auto"/>
              <w:right w:val="single" w:sz="4" w:space="0" w:color="auto"/>
            </w:tcBorders>
            <w:shd w:val="clear" w:color="auto" w:fill="auto"/>
            <w:vAlign w:val="center"/>
          </w:tcPr>
          <w:p w14:paraId="02073D06" w14:textId="77777777" w:rsidR="002F034C" w:rsidRPr="002F034C" w:rsidRDefault="002F034C" w:rsidP="002F034C">
            <w:pPr>
              <w:rPr>
                <w:color w:val="000000"/>
                <w:sz w:val="13"/>
                <w:szCs w:val="13"/>
              </w:rPr>
            </w:pPr>
            <w:r w:rsidRPr="002F034C">
              <w:rPr>
                <w:color w:val="000000"/>
                <w:sz w:val="13"/>
                <w:szCs w:val="13"/>
              </w:rPr>
              <w:t>Замена насосного оборудования. Монтаж шкафов управления насосами.</w:t>
            </w:r>
          </w:p>
        </w:tc>
        <w:tc>
          <w:tcPr>
            <w:tcW w:w="1737" w:type="dxa"/>
            <w:tcBorders>
              <w:top w:val="nil"/>
              <w:left w:val="nil"/>
              <w:bottom w:val="single" w:sz="4" w:space="0" w:color="auto"/>
              <w:right w:val="single" w:sz="4" w:space="0" w:color="auto"/>
            </w:tcBorders>
            <w:shd w:val="clear" w:color="auto" w:fill="auto"/>
            <w:vAlign w:val="center"/>
          </w:tcPr>
          <w:p w14:paraId="6ABCBAEF" w14:textId="77777777" w:rsidR="002F034C" w:rsidRPr="002F034C" w:rsidRDefault="002F034C" w:rsidP="002F034C">
            <w:pPr>
              <w:jc w:val="center"/>
              <w:rPr>
                <w:color w:val="000000"/>
                <w:sz w:val="13"/>
                <w:szCs w:val="13"/>
              </w:rPr>
            </w:pPr>
            <w:r w:rsidRPr="002F034C">
              <w:rPr>
                <w:color w:val="000000"/>
                <w:sz w:val="13"/>
                <w:szCs w:val="13"/>
              </w:rPr>
              <w:t>Обеспечение теплоснабжения</w:t>
            </w:r>
          </w:p>
        </w:tc>
        <w:tc>
          <w:tcPr>
            <w:tcW w:w="1589" w:type="dxa"/>
            <w:tcBorders>
              <w:top w:val="nil"/>
              <w:left w:val="nil"/>
              <w:bottom w:val="single" w:sz="4" w:space="0" w:color="auto"/>
              <w:right w:val="single" w:sz="4" w:space="0" w:color="auto"/>
            </w:tcBorders>
            <w:shd w:val="clear" w:color="auto" w:fill="auto"/>
            <w:vAlign w:val="center"/>
          </w:tcPr>
          <w:p w14:paraId="655C6606" w14:textId="77777777" w:rsidR="002F034C" w:rsidRPr="002F034C" w:rsidRDefault="002F034C" w:rsidP="002F034C">
            <w:pPr>
              <w:jc w:val="center"/>
              <w:rPr>
                <w:color w:val="000000"/>
                <w:sz w:val="13"/>
                <w:szCs w:val="13"/>
              </w:rPr>
            </w:pPr>
            <w:r w:rsidRPr="002F034C">
              <w:rPr>
                <w:color w:val="000000"/>
                <w:sz w:val="13"/>
                <w:szCs w:val="13"/>
              </w:rPr>
              <w:t xml:space="preserve">г. Новокузнецк, </w:t>
            </w:r>
          </w:p>
          <w:p w14:paraId="24C2E70C" w14:textId="77777777" w:rsidR="002F034C" w:rsidRPr="002F034C" w:rsidRDefault="002F034C" w:rsidP="002F034C">
            <w:pPr>
              <w:jc w:val="center"/>
              <w:rPr>
                <w:color w:val="000000"/>
                <w:sz w:val="13"/>
                <w:szCs w:val="13"/>
              </w:rPr>
            </w:pPr>
            <w:r w:rsidRPr="002F034C">
              <w:rPr>
                <w:color w:val="000000"/>
                <w:sz w:val="13"/>
                <w:szCs w:val="13"/>
              </w:rPr>
              <w:t>пр. Мира, 40 А (ЦТП-148)</w:t>
            </w:r>
          </w:p>
        </w:tc>
        <w:tc>
          <w:tcPr>
            <w:tcW w:w="1016" w:type="dxa"/>
            <w:tcBorders>
              <w:top w:val="nil"/>
              <w:left w:val="nil"/>
              <w:bottom w:val="single" w:sz="4" w:space="0" w:color="auto"/>
              <w:right w:val="single" w:sz="4" w:space="0" w:color="auto"/>
            </w:tcBorders>
            <w:shd w:val="clear" w:color="auto" w:fill="auto"/>
            <w:vAlign w:val="center"/>
          </w:tcPr>
          <w:p w14:paraId="64267C4B" w14:textId="77777777" w:rsidR="002F034C" w:rsidRPr="002F034C" w:rsidRDefault="002F034C" w:rsidP="002F034C">
            <w:pPr>
              <w:jc w:val="center"/>
              <w:rPr>
                <w:sz w:val="13"/>
                <w:szCs w:val="13"/>
              </w:rPr>
            </w:pPr>
            <w:r w:rsidRPr="002F034C">
              <w:rPr>
                <w:sz w:val="13"/>
                <w:szCs w:val="13"/>
              </w:rPr>
              <w:t>Наличие</w:t>
            </w:r>
          </w:p>
        </w:tc>
        <w:tc>
          <w:tcPr>
            <w:tcW w:w="579" w:type="dxa"/>
            <w:tcBorders>
              <w:top w:val="nil"/>
              <w:left w:val="nil"/>
              <w:bottom w:val="single" w:sz="4" w:space="0" w:color="auto"/>
              <w:right w:val="single" w:sz="4" w:space="0" w:color="auto"/>
            </w:tcBorders>
            <w:shd w:val="clear" w:color="auto" w:fill="auto"/>
            <w:vAlign w:val="center"/>
          </w:tcPr>
          <w:p w14:paraId="337B2748" w14:textId="77777777" w:rsidR="002F034C" w:rsidRPr="002F034C" w:rsidRDefault="002F034C" w:rsidP="002F034C">
            <w:pPr>
              <w:jc w:val="center"/>
              <w:rPr>
                <w:sz w:val="13"/>
                <w:szCs w:val="13"/>
              </w:rPr>
            </w:pPr>
            <w:r w:rsidRPr="002F034C">
              <w:rPr>
                <w:sz w:val="13"/>
                <w:szCs w:val="13"/>
              </w:rPr>
              <w:t>шт.</w:t>
            </w:r>
          </w:p>
        </w:tc>
        <w:tc>
          <w:tcPr>
            <w:tcW w:w="583" w:type="dxa"/>
            <w:tcBorders>
              <w:top w:val="nil"/>
              <w:left w:val="single" w:sz="4" w:space="0" w:color="auto"/>
              <w:bottom w:val="single" w:sz="4" w:space="0" w:color="auto"/>
              <w:right w:val="single" w:sz="4" w:space="0" w:color="auto"/>
            </w:tcBorders>
            <w:shd w:val="clear" w:color="auto" w:fill="auto"/>
            <w:vAlign w:val="center"/>
          </w:tcPr>
          <w:p w14:paraId="169ECD6D" w14:textId="77777777" w:rsidR="002F034C" w:rsidRPr="002F034C" w:rsidRDefault="002F034C" w:rsidP="002F034C">
            <w:pPr>
              <w:jc w:val="center"/>
              <w:rPr>
                <w:sz w:val="13"/>
                <w:szCs w:val="13"/>
              </w:rPr>
            </w:pPr>
            <w:r w:rsidRPr="002F034C">
              <w:rPr>
                <w:sz w:val="13"/>
                <w:szCs w:val="13"/>
              </w:rPr>
              <w:t>0</w:t>
            </w:r>
          </w:p>
        </w:tc>
        <w:tc>
          <w:tcPr>
            <w:tcW w:w="800" w:type="dxa"/>
            <w:gridSpan w:val="2"/>
            <w:tcBorders>
              <w:top w:val="nil"/>
              <w:left w:val="nil"/>
              <w:bottom w:val="single" w:sz="4" w:space="0" w:color="auto"/>
              <w:right w:val="single" w:sz="4" w:space="0" w:color="auto"/>
            </w:tcBorders>
            <w:shd w:val="clear" w:color="auto" w:fill="auto"/>
            <w:vAlign w:val="center"/>
          </w:tcPr>
          <w:p w14:paraId="653B8106" w14:textId="77777777" w:rsidR="002F034C" w:rsidRPr="002F034C" w:rsidRDefault="002F034C" w:rsidP="002F034C">
            <w:pPr>
              <w:jc w:val="center"/>
              <w:rPr>
                <w:sz w:val="13"/>
                <w:szCs w:val="13"/>
              </w:rPr>
            </w:pPr>
            <w:r w:rsidRPr="002F034C">
              <w:rPr>
                <w:sz w:val="13"/>
                <w:szCs w:val="13"/>
              </w:rPr>
              <w:t>1</w:t>
            </w:r>
          </w:p>
        </w:tc>
        <w:tc>
          <w:tcPr>
            <w:tcW w:w="858" w:type="dxa"/>
            <w:tcBorders>
              <w:top w:val="nil"/>
              <w:left w:val="nil"/>
              <w:bottom w:val="single" w:sz="4" w:space="0" w:color="auto"/>
              <w:right w:val="single" w:sz="4" w:space="0" w:color="auto"/>
            </w:tcBorders>
            <w:shd w:val="clear" w:color="auto" w:fill="auto"/>
            <w:vAlign w:val="center"/>
          </w:tcPr>
          <w:p w14:paraId="36D1A663" w14:textId="77777777" w:rsidR="002F034C" w:rsidRPr="002F034C" w:rsidRDefault="002F034C" w:rsidP="002F034C">
            <w:pPr>
              <w:jc w:val="center"/>
              <w:rPr>
                <w:sz w:val="13"/>
                <w:szCs w:val="13"/>
              </w:rPr>
            </w:pPr>
            <w:r w:rsidRPr="002F034C">
              <w:rPr>
                <w:sz w:val="13"/>
                <w:szCs w:val="13"/>
              </w:rPr>
              <w:t>2020</w:t>
            </w:r>
          </w:p>
        </w:tc>
        <w:tc>
          <w:tcPr>
            <w:tcW w:w="873" w:type="dxa"/>
            <w:tcBorders>
              <w:top w:val="nil"/>
              <w:left w:val="nil"/>
              <w:bottom w:val="single" w:sz="4" w:space="0" w:color="auto"/>
              <w:right w:val="single" w:sz="4" w:space="0" w:color="auto"/>
            </w:tcBorders>
            <w:shd w:val="clear" w:color="auto" w:fill="auto"/>
            <w:vAlign w:val="center"/>
          </w:tcPr>
          <w:p w14:paraId="23E8EA53" w14:textId="77777777" w:rsidR="002F034C" w:rsidRPr="002F034C" w:rsidRDefault="002F034C" w:rsidP="002F034C">
            <w:pPr>
              <w:jc w:val="center"/>
              <w:rPr>
                <w:sz w:val="13"/>
                <w:szCs w:val="13"/>
              </w:rPr>
            </w:pPr>
            <w:r w:rsidRPr="002F034C">
              <w:rPr>
                <w:sz w:val="13"/>
                <w:szCs w:val="13"/>
              </w:rPr>
              <w:t>2020</w:t>
            </w:r>
          </w:p>
        </w:tc>
        <w:tc>
          <w:tcPr>
            <w:tcW w:w="579" w:type="dxa"/>
            <w:tcBorders>
              <w:top w:val="nil"/>
              <w:left w:val="nil"/>
              <w:bottom w:val="single" w:sz="4" w:space="0" w:color="auto"/>
              <w:right w:val="single" w:sz="4" w:space="0" w:color="auto"/>
            </w:tcBorders>
            <w:shd w:val="clear" w:color="auto" w:fill="auto"/>
            <w:vAlign w:val="center"/>
          </w:tcPr>
          <w:p w14:paraId="39723B22" w14:textId="77777777" w:rsidR="002F034C" w:rsidRPr="002F034C" w:rsidRDefault="002F034C" w:rsidP="002F034C">
            <w:pPr>
              <w:jc w:val="center"/>
              <w:rPr>
                <w:sz w:val="13"/>
                <w:szCs w:val="13"/>
              </w:rPr>
            </w:pPr>
            <w:r w:rsidRPr="002F034C">
              <w:rPr>
                <w:sz w:val="13"/>
                <w:szCs w:val="13"/>
              </w:rPr>
              <w:t>1205,6</w:t>
            </w:r>
          </w:p>
        </w:tc>
        <w:tc>
          <w:tcPr>
            <w:tcW w:w="724" w:type="dxa"/>
            <w:tcBorders>
              <w:top w:val="nil"/>
              <w:left w:val="nil"/>
              <w:bottom w:val="single" w:sz="4" w:space="0" w:color="auto"/>
              <w:right w:val="single" w:sz="4" w:space="0" w:color="auto"/>
            </w:tcBorders>
            <w:shd w:val="clear" w:color="auto" w:fill="auto"/>
            <w:vAlign w:val="center"/>
          </w:tcPr>
          <w:p w14:paraId="6E535E0B" w14:textId="77777777" w:rsidR="002F034C" w:rsidRPr="002F034C" w:rsidRDefault="002F034C" w:rsidP="002F034C">
            <w:pPr>
              <w:jc w:val="center"/>
              <w:rPr>
                <w:sz w:val="13"/>
                <w:szCs w:val="13"/>
              </w:rPr>
            </w:pPr>
            <w:r w:rsidRPr="002F034C">
              <w:rPr>
                <w:sz w:val="13"/>
                <w:szCs w:val="13"/>
              </w:rPr>
              <w:t>0,0</w:t>
            </w:r>
          </w:p>
        </w:tc>
        <w:tc>
          <w:tcPr>
            <w:tcW w:w="569" w:type="dxa"/>
            <w:tcBorders>
              <w:top w:val="nil"/>
              <w:left w:val="single" w:sz="4" w:space="0" w:color="auto"/>
              <w:bottom w:val="single" w:sz="4" w:space="0" w:color="auto"/>
              <w:right w:val="single" w:sz="4" w:space="0" w:color="auto"/>
            </w:tcBorders>
            <w:shd w:val="clear" w:color="auto" w:fill="auto"/>
            <w:vAlign w:val="center"/>
          </w:tcPr>
          <w:p w14:paraId="0F4BABE8" w14:textId="77777777" w:rsidR="002F034C" w:rsidRPr="002F034C" w:rsidRDefault="002F034C" w:rsidP="002F034C">
            <w:pPr>
              <w:jc w:val="center"/>
              <w:rPr>
                <w:sz w:val="13"/>
                <w:szCs w:val="13"/>
              </w:rPr>
            </w:pPr>
            <w:r w:rsidRPr="002F034C">
              <w:rPr>
                <w:sz w:val="13"/>
                <w:szCs w:val="13"/>
              </w:rPr>
              <w:t>1205,6</w:t>
            </w:r>
          </w:p>
        </w:tc>
        <w:tc>
          <w:tcPr>
            <w:tcW w:w="579" w:type="dxa"/>
            <w:tcBorders>
              <w:top w:val="nil"/>
              <w:left w:val="nil"/>
              <w:bottom w:val="single" w:sz="4" w:space="0" w:color="auto"/>
              <w:right w:val="single" w:sz="4" w:space="0" w:color="auto"/>
            </w:tcBorders>
            <w:shd w:val="clear" w:color="auto" w:fill="auto"/>
            <w:vAlign w:val="center"/>
          </w:tcPr>
          <w:p w14:paraId="650EA9F0"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7E9A410A"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7EBE0933" w14:textId="77777777" w:rsidR="002F034C" w:rsidRPr="002F034C" w:rsidRDefault="002F034C" w:rsidP="002F034C">
            <w:pPr>
              <w:jc w:val="center"/>
            </w:pPr>
            <w:r w:rsidRPr="002F034C">
              <w:rPr>
                <w:sz w:val="13"/>
                <w:szCs w:val="13"/>
              </w:rPr>
              <w:t>0,0</w:t>
            </w:r>
          </w:p>
        </w:tc>
        <w:tc>
          <w:tcPr>
            <w:tcW w:w="592" w:type="dxa"/>
            <w:tcBorders>
              <w:top w:val="single" w:sz="4" w:space="0" w:color="auto"/>
              <w:left w:val="single" w:sz="4" w:space="0" w:color="auto"/>
              <w:bottom w:val="single" w:sz="4" w:space="0" w:color="auto"/>
              <w:right w:val="single" w:sz="4" w:space="0" w:color="auto"/>
            </w:tcBorders>
            <w:vAlign w:val="center"/>
          </w:tcPr>
          <w:p w14:paraId="5B73F15F" w14:textId="77777777" w:rsidR="002F034C" w:rsidRPr="002F034C" w:rsidRDefault="002F034C" w:rsidP="002F034C">
            <w:pPr>
              <w:jc w:val="center"/>
            </w:pPr>
            <w:r w:rsidRPr="002F034C">
              <w:rPr>
                <w:sz w:val="13"/>
                <w:szCs w:val="13"/>
              </w:rPr>
              <w:t>0,0</w:t>
            </w:r>
          </w:p>
        </w:tc>
        <w:tc>
          <w:tcPr>
            <w:tcW w:w="589" w:type="dxa"/>
            <w:tcBorders>
              <w:top w:val="single" w:sz="4" w:space="0" w:color="auto"/>
              <w:left w:val="single" w:sz="4" w:space="0" w:color="auto"/>
              <w:bottom w:val="single" w:sz="4" w:space="0" w:color="auto"/>
              <w:right w:val="single" w:sz="4" w:space="0" w:color="auto"/>
            </w:tcBorders>
            <w:vAlign w:val="center"/>
          </w:tcPr>
          <w:p w14:paraId="09FFAF7E" w14:textId="77777777" w:rsidR="002F034C" w:rsidRPr="002F034C" w:rsidRDefault="002F034C" w:rsidP="002F034C">
            <w:pPr>
              <w:jc w:val="center"/>
            </w:pPr>
            <w:r w:rsidRPr="002F034C">
              <w:rPr>
                <w:sz w:val="13"/>
                <w:szCs w:val="13"/>
              </w:rPr>
              <w:t>0,0</w:t>
            </w:r>
          </w:p>
        </w:tc>
        <w:tc>
          <w:tcPr>
            <w:tcW w:w="579" w:type="dxa"/>
            <w:tcBorders>
              <w:top w:val="single" w:sz="4" w:space="0" w:color="auto"/>
              <w:left w:val="single" w:sz="4" w:space="0" w:color="auto"/>
              <w:bottom w:val="single" w:sz="4" w:space="0" w:color="auto"/>
              <w:right w:val="single" w:sz="4" w:space="0" w:color="auto"/>
            </w:tcBorders>
            <w:vAlign w:val="center"/>
          </w:tcPr>
          <w:p w14:paraId="30FC306B" w14:textId="77777777" w:rsidR="002F034C" w:rsidRPr="002F034C" w:rsidRDefault="002F034C" w:rsidP="002F034C">
            <w:pPr>
              <w:jc w:val="center"/>
            </w:pPr>
            <w:r w:rsidRPr="002F034C">
              <w:rPr>
                <w:sz w:val="13"/>
                <w:szCs w:val="13"/>
              </w:rPr>
              <w:t>0,0</w:t>
            </w:r>
          </w:p>
        </w:tc>
      </w:tr>
      <w:tr w:rsidR="002F034C" w:rsidRPr="002F034C" w14:paraId="6914E147" w14:textId="77777777" w:rsidTr="002F034C">
        <w:trPr>
          <w:gridAfter w:val="1"/>
          <w:wAfter w:w="12" w:type="dxa"/>
          <w:trHeight w:val="255"/>
          <w:jc w:val="center"/>
        </w:trPr>
        <w:tc>
          <w:tcPr>
            <w:tcW w:w="430" w:type="dxa"/>
            <w:shd w:val="clear" w:color="auto" w:fill="auto"/>
            <w:vAlign w:val="center"/>
          </w:tcPr>
          <w:p w14:paraId="31427D35" w14:textId="77777777" w:rsidR="002F034C" w:rsidRPr="002F034C" w:rsidRDefault="002F034C" w:rsidP="002F034C">
            <w:pPr>
              <w:jc w:val="center"/>
              <w:rPr>
                <w:sz w:val="13"/>
                <w:szCs w:val="13"/>
              </w:rPr>
            </w:pPr>
            <w:r w:rsidRPr="002F034C">
              <w:rPr>
                <w:sz w:val="13"/>
                <w:szCs w:val="13"/>
              </w:rPr>
              <w:t>3.2.3.</w:t>
            </w:r>
          </w:p>
        </w:tc>
        <w:tc>
          <w:tcPr>
            <w:tcW w:w="2175" w:type="dxa"/>
            <w:tcBorders>
              <w:top w:val="nil"/>
              <w:left w:val="single" w:sz="4" w:space="0" w:color="auto"/>
              <w:bottom w:val="single" w:sz="4" w:space="0" w:color="auto"/>
              <w:right w:val="single" w:sz="4" w:space="0" w:color="auto"/>
            </w:tcBorders>
            <w:shd w:val="clear" w:color="auto" w:fill="auto"/>
            <w:vAlign w:val="center"/>
          </w:tcPr>
          <w:p w14:paraId="5ECA2AF3" w14:textId="77777777" w:rsidR="002F034C" w:rsidRPr="002F034C" w:rsidRDefault="002F034C" w:rsidP="002F034C">
            <w:pPr>
              <w:rPr>
                <w:color w:val="000000"/>
                <w:sz w:val="13"/>
                <w:szCs w:val="13"/>
              </w:rPr>
            </w:pPr>
            <w:r w:rsidRPr="002F034C">
              <w:rPr>
                <w:color w:val="000000"/>
                <w:sz w:val="13"/>
                <w:szCs w:val="13"/>
              </w:rPr>
              <w:t>Замена осветительных приборов на энергосберегающие</w:t>
            </w:r>
          </w:p>
        </w:tc>
        <w:tc>
          <w:tcPr>
            <w:tcW w:w="1737" w:type="dxa"/>
            <w:tcBorders>
              <w:top w:val="nil"/>
              <w:left w:val="nil"/>
              <w:bottom w:val="single" w:sz="4" w:space="0" w:color="auto"/>
              <w:right w:val="single" w:sz="4" w:space="0" w:color="auto"/>
            </w:tcBorders>
            <w:shd w:val="clear" w:color="auto" w:fill="auto"/>
            <w:vAlign w:val="center"/>
          </w:tcPr>
          <w:p w14:paraId="0CDE9E2C" w14:textId="77777777" w:rsidR="002F034C" w:rsidRPr="002F034C" w:rsidRDefault="002F034C" w:rsidP="002F034C">
            <w:pPr>
              <w:jc w:val="center"/>
              <w:rPr>
                <w:color w:val="000000"/>
                <w:sz w:val="13"/>
                <w:szCs w:val="13"/>
              </w:rPr>
            </w:pPr>
            <w:r w:rsidRPr="002F034C">
              <w:rPr>
                <w:color w:val="000000"/>
                <w:sz w:val="13"/>
                <w:szCs w:val="13"/>
              </w:rPr>
              <w:t>Обеспечение теплоснабжения</w:t>
            </w:r>
          </w:p>
        </w:tc>
        <w:tc>
          <w:tcPr>
            <w:tcW w:w="1589" w:type="dxa"/>
            <w:tcBorders>
              <w:top w:val="nil"/>
              <w:left w:val="nil"/>
              <w:bottom w:val="single" w:sz="4" w:space="0" w:color="auto"/>
              <w:right w:val="single" w:sz="4" w:space="0" w:color="auto"/>
            </w:tcBorders>
            <w:shd w:val="clear" w:color="auto" w:fill="auto"/>
            <w:vAlign w:val="center"/>
          </w:tcPr>
          <w:p w14:paraId="5366B50E" w14:textId="77777777" w:rsidR="002F034C" w:rsidRPr="002F034C" w:rsidRDefault="002F034C" w:rsidP="002F034C">
            <w:pPr>
              <w:jc w:val="center"/>
              <w:rPr>
                <w:color w:val="000000"/>
                <w:sz w:val="13"/>
                <w:szCs w:val="13"/>
              </w:rPr>
            </w:pPr>
            <w:r w:rsidRPr="002F034C">
              <w:rPr>
                <w:color w:val="000000"/>
                <w:sz w:val="13"/>
                <w:szCs w:val="13"/>
              </w:rPr>
              <w:t xml:space="preserve">г. Новокузнецк, </w:t>
            </w:r>
          </w:p>
          <w:p w14:paraId="263CC755" w14:textId="77777777" w:rsidR="002F034C" w:rsidRPr="002F034C" w:rsidRDefault="002F034C" w:rsidP="002F034C">
            <w:pPr>
              <w:jc w:val="center"/>
              <w:rPr>
                <w:color w:val="000000"/>
                <w:sz w:val="13"/>
                <w:szCs w:val="13"/>
              </w:rPr>
            </w:pPr>
            <w:r w:rsidRPr="002F034C">
              <w:rPr>
                <w:color w:val="000000"/>
                <w:sz w:val="13"/>
                <w:szCs w:val="13"/>
              </w:rPr>
              <w:t xml:space="preserve">ул. Климасенко, 11 Б (ЦТП-11) </w:t>
            </w:r>
          </w:p>
        </w:tc>
        <w:tc>
          <w:tcPr>
            <w:tcW w:w="1016" w:type="dxa"/>
            <w:tcBorders>
              <w:top w:val="nil"/>
              <w:left w:val="nil"/>
              <w:bottom w:val="single" w:sz="4" w:space="0" w:color="auto"/>
              <w:right w:val="single" w:sz="4" w:space="0" w:color="auto"/>
            </w:tcBorders>
            <w:shd w:val="clear" w:color="auto" w:fill="auto"/>
            <w:vAlign w:val="center"/>
          </w:tcPr>
          <w:p w14:paraId="04B7DB47" w14:textId="77777777" w:rsidR="002F034C" w:rsidRPr="002F034C" w:rsidRDefault="002F034C" w:rsidP="002F034C">
            <w:pPr>
              <w:jc w:val="center"/>
              <w:rPr>
                <w:sz w:val="13"/>
                <w:szCs w:val="13"/>
              </w:rPr>
            </w:pPr>
            <w:r w:rsidRPr="002F034C">
              <w:rPr>
                <w:sz w:val="13"/>
                <w:szCs w:val="13"/>
              </w:rPr>
              <w:t>Наличие</w:t>
            </w:r>
          </w:p>
        </w:tc>
        <w:tc>
          <w:tcPr>
            <w:tcW w:w="579" w:type="dxa"/>
            <w:tcBorders>
              <w:top w:val="nil"/>
              <w:left w:val="nil"/>
              <w:bottom w:val="single" w:sz="4" w:space="0" w:color="auto"/>
              <w:right w:val="single" w:sz="4" w:space="0" w:color="auto"/>
            </w:tcBorders>
            <w:shd w:val="clear" w:color="auto" w:fill="auto"/>
            <w:vAlign w:val="center"/>
          </w:tcPr>
          <w:p w14:paraId="1C63ECA4" w14:textId="77777777" w:rsidR="002F034C" w:rsidRPr="002F034C" w:rsidRDefault="002F034C" w:rsidP="002F034C">
            <w:pPr>
              <w:jc w:val="center"/>
              <w:rPr>
                <w:sz w:val="13"/>
                <w:szCs w:val="13"/>
              </w:rPr>
            </w:pPr>
            <w:r w:rsidRPr="002F034C">
              <w:rPr>
                <w:sz w:val="13"/>
                <w:szCs w:val="13"/>
              </w:rPr>
              <w:t>шт.</w:t>
            </w:r>
          </w:p>
        </w:tc>
        <w:tc>
          <w:tcPr>
            <w:tcW w:w="583" w:type="dxa"/>
            <w:tcBorders>
              <w:top w:val="nil"/>
              <w:left w:val="single" w:sz="4" w:space="0" w:color="auto"/>
              <w:bottom w:val="single" w:sz="4" w:space="0" w:color="auto"/>
              <w:right w:val="single" w:sz="4" w:space="0" w:color="auto"/>
            </w:tcBorders>
            <w:shd w:val="clear" w:color="auto" w:fill="auto"/>
            <w:vAlign w:val="center"/>
          </w:tcPr>
          <w:p w14:paraId="407A0BBF" w14:textId="77777777" w:rsidR="002F034C" w:rsidRPr="002F034C" w:rsidRDefault="002F034C" w:rsidP="002F034C">
            <w:pPr>
              <w:jc w:val="center"/>
              <w:rPr>
                <w:sz w:val="13"/>
                <w:szCs w:val="13"/>
              </w:rPr>
            </w:pPr>
            <w:r w:rsidRPr="002F034C">
              <w:rPr>
                <w:sz w:val="13"/>
                <w:szCs w:val="13"/>
              </w:rPr>
              <w:t>0</w:t>
            </w:r>
          </w:p>
        </w:tc>
        <w:tc>
          <w:tcPr>
            <w:tcW w:w="800" w:type="dxa"/>
            <w:gridSpan w:val="2"/>
            <w:tcBorders>
              <w:top w:val="nil"/>
              <w:left w:val="nil"/>
              <w:bottom w:val="single" w:sz="4" w:space="0" w:color="auto"/>
              <w:right w:val="single" w:sz="4" w:space="0" w:color="auto"/>
            </w:tcBorders>
            <w:shd w:val="clear" w:color="auto" w:fill="auto"/>
            <w:vAlign w:val="center"/>
          </w:tcPr>
          <w:p w14:paraId="252172C2" w14:textId="77777777" w:rsidR="002F034C" w:rsidRPr="002F034C" w:rsidRDefault="002F034C" w:rsidP="002F034C">
            <w:pPr>
              <w:jc w:val="center"/>
              <w:rPr>
                <w:sz w:val="13"/>
                <w:szCs w:val="13"/>
              </w:rPr>
            </w:pPr>
            <w:r w:rsidRPr="002F034C">
              <w:rPr>
                <w:sz w:val="13"/>
                <w:szCs w:val="13"/>
              </w:rPr>
              <w:t>1</w:t>
            </w:r>
          </w:p>
        </w:tc>
        <w:tc>
          <w:tcPr>
            <w:tcW w:w="858" w:type="dxa"/>
            <w:tcBorders>
              <w:top w:val="nil"/>
              <w:left w:val="nil"/>
              <w:bottom w:val="single" w:sz="4" w:space="0" w:color="auto"/>
              <w:right w:val="single" w:sz="4" w:space="0" w:color="auto"/>
            </w:tcBorders>
            <w:shd w:val="clear" w:color="auto" w:fill="auto"/>
            <w:vAlign w:val="center"/>
          </w:tcPr>
          <w:p w14:paraId="0F3C4430" w14:textId="77777777" w:rsidR="002F034C" w:rsidRPr="002F034C" w:rsidRDefault="002F034C" w:rsidP="002F034C">
            <w:pPr>
              <w:jc w:val="center"/>
              <w:rPr>
                <w:sz w:val="13"/>
                <w:szCs w:val="13"/>
              </w:rPr>
            </w:pPr>
            <w:r w:rsidRPr="002F034C">
              <w:rPr>
                <w:sz w:val="13"/>
                <w:szCs w:val="13"/>
              </w:rPr>
              <w:t>2020</w:t>
            </w:r>
          </w:p>
        </w:tc>
        <w:tc>
          <w:tcPr>
            <w:tcW w:w="873" w:type="dxa"/>
            <w:tcBorders>
              <w:top w:val="nil"/>
              <w:left w:val="nil"/>
              <w:bottom w:val="single" w:sz="4" w:space="0" w:color="auto"/>
              <w:right w:val="single" w:sz="4" w:space="0" w:color="auto"/>
            </w:tcBorders>
            <w:shd w:val="clear" w:color="auto" w:fill="auto"/>
            <w:vAlign w:val="center"/>
          </w:tcPr>
          <w:p w14:paraId="16109266" w14:textId="77777777" w:rsidR="002F034C" w:rsidRPr="002F034C" w:rsidRDefault="002F034C" w:rsidP="002F034C">
            <w:pPr>
              <w:jc w:val="center"/>
              <w:rPr>
                <w:sz w:val="13"/>
                <w:szCs w:val="13"/>
              </w:rPr>
            </w:pPr>
            <w:r w:rsidRPr="002F034C">
              <w:rPr>
                <w:sz w:val="13"/>
                <w:szCs w:val="13"/>
              </w:rPr>
              <w:t>2020</w:t>
            </w:r>
          </w:p>
        </w:tc>
        <w:tc>
          <w:tcPr>
            <w:tcW w:w="579" w:type="dxa"/>
            <w:tcBorders>
              <w:top w:val="nil"/>
              <w:left w:val="nil"/>
              <w:bottom w:val="single" w:sz="4" w:space="0" w:color="auto"/>
              <w:right w:val="single" w:sz="4" w:space="0" w:color="auto"/>
            </w:tcBorders>
            <w:shd w:val="clear" w:color="auto" w:fill="auto"/>
            <w:vAlign w:val="center"/>
          </w:tcPr>
          <w:p w14:paraId="14CD05EF" w14:textId="77777777" w:rsidR="002F034C" w:rsidRPr="002F034C" w:rsidRDefault="002F034C" w:rsidP="002F034C">
            <w:pPr>
              <w:jc w:val="center"/>
              <w:rPr>
                <w:sz w:val="13"/>
                <w:szCs w:val="13"/>
              </w:rPr>
            </w:pPr>
            <w:r w:rsidRPr="002F034C">
              <w:rPr>
                <w:sz w:val="13"/>
                <w:szCs w:val="13"/>
              </w:rPr>
              <w:t>122,4</w:t>
            </w:r>
          </w:p>
        </w:tc>
        <w:tc>
          <w:tcPr>
            <w:tcW w:w="724" w:type="dxa"/>
            <w:tcBorders>
              <w:top w:val="nil"/>
              <w:left w:val="nil"/>
              <w:bottom w:val="single" w:sz="4" w:space="0" w:color="auto"/>
              <w:right w:val="single" w:sz="4" w:space="0" w:color="auto"/>
            </w:tcBorders>
            <w:shd w:val="clear" w:color="auto" w:fill="auto"/>
            <w:vAlign w:val="center"/>
          </w:tcPr>
          <w:p w14:paraId="1869621E" w14:textId="77777777" w:rsidR="002F034C" w:rsidRPr="002F034C" w:rsidRDefault="002F034C" w:rsidP="002F034C">
            <w:pPr>
              <w:jc w:val="center"/>
              <w:rPr>
                <w:sz w:val="13"/>
                <w:szCs w:val="13"/>
              </w:rPr>
            </w:pPr>
            <w:r w:rsidRPr="002F034C">
              <w:rPr>
                <w:sz w:val="13"/>
                <w:szCs w:val="13"/>
              </w:rPr>
              <w:t>0,0</w:t>
            </w:r>
          </w:p>
        </w:tc>
        <w:tc>
          <w:tcPr>
            <w:tcW w:w="569" w:type="dxa"/>
            <w:tcBorders>
              <w:top w:val="nil"/>
              <w:left w:val="single" w:sz="4" w:space="0" w:color="auto"/>
              <w:bottom w:val="single" w:sz="4" w:space="0" w:color="auto"/>
              <w:right w:val="single" w:sz="4" w:space="0" w:color="auto"/>
            </w:tcBorders>
            <w:shd w:val="clear" w:color="auto" w:fill="auto"/>
            <w:vAlign w:val="center"/>
          </w:tcPr>
          <w:p w14:paraId="1DE5C688" w14:textId="77777777" w:rsidR="002F034C" w:rsidRPr="002F034C" w:rsidRDefault="002F034C" w:rsidP="002F034C">
            <w:pPr>
              <w:jc w:val="center"/>
              <w:rPr>
                <w:sz w:val="13"/>
                <w:szCs w:val="13"/>
              </w:rPr>
            </w:pPr>
            <w:r w:rsidRPr="002F034C">
              <w:rPr>
                <w:sz w:val="13"/>
                <w:szCs w:val="13"/>
              </w:rPr>
              <w:t>122,4</w:t>
            </w:r>
          </w:p>
        </w:tc>
        <w:tc>
          <w:tcPr>
            <w:tcW w:w="579" w:type="dxa"/>
            <w:tcBorders>
              <w:top w:val="nil"/>
              <w:left w:val="nil"/>
              <w:bottom w:val="single" w:sz="4" w:space="0" w:color="auto"/>
              <w:right w:val="single" w:sz="4" w:space="0" w:color="auto"/>
            </w:tcBorders>
            <w:shd w:val="clear" w:color="auto" w:fill="auto"/>
            <w:vAlign w:val="center"/>
          </w:tcPr>
          <w:p w14:paraId="12FE1AA3"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3950A0C7"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6534C9A8" w14:textId="77777777" w:rsidR="002F034C" w:rsidRPr="002F034C" w:rsidRDefault="002F034C" w:rsidP="002F034C">
            <w:pPr>
              <w:jc w:val="center"/>
            </w:pPr>
            <w:r w:rsidRPr="002F034C">
              <w:rPr>
                <w:sz w:val="13"/>
                <w:szCs w:val="13"/>
              </w:rPr>
              <w:t>0,0</w:t>
            </w:r>
          </w:p>
        </w:tc>
        <w:tc>
          <w:tcPr>
            <w:tcW w:w="592" w:type="dxa"/>
            <w:tcBorders>
              <w:top w:val="single" w:sz="4" w:space="0" w:color="auto"/>
              <w:left w:val="single" w:sz="4" w:space="0" w:color="auto"/>
              <w:bottom w:val="single" w:sz="4" w:space="0" w:color="auto"/>
              <w:right w:val="single" w:sz="4" w:space="0" w:color="auto"/>
            </w:tcBorders>
            <w:vAlign w:val="center"/>
          </w:tcPr>
          <w:p w14:paraId="35292A4B" w14:textId="77777777" w:rsidR="002F034C" w:rsidRPr="002F034C" w:rsidRDefault="002F034C" w:rsidP="002F034C">
            <w:pPr>
              <w:jc w:val="center"/>
            </w:pPr>
            <w:r w:rsidRPr="002F034C">
              <w:rPr>
                <w:sz w:val="13"/>
                <w:szCs w:val="13"/>
              </w:rPr>
              <w:t>0,0</w:t>
            </w:r>
          </w:p>
        </w:tc>
        <w:tc>
          <w:tcPr>
            <w:tcW w:w="589" w:type="dxa"/>
            <w:tcBorders>
              <w:top w:val="single" w:sz="4" w:space="0" w:color="auto"/>
              <w:left w:val="single" w:sz="4" w:space="0" w:color="auto"/>
              <w:bottom w:val="single" w:sz="4" w:space="0" w:color="auto"/>
              <w:right w:val="single" w:sz="4" w:space="0" w:color="auto"/>
            </w:tcBorders>
            <w:vAlign w:val="center"/>
          </w:tcPr>
          <w:p w14:paraId="0748472E" w14:textId="77777777" w:rsidR="002F034C" w:rsidRPr="002F034C" w:rsidRDefault="002F034C" w:rsidP="002F034C">
            <w:pPr>
              <w:jc w:val="center"/>
            </w:pPr>
            <w:r w:rsidRPr="002F034C">
              <w:rPr>
                <w:sz w:val="13"/>
                <w:szCs w:val="13"/>
              </w:rPr>
              <w:t>0,0</w:t>
            </w:r>
          </w:p>
        </w:tc>
        <w:tc>
          <w:tcPr>
            <w:tcW w:w="579" w:type="dxa"/>
            <w:tcBorders>
              <w:top w:val="single" w:sz="4" w:space="0" w:color="auto"/>
              <w:left w:val="single" w:sz="4" w:space="0" w:color="auto"/>
              <w:bottom w:val="single" w:sz="4" w:space="0" w:color="auto"/>
              <w:right w:val="single" w:sz="4" w:space="0" w:color="auto"/>
            </w:tcBorders>
            <w:vAlign w:val="center"/>
          </w:tcPr>
          <w:p w14:paraId="7ADF7192" w14:textId="77777777" w:rsidR="002F034C" w:rsidRPr="002F034C" w:rsidRDefault="002F034C" w:rsidP="002F034C">
            <w:pPr>
              <w:jc w:val="center"/>
            </w:pPr>
            <w:r w:rsidRPr="002F034C">
              <w:rPr>
                <w:sz w:val="13"/>
                <w:szCs w:val="13"/>
              </w:rPr>
              <w:t>0,0</w:t>
            </w:r>
          </w:p>
        </w:tc>
      </w:tr>
      <w:tr w:rsidR="002F034C" w:rsidRPr="002F034C" w14:paraId="31698B06" w14:textId="77777777" w:rsidTr="002F034C">
        <w:trPr>
          <w:gridAfter w:val="1"/>
          <w:wAfter w:w="12" w:type="dxa"/>
          <w:trHeight w:val="255"/>
          <w:jc w:val="center"/>
        </w:trPr>
        <w:tc>
          <w:tcPr>
            <w:tcW w:w="430" w:type="dxa"/>
            <w:shd w:val="clear" w:color="auto" w:fill="auto"/>
            <w:vAlign w:val="center"/>
          </w:tcPr>
          <w:p w14:paraId="611348B8" w14:textId="77777777" w:rsidR="002F034C" w:rsidRPr="002F034C" w:rsidRDefault="002F034C" w:rsidP="002F034C">
            <w:pPr>
              <w:jc w:val="center"/>
              <w:rPr>
                <w:sz w:val="13"/>
                <w:szCs w:val="13"/>
              </w:rPr>
            </w:pPr>
            <w:r w:rsidRPr="002F034C">
              <w:rPr>
                <w:sz w:val="13"/>
                <w:szCs w:val="13"/>
              </w:rPr>
              <w:t>3.2.4.</w:t>
            </w:r>
          </w:p>
        </w:tc>
        <w:tc>
          <w:tcPr>
            <w:tcW w:w="2175" w:type="dxa"/>
            <w:tcBorders>
              <w:top w:val="nil"/>
              <w:left w:val="single" w:sz="4" w:space="0" w:color="auto"/>
              <w:bottom w:val="single" w:sz="4" w:space="0" w:color="auto"/>
              <w:right w:val="single" w:sz="4" w:space="0" w:color="auto"/>
            </w:tcBorders>
            <w:shd w:val="clear" w:color="auto" w:fill="auto"/>
            <w:vAlign w:val="center"/>
          </w:tcPr>
          <w:p w14:paraId="3BD99236" w14:textId="77777777" w:rsidR="002F034C" w:rsidRPr="002F034C" w:rsidRDefault="002F034C" w:rsidP="002F034C">
            <w:pPr>
              <w:rPr>
                <w:color w:val="000000"/>
                <w:sz w:val="13"/>
                <w:szCs w:val="13"/>
              </w:rPr>
            </w:pPr>
            <w:r w:rsidRPr="002F034C">
              <w:rPr>
                <w:color w:val="000000"/>
                <w:sz w:val="13"/>
                <w:szCs w:val="13"/>
              </w:rPr>
              <w:t xml:space="preserve"> Замена насосов на АЦМЛ-С 4125-315/30,0/4-ЧЧ с частотным преобразователем, с датчиком MBS1700/10G1/2 4-20mA - 2шт, АЦМК-С 4080-400/18,5/4-ЧЧ с частотным преобразователем, с датчиком MBS1700/10G1/2 4-20mA - 2шт.</w:t>
            </w:r>
          </w:p>
        </w:tc>
        <w:tc>
          <w:tcPr>
            <w:tcW w:w="1737" w:type="dxa"/>
            <w:tcBorders>
              <w:top w:val="nil"/>
              <w:left w:val="nil"/>
              <w:bottom w:val="single" w:sz="4" w:space="0" w:color="auto"/>
              <w:right w:val="single" w:sz="4" w:space="0" w:color="auto"/>
            </w:tcBorders>
            <w:shd w:val="clear" w:color="auto" w:fill="auto"/>
            <w:vAlign w:val="center"/>
          </w:tcPr>
          <w:p w14:paraId="24CAF384" w14:textId="77777777" w:rsidR="002F034C" w:rsidRPr="002F034C" w:rsidRDefault="002F034C" w:rsidP="002F034C">
            <w:pPr>
              <w:rPr>
                <w:color w:val="000000"/>
                <w:sz w:val="13"/>
                <w:szCs w:val="13"/>
              </w:rPr>
            </w:pPr>
            <w:r w:rsidRPr="002F034C">
              <w:rPr>
                <w:color w:val="000000"/>
                <w:sz w:val="13"/>
                <w:szCs w:val="13"/>
              </w:rPr>
              <w:t>Повышение надежности и безаварийности работы оборудования, снижение энергопотребления.</w:t>
            </w:r>
          </w:p>
        </w:tc>
        <w:tc>
          <w:tcPr>
            <w:tcW w:w="1589" w:type="dxa"/>
            <w:tcBorders>
              <w:top w:val="nil"/>
              <w:left w:val="nil"/>
              <w:bottom w:val="single" w:sz="4" w:space="0" w:color="auto"/>
              <w:right w:val="single" w:sz="4" w:space="0" w:color="auto"/>
            </w:tcBorders>
            <w:shd w:val="clear" w:color="auto" w:fill="auto"/>
            <w:vAlign w:val="center"/>
          </w:tcPr>
          <w:p w14:paraId="18ECD6E3" w14:textId="77777777" w:rsidR="002F034C" w:rsidRPr="002F034C" w:rsidRDefault="002F034C" w:rsidP="002F034C">
            <w:pPr>
              <w:jc w:val="center"/>
              <w:rPr>
                <w:color w:val="000000"/>
                <w:sz w:val="13"/>
                <w:szCs w:val="13"/>
              </w:rPr>
            </w:pPr>
            <w:r w:rsidRPr="002F034C">
              <w:rPr>
                <w:color w:val="000000"/>
                <w:sz w:val="13"/>
                <w:szCs w:val="13"/>
              </w:rPr>
              <w:t>г. Новокузнецк, Новоильинский район,                   ул. Рокоссовского,3а ЦТП-61</w:t>
            </w:r>
          </w:p>
        </w:tc>
        <w:tc>
          <w:tcPr>
            <w:tcW w:w="1016" w:type="dxa"/>
            <w:tcBorders>
              <w:top w:val="nil"/>
              <w:left w:val="nil"/>
              <w:bottom w:val="single" w:sz="4" w:space="0" w:color="auto"/>
              <w:right w:val="single" w:sz="4" w:space="0" w:color="auto"/>
            </w:tcBorders>
            <w:shd w:val="clear" w:color="auto" w:fill="auto"/>
            <w:vAlign w:val="center"/>
          </w:tcPr>
          <w:p w14:paraId="50FC8453" w14:textId="77777777" w:rsidR="002F034C" w:rsidRPr="002F034C" w:rsidRDefault="002F034C" w:rsidP="002F034C">
            <w:pPr>
              <w:rPr>
                <w:color w:val="000000"/>
                <w:sz w:val="13"/>
                <w:szCs w:val="13"/>
              </w:rPr>
            </w:pPr>
            <w:r w:rsidRPr="002F034C">
              <w:rPr>
                <w:color w:val="000000"/>
                <w:sz w:val="13"/>
                <w:szCs w:val="13"/>
              </w:rPr>
              <w:t xml:space="preserve">Мощность </w:t>
            </w:r>
          </w:p>
        </w:tc>
        <w:tc>
          <w:tcPr>
            <w:tcW w:w="579" w:type="dxa"/>
            <w:tcBorders>
              <w:top w:val="nil"/>
              <w:left w:val="nil"/>
              <w:bottom w:val="single" w:sz="4" w:space="0" w:color="auto"/>
              <w:right w:val="single" w:sz="4" w:space="0" w:color="auto"/>
            </w:tcBorders>
            <w:shd w:val="clear" w:color="auto" w:fill="auto"/>
            <w:vAlign w:val="center"/>
          </w:tcPr>
          <w:p w14:paraId="026D5765" w14:textId="77777777" w:rsidR="002F034C" w:rsidRPr="002F034C" w:rsidRDefault="002F034C" w:rsidP="002F034C">
            <w:pPr>
              <w:jc w:val="center"/>
              <w:rPr>
                <w:color w:val="000000"/>
                <w:sz w:val="13"/>
                <w:szCs w:val="13"/>
              </w:rPr>
            </w:pPr>
            <w:r w:rsidRPr="002F034C">
              <w:rPr>
                <w:color w:val="000000"/>
                <w:sz w:val="13"/>
                <w:szCs w:val="13"/>
              </w:rPr>
              <w:t>кВт/год</w:t>
            </w:r>
          </w:p>
        </w:tc>
        <w:tc>
          <w:tcPr>
            <w:tcW w:w="583" w:type="dxa"/>
            <w:tcBorders>
              <w:top w:val="nil"/>
              <w:left w:val="single" w:sz="4" w:space="0" w:color="auto"/>
              <w:bottom w:val="single" w:sz="4" w:space="0" w:color="auto"/>
              <w:right w:val="single" w:sz="4" w:space="0" w:color="auto"/>
            </w:tcBorders>
            <w:shd w:val="clear" w:color="auto" w:fill="auto"/>
            <w:vAlign w:val="center"/>
          </w:tcPr>
          <w:p w14:paraId="37BE7F1B" w14:textId="77777777" w:rsidR="002F034C" w:rsidRPr="002F034C" w:rsidRDefault="002F034C" w:rsidP="002F034C">
            <w:pPr>
              <w:jc w:val="center"/>
              <w:rPr>
                <w:color w:val="000000"/>
                <w:sz w:val="13"/>
                <w:szCs w:val="13"/>
              </w:rPr>
            </w:pPr>
            <w:r w:rsidRPr="002F034C">
              <w:rPr>
                <w:color w:val="000000"/>
                <w:sz w:val="13"/>
                <w:szCs w:val="13"/>
              </w:rPr>
              <w:t>453141,2</w:t>
            </w:r>
          </w:p>
        </w:tc>
        <w:tc>
          <w:tcPr>
            <w:tcW w:w="800" w:type="dxa"/>
            <w:gridSpan w:val="2"/>
            <w:tcBorders>
              <w:top w:val="nil"/>
              <w:left w:val="nil"/>
              <w:bottom w:val="single" w:sz="4" w:space="0" w:color="auto"/>
              <w:right w:val="single" w:sz="4" w:space="0" w:color="auto"/>
            </w:tcBorders>
            <w:shd w:val="clear" w:color="auto" w:fill="auto"/>
            <w:vAlign w:val="center"/>
          </w:tcPr>
          <w:p w14:paraId="221EF83E" w14:textId="77777777" w:rsidR="002F034C" w:rsidRPr="002F034C" w:rsidRDefault="002F034C" w:rsidP="002F034C">
            <w:pPr>
              <w:jc w:val="center"/>
              <w:rPr>
                <w:color w:val="000000"/>
                <w:sz w:val="13"/>
                <w:szCs w:val="13"/>
              </w:rPr>
            </w:pPr>
            <w:r w:rsidRPr="002F034C">
              <w:rPr>
                <w:color w:val="000000"/>
                <w:sz w:val="13"/>
                <w:szCs w:val="13"/>
              </w:rPr>
              <w:t>409900,8</w:t>
            </w:r>
          </w:p>
        </w:tc>
        <w:tc>
          <w:tcPr>
            <w:tcW w:w="858" w:type="dxa"/>
            <w:tcBorders>
              <w:top w:val="nil"/>
              <w:left w:val="nil"/>
              <w:bottom w:val="single" w:sz="4" w:space="0" w:color="auto"/>
              <w:right w:val="single" w:sz="4" w:space="0" w:color="auto"/>
            </w:tcBorders>
            <w:shd w:val="clear" w:color="auto" w:fill="auto"/>
            <w:vAlign w:val="center"/>
          </w:tcPr>
          <w:p w14:paraId="19262D4E" w14:textId="77777777" w:rsidR="002F034C" w:rsidRPr="002F034C" w:rsidRDefault="002F034C" w:rsidP="002F034C">
            <w:pPr>
              <w:jc w:val="center"/>
              <w:rPr>
                <w:sz w:val="13"/>
                <w:szCs w:val="13"/>
              </w:rPr>
            </w:pPr>
            <w:r w:rsidRPr="002F034C">
              <w:rPr>
                <w:sz w:val="13"/>
                <w:szCs w:val="13"/>
              </w:rPr>
              <w:t>2023</w:t>
            </w:r>
          </w:p>
        </w:tc>
        <w:tc>
          <w:tcPr>
            <w:tcW w:w="873" w:type="dxa"/>
            <w:tcBorders>
              <w:top w:val="nil"/>
              <w:left w:val="nil"/>
              <w:bottom w:val="single" w:sz="4" w:space="0" w:color="auto"/>
              <w:right w:val="single" w:sz="4" w:space="0" w:color="auto"/>
            </w:tcBorders>
            <w:shd w:val="clear" w:color="auto" w:fill="auto"/>
            <w:vAlign w:val="center"/>
          </w:tcPr>
          <w:p w14:paraId="68A4C773" w14:textId="77777777" w:rsidR="002F034C" w:rsidRPr="002F034C" w:rsidRDefault="002F034C" w:rsidP="002F034C">
            <w:pPr>
              <w:jc w:val="center"/>
              <w:rPr>
                <w:sz w:val="13"/>
                <w:szCs w:val="13"/>
              </w:rPr>
            </w:pPr>
            <w:r w:rsidRPr="002F034C">
              <w:rPr>
                <w:sz w:val="13"/>
                <w:szCs w:val="13"/>
              </w:rPr>
              <w:t>2023</w:t>
            </w:r>
          </w:p>
        </w:tc>
        <w:tc>
          <w:tcPr>
            <w:tcW w:w="579" w:type="dxa"/>
            <w:tcBorders>
              <w:top w:val="nil"/>
              <w:left w:val="nil"/>
              <w:bottom w:val="single" w:sz="4" w:space="0" w:color="auto"/>
              <w:right w:val="single" w:sz="4" w:space="0" w:color="auto"/>
            </w:tcBorders>
            <w:shd w:val="clear" w:color="auto" w:fill="auto"/>
            <w:vAlign w:val="center"/>
          </w:tcPr>
          <w:p w14:paraId="148476DF" w14:textId="77777777" w:rsidR="002F034C" w:rsidRPr="002F034C" w:rsidRDefault="002F034C" w:rsidP="002F034C">
            <w:pPr>
              <w:jc w:val="center"/>
              <w:rPr>
                <w:sz w:val="13"/>
                <w:szCs w:val="13"/>
                <w:lang w:val="en-US"/>
              </w:rPr>
            </w:pPr>
            <w:r w:rsidRPr="002F034C">
              <w:rPr>
                <w:sz w:val="13"/>
                <w:szCs w:val="13"/>
                <w:lang w:val="en-US"/>
              </w:rPr>
              <w:t>6521</w:t>
            </w:r>
          </w:p>
        </w:tc>
        <w:tc>
          <w:tcPr>
            <w:tcW w:w="724" w:type="dxa"/>
            <w:tcBorders>
              <w:top w:val="nil"/>
              <w:left w:val="nil"/>
              <w:bottom w:val="single" w:sz="4" w:space="0" w:color="auto"/>
              <w:right w:val="single" w:sz="4" w:space="0" w:color="auto"/>
            </w:tcBorders>
            <w:shd w:val="clear" w:color="auto" w:fill="auto"/>
            <w:vAlign w:val="center"/>
          </w:tcPr>
          <w:p w14:paraId="38D118A9" w14:textId="77777777" w:rsidR="002F034C" w:rsidRPr="002F034C" w:rsidRDefault="002F034C" w:rsidP="002F034C">
            <w:pPr>
              <w:jc w:val="center"/>
              <w:rPr>
                <w:sz w:val="13"/>
                <w:szCs w:val="13"/>
              </w:rPr>
            </w:pPr>
            <w:r w:rsidRPr="002F034C">
              <w:rPr>
                <w:sz w:val="13"/>
                <w:szCs w:val="13"/>
              </w:rPr>
              <w:t>0,0</w:t>
            </w:r>
          </w:p>
        </w:tc>
        <w:tc>
          <w:tcPr>
            <w:tcW w:w="569" w:type="dxa"/>
            <w:tcBorders>
              <w:top w:val="nil"/>
              <w:left w:val="single" w:sz="4" w:space="0" w:color="auto"/>
              <w:bottom w:val="single" w:sz="4" w:space="0" w:color="auto"/>
              <w:right w:val="single" w:sz="4" w:space="0" w:color="auto"/>
            </w:tcBorders>
            <w:shd w:val="clear" w:color="auto" w:fill="auto"/>
            <w:vAlign w:val="center"/>
          </w:tcPr>
          <w:p w14:paraId="48ABE875"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06019AE9"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06A09E49"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5AE50E7D" w14:textId="77777777" w:rsidR="002F034C" w:rsidRPr="002F034C" w:rsidRDefault="002F034C" w:rsidP="002F034C">
            <w:pPr>
              <w:jc w:val="center"/>
              <w:rPr>
                <w:sz w:val="13"/>
                <w:szCs w:val="13"/>
                <w:lang w:val="en-US"/>
              </w:rPr>
            </w:pPr>
            <w:r w:rsidRPr="002F034C">
              <w:rPr>
                <w:sz w:val="13"/>
                <w:szCs w:val="13"/>
                <w:lang w:val="en-US"/>
              </w:rPr>
              <w:t>6521</w:t>
            </w:r>
          </w:p>
        </w:tc>
        <w:tc>
          <w:tcPr>
            <w:tcW w:w="592" w:type="dxa"/>
            <w:tcBorders>
              <w:top w:val="single" w:sz="4" w:space="0" w:color="auto"/>
              <w:left w:val="single" w:sz="4" w:space="0" w:color="auto"/>
              <w:bottom w:val="single" w:sz="4" w:space="0" w:color="auto"/>
              <w:right w:val="single" w:sz="4" w:space="0" w:color="auto"/>
            </w:tcBorders>
            <w:vAlign w:val="center"/>
          </w:tcPr>
          <w:p w14:paraId="2069C58D" w14:textId="77777777" w:rsidR="002F034C" w:rsidRPr="002F034C" w:rsidRDefault="002F034C" w:rsidP="002F034C">
            <w:pPr>
              <w:jc w:val="center"/>
              <w:rPr>
                <w:sz w:val="13"/>
                <w:szCs w:val="13"/>
              </w:rPr>
            </w:pPr>
            <w:r w:rsidRPr="002F034C">
              <w:rPr>
                <w:sz w:val="13"/>
                <w:szCs w:val="13"/>
              </w:rPr>
              <w:t>0,0</w:t>
            </w:r>
          </w:p>
        </w:tc>
        <w:tc>
          <w:tcPr>
            <w:tcW w:w="589" w:type="dxa"/>
            <w:tcBorders>
              <w:top w:val="single" w:sz="4" w:space="0" w:color="auto"/>
              <w:left w:val="single" w:sz="4" w:space="0" w:color="auto"/>
              <w:bottom w:val="single" w:sz="4" w:space="0" w:color="auto"/>
              <w:right w:val="single" w:sz="4" w:space="0" w:color="auto"/>
            </w:tcBorders>
            <w:vAlign w:val="center"/>
          </w:tcPr>
          <w:p w14:paraId="14CC7A88" w14:textId="77777777" w:rsidR="002F034C" w:rsidRPr="002F034C" w:rsidRDefault="002F034C" w:rsidP="002F034C">
            <w:pPr>
              <w:jc w:val="center"/>
              <w:rPr>
                <w:sz w:val="13"/>
                <w:szCs w:val="13"/>
              </w:rPr>
            </w:pPr>
            <w:r w:rsidRPr="002F034C">
              <w:rPr>
                <w:sz w:val="13"/>
                <w:szCs w:val="13"/>
              </w:rPr>
              <w:t>0,0</w:t>
            </w:r>
          </w:p>
        </w:tc>
        <w:tc>
          <w:tcPr>
            <w:tcW w:w="579" w:type="dxa"/>
            <w:tcBorders>
              <w:top w:val="single" w:sz="4" w:space="0" w:color="auto"/>
              <w:left w:val="single" w:sz="4" w:space="0" w:color="auto"/>
              <w:bottom w:val="single" w:sz="4" w:space="0" w:color="auto"/>
              <w:right w:val="single" w:sz="4" w:space="0" w:color="auto"/>
            </w:tcBorders>
            <w:vAlign w:val="center"/>
          </w:tcPr>
          <w:p w14:paraId="038571C0" w14:textId="77777777" w:rsidR="002F034C" w:rsidRPr="002F034C" w:rsidRDefault="002F034C" w:rsidP="002F034C">
            <w:pPr>
              <w:jc w:val="center"/>
              <w:rPr>
                <w:sz w:val="13"/>
                <w:szCs w:val="13"/>
              </w:rPr>
            </w:pPr>
            <w:r w:rsidRPr="002F034C">
              <w:rPr>
                <w:sz w:val="13"/>
                <w:szCs w:val="13"/>
              </w:rPr>
              <w:t>0,0</w:t>
            </w:r>
          </w:p>
        </w:tc>
      </w:tr>
      <w:tr w:rsidR="002F034C" w:rsidRPr="002F034C" w14:paraId="35E10591" w14:textId="77777777" w:rsidTr="002F034C">
        <w:trPr>
          <w:gridAfter w:val="1"/>
          <w:wAfter w:w="12" w:type="dxa"/>
          <w:trHeight w:val="255"/>
          <w:jc w:val="center"/>
        </w:trPr>
        <w:tc>
          <w:tcPr>
            <w:tcW w:w="430" w:type="dxa"/>
            <w:shd w:val="clear" w:color="auto" w:fill="auto"/>
            <w:vAlign w:val="center"/>
          </w:tcPr>
          <w:p w14:paraId="39072877" w14:textId="77777777" w:rsidR="002F034C" w:rsidRPr="002F034C" w:rsidRDefault="002F034C" w:rsidP="002F034C">
            <w:pPr>
              <w:jc w:val="center"/>
              <w:rPr>
                <w:sz w:val="13"/>
                <w:szCs w:val="13"/>
              </w:rPr>
            </w:pPr>
            <w:r w:rsidRPr="002F034C">
              <w:rPr>
                <w:sz w:val="13"/>
                <w:szCs w:val="13"/>
              </w:rPr>
              <w:t>3.2.5.</w:t>
            </w:r>
          </w:p>
        </w:tc>
        <w:tc>
          <w:tcPr>
            <w:tcW w:w="2175" w:type="dxa"/>
            <w:tcBorders>
              <w:top w:val="nil"/>
              <w:left w:val="single" w:sz="4" w:space="0" w:color="auto"/>
              <w:bottom w:val="single" w:sz="4" w:space="0" w:color="auto"/>
              <w:right w:val="single" w:sz="4" w:space="0" w:color="auto"/>
            </w:tcBorders>
            <w:shd w:val="clear" w:color="auto" w:fill="auto"/>
            <w:vAlign w:val="center"/>
          </w:tcPr>
          <w:p w14:paraId="62A83B6A" w14:textId="77777777" w:rsidR="002F034C" w:rsidRPr="002F034C" w:rsidRDefault="002F034C" w:rsidP="002F034C">
            <w:pPr>
              <w:rPr>
                <w:color w:val="000000"/>
                <w:sz w:val="13"/>
                <w:szCs w:val="13"/>
              </w:rPr>
            </w:pPr>
            <w:r w:rsidRPr="002F034C">
              <w:rPr>
                <w:color w:val="000000"/>
                <w:sz w:val="13"/>
                <w:szCs w:val="13"/>
              </w:rPr>
              <w:t>Разработка ПСД по автоматизации работы ЦТП-154 с заменой насосного оборудования и установкой приборов учета.</w:t>
            </w:r>
          </w:p>
        </w:tc>
        <w:tc>
          <w:tcPr>
            <w:tcW w:w="1737" w:type="dxa"/>
            <w:tcBorders>
              <w:top w:val="nil"/>
              <w:left w:val="nil"/>
              <w:bottom w:val="single" w:sz="4" w:space="0" w:color="auto"/>
              <w:right w:val="single" w:sz="4" w:space="0" w:color="auto"/>
            </w:tcBorders>
            <w:shd w:val="clear" w:color="auto" w:fill="auto"/>
            <w:vAlign w:val="center"/>
          </w:tcPr>
          <w:p w14:paraId="6AFC37B5" w14:textId="77777777" w:rsidR="002F034C" w:rsidRPr="002F034C" w:rsidRDefault="002F034C" w:rsidP="002F034C">
            <w:pPr>
              <w:rPr>
                <w:color w:val="000000"/>
                <w:sz w:val="13"/>
                <w:szCs w:val="13"/>
              </w:rPr>
            </w:pPr>
            <w:r w:rsidRPr="002F034C">
              <w:rPr>
                <w:color w:val="000000"/>
                <w:sz w:val="13"/>
                <w:szCs w:val="13"/>
              </w:rPr>
              <w:t>Обеспечение автоматизированного (дистанционного) управления системой теплоснабжения, повышение надежности и безаварийной работы оборудования, снижение энергопотребления</w:t>
            </w:r>
          </w:p>
        </w:tc>
        <w:tc>
          <w:tcPr>
            <w:tcW w:w="1589" w:type="dxa"/>
            <w:tcBorders>
              <w:top w:val="nil"/>
              <w:left w:val="nil"/>
              <w:bottom w:val="single" w:sz="4" w:space="0" w:color="auto"/>
              <w:right w:val="single" w:sz="4" w:space="0" w:color="auto"/>
            </w:tcBorders>
            <w:shd w:val="clear" w:color="auto" w:fill="auto"/>
            <w:vAlign w:val="center"/>
          </w:tcPr>
          <w:p w14:paraId="68F211AA" w14:textId="77777777" w:rsidR="002F034C" w:rsidRPr="002F034C" w:rsidRDefault="002F034C" w:rsidP="002F034C">
            <w:pPr>
              <w:jc w:val="center"/>
              <w:rPr>
                <w:color w:val="000000"/>
                <w:sz w:val="13"/>
                <w:szCs w:val="13"/>
              </w:rPr>
            </w:pPr>
            <w:r w:rsidRPr="002F034C">
              <w:rPr>
                <w:color w:val="000000"/>
                <w:sz w:val="13"/>
                <w:szCs w:val="13"/>
              </w:rPr>
              <w:t>г. Новокузнецк, Новоильинский район,                   ул. Рокоссовского,10 ЦТП-154</w:t>
            </w:r>
          </w:p>
        </w:tc>
        <w:tc>
          <w:tcPr>
            <w:tcW w:w="1016" w:type="dxa"/>
            <w:tcBorders>
              <w:top w:val="nil"/>
              <w:left w:val="nil"/>
              <w:bottom w:val="single" w:sz="4" w:space="0" w:color="auto"/>
              <w:right w:val="single" w:sz="4" w:space="0" w:color="auto"/>
            </w:tcBorders>
            <w:shd w:val="clear" w:color="auto" w:fill="auto"/>
            <w:vAlign w:val="center"/>
          </w:tcPr>
          <w:p w14:paraId="299C8ACA" w14:textId="77777777" w:rsidR="002F034C" w:rsidRPr="002F034C" w:rsidRDefault="002F034C" w:rsidP="002F034C">
            <w:pPr>
              <w:rPr>
                <w:color w:val="000000"/>
                <w:sz w:val="13"/>
                <w:szCs w:val="13"/>
              </w:rPr>
            </w:pPr>
            <w:r w:rsidRPr="002F034C">
              <w:rPr>
                <w:color w:val="000000"/>
                <w:sz w:val="13"/>
                <w:szCs w:val="13"/>
              </w:rPr>
              <w:t>Автоматизированное дистанционное управление</w:t>
            </w:r>
          </w:p>
        </w:tc>
        <w:tc>
          <w:tcPr>
            <w:tcW w:w="579" w:type="dxa"/>
            <w:tcBorders>
              <w:top w:val="nil"/>
              <w:left w:val="nil"/>
              <w:bottom w:val="single" w:sz="4" w:space="0" w:color="auto"/>
              <w:right w:val="single" w:sz="4" w:space="0" w:color="auto"/>
            </w:tcBorders>
            <w:shd w:val="clear" w:color="auto" w:fill="auto"/>
            <w:vAlign w:val="center"/>
          </w:tcPr>
          <w:p w14:paraId="75852DAA" w14:textId="77777777" w:rsidR="002F034C" w:rsidRPr="002F034C" w:rsidRDefault="002F034C" w:rsidP="002F034C">
            <w:pPr>
              <w:jc w:val="center"/>
              <w:rPr>
                <w:color w:val="000000"/>
                <w:sz w:val="13"/>
                <w:szCs w:val="13"/>
              </w:rPr>
            </w:pPr>
            <w:r w:rsidRPr="002F034C">
              <w:rPr>
                <w:color w:val="000000"/>
                <w:sz w:val="13"/>
                <w:szCs w:val="13"/>
              </w:rPr>
              <w:t>Фактическое наличие</w:t>
            </w:r>
          </w:p>
        </w:tc>
        <w:tc>
          <w:tcPr>
            <w:tcW w:w="583" w:type="dxa"/>
            <w:tcBorders>
              <w:top w:val="nil"/>
              <w:left w:val="single" w:sz="4" w:space="0" w:color="auto"/>
              <w:bottom w:val="single" w:sz="4" w:space="0" w:color="auto"/>
              <w:right w:val="single" w:sz="4" w:space="0" w:color="auto"/>
            </w:tcBorders>
            <w:shd w:val="clear" w:color="auto" w:fill="auto"/>
            <w:vAlign w:val="center"/>
          </w:tcPr>
          <w:p w14:paraId="1135BB23" w14:textId="77777777" w:rsidR="002F034C" w:rsidRPr="002F034C" w:rsidRDefault="002F034C" w:rsidP="002F034C">
            <w:pPr>
              <w:jc w:val="center"/>
              <w:rPr>
                <w:color w:val="000000"/>
                <w:sz w:val="13"/>
                <w:szCs w:val="13"/>
              </w:rPr>
            </w:pPr>
            <w:r w:rsidRPr="002F034C">
              <w:rPr>
                <w:color w:val="000000"/>
                <w:sz w:val="13"/>
                <w:szCs w:val="13"/>
              </w:rPr>
              <w:t>Нет</w:t>
            </w:r>
          </w:p>
        </w:tc>
        <w:tc>
          <w:tcPr>
            <w:tcW w:w="800" w:type="dxa"/>
            <w:gridSpan w:val="2"/>
            <w:tcBorders>
              <w:top w:val="nil"/>
              <w:left w:val="nil"/>
              <w:bottom w:val="single" w:sz="4" w:space="0" w:color="auto"/>
              <w:right w:val="single" w:sz="4" w:space="0" w:color="auto"/>
            </w:tcBorders>
            <w:shd w:val="clear" w:color="auto" w:fill="auto"/>
            <w:vAlign w:val="center"/>
          </w:tcPr>
          <w:p w14:paraId="5558E23D" w14:textId="77777777" w:rsidR="002F034C" w:rsidRPr="002F034C" w:rsidRDefault="002F034C" w:rsidP="002F034C">
            <w:pPr>
              <w:jc w:val="center"/>
              <w:rPr>
                <w:color w:val="000000"/>
                <w:sz w:val="13"/>
                <w:szCs w:val="13"/>
              </w:rPr>
            </w:pPr>
            <w:r w:rsidRPr="002F034C">
              <w:rPr>
                <w:color w:val="000000"/>
                <w:sz w:val="13"/>
                <w:szCs w:val="13"/>
              </w:rPr>
              <w:t>Да</w:t>
            </w:r>
          </w:p>
        </w:tc>
        <w:tc>
          <w:tcPr>
            <w:tcW w:w="858" w:type="dxa"/>
            <w:tcBorders>
              <w:top w:val="nil"/>
              <w:left w:val="nil"/>
              <w:bottom w:val="single" w:sz="4" w:space="0" w:color="auto"/>
              <w:right w:val="single" w:sz="4" w:space="0" w:color="auto"/>
            </w:tcBorders>
            <w:shd w:val="clear" w:color="auto" w:fill="auto"/>
            <w:vAlign w:val="center"/>
          </w:tcPr>
          <w:p w14:paraId="4DEC24A9" w14:textId="77777777" w:rsidR="002F034C" w:rsidRPr="002F034C" w:rsidRDefault="002F034C" w:rsidP="002F034C">
            <w:pPr>
              <w:jc w:val="center"/>
              <w:rPr>
                <w:sz w:val="13"/>
                <w:szCs w:val="13"/>
              </w:rPr>
            </w:pPr>
            <w:r w:rsidRPr="002F034C">
              <w:rPr>
                <w:sz w:val="13"/>
                <w:szCs w:val="13"/>
              </w:rPr>
              <w:t>2023</w:t>
            </w:r>
          </w:p>
        </w:tc>
        <w:tc>
          <w:tcPr>
            <w:tcW w:w="873" w:type="dxa"/>
            <w:tcBorders>
              <w:top w:val="nil"/>
              <w:left w:val="nil"/>
              <w:bottom w:val="single" w:sz="4" w:space="0" w:color="auto"/>
              <w:right w:val="single" w:sz="4" w:space="0" w:color="auto"/>
            </w:tcBorders>
            <w:shd w:val="clear" w:color="auto" w:fill="auto"/>
            <w:vAlign w:val="center"/>
          </w:tcPr>
          <w:p w14:paraId="774753D0" w14:textId="77777777" w:rsidR="002F034C" w:rsidRPr="002F034C" w:rsidRDefault="002F034C" w:rsidP="002F034C">
            <w:pPr>
              <w:jc w:val="center"/>
              <w:rPr>
                <w:sz w:val="13"/>
                <w:szCs w:val="13"/>
              </w:rPr>
            </w:pPr>
            <w:r w:rsidRPr="002F034C">
              <w:rPr>
                <w:sz w:val="13"/>
                <w:szCs w:val="13"/>
              </w:rPr>
              <w:t>2023</w:t>
            </w:r>
          </w:p>
        </w:tc>
        <w:tc>
          <w:tcPr>
            <w:tcW w:w="579" w:type="dxa"/>
            <w:tcBorders>
              <w:top w:val="nil"/>
              <w:left w:val="nil"/>
              <w:bottom w:val="single" w:sz="4" w:space="0" w:color="auto"/>
              <w:right w:val="single" w:sz="4" w:space="0" w:color="auto"/>
            </w:tcBorders>
            <w:shd w:val="clear" w:color="auto" w:fill="auto"/>
            <w:vAlign w:val="center"/>
          </w:tcPr>
          <w:p w14:paraId="06674C66" w14:textId="77777777" w:rsidR="002F034C" w:rsidRPr="002F034C" w:rsidRDefault="002F034C" w:rsidP="002F034C">
            <w:pPr>
              <w:jc w:val="center"/>
              <w:rPr>
                <w:sz w:val="13"/>
                <w:szCs w:val="13"/>
              </w:rPr>
            </w:pPr>
            <w:r w:rsidRPr="002F034C">
              <w:rPr>
                <w:sz w:val="13"/>
                <w:szCs w:val="13"/>
              </w:rPr>
              <w:t>480,0</w:t>
            </w:r>
          </w:p>
        </w:tc>
        <w:tc>
          <w:tcPr>
            <w:tcW w:w="724" w:type="dxa"/>
            <w:tcBorders>
              <w:top w:val="nil"/>
              <w:left w:val="nil"/>
              <w:bottom w:val="single" w:sz="4" w:space="0" w:color="auto"/>
              <w:right w:val="single" w:sz="4" w:space="0" w:color="auto"/>
            </w:tcBorders>
            <w:shd w:val="clear" w:color="auto" w:fill="auto"/>
            <w:vAlign w:val="center"/>
          </w:tcPr>
          <w:p w14:paraId="43EAA605" w14:textId="77777777" w:rsidR="002F034C" w:rsidRPr="002F034C" w:rsidRDefault="002F034C" w:rsidP="002F034C">
            <w:pPr>
              <w:jc w:val="center"/>
              <w:rPr>
                <w:sz w:val="13"/>
                <w:szCs w:val="13"/>
              </w:rPr>
            </w:pPr>
            <w:r w:rsidRPr="002F034C">
              <w:rPr>
                <w:sz w:val="13"/>
                <w:szCs w:val="13"/>
              </w:rPr>
              <w:t>0,0</w:t>
            </w:r>
          </w:p>
        </w:tc>
        <w:tc>
          <w:tcPr>
            <w:tcW w:w="569" w:type="dxa"/>
            <w:tcBorders>
              <w:top w:val="nil"/>
              <w:left w:val="single" w:sz="4" w:space="0" w:color="auto"/>
              <w:bottom w:val="single" w:sz="4" w:space="0" w:color="auto"/>
              <w:right w:val="single" w:sz="4" w:space="0" w:color="auto"/>
            </w:tcBorders>
            <w:shd w:val="clear" w:color="auto" w:fill="auto"/>
            <w:vAlign w:val="center"/>
          </w:tcPr>
          <w:p w14:paraId="1BEFD3CD"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5A9D2BF9"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5AACDAC1"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3450FC26" w14:textId="77777777" w:rsidR="002F034C" w:rsidRPr="002F034C" w:rsidRDefault="002F034C" w:rsidP="002F034C">
            <w:pPr>
              <w:jc w:val="center"/>
              <w:rPr>
                <w:sz w:val="13"/>
                <w:szCs w:val="13"/>
              </w:rPr>
            </w:pPr>
            <w:r w:rsidRPr="002F034C">
              <w:rPr>
                <w:sz w:val="13"/>
                <w:szCs w:val="13"/>
              </w:rPr>
              <w:t>480,0</w:t>
            </w:r>
          </w:p>
        </w:tc>
        <w:tc>
          <w:tcPr>
            <w:tcW w:w="592" w:type="dxa"/>
            <w:tcBorders>
              <w:top w:val="single" w:sz="4" w:space="0" w:color="auto"/>
              <w:left w:val="single" w:sz="4" w:space="0" w:color="auto"/>
              <w:bottom w:val="single" w:sz="4" w:space="0" w:color="auto"/>
              <w:right w:val="single" w:sz="4" w:space="0" w:color="auto"/>
            </w:tcBorders>
            <w:vAlign w:val="center"/>
          </w:tcPr>
          <w:p w14:paraId="21E61613" w14:textId="77777777" w:rsidR="002F034C" w:rsidRPr="002F034C" w:rsidRDefault="002F034C" w:rsidP="002F034C">
            <w:pPr>
              <w:jc w:val="center"/>
              <w:rPr>
                <w:sz w:val="13"/>
                <w:szCs w:val="13"/>
              </w:rPr>
            </w:pPr>
            <w:r w:rsidRPr="002F034C">
              <w:rPr>
                <w:sz w:val="13"/>
                <w:szCs w:val="13"/>
              </w:rPr>
              <w:t>0,0</w:t>
            </w:r>
          </w:p>
        </w:tc>
        <w:tc>
          <w:tcPr>
            <w:tcW w:w="589" w:type="dxa"/>
            <w:tcBorders>
              <w:top w:val="single" w:sz="4" w:space="0" w:color="auto"/>
              <w:left w:val="single" w:sz="4" w:space="0" w:color="auto"/>
              <w:bottom w:val="single" w:sz="4" w:space="0" w:color="auto"/>
              <w:right w:val="single" w:sz="4" w:space="0" w:color="auto"/>
            </w:tcBorders>
            <w:vAlign w:val="center"/>
          </w:tcPr>
          <w:p w14:paraId="12E98955" w14:textId="77777777" w:rsidR="002F034C" w:rsidRPr="002F034C" w:rsidRDefault="002F034C" w:rsidP="002F034C">
            <w:pPr>
              <w:jc w:val="center"/>
              <w:rPr>
                <w:sz w:val="13"/>
                <w:szCs w:val="13"/>
              </w:rPr>
            </w:pPr>
            <w:r w:rsidRPr="002F034C">
              <w:rPr>
                <w:sz w:val="13"/>
                <w:szCs w:val="13"/>
              </w:rPr>
              <w:t>24020,4</w:t>
            </w:r>
          </w:p>
        </w:tc>
        <w:tc>
          <w:tcPr>
            <w:tcW w:w="579" w:type="dxa"/>
            <w:tcBorders>
              <w:top w:val="single" w:sz="4" w:space="0" w:color="auto"/>
              <w:left w:val="single" w:sz="4" w:space="0" w:color="auto"/>
              <w:bottom w:val="single" w:sz="4" w:space="0" w:color="auto"/>
              <w:right w:val="single" w:sz="4" w:space="0" w:color="auto"/>
            </w:tcBorders>
            <w:vAlign w:val="center"/>
          </w:tcPr>
          <w:p w14:paraId="24463EB9" w14:textId="77777777" w:rsidR="002F034C" w:rsidRPr="002F034C" w:rsidRDefault="002F034C" w:rsidP="002F034C">
            <w:pPr>
              <w:jc w:val="center"/>
              <w:rPr>
                <w:sz w:val="13"/>
                <w:szCs w:val="13"/>
              </w:rPr>
            </w:pPr>
            <w:r w:rsidRPr="002F034C">
              <w:rPr>
                <w:sz w:val="13"/>
                <w:szCs w:val="13"/>
              </w:rPr>
              <w:t>0,0</w:t>
            </w:r>
          </w:p>
        </w:tc>
      </w:tr>
      <w:tr w:rsidR="002F034C" w:rsidRPr="002F034C" w14:paraId="3BE5697D" w14:textId="77777777" w:rsidTr="002F034C">
        <w:trPr>
          <w:gridAfter w:val="1"/>
          <w:wAfter w:w="12" w:type="dxa"/>
          <w:trHeight w:val="255"/>
          <w:jc w:val="center"/>
        </w:trPr>
        <w:tc>
          <w:tcPr>
            <w:tcW w:w="10640" w:type="dxa"/>
            <w:gridSpan w:val="11"/>
            <w:tcBorders>
              <w:right w:val="single" w:sz="4" w:space="0" w:color="auto"/>
            </w:tcBorders>
            <w:shd w:val="clear" w:color="auto" w:fill="auto"/>
            <w:vAlign w:val="center"/>
          </w:tcPr>
          <w:p w14:paraId="149F54A9" w14:textId="77777777" w:rsidR="002F034C" w:rsidRPr="002F034C" w:rsidRDefault="002F034C" w:rsidP="002F034C">
            <w:pPr>
              <w:rPr>
                <w:sz w:val="13"/>
                <w:szCs w:val="13"/>
              </w:rPr>
            </w:pPr>
            <w:r w:rsidRPr="002F034C">
              <w:rPr>
                <w:sz w:val="13"/>
                <w:szCs w:val="13"/>
              </w:rPr>
              <w:t>Всего по группе 3.</w:t>
            </w:r>
          </w:p>
        </w:tc>
        <w:tc>
          <w:tcPr>
            <w:tcW w:w="579" w:type="dxa"/>
            <w:tcBorders>
              <w:top w:val="nil"/>
              <w:left w:val="nil"/>
              <w:bottom w:val="single" w:sz="4" w:space="0" w:color="auto"/>
              <w:right w:val="single" w:sz="4" w:space="0" w:color="auto"/>
            </w:tcBorders>
            <w:shd w:val="clear" w:color="auto" w:fill="auto"/>
            <w:vAlign w:val="center"/>
          </w:tcPr>
          <w:p w14:paraId="3F7F87B9" w14:textId="77777777" w:rsidR="002F034C" w:rsidRPr="002F034C" w:rsidRDefault="002F034C" w:rsidP="002F034C">
            <w:pPr>
              <w:jc w:val="center"/>
              <w:rPr>
                <w:sz w:val="13"/>
                <w:szCs w:val="13"/>
              </w:rPr>
            </w:pPr>
            <w:r w:rsidRPr="002F034C">
              <w:rPr>
                <w:sz w:val="13"/>
                <w:szCs w:val="13"/>
              </w:rPr>
              <w:t>34076,3</w:t>
            </w:r>
          </w:p>
        </w:tc>
        <w:tc>
          <w:tcPr>
            <w:tcW w:w="724" w:type="dxa"/>
            <w:tcBorders>
              <w:top w:val="nil"/>
              <w:left w:val="nil"/>
              <w:bottom w:val="single" w:sz="4" w:space="0" w:color="auto"/>
              <w:right w:val="single" w:sz="4" w:space="0" w:color="auto"/>
            </w:tcBorders>
            <w:shd w:val="clear" w:color="auto" w:fill="auto"/>
            <w:vAlign w:val="center"/>
          </w:tcPr>
          <w:p w14:paraId="1A86A41E" w14:textId="77777777" w:rsidR="002F034C" w:rsidRPr="002F034C" w:rsidRDefault="002F034C" w:rsidP="002F034C">
            <w:pPr>
              <w:jc w:val="center"/>
              <w:rPr>
                <w:sz w:val="13"/>
                <w:szCs w:val="13"/>
              </w:rPr>
            </w:pPr>
            <w:r w:rsidRPr="002F034C">
              <w:rPr>
                <w:sz w:val="13"/>
                <w:szCs w:val="13"/>
              </w:rPr>
              <w:t>0,0</w:t>
            </w:r>
          </w:p>
        </w:tc>
        <w:tc>
          <w:tcPr>
            <w:tcW w:w="569" w:type="dxa"/>
            <w:tcBorders>
              <w:top w:val="nil"/>
              <w:left w:val="single" w:sz="4" w:space="0" w:color="auto"/>
              <w:bottom w:val="single" w:sz="4" w:space="0" w:color="auto"/>
              <w:right w:val="single" w:sz="4" w:space="0" w:color="auto"/>
            </w:tcBorders>
            <w:shd w:val="clear" w:color="auto" w:fill="auto"/>
            <w:vAlign w:val="center"/>
          </w:tcPr>
          <w:p w14:paraId="3A52D98E" w14:textId="77777777" w:rsidR="002F034C" w:rsidRPr="002F034C" w:rsidRDefault="002F034C" w:rsidP="002F034C">
            <w:pPr>
              <w:jc w:val="center"/>
            </w:pPr>
            <w:r w:rsidRPr="002F034C">
              <w:rPr>
                <w:sz w:val="13"/>
                <w:szCs w:val="13"/>
              </w:rPr>
              <w:t>3054,9</w:t>
            </w:r>
          </w:p>
        </w:tc>
        <w:tc>
          <w:tcPr>
            <w:tcW w:w="579" w:type="dxa"/>
            <w:tcBorders>
              <w:top w:val="nil"/>
              <w:left w:val="nil"/>
              <w:bottom w:val="single" w:sz="4" w:space="0" w:color="auto"/>
              <w:right w:val="single" w:sz="4" w:space="0" w:color="auto"/>
            </w:tcBorders>
            <w:shd w:val="clear" w:color="auto" w:fill="auto"/>
            <w:vAlign w:val="center"/>
          </w:tcPr>
          <w:p w14:paraId="17710171"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65511242" w14:textId="77777777" w:rsidR="002F034C" w:rsidRPr="002F034C" w:rsidRDefault="002F034C" w:rsidP="002F034C">
            <w:pPr>
              <w:jc w:val="center"/>
              <w:rPr>
                <w:sz w:val="13"/>
                <w:szCs w:val="13"/>
              </w:rPr>
            </w:pPr>
            <w:r w:rsidRPr="002F034C">
              <w:rPr>
                <w:sz w:val="13"/>
                <w:szCs w:val="13"/>
              </w:rPr>
              <w:t>0,0</w:t>
            </w:r>
          </w:p>
        </w:tc>
        <w:tc>
          <w:tcPr>
            <w:tcW w:w="579" w:type="dxa"/>
            <w:tcBorders>
              <w:top w:val="nil"/>
              <w:left w:val="nil"/>
              <w:bottom w:val="single" w:sz="4" w:space="0" w:color="auto"/>
              <w:right w:val="single" w:sz="4" w:space="0" w:color="auto"/>
            </w:tcBorders>
            <w:shd w:val="clear" w:color="auto" w:fill="auto"/>
            <w:vAlign w:val="center"/>
          </w:tcPr>
          <w:p w14:paraId="72364F61" w14:textId="77777777" w:rsidR="002F034C" w:rsidRPr="002F034C" w:rsidRDefault="002F034C" w:rsidP="002F034C">
            <w:pPr>
              <w:jc w:val="center"/>
            </w:pPr>
            <w:r w:rsidRPr="002F034C">
              <w:rPr>
                <w:sz w:val="13"/>
                <w:szCs w:val="13"/>
              </w:rPr>
              <w:t>7001,0</w:t>
            </w:r>
          </w:p>
        </w:tc>
        <w:tc>
          <w:tcPr>
            <w:tcW w:w="592" w:type="dxa"/>
            <w:tcBorders>
              <w:top w:val="single" w:sz="4" w:space="0" w:color="auto"/>
              <w:left w:val="single" w:sz="4" w:space="0" w:color="auto"/>
              <w:bottom w:val="single" w:sz="4" w:space="0" w:color="auto"/>
              <w:right w:val="single" w:sz="4" w:space="0" w:color="auto"/>
            </w:tcBorders>
            <w:vAlign w:val="center"/>
          </w:tcPr>
          <w:p w14:paraId="2890418A" w14:textId="77777777" w:rsidR="002F034C" w:rsidRPr="002F034C" w:rsidRDefault="002F034C" w:rsidP="002F034C">
            <w:pPr>
              <w:jc w:val="center"/>
            </w:pPr>
            <w:r w:rsidRPr="002F034C">
              <w:rPr>
                <w:sz w:val="13"/>
                <w:szCs w:val="13"/>
              </w:rPr>
              <w:t>0,0</w:t>
            </w:r>
          </w:p>
        </w:tc>
        <w:tc>
          <w:tcPr>
            <w:tcW w:w="589" w:type="dxa"/>
            <w:tcBorders>
              <w:top w:val="single" w:sz="4" w:space="0" w:color="auto"/>
              <w:left w:val="single" w:sz="4" w:space="0" w:color="auto"/>
              <w:bottom w:val="single" w:sz="4" w:space="0" w:color="auto"/>
              <w:right w:val="single" w:sz="4" w:space="0" w:color="auto"/>
            </w:tcBorders>
            <w:vAlign w:val="center"/>
          </w:tcPr>
          <w:p w14:paraId="412F0401" w14:textId="77777777" w:rsidR="002F034C" w:rsidRPr="002F034C" w:rsidRDefault="002F034C" w:rsidP="002F034C">
            <w:pPr>
              <w:jc w:val="center"/>
            </w:pPr>
            <w:r w:rsidRPr="002F034C">
              <w:rPr>
                <w:sz w:val="13"/>
                <w:szCs w:val="13"/>
              </w:rPr>
              <w:t>24020,4</w:t>
            </w:r>
          </w:p>
        </w:tc>
        <w:tc>
          <w:tcPr>
            <w:tcW w:w="579" w:type="dxa"/>
            <w:tcBorders>
              <w:top w:val="single" w:sz="4" w:space="0" w:color="auto"/>
              <w:left w:val="single" w:sz="4" w:space="0" w:color="auto"/>
              <w:bottom w:val="single" w:sz="4" w:space="0" w:color="auto"/>
              <w:right w:val="single" w:sz="4" w:space="0" w:color="auto"/>
            </w:tcBorders>
            <w:vAlign w:val="center"/>
          </w:tcPr>
          <w:p w14:paraId="43B96F08" w14:textId="77777777" w:rsidR="002F034C" w:rsidRPr="002F034C" w:rsidRDefault="002F034C" w:rsidP="002F034C">
            <w:pPr>
              <w:jc w:val="center"/>
            </w:pPr>
            <w:r w:rsidRPr="002F034C">
              <w:rPr>
                <w:sz w:val="13"/>
                <w:szCs w:val="13"/>
              </w:rPr>
              <w:t>0,0</w:t>
            </w:r>
          </w:p>
        </w:tc>
      </w:tr>
      <w:tr w:rsidR="002F034C" w:rsidRPr="002F034C" w14:paraId="5EDF82A0" w14:textId="77777777" w:rsidTr="002F034C">
        <w:trPr>
          <w:trHeight w:val="255"/>
          <w:jc w:val="center"/>
        </w:trPr>
        <w:tc>
          <w:tcPr>
            <w:tcW w:w="16021" w:type="dxa"/>
            <w:gridSpan w:val="21"/>
            <w:tcBorders>
              <w:right w:val="single" w:sz="8" w:space="0" w:color="auto"/>
            </w:tcBorders>
            <w:shd w:val="clear" w:color="auto" w:fill="auto"/>
            <w:vAlign w:val="center"/>
          </w:tcPr>
          <w:p w14:paraId="6B0CA33E" w14:textId="77777777" w:rsidR="002F034C" w:rsidRPr="002F034C" w:rsidRDefault="002F034C" w:rsidP="002F034C">
            <w:pPr>
              <w:rPr>
                <w:bCs/>
                <w:sz w:val="13"/>
                <w:szCs w:val="13"/>
              </w:rPr>
            </w:pPr>
            <w:r w:rsidRPr="002F034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F034C" w:rsidRPr="002F034C" w14:paraId="704796F8" w14:textId="77777777" w:rsidTr="002F034C">
        <w:trPr>
          <w:gridAfter w:val="1"/>
          <w:wAfter w:w="12" w:type="dxa"/>
          <w:trHeight w:val="215"/>
          <w:jc w:val="center"/>
        </w:trPr>
        <w:tc>
          <w:tcPr>
            <w:tcW w:w="10640" w:type="dxa"/>
            <w:gridSpan w:val="11"/>
            <w:shd w:val="clear" w:color="auto" w:fill="auto"/>
            <w:vAlign w:val="center"/>
            <w:hideMark/>
          </w:tcPr>
          <w:p w14:paraId="3FA30CC4" w14:textId="77777777" w:rsidR="002F034C" w:rsidRPr="002F034C" w:rsidRDefault="002F034C" w:rsidP="002F034C">
            <w:pPr>
              <w:rPr>
                <w:sz w:val="13"/>
                <w:szCs w:val="13"/>
              </w:rPr>
            </w:pPr>
            <w:r w:rsidRPr="002F034C">
              <w:rPr>
                <w:sz w:val="13"/>
                <w:szCs w:val="13"/>
              </w:rPr>
              <w:t>Всего по группе 4.</w:t>
            </w:r>
          </w:p>
        </w:tc>
        <w:tc>
          <w:tcPr>
            <w:tcW w:w="579" w:type="dxa"/>
            <w:shd w:val="clear" w:color="auto" w:fill="auto"/>
            <w:vAlign w:val="center"/>
          </w:tcPr>
          <w:p w14:paraId="6D2D9078" w14:textId="77777777" w:rsidR="002F034C" w:rsidRPr="002F034C" w:rsidRDefault="002F034C" w:rsidP="002F034C">
            <w:pPr>
              <w:jc w:val="center"/>
            </w:pPr>
            <w:r w:rsidRPr="002F034C">
              <w:rPr>
                <w:sz w:val="13"/>
                <w:szCs w:val="13"/>
              </w:rPr>
              <w:t>0,0</w:t>
            </w:r>
          </w:p>
        </w:tc>
        <w:tc>
          <w:tcPr>
            <w:tcW w:w="724" w:type="dxa"/>
            <w:shd w:val="clear" w:color="auto" w:fill="auto"/>
            <w:vAlign w:val="center"/>
          </w:tcPr>
          <w:p w14:paraId="080C4090" w14:textId="77777777" w:rsidR="002F034C" w:rsidRPr="002F034C" w:rsidRDefault="002F034C" w:rsidP="002F034C">
            <w:pPr>
              <w:jc w:val="center"/>
            </w:pPr>
            <w:r w:rsidRPr="002F034C">
              <w:rPr>
                <w:sz w:val="13"/>
                <w:szCs w:val="13"/>
              </w:rPr>
              <w:t>0,0</w:t>
            </w:r>
          </w:p>
        </w:tc>
        <w:tc>
          <w:tcPr>
            <w:tcW w:w="569" w:type="dxa"/>
            <w:shd w:val="clear" w:color="auto" w:fill="auto"/>
            <w:vAlign w:val="center"/>
          </w:tcPr>
          <w:p w14:paraId="59157641" w14:textId="77777777" w:rsidR="002F034C" w:rsidRPr="002F034C" w:rsidRDefault="002F034C" w:rsidP="002F034C">
            <w:pPr>
              <w:jc w:val="center"/>
              <w:rPr>
                <w:sz w:val="13"/>
                <w:szCs w:val="13"/>
              </w:rPr>
            </w:pPr>
            <w:r w:rsidRPr="002F034C">
              <w:rPr>
                <w:sz w:val="13"/>
                <w:szCs w:val="13"/>
              </w:rPr>
              <w:t>0,0</w:t>
            </w:r>
          </w:p>
        </w:tc>
        <w:tc>
          <w:tcPr>
            <w:tcW w:w="579" w:type="dxa"/>
            <w:shd w:val="clear" w:color="auto" w:fill="auto"/>
            <w:vAlign w:val="center"/>
          </w:tcPr>
          <w:p w14:paraId="27668052" w14:textId="77777777" w:rsidR="002F034C" w:rsidRPr="002F034C" w:rsidRDefault="002F034C" w:rsidP="002F034C">
            <w:pPr>
              <w:jc w:val="center"/>
              <w:rPr>
                <w:sz w:val="13"/>
                <w:szCs w:val="13"/>
              </w:rPr>
            </w:pPr>
            <w:r w:rsidRPr="002F034C">
              <w:rPr>
                <w:sz w:val="13"/>
                <w:szCs w:val="13"/>
              </w:rPr>
              <w:t>0,0</w:t>
            </w:r>
          </w:p>
        </w:tc>
        <w:tc>
          <w:tcPr>
            <w:tcW w:w="579" w:type="dxa"/>
            <w:shd w:val="clear" w:color="auto" w:fill="auto"/>
            <w:vAlign w:val="center"/>
          </w:tcPr>
          <w:p w14:paraId="22558210" w14:textId="77777777" w:rsidR="002F034C" w:rsidRPr="002F034C" w:rsidRDefault="002F034C" w:rsidP="002F034C">
            <w:pPr>
              <w:jc w:val="center"/>
              <w:rPr>
                <w:sz w:val="13"/>
                <w:szCs w:val="13"/>
              </w:rPr>
            </w:pPr>
            <w:r w:rsidRPr="002F034C">
              <w:rPr>
                <w:sz w:val="13"/>
                <w:szCs w:val="13"/>
              </w:rPr>
              <w:t>0,0</w:t>
            </w:r>
          </w:p>
        </w:tc>
        <w:tc>
          <w:tcPr>
            <w:tcW w:w="579" w:type="dxa"/>
            <w:vAlign w:val="center"/>
          </w:tcPr>
          <w:p w14:paraId="456B6319" w14:textId="77777777" w:rsidR="002F034C" w:rsidRPr="002F034C" w:rsidRDefault="002F034C" w:rsidP="002F034C">
            <w:pPr>
              <w:jc w:val="center"/>
              <w:rPr>
                <w:sz w:val="13"/>
                <w:szCs w:val="13"/>
              </w:rPr>
            </w:pPr>
            <w:r w:rsidRPr="002F034C">
              <w:rPr>
                <w:sz w:val="13"/>
                <w:szCs w:val="13"/>
              </w:rPr>
              <w:t>0,0</w:t>
            </w:r>
          </w:p>
        </w:tc>
        <w:tc>
          <w:tcPr>
            <w:tcW w:w="592" w:type="dxa"/>
            <w:vAlign w:val="center"/>
          </w:tcPr>
          <w:p w14:paraId="43C59444" w14:textId="77777777" w:rsidR="002F034C" w:rsidRPr="002F034C" w:rsidRDefault="002F034C" w:rsidP="002F034C">
            <w:pPr>
              <w:jc w:val="center"/>
              <w:rPr>
                <w:sz w:val="13"/>
                <w:szCs w:val="13"/>
              </w:rPr>
            </w:pPr>
            <w:r w:rsidRPr="002F034C">
              <w:rPr>
                <w:sz w:val="13"/>
                <w:szCs w:val="13"/>
              </w:rPr>
              <w:t>0,0</w:t>
            </w:r>
          </w:p>
        </w:tc>
        <w:tc>
          <w:tcPr>
            <w:tcW w:w="589" w:type="dxa"/>
            <w:vAlign w:val="center"/>
          </w:tcPr>
          <w:p w14:paraId="0DD5DAE9" w14:textId="77777777" w:rsidR="002F034C" w:rsidRPr="002F034C" w:rsidRDefault="002F034C" w:rsidP="002F034C">
            <w:pPr>
              <w:jc w:val="center"/>
              <w:rPr>
                <w:sz w:val="13"/>
                <w:szCs w:val="13"/>
              </w:rPr>
            </w:pPr>
            <w:r w:rsidRPr="002F034C">
              <w:rPr>
                <w:sz w:val="13"/>
                <w:szCs w:val="13"/>
              </w:rPr>
              <w:t>0,0</w:t>
            </w:r>
          </w:p>
        </w:tc>
        <w:tc>
          <w:tcPr>
            <w:tcW w:w="579" w:type="dxa"/>
            <w:vAlign w:val="center"/>
          </w:tcPr>
          <w:p w14:paraId="603BC6D4" w14:textId="77777777" w:rsidR="002F034C" w:rsidRPr="002F034C" w:rsidRDefault="002F034C" w:rsidP="002F034C">
            <w:pPr>
              <w:jc w:val="center"/>
              <w:rPr>
                <w:sz w:val="13"/>
                <w:szCs w:val="13"/>
              </w:rPr>
            </w:pPr>
            <w:r w:rsidRPr="002F034C">
              <w:rPr>
                <w:sz w:val="13"/>
                <w:szCs w:val="13"/>
              </w:rPr>
              <w:t>0,0</w:t>
            </w:r>
          </w:p>
        </w:tc>
      </w:tr>
      <w:tr w:rsidR="002F034C" w:rsidRPr="002F034C" w14:paraId="5686AB23" w14:textId="77777777" w:rsidTr="002F034C">
        <w:trPr>
          <w:trHeight w:val="116"/>
          <w:jc w:val="center"/>
        </w:trPr>
        <w:tc>
          <w:tcPr>
            <w:tcW w:w="16021" w:type="dxa"/>
            <w:gridSpan w:val="21"/>
          </w:tcPr>
          <w:p w14:paraId="05778DC6" w14:textId="77777777" w:rsidR="002F034C" w:rsidRPr="002F034C" w:rsidRDefault="002F034C" w:rsidP="002F034C">
            <w:pPr>
              <w:rPr>
                <w:bCs/>
                <w:sz w:val="13"/>
                <w:szCs w:val="13"/>
              </w:rPr>
            </w:pPr>
            <w:r w:rsidRPr="002F034C">
              <w:rPr>
                <w:bCs/>
                <w:sz w:val="13"/>
                <w:szCs w:val="13"/>
              </w:rPr>
              <w:t>Группа 5. Вывод из эксплуатации, консервация и демонтаж объектов системы централизованного теплоснабжения</w:t>
            </w:r>
          </w:p>
        </w:tc>
      </w:tr>
      <w:tr w:rsidR="002F034C" w:rsidRPr="002F034C" w14:paraId="12626733" w14:textId="77777777" w:rsidTr="002F034C">
        <w:trPr>
          <w:trHeight w:val="91"/>
          <w:jc w:val="center"/>
        </w:trPr>
        <w:tc>
          <w:tcPr>
            <w:tcW w:w="16021" w:type="dxa"/>
            <w:gridSpan w:val="21"/>
          </w:tcPr>
          <w:p w14:paraId="07603F20" w14:textId="77777777" w:rsidR="002F034C" w:rsidRPr="002F034C" w:rsidRDefault="002F034C" w:rsidP="002F034C">
            <w:pPr>
              <w:rPr>
                <w:bCs/>
                <w:sz w:val="13"/>
                <w:szCs w:val="13"/>
              </w:rPr>
            </w:pPr>
            <w:r w:rsidRPr="002F034C">
              <w:rPr>
                <w:bCs/>
                <w:sz w:val="13"/>
                <w:szCs w:val="13"/>
              </w:rPr>
              <w:t>5.1. Вывод из эксплуатации, консервация и демонтаж тепловых сетей</w:t>
            </w:r>
          </w:p>
        </w:tc>
      </w:tr>
      <w:tr w:rsidR="002F034C" w:rsidRPr="002F034C" w14:paraId="659AE5DA" w14:textId="77777777" w:rsidTr="002F034C">
        <w:trPr>
          <w:trHeight w:val="200"/>
          <w:jc w:val="center"/>
        </w:trPr>
        <w:tc>
          <w:tcPr>
            <w:tcW w:w="16021" w:type="dxa"/>
            <w:gridSpan w:val="21"/>
          </w:tcPr>
          <w:p w14:paraId="641DC852" w14:textId="77777777" w:rsidR="002F034C" w:rsidRPr="002F034C" w:rsidRDefault="002F034C" w:rsidP="002F034C">
            <w:pPr>
              <w:rPr>
                <w:bCs/>
                <w:sz w:val="13"/>
                <w:szCs w:val="13"/>
              </w:rPr>
            </w:pPr>
            <w:r w:rsidRPr="002F034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F034C" w:rsidRPr="002F034C" w14:paraId="39348143" w14:textId="77777777" w:rsidTr="002F034C">
        <w:trPr>
          <w:gridAfter w:val="1"/>
          <w:wAfter w:w="12" w:type="dxa"/>
          <w:trHeight w:val="215"/>
          <w:jc w:val="center"/>
        </w:trPr>
        <w:tc>
          <w:tcPr>
            <w:tcW w:w="10640" w:type="dxa"/>
            <w:gridSpan w:val="11"/>
            <w:shd w:val="clear" w:color="auto" w:fill="auto"/>
            <w:vAlign w:val="center"/>
            <w:hideMark/>
          </w:tcPr>
          <w:p w14:paraId="0270C3E6" w14:textId="77777777" w:rsidR="002F034C" w:rsidRPr="002F034C" w:rsidRDefault="002F034C" w:rsidP="002F034C">
            <w:pPr>
              <w:rPr>
                <w:sz w:val="13"/>
                <w:szCs w:val="13"/>
              </w:rPr>
            </w:pPr>
            <w:r w:rsidRPr="002F034C">
              <w:rPr>
                <w:sz w:val="13"/>
                <w:szCs w:val="13"/>
              </w:rPr>
              <w:t>Всего по группе 5.</w:t>
            </w:r>
          </w:p>
        </w:tc>
        <w:tc>
          <w:tcPr>
            <w:tcW w:w="579" w:type="dxa"/>
            <w:shd w:val="clear" w:color="auto" w:fill="auto"/>
            <w:vAlign w:val="center"/>
            <w:hideMark/>
          </w:tcPr>
          <w:p w14:paraId="3B181104" w14:textId="77777777" w:rsidR="002F034C" w:rsidRPr="002F034C" w:rsidRDefault="002F034C" w:rsidP="002F034C">
            <w:pPr>
              <w:jc w:val="center"/>
              <w:rPr>
                <w:sz w:val="13"/>
                <w:szCs w:val="13"/>
              </w:rPr>
            </w:pPr>
            <w:r w:rsidRPr="002F034C">
              <w:rPr>
                <w:sz w:val="13"/>
                <w:szCs w:val="13"/>
              </w:rPr>
              <w:t>0,0</w:t>
            </w:r>
          </w:p>
        </w:tc>
        <w:tc>
          <w:tcPr>
            <w:tcW w:w="724" w:type="dxa"/>
            <w:shd w:val="clear" w:color="auto" w:fill="auto"/>
            <w:vAlign w:val="center"/>
            <w:hideMark/>
          </w:tcPr>
          <w:p w14:paraId="2551A4B8" w14:textId="77777777" w:rsidR="002F034C" w:rsidRPr="002F034C" w:rsidRDefault="002F034C" w:rsidP="002F034C">
            <w:pPr>
              <w:jc w:val="center"/>
              <w:rPr>
                <w:sz w:val="13"/>
                <w:szCs w:val="13"/>
              </w:rPr>
            </w:pPr>
            <w:r w:rsidRPr="002F034C">
              <w:rPr>
                <w:sz w:val="13"/>
                <w:szCs w:val="13"/>
              </w:rPr>
              <w:t>0,0</w:t>
            </w:r>
          </w:p>
        </w:tc>
        <w:tc>
          <w:tcPr>
            <w:tcW w:w="569" w:type="dxa"/>
            <w:shd w:val="clear" w:color="auto" w:fill="auto"/>
            <w:vAlign w:val="center"/>
            <w:hideMark/>
          </w:tcPr>
          <w:p w14:paraId="4828DE4A" w14:textId="77777777" w:rsidR="002F034C" w:rsidRPr="002F034C" w:rsidRDefault="002F034C" w:rsidP="002F034C">
            <w:pPr>
              <w:jc w:val="center"/>
              <w:rPr>
                <w:sz w:val="13"/>
                <w:szCs w:val="13"/>
              </w:rPr>
            </w:pPr>
            <w:r w:rsidRPr="002F034C">
              <w:rPr>
                <w:sz w:val="13"/>
                <w:szCs w:val="13"/>
              </w:rPr>
              <w:t>0,0</w:t>
            </w:r>
          </w:p>
        </w:tc>
        <w:tc>
          <w:tcPr>
            <w:tcW w:w="579" w:type="dxa"/>
            <w:shd w:val="clear" w:color="auto" w:fill="auto"/>
            <w:vAlign w:val="center"/>
            <w:hideMark/>
          </w:tcPr>
          <w:p w14:paraId="62E4A69B" w14:textId="77777777" w:rsidR="002F034C" w:rsidRPr="002F034C" w:rsidRDefault="002F034C" w:rsidP="002F034C">
            <w:pPr>
              <w:jc w:val="center"/>
              <w:rPr>
                <w:sz w:val="13"/>
                <w:szCs w:val="13"/>
              </w:rPr>
            </w:pPr>
            <w:r w:rsidRPr="002F034C">
              <w:rPr>
                <w:sz w:val="13"/>
                <w:szCs w:val="13"/>
              </w:rPr>
              <w:t>0,0</w:t>
            </w:r>
          </w:p>
        </w:tc>
        <w:tc>
          <w:tcPr>
            <w:tcW w:w="579" w:type="dxa"/>
            <w:shd w:val="clear" w:color="auto" w:fill="auto"/>
            <w:vAlign w:val="center"/>
            <w:hideMark/>
          </w:tcPr>
          <w:p w14:paraId="78D86D75" w14:textId="77777777" w:rsidR="002F034C" w:rsidRPr="002F034C" w:rsidRDefault="002F034C" w:rsidP="002F034C">
            <w:pPr>
              <w:jc w:val="center"/>
              <w:rPr>
                <w:sz w:val="13"/>
                <w:szCs w:val="13"/>
              </w:rPr>
            </w:pPr>
            <w:r w:rsidRPr="002F034C">
              <w:rPr>
                <w:sz w:val="13"/>
                <w:szCs w:val="13"/>
              </w:rPr>
              <w:t>0,0</w:t>
            </w:r>
          </w:p>
        </w:tc>
        <w:tc>
          <w:tcPr>
            <w:tcW w:w="579" w:type="dxa"/>
            <w:vAlign w:val="center"/>
          </w:tcPr>
          <w:p w14:paraId="21EC29F3" w14:textId="77777777" w:rsidR="002F034C" w:rsidRPr="002F034C" w:rsidRDefault="002F034C" w:rsidP="002F034C">
            <w:pPr>
              <w:jc w:val="center"/>
              <w:rPr>
                <w:sz w:val="13"/>
                <w:szCs w:val="13"/>
              </w:rPr>
            </w:pPr>
            <w:r w:rsidRPr="002F034C">
              <w:rPr>
                <w:sz w:val="13"/>
                <w:szCs w:val="13"/>
              </w:rPr>
              <w:t>0,0</w:t>
            </w:r>
          </w:p>
        </w:tc>
        <w:tc>
          <w:tcPr>
            <w:tcW w:w="592" w:type="dxa"/>
            <w:vAlign w:val="center"/>
          </w:tcPr>
          <w:p w14:paraId="7C122046" w14:textId="77777777" w:rsidR="002F034C" w:rsidRPr="002F034C" w:rsidRDefault="002F034C" w:rsidP="002F034C">
            <w:pPr>
              <w:jc w:val="center"/>
              <w:rPr>
                <w:sz w:val="13"/>
                <w:szCs w:val="13"/>
              </w:rPr>
            </w:pPr>
            <w:r w:rsidRPr="002F034C">
              <w:rPr>
                <w:sz w:val="13"/>
                <w:szCs w:val="13"/>
              </w:rPr>
              <w:t>0,0</w:t>
            </w:r>
          </w:p>
        </w:tc>
        <w:tc>
          <w:tcPr>
            <w:tcW w:w="589" w:type="dxa"/>
            <w:vAlign w:val="center"/>
          </w:tcPr>
          <w:p w14:paraId="5E6D04D4" w14:textId="77777777" w:rsidR="002F034C" w:rsidRPr="002F034C" w:rsidRDefault="002F034C" w:rsidP="002F034C">
            <w:pPr>
              <w:jc w:val="center"/>
              <w:rPr>
                <w:sz w:val="13"/>
                <w:szCs w:val="13"/>
              </w:rPr>
            </w:pPr>
            <w:r w:rsidRPr="002F034C">
              <w:rPr>
                <w:sz w:val="13"/>
                <w:szCs w:val="13"/>
              </w:rPr>
              <w:t>0,0</w:t>
            </w:r>
          </w:p>
        </w:tc>
        <w:tc>
          <w:tcPr>
            <w:tcW w:w="579" w:type="dxa"/>
            <w:vAlign w:val="center"/>
          </w:tcPr>
          <w:p w14:paraId="175F2C55" w14:textId="77777777" w:rsidR="002F034C" w:rsidRPr="002F034C" w:rsidRDefault="002F034C" w:rsidP="002F034C">
            <w:pPr>
              <w:jc w:val="center"/>
              <w:rPr>
                <w:sz w:val="13"/>
                <w:szCs w:val="13"/>
              </w:rPr>
            </w:pPr>
            <w:r w:rsidRPr="002F034C">
              <w:rPr>
                <w:sz w:val="13"/>
                <w:szCs w:val="13"/>
              </w:rPr>
              <w:t>0,0</w:t>
            </w:r>
          </w:p>
        </w:tc>
      </w:tr>
      <w:tr w:rsidR="002F034C" w:rsidRPr="002F034C" w14:paraId="3012ED06" w14:textId="77777777" w:rsidTr="002F034C">
        <w:trPr>
          <w:gridAfter w:val="1"/>
          <w:wAfter w:w="12" w:type="dxa"/>
          <w:trHeight w:val="215"/>
          <w:jc w:val="center"/>
        </w:trPr>
        <w:tc>
          <w:tcPr>
            <w:tcW w:w="10640" w:type="dxa"/>
            <w:gridSpan w:val="11"/>
            <w:shd w:val="clear" w:color="auto" w:fill="auto"/>
            <w:vAlign w:val="center"/>
            <w:hideMark/>
          </w:tcPr>
          <w:p w14:paraId="2E4FACA6" w14:textId="77777777" w:rsidR="002F034C" w:rsidRPr="002F034C" w:rsidRDefault="002F034C" w:rsidP="002F034C">
            <w:pPr>
              <w:rPr>
                <w:sz w:val="13"/>
                <w:szCs w:val="13"/>
              </w:rPr>
            </w:pPr>
            <w:r w:rsidRPr="002F034C">
              <w:rPr>
                <w:sz w:val="13"/>
                <w:szCs w:val="13"/>
              </w:rPr>
              <w:t>ИТОГО по программе</w:t>
            </w:r>
          </w:p>
        </w:tc>
        <w:tc>
          <w:tcPr>
            <w:tcW w:w="579" w:type="dxa"/>
            <w:tcBorders>
              <w:top w:val="single" w:sz="4" w:space="0" w:color="auto"/>
              <w:left w:val="nil"/>
              <w:bottom w:val="single" w:sz="4" w:space="0" w:color="auto"/>
              <w:right w:val="single" w:sz="4" w:space="0" w:color="auto"/>
            </w:tcBorders>
            <w:shd w:val="clear" w:color="auto" w:fill="auto"/>
            <w:vAlign w:val="center"/>
          </w:tcPr>
          <w:p w14:paraId="419F36D1" w14:textId="77777777" w:rsidR="002F034C" w:rsidRPr="002F034C" w:rsidRDefault="002F034C" w:rsidP="002F034C">
            <w:pPr>
              <w:jc w:val="center"/>
              <w:rPr>
                <w:sz w:val="13"/>
                <w:szCs w:val="13"/>
              </w:rPr>
            </w:pPr>
            <w:r w:rsidRPr="002F034C">
              <w:rPr>
                <w:sz w:val="13"/>
                <w:szCs w:val="13"/>
              </w:rPr>
              <w:t>34076,3</w:t>
            </w: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406D9F4" w14:textId="77777777" w:rsidR="002F034C" w:rsidRPr="002F034C" w:rsidRDefault="002F034C" w:rsidP="002F034C">
            <w:pPr>
              <w:jc w:val="center"/>
              <w:rPr>
                <w:sz w:val="13"/>
                <w:szCs w:val="13"/>
              </w:rPr>
            </w:pPr>
            <w:r w:rsidRPr="002F034C">
              <w:rPr>
                <w:sz w:val="13"/>
                <w:szCs w:val="13"/>
              </w:rPr>
              <w:t>0,0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5E419F0" w14:textId="77777777" w:rsidR="002F034C" w:rsidRPr="002F034C" w:rsidRDefault="002F034C" w:rsidP="002F034C">
            <w:pPr>
              <w:jc w:val="center"/>
            </w:pPr>
            <w:r w:rsidRPr="002F034C">
              <w:rPr>
                <w:sz w:val="13"/>
                <w:szCs w:val="13"/>
              </w:rPr>
              <w:t>3054,9</w:t>
            </w:r>
          </w:p>
        </w:tc>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AC40425" w14:textId="77777777" w:rsidR="002F034C" w:rsidRPr="002F034C" w:rsidRDefault="002F034C" w:rsidP="002F034C">
            <w:pPr>
              <w:jc w:val="center"/>
              <w:rPr>
                <w:sz w:val="13"/>
                <w:szCs w:val="13"/>
              </w:rPr>
            </w:pPr>
            <w:r w:rsidRPr="002F034C">
              <w:rPr>
                <w:sz w:val="13"/>
                <w:szCs w:val="13"/>
              </w:rPr>
              <w:t>0,0</w:t>
            </w:r>
          </w:p>
        </w:tc>
        <w:tc>
          <w:tcPr>
            <w:tcW w:w="579" w:type="dxa"/>
            <w:tcBorders>
              <w:top w:val="single" w:sz="4" w:space="0" w:color="auto"/>
              <w:left w:val="single" w:sz="4" w:space="0" w:color="auto"/>
              <w:bottom w:val="single" w:sz="4" w:space="0" w:color="auto"/>
              <w:right w:val="nil"/>
            </w:tcBorders>
            <w:shd w:val="clear" w:color="auto" w:fill="auto"/>
            <w:vAlign w:val="center"/>
          </w:tcPr>
          <w:p w14:paraId="4CDFF83A" w14:textId="77777777" w:rsidR="002F034C" w:rsidRPr="002F034C" w:rsidRDefault="002F034C" w:rsidP="002F034C">
            <w:pPr>
              <w:jc w:val="center"/>
              <w:rPr>
                <w:sz w:val="13"/>
                <w:szCs w:val="13"/>
              </w:rPr>
            </w:pPr>
            <w:r w:rsidRPr="002F034C">
              <w:rPr>
                <w:sz w:val="13"/>
                <w:szCs w:val="13"/>
              </w:rPr>
              <w:t>0,0</w:t>
            </w:r>
          </w:p>
        </w:tc>
        <w:tc>
          <w:tcPr>
            <w:tcW w:w="579" w:type="dxa"/>
            <w:vAlign w:val="center"/>
          </w:tcPr>
          <w:p w14:paraId="47429B6B" w14:textId="77777777" w:rsidR="002F034C" w:rsidRPr="002F034C" w:rsidRDefault="002F034C" w:rsidP="002F034C">
            <w:pPr>
              <w:jc w:val="center"/>
            </w:pPr>
            <w:r w:rsidRPr="002F034C">
              <w:rPr>
                <w:sz w:val="13"/>
                <w:szCs w:val="13"/>
              </w:rPr>
              <w:t>7001,0</w:t>
            </w:r>
          </w:p>
        </w:tc>
        <w:tc>
          <w:tcPr>
            <w:tcW w:w="592" w:type="dxa"/>
            <w:vAlign w:val="center"/>
          </w:tcPr>
          <w:p w14:paraId="6151233F" w14:textId="77777777" w:rsidR="002F034C" w:rsidRPr="002F034C" w:rsidRDefault="002F034C" w:rsidP="002F034C">
            <w:pPr>
              <w:jc w:val="center"/>
            </w:pPr>
            <w:r w:rsidRPr="002F034C">
              <w:rPr>
                <w:sz w:val="13"/>
                <w:szCs w:val="13"/>
              </w:rPr>
              <w:t>0,0</w:t>
            </w:r>
          </w:p>
        </w:tc>
        <w:tc>
          <w:tcPr>
            <w:tcW w:w="589" w:type="dxa"/>
            <w:vAlign w:val="center"/>
          </w:tcPr>
          <w:p w14:paraId="00C21DC1" w14:textId="77777777" w:rsidR="002F034C" w:rsidRPr="002F034C" w:rsidRDefault="002F034C" w:rsidP="002F034C">
            <w:pPr>
              <w:jc w:val="center"/>
              <w:rPr>
                <w:sz w:val="13"/>
                <w:szCs w:val="13"/>
              </w:rPr>
            </w:pPr>
            <w:r w:rsidRPr="002F034C">
              <w:rPr>
                <w:sz w:val="13"/>
                <w:szCs w:val="13"/>
              </w:rPr>
              <w:t>24020,4</w:t>
            </w:r>
          </w:p>
        </w:tc>
        <w:tc>
          <w:tcPr>
            <w:tcW w:w="579" w:type="dxa"/>
            <w:vAlign w:val="center"/>
          </w:tcPr>
          <w:p w14:paraId="31FC1DE0" w14:textId="77777777" w:rsidR="002F034C" w:rsidRPr="002F034C" w:rsidRDefault="002F034C" w:rsidP="002F034C">
            <w:pPr>
              <w:jc w:val="center"/>
              <w:rPr>
                <w:sz w:val="13"/>
                <w:szCs w:val="13"/>
              </w:rPr>
            </w:pPr>
            <w:r w:rsidRPr="002F034C">
              <w:rPr>
                <w:sz w:val="13"/>
                <w:szCs w:val="13"/>
              </w:rPr>
              <w:t>0,0</w:t>
            </w:r>
          </w:p>
        </w:tc>
      </w:tr>
    </w:tbl>
    <w:p w14:paraId="4154D598" w14:textId="77777777" w:rsidR="002F034C" w:rsidRDefault="002F034C" w:rsidP="002F034C">
      <w:pPr>
        <w:spacing w:after="120" w:line="360" w:lineRule="auto"/>
        <w:jc w:val="both"/>
        <w:rPr>
          <w:sz w:val="28"/>
          <w:szCs w:val="28"/>
        </w:rPr>
        <w:sectPr w:rsidR="002F034C" w:rsidSect="002F034C">
          <w:pgSz w:w="16838" w:h="11906" w:orient="landscape"/>
          <w:pgMar w:top="567" w:right="1180" w:bottom="1418" w:left="426" w:header="454" w:footer="567" w:gutter="0"/>
          <w:cols w:space="708"/>
          <w:titlePg/>
          <w:docGrid w:linePitch="360"/>
        </w:sectPr>
      </w:pPr>
    </w:p>
    <w:p w14:paraId="6E930367" w14:textId="7D5A9547" w:rsidR="002F034C" w:rsidRPr="00D00103" w:rsidRDefault="002F034C" w:rsidP="002F034C">
      <w:pPr>
        <w:tabs>
          <w:tab w:val="left" w:pos="5580"/>
          <w:tab w:val="left" w:pos="9498"/>
        </w:tabs>
        <w:ind w:left="-2884" w:right="-569" w:firstLine="8129"/>
      </w:pPr>
      <w:r w:rsidRPr="00D00103">
        <w:lastRenderedPageBreak/>
        <w:t xml:space="preserve">Приложение № </w:t>
      </w:r>
      <w:r>
        <w:t>4</w:t>
      </w:r>
      <w:r>
        <w:t xml:space="preserve"> </w:t>
      </w:r>
      <w:r w:rsidRPr="00D00103">
        <w:t xml:space="preserve">к протоколу № </w:t>
      </w:r>
      <w:r>
        <w:t>82</w:t>
      </w:r>
    </w:p>
    <w:p w14:paraId="18F688CC" w14:textId="77777777" w:rsidR="002F034C" w:rsidRPr="00D00103" w:rsidRDefault="002F034C" w:rsidP="002F034C">
      <w:pPr>
        <w:tabs>
          <w:tab w:val="left" w:pos="5580"/>
          <w:tab w:val="left" w:pos="9498"/>
        </w:tabs>
        <w:ind w:left="-2884" w:right="-569" w:firstLine="8129"/>
      </w:pPr>
      <w:r w:rsidRPr="00D00103">
        <w:t>заседания правления Региональной</w:t>
      </w:r>
    </w:p>
    <w:p w14:paraId="44EAAFAF" w14:textId="77777777" w:rsidR="002F034C" w:rsidRPr="00D00103" w:rsidRDefault="002F034C" w:rsidP="002F034C">
      <w:pPr>
        <w:tabs>
          <w:tab w:val="left" w:pos="5580"/>
          <w:tab w:val="left" w:pos="9498"/>
        </w:tabs>
        <w:ind w:left="-2884" w:right="-569" w:firstLine="8129"/>
      </w:pPr>
      <w:r w:rsidRPr="00D00103">
        <w:t>энергетической комиссии</w:t>
      </w:r>
    </w:p>
    <w:p w14:paraId="7A62A18A" w14:textId="456E3401" w:rsidR="002F034C" w:rsidRDefault="002F034C" w:rsidP="002F034C">
      <w:pPr>
        <w:tabs>
          <w:tab w:val="left" w:pos="5580"/>
          <w:tab w:val="left" w:pos="9498"/>
        </w:tabs>
        <w:ind w:left="-2884" w:right="-569" w:firstLine="8129"/>
      </w:pPr>
      <w:r w:rsidRPr="00D00103">
        <w:t xml:space="preserve">Кузбасса от </w:t>
      </w:r>
      <w:r>
        <w:t>24</w:t>
      </w:r>
      <w:r w:rsidRPr="00D00103">
        <w:t>.</w:t>
      </w:r>
      <w:r>
        <w:t>11</w:t>
      </w:r>
      <w:r w:rsidRPr="00D00103">
        <w:t>.2022</w:t>
      </w:r>
    </w:p>
    <w:p w14:paraId="2FCDDE5C" w14:textId="77777777" w:rsidR="002F034C" w:rsidRDefault="002F034C" w:rsidP="002F034C">
      <w:pPr>
        <w:tabs>
          <w:tab w:val="left" w:pos="5580"/>
          <w:tab w:val="left" w:pos="9498"/>
        </w:tabs>
        <w:ind w:left="-2884" w:right="-569" w:firstLine="8129"/>
      </w:pPr>
    </w:p>
    <w:p w14:paraId="0FCE3AC1" w14:textId="77777777" w:rsidR="002F034C" w:rsidRPr="002F034C" w:rsidRDefault="002F034C" w:rsidP="002F034C">
      <w:pPr>
        <w:jc w:val="center"/>
        <w:rPr>
          <w:b/>
          <w:bCs/>
          <w:sz w:val="28"/>
          <w:szCs w:val="28"/>
        </w:rPr>
      </w:pPr>
      <w:r w:rsidRPr="002F034C">
        <w:rPr>
          <w:b/>
          <w:bCs/>
          <w:sz w:val="28"/>
          <w:szCs w:val="28"/>
        </w:rPr>
        <w:t>Экспертное заключение</w:t>
      </w:r>
    </w:p>
    <w:p w14:paraId="75B0B615" w14:textId="77777777" w:rsidR="002F034C" w:rsidRPr="002F034C" w:rsidRDefault="002F034C" w:rsidP="002F034C">
      <w:pPr>
        <w:jc w:val="center"/>
        <w:rPr>
          <w:b/>
          <w:bCs/>
          <w:sz w:val="28"/>
          <w:szCs w:val="28"/>
        </w:rPr>
      </w:pPr>
      <w:r w:rsidRPr="002F034C">
        <w:rPr>
          <w:b/>
          <w:bCs/>
          <w:sz w:val="28"/>
          <w:szCs w:val="28"/>
        </w:rPr>
        <w:t>Региональной энергетической комиссии Кузбасса</w:t>
      </w:r>
    </w:p>
    <w:p w14:paraId="174637C5" w14:textId="77777777" w:rsidR="002F034C" w:rsidRPr="002F034C" w:rsidRDefault="002F034C" w:rsidP="002F034C">
      <w:pPr>
        <w:jc w:val="center"/>
        <w:rPr>
          <w:sz w:val="28"/>
          <w:szCs w:val="28"/>
        </w:rPr>
      </w:pPr>
      <w:r w:rsidRPr="002F034C">
        <w:rPr>
          <w:sz w:val="28"/>
          <w:szCs w:val="28"/>
        </w:rPr>
        <w:t xml:space="preserve">по материалам, представленным ООО «ЭнергоТранзит», </w:t>
      </w:r>
    </w:p>
    <w:p w14:paraId="7BD64905" w14:textId="77777777" w:rsidR="002F034C" w:rsidRPr="002F034C" w:rsidRDefault="002F034C" w:rsidP="002F034C">
      <w:pPr>
        <w:jc w:val="center"/>
        <w:rPr>
          <w:sz w:val="28"/>
          <w:szCs w:val="28"/>
        </w:rPr>
      </w:pPr>
      <w:r w:rsidRPr="002F034C">
        <w:rPr>
          <w:sz w:val="28"/>
          <w:szCs w:val="28"/>
        </w:rPr>
        <w:t>для внесения изменений в утвержденную инвестиционную программу в сфере теплоснабжения в контуре котельных на 2022 - 2026 годы</w:t>
      </w:r>
    </w:p>
    <w:p w14:paraId="1E935055" w14:textId="77777777" w:rsidR="002F034C" w:rsidRPr="002F034C" w:rsidRDefault="002F034C" w:rsidP="002F034C">
      <w:pPr>
        <w:spacing w:line="276" w:lineRule="auto"/>
        <w:ind w:left="-142" w:firstLine="505"/>
        <w:jc w:val="both"/>
        <w:rPr>
          <w:sz w:val="28"/>
          <w:szCs w:val="28"/>
        </w:rPr>
      </w:pPr>
    </w:p>
    <w:p w14:paraId="147D9BC8" w14:textId="77777777" w:rsidR="002F034C" w:rsidRPr="002F034C" w:rsidRDefault="002F034C" w:rsidP="003F1136">
      <w:pPr>
        <w:keepNext/>
        <w:numPr>
          <w:ilvl w:val="0"/>
          <w:numId w:val="7"/>
        </w:numPr>
        <w:spacing w:line="360" w:lineRule="auto"/>
        <w:jc w:val="center"/>
        <w:outlineLvl w:val="0"/>
        <w:rPr>
          <w:b/>
          <w:sz w:val="28"/>
          <w:szCs w:val="20"/>
        </w:rPr>
      </w:pPr>
      <w:r w:rsidRPr="002F034C">
        <w:rPr>
          <w:b/>
          <w:sz w:val="28"/>
          <w:szCs w:val="20"/>
        </w:rPr>
        <w:t>Нормативно методическая база</w:t>
      </w:r>
    </w:p>
    <w:p w14:paraId="31CE0566" w14:textId="77777777" w:rsidR="002F034C" w:rsidRPr="002F034C" w:rsidRDefault="002F034C" w:rsidP="002F034C">
      <w:pPr>
        <w:spacing w:line="276" w:lineRule="auto"/>
        <w:ind w:left="-142" w:firstLine="505"/>
        <w:jc w:val="both"/>
        <w:rPr>
          <w:sz w:val="28"/>
          <w:szCs w:val="28"/>
        </w:rPr>
      </w:pPr>
      <w:r w:rsidRPr="002F034C">
        <w:rPr>
          <w:sz w:val="28"/>
          <w:szCs w:val="28"/>
        </w:rPr>
        <w:t>Нормативно-методической основой проведения анализа материалов, представленных ООО «</w:t>
      </w:r>
      <w:r w:rsidRPr="002F034C">
        <w:rPr>
          <w:bCs/>
          <w:sz w:val="28"/>
          <w:szCs w:val="28"/>
        </w:rPr>
        <w:t xml:space="preserve">ЭнергоТранзит» </w:t>
      </w:r>
      <w:r w:rsidRPr="002F034C">
        <w:rPr>
          <w:sz w:val="28"/>
          <w:szCs w:val="28"/>
        </w:rPr>
        <w:t>являются:</w:t>
      </w:r>
    </w:p>
    <w:p w14:paraId="47B1E74E" w14:textId="77777777" w:rsidR="002F034C" w:rsidRPr="002F034C" w:rsidRDefault="002F034C" w:rsidP="002F034C">
      <w:pPr>
        <w:spacing w:line="276" w:lineRule="auto"/>
        <w:ind w:left="-142" w:firstLine="505"/>
        <w:jc w:val="both"/>
        <w:rPr>
          <w:sz w:val="28"/>
          <w:szCs w:val="28"/>
        </w:rPr>
      </w:pPr>
      <w:r w:rsidRPr="002F034C">
        <w:rPr>
          <w:sz w:val="28"/>
          <w:szCs w:val="28"/>
        </w:rPr>
        <w:t>- Гражданский кодекс Российской Федерации;</w:t>
      </w:r>
    </w:p>
    <w:p w14:paraId="0F037F98" w14:textId="77777777" w:rsidR="002F034C" w:rsidRPr="002F034C" w:rsidRDefault="002F034C" w:rsidP="002F034C">
      <w:pPr>
        <w:spacing w:line="276" w:lineRule="auto"/>
        <w:ind w:left="-142" w:firstLine="505"/>
        <w:jc w:val="both"/>
        <w:rPr>
          <w:sz w:val="28"/>
          <w:szCs w:val="28"/>
        </w:rPr>
      </w:pPr>
      <w:r w:rsidRPr="002F034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4429F0C" w14:textId="77777777" w:rsidR="002F034C" w:rsidRPr="002F034C" w:rsidRDefault="002F034C" w:rsidP="002F034C">
      <w:pPr>
        <w:spacing w:line="276" w:lineRule="auto"/>
        <w:ind w:left="-142" w:firstLine="505"/>
        <w:jc w:val="both"/>
        <w:rPr>
          <w:sz w:val="28"/>
          <w:szCs w:val="28"/>
        </w:rPr>
      </w:pPr>
      <w:r w:rsidRPr="002F034C">
        <w:rPr>
          <w:sz w:val="28"/>
          <w:szCs w:val="28"/>
        </w:rPr>
        <w:t>- Налоговый кодекс Российской Федерации (в дальнейшем НК РФ);</w:t>
      </w:r>
    </w:p>
    <w:p w14:paraId="5ADC4502" w14:textId="77777777" w:rsidR="002F034C" w:rsidRPr="002F034C" w:rsidRDefault="002F034C" w:rsidP="002F034C">
      <w:pPr>
        <w:spacing w:line="276" w:lineRule="auto"/>
        <w:ind w:left="-142" w:firstLine="505"/>
        <w:jc w:val="both"/>
        <w:rPr>
          <w:sz w:val="28"/>
          <w:szCs w:val="28"/>
        </w:rPr>
      </w:pPr>
      <w:r w:rsidRPr="002F034C">
        <w:rPr>
          <w:sz w:val="28"/>
          <w:szCs w:val="28"/>
        </w:rPr>
        <w:t>- Трудовой Кодекс Российской Федерации (в дальнейшем ТК РФ);</w:t>
      </w:r>
    </w:p>
    <w:p w14:paraId="4F5039AA" w14:textId="77777777" w:rsidR="002F034C" w:rsidRPr="002F034C" w:rsidRDefault="002F034C" w:rsidP="002F034C">
      <w:pPr>
        <w:spacing w:line="276" w:lineRule="auto"/>
        <w:ind w:left="-142" w:firstLine="505"/>
        <w:jc w:val="both"/>
        <w:rPr>
          <w:sz w:val="28"/>
          <w:szCs w:val="28"/>
        </w:rPr>
      </w:pPr>
      <w:r w:rsidRPr="002F034C">
        <w:rPr>
          <w:sz w:val="28"/>
          <w:szCs w:val="28"/>
        </w:rPr>
        <w:t>- Федеральный закон от 27.07.2010 № 190-ФЗ «О теплоснабжении»;</w:t>
      </w:r>
    </w:p>
    <w:p w14:paraId="53C103BA" w14:textId="77777777" w:rsidR="002F034C" w:rsidRPr="002F034C" w:rsidRDefault="002F034C" w:rsidP="002F034C">
      <w:pPr>
        <w:spacing w:line="276" w:lineRule="auto"/>
        <w:ind w:left="-142" w:firstLine="505"/>
        <w:jc w:val="both"/>
        <w:rPr>
          <w:sz w:val="28"/>
          <w:szCs w:val="28"/>
        </w:rPr>
      </w:pPr>
      <w:r w:rsidRPr="002F034C">
        <w:rPr>
          <w:sz w:val="28"/>
          <w:szCs w:val="28"/>
        </w:rPr>
        <w:t>- Федеральный Закон от 17.08.1995 № 147-ФЗ «О естественных монополиях»;</w:t>
      </w:r>
    </w:p>
    <w:p w14:paraId="2EB8CFA9"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3035F1D"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Постановление Правительства Российской Федерации 22.10.2012 №1075 «О ценообразовании в сфере теплоснабжения»;</w:t>
      </w:r>
    </w:p>
    <w:p w14:paraId="33649169"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42B33A0" w14:textId="77777777" w:rsidR="002F034C" w:rsidRPr="002F034C" w:rsidRDefault="002F034C" w:rsidP="002F034C">
      <w:pPr>
        <w:spacing w:line="276" w:lineRule="auto"/>
        <w:ind w:firstLine="567"/>
        <w:jc w:val="both"/>
        <w:rPr>
          <w:sz w:val="28"/>
          <w:szCs w:val="28"/>
        </w:rPr>
      </w:pPr>
      <w:r w:rsidRPr="002F034C">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86860BB" w14:textId="77777777" w:rsidR="002F034C" w:rsidRPr="002F034C" w:rsidRDefault="002F034C" w:rsidP="002F034C">
      <w:pPr>
        <w:spacing w:line="276" w:lineRule="auto"/>
        <w:ind w:firstLine="567"/>
        <w:jc w:val="both"/>
        <w:rPr>
          <w:sz w:val="25"/>
          <w:szCs w:val="25"/>
        </w:rPr>
      </w:pPr>
    </w:p>
    <w:p w14:paraId="4DB5FFAC" w14:textId="77777777" w:rsidR="002F034C" w:rsidRPr="002F034C" w:rsidRDefault="002F034C" w:rsidP="003F1136">
      <w:pPr>
        <w:keepNext/>
        <w:numPr>
          <w:ilvl w:val="0"/>
          <w:numId w:val="7"/>
        </w:numPr>
        <w:spacing w:line="360" w:lineRule="auto"/>
        <w:jc w:val="center"/>
        <w:outlineLvl w:val="0"/>
        <w:rPr>
          <w:b/>
          <w:sz w:val="28"/>
          <w:szCs w:val="20"/>
        </w:rPr>
      </w:pPr>
      <w:r w:rsidRPr="002F034C">
        <w:rPr>
          <w:b/>
          <w:sz w:val="28"/>
          <w:szCs w:val="20"/>
        </w:rPr>
        <w:lastRenderedPageBreak/>
        <w:t>Экспертное заключения</w:t>
      </w:r>
    </w:p>
    <w:p w14:paraId="5A1E3DA1" w14:textId="77777777" w:rsidR="002F034C" w:rsidRPr="002F034C" w:rsidRDefault="002F034C" w:rsidP="002F034C">
      <w:pPr>
        <w:tabs>
          <w:tab w:val="left" w:pos="720"/>
        </w:tabs>
        <w:spacing w:line="276" w:lineRule="auto"/>
        <w:ind w:firstLine="709"/>
        <w:jc w:val="both"/>
        <w:rPr>
          <w:sz w:val="28"/>
          <w:szCs w:val="28"/>
        </w:rPr>
      </w:pPr>
      <w:r w:rsidRPr="002F034C">
        <w:rPr>
          <w:sz w:val="28"/>
          <w:szCs w:val="28"/>
        </w:rPr>
        <w:t xml:space="preserve">ООО «ЭнергоТранзит» (далее Предприятие) представило в Региональную энергетическую комиссию Кузбасса заявление </w:t>
      </w:r>
      <w:r w:rsidRPr="002F034C">
        <w:rPr>
          <w:bCs/>
          <w:sz w:val="28"/>
          <w:szCs w:val="28"/>
        </w:rPr>
        <w:t>с просьбой о внесении изменений в утвержденную инвестиционную программу.</w:t>
      </w:r>
      <w:r w:rsidRPr="002F034C">
        <w:rPr>
          <w:sz w:val="28"/>
          <w:szCs w:val="28"/>
        </w:rPr>
        <w:t xml:space="preserve"> в сфере теплоснабжения в контуре котельных на 2022-2026 годы.</w:t>
      </w:r>
    </w:p>
    <w:p w14:paraId="552F22A7"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bCs/>
          <w:kern w:val="32"/>
          <w:sz w:val="28"/>
          <w:szCs w:val="28"/>
        </w:rPr>
        <w:t>Постановлением Региональной энергетической комиссии Кузбасса от 28.10.2021 № 447 «Об утверждении инвестиционной программы в сфере теплоснабжения ООО «ЭнергоТранзит» в сфере теплоснабжения в контуре котельных на 2022-2026 годы» утверждена инвестиционная программа в размере 238555,59 тыс. руб. из прибыли.</w:t>
      </w:r>
    </w:p>
    <w:p w14:paraId="0C51405B" w14:textId="77777777" w:rsidR="002F034C" w:rsidRPr="002F034C" w:rsidRDefault="002F034C" w:rsidP="002F034C">
      <w:pPr>
        <w:tabs>
          <w:tab w:val="num" w:pos="360"/>
          <w:tab w:val="num" w:pos="1080"/>
        </w:tabs>
        <w:spacing w:line="276" w:lineRule="auto"/>
        <w:ind w:left="-142" w:firstLine="505"/>
        <w:jc w:val="both"/>
        <w:rPr>
          <w:sz w:val="28"/>
          <w:szCs w:val="28"/>
        </w:rPr>
      </w:pPr>
      <w:r w:rsidRPr="002F034C">
        <w:rPr>
          <w:sz w:val="28"/>
          <w:szCs w:val="28"/>
        </w:rPr>
        <w:t xml:space="preserve">Предприятие представило измененную инвестиционную программу </w:t>
      </w:r>
      <w:r w:rsidRPr="002F034C">
        <w:rPr>
          <w:sz w:val="28"/>
          <w:szCs w:val="28"/>
        </w:rPr>
        <w:br/>
        <w:t>в размере 340355,56 тыс. руб. (без НДС), в том числе 28412,36 тыс. руб. из амортизации и 311943,20 тыс. руб. из прибыли на весь срок инвестиционной программы.</w:t>
      </w:r>
    </w:p>
    <w:p w14:paraId="241E94D0" w14:textId="77777777" w:rsidR="002F034C" w:rsidRPr="002F034C" w:rsidRDefault="002F034C" w:rsidP="002F034C">
      <w:pPr>
        <w:autoSpaceDE w:val="0"/>
        <w:autoSpaceDN w:val="0"/>
        <w:adjustRightInd w:val="0"/>
        <w:spacing w:line="276" w:lineRule="auto"/>
        <w:ind w:firstLine="540"/>
        <w:jc w:val="both"/>
        <w:rPr>
          <w:bCs/>
          <w:sz w:val="28"/>
          <w:szCs w:val="20"/>
        </w:rPr>
      </w:pPr>
      <w:r w:rsidRPr="002F034C">
        <w:rPr>
          <w:bCs/>
          <w:sz w:val="28"/>
          <w:szCs w:val="20"/>
        </w:rPr>
        <w:t xml:space="preserve">Инвестиционная программа соответствует п. </w:t>
      </w:r>
      <w:hyperlink r:id="rId16" w:history="1">
        <w:r w:rsidRPr="002F034C">
          <w:rPr>
            <w:bCs/>
            <w:sz w:val="28"/>
            <w:szCs w:val="20"/>
          </w:rPr>
          <w:t>8</w:t>
        </w:r>
      </w:hyperlink>
      <w:r w:rsidRPr="002F034C">
        <w:rPr>
          <w:bCs/>
          <w:sz w:val="28"/>
          <w:szCs w:val="20"/>
        </w:rPr>
        <w:t xml:space="preserve"> - </w:t>
      </w:r>
      <w:hyperlink r:id="rId17" w:history="1">
        <w:r w:rsidRPr="002F034C">
          <w:rPr>
            <w:bCs/>
            <w:sz w:val="28"/>
            <w:szCs w:val="20"/>
          </w:rPr>
          <w:t>19</w:t>
        </w:r>
      </w:hyperlink>
      <w:r w:rsidRPr="002F034C">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2F034C">
        <w:rPr>
          <w:bCs/>
          <w:sz w:val="28"/>
          <w:szCs w:val="20"/>
        </w:rPr>
        <w:br/>
        <w:t>от 5 мая 2014 г. №410 (далее Правила).</w:t>
      </w:r>
    </w:p>
    <w:p w14:paraId="443FBA6A" w14:textId="77777777" w:rsidR="002F034C" w:rsidRPr="002F034C" w:rsidRDefault="002F034C" w:rsidP="002F034C">
      <w:pPr>
        <w:autoSpaceDE w:val="0"/>
        <w:autoSpaceDN w:val="0"/>
        <w:adjustRightInd w:val="0"/>
        <w:spacing w:line="276" w:lineRule="auto"/>
        <w:ind w:firstLine="540"/>
        <w:jc w:val="both"/>
        <w:rPr>
          <w:bCs/>
          <w:sz w:val="28"/>
          <w:szCs w:val="20"/>
        </w:rPr>
      </w:pPr>
      <w:r w:rsidRPr="002F034C">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 </w:t>
      </w:r>
      <w:r w:rsidRPr="002F034C">
        <w:rPr>
          <w:rFonts w:eastAsia="Calibri"/>
          <w:sz w:val="28"/>
          <w:szCs w:val="28"/>
          <w:lang w:eastAsia="en-US"/>
        </w:rPr>
        <w:t>на период до 2032 г. Актуализация на 2023 год</w:t>
      </w:r>
      <w:r w:rsidRPr="002F034C">
        <w:rPr>
          <w:bCs/>
          <w:sz w:val="28"/>
          <w:szCs w:val="20"/>
        </w:rPr>
        <w:t>, утвержденной приказом Министерства энергетики Российской Федерации № 1159 от 21.10.2022 г. (https://www.admnkz.info/web/guest/shema-teplosnabzenia-na-2023).</w:t>
      </w:r>
    </w:p>
    <w:p w14:paraId="5BDF5FF4" w14:textId="77777777" w:rsidR="002F034C" w:rsidRPr="002F034C" w:rsidRDefault="002F034C" w:rsidP="002F034C">
      <w:pPr>
        <w:spacing w:line="276" w:lineRule="auto"/>
        <w:ind w:firstLine="709"/>
        <w:jc w:val="both"/>
        <w:rPr>
          <w:bCs/>
          <w:sz w:val="28"/>
          <w:szCs w:val="20"/>
        </w:rPr>
      </w:pPr>
      <w:r w:rsidRPr="002F034C">
        <w:rPr>
          <w:bCs/>
          <w:sz w:val="28"/>
          <w:szCs w:val="20"/>
        </w:rPr>
        <w:t xml:space="preserve">В соответствии с требованиями п. 21 Правил инвестиционная программа в сфере теплоснабжения ООО «ЭнергоТранзит» на 2022-2026 годы согласована с администрацией Новокузнецкого городского округа. </w:t>
      </w:r>
    </w:p>
    <w:p w14:paraId="2370FF9D" w14:textId="77777777" w:rsidR="002F034C" w:rsidRPr="002F034C" w:rsidRDefault="002F034C" w:rsidP="002F034C">
      <w:pPr>
        <w:spacing w:line="276" w:lineRule="auto"/>
        <w:ind w:firstLine="709"/>
        <w:jc w:val="both"/>
        <w:rPr>
          <w:bCs/>
          <w:sz w:val="28"/>
          <w:szCs w:val="20"/>
        </w:rPr>
      </w:pPr>
      <w:r w:rsidRPr="002F034C">
        <w:rPr>
          <w:bCs/>
          <w:sz w:val="28"/>
          <w:szCs w:val="20"/>
        </w:rPr>
        <w:t>Изменение инвестиционной программы обусловлено необходимостью корректировки мероприятий в соответствии с приоритетными направлениями развития системы теплоснабжения, а также в виду значительного удорожания материалов и оборудования.</w:t>
      </w:r>
    </w:p>
    <w:p w14:paraId="410AFA0F" w14:textId="77777777" w:rsidR="002F034C" w:rsidRPr="002F034C" w:rsidRDefault="002F034C" w:rsidP="002F034C">
      <w:pPr>
        <w:spacing w:line="276" w:lineRule="auto"/>
        <w:ind w:firstLine="709"/>
        <w:jc w:val="both"/>
        <w:rPr>
          <w:bCs/>
          <w:sz w:val="28"/>
          <w:szCs w:val="20"/>
        </w:rPr>
      </w:pPr>
      <w:r w:rsidRPr="002F034C">
        <w:rPr>
          <w:bCs/>
          <w:sz w:val="28"/>
          <w:szCs w:val="20"/>
        </w:rPr>
        <w:t>Инвестиционная программа включает в себя:</w:t>
      </w:r>
    </w:p>
    <w:p w14:paraId="5D27EAFD" w14:textId="77777777" w:rsidR="002F034C" w:rsidRPr="002F034C" w:rsidRDefault="002F034C" w:rsidP="002F034C">
      <w:pPr>
        <w:spacing w:line="276" w:lineRule="auto"/>
        <w:ind w:firstLine="709"/>
        <w:jc w:val="both"/>
        <w:rPr>
          <w:bCs/>
          <w:sz w:val="28"/>
          <w:szCs w:val="20"/>
        </w:rPr>
      </w:pPr>
      <w:r w:rsidRPr="002F034C">
        <w:rPr>
          <w:bCs/>
          <w:sz w:val="28"/>
          <w:szCs w:val="20"/>
        </w:rPr>
        <w:t>- мероприятия по закрытию Байдаевской котельной, с переключением нагрузок на Зыряновскую котельную;</w:t>
      </w:r>
    </w:p>
    <w:p w14:paraId="5F6EC812" w14:textId="77777777" w:rsidR="002F034C" w:rsidRPr="002F034C" w:rsidRDefault="002F034C" w:rsidP="002F034C">
      <w:pPr>
        <w:spacing w:line="276" w:lineRule="auto"/>
        <w:ind w:firstLine="709"/>
        <w:jc w:val="both"/>
        <w:rPr>
          <w:bCs/>
          <w:sz w:val="28"/>
          <w:szCs w:val="20"/>
        </w:rPr>
      </w:pPr>
      <w:r w:rsidRPr="002F034C">
        <w:rPr>
          <w:bCs/>
          <w:sz w:val="28"/>
          <w:szCs w:val="20"/>
        </w:rPr>
        <w:lastRenderedPageBreak/>
        <w:t>- мероприятия, направленные на закрытие источника вредных выбросов Куйбышевской котельной и переключение тепловых нагрузок с котельной на Центральную ТЭЦ г. Новокузнецка. В виду удорожания мероприятия переносятся на 2024 год;</w:t>
      </w:r>
    </w:p>
    <w:p w14:paraId="37FE446A" w14:textId="77777777" w:rsidR="002F034C" w:rsidRPr="002F034C" w:rsidRDefault="002F034C" w:rsidP="002F034C">
      <w:pPr>
        <w:spacing w:line="276" w:lineRule="auto"/>
        <w:ind w:firstLine="709"/>
        <w:jc w:val="both"/>
        <w:rPr>
          <w:bCs/>
          <w:sz w:val="28"/>
          <w:szCs w:val="20"/>
        </w:rPr>
      </w:pPr>
      <w:r w:rsidRPr="002F034C">
        <w:rPr>
          <w:bCs/>
          <w:sz w:val="28"/>
          <w:szCs w:val="20"/>
        </w:rPr>
        <w:t>- мероприятия по реконструкции Зыряновской и Абашевской котельных, реконструкция топок котлов, модернизация узлов учета тепловой энергии и мероприятия, направленные на повышение надежности и энергоэффективности котельных;</w:t>
      </w:r>
    </w:p>
    <w:p w14:paraId="3093633C" w14:textId="77777777" w:rsidR="002F034C" w:rsidRPr="002F034C" w:rsidRDefault="002F034C" w:rsidP="002F034C">
      <w:pPr>
        <w:spacing w:line="276" w:lineRule="auto"/>
        <w:ind w:firstLine="709"/>
        <w:jc w:val="both"/>
        <w:rPr>
          <w:bCs/>
          <w:sz w:val="28"/>
          <w:szCs w:val="20"/>
        </w:rPr>
      </w:pPr>
      <w:r w:rsidRPr="002F034C">
        <w:rPr>
          <w:bCs/>
          <w:sz w:val="28"/>
          <w:szCs w:val="20"/>
        </w:rPr>
        <w:t>- приобретение спецтехники для обеспечения надежного теплоснабжения потребителей.</w:t>
      </w:r>
    </w:p>
    <w:p w14:paraId="2152CEA3" w14:textId="77777777" w:rsidR="002F034C" w:rsidRPr="002F034C" w:rsidRDefault="002F034C" w:rsidP="002F034C">
      <w:pPr>
        <w:spacing w:line="276" w:lineRule="auto"/>
        <w:ind w:firstLine="709"/>
        <w:jc w:val="both"/>
        <w:rPr>
          <w:sz w:val="28"/>
          <w:szCs w:val="28"/>
        </w:rPr>
      </w:pPr>
      <w:r w:rsidRPr="002F034C">
        <w:rPr>
          <w:bCs/>
          <w:sz w:val="28"/>
          <w:szCs w:val="20"/>
        </w:rPr>
        <w:t>В качестве</w:t>
      </w:r>
      <w:r w:rsidRPr="002F034C">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00CE14E4" w14:textId="77777777" w:rsidR="002F034C" w:rsidRPr="002F034C" w:rsidRDefault="002F034C" w:rsidP="002F034C">
      <w:pPr>
        <w:spacing w:line="276" w:lineRule="auto"/>
        <w:ind w:firstLine="709"/>
        <w:jc w:val="both"/>
        <w:rPr>
          <w:sz w:val="28"/>
          <w:szCs w:val="28"/>
        </w:rPr>
      </w:pPr>
      <w:r w:rsidRPr="002F034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D0421DA" w14:textId="77777777" w:rsidR="002F034C" w:rsidRPr="002F034C" w:rsidRDefault="002F034C" w:rsidP="002F034C">
      <w:pPr>
        <w:tabs>
          <w:tab w:val="left" w:pos="720"/>
        </w:tabs>
        <w:spacing w:line="276" w:lineRule="auto"/>
        <w:ind w:firstLine="709"/>
        <w:jc w:val="both"/>
        <w:rPr>
          <w:sz w:val="28"/>
          <w:szCs w:val="28"/>
        </w:rPr>
      </w:pPr>
      <w:r w:rsidRPr="002F034C">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срабивкой по годам и источникам финансирования представлен в таблице 1.</w:t>
      </w:r>
    </w:p>
    <w:p w14:paraId="22939CC9" w14:textId="77777777" w:rsidR="002F034C" w:rsidRPr="002F034C" w:rsidRDefault="002F034C" w:rsidP="002F034C">
      <w:pPr>
        <w:tabs>
          <w:tab w:val="left" w:pos="720"/>
        </w:tabs>
        <w:spacing w:line="276" w:lineRule="auto"/>
        <w:ind w:firstLine="709"/>
        <w:jc w:val="right"/>
        <w:rPr>
          <w:sz w:val="28"/>
          <w:szCs w:val="28"/>
        </w:rPr>
      </w:pPr>
      <w:r w:rsidRPr="002F034C">
        <w:rPr>
          <w:sz w:val="28"/>
          <w:szCs w:val="28"/>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
        <w:gridCol w:w="2406"/>
        <w:gridCol w:w="1410"/>
        <w:gridCol w:w="910"/>
        <w:gridCol w:w="743"/>
        <w:gridCol w:w="58"/>
        <w:gridCol w:w="919"/>
        <w:gridCol w:w="1028"/>
        <w:gridCol w:w="725"/>
        <w:gridCol w:w="410"/>
      </w:tblGrid>
      <w:tr w:rsidR="002F034C" w:rsidRPr="002F034C" w14:paraId="0BE7AD02" w14:textId="77777777" w:rsidTr="00F95151">
        <w:trPr>
          <w:trHeight w:val="480"/>
          <w:jc w:val="center"/>
        </w:trPr>
        <w:tc>
          <w:tcPr>
            <w:tcW w:w="173" w:type="pct"/>
            <w:vMerge w:val="restart"/>
            <w:shd w:val="clear" w:color="auto" w:fill="auto"/>
            <w:tcMar>
              <w:left w:w="0" w:type="dxa"/>
              <w:right w:w="0" w:type="dxa"/>
            </w:tcMar>
            <w:vAlign w:val="center"/>
            <w:hideMark/>
          </w:tcPr>
          <w:p w14:paraId="13F2A250" w14:textId="77777777" w:rsidR="002F034C" w:rsidRPr="002F034C" w:rsidRDefault="002F034C" w:rsidP="002F034C">
            <w:pPr>
              <w:jc w:val="center"/>
              <w:rPr>
                <w:bCs/>
                <w:sz w:val="20"/>
                <w:szCs w:val="20"/>
              </w:rPr>
            </w:pPr>
            <w:r w:rsidRPr="002F034C">
              <w:rPr>
                <w:bCs/>
                <w:sz w:val="20"/>
                <w:szCs w:val="20"/>
              </w:rPr>
              <w:t>№ п/п</w:t>
            </w:r>
          </w:p>
        </w:tc>
        <w:tc>
          <w:tcPr>
            <w:tcW w:w="1350" w:type="pct"/>
            <w:vMerge w:val="restart"/>
            <w:shd w:val="clear" w:color="auto" w:fill="auto"/>
            <w:tcMar>
              <w:left w:w="0" w:type="dxa"/>
              <w:right w:w="0" w:type="dxa"/>
            </w:tcMar>
            <w:vAlign w:val="center"/>
            <w:hideMark/>
          </w:tcPr>
          <w:p w14:paraId="5E49A1FD" w14:textId="77777777" w:rsidR="002F034C" w:rsidRPr="002F034C" w:rsidRDefault="002F034C" w:rsidP="002F034C">
            <w:pPr>
              <w:jc w:val="center"/>
              <w:rPr>
                <w:bCs/>
                <w:sz w:val="20"/>
                <w:szCs w:val="20"/>
              </w:rPr>
            </w:pPr>
            <w:r w:rsidRPr="002F034C">
              <w:rPr>
                <w:bCs/>
                <w:sz w:val="20"/>
                <w:szCs w:val="20"/>
              </w:rPr>
              <w:t>Источники финансирования</w:t>
            </w:r>
          </w:p>
        </w:tc>
        <w:tc>
          <w:tcPr>
            <w:tcW w:w="3477" w:type="pct"/>
            <w:gridSpan w:val="8"/>
            <w:tcMar>
              <w:left w:w="0" w:type="dxa"/>
              <w:right w:w="0" w:type="dxa"/>
            </w:tcMar>
          </w:tcPr>
          <w:p w14:paraId="49D85953" w14:textId="77777777" w:rsidR="002F034C" w:rsidRPr="002F034C" w:rsidRDefault="002F034C" w:rsidP="002F034C">
            <w:pPr>
              <w:jc w:val="center"/>
              <w:rPr>
                <w:bCs/>
                <w:sz w:val="20"/>
                <w:szCs w:val="20"/>
              </w:rPr>
            </w:pPr>
            <w:r w:rsidRPr="002F034C">
              <w:rPr>
                <w:bCs/>
                <w:sz w:val="20"/>
                <w:szCs w:val="20"/>
              </w:rPr>
              <w:t>Расходы на реализацию инвестиционной программы (тыс. руб.)(без НДС)</w:t>
            </w:r>
          </w:p>
        </w:tc>
      </w:tr>
      <w:tr w:rsidR="002F034C" w:rsidRPr="002F034C" w14:paraId="70BE4BEE" w14:textId="77777777" w:rsidTr="00F95151">
        <w:trPr>
          <w:trHeight w:val="70"/>
          <w:jc w:val="center"/>
        </w:trPr>
        <w:tc>
          <w:tcPr>
            <w:tcW w:w="173" w:type="pct"/>
            <w:vMerge/>
            <w:tcMar>
              <w:left w:w="0" w:type="dxa"/>
              <w:right w:w="0" w:type="dxa"/>
            </w:tcMar>
            <w:vAlign w:val="center"/>
            <w:hideMark/>
          </w:tcPr>
          <w:p w14:paraId="51E4CFC3" w14:textId="77777777" w:rsidR="002F034C" w:rsidRPr="002F034C" w:rsidRDefault="002F034C" w:rsidP="002F034C">
            <w:pPr>
              <w:rPr>
                <w:bCs/>
                <w:sz w:val="20"/>
                <w:szCs w:val="20"/>
              </w:rPr>
            </w:pPr>
          </w:p>
        </w:tc>
        <w:tc>
          <w:tcPr>
            <w:tcW w:w="1350" w:type="pct"/>
            <w:vMerge/>
            <w:tcMar>
              <w:left w:w="0" w:type="dxa"/>
              <w:right w:w="0" w:type="dxa"/>
            </w:tcMar>
            <w:vAlign w:val="center"/>
            <w:hideMark/>
          </w:tcPr>
          <w:p w14:paraId="520341DB" w14:textId="77777777" w:rsidR="002F034C" w:rsidRPr="002F034C" w:rsidRDefault="002F034C" w:rsidP="002F034C">
            <w:pPr>
              <w:rPr>
                <w:bCs/>
                <w:sz w:val="20"/>
                <w:szCs w:val="20"/>
              </w:rPr>
            </w:pPr>
          </w:p>
        </w:tc>
        <w:tc>
          <w:tcPr>
            <w:tcW w:w="789" w:type="pct"/>
            <w:shd w:val="clear" w:color="auto" w:fill="auto"/>
            <w:tcMar>
              <w:left w:w="0" w:type="dxa"/>
              <w:right w:w="0" w:type="dxa"/>
            </w:tcMar>
            <w:vAlign w:val="center"/>
            <w:hideMark/>
          </w:tcPr>
          <w:p w14:paraId="62025C7A" w14:textId="77777777" w:rsidR="002F034C" w:rsidRPr="002F034C" w:rsidRDefault="002F034C" w:rsidP="002F034C">
            <w:pPr>
              <w:tabs>
                <w:tab w:val="left" w:pos="1141"/>
              </w:tabs>
              <w:jc w:val="center"/>
              <w:rPr>
                <w:bCs/>
                <w:sz w:val="20"/>
                <w:szCs w:val="20"/>
              </w:rPr>
            </w:pPr>
            <w:r w:rsidRPr="002F034C">
              <w:rPr>
                <w:bCs/>
                <w:sz w:val="20"/>
                <w:szCs w:val="20"/>
              </w:rPr>
              <w:t>по видам деятельности</w:t>
            </w:r>
          </w:p>
        </w:tc>
        <w:tc>
          <w:tcPr>
            <w:tcW w:w="509" w:type="pct"/>
            <w:vMerge w:val="restart"/>
            <w:shd w:val="clear" w:color="auto" w:fill="auto"/>
            <w:tcMar>
              <w:left w:w="0" w:type="dxa"/>
              <w:right w:w="0" w:type="dxa"/>
            </w:tcMar>
            <w:vAlign w:val="center"/>
            <w:hideMark/>
          </w:tcPr>
          <w:p w14:paraId="0FA2A012" w14:textId="77777777" w:rsidR="002F034C" w:rsidRPr="002F034C" w:rsidRDefault="002F034C" w:rsidP="002F034C">
            <w:pPr>
              <w:jc w:val="center"/>
              <w:rPr>
                <w:bCs/>
                <w:sz w:val="20"/>
                <w:szCs w:val="20"/>
              </w:rPr>
            </w:pPr>
            <w:r w:rsidRPr="002F034C">
              <w:rPr>
                <w:bCs/>
                <w:sz w:val="20"/>
                <w:szCs w:val="20"/>
              </w:rPr>
              <w:t>Всего</w:t>
            </w:r>
          </w:p>
        </w:tc>
        <w:tc>
          <w:tcPr>
            <w:tcW w:w="2179" w:type="pct"/>
            <w:gridSpan w:val="6"/>
            <w:tcMar>
              <w:left w:w="0" w:type="dxa"/>
              <w:right w:w="0" w:type="dxa"/>
            </w:tcMar>
          </w:tcPr>
          <w:p w14:paraId="6CE38DA8" w14:textId="77777777" w:rsidR="002F034C" w:rsidRPr="002F034C" w:rsidRDefault="002F034C" w:rsidP="002F034C">
            <w:pPr>
              <w:jc w:val="center"/>
              <w:rPr>
                <w:bCs/>
                <w:sz w:val="20"/>
                <w:szCs w:val="20"/>
              </w:rPr>
            </w:pPr>
            <w:r w:rsidRPr="002F034C">
              <w:rPr>
                <w:bCs/>
                <w:sz w:val="20"/>
                <w:szCs w:val="20"/>
              </w:rPr>
              <w:t>в т.ч. по годам реализации</w:t>
            </w:r>
          </w:p>
        </w:tc>
      </w:tr>
      <w:tr w:rsidR="002F034C" w:rsidRPr="002F034C" w14:paraId="465EE9F5" w14:textId="77777777" w:rsidTr="00F95151">
        <w:trPr>
          <w:trHeight w:val="70"/>
          <w:jc w:val="center"/>
        </w:trPr>
        <w:tc>
          <w:tcPr>
            <w:tcW w:w="173" w:type="pct"/>
            <w:vMerge/>
            <w:tcMar>
              <w:left w:w="0" w:type="dxa"/>
              <w:right w:w="0" w:type="dxa"/>
            </w:tcMar>
            <w:vAlign w:val="center"/>
            <w:hideMark/>
          </w:tcPr>
          <w:p w14:paraId="4F73EADD" w14:textId="77777777" w:rsidR="002F034C" w:rsidRPr="002F034C" w:rsidRDefault="002F034C" w:rsidP="002F034C">
            <w:pPr>
              <w:rPr>
                <w:bCs/>
                <w:sz w:val="20"/>
                <w:szCs w:val="20"/>
              </w:rPr>
            </w:pPr>
          </w:p>
        </w:tc>
        <w:tc>
          <w:tcPr>
            <w:tcW w:w="1350" w:type="pct"/>
            <w:vMerge/>
            <w:tcMar>
              <w:left w:w="0" w:type="dxa"/>
              <w:right w:w="0" w:type="dxa"/>
            </w:tcMar>
            <w:vAlign w:val="center"/>
            <w:hideMark/>
          </w:tcPr>
          <w:p w14:paraId="2D05EE70" w14:textId="77777777" w:rsidR="002F034C" w:rsidRPr="002F034C" w:rsidRDefault="002F034C" w:rsidP="002F034C">
            <w:pPr>
              <w:rPr>
                <w:bCs/>
                <w:sz w:val="20"/>
                <w:szCs w:val="20"/>
              </w:rPr>
            </w:pPr>
          </w:p>
        </w:tc>
        <w:tc>
          <w:tcPr>
            <w:tcW w:w="789" w:type="pct"/>
            <w:shd w:val="clear" w:color="auto" w:fill="auto"/>
            <w:tcMar>
              <w:left w:w="0" w:type="dxa"/>
              <w:right w:w="0" w:type="dxa"/>
            </w:tcMar>
            <w:vAlign w:val="center"/>
            <w:hideMark/>
          </w:tcPr>
          <w:p w14:paraId="57990378" w14:textId="77777777" w:rsidR="002F034C" w:rsidRPr="002F034C" w:rsidRDefault="002F034C" w:rsidP="002F034C">
            <w:pPr>
              <w:jc w:val="center"/>
              <w:rPr>
                <w:bCs/>
                <w:iCs/>
                <w:sz w:val="20"/>
                <w:szCs w:val="20"/>
              </w:rPr>
            </w:pPr>
            <w:r w:rsidRPr="002F034C">
              <w:rPr>
                <w:bCs/>
                <w:iCs/>
                <w:sz w:val="20"/>
                <w:szCs w:val="20"/>
              </w:rPr>
              <w:t>теплоснабжение</w:t>
            </w:r>
          </w:p>
        </w:tc>
        <w:tc>
          <w:tcPr>
            <w:tcW w:w="509" w:type="pct"/>
            <w:vMerge/>
            <w:tcMar>
              <w:left w:w="0" w:type="dxa"/>
              <w:right w:w="0" w:type="dxa"/>
            </w:tcMar>
            <w:vAlign w:val="center"/>
            <w:hideMark/>
          </w:tcPr>
          <w:p w14:paraId="2427090F" w14:textId="77777777" w:rsidR="002F034C" w:rsidRPr="002F034C" w:rsidRDefault="002F034C" w:rsidP="002F034C">
            <w:pPr>
              <w:rPr>
                <w:bCs/>
                <w:sz w:val="20"/>
                <w:szCs w:val="20"/>
              </w:rPr>
            </w:pPr>
          </w:p>
        </w:tc>
        <w:tc>
          <w:tcPr>
            <w:tcW w:w="417" w:type="pct"/>
            <w:tcMar>
              <w:left w:w="0" w:type="dxa"/>
              <w:right w:w="0" w:type="dxa"/>
            </w:tcMar>
            <w:vAlign w:val="center"/>
          </w:tcPr>
          <w:p w14:paraId="08933E99" w14:textId="77777777" w:rsidR="002F034C" w:rsidRPr="002F034C" w:rsidRDefault="002F034C" w:rsidP="002F034C">
            <w:pPr>
              <w:jc w:val="center"/>
              <w:rPr>
                <w:sz w:val="20"/>
                <w:szCs w:val="20"/>
              </w:rPr>
            </w:pPr>
            <w:r w:rsidRPr="002F034C">
              <w:rPr>
                <w:sz w:val="20"/>
                <w:szCs w:val="20"/>
              </w:rPr>
              <w:t>2022</w:t>
            </w:r>
          </w:p>
        </w:tc>
        <w:tc>
          <w:tcPr>
            <w:tcW w:w="549" w:type="pct"/>
            <w:gridSpan w:val="2"/>
            <w:tcMar>
              <w:left w:w="0" w:type="dxa"/>
              <w:right w:w="0" w:type="dxa"/>
            </w:tcMar>
            <w:vAlign w:val="center"/>
          </w:tcPr>
          <w:p w14:paraId="13D52543" w14:textId="77777777" w:rsidR="002F034C" w:rsidRPr="002F034C" w:rsidRDefault="002F034C" w:rsidP="002F034C">
            <w:pPr>
              <w:jc w:val="center"/>
              <w:rPr>
                <w:sz w:val="20"/>
                <w:szCs w:val="20"/>
              </w:rPr>
            </w:pPr>
            <w:r w:rsidRPr="002F034C">
              <w:rPr>
                <w:sz w:val="20"/>
                <w:szCs w:val="20"/>
              </w:rPr>
              <w:t>2023</w:t>
            </w:r>
          </w:p>
        </w:tc>
        <w:tc>
          <w:tcPr>
            <w:tcW w:w="577" w:type="pct"/>
            <w:tcMar>
              <w:left w:w="0" w:type="dxa"/>
              <w:right w:w="0" w:type="dxa"/>
            </w:tcMar>
            <w:vAlign w:val="center"/>
          </w:tcPr>
          <w:p w14:paraId="73033F39" w14:textId="77777777" w:rsidR="002F034C" w:rsidRPr="002F034C" w:rsidRDefault="002F034C" w:rsidP="002F034C">
            <w:pPr>
              <w:jc w:val="center"/>
              <w:rPr>
                <w:sz w:val="20"/>
                <w:szCs w:val="20"/>
              </w:rPr>
            </w:pPr>
            <w:r w:rsidRPr="002F034C">
              <w:rPr>
                <w:sz w:val="20"/>
                <w:szCs w:val="20"/>
              </w:rPr>
              <w:t>2024</w:t>
            </w:r>
          </w:p>
        </w:tc>
        <w:tc>
          <w:tcPr>
            <w:tcW w:w="407" w:type="pct"/>
            <w:tcMar>
              <w:left w:w="0" w:type="dxa"/>
              <w:right w:w="0" w:type="dxa"/>
            </w:tcMar>
            <w:vAlign w:val="center"/>
          </w:tcPr>
          <w:p w14:paraId="5E9D5D46" w14:textId="77777777" w:rsidR="002F034C" w:rsidRPr="002F034C" w:rsidRDefault="002F034C" w:rsidP="002F034C">
            <w:pPr>
              <w:jc w:val="center"/>
              <w:rPr>
                <w:sz w:val="20"/>
                <w:szCs w:val="20"/>
              </w:rPr>
            </w:pPr>
            <w:r w:rsidRPr="002F034C">
              <w:rPr>
                <w:sz w:val="20"/>
                <w:szCs w:val="20"/>
              </w:rPr>
              <w:t>2025</w:t>
            </w:r>
          </w:p>
        </w:tc>
        <w:tc>
          <w:tcPr>
            <w:tcW w:w="229" w:type="pct"/>
            <w:tcMar>
              <w:left w:w="0" w:type="dxa"/>
              <w:right w:w="0" w:type="dxa"/>
            </w:tcMar>
            <w:vAlign w:val="center"/>
          </w:tcPr>
          <w:p w14:paraId="5610321A" w14:textId="77777777" w:rsidR="002F034C" w:rsidRPr="002F034C" w:rsidRDefault="002F034C" w:rsidP="002F034C">
            <w:pPr>
              <w:jc w:val="center"/>
              <w:rPr>
                <w:sz w:val="20"/>
                <w:szCs w:val="20"/>
              </w:rPr>
            </w:pPr>
            <w:r w:rsidRPr="002F034C">
              <w:rPr>
                <w:sz w:val="20"/>
                <w:szCs w:val="20"/>
              </w:rPr>
              <w:t>2026</w:t>
            </w:r>
          </w:p>
        </w:tc>
      </w:tr>
      <w:tr w:rsidR="002F034C" w:rsidRPr="002F034C" w14:paraId="642765D5" w14:textId="77777777" w:rsidTr="00F95151">
        <w:trPr>
          <w:trHeight w:val="255"/>
          <w:jc w:val="center"/>
        </w:trPr>
        <w:tc>
          <w:tcPr>
            <w:tcW w:w="173" w:type="pct"/>
            <w:shd w:val="clear" w:color="auto" w:fill="auto"/>
            <w:tcMar>
              <w:left w:w="0" w:type="dxa"/>
              <w:right w:w="0" w:type="dxa"/>
            </w:tcMar>
            <w:vAlign w:val="center"/>
            <w:hideMark/>
          </w:tcPr>
          <w:p w14:paraId="42424607" w14:textId="77777777" w:rsidR="002F034C" w:rsidRPr="002F034C" w:rsidRDefault="002F034C" w:rsidP="002F034C">
            <w:pPr>
              <w:jc w:val="center"/>
              <w:rPr>
                <w:bCs/>
                <w:sz w:val="20"/>
                <w:szCs w:val="20"/>
              </w:rPr>
            </w:pPr>
            <w:r w:rsidRPr="002F034C">
              <w:rPr>
                <w:bCs/>
                <w:sz w:val="20"/>
                <w:szCs w:val="20"/>
              </w:rPr>
              <w:t>1.</w:t>
            </w:r>
          </w:p>
        </w:tc>
        <w:tc>
          <w:tcPr>
            <w:tcW w:w="1350" w:type="pct"/>
            <w:shd w:val="clear" w:color="auto" w:fill="auto"/>
            <w:tcMar>
              <w:left w:w="0" w:type="dxa"/>
              <w:right w:w="0" w:type="dxa"/>
            </w:tcMar>
            <w:vAlign w:val="center"/>
            <w:hideMark/>
          </w:tcPr>
          <w:p w14:paraId="03855536" w14:textId="77777777" w:rsidR="002F034C" w:rsidRPr="002F034C" w:rsidRDefault="002F034C" w:rsidP="002F034C">
            <w:pPr>
              <w:rPr>
                <w:bCs/>
                <w:sz w:val="20"/>
                <w:szCs w:val="20"/>
              </w:rPr>
            </w:pPr>
            <w:r w:rsidRPr="002F034C">
              <w:rPr>
                <w:bCs/>
                <w:sz w:val="20"/>
                <w:szCs w:val="20"/>
              </w:rPr>
              <w:t>Собственные средства</w:t>
            </w:r>
          </w:p>
        </w:tc>
        <w:tc>
          <w:tcPr>
            <w:tcW w:w="789" w:type="pct"/>
            <w:shd w:val="clear" w:color="auto" w:fill="auto"/>
            <w:tcMar>
              <w:left w:w="0" w:type="dxa"/>
              <w:right w:w="0" w:type="dxa"/>
            </w:tcMar>
            <w:vAlign w:val="center"/>
          </w:tcPr>
          <w:p w14:paraId="2D22A3DA" w14:textId="77777777" w:rsidR="002F034C" w:rsidRPr="002F034C" w:rsidRDefault="002F034C" w:rsidP="002F034C">
            <w:pPr>
              <w:jc w:val="center"/>
              <w:rPr>
                <w:sz w:val="20"/>
                <w:szCs w:val="20"/>
              </w:rPr>
            </w:pPr>
            <w:r w:rsidRPr="002F034C">
              <w:rPr>
                <w:sz w:val="20"/>
                <w:szCs w:val="20"/>
              </w:rPr>
              <w:t>340 355,56</w:t>
            </w:r>
          </w:p>
        </w:tc>
        <w:tc>
          <w:tcPr>
            <w:tcW w:w="509" w:type="pct"/>
            <w:shd w:val="clear" w:color="auto" w:fill="auto"/>
            <w:tcMar>
              <w:left w:w="0" w:type="dxa"/>
              <w:right w:w="0" w:type="dxa"/>
            </w:tcMar>
            <w:vAlign w:val="center"/>
          </w:tcPr>
          <w:p w14:paraId="24F4B49E" w14:textId="77777777" w:rsidR="002F034C" w:rsidRPr="002F034C" w:rsidRDefault="002F034C" w:rsidP="002F034C">
            <w:pPr>
              <w:jc w:val="center"/>
              <w:rPr>
                <w:sz w:val="20"/>
                <w:szCs w:val="20"/>
              </w:rPr>
            </w:pPr>
            <w:r w:rsidRPr="002F034C">
              <w:rPr>
                <w:sz w:val="20"/>
                <w:szCs w:val="20"/>
              </w:rPr>
              <w:t>340 355,56</w:t>
            </w:r>
          </w:p>
        </w:tc>
        <w:tc>
          <w:tcPr>
            <w:tcW w:w="450" w:type="pct"/>
            <w:gridSpan w:val="2"/>
            <w:shd w:val="clear" w:color="auto" w:fill="auto"/>
            <w:tcMar>
              <w:left w:w="0" w:type="dxa"/>
              <w:right w:w="0" w:type="dxa"/>
            </w:tcMar>
            <w:vAlign w:val="center"/>
          </w:tcPr>
          <w:p w14:paraId="5AC1E3BE" w14:textId="77777777" w:rsidR="002F034C" w:rsidRPr="002F034C" w:rsidRDefault="002F034C" w:rsidP="002F034C">
            <w:pPr>
              <w:jc w:val="center"/>
              <w:rPr>
                <w:sz w:val="20"/>
                <w:szCs w:val="20"/>
              </w:rPr>
            </w:pPr>
            <w:r w:rsidRPr="002F034C">
              <w:rPr>
                <w:sz w:val="20"/>
                <w:szCs w:val="20"/>
              </w:rPr>
              <w:t>75 351,36</w:t>
            </w:r>
          </w:p>
        </w:tc>
        <w:tc>
          <w:tcPr>
            <w:tcW w:w="515" w:type="pct"/>
            <w:shd w:val="clear" w:color="auto" w:fill="auto"/>
            <w:tcMar>
              <w:left w:w="0" w:type="dxa"/>
              <w:right w:w="0" w:type="dxa"/>
            </w:tcMar>
            <w:vAlign w:val="center"/>
          </w:tcPr>
          <w:p w14:paraId="5B4AE1C3" w14:textId="77777777" w:rsidR="002F034C" w:rsidRPr="002F034C" w:rsidRDefault="002F034C" w:rsidP="002F034C">
            <w:pPr>
              <w:jc w:val="center"/>
              <w:rPr>
                <w:sz w:val="20"/>
                <w:szCs w:val="20"/>
              </w:rPr>
            </w:pPr>
            <w:r w:rsidRPr="002F034C">
              <w:rPr>
                <w:sz w:val="20"/>
                <w:szCs w:val="20"/>
              </w:rPr>
              <w:t>85 009,55</w:t>
            </w:r>
          </w:p>
        </w:tc>
        <w:tc>
          <w:tcPr>
            <w:tcW w:w="577" w:type="pct"/>
            <w:shd w:val="clear" w:color="auto" w:fill="auto"/>
            <w:tcMar>
              <w:left w:w="0" w:type="dxa"/>
              <w:right w:w="0" w:type="dxa"/>
            </w:tcMar>
            <w:vAlign w:val="center"/>
          </w:tcPr>
          <w:p w14:paraId="62C3EBB3" w14:textId="77777777" w:rsidR="002F034C" w:rsidRPr="002F034C" w:rsidRDefault="002F034C" w:rsidP="002F034C">
            <w:pPr>
              <w:jc w:val="center"/>
              <w:rPr>
                <w:sz w:val="20"/>
                <w:szCs w:val="20"/>
              </w:rPr>
            </w:pPr>
            <w:r w:rsidRPr="002F034C">
              <w:rPr>
                <w:sz w:val="20"/>
                <w:szCs w:val="20"/>
              </w:rPr>
              <w:t>173 089,65</w:t>
            </w:r>
          </w:p>
        </w:tc>
        <w:tc>
          <w:tcPr>
            <w:tcW w:w="407" w:type="pct"/>
            <w:tcMar>
              <w:left w:w="0" w:type="dxa"/>
              <w:right w:w="0" w:type="dxa"/>
            </w:tcMar>
            <w:vAlign w:val="center"/>
          </w:tcPr>
          <w:p w14:paraId="11362785" w14:textId="77777777" w:rsidR="002F034C" w:rsidRPr="002F034C" w:rsidRDefault="002F034C" w:rsidP="002F034C">
            <w:pPr>
              <w:jc w:val="right"/>
              <w:rPr>
                <w:sz w:val="20"/>
                <w:szCs w:val="20"/>
              </w:rPr>
            </w:pPr>
            <w:r w:rsidRPr="002F034C">
              <w:rPr>
                <w:sz w:val="20"/>
                <w:szCs w:val="20"/>
              </w:rPr>
              <w:t>6 905,00</w:t>
            </w:r>
          </w:p>
        </w:tc>
        <w:tc>
          <w:tcPr>
            <w:tcW w:w="229" w:type="pct"/>
            <w:tcMar>
              <w:left w:w="0" w:type="dxa"/>
              <w:right w:w="0" w:type="dxa"/>
            </w:tcMar>
            <w:vAlign w:val="center"/>
          </w:tcPr>
          <w:p w14:paraId="6596C599" w14:textId="77777777" w:rsidR="002F034C" w:rsidRPr="002F034C" w:rsidRDefault="002F034C" w:rsidP="002F034C">
            <w:pPr>
              <w:jc w:val="center"/>
              <w:rPr>
                <w:sz w:val="20"/>
                <w:szCs w:val="20"/>
              </w:rPr>
            </w:pPr>
            <w:r w:rsidRPr="002F034C">
              <w:rPr>
                <w:sz w:val="20"/>
                <w:szCs w:val="20"/>
              </w:rPr>
              <w:t>0,00</w:t>
            </w:r>
          </w:p>
        </w:tc>
      </w:tr>
      <w:tr w:rsidR="002F034C" w:rsidRPr="002F034C" w14:paraId="5502B946" w14:textId="77777777" w:rsidTr="00F95151">
        <w:trPr>
          <w:trHeight w:val="255"/>
          <w:jc w:val="center"/>
        </w:trPr>
        <w:tc>
          <w:tcPr>
            <w:tcW w:w="173" w:type="pct"/>
            <w:shd w:val="clear" w:color="auto" w:fill="auto"/>
            <w:tcMar>
              <w:left w:w="0" w:type="dxa"/>
              <w:right w:w="0" w:type="dxa"/>
            </w:tcMar>
            <w:vAlign w:val="center"/>
            <w:hideMark/>
          </w:tcPr>
          <w:p w14:paraId="567A81C1" w14:textId="77777777" w:rsidR="002F034C" w:rsidRPr="002F034C" w:rsidRDefault="002F034C" w:rsidP="002F034C">
            <w:pPr>
              <w:jc w:val="center"/>
              <w:rPr>
                <w:sz w:val="20"/>
                <w:szCs w:val="20"/>
              </w:rPr>
            </w:pPr>
            <w:r w:rsidRPr="002F034C">
              <w:rPr>
                <w:sz w:val="20"/>
                <w:szCs w:val="20"/>
              </w:rPr>
              <w:t>1.1.</w:t>
            </w:r>
          </w:p>
        </w:tc>
        <w:tc>
          <w:tcPr>
            <w:tcW w:w="1350" w:type="pct"/>
            <w:shd w:val="clear" w:color="auto" w:fill="auto"/>
            <w:tcMar>
              <w:left w:w="0" w:type="dxa"/>
              <w:right w:w="0" w:type="dxa"/>
            </w:tcMar>
            <w:vAlign w:val="center"/>
            <w:hideMark/>
          </w:tcPr>
          <w:p w14:paraId="34D0C01A" w14:textId="77777777" w:rsidR="002F034C" w:rsidRPr="002F034C" w:rsidRDefault="002F034C" w:rsidP="002F034C">
            <w:pPr>
              <w:rPr>
                <w:sz w:val="20"/>
                <w:szCs w:val="20"/>
              </w:rPr>
            </w:pPr>
            <w:r w:rsidRPr="002F034C">
              <w:rPr>
                <w:sz w:val="20"/>
                <w:szCs w:val="20"/>
              </w:rPr>
              <w:t>амортизационные отчисления</w:t>
            </w:r>
          </w:p>
        </w:tc>
        <w:tc>
          <w:tcPr>
            <w:tcW w:w="789" w:type="pct"/>
            <w:shd w:val="clear" w:color="auto" w:fill="auto"/>
            <w:tcMar>
              <w:left w:w="0" w:type="dxa"/>
              <w:right w:w="0" w:type="dxa"/>
            </w:tcMar>
            <w:vAlign w:val="center"/>
          </w:tcPr>
          <w:p w14:paraId="47666A01" w14:textId="77777777" w:rsidR="002F034C" w:rsidRPr="002F034C" w:rsidRDefault="002F034C" w:rsidP="002F034C">
            <w:pPr>
              <w:jc w:val="center"/>
              <w:rPr>
                <w:sz w:val="20"/>
                <w:szCs w:val="20"/>
              </w:rPr>
            </w:pPr>
            <w:r w:rsidRPr="002F034C">
              <w:rPr>
                <w:sz w:val="20"/>
                <w:szCs w:val="20"/>
              </w:rPr>
              <w:t>28 412,36</w:t>
            </w:r>
          </w:p>
        </w:tc>
        <w:tc>
          <w:tcPr>
            <w:tcW w:w="509" w:type="pct"/>
            <w:shd w:val="clear" w:color="auto" w:fill="auto"/>
            <w:tcMar>
              <w:left w:w="0" w:type="dxa"/>
              <w:right w:w="0" w:type="dxa"/>
            </w:tcMar>
            <w:vAlign w:val="center"/>
          </w:tcPr>
          <w:p w14:paraId="3EFD89EC" w14:textId="77777777" w:rsidR="002F034C" w:rsidRPr="002F034C" w:rsidRDefault="002F034C" w:rsidP="002F034C">
            <w:pPr>
              <w:jc w:val="center"/>
              <w:rPr>
                <w:sz w:val="20"/>
                <w:szCs w:val="20"/>
              </w:rPr>
            </w:pPr>
            <w:r w:rsidRPr="002F034C">
              <w:rPr>
                <w:sz w:val="20"/>
                <w:szCs w:val="20"/>
              </w:rPr>
              <w:t>28 412,36</w:t>
            </w:r>
          </w:p>
        </w:tc>
        <w:tc>
          <w:tcPr>
            <w:tcW w:w="450" w:type="pct"/>
            <w:gridSpan w:val="2"/>
            <w:shd w:val="clear" w:color="auto" w:fill="auto"/>
            <w:tcMar>
              <w:left w:w="0" w:type="dxa"/>
              <w:right w:w="0" w:type="dxa"/>
            </w:tcMar>
            <w:vAlign w:val="center"/>
          </w:tcPr>
          <w:p w14:paraId="1FA0E93F" w14:textId="77777777" w:rsidR="002F034C" w:rsidRPr="002F034C" w:rsidRDefault="002F034C" w:rsidP="002F034C">
            <w:pPr>
              <w:jc w:val="center"/>
              <w:rPr>
                <w:sz w:val="20"/>
                <w:szCs w:val="20"/>
              </w:rPr>
            </w:pPr>
            <w:r w:rsidRPr="002F034C">
              <w:rPr>
                <w:sz w:val="20"/>
                <w:szCs w:val="20"/>
              </w:rPr>
              <w:t>0</w:t>
            </w:r>
          </w:p>
        </w:tc>
        <w:tc>
          <w:tcPr>
            <w:tcW w:w="515" w:type="pct"/>
            <w:shd w:val="clear" w:color="auto" w:fill="auto"/>
            <w:tcMar>
              <w:left w:w="0" w:type="dxa"/>
              <w:right w:w="0" w:type="dxa"/>
            </w:tcMar>
            <w:vAlign w:val="center"/>
          </w:tcPr>
          <w:p w14:paraId="7B20C670" w14:textId="77777777" w:rsidR="002F034C" w:rsidRPr="002F034C" w:rsidRDefault="002F034C" w:rsidP="002F034C">
            <w:pPr>
              <w:jc w:val="center"/>
              <w:rPr>
                <w:sz w:val="20"/>
                <w:szCs w:val="20"/>
              </w:rPr>
            </w:pPr>
            <w:r w:rsidRPr="002F034C">
              <w:rPr>
                <w:sz w:val="20"/>
                <w:szCs w:val="20"/>
              </w:rPr>
              <w:t>8 415,00</w:t>
            </w:r>
          </w:p>
        </w:tc>
        <w:tc>
          <w:tcPr>
            <w:tcW w:w="577" w:type="pct"/>
            <w:shd w:val="clear" w:color="auto" w:fill="auto"/>
            <w:tcMar>
              <w:left w:w="0" w:type="dxa"/>
              <w:right w:w="0" w:type="dxa"/>
            </w:tcMar>
            <w:vAlign w:val="center"/>
          </w:tcPr>
          <w:p w14:paraId="3369AB80" w14:textId="77777777" w:rsidR="002F034C" w:rsidRPr="002F034C" w:rsidRDefault="002F034C" w:rsidP="002F034C">
            <w:pPr>
              <w:jc w:val="center"/>
              <w:rPr>
                <w:sz w:val="20"/>
                <w:szCs w:val="20"/>
              </w:rPr>
            </w:pPr>
            <w:r w:rsidRPr="002F034C">
              <w:rPr>
                <w:sz w:val="20"/>
                <w:szCs w:val="20"/>
              </w:rPr>
              <w:t>13 092,36</w:t>
            </w:r>
          </w:p>
        </w:tc>
        <w:tc>
          <w:tcPr>
            <w:tcW w:w="407" w:type="pct"/>
            <w:tcMar>
              <w:left w:w="0" w:type="dxa"/>
              <w:right w:w="0" w:type="dxa"/>
            </w:tcMar>
            <w:vAlign w:val="center"/>
          </w:tcPr>
          <w:p w14:paraId="77E52E3B" w14:textId="77777777" w:rsidR="002F034C" w:rsidRPr="002F034C" w:rsidRDefault="002F034C" w:rsidP="002F034C">
            <w:pPr>
              <w:jc w:val="right"/>
              <w:rPr>
                <w:sz w:val="20"/>
                <w:szCs w:val="20"/>
              </w:rPr>
            </w:pPr>
            <w:r w:rsidRPr="002F034C">
              <w:rPr>
                <w:sz w:val="20"/>
                <w:szCs w:val="20"/>
              </w:rPr>
              <w:t>6 905,00</w:t>
            </w:r>
          </w:p>
        </w:tc>
        <w:tc>
          <w:tcPr>
            <w:tcW w:w="229" w:type="pct"/>
            <w:tcMar>
              <w:left w:w="0" w:type="dxa"/>
              <w:right w:w="0" w:type="dxa"/>
            </w:tcMar>
            <w:vAlign w:val="center"/>
          </w:tcPr>
          <w:p w14:paraId="2E2B7A61" w14:textId="77777777" w:rsidR="002F034C" w:rsidRPr="002F034C" w:rsidRDefault="002F034C" w:rsidP="002F034C">
            <w:pPr>
              <w:jc w:val="center"/>
              <w:rPr>
                <w:sz w:val="20"/>
                <w:szCs w:val="20"/>
              </w:rPr>
            </w:pPr>
            <w:r w:rsidRPr="002F034C">
              <w:rPr>
                <w:sz w:val="20"/>
                <w:szCs w:val="20"/>
              </w:rPr>
              <w:t>0,00</w:t>
            </w:r>
          </w:p>
        </w:tc>
      </w:tr>
      <w:tr w:rsidR="002F034C" w:rsidRPr="002F034C" w14:paraId="2FBD0463" w14:textId="77777777" w:rsidTr="00F95151">
        <w:trPr>
          <w:trHeight w:val="510"/>
          <w:jc w:val="center"/>
        </w:trPr>
        <w:tc>
          <w:tcPr>
            <w:tcW w:w="173" w:type="pct"/>
            <w:shd w:val="clear" w:color="auto" w:fill="auto"/>
            <w:tcMar>
              <w:left w:w="0" w:type="dxa"/>
              <w:right w:w="0" w:type="dxa"/>
            </w:tcMar>
            <w:vAlign w:val="center"/>
            <w:hideMark/>
          </w:tcPr>
          <w:p w14:paraId="648A8AB1" w14:textId="77777777" w:rsidR="002F034C" w:rsidRPr="002F034C" w:rsidRDefault="002F034C" w:rsidP="002F034C">
            <w:pPr>
              <w:jc w:val="center"/>
              <w:rPr>
                <w:sz w:val="20"/>
                <w:szCs w:val="20"/>
              </w:rPr>
            </w:pPr>
            <w:r w:rsidRPr="002F034C">
              <w:rPr>
                <w:sz w:val="20"/>
                <w:szCs w:val="20"/>
              </w:rPr>
              <w:t>1.2.</w:t>
            </w:r>
          </w:p>
        </w:tc>
        <w:tc>
          <w:tcPr>
            <w:tcW w:w="1350" w:type="pct"/>
            <w:shd w:val="clear" w:color="auto" w:fill="auto"/>
            <w:tcMar>
              <w:left w:w="0" w:type="dxa"/>
              <w:right w:w="0" w:type="dxa"/>
            </w:tcMar>
            <w:vAlign w:val="center"/>
            <w:hideMark/>
          </w:tcPr>
          <w:p w14:paraId="31F7A775" w14:textId="77777777" w:rsidR="002F034C" w:rsidRPr="002F034C" w:rsidRDefault="002F034C" w:rsidP="002F034C">
            <w:pPr>
              <w:rPr>
                <w:sz w:val="20"/>
                <w:szCs w:val="20"/>
              </w:rPr>
            </w:pPr>
            <w:r w:rsidRPr="002F034C">
              <w:rPr>
                <w:sz w:val="20"/>
                <w:szCs w:val="20"/>
              </w:rPr>
              <w:t>прибыль, направленная на инвестиции</w:t>
            </w:r>
          </w:p>
        </w:tc>
        <w:tc>
          <w:tcPr>
            <w:tcW w:w="789" w:type="pct"/>
            <w:shd w:val="clear" w:color="auto" w:fill="auto"/>
            <w:tcMar>
              <w:left w:w="0" w:type="dxa"/>
              <w:right w:w="0" w:type="dxa"/>
            </w:tcMar>
            <w:vAlign w:val="center"/>
          </w:tcPr>
          <w:p w14:paraId="04DFF05A" w14:textId="77777777" w:rsidR="002F034C" w:rsidRPr="002F034C" w:rsidRDefault="002F034C" w:rsidP="002F034C">
            <w:pPr>
              <w:jc w:val="center"/>
              <w:rPr>
                <w:sz w:val="20"/>
                <w:szCs w:val="20"/>
              </w:rPr>
            </w:pPr>
            <w:r w:rsidRPr="002F034C">
              <w:rPr>
                <w:sz w:val="20"/>
                <w:szCs w:val="20"/>
              </w:rPr>
              <w:t>311 943,20</w:t>
            </w:r>
          </w:p>
        </w:tc>
        <w:tc>
          <w:tcPr>
            <w:tcW w:w="509" w:type="pct"/>
            <w:shd w:val="clear" w:color="auto" w:fill="auto"/>
            <w:tcMar>
              <w:left w:w="0" w:type="dxa"/>
              <w:right w:w="0" w:type="dxa"/>
            </w:tcMar>
            <w:vAlign w:val="center"/>
          </w:tcPr>
          <w:p w14:paraId="1E144CB1" w14:textId="77777777" w:rsidR="002F034C" w:rsidRPr="002F034C" w:rsidRDefault="002F034C" w:rsidP="002F034C">
            <w:pPr>
              <w:jc w:val="center"/>
              <w:rPr>
                <w:sz w:val="20"/>
                <w:szCs w:val="20"/>
              </w:rPr>
            </w:pPr>
            <w:r w:rsidRPr="002F034C">
              <w:rPr>
                <w:sz w:val="20"/>
                <w:szCs w:val="20"/>
              </w:rPr>
              <w:t>311 943,20</w:t>
            </w:r>
          </w:p>
        </w:tc>
        <w:tc>
          <w:tcPr>
            <w:tcW w:w="450" w:type="pct"/>
            <w:gridSpan w:val="2"/>
            <w:shd w:val="clear" w:color="auto" w:fill="auto"/>
            <w:tcMar>
              <w:left w:w="0" w:type="dxa"/>
              <w:right w:w="0" w:type="dxa"/>
            </w:tcMar>
            <w:vAlign w:val="center"/>
          </w:tcPr>
          <w:p w14:paraId="0BCEEB49" w14:textId="77777777" w:rsidR="002F034C" w:rsidRPr="002F034C" w:rsidRDefault="002F034C" w:rsidP="002F034C">
            <w:pPr>
              <w:jc w:val="center"/>
              <w:rPr>
                <w:sz w:val="20"/>
                <w:szCs w:val="20"/>
              </w:rPr>
            </w:pPr>
            <w:r w:rsidRPr="002F034C">
              <w:rPr>
                <w:sz w:val="20"/>
                <w:szCs w:val="20"/>
              </w:rPr>
              <w:t>75 351,36</w:t>
            </w:r>
          </w:p>
        </w:tc>
        <w:tc>
          <w:tcPr>
            <w:tcW w:w="515" w:type="pct"/>
            <w:shd w:val="clear" w:color="auto" w:fill="auto"/>
            <w:tcMar>
              <w:left w:w="0" w:type="dxa"/>
              <w:right w:w="0" w:type="dxa"/>
            </w:tcMar>
            <w:vAlign w:val="center"/>
          </w:tcPr>
          <w:p w14:paraId="1C24FFDA" w14:textId="77777777" w:rsidR="002F034C" w:rsidRPr="002F034C" w:rsidRDefault="002F034C" w:rsidP="002F034C">
            <w:pPr>
              <w:jc w:val="center"/>
              <w:rPr>
                <w:sz w:val="20"/>
                <w:szCs w:val="20"/>
              </w:rPr>
            </w:pPr>
            <w:r w:rsidRPr="002F034C">
              <w:rPr>
                <w:sz w:val="20"/>
                <w:szCs w:val="20"/>
              </w:rPr>
              <w:t>76 594,55</w:t>
            </w:r>
          </w:p>
        </w:tc>
        <w:tc>
          <w:tcPr>
            <w:tcW w:w="577" w:type="pct"/>
            <w:shd w:val="clear" w:color="auto" w:fill="auto"/>
            <w:tcMar>
              <w:left w:w="0" w:type="dxa"/>
              <w:right w:w="0" w:type="dxa"/>
            </w:tcMar>
            <w:vAlign w:val="center"/>
          </w:tcPr>
          <w:p w14:paraId="527807BD" w14:textId="77777777" w:rsidR="002F034C" w:rsidRPr="002F034C" w:rsidRDefault="002F034C" w:rsidP="002F034C">
            <w:pPr>
              <w:jc w:val="center"/>
              <w:rPr>
                <w:sz w:val="20"/>
                <w:szCs w:val="20"/>
              </w:rPr>
            </w:pPr>
            <w:r w:rsidRPr="002F034C">
              <w:rPr>
                <w:sz w:val="20"/>
                <w:szCs w:val="20"/>
              </w:rPr>
              <w:t>159 997,29</w:t>
            </w:r>
          </w:p>
        </w:tc>
        <w:tc>
          <w:tcPr>
            <w:tcW w:w="407" w:type="pct"/>
            <w:tcMar>
              <w:left w:w="0" w:type="dxa"/>
              <w:right w:w="0" w:type="dxa"/>
            </w:tcMar>
            <w:vAlign w:val="center"/>
          </w:tcPr>
          <w:p w14:paraId="61CDCAAE" w14:textId="77777777" w:rsidR="002F034C" w:rsidRPr="002F034C" w:rsidRDefault="002F034C" w:rsidP="002F034C">
            <w:pPr>
              <w:jc w:val="center"/>
              <w:rPr>
                <w:sz w:val="20"/>
                <w:szCs w:val="20"/>
              </w:rPr>
            </w:pPr>
            <w:r w:rsidRPr="002F034C">
              <w:rPr>
                <w:sz w:val="20"/>
                <w:szCs w:val="20"/>
              </w:rPr>
              <w:t>0,00</w:t>
            </w:r>
          </w:p>
        </w:tc>
        <w:tc>
          <w:tcPr>
            <w:tcW w:w="229" w:type="pct"/>
            <w:tcMar>
              <w:left w:w="0" w:type="dxa"/>
              <w:right w:w="0" w:type="dxa"/>
            </w:tcMar>
            <w:vAlign w:val="center"/>
          </w:tcPr>
          <w:p w14:paraId="2EE55A11" w14:textId="77777777" w:rsidR="002F034C" w:rsidRPr="002F034C" w:rsidRDefault="002F034C" w:rsidP="002F034C">
            <w:pPr>
              <w:jc w:val="center"/>
              <w:rPr>
                <w:sz w:val="20"/>
                <w:szCs w:val="20"/>
              </w:rPr>
            </w:pPr>
            <w:r w:rsidRPr="002F034C">
              <w:rPr>
                <w:sz w:val="20"/>
                <w:szCs w:val="20"/>
              </w:rPr>
              <w:t>0,00</w:t>
            </w:r>
          </w:p>
        </w:tc>
      </w:tr>
      <w:tr w:rsidR="002F034C" w:rsidRPr="002F034C" w14:paraId="3871A4E5" w14:textId="77777777" w:rsidTr="00F95151">
        <w:trPr>
          <w:trHeight w:val="255"/>
          <w:jc w:val="center"/>
        </w:trPr>
        <w:tc>
          <w:tcPr>
            <w:tcW w:w="173" w:type="pct"/>
            <w:shd w:val="clear" w:color="auto" w:fill="auto"/>
            <w:tcMar>
              <w:left w:w="0" w:type="dxa"/>
              <w:right w:w="0" w:type="dxa"/>
            </w:tcMar>
            <w:vAlign w:val="center"/>
            <w:hideMark/>
          </w:tcPr>
          <w:p w14:paraId="015E0503" w14:textId="77777777" w:rsidR="002F034C" w:rsidRPr="002F034C" w:rsidRDefault="002F034C" w:rsidP="002F034C">
            <w:pPr>
              <w:jc w:val="center"/>
              <w:rPr>
                <w:bCs/>
                <w:sz w:val="20"/>
                <w:szCs w:val="20"/>
              </w:rPr>
            </w:pPr>
            <w:r w:rsidRPr="002F034C">
              <w:rPr>
                <w:bCs/>
                <w:sz w:val="20"/>
                <w:szCs w:val="20"/>
              </w:rPr>
              <w:t>2.</w:t>
            </w:r>
          </w:p>
        </w:tc>
        <w:tc>
          <w:tcPr>
            <w:tcW w:w="1350" w:type="pct"/>
            <w:shd w:val="clear" w:color="auto" w:fill="auto"/>
            <w:tcMar>
              <w:left w:w="0" w:type="dxa"/>
              <w:right w:w="0" w:type="dxa"/>
            </w:tcMar>
            <w:vAlign w:val="center"/>
            <w:hideMark/>
          </w:tcPr>
          <w:p w14:paraId="0EF2FCAA" w14:textId="77777777" w:rsidR="002F034C" w:rsidRPr="002F034C" w:rsidRDefault="002F034C" w:rsidP="002F034C">
            <w:pPr>
              <w:rPr>
                <w:bCs/>
                <w:sz w:val="20"/>
                <w:szCs w:val="20"/>
              </w:rPr>
            </w:pPr>
            <w:r w:rsidRPr="002F034C">
              <w:rPr>
                <w:bCs/>
                <w:sz w:val="20"/>
                <w:szCs w:val="20"/>
              </w:rPr>
              <w:t>Привлеченные средства</w:t>
            </w:r>
          </w:p>
        </w:tc>
        <w:tc>
          <w:tcPr>
            <w:tcW w:w="789" w:type="pct"/>
            <w:shd w:val="clear" w:color="auto" w:fill="auto"/>
            <w:tcMar>
              <w:left w:w="0" w:type="dxa"/>
              <w:right w:w="0" w:type="dxa"/>
            </w:tcMar>
            <w:vAlign w:val="center"/>
          </w:tcPr>
          <w:p w14:paraId="1AD3BE8F" w14:textId="77777777" w:rsidR="002F034C" w:rsidRPr="002F034C" w:rsidRDefault="002F034C" w:rsidP="002F034C">
            <w:pPr>
              <w:jc w:val="center"/>
              <w:rPr>
                <w:sz w:val="20"/>
                <w:szCs w:val="20"/>
              </w:rPr>
            </w:pPr>
            <w:r w:rsidRPr="002F034C">
              <w:rPr>
                <w:sz w:val="20"/>
                <w:szCs w:val="20"/>
              </w:rPr>
              <w:t>0,00</w:t>
            </w:r>
          </w:p>
        </w:tc>
        <w:tc>
          <w:tcPr>
            <w:tcW w:w="509" w:type="pct"/>
            <w:shd w:val="clear" w:color="auto" w:fill="auto"/>
            <w:tcMar>
              <w:left w:w="0" w:type="dxa"/>
              <w:right w:w="0" w:type="dxa"/>
            </w:tcMar>
            <w:vAlign w:val="center"/>
          </w:tcPr>
          <w:p w14:paraId="484226CA" w14:textId="77777777" w:rsidR="002F034C" w:rsidRPr="002F034C" w:rsidRDefault="002F034C" w:rsidP="002F034C">
            <w:pPr>
              <w:jc w:val="center"/>
              <w:rPr>
                <w:sz w:val="20"/>
                <w:szCs w:val="20"/>
              </w:rPr>
            </w:pPr>
            <w:r w:rsidRPr="002F034C">
              <w:rPr>
                <w:sz w:val="20"/>
                <w:szCs w:val="20"/>
              </w:rPr>
              <w:t>0,00</w:t>
            </w:r>
          </w:p>
        </w:tc>
        <w:tc>
          <w:tcPr>
            <w:tcW w:w="450" w:type="pct"/>
            <w:gridSpan w:val="2"/>
            <w:shd w:val="clear" w:color="auto" w:fill="auto"/>
            <w:tcMar>
              <w:left w:w="0" w:type="dxa"/>
              <w:right w:w="0" w:type="dxa"/>
            </w:tcMar>
            <w:vAlign w:val="center"/>
          </w:tcPr>
          <w:p w14:paraId="2CD6E35F" w14:textId="77777777" w:rsidR="002F034C" w:rsidRPr="002F034C" w:rsidRDefault="002F034C" w:rsidP="002F034C">
            <w:pPr>
              <w:jc w:val="center"/>
              <w:rPr>
                <w:sz w:val="20"/>
                <w:szCs w:val="20"/>
              </w:rPr>
            </w:pPr>
            <w:r w:rsidRPr="002F034C">
              <w:rPr>
                <w:sz w:val="20"/>
                <w:szCs w:val="20"/>
              </w:rPr>
              <w:t>0,00</w:t>
            </w:r>
          </w:p>
        </w:tc>
        <w:tc>
          <w:tcPr>
            <w:tcW w:w="515" w:type="pct"/>
            <w:shd w:val="clear" w:color="auto" w:fill="auto"/>
            <w:tcMar>
              <w:left w:w="0" w:type="dxa"/>
              <w:right w:w="0" w:type="dxa"/>
            </w:tcMar>
            <w:vAlign w:val="center"/>
          </w:tcPr>
          <w:p w14:paraId="4ADD7659" w14:textId="77777777" w:rsidR="002F034C" w:rsidRPr="002F034C" w:rsidRDefault="002F034C" w:rsidP="002F034C">
            <w:pPr>
              <w:jc w:val="center"/>
              <w:rPr>
                <w:sz w:val="20"/>
                <w:szCs w:val="20"/>
              </w:rPr>
            </w:pPr>
            <w:r w:rsidRPr="002F034C">
              <w:rPr>
                <w:sz w:val="20"/>
                <w:szCs w:val="20"/>
              </w:rPr>
              <w:t>0,00</w:t>
            </w:r>
          </w:p>
        </w:tc>
        <w:tc>
          <w:tcPr>
            <w:tcW w:w="577" w:type="pct"/>
            <w:shd w:val="clear" w:color="auto" w:fill="auto"/>
            <w:tcMar>
              <w:left w:w="0" w:type="dxa"/>
              <w:right w:w="0" w:type="dxa"/>
            </w:tcMar>
            <w:vAlign w:val="center"/>
          </w:tcPr>
          <w:p w14:paraId="2D120F12" w14:textId="77777777" w:rsidR="002F034C" w:rsidRPr="002F034C" w:rsidRDefault="002F034C" w:rsidP="002F034C">
            <w:pPr>
              <w:jc w:val="center"/>
              <w:rPr>
                <w:sz w:val="20"/>
                <w:szCs w:val="20"/>
              </w:rPr>
            </w:pPr>
            <w:r w:rsidRPr="002F034C">
              <w:rPr>
                <w:sz w:val="20"/>
                <w:szCs w:val="20"/>
              </w:rPr>
              <w:t>0,00</w:t>
            </w:r>
          </w:p>
        </w:tc>
        <w:tc>
          <w:tcPr>
            <w:tcW w:w="407" w:type="pct"/>
            <w:tcMar>
              <w:left w:w="0" w:type="dxa"/>
              <w:right w:w="0" w:type="dxa"/>
            </w:tcMar>
            <w:vAlign w:val="center"/>
          </w:tcPr>
          <w:p w14:paraId="28D8FE1B" w14:textId="77777777" w:rsidR="002F034C" w:rsidRPr="002F034C" w:rsidRDefault="002F034C" w:rsidP="002F034C">
            <w:pPr>
              <w:jc w:val="center"/>
              <w:rPr>
                <w:sz w:val="20"/>
                <w:szCs w:val="20"/>
              </w:rPr>
            </w:pPr>
            <w:r w:rsidRPr="002F034C">
              <w:rPr>
                <w:sz w:val="20"/>
                <w:szCs w:val="20"/>
              </w:rPr>
              <w:t>0,00</w:t>
            </w:r>
          </w:p>
        </w:tc>
        <w:tc>
          <w:tcPr>
            <w:tcW w:w="229" w:type="pct"/>
            <w:tcMar>
              <w:left w:w="0" w:type="dxa"/>
              <w:right w:w="0" w:type="dxa"/>
            </w:tcMar>
            <w:vAlign w:val="center"/>
          </w:tcPr>
          <w:p w14:paraId="2799201C" w14:textId="77777777" w:rsidR="002F034C" w:rsidRPr="002F034C" w:rsidRDefault="002F034C" w:rsidP="002F034C">
            <w:pPr>
              <w:jc w:val="center"/>
              <w:rPr>
                <w:color w:val="000000"/>
                <w:sz w:val="22"/>
                <w:szCs w:val="22"/>
              </w:rPr>
            </w:pPr>
            <w:r w:rsidRPr="002F034C">
              <w:rPr>
                <w:sz w:val="20"/>
                <w:szCs w:val="20"/>
              </w:rPr>
              <w:t>0,00</w:t>
            </w:r>
          </w:p>
        </w:tc>
      </w:tr>
      <w:tr w:rsidR="002F034C" w:rsidRPr="002F034C" w14:paraId="4B2F8924" w14:textId="77777777" w:rsidTr="00F95151">
        <w:trPr>
          <w:trHeight w:val="157"/>
          <w:jc w:val="center"/>
        </w:trPr>
        <w:tc>
          <w:tcPr>
            <w:tcW w:w="173" w:type="pct"/>
            <w:shd w:val="clear" w:color="auto" w:fill="auto"/>
            <w:tcMar>
              <w:left w:w="0" w:type="dxa"/>
              <w:right w:w="0" w:type="dxa"/>
            </w:tcMar>
            <w:vAlign w:val="center"/>
            <w:hideMark/>
          </w:tcPr>
          <w:p w14:paraId="7ACFAD0B" w14:textId="77777777" w:rsidR="002F034C" w:rsidRPr="002F034C" w:rsidRDefault="002F034C" w:rsidP="002F034C">
            <w:pPr>
              <w:jc w:val="center"/>
              <w:rPr>
                <w:bCs/>
                <w:sz w:val="20"/>
                <w:szCs w:val="20"/>
              </w:rPr>
            </w:pPr>
            <w:r w:rsidRPr="002F034C">
              <w:rPr>
                <w:bCs/>
                <w:sz w:val="20"/>
                <w:szCs w:val="20"/>
              </w:rPr>
              <w:t>3.</w:t>
            </w:r>
          </w:p>
        </w:tc>
        <w:tc>
          <w:tcPr>
            <w:tcW w:w="1350" w:type="pct"/>
            <w:shd w:val="clear" w:color="auto" w:fill="auto"/>
            <w:tcMar>
              <w:left w:w="0" w:type="dxa"/>
              <w:right w:w="0" w:type="dxa"/>
            </w:tcMar>
            <w:vAlign w:val="center"/>
            <w:hideMark/>
          </w:tcPr>
          <w:p w14:paraId="0C2E869F" w14:textId="77777777" w:rsidR="002F034C" w:rsidRPr="002F034C" w:rsidRDefault="002F034C" w:rsidP="002F034C">
            <w:pPr>
              <w:rPr>
                <w:bCs/>
                <w:sz w:val="20"/>
                <w:szCs w:val="20"/>
              </w:rPr>
            </w:pPr>
            <w:r w:rsidRPr="002F034C">
              <w:rPr>
                <w:bCs/>
                <w:sz w:val="20"/>
                <w:szCs w:val="20"/>
              </w:rPr>
              <w:t>Бюджетное финансирование (средства местного бюджета)</w:t>
            </w:r>
          </w:p>
        </w:tc>
        <w:tc>
          <w:tcPr>
            <w:tcW w:w="789" w:type="pct"/>
            <w:shd w:val="clear" w:color="auto" w:fill="auto"/>
            <w:tcMar>
              <w:left w:w="0" w:type="dxa"/>
              <w:right w:w="0" w:type="dxa"/>
            </w:tcMar>
            <w:vAlign w:val="center"/>
          </w:tcPr>
          <w:p w14:paraId="6FEF2C8B" w14:textId="77777777" w:rsidR="002F034C" w:rsidRPr="002F034C" w:rsidRDefault="002F034C" w:rsidP="002F034C">
            <w:pPr>
              <w:jc w:val="center"/>
              <w:rPr>
                <w:sz w:val="20"/>
                <w:szCs w:val="20"/>
              </w:rPr>
            </w:pPr>
            <w:r w:rsidRPr="002F034C">
              <w:rPr>
                <w:sz w:val="20"/>
                <w:szCs w:val="20"/>
              </w:rPr>
              <w:t>0,00</w:t>
            </w:r>
          </w:p>
        </w:tc>
        <w:tc>
          <w:tcPr>
            <w:tcW w:w="509" w:type="pct"/>
            <w:shd w:val="clear" w:color="auto" w:fill="auto"/>
            <w:tcMar>
              <w:left w:w="0" w:type="dxa"/>
              <w:right w:w="0" w:type="dxa"/>
            </w:tcMar>
            <w:vAlign w:val="center"/>
          </w:tcPr>
          <w:p w14:paraId="458CC5D5" w14:textId="77777777" w:rsidR="002F034C" w:rsidRPr="002F034C" w:rsidRDefault="002F034C" w:rsidP="002F034C">
            <w:pPr>
              <w:jc w:val="center"/>
              <w:rPr>
                <w:sz w:val="20"/>
                <w:szCs w:val="20"/>
              </w:rPr>
            </w:pPr>
            <w:r w:rsidRPr="002F034C">
              <w:rPr>
                <w:sz w:val="20"/>
                <w:szCs w:val="20"/>
              </w:rPr>
              <w:t>0,00</w:t>
            </w:r>
          </w:p>
        </w:tc>
        <w:tc>
          <w:tcPr>
            <w:tcW w:w="450" w:type="pct"/>
            <w:gridSpan w:val="2"/>
            <w:shd w:val="clear" w:color="auto" w:fill="auto"/>
            <w:tcMar>
              <w:left w:w="0" w:type="dxa"/>
              <w:right w:w="0" w:type="dxa"/>
            </w:tcMar>
            <w:vAlign w:val="center"/>
          </w:tcPr>
          <w:p w14:paraId="448E679A" w14:textId="77777777" w:rsidR="002F034C" w:rsidRPr="002F034C" w:rsidRDefault="002F034C" w:rsidP="002F034C">
            <w:pPr>
              <w:jc w:val="center"/>
              <w:rPr>
                <w:sz w:val="20"/>
                <w:szCs w:val="20"/>
              </w:rPr>
            </w:pPr>
            <w:r w:rsidRPr="002F034C">
              <w:rPr>
                <w:sz w:val="20"/>
                <w:szCs w:val="20"/>
              </w:rPr>
              <w:t>0,00</w:t>
            </w:r>
          </w:p>
        </w:tc>
        <w:tc>
          <w:tcPr>
            <w:tcW w:w="515" w:type="pct"/>
            <w:shd w:val="clear" w:color="auto" w:fill="auto"/>
            <w:tcMar>
              <w:left w:w="0" w:type="dxa"/>
              <w:right w:w="0" w:type="dxa"/>
            </w:tcMar>
            <w:vAlign w:val="center"/>
          </w:tcPr>
          <w:p w14:paraId="26295604" w14:textId="77777777" w:rsidR="002F034C" w:rsidRPr="002F034C" w:rsidRDefault="002F034C" w:rsidP="002F034C">
            <w:pPr>
              <w:jc w:val="center"/>
              <w:rPr>
                <w:sz w:val="20"/>
                <w:szCs w:val="20"/>
              </w:rPr>
            </w:pPr>
            <w:r w:rsidRPr="002F034C">
              <w:rPr>
                <w:sz w:val="20"/>
                <w:szCs w:val="20"/>
              </w:rPr>
              <w:t>0,00</w:t>
            </w:r>
          </w:p>
        </w:tc>
        <w:tc>
          <w:tcPr>
            <w:tcW w:w="577" w:type="pct"/>
            <w:shd w:val="clear" w:color="auto" w:fill="auto"/>
            <w:tcMar>
              <w:left w:w="0" w:type="dxa"/>
              <w:right w:w="0" w:type="dxa"/>
            </w:tcMar>
            <w:vAlign w:val="center"/>
          </w:tcPr>
          <w:p w14:paraId="1AD58D7B" w14:textId="77777777" w:rsidR="002F034C" w:rsidRPr="002F034C" w:rsidRDefault="002F034C" w:rsidP="002F034C">
            <w:pPr>
              <w:jc w:val="center"/>
              <w:rPr>
                <w:sz w:val="20"/>
                <w:szCs w:val="20"/>
              </w:rPr>
            </w:pPr>
            <w:r w:rsidRPr="002F034C">
              <w:rPr>
                <w:sz w:val="20"/>
                <w:szCs w:val="20"/>
              </w:rPr>
              <w:t>0,00</w:t>
            </w:r>
          </w:p>
        </w:tc>
        <w:tc>
          <w:tcPr>
            <w:tcW w:w="407" w:type="pct"/>
            <w:tcMar>
              <w:left w:w="0" w:type="dxa"/>
              <w:right w:w="0" w:type="dxa"/>
            </w:tcMar>
            <w:vAlign w:val="center"/>
          </w:tcPr>
          <w:p w14:paraId="0DA159BD" w14:textId="77777777" w:rsidR="002F034C" w:rsidRPr="002F034C" w:rsidRDefault="002F034C" w:rsidP="002F034C">
            <w:pPr>
              <w:jc w:val="center"/>
              <w:rPr>
                <w:sz w:val="20"/>
                <w:szCs w:val="20"/>
              </w:rPr>
            </w:pPr>
            <w:r w:rsidRPr="002F034C">
              <w:rPr>
                <w:sz w:val="20"/>
                <w:szCs w:val="20"/>
              </w:rPr>
              <w:t>0,00</w:t>
            </w:r>
          </w:p>
        </w:tc>
        <w:tc>
          <w:tcPr>
            <w:tcW w:w="229" w:type="pct"/>
            <w:tcMar>
              <w:left w:w="0" w:type="dxa"/>
              <w:right w:w="0" w:type="dxa"/>
            </w:tcMar>
            <w:vAlign w:val="center"/>
          </w:tcPr>
          <w:p w14:paraId="01FC6807" w14:textId="77777777" w:rsidR="002F034C" w:rsidRPr="002F034C" w:rsidRDefault="002F034C" w:rsidP="002F034C">
            <w:pPr>
              <w:jc w:val="center"/>
              <w:rPr>
                <w:color w:val="000000"/>
                <w:sz w:val="22"/>
                <w:szCs w:val="22"/>
              </w:rPr>
            </w:pPr>
            <w:r w:rsidRPr="002F034C">
              <w:rPr>
                <w:sz w:val="20"/>
                <w:szCs w:val="20"/>
              </w:rPr>
              <w:t>0,00</w:t>
            </w:r>
          </w:p>
        </w:tc>
      </w:tr>
      <w:tr w:rsidR="002F034C" w:rsidRPr="002F034C" w14:paraId="717AF551" w14:textId="77777777" w:rsidTr="00F95151">
        <w:trPr>
          <w:trHeight w:val="86"/>
          <w:jc w:val="center"/>
        </w:trPr>
        <w:tc>
          <w:tcPr>
            <w:tcW w:w="173" w:type="pct"/>
            <w:shd w:val="clear" w:color="auto" w:fill="auto"/>
            <w:tcMar>
              <w:left w:w="0" w:type="dxa"/>
              <w:right w:w="0" w:type="dxa"/>
            </w:tcMar>
            <w:vAlign w:val="center"/>
            <w:hideMark/>
          </w:tcPr>
          <w:p w14:paraId="79AD178C" w14:textId="77777777" w:rsidR="002F034C" w:rsidRPr="002F034C" w:rsidRDefault="002F034C" w:rsidP="002F034C">
            <w:pPr>
              <w:jc w:val="center"/>
              <w:rPr>
                <w:bCs/>
                <w:sz w:val="20"/>
                <w:szCs w:val="20"/>
              </w:rPr>
            </w:pPr>
            <w:r w:rsidRPr="002F034C">
              <w:rPr>
                <w:bCs/>
                <w:sz w:val="20"/>
                <w:szCs w:val="20"/>
              </w:rPr>
              <w:t>4.</w:t>
            </w:r>
          </w:p>
        </w:tc>
        <w:tc>
          <w:tcPr>
            <w:tcW w:w="1350" w:type="pct"/>
            <w:shd w:val="clear" w:color="auto" w:fill="auto"/>
            <w:tcMar>
              <w:left w:w="0" w:type="dxa"/>
              <w:right w:w="0" w:type="dxa"/>
            </w:tcMar>
            <w:vAlign w:val="center"/>
            <w:hideMark/>
          </w:tcPr>
          <w:p w14:paraId="006D552B" w14:textId="77777777" w:rsidR="002F034C" w:rsidRPr="002F034C" w:rsidRDefault="002F034C" w:rsidP="002F034C">
            <w:pPr>
              <w:rPr>
                <w:bCs/>
                <w:sz w:val="20"/>
                <w:szCs w:val="20"/>
              </w:rPr>
            </w:pPr>
            <w:r w:rsidRPr="002F034C">
              <w:rPr>
                <w:bCs/>
                <w:sz w:val="20"/>
                <w:szCs w:val="20"/>
              </w:rPr>
              <w:t>Прочие источники финансирования, в т.ч. лизинг</w:t>
            </w:r>
          </w:p>
        </w:tc>
        <w:tc>
          <w:tcPr>
            <w:tcW w:w="789" w:type="pct"/>
            <w:shd w:val="clear" w:color="auto" w:fill="auto"/>
            <w:tcMar>
              <w:left w:w="0" w:type="dxa"/>
              <w:right w:w="0" w:type="dxa"/>
            </w:tcMar>
            <w:vAlign w:val="center"/>
          </w:tcPr>
          <w:p w14:paraId="7D68F71C" w14:textId="77777777" w:rsidR="002F034C" w:rsidRPr="002F034C" w:rsidRDefault="002F034C" w:rsidP="002F034C">
            <w:pPr>
              <w:jc w:val="center"/>
              <w:rPr>
                <w:sz w:val="20"/>
                <w:szCs w:val="20"/>
              </w:rPr>
            </w:pPr>
            <w:r w:rsidRPr="002F034C">
              <w:rPr>
                <w:sz w:val="20"/>
                <w:szCs w:val="20"/>
              </w:rPr>
              <w:t>0,00</w:t>
            </w:r>
          </w:p>
        </w:tc>
        <w:tc>
          <w:tcPr>
            <w:tcW w:w="509" w:type="pct"/>
            <w:shd w:val="clear" w:color="auto" w:fill="auto"/>
            <w:tcMar>
              <w:left w:w="0" w:type="dxa"/>
              <w:right w:w="0" w:type="dxa"/>
            </w:tcMar>
            <w:vAlign w:val="center"/>
          </w:tcPr>
          <w:p w14:paraId="3EDCD89F" w14:textId="77777777" w:rsidR="002F034C" w:rsidRPr="002F034C" w:rsidRDefault="002F034C" w:rsidP="002F034C">
            <w:pPr>
              <w:jc w:val="center"/>
              <w:rPr>
                <w:sz w:val="20"/>
                <w:szCs w:val="20"/>
              </w:rPr>
            </w:pPr>
            <w:r w:rsidRPr="002F034C">
              <w:rPr>
                <w:sz w:val="20"/>
                <w:szCs w:val="20"/>
              </w:rPr>
              <w:t>0,00</w:t>
            </w:r>
          </w:p>
        </w:tc>
        <w:tc>
          <w:tcPr>
            <w:tcW w:w="450" w:type="pct"/>
            <w:gridSpan w:val="2"/>
            <w:shd w:val="clear" w:color="auto" w:fill="auto"/>
            <w:tcMar>
              <w:left w:w="0" w:type="dxa"/>
              <w:right w:w="0" w:type="dxa"/>
            </w:tcMar>
            <w:vAlign w:val="center"/>
          </w:tcPr>
          <w:p w14:paraId="396F1CE9" w14:textId="77777777" w:rsidR="002F034C" w:rsidRPr="002F034C" w:rsidRDefault="002F034C" w:rsidP="002F034C">
            <w:pPr>
              <w:jc w:val="center"/>
              <w:rPr>
                <w:sz w:val="20"/>
                <w:szCs w:val="20"/>
              </w:rPr>
            </w:pPr>
            <w:r w:rsidRPr="002F034C">
              <w:rPr>
                <w:sz w:val="20"/>
                <w:szCs w:val="20"/>
              </w:rPr>
              <w:t>0,00</w:t>
            </w:r>
          </w:p>
        </w:tc>
        <w:tc>
          <w:tcPr>
            <w:tcW w:w="515" w:type="pct"/>
            <w:shd w:val="clear" w:color="auto" w:fill="auto"/>
            <w:tcMar>
              <w:left w:w="0" w:type="dxa"/>
              <w:right w:w="0" w:type="dxa"/>
            </w:tcMar>
            <w:vAlign w:val="center"/>
          </w:tcPr>
          <w:p w14:paraId="76B4E59E" w14:textId="77777777" w:rsidR="002F034C" w:rsidRPr="002F034C" w:rsidRDefault="002F034C" w:rsidP="002F034C">
            <w:pPr>
              <w:jc w:val="center"/>
              <w:rPr>
                <w:sz w:val="20"/>
                <w:szCs w:val="20"/>
              </w:rPr>
            </w:pPr>
            <w:r w:rsidRPr="002F034C">
              <w:rPr>
                <w:sz w:val="20"/>
                <w:szCs w:val="20"/>
              </w:rPr>
              <w:t>0,00</w:t>
            </w:r>
          </w:p>
        </w:tc>
        <w:tc>
          <w:tcPr>
            <w:tcW w:w="577" w:type="pct"/>
            <w:shd w:val="clear" w:color="auto" w:fill="auto"/>
            <w:tcMar>
              <w:left w:w="0" w:type="dxa"/>
              <w:right w:w="0" w:type="dxa"/>
            </w:tcMar>
            <w:vAlign w:val="center"/>
          </w:tcPr>
          <w:p w14:paraId="14D9C979" w14:textId="77777777" w:rsidR="002F034C" w:rsidRPr="002F034C" w:rsidRDefault="002F034C" w:rsidP="002F034C">
            <w:pPr>
              <w:jc w:val="center"/>
              <w:rPr>
                <w:sz w:val="20"/>
                <w:szCs w:val="20"/>
              </w:rPr>
            </w:pPr>
            <w:r w:rsidRPr="002F034C">
              <w:rPr>
                <w:sz w:val="20"/>
                <w:szCs w:val="20"/>
              </w:rPr>
              <w:t>0,00</w:t>
            </w:r>
          </w:p>
        </w:tc>
        <w:tc>
          <w:tcPr>
            <w:tcW w:w="407" w:type="pct"/>
            <w:tcMar>
              <w:left w:w="0" w:type="dxa"/>
              <w:right w:w="0" w:type="dxa"/>
            </w:tcMar>
            <w:vAlign w:val="center"/>
          </w:tcPr>
          <w:p w14:paraId="0212F02B" w14:textId="77777777" w:rsidR="002F034C" w:rsidRPr="002F034C" w:rsidRDefault="002F034C" w:rsidP="002F034C">
            <w:pPr>
              <w:jc w:val="center"/>
              <w:rPr>
                <w:sz w:val="20"/>
                <w:szCs w:val="20"/>
              </w:rPr>
            </w:pPr>
            <w:r w:rsidRPr="002F034C">
              <w:rPr>
                <w:sz w:val="20"/>
                <w:szCs w:val="20"/>
              </w:rPr>
              <w:t>0,00</w:t>
            </w:r>
          </w:p>
        </w:tc>
        <w:tc>
          <w:tcPr>
            <w:tcW w:w="229" w:type="pct"/>
            <w:tcMar>
              <w:left w:w="0" w:type="dxa"/>
              <w:right w:w="0" w:type="dxa"/>
            </w:tcMar>
            <w:vAlign w:val="center"/>
          </w:tcPr>
          <w:p w14:paraId="2B94407E" w14:textId="77777777" w:rsidR="002F034C" w:rsidRPr="002F034C" w:rsidRDefault="002F034C" w:rsidP="002F034C">
            <w:pPr>
              <w:jc w:val="center"/>
              <w:rPr>
                <w:color w:val="000000"/>
                <w:sz w:val="22"/>
                <w:szCs w:val="22"/>
              </w:rPr>
            </w:pPr>
            <w:r w:rsidRPr="002F034C">
              <w:rPr>
                <w:sz w:val="20"/>
                <w:szCs w:val="20"/>
              </w:rPr>
              <w:t>0,00</w:t>
            </w:r>
          </w:p>
        </w:tc>
      </w:tr>
      <w:tr w:rsidR="002F034C" w:rsidRPr="002F034C" w14:paraId="6B0AEEFB" w14:textId="77777777" w:rsidTr="00F95151">
        <w:trPr>
          <w:trHeight w:val="255"/>
          <w:jc w:val="center"/>
        </w:trPr>
        <w:tc>
          <w:tcPr>
            <w:tcW w:w="173" w:type="pct"/>
            <w:shd w:val="clear" w:color="auto" w:fill="auto"/>
            <w:tcMar>
              <w:left w:w="0" w:type="dxa"/>
              <w:right w:w="0" w:type="dxa"/>
            </w:tcMar>
            <w:vAlign w:val="center"/>
            <w:hideMark/>
          </w:tcPr>
          <w:p w14:paraId="15222994" w14:textId="77777777" w:rsidR="002F034C" w:rsidRPr="002F034C" w:rsidRDefault="002F034C" w:rsidP="002F034C">
            <w:pPr>
              <w:jc w:val="center"/>
              <w:rPr>
                <w:bCs/>
                <w:sz w:val="20"/>
                <w:szCs w:val="20"/>
              </w:rPr>
            </w:pPr>
            <w:r w:rsidRPr="002F034C">
              <w:rPr>
                <w:bCs/>
                <w:sz w:val="20"/>
                <w:szCs w:val="20"/>
              </w:rPr>
              <w:t>5.</w:t>
            </w:r>
          </w:p>
        </w:tc>
        <w:tc>
          <w:tcPr>
            <w:tcW w:w="1350" w:type="pct"/>
            <w:shd w:val="clear" w:color="auto" w:fill="auto"/>
            <w:tcMar>
              <w:left w:w="0" w:type="dxa"/>
              <w:right w:w="0" w:type="dxa"/>
            </w:tcMar>
            <w:vAlign w:val="center"/>
            <w:hideMark/>
          </w:tcPr>
          <w:p w14:paraId="5AA1BDB3" w14:textId="77777777" w:rsidR="002F034C" w:rsidRPr="002F034C" w:rsidRDefault="002F034C" w:rsidP="002F034C">
            <w:pPr>
              <w:rPr>
                <w:bCs/>
                <w:sz w:val="20"/>
                <w:szCs w:val="20"/>
              </w:rPr>
            </w:pPr>
            <w:r w:rsidRPr="002F034C">
              <w:rPr>
                <w:bCs/>
                <w:sz w:val="20"/>
                <w:szCs w:val="20"/>
              </w:rPr>
              <w:t>Итого по программе</w:t>
            </w:r>
          </w:p>
        </w:tc>
        <w:tc>
          <w:tcPr>
            <w:tcW w:w="789" w:type="pct"/>
            <w:shd w:val="clear" w:color="auto" w:fill="auto"/>
            <w:tcMar>
              <w:left w:w="0" w:type="dxa"/>
              <w:right w:w="0" w:type="dxa"/>
            </w:tcMar>
            <w:vAlign w:val="center"/>
          </w:tcPr>
          <w:p w14:paraId="09F758F1" w14:textId="77777777" w:rsidR="002F034C" w:rsidRPr="002F034C" w:rsidRDefault="002F034C" w:rsidP="002F034C">
            <w:pPr>
              <w:jc w:val="center"/>
              <w:rPr>
                <w:sz w:val="20"/>
                <w:szCs w:val="20"/>
              </w:rPr>
            </w:pPr>
            <w:r w:rsidRPr="002F034C">
              <w:rPr>
                <w:sz w:val="20"/>
                <w:szCs w:val="20"/>
              </w:rPr>
              <w:t>340 355,56</w:t>
            </w:r>
          </w:p>
        </w:tc>
        <w:tc>
          <w:tcPr>
            <w:tcW w:w="509" w:type="pct"/>
            <w:shd w:val="clear" w:color="auto" w:fill="auto"/>
            <w:tcMar>
              <w:left w:w="0" w:type="dxa"/>
              <w:right w:w="0" w:type="dxa"/>
            </w:tcMar>
            <w:vAlign w:val="center"/>
          </w:tcPr>
          <w:p w14:paraId="711BD204" w14:textId="77777777" w:rsidR="002F034C" w:rsidRPr="002F034C" w:rsidRDefault="002F034C" w:rsidP="002F034C">
            <w:pPr>
              <w:jc w:val="center"/>
              <w:rPr>
                <w:sz w:val="20"/>
                <w:szCs w:val="20"/>
              </w:rPr>
            </w:pPr>
            <w:r w:rsidRPr="002F034C">
              <w:rPr>
                <w:sz w:val="20"/>
                <w:szCs w:val="20"/>
              </w:rPr>
              <w:t>340 355,56</w:t>
            </w:r>
          </w:p>
        </w:tc>
        <w:tc>
          <w:tcPr>
            <w:tcW w:w="450" w:type="pct"/>
            <w:gridSpan w:val="2"/>
            <w:shd w:val="clear" w:color="auto" w:fill="auto"/>
            <w:tcMar>
              <w:left w:w="0" w:type="dxa"/>
              <w:right w:w="0" w:type="dxa"/>
            </w:tcMar>
            <w:vAlign w:val="center"/>
          </w:tcPr>
          <w:p w14:paraId="5354D3B2" w14:textId="77777777" w:rsidR="002F034C" w:rsidRPr="002F034C" w:rsidRDefault="002F034C" w:rsidP="002F034C">
            <w:pPr>
              <w:jc w:val="center"/>
              <w:rPr>
                <w:sz w:val="20"/>
                <w:szCs w:val="20"/>
              </w:rPr>
            </w:pPr>
            <w:r w:rsidRPr="002F034C">
              <w:rPr>
                <w:sz w:val="20"/>
                <w:szCs w:val="20"/>
              </w:rPr>
              <w:t>75 351,36</w:t>
            </w:r>
          </w:p>
        </w:tc>
        <w:tc>
          <w:tcPr>
            <w:tcW w:w="515" w:type="pct"/>
            <w:shd w:val="clear" w:color="auto" w:fill="auto"/>
            <w:tcMar>
              <w:left w:w="0" w:type="dxa"/>
              <w:right w:w="0" w:type="dxa"/>
            </w:tcMar>
            <w:vAlign w:val="center"/>
          </w:tcPr>
          <w:p w14:paraId="784A3165" w14:textId="77777777" w:rsidR="002F034C" w:rsidRPr="002F034C" w:rsidRDefault="002F034C" w:rsidP="002F034C">
            <w:pPr>
              <w:jc w:val="center"/>
              <w:rPr>
                <w:sz w:val="20"/>
                <w:szCs w:val="20"/>
              </w:rPr>
            </w:pPr>
            <w:r w:rsidRPr="002F034C">
              <w:rPr>
                <w:sz w:val="20"/>
                <w:szCs w:val="20"/>
              </w:rPr>
              <w:t>85 009,55</w:t>
            </w:r>
          </w:p>
        </w:tc>
        <w:tc>
          <w:tcPr>
            <w:tcW w:w="577" w:type="pct"/>
            <w:shd w:val="clear" w:color="auto" w:fill="auto"/>
            <w:tcMar>
              <w:left w:w="0" w:type="dxa"/>
              <w:right w:w="0" w:type="dxa"/>
            </w:tcMar>
            <w:vAlign w:val="center"/>
          </w:tcPr>
          <w:p w14:paraId="5155F8CF" w14:textId="77777777" w:rsidR="002F034C" w:rsidRPr="002F034C" w:rsidRDefault="002F034C" w:rsidP="002F034C">
            <w:pPr>
              <w:jc w:val="center"/>
              <w:rPr>
                <w:sz w:val="20"/>
                <w:szCs w:val="20"/>
              </w:rPr>
            </w:pPr>
            <w:r w:rsidRPr="002F034C">
              <w:rPr>
                <w:sz w:val="20"/>
                <w:szCs w:val="20"/>
              </w:rPr>
              <w:t>173 089,65</w:t>
            </w:r>
          </w:p>
        </w:tc>
        <w:tc>
          <w:tcPr>
            <w:tcW w:w="407" w:type="pct"/>
            <w:tcMar>
              <w:left w:w="0" w:type="dxa"/>
              <w:right w:w="0" w:type="dxa"/>
            </w:tcMar>
            <w:vAlign w:val="center"/>
          </w:tcPr>
          <w:p w14:paraId="6A37069F" w14:textId="77777777" w:rsidR="002F034C" w:rsidRPr="002F034C" w:rsidRDefault="002F034C" w:rsidP="002F034C">
            <w:pPr>
              <w:jc w:val="center"/>
              <w:rPr>
                <w:sz w:val="20"/>
                <w:szCs w:val="20"/>
              </w:rPr>
            </w:pPr>
            <w:r w:rsidRPr="002F034C">
              <w:rPr>
                <w:sz w:val="20"/>
                <w:szCs w:val="20"/>
              </w:rPr>
              <w:t>6 905,00</w:t>
            </w:r>
          </w:p>
        </w:tc>
        <w:tc>
          <w:tcPr>
            <w:tcW w:w="229" w:type="pct"/>
            <w:tcMar>
              <w:left w:w="0" w:type="dxa"/>
              <w:right w:w="0" w:type="dxa"/>
            </w:tcMar>
            <w:vAlign w:val="center"/>
          </w:tcPr>
          <w:p w14:paraId="5C05F167" w14:textId="77777777" w:rsidR="002F034C" w:rsidRPr="002F034C" w:rsidRDefault="002F034C" w:rsidP="002F034C">
            <w:pPr>
              <w:jc w:val="center"/>
              <w:rPr>
                <w:sz w:val="20"/>
                <w:szCs w:val="20"/>
              </w:rPr>
            </w:pPr>
            <w:r w:rsidRPr="002F034C">
              <w:rPr>
                <w:sz w:val="20"/>
                <w:szCs w:val="20"/>
              </w:rPr>
              <w:t>0,00</w:t>
            </w:r>
          </w:p>
        </w:tc>
      </w:tr>
    </w:tbl>
    <w:p w14:paraId="1D7F08F9" w14:textId="77777777" w:rsidR="002F034C" w:rsidRPr="002F034C" w:rsidRDefault="002F034C" w:rsidP="002F034C">
      <w:pPr>
        <w:spacing w:line="276" w:lineRule="auto"/>
        <w:ind w:firstLine="708"/>
        <w:jc w:val="both"/>
        <w:rPr>
          <w:bCs/>
          <w:sz w:val="28"/>
          <w:szCs w:val="20"/>
        </w:rPr>
      </w:pPr>
      <w:r w:rsidRPr="002F034C">
        <w:rPr>
          <w:bCs/>
          <w:sz w:val="28"/>
          <w:szCs w:val="28"/>
        </w:rPr>
        <w:t xml:space="preserve">Перечень мероприятий, подлежащих выполнению </w:t>
      </w:r>
      <w:r w:rsidRPr="002F034C">
        <w:rPr>
          <w:bCs/>
          <w:sz w:val="28"/>
          <w:szCs w:val="28"/>
        </w:rPr>
        <w:br/>
        <w:t>в 2022-2026 годах приведен в приложении к настоящему экспертному заключению.</w:t>
      </w:r>
    </w:p>
    <w:p w14:paraId="04F7685A" w14:textId="77777777" w:rsidR="002F034C" w:rsidRPr="002F034C" w:rsidRDefault="002F034C" w:rsidP="002F034C">
      <w:pPr>
        <w:jc w:val="both"/>
        <w:rPr>
          <w:sz w:val="20"/>
          <w:szCs w:val="20"/>
        </w:rPr>
      </w:pPr>
    </w:p>
    <w:p w14:paraId="226B073C" w14:textId="77777777" w:rsidR="002F034C" w:rsidRPr="002F034C" w:rsidRDefault="002F034C" w:rsidP="002F034C">
      <w:pPr>
        <w:jc w:val="both"/>
        <w:rPr>
          <w:sz w:val="20"/>
          <w:szCs w:val="20"/>
        </w:rPr>
        <w:sectPr w:rsidR="002F034C" w:rsidRPr="002F034C" w:rsidSect="009310D5">
          <w:headerReference w:type="default" r:id="rId18"/>
          <w:pgSz w:w="11906" w:h="16838"/>
          <w:pgMar w:top="567" w:right="1418" w:bottom="567" w:left="1559" w:header="709" w:footer="709" w:gutter="0"/>
          <w:cols w:space="708"/>
          <w:titlePg/>
          <w:docGrid w:linePitch="360"/>
        </w:sectPr>
      </w:pPr>
    </w:p>
    <w:p w14:paraId="7F0147A8" w14:textId="77777777" w:rsidR="002F034C" w:rsidRPr="002F034C" w:rsidRDefault="002F034C" w:rsidP="002F034C">
      <w:pPr>
        <w:ind w:left="284" w:right="536"/>
        <w:jc w:val="right"/>
        <w:rPr>
          <w:sz w:val="22"/>
          <w:szCs w:val="22"/>
        </w:rPr>
      </w:pPr>
      <w:r w:rsidRPr="002F034C">
        <w:rPr>
          <w:sz w:val="22"/>
          <w:szCs w:val="22"/>
        </w:rPr>
        <w:lastRenderedPageBreak/>
        <w:t>Приложение</w:t>
      </w:r>
    </w:p>
    <w:p w14:paraId="6F270771" w14:textId="77777777" w:rsidR="002F034C" w:rsidRPr="002F034C" w:rsidRDefault="002F034C" w:rsidP="002F034C">
      <w:pPr>
        <w:ind w:left="284" w:right="536"/>
        <w:jc w:val="center"/>
        <w:rPr>
          <w:bCs/>
          <w:sz w:val="22"/>
          <w:szCs w:val="22"/>
        </w:rPr>
      </w:pPr>
      <w:r w:rsidRPr="002F034C">
        <w:rPr>
          <w:bCs/>
          <w:sz w:val="22"/>
          <w:szCs w:val="22"/>
        </w:rPr>
        <w:t xml:space="preserve">Инвестиционная программа ООО «ЭнергоТранзит» в сфере теплоснабжения </w:t>
      </w:r>
      <w:r w:rsidRPr="002F034C">
        <w:rPr>
          <w:color w:val="000000"/>
          <w:sz w:val="22"/>
          <w:szCs w:val="22"/>
        </w:rPr>
        <w:t>в контуре котельных</w:t>
      </w:r>
      <w:r w:rsidRPr="002F034C">
        <w:rPr>
          <w:bCs/>
          <w:sz w:val="22"/>
          <w:szCs w:val="22"/>
        </w:rPr>
        <w:t xml:space="preserve"> </w:t>
      </w:r>
    </w:p>
    <w:p w14:paraId="47556D5E" w14:textId="77777777" w:rsidR="002F034C" w:rsidRPr="002F034C" w:rsidRDefault="002F034C" w:rsidP="002F034C">
      <w:pPr>
        <w:ind w:left="284" w:right="536"/>
        <w:jc w:val="center"/>
        <w:rPr>
          <w:color w:val="000000"/>
        </w:rPr>
      </w:pPr>
      <w:r w:rsidRPr="002F034C">
        <w:rPr>
          <w:bCs/>
          <w:sz w:val="22"/>
          <w:szCs w:val="22"/>
        </w:rPr>
        <w:t>на 2022-2026 годы</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1927"/>
        <w:gridCol w:w="1533"/>
        <w:gridCol w:w="1402"/>
        <w:gridCol w:w="1237"/>
        <w:gridCol w:w="462"/>
        <w:gridCol w:w="522"/>
        <w:gridCol w:w="628"/>
        <w:gridCol w:w="781"/>
        <w:gridCol w:w="808"/>
        <w:gridCol w:w="609"/>
        <w:gridCol w:w="700"/>
        <w:gridCol w:w="618"/>
        <w:gridCol w:w="544"/>
        <w:gridCol w:w="609"/>
        <w:gridCol w:w="501"/>
        <w:gridCol w:w="546"/>
        <w:gridCol w:w="634"/>
        <w:gridCol w:w="526"/>
      </w:tblGrid>
      <w:tr w:rsidR="002F034C" w:rsidRPr="002F034C" w14:paraId="2EAF0250" w14:textId="77777777" w:rsidTr="00F95151">
        <w:trPr>
          <w:trHeight w:val="111"/>
        </w:trPr>
        <w:tc>
          <w:tcPr>
            <w:tcW w:w="143" w:type="pct"/>
            <w:vMerge w:val="restart"/>
            <w:shd w:val="clear" w:color="auto" w:fill="auto"/>
            <w:vAlign w:val="center"/>
            <w:hideMark/>
          </w:tcPr>
          <w:p w14:paraId="3351779B" w14:textId="77777777" w:rsidR="002F034C" w:rsidRPr="002F034C" w:rsidRDefault="002F034C" w:rsidP="002F034C">
            <w:pPr>
              <w:jc w:val="center"/>
              <w:rPr>
                <w:bCs/>
                <w:sz w:val="13"/>
                <w:szCs w:val="13"/>
              </w:rPr>
            </w:pPr>
            <w:r w:rsidRPr="002F034C">
              <w:rPr>
                <w:bCs/>
                <w:sz w:val="13"/>
                <w:szCs w:val="13"/>
              </w:rPr>
              <w:t>№</w:t>
            </w:r>
            <w:r w:rsidRPr="002F034C">
              <w:rPr>
                <w:bCs/>
                <w:sz w:val="13"/>
                <w:szCs w:val="13"/>
              </w:rPr>
              <w:br/>
              <w:t>п/п</w:t>
            </w:r>
          </w:p>
        </w:tc>
        <w:tc>
          <w:tcPr>
            <w:tcW w:w="643" w:type="pct"/>
            <w:vMerge w:val="restart"/>
            <w:shd w:val="clear" w:color="auto" w:fill="auto"/>
            <w:vAlign w:val="center"/>
            <w:hideMark/>
          </w:tcPr>
          <w:p w14:paraId="57664196" w14:textId="77777777" w:rsidR="002F034C" w:rsidRPr="002F034C" w:rsidRDefault="002F034C" w:rsidP="002F034C">
            <w:pPr>
              <w:jc w:val="center"/>
              <w:rPr>
                <w:bCs/>
                <w:sz w:val="13"/>
                <w:szCs w:val="13"/>
              </w:rPr>
            </w:pPr>
            <w:r w:rsidRPr="002F034C">
              <w:rPr>
                <w:bCs/>
                <w:sz w:val="13"/>
                <w:szCs w:val="13"/>
              </w:rPr>
              <w:t>Наименование</w:t>
            </w:r>
            <w:r w:rsidRPr="002F034C">
              <w:rPr>
                <w:bCs/>
                <w:sz w:val="13"/>
                <w:szCs w:val="13"/>
              </w:rPr>
              <w:br/>
              <w:t>мероприятий</w:t>
            </w:r>
          </w:p>
        </w:tc>
        <w:tc>
          <w:tcPr>
            <w:tcW w:w="512" w:type="pct"/>
            <w:vMerge w:val="restart"/>
            <w:shd w:val="clear" w:color="auto" w:fill="auto"/>
            <w:vAlign w:val="center"/>
            <w:hideMark/>
          </w:tcPr>
          <w:p w14:paraId="08EEEDE3" w14:textId="77777777" w:rsidR="002F034C" w:rsidRPr="002F034C" w:rsidRDefault="002F034C" w:rsidP="002F034C">
            <w:pPr>
              <w:jc w:val="center"/>
              <w:rPr>
                <w:bCs/>
                <w:sz w:val="13"/>
                <w:szCs w:val="13"/>
              </w:rPr>
            </w:pPr>
            <w:r w:rsidRPr="002F034C">
              <w:rPr>
                <w:bCs/>
                <w:sz w:val="13"/>
                <w:szCs w:val="13"/>
              </w:rPr>
              <w:t>Обоснование необходимости (цель реализации)</w:t>
            </w:r>
          </w:p>
        </w:tc>
        <w:tc>
          <w:tcPr>
            <w:tcW w:w="468" w:type="pct"/>
            <w:vMerge w:val="restart"/>
            <w:shd w:val="clear" w:color="auto" w:fill="auto"/>
            <w:vAlign w:val="center"/>
            <w:hideMark/>
          </w:tcPr>
          <w:p w14:paraId="5128E180" w14:textId="77777777" w:rsidR="002F034C" w:rsidRPr="002F034C" w:rsidRDefault="002F034C" w:rsidP="002F034C">
            <w:pPr>
              <w:jc w:val="center"/>
              <w:rPr>
                <w:bCs/>
                <w:sz w:val="13"/>
                <w:szCs w:val="13"/>
              </w:rPr>
            </w:pPr>
            <w:r w:rsidRPr="002F034C">
              <w:rPr>
                <w:bCs/>
                <w:sz w:val="13"/>
                <w:szCs w:val="13"/>
              </w:rPr>
              <w:t>Описание и место расположения</w:t>
            </w:r>
            <w:r w:rsidRPr="002F034C">
              <w:rPr>
                <w:bCs/>
                <w:sz w:val="13"/>
                <w:szCs w:val="13"/>
              </w:rPr>
              <w:br/>
              <w:t>объекта</w:t>
            </w:r>
          </w:p>
        </w:tc>
        <w:tc>
          <w:tcPr>
            <w:tcW w:w="953" w:type="pct"/>
            <w:gridSpan w:val="4"/>
            <w:shd w:val="clear" w:color="auto" w:fill="auto"/>
            <w:vAlign w:val="center"/>
            <w:hideMark/>
          </w:tcPr>
          <w:p w14:paraId="285FC2A5" w14:textId="77777777" w:rsidR="002F034C" w:rsidRPr="002F034C" w:rsidRDefault="002F034C" w:rsidP="002F034C">
            <w:pPr>
              <w:jc w:val="center"/>
              <w:rPr>
                <w:bCs/>
                <w:sz w:val="13"/>
                <w:szCs w:val="13"/>
              </w:rPr>
            </w:pPr>
            <w:r w:rsidRPr="002F034C">
              <w:rPr>
                <w:bCs/>
                <w:sz w:val="13"/>
                <w:szCs w:val="13"/>
              </w:rPr>
              <w:t>Основные технические характеристики</w:t>
            </w:r>
          </w:p>
        </w:tc>
        <w:tc>
          <w:tcPr>
            <w:tcW w:w="261" w:type="pct"/>
            <w:vMerge w:val="restart"/>
            <w:shd w:val="clear" w:color="auto" w:fill="auto"/>
            <w:vAlign w:val="center"/>
            <w:hideMark/>
          </w:tcPr>
          <w:p w14:paraId="7CBAF0EE" w14:textId="77777777" w:rsidR="002F034C" w:rsidRPr="002F034C" w:rsidRDefault="002F034C" w:rsidP="002F034C">
            <w:pPr>
              <w:ind w:left="-27"/>
              <w:jc w:val="center"/>
              <w:rPr>
                <w:bCs/>
                <w:sz w:val="13"/>
                <w:szCs w:val="13"/>
              </w:rPr>
            </w:pPr>
            <w:r w:rsidRPr="002F034C">
              <w:rPr>
                <w:bCs/>
                <w:sz w:val="13"/>
                <w:szCs w:val="13"/>
              </w:rPr>
              <w:t>Год начала реализации мероприятия</w:t>
            </w:r>
          </w:p>
        </w:tc>
        <w:tc>
          <w:tcPr>
            <w:tcW w:w="269" w:type="pct"/>
            <w:vMerge w:val="restart"/>
            <w:shd w:val="clear" w:color="auto" w:fill="auto"/>
            <w:vAlign w:val="center"/>
            <w:hideMark/>
          </w:tcPr>
          <w:p w14:paraId="2AB9D51F" w14:textId="77777777" w:rsidR="002F034C" w:rsidRPr="002F034C" w:rsidRDefault="002F034C" w:rsidP="002F034C">
            <w:pPr>
              <w:ind w:left="-3"/>
              <w:jc w:val="center"/>
              <w:rPr>
                <w:bCs/>
                <w:sz w:val="13"/>
                <w:szCs w:val="13"/>
              </w:rPr>
            </w:pPr>
            <w:r w:rsidRPr="002F034C">
              <w:rPr>
                <w:bCs/>
                <w:sz w:val="13"/>
                <w:szCs w:val="13"/>
              </w:rPr>
              <w:t>Год окончания реализации мероприятия</w:t>
            </w:r>
          </w:p>
        </w:tc>
        <w:tc>
          <w:tcPr>
            <w:tcW w:w="1750" w:type="pct"/>
            <w:gridSpan w:val="9"/>
            <w:vAlign w:val="center"/>
          </w:tcPr>
          <w:p w14:paraId="3631C713" w14:textId="77777777" w:rsidR="002F034C" w:rsidRPr="002F034C" w:rsidRDefault="002F034C" w:rsidP="002F034C">
            <w:pPr>
              <w:jc w:val="center"/>
              <w:rPr>
                <w:bCs/>
                <w:sz w:val="13"/>
                <w:szCs w:val="13"/>
              </w:rPr>
            </w:pPr>
            <w:r w:rsidRPr="002F034C">
              <w:rPr>
                <w:bCs/>
                <w:sz w:val="13"/>
                <w:szCs w:val="13"/>
              </w:rPr>
              <w:t>Расходы на реализацию мероприятий в прогнозных ценах, тыс. руб. (с НДС)</w:t>
            </w:r>
          </w:p>
        </w:tc>
      </w:tr>
      <w:tr w:rsidR="002F034C" w:rsidRPr="002F034C" w14:paraId="6FC0089A" w14:textId="77777777" w:rsidTr="00F95151">
        <w:trPr>
          <w:trHeight w:val="70"/>
        </w:trPr>
        <w:tc>
          <w:tcPr>
            <w:tcW w:w="143" w:type="pct"/>
            <w:vMerge/>
            <w:shd w:val="clear" w:color="auto" w:fill="auto"/>
            <w:vAlign w:val="center"/>
            <w:hideMark/>
          </w:tcPr>
          <w:p w14:paraId="0AF88BCF" w14:textId="77777777" w:rsidR="002F034C" w:rsidRPr="002F034C" w:rsidRDefault="002F034C" w:rsidP="002F034C">
            <w:pPr>
              <w:rPr>
                <w:bCs/>
                <w:sz w:val="13"/>
                <w:szCs w:val="13"/>
              </w:rPr>
            </w:pPr>
          </w:p>
        </w:tc>
        <w:tc>
          <w:tcPr>
            <w:tcW w:w="643" w:type="pct"/>
            <w:vMerge/>
            <w:shd w:val="clear" w:color="auto" w:fill="auto"/>
            <w:vAlign w:val="center"/>
            <w:hideMark/>
          </w:tcPr>
          <w:p w14:paraId="7C184861" w14:textId="77777777" w:rsidR="002F034C" w:rsidRPr="002F034C" w:rsidRDefault="002F034C" w:rsidP="002F034C">
            <w:pPr>
              <w:rPr>
                <w:bCs/>
                <w:sz w:val="13"/>
                <w:szCs w:val="13"/>
              </w:rPr>
            </w:pPr>
          </w:p>
        </w:tc>
        <w:tc>
          <w:tcPr>
            <w:tcW w:w="512" w:type="pct"/>
            <w:vMerge/>
            <w:shd w:val="clear" w:color="auto" w:fill="auto"/>
            <w:vAlign w:val="center"/>
            <w:hideMark/>
          </w:tcPr>
          <w:p w14:paraId="4A9DBCAE" w14:textId="77777777" w:rsidR="002F034C" w:rsidRPr="002F034C" w:rsidRDefault="002F034C" w:rsidP="002F034C">
            <w:pPr>
              <w:rPr>
                <w:bCs/>
                <w:sz w:val="13"/>
                <w:szCs w:val="13"/>
              </w:rPr>
            </w:pPr>
          </w:p>
        </w:tc>
        <w:tc>
          <w:tcPr>
            <w:tcW w:w="468" w:type="pct"/>
            <w:vMerge/>
            <w:shd w:val="clear" w:color="auto" w:fill="auto"/>
            <w:vAlign w:val="center"/>
            <w:hideMark/>
          </w:tcPr>
          <w:p w14:paraId="205C3A67" w14:textId="77777777" w:rsidR="002F034C" w:rsidRPr="002F034C" w:rsidRDefault="002F034C" w:rsidP="002F034C">
            <w:pPr>
              <w:rPr>
                <w:bCs/>
                <w:sz w:val="13"/>
                <w:szCs w:val="13"/>
              </w:rPr>
            </w:pPr>
          </w:p>
        </w:tc>
        <w:tc>
          <w:tcPr>
            <w:tcW w:w="413" w:type="pct"/>
            <w:vMerge w:val="restart"/>
            <w:shd w:val="clear" w:color="auto" w:fill="auto"/>
            <w:vAlign w:val="center"/>
            <w:hideMark/>
          </w:tcPr>
          <w:p w14:paraId="0D393712" w14:textId="77777777" w:rsidR="002F034C" w:rsidRPr="002F034C" w:rsidRDefault="002F034C" w:rsidP="002F034C">
            <w:pPr>
              <w:jc w:val="center"/>
              <w:rPr>
                <w:bCs/>
                <w:sz w:val="13"/>
                <w:szCs w:val="13"/>
              </w:rPr>
            </w:pPr>
            <w:r w:rsidRPr="002F034C">
              <w:rPr>
                <w:bCs/>
                <w:sz w:val="13"/>
                <w:szCs w:val="13"/>
              </w:rPr>
              <w:t xml:space="preserve">Наименование показателя (мощность, протяженность, диаметр </w:t>
            </w:r>
          </w:p>
          <w:p w14:paraId="6702631C" w14:textId="77777777" w:rsidR="002F034C" w:rsidRPr="002F034C" w:rsidRDefault="002F034C" w:rsidP="002F034C">
            <w:pPr>
              <w:jc w:val="center"/>
              <w:rPr>
                <w:bCs/>
                <w:sz w:val="13"/>
                <w:szCs w:val="13"/>
              </w:rPr>
            </w:pPr>
            <w:r w:rsidRPr="002F034C">
              <w:rPr>
                <w:bCs/>
                <w:sz w:val="13"/>
                <w:szCs w:val="13"/>
              </w:rPr>
              <w:t>и т.п.)</w:t>
            </w:r>
          </w:p>
        </w:tc>
        <w:tc>
          <w:tcPr>
            <w:tcW w:w="155" w:type="pct"/>
            <w:vMerge w:val="restart"/>
            <w:shd w:val="clear" w:color="auto" w:fill="auto"/>
            <w:vAlign w:val="center"/>
            <w:hideMark/>
          </w:tcPr>
          <w:p w14:paraId="61A12481" w14:textId="77777777" w:rsidR="002F034C" w:rsidRPr="002F034C" w:rsidRDefault="002F034C" w:rsidP="002F034C">
            <w:pPr>
              <w:ind w:left="-108" w:right="-108"/>
              <w:jc w:val="center"/>
              <w:rPr>
                <w:bCs/>
                <w:sz w:val="13"/>
                <w:szCs w:val="13"/>
              </w:rPr>
            </w:pPr>
            <w:r w:rsidRPr="002F034C">
              <w:rPr>
                <w:bCs/>
                <w:sz w:val="13"/>
                <w:szCs w:val="13"/>
              </w:rPr>
              <w:t>Ед.</w:t>
            </w:r>
            <w:r w:rsidRPr="002F034C">
              <w:rPr>
                <w:bCs/>
                <w:sz w:val="13"/>
                <w:szCs w:val="13"/>
              </w:rPr>
              <w:br/>
              <w:t>изм.</w:t>
            </w:r>
          </w:p>
        </w:tc>
        <w:tc>
          <w:tcPr>
            <w:tcW w:w="385" w:type="pct"/>
            <w:gridSpan w:val="2"/>
            <w:shd w:val="clear" w:color="auto" w:fill="auto"/>
            <w:vAlign w:val="center"/>
            <w:hideMark/>
          </w:tcPr>
          <w:p w14:paraId="7E0241F3" w14:textId="77777777" w:rsidR="002F034C" w:rsidRPr="002F034C" w:rsidRDefault="002F034C" w:rsidP="002F034C">
            <w:pPr>
              <w:jc w:val="center"/>
              <w:rPr>
                <w:bCs/>
                <w:sz w:val="13"/>
                <w:szCs w:val="13"/>
              </w:rPr>
            </w:pPr>
            <w:r w:rsidRPr="002F034C">
              <w:rPr>
                <w:bCs/>
                <w:sz w:val="13"/>
                <w:szCs w:val="13"/>
              </w:rPr>
              <w:t>Значение показателя</w:t>
            </w:r>
          </w:p>
        </w:tc>
        <w:tc>
          <w:tcPr>
            <w:tcW w:w="261" w:type="pct"/>
            <w:vMerge/>
            <w:shd w:val="clear" w:color="auto" w:fill="auto"/>
            <w:vAlign w:val="center"/>
            <w:hideMark/>
          </w:tcPr>
          <w:p w14:paraId="37A9065B" w14:textId="77777777" w:rsidR="002F034C" w:rsidRPr="002F034C" w:rsidRDefault="002F034C" w:rsidP="002F034C">
            <w:pPr>
              <w:rPr>
                <w:bCs/>
                <w:sz w:val="13"/>
                <w:szCs w:val="13"/>
              </w:rPr>
            </w:pPr>
          </w:p>
        </w:tc>
        <w:tc>
          <w:tcPr>
            <w:tcW w:w="269" w:type="pct"/>
            <w:vMerge/>
            <w:shd w:val="clear" w:color="auto" w:fill="auto"/>
            <w:vAlign w:val="center"/>
            <w:hideMark/>
          </w:tcPr>
          <w:p w14:paraId="6A65AD4B" w14:textId="77777777" w:rsidR="002F034C" w:rsidRPr="002F034C" w:rsidRDefault="002F034C" w:rsidP="002F034C">
            <w:pPr>
              <w:rPr>
                <w:bCs/>
                <w:sz w:val="13"/>
                <w:szCs w:val="13"/>
              </w:rPr>
            </w:pPr>
          </w:p>
        </w:tc>
        <w:tc>
          <w:tcPr>
            <w:tcW w:w="196" w:type="pct"/>
            <w:vMerge w:val="restart"/>
            <w:shd w:val="clear" w:color="auto" w:fill="auto"/>
            <w:vAlign w:val="center"/>
            <w:hideMark/>
          </w:tcPr>
          <w:p w14:paraId="59B60716" w14:textId="77777777" w:rsidR="002F034C" w:rsidRPr="002F034C" w:rsidRDefault="002F034C" w:rsidP="002F034C">
            <w:pPr>
              <w:jc w:val="center"/>
              <w:rPr>
                <w:bCs/>
                <w:sz w:val="13"/>
                <w:szCs w:val="13"/>
              </w:rPr>
            </w:pPr>
            <w:r w:rsidRPr="002F034C">
              <w:rPr>
                <w:bCs/>
                <w:sz w:val="13"/>
                <w:szCs w:val="13"/>
              </w:rPr>
              <w:t>Всего</w:t>
            </w:r>
          </w:p>
        </w:tc>
        <w:tc>
          <w:tcPr>
            <w:tcW w:w="234" w:type="pct"/>
            <w:vMerge w:val="restart"/>
            <w:shd w:val="clear" w:color="auto" w:fill="auto"/>
            <w:vAlign w:val="center"/>
            <w:hideMark/>
          </w:tcPr>
          <w:p w14:paraId="373AC5F6" w14:textId="77777777" w:rsidR="002F034C" w:rsidRPr="002F034C" w:rsidRDefault="002F034C" w:rsidP="002F034C">
            <w:pPr>
              <w:jc w:val="center"/>
              <w:rPr>
                <w:bCs/>
                <w:sz w:val="13"/>
                <w:szCs w:val="13"/>
              </w:rPr>
            </w:pPr>
            <w:r w:rsidRPr="002F034C">
              <w:rPr>
                <w:bCs/>
                <w:sz w:val="13"/>
                <w:szCs w:val="13"/>
              </w:rPr>
              <w:t xml:space="preserve">Профинан-сировано </w:t>
            </w:r>
          </w:p>
          <w:p w14:paraId="64C94894" w14:textId="77777777" w:rsidR="002F034C" w:rsidRPr="002F034C" w:rsidRDefault="002F034C" w:rsidP="002F034C">
            <w:pPr>
              <w:jc w:val="center"/>
              <w:rPr>
                <w:bCs/>
                <w:sz w:val="13"/>
                <w:szCs w:val="13"/>
              </w:rPr>
            </w:pPr>
            <w:r w:rsidRPr="002F034C">
              <w:rPr>
                <w:bCs/>
                <w:sz w:val="13"/>
                <w:szCs w:val="13"/>
              </w:rPr>
              <w:t>к 2020</w:t>
            </w:r>
          </w:p>
        </w:tc>
        <w:tc>
          <w:tcPr>
            <w:tcW w:w="935" w:type="pct"/>
            <w:gridSpan w:val="5"/>
            <w:shd w:val="clear" w:color="auto" w:fill="auto"/>
            <w:vAlign w:val="center"/>
            <w:hideMark/>
          </w:tcPr>
          <w:p w14:paraId="18F24A48" w14:textId="77777777" w:rsidR="002F034C" w:rsidRPr="002F034C" w:rsidRDefault="002F034C" w:rsidP="002F034C">
            <w:pPr>
              <w:ind w:left="-108" w:right="-102"/>
              <w:jc w:val="center"/>
              <w:rPr>
                <w:bCs/>
                <w:sz w:val="13"/>
                <w:szCs w:val="13"/>
              </w:rPr>
            </w:pPr>
            <w:r w:rsidRPr="002F034C">
              <w:rPr>
                <w:bCs/>
                <w:sz w:val="13"/>
                <w:szCs w:val="13"/>
              </w:rPr>
              <w:t>в т.ч. по годам</w:t>
            </w:r>
          </w:p>
        </w:tc>
        <w:tc>
          <w:tcPr>
            <w:tcW w:w="212" w:type="pct"/>
            <w:vMerge w:val="restart"/>
          </w:tcPr>
          <w:p w14:paraId="221870F1" w14:textId="77777777" w:rsidR="002F034C" w:rsidRPr="002F034C" w:rsidRDefault="002F034C" w:rsidP="002F034C">
            <w:pPr>
              <w:jc w:val="center"/>
              <w:rPr>
                <w:sz w:val="13"/>
                <w:szCs w:val="13"/>
              </w:rPr>
            </w:pPr>
          </w:p>
          <w:p w14:paraId="1EB19DA7" w14:textId="77777777" w:rsidR="002F034C" w:rsidRPr="002F034C" w:rsidRDefault="002F034C" w:rsidP="002F034C">
            <w:pPr>
              <w:jc w:val="center"/>
              <w:rPr>
                <w:sz w:val="13"/>
                <w:szCs w:val="13"/>
              </w:rPr>
            </w:pPr>
            <w:r w:rsidRPr="002F034C">
              <w:rPr>
                <w:sz w:val="13"/>
                <w:szCs w:val="13"/>
              </w:rPr>
              <w:t>Остаток финан-сирова-ния</w:t>
            </w:r>
          </w:p>
        </w:tc>
        <w:tc>
          <w:tcPr>
            <w:tcW w:w="174" w:type="pct"/>
            <w:vMerge w:val="restart"/>
          </w:tcPr>
          <w:p w14:paraId="1EF9C9D1" w14:textId="77777777" w:rsidR="002F034C" w:rsidRPr="002F034C" w:rsidRDefault="002F034C" w:rsidP="002F034C">
            <w:pPr>
              <w:jc w:val="center"/>
              <w:rPr>
                <w:bCs/>
                <w:sz w:val="13"/>
                <w:szCs w:val="13"/>
              </w:rPr>
            </w:pPr>
            <w:r w:rsidRPr="002F034C">
              <w:rPr>
                <w:bCs/>
                <w:sz w:val="13"/>
                <w:szCs w:val="13"/>
              </w:rPr>
              <w:t>в т.</w:t>
            </w:r>
            <w:r w:rsidRPr="002F034C">
              <w:rPr>
                <w:sz w:val="13"/>
                <w:szCs w:val="13"/>
              </w:rPr>
              <w:t>ч. за счет платы за подклю-чение</w:t>
            </w:r>
          </w:p>
        </w:tc>
      </w:tr>
      <w:tr w:rsidR="002F034C" w:rsidRPr="002F034C" w14:paraId="4C64E104" w14:textId="77777777" w:rsidTr="00F95151">
        <w:trPr>
          <w:trHeight w:val="519"/>
        </w:trPr>
        <w:tc>
          <w:tcPr>
            <w:tcW w:w="143" w:type="pct"/>
            <w:vMerge/>
            <w:shd w:val="clear" w:color="auto" w:fill="auto"/>
            <w:vAlign w:val="center"/>
            <w:hideMark/>
          </w:tcPr>
          <w:p w14:paraId="3516E632" w14:textId="77777777" w:rsidR="002F034C" w:rsidRPr="002F034C" w:rsidRDefault="002F034C" w:rsidP="002F034C">
            <w:pPr>
              <w:rPr>
                <w:bCs/>
                <w:sz w:val="13"/>
                <w:szCs w:val="13"/>
              </w:rPr>
            </w:pPr>
          </w:p>
        </w:tc>
        <w:tc>
          <w:tcPr>
            <w:tcW w:w="643" w:type="pct"/>
            <w:vMerge/>
            <w:shd w:val="clear" w:color="auto" w:fill="auto"/>
            <w:vAlign w:val="center"/>
            <w:hideMark/>
          </w:tcPr>
          <w:p w14:paraId="4A89D585" w14:textId="77777777" w:rsidR="002F034C" w:rsidRPr="002F034C" w:rsidRDefault="002F034C" w:rsidP="002F034C">
            <w:pPr>
              <w:rPr>
                <w:bCs/>
                <w:sz w:val="13"/>
                <w:szCs w:val="13"/>
              </w:rPr>
            </w:pPr>
          </w:p>
        </w:tc>
        <w:tc>
          <w:tcPr>
            <w:tcW w:w="512" w:type="pct"/>
            <w:vMerge/>
            <w:shd w:val="clear" w:color="auto" w:fill="auto"/>
            <w:vAlign w:val="center"/>
            <w:hideMark/>
          </w:tcPr>
          <w:p w14:paraId="24D1227D" w14:textId="77777777" w:rsidR="002F034C" w:rsidRPr="002F034C" w:rsidRDefault="002F034C" w:rsidP="002F034C">
            <w:pPr>
              <w:rPr>
                <w:bCs/>
                <w:sz w:val="13"/>
                <w:szCs w:val="13"/>
              </w:rPr>
            </w:pPr>
          </w:p>
        </w:tc>
        <w:tc>
          <w:tcPr>
            <w:tcW w:w="468" w:type="pct"/>
            <w:vMerge/>
            <w:shd w:val="clear" w:color="auto" w:fill="auto"/>
            <w:vAlign w:val="center"/>
            <w:hideMark/>
          </w:tcPr>
          <w:p w14:paraId="0624E0B8" w14:textId="77777777" w:rsidR="002F034C" w:rsidRPr="002F034C" w:rsidRDefault="002F034C" w:rsidP="002F034C">
            <w:pPr>
              <w:rPr>
                <w:bCs/>
                <w:sz w:val="13"/>
                <w:szCs w:val="13"/>
              </w:rPr>
            </w:pPr>
          </w:p>
        </w:tc>
        <w:tc>
          <w:tcPr>
            <w:tcW w:w="413" w:type="pct"/>
            <w:vMerge/>
            <w:shd w:val="clear" w:color="auto" w:fill="auto"/>
            <w:vAlign w:val="center"/>
            <w:hideMark/>
          </w:tcPr>
          <w:p w14:paraId="4FCD9503" w14:textId="77777777" w:rsidR="002F034C" w:rsidRPr="002F034C" w:rsidRDefault="002F034C" w:rsidP="002F034C">
            <w:pPr>
              <w:rPr>
                <w:bCs/>
                <w:sz w:val="13"/>
                <w:szCs w:val="13"/>
              </w:rPr>
            </w:pPr>
          </w:p>
        </w:tc>
        <w:tc>
          <w:tcPr>
            <w:tcW w:w="155" w:type="pct"/>
            <w:vMerge/>
            <w:shd w:val="clear" w:color="auto" w:fill="auto"/>
            <w:vAlign w:val="center"/>
            <w:hideMark/>
          </w:tcPr>
          <w:p w14:paraId="1CDA6756" w14:textId="77777777" w:rsidR="002F034C" w:rsidRPr="002F034C" w:rsidRDefault="002F034C" w:rsidP="002F034C">
            <w:pPr>
              <w:rPr>
                <w:bCs/>
                <w:sz w:val="13"/>
                <w:szCs w:val="13"/>
              </w:rPr>
            </w:pPr>
          </w:p>
        </w:tc>
        <w:tc>
          <w:tcPr>
            <w:tcW w:w="175" w:type="pct"/>
            <w:shd w:val="clear" w:color="auto" w:fill="auto"/>
            <w:vAlign w:val="center"/>
            <w:hideMark/>
          </w:tcPr>
          <w:p w14:paraId="01BB2085" w14:textId="77777777" w:rsidR="002F034C" w:rsidRPr="002F034C" w:rsidRDefault="002F034C" w:rsidP="002F034C">
            <w:pPr>
              <w:jc w:val="center"/>
              <w:rPr>
                <w:bCs/>
                <w:sz w:val="13"/>
                <w:szCs w:val="13"/>
              </w:rPr>
            </w:pPr>
            <w:r w:rsidRPr="002F034C">
              <w:rPr>
                <w:bCs/>
                <w:sz w:val="13"/>
                <w:szCs w:val="13"/>
              </w:rPr>
              <w:t>до реа-лизации меро-приятия</w:t>
            </w:r>
          </w:p>
        </w:tc>
        <w:tc>
          <w:tcPr>
            <w:tcW w:w="210" w:type="pct"/>
            <w:shd w:val="clear" w:color="auto" w:fill="auto"/>
            <w:vAlign w:val="center"/>
            <w:hideMark/>
          </w:tcPr>
          <w:p w14:paraId="02DB2C5E" w14:textId="77777777" w:rsidR="002F034C" w:rsidRPr="002F034C" w:rsidRDefault="002F034C" w:rsidP="002F034C">
            <w:pPr>
              <w:jc w:val="center"/>
              <w:rPr>
                <w:bCs/>
                <w:sz w:val="13"/>
                <w:szCs w:val="13"/>
              </w:rPr>
            </w:pPr>
            <w:r w:rsidRPr="002F034C">
              <w:rPr>
                <w:bCs/>
                <w:sz w:val="13"/>
                <w:szCs w:val="13"/>
              </w:rPr>
              <w:t>после реали-зации меро-приятия</w:t>
            </w:r>
          </w:p>
        </w:tc>
        <w:tc>
          <w:tcPr>
            <w:tcW w:w="261" w:type="pct"/>
            <w:vMerge/>
            <w:shd w:val="clear" w:color="auto" w:fill="auto"/>
            <w:vAlign w:val="center"/>
            <w:hideMark/>
          </w:tcPr>
          <w:p w14:paraId="2D41BF69" w14:textId="77777777" w:rsidR="002F034C" w:rsidRPr="002F034C" w:rsidRDefault="002F034C" w:rsidP="002F034C">
            <w:pPr>
              <w:rPr>
                <w:bCs/>
                <w:sz w:val="13"/>
                <w:szCs w:val="13"/>
              </w:rPr>
            </w:pPr>
          </w:p>
        </w:tc>
        <w:tc>
          <w:tcPr>
            <w:tcW w:w="269" w:type="pct"/>
            <w:vMerge/>
            <w:shd w:val="clear" w:color="auto" w:fill="auto"/>
            <w:vAlign w:val="center"/>
            <w:hideMark/>
          </w:tcPr>
          <w:p w14:paraId="4E58DE87" w14:textId="77777777" w:rsidR="002F034C" w:rsidRPr="002F034C" w:rsidRDefault="002F034C" w:rsidP="002F034C">
            <w:pPr>
              <w:rPr>
                <w:bCs/>
                <w:sz w:val="13"/>
                <w:szCs w:val="13"/>
              </w:rPr>
            </w:pPr>
          </w:p>
        </w:tc>
        <w:tc>
          <w:tcPr>
            <w:tcW w:w="196" w:type="pct"/>
            <w:vMerge/>
            <w:shd w:val="clear" w:color="auto" w:fill="auto"/>
            <w:vAlign w:val="center"/>
            <w:hideMark/>
          </w:tcPr>
          <w:p w14:paraId="425DCCDD" w14:textId="77777777" w:rsidR="002F034C" w:rsidRPr="002F034C" w:rsidRDefault="002F034C" w:rsidP="002F034C">
            <w:pPr>
              <w:rPr>
                <w:bCs/>
                <w:sz w:val="13"/>
                <w:szCs w:val="13"/>
              </w:rPr>
            </w:pPr>
          </w:p>
        </w:tc>
        <w:tc>
          <w:tcPr>
            <w:tcW w:w="234" w:type="pct"/>
            <w:vMerge/>
            <w:shd w:val="clear" w:color="auto" w:fill="auto"/>
            <w:vAlign w:val="center"/>
            <w:hideMark/>
          </w:tcPr>
          <w:p w14:paraId="238922BD" w14:textId="77777777" w:rsidR="002F034C" w:rsidRPr="002F034C" w:rsidRDefault="002F034C" w:rsidP="002F034C">
            <w:pPr>
              <w:rPr>
                <w:bCs/>
                <w:sz w:val="13"/>
                <w:szCs w:val="13"/>
              </w:rPr>
            </w:pPr>
          </w:p>
        </w:tc>
        <w:tc>
          <w:tcPr>
            <w:tcW w:w="207" w:type="pct"/>
            <w:shd w:val="clear" w:color="auto" w:fill="auto"/>
            <w:vAlign w:val="center"/>
            <w:hideMark/>
          </w:tcPr>
          <w:p w14:paraId="5F066814" w14:textId="77777777" w:rsidR="002F034C" w:rsidRPr="002F034C" w:rsidRDefault="002F034C" w:rsidP="002F034C">
            <w:pPr>
              <w:jc w:val="center"/>
              <w:rPr>
                <w:bCs/>
                <w:sz w:val="13"/>
                <w:szCs w:val="13"/>
              </w:rPr>
            </w:pPr>
            <w:r w:rsidRPr="002F034C">
              <w:rPr>
                <w:bCs/>
                <w:sz w:val="13"/>
                <w:szCs w:val="13"/>
              </w:rPr>
              <w:t>2022</w:t>
            </w:r>
          </w:p>
        </w:tc>
        <w:tc>
          <w:tcPr>
            <w:tcW w:w="181" w:type="pct"/>
            <w:shd w:val="clear" w:color="auto" w:fill="auto"/>
            <w:vAlign w:val="center"/>
            <w:hideMark/>
          </w:tcPr>
          <w:p w14:paraId="13D3A2AE" w14:textId="77777777" w:rsidR="002F034C" w:rsidRPr="002F034C" w:rsidRDefault="002F034C" w:rsidP="002F034C">
            <w:pPr>
              <w:jc w:val="center"/>
              <w:rPr>
                <w:bCs/>
                <w:sz w:val="13"/>
                <w:szCs w:val="13"/>
              </w:rPr>
            </w:pPr>
            <w:r w:rsidRPr="002F034C">
              <w:rPr>
                <w:bCs/>
                <w:sz w:val="13"/>
                <w:szCs w:val="13"/>
              </w:rPr>
              <w:t>2023</w:t>
            </w:r>
          </w:p>
        </w:tc>
        <w:tc>
          <w:tcPr>
            <w:tcW w:w="196" w:type="pct"/>
            <w:shd w:val="clear" w:color="auto" w:fill="auto"/>
            <w:vAlign w:val="center"/>
            <w:hideMark/>
          </w:tcPr>
          <w:p w14:paraId="3914B7C4" w14:textId="77777777" w:rsidR="002F034C" w:rsidRPr="002F034C" w:rsidRDefault="002F034C" w:rsidP="002F034C">
            <w:pPr>
              <w:jc w:val="center"/>
              <w:rPr>
                <w:bCs/>
                <w:sz w:val="13"/>
                <w:szCs w:val="13"/>
              </w:rPr>
            </w:pPr>
            <w:r w:rsidRPr="002F034C">
              <w:rPr>
                <w:bCs/>
                <w:sz w:val="13"/>
                <w:szCs w:val="13"/>
              </w:rPr>
              <w:t>2024</w:t>
            </w:r>
          </w:p>
        </w:tc>
        <w:tc>
          <w:tcPr>
            <w:tcW w:w="168" w:type="pct"/>
            <w:vAlign w:val="center"/>
          </w:tcPr>
          <w:p w14:paraId="6ADAA9C6" w14:textId="77777777" w:rsidR="002F034C" w:rsidRPr="002F034C" w:rsidRDefault="002F034C" w:rsidP="002F034C">
            <w:pPr>
              <w:jc w:val="center"/>
              <w:rPr>
                <w:bCs/>
                <w:sz w:val="13"/>
                <w:szCs w:val="13"/>
              </w:rPr>
            </w:pPr>
            <w:r w:rsidRPr="002F034C">
              <w:rPr>
                <w:bCs/>
                <w:sz w:val="13"/>
                <w:szCs w:val="13"/>
              </w:rPr>
              <w:t>2025</w:t>
            </w:r>
          </w:p>
        </w:tc>
        <w:tc>
          <w:tcPr>
            <w:tcW w:w="182" w:type="pct"/>
            <w:vAlign w:val="center"/>
          </w:tcPr>
          <w:p w14:paraId="61B00D62" w14:textId="77777777" w:rsidR="002F034C" w:rsidRPr="002F034C" w:rsidRDefault="002F034C" w:rsidP="002F034C">
            <w:pPr>
              <w:jc w:val="center"/>
              <w:rPr>
                <w:bCs/>
                <w:sz w:val="13"/>
                <w:szCs w:val="13"/>
              </w:rPr>
            </w:pPr>
            <w:r w:rsidRPr="002F034C">
              <w:rPr>
                <w:bCs/>
                <w:sz w:val="13"/>
                <w:szCs w:val="13"/>
              </w:rPr>
              <w:t>2026</w:t>
            </w:r>
          </w:p>
        </w:tc>
        <w:tc>
          <w:tcPr>
            <w:tcW w:w="212" w:type="pct"/>
            <w:vMerge/>
          </w:tcPr>
          <w:p w14:paraId="39FE5D91" w14:textId="77777777" w:rsidR="002F034C" w:rsidRPr="002F034C" w:rsidRDefault="002F034C" w:rsidP="002F034C">
            <w:pPr>
              <w:rPr>
                <w:bCs/>
                <w:sz w:val="13"/>
                <w:szCs w:val="13"/>
              </w:rPr>
            </w:pPr>
          </w:p>
        </w:tc>
        <w:tc>
          <w:tcPr>
            <w:tcW w:w="174" w:type="pct"/>
            <w:vMerge/>
          </w:tcPr>
          <w:p w14:paraId="6E584BE7" w14:textId="77777777" w:rsidR="002F034C" w:rsidRPr="002F034C" w:rsidRDefault="002F034C" w:rsidP="002F034C">
            <w:pPr>
              <w:rPr>
                <w:bCs/>
                <w:sz w:val="13"/>
                <w:szCs w:val="13"/>
              </w:rPr>
            </w:pPr>
          </w:p>
        </w:tc>
      </w:tr>
      <w:tr w:rsidR="002F034C" w:rsidRPr="002F034C" w14:paraId="1B73A385" w14:textId="77777777" w:rsidTr="00F95151">
        <w:trPr>
          <w:trHeight w:val="168"/>
        </w:trPr>
        <w:tc>
          <w:tcPr>
            <w:tcW w:w="143" w:type="pct"/>
            <w:shd w:val="clear" w:color="auto" w:fill="auto"/>
            <w:vAlign w:val="center"/>
          </w:tcPr>
          <w:p w14:paraId="55193948" w14:textId="77777777" w:rsidR="002F034C" w:rsidRPr="002F034C" w:rsidRDefault="002F034C" w:rsidP="002F034C">
            <w:pPr>
              <w:jc w:val="center"/>
              <w:rPr>
                <w:bCs/>
                <w:sz w:val="13"/>
                <w:szCs w:val="13"/>
              </w:rPr>
            </w:pPr>
            <w:r w:rsidRPr="002F034C">
              <w:rPr>
                <w:bCs/>
                <w:sz w:val="13"/>
                <w:szCs w:val="13"/>
              </w:rPr>
              <w:t>1</w:t>
            </w:r>
          </w:p>
        </w:tc>
        <w:tc>
          <w:tcPr>
            <w:tcW w:w="643" w:type="pct"/>
            <w:shd w:val="clear" w:color="auto" w:fill="auto"/>
            <w:vAlign w:val="center"/>
          </w:tcPr>
          <w:p w14:paraId="43B76F66" w14:textId="77777777" w:rsidR="002F034C" w:rsidRPr="002F034C" w:rsidRDefault="002F034C" w:rsidP="002F034C">
            <w:pPr>
              <w:jc w:val="center"/>
              <w:rPr>
                <w:bCs/>
                <w:sz w:val="13"/>
                <w:szCs w:val="13"/>
              </w:rPr>
            </w:pPr>
            <w:r w:rsidRPr="002F034C">
              <w:rPr>
                <w:bCs/>
                <w:sz w:val="13"/>
                <w:szCs w:val="13"/>
              </w:rPr>
              <w:t>2</w:t>
            </w:r>
          </w:p>
        </w:tc>
        <w:tc>
          <w:tcPr>
            <w:tcW w:w="512" w:type="pct"/>
            <w:shd w:val="clear" w:color="auto" w:fill="auto"/>
            <w:vAlign w:val="center"/>
          </w:tcPr>
          <w:p w14:paraId="6F3979A3" w14:textId="77777777" w:rsidR="002F034C" w:rsidRPr="002F034C" w:rsidRDefault="002F034C" w:rsidP="002F034C">
            <w:pPr>
              <w:jc w:val="center"/>
              <w:rPr>
                <w:bCs/>
                <w:sz w:val="13"/>
                <w:szCs w:val="13"/>
              </w:rPr>
            </w:pPr>
            <w:r w:rsidRPr="002F034C">
              <w:rPr>
                <w:bCs/>
                <w:sz w:val="13"/>
                <w:szCs w:val="13"/>
              </w:rPr>
              <w:t>3</w:t>
            </w:r>
          </w:p>
        </w:tc>
        <w:tc>
          <w:tcPr>
            <w:tcW w:w="468" w:type="pct"/>
            <w:shd w:val="clear" w:color="auto" w:fill="auto"/>
            <w:vAlign w:val="center"/>
          </w:tcPr>
          <w:p w14:paraId="0AFC5D67" w14:textId="77777777" w:rsidR="002F034C" w:rsidRPr="002F034C" w:rsidRDefault="002F034C" w:rsidP="002F034C">
            <w:pPr>
              <w:jc w:val="center"/>
              <w:rPr>
                <w:bCs/>
                <w:sz w:val="13"/>
                <w:szCs w:val="13"/>
              </w:rPr>
            </w:pPr>
            <w:r w:rsidRPr="002F034C">
              <w:rPr>
                <w:bCs/>
                <w:sz w:val="13"/>
                <w:szCs w:val="13"/>
              </w:rPr>
              <w:t>4</w:t>
            </w:r>
          </w:p>
        </w:tc>
        <w:tc>
          <w:tcPr>
            <w:tcW w:w="413" w:type="pct"/>
            <w:shd w:val="clear" w:color="auto" w:fill="auto"/>
            <w:vAlign w:val="center"/>
          </w:tcPr>
          <w:p w14:paraId="0E97DD36" w14:textId="77777777" w:rsidR="002F034C" w:rsidRPr="002F034C" w:rsidRDefault="002F034C" w:rsidP="002F034C">
            <w:pPr>
              <w:jc w:val="center"/>
              <w:rPr>
                <w:bCs/>
                <w:sz w:val="13"/>
                <w:szCs w:val="13"/>
              </w:rPr>
            </w:pPr>
            <w:r w:rsidRPr="002F034C">
              <w:rPr>
                <w:bCs/>
                <w:sz w:val="13"/>
                <w:szCs w:val="13"/>
              </w:rPr>
              <w:t>5</w:t>
            </w:r>
          </w:p>
        </w:tc>
        <w:tc>
          <w:tcPr>
            <w:tcW w:w="155" w:type="pct"/>
            <w:shd w:val="clear" w:color="auto" w:fill="auto"/>
            <w:vAlign w:val="center"/>
          </w:tcPr>
          <w:p w14:paraId="730E1B35" w14:textId="77777777" w:rsidR="002F034C" w:rsidRPr="002F034C" w:rsidRDefault="002F034C" w:rsidP="002F034C">
            <w:pPr>
              <w:jc w:val="center"/>
              <w:rPr>
                <w:bCs/>
                <w:sz w:val="13"/>
                <w:szCs w:val="13"/>
              </w:rPr>
            </w:pPr>
            <w:r w:rsidRPr="002F034C">
              <w:rPr>
                <w:bCs/>
                <w:sz w:val="13"/>
                <w:szCs w:val="13"/>
              </w:rPr>
              <w:t>6</w:t>
            </w:r>
          </w:p>
        </w:tc>
        <w:tc>
          <w:tcPr>
            <w:tcW w:w="175" w:type="pct"/>
            <w:shd w:val="clear" w:color="auto" w:fill="auto"/>
            <w:vAlign w:val="center"/>
          </w:tcPr>
          <w:p w14:paraId="7F36C21A" w14:textId="77777777" w:rsidR="002F034C" w:rsidRPr="002F034C" w:rsidRDefault="002F034C" w:rsidP="002F034C">
            <w:pPr>
              <w:jc w:val="center"/>
              <w:rPr>
                <w:bCs/>
                <w:sz w:val="13"/>
                <w:szCs w:val="13"/>
              </w:rPr>
            </w:pPr>
            <w:r w:rsidRPr="002F034C">
              <w:rPr>
                <w:bCs/>
                <w:sz w:val="13"/>
                <w:szCs w:val="13"/>
              </w:rPr>
              <w:t>7</w:t>
            </w:r>
          </w:p>
        </w:tc>
        <w:tc>
          <w:tcPr>
            <w:tcW w:w="210" w:type="pct"/>
            <w:shd w:val="clear" w:color="auto" w:fill="auto"/>
            <w:vAlign w:val="center"/>
          </w:tcPr>
          <w:p w14:paraId="72C15767" w14:textId="77777777" w:rsidR="002F034C" w:rsidRPr="002F034C" w:rsidRDefault="002F034C" w:rsidP="002F034C">
            <w:pPr>
              <w:jc w:val="center"/>
              <w:rPr>
                <w:bCs/>
                <w:sz w:val="13"/>
                <w:szCs w:val="13"/>
              </w:rPr>
            </w:pPr>
            <w:r w:rsidRPr="002F034C">
              <w:rPr>
                <w:bCs/>
                <w:sz w:val="13"/>
                <w:szCs w:val="13"/>
              </w:rPr>
              <w:t>8</w:t>
            </w:r>
          </w:p>
        </w:tc>
        <w:tc>
          <w:tcPr>
            <w:tcW w:w="261" w:type="pct"/>
            <w:shd w:val="clear" w:color="auto" w:fill="auto"/>
            <w:vAlign w:val="center"/>
          </w:tcPr>
          <w:p w14:paraId="7E430346" w14:textId="77777777" w:rsidR="002F034C" w:rsidRPr="002F034C" w:rsidRDefault="002F034C" w:rsidP="002F034C">
            <w:pPr>
              <w:jc w:val="center"/>
              <w:rPr>
                <w:bCs/>
                <w:sz w:val="13"/>
                <w:szCs w:val="13"/>
              </w:rPr>
            </w:pPr>
            <w:r w:rsidRPr="002F034C">
              <w:rPr>
                <w:bCs/>
                <w:sz w:val="13"/>
                <w:szCs w:val="13"/>
              </w:rPr>
              <w:t>9</w:t>
            </w:r>
          </w:p>
        </w:tc>
        <w:tc>
          <w:tcPr>
            <w:tcW w:w="269" w:type="pct"/>
            <w:shd w:val="clear" w:color="auto" w:fill="auto"/>
            <w:vAlign w:val="center"/>
          </w:tcPr>
          <w:p w14:paraId="6BE1942E" w14:textId="77777777" w:rsidR="002F034C" w:rsidRPr="002F034C" w:rsidRDefault="002F034C" w:rsidP="002F034C">
            <w:pPr>
              <w:jc w:val="center"/>
              <w:rPr>
                <w:bCs/>
                <w:sz w:val="13"/>
                <w:szCs w:val="13"/>
              </w:rPr>
            </w:pPr>
            <w:r w:rsidRPr="002F034C">
              <w:rPr>
                <w:bCs/>
                <w:sz w:val="13"/>
                <w:szCs w:val="13"/>
              </w:rPr>
              <w:t>10</w:t>
            </w:r>
          </w:p>
        </w:tc>
        <w:tc>
          <w:tcPr>
            <w:tcW w:w="196" w:type="pct"/>
            <w:shd w:val="clear" w:color="auto" w:fill="auto"/>
            <w:vAlign w:val="center"/>
          </w:tcPr>
          <w:p w14:paraId="47FE9D60" w14:textId="77777777" w:rsidR="002F034C" w:rsidRPr="002F034C" w:rsidRDefault="002F034C" w:rsidP="002F034C">
            <w:pPr>
              <w:jc w:val="center"/>
              <w:rPr>
                <w:bCs/>
                <w:sz w:val="13"/>
                <w:szCs w:val="13"/>
              </w:rPr>
            </w:pPr>
            <w:r w:rsidRPr="002F034C">
              <w:rPr>
                <w:bCs/>
                <w:sz w:val="13"/>
                <w:szCs w:val="13"/>
              </w:rPr>
              <w:t>11</w:t>
            </w:r>
          </w:p>
        </w:tc>
        <w:tc>
          <w:tcPr>
            <w:tcW w:w="234" w:type="pct"/>
            <w:shd w:val="clear" w:color="auto" w:fill="auto"/>
            <w:vAlign w:val="center"/>
          </w:tcPr>
          <w:p w14:paraId="0DE83EAD" w14:textId="77777777" w:rsidR="002F034C" w:rsidRPr="002F034C" w:rsidRDefault="002F034C" w:rsidP="002F034C">
            <w:pPr>
              <w:jc w:val="center"/>
              <w:rPr>
                <w:bCs/>
                <w:sz w:val="13"/>
                <w:szCs w:val="13"/>
              </w:rPr>
            </w:pPr>
            <w:r w:rsidRPr="002F034C">
              <w:rPr>
                <w:bCs/>
                <w:sz w:val="13"/>
                <w:szCs w:val="13"/>
              </w:rPr>
              <w:t>12</w:t>
            </w:r>
          </w:p>
        </w:tc>
        <w:tc>
          <w:tcPr>
            <w:tcW w:w="207" w:type="pct"/>
            <w:shd w:val="clear" w:color="auto" w:fill="auto"/>
            <w:vAlign w:val="center"/>
          </w:tcPr>
          <w:p w14:paraId="21B91B50" w14:textId="77777777" w:rsidR="002F034C" w:rsidRPr="002F034C" w:rsidRDefault="002F034C" w:rsidP="002F034C">
            <w:pPr>
              <w:jc w:val="center"/>
              <w:rPr>
                <w:bCs/>
                <w:sz w:val="13"/>
                <w:szCs w:val="13"/>
              </w:rPr>
            </w:pPr>
            <w:r w:rsidRPr="002F034C">
              <w:rPr>
                <w:bCs/>
                <w:sz w:val="13"/>
                <w:szCs w:val="13"/>
              </w:rPr>
              <w:t>13</w:t>
            </w:r>
          </w:p>
        </w:tc>
        <w:tc>
          <w:tcPr>
            <w:tcW w:w="181" w:type="pct"/>
            <w:shd w:val="clear" w:color="auto" w:fill="auto"/>
            <w:vAlign w:val="center"/>
          </w:tcPr>
          <w:p w14:paraId="555982D6" w14:textId="77777777" w:rsidR="002F034C" w:rsidRPr="002F034C" w:rsidRDefault="002F034C" w:rsidP="002F034C">
            <w:pPr>
              <w:jc w:val="center"/>
              <w:rPr>
                <w:bCs/>
                <w:sz w:val="13"/>
                <w:szCs w:val="13"/>
              </w:rPr>
            </w:pPr>
            <w:r w:rsidRPr="002F034C">
              <w:rPr>
                <w:bCs/>
                <w:sz w:val="13"/>
                <w:szCs w:val="13"/>
              </w:rPr>
              <w:t>14</w:t>
            </w:r>
          </w:p>
        </w:tc>
        <w:tc>
          <w:tcPr>
            <w:tcW w:w="196" w:type="pct"/>
            <w:shd w:val="clear" w:color="auto" w:fill="auto"/>
            <w:vAlign w:val="center"/>
          </w:tcPr>
          <w:p w14:paraId="65FD1D1D" w14:textId="77777777" w:rsidR="002F034C" w:rsidRPr="002F034C" w:rsidRDefault="002F034C" w:rsidP="002F034C">
            <w:pPr>
              <w:jc w:val="center"/>
              <w:rPr>
                <w:bCs/>
                <w:sz w:val="13"/>
                <w:szCs w:val="13"/>
              </w:rPr>
            </w:pPr>
            <w:r w:rsidRPr="002F034C">
              <w:rPr>
                <w:bCs/>
                <w:sz w:val="13"/>
                <w:szCs w:val="13"/>
              </w:rPr>
              <w:t>15</w:t>
            </w:r>
          </w:p>
        </w:tc>
        <w:tc>
          <w:tcPr>
            <w:tcW w:w="168" w:type="pct"/>
            <w:vAlign w:val="center"/>
          </w:tcPr>
          <w:p w14:paraId="3A52C56A" w14:textId="77777777" w:rsidR="002F034C" w:rsidRPr="002F034C" w:rsidRDefault="002F034C" w:rsidP="002F034C">
            <w:pPr>
              <w:jc w:val="center"/>
              <w:rPr>
                <w:bCs/>
                <w:sz w:val="13"/>
                <w:szCs w:val="13"/>
              </w:rPr>
            </w:pPr>
            <w:r w:rsidRPr="002F034C">
              <w:rPr>
                <w:bCs/>
                <w:sz w:val="13"/>
                <w:szCs w:val="13"/>
              </w:rPr>
              <w:t>16</w:t>
            </w:r>
          </w:p>
        </w:tc>
        <w:tc>
          <w:tcPr>
            <w:tcW w:w="182" w:type="pct"/>
            <w:vAlign w:val="center"/>
          </w:tcPr>
          <w:p w14:paraId="146C5238" w14:textId="77777777" w:rsidR="002F034C" w:rsidRPr="002F034C" w:rsidRDefault="002F034C" w:rsidP="002F034C">
            <w:pPr>
              <w:jc w:val="center"/>
              <w:rPr>
                <w:bCs/>
                <w:sz w:val="13"/>
                <w:szCs w:val="13"/>
              </w:rPr>
            </w:pPr>
            <w:r w:rsidRPr="002F034C">
              <w:rPr>
                <w:bCs/>
                <w:sz w:val="13"/>
                <w:szCs w:val="13"/>
              </w:rPr>
              <w:t>17</w:t>
            </w:r>
          </w:p>
        </w:tc>
        <w:tc>
          <w:tcPr>
            <w:tcW w:w="212" w:type="pct"/>
            <w:vAlign w:val="center"/>
          </w:tcPr>
          <w:p w14:paraId="1A9AF89A" w14:textId="77777777" w:rsidR="002F034C" w:rsidRPr="002F034C" w:rsidRDefault="002F034C" w:rsidP="002F034C">
            <w:pPr>
              <w:jc w:val="center"/>
              <w:rPr>
                <w:bCs/>
                <w:sz w:val="13"/>
                <w:szCs w:val="13"/>
              </w:rPr>
            </w:pPr>
            <w:r w:rsidRPr="002F034C">
              <w:rPr>
                <w:bCs/>
                <w:sz w:val="13"/>
                <w:szCs w:val="13"/>
              </w:rPr>
              <w:t>18</w:t>
            </w:r>
          </w:p>
        </w:tc>
        <w:tc>
          <w:tcPr>
            <w:tcW w:w="174" w:type="pct"/>
            <w:vAlign w:val="center"/>
          </w:tcPr>
          <w:p w14:paraId="463FDFA5" w14:textId="77777777" w:rsidR="002F034C" w:rsidRPr="002F034C" w:rsidRDefault="002F034C" w:rsidP="002F034C">
            <w:pPr>
              <w:jc w:val="center"/>
              <w:rPr>
                <w:bCs/>
                <w:sz w:val="13"/>
                <w:szCs w:val="13"/>
              </w:rPr>
            </w:pPr>
            <w:r w:rsidRPr="002F034C">
              <w:rPr>
                <w:bCs/>
                <w:sz w:val="13"/>
                <w:szCs w:val="13"/>
              </w:rPr>
              <w:t>19</w:t>
            </w:r>
          </w:p>
        </w:tc>
      </w:tr>
      <w:tr w:rsidR="002F034C" w:rsidRPr="002F034C" w14:paraId="5BE1E951" w14:textId="77777777" w:rsidTr="00F95151">
        <w:trPr>
          <w:trHeight w:val="70"/>
        </w:trPr>
        <w:tc>
          <w:tcPr>
            <w:tcW w:w="5000" w:type="pct"/>
            <w:gridSpan w:val="19"/>
            <w:vAlign w:val="center"/>
          </w:tcPr>
          <w:p w14:paraId="3E54F258" w14:textId="77777777" w:rsidR="002F034C" w:rsidRPr="002F034C" w:rsidRDefault="002F034C" w:rsidP="002F034C">
            <w:pPr>
              <w:rPr>
                <w:bCs/>
                <w:sz w:val="13"/>
                <w:szCs w:val="13"/>
              </w:rPr>
            </w:pPr>
            <w:r w:rsidRPr="002F034C">
              <w:rPr>
                <w:bCs/>
                <w:sz w:val="13"/>
                <w:szCs w:val="13"/>
              </w:rPr>
              <w:t>Группа 1. Строительство, реконструкция или модернизация объектов в целях подключения потребителей:</w:t>
            </w:r>
          </w:p>
        </w:tc>
      </w:tr>
      <w:tr w:rsidR="002F034C" w:rsidRPr="002F034C" w14:paraId="6F2BE4B5" w14:textId="77777777" w:rsidTr="00F95151">
        <w:trPr>
          <w:trHeight w:val="162"/>
        </w:trPr>
        <w:tc>
          <w:tcPr>
            <w:tcW w:w="5000" w:type="pct"/>
            <w:gridSpan w:val="19"/>
            <w:vAlign w:val="center"/>
          </w:tcPr>
          <w:p w14:paraId="04C0AFFB" w14:textId="77777777" w:rsidR="002F034C" w:rsidRPr="002F034C" w:rsidRDefault="002F034C" w:rsidP="002F034C">
            <w:pPr>
              <w:rPr>
                <w:bCs/>
                <w:sz w:val="13"/>
                <w:szCs w:val="13"/>
              </w:rPr>
            </w:pPr>
            <w:r w:rsidRPr="002F034C">
              <w:rPr>
                <w:bCs/>
                <w:sz w:val="13"/>
                <w:szCs w:val="13"/>
              </w:rPr>
              <w:t>1.1. Строительство новых тепловых сетей в целях подключения потребителей</w:t>
            </w:r>
          </w:p>
        </w:tc>
      </w:tr>
      <w:tr w:rsidR="002F034C" w:rsidRPr="002F034C" w14:paraId="364EDC09" w14:textId="77777777" w:rsidTr="00F95151">
        <w:trPr>
          <w:trHeight w:val="172"/>
        </w:trPr>
        <w:tc>
          <w:tcPr>
            <w:tcW w:w="5000" w:type="pct"/>
            <w:gridSpan w:val="19"/>
            <w:vAlign w:val="center"/>
          </w:tcPr>
          <w:p w14:paraId="01F1DA43" w14:textId="77777777" w:rsidR="002F034C" w:rsidRPr="002F034C" w:rsidRDefault="002F034C" w:rsidP="002F034C">
            <w:pPr>
              <w:rPr>
                <w:bCs/>
                <w:sz w:val="13"/>
                <w:szCs w:val="13"/>
              </w:rPr>
            </w:pPr>
            <w:r w:rsidRPr="002F034C">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F034C" w:rsidRPr="002F034C" w14:paraId="0A2E08D8" w14:textId="77777777" w:rsidTr="00F95151">
        <w:trPr>
          <w:trHeight w:val="172"/>
        </w:trPr>
        <w:tc>
          <w:tcPr>
            <w:tcW w:w="5000" w:type="pct"/>
            <w:gridSpan w:val="19"/>
            <w:vAlign w:val="center"/>
          </w:tcPr>
          <w:p w14:paraId="0A5C18BF" w14:textId="77777777" w:rsidR="002F034C" w:rsidRPr="002F034C" w:rsidRDefault="002F034C" w:rsidP="002F034C">
            <w:pPr>
              <w:rPr>
                <w:bCs/>
                <w:sz w:val="13"/>
                <w:szCs w:val="13"/>
              </w:rPr>
            </w:pPr>
            <w:r w:rsidRPr="002F034C">
              <w:rPr>
                <w:bCs/>
                <w:sz w:val="13"/>
                <w:szCs w:val="13"/>
              </w:rPr>
              <w:t>1.3. Увеличение пропускной способности существующих тепловых сетей в целях подключения потребителей</w:t>
            </w:r>
          </w:p>
        </w:tc>
      </w:tr>
      <w:tr w:rsidR="002F034C" w:rsidRPr="002F034C" w14:paraId="1C761259" w14:textId="77777777" w:rsidTr="00F95151">
        <w:trPr>
          <w:trHeight w:val="172"/>
        </w:trPr>
        <w:tc>
          <w:tcPr>
            <w:tcW w:w="5000" w:type="pct"/>
            <w:gridSpan w:val="19"/>
            <w:vAlign w:val="center"/>
          </w:tcPr>
          <w:p w14:paraId="2315F573" w14:textId="77777777" w:rsidR="002F034C" w:rsidRPr="002F034C" w:rsidRDefault="002F034C" w:rsidP="002F034C">
            <w:pPr>
              <w:rPr>
                <w:bCs/>
                <w:sz w:val="13"/>
                <w:szCs w:val="13"/>
              </w:rPr>
            </w:pPr>
            <w:r w:rsidRPr="002F034C">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F034C" w:rsidRPr="002F034C" w14:paraId="75801769" w14:textId="77777777" w:rsidTr="00F95151">
        <w:trPr>
          <w:trHeight w:val="172"/>
        </w:trPr>
        <w:tc>
          <w:tcPr>
            <w:tcW w:w="3250" w:type="pct"/>
            <w:gridSpan w:val="10"/>
            <w:shd w:val="clear" w:color="auto" w:fill="auto"/>
            <w:vAlign w:val="center"/>
          </w:tcPr>
          <w:p w14:paraId="78AAA470" w14:textId="77777777" w:rsidR="002F034C" w:rsidRPr="002F034C" w:rsidRDefault="002F034C" w:rsidP="002F034C">
            <w:pPr>
              <w:rPr>
                <w:sz w:val="13"/>
                <w:szCs w:val="13"/>
              </w:rPr>
            </w:pPr>
            <w:r w:rsidRPr="002F034C">
              <w:rPr>
                <w:sz w:val="13"/>
                <w:szCs w:val="13"/>
              </w:rPr>
              <w:t>Всего по группе 1.</w:t>
            </w:r>
          </w:p>
        </w:tc>
        <w:tc>
          <w:tcPr>
            <w:tcW w:w="196" w:type="pct"/>
            <w:shd w:val="clear" w:color="auto" w:fill="auto"/>
            <w:vAlign w:val="center"/>
          </w:tcPr>
          <w:p w14:paraId="45736129" w14:textId="77777777" w:rsidR="002F034C" w:rsidRPr="002F034C" w:rsidRDefault="002F034C" w:rsidP="002F034C">
            <w:pPr>
              <w:jc w:val="center"/>
              <w:rPr>
                <w:sz w:val="13"/>
                <w:szCs w:val="13"/>
              </w:rPr>
            </w:pPr>
            <w:r w:rsidRPr="002F034C">
              <w:rPr>
                <w:color w:val="000000"/>
                <w:sz w:val="13"/>
                <w:szCs w:val="13"/>
              </w:rPr>
              <w:t>0,00</w:t>
            </w:r>
          </w:p>
        </w:tc>
        <w:tc>
          <w:tcPr>
            <w:tcW w:w="234" w:type="pct"/>
            <w:shd w:val="clear" w:color="auto" w:fill="auto"/>
            <w:vAlign w:val="center"/>
          </w:tcPr>
          <w:p w14:paraId="76634120" w14:textId="77777777" w:rsidR="002F034C" w:rsidRPr="002F034C" w:rsidRDefault="002F034C" w:rsidP="002F034C">
            <w:pPr>
              <w:jc w:val="center"/>
              <w:rPr>
                <w:sz w:val="13"/>
                <w:szCs w:val="13"/>
              </w:rPr>
            </w:pPr>
            <w:r w:rsidRPr="002F034C">
              <w:rPr>
                <w:sz w:val="13"/>
                <w:szCs w:val="13"/>
              </w:rPr>
              <w:t>0,00</w:t>
            </w:r>
          </w:p>
        </w:tc>
        <w:tc>
          <w:tcPr>
            <w:tcW w:w="207" w:type="pct"/>
            <w:shd w:val="clear" w:color="auto" w:fill="auto"/>
            <w:vAlign w:val="center"/>
          </w:tcPr>
          <w:p w14:paraId="58C663A8" w14:textId="77777777" w:rsidR="002F034C" w:rsidRPr="002F034C" w:rsidRDefault="002F034C" w:rsidP="002F034C">
            <w:pPr>
              <w:jc w:val="center"/>
              <w:rPr>
                <w:sz w:val="13"/>
                <w:szCs w:val="13"/>
              </w:rPr>
            </w:pPr>
            <w:r w:rsidRPr="002F034C">
              <w:rPr>
                <w:sz w:val="13"/>
                <w:szCs w:val="13"/>
              </w:rPr>
              <w:t>0,00</w:t>
            </w:r>
          </w:p>
        </w:tc>
        <w:tc>
          <w:tcPr>
            <w:tcW w:w="181" w:type="pct"/>
            <w:shd w:val="clear" w:color="auto" w:fill="auto"/>
            <w:vAlign w:val="center"/>
          </w:tcPr>
          <w:p w14:paraId="4DEA07C3" w14:textId="77777777" w:rsidR="002F034C" w:rsidRPr="002F034C" w:rsidRDefault="002F034C" w:rsidP="002F034C">
            <w:pPr>
              <w:jc w:val="center"/>
              <w:rPr>
                <w:sz w:val="13"/>
                <w:szCs w:val="13"/>
              </w:rPr>
            </w:pPr>
            <w:r w:rsidRPr="002F034C">
              <w:rPr>
                <w:sz w:val="13"/>
                <w:szCs w:val="13"/>
              </w:rPr>
              <w:t>0,00</w:t>
            </w:r>
          </w:p>
        </w:tc>
        <w:tc>
          <w:tcPr>
            <w:tcW w:w="196" w:type="pct"/>
            <w:shd w:val="clear" w:color="auto" w:fill="auto"/>
            <w:vAlign w:val="center"/>
          </w:tcPr>
          <w:p w14:paraId="2638949D" w14:textId="77777777" w:rsidR="002F034C" w:rsidRPr="002F034C" w:rsidRDefault="002F034C" w:rsidP="002F034C">
            <w:pPr>
              <w:jc w:val="center"/>
              <w:rPr>
                <w:sz w:val="13"/>
                <w:szCs w:val="13"/>
              </w:rPr>
            </w:pPr>
            <w:r w:rsidRPr="002F034C">
              <w:rPr>
                <w:sz w:val="13"/>
                <w:szCs w:val="13"/>
              </w:rPr>
              <w:t>0,00</w:t>
            </w:r>
          </w:p>
        </w:tc>
        <w:tc>
          <w:tcPr>
            <w:tcW w:w="168" w:type="pct"/>
            <w:vAlign w:val="center"/>
          </w:tcPr>
          <w:p w14:paraId="63AA1D88" w14:textId="77777777" w:rsidR="002F034C" w:rsidRPr="002F034C" w:rsidRDefault="002F034C" w:rsidP="002F034C">
            <w:pPr>
              <w:jc w:val="center"/>
              <w:rPr>
                <w:color w:val="000000"/>
                <w:sz w:val="13"/>
                <w:szCs w:val="13"/>
              </w:rPr>
            </w:pPr>
            <w:r w:rsidRPr="002F034C">
              <w:rPr>
                <w:sz w:val="13"/>
                <w:szCs w:val="13"/>
              </w:rPr>
              <w:t>0,00</w:t>
            </w:r>
          </w:p>
        </w:tc>
        <w:tc>
          <w:tcPr>
            <w:tcW w:w="182" w:type="pct"/>
            <w:vAlign w:val="center"/>
          </w:tcPr>
          <w:p w14:paraId="103BC3B9" w14:textId="77777777" w:rsidR="002F034C" w:rsidRPr="002F034C" w:rsidRDefault="002F034C" w:rsidP="002F034C">
            <w:pPr>
              <w:jc w:val="center"/>
              <w:rPr>
                <w:color w:val="000000"/>
                <w:sz w:val="13"/>
                <w:szCs w:val="13"/>
              </w:rPr>
            </w:pPr>
            <w:r w:rsidRPr="002F034C">
              <w:rPr>
                <w:sz w:val="13"/>
                <w:szCs w:val="13"/>
              </w:rPr>
              <w:t>0,00</w:t>
            </w:r>
          </w:p>
        </w:tc>
        <w:tc>
          <w:tcPr>
            <w:tcW w:w="212" w:type="pct"/>
            <w:vAlign w:val="center"/>
          </w:tcPr>
          <w:p w14:paraId="5FD05776" w14:textId="77777777" w:rsidR="002F034C" w:rsidRPr="002F034C" w:rsidRDefault="002F034C" w:rsidP="002F034C">
            <w:pPr>
              <w:jc w:val="center"/>
              <w:rPr>
                <w:color w:val="000000"/>
                <w:sz w:val="13"/>
                <w:szCs w:val="13"/>
              </w:rPr>
            </w:pPr>
            <w:r w:rsidRPr="002F034C">
              <w:rPr>
                <w:sz w:val="13"/>
                <w:szCs w:val="13"/>
              </w:rPr>
              <w:t>0,00</w:t>
            </w:r>
          </w:p>
        </w:tc>
        <w:tc>
          <w:tcPr>
            <w:tcW w:w="174" w:type="pct"/>
            <w:vAlign w:val="center"/>
          </w:tcPr>
          <w:p w14:paraId="56B8401A" w14:textId="77777777" w:rsidR="002F034C" w:rsidRPr="002F034C" w:rsidRDefault="002F034C" w:rsidP="002F034C">
            <w:pPr>
              <w:jc w:val="center"/>
              <w:rPr>
                <w:color w:val="000000"/>
                <w:sz w:val="13"/>
                <w:szCs w:val="13"/>
              </w:rPr>
            </w:pPr>
            <w:r w:rsidRPr="002F034C">
              <w:rPr>
                <w:sz w:val="13"/>
                <w:szCs w:val="13"/>
              </w:rPr>
              <w:t>0,00</w:t>
            </w:r>
          </w:p>
        </w:tc>
      </w:tr>
      <w:tr w:rsidR="002F034C" w:rsidRPr="002F034C" w14:paraId="2FD512FC" w14:textId="77777777" w:rsidTr="00F95151">
        <w:trPr>
          <w:trHeight w:val="172"/>
        </w:trPr>
        <w:tc>
          <w:tcPr>
            <w:tcW w:w="5000" w:type="pct"/>
            <w:gridSpan w:val="19"/>
            <w:vAlign w:val="center"/>
          </w:tcPr>
          <w:p w14:paraId="4E0EFB8C" w14:textId="77777777" w:rsidR="002F034C" w:rsidRPr="002F034C" w:rsidRDefault="002F034C" w:rsidP="002F034C">
            <w:pPr>
              <w:rPr>
                <w:bCs/>
                <w:sz w:val="13"/>
                <w:szCs w:val="13"/>
              </w:rPr>
            </w:pPr>
            <w:r w:rsidRPr="002F034C">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F034C" w:rsidRPr="002F034C" w14:paraId="6D4D417F" w14:textId="77777777" w:rsidTr="00F95151">
        <w:trPr>
          <w:trHeight w:val="439"/>
        </w:trPr>
        <w:tc>
          <w:tcPr>
            <w:tcW w:w="143" w:type="pct"/>
            <w:vMerge w:val="restart"/>
            <w:shd w:val="clear" w:color="auto" w:fill="auto"/>
            <w:vAlign w:val="center"/>
          </w:tcPr>
          <w:p w14:paraId="1C462152" w14:textId="77777777" w:rsidR="002F034C" w:rsidRPr="002F034C" w:rsidRDefault="002F034C" w:rsidP="002F034C">
            <w:pPr>
              <w:jc w:val="center"/>
              <w:rPr>
                <w:sz w:val="13"/>
                <w:szCs w:val="13"/>
              </w:rPr>
            </w:pPr>
            <w:r w:rsidRPr="002F034C">
              <w:rPr>
                <w:sz w:val="13"/>
                <w:szCs w:val="13"/>
              </w:rPr>
              <w:t>2.1.</w:t>
            </w:r>
          </w:p>
        </w:tc>
        <w:tc>
          <w:tcPr>
            <w:tcW w:w="643" w:type="pct"/>
            <w:vMerge w:val="restart"/>
            <w:tcBorders>
              <w:left w:val="single" w:sz="4" w:space="0" w:color="auto"/>
              <w:right w:val="single" w:sz="4" w:space="0" w:color="auto"/>
            </w:tcBorders>
            <w:shd w:val="clear" w:color="auto" w:fill="auto"/>
            <w:vAlign w:val="center"/>
          </w:tcPr>
          <w:p w14:paraId="4978FD1D" w14:textId="77777777" w:rsidR="002F034C" w:rsidRPr="002F034C" w:rsidRDefault="002F034C" w:rsidP="002F034C">
            <w:pPr>
              <w:rPr>
                <w:sz w:val="13"/>
                <w:szCs w:val="13"/>
              </w:rPr>
            </w:pPr>
            <w:r w:rsidRPr="002F034C">
              <w:rPr>
                <w:sz w:val="13"/>
                <w:szCs w:val="13"/>
              </w:rPr>
              <w:t>Строительство тепловой сети с тепловыми камерами для замещения БЦК на ЗРК: наружная стена БЦК (Слесарная, 12)- наружная стена ЗРК (Пархоменко, 110), в 2023 году ПИР</w:t>
            </w:r>
          </w:p>
        </w:tc>
        <w:tc>
          <w:tcPr>
            <w:tcW w:w="512" w:type="pct"/>
            <w:vMerge w:val="restart"/>
            <w:tcBorders>
              <w:left w:val="nil"/>
              <w:right w:val="single" w:sz="4" w:space="0" w:color="auto"/>
            </w:tcBorders>
            <w:shd w:val="clear" w:color="auto" w:fill="auto"/>
            <w:vAlign w:val="center"/>
          </w:tcPr>
          <w:p w14:paraId="41930F76" w14:textId="77777777" w:rsidR="002F034C" w:rsidRPr="002F034C" w:rsidRDefault="002F034C" w:rsidP="002F034C">
            <w:pPr>
              <w:jc w:val="center"/>
              <w:rPr>
                <w:sz w:val="13"/>
                <w:szCs w:val="13"/>
              </w:rPr>
            </w:pPr>
            <w:r w:rsidRPr="002F034C">
              <w:rPr>
                <w:sz w:val="13"/>
                <w:szCs w:val="13"/>
              </w:rPr>
              <w:t>Переключение БЦК на ЗРК</w:t>
            </w:r>
          </w:p>
        </w:tc>
        <w:tc>
          <w:tcPr>
            <w:tcW w:w="468" w:type="pct"/>
            <w:vMerge w:val="restart"/>
            <w:tcBorders>
              <w:left w:val="nil"/>
              <w:right w:val="single" w:sz="4" w:space="0" w:color="auto"/>
            </w:tcBorders>
            <w:shd w:val="clear" w:color="auto" w:fill="auto"/>
            <w:vAlign w:val="center"/>
          </w:tcPr>
          <w:p w14:paraId="41C4F81C" w14:textId="77777777" w:rsidR="002F034C" w:rsidRPr="002F034C" w:rsidRDefault="002F034C" w:rsidP="002F034C">
            <w:pPr>
              <w:jc w:val="center"/>
              <w:rPr>
                <w:sz w:val="13"/>
                <w:szCs w:val="13"/>
              </w:rPr>
            </w:pPr>
            <w:r w:rsidRPr="002F034C">
              <w:rPr>
                <w:sz w:val="13"/>
                <w:szCs w:val="13"/>
              </w:rPr>
              <w:t>г. Новокузнецк наружная стена БЦК (Слесарная, 12)- наружная стена ЗРК (Пархоменко, 110)</w:t>
            </w:r>
          </w:p>
        </w:tc>
        <w:tc>
          <w:tcPr>
            <w:tcW w:w="413" w:type="pct"/>
            <w:tcBorders>
              <w:left w:val="nil"/>
              <w:bottom w:val="single" w:sz="4" w:space="0" w:color="auto"/>
              <w:right w:val="single" w:sz="4" w:space="0" w:color="auto"/>
            </w:tcBorders>
            <w:shd w:val="clear" w:color="auto" w:fill="auto"/>
            <w:vAlign w:val="center"/>
          </w:tcPr>
          <w:p w14:paraId="3C6F26A2" w14:textId="77777777" w:rsidR="002F034C" w:rsidRPr="002F034C" w:rsidRDefault="002F034C" w:rsidP="002F034C">
            <w:pPr>
              <w:contextualSpacing/>
              <w:jc w:val="center"/>
              <w:rPr>
                <w:sz w:val="13"/>
                <w:szCs w:val="13"/>
              </w:rPr>
            </w:pPr>
            <w:r w:rsidRPr="002F034C">
              <w:rPr>
                <w:sz w:val="13"/>
                <w:szCs w:val="13"/>
              </w:rPr>
              <w:t>Диаметр</w:t>
            </w:r>
          </w:p>
        </w:tc>
        <w:tc>
          <w:tcPr>
            <w:tcW w:w="155" w:type="pct"/>
            <w:tcBorders>
              <w:left w:val="nil"/>
              <w:right w:val="single" w:sz="4" w:space="0" w:color="auto"/>
            </w:tcBorders>
            <w:shd w:val="clear" w:color="auto" w:fill="auto"/>
            <w:vAlign w:val="center"/>
          </w:tcPr>
          <w:p w14:paraId="0F29F43D" w14:textId="77777777" w:rsidR="002F034C" w:rsidRPr="002F034C" w:rsidRDefault="002F034C" w:rsidP="002F034C">
            <w:pPr>
              <w:contextualSpacing/>
              <w:jc w:val="center"/>
              <w:rPr>
                <w:sz w:val="13"/>
                <w:szCs w:val="13"/>
              </w:rPr>
            </w:pPr>
            <w:r w:rsidRPr="002F034C">
              <w:rPr>
                <w:sz w:val="13"/>
                <w:szCs w:val="13"/>
              </w:rPr>
              <w:t>мм</w:t>
            </w:r>
          </w:p>
        </w:tc>
        <w:tc>
          <w:tcPr>
            <w:tcW w:w="175" w:type="pct"/>
            <w:tcBorders>
              <w:top w:val="single" w:sz="4" w:space="0" w:color="auto"/>
              <w:left w:val="single" w:sz="4" w:space="0" w:color="auto"/>
              <w:right w:val="single" w:sz="4" w:space="0" w:color="auto"/>
            </w:tcBorders>
            <w:shd w:val="clear" w:color="auto" w:fill="auto"/>
            <w:vAlign w:val="center"/>
          </w:tcPr>
          <w:p w14:paraId="578B8467" w14:textId="77777777" w:rsidR="002F034C" w:rsidRPr="002F034C" w:rsidRDefault="002F034C" w:rsidP="002F034C">
            <w:pPr>
              <w:contextualSpacing/>
              <w:jc w:val="center"/>
              <w:rPr>
                <w:sz w:val="13"/>
                <w:szCs w:val="13"/>
              </w:rPr>
            </w:pPr>
            <w:r w:rsidRPr="002F034C">
              <w:rPr>
                <w:sz w:val="13"/>
                <w:szCs w:val="13"/>
              </w:rPr>
              <w:t>-</w:t>
            </w:r>
          </w:p>
        </w:tc>
        <w:tc>
          <w:tcPr>
            <w:tcW w:w="210" w:type="pct"/>
            <w:tcBorders>
              <w:left w:val="nil"/>
              <w:right w:val="single" w:sz="4" w:space="0" w:color="auto"/>
            </w:tcBorders>
            <w:shd w:val="clear" w:color="auto" w:fill="auto"/>
            <w:vAlign w:val="center"/>
          </w:tcPr>
          <w:p w14:paraId="1E633EC2" w14:textId="77777777" w:rsidR="002F034C" w:rsidRPr="002F034C" w:rsidRDefault="002F034C" w:rsidP="002F034C">
            <w:pPr>
              <w:contextualSpacing/>
              <w:jc w:val="center"/>
              <w:rPr>
                <w:sz w:val="13"/>
                <w:szCs w:val="13"/>
              </w:rPr>
            </w:pPr>
            <w:r w:rsidRPr="002F034C">
              <w:rPr>
                <w:sz w:val="13"/>
                <w:szCs w:val="13"/>
              </w:rPr>
              <w:t>600</w:t>
            </w:r>
          </w:p>
        </w:tc>
        <w:tc>
          <w:tcPr>
            <w:tcW w:w="261" w:type="pct"/>
            <w:vMerge w:val="restart"/>
            <w:tcBorders>
              <w:left w:val="nil"/>
              <w:right w:val="single" w:sz="4" w:space="0" w:color="auto"/>
            </w:tcBorders>
            <w:shd w:val="clear" w:color="auto" w:fill="auto"/>
            <w:vAlign w:val="center"/>
          </w:tcPr>
          <w:p w14:paraId="606B5C0F" w14:textId="77777777" w:rsidR="002F034C" w:rsidRPr="002F034C" w:rsidRDefault="002F034C" w:rsidP="002F034C">
            <w:pPr>
              <w:jc w:val="center"/>
              <w:rPr>
                <w:sz w:val="13"/>
                <w:szCs w:val="13"/>
              </w:rPr>
            </w:pPr>
            <w:r w:rsidRPr="002F034C">
              <w:rPr>
                <w:sz w:val="13"/>
                <w:szCs w:val="13"/>
              </w:rPr>
              <w:t>2023</w:t>
            </w:r>
          </w:p>
        </w:tc>
        <w:tc>
          <w:tcPr>
            <w:tcW w:w="269" w:type="pct"/>
            <w:vMerge w:val="restart"/>
            <w:tcBorders>
              <w:left w:val="nil"/>
              <w:right w:val="single" w:sz="4" w:space="0" w:color="auto"/>
            </w:tcBorders>
            <w:shd w:val="clear" w:color="auto" w:fill="auto"/>
            <w:vAlign w:val="center"/>
          </w:tcPr>
          <w:p w14:paraId="11B7A583" w14:textId="77777777" w:rsidR="002F034C" w:rsidRPr="002F034C" w:rsidRDefault="002F034C" w:rsidP="002F034C">
            <w:pPr>
              <w:jc w:val="center"/>
              <w:rPr>
                <w:sz w:val="13"/>
                <w:szCs w:val="13"/>
              </w:rPr>
            </w:pPr>
            <w:r w:rsidRPr="002F034C">
              <w:rPr>
                <w:sz w:val="13"/>
                <w:szCs w:val="13"/>
              </w:rPr>
              <w:t>2023</w:t>
            </w:r>
          </w:p>
        </w:tc>
        <w:tc>
          <w:tcPr>
            <w:tcW w:w="196" w:type="pct"/>
            <w:vMerge w:val="restart"/>
            <w:tcBorders>
              <w:left w:val="nil"/>
              <w:right w:val="single" w:sz="4" w:space="0" w:color="auto"/>
            </w:tcBorders>
            <w:shd w:val="clear" w:color="auto" w:fill="auto"/>
            <w:vAlign w:val="center"/>
          </w:tcPr>
          <w:p w14:paraId="4D5541F2" w14:textId="77777777" w:rsidR="002F034C" w:rsidRPr="002F034C" w:rsidRDefault="002F034C" w:rsidP="002F034C">
            <w:pPr>
              <w:jc w:val="center"/>
              <w:rPr>
                <w:sz w:val="13"/>
                <w:szCs w:val="13"/>
              </w:rPr>
            </w:pPr>
            <w:r w:rsidRPr="002F034C">
              <w:rPr>
                <w:sz w:val="13"/>
                <w:szCs w:val="13"/>
              </w:rPr>
              <w:t>375334,40</w:t>
            </w:r>
          </w:p>
        </w:tc>
        <w:tc>
          <w:tcPr>
            <w:tcW w:w="234" w:type="pct"/>
            <w:vMerge w:val="restart"/>
            <w:tcBorders>
              <w:left w:val="nil"/>
              <w:right w:val="single" w:sz="4" w:space="0" w:color="auto"/>
            </w:tcBorders>
            <w:shd w:val="clear" w:color="auto" w:fill="auto"/>
            <w:vAlign w:val="center"/>
          </w:tcPr>
          <w:p w14:paraId="5ACFB2F6" w14:textId="77777777" w:rsidR="002F034C" w:rsidRPr="002F034C" w:rsidRDefault="002F034C" w:rsidP="002F034C">
            <w:pPr>
              <w:jc w:val="center"/>
              <w:rPr>
                <w:sz w:val="13"/>
                <w:szCs w:val="13"/>
              </w:rPr>
            </w:pPr>
            <w:r w:rsidRPr="002F034C">
              <w:rPr>
                <w:sz w:val="13"/>
                <w:szCs w:val="13"/>
              </w:rPr>
              <w:t>0,00</w:t>
            </w:r>
          </w:p>
        </w:tc>
        <w:tc>
          <w:tcPr>
            <w:tcW w:w="207" w:type="pct"/>
            <w:vMerge w:val="restart"/>
            <w:tcBorders>
              <w:left w:val="single" w:sz="4" w:space="0" w:color="auto"/>
              <w:right w:val="single" w:sz="4" w:space="0" w:color="auto"/>
            </w:tcBorders>
            <w:shd w:val="clear" w:color="auto" w:fill="auto"/>
            <w:vAlign w:val="center"/>
          </w:tcPr>
          <w:p w14:paraId="6D115D3C" w14:textId="77777777" w:rsidR="002F034C" w:rsidRPr="002F034C" w:rsidRDefault="002F034C" w:rsidP="002F034C">
            <w:pPr>
              <w:jc w:val="center"/>
              <w:rPr>
                <w:sz w:val="13"/>
                <w:szCs w:val="13"/>
              </w:rPr>
            </w:pPr>
            <w:r w:rsidRPr="002F034C">
              <w:rPr>
                <w:sz w:val="13"/>
                <w:szCs w:val="13"/>
              </w:rPr>
              <w:t>0,00</w:t>
            </w:r>
          </w:p>
        </w:tc>
        <w:tc>
          <w:tcPr>
            <w:tcW w:w="181" w:type="pct"/>
            <w:vMerge w:val="restart"/>
            <w:tcBorders>
              <w:left w:val="nil"/>
              <w:right w:val="single" w:sz="4" w:space="0" w:color="auto"/>
            </w:tcBorders>
            <w:shd w:val="clear" w:color="auto" w:fill="auto"/>
            <w:vAlign w:val="center"/>
          </w:tcPr>
          <w:p w14:paraId="4E32A6C8" w14:textId="77777777" w:rsidR="002F034C" w:rsidRPr="002F034C" w:rsidRDefault="002F034C" w:rsidP="002F034C">
            <w:pPr>
              <w:jc w:val="center"/>
              <w:rPr>
                <w:sz w:val="13"/>
                <w:szCs w:val="13"/>
              </w:rPr>
            </w:pPr>
            <w:r w:rsidRPr="002F034C">
              <w:rPr>
                <w:sz w:val="13"/>
                <w:szCs w:val="13"/>
              </w:rPr>
              <w:t>25334,40</w:t>
            </w:r>
          </w:p>
        </w:tc>
        <w:tc>
          <w:tcPr>
            <w:tcW w:w="196" w:type="pct"/>
            <w:vMerge w:val="restart"/>
            <w:tcBorders>
              <w:left w:val="nil"/>
              <w:right w:val="single" w:sz="4" w:space="0" w:color="auto"/>
            </w:tcBorders>
            <w:shd w:val="clear" w:color="auto" w:fill="auto"/>
            <w:vAlign w:val="center"/>
          </w:tcPr>
          <w:p w14:paraId="0835145C" w14:textId="77777777" w:rsidR="002F034C" w:rsidRPr="002F034C" w:rsidRDefault="002F034C" w:rsidP="002F034C">
            <w:pPr>
              <w:jc w:val="center"/>
              <w:rPr>
                <w:sz w:val="13"/>
                <w:szCs w:val="13"/>
              </w:rPr>
            </w:pPr>
            <w:r w:rsidRPr="002F034C">
              <w:rPr>
                <w:sz w:val="13"/>
                <w:szCs w:val="13"/>
              </w:rPr>
              <w:t>0,00</w:t>
            </w:r>
          </w:p>
        </w:tc>
        <w:tc>
          <w:tcPr>
            <w:tcW w:w="168" w:type="pct"/>
            <w:vMerge w:val="restart"/>
            <w:tcBorders>
              <w:left w:val="nil"/>
              <w:right w:val="single" w:sz="4" w:space="0" w:color="auto"/>
            </w:tcBorders>
            <w:shd w:val="clear" w:color="auto" w:fill="auto"/>
            <w:vAlign w:val="center"/>
          </w:tcPr>
          <w:p w14:paraId="775ACEC2" w14:textId="77777777" w:rsidR="002F034C" w:rsidRPr="002F034C" w:rsidRDefault="002F034C" w:rsidP="002F034C">
            <w:pPr>
              <w:jc w:val="center"/>
              <w:rPr>
                <w:sz w:val="13"/>
                <w:szCs w:val="13"/>
              </w:rPr>
            </w:pPr>
            <w:r w:rsidRPr="002F034C">
              <w:rPr>
                <w:sz w:val="13"/>
                <w:szCs w:val="13"/>
              </w:rPr>
              <w:t>0,00</w:t>
            </w:r>
          </w:p>
        </w:tc>
        <w:tc>
          <w:tcPr>
            <w:tcW w:w="182" w:type="pct"/>
            <w:vMerge w:val="restart"/>
            <w:tcBorders>
              <w:left w:val="single" w:sz="4" w:space="0" w:color="auto"/>
              <w:right w:val="single" w:sz="4" w:space="0" w:color="auto"/>
            </w:tcBorders>
            <w:vAlign w:val="center"/>
          </w:tcPr>
          <w:p w14:paraId="71BAD14C" w14:textId="77777777" w:rsidR="002F034C" w:rsidRPr="002F034C" w:rsidRDefault="002F034C" w:rsidP="002F034C">
            <w:pPr>
              <w:jc w:val="center"/>
              <w:rPr>
                <w:sz w:val="13"/>
                <w:szCs w:val="13"/>
              </w:rPr>
            </w:pPr>
            <w:r w:rsidRPr="002F034C">
              <w:rPr>
                <w:sz w:val="13"/>
                <w:szCs w:val="13"/>
              </w:rPr>
              <w:t>0,00</w:t>
            </w:r>
          </w:p>
        </w:tc>
        <w:tc>
          <w:tcPr>
            <w:tcW w:w="212" w:type="pct"/>
            <w:vMerge w:val="restart"/>
            <w:tcBorders>
              <w:left w:val="single" w:sz="4" w:space="0" w:color="auto"/>
              <w:right w:val="single" w:sz="4" w:space="0" w:color="auto"/>
            </w:tcBorders>
            <w:vAlign w:val="center"/>
          </w:tcPr>
          <w:p w14:paraId="26FC554F" w14:textId="77777777" w:rsidR="002F034C" w:rsidRPr="002F034C" w:rsidRDefault="002F034C" w:rsidP="002F034C">
            <w:pPr>
              <w:jc w:val="center"/>
              <w:rPr>
                <w:sz w:val="13"/>
                <w:szCs w:val="13"/>
              </w:rPr>
            </w:pPr>
            <w:r w:rsidRPr="002F034C">
              <w:rPr>
                <w:sz w:val="13"/>
                <w:szCs w:val="13"/>
              </w:rPr>
              <w:t>350000,00</w:t>
            </w:r>
          </w:p>
        </w:tc>
        <w:tc>
          <w:tcPr>
            <w:tcW w:w="174" w:type="pct"/>
            <w:vMerge w:val="restart"/>
            <w:tcBorders>
              <w:left w:val="single" w:sz="4" w:space="0" w:color="auto"/>
              <w:right w:val="single" w:sz="4" w:space="0" w:color="auto"/>
            </w:tcBorders>
            <w:vAlign w:val="center"/>
          </w:tcPr>
          <w:p w14:paraId="3961858D" w14:textId="77777777" w:rsidR="002F034C" w:rsidRPr="002F034C" w:rsidRDefault="002F034C" w:rsidP="002F034C">
            <w:pPr>
              <w:jc w:val="center"/>
              <w:rPr>
                <w:sz w:val="13"/>
                <w:szCs w:val="13"/>
              </w:rPr>
            </w:pPr>
            <w:r w:rsidRPr="002F034C">
              <w:rPr>
                <w:sz w:val="13"/>
                <w:szCs w:val="13"/>
              </w:rPr>
              <w:t>0,00</w:t>
            </w:r>
          </w:p>
        </w:tc>
      </w:tr>
      <w:tr w:rsidR="002F034C" w:rsidRPr="002F034C" w14:paraId="043B9980" w14:textId="77777777" w:rsidTr="00F95151">
        <w:trPr>
          <w:trHeight w:val="438"/>
        </w:trPr>
        <w:tc>
          <w:tcPr>
            <w:tcW w:w="143" w:type="pct"/>
            <w:vMerge/>
            <w:shd w:val="clear" w:color="auto" w:fill="auto"/>
            <w:vAlign w:val="center"/>
          </w:tcPr>
          <w:p w14:paraId="47D685B8" w14:textId="77777777" w:rsidR="002F034C" w:rsidRPr="002F034C" w:rsidRDefault="002F034C" w:rsidP="002F034C">
            <w:pPr>
              <w:jc w:val="center"/>
              <w:rPr>
                <w:sz w:val="13"/>
                <w:szCs w:val="13"/>
              </w:rPr>
            </w:pPr>
          </w:p>
        </w:tc>
        <w:tc>
          <w:tcPr>
            <w:tcW w:w="643" w:type="pct"/>
            <w:vMerge/>
            <w:tcBorders>
              <w:left w:val="single" w:sz="4" w:space="0" w:color="auto"/>
              <w:bottom w:val="single" w:sz="4" w:space="0" w:color="auto"/>
              <w:right w:val="single" w:sz="4" w:space="0" w:color="auto"/>
            </w:tcBorders>
            <w:shd w:val="clear" w:color="auto" w:fill="auto"/>
            <w:vAlign w:val="center"/>
          </w:tcPr>
          <w:p w14:paraId="0BD4C2EE" w14:textId="77777777" w:rsidR="002F034C" w:rsidRPr="002F034C" w:rsidRDefault="002F034C" w:rsidP="002F034C">
            <w:pPr>
              <w:rPr>
                <w:sz w:val="13"/>
                <w:szCs w:val="13"/>
              </w:rPr>
            </w:pPr>
          </w:p>
        </w:tc>
        <w:tc>
          <w:tcPr>
            <w:tcW w:w="512" w:type="pct"/>
            <w:vMerge/>
            <w:tcBorders>
              <w:left w:val="nil"/>
              <w:bottom w:val="single" w:sz="4" w:space="0" w:color="auto"/>
              <w:right w:val="single" w:sz="4" w:space="0" w:color="auto"/>
            </w:tcBorders>
            <w:shd w:val="clear" w:color="auto" w:fill="auto"/>
            <w:vAlign w:val="center"/>
          </w:tcPr>
          <w:p w14:paraId="7C46EB31" w14:textId="77777777" w:rsidR="002F034C" w:rsidRPr="002F034C" w:rsidRDefault="002F034C" w:rsidP="002F034C">
            <w:pPr>
              <w:jc w:val="center"/>
              <w:rPr>
                <w:sz w:val="13"/>
                <w:szCs w:val="13"/>
              </w:rPr>
            </w:pPr>
          </w:p>
        </w:tc>
        <w:tc>
          <w:tcPr>
            <w:tcW w:w="468" w:type="pct"/>
            <w:vMerge/>
            <w:tcBorders>
              <w:left w:val="nil"/>
              <w:bottom w:val="single" w:sz="4" w:space="0" w:color="auto"/>
              <w:right w:val="single" w:sz="4" w:space="0" w:color="auto"/>
            </w:tcBorders>
            <w:shd w:val="clear" w:color="auto" w:fill="auto"/>
            <w:vAlign w:val="center"/>
          </w:tcPr>
          <w:p w14:paraId="47B9A29F" w14:textId="77777777" w:rsidR="002F034C" w:rsidRPr="002F034C" w:rsidRDefault="002F034C" w:rsidP="002F034C">
            <w:pPr>
              <w:jc w:val="center"/>
              <w:rPr>
                <w:sz w:val="13"/>
                <w:szCs w:val="13"/>
              </w:rPr>
            </w:pPr>
          </w:p>
        </w:tc>
        <w:tc>
          <w:tcPr>
            <w:tcW w:w="413" w:type="pct"/>
            <w:tcBorders>
              <w:left w:val="nil"/>
              <w:bottom w:val="single" w:sz="4" w:space="0" w:color="auto"/>
              <w:right w:val="single" w:sz="4" w:space="0" w:color="auto"/>
            </w:tcBorders>
            <w:shd w:val="clear" w:color="auto" w:fill="auto"/>
            <w:vAlign w:val="center"/>
          </w:tcPr>
          <w:p w14:paraId="37A0964A" w14:textId="77777777" w:rsidR="002F034C" w:rsidRPr="002F034C" w:rsidRDefault="002F034C" w:rsidP="002F034C">
            <w:pPr>
              <w:contextualSpacing/>
              <w:jc w:val="center"/>
              <w:rPr>
                <w:sz w:val="13"/>
                <w:szCs w:val="13"/>
              </w:rPr>
            </w:pPr>
            <w:r w:rsidRPr="002F034C">
              <w:rPr>
                <w:sz w:val="13"/>
                <w:szCs w:val="13"/>
              </w:rPr>
              <w:t>Протяженность</w:t>
            </w:r>
          </w:p>
        </w:tc>
        <w:tc>
          <w:tcPr>
            <w:tcW w:w="155" w:type="pct"/>
            <w:tcBorders>
              <w:left w:val="nil"/>
              <w:bottom w:val="single" w:sz="4" w:space="0" w:color="auto"/>
              <w:right w:val="single" w:sz="4" w:space="0" w:color="auto"/>
            </w:tcBorders>
            <w:shd w:val="clear" w:color="auto" w:fill="auto"/>
            <w:vAlign w:val="center"/>
          </w:tcPr>
          <w:p w14:paraId="26B25745" w14:textId="77777777" w:rsidR="002F034C" w:rsidRPr="002F034C" w:rsidRDefault="002F034C" w:rsidP="002F034C">
            <w:pPr>
              <w:contextualSpacing/>
              <w:jc w:val="center"/>
              <w:rPr>
                <w:sz w:val="13"/>
                <w:szCs w:val="13"/>
              </w:rPr>
            </w:pPr>
            <w:r w:rsidRPr="002F034C">
              <w:rPr>
                <w:sz w:val="13"/>
                <w:szCs w:val="13"/>
              </w:rPr>
              <w:t>м</w:t>
            </w:r>
          </w:p>
        </w:tc>
        <w:tc>
          <w:tcPr>
            <w:tcW w:w="175" w:type="pct"/>
            <w:tcBorders>
              <w:left w:val="single" w:sz="4" w:space="0" w:color="auto"/>
              <w:bottom w:val="single" w:sz="4" w:space="0" w:color="auto"/>
              <w:right w:val="single" w:sz="4" w:space="0" w:color="auto"/>
            </w:tcBorders>
            <w:shd w:val="clear" w:color="auto" w:fill="auto"/>
            <w:vAlign w:val="center"/>
          </w:tcPr>
          <w:p w14:paraId="22CAC95C" w14:textId="77777777" w:rsidR="002F034C" w:rsidRPr="002F034C" w:rsidRDefault="002F034C" w:rsidP="002F034C">
            <w:pPr>
              <w:contextualSpacing/>
              <w:jc w:val="center"/>
              <w:rPr>
                <w:sz w:val="13"/>
                <w:szCs w:val="13"/>
              </w:rPr>
            </w:pPr>
            <w:r w:rsidRPr="002F034C">
              <w:rPr>
                <w:sz w:val="13"/>
                <w:szCs w:val="13"/>
              </w:rPr>
              <w:t>-</w:t>
            </w:r>
          </w:p>
        </w:tc>
        <w:tc>
          <w:tcPr>
            <w:tcW w:w="210" w:type="pct"/>
            <w:tcBorders>
              <w:left w:val="nil"/>
              <w:bottom w:val="single" w:sz="4" w:space="0" w:color="auto"/>
              <w:right w:val="single" w:sz="4" w:space="0" w:color="auto"/>
            </w:tcBorders>
            <w:shd w:val="clear" w:color="auto" w:fill="auto"/>
            <w:vAlign w:val="center"/>
          </w:tcPr>
          <w:p w14:paraId="589B9959" w14:textId="77777777" w:rsidR="002F034C" w:rsidRPr="002F034C" w:rsidRDefault="002F034C" w:rsidP="002F034C">
            <w:pPr>
              <w:contextualSpacing/>
              <w:jc w:val="center"/>
              <w:rPr>
                <w:sz w:val="13"/>
                <w:szCs w:val="13"/>
              </w:rPr>
            </w:pPr>
            <w:r w:rsidRPr="002F034C">
              <w:rPr>
                <w:sz w:val="13"/>
                <w:szCs w:val="13"/>
              </w:rPr>
              <w:t>5400</w:t>
            </w:r>
          </w:p>
        </w:tc>
        <w:tc>
          <w:tcPr>
            <w:tcW w:w="261" w:type="pct"/>
            <w:vMerge/>
            <w:tcBorders>
              <w:left w:val="nil"/>
              <w:bottom w:val="single" w:sz="4" w:space="0" w:color="auto"/>
              <w:right w:val="single" w:sz="4" w:space="0" w:color="auto"/>
            </w:tcBorders>
            <w:shd w:val="clear" w:color="auto" w:fill="auto"/>
            <w:vAlign w:val="center"/>
          </w:tcPr>
          <w:p w14:paraId="6456DDBF" w14:textId="77777777" w:rsidR="002F034C" w:rsidRPr="002F034C" w:rsidRDefault="002F034C" w:rsidP="002F034C">
            <w:pPr>
              <w:jc w:val="center"/>
              <w:rPr>
                <w:sz w:val="13"/>
                <w:szCs w:val="13"/>
              </w:rPr>
            </w:pPr>
          </w:p>
        </w:tc>
        <w:tc>
          <w:tcPr>
            <w:tcW w:w="269" w:type="pct"/>
            <w:vMerge/>
            <w:tcBorders>
              <w:left w:val="nil"/>
              <w:bottom w:val="single" w:sz="4" w:space="0" w:color="auto"/>
              <w:right w:val="single" w:sz="4" w:space="0" w:color="auto"/>
            </w:tcBorders>
            <w:shd w:val="clear" w:color="auto" w:fill="auto"/>
            <w:vAlign w:val="center"/>
          </w:tcPr>
          <w:p w14:paraId="7385D03C"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6F92848E" w14:textId="77777777" w:rsidR="002F034C" w:rsidRPr="002F034C" w:rsidRDefault="002F034C" w:rsidP="002F034C">
            <w:pPr>
              <w:jc w:val="center"/>
              <w:rPr>
                <w:sz w:val="13"/>
                <w:szCs w:val="13"/>
              </w:rPr>
            </w:pPr>
          </w:p>
        </w:tc>
        <w:tc>
          <w:tcPr>
            <w:tcW w:w="234" w:type="pct"/>
            <w:vMerge/>
            <w:tcBorders>
              <w:left w:val="nil"/>
              <w:bottom w:val="single" w:sz="4" w:space="0" w:color="auto"/>
              <w:right w:val="single" w:sz="4" w:space="0" w:color="auto"/>
            </w:tcBorders>
            <w:shd w:val="clear" w:color="auto" w:fill="auto"/>
            <w:vAlign w:val="center"/>
          </w:tcPr>
          <w:p w14:paraId="62F4380A" w14:textId="77777777" w:rsidR="002F034C" w:rsidRPr="002F034C" w:rsidRDefault="002F034C" w:rsidP="002F034C">
            <w:pPr>
              <w:jc w:val="center"/>
              <w:rPr>
                <w:sz w:val="13"/>
                <w:szCs w:val="13"/>
              </w:rPr>
            </w:pPr>
          </w:p>
        </w:tc>
        <w:tc>
          <w:tcPr>
            <w:tcW w:w="207" w:type="pct"/>
            <w:vMerge/>
            <w:tcBorders>
              <w:left w:val="single" w:sz="4" w:space="0" w:color="auto"/>
              <w:bottom w:val="single" w:sz="4" w:space="0" w:color="auto"/>
              <w:right w:val="single" w:sz="4" w:space="0" w:color="auto"/>
            </w:tcBorders>
            <w:shd w:val="clear" w:color="auto" w:fill="auto"/>
            <w:vAlign w:val="center"/>
          </w:tcPr>
          <w:p w14:paraId="4E16CC98" w14:textId="77777777" w:rsidR="002F034C" w:rsidRPr="002F034C" w:rsidRDefault="002F034C" w:rsidP="002F034C">
            <w:pPr>
              <w:jc w:val="center"/>
              <w:rPr>
                <w:sz w:val="13"/>
                <w:szCs w:val="13"/>
              </w:rPr>
            </w:pPr>
          </w:p>
        </w:tc>
        <w:tc>
          <w:tcPr>
            <w:tcW w:w="181" w:type="pct"/>
            <w:vMerge/>
            <w:tcBorders>
              <w:left w:val="nil"/>
              <w:bottom w:val="single" w:sz="4" w:space="0" w:color="auto"/>
              <w:right w:val="single" w:sz="4" w:space="0" w:color="auto"/>
            </w:tcBorders>
            <w:shd w:val="clear" w:color="auto" w:fill="auto"/>
            <w:vAlign w:val="center"/>
          </w:tcPr>
          <w:p w14:paraId="5BB3D1D0"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1C84F64D" w14:textId="77777777" w:rsidR="002F034C" w:rsidRPr="002F034C" w:rsidRDefault="002F034C" w:rsidP="002F034C">
            <w:pPr>
              <w:jc w:val="center"/>
              <w:rPr>
                <w:sz w:val="13"/>
                <w:szCs w:val="13"/>
              </w:rPr>
            </w:pPr>
          </w:p>
        </w:tc>
        <w:tc>
          <w:tcPr>
            <w:tcW w:w="168" w:type="pct"/>
            <w:vMerge/>
            <w:tcBorders>
              <w:left w:val="nil"/>
              <w:bottom w:val="single" w:sz="4" w:space="0" w:color="auto"/>
              <w:right w:val="single" w:sz="4" w:space="0" w:color="auto"/>
            </w:tcBorders>
            <w:shd w:val="clear" w:color="auto" w:fill="auto"/>
            <w:vAlign w:val="center"/>
          </w:tcPr>
          <w:p w14:paraId="33E9A45E" w14:textId="77777777" w:rsidR="002F034C" w:rsidRPr="002F034C" w:rsidRDefault="002F034C" w:rsidP="002F034C">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25536D10" w14:textId="77777777" w:rsidR="002F034C" w:rsidRPr="002F034C" w:rsidRDefault="002F034C" w:rsidP="002F034C">
            <w:pPr>
              <w:jc w:val="center"/>
              <w:rPr>
                <w:sz w:val="13"/>
                <w:szCs w:val="13"/>
              </w:rPr>
            </w:pPr>
          </w:p>
        </w:tc>
        <w:tc>
          <w:tcPr>
            <w:tcW w:w="212" w:type="pct"/>
            <w:vMerge/>
            <w:tcBorders>
              <w:left w:val="single" w:sz="4" w:space="0" w:color="auto"/>
              <w:bottom w:val="single" w:sz="4" w:space="0" w:color="auto"/>
              <w:right w:val="single" w:sz="4" w:space="0" w:color="auto"/>
            </w:tcBorders>
            <w:vAlign w:val="center"/>
          </w:tcPr>
          <w:p w14:paraId="0C8BBA29" w14:textId="77777777" w:rsidR="002F034C" w:rsidRPr="002F034C" w:rsidRDefault="002F034C" w:rsidP="002F034C">
            <w:pPr>
              <w:jc w:val="center"/>
              <w:rPr>
                <w:sz w:val="13"/>
                <w:szCs w:val="13"/>
              </w:rPr>
            </w:pPr>
          </w:p>
        </w:tc>
        <w:tc>
          <w:tcPr>
            <w:tcW w:w="174" w:type="pct"/>
            <w:vMerge/>
            <w:tcBorders>
              <w:left w:val="single" w:sz="4" w:space="0" w:color="auto"/>
              <w:bottom w:val="single" w:sz="4" w:space="0" w:color="auto"/>
              <w:right w:val="single" w:sz="4" w:space="0" w:color="auto"/>
            </w:tcBorders>
            <w:vAlign w:val="center"/>
          </w:tcPr>
          <w:p w14:paraId="677164F9" w14:textId="77777777" w:rsidR="002F034C" w:rsidRPr="002F034C" w:rsidRDefault="002F034C" w:rsidP="002F034C">
            <w:pPr>
              <w:jc w:val="center"/>
              <w:rPr>
                <w:sz w:val="13"/>
                <w:szCs w:val="13"/>
              </w:rPr>
            </w:pPr>
          </w:p>
        </w:tc>
      </w:tr>
      <w:tr w:rsidR="002F034C" w:rsidRPr="002F034C" w14:paraId="5DFA4969" w14:textId="77777777" w:rsidTr="00F95151">
        <w:trPr>
          <w:trHeight w:val="70"/>
        </w:trPr>
        <w:tc>
          <w:tcPr>
            <w:tcW w:w="3250" w:type="pct"/>
            <w:gridSpan w:val="10"/>
            <w:tcBorders>
              <w:right w:val="single" w:sz="4" w:space="0" w:color="auto"/>
            </w:tcBorders>
            <w:shd w:val="clear" w:color="auto" w:fill="auto"/>
            <w:vAlign w:val="center"/>
          </w:tcPr>
          <w:p w14:paraId="7D7C6C55" w14:textId="77777777" w:rsidR="002F034C" w:rsidRPr="002F034C" w:rsidRDefault="002F034C" w:rsidP="002F034C">
            <w:pPr>
              <w:rPr>
                <w:sz w:val="13"/>
                <w:szCs w:val="13"/>
              </w:rPr>
            </w:pPr>
            <w:r w:rsidRPr="002F034C">
              <w:rPr>
                <w:sz w:val="13"/>
                <w:szCs w:val="13"/>
              </w:rPr>
              <w:t>Всего по группе 2.</w:t>
            </w:r>
          </w:p>
        </w:tc>
        <w:tc>
          <w:tcPr>
            <w:tcW w:w="196" w:type="pct"/>
            <w:tcBorders>
              <w:left w:val="nil"/>
              <w:bottom w:val="single" w:sz="4" w:space="0" w:color="auto"/>
              <w:right w:val="single" w:sz="4" w:space="0" w:color="auto"/>
            </w:tcBorders>
            <w:shd w:val="clear" w:color="auto" w:fill="auto"/>
            <w:vAlign w:val="center"/>
          </w:tcPr>
          <w:p w14:paraId="2954F8DC" w14:textId="77777777" w:rsidR="002F034C" w:rsidRPr="002F034C" w:rsidRDefault="002F034C" w:rsidP="002F034C">
            <w:pPr>
              <w:jc w:val="center"/>
              <w:rPr>
                <w:sz w:val="13"/>
                <w:szCs w:val="13"/>
              </w:rPr>
            </w:pPr>
            <w:r w:rsidRPr="002F034C">
              <w:rPr>
                <w:sz w:val="13"/>
                <w:szCs w:val="13"/>
              </w:rPr>
              <w:t>375334,40</w:t>
            </w:r>
          </w:p>
        </w:tc>
        <w:tc>
          <w:tcPr>
            <w:tcW w:w="234" w:type="pct"/>
            <w:tcBorders>
              <w:left w:val="nil"/>
              <w:bottom w:val="single" w:sz="4" w:space="0" w:color="auto"/>
              <w:right w:val="single" w:sz="4" w:space="0" w:color="auto"/>
            </w:tcBorders>
            <w:shd w:val="clear" w:color="auto" w:fill="auto"/>
            <w:vAlign w:val="center"/>
          </w:tcPr>
          <w:p w14:paraId="3BDBCCB0" w14:textId="77777777" w:rsidR="002F034C" w:rsidRPr="002F034C" w:rsidRDefault="002F034C" w:rsidP="002F034C">
            <w:pPr>
              <w:jc w:val="center"/>
              <w:rPr>
                <w:sz w:val="13"/>
                <w:szCs w:val="13"/>
              </w:rPr>
            </w:pPr>
            <w:r w:rsidRPr="002F034C">
              <w:rPr>
                <w:sz w:val="13"/>
                <w:szCs w:val="13"/>
              </w:rPr>
              <w:t>0,00</w:t>
            </w:r>
          </w:p>
        </w:tc>
        <w:tc>
          <w:tcPr>
            <w:tcW w:w="207" w:type="pct"/>
            <w:tcBorders>
              <w:left w:val="single" w:sz="4" w:space="0" w:color="auto"/>
              <w:bottom w:val="single" w:sz="4" w:space="0" w:color="auto"/>
              <w:right w:val="single" w:sz="4" w:space="0" w:color="auto"/>
            </w:tcBorders>
            <w:shd w:val="clear" w:color="auto" w:fill="auto"/>
            <w:vAlign w:val="center"/>
          </w:tcPr>
          <w:p w14:paraId="7A4861B0" w14:textId="77777777" w:rsidR="002F034C" w:rsidRPr="002F034C" w:rsidRDefault="002F034C" w:rsidP="002F034C">
            <w:pPr>
              <w:jc w:val="center"/>
              <w:rPr>
                <w:sz w:val="13"/>
                <w:szCs w:val="13"/>
              </w:rPr>
            </w:pPr>
            <w:r w:rsidRPr="002F034C">
              <w:rPr>
                <w:sz w:val="13"/>
                <w:szCs w:val="13"/>
              </w:rPr>
              <w:t>0,00</w:t>
            </w:r>
          </w:p>
        </w:tc>
        <w:tc>
          <w:tcPr>
            <w:tcW w:w="181" w:type="pct"/>
            <w:tcBorders>
              <w:left w:val="nil"/>
              <w:bottom w:val="single" w:sz="4" w:space="0" w:color="auto"/>
              <w:right w:val="single" w:sz="4" w:space="0" w:color="auto"/>
            </w:tcBorders>
            <w:shd w:val="clear" w:color="auto" w:fill="auto"/>
            <w:vAlign w:val="center"/>
          </w:tcPr>
          <w:p w14:paraId="45D89067" w14:textId="77777777" w:rsidR="002F034C" w:rsidRPr="002F034C" w:rsidRDefault="002F034C" w:rsidP="002F034C">
            <w:pPr>
              <w:jc w:val="center"/>
              <w:rPr>
                <w:sz w:val="13"/>
                <w:szCs w:val="13"/>
              </w:rPr>
            </w:pPr>
            <w:r w:rsidRPr="002F034C">
              <w:rPr>
                <w:sz w:val="13"/>
                <w:szCs w:val="13"/>
              </w:rPr>
              <w:t>25334,40</w:t>
            </w:r>
          </w:p>
        </w:tc>
        <w:tc>
          <w:tcPr>
            <w:tcW w:w="196" w:type="pct"/>
            <w:tcBorders>
              <w:left w:val="nil"/>
              <w:bottom w:val="single" w:sz="4" w:space="0" w:color="auto"/>
              <w:right w:val="single" w:sz="4" w:space="0" w:color="auto"/>
            </w:tcBorders>
            <w:shd w:val="clear" w:color="auto" w:fill="auto"/>
            <w:vAlign w:val="center"/>
          </w:tcPr>
          <w:p w14:paraId="202895D0" w14:textId="77777777" w:rsidR="002F034C" w:rsidRPr="002F034C" w:rsidRDefault="002F034C" w:rsidP="002F034C">
            <w:pPr>
              <w:jc w:val="center"/>
              <w:rPr>
                <w:sz w:val="13"/>
                <w:szCs w:val="13"/>
              </w:rPr>
            </w:pPr>
            <w:r w:rsidRPr="002F034C">
              <w:rPr>
                <w:sz w:val="13"/>
                <w:szCs w:val="13"/>
              </w:rPr>
              <w:t>0,00</w:t>
            </w:r>
          </w:p>
        </w:tc>
        <w:tc>
          <w:tcPr>
            <w:tcW w:w="168" w:type="pct"/>
            <w:tcBorders>
              <w:left w:val="nil"/>
              <w:bottom w:val="single" w:sz="4" w:space="0" w:color="auto"/>
              <w:right w:val="single" w:sz="4" w:space="0" w:color="auto"/>
            </w:tcBorders>
            <w:shd w:val="clear" w:color="auto" w:fill="auto"/>
            <w:vAlign w:val="center"/>
          </w:tcPr>
          <w:p w14:paraId="50081099" w14:textId="77777777" w:rsidR="002F034C" w:rsidRPr="002F034C" w:rsidRDefault="002F034C" w:rsidP="002F034C">
            <w:pPr>
              <w:jc w:val="center"/>
              <w:rPr>
                <w:sz w:val="13"/>
                <w:szCs w:val="13"/>
              </w:rPr>
            </w:pPr>
            <w:r w:rsidRPr="002F034C">
              <w:rPr>
                <w:sz w:val="13"/>
                <w:szCs w:val="13"/>
              </w:rPr>
              <w:t>0,00</w:t>
            </w:r>
          </w:p>
        </w:tc>
        <w:tc>
          <w:tcPr>
            <w:tcW w:w="182" w:type="pct"/>
            <w:tcBorders>
              <w:left w:val="single" w:sz="4" w:space="0" w:color="auto"/>
              <w:bottom w:val="single" w:sz="4" w:space="0" w:color="auto"/>
              <w:right w:val="single" w:sz="4" w:space="0" w:color="auto"/>
            </w:tcBorders>
            <w:vAlign w:val="center"/>
          </w:tcPr>
          <w:p w14:paraId="607194B9" w14:textId="77777777" w:rsidR="002F034C" w:rsidRPr="002F034C" w:rsidRDefault="002F034C" w:rsidP="002F034C">
            <w:pPr>
              <w:jc w:val="center"/>
              <w:rPr>
                <w:sz w:val="13"/>
                <w:szCs w:val="13"/>
              </w:rPr>
            </w:pPr>
            <w:r w:rsidRPr="002F034C">
              <w:rPr>
                <w:sz w:val="13"/>
                <w:szCs w:val="13"/>
              </w:rPr>
              <w:t>0,00</w:t>
            </w:r>
          </w:p>
        </w:tc>
        <w:tc>
          <w:tcPr>
            <w:tcW w:w="212" w:type="pct"/>
            <w:tcBorders>
              <w:left w:val="single" w:sz="4" w:space="0" w:color="auto"/>
              <w:bottom w:val="single" w:sz="4" w:space="0" w:color="auto"/>
              <w:right w:val="single" w:sz="4" w:space="0" w:color="auto"/>
            </w:tcBorders>
            <w:vAlign w:val="center"/>
          </w:tcPr>
          <w:p w14:paraId="00636091" w14:textId="77777777" w:rsidR="002F034C" w:rsidRPr="002F034C" w:rsidRDefault="002F034C" w:rsidP="002F034C">
            <w:pPr>
              <w:jc w:val="center"/>
              <w:rPr>
                <w:sz w:val="13"/>
                <w:szCs w:val="13"/>
              </w:rPr>
            </w:pPr>
            <w:r w:rsidRPr="002F034C">
              <w:rPr>
                <w:sz w:val="13"/>
                <w:szCs w:val="13"/>
              </w:rPr>
              <w:t>350000,00</w:t>
            </w:r>
          </w:p>
        </w:tc>
        <w:tc>
          <w:tcPr>
            <w:tcW w:w="174" w:type="pct"/>
            <w:tcBorders>
              <w:left w:val="single" w:sz="4" w:space="0" w:color="auto"/>
              <w:bottom w:val="single" w:sz="4" w:space="0" w:color="auto"/>
              <w:right w:val="single" w:sz="4" w:space="0" w:color="auto"/>
            </w:tcBorders>
            <w:vAlign w:val="center"/>
          </w:tcPr>
          <w:p w14:paraId="7F7C489A" w14:textId="77777777" w:rsidR="002F034C" w:rsidRPr="002F034C" w:rsidRDefault="002F034C" w:rsidP="002F034C">
            <w:pPr>
              <w:jc w:val="center"/>
              <w:rPr>
                <w:sz w:val="13"/>
                <w:szCs w:val="13"/>
              </w:rPr>
            </w:pPr>
            <w:r w:rsidRPr="002F034C">
              <w:rPr>
                <w:sz w:val="13"/>
                <w:szCs w:val="13"/>
              </w:rPr>
              <w:t>0,00</w:t>
            </w:r>
          </w:p>
        </w:tc>
      </w:tr>
      <w:tr w:rsidR="002F034C" w:rsidRPr="002F034C" w14:paraId="3CE6F287" w14:textId="77777777" w:rsidTr="00F95151">
        <w:trPr>
          <w:trHeight w:val="70"/>
        </w:trPr>
        <w:tc>
          <w:tcPr>
            <w:tcW w:w="5000" w:type="pct"/>
            <w:gridSpan w:val="19"/>
            <w:tcBorders>
              <w:right w:val="single" w:sz="4" w:space="0" w:color="auto"/>
            </w:tcBorders>
            <w:shd w:val="clear" w:color="auto" w:fill="auto"/>
            <w:vAlign w:val="center"/>
          </w:tcPr>
          <w:p w14:paraId="65DF26F8" w14:textId="77777777" w:rsidR="002F034C" w:rsidRPr="002F034C" w:rsidRDefault="002F034C" w:rsidP="002F034C">
            <w:pPr>
              <w:rPr>
                <w:bCs/>
                <w:sz w:val="13"/>
                <w:szCs w:val="13"/>
              </w:rPr>
            </w:pPr>
            <w:r w:rsidRPr="002F034C">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2F034C" w:rsidRPr="002F034C" w14:paraId="3E03C2F7" w14:textId="77777777" w:rsidTr="00F95151">
        <w:trPr>
          <w:trHeight w:val="82"/>
        </w:trPr>
        <w:tc>
          <w:tcPr>
            <w:tcW w:w="5000" w:type="pct"/>
            <w:gridSpan w:val="19"/>
            <w:tcBorders>
              <w:right w:val="single" w:sz="4" w:space="0" w:color="auto"/>
            </w:tcBorders>
            <w:shd w:val="clear" w:color="auto" w:fill="auto"/>
            <w:vAlign w:val="center"/>
          </w:tcPr>
          <w:p w14:paraId="02F2F73E" w14:textId="77777777" w:rsidR="002F034C" w:rsidRPr="002F034C" w:rsidRDefault="002F034C" w:rsidP="002F034C">
            <w:pPr>
              <w:rPr>
                <w:bCs/>
                <w:sz w:val="13"/>
                <w:szCs w:val="13"/>
              </w:rPr>
            </w:pPr>
            <w:r w:rsidRPr="002F034C">
              <w:rPr>
                <w:bCs/>
                <w:sz w:val="13"/>
                <w:szCs w:val="13"/>
              </w:rPr>
              <w:t>3.1. Реконструкция или модернизация существующих тепловых сетей</w:t>
            </w:r>
          </w:p>
        </w:tc>
      </w:tr>
      <w:tr w:rsidR="002F034C" w:rsidRPr="002F034C" w14:paraId="3E364D37" w14:textId="77777777" w:rsidTr="00F95151">
        <w:trPr>
          <w:trHeight w:val="114"/>
        </w:trPr>
        <w:tc>
          <w:tcPr>
            <w:tcW w:w="143" w:type="pct"/>
            <w:vMerge w:val="restart"/>
            <w:shd w:val="clear" w:color="auto" w:fill="auto"/>
            <w:vAlign w:val="center"/>
          </w:tcPr>
          <w:p w14:paraId="315B557A" w14:textId="77777777" w:rsidR="002F034C" w:rsidRPr="002F034C" w:rsidRDefault="002F034C" w:rsidP="002F034C">
            <w:pPr>
              <w:jc w:val="center"/>
              <w:rPr>
                <w:sz w:val="13"/>
                <w:szCs w:val="13"/>
              </w:rPr>
            </w:pPr>
            <w:r w:rsidRPr="002F034C">
              <w:rPr>
                <w:sz w:val="13"/>
                <w:szCs w:val="13"/>
              </w:rPr>
              <w:t>3.1.1.</w:t>
            </w:r>
          </w:p>
        </w:tc>
        <w:tc>
          <w:tcPr>
            <w:tcW w:w="643" w:type="pct"/>
            <w:vMerge w:val="restart"/>
            <w:tcBorders>
              <w:top w:val="nil"/>
              <w:left w:val="single" w:sz="4" w:space="0" w:color="auto"/>
              <w:right w:val="single" w:sz="4" w:space="0" w:color="auto"/>
            </w:tcBorders>
            <w:shd w:val="clear" w:color="auto" w:fill="auto"/>
            <w:vAlign w:val="center"/>
          </w:tcPr>
          <w:p w14:paraId="17EAE856" w14:textId="77777777" w:rsidR="002F034C" w:rsidRPr="002F034C" w:rsidRDefault="002F034C" w:rsidP="002F034C">
            <w:pPr>
              <w:rPr>
                <w:color w:val="000000"/>
                <w:sz w:val="13"/>
                <w:szCs w:val="13"/>
              </w:rPr>
            </w:pPr>
            <w:r w:rsidRPr="002F034C">
              <w:rPr>
                <w:sz w:val="13"/>
                <w:szCs w:val="13"/>
              </w:rPr>
              <w:t>Реконструкция тепловой сети ТК-20-ТК-21-ТК-22-ТК-23-ТК24</w:t>
            </w:r>
          </w:p>
        </w:tc>
        <w:tc>
          <w:tcPr>
            <w:tcW w:w="512" w:type="pct"/>
            <w:vMerge w:val="restart"/>
            <w:tcBorders>
              <w:top w:val="nil"/>
              <w:left w:val="nil"/>
              <w:right w:val="single" w:sz="4" w:space="0" w:color="auto"/>
            </w:tcBorders>
            <w:shd w:val="clear" w:color="auto" w:fill="auto"/>
            <w:vAlign w:val="center"/>
          </w:tcPr>
          <w:p w14:paraId="29DFFBDE" w14:textId="77777777" w:rsidR="002F034C" w:rsidRPr="002F034C" w:rsidRDefault="002F034C" w:rsidP="002F034C">
            <w:pPr>
              <w:jc w:val="center"/>
              <w:rPr>
                <w:color w:val="000000"/>
                <w:sz w:val="13"/>
                <w:szCs w:val="13"/>
              </w:rPr>
            </w:pPr>
            <w:r w:rsidRPr="002F034C">
              <w:rPr>
                <w:sz w:val="13"/>
                <w:szCs w:val="13"/>
              </w:rPr>
              <w:t>Закрытие Куйбышевской центральной котельной</w:t>
            </w:r>
          </w:p>
        </w:tc>
        <w:tc>
          <w:tcPr>
            <w:tcW w:w="468" w:type="pct"/>
            <w:vMerge w:val="restart"/>
            <w:tcBorders>
              <w:top w:val="nil"/>
              <w:left w:val="nil"/>
              <w:right w:val="single" w:sz="4" w:space="0" w:color="auto"/>
            </w:tcBorders>
            <w:shd w:val="clear" w:color="auto" w:fill="auto"/>
            <w:vAlign w:val="center"/>
          </w:tcPr>
          <w:p w14:paraId="10CE3836" w14:textId="77777777" w:rsidR="002F034C" w:rsidRPr="002F034C" w:rsidRDefault="002F034C" w:rsidP="002F034C">
            <w:pPr>
              <w:jc w:val="center"/>
              <w:rPr>
                <w:color w:val="000000"/>
                <w:sz w:val="13"/>
                <w:szCs w:val="13"/>
              </w:rPr>
            </w:pPr>
            <w:r w:rsidRPr="002F034C">
              <w:rPr>
                <w:sz w:val="13"/>
                <w:szCs w:val="13"/>
              </w:rPr>
              <w:t>г. Новокузнецк, Куйбышевский район, ул. К. Маркса</w:t>
            </w:r>
          </w:p>
        </w:tc>
        <w:tc>
          <w:tcPr>
            <w:tcW w:w="413" w:type="pct"/>
            <w:vMerge w:val="restart"/>
            <w:tcBorders>
              <w:top w:val="nil"/>
              <w:left w:val="nil"/>
              <w:right w:val="single" w:sz="4" w:space="0" w:color="auto"/>
            </w:tcBorders>
            <w:shd w:val="clear" w:color="auto" w:fill="auto"/>
            <w:vAlign w:val="center"/>
          </w:tcPr>
          <w:p w14:paraId="524F2ACF" w14:textId="77777777" w:rsidR="002F034C" w:rsidRPr="002F034C" w:rsidRDefault="002F034C" w:rsidP="002F034C">
            <w:pPr>
              <w:contextualSpacing/>
              <w:jc w:val="center"/>
              <w:rPr>
                <w:sz w:val="13"/>
                <w:szCs w:val="13"/>
              </w:rPr>
            </w:pPr>
            <w:r w:rsidRPr="002F034C">
              <w:rPr>
                <w:sz w:val="13"/>
                <w:szCs w:val="13"/>
              </w:rPr>
              <w:t>Диаметр</w:t>
            </w:r>
          </w:p>
        </w:tc>
        <w:tc>
          <w:tcPr>
            <w:tcW w:w="155" w:type="pct"/>
            <w:vMerge w:val="restart"/>
            <w:tcBorders>
              <w:top w:val="nil"/>
              <w:left w:val="nil"/>
              <w:right w:val="single" w:sz="4" w:space="0" w:color="auto"/>
            </w:tcBorders>
            <w:shd w:val="clear" w:color="auto" w:fill="auto"/>
            <w:vAlign w:val="center"/>
          </w:tcPr>
          <w:p w14:paraId="422A3412" w14:textId="77777777" w:rsidR="002F034C" w:rsidRPr="002F034C" w:rsidRDefault="002F034C" w:rsidP="002F034C">
            <w:pPr>
              <w:contextualSpacing/>
              <w:jc w:val="center"/>
              <w:rPr>
                <w:sz w:val="13"/>
                <w:szCs w:val="13"/>
              </w:rPr>
            </w:pPr>
            <w:r w:rsidRPr="002F034C">
              <w:rPr>
                <w:sz w:val="13"/>
                <w:szCs w:val="13"/>
              </w:rPr>
              <w:t>мм</w:t>
            </w:r>
          </w:p>
        </w:tc>
        <w:tc>
          <w:tcPr>
            <w:tcW w:w="175" w:type="pct"/>
            <w:tcBorders>
              <w:top w:val="nil"/>
              <w:left w:val="single" w:sz="4" w:space="0" w:color="auto"/>
              <w:bottom w:val="single" w:sz="4" w:space="0" w:color="auto"/>
              <w:right w:val="single" w:sz="4" w:space="0" w:color="auto"/>
            </w:tcBorders>
            <w:shd w:val="clear" w:color="auto" w:fill="auto"/>
            <w:vAlign w:val="center"/>
          </w:tcPr>
          <w:p w14:paraId="681C6D74" w14:textId="77777777" w:rsidR="002F034C" w:rsidRPr="002F034C" w:rsidRDefault="002F034C" w:rsidP="002F034C">
            <w:pPr>
              <w:contextualSpacing/>
              <w:jc w:val="center"/>
              <w:rPr>
                <w:sz w:val="13"/>
                <w:szCs w:val="13"/>
              </w:rPr>
            </w:pPr>
            <w:r w:rsidRPr="002F034C">
              <w:rPr>
                <w:sz w:val="13"/>
                <w:szCs w:val="13"/>
              </w:rPr>
              <w:t>350</w:t>
            </w:r>
          </w:p>
        </w:tc>
        <w:tc>
          <w:tcPr>
            <w:tcW w:w="210" w:type="pct"/>
            <w:tcBorders>
              <w:top w:val="nil"/>
              <w:left w:val="nil"/>
              <w:right w:val="single" w:sz="4" w:space="0" w:color="auto"/>
            </w:tcBorders>
            <w:shd w:val="clear" w:color="auto" w:fill="auto"/>
            <w:vAlign w:val="center"/>
          </w:tcPr>
          <w:p w14:paraId="259FEFF5" w14:textId="77777777" w:rsidR="002F034C" w:rsidRPr="002F034C" w:rsidRDefault="002F034C" w:rsidP="002F034C">
            <w:pPr>
              <w:contextualSpacing/>
              <w:jc w:val="center"/>
              <w:rPr>
                <w:sz w:val="13"/>
                <w:szCs w:val="13"/>
              </w:rPr>
            </w:pPr>
            <w:r w:rsidRPr="002F034C">
              <w:rPr>
                <w:sz w:val="13"/>
                <w:szCs w:val="13"/>
              </w:rPr>
              <w:t>400</w:t>
            </w:r>
          </w:p>
        </w:tc>
        <w:tc>
          <w:tcPr>
            <w:tcW w:w="261" w:type="pct"/>
            <w:vMerge w:val="restart"/>
            <w:tcBorders>
              <w:top w:val="nil"/>
              <w:left w:val="nil"/>
              <w:right w:val="single" w:sz="4" w:space="0" w:color="auto"/>
            </w:tcBorders>
            <w:shd w:val="clear" w:color="auto" w:fill="auto"/>
            <w:vAlign w:val="center"/>
          </w:tcPr>
          <w:p w14:paraId="03C5444D" w14:textId="77777777" w:rsidR="002F034C" w:rsidRPr="002F034C" w:rsidRDefault="002F034C" w:rsidP="002F034C">
            <w:pPr>
              <w:ind w:left="-111" w:right="-153"/>
              <w:contextualSpacing/>
              <w:jc w:val="center"/>
              <w:rPr>
                <w:sz w:val="13"/>
                <w:szCs w:val="13"/>
              </w:rPr>
            </w:pPr>
            <w:r w:rsidRPr="002F034C">
              <w:rPr>
                <w:sz w:val="13"/>
                <w:szCs w:val="13"/>
              </w:rPr>
              <w:t>2024</w:t>
            </w:r>
          </w:p>
        </w:tc>
        <w:tc>
          <w:tcPr>
            <w:tcW w:w="269" w:type="pct"/>
            <w:vMerge w:val="restart"/>
            <w:tcBorders>
              <w:top w:val="nil"/>
              <w:left w:val="nil"/>
              <w:right w:val="single" w:sz="4" w:space="0" w:color="auto"/>
            </w:tcBorders>
            <w:shd w:val="clear" w:color="auto" w:fill="auto"/>
            <w:vAlign w:val="center"/>
          </w:tcPr>
          <w:p w14:paraId="41D9FD96" w14:textId="77777777" w:rsidR="002F034C" w:rsidRPr="002F034C" w:rsidRDefault="002F034C" w:rsidP="002F034C">
            <w:pPr>
              <w:ind w:left="-110" w:right="-152"/>
              <w:contextualSpacing/>
              <w:jc w:val="center"/>
              <w:rPr>
                <w:sz w:val="13"/>
                <w:szCs w:val="13"/>
              </w:rPr>
            </w:pPr>
            <w:r w:rsidRPr="002F034C">
              <w:rPr>
                <w:sz w:val="13"/>
                <w:szCs w:val="13"/>
              </w:rPr>
              <w:t>2024</w:t>
            </w:r>
          </w:p>
        </w:tc>
        <w:tc>
          <w:tcPr>
            <w:tcW w:w="196" w:type="pct"/>
            <w:vMerge w:val="restart"/>
            <w:tcBorders>
              <w:top w:val="nil"/>
              <w:left w:val="nil"/>
              <w:right w:val="single" w:sz="4" w:space="0" w:color="auto"/>
            </w:tcBorders>
            <w:shd w:val="clear" w:color="auto" w:fill="auto"/>
            <w:vAlign w:val="center"/>
          </w:tcPr>
          <w:p w14:paraId="62E2457F" w14:textId="77777777" w:rsidR="002F034C" w:rsidRPr="002F034C" w:rsidRDefault="002F034C" w:rsidP="002F034C">
            <w:pPr>
              <w:contextualSpacing/>
              <w:jc w:val="center"/>
              <w:rPr>
                <w:sz w:val="13"/>
                <w:szCs w:val="13"/>
              </w:rPr>
            </w:pPr>
            <w:r w:rsidRPr="002F034C">
              <w:rPr>
                <w:sz w:val="13"/>
                <w:szCs w:val="13"/>
              </w:rPr>
              <w:t>72700,50</w:t>
            </w:r>
          </w:p>
        </w:tc>
        <w:tc>
          <w:tcPr>
            <w:tcW w:w="234" w:type="pct"/>
            <w:vMerge w:val="restart"/>
            <w:tcBorders>
              <w:top w:val="nil"/>
              <w:left w:val="nil"/>
              <w:right w:val="single" w:sz="4" w:space="0" w:color="auto"/>
            </w:tcBorders>
            <w:shd w:val="clear" w:color="auto" w:fill="auto"/>
            <w:vAlign w:val="center"/>
          </w:tcPr>
          <w:p w14:paraId="1D910975" w14:textId="77777777" w:rsidR="002F034C" w:rsidRPr="002F034C" w:rsidRDefault="002F034C" w:rsidP="002F034C">
            <w:pPr>
              <w:jc w:val="center"/>
              <w:rPr>
                <w:sz w:val="13"/>
                <w:szCs w:val="13"/>
              </w:rPr>
            </w:pPr>
            <w:r w:rsidRPr="002F034C">
              <w:rPr>
                <w:sz w:val="13"/>
                <w:szCs w:val="13"/>
              </w:rPr>
              <w:t>0,00</w:t>
            </w:r>
          </w:p>
        </w:tc>
        <w:tc>
          <w:tcPr>
            <w:tcW w:w="207" w:type="pct"/>
            <w:vMerge w:val="restart"/>
            <w:tcBorders>
              <w:top w:val="nil"/>
              <w:left w:val="single" w:sz="4" w:space="0" w:color="auto"/>
              <w:right w:val="single" w:sz="4" w:space="0" w:color="auto"/>
            </w:tcBorders>
            <w:shd w:val="clear" w:color="auto" w:fill="auto"/>
            <w:vAlign w:val="center"/>
          </w:tcPr>
          <w:p w14:paraId="60248BB1" w14:textId="77777777" w:rsidR="002F034C" w:rsidRPr="002F034C" w:rsidRDefault="002F034C" w:rsidP="002F034C">
            <w:pPr>
              <w:jc w:val="center"/>
              <w:rPr>
                <w:sz w:val="13"/>
                <w:szCs w:val="13"/>
              </w:rPr>
            </w:pPr>
            <w:r w:rsidRPr="002F034C">
              <w:rPr>
                <w:sz w:val="13"/>
                <w:szCs w:val="13"/>
              </w:rPr>
              <w:t>0,00</w:t>
            </w:r>
          </w:p>
        </w:tc>
        <w:tc>
          <w:tcPr>
            <w:tcW w:w="181" w:type="pct"/>
            <w:vMerge w:val="restart"/>
            <w:tcBorders>
              <w:top w:val="nil"/>
              <w:left w:val="nil"/>
              <w:right w:val="single" w:sz="4" w:space="0" w:color="auto"/>
            </w:tcBorders>
            <w:shd w:val="clear" w:color="auto" w:fill="auto"/>
            <w:vAlign w:val="center"/>
          </w:tcPr>
          <w:p w14:paraId="750FFC5C" w14:textId="77777777" w:rsidR="002F034C" w:rsidRPr="002F034C" w:rsidRDefault="002F034C" w:rsidP="002F034C">
            <w:pPr>
              <w:jc w:val="center"/>
              <w:rPr>
                <w:sz w:val="13"/>
                <w:szCs w:val="13"/>
              </w:rPr>
            </w:pPr>
            <w:r w:rsidRPr="002F034C">
              <w:rPr>
                <w:sz w:val="13"/>
                <w:szCs w:val="13"/>
              </w:rPr>
              <w:t>0,00</w:t>
            </w:r>
          </w:p>
        </w:tc>
        <w:tc>
          <w:tcPr>
            <w:tcW w:w="196" w:type="pct"/>
            <w:vMerge w:val="restart"/>
            <w:tcBorders>
              <w:top w:val="nil"/>
              <w:left w:val="nil"/>
              <w:right w:val="single" w:sz="4" w:space="0" w:color="auto"/>
            </w:tcBorders>
            <w:shd w:val="clear" w:color="auto" w:fill="auto"/>
            <w:vAlign w:val="center"/>
          </w:tcPr>
          <w:p w14:paraId="01514751" w14:textId="77777777" w:rsidR="002F034C" w:rsidRPr="002F034C" w:rsidRDefault="002F034C" w:rsidP="002F034C">
            <w:pPr>
              <w:contextualSpacing/>
              <w:jc w:val="center"/>
              <w:rPr>
                <w:sz w:val="13"/>
                <w:szCs w:val="13"/>
              </w:rPr>
            </w:pPr>
            <w:r w:rsidRPr="002F034C">
              <w:rPr>
                <w:sz w:val="13"/>
                <w:szCs w:val="13"/>
              </w:rPr>
              <w:t>72700,50</w:t>
            </w:r>
          </w:p>
        </w:tc>
        <w:tc>
          <w:tcPr>
            <w:tcW w:w="168" w:type="pct"/>
            <w:vMerge w:val="restart"/>
            <w:tcBorders>
              <w:top w:val="nil"/>
              <w:left w:val="nil"/>
              <w:right w:val="single" w:sz="4" w:space="0" w:color="auto"/>
            </w:tcBorders>
            <w:shd w:val="clear" w:color="auto" w:fill="auto"/>
            <w:vAlign w:val="center"/>
          </w:tcPr>
          <w:p w14:paraId="2629A580" w14:textId="77777777" w:rsidR="002F034C" w:rsidRPr="002F034C" w:rsidRDefault="002F034C" w:rsidP="002F034C">
            <w:pPr>
              <w:jc w:val="center"/>
              <w:rPr>
                <w:sz w:val="13"/>
                <w:szCs w:val="13"/>
              </w:rPr>
            </w:pPr>
            <w:r w:rsidRPr="002F034C">
              <w:rPr>
                <w:sz w:val="13"/>
                <w:szCs w:val="13"/>
              </w:rPr>
              <w:t>0,00</w:t>
            </w:r>
          </w:p>
        </w:tc>
        <w:tc>
          <w:tcPr>
            <w:tcW w:w="182" w:type="pct"/>
            <w:vMerge w:val="restart"/>
            <w:tcBorders>
              <w:top w:val="single" w:sz="4" w:space="0" w:color="auto"/>
              <w:left w:val="single" w:sz="4" w:space="0" w:color="auto"/>
              <w:right w:val="single" w:sz="4" w:space="0" w:color="auto"/>
            </w:tcBorders>
            <w:vAlign w:val="center"/>
          </w:tcPr>
          <w:p w14:paraId="26BEE663" w14:textId="77777777" w:rsidR="002F034C" w:rsidRPr="002F034C" w:rsidRDefault="002F034C" w:rsidP="002F034C">
            <w:pPr>
              <w:jc w:val="center"/>
              <w:rPr>
                <w:sz w:val="13"/>
                <w:szCs w:val="13"/>
              </w:rPr>
            </w:pPr>
            <w:r w:rsidRPr="002F034C">
              <w:rPr>
                <w:sz w:val="13"/>
                <w:szCs w:val="13"/>
              </w:rPr>
              <w:t>0,00</w:t>
            </w:r>
          </w:p>
        </w:tc>
        <w:tc>
          <w:tcPr>
            <w:tcW w:w="212" w:type="pct"/>
            <w:vMerge w:val="restart"/>
            <w:tcBorders>
              <w:top w:val="single" w:sz="4" w:space="0" w:color="auto"/>
              <w:left w:val="single" w:sz="4" w:space="0" w:color="auto"/>
              <w:right w:val="single" w:sz="4" w:space="0" w:color="auto"/>
            </w:tcBorders>
            <w:vAlign w:val="center"/>
          </w:tcPr>
          <w:p w14:paraId="04991C81" w14:textId="77777777" w:rsidR="002F034C" w:rsidRPr="002F034C" w:rsidRDefault="002F034C" w:rsidP="002F034C">
            <w:pPr>
              <w:jc w:val="center"/>
              <w:rPr>
                <w:sz w:val="13"/>
                <w:szCs w:val="13"/>
              </w:rPr>
            </w:pPr>
            <w:r w:rsidRPr="002F034C">
              <w:rPr>
                <w:sz w:val="13"/>
                <w:szCs w:val="13"/>
              </w:rPr>
              <w:t>0,00</w:t>
            </w:r>
          </w:p>
        </w:tc>
        <w:tc>
          <w:tcPr>
            <w:tcW w:w="174" w:type="pct"/>
            <w:vMerge w:val="restart"/>
            <w:tcBorders>
              <w:top w:val="single" w:sz="4" w:space="0" w:color="auto"/>
              <w:left w:val="single" w:sz="4" w:space="0" w:color="auto"/>
              <w:right w:val="single" w:sz="4" w:space="0" w:color="auto"/>
            </w:tcBorders>
            <w:vAlign w:val="center"/>
          </w:tcPr>
          <w:p w14:paraId="00E722FF" w14:textId="77777777" w:rsidR="002F034C" w:rsidRPr="002F034C" w:rsidRDefault="002F034C" w:rsidP="002F034C">
            <w:pPr>
              <w:jc w:val="center"/>
              <w:rPr>
                <w:sz w:val="13"/>
                <w:szCs w:val="13"/>
              </w:rPr>
            </w:pPr>
            <w:r w:rsidRPr="002F034C">
              <w:rPr>
                <w:sz w:val="13"/>
                <w:szCs w:val="13"/>
              </w:rPr>
              <w:t>0,00</w:t>
            </w:r>
          </w:p>
        </w:tc>
      </w:tr>
      <w:tr w:rsidR="002F034C" w:rsidRPr="002F034C" w14:paraId="52036EFD" w14:textId="77777777" w:rsidTr="00F95151">
        <w:trPr>
          <w:trHeight w:val="112"/>
        </w:trPr>
        <w:tc>
          <w:tcPr>
            <w:tcW w:w="143" w:type="pct"/>
            <w:vMerge/>
            <w:shd w:val="clear" w:color="auto" w:fill="auto"/>
            <w:vAlign w:val="center"/>
          </w:tcPr>
          <w:p w14:paraId="443D1E7F" w14:textId="77777777" w:rsidR="002F034C" w:rsidRPr="002F034C" w:rsidRDefault="002F034C" w:rsidP="002F034C">
            <w:pPr>
              <w:jc w:val="center"/>
              <w:rPr>
                <w:sz w:val="13"/>
                <w:szCs w:val="13"/>
              </w:rPr>
            </w:pPr>
          </w:p>
        </w:tc>
        <w:tc>
          <w:tcPr>
            <w:tcW w:w="643" w:type="pct"/>
            <w:vMerge/>
            <w:tcBorders>
              <w:left w:val="single" w:sz="4" w:space="0" w:color="auto"/>
              <w:right w:val="single" w:sz="4" w:space="0" w:color="auto"/>
            </w:tcBorders>
            <w:shd w:val="clear" w:color="auto" w:fill="auto"/>
            <w:vAlign w:val="center"/>
          </w:tcPr>
          <w:p w14:paraId="77C7BDDB" w14:textId="77777777" w:rsidR="002F034C" w:rsidRPr="002F034C" w:rsidRDefault="002F034C" w:rsidP="002F034C">
            <w:pPr>
              <w:rPr>
                <w:sz w:val="13"/>
                <w:szCs w:val="13"/>
              </w:rPr>
            </w:pPr>
          </w:p>
        </w:tc>
        <w:tc>
          <w:tcPr>
            <w:tcW w:w="512" w:type="pct"/>
            <w:vMerge/>
            <w:tcBorders>
              <w:left w:val="nil"/>
              <w:right w:val="single" w:sz="4" w:space="0" w:color="auto"/>
            </w:tcBorders>
            <w:shd w:val="clear" w:color="auto" w:fill="auto"/>
            <w:vAlign w:val="center"/>
          </w:tcPr>
          <w:p w14:paraId="44CB84F4" w14:textId="77777777" w:rsidR="002F034C" w:rsidRPr="002F034C" w:rsidRDefault="002F034C" w:rsidP="002F034C">
            <w:pPr>
              <w:jc w:val="center"/>
              <w:rPr>
                <w:sz w:val="13"/>
                <w:szCs w:val="13"/>
              </w:rPr>
            </w:pPr>
          </w:p>
        </w:tc>
        <w:tc>
          <w:tcPr>
            <w:tcW w:w="468" w:type="pct"/>
            <w:vMerge/>
            <w:tcBorders>
              <w:left w:val="nil"/>
              <w:right w:val="single" w:sz="4" w:space="0" w:color="auto"/>
            </w:tcBorders>
            <w:shd w:val="clear" w:color="auto" w:fill="auto"/>
            <w:vAlign w:val="center"/>
          </w:tcPr>
          <w:p w14:paraId="4EB84AFF" w14:textId="77777777" w:rsidR="002F034C" w:rsidRPr="002F034C" w:rsidRDefault="002F034C" w:rsidP="002F034C">
            <w:pPr>
              <w:jc w:val="center"/>
              <w:rPr>
                <w:sz w:val="13"/>
                <w:szCs w:val="13"/>
              </w:rPr>
            </w:pPr>
          </w:p>
        </w:tc>
        <w:tc>
          <w:tcPr>
            <w:tcW w:w="413" w:type="pct"/>
            <w:vMerge/>
            <w:tcBorders>
              <w:left w:val="nil"/>
              <w:right w:val="single" w:sz="4" w:space="0" w:color="auto"/>
            </w:tcBorders>
            <w:shd w:val="clear" w:color="auto" w:fill="auto"/>
            <w:vAlign w:val="center"/>
          </w:tcPr>
          <w:p w14:paraId="0F2207FC" w14:textId="77777777" w:rsidR="002F034C" w:rsidRPr="002F034C" w:rsidRDefault="002F034C" w:rsidP="002F034C">
            <w:pPr>
              <w:contextualSpacing/>
              <w:jc w:val="center"/>
              <w:rPr>
                <w:sz w:val="13"/>
                <w:szCs w:val="13"/>
              </w:rPr>
            </w:pPr>
          </w:p>
        </w:tc>
        <w:tc>
          <w:tcPr>
            <w:tcW w:w="155" w:type="pct"/>
            <w:vMerge/>
            <w:tcBorders>
              <w:left w:val="nil"/>
              <w:right w:val="single" w:sz="4" w:space="0" w:color="auto"/>
            </w:tcBorders>
            <w:shd w:val="clear" w:color="auto" w:fill="auto"/>
            <w:vAlign w:val="center"/>
          </w:tcPr>
          <w:p w14:paraId="2798FEE1"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3376B749" w14:textId="77777777" w:rsidR="002F034C" w:rsidRPr="002F034C" w:rsidRDefault="002F034C" w:rsidP="002F034C">
            <w:pPr>
              <w:contextualSpacing/>
              <w:jc w:val="center"/>
              <w:rPr>
                <w:sz w:val="13"/>
                <w:szCs w:val="13"/>
              </w:rPr>
            </w:pPr>
            <w:r w:rsidRPr="002F034C">
              <w:rPr>
                <w:sz w:val="13"/>
                <w:szCs w:val="13"/>
              </w:rPr>
              <w:t>300</w:t>
            </w:r>
          </w:p>
        </w:tc>
        <w:tc>
          <w:tcPr>
            <w:tcW w:w="210" w:type="pct"/>
            <w:tcBorders>
              <w:left w:val="nil"/>
              <w:right w:val="single" w:sz="4" w:space="0" w:color="auto"/>
            </w:tcBorders>
            <w:shd w:val="clear" w:color="auto" w:fill="auto"/>
            <w:vAlign w:val="center"/>
          </w:tcPr>
          <w:p w14:paraId="6C62322D" w14:textId="77777777" w:rsidR="002F034C" w:rsidRPr="002F034C" w:rsidRDefault="002F034C" w:rsidP="002F034C">
            <w:pPr>
              <w:contextualSpacing/>
              <w:jc w:val="center"/>
              <w:rPr>
                <w:sz w:val="13"/>
                <w:szCs w:val="13"/>
              </w:rPr>
            </w:pPr>
            <w:r w:rsidRPr="002F034C">
              <w:rPr>
                <w:sz w:val="13"/>
                <w:szCs w:val="13"/>
              </w:rPr>
              <w:t>400</w:t>
            </w:r>
          </w:p>
        </w:tc>
        <w:tc>
          <w:tcPr>
            <w:tcW w:w="261" w:type="pct"/>
            <w:vMerge/>
            <w:tcBorders>
              <w:left w:val="nil"/>
              <w:right w:val="single" w:sz="4" w:space="0" w:color="auto"/>
            </w:tcBorders>
            <w:shd w:val="clear" w:color="auto" w:fill="auto"/>
            <w:vAlign w:val="center"/>
          </w:tcPr>
          <w:p w14:paraId="0E2BCD34" w14:textId="77777777" w:rsidR="002F034C" w:rsidRPr="002F034C" w:rsidRDefault="002F034C" w:rsidP="002F034C">
            <w:pPr>
              <w:jc w:val="center"/>
              <w:rPr>
                <w:sz w:val="13"/>
                <w:szCs w:val="13"/>
              </w:rPr>
            </w:pPr>
          </w:p>
        </w:tc>
        <w:tc>
          <w:tcPr>
            <w:tcW w:w="269" w:type="pct"/>
            <w:vMerge/>
            <w:tcBorders>
              <w:left w:val="nil"/>
              <w:right w:val="single" w:sz="4" w:space="0" w:color="auto"/>
            </w:tcBorders>
            <w:shd w:val="clear" w:color="auto" w:fill="auto"/>
            <w:vAlign w:val="center"/>
          </w:tcPr>
          <w:p w14:paraId="416C0A40"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68D2023A" w14:textId="77777777" w:rsidR="002F034C" w:rsidRPr="002F034C" w:rsidRDefault="002F034C" w:rsidP="002F034C">
            <w:pPr>
              <w:jc w:val="center"/>
              <w:rPr>
                <w:sz w:val="13"/>
                <w:szCs w:val="13"/>
              </w:rPr>
            </w:pPr>
          </w:p>
        </w:tc>
        <w:tc>
          <w:tcPr>
            <w:tcW w:w="234" w:type="pct"/>
            <w:vMerge/>
            <w:tcBorders>
              <w:left w:val="nil"/>
              <w:right w:val="single" w:sz="4" w:space="0" w:color="auto"/>
            </w:tcBorders>
            <w:shd w:val="clear" w:color="auto" w:fill="auto"/>
            <w:vAlign w:val="center"/>
          </w:tcPr>
          <w:p w14:paraId="5BAC6820" w14:textId="77777777" w:rsidR="002F034C" w:rsidRPr="002F034C" w:rsidRDefault="002F034C" w:rsidP="002F034C">
            <w:pPr>
              <w:jc w:val="center"/>
              <w:rPr>
                <w:sz w:val="13"/>
                <w:szCs w:val="13"/>
              </w:rPr>
            </w:pPr>
          </w:p>
        </w:tc>
        <w:tc>
          <w:tcPr>
            <w:tcW w:w="207" w:type="pct"/>
            <w:vMerge/>
            <w:tcBorders>
              <w:left w:val="single" w:sz="4" w:space="0" w:color="auto"/>
              <w:right w:val="single" w:sz="4" w:space="0" w:color="auto"/>
            </w:tcBorders>
            <w:shd w:val="clear" w:color="auto" w:fill="auto"/>
            <w:vAlign w:val="center"/>
          </w:tcPr>
          <w:p w14:paraId="0023738A" w14:textId="77777777" w:rsidR="002F034C" w:rsidRPr="002F034C" w:rsidRDefault="002F034C" w:rsidP="002F034C">
            <w:pPr>
              <w:jc w:val="center"/>
              <w:rPr>
                <w:sz w:val="13"/>
                <w:szCs w:val="13"/>
              </w:rPr>
            </w:pPr>
          </w:p>
        </w:tc>
        <w:tc>
          <w:tcPr>
            <w:tcW w:w="181" w:type="pct"/>
            <w:vMerge/>
            <w:tcBorders>
              <w:left w:val="nil"/>
              <w:right w:val="single" w:sz="4" w:space="0" w:color="auto"/>
            </w:tcBorders>
            <w:shd w:val="clear" w:color="auto" w:fill="auto"/>
            <w:vAlign w:val="center"/>
          </w:tcPr>
          <w:p w14:paraId="6B14156D"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7C86DB73" w14:textId="77777777" w:rsidR="002F034C" w:rsidRPr="002F034C" w:rsidRDefault="002F034C" w:rsidP="002F034C">
            <w:pPr>
              <w:jc w:val="center"/>
              <w:rPr>
                <w:sz w:val="13"/>
                <w:szCs w:val="13"/>
              </w:rPr>
            </w:pPr>
          </w:p>
        </w:tc>
        <w:tc>
          <w:tcPr>
            <w:tcW w:w="168" w:type="pct"/>
            <w:vMerge/>
            <w:tcBorders>
              <w:left w:val="nil"/>
              <w:right w:val="single" w:sz="4" w:space="0" w:color="auto"/>
            </w:tcBorders>
            <w:shd w:val="clear" w:color="auto" w:fill="auto"/>
            <w:vAlign w:val="center"/>
          </w:tcPr>
          <w:p w14:paraId="5C9DC5BC" w14:textId="77777777" w:rsidR="002F034C" w:rsidRPr="002F034C" w:rsidRDefault="002F034C" w:rsidP="002F034C">
            <w:pPr>
              <w:jc w:val="center"/>
              <w:rPr>
                <w:sz w:val="13"/>
                <w:szCs w:val="13"/>
              </w:rPr>
            </w:pPr>
          </w:p>
        </w:tc>
        <w:tc>
          <w:tcPr>
            <w:tcW w:w="182" w:type="pct"/>
            <w:vMerge/>
            <w:tcBorders>
              <w:left w:val="single" w:sz="4" w:space="0" w:color="auto"/>
              <w:right w:val="single" w:sz="4" w:space="0" w:color="auto"/>
            </w:tcBorders>
            <w:vAlign w:val="center"/>
          </w:tcPr>
          <w:p w14:paraId="2BB799FC" w14:textId="77777777" w:rsidR="002F034C" w:rsidRPr="002F034C" w:rsidRDefault="002F034C" w:rsidP="002F034C">
            <w:pPr>
              <w:jc w:val="center"/>
              <w:rPr>
                <w:sz w:val="13"/>
                <w:szCs w:val="13"/>
              </w:rPr>
            </w:pPr>
          </w:p>
        </w:tc>
        <w:tc>
          <w:tcPr>
            <w:tcW w:w="212" w:type="pct"/>
            <w:vMerge/>
            <w:tcBorders>
              <w:left w:val="single" w:sz="4" w:space="0" w:color="auto"/>
              <w:right w:val="single" w:sz="4" w:space="0" w:color="auto"/>
            </w:tcBorders>
            <w:vAlign w:val="center"/>
          </w:tcPr>
          <w:p w14:paraId="3D9B2679" w14:textId="77777777" w:rsidR="002F034C" w:rsidRPr="002F034C" w:rsidRDefault="002F034C" w:rsidP="002F034C">
            <w:pPr>
              <w:jc w:val="center"/>
              <w:rPr>
                <w:sz w:val="13"/>
                <w:szCs w:val="13"/>
              </w:rPr>
            </w:pPr>
          </w:p>
        </w:tc>
        <w:tc>
          <w:tcPr>
            <w:tcW w:w="174" w:type="pct"/>
            <w:vMerge/>
            <w:tcBorders>
              <w:left w:val="single" w:sz="4" w:space="0" w:color="auto"/>
              <w:right w:val="single" w:sz="4" w:space="0" w:color="auto"/>
            </w:tcBorders>
            <w:vAlign w:val="center"/>
          </w:tcPr>
          <w:p w14:paraId="041FC634" w14:textId="77777777" w:rsidR="002F034C" w:rsidRPr="002F034C" w:rsidRDefault="002F034C" w:rsidP="002F034C">
            <w:pPr>
              <w:jc w:val="center"/>
              <w:rPr>
                <w:sz w:val="13"/>
                <w:szCs w:val="13"/>
              </w:rPr>
            </w:pPr>
          </w:p>
        </w:tc>
      </w:tr>
      <w:tr w:rsidR="002F034C" w:rsidRPr="002F034C" w14:paraId="3E4AC514" w14:textId="77777777" w:rsidTr="00F95151">
        <w:trPr>
          <w:trHeight w:val="112"/>
        </w:trPr>
        <w:tc>
          <w:tcPr>
            <w:tcW w:w="143" w:type="pct"/>
            <w:vMerge/>
            <w:shd w:val="clear" w:color="auto" w:fill="auto"/>
            <w:vAlign w:val="center"/>
          </w:tcPr>
          <w:p w14:paraId="68C5BF4B" w14:textId="77777777" w:rsidR="002F034C" w:rsidRPr="002F034C" w:rsidRDefault="002F034C" w:rsidP="002F034C">
            <w:pPr>
              <w:jc w:val="center"/>
              <w:rPr>
                <w:sz w:val="13"/>
                <w:szCs w:val="13"/>
              </w:rPr>
            </w:pPr>
          </w:p>
        </w:tc>
        <w:tc>
          <w:tcPr>
            <w:tcW w:w="643" w:type="pct"/>
            <w:vMerge/>
            <w:tcBorders>
              <w:left w:val="single" w:sz="4" w:space="0" w:color="auto"/>
              <w:right w:val="single" w:sz="4" w:space="0" w:color="auto"/>
            </w:tcBorders>
            <w:shd w:val="clear" w:color="auto" w:fill="auto"/>
            <w:vAlign w:val="center"/>
          </w:tcPr>
          <w:p w14:paraId="054882DB" w14:textId="77777777" w:rsidR="002F034C" w:rsidRPr="002F034C" w:rsidRDefault="002F034C" w:rsidP="002F034C">
            <w:pPr>
              <w:rPr>
                <w:sz w:val="13"/>
                <w:szCs w:val="13"/>
              </w:rPr>
            </w:pPr>
          </w:p>
        </w:tc>
        <w:tc>
          <w:tcPr>
            <w:tcW w:w="512" w:type="pct"/>
            <w:vMerge/>
            <w:tcBorders>
              <w:left w:val="nil"/>
              <w:right w:val="single" w:sz="4" w:space="0" w:color="auto"/>
            </w:tcBorders>
            <w:shd w:val="clear" w:color="auto" w:fill="auto"/>
            <w:vAlign w:val="center"/>
          </w:tcPr>
          <w:p w14:paraId="49D0C088" w14:textId="77777777" w:rsidR="002F034C" w:rsidRPr="002F034C" w:rsidRDefault="002F034C" w:rsidP="002F034C">
            <w:pPr>
              <w:jc w:val="center"/>
              <w:rPr>
                <w:sz w:val="13"/>
                <w:szCs w:val="13"/>
              </w:rPr>
            </w:pPr>
          </w:p>
        </w:tc>
        <w:tc>
          <w:tcPr>
            <w:tcW w:w="468" w:type="pct"/>
            <w:vMerge/>
            <w:tcBorders>
              <w:left w:val="nil"/>
              <w:right w:val="single" w:sz="4" w:space="0" w:color="auto"/>
            </w:tcBorders>
            <w:shd w:val="clear" w:color="auto" w:fill="auto"/>
            <w:vAlign w:val="center"/>
          </w:tcPr>
          <w:p w14:paraId="68770B5A" w14:textId="77777777" w:rsidR="002F034C" w:rsidRPr="002F034C" w:rsidRDefault="002F034C" w:rsidP="002F034C">
            <w:pPr>
              <w:jc w:val="center"/>
              <w:rPr>
                <w:sz w:val="13"/>
                <w:szCs w:val="13"/>
              </w:rPr>
            </w:pPr>
          </w:p>
        </w:tc>
        <w:tc>
          <w:tcPr>
            <w:tcW w:w="413" w:type="pct"/>
            <w:vMerge/>
            <w:tcBorders>
              <w:left w:val="nil"/>
              <w:right w:val="single" w:sz="4" w:space="0" w:color="auto"/>
            </w:tcBorders>
            <w:shd w:val="clear" w:color="auto" w:fill="auto"/>
            <w:vAlign w:val="center"/>
          </w:tcPr>
          <w:p w14:paraId="39FB75C1" w14:textId="77777777" w:rsidR="002F034C" w:rsidRPr="002F034C" w:rsidRDefault="002F034C" w:rsidP="002F034C">
            <w:pPr>
              <w:contextualSpacing/>
              <w:jc w:val="center"/>
              <w:rPr>
                <w:sz w:val="13"/>
                <w:szCs w:val="13"/>
              </w:rPr>
            </w:pPr>
          </w:p>
        </w:tc>
        <w:tc>
          <w:tcPr>
            <w:tcW w:w="155" w:type="pct"/>
            <w:vMerge/>
            <w:tcBorders>
              <w:left w:val="nil"/>
              <w:right w:val="single" w:sz="4" w:space="0" w:color="auto"/>
            </w:tcBorders>
            <w:shd w:val="clear" w:color="auto" w:fill="auto"/>
            <w:vAlign w:val="center"/>
          </w:tcPr>
          <w:p w14:paraId="7EE142D4"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22CDB76D" w14:textId="77777777" w:rsidR="002F034C" w:rsidRPr="002F034C" w:rsidRDefault="002F034C" w:rsidP="002F034C">
            <w:pPr>
              <w:contextualSpacing/>
              <w:jc w:val="center"/>
              <w:rPr>
                <w:sz w:val="13"/>
                <w:szCs w:val="13"/>
              </w:rPr>
            </w:pPr>
            <w:r w:rsidRPr="002F034C">
              <w:rPr>
                <w:sz w:val="13"/>
                <w:szCs w:val="13"/>
              </w:rPr>
              <w:t>250</w:t>
            </w:r>
          </w:p>
        </w:tc>
        <w:tc>
          <w:tcPr>
            <w:tcW w:w="210" w:type="pct"/>
            <w:tcBorders>
              <w:left w:val="nil"/>
              <w:right w:val="single" w:sz="4" w:space="0" w:color="auto"/>
            </w:tcBorders>
            <w:shd w:val="clear" w:color="auto" w:fill="auto"/>
            <w:vAlign w:val="center"/>
          </w:tcPr>
          <w:p w14:paraId="4902A68A" w14:textId="77777777" w:rsidR="002F034C" w:rsidRPr="002F034C" w:rsidRDefault="002F034C" w:rsidP="002F034C">
            <w:pPr>
              <w:contextualSpacing/>
              <w:jc w:val="center"/>
              <w:rPr>
                <w:sz w:val="13"/>
                <w:szCs w:val="13"/>
              </w:rPr>
            </w:pPr>
            <w:r w:rsidRPr="002F034C">
              <w:rPr>
                <w:sz w:val="13"/>
                <w:szCs w:val="13"/>
              </w:rPr>
              <w:t>400</w:t>
            </w:r>
          </w:p>
        </w:tc>
        <w:tc>
          <w:tcPr>
            <w:tcW w:w="261" w:type="pct"/>
            <w:vMerge/>
            <w:tcBorders>
              <w:left w:val="nil"/>
              <w:right w:val="single" w:sz="4" w:space="0" w:color="auto"/>
            </w:tcBorders>
            <w:shd w:val="clear" w:color="auto" w:fill="auto"/>
            <w:vAlign w:val="center"/>
          </w:tcPr>
          <w:p w14:paraId="05BBE317" w14:textId="77777777" w:rsidR="002F034C" w:rsidRPr="002F034C" w:rsidRDefault="002F034C" w:rsidP="002F034C">
            <w:pPr>
              <w:jc w:val="center"/>
              <w:rPr>
                <w:sz w:val="13"/>
                <w:szCs w:val="13"/>
              </w:rPr>
            </w:pPr>
          </w:p>
        </w:tc>
        <w:tc>
          <w:tcPr>
            <w:tcW w:w="269" w:type="pct"/>
            <w:vMerge/>
            <w:tcBorders>
              <w:left w:val="nil"/>
              <w:right w:val="single" w:sz="4" w:space="0" w:color="auto"/>
            </w:tcBorders>
            <w:shd w:val="clear" w:color="auto" w:fill="auto"/>
            <w:vAlign w:val="center"/>
          </w:tcPr>
          <w:p w14:paraId="14038C80"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6731C53E" w14:textId="77777777" w:rsidR="002F034C" w:rsidRPr="002F034C" w:rsidRDefault="002F034C" w:rsidP="002F034C">
            <w:pPr>
              <w:jc w:val="center"/>
              <w:rPr>
                <w:sz w:val="13"/>
                <w:szCs w:val="13"/>
              </w:rPr>
            </w:pPr>
          </w:p>
        </w:tc>
        <w:tc>
          <w:tcPr>
            <w:tcW w:w="234" w:type="pct"/>
            <w:vMerge/>
            <w:tcBorders>
              <w:left w:val="nil"/>
              <w:right w:val="single" w:sz="4" w:space="0" w:color="auto"/>
            </w:tcBorders>
            <w:shd w:val="clear" w:color="auto" w:fill="auto"/>
            <w:vAlign w:val="center"/>
          </w:tcPr>
          <w:p w14:paraId="7B68C4F2" w14:textId="77777777" w:rsidR="002F034C" w:rsidRPr="002F034C" w:rsidRDefault="002F034C" w:rsidP="002F034C">
            <w:pPr>
              <w:jc w:val="center"/>
              <w:rPr>
                <w:sz w:val="13"/>
                <w:szCs w:val="13"/>
              </w:rPr>
            </w:pPr>
          </w:p>
        </w:tc>
        <w:tc>
          <w:tcPr>
            <w:tcW w:w="207" w:type="pct"/>
            <w:vMerge/>
            <w:tcBorders>
              <w:left w:val="single" w:sz="4" w:space="0" w:color="auto"/>
              <w:right w:val="single" w:sz="4" w:space="0" w:color="auto"/>
            </w:tcBorders>
            <w:shd w:val="clear" w:color="auto" w:fill="auto"/>
            <w:vAlign w:val="center"/>
          </w:tcPr>
          <w:p w14:paraId="7D58678E" w14:textId="77777777" w:rsidR="002F034C" w:rsidRPr="002F034C" w:rsidRDefault="002F034C" w:rsidP="002F034C">
            <w:pPr>
              <w:jc w:val="center"/>
              <w:rPr>
                <w:sz w:val="13"/>
                <w:szCs w:val="13"/>
              </w:rPr>
            </w:pPr>
          </w:p>
        </w:tc>
        <w:tc>
          <w:tcPr>
            <w:tcW w:w="181" w:type="pct"/>
            <w:vMerge/>
            <w:tcBorders>
              <w:left w:val="nil"/>
              <w:right w:val="single" w:sz="4" w:space="0" w:color="auto"/>
            </w:tcBorders>
            <w:shd w:val="clear" w:color="auto" w:fill="auto"/>
            <w:vAlign w:val="center"/>
          </w:tcPr>
          <w:p w14:paraId="4389A54D"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12975869" w14:textId="77777777" w:rsidR="002F034C" w:rsidRPr="002F034C" w:rsidRDefault="002F034C" w:rsidP="002F034C">
            <w:pPr>
              <w:jc w:val="center"/>
              <w:rPr>
                <w:sz w:val="13"/>
                <w:szCs w:val="13"/>
              </w:rPr>
            </w:pPr>
          </w:p>
        </w:tc>
        <w:tc>
          <w:tcPr>
            <w:tcW w:w="168" w:type="pct"/>
            <w:vMerge/>
            <w:tcBorders>
              <w:left w:val="nil"/>
              <w:right w:val="single" w:sz="4" w:space="0" w:color="auto"/>
            </w:tcBorders>
            <w:shd w:val="clear" w:color="auto" w:fill="auto"/>
            <w:vAlign w:val="center"/>
          </w:tcPr>
          <w:p w14:paraId="53277B07" w14:textId="77777777" w:rsidR="002F034C" w:rsidRPr="002F034C" w:rsidRDefault="002F034C" w:rsidP="002F034C">
            <w:pPr>
              <w:jc w:val="center"/>
              <w:rPr>
                <w:sz w:val="13"/>
                <w:szCs w:val="13"/>
              </w:rPr>
            </w:pPr>
          </w:p>
        </w:tc>
        <w:tc>
          <w:tcPr>
            <w:tcW w:w="182" w:type="pct"/>
            <w:vMerge/>
            <w:tcBorders>
              <w:left w:val="single" w:sz="4" w:space="0" w:color="auto"/>
              <w:right w:val="single" w:sz="4" w:space="0" w:color="auto"/>
            </w:tcBorders>
            <w:vAlign w:val="center"/>
          </w:tcPr>
          <w:p w14:paraId="2CA78EF1" w14:textId="77777777" w:rsidR="002F034C" w:rsidRPr="002F034C" w:rsidRDefault="002F034C" w:rsidP="002F034C">
            <w:pPr>
              <w:jc w:val="center"/>
              <w:rPr>
                <w:sz w:val="13"/>
                <w:szCs w:val="13"/>
              </w:rPr>
            </w:pPr>
          </w:p>
        </w:tc>
        <w:tc>
          <w:tcPr>
            <w:tcW w:w="212" w:type="pct"/>
            <w:vMerge/>
            <w:tcBorders>
              <w:left w:val="single" w:sz="4" w:space="0" w:color="auto"/>
              <w:right w:val="single" w:sz="4" w:space="0" w:color="auto"/>
            </w:tcBorders>
            <w:vAlign w:val="center"/>
          </w:tcPr>
          <w:p w14:paraId="33236D66" w14:textId="77777777" w:rsidR="002F034C" w:rsidRPr="002F034C" w:rsidRDefault="002F034C" w:rsidP="002F034C">
            <w:pPr>
              <w:jc w:val="center"/>
              <w:rPr>
                <w:sz w:val="13"/>
                <w:szCs w:val="13"/>
              </w:rPr>
            </w:pPr>
          </w:p>
        </w:tc>
        <w:tc>
          <w:tcPr>
            <w:tcW w:w="174" w:type="pct"/>
            <w:vMerge/>
            <w:tcBorders>
              <w:left w:val="single" w:sz="4" w:space="0" w:color="auto"/>
              <w:right w:val="single" w:sz="4" w:space="0" w:color="auto"/>
            </w:tcBorders>
            <w:vAlign w:val="center"/>
          </w:tcPr>
          <w:p w14:paraId="71289E38" w14:textId="77777777" w:rsidR="002F034C" w:rsidRPr="002F034C" w:rsidRDefault="002F034C" w:rsidP="002F034C">
            <w:pPr>
              <w:jc w:val="center"/>
              <w:rPr>
                <w:sz w:val="13"/>
                <w:szCs w:val="13"/>
              </w:rPr>
            </w:pPr>
          </w:p>
        </w:tc>
      </w:tr>
      <w:tr w:rsidR="002F034C" w:rsidRPr="002F034C" w14:paraId="30457ED8" w14:textId="77777777" w:rsidTr="00F95151">
        <w:trPr>
          <w:trHeight w:val="112"/>
        </w:trPr>
        <w:tc>
          <w:tcPr>
            <w:tcW w:w="143" w:type="pct"/>
            <w:vMerge/>
            <w:shd w:val="clear" w:color="auto" w:fill="auto"/>
            <w:vAlign w:val="center"/>
          </w:tcPr>
          <w:p w14:paraId="5577581F" w14:textId="77777777" w:rsidR="002F034C" w:rsidRPr="002F034C" w:rsidRDefault="002F034C" w:rsidP="002F034C">
            <w:pPr>
              <w:jc w:val="center"/>
              <w:rPr>
                <w:sz w:val="13"/>
                <w:szCs w:val="13"/>
              </w:rPr>
            </w:pPr>
          </w:p>
        </w:tc>
        <w:tc>
          <w:tcPr>
            <w:tcW w:w="643" w:type="pct"/>
            <w:vMerge/>
            <w:tcBorders>
              <w:left w:val="single" w:sz="4" w:space="0" w:color="auto"/>
              <w:bottom w:val="single" w:sz="4" w:space="0" w:color="auto"/>
              <w:right w:val="single" w:sz="4" w:space="0" w:color="auto"/>
            </w:tcBorders>
            <w:shd w:val="clear" w:color="auto" w:fill="auto"/>
            <w:vAlign w:val="center"/>
          </w:tcPr>
          <w:p w14:paraId="5E7C7E84" w14:textId="77777777" w:rsidR="002F034C" w:rsidRPr="002F034C" w:rsidRDefault="002F034C" w:rsidP="002F034C">
            <w:pPr>
              <w:rPr>
                <w:sz w:val="13"/>
                <w:szCs w:val="13"/>
              </w:rPr>
            </w:pPr>
          </w:p>
        </w:tc>
        <w:tc>
          <w:tcPr>
            <w:tcW w:w="512" w:type="pct"/>
            <w:vMerge/>
            <w:tcBorders>
              <w:left w:val="nil"/>
              <w:bottom w:val="single" w:sz="4" w:space="0" w:color="auto"/>
              <w:right w:val="single" w:sz="4" w:space="0" w:color="auto"/>
            </w:tcBorders>
            <w:shd w:val="clear" w:color="auto" w:fill="auto"/>
            <w:vAlign w:val="center"/>
          </w:tcPr>
          <w:p w14:paraId="690E8550" w14:textId="77777777" w:rsidR="002F034C" w:rsidRPr="002F034C" w:rsidRDefault="002F034C" w:rsidP="002F034C">
            <w:pPr>
              <w:jc w:val="center"/>
              <w:rPr>
                <w:sz w:val="13"/>
                <w:szCs w:val="13"/>
              </w:rPr>
            </w:pPr>
          </w:p>
        </w:tc>
        <w:tc>
          <w:tcPr>
            <w:tcW w:w="468" w:type="pct"/>
            <w:vMerge/>
            <w:tcBorders>
              <w:left w:val="nil"/>
              <w:bottom w:val="single" w:sz="4" w:space="0" w:color="auto"/>
              <w:right w:val="single" w:sz="4" w:space="0" w:color="auto"/>
            </w:tcBorders>
            <w:shd w:val="clear" w:color="auto" w:fill="auto"/>
            <w:vAlign w:val="center"/>
          </w:tcPr>
          <w:p w14:paraId="6D1D3576" w14:textId="77777777" w:rsidR="002F034C" w:rsidRPr="002F034C" w:rsidRDefault="002F034C" w:rsidP="002F034C">
            <w:pPr>
              <w:jc w:val="center"/>
              <w:rPr>
                <w:sz w:val="13"/>
                <w:szCs w:val="13"/>
              </w:rPr>
            </w:pPr>
          </w:p>
        </w:tc>
        <w:tc>
          <w:tcPr>
            <w:tcW w:w="413" w:type="pct"/>
            <w:vMerge/>
            <w:tcBorders>
              <w:left w:val="nil"/>
              <w:bottom w:val="single" w:sz="4" w:space="0" w:color="auto"/>
              <w:right w:val="single" w:sz="4" w:space="0" w:color="auto"/>
            </w:tcBorders>
            <w:shd w:val="clear" w:color="auto" w:fill="auto"/>
            <w:vAlign w:val="center"/>
          </w:tcPr>
          <w:p w14:paraId="1498E32F" w14:textId="77777777" w:rsidR="002F034C" w:rsidRPr="002F034C" w:rsidRDefault="002F034C" w:rsidP="002F034C">
            <w:pPr>
              <w:contextualSpacing/>
              <w:jc w:val="center"/>
              <w:rPr>
                <w:sz w:val="13"/>
                <w:szCs w:val="13"/>
              </w:rPr>
            </w:pPr>
          </w:p>
        </w:tc>
        <w:tc>
          <w:tcPr>
            <w:tcW w:w="155" w:type="pct"/>
            <w:vMerge/>
            <w:tcBorders>
              <w:left w:val="nil"/>
              <w:bottom w:val="single" w:sz="4" w:space="0" w:color="auto"/>
              <w:right w:val="single" w:sz="4" w:space="0" w:color="auto"/>
            </w:tcBorders>
            <w:shd w:val="clear" w:color="auto" w:fill="auto"/>
            <w:vAlign w:val="center"/>
          </w:tcPr>
          <w:p w14:paraId="48504A88"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4B480FAF" w14:textId="77777777" w:rsidR="002F034C" w:rsidRPr="002F034C" w:rsidRDefault="002F034C" w:rsidP="002F034C">
            <w:pPr>
              <w:contextualSpacing/>
              <w:jc w:val="center"/>
              <w:rPr>
                <w:sz w:val="13"/>
                <w:szCs w:val="13"/>
              </w:rPr>
            </w:pPr>
            <w:r w:rsidRPr="002F034C">
              <w:rPr>
                <w:sz w:val="13"/>
                <w:szCs w:val="13"/>
              </w:rPr>
              <w:t>200</w:t>
            </w:r>
          </w:p>
        </w:tc>
        <w:tc>
          <w:tcPr>
            <w:tcW w:w="210" w:type="pct"/>
            <w:tcBorders>
              <w:left w:val="nil"/>
              <w:bottom w:val="single" w:sz="4" w:space="0" w:color="auto"/>
              <w:right w:val="single" w:sz="4" w:space="0" w:color="auto"/>
            </w:tcBorders>
            <w:shd w:val="clear" w:color="auto" w:fill="auto"/>
            <w:vAlign w:val="center"/>
          </w:tcPr>
          <w:p w14:paraId="268E82F8" w14:textId="77777777" w:rsidR="002F034C" w:rsidRPr="002F034C" w:rsidRDefault="002F034C" w:rsidP="002F034C">
            <w:pPr>
              <w:contextualSpacing/>
              <w:jc w:val="center"/>
              <w:rPr>
                <w:sz w:val="13"/>
                <w:szCs w:val="13"/>
              </w:rPr>
            </w:pPr>
            <w:r w:rsidRPr="002F034C">
              <w:rPr>
                <w:sz w:val="13"/>
                <w:szCs w:val="13"/>
              </w:rPr>
              <w:t>200</w:t>
            </w:r>
          </w:p>
        </w:tc>
        <w:tc>
          <w:tcPr>
            <w:tcW w:w="261" w:type="pct"/>
            <w:vMerge/>
            <w:tcBorders>
              <w:left w:val="nil"/>
              <w:bottom w:val="single" w:sz="4" w:space="0" w:color="auto"/>
              <w:right w:val="single" w:sz="4" w:space="0" w:color="auto"/>
            </w:tcBorders>
            <w:shd w:val="clear" w:color="auto" w:fill="auto"/>
            <w:vAlign w:val="center"/>
          </w:tcPr>
          <w:p w14:paraId="44432821" w14:textId="77777777" w:rsidR="002F034C" w:rsidRPr="002F034C" w:rsidRDefault="002F034C" w:rsidP="002F034C">
            <w:pPr>
              <w:jc w:val="center"/>
              <w:rPr>
                <w:sz w:val="13"/>
                <w:szCs w:val="13"/>
              </w:rPr>
            </w:pPr>
          </w:p>
        </w:tc>
        <w:tc>
          <w:tcPr>
            <w:tcW w:w="269" w:type="pct"/>
            <w:vMerge/>
            <w:tcBorders>
              <w:left w:val="nil"/>
              <w:bottom w:val="single" w:sz="4" w:space="0" w:color="auto"/>
              <w:right w:val="single" w:sz="4" w:space="0" w:color="auto"/>
            </w:tcBorders>
            <w:shd w:val="clear" w:color="auto" w:fill="auto"/>
            <w:vAlign w:val="center"/>
          </w:tcPr>
          <w:p w14:paraId="5F675121"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19A04259" w14:textId="77777777" w:rsidR="002F034C" w:rsidRPr="002F034C" w:rsidRDefault="002F034C" w:rsidP="002F034C">
            <w:pPr>
              <w:jc w:val="center"/>
              <w:rPr>
                <w:sz w:val="13"/>
                <w:szCs w:val="13"/>
              </w:rPr>
            </w:pPr>
          </w:p>
        </w:tc>
        <w:tc>
          <w:tcPr>
            <w:tcW w:w="234" w:type="pct"/>
            <w:vMerge/>
            <w:tcBorders>
              <w:left w:val="nil"/>
              <w:bottom w:val="single" w:sz="4" w:space="0" w:color="auto"/>
              <w:right w:val="single" w:sz="4" w:space="0" w:color="auto"/>
            </w:tcBorders>
            <w:shd w:val="clear" w:color="auto" w:fill="auto"/>
            <w:vAlign w:val="center"/>
          </w:tcPr>
          <w:p w14:paraId="341DFE44" w14:textId="77777777" w:rsidR="002F034C" w:rsidRPr="002F034C" w:rsidRDefault="002F034C" w:rsidP="002F034C">
            <w:pPr>
              <w:jc w:val="center"/>
              <w:rPr>
                <w:sz w:val="13"/>
                <w:szCs w:val="13"/>
              </w:rPr>
            </w:pPr>
          </w:p>
        </w:tc>
        <w:tc>
          <w:tcPr>
            <w:tcW w:w="207" w:type="pct"/>
            <w:vMerge/>
            <w:tcBorders>
              <w:left w:val="single" w:sz="4" w:space="0" w:color="auto"/>
              <w:bottom w:val="single" w:sz="4" w:space="0" w:color="auto"/>
              <w:right w:val="single" w:sz="4" w:space="0" w:color="auto"/>
            </w:tcBorders>
            <w:shd w:val="clear" w:color="auto" w:fill="auto"/>
            <w:vAlign w:val="center"/>
          </w:tcPr>
          <w:p w14:paraId="7DB03770" w14:textId="77777777" w:rsidR="002F034C" w:rsidRPr="002F034C" w:rsidRDefault="002F034C" w:rsidP="002F034C">
            <w:pPr>
              <w:jc w:val="center"/>
              <w:rPr>
                <w:sz w:val="13"/>
                <w:szCs w:val="13"/>
              </w:rPr>
            </w:pPr>
          </w:p>
        </w:tc>
        <w:tc>
          <w:tcPr>
            <w:tcW w:w="181" w:type="pct"/>
            <w:vMerge/>
            <w:tcBorders>
              <w:left w:val="nil"/>
              <w:bottom w:val="single" w:sz="4" w:space="0" w:color="auto"/>
              <w:right w:val="single" w:sz="4" w:space="0" w:color="auto"/>
            </w:tcBorders>
            <w:shd w:val="clear" w:color="auto" w:fill="auto"/>
            <w:vAlign w:val="center"/>
          </w:tcPr>
          <w:p w14:paraId="6C4BC17D"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314AD7B7" w14:textId="77777777" w:rsidR="002F034C" w:rsidRPr="002F034C" w:rsidRDefault="002F034C" w:rsidP="002F034C">
            <w:pPr>
              <w:jc w:val="center"/>
              <w:rPr>
                <w:sz w:val="13"/>
                <w:szCs w:val="13"/>
              </w:rPr>
            </w:pPr>
          </w:p>
        </w:tc>
        <w:tc>
          <w:tcPr>
            <w:tcW w:w="168" w:type="pct"/>
            <w:vMerge/>
            <w:tcBorders>
              <w:left w:val="nil"/>
              <w:bottom w:val="single" w:sz="4" w:space="0" w:color="auto"/>
              <w:right w:val="single" w:sz="4" w:space="0" w:color="auto"/>
            </w:tcBorders>
            <w:shd w:val="clear" w:color="auto" w:fill="auto"/>
            <w:vAlign w:val="center"/>
          </w:tcPr>
          <w:p w14:paraId="1F425256" w14:textId="77777777" w:rsidR="002F034C" w:rsidRPr="002F034C" w:rsidRDefault="002F034C" w:rsidP="002F034C">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4E5D7253" w14:textId="77777777" w:rsidR="002F034C" w:rsidRPr="002F034C" w:rsidRDefault="002F034C" w:rsidP="002F034C">
            <w:pPr>
              <w:jc w:val="center"/>
              <w:rPr>
                <w:sz w:val="13"/>
                <w:szCs w:val="13"/>
              </w:rPr>
            </w:pPr>
          </w:p>
        </w:tc>
        <w:tc>
          <w:tcPr>
            <w:tcW w:w="212" w:type="pct"/>
            <w:vMerge/>
            <w:tcBorders>
              <w:left w:val="single" w:sz="4" w:space="0" w:color="auto"/>
              <w:bottom w:val="single" w:sz="4" w:space="0" w:color="auto"/>
              <w:right w:val="single" w:sz="4" w:space="0" w:color="auto"/>
            </w:tcBorders>
            <w:vAlign w:val="center"/>
          </w:tcPr>
          <w:p w14:paraId="71F7C61F" w14:textId="77777777" w:rsidR="002F034C" w:rsidRPr="002F034C" w:rsidRDefault="002F034C" w:rsidP="002F034C">
            <w:pPr>
              <w:jc w:val="center"/>
              <w:rPr>
                <w:sz w:val="13"/>
                <w:szCs w:val="13"/>
              </w:rPr>
            </w:pPr>
          </w:p>
        </w:tc>
        <w:tc>
          <w:tcPr>
            <w:tcW w:w="174" w:type="pct"/>
            <w:vMerge/>
            <w:tcBorders>
              <w:left w:val="single" w:sz="4" w:space="0" w:color="auto"/>
              <w:bottom w:val="single" w:sz="4" w:space="0" w:color="auto"/>
              <w:right w:val="single" w:sz="4" w:space="0" w:color="auto"/>
            </w:tcBorders>
            <w:vAlign w:val="center"/>
          </w:tcPr>
          <w:p w14:paraId="497889A6" w14:textId="77777777" w:rsidR="002F034C" w:rsidRPr="002F034C" w:rsidRDefault="002F034C" w:rsidP="002F034C">
            <w:pPr>
              <w:jc w:val="center"/>
              <w:rPr>
                <w:sz w:val="13"/>
                <w:szCs w:val="13"/>
              </w:rPr>
            </w:pPr>
          </w:p>
        </w:tc>
      </w:tr>
      <w:tr w:rsidR="002F034C" w:rsidRPr="002F034C" w14:paraId="119E8C1F" w14:textId="77777777" w:rsidTr="00F95151">
        <w:trPr>
          <w:trHeight w:val="225"/>
        </w:trPr>
        <w:tc>
          <w:tcPr>
            <w:tcW w:w="143" w:type="pct"/>
            <w:vMerge w:val="restart"/>
            <w:shd w:val="clear" w:color="auto" w:fill="auto"/>
            <w:vAlign w:val="center"/>
          </w:tcPr>
          <w:p w14:paraId="752000A1" w14:textId="77777777" w:rsidR="002F034C" w:rsidRPr="002F034C" w:rsidRDefault="002F034C" w:rsidP="002F034C">
            <w:pPr>
              <w:jc w:val="center"/>
              <w:rPr>
                <w:sz w:val="13"/>
                <w:szCs w:val="13"/>
              </w:rPr>
            </w:pPr>
            <w:r w:rsidRPr="002F034C">
              <w:rPr>
                <w:sz w:val="13"/>
                <w:szCs w:val="13"/>
              </w:rPr>
              <w:t>3.1.2.</w:t>
            </w:r>
          </w:p>
        </w:tc>
        <w:tc>
          <w:tcPr>
            <w:tcW w:w="643" w:type="pct"/>
            <w:vMerge w:val="restart"/>
            <w:tcBorders>
              <w:top w:val="nil"/>
              <w:left w:val="single" w:sz="4" w:space="0" w:color="auto"/>
              <w:right w:val="single" w:sz="4" w:space="0" w:color="auto"/>
            </w:tcBorders>
            <w:shd w:val="clear" w:color="auto" w:fill="auto"/>
            <w:vAlign w:val="center"/>
          </w:tcPr>
          <w:p w14:paraId="67C50A5C" w14:textId="77777777" w:rsidR="002F034C" w:rsidRPr="002F034C" w:rsidRDefault="002F034C" w:rsidP="002F034C">
            <w:pPr>
              <w:rPr>
                <w:color w:val="000000"/>
                <w:sz w:val="13"/>
                <w:szCs w:val="13"/>
              </w:rPr>
            </w:pPr>
            <w:r w:rsidRPr="002F034C">
              <w:rPr>
                <w:sz w:val="13"/>
                <w:szCs w:val="13"/>
              </w:rPr>
              <w:t>Реконструкция тепловой сети ТК-41-ТК-40-ТК-39-ТК-28/38</w:t>
            </w:r>
          </w:p>
        </w:tc>
        <w:tc>
          <w:tcPr>
            <w:tcW w:w="512" w:type="pct"/>
            <w:vMerge w:val="restart"/>
            <w:tcBorders>
              <w:top w:val="nil"/>
              <w:left w:val="nil"/>
              <w:right w:val="single" w:sz="4" w:space="0" w:color="auto"/>
            </w:tcBorders>
            <w:shd w:val="clear" w:color="auto" w:fill="auto"/>
            <w:vAlign w:val="center"/>
          </w:tcPr>
          <w:p w14:paraId="0D2B5E97" w14:textId="77777777" w:rsidR="002F034C" w:rsidRPr="002F034C" w:rsidRDefault="002F034C" w:rsidP="002F034C">
            <w:pPr>
              <w:jc w:val="center"/>
              <w:rPr>
                <w:color w:val="000000"/>
                <w:sz w:val="13"/>
                <w:szCs w:val="13"/>
              </w:rPr>
            </w:pPr>
            <w:r w:rsidRPr="002F034C">
              <w:rPr>
                <w:sz w:val="13"/>
                <w:szCs w:val="13"/>
              </w:rPr>
              <w:t>Закрытие Куйбышевской центральной котельной</w:t>
            </w:r>
          </w:p>
        </w:tc>
        <w:tc>
          <w:tcPr>
            <w:tcW w:w="468" w:type="pct"/>
            <w:vMerge w:val="restart"/>
            <w:tcBorders>
              <w:top w:val="nil"/>
              <w:left w:val="nil"/>
              <w:right w:val="single" w:sz="4" w:space="0" w:color="auto"/>
            </w:tcBorders>
            <w:shd w:val="clear" w:color="auto" w:fill="auto"/>
            <w:vAlign w:val="center"/>
          </w:tcPr>
          <w:p w14:paraId="53D8814C" w14:textId="77777777" w:rsidR="002F034C" w:rsidRPr="002F034C" w:rsidRDefault="002F034C" w:rsidP="002F034C">
            <w:pPr>
              <w:jc w:val="center"/>
              <w:rPr>
                <w:sz w:val="13"/>
                <w:szCs w:val="13"/>
              </w:rPr>
            </w:pPr>
            <w:r w:rsidRPr="002F034C">
              <w:rPr>
                <w:sz w:val="13"/>
                <w:szCs w:val="13"/>
              </w:rPr>
              <w:t xml:space="preserve">г. Новокузнецк, Куйбышевский район, ул. Челюскина- </w:t>
            </w:r>
          </w:p>
          <w:p w14:paraId="33E53486" w14:textId="77777777" w:rsidR="002F034C" w:rsidRPr="002F034C" w:rsidRDefault="002F034C" w:rsidP="002F034C">
            <w:pPr>
              <w:jc w:val="center"/>
              <w:rPr>
                <w:color w:val="000000"/>
                <w:sz w:val="13"/>
                <w:szCs w:val="13"/>
              </w:rPr>
            </w:pPr>
            <w:r w:rsidRPr="002F034C">
              <w:rPr>
                <w:sz w:val="13"/>
                <w:szCs w:val="13"/>
              </w:rPr>
              <w:t>ул. 1 Мая</w:t>
            </w:r>
          </w:p>
        </w:tc>
        <w:tc>
          <w:tcPr>
            <w:tcW w:w="413" w:type="pct"/>
            <w:vMerge w:val="restart"/>
            <w:tcBorders>
              <w:top w:val="nil"/>
              <w:left w:val="nil"/>
              <w:right w:val="single" w:sz="4" w:space="0" w:color="auto"/>
            </w:tcBorders>
            <w:shd w:val="clear" w:color="auto" w:fill="auto"/>
            <w:vAlign w:val="center"/>
          </w:tcPr>
          <w:p w14:paraId="7B1CD271" w14:textId="77777777" w:rsidR="002F034C" w:rsidRPr="002F034C" w:rsidRDefault="002F034C" w:rsidP="002F034C">
            <w:pPr>
              <w:contextualSpacing/>
              <w:jc w:val="center"/>
              <w:rPr>
                <w:sz w:val="13"/>
                <w:szCs w:val="13"/>
              </w:rPr>
            </w:pPr>
            <w:r w:rsidRPr="002F034C">
              <w:rPr>
                <w:sz w:val="13"/>
                <w:szCs w:val="13"/>
              </w:rPr>
              <w:t>Диаметр</w:t>
            </w:r>
          </w:p>
        </w:tc>
        <w:tc>
          <w:tcPr>
            <w:tcW w:w="155" w:type="pct"/>
            <w:vMerge w:val="restart"/>
            <w:tcBorders>
              <w:top w:val="nil"/>
              <w:left w:val="nil"/>
              <w:right w:val="single" w:sz="4" w:space="0" w:color="auto"/>
            </w:tcBorders>
            <w:shd w:val="clear" w:color="auto" w:fill="auto"/>
            <w:vAlign w:val="center"/>
          </w:tcPr>
          <w:p w14:paraId="1BC22A1F" w14:textId="77777777" w:rsidR="002F034C" w:rsidRPr="002F034C" w:rsidRDefault="002F034C" w:rsidP="002F034C">
            <w:pPr>
              <w:contextualSpacing/>
              <w:jc w:val="center"/>
              <w:rPr>
                <w:sz w:val="13"/>
                <w:szCs w:val="13"/>
              </w:rPr>
            </w:pPr>
            <w:r w:rsidRPr="002F034C">
              <w:rPr>
                <w:sz w:val="13"/>
                <w:szCs w:val="13"/>
              </w:rPr>
              <w:t>мм</w:t>
            </w:r>
          </w:p>
        </w:tc>
        <w:tc>
          <w:tcPr>
            <w:tcW w:w="175" w:type="pct"/>
            <w:tcBorders>
              <w:top w:val="nil"/>
              <w:left w:val="single" w:sz="4" w:space="0" w:color="auto"/>
              <w:bottom w:val="single" w:sz="4" w:space="0" w:color="auto"/>
              <w:right w:val="single" w:sz="4" w:space="0" w:color="auto"/>
            </w:tcBorders>
            <w:shd w:val="clear" w:color="auto" w:fill="auto"/>
            <w:vAlign w:val="center"/>
          </w:tcPr>
          <w:p w14:paraId="02D69E7D" w14:textId="77777777" w:rsidR="002F034C" w:rsidRPr="002F034C" w:rsidRDefault="002F034C" w:rsidP="002F034C">
            <w:pPr>
              <w:contextualSpacing/>
              <w:jc w:val="center"/>
              <w:rPr>
                <w:sz w:val="13"/>
                <w:szCs w:val="13"/>
              </w:rPr>
            </w:pPr>
            <w:r w:rsidRPr="002F034C">
              <w:rPr>
                <w:sz w:val="13"/>
                <w:szCs w:val="13"/>
              </w:rPr>
              <w:t>300</w:t>
            </w:r>
          </w:p>
        </w:tc>
        <w:tc>
          <w:tcPr>
            <w:tcW w:w="210" w:type="pct"/>
            <w:tcBorders>
              <w:top w:val="nil"/>
              <w:left w:val="nil"/>
              <w:right w:val="single" w:sz="4" w:space="0" w:color="auto"/>
            </w:tcBorders>
            <w:shd w:val="clear" w:color="auto" w:fill="auto"/>
            <w:vAlign w:val="center"/>
          </w:tcPr>
          <w:p w14:paraId="7E8ACFDD" w14:textId="77777777" w:rsidR="002F034C" w:rsidRPr="002F034C" w:rsidRDefault="002F034C" w:rsidP="002F034C">
            <w:pPr>
              <w:contextualSpacing/>
              <w:jc w:val="center"/>
              <w:rPr>
                <w:sz w:val="13"/>
                <w:szCs w:val="13"/>
              </w:rPr>
            </w:pPr>
            <w:r w:rsidRPr="002F034C">
              <w:rPr>
                <w:sz w:val="13"/>
                <w:szCs w:val="13"/>
              </w:rPr>
              <w:t>400</w:t>
            </w:r>
          </w:p>
        </w:tc>
        <w:tc>
          <w:tcPr>
            <w:tcW w:w="261" w:type="pct"/>
            <w:vMerge w:val="restart"/>
            <w:tcBorders>
              <w:top w:val="nil"/>
              <w:left w:val="nil"/>
              <w:right w:val="single" w:sz="4" w:space="0" w:color="auto"/>
            </w:tcBorders>
            <w:shd w:val="clear" w:color="auto" w:fill="auto"/>
            <w:vAlign w:val="center"/>
          </w:tcPr>
          <w:p w14:paraId="2E5542CE" w14:textId="77777777" w:rsidR="002F034C" w:rsidRPr="002F034C" w:rsidRDefault="002F034C" w:rsidP="002F034C">
            <w:pPr>
              <w:ind w:left="-111" w:right="-153"/>
              <w:contextualSpacing/>
              <w:jc w:val="center"/>
              <w:rPr>
                <w:sz w:val="13"/>
                <w:szCs w:val="13"/>
              </w:rPr>
            </w:pPr>
            <w:r w:rsidRPr="002F034C">
              <w:rPr>
                <w:sz w:val="13"/>
                <w:szCs w:val="13"/>
              </w:rPr>
              <w:t>2024</w:t>
            </w:r>
          </w:p>
        </w:tc>
        <w:tc>
          <w:tcPr>
            <w:tcW w:w="269" w:type="pct"/>
            <w:vMerge w:val="restart"/>
            <w:tcBorders>
              <w:top w:val="nil"/>
              <w:left w:val="nil"/>
              <w:right w:val="single" w:sz="4" w:space="0" w:color="auto"/>
            </w:tcBorders>
            <w:shd w:val="clear" w:color="auto" w:fill="auto"/>
            <w:vAlign w:val="center"/>
          </w:tcPr>
          <w:p w14:paraId="17F0AA70" w14:textId="77777777" w:rsidR="002F034C" w:rsidRPr="002F034C" w:rsidRDefault="002F034C" w:rsidP="002F034C">
            <w:pPr>
              <w:ind w:left="-110" w:right="-152"/>
              <w:contextualSpacing/>
              <w:jc w:val="center"/>
              <w:rPr>
                <w:sz w:val="13"/>
                <w:szCs w:val="13"/>
              </w:rPr>
            </w:pPr>
            <w:r w:rsidRPr="002F034C">
              <w:rPr>
                <w:sz w:val="13"/>
                <w:szCs w:val="13"/>
              </w:rPr>
              <w:t>2024</w:t>
            </w:r>
          </w:p>
        </w:tc>
        <w:tc>
          <w:tcPr>
            <w:tcW w:w="196" w:type="pct"/>
            <w:vMerge w:val="restart"/>
            <w:tcBorders>
              <w:top w:val="nil"/>
              <w:left w:val="nil"/>
              <w:right w:val="single" w:sz="4" w:space="0" w:color="auto"/>
            </w:tcBorders>
            <w:shd w:val="clear" w:color="auto" w:fill="auto"/>
            <w:vAlign w:val="center"/>
          </w:tcPr>
          <w:p w14:paraId="06C736C0" w14:textId="77777777" w:rsidR="002F034C" w:rsidRPr="002F034C" w:rsidRDefault="002F034C" w:rsidP="002F034C">
            <w:pPr>
              <w:contextualSpacing/>
              <w:jc w:val="center"/>
              <w:rPr>
                <w:sz w:val="13"/>
                <w:szCs w:val="13"/>
              </w:rPr>
            </w:pPr>
            <w:r w:rsidRPr="002F034C">
              <w:rPr>
                <w:sz w:val="13"/>
                <w:szCs w:val="13"/>
              </w:rPr>
              <w:t>62152,08</w:t>
            </w:r>
          </w:p>
        </w:tc>
        <w:tc>
          <w:tcPr>
            <w:tcW w:w="234" w:type="pct"/>
            <w:vMerge w:val="restart"/>
            <w:tcBorders>
              <w:top w:val="nil"/>
              <w:left w:val="nil"/>
              <w:right w:val="single" w:sz="4" w:space="0" w:color="auto"/>
            </w:tcBorders>
            <w:shd w:val="clear" w:color="auto" w:fill="auto"/>
            <w:vAlign w:val="center"/>
          </w:tcPr>
          <w:p w14:paraId="238C0FBC" w14:textId="77777777" w:rsidR="002F034C" w:rsidRPr="002F034C" w:rsidRDefault="002F034C" w:rsidP="002F034C">
            <w:pPr>
              <w:jc w:val="center"/>
              <w:rPr>
                <w:sz w:val="13"/>
                <w:szCs w:val="13"/>
              </w:rPr>
            </w:pPr>
            <w:r w:rsidRPr="002F034C">
              <w:rPr>
                <w:sz w:val="13"/>
                <w:szCs w:val="13"/>
              </w:rPr>
              <w:t>0,00</w:t>
            </w:r>
          </w:p>
        </w:tc>
        <w:tc>
          <w:tcPr>
            <w:tcW w:w="207" w:type="pct"/>
            <w:vMerge w:val="restart"/>
            <w:tcBorders>
              <w:top w:val="nil"/>
              <w:left w:val="single" w:sz="4" w:space="0" w:color="auto"/>
              <w:right w:val="single" w:sz="4" w:space="0" w:color="auto"/>
            </w:tcBorders>
            <w:shd w:val="clear" w:color="auto" w:fill="auto"/>
            <w:vAlign w:val="center"/>
          </w:tcPr>
          <w:p w14:paraId="4F446AAD" w14:textId="77777777" w:rsidR="002F034C" w:rsidRPr="002F034C" w:rsidRDefault="002F034C" w:rsidP="002F034C">
            <w:pPr>
              <w:jc w:val="center"/>
              <w:rPr>
                <w:sz w:val="13"/>
                <w:szCs w:val="13"/>
              </w:rPr>
            </w:pPr>
            <w:r w:rsidRPr="002F034C">
              <w:rPr>
                <w:sz w:val="13"/>
                <w:szCs w:val="13"/>
              </w:rPr>
              <w:t>0,00</w:t>
            </w:r>
          </w:p>
        </w:tc>
        <w:tc>
          <w:tcPr>
            <w:tcW w:w="181" w:type="pct"/>
            <w:vMerge w:val="restart"/>
            <w:tcBorders>
              <w:top w:val="nil"/>
              <w:left w:val="nil"/>
              <w:right w:val="single" w:sz="4" w:space="0" w:color="auto"/>
            </w:tcBorders>
            <w:shd w:val="clear" w:color="auto" w:fill="auto"/>
            <w:vAlign w:val="center"/>
          </w:tcPr>
          <w:p w14:paraId="0EBD3E5A" w14:textId="77777777" w:rsidR="002F034C" w:rsidRPr="002F034C" w:rsidRDefault="002F034C" w:rsidP="002F034C">
            <w:pPr>
              <w:jc w:val="center"/>
              <w:rPr>
                <w:sz w:val="13"/>
                <w:szCs w:val="13"/>
              </w:rPr>
            </w:pPr>
            <w:r w:rsidRPr="002F034C">
              <w:rPr>
                <w:sz w:val="13"/>
                <w:szCs w:val="13"/>
              </w:rPr>
              <w:t>0,00</w:t>
            </w:r>
          </w:p>
        </w:tc>
        <w:tc>
          <w:tcPr>
            <w:tcW w:w="196" w:type="pct"/>
            <w:vMerge w:val="restart"/>
            <w:tcBorders>
              <w:top w:val="nil"/>
              <w:left w:val="nil"/>
              <w:right w:val="single" w:sz="4" w:space="0" w:color="auto"/>
            </w:tcBorders>
            <w:shd w:val="clear" w:color="auto" w:fill="auto"/>
            <w:vAlign w:val="center"/>
          </w:tcPr>
          <w:p w14:paraId="0D0DAB76" w14:textId="77777777" w:rsidR="002F034C" w:rsidRPr="002F034C" w:rsidRDefault="002F034C" w:rsidP="002F034C">
            <w:pPr>
              <w:contextualSpacing/>
              <w:jc w:val="center"/>
              <w:rPr>
                <w:sz w:val="13"/>
                <w:szCs w:val="13"/>
              </w:rPr>
            </w:pPr>
            <w:r w:rsidRPr="002F034C">
              <w:rPr>
                <w:sz w:val="13"/>
                <w:szCs w:val="13"/>
              </w:rPr>
              <w:t>62152,08</w:t>
            </w:r>
          </w:p>
        </w:tc>
        <w:tc>
          <w:tcPr>
            <w:tcW w:w="168" w:type="pct"/>
            <w:vMerge w:val="restart"/>
            <w:tcBorders>
              <w:top w:val="nil"/>
              <w:left w:val="nil"/>
              <w:right w:val="single" w:sz="4" w:space="0" w:color="auto"/>
            </w:tcBorders>
            <w:shd w:val="clear" w:color="auto" w:fill="auto"/>
            <w:vAlign w:val="center"/>
          </w:tcPr>
          <w:p w14:paraId="60777A26" w14:textId="77777777" w:rsidR="002F034C" w:rsidRPr="002F034C" w:rsidRDefault="002F034C" w:rsidP="002F034C">
            <w:pPr>
              <w:jc w:val="center"/>
              <w:rPr>
                <w:sz w:val="13"/>
                <w:szCs w:val="13"/>
              </w:rPr>
            </w:pPr>
            <w:r w:rsidRPr="002F034C">
              <w:rPr>
                <w:sz w:val="13"/>
                <w:szCs w:val="13"/>
              </w:rPr>
              <w:t>0,00</w:t>
            </w:r>
          </w:p>
        </w:tc>
        <w:tc>
          <w:tcPr>
            <w:tcW w:w="182" w:type="pct"/>
            <w:vMerge w:val="restart"/>
            <w:tcBorders>
              <w:top w:val="single" w:sz="4" w:space="0" w:color="auto"/>
              <w:left w:val="single" w:sz="4" w:space="0" w:color="auto"/>
              <w:right w:val="single" w:sz="4" w:space="0" w:color="auto"/>
            </w:tcBorders>
            <w:vAlign w:val="center"/>
          </w:tcPr>
          <w:p w14:paraId="6295EB0E" w14:textId="77777777" w:rsidR="002F034C" w:rsidRPr="002F034C" w:rsidRDefault="002F034C" w:rsidP="002F034C">
            <w:pPr>
              <w:jc w:val="center"/>
              <w:rPr>
                <w:sz w:val="13"/>
                <w:szCs w:val="13"/>
              </w:rPr>
            </w:pPr>
            <w:r w:rsidRPr="002F034C">
              <w:rPr>
                <w:sz w:val="13"/>
                <w:szCs w:val="13"/>
              </w:rPr>
              <w:t>0,00</w:t>
            </w:r>
          </w:p>
        </w:tc>
        <w:tc>
          <w:tcPr>
            <w:tcW w:w="212" w:type="pct"/>
            <w:vMerge w:val="restart"/>
            <w:tcBorders>
              <w:top w:val="single" w:sz="4" w:space="0" w:color="auto"/>
              <w:left w:val="single" w:sz="4" w:space="0" w:color="auto"/>
              <w:right w:val="single" w:sz="4" w:space="0" w:color="auto"/>
            </w:tcBorders>
            <w:vAlign w:val="center"/>
          </w:tcPr>
          <w:p w14:paraId="2C675D77" w14:textId="77777777" w:rsidR="002F034C" w:rsidRPr="002F034C" w:rsidRDefault="002F034C" w:rsidP="002F034C">
            <w:pPr>
              <w:jc w:val="center"/>
              <w:rPr>
                <w:sz w:val="13"/>
                <w:szCs w:val="13"/>
              </w:rPr>
            </w:pPr>
            <w:r w:rsidRPr="002F034C">
              <w:rPr>
                <w:sz w:val="13"/>
                <w:szCs w:val="13"/>
              </w:rPr>
              <w:t>0,00</w:t>
            </w:r>
          </w:p>
        </w:tc>
        <w:tc>
          <w:tcPr>
            <w:tcW w:w="174" w:type="pct"/>
            <w:vMerge w:val="restart"/>
            <w:tcBorders>
              <w:top w:val="single" w:sz="4" w:space="0" w:color="auto"/>
              <w:left w:val="single" w:sz="4" w:space="0" w:color="auto"/>
              <w:right w:val="single" w:sz="4" w:space="0" w:color="auto"/>
            </w:tcBorders>
            <w:vAlign w:val="center"/>
          </w:tcPr>
          <w:p w14:paraId="14796EDB" w14:textId="77777777" w:rsidR="002F034C" w:rsidRPr="002F034C" w:rsidRDefault="002F034C" w:rsidP="002F034C">
            <w:pPr>
              <w:jc w:val="center"/>
              <w:rPr>
                <w:sz w:val="13"/>
                <w:szCs w:val="13"/>
              </w:rPr>
            </w:pPr>
            <w:r w:rsidRPr="002F034C">
              <w:rPr>
                <w:sz w:val="13"/>
                <w:szCs w:val="13"/>
              </w:rPr>
              <w:t>0,00</w:t>
            </w:r>
          </w:p>
        </w:tc>
      </w:tr>
      <w:tr w:rsidR="002F034C" w:rsidRPr="002F034C" w14:paraId="36EE14C1" w14:textId="77777777" w:rsidTr="00F95151">
        <w:trPr>
          <w:trHeight w:val="225"/>
        </w:trPr>
        <w:tc>
          <w:tcPr>
            <w:tcW w:w="143" w:type="pct"/>
            <w:vMerge/>
            <w:shd w:val="clear" w:color="auto" w:fill="auto"/>
            <w:vAlign w:val="center"/>
          </w:tcPr>
          <w:p w14:paraId="0A723C75" w14:textId="77777777" w:rsidR="002F034C" w:rsidRPr="002F034C" w:rsidRDefault="002F034C" w:rsidP="002F034C">
            <w:pPr>
              <w:jc w:val="center"/>
              <w:rPr>
                <w:sz w:val="13"/>
                <w:szCs w:val="13"/>
              </w:rPr>
            </w:pPr>
          </w:p>
        </w:tc>
        <w:tc>
          <w:tcPr>
            <w:tcW w:w="643" w:type="pct"/>
            <w:vMerge/>
            <w:tcBorders>
              <w:left w:val="single" w:sz="4" w:space="0" w:color="auto"/>
              <w:bottom w:val="single" w:sz="4" w:space="0" w:color="auto"/>
              <w:right w:val="single" w:sz="4" w:space="0" w:color="auto"/>
            </w:tcBorders>
            <w:shd w:val="clear" w:color="auto" w:fill="auto"/>
            <w:vAlign w:val="center"/>
          </w:tcPr>
          <w:p w14:paraId="5B861B03" w14:textId="77777777" w:rsidR="002F034C" w:rsidRPr="002F034C" w:rsidRDefault="002F034C" w:rsidP="002F034C">
            <w:pPr>
              <w:rPr>
                <w:sz w:val="13"/>
                <w:szCs w:val="13"/>
              </w:rPr>
            </w:pPr>
          </w:p>
        </w:tc>
        <w:tc>
          <w:tcPr>
            <w:tcW w:w="512" w:type="pct"/>
            <w:vMerge/>
            <w:tcBorders>
              <w:left w:val="nil"/>
              <w:bottom w:val="single" w:sz="4" w:space="0" w:color="auto"/>
              <w:right w:val="single" w:sz="4" w:space="0" w:color="auto"/>
            </w:tcBorders>
            <w:shd w:val="clear" w:color="auto" w:fill="auto"/>
            <w:vAlign w:val="center"/>
          </w:tcPr>
          <w:p w14:paraId="42C71902" w14:textId="77777777" w:rsidR="002F034C" w:rsidRPr="002F034C" w:rsidRDefault="002F034C" w:rsidP="002F034C">
            <w:pPr>
              <w:jc w:val="center"/>
              <w:rPr>
                <w:sz w:val="13"/>
                <w:szCs w:val="13"/>
              </w:rPr>
            </w:pPr>
          </w:p>
        </w:tc>
        <w:tc>
          <w:tcPr>
            <w:tcW w:w="468" w:type="pct"/>
            <w:vMerge/>
            <w:tcBorders>
              <w:left w:val="nil"/>
              <w:bottom w:val="single" w:sz="4" w:space="0" w:color="auto"/>
              <w:right w:val="single" w:sz="4" w:space="0" w:color="auto"/>
            </w:tcBorders>
            <w:shd w:val="clear" w:color="auto" w:fill="auto"/>
            <w:vAlign w:val="center"/>
          </w:tcPr>
          <w:p w14:paraId="6B17302D" w14:textId="77777777" w:rsidR="002F034C" w:rsidRPr="002F034C" w:rsidRDefault="002F034C" w:rsidP="002F034C">
            <w:pPr>
              <w:jc w:val="center"/>
              <w:rPr>
                <w:sz w:val="13"/>
                <w:szCs w:val="13"/>
              </w:rPr>
            </w:pPr>
          </w:p>
        </w:tc>
        <w:tc>
          <w:tcPr>
            <w:tcW w:w="413" w:type="pct"/>
            <w:vMerge/>
            <w:tcBorders>
              <w:left w:val="nil"/>
              <w:bottom w:val="single" w:sz="4" w:space="0" w:color="auto"/>
              <w:right w:val="single" w:sz="4" w:space="0" w:color="auto"/>
            </w:tcBorders>
            <w:shd w:val="clear" w:color="auto" w:fill="auto"/>
            <w:vAlign w:val="center"/>
          </w:tcPr>
          <w:p w14:paraId="73A00F01" w14:textId="77777777" w:rsidR="002F034C" w:rsidRPr="002F034C" w:rsidRDefault="002F034C" w:rsidP="002F034C">
            <w:pPr>
              <w:contextualSpacing/>
              <w:jc w:val="center"/>
              <w:rPr>
                <w:sz w:val="13"/>
                <w:szCs w:val="13"/>
              </w:rPr>
            </w:pPr>
          </w:p>
        </w:tc>
        <w:tc>
          <w:tcPr>
            <w:tcW w:w="155" w:type="pct"/>
            <w:vMerge/>
            <w:tcBorders>
              <w:left w:val="nil"/>
              <w:bottom w:val="single" w:sz="4" w:space="0" w:color="auto"/>
              <w:right w:val="single" w:sz="4" w:space="0" w:color="auto"/>
            </w:tcBorders>
            <w:shd w:val="clear" w:color="auto" w:fill="auto"/>
            <w:vAlign w:val="center"/>
          </w:tcPr>
          <w:p w14:paraId="5E6C7F7D"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0363CE6F" w14:textId="77777777" w:rsidR="002F034C" w:rsidRPr="002F034C" w:rsidRDefault="002F034C" w:rsidP="002F034C">
            <w:pPr>
              <w:contextualSpacing/>
              <w:jc w:val="center"/>
              <w:rPr>
                <w:sz w:val="13"/>
                <w:szCs w:val="13"/>
              </w:rPr>
            </w:pPr>
            <w:r w:rsidRPr="002F034C">
              <w:rPr>
                <w:sz w:val="13"/>
                <w:szCs w:val="13"/>
              </w:rPr>
              <w:t>200</w:t>
            </w:r>
          </w:p>
        </w:tc>
        <w:tc>
          <w:tcPr>
            <w:tcW w:w="210" w:type="pct"/>
            <w:tcBorders>
              <w:left w:val="nil"/>
              <w:bottom w:val="single" w:sz="4" w:space="0" w:color="auto"/>
              <w:right w:val="single" w:sz="4" w:space="0" w:color="auto"/>
            </w:tcBorders>
            <w:shd w:val="clear" w:color="auto" w:fill="auto"/>
            <w:vAlign w:val="center"/>
          </w:tcPr>
          <w:p w14:paraId="26F31AA5" w14:textId="77777777" w:rsidR="002F034C" w:rsidRPr="002F034C" w:rsidRDefault="002F034C" w:rsidP="002F034C">
            <w:pPr>
              <w:contextualSpacing/>
              <w:jc w:val="center"/>
              <w:rPr>
                <w:sz w:val="13"/>
                <w:szCs w:val="13"/>
              </w:rPr>
            </w:pPr>
            <w:r w:rsidRPr="002F034C">
              <w:rPr>
                <w:sz w:val="13"/>
                <w:szCs w:val="13"/>
              </w:rPr>
              <w:t>200</w:t>
            </w:r>
          </w:p>
        </w:tc>
        <w:tc>
          <w:tcPr>
            <w:tcW w:w="261" w:type="pct"/>
            <w:vMerge/>
            <w:tcBorders>
              <w:left w:val="nil"/>
              <w:bottom w:val="single" w:sz="4" w:space="0" w:color="auto"/>
              <w:right w:val="single" w:sz="4" w:space="0" w:color="auto"/>
            </w:tcBorders>
            <w:shd w:val="clear" w:color="auto" w:fill="auto"/>
            <w:vAlign w:val="center"/>
          </w:tcPr>
          <w:p w14:paraId="5751E6C2" w14:textId="77777777" w:rsidR="002F034C" w:rsidRPr="002F034C" w:rsidRDefault="002F034C" w:rsidP="002F034C">
            <w:pPr>
              <w:jc w:val="center"/>
              <w:rPr>
                <w:sz w:val="13"/>
                <w:szCs w:val="13"/>
              </w:rPr>
            </w:pPr>
          </w:p>
        </w:tc>
        <w:tc>
          <w:tcPr>
            <w:tcW w:w="269" w:type="pct"/>
            <w:vMerge/>
            <w:tcBorders>
              <w:left w:val="nil"/>
              <w:bottom w:val="single" w:sz="4" w:space="0" w:color="auto"/>
              <w:right w:val="single" w:sz="4" w:space="0" w:color="auto"/>
            </w:tcBorders>
            <w:shd w:val="clear" w:color="auto" w:fill="auto"/>
            <w:vAlign w:val="center"/>
          </w:tcPr>
          <w:p w14:paraId="7C0E90DE"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55D8802B" w14:textId="77777777" w:rsidR="002F034C" w:rsidRPr="002F034C" w:rsidRDefault="002F034C" w:rsidP="002F034C">
            <w:pPr>
              <w:jc w:val="center"/>
              <w:rPr>
                <w:sz w:val="13"/>
                <w:szCs w:val="13"/>
              </w:rPr>
            </w:pPr>
          </w:p>
        </w:tc>
        <w:tc>
          <w:tcPr>
            <w:tcW w:w="234" w:type="pct"/>
            <w:vMerge/>
            <w:tcBorders>
              <w:left w:val="nil"/>
              <w:bottom w:val="single" w:sz="4" w:space="0" w:color="auto"/>
              <w:right w:val="single" w:sz="4" w:space="0" w:color="auto"/>
            </w:tcBorders>
            <w:shd w:val="clear" w:color="auto" w:fill="auto"/>
            <w:vAlign w:val="center"/>
          </w:tcPr>
          <w:p w14:paraId="6DB9E4A2" w14:textId="77777777" w:rsidR="002F034C" w:rsidRPr="002F034C" w:rsidRDefault="002F034C" w:rsidP="002F034C">
            <w:pPr>
              <w:jc w:val="center"/>
              <w:rPr>
                <w:sz w:val="13"/>
                <w:szCs w:val="13"/>
              </w:rPr>
            </w:pPr>
          </w:p>
        </w:tc>
        <w:tc>
          <w:tcPr>
            <w:tcW w:w="207" w:type="pct"/>
            <w:vMerge/>
            <w:tcBorders>
              <w:left w:val="single" w:sz="4" w:space="0" w:color="auto"/>
              <w:bottom w:val="single" w:sz="4" w:space="0" w:color="auto"/>
              <w:right w:val="single" w:sz="4" w:space="0" w:color="auto"/>
            </w:tcBorders>
            <w:shd w:val="clear" w:color="auto" w:fill="auto"/>
            <w:vAlign w:val="center"/>
          </w:tcPr>
          <w:p w14:paraId="0F851417" w14:textId="77777777" w:rsidR="002F034C" w:rsidRPr="002F034C" w:rsidRDefault="002F034C" w:rsidP="002F034C">
            <w:pPr>
              <w:jc w:val="center"/>
              <w:rPr>
                <w:sz w:val="13"/>
                <w:szCs w:val="13"/>
              </w:rPr>
            </w:pPr>
          </w:p>
        </w:tc>
        <w:tc>
          <w:tcPr>
            <w:tcW w:w="181" w:type="pct"/>
            <w:vMerge/>
            <w:tcBorders>
              <w:left w:val="nil"/>
              <w:bottom w:val="single" w:sz="4" w:space="0" w:color="auto"/>
              <w:right w:val="single" w:sz="4" w:space="0" w:color="auto"/>
            </w:tcBorders>
            <w:shd w:val="clear" w:color="auto" w:fill="auto"/>
            <w:vAlign w:val="center"/>
          </w:tcPr>
          <w:p w14:paraId="7F6065EE"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303368C7" w14:textId="77777777" w:rsidR="002F034C" w:rsidRPr="002F034C" w:rsidRDefault="002F034C" w:rsidP="002F034C">
            <w:pPr>
              <w:jc w:val="center"/>
              <w:rPr>
                <w:sz w:val="13"/>
                <w:szCs w:val="13"/>
              </w:rPr>
            </w:pPr>
          </w:p>
        </w:tc>
        <w:tc>
          <w:tcPr>
            <w:tcW w:w="168" w:type="pct"/>
            <w:vMerge/>
            <w:tcBorders>
              <w:left w:val="nil"/>
              <w:bottom w:val="single" w:sz="4" w:space="0" w:color="auto"/>
              <w:right w:val="single" w:sz="4" w:space="0" w:color="auto"/>
            </w:tcBorders>
            <w:shd w:val="clear" w:color="auto" w:fill="auto"/>
            <w:vAlign w:val="center"/>
          </w:tcPr>
          <w:p w14:paraId="3F4763F3" w14:textId="77777777" w:rsidR="002F034C" w:rsidRPr="002F034C" w:rsidRDefault="002F034C" w:rsidP="002F034C">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30D229F6" w14:textId="77777777" w:rsidR="002F034C" w:rsidRPr="002F034C" w:rsidRDefault="002F034C" w:rsidP="002F034C">
            <w:pPr>
              <w:jc w:val="center"/>
              <w:rPr>
                <w:sz w:val="13"/>
                <w:szCs w:val="13"/>
              </w:rPr>
            </w:pPr>
          </w:p>
        </w:tc>
        <w:tc>
          <w:tcPr>
            <w:tcW w:w="212" w:type="pct"/>
            <w:vMerge/>
            <w:tcBorders>
              <w:left w:val="single" w:sz="4" w:space="0" w:color="auto"/>
              <w:bottom w:val="single" w:sz="4" w:space="0" w:color="auto"/>
              <w:right w:val="single" w:sz="4" w:space="0" w:color="auto"/>
            </w:tcBorders>
            <w:vAlign w:val="center"/>
          </w:tcPr>
          <w:p w14:paraId="09A07D31" w14:textId="77777777" w:rsidR="002F034C" w:rsidRPr="002F034C" w:rsidRDefault="002F034C" w:rsidP="002F034C">
            <w:pPr>
              <w:jc w:val="center"/>
              <w:rPr>
                <w:sz w:val="13"/>
                <w:szCs w:val="13"/>
              </w:rPr>
            </w:pPr>
          </w:p>
        </w:tc>
        <w:tc>
          <w:tcPr>
            <w:tcW w:w="174" w:type="pct"/>
            <w:vMerge/>
            <w:tcBorders>
              <w:left w:val="single" w:sz="4" w:space="0" w:color="auto"/>
              <w:bottom w:val="single" w:sz="4" w:space="0" w:color="auto"/>
              <w:right w:val="single" w:sz="4" w:space="0" w:color="auto"/>
            </w:tcBorders>
            <w:vAlign w:val="center"/>
          </w:tcPr>
          <w:p w14:paraId="6CEF6477" w14:textId="77777777" w:rsidR="002F034C" w:rsidRPr="002F034C" w:rsidRDefault="002F034C" w:rsidP="002F034C">
            <w:pPr>
              <w:jc w:val="center"/>
              <w:rPr>
                <w:sz w:val="13"/>
                <w:szCs w:val="13"/>
              </w:rPr>
            </w:pPr>
          </w:p>
        </w:tc>
      </w:tr>
      <w:tr w:rsidR="002F034C" w:rsidRPr="002F034C" w14:paraId="1B45DBA2" w14:textId="77777777" w:rsidTr="00F95151">
        <w:trPr>
          <w:trHeight w:val="150"/>
        </w:trPr>
        <w:tc>
          <w:tcPr>
            <w:tcW w:w="143" w:type="pct"/>
            <w:vMerge w:val="restart"/>
            <w:shd w:val="clear" w:color="auto" w:fill="auto"/>
            <w:vAlign w:val="center"/>
          </w:tcPr>
          <w:p w14:paraId="669EFCC3" w14:textId="77777777" w:rsidR="002F034C" w:rsidRPr="002F034C" w:rsidRDefault="002F034C" w:rsidP="002F034C">
            <w:pPr>
              <w:jc w:val="center"/>
              <w:rPr>
                <w:sz w:val="13"/>
                <w:szCs w:val="13"/>
              </w:rPr>
            </w:pPr>
            <w:r w:rsidRPr="002F034C">
              <w:rPr>
                <w:sz w:val="13"/>
                <w:szCs w:val="13"/>
              </w:rPr>
              <w:t>3.1.3.</w:t>
            </w:r>
          </w:p>
        </w:tc>
        <w:tc>
          <w:tcPr>
            <w:tcW w:w="643" w:type="pct"/>
            <w:vMerge w:val="restart"/>
            <w:tcBorders>
              <w:top w:val="nil"/>
              <w:left w:val="single" w:sz="4" w:space="0" w:color="auto"/>
              <w:right w:val="single" w:sz="4" w:space="0" w:color="auto"/>
            </w:tcBorders>
            <w:shd w:val="clear" w:color="auto" w:fill="auto"/>
            <w:vAlign w:val="center"/>
          </w:tcPr>
          <w:p w14:paraId="7C53BE12" w14:textId="77777777" w:rsidR="002F034C" w:rsidRPr="002F034C" w:rsidRDefault="002F034C" w:rsidP="002F034C">
            <w:pPr>
              <w:rPr>
                <w:color w:val="000000"/>
                <w:sz w:val="13"/>
                <w:szCs w:val="13"/>
              </w:rPr>
            </w:pPr>
            <w:r w:rsidRPr="002F034C">
              <w:rPr>
                <w:sz w:val="13"/>
                <w:szCs w:val="13"/>
              </w:rPr>
              <w:t>Реконструкция тепловой сети врезка Т2-врезка Т3-врезка Т4-ТК3-врезка Т5-врезка Т6-врезка Т7-врезка Т8-ТК-4-ТК-5-ТК-7-СК-ТК8с-ТК-8ТК-9</w:t>
            </w:r>
          </w:p>
        </w:tc>
        <w:tc>
          <w:tcPr>
            <w:tcW w:w="512" w:type="pct"/>
            <w:vMerge w:val="restart"/>
            <w:tcBorders>
              <w:top w:val="nil"/>
              <w:left w:val="nil"/>
              <w:right w:val="single" w:sz="4" w:space="0" w:color="auto"/>
            </w:tcBorders>
            <w:shd w:val="clear" w:color="auto" w:fill="auto"/>
            <w:vAlign w:val="center"/>
          </w:tcPr>
          <w:p w14:paraId="33AFB4B2" w14:textId="77777777" w:rsidR="002F034C" w:rsidRPr="002F034C" w:rsidRDefault="002F034C" w:rsidP="002F034C">
            <w:pPr>
              <w:jc w:val="center"/>
              <w:rPr>
                <w:color w:val="000000"/>
                <w:sz w:val="13"/>
                <w:szCs w:val="13"/>
              </w:rPr>
            </w:pPr>
            <w:r w:rsidRPr="002F034C">
              <w:rPr>
                <w:sz w:val="13"/>
                <w:szCs w:val="13"/>
              </w:rPr>
              <w:t>Закрытие Куйбышевской центральной котельной</w:t>
            </w:r>
          </w:p>
        </w:tc>
        <w:tc>
          <w:tcPr>
            <w:tcW w:w="468" w:type="pct"/>
            <w:vMerge w:val="restart"/>
            <w:tcBorders>
              <w:top w:val="nil"/>
              <w:left w:val="nil"/>
              <w:right w:val="single" w:sz="4" w:space="0" w:color="auto"/>
            </w:tcBorders>
            <w:shd w:val="clear" w:color="auto" w:fill="auto"/>
            <w:vAlign w:val="center"/>
          </w:tcPr>
          <w:p w14:paraId="76B3E9C0" w14:textId="77777777" w:rsidR="002F034C" w:rsidRPr="002F034C" w:rsidRDefault="002F034C" w:rsidP="002F034C">
            <w:pPr>
              <w:jc w:val="center"/>
              <w:rPr>
                <w:color w:val="000000"/>
                <w:sz w:val="13"/>
                <w:szCs w:val="13"/>
              </w:rPr>
            </w:pPr>
            <w:r w:rsidRPr="002F034C">
              <w:rPr>
                <w:sz w:val="13"/>
                <w:szCs w:val="13"/>
              </w:rPr>
              <w:t>г. Новокузнецк, Куйбышевский район, ул. Стволовая - ул. В. Соломиной</w:t>
            </w:r>
          </w:p>
        </w:tc>
        <w:tc>
          <w:tcPr>
            <w:tcW w:w="413" w:type="pct"/>
            <w:vMerge w:val="restart"/>
            <w:tcBorders>
              <w:top w:val="nil"/>
              <w:left w:val="nil"/>
              <w:right w:val="single" w:sz="4" w:space="0" w:color="auto"/>
            </w:tcBorders>
            <w:shd w:val="clear" w:color="auto" w:fill="auto"/>
            <w:vAlign w:val="center"/>
          </w:tcPr>
          <w:p w14:paraId="6F1B69D3" w14:textId="77777777" w:rsidR="002F034C" w:rsidRPr="002F034C" w:rsidRDefault="002F034C" w:rsidP="002F034C">
            <w:pPr>
              <w:contextualSpacing/>
              <w:jc w:val="center"/>
              <w:rPr>
                <w:sz w:val="13"/>
                <w:szCs w:val="13"/>
              </w:rPr>
            </w:pPr>
            <w:r w:rsidRPr="002F034C">
              <w:rPr>
                <w:sz w:val="13"/>
                <w:szCs w:val="13"/>
              </w:rPr>
              <w:t>Диаметр</w:t>
            </w:r>
          </w:p>
        </w:tc>
        <w:tc>
          <w:tcPr>
            <w:tcW w:w="155" w:type="pct"/>
            <w:vMerge w:val="restart"/>
            <w:tcBorders>
              <w:top w:val="nil"/>
              <w:left w:val="nil"/>
              <w:right w:val="single" w:sz="4" w:space="0" w:color="auto"/>
            </w:tcBorders>
            <w:shd w:val="clear" w:color="auto" w:fill="auto"/>
            <w:vAlign w:val="center"/>
          </w:tcPr>
          <w:p w14:paraId="09B7C642" w14:textId="77777777" w:rsidR="002F034C" w:rsidRPr="002F034C" w:rsidRDefault="002F034C" w:rsidP="002F034C">
            <w:pPr>
              <w:contextualSpacing/>
              <w:jc w:val="center"/>
              <w:rPr>
                <w:sz w:val="13"/>
                <w:szCs w:val="13"/>
              </w:rPr>
            </w:pPr>
            <w:r w:rsidRPr="002F034C">
              <w:rPr>
                <w:sz w:val="13"/>
                <w:szCs w:val="13"/>
              </w:rPr>
              <w:t>мм</w:t>
            </w:r>
          </w:p>
        </w:tc>
        <w:tc>
          <w:tcPr>
            <w:tcW w:w="175" w:type="pct"/>
            <w:tcBorders>
              <w:top w:val="nil"/>
              <w:left w:val="single" w:sz="4" w:space="0" w:color="auto"/>
              <w:bottom w:val="single" w:sz="4" w:space="0" w:color="auto"/>
              <w:right w:val="single" w:sz="4" w:space="0" w:color="auto"/>
            </w:tcBorders>
            <w:shd w:val="clear" w:color="auto" w:fill="auto"/>
            <w:vAlign w:val="center"/>
          </w:tcPr>
          <w:p w14:paraId="6A3D762A" w14:textId="77777777" w:rsidR="002F034C" w:rsidRPr="002F034C" w:rsidRDefault="002F034C" w:rsidP="002F034C">
            <w:pPr>
              <w:contextualSpacing/>
              <w:jc w:val="center"/>
              <w:rPr>
                <w:sz w:val="13"/>
                <w:szCs w:val="13"/>
              </w:rPr>
            </w:pPr>
            <w:r w:rsidRPr="002F034C">
              <w:rPr>
                <w:sz w:val="13"/>
                <w:szCs w:val="13"/>
              </w:rPr>
              <w:t>600</w:t>
            </w:r>
          </w:p>
        </w:tc>
        <w:tc>
          <w:tcPr>
            <w:tcW w:w="210" w:type="pct"/>
            <w:tcBorders>
              <w:top w:val="nil"/>
              <w:left w:val="nil"/>
              <w:right w:val="single" w:sz="4" w:space="0" w:color="auto"/>
            </w:tcBorders>
            <w:shd w:val="clear" w:color="auto" w:fill="auto"/>
            <w:vAlign w:val="center"/>
          </w:tcPr>
          <w:p w14:paraId="52EB1F32" w14:textId="77777777" w:rsidR="002F034C" w:rsidRPr="002F034C" w:rsidRDefault="002F034C" w:rsidP="002F034C">
            <w:pPr>
              <w:contextualSpacing/>
              <w:jc w:val="center"/>
              <w:rPr>
                <w:sz w:val="13"/>
                <w:szCs w:val="13"/>
              </w:rPr>
            </w:pPr>
            <w:r w:rsidRPr="002F034C">
              <w:rPr>
                <w:sz w:val="13"/>
                <w:szCs w:val="13"/>
              </w:rPr>
              <w:t>200</w:t>
            </w:r>
          </w:p>
        </w:tc>
        <w:tc>
          <w:tcPr>
            <w:tcW w:w="261" w:type="pct"/>
            <w:vMerge w:val="restart"/>
            <w:tcBorders>
              <w:top w:val="nil"/>
              <w:left w:val="nil"/>
              <w:right w:val="single" w:sz="4" w:space="0" w:color="auto"/>
            </w:tcBorders>
            <w:shd w:val="clear" w:color="auto" w:fill="auto"/>
            <w:vAlign w:val="center"/>
          </w:tcPr>
          <w:p w14:paraId="21189742" w14:textId="77777777" w:rsidR="002F034C" w:rsidRPr="002F034C" w:rsidRDefault="002F034C" w:rsidP="002F034C">
            <w:pPr>
              <w:ind w:left="-111" w:right="-153"/>
              <w:contextualSpacing/>
              <w:jc w:val="center"/>
              <w:rPr>
                <w:sz w:val="13"/>
                <w:szCs w:val="13"/>
              </w:rPr>
            </w:pPr>
            <w:r w:rsidRPr="002F034C">
              <w:rPr>
                <w:sz w:val="13"/>
                <w:szCs w:val="13"/>
              </w:rPr>
              <w:t>2024</w:t>
            </w:r>
          </w:p>
        </w:tc>
        <w:tc>
          <w:tcPr>
            <w:tcW w:w="269" w:type="pct"/>
            <w:vMerge w:val="restart"/>
            <w:tcBorders>
              <w:top w:val="nil"/>
              <w:left w:val="nil"/>
              <w:right w:val="single" w:sz="4" w:space="0" w:color="auto"/>
            </w:tcBorders>
            <w:shd w:val="clear" w:color="auto" w:fill="auto"/>
            <w:vAlign w:val="center"/>
          </w:tcPr>
          <w:p w14:paraId="476F8D80" w14:textId="77777777" w:rsidR="002F034C" w:rsidRPr="002F034C" w:rsidRDefault="002F034C" w:rsidP="002F034C">
            <w:pPr>
              <w:ind w:left="-110" w:right="-152"/>
              <w:contextualSpacing/>
              <w:jc w:val="center"/>
              <w:rPr>
                <w:sz w:val="13"/>
                <w:szCs w:val="13"/>
              </w:rPr>
            </w:pPr>
            <w:r w:rsidRPr="002F034C">
              <w:rPr>
                <w:sz w:val="13"/>
                <w:szCs w:val="13"/>
              </w:rPr>
              <w:t>2024</w:t>
            </w:r>
          </w:p>
        </w:tc>
        <w:tc>
          <w:tcPr>
            <w:tcW w:w="196" w:type="pct"/>
            <w:vMerge w:val="restart"/>
            <w:tcBorders>
              <w:top w:val="nil"/>
              <w:left w:val="nil"/>
              <w:right w:val="single" w:sz="4" w:space="0" w:color="auto"/>
            </w:tcBorders>
            <w:shd w:val="clear" w:color="auto" w:fill="auto"/>
            <w:vAlign w:val="center"/>
          </w:tcPr>
          <w:p w14:paraId="1D944F21" w14:textId="77777777" w:rsidR="002F034C" w:rsidRPr="002F034C" w:rsidRDefault="002F034C" w:rsidP="002F034C">
            <w:pPr>
              <w:contextualSpacing/>
              <w:jc w:val="center"/>
              <w:rPr>
                <w:sz w:val="13"/>
                <w:szCs w:val="13"/>
              </w:rPr>
            </w:pPr>
            <w:r w:rsidRPr="002F034C">
              <w:rPr>
                <w:sz w:val="13"/>
                <w:szCs w:val="13"/>
              </w:rPr>
              <w:t>49634,10</w:t>
            </w:r>
          </w:p>
        </w:tc>
        <w:tc>
          <w:tcPr>
            <w:tcW w:w="234" w:type="pct"/>
            <w:vMerge w:val="restart"/>
            <w:tcBorders>
              <w:top w:val="nil"/>
              <w:left w:val="nil"/>
              <w:right w:val="single" w:sz="4" w:space="0" w:color="auto"/>
            </w:tcBorders>
            <w:shd w:val="clear" w:color="auto" w:fill="auto"/>
            <w:vAlign w:val="center"/>
          </w:tcPr>
          <w:p w14:paraId="5DAC607B" w14:textId="77777777" w:rsidR="002F034C" w:rsidRPr="002F034C" w:rsidRDefault="002F034C" w:rsidP="002F034C">
            <w:pPr>
              <w:jc w:val="center"/>
              <w:rPr>
                <w:sz w:val="13"/>
                <w:szCs w:val="13"/>
              </w:rPr>
            </w:pPr>
            <w:r w:rsidRPr="002F034C">
              <w:rPr>
                <w:sz w:val="13"/>
                <w:szCs w:val="13"/>
              </w:rPr>
              <w:t>0,00</w:t>
            </w:r>
          </w:p>
        </w:tc>
        <w:tc>
          <w:tcPr>
            <w:tcW w:w="207" w:type="pct"/>
            <w:vMerge w:val="restart"/>
            <w:tcBorders>
              <w:top w:val="nil"/>
              <w:left w:val="single" w:sz="4" w:space="0" w:color="auto"/>
              <w:right w:val="single" w:sz="4" w:space="0" w:color="auto"/>
            </w:tcBorders>
            <w:shd w:val="clear" w:color="auto" w:fill="auto"/>
            <w:vAlign w:val="center"/>
          </w:tcPr>
          <w:p w14:paraId="38FE3111" w14:textId="77777777" w:rsidR="002F034C" w:rsidRPr="002F034C" w:rsidRDefault="002F034C" w:rsidP="002F034C">
            <w:pPr>
              <w:jc w:val="center"/>
              <w:rPr>
                <w:sz w:val="13"/>
                <w:szCs w:val="13"/>
              </w:rPr>
            </w:pPr>
            <w:r w:rsidRPr="002F034C">
              <w:rPr>
                <w:sz w:val="13"/>
                <w:szCs w:val="13"/>
              </w:rPr>
              <w:t>0,00</w:t>
            </w:r>
          </w:p>
        </w:tc>
        <w:tc>
          <w:tcPr>
            <w:tcW w:w="181" w:type="pct"/>
            <w:vMerge w:val="restart"/>
            <w:tcBorders>
              <w:top w:val="nil"/>
              <w:left w:val="nil"/>
              <w:right w:val="single" w:sz="4" w:space="0" w:color="auto"/>
            </w:tcBorders>
            <w:shd w:val="clear" w:color="auto" w:fill="auto"/>
            <w:vAlign w:val="center"/>
          </w:tcPr>
          <w:p w14:paraId="0AAD1F9D" w14:textId="77777777" w:rsidR="002F034C" w:rsidRPr="002F034C" w:rsidRDefault="002F034C" w:rsidP="002F034C">
            <w:pPr>
              <w:jc w:val="center"/>
              <w:rPr>
                <w:sz w:val="13"/>
                <w:szCs w:val="13"/>
              </w:rPr>
            </w:pPr>
            <w:r w:rsidRPr="002F034C">
              <w:rPr>
                <w:sz w:val="13"/>
                <w:szCs w:val="13"/>
              </w:rPr>
              <w:t>0,00</w:t>
            </w:r>
          </w:p>
        </w:tc>
        <w:tc>
          <w:tcPr>
            <w:tcW w:w="196" w:type="pct"/>
            <w:vMerge w:val="restart"/>
            <w:tcBorders>
              <w:top w:val="nil"/>
              <w:left w:val="nil"/>
              <w:right w:val="single" w:sz="4" w:space="0" w:color="auto"/>
            </w:tcBorders>
            <w:shd w:val="clear" w:color="auto" w:fill="auto"/>
            <w:vAlign w:val="center"/>
          </w:tcPr>
          <w:p w14:paraId="2EA2739F" w14:textId="77777777" w:rsidR="002F034C" w:rsidRPr="002F034C" w:rsidRDefault="002F034C" w:rsidP="002F034C">
            <w:pPr>
              <w:contextualSpacing/>
              <w:jc w:val="center"/>
              <w:rPr>
                <w:sz w:val="13"/>
                <w:szCs w:val="13"/>
              </w:rPr>
            </w:pPr>
            <w:r w:rsidRPr="002F034C">
              <w:rPr>
                <w:sz w:val="13"/>
                <w:szCs w:val="13"/>
              </w:rPr>
              <w:t>49634,10</w:t>
            </w:r>
          </w:p>
        </w:tc>
        <w:tc>
          <w:tcPr>
            <w:tcW w:w="168" w:type="pct"/>
            <w:vMerge w:val="restart"/>
            <w:tcBorders>
              <w:top w:val="nil"/>
              <w:left w:val="nil"/>
              <w:right w:val="single" w:sz="4" w:space="0" w:color="auto"/>
            </w:tcBorders>
            <w:shd w:val="clear" w:color="auto" w:fill="auto"/>
            <w:vAlign w:val="center"/>
          </w:tcPr>
          <w:p w14:paraId="293A6D56" w14:textId="77777777" w:rsidR="002F034C" w:rsidRPr="002F034C" w:rsidRDefault="002F034C" w:rsidP="002F034C">
            <w:pPr>
              <w:jc w:val="center"/>
              <w:rPr>
                <w:sz w:val="13"/>
                <w:szCs w:val="13"/>
              </w:rPr>
            </w:pPr>
            <w:r w:rsidRPr="002F034C">
              <w:rPr>
                <w:sz w:val="13"/>
                <w:szCs w:val="13"/>
              </w:rPr>
              <w:t>0,00</w:t>
            </w:r>
          </w:p>
        </w:tc>
        <w:tc>
          <w:tcPr>
            <w:tcW w:w="182" w:type="pct"/>
            <w:vMerge w:val="restart"/>
            <w:tcBorders>
              <w:top w:val="single" w:sz="4" w:space="0" w:color="auto"/>
              <w:left w:val="single" w:sz="4" w:space="0" w:color="auto"/>
              <w:right w:val="single" w:sz="4" w:space="0" w:color="auto"/>
            </w:tcBorders>
            <w:vAlign w:val="center"/>
          </w:tcPr>
          <w:p w14:paraId="41813629" w14:textId="77777777" w:rsidR="002F034C" w:rsidRPr="002F034C" w:rsidRDefault="002F034C" w:rsidP="002F034C">
            <w:pPr>
              <w:jc w:val="center"/>
              <w:rPr>
                <w:sz w:val="13"/>
                <w:szCs w:val="13"/>
              </w:rPr>
            </w:pPr>
            <w:r w:rsidRPr="002F034C">
              <w:rPr>
                <w:sz w:val="13"/>
                <w:szCs w:val="13"/>
              </w:rPr>
              <w:t>0,00</w:t>
            </w:r>
          </w:p>
        </w:tc>
        <w:tc>
          <w:tcPr>
            <w:tcW w:w="212" w:type="pct"/>
            <w:vMerge w:val="restart"/>
            <w:tcBorders>
              <w:top w:val="single" w:sz="4" w:space="0" w:color="auto"/>
              <w:left w:val="single" w:sz="4" w:space="0" w:color="auto"/>
              <w:right w:val="single" w:sz="4" w:space="0" w:color="auto"/>
            </w:tcBorders>
            <w:vAlign w:val="center"/>
          </w:tcPr>
          <w:p w14:paraId="1507AC66" w14:textId="77777777" w:rsidR="002F034C" w:rsidRPr="002F034C" w:rsidRDefault="002F034C" w:rsidP="002F034C">
            <w:pPr>
              <w:jc w:val="center"/>
              <w:rPr>
                <w:sz w:val="13"/>
                <w:szCs w:val="13"/>
              </w:rPr>
            </w:pPr>
            <w:r w:rsidRPr="002F034C">
              <w:rPr>
                <w:sz w:val="13"/>
                <w:szCs w:val="13"/>
              </w:rPr>
              <w:t>0,00</w:t>
            </w:r>
          </w:p>
        </w:tc>
        <w:tc>
          <w:tcPr>
            <w:tcW w:w="174" w:type="pct"/>
            <w:vMerge w:val="restart"/>
            <w:tcBorders>
              <w:top w:val="single" w:sz="4" w:space="0" w:color="auto"/>
              <w:left w:val="single" w:sz="4" w:space="0" w:color="auto"/>
              <w:right w:val="single" w:sz="4" w:space="0" w:color="auto"/>
            </w:tcBorders>
            <w:vAlign w:val="center"/>
          </w:tcPr>
          <w:p w14:paraId="626D6EF0" w14:textId="77777777" w:rsidR="002F034C" w:rsidRPr="002F034C" w:rsidRDefault="002F034C" w:rsidP="002F034C">
            <w:pPr>
              <w:jc w:val="center"/>
              <w:rPr>
                <w:sz w:val="13"/>
                <w:szCs w:val="13"/>
              </w:rPr>
            </w:pPr>
            <w:r w:rsidRPr="002F034C">
              <w:rPr>
                <w:sz w:val="13"/>
                <w:szCs w:val="13"/>
              </w:rPr>
              <w:t>0,00</w:t>
            </w:r>
          </w:p>
        </w:tc>
      </w:tr>
      <w:tr w:rsidR="002F034C" w:rsidRPr="002F034C" w14:paraId="63B727DC" w14:textId="77777777" w:rsidTr="00F95151">
        <w:trPr>
          <w:trHeight w:val="150"/>
        </w:trPr>
        <w:tc>
          <w:tcPr>
            <w:tcW w:w="143" w:type="pct"/>
            <w:vMerge/>
            <w:shd w:val="clear" w:color="auto" w:fill="auto"/>
            <w:vAlign w:val="center"/>
          </w:tcPr>
          <w:p w14:paraId="6207A5A6" w14:textId="77777777" w:rsidR="002F034C" w:rsidRPr="002F034C" w:rsidRDefault="002F034C" w:rsidP="002F034C">
            <w:pPr>
              <w:jc w:val="center"/>
              <w:rPr>
                <w:sz w:val="13"/>
                <w:szCs w:val="13"/>
              </w:rPr>
            </w:pPr>
          </w:p>
        </w:tc>
        <w:tc>
          <w:tcPr>
            <w:tcW w:w="643" w:type="pct"/>
            <w:vMerge/>
            <w:tcBorders>
              <w:left w:val="single" w:sz="4" w:space="0" w:color="auto"/>
              <w:right w:val="single" w:sz="4" w:space="0" w:color="auto"/>
            </w:tcBorders>
            <w:shd w:val="clear" w:color="auto" w:fill="auto"/>
            <w:vAlign w:val="center"/>
          </w:tcPr>
          <w:p w14:paraId="5A6ABC4D" w14:textId="77777777" w:rsidR="002F034C" w:rsidRPr="002F034C" w:rsidRDefault="002F034C" w:rsidP="002F034C">
            <w:pPr>
              <w:rPr>
                <w:sz w:val="13"/>
                <w:szCs w:val="13"/>
              </w:rPr>
            </w:pPr>
          </w:p>
        </w:tc>
        <w:tc>
          <w:tcPr>
            <w:tcW w:w="512" w:type="pct"/>
            <w:vMerge/>
            <w:tcBorders>
              <w:left w:val="nil"/>
              <w:right w:val="single" w:sz="4" w:space="0" w:color="auto"/>
            </w:tcBorders>
            <w:shd w:val="clear" w:color="auto" w:fill="auto"/>
            <w:vAlign w:val="center"/>
          </w:tcPr>
          <w:p w14:paraId="4BC6BE7F" w14:textId="77777777" w:rsidR="002F034C" w:rsidRPr="002F034C" w:rsidRDefault="002F034C" w:rsidP="002F034C">
            <w:pPr>
              <w:jc w:val="center"/>
              <w:rPr>
                <w:sz w:val="13"/>
                <w:szCs w:val="13"/>
              </w:rPr>
            </w:pPr>
          </w:p>
        </w:tc>
        <w:tc>
          <w:tcPr>
            <w:tcW w:w="468" w:type="pct"/>
            <w:vMerge/>
            <w:tcBorders>
              <w:left w:val="nil"/>
              <w:right w:val="single" w:sz="4" w:space="0" w:color="auto"/>
            </w:tcBorders>
            <w:shd w:val="clear" w:color="auto" w:fill="auto"/>
            <w:vAlign w:val="center"/>
          </w:tcPr>
          <w:p w14:paraId="2286F6E3" w14:textId="77777777" w:rsidR="002F034C" w:rsidRPr="002F034C" w:rsidRDefault="002F034C" w:rsidP="002F034C">
            <w:pPr>
              <w:jc w:val="center"/>
              <w:rPr>
                <w:sz w:val="13"/>
                <w:szCs w:val="13"/>
              </w:rPr>
            </w:pPr>
          </w:p>
        </w:tc>
        <w:tc>
          <w:tcPr>
            <w:tcW w:w="413" w:type="pct"/>
            <w:vMerge/>
            <w:tcBorders>
              <w:left w:val="nil"/>
              <w:right w:val="single" w:sz="4" w:space="0" w:color="auto"/>
            </w:tcBorders>
            <w:shd w:val="clear" w:color="auto" w:fill="auto"/>
            <w:vAlign w:val="center"/>
          </w:tcPr>
          <w:p w14:paraId="2EBA39C2" w14:textId="77777777" w:rsidR="002F034C" w:rsidRPr="002F034C" w:rsidRDefault="002F034C" w:rsidP="002F034C">
            <w:pPr>
              <w:contextualSpacing/>
              <w:jc w:val="center"/>
              <w:rPr>
                <w:sz w:val="13"/>
                <w:szCs w:val="13"/>
              </w:rPr>
            </w:pPr>
          </w:p>
        </w:tc>
        <w:tc>
          <w:tcPr>
            <w:tcW w:w="155" w:type="pct"/>
            <w:vMerge/>
            <w:tcBorders>
              <w:left w:val="nil"/>
              <w:right w:val="single" w:sz="4" w:space="0" w:color="auto"/>
            </w:tcBorders>
            <w:shd w:val="clear" w:color="auto" w:fill="auto"/>
            <w:vAlign w:val="center"/>
          </w:tcPr>
          <w:p w14:paraId="39469268"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636B6BD5" w14:textId="77777777" w:rsidR="002F034C" w:rsidRPr="002F034C" w:rsidRDefault="002F034C" w:rsidP="002F034C">
            <w:pPr>
              <w:contextualSpacing/>
              <w:jc w:val="center"/>
              <w:rPr>
                <w:sz w:val="13"/>
                <w:szCs w:val="13"/>
              </w:rPr>
            </w:pPr>
            <w:r w:rsidRPr="002F034C">
              <w:rPr>
                <w:sz w:val="13"/>
                <w:szCs w:val="13"/>
              </w:rPr>
              <w:t>500</w:t>
            </w:r>
          </w:p>
        </w:tc>
        <w:tc>
          <w:tcPr>
            <w:tcW w:w="210" w:type="pct"/>
            <w:tcBorders>
              <w:left w:val="nil"/>
              <w:right w:val="single" w:sz="4" w:space="0" w:color="auto"/>
            </w:tcBorders>
            <w:shd w:val="clear" w:color="auto" w:fill="auto"/>
            <w:vAlign w:val="center"/>
          </w:tcPr>
          <w:p w14:paraId="2B14B23B" w14:textId="77777777" w:rsidR="002F034C" w:rsidRPr="002F034C" w:rsidRDefault="002F034C" w:rsidP="002F034C">
            <w:pPr>
              <w:contextualSpacing/>
              <w:jc w:val="center"/>
              <w:rPr>
                <w:sz w:val="13"/>
                <w:szCs w:val="13"/>
              </w:rPr>
            </w:pPr>
            <w:r w:rsidRPr="002F034C">
              <w:rPr>
                <w:sz w:val="13"/>
                <w:szCs w:val="13"/>
              </w:rPr>
              <w:t>200</w:t>
            </w:r>
          </w:p>
        </w:tc>
        <w:tc>
          <w:tcPr>
            <w:tcW w:w="261" w:type="pct"/>
            <w:vMerge/>
            <w:tcBorders>
              <w:left w:val="nil"/>
              <w:right w:val="single" w:sz="4" w:space="0" w:color="auto"/>
            </w:tcBorders>
            <w:shd w:val="clear" w:color="auto" w:fill="auto"/>
            <w:vAlign w:val="center"/>
          </w:tcPr>
          <w:p w14:paraId="540651D5" w14:textId="77777777" w:rsidR="002F034C" w:rsidRPr="002F034C" w:rsidRDefault="002F034C" w:rsidP="002F034C">
            <w:pPr>
              <w:jc w:val="center"/>
              <w:rPr>
                <w:sz w:val="13"/>
                <w:szCs w:val="13"/>
              </w:rPr>
            </w:pPr>
          </w:p>
        </w:tc>
        <w:tc>
          <w:tcPr>
            <w:tcW w:w="269" w:type="pct"/>
            <w:vMerge/>
            <w:tcBorders>
              <w:left w:val="nil"/>
              <w:right w:val="single" w:sz="4" w:space="0" w:color="auto"/>
            </w:tcBorders>
            <w:shd w:val="clear" w:color="auto" w:fill="auto"/>
            <w:vAlign w:val="center"/>
          </w:tcPr>
          <w:p w14:paraId="117E2E66"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30C6C69D" w14:textId="77777777" w:rsidR="002F034C" w:rsidRPr="002F034C" w:rsidRDefault="002F034C" w:rsidP="002F034C">
            <w:pPr>
              <w:jc w:val="center"/>
              <w:rPr>
                <w:sz w:val="13"/>
                <w:szCs w:val="13"/>
              </w:rPr>
            </w:pPr>
          </w:p>
        </w:tc>
        <w:tc>
          <w:tcPr>
            <w:tcW w:w="234" w:type="pct"/>
            <w:vMerge/>
            <w:tcBorders>
              <w:left w:val="nil"/>
              <w:right w:val="single" w:sz="4" w:space="0" w:color="auto"/>
            </w:tcBorders>
            <w:shd w:val="clear" w:color="auto" w:fill="auto"/>
            <w:vAlign w:val="center"/>
          </w:tcPr>
          <w:p w14:paraId="54BE3A6B" w14:textId="77777777" w:rsidR="002F034C" w:rsidRPr="002F034C" w:rsidRDefault="002F034C" w:rsidP="002F034C">
            <w:pPr>
              <w:jc w:val="center"/>
              <w:rPr>
                <w:sz w:val="13"/>
                <w:szCs w:val="13"/>
              </w:rPr>
            </w:pPr>
          </w:p>
        </w:tc>
        <w:tc>
          <w:tcPr>
            <w:tcW w:w="207" w:type="pct"/>
            <w:vMerge/>
            <w:tcBorders>
              <w:left w:val="single" w:sz="4" w:space="0" w:color="auto"/>
              <w:right w:val="single" w:sz="4" w:space="0" w:color="auto"/>
            </w:tcBorders>
            <w:shd w:val="clear" w:color="auto" w:fill="auto"/>
            <w:vAlign w:val="center"/>
          </w:tcPr>
          <w:p w14:paraId="20D3FC5B" w14:textId="77777777" w:rsidR="002F034C" w:rsidRPr="002F034C" w:rsidRDefault="002F034C" w:rsidP="002F034C">
            <w:pPr>
              <w:jc w:val="center"/>
              <w:rPr>
                <w:sz w:val="13"/>
                <w:szCs w:val="13"/>
              </w:rPr>
            </w:pPr>
          </w:p>
        </w:tc>
        <w:tc>
          <w:tcPr>
            <w:tcW w:w="181" w:type="pct"/>
            <w:vMerge/>
            <w:tcBorders>
              <w:left w:val="nil"/>
              <w:right w:val="single" w:sz="4" w:space="0" w:color="auto"/>
            </w:tcBorders>
            <w:shd w:val="clear" w:color="auto" w:fill="auto"/>
            <w:vAlign w:val="center"/>
          </w:tcPr>
          <w:p w14:paraId="7F84EE98"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29C23E9F" w14:textId="77777777" w:rsidR="002F034C" w:rsidRPr="002F034C" w:rsidRDefault="002F034C" w:rsidP="002F034C">
            <w:pPr>
              <w:jc w:val="center"/>
              <w:rPr>
                <w:sz w:val="13"/>
                <w:szCs w:val="13"/>
              </w:rPr>
            </w:pPr>
          </w:p>
        </w:tc>
        <w:tc>
          <w:tcPr>
            <w:tcW w:w="168" w:type="pct"/>
            <w:vMerge/>
            <w:tcBorders>
              <w:left w:val="nil"/>
              <w:right w:val="single" w:sz="4" w:space="0" w:color="auto"/>
            </w:tcBorders>
            <w:shd w:val="clear" w:color="auto" w:fill="auto"/>
            <w:vAlign w:val="center"/>
          </w:tcPr>
          <w:p w14:paraId="1BE927EA" w14:textId="77777777" w:rsidR="002F034C" w:rsidRPr="002F034C" w:rsidRDefault="002F034C" w:rsidP="002F034C">
            <w:pPr>
              <w:jc w:val="center"/>
              <w:rPr>
                <w:sz w:val="13"/>
                <w:szCs w:val="13"/>
              </w:rPr>
            </w:pPr>
          </w:p>
        </w:tc>
        <w:tc>
          <w:tcPr>
            <w:tcW w:w="182" w:type="pct"/>
            <w:vMerge/>
            <w:tcBorders>
              <w:left w:val="single" w:sz="4" w:space="0" w:color="auto"/>
              <w:right w:val="single" w:sz="4" w:space="0" w:color="auto"/>
            </w:tcBorders>
            <w:vAlign w:val="center"/>
          </w:tcPr>
          <w:p w14:paraId="5AAD00CA" w14:textId="77777777" w:rsidR="002F034C" w:rsidRPr="002F034C" w:rsidRDefault="002F034C" w:rsidP="002F034C">
            <w:pPr>
              <w:jc w:val="center"/>
              <w:rPr>
                <w:sz w:val="13"/>
                <w:szCs w:val="13"/>
              </w:rPr>
            </w:pPr>
          </w:p>
        </w:tc>
        <w:tc>
          <w:tcPr>
            <w:tcW w:w="212" w:type="pct"/>
            <w:vMerge/>
            <w:tcBorders>
              <w:left w:val="single" w:sz="4" w:space="0" w:color="auto"/>
              <w:right w:val="single" w:sz="4" w:space="0" w:color="auto"/>
            </w:tcBorders>
            <w:vAlign w:val="center"/>
          </w:tcPr>
          <w:p w14:paraId="3A043BD8" w14:textId="77777777" w:rsidR="002F034C" w:rsidRPr="002F034C" w:rsidRDefault="002F034C" w:rsidP="002F034C">
            <w:pPr>
              <w:jc w:val="center"/>
              <w:rPr>
                <w:sz w:val="13"/>
                <w:szCs w:val="13"/>
              </w:rPr>
            </w:pPr>
          </w:p>
        </w:tc>
        <w:tc>
          <w:tcPr>
            <w:tcW w:w="174" w:type="pct"/>
            <w:vMerge/>
            <w:tcBorders>
              <w:left w:val="single" w:sz="4" w:space="0" w:color="auto"/>
              <w:right w:val="single" w:sz="4" w:space="0" w:color="auto"/>
            </w:tcBorders>
            <w:vAlign w:val="center"/>
          </w:tcPr>
          <w:p w14:paraId="4F78ADFA" w14:textId="77777777" w:rsidR="002F034C" w:rsidRPr="002F034C" w:rsidRDefault="002F034C" w:rsidP="002F034C">
            <w:pPr>
              <w:jc w:val="center"/>
              <w:rPr>
                <w:sz w:val="13"/>
                <w:szCs w:val="13"/>
              </w:rPr>
            </w:pPr>
          </w:p>
        </w:tc>
      </w:tr>
      <w:tr w:rsidR="002F034C" w:rsidRPr="002F034C" w14:paraId="65382942" w14:textId="77777777" w:rsidTr="00F95151">
        <w:trPr>
          <w:trHeight w:val="150"/>
        </w:trPr>
        <w:tc>
          <w:tcPr>
            <w:tcW w:w="143" w:type="pct"/>
            <w:vMerge/>
            <w:shd w:val="clear" w:color="auto" w:fill="auto"/>
            <w:vAlign w:val="center"/>
          </w:tcPr>
          <w:p w14:paraId="04810D2D" w14:textId="77777777" w:rsidR="002F034C" w:rsidRPr="002F034C" w:rsidRDefault="002F034C" w:rsidP="002F034C">
            <w:pPr>
              <w:jc w:val="center"/>
              <w:rPr>
                <w:sz w:val="13"/>
                <w:szCs w:val="13"/>
              </w:rPr>
            </w:pPr>
          </w:p>
        </w:tc>
        <w:tc>
          <w:tcPr>
            <w:tcW w:w="643" w:type="pct"/>
            <w:vMerge/>
            <w:tcBorders>
              <w:left w:val="single" w:sz="4" w:space="0" w:color="auto"/>
              <w:right w:val="single" w:sz="4" w:space="0" w:color="auto"/>
            </w:tcBorders>
            <w:shd w:val="clear" w:color="auto" w:fill="auto"/>
            <w:vAlign w:val="center"/>
          </w:tcPr>
          <w:p w14:paraId="65E31A30" w14:textId="77777777" w:rsidR="002F034C" w:rsidRPr="002F034C" w:rsidRDefault="002F034C" w:rsidP="002F034C">
            <w:pPr>
              <w:rPr>
                <w:sz w:val="13"/>
                <w:szCs w:val="13"/>
              </w:rPr>
            </w:pPr>
          </w:p>
        </w:tc>
        <w:tc>
          <w:tcPr>
            <w:tcW w:w="512" w:type="pct"/>
            <w:vMerge/>
            <w:tcBorders>
              <w:left w:val="nil"/>
              <w:right w:val="single" w:sz="4" w:space="0" w:color="auto"/>
            </w:tcBorders>
            <w:shd w:val="clear" w:color="auto" w:fill="auto"/>
            <w:vAlign w:val="center"/>
          </w:tcPr>
          <w:p w14:paraId="54708F09" w14:textId="77777777" w:rsidR="002F034C" w:rsidRPr="002F034C" w:rsidRDefault="002F034C" w:rsidP="002F034C">
            <w:pPr>
              <w:jc w:val="center"/>
              <w:rPr>
                <w:sz w:val="13"/>
                <w:szCs w:val="13"/>
              </w:rPr>
            </w:pPr>
          </w:p>
        </w:tc>
        <w:tc>
          <w:tcPr>
            <w:tcW w:w="468" w:type="pct"/>
            <w:vMerge/>
            <w:tcBorders>
              <w:left w:val="nil"/>
              <w:right w:val="single" w:sz="4" w:space="0" w:color="auto"/>
            </w:tcBorders>
            <w:shd w:val="clear" w:color="auto" w:fill="auto"/>
            <w:vAlign w:val="center"/>
          </w:tcPr>
          <w:p w14:paraId="7D2C1FD0" w14:textId="77777777" w:rsidR="002F034C" w:rsidRPr="002F034C" w:rsidRDefault="002F034C" w:rsidP="002F034C">
            <w:pPr>
              <w:jc w:val="center"/>
              <w:rPr>
                <w:sz w:val="13"/>
                <w:szCs w:val="13"/>
              </w:rPr>
            </w:pPr>
          </w:p>
        </w:tc>
        <w:tc>
          <w:tcPr>
            <w:tcW w:w="413" w:type="pct"/>
            <w:vMerge/>
            <w:tcBorders>
              <w:left w:val="nil"/>
              <w:right w:val="single" w:sz="4" w:space="0" w:color="auto"/>
            </w:tcBorders>
            <w:shd w:val="clear" w:color="auto" w:fill="auto"/>
            <w:vAlign w:val="center"/>
          </w:tcPr>
          <w:p w14:paraId="20CD5CB6" w14:textId="77777777" w:rsidR="002F034C" w:rsidRPr="002F034C" w:rsidRDefault="002F034C" w:rsidP="002F034C">
            <w:pPr>
              <w:contextualSpacing/>
              <w:jc w:val="center"/>
              <w:rPr>
                <w:sz w:val="13"/>
                <w:szCs w:val="13"/>
              </w:rPr>
            </w:pPr>
          </w:p>
        </w:tc>
        <w:tc>
          <w:tcPr>
            <w:tcW w:w="155" w:type="pct"/>
            <w:vMerge/>
            <w:tcBorders>
              <w:left w:val="nil"/>
              <w:right w:val="single" w:sz="4" w:space="0" w:color="auto"/>
            </w:tcBorders>
            <w:shd w:val="clear" w:color="auto" w:fill="auto"/>
            <w:vAlign w:val="center"/>
          </w:tcPr>
          <w:p w14:paraId="016A6632"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69DF48DB" w14:textId="77777777" w:rsidR="002F034C" w:rsidRPr="002F034C" w:rsidRDefault="002F034C" w:rsidP="002F034C">
            <w:pPr>
              <w:contextualSpacing/>
              <w:jc w:val="center"/>
              <w:rPr>
                <w:sz w:val="13"/>
                <w:szCs w:val="13"/>
              </w:rPr>
            </w:pPr>
            <w:r w:rsidRPr="002F034C">
              <w:rPr>
                <w:sz w:val="13"/>
                <w:szCs w:val="13"/>
              </w:rPr>
              <w:t>500</w:t>
            </w:r>
          </w:p>
        </w:tc>
        <w:tc>
          <w:tcPr>
            <w:tcW w:w="210" w:type="pct"/>
            <w:tcBorders>
              <w:left w:val="nil"/>
              <w:right w:val="single" w:sz="4" w:space="0" w:color="auto"/>
            </w:tcBorders>
            <w:shd w:val="clear" w:color="auto" w:fill="auto"/>
            <w:vAlign w:val="center"/>
          </w:tcPr>
          <w:p w14:paraId="35FAD858" w14:textId="77777777" w:rsidR="002F034C" w:rsidRPr="002F034C" w:rsidRDefault="002F034C" w:rsidP="002F034C">
            <w:pPr>
              <w:contextualSpacing/>
              <w:jc w:val="center"/>
              <w:rPr>
                <w:sz w:val="13"/>
                <w:szCs w:val="13"/>
              </w:rPr>
            </w:pPr>
            <w:r w:rsidRPr="002F034C">
              <w:rPr>
                <w:sz w:val="13"/>
                <w:szCs w:val="13"/>
              </w:rPr>
              <w:t>150</w:t>
            </w:r>
          </w:p>
        </w:tc>
        <w:tc>
          <w:tcPr>
            <w:tcW w:w="261" w:type="pct"/>
            <w:vMerge/>
            <w:tcBorders>
              <w:left w:val="nil"/>
              <w:right w:val="single" w:sz="4" w:space="0" w:color="auto"/>
            </w:tcBorders>
            <w:shd w:val="clear" w:color="auto" w:fill="auto"/>
            <w:vAlign w:val="center"/>
          </w:tcPr>
          <w:p w14:paraId="734A84A7" w14:textId="77777777" w:rsidR="002F034C" w:rsidRPr="002F034C" w:rsidRDefault="002F034C" w:rsidP="002F034C">
            <w:pPr>
              <w:jc w:val="center"/>
              <w:rPr>
                <w:sz w:val="13"/>
                <w:szCs w:val="13"/>
              </w:rPr>
            </w:pPr>
          </w:p>
        </w:tc>
        <w:tc>
          <w:tcPr>
            <w:tcW w:w="269" w:type="pct"/>
            <w:vMerge/>
            <w:tcBorders>
              <w:left w:val="nil"/>
              <w:right w:val="single" w:sz="4" w:space="0" w:color="auto"/>
            </w:tcBorders>
            <w:shd w:val="clear" w:color="auto" w:fill="auto"/>
            <w:vAlign w:val="center"/>
          </w:tcPr>
          <w:p w14:paraId="0CCFEEF6"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200F0340" w14:textId="77777777" w:rsidR="002F034C" w:rsidRPr="002F034C" w:rsidRDefault="002F034C" w:rsidP="002F034C">
            <w:pPr>
              <w:jc w:val="center"/>
              <w:rPr>
                <w:sz w:val="13"/>
                <w:szCs w:val="13"/>
              </w:rPr>
            </w:pPr>
          </w:p>
        </w:tc>
        <w:tc>
          <w:tcPr>
            <w:tcW w:w="234" w:type="pct"/>
            <w:vMerge/>
            <w:tcBorders>
              <w:left w:val="nil"/>
              <w:right w:val="single" w:sz="4" w:space="0" w:color="auto"/>
            </w:tcBorders>
            <w:shd w:val="clear" w:color="auto" w:fill="auto"/>
            <w:vAlign w:val="center"/>
          </w:tcPr>
          <w:p w14:paraId="7AFC6458" w14:textId="77777777" w:rsidR="002F034C" w:rsidRPr="002F034C" w:rsidRDefault="002F034C" w:rsidP="002F034C">
            <w:pPr>
              <w:jc w:val="center"/>
              <w:rPr>
                <w:sz w:val="13"/>
                <w:szCs w:val="13"/>
              </w:rPr>
            </w:pPr>
          </w:p>
        </w:tc>
        <w:tc>
          <w:tcPr>
            <w:tcW w:w="207" w:type="pct"/>
            <w:vMerge/>
            <w:tcBorders>
              <w:left w:val="single" w:sz="4" w:space="0" w:color="auto"/>
              <w:right w:val="single" w:sz="4" w:space="0" w:color="auto"/>
            </w:tcBorders>
            <w:shd w:val="clear" w:color="auto" w:fill="auto"/>
            <w:vAlign w:val="center"/>
          </w:tcPr>
          <w:p w14:paraId="3FA289B7" w14:textId="77777777" w:rsidR="002F034C" w:rsidRPr="002F034C" w:rsidRDefault="002F034C" w:rsidP="002F034C">
            <w:pPr>
              <w:jc w:val="center"/>
              <w:rPr>
                <w:sz w:val="13"/>
                <w:szCs w:val="13"/>
              </w:rPr>
            </w:pPr>
          </w:p>
        </w:tc>
        <w:tc>
          <w:tcPr>
            <w:tcW w:w="181" w:type="pct"/>
            <w:vMerge/>
            <w:tcBorders>
              <w:left w:val="nil"/>
              <w:right w:val="single" w:sz="4" w:space="0" w:color="auto"/>
            </w:tcBorders>
            <w:shd w:val="clear" w:color="auto" w:fill="auto"/>
            <w:vAlign w:val="center"/>
          </w:tcPr>
          <w:p w14:paraId="598A1429"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21344B34" w14:textId="77777777" w:rsidR="002F034C" w:rsidRPr="002F034C" w:rsidRDefault="002F034C" w:rsidP="002F034C">
            <w:pPr>
              <w:jc w:val="center"/>
              <w:rPr>
                <w:sz w:val="13"/>
                <w:szCs w:val="13"/>
              </w:rPr>
            </w:pPr>
          </w:p>
        </w:tc>
        <w:tc>
          <w:tcPr>
            <w:tcW w:w="168" w:type="pct"/>
            <w:vMerge/>
            <w:tcBorders>
              <w:left w:val="nil"/>
              <w:right w:val="single" w:sz="4" w:space="0" w:color="auto"/>
            </w:tcBorders>
            <w:shd w:val="clear" w:color="auto" w:fill="auto"/>
            <w:vAlign w:val="center"/>
          </w:tcPr>
          <w:p w14:paraId="6E35C95A" w14:textId="77777777" w:rsidR="002F034C" w:rsidRPr="002F034C" w:rsidRDefault="002F034C" w:rsidP="002F034C">
            <w:pPr>
              <w:jc w:val="center"/>
              <w:rPr>
                <w:sz w:val="13"/>
                <w:szCs w:val="13"/>
              </w:rPr>
            </w:pPr>
          </w:p>
        </w:tc>
        <w:tc>
          <w:tcPr>
            <w:tcW w:w="182" w:type="pct"/>
            <w:vMerge/>
            <w:tcBorders>
              <w:left w:val="single" w:sz="4" w:space="0" w:color="auto"/>
              <w:right w:val="single" w:sz="4" w:space="0" w:color="auto"/>
            </w:tcBorders>
            <w:vAlign w:val="center"/>
          </w:tcPr>
          <w:p w14:paraId="207A7C21" w14:textId="77777777" w:rsidR="002F034C" w:rsidRPr="002F034C" w:rsidRDefault="002F034C" w:rsidP="002F034C">
            <w:pPr>
              <w:jc w:val="center"/>
              <w:rPr>
                <w:sz w:val="13"/>
                <w:szCs w:val="13"/>
              </w:rPr>
            </w:pPr>
          </w:p>
        </w:tc>
        <w:tc>
          <w:tcPr>
            <w:tcW w:w="212" w:type="pct"/>
            <w:vMerge/>
            <w:tcBorders>
              <w:left w:val="single" w:sz="4" w:space="0" w:color="auto"/>
              <w:right w:val="single" w:sz="4" w:space="0" w:color="auto"/>
            </w:tcBorders>
            <w:vAlign w:val="center"/>
          </w:tcPr>
          <w:p w14:paraId="15F8D056" w14:textId="77777777" w:rsidR="002F034C" w:rsidRPr="002F034C" w:rsidRDefault="002F034C" w:rsidP="002F034C">
            <w:pPr>
              <w:jc w:val="center"/>
              <w:rPr>
                <w:sz w:val="13"/>
                <w:szCs w:val="13"/>
              </w:rPr>
            </w:pPr>
          </w:p>
        </w:tc>
        <w:tc>
          <w:tcPr>
            <w:tcW w:w="174" w:type="pct"/>
            <w:vMerge/>
            <w:tcBorders>
              <w:left w:val="single" w:sz="4" w:space="0" w:color="auto"/>
              <w:right w:val="single" w:sz="4" w:space="0" w:color="auto"/>
            </w:tcBorders>
            <w:vAlign w:val="center"/>
          </w:tcPr>
          <w:p w14:paraId="055D3EA0" w14:textId="77777777" w:rsidR="002F034C" w:rsidRPr="002F034C" w:rsidRDefault="002F034C" w:rsidP="002F034C">
            <w:pPr>
              <w:jc w:val="center"/>
              <w:rPr>
                <w:sz w:val="13"/>
                <w:szCs w:val="13"/>
              </w:rPr>
            </w:pPr>
          </w:p>
        </w:tc>
      </w:tr>
      <w:tr w:rsidR="002F034C" w:rsidRPr="002F034C" w14:paraId="3299CD51" w14:textId="77777777" w:rsidTr="00F95151">
        <w:trPr>
          <w:trHeight w:val="150"/>
        </w:trPr>
        <w:tc>
          <w:tcPr>
            <w:tcW w:w="143" w:type="pct"/>
            <w:vMerge/>
            <w:shd w:val="clear" w:color="auto" w:fill="auto"/>
            <w:vAlign w:val="center"/>
          </w:tcPr>
          <w:p w14:paraId="3693BE77" w14:textId="77777777" w:rsidR="002F034C" w:rsidRPr="002F034C" w:rsidRDefault="002F034C" w:rsidP="002F034C">
            <w:pPr>
              <w:jc w:val="center"/>
              <w:rPr>
                <w:sz w:val="13"/>
                <w:szCs w:val="13"/>
              </w:rPr>
            </w:pPr>
          </w:p>
        </w:tc>
        <w:tc>
          <w:tcPr>
            <w:tcW w:w="643" w:type="pct"/>
            <w:vMerge/>
            <w:tcBorders>
              <w:left w:val="single" w:sz="4" w:space="0" w:color="auto"/>
              <w:right w:val="single" w:sz="4" w:space="0" w:color="auto"/>
            </w:tcBorders>
            <w:shd w:val="clear" w:color="auto" w:fill="auto"/>
            <w:vAlign w:val="center"/>
          </w:tcPr>
          <w:p w14:paraId="5CFEADE0" w14:textId="77777777" w:rsidR="002F034C" w:rsidRPr="002F034C" w:rsidRDefault="002F034C" w:rsidP="002F034C">
            <w:pPr>
              <w:rPr>
                <w:sz w:val="13"/>
                <w:szCs w:val="13"/>
              </w:rPr>
            </w:pPr>
          </w:p>
        </w:tc>
        <w:tc>
          <w:tcPr>
            <w:tcW w:w="512" w:type="pct"/>
            <w:vMerge/>
            <w:tcBorders>
              <w:left w:val="nil"/>
              <w:right w:val="single" w:sz="4" w:space="0" w:color="auto"/>
            </w:tcBorders>
            <w:shd w:val="clear" w:color="auto" w:fill="auto"/>
            <w:vAlign w:val="center"/>
          </w:tcPr>
          <w:p w14:paraId="316151A1" w14:textId="77777777" w:rsidR="002F034C" w:rsidRPr="002F034C" w:rsidRDefault="002F034C" w:rsidP="002F034C">
            <w:pPr>
              <w:jc w:val="center"/>
              <w:rPr>
                <w:sz w:val="13"/>
                <w:szCs w:val="13"/>
              </w:rPr>
            </w:pPr>
          </w:p>
        </w:tc>
        <w:tc>
          <w:tcPr>
            <w:tcW w:w="468" w:type="pct"/>
            <w:vMerge/>
            <w:tcBorders>
              <w:left w:val="nil"/>
              <w:right w:val="single" w:sz="4" w:space="0" w:color="auto"/>
            </w:tcBorders>
            <w:shd w:val="clear" w:color="auto" w:fill="auto"/>
            <w:vAlign w:val="center"/>
          </w:tcPr>
          <w:p w14:paraId="7D854C80" w14:textId="77777777" w:rsidR="002F034C" w:rsidRPr="002F034C" w:rsidRDefault="002F034C" w:rsidP="002F034C">
            <w:pPr>
              <w:jc w:val="center"/>
              <w:rPr>
                <w:sz w:val="13"/>
                <w:szCs w:val="13"/>
              </w:rPr>
            </w:pPr>
          </w:p>
        </w:tc>
        <w:tc>
          <w:tcPr>
            <w:tcW w:w="413" w:type="pct"/>
            <w:vMerge/>
            <w:tcBorders>
              <w:left w:val="nil"/>
              <w:right w:val="single" w:sz="4" w:space="0" w:color="auto"/>
            </w:tcBorders>
            <w:shd w:val="clear" w:color="auto" w:fill="auto"/>
            <w:vAlign w:val="center"/>
          </w:tcPr>
          <w:p w14:paraId="7DD4C17C" w14:textId="77777777" w:rsidR="002F034C" w:rsidRPr="002F034C" w:rsidRDefault="002F034C" w:rsidP="002F034C">
            <w:pPr>
              <w:contextualSpacing/>
              <w:jc w:val="center"/>
              <w:rPr>
                <w:sz w:val="13"/>
                <w:szCs w:val="13"/>
              </w:rPr>
            </w:pPr>
          </w:p>
        </w:tc>
        <w:tc>
          <w:tcPr>
            <w:tcW w:w="155" w:type="pct"/>
            <w:vMerge/>
            <w:tcBorders>
              <w:left w:val="nil"/>
              <w:right w:val="single" w:sz="4" w:space="0" w:color="auto"/>
            </w:tcBorders>
            <w:shd w:val="clear" w:color="auto" w:fill="auto"/>
            <w:vAlign w:val="center"/>
          </w:tcPr>
          <w:p w14:paraId="660F9CF8"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0005B7BB" w14:textId="77777777" w:rsidR="002F034C" w:rsidRPr="002F034C" w:rsidRDefault="002F034C" w:rsidP="002F034C">
            <w:pPr>
              <w:contextualSpacing/>
              <w:jc w:val="center"/>
              <w:rPr>
                <w:sz w:val="13"/>
                <w:szCs w:val="13"/>
              </w:rPr>
            </w:pPr>
            <w:r w:rsidRPr="002F034C">
              <w:rPr>
                <w:sz w:val="13"/>
                <w:szCs w:val="13"/>
              </w:rPr>
              <w:t>250</w:t>
            </w:r>
          </w:p>
        </w:tc>
        <w:tc>
          <w:tcPr>
            <w:tcW w:w="210" w:type="pct"/>
            <w:tcBorders>
              <w:left w:val="nil"/>
              <w:right w:val="single" w:sz="4" w:space="0" w:color="auto"/>
            </w:tcBorders>
            <w:shd w:val="clear" w:color="auto" w:fill="auto"/>
            <w:vAlign w:val="center"/>
          </w:tcPr>
          <w:p w14:paraId="7666280B" w14:textId="77777777" w:rsidR="002F034C" w:rsidRPr="002F034C" w:rsidRDefault="002F034C" w:rsidP="002F034C">
            <w:pPr>
              <w:contextualSpacing/>
              <w:jc w:val="center"/>
              <w:rPr>
                <w:sz w:val="13"/>
                <w:szCs w:val="13"/>
              </w:rPr>
            </w:pPr>
            <w:r w:rsidRPr="002F034C">
              <w:rPr>
                <w:sz w:val="13"/>
                <w:szCs w:val="13"/>
              </w:rPr>
              <w:t>80</w:t>
            </w:r>
          </w:p>
        </w:tc>
        <w:tc>
          <w:tcPr>
            <w:tcW w:w="261" w:type="pct"/>
            <w:vMerge/>
            <w:tcBorders>
              <w:left w:val="nil"/>
              <w:right w:val="single" w:sz="4" w:space="0" w:color="auto"/>
            </w:tcBorders>
            <w:shd w:val="clear" w:color="auto" w:fill="auto"/>
            <w:vAlign w:val="center"/>
          </w:tcPr>
          <w:p w14:paraId="481B2728" w14:textId="77777777" w:rsidR="002F034C" w:rsidRPr="002F034C" w:rsidRDefault="002F034C" w:rsidP="002F034C">
            <w:pPr>
              <w:jc w:val="center"/>
              <w:rPr>
                <w:sz w:val="13"/>
                <w:szCs w:val="13"/>
              </w:rPr>
            </w:pPr>
          </w:p>
        </w:tc>
        <w:tc>
          <w:tcPr>
            <w:tcW w:w="269" w:type="pct"/>
            <w:vMerge/>
            <w:tcBorders>
              <w:left w:val="nil"/>
              <w:right w:val="single" w:sz="4" w:space="0" w:color="auto"/>
            </w:tcBorders>
            <w:shd w:val="clear" w:color="auto" w:fill="auto"/>
            <w:vAlign w:val="center"/>
          </w:tcPr>
          <w:p w14:paraId="54BA0637"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7F8D6044" w14:textId="77777777" w:rsidR="002F034C" w:rsidRPr="002F034C" w:rsidRDefault="002F034C" w:rsidP="002F034C">
            <w:pPr>
              <w:jc w:val="center"/>
              <w:rPr>
                <w:sz w:val="13"/>
                <w:szCs w:val="13"/>
              </w:rPr>
            </w:pPr>
          </w:p>
        </w:tc>
        <w:tc>
          <w:tcPr>
            <w:tcW w:w="234" w:type="pct"/>
            <w:vMerge/>
            <w:tcBorders>
              <w:left w:val="nil"/>
              <w:right w:val="single" w:sz="4" w:space="0" w:color="auto"/>
            </w:tcBorders>
            <w:shd w:val="clear" w:color="auto" w:fill="auto"/>
            <w:vAlign w:val="center"/>
          </w:tcPr>
          <w:p w14:paraId="6DB30D4E" w14:textId="77777777" w:rsidR="002F034C" w:rsidRPr="002F034C" w:rsidRDefault="002F034C" w:rsidP="002F034C">
            <w:pPr>
              <w:jc w:val="center"/>
              <w:rPr>
                <w:sz w:val="13"/>
                <w:szCs w:val="13"/>
              </w:rPr>
            </w:pPr>
          </w:p>
        </w:tc>
        <w:tc>
          <w:tcPr>
            <w:tcW w:w="207" w:type="pct"/>
            <w:vMerge/>
            <w:tcBorders>
              <w:left w:val="single" w:sz="4" w:space="0" w:color="auto"/>
              <w:right w:val="single" w:sz="4" w:space="0" w:color="auto"/>
            </w:tcBorders>
            <w:shd w:val="clear" w:color="auto" w:fill="auto"/>
            <w:vAlign w:val="center"/>
          </w:tcPr>
          <w:p w14:paraId="09126C3D" w14:textId="77777777" w:rsidR="002F034C" w:rsidRPr="002F034C" w:rsidRDefault="002F034C" w:rsidP="002F034C">
            <w:pPr>
              <w:jc w:val="center"/>
              <w:rPr>
                <w:sz w:val="13"/>
                <w:szCs w:val="13"/>
              </w:rPr>
            </w:pPr>
          </w:p>
        </w:tc>
        <w:tc>
          <w:tcPr>
            <w:tcW w:w="181" w:type="pct"/>
            <w:vMerge/>
            <w:tcBorders>
              <w:left w:val="nil"/>
              <w:right w:val="single" w:sz="4" w:space="0" w:color="auto"/>
            </w:tcBorders>
            <w:shd w:val="clear" w:color="auto" w:fill="auto"/>
            <w:vAlign w:val="center"/>
          </w:tcPr>
          <w:p w14:paraId="22CF203A" w14:textId="77777777" w:rsidR="002F034C" w:rsidRPr="002F034C" w:rsidRDefault="002F034C" w:rsidP="002F034C">
            <w:pPr>
              <w:jc w:val="center"/>
              <w:rPr>
                <w:sz w:val="13"/>
                <w:szCs w:val="13"/>
              </w:rPr>
            </w:pPr>
          </w:p>
        </w:tc>
        <w:tc>
          <w:tcPr>
            <w:tcW w:w="196" w:type="pct"/>
            <w:vMerge/>
            <w:tcBorders>
              <w:left w:val="nil"/>
              <w:right w:val="single" w:sz="4" w:space="0" w:color="auto"/>
            </w:tcBorders>
            <w:shd w:val="clear" w:color="auto" w:fill="auto"/>
            <w:vAlign w:val="center"/>
          </w:tcPr>
          <w:p w14:paraId="7F141028" w14:textId="77777777" w:rsidR="002F034C" w:rsidRPr="002F034C" w:rsidRDefault="002F034C" w:rsidP="002F034C">
            <w:pPr>
              <w:jc w:val="center"/>
              <w:rPr>
                <w:sz w:val="13"/>
                <w:szCs w:val="13"/>
              </w:rPr>
            </w:pPr>
          </w:p>
        </w:tc>
        <w:tc>
          <w:tcPr>
            <w:tcW w:w="168" w:type="pct"/>
            <w:vMerge/>
            <w:tcBorders>
              <w:left w:val="nil"/>
              <w:right w:val="single" w:sz="4" w:space="0" w:color="auto"/>
            </w:tcBorders>
            <w:shd w:val="clear" w:color="auto" w:fill="auto"/>
            <w:vAlign w:val="center"/>
          </w:tcPr>
          <w:p w14:paraId="3FBCCC7C" w14:textId="77777777" w:rsidR="002F034C" w:rsidRPr="002F034C" w:rsidRDefault="002F034C" w:rsidP="002F034C">
            <w:pPr>
              <w:jc w:val="center"/>
              <w:rPr>
                <w:sz w:val="13"/>
                <w:szCs w:val="13"/>
              </w:rPr>
            </w:pPr>
          </w:p>
        </w:tc>
        <w:tc>
          <w:tcPr>
            <w:tcW w:w="182" w:type="pct"/>
            <w:vMerge/>
            <w:tcBorders>
              <w:left w:val="single" w:sz="4" w:space="0" w:color="auto"/>
              <w:right w:val="single" w:sz="4" w:space="0" w:color="auto"/>
            </w:tcBorders>
            <w:vAlign w:val="center"/>
          </w:tcPr>
          <w:p w14:paraId="48FD97EC" w14:textId="77777777" w:rsidR="002F034C" w:rsidRPr="002F034C" w:rsidRDefault="002F034C" w:rsidP="002F034C">
            <w:pPr>
              <w:jc w:val="center"/>
              <w:rPr>
                <w:sz w:val="13"/>
                <w:szCs w:val="13"/>
              </w:rPr>
            </w:pPr>
          </w:p>
        </w:tc>
        <w:tc>
          <w:tcPr>
            <w:tcW w:w="212" w:type="pct"/>
            <w:vMerge/>
            <w:tcBorders>
              <w:left w:val="single" w:sz="4" w:space="0" w:color="auto"/>
              <w:right w:val="single" w:sz="4" w:space="0" w:color="auto"/>
            </w:tcBorders>
            <w:vAlign w:val="center"/>
          </w:tcPr>
          <w:p w14:paraId="43BA21A2" w14:textId="77777777" w:rsidR="002F034C" w:rsidRPr="002F034C" w:rsidRDefault="002F034C" w:rsidP="002F034C">
            <w:pPr>
              <w:jc w:val="center"/>
              <w:rPr>
                <w:sz w:val="13"/>
                <w:szCs w:val="13"/>
              </w:rPr>
            </w:pPr>
          </w:p>
        </w:tc>
        <w:tc>
          <w:tcPr>
            <w:tcW w:w="174" w:type="pct"/>
            <w:vMerge/>
            <w:tcBorders>
              <w:left w:val="single" w:sz="4" w:space="0" w:color="auto"/>
              <w:right w:val="single" w:sz="4" w:space="0" w:color="auto"/>
            </w:tcBorders>
            <w:vAlign w:val="center"/>
          </w:tcPr>
          <w:p w14:paraId="56A92914" w14:textId="77777777" w:rsidR="002F034C" w:rsidRPr="002F034C" w:rsidRDefault="002F034C" w:rsidP="002F034C">
            <w:pPr>
              <w:jc w:val="center"/>
              <w:rPr>
                <w:sz w:val="13"/>
                <w:szCs w:val="13"/>
              </w:rPr>
            </w:pPr>
          </w:p>
        </w:tc>
      </w:tr>
      <w:tr w:rsidR="002F034C" w:rsidRPr="002F034C" w14:paraId="56E30D6B" w14:textId="77777777" w:rsidTr="00F95151">
        <w:trPr>
          <w:trHeight w:val="150"/>
        </w:trPr>
        <w:tc>
          <w:tcPr>
            <w:tcW w:w="143" w:type="pct"/>
            <w:vMerge/>
            <w:shd w:val="clear" w:color="auto" w:fill="auto"/>
            <w:vAlign w:val="center"/>
          </w:tcPr>
          <w:p w14:paraId="5166693A" w14:textId="77777777" w:rsidR="002F034C" w:rsidRPr="002F034C" w:rsidRDefault="002F034C" w:rsidP="002F034C">
            <w:pPr>
              <w:jc w:val="center"/>
              <w:rPr>
                <w:sz w:val="13"/>
                <w:szCs w:val="13"/>
              </w:rPr>
            </w:pPr>
          </w:p>
        </w:tc>
        <w:tc>
          <w:tcPr>
            <w:tcW w:w="643" w:type="pct"/>
            <w:vMerge/>
            <w:tcBorders>
              <w:left w:val="single" w:sz="4" w:space="0" w:color="auto"/>
              <w:bottom w:val="single" w:sz="4" w:space="0" w:color="auto"/>
              <w:right w:val="single" w:sz="4" w:space="0" w:color="auto"/>
            </w:tcBorders>
            <w:shd w:val="clear" w:color="auto" w:fill="auto"/>
            <w:vAlign w:val="center"/>
          </w:tcPr>
          <w:p w14:paraId="60DFB6E0" w14:textId="77777777" w:rsidR="002F034C" w:rsidRPr="002F034C" w:rsidRDefault="002F034C" w:rsidP="002F034C">
            <w:pPr>
              <w:rPr>
                <w:sz w:val="13"/>
                <w:szCs w:val="13"/>
              </w:rPr>
            </w:pPr>
          </w:p>
        </w:tc>
        <w:tc>
          <w:tcPr>
            <w:tcW w:w="512" w:type="pct"/>
            <w:vMerge/>
            <w:tcBorders>
              <w:left w:val="nil"/>
              <w:bottom w:val="single" w:sz="4" w:space="0" w:color="auto"/>
              <w:right w:val="single" w:sz="4" w:space="0" w:color="auto"/>
            </w:tcBorders>
            <w:shd w:val="clear" w:color="auto" w:fill="auto"/>
            <w:vAlign w:val="center"/>
          </w:tcPr>
          <w:p w14:paraId="0177A34B" w14:textId="77777777" w:rsidR="002F034C" w:rsidRPr="002F034C" w:rsidRDefault="002F034C" w:rsidP="002F034C">
            <w:pPr>
              <w:jc w:val="center"/>
              <w:rPr>
                <w:sz w:val="13"/>
                <w:szCs w:val="13"/>
              </w:rPr>
            </w:pPr>
          </w:p>
        </w:tc>
        <w:tc>
          <w:tcPr>
            <w:tcW w:w="468" w:type="pct"/>
            <w:vMerge/>
            <w:tcBorders>
              <w:left w:val="nil"/>
              <w:bottom w:val="single" w:sz="4" w:space="0" w:color="auto"/>
              <w:right w:val="single" w:sz="4" w:space="0" w:color="auto"/>
            </w:tcBorders>
            <w:shd w:val="clear" w:color="auto" w:fill="auto"/>
            <w:vAlign w:val="center"/>
          </w:tcPr>
          <w:p w14:paraId="65C027A5" w14:textId="77777777" w:rsidR="002F034C" w:rsidRPr="002F034C" w:rsidRDefault="002F034C" w:rsidP="002F034C">
            <w:pPr>
              <w:jc w:val="center"/>
              <w:rPr>
                <w:sz w:val="13"/>
                <w:szCs w:val="13"/>
              </w:rPr>
            </w:pPr>
          </w:p>
        </w:tc>
        <w:tc>
          <w:tcPr>
            <w:tcW w:w="413" w:type="pct"/>
            <w:vMerge/>
            <w:tcBorders>
              <w:left w:val="nil"/>
              <w:bottom w:val="single" w:sz="4" w:space="0" w:color="auto"/>
              <w:right w:val="single" w:sz="4" w:space="0" w:color="auto"/>
            </w:tcBorders>
            <w:shd w:val="clear" w:color="auto" w:fill="auto"/>
            <w:vAlign w:val="center"/>
          </w:tcPr>
          <w:p w14:paraId="17BDD603" w14:textId="77777777" w:rsidR="002F034C" w:rsidRPr="002F034C" w:rsidRDefault="002F034C" w:rsidP="002F034C">
            <w:pPr>
              <w:contextualSpacing/>
              <w:jc w:val="center"/>
              <w:rPr>
                <w:sz w:val="13"/>
                <w:szCs w:val="13"/>
              </w:rPr>
            </w:pPr>
          </w:p>
        </w:tc>
        <w:tc>
          <w:tcPr>
            <w:tcW w:w="155" w:type="pct"/>
            <w:vMerge/>
            <w:tcBorders>
              <w:left w:val="nil"/>
              <w:bottom w:val="single" w:sz="4" w:space="0" w:color="auto"/>
              <w:right w:val="single" w:sz="4" w:space="0" w:color="auto"/>
            </w:tcBorders>
            <w:shd w:val="clear" w:color="auto" w:fill="auto"/>
            <w:vAlign w:val="center"/>
          </w:tcPr>
          <w:p w14:paraId="68C7F3B3" w14:textId="77777777" w:rsidR="002F034C" w:rsidRPr="002F034C" w:rsidRDefault="002F034C" w:rsidP="002F034C">
            <w:pPr>
              <w:contextualSpacing/>
              <w:jc w:val="center"/>
              <w:rPr>
                <w:sz w:val="13"/>
                <w:szCs w:val="13"/>
              </w:rPr>
            </w:pPr>
          </w:p>
        </w:tc>
        <w:tc>
          <w:tcPr>
            <w:tcW w:w="175" w:type="pct"/>
            <w:tcBorders>
              <w:top w:val="nil"/>
              <w:left w:val="single" w:sz="4" w:space="0" w:color="auto"/>
              <w:bottom w:val="single" w:sz="4" w:space="0" w:color="auto"/>
              <w:right w:val="single" w:sz="4" w:space="0" w:color="auto"/>
            </w:tcBorders>
            <w:shd w:val="clear" w:color="auto" w:fill="auto"/>
            <w:vAlign w:val="center"/>
          </w:tcPr>
          <w:p w14:paraId="59DD0639" w14:textId="77777777" w:rsidR="002F034C" w:rsidRPr="002F034C" w:rsidRDefault="002F034C" w:rsidP="002F034C">
            <w:pPr>
              <w:contextualSpacing/>
              <w:jc w:val="center"/>
              <w:rPr>
                <w:sz w:val="13"/>
                <w:szCs w:val="13"/>
              </w:rPr>
            </w:pPr>
            <w:r w:rsidRPr="002F034C">
              <w:rPr>
                <w:sz w:val="13"/>
                <w:szCs w:val="13"/>
              </w:rPr>
              <w:t>200</w:t>
            </w:r>
          </w:p>
        </w:tc>
        <w:tc>
          <w:tcPr>
            <w:tcW w:w="210" w:type="pct"/>
            <w:tcBorders>
              <w:left w:val="nil"/>
              <w:bottom w:val="single" w:sz="4" w:space="0" w:color="auto"/>
              <w:right w:val="single" w:sz="4" w:space="0" w:color="auto"/>
            </w:tcBorders>
            <w:shd w:val="clear" w:color="auto" w:fill="auto"/>
            <w:vAlign w:val="center"/>
          </w:tcPr>
          <w:p w14:paraId="0F449DA4" w14:textId="77777777" w:rsidR="002F034C" w:rsidRPr="002F034C" w:rsidRDefault="002F034C" w:rsidP="002F034C">
            <w:pPr>
              <w:contextualSpacing/>
              <w:jc w:val="center"/>
              <w:rPr>
                <w:sz w:val="13"/>
                <w:szCs w:val="13"/>
              </w:rPr>
            </w:pPr>
            <w:r w:rsidRPr="002F034C">
              <w:rPr>
                <w:sz w:val="13"/>
                <w:szCs w:val="13"/>
              </w:rPr>
              <w:t>80</w:t>
            </w:r>
          </w:p>
        </w:tc>
        <w:tc>
          <w:tcPr>
            <w:tcW w:w="261" w:type="pct"/>
            <w:vMerge/>
            <w:tcBorders>
              <w:left w:val="nil"/>
              <w:bottom w:val="single" w:sz="4" w:space="0" w:color="auto"/>
              <w:right w:val="single" w:sz="4" w:space="0" w:color="auto"/>
            </w:tcBorders>
            <w:shd w:val="clear" w:color="auto" w:fill="auto"/>
            <w:vAlign w:val="center"/>
          </w:tcPr>
          <w:p w14:paraId="56604364" w14:textId="77777777" w:rsidR="002F034C" w:rsidRPr="002F034C" w:rsidRDefault="002F034C" w:rsidP="002F034C">
            <w:pPr>
              <w:jc w:val="center"/>
              <w:rPr>
                <w:sz w:val="13"/>
                <w:szCs w:val="13"/>
              </w:rPr>
            </w:pPr>
          </w:p>
        </w:tc>
        <w:tc>
          <w:tcPr>
            <w:tcW w:w="269" w:type="pct"/>
            <w:vMerge/>
            <w:tcBorders>
              <w:left w:val="nil"/>
              <w:bottom w:val="single" w:sz="4" w:space="0" w:color="auto"/>
              <w:right w:val="single" w:sz="4" w:space="0" w:color="auto"/>
            </w:tcBorders>
            <w:shd w:val="clear" w:color="auto" w:fill="auto"/>
            <w:vAlign w:val="center"/>
          </w:tcPr>
          <w:p w14:paraId="4606309D"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7683D657" w14:textId="77777777" w:rsidR="002F034C" w:rsidRPr="002F034C" w:rsidRDefault="002F034C" w:rsidP="002F034C">
            <w:pPr>
              <w:jc w:val="center"/>
              <w:rPr>
                <w:sz w:val="13"/>
                <w:szCs w:val="13"/>
              </w:rPr>
            </w:pPr>
          </w:p>
        </w:tc>
        <w:tc>
          <w:tcPr>
            <w:tcW w:w="234" w:type="pct"/>
            <w:vMerge/>
            <w:tcBorders>
              <w:left w:val="nil"/>
              <w:bottom w:val="single" w:sz="4" w:space="0" w:color="auto"/>
              <w:right w:val="single" w:sz="4" w:space="0" w:color="auto"/>
            </w:tcBorders>
            <w:shd w:val="clear" w:color="auto" w:fill="auto"/>
            <w:vAlign w:val="center"/>
          </w:tcPr>
          <w:p w14:paraId="3AC2C99B" w14:textId="77777777" w:rsidR="002F034C" w:rsidRPr="002F034C" w:rsidRDefault="002F034C" w:rsidP="002F034C">
            <w:pPr>
              <w:jc w:val="center"/>
              <w:rPr>
                <w:sz w:val="13"/>
                <w:szCs w:val="13"/>
              </w:rPr>
            </w:pPr>
          </w:p>
        </w:tc>
        <w:tc>
          <w:tcPr>
            <w:tcW w:w="207" w:type="pct"/>
            <w:vMerge/>
            <w:tcBorders>
              <w:left w:val="single" w:sz="4" w:space="0" w:color="auto"/>
              <w:bottom w:val="single" w:sz="4" w:space="0" w:color="auto"/>
              <w:right w:val="single" w:sz="4" w:space="0" w:color="auto"/>
            </w:tcBorders>
            <w:shd w:val="clear" w:color="auto" w:fill="auto"/>
            <w:vAlign w:val="center"/>
          </w:tcPr>
          <w:p w14:paraId="5DBD1ED7" w14:textId="77777777" w:rsidR="002F034C" w:rsidRPr="002F034C" w:rsidRDefault="002F034C" w:rsidP="002F034C">
            <w:pPr>
              <w:jc w:val="center"/>
              <w:rPr>
                <w:sz w:val="13"/>
                <w:szCs w:val="13"/>
              </w:rPr>
            </w:pPr>
          </w:p>
        </w:tc>
        <w:tc>
          <w:tcPr>
            <w:tcW w:w="181" w:type="pct"/>
            <w:vMerge/>
            <w:tcBorders>
              <w:left w:val="nil"/>
              <w:bottom w:val="single" w:sz="4" w:space="0" w:color="auto"/>
              <w:right w:val="single" w:sz="4" w:space="0" w:color="auto"/>
            </w:tcBorders>
            <w:shd w:val="clear" w:color="auto" w:fill="auto"/>
            <w:vAlign w:val="center"/>
          </w:tcPr>
          <w:p w14:paraId="3B550EA6" w14:textId="77777777" w:rsidR="002F034C" w:rsidRPr="002F034C" w:rsidRDefault="002F034C" w:rsidP="002F034C">
            <w:pPr>
              <w:jc w:val="center"/>
              <w:rPr>
                <w:sz w:val="13"/>
                <w:szCs w:val="13"/>
              </w:rPr>
            </w:pPr>
          </w:p>
        </w:tc>
        <w:tc>
          <w:tcPr>
            <w:tcW w:w="196" w:type="pct"/>
            <w:vMerge/>
            <w:tcBorders>
              <w:left w:val="nil"/>
              <w:bottom w:val="single" w:sz="4" w:space="0" w:color="auto"/>
              <w:right w:val="single" w:sz="4" w:space="0" w:color="auto"/>
            </w:tcBorders>
            <w:shd w:val="clear" w:color="auto" w:fill="auto"/>
            <w:vAlign w:val="center"/>
          </w:tcPr>
          <w:p w14:paraId="491FC966" w14:textId="77777777" w:rsidR="002F034C" w:rsidRPr="002F034C" w:rsidRDefault="002F034C" w:rsidP="002F034C">
            <w:pPr>
              <w:jc w:val="center"/>
              <w:rPr>
                <w:sz w:val="13"/>
                <w:szCs w:val="13"/>
              </w:rPr>
            </w:pPr>
          </w:p>
        </w:tc>
        <w:tc>
          <w:tcPr>
            <w:tcW w:w="168" w:type="pct"/>
            <w:vMerge/>
            <w:tcBorders>
              <w:left w:val="nil"/>
              <w:bottom w:val="single" w:sz="4" w:space="0" w:color="auto"/>
              <w:right w:val="single" w:sz="4" w:space="0" w:color="auto"/>
            </w:tcBorders>
            <w:shd w:val="clear" w:color="auto" w:fill="auto"/>
            <w:vAlign w:val="center"/>
          </w:tcPr>
          <w:p w14:paraId="637E38C0" w14:textId="77777777" w:rsidR="002F034C" w:rsidRPr="002F034C" w:rsidRDefault="002F034C" w:rsidP="002F034C">
            <w:pPr>
              <w:jc w:val="center"/>
              <w:rPr>
                <w:sz w:val="13"/>
                <w:szCs w:val="13"/>
              </w:rPr>
            </w:pPr>
          </w:p>
        </w:tc>
        <w:tc>
          <w:tcPr>
            <w:tcW w:w="182" w:type="pct"/>
            <w:vMerge/>
            <w:tcBorders>
              <w:left w:val="single" w:sz="4" w:space="0" w:color="auto"/>
              <w:bottom w:val="single" w:sz="4" w:space="0" w:color="auto"/>
              <w:right w:val="single" w:sz="4" w:space="0" w:color="auto"/>
            </w:tcBorders>
            <w:vAlign w:val="center"/>
          </w:tcPr>
          <w:p w14:paraId="7C5410C3" w14:textId="77777777" w:rsidR="002F034C" w:rsidRPr="002F034C" w:rsidRDefault="002F034C" w:rsidP="002F034C">
            <w:pPr>
              <w:jc w:val="center"/>
              <w:rPr>
                <w:sz w:val="13"/>
                <w:szCs w:val="13"/>
              </w:rPr>
            </w:pPr>
          </w:p>
        </w:tc>
        <w:tc>
          <w:tcPr>
            <w:tcW w:w="212" w:type="pct"/>
            <w:vMerge/>
            <w:tcBorders>
              <w:left w:val="single" w:sz="4" w:space="0" w:color="auto"/>
              <w:bottom w:val="single" w:sz="4" w:space="0" w:color="auto"/>
              <w:right w:val="single" w:sz="4" w:space="0" w:color="auto"/>
            </w:tcBorders>
            <w:vAlign w:val="center"/>
          </w:tcPr>
          <w:p w14:paraId="40140213" w14:textId="77777777" w:rsidR="002F034C" w:rsidRPr="002F034C" w:rsidRDefault="002F034C" w:rsidP="002F034C">
            <w:pPr>
              <w:jc w:val="center"/>
              <w:rPr>
                <w:sz w:val="13"/>
                <w:szCs w:val="13"/>
              </w:rPr>
            </w:pPr>
          </w:p>
        </w:tc>
        <w:tc>
          <w:tcPr>
            <w:tcW w:w="174" w:type="pct"/>
            <w:vMerge/>
            <w:tcBorders>
              <w:left w:val="single" w:sz="4" w:space="0" w:color="auto"/>
              <w:bottom w:val="single" w:sz="4" w:space="0" w:color="auto"/>
              <w:right w:val="single" w:sz="4" w:space="0" w:color="auto"/>
            </w:tcBorders>
            <w:vAlign w:val="center"/>
          </w:tcPr>
          <w:p w14:paraId="5AA068D8" w14:textId="77777777" w:rsidR="002F034C" w:rsidRPr="002F034C" w:rsidRDefault="002F034C" w:rsidP="002F034C">
            <w:pPr>
              <w:jc w:val="center"/>
              <w:rPr>
                <w:sz w:val="13"/>
                <w:szCs w:val="13"/>
              </w:rPr>
            </w:pPr>
          </w:p>
        </w:tc>
      </w:tr>
      <w:tr w:rsidR="002F034C" w:rsidRPr="002F034C" w14:paraId="10C6F969" w14:textId="77777777" w:rsidTr="00F95151">
        <w:trPr>
          <w:trHeight w:val="520"/>
        </w:trPr>
        <w:tc>
          <w:tcPr>
            <w:tcW w:w="143" w:type="pct"/>
            <w:shd w:val="clear" w:color="auto" w:fill="auto"/>
            <w:vAlign w:val="center"/>
          </w:tcPr>
          <w:p w14:paraId="5F86B1BD" w14:textId="77777777" w:rsidR="002F034C" w:rsidRPr="002F034C" w:rsidRDefault="002F034C" w:rsidP="002F034C">
            <w:pPr>
              <w:jc w:val="center"/>
              <w:rPr>
                <w:sz w:val="13"/>
                <w:szCs w:val="13"/>
              </w:rPr>
            </w:pPr>
            <w:r w:rsidRPr="002F034C">
              <w:rPr>
                <w:sz w:val="13"/>
                <w:szCs w:val="13"/>
              </w:rPr>
              <w:t>3.1.4.</w:t>
            </w:r>
          </w:p>
        </w:tc>
        <w:tc>
          <w:tcPr>
            <w:tcW w:w="643" w:type="pct"/>
            <w:tcBorders>
              <w:left w:val="single" w:sz="4" w:space="0" w:color="auto"/>
              <w:bottom w:val="single" w:sz="4" w:space="0" w:color="auto"/>
              <w:right w:val="single" w:sz="4" w:space="0" w:color="auto"/>
            </w:tcBorders>
            <w:shd w:val="clear" w:color="auto" w:fill="auto"/>
            <w:vAlign w:val="center"/>
          </w:tcPr>
          <w:p w14:paraId="4D5D80C4" w14:textId="77777777" w:rsidR="002F034C" w:rsidRPr="002F034C" w:rsidRDefault="002F034C" w:rsidP="002F034C">
            <w:pPr>
              <w:rPr>
                <w:sz w:val="13"/>
                <w:szCs w:val="13"/>
              </w:rPr>
            </w:pPr>
            <w:r w:rsidRPr="002F034C">
              <w:rPr>
                <w:sz w:val="13"/>
                <w:szCs w:val="13"/>
              </w:rPr>
              <w:t>Реконструкция с увеличением диаметра ТК-65 Мурманская - ТК-66 - ТК-67 Мурманская, проектирование</w:t>
            </w:r>
          </w:p>
        </w:tc>
        <w:tc>
          <w:tcPr>
            <w:tcW w:w="512" w:type="pct"/>
            <w:tcBorders>
              <w:left w:val="nil"/>
              <w:bottom w:val="single" w:sz="4" w:space="0" w:color="auto"/>
              <w:right w:val="single" w:sz="4" w:space="0" w:color="auto"/>
            </w:tcBorders>
            <w:shd w:val="clear" w:color="auto" w:fill="auto"/>
            <w:vAlign w:val="center"/>
          </w:tcPr>
          <w:p w14:paraId="1721C8A1" w14:textId="77777777" w:rsidR="002F034C" w:rsidRPr="002F034C" w:rsidRDefault="002F034C" w:rsidP="002F034C">
            <w:pPr>
              <w:jc w:val="center"/>
              <w:rPr>
                <w:sz w:val="13"/>
                <w:szCs w:val="13"/>
              </w:rPr>
            </w:pPr>
            <w:r w:rsidRPr="002F034C">
              <w:rPr>
                <w:sz w:val="13"/>
                <w:szCs w:val="13"/>
              </w:rPr>
              <w:t>Для улучшения качества теплоснабжения потребителей и снижения аварийности работы тепловых сетей</w:t>
            </w:r>
          </w:p>
        </w:tc>
        <w:tc>
          <w:tcPr>
            <w:tcW w:w="468" w:type="pct"/>
            <w:tcBorders>
              <w:left w:val="nil"/>
              <w:bottom w:val="single" w:sz="4" w:space="0" w:color="auto"/>
              <w:right w:val="single" w:sz="4" w:space="0" w:color="auto"/>
            </w:tcBorders>
            <w:shd w:val="clear" w:color="auto" w:fill="auto"/>
            <w:vAlign w:val="center"/>
          </w:tcPr>
          <w:p w14:paraId="061A91C6" w14:textId="77777777" w:rsidR="002F034C" w:rsidRPr="002F034C" w:rsidRDefault="002F034C" w:rsidP="002F034C">
            <w:pPr>
              <w:jc w:val="center"/>
              <w:rPr>
                <w:sz w:val="13"/>
                <w:szCs w:val="13"/>
              </w:rPr>
            </w:pPr>
            <w:r w:rsidRPr="002F034C">
              <w:rPr>
                <w:sz w:val="13"/>
                <w:szCs w:val="13"/>
              </w:rPr>
              <w:t>г. Новокузнецк, Орджоникидзевский район, Байдаевская центральная котельная</w:t>
            </w:r>
          </w:p>
        </w:tc>
        <w:tc>
          <w:tcPr>
            <w:tcW w:w="413" w:type="pct"/>
            <w:tcBorders>
              <w:left w:val="nil"/>
              <w:bottom w:val="single" w:sz="4" w:space="0" w:color="auto"/>
              <w:right w:val="single" w:sz="4" w:space="0" w:color="auto"/>
            </w:tcBorders>
            <w:shd w:val="clear" w:color="auto" w:fill="auto"/>
            <w:vAlign w:val="center"/>
          </w:tcPr>
          <w:p w14:paraId="4456FEC5" w14:textId="77777777" w:rsidR="002F034C" w:rsidRPr="002F034C" w:rsidRDefault="002F034C" w:rsidP="002F034C">
            <w:pPr>
              <w:contextualSpacing/>
              <w:jc w:val="center"/>
              <w:rPr>
                <w:sz w:val="13"/>
                <w:szCs w:val="13"/>
              </w:rPr>
            </w:pPr>
            <w:r w:rsidRPr="002F034C">
              <w:rPr>
                <w:sz w:val="13"/>
                <w:szCs w:val="13"/>
              </w:rPr>
              <w:t>Диаметр</w:t>
            </w:r>
          </w:p>
        </w:tc>
        <w:tc>
          <w:tcPr>
            <w:tcW w:w="155" w:type="pct"/>
            <w:tcBorders>
              <w:left w:val="nil"/>
              <w:bottom w:val="single" w:sz="4" w:space="0" w:color="auto"/>
              <w:right w:val="single" w:sz="4" w:space="0" w:color="auto"/>
            </w:tcBorders>
            <w:shd w:val="clear" w:color="auto" w:fill="auto"/>
            <w:vAlign w:val="center"/>
          </w:tcPr>
          <w:p w14:paraId="58789AFD" w14:textId="77777777" w:rsidR="002F034C" w:rsidRPr="002F034C" w:rsidRDefault="002F034C" w:rsidP="002F034C">
            <w:pPr>
              <w:contextualSpacing/>
              <w:jc w:val="center"/>
              <w:rPr>
                <w:sz w:val="13"/>
                <w:szCs w:val="13"/>
              </w:rPr>
            </w:pPr>
            <w:r w:rsidRPr="002F034C">
              <w:rPr>
                <w:sz w:val="13"/>
                <w:szCs w:val="13"/>
              </w:rPr>
              <w:t>мм</w:t>
            </w:r>
          </w:p>
        </w:tc>
        <w:tc>
          <w:tcPr>
            <w:tcW w:w="175" w:type="pct"/>
            <w:tcBorders>
              <w:top w:val="nil"/>
              <w:left w:val="single" w:sz="4" w:space="0" w:color="auto"/>
              <w:bottom w:val="single" w:sz="4" w:space="0" w:color="auto"/>
              <w:right w:val="single" w:sz="4" w:space="0" w:color="auto"/>
            </w:tcBorders>
            <w:shd w:val="clear" w:color="auto" w:fill="auto"/>
            <w:vAlign w:val="center"/>
          </w:tcPr>
          <w:p w14:paraId="25DECA6E" w14:textId="77777777" w:rsidR="002F034C" w:rsidRPr="002F034C" w:rsidRDefault="002F034C" w:rsidP="002F034C">
            <w:pPr>
              <w:contextualSpacing/>
              <w:jc w:val="center"/>
              <w:rPr>
                <w:sz w:val="13"/>
                <w:szCs w:val="13"/>
              </w:rPr>
            </w:pPr>
            <w:r w:rsidRPr="002F034C">
              <w:rPr>
                <w:sz w:val="13"/>
                <w:szCs w:val="13"/>
              </w:rPr>
              <w:t>200</w:t>
            </w:r>
          </w:p>
        </w:tc>
        <w:tc>
          <w:tcPr>
            <w:tcW w:w="210" w:type="pct"/>
            <w:tcBorders>
              <w:left w:val="nil"/>
              <w:bottom w:val="single" w:sz="4" w:space="0" w:color="auto"/>
              <w:right w:val="single" w:sz="4" w:space="0" w:color="auto"/>
            </w:tcBorders>
            <w:shd w:val="clear" w:color="auto" w:fill="auto"/>
            <w:vAlign w:val="center"/>
          </w:tcPr>
          <w:p w14:paraId="6F08B4BA" w14:textId="77777777" w:rsidR="002F034C" w:rsidRPr="002F034C" w:rsidRDefault="002F034C" w:rsidP="002F034C">
            <w:pPr>
              <w:contextualSpacing/>
              <w:jc w:val="center"/>
              <w:rPr>
                <w:sz w:val="13"/>
                <w:szCs w:val="13"/>
              </w:rPr>
            </w:pPr>
            <w:r w:rsidRPr="002F034C">
              <w:rPr>
                <w:sz w:val="13"/>
                <w:szCs w:val="13"/>
              </w:rPr>
              <w:t>250</w:t>
            </w:r>
          </w:p>
        </w:tc>
        <w:tc>
          <w:tcPr>
            <w:tcW w:w="261" w:type="pct"/>
            <w:tcBorders>
              <w:left w:val="nil"/>
              <w:bottom w:val="single" w:sz="4" w:space="0" w:color="auto"/>
              <w:right w:val="single" w:sz="4" w:space="0" w:color="auto"/>
            </w:tcBorders>
            <w:shd w:val="clear" w:color="auto" w:fill="auto"/>
            <w:vAlign w:val="center"/>
          </w:tcPr>
          <w:p w14:paraId="3C0A2A73" w14:textId="77777777" w:rsidR="002F034C" w:rsidRPr="002F034C" w:rsidRDefault="002F034C" w:rsidP="002F034C">
            <w:pPr>
              <w:jc w:val="center"/>
              <w:rPr>
                <w:sz w:val="13"/>
                <w:szCs w:val="13"/>
              </w:rPr>
            </w:pPr>
            <w:r w:rsidRPr="002F034C">
              <w:rPr>
                <w:sz w:val="13"/>
                <w:szCs w:val="13"/>
              </w:rPr>
              <w:t>2022</w:t>
            </w:r>
          </w:p>
        </w:tc>
        <w:tc>
          <w:tcPr>
            <w:tcW w:w="269" w:type="pct"/>
            <w:tcBorders>
              <w:left w:val="nil"/>
              <w:bottom w:val="single" w:sz="4" w:space="0" w:color="auto"/>
              <w:right w:val="single" w:sz="4" w:space="0" w:color="auto"/>
            </w:tcBorders>
            <w:shd w:val="clear" w:color="auto" w:fill="auto"/>
            <w:vAlign w:val="center"/>
          </w:tcPr>
          <w:p w14:paraId="6D0B4063" w14:textId="77777777" w:rsidR="002F034C" w:rsidRPr="002F034C" w:rsidRDefault="002F034C" w:rsidP="002F034C">
            <w:pPr>
              <w:jc w:val="center"/>
              <w:rPr>
                <w:sz w:val="13"/>
                <w:szCs w:val="13"/>
              </w:rPr>
            </w:pPr>
            <w:r w:rsidRPr="002F034C">
              <w:rPr>
                <w:sz w:val="13"/>
                <w:szCs w:val="13"/>
              </w:rPr>
              <w:t>2022</w:t>
            </w:r>
          </w:p>
        </w:tc>
        <w:tc>
          <w:tcPr>
            <w:tcW w:w="196" w:type="pct"/>
            <w:tcBorders>
              <w:left w:val="nil"/>
              <w:bottom w:val="single" w:sz="4" w:space="0" w:color="auto"/>
              <w:right w:val="single" w:sz="4" w:space="0" w:color="auto"/>
            </w:tcBorders>
            <w:shd w:val="clear" w:color="auto" w:fill="auto"/>
            <w:vAlign w:val="center"/>
          </w:tcPr>
          <w:p w14:paraId="63B20229" w14:textId="77777777" w:rsidR="002F034C" w:rsidRPr="002F034C" w:rsidRDefault="002F034C" w:rsidP="002F034C">
            <w:pPr>
              <w:jc w:val="center"/>
              <w:rPr>
                <w:sz w:val="13"/>
                <w:szCs w:val="13"/>
              </w:rPr>
            </w:pPr>
            <w:r w:rsidRPr="002F034C">
              <w:rPr>
                <w:sz w:val="13"/>
                <w:szCs w:val="13"/>
              </w:rPr>
              <w:t>261,00</w:t>
            </w:r>
          </w:p>
        </w:tc>
        <w:tc>
          <w:tcPr>
            <w:tcW w:w="234" w:type="pct"/>
            <w:tcBorders>
              <w:left w:val="nil"/>
              <w:bottom w:val="single" w:sz="4" w:space="0" w:color="auto"/>
              <w:right w:val="single" w:sz="4" w:space="0" w:color="auto"/>
            </w:tcBorders>
            <w:shd w:val="clear" w:color="auto" w:fill="auto"/>
            <w:vAlign w:val="center"/>
          </w:tcPr>
          <w:p w14:paraId="3F09C3D3" w14:textId="77777777" w:rsidR="002F034C" w:rsidRPr="002F034C" w:rsidRDefault="002F034C" w:rsidP="002F034C">
            <w:pPr>
              <w:jc w:val="center"/>
              <w:rPr>
                <w:sz w:val="13"/>
                <w:szCs w:val="13"/>
              </w:rPr>
            </w:pPr>
            <w:r w:rsidRPr="002F034C">
              <w:rPr>
                <w:sz w:val="13"/>
                <w:szCs w:val="13"/>
              </w:rPr>
              <w:t>0,00</w:t>
            </w:r>
          </w:p>
        </w:tc>
        <w:tc>
          <w:tcPr>
            <w:tcW w:w="207" w:type="pct"/>
            <w:tcBorders>
              <w:left w:val="single" w:sz="4" w:space="0" w:color="auto"/>
              <w:bottom w:val="single" w:sz="4" w:space="0" w:color="auto"/>
              <w:right w:val="single" w:sz="4" w:space="0" w:color="auto"/>
            </w:tcBorders>
            <w:shd w:val="clear" w:color="auto" w:fill="auto"/>
            <w:vAlign w:val="center"/>
          </w:tcPr>
          <w:p w14:paraId="74AA42D3" w14:textId="77777777" w:rsidR="002F034C" w:rsidRPr="002F034C" w:rsidRDefault="002F034C" w:rsidP="002F034C">
            <w:pPr>
              <w:jc w:val="center"/>
              <w:rPr>
                <w:sz w:val="13"/>
                <w:szCs w:val="13"/>
              </w:rPr>
            </w:pPr>
            <w:r w:rsidRPr="002F034C">
              <w:rPr>
                <w:sz w:val="13"/>
                <w:szCs w:val="13"/>
              </w:rPr>
              <w:t>261,00</w:t>
            </w:r>
          </w:p>
        </w:tc>
        <w:tc>
          <w:tcPr>
            <w:tcW w:w="181" w:type="pct"/>
            <w:tcBorders>
              <w:left w:val="nil"/>
              <w:bottom w:val="single" w:sz="4" w:space="0" w:color="auto"/>
              <w:right w:val="single" w:sz="4" w:space="0" w:color="auto"/>
            </w:tcBorders>
            <w:shd w:val="clear" w:color="auto" w:fill="auto"/>
            <w:vAlign w:val="center"/>
          </w:tcPr>
          <w:p w14:paraId="42D29C4D" w14:textId="77777777" w:rsidR="002F034C" w:rsidRPr="002F034C" w:rsidRDefault="002F034C" w:rsidP="002F034C">
            <w:pPr>
              <w:jc w:val="center"/>
              <w:rPr>
                <w:sz w:val="13"/>
                <w:szCs w:val="13"/>
              </w:rPr>
            </w:pPr>
            <w:r w:rsidRPr="002F034C">
              <w:rPr>
                <w:sz w:val="13"/>
                <w:szCs w:val="13"/>
              </w:rPr>
              <w:t>0,00</w:t>
            </w:r>
          </w:p>
        </w:tc>
        <w:tc>
          <w:tcPr>
            <w:tcW w:w="196" w:type="pct"/>
            <w:tcBorders>
              <w:left w:val="nil"/>
              <w:bottom w:val="single" w:sz="4" w:space="0" w:color="auto"/>
              <w:right w:val="single" w:sz="4" w:space="0" w:color="auto"/>
            </w:tcBorders>
            <w:shd w:val="clear" w:color="auto" w:fill="auto"/>
            <w:vAlign w:val="center"/>
          </w:tcPr>
          <w:p w14:paraId="24C3155C" w14:textId="77777777" w:rsidR="002F034C" w:rsidRPr="002F034C" w:rsidRDefault="002F034C" w:rsidP="002F034C">
            <w:pPr>
              <w:jc w:val="center"/>
              <w:rPr>
                <w:sz w:val="13"/>
                <w:szCs w:val="13"/>
              </w:rPr>
            </w:pPr>
            <w:r w:rsidRPr="002F034C">
              <w:rPr>
                <w:sz w:val="13"/>
                <w:szCs w:val="13"/>
              </w:rPr>
              <w:t>0,00</w:t>
            </w:r>
          </w:p>
        </w:tc>
        <w:tc>
          <w:tcPr>
            <w:tcW w:w="168" w:type="pct"/>
            <w:tcBorders>
              <w:left w:val="nil"/>
              <w:bottom w:val="single" w:sz="4" w:space="0" w:color="auto"/>
              <w:right w:val="single" w:sz="4" w:space="0" w:color="auto"/>
            </w:tcBorders>
            <w:shd w:val="clear" w:color="auto" w:fill="auto"/>
            <w:vAlign w:val="center"/>
          </w:tcPr>
          <w:p w14:paraId="6B1726A9" w14:textId="77777777" w:rsidR="002F034C" w:rsidRPr="002F034C" w:rsidRDefault="002F034C" w:rsidP="002F034C">
            <w:pPr>
              <w:jc w:val="center"/>
              <w:rPr>
                <w:sz w:val="13"/>
                <w:szCs w:val="13"/>
              </w:rPr>
            </w:pPr>
            <w:r w:rsidRPr="002F034C">
              <w:rPr>
                <w:sz w:val="13"/>
                <w:szCs w:val="13"/>
              </w:rPr>
              <w:t>0,00</w:t>
            </w:r>
          </w:p>
        </w:tc>
        <w:tc>
          <w:tcPr>
            <w:tcW w:w="182" w:type="pct"/>
            <w:tcBorders>
              <w:left w:val="single" w:sz="4" w:space="0" w:color="auto"/>
              <w:bottom w:val="single" w:sz="4" w:space="0" w:color="auto"/>
              <w:right w:val="single" w:sz="4" w:space="0" w:color="auto"/>
            </w:tcBorders>
            <w:vAlign w:val="center"/>
          </w:tcPr>
          <w:p w14:paraId="72332318" w14:textId="77777777" w:rsidR="002F034C" w:rsidRPr="002F034C" w:rsidRDefault="002F034C" w:rsidP="002F034C">
            <w:pPr>
              <w:jc w:val="center"/>
              <w:rPr>
                <w:sz w:val="13"/>
                <w:szCs w:val="13"/>
              </w:rPr>
            </w:pPr>
            <w:r w:rsidRPr="002F034C">
              <w:rPr>
                <w:sz w:val="13"/>
                <w:szCs w:val="13"/>
              </w:rPr>
              <w:t>0,00</w:t>
            </w:r>
          </w:p>
        </w:tc>
        <w:tc>
          <w:tcPr>
            <w:tcW w:w="212" w:type="pct"/>
            <w:tcBorders>
              <w:left w:val="single" w:sz="4" w:space="0" w:color="auto"/>
              <w:bottom w:val="single" w:sz="4" w:space="0" w:color="auto"/>
              <w:right w:val="single" w:sz="4" w:space="0" w:color="auto"/>
            </w:tcBorders>
            <w:vAlign w:val="center"/>
          </w:tcPr>
          <w:p w14:paraId="2ED639BE" w14:textId="77777777" w:rsidR="002F034C" w:rsidRPr="002F034C" w:rsidRDefault="002F034C" w:rsidP="002F034C">
            <w:pPr>
              <w:jc w:val="center"/>
              <w:rPr>
                <w:sz w:val="13"/>
                <w:szCs w:val="13"/>
              </w:rPr>
            </w:pPr>
            <w:r w:rsidRPr="002F034C">
              <w:rPr>
                <w:sz w:val="13"/>
                <w:szCs w:val="13"/>
              </w:rPr>
              <w:t>0,00</w:t>
            </w:r>
          </w:p>
        </w:tc>
        <w:tc>
          <w:tcPr>
            <w:tcW w:w="174" w:type="pct"/>
            <w:tcBorders>
              <w:left w:val="single" w:sz="4" w:space="0" w:color="auto"/>
              <w:bottom w:val="single" w:sz="4" w:space="0" w:color="auto"/>
              <w:right w:val="single" w:sz="4" w:space="0" w:color="auto"/>
            </w:tcBorders>
            <w:vAlign w:val="center"/>
          </w:tcPr>
          <w:p w14:paraId="6B7208C2" w14:textId="77777777" w:rsidR="002F034C" w:rsidRPr="002F034C" w:rsidRDefault="002F034C" w:rsidP="002F034C">
            <w:pPr>
              <w:jc w:val="center"/>
              <w:rPr>
                <w:sz w:val="13"/>
                <w:szCs w:val="13"/>
              </w:rPr>
            </w:pPr>
            <w:r w:rsidRPr="002F034C">
              <w:rPr>
                <w:sz w:val="13"/>
                <w:szCs w:val="13"/>
              </w:rPr>
              <w:t>0,00</w:t>
            </w:r>
          </w:p>
        </w:tc>
      </w:tr>
      <w:tr w:rsidR="002F034C" w:rsidRPr="002F034C" w14:paraId="74BB7711" w14:textId="77777777" w:rsidTr="00F95151">
        <w:trPr>
          <w:trHeight w:val="150"/>
        </w:trPr>
        <w:tc>
          <w:tcPr>
            <w:tcW w:w="143" w:type="pct"/>
            <w:shd w:val="clear" w:color="auto" w:fill="auto"/>
            <w:vAlign w:val="center"/>
          </w:tcPr>
          <w:p w14:paraId="3C5AD93B" w14:textId="77777777" w:rsidR="002F034C" w:rsidRPr="002F034C" w:rsidRDefault="002F034C" w:rsidP="002F034C">
            <w:pPr>
              <w:jc w:val="center"/>
              <w:rPr>
                <w:sz w:val="13"/>
                <w:szCs w:val="13"/>
              </w:rPr>
            </w:pPr>
            <w:r w:rsidRPr="002F034C">
              <w:rPr>
                <w:sz w:val="13"/>
                <w:szCs w:val="13"/>
              </w:rPr>
              <w:t>3.1.5.</w:t>
            </w:r>
          </w:p>
        </w:tc>
        <w:tc>
          <w:tcPr>
            <w:tcW w:w="643" w:type="pct"/>
            <w:tcBorders>
              <w:left w:val="single" w:sz="4" w:space="0" w:color="auto"/>
              <w:bottom w:val="single" w:sz="4" w:space="0" w:color="auto"/>
              <w:right w:val="single" w:sz="4" w:space="0" w:color="auto"/>
            </w:tcBorders>
            <w:shd w:val="clear" w:color="auto" w:fill="auto"/>
            <w:vAlign w:val="center"/>
          </w:tcPr>
          <w:p w14:paraId="044C8D18" w14:textId="77777777" w:rsidR="002F034C" w:rsidRPr="002F034C" w:rsidRDefault="002F034C" w:rsidP="002F034C">
            <w:pPr>
              <w:rPr>
                <w:sz w:val="13"/>
                <w:szCs w:val="13"/>
              </w:rPr>
            </w:pPr>
            <w:r w:rsidRPr="002F034C">
              <w:rPr>
                <w:sz w:val="13"/>
                <w:szCs w:val="13"/>
              </w:rPr>
              <w:t>Реконструкция с увеличением диаметра ТК-65 Мурманская - ТК-66 - ТК-67 Мурманская, СМР</w:t>
            </w:r>
          </w:p>
        </w:tc>
        <w:tc>
          <w:tcPr>
            <w:tcW w:w="512" w:type="pct"/>
            <w:tcBorders>
              <w:left w:val="nil"/>
              <w:bottom w:val="single" w:sz="4" w:space="0" w:color="auto"/>
              <w:right w:val="single" w:sz="4" w:space="0" w:color="auto"/>
            </w:tcBorders>
            <w:shd w:val="clear" w:color="auto" w:fill="auto"/>
            <w:vAlign w:val="center"/>
          </w:tcPr>
          <w:p w14:paraId="07CD9156" w14:textId="77777777" w:rsidR="002F034C" w:rsidRPr="002F034C" w:rsidRDefault="002F034C" w:rsidP="002F034C">
            <w:pPr>
              <w:jc w:val="center"/>
              <w:rPr>
                <w:sz w:val="13"/>
                <w:szCs w:val="13"/>
              </w:rPr>
            </w:pPr>
            <w:r w:rsidRPr="002F034C">
              <w:rPr>
                <w:sz w:val="13"/>
                <w:szCs w:val="13"/>
              </w:rPr>
              <w:t>Для улучшения качества теплоснабжения потребителей и снижения аварийности работы тепловых сетей</w:t>
            </w:r>
          </w:p>
        </w:tc>
        <w:tc>
          <w:tcPr>
            <w:tcW w:w="468" w:type="pct"/>
            <w:tcBorders>
              <w:left w:val="nil"/>
              <w:bottom w:val="single" w:sz="4" w:space="0" w:color="auto"/>
              <w:right w:val="single" w:sz="4" w:space="0" w:color="auto"/>
            </w:tcBorders>
            <w:shd w:val="clear" w:color="auto" w:fill="auto"/>
            <w:vAlign w:val="center"/>
          </w:tcPr>
          <w:p w14:paraId="744D4BE2" w14:textId="77777777" w:rsidR="002F034C" w:rsidRPr="002F034C" w:rsidRDefault="002F034C" w:rsidP="002F034C">
            <w:pPr>
              <w:jc w:val="center"/>
              <w:rPr>
                <w:sz w:val="13"/>
                <w:szCs w:val="13"/>
              </w:rPr>
            </w:pPr>
            <w:r w:rsidRPr="002F034C">
              <w:rPr>
                <w:sz w:val="13"/>
                <w:szCs w:val="13"/>
              </w:rPr>
              <w:t>г. Новокузнецк, Орджоникидзевский район, Байдаевская центральная котельная</w:t>
            </w:r>
          </w:p>
        </w:tc>
        <w:tc>
          <w:tcPr>
            <w:tcW w:w="413" w:type="pct"/>
            <w:tcBorders>
              <w:left w:val="nil"/>
              <w:bottom w:val="single" w:sz="4" w:space="0" w:color="auto"/>
              <w:right w:val="single" w:sz="4" w:space="0" w:color="auto"/>
            </w:tcBorders>
            <w:shd w:val="clear" w:color="auto" w:fill="auto"/>
            <w:vAlign w:val="center"/>
          </w:tcPr>
          <w:p w14:paraId="54650D6B" w14:textId="77777777" w:rsidR="002F034C" w:rsidRPr="002F034C" w:rsidRDefault="002F034C" w:rsidP="002F034C">
            <w:pPr>
              <w:contextualSpacing/>
              <w:jc w:val="center"/>
              <w:rPr>
                <w:sz w:val="13"/>
                <w:szCs w:val="13"/>
              </w:rPr>
            </w:pPr>
            <w:r w:rsidRPr="002F034C">
              <w:rPr>
                <w:sz w:val="13"/>
                <w:szCs w:val="13"/>
              </w:rPr>
              <w:t>Диаметр</w:t>
            </w:r>
          </w:p>
        </w:tc>
        <w:tc>
          <w:tcPr>
            <w:tcW w:w="155" w:type="pct"/>
            <w:tcBorders>
              <w:left w:val="nil"/>
              <w:bottom w:val="single" w:sz="4" w:space="0" w:color="auto"/>
              <w:right w:val="single" w:sz="4" w:space="0" w:color="auto"/>
            </w:tcBorders>
            <w:shd w:val="clear" w:color="auto" w:fill="auto"/>
            <w:vAlign w:val="center"/>
          </w:tcPr>
          <w:p w14:paraId="43C0A680" w14:textId="77777777" w:rsidR="002F034C" w:rsidRPr="002F034C" w:rsidRDefault="002F034C" w:rsidP="002F034C">
            <w:pPr>
              <w:contextualSpacing/>
              <w:jc w:val="center"/>
              <w:rPr>
                <w:sz w:val="13"/>
                <w:szCs w:val="13"/>
              </w:rPr>
            </w:pPr>
            <w:r w:rsidRPr="002F034C">
              <w:rPr>
                <w:sz w:val="13"/>
                <w:szCs w:val="13"/>
              </w:rPr>
              <w:t>мм</w:t>
            </w:r>
          </w:p>
        </w:tc>
        <w:tc>
          <w:tcPr>
            <w:tcW w:w="175" w:type="pct"/>
            <w:tcBorders>
              <w:top w:val="nil"/>
              <w:left w:val="single" w:sz="4" w:space="0" w:color="auto"/>
              <w:bottom w:val="single" w:sz="4" w:space="0" w:color="auto"/>
              <w:right w:val="single" w:sz="4" w:space="0" w:color="auto"/>
            </w:tcBorders>
            <w:shd w:val="clear" w:color="auto" w:fill="auto"/>
            <w:vAlign w:val="center"/>
          </w:tcPr>
          <w:p w14:paraId="50C0542A" w14:textId="77777777" w:rsidR="002F034C" w:rsidRPr="002F034C" w:rsidRDefault="002F034C" w:rsidP="002F034C">
            <w:pPr>
              <w:contextualSpacing/>
              <w:jc w:val="center"/>
              <w:rPr>
                <w:sz w:val="13"/>
                <w:szCs w:val="13"/>
              </w:rPr>
            </w:pPr>
            <w:r w:rsidRPr="002F034C">
              <w:rPr>
                <w:sz w:val="13"/>
                <w:szCs w:val="13"/>
              </w:rPr>
              <w:t>200</w:t>
            </w:r>
          </w:p>
        </w:tc>
        <w:tc>
          <w:tcPr>
            <w:tcW w:w="210" w:type="pct"/>
            <w:tcBorders>
              <w:left w:val="nil"/>
              <w:bottom w:val="single" w:sz="4" w:space="0" w:color="auto"/>
              <w:right w:val="single" w:sz="4" w:space="0" w:color="auto"/>
            </w:tcBorders>
            <w:shd w:val="clear" w:color="auto" w:fill="auto"/>
            <w:vAlign w:val="center"/>
          </w:tcPr>
          <w:p w14:paraId="7D69BD06" w14:textId="77777777" w:rsidR="002F034C" w:rsidRPr="002F034C" w:rsidRDefault="002F034C" w:rsidP="002F034C">
            <w:pPr>
              <w:contextualSpacing/>
              <w:jc w:val="center"/>
              <w:rPr>
                <w:sz w:val="13"/>
                <w:szCs w:val="13"/>
              </w:rPr>
            </w:pPr>
            <w:r w:rsidRPr="002F034C">
              <w:rPr>
                <w:sz w:val="13"/>
                <w:szCs w:val="13"/>
              </w:rPr>
              <w:t>250</w:t>
            </w:r>
          </w:p>
        </w:tc>
        <w:tc>
          <w:tcPr>
            <w:tcW w:w="261" w:type="pct"/>
            <w:tcBorders>
              <w:left w:val="nil"/>
              <w:bottom w:val="single" w:sz="4" w:space="0" w:color="auto"/>
              <w:right w:val="single" w:sz="4" w:space="0" w:color="auto"/>
            </w:tcBorders>
            <w:shd w:val="clear" w:color="auto" w:fill="auto"/>
            <w:vAlign w:val="center"/>
          </w:tcPr>
          <w:p w14:paraId="5C85935A" w14:textId="77777777" w:rsidR="002F034C" w:rsidRPr="002F034C" w:rsidRDefault="002F034C" w:rsidP="002F034C">
            <w:pPr>
              <w:jc w:val="center"/>
              <w:rPr>
                <w:sz w:val="13"/>
                <w:szCs w:val="13"/>
              </w:rPr>
            </w:pPr>
            <w:r w:rsidRPr="002F034C">
              <w:rPr>
                <w:sz w:val="13"/>
                <w:szCs w:val="13"/>
              </w:rPr>
              <w:t>2022</w:t>
            </w:r>
          </w:p>
        </w:tc>
        <w:tc>
          <w:tcPr>
            <w:tcW w:w="269" w:type="pct"/>
            <w:tcBorders>
              <w:left w:val="nil"/>
              <w:bottom w:val="single" w:sz="4" w:space="0" w:color="auto"/>
              <w:right w:val="single" w:sz="4" w:space="0" w:color="auto"/>
            </w:tcBorders>
            <w:shd w:val="clear" w:color="auto" w:fill="auto"/>
            <w:vAlign w:val="center"/>
          </w:tcPr>
          <w:p w14:paraId="0B72CD6C" w14:textId="77777777" w:rsidR="002F034C" w:rsidRPr="002F034C" w:rsidRDefault="002F034C" w:rsidP="002F034C">
            <w:pPr>
              <w:jc w:val="center"/>
              <w:rPr>
                <w:sz w:val="13"/>
                <w:szCs w:val="13"/>
              </w:rPr>
            </w:pPr>
            <w:r w:rsidRPr="002F034C">
              <w:rPr>
                <w:sz w:val="13"/>
                <w:szCs w:val="13"/>
              </w:rPr>
              <w:t>2022</w:t>
            </w:r>
          </w:p>
        </w:tc>
        <w:tc>
          <w:tcPr>
            <w:tcW w:w="196" w:type="pct"/>
            <w:tcBorders>
              <w:left w:val="nil"/>
              <w:bottom w:val="single" w:sz="4" w:space="0" w:color="auto"/>
              <w:right w:val="single" w:sz="4" w:space="0" w:color="auto"/>
            </w:tcBorders>
            <w:shd w:val="clear" w:color="auto" w:fill="auto"/>
            <w:vAlign w:val="center"/>
          </w:tcPr>
          <w:p w14:paraId="4E3F6706" w14:textId="77777777" w:rsidR="002F034C" w:rsidRPr="002F034C" w:rsidRDefault="002F034C" w:rsidP="002F034C">
            <w:pPr>
              <w:jc w:val="center"/>
              <w:rPr>
                <w:sz w:val="13"/>
                <w:szCs w:val="13"/>
              </w:rPr>
            </w:pPr>
            <w:r w:rsidRPr="002F034C">
              <w:rPr>
                <w:sz w:val="13"/>
                <w:szCs w:val="13"/>
              </w:rPr>
              <w:t>13213,58</w:t>
            </w:r>
          </w:p>
        </w:tc>
        <w:tc>
          <w:tcPr>
            <w:tcW w:w="234" w:type="pct"/>
            <w:tcBorders>
              <w:left w:val="nil"/>
              <w:bottom w:val="single" w:sz="4" w:space="0" w:color="auto"/>
              <w:right w:val="single" w:sz="4" w:space="0" w:color="auto"/>
            </w:tcBorders>
            <w:shd w:val="clear" w:color="auto" w:fill="auto"/>
            <w:vAlign w:val="center"/>
          </w:tcPr>
          <w:p w14:paraId="71603342" w14:textId="77777777" w:rsidR="002F034C" w:rsidRPr="002F034C" w:rsidRDefault="002F034C" w:rsidP="002F034C">
            <w:pPr>
              <w:jc w:val="center"/>
              <w:rPr>
                <w:sz w:val="13"/>
                <w:szCs w:val="13"/>
              </w:rPr>
            </w:pPr>
            <w:r w:rsidRPr="002F034C">
              <w:rPr>
                <w:sz w:val="13"/>
                <w:szCs w:val="13"/>
              </w:rPr>
              <w:t>0,00</w:t>
            </w:r>
          </w:p>
        </w:tc>
        <w:tc>
          <w:tcPr>
            <w:tcW w:w="207" w:type="pct"/>
            <w:tcBorders>
              <w:left w:val="single" w:sz="4" w:space="0" w:color="auto"/>
              <w:bottom w:val="single" w:sz="4" w:space="0" w:color="auto"/>
              <w:right w:val="single" w:sz="4" w:space="0" w:color="auto"/>
            </w:tcBorders>
            <w:shd w:val="clear" w:color="auto" w:fill="auto"/>
            <w:vAlign w:val="center"/>
          </w:tcPr>
          <w:p w14:paraId="129B6244" w14:textId="77777777" w:rsidR="002F034C" w:rsidRPr="002F034C" w:rsidRDefault="002F034C" w:rsidP="002F034C">
            <w:pPr>
              <w:jc w:val="center"/>
              <w:rPr>
                <w:sz w:val="13"/>
                <w:szCs w:val="13"/>
              </w:rPr>
            </w:pPr>
            <w:r w:rsidRPr="002F034C">
              <w:rPr>
                <w:sz w:val="13"/>
                <w:szCs w:val="13"/>
              </w:rPr>
              <w:t>13213,58</w:t>
            </w:r>
          </w:p>
        </w:tc>
        <w:tc>
          <w:tcPr>
            <w:tcW w:w="181" w:type="pct"/>
            <w:tcBorders>
              <w:left w:val="nil"/>
              <w:bottom w:val="single" w:sz="4" w:space="0" w:color="auto"/>
              <w:right w:val="single" w:sz="4" w:space="0" w:color="auto"/>
            </w:tcBorders>
            <w:shd w:val="clear" w:color="auto" w:fill="auto"/>
            <w:vAlign w:val="center"/>
          </w:tcPr>
          <w:p w14:paraId="6E1584C5" w14:textId="77777777" w:rsidR="002F034C" w:rsidRPr="002F034C" w:rsidRDefault="002F034C" w:rsidP="002F034C">
            <w:pPr>
              <w:jc w:val="center"/>
              <w:rPr>
                <w:sz w:val="13"/>
                <w:szCs w:val="13"/>
              </w:rPr>
            </w:pPr>
            <w:r w:rsidRPr="002F034C">
              <w:rPr>
                <w:sz w:val="13"/>
                <w:szCs w:val="13"/>
              </w:rPr>
              <w:t>0,00</w:t>
            </w:r>
          </w:p>
        </w:tc>
        <w:tc>
          <w:tcPr>
            <w:tcW w:w="196" w:type="pct"/>
            <w:tcBorders>
              <w:left w:val="nil"/>
              <w:bottom w:val="single" w:sz="4" w:space="0" w:color="auto"/>
              <w:right w:val="single" w:sz="4" w:space="0" w:color="auto"/>
            </w:tcBorders>
            <w:shd w:val="clear" w:color="auto" w:fill="auto"/>
            <w:vAlign w:val="center"/>
          </w:tcPr>
          <w:p w14:paraId="4A937100" w14:textId="77777777" w:rsidR="002F034C" w:rsidRPr="002F034C" w:rsidRDefault="002F034C" w:rsidP="002F034C">
            <w:pPr>
              <w:jc w:val="center"/>
              <w:rPr>
                <w:sz w:val="13"/>
                <w:szCs w:val="13"/>
              </w:rPr>
            </w:pPr>
            <w:r w:rsidRPr="002F034C">
              <w:rPr>
                <w:sz w:val="13"/>
                <w:szCs w:val="13"/>
              </w:rPr>
              <w:t>0,00</w:t>
            </w:r>
          </w:p>
        </w:tc>
        <w:tc>
          <w:tcPr>
            <w:tcW w:w="168" w:type="pct"/>
            <w:tcBorders>
              <w:left w:val="nil"/>
              <w:bottom w:val="single" w:sz="4" w:space="0" w:color="auto"/>
              <w:right w:val="single" w:sz="4" w:space="0" w:color="auto"/>
            </w:tcBorders>
            <w:shd w:val="clear" w:color="auto" w:fill="auto"/>
            <w:vAlign w:val="center"/>
          </w:tcPr>
          <w:p w14:paraId="1562FB86" w14:textId="77777777" w:rsidR="002F034C" w:rsidRPr="002F034C" w:rsidRDefault="002F034C" w:rsidP="002F034C">
            <w:pPr>
              <w:jc w:val="center"/>
              <w:rPr>
                <w:sz w:val="13"/>
                <w:szCs w:val="13"/>
              </w:rPr>
            </w:pPr>
            <w:r w:rsidRPr="002F034C">
              <w:rPr>
                <w:sz w:val="13"/>
                <w:szCs w:val="13"/>
              </w:rPr>
              <w:t>0,00</w:t>
            </w:r>
          </w:p>
        </w:tc>
        <w:tc>
          <w:tcPr>
            <w:tcW w:w="182" w:type="pct"/>
            <w:tcBorders>
              <w:left w:val="single" w:sz="4" w:space="0" w:color="auto"/>
              <w:bottom w:val="single" w:sz="4" w:space="0" w:color="auto"/>
              <w:right w:val="single" w:sz="4" w:space="0" w:color="auto"/>
            </w:tcBorders>
            <w:vAlign w:val="center"/>
          </w:tcPr>
          <w:p w14:paraId="1157F416" w14:textId="77777777" w:rsidR="002F034C" w:rsidRPr="002F034C" w:rsidRDefault="002F034C" w:rsidP="002F034C">
            <w:pPr>
              <w:jc w:val="center"/>
              <w:rPr>
                <w:sz w:val="13"/>
                <w:szCs w:val="13"/>
              </w:rPr>
            </w:pPr>
            <w:r w:rsidRPr="002F034C">
              <w:rPr>
                <w:sz w:val="13"/>
                <w:szCs w:val="13"/>
              </w:rPr>
              <w:t>0,00</w:t>
            </w:r>
          </w:p>
        </w:tc>
        <w:tc>
          <w:tcPr>
            <w:tcW w:w="212" w:type="pct"/>
            <w:tcBorders>
              <w:left w:val="single" w:sz="4" w:space="0" w:color="auto"/>
              <w:bottom w:val="single" w:sz="4" w:space="0" w:color="auto"/>
              <w:right w:val="single" w:sz="4" w:space="0" w:color="auto"/>
            </w:tcBorders>
            <w:vAlign w:val="center"/>
          </w:tcPr>
          <w:p w14:paraId="763BB081" w14:textId="77777777" w:rsidR="002F034C" w:rsidRPr="002F034C" w:rsidRDefault="002F034C" w:rsidP="002F034C">
            <w:pPr>
              <w:jc w:val="center"/>
              <w:rPr>
                <w:sz w:val="13"/>
                <w:szCs w:val="13"/>
              </w:rPr>
            </w:pPr>
            <w:r w:rsidRPr="002F034C">
              <w:rPr>
                <w:sz w:val="13"/>
                <w:szCs w:val="13"/>
              </w:rPr>
              <w:t>0,00</w:t>
            </w:r>
          </w:p>
        </w:tc>
        <w:tc>
          <w:tcPr>
            <w:tcW w:w="174" w:type="pct"/>
            <w:tcBorders>
              <w:left w:val="single" w:sz="4" w:space="0" w:color="auto"/>
              <w:bottom w:val="single" w:sz="4" w:space="0" w:color="auto"/>
              <w:right w:val="single" w:sz="4" w:space="0" w:color="auto"/>
            </w:tcBorders>
            <w:vAlign w:val="center"/>
          </w:tcPr>
          <w:p w14:paraId="6AEF2DC3" w14:textId="77777777" w:rsidR="002F034C" w:rsidRPr="002F034C" w:rsidRDefault="002F034C" w:rsidP="002F034C">
            <w:pPr>
              <w:jc w:val="center"/>
              <w:rPr>
                <w:sz w:val="13"/>
                <w:szCs w:val="13"/>
              </w:rPr>
            </w:pPr>
            <w:r w:rsidRPr="002F034C">
              <w:rPr>
                <w:sz w:val="13"/>
                <w:szCs w:val="13"/>
              </w:rPr>
              <w:t>0,00</w:t>
            </w:r>
          </w:p>
        </w:tc>
      </w:tr>
      <w:tr w:rsidR="002F034C" w:rsidRPr="002F034C" w14:paraId="121F4DD2" w14:textId="77777777" w:rsidTr="00F95151">
        <w:trPr>
          <w:trHeight w:val="70"/>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6D3B04D" w14:textId="77777777" w:rsidR="002F034C" w:rsidRPr="002F034C" w:rsidRDefault="002F034C" w:rsidP="002F034C">
            <w:pPr>
              <w:rPr>
                <w:bCs/>
                <w:sz w:val="13"/>
                <w:szCs w:val="13"/>
              </w:rPr>
            </w:pPr>
            <w:r w:rsidRPr="002F034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2F034C" w:rsidRPr="002F034C" w14:paraId="417CB1AA" w14:textId="77777777" w:rsidTr="00F95151">
        <w:trPr>
          <w:trHeight w:val="70"/>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55F92E94" w14:textId="77777777" w:rsidR="002F034C" w:rsidRPr="002F034C" w:rsidRDefault="002F034C" w:rsidP="002F034C">
            <w:pPr>
              <w:jc w:val="center"/>
              <w:rPr>
                <w:bCs/>
                <w:sz w:val="13"/>
                <w:szCs w:val="13"/>
              </w:rPr>
            </w:pPr>
            <w:r w:rsidRPr="002F034C">
              <w:rPr>
                <w:sz w:val="13"/>
                <w:szCs w:val="13"/>
              </w:rPr>
              <w:t>3.2.1.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37CD3EF" w14:textId="77777777" w:rsidR="002F034C" w:rsidRPr="002F034C" w:rsidRDefault="002F034C" w:rsidP="002F034C">
            <w:pPr>
              <w:rPr>
                <w:sz w:val="13"/>
                <w:szCs w:val="13"/>
              </w:rPr>
            </w:pPr>
            <w:r w:rsidRPr="002F034C">
              <w:rPr>
                <w:sz w:val="13"/>
                <w:szCs w:val="13"/>
              </w:rPr>
              <w:t>Реконструкция  топочного устройства котла  3, (тип КВ-ТС 20) Абашевской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6DB4E70" w14:textId="77777777" w:rsidR="002F034C" w:rsidRPr="002F034C" w:rsidRDefault="002F034C" w:rsidP="002F034C">
            <w:pPr>
              <w:jc w:val="center"/>
              <w:rPr>
                <w:bCs/>
                <w:sz w:val="13"/>
                <w:szCs w:val="13"/>
              </w:rPr>
            </w:pPr>
            <w:r w:rsidRPr="002F034C">
              <w:rPr>
                <w:color w:val="000000"/>
                <w:sz w:val="13"/>
                <w:szCs w:val="13"/>
              </w:rPr>
              <w:t>Отказ от дорогостоящих импортных комплектующих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5D1DFD"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Кавказская, 26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4D546420" w14:textId="77777777" w:rsidR="002F034C" w:rsidRPr="002F034C" w:rsidRDefault="002F034C" w:rsidP="002F034C">
            <w:pPr>
              <w:contextualSpacing/>
              <w:jc w:val="center"/>
              <w:rPr>
                <w:sz w:val="13"/>
                <w:szCs w:val="13"/>
              </w:rPr>
            </w:pPr>
            <w:r w:rsidRPr="002F034C">
              <w:rPr>
                <w:sz w:val="13"/>
                <w:szCs w:val="13"/>
              </w:rPr>
              <w:t>Импортозамещение, снижение затрат на ремонт.</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39920B13" w14:textId="77777777" w:rsidR="002F034C" w:rsidRPr="002F034C" w:rsidRDefault="002F034C" w:rsidP="002F034C">
            <w:pPr>
              <w:jc w:val="center"/>
              <w:rPr>
                <w:sz w:val="13"/>
                <w:szCs w:val="13"/>
              </w:rPr>
            </w:pPr>
            <w:r w:rsidRPr="002F034C">
              <w:rPr>
                <w:sz w:val="13"/>
                <w:szCs w:val="13"/>
              </w:rPr>
              <w:t>Вид топки</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2BF9D83" w14:textId="77777777" w:rsidR="002F034C" w:rsidRPr="002F034C" w:rsidRDefault="002F034C" w:rsidP="002F034C">
            <w:pPr>
              <w:jc w:val="center"/>
              <w:rPr>
                <w:sz w:val="13"/>
                <w:szCs w:val="13"/>
              </w:rPr>
            </w:pPr>
            <w:r w:rsidRPr="002F034C">
              <w:rPr>
                <w:sz w:val="13"/>
                <w:szCs w:val="13"/>
              </w:rPr>
              <w:t>Топка "Fudo", Китай</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C0A7A9C" w14:textId="77777777" w:rsidR="002F034C" w:rsidRPr="002F034C" w:rsidRDefault="002F034C" w:rsidP="002F034C">
            <w:pPr>
              <w:jc w:val="center"/>
              <w:rPr>
                <w:sz w:val="13"/>
                <w:szCs w:val="13"/>
              </w:rPr>
            </w:pPr>
            <w:r w:rsidRPr="002F034C">
              <w:rPr>
                <w:sz w:val="13"/>
                <w:szCs w:val="13"/>
              </w:rPr>
              <w:t>Топка ТЧЗМ, Россия</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90EB293"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3E58DA5"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877970F" w14:textId="77777777" w:rsidR="002F034C" w:rsidRPr="002F034C" w:rsidRDefault="002F034C" w:rsidP="002F034C">
            <w:pPr>
              <w:jc w:val="center"/>
              <w:rPr>
                <w:sz w:val="13"/>
                <w:szCs w:val="13"/>
              </w:rPr>
            </w:pPr>
            <w:r w:rsidRPr="002F034C">
              <w:rPr>
                <w:sz w:val="13"/>
                <w:szCs w:val="13"/>
              </w:rPr>
              <w:t xml:space="preserve">17288,15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EEAE30E" w14:textId="77777777" w:rsidR="002F034C" w:rsidRPr="002F034C" w:rsidRDefault="002F034C" w:rsidP="002F034C">
            <w:pPr>
              <w:jc w:val="center"/>
              <w:rPr>
                <w:bCs/>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54156A4C" w14:textId="77777777" w:rsidR="002F034C" w:rsidRPr="002F034C" w:rsidRDefault="002F034C" w:rsidP="002F034C">
            <w:pPr>
              <w:jc w:val="center"/>
              <w:rPr>
                <w:bCs/>
                <w:sz w:val="13"/>
                <w:szCs w:val="13"/>
              </w:rPr>
            </w:pPr>
            <w:r w:rsidRPr="002F034C">
              <w:rPr>
                <w:sz w:val="13"/>
                <w:szCs w:val="13"/>
              </w:rPr>
              <w:t xml:space="preserve">17288,15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49BDA1F" w14:textId="77777777" w:rsidR="002F034C" w:rsidRPr="002F034C" w:rsidRDefault="002F034C" w:rsidP="002F034C">
            <w:pPr>
              <w:jc w:val="center"/>
              <w:rPr>
                <w:bCs/>
                <w:sz w:val="13"/>
                <w:szCs w:val="13"/>
              </w:rPr>
            </w:pPr>
            <w:r w:rsidRPr="002F034C">
              <w:rPr>
                <w:bCs/>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A0BC268" w14:textId="77777777" w:rsidR="002F034C" w:rsidRPr="002F034C" w:rsidRDefault="002F034C" w:rsidP="002F034C">
            <w:pPr>
              <w:jc w:val="center"/>
              <w:rPr>
                <w:bCs/>
                <w:sz w:val="13"/>
                <w:szCs w:val="13"/>
              </w:rPr>
            </w:pPr>
            <w:r w:rsidRPr="002F034C">
              <w:rPr>
                <w:bCs/>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302E063F" w14:textId="77777777" w:rsidR="002F034C" w:rsidRPr="002F034C" w:rsidRDefault="002F034C" w:rsidP="002F034C">
            <w:pPr>
              <w:jc w:val="center"/>
              <w:rPr>
                <w:bCs/>
                <w:sz w:val="13"/>
                <w:szCs w:val="13"/>
              </w:rPr>
            </w:pPr>
            <w:r w:rsidRPr="002F034C">
              <w:rPr>
                <w:bCs/>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70B2591A" w14:textId="77777777" w:rsidR="002F034C" w:rsidRPr="002F034C" w:rsidRDefault="002F034C" w:rsidP="002F034C">
            <w:pPr>
              <w:jc w:val="center"/>
              <w:rPr>
                <w:bCs/>
                <w:sz w:val="13"/>
                <w:szCs w:val="13"/>
              </w:rPr>
            </w:pPr>
            <w:r w:rsidRPr="002F034C">
              <w:rPr>
                <w:bCs/>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05113FD2" w14:textId="77777777" w:rsidR="002F034C" w:rsidRPr="002F034C" w:rsidRDefault="002F034C" w:rsidP="002F034C">
            <w:pPr>
              <w:jc w:val="center"/>
              <w:rPr>
                <w:bCs/>
                <w:sz w:val="13"/>
                <w:szCs w:val="13"/>
              </w:rPr>
            </w:pPr>
            <w:r w:rsidRPr="002F034C">
              <w:rPr>
                <w:bCs/>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01CA1B0F" w14:textId="77777777" w:rsidR="002F034C" w:rsidRPr="002F034C" w:rsidRDefault="002F034C" w:rsidP="002F034C">
            <w:pPr>
              <w:jc w:val="center"/>
              <w:rPr>
                <w:bCs/>
                <w:sz w:val="13"/>
                <w:szCs w:val="13"/>
              </w:rPr>
            </w:pPr>
            <w:r w:rsidRPr="002F034C">
              <w:rPr>
                <w:bCs/>
                <w:sz w:val="13"/>
                <w:szCs w:val="13"/>
              </w:rPr>
              <w:t>0,00</w:t>
            </w:r>
          </w:p>
        </w:tc>
      </w:tr>
      <w:tr w:rsidR="002F034C" w:rsidRPr="002F034C" w14:paraId="29755FD7" w14:textId="77777777" w:rsidTr="00F95151">
        <w:trPr>
          <w:trHeight w:val="232"/>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67B8AED5" w14:textId="77777777" w:rsidR="002F034C" w:rsidRPr="002F034C" w:rsidRDefault="002F034C" w:rsidP="002F034C">
            <w:pPr>
              <w:jc w:val="center"/>
              <w:rPr>
                <w:bCs/>
                <w:sz w:val="13"/>
                <w:szCs w:val="13"/>
              </w:rPr>
            </w:pPr>
            <w:r w:rsidRPr="002F034C">
              <w:rPr>
                <w:bCs/>
                <w:sz w:val="13"/>
                <w:szCs w:val="13"/>
              </w:rPr>
              <w:t>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3181DB0" w14:textId="77777777" w:rsidR="002F034C" w:rsidRPr="002F034C" w:rsidRDefault="002F034C" w:rsidP="002F034C">
            <w:pPr>
              <w:jc w:val="center"/>
              <w:rPr>
                <w:bCs/>
                <w:sz w:val="13"/>
                <w:szCs w:val="13"/>
              </w:rPr>
            </w:pPr>
            <w:r w:rsidRPr="002F034C">
              <w:rPr>
                <w:bCs/>
                <w:sz w:val="13"/>
                <w:szCs w:val="13"/>
              </w:rPr>
              <w:t>2</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F37A987" w14:textId="77777777" w:rsidR="002F034C" w:rsidRPr="002F034C" w:rsidRDefault="002F034C" w:rsidP="002F034C">
            <w:pPr>
              <w:jc w:val="center"/>
              <w:rPr>
                <w:bCs/>
                <w:sz w:val="13"/>
                <w:szCs w:val="13"/>
              </w:rPr>
            </w:pPr>
            <w:r w:rsidRPr="002F034C">
              <w:rPr>
                <w:bCs/>
                <w:sz w:val="13"/>
                <w:szCs w:val="13"/>
              </w:rPr>
              <w:t>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56F698C" w14:textId="77777777" w:rsidR="002F034C" w:rsidRPr="002F034C" w:rsidRDefault="002F034C" w:rsidP="002F034C">
            <w:pPr>
              <w:jc w:val="center"/>
              <w:rPr>
                <w:bCs/>
                <w:sz w:val="13"/>
                <w:szCs w:val="13"/>
              </w:rPr>
            </w:pPr>
            <w:r w:rsidRPr="002F034C">
              <w:rPr>
                <w:bCs/>
                <w:sz w:val="13"/>
                <w:szCs w:val="13"/>
              </w:rPr>
              <w:t>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2E3100F8" w14:textId="77777777" w:rsidR="002F034C" w:rsidRPr="002F034C" w:rsidRDefault="002F034C" w:rsidP="002F034C">
            <w:pPr>
              <w:jc w:val="center"/>
              <w:rPr>
                <w:bCs/>
                <w:sz w:val="13"/>
                <w:szCs w:val="13"/>
              </w:rPr>
            </w:pPr>
            <w:r w:rsidRPr="002F034C">
              <w:rPr>
                <w:bCs/>
                <w:sz w:val="13"/>
                <w:szCs w:val="13"/>
              </w:rPr>
              <w:t>5</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8FEED28" w14:textId="77777777" w:rsidR="002F034C" w:rsidRPr="002F034C" w:rsidRDefault="002F034C" w:rsidP="002F034C">
            <w:pPr>
              <w:jc w:val="center"/>
              <w:rPr>
                <w:bCs/>
                <w:sz w:val="13"/>
                <w:szCs w:val="13"/>
              </w:rPr>
            </w:pPr>
            <w:r w:rsidRPr="002F034C">
              <w:rPr>
                <w:bCs/>
                <w:sz w:val="13"/>
                <w:szCs w:val="13"/>
              </w:rPr>
              <w:t>6</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56DCE0CF" w14:textId="77777777" w:rsidR="002F034C" w:rsidRPr="002F034C" w:rsidRDefault="002F034C" w:rsidP="002F034C">
            <w:pPr>
              <w:jc w:val="center"/>
              <w:rPr>
                <w:bCs/>
                <w:sz w:val="13"/>
                <w:szCs w:val="13"/>
              </w:rPr>
            </w:pPr>
            <w:r w:rsidRPr="002F034C">
              <w:rPr>
                <w:bCs/>
                <w:sz w:val="13"/>
                <w:szCs w:val="13"/>
              </w:rPr>
              <w:t>7</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2A957C3" w14:textId="77777777" w:rsidR="002F034C" w:rsidRPr="002F034C" w:rsidRDefault="002F034C" w:rsidP="002F034C">
            <w:pPr>
              <w:jc w:val="center"/>
              <w:rPr>
                <w:bCs/>
                <w:sz w:val="13"/>
                <w:szCs w:val="13"/>
              </w:rPr>
            </w:pPr>
            <w:r w:rsidRPr="002F034C">
              <w:rPr>
                <w:bCs/>
                <w:sz w:val="13"/>
                <w:szCs w:val="13"/>
              </w:rPr>
              <w:t>8</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598C9A0" w14:textId="77777777" w:rsidR="002F034C" w:rsidRPr="002F034C" w:rsidRDefault="002F034C" w:rsidP="002F034C">
            <w:pPr>
              <w:jc w:val="center"/>
              <w:rPr>
                <w:bCs/>
                <w:sz w:val="13"/>
                <w:szCs w:val="13"/>
              </w:rPr>
            </w:pPr>
            <w:r w:rsidRPr="002F034C">
              <w:rPr>
                <w:bCs/>
                <w:sz w:val="13"/>
                <w:szCs w:val="13"/>
              </w:rPr>
              <w:t>9</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17BEDA5" w14:textId="77777777" w:rsidR="002F034C" w:rsidRPr="002F034C" w:rsidRDefault="002F034C" w:rsidP="002F034C">
            <w:pPr>
              <w:jc w:val="center"/>
              <w:rPr>
                <w:bCs/>
                <w:sz w:val="13"/>
                <w:szCs w:val="13"/>
              </w:rPr>
            </w:pPr>
            <w:r w:rsidRPr="002F034C">
              <w:rPr>
                <w:bCs/>
                <w:sz w:val="13"/>
                <w:szCs w:val="13"/>
              </w:rPr>
              <w:t>10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A58A9B5" w14:textId="77777777" w:rsidR="002F034C" w:rsidRPr="002F034C" w:rsidRDefault="002F034C" w:rsidP="002F034C">
            <w:pPr>
              <w:jc w:val="center"/>
              <w:rPr>
                <w:bCs/>
                <w:sz w:val="13"/>
                <w:szCs w:val="13"/>
              </w:rPr>
            </w:pPr>
            <w:r w:rsidRPr="002F034C">
              <w:rPr>
                <w:bCs/>
                <w:sz w:val="13"/>
                <w:szCs w:val="13"/>
              </w:rPr>
              <w:t>11</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6736BA2" w14:textId="77777777" w:rsidR="002F034C" w:rsidRPr="002F034C" w:rsidRDefault="002F034C" w:rsidP="002F034C">
            <w:pPr>
              <w:jc w:val="center"/>
              <w:rPr>
                <w:bCs/>
                <w:sz w:val="13"/>
                <w:szCs w:val="13"/>
              </w:rPr>
            </w:pPr>
            <w:r w:rsidRPr="002F034C">
              <w:rPr>
                <w:bCs/>
                <w:sz w:val="13"/>
                <w:szCs w:val="13"/>
              </w:rPr>
              <w:t>12</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04F4E877" w14:textId="77777777" w:rsidR="002F034C" w:rsidRPr="002F034C" w:rsidRDefault="002F034C" w:rsidP="002F034C">
            <w:pPr>
              <w:jc w:val="center"/>
              <w:rPr>
                <w:bCs/>
                <w:sz w:val="13"/>
                <w:szCs w:val="13"/>
              </w:rPr>
            </w:pPr>
            <w:r w:rsidRPr="002F034C">
              <w:rPr>
                <w:bCs/>
                <w:sz w:val="13"/>
                <w:szCs w:val="13"/>
              </w:rPr>
              <w:t>13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286E310" w14:textId="77777777" w:rsidR="002F034C" w:rsidRPr="002F034C" w:rsidRDefault="002F034C" w:rsidP="002F034C">
            <w:pPr>
              <w:jc w:val="center"/>
              <w:rPr>
                <w:bCs/>
                <w:sz w:val="13"/>
                <w:szCs w:val="13"/>
              </w:rPr>
            </w:pPr>
            <w:r w:rsidRPr="002F034C">
              <w:rPr>
                <w:bCs/>
                <w:sz w:val="13"/>
                <w:szCs w:val="13"/>
              </w:rPr>
              <w:t>14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BC1C1BE" w14:textId="77777777" w:rsidR="002F034C" w:rsidRPr="002F034C" w:rsidRDefault="002F034C" w:rsidP="002F034C">
            <w:pPr>
              <w:jc w:val="center"/>
              <w:rPr>
                <w:bCs/>
                <w:sz w:val="13"/>
                <w:szCs w:val="13"/>
              </w:rPr>
            </w:pPr>
            <w:r w:rsidRPr="002F034C">
              <w:rPr>
                <w:bCs/>
                <w:sz w:val="13"/>
                <w:szCs w:val="13"/>
              </w:rPr>
              <w:t>15</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63326333" w14:textId="77777777" w:rsidR="002F034C" w:rsidRPr="002F034C" w:rsidRDefault="002F034C" w:rsidP="002F034C">
            <w:pPr>
              <w:jc w:val="center"/>
              <w:rPr>
                <w:bCs/>
                <w:sz w:val="13"/>
                <w:szCs w:val="13"/>
              </w:rPr>
            </w:pPr>
            <w:r w:rsidRPr="002F034C">
              <w:rPr>
                <w:bCs/>
                <w:sz w:val="13"/>
                <w:szCs w:val="13"/>
              </w:rPr>
              <w:t>16</w:t>
            </w:r>
          </w:p>
        </w:tc>
        <w:tc>
          <w:tcPr>
            <w:tcW w:w="182" w:type="pct"/>
            <w:tcBorders>
              <w:top w:val="single" w:sz="4" w:space="0" w:color="auto"/>
              <w:left w:val="single" w:sz="4" w:space="0" w:color="auto"/>
              <w:bottom w:val="single" w:sz="4" w:space="0" w:color="auto"/>
              <w:right w:val="single" w:sz="4" w:space="0" w:color="auto"/>
            </w:tcBorders>
            <w:vAlign w:val="center"/>
          </w:tcPr>
          <w:p w14:paraId="1F1478D1" w14:textId="77777777" w:rsidR="002F034C" w:rsidRPr="002F034C" w:rsidRDefault="002F034C" w:rsidP="002F034C">
            <w:pPr>
              <w:jc w:val="center"/>
              <w:rPr>
                <w:bCs/>
                <w:sz w:val="13"/>
                <w:szCs w:val="13"/>
              </w:rPr>
            </w:pPr>
            <w:r w:rsidRPr="002F034C">
              <w:rPr>
                <w:bCs/>
                <w:sz w:val="13"/>
                <w:szCs w:val="13"/>
              </w:rPr>
              <w:t>17</w:t>
            </w:r>
          </w:p>
        </w:tc>
        <w:tc>
          <w:tcPr>
            <w:tcW w:w="212" w:type="pct"/>
            <w:tcBorders>
              <w:top w:val="single" w:sz="4" w:space="0" w:color="auto"/>
              <w:left w:val="single" w:sz="4" w:space="0" w:color="auto"/>
              <w:bottom w:val="single" w:sz="4" w:space="0" w:color="auto"/>
              <w:right w:val="single" w:sz="4" w:space="0" w:color="auto"/>
            </w:tcBorders>
            <w:vAlign w:val="center"/>
          </w:tcPr>
          <w:p w14:paraId="6F6BA2DE" w14:textId="77777777" w:rsidR="002F034C" w:rsidRPr="002F034C" w:rsidRDefault="002F034C" w:rsidP="002F034C">
            <w:pPr>
              <w:jc w:val="center"/>
              <w:rPr>
                <w:bCs/>
                <w:sz w:val="13"/>
                <w:szCs w:val="13"/>
              </w:rPr>
            </w:pPr>
            <w:r w:rsidRPr="002F034C">
              <w:rPr>
                <w:bCs/>
                <w:sz w:val="13"/>
                <w:szCs w:val="13"/>
              </w:rPr>
              <w:t>18</w:t>
            </w:r>
          </w:p>
        </w:tc>
        <w:tc>
          <w:tcPr>
            <w:tcW w:w="174" w:type="pct"/>
            <w:tcBorders>
              <w:top w:val="single" w:sz="4" w:space="0" w:color="auto"/>
              <w:left w:val="single" w:sz="4" w:space="0" w:color="auto"/>
              <w:bottom w:val="single" w:sz="4" w:space="0" w:color="auto"/>
              <w:right w:val="single" w:sz="4" w:space="0" w:color="auto"/>
            </w:tcBorders>
            <w:vAlign w:val="center"/>
          </w:tcPr>
          <w:p w14:paraId="0F5420A7" w14:textId="77777777" w:rsidR="002F034C" w:rsidRPr="002F034C" w:rsidRDefault="002F034C" w:rsidP="002F034C">
            <w:pPr>
              <w:jc w:val="center"/>
              <w:rPr>
                <w:bCs/>
                <w:sz w:val="13"/>
                <w:szCs w:val="13"/>
              </w:rPr>
            </w:pPr>
            <w:r w:rsidRPr="002F034C">
              <w:rPr>
                <w:bCs/>
                <w:sz w:val="13"/>
                <w:szCs w:val="13"/>
              </w:rPr>
              <w:t>19</w:t>
            </w:r>
          </w:p>
        </w:tc>
      </w:tr>
      <w:tr w:rsidR="002F034C" w:rsidRPr="002F034C" w14:paraId="1FEFDE25" w14:textId="77777777" w:rsidTr="00F95151">
        <w:trPr>
          <w:trHeight w:val="198"/>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16EA854A" w14:textId="77777777" w:rsidR="002F034C" w:rsidRPr="002F034C" w:rsidRDefault="002F034C" w:rsidP="002F034C">
            <w:pPr>
              <w:jc w:val="center"/>
              <w:rPr>
                <w:bCs/>
                <w:sz w:val="13"/>
                <w:szCs w:val="13"/>
              </w:rPr>
            </w:pPr>
            <w:r w:rsidRPr="002F034C">
              <w:rPr>
                <w:sz w:val="13"/>
                <w:szCs w:val="13"/>
              </w:rPr>
              <w:lastRenderedPageBreak/>
              <w:t>3.2.2.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E08149E" w14:textId="77777777" w:rsidR="002F034C" w:rsidRPr="002F034C" w:rsidRDefault="002F034C" w:rsidP="002F034C">
            <w:pPr>
              <w:rPr>
                <w:sz w:val="13"/>
                <w:szCs w:val="13"/>
              </w:rPr>
            </w:pPr>
            <w:r w:rsidRPr="002F034C">
              <w:rPr>
                <w:sz w:val="13"/>
                <w:szCs w:val="13"/>
              </w:rPr>
              <w:t>Реконструкция  топочных устройств котлов № 1, 4, 6  (тип КВТС 20-150) Зыряновской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70BB5BB" w14:textId="77777777" w:rsidR="002F034C" w:rsidRPr="002F034C" w:rsidRDefault="002F034C" w:rsidP="002F034C">
            <w:pPr>
              <w:jc w:val="center"/>
              <w:rPr>
                <w:bCs/>
                <w:sz w:val="13"/>
                <w:szCs w:val="13"/>
              </w:rPr>
            </w:pPr>
            <w:r w:rsidRPr="002F034C">
              <w:rPr>
                <w:color w:val="000000"/>
                <w:sz w:val="13"/>
                <w:szCs w:val="13"/>
              </w:rPr>
              <w:t>Отказ от дорогостоящих импортных комплектующих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747B9F2"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Пархоменко, 110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15B57227" w14:textId="77777777" w:rsidR="002F034C" w:rsidRPr="002F034C" w:rsidRDefault="002F034C" w:rsidP="002F034C">
            <w:pPr>
              <w:contextualSpacing/>
              <w:jc w:val="center"/>
              <w:rPr>
                <w:sz w:val="13"/>
                <w:szCs w:val="13"/>
              </w:rPr>
            </w:pPr>
            <w:r w:rsidRPr="002F034C">
              <w:rPr>
                <w:sz w:val="13"/>
                <w:szCs w:val="13"/>
              </w:rPr>
              <w:t>Импортозамещение, снижение затрат на ремонт.</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6CE8F1BF" w14:textId="77777777" w:rsidR="002F034C" w:rsidRPr="002F034C" w:rsidRDefault="002F034C" w:rsidP="002F034C">
            <w:pPr>
              <w:jc w:val="center"/>
              <w:rPr>
                <w:sz w:val="13"/>
                <w:szCs w:val="13"/>
              </w:rPr>
            </w:pPr>
            <w:r w:rsidRPr="002F034C">
              <w:rPr>
                <w:sz w:val="13"/>
                <w:szCs w:val="13"/>
              </w:rPr>
              <w:t>Вид топки</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F8F1357" w14:textId="77777777" w:rsidR="002F034C" w:rsidRPr="002F034C" w:rsidRDefault="002F034C" w:rsidP="002F034C">
            <w:pPr>
              <w:jc w:val="center"/>
              <w:rPr>
                <w:sz w:val="13"/>
                <w:szCs w:val="13"/>
              </w:rPr>
            </w:pPr>
            <w:r w:rsidRPr="002F034C">
              <w:rPr>
                <w:sz w:val="13"/>
                <w:szCs w:val="13"/>
              </w:rPr>
              <w:t>Топка "Fudo", Китай</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EE5BA42" w14:textId="77777777" w:rsidR="002F034C" w:rsidRPr="002F034C" w:rsidRDefault="002F034C" w:rsidP="002F034C">
            <w:pPr>
              <w:jc w:val="center"/>
              <w:rPr>
                <w:sz w:val="13"/>
                <w:szCs w:val="13"/>
              </w:rPr>
            </w:pPr>
            <w:r w:rsidRPr="002F034C">
              <w:rPr>
                <w:sz w:val="13"/>
                <w:szCs w:val="13"/>
              </w:rPr>
              <w:t>Топка ТЧЗМ, Россия</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E276504"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85B5226" w14:textId="77777777" w:rsidR="002F034C" w:rsidRPr="002F034C" w:rsidRDefault="002F034C" w:rsidP="002F034C">
            <w:pPr>
              <w:jc w:val="center"/>
              <w:rPr>
                <w:sz w:val="13"/>
                <w:szCs w:val="13"/>
              </w:rPr>
            </w:pPr>
            <w:r w:rsidRPr="002F034C">
              <w:rPr>
                <w:sz w:val="13"/>
                <w:szCs w:val="13"/>
              </w:rPr>
              <w:t>2025</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26B53D8" w14:textId="77777777" w:rsidR="002F034C" w:rsidRPr="002F034C" w:rsidRDefault="002F034C" w:rsidP="002F034C">
            <w:pPr>
              <w:jc w:val="center"/>
              <w:rPr>
                <w:sz w:val="13"/>
                <w:szCs w:val="13"/>
              </w:rPr>
            </w:pPr>
            <w:r w:rsidRPr="002F034C">
              <w:rPr>
                <w:sz w:val="13"/>
                <w:szCs w:val="13"/>
              </w:rPr>
              <w:t xml:space="preserve">19 687,30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A7C6FB8" w14:textId="77777777" w:rsidR="002F034C" w:rsidRPr="002F034C" w:rsidRDefault="002F034C" w:rsidP="002F034C">
            <w:pPr>
              <w:jc w:val="center"/>
              <w:rPr>
                <w:bCs/>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2D6AF33" w14:textId="77777777" w:rsidR="002F034C" w:rsidRPr="002F034C" w:rsidRDefault="002F034C" w:rsidP="002F034C">
            <w:pPr>
              <w:jc w:val="center"/>
              <w:rPr>
                <w:bCs/>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710C0AB2" w14:textId="77777777" w:rsidR="002F034C" w:rsidRPr="002F034C" w:rsidRDefault="002F034C" w:rsidP="002F034C">
            <w:pPr>
              <w:jc w:val="center"/>
              <w:rPr>
                <w:bCs/>
                <w:sz w:val="13"/>
                <w:szCs w:val="13"/>
              </w:rPr>
            </w:pPr>
            <w:r w:rsidRPr="002F034C">
              <w:rPr>
                <w:bCs/>
                <w:sz w:val="13"/>
                <w:szCs w:val="13"/>
              </w:rPr>
              <w:t>6306,65</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6034054" w14:textId="77777777" w:rsidR="002F034C" w:rsidRPr="002F034C" w:rsidRDefault="002F034C" w:rsidP="002F034C">
            <w:pPr>
              <w:jc w:val="center"/>
              <w:rPr>
                <w:bCs/>
                <w:sz w:val="13"/>
                <w:szCs w:val="13"/>
              </w:rPr>
            </w:pPr>
            <w:r w:rsidRPr="002F034C">
              <w:rPr>
                <w:bCs/>
                <w:sz w:val="13"/>
                <w:szCs w:val="13"/>
              </w:rPr>
              <w:t>6559,13</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75C7C57B" w14:textId="77777777" w:rsidR="002F034C" w:rsidRPr="002F034C" w:rsidRDefault="002F034C" w:rsidP="002F034C">
            <w:pPr>
              <w:jc w:val="center"/>
              <w:rPr>
                <w:bCs/>
                <w:sz w:val="13"/>
                <w:szCs w:val="13"/>
              </w:rPr>
            </w:pPr>
            <w:r w:rsidRPr="002F034C">
              <w:rPr>
                <w:bCs/>
                <w:sz w:val="13"/>
                <w:szCs w:val="13"/>
              </w:rPr>
              <w:t>6821,52</w:t>
            </w:r>
          </w:p>
        </w:tc>
        <w:tc>
          <w:tcPr>
            <w:tcW w:w="182" w:type="pct"/>
            <w:tcBorders>
              <w:top w:val="single" w:sz="4" w:space="0" w:color="auto"/>
              <w:left w:val="single" w:sz="4" w:space="0" w:color="auto"/>
              <w:bottom w:val="single" w:sz="4" w:space="0" w:color="auto"/>
              <w:right w:val="single" w:sz="4" w:space="0" w:color="auto"/>
            </w:tcBorders>
            <w:vAlign w:val="center"/>
          </w:tcPr>
          <w:p w14:paraId="0BF00057" w14:textId="77777777" w:rsidR="002F034C" w:rsidRPr="002F034C" w:rsidRDefault="002F034C" w:rsidP="002F034C">
            <w:pPr>
              <w:jc w:val="center"/>
              <w:rPr>
                <w:bCs/>
                <w:sz w:val="13"/>
                <w:szCs w:val="13"/>
              </w:rPr>
            </w:pPr>
            <w:r w:rsidRPr="002F034C">
              <w:rPr>
                <w:bCs/>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1149B870" w14:textId="77777777" w:rsidR="002F034C" w:rsidRPr="002F034C" w:rsidRDefault="002F034C" w:rsidP="002F034C">
            <w:pPr>
              <w:jc w:val="center"/>
              <w:rPr>
                <w:bCs/>
                <w:sz w:val="13"/>
                <w:szCs w:val="13"/>
              </w:rPr>
            </w:pPr>
            <w:r w:rsidRPr="002F034C">
              <w:rPr>
                <w:bCs/>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54356851" w14:textId="77777777" w:rsidR="002F034C" w:rsidRPr="002F034C" w:rsidRDefault="002F034C" w:rsidP="002F034C">
            <w:pPr>
              <w:jc w:val="center"/>
              <w:rPr>
                <w:bCs/>
                <w:sz w:val="13"/>
                <w:szCs w:val="13"/>
              </w:rPr>
            </w:pPr>
            <w:r w:rsidRPr="002F034C">
              <w:rPr>
                <w:bCs/>
                <w:sz w:val="13"/>
                <w:szCs w:val="13"/>
              </w:rPr>
              <w:t>0,00</w:t>
            </w:r>
          </w:p>
        </w:tc>
      </w:tr>
      <w:tr w:rsidR="002F034C" w:rsidRPr="002F034C" w14:paraId="6DC86C2C"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5029E870" w14:textId="77777777" w:rsidR="002F034C" w:rsidRPr="002F034C" w:rsidRDefault="002F034C" w:rsidP="002F034C">
            <w:pPr>
              <w:jc w:val="center"/>
              <w:rPr>
                <w:bCs/>
                <w:sz w:val="13"/>
                <w:szCs w:val="13"/>
              </w:rPr>
            </w:pPr>
            <w:r w:rsidRPr="002F034C">
              <w:rPr>
                <w:sz w:val="13"/>
                <w:szCs w:val="13"/>
              </w:rPr>
              <w:t>3.2.3.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2C6F6F6" w14:textId="77777777" w:rsidR="002F034C" w:rsidRPr="002F034C" w:rsidRDefault="002F034C" w:rsidP="002F034C">
            <w:pPr>
              <w:rPr>
                <w:sz w:val="13"/>
                <w:szCs w:val="13"/>
              </w:rPr>
            </w:pPr>
            <w:r w:rsidRPr="002F034C">
              <w:rPr>
                <w:sz w:val="13"/>
                <w:szCs w:val="13"/>
              </w:rPr>
              <w:t xml:space="preserve">Модернизация узла учета тепловой энергии </w:t>
            </w:r>
            <w:r w:rsidRPr="002F034C">
              <w:rPr>
                <w:color w:val="000000"/>
                <w:sz w:val="13"/>
                <w:szCs w:val="13"/>
              </w:rPr>
              <w:t>Абашевской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5FD393F" w14:textId="77777777" w:rsidR="002F034C" w:rsidRPr="002F034C" w:rsidRDefault="002F034C" w:rsidP="002F034C">
            <w:pPr>
              <w:jc w:val="center"/>
              <w:rPr>
                <w:bCs/>
                <w:sz w:val="13"/>
                <w:szCs w:val="13"/>
              </w:rPr>
            </w:pPr>
            <w:r w:rsidRPr="002F034C">
              <w:rPr>
                <w:bCs/>
                <w:sz w:val="13"/>
                <w:szCs w:val="13"/>
              </w:rPr>
              <w:t>Обеспечение более точного учета отпускаемой тепловой энергии от котельной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E8A05B8" w14:textId="77777777" w:rsidR="002F034C" w:rsidRPr="002F034C" w:rsidRDefault="002F034C" w:rsidP="002F034C">
            <w:pPr>
              <w:jc w:val="center"/>
              <w:rPr>
                <w:bCs/>
                <w:sz w:val="13"/>
                <w:szCs w:val="13"/>
              </w:rPr>
            </w:pPr>
            <w:r w:rsidRPr="002F034C">
              <w:rPr>
                <w:bCs/>
                <w:sz w:val="13"/>
                <w:szCs w:val="13"/>
              </w:rPr>
              <w:t xml:space="preserve">Котельные АРК, </w:t>
            </w:r>
          </w:p>
          <w:p w14:paraId="400A49E5" w14:textId="77777777" w:rsidR="002F034C" w:rsidRPr="002F034C" w:rsidRDefault="002F034C" w:rsidP="002F034C">
            <w:pPr>
              <w:jc w:val="center"/>
              <w:rPr>
                <w:bCs/>
                <w:sz w:val="13"/>
                <w:szCs w:val="13"/>
              </w:rPr>
            </w:pPr>
            <w:r w:rsidRPr="002F034C">
              <w:rPr>
                <w:bCs/>
                <w:sz w:val="13"/>
                <w:szCs w:val="13"/>
              </w:rPr>
              <w:t>пос. Притомский</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5C1BF50" w14:textId="77777777" w:rsidR="002F034C" w:rsidRPr="002F034C" w:rsidRDefault="002F034C" w:rsidP="002F034C">
            <w:pPr>
              <w:contextualSpacing/>
              <w:jc w:val="center"/>
              <w:rPr>
                <w:sz w:val="13"/>
                <w:szCs w:val="13"/>
              </w:rPr>
            </w:pPr>
            <w:r w:rsidRPr="002F034C">
              <w:rPr>
                <w:sz w:val="13"/>
                <w:szCs w:val="13"/>
              </w:rPr>
              <w:t>Снижение погрешности  существующих узлов учета</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54D55A32" w14:textId="77777777" w:rsidR="002F034C" w:rsidRPr="002F034C" w:rsidRDefault="002F034C" w:rsidP="002F034C">
            <w:pPr>
              <w:contextualSpacing/>
              <w:jc w:val="center"/>
              <w:rPr>
                <w:sz w:val="13"/>
                <w:szCs w:val="13"/>
              </w:rPr>
            </w:pPr>
            <w:r w:rsidRPr="002F034C">
              <w:rPr>
                <w:sz w:val="13"/>
                <w:szCs w:val="13"/>
              </w:rPr>
              <w:t>%</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17F20CDA" w14:textId="77777777" w:rsidR="002F034C" w:rsidRPr="002F034C" w:rsidRDefault="002F034C" w:rsidP="002F034C">
            <w:pPr>
              <w:jc w:val="center"/>
              <w:rPr>
                <w:bCs/>
                <w:sz w:val="13"/>
                <w:szCs w:val="13"/>
              </w:rPr>
            </w:pPr>
            <w:r w:rsidRPr="002F034C">
              <w:rPr>
                <w:bCs/>
                <w:sz w:val="13"/>
                <w:szCs w:val="13"/>
              </w:rPr>
              <w:t>2</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3BE3D51F" w14:textId="77777777" w:rsidR="002F034C" w:rsidRPr="002F034C" w:rsidRDefault="002F034C" w:rsidP="002F034C">
            <w:pPr>
              <w:jc w:val="center"/>
              <w:rPr>
                <w:bCs/>
                <w:sz w:val="13"/>
                <w:szCs w:val="13"/>
              </w:rPr>
            </w:pPr>
            <w:r w:rsidRPr="002F034C">
              <w:rPr>
                <w:bCs/>
                <w:sz w:val="13"/>
                <w:szCs w:val="13"/>
              </w:rPr>
              <w:t>0,5</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E73DC81"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DDF1D54"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374D889" w14:textId="77777777" w:rsidR="002F034C" w:rsidRPr="002F034C" w:rsidRDefault="002F034C" w:rsidP="002F034C">
            <w:pPr>
              <w:jc w:val="center"/>
              <w:rPr>
                <w:sz w:val="13"/>
                <w:szCs w:val="13"/>
              </w:rPr>
            </w:pPr>
            <w:r w:rsidRPr="002F034C">
              <w:rPr>
                <w:sz w:val="13"/>
                <w:szCs w:val="13"/>
              </w:rPr>
              <w:t xml:space="preserve">2063,57   </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4A3E261" w14:textId="77777777" w:rsidR="002F034C" w:rsidRPr="002F034C" w:rsidRDefault="002F034C" w:rsidP="002F034C">
            <w:pPr>
              <w:jc w:val="center"/>
              <w:rPr>
                <w:bCs/>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E305836" w14:textId="77777777" w:rsidR="002F034C" w:rsidRPr="002F034C" w:rsidRDefault="002F034C" w:rsidP="002F034C">
            <w:pPr>
              <w:jc w:val="center"/>
              <w:rPr>
                <w:sz w:val="13"/>
                <w:szCs w:val="13"/>
              </w:rPr>
            </w:pPr>
            <w:r w:rsidRPr="002F034C">
              <w:rPr>
                <w:sz w:val="13"/>
                <w:szCs w:val="13"/>
              </w:rPr>
              <w:t xml:space="preserve">2063,57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FB4F991" w14:textId="77777777" w:rsidR="002F034C" w:rsidRPr="002F034C" w:rsidRDefault="002F034C" w:rsidP="002F034C">
            <w:pPr>
              <w:jc w:val="center"/>
              <w:rPr>
                <w:sz w:val="13"/>
                <w:szCs w:val="13"/>
              </w:rPr>
            </w:pPr>
            <w:r w:rsidRPr="002F034C">
              <w:rPr>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CD70385"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0FAEE8F9"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442C6269"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75C83AB2"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1D80B5BA" w14:textId="77777777" w:rsidR="002F034C" w:rsidRPr="002F034C" w:rsidRDefault="002F034C" w:rsidP="002F034C">
            <w:pPr>
              <w:jc w:val="center"/>
              <w:rPr>
                <w:sz w:val="13"/>
                <w:szCs w:val="13"/>
              </w:rPr>
            </w:pPr>
            <w:r w:rsidRPr="002F034C">
              <w:rPr>
                <w:sz w:val="13"/>
                <w:szCs w:val="13"/>
              </w:rPr>
              <w:t>0,00</w:t>
            </w:r>
          </w:p>
        </w:tc>
      </w:tr>
      <w:tr w:rsidR="002F034C" w:rsidRPr="002F034C" w14:paraId="6C0E6CCF" w14:textId="77777777" w:rsidTr="00F95151">
        <w:trPr>
          <w:trHeight w:val="70"/>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3CEAB864" w14:textId="77777777" w:rsidR="002F034C" w:rsidRPr="002F034C" w:rsidRDefault="002F034C" w:rsidP="002F034C">
            <w:pPr>
              <w:jc w:val="center"/>
              <w:rPr>
                <w:bCs/>
                <w:sz w:val="13"/>
                <w:szCs w:val="13"/>
              </w:rPr>
            </w:pPr>
            <w:r w:rsidRPr="002F034C">
              <w:rPr>
                <w:sz w:val="13"/>
                <w:szCs w:val="13"/>
              </w:rPr>
              <w:t>3.2.4.</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3B09718" w14:textId="77777777" w:rsidR="002F034C" w:rsidRPr="002F034C" w:rsidRDefault="002F034C" w:rsidP="002F034C">
            <w:pPr>
              <w:rPr>
                <w:sz w:val="13"/>
                <w:szCs w:val="13"/>
              </w:rPr>
            </w:pPr>
            <w:r w:rsidRPr="002F034C">
              <w:rPr>
                <w:sz w:val="13"/>
                <w:szCs w:val="13"/>
              </w:rPr>
              <w:t xml:space="preserve">Модернизация узла учета тепловой энергии </w:t>
            </w:r>
            <w:r w:rsidRPr="002F034C">
              <w:rPr>
                <w:color w:val="000000"/>
                <w:sz w:val="13"/>
                <w:szCs w:val="13"/>
              </w:rPr>
              <w:t>Зыряновской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8A1211F" w14:textId="77777777" w:rsidR="002F034C" w:rsidRPr="002F034C" w:rsidRDefault="002F034C" w:rsidP="002F034C">
            <w:pPr>
              <w:jc w:val="center"/>
              <w:rPr>
                <w:bCs/>
                <w:sz w:val="13"/>
                <w:szCs w:val="13"/>
              </w:rPr>
            </w:pPr>
            <w:r w:rsidRPr="002F034C">
              <w:rPr>
                <w:bCs/>
                <w:sz w:val="13"/>
                <w:szCs w:val="13"/>
              </w:rPr>
              <w:t>Обеспечение более точного учета отпускаемой тепловой энергии от котельной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80A54F"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Пархоменко, 110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5A52BC10" w14:textId="77777777" w:rsidR="002F034C" w:rsidRPr="002F034C" w:rsidRDefault="002F034C" w:rsidP="002F034C">
            <w:pPr>
              <w:contextualSpacing/>
              <w:jc w:val="center"/>
              <w:rPr>
                <w:sz w:val="13"/>
                <w:szCs w:val="13"/>
              </w:rPr>
            </w:pPr>
            <w:r w:rsidRPr="002F034C">
              <w:rPr>
                <w:sz w:val="13"/>
                <w:szCs w:val="13"/>
              </w:rPr>
              <w:t>Снижение погрешности  существующих узлов учета</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33058F06" w14:textId="77777777" w:rsidR="002F034C" w:rsidRPr="002F034C" w:rsidRDefault="002F034C" w:rsidP="002F034C">
            <w:pPr>
              <w:contextualSpacing/>
              <w:jc w:val="center"/>
              <w:rPr>
                <w:sz w:val="13"/>
                <w:szCs w:val="13"/>
              </w:rPr>
            </w:pPr>
            <w:r w:rsidRPr="002F034C">
              <w:rPr>
                <w:sz w:val="13"/>
                <w:szCs w:val="13"/>
              </w:rPr>
              <w:t>%</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74CB184" w14:textId="77777777" w:rsidR="002F034C" w:rsidRPr="002F034C" w:rsidRDefault="002F034C" w:rsidP="002F034C">
            <w:pPr>
              <w:jc w:val="center"/>
              <w:rPr>
                <w:bCs/>
                <w:sz w:val="13"/>
                <w:szCs w:val="13"/>
              </w:rPr>
            </w:pPr>
            <w:r w:rsidRPr="002F034C">
              <w:rPr>
                <w:bCs/>
                <w:sz w:val="13"/>
                <w:szCs w:val="13"/>
              </w:rPr>
              <w:t>2</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54431B13" w14:textId="77777777" w:rsidR="002F034C" w:rsidRPr="002F034C" w:rsidRDefault="002F034C" w:rsidP="002F034C">
            <w:pPr>
              <w:jc w:val="center"/>
              <w:rPr>
                <w:bCs/>
                <w:sz w:val="13"/>
                <w:szCs w:val="13"/>
              </w:rPr>
            </w:pPr>
            <w:r w:rsidRPr="002F034C">
              <w:rPr>
                <w:bCs/>
                <w:sz w:val="13"/>
                <w:szCs w:val="13"/>
              </w:rPr>
              <w:t>0,5</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D728723"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DB71E63"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515792F" w14:textId="77777777" w:rsidR="002F034C" w:rsidRPr="002F034C" w:rsidRDefault="002F034C" w:rsidP="002F034C">
            <w:pPr>
              <w:jc w:val="center"/>
              <w:rPr>
                <w:sz w:val="13"/>
                <w:szCs w:val="13"/>
              </w:rPr>
            </w:pPr>
            <w:r w:rsidRPr="002F034C">
              <w:rPr>
                <w:sz w:val="13"/>
                <w:szCs w:val="13"/>
              </w:rPr>
              <w:t>5628,25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3D6C2E8" w14:textId="77777777" w:rsidR="002F034C" w:rsidRPr="002F034C" w:rsidRDefault="002F034C" w:rsidP="002F034C">
            <w:pPr>
              <w:jc w:val="center"/>
              <w:rPr>
                <w:bCs/>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11003F63" w14:textId="77777777" w:rsidR="002F034C" w:rsidRPr="002F034C" w:rsidRDefault="002F034C" w:rsidP="002F034C">
            <w:pPr>
              <w:jc w:val="center"/>
              <w:rPr>
                <w:sz w:val="13"/>
                <w:szCs w:val="13"/>
              </w:rPr>
            </w:pPr>
            <w:r w:rsidRPr="002F034C">
              <w:rPr>
                <w:sz w:val="13"/>
                <w:szCs w:val="13"/>
              </w:rPr>
              <w:t>5628,25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18C6B3E" w14:textId="77777777" w:rsidR="002F034C" w:rsidRPr="002F034C" w:rsidRDefault="002F034C" w:rsidP="002F034C">
            <w:pPr>
              <w:jc w:val="center"/>
              <w:rPr>
                <w:sz w:val="13"/>
                <w:szCs w:val="13"/>
              </w:rPr>
            </w:pPr>
            <w:r w:rsidRPr="002F034C">
              <w:rPr>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2FAFECB"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420D8059"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1B019E91"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282CD80D"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5B69271D" w14:textId="77777777" w:rsidR="002F034C" w:rsidRPr="002F034C" w:rsidRDefault="002F034C" w:rsidP="002F034C">
            <w:pPr>
              <w:jc w:val="center"/>
              <w:rPr>
                <w:sz w:val="13"/>
                <w:szCs w:val="13"/>
              </w:rPr>
            </w:pPr>
            <w:r w:rsidRPr="002F034C">
              <w:rPr>
                <w:sz w:val="13"/>
                <w:szCs w:val="13"/>
              </w:rPr>
              <w:t>0,00</w:t>
            </w:r>
          </w:p>
        </w:tc>
      </w:tr>
      <w:tr w:rsidR="002F034C" w:rsidRPr="002F034C" w14:paraId="623D855D" w14:textId="77777777" w:rsidTr="00F95151">
        <w:trPr>
          <w:trHeight w:val="339"/>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007122E9" w14:textId="77777777" w:rsidR="002F034C" w:rsidRPr="002F034C" w:rsidRDefault="002F034C" w:rsidP="002F034C">
            <w:pPr>
              <w:jc w:val="center"/>
              <w:rPr>
                <w:bCs/>
                <w:sz w:val="13"/>
                <w:szCs w:val="13"/>
              </w:rPr>
            </w:pPr>
            <w:r w:rsidRPr="002F034C">
              <w:rPr>
                <w:sz w:val="13"/>
                <w:szCs w:val="13"/>
              </w:rPr>
              <w:t>3.2.5.</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F54F2BB" w14:textId="77777777" w:rsidR="002F034C" w:rsidRPr="002F034C" w:rsidRDefault="002F034C" w:rsidP="002F034C">
            <w:pPr>
              <w:rPr>
                <w:sz w:val="13"/>
                <w:szCs w:val="13"/>
              </w:rPr>
            </w:pPr>
            <w:r w:rsidRPr="002F034C">
              <w:rPr>
                <w:sz w:val="13"/>
                <w:szCs w:val="13"/>
              </w:rPr>
              <w:t xml:space="preserve">Реконструкция РУ-6кВ </w:t>
            </w:r>
            <w:r w:rsidRPr="002F034C">
              <w:rPr>
                <w:color w:val="000000"/>
                <w:sz w:val="13"/>
                <w:szCs w:val="13"/>
              </w:rPr>
              <w:t>Абашевской районной котельной с установкой АВР</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8F0983F" w14:textId="77777777" w:rsidR="002F034C" w:rsidRPr="002F034C" w:rsidRDefault="002F034C" w:rsidP="002F034C">
            <w:pPr>
              <w:jc w:val="center"/>
              <w:rPr>
                <w:bCs/>
                <w:sz w:val="13"/>
                <w:szCs w:val="13"/>
              </w:rPr>
            </w:pPr>
            <w:r w:rsidRPr="002F034C">
              <w:rPr>
                <w:bCs/>
                <w:sz w:val="13"/>
                <w:szCs w:val="13"/>
              </w:rPr>
              <w:t>Обеспечение надежности электроснабжения котельной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10D8396"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Кавказская, 26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0E7DF9CC" w14:textId="77777777" w:rsidR="002F034C" w:rsidRPr="002F034C" w:rsidRDefault="002F034C" w:rsidP="002F034C">
            <w:pPr>
              <w:contextualSpacing/>
              <w:jc w:val="center"/>
              <w:rPr>
                <w:sz w:val="13"/>
                <w:szCs w:val="13"/>
              </w:rPr>
            </w:pPr>
            <w:r w:rsidRPr="002F034C">
              <w:rPr>
                <w:sz w:val="13"/>
                <w:szCs w:val="13"/>
              </w:rPr>
              <w:t>Количество устройств автоматического ввода резервного питания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1E4B498" w14:textId="77777777" w:rsidR="002F034C" w:rsidRPr="002F034C" w:rsidRDefault="002F034C" w:rsidP="002F034C">
            <w:pPr>
              <w:contextualSpacing/>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0DF0E883" w14:textId="77777777" w:rsidR="002F034C" w:rsidRPr="002F034C" w:rsidRDefault="002F034C" w:rsidP="002F034C">
            <w:pPr>
              <w:jc w:val="center"/>
              <w:rPr>
                <w:bCs/>
                <w:sz w:val="13"/>
                <w:szCs w:val="13"/>
              </w:rPr>
            </w:pPr>
            <w:r w:rsidRPr="002F034C">
              <w:rPr>
                <w:bCs/>
                <w:sz w:val="13"/>
                <w:szCs w:val="13"/>
              </w:rPr>
              <w:t>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E14B364" w14:textId="77777777" w:rsidR="002F034C" w:rsidRPr="002F034C" w:rsidRDefault="002F034C" w:rsidP="002F034C">
            <w:pPr>
              <w:jc w:val="center"/>
              <w:rPr>
                <w:bCs/>
                <w:sz w:val="13"/>
                <w:szCs w:val="13"/>
              </w:rPr>
            </w:pPr>
            <w:r w:rsidRPr="002F034C">
              <w:rPr>
                <w:bCs/>
                <w:sz w:val="13"/>
                <w:szCs w:val="13"/>
              </w:rPr>
              <w:t>2</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B33004F"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9FAFA3"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F21F15C" w14:textId="77777777" w:rsidR="002F034C" w:rsidRPr="002F034C" w:rsidRDefault="002F034C" w:rsidP="002F034C">
            <w:pPr>
              <w:jc w:val="center"/>
              <w:rPr>
                <w:sz w:val="13"/>
                <w:szCs w:val="13"/>
              </w:rPr>
            </w:pPr>
            <w:r w:rsidRPr="002F034C">
              <w:rPr>
                <w:sz w:val="13"/>
                <w:szCs w:val="13"/>
              </w:rPr>
              <w:t>4484,62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435148A" w14:textId="77777777" w:rsidR="002F034C" w:rsidRPr="002F034C" w:rsidRDefault="002F034C" w:rsidP="002F034C">
            <w:pPr>
              <w:jc w:val="center"/>
              <w:rPr>
                <w:bCs/>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361BBDD" w14:textId="77777777" w:rsidR="002F034C" w:rsidRPr="002F034C" w:rsidRDefault="002F034C" w:rsidP="002F034C">
            <w:pPr>
              <w:jc w:val="center"/>
              <w:rPr>
                <w:sz w:val="13"/>
                <w:szCs w:val="13"/>
              </w:rPr>
            </w:pPr>
            <w:r w:rsidRPr="002F034C">
              <w:rPr>
                <w:sz w:val="13"/>
                <w:szCs w:val="13"/>
              </w:rPr>
              <w:t>4484,62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770DCF0" w14:textId="77777777" w:rsidR="002F034C" w:rsidRPr="002F034C" w:rsidRDefault="002F034C" w:rsidP="002F034C">
            <w:pPr>
              <w:jc w:val="center"/>
              <w:rPr>
                <w:sz w:val="13"/>
                <w:szCs w:val="13"/>
              </w:rPr>
            </w:pPr>
            <w:r w:rsidRPr="002F034C">
              <w:rPr>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FD899E2"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39463DF"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3EC823A6"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1F0C75A4"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3C09E25B" w14:textId="77777777" w:rsidR="002F034C" w:rsidRPr="002F034C" w:rsidRDefault="002F034C" w:rsidP="002F034C">
            <w:pPr>
              <w:jc w:val="center"/>
              <w:rPr>
                <w:sz w:val="13"/>
                <w:szCs w:val="13"/>
              </w:rPr>
            </w:pPr>
            <w:r w:rsidRPr="002F034C">
              <w:rPr>
                <w:sz w:val="13"/>
                <w:szCs w:val="13"/>
              </w:rPr>
              <w:t>0,00</w:t>
            </w:r>
          </w:p>
        </w:tc>
      </w:tr>
      <w:tr w:rsidR="002F034C" w:rsidRPr="002F034C" w14:paraId="21282C40"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6D32257D" w14:textId="77777777" w:rsidR="002F034C" w:rsidRPr="002F034C" w:rsidRDefault="002F034C" w:rsidP="002F034C">
            <w:pPr>
              <w:jc w:val="center"/>
              <w:rPr>
                <w:bCs/>
                <w:sz w:val="13"/>
                <w:szCs w:val="13"/>
              </w:rPr>
            </w:pPr>
            <w:r w:rsidRPr="002F034C">
              <w:rPr>
                <w:sz w:val="13"/>
                <w:szCs w:val="13"/>
              </w:rPr>
              <w:t>3.2.6.</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7D50B0C" w14:textId="77777777" w:rsidR="002F034C" w:rsidRPr="002F034C" w:rsidRDefault="002F034C" w:rsidP="002F034C">
            <w:pPr>
              <w:rPr>
                <w:sz w:val="13"/>
                <w:szCs w:val="13"/>
              </w:rPr>
            </w:pPr>
            <w:r w:rsidRPr="002F034C">
              <w:rPr>
                <w:sz w:val="13"/>
                <w:szCs w:val="13"/>
              </w:rPr>
              <w:t>Модернизация электроприводов конвейеров золоудаления с установкой частотного регулирования на Зыряновской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03158EB9" w14:textId="77777777" w:rsidR="002F034C" w:rsidRPr="002F034C" w:rsidRDefault="002F034C" w:rsidP="002F034C">
            <w:pPr>
              <w:jc w:val="center"/>
              <w:rPr>
                <w:bCs/>
                <w:sz w:val="13"/>
                <w:szCs w:val="13"/>
              </w:rPr>
            </w:pPr>
            <w:r w:rsidRPr="002F034C">
              <w:rPr>
                <w:bCs/>
                <w:sz w:val="13"/>
                <w:szCs w:val="13"/>
              </w:rPr>
              <w:t>Обеспечение надежности работы системы золоудаления котельной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D110DFF"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Кавказская, 26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4252D1B8" w14:textId="77777777" w:rsidR="002F034C" w:rsidRPr="002F034C" w:rsidRDefault="002F034C" w:rsidP="002F034C">
            <w:pPr>
              <w:contextualSpacing/>
              <w:jc w:val="center"/>
              <w:rPr>
                <w:sz w:val="13"/>
                <w:szCs w:val="13"/>
              </w:rPr>
            </w:pPr>
            <w:r w:rsidRPr="002F034C">
              <w:rPr>
                <w:sz w:val="13"/>
                <w:szCs w:val="13"/>
              </w:rPr>
              <w:t>Количество частотных преобразователей</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E4467C4" w14:textId="77777777" w:rsidR="002F034C" w:rsidRPr="002F034C" w:rsidRDefault="002F034C" w:rsidP="002F034C">
            <w:pPr>
              <w:contextualSpacing/>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214DC7EF" w14:textId="77777777" w:rsidR="002F034C" w:rsidRPr="002F034C" w:rsidRDefault="002F034C" w:rsidP="002F034C">
            <w:pPr>
              <w:jc w:val="center"/>
              <w:rPr>
                <w:bCs/>
                <w:sz w:val="13"/>
                <w:szCs w:val="13"/>
              </w:rPr>
            </w:pPr>
            <w:r w:rsidRPr="002F034C">
              <w:rPr>
                <w:bCs/>
                <w:sz w:val="13"/>
                <w:szCs w:val="13"/>
              </w:rPr>
              <w:t>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3FFBEDDF" w14:textId="77777777" w:rsidR="002F034C" w:rsidRPr="002F034C" w:rsidRDefault="002F034C" w:rsidP="002F034C">
            <w:pPr>
              <w:jc w:val="center"/>
              <w:rPr>
                <w:bCs/>
                <w:sz w:val="13"/>
                <w:szCs w:val="13"/>
              </w:rPr>
            </w:pPr>
            <w:r w:rsidRPr="002F034C">
              <w:rPr>
                <w:bCs/>
                <w:sz w:val="13"/>
                <w:szCs w:val="13"/>
              </w:rPr>
              <w:t>9</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EE159E1"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41ECB8"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A2342D6" w14:textId="77777777" w:rsidR="002F034C" w:rsidRPr="002F034C" w:rsidRDefault="002F034C" w:rsidP="002F034C">
            <w:pPr>
              <w:jc w:val="center"/>
              <w:rPr>
                <w:sz w:val="13"/>
                <w:szCs w:val="13"/>
              </w:rPr>
            </w:pPr>
            <w:r w:rsidRPr="002F034C">
              <w:rPr>
                <w:sz w:val="13"/>
                <w:szCs w:val="13"/>
              </w:rPr>
              <w:t>3736,13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5C7C61D" w14:textId="77777777" w:rsidR="002F034C" w:rsidRPr="002F034C" w:rsidRDefault="002F034C" w:rsidP="002F034C">
            <w:pPr>
              <w:jc w:val="center"/>
              <w:rPr>
                <w:bCs/>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5C080D1E" w14:textId="77777777" w:rsidR="002F034C" w:rsidRPr="002F034C" w:rsidRDefault="002F034C" w:rsidP="002F034C">
            <w:pPr>
              <w:jc w:val="center"/>
              <w:rPr>
                <w:sz w:val="13"/>
                <w:szCs w:val="13"/>
              </w:rPr>
            </w:pPr>
            <w:r w:rsidRPr="002F034C">
              <w:rPr>
                <w:sz w:val="13"/>
                <w:szCs w:val="13"/>
              </w:rPr>
              <w:t>3736,13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BEC15C9" w14:textId="77777777" w:rsidR="002F034C" w:rsidRPr="002F034C" w:rsidRDefault="002F034C" w:rsidP="002F034C">
            <w:pPr>
              <w:jc w:val="center"/>
              <w:rPr>
                <w:sz w:val="13"/>
                <w:szCs w:val="13"/>
              </w:rPr>
            </w:pPr>
            <w:r w:rsidRPr="002F034C">
              <w:rPr>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B0C8A59"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5B24595D"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1C852751"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3B4222CC"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733DB3D0" w14:textId="77777777" w:rsidR="002F034C" w:rsidRPr="002F034C" w:rsidRDefault="002F034C" w:rsidP="002F034C">
            <w:pPr>
              <w:jc w:val="center"/>
              <w:rPr>
                <w:sz w:val="13"/>
                <w:szCs w:val="13"/>
              </w:rPr>
            </w:pPr>
            <w:r w:rsidRPr="002F034C">
              <w:rPr>
                <w:sz w:val="13"/>
                <w:szCs w:val="13"/>
              </w:rPr>
              <w:t>0,00</w:t>
            </w:r>
          </w:p>
        </w:tc>
      </w:tr>
      <w:tr w:rsidR="002F034C" w:rsidRPr="002F034C" w14:paraId="086CA6EB"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1D364621" w14:textId="77777777" w:rsidR="002F034C" w:rsidRPr="002F034C" w:rsidRDefault="002F034C" w:rsidP="002F034C">
            <w:pPr>
              <w:jc w:val="center"/>
              <w:rPr>
                <w:sz w:val="13"/>
                <w:szCs w:val="13"/>
              </w:rPr>
            </w:pPr>
            <w:r w:rsidRPr="002F034C">
              <w:rPr>
                <w:sz w:val="13"/>
                <w:szCs w:val="13"/>
              </w:rPr>
              <w:t>3.2.7.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62D2047" w14:textId="77777777" w:rsidR="002F034C" w:rsidRPr="002F034C" w:rsidRDefault="002F034C" w:rsidP="002F034C">
            <w:pPr>
              <w:rPr>
                <w:sz w:val="13"/>
                <w:szCs w:val="13"/>
              </w:rPr>
            </w:pPr>
            <w:r w:rsidRPr="002F034C">
              <w:rPr>
                <w:sz w:val="13"/>
                <w:szCs w:val="13"/>
              </w:rPr>
              <w:t>Реконструкция газоочистки (скрубберы с трубами Вентури) на котлы №4, 5, ), в 2023 году ПИР</w:t>
            </w:r>
          </w:p>
        </w:tc>
        <w:tc>
          <w:tcPr>
            <w:tcW w:w="512" w:type="pct"/>
            <w:vMerge w:val="restart"/>
            <w:tcBorders>
              <w:top w:val="single" w:sz="4" w:space="0" w:color="auto"/>
              <w:left w:val="single" w:sz="4" w:space="0" w:color="auto"/>
              <w:right w:val="single" w:sz="4" w:space="0" w:color="auto"/>
            </w:tcBorders>
            <w:shd w:val="clear" w:color="auto" w:fill="auto"/>
            <w:vAlign w:val="center"/>
          </w:tcPr>
          <w:p w14:paraId="4C3C17CA" w14:textId="77777777" w:rsidR="002F034C" w:rsidRPr="002F034C" w:rsidRDefault="002F034C" w:rsidP="002F034C">
            <w:pPr>
              <w:jc w:val="center"/>
              <w:rPr>
                <w:bCs/>
                <w:sz w:val="13"/>
                <w:szCs w:val="13"/>
              </w:rPr>
            </w:pPr>
            <w:r w:rsidRPr="002F034C">
              <w:rPr>
                <w:bCs/>
                <w:sz w:val="13"/>
                <w:szCs w:val="13"/>
              </w:rPr>
              <w:t>Мероприятия по реконструкции Зыряновской районной котельной, для подключения тепловой нагрузки  котельных БЦК</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696B9D"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Пархоменко, 110</w:t>
            </w:r>
          </w:p>
        </w:tc>
        <w:tc>
          <w:tcPr>
            <w:tcW w:w="413" w:type="pct"/>
            <w:vMerge w:val="restart"/>
            <w:tcBorders>
              <w:top w:val="single" w:sz="4" w:space="0" w:color="auto"/>
              <w:left w:val="single" w:sz="4" w:space="0" w:color="auto"/>
              <w:right w:val="single" w:sz="4" w:space="0" w:color="auto"/>
            </w:tcBorders>
            <w:shd w:val="clear" w:color="auto" w:fill="auto"/>
            <w:vAlign w:val="center"/>
          </w:tcPr>
          <w:p w14:paraId="3F522799" w14:textId="77777777" w:rsidR="002F034C" w:rsidRPr="002F034C" w:rsidRDefault="002F034C" w:rsidP="002F034C">
            <w:pPr>
              <w:contextualSpacing/>
              <w:jc w:val="center"/>
              <w:rPr>
                <w:sz w:val="13"/>
                <w:szCs w:val="13"/>
              </w:rPr>
            </w:pPr>
            <w:r w:rsidRPr="002F034C">
              <w:rPr>
                <w:sz w:val="13"/>
                <w:szCs w:val="13"/>
              </w:rPr>
              <w:t>Будет определено по результатам проектно-изыскательских работ</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DC5EFF3" w14:textId="77777777" w:rsidR="002F034C" w:rsidRPr="002F034C" w:rsidRDefault="002F034C" w:rsidP="002F034C">
            <w:pPr>
              <w:contextualSpacing/>
              <w:jc w:val="center"/>
              <w:rPr>
                <w:sz w:val="13"/>
                <w:szCs w:val="13"/>
              </w:rPr>
            </w:pPr>
            <w:r w:rsidRPr="002F034C">
              <w:rPr>
                <w:sz w:val="13"/>
                <w:szCs w:val="13"/>
              </w:rPr>
              <w:t>-</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D930F2D" w14:textId="77777777" w:rsidR="002F034C" w:rsidRPr="002F034C" w:rsidRDefault="002F034C" w:rsidP="002F034C">
            <w:pPr>
              <w:jc w:val="center"/>
              <w:rPr>
                <w:bCs/>
                <w:sz w:val="13"/>
                <w:szCs w:val="13"/>
              </w:rPr>
            </w:pPr>
            <w:r w:rsidRPr="002F034C">
              <w:rPr>
                <w:bCs/>
                <w:sz w:val="13"/>
                <w:szCs w:val="13"/>
              </w:rPr>
              <w:t>-</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DB9F947" w14:textId="77777777" w:rsidR="002F034C" w:rsidRPr="002F034C" w:rsidRDefault="002F034C" w:rsidP="002F034C">
            <w:pPr>
              <w:jc w:val="center"/>
              <w:rPr>
                <w:bCs/>
                <w:sz w:val="13"/>
                <w:szCs w:val="13"/>
              </w:rPr>
            </w:pPr>
            <w:r w:rsidRPr="002F034C">
              <w:rPr>
                <w:bCs/>
                <w:sz w:val="13"/>
                <w:szCs w:val="13"/>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29D0104"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C3CE9B2" w14:textId="77777777" w:rsidR="002F034C" w:rsidRPr="002F034C" w:rsidRDefault="002F034C" w:rsidP="002F034C">
            <w:pPr>
              <w:jc w:val="center"/>
              <w:rPr>
                <w:sz w:val="13"/>
                <w:szCs w:val="13"/>
              </w:rPr>
            </w:pPr>
            <w:r w:rsidRPr="002F034C">
              <w:rPr>
                <w:sz w:val="13"/>
                <w:szCs w:val="13"/>
              </w:rPr>
              <w:t>2023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7DE133B" w14:textId="77777777" w:rsidR="002F034C" w:rsidRPr="002F034C" w:rsidRDefault="002F034C" w:rsidP="002F034C">
            <w:pPr>
              <w:jc w:val="center"/>
              <w:rPr>
                <w:sz w:val="13"/>
                <w:szCs w:val="13"/>
              </w:rPr>
            </w:pPr>
            <w:r w:rsidRPr="002F034C">
              <w:rPr>
                <w:sz w:val="13"/>
                <w:szCs w:val="13"/>
              </w:rPr>
              <w:t>102036,48</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D946F70"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0283ED97"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A3E5B6D" w14:textId="77777777" w:rsidR="002F034C" w:rsidRPr="002F034C" w:rsidRDefault="002F034C" w:rsidP="002F034C">
            <w:pPr>
              <w:jc w:val="center"/>
              <w:rPr>
                <w:sz w:val="13"/>
                <w:szCs w:val="13"/>
              </w:rPr>
            </w:pPr>
            <w:r w:rsidRPr="002F034C">
              <w:rPr>
                <w:sz w:val="13"/>
                <w:szCs w:val="13"/>
              </w:rPr>
              <w:t>7848,96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5462676"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4F3E60BF"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27125E19"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06B0AF57" w14:textId="77777777" w:rsidR="002F034C" w:rsidRPr="002F034C" w:rsidRDefault="002F034C" w:rsidP="002F034C">
            <w:pPr>
              <w:jc w:val="center"/>
              <w:rPr>
                <w:sz w:val="13"/>
                <w:szCs w:val="13"/>
              </w:rPr>
            </w:pPr>
            <w:r w:rsidRPr="002F034C">
              <w:rPr>
                <w:sz w:val="13"/>
                <w:szCs w:val="13"/>
              </w:rPr>
              <w:t>94187,52</w:t>
            </w:r>
          </w:p>
        </w:tc>
        <w:tc>
          <w:tcPr>
            <w:tcW w:w="174" w:type="pct"/>
            <w:tcBorders>
              <w:top w:val="single" w:sz="4" w:space="0" w:color="auto"/>
              <w:left w:val="single" w:sz="4" w:space="0" w:color="auto"/>
              <w:bottom w:val="single" w:sz="4" w:space="0" w:color="auto"/>
              <w:right w:val="single" w:sz="4" w:space="0" w:color="auto"/>
            </w:tcBorders>
            <w:vAlign w:val="center"/>
          </w:tcPr>
          <w:p w14:paraId="4343504E" w14:textId="77777777" w:rsidR="002F034C" w:rsidRPr="002F034C" w:rsidRDefault="002F034C" w:rsidP="002F034C">
            <w:pPr>
              <w:jc w:val="center"/>
              <w:rPr>
                <w:sz w:val="13"/>
                <w:szCs w:val="13"/>
              </w:rPr>
            </w:pPr>
            <w:r w:rsidRPr="002F034C">
              <w:rPr>
                <w:sz w:val="13"/>
                <w:szCs w:val="13"/>
              </w:rPr>
              <w:t>0,00</w:t>
            </w:r>
          </w:p>
        </w:tc>
      </w:tr>
      <w:tr w:rsidR="002F034C" w:rsidRPr="002F034C" w14:paraId="54B5D020" w14:textId="77777777" w:rsidTr="00F95151">
        <w:trPr>
          <w:trHeight w:val="61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4B4C2C09" w14:textId="77777777" w:rsidR="002F034C" w:rsidRPr="002F034C" w:rsidRDefault="002F034C" w:rsidP="002F034C">
            <w:pPr>
              <w:jc w:val="center"/>
              <w:rPr>
                <w:sz w:val="13"/>
                <w:szCs w:val="13"/>
              </w:rPr>
            </w:pPr>
            <w:r w:rsidRPr="002F034C">
              <w:rPr>
                <w:sz w:val="13"/>
                <w:szCs w:val="13"/>
              </w:rPr>
              <w:t>3.2.8.</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442249E" w14:textId="77777777" w:rsidR="002F034C" w:rsidRPr="002F034C" w:rsidRDefault="002F034C" w:rsidP="002F034C">
            <w:pPr>
              <w:rPr>
                <w:sz w:val="13"/>
                <w:szCs w:val="13"/>
              </w:rPr>
            </w:pPr>
            <w:r w:rsidRPr="002F034C">
              <w:rPr>
                <w:sz w:val="13"/>
                <w:szCs w:val="13"/>
              </w:rPr>
              <w:t>Реконструкция сетевой насосной группы, ), в 2023 году ПИР</w:t>
            </w:r>
          </w:p>
        </w:tc>
        <w:tc>
          <w:tcPr>
            <w:tcW w:w="512" w:type="pct"/>
            <w:vMerge/>
            <w:tcBorders>
              <w:left w:val="single" w:sz="4" w:space="0" w:color="auto"/>
              <w:right w:val="single" w:sz="4" w:space="0" w:color="auto"/>
            </w:tcBorders>
            <w:shd w:val="clear" w:color="auto" w:fill="auto"/>
            <w:vAlign w:val="center"/>
          </w:tcPr>
          <w:p w14:paraId="3883A8F3" w14:textId="77777777" w:rsidR="002F034C" w:rsidRPr="002F034C" w:rsidRDefault="002F034C" w:rsidP="002F034C">
            <w:pPr>
              <w:jc w:val="center"/>
              <w:rPr>
                <w:bCs/>
                <w:sz w:val="13"/>
                <w:szCs w:val="13"/>
              </w:rPr>
            </w:pPr>
          </w:p>
        </w:tc>
        <w:tc>
          <w:tcPr>
            <w:tcW w:w="468" w:type="pct"/>
            <w:vMerge/>
            <w:tcBorders>
              <w:left w:val="single" w:sz="4" w:space="0" w:color="auto"/>
              <w:right w:val="single" w:sz="4" w:space="0" w:color="auto"/>
            </w:tcBorders>
            <w:shd w:val="clear" w:color="auto" w:fill="auto"/>
            <w:vAlign w:val="center"/>
          </w:tcPr>
          <w:p w14:paraId="2DF54D2B" w14:textId="77777777" w:rsidR="002F034C" w:rsidRPr="002F034C" w:rsidRDefault="002F034C" w:rsidP="002F034C">
            <w:pPr>
              <w:jc w:val="center"/>
              <w:rPr>
                <w:bCs/>
                <w:sz w:val="13"/>
                <w:szCs w:val="13"/>
              </w:rPr>
            </w:pPr>
          </w:p>
        </w:tc>
        <w:tc>
          <w:tcPr>
            <w:tcW w:w="413" w:type="pct"/>
            <w:vMerge/>
            <w:tcBorders>
              <w:left w:val="single" w:sz="4" w:space="0" w:color="auto"/>
              <w:right w:val="single" w:sz="4" w:space="0" w:color="auto"/>
            </w:tcBorders>
            <w:shd w:val="clear" w:color="auto" w:fill="auto"/>
            <w:vAlign w:val="center"/>
          </w:tcPr>
          <w:p w14:paraId="369E2AC3" w14:textId="77777777" w:rsidR="002F034C" w:rsidRPr="002F034C" w:rsidRDefault="002F034C" w:rsidP="002F034C">
            <w:pPr>
              <w:contextualSpacing/>
              <w:jc w:val="center"/>
              <w:rPr>
                <w:sz w:val="13"/>
                <w:szCs w:val="13"/>
              </w:rPr>
            </w:pP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6CDB40E5" w14:textId="77777777" w:rsidR="002F034C" w:rsidRPr="002F034C" w:rsidRDefault="002F034C" w:rsidP="002F034C">
            <w:pPr>
              <w:contextualSpacing/>
              <w:jc w:val="center"/>
              <w:rPr>
                <w:sz w:val="13"/>
                <w:szCs w:val="13"/>
              </w:rPr>
            </w:pPr>
            <w:r w:rsidRPr="002F034C">
              <w:rPr>
                <w:sz w:val="13"/>
                <w:szCs w:val="13"/>
              </w:rPr>
              <w:t>-</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2558B07" w14:textId="77777777" w:rsidR="002F034C" w:rsidRPr="002F034C" w:rsidRDefault="002F034C" w:rsidP="002F034C">
            <w:pPr>
              <w:jc w:val="center"/>
              <w:rPr>
                <w:bCs/>
                <w:sz w:val="13"/>
                <w:szCs w:val="13"/>
              </w:rPr>
            </w:pPr>
            <w:r w:rsidRPr="002F034C">
              <w:rPr>
                <w:bCs/>
                <w:sz w:val="13"/>
                <w:szCs w:val="13"/>
              </w:rPr>
              <w:t>-</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16C34C82" w14:textId="77777777" w:rsidR="002F034C" w:rsidRPr="002F034C" w:rsidRDefault="002F034C" w:rsidP="002F034C">
            <w:pPr>
              <w:jc w:val="center"/>
              <w:rPr>
                <w:bCs/>
                <w:sz w:val="13"/>
                <w:szCs w:val="13"/>
              </w:rPr>
            </w:pPr>
            <w:r w:rsidRPr="002F034C">
              <w:rPr>
                <w:bCs/>
                <w:sz w:val="13"/>
                <w:szCs w:val="13"/>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D5ADD35"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1E52D20" w14:textId="77777777" w:rsidR="002F034C" w:rsidRPr="002F034C" w:rsidRDefault="002F034C" w:rsidP="002F034C">
            <w:pPr>
              <w:jc w:val="center"/>
              <w:rPr>
                <w:sz w:val="13"/>
                <w:szCs w:val="13"/>
              </w:rPr>
            </w:pPr>
            <w:r w:rsidRPr="002F034C">
              <w:rPr>
                <w:sz w:val="13"/>
                <w:szCs w:val="13"/>
              </w:rPr>
              <w:t>2023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000C332" w14:textId="77777777" w:rsidR="002F034C" w:rsidRPr="002F034C" w:rsidRDefault="002F034C" w:rsidP="002F034C">
            <w:pPr>
              <w:jc w:val="center"/>
              <w:rPr>
                <w:sz w:val="13"/>
                <w:szCs w:val="13"/>
              </w:rPr>
            </w:pPr>
            <w:r w:rsidRPr="002F034C">
              <w:rPr>
                <w:sz w:val="13"/>
                <w:szCs w:val="13"/>
              </w:rPr>
              <w:t>65683,80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84D3334"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54B21ACB"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FBAD3D5" w14:textId="77777777" w:rsidR="002F034C" w:rsidRPr="002F034C" w:rsidRDefault="002F034C" w:rsidP="002F034C">
            <w:pPr>
              <w:jc w:val="center"/>
              <w:rPr>
                <w:sz w:val="13"/>
                <w:szCs w:val="13"/>
              </w:rPr>
            </w:pPr>
            <w:r w:rsidRPr="002F034C">
              <w:rPr>
                <w:sz w:val="13"/>
                <w:szCs w:val="13"/>
              </w:rPr>
              <w:t>5052,60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D5D7668"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594606E"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78441DF8"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683EB445" w14:textId="77777777" w:rsidR="002F034C" w:rsidRPr="002F034C" w:rsidRDefault="002F034C" w:rsidP="002F034C">
            <w:pPr>
              <w:jc w:val="center"/>
              <w:rPr>
                <w:sz w:val="13"/>
                <w:szCs w:val="13"/>
              </w:rPr>
            </w:pPr>
            <w:r w:rsidRPr="002F034C">
              <w:rPr>
                <w:sz w:val="13"/>
                <w:szCs w:val="13"/>
              </w:rPr>
              <w:t>60631,20</w:t>
            </w:r>
          </w:p>
        </w:tc>
        <w:tc>
          <w:tcPr>
            <w:tcW w:w="174" w:type="pct"/>
            <w:tcBorders>
              <w:top w:val="single" w:sz="4" w:space="0" w:color="auto"/>
              <w:left w:val="single" w:sz="4" w:space="0" w:color="auto"/>
              <w:bottom w:val="single" w:sz="4" w:space="0" w:color="auto"/>
              <w:right w:val="single" w:sz="4" w:space="0" w:color="auto"/>
            </w:tcBorders>
            <w:vAlign w:val="center"/>
          </w:tcPr>
          <w:p w14:paraId="48969A9A" w14:textId="77777777" w:rsidR="002F034C" w:rsidRPr="002F034C" w:rsidRDefault="002F034C" w:rsidP="002F034C">
            <w:pPr>
              <w:jc w:val="center"/>
              <w:rPr>
                <w:sz w:val="13"/>
                <w:szCs w:val="13"/>
              </w:rPr>
            </w:pPr>
            <w:r w:rsidRPr="002F034C">
              <w:rPr>
                <w:sz w:val="13"/>
                <w:szCs w:val="13"/>
              </w:rPr>
              <w:t>0,00</w:t>
            </w:r>
          </w:p>
        </w:tc>
      </w:tr>
      <w:tr w:rsidR="002F034C" w:rsidRPr="002F034C" w14:paraId="09574FC3" w14:textId="77777777" w:rsidTr="00F95151">
        <w:trPr>
          <w:trHeight w:val="435"/>
        </w:trPr>
        <w:tc>
          <w:tcPr>
            <w:tcW w:w="325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DFE2EB8" w14:textId="77777777" w:rsidR="002F034C" w:rsidRPr="002F034C" w:rsidRDefault="002F034C" w:rsidP="002F034C">
            <w:pPr>
              <w:rPr>
                <w:sz w:val="13"/>
                <w:szCs w:val="13"/>
              </w:rPr>
            </w:pPr>
            <w:r w:rsidRPr="002F034C">
              <w:rPr>
                <w:sz w:val="13"/>
                <w:szCs w:val="13"/>
              </w:rPr>
              <w:t>Всего по группе 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B53338A" w14:textId="77777777" w:rsidR="002F034C" w:rsidRPr="002F034C" w:rsidRDefault="002F034C" w:rsidP="002F034C">
            <w:pPr>
              <w:jc w:val="center"/>
              <w:rPr>
                <w:sz w:val="13"/>
                <w:szCs w:val="13"/>
              </w:rPr>
            </w:pPr>
            <w:r w:rsidRPr="002F034C">
              <w:rPr>
                <w:sz w:val="13"/>
                <w:szCs w:val="13"/>
              </w:rPr>
              <w:t>418569,56</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1ED2826"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22A0CC0" w14:textId="77777777" w:rsidR="002F034C" w:rsidRPr="002F034C" w:rsidRDefault="002F034C" w:rsidP="002F034C">
            <w:pPr>
              <w:jc w:val="center"/>
              <w:rPr>
                <w:sz w:val="13"/>
                <w:szCs w:val="13"/>
              </w:rPr>
            </w:pPr>
            <w:r w:rsidRPr="002F034C">
              <w:rPr>
                <w:sz w:val="13"/>
                <w:szCs w:val="13"/>
              </w:rPr>
              <w:t>46675,30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237FE82" w14:textId="77777777" w:rsidR="002F034C" w:rsidRPr="002F034C" w:rsidRDefault="002F034C" w:rsidP="002F034C">
            <w:pPr>
              <w:jc w:val="center"/>
              <w:rPr>
                <w:sz w:val="13"/>
                <w:szCs w:val="13"/>
              </w:rPr>
            </w:pPr>
            <w:r w:rsidRPr="002F034C">
              <w:rPr>
                <w:sz w:val="13"/>
                <w:szCs w:val="13"/>
              </w:rPr>
              <w:t>19208,21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92BBC7C" w14:textId="77777777" w:rsidR="002F034C" w:rsidRPr="002F034C" w:rsidRDefault="002F034C" w:rsidP="002F034C">
            <w:pPr>
              <w:jc w:val="center"/>
              <w:rPr>
                <w:sz w:val="13"/>
                <w:szCs w:val="13"/>
              </w:rPr>
            </w:pPr>
            <w:r w:rsidRPr="002F034C">
              <w:rPr>
                <w:sz w:val="13"/>
                <w:szCs w:val="13"/>
              </w:rPr>
              <w:t>191045,81</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3DEAB32B" w14:textId="77777777" w:rsidR="002F034C" w:rsidRPr="002F034C" w:rsidRDefault="002F034C" w:rsidP="002F034C">
            <w:pPr>
              <w:jc w:val="center"/>
              <w:rPr>
                <w:sz w:val="13"/>
                <w:szCs w:val="13"/>
              </w:rPr>
            </w:pPr>
            <w:r w:rsidRPr="002F034C">
              <w:rPr>
                <w:sz w:val="13"/>
                <w:szCs w:val="13"/>
              </w:rPr>
              <w:t>6821,52</w:t>
            </w:r>
          </w:p>
        </w:tc>
        <w:tc>
          <w:tcPr>
            <w:tcW w:w="182" w:type="pct"/>
            <w:tcBorders>
              <w:top w:val="single" w:sz="4" w:space="0" w:color="auto"/>
              <w:left w:val="single" w:sz="4" w:space="0" w:color="auto"/>
              <w:bottom w:val="single" w:sz="4" w:space="0" w:color="auto"/>
              <w:right w:val="single" w:sz="4" w:space="0" w:color="auto"/>
            </w:tcBorders>
            <w:vAlign w:val="center"/>
          </w:tcPr>
          <w:p w14:paraId="6FE85574"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3F23455E" w14:textId="77777777" w:rsidR="002F034C" w:rsidRPr="002F034C" w:rsidRDefault="002F034C" w:rsidP="002F034C">
            <w:pPr>
              <w:rPr>
                <w:sz w:val="13"/>
                <w:szCs w:val="13"/>
              </w:rPr>
            </w:pPr>
            <w:r w:rsidRPr="002F034C">
              <w:rPr>
                <w:sz w:val="13"/>
                <w:szCs w:val="13"/>
              </w:rPr>
              <w:t>154818,72</w:t>
            </w:r>
          </w:p>
        </w:tc>
        <w:tc>
          <w:tcPr>
            <w:tcW w:w="174" w:type="pct"/>
            <w:tcBorders>
              <w:top w:val="single" w:sz="4" w:space="0" w:color="auto"/>
              <w:left w:val="single" w:sz="4" w:space="0" w:color="auto"/>
              <w:bottom w:val="single" w:sz="4" w:space="0" w:color="auto"/>
              <w:right w:val="single" w:sz="4" w:space="0" w:color="auto"/>
            </w:tcBorders>
            <w:vAlign w:val="center"/>
          </w:tcPr>
          <w:p w14:paraId="4728F54C" w14:textId="77777777" w:rsidR="002F034C" w:rsidRPr="002F034C" w:rsidRDefault="002F034C" w:rsidP="002F034C">
            <w:pPr>
              <w:jc w:val="center"/>
              <w:rPr>
                <w:sz w:val="13"/>
                <w:szCs w:val="13"/>
              </w:rPr>
            </w:pPr>
            <w:r w:rsidRPr="002F034C">
              <w:rPr>
                <w:sz w:val="13"/>
                <w:szCs w:val="13"/>
              </w:rPr>
              <w:t>0,00</w:t>
            </w:r>
          </w:p>
        </w:tc>
      </w:tr>
      <w:tr w:rsidR="002F034C" w:rsidRPr="002F034C" w14:paraId="6CC608E8" w14:textId="77777777" w:rsidTr="00F95151">
        <w:trPr>
          <w:trHeight w:val="551"/>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59B9592" w14:textId="77777777" w:rsidR="002F034C" w:rsidRPr="002F034C" w:rsidRDefault="002F034C" w:rsidP="002F034C">
            <w:pPr>
              <w:rPr>
                <w:sz w:val="13"/>
                <w:szCs w:val="13"/>
              </w:rPr>
            </w:pPr>
            <w:r w:rsidRPr="002F034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F034C" w:rsidRPr="002F034C" w14:paraId="69FEF2D1" w14:textId="77777777" w:rsidTr="00F95151">
        <w:trPr>
          <w:trHeight w:val="825"/>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0450AAB0" w14:textId="77777777" w:rsidR="002F034C" w:rsidRPr="002F034C" w:rsidRDefault="002F034C" w:rsidP="002F034C">
            <w:pPr>
              <w:jc w:val="center"/>
              <w:rPr>
                <w:sz w:val="13"/>
                <w:szCs w:val="13"/>
              </w:rPr>
            </w:pPr>
            <w:r w:rsidRPr="002F034C">
              <w:rPr>
                <w:sz w:val="13"/>
                <w:szCs w:val="13"/>
              </w:rPr>
              <w:t>4.1.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5B0E5E6" w14:textId="77777777" w:rsidR="002F034C" w:rsidRPr="002F034C" w:rsidRDefault="002F034C" w:rsidP="002F034C">
            <w:pPr>
              <w:rPr>
                <w:sz w:val="13"/>
                <w:szCs w:val="13"/>
              </w:rPr>
            </w:pPr>
            <w:r w:rsidRPr="002F034C">
              <w:rPr>
                <w:sz w:val="13"/>
                <w:szCs w:val="13"/>
              </w:rPr>
              <w:t>Замена котлоячейки № 5 на котел КВ-р 11,63-115 на Зыряновской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0E7078BB" w14:textId="77777777" w:rsidR="002F034C" w:rsidRPr="002F034C" w:rsidRDefault="002F034C" w:rsidP="002F034C">
            <w:pPr>
              <w:jc w:val="center"/>
              <w:rPr>
                <w:bCs/>
                <w:sz w:val="13"/>
                <w:szCs w:val="13"/>
              </w:rPr>
            </w:pPr>
            <w:r w:rsidRPr="002F034C">
              <w:rPr>
                <w:bCs/>
                <w:sz w:val="13"/>
                <w:szCs w:val="13"/>
              </w:rPr>
              <w:t>Повышение эффективности работы котельной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BD45F0D"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Пархоменко, 110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D4F2347" w14:textId="77777777" w:rsidR="002F034C" w:rsidRPr="002F034C" w:rsidRDefault="002F034C" w:rsidP="002F034C">
            <w:pPr>
              <w:contextualSpacing/>
              <w:jc w:val="center"/>
              <w:rPr>
                <w:sz w:val="13"/>
                <w:szCs w:val="13"/>
              </w:rPr>
            </w:pPr>
            <w:r w:rsidRPr="002F034C">
              <w:rPr>
                <w:sz w:val="13"/>
                <w:szCs w:val="13"/>
              </w:rPr>
              <w:t>Снижение удельного расхода условного топлива</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009456B" w14:textId="77777777" w:rsidR="002F034C" w:rsidRPr="002F034C" w:rsidRDefault="002F034C" w:rsidP="002F034C">
            <w:pPr>
              <w:contextualSpacing/>
              <w:jc w:val="center"/>
              <w:rPr>
                <w:sz w:val="13"/>
                <w:szCs w:val="13"/>
              </w:rPr>
            </w:pPr>
            <w:r w:rsidRPr="002F034C">
              <w:rPr>
                <w:sz w:val="13"/>
                <w:szCs w:val="13"/>
              </w:rPr>
              <w:t>кг у.т./</w:t>
            </w:r>
          </w:p>
          <w:p w14:paraId="4EB8DFA1" w14:textId="77777777" w:rsidR="002F034C" w:rsidRPr="002F034C" w:rsidRDefault="002F034C" w:rsidP="002F034C">
            <w:pPr>
              <w:contextualSpacing/>
              <w:jc w:val="center"/>
              <w:rPr>
                <w:sz w:val="13"/>
                <w:szCs w:val="13"/>
              </w:rPr>
            </w:pPr>
            <w:r w:rsidRPr="002F034C">
              <w:rPr>
                <w:sz w:val="13"/>
                <w:szCs w:val="13"/>
              </w:rPr>
              <w:t>Гкал</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25680173" w14:textId="77777777" w:rsidR="002F034C" w:rsidRPr="002F034C" w:rsidRDefault="002F034C" w:rsidP="002F034C">
            <w:pPr>
              <w:jc w:val="center"/>
              <w:rPr>
                <w:bCs/>
                <w:sz w:val="13"/>
                <w:szCs w:val="13"/>
              </w:rPr>
            </w:pPr>
            <w:r w:rsidRPr="002F034C">
              <w:rPr>
                <w:bCs/>
                <w:sz w:val="13"/>
                <w:szCs w:val="13"/>
              </w:rPr>
              <w:t>196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20C6A14" w14:textId="77777777" w:rsidR="002F034C" w:rsidRPr="002F034C" w:rsidRDefault="002F034C" w:rsidP="002F034C">
            <w:pPr>
              <w:jc w:val="center"/>
              <w:rPr>
                <w:bCs/>
                <w:sz w:val="13"/>
                <w:szCs w:val="13"/>
              </w:rPr>
            </w:pPr>
            <w:r w:rsidRPr="002F034C">
              <w:rPr>
                <w:bCs/>
                <w:sz w:val="13"/>
                <w:szCs w:val="13"/>
              </w:rPr>
              <w:t>194,7</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14E37D0"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0C00965" w14:textId="77777777" w:rsidR="002F034C" w:rsidRPr="002F034C" w:rsidRDefault="002F034C" w:rsidP="002F034C">
            <w:pPr>
              <w:jc w:val="center"/>
              <w:rPr>
                <w:sz w:val="13"/>
                <w:szCs w:val="13"/>
              </w:rPr>
            </w:pPr>
            <w:r w:rsidRPr="002F034C">
              <w:rPr>
                <w:sz w:val="13"/>
                <w:szCs w:val="13"/>
              </w:rPr>
              <w:t>2024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2353193" w14:textId="77777777" w:rsidR="002F034C" w:rsidRPr="002F034C" w:rsidRDefault="002F034C" w:rsidP="002F034C">
            <w:pPr>
              <w:jc w:val="center"/>
              <w:rPr>
                <w:sz w:val="13"/>
                <w:szCs w:val="13"/>
              </w:rPr>
            </w:pPr>
            <w:r w:rsidRPr="002F034C">
              <w:rPr>
                <w:sz w:val="13"/>
                <w:szCs w:val="13"/>
              </w:rPr>
              <w:t>21871,79</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DBB8B9F"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EE84DF1"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1030811" w14:textId="77777777" w:rsidR="002F034C" w:rsidRPr="002F034C" w:rsidRDefault="002F034C" w:rsidP="002F034C">
            <w:pPr>
              <w:jc w:val="center"/>
              <w:rPr>
                <w:sz w:val="13"/>
                <w:szCs w:val="13"/>
              </w:rPr>
            </w:pPr>
            <w:r w:rsidRPr="002F034C">
              <w:rPr>
                <w:sz w:val="13"/>
                <w:szCs w:val="13"/>
              </w:rPr>
              <w:t>6560,84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C595522" w14:textId="77777777" w:rsidR="002F034C" w:rsidRPr="002F034C" w:rsidRDefault="002F034C" w:rsidP="002F034C">
            <w:pPr>
              <w:jc w:val="center"/>
              <w:rPr>
                <w:sz w:val="13"/>
                <w:szCs w:val="13"/>
              </w:rPr>
            </w:pPr>
            <w:r w:rsidRPr="002F034C">
              <w:rPr>
                <w:sz w:val="13"/>
                <w:szCs w:val="13"/>
              </w:rPr>
              <w:t>15310,95</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7A23D4D6"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4BA90DA1"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2F7CA4F1"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5BD08804" w14:textId="77777777" w:rsidR="002F034C" w:rsidRPr="002F034C" w:rsidRDefault="002F034C" w:rsidP="002F034C">
            <w:pPr>
              <w:jc w:val="center"/>
              <w:rPr>
                <w:sz w:val="13"/>
                <w:szCs w:val="13"/>
              </w:rPr>
            </w:pPr>
            <w:r w:rsidRPr="002F034C">
              <w:rPr>
                <w:sz w:val="13"/>
                <w:szCs w:val="13"/>
              </w:rPr>
              <w:t>0,00</w:t>
            </w:r>
          </w:p>
        </w:tc>
      </w:tr>
      <w:tr w:rsidR="002F034C" w:rsidRPr="002F034C" w14:paraId="255790E1"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74B6354F" w14:textId="77777777" w:rsidR="002F034C" w:rsidRPr="002F034C" w:rsidRDefault="002F034C" w:rsidP="002F034C">
            <w:pPr>
              <w:jc w:val="center"/>
              <w:rPr>
                <w:sz w:val="13"/>
                <w:szCs w:val="13"/>
              </w:rPr>
            </w:pPr>
            <w:r w:rsidRPr="002F034C">
              <w:rPr>
                <w:sz w:val="13"/>
                <w:szCs w:val="13"/>
              </w:rPr>
              <w:t>4.2.</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D27FB6F" w14:textId="77777777" w:rsidR="002F034C" w:rsidRPr="002F034C" w:rsidRDefault="002F034C" w:rsidP="002F034C">
            <w:pPr>
              <w:rPr>
                <w:sz w:val="13"/>
                <w:szCs w:val="13"/>
              </w:rPr>
            </w:pPr>
            <w:r w:rsidRPr="002F034C">
              <w:rPr>
                <w:sz w:val="13"/>
                <w:szCs w:val="13"/>
              </w:rPr>
              <w:t>Реконструкция АСУ ТП котлоагрегатов № 1, 3, 4, 6 Зыряновской районной котельной.</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1E57BCF" w14:textId="77777777" w:rsidR="002F034C" w:rsidRPr="002F034C" w:rsidRDefault="002F034C" w:rsidP="002F034C">
            <w:pPr>
              <w:jc w:val="center"/>
              <w:rPr>
                <w:bCs/>
                <w:sz w:val="13"/>
                <w:szCs w:val="13"/>
              </w:rPr>
            </w:pPr>
            <w:r w:rsidRPr="002F034C">
              <w:rPr>
                <w:bCs/>
                <w:sz w:val="13"/>
                <w:szCs w:val="13"/>
              </w:rPr>
              <w:t>Повышение эффективности работы котельной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CB8DA9"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Пархоменко, 110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7B0687F3" w14:textId="77777777" w:rsidR="002F034C" w:rsidRPr="002F034C" w:rsidRDefault="002F034C" w:rsidP="002F034C">
            <w:pPr>
              <w:contextualSpacing/>
              <w:jc w:val="center"/>
              <w:rPr>
                <w:sz w:val="13"/>
                <w:szCs w:val="13"/>
              </w:rPr>
            </w:pPr>
            <w:r w:rsidRPr="002F034C">
              <w:rPr>
                <w:sz w:val="13"/>
                <w:szCs w:val="13"/>
              </w:rPr>
              <w:t>Снижение удельного расхода условного топлива</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49A6359" w14:textId="77777777" w:rsidR="002F034C" w:rsidRPr="002F034C" w:rsidRDefault="002F034C" w:rsidP="002F034C">
            <w:pPr>
              <w:contextualSpacing/>
              <w:jc w:val="center"/>
              <w:rPr>
                <w:sz w:val="13"/>
                <w:szCs w:val="13"/>
              </w:rPr>
            </w:pPr>
            <w:r w:rsidRPr="002F034C">
              <w:rPr>
                <w:sz w:val="13"/>
                <w:szCs w:val="13"/>
              </w:rPr>
              <w:t>кг у.т./</w:t>
            </w:r>
          </w:p>
          <w:p w14:paraId="71E220B9" w14:textId="77777777" w:rsidR="002F034C" w:rsidRPr="002F034C" w:rsidRDefault="002F034C" w:rsidP="002F034C">
            <w:pPr>
              <w:contextualSpacing/>
              <w:jc w:val="center"/>
              <w:rPr>
                <w:sz w:val="13"/>
                <w:szCs w:val="13"/>
              </w:rPr>
            </w:pPr>
            <w:r w:rsidRPr="002F034C">
              <w:rPr>
                <w:sz w:val="13"/>
                <w:szCs w:val="13"/>
              </w:rPr>
              <w:t>Гкал</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0B0E5FC8" w14:textId="77777777" w:rsidR="002F034C" w:rsidRPr="002F034C" w:rsidRDefault="002F034C" w:rsidP="002F034C">
            <w:pPr>
              <w:contextualSpacing/>
              <w:jc w:val="center"/>
              <w:rPr>
                <w:sz w:val="13"/>
                <w:szCs w:val="13"/>
              </w:rPr>
            </w:pPr>
            <w:r w:rsidRPr="002F034C">
              <w:rPr>
                <w:sz w:val="13"/>
                <w:szCs w:val="13"/>
              </w:rPr>
              <w:t>196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17D37D3" w14:textId="77777777" w:rsidR="002F034C" w:rsidRPr="002F034C" w:rsidRDefault="002F034C" w:rsidP="002F034C">
            <w:pPr>
              <w:contextualSpacing/>
              <w:jc w:val="center"/>
              <w:rPr>
                <w:sz w:val="13"/>
                <w:szCs w:val="13"/>
              </w:rPr>
            </w:pPr>
            <w:r w:rsidRPr="002F034C">
              <w:rPr>
                <w:sz w:val="13"/>
                <w:szCs w:val="13"/>
              </w:rPr>
              <w:t>191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BD36E05" w14:textId="77777777" w:rsidR="002F034C" w:rsidRPr="002F034C" w:rsidRDefault="002F034C" w:rsidP="002F034C">
            <w:pPr>
              <w:ind w:left="-111" w:right="-153"/>
              <w:contextualSpacing/>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930A3E2" w14:textId="77777777" w:rsidR="002F034C" w:rsidRPr="002F034C" w:rsidRDefault="002F034C" w:rsidP="002F034C">
            <w:pPr>
              <w:ind w:left="-110" w:right="-152"/>
              <w:contextualSpacing/>
              <w:jc w:val="center"/>
              <w:rPr>
                <w:sz w:val="13"/>
                <w:szCs w:val="13"/>
              </w:rPr>
            </w:pPr>
            <w:r w:rsidRPr="002F034C">
              <w:rPr>
                <w:sz w:val="13"/>
                <w:szCs w:val="13"/>
              </w:rPr>
              <w:t>2025</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A0C0EDC" w14:textId="77777777" w:rsidR="002F034C" w:rsidRPr="002F034C" w:rsidRDefault="002F034C" w:rsidP="002F034C">
            <w:pPr>
              <w:jc w:val="center"/>
              <w:rPr>
                <w:sz w:val="13"/>
                <w:szCs w:val="13"/>
              </w:rPr>
            </w:pPr>
            <w:r w:rsidRPr="002F034C">
              <w:rPr>
                <w:sz w:val="13"/>
                <w:szCs w:val="13"/>
              </w:rPr>
              <w:t>4059,13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A2EE35"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54992A64"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2FC0E94" w14:textId="77777777" w:rsidR="002F034C" w:rsidRPr="002F034C" w:rsidRDefault="002F034C" w:rsidP="002F034C">
            <w:pPr>
              <w:jc w:val="center"/>
              <w:rPr>
                <w:sz w:val="13"/>
                <w:szCs w:val="13"/>
              </w:rPr>
            </w:pPr>
            <w:r w:rsidRPr="002F034C">
              <w:rPr>
                <w:sz w:val="13"/>
                <w:szCs w:val="13"/>
              </w:rPr>
              <w:t>1243,82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AC80BD8" w14:textId="77777777" w:rsidR="002F034C" w:rsidRPr="002F034C" w:rsidRDefault="002F034C" w:rsidP="002F034C">
            <w:pPr>
              <w:jc w:val="center"/>
              <w:rPr>
                <w:sz w:val="13"/>
                <w:szCs w:val="13"/>
              </w:rPr>
            </w:pPr>
            <w:r w:rsidRPr="002F034C">
              <w:rPr>
                <w:sz w:val="13"/>
                <w:szCs w:val="13"/>
              </w:rPr>
              <w:t>1350,82</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77B53A2" w14:textId="77777777" w:rsidR="002F034C" w:rsidRPr="002F034C" w:rsidRDefault="002F034C" w:rsidP="002F034C">
            <w:pPr>
              <w:jc w:val="center"/>
              <w:rPr>
                <w:sz w:val="13"/>
                <w:szCs w:val="13"/>
              </w:rPr>
            </w:pPr>
            <w:r w:rsidRPr="002F034C">
              <w:rPr>
                <w:sz w:val="13"/>
                <w:szCs w:val="13"/>
              </w:rPr>
              <w:t>1464,48</w:t>
            </w:r>
          </w:p>
        </w:tc>
        <w:tc>
          <w:tcPr>
            <w:tcW w:w="182" w:type="pct"/>
            <w:tcBorders>
              <w:top w:val="single" w:sz="4" w:space="0" w:color="auto"/>
              <w:left w:val="single" w:sz="4" w:space="0" w:color="auto"/>
              <w:bottom w:val="single" w:sz="4" w:space="0" w:color="auto"/>
              <w:right w:val="single" w:sz="4" w:space="0" w:color="auto"/>
            </w:tcBorders>
            <w:vAlign w:val="center"/>
          </w:tcPr>
          <w:p w14:paraId="7144328F"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60548771"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25DCDEAE" w14:textId="77777777" w:rsidR="002F034C" w:rsidRPr="002F034C" w:rsidRDefault="002F034C" w:rsidP="002F034C">
            <w:pPr>
              <w:jc w:val="center"/>
              <w:rPr>
                <w:sz w:val="13"/>
                <w:szCs w:val="13"/>
              </w:rPr>
            </w:pPr>
            <w:r w:rsidRPr="002F034C">
              <w:rPr>
                <w:sz w:val="13"/>
                <w:szCs w:val="13"/>
              </w:rPr>
              <w:t>0,00</w:t>
            </w:r>
          </w:p>
        </w:tc>
      </w:tr>
      <w:tr w:rsidR="002F034C" w:rsidRPr="002F034C" w14:paraId="3548B6D3" w14:textId="77777777" w:rsidTr="00F95151">
        <w:trPr>
          <w:trHeight w:val="1098"/>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2B5DCF26" w14:textId="77777777" w:rsidR="002F034C" w:rsidRPr="002F034C" w:rsidRDefault="002F034C" w:rsidP="002F034C">
            <w:pPr>
              <w:jc w:val="center"/>
              <w:rPr>
                <w:sz w:val="13"/>
                <w:szCs w:val="13"/>
              </w:rPr>
            </w:pPr>
            <w:r w:rsidRPr="002F034C">
              <w:rPr>
                <w:sz w:val="13"/>
                <w:szCs w:val="13"/>
              </w:rPr>
              <w:t>4.3.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8E09C40" w14:textId="77777777" w:rsidR="002F034C" w:rsidRPr="002F034C" w:rsidRDefault="002F034C" w:rsidP="002F034C">
            <w:pPr>
              <w:rPr>
                <w:sz w:val="13"/>
                <w:szCs w:val="13"/>
              </w:rPr>
            </w:pPr>
            <w:r w:rsidRPr="002F034C">
              <w:rPr>
                <w:sz w:val="13"/>
                <w:szCs w:val="13"/>
              </w:rPr>
              <w:t>Монтаж бурорыхлительного комплекса на ОУС</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BD72CF9" w14:textId="77777777" w:rsidR="002F034C" w:rsidRPr="002F034C" w:rsidRDefault="002F034C" w:rsidP="002F034C">
            <w:pPr>
              <w:jc w:val="center"/>
              <w:rPr>
                <w:bCs/>
                <w:sz w:val="13"/>
                <w:szCs w:val="13"/>
              </w:rPr>
            </w:pPr>
            <w:r w:rsidRPr="002F034C">
              <w:rPr>
                <w:bCs/>
                <w:sz w:val="13"/>
                <w:szCs w:val="13"/>
              </w:rPr>
              <w:t>Обеспечение надежности работы котельных за счет исключения срывов доставки угля</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E5319C"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Пархоменко, 110 Орджоникидзевский угольный склад</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4BAD0FE7" w14:textId="77777777" w:rsidR="002F034C" w:rsidRPr="002F034C" w:rsidRDefault="002F034C" w:rsidP="002F034C">
            <w:pPr>
              <w:contextualSpacing/>
              <w:jc w:val="center"/>
              <w:rPr>
                <w:sz w:val="13"/>
                <w:szCs w:val="13"/>
              </w:rPr>
            </w:pPr>
            <w:r w:rsidRPr="002F034C">
              <w:rPr>
                <w:sz w:val="13"/>
                <w:szCs w:val="13"/>
              </w:rPr>
              <w:t>Случаи задержки выгрузки угля на ОСУ в отопительный период</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947EFC7" w14:textId="77777777" w:rsidR="002F034C" w:rsidRPr="002F034C" w:rsidRDefault="002F034C" w:rsidP="002F034C">
            <w:pPr>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67C67D7B" w14:textId="77777777" w:rsidR="002F034C" w:rsidRPr="002F034C" w:rsidRDefault="002F034C" w:rsidP="002F034C">
            <w:pPr>
              <w:jc w:val="center"/>
              <w:rPr>
                <w:sz w:val="13"/>
                <w:szCs w:val="13"/>
              </w:rPr>
            </w:pPr>
            <w:r w:rsidRPr="002F034C">
              <w:rPr>
                <w:sz w:val="13"/>
                <w:szCs w:val="13"/>
              </w:rPr>
              <w:t>2</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4C8CFDE" w14:textId="77777777" w:rsidR="002F034C" w:rsidRPr="002F034C" w:rsidRDefault="002F034C" w:rsidP="002F034C">
            <w:pPr>
              <w:jc w:val="center"/>
              <w:rPr>
                <w:sz w:val="13"/>
                <w:szCs w:val="13"/>
              </w:rPr>
            </w:pPr>
            <w:r w:rsidRPr="002F034C">
              <w:rPr>
                <w:sz w:val="13"/>
                <w:szCs w:val="13"/>
              </w:rPr>
              <w:t>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6DB5EF9"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8D762CF"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9F64556" w14:textId="77777777" w:rsidR="002F034C" w:rsidRPr="002F034C" w:rsidRDefault="002F034C" w:rsidP="002F034C">
            <w:pPr>
              <w:jc w:val="center"/>
              <w:rPr>
                <w:sz w:val="13"/>
                <w:szCs w:val="13"/>
              </w:rPr>
            </w:pPr>
            <w:r w:rsidRPr="002F034C">
              <w:rPr>
                <w:sz w:val="13"/>
                <w:szCs w:val="13"/>
              </w:rPr>
              <w:t>31245,78</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7CEDF8B"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6628F2B" w14:textId="77777777" w:rsidR="002F034C" w:rsidRPr="002F034C" w:rsidRDefault="002F034C" w:rsidP="002F034C">
            <w:pPr>
              <w:jc w:val="center"/>
              <w:rPr>
                <w:sz w:val="13"/>
                <w:szCs w:val="13"/>
              </w:rPr>
            </w:pPr>
            <w:r w:rsidRPr="002F034C">
              <w:rPr>
                <w:sz w:val="13"/>
                <w:szCs w:val="13"/>
              </w:rPr>
              <w:t>31245,78</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E1B3CE3" w14:textId="77777777" w:rsidR="002F034C" w:rsidRPr="002F034C" w:rsidRDefault="002F034C" w:rsidP="002F034C">
            <w:pPr>
              <w:jc w:val="center"/>
              <w:rPr>
                <w:sz w:val="13"/>
                <w:szCs w:val="13"/>
              </w:rPr>
            </w:pPr>
            <w:r w:rsidRPr="002F034C">
              <w:rPr>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5FBA941"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029905D3"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43810FA6"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49421C49"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08440A38" w14:textId="77777777" w:rsidR="002F034C" w:rsidRPr="002F034C" w:rsidRDefault="002F034C" w:rsidP="002F034C">
            <w:pPr>
              <w:jc w:val="center"/>
              <w:rPr>
                <w:sz w:val="13"/>
                <w:szCs w:val="13"/>
              </w:rPr>
            </w:pPr>
            <w:r w:rsidRPr="002F034C">
              <w:rPr>
                <w:sz w:val="13"/>
                <w:szCs w:val="13"/>
              </w:rPr>
              <w:t>0,00</w:t>
            </w:r>
          </w:p>
        </w:tc>
      </w:tr>
      <w:tr w:rsidR="002F034C" w:rsidRPr="002F034C" w14:paraId="08CA1516" w14:textId="77777777" w:rsidTr="00F95151">
        <w:trPr>
          <w:trHeight w:val="971"/>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419A8422" w14:textId="77777777" w:rsidR="002F034C" w:rsidRPr="002F034C" w:rsidRDefault="002F034C" w:rsidP="002F034C">
            <w:pPr>
              <w:jc w:val="center"/>
              <w:rPr>
                <w:sz w:val="13"/>
                <w:szCs w:val="13"/>
              </w:rPr>
            </w:pPr>
            <w:r w:rsidRPr="002F034C">
              <w:rPr>
                <w:sz w:val="13"/>
                <w:szCs w:val="13"/>
              </w:rPr>
              <w:t>4.4.</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FCBF121" w14:textId="77777777" w:rsidR="002F034C" w:rsidRPr="002F034C" w:rsidRDefault="002F034C" w:rsidP="002F034C">
            <w:pPr>
              <w:rPr>
                <w:sz w:val="13"/>
                <w:szCs w:val="13"/>
              </w:rPr>
            </w:pPr>
            <w:r w:rsidRPr="002F034C">
              <w:rPr>
                <w:sz w:val="13"/>
                <w:szCs w:val="13"/>
              </w:rPr>
              <w:t>Обустройство склада аварийного запаса ТМЦ</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2DEE6498" w14:textId="77777777" w:rsidR="002F034C" w:rsidRPr="002F034C" w:rsidRDefault="002F034C" w:rsidP="002F034C">
            <w:pPr>
              <w:jc w:val="center"/>
              <w:rPr>
                <w:bCs/>
                <w:sz w:val="13"/>
                <w:szCs w:val="13"/>
              </w:rPr>
            </w:pPr>
            <w:r w:rsidRPr="002F034C">
              <w:rPr>
                <w:bCs/>
                <w:sz w:val="13"/>
                <w:szCs w:val="13"/>
              </w:rPr>
              <w:t>Обеспечение надежности работы котельных за счет исключения срывов доставки запасных частей</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D95DA62" w14:textId="77777777" w:rsidR="002F034C" w:rsidRPr="002F034C" w:rsidRDefault="002F034C" w:rsidP="002F034C">
            <w:pPr>
              <w:jc w:val="center"/>
              <w:rPr>
                <w:bCs/>
                <w:sz w:val="13"/>
                <w:szCs w:val="13"/>
              </w:rPr>
            </w:pPr>
            <w:r w:rsidRPr="002F034C">
              <w:rPr>
                <w:bCs/>
                <w:sz w:val="13"/>
                <w:szCs w:val="13"/>
              </w:rPr>
              <w:t>г. Новокузнецк, Орджоникидзевский район, ул. Слесарная,2/3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8E7C029" w14:textId="77777777" w:rsidR="002F034C" w:rsidRPr="002F034C" w:rsidRDefault="002F034C" w:rsidP="002F034C">
            <w:pPr>
              <w:contextualSpacing/>
              <w:jc w:val="center"/>
              <w:rPr>
                <w:sz w:val="13"/>
                <w:szCs w:val="13"/>
              </w:rPr>
            </w:pPr>
            <w:r w:rsidRPr="002F034C">
              <w:rPr>
                <w:sz w:val="13"/>
                <w:szCs w:val="13"/>
              </w:rPr>
              <w:t>Случаи недоотпуска теплоэнергии из-за отсутствия запасных частей</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DC3C794" w14:textId="77777777" w:rsidR="002F034C" w:rsidRPr="002F034C" w:rsidRDefault="002F034C" w:rsidP="002F034C">
            <w:pPr>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ACC34B4" w14:textId="77777777" w:rsidR="002F034C" w:rsidRPr="002F034C" w:rsidRDefault="002F034C" w:rsidP="002F034C">
            <w:pPr>
              <w:jc w:val="center"/>
              <w:rPr>
                <w:sz w:val="13"/>
                <w:szCs w:val="13"/>
              </w:rPr>
            </w:pPr>
            <w:r w:rsidRPr="002F034C">
              <w:rPr>
                <w:sz w:val="13"/>
                <w:szCs w:val="13"/>
              </w:rPr>
              <w:t>2</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070EE996" w14:textId="77777777" w:rsidR="002F034C" w:rsidRPr="002F034C" w:rsidRDefault="002F034C" w:rsidP="002F034C">
            <w:pPr>
              <w:jc w:val="center"/>
              <w:rPr>
                <w:sz w:val="13"/>
                <w:szCs w:val="13"/>
              </w:rPr>
            </w:pPr>
            <w:r w:rsidRPr="002F034C">
              <w:rPr>
                <w:sz w:val="13"/>
                <w:szCs w:val="13"/>
              </w:rPr>
              <w:t>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223CD46" w14:textId="77777777" w:rsidR="002F034C" w:rsidRPr="002F034C" w:rsidRDefault="002F034C" w:rsidP="002F034C">
            <w:pPr>
              <w:jc w:val="center"/>
              <w:rPr>
                <w:sz w:val="13"/>
                <w:szCs w:val="13"/>
              </w:rPr>
            </w:pPr>
            <w:r w:rsidRPr="002F034C">
              <w:rPr>
                <w:sz w:val="13"/>
                <w:szCs w:val="13"/>
              </w:rPr>
              <w:t>2022</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286CF99" w14:textId="77777777" w:rsidR="002F034C" w:rsidRPr="002F034C" w:rsidRDefault="002F034C" w:rsidP="002F034C">
            <w:pPr>
              <w:jc w:val="center"/>
              <w:rPr>
                <w:sz w:val="13"/>
                <w:szCs w:val="13"/>
              </w:rPr>
            </w:pPr>
            <w:r w:rsidRPr="002F034C">
              <w:rPr>
                <w:sz w:val="13"/>
                <w:szCs w:val="13"/>
              </w:rPr>
              <w:t>2022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8D6D9E7" w14:textId="77777777" w:rsidR="002F034C" w:rsidRPr="002F034C" w:rsidRDefault="002F034C" w:rsidP="002F034C">
            <w:pPr>
              <w:jc w:val="center"/>
              <w:rPr>
                <w:sz w:val="13"/>
                <w:szCs w:val="13"/>
              </w:rPr>
            </w:pPr>
            <w:r w:rsidRPr="002F034C">
              <w:rPr>
                <w:sz w:val="13"/>
                <w:szCs w:val="13"/>
              </w:rPr>
              <w:t>12500,55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5724B09"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CB5631F" w14:textId="77777777" w:rsidR="002F034C" w:rsidRPr="002F034C" w:rsidRDefault="002F034C" w:rsidP="002F034C">
            <w:pPr>
              <w:jc w:val="center"/>
              <w:rPr>
                <w:sz w:val="13"/>
                <w:szCs w:val="13"/>
              </w:rPr>
            </w:pPr>
            <w:r w:rsidRPr="002F034C">
              <w:rPr>
                <w:sz w:val="13"/>
                <w:szCs w:val="13"/>
              </w:rPr>
              <w:t>12500,55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5A887B5" w14:textId="77777777" w:rsidR="002F034C" w:rsidRPr="002F034C" w:rsidRDefault="002F034C" w:rsidP="002F034C">
            <w:pPr>
              <w:jc w:val="center"/>
              <w:rPr>
                <w:sz w:val="13"/>
                <w:szCs w:val="13"/>
              </w:rPr>
            </w:pPr>
            <w:r w:rsidRPr="002F034C">
              <w:rPr>
                <w:sz w:val="13"/>
                <w:szCs w:val="13"/>
              </w:rPr>
              <w:t>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D6B16BB"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6053AD98"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053779C3"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3C46E3A4"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0697CE18" w14:textId="77777777" w:rsidR="002F034C" w:rsidRPr="002F034C" w:rsidRDefault="002F034C" w:rsidP="002F034C">
            <w:pPr>
              <w:jc w:val="center"/>
              <w:rPr>
                <w:sz w:val="13"/>
                <w:szCs w:val="13"/>
              </w:rPr>
            </w:pPr>
            <w:r w:rsidRPr="002F034C">
              <w:rPr>
                <w:sz w:val="13"/>
                <w:szCs w:val="13"/>
              </w:rPr>
              <w:t>0,00</w:t>
            </w:r>
          </w:p>
        </w:tc>
      </w:tr>
      <w:tr w:rsidR="002F034C" w:rsidRPr="002F034C" w14:paraId="045CF318"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4B97A078" w14:textId="77777777" w:rsidR="002F034C" w:rsidRPr="002F034C" w:rsidRDefault="002F034C" w:rsidP="002F034C">
            <w:pPr>
              <w:jc w:val="center"/>
              <w:rPr>
                <w:bCs/>
                <w:sz w:val="13"/>
                <w:szCs w:val="13"/>
              </w:rPr>
            </w:pPr>
            <w:r w:rsidRPr="002F034C">
              <w:rPr>
                <w:bCs/>
                <w:sz w:val="13"/>
                <w:szCs w:val="13"/>
              </w:rPr>
              <w:t>1</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12F3ED45" w14:textId="77777777" w:rsidR="002F034C" w:rsidRPr="002F034C" w:rsidRDefault="002F034C" w:rsidP="002F034C">
            <w:pPr>
              <w:jc w:val="center"/>
              <w:rPr>
                <w:bCs/>
                <w:sz w:val="13"/>
                <w:szCs w:val="13"/>
              </w:rPr>
            </w:pPr>
            <w:r w:rsidRPr="002F034C">
              <w:rPr>
                <w:bCs/>
                <w:sz w:val="13"/>
                <w:szCs w:val="13"/>
              </w:rPr>
              <w:t>2</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2E22318" w14:textId="77777777" w:rsidR="002F034C" w:rsidRPr="002F034C" w:rsidRDefault="002F034C" w:rsidP="002F034C">
            <w:pPr>
              <w:jc w:val="center"/>
              <w:rPr>
                <w:bCs/>
                <w:sz w:val="13"/>
                <w:szCs w:val="13"/>
              </w:rPr>
            </w:pPr>
            <w:r w:rsidRPr="002F034C">
              <w:rPr>
                <w:bCs/>
                <w:sz w:val="13"/>
                <w:szCs w:val="13"/>
              </w:rPr>
              <w:t>3</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8691DF2" w14:textId="77777777" w:rsidR="002F034C" w:rsidRPr="002F034C" w:rsidRDefault="002F034C" w:rsidP="002F034C">
            <w:pPr>
              <w:jc w:val="center"/>
              <w:rPr>
                <w:bCs/>
                <w:sz w:val="13"/>
                <w:szCs w:val="13"/>
              </w:rPr>
            </w:pPr>
            <w:r w:rsidRPr="002F034C">
              <w:rPr>
                <w:bCs/>
                <w:sz w:val="13"/>
                <w:szCs w:val="13"/>
              </w:rPr>
              <w:t>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3AE98AA" w14:textId="77777777" w:rsidR="002F034C" w:rsidRPr="002F034C" w:rsidRDefault="002F034C" w:rsidP="002F034C">
            <w:pPr>
              <w:jc w:val="center"/>
              <w:rPr>
                <w:bCs/>
                <w:sz w:val="13"/>
                <w:szCs w:val="13"/>
              </w:rPr>
            </w:pPr>
            <w:r w:rsidRPr="002F034C">
              <w:rPr>
                <w:bCs/>
                <w:sz w:val="13"/>
                <w:szCs w:val="13"/>
              </w:rPr>
              <w:t>5</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3C23A419" w14:textId="77777777" w:rsidR="002F034C" w:rsidRPr="002F034C" w:rsidRDefault="002F034C" w:rsidP="002F034C">
            <w:pPr>
              <w:jc w:val="center"/>
              <w:rPr>
                <w:bCs/>
                <w:sz w:val="13"/>
                <w:szCs w:val="13"/>
              </w:rPr>
            </w:pPr>
            <w:r w:rsidRPr="002F034C">
              <w:rPr>
                <w:bCs/>
                <w:sz w:val="13"/>
                <w:szCs w:val="13"/>
              </w:rPr>
              <w:t>6</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3E5B33F7" w14:textId="77777777" w:rsidR="002F034C" w:rsidRPr="002F034C" w:rsidRDefault="002F034C" w:rsidP="002F034C">
            <w:pPr>
              <w:jc w:val="center"/>
              <w:rPr>
                <w:bCs/>
                <w:sz w:val="13"/>
                <w:szCs w:val="13"/>
              </w:rPr>
            </w:pPr>
            <w:r w:rsidRPr="002F034C">
              <w:rPr>
                <w:bCs/>
                <w:sz w:val="13"/>
                <w:szCs w:val="13"/>
              </w:rPr>
              <w:t>7</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BE55F40" w14:textId="77777777" w:rsidR="002F034C" w:rsidRPr="002F034C" w:rsidRDefault="002F034C" w:rsidP="002F034C">
            <w:pPr>
              <w:jc w:val="center"/>
              <w:rPr>
                <w:bCs/>
                <w:sz w:val="13"/>
                <w:szCs w:val="13"/>
              </w:rPr>
            </w:pPr>
            <w:r w:rsidRPr="002F034C">
              <w:rPr>
                <w:bCs/>
                <w:sz w:val="13"/>
                <w:szCs w:val="13"/>
              </w:rPr>
              <w:t>8</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983EFE5" w14:textId="77777777" w:rsidR="002F034C" w:rsidRPr="002F034C" w:rsidRDefault="002F034C" w:rsidP="002F034C">
            <w:pPr>
              <w:jc w:val="center"/>
              <w:rPr>
                <w:bCs/>
                <w:sz w:val="13"/>
                <w:szCs w:val="13"/>
              </w:rPr>
            </w:pPr>
            <w:r w:rsidRPr="002F034C">
              <w:rPr>
                <w:bCs/>
                <w:sz w:val="13"/>
                <w:szCs w:val="13"/>
              </w:rPr>
              <w:t>9</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596EF46" w14:textId="77777777" w:rsidR="002F034C" w:rsidRPr="002F034C" w:rsidRDefault="002F034C" w:rsidP="002F034C">
            <w:pPr>
              <w:jc w:val="center"/>
              <w:rPr>
                <w:bCs/>
                <w:sz w:val="13"/>
                <w:szCs w:val="13"/>
              </w:rPr>
            </w:pPr>
            <w:r w:rsidRPr="002F034C">
              <w:rPr>
                <w:bCs/>
                <w:sz w:val="13"/>
                <w:szCs w:val="13"/>
              </w:rPr>
              <w:t>10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A66040E" w14:textId="77777777" w:rsidR="002F034C" w:rsidRPr="002F034C" w:rsidRDefault="002F034C" w:rsidP="002F034C">
            <w:pPr>
              <w:jc w:val="center"/>
              <w:rPr>
                <w:bCs/>
                <w:sz w:val="13"/>
                <w:szCs w:val="13"/>
              </w:rPr>
            </w:pPr>
            <w:r w:rsidRPr="002F034C">
              <w:rPr>
                <w:bCs/>
                <w:sz w:val="13"/>
                <w:szCs w:val="13"/>
              </w:rPr>
              <w:t>11</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6B66CB3" w14:textId="77777777" w:rsidR="002F034C" w:rsidRPr="002F034C" w:rsidRDefault="002F034C" w:rsidP="002F034C">
            <w:pPr>
              <w:jc w:val="center"/>
              <w:rPr>
                <w:bCs/>
                <w:sz w:val="13"/>
                <w:szCs w:val="13"/>
              </w:rPr>
            </w:pPr>
            <w:r w:rsidRPr="002F034C">
              <w:rPr>
                <w:bCs/>
                <w:sz w:val="13"/>
                <w:szCs w:val="13"/>
              </w:rPr>
              <w:t>12</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F74B9CF" w14:textId="77777777" w:rsidR="002F034C" w:rsidRPr="002F034C" w:rsidRDefault="002F034C" w:rsidP="002F034C">
            <w:pPr>
              <w:jc w:val="center"/>
              <w:rPr>
                <w:bCs/>
                <w:sz w:val="13"/>
                <w:szCs w:val="13"/>
              </w:rPr>
            </w:pPr>
            <w:r w:rsidRPr="002F034C">
              <w:rPr>
                <w:bCs/>
                <w:sz w:val="13"/>
                <w:szCs w:val="13"/>
              </w:rPr>
              <w:t>13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C092F89" w14:textId="77777777" w:rsidR="002F034C" w:rsidRPr="002F034C" w:rsidRDefault="002F034C" w:rsidP="002F034C">
            <w:pPr>
              <w:jc w:val="center"/>
              <w:rPr>
                <w:bCs/>
                <w:sz w:val="13"/>
                <w:szCs w:val="13"/>
              </w:rPr>
            </w:pPr>
            <w:r w:rsidRPr="002F034C">
              <w:rPr>
                <w:bCs/>
                <w:sz w:val="13"/>
                <w:szCs w:val="13"/>
              </w:rPr>
              <w:t>14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77185FE" w14:textId="77777777" w:rsidR="002F034C" w:rsidRPr="002F034C" w:rsidRDefault="002F034C" w:rsidP="002F034C">
            <w:pPr>
              <w:jc w:val="center"/>
              <w:rPr>
                <w:bCs/>
                <w:sz w:val="13"/>
                <w:szCs w:val="13"/>
              </w:rPr>
            </w:pPr>
            <w:r w:rsidRPr="002F034C">
              <w:rPr>
                <w:bCs/>
                <w:sz w:val="13"/>
                <w:szCs w:val="13"/>
              </w:rPr>
              <w:t>15</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92E386B" w14:textId="77777777" w:rsidR="002F034C" w:rsidRPr="002F034C" w:rsidRDefault="002F034C" w:rsidP="002F034C">
            <w:pPr>
              <w:jc w:val="center"/>
              <w:rPr>
                <w:bCs/>
                <w:sz w:val="13"/>
                <w:szCs w:val="13"/>
              </w:rPr>
            </w:pPr>
            <w:r w:rsidRPr="002F034C">
              <w:rPr>
                <w:bCs/>
                <w:sz w:val="13"/>
                <w:szCs w:val="13"/>
              </w:rPr>
              <w:t>16</w:t>
            </w:r>
          </w:p>
        </w:tc>
        <w:tc>
          <w:tcPr>
            <w:tcW w:w="182" w:type="pct"/>
            <w:tcBorders>
              <w:top w:val="single" w:sz="4" w:space="0" w:color="auto"/>
              <w:left w:val="single" w:sz="4" w:space="0" w:color="auto"/>
              <w:bottom w:val="single" w:sz="4" w:space="0" w:color="auto"/>
              <w:right w:val="single" w:sz="4" w:space="0" w:color="auto"/>
            </w:tcBorders>
            <w:vAlign w:val="center"/>
          </w:tcPr>
          <w:p w14:paraId="1D371DDD" w14:textId="77777777" w:rsidR="002F034C" w:rsidRPr="002F034C" w:rsidRDefault="002F034C" w:rsidP="002F034C">
            <w:pPr>
              <w:jc w:val="center"/>
              <w:rPr>
                <w:bCs/>
                <w:sz w:val="13"/>
                <w:szCs w:val="13"/>
              </w:rPr>
            </w:pPr>
            <w:r w:rsidRPr="002F034C">
              <w:rPr>
                <w:bCs/>
                <w:sz w:val="13"/>
                <w:szCs w:val="13"/>
              </w:rPr>
              <w:t>17</w:t>
            </w:r>
          </w:p>
        </w:tc>
        <w:tc>
          <w:tcPr>
            <w:tcW w:w="212" w:type="pct"/>
            <w:tcBorders>
              <w:top w:val="single" w:sz="4" w:space="0" w:color="auto"/>
              <w:left w:val="single" w:sz="4" w:space="0" w:color="auto"/>
              <w:bottom w:val="single" w:sz="4" w:space="0" w:color="auto"/>
              <w:right w:val="single" w:sz="4" w:space="0" w:color="auto"/>
            </w:tcBorders>
            <w:vAlign w:val="center"/>
          </w:tcPr>
          <w:p w14:paraId="66817B94" w14:textId="77777777" w:rsidR="002F034C" w:rsidRPr="002F034C" w:rsidRDefault="002F034C" w:rsidP="002F034C">
            <w:pPr>
              <w:jc w:val="center"/>
              <w:rPr>
                <w:bCs/>
                <w:sz w:val="13"/>
                <w:szCs w:val="13"/>
              </w:rPr>
            </w:pPr>
            <w:r w:rsidRPr="002F034C">
              <w:rPr>
                <w:bCs/>
                <w:sz w:val="13"/>
                <w:szCs w:val="13"/>
              </w:rPr>
              <w:t>18</w:t>
            </w:r>
          </w:p>
        </w:tc>
        <w:tc>
          <w:tcPr>
            <w:tcW w:w="174" w:type="pct"/>
            <w:tcBorders>
              <w:top w:val="single" w:sz="4" w:space="0" w:color="auto"/>
              <w:left w:val="single" w:sz="4" w:space="0" w:color="auto"/>
              <w:bottom w:val="single" w:sz="4" w:space="0" w:color="auto"/>
              <w:right w:val="single" w:sz="4" w:space="0" w:color="auto"/>
            </w:tcBorders>
            <w:vAlign w:val="center"/>
          </w:tcPr>
          <w:p w14:paraId="106EC3DF" w14:textId="77777777" w:rsidR="002F034C" w:rsidRPr="002F034C" w:rsidRDefault="002F034C" w:rsidP="002F034C">
            <w:pPr>
              <w:jc w:val="center"/>
              <w:rPr>
                <w:bCs/>
                <w:sz w:val="13"/>
                <w:szCs w:val="13"/>
              </w:rPr>
            </w:pPr>
            <w:r w:rsidRPr="002F034C">
              <w:rPr>
                <w:bCs/>
                <w:sz w:val="13"/>
                <w:szCs w:val="13"/>
              </w:rPr>
              <w:t>19</w:t>
            </w:r>
          </w:p>
        </w:tc>
      </w:tr>
      <w:tr w:rsidR="002F034C" w:rsidRPr="002F034C" w14:paraId="4D1E7A38"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7CE69238" w14:textId="77777777" w:rsidR="002F034C" w:rsidRPr="002F034C" w:rsidRDefault="002F034C" w:rsidP="002F034C">
            <w:pPr>
              <w:jc w:val="center"/>
              <w:rPr>
                <w:sz w:val="13"/>
                <w:szCs w:val="13"/>
              </w:rPr>
            </w:pPr>
            <w:r w:rsidRPr="002F034C">
              <w:rPr>
                <w:sz w:val="13"/>
                <w:szCs w:val="13"/>
              </w:rPr>
              <w:lastRenderedPageBreak/>
              <w:t>4.5.</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4845885" w14:textId="77777777" w:rsidR="002F034C" w:rsidRPr="002F034C" w:rsidRDefault="002F034C" w:rsidP="002F034C">
            <w:pPr>
              <w:rPr>
                <w:sz w:val="13"/>
                <w:szCs w:val="13"/>
              </w:rPr>
            </w:pPr>
            <w:r w:rsidRPr="002F034C">
              <w:rPr>
                <w:sz w:val="13"/>
                <w:szCs w:val="13"/>
              </w:rPr>
              <w:t>Приобретение колесного поворотного экскаватора</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5444A8A1" w14:textId="77777777" w:rsidR="002F034C" w:rsidRPr="002F034C" w:rsidRDefault="002F034C" w:rsidP="002F034C">
            <w:pPr>
              <w:jc w:val="center"/>
              <w:rPr>
                <w:bCs/>
                <w:sz w:val="13"/>
                <w:szCs w:val="13"/>
              </w:rPr>
            </w:pPr>
            <w:r w:rsidRPr="002F034C">
              <w:rPr>
                <w:bCs/>
                <w:sz w:val="13"/>
                <w:szCs w:val="13"/>
              </w:rPr>
              <w:t xml:space="preserve">Обеспечение надежности работы котельных </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05F8CF" w14:textId="77777777" w:rsidR="002F034C" w:rsidRPr="002F034C" w:rsidRDefault="002F034C" w:rsidP="002F034C">
            <w:pPr>
              <w:jc w:val="center"/>
              <w:rPr>
                <w:bCs/>
                <w:sz w:val="13"/>
                <w:szCs w:val="13"/>
              </w:rPr>
            </w:pPr>
            <w:r w:rsidRPr="002F034C">
              <w:rPr>
                <w:bCs/>
                <w:sz w:val="13"/>
                <w:szCs w:val="13"/>
              </w:rPr>
              <w:t>г. Новокузнецк</w:t>
            </w:r>
          </w:p>
          <w:p w14:paraId="2527129D" w14:textId="77777777" w:rsidR="002F034C" w:rsidRPr="002F034C" w:rsidRDefault="002F034C" w:rsidP="002F034C">
            <w:pPr>
              <w:jc w:val="center"/>
              <w:rPr>
                <w:bCs/>
                <w:sz w:val="13"/>
                <w:szCs w:val="13"/>
              </w:rPr>
            </w:pPr>
            <w:r w:rsidRPr="002F034C">
              <w:rPr>
                <w:bCs/>
                <w:sz w:val="13"/>
                <w:szCs w:val="13"/>
              </w:rPr>
              <w:t>ООО «ЭнергоТранзит»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701DCB6" w14:textId="77777777" w:rsidR="002F034C" w:rsidRPr="002F034C" w:rsidRDefault="002F034C" w:rsidP="002F034C">
            <w:pPr>
              <w:jc w:val="center"/>
              <w:rPr>
                <w:bCs/>
                <w:sz w:val="13"/>
                <w:szCs w:val="13"/>
              </w:rPr>
            </w:pPr>
            <w:r w:rsidRPr="002F034C">
              <w:rPr>
                <w:bCs/>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D7D1D7D" w14:textId="77777777" w:rsidR="002F034C" w:rsidRPr="002F034C" w:rsidRDefault="002F034C" w:rsidP="002F034C">
            <w:pPr>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53E1296A" w14:textId="77777777" w:rsidR="002F034C" w:rsidRPr="002F034C" w:rsidRDefault="002F034C" w:rsidP="002F034C">
            <w:pPr>
              <w:jc w:val="center"/>
              <w:rPr>
                <w:sz w:val="13"/>
                <w:szCs w:val="13"/>
              </w:rPr>
            </w:pPr>
            <w:r w:rsidRPr="002F034C">
              <w:rPr>
                <w:sz w:val="13"/>
                <w:szCs w:val="13"/>
              </w:rPr>
              <w:t>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FFE9BA6" w14:textId="77777777" w:rsidR="002F034C" w:rsidRPr="002F034C" w:rsidRDefault="002F034C" w:rsidP="002F034C">
            <w:pPr>
              <w:jc w:val="center"/>
              <w:rPr>
                <w:sz w:val="13"/>
                <w:szCs w:val="13"/>
              </w:rPr>
            </w:pPr>
            <w:r w:rsidRPr="002F034C">
              <w:rPr>
                <w:sz w:val="13"/>
                <w:szCs w:val="13"/>
              </w:rPr>
              <w:t>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5A62ED5"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35F8137" w14:textId="77777777" w:rsidR="002F034C" w:rsidRPr="002F034C" w:rsidRDefault="002F034C" w:rsidP="002F034C">
            <w:pPr>
              <w:jc w:val="center"/>
              <w:rPr>
                <w:sz w:val="13"/>
                <w:szCs w:val="13"/>
              </w:rPr>
            </w:pPr>
            <w:r w:rsidRPr="002F034C">
              <w:rPr>
                <w:sz w:val="13"/>
                <w:szCs w:val="13"/>
              </w:rPr>
              <w:t>2023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1ECDAAB" w14:textId="77777777" w:rsidR="002F034C" w:rsidRPr="002F034C" w:rsidRDefault="002F034C" w:rsidP="002F034C">
            <w:pPr>
              <w:jc w:val="center"/>
              <w:rPr>
                <w:sz w:val="13"/>
                <w:szCs w:val="13"/>
              </w:rPr>
            </w:pPr>
            <w:r w:rsidRPr="002F034C">
              <w:rPr>
                <w:sz w:val="13"/>
                <w:szCs w:val="13"/>
              </w:rPr>
              <w:t>9100,00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68DBB19"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64F73FE"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1219CCE" w14:textId="77777777" w:rsidR="002F034C" w:rsidRPr="002F034C" w:rsidRDefault="002F034C" w:rsidP="002F034C">
            <w:pPr>
              <w:jc w:val="center"/>
              <w:rPr>
                <w:sz w:val="13"/>
                <w:szCs w:val="13"/>
              </w:rPr>
            </w:pPr>
            <w:r w:rsidRPr="002F034C">
              <w:rPr>
                <w:sz w:val="13"/>
                <w:szCs w:val="13"/>
              </w:rPr>
              <w:t>9100,00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1897A42"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6223ED46"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17527238"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50F49560"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52136535" w14:textId="77777777" w:rsidR="002F034C" w:rsidRPr="002F034C" w:rsidRDefault="002F034C" w:rsidP="002F034C">
            <w:pPr>
              <w:jc w:val="center"/>
              <w:rPr>
                <w:sz w:val="13"/>
                <w:szCs w:val="13"/>
              </w:rPr>
            </w:pPr>
            <w:r w:rsidRPr="002F034C">
              <w:rPr>
                <w:sz w:val="13"/>
                <w:szCs w:val="13"/>
              </w:rPr>
              <w:t>0,00</w:t>
            </w:r>
          </w:p>
        </w:tc>
      </w:tr>
      <w:tr w:rsidR="002F034C" w:rsidRPr="002F034C" w14:paraId="521DA097"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254399A0" w14:textId="77777777" w:rsidR="002F034C" w:rsidRPr="002F034C" w:rsidRDefault="002F034C" w:rsidP="002F034C">
            <w:pPr>
              <w:jc w:val="center"/>
              <w:rPr>
                <w:sz w:val="13"/>
                <w:szCs w:val="13"/>
              </w:rPr>
            </w:pPr>
            <w:r w:rsidRPr="002F034C">
              <w:rPr>
                <w:sz w:val="13"/>
                <w:szCs w:val="13"/>
              </w:rPr>
              <w:t>4.6.</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D695C74" w14:textId="77777777" w:rsidR="002F034C" w:rsidRPr="002F034C" w:rsidRDefault="002F034C" w:rsidP="002F034C">
            <w:pPr>
              <w:rPr>
                <w:sz w:val="13"/>
                <w:szCs w:val="13"/>
              </w:rPr>
            </w:pPr>
            <w:r w:rsidRPr="002F034C">
              <w:rPr>
                <w:sz w:val="13"/>
                <w:szCs w:val="13"/>
              </w:rPr>
              <w:t>Приобретение фронтального погрузчика, 4,5 м.куб.</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3E0C9300" w14:textId="77777777" w:rsidR="002F034C" w:rsidRPr="002F034C" w:rsidRDefault="002F034C" w:rsidP="002F034C">
            <w:pPr>
              <w:jc w:val="center"/>
              <w:rPr>
                <w:bCs/>
                <w:sz w:val="13"/>
                <w:szCs w:val="13"/>
              </w:rPr>
            </w:pPr>
            <w:r w:rsidRPr="002F034C">
              <w:rPr>
                <w:bCs/>
                <w:sz w:val="13"/>
                <w:szCs w:val="13"/>
              </w:rPr>
              <w:t>Обеспечение надежности работы котельных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3703E12" w14:textId="77777777" w:rsidR="002F034C" w:rsidRPr="002F034C" w:rsidRDefault="002F034C" w:rsidP="002F034C">
            <w:pPr>
              <w:jc w:val="center"/>
              <w:rPr>
                <w:bCs/>
                <w:sz w:val="13"/>
                <w:szCs w:val="13"/>
              </w:rPr>
            </w:pPr>
            <w:r w:rsidRPr="002F034C">
              <w:rPr>
                <w:bCs/>
                <w:sz w:val="13"/>
                <w:szCs w:val="13"/>
              </w:rPr>
              <w:t>г. Новокузнецк</w:t>
            </w:r>
          </w:p>
          <w:p w14:paraId="0409EE91" w14:textId="77777777" w:rsidR="002F034C" w:rsidRPr="002F034C" w:rsidRDefault="002F034C" w:rsidP="002F034C">
            <w:pPr>
              <w:jc w:val="center"/>
              <w:rPr>
                <w:bCs/>
                <w:sz w:val="13"/>
                <w:szCs w:val="13"/>
              </w:rPr>
            </w:pPr>
            <w:r w:rsidRPr="002F034C">
              <w:rPr>
                <w:bCs/>
                <w:sz w:val="13"/>
                <w:szCs w:val="13"/>
              </w:rPr>
              <w:t>ООО «ЭнергоТранзит»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0C11E2BB" w14:textId="77777777" w:rsidR="002F034C" w:rsidRPr="002F034C" w:rsidRDefault="002F034C" w:rsidP="002F034C">
            <w:pPr>
              <w:jc w:val="center"/>
              <w:rPr>
                <w:bCs/>
                <w:sz w:val="13"/>
                <w:szCs w:val="13"/>
              </w:rPr>
            </w:pPr>
            <w:r w:rsidRPr="002F034C">
              <w:rPr>
                <w:bCs/>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533E04D" w14:textId="77777777" w:rsidR="002F034C" w:rsidRPr="002F034C" w:rsidRDefault="002F034C" w:rsidP="002F034C">
            <w:pPr>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52309E92" w14:textId="77777777" w:rsidR="002F034C" w:rsidRPr="002F034C" w:rsidRDefault="002F034C" w:rsidP="002F034C">
            <w:pPr>
              <w:jc w:val="center"/>
              <w:rPr>
                <w:sz w:val="13"/>
                <w:szCs w:val="13"/>
              </w:rPr>
            </w:pPr>
            <w:r w:rsidRPr="002F034C">
              <w:rPr>
                <w:sz w:val="13"/>
                <w:szCs w:val="13"/>
              </w:rPr>
              <w:t>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E403483" w14:textId="77777777" w:rsidR="002F034C" w:rsidRPr="002F034C" w:rsidRDefault="002F034C" w:rsidP="002F034C">
            <w:pPr>
              <w:jc w:val="center"/>
              <w:rPr>
                <w:sz w:val="13"/>
                <w:szCs w:val="13"/>
              </w:rPr>
            </w:pPr>
            <w:r w:rsidRPr="002F034C">
              <w:rPr>
                <w:sz w:val="13"/>
                <w:szCs w:val="13"/>
              </w:rPr>
              <w:t>3</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02B4786"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763D9E3" w14:textId="77777777" w:rsidR="002F034C" w:rsidRPr="002F034C" w:rsidRDefault="002F034C" w:rsidP="002F034C">
            <w:pPr>
              <w:jc w:val="center"/>
              <w:rPr>
                <w:sz w:val="13"/>
                <w:szCs w:val="13"/>
              </w:rPr>
            </w:pPr>
            <w:r w:rsidRPr="002F034C">
              <w:rPr>
                <w:sz w:val="13"/>
                <w:szCs w:val="13"/>
              </w:rPr>
              <w:t>2023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CAABD31" w14:textId="77777777" w:rsidR="002F034C" w:rsidRPr="002F034C" w:rsidRDefault="002F034C" w:rsidP="002F034C">
            <w:pPr>
              <w:jc w:val="center"/>
              <w:rPr>
                <w:sz w:val="13"/>
                <w:szCs w:val="13"/>
              </w:rPr>
            </w:pPr>
            <w:r w:rsidRPr="002F034C">
              <w:rPr>
                <w:sz w:val="13"/>
                <w:szCs w:val="13"/>
              </w:rPr>
              <w:t>19917,00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D28F7F0"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7BC84AF"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63B06E4" w14:textId="77777777" w:rsidR="002F034C" w:rsidRPr="002F034C" w:rsidRDefault="002F034C" w:rsidP="002F034C">
            <w:pPr>
              <w:jc w:val="center"/>
              <w:rPr>
                <w:sz w:val="13"/>
                <w:szCs w:val="13"/>
              </w:rPr>
            </w:pPr>
            <w:r w:rsidRPr="002F034C">
              <w:rPr>
                <w:sz w:val="13"/>
                <w:szCs w:val="13"/>
              </w:rPr>
              <w:t>19917,00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1842016"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04CFBBDF"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3066FF41"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7A5B1EA7"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14B3D5CC" w14:textId="77777777" w:rsidR="002F034C" w:rsidRPr="002F034C" w:rsidRDefault="002F034C" w:rsidP="002F034C">
            <w:pPr>
              <w:jc w:val="center"/>
              <w:rPr>
                <w:sz w:val="13"/>
                <w:szCs w:val="13"/>
              </w:rPr>
            </w:pPr>
            <w:r w:rsidRPr="002F034C">
              <w:rPr>
                <w:sz w:val="13"/>
                <w:szCs w:val="13"/>
              </w:rPr>
              <w:t>0,00</w:t>
            </w:r>
          </w:p>
        </w:tc>
      </w:tr>
      <w:tr w:rsidR="002F034C" w:rsidRPr="002F034C" w14:paraId="6E07F444" w14:textId="77777777" w:rsidTr="00F95151">
        <w:trPr>
          <w:trHeight w:val="283"/>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14:paraId="55A6A482" w14:textId="77777777" w:rsidR="002F034C" w:rsidRPr="002F034C" w:rsidRDefault="002F034C" w:rsidP="002F034C">
            <w:pPr>
              <w:jc w:val="center"/>
              <w:rPr>
                <w:sz w:val="13"/>
                <w:szCs w:val="13"/>
              </w:rPr>
            </w:pPr>
            <w:r w:rsidRPr="002F034C">
              <w:rPr>
                <w:sz w:val="13"/>
                <w:szCs w:val="13"/>
              </w:rPr>
              <w:t>4.7.</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7501FF64" w14:textId="77777777" w:rsidR="002F034C" w:rsidRPr="002F034C" w:rsidRDefault="002F034C" w:rsidP="002F034C">
            <w:pPr>
              <w:rPr>
                <w:sz w:val="13"/>
                <w:szCs w:val="13"/>
              </w:rPr>
            </w:pPr>
            <w:r w:rsidRPr="002F034C">
              <w:rPr>
                <w:sz w:val="13"/>
                <w:szCs w:val="13"/>
              </w:rPr>
              <w:t>Приобретение самосвала, 10 м. куб.</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68AF9C4E" w14:textId="77777777" w:rsidR="002F034C" w:rsidRPr="002F034C" w:rsidRDefault="002F034C" w:rsidP="002F034C">
            <w:pPr>
              <w:jc w:val="center"/>
              <w:rPr>
                <w:bCs/>
                <w:sz w:val="13"/>
                <w:szCs w:val="13"/>
              </w:rPr>
            </w:pPr>
            <w:r w:rsidRPr="002F034C">
              <w:rPr>
                <w:bCs/>
                <w:sz w:val="13"/>
                <w:szCs w:val="13"/>
              </w:rPr>
              <w:t>Обеспечение надежности работы котельных</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40C5BA4" w14:textId="77777777" w:rsidR="002F034C" w:rsidRPr="002F034C" w:rsidRDefault="002F034C" w:rsidP="002F034C">
            <w:pPr>
              <w:jc w:val="center"/>
              <w:rPr>
                <w:bCs/>
                <w:sz w:val="13"/>
                <w:szCs w:val="13"/>
              </w:rPr>
            </w:pPr>
            <w:r w:rsidRPr="002F034C">
              <w:rPr>
                <w:bCs/>
                <w:sz w:val="13"/>
                <w:szCs w:val="13"/>
              </w:rPr>
              <w:t>г. Новокузнецк</w:t>
            </w:r>
          </w:p>
          <w:p w14:paraId="59246D5B" w14:textId="77777777" w:rsidR="002F034C" w:rsidRPr="002F034C" w:rsidRDefault="002F034C" w:rsidP="002F034C">
            <w:pPr>
              <w:jc w:val="center"/>
              <w:rPr>
                <w:bCs/>
                <w:sz w:val="13"/>
                <w:szCs w:val="13"/>
              </w:rPr>
            </w:pPr>
            <w:r w:rsidRPr="002F034C">
              <w:rPr>
                <w:bCs/>
                <w:sz w:val="13"/>
                <w:szCs w:val="13"/>
              </w:rPr>
              <w:t>ООО «ЭнергоТранзит»</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65842089" w14:textId="77777777" w:rsidR="002F034C" w:rsidRPr="002F034C" w:rsidRDefault="002F034C" w:rsidP="002F034C">
            <w:pPr>
              <w:jc w:val="center"/>
              <w:rPr>
                <w:bCs/>
                <w:sz w:val="13"/>
                <w:szCs w:val="13"/>
              </w:rPr>
            </w:pPr>
            <w:r w:rsidRPr="002F034C">
              <w:rPr>
                <w:bCs/>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8E117DD" w14:textId="77777777" w:rsidR="002F034C" w:rsidRPr="002F034C" w:rsidRDefault="002F034C" w:rsidP="002F034C">
            <w:pPr>
              <w:jc w:val="center"/>
              <w:rPr>
                <w:sz w:val="13"/>
                <w:szCs w:val="13"/>
              </w:rPr>
            </w:pPr>
            <w:r w:rsidRPr="002F034C">
              <w:rPr>
                <w:sz w:val="13"/>
                <w:szCs w:val="13"/>
              </w:rPr>
              <w:t>ед.</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0E5D48F0" w14:textId="77777777" w:rsidR="002F034C" w:rsidRPr="002F034C" w:rsidRDefault="002F034C" w:rsidP="002F034C">
            <w:pPr>
              <w:jc w:val="center"/>
              <w:rPr>
                <w:sz w:val="13"/>
                <w:szCs w:val="13"/>
              </w:rPr>
            </w:pPr>
            <w:r w:rsidRPr="002F034C">
              <w:rPr>
                <w:sz w:val="13"/>
                <w:szCs w:val="13"/>
              </w:rPr>
              <w:t>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BC3D5E3" w14:textId="77777777" w:rsidR="002F034C" w:rsidRPr="002F034C" w:rsidRDefault="002F034C" w:rsidP="002F034C">
            <w:pPr>
              <w:jc w:val="center"/>
              <w:rPr>
                <w:sz w:val="13"/>
                <w:szCs w:val="13"/>
              </w:rPr>
            </w:pPr>
            <w:r w:rsidRPr="002F034C">
              <w:rPr>
                <w:sz w:val="13"/>
                <w:szCs w:val="13"/>
              </w:rPr>
              <w:t>2</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2F12FDF" w14:textId="77777777" w:rsidR="002F034C" w:rsidRPr="002F034C" w:rsidRDefault="002F034C" w:rsidP="002F034C">
            <w:pPr>
              <w:jc w:val="center"/>
              <w:rPr>
                <w:sz w:val="13"/>
                <w:szCs w:val="13"/>
              </w:rPr>
            </w:pPr>
            <w:r w:rsidRPr="002F034C">
              <w:rPr>
                <w:sz w:val="13"/>
                <w:szCs w:val="13"/>
              </w:rPr>
              <w:t>2023</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9C63FA6" w14:textId="77777777" w:rsidR="002F034C" w:rsidRPr="002F034C" w:rsidRDefault="002F034C" w:rsidP="002F034C">
            <w:pPr>
              <w:jc w:val="center"/>
              <w:rPr>
                <w:sz w:val="13"/>
                <w:szCs w:val="13"/>
              </w:rPr>
            </w:pPr>
            <w:r w:rsidRPr="002F034C">
              <w:rPr>
                <w:sz w:val="13"/>
                <w:szCs w:val="13"/>
              </w:rPr>
              <w:t>2023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584A1A3" w14:textId="77777777" w:rsidR="002F034C" w:rsidRPr="002F034C" w:rsidRDefault="002F034C" w:rsidP="002F034C">
            <w:pPr>
              <w:jc w:val="center"/>
              <w:rPr>
                <w:sz w:val="13"/>
                <w:szCs w:val="13"/>
              </w:rPr>
            </w:pPr>
            <w:r w:rsidRPr="002F034C">
              <w:rPr>
                <w:sz w:val="13"/>
                <w:szCs w:val="13"/>
              </w:rPr>
              <w:t>13000,00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C39DE5A" w14:textId="77777777" w:rsidR="002F034C" w:rsidRPr="002F034C" w:rsidRDefault="002F034C" w:rsidP="002F034C">
            <w:pPr>
              <w:jc w:val="center"/>
              <w:rPr>
                <w:sz w:val="13"/>
                <w:szCs w:val="13"/>
              </w:rPr>
            </w:pPr>
            <w:r w:rsidRPr="002F034C">
              <w:rPr>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314115E" w14:textId="77777777" w:rsidR="002F034C" w:rsidRPr="002F034C" w:rsidRDefault="002F034C" w:rsidP="002F034C">
            <w:pPr>
              <w:jc w:val="center"/>
              <w:rPr>
                <w:sz w:val="13"/>
                <w:szCs w:val="13"/>
              </w:rPr>
            </w:pPr>
            <w:r w:rsidRPr="002F034C">
              <w:rPr>
                <w:sz w:val="13"/>
                <w:szCs w:val="13"/>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3EB017E" w14:textId="77777777" w:rsidR="002F034C" w:rsidRPr="002F034C" w:rsidRDefault="002F034C" w:rsidP="002F034C">
            <w:pPr>
              <w:jc w:val="center"/>
              <w:rPr>
                <w:sz w:val="13"/>
                <w:szCs w:val="13"/>
              </w:rPr>
            </w:pPr>
            <w:r w:rsidRPr="002F034C">
              <w:rPr>
                <w:sz w:val="13"/>
                <w:szCs w:val="13"/>
              </w:rPr>
              <w:t>13000,00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9A4F70C" w14:textId="77777777" w:rsidR="002F034C" w:rsidRPr="002F034C" w:rsidRDefault="002F034C" w:rsidP="002F034C">
            <w:pPr>
              <w:jc w:val="center"/>
              <w:rPr>
                <w:sz w:val="13"/>
                <w:szCs w:val="13"/>
              </w:rPr>
            </w:pPr>
            <w:r w:rsidRPr="002F034C">
              <w:rPr>
                <w:sz w:val="13"/>
                <w:szCs w:val="13"/>
              </w:rPr>
              <w:t>0,00</w:t>
            </w: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8A64AA6" w14:textId="77777777" w:rsidR="002F034C" w:rsidRPr="002F034C" w:rsidRDefault="002F034C" w:rsidP="002F034C">
            <w:pPr>
              <w:jc w:val="center"/>
              <w:rPr>
                <w:sz w:val="13"/>
                <w:szCs w:val="13"/>
              </w:rPr>
            </w:pPr>
            <w:r w:rsidRPr="002F034C">
              <w:rPr>
                <w:sz w:val="13"/>
                <w:szCs w:val="13"/>
              </w:rPr>
              <w:t>0,00</w:t>
            </w:r>
          </w:p>
        </w:tc>
        <w:tc>
          <w:tcPr>
            <w:tcW w:w="182" w:type="pct"/>
            <w:tcBorders>
              <w:top w:val="single" w:sz="4" w:space="0" w:color="auto"/>
              <w:left w:val="single" w:sz="4" w:space="0" w:color="auto"/>
              <w:bottom w:val="single" w:sz="4" w:space="0" w:color="auto"/>
              <w:right w:val="single" w:sz="4" w:space="0" w:color="auto"/>
            </w:tcBorders>
            <w:vAlign w:val="center"/>
          </w:tcPr>
          <w:p w14:paraId="3E8A7A20" w14:textId="77777777" w:rsidR="002F034C" w:rsidRPr="002F034C" w:rsidRDefault="002F034C" w:rsidP="002F034C">
            <w:pPr>
              <w:jc w:val="center"/>
              <w:rPr>
                <w:sz w:val="13"/>
                <w:szCs w:val="13"/>
              </w:rPr>
            </w:pPr>
            <w:r w:rsidRPr="002F034C">
              <w:rPr>
                <w:sz w:val="13"/>
                <w:szCs w:val="13"/>
              </w:rPr>
              <w:t>0,00</w:t>
            </w:r>
          </w:p>
        </w:tc>
        <w:tc>
          <w:tcPr>
            <w:tcW w:w="212" w:type="pct"/>
            <w:tcBorders>
              <w:top w:val="single" w:sz="4" w:space="0" w:color="auto"/>
              <w:left w:val="single" w:sz="4" w:space="0" w:color="auto"/>
              <w:bottom w:val="single" w:sz="4" w:space="0" w:color="auto"/>
              <w:right w:val="single" w:sz="4" w:space="0" w:color="auto"/>
            </w:tcBorders>
            <w:vAlign w:val="center"/>
          </w:tcPr>
          <w:p w14:paraId="617C03D3" w14:textId="77777777" w:rsidR="002F034C" w:rsidRPr="002F034C" w:rsidRDefault="002F034C" w:rsidP="002F034C">
            <w:pPr>
              <w:jc w:val="center"/>
              <w:rPr>
                <w:sz w:val="13"/>
                <w:szCs w:val="13"/>
              </w:rPr>
            </w:pPr>
            <w:r w:rsidRPr="002F034C">
              <w:rPr>
                <w:sz w:val="13"/>
                <w:szCs w:val="13"/>
              </w:rPr>
              <w:t>0,00</w:t>
            </w:r>
          </w:p>
        </w:tc>
        <w:tc>
          <w:tcPr>
            <w:tcW w:w="174" w:type="pct"/>
            <w:tcBorders>
              <w:top w:val="single" w:sz="4" w:space="0" w:color="auto"/>
              <w:left w:val="single" w:sz="4" w:space="0" w:color="auto"/>
              <w:bottom w:val="single" w:sz="4" w:space="0" w:color="auto"/>
              <w:right w:val="single" w:sz="4" w:space="0" w:color="auto"/>
            </w:tcBorders>
            <w:vAlign w:val="center"/>
          </w:tcPr>
          <w:p w14:paraId="6DABAC90" w14:textId="77777777" w:rsidR="002F034C" w:rsidRPr="002F034C" w:rsidRDefault="002F034C" w:rsidP="002F034C">
            <w:pPr>
              <w:jc w:val="center"/>
              <w:rPr>
                <w:sz w:val="13"/>
                <w:szCs w:val="13"/>
              </w:rPr>
            </w:pPr>
            <w:r w:rsidRPr="002F034C">
              <w:rPr>
                <w:sz w:val="13"/>
                <w:szCs w:val="13"/>
              </w:rPr>
              <w:t>0,00</w:t>
            </w:r>
          </w:p>
        </w:tc>
      </w:tr>
      <w:tr w:rsidR="002F034C" w:rsidRPr="002F034C" w14:paraId="30DCAA33" w14:textId="77777777" w:rsidTr="00F95151">
        <w:trPr>
          <w:trHeight w:val="225"/>
        </w:trPr>
        <w:tc>
          <w:tcPr>
            <w:tcW w:w="3250" w:type="pct"/>
            <w:gridSpan w:val="10"/>
            <w:shd w:val="clear" w:color="auto" w:fill="auto"/>
            <w:vAlign w:val="center"/>
            <w:hideMark/>
          </w:tcPr>
          <w:p w14:paraId="4232BA88" w14:textId="77777777" w:rsidR="002F034C" w:rsidRPr="002F034C" w:rsidRDefault="002F034C" w:rsidP="002F034C">
            <w:pPr>
              <w:rPr>
                <w:sz w:val="13"/>
                <w:szCs w:val="13"/>
              </w:rPr>
            </w:pPr>
            <w:r w:rsidRPr="002F034C">
              <w:rPr>
                <w:sz w:val="13"/>
                <w:szCs w:val="13"/>
              </w:rPr>
              <w:t>Всего по группе 4.</w:t>
            </w:r>
          </w:p>
        </w:tc>
        <w:tc>
          <w:tcPr>
            <w:tcW w:w="196" w:type="pct"/>
            <w:shd w:val="clear" w:color="auto" w:fill="auto"/>
            <w:vAlign w:val="center"/>
          </w:tcPr>
          <w:p w14:paraId="2F2AC78D" w14:textId="77777777" w:rsidR="002F034C" w:rsidRPr="002F034C" w:rsidRDefault="002F034C" w:rsidP="002F034C">
            <w:pPr>
              <w:jc w:val="center"/>
              <w:rPr>
                <w:color w:val="000000"/>
                <w:sz w:val="13"/>
                <w:szCs w:val="13"/>
              </w:rPr>
            </w:pPr>
            <w:r w:rsidRPr="002F034C">
              <w:rPr>
                <w:color w:val="000000"/>
                <w:sz w:val="13"/>
                <w:szCs w:val="13"/>
              </w:rPr>
              <w:t>111694,24</w:t>
            </w:r>
          </w:p>
        </w:tc>
        <w:tc>
          <w:tcPr>
            <w:tcW w:w="234" w:type="pct"/>
            <w:shd w:val="clear" w:color="auto" w:fill="auto"/>
            <w:vAlign w:val="center"/>
          </w:tcPr>
          <w:p w14:paraId="17364564" w14:textId="77777777" w:rsidR="002F034C" w:rsidRPr="002F034C" w:rsidRDefault="002F034C" w:rsidP="002F034C">
            <w:pPr>
              <w:jc w:val="center"/>
              <w:rPr>
                <w:color w:val="000000"/>
                <w:sz w:val="13"/>
                <w:szCs w:val="13"/>
              </w:rPr>
            </w:pPr>
            <w:r w:rsidRPr="002F034C">
              <w:rPr>
                <w:color w:val="000000"/>
                <w:sz w:val="13"/>
                <w:szCs w:val="13"/>
              </w:rPr>
              <w:t>0</w:t>
            </w:r>
          </w:p>
        </w:tc>
        <w:tc>
          <w:tcPr>
            <w:tcW w:w="207" w:type="pct"/>
            <w:shd w:val="clear" w:color="auto" w:fill="auto"/>
            <w:vAlign w:val="center"/>
          </w:tcPr>
          <w:p w14:paraId="1810C6A7" w14:textId="77777777" w:rsidR="002F034C" w:rsidRPr="002F034C" w:rsidRDefault="002F034C" w:rsidP="002F034C">
            <w:pPr>
              <w:jc w:val="center"/>
              <w:rPr>
                <w:color w:val="000000"/>
                <w:sz w:val="13"/>
                <w:szCs w:val="13"/>
              </w:rPr>
            </w:pPr>
            <w:r w:rsidRPr="002F034C">
              <w:rPr>
                <w:color w:val="000000"/>
                <w:sz w:val="13"/>
                <w:szCs w:val="13"/>
              </w:rPr>
              <w:t>43746,33</w:t>
            </w:r>
          </w:p>
        </w:tc>
        <w:tc>
          <w:tcPr>
            <w:tcW w:w="181" w:type="pct"/>
            <w:shd w:val="clear" w:color="auto" w:fill="auto"/>
            <w:vAlign w:val="center"/>
          </w:tcPr>
          <w:p w14:paraId="56A1A66B" w14:textId="77777777" w:rsidR="002F034C" w:rsidRPr="002F034C" w:rsidRDefault="002F034C" w:rsidP="002F034C">
            <w:pPr>
              <w:jc w:val="center"/>
              <w:rPr>
                <w:color w:val="000000"/>
                <w:sz w:val="13"/>
                <w:szCs w:val="13"/>
              </w:rPr>
            </w:pPr>
            <w:r w:rsidRPr="002F034C">
              <w:rPr>
                <w:color w:val="000000"/>
                <w:sz w:val="13"/>
                <w:szCs w:val="13"/>
              </w:rPr>
              <w:t>49821,66</w:t>
            </w:r>
          </w:p>
        </w:tc>
        <w:tc>
          <w:tcPr>
            <w:tcW w:w="196" w:type="pct"/>
            <w:shd w:val="clear" w:color="auto" w:fill="auto"/>
            <w:vAlign w:val="center"/>
          </w:tcPr>
          <w:p w14:paraId="127A4817" w14:textId="77777777" w:rsidR="002F034C" w:rsidRPr="002F034C" w:rsidRDefault="002F034C" w:rsidP="002F034C">
            <w:pPr>
              <w:jc w:val="center"/>
              <w:rPr>
                <w:color w:val="000000"/>
                <w:sz w:val="13"/>
                <w:szCs w:val="13"/>
              </w:rPr>
            </w:pPr>
            <w:r w:rsidRPr="002F034C">
              <w:rPr>
                <w:color w:val="000000"/>
                <w:sz w:val="13"/>
                <w:szCs w:val="13"/>
              </w:rPr>
              <w:t>16661,77</w:t>
            </w:r>
          </w:p>
        </w:tc>
        <w:tc>
          <w:tcPr>
            <w:tcW w:w="168" w:type="pct"/>
            <w:vAlign w:val="center"/>
          </w:tcPr>
          <w:p w14:paraId="782C5F70" w14:textId="77777777" w:rsidR="002F034C" w:rsidRPr="002F034C" w:rsidRDefault="002F034C" w:rsidP="002F034C">
            <w:pPr>
              <w:jc w:val="center"/>
              <w:rPr>
                <w:color w:val="000000"/>
                <w:sz w:val="13"/>
                <w:szCs w:val="13"/>
              </w:rPr>
            </w:pPr>
            <w:r w:rsidRPr="002F034C">
              <w:rPr>
                <w:color w:val="000000"/>
                <w:sz w:val="13"/>
                <w:szCs w:val="13"/>
              </w:rPr>
              <w:t>1464,48</w:t>
            </w:r>
          </w:p>
        </w:tc>
        <w:tc>
          <w:tcPr>
            <w:tcW w:w="182" w:type="pct"/>
            <w:vAlign w:val="center"/>
          </w:tcPr>
          <w:p w14:paraId="595637A8" w14:textId="77777777" w:rsidR="002F034C" w:rsidRPr="002F034C" w:rsidRDefault="002F034C" w:rsidP="002F034C">
            <w:pPr>
              <w:jc w:val="center"/>
              <w:rPr>
                <w:sz w:val="13"/>
                <w:szCs w:val="13"/>
              </w:rPr>
            </w:pPr>
            <w:r w:rsidRPr="002F034C">
              <w:rPr>
                <w:sz w:val="13"/>
                <w:szCs w:val="13"/>
              </w:rPr>
              <w:t>0,00</w:t>
            </w:r>
          </w:p>
        </w:tc>
        <w:tc>
          <w:tcPr>
            <w:tcW w:w="212" w:type="pct"/>
            <w:vAlign w:val="center"/>
          </w:tcPr>
          <w:p w14:paraId="5BA21E7E" w14:textId="77777777" w:rsidR="002F034C" w:rsidRPr="002F034C" w:rsidRDefault="002F034C" w:rsidP="002F034C">
            <w:pPr>
              <w:jc w:val="center"/>
              <w:rPr>
                <w:sz w:val="13"/>
                <w:szCs w:val="13"/>
              </w:rPr>
            </w:pPr>
            <w:r w:rsidRPr="002F034C">
              <w:rPr>
                <w:sz w:val="13"/>
                <w:szCs w:val="13"/>
              </w:rPr>
              <w:t>0,00</w:t>
            </w:r>
          </w:p>
        </w:tc>
        <w:tc>
          <w:tcPr>
            <w:tcW w:w="174" w:type="pct"/>
            <w:vAlign w:val="center"/>
          </w:tcPr>
          <w:p w14:paraId="7578A847" w14:textId="77777777" w:rsidR="002F034C" w:rsidRPr="002F034C" w:rsidRDefault="002F034C" w:rsidP="002F034C">
            <w:pPr>
              <w:jc w:val="center"/>
              <w:rPr>
                <w:sz w:val="13"/>
                <w:szCs w:val="13"/>
              </w:rPr>
            </w:pPr>
            <w:r w:rsidRPr="002F034C">
              <w:rPr>
                <w:sz w:val="13"/>
                <w:szCs w:val="13"/>
              </w:rPr>
              <w:t>0,00</w:t>
            </w:r>
          </w:p>
        </w:tc>
      </w:tr>
      <w:tr w:rsidR="002F034C" w:rsidRPr="002F034C" w14:paraId="15BCCD96" w14:textId="77777777" w:rsidTr="00F95151">
        <w:trPr>
          <w:trHeight w:val="122"/>
        </w:trPr>
        <w:tc>
          <w:tcPr>
            <w:tcW w:w="5000" w:type="pct"/>
            <w:gridSpan w:val="19"/>
          </w:tcPr>
          <w:p w14:paraId="1C7A2A7D" w14:textId="77777777" w:rsidR="002F034C" w:rsidRPr="002F034C" w:rsidRDefault="002F034C" w:rsidP="002F034C">
            <w:pPr>
              <w:rPr>
                <w:bCs/>
                <w:sz w:val="13"/>
                <w:szCs w:val="13"/>
              </w:rPr>
            </w:pPr>
            <w:r w:rsidRPr="002F034C">
              <w:rPr>
                <w:bCs/>
                <w:sz w:val="13"/>
                <w:szCs w:val="13"/>
              </w:rPr>
              <w:t>Группа 5. Вывод из эксплуатации, консервация и демонтаж объектов системы централизованного теплоснабжения</w:t>
            </w:r>
          </w:p>
        </w:tc>
      </w:tr>
      <w:tr w:rsidR="002F034C" w:rsidRPr="002F034C" w14:paraId="1948723B" w14:textId="77777777" w:rsidTr="00F95151">
        <w:trPr>
          <w:trHeight w:val="96"/>
        </w:trPr>
        <w:tc>
          <w:tcPr>
            <w:tcW w:w="5000" w:type="pct"/>
            <w:gridSpan w:val="19"/>
          </w:tcPr>
          <w:p w14:paraId="0727B49C" w14:textId="77777777" w:rsidR="002F034C" w:rsidRPr="002F034C" w:rsidRDefault="002F034C" w:rsidP="002F034C">
            <w:pPr>
              <w:rPr>
                <w:bCs/>
                <w:sz w:val="13"/>
                <w:szCs w:val="13"/>
              </w:rPr>
            </w:pPr>
            <w:r w:rsidRPr="002F034C">
              <w:rPr>
                <w:bCs/>
                <w:sz w:val="13"/>
                <w:szCs w:val="13"/>
              </w:rPr>
              <w:t>5.1. Вывод из эксплуатации, консервация и демонтаж тепловых сетей</w:t>
            </w:r>
          </w:p>
        </w:tc>
      </w:tr>
      <w:tr w:rsidR="002F034C" w:rsidRPr="002F034C" w14:paraId="0B0E435A" w14:textId="77777777" w:rsidTr="00F95151">
        <w:trPr>
          <w:trHeight w:val="210"/>
        </w:trPr>
        <w:tc>
          <w:tcPr>
            <w:tcW w:w="5000" w:type="pct"/>
            <w:gridSpan w:val="19"/>
          </w:tcPr>
          <w:p w14:paraId="0B5305B2" w14:textId="77777777" w:rsidR="002F034C" w:rsidRPr="002F034C" w:rsidRDefault="002F034C" w:rsidP="002F034C">
            <w:pPr>
              <w:rPr>
                <w:bCs/>
                <w:sz w:val="13"/>
                <w:szCs w:val="13"/>
              </w:rPr>
            </w:pPr>
            <w:r w:rsidRPr="002F034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F034C" w:rsidRPr="002F034C" w14:paraId="62A0A9D4" w14:textId="77777777" w:rsidTr="00F95151">
        <w:trPr>
          <w:trHeight w:val="225"/>
        </w:trPr>
        <w:tc>
          <w:tcPr>
            <w:tcW w:w="3250" w:type="pct"/>
            <w:gridSpan w:val="10"/>
            <w:shd w:val="clear" w:color="auto" w:fill="auto"/>
            <w:vAlign w:val="center"/>
            <w:hideMark/>
          </w:tcPr>
          <w:p w14:paraId="3D3A8453" w14:textId="77777777" w:rsidR="002F034C" w:rsidRPr="002F034C" w:rsidRDefault="002F034C" w:rsidP="002F034C">
            <w:pPr>
              <w:rPr>
                <w:sz w:val="13"/>
                <w:szCs w:val="13"/>
              </w:rPr>
            </w:pPr>
            <w:r w:rsidRPr="002F034C">
              <w:rPr>
                <w:sz w:val="13"/>
                <w:szCs w:val="13"/>
              </w:rPr>
              <w:t>Всего по группе 5.</w:t>
            </w:r>
          </w:p>
        </w:tc>
        <w:tc>
          <w:tcPr>
            <w:tcW w:w="196" w:type="pct"/>
            <w:shd w:val="clear" w:color="auto" w:fill="auto"/>
            <w:vAlign w:val="center"/>
            <w:hideMark/>
          </w:tcPr>
          <w:p w14:paraId="08F33993" w14:textId="77777777" w:rsidR="002F034C" w:rsidRPr="002F034C" w:rsidRDefault="002F034C" w:rsidP="002F034C">
            <w:pPr>
              <w:jc w:val="center"/>
              <w:rPr>
                <w:sz w:val="13"/>
                <w:szCs w:val="13"/>
              </w:rPr>
            </w:pPr>
            <w:r w:rsidRPr="002F034C">
              <w:rPr>
                <w:sz w:val="13"/>
                <w:szCs w:val="13"/>
              </w:rPr>
              <w:t>0,00</w:t>
            </w:r>
          </w:p>
        </w:tc>
        <w:tc>
          <w:tcPr>
            <w:tcW w:w="234" w:type="pct"/>
            <w:shd w:val="clear" w:color="auto" w:fill="auto"/>
            <w:vAlign w:val="center"/>
            <w:hideMark/>
          </w:tcPr>
          <w:p w14:paraId="75F47293" w14:textId="77777777" w:rsidR="002F034C" w:rsidRPr="002F034C" w:rsidRDefault="002F034C" w:rsidP="002F034C">
            <w:pPr>
              <w:jc w:val="center"/>
              <w:rPr>
                <w:sz w:val="13"/>
                <w:szCs w:val="13"/>
              </w:rPr>
            </w:pPr>
            <w:r w:rsidRPr="002F034C">
              <w:rPr>
                <w:sz w:val="13"/>
                <w:szCs w:val="13"/>
              </w:rPr>
              <w:t>0,00</w:t>
            </w:r>
          </w:p>
        </w:tc>
        <w:tc>
          <w:tcPr>
            <w:tcW w:w="207" w:type="pct"/>
            <w:shd w:val="clear" w:color="auto" w:fill="auto"/>
            <w:vAlign w:val="center"/>
            <w:hideMark/>
          </w:tcPr>
          <w:p w14:paraId="3DDC57C1" w14:textId="77777777" w:rsidR="002F034C" w:rsidRPr="002F034C" w:rsidRDefault="002F034C" w:rsidP="002F034C">
            <w:pPr>
              <w:jc w:val="center"/>
              <w:rPr>
                <w:sz w:val="13"/>
                <w:szCs w:val="13"/>
              </w:rPr>
            </w:pPr>
            <w:r w:rsidRPr="002F034C">
              <w:rPr>
                <w:sz w:val="13"/>
                <w:szCs w:val="13"/>
              </w:rPr>
              <w:t>0,00</w:t>
            </w:r>
          </w:p>
        </w:tc>
        <w:tc>
          <w:tcPr>
            <w:tcW w:w="181" w:type="pct"/>
            <w:shd w:val="clear" w:color="auto" w:fill="auto"/>
            <w:vAlign w:val="center"/>
            <w:hideMark/>
          </w:tcPr>
          <w:p w14:paraId="491F65BF" w14:textId="77777777" w:rsidR="002F034C" w:rsidRPr="002F034C" w:rsidRDefault="002F034C" w:rsidP="002F034C">
            <w:pPr>
              <w:jc w:val="center"/>
              <w:rPr>
                <w:sz w:val="13"/>
                <w:szCs w:val="13"/>
              </w:rPr>
            </w:pPr>
            <w:r w:rsidRPr="002F034C">
              <w:rPr>
                <w:sz w:val="13"/>
                <w:szCs w:val="13"/>
              </w:rPr>
              <w:t>0,00</w:t>
            </w:r>
          </w:p>
        </w:tc>
        <w:tc>
          <w:tcPr>
            <w:tcW w:w="196" w:type="pct"/>
            <w:shd w:val="clear" w:color="auto" w:fill="auto"/>
            <w:vAlign w:val="center"/>
            <w:hideMark/>
          </w:tcPr>
          <w:p w14:paraId="548F3A09" w14:textId="77777777" w:rsidR="002F034C" w:rsidRPr="002F034C" w:rsidRDefault="002F034C" w:rsidP="002F034C">
            <w:pPr>
              <w:jc w:val="center"/>
              <w:rPr>
                <w:sz w:val="13"/>
                <w:szCs w:val="13"/>
              </w:rPr>
            </w:pPr>
            <w:r w:rsidRPr="002F034C">
              <w:rPr>
                <w:sz w:val="13"/>
                <w:szCs w:val="13"/>
              </w:rPr>
              <w:t>0,00</w:t>
            </w:r>
          </w:p>
        </w:tc>
        <w:tc>
          <w:tcPr>
            <w:tcW w:w="168" w:type="pct"/>
            <w:vAlign w:val="center"/>
          </w:tcPr>
          <w:p w14:paraId="15B24975" w14:textId="77777777" w:rsidR="002F034C" w:rsidRPr="002F034C" w:rsidRDefault="002F034C" w:rsidP="002F034C">
            <w:pPr>
              <w:jc w:val="center"/>
              <w:rPr>
                <w:sz w:val="13"/>
                <w:szCs w:val="13"/>
              </w:rPr>
            </w:pPr>
            <w:r w:rsidRPr="002F034C">
              <w:rPr>
                <w:sz w:val="13"/>
                <w:szCs w:val="13"/>
              </w:rPr>
              <w:t>0,00</w:t>
            </w:r>
          </w:p>
        </w:tc>
        <w:tc>
          <w:tcPr>
            <w:tcW w:w="182" w:type="pct"/>
            <w:vAlign w:val="center"/>
          </w:tcPr>
          <w:p w14:paraId="73B8CD57" w14:textId="77777777" w:rsidR="002F034C" w:rsidRPr="002F034C" w:rsidRDefault="002F034C" w:rsidP="002F034C">
            <w:pPr>
              <w:jc w:val="center"/>
              <w:rPr>
                <w:sz w:val="13"/>
                <w:szCs w:val="13"/>
              </w:rPr>
            </w:pPr>
            <w:r w:rsidRPr="002F034C">
              <w:rPr>
                <w:sz w:val="13"/>
                <w:szCs w:val="13"/>
              </w:rPr>
              <w:t>0,00</w:t>
            </w:r>
          </w:p>
        </w:tc>
        <w:tc>
          <w:tcPr>
            <w:tcW w:w="212" w:type="pct"/>
            <w:vAlign w:val="center"/>
          </w:tcPr>
          <w:p w14:paraId="13AA7985" w14:textId="77777777" w:rsidR="002F034C" w:rsidRPr="002F034C" w:rsidRDefault="002F034C" w:rsidP="002F034C">
            <w:pPr>
              <w:jc w:val="center"/>
              <w:rPr>
                <w:sz w:val="13"/>
                <w:szCs w:val="13"/>
              </w:rPr>
            </w:pPr>
            <w:r w:rsidRPr="002F034C">
              <w:rPr>
                <w:sz w:val="13"/>
                <w:szCs w:val="13"/>
              </w:rPr>
              <w:t>0,00</w:t>
            </w:r>
          </w:p>
        </w:tc>
        <w:tc>
          <w:tcPr>
            <w:tcW w:w="174" w:type="pct"/>
            <w:vAlign w:val="center"/>
          </w:tcPr>
          <w:p w14:paraId="0E04A0FC" w14:textId="77777777" w:rsidR="002F034C" w:rsidRPr="002F034C" w:rsidRDefault="002F034C" w:rsidP="002F034C">
            <w:pPr>
              <w:jc w:val="center"/>
              <w:rPr>
                <w:sz w:val="13"/>
                <w:szCs w:val="13"/>
              </w:rPr>
            </w:pPr>
            <w:r w:rsidRPr="002F034C">
              <w:rPr>
                <w:sz w:val="13"/>
                <w:szCs w:val="13"/>
              </w:rPr>
              <w:t>0,00</w:t>
            </w:r>
          </w:p>
        </w:tc>
      </w:tr>
      <w:tr w:rsidR="002F034C" w:rsidRPr="002F034C" w14:paraId="15DF33DB" w14:textId="77777777" w:rsidTr="00F95151">
        <w:trPr>
          <w:trHeight w:val="225"/>
        </w:trPr>
        <w:tc>
          <w:tcPr>
            <w:tcW w:w="3250" w:type="pct"/>
            <w:gridSpan w:val="10"/>
            <w:shd w:val="clear" w:color="auto" w:fill="auto"/>
            <w:vAlign w:val="center"/>
            <w:hideMark/>
          </w:tcPr>
          <w:p w14:paraId="48A01264" w14:textId="77777777" w:rsidR="002F034C" w:rsidRPr="002F034C" w:rsidRDefault="002F034C" w:rsidP="002F034C">
            <w:pPr>
              <w:rPr>
                <w:sz w:val="13"/>
                <w:szCs w:val="13"/>
              </w:rPr>
            </w:pPr>
            <w:r w:rsidRPr="002F034C">
              <w:rPr>
                <w:sz w:val="13"/>
                <w:szCs w:val="13"/>
              </w:rPr>
              <w:t>ИТОГО по программе</w:t>
            </w:r>
          </w:p>
        </w:tc>
        <w:tc>
          <w:tcPr>
            <w:tcW w:w="196" w:type="pct"/>
            <w:tcBorders>
              <w:top w:val="single" w:sz="4" w:space="0" w:color="auto"/>
              <w:left w:val="nil"/>
              <w:bottom w:val="single" w:sz="4" w:space="0" w:color="auto"/>
              <w:right w:val="single" w:sz="4" w:space="0" w:color="auto"/>
            </w:tcBorders>
            <w:shd w:val="clear" w:color="auto" w:fill="auto"/>
            <w:vAlign w:val="center"/>
          </w:tcPr>
          <w:p w14:paraId="3FEE6124" w14:textId="77777777" w:rsidR="002F034C" w:rsidRPr="002F034C" w:rsidRDefault="002F034C" w:rsidP="002F034C">
            <w:pPr>
              <w:jc w:val="center"/>
              <w:rPr>
                <w:color w:val="000000"/>
                <w:sz w:val="13"/>
                <w:szCs w:val="13"/>
              </w:rPr>
            </w:pPr>
            <w:r w:rsidRPr="002F034C">
              <w:rPr>
                <w:color w:val="000000"/>
                <w:sz w:val="13"/>
                <w:szCs w:val="13"/>
              </w:rPr>
              <w:t>905598,2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711819D" w14:textId="77777777" w:rsidR="002F034C" w:rsidRPr="002F034C" w:rsidRDefault="002F034C" w:rsidP="002F034C">
            <w:pPr>
              <w:jc w:val="center"/>
              <w:rPr>
                <w:color w:val="000000"/>
                <w:sz w:val="13"/>
                <w:szCs w:val="13"/>
              </w:rPr>
            </w:pPr>
            <w:r w:rsidRPr="002F034C">
              <w:rPr>
                <w:color w:val="000000"/>
                <w:sz w:val="13"/>
                <w:szCs w:val="13"/>
              </w:rPr>
              <w:t>0,00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5A62E37" w14:textId="77777777" w:rsidR="002F034C" w:rsidRPr="002F034C" w:rsidRDefault="002F034C" w:rsidP="002F034C">
            <w:pPr>
              <w:jc w:val="center"/>
              <w:rPr>
                <w:color w:val="000000"/>
                <w:sz w:val="13"/>
                <w:szCs w:val="13"/>
              </w:rPr>
            </w:pPr>
            <w:r w:rsidRPr="002F034C">
              <w:rPr>
                <w:color w:val="000000"/>
                <w:sz w:val="13"/>
                <w:szCs w:val="13"/>
              </w:rPr>
              <w:t>90421,63</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347C713" w14:textId="77777777" w:rsidR="002F034C" w:rsidRPr="002F034C" w:rsidRDefault="002F034C" w:rsidP="002F034C">
            <w:pPr>
              <w:jc w:val="center"/>
              <w:rPr>
                <w:color w:val="000000"/>
                <w:sz w:val="13"/>
                <w:szCs w:val="13"/>
              </w:rPr>
            </w:pPr>
            <w:r w:rsidRPr="002F034C">
              <w:rPr>
                <w:color w:val="000000"/>
                <w:sz w:val="13"/>
                <w:szCs w:val="13"/>
              </w:rPr>
              <w:t>94364,27</w:t>
            </w:r>
          </w:p>
        </w:tc>
        <w:tc>
          <w:tcPr>
            <w:tcW w:w="196" w:type="pct"/>
            <w:tcBorders>
              <w:top w:val="single" w:sz="4" w:space="0" w:color="auto"/>
              <w:left w:val="single" w:sz="4" w:space="0" w:color="auto"/>
              <w:bottom w:val="single" w:sz="4" w:space="0" w:color="auto"/>
              <w:right w:val="nil"/>
            </w:tcBorders>
            <w:shd w:val="clear" w:color="auto" w:fill="auto"/>
            <w:vAlign w:val="center"/>
          </w:tcPr>
          <w:p w14:paraId="33AD0E9A" w14:textId="77777777" w:rsidR="002F034C" w:rsidRPr="002F034C" w:rsidRDefault="002F034C" w:rsidP="002F034C">
            <w:pPr>
              <w:jc w:val="center"/>
              <w:rPr>
                <w:color w:val="000000"/>
                <w:sz w:val="13"/>
                <w:szCs w:val="13"/>
              </w:rPr>
            </w:pPr>
            <w:r w:rsidRPr="002F034C">
              <w:rPr>
                <w:color w:val="000000"/>
                <w:sz w:val="13"/>
                <w:szCs w:val="13"/>
              </w:rPr>
              <w:t>207707,58</w:t>
            </w:r>
          </w:p>
        </w:tc>
        <w:tc>
          <w:tcPr>
            <w:tcW w:w="168" w:type="pct"/>
            <w:vAlign w:val="center"/>
          </w:tcPr>
          <w:p w14:paraId="1115F69A" w14:textId="77777777" w:rsidR="002F034C" w:rsidRPr="002F034C" w:rsidRDefault="002F034C" w:rsidP="002F034C">
            <w:pPr>
              <w:jc w:val="center"/>
              <w:rPr>
                <w:color w:val="000000"/>
                <w:sz w:val="13"/>
                <w:szCs w:val="13"/>
              </w:rPr>
            </w:pPr>
            <w:r w:rsidRPr="002F034C">
              <w:rPr>
                <w:color w:val="000000"/>
                <w:sz w:val="13"/>
                <w:szCs w:val="13"/>
              </w:rPr>
              <w:t>8286,00</w:t>
            </w:r>
          </w:p>
        </w:tc>
        <w:tc>
          <w:tcPr>
            <w:tcW w:w="182" w:type="pct"/>
            <w:vAlign w:val="center"/>
          </w:tcPr>
          <w:p w14:paraId="12A21E75" w14:textId="77777777" w:rsidR="002F034C" w:rsidRPr="002F034C" w:rsidRDefault="002F034C" w:rsidP="002F034C">
            <w:pPr>
              <w:jc w:val="center"/>
              <w:rPr>
                <w:color w:val="000000"/>
                <w:sz w:val="13"/>
                <w:szCs w:val="13"/>
              </w:rPr>
            </w:pPr>
            <w:r w:rsidRPr="002F034C">
              <w:rPr>
                <w:color w:val="000000"/>
                <w:sz w:val="13"/>
                <w:szCs w:val="13"/>
              </w:rPr>
              <w:t>0,00</w:t>
            </w:r>
          </w:p>
        </w:tc>
        <w:tc>
          <w:tcPr>
            <w:tcW w:w="212" w:type="pct"/>
            <w:vAlign w:val="center"/>
          </w:tcPr>
          <w:p w14:paraId="70771DEE" w14:textId="77777777" w:rsidR="002F034C" w:rsidRPr="002F034C" w:rsidRDefault="002F034C" w:rsidP="002F034C">
            <w:pPr>
              <w:jc w:val="center"/>
              <w:rPr>
                <w:color w:val="000000"/>
                <w:sz w:val="13"/>
                <w:szCs w:val="13"/>
              </w:rPr>
            </w:pPr>
            <w:r w:rsidRPr="002F034C">
              <w:rPr>
                <w:color w:val="000000"/>
                <w:sz w:val="13"/>
                <w:szCs w:val="13"/>
              </w:rPr>
              <w:t>504818,72</w:t>
            </w:r>
          </w:p>
        </w:tc>
        <w:tc>
          <w:tcPr>
            <w:tcW w:w="174" w:type="pct"/>
            <w:vAlign w:val="center"/>
          </w:tcPr>
          <w:p w14:paraId="24C432D7" w14:textId="77777777" w:rsidR="002F034C" w:rsidRPr="002F034C" w:rsidRDefault="002F034C" w:rsidP="002F034C">
            <w:pPr>
              <w:jc w:val="center"/>
              <w:rPr>
                <w:sz w:val="13"/>
                <w:szCs w:val="13"/>
              </w:rPr>
            </w:pPr>
            <w:r w:rsidRPr="002F034C">
              <w:rPr>
                <w:sz w:val="13"/>
                <w:szCs w:val="13"/>
              </w:rPr>
              <w:t>0,00</w:t>
            </w:r>
          </w:p>
        </w:tc>
      </w:tr>
    </w:tbl>
    <w:p w14:paraId="2ED5128E" w14:textId="77777777" w:rsidR="002F034C" w:rsidRPr="002F034C" w:rsidRDefault="002F034C" w:rsidP="002F034C">
      <w:pPr>
        <w:rPr>
          <w:sz w:val="20"/>
          <w:szCs w:val="20"/>
        </w:rPr>
      </w:pPr>
    </w:p>
    <w:p w14:paraId="12BE0672" w14:textId="77777777" w:rsidR="002F034C" w:rsidRDefault="002F034C" w:rsidP="002F034C">
      <w:pPr>
        <w:tabs>
          <w:tab w:val="left" w:pos="5580"/>
          <w:tab w:val="left" w:pos="9498"/>
        </w:tabs>
        <w:ind w:right="-569" w:firstLine="709"/>
        <w:sectPr w:rsidR="002F034C" w:rsidSect="002F034C">
          <w:pgSz w:w="16838" w:h="11906" w:orient="landscape"/>
          <w:pgMar w:top="567" w:right="1180" w:bottom="1418" w:left="426" w:header="454" w:footer="567" w:gutter="0"/>
          <w:cols w:space="708"/>
          <w:titlePg/>
          <w:docGrid w:linePitch="360"/>
        </w:sectPr>
      </w:pPr>
    </w:p>
    <w:p w14:paraId="1F0A0547" w14:textId="6A8F241E" w:rsidR="002F034C" w:rsidRPr="00D00103" w:rsidRDefault="002F034C" w:rsidP="00F64284">
      <w:pPr>
        <w:tabs>
          <w:tab w:val="left" w:pos="5580"/>
          <w:tab w:val="left" w:pos="9498"/>
        </w:tabs>
        <w:ind w:left="-2884" w:right="-569" w:firstLine="8413"/>
      </w:pPr>
      <w:r w:rsidRPr="00D00103">
        <w:lastRenderedPageBreak/>
        <w:t xml:space="preserve">Приложение № </w:t>
      </w:r>
      <w:r>
        <w:t>5</w:t>
      </w:r>
      <w:r>
        <w:t xml:space="preserve"> </w:t>
      </w:r>
      <w:r w:rsidRPr="00D00103">
        <w:t xml:space="preserve">к протоколу № </w:t>
      </w:r>
      <w:r>
        <w:t>82</w:t>
      </w:r>
    </w:p>
    <w:p w14:paraId="5E7941AB" w14:textId="77777777" w:rsidR="002F034C" w:rsidRPr="00D00103" w:rsidRDefault="002F034C" w:rsidP="00F64284">
      <w:pPr>
        <w:tabs>
          <w:tab w:val="left" w:pos="5580"/>
          <w:tab w:val="left" w:pos="9498"/>
        </w:tabs>
        <w:ind w:left="-2884" w:right="-569" w:firstLine="8413"/>
      </w:pPr>
      <w:r w:rsidRPr="00D00103">
        <w:t>заседания правления Региональной</w:t>
      </w:r>
    </w:p>
    <w:p w14:paraId="6CD924E5" w14:textId="77777777" w:rsidR="002F034C" w:rsidRPr="00D00103" w:rsidRDefault="002F034C" w:rsidP="00F64284">
      <w:pPr>
        <w:tabs>
          <w:tab w:val="left" w:pos="5580"/>
          <w:tab w:val="left" w:pos="9498"/>
        </w:tabs>
        <w:ind w:left="-2884" w:right="-569" w:firstLine="8413"/>
      </w:pPr>
      <w:r w:rsidRPr="00D00103">
        <w:t>энергетической комиссии</w:t>
      </w:r>
    </w:p>
    <w:p w14:paraId="616954FC" w14:textId="57B11043" w:rsidR="002F034C" w:rsidRDefault="002F034C" w:rsidP="00F64284">
      <w:pPr>
        <w:tabs>
          <w:tab w:val="left" w:pos="5580"/>
          <w:tab w:val="left" w:pos="9498"/>
        </w:tabs>
        <w:ind w:left="-2884" w:right="-569" w:firstLine="8413"/>
      </w:pPr>
      <w:r w:rsidRPr="00D00103">
        <w:t xml:space="preserve">Кузбасса от </w:t>
      </w:r>
      <w:r>
        <w:t>24</w:t>
      </w:r>
      <w:r w:rsidRPr="00D00103">
        <w:t>.</w:t>
      </w:r>
      <w:r>
        <w:t>11</w:t>
      </w:r>
      <w:r w:rsidRPr="00D00103">
        <w:t>.2022</w:t>
      </w:r>
    </w:p>
    <w:p w14:paraId="3EC9CAE2" w14:textId="77777777" w:rsidR="00F64284" w:rsidRDefault="00F64284" w:rsidP="00F64284">
      <w:pPr>
        <w:tabs>
          <w:tab w:val="left" w:pos="5580"/>
          <w:tab w:val="left" w:pos="9498"/>
        </w:tabs>
        <w:ind w:left="-2884" w:right="-569" w:firstLine="8413"/>
      </w:pPr>
    </w:p>
    <w:p w14:paraId="3E7F59A2" w14:textId="77777777" w:rsidR="00F64284" w:rsidRPr="00F64284" w:rsidRDefault="00F64284" w:rsidP="00F64284">
      <w:pPr>
        <w:autoSpaceDE w:val="0"/>
        <w:autoSpaceDN w:val="0"/>
        <w:adjustRightInd w:val="0"/>
        <w:jc w:val="center"/>
        <w:rPr>
          <w:b/>
          <w:bCs/>
          <w:sz w:val="28"/>
          <w:szCs w:val="28"/>
        </w:rPr>
      </w:pPr>
      <w:r w:rsidRPr="00F64284">
        <w:rPr>
          <w:b/>
          <w:bCs/>
          <w:sz w:val="28"/>
          <w:szCs w:val="28"/>
        </w:rPr>
        <w:t>Экспертное заключение</w:t>
      </w:r>
    </w:p>
    <w:p w14:paraId="369E6788" w14:textId="77777777" w:rsidR="00F64284" w:rsidRPr="00F64284" w:rsidRDefault="00F64284" w:rsidP="00F64284">
      <w:pPr>
        <w:ind w:firstLine="567"/>
        <w:jc w:val="center"/>
        <w:rPr>
          <w:sz w:val="28"/>
          <w:szCs w:val="28"/>
        </w:rPr>
      </w:pPr>
      <w:r w:rsidRPr="00F64284">
        <w:rPr>
          <w:rFonts w:eastAsia="Calibri"/>
          <w:sz w:val="28"/>
          <w:szCs w:val="28"/>
          <w:lang w:eastAsia="en-US"/>
        </w:rPr>
        <w:t>Региональной энергетической комиссии Кузбасса</w:t>
      </w:r>
      <w:r w:rsidRPr="00F64284">
        <w:rPr>
          <w:sz w:val="28"/>
          <w:szCs w:val="28"/>
        </w:rPr>
        <w:t xml:space="preserve"> по материалам, представленным ОАО «Северо-Кузбасская энергетическая компания», для утверждения изменений в инвестиционную программу в сфере теплоснабжения по узлу теплоснабжения Ленинск-Кузнецкого городского округа на 2019 - 2028 годы</w:t>
      </w:r>
    </w:p>
    <w:p w14:paraId="75F6916A" w14:textId="77777777" w:rsidR="00F64284" w:rsidRPr="00F64284" w:rsidRDefault="00F64284" w:rsidP="00F64284">
      <w:pPr>
        <w:ind w:firstLine="567"/>
        <w:jc w:val="center"/>
        <w:rPr>
          <w:sz w:val="28"/>
          <w:szCs w:val="28"/>
        </w:rPr>
      </w:pPr>
    </w:p>
    <w:p w14:paraId="0F357484" w14:textId="77777777" w:rsidR="00F64284" w:rsidRPr="00F64284" w:rsidRDefault="00F64284" w:rsidP="003F1136">
      <w:pPr>
        <w:keepNext/>
        <w:numPr>
          <w:ilvl w:val="0"/>
          <w:numId w:val="4"/>
        </w:numPr>
        <w:spacing w:line="360" w:lineRule="auto"/>
        <w:jc w:val="center"/>
        <w:outlineLvl w:val="0"/>
        <w:rPr>
          <w:b/>
          <w:sz w:val="28"/>
          <w:szCs w:val="20"/>
        </w:rPr>
      </w:pPr>
      <w:r w:rsidRPr="00F64284">
        <w:rPr>
          <w:b/>
          <w:sz w:val="28"/>
          <w:szCs w:val="20"/>
        </w:rPr>
        <w:t>Нормативно методическая база</w:t>
      </w:r>
    </w:p>
    <w:p w14:paraId="10C399BD" w14:textId="77777777" w:rsidR="00F64284" w:rsidRPr="00F64284" w:rsidRDefault="00F64284" w:rsidP="00F64284">
      <w:pPr>
        <w:spacing w:line="276" w:lineRule="auto"/>
        <w:ind w:firstLine="505"/>
        <w:jc w:val="both"/>
        <w:rPr>
          <w:rFonts w:eastAsia="Calibri"/>
          <w:sz w:val="28"/>
          <w:szCs w:val="28"/>
          <w:lang w:eastAsia="en-US"/>
        </w:rPr>
      </w:pPr>
      <w:r w:rsidRPr="00F64284">
        <w:rPr>
          <w:rFonts w:eastAsia="Calibri"/>
          <w:sz w:val="28"/>
          <w:szCs w:val="28"/>
          <w:lang w:eastAsia="en-US"/>
        </w:rPr>
        <w:t>Нормативно-методической основой проведения анализа материалов, представленных ОАО «СКЭК» являются:</w:t>
      </w:r>
    </w:p>
    <w:p w14:paraId="3AED9A76" w14:textId="77777777" w:rsidR="00F64284" w:rsidRPr="00F64284" w:rsidRDefault="00F64284" w:rsidP="00F64284">
      <w:pPr>
        <w:spacing w:line="276" w:lineRule="auto"/>
        <w:ind w:firstLine="505"/>
        <w:jc w:val="both"/>
        <w:rPr>
          <w:sz w:val="28"/>
          <w:szCs w:val="28"/>
        </w:rPr>
      </w:pPr>
      <w:r w:rsidRPr="00F64284">
        <w:rPr>
          <w:sz w:val="28"/>
          <w:szCs w:val="28"/>
        </w:rPr>
        <w:t>- Гражданский кодекс Российской Федерации;</w:t>
      </w:r>
    </w:p>
    <w:p w14:paraId="484B808D" w14:textId="77777777" w:rsidR="00F64284" w:rsidRPr="00F64284" w:rsidRDefault="00F64284" w:rsidP="00F64284">
      <w:pPr>
        <w:spacing w:line="276" w:lineRule="auto"/>
        <w:ind w:firstLine="505"/>
        <w:jc w:val="both"/>
        <w:rPr>
          <w:sz w:val="28"/>
          <w:szCs w:val="28"/>
        </w:rPr>
      </w:pPr>
      <w:r w:rsidRPr="00F64284">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38F7957" w14:textId="77777777" w:rsidR="00F64284" w:rsidRPr="00F64284" w:rsidRDefault="00F64284" w:rsidP="00F64284">
      <w:pPr>
        <w:spacing w:line="276" w:lineRule="auto"/>
        <w:ind w:firstLine="505"/>
        <w:jc w:val="both"/>
        <w:rPr>
          <w:sz w:val="28"/>
          <w:szCs w:val="28"/>
        </w:rPr>
      </w:pPr>
      <w:r w:rsidRPr="00F64284">
        <w:rPr>
          <w:sz w:val="28"/>
          <w:szCs w:val="28"/>
        </w:rPr>
        <w:t>- Налоговый кодекс Российской Федерации (в дальнейшем НК РФ);</w:t>
      </w:r>
    </w:p>
    <w:p w14:paraId="022EC977" w14:textId="77777777" w:rsidR="00F64284" w:rsidRPr="00F64284" w:rsidRDefault="00F64284" w:rsidP="00F64284">
      <w:pPr>
        <w:spacing w:line="276" w:lineRule="auto"/>
        <w:ind w:firstLine="505"/>
        <w:jc w:val="both"/>
        <w:rPr>
          <w:sz w:val="28"/>
          <w:szCs w:val="28"/>
        </w:rPr>
      </w:pPr>
      <w:r w:rsidRPr="00F64284">
        <w:rPr>
          <w:sz w:val="28"/>
          <w:szCs w:val="28"/>
        </w:rPr>
        <w:t>- Трудовой Кодекс Российской Федерации (в дальнейшем ТК РФ);</w:t>
      </w:r>
    </w:p>
    <w:p w14:paraId="57F378F3" w14:textId="77777777" w:rsidR="00F64284" w:rsidRPr="00F64284" w:rsidRDefault="00F64284" w:rsidP="00F64284">
      <w:pPr>
        <w:spacing w:line="276" w:lineRule="auto"/>
        <w:ind w:firstLine="505"/>
        <w:jc w:val="both"/>
        <w:rPr>
          <w:sz w:val="28"/>
          <w:szCs w:val="28"/>
        </w:rPr>
      </w:pPr>
      <w:r w:rsidRPr="00F64284">
        <w:rPr>
          <w:sz w:val="28"/>
          <w:szCs w:val="28"/>
        </w:rPr>
        <w:t>- Федеральный закон от 27.07.2010 № 190-ФЗ «О теплоснабжении»;</w:t>
      </w:r>
    </w:p>
    <w:p w14:paraId="3273EE41" w14:textId="77777777" w:rsidR="00F64284" w:rsidRPr="00F64284" w:rsidRDefault="00F64284" w:rsidP="00F64284">
      <w:pPr>
        <w:spacing w:line="276" w:lineRule="auto"/>
        <w:ind w:firstLine="505"/>
        <w:jc w:val="both"/>
        <w:rPr>
          <w:sz w:val="28"/>
          <w:szCs w:val="28"/>
        </w:rPr>
      </w:pPr>
      <w:r w:rsidRPr="00F64284">
        <w:rPr>
          <w:sz w:val="28"/>
          <w:szCs w:val="28"/>
        </w:rPr>
        <w:t>- Федеральный Закон от 17.08.1995 № 147-ФЗ «О естественных монополиях»;</w:t>
      </w:r>
    </w:p>
    <w:p w14:paraId="2487F447" w14:textId="77777777" w:rsidR="00F64284" w:rsidRPr="00F64284" w:rsidRDefault="00F64284" w:rsidP="00F64284">
      <w:pPr>
        <w:tabs>
          <w:tab w:val="num" w:pos="360"/>
          <w:tab w:val="num" w:pos="1080"/>
        </w:tabs>
        <w:spacing w:line="276" w:lineRule="auto"/>
        <w:ind w:firstLine="505"/>
        <w:jc w:val="both"/>
        <w:rPr>
          <w:sz w:val="28"/>
          <w:szCs w:val="28"/>
        </w:rPr>
      </w:pPr>
      <w:r w:rsidRPr="00F64284">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EB31845" w14:textId="77777777" w:rsidR="00F64284" w:rsidRPr="00F64284" w:rsidRDefault="00F64284" w:rsidP="00F64284">
      <w:pPr>
        <w:tabs>
          <w:tab w:val="num" w:pos="360"/>
          <w:tab w:val="num" w:pos="1080"/>
        </w:tabs>
        <w:spacing w:line="276" w:lineRule="auto"/>
        <w:ind w:firstLine="505"/>
        <w:jc w:val="both"/>
        <w:rPr>
          <w:sz w:val="28"/>
          <w:szCs w:val="28"/>
        </w:rPr>
      </w:pPr>
      <w:r w:rsidRPr="00F64284">
        <w:rPr>
          <w:sz w:val="28"/>
          <w:szCs w:val="28"/>
        </w:rPr>
        <w:t>- Постановление Правительства Российской Федерации 22.10.2012 №1075 «О ценообразовании в сфере теплоснабжения»;</w:t>
      </w:r>
    </w:p>
    <w:p w14:paraId="07B6C5B1" w14:textId="77777777" w:rsidR="00F64284" w:rsidRPr="00F64284" w:rsidRDefault="00F64284" w:rsidP="00F64284">
      <w:pPr>
        <w:tabs>
          <w:tab w:val="num" w:pos="360"/>
          <w:tab w:val="num" w:pos="1080"/>
        </w:tabs>
        <w:spacing w:line="276" w:lineRule="auto"/>
        <w:ind w:firstLine="505"/>
        <w:jc w:val="both"/>
        <w:rPr>
          <w:rFonts w:eastAsia="Calibri"/>
          <w:sz w:val="28"/>
          <w:szCs w:val="28"/>
          <w:lang w:eastAsia="en-US"/>
        </w:rPr>
      </w:pPr>
      <w:r w:rsidRPr="00F64284">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09CADABD" w14:textId="77777777" w:rsidR="00F64284" w:rsidRPr="00F64284" w:rsidRDefault="00F64284" w:rsidP="00F64284">
      <w:pPr>
        <w:tabs>
          <w:tab w:val="num" w:pos="360"/>
          <w:tab w:val="num" w:pos="1080"/>
        </w:tabs>
        <w:spacing w:line="276" w:lineRule="auto"/>
        <w:ind w:firstLine="505"/>
        <w:jc w:val="both"/>
        <w:rPr>
          <w:rFonts w:eastAsia="Calibri"/>
          <w:sz w:val="28"/>
          <w:szCs w:val="28"/>
          <w:lang w:eastAsia="en-US"/>
        </w:rPr>
      </w:pPr>
      <w:r w:rsidRPr="00F64284">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6364A6B" w14:textId="77777777" w:rsidR="00F64284" w:rsidRPr="00F64284" w:rsidRDefault="00F64284" w:rsidP="00F64284">
      <w:pPr>
        <w:tabs>
          <w:tab w:val="num" w:pos="360"/>
          <w:tab w:val="num" w:pos="1080"/>
        </w:tabs>
        <w:spacing w:line="276" w:lineRule="auto"/>
        <w:ind w:firstLine="505"/>
        <w:jc w:val="both"/>
        <w:rPr>
          <w:rFonts w:eastAsia="Calibri"/>
          <w:sz w:val="28"/>
          <w:szCs w:val="28"/>
          <w:lang w:eastAsia="en-US"/>
        </w:rPr>
      </w:pPr>
      <w:r w:rsidRPr="00F64284">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BD1C8D5" w14:textId="77777777" w:rsidR="00F64284" w:rsidRPr="00F64284" w:rsidRDefault="00F64284" w:rsidP="003F1136">
      <w:pPr>
        <w:keepNext/>
        <w:numPr>
          <w:ilvl w:val="0"/>
          <w:numId w:val="4"/>
        </w:numPr>
        <w:spacing w:line="360" w:lineRule="auto"/>
        <w:jc w:val="center"/>
        <w:outlineLvl w:val="0"/>
        <w:rPr>
          <w:b/>
          <w:sz w:val="28"/>
          <w:szCs w:val="20"/>
        </w:rPr>
      </w:pPr>
      <w:r w:rsidRPr="00F64284">
        <w:rPr>
          <w:b/>
          <w:sz w:val="28"/>
          <w:szCs w:val="20"/>
        </w:rPr>
        <w:t>Экспертное заключения</w:t>
      </w:r>
    </w:p>
    <w:p w14:paraId="2A1264AE" w14:textId="77777777" w:rsidR="00F64284" w:rsidRPr="00F64284" w:rsidRDefault="00F64284" w:rsidP="00F64284">
      <w:pPr>
        <w:spacing w:line="276" w:lineRule="auto"/>
        <w:ind w:firstLine="708"/>
        <w:jc w:val="both"/>
        <w:rPr>
          <w:bCs/>
          <w:sz w:val="28"/>
          <w:szCs w:val="28"/>
        </w:rPr>
      </w:pPr>
      <w:r w:rsidRPr="00F64284">
        <w:rPr>
          <w:bCs/>
          <w:sz w:val="28"/>
          <w:szCs w:val="28"/>
        </w:rPr>
        <w:t>ОАО «СКЭК» 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1EAD1DC3" w14:textId="77777777" w:rsidR="00F64284" w:rsidRPr="00F64284" w:rsidRDefault="00F64284" w:rsidP="00F64284">
      <w:pPr>
        <w:spacing w:line="276" w:lineRule="auto"/>
        <w:ind w:firstLine="708"/>
        <w:jc w:val="both"/>
        <w:rPr>
          <w:bCs/>
          <w:sz w:val="28"/>
          <w:szCs w:val="28"/>
        </w:rPr>
      </w:pPr>
      <w:r w:rsidRPr="00F64284">
        <w:rPr>
          <w:bCs/>
          <w:sz w:val="28"/>
          <w:szCs w:val="28"/>
        </w:rPr>
        <w:t xml:space="preserve">Региональной энергетической комиссией Кемеровской области постановлением № 872 от 27.12.2019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 </w:t>
      </w:r>
      <w:r w:rsidRPr="00F64284">
        <w:rPr>
          <w:bCs/>
          <w:kern w:val="32"/>
          <w:sz w:val="28"/>
          <w:szCs w:val="28"/>
        </w:rPr>
        <w:t>(</w:t>
      </w:r>
      <w:r w:rsidRPr="00F64284">
        <w:rPr>
          <w:sz w:val="28"/>
          <w:szCs w:val="28"/>
        </w:rPr>
        <w:t>в редакции постановления Региональная энергетическая комиссия Кузбасса от 23.12.2021 № 918)</w:t>
      </w:r>
      <w:r w:rsidRPr="00F64284">
        <w:rPr>
          <w:bCs/>
          <w:sz w:val="28"/>
          <w:szCs w:val="28"/>
        </w:rPr>
        <w:t xml:space="preserve"> для ОАО «СКЭК» утверждена инвестиционная программа на 2019-2028 годы в размере 2 588 907 тыс. руб., в т.ч. из прибыли 819 059 тыс. руб., из амортизации 1 068 887 тыс. руб., из бюджетного финансирования 700 962 тыс. руб. </w:t>
      </w:r>
    </w:p>
    <w:p w14:paraId="725B7E4E" w14:textId="77777777" w:rsidR="00F64284" w:rsidRPr="00F64284" w:rsidRDefault="00F64284" w:rsidP="00F64284">
      <w:pPr>
        <w:spacing w:line="276" w:lineRule="auto"/>
        <w:ind w:firstLine="708"/>
        <w:jc w:val="both"/>
        <w:rPr>
          <w:bCs/>
          <w:sz w:val="28"/>
          <w:szCs w:val="28"/>
        </w:rPr>
      </w:pPr>
      <w:r w:rsidRPr="00F64284">
        <w:rPr>
          <w:bCs/>
          <w:sz w:val="28"/>
          <w:szCs w:val="28"/>
        </w:rPr>
        <w:t>Предприятие представило измененную инвестиционную программу без изменения объемов финансирования в размере 2 588 907 тыс. руб., в т.ч. из прибыли 819 059 тыс. руб., из амортизации 1 068 887 тыс. руб., из бюджетного финансирования 700 962 тыс. руб.</w:t>
      </w:r>
    </w:p>
    <w:p w14:paraId="3B096694" w14:textId="77777777" w:rsidR="00F64284" w:rsidRPr="00F64284" w:rsidRDefault="00F64284" w:rsidP="00F64284">
      <w:pPr>
        <w:spacing w:line="276" w:lineRule="auto"/>
        <w:ind w:firstLine="708"/>
        <w:jc w:val="both"/>
        <w:rPr>
          <w:bCs/>
          <w:sz w:val="28"/>
          <w:szCs w:val="28"/>
        </w:rPr>
      </w:pPr>
      <w:r w:rsidRPr="00F64284">
        <w:rPr>
          <w:bCs/>
          <w:sz w:val="28"/>
          <w:szCs w:val="28"/>
        </w:rPr>
        <w:t>Изменение инвестиционной программы производится в связи с изменением концессионного соглашения №2/Л-К от 14.11.2019 по дополнительному соглашению № 3 от 17.11.2021 г.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72B11980" w14:textId="77777777" w:rsidR="00F64284" w:rsidRPr="00F64284" w:rsidRDefault="00F64284" w:rsidP="00F64284">
      <w:pPr>
        <w:spacing w:line="276" w:lineRule="auto"/>
        <w:ind w:firstLine="708"/>
        <w:jc w:val="both"/>
        <w:rPr>
          <w:bCs/>
          <w:sz w:val="28"/>
          <w:szCs w:val="28"/>
        </w:rPr>
      </w:pPr>
      <w:r w:rsidRPr="00F64284">
        <w:rPr>
          <w:bCs/>
          <w:sz w:val="28"/>
          <w:szCs w:val="28"/>
        </w:rPr>
        <w:t xml:space="preserve">Инвестиционная программа соответствует </w:t>
      </w:r>
      <w:hyperlink r:id="rId19" w:history="1">
        <w:r w:rsidRPr="00F64284">
          <w:rPr>
            <w:bCs/>
            <w:sz w:val="28"/>
            <w:szCs w:val="28"/>
          </w:rPr>
          <w:t>пунктам 8</w:t>
        </w:r>
      </w:hyperlink>
      <w:r w:rsidRPr="00F64284">
        <w:rPr>
          <w:bCs/>
          <w:sz w:val="28"/>
          <w:szCs w:val="28"/>
        </w:rPr>
        <w:t xml:space="preserve"> - </w:t>
      </w:r>
      <w:hyperlink r:id="rId20" w:history="1">
        <w:r w:rsidRPr="00F64284">
          <w:rPr>
            <w:bCs/>
            <w:sz w:val="28"/>
            <w:szCs w:val="28"/>
          </w:rPr>
          <w:t>19</w:t>
        </w:r>
      </w:hyperlink>
      <w:r w:rsidRPr="00F64284">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0F2C2642" w14:textId="77777777" w:rsidR="00F64284" w:rsidRPr="00F64284" w:rsidRDefault="00F64284" w:rsidP="00F64284">
      <w:pPr>
        <w:spacing w:line="276" w:lineRule="auto"/>
        <w:ind w:firstLine="708"/>
        <w:jc w:val="both"/>
        <w:rPr>
          <w:bCs/>
          <w:sz w:val="28"/>
          <w:szCs w:val="28"/>
        </w:rPr>
      </w:pPr>
      <w:r w:rsidRPr="00F64284">
        <w:rPr>
          <w:bCs/>
          <w:sz w:val="28"/>
          <w:szCs w:val="28"/>
        </w:rPr>
        <w:t>В качестве обосновывающих материалов представлены решение УФАС по Кемеровской области, дополнительное соглашение от 18.11.22 № 3 к концессионному соглашению № №2/Л-К от 14.11.2019, пояснительная записка, положительные заключения государственной экспертизы, сметные расчеты.</w:t>
      </w:r>
    </w:p>
    <w:p w14:paraId="2BC4750A" w14:textId="77777777" w:rsidR="00F64284" w:rsidRPr="00F64284" w:rsidRDefault="00F64284" w:rsidP="00F64284">
      <w:pPr>
        <w:spacing w:line="276" w:lineRule="auto"/>
        <w:ind w:firstLine="708"/>
        <w:jc w:val="both"/>
        <w:rPr>
          <w:sz w:val="28"/>
          <w:szCs w:val="28"/>
        </w:rPr>
      </w:pPr>
      <w:r w:rsidRPr="00F64284">
        <w:rPr>
          <w:bCs/>
          <w:sz w:val="28"/>
          <w:szCs w:val="28"/>
        </w:rPr>
        <w:lastRenderedPageBreak/>
        <w:t>Рассмотрев представленные обосновывающие документы, экспертная группа предлагает принять объем финансирования инвестиционной программы на 2019-2028 годы в размере 2 588 907 тыс. руб., в т.ч. из прибыли 819 059 тыс. руб., из амортизации 1 068 887 тыс. руб., из бюджетного финансирования 700 962 тыс. руб.</w:t>
      </w:r>
      <w:r w:rsidRPr="00F64284">
        <w:rPr>
          <w:sz w:val="28"/>
          <w:szCs w:val="28"/>
        </w:rPr>
        <w:t xml:space="preserve"> Финансовый план ОАО «СКЭК», в т.ч. с разбивкой по годам реализации представлен в таблице 1.</w:t>
      </w:r>
    </w:p>
    <w:p w14:paraId="2ACAC9EA" w14:textId="77777777" w:rsidR="00F64284" w:rsidRPr="00F64284" w:rsidRDefault="00F64284" w:rsidP="00F64284">
      <w:pPr>
        <w:tabs>
          <w:tab w:val="left" w:pos="720"/>
        </w:tabs>
        <w:spacing w:line="360" w:lineRule="auto"/>
        <w:ind w:firstLine="709"/>
        <w:jc w:val="right"/>
        <w:rPr>
          <w:sz w:val="28"/>
          <w:szCs w:val="28"/>
        </w:rPr>
      </w:pPr>
    </w:p>
    <w:p w14:paraId="40B0E236" w14:textId="77777777" w:rsidR="00F64284" w:rsidRPr="00F64284" w:rsidRDefault="00F64284" w:rsidP="00F64284">
      <w:pPr>
        <w:tabs>
          <w:tab w:val="left" w:pos="720"/>
        </w:tabs>
        <w:spacing w:line="360" w:lineRule="auto"/>
        <w:ind w:firstLine="709"/>
        <w:jc w:val="right"/>
        <w:rPr>
          <w:sz w:val="28"/>
          <w:szCs w:val="28"/>
        </w:rPr>
      </w:pPr>
      <w:r w:rsidRPr="00F64284">
        <w:rPr>
          <w:sz w:val="28"/>
          <w:szCs w:val="28"/>
        </w:rPr>
        <w:t>Таблица 1</w:t>
      </w:r>
    </w:p>
    <w:p w14:paraId="5CE3010A" w14:textId="77777777" w:rsidR="00F64284" w:rsidRPr="00F64284" w:rsidRDefault="00F64284" w:rsidP="00F64284">
      <w:pPr>
        <w:tabs>
          <w:tab w:val="left" w:pos="720"/>
        </w:tabs>
        <w:ind w:firstLine="709"/>
        <w:jc w:val="center"/>
        <w:rPr>
          <w:bCs/>
          <w:sz w:val="28"/>
          <w:szCs w:val="28"/>
        </w:rPr>
      </w:pPr>
      <w:r w:rsidRPr="00F64284">
        <w:rPr>
          <w:bCs/>
          <w:sz w:val="28"/>
          <w:szCs w:val="28"/>
        </w:rPr>
        <w:t xml:space="preserve">Финансовый план в сфере теплоснабжения </w:t>
      </w:r>
      <w:r w:rsidRPr="00F64284">
        <w:rPr>
          <w:color w:val="000000"/>
          <w:sz w:val="28"/>
          <w:szCs w:val="28"/>
        </w:rPr>
        <w:t>ОАО «Северо-Кузбасская энергетическая компания» по узлу теплоснабжения Ленинск-Кузнецкого городского</w:t>
      </w:r>
      <w:r w:rsidRPr="00F64284">
        <w:rPr>
          <w:bCs/>
          <w:sz w:val="28"/>
          <w:szCs w:val="28"/>
        </w:rPr>
        <w:t xml:space="preserve"> округа на 2019 - 2028 годы</w:t>
      </w:r>
    </w:p>
    <w:p w14:paraId="0BABCB28" w14:textId="77777777" w:rsidR="00F64284" w:rsidRPr="00F64284" w:rsidRDefault="00F64284" w:rsidP="00F64284">
      <w:pPr>
        <w:tabs>
          <w:tab w:val="left" w:pos="720"/>
          <w:tab w:val="left" w:pos="6323"/>
        </w:tabs>
        <w:ind w:firstLine="709"/>
        <w:rPr>
          <w:bCs/>
          <w:sz w:val="28"/>
          <w:szCs w:val="28"/>
        </w:rPr>
      </w:pPr>
      <w:r w:rsidRPr="00F64284">
        <w:rPr>
          <w:bCs/>
          <w:sz w:val="28"/>
          <w:szCs w:val="28"/>
        </w:rPr>
        <w:tab/>
      </w:r>
      <w:r w:rsidRPr="00F64284">
        <w:rPr>
          <w:bCs/>
          <w:sz w:val="28"/>
          <w:szCs w:val="28"/>
        </w:rPr>
        <w:tab/>
      </w: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5"/>
        <w:gridCol w:w="1574"/>
        <w:gridCol w:w="1188"/>
        <w:gridCol w:w="751"/>
        <w:gridCol w:w="651"/>
        <w:gridCol w:w="651"/>
        <w:gridCol w:w="588"/>
        <w:gridCol w:w="651"/>
        <w:gridCol w:w="651"/>
        <w:gridCol w:w="651"/>
        <w:gridCol w:w="651"/>
        <w:gridCol w:w="651"/>
        <w:gridCol w:w="651"/>
        <w:gridCol w:w="651"/>
      </w:tblGrid>
      <w:tr w:rsidR="00F64284" w:rsidRPr="00F64284" w14:paraId="12D2E134" w14:textId="77777777" w:rsidTr="00F95151">
        <w:trPr>
          <w:trHeight w:val="480"/>
          <w:jc w:val="center"/>
        </w:trPr>
        <w:tc>
          <w:tcPr>
            <w:tcW w:w="356" w:type="dxa"/>
            <w:vMerge w:val="restart"/>
            <w:shd w:val="clear" w:color="auto" w:fill="auto"/>
            <w:tcMar>
              <w:left w:w="28" w:type="dxa"/>
              <w:right w:w="28" w:type="dxa"/>
            </w:tcMar>
            <w:vAlign w:val="center"/>
            <w:hideMark/>
          </w:tcPr>
          <w:p w14:paraId="589D6DEF" w14:textId="77777777" w:rsidR="00F64284" w:rsidRPr="00F64284" w:rsidRDefault="00F64284" w:rsidP="00F64284">
            <w:pPr>
              <w:jc w:val="center"/>
              <w:rPr>
                <w:bCs/>
                <w:sz w:val="16"/>
                <w:szCs w:val="16"/>
              </w:rPr>
            </w:pPr>
            <w:r w:rsidRPr="00F64284">
              <w:rPr>
                <w:bCs/>
                <w:sz w:val="16"/>
                <w:szCs w:val="16"/>
              </w:rPr>
              <w:t>№ п/п</w:t>
            </w:r>
          </w:p>
        </w:tc>
        <w:tc>
          <w:tcPr>
            <w:tcW w:w="1585" w:type="dxa"/>
            <w:vMerge w:val="restart"/>
            <w:shd w:val="clear" w:color="auto" w:fill="auto"/>
            <w:tcMar>
              <w:left w:w="28" w:type="dxa"/>
              <w:right w:w="28" w:type="dxa"/>
            </w:tcMar>
            <w:vAlign w:val="center"/>
            <w:hideMark/>
          </w:tcPr>
          <w:p w14:paraId="2A8F50B4" w14:textId="77777777" w:rsidR="00F64284" w:rsidRPr="00F64284" w:rsidRDefault="00F64284" w:rsidP="00F64284">
            <w:pPr>
              <w:jc w:val="center"/>
              <w:rPr>
                <w:bCs/>
                <w:sz w:val="16"/>
                <w:szCs w:val="16"/>
              </w:rPr>
            </w:pPr>
            <w:r w:rsidRPr="00F64284">
              <w:rPr>
                <w:bCs/>
                <w:sz w:val="16"/>
                <w:szCs w:val="16"/>
              </w:rPr>
              <w:t>Источники финансирования</w:t>
            </w:r>
          </w:p>
        </w:tc>
        <w:tc>
          <w:tcPr>
            <w:tcW w:w="8446" w:type="dxa"/>
            <w:gridSpan w:val="12"/>
            <w:tcMar>
              <w:left w:w="28" w:type="dxa"/>
              <w:right w:w="28" w:type="dxa"/>
            </w:tcMar>
          </w:tcPr>
          <w:p w14:paraId="5717CBED" w14:textId="77777777" w:rsidR="00F64284" w:rsidRPr="00F64284" w:rsidRDefault="00F64284" w:rsidP="00F64284">
            <w:pPr>
              <w:jc w:val="center"/>
              <w:rPr>
                <w:bCs/>
                <w:sz w:val="16"/>
                <w:szCs w:val="16"/>
              </w:rPr>
            </w:pPr>
            <w:r w:rsidRPr="00F64284">
              <w:rPr>
                <w:bCs/>
                <w:sz w:val="16"/>
                <w:szCs w:val="16"/>
              </w:rPr>
              <w:t>Расходы на реализацию инвестиционной программы (тыс. руб.)</w:t>
            </w:r>
          </w:p>
          <w:p w14:paraId="46F72853" w14:textId="77777777" w:rsidR="00F64284" w:rsidRPr="00F64284" w:rsidRDefault="00F64284" w:rsidP="00F64284">
            <w:pPr>
              <w:jc w:val="center"/>
              <w:rPr>
                <w:bCs/>
                <w:sz w:val="16"/>
                <w:szCs w:val="16"/>
              </w:rPr>
            </w:pPr>
            <w:r w:rsidRPr="00F64284">
              <w:rPr>
                <w:bCs/>
                <w:sz w:val="16"/>
                <w:szCs w:val="16"/>
              </w:rPr>
              <w:t>(без НДС)</w:t>
            </w:r>
          </w:p>
        </w:tc>
      </w:tr>
      <w:tr w:rsidR="00F64284" w:rsidRPr="00F64284" w14:paraId="67726068" w14:textId="77777777" w:rsidTr="00F95151">
        <w:trPr>
          <w:trHeight w:val="379"/>
          <w:jc w:val="center"/>
        </w:trPr>
        <w:tc>
          <w:tcPr>
            <w:tcW w:w="356" w:type="dxa"/>
            <w:vMerge/>
            <w:tcMar>
              <w:left w:w="28" w:type="dxa"/>
              <w:right w:w="28" w:type="dxa"/>
            </w:tcMar>
            <w:vAlign w:val="center"/>
            <w:hideMark/>
          </w:tcPr>
          <w:p w14:paraId="3F1654B1" w14:textId="77777777" w:rsidR="00F64284" w:rsidRPr="00F64284" w:rsidRDefault="00F64284" w:rsidP="00F64284">
            <w:pPr>
              <w:rPr>
                <w:bCs/>
                <w:sz w:val="16"/>
                <w:szCs w:val="16"/>
              </w:rPr>
            </w:pPr>
          </w:p>
        </w:tc>
        <w:tc>
          <w:tcPr>
            <w:tcW w:w="1585" w:type="dxa"/>
            <w:vMerge/>
            <w:tcMar>
              <w:left w:w="28" w:type="dxa"/>
              <w:right w:w="28" w:type="dxa"/>
            </w:tcMar>
            <w:vAlign w:val="center"/>
            <w:hideMark/>
          </w:tcPr>
          <w:p w14:paraId="56BBEB1B" w14:textId="77777777" w:rsidR="00F64284" w:rsidRPr="00F64284" w:rsidRDefault="00F64284" w:rsidP="00F64284">
            <w:pPr>
              <w:rPr>
                <w:bCs/>
                <w:sz w:val="16"/>
                <w:szCs w:val="16"/>
              </w:rPr>
            </w:pPr>
          </w:p>
        </w:tc>
        <w:tc>
          <w:tcPr>
            <w:tcW w:w="1196" w:type="dxa"/>
            <w:shd w:val="clear" w:color="auto" w:fill="auto"/>
            <w:tcMar>
              <w:left w:w="28" w:type="dxa"/>
              <w:right w:w="28" w:type="dxa"/>
            </w:tcMar>
            <w:vAlign w:val="center"/>
            <w:hideMark/>
          </w:tcPr>
          <w:p w14:paraId="02375EBA" w14:textId="77777777" w:rsidR="00F64284" w:rsidRPr="00F64284" w:rsidRDefault="00F64284" w:rsidP="00F64284">
            <w:pPr>
              <w:jc w:val="center"/>
              <w:rPr>
                <w:bCs/>
                <w:sz w:val="16"/>
                <w:szCs w:val="16"/>
              </w:rPr>
            </w:pPr>
            <w:r w:rsidRPr="00F64284">
              <w:rPr>
                <w:bCs/>
                <w:sz w:val="16"/>
                <w:szCs w:val="16"/>
              </w:rPr>
              <w:t>по видам деятельности</w:t>
            </w:r>
          </w:p>
        </w:tc>
        <w:tc>
          <w:tcPr>
            <w:tcW w:w="756" w:type="dxa"/>
            <w:vMerge w:val="restart"/>
            <w:shd w:val="clear" w:color="auto" w:fill="auto"/>
            <w:tcMar>
              <w:left w:w="28" w:type="dxa"/>
              <w:right w:w="28" w:type="dxa"/>
            </w:tcMar>
            <w:vAlign w:val="center"/>
            <w:hideMark/>
          </w:tcPr>
          <w:p w14:paraId="2139B8F9" w14:textId="77777777" w:rsidR="00F64284" w:rsidRPr="00F64284" w:rsidRDefault="00F64284" w:rsidP="00F64284">
            <w:pPr>
              <w:jc w:val="center"/>
              <w:rPr>
                <w:bCs/>
                <w:sz w:val="16"/>
                <w:szCs w:val="16"/>
              </w:rPr>
            </w:pPr>
            <w:r w:rsidRPr="00F64284">
              <w:rPr>
                <w:bCs/>
                <w:sz w:val="16"/>
                <w:szCs w:val="16"/>
              </w:rPr>
              <w:t>Всего</w:t>
            </w:r>
          </w:p>
        </w:tc>
        <w:tc>
          <w:tcPr>
            <w:tcW w:w="6494" w:type="dxa"/>
            <w:gridSpan w:val="10"/>
            <w:tcMar>
              <w:left w:w="28" w:type="dxa"/>
              <w:right w:w="28" w:type="dxa"/>
            </w:tcMar>
          </w:tcPr>
          <w:p w14:paraId="3E79F32A" w14:textId="77777777" w:rsidR="00F64284" w:rsidRPr="00F64284" w:rsidRDefault="00F64284" w:rsidP="00F64284">
            <w:pPr>
              <w:jc w:val="center"/>
              <w:rPr>
                <w:bCs/>
                <w:sz w:val="16"/>
                <w:szCs w:val="16"/>
              </w:rPr>
            </w:pPr>
            <w:r w:rsidRPr="00F64284">
              <w:rPr>
                <w:bCs/>
                <w:sz w:val="16"/>
                <w:szCs w:val="16"/>
              </w:rPr>
              <w:t>в т.ч. по годам реализации</w:t>
            </w:r>
          </w:p>
        </w:tc>
      </w:tr>
      <w:tr w:rsidR="00F64284" w:rsidRPr="00F64284" w14:paraId="166477F2" w14:textId="77777777" w:rsidTr="00F95151">
        <w:trPr>
          <w:trHeight w:val="810"/>
          <w:jc w:val="center"/>
        </w:trPr>
        <w:tc>
          <w:tcPr>
            <w:tcW w:w="356" w:type="dxa"/>
            <w:vMerge/>
            <w:tcMar>
              <w:left w:w="28" w:type="dxa"/>
              <w:right w:w="28" w:type="dxa"/>
            </w:tcMar>
            <w:vAlign w:val="center"/>
            <w:hideMark/>
          </w:tcPr>
          <w:p w14:paraId="29E960EE" w14:textId="77777777" w:rsidR="00F64284" w:rsidRPr="00F64284" w:rsidRDefault="00F64284" w:rsidP="00F64284">
            <w:pPr>
              <w:rPr>
                <w:bCs/>
                <w:sz w:val="16"/>
                <w:szCs w:val="16"/>
              </w:rPr>
            </w:pPr>
          </w:p>
        </w:tc>
        <w:tc>
          <w:tcPr>
            <w:tcW w:w="1585" w:type="dxa"/>
            <w:vMerge/>
            <w:tcMar>
              <w:left w:w="28" w:type="dxa"/>
              <w:right w:w="28" w:type="dxa"/>
            </w:tcMar>
            <w:vAlign w:val="center"/>
            <w:hideMark/>
          </w:tcPr>
          <w:p w14:paraId="79385A8E" w14:textId="77777777" w:rsidR="00F64284" w:rsidRPr="00F64284" w:rsidRDefault="00F64284" w:rsidP="00F64284">
            <w:pPr>
              <w:rPr>
                <w:bCs/>
                <w:sz w:val="16"/>
                <w:szCs w:val="16"/>
              </w:rPr>
            </w:pPr>
          </w:p>
        </w:tc>
        <w:tc>
          <w:tcPr>
            <w:tcW w:w="1196" w:type="dxa"/>
            <w:shd w:val="clear" w:color="auto" w:fill="auto"/>
            <w:tcMar>
              <w:left w:w="28" w:type="dxa"/>
              <w:right w:w="28" w:type="dxa"/>
            </w:tcMar>
            <w:vAlign w:val="center"/>
            <w:hideMark/>
          </w:tcPr>
          <w:p w14:paraId="01F70076" w14:textId="77777777" w:rsidR="00F64284" w:rsidRPr="00F64284" w:rsidRDefault="00F64284" w:rsidP="00F64284">
            <w:pPr>
              <w:jc w:val="center"/>
              <w:rPr>
                <w:bCs/>
                <w:iCs/>
                <w:sz w:val="16"/>
                <w:szCs w:val="16"/>
              </w:rPr>
            </w:pPr>
            <w:r w:rsidRPr="00F64284">
              <w:rPr>
                <w:bCs/>
                <w:iCs/>
                <w:sz w:val="16"/>
                <w:szCs w:val="16"/>
              </w:rPr>
              <w:t>Теплоснаб-жение</w:t>
            </w:r>
          </w:p>
        </w:tc>
        <w:tc>
          <w:tcPr>
            <w:tcW w:w="756" w:type="dxa"/>
            <w:vMerge/>
            <w:tcMar>
              <w:left w:w="28" w:type="dxa"/>
              <w:right w:w="28" w:type="dxa"/>
            </w:tcMar>
            <w:vAlign w:val="center"/>
            <w:hideMark/>
          </w:tcPr>
          <w:p w14:paraId="7BD9608B" w14:textId="77777777" w:rsidR="00F64284" w:rsidRPr="00F64284" w:rsidRDefault="00F64284" w:rsidP="00F64284">
            <w:pPr>
              <w:rPr>
                <w:bCs/>
                <w:sz w:val="16"/>
                <w:szCs w:val="16"/>
              </w:rPr>
            </w:pPr>
          </w:p>
        </w:tc>
        <w:tc>
          <w:tcPr>
            <w:tcW w:w="656" w:type="dxa"/>
            <w:tcMar>
              <w:left w:w="28" w:type="dxa"/>
              <w:right w:w="28" w:type="dxa"/>
            </w:tcMar>
            <w:vAlign w:val="center"/>
          </w:tcPr>
          <w:p w14:paraId="5D599EBF" w14:textId="77777777" w:rsidR="00F64284" w:rsidRPr="00F64284" w:rsidRDefault="00F64284" w:rsidP="00F64284">
            <w:pPr>
              <w:jc w:val="center"/>
              <w:rPr>
                <w:bCs/>
                <w:sz w:val="16"/>
                <w:szCs w:val="16"/>
                <w:lang w:val="en-US"/>
              </w:rPr>
            </w:pPr>
            <w:r w:rsidRPr="00F64284">
              <w:rPr>
                <w:bCs/>
                <w:sz w:val="16"/>
                <w:szCs w:val="16"/>
                <w:lang w:val="en-US"/>
              </w:rPr>
              <w:t>2019</w:t>
            </w:r>
          </w:p>
        </w:tc>
        <w:tc>
          <w:tcPr>
            <w:tcW w:w="656" w:type="dxa"/>
            <w:tcMar>
              <w:left w:w="28" w:type="dxa"/>
              <w:right w:w="28" w:type="dxa"/>
            </w:tcMar>
            <w:vAlign w:val="center"/>
          </w:tcPr>
          <w:p w14:paraId="522BE5AB" w14:textId="77777777" w:rsidR="00F64284" w:rsidRPr="00F64284" w:rsidRDefault="00F64284" w:rsidP="00F64284">
            <w:pPr>
              <w:jc w:val="center"/>
              <w:rPr>
                <w:bCs/>
                <w:sz w:val="16"/>
                <w:szCs w:val="16"/>
                <w:lang w:val="en-US"/>
              </w:rPr>
            </w:pPr>
            <w:r w:rsidRPr="00F64284">
              <w:rPr>
                <w:bCs/>
                <w:sz w:val="16"/>
                <w:szCs w:val="16"/>
                <w:lang w:val="en-US"/>
              </w:rPr>
              <w:t>2020</w:t>
            </w:r>
          </w:p>
        </w:tc>
        <w:tc>
          <w:tcPr>
            <w:tcW w:w="590" w:type="dxa"/>
            <w:tcMar>
              <w:left w:w="28" w:type="dxa"/>
              <w:right w:w="28" w:type="dxa"/>
            </w:tcMar>
            <w:vAlign w:val="center"/>
          </w:tcPr>
          <w:p w14:paraId="7916BA9E" w14:textId="77777777" w:rsidR="00F64284" w:rsidRPr="00F64284" w:rsidRDefault="00F64284" w:rsidP="00F64284">
            <w:pPr>
              <w:jc w:val="center"/>
              <w:rPr>
                <w:bCs/>
                <w:sz w:val="16"/>
                <w:szCs w:val="16"/>
                <w:lang w:val="en-US"/>
              </w:rPr>
            </w:pPr>
            <w:r w:rsidRPr="00F64284">
              <w:rPr>
                <w:bCs/>
                <w:sz w:val="16"/>
                <w:szCs w:val="16"/>
                <w:lang w:val="en-US"/>
              </w:rPr>
              <w:t>2021</w:t>
            </w:r>
          </w:p>
        </w:tc>
        <w:tc>
          <w:tcPr>
            <w:tcW w:w="656" w:type="dxa"/>
            <w:tcMar>
              <w:left w:w="28" w:type="dxa"/>
              <w:right w:w="28" w:type="dxa"/>
            </w:tcMar>
            <w:vAlign w:val="center"/>
          </w:tcPr>
          <w:p w14:paraId="78023602" w14:textId="77777777" w:rsidR="00F64284" w:rsidRPr="00F64284" w:rsidRDefault="00F64284" w:rsidP="00F64284">
            <w:pPr>
              <w:jc w:val="center"/>
              <w:rPr>
                <w:bCs/>
                <w:sz w:val="16"/>
                <w:szCs w:val="16"/>
                <w:lang w:val="en-US"/>
              </w:rPr>
            </w:pPr>
            <w:r w:rsidRPr="00F64284">
              <w:rPr>
                <w:bCs/>
                <w:sz w:val="16"/>
                <w:szCs w:val="16"/>
                <w:lang w:val="en-US"/>
              </w:rPr>
              <w:t>2022</w:t>
            </w:r>
          </w:p>
        </w:tc>
        <w:tc>
          <w:tcPr>
            <w:tcW w:w="656" w:type="dxa"/>
            <w:tcMar>
              <w:left w:w="28" w:type="dxa"/>
              <w:right w:w="28" w:type="dxa"/>
            </w:tcMar>
            <w:vAlign w:val="center"/>
          </w:tcPr>
          <w:p w14:paraId="07DED940" w14:textId="77777777" w:rsidR="00F64284" w:rsidRPr="00F64284" w:rsidRDefault="00F64284" w:rsidP="00F64284">
            <w:pPr>
              <w:jc w:val="center"/>
              <w:rPr>
                <w:bCs/>
                <w:sz w:val="16"/>
                <w:szCs w:val="16"/>
                <w:lang w:val="en-US"/>
              </w:rPr>
            </w:pPr>
            <w:r w:rsidRPr="00F64284">
              <w:rPr>
                <w:bCs/>
                <w:sz w:val="16"/>
                <w:szCs w:val="16"/>
                <w:lang w:val="en-US"/>
              </w:rPr>
              <w:t>2023</w:t>
            </w:r>
          </w:p>
        </w:tc>
        <w:tc>
          <w:tcPr>
            <w:tcW w:w="656" w:type="dxa"/>
            <w:vAlign w:val="center"/>
          </w:tcPr>
          <w:p w14:paraId="0B411CBB" w14:textId="77777777" w:rsidR="00F64284" w:rsidRPr="00F64284" w:rsidRDefault="00F64284" w:rsidP="00F64284">
            <w:pPr>
              <w:jc w:val="center"/>
              <w:rPr>
                <w:bCs/>
                <w:sz w:val="16"/>
                <w:szCs w:val="16"/>
                <w:lang w:val="en-US"/>
              </w:rPr>
            </w:pPr>
            <w:r w:rsidRPr="00F64284">
              <w:rPr>
                <w:bCs/>
                <w:sz w:val="16"/>
                <w:szCs w:val="16"/>
                <w:lang w:val="en-US"/>
              </w:rPr>
              <w:t>2024</w:t>
            </w:r>
          </w:p>
        </w:tc>
        <w:tc>
          <w:tcPr>
            <w:tcW w:w="656" w:type="dxa"/>
            <w:vAlign w:val="center"/>
          </w:tcPr>
          <w:p w14:paraId="5BF7F96A" w14:textId="77777777" w:rsidR="00F64284" w:rsidRPr="00F64284" w:rsidRDefault="00F64284" w:rsidP="00F64284">
            <w:pPr>
              <w:jc w:val="center"/>
              <w:rPr>
                <w:bCs/>
                <w:sz w:val="16"/>
                <w:szCs w:val="16"/>
                <w:lang w:val="en-US"/>
              </w:rPr>
            </w:pPr>
            <w:r w:rsidRPr="00F64284">
              <w:rPr>
                <w:bCs/>
                <w:sz w:val="16"/>
                <w:szCs w:val="16"/>
                <w:lang w:val="en-US"/>
              </w:rPr>
              <w:t>2025</w:t>
            </w:r>
          </w:p>
        </w:tc>
        <w:tc>
          <w:tcPr>
            <w:tcW w:w="656" w:type="dxa"/>
            <w:vAlign w:val="center"/>
          </w:tcPr>
          <w:p w14:paraId="53283C49" w14:textId="77777777" w:rsidR="00F64284" w:rsidRPr="00F64284" w:rsidRDefault="00F64284" w:rsidP="00F64284">
            <w:pPr>
              <w:jc w:val="center"/>
              <w:rPr>
                <w:bCs/>
                <w:sz w:val="16"/>
                <w:szCs w:val="16"/>
                <w:lang w:val="en-US"/>
              </w:rPr>
            </w:pPr>
            <w:r w:rsidRPr="00F64284">
              <w:rPr>
                <w:bCs/>
                <w:sz w:val="16"/>
                <w:szCs w:val="16"/>
                <w:lang w:val="en-US"/>
              </w:rPr>
              <w:t>2026</w:t>
            </w:r>
          </w:p>
        </w:tc>
        <w:tc>
          <w:tcPr>
            <w:tcW w:w="656" w:type="dxa"/>
            <w:vAlign w:val="center"/>
          </w:tcPr>
          <w:p w14:paraId="499DA21F" w14:textId="77777777" w:rsidR="00F64284" w:rsidRPr="00F64284" w:rsidRDefault="00F64284" w:rsidP="00F64284">
            <w:pPr>
              <w:jc w:val="center"/>
              <w:rPr>
                <w:bCs/>
                <w:sz w:val="16"/>
                <w:szCs w:val="16"/>
                <w:lang w:val="en-US"/>
              </w:rPr>
            </w:pPr>
            <w:r w:rsidRPr="00F64284">
              <w:rPr>
                <w:bCs/>
                <w:sz w:val="16"/>
                <w:szCs w:val="16"/>
                <w:lang w:val="en-US"/>
              </w:rPr>
              <w:t>2027</w:t>
            </w:r>
          </w:p>
        </w:tc>
        <w:tc>
          <w:tcPr>
            <w:tcW w:w="656" w:type="dxa"/>
            <w:vAlign w:val="center"/>
          </w:tcPr>
          <w:p w14:paraId="3F6164CA" w14:textId="77777777" w:rsidR="00F64284" w:rsidRPr="00F64284" w:rsidRDefault="00F64284" w:rsidP="00F64284">
            <w:pPr>
              <w:jc w:val="center"/>
              <w:rPr>
                <w:bCs/>
                <w:sz w:val="16"/>
                <w:szCs w:val="16"/>
                <w:lang w:val="en-US"/>
              </w:rPr>
            </w:pPr>
            <w:r w:rsidRPr="00F64284">
              <w:rPr>
                <w:bCs/>
                <w:sz w:val="16"/>
                <w:szCs w:val="16"/>
                <w:lang w:val="en-US"/>
              </w:rPr>
              <w:t>2028</w:t>
            </w:r>
          </w:p>
        </w:tc>
      </w:tr>
      <w:tr w:rsidR="00F64284" w:rsidRPr="00F64284" w14:paraId="19C8100B" w14:textId="77777777" w:rsidTr="00F95151">
        <w:trPr>
          <w:trHeight w:val="255"/>
          <w:jc w:val="center"/>
        </w:trPr>
        <w:tc>
          <w:tcPr>
            <w:tcW w:w="356" w:type="dxa"/>
            <w:shd w:val="clear" w:color="auto" w:fill="auto"/>
            <w:tcMar>
              <w:left w:w="28" w:type="dxa"/>
              <w:right w:w="28" w:type="dxa"/>
            </w:tcMar>
            <w:vAlign w:val="center"/>
            <w:hideMark/>
          </w:tcPr>
          <w:p w14:paraId="275A3B3C" w14:textId="77777777" w:rsidR="00F64284" w:rsidRPr="00F64284" w:rsidRDefault="00F64284" w:rsidP="00F64284">
            <w:pPr>
              <w:jc w:val="center"/>
              <w:rPr>
                <w:bCs/>
                <w:sz w:val="16"/>
                <w:szCs w:val="16"/>
              </w:rPr>
            </w:pPr>
            <w:r w:rsidRPr="00F64284">
              <w:rPr>
                <w:bCs/>
                <w:sz w:val="16"/>
                <w:szCs w:val="16"/>
              </w:rPr>
              <w:t>1.</w:t>
            </w:r>
          </w:p>
        </w:tc>
        <w:tc>
          <w:tcPr>
            <w:tcW w:w="1585" w:type="dxa"/>
            <w:shd w:val="clear" w:color="auto" w:fill="auto"/>
            <w:tcMar>
              <w:left w:w="28" w:type="dxa"/>
              <w:right w:w="28" w:type="dxa"/>
            </w:tcMar>
            <w:vAlign w:val="center"/>
            <w:hideMark/>
          </w:tcPr>
          <w:p w14:paraId="4B9F28BD" w14:textId="77777777" w:rsidR="00F64284" w:rsidRPr="00F64284" w:rsidRDefault="00F64284" w:rsidP="00F64284">
            <w:pPr>
              <w:rPr>
                <w:bCs/>
                <w:sz w:val="16"/>
                <w:szCs w:val="16"/>
              </w:rPr>
            </w:pPr>
            <w:r w:rsidRPr="00F64284">
              <w:rPr>
                <w:bCs/>
                <w:sz w:val="16"/>
                <w:szCs w:val="16"/>
              </w:rPr>
              <w:t>Собственные средства</w:t>
            </w:r>
          </w:p>
        </w:tc>
        <w:tc>
          <w:tcPr>
            <w:tcW w:w="1196" w:type="dxa"/>
            <w:shd w:val="clear" w:color="auto" w:fill="auto"/>
            <w:tcMar>
              <w:left w:w="28" w:type="dxa"/>
              <w:right w:w="28" w:type="dxa"/>
            </w:tcMar>
            <w:vAlign w:val="center"/>
          </w:tcPr>
          <w:p w14:paraId="33EAC07D" w14:textId="77777777" w:rsidR="00F64284" w:rsidRPr="00F64284" w:rsidRDefault="00F64284" w:rsidP="00F64284">
            <w:pPr>
              <w:jc w:val="center"/>
              <w:rPr>
                <w:color w:val="000000"/>
                <w:sz w:val="16"/>
                <w:szCs w:val="16"/>
              </w:rPr>
            </w:pPr>
            <w:r w:rsidRPr="00F64284">
              <w:rPr>
                <w:color w:val="000000"/>
                <w:sz w:val="16"/>
                <w:szCs w:val="16"/>
              </w:rPr>
              <w:t>1887946</w:t>
            </w:r>
          </w:p>
        </w:tc>
        <w:tc>
          <w:tcPr>
            <w:tcW w:w="756" w:type="dxa"/>
            <w:shd w:val="clear" w:color="auto" w:fill="auto"/>
            <w:tcMar>
              <w:left w:w="28" w:type="dxa"/>
              <w:right w:w="28" w:type="dxa"/>
            </w:tcMar>
            <w:vAlign w:val="center"/>
          </w:tcPr>
          <w:p w14:paraId="4FE74F7B" w14:textId="77777777" w:rsidR="00F64284" w:rsidRPr="00F64284" w:rsidRDefault="00F64284" w:rsidP="00F64284">
            <w:pPr>
              <w:jc w:val="center"/>
              <w:rPr>
                <w:color w:val="000000"/>
                <w:sz w:val="16"/>
                <w:szCs w:val="16"/>
              </w:rPr>
            </w:pPr>
            <w:r w:rsidRPr="00F64284">
              <w:rPr>
                <w:color w:val="000000"/>
                <w:sz w:val="16"/>
                <w:szCs w:val="16"/>
              </w:rPr>
              <w:t>1887946</w:t>
            </w:r>
          </w:p>
        </w:tc>
        <w:tc>
          <w:tcPr>
            <w:tcW w:w="656" w:type="dxa"/>
            <w:shd w:val="clear" w:color="auto" w:fill="auto"/>
            <w:tcMar>
              <w:left w:w="28" w:type="dxa"/>
              <w:right w:w="28" w:type="dxa"/>
            </w:tcMar>
            <w:vAlign w:val="center"/>
          </w:tcPr>
          <w:p w14:paraId="77E0F3E0" w14:textId="77777777" w:rsidR="00F64284" w:rsidRPr="00F64284" w:rsidRDefault="00F64284" w:rsidP="00F64284">
            <w:pPr>
              <w:jc w:val="center"/>
              <w:rPr>
                <w:color w:val="000000"/>
                <w:sz w:val="16"/>
                <w:szCs w:val="16"/>
              </w:rPr>
            </w:pPr>
            <w:r w:rsidRPr="00F64284">
              <w:rPr>
                <w:bCs/>
                <w:color w:val="000000"/>
                <w:sz w:val="16"/>
                <w:szCs w:val="16"/>
                <w:lang w:val="en-US"/>
              </w:rPr>
              <w:t>0</w:t>
            </w:r>
          </w:p>
        </w:tc>
        <w:tc>
          <w:tcPr>
            <w:tcW w:w="656" w:type="dxa"/>
            <w:shd w:val="clear" w:color="auto" w:fill="auto"/>
            <w:tcMar>
              <w:left w:w="28" w:type="dxa"/>
              <w:right w:w="28" w:type="dxa"/>
            </w:tcMar>
            <w:vAlign w:val="center"/>
          </w:tcPr>
          <w:p w14:paraId="0BF8E28C" w14:textId="77777777" w:rsidR="00F64284" w:rsidRPr="00F64284" w:rsidRDefault="00F64284" w:rsidP="00F64284">
            <w:pPr>
              <w:jc w:val="center"/>
              <w:rPr>
                <w:color w:val="000000"/>
                <w:sz w:val="16"/>
                <w:szCs w:val="16"/>
              </w:rPr>
            </w:pPr>
            <w:r w:rsidRPr="00F64284">
              <w:rPr>
                <w:bCs/>
                <w:color w:val="000000"/>
                <w:sz w:val="16"/>
                <w:szCs w:val="16"/>
                <w:lang w:val="en-US"/>
              </w:rPr>
              <w:t>9035</w:t>
            </w:r>
          </w:p>
        </w:tc>
        <w:tc>
          <w:tcPr>
            <w:tcW w:w="590" w:type="dxa"/>
            <w:shd w:val="clear" w:color="auto" w:fill="auto"/>
            <w:tcMar>
              <w:left w:w="28" w:type="dxa"/>
              <w:right w:w="28" w:type="dxa"/>
            </w:tcMar>
            <w:vAlign w:val="center"/>
          </w:tcPr>
          <w:p w14:paraId="6617C63C" w14:textId="77777777" w:rsidR="00F64284" w:rsidRPr="00F64284" w:rsidRDefault="00F64284" w:rsidP="00F64284">
            <w:pPr>
              <w:jc w:val="center"/>
              <w:rPr>
                <w:color w:val="000000"/>
                <w:sz w:val="16"/>
                <w:szCs w:val="16"/>
              </w:rPr>
            </w:pPr>
            <w:r w:rsidRPr="00F64284">
              <w:rPr>
                <w:bCs/>
                <w:color w:val="000000"/>
                <w:sz w:val="16"/>
                <w:szCs w:val="16"/>
                <w:lang w:val="en-US"/>
              </w:rPr>
              <w:t>49812</w:t>
            </w:r>
          </w:p>
        </w:tc>
        <w:tc>
          <w:tcPr>
            <w:tcW w:w="656" w:type="dxa"/>
            <w:tcMar>
              <w:left w:w="28" w:type="dxa"/>
              <w:right w:w="28" w:type="dxa"/>
            </w:tcMar>
            <w:vAlign w:val="center"/>
          </w:tcPr>
          <w:p w14:paraId="391CE089" w14:textId="77777777" w:rsidR="00F64284" w:rsidRPr="00F64284" w:rsidRDefault="00F64284" w:rsidP="00F64284">
            <w:pPr>
              <w:jc w:val="center"/>
              <w:rPr>
                <w:color w:val="000000"/>
                <w:sz w:val="16"/>
                <w:szCs w:val="16"/>
              </w:rPr>
            </w:pPr>
            <w:r w:rsidRPr="00F64284">
              <w:rPr>
                <w:color w:val="000000"/>
                <w:sz w:val="16"/>
                <w:szCs w:val="16"/>
                <w:lang w:val="en-US"/>
              </w:rPr>
              <w:t>93670</w:t>
            </w:r>
          </w:p>
        </w:tc>
        <w:tc>
          <w:tcPr>
            <w:tcW w:w="656" w:type="dxa"/>
            <w:tcMar>
              <w:left w:w="28" w:type="dxa"/>
              <w:right w:w="28" w:type="dxa"/>
            </w:tcMar>
            <w:vAlign w:val="center"/>
          </w:tcPr>
          <w:p w14:paraId="23DEC176" w14:textId="77777777" w:rsidR="00F64284" w:rsidRPr="00F64284" w:rsidRDefault="00F64284" w:rsidP="00F64284">
            <w:pPr>
              <w:jc w:val="center"/>
              <w:rPr>
                <w:color w:val="000000"/>
                <w:sz w:val="16"/>
                <w:szCs w:val="16"/>
              </w:rPr>
            </w:pPr>
            <w:r w:rsidRPr="00F64284">
              <w:rPr>
                <w:color w:val="000000"/>
                <w:sz w:val="16"/>
                <w:szCs w:val="16"/>
                <w:lang w:val="en-US"/>
              </w:rPr>
              <w:t>141313</w:t>
            </w:r>
          </w:p>
        </w:tc>
        <w:tc>
          <w:tcPr>
            <w:tcW w:w="656" w:type="dxa"/>
            <w:vAlign w:val="center"/>
          </w:tcPr>
          <w:p w14:paraId="33B08F9A" w14:textId="77777777" w:rsidR="00F64284" w:rsidRPr="00F64284" w:rsidRDefault="00F64284" w:rsidP="00F64284">
            <w:pPr>
              <w:jc w:val="center"/>
              <w:rPr>
                <w:color w:val="000000"/>
                <w:sz w:val="16"/>
                <w:szCs w:val="16"/>
              </w:rPr>
            </w:pPr>
            <w:r w:rsidRPr="00F64284">
              <w:rPr>
                <w:color w:val="000000"/>
                <w:sz w:val="16"/>
                <w:szCs w:val="16"/>
                <w:lang w:val="en-US"/>
              </w:rPr>
              <w:t>191865</w:t>
            </w:r>
          </w:p>
        </w:tc>
        <w:tc>
          <w:tcPr>
            <w:tcW w:w="656" w:type="dxa"/>
            <w:vAlign w:val="center"/>
          </w:tcPr>
          <w:p w14:paraId="1781E894" w14:textId="77777777" w:rsidR="00F64284" w:rsidRPr="00F64284" w:rsidRDefault="00F64284" w:rsidP="00F64284">
            <w:pPr>
              <w:jc w:val="center"/>
              <w:rPr>
                <w:color w:val="000000"/>
                <w:sz w:val="16"/>
                <w:szCs w:val="16"/>
              </w:rPr>
            </w:pPr>
            <w:r w:rsidRPr="00F64284">
              <w:rPr>
                <w:color w:val="000000"/>
                <w:sz w:val="16"/>
                <w:szCs w:val="16"/>
                <w:lang w:val="en-US"/>
              </w:rPr>
              <w:t>248171</w:t>
            </w:r>
          </w:p>
        </w:tc>
        <w:tc>
          <w:tcPr>
            <w:tcW w:w="656" w:type="dxa"/>
            <w:vAlign w:val="center"/>
          </w:tcPr>
          <w:p w14:paraId="6DC4433D" w14:textId="77777777" w:rsidR="00F64284" w:rsidRPr="00F64284" w:rsidRDefault="00F64284" w:rsidP="00F64284">
            <w:pPr>
              <w:jc w:val="center"/>
              <w:rPr>
                <w:color w:val="000000"/>
                <w:sz w:val="16"/>
                <w:szCs w:val="16"/>
              </w:rPr>
            </w:pPr>
            <w:r w:rsidRPr="00F64284">
              <w:rPr>
                <w:color w:val="000000"/>
                <w:sz w:val="16"/>
                <w:szCs w:val="16"/>
                <w:lang w:val="en-US"/>
              </w:rPr>
              <w:t>312218</w:t>
            </w:r>
          </w:p>
        </w:tc>
        <w:tc>
          <w:tcPr>
            <w:tcW w:w="656" w:type="dxa"/>
            <w:vAlign w:val="center"/>
          </w:tcPr>
          <w:p w14:paraId="1D547452" w14:textId="77777777" w:rsidR="00F64284" w:rsidRPr="00F64284" w:rsidRDefault="00F64284" w:rsidP="00F64284">
            <w:pPr>
              <w:jc w:val="center"/>
              <w:rPr>
                <w:color w:val="000000"/>
                <w:sz w:val="16"/>
                <w:szCs w:val="16"/>
              </w:rPr>
            </w:pPr>
            <w:r w:rsidRPr="00F64284">
              <w:rPr>
                <w:color w:val="000000"/>
                <w:sz w:val="16"/>
                <w:szCs w:val="16"/>
                <w:lang w:val="en-US"/>
              </w:rPr>
              <w:t>388280</w:t>
            </w:r>
          </w:p>
        </w:tc>
        <w:tc>
          <w:tcPr>
            <w:tcW w:w="656" w:type="dxa"/>
            <w:vAlign w:val="center"/>
          </w:tcPr>
          <w:p w14:paraId="4BFF3CB0" w14:textId="77777777" w:rsidR="00F64284" w:rsidRPr="00F64284" w:rsidRDefault="00F64284" w:rsidP="00F64284">
            <w:pPr>
              <w:jc w:val="center"/>
              <w:rPr>
                <w:color w:val="000000"/>
                <w:sz w:val="16"/>
                <w:szCs w:val="16"/>
              </w:rPr>
            </w:pPr>
            <w:r w:rsidRPr="00F64284">
              <w:rPr>
                <w:color w:val="000000"/>
                <w:sz w:val="16"/>
                <w:szCs w:val="16"/>
                <w:lang w:val="en-US"/>
              </w:rPr>
              <w:t>453582</w:t>
            </w:r>
          </w:p>
        </w:tc>
      </w:tr>
      <w:tr w:rsidR="00F64284" w:rsidRPr="00F64284" w14:paraId="39BAFAF6" w14:textId="77777777" w:rsidTr="00F95151">
        <w:trPr>
          <w:trHeight w:val="255"/>
          <w:jc w:val="center"/>
        </w:trPr>
        <w:tc>
          <w:tcPr>
            <w:tcW w:w="356" w:type="dxa"/>
            <w:shd w:val="clear" w:color="auto" w:fill="auto"/>
            <w:tcMar>
              <w:left w:w="28" w:type="dxa"/>
              <w:right w:w="28" w:type="dxa"/>
            </w:tcMar>
            <w:vAlign w:val="center"/>
            <w:hideMark/>
          </w:tcPr>
          <w:p w14:paraId="2B1C4340" w14:textId="77777777" w:rsidR="00F64284" w:rsidRPr="00F64284" w:rsidRDefault="00F64284" w:rsidP="00F64284">
            <w:pPr>
              <w:jc w:val="center"/>
              <w:rPr>
                <w:sz w:val="16"/>
                <w:szCs w:val="16"/>
              </w:rPr>
            </w:pPr>
            <w:r w:rsidRPr="00F64284">
              <w:rPr>
                <w:sz w:val="16"/>
                <w:szCs w:val="16"/>
              </w:rPr>
              <w:t>1.1.</w:t>
            </w:r>
          </w:p>
        </w:tc>
        <w:tc>
          <w:tcPr>
            <w:tcW w:w="1585" w:type="dxa"/>
            <w:shd w:val="clear" w:color="auto" w:fill="auto"/>
            <w:tcMar>
              <w:left w:w="28" w:type="dxa"/>
              <w:right w:w="28" w:type="dxa"/>
            </w:tcMar>
            <w:vAlign w:val="center"/>
            <w:hideMark/>
          </w:tcPr>
          <w:p w14:paraId="764CAC23" w14:textId="77777777" w:rsidR="00F64284" w:rsidRPr="00F64284" w:rsidRDefault="00F64284" w:rsidP="00F64284">
            <w:pPr>
              <w:rPr>
                <w:sz w:val="16"/>
                <w:szCs w:val="16"/>
              </w:rPr>
            </w:pPr>
            <w:r w:rsidRPr="00F64284">
              <w:rPr>
                <w:sz w:val="16"/>
                <w:szCs w:val="16"/>
              </w:rPr>
              <w:t>амортизационные отчисления</w:t>
            </w:r>
          </w:p>
        </w:tc>
        <w:tc>
          <w:tcPr>
            <w:tcW w:w="1196" w:type="dxa"/>
            <w:shd w:val="clear" w:color="auto" w:fill="auto"/>
            <w:tcMar>
              <w:left w:w="28" w:type="dxa"/>
              <w:right w:w="28" w:type="dxa"/>
            </w:tcMar>
            <w:vAlign w:val="center"/>
          </w:tcPr>
          <w:p w14:paraId="7674BC43" w14:textId="77777777" w:rsidR="00F64284" w:rsidRPr="00F64284" w:rsidRDefault="00F64284" w:rsidP="00F64284">
            <w:pPr>
              <w:jc w:val="center"/>
              <w:rPr>
                <w:color w:val="000000"/>
                <w:sz w:val="16"/>
                <w:szCs w:val="16"/>
              </w:rPr>
            </w:pPr>
            <w:r w:rsidRPr="00F64284">
              <w:rPr>
                <w:color w:val="000000"/>
                <w:sz w:val="16"/>
                <w:szCs w:val="16"/>
              </w:rPr>
              <w:t>1068887</w:t>
            </w:r>
          </w:p>
        </w:tc>
        <w:tc>
          <w:tcPr>
            <w:tcW w:w="756" w:type="dxa"/>
            <w:shd w:val="clear" w:color="auto" w:fill="auto"/>
            <w:tcMar>
              <w:left w:w="28" w:type="dxa"/>
              <w:right w:w="28" w:type="dxa"/>
            </w:tcMar>
            <w:vAlign w:val="center"/>
          </w:tcPr>
          <w:p w14:paraId="776758C9" w14:textId="77777777" w:rsidR="00F64284" w:rsidRPr="00F64284" w:rsidRDefault="00F64284" w:rsidP="00F64284">
            <w:pPr>
              <w:jc w:val="center"/>
              <w:rPr>
                <w:color w:val="000000"/>
                <w:sz w:val="16"/>
                <w:szCs w:val="16"/>
              </w:rPr>
            </w:pPr>
            <w:r w:rsidRPr="00F64284">
              <w:rPr>
                <w:color w:val="000000"/>
                <w:sz w:val="16"/>
                <w:szCs w:val="16"/>
              </w:rPr>
              <w:t>1068887</w:t>
            </w:r>
          </w:p>
        </w:tc>
        <w:tc>
          <w:tcPr>
            <w:tcW w:w="656" w:type="dxa"/>
            <w:shd w:val="clear" w:color="auto" w:fill="auto"/>
            <w:tcMar>
              <w:left w:w="28" w:type="dxa"/>
              <w:right w:w="28" w:type="dxa"/>
            </w:tcMar>
            <w:vAlign w:val="center"/>
          </w:tcPr>
          <w:p w14:paraId="52C6205D" w14:textId="77777777" w:rsidR="00F64284" w:rsidRPr="00F64284" w:rsidRDefault="00F64284" w:rsidP="00F64284">
            <w:pPr>
              <w:jc w:val="center"/>
              <w:rPr>
                <w:color w:val="000000"/>
                <w:sz w:val="16"/>
                <w:szCs w:val="16"/>
              </w:rPr>
            </w:pPr>
            <w:r w:rsidRPr="00F64284">
              <w:rPr>
                <w:bCs/>
                <w:color w:val="000000"/>
                <w:sz w:val="16"/>
                <w:szCs w:val="16"/>
                <w:lang w:val="en-US"/>
              </w:rPr>
              <w:t> 0</w:t>
            </w:r>
          </w:p>
        </w:tc>
        <w:tc>
          <w:tcPr>
            <w:tcW w:w="656" w:type="dxa"/>
            <w:shd w:val="clear" w:color="auto" w:fill="auto"/>
            <w:tcMar>
              <w:left w:w="28" w:type="dxa"/>
              <w:right w:w="28" w:type="dxa"/>
            </w:tcMar>
            <w:vAlign w:val="center"/>
          </w:tcPr>
          <w:p w14:paraId="15D467AE" w14:textId="77777777" w:rsidR="00F64284" w:rsidRPr="00F64284" w:rsidRDefault="00F64284" w:rsidP="00F64284">
            <w:pPr>
              <w:jc w:val="center"/>
              <w:rPr>
                <w:color w:val="000000"/>
                <w:sz w:val="16"/>
                <w:szCs w:val="16"/>
              </w:rPr>
            </w:pPr>
            <w:r w:rsidRPr="00F64284">
              <w:rPr>
                <w:color w:val="000000"/>
                <w:sz w:val="16"/>
                <w:szCs w:val="16"/>
              </w:rPr>
              <w:t>0</w:t>
            </w:r>
          </w:p>
        </w:tc>
        <w:tc>
          <w:tcPr>
            <w:tcW w:w="590" w:type="dxa"/>
            <w:shd w:val="clear" w:color="auto" w:fill="auto"/>
            <w:tcMar>
              <w:left w:w="28" w:type="dxa"/>
              <w:right w:w="28" w:type="dxa"/>
            </w:tcMar>
            <w:vAlign w:val="center"/>
          </w:tcPr>
          <w:p w14:paraId="109A342A" w14:textId="77777777" w:rsidR="00F64284" w:rsidRPr="00F64284" w:rsidRDefault="00F64284" w:rsidP="00F64284">
            <w:pPr>
              <w:jc w:val="center"/>
              <w:rPr>
                <w:color w:val="000000"/>
                <w:sz w:val="16"/>
                <w:szCs w:val="16"/>
              </w:rPr>
            </w:pPr>
            <w:r w:rsidRPr="00F64284">
              <w:rPr>
                <w:color w:val="000000"/>
                <w:sz w:val="16"/>
                <w:szCs w:val="16"/>
              </w:rPr>
              <w:t>0</w:t>
            </w:r>
          </w:p>
        </w:tc>
        <w:tc>
          <w:tcPr>
            <w:tcW w:w="656" w:type="dxa"/>
            <w:tcMar>
              <w:left w:w="28" w:type="dxa"/>
              <w:right w:w="28" w:type="dxa"/>
            </w:tcMar>
            <w:vAlign w:val="center"/>
          </w:tcPr>
          <w:p w14:paraId="06CFDA58" w14:textId="77777777" w:rsidR="00F64284" w:rsidRPr="00F64284" w:rsidRDefault="00F64284" w:rsidP="00F64284">
            <w:pPr>
              <w:jc w:val="center"/>
              <w:rPr>
                <w:color w:val="000000"/>
                <w:sz w:val="16"/>
                <w:szCs w:val="16"/>
              </w:rPr>
            </w:pPr>
            <w:r w:rsidRPr="00F64284">
              <w:rPr>
                <w:color w:val="000000"/>
                <w:sz w:val="16"/>
                <w:szCs w:val="16"/>
              </w:rPr>
              <w:t>4678</w:t>
            </w:r>
          </w:p>
        </w:tc>
        <w:tc>
          <w:tcPr>
            <w:tcW w:w="656" w:type="dxa"/>
            <w:tcMar>
              <w:left w:w="28" w:type="dxa"/>
              <w:right w:w="28" w:type="dxa"/>
            </w:tcMar>
            <w:vAlign w:val="center"/>
          </w:tcPr>
          <w:p w14:paraId="6EF82673" w14:textId="77777777" w:rsidR="00F64284" w:rsidRPr="00F64284" w:rsidRDefault="00F64284" w:rsidP="00F64284">
            <w:pPr>
              <w:jc w:val="center"/>
              <w:rPr>
                <w:color w:val="000000"/>
                <w:sz w:val="16"/>
                <w:szCs w:val="16"/>
              </w:rPr>
            </w:pPr>
            <w:r w:rsidRPr="00F64284">
              <w:rPr>
                <w:color w:val="000000"/>
                <w:sz w:val="16"/>
                <w:szCs w:val="16"/>
              </w:rPr>
              <w:t>7141</w:t>
            </w:r>
          </w:p>
        </w:tc>
        <w:tc>
          <w:tcPr>
            <w:tcW w:w="656" w:type="dxa"/>
            <w:vAlign w:val="center"/>
          </w:tcPr>
          <w:p w14:paraId="40E80ABB" w14:textId="77777777" w:rsidR="00F64284" w:rsidRPr="00F64284" w:rsidRDefault="00F64284" w:rsidP="00F64284">
            <w:pPr>
              <w:jc w:val="center"/>
              <w:rPr>
                <w:color w:val="000000"/>
                <w:sz w:val="16"/>
                <w:szCs w:val="16"/>
              </w:rPr>
            </w:pPr>
            <w:r w:rsidRPr="00F64284">
              <w:rPr>
                <w:color w:val="000000"/>
                <w:sz w:val="16"/>
                <w:szCs w:val="16"/>
              </w:rPr>
              <w:t>52641</w:t>
            </w:r>
          </w:p>
        </w:tc>
        <w:tc>
          <w:tcPr>
            <w:tcW w:w="656" w:type="dxa"/>
            <w:vAlign w:val="center"/>
          </w:tcPr>
          <w:p w14:paraId="20F072A4" w14:textId="77777777" w:rsidR="00F64284" w:rsidRPr="00F64284" w:rsidRDefault="00F64284" w:rsidP="00F64284">
            <w:pPr>
              <w:jc w:val="center"/>
              <w:rPr>
                <w:color w:val="000000"/>
                <w:sz w:val="16"/>
                <w:szCs w:val="16"/>
              </w:rPr>
            </w:pPr>
            <w:r w:rsidRPr="00F64284">
              <w:rPr>
                <w:color w:val="000000"/>
                <w:sz w:val="16"/>
                <w:szCs w:val="16"/>
              </w:rPr>
              <w:t>52641</w:t>
            </w:r>
          </w:p>
        </w:tc>
        <w:tc>
          <w:tcPr>
            <w:tcW w:w="656" w:type="dxa"/>
            <w:vAlign w:val="center"/>
          </w:tcPr>
          <w:p w14:paraId="436AB4BA" w14:textId="77777777" w:rsidR="00F64284" w:rsidRPr="00F64284" w:rsidRDefault="00F64284" w:rsidP="00F64284">
            <w:pPr>
              <w:jc w:val="center"/>
              <w:rPr>
                <w:color w:val="000000"/>
                <w:sz w:val="16"/>
                <w:szCs w:val="16"/>
              </w:rPr>
            </w:pPr>
            <w:r w:rsidRPr="00F64284">
              <w:rPr>
                <w:color w:val="000000"/>
                <w:sz w:val="16"/>
                <w:szCs w:val="16"/>
              </w:rPr>
              <w:t>115969</w:t>
            </w:r>
          </w:p>
        </w:tc>
        <w:tc>
          <w:tcPr>
            <w:tcW w:w="656" w:type="dxa"/>
            <w:vAlign w:val="center"/>
          </w:tcPr>
          <w:p w14:paraId="6FA4116B" w14:textId="77777777" w:rsidR="00F64284" w:rsidRPr="00F64284" w:rsidRDefault="00F64284" w:rsidP="00F64284">
            <w:pPr>
              <w:jc w:val="center"/>
              <w:rPr>
                <w:color w:val="000000"/>
                <w:sz w:val="16"/>
                <w:szCs w:val="16"/>
              </w:rPr>
            </w:pPr>
            <w:r w:rsidRPr="00F64284">
              <w:rPr>
                <w:color w:val="000000"/>
                <w:sz w:val="16"/>
                <w:szCs w:val="16"/>
              </w:rPr>
              <w:t>382235</w:t>
            </w:r>
          </w:p>
        </w:tc>
        <w:tc>
          <w:tcPr>
            <w:tcW w:w="656" w:type="dxa"/>
            <w:vAlign w:val="center"/>
          </w:tcPr>
          <w:p w14:paraId="043D2B83" w14:textId="77777777" w:rsidR="00F64284" w:rsidRPr="00F64284" w:rsidRDefault="00F64284" w:rsidP="00F64284">
            <w:pPr>
              <w:jc w:val="center"/>
              <w:rPr>
                <w:color w:val="000000"/>
                <w:sz w:val="16"/>
                <w:szCs w:val="16"/>
              </w:rPr>
            </w:pPr>
            <w:r w:rsidRPr="00F64284">
              <w:rPr>
                <w:color w:val="000000"/>
                <w:sz w:val="16"/>
                <w:szCs w:val="16"/>
              </w:rPr>
              <w:t>453582</w:t>
            </w:r>
          </w:p>
        </w:tc>
      </w:tr>
      <w:tr w:rsidR="00F64284" w:rsidRPr="00F64284" w14:paraId="05349F67" w14:textId="77777777" w:rsidTr="00F95151">
        <w:trPr>
          <w:trHeight w:val="510"/>
          <w:jc w:val="center"/>
        </w:trPr>
        <w:tc>
          <w:tcPr>
            <w:tcW w:w="356" w:type="dxa"/>
            <w:shd w:val="clear" w:color="auto" w:fill="auto"/>
            <w:tcMar>
              <w:left w:w="28" w:type="dxa"/>
              <w:right w:w="28" w:type="dxa"/>
            </w:tcMar>
            <w:vAlign w:val="center"/>
            <w:hideMark/>
          </w:tcPr>
          <w:p w14:paraId="553A75F3" w14:textId="77777777" w:rsidR="00F64284" w:rsidRPr="00F64284" w:rsidRDefault="00F64284" w:rsidP="00F64284">
            <w:pPr>
              <w:jc w:val="center"/>
              <w:rPr>
                <w:sz w:val="16"/>
                <w:szCs w:val="16"/>
              </w:rPr>
            </w:pPr>
            <w:r w:rsidRPr="00F64284">
              <w:rPr>
                <w:sz w:val="16"/>
                <w:szCs w:val="16"/>
              </w:rPr>
              <w:t>1.2.</w:t>
            </w:r>
          </w:p>
        </w:tc>
        <w:tc>
          <w:tcPr>
            <w:tcW w:w="1585" w:type="dxa"/>
            <w:shd w:val="clear" w:color="auto" w:fill="auto"/>
            <w:tcMar>
              <w:left w:w="28" w:type="dxa"/>
              <w:right w:w="28" w:type="dxa"/>
            </w:tcMar>
            <w:vAlign w:val="center"/>
            <w:hideMark/>
          </w:tcPr>
          <w:p w14:paraId="3ECBC92A" w14:textId="77777777" w:rsidR="00F64284" w:rsidRPr="00F64284" w:rsidRDefault="00F64284" w:rsidP="00F64284">
            <w:pPr>
              <w:rPr>
                <w:sz w:val="16"/>
                <w:szCs w:val="16"/>
              </w:rPr>
            </w:pPr>
            <w:r w:rsidRPr="00F64284">
              <w:rPr>
                <w:sz w:val="16"/>
                <w:szCs w:val="16"/>
              </w:rPr>
              <w:t>прибыль, направленная на инвестиции</w:t>
            </w:r>
          </w:p>
        </w:tc>
        <w:tc>
          <w:tcPr>
            <w:tcW w:w="1196" w:type="dxa"/>
            <w:shd w:val="clear" w:color="auto" w:fill="auto"/>
            <w:tcMar>
              <w:left w:w="28" w:type="dxa"/>
              <w:right w:w="28" w:type="dxa"/>
            </w:tcMar>
            <w:vAlign w:val="center"/>
          </w:tcPr>
          <w:p w14:paraId="2AF11A97" w14:textId="77777777" w:rsidR="00F64284" w:rsidRPr="00F64284" w:rsidRDefault="00F64284" w:rsidP="00F64284">
            <w:pPr>
              <w:jc w:val="center"/>
              <w:rPr>
                <w:color w:val="000000"/>
                <w:sz w:val="16"/>
                <w:szCs w:val="16"/>
              </w:rPr>
            </w:pPr>
            <w:r w:rsidRPr="00F64284">
              <w:rPr>
                <w:color w:val="000000"/>
                <w:sz w:val="16"/>
                <w:szCs w:val="16"/>
              </w:rPr>
              <w:t>819059</w:t>
            </w:r>
          </w:p>
        </w:tc>
        <w:tc>
          <w:tcPr>
            <w:tcW w:w="756" w:type="dxa"/>
            <w:shd w:val="clear" w:color="auto" w:fill="auto"/>
            <w:tcMar>
              <w:left w:w="28" w:type="dxa"/>
              <w:right w:w="28" w:type="dxa"/>
            </w:tcMar>
            <w:vAlign w:val="center"/>
          </w:tcPr>
          <w:p w14:paraId="7E95CD85" w14:textId="77777777" w:rsidR="00F64284" w:rsidRPr="00F64284" w:rsidRDefault="00F64284" w:rsidP="00F64284">
            <w:pPr>
              <w:jc w:val="center"/>
              <w:rPr>
                <w:color w:val="000000"/>
                <w:sz w:val="16"/>
                <w:szCs w:val="16"/>
              </w:rPr>
            </w:pPr>
            <w:r w:rsidRPr="00F64284">
              <w:rPr>
                <w:color w:val="000000"/>
                <w:sz w:val="16"/>
                <w:szCs w:val="16"/>
              </w:rPr>
              <w:t>819059</w:t>
            </w:r>
          </w:p>
        </w:tc>
        <w:tc>
          <w:tcPr>
            <w:tcW w:w="656" w:type="dxa"/>
            <w:shd w:val="clear" w:color="auto" w:fill="auto"/>
            <w:tcMar>
              <w:left w:w="28" w:type="dxa"/>
              <w:right w:w="28" w:type="dxa"/>
            </w:tcMar>
            <w:vAlign w:val="center"/>
          </w:tcPr>
          <w:p w14:paraId="53FA7022" w14:textId="77777777" w:rsidR="00F64284" w:rsidRPr="00F64284" w:rsidRDefault="00F64284" w:rsidP="00F64284">
            <w:pPr>
              <w:jc w:val="center"/>
              <w:rPr>
                <w:color w:val="000000"/>
                <w:sz w:val="16"/>
                <w:szCs w:val="16"/>
              </w:rPr>
            </w:pPr>
            <w:r w:rsidRPr="00F64284">
              <w:rPr>
                <w:bCs/>
                <w:color w:val="000000"/>
                <w:sz w:val="16"/>
                <w:szCs w:val="16"/>
                <w:lang w:val="en-US"/>
              </w:rPr>
              <w:t>0</w:t>
            </w:r>
          </w:p>
        </w:tc>
        <w:tc>
          <w:tcPr>
            <w:tcW w:w="656" w:type="dxa"/>
            <w:shd w:val="clear" w:color="auto" w:fill="auto"/>
            <w:tcMar>
              <w:left w:w="28" w:type="dxa"/>
              <w:right w:w="28" w:type="dxa"/>
            </w:tcMar>
            <w:vAlign w:val="center"/>
          </w:tcPr>
          <w:p w14:paraId="49ACBC44" w14:textId="77777777" w:rsidR="00F64284" w:rsidRPr="00F64284" w:rsidRDefault="00F64284" w:rsidP="00F64284">
            <w:pPr>
              <w:jc w:val="center"/>
              <w:rPr>
                <w:color w:val="000000"/>
                <w:sz w:val="16"/>
                <w:szCs w:val="16"/>
              </w:rPr>
            </w:pPr>
            <w:r w:rsidRPr="00F64284">
              <w:rPr>
                <w:color w:val="000000"/>
                <w:sz w:val="16"/>
                <w:szCs w:val="16"/>
              </w:rPr>
              <w:t>9035</w:t>
            </w:r>
          </w:p>
        </w:tc>
        <w:tc>
          <w:tcPr>
            <w:tcW w:w="590" w:type="dxa"/>
            <w:shd w:val="clear" w:color="auto" w:fill="auto"/>
            <w:tcMar>
              <w:left w:w="28" w:type="dxa"/>
              <w:right w:w="28" w:type="dxa"/>
            </w:tcMar>
            <w:vAlign w:val="center"/>
          </w:tcPr>
          <w:p w14:paraId="02BF5679" w14:textId="77777777" w:rsidR="00F64284" w:rsidRPr="00F64284" w:rsidRDefault="00F64284" w:rsidP="00F64284">
            <w:pPr>
              <w:jc w:val="center"/>
              <w:rPr>
                <w:color w:val="000000"/>
                <w:sz w:val="16"/>
                <w:szCs w:val="16"/>
              </w:rPr>
            </w:pPr>
            <w:r w:rsidRPr="00F64284">
              <w:rPr>
                <w:color w:val="000000"/>
                <w:sz w:val="16"/>
                <w:szCs w:val="16"/>
              </w:rPr>
              <w:t>49812</w:t>
            </w:r>
          </w:p>
        </w:tc>
        <w:tc>
          <w:tcPr>
            <w:tcW w:w="656" w:type="dxa"/>
            <w:tcMar>
              <w:left w:w="28" w:type="dxa"/>
              <w:right w:w="28" w:type="dxa"/>
            </w:tcMar>
            <w:vAlign w:val="center"/>
          </w:tcPr>
          <w:p w14:paraId="0165044D" w14:textId="77777777" w:rsidR="00F64284" w:rsidRPr="00F64284" w:rsidRDefault="00F64284" w:rsidP="00F64284">
            <w:pPr>
              <w:jc w:val="center"/>
              <w:rPr>
                <w:color w:val="000000"/>
                <w:sz w:val="16"/>
                <w:szCs w:val="16"/>
              </w:rPr>
            </w:pPr>
            <w:r w:rsidRPr="00F64284">
              <w:rPr>
                <w:color w:val="000000"/>
                <w:sz w:val="16"/>
                <w:szCs w:val="16"/>
              </w:rPr>
              <w:t>88992</w:t>
            </w:r>
          </w:p>
        </w:tc>
        <w:tc>
          <w:tcPr>
            <w:tcW w:w="656" w:type="dxa"/>
            <w:tcMar>
              <w:left w:w="28" w:type="dxa"/>
              <w:right w:w="28" w:type="dxa"/>
            </w:tcMar>
            <w:vAlign w:val="center"/>
          </w:tcPr>
          <w:p w14:paraId="1B62B520" w14:textId="77777777" w:rsidR="00F64284" w:rsidRPr="00F64284" w:rsidRDefault="00F64284" w:rsidP="00F64284">
            <w:pPr>
              <w:jc w:val="center"/>
              <w:rPr>
                <w:color w:val="000000"/>
                <w:sz w:val="16"/>
                <w:szCs w:val="16"/>
              </w:rPr>
            </w:pPr>
            <w:r w:rsidRPr="00F64284">
              <w:rPr>
                <w:color w:val="000000"/>
                <w:sz w:val="16"/>
                <w:szCs w:val="16"/>
              </w:rPr>
              <w:t>134172</w:t>
            </w:r>
          </w:p>
        </w:tc>
        <w:tc>
          <w:tcPr>
            <w:tcW w:w="656" w:type="dxa"/>
            <w:vAlign w:val="center"/>
          </w:tcPr>
          <w:p w14:paraId="34CB4B1C" w14:textId="77777777" w:rsidR="00F64284" w:rsidRPr="00F64284" w:rsidRDefault="00F64284" w:rsidP="00F64284">
            <w:pPr>
              <w:jc w:val="center"/>
              <w:rPr>
                <w:color w:val="000000"/>
                <w:sz w:val="16"/>
                <w:szCs w:val="16"/>
              </w:rPr>
            </w:pPr>
            <w:r w:rsidRPr="00F64284">
              <w:rPr>
                <w:color w:val="000000"/>
                <w:sz w:val="16"/>
                <w:szCs w:val="16"/>
              </w:rPr>
              <w:t>139224</w:t>
            </w:r>
          </w:p>
        </w:tc>
        <w:tc>
          <w:tcPr>
            <w:tcW w:w="656" w:type="dxa"/>
            <w:vAlign w:val="center"/>
          </w:tcPr>
          <w:p w14:paraId="760D4A99" w14:textId="77777777" w:rsidR="00F64284" w:rsidRPr="00F64284" w:rsidRDefault="00F64284" w:rsidP="00F64284">
            <w:pPr>
              <w:jc w:val="center"/>
              <w:rPr>
                <w:color w:val="000000"/>
                <w:sz w:val="16"/>
                <w:szCs w:val="16"/>
              </w:rPr>
            </w:pPr>
            <w:r w:rsidRPr="00F64284">
              <w:rPr>
                <w:color w:val="000000"/>
                <w:sz w:val="16"/>
                <w:szCs w:val="16"/>
              </w:rPr>
              <w:t>195530</w:t>
            </w:r>
          </w:p>
        </w:tc>
        <w:tc>
          <w:tcPr>
            <w:tcW w:w="656" w:type="dxa"/>
            <w:vAlign w:val="center"/>
          </w:tcPr>
          <w:p w14:paraId="76F3B478" w14:textId="77777777" w:rsidR="00F64284" w:rsidRPr="00F64284" w:rsidRDefault="00F64284" w:rsidP="00F64284">
            <w:pPr>
              <w:jc w:val="center"/>
              <w:rPr>
                <w:color w:val="000000"/>
                <w:sz w:val="16"/>
                <w:szCs w:val="16"/>
              </w:rPr>
            </w:pPr>
            <w:r w:rsidRPr="00F64284">
              <w:rPr>
                <w:color w:val="000000"/>
                <w:sz w:val="16"/>
                <w:szCs w:val="16"/>
              </w:rPr>
              <w:t>196249</w:t>
            </w:r>
          </w:p>
        </w:tc>
        <w:tc>
          <w:tcPr>
            <w:tcW w:w="656" w:type="dxa"/>
            <w:vAlign w:val="center"/>
          </w:tcPr>
          <w:p w14:paraId="7E5F62F1" w14:textId="77777777" w:rsidR="00F64284" w:rsidRPr="00F64284" w:rsidRDefault="00F64284" w:rsidP="00F64284">
            <w:pPr>
              <w:jc w:val="center"/>
              <w:rPr>
                <w:color w:val="000000"/>
                <w:sz w:val="16"/>
                <w:szCs w:val="16"/>
              </w:rPr>
            </w:pPr>
            <w:r w:rsidRPr="00F64284">
              <w:rPr>
                <w:color w:val="000000"/>
                <w:sz w:val="16"/>
                <w:szCs w:val="16"/>
              </w:rPr>
              <w:t>6045</w:t>
            </w:r>
          </w:p>
        </w:tc>
        <w:tc>
          <w:tcPr>
            <w:tcW w:w="656" w:type="dxa"/>
            <w:vAlign w:val="center"/>
          </w:tcPr>
          <w:p w14:paraId="2C63A16D" w14:textId="77777777" w:rsidR="00F64284" w:rsidRPr="00F64284" w:rsidRDefault="00F64284" w:rsidP="00F64284">
            <w:pPr>
              <w:jc w:val="center"/>
              <w:rPr>
                <w:color w:val="000000"/>
                <w:sz w:val="16"/>
                <w:szCs w:val="16"/>
              </w:rPr>
            </w:pPr>
            <w:r w:rsidRPr="00F64284">
              <w:rPr>
                <w:color w:val="000000"/>
                <w:sz w:val="16"/>
                <w:szCs w:val="16"/>
              </w:rPr>
              <w:t>0</w:t>
            </w:r>
          </w:p>
        </w:tc>
      </w:tr>
      <w:tr w:rsidR="00F64284" w:rsidRPr="00F64284" w14:paraId="1A6F9CE6" w14:textId="77777777" w:rsidTr="00F95151">
        <w:trPr>
          <w:trHeight w:val="510"/>
          <w:jc w:val="center"/>
        </w:trPr>
        <w:tc>
          <w:tcPr>
            <w:tcW w:w="356" w:type="dxa"/>
            <w:shd w:val="clear" w:color="auto" w:fill="auto"/>
            <w:tcMar>
              <w:left w:w="28" w:type="dxa"/>
              <w:right w:w="28" w:type="dxa"/>
            </w:tcMar>
            <w:vAlign w:val="center"/>
            <w:hideMark/>
          </w:tcPr>
          <w:p w14:paraId="4ED3ECDD" w14:textId="77777777" w:rsidR="00F64284" w:rsidRPr="00F64284" w:rsidRDefault="00F64284" w:rsidP="00F64284">
            <w:pPr>
              <w:jc w:val="center"/>
              <w:rPr>
                <w:sz w:val="16"/>
                <w:szCs w:val="16"/>
              </w:rPr>
            </w:pPr>
            <w:r w:rsidRPr="00F64284">
              <w:rPr>
                <w:sz w:val="16"/>
                <w:szCs w:val="16"/>
              </w:rPr>
              <w:t>1.3.</w:t>
            </w:r>
          </w:p>
        </w:tc>
        <w:tc>
          <w:tcPr>
            <w:tcW w:w="1585" w:type="dxa"/>
            <w:shd w:val="clear" w:color="auto" w:fill="auto"/>
            <w:tcMar>
              <w:left w:w="28" w:type="dxa"/>
              <w:right w:w="28" w:type="dxa"/>
            </w:tcMar>
            <w:vAlign w:val="center"/>
            <w:hideMark/>
          </w:tcPr>
          <w:p w14:paraId="3332A7D6" w14:textId="77777777" w:rsidR="00F64284" w:rsidRPr="00F64284" w:rsidRDefault="00F64284" w:rsidP="00F64284">
            <w:pPr>
              <w:ind w:right="-52"/>
              <w:rPr>
                <w:sz w:val="16"/>
                <w:szCs w:val="16"/>
              </w:rPr>
            </w:pPr>
            <w:r w:rsidRPr="00F64284">
              <w:rPr>
                <w:sz w:val="16"/>
                <w:szCs w:val="16"/>
              </w:rPr>
              <w:t>средства,</w:t>
            </w:r>
          </w:p>
          <w:p w14:paraId="395D9682" w14:textId="77777777" w:rsidR="00F64284" w:rsidRPr="00F64284" w:rsidRDefault="00F64284" w:rsidP="00F64284">
            <w:pPr>
              <w:ind w:right="-52"/>
              <w:rPr>
                <w:sz w:val="16"/>
                <w:szCs w:val="16"/>
              </w:rPr>
            </w:pPr>
            <w:r w:rsidRPr="00F64284">
              <w:rPr>
                <w:sz w:val="16"/>
                <w:szCs w:val="16"/>
              </w:rPr>
              <w:t>полученные за счет платы за подключение</w:t>
            </w:r>
          </w:p>
        </w:tc>
        <w:tc>
          <w:tcPr>
            <w:tcW w:w="1196" w:type="dxa"/>
            <w:shd w:val="clear" w:color="auto" w:fill="auto"/>
            <w:tcMar>
              <w:left w:w="28" w:type="dxa"/>
              <w:right w:w="28" w:type="dxa"/>
            </w:tcMar>
            <w:vAlign w:val="center"/>
          </w:tcPr>
          <w:p w14:paraId="5663C3EE"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4C605EF9"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2828444F"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2BD159FA"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1975860B"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4CA40CA4"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4C85D5B4"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45644A55"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338486F5"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E3A23F1"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1781C492"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85EDDCB"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29A083BD" w14:textId="77777777" w:rsidTr="00F95151">
        <w:trPr>
          <w:trHeight w:val="510"/>
          <w:jc w:val="center"/>
        </w:trPr>
        <w:tc>
          <w:tcPr>
            <w:tcW w:w="356" w:type="dxa"/>
            <w:shd w:val="clear" w:color="auto" w:fill="auto"/>
            <w:tcMar>
              <w:left w:w="28" w:type="dxa"/>
              <w:right w:w="28" w:type="dxa"/>
            </w:tcMar>
            <w:vAlign w:val="center"/>
            <w:hideMark/>
          </w:tcPr>
          <w:p w14:paraId="46E2E976" w14:textId="77777777" w:rsidR="00F64284" w:rsidRPr="00F64284" w:rsidRDefault="00F64284" w:rsidP="00F64284">
            <w:pPr>
              <w:jc w:val="center"/>
              <w:rPr>
                <w:sz w:val="16"/>
                <w:szCs w:val="16"/>
              </w:rPr>
            </w:pPr>
            <w:r w:rsidRPr="00F64284">
              <w:rPr>
                <w:sz w:val="16"/>
                <w:szCs w:val="16"/>
              </w:rPr>
              <w:t>1.4.</w:t>
            </w:r>
          </w:p>
        </w:tc>
        <w:tc>
          <w:tcPr>
            <w:tcW w:w="1585" w:type="dxa"/>
            <w:shd w:val="clear" w:color="auto" w:fill="auto"/>
            <w:tcMar>
              <w:left w:w="28" w:type="dxa"/>
              <w:right w:w="28" w:type="dxa"/>
            </w:tcMar>
            <w:vAlign w:val="center"/>
            <w:hideMark/>
          </w:tcPr>
          <w:p w14:paraId="0A233FC4" w14:textId="77777777" w:rsidR="00F64284" w:rsidRPr="00F64284" w:rsidRDefault="00F64284" w:rsidP="00F64284">
            <w:pPr>
              <w:rPr>
                <w:sz w:val="16"/>
                <w:szCs w:val="16"/>
              </w:rPr>
            </w:pPr>
            <w:r w:rsidRPr="00F64284">
              <w:rPr>
                <w:sz w:val="16"/>
                <w:szCs w:val="16"/>
              </w:rPr>
              <w:t>прочие средства, в т.ч. аренда имущества</w:t>
            </w:r>
          </w:p>
        </w:tc>
        <w:tc>
          <w:tcPr>
            <w:tcW w:w="1196" w:type="dxa"/>
            <w:shd w:val="clear" w:color="auto" w:fill="auto"/>
            <w:tcMar>
              <w:left w:w="28" w:type="dxa"/>
              <w:right w:w="28" w:type="dxa"/>
            </w:tcMar>
            <w:vAlign w:val="center"/>
          </w:tcPr>
          <w:p w14:paraId="05520B43"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3786C0A3"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47990900"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54FB3265"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43C92E0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17F7742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0B2F92BA"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3B1C908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1E19CA1"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742A38E"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32895AF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A73DADF"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63C932E9" w14:textId="77777777" w:rsidTr="00F95151">
        <w:trPr>
          <w:trHeight w:val="255"/>
          <w:jc w:val="center"/>
        </w:trPr>
        <w:tc>
          <w:tcPr>
            <w:tcW w:w="356" w:type="dxa"/>
            <w:shd w:val="clear" w:color="auto" w:fill="auto"/>
            <w:tcMar>
              <w:left w:w="28" w:type="dxa"/>
              <w:right w:w="28" w:type="dxa"/>
            </w:tcMar>
            <w:vAlign w:val="center"/>
            <w:hideMark/>
          </w:tcPr>
          <w:p w14:paraId="0DEAC4A0" w14:textId="77777777" w:rsidR="00F64284" w:rsidRPr="00F64284" w:rsidRDefault="00F64284" w:rsidP="00F64284">
            <w:pPr>
              <w:jc w:val="center"/>
              <w:rPr>
                <w:bCs/>
                <w:sz w:val="16"/>
                <w:szCs w:val="16"/>
              </w:rPr>
            </w:pPr>
            <w:r w:rsidRPr="00F64284">
              <w:rPr>
                <w:bCs/>
                <w:sz w:val="16"/>
                <w:szCs w:val="16"/>
              </w:rPr>
              <w:t>2.</w:t>
            </w:r>
          </w:p>
        </w:tc>
        <w:tc>
          <w:tcPr>
            <w:tcW w:w="1585" w:type="dxa"/>
            <w:shd w:val="clear" w:color="auto" w:fill="auto"/>
            <w:tcMar>
              <w:left w:w="28" w:type="dxa"/>
              <w:right w:w="28" w:type="dxa"/>
            </w:tcMar>
            <w:vAlign w:val="center"/>
            <w:hideMark/>
          </w:tcPr>
          <w:p w14:paraId="0285F53C" w14:textId="77777777" w:rsidR="00F64284" w:rsidRPr="00F64284" w:rsidRDefault="00F64284" w:rsidP="00F64284">
            <w:pPr>
              <w:rPr>
                <w:bCs/>
                <w:sz w:val="16"/>
                <w:szCs w:val="16"/>
              </w:rPr>
            </w:pPr>
            <w:r w:rsidRPr="00F64284">
              <w:rPr>
                <w:bCs/>
                <w:sz w:val="16"/>
                <w:szCs w:val="16"/>
              </w:rPr>
              <w:t>Привлеченные средства</w:t>
            </w:r>
          </w:p>
        </w:tc>
        <w:tc>
          <w:tcPr>
            <w:tcW w:w="1196" w:type="dxa"/>
            <w:shd w:val="clear" w:color="auto" w:fill="auto"/>
            <w:tcMar>
              <w:left w:w="28" w:type="dxa"/>
              <w:right w:w="28" w:type="dxa"/>
            </w:tcMar>
            <w:vAlign w:val="center"/>
          </w:tcPr>
          <w:p w14:paraId="681DC0BB"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5877C025"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05131FBD"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49B55666"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4CC05E7F"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0AF60701"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1B77752D"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0D70195"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364A0D8"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267B7801"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9B789AA"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41292DA7"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134E5405" w14:textId="77777777" w:rsidTr="00F95151">
        <w:trPr>
          <w:trHeight w:val="255"/>
          <w:jc w:val="center"/>
        </w:trPr>
        <w:tc>
          <w:tcPr>
            <w:tcW w:w="356" w:type="dxa"/>
            <w:shd w:val="clear" w:color="auto" w:fill="auto"/>
            <w:tcMar>
              <w:left w:w="28" w:type="dxa"/>
              <w:right w:w="28" w:type="dxa"/>
            </w:tcMar>
            <w:vAlign w:val="center"/>
            <w:hideMark/>
          </w:tcPr>
          <w:p w14:paraId="38B30D48" w14:textId="77777777" w:rsidR="00F64284" w:rsidRPr="00F64284" w:rsidRDefault="00F64284" w:rsidP="00F64284">
            <w:pPr>
              <w:jc w:val="center"/>
              <w:rPr>
                <w:sz w:val="16"/>
                <w:szCs w:val="16"/>
              </w:rPr>
            </w:pPr>
            <w:r w:rsidRPr="00F64284">
              <w:rPr>
                <w:sz w:val="16"/>
                <w:szCs w:val="16"/>
              </w:rPr>
              <w:t>2.1.</w:t>
            </w:r>
          </w:p>
        </w:tc>
        <w:tc>
          <w:tcPr>
            <w:tcW w:w="1585" w:type="dxa"/>
            <w:shd w:val="clear" w:color="auto" w:fill="auto"/>
            <w:tcMar>
              <w:left w:w="28" w:type="dxa"/>
              <w:right w:w="28" w:type="dxa"/>
            </w:tcMar>
            <w:vAlign w:val="center"/>
            <w:hideMark/>
          </w:tcPr>
          <w:p w14:paraId="48114791" w14:textId="77777777" w:rsidR="00F64284" w:rsidRPr="00F64284" w:rsidRDefault="00F64284" w:rsidP="00F64284">
            <w:pPr>
              <w:rPr>
                <w:sz w:val="16"/>
                <w:szCs w:val="16"/>
              </w:rPr>
            </w:pPr>
            <w:r w:rsidRPr="00F64284">
              <w:rPr>
                <w:sz w:val="16"/>
                <w:szCs w:val="16"/>
              </w:rPr>
              <w:t>кредиты</w:t>
            </w:r>
          </w:p>
        </w:tc>
        <w:tc>
          <w:tcPr>
            <w:tcW w:w="1196" w:type="dxa"/>
            <w:shd w:val="clear" w:color="auto" w:fill="auto"/>
            <w:tcMar>
              <w:left w:w="28" w:type="dxa"/>
              <w:right w:w="28" w:type="dxa"/>
            </w:tcMar>
            <w:vAlign w:val="center"/>
          </w:tcPr>
          <w:p w14:paraId="59F3594B"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67B5875B"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3A16AA97"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129B385A"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67CD91D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5460A0F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1A0C4F52"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54BAE9D"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2376B53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1C130CAC"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21D9E878"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3FB81019"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30D1C021" w14:textId="77777777" w:rsidTr="00F95151">
        <w:trPr>
          <w:trHeight w:val="255"/>
          <w:jc w:val="center"/>
        </w:trPr>
        <w:tc>
          <w:tcPr>
            <w:tcW w:w="356" w:type="dxa"/>
            <w:shd w:val="clear" w:color="auto" w:fill="auto"/>
            <w:tcMar>
              <w:left w:w="28" w:type="dxa"/>
              <w:right w:w="28" w:type="dxa"/>
            </w:tcMar>
            <w:vAlign w:val="center"/>
            <w:hideMark/>
          </w:tcPr>
          <w:p w14:paraId="3EF9FB7D" w14:textId="77777777" w:rsidR="00F64284" w:rsidRPr="00F64284" w:rsidRDefault="00F64284" w:rsidP="00F64284">
            <w:pPr>
              <w:jc w:val="center"/>
              <w:rPr>
                <w:sz w:val="16"/>
                <w:szCs w:val="16"/>
              </w:rPr>
            </w:pPr>
            <w:r w:rsidRPr="00F64284">
              <w:rPr>
                <w:sz w:val="16"/>
                <w:szCs w:val="16"/>
              </w:rPr>
              <w:t>2.2.</w:t>
            </w:r>
          </w:p>
        </w:tc>
        <w:tc>
          <w:tcPr>
            <w:tcW w:w="1585" w:type="dxa"/>
            <w:shd w:val="clear" w:color="auto" w:fill="auto"/>
            <w:tcMar>
              <w:left w:w="28" w:type="dxa"/>
              <w:right w:w="28" w:type="dxa"/>
            </w:tcMar>
            <w:vAlign w:val="center"/>
            <w:hideMark/>
          </w:tcPr>
          <w:p w14:paraId="1731C2AE" w14:textId="77777777" w:rsidR="00F64284" w:rsidRPr="00F64284" w:rsidRDefault="00F64284" w:rsidP="00F64284">
            <w:pPr>
              <w:rPr>
                <w:sz w:val="16"/>
                <w:szCs w:val="16"/>
              </w:rPr>
            </w:pPr>
            <w:r w:rsidRPr="00F64284">
              <w:rPr>
                <w:sz w:val="16"/>
                <w:szCs w:val="16"/>
              </w:rPr>
              <w:t>займы организаций</w:t>
            </w:r>
          </w:p>
        </w:tc>
        <w:tc>
          <w:tcPr>
            <w:tcW w:w="1196" w:type="dxa"/>
            <w:shd w:val="clear" w:color="auto" w:fill="auto"/>
            <w:tcMar>
              <w:left w:w="28" w:type="dxa"/>
              <w:right w:w="28" w:type="dxa"/>
            </w:tcMar>
            <w:vAlign w:val="center"/>
          </w:tcPr>
          <w:p w14:paraId="6B063FA3"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69C4336B"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26F57C98"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32B99C33"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15AA273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3BAF6F41"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544BD745"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C8E56EB"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BA961F0"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2C1F3C0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454EE4E2"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EAF941B"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1660C700" w14:textId="77777777" w:rsidTr="00F95151">
        <w:trPr>
          <w:trHeight w:val="255"/>
          <w:jc w:val="center"/>
        </w:trPr>
        <w:tc>
          <w:tcPr>
            <w:tcW w:w="356" w:type="dxa"/>
            <w:shd w:val="clear" w:color="auto" w:fill="auto"/>
            <w:tcMar>
              <w:left w:w="28" w:type="dxa"/>
              <w:right w:w="28" w:type="dxa"/>
            </w:tcMar>
            <w:vAlign w:val="center"/>
            <w:hideMark/>
          </w:tcPr>
          <w:p w14:paraId="79C47040" w14:textId="77777777" w:rsidR="00F64284" w:rsidRPr="00F64284" w:rsidRDefault="00F64284" w:rsidP="00F64284">
            <w:pPr>
              <w:jc w:val="center"/>
              <w:rPr>
                <w:sz w:val="16"/>
                <w:szCs w:val="16"/>
              </w:rPr>
            </w:pPr>
            <w:r w:rsidRPr="00F64284">
              <w:rPr>
                <w:sz w:val="16"/>
                <w:szCs w:val="16"/>
              </w:rPr>
              <w:t>2.3.</w:t>
            </w:r>
          </w:p>
        </w:tc>
        <w:tc>
          <w:tcPr>
            <w:tcW w:w="1585" w:type="dxa"/>
            <w:shd w:val="clear" w:color="auto" w:fill="auto"/>
            <w:tcMar>
              <w:left w:w="28" w:type="dxa"/>
              <w:right w:w="28" w:type="dxa"/>
            </w:tcMar>
            <w:vAlign w:val="center"/>
            <w:hideMark/>
          </w:tcPr>
          <w:p w14:paraId="00134549" w14:textId="77777777" w:rsidR="00F64284" w:rsidRPr="00F64284" w:rsidRDefault="00F64284" w:rsidP="00F64284">
            <w:pPr>
              <w:rPr>
                <w:sz w:val="16"/>
                <w:szCs w:val="16"/>
              </w:rPr>
            </w:pPr>
            <w:r w:rsidRPr="00F64284">
              <w:rPr>
                <w:sz w:val="16"/>
                <w:szCs w:val="16"/>
              </w:rPr>
              <w:t>прочие средства</w:t>
            </w:r>
          </w:p>
        </w:tc>
        <w:tc>
          <w:tcPr>
            <w:tcW w:w="1196" w:type="dxa"/>
            <w:shd w:val="clear" w:color="auto" w:fill="auto"/>
            <w:tcMar>
              <w:left w:w="28" w:type="dxa"/>
              <w:right w:w="28" w:type="dxa"/>
            </w:tcMar>
            <w:vAlign w:val="center"/>
          </w:tcPr>
          <w:p w14:paraId="7E55A2B6"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36500BDE"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37E40C8E"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42C2734F"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38CE81BB"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6553A937"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558F8B5B"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EE1FCDE"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3EAED68C"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469831D"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ED7C99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75DD928"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099BF4A0" w14:textId="77777777" w:rsidTr="00F95151">
        <w:trPr>
          <w:trHeight w:val="510"/>
          <w:jc w:val="center"/>
        </w:trPr>
        <w:tc>
          <w:tcPr>
            <w:tcW w:w="356" w:type="dxa"/>
            <w:shd w:val="clear" w:color="auto" w:fill="auto"/>
            <w:tcMar>
              <w:left w:w="28" w:type="dxa"/>
              <w:right w:w="28" w:type="dxa"/>
            </w:tcMar>
            <w:vAlign w:val="center"/>
            <w:hideMark/>
          </w:tcPr>
          <w:p w14:paraId="19BEFAF5" w14:textId="77777777" w:rsidR="00F64284" w:rsidRPr="00F64284" w:rsidRDefault="00F64284" w:rsidP="00F64284">
            <w:pPr>
              <w:jc w:val="center"/>
              <w:rPr>
                <w:bCs/>
                <w:sz w:val="16"/>
                <w:szCs w:val="16"/>
              </w:rPr>
            </w:pPr>
            <w:r w:rsidRPr="00F64284">
              <w:rPr>
                <w:bCs/>
                <w:sz w:val="16"/>
                <w:szCs w:val="16"/>
              </w:rPr>
              <w:t>3.</w:t>
            </w:r>
          </w:p>
        </w:tc>
        <w:tc>
          <w:tcPr>
            <w:tcW w:w="1585" w:type="dxa"/>
            <w:shd w:val="clear" w:color="auto" w:fill="auto"/>
            <w:tcMar>
              <w:left w:w="28" w:type="dxa"/>
              <w:right w:w="28" w:type="dxa"/>
            </w:tcMar>
            <w:vAlign w:val="center"/>
            <w:hideMark/>
          </w:tcPr>
          <w:p w14:paraId="4EAE4612" w14:textId="77777777" w:rsidR="00F64284" w:rsidRPr="00F64284" w:rsidRDefault="00F64284" w:rsidP="00F64284">
            <w:pPr>
              <w:rPr>
                <w:bCs/>
                <w:sz w:val="16"/>
                <w:szCs w:val="16"/>
              </w:rPr>
            </w:pPr>
            <w:r w:rsidRPr="00F64284">
              <w:rPr>
                <w:bCs/>
                <w:sz w:val="16"/>
                <w:szCs w:val="16"/>
              </w:rPr>
              <w:t xml:space="preserve">Бюджетное финансирование </w:t>
            </w:r>
          </w:p>
        </w:tc>
        <w:tc>
          <w:tcPr>
            <w:tcW w:w="1196" w:type="dxa"/>
            <w:shd w:val="clear" w:color="auto" w:fill="auto"/>
            <w:tcMar>
              <w:left w:w="28" w:type="dxa"/>
              <w:right w:w="28" w:type="dxa"/>
            </w:tcMar>
            <w:vAlign w:val="center"/>
          </w:tcPr>
          <w:p w14:paraId="0EC2FBCE" w14:textId="77777777" w:rsidR="00F64284" w:rsidRPr="00F64284" w:rsidRDefault="00F64284" w:rsidP="00F64284">
            <w:pPr>
              <w:jc w:val="center"/>
              <w:rPr>
                <w:sz w:val="16"/>
                <w:szCs w:val="16"/>
              </w:rPr>
            </w:pPr>
            <w:r w:rsidRPr="00F64284">
              <w:rPr>
                <w:sz w:val="16"/>
                <w:szCs w:val="16"/>
              </w:rPr>
              <w:t>700962</w:t>
            </w:r>
          </w:p>
        </w:tc>
        <w:tc>
          <w:tcPr>
            <w:tcW w:w="756" w:type="dxa"/>
            <w:shd w:val="clear" w:color="auto" w:fill="auto"/>
            <w:tcMar>
              <w:left w:w="28" w:type="dxa"/>
              <w:right w:w="28" w:type="dxa"/>
            </w:tcMar>
            <w:vAlign w:val="center"/>
          </w:tcPr>
          <w:p w14:paraId="6942CA73" w14:textId="77777777" w:rsidR="00F64284" w:rsidRPr="00F64284" w:rsidRDefault="00F64284" w:rsidP="00F64284">
            <w:pPr>
              <w:jc w:val="center"/>
              <w:rPr>
                <w:sz w:val="16"/>
                <w:szCs w:val="16"/>
              </w:rPr>
            </w:pPr>
            <w:r w:rsidRPr="00F64284">
              <w:rPr>
                <w:sz w:val="16"/>
                <w:szCs w:val="16"/>
              </w:rPr>
              <w:t>700962</w:t>
            </w:r>
          </w:p>
        </w:tc>
        <w:tc>
          <w:tcPr>
            <w:tcW w:w="656" w:type="dxa"/>
            <w:shd w:val="clear" w:color="auto" w:fill="auto"/>
            <w:tcMar>
              <w:left w:w="28" w:type="dxa"/>
              <w:right w:w="28" w:type="dxa"/>
            </w:tcMar>
            <w:vAlign w:val="center"/>
          </w:tcPr>
          <w:p w14:paraId="425D9BF5" w14:textId="77777777" w:rsidR="00F64284" w:rsidRPr="00F64284" w:rsidRDefault="00F64284" w:rsidP="00F64284">
            <w:pPr>
              <w:jc w:val="center"/>
              <w:rPr>
                <w:bCs/>
                <w:sz w:val="16"/>
                <w:szCs w:val="16"/>
              </w:rPr>
            </w:pPr>
            <w:r w:rsidRPr="00F64284">
              <w:rPr>
                <w:bCs/>
                <w:sz w:val="16"/>
                <w:szCs w:val="16"/>
              </w:rPr>
              <w:t>320046</w:t>
            </w:r>
          </w:p>
        </w:tc>
        <w:tc>
          <w:tcPr>
            <w:tcW w:w="656" w:type="dxa"/>
            <w:shd w:val="clear" w:color="auto" w:fill="auto"/>
            <w:tcMar>
              <w:left w:w="28" w:type="dxa"/>
              <w:right w:w="28" w:type="dxa"/>
            </w:tcMar>
            <w:vAlign w:val="center"/>
          </w:tcPr>
          <w:p w14:paraId="1C34DB5A" w14:textId="77777777" w:rsidR="00F64284" w:rsidRPr="00F64284" w:rsidRDefault="00F64284" w:rsidP="00F64284">
            <w:pPr>
              <w:jc w:val="center"/>
              <w:rPr>
                <w:bCs/>
                <w:sz w:val="16"/>
                <w:szCs w:val="16"/>
              </w:rPr>
            </w:pPr>
            <w:r w:rsidRPr="00F64284">
              <w:rPr>
                <w:bCs/>
                <w:sz w:val="16"/>
                <w:szCs w:val="16"/>
              </w:rPr>
              <w:t>150000</w:t>
            </w:r>
          </w:p>
        </w:tc>
        <w:tc>
          <w:tcPr>
            <w:tcW w:w="590" w:type="dxa"/>
            <w:shd w:val="clear" w:color="auto" w:fill="auto"/>
            <w:tcMar>
              <w:left w:w="28" w:type="dxa"/>
              <w:right w:w="28" w:type="dxa"/>
            </w:tcMar>
            <w:vAlign w:val="center"/>
          </w:tcPr>
          <w:p w14:paraId="32CFBAE7" w14:textId="77777777" w:rsidR="00F64284" w:rsidRPr="00F64284" w:rsidRDefault="00F64284" w:rsidP="00F64284">
            <w:pPr>
              <w:jc w:val="center"/>
              <w:rPr>
                <w:bCs/>
                <w:sz w:val="16"/>
                <w:szCs w:val="16"/>
              </w:rPr>
            </w:pPr>
            <w:r w:rsidRPr="00F64284">
              <w:rPr>
                <w:bCs/>
                <w:sz w:val="16"/>
                <w:szCs w:val="16"/>
              </w:rPr>
              <w:t>95875</w:t>
            </w:r>
          </w:p>
        </w:tc>
        <w:tc>
          <w:tcPr>
            <w:tcW w:w="656" w:type="dxa"/>
            <w:tcMar>
              <w:left w:w="28" w:type="dxa"/>
              <w:right w:w="28" w:type="dxa"/>
            </w:tcMar>
            <w:vAlign w:val="center"/>
          </w:tcPr>
          <w:p w14:paraId="6641F407" w14:textId="77777777" w:rsidR="00F64284" w:rsidRPr="00F64284" w:rsidRDefault="00F64284" w:rsidP="00F64284">
            <w:pPr>
              <w:jc w:val="center"/>
              <w:rPr>
                <w:bCs/>
                <w:sz w:val="16"/>
                <w:szCs w:val="16"/>
              </w:rPr>
            </w:pPr>
            <w:r w:rsidRPr="00F64284">
              <w:rPr>
                <w:bCs/>
                <w:sz w:val="16"/>
                <w:szCs w:val="16"/>
              </w:rPr>
              <w:t>63754</w:t>
            </w:r>
          </w:p>
        </w:tc>
        <w:tc>
          <w:tcPr>
            <w:tcW w:w="656" w:type="dxa"/>
            <w:tcMar>
              <w:left w:w="28" w:type="dxa"/>
              <w:right w:w="28" w:type="dxa"/>
            </w:tcMar>
            <w:vAlign w:val="center"/>
          </w:tcPr>
          <w:p w14:paraId="0B3B8EA8" w14:textId="77777777" w:rsidR="00F64284" w:rsidRPr="00F64284" w:rsidRDefault="00F64284" w:rsidP="00F64284">
            <w:pPr>
              <w:jc w:val="center"/>
              <w:rPr>
                <w:bCs/>
                <w:sz w:val="16"/>
                <w:szCs w:val="16"/>
              </w:rPr>
            </w:pPr>
            <w:r w:rsidRPr="00F64284">
              <w:rPr>
                <w:bCs/>
                <w:sz w:val="16"/>
                <w:szCs w:val="16"/>
              </w:rPr>
              <w:t>71287</w:t>
            </w:r>
          </w:p>
        </w:tc>
        <w:tc>
          <w:tcPr>
            <w:tcW w:w="656" w:type="dxa"/>
            <w:vAlign w:val="center"/>
          </w:tcPr>
          <w:p w14:paraId="06DC7BE8"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38A219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5375B12"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67ADAABC"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0C7BEF67"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41A2A6EF" w14:textId="77777777" w:rsidTr="00F95151">
        <w:trPr>
          <w:trHeight w:val="645"/>
          <w:jc w:val="center"/>
        </w:trPr>
        <w:tc>
          <w:tcPr>
            <w:tcW w:w="356" w:type="dxa"/>
            <w:shd w:val="clear" w:color="auto" w:fill="auto"/>
            <w:tcMar>
              <w:left w:w="28" w:type="dxa"/>
              <w:right w:w="28" w:type="dxa"/>
            </w:tcMar>
            <w:vAlign w:val="center"/>
            <w:hideMark/>
          </w:tcPr>
          <w:p w14:paraId="3F044610" w14:textId="77777777" w:rsidR="00F64284" w:rsidRPr="00F64284" w:rsidRDefault="00F64284" w:rsidP="00F64284">
            <w:pPr>
              <w:jc w:val="center"/>
              <w:rPr>
                <w:bCs/>
                <w:sz w:val="16"/>
                <w:szCs w:val="16"/>
              </w:rPr>
            </w:pPr>
            <w:r w:rsidRPr="00F64284">
              <w:rPr>
                <w:bCs/>
                <w:sz w:val="16"/>
                <w:szCs w:val="16"/>
              </w:rPr>
              <w:t>4.</w:t>
            </w:r>
          </w:p>
        </w:tc>
        <w:tc>
          <w:tcPr>
            <w:tcW w:w="1585" w:type="dxa"/>
            <w:shd w:val="clear" w:color="auto" w:fill="auto"/>
            <w:tcMar>
              <w:left w:w="28" w:type="dxa"/>
              <w:right w:w="28" w:type="dxa"/>
            </w:tcMar>
            <w:vAlign w:val="center"/>
            <w:hideMark/>
          </w:tcPr>
          <w:p w14:paraId="2200A689" w14:textId="77777777" w:rsidR="00F64284" w:rsidRPr="00F64284" w:rsidRDefault="00F64284" w:rsidP="00F64284">
            <w:pPr>
              <w:rPr>
                <w:bCs/>
                <w:sz w:val="16"/>
                <w:szCs w:val="16"/>
              </w:rPr>
            </w:pPr>
            <w:r w:rsidRPr="00F64284">
              <w:rPr>
                <w:bCs/>
                <w:sz w:val="16"/>
                <w:szCs w:val="16"/>
              </w:rPr>
              <w:t>Прочие источники финансирования, в т.ч. лизинг</w:t>
            </w:r>
          </w:p>
        </w:tc>
        <w:tc>
          <w:tcPr>
            <w:tcW w:w="1196" w:type="dxa"/>
            <w:shd w:val="clear" w:color="auto" w:fill="auto"/>
            <w:tcMar>
              <w:left w:w="28" w:type="dxa"/>
              <w:right w:w="28" w:type="dxa"/>
            </w:tcMar>
            <w:vAlign w:val="center"/>
          </w:tcPr>
          <w:p w14:paraId="0E019DA1" w14:textId="77777777" w:rsidR="00F64284" w:rsidRPr="00F64284" w:rsidRDefault="00F64284" w:rsidP="00F64284">
            <w:pPr>
              <w:jc w:val="center"/>
              <w:rPr>
                <w:sz w:val="16"/>
                <w:szCs w:val="16"/>
                <w:lang w:val="en-US"/>
              </w:rPr>
            </w:pPr>
            <w:r w:rsidRPr="00F64284">
              <w:rPr>
                <w:sz w:val="16"/>
                <w:szCs w:val="16"/>
                <w:lang w:val="en-US"/>
              </w:rPr>
              <w:t>0</w:t>
            </w:r>
          </w:p>
        </w:tc>
        <w:tc>
          <w:tcPr>
            <w:tcW w:w="756" w:type="dxa"/>
            <w:shd w:val="clear" w:color="auto" w:fill="auto"/>
            <w:tcMar>
              <w:left w:w="28" w:type="dxa"/>
              <w:right w:w="28" w:type="dxa"/>
            </w:tcMar>
            <w:vAlign w:val="center"/>
          </w:tcPr>
          <w:p w14:paraId="6F08E461" w14:textId="77777777" w:rsidR="00F64284" w:rsidRPr="00F64284" w:rsidRDefault="00F64284" w:rsidP="00F64284">
            <w:pPr>
              <w:jc w:val="center"/>
              <w:rPr>
                <w:sz w:val="16"/>
                <w:szCs w:val="16"/>
                <w:lang w:val="en-US"/>
              </w:rPr>
            </w:pPr>
            <w:r w:rsidRPr="00F64284">
              <w:rPr>
                <w:sz w:val="16"/>
                <w:szCs w:val="16"/>
                <w:lang w:val="en-US"/>
              </w:rPr>
              <w:t>0</w:t>
            </w:r>
          </w:p>
        </w:tc>
        <w:tc>
          <w:tcPr>
            <w:tcW w:w="656" w:type="dxa"/>
            <w:shd w:val="clear" w:color="auto" w:fill="auto"/>
            <w:tcMar>
              <w:left w:w="28" w:type="dxa"/>
              <w:right w:w="28" w:type="dxa"/>
            </w:tcMar>
            <w:vAlign w:val="center"/>
          </w:tcPr>
          <w:p w14:paraId="432E5499"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shd w:val="clear" w:color="auto" w:fill="auto"/>
            <w:tcMar>
              <w:left w:w="28" w:type="dxa"/>
              <w:right w:w="28" w:type="dxa"/>
            </w:tcMar>
            <w:vAlign w:val="center"/>
          </w:tcPr>
          <w:p w14:paraId="6370590E" w14:textId="77777777" w:rsidR="00F64284" w:rsidRPr="00F64284" w:rsidRDefault="00F64284" w:rsidP="00F64284">
            <w:pPr>
              <w:jc w:val="center"/>
              <w:rPr>
                <w:bCs/>
                <w:sz w:val="16"/>
                <w:szCs w:val="16"/>
                <w:lang w:val="en-US"/>
              </w:rPr>
            </w:pPr>
            <w:r w:rsidRPr="00F64284">
              <w:rPr>
                <w:bCs/>
                <w:sz w:val="16"/>
                <w:szCs w:val="16"/>
                <w:lang w:val="en-US"/>
              </w:rPr>
              <w:t>0</w:t>
            </w:r>
          </w:p>
        </w:tc>
        <w:tc>
          <w:tcPr>
            <w:tcW w:w="590" w:type="dxa"/>
            <w:shd w:val="clear" w:color="auto" w:fill="auto"/>
            <w:tcMar>
              <w:left w:w="28" w:type="dxa"/>
              <w:right w:w="28" w:type="dxa"/>
            </w:tcMar>
            <w:vAlign w:val="center"/>
          </w:tcPr>
          <w:p w14:paraId="6815685E"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1851C8C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tcMar>
              <w:left w:w="28" w:type="dxa"/>
              <w:right w:w="28" w:type="dxa"/>
            </w:tcMar>
            <w:vAlign w:val="center"/>
          </w:tcPr>
          <w:p w14:paraId="1490199E"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7733730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0BD0A8F7"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EEEC1E7"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0891A146" w14:textId="77777777" w:rsidR="00F64284" w:rsidRPr="00F64284" w:rsidRDefault="00F64284" w:rsidP="00F64284">
            <w:pPr>
              <w:jc w:val="center"/>
              <w:rPr>
                <w:bCs/>
                <w:sz w:val="16"/>
                <w:szCs w:val="16"/>
                <w:lang w:val="en-US"/>
              </w:rPr>
            </w:pPr>
            <w:r w:rsidRPr="00F64284">
              <w:rPr>
                <w:bCs/>
                <w:sz w:val="16"/>
                <w:szCs w:val="16"/>
                <w:lang w:val="en-US"/>
              </w:rPr>
              <w:t>0</w:t>
            </w:r>
          </w:p>
        </w:tc>
        <w:tc>
          <w:tcPr>
            <w:tcW w:w="656" w:type="dxa"/>
            <w:vAlign w:val="center"/>
          </w:tcPr>
          <w:p w14:paraId="55E4B28D" w14:textId="77777777" w:rsidR="00F64284" w:rsidRPr="00F64284" w:rsidRDefault="00F64284" w:rsidP="00F64284">
            <w:pPr>
              <w:jc w:val="center"/>
              <w:rPr>
                <w:bCs/>
                <w:sz w:val="16"/>
                <w:szCs w:val="16"/>
                <w:lang w:val="en-US"/>
              </w:rPr>
            </w:pPr>
            <w:r w:rsidRPr="00F64284">
              <w:rPr>
                <w:bCs/>
                <w:sz w:val="16"/>
                <w:szCs w:val="16"/>
                <w:lang w:val="en-US"/>
              </w:rPr>
              <w:t>0</w:t>
            </w:r>
          </w:p>
        </w:tc>
      </w:tr>
      <w:tr w:rsidR="00F64284" w:rsidRPr="00F64284" w14:paraId="54E3730F" w14:textId="77777777" w:rsidTr="00F95151">
        <w:trPr>
          <w:trHeight w:val="255"/>
          <w:jc w:val="center"/>
        </w:trPr>
        <w:tc>
          <w:tcPr>
            <w:tcW w:w="356" w:type="dxa"/>
            <w:shd w:val="clear" w:color="auto" w:fill="auto"/>
            <w:tcMar>
              <w:left w:w="28" w:type="dxa"/>
              <w:right w:w="28" w:type="dxa"/>
            </w:tcMar>
            <w:vAlign w:val="center"/>
            <w:hideMark/>
          </w:tcPr>
          <w:p w14:paraId="17EB0541" w14:textId="77777777" w:rsidR="00F64284" w:rsidRPr="00F64284" w:rsidRDefault="00F64284" w:rsidP="00F64284">
            <w:pPr>
              <w:jc w:val="center"/>
              <w:rPr>
                <w:bCs/>
                <w:sz w:val="16"/>
                <w:szCs w:val="16"/>
              </w:rPr>
            </w:pPr>
            <w:r w:rsidRPr="00F64284">
              <w:rPr>
                <w:bCs/>
                <w:sz w:val="16"/>
                <w:szCs w:val="16"/>
              </w:rPr>
              <w:t>5.</w:t>
            </w:r>
          </w:p>
        </w:tc>
        <w:tc>
          <w:tcPr>
            <w:tcW w:w="1585" w:type="dxa"/>
            <w:shd w:val="clear" w:color="auto" w:fill="auto"/>
            <w:tcMar>
              <w:left w:w="28" w:type="dxa"/>
              <w:right w:w="28" w:type="dxa"/>
            </w:tcMar>
            <w:vAlign w:val="center"/>
            <w:hideMark/>
          </w:tcPr>
          <w:p w14:paraId="2E354DB4" w14:textId="77777777" w:rsidR="00F64284" w:rsidRPr="00F64284" w:rsidRDefault="00F64284" w:rsidP="00F64284">
            <w:pPr>
              <w:rPr>
                <w:bCs/>
                <w:sz w:val="16"/>
                <w:szCs w:val="16"/>
              </w:rPr>
            </w:pPr>
            <w:r w:rsidRPr="00F64284">
              <w:rPr>
                <w:bCs/>
                <w:sz w:val="16"/>
                <w:szCs w:val="16"/>
              </w:rPr>
              <w:t>Итого по программе</w:t>
            </w:r>
          </w:p>
        </w:tc>
        <w:tc>
          <w:tcPr>
            <w:tcW w:w="1196" w:type="dxa"/>
            <w:shd w:val="clear" w:color="auto" w:fill="auto"/>
            <w:tcMar>
              <w:left w:w="28" w:type="dxa"/>
              <w:right w:w="28" w:type="dxa"/>
            </w:tcMar>
            <w:vAlign w:val="center"/>
          </w:tcPr>
          <w:p w14:paraId="4DF2C9FB" w14:textId="77777777" w:rsidR="00F64284" w:rsidRPr="00F64284" w:rsidRDefault="00F64284" w:rsidP="00F64284">
            <w:pPr>
              <w:jc w:val="center"/>
              <w:rPr>
                <w:color w:val="000000"/>
                <w:sz w:val="16"/>
                <w:szCs w:val="16"/>
              </w:rPr>
            </w:pPr>
            <w:r w:rsidRPr="00F64284">
              <w:rPr>
                <w:color w:val="000000"/>
                <w:sz w:val="16"/>
                <w:szCs w:val="16"/>
              </w:rPr>
              <w:t>2588907</w:t>
            </w:r>
          </w:p>
        </w:tc>
        <w:tc>
          <w:tcPr>
            <w:tcW w:w="756" w:type="dxa"/>
            <w:shd w:val="clear" w:color="auto" w:fill="auto"/>
            <w:tcMar>
              <w:left w:w="28" w:type="dxa"/>
              <w:right w:w="28" w:type="dxa"/>
            </w:tcMar>
            <w:vAlign w:val="center"/>
          </w:tcPr>
          <w:p w14:paraId="763B88FB" w14:textId="77777777" w:rsidR="00F64284" w:rsidRPr="00F64284" w:rsidRDefault="00F64284" w:rsidP="00F64284">
            <w:pPr>
              <w:jc w:val="center"/>
              <w:rPr>
                <w:color w:val="000000"/>
                <w:sz w:val="16"/>
                <w:szCs w:val="16"/>
              </w:rPr>
            </w:pPr>
            <w:r w:rsidRPr="00F64284">
              <w:rPr>
                <w:color w:val="000000"/>
                <w:sz w:val="16"/>
                <w:szCs w:val="16"/>
              </w:rPr>
              <w:t>2588907</w:t>
            </w:r>
          </w:p>
        </w:tc>
        <w:tc>
          <w:tcPr>
            <w:tcW w:w="656" w:type="dxa"/>
            <w:shd w:val="clear" w:color="auto" w:fill="auto"/>
            <w:tcMar>
              <w:left w:w="28" w:type="dxa"/>
              <w:right w:w="28" w:type="dxa"/>
            </w:tcMar>
            <w:vAlign w:val="center"/>
          </w:tcPr>
          <w:p w14:paraId="65030D7A" w14:textId="77777777" w:rsidR="00F64284" w:rsidRPr="00F64284" w:rsidRDefault="00F64284" w:rsidP="00F64284">
            <w:pPr>
              <w:jc w:val="center"/>
              <w:rPr>
                <w:color w:val="000000"/>
                <w:sz w:val="16"/>
                <w:szCs w:val="16"/>
              </w:rPr>
            </w:pPr>
            <w:r w:rsidRPr="00F64284">
              <w:rPr>
                <w:color w:val="000000"/>
                <w:sz w:val="16"/>
                <w:szCs w:val="16"/>
              </w:rPr>
              <w:t>320046</w:t>
            </w:r>
          </w:p>
        </w:tc>
        <w:tc>
          <w:tcPr>
            <w:tcW w:w="656" w:type="dxa"/>
            <w:shd w:val="clear" w:color="auto" w:fill="auto"/>
            <w:tcMar>
              <w:left w:w="28" w:type="dxa"/>
              <w:right w:w="28" w:type="dxa"/>
            </w:tcMar>
            <w:vAlign w:val="center"/>
          </w:tcPr>
          <w:p w14:paraId="4128EABF" w14:textId="77777777" w:rsidR="00F64284" w:rsidRPr="00F64284" w:rsidRDefault="00F64284" w:rsidP="00F64284">
            <w:pPr>
              <w:jc w:val="center"/>
              <w:rPr>
                <w:color w:val="000000"/>
                <w:sz w:val="16"/>
                <w:szCs w:val="16"/>
              </w:rPr>
            </w:pPr>
            <w:r w:rsidRPr="00F64284">
              <w:rPr>
                <w:color w:val="000000"/>
                <w:sz w:val="16"/>
                <w:szCs w:val="16"/>
              </w:rPr>
              <w:t>159035</w:t>
            </w:r>
          </w:p>
        </w:tc>
        <w:tc>
          <w:tcPr>
            <w:tcW w:w="590" w:type="dxa"/>
            <w:shd w:val="clear" w:color="auto" w:fill="auto"/>
            <w:tcMar>
              <w:left w:w="28" w:type="dxa"/>
              <w:right w:w="28" w:type="dxa"/>
            </w:tcMar>
            <w:vAlign w:val="center"/>
          </w:tcPr>
          <w:p w14:paraId="59C26AAA" w14:textId="77777777" w:rsidR="00F64284" w:rsidRPr="00F64284" w:rsidRDefault="00F64284" w:rsidP="00F64284">
            <w:pPr>
              <w:jc w:val="center"/>
              <w:rPr>
                <w:color w:val="000000"/>
                <w:sz w:val="16"/>
                <w:szCs w:val="16"/>
              </w:rPr>
            </w:pPr>
            <w:r w:rsidRPr="00F64284">
              <w:rPr>
                <w:color w:val="000000"/>
                <w:sz w:val="16"/>
                <w:szCs w:val="16"/>
              </w:rPr>
              <w:t>145686</w:t>
            </w:r>
          </w:p>
        </w:tc>
        <w:tc>
          <w:tcPr>
            <w:tcW w:w="656" w:type="dxa"/>
            <w:tcMar>
              <w:left w:w="28" w:type="dxa"/>
              <w:right w:w="28" w:type="dxa"/>
            </w:tcMar>
            <w:vAlign w:val="center"/>
          </w:tcPr>
          <w:p w14:paraId="1282EE54" w14:textId="77777777" w:rsidR="00F64284" w:rsidRPr="00F64284" w:rsidRDefault="00F64284" w:rsidP="00F64284">
            <w:pPr>
              <w:jc w:val="center"/>
              <w:rPr>
                <w:color w:val="000000"/>
                <w:sz w:val="16"/>
                <w:szCs w:val="16"/>
              </w:rPr>
            </w:pPr>
            <w:r w:rsidRPr="00F64284">
              <w:rPr>
                <w:color w:val="000000"/>
                <w:sz w:val="16"/>
                <w:szCs w:val="16"/>
              </w:rPr>
              <w:t>157424</w:t>
            </w:r>
          </w:p>
        </w:tc>
        <w:tc>
          <w:tcPr>
            <w:tcW w:w="656" w:type="dxa"/>
            <w:tcMar>
              <w:left w:w="28" w:type="dxa"/>
              <w:right w:w="28" w:type="dxa"/>
            </w:tcMar>
            <w:vAlign w:val="center"/>
          </w:tcPr>
          <w:p w14:paraId="43FDB594" w14:textId="77777777" w:rsidR="00F64284" w:rsidRPr="00F64284" w:rsidRDefault="00F64284" w:rsidP="00F64284">
            <w:pPr>
              <w:jc w:val="center"/>
              <w:rPr>
                <w:color w:val="000000"/>
                <w:sz w:val="16"/>
                <w:szCs w:val="16"/>
              </w:rPr>
            </w:pPr>
            <w:r w:rsidRPr="00F64284">
              <w:rPr>
                <w:color w:val="000000"/>
                <w:sz w:val="16"/>
                <w:szCs w:val="16"/>
              </w:rPr>
              <w:t>212600</w:t>
            </w:r>
          </w:p>
        </w:tc>
        <w:tc>
          <w:tcPr>
            <w:tcW w:w="656" w:type="dxa"/>
            <w:vAlign w:val="center"/>
          </w:tcPr>
          <w:p w14:paraId="772BB6EB" w14:textId="77777777" w:rsidR="00F64284" w:rsidRPr="00F64284" w:rsidRDefault="00F64284" w:rsidP="00F64284">
            <w:pPr>
              <w:jc w:val="center"/>
              <w:rPr>
                <w:color w:val="000000"/>
                <w:sz w:val="16"/>
                <w:szCs w:val="16"/>
              </w:rPr>
            </w:pPr>
            <w:r w:rsidRPr="00F64284">
              <w:rPr>
                <w:color w:val="000000"/>
                <w:sz w:val="16"/>
                <w:szCs w:val="16"/>
                <w:lang w:val="en-US"/>
              </w:rPr>
              <w:t>191865</w:t>
            </w:r>
          </w:p>
        </w:tc>
        <w:tc>
          <w:tcPr>
            <w:tcW w:w="656" w:type="dxa"/>
            <w:vAlign w:val="center"/>
          </w:tcPr>
          <w:p w14:paraId="63155280" w14:textId="77777777" w:rsidR="00F64284" w:rsidRPr="00F64284" w:rsidRDefault="00F64284" w:rsidP="00F64284">
            <w:pPr>
              <w:jc w:val="center"/>
              <w:rPr>
                <w:color w:val="000000"/>
                <w:sz w:val="16"/>
                <w:szCs w:val="16"/>
              </w:rPr>
            </w:pPr>
            <w:r w:rsidRPr="00F64284">
              <w:rPr>
                <w:color w:val="000000"/>
                <w:sz w:val="16"/>
                <w:szCs w:val="16"/>
                <w:lang w:val="en-US"/>
              </w:rPr>
              <w:t>248171</w:t>
            </w:r>
          </w:p>
        </w:tc>
        <w:tc>
          <w:tcPr>
            <w:tcW w:w="656" w:type="dxa"/>
            <w:vAlign w:val="center"/>
          </w:tcPr>
          <w:p w14:paraId="440ADF87" w14:textId="77777777" w:rsidR="00F64284" w:rsidRPr="00F64284" w:rsidRDefault="00F64284" w:rsidP="00F64284">
            <w:pPr>
              <w:jc w:val="center"/>
              <w:rPr>
                <w:color w:val="000000"/>
                <w:sz w:val="16"/>
                <w:szCs w:val="16"/>
              </w:rPr>
            </w:pPr>
            <w:r w:rsidRPr="00F64284">
              <w:rPr>
                <w:color w:val="000000"/>
                <w:sz w:val="16"/>
                <w:szCs w:val="16"/>
                <w:lang w:val="en-US"/>
              </w:rPr>
              <w:t>312218</w:t>
            </w:r>
          </w:p>
        </w:tc>
        <w:tc>
          <w:tcPr>
            <w:tcW w:w="656" w:type="dxa"/>
            <w:vAlign w:val="center"/>
          </w:tcPr>
          <w:p w14:paraId="702E0E83" w14:textId="77777777" w:rsidR="00F64284" w:rsidRPr="00F64284" w:rsidRDefault="00F64284" w:rsidP="00F64284">
            <w:pPr>
              <w:jc w:val="center"/>
              <w:rPr>
                <w:color w:val="000000"/>
                <w:sz w:val="16"/>
                <w:szCs w:val="16"/>
              </w:rPr>
            </w:pPr>
            <w:r w:rsidRPr="00F64284">
              <w:rPr>
                <w:color w:val="000000"/>
                <w:sz w:val="16"/>
                <w:szCs w:val="16"/>
                <w:lang w:val="en-US"/>
              </w:rPr>
              <w:t>388280</w:t>
            </w:r>
          </w:p>
        </w:tc>
        <w:tc>
          <w:tcPr>
            <w:tcW w:w="656" w:type="dxa"/>
            <w:vAlign w:val="center"/>
          </w:tcPr>
          <w:p w14:paraId="31EFBAF1" w14:textId="77777777" w:rsidR="00F64284" w:rsidRPr="00F64284" w:rsidRDefault="00F64284" w:rsidP="00F64284">
            <w:pPr>
              <w:jc w:val="center"/>
              <w:rPr>
                <w:color w:val="000000"/>
                <w:sz w:val="16"/>
                <w:szCs w:val="16"/>
              </w:rPr>
            </w:pPr>
            <w:r w:rsidRPr="00F64284">
              <w:rPr>
                <w:color w:val="000000"/>
                <w:sz w:val="16"/>
                <w:szCs w:val="16"/>
                <w:lang w:val="en-US"/>
              </w:rPr>
              <w:t>453582</w:t>
            </w:r>
          </w:p>
        </w:tc>
      </w:tr>
    </w:tbl>
    <w:p w14:paraId="34C1F98A" w14:textId="77777777" w:rsidR="00F64284" w:rsidRPr="00F64284" w:rsidRDefault="00F64284" w:rsidP="00F64284">
      <w:pPr>
        <w:spacing w:line="276" w:lineRule="auto"/>
        <w:ind w:firstLine="709"/>
        <w:jc w:val="both"/>
        <w:rPr>
          <w:sz w:val="28"/>
          <w:szCs w:val="28"/>
        </w:rPr>
      </w:pPr>
    </w:p>
    <w:p w14:paraId="0BD5B478" w14:textId="7CE2AFEE" w:rsidR="00F64284" w:rsidRPr="00F64284" w:rsidRDefault="00F64284" w:rsidP="00F64284">
      <w:pPr>
        <w:jc w:val="center"/>
        <w:rPr>
          <w:bCs/>
          <w:sz w:val="28"/>
          <w:szCs w:val="28"/>
        </w:rPr>
        <w:sectPr w:rsidR="00F64284" w:rsidRPr="00F64284" w:rsidSect="00E63490">
          <w:headerReference w:type="default" r:id="rId21"/>
          <w:footerReference w:type="default" r:id="rId22"/>
          <w:pgSz w:w="11906" w:h="16838"/>
          <w:pgMar w:top="851" w:right="1133" w:bottom="1135" w:left="1418" w:header="426" w:footer="407" w:gutter="0"/>
          <w:cols w:space="708"/>
          <w:titlePg/>
          <w:docGrid w:linePitch="360"/>
        </w:sectPr>
      </w:pPr>
      <w:r w:rsidRPr="00F64284">
        <w:rPr>
          <w:bCs/>
          <w:sz w:val="28"/>
          <w:szCs w:val="28"/>
        </w:rPr>
        <w:t>.</w:t>
      </w:r>
    </w:p>
    <w:p w14:paraId="207904FD" w14:textId="77777777" w:rsidR="00F64284" w:rsidRPr="00F64284" w:rsidRDefault="00F64284" w:rsidP="00F64284">
      <w:pPr>
        <w:ind w:left="284" w:right="536"/>
        <w:jc w:val="right"/>
        <w:rPr>
          <w:sz w:val="28"/>
          <w:szCs w:val="28"/>
        </w:rPr>
      </w:pPr>
      <w:r w:rsidRPr="00F64284">
        <w:rPr>
          <w:sz w:val="28"/>
          <w:szCs w:val="28"/>
        </w:rPr>
        <w:lastRenderedPageBreak/>
        <w:t>Приложение</w:t>
      </w:r>
    </w:p>
    <w:p w14:paraId="5DC10F06" w14:textId="77777777" w:rsidR="00F64284" w:rsidRPr="00F64284" w:rsidRDefault="00F64284" w:rsidP="00F64284">
      <w:pPr>
        <w:ind w:left="284" w:right="536"/>
        <w:jc w:val="center"/>
        <w:rPr>
          <w:bCs/>
          <w:sz w:val="28"/>
          <w:szCs w:val="28"/>
        </w:rPr>
      </w:pPr>
      <w:r w:rsidRPr="00F64284">
        <w:rPr>
          <w:bCs/>
          <w:sz w:val="28"/>
          <w:szCs w:val="28"/>
        </w:rPr>
        <w:t xml:space="preserve">Инвестиционная программа в сфере теплоснабжения </w:t>
      </w:r>
      <w:r w:rsidRPr="00F64284">
        <w:rPr>
          <w:color w:val="000000"/>
          <w:sz w:val="28"/>
          <w:szCs w:val="28"/>
        </w:rPr>
        <w:t>ОАО «Северо-Кузбасская энергетическая компания» по узлу теплоснабжения Ленинск-Кузнецкого городского</w:t>
      </w:r>
      <w:r w:rsidRPr="00F64284">
        <w:rPr>
          <w:bCs/>
          <w:sz w:val="28"/>
          <w:szCs w:val="28"/>
        </w:rPr>
        <w:t xml:space="preserve"> округа на 2019 - 2028 годы</w:t>
      </w:r>
    </w:p>
    <w:tbl>
      <w:tblPr>
        <w:tblW w:w="518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3"/>
        <w:gridCol w:w="2136"/>
        <w:gridCol w:w="1155"/>
        <w:gridCol w:w="1006"/>
        <w:gridCol w:w="871"/>
        <w:gridCol w:w="375"/>
        <w:gridCol w:w="584"/>
        <w:gridCol w:w="568"/>
        <w:gridCol w:w="612"/>
        <w:gridCol w:w="590"/>
        <w:gridCol w:w="584"/>
        <w:gridCol w:w="603"/>
        <w:gridCol w:w="470"/>
        <w:gridCol w:w="479"/>
        <w:gridCol w:w="587"/>
        <w:gridCol w:w="587"/>
        <w:gridCol w:w="498"/>
        <w:gridCol w:w="495"/>
        <w:gridCol w:w="498"/>
        <w:gridCol w:w="558"/>
        <w:gridCol w:w="498"/>
        <w:gridCol w:w="483"/>
        <w:gridCol w:w="489"/>
        <w:gridCol w:w="574"/>
      </w:tblGrid>
      <w:tr w:rsidR="00F64284" w:rsidRPr="00F64284" w14:paraId="2836A760" w14:textId="77777777" w:rsidTr="00F95151">
        <w:trPr>
          <w:trHeight w:val="20"/>
        </w:trPr>
        <w:tc>
          <w:tcPr>
            <w:tcW w:w="150" w:type="pct"/>
            <w:vMerge w:val="restart"/>
            <w:shd w:val="clear" w:color="auto" w:fill="auto"/>
            <w:vAlign w:val="center"/>
            <w:hideMark/>
          </w:tcPr>
          <w:p w14:paraId="526A48B6" w14:textId="77777777" w:rsidR="00F64284" w:rsidRPr="00F64284" w:rsidRDefault="00F64284" w:rsidP="00F64284">
            <w:pPr>
              <w:jc w:val="center"/>
              <w:rPr>
                <w:bCs/>
                <w:sz w:val="13"/>
                <w:szCs w:val="13"/>
              </w:rPr>
            </w:pPr>
            <w:r w:rsidRPr="00F64284">
              <w:rPr>
                <w:bCs/>
                <w:sz w:val="13"/>
                <w:szCs w:val="13"/>
              </w:rPr>
              <w:t>№</w:t>
            </w:r>
            <w:r w:rsidRPr="00F64284">
              <w:rPr>
                <w:bCs/>
                <w:sz w:val="13"/>
                <w:szCs w:val="13"/>
              </w:rPr>
              <w:br/>
              <w:t>п/п</w:t>
            </w:r>
          </w:p>
        </w:tc>
        <w:tc>
          <w:tcPr>
            <w:tcW w:w="677" w:type="pct"/>
            <w:vMerge w:val="restart"/>
            <w:shd w:val="clear" w:color="auto" w:fill="auto"/>
            <w:vAlign w:val="center"/>
            <w:hideMark/>
          </w:tcPr>
          <w:p w14:paraId="52744316" w14:textId="77777777" w:rsidR="00F64284" w:rsidRPr="00F64284" w:rsidRDefault="00F64284" w:rsidP="00F64284">
            <w:pPr>
              <w:jc w:val="center"/>
              <w:rPr>
                <w:bCs/>
                <w:sz w:val="13"/>
                <w:szCs w:val="13"/>
              </w:rPr>
            </w:pPr>
            <w:r w:rsidRPr="00F64284">
              <w:rPr>
                <w:bCs/>
                <w:sz w:val="13"/>
                <w:szCs w:val="13"/>
              </w:rPr>
              <w:t>Наименование</w:t>
            </w:r>
            <w:r w:rsidRPr="00F64284">
              <w:rPr>
                <w:bCs/>
                <w:sz w:val="13"/>
                <w:szCs w:val="13"/>
              </w:rPr>
              <w:br/>
              <w:t>мероприятий</w:t>
            </w:r>
          </w:p>
        </w:tc>
        <w:tc>
          <w:tcPr>
            <w:tcW w:w="366" w:type="pct"/>
            <w:vMerge w:val="restart"/>
            <w:shd w:val="clear" w:color="auto" w:fill="auto"/>
            <w:vAlign w:val="center"/>
            <w:hideMark/>
          </w:tcPr>
          <w:p w14:paraId="513E7C15" w14:textId="77777777" w:rsidR="00F64284" w:rsidRPr="00F64284" w:rsidRDefault="00F64284" w:rsidP="00F64284">
            <w:pPr>
              <w:jc w:val="center"/>
              <w:rPr>
                <w:bCs/>
                <w:sz w:val="13"/>
                <w:szCs w:val="13"/>
              </w:rPr>
            </w:pPr>
            <w:r w:rsidRPr="00F64284">
              <w:rPr>
                <w:bCs/>
                <w:sz w:val="13"/>
                <w:szCs w:val="13"/>
              </w:rPr>
              <w:t>Обоснование необходимости (цель реализации)</w:t>
            </w:r>
          </w:p>
        </w:tc>
        <w:tc>
          <w:tcPr>
            <w:tcW w:w="319" w:type="pct"/>
            <w:vMerge w:val="restart"/>
            <w:shd w:val="clear" w:color="auto" w:fill="auto"/>
            <w:vAlign w:val="center"/>
            <w:hideMark/>
          </w:tcPr>
          <w:p w14:paraId="652B0A58" w14:textId="77777777" w:rsidR="00F64284" w:rsidRPr="00F64284" w:rsidRDefault="00F64284" w:rsidP="00F64284">
            <w:pPr>
              <w:jc w:val="center"/>
              <w:rPr>
                <w:bCs/>
                <w:sz w:val="13"/>
                <w:szCs w:val="13"/>
              </w:rPr>
            </w:pPr>
            <w:r w:rsidRPr="00F64284">
              <w:rPr>
                <w:bCs/>
                <w:sz w:val="13"/>
                <w:szCs w:val="13"/>
              </w:rPr>
              <w:t>Описание и место расположения</w:t>
            </w:r>
            <w:r w:rsidRPr="00F64284">
              <w:rPr>
                <w:bCs/>
                <w:sz w:val="13"/>
                <w:szCs w:val="13"/>
              </w:rPr>
              <w:br/>
              <w:t>объекта</w:t>
            </w:r>
          </w:p>
        </w:tc>
        <w:tc>
          <w:tcPr>
            <w:tcW w:w="760" w:type="pct"/>
            <w:gridSpan w:val="4"/>
            <w:shd w:val="clear" w:color="auto" w:fill="auto"/>
            <w:vAlign w:val="center"/>
            <w:hideMark/>
          </w:tcPr>
          <w:p w14:paraId="3F38AE35" w14:textId="77777777" w:rsidR="00F64284" w:rsidRPr="00F64284" w:rsidRDefault="00F64284" w:rsidP="00F64284">
            <w:pPr>
              <w:jc w:val="center"/>
              <w:rPr>
                <w:bCs/>
                <w:sz w:val="13"/>
                <w:szCs w:val="13"/>
              </w:rPr>
            </w:pPr>
            <w:r w:rsidRPr="00F64284">
              <w:rPr>
                <w:bCs/>
                <w:sz w:val="13"/>
                <w:szCs w:val="13"/>
              </w:rPr>
              <w:t>Основные технические характеристики</w:t>
            </w:r>
          </w:p>
        </w:tc>
        <w:tc>
          <w:tcPr>
            <w:tcW w:w="194" w:type="pct"/>
            <w:vMerge w:val="restart"/>
            <w:shd w:val="clear" w:color="auto" w:fill="auto"/>
            <w:vAlign w:val="center"/>
            <w:hideMark/>
          </w:tcPr>
          <w:p w14:paraId="7C7FF1BB" w14:textId="77777777" w:rsidR="00F64284" w:rsidRPr="00F64284" w:rsidRDefault="00F64284" w:rsidP="00F64284">
            <w:pPr>
              <w:ind w:left="-27"/>
              <w:jc w:val="center"/>
              <w:rPr>
                <w:bCs/>
                <w:sz w:val="13"/>
                <w:szCs w:val="13"/>
              </w:rPr>
            </w:pPr>
            <w:r w:rsidRPr="00F64284">
              <w:rPr>
                <w:bCs/>
                <w:sz w:val="13"/>
                <w:szCs w:val="13"/>
              </w:rPr>
              <w:t>Год начала реализа-ции меропри-ятия</w:t>
            </w:r>
          </w:p>
        </w:tc>
        <w:tc>
          <w:tcPr>
            <w:tcW w:w="187" w:type="pct"/>
            <w:vMerge w:val="restart"/>
            <w:shd w:val="clear" w:color="auto" w:fill="auto"/>
            <w:vAlign w:val="center"/>
            <w:hideMark/>
          </w:tcPr>
          <w:p w14:paraId="536981E7" w14:textId="77777777" w:rsidR="00F64284" w:rsidRPr="00F64284" w:rsidRDefault="00F64284" w:rsidP="00F64284">
            <w:pPr>
              <w:ind w:left="-3"/>
              <w:jc w:val="center"/>
              <w:rPr>
                <w:bCs/>
                <w:sz w:val="13"/>
                <w:szCs w:val="13"/>
              </w:rPr>
            </w:pPr>
            <w:r w:rsidRPr="00F64284">
              <w:rPr>
                <w:bCs/>
                <w:sz w:val="13"/>
                <w:szCs w:val="13"/>
              </w:rPr>
              <w:t>Год оконча-ния реализа-ции меропри-ятия</w:t>
            </w:r>
          </w:p>
        </w:tc>
        <w:tc>
          <w:tcPr>
            <w:tcW w:w="2347" w:type="pct"/>
            <w:gridSpan w:val="14"/>
            <w:vAlign w:val="center"/>
          </w:tcPr>
          <w:p w14:paraId="11A95536" w14:textId="77777777" w:rsidR="00F64284" w:rsidRPr="00F64284" w:rsidRDefault="00F64284" w:rsidP="00F64284">
            <w:pPr>
              <w:jc w:val="center"/>
              <w:rPr>
                <w:bCs/>
                <w:sz w:val="13"/>
                <w:szCs w:val="13"/>
              </w:rPr>
            </w:pPr>
            <w:r w:rsidRPr="00F64284">
              <w:rPr>
                <w:bCs/>
                <w:sz w:val="13"/>
                <w:szCs w:val="13"/>
              </w:rPr>
              <w:t>Расходы на реализацию мероприятий в прогнозных ценах, тыс. руб. (с НДС)</w:t>
            </w:r>
          </w:p>
        </w:tc>
      </w:tr>
      <w:tr w:rsidR="00F64284" w:rsidRPr="00F64284" w14:paraId="265662E6" w14:textId="77777777" w:rsidTr="00F95151">
        <w:trPr>
          <w:trHeight w:val="20"/>
        </w:trPr>
        <w:tc>
          <w:tcPr>
            <w:tcW w:w="150" w:type="pct"/>
            <w:vMerge/>
            <w:shd w:val="clear" w:color="auto" w:fill="auto"/>
            <w:vAlign w:val="center"/>
            <w:hideMark/>
          </w:tcPr>
          <w:p w14:paraId="53BFCE8A" w14:textId="77777777" w:rsidR="00F64284" w:rsidRPr="00F64284" w:rsidRDefault="00F64284" w:rsidP="00F64284">
            <w:pPr>
              <w:rPr>
                <w:bCs/>
                <w:sz w:val="13"/>
                <w:szCs w:val="13"/>
              </w:rPr>
            </w:pPr>
          </w:p>
        </w:tc>
        <w:tc>
          <w:tcPr>
            <w:tcW w:w="677" w:type="pct"/>
            <w:vMerge/>
            <w:shd w:val="clear" w:color="auto" w:fill="auto"/>
            <w:vAlign w:val="center"/>
            <w:hideMark/>
          </w:tcPr>
          <w:p w14:paraId="0063549C" w14:textId="77777777" w:rsidR="00F64284" w:rsidRPr="00F64284" w:rsidRDefault="00F64284" w:rsidP="00F64284">
            <w:pPr>
              <w:rPr>
                <w:bCs/>
                <w:sz w:val="13"/>
                <w:szCs w:val="13"/>
              </w:rPr>
            </w:pPr>
          </w:p>
        </w:tc>
        <w:tc>
          <w:tcPr>
            <w:tcW w:w="366" w:type="pct"/>
            <w:vMerge/>
            <w:shd w:val="clear" w:color="auto" w:fill="auto"/>
            <w:vAlign w:val="center"/>
            <w:hideMark/>
          </w:tcPr>
          <w:p w14:paraId="7DB19B4B" w14:textId="77777777" w:rsidR="00F64284" w:rsidRPr="00F64284" w:rsidRDefault="00F64284" w:rsidP="00F64284">
            <w:pPr>
              <w:rPr>
                <w:bCs/>
                <w:sz w:val="13"/>
                <w:szCs w:val="13"/>
              </w:rPr>
            </w:pPr>
          </w:p>
        </w:tc>
        <w:tc>
          <w:tcPr>
            <w:tcW w:w="319" w:type="pct"/>
            <w:vMerge/>
            <w:shd w:val="clear" w:color="auto" w:fill="auto"/>
            <w:vAlign w:val="center"/>
            <w:hideMark/>
          </w:tcPr>
          <w:p w14:paraId="219F760C" w14:textId="77777777" w:rsidR="00F64284" w:rsidRPr="00F64284" w:rsidRDefault="00F64284" w:rsidP="00F64284">
            <w:pPr>
              <w:rPr>
                <w:bCs/>
                <w:sz w:val="13"/>
                <w:szCs w:val="13"/>
              </w:rPr>
            </w:pPr>
          </w:p>
        </w:tc>
        <w:tc>
          <w:tcPr>
            <w:tcW w:w="276" w:type="pct"/>
            <w:vMerge w:val="restart"/>
            <w:shd w:val="clear" w:color="auto" w:fill="auto"/>
            <w:vAlign w:val="center"/>
            <w:hideMark/>
          </w:tcPr>
          <w:p w14:paraId="7D807E80" w14:textId="77777777" w:rsidR="00F64284" w:rsidRPr="00F64284" w:rsidRDefault="00F64284" w:rsidP="00F64284">
            <w:pPr>
              <w:jc w:val="center"/>
              <w:rPr>
                <w:bCs/>
                <w:sz w:val="13"/>
                <w:szCs w:val="13"/>
              </w:rPr>
            </w:pPr>
            <w:r w:rsidRPr="00F64284">
              <w:rPr>
                <w:bCs/>
                <w:sz w:val="13"/>
                <w:szCs w:val="13"/>
              </w:rPr>
              <w:t xml:space="preserve">Наименование показателя (мощность, протяженность, диаметр </w:t>
            </w:r>
          </w:p>
          <w:p w14:paraId="4581F407" w14:textId="77777777" w:rsidR="00F64284" w:rsidRPr="00F64284" w:rsidRDefault="00F64284" w:rsidP="00F64284">
            <w:pPr>
              <w:jc w:val="center"/>
              <w:rPr>
                <w:bCs/>
                <w:sz w:val="13"/>
                <w:szCs w:val="13"/>
              </w:rPr>
            </w:pPr>
            <w:r w:rsidRPr="00F64284">
              <w:rPr>
                <w:bCs/>
                <w:sz w:val="13"/>
                <w:szCs w:val="13"/>
              </w:rPr>
              <w:t>и т.п.)</w:t>
            </w:r>
          </w:p>
        </w:tc>
        <w:tc>
          <w:tcPr>
            <w:tcW w:w="119" w:type="pct"/>
            <w:vMerge w:val="restart"/>
            <w:shd w:val="clear" w:color="auto" w:fill="auto"/>
            <w:vAlign w:val="center"/>
            <w:hideMark/>
          </w:tcPr>
          <w:p w14:paraId="257B9061" w14:textId="77777777" w:rsidR="00F64284" w:rsidRPr="00F64284" w:rsidRDefault="00F64284" w:rsidP="00F64284">
            <w:pPr>
              <w:ind w:left="-108" w:right="-108"/>
              <w:jc w:val="center"/>
              <w:rPr>
                <w:bCs/>
                <w:sz w:val="13"/>
                <w:szCs w:val="13"/>
              </w:rPr>
            </w:pPr>
            <w:r w:rsidRPr="00F64284">
              <w:rPr>
                <w:bCs/>
                <w:sz w:val="13"/>
                <w:szCs w:val="13"/>
              </w:rPr>
              <w:t>Ед.</w:t>
            </w:r>
            <w:r w:rsidRPr="00F64284">
              <w:rPr>
                <w:bCs/>
                <w:sz w:val="13"/>
                <w:szCs w:val="13"/>
              </w:rPr>
              <w:br/>
              <w:t>изм.</w:t>
            </w:r>
          </w:p>
        </w:tc>
        <w:tc>
          <w:tcPr>
            <w:tcW w:w="365" w:type="pct"/>
            <w:gridSpan w:val="2"/>
            <w:shd w:val="clear" w:color="auto" w:fill="auto"/>
            <w:vAlign w:val="center"/>
            <w:hideMark/>
          </w:tcPr>
          <w:p w14:paraId="105E98EE" w14:textId="77777777" w:rsidR="00F64284" w:rsidRPr="00F64284" w:rsidRDefault="00F64284" w:rsidP="00F64284">
            <w:pPr>
              <w:jc w:val="center"/>
              <w:rPr>
                <w:bCs/>
                <w:sz w:val="13"/>
                <w:szCs w:val="13"/>
              </w:rPr>
            </w:pPr>
            <w:r w:rsidRPr="00F64284">
              <w:rPr>
                <w:bCs/>
                <w:sz w:val="13"/>
                <w:szCs w:val="13"/>
              </w:rPr>
              <w:t>Значение показателя</w:t>
            </w:r>
          </w:p>
        </w:tc>
        <w:tc>
          <w:tcPr>
            <w:tcW w:w="194" w:type="pct"/>
            <w:vMerge/>
            <w:shd w:val="clear" w:color="auto" w:fill="auto"/>
            <w:vAlign w:val="center"/>
            <w:hideMark/>
          </w:tcPr>
          <w:p w14:paraId="181DA513" w14:textId="77777777" w:rsidR="00F64284" w:rsidRPr="00F64284" w:rsidRDefault="00F64284" w:rsidP="00F64284">
            <w:pPr>
              <w:rPr>
                <w:bCs/>
                <w:sz w:val="13"/>
                <w:szCs w:val="13"/>
              </w:rPr>
            </w:pPr>
          </w:p>
        </w:tc>
        <w:tc>
          <w:tcPr>
            <w:tcW w:w="187" w:type="pct"/>
            <w:vMerge/>
            <w:shd w:val="clear" w:color="auto" w:fill="auto"/>
            <w:vAlign w:val="center"/>
            <w:hideMark/>
          </w:tcPr>
          <w:p w14:paraId="44528FBC" w14:textId="77777777" w:rsidR="00F64284" w:rsidRPr="00F64284" w:rsidRDefault="00F64284" w:rsidP="00F64284">
            <w:pPr>
              <w:rPr>
                <w:bCs/>
                <w:sz w:val="13"/>
                <w:szCs w:val="13"/>
              </w:rPr>
            </w:pPr>
          </w:p>
        </w:tc>
        <w:tc>
          <w:tcPr>
            <w:tcW w:w="185" w:type="pct"/>
            <w:vMerge w:val="restart"/>
            <w:shd w:val="clear" w:color="auto" w:fill="auto"/>
            <w:vAlign w:val="center"/>
            <w:hideMark/>
          </w:tcPr>
          <w:p w14:paraId="2E61043A" w14:textId="77777777" w:rsidR="00F64284" w:rsidRPr="00F64284" w:rsidRDefault="00F64284" w:rsidP="00F64284">
            <w:pPr>
              <w:jc w:val="center"/>
              <w:rPr>
                <w:bCs/>
                <w:sz w:val="13"/>
                <w:szCs w:val="13"/>
              </w:rPr>
            </w:pPr>
            <w:r w:rsidRPr="00F64284">
              <w:rPr>
                <w:bCs/>
                <w:sz w:val="13"/>
                <w:szCs w:val="13"/>
              </w:rPr>
              <w:t>Всего</w:t>
            </w:r>
          </w:p>
        </w:tc>
        <w:tc>
          <w:tcPr>
            <w:tcW w:w="191" w:type="pct"/>
            <w:vMerge w:val="restart"/>
            <w:shd w:val="clear" w:color="auto" w:fill="auto"/>
            <w:vAlign w:val="center"/>
            <w:hideMark/>
          </w:tcPr>
          <w:p w14:paraId="5AEBF23F" w14:textId="77777777" w:rsidR="00F64284" w:rsidRPr="00F64284" w:rsidRDefault="00F64284" w:rsidP="00F64284">
            <w:pPr>
              <w:jc w:val="center"/>
              <w:rPr>
                <w:bCs/>
                <w:sz w:val="13"/>
                <w:szCs w:val="13"/>
              </w:rPr>
            </w:pPr>
            <w:r w:rsidRPr="00F64284">
              <w:rPr>
                <w:bCs/>
                <w:sz w:val="13"/>
                <w:szCs w:val="13"/>
              </w:rPr>
              <w:t xml:space="preserve">Профи-нанси-ровано </w:t>
            </w:r>
          </w:p>
          <w:p w14:paraId="28B9382D" w14:textId="77777777" w:rsidR="00F64284" w:rsidRPr="00F64284" w:rsidRDefault="00F64284" w:rsidP="00F64284">
            <w:pPr>
              <w:jc w:val="center"/>
              <w:rPr>
                <w:bCs/>
                <w:sz w:val="13"/>
                <w:szCs w:val="13"/>
              </w:rPr>
            </w:pPr>
            <w:r w:rsidRPr="00F64284">
              <w:rPr>
                <w:bCs/>
                <w:sz w:val="13"/>
                <w:szCs w:val="13"/>
              </w:rPr>
              <w:t>к 2019</w:t>
            </w:r>
          </w:p>
        </w:tc>
        <w:tc>
          <w:tcPr>
            <w:tcW w:w="1634" w:type="pct"/>
            <w:gridSpan w:val="10"/>
            <w:shd w:val="clear" w:color="auto" w:fill="auto"/>
            <w:vAlign w:val="center"/>
            <w:hideMark/>
          </w:tcPr>
          <w:p w14:paraId="64ACCF4B" w14:textId="77777777" w:rsidR="00F64284" w:rsidRPr="00F64284" w:rsidRDefault="00F64284" w:rsidP="00F64284">
            <w:pPr>
              <w:jc w:val="center"/>
              <w:rPr>
                <w:bCs/>
                <w:sz w:val="13"/>
                <w:szCs w:val="13"/>
              </w:rPr>
            </w:pPr>
            <w:r w:rsidRPr="00F64284">
              <w:rPr>
                <w:bCs/>
                <w:sz w:val="13"/>
                <w:szCs w:val="13"/>
              </w:rPr>
              <w:t>в т.ч. по годам</w:t>
            </w:r>
          </w:p>
        </w:tc>
        <w:tc>
          <w:tcPr>
            <w:tcW w:w="155" w:type="pct"/>
            <w:vMerge w:val="restart"/>
          </w:tcPr>
          <w:p w14:paraId="54994BE2" w14:textId="77777777" w:rsidR="00F64284" w:rsidRPr="00F64284" w:rsidRDefault="00F64284" w:rsidP="00F64284">
            <w:pPr>
              <w:jc w:val="center"/>
              <w:rPr>
                <w:sz w:val="13"/>
                <w:szCs w:val="13"/>
              </w:rPr>
            </w:pPr>
          </w:p>
          <w:p w14:paraId="1800FC90" w14:textId="77777777" w:rsidR="00F64284" w:rsidRPr="00F64284" w:rsidRDefault="00F64284" w:rsidP="00F64284">
            <w:pPr>
              <w:ind w:left="-115"/>
              <w:jc w:val="center"/>
              <w:rPr>
                <w:sz w:val="13"/>
                <w:szCs w:val="13"/>
              </w:rPr>
            </w:pPr>
            <w:r w:rsidRPr="00F64284">
              <w:rPr>
                <w:sz w:val="13"/>
                <w:szCs w:val="13"/>
              </w:rPr>
              <w:t>Остаток финан-сирова-ния</w:t>
            </w:r>
          </w:p>
        </w:tc>
        <w:tc>
          <w:tcPr>
            <w:tcW w:w="182" w:type="pct"/>
            <w:vMerge w:val="restart"/>
          </w:tcPr>
          <w:p w14:paraId="78E5E385" w14:textId="77777777" w:rsidR="00F64284" w:rsidRPr="00F64284" w:rsidRDefault="00F64284" w:rsidP="00F64284">
            <w:pPr>
              <w:jc w:val="center"/>
              <w:rPr>
                <w:bCs/>
                <w:sz w:val="13"/>
                <w:szCs w:val="13"/>
              </w:rPr>
            </w:pPr>
            <w:r w:rsidRPr="00F64284">
              <w:rPr>
                <w:bCs/>
                <w:sz w:val="13"/>
                <w:szCs w:val="13"/>
              </w:rPr>
              <w:t>в т.</w:t>
            </w:r>
            <w:r w:rsidRPr="00F64284">
              <w:rPr>
                <w:sz w:val="13"/>
                <w:szCs w:val="13"/>
              </w:rPr>
              <w:t>ч. за счет платы за подклю-чение</w:t>
            </w:r>
          </w:p>
        </w:tc>
      </w:tr>
      <w:tr w:rsidR="00F64284" w:rsidRPr="00F64284" w14:paraId="264964DB" w14:textId="77777777" w:rsidTr="00F95151">
        <w:trPr>
          <w:trHeight w:val="20"/>
        </w:trPr>
        <w:tc>
          <w:tcPr>
            <w:tcW w:w="150" w:type="pct"/>
            <w:vMerge/>
            <w:shd w:val="clear" w:color="auto" w:fill="auto"/>
            <w:vAlign w:val="center"/>
            <w:hideMark/>
          </w:tcPr>
          <w:p w14:paraId="5B1CD583" w14:textId="77777777" w:rsidR="00F64284" w:rsidRPr="00F64284" w:rsidRDefault="00F64284" w:rsidP="00F64284">
            <w:pPr>
              <w:rPr>
                <w:bCs/>
                <w:sz w:val="13"/>
                <w:szCs w:val="13"/>
              </w:rPr>
            </w:pPr>
          </w:p>
        </w:tc>
        <w:tc>
          <w:tcPr>
            <w:tcW w:w="677" w:type="pct"/>
            <w:vMerge/>
            <w:shd w:val="clear" w:color="auto" w:fill="auto"/>
            <w:vAlign w:val="center"/>
            <w:hideMark/>
          </w:tcPr>
          <w:p w14:paraId="7C37F920" w14:textId="77777777" w:rsidR="00F64284" w:rsidRPr="00F64284" w:rsidRDefault="00F64284" w:rsidP="00F64284">
            <w:pPr>
              <w:rPr>
                <w:bCs/>
                <w:sz w:val="13"/>
                <w:szCs w:val="13"/>
              </w:rPr>
            </w:pPr>
          </w:p>
        </w:tc>
        <w:tc>
          <w:tcPr>
            <w:tcW w:w="366" w:type="pct"/>
            <w:vMerge/>
            <w:shd w:val="clear" w:color="auto" w:fill="auto"/>
            <w:vAlign w:val="center"/>
            <w:hideMark/>
          </w:tcPr>
          <w:p w14:paraId="0A5D281B" w14:textId="77777777" w:rsidR="00F64284" w:rsidRPr="00F64284" w:rsidRDefault="00F64284" w:rsidP="00F64284">
            <w:pPr>
              <w:rPr>
                <w:bCs/>
                <w:sz w:val="13"/>
                <w:szCs w:val="13"/>
              </w:rPr>
            </w:pPr>
          </w:p>
        </w:tc>
        <w:tc>
          <w:tcPr>
            <w:tcW w:w="319" w:type="pct"/>
            <w:vMerge/>
            <w:shd w:val="clear" w:color="auto" w:fill="auto"/>
            <w:vAlign w:val="center"/>
            <w:hideMark/>
          </w:tcPr>
          <w:p w14:paraId="32D84171" w14:textId="77777777" w:rsidR="00F64284" w:rsidRPr="00F64284" w:rsidRDefault="00F64284" w:rsidP="00F64284">
            <w:pPr>
              <w:rPr>
                <w:bCs/>
                <w:sz w:val="13"/>
                <w:szCs w:val="13"/>
              </w:rPr>
            </w:pPr>
          </w:p>
        </w:tc>
        <w:tc>
          <w:tcPr>
            <w:tcW w:w="276" w:type="pct"/>
            <w:vMerge/>
            <w:shd w:val="clear" w:color="auto" w:fill="auto"/>
            <w:vAlign w:val="center"/>
            <w:hideMark/>
          </w:tcPr>
          <w:p w14:paraId="2D535748" w14:textId="77777777" w:rsidR="00F64284" w:rsidRPr="00F64284" w:rsidRDefault="00F64284" w:rsidP="00F64284">
            <w:pPr>
              <w:rPr>
                <w:bCs/>
                <w:sz w:val="13"/>
                <w:szCs w:val="13"/>
              </w:rPr>
            </w:pPr>
          </w:p>
        </w:tc>
        <w:tc>
          <w:tcPr>
            <w:tcW w:w="119" w:type="pct"/>
            <w:vMerge/>
            <w:shd w:val="clear" w:color="auto" w:fill="auto"/>
            <w:vAlign w:val="center"/>
            <w:hideMark/>
          </w:tcPr>
          <w:p w14:paraId="714826B7" w14:textId="77777777" w:rsidR="00F64284" w:rsidRPr="00F64284" w:rsidRDefault="00F64284" w:rsidP="00F64284">
            <w:pPr>
              <w:rPr>
                <w:bCs/>
                <w:sz w:val="13"/>
                <w:szCs w:val="13"/>
              </w:rPr>
            </w:pPr>
          </w:p>
        </w:tc>
        <w:tc>
          <w:tcPr>
            <w:tcW w:w="185" w:type="pct"/>
            <w:shd w:val="clear" w:color="auto" w:fill="auto"/>
            <w:vAlign w:val="center"/>
            <w:hideMark/>
          </w:tcPr>
          <w:p w14:paraId="78023835" w14:textId="77777777" w:rsidR="00F64284" w:rsidRPr="00F64284" w:rsidRDefault="00F64284" w:rsidP="00F64284">
            <w:pPr>
              <w:jc w:val="center"/>
              <w:rPr>
                <w:bCs/>
                <w:sz w:val="13"/>
                <w:szCs w:val="13"/>
              </w:rPr>
            </w:pPr>
            <w:r w:rsidRPr="00F64284">
              <w:rPr>
                <w:bCs/>
                <w:sz w:val="13"/>
                <w:szCs w:val="13"/>
              </w:rPr>
              <w:t>до реа-лизации меро-приятия</w:t>
            </w:r>
          </w:p>
        </w:tc>
        <w:tc>
          <w:tcPr>
            <w:tcW w:w="179" w:type="pct"/>
            <w:shd w:val="clear" w:color="auto" w:fill="auto"/>
            <w:vAlign w:val="center"/>
            <w:hideMark/>
          </w:tcPr>
          <w:p w14:paraId="083341AB" w14:textId="77777777" w:rsidR="00F64284" w:rsidRPr="00F64284" w:rsidRDefault="00F64284" w:rsidP="00F64284">
            <w:pPr>
              <w:jc w:val="center"/>
              <w:rPr>
                <w:bCs/>
                <w:sz w:val="13"/>
                <w:szCs w:val="13"/>
              </w:rPr>
            </w:pPr>
            <w:r w:rsidRPr="00F64284">
              <w:rPr>
                <w:bCs/>
                <w:sz w:val="13"/>
                <w:szCs w:val="13"/>
              </w:rPr>
              <w:t>после реали-зации меро-приятия</w:t>
            </w:r>
          </w:p>
        </w:tc>
        <w:tc>
          <w:tcPr>
            <w:tcW w:w="194" w:type="pct"/>
            <w:vMerge/>
            <w:shd w:val="clear" w:color="auto" w:fill="auto"/>
            <w:vAlign w:val="center"/>
            <w:hideMark/>
          </w:tcPr>
          <w:p w14:paraId="316AECB4" w14:textId="77777777" w:rsidR="00F64284" w:rsidRPr="00F64284" w:rsidRDefault="00F64284" w:rsidP="00F64284">
            <w:pPr>
              <w:rPr>
                <w:bCs/>
                <w:sz w:val="13"/>
                <w:szCs w:val="13"/>
              </w:rPr>
            </w:pPr>
          </w:p>
        </w:tc>
        <w:tc>
          <w:tcPr>
            <w:tcW w:w="187" w:type="pct"/>
            <w:vMerge/>
            <w:shd w:val="clear" w:color="auto" w:fill="auto"/>
            <w:vAlign w:val="center"/>
            <w:hideMark/>
          </w:tcPr>
          <w:p w14:paraId="6E0775FA" w14:textId="77777777" w:rsidR="00F64284" w:rsidRPr="00F64284" w:rsidRDefault="00F64284" w:rsidP="00F64284">
            <w:pPr>
              <w:rPr>
                <w:bCs/>
                <w:sz w:val="13"/>
                <w:szCs w:val="13"/>
              </w:rPr>
            </w:pPr>
          </w:p>
        </w:tc>
        <w:tc>
          <w:tcPr>
            <w:tcW w:w="185" w:type="pct"/>
            <w:vMerge/>
            <w:shd w:val="clear" w:color="auto" w:fill="auto"/>
            <w:vAlign w:val="center"/>
            <w:hideMark/>
          </w:tcPr>
          <w:p w14:paraId="2F45E7B1" w14:textId="77777777" w:rsidR="00F64284" w:rsidRPr="00F64284" w:rsidRDefault="00F64284" w:rsidP="00F64284">
            <w:pPr>
              <w:rPr>
                <w:bCs/>
                <w:sz w:val="13"/>
                <w:szCs w:val="13"/>
              </w:rPr>
            </w:pPr>
          </w:p>
        </w:tc>
        <w:tc>
          <w:tcPr>
            <w:tcW w:w="191" w:type="pct"/>
            <w:vMerge/>
            <w:shd w:val="clear" w:color="auto" w:fill="auto"/>
            <w:vAlign w:val="center"/>
            <w:hideMark/>
          </w:tcPr>
          <w:p w14:paraId="27D62C1F" w14:textId="77777777" w:rsidR="00F64284" w:rsidRPr="00F64284" w:rsidRDefault="00F64284" w:rsidP="00F64284">
            <w:pPr>
              <w:rPr>
                <w:bCs/>
                <w:sz w:val="13"/>
                <w:szCs w:val="13"/>
              </w:rPr>
            </w:pPr>
          </w:p>
        </w:tc>
        <w:tc>
          <w:tcPr>
            <w:tcW w:w="149" w:type="pct"/>
            <w:shd w:val="clear" w:color="auto" w:fill="auto"/>
            <w:vAlign w:val="center"/>
            <w:hideMark/>
          </w:tcPr>
          <w:p w14:paraId="5E676B4A" w14:textId="77777777" w:rsidR="00F64284" w:rsidRPr="00F64284" w:rsidRDefault="00F64284" w:rsidP="00F64284">
            <w:pPr>
              <w:jc w:val="center"/>
              <w:rPr>
                <w:bCs/>
                <w:sz w:val="13"/>
                <w:szCs w:val="13"/>
              </w:rPr>
            </w:pPr>
            <w:r w:rsidRPr="00F64284">
              <w:rPr>
                <w:bCs/>
                <w:sz w:val="13"/>
                <w:szCs w:val="13"/>
              </w:rPr>
              <w:t>2019</w:t>
            </w:r>
          </w:p>
        </w:tc>
        <w:tc>
          <w:tcPr>
            <w:tcW w:w="152" w:type="pct"/>
            <w:shd w:val="clear" w:color="auto" w:fill="auto"/>
            <w:vAlign w:val="center"/>
            <w:hideMark/>
          </w:tcPr>
          <w:p w14:paraId="408BE168" w14:textId="77777777" w:rsidR="00F64284" w:rsidRPr="00F64284" w:rsidRDefault="00F64284" w:rsidP="00F64284">
            <w:pPr>
              <w:jc w:val="center"/>
              <w:rPr>
                <w:bCs/>
                <w:sz w:val="13"/>
                <w:szCs w:val="13"/>
              </w:rPr>
            </w:pPr>
            <w:r w:rsidRPr="00F64284">
              <w:rPr>
                <w:bCs/>
                <w:sz w:val="13"/>
                <w:szCs w:val="13"/>
              </w:rPr>
              <w:t>2020</w:t>
            </w:r>
          </w:p>
        </w:tc>
        <w:tc>
          <w:tcPr>
            <w:tcW w:w="186" w:type="pct"/>
            <w:shd w:val="clear" w:color="auto" w:fill="auto"/>
            <w:vAlign w:val="center"/>
            <w:hideMark/>
          </w:tcPr>
          <w:p w14:paraId="51531F5B" w14:textId="77777777" w:rsidR="00F64284" w:rsidRPr="00F64284" w:rsidRDefault="00F64284" w:rsidP="00F64284">
            <w:pPr>
              <w:jc w:val="center"/>
              <w:rPr>
                <w:bCs/>
                <w:sz w:val="13"/>
                <w:szCs w:val="13"/>
              </w:rPr>
            </w:pPr>
            <w:r w:rsidRPr="00F64284">
              <w:rPr>
                <w:bCs/>
                <w:sz w:val="13"/>
                <w:szCs w:val="13"/>
              </w:rPr>
              <w:t>2021</w:t>
            </w:r>
          </w:p>
        </w:tc>
        <w:tc>
          <w:tcPr>
            <w:tcW w:w="186" w:type="pct"/>
            <w:vAlign w:val="center"/>
          </w:tcPr>
          <w:p w14:paraId="7CE6D852" w14:textId="77777777" w:rsidR="00F64284" w:rsidRPr="00F64284" w:rsidRDefault="00F64284" w:rsidP="00F64284">
            <w:pPr>
              <w:jc w:val="center"/>
              <w:rPr>
                <w:bCs/>
                <w:sz w:val="13"/>
                <w:szCs w:val="13"/>
              </w:rPr>
            </w:pPr>
            <w:r w:rsidRPr="00F64284">
              <w:rPr>
                <w:bCs/>
                <w:sz w:val="13"/>
                <w:szCs w:val="13"/>
              </w:rPr>
              <w:t>2022</w:t>
            </w:r>
          </w:p>
        </w:tc>
        <w:tc>
          <w:tcPr>
            <w:tcW w:w="158" w:type="pct"/>
            <w:vAlign w:val="center"/>
          </w:tcPr>
          <w:p w14:paraId="3F05C211" w14:textId="77777777" w:rsidR="00F64284" w:rsidRPr="00F64284" w:rsidRDefault="00F64284" w:rsidP="00F64284">
            <w:pPr>
              <w:jc w:val="center"/>
              <w:rPr>
                <w:bCs/>
                <w:sz w:val="13"/>
                <w:szCs w:val="13"/>
              </w:rPr>
            </w:pPr>
            <w:r w:rsidRPr="00F64284">
              <w:rPr>
                <w:bCs/>
                <w:sz w:val="13"/>
                <w:szCs w:val="13"/>
              </w:rPr>
              <w:t>2023</w:t>
            </w:r>
          </w:p>
        </w:tc>
        <w:tc>
          <w:tcPr>
            <w:tcW w:w="157" w:type="pct"/>
            <w:vAlign w:val="center"/>
          </w:tcPr>
          <w:p w14:paraId="5AF2DED1" w14:textId="77777777" w:rsidR="00F64284" w:rsidRPr="00F64284" w:rsidRDefault="00F64284" w:rsidP="00F64284">
            <w:pPr>
              <w:jc w:val="center"/>
              <w:rPr>
                <w:bCs/>
                <w:sz w:val="13"/>
                <w:szCs w:val="13"/>
              </w:rPr>
            </w:pPr>
            <w:r w:rsidRPr="00F64284">
              <w:rPr>
                <w:bCs/>
                <w:sz w:val="13"/>
                <w:szCs w:val="13"/>
              </w:rPr>
              <w:t>2024</w:t>
            </w:r>
          </w:p>
        </w:tc>
        <w:tc>
          <w:tcPr>
            <w:tcW w:w="156" w:type="pct"/>
            <w:vAlign w:val="center"/>
          </w:tcPr>
          <w:p w14:paraId="325ACD32" w14:textId="77777777" w:rsidR="00F64284" w:rsidRPr="00F64284" w:rsidRDefault="00F64284" w:rsidP="00F64284">
            <w:pPr>
              <w:jc w:val="center"/>
              <w:rPr>
                <w:bCs/>
                <w:sz w:val="13"/>
                <w:szCs w:val="13"/>
              </w:rPr>
            </w:pPr>
            <w:r w:rsidRPr="00F64284">
              <w:rPr>
                <w:bCs/>
                <w:sz w:val="13"/>
                <w:szCs w:val="13"/>
              </w:rPr>
              <w:t>2025</w:t>
            </w:r>
          </w:p>
        </w:tc>
        <w:tc>
          <w:tcPr>
            <w:tcW w:w="177" w:type="pct"/>
            <w:vAlign w:val="center"/>
          </w:tcPr>
          <w:p w14:paraId="607EC5C3" w14:textId="77777777" w:rsidR="00F64284" w:rsidRPr="00F64284" w:rsidRDefault="00F64284" w:rsidP="00F64284">
            <w:pPr>
              <w:jc w:val="center"/>
              <w:rPr>
                <w:bCs/>
                <w:sz w:val="13"/>
                <w:szCs w:val="13"/>
              </w:rPr>
            </w:pPr>
            <w:r w:rsidRPr="00F64284">
              <w:rPr>
                <w:bCs/>
                <w:sz w:val="13"/>
                <w:szCs w:val="13"/>
              </w:rPr>
              <w:t>2026</w:t>
            </w:r>
          </w:p>
        </w:tc>
        <w:tc>
          <w:tcPr>
            <w:tcW w:w="158" w:type="pct"/>
            <w:vAlign w:val="center"/>
          </w:tcPr>
          <w:p w14:paraId="7A75B86E" w14:textId="77777777" w:rsidR="00F64284" w:rsidRPr="00F64284" w:rsidRDefault="00F64284" w:rsidP="00F64284">
            <w:pPr>
              <w:jc w:val="center"/>
              <w:rPr>
                <w:bCs/>
                <w:sz w:val="13"/>
                <w:szCs w:val="13"/>
              </w:rPr>
            </w:pPr>
            <w:r w:rsidRPr="00F64284">
              <w:rPr>
                <w:bCs/>
                <w:sz w:val="13"/>
                <w:szCs w:val="13"/>
              </w:rPr>
              <w:t>2027</w:t>
            </w:r>
          </w:p>
        </w:tc>
        <w:tc>
          <w:tcPr>
            <w:tcW w:w="152" w:type="pct"/>
            <w:vAlign w:val="center"/>
          </w:tcPr>
          <w:p w14:paraId="11315810" w14:textId="77777777" w:rsidR="00F64284" w:rsidRPr="00F64284" w:rsidRDefault="00F64284" w:rsidP="00F64284">
            <w:pPr>
              <w:jc w:val="center"/>
              <w:rPr>
                <w:bCs/>
                <w:sz w:val="13"/>
                <w:szCs w:val="13"/>
              </w:rPr>
            </w:pPr>
            <w:r w:rsidRPr="00F64284">
              <w:rPr>
                <w:bCs/>
                <w:sz w:val="13"/>
                <w:szCs w:val="13"/>
              </w:rPr>
              <w:t>2028</w:t>
            </w:r>
          </w:p>
        </w:tc>
        <w:tc>
          <w:tcPr>
            <w:tcW w:w="155" w:type="pct"/>
            <w:vMerge/>
          </w:tcPr>
          <w:p w14:paraId="2D0C1A48" w14:textId="77777777" w:rsidR="00F64284" w:rsidRPr="00F64284" w:rsidRDefault="00F64284" w:rsidP="00F64284">
            <w:pPr>
              <w:rPr>
                <w:bCs/>
                <w:sz w:val="13"/>
                <w:szCs w:val="13"/>
              </w:rPr>
            </w:pPr>
          </w:p>
        </w:tc>
        <w:tc>
          <w:tcPr>
            <w:tcW w:w="182" w:type="pct"/>
            <w:vMerge/>
          </w:tcPr>
          <w:p w14:paraId="44590609" w14:textId="77777777" w:rsidR="00F64284" w:rsidRPr="00F64284" w:rsidRDefault="00F64284" w:rsidP="00F64284">
            <w:pPr>
              <w:rPr>
                <w:bCs/>
                <w:sz w:val="13"/>
                <w:szCs w:val="13"/>
              </w:rPr>
            </w:pPr>
          </w:p>
        </w:tc>
      </w:tr>
      <w:tr w:rsidR="00F64284" w:rsidRPr="00F64284" w14:paraId="2955B54A" w14:textId="77777777" w:rsidTr="00F95151">
        <w:trPr>
          <w:trHeight w:val="20"/>
        </w:trPr>
        <w:tc>
          <w:tcPr>
            <w:tcW w:w="150" w:type="pct"/>
            <w:shd w:val="clear" w:color="auto" w:fill="auto"/>
            <w:vAlign w:val="center"/>
          </w:tcPr>
          <w:p w14:paraId="68AEFA60" w14:textId="77777777" w:rsidR="00F64284" w:rsidRPr="00F64284" w:rsidRDefault="00F64284" w:rsidP="00F64284">
            <w:pPr>
              <w:jc w:val="center"/>
              <w:rPr>
                <w:bCs/>
                <w:sz w:val="13"/>
                <w:szCs w:val="13"/>
              </w:rPr>
            </w:pPr>
            <w:r w:rsidRPr="00F64284">
              <w:rPr>
                <w:bCs/>
                <w:sz w:val="13"/>
                <w:szCs w:val="13"/>
              </w:rPr>
              <w:t>1</w:t>
            </w:r>
          </w:p>
        </w:tc>
        <w:tc>
          <w:tcPr>
            <w:tcW w:w="677" w:type="pct"/>
            <w:shd w:val="clear" w:color="auto" w:fill="auto"/>
            <w:vAlign w:val="center"/>
          </w:tcPr>
          <w:p w14:paraId="1BC82665" w14:textId="77777777" w:rsidR="00F64284" w:rsidRPr="00F64284" w:rsidRDefault="00F64284" w:rsidP="00F64284">
            <w:pPr>
              <w:jc w:val="center"/>
              <w:rPr>
                <w:bCs/>
                <w:sz w:val="13"/>
                <w:szCs w:val="13"/>
              </w:rPr>
            </w:pPr>
            <w:r w:rsidRPr="00F64284">
              <w:rPr>
                <w:bCs/>
                <w:sz w:val="13"/>
                <w:szCs w:val="13"/>
              </w:rPr>
              <w:t>2</w:t>
            </w:r>
          </w:p>
        </w:tc>
        <w:tc>
          <w:tcPr>
            <w:tcW w:w="366" w:type="pct"/>
            <w:shd w:val="clear" w:color="auto" w:fill="auto"/>
            <w:vAlign w:val="center"/>
          </w:tcPr>
          <w:p w14:paraId="6875AB48" w14:textId="77777777" w:rsidR="00F64284" w:rsidRPr="00F64284" w:rsidRDefault="00F64284" w:rsidP="00F64284">
            <w:pPr>
              <w:jc w:val="center"/>
              <w:rPr>
                <w:bCs/>
                <w:sz w:val="13"/>
                <w:szCs w:val="13"/>
              </w:rPr>
            </w:pPr>
            <w:r w:rsidRPr="00F64284">
              <w:rPr>
                <w:bCs/>
                <w:sz w:val="13"/>
                <w:szCs w:val="13"/>
              </w:rPr>
              <w:t>3</w:t>
            </w:r>
          </w:p>
        </w:tc>
        <w:tc>
          <w:tcPr>
            <w:tcW w:w="319" w:type="pct"/>
            <w:shd w:val="clear" w:color="auto" w:fill="auto"/>
            <w:vAlign w:val="center"/>
          </w:tcPr>
          <w:p w14:paraId="0538EB03" w14:textId="77777777" w:rsidR="00F64284" w:rsidRPr="00F64284" w:rsidRDefault="00F64284" w:rsidP="00F64284">
            <w:pPr>
              <w:jc w:val="center"/>
              <w:rPr>
                <w:bCs/>
                <w:sz w:val="13"/>
                <w:szCs w:val="13"/>
              </w:rPr>
            </w:pPr>
            <w:r w:rsidRPr="00F64284">
              <w:rPr>
                <w:bCs/>
                <w:sz w:val="13"/>
                <w:szCs w:val="13"/>
              </w:rPr>
              <w:t>4</w:t>
            </w:r>
          </w:p>
        </w:tc>
        <w:tc>
          <w:tcPr>
            <w:tcW w:w="276" w:type="pct"/>
            <w:shd w:val="clear" w:color="auto" w:fill="auto"/>
            <w:vAlign w:val="center"/>
          </w:tcPr>
          <w:p w14:paraId="739C7D3F" w14:textId="77777777" w:rsidR="00F64284" w:rsidRPr="00F64284" w:rsidRDefault="00F64284" w:rsidP="00F64284">
            <w:pPr>
              <w:jc w:val="center"/>
              <w:rPr>
                <w:bCs/>
                <w:sz w:val="13"/>
                <w:szCs w:val="13"/>
              </w:rPr>
            </w:pPr>
            <w:r w:rsidRPr="00F64284">
              <w:rPr>
                <w:bCs/>
                <w:sz w:val="13"/>
                <w:szCs w:val="13"/>
              </w:rPr>
              <w:t>5</w:t>
            </w:r>
          </w:p>
        </w:tc>
        <w:tc>
          <w:tcPr>
            <w:tcW w:w="119" w:type="pct"/>
            <w:shd w:val="clear" w:color="auto" w:fill="auto"/>
            <w:vAlign w:val="center"/>
          </w:tcPr>
          <w:p w14:paraId="557DCBB4" w14:textId="77777777" w:rsidR="00F64284" w:rsidRPr="00F64284" w:rsidRDefault="00F64284" w:rsidP="00F64284">
            <w:pPr>
              <w:jc w:val="center"/>
              <w:rPr>
                <w:bCs/>
                <w:sz w:val="13"/>
                <w:szCs w:val="13"/>
              </w:rPr>
            </w:pPr>
            <w:r w:rsidRPr="00F64284">
              <w:rPr>
                <w:bCs/>
                <w:sz w:val="13"/>
                <w:szCs w:val="13"/>
              </w:rPr>
              <w:t>6</w:t>
            </w:r>
          </w:p>
        </w:tc>
        <w:tc>
          <w:tcPr>
            <w:tcW w:w="185" w:type="pct"/>
            <w:shd w:val="clear" w:color="auto" w:fill="auto"/>
            <w:vAlign w:val="center"/>
          </w:tcPr>
          <w:p w14:paraId="55FC8EEF" w14:textId="77777777" w:rsidR="00F64284" w:rsidRPr="00F64284" w:rsidRDefault="00F64284" w:rsidP="00F64284">
            <w:pPr>
              <w:jc w:val="center"/>
              <w:rPr>
                <w:bCs/>
                <w:sz w:val="13"/>
                <w:szCs w:val="13"/>
              </w:rPr>
            </w:pPr>
            <w:r w:rsidRPr="00F64284">
              <w:rPr>
                <w:bCs/>
                <w:sz w:val="13"/>
                <w:szCs w:val="13"/>
              </w:rPr>
              <w:t>7</w:t>
            </w:r>
          </w:p>
        </w:tc>
        <w:tc>
          <w:tcPr>
            <w:tcW w:w="179" w:type="pct"/>
            <w:shd w:val="clear" w:color="auto" w:fill="auto"/>
            <w:vAlign w:val="center"/>
          </w:tcPr>
          <w:p w14:paraId="550438CB" w14:textId="77777777" w:rsidR="00F64284" w:rsidRPr="00F64284" w:rsidRDefault="00F64284" w:rsidP="00F64284">
            <w:pPr>
              <w:jc w:val="center"/>
              <w:rPr>
                <w:bCs/>
                <w:sz w:val="13"/>
                <w:szCs w:val="13"/>
              </w:rPr>
            </w:pPr>
            <w:r w:rsidRPr="00F64284">
              <w:rPr>
                <w:bCs/>
                <w:sz w:val="13"/>
                <w:szCs w:val="13"/>
              </w:rPr>
              <w:t>8</w:t>
            </w:r>
          </w:p>
        </w:tc>
        <w:tc>
          <w:tcPr>
            <w:tcW w:w="194" w:type="pct"/>
            <w:shd w:val="clear" w:color="auto" w:fill="auto"/>
            <w:vAlign w:val="center"/>
          </w:tcPr>
          <w:p w14:paraId="1E03B903" w14:textId="77777777" w:rsidR="00F64284" w:rsidRPr="00F64284" w:rsidRDefault="00F64284" w:rsidP="00F64284">
            <w:pPr>
              <w:jc w:val="center"/>
              <w:rPr>
                <w:bCs/>
                <w:sz w:val="13"/>
                <w:szCs w:val="13"/>
              </w:rPr>
            </w:pPr>
            <w:r w:rsidRPr="00F64284">
              <w:rPr>
                <w:bCs/>
                <w:sz w:val="13"/>
                <w:szCs w:val="13"/>
              </w:rPr>
              <w:t>9</w:t>
            </w:r>
          </w:p>
        </w:tc>
        <w:tc>
          <w:tcPr>
            <w:tcW w:w="187" w:type="pct"/>
            <w:shd w:val="clear" w:color="auto" w:fill="auto"/>
            <w:vAlign w:val="center"/>
          </w:tcPr>
          <w:p w14:paraId="0FDD65D6" w14:textId="77777777" w:rsidR="00F64284" w:rsidRPr="00F64284" w:rsidRDefault="00F64284" w:rsidP="00F64284">
            <w:pPr>
              <w:jc w:val="center"/>
              <w:rPr>
                <w:bCs/>
                <w:sz w:val="13"/>
                <w:szCs w:val="13"/>
              </w:rPr>
            </w:pPr>
            <w:r w:rsidRPr="00F64284">
              <w:rPr>
                <w:bCs/>
                <w:sz w:val="13"/>
                <w:szCs w:val="13"/>
              </w:rPr>
              <w:t>10</w:t>
            </w:r>
          </w:p>
        </w:tc>
        <w:tc>
          <w:tcPr>
            <w:tcW w:w="185" w:type="pct"/>
            <w:shd w:val="clear" w:color="auto" w:fill="auto"/>
            <w:vAlign w:val="center"/>
          </w:tcPr>
          <w:p w14:paraId="3B9869A1" w14:textId="77777777" w:rsidR="00F64284" w:rsidRPr="00F64284" w:rsidRDefault="00F64284" w:rsidP="00F64284">
            <w:pPr>
              <w:jc w:val="center"/>
              <w:rPr>
                <w:bCs/>
                <w:sz w:val="13"/>
                <w:szCs w:val="13"/>
              </w:rPr>
            </w:pPr>
            <w:r w:rsidRPr="00F64284">
              <w:rPr>
                <w:bCs/>
                <w:sz w:val="13"/>
                <w:szCs w:val="13"/>
              </w:rPr>
              <w:t>11</w:t>
            </w:r>
          </w:p>
        </w:tc>
        <w:tc>
          <w:tcPr>
            <w:tcW w:w="191" w:type="pct"/>
            <w:shd w:val="clear" w:color="auto" w:fill="auto"/>
            <w:vAlign w:val="center"/>
          </w:tcPr>
          <w:p w14:paraId="611929BE" w14:textId="77777777" w:rsidR="00F64284" w:rsidRPr="00F64284" w:rsidRDefault="00F64284" w:rsidP="00F64284">
            <w:pPr>
              <w:jc w:val="center"/>
              <w:rPr>
                <w:bCs/>
                <w:sz w:val="13"/>
                <w:szCs w:val="13"/>
              </w:rPr>
            </w:pPr>
            <w:r w:rsidRPr="00F64284">
              <w:rPr>
                <w:bCs/>
                <w:sz w:val="13"/>
                <w:szCs w:val="13"/>
              </w:rPr>
              <w:t>12</w:t>
            </w:r>
          </w:p>
        </w:tc>
        <w:tc>
          <w:tcPr>
            <w:tcW w:w="149" w:type="pct"/>
            <w:shd w:val="clear" w:color="auto" w:fill="auto"/>
            <w:vAlign w:val="center"/>
          </w:tcPr>
          <w:p w14:paraId="1D633937" w14:textId="77777777" w:rsidR="00F64284" w:rsidRPr="00F64284" w:rsidRDefault="00F64284" w:rsidP="00F64284">
            <w:pPr>
              <w:jc w:val="center"/>
              <w:rPr>
                <w:bCs/>
                <w:sz w:val="13"/>
                <w:szCs w:val="13"/>
              </w:rPr>
            </w:pPr>
            <w:r w:rsidRPr="00F64284">
              <w:rPr>
                <w:bCs/>
                <w:sz w:val="13"/>
                <w:szCs w:val="13"/>
              </w:rPr>
              <w:t>13</w:t>
            </w:r>
          </w:p>
        </w:tc>
        <w:tc>
          <w:tcPr>
            <w:tcW w:w="152" w:type="pct"/>
            <w:shd w:val="clear" w:color="auto" w:fill="auto"/>
            <w:vAlign w:val="center"/>
          </w:tcPr>
          <w:p w14:paraId="0296A8A2" w14:textId="77777777" w:rsidR="00F64284" w:rsidRPr="00F64284" w:rsidRDefault="00F64284" w:rsidP="00F64284">
            <w:pPr>
              <w:jc w:val="center"/>
              <w:rPr>
                <w:bCs/>
                <w:sz w:val="13"/>
                <w:szCs w:val="13"/>
              </w:rPr>
            </w:pPr>
            <w:r w:rsidRPr="00F64284">
              <w:rPr>
                <w:bCs/>
                <w:sz w:val="13"/>
                <w:szCs w:val="13"/>
              </w:rPr>
              <w:t>14</w:t>
            </w:r>
          </w:p>
        </w:tc>
        <w:tc>
          <w:tcPr>
            <w:tcW w:w="186" w:type="pct"/>
            <w:shd w:val="clear" w:color="auto" w:fill="auto"/>
            <w:vAlign w:val="center"/>
          </w:tcPr>
          <w:p w14:paraId="68D0046C" w14:textId="77777777" w:rsidR="00F64284" w:rsidRPr="00F64284" w:rsidRDefault="00F64284" w:rsidP="00F64284">
            <w:pPr>
              <w:jc w:val="center"/>
              <w:rPr>
                <w:bCs/>
                <w:sz w:val="13"/>
                <w:szCs w:val="13"/>
              </w:rPr>
            </w:pPr>
            <w:r w:rsidRPr="00F64284">
              <w:rPr>
                <w:bCs/>
                <w:sz w:val="13"/>
                <w:szCs w:val="13"/>
              </w:rPr>
              <w:t>15</w:t>
            </w:r>
          </w:p>
        </w:tc>
        <w:tc>
          <w:tcPr>
            <w:tcW w:w="186" w:type="pct"/>
            <w:vAlign w:val="center"/>
          </w:tcPr>
          <w:p w14:paraId="0F469E92" w14:textId="77777777" w:rsidR="00F64284" w:rsidRPr="00F64284" w:rsidRDefault="00F64284" w:rsidP="00F64284">
            <w:pPr>
              <w:jc w:val="center"/>
              <w:rPr>
                <w:bCs/>
                <w:sz w:val="13"/>
                <w:szCs w:val="13"/>
              </w:rPr>
            </w:pPr>
            <w:r w:rsidRPr="00F64284">
              <w:rPr>
                <w:bCs/>
                <w:sz w:val="13"/>
                <w:szCs w:val="13"/>
              </w:rPr>
              <w:t>16</w:t>
            </w:r>
          </w:p>
        </w:tc>
        <w:tc>
          <w:tcPr>
            <w:tcW w:w="158" w:type="pct"/>
            <w:vAlign w:val="center"/>
          </w:tcPr>
          <w:p w14:paraId="233E10C5" w14:textId="77777777" w:rsidR="00F64284" w:rsidRPr="00F64284" w:rsidRDefault="00F64284" w:rsidP="00F64284">
            <w:pPr>
              <w:jc w:val="center"/>
              <w:rPr>
                <w:bCs/>
                <w:sz w:val="13"/>
                <w:szCs w:val="13"/>
              </w:rPr>
            </w:pPr>
            <w:r w:rsidRPr="00F64284">
              <w:rPr>
                <w:bCs/>
                <w:sz w:val="13"/>
                <w:szCs w:val="13"/>
              </w:rPr>
              <w:t>17</w:t>
            </w:r>
          </w:p>
        </w:tc>
        <w:tc>
          <w:tcPr>
            <w:tcW w:w="157" w:type="pct"/>
            <w:vAlign w:val="center"/>
          </w:tcPr>
          <w:p w14:paraId="1F162538" w14:textId="77777777" w:rsidR="00F64284" w:rsidRPr="00F64284" w:rsidRDefault="00F64284" w:rsidP="00F64284">
            <w:pPr>
              <w:jc w:val="center"/>
              <w:rPr>
                <w:bCs/>
                <w:sz w:val="13"/>
                <w:szCs w:val="13"/>
              </w:rPr>
            </w:pPr>
            <w:r w:rsidRPr="00F64284">
              <w:rPr>
                <w:bCs/>
                <w:sz w:val="13"/>
                <w:szCs w:val="13"/>
              </w:rPr>
              <w:t>18</w:t>
            </w:r>
          </w:p>
        </w:tc>
        <w:tc>
          <w:tcPr>
            <w:tcW w:w="156" w:type="pct"/>
            <w:vAlign w:val="center"/>
          </w:tcPr>
          <w:p w14:paraId="2F9E8C0B" w14:textId="77777777" w:rsidR="00F64284" w:rsidRPr="00F64284" w:rsidRDefault="00F64284" w:rsidP="00F64284">
            <w:pPr>
              <w:jc w:val="center"/>
              <w:rPr>
                <w:bCs/>
                <w:sz w:val="13"/>
                <w:szCs w:val="13"/>
              </w:rPr>
            </w:pPr>
            <w:r w:rsidRPr="00F64284">
              <w:rPr>
                <w:bCs/>
                <w:sz w:val="13"/>
                <w:szCs w:val="13"/>
              </w:rPr>
              <w:t>19</w:t>
            </w:r>
          </w:p>
        </w:tc>
        <w:tc>
          <w:tcPr>
            <w:tcW w:w="177" w:type="pct"/>
            <w:vAlign w:val="center"/>
          </w:tcPr>
          <w:p w14:paraId="706F4C66" w14:textId="77777777" w:rsidR="00F64284" w:rsidRPr="00F64284" w:rsidRDefault="00F64284" w:rsidP="00F64284">
            <w:pPr>
              <w:jc w:val="center"/>
              <w:rPr>
                <w:bCs/>
                <w:sz w:val="13"/>
                <w:szCs w:val="13"/>
              </w:rPr>
            </w:pPr>
            <w:r w:rsidRPr="00F64284">
              <w:rPr>
                <w:bCs/>
                <w:sz w:val="13"/>
                <w:szCs w:val="13"/>
              </w:rPr>
              <w:t>20</w:t>
            </w:r>
          </w:p>
        </w:tc>
        <w:tc>
          <w:tcPr>
            <w:tcW w:w="158" w:type="pct"/>
            <w:vAlign w:val="center"/>
          </w:tcPr>
          <w:p w14:paraId="78D2CD0D" w14:textId="77777777" w:rsidR="00F64284" w:rsidRPr="00F64284" w:rsidRDefault="00F64284" w:rsidP="00F64284">
            <w:pPr>
              <w:jc w:val="center"/>
              <w:rPr>
                <w:bCs/>
                <w:sz w:val="13"/>
                <w:szCs w:val="13"/>
              </w:rPr>
            </w:pPr>
            <w:r w:rsidRPr="00F64284">
              <w:rPr>
                <w:bCs/>
                <w:sz w:val="13"/>
                <w:szCs w:val="13"/>
              </w:rPr>
              <w:t>21</w:t>
            </w:r>
          </w:p>
        </w:tc>
        <w:tc>
          <w:tcPr>
            <w:tcW w:w="152" w:type="pct"/>
            <w:vAlign w:val="center"/>
          </w:tcPr>
          <w:p w14:paraId="4A11706C" w14:textId="77777777" w:rsidR="00F64284" w:rsidRPr="00F64284" w:rsidRDefault="00F64284" w:rsidP="00F64284">
            <w:pPr>
              <w:jc w:val="center"/>
              <w:rPr>
                <w:bCs/>
                <w:sz w:val="13"/>
                <w:szCs w:val="13"/>
              </w:rPr>
            </w:pPr>
            <w:r w:rsidRPr="00F64284">
              <w:rPr>
                <w:bCs/>
                <w:sz w:val="13"/>
                <w:szCs w:val="13"/>
              </w:rPr>
              <w:t>22</w:t>
            </w:r>
          </w:p>
        </w:tc>
        <w:tc>
          <w:tcPr>
            <w:tcW w:w="155" w:type="pct"/>
            <w:vAlign w:val="center"/>
          </w:tcPr>
          <w:p w14:paraId="1A12AD16" w14:textId="77777777" w:rsidR="00F64284" w:rsidRPr="00F64284" w:rsidRDefault="00F64284" w:rsidP="00F64284">
            <w:pPr>
              <w:jc w:val="center"/>
              <w:rPr>
                <w:bCs/>
                <w:sz w:val="13"/>
                <w:szCs w:val="13"/>
              </w:rPr>
            </w:pPr>
            <w:r w:rsidRPr="00F64284">
              <w:rPr>
                <w:bCs/>
                <w:sz w:val="13"/>
                <w:szCs w:val="13"/>
              </w:rPr>
              <w:t>23</w:t>
            </w:r>
          </w:p>
        </w:tc>
        <w:tc>
          <w:tcPr>
            <w:tcW w:w="182" w:type="pct"/>
            <w:vAlign w:val="center"/>
          </w:tcPr>
          <w:p w14:paraId="5986F444" w14:textId="77777777" w:rsidR="00F64284" w:rsidRPr="00F64284" w:rsidRDefault="00F64284" w:rsidP="00F64284">
            <w:pPr>
              <w:jc w:val="center"/>
              <w:rPr>
                <w:bCs/>
                <w:sz w:val="13"/>
                <w:szCs w:val="13"/>
              </w:rPr>
            </w:pPr>
            <w:r w:rsidRPr="00F64284">
              <w:rPr>
                <w:bCs/>
                <w:sz w:val="13"/>
                <w:szCs w:val="13"/>
              </w:rPr>
              <w:t>24</w:t>
            </w:r>
          </w:p>
        </w:tc>
      </w:tr>
      <w:tr w:rsidR="00F64284" w:rsidRPr="00F64284" w14:paraId="416D712C" w14:textId="77777777" w:rsidTr="00F95151">
        <w:trPr>
          <w:trHeight w:val="20"/>
        </w:trPr>
        <w:tc>
          <w:tcPr>
            <w:tcW w:w="5000" w:type="pct"/>
            <w:gridSpan w:val="24"/>
            <w:vAlign w:val="center"/>
          </w:tcPr>
          <w:p w14:paraId="58189087" w14:textId="77777777" w:rsidR="00F64284" w:rsidRPr="00F64284" w:rsidRDefault="00F64284" w:rsidP="00F64284">
            <w:pPr>
              <w:rPr>
                <w:bCs/>
                <w:sz w:val="12"/>
                <w:szCs w:val="12"/>
              </w:rPr>
            </w:pPr>
            <w:r w:rsidRPr="00F64284">
              <w:rPr>
                <w:bCs/>
                <w:sz w:val="12"/>
                <w:szCs w:val="12"/>
              </w:rPr>
              <w:t>Группа 1. Строительство, реконструкция или модернизация объектов в целях подключения потребителей:</w:t>
            </w:r>
          </w:p>
        </w:tc>
      </w:tr>
      <w:tr w:rsidR="00F64284" w:rsidRPr="00F64284" w14:paraId="4BED7263" w14:textId="77777777" w:rsidTr="00F95151">
        <w:trPr>
          <w:trHeight w:val="20"/>
        </w:trPr>
        <w:tc>
          <w:tcPr>
            <w:tcW w:w="5000" w:type="pct"/>
            <w:gridSpan w:val="24"/>
            <w:vAlign w:val="center"/>
          </w:tcPr>
          <w:p w14:paraId="1E9B6E91" w14:textId="77777777" w:rsidR="00F64284" w:rsidRPr="00F64284" w:rsidRDefault="00F64284" w:rsidP="00F64284">
            <w:pPr>
              <w:rPr>
                <w:bCs/>
                <w:sz w:val="12"/>
                <w:szCs w:val="12"/>
              </w:rPr>
            </w:pPr>
            <w:r w:rsidRPr="00F64284">
              <w:rPr>
                <w:bCs/>
                <w:sz w:val="12"/>
                <w:szCs w:val="12"/>
              </w:rPr>
              <w:t>1.1. Строительство новых тепловых сетей в целях подключения потребителей</w:t>
            </w:r>
          </w:p>
        </w:tc>
      </w:tr>
      <w:tr w:rsidR="00F64284" w:rsidRPr="00F64284" w14:paraId="0A8491B9" w14:textId="77777777" w:rsidTr="00F95151">
        <w:trPr>
          <w:trHeight w:val="20"/>
        </w:trPr>
        <w:tc>
          <w:tcPr>
            <w:tcW w:w="5000" w:type="pct"/>
            <w:gridSpan w:val="24"/>
            <w:vAlign w:val="center"/>
          </w:tcPr>
          <w:p w14:paraId="6F4A2544" w14:textId="77777777" w:rsidR="00F64284" w:rsidRPr="00F64284" w:rsidRDefault="00F64284" w:rsidP="00F64284">
            <w:pPr>
              <w:rPr>
                <w:bCs/>
                <w:sz w:val="12"/>
                <w:szCs w:val="12"/>
              </w:rPr>
            </w:pPr>
            <w:r w:rsidRPr="00F64284">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64284" w:rsidRPr="00F64284" w14:paraId="4C317B84" w14:textId="77777777" w:rsidTr="00F95151">
        <w:trPr>
          <w:trHeight w:val="20"/>
        </w:trPr>
        <w:tc>
          <w:tcPr>
            <w:tcW w:w="5000" w:type="pct"/>
            <w:gridSpan w:val="24"/>
            <w:vAlign w:val="center"/>
          </w:tcPr>
          <w:p w14:paraId="1AD72EF7" w14:textId="77777777" w:rsidR="00F64284" w:rsidRPr="00F64284" w:rsidRDefault="00F64284" w:rsidP="00F64284">
            <w:pPr>
              <w:rPr>
                <w:bCs/>
                <w:sz w:val="12"/>
                <w:szCs w:val="12"/>
              </w:rPr>
            </w:pPr>
            <w:r w:rsidRPr="00F64284">
              <w:rPr>
                <w:bCs/>
                <w:sz w:val="12"/>
                <w:szCs w:val="12"/>
              </w:rPr>
              <w:t>1.3. Увеличение пропускной способности существующих тепловых сетей в целях подключения потребителей</w:t>
            </w:r>
          </w:p>
        </w:tc>
      </w:tr>
      <w:tr w:rsidR="00F64284" w:rsidRPr="00F64284" w14:paraId="70576D9A" w14:textId="77777777" w:rsidTr="00F95151">
        <w:trPr>
          <w:trHeight w:val="20"/>
        </w:trPr>
        <w:tc>
          <w:tcPr>
            <w:tcW w:w="5000" w:type="pct"/>
            <w:gridSpan w:val="24"/>
            <w:vAlign w:val="center"/>
          </w:tcPr>
          <w:p w14:paraId="215C633A" w14:textId="77777777" w:rsidR="00F64284" w:rsidRPr="00F64284" w:rsidRDefault="00F64284" w:rsidP="00F64284">
            <w:pPr>
              <w:rPr>
                <w:bCs/>
                <w:sz w:val="12"/>
                <w:szCs w:val="12"/>
              </w:rPr>
            </w:pPr>
            <w:r w:rsidRPr="00F64284">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64284" w:rsidRPr="00F64284" w14:paraId="79D0B44C" w14:textId="77777777" w:rsidTr="00F95151">
        <w:trPr>
          <w:trHeight w:val="20"/>
        </w:trPr>
        <w:tc>
          <w:tcPr>
            <w:tcW w:w="2653" w:type="pct"/>
            <w:gridSpan w:val="10"/>
            <w:shd w:val="clear" w:color="auto" w:fill="auto"/>
            <w:vAlign w:val="center"/>
          </w:tcPr>
          <w:p w14:paraId="65149C5D" w14:textId="77777777" w:rsidR="00F64284" w:rsidRPr="00F64284" w:rsidRDefault="00F64284" w:rsidP="00F64284">
            <w:pPr>
              <w:rPr>
                <w:sz w:val="13"/>
                <w:szCs w:val="13"/>
              </w:rPr>
            </w:pPr>
            <w:r w:rsidRPr="00F64284">
              <w:rPr>
                <w:sz w:val="13"/>
                <w:szCs w:val="13"/>
              </w:rPr>
              <w:t>Всего по группе 1.</w:t>
            </w:r>
          </w:p>
        </w:tc>
        <w:tc>
          <w:tcPr>
            <w:tcW w:w="185" w:type="pct"/>
            <w:shd w:val="clear" w:color="auto" w:fill="auto"/>
            <w:vAlign w:val="center"/>
          </w:tcPr>
          <w:p w14:paraId="62BF7985" w14:textId="77777777" w:rsidR="00F64284" w:rsidRPr="00F64284" w:rsidRDefault="00F64284" w:rsidP="00F64284">
            <w:pPr>
              <w:jc w:val="center"/>
              <w:rPr>
                <w:sz w:val="13"/>
                <w:szCs w:val="13"/>
              </w:rPr>
            </w:pPr>
            <w:r w:rsidRPr="00F64284">
              <w:rPr>
                <w:color w:val="000000"/>
                <w:sz w:val="13"/>
                <w:szCs w:val="13"/>
              </w:rPr>
              <w:t>0,00</w:t>
            </w:r>
          </w:p>
        </w:tc>
        <w:tc>
          <w:tcPr>
            <w:tcW w:w="191" w:type="pct"/>
            <w:shd w:val="clear" w:color="auto" w:fill="auto"/>
            <w:vAlign w:val="center"/>
          </w:tcPr>
          <w:p w14:paraId="66A5C612" w14:textId="77777777" w:rsidR="00F64284" w:rsidRPr="00F64284" w:rsidRDefault="00F64284" w:rsidP="00F64284">
            <w:pPr>
              <w:jc w:val="center"/>
              <w:rPr>
                <w:sz w:val="13"/>
                <w:szCs w:val="13"/>
              </w:rPr>
            </w:pPr>
            <w:r w:rsidRPr="00F64284">
              <w:rPr>
                <w:sz w:val="13"/>
                <w:szCs w:val="13"/>
              </w:rPr>
              <w:t>0,00</w:t>
            </w:r>
          </w:p>
        </w:tc>
        <w:tc>
          <w:tcPr>
            <w:tcW w:w="149" w:type="pct"/>
            <w:shd w:val="clear" w:color="auto" w:fill="auto"/>
            <w:vAlign w:val="center"/>
          </w:tcPr>
          <w:p w14:paraId="00AC89D1" w14:textId="77777777" w:rsidR="00F64284" w:rsidRPr="00F64284" w:rsidRDefault="00F64284" w:rsidP="00F64284">
            <w:pPr>
              <w:jc w:val="center"/>
              <w:rPr>
                <w:sz w:val="13"/>
                <w:szCs w:val="13"/>
              </w:rPr>
            </w:pPr>
            <w:r w:rsidRPr="00F64284">
              <w:rPr>
                <w:sz w:val="13"/>
                <w:szCs w:val="13"/>
              </w:rPr>
              <w:t>0,00</w:t>
            </w:r>
          </w:p>
        </w:tc>
        <w:tc>
          <w:tcPr>
            <w:tcW w:w="152" w:type="pct"/>
            <w:shd w:val="clear" w:color="auto" w:fill="auto"/>
            <w:vAlign w:val="center"/>
          </w:tcPr>
          <w:p w14:paraId="762FD244" w14:textId="77777777" w:rsidR="00F64284" w:rsidRPr="00F64284" w:rsidRDefault="00F64284" w:rsidP="00F64284">
            <w:pPr>
              <w:jc w:val="center"/>
              <w:rPr>
                <w:sz w:val="13"/>
                <w:szCs w:val="13"/>
              </w:rPr>
            </w:pPr>
            <w:r w:rsidRPr="00F64284">
              <w:rPr>
                <w:sz w:val="13"/>
                <w:szCs w:val="13"/>
              </w:rPr>
              <w:t>0,00</w:t>
            </w:r>
          </w:p>
        </w:tc>
        <w:tc>
          <w:tcPr>
            <w:tcW w:w="186" w:type="pct"/>
            <w:shd w:val="clear" w:color="auto" w:fill="auto"/>
            <w:vAlign w:val="center"/>
          </w:tcPr>
          <w:p w14:paraId="23A27584" w14:textId="77777777" w:rsidR="00F64284" w:rsidRPr="00F64284" w:rsidRDefault="00F64284" w:rsidP="00F64284">
            <w:pPr>
              <w:jc w:val="center"/>
              <w:rPr>
                <w:sz w:val="13"/>
                <w:szCs w:val="13"/>
              </w:rPr>
            </w:pPr>
            <w:r w:rsidRPr="00F64284">
              <w:rPr>
                <w:sz w:val="13"/>
                <w:szCs w:val="13"/>
              </w:rPr>
              <w:t>0,00</w:t>
            </w:r>
          </w:p>
        </w:tc>
        <w:tc>
          <w:tcPr>
            <w:tcW w:w="186" w:type="pct"/>
            <w:vAlign w:val="center"/>
          </w:tcPr>
          <w:p w14:paraId="2A82FCE1" w14:textId="77777777" w:rsidR="00F64284" w:rsidRPr="00F64284" w:rsidRDefault="00F64284" w:rsidP="00F64284">
            <w:pPr>
              <w:jc w:val="center"/>
              <w:rPr>
                <w:color w:val="000000"/>
                <w:sz w:val="13"/>
                <w:szCs w:val="13"/>
              </w:rPr>
            </w:pPr>
            <w:r w:rsidRPr="00F64284">
              <w:rPr>
                <w:sz w:val="13"/>
                <w:szCs w:val="13"/>
              </w:rPr>
              <w:t>0,00</w:t>
            </w:r>
          </w:p>
        </w:tc>
        <w:tc>
          <w:tcPr>
            <w:tcW w:w="158" w:type="pct"/>
            <w:vAlign w:val="center"/>
          </w:tcPr>
          <w:p w14:paraId="7E2C18DA" w14:textId="77777777" w:rsidR="00F64284" w:rsidRPr="00F64284" w:rsidRDefault="00F64284" w:rsidP="00F64284">
            <w:pPr>
              <w:jc w:val="center"/>
              <w:rPr>
                <w:color w:val="000000"/>
                <w:sz w:val="13"/>
                <w:szCs w:val="13"/>
              </w:rPr>
            </w:pPr>
            <w:r w:rsidRPr="00F64284">
              <w:rPr>
                <w:sz w:val="13"/>
                <w:szCs w:val="13"/>
              </w:rPr>
              <w:t>0,00</w:t>
            </w:r>
          </w:p>
        </w:tc>
        <w:tc>
          <w:tcPr>
            <w:tcW w:w="157" w:type="pct"/>
            <w:vAlign w:val="center"/>
          </w:tcPr>
          <w:p w14:paraId="7CC27095" w14:textId="77777777" w:rsidR="00F64284" w:rsidRPr="00F64284" w:rsidRDefault="00F64284" w:rsidP="00F64284">
            <w:pPr>
              <w:jc w:val="center"/>
              <w:rPr>
                <w:color w:val="000000"/>
                <w:sz w:val="13"/>
                <w:szCs w:val="13"/>
              </w:rPr>
            </w:pPr>
            <w:r w:rsidRPr="00F64284">
              <w:rPr>
                <w:sz w:val="13"/>
                <w:szCs w:val="13"/>
              </w:rPr>
              <w:t>0,00</w:t>
            </w:r>
          </w:p>
        </w:tc>
        <w:tc>
          <w:tcPr>
            <w:tcW w:w="156" w:type="pct"/>
            <w:vAlign w:val="center"/>
          </w:tcPr>
          <w:p w14:paraId="4A65FB0A" w14:textId="77777777" w:rsidR="00F64284" w:rsidRPr="00F64284" w:rsidRDefault="00F64284" w:rsidP="00F64284">
            <w:pPr>
              <w:jc w:val="center"/>
              <w:rPr>
                <w:color w:val="000000"/>
                <w:sz w:val="13"/>
                <w:szCs w:val="13"/>
              </w:rPr>
            </w:pPr>
            <w:r w:rsidRPr="00F64284">
              <w:rPr>
                <w:sz w:val="13"/>
                <w:szCs w:val="13"/>
              </w:rPr>
              <w:t>0,00</w:t>
            </w:r>
          </w:p>
        </w:tc>
        <w:tc>
          <w:tcPr>
            <w:tcW w:w="177" w:type="pct"/>
            <w:vAlign w:val="center"/>
          </w:tcPr>
          <w:p w14:paraId="455C92A9" w14:textId="77777777" w:rsidR="00F64284" w:rsidRPr="00F64284" w:rsidRDefault="00F64284" w:rsidP="00F64284">
            <w:pPr>
              <w:jc w:val="center"/>
              <w:rPr>
                <w:sz w:val="13"/>
                <w:szCs w:val="13"/>
              </w:rPr>
            </w:pPr>
            <w:r w:rsidRPr="00F64284">
              <w:rPr>
                <w:sz w:val="13"/>
                <w:szCs w:val="13"/>
              </w:rPr>
              <w:t>0,00</w:t>
            </w:r>
          </w:p>
        </w:tc>
        <w:tc>
          <w:tcPr>
            <w:tcW w:w="158" w:type="pct"/>
            <w:vAlign w:val="center"/>
          </w:tcPr>
          <w:p w14:paraId="0B734A0B" w14:textId="77777777" w:rsidR="00F64284" w:rsidRPr="00F64284" w:rsidRDefault="00F64284" w:rsidP="00F64284">
            <w:pPr>
              <w:jc w:val="center"/>
              <w:rPr>
                <w:sz w:val="13"/>
                <w:szCs w:val="13"/>
              </w:rPr>
            </w:pPr>
            <w:r w:rsidRPr="00F64284">
              <w:rPr>
                <w:sz w:val="13"/>
                <w:szCs w:val="13"/>
              </w:rPr>
              <w:t>0,00</w:t>
            </w:r>
          </w:p>
        </w:tc>
        <w:tc>
          <w:tcPr>
            <w:tcW w:w="152" w:type="pct"/>
            <w:vAlign w:val="center"/>
          </w:tcPr>
          <w:p w14:paraId="60EC4A02" w14:textId="77777777" w:rsidR="00F64284" w:rsidRPr="00F64284" w:rsidRDefault="00F64284" w:rsidP="00F64284">
            <w:pPr>
              <w:jc w:val="center"/>
              <w:rPr>
                <w:sz w:val="13"/>
                <w:szCs w:val="13"/>
              </w:rPr>
            </w:pPr>
            <w:r w:rsidRPr="00F64284">
              <w:rPr>
                <w:sz w:val="13"/>
                <w:szCs w:val="13"/>
              </w:rPr>
              <w:t>0,00</w:t>
            </w:r>
          </w:p>
        </w:tc>
        <w:tc>
          <w:tcPr>
            <w:tcW w:w="155" w:type="pct"/>
            <w:vAlign w:val="center"/>
          </w:tcPr>
          <w:p w14:paraId="63E0098A" w14:textId="77777777" w:rsidR="00F64284" w:rsidRPr="00F64284" w:rsidRDefault="00F64284" w:rsidP="00F64284">
            <w:pPr>
              <w:jc w:val="center"/>
              <w:rPr>
                <w:sz w:val="13"/>
                <w:szCs w:val="13"/>
              </w:rPr>
            </w:pPr>
            <w:r w:rsidRPr="00F64284">
              <w:rPr>
                <w:sz w:val="13"/>
                <w:szCs w:val="13"/>
              </w:rPr>
              <w:t>0,00</w:t>
            </w:r>
          </w:p>
        </w:tc>
        <w:tc>
          <w:tcPr>
            <w:tcW w:w="182" w:type="pct"/>
            <w:vAlign w:val="center"/>
          </w:tcPr>
          <w:p w14:paraId="24DAD2AB" w14:textId="77777777" w:rsidR="00F64284" w:rsidRPr="00F64284" w:rsidRDefault="00F64284" w:rsidP="00F64284">
            <w:pPr>
              <w:jc w:val="center"/>
              <w:rPr>
                <w:sz w:val="13"/>
                <w:szCs w:val="13"/>
              </w:rPr>
            </w:pPr>
            <w:r w:rsidRPr="00F64284">
              <w:rPr>
                <w:sz w:val="13"/>
                <w:szCs w:val="13"/>
              </w:rPr>
              <w:t>0,00</w:t>
            </w:r>
          </w:p>
        </w:tc>
      </w:tr>
      <w:tr w:rsidR="00F64284" w:rsidRPr="00F64284" w14:paraId="167893F4" w14:textId="77777777" w:rsidTr="00F95151">
        <w:trPr>
          <w:trHeight w:val="20"/>
        </w:trPr>
        <w:tc>
          <w:tcPr>
            <w:tcW w:w="5000" w:type="pct"/>
            <w:gridSpan w:val="24"/>
            <w:vAlign w:val="center"/>
          </w:tcPr>
          <w:p w14:paraId="56A1C111" w14:textId="77777777" w:rsidR="00F64284" w:rsidRPr="00F64284" w:rsidRDefault="00F64284" w:rsidP="00F64284">
            <w:pPr>
              <w:rPr>
                <w:bCs/>
                <w:sz w:val="12"/>
                <w:szCs w:val="12"/>
              </w:rPr>
            </w:pPr>
            <w:r w:rsidRPr="00F64284">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64284" w:rsidRPr="00F64284" w14:paraId="62FA0DB2" w14:textId="77777777" w:rsidTr="00F95151">
        <w:trPr>
          <w:trHeight w:val="20"/>
        </w:trPr>
        <w:tc>
          <w:tcPr>
            <w:tcW w:w="150" w:type="pct"/>
            <w:shd w:val="clear" w:color="auto" w:fill="auto"/>
            <w:vAlign w:val="center"/>
          </w:tcPr>
          <w:p w14:paraId="2AD0A4E6" w14:textId="77777777" w:rsidR="00F64284" w:rsidRPr="00F64284" w:rsidRDefault="00F64284" w:rsidP="00F64284">
            <w:pPr>
              <w:jc w:val="center"/>
              <w:rPr>
                <w:sz w:val="13"/>
                <w:szCs w:val="13"/>
              </w:rPr>
            </w:pPr>
            <w:r w:rsidRPr="00F64284">
              <w:rPr>
                <w:sz w:val="13"/>
                <w:szCs w:val="13"/>
              </w:rPr>
              <w:t>2.1.1.</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152DA4E" w14:textId="77777777" w:rsidR="00F64284" w:rsidRPr="00F64284" w:rsidRDefault="00F64284" w:rsidP="00F64284">
            <w:pPr>
              <w:rPr>
                <w:color w:val="000000"/>
                <w:sz w:val="13"/>
                <w:szCs w:val="13"/>
              </w:rPr>
            </w:pPr>
            <w:r w:rsidRPr="00F64284">
              <w:rPr>
                <w:color w:val="000000"/>
                <w:sz w:val="13"/>
                <w:szCs w:val="13"/>
              </w:rPr>
              <w:t>Установка котельной «Терморобот» на ОСК, НФС, 2 Г/У,  44</w:t>
            </w:r>
          </w:p>
        </w:tc>
        <w:tc>
          <w:tcPr>
            <w:tcW w:w="366" w:type="pct"/>
            <w:tcBorders>
              <w:top w:val="single" w:sz="4" w:space="0" w:color="auto"/>
              <w:left w:val="nil"/>
              <w:bottom w:val="single" w:sz="4" w:space="0" w:color="auto"/>
              <w:right w:val="single" w:sz="4" w:space="0" w:color="auto"/>
            </w:tcBorders>
            <w:shd w:val="clear" w:color="auto" w:fill="auto"/>
            <w:vAlign w:val="center"/>
          </w:tcPr>
          <w:p w14:paraId="028DB882" w14:textId="77777777" w:rsidR="00F64284" w:rsidRPr="00F64284" w:rsidRDefault="00F64284" w:rsidP="00F64284">
            <w:pPr>
              <w:jc w:val="center"/>
              <w:rPr>
                <w:color w:val="000000"/>
                <w:sz w:val="13"/>
                <w:szCs w:val="13"/>
              </w:rPr>
            </w:pPr>
            <w:r w:rsidRPr="00F64284">
              <w:rPr>
                <w:color w:val="000000"/>
                <w:sz w:val="13"/>
                <w:szCs w:val="13"/>
              </w:rPr>
              <w:t>Обеспечение тепловой энергией потребителей</w:t>
            </w:r>
          </w:p>
        </w:tc>
        <w:tc>
          <w:tcPr>
            <w:tcW w:w="319" w:type="pct"/>
            <w:tcBorders>
              <w:top w:val="single" w:sz="4" w:space="0" w:color="auto"/>
              <w:left w:val="nil"/>
              <w:bottom w:val="single" w:sz="4" w:space="0" w:color="auto"/>
              <w:right w:val="single" w:sz="4" w:space="0" w:color="auto"/>
            </w:tcBorders>
            <w:shd w:val="clear" w:color="auto" w:fill="auto"/>
            <w:vAlign w:val="center"/>
          </w:tcPr>
          <w:p w14:paraId="11EC025C" w14:textId="77777777" w:rsidR="00F64284" w:rsidRPr="00F64284" w:rsidRDefault="00F64284" w:rsidP="00F64284">
            <w:pPr>
              <w:jc w:val="center"/>
              <w:rPr>
                <w:color w:val="000000"/>
                <w:sz w:val="13"/>
                <w:szCs w:val="13"/>
              </w:rPr>
            </w:pPr>
            <w:r w:rsidRPr="00F64284">
              <w:rPr>
                <w:color w:val="000000"/>
                <w:sz w:val="13"/>
                <w:szCs w:val="13"/>
              </w:rPr>
              <w:t>г. Ленинск-Кузнецкий</w:t>
            </w:r>
          </w:p>
        </w:tc>
        <w:tc>
          <w:tcPr>
            <w:tcW w:w="276" w:type="pct"/>
            <w:tcBorders>
              <w:top w:val="single" w:sz="4" w:space="0" w:color="auto"/>
              <w:left w:val="nil"/>
              <w:bottom w:val="single" w:sz="4" w:space="0" w:color="auto"/>
              <w:right w:val="single" w:sz="4" w:space="0" w:color="auto"/>
            </w:tcBorders>
            <w:shd w:val="clear" w:color="auto" w:fill="auto"/>
            <w:vAlign w:val="center"/>
          </w:tcPr>
          <w:p w14:paraId="26234091"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single" w:sz="4" w:space="0" w:color="auto"/>
              <w:left w:val="nil"/>
              <w:bottom w:val="single" w:sz="4" w:space="0" w:color="auto"/>
              <w:right w:val="single" w:sz="4" w:space="0" w:color="auto"/>
            </w:tcBorders>
            <w:shd w:val="clear" w:color="auto" w:fill="auto"/>
            <w:vAlign w:val="center"/>
          </w:tcPr>
          <w:p w14:paraId="3170CD8C" w14:textId="77777777" w:rsidR="00F64284" w:rsidRPr="00F64284" w:rsidRDefault="00F64284" w:rsidP="00F64284">
            <w:pPr>
              <w:jc w:val="center"/>
              <w:rPr>
                <w:sz w:val="13"/>
                <w:szCs w:val="13"/>
              </w:rPr>
            </w:pPr>
            <w:r w:rsidRPr="00F64284">
              <w:rPr>
                <w:sz w:val="13"/>
                <w:szCs w:val="13"/>
              </w:rPr>
              <w:t>МВт</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F8A49A7" w14:textId="77777777" w:rsidR="00F64284" w:rsidRPr="00F64284" w:rsidRDefault="00F64284" w:rsidP="00F64284">
            <w:pPr>
              <w:jc w:val="center"/>
              <w:rPr>
                <w:sz w:val="13"/>
                <w:szCs w:val="13"/>
              </w:rPr>
            </w:pPr>
            <w:r w:rsidRPr="00F64284">
              <w:rPr>
                <w:sz w:val="13"/>
                <w:szCs w:val="13"/>
              </w:rPr>
              <w:t>7,65</w:t>
            </w:r>
          </w:p>
        </w:tc>
        <w:tc>
          <w:tcPr>
            <w:tcW w:w="179" w:type="pct"/>
            <w:tcBorders>
              <w:top w:val="single" w:sz="4" w:space="0" w:color="auto"/>
              <w:left w:val="nil"/>
              <w:bottom w:val="single" w:sz="4" w:space="0" w:color="auto"/>
              <w:right w:val="single" w:sz="4" w:space="0" w:color="auto"/>
            </w:tcBorders>
            <w:shd w:val="clear" w:color="auto" w:fill="auto"/>
            <w:vAlign w:val="center"/>
          </w:tcPr>
          <w:p w14:paraId="073864B0" w14:textId="77777777" w:rsidR="00F64284" w:rsidRPr="00F64284" w:rsidRDefault="00F64284" w:rsidP="00F64284">
            <w:pPr>
              <w:jc w:val="center"/>
              <w:rPr>
                <w:sz w:val="13"/>
                <w:szCs w:val="13"/>
              </w:rPr>
            </w:pPr>
            <w:r w:rsidRPr="00F64284">
              <w:rPr>
                <w:sz w:val="13"/>
                <w:szCs w:val="13"/>
              </w:rPr>
              <w:t>6</w:t>
            </w:r>
          </w:p>
        </w:tc>
        <w:tc>
          <w:tcPr>
            <w:tcW w:w="194" w:type="pct"/>
            <w:tcBorders>
              <w:top w:val="single" w:sz="4" w:space="0" w:color="auto"/>
              <w:left w:val="nil"/>
              <w:bottom w:val="single" w:sz="4" w:space="0" w:color="auto"/>
              <w:right w:val="single" w:sz="4" w:space="0" w:color="auto"/>
            </w:tcBorders>
            <w:shd w:val="clear" w:color="auto" w:fill="auto"/>
            <w:vAlign w:val="center"/>
          </w:tcPr>
          <w:p w14:paraId="197B5F53" w14:textId="77777777" w:rsidR="00F64284" w:rsidRPr="00F64284" w:rsidRDefault="00F64284" w:rsidP="00F64284">
            <w:pPr>
              <w:jc w:val="center"/>
              <w:rPr>
                <w:sz w:val="13"/>
                <w:szCs w:val="13"/>
              </w:rPr>
            </w:pPr>
            <w:r w:rsidRPr="00F64284">
              <w:rPr>
                <w:sz w:val="13"/>
                <w:szCs w:val="13"/>
              </w:rPr>
              <w:t>2019</w:t>
            </w:r>
          </w:p>
        </w:tc>
        <w:tc>
          <w:tcPr>
            <w:tcW w:w="187" w:type="pct"/>
            <w:tcBorders>
              <w:top w:val="single" w:sz="4" w:space="0" w:color="auto"/>
              <w:left w:val="nil"/>
              <w:bottom w:val="single" w:sz="4" w:space="0" w:color="auto"/>
              <w:right w:val="single" w:sz="4" w:space="0" w:color="auto"/>
            </w:tcBorders>
            <w:shd w:val="clear" w:color="auto" w:fill="auto"/>
            <w:vAlign w:val="center"/>
          </w:tcPr>
          <w:p w14:paraId="2D04AD26" w14:textId="77777777" w:rsidR="00F64284" w:rsidRPr="00F64284" w:rsidRDefault="00F64284" w:rsidP="00F64284">
            <w:pPr>
              <w:jc w:val="center"/>
              <w:rPr>
                <w:sz w:val="13"/>
                <w:szCs w:val="13"/>
              </w:rPr>
            </w:pPr>
            <w:r w:rsidRPr="00F64284">
              <w:rPr>
                <w:sz w:val="13"/>
                <w:szCs w:val="13"/>
              </w:rPr>
              <w:t>2021</w:t>
            </w:r>
          </w:p>
        </w:tc>
        <w:tc>
          <w:tcPr>
            <w:tcW w:w="185" w:type="pct"/>
            <w:tcBorders>
              <w:top w:val="single" w:sz="4" w:space="0" w:color="auto"/>
              <w:left w:val="nil"/>
              <w:bottom w:val="single" w:sz="4" w:space="0" w:color="auto"/>
              <w:right w:val="single" w:sz="4" w:space="0" w:color="auto"/>
            </w:tcBorders>
            <w:shd w:val="clear" w:color="auto" w:fill="auto"/>
            <w:vAlign w:val="center"/>
          </w:tcPr>
          <w:p w14:paraId="277354E9" w14:textId="77777777" w:rsidR="00F64284" w:rsidRPr="00F64284" w:rsidRDefault="00F64284" w:rsidP="00F64284">
            <w:pPr>
              <w:jc w:val="center"/>
              <w:rPr>
                <w:sz w:val="13"/>
                <w:szCs w:val="13"/>
              </w:rPr>
            </w:pPr>
            <w:r w:rsidRPr="00F64284">
              <w:rPr>
                <w:sz w:val="13"/>
                <w:szCs w:val="13"/>
              </w:rPr>
              <w:t>65379</w:t>
            </w:r>
          </w:p>
        </w:tc>
        <w:tc>
          <w:tcPr>
            <w:tcW w:w="191" w:type="pct"/>
            <w:tcBorders>
              <w:top w:val="single" w:sz="4" w:space="0" w:color="auto"/>
              <w:left w:val="nil"/>
              <w:bottom w:val="single" w:sz="4" w:space="0" w:color="auto"/>
              <w:right w:val="single" w:sz="4" w:space="0" w:color="auto"/>
            </w:tcBorders>
            <w:shd w:val="clear" w:color="auto" w:fill="auto"/>
            <w:vAlign w:val="center"/>
          </w:tcPr>
          <w:p w14:paraId="0E8D3AC6"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B148662" w14:textId="77777777" w:rsidR="00F64284" w:rsidRPr="00F64284" w:rsidRDefault="00F64284" w:rsidP="00F64284">
            <w:pPr>
              <w:jc w:val="center"/>
              <w:rPr>
                <w:sz w:val="13"/>
                <w:szCs w:val="13"/>
              </w:rPr>
            </w:pPr>
            <w:r w:rsidRPr="00F64284">
              <w:rPr>
                <w:sz w:val="13"/>
                <w:szCs w:val="13"/>
              </w:rPr>
              <w:t>64495</w:t>
            </w:r>
          </w:p>
        </w:tc>
        <w:tc>
          <w:tcPr>
            <w:tcW w:w="152" w:type="pct"/>
            <w:tcBorders>
              <w:top w:val="single" w:sz="4" w:space="0" w:color="auto"/>
              <w:left w:val="nil"/>
              <w:bottom w:val="single" w:sz="4" w:space="0" w:color="auto"/>
              <w:right w:val="single" w:sz="4" w:space="0" w:color="auto"/>
            </w:tcBorders>
            <w:shd w:val="clear" w:color="auto" w:fill="auto"/>
            <w:vAlign w:val="center"/>
          </w:tcPr>
          <w:p w14:paraId="3D74503E"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323730EB" w14:textId="77777777" w:rsidR="00F64284" w:rsidRPr="00F64284" w:rsidRDefault="00F64284" w:rsidP="00F64284">
            <w:pPr>
              <w:jc w:val="center"/>
              <w:rPr>
                <w:sz w:val="13"/>
                <w:szCs w:val="13"/>
              </w:rPr>
            </w:pPr>
            <w:r w:rsidRPr="00F64284">
              <w:rPr>
                <w:sz w:val="13"/>
                <w:szCs w:val="13"/>
              </w:rPr>
              <w:t>884</w:t>
            </w:r>
          </w:p>
        </w:tc>
        <w:tc>
          <w:tcPr>
            <w:tcW w:w="186" w:type="pct"/>
            <w:tcBorders>
              <w:top w:val="single" w:sz="4" w:space="0" w:color="auto"/>
              <w:left w:val="nil"/>
              <w:bottom w:val="single" w:sz="4" w:space="0" w:color="auto"/>
              <w:right w:val="single" w:sz="4" w:space="0" w:color="auto"/>
            </w:tcBorders>
            <w:shd w:val="clear" w:color="auto" w:fill="auto"/>
            <w:vAlign w:val="center"/>
          </w:tcPr>
          <w:p w14:paraId="0A5C6B69"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6914BED"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F1A8016"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6B0C6A7"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16C1B569"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0592E3A"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184F1993"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D94E037"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36A6038" w14:textId="77777777" w:rsidR="00F64284" w:rsidRPr="00F64284" w:rsidRDefault="00F64284" w:rsidP="00F64284">
            <w:pPr>
              <w:jc w:val="center"/>
              <w:rPr>
                <w:sz w:val="13"/>
                <w:szCs w:val="13"/>
              </w:rPr>
            </w:pPr>
            <w:r w:rsidRPr="00F64284">
              <w:rPr>
                <w:sz w:val="13"/>
                <w:szCs w:val="13"/>
              </w:rPr>
              <w:t>0</w:t>
            </w:r>
          </w:p>
        </w:tc>
      </w:tr>
      <w:tr w:rsidR="00F64284" w:rsidRPr="00F64284" w14:paraId="7E3ACC19" w14:textId="77777777" w:rsidTr="00F95151">
        <w:trPr>
          <w:trHeight w:val="20"/>
        </w:trPr>
        <w:tc>
          <w:tcPr>
            <w:tcW w:w="150" w:type="pct"/>
            <w:shd w:val="clear" w:color="auto" w:fill="auto"/>
            <w:vAlign w:val="center"/>
          </w:tcPr>
          <w:p w14:paraId="2DEC5F33" w14:textId="77777777" w:rsidR="00F64284" w:rsidRPr="00F64284" w:rsidRDefault="00F64284" w:rsidP="00F64284">
            <w:pPr>
              <w:jc w:val="center"/>
              <w:rPr>
                <w:sz w:val="13"/>
                <w:szCs w:val="13"/>
              </w:rPr>
            </w:pPr>
            <w:r w:rsidRPr="00F64284">
              <w:rPr>
                <w:sz w:val="13"/>
                <w:szCs w:val="13"/>
              </w:rPr>
              <w:t>2.1.2.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00CF2D4" w14:textId="77777777" w:rsidR="00F64284" w:rsidRPr="00F64284" w:rsidRDefault="00F64284" w:rsidP="00F64284">
            <w:pPr>
              <w:rPr>
                <w:color w:val="000000"/>
                <w:sz w:val="13"/>
                <w:szCs w:val="13"/>
              </w:rPr>
            </w:pPr>
            <w:r w:rsidRPr="00F64284">
              <w:rPr>
                <w:color w:val="000000"/>
                <w:sz w:val="13"/>
                <w:szCs w:val="13"/>
              </w:rPr>
              <w:t>Установка котельной «Терморобот» вместо котельной № 26</w:t>
            </w:r>
          </w:p>
        </w:tc>
        <w:tc>
          <w:tcPr>
            <w:tcW w:w="366" w:type="pct"/>
            <w:tcBorders>
              <w:top w:val="single" w:sz="4" w:space="0" w:color="auto"/>
              <w:left w:val="nil"/>
              <w:bottom w:val="single" w:sz="4" w:space="0" w:color="auto"/>
              <w:right w:val="single" w:sz="4" w:space="0" w:color="auto"/>
            </w:tcBorders>
            <w:shd w:val="clear" w:color="auto" w:fill="auto"/>
            <w:vAlign w:val="center"/>
          </w:tcPr>
          <w:p w14:paraId="6BCC9DE8" w14:textId="77777777" w:rsidR="00F64284" w:rsidRPr="00F64284" w:rsidRDefault="00F64284" w:rsidP="00F64284">
            <w:pPr>
              <w:jc w:val="center"/>
              <w:rPr>
                <w:color w:val="000000"/>
                <w:sz w:val="13"/>
                <w:szCs w:val="13"/>
              </w:rPr>
            </w:pPr>
            <w:r w:rsidRPr="00F64284">
              <w:rPr>
                <w:color w:val="000000"/>
                <w:sz w:val="13"/>
                <w:szCs w:val="13"/>
              </w:rPr>
              <w:t>Обеспечение тепловой энергией потребителей</w:t>
            </w:r>
          </w:p>
        </w:tc>
        <w:tc>
          <w:tcPr>
            <w:tcW w:w="319" w:type="pct"/>
            <w:tcBorders>
              <w:top w:val="single" w:sz="4" w:space="0" w:color="auto"/>
              <w:left w:val="nil"/>
              <w:bottom w:val="single" w:sz="4" w:space="0" w:color="auto"/>
              <w:right w:val="single" w:sz="4" w:space="0" w:color="auto"/>
            </w:tcBorders>
            <w:shd w:val="clear" w:color="auto" w:fill="auto"/>
            <w:vAlign w:val="center"/>
          </w:tcPr>
          <w:p w14:paraId="23D2C6E4"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6824EB2C" w14:textId="77777777" w:rsidR="00F64284" w:rsidRPr="00F64284" w:rsidRDefault="00F64284" w:rsidP="00F64284">
            <w:pPr>
              <w:jc w:val="center"/>
              <w:rPr>
                <w:color w:val="000000"/>
                <w:sz w:val="13"/>
                <w:szCs w:val="13"/>
              </w:rPr>
            </w:pPr>
            <w:r w:rsidRPr="00F64284">
              <w:rPr>
                <w:color w:val="000000"/>
                <w:sz w:val="13"/>
                <w:szCs w:val="13"/>
              </w:rPr>
              <w:t>ул. Кутузова, 6а</w:t>
            </w:r>
          </w:p>
        </w:tc>
        <w:tc>
          <w:tcPr>
            <w:tcW w:w="276" w:type="pct"/>
            <w:tcBorders>
              <w:top w:val="single" w:sz="4" w:space="0" w:color="auto"/>
              <w:left w:val="nil"/>
              <w:bottom w:val="single" w:sz="4" w:space="0" w:color="auto"/>
              <w:right w:val="single" w:sz="4" w:space="0" w:color="auto"/>
            </w:tcBorders>
            <w:shd w:val="clear" w:color="auto" w:fill="auto"/>
            <w:vAlign w:val="center"/>
          </w:tcPr>
          <w:p w14:paraId="6B5EE8B9"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single" w:sz="4" w:space="0" w:color="auto"/>
              <w:left w:val="nil"/>
              <w:bottom w:val="single" w:sz="4" w:space="0" w:color="auto"/>
              <w:right w:val="single" w:sz="4" w:space="0" w:color="auto"/>
            </w:tcBorders>
            <w:shd w:val="clear" w:color="auto" w:fill="auto"/>
            <w:vAlign w:val="center"/>
          </w:tcPr>
          <w:p w14:paraId="3312F712" w14:textId="77777777" w:rsidR="00F64284" w:rsidRPr="00F64284" w:rsidRDefault="00F64284" w:rsidP="00F64284">
            <w:pPr>
              <w:jc w:val="center"/>
              <w:rPr>
                <w:sz w:val="13"/>
                <w:szCs w:val="13"/>
              </w:rPr>
            </w:pPr>
            <w:r w:rsidRPr="00F64284">
              <w:rPr>
                <w:sz w:val="13"/>
                <w:szCs w:val="13"/>
              </w:rPr>
              <w:t>МВт</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99D3CBC" w14:textId="77777777" w:rsidR="00F64284" w:rsidRPr="00F64284" w:rsidRDefault="00F64284" w:rsidP="00F64284">
            <w:pPr>
              <w:jc w:val="center"/>
              <w:rPr>
                <w:sz w:val="13"/>
                <w:szCs w:val="13"/>
              </w:rPr>
            </w:pPr>
            <w:r w:rsidRPr="00F64284">
              <w:rPr>
                <w:sz w:val="13"/>
                <w:szCs w:val="13"/>
              </w:rPr>
              <w:t>3,5</w:t>
            </w:r>
          </w:p>
        </w:tc>
        <w:tc>
          <w:tcPr>
            <w:tcW w:w="179" w:type="pct"/>
            <w:tcBorders>
              <w:top w:val="single" w:sz="4" w:space="0" w:color="auto"/>
              <w:left w:val="nil"/>
              <w:bottom w:val="single" w:sz="4" w:space="0" w:color="auto"/>
              <w:right w:val="single" w:sz="4" w:space="0" w:color="auto"/>
            </w:tcBorders>
            <w:shd w:val="clear" w:color="auto" w:fill="auto"/>
            <w:vAlign w:val="center"/>
          </w:tcPr>
          <w:p w14:paraId="202FF847" w14:textId="77777777" w:rsidR="00F64284" w:rsidRPr="00F64284" w:rsidRDefault="00F64284" w:rsidP="00F64284">
            <w:pPr>
              <w:jc w:val="center"/>
              <w:rPr>
                <w:sz w:val="13"/>
                <w:szCs w:val="13"/>
              </w:rPr>
            </w:pPr>
            <w:r w:rsidRPr="00F64284">
              <w:rPr>
                <w:sz w:val="13"/>
                <w:szCs w:val="13"/>
              </w:rPr>
              <w:t>3,5</w:t>
            </w:r>
          </w:p>
        </w:tc>
        <w:tc>
          <w:tcPr>
            <w:tcW w:w="194" w:type="pct"/>
            <w:tcBorders>
              <w:top w:val="single" w:sz="4" w:space="0" w:color="auto"/>
              <w:left w:val="nil"/>
              <w:bottom w:val="single" w:sz="4" w:space="0" w:color="auto"/>
              <w:right w:val="single" w:sz="4" w:space="0" w:color="auto"/>
            </w:tcBorders>
            <w:shd w:val="clear" w:color="auto" w:fill="auto"/>
            <w:vAlign w:val="center"/>
          </w:tcPr>
          <w:p w14:paraId="6B54788F" w14:textId="77777777" w:rsidR="00F64284" w:rsidRPr="00F64284" w:rsidRDefault="00F64284" w:rsidP="00F64284">
            <w:pPr>
              <w:jc w:val="center"/>
              <w:rPr>
                <w:sz w:val="13"/>
                <w:szCs w:val="13"/>
              </w:rPr>
            </w:pPr>
            <w:r w:rsidRPr="00F64284">
              <w:rPr>
                <w:sz w:val="13"/>
                <w:szCs w:val="13"/>
              </w:rPr>
              <w:t>2020</w:t>
            </w:r>
          </w:p>
        </w:tc>
        <w:tc>
          <w:tcPr>
            <w:tcW w:w="187" w:type="pct"/>
            <w:tcBorders>
              <w:top w:val="single" w:sz="4" w:space="0" w:color="auto"/>
              <w:left w:val="nil"/>
              <w:bottom w:val="single" w:sz="4" w:space="0" w:color="auto"/>
              <w:right w:val="single" w:sz="4" w:space="0" w:color="auto"/>
            </w:tcBorders>
            <w:shd w:val="clear" w:color="auto" w:fill="auto"/>
            <w:vAlign w:val="center"/>
          </w:tcPr>
          <w:p w14:paraId="22A1EBB4" w14:textId="77777777" w:rsidR="00F64284" w:rsidRPr="00F64284" w:rsidRDefault="00F64284" w:rsidP="00F64284">
            <w:pPr>
              <w:jc w:val="center"/>
              <w:rPr>
                <w:sz w:val="13"/>
                <w:szCs w:val="13"/>
              </w:rPr>
            </w:pPr>
            <w:r w:rsidRPr="00F64284">
              <w:rPr>
                <w:sz w:val="13"/>
                <w:szCs w:val="13"/>
              </w:rPr>
              <w:t>2021</w:t>
            </w:r>
          </w:p>
        </w:tc>
        <w:tc>
          <w:tcPr>
            <w:tcW w:w="185" w:type="pct"/>
            <w:tcBorders>
              <w:top w:val="single" w:sz="4" w:space="0" w:color="auto"/>
              <w:left w:val="nil"/>
              <w:bottom w:val="single" w:sz="4" w:space="0" w:color="auto"/>
              <w:right w:val="single" w:sz="4" w:space="0" w:color="auto"/>
            </w:tcBorders>
            <w:shd w:val="clear" w:color="auto" w:fill="auto"/>
            <w:vAlign w:val="center"/>
          </w:tcPr>
          <w:p w14:paraId="38DC25A4" w14:textId="77777777" w:rsidR="00F64284" w:rsidRPr="00F64284" w:rsidRDefault="00F64284" w:rsidP="00F64284">
            <w:pPr>
              <w:jc w:val="center"/>
              <w:rPr>
                <w:sz w:val="13"/>
                <w:szCs w:val="13"/>
              </w:rPr>
            </w:pPr>
            <w:r w:rsidRPr="00F64284">
              <w:rPr>
                <w:sz w:val="13"/>
                <w:szCs w:val="13"/>
              </w:rPr>
              <w:t>29831</w:t>
            </w:r>
          </w:p>
        </w:tc>
        <w:tc>
          <w:tcPr>
            <w:tcW w:w="191" w:type="pct"/>
            <w:tcBorders>
              <w:top w:val="single" w:sz="4" w:space="0" w:color="auto"/>
              <w:left w:val="nil"/>
              <w:bottom w:val="single" w:sz="4" w:space="0" w:color="auto"/>
              <w:right w:val="single" w:sz="4" w:space="0" w:color="auto"/>
            </w:tcBorders>
            <w:shd w:val="clear" w:color="auto" w:fill="auto"/>
            <w:vAlign w:val="center"/>
          </w:tcPr>
          <w:p w14:paraId="709CE8D4"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4E9D0E91"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nil"/>
              <w:bottom w:val="single" w:sz="4" w:space="0" w:color="auto"/>
              <w:right w:val="single" w:sz="4" w:space="0" w:color="auto"/>
            </w:tcBorders>
            <w:shd w:val="clear" w:color="auto" w:fill="auto"/>
            <w:vAlign w:val="center"/>
          </w:tcPr>
          <w:p w14:paraId="7A44ACC2" w14:textId="77777777" w:rsidR="00F64284" w:rsidRPr="00F64284" w:rsidRDefault="00F64284" w:rsidP="00F64284">
            <w:pPr>
              <w:jc w:val="center"/>
              <w:rPr>
                <w:sz w:val="13"/>
                <w:szCs w:val="13"/>
              </w:rPr>
            </w:pPr>
            <w:r w:rsidRPr="00F64284">
              <w:rPr>
                <w:sz w:val="13"/>
                <w:szCs w:val="13"/>
              </w:rPr>
              <w:t>17963</w:t>
            </w:r>
          </w:p>
        </w:tc>
        <w:tc>
          <w:tcPr>
            <w:tcW w:w="186" w:type="pct"/>
            <w:tcBorders>
              <w:top w:val="single" w:sz="4" w:space="0" w:color="auto"/>
              <w:left w:val="nil"/>
              <w:bottom w:val="single" w:sz="4" w:space="0" w:color="auto"/>
              <w:right w:val="single" w:sz="4" w:space="0" w:color="auto"/>
            </w:tcBorders>
            <w:shd w:val="clear" w:color="auto" w:fill="auto"/>
            <w:vAlign w:val="center"/>
          </w:tcPr>
          <w:p w14:paraId="37A497BF" w14:textId="77777777" w:rsidR="00F64284" w:rsidRPr="00F64284" w:rsidRDefault="00F64284" w:rsidP="00F64284">
            <w:pPr>
              <w:jc w:val="center"/>
              <w:rPr>
                <w:sz w:val="13"/>
                <w:szCs w:val="13"/>
              </w:rPr>
            </w:pPr>
            <w:r w:rsidRPr="00F64284">
              <w:rPr>
                <w:sz w:val="13"/>
                <w:szCs w:val="13"/>
              </w:rPr>
              <w:t>11868</w:t>
            </w:r>
          </w:p>
        </w:tc>
        <w:tc>
          <w:tcPr>
            <w:tcW w:w="186" w:type="pct"/>
            <w:tcBorders>
              <w:top w:val="single" w:sz="4" w:space="0" w:color="auto"/>
              <w:left w:val="nil"/>
              <w:bottom w:val="single" w:sz="4" w:space="0" w:color="auto"/>
              <w:right w:val="single" w:sz="4" w:space="0" w:color="auto"/>
            </w:tcBorders>
            <w:shd w:val="clear" w:color="auto" w:fill="auto"/>
            <w:vAlign w:val="center"/>
          </w:tcPr>
          <w:p w14:paraId="405E4B3C"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C791642"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C57DD88"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1DA9879"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1A1853A5"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24D93D2"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52C9F93"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BF2C4C2"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B733812" w14:textId="77777777" w:rsidR="00F64284" w:rsidRPr="00F64284" w:rsidRDefault="00F64284" w:rsidP="00F64284">
            <w:pPr>
              <w:jc w:val="center"/>
              <w:rPr>
                <w:sz w:val="13"/>
                <w:szCs w:val="13"/>
              </w:rPr>
            </w:pPr>
            <w:r w:rsidRPr="00F64284">
              <w:rPr>
                <w:sz w:val="13"/>
                <w:szCs w:val="13"/>
              </w:rPr>
              <w:t>0</w:t>
            </w:r>
          </w:p>
        </w:tc>
      </w:tr>
      <w:tr w:rsidR="00F64284" w:rsidRPr="00F64284" w14:paraId="4B103BC9" w14:textId="77777777" w:rsidTr="00F95151">
        <w:trPr>
          <w:trHeight w:val="20"/>
        </w:trPr>
        <w:tc>
          <w:tcPr>
            <w:tcW w:w="150" w:type="pct"/>
            <w:shd w:val="clear" w:color="auto" w:fill="auto"/>
            <w:vAlign w:val="center"/>
          </w:tcPr>
          <w:p w14:paraId="30B4D8D0" w14:textId="77777777" w:rsidR="00F64284" w:rsidRPr="00F64284" w:rsidRDefault="00F64284" w:rsidP="00F64284">
            <w:pPr>
              <w:jc w:val="center"/>
              <w:rPr>
                <w:sz w:val="13"/>
                <w:szCs w:val="13"/>
              </w:rPr>
            </w:pPr>
            <w:r w:rsidRPr="00F64284">
              <w:rPr>
                <w:sz w:val="13"/>
                <w:szCs w:val="13"/>
              </w:rPr>
              <w:t>2.1.3.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EE759C" w14:textId="77777777" w:rsidR="00F64284" w:rsidRPr="00F64284" w:rsidRDefault="00F64284" w:rsidP="00F64284">
            <w:pPr>
              <w:rPr>
                <w:color w:val="000000"/>
                <w:sz w:val="13"/>
                <w:szCs w:val="13"/>
              </w:rPr>
            </w:pPr>
            <w:r w:rsidRPr="00F64284">
              <w:rPr>
                <w:color w:val="000000"/>
                <w:sz w:val="13"/>
                <w:szCs w:val="13"/>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366" w:type="pct"/>
            <w:tcBorders>
              <w:top w:val="single" w:sz="4" w:space="0" w:color="auto"/>
              <w:left w:val="nil"/>
              <w:bottom w:val="single" w:sz="4" w:space="0" w:color="auto"/>
              <w:right w:val="single" w:sz="4" w:space="0" w:color="auto"/>
            </w:tcBorders>
            <w:shd w:val="clear" w:color="auto" w:fill="auto"/>
            <w:vAlign w:val="center"/>
          </w:tcPr>
          <w:p w14:paraId="6B22B78A"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single" w:sz="4" w:space="0" w:color="auto"/>
              <w:left w:val="nil"/>
              <w:bottom w:val="single" w:sz="4" w:space="0" w:color="auto"/>
              <w:right w:val="single" w:sz="4" w:space="0" w:color="auto"/>
            </w:tcBorders>
            <w:shd w:val="clear" w:color="auto" w:fill="auto"/>
            <w:vAlign w:val="center"/>
          </w:tcPr>
          <w:p w14:paraId="2DE8091E"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39B2919A" w14:textId="77777777" w:rsidR="00F64284" w:rsidRPr="00F64284" w:rsidRDefault="00F64284" w:rsidP="00F64284">
            <w:pPr>
              <w:jc w:val="center"/>
              <w:rPr>
                <w:color w:val="000000"/>
                <w:sz w:val="13"/>
                <w:szCs w:val="13"/>
              </w:rPr>
            </w:pPr>
            <w:r w:rsidRPr="00F64284">
              <w:rPr>
                <w:color w:val="000000"/>
                <w:sz w:val="13"/>
                <w:szCs w:val="13"/>
              </w:rPr>
              <w:t>ул. Рубинштейна, 2д</w:t>
            </w:r>
          </w:p>
        </w:tc>
        <w:tc>
          <w:tcPr>
            <w:tcW w:w="276" w:type="pct"/>
            <w:tcBorders>
              <w:top w:val="single" w:sz="4" w:space="0" w:color="auto"/>
              <w:left w:val="nil"/>
              <w:bottom w:val="single" w:sz="4" w:space="0" w:color="auto"/>
              <w:right w:val="single" w:sz="4" w:space="0" w:color="auto"/>
            </w:tcBorders>
            <w:shd w:val="clear" w:color="auto" w:fill="auto"/>
            <w:vAlign w:val="center"/>
          </w:tcPr>
          <w:p w14:paraId="12888249" w14:textId="77777777" w:rsidR="00F64284" w:rsidRPr="00F64284" w:rsidRDefault="00F64284" w:rsidP="00F64284">
            <w:pPr>
              <w:jc w:val="center"/>
              <w:rPr>
                <w:sz w:val="13"/>
                <w:szCs w:val="13"/>
              </w:rPr>
            </w:pPr>
            <w:r w:rsidRPr="00F64284">
              <w:rPr>
                <w:sz w:val="13"/>
                <w:szCs w:val="13"/>
              </w:rPr>
              <w:t>Протяженность (трассы)</w:t>
            </w:r>
          </w:p>
        </w:tc>
        <w:tc>
          <w:tcPr>
            <w:tcW w:w="119" w:type="pct"/>
            <w:tcBorders>
              <w:top w:val="single" w:sz="4" w:space="0" w:color="auto"/>
              <w:left w:val="nil"/>
              <w:bottom w:val="single" w:sz="4" w:space="0" w:color="auto"/>
              <w:right w:val="single" w:sz="4" w:space="0" w:color="auto"/>
            </w:tcBorders>
            <w:shd w:val="clear" w:color="auto" w:fill="auto"/>
            <w:vAlign w:val="center"/>
          </w:tcPr>
          <w:p w14:paraId="19FAECFC" w14:textId="77777777" w:rsidR="00F64284" w:rsidRPr="00F64284" w:rsidRDefault="00F64284" w:rsidP="00F64284">
            <w:pPr>
              <w:jc w:val="center"/>
              <w:rPr>
                <w:sz w:val="13"/>
                <w:szCs w:val="13"/>
              </w:rPr>
            </w:pPr>
            <w:r w:rsidRPr="00F64284">
              <w:rPr>
                <w:sz w:val="13"/>
                <w:szCs w:val="13"/>
              </w:rPr>
              <w:t>км</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A623771" w14:textId="77777777" w:rsidR="00F64284" w:rsidRPr="00F64284" w:rsidRDefault="00F64284" w:rsidP="00F64284">
            <w:pPr>
              <w:jc w:val="center"/>
              <w:rPr>
                <w:sz w:val="13"/>
                <w:szCs w:val="13"/>
              </w:rPr>
            </w:pPr>
            <w:r w:rsidRPr="00F64284">
              <w:rPr>
                <w:sz w:val="13"/>
                <w:szCs w:val="13"/>
              </w:rPr>
              <w:t>0,0</w:t>
            </w:r>
          </w:p>
        </w:tc>
        <w:tc>
          <w:tcPr>
            <w:tcW w:w="179" w:type="pct"/>
            <w:tcBorders>
              <w:top w:val="single" w:sz="4" w:space="0" w:color="auto"/>
              <w:left w:val="nil"/>
              <w:bottom w:val="single" w:sz="4" w:space="0" w:color="auto"/>
              <w:right w:val="single" w:sz="4" w:space="0" w:color="auto"/>
            </w:tcBorders>
            <w:shd w:val="clear" w:color="auto" w:fill="auto"/>
            <w:vAlign w:val="center"/>
          </w:tcPr>
          <w:p w14:paraId="34F5D739" w14:textId="77777777" w:rsidR="00F64284" w:rsidRPr="00F64284" w:rsidRDefault="00F64284" w:rsidP="00F64284">
            <w:pPr>
              <w:jc w:val="center"/>
              <w:rPr>
                <w:sz w:val="13"/>
                <w:szCs w:val="13"/>
              </w:rPr>
            </w:pPr>
            <w:r w:rsidRPr="00F64284">
              <w:rPr>
                <w:sz w:val="13"/>
                <w:szCs w:val="13"/>
              </w:rPr>
              <w:t>0,9</w:t>
            </w:r>
          </w:p>
        </w:tc>
        <w:tc>
          <w:tcPr>
            <w:tcW w:w="194" w:type="pct"/>
            <w:tcBorders>
              <w:top w:val="single" w:sz="4" w:space="0" w:color="auto"/>
              <w:left w:val="nil"/>
              <w:bottom w:val="single" w:sz="4" w:space="0" w:color="auto"/>
              <w:right w:val="single" w:sz="4" w:space="0" w:color="auto"/>
            </w:tcBorders>
            <w:shd w:val="clear" w:color="auto" w:fill="auto"/>
            <w:vAlign w:val="center"/>
          </w:tcPr>
          <w:p w14:paraId="564E7222" w14:textId="77777777" w:rsidR="00F64284" w:rsidRPr="00F64284" w:rsidRDefault="00F64284" w:rsidP="00F64284">
            <w:pPr>
              <w:jc w:val="center"/>
              <w:rPr>
                <w:sz w:val="13"/>
                <w:szCs w:val="13"/>
              </w:rPr>
            </w:pPr>
            <w:r w:rsidRPr="00F64284">
              <w:rPr>
                <w:sz w:val="13"/>
                <w:szCs w:val="13"/>
              </w:rPr>
              <w:t>2021</w:t>
            </w:r>
          </w:p>
        </w:tc>
        <w:tc>
          <w:tcPr>
            <w:tcW w:w="187" w:type="pct"/>
            <w:tcBorders>
              <w:top w:val="single" w:sz="4" w:space="0" w:color="auto"/>
              <w:left w:val="nil"/>
              <w:bottom w:val="single" w:sz="4" w:space="0" w:color="auto"/>
              <w:right w:val="single" w:sz="4" w:space="0" w:color="auto"/>
            </w:tcBorders>
            <w:shd w:val="clear" w:color="auto" w:fill="auto"/>
            <w:vAlign w:val="center"/>
          </w:tcPr>
          <w:p w14:paraId="1A7D66AF" w14:textId="77777777" w:rsidR="00F64284" w:rsidRPr="00F64284" w:rsidRDefault="00F64284" w:rsidP="00F64284">
            <w:pPr>
              <w:jc w:val="center"/>
              <w:rPr>
                <w:sz w:val="13"/>
                <w:szCs w:val="13"/>
              </w:rPr>
            </w:pPr>
            <w:r w:rsidRPr="00F64284">
              <w:rPr>
                <w:sz w:val="13"/>
                <w:szCs w:val="13"/>
              </w:rPr>
              <w:t>2022</w:t>
            </w:r>
          </w:p>
        </w:tc>
        <w:tc>
          <w:tcPr>
            <w:tcW w:w="185" w:type="pct"/>
            <w:tcBorders>
              <w:top w:val="single" w:sz="4" w:space="0" w:color="auto"/>
              <w:left w:val="nil"/>
              <w:bottom w:val="single" w:sz="4" w:space="0" w:color="auto"/>
              <w:right w:val="single" w:sz="4" w:space="0" w:color="auto"/>
            </w:tcBorders>
            <w:shd w:val="clear" w:color="auto" w:fill="auto"/>
            <w:vAlign w:val="center"/>
          </w:tcPr>
          <w:p w14:paraId="57D9035E" w14:textId="77777777" w:rsidR="00F64284" w:rsidRPr="00F64284" w:rsidRDefault="00F64284" w:rsidP="00F64284">
            <w:pPr>
              <w:jc w:val="center"/>
              <w:rPr>
                <w:sz w:val="13"/>
                <w:szCs w:val="13"/>
              </w:rPr>
            </w:pPr>
            <w:r w:rsidRPr="00F64284">
              <w:rPr>
                <w:sz w:val="13"/>
                <w:szCs w:val="13"/>
              </w:rPr>
              <w:t>82441</w:t>
            </w:r>
          </w:p>
        </w:tc>
        <w:tc>
          <w:tcPr>
            <w:tcW w:w="191" w:type="pct"/>
            <w:tcBorders>
              <w:top w:val="single" w:sz="4" w:space="0" w:color="auto"/>
              <w:left w:val="nil"/>
              <w:bottom w:val="single" w:sz="4" w:space="0" w:color="auto"/>
              <w:right w:val="single" w:sz="4" w:space="0" w:color="auto"/>
            </w:tcBorders>
            <w:shd w:val="clear" w:color="auto" w:fill="auto"/>
            <w:vAlign w:val="center"/>
          </w:tcPr>
          <w:p w14:paraId="3B63050A"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60C52CF1"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nil"/>
              <w:bottom w:val="single" w:sz="4" w:space="0" w:color="auto"/>
              <w:right w:val="single" w:sz="4" w:space="0" w:color="auto"/>
            </w:tcBorders>
            <w:shd w:val="clear" w:color="auto" w:fill="auto"/>
            <w:vAlign w:val="center"/>
          </w:tcPr>
          <w:p w14:paraId="075A115D" w14:textId="77777777" w:rsidR="00F64284" w:rsidRPr="00F64284" w:rsidRDefault="00F64284" w:rsidP="00F64284">
            <w:pPr>
              <w:jc w:val="center"/>
              <w:rPr>
                <w:sz w:val="13"/>
                <w:szCs w:val="13"/>
              </w:rPr>
            </w:pPr>
            <w:r w:rsidRPr="00F64284">
              <w:rPr>
                <w:sz w:val="13"/>
                <w:szCs w:val="13"/>
              </w:rPr>
              <w:t>18100</w:t>
            </w:r>
          </w:p>
        </w:tc>
        <w:tc>
          <w:tcPr>
            <w:tcW w:w="186" w:type="pct"/>
            <w:tcBorders>
              <w:top w:val="single" w:sz="4" w:space="0" w:color="auto"/>
              <w:left w:val="nil"/>
              <w:bottom w:val="single" w:sz="4" w:space="0" w:color="auto"/>
              <w:right w:val="single" w:sz="4" w:space="0" w:color="auto"/>
            </w:tcBorders>
            <w:shd w:val="clear" w:color="auto" w:fill="auto"/>
            <w:vAlign w:val="center"/>
          </w:tcPr>
          <w:p w14:paraId="2558E146" w14:textId="77777777" w:rsidR="00F64284" w:rsidRPr="00F64284" w:rsidRDefault="00F64284" w:rsidP="00F64284">
            <w:pPr>
              <w:jc w:val="center"/>
              <w:rPr>
                <w:sz w:val="13"/>
                <w:szCs w:val="13"/>
              </w:rPr>
            </w:pPr>
            <w:r w:rsidRPr="00F64284">
              <w:rPr>
                <w:sz w:val="13"/>
                <w:szCs w:val="13"/>
              </w:rPr>
              <w:t>32915</w:t>
            </w:r>
          </w:p>
        </w:tc>
        <w:tc>
          <w:tcPr>
            <w:tcW w:w="186" w:type="pct"/>
            <w:tcBorders>
              <w:top w:val="single" w:sz="4" w:space="0" w:color="auto"/>
              <w:left w:val="nil"/>
              <w:bottom w:val="single" w:sz="4" w:space="0" w:color="auto"/>
              <w:right w:val="single" w:sz="4" w:space="0" w:color="auto"/>
            </w:tcBorders>
            <w:shd w:val="clear" w:color="auto" w:fill="auto"/>
            <w:vAlign w:val="center"/>
          </w:tcPr>
          <w:p w14:paraId="5DC6EEA7" w14:textId="77777777" w:rsidR="00F64284" w:rsidRPr="00F64284" w:rsidRDefault="00F64284" w:rsidP="00F64284">
            <w:pPr>
              <w:jc w:val="center"/>
              <w:rPr>
                <w:sz w:val="13"/>
                <w:szCs w:val="13"/>
              </w:rPr>
            </w:pPr>
            <w:r w:rsidRPr="00F64284">
              <w:rPr>
                <w:sz w:val="13"/>
                <w:szCs w:val="13"/>
              </w:rPr>
              <w:t>31426</w:t>
            </w:r>
          </w:p>
        </w:tc>
        <w:tc>
          <w:tcPr>
            <w:tcW w:w="158" w:type="pct"/>
            <w:tcBorders>
              <w:top w:val="single" w:sz="4" w:space="0" w:color="auto"/>
              <w:left w:val="single" w:sz="4" w:space="0" w:color="auto"/>
              <w:bottom w:val="single" w:sz="4" w:space="0" w:color="auto"/>
              <w:right w:val="single" w:sz="4" w:space="0" w:color="auto"/>
            </w:tcBorders>
            <w:vAlign w:val="center"/>
          </w:tcPr>
          <w:p w14:paraId="33BE6DA9"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B81C2F0"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C204329"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6CBD4ACB"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4EB31DA"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3DE44572"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9490AAA"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22B1D50" w14:textId="77777777" w:rsidR="00F64284" w:rsidRPr="00F64284" w:rsidRDefault="00F64284" w:rsidP="00F64284">
            <w:pPr>
              <w:jc w:val="center"/>
              <w:rPr>
                <w:sz w:val="13"/>
                <w:szCs w:val="13"/>
              </w:rPr>
            </w:pPr>
            <w:r w:rsidRPr="00F64284">
              <w:rPr>
                <w:sz w:val="13"/>
                <w:szCs w:val="13"/>
              </w:rPr>
              <w:t>0</w:t>
            </w:r>
          </w:p>
        </w:tc>
      </w:tr>
      <w:tr w:rsidR="00F64284" w:rsidRPr="00F64284" w14:paraId="1DF77376" w14:textId="77777777" w:rsidTr="00F95151">
        <w:trPr>
          <w:trHeight w:val="20"/>
        </w:trPr>
        <w:tc>
          <w:tcPr>
            <w:tcW w:w="150" w:type="pct"/>
            <w:shd w:val="clear" w:color="auto" w:fill="auto"/>
            <w:vAlign w:val="center"/>
          </w:tcPr>
          <w:p w14:paraId="48D270ED" w14:textId="77777777" w:rsidR="00F64284" w:rsidRPr="00F64284" w:rsidRDefault="00F64284" w:rsidP="00F64284">
            <w:pPr>
              <w:jc w:val="center"/>
              <w:rPr>
                <w:sz w:val="13"/>
                <w:szCs w:val="13"/>
              </w:rPr>
            </w:pPr>
            <w:r w:rsidRPr="00F64284">
              <w:rPr>
                <w:sz w:val="13"/>
                <w:szCs w:val="13"/>
              </w:rPr>
              <w:t>2.1.4.</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C431BF3" w14:textId="77777777" w:rsidR="00F64284" w:rsidRPr="00F64284" w:rsidRDefault="00F64284" w:rsidP="00F64284">
            <w:pPr>
              <w:rPr>
                <w:color w:val="000000"/>
                <w:sz w:val="13"/>
                <w:szCs w:val="13"/>
              </w:rPr>
            </w:pPr>
            <w:r w:rsidRPr="00F64284">
              <w:rPr>
                <w:color w:val="000000"/>
                <w:sz w:val="13"/>
                <w:szCs w:val="13"/>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 и строительство ПНС</w:t>
            </w:r>
          </w:p>
        </w:tc>
        <w:tc>
          <w:tcPr>
            <w:tcW w:w="366" w:type="pct"/>
            <w:tcBorders>
              <w:top w:val="single" w:sz="4" w:space="0" w:color="auto"/>
              <w:left w:val="nil"/>
              <w:bottom w:val="single" w:sz="4" w:space="0" w:color="auto"/>
              <w:right w:val="single" w:sz="4" w:space="0" w:color="auto"/>
            </w:tcBorders>
            <w:shd w:val="clear" w:color="auto" w:fill="auto"/>
            <w:vAlign w:val="center"/>
          </w:tcPr>
          <w:p w14:paraId="459409AD"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single" w:sz="4" w:space="0" w:color="auto"/>
              <w:left w:val="nil"/>
              <w:bottom w:val="single" w:sz="4" w:space="0" w:color="auto"/>
              <w:right w:val="single" w:sz="4" w:space="0" w:color="auto"/>
            </w:tcBorders>
            <w:shd w:val="clear" w:color="auto" w:fill="auto"/>
            <w:vAlign w:val="center"/>
          </w:tcPr>
          <w:p w14:paraId="5B4407DD"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5BEE9734" w14:textId="77777777" w:rsidR="00F64284" w:rsidRPr="00F64284" w:rsidRDefault="00F64284" w:rsidP="00F64284">
            <w:pPr>
              <w:jc w:val="center"/>
              <w:rPr>
                <w:color w:val="000000"/>
                <w:sz w:val="13"/>
                <w:szCs w:val="13"/>
              </w:rPr>
            </w:pPr>
            <w:r w:rsidRPr="00F64284">
              <w:rPr>
                <w:color w:val="000000"/>
                <w:sz w:val="13"/>
                <w:szCs w:val="13"/>
              </w:rPr>
              <w:t xml:space="preserve">пер. Рядовой, 6а, ул. Чекмарева, 30а    </w:t>
            </w:r>
          </w:p>
        </w:tc>
        <w:tc>
          <w:tcPr>
            <w:tcW w:w="276" w:type="pct"/>
            <w:tcBorders>
              <w:top w:val="single" w:sz="4" w:space="0" w:color="auto"/>
              <w:left w:val="nil"/>
              <w:bottom w:val="single" w:sz="4" w:space="0" w:color="auto"/>
              <w:right w:val="single" w:sz="4" w:space="0" w:color="auto"/>
            </w:tcBorders>
            <w:shd w:val="clear" w:color="auto" w:fill="auto"/>
            <w:vAlign w:val="center"/>
          </w:tcPr>
          <w:p w14:paraId="6B2B91A3" w14:textId="77777777" w:rsidR="00F64284" w:rsidRPr="00F64284" w:rsidRDefault="00F64284" w:rsidP="00F64284">
            <w:pPr>
              <w:jc w:val="center"/>
              <w:rPr>
                <w:sz w:val="13"/>
                <w:szCs w:val="13"/>
              </w:rPr>
            </w:pPr>
            <w:r w:rsidRPr="00F64284">
              <w:rPr>
                <w:sz w:val="13"/>
                <w:szCs w:val="13"/>
              </w:rPr>
              <w:t>Протяженность (трассы)</w:t>
            </w:r>
          </w:p>
        </w:tc>
        <w:tc>
          <w:tcPr>
            <w:tcW w:w="119" w:type="pct"/>
            <w:tcBorders>
              <w:top w:val="single" w:sz="4" w:space="0" w:color="auto"/>
              <w:left w:val="nil"/>
              <w:bottom w:val="single" w:sz="4" w:space="0" w:color="auto"/>
              <w:right w:val="single" w:sz="4" w:space="0" w:color="auto"/>
            </w:tcBorders>
            <w:shd w:val="clear" w:color="auto" w:fill="auto"/>
            <w:vAlign w:val="center"/>
          </w:tcPr>
          <w:p w14:paraId="017EFBB3" w14:textId="77777777" w:rsidR="00F64284" w:rsidRPr="00F64284" w:rsidRDefault="00F64284" w:rsidP="00F64284">
            <w:pPr>
              <w:jc w:val="center"/>
              <w:rPr>
                <w:sz w:val="13"/>
                <w:szCs w:val="13"/>
              </w:rPr>
            </w:pPr>
            <w:r w:rsidRPr="00F64284">
              <w:rPr>
                <w:sz w:val="13"/>
                <w:szCs w:val="13"/>
              </w:rPr>
              <w:t>км</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F8AC1A3" w14:textId="77777777" w:rsidR="00F64284" w:rsidRPr="00F64284" w:rsidRDefault="00F64284" w:rsidP="00F64284">
            <w:pPr>
              <w:jc w:val="center"/>
              <w:rPr>
                <w:sz w:val="13"/>
                <w:szCs w:val="13"/>
              </w:rPr>
            </w:pPr>
            <w:r w:rsidRPr="00F64284">
              <w:rPr>
                <w:sz w:val="13"/>
                <w:szCs w:val="13"/>
              </w:rPr>
              <w:t>0,0</w:t>
            </w:r>
          </w:p>
        </w:tc>
        <w:tc>
          <w:tcPr>
            <w:tcW w:w="179" w:type="pct"/>
            <w:tcBorders>
              <w:top w:val="single" w:sz="4" w:space="0" w:color="auto"/>
              <w:left w:val="nil"/>
              <w:bottom w:val="single" w:sz="4" w:space="0" w:color="auto"/>
              <w:right w:val="single" w:sz="4" w:space="0" w:color="auto"/>
            </w:tcBorders>
            <w:shd w:val="clear" w:color="auto" w:fill="auto"/>
            <w:vAlign w:val="center"/>
          </w:tcPr>
          <w:p w14:paraId="09339297" w14:textId="77777777" w:rsidR="00F64284" w:rsidRPr="00F64284" w:rsidRDefault="00F64284" w:rsidP="00F64284">
            <w:pPr>
              <w:jc w:val="center"/>
              <w:rPr>
                <w:sz w:val="13"/>
                <w:szCs w:val="13"/>
              </w:rPr>
            </w:pPr>
            <w:r w:rsidRPr="00F64284">
              <w:rPr>
                <w:sz w:val="13"/>
                <w:szCs w:val="13"/>
              </w:rPr>
              <w:t>4,2</w:t>
            </w:r>
          </w:p>
        </w:tc>
        <w:tc>
          <w:tcPr>
            <w:tcW w:w="194" w:type="pct"/>
            <w:tcBorders>
              <w:top w:val="single" w:sz="4" w:space="0" w:color="auto"/>
              <w:left w:val="nil"/>
              <w:bottom w:val="single" w:sz="4" w:space="0" w:color="auto"/>
              <w:right w:val="single" w:sz="4" w:space="0" w:color="auto"/>
            </w:tcBorders>
            <w:shd w:val="clear" w:color="auto" w:fill="auto"/>
            <w:vAlign w:val="center"/>
          </w:tcPr>
          <w:p w14:paraId="1A8B59FD" w14:textId="77777777" w:rsidR="00F64284" w:rsidRPr="00F64284" w:rsidRDefault="00F64284" w:rsidP="00F64284">
            <w:pPr>
              <w:jc w:val="center"/>
              <w:rPr>
                <w:sz w:val="13"/>
                <w:szCs w:val="13"/>
              </w:rPr>
            </w:pPr>
            <w:r w:rsidRPr="00F64284">
              <w:rPr>
                <w:sz w:val="13"/>
                <w:szCs w:val="13"/>
              </w:rPr>
              <w:t>2021</w:t>
            </w:r>
          </w:p>
        </w:tc>
        <w:tc>
          <w:tcPr>
            <w:tcW w:w="187" w:type="pct"/>
            <w:tcBorders>
              <w:top w:val="single" w:sz="4" w:space="0" w:color="auto"/>
              <w:left w:val="nil"/>
              <w:bottom w:val="single" w:sz="4" w:space="0" w:color="auto"/>
              <w:right w:val="single" w:sz="4" w:space="0" w:color="auto"/>
            </w:tcBorders>
            <w:shd w:val="clear" w:color="auto" w:fill="auto"/>
            <w:vAlign w:val="center"/>
          </w:tcPr>
          <w:p w14:paraId="6F07FC0D" w14:textId="77777777" w:rsidR="00F64284" w:rsidRPr="00F64284" w:rsidRDefault="00F64284" w:rsidP="00F64284">
            <w:pPr>
              <w:jc w:val="center"/>
              <w:rPr>
                <w:sz w:val="13"/>
                <w:szCs w:val="13"/>
              </w:rPr>
            </w:pPr>
            <w:r w:rsidRPr="00F64284">
              <w:rPr>
                <w:sz w:val="13"/>
                <w:szCs w:val="13"/>
              </w:rPr>
              <w:t>2024</w:t>
            </w:r>
          </w:p>
        </w:tc>
        <w:tc>
          <w:tcPr>
            <w:tcW w:w="185" w:type="pct"/>
            <w:tcBorders>
              <w:top w:val="single" w:sz="4" w:space="0" w:color="auto"/>
              <w:left w:val="nil"/>
              <w:bottom w:val="single" w:sz="4" w:space="0" w:color="auto"/>
              <w:right w:val="single" w:sz="4" w:space="0" w:color="auto"/>
            </w:tcBorders>
            <w:shd w:val="clear" w:color="auto" w:fill="auto"/>
            <w:vAlign w:val="center"/>
          </w:tcPr>
          <w:p w14:paraId="205D60F5" w14:textId="77777777" w:rsidR="00F64284" w:rsidRPr="00F64284" w:rsidRDefault="00F64284" w:rsidP="00F64284">
            <w:pPr>
              <w:jc w:val="center"/>
              <w:rPr>
                <w:sz w:val="13"/>
                <w:szCs w:val="13"/>
              </w:rPr>
            </w:pPr>
            <w:r w:rsidRPr="00F64284">
              <w:rPr>
                <w:sz w:val="13"/>
                <w:szCs w:val="13"/>
              </w:rPr>
              <w:t>427257</w:t>
            </w:r>
          </w:p>
        </w:tc>
        <w:tc>
          <w:tcPr>
            <w:tcW w:w="191" w:type="pct"/>
            <w:tcBorders>
              <w:top w:val="single" w:sz="4" w:space="0" w:color="auto"/>
              <w:left w:val="nil"/>
              <w:bottom w:val="single" w:sz="4" w:space="0" w:color="auto"/>
              <w:right w:val="single" w:sz="4" w:space="0" w:color="auto"/>
            </w:tcBorders>
            <w:shd w:val="clear" w:color="auto" w:fill="auto"/>
            <w:vAlign w:val="center"/>
          </w:tcPr>
          <w:p w14:paraId="395D4F93"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4BC29990"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nil"/>
              <w:bottom w:val="single" w:sz="4" w:space="0" w:color="auto"/>
              <w:right w:val="single" w:sz="4" w:space="0" w:color="auto"/>
            </w:tcBorders>
            <w:shd w:val="clear" w:color="auto" w:fill="auto"/>
            <w:vAlign w:val="center"/>
          </w:tcPr>
          <w:p w14:paraId="0389F704"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5ED615CA" w14:textId="77777777" w:rsidR="00F64284" w:rsidRPr="00F64284" w:rsidRDefault="00F64284" w:rsidP="00F64284">
            <w:pPr>
              <w:jc w:val="center"/>
              <w:rPr>
                <w:sz w:val="13"/>
                <w:szCs w:val="13"/>
              </w:rPr>
            </w:pPr>
            <w:r w:rsidRPr="00F64284">
              <w:rPr>
                <w:sz w:val="13"/>
                <w:szCs w:val="13"/>
              </w:rPr>
              <w:t>9878</w:t>
            </w:r>
          </w:p>
        </w:tc>
        <w:tc>
          <w:tcPr>
            <w:tcW w:w="186" w:type="pct"/>
            <w:tcBorders>
              <w:top w:val="single" w:sz="4" w:space="0" w:color="auto"/>
              <w:left w:val="nil"/>
              <w:bottom w:val="single" w:sz="4" w:space="0" w:color="auto"/>
              <w:right w:val="single" w:sz="4" w:space="0" w:color="auto"/>
            </w:tcBorders>
            <w:shd w:val="clear" w:color="auto" w:fill="auto"/>
            <w:vAlign w:val="center"/>
          </w:tcPr>
          <w:p w14:paraId="560ECF35" w14:textId="77777777" w:rsidR="00F64284" w:rsidRPr="00F64284" w:rsidRDefault="00F64284" w:rsidP="00F64284">
            <w:pPr>
              <w:jc w:val="center"/>
              <w:rPr>
                <w:sz w:val="13"/>
                <w:szCs w:val="13"/>
              </w:rPr>
            </w:pPr>
            <w:r w:rsidRPr="00F64284">
              <w:rPr>
                <w:sz w:val="13"/>
                <w:szCs w:val="13"/>
              </w:rPr>
              <w:t>87013</w:t>
            </w:r>
          </w:p>
        </w:tc>
        <w:tc>
          <w:tcPr>
            <w:tcW w:w="158" w:type="pct"/>
            <w:tcBorders>
              <w:top w:val="single" w:sz="4" w:space="0" w:color="auto"/>
              <w:left w:val="single" w:sz="4" w:space="0" w:color="auto"/>
              <w:bottom w:val="single" w:sz="4" w:space="0" w:color="auto"/>
              <w:right w:val="single" w:sz="4" w:space="0" w:color="auto"/>
            </w:tcBorders>
            <w:vAlign w:val="center"/>
          </w:tcPr>
          <w:p w14:paraId="11300284" w14:textId="77777777" w:rsidR="00F64284" w:rsidRPr="00F64284" w:rsidRDefault="00F64284" w:rsidP="00F64284">
            <w:pPr>
              <w:jc w:val="center"/>
              <w:rPr>
                <w:sz w:val="13"/>
                <w:szCs w:val="13"/>
              </w:rPr>
            </w:pPr>
            <w:r w:rsidRPr="00F64284">
              <w:rPr>
                <w:sz w:val="13"/>
                <w:szCs w:val="13"/>
              </w:rPr>
              <w:t>128353</w:t>
            </w:r>
          </w:p>
        </w:tc>
        <w:tc>
          <w:tcPr>
            <w:tcW w:w="157" w:type="pct"/>
            <w:tcBorders>
              <w:top w:val="single" w:sz="4" w:space="0" w:color="auto"/>
              <w:left w:val="single" w:sz="4" w:space="0" w:color="auto"/>
              <w:bottom w:val="single" w:sz="4" w:space="0" w:color="auto"/>
              <w:right w:val="single" w:sz="4" w:space="0" w:color="auto"/>
            </w:tcBorders>
            <w:vAlign w:val="center"/>
          </w:tcPr>
          <w:p w14:paraId="79DD48C2" w14:textId="77777777" w:rsidR="00F64284" w:rsidRPr="00F64284" w:rsidRDefault="00F64284" w:rsidP="00F64284">
            <w:pPr>
              <w:jc w:val="center"/>
              <w:rPr>
                <w:sz w:val="13"/>
                <w:szCs w:val="13"/>
              </w:rPr>
            </w:pPr>
            <w:r w:rsidRPr="00F64284">
              <w:rPr>
                <w:sz w:val="13"/>
                <w:szCs w:val="13"/>
              </w:rPr>
              <w:t>202013</w:t>
            </w:r>
          </w:p>
        </w:tc>
        <w:tc>
          <w:tcPr>
            <w:tcW w:w="156" w:type="pct"/>
            <w:tcBorders>
              <w:top w:val="single" w:sz="4" w:space="0" w:color="auto"/>
              <w:left w:val="single" w:sz="4" w:space="0" w:color="auto"/>
              <w:bottom w:val="single" w:sz="4" w:space="0" w:color="auto"/>
              <w:right w:val="single" w:sz="4" w:space="0" w:color="auto"/>
            </w:tcBorders>
            <w:vAlign w:val="center"/>
          </w:tcPr>
          <w:p w14:paraId="393D2D44"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7AFE6E07"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DD00B11"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1453CDB"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83C6171"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F731B9F" w14:textId="77777777" w:rsidR="00F64284" w:rsidRPr="00F64284" w:rsidRDefault="00F64284" w:rsidP="00F64284">
            <w:pPr>
              <w:jc w:val="center"/>
              <w:rPr>
                <w:sz w:val="13"/>
                <w:szCs w:val="13"/>
              </w:rPr>
            </w:pPr>
            <w:r w:rsidRPr="00F64284">
              <w:rPr>
                <w:sz w:val="13"/>
                <w:szCs w:val="13"/>
              </w:rPr>
              <w:t>0</w:t>
            </w:r>
          </w:p>
        </w:tc>
      </w:tr>
      <w:tr w:rsidR="00F64284" w:rsidRPr="00F64284" w14:paraId="3B7DF0E7" w14:textId="77777777" w:rsidTr="00F95151">
        <w:trPr>
          <w:trHeight w:val="20"/>
        </w:trPr>
        <w:tc>
          <w:tcPr>
            <w:tcW w:w="2653" w:type="pct"/>
            <w:gridSpan w:val="10"/>
            <w:tcBorders>
              <w:right w:val="single" w:sz="4" w:space="0" w:color="auto"/>
            </w:tcBorders>
            <w:shd w:val="clear" w:color="auto" w:fill="auto"/>
            <w:vAlign w:val="center"/>
          </w:tcPr>
          <w:p w14:paraId="39154165" w14:textId="77777777" w:rsidR="00F64284" w:rsidRPr="00F64284" w:rsidRDefault="00F64284" w:rsidP="00F64284">
            <w:pPr>
              <w:rPr>
                <w:sz w:val="13"/>
                <w:szCs w:val="13"/>
              </w:rPr>
            </w:pPr>
            <w:r w:rsidRPr="00F64284">
              <w:rPr>
                <w:sz w:val="13"/>
                <w:szCs w:val="13"/>
              </w:rPr>
              <w:t>Всего по группе 2.</w:t>
            </w:r>
          </w:p>
        </w:tc>
        <w:tc>
          <w:tcPr>
            <w:tcW w:w="185" w:type="pct"/>
            <w:tcBorders>
              <w:top w:val="single" w:sz="4" w:space="0" w:color="auto"/>
              <w:left w:val="nil"/>
              <w:bottom w:val="single" w:sz="4" w:space="0" w:color="auto"/>
              <w:right w:val="single" w:sz="4" w:space="0" w:color="auto"/>
            </w:tcBorders>
            <w:shd w:val="clear" w:color="auto" w:fill="auto"/>
            <w:vAlign w:val="center"/>
          </w:tcPr>
          <w:p w14:paraId="7F7A9D20" w14:textId="77777777" w:rsidR="00F64284" w:rsidRPr="00F64284" w:rsidRDefault="00F64284" w:rsidP="00F64284">
            <w:pPr>
              <w:jc w:val="center"/>
              <w:rPr>
                <w:color w:val="000000"/>
                <w:sz w:val="13"/>
                <w:szCs w:val="13"/>
              </w:rPr>
            </w:pPr>
            <w:r w:rsidRPr="00F64284">
              <w:rPr>
                <w:color w:val="000000"/>
                <w:sz w:val="13"/>
                <w:szCs w:val="13"/>
              </w:rPr>
              <w:t>604908</w:t>
            </w:r>
          </w:p>
        </w:tc>
        <w:tc>
          <w:tcPr>
            <w:tcW w:w="191" w:type="pct"/>
            <w:tcBorders>
              <w:top w:val="single" w:sz="4" w:space="0" w:color="auto"/>
              <w:left w:val="nil"/>
              <w:bottom w:val="single" w:sz="4" w:space="0" w:color="auto"/>
              <w:right w:val="single" w:sz="4" w:space="0" w:color="auto"/>
            </w:tcBorders>
            <w:shd w:val="clear" w:color="auto" w:fill="auto"/>
            <w:vAlign w:val="center"/>
          </w:tcPr>
          <w:p w14:paraId="1DEAC1DF" w14:textId="77777777" w:rsidR="00F64284" w:rsidRPr="00F64284" w:rsidRDefault="00F64284" w:rsidP="00F64284">
            <w:pPr>
              <w:jc w:val="center"/>
              <w:rPr>
                <w:color w:val="000000"/>
                <w:sz w:val="13"/>
                <w:szCs w:val="13"/>
              </w:rPr>
            </w:pPr>
            <w:r w:rsidRPr="00F64284">
              <w:rPr>
                <w:color w:val="000000"/>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21C5B8E" w14:textId="77777777" w:rsidR="00F64284" w:rsidRPr="00F64284" w:rsidRDefault="00F64284" w:rsidP="00F64284">
            <w:pPr>
              <w:jc w:val="center"/>
              <w:rPr>
                <w:color w:val="000000"/>
                <w:sz w:val="13"/>
                <w:szCs w:val="13"/>
              </w:rPr>
            </w:pPr>
            <w:r w:rsidRPr="00F64284">
              <w:rPr>
                <w:color w:val="000000"/>
                <w:sz w:val="13"/>
                <w:szCs w:val="13"/>
              </w:rPr>
              <w:t>64495</w:t>
            </w:r>
          </w:p>
        </w:tc>
        <w:tc>
          <w:tcPr>
            <w:tcW w:w="152" w:type="pct"/>
            <w:tcBorders>
              <w:top w:val="single" w:sz="4" w:space="0" w:color="auto"/>
              <w:left w:val="nil"/>
              <w:bottom w:val="single" w:sz="4" w:space="0" w:color="auto"/>
              <w:right w:val="single" w:sz="4" w:space="0" w:color="auto"/>
            </w:tcBorders>
            <w:shd w:val="clear" w:color="auto" w:fill="auto"/>
            <w:vAlign w:val="center"/>
          </w:tcPr>
          <w:p w14:paraId="24F144BC" w14:textId="77777777" w:rsidR="00F64284" w:rsidRPr="00F64284" w:rsidRDefault="00F64284" w:rsidP="00F64284">
            <w:pPr>
              <w:jc w:val="center"/>
              <w:rPr>
                <w:color w:val="000000"/>
                <w:sz w:val="13"/>
                <w:szCs w:val="13"/>
              </w:rPr>
            </w:pPr>
            <w:r w:rsidRPr="00F64284">
              <w:rPr>
                <w:color w:val="000000"/>
                <w:sz w:val="13"/>
                <w:szCs w:val="13"/>
              </w:rPr>
              <w:t>36063</w:t>
            </w:r>
          </w:p>
        </w:tc>
        <w:tc>
          <w:tcPr>
            <w:tcW w:w="186" w:type="pct"/>
            <w:tcBorders>
              <w:top w:val="single" w:sz="4" w:space="0" w:color="auto"/>
              <w:left w:val="nil"/>
              <w:bottom w:val="single" w:sz="4" w:space="0" w:color="auto"/>
              <w:right w:val="single" w:sz="4" w:space="0" w:color="auto"/>
            </w:tcBorders>
            <w:shd w:val="clear" w:color="auto" w:fill="auto"/>
            <w:vAlign w:val="center"/>
          </w:tcPr>
          <w:p w14:paraId="56E69439" w14:textId="77777777" w:rsidR="00F64284" w:rsidRPr="00F64284" w:rsidRDefault="00F64284" w:rsidP="00F64284">
            <w:pPr>
              <w:jc w:val="center"/>
              <w:rPr>
                <w:color w:val="000000"/>
                <w:sz w:val="13"/>
                <w:szCs w:val="13"/>
              </w:rPr>
            </w:pPr>
            <w:r w:rsidRPr="00F64284">
              <w:rPr>
                <w:color w:val="000000"/>
                <w:sz w:val="13"/>
                <w:szCs w:val="13"/>
              </w:rPr>
              <w:t>55545</w:t>
            </w:r>
          </w:p>
        </w:tc>
        <w:tc>
          <w:tcPr>
            <w:tcW w:w="186" w:type="pct"/>
            <w:tcBorders>
              <w:top w:val="single" w:sz="4" w:space="0" w:color="auto"/>
              <w:left w:val="nil"/>
              <w:bottom w:val="single" w:sz="4" w:space="0" w:color="auto"/>
              <w:right w:val="single" w:sz="4" w:space="0" w:color="auto"/>
            </w:tcBorders>
            <w:shd w:val="clear" w:color="auto" w:fill="auto"/>
            <w:vAlign w:val="center"/>
          </w:tcPr>
          <w:p w14:paraId="66D123D3" w14:textId="77777777" w:rsidR="00F64284" w:rsidRPr="00F64284" w:rsidRDefault="00F64284" w:rsidP="00F64284">
            <w:pPr>
              <w:jc w:val="center"/>
              <w:rPr>
                <w:color w:val="000000"/>
                <w:sz w:val="13"/>
                <w:szCs w:val="13"/>
              </w:rPr>
            </w:pPr>
            <w:r w:rsidRPr="00F64284">
              <w:rPr>
                <w:color w:val="000000"/>
                <w:sz w:val="13"/>
                <w:szCs w:val="13"/>
              </w:rPr>
              <w:t>118439</w:t>
            </w:r>
          </w:p>
        </w:tc>
        <w:tc>
          <w:tcPr>
            <w:tcW w:w="158" w:type="pct"/>
            <w:tcBorders>
              <w:top w:val="single" w:sz="4" w:space="0" w:color="auto"/>
              <w:left w:val="single" w:sz="4" w:space="0" w:color="auto"/>
              <w:bottom w:val="single" w:sz="4" w:space="0" w:color="auto"/>
              <w:right w:val="single" w:sz="4" w:space="0" w:color="auto"/>
            </w:tcBorders>
            <w:vAlign w:val="center"/>
          </w:tcPr>
          <w:p w14:paraId="00583CAF" w14:textId="77777777" w:rsidR="00F64284" w:rsidRPr="00F64284" w:rsidRDefault="00F64284" w:rsidP="00F64284">
            <w:pPr>
              <w:jc w:val="center"/>
              <w:rPr>
                <w:color w:val="000000"/>
                <w:sz w:val="13"/>
                <w:szCs w:val="13"/>
              </w:rPr>
            </w:pPr>
            <w:r w:rsidRPr="00F64284">
              <w:rPr>
                <w:color w:val="000000"/>
                <w:sz w:val="13"/>
                <w:szCs w:val="13"/>
              </w:rPr>
              <w:t>128353</w:t>
            </w:r>
          </w:p>
        </w:tc>
        <w:tc>
          <w:tcPr>
            <w:tcW w:w="157" w:type="pct"/>
            <w:tcBorders>
              <w:top w:val="single" w:sz="4" w:space="0" w:color="auto"/>
              <w:left w:val="single" w:sz="4" w:space="0" w:color="auto"/>
              <w:bottom w:val="single" w:sz="4" w:space="0" w:color="auto"/>
              <w:right w:val="single" w:sz="4" w:space="0" w:color="auto"/>
            </w:tcBorders>
            <w:vAlign w:val="center"/>
          </w:tcPr>
          <w:p w14:paraId="541CAFAF" w14:textId="77777777" w:rsidR="00F64284" w:rsidRPr="00F64284" w:rsidRDefault="00F64284" w:rsidP="00F64284">
            <w:pPr>
              <w:jc w:val="center"/>
              <w:rPr>
                <w:color w:val="000000"/>
                <w:sz w:val="13"/>
                <w:szCs w:val="13"/>
              </w:rPr>
            </w:pPr>
            <w:r w:rsidRPr="00F64284">
              <w:rPr>
                <w:color w:val="000000"/>
                <w:sz w:val="13"/>
                <w:szCs w:val="13"/>
              </w:rPr>
              <w:t>202013</w:t>
            </w:r>
          </w:p>
        </w:tc>
        <w:tc>
          <w:tcPr>
            <w:tcW w:w="156" w:type="pct"/>
            <w:tcBorders>
              <w:top w:val="single" w:sz="4" w:space="0" w:color="auto"/>
              <w:left w:val="single" w:sz="4" w:space="0" w:color="auto"/>
              <w:bottom w:val="single" w:sz="4" w:space="0" w:color="auto"/>
              <w:right w:val="single" w:sz="4" w:space="0" w:color="auto"/>
            </w:tcBorders>
            <w:vAlign w:val="center"/>
          </w:tcPr>
          <w:p w14:paraId="6B8CA98F"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0E51CB23"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2EABEAD"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32A1DF32"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6FC4DD2"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8421DCD" w14:textId="77777777" w:rsidR="00F64284" w:rsidRPr="00F64284" w:rsidRDefault="00F64284" w:rsidP="00F64284">
            <w:pPr>
              <w:jc w:val="center"/>
              <w:rPr>
                <w:sz w:val="13"/>
                <w:szCs w:val="13"/>
              </w:rPr>
            </w:pPr>
            <w:r w:rsidRPr="00F64284">
              <w:rPr>
                <w:sz w:val="13"/>
                <w:szCs w:val="13"/>
              </w:rPr>
              <w:t>0</w:t>
            </w:r>
          </w:p>
        </w:tc>
      </w:tr>
      <w:tr w:rsidR="00F64284" w:rsidRPr="00F64284" w14:paraId="4703F092" w14:textId="77777777" w:rsidTr="00F95151">
        <w:trPr>
          <w:trHeight w:val="20"/>
        </w:trPr>
        <w:tc>
          <w:tcPr>
            <w:tcW w:w="5000" w:type="pct"/>
            <w:gridSpan w:val="24"/>
            <w:tcBorders>
              <w:right w:val="single" w:sz="4" w:space="0" w:color="auto"/>
            </w:tcBorders>
            <w:shd w:val="clear" w:color="auto" w:fill="auto"/>
            <w:vAlign w:val="center"/>
          </w:tcPr>
          <w:p w14:paraId="698FA6EE" w14:textId="77777777" w:rsidR="00F64284" w:rsidRPr="00F64284" w:rsidRDefault="00F64284" w:rsidP="00F64284">
            <w:pPr>
              <w:rPr>
                <w:bCs/>
                <w:sz w:val="13"/>
                <w:szCs w:val="13"/>
              </w:rPr>
            </w:pPr>
            <w:r w:rsidRPr="00F64284">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64284" w:rsidRPr="00F64284" w14:paraId="59A9A028" w14:textId="77777777" w:rsidTr="00F95151">
        <w:trPr>
          <w:trHeight w:val="20"/>
        </w:trPr>
        <w:tc>
          <w:tcPr>
            <w:tcW w:w="5000" w:type="pct"/>
            <w:gridSpan w:val="24"/>
            <w:tcBorders>
              <w:bottom w:val="single" w:sz="4" w:space="0" w:color="auto"/>
              <w:right w:val="single" w:sz="4" w:space="0" w:color="auto"/>
            </w:tcBorders>
            <w:shd w:val="clear" w:color="auto" w:fill="auto"/>
            <w:vAlign w:val="center"/>
          </w:tcPr>
          <w:p w14:paraId="7D30F165" w14:textId="77777777" w:rsidR="00F64284" w:rsidRPr="00F64284" w:rsidRDefault="00F64284" w:rsidP="00F64284">
            <w:pPr>
              <w:rPr>
                <w:bCs/>
                <w:sz w:val="13"/>
                <w:szCs w:val="13"/>
              </w:rPr>
            </w:pPr>
            <w:r w:rsidRPr="00F64284">
              <w:rPr>
                <w:bCs/>
                <w:sz w:val="12"/>
                <w:szCs w:val="12"/>
              </w:rPr>
              <w:t>3.1. Реконструкция или модернизация существующих тепловых сетей</w:t>
            </w:r>
          </w:p>
        </w:tc>
      </w:tr>
      <w:tr w:rsidR="00F64284" w:rsidRPr="00F64284" w14:paraId="4B5F5698" w14:textId="77777777" w:rsidTr="00F95151">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B721118" w14:textId="77777777" w:rsidR="00F64284" w:rsidRPr="00F64284" w:rsidRDefault="00F64284" w:rsidP="00F64284">
            <w:pPr>
              <w:jc w:val="center"/>
              <w:rPr>
                <w:sz w:val="13"/>
                <w:szCs w:val="13"/>
              </w:rPr>
            </w:pPr>
            <w:r w:rsidRPr="00F64284">
              <w:rPr>
                <w:sz w:val="13"/>
                <w:szCs w:val="13"/>
              </w:rPr>
              <w:t>3.1.1.</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206BB82" w14:textId="77777777" w:rsidR="00F64284" w:rsidRPr="00F64284" w:rsidRDefault="00F64284" w:rsidP="00F64284">
            <w:pPr>
              <w:rPr>
                <w:color w:val="000000"/>
                <w:sz w:val="13"/>
                <w:szCs w:val="13"/>
              </w:rPr>
            </w:pPr>
            <w:r w:rsidRPr="00F64284">
              <w:rPr>
                <w:color w:val="000000"/>
                <w:sz w:val="13"/>
                <w:szCs w:val="13"/>
              </w:rPr>
              <w:t>Реконструкция тепловых сетей с увеличением диаметра: от ЦТП-3 (ТК-5) до ЦТП-7 протяженнос-тью 752 м с Ду 200 на Ду 250, от ЦТП-7 до ЦТП-8 протяженнос-тью 521 м с Ду 150 на Ду 175, от Привокзальной котельной до ТК-2 протяжен-ностью 218 м с Ду 400 на Ду 500, от УП-1  до Тк-25, протяженность 218 м с Ду 200 на Ду 250, от УП-28 до ТК-81 протяженностью 152 м с Ду 150 на Ду 200, от ТК-33 до УП-9 протяженностью 220 м с Ду 200 на Ду 250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7543263"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41DB05F" w14:textId="77777777" w:rsidR="00F64284" w:rsidRPr="00F64284" w:rsidRDefault="00F64284" w:rsidP="00F64284">
            <w:pPr>
              <w:jc w:val="center"/>
              <w:rPr>
                <w:color w:val="000000"/>
                <w:sz w:val="13"/>
                <w:szCs w:val="13"/>
              </w:rPr>
            </w:pPr>
            <w:r w:rsidRPr="00F64284">
              <w:rPr>
                <w:color w:val="000000"/>
                <w:sz w:val="13"/>
                <w:szCs w:val="13"/>
              </w:rPr>
              <w:t>г. Ленинск-Кузнецкий</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203ED06" w14:textId="77777777" w:rsidR="00F64284" w:rsidRPr="00F64284" w:rsidRDefault="00F64284" w:rsidP="00F64284">
            <w:pPr>
              <w:jc w:val="center"/>
              <w:rPr>
                <w:sz w:val="13"/>
                <w:szCs w:val="13"/>
              </w:rPr>
            </w:pPr>
            <w:r w:rsidRPr="00F64284">
              <w:rPr>
                <w:sz w:val="13"/>
                <w:szCs w:val="13"/>
              </w:rPr>
              <w:t>Протяженность реконструи-руемого участка трассы</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14:paraId="7BA8E813" w14:textId="77777777" w:rsidR="00F64284" w:rsidRPr="00F64284" w:rsidRDefault="00F64284" w:rsidP="00F64284">
            <w:pPr>
              <w:jc w:val="center"/>
              <w:rPr>
                <w:sz w:val="13"/>
                <w:szCs w:val="13"/>
              </w:rPr>
            </w:pPr>
            <w:r w:rsidRPr="00F64284">
              <w:rPr>
                <w:sz w:val="13"/>
                <w:szCs w:val="13"/>
              </w:rPr>
              <w:t>км</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19DC2C7F" w14:textId="77777777" w:rsidR="00F64284" w:rsidRPr="00F64284" w:rsidRDefault="00F64284" w:rsidP="00F64284">
            <w:pPr>
              <w:jc w:val="center"/>
              <w:rPr>
                <w:sz w:val="13"/>
                <w:szCs w:val="13"/>
              </w:rPr>
            </w:pPr>
            <w:r w:rsidRPr="00F64284">
              <w:rPr>
                <w:sz w:val="13"/>
                <w:szCs w:val="13"/>
              </w:rPr>
              <w:t>2,081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2EA3C6E6" w14:textId="77777777" w:rsidR="00F64284" w:rsidRPr="00F64284" w:rsidRDefault="00F64284" w:rsidP="00F64284">
            <w:pPr>
              <w:jc w:val="center"/>
              <w:rPr>
                <w:sz w:val="13"/>
                <w:szCs w:val="13"/>
              </w:rPr>
            </w:pPr>
            <w:r w:rsidRPr="00F64284">
              <w:rPr>
                <w:sz w:val="13"/>
                <w:szCs w:val="13"/>
              </w:rPr>
              <w:t>2,081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C123953" w14:textId="77777777" w:rsidR="00F64284" w:rsidRPr="00F64284" w:rsidRDefault="00F64284" w:rsidP="00F64284">
            <w:pPr>
              <w:jc w:val="center"/>
              <w:rPr>
                <w:sz w:val="13"/>
                <w:szCs w:val="13"/>
              </w:rPr>
            </w:pPr>
            <w:r w:rsidRPr="00F64284">
              <w:rPr>
                <w:sz w:val="13"/>
                <w:szCs w:val="13"/>
              </w:rPr>
              <w:t>2022</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22E01D7" w14:textId="77777777" w:rsidR="00F64284" w:rsidRPr="00F64284" w:rsidRDefault="00F64284" w:rsidP="00F64284">
            <w:pPr>
              <w:jc w:val="center"/>
              <w:rPr>
                <w:sz w:val="13"/>
                <w:szCs w:val="13"/>
              </w:rPr>
            </w:pPr>
            <w:r w:rsidRPr="00F64284">
              <w:rPr>
                <w:sz w:val="13"/>
                <w:szCs w:val="13"/>
              </w:rPr>
              <w:t>2026</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A096307" w14:textId="77777777" w:rsidR="00F64284" w:rsidRPr="00F64284" w:rsidRDefault="00F64284" w:rsidP="00F64284">
            <w:pPr>
              <w:jc w:val="center"/>
              <w:rPr>
                <w:sz w:val="13"/>
                <w:szCs w:val="13"/>
              </w:rPr>
            </w:pPr>
            <w:r w:rsidRPr="00F64284">
              <w:rPr>
                <w:sz w:val="13"/>
                <w:szCs w:val="13"/>
              </w:rPr>
              <w:t>126984</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5290026"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20F78E58"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541C85F5"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54BE67D"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BD62520" w14:textId="77777777" w:rsidR="00F64284" w:rsidRPr="00F64284" w:rsidRDefault="00F64284" w:rsidP="00F64284">
            <w:pPr>
              <w:jc w:val="center"/>
              <w:rPr>
                <w:sz w:val="13"/>
                <w:szCs w:val="13"/>
              </w:rPr>
            </w:pPr>
            <w:r w:rsidRPr="00F64284">
              <w:rPr>
                <w:sz w:val="13"/>
                <w:szCs w:val="13"/>
              </w:rPr>
              <w:t>2544</w:t>
            </w:r>
          </w:p>
        </w:tc>
        <w:tc>
          <w:tcPr>
            <w:tcW w:w="158" w:type="pct"/>
            <w:tcBorders>
              <w:top w:val="single" w:sz="4" w:space="0" w:color="auto"/>
              <w:left w:val="single" w:sz="4" w:space="0" w:color="auto"/>
              <w:bottom w:val="single" w:sz="4" w:space="0" w:color="auto"/>
              <w:right w:val="single" w:sz="4" w:space="0" w:color="auto"/>
            </w:tcBorders>
            <w:vAlign w:val="center"/>
          </w:tcPr>
          <w:p w14:paraId="515AFCB0" w14:textId="77777777" w:rsidR="00F64284" w:rsidRPr="00F64284" w:rsidRDefault="00F64284" w:rsidP="00F64284">
            <w:pPr>
              <w:jc w:val="center"/>
              <w:rPr>
                <w:sz w:val="13"/>
                <w:szCs w:val="13"/>
              </w:rPr>
            </w:pPr>
            <w:r w:rsidRPr="00F64284">
              <w:rPr>
                <w:sz w:val="13"/>
                <w:szCs w:val="13"/>
              </w:rPr>
              <w:t>15900</w:t>
            </w:r>
          </w:p>
        </w:tc>
        <w:tc>
          <w:tcPr>
            <w:tcW w:w="157" w:type="pct"/>
            <w:tcBorders>
              <w:top w:val="single" w:sz="4" w:space="0" w:color="auto"/>
              <w:left w:val="single" w:sz="4" w:space="0" w:color="auto"/>
              <w:bottom w:val="single" w:sz="4" w:space="0" w:color="auto"/>
              <w:right w:val="single" w:sz="4" w:space="0" w:color="auto"/>
            </w:tcBorders>
            <w:vAlign w:val="center"/>
          </w:tcPr>
          <w:p w14:paraId="2A9CD164" w14:textId="77777777" w:rsidR="00F64284" w:rsidRPr="00F64284" w:rsidRDefault="00F64284" w:rsidP="00F64284">
            <w:pPr>
              <w:jc w:val="center"/>
              <w:rPr>
                <w:sz w:val="13"/>
                <w:szCs w:val="13"/>
              </w:rPr>
            </w:pPr>
            <w:r w:rsidRPr="00F64284">
              <w:rPr>
                <w:sz w:val="13"/>
                <w:szCs w:val="13"/>
              </w:rPr>
              <w:t>23956</w:t>
            </w:r>
          </w:p>
        </w:tc>
        <w:tc>
          <w:tcPr>
            <w:tcW w:w="156" w:type="pct"/>
            <w:tcBorders>
              <w:top w:val="single" w:sz="4" w:space="0" w:color="auto"/>
              <w:left w:val="single" w:sz="4" w:space="0" w:color="auto"/>
              <w:bottom w:val="single" w:sz="4" w:space="0" w:color="auto"/>
              <w:right w:val="single" w:sz="4" w:space="0" w:color="auto"/>
            </w:tcBorders>
            <w:vAlign w:val="center"/>
          </w:tcPr>
          <w:p w14:paraId="5D19C0EB" w14:textId="77777777" w:rsidR="00F64284" w:rsidRPr="00F64284" w:rsidRDefault="00F64284" w:rsidP="00F64284">
            <w:pPr>
              <w:jc w:val="center"/>
              <w:rPr>
                <w:sz w:val="13"/>
                <w:szCs w:val="13"/>
              </w:rPr>
            </w:pPr>
            <w:r w:rsidRPr="00F64284">
              <w:rPr>
                <w:sz w:val="13"/>
                <w:szCs w:val="13"/>
              </w:rPr>
              <w:t>24794</w:t>
            </w:r>
          </w:p>
        </w:tc>
        <w:tc>
          <w:tcPr>
            <w:tcW w:w="177" w:type="pct"/>
            <w:tcBorders>
              <w:top w:val="single" w:sz="4" w:space="0" w:color="auto"/>
              <w:left w:val="single" w:sz="4" w:space="0" w:color="auto"/>
              <w:bottom w:val="single" w:sz="4" w:space="0" w:color="auto"/>
              <w:right w:val="single" w:sz="4" w:space="0" w:color="auto"/>
            </w:tcBorders>
            <w:vAlign w:val="center"/>
          </w:tcPr>
          <w:p w14:paraId="400ADE2C" w14:textId="77777777" w:rsidR="00F64284" w:rsidRPr="00F64284" w:rsidRDefault="00F64284" w:rsidP="00F64284">
            <w:pPr>
              <w:jc w:val="center"/>
              <w:rPr>
                <w:sz w:val="13"/>
                <w:szCs w:val="13"/>
              </w:rPr>
            </w:pPr>
            <w:r w:rsidRPr="00F64284">
              <w:rPr>
                <w:sz w:val="13"/>
                <w:szCs w:val="13"/>
              </w:rPr>
              <w:t>59790</w:t>
            </w:r>
          </w:p>
        </w:tc>
        <w:tc>
          <w:tcPr>
            <w:tcW w:w="158" w:type="pct"/>
            <w:tcBorders>
              <w:top w:val="single" w:sz="4" w:space="0" w:color="auto"/>
              <w:left w:val="single" w:sz="4" w:space="0" w:color="auto"/>
              <w:bottom w:val="single" w:sz="4" w:space="0" w:color="auto"/>
              <w:right w:val="single" w:sz="4" w:space="0" w:color="auto"/>
            </w:tcBorders>
            <w:vAlign w:val="center"/>
          </w:tcPr>
          <w:p w14:paraId="7BFA1FEA"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5A73D5B"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BE9B4E2"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FCD205D" w14:textId="77777777" w:rsidR="00F64284" w:rsidRPr="00F64284" w:rsidRDefault="00F64284" w:rsidP="00F64284">
            <w:pPr>
              <w:jc w:val="center"/>
              <w:rPr>
                <w:sz w:val="13"/>
                <w:szCs w:val="13"/>
              </w:rPr>
            </w:pPr>
            <w:r w:rsidRPr="00F64284">
              <w:rPr>
                <w:sz w:val="13"/>
                <w:szCs w:val="13"/>
              </w:rPr>
              <w:t>0</w:t>
            </w:r>
          </w:p>
        </w:tc>
      </w:tr>
      <w:tr w:rsidR="00F64284" w:rsidRPr="00F64284" w14:paraId="776D0535" w14:textId="77777777" w:rsidTr="00F95151">
        <w:trPr>
          <w:trHeight w:val="20"/>
        </w:trPr>
        <w:tc>
          <w:tcPr>
            <w:tcW w:w="4175" w:type="pct"/>
            <w:gridSpan w:val="19"/>
            <w:tcBorders>
              <w:top w:val="single" w:sz="4" w:space="0" w:color="auto"/>
              <w:right w:val="single" w:sz="4" w:space="0" w:color="auto"/>
            </w:tcBorders>
            <w:shd w:val="clear" w:color="auto" w:fill="auto"/>
            <w:vAlign w:val="center"/>
          </w:tcPr>
          <w:p w14:paraId="2389D1A6" w14:textId="77777777" w:rsidR="00F64284" w:rsidRPr="00F64284" w:rsidRDefault="00F64284" w:rsidP="00F64284">
            <w:pPr>
              <w:rPr>
                <w:sz w:val="13"/>
                <w:szCs w:val="13"/>
              </w:rPr>
            </w:pPr>
            <w:r w:rsidRPr="00F64284">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7" w:type="pct"/>
            <w:tcBorders>
              <w:top w:val="single" w:sz="4" w:space="0" w:color="auto"/>
              <w:right w:val="single" w:sz="4" w:space="0" w:color="auto"/>
            </w:tcBorders>
            <w:vAlign w:val="center"/>
          </w:tcPr>
          <w:p w14:paraId="793C8B44" w14:textId="77777777" w:rsidR="00F64284" w:rsidRPr="00F64284" w:rsidRDefault="00F64284" w:rsidP="00F64284">
            <w:pPr>
              <w:jc w:val="center"/>
              <w:rPr>
                <w:sz w:val="13"/>
                <w:szCs w:val="13"/>
              </w:rPr>
            </w:pPr>
          </w:p>
        </w:tc>
        <w:tc>
          <w:tcPr>
            <w:tcW w:w="158" w:type="pct"/>
            <w:tcBorders>
              <w:top w:val="single" w:sz="4" w:space="0" w:color="auto"/>
              <w:right w:val="single" w:sz="4" w:space="0" w:color="auto"/>
            </w:tcBorders>
            <w:vAlign w:val="center"/>
          </w:tcPr>
          <w:p w14:paraId="22B7B839" w14:textId="77777777" w:rsidR="00F64284" w:rsidRPr="00F64284" w:rsidRDefault="00F64284" w:rsidP="00F64284">
            <w:pPr>
              <w:jc w:val="center"/>
              <w:rPr>
                <w:sz w:val="13"/>
                <w:szCs w:val="13"/>
              </w:rPr>
            </w:pPr>
          </w:p>
        </w:tc>
        <w:tc>
          <w:tcPr>
            <w:tcW w:w="152" w:type="pct"/>
            <w:tcBorders>
              <w:top w:val="single" w:sz="4" w:space="0" w:color="auto"/>
              <w:right w:val="single" w:sz="4" w:space="0" w:color="auto"/>
            </w:tcBorders>
            <w:vAlign w:val="center"/>
          </w:tcPr>
          <w:p w14:paraId="7D233ABF" w14:textId="77777777" w:rsidR="00F64284" w:rsidRPr="00F64284" w:rsidRDefault="00F64284" w:rsidP="00F64284">
            <w:pPr>
              <w:jc w:val="center"/>
              <w:rPr>
                <w:sz w:val="13"/>
                <w:szCs w:val="13"/>
              </w:rPr>
            </w:pPr>
          </w:p>
        </w:tc>
        <w:tc>
          <w:tcPr>
            <w:tcW w:w="155" w:type="pct"/>
            <w:tcBorders>
              <w:top w:val="single" w:sz="4" w:space="0" w:color="auto"/>
              <w:right w:val="single" w:sz="4" w:space="0" w:color="auto"/>
            </w:tcBorders>
            <w:vAlign w:val="center"/>
          </w:tcPr>
          <w:p w14:paraId="4B919BA2" w14:textId="77777777" w:rsidR="00F64284" w:rsidRPr="00F64284" w:rsidRDefault="00F64284" w:rsidP="00F64284">
            <w:pPr>
              <w:jc w:val="center"/>
              <w:rPr>
                <w:sz w:val="13"/>
                <w:szCs w:val="13"/>
              </w:rPr>
            </w:pPr>
          </w:p>
        </w:tc>
        <w:tc>
          <w:tcPr>
            <w:tcW w:w="182" w:type="pct"/>
            <w:tcBorders>
              <w:top w:val="single" w:sz="4" w:space="0" w:color="auto"/>
              <w:right w:val="single" w:sz="4" w:space="0" w:color="auto"/>
            </w:tcBorders>
            <w:vAlign w:val="center"/>
          </w:tcPr>
          <w:p w14:paraId="2C0C8592" w14:textId="77777777" w:rsidR="00F64284" w:rsidRPr="00F64284" w:rsidRDefault="00F64284" w:rsidP="00F64284">
            <w:pPr>
              <w:jc w:val="center"/>
              <w:rPr>
                <w:sz w:val="13"/>
                <w:szCs w:val="13"/>
              </w:rPr>
            </w:pPr>
          </w:p>
        </w:tc>
      </w:tr>
      <w:tr w:rsidR="00F64284" w:rsidRPr="00F64284" w14:paraId="55702F21" w14:textId="77777777" w:rsidTr="00F95151">
        <w:trPr>
          <w:trHeight w:val="926"/>
        </w:trPr>
        <w:tc>
          <w:tcPr>
            <w:tcW w:w="150" w:type="pct"/>
            <w:tcBorders>
              <w:bottom w:val="single" w:sz="4" w:space="0" w:color="auto"/>
            </w:tcBorders>
            <w:shd w:val="clear" w:color="auto" w:fill="auto"/>
            <w:vAlign w:val="center"/>
          </w:tcPr>
          <w:p w14:paraId="2C6DB3EC" w14:textId="77777777" w:rsidR="00F64284" w:rsidRPr="00F64284" w:rsidRDefault="00F64284" w:rsidP="00F64284">
            <w:pPr>
              <w:jc w:val="center"/>
              <w:rPr>
                <w:sz w:val="13"/>
                <w:szCs w:val="13"/>
              </w:rPr>
            </w:pPr>
            <w:r w:rsidRPr="00F64284">
              <w:rPr>
                <w:sz w:val="13"/>
                <w:szCs w:val="13"/>
              </w:rPr>
              <w:lastRenderedPageBreak/>
              <w:t>3.2.1.</w:t>
            </w:r>
          </w:p>
        </w:tc>
        <w:tc>
          <w:tcPr>
            <w:tcW w:w="677" w:type="pct"/>
            <w:tcBorders>
              <w:top w:val="nil"/>
              <w:left w:val="single" w:sz="4" w:space="0" w:color="auto"/>
              <w:bottom w:val="single" w:sz="4" w:space="0" w:color="auto"/>
              <w:right w:val="single" w:sz="4" w:space="0" w:color="auto"/>
            </w:tcBorders>
            <w:shd w:val="clear" w:color="auto" w:fill="auto"/>
            <w:vAlign w:val="center"/>
          </w:tcPr>
          <w:p w14:paraId="079C2D58" w14:textId="77777777" w:rsidR="00F64284" w:rsidRPr="00F64284" w:rsidRDefault="00F64284" w:rsidP="00F64284">
            <w:pPr>
              <w:rPr>
                <w:color w:val="000000"/>
                <w:sz w:val="13"/>
                <w:szCs w:val="13"/>
              </w:rPr>
            </w:pPr>
            <w:r w:rsidRPr="00F64284">
              <w:rPr>
                <w:color w:val="000000"/>
                <w:sz w:val="13"/>
                <w:szCs w:val="13"/>
              </w:rPr>
              <w:t>Проектирование и установка системы газоочистки на котельной «Привокзальная» для котлоагрегатов КВТС-20 в количестве 4 шт.</w:t>
            </w:r>
          </w:p>
        </w:tc>
        <w:tc>
          <w:tcPr>
            <w:tcW w:w="366" w:type="pct"/>
            <w:tcBorders>
              <w:top w:val="nil"/>
              <w:left w:val="nil"/>
              <w:bottom w:val="single" w:sz="4" w:space="0" w:color="auto"/>
              <w:right w:val="single" w:sz="4" w:space="0" w:color="auto"/>
            </w:tcBorders>
            <w:shd w:val="clear" w:color="auto" w:fill="auto"/>
            <w:vAlign w:val="center"/>
          </w:tcPr>
          <w:p w14:paraId="0D843CD3"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251E1271"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0DB63DD7" w14:textId="77777777" w:rsidR="00F64284" w:rsidRPr="00F64284" w:rsidRDefault="00F64284" w:rsidP="00F64284">
            <w:pPr>
              <w:jc w:val="center"/>
              <w:rPr>
                <w:color w:val="000000"/>
                <w:sz w:val="13"/>
                <w:szCs w:val="13"/>
              </w:rPr>
            </w:pPr>
            <w:r w:rsidRPr="00F64284">
              <w:rPr>
                <w:color w:val="000000"/>
                <w:sz w:val="13"/>
                <w:szCs w:val="13"/>
              </w:rPr>
              <w:t>ул. Шишляннико-ва, 1б</w:t>
            </w:r>
          </w:p>
        </w:tc>
        <w:tc>
          <w:tcPr>
            <w:tcW w:w="276" w:type="pct"/>
            <w:tcBorders>
              <w:top w:val="nil"/>
              <w:left w:val="nil"/>
              <w:bottom w:val="single" w:sz="4" w:space="0" w:color="auto"/>
              <w:right w:val="single" w:sz="4" w:space="0" w:color="auto"/>
            </w:tcBorders>
            <w:shd w:val="clear" w:color="auto" w:fill="auto"/>
            <w:vAlign w:val="center"/>
          </w:tcPr>
          <w:p w14:paraId="236F0AD8"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75FFBA9C"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/с</w:t>
            </w:r>
          </w:p>
        </w:tc>
        <w:tc>
          <w:tcPr>
            <w:tcW w:w="185" w:type="pct"/>
            <w:tcBorders>
              <w:top w:val="nil"/>
              <w:left w:val="single" w:sz="4" w:space="0" w:color="auto"/>
              <w:bottom w:val="single" w:sz="4" w:space="0" w:color="auto"/>
              <w:right w:val="single" w:sz="4" w:space="0" w:color="auto"/>
            </w:tcBorders>
            <w:shd w:val="clear" w:color="auto" w:fill="auto"/>
            <w:vAlign w:val="center"/>
          </w:tcPr>
          <w:p w14:paraId="6EA6F113" w14:textId="77777777" w:rsidR="00F64284" w:rsidRPr="00F64284" w:rsidRDefault="00F64284" w:rsidP="00F64284">
            <w:pPr>
              <w:jc w:val="center"/>
              <w:rPr>
                <w:sz w:val="13"/>
                <w:szCs w:val="13"/>
              </w:rPr>
            </w:pPr>
            <w:r w:rsidRPr="00F64284">
              <w:rPr>
                <w:sz w:val="13"/>
                <w:szCs w:val="13"/>
              </w:rPr>
              <w:t>13,6</w:t>
            </w:r>
          </w:p>
        </w:tc>
        <w:tc>
          <w:tcPr>
            <w:tcW w:w="179" w:type="pct"/>
            <w:tcBorders>
              <w:top w:val="nil"/>
              <w:left w:val="nil"/>
              <w:bottom w:val="single" w:sz="4" w:space="0" w:color="auto"/>
              <w:right w:val="single" w:sz="4" w:space="0" w:color="auto"/>
            </w:tcBorders>
            <w:shd w:val="clear" w:color="auto" w:fill="auto"/>
            <w:vAlign w:val="center"/>
          </w:tcPr>
          <w:p w14:paraId="157B503B" w14:textId="77777777" w:rsidR="00F64284" w:rsidRPr="00F64284" w:rsidRDefault="00F64284" w:rsidP="00F64284">
            <w:pPr>
              <w:jc w:val="center"/>
              <w:rPr>
                <w:sz w:val="13"/>
                <w:szCs w:val="13"/>
              </w:rPr>
            </w:pPr>
            <w:r w:rsidRPr="00F64284">
              <w:rPr>
                <w:sz w:val="13"/>
                <w:szCs w:val="13"/>
              </w:rPr>
              <w:t>13,6</w:t>
            </w:r>
          </w:p>
        </w:tc>
        <w:tc>
          <w:tcPr>
            <w:tcW w:w="194" w:type="pct"/>
            <w:tcBorders>
              <w:top w:val="nil"/>
              <w:left w:val="nil"/>
              <w:bottom w:val="single" w:sz="4" w:space="0" w:color="auto"/>
              <w:right w:val="single" w:sz="4" w:space="0" w:color="auto"/>
            </w:tcBorders>
            <w:shd w:val="clear" w:color="auto" w:fill="auto"/>
            <w:vAlign w:val="center"/>
          </w:tcPr>
          <w:p w14:paraId="36C19152"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3AF0BEDF"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40D740D0" w14:textId="77777777" w:rsidR="00F64284" w:rsidRPr="00F64284" w:rsidRDefault="00F64284" w:rsidP="00F64284">
            <w:pPr>
              <w:jc w:val="center"/>
              <w:rPr>
                <w:sz w:val="13"/>
                <w:szCs w:val="13"/>
              </w:rPr>
            </w:pPr>
            <w:r w:rsidRPr="00F64284">
              <w:rPr>
                <w:sz w:val="13"/>
                <w:szCs w:val="13"/>
              </w:rPr>
              <w:t>15656</w:t>
            </w:r>
          </w:p>
        </w:tc>
        <w:tc>
          <w:tcPr>
            <w:tcW w:w="191" w:type="pct"/>
            <w:tcBorders>
              <w:top w:val="nil"/>
              <w:left w:val="nil"/>
              <w:bottom w:val="single" w:sz="4" w:space="0" w:color="auto"/>
              <w:right w:val="single" w:sz="4" w:space="0" w:color="auto"/>
            </w:tcBorders>
            <w:shd w:val="clear" w:color="auto" w:fill="auto"/>
            <w:vAlign w:val="center"/>
          </w:tcPr>
          <w:p w14:paraId="1CDE3033"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12EBD6B1" w14:textId="77777777" w:rsidR="00F64284" w:rsidRPr="00F64284" w:rsidRDefault="00F64284" w:rsidP="00F64284">
            <w:pPr>
              <w:jc w:val="center"/>
              <w:rPr>
                <w:sz w:val="13"/>
                <w:szCs w:val="13"/>
              </w:rPr>
            </w:pPr>
            <w:r w:rsidRPr="00F64284">
              <w:rPr>
                <w:sz w:val="13"/>
                <w:szCs w:val="13"/>
              </w:rPr>
              <w:t>15500</w:t>
            </w:r>
          </w:p>
        </w:tc>
        <w:tc>
          <w:tcPr>
            <w:tcW w:w="152" w:type="pct"/>
            <w:tcBorders>
              <w:top w:val="nil"/>
              <w:left w:val="nil"/>
              <w:bottom w:val="single" w:sz="4" w:space="0" w:color="auto"/>
              <w:right w:val="single" w:sz="4" w:space="0" w:color="auto"/>
            </w:tcBorders>
            <w:shd w:val="clear" w:color="auto" w:fill="auto"/>
            <w:vAlign w:val="center"/>
          </w:tcPr>
          <w:p w14:paraId="7C9806AF"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6F45653A" w14:textId="77777777" w:rsidR="00F64284" w:rsidRPr="00F64284" w:rsidRDefault="00F64284" w:rsidP="00F64284">
            <w:pPr>
              <w:jc w:val="center"/>
              <w:rPr>
                <w:sz w:val="13"/>
                <w:szCs w:val="13"/>
              </w:rPr>
            </w:pPr>
            <w:r w:rsidRPr="00F64284">
              <w:rPr>
                <w:sz w:val="13"/>
                <w:szCs w:val="13"/>
              </w:rPr>
              <w:t>156</w:t>
            </w:r>
          </w:p>
        </w:tc>
        <w:tc>
          <w:tcPr>
            <w:tcW w:w="186" w:type="pct"/>
            <w:tcBorders>
              <w:top w:val="nil"/>
              <w:left w:val="nil"/>
              <w:bottom w:val="single" w:sz="4" w:space="0" w:color="auto"/>
              <w:right w:val="single" w:sz="4" w:space="0" w:color="auto"/>
            </w:tcBorders>
            <w:shd w:val="clear" w:color="auto" w:fill="auto"/>
            <w:vAlign w:val="center"/>
          </w:tcPr>
          <w:p w14:paraId="54495370"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C12C2C9"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6C75D5B"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95538B5"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556D70FD"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2946FDA"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393E525"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BCAAC50"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94133E1" w14:textId="77777777" w:rsidR="00F64284" w:rsidRPr="00F64284" w:rsidRDefault="00F64284" w:rsidP="00F64284">
            <w:pPr>
              <w:jc w:val="center"/>
              <w:rPr>
                <w:sz w:val="13"/>
                <w:szCs w:val="13"/>
              </w:rPr>
            </w:pPr>
            <w:r w:rsidRPr="00F64284">
              <w:rPr>
                <w:sz w:val="13"/>
                <w:szCs w:val="13"/>
              </w:rPr>
              <w:t>0</w:t>
            </w:r>
          </w:p>
        </w:tc>
      </w:tr>
      <w:tr w:rsidR="00F64284" w:rsidRPr="00F64284" w14:paraId="5CFEB1C7" w14:textId="77777777" w:rsidTr="00F95151">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BCCF083" w14:textId="77777777" w:rsidR="00F64284" w:rsidRPr="00F64284" w:rsidRDefault="00F64284" w:rsidP="00F64284">
            <w:pPr>
              <w:jc w:val="center"/>
              <w:rPr>
                <w:bCs/>
                <w:sz w:val="13"/>
                <w:szCs w:val="13"/>
              </w:rPr>
            </w:pPr>
            <w:r w:rsidRPr="00F64284">
              <w:rPr>
                <w:bCs/>
                <w:sz w:val="13"/>
                <w:szCs w:val="13"/>
              </w:rPr>
              <w:t>1</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0339E2B" w14:textId="77777777" w:rsidR="00F64284" w:rsidRPr="00F64284" w:rsidRDefault="00F64284" w:rsidP="00F64284">
            <w:pPr>
              <w:jc w:val="center"/>
              <w:rPr>
                <w:bCs/>
                <w:sz w:val="13"/>
                <w:szCs w:val="13"/>
              </w:rPr>
            </w:pPr>
            <w:r w:rsidRPr="00F64284">
              <w:rPr>
                <w:bCs/>
                <w:sz w:val="13"/>
                <w:szCs w:val="13"/>
              </w:rPr>
              <w:t>2</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7A386" w14:textId="77777777" w:rsidR="00F64284" w:rsidRPr="00F64284" w:rsidRDefault="00F64284" w:rsidP="00F64284">
            <w:pPr>
              <w:jc w:val="center"/>
              <w:rPr>
                <w:bCs/>
                <w:sz w:val="13"/>
                <w:szCs w:val="13"/>
              </w:rPr>
            </w:pPr>
            <w:r w:rsidRPr="00F64284">
              <w:rPr>
                <w:bCs/>
                <w:sz w:val="13"/>
                <w:szCs w:val="13"/>
              </w:rPr>
              <w:t>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2592599" w14:textId="77777777" w:rsidR="00F64284" w:rsidRPr="00F64284" w:rsidRDefault="00F64284" w:rsidP="00F64284">
            <w:pPr>
              <w:jc w:val="center"/>
              <w:rPr>
                <w:bCs/>
                <w:sz w:val="13"/>
                <w:szCs w:val="13"/>
              </w:rPr>
            </w:pPr>
            <w:r w:rsidRPr="00F64284">
              <w:rPr>
                <w:bCs/>
                <w:sz w:val="13"/>
                <w:szCs w:val="13"/>
              </w:rPr>
              <w:t>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10410DC" w14:textId="77777777" w:rsidR="00F64284" w:rsidRPr="00F64284" w:rsidRDefault="00F64284" w:rsidP="00F64284">
            <w:pPr>
              <w:jc w:val="center"/>
              <w:rPr>
                <w:bCs/>
                <w:sz w:val="13"/>
                <w:szCs w:val="13"/>
              </w:rPr>
            </w:pPr>
            <w:r w:rsidRPr="00F64284">
              <w:rPr>
                <w:bCs/>
                <w:sz w:val="13"/>
                <w:szCs w:val="13"/>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14:paraId="04079D32" w14:textId="77777777" w:rsidR="00F64284" w:rsidRPr="00F64284" w:rsidRDefault="00F64284" w:rsidP="00F64284">
            <w:pPr>
              <w:jc w:val="center"/>
              <w:rPr>
                <w:bCs/>
                <w:sz w:val="13"/>
                <w:szCs w:val="13"/>
              </w:rPr>
            </w:pPr>
            <w:r w:rsidRPr="00F64284">
              <w:rPr>
                <w:bCs/>
                <w:sz w:val="13"/>
                <w:szCs w:val="13"/>
              </w:rPr>
              <w:t>6</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3264668" w14:textId="77777777" w:rsidR="00F64284" w:rsidRPr="00F64284" w:rsidRDefault="00F64284" w:rsidP="00F64284">
            <w:pPr>
              <w:jc w:val="center"/>
              <w:rPr>
                <w:bCs/>
                <w:sz w:val="13"/>
                <w:szCs w:val="13"/>
              </w:rPr>
            </w:pPr>
            <w:r w:rsidRPr="00F64284">
              <w:rPr>
                <w:bCs/>
                <w:sz w:val="13"/>
                <w:szCs w:val="13"/>
              </w:rPr>
              <w:t>7</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5E67C2F2" w14:textId="77777777" w:rsidR="00F64284" w:rsidRPr="00F64284" w:rsidRDefault="00F64284" w:rsidP="00F64284">
            <w:pPr>
              <w:jc w:val="center"/>
              <w:rPr>
                <w:bCs/>
                <w:sz w:val="13"/>
                <w:szCs w:val="13"/>
              </w:rPr>
            </w:pPr>
            <w:r w:rsidRPr="00F64284">
              <w:rPr>
                <w:bCs/>
                <w:sz w:val="13"/>
                <w:szCs w:val="13"/>
              </w:rPr>
              <w:t>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DAE9C79" w14:textId="77777777" w:rsidR="00F64284" w:rsidRPr="00F64284" w:rsidRDefault="00F64284" w:rsidP="00F64284">
            <w:pPr>
              <w:jc w:val="center"/>
              <w:rPr>
                <w:bCs/>
                <w:sz w:val="13"/>
                <w:szCs w:val="13"/>
              </w:rPr>
            </w:pPr>
            <w:r w:rsidRPr="00F64284">
              <w:rPr>
                <w:bCs/>
                <w:sz w:val="13"/>
                <w:szCs w:val="13"/>
              </w:rPr>
              <w:t>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3EB5B0A3" w14:textId="77777777" w:rsidR="00F64284" w:rsidRPr="00F64284" w:rsidRDefault="00F64284" w:rsidP="00F64284">
            <w:pPr>
              <w:jc w:val="center"/>
              <w:rPr>
                <w:bCs/>
                <w:sz w:val="13"/>
                <w:szCs w:val="13"/>
              </w:rPr>
            </w:pPr>
            <w:r w:rsidRPr="00F64284">
              <w:rPr>
                <w:bCs/>
                <w:sz w:val="13"/>
                <w:szCs w:val="13"/>
              </w:rPr>
              <w:t>10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B463F85" w14:textId="77777777" w:rsidR="00F64284" w:rsidRPr="00F64284" w:rsidRDefault="00F64284" w:rsidP="00F64284">
            <w:pPr>
              <w:jc w:val="center"/>
              <w:rPr>
                <w:bCs/>
                <w:sz w:val="13"/>
                <w:szCs w:val="13"/>
              </w:rPr>
            </w:pPr>
            <w:r w:rsidRPr="00F64284">
              <w:rPr>
                <w:bCs/>
                <w:sz w:val="13"/>
                <w:szCs w:val="13"/>
              </w:rPr>
              <w:t>11</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30FFB725" w14:textId="77777777" w:rsidR="00F64284" w:rsidRPr="00F64284" w:rsidRDefault="00F64284" w:rsidP="00F64284">
            <w:pPr>
              <w:jc w:val="center"/>
              <w:rPr>
                <w:bCs/>
                <w:sz w:val="13"/>
                <w:szCs w:val="13"/>
              </w:rPr>
            </w:pPr>
            <w:r w:rsidRPr="00F64284">
              <w:rPr>
                <w:bCs/>
                <w:sz w:val="13"/>
                <w:szCs w:val="13"/>
              </w:rPr>
              <w:t>12</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D21DA82" w14:textId="77777777" w:rsidR="00F64284" w:rsidRPr="00F64284" w:rsidRDefault="00F64284" w:rsidP="00F64284">
            <w:pPr>
              <w:jc w:val="center"/>
              <w:rPr>
                <w:bCs/>
                <w:sz w:val="13"/>
                <w:szCs w:val="13"/>
              </w:rPr>
            </w:pPr>
            <w:r w:rsidRPr="00F64284">
              <w:rPr>
                <w:bCs/>
                <w:sz w:val="13"/>
                <w:szCs w:val="13"/>
              </w:rPr>
              <w:t>13</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76C8A5C8" w14:textId="77777777" w:rsidR="00F64284" w:rsidRPr="00F64284" w:rsidRDefault="00F64284" w:rsidP="00F64284">
            <w:pPr>
              <w:jc w:val="center"/>
              <w:rPr>
                <w:bCs/>
                <w:sz w:val="13"/>
                <w:szCs w:val="13"/>
              </w:rPr>
            </w:pPr>
            <w:r w:rsidRPr="00F64284">
              <w:rPr>
                <w:bCs/>
                <w:sz w:val="13"/>
                <w:szCs w:val="13"/>
              </w:rPr>
              <w:t>14</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A8CF3D4" w14:textId="77777777" w:rsidR="00F64284" w:rsidRPr="00F64284" w:rsidRDefault="00F64284" w:rsidP="00F64284">
            <w:pPr>
              <w:jc w:val="center"/>
              <w:rPr>
                <w:bCs/>
                <w:sz w:val="13"/>
                <w:szCs w:val="13"/>
              </w:rPr>
            </w:pPr>
            <w:r w:rsidRPr="00F64284">
              <w:rPr>
                <w:bCs/>
                <w:sz w:val="13"/>
                <w:szCs w:val="13"/>
              </w:rPr>
              <w:t>15</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C72BD64" w14:textId="77777777" w:rsidR="00F64284" w:rsidRPr="00F64284" w:rsidRDefault="00F64284" w:rsidP="00F64284">
            <w:pPr>
              <w:jc w:val="center"/>
              <w:rPr>
                <w:bCs/>
                <w:sz w:val="13"/>
                <w:szCs w:val="13"/>
              </w:rPr>
            </w:pPr>
            <w:r w:rsidRPr="00F64284">
              <w:rPr>
                <w:bCs/>
                <w:sz w:val="13"/>
                <w:szCs w:val="13"/>
              </w:rPr>
              <w:t>16</w:t>
            </w:r>
          </w:p>
        </w:tc>
        <w:tc>
          <w:tcPr>
            <w:tcW w:w="158" w:type="pct"/>
            <w:tcBorders>
              <w:top w:val="single" w:sz="4" w:space="0" w:color="auto"/>
              <w:left w:val="single" w:sz="4" w:space="0" w:color="auto"/>
              <w:bottom w:val="single" w:sz="4" w:space="0" w:color="auto"/>
              <w:right w:val="single" w:sz="4" w:space="0" w:color="auto"/>
            </w:tcBorders>
            <w:vAlign w:val="center"/>
          </w:tcPr>
          <w:p w14:paraId="38D89A11" w14:textId="77777777" w:rsidR="00F64284" w:rsidRPr="00F64284" w:rsidRDefault="00F64284" w:rsidP="00F64284">
            <w:pPr>
              <w:jc w:val="center"/>
              <w:rPr>
                <w:bCs/>
                <w:sz w:val="13"/>
                <w:szCs w:val="13"/>
              </w:rPr>
            </w:pPr>
            <w:r w:rsidRPr="00F64284">
              <w:rPr>
                <w:bCs/>
                <w:sz w:val="13"/>
                <w:szCs w:val="13"/>
              </w:rPr>
              <w:t>17</w:t>
            </w:r>
          </w:p>
        </w:tc>
        <w:tc>
          <w:tcPr>
            <w:tcW w:w="157" w:type="pct"/>
            <w:tcBorders>
              <w:top w:val="single" w:sz="4" w:space="0" w:color="auto"/>
              <w:left w:val="single" w:sz="4" w:space="0" w:color="auto"/>
              <w:bottom w:val="single" w:sz="4" w:space="0" w:color="auto"/>
              <w:right w:val="single" w:sz="4" w:space="0" w:color="auto"/>
            </w:tcBorders>
            <w:vAlign w:val="center"/>
          </w:tcPr>
          <w:p w14:paraId="689B57DD" w14:textId="77777777" w:rsidR="00F64284" w:rsidRPr="00F64284" w:rsidRDefault="00F64284" w:rsidP="00F64284">
            <w:pPr>
              <w:jc w:val="center"/>
              <w:rPr>
                <w:bCs/>
                <w:sz w:val="13"/>
                <w:szCs w:val="13"/>
              </w:rPr>
            </w:pPr>
            <w:r w:rsidRPr="00F64284">
              <w:rPr>
                <w:bCs/>
                <w:sz w:val="13"/>
                <w:szCs w:val="13"/>
              </w:rPr>
              <w:t>18</w:t>
            </w:r>
          </w:p>
        </w:tc>
        <w:tc>
          <w:tcPr>
            <w:tcW w:w="156" w:type="pct"/>
            <w:tcBorders>
              <w:top w:val="single" w:sz="4" w:space="0" w:color="auto"/>
              <w:left w:val="single" w:sz="4" w:space="0" w:color="auto"/>
              <w:bottom w:val="single" w:sz="4" w:space="0" w:color="auto"/>
              <w:right w:val="single" w:sz="4" w:space="0" w:color="auto"/>
            </w:tcBorders>
            <w:vAlign w:val="center"/>
          </w:tcPr>
          <w:p w14:paraId="2A86A363" w14:textId="77777777" w:rsidR="00F64284" w:rsidRPr="00F64284" w:rsidRDefault="00F64284" w:rsidP="00F64284">
            <w:pPr>
              <w:jc w:val="center"/>
              <w:rPr>
                <w:bCs/>
                <w:sz w:val="13"/>
                <w:szCs w:val="13"/>
              </w:rPr>
            </w:pPr>
            <w:r w:rsidRPr="00F64284">
              <w:rPr>
                <w:bCs/>
                <w:sz w:val="13"/>
                <w:szCs w:val="13"/>
              </w:rPr>
              <w:t>19</w:t>
            </w:r>
          </w:p>
        </w:tc>
        <w:tc>
          <w:tcPr>
            <w:tcW w:w="177" w:type="pct"/>
            <w:tcBorders>
              <w:top w:val="single" w:sz="4" w:space="0" w:color="auto"/>
              <w:left w:val="single" w:sz="4" w:space="0" w:color="auto"/>
              <w:bottom w:val="single" w:sz="4" w:space="0" w:color="auto"/>
              <w:right w:val="single" w:sz="4" w:space="0" w:color="auto"/>
            </w:tcBorders>
            <w:vAlign w:val="center"/>
          </w:tcPr>
          <w:p w14:paraId="0A36C83D" w14:textId="77777777" w:rsidR="00F64284" w:rsidRPr="00F64284" w:rsidRDefault="00F64284" w:rsidP="00F64284">
            <w:pPr>
              <w:jc w:val="center"/>
              <w:rPr>
                <w:bCs/>
                <w:sz w:val="13"/>
                <w:szCs w:val="13"/>
              </w:rPr>
            </w:pPr>
            <w:r w:rsidRPr="00F64284">
              <w:rPr>
                <w:bCs/>
                <w:sz w:val="13"/>
                <w:szCs w:val="13"/>
              </w:rPr>
              <w:t>20</w:t>
            </w:r>
          </w:p>
        </w:tc>
        <w:tc>
          <w:tcPr>
            <w:tcW w:w="158" w:type="pct"/>
            <w:tcBorders>
              <w:top w:val="single" w:sz="4" w:space="0" w:color="auto"/>
              <w:left w:val="single" w:sz="4" w:space="0" w:color="auto"/>
              <w:bottom w:val="single" w:sz="4" w:space="0" w:color="auto"/>
              <w:right w:val="single" w:sz="4" w:space="0" w:color="auto"/>
            </w:tcBorders>
            <w:vAlign w:val="center"/>
          </w:tcPr>
          <w:p w14:paraId="72AC7345" w14:textId="77777777" w:rsidR="00F64284" w:rsidRPr="00F64284" w:rsidRDefault="00F64284" w:rsidP="00F64284">
            <w:pPr>
              <w:jc w:val="center"/>
              <w:rPr>
                <w:bCs/>
                <w:sz w:val="13"/>
                <w:szCs w:val="13"/>
              </w:rPr>
            </w:pPr>
            <w:r w:rsidRPr="00F64284">
              <w:rPr>
                <w:bCs/>
                <w:sz w:val="13"/>
                <w:szCs w:val="13"/>
              </w:rPr>
              <w:t>21</w:t>
            </w:r>
          </w:p>
        </w:tc>
        <w:tc>
          <w:tcPr>
            <w:tcW w:w="152" w:type="pct"/>
            <w:tcBorders>
              <w:top w:val="single" w:sz="4" w:space="0" w:color="auto"/>
              <w:left w:val="single" w:sz="4" w:space="0" w:color="auto"/>
              <w:bottom w:val="single" w:sz="4" w:space="0" w:color="auto"/>
              <w:right w:val="single" w:sz="4" w:space="0" w:color="auto"/>
            </w:tcBorders>
            <w:vAlign w:val="center"/>
          </w:tcPr>
          <w:p w14:paraId="5CCF1739" w14:textId="77777777" w:rsidR="00F64284" w:rsidRPr="00F64284" w:rsidRDefault="00F64284" w:rsidP="00F64284">
            <w:pPr>
              <w:jc w:val="center"/>
              <w:rPr>
                <w:bCs/>
                <w:sz w:val="13"/>
                <w:szCs w:val="13"/>
              </w:rPr>
            </w:pPr>
            <w:r w:rsidRPr="00F64284">
              <w:rPr>
                <w:bCs/>
                <w:sz w:val="13"/>
                <w:szCs w:val="13"/>
              </w:rPr>
              <w:t>22</w:t>
            </w:r>
          </w:p>
        </w:tc>
        <w:tc>
          <w:tcPr>
            <w:tcW w:w="155" w:type="pct"/>
            <w:tcBorders>
              <w:top w:val="single" w:sz="4" w:space="0" w:color="auto"/>
              <w:left w:val="single" w:sz="4" w:space="0" w:color="auto"/>
              <w:bottom w:val="single" w:sz="4" w:space="0" w:color="auto"/>
              <w:right w:val="single" w:sz="4" w:space="0" w:color="auto"/>
            </w:tcBorders>
            <w:vAlign w:val="center"/>
          </w:tcPr>
          <w:p w14:paraId="0FBADAF9" w14:textId="77777777" w:rsidR="00F64284" w:rsidRPr="00F64284" w:rsidRDefault="00F64284" w:rsidP="00F64284">
            <w:pPr>
              <w:jc w:val="center"/>
              <w:rPr>
                <w:bCs/>
                <w:sz w:val="13"/>
                <w:szCs w:val="13"/>
              </w:rPr>
            </w:pPr>
            <w:r w:rsidRPr="00F64284">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0E6F4034" w14:textId="77777777" w:rsidR="00F64284" w:rsidRPr="00F64284" w:rsidRDefault="00F64284" w:rsidP="00F64284">
            <w:pPr>
              <w:jc w:val="center"/>
              <w:rPr>
                <w:bCs/>
                <w:sz w:val="13"/>
                <w:szCs w:val="13"/>
              </w:rPr>
            </w:pPr>
            <w:r w:rsidRPr="00F64284">
              <w:rPr>
                <w:bCs/>
                <w:sz w:val="13"/>
                <w:szCs w:val="13"/>
              </w:rPr>
              <w:t>24</w:t>
            </w:r>
          </w:p>
        </w:tc>
      </w:tr>
      <w:tr w:rsidR="00F64284" w:rsidRPr="00F64284" w14:paraId="256379C8" w14:textId="77777777" w:rsidTr="00F95151">
        <w:trPr>
          <w:trHeight w:val="20"/>
        </w:trPr>
        <w:tc>
          <w:tcPr>
            <w:tcW w:w="150" w:type="pct"/>
            <w:tcBorders>
              <w:top w:val="single" w:sz="4" w:space="0" w:color="auto"/>
            </w:tcBorders>
            <w:shd w:val="clear" w:color="auto" w:fill="auto"/>
            <w:vAlign w:val="center"/>
          </w:tcPr>
          <w:p w14:paraId="31F7038C" w14:textId="77777777" w:rsidR="00F64284" w:rsidRPr="00F64284" w:rsidRDefault="00F64284" w:rsidP="00F64284">
            <w:pPr>
              <w:jc w:val="center"/>
              <w:rPr>
                <w:sz w:val="13"/>
                <w:szCs w:val="13"/>
              </w:rPr>
            </w:pPr>
            <w:r w:rsidRPr="00F64284">
              <w:rPr>
                <w:sz w:val="13"/>
                <w:szCs w:val="13"/>
              </w:rPr>
              <w:t>3.2.2.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C4FED0B" w14:textId="77777777" w:rsidR="00F64284" w:rsidRPr="00F64284" w:rsidRDefault="00F64284" w:rsidP="00F64284">
            <w:pPr>
              <w:rPr>
                <w:color w:val="000000"/>
                <w:sz w:val="13"/>
                <w:szCs w:val="13"/>
              </w:rPr>
            </w:pPr>
            <w:r w:rsidRPr="00F64284">
              <w:rPr>
                <w:color w:val="000000"/>
                <w:sz w:val="13"/>
                <w:szCs w:val="13"/>
              </w:rPr>
              <w:t>Котельная «КСК». Проектирование и реконструкция котла К-50-40/14 №2, с установкой системы автоматизации.</w:t>
            </w:r>
          </w:p>
        </w:tc>
        <w:tc>
          <w:tcPr>
            <w:tcW w:w="366" w:type="pct"/>
            <w:tcBorders>
              <w:top w:val="single" w:sz="4" w:space="0" w:color="auto"/>
              <w:left w:val="nil"/>
              <w:bottom w:val="single" w:sz="4" w:space="0" w:color="auto"/>
              <w:right w:val="single" w:sz="4" w:space="0" w:color="auto"/>
            </w:tcBorders>
            <w:shd w:val="clear" w:color="auto" w:fill="auto"/>
            <w:vAlign w:val="center"/>
          </w:tcPr>
          <w:p w14:paraId="5145C15F"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single" w:sz="4" w:space="0" w:color="auto"/>
              <w:left w:val="nil"/>
              <w:bottom w:val="single" w:sz="4" w:space="0" w:color="auto"/>
              <w:right w:val="single" w:sz="4" w:space="0" w:color="auto"/>
            </w:tcBorders>
            <w:shd w:val="clear" w:color="auto" w:fill="auto"/>
            <w:vAlign w:val="center"/>
          </w:tcPr>
          <w:p w14:paraId="7C183572"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47C751BF" w14:textId="77777777" w:rsidR="00F64284" w:rsidRPr="00F64284" w:rsidRDefault="00F64284" w:rsidP="00F64284">
            <w:pPr>
              <w:jc w:val="center"/>
              <w:rPr>
                <w:color w:val="000000"/>
                <w:sz w:val="13"/>
                <w:szCs w:val="13"/>
              </w:rPr>
            </w:pPr>
            <w:r w:rsidRPr="00F64284">
              <w:rPr>
                <w:color w:val="000000"/>
                <w:sz w:val="13"/>
                <w:szCs w:val="13"/>
              </w:rPr>
              <w:t>ул. Телефонная, 9</w:t>
            </w:r>
          </w:p>
        </w:tc>
        <w:tc>
          <w:tcPr>
            <w:tcW w:w="276" w:type="pct"/>
            <w:tcBorders>
              <w:top w:val="single" w:sz="4" w:space="0" w:color="auto"/>
              <w:left w:val="nil"/>
              <w:bottom w:val="single" w:sz="4" w:space="0" w:color="auto"/>
              <w:right w:val="single" w:sz="4" w:space="0" w:color="auto"/>
            </w:tcBorders>
            <w:shd w:val="clear" w:color="auto" w:fill="auto"/>
            <w:vAlign w:val="center"/>
          </w:tcPr>
          <w:p w14:paraId="4497E5A0"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single" w:sz="4" w:space="0" w:color="auto"/>
              <w:left w:val="nil"/>
              <w:bottom w:val="single" w:sz="4" w:space="0" w:color="auto"/>
              <w:right w:val="single" w:sz="4" w:space="0" w:color="auto"/>
            </w:tcBorders>
            <w:shd w:val="clear" w:color="auto" w:fill="auto"/>
            <w:vAlign w:val="center"/>
          </w:tcPr>
          <w:p w14:paraId="125111C8" w14:textId="77777777" w:rsidR="00F64284" w:rsidRPr="00F64284" w:rsidRDefault="00F64284" w:rsidP="00F64284">
            <w:pPr>
              <w:jc w:val="center"/>
              <w:rPr>
                <w:sz w:val="13"/>
                <w:szCs w:val="13"/>
              </w:rPr>
            </w:pPr>
            <w:r w:rsidRPr="00F64284">
              <w:rPr>
                <w:sz w:val="13"/>
                <w:szCs w:val="13"/>
              </w:rPr>
              <w:t>Гкал/ч</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B23D34A" w14:textId="77777777" w:rsidR="00F64284" w:rsidRPr="00F64284" w:rsidRDefault="00F64284" w:rsidP="00F64284">
            <w:pPr>
              <w:jc w:val="center"/>
              <w:rPr>
                <w:sz w:val="13"/>
                <w:szCs w:val="13"/>
              </w:rPr>
            </w:pPr>
            <w:r w:rsidRPr="00F64284">
              <w:rPr>
                <w:sz w:val="13"/>
                <w:szCs w:val="13"/>
              </w:rPr>
              <w:t>28</w:t>
            </w:r>
          </w:p>
        </w:tc>
        <w:tc>
          <w:tcPr>
            <w:tcW w:w="179" w:type="pct"/>
            <w:tcBorders>
              <w:top w:val="single" w:sz="4" w:space="0" w:color="auto"/>
              <w:left w:val="nil"/>
              <w:bottom w:val="single" w:sz="4" w:space="0" w:color="auto"/>
              <w:right w:val="single" w:sz="4" w:space="0" w:color="auto"/>
            </w:tcBorders>
            <w:shd w:val="clear" w:color="auto" w:fill="auto"/>
            <w:vAlign w:val="center"/>
          </w:tcPr>
          <w:p w14:paraId="386D891D" w14:textId="77777777" w:rsidR="00F64284" w:rsidRPr="00F64284" w:rsidRDefault="00F64284" w:rsidP="00F64284">
            <w:pPr>
              <w:jc w:val="center"/>
              <w:rPr>
                <w:sz w:val="13"/>
                <w:szCs w:val="13"/>
              </w:rPr>
            </w:pPr>
            <w:r w:rsidRPr="00F64284">
              <w:rPr>
                <w:sz w:val="13"/>
                <w:szCs w:val="13"/>
              </w:rPr>
              <w:t>28</w:t>
            </w:r>
          </w:p>
        </w:tc>
        <w:tc>
          <w:tcPr>
            <w:tcW w:w="194" w:type="pct"/>
            <w:tcBorders>
              <w:top w:val="single" w:sz="4" w:space="0" w:color="auto"/>
              <w:left w:val="nil"/>
              <w:bottom w:val="single" w:sz="4" w:space="0" w:color="auto"/>
              <w:right w:val="single" w:sz="4" w:space="0" w:color="auto"/>
            </w:tcBorders>
            <w:shd w:val="clear" w:color="auto" w:fill="auto"/>
            <w:vAlign w:val="center"/>
          </w:tcPr>
          <w:p w14:paraId="5D31DF19" w14:textId="77777777" w:rsidR="00F64284" w:rsidRPr="00F64284" w:rsidRDefault="00F64284" w:rsidP="00F64284">
            <w:pPr>
              <w:jc w:val="center"/>
              <w:rPr>
                <w:sz w:val="13"/>
                <w:szCs w:val="13"/>
              </w:rPr>
            </w:pPr>
            <w:r w:rsidRPr="00F64284">
              <w:rPr>
                <w:sz w:val="13"/>
                <w:szCs w:val="13"/>
              </w:rPr>
              <w:t>-</w:t>
            </w:r>
          </w:p>
        </w:tc>
        <w:tc>
          <w:tcPr>
            <w:tcW w:w="187" w:type="pct"/>
            <w:tcBorders>
              <w:top w:val="single" w:sz="4" w:space="0" w:color="auto"/>
              <w:left w:val="nil"/>
              <w:bottom w:val="single" w:sz="4" w:space="0" w:color="auto"/>
              <w:right w:val="single" w:sz="4" w:space="0" w:color="auto"/>
            </w:tcBorders>
            <w:shd w:val="clear" w:color="auto" w:fill="auto"/>
            <w:vAlign w:val="center"/>
          </w:tcPr>
          <w:p w14:paraId="5D489972" w14:textId="77777777" w:rsidR="00F64284" w:rsidRPr="00F64284" w:rsidRDefault="00F64284" w:rsidP="00F64284">
            <w:pPr>
              <w:jc w:val="center"/>
              <w:rPr>
                <w:sz w:val="13"/>
                <w:szCs w:val="13"/>
              </w:rPr>
            </w:pPr>
            <w:r w:rsidRPr="00F64284">
              <w:rPr>
                <w:sz w:val="13"/>
                <w:szCs w:val="13"/>
              </w:rPr>
              <w:t>-</w:t>
            </w:r>
          </w:p>
        </w:tc>
        <w:tc>
          <w:tcPr>
            <w:tcW w:w="185" w:type="pct"/>
            <w:tcBorders>
              <w:top w:val="single" w:sz="4" w:space="0" w:color="auto"/>
              <w:left w:val="nil"/>
              <w:bottom w:val="single" w:sz="4" w:space="0" w:color="auto"/>
              <w:right w:val="single" w:sz="4" w:space="0" w:color="auto"/>
            </w:tcBorders>
            <w:shd w:val="clear" w:color="auto" w:fill="auto"/>
            <w:vAlign w:val="center"/>
          </w:tcPr>
          <w:p w14:paraId="4533A2AD" w14:textId="77777777" w:rsidR="00F64284" w:rsidRPr="00F64284" w:rsidRDefault="00F64284" w:rsidP="00F64284">
            <w:pPr>
              <w:jc w:val="center"/>
              <w:rPr>
                <w:sz w:val="13"/>
                <w:szCs w:val="13"/>
              </w:rPr>
            </w:pPr>
            <w:r w:rsidRPr="00F64284">
              <w:rPr>
                <w:sz w:val="13"/>
                <w:szCs w:val="13"/>
              </w:rPr>
              <w:t>0</w:t>
            </w:r>
          </w:p>
        </w:tc>
        <w:tc>
          <w:tcPr>
            <w:tcW w:w="191" w:type="pct"/>
            <w:tcBorders>
              <w:top w:val="single" w:sz="4" w:space="0" w:color="auto"/>
              <w:left w:val="nil"/>
              <w:bottom w:val="single" w:sz="4" w:space="0" w:color="auto"/>
              <w:right w:val="single" w:sz="4" w:space="0" w:color="auto"/>
            </w:tcBorders>
            <w:shd w:val="clear" w:color="auto" w:fill="auto"/>
            <w:vAlign w:val="center"/>
          </w:tcPr>
          <w:p w14:paraId="68F48EC7"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9165086"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nil"/>
              <w:bottom w:val="single" w:sz="4" w:space="0" w:color="auto"/>
              <w:right w:val="single" w:sz="4" w:space="0" w:color="auto"/>
            </w:tcBorders>
            <w:shd w:val="clear" w:color="auto" w:fill="auto"/>
            <w:vAlign w:val="center"/>
          </w:tcPr>
          <w:p w14:paraId="381BCB32"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1D4EFE94"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7A893D31"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DFD814D"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1565499"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7F81B2A"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34371332"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FE82A8C"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8B51E57"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759D582"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C60B743" w14:textId="77777777" w:rsidR="00F64284" w:rsidRPr="00F64284" w:rsidRDefault="00F64284" w:rsidP="00F64284">
            <w:pPr>
              <w:jc w:val="center"/>
              <w:rPr>
                <w:sz w:val="13"/>
                <w:szCs w:val="13"/>
              </w:rPr>
            </w:pPr>
            <w:r w:rsidRPr="00F64284">
              <w:rPr>
                <w:sz w:val="13"/>
                <w:szCs w:val="13"/>
              </w:rPr>
              <w:t>0</w:t>
            </w:r>
          </w:p>
        </w:tc>
      </w:tr>
      <w:tr w:rsidR="00F64284" w:rsidRPr="00F64284" w14:paraId="1DCE0465" w14:textId="77777777" w:rsidTr="00F95151">
        <w:trPr>
          <w:trHeight w:val="20"/>
        </w:trPr>
        <w:tc>
          <w:tcPr>
            <w:tcW w:w="150" w:type="pct"/>
            <w:shd w:val="clear" w:color="auto" w:fill="auto"/>
            <w:vAlign w:val="center"/>
          </w:tcPr>
          <w:p w14:paraId="7443AB9E" w14:textId="77777777" w:rsidR="00F64284" w:rsidRPr="00F64284" w:rsidRDefault="00F64284" w:rsidP="00F64284">
            <w:pPr>
              <w:jc w:val="center"/>
              <w:rPr>
                <w:sz w:val="13"/>
                <w:szCs w:val="13"/>
              </w:rPr>
            </w:pPr>
            <w:r w:rsidRPr="00F64284">
              <w:rPr>
                <w:sz w:val="13"/>
                <w:szCs w:val="13"/>
              </w:rPr>
              <w:t>3.2.3.</w:t>
            </w:r>
          </w:p>
        </w:tc>
        <w:tc>
          <w:tcPr>
            <w:tcW w:w="677" w:type="pct"/>
            <w:tcBorders>
              <w:top w:val="nil"/>
              <w:left w:val="single" w:sz="4" w:space="0" w:color="auto"/>
              <w:bottom w:val="single" w:sz="4" w:space="0" w:color="auto"/>
              <w:right w:val="single" w:sz="4" w:space="0" w:color="auto"/>
            </w:tcBorders>
            <w:shd w:val="clear" w:color="auto" w:fill="auto"/>
            <w:vAlign w:val="center"/>
          </w:tcPr>
          <w:p w14:paraId="631BD4EA" w14:textId="77777777" w:rsidR="00F64284" w:rsidRPr="00F64284" w:rsidRDefault="00F64284" w:rsidP="00F64284">
            <w:pPr>
              <w:rPr>
                <w:color w:val="000000"/>
                <w:sz w:val="13"/>
                <w:szCs w:val="13"/>
              </w:rPr>
            </w:pPr>
            <w:r w:rsidRPr="00F64284">
              <w:rPr>
                <w:color w:val="000000"/>
                <w:sz w:val="13"/>
                <w:szCs w:val="13"/>
              </w:rPr>
              <w:t>Котельная «КСК». Проектирование и реконструкция котла К-50-40/14 № 4 с установкой системы автоматизации</w:t>
            </w:r>
          </w:p>
        </w:tc>
        <w:tc>
          <w:tcPr>
            <w:tcW w:w="366" w:type="pct"/>
            <w:tcBorders>
              <w:top w:val="nil"/>
              <w:left w:val="nil"/>
              <w:bottom w:val="single" w:sz="4" w:space="0" w:color="auto"/>
              <w:right w:val="single" w:sz="4" w:space="0" w:color="auto"/>
            </w:tcBorders>
            <w:shd w:val="clear" w:color="auto" w:fill="auto"/>
            <w:vAlign w:val="center"/>
          </w:tcPr>
          <w:p w14:paraId="3DC4136A"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26298D65"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232224E6" w14:textId="77777777" w:rsidR="00F64284" w:rsidRPr="00F64284" w:rsidRDefault="00F64284" w:rsidP="00F64284">
            <w:pPr>
              <w:jc w:val="center"/>
              <w:rPr>
                <w:color w:val="000000"/>
                <w:sz w:val="13"/>
                <w:szCs w:val="13"/>
              </w:rPr>
            </w:pPr>
            <w:r w:rsidRPr="00F64284">
              <w:rPr>
                <w:color w:val="000000"/>
                <w:sz w:val="13"/>
                <w:szCs w:val="13"/>
              </w:rPr>
              <w:t>ул. Телефонная, 9</w:t>
            </w:r>
          </w:p>
        </w:tc>
        <w:tc>
          <w:tcPr>
            <w:tcW w:w="276" w:type="pct"/>
            <w:tcBorders>
              <w:top w:val="nil"/>
              <w:left w:val="nil"/>
              <w:bottom w:val="single" w:sz="4" w:space="0" w:color="auto"/>
              <w:right w:val="single" w:sz="4" w:space="0" w:color="auto"/>
            </w:tcBorders>
            <w:shd w:val="clear" w:color="auto" w:fill="auto"/>
            <w:vAlign w:val="center"/>
          </w:tcPr>
          <w:p w14:paraId="6FEE50C9"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nil"/>
              <w:left w:val="nil"/>
              <w:bottom w:val="single" w:sz="4" w:space="0" w:color="auto"/>
              <w:right w:val="single" w:sz="4" w:space="0" w:color="auto"/>
            </w:tcBorders>
            <w:shd w:val="clear" w:color="auto" w:fill="auto"/>
            <w:vAlign w:val="center"/>
          </w:tcPr>
          <w:p w14:paraId="249E28EE" w14:textId="77777777" w:rsidR="00F64284" w:rsidRPr="00F64284" w:rsidRDefault="00F64284" w:rsidP="00F64284">
            <w:pPr>
              <w:jc w:val="center"/>
              <w:rPr>
                <w:sz w:val="13"/>
                <w:szCs w:val="13"/>
              </w:rPr>
            </w:pPr>
            <w:r w:rsidRPr="00F64284">
              <w:rPr>
                <w:sz w:val="13"/>
                <w:szCs w:val="13"/>
              </w:rPr>
              <w:t>Гкал/ч</w:t>
            </w:r>
          </w:p>
        </w:tc>
        <w:tc>
          <w:tcPr>
            <w:tcW w:w="185" w:type="pct"/>
            <w:tcBorders>
              <w:top w:val="nil"/>
              <w:left w:val="single" w:sz="4" w:space="0" w:color="auto"/>
              <w:bottom w:val="single" w:sz="4" w:space="0" w:color="auto"/>
              <w:right w:val="single" w:sz="4" w:space="0" w:color="auto"/>
            </w:tcBorders>
            <w:shd w:val="clear" w:color="auto" w:fill="auto"/>
            <w:vAlign w:val="center"/>
          </w:tcPr>
          <w:p w14:paraId="6294FA51" w14:textId="77777777" w:rsidR="00F64284" w:rsidRPr="00F64284" w:rsidRDefault="00F64284" w:rsidP="00F64284">
            <w:pPr>
              <w:jc w:val="center"/>
              <w:rPr>
                <w:sz w:val="13"/>
                <w:szCs w:val="13"/>
              </w:rPr>
            </w:pPr>
            <w:r w:rsidRPr="00F64284">
              <w:rPr>
                <w:sz w:val="13"/>
                <w:szCs w:val="13"/>
              </w:rPr>
              <w:t>28</w:t>
            </w:r>
          </w:p>
        </w:tc>
        <w:tc>
          <w:tcPr>
            <w:tcW w:w="179" w:type="pct"/>
            <w:tcBorders>
              <w:top w:val="nil"/>
              <w:left w:val="nil"/>
              <w:bottom w:val="single" w:sz="4" w:space="0" w:color="auto"/>
              <w:right w:val="single" w:sz="4" w:space="0" w:color="auto"/>
            </w:tcBorders>
            <w:shd w:val="clear" w:color="auto" w:fill="auto"/>
            <w:vAlign w:val="center"/>
          </w:tcPr>
          <w:p w14:paraId="0853D6B0" w14:textId="77777777" w:rsidR="00F64284" w:rsidRPr="00F64284" w:rsidRDefault="00F64284" w:rsidP="00F64284">
            <w:pPr>
              <w:jc w:val="center"/>
              <w:rPr>
                <w:sz w:val="13"/>
                <w:szCs w:val="13"/>
              </w:rPr>
            </w:pPr>
            <w:r w:rsidRPr="00F64284">
              <w:rPr>
                <w:sz w:val="13"/>
                <w:szCs w:val="13"/>
              </w:rPr>
              <w:t>28</w:t>
            </w:r>
          </w:p>
        </w:tc>
        <w:tc>
          <w:tcPr>
            <w:tcW w:w="194" w:type="pct"/>
            <w:tcBorders>
              <w:top w:val="nil"/>
              <w:left w:val="nil"/>
              <w:bottom w:val="single" w:sz="4" w:space="0" w:color="auto"/>
              <w:right w:val="single" w:sz="4" w:space="0" w:color="auto"/>
            </w:tcBorders>
            <w:shd w:val="clear" w:color="auto" w:fill="auto"/>
            <w:vAlign w:val="center"/>
          </w:tcPr>
          <w:p w14:paraId="135FC893" w14:textId="77777777" w:rsidR="00F64284" w:rsidRPr="00F64284" w:rsidRDefault="00F64284" w:rsidP="00F64284">
            <w:pPr>
              <w:jc w:val="center"/>
              <w:rPr>
                <w:sz w:val="13"/>
                <w:szCs w:val="13"/>
              </w:rPr>
            </w:pPr>
            <w:r w:rsidRPr="00F64284">
              <w:rPr>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5C9E7070" w14:textId="77777777" w:rsidR="00F64284" w:rsidRPr="00F64284" w:rsidRDefault="00F64284" w:rsidP="00F64284">
            <w:pPr>
              <w:jc w:val="center"/>
              <w:rPr>
                <w:sz w:val="13"/>
                <w:szCs w:val="13"/>
              </w:rPr>
            </w:pPr>
            <w:r w:rsidRPr="00F64284">
              <w:rPr>
                <w:sz w:val="13"/>
                <w:szCs w:val="13"/>
              </w:rPr>
              <w:t>2026</w:t>
            </w:r>
          </w:p>
        </w:tc>
        <w:tc>
          <w:tcPr>
            <w:tcW w:w="185" w:type="pct"/>
            <w:tcBorders>
              <w:top w:val="nil"/>
              <w:left w:val="nil"/>
              <w:bottom w:val="single" w:sz="4" w:space="0" w:color="auto"/>
              <w:right w:val="single" w:sz="4" w:space="0" w:color="auto"/>
            </w:tcBorders>
            <w:shd w:val="clear" w:color="auto" w:fill="auto"/>
            <w:vAlign w:val="center"/>
          </w:tcPr>
          <w:p w14:paraId="454C6C01" w14:textId="77777777" w:rsidR="00F64284" w:rsidRPr="00F64284" w:rsidRDefault="00F64284" w:rsidP="00F64284">
            <w:pPr>
              <w:jc w:val="center"/>
              <w:rPr>
                <w:sz w:val="13"/>
                <w:szCs w:val="13"/>
              </w:rPr>
            </w:pPr>
            <w:r w:rsidRPr="00F64284">
              <w:rPr>
                <w:sz w:val="13"/>
                <w:szCs w:val="13"/>
              </w:rPr>
              <w:t>259482</w:t>
            </w:r>
          </w:p>
        </w:tc>
        <w:tc>
          <w:tcPr>
            <w:tcW w:w="191" w:type="pct"/>
            <w:tcBorders>
              <w:top w:val="nil"/>
              <w:left w:val="nil"/>
              <w:bottom w:val="single" w:sz="4" w:space="0" w:color="auto"/>
              <w:right w:val="single" w:sz="4" w:space="0" w:color="auto"/>
            </w:tcBorders>
            <w:shd w:val="clear" w:color="auto" w:fill="auto"/>
            <w:vAlign w:val="center"/>
          </w:tcPr>
          <w:p w14:paraId="1FD82ABF"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42ECA6B2"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0BC3D52E"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72D6095E"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8325C2D"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F06FC18"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A020514" w14:textId="77777777" w:rsidR="00F64284" w:rsidRPr="00F64284" w:rsidRDefault="00F64284" w:rsidP="00F64284">
            <w:pPr>
              <w:jc w:val="center"/>
              <w:rPr>
                <w:sz w:val="13"/>
                <w:szCs w:val="13"/>
              </w:rPr>
            </w:pPr>
            <w:r w:rsidRPr="00F64284">
              <w:rPr>
                <w:sz w:val="13"/>
                <w:szCs w:val="13"/>
              </w:rPr>
              <w:t>4269</w:t>
            </w:r>
          </w:p>
        </w:tc>
        <w:tc>
          <w:tcPr>
            <w:tcW w:w="156" w:type="pct"/>
            <w:tcBorders>
              <w:top w:val="single" w:sz="4" w:space="0" w:color="auto"/>
              <w:left w:val="single" w:sz="4" w:space="0" w:color="auto"/>
              <w:bottom w:val="single" w:sz="4" w:space="0" w:color="auto"/>
              <w:right w:val="single" w:sz="4" w:space="0" w:color="auto"/>
            </w:tcBorders>
            <w:vAlign w:val="center"/>
          </w:tcPr>
          <w:p w14:paraId="2A899A5F" w14:textId="77777777" w:rsidR="00F64284" w:rsidRPr="00F64284" w:rsidRDefault="00F64284" w:rsidP="00F64284">
            <w:pPr>
              <w:jc w:val="center"/>
              <w:rPr>
                <w:sz w:val="13"/>
                <w:szCs w:val="13"/>
              </w:rPr>
            </w:pPr>
            <w:r w:rsidRPr="00F64284">
              <w:rPr>
                <w:sz w:val="13"/>
                <w:szCs w:val="13"/>
              </w:rPr>
              <w:t>183077</w:t>
            </w:r>
          </w:p>
        </w:tc>
        <w:tc>
          <w:tcPr>
            <w:tcW w:w="177" w:type="pct"/>
            <w:tcBorders>
              <w:top w:val="single" w:sz="4" w:space="0" w:color="auto"/>
              <w:left w:val="single" w:sz="4" w:space="0" w:color="auto"/>
              <w:bottom w:val="single" w:sz="4" w:space="0" w:color="auto"/>
              <w:right w:val="single" w:sz="4" w:space="0" w:color="auto"/>
            </w:tcBorders>
            <w:vAlign w:val="center"/>
          </w:tcPr>
          <w:p w14:paraId="7BF3FAA3" w14:textId="77777777" w:rsidR="00F64284" w:rsidRPr="00F64284" w:rsidRDefault="00F64284" w:rsidP="00F64284">
            <w:pPr>
              <w:jc w:val="center"/>
              <w:rPr>
                <w:sz w:val="13"/>
                <w:szCs w:val="13"/>
              </w:rPr>
            </w:pPr>
            <w:r w:rsidRPr="00F64284">
              <w:rPr>
                <w:sz w:val="13"/>
                <w:szCs w:val="13"/>
              </w:rPr>
              <w:t>72136</w:t>
            </w:r>
          </w:p>
        </w:tc>
        <w:tc>
          <w:tcPr>
            <w:tcW w:w="158" w:type="pct"/>
            <w:tcBorders>
              <w:top w:val="single" w:sz="4" w:space="0" w:color="auto"/>
              <w:left w:val="single" w:sz="4" w:space="0" w:color="auto"/>
              <w:bottom w:val="single" w:sz="4" w:space="0" w:color="auto"/>
              <w:right w:val="single" w:sz="4" w:space="0" w:color="auto"/>
            </w:tcBorders>
            <w:vAlign w:val="center"/>
          </w:tcPr>
          <w:p w14:paraId="59E32E08"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B69DB9E"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71B4020"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B77CBB0" w14:textId="77777777" w:rsidR="00F64284" w:rsidRPr="00F64284" w:rsidRDefault="00F64284" w:rsidP="00F64284">
            <w:pPr>
              <w:jc w:val="center"/>
              <w:rPr>
                <w:sz w:val="13"/>
                <w:szCs w:val="13"/>
              </w:rPr>
            </w:pPr>
            <w:r w:rsidRPr="00F64284">
              <w:rPr>
                <w:sz w:val="13"/>
                <w:szCs w:val="13"/>
              </w:rPr>
              <w:t>0</w:t>
            </w:r>
          </w:p>
        </w:tc>
      </w:tr>
      <w:tr w:rsidR="00F64284" w:rsidRPr="00F64284" w14:paraId="0A49B65C" w14:textId="77777777" w:rsidTr="00F95151">
        <w:trPr>
          <w:trHeight w:val="20"/>
        </w:trPr>
        <w:tc>
          <w:tcPr>
            <w:tcW w:w="150" w:type="pct"/>
            <w:shd w:val="clear" w:color="auto" w:fill="auto"/>
            <w:vAlign w:val="center"/>
          </w:tcPr>
          <w:p w14:paraId="038B47EC" w14:textId="77777777" w:rsidR="00F64284" w:rsidRPr="00F64284" w:rsidRDefault="00F64284" w:rsidP="00F64284">
            <w:pPr>
              <w:jc w:val="center"/>
              <w:rPr>
                <w:sz w:val="13"/>
                <w:szCs w:val="13"/>
              </w:rPr>
            </w:pPr>
            <w:r w:rsidRPr="00F64284">
              <w:rPr>
                <w:sz w:val="13"/>
                <w:szCs w:val="13"/>
              </w:rPr>
              <w:t>3.2.4.</w:t>
            </w:r>
          </w:p>
        </w:tc>
        <w:tc>
          <w:tcPr>
            <w:tcW w:w="677" w:type="pct"/>
            <w:tcBorders>
              <w:top w:val="nil"/>
              <w:left w:val="single" w:sz="4" w:space="0" w:color="auto"/>
              <w:bottom w:val="single" w:sz="4" w:space="0" w:color="auto"/>
              <w:right w:val="single" w:sz="4" w:space="0" w:color="auto"/>
            </w:tcBorders>
            <w:shd w:val="clear" w:color="auto" w:fill="auto"/>
            <w:vAlign w:val="center"/>
          </w:tcPr>
          <w:p w14:paraId="1152E92D" w14:textId="77777777" w:rsidR="00F64284" w:rsidRPr="00F64284" w:rsidRDefault="00F64284" w:rsidP="00F64284">
            <w:pPr>
              <w:rPr>
                <w:color w:val="000000"/>
                <w:sz w:val="13"/>
                <w:szCs w:val="13"/>
              </w:rPr>
            </w:pPr>
            <w:r w:rsidRPr="00F64284">
              <w:rPr>
                <w:color w:val="000000"/>
                <w:sz w:val="13"/>
                <w:szCs w:val="13"/>
              </w:rPr>
              <w:t>Котельная «КСК». Реконструкция насосного оборудования, сетевого комплекса</w:t>
            </w:r>
          </w:p>
        </w:tc>
        <w:tc>
          <w:tcPr>
            <w:tcW w:w="366" w:type="pct"/>
            <w:tcBorders>
              <w:top w:val="nil"/>
              <w:left w:val="nil"/>
              <w:bottom w:val="single" w:sz="4" w:space="0" w:color="auto"/>
              <w:right w:val="single" w:sz="4" w:space="0" w:color="auto"/>
            </w:tcBorders>
            <w:shd w:val="clear" w:color="auto" w:fill="auto"/>
            <w:vAlign w:val="center"/>
          </w:tcPr>
          <w:p w14:paraId="34C81EEB"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7C56E05B"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2BE9EBBC" w14:textId="77777777" w:rsidR="00F64284" w:rsidRPr="00F64284" w:rsidRDefault="00F64284" w:rsidP="00F64284">
            <w:pPr>
              <w:jc w:val="center"/>
              <w:rPr>
                <w:color w:val="000000"/>
                <w:sz w:val="13"/>
                <w:szCs w:val="13"/>
              </w:rPr>
            </w:pPr>
            <w:r w:rsidRPr="00F64284">
              <w:rPr>
                <w:color w:val="000000"/>
                <w:sz w:val="13"/>
                <w:szCs w:val="13"/>
              </w:rPr>
              <w:t>ул. Телефонная, 9</w:t>
            </w:r>
          </w:p>
        </w:tc>
        <w:tc>
          <w:tcPr>
            <w:tcW w:w="276" w:type="pct"/>
            <w:tcBorders>
              <w:top w:val="nil"/>
              <w:left w:val="nil"/>
              <w:bottom w:val="single" w:sz="4" w:space="0" w:color="auto"/>
              <w:right w:val="single" w:sz="4" w:space="0" w:color="auto"/>
            </w:tcBorders>
            <w:shd w:val="clear" w:color="auto" w:fill="auto"/>
            <w:vAlign w:val="center"/>
          </w:tcPr>
          <w:p w14:paraId="48055BB2"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109B91AF"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/ч</w:t>
            </w:r>
          </w:p>
        </w:tc>
        <w:tc>
          <w:tcPr>
            <w:tcW w:w="185" w:type="pct"/>
            <w:tcBorders>
              <w:top w:val="nil"/>
              <w:left w:val="single" w:sz="4" w:space="0" w:color="auto"/>
              <w:bottom w:val="single" w:sz="4" w:space="0" w:color="auto"/>
              <w:right w:val="single" w:sz="4" w:space="0" w:color="auto"/>
            </w:tcBorders>
            <w:shd w:val="clear" w:color="auto" w:fill="auto"/>
            <w:vAlign w:val="center"/>
          </w:tcPr>
          <w:p w14:paraId="3B30AE22" w14:textId="77777777" w:rsidR="00F64284" w:rsidRPr="00F64284" w:rsidRDefault="00F64284" w:rsidP="00F64284">
            <w:pPr>
              <w:jc w:val="center"/>
              <w:rPr>
                <w:sz w:val="13"/>
                <w:szCs w:val="13"/>
              </w:rPr>
            </w:pPr>
            <w:r w:rsidRPr="00F64284">
              <w:rPr>
                <w:sz w:val="13"/>
                <w:szCs w:val="13"/>
              </w:rPr>
              <w:t>4515</w:t>
            </w:r>
          </w:p>
        </w:tc>
        <w:tc>
          <w:tcPr>
            <w:tcW w:w="179" w:type="pct"/>
            <w:tcBorders>
              <w:top w:val="nil"/>
              <w:left w:val="nil"/>
              <w:bottom w:val="single" w:sz="4" w:space="0" w:color="auto"/>
              <w:right w:val="single" w:sz="4" w:space="0" w:color="auto"/>
            </w:tcBorders>
            <w:shd w:val="clear" w:color="auto" w:fill="auto"/>
            <w:vAlign w:val="center"/>
          </w:tcPr>
          <w:p w14:paraId="559513BC" w14:textId="77777777" w:rsidR="00F64284" w:rsidRPr="00F64284" w:rsidRDefault="00F64284" w:rsidP="00F64284">
            <w:pPr>
              <w:jc w:val="center"/>
              <w:rPr>
                <w:sz w:val="13"/>
                <w:szCs w:val="13"/>
              </w:rPr>
            </w:pPr>
            <w:r w:rsidRPr="00F64284">
              <w:rPr>
                <w:sz w:val="13"/>
                <w:szCs w:val="13"/>
              </w:rPr>
              <w:t>4515</w:t>
            </w:r>
          </w:p>
        </w:tc>
        <w:tc>
          <w:tcPr>
            <w:tcW w:w="194" w:type="pct"/>
            <w:tcBorders>
              <w:top w:val="nil"/>
              <w:left w:val="nil"/>
              <w:bottom w:val="single" w:sz="4" w:space="0" w:color="auto"/>
              <w:right w:val="single" w:sz="4" w:space="0" w:color="auto"/>
            </w:tcBorders>
            <w:shd w:val="clear" w:color="auto" w:fill="auto"/>
            <w:vAlign w:val="center"/>
          </w:tcPr>
          <w:p w14:paraId="5322F4C7" w14:textId="77777777" w:rsidR="00F64284" w:rsidRPr="00F64284" w:rsidRDefault="00F64284" w:rsidP="00F64284">
            <w:pPr>
              <w:jc w:val="center"/>
              <w:rPr>
                <w:sz w:val="13"/>
                <w:szCs w:val="13"/>
              </w:rPr>
            </w:pPr>
            <w:r w:rsidRPr="00F64284">
              <w:rPr>
                <w:sz w:val="13"/>
                <w:szCs w:val="13"/>
              </w:rPr>
              <w:t>2020</w:t>
            </w:r>
          </w:p>
        </w:tc>
        <w:tc>
          <w:tcPr>
            <w:tcW w:w="187" w:type="pct"/>
            <w:tcBorders>
              <w:top w:val="nil"/>
              <w:left w:val="nil"/>
              <w:bottom w:val="single" w:sz="4" w:space="0" w:color="auto"/>
              <w:right w:val="single" w:sz="4" w:space="0" w:color="auto"/>
            </w:tcBorders>
            <w:shd w:val="clear" w:color="auto" w:fill="auto"/>
            <w:vAlign w:val="center"/>
          </w:tcPr>
          <w:p w14:paraId="7F155C31"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717EC533" w14:textId="77777777" w:rsidR="00F64284" w:rsidRPr="00F64284" w:rsidRDefault="00F64284" w:rsidP="00F64284">
            <w:pPr>
              <w:jc w:val="center"/>
              <w:rPr>
                <w:sz w:val="13"/>
                <w:szCs w:val="13"/>
              </w:rPr>
            </w:pPr>
            <w:r w:rsidRPr="00F64284">
              <w:rPr>
                <w:sz w:val="13"/>
                <w:szCs w:val="13"/>
              </w:rPr>
              <w:t>27160</w:t>
            </w:r>
          </w:p>
        </w:tc>
        <w:tc>
          <w:tcPr>
            <w:tcW w:w="191" w:type="pct"/>
            <w:tcBorders>
              <w:top w:val="nil"/>
              <w:left w:val="nil"/>
              <w:bottom w:val="single" w:sz="4" w:space="0" w:color="auto"/>
              <w:right w:val="single" w:sz="4" w:space="0" w:color="auto"/>
            </w:tcBorders>
            <w:shd w:val="clear" w:color="auto" w:fill="auto"/>
            <w:vAlign w:val="center"/>
          </w:tcPr>
          <w:p w14:paraId="27602A0B"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2F39ACDB"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52A924A0" w14:textId="77777777" w:rsidR="00F64284" w:rsidRPr="00F64284" w:rsidRDefault="00F64284" w:rsidP="00F64284">
            <w:pPr>
              <w:jc w:val="center"/>
              <w:rPr>
                <w:sz w:val="13"/>
                <w:szCs w:val="13"/>
              </w:rPr>
            </w:pPr>
            <w:r w:rsidRPr="00F64284">
              <w:rPr>
                <w:sz w:val="13"/>
                <w:szCs w:val="13"/>
              </w:rPr>
              <w:t>26482</w:t>
            </w:r>
          </w:p>
        </w:tc>
        <w:tc>
          <w:tcPr>
            <w:tcW w:w="186" w:type="pct"/>
            <w:tcBorders>
              <w:top w:val="nil"/>
              <w:left w:val="nil"/>
              <w:bottom w:val="single" w:sz="4" w:space="0" w:color="auto"/>
              <w:right w:val="single" w:sz="4" w:space="0" w:color="auto"/>
            </w:tcBorders>
            <w:shd w:val="clear" w:color="auto" w:fill="auto"/>
            <w:vAlign w:val="center"/>
          </w:tcPr>
          <w:p w14:paraId="3DEEEA83" w14:textId="77777777" w:rsidR="00F64284" w:rsidRPr="00F64284" w:rsidRDefault="00F64284" w:rsidP="00F64284">
            <w:pPr>
              <w:jc w:val="center"/>
              <w:rPr>
                <w:sz w:val="13"/>
                <w:szCs w:val="13"/>
              </w:rPr>
            </w:pPr>
            <w:r w:rsidRPr="00F64284">
              <w:rPr>
                <w:sz w:val="13"/>
                <w:szCs w:val="13"/>
              </w:rPr>
              <w:t>678</w:t>
            </w:r>
          </w:p>
        </w:tc>
        <w:tc>
          <w:tcPr>
            <w:tcW w:w="186" w:type="pct"/>
            <w:tcBorders>
              <w:top w:val="nil"/>
              <w:left w:val="nil"/>
              <w:bottom w:val="single" w:sz="4" w:space="0" w:color="auto"/>
              <w:right w:val="single" w:sz="4" w:space="0" w:color="auto"/>
            </w:tcBorders>
            <w:shd w:val="clear" w:color="auto" w:fill="auto"/>
            <w:vAlign w:val="center"/>
          </w:tcPr>
          <w:p w14:paraId="11A77C02"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14D1917"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5C86251"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370AAE5"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2458FB7E"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4B4E49F"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2AB3650E"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F3893E4"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88E6871" w14:textId="77777777" w:rsidR="00F64284" w:rsidRPr="00F64284" w:rsidRDefault="00F64284" w:rsidP="00F64284">
            <w:pPr>
              <w:jc w:val="center"/>
              <w:rPr>
                <w:sz w:val="13"/>
                <w:szCs w:val="13"/>
              </w:rPr>
            </w:pPr>
            <w:r w:rsidRPr="00F64284">
              <w:rPr>
                <w:sz w:val="13"/>
                <w:szCs w:val="13"/>
              </w:rPr>
              <w:t>0</w:t>
            </w:r>
          </w:p>
        </w:tc>
      </w:tr>
      <w:tr w:rsidR="00F64284" w:rsidRPr="00F64284" w14:paraId="3EFCA84F" w14:textId="77777777" w:rsidTr="00F95151">
        <w:trPr>
          <w:trHeight w:val="20"/>
        </w:trPr>
        <w:tc>
          <w:tcPr>
            <w:tcW w:w="150" w:type="pct"/>
            <w:shd w:val="clear" w:color="auto" w:fill="auto"/>
            <w:vAlign w:val="center"/>
          </w:tcPr>
          <w:p w14:paraId="48E58BE9" w14:textId="77777777" w:rsidR="00F64284" w:rsidRPr="00F64284" w:rsidRDefault="00F64284" w:rsidP="00F64284">
            <w:pPr>
              <w:jc w:val="center"/>
              <w:rPr>
                <w:sz w:val="13"/>
                <w:szCs w:val="13"/>
              </w:rPr>
            </w:pPr>
            <w:r w:rsidRPr="00F64284">
              <w:rPr>
                <w:sz w:val="13"/>
                <w:szCs w:val="13"/>
              </w:rPr>
              <w:t>3.2.5.</w:t>
            </w:r>
          </w:p>
        </w:tc>
        <w:tc>
          <w:tcPr>
            <w:tcW w:w="677" w:type="pct"/>
            <w:tcBorders>
              <w:top w:val="nil"/>
              <w:left w:val="single" w:sz="4" w:space="0" w:color="auto"/>
              <w:bottom w:val="single" w:sz="4" w:space="0" w:color="auto"/>
              <w:right w:val="single" w:sz="4" w:space="0" w:color="auto"/>
            </w:tcBorders>
            <w:shd w:val="clear" w:color="auto" w:fill="auto"/>
            <w:vAlign w:val="center"/>
          </w:tcPr>
          <w:p w14:paraId="29355518" w14:textId="77777777" w:rsidR="00F64284" w:rsidRPr="00F64284" w:rsidRDefault="00F64284" w:rsidP="00F64284">
            <w:pPr>
              <w:rPr>
                <w:color w:val="000000"/>
                <w:sz w:val="13"/>
                <w:szCs w:val="13"/>
              </w:rPr>
            </w:pPr>
            <w:r w:rsidRPr="00F64284">
              <w:rPr>
                <w:color w:val="000000"/>
                <w:sz w:val="13"/>
                <w:szCs w:val="13"/>
              </w:rPr>
              <w:t>Котельная «КСК».. Проектирование и реконструкция гидравлической системы золошлакоудаления с устройством оборотного водоснабжения (емкость карты летнего намыва 15 300 куб м.- годовой объем)</w:t>
            </w:r>
          </w:p>
        </w:tc>
        <w:tc>
          <w:tcPr>
            <w:tcW w:w="366" w:type="pct"/>
            <w:tcBorders>
              <w:top w:val="nil"/>
              <w:left w:val="nil"/>
              <w:bottom w:val="single" w:sz="4" w:space="0" w:color="auto"/>
              <w:right w:val="single" w:sz="4" w:space="0" w:color="auto"/>
            </w:tcBorders>
            <w:shd w:val="clear" w:color="auto" w:fill="auto"/>
            <w:vAlign w:val="center"/>
          </w:tcPr>
          <w:p w14:paraId="7E0E3F53"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03A0498B"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37320CAC" w14:textId="77777777" w:rsidR="00F64284" w:rsidRPr="00F64284" w:rsidRDefault="00F64284" w:rsidP="00F64284">
            <w:pPr>
              <w:jc w:val="center"/>
              <w:rPr>
                <w:color w:val="000000"/>
                <w:sz w:val="13"/>
                <w:szCs w:val="13"/>
              </w:rPr>
            </w:pPr>
            <w:r w:rsidRPr="00F64284">
              <w:rPr>
                <w:color w:val="000000"/>
                <w:sz w:val="13"/>
                <w:szCs w:val="13"/>
              </w:rPr>
              <w:t>ул. Телефонная, 9</w:t>
            </w:r>
          </w:p>
        </w:tc>
        <w:tc>
          <w:tcPr>
            <w:tcW w:w="276" w:type="pct"/>
            <w:tcBorders>
              <w:top w:val="nil"/>
              <w:left w:val="nil"/>
              <w:bottom w:val="single" w:sz="4" w:space="0" w:color="auto"/>
              <w:right w:val="single" w:sz="4" w:space="0" w:color="auto"/>
            </w:tcBorders>
            <w:shd w:val="clear" w:color="auto" w:fill="auto"/>
            <w:vAlign w:val="center"/>
          </w:tcPr>
          <w:p w14:paraId="161CFEA6" w14:textId="77777777" w:rsidR="00F64284" w:rsidRPr="00F64284" w:rsidRDefault="00F64284" w:rsidP="00F64284">
            <w:pPr>
              <w:jc w:val="center"/>
              <w:rPr>
                <w:sz w:val="13"/>
                <w:szCs w:val="13"/>
              </w:rPr>
            </w:pPr>
            <w:r w:rsidRPr="00F64284">
              <w:rPr>
                <w:sz w:val="13"/>
                <w:szCs w:val="13"/>
              </w:rPr>
              <w:t>Объем карты летнего намыва</w:t>
            </w:r>
          </w:p>
        </w:tc>
        <w:tc>
          <w:tcPr>
            <w:tcW w:w="119" w:type="pct"/>
            <w:tcBorders>
              <w:top w:val="nil"/>
              <w:left w:val="nil"/>
              <w:bottom w:val="single" w:sz="4" w:space="0" w:color="auto"/>
              <w:right w:val="single" w:sz="4" w:space="0" w:color="auto"/>
            </w:tcBorders>
            <w:shd w:val="clear" w:color="auto" w:fill="auto"/>
            <w:vAlign w:val="center"/>
          </w:tcPr>
          <w:p w14:paraId="7161E9D0" w14:textId="77777777" w:rsidR="00F64284" w:rsidRPr="00F64284" w:rsidRDefault="00F64284" w:rsidP="00F64284">
            <w:pPr>
              <w:jc w:val="center"/>
              <w:rPr>
                <w:sz w:val="13"/>
                <w:szCs w:val="13"/>
              </w:rPr>
            </w:pPr>
            <w:r w:rsidRPr="00F64284">
              <w:rPr>
                <w:sz w:val="13"/>
                <w:szCs w:val="13"/>
              </w:rPr>
              <w:t>тыс. м</w:t>
            </w:r>
            <w:r w:rsidRPr="00F64284">
              <w:rPr>
                <w:sz w:val="13"/>
                <w:szCs w:val="13"/>
                <w:vertAlign w:val="superscript"/>
              </w:rPr>
              <w:t>3</w:t>
            </w:r>
          </w:p>
        </w:tc>
        <w:tc>
          <w:tcPr>
            <w:tcW w:w="185" w:type="pct"/>
            <w:tcBorders>
              <w:top w:val="nil"/>
              <w:left w:val="single" w:sz="4" w:space="0" w:color="auto"/>
              <w:bottom w:val="single" w:sz="4" w:space="0" w:color="auto"/>
              <w:right w:val="single" w:sz="4" w:space="0" w:color="auto"/>
            </w:tcBorders>
            <w:shd w:val="clear" w:color="auto" w:fill="auto"/>
            <w:vAlign w:val="center"/>
          </w:tcPr>
          <w:p w14:paraId="5453C3A7" w14:textId="77777777" w:rsidR="00F64284" w:rsidRPr="00F64284" w:rsidRDefault="00F64284" w:rsidP="00F64284">
            <w:pPr>
              <w:jc w:val="center"/>
              <w:rPr>
                <w:sz w:val="13"/>
                <w:szCs w:val="13"/>
              </w:rPr>
            </w:pPr>
            <w:r w:rsidRPr="00F64284">
              <w:rPr>
                <w:sz w:val="13"/>
                <w:szCs w:val="13"/>
              </w:rPr>
              <w:t>0</w:t>
            </w:r>
          </w:p>
        </w:tc>
        <w:tc>
          <w:tcPr>
            <w:tcW w:w="179" w:type="pct"/>
            <w:tcBorders>
              <w:top w:val="nil"/>
              <w:left w:val="nil"/>
              <w:bottom w:val="single" w:sz="4" w:space="0" w:color="auto"/>
              <w:right w:val="single" w:sz="4" w:space="0" w:color="auto"/>
            </w:tcBorders>
            <w:shd w:val="clear" w:color="auto" w:fill="auto"/>
            <w:vAlign w:val="center"/>
          </w:tcPr>
          <w:p w14:paraId="2C85B782" w14:textId="77777777" w:rsidR="00F64284" w:rsidRPr="00F64284" w:rsidRDefault="00F64284" w:rsidP="00F64284">
            <w:pPr>
              <w:jc w:val="center"/>
              <w:rPr>
                <w:sz w:val="13"/>
                <w:szCs w:val="13"/>
              </w:rPr>
            </w:pPr>
            <w:r w:rsidRPr="00F64284">
              <w:rPr>
                <w:sz w:val="13"/>
                <w:szCs w:val="13"/>
              </w:rPr>
              <w:t>15,3</w:t>
            </w:r>
          </w:p>
        </w:tc>
        <w:tc>
          <w:tcPr>
            <w:tcW w:w="194" w:type="pct"/>
            <w:tcBorders>
              <w:top w:val="nil"/>
              <w:left w:val="nil"/>
              <w:bottom w:val="single" w:sz="4" w:space="0" w:color="auto"/>
              <w:right w:val="single" w:sz="4" w:space="0" w:color="auto"/>
            </w:tcBorders>
            <w:shd w:val="clear" w:color="auto" w:fill="auto"/>
            <w:vAlign w:val="center"/>
          </w:tcPr>
          <w:p w14:paraId="20DDC7E7" w14:textId="77777777" w:rsidR="00F64284" w:rsidRPr="00F64284" w:rsidRDefault="00F64284" w:rsidP="00F64284">
            <w:pPr>
              <w:jc w:val="center"/>
              <w:rPr>
                <w:sz w:val="13"/>
                <w:szCs w:val="13"/>
              </w:rPr>
            </w:pPr>
            <w:r w:rsidRPr="00F64284">
              <w:rPr>
                <w:sz w:val="13"/>
                <w:szCs w:val="13"/>
              </w:rPr>
              <w:t>2025</w:t>
            </w:r>
          </w:p>
        </w:tc>
        <w:tc>
          <w:tcPr>
            <w:tcW w:w="187" w:type="pct"/>
            <w:tcBorders>
              <w:top w:val="nil"/>
              <w:left w:val="nil"/>
              <w:bottom w:val="single" w:sz="4" w:space="0" w:color="auto"/>
              <w:right w:val="single" w:sz="4" w:space="0" w:color="auto"/>
            </w:tcBorders>
            <w:shd w:val="clear" w:color="auto" w:fill="auto"/>
            <w:vAlign w:val="center"/>
          </w:tcPr>
          <w:p w14:paraId="774A9BF1" w14:textId="77777777" w:rsidR="00F64284" w:rsidRPr="00F64284" w:rsidRDefault="00F64284" w:rsidP="00F64284">
            <w:pPr>
              <w:jc w:val="center"/>
              <w:rPr>
                <w:sz w:val="13"/>
                <w:szCs w:val="13"/>
              </w:rPr>
            </w:pPr>
            <w:r w:rsidRPr="00F64284">
              <w:rPr>
                <w:sz w:val="13"/>
                <w:szCs w:val="13"/>
              </w:rPr>
              <w:t>2026</w:t>
            </w:r>
          </w:p>
        </w:tc>
        <w:tc>
          <w:tcPr>
            <w:tcW w:w="185" w:type="pct"/>
            <w:tcBorders>
              <w:top w:val="nil"/>
              <w:left w:val="nil"/>
              <w:bottom w:val="single" w:sz="4" w:space="0" w:color="auto"/>
              <w:right w:val="single" w:sz="4" w:space="0" w:color="auto"/>
            </w:tcBorders>
            <w:shd w:val="clear" w:color="auto" w:fill="auto"/>
            <w:vAlign w:val="center"/>
          </w:tcPr>
          <w:p w14:paraId="044D6125" w14:textId="77777777" w:rsidR="00F64284" w:rsidRPr="00F64284" w:rsidRDefault="00F64284" w:rsidP="00F64284">
            <w:pPr>
              <w:jc w:val="center"/>
              <w:rPr>
                <w:sz w:val="13"/>
                <w:szCs w:val="13"/>
              </w:rPr>
            </w:pPr>
            <w:r w:rsidRPr="00F64284">
              <w:rPr>
                <w:sz w:val="13"/>
                <w:szCs w:val="13"/>
              </w:rPr>
              <w:t>274418</w:t>
            </w:r>
          </w:p>
        </w:tc>
        <w:tc>
          <w:tcPr>
            <w:tcW w:w="191" w:type="pct"/>
            <w:tcBorders>
              <w:top w:val="nil"/>
              <w:left w:val="nil"/>
              <w:bottom w:val="single" w:sz="4" w:space="0" w:color="auto"/>
              <w:right w:val="single" w:sz="4" w:space="0" w:color="auto"/>
            </w:tcBorders>
            <w:shd w:val="clear" w:color="auto" w:fill="auto"/>
            <w:vAlign w:val="center"/>
          </w:tcPr>
          <w:p w14:paraId="27946DD5"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0446505C"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188593F2"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57895912"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4B2ADD2F"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6741F27"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FDBF527"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458DF23" w14:textId="77777777" w:rsidR="00F64284" w:rsidRPr="00F64284" w:rsidRDefault="00F64284" w:rsidP="00F64284">
            <w:pPr>
              <w:jc w:val="center"/>
              <w:rPr>
                <w:sz w:val="13"/>
                <w:szCs w:val="13"/>
              </w:rPr>
            </w:pPr>
            <w:r w:rsidRPr="00F64284">
              <w:rPr>
                <w:sz w:val="13"/>
                <w:szCs w:val="13"/>
              </w:rPr>
              <w:t>89934</w:t>
            </w:r>
          </w:p>
        </w:tc>
        <w:tc>
          <w:tcPr>
            <w:tcW w:w="177" w:type="pct"/>
            <w:tcBorders>
              <w:top w:val="single" w:sz="4" w:space="0" w:color="auto"/>
              <w:left w:val="single" w:sz="4" w:space="0" w:color="auto"/>
              <w:bottom w:val="single" w:sz="4" w:space="0" w:color="auto"/>
              <w:right w:val="single" w:sz="4" w:space="0" w:color="auto"/>
            </w:tcBorders>
            <w:vAlign w:val="center"/>
          </w:tcPr>
          <w:p w14:paraId="4075393A" w14:textId="77777777" w:rsidR="00F64284" w:rsidRPr="00F64284" w:rsidRDefault="00F64284" w:rsidP="00F64284">
            <w:pPr>
              <w:jc w:val="center"/>
              <w:rPr>
                <w:sz w:val="13"/>
                <w:szCs w:val="13"/>
              </w:rPr>
            </w:pPr>
            <w:r w:rsidRPr="00F64284">
              <w:rPr>
                <w:sz w:val="13"/>
                <w:szCs w:val="13"/>
              </w:rPr>
              <w:t>184484</w:t>
            </w:r>
          </w:p>
        </w:tc>
        <w:tc>
          <w:tcPr>
            <w:tcW w:w="158" w:type="pct"/>
            <w:tcBorders>
              <w:top w:val="single" w:sz="4" w:space="0" w:color="auto"/>
              <w:left w:val="single" w:sz="4" w:space="0" w:color="auto"/>
              <w:bottom w:val="single" w:sz="4" w:space="0" w:color="auto"/>
              <w:right w:val="single" w:sz="4" w:space="0" w:color="auto"/>
            </w:tcBorders>
            <w:vAlign w:val="center"/>
          </w:tcPr>
          <w:p w14:paraId="6C21350B"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0FCD211"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E13C5BF"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795F59F" w14:textId="77777777" w:rsidR="00F64284" w:rsidRPr="00F64284" w:rsidRDefault="00F64284" w:rsidP="00F64284">
            <w:pPr>
              <w:jc w:val="center"/>
              <w:rPr>
                <w:sz w:val="13"/>
                <w:szCs w:val="13"/>
              </w:rPr>
            </w:pPr>
            <w:r w:rsidRPr="00F64284">
              <w:rPr>
                <w:sz w:val="13"/>
                <w:szCs w:val="13"/>
              </w:rPr>
              <w:t>0</w:t>
            </w:r>
          </w:p>
        </w:tc>
      </w:tr>
      <w:tr w:rsidR="00F64284" w:rsidRPr="00F64284" w14:paraId="040FC466" w14:textId="77777777" w:rsidTr="00F95151">
        <w:trPr>
          <w:trHeight w:val="20"/>
        </w:trPr>
        <w:tc>
          <w:tcPr>
            <w:tcW w:w="150" w:type="pct"/>
            <w:shd w:val="clear" w:color="auto" w:fill="auto"/>
            <w:vAlign w:val="center"/>
          </w:tcPr>
          <w:p w14:paraId="7DD1A67A" w14:textId="77777777" w:rsidR="00F64284" w:rsidRPr="00F64284" w:rsidRDefault="00F64284" w:rsidP="00F64284">
            <w:pPr>
              <w:jc w:val="center"/>
              <w:rPr>
                <w:sz w:val="13"/>
                <w:szCs w:val="13"/>
              </w:rPr>
            </w:pPr>
            <w:r w:rsidRPr="00F64284">
              <w:rPr>
                <w:sz w:val="13"/>
                <w:szCs w:val="13"/>
              </w:rPr>
              <w:t>3.2.6.</w:t>
            </w:r>
          </w:p>
        </w:tc>
        <w:tc>
          <w:tcPr>
            <w:tcW w:w="677" w:type="pct"/>
            <w:tcBorders>
              <w:top w:val="nil"/>
              <w:left w:val="single" w:sz="4" w:space="0" w:color="auto"/>
              <w:bottom w:val="single" w:sz="4" w:space="0" w:color="auto"/>
              <w:right w:val="single" w:sz="4" w:space="0" w:color="auto"/>
            </w:tcBorders>
            <w:shd w:val="clear" w:color="auto" w:fill="auto"/>
            <w:vAlign w:val="center"/>
          </w:tcPr>
          <w:p w14:paraId="6EEC96F8" w14:textId="77777777" w:rsidR="00F64284" w:rsidRPr="00F64284" w:rsidRDefault="00F64284" w:rsidP="00F64284">
            <w:pPr>
              <w:rPr>
                <w:color w:val="000000"/>
                <w:sz w:val="13"/>
                <w:szCs w:val="13"/>
              </w:rPr>
            </w:pPr>
            <w:r w:rsidRPr="00F64284">
              <w:rPr>
                <w:color w:val="000000"/>
                <w:sz w:val="13"/>
                <w:szCs w:val="13"/>
              </w:rPr>
              <w:t>Котельная «КСК». Проектирование и установка системы газоочистки</w:t>
            </w:r>
          </w:p>
        </w:tc>
        <w:tc>
          <w:tcPr>
            <w:tcW w:w="366" w:type="pct"/>
            <w:tcBorders>
              <w:top w:val="nil"/>
              <w:left w:val="nil"/>
              <w:bottom w:val="single" w:sz="4" w:space="0" w:color="auto"/>
              <w:right w:val="single" w:sz="4" w:space="0" w:color="auto"/>
            </w:tcBorders>
            <w:shd w:val="clear" w:color="auto" w:fill="auto"/>
            <w:vAlign w:val="center"/>
          </w:tcPr>
          <w:p w14:paraId="0568A3A8"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1A5B0561"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30EA0732" w14:textId="77777777" w:rsidR="00F64284" w:rsidRPr="00F64284" w:rsidRDefault="00F64284" w:rsidP="00F64284">
            <w:pPr>
              <w:jc w:val="center"/>
              <w:rPr>
                <w:color w:val="000000"/>
                <w:sz w:val="13"/>
                <w:szCs w:val="13"/>
              </w:rPr>
            </w:pPr>
            <w:r w:rsidRPr="00F64284">
              <w:rPr>
                <w:color w:val="000000"/>
                <w:sz w:val="13"/>
                <w:szCs w:val="13"/>
              </w:rPr>
              <w:t>ул. Телефонная, 9</w:t>
            </w:r>
          </w:p>
        </w:tc>
        <w:tc>
          <w:tcPr>
            <w:tcW w:w="276" w:type="pct"/>
            <w:tcBorders>
              <w:top w:val="nil"/>
              <w:left w:val="nil"/>
              <w:bottom w:val="single" w:sz="4" w:space="0" w:color="auto"/>
              <w:right w:val="single" w:sz="4" w:space="0" w:color="auto"/>
            </w:tcBorders>
            <w:shd w:val="clear" w:color="auto" w:fill="auto"/>
            <w:vAlign w:val="center"/>
          </w:tcPr>
          <w:p w14:paraId="1D22E268"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5E547011"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/с</w:t>
            </w:r>
          </w:p>
        </w:tc>
        <w:tc>
          <w:tcPr>
            <w:tcW w:w="185" w:type="pct"/>
            <w:tcBorders>
              <w:top w:val="nil"/>
              <w:left w:val="single" w:sz="4" w:space="0" w:color="auto"/>
              <w:bottom w:val="single" w:sz="4" w:space="0" w:color="auto"/>
              <w:right w:val="single" w:sz="4" w:space="0" w:color="auto"/>
            </w:tcBorders>
            <w:shd w:val="clear" w:color="auto" w:fill="auto"/>
            <w:vAlign w:val="center"/>
          </w:tcPr>
          <w:p w14:paraId="685C3688" w14:textId="77777777" w:rsidR="00F64284" w:rsidRPr="00F64284" w:rsidRDefault="00F64284" w:rsidP="00F64284">
            <w:pPr>
              <w:jc w:val="center"/>
              <w:rPr>
                <w:sz w:val="13"/>
                <w:szCs w:val="13"/>
              </w:rPr>
            </w:pPr>
            <w:r w:rsidRPr="00F64284">
              <w:rPr>
                <w:sz w:val="13"/>
                <w:szCs w:val="13"/>
              </w:rPr>
              <w:t>22</w:t>
            </w:r>
          </w:p>
        </w:tc>
        <w:tc>
          <w:tcPr>
            <w:tcW w:w="179" w:type="pct"/>
            <w:tcBorders>
              <w:top w:val="nil"/>
              <w:left w:val="nil"/>
              <w:bottom w:val="single" w:sz="4" w:space="0" w:color="auto"/>
              <w:right w:val="single" w:sz="4" w:space="0" w:color="auto"/>
            </w:tcBorders>
            <w:shd w:val="clear" w:color="auto" w:fill="auto"/>
            <w:vAlign w:val="center"/>
          </w:tcPr>
          <w:p w14:paraId="34A4F100" w14:textId="77777777" w:rsidR="00F64284" w:rsidRPr="00F64284" w:rsidRDefault="00F64284" w:rsidP="00F64284">
            <w:pPr>
              <w:jc w:val="center"/>
              <w:rPr>
                <w:sz w:val="13"/>
                <w:szCs w:val="13"/>
              </w:rPr>
            </w:pPr>
            <w:r w:rsidRPr="00F64284">
              <w:rPr>
                <w:sz w:val="13"/>
                <w:szCs w:val="13"/>
              </w:rPr>
              <w:t>22</w:t>
            </w:r>
          </w:p>
        </w:tc>
        <w:tc>
          <w:tcPr>
            <w:tcW w:w="194" w:type="pct"/>
            <w:tcBorders>
              <w:top w:val="nil"/>
              <w:left w:val="nil"/>
              <w:bottom w:val="single" w:sz="4" w:space="0" w:color="auto"/>
              <w:right w:val="single" w:sz="4" w:space="0" w:color="auto"/>
            </w:tcBorders>
            <w:shd w:val="clear" w:color="auto" w:fill="auto"/>
            <w:vAlign w:val="center"/>
          </w:tcPr>
          <w:p w14:paraId="36BE4E90"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3DD8C1AE"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3F8B021C" w14:textId="77777777" w:rsidR="00F64284" w:rsidRPr="00F64284" w:rsidRDefault="00F64284" w:rsidP="00F64284">
            <w:pPr>
              <w:jc w:val="center"/>
              <w:rPr>
                <w:sz w:val="13"/>
                <w:szCs w:val="13"/>
              </w:rPr>
            </w:pPr>
            <w:r w:rsidRPr="00F64284">
              <w:rPr>
                <w:sz w:val="13"/>
                <w:szCs w:val="13"/>
              </w:rPr>
              <w:t>18481</w:t>
            </w:r>
          </w:p>
        </w:tc>
        <w:tc>
          <w:tcPr>
            <w:tcW w:w="191" w:type="pct"/>
            <w:tcBorders>
              <w:top w:val="nil"/>
              <w:left w:val="nil"/>
              <w:bottom w:val="single" w:sz="4" w:space="0" w:color="auto"/>
              <w:right w:val="single" w:sz="4" w:space="0" w:color="auto"/>
            </w:tcBorders>
            <w:shd w:val="clear" w:color="auto" w:fill="auto"/>
            <w:vAlign w:val="center"/>
          </w:tcPr>
          <w:p w14:paraId="52DCB41A"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77F631AB" w14:textId="77777777" w:rsidR="00F64284" w:rsidRPr="00F64284" w:rsidRDefault="00F64284" w:rsidP="00F64284">
            <w:pPr>
              <w:jc w:val="center"/>
              <w:rPr>
                <w:sz w:val="13"/>
                <w:szCs w:val="13"/>
              </w:rPr>
            </w:pPr>
            <w:r w:rsidRPr="00F64284">
              <w:rPr>
                <w:sz w:val="13"/>
                <w:szCs w:val="13"/>
              </w:rPr>
              <w:t>18200</w:t>
            </w:r>
          </w:p>
        </w:tc>
        <w:tc>
          <w:tcPr>
            <w:tcW w:w="152" w:type="pct"/>
            <w:tcBorders>
              <w:top w:val="nil"/>
              <w:left w:val="nil"/>
              <w:bottom w:val="single" w:sz="4" w:space="0" w:color="auto"/>
              <w:right w:val="single" w:sz="4" w:space="0" w:color="auto"/>
            </w:tcBorders>
            <w:shd w:val="clear" w:color="auto" w:fill="auto"/>
            <w:vAlign w:val="center"/>
          </w:tcPr>
          <w:p w14:paraId="3ADC605D"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3699159" w14:textId="77777777" w:rsidR="00F64284" w:rsidRPr="00F64284" w:rsidRDefault="00F64284" w:rsidP="00F64284">
            <w:pPr>
              <w:jc w:val="center"/>
              <w:rPr>
                <w:sz w:val="13"/>
                <w:szCs w:val="13"/>
              </w:rPr>
            </w:pPr>
            <w:r w:rsidRPr="00F64284">
              <w:rPr>
                <w:sz w:val="13"/>
                <w:szCs w:val="13"/>
              </w:rPr>
              <w:t>281</w:t>
            </w:r>
          </w:p>
        </w:tc>
        <w:tc>
          <w:tcPr>
            <w:tcW w:w="186" w:type="pct"/>
            <w:tcBorders>
              <w:top w:val="nil"/>
              <w:left w:val="nil"/>
              <w:bottom w:val="single" w:sz="4" w:space="0" w:color="auto"/>
              <w:right w:val="single" w:sz="4" w:space="0" w:color="auto"/>
            </w:tcBorders>
            <w:shd w:val="clear" w:color="auto" w:fill="auto"/>
            <w:vAlign w:val="center"/>
          </w:tcPr>
          <w:p w14:paraId="73F9DAB2"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347D6EC"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60D0A1C"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D4976A4"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46593A55"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81FB707"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23BD73D1"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610DE76"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0331DEC" w14:textId="77777777" w:rsidR="00F64284" w:rsidRPr="00F64284" w:rsidRDefault="00F64284" w:rsidP="00F64284">
            <w:pPr>
              <w:jc w:val="center"/>
              <w:rPr>
                <w:sz w:val="13"/>
                <w:szCs w:val="13"/>
              </w:rPr>
            </w:pPr>
            <w:r w:rsidRPr="00F64284">
              <w:rPr>
                <w:sz w:val="13"/>
                <w:szCs w:val="13"/>
              </w:rPr>
              <w:t>0</w:t>
            </w:r>
          </w:p>
        </w:tc>
      </w:tr>
      <w:tr w:rsidR="00F64284" w:rsidRPr="00F64284" w14:paraId="23301CD6" w14:textId="77777777" w:rsidTr="00F95151">
        <w:trPr>
          <w:trHeight w:val="20"/>
        </w:trPr>
        <w:tc>
          <w:tcPr>
            <w:tcW w:w="150" w:type="pct"/>
            <w:shd w:val="clear" w:color="auto" w:fill="auto"/>
            <w:vAlign w:val="center"/>
          </w:tcPr>
          <w:p w14:paraId="6BEE327A" w14:textId="77777777" w:rsidR="00F64284" w:rsidRPr="00F64284" w:rsidRDefault="00F64284" w:rsidP="00F64284">
            <w:pPr>
              <w:jc w:val="center"/>
              <w:rPr>
                <w:sz w:val="13"/>
                <w:szCs w:val="13"/>
              </w:rPr>
            </w:pPr>
            <w:r w:rsidRPr="00F64284">
              <w:rPr>
                <w:sz w:val="13"/>
                <w:szCs w:val="13"/>
              </w:rPr>
              <w:t>3.2.7.</w:t>
            </w:r>
          </w:p>
        </w:tc>
        <w:tc>
          <w:tcPr>
            <w:tcW w:w="677" w:type="pct"/>
            <w:tcBorders>
              <w:top w:val="nil"/>
              <w:left w:val="single" w:sz="4" w:space="0" w:color="auto"/>
              <w:bottom w:val="single" w:sz="4" w:space="0" w:color="auto"/>
              <w:right w:val="single" w:sz="4" w:space="0" w:color="auto"/>
            </w:tcBorders>
            <w:shd w:val="clear" w:color="auto" w:fill="auto"/>
            <w:vAlign w:val="center"/>
          </w:tcPr>
          <w:p w14:paraId="2C135FB8"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реконструкция котла  К-50-40/14 № 1 с установкой системы автоматизации.</w:t>
            </w:r>
          </w:p>
        </w:tc>
        <w:tc>
          <w:tcPr>
            <w:tcW w:w="366" w:type="pct"/>
            <w:tcBorders>
              <w:top w:val="nil"/>
              <w:left w:val="nil"/>
              <w:bottom w:val="single" w:sz="4" w:space="0" w:color="auto"/>
              <w:right w:val="single" w:sz="4" w:space="0" w:color="auto"/>
            </w:tcBorders>
            <w:shd w:val="clear" w:color="auto" w:fill="auto"/>
            <w:vAlign w:val="center"/>
          </w:tcPr>
          <w:p w14:paraId="7E4BD0CF"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3D969387"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54A68579"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135B4E39"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nil"/>
              <w:left w:val="nil"/>
              <w:bottom w:val="single" w:sz="4" w:space="0" w:color="auto"/>
              <w:right w:val="single" w:sz="4" w:space="0" w:color="auto"/>
            </w:tcBorders>
            <w:shd w:val="clear" w:color="auto" w:fill="auto"/>
            <w:vAlign w:val="center"/>
          </w:tcPr>
          <w:p w14:paraId="30D49D53" w14:textId="77777777" w:rsidR="00F64284" w:rsidRPr="00F64284" w:rsidRDefault="00F64284" w:rsidP="00F64284">
            <w:pPr>
              <w:jc w:val="center"/>
              <w:rPr>
                <w:sz w:val="13"/>
                <w:szCs w:val="13"/>
              </w:rPr>
            </w:pPr>
            <w:r w:rsidRPr="00F64284">
              <w:rPr>
                <w:sz w:val="13"/>
                <w:szCs w:val="13"/>
              </w:rPr>
              <w:t>Гкал/ч</w:t>
            </w:r>
          </w:p>
        </w:tc>
        <w:tc>
          <w:tcPr>
            <w:tcW w:w="185" w:type="pct"/>
            <w:tcBorders>
              <w:top w:val="nil"/>
              <w:left w:val="single" w:sz="4" w:space="0" w:color="auto"/>
              <w:bottom w:val="single" w:sz="4" w:space="0" w:color="auto"/>
              <w:right w:val="single" w:sz="4" w:space="0" w:color="auto"/>
            </w:tcBorders>
            <w:shd w:val="clear" w:color="auto" w:fill="auto"/>
            <w:vAlign w:val="center"/>
          </w:tcPr>
          <w:p w14:paraId="67A450F7" w14:textId="77777777" w:rsidR="00F64284" w:rsidRPr="00F64284" w:rsidRDefault="00F64284" w:rsidP="00F64284">
            <w:pPr>
              <w:jc w:val="center"/>
              <w:rPr>
                <w:sz w:val="13"/>
                <w:szCs w:val="13"/>
              </w:rPr>
            </w:pPr>
            <w:r w:rsidRPr="00F64284">
              <w:rPr>
                <w:sz w:val="13"/>
                <w:szCs w:val="13"/>
              </w:rPr>
              <w:t>28</w:t>
            </w:r>
          </w:p>
        </w:tc>
        <w:tc>
          <w:tcPr>
            <w:tcW w:w="179" w:type="pct"/>
            <w:tcBorders>
              <w:top w:val="nil"/>
              <w:left w:val="nil"/>
              <w:bottom w:val="single" w:sz="4" w:space="0" w:color="auto"/>
              <w:right w:val="single" w:sz="4" w:space="0" w:color="auto"/>
            </w:tcBorders>
            <w:shd w:val="clear" w:color="auto" w:fill="auto"/>
            <w:vAlign w:val="center"/>
          </w:tcPr>
          <w:p w14:paraId="25C30F70" w14:textId="77777777" w:rsidR="00F64284" w:rsidRPr="00F64284" w:rsidRDefault="00F64284" w:rsidP="00F64284">
            <w:pPr>
              <w:jc w:val="center"/>
              <w:rPr>
                <w:sz w:val="13"/>
                <w:szCs w:val="13"/>
              </w:rPr>
            </w:pPr>
            <w:r w:rsidRPr="00F64284">
              <w:rPr>
                <w:sz w:val="13"/>
                <w:szCs w:val="13"/>
              </w:rPr>
              <w:t>28</w:t>
            </w:r>
          </w:p>
        </w:tc>
        <w:tc>
          <w:tcPr>
            <w:tcW w:w="194" w:type="pct"/>
            <w:tcBorders>
              <w:top w:val="nil"/>
              <w:left w:val="nil"/>
              <w:bottom w:val="single" w:sz="4" w:space="0" w:color="auto"/>
              <w:right w:val="single" w:sz="4" w:space="0" w:color="auto"/>
            </w:tcBorders>
            <w:shd w:val="clear" w:color="auto" w:fill="auto"/>
            <w:vAlign w:val="center"/>
          </w:tcPr>
          <w:p w14:paraId="47341141"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3386D516"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56A98B1A" w14:textId="77777777" w:rsidR="00F64284" w:rsidRPr="00F64284" w:rsidRDefault="00F64284" w:rsidP="00F64284">
            <w:pPr>
              <w:jc w:val="center"/>
              <w:rPr>
                <w:sz w:val="13"/>
                <w:szCs w:val="13"/>
              </w:rPr>
            </w:pPr>
            <w:r w:rsidRPr="00F64284">
              <w:rPr>
                <w:sz w:val="13"/>
                <w:szCs w:val="13"/>
              </w:rPr>
              <w:t>244258</w:t>
            </w:r>
          </w:p>
        </w:tc>
        <w:tc>
          <w:tcPr>
            <w:tcW w:w="191" w:type="pct"/>
            <w:tcBorders>
              <w:top w:val="nil"/>
              <w:left w:val="nil"/>
              <w:bottom w:val="single" w:sz="4" w:space="0" w:color="auto"/>
              <w:right w:val="single" w:sz="4" w:space="0" w:color="auto"/>
            </w:tcBorders>
            <w:shd w:val="clear" w:color="auto" w:fill="auto"/>
            <w:vAlign w:val="center"/>
          </w:tcPr>
          <w:p w14:paraId="414A43AE"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59133EE1" w14:textId="77777777" w:rsidR="00F64284" w:rsidRPr="00F64284" w:rsidRDefault="00F64284" w:rsidP="00F64284">
            <w:pPr>
              <w:jc w:val="center"/>
              <w:rPr>
                <w:sz w:val="13"/>
                <w:szCs w:val="13"/>
              </w:rPr>
            </w:pPr>
            <w:r w:rsidRPr="00F64284">
              <w:rPr>
                <w:sz w:val="13"/>
                <w:szCs w:val="13"/>
              </w:rPr>
              <w:t>103455</w:t>
            </w:r>
          </w:p>
        </w:tc>
        <w:tc>
          <w:tcPr>
            <w:tcW w:w="152" w:type="pct"/>
            <w:tcBorders>
              <w:top w:val="nil"/>
              <w:left w:val="nil"/>
              <w:bottom w:val="single" w:sz="4" w:space="0" w:color="auto"/>
              <w:right w:val="single" w:sz="4" w:space="0" w:color="auto"/>
            </w:tcBorders>
            <w:shd w:val="clear" w:color="auto" w:fill="auto"/>
            <w:vAlign w:val="center"/>
          </w:tcPr>
          <w:p w14:paraId="52602151" w14:textId="77777777" w:rsidR="00F64284" w:rsidRPr="00F64284" w:rsidRDefault="00F64284" w:rsidP="00F64284">
            <w:pPr>
              <w:jc w:val="center"/>
              <w:rPr>
                <w:sz w:val="13"/>
                <w:szCs w:val="13"/>
              </w:rPr>
            </w:pPr>
            <w:r w:rsidRPr="00F64284">
              <w:rPr>
                <w:sz w:val="13"/>
                <w:szCs w:val="13"/>
              </w:rPr>
              <w:t>88000</w:t>
            </w:r>
          </w:p>
        </w:tc>
        <w:tc>
          <w:tcPr>
            <w:tcW w:w="186" w:type="pct"/>
            <w:tcBorders>
              <w:top w:val="nil"/>
              <w:left w:val="nil"/>
              <w:bottom w:val="single" w:sz="4" w:space="0" w:color="auto"/>
              <w:right w:val="single" w:sz="4" w:space="0" w:color="auto"/>
            </w:tcBorders>
            <w:shd w:val="clear" w:color="auto" w:fill="auto"/>
            <w:vAlign w:val="center"/>
          </w:tcPr>
          <w:p w14:paraId="4CEB09A0" w14:textId="77777777" w:rsidR="00F64284" w:rsidRPr="00F64284" w:rsidRDefault="00F64284" w:rsidP="00F64284">
            <w:pPr>
              <w:jc w:val="center"/>
              <w:rPr>
                <w:sz w:val="13"/>
                <w:szCs w:val="13"/>
              </w:rPr>
            </w:pPr>
            <w:r w:rsidRPr="00F64284">
              <w:rPr>
                <w:sz w:val="13"/>
                <w:szCs w:val="13"/>
              </w:rPr>
              <w:t>52803</w:t>
            </w:r>
          </w:p>
        </w:tc>
        <w:tc>
          <w:tcPr>
            <w:tcW w:w="186" w:type="pct"/>
            <w:tcBorders>
              <w:top w:val="nil"/>
              <w:left w:val="nil"/>
              <w:bottom w:val="single" w:sz="4" w:space="0" w:color="auto"/>
              <w:right w:val="single" w:sz="4" w:space="0" w:color="auto"/>
            </w:tcBorders>
            <w:shd w:val="clear" w:color="auto" w:fill="auto"/>
            <w:vAlign w:val="center"/>
          </w:tcPr>
          <w:p w14:paraId="6FDD19DC"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0360BDB"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47178A6"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02E329A"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5757FD8F"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5A738F4"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B40D8F5"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1D0138E"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68B25A7" w14:textId="77777777" w:rsidR="00F64284" w:rsidRPr="00F64284" w:rsidRDefault="00F64284" w:rsidP="00F64284">
            <w:pPr>
              <w:jc w:val="center"/>
              <w:rPr>
                <w:sz w:val="13"/>
                <w:szCs w:val="13"/>
              </w:rPr>
            </w:pPr>
            <w:r w:rsidRPr="00F64284">
              <w:rPr>
                <w:sz w:val="13"/>
                <w:szCs w:val="13"/>
              </w:rPr>
              <w:t>0</w:t>
            </w:r>
          </w:p>
        </w:tc>
      </w:tr>
      <w:tr w:rsidR="00F64284" w:rsidRPr="00F64284" w14:paraId="179B16D4" w14:textId="77777777" w:rsidTr="00F95151">
        <w:trPr>
          <w:trHeight w:val="20"/>
        </w:trPr>
        <w:tc>
          <w:tcPr>
            <w:tcW w:w="150" w:type="pct"/>
            <w:shd w:val="clear" w:color="auto" w:fill="auto"/>
            <w:vAlign w:val="center"/>
          </w:tcPr>
          <w:p w14:paraId="07CEF4D1" w14:textId="77777777" w:rsidR="00F64284" w:rsidRPr="00F64284" w:rsidRDefault="00F64284" w:rsidP="00F64284">
            <w:pPr>
              <w:jc w:val="center"/>
              <w:rPr>
                <w:sz w:val="13"/>
                <w:szCs w:val="13"/>
              </w:rPr>
            </w:pPr>
            <w:r w:rsidRPr="00F64284">
              <w:rPr>
                <w:sz w:val="13"/>
                <w:szCs w:val="13"/>
              </w:rPr>
              <w:t>3.2.8.</w:t>
            </w:r>
          </w:p>
        </w:tc>
        <w:tc>
          <w:tcPr>
            <w:tcW w:w="677" w:type="pct"/>
            <w:tcBorders>
              <w:top w:val="nil"/>
              <w:left w:val="single" w:sz="4" w:space="0" w:color="auto"/>
              <w:bottom w:val="single" w:sz="4" w:space="0" w:color="auto"/>
              <w:right w:val="single" w:sz="4" w:space="0" w:color="auto"/>
            </w:tcBorders>
            <w:shd w:val="clear" w:color="auto" w:fill="auto"/>
            <w:vAlign w:val="center"/>
          </w:tcPr>
          <w:p w14:paraId="2992BCCF" w14:textId="77777777" w:rsidR="00F64284" w:rsidRPr="00F64284" w:rsidRDefault="00F64284" w:rsidP="00F64284">
            <w:pPr>
              <w:rPr>
                <w:color w:val="000000"/>
                <w:sz w:val="13"/>
                <w:szCs w:val="13"/>
              </w:rPr>
            </w:pPr>
            <w:r w:rsidRPr="00F64284">
              <w:rPr>
                <w:color w:val="000000"/>
                <w:sz w:val="13"/>
                <w:szCs w:val="13"/>
              </w:rPr>
              <w:t>Котельная «Энергетик». Реконструкция системы газоочистки</w:t>
            </w:r>
          </w:p>
        </w:tc>
        <w:tc>
          <w:tcPr>
            <w:tcW w:w="366" w:type="pct"/>
            <w:tcBorders>
              <w:top w:val="nil"/>
              <w:left w:val="nil"/>
              <w:bottom w:val="single" w:sz="4" w:space="0" w:color="auto"/>
              <w:right w:val="single" w:sz="4" w:space="0" w:color="auto"/>
            </w:tcBorders>
            <w:shd w:val="clear" w:color="auto" w:fill="auto"/>
            <w:vAlign w:val="center"/>
          </w:tcPr>
          <w:p w14:paraId="7D622497"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3922BB6D"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047D2722"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5052F15B"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19021E22"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/с</w:t>
            </w:r>
          </w:p>
        </w:tc>
        <w:tc>
          <w:tcPr>
            <w:tcW w:w="185" w:type="pct"/>
            <w:tcBorders>
              <w:top w:val="nil"/>
              <w:left w:val="single" w:sz="4" w:space="0" w:color="auto"/>
              <w:bottom w:val="single" w:sz="4" w:space="0" w:color="auto"/>
              <w:right w:val="single" w:sz="4" w:space="0" w:color="auto"/>
            </w:tcBorders>
            <w:shd w:val="clear" w:color="auto" w:fill="auto"/>
            <w:vAlign w:val="center"/>
          </w:tcPr>
          <w:p w14:paraId="014AAB50" w14:textId="77777777" w:rsidR="00F64284" w:rsidRPr="00F64284" w:rsidRDefault="00F64284" w:rsidP="00F64284">
            <w:pPr>
              <w:jc w:val="center"/>
              <w:rPr>
                <w:sz w:val="13"/>
                <w:szCs w:val="13"/>
              </w:rPr>
            </w:pPr>
            <w:r w:rsidRPr="00F64284">
              <w:rPr>
                <w:sz w:val="13"/>
                <w:szCs w:val="13"/>
              </w:rPr>
              <w:t>22</w:t>
            </w:r>
          </w:p>
        </w:tc>
        <w:tc>
          <w:tcPr>
            <w:tcW w:w="179" w:type="pct"/>
            <w:tcBorders>
              <w:top w:val="nil"/>
              <w:left w:val="nil"/>
              <w:bottom w:val="single" w:sz="4" w:space="0" w:color="auto"/>
              <w:right w:val="single" w:sz="4" w:space="0" w:color="auto"/>
            </w:tcBorders>
            <w:shd w:val="clear" w:color="auto" w:fill="auto"/>
            <w:vAlign w:val="center"/>
          </w:tcPr>
          <w:p w14:paraId="289ACEF1" w14:textId="77777777" w:rsidR="00F64284" w:rsidRPr="00F64284" w:rsidRDefault="00F64284" w:rsidP="00F64284">
            <w:pPr>
              <w:jc w:val="center"/>
              <w:rPr>
                <w:sz w:val="13"/>
                <w:szCs w:val="13"/>
              </w:rPr>
            </w:pPr>
            <w:r w:rsidRPr="00F64284">
              <w:rPr>
                <w:sz w:val="13"/>
                <w:szCs w:val="13"/>
              </w:rPr>
              <w:t>22</w:t>
            </w:r>
          </w:p>
        </w:tc>
        <w:tc>
          <w:tcPr>
            <w:tcW w:w="194" w:type="pct"/>
            <w:tcBorders>
              <w:top w:val="nil"/>
              <w:left w:val="nil"/>
              <w:bottom w:val="single" w:sz="4" w:space="0" w:color="auto"/>
              <w:right w:val="single" w:sz="4" w:space="0" w:color="auto"/>
            </w:tcBorders>
            <w:shd w:val="clear" w:color="auto" w:fill="auto"/>
            <w:vAlign w:val="center"/>
          </w:tcPr>
          <w:p w14:paraId="5601B3D7"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1A5D1E9B"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016BD3DD" w14:textId="77777777" w:rsidR="00F64284" w:rsidRPr="00F64284" w:rsidRDefault="00F64284" w:rsidP="00F64284">
            <w:pPr>
              <w:jc w:val="center"/>
              <w:rPr>
                <w:sz w:val="13"/>
                <w:szCs w:val="13"/>
              </w:rPr>
            </w:pPr>
            <w:r w:rsidRPr="00F64284">
              <w:rPr>
                <w:sz w:val="13"/>
                <w:szCs w:val="13"/>
              </w:rPr>
              <w:t>12581</w:t>
            </w:r>
          </w:p>
        </w:tc>
        <w:tc>
          <w:tcPr>
            <w:tcW w:w="191" w:type="pct"/>
            <w:tcBorders>
              <w:top w:val="nil"/>
              <w:left w:val="nil"/>
              <w:bottom w:val="single" w:sz="4" w:space="0" w:color="auto"/>
              <w:right w:val="single" w:sz="4" w:space="0" w:color="auto"/>
            </w:tcBorders>
            <w:shd w:val="clear" w:color="auto" w:fill="auto"/>
            <w:vAlign w:val="center"/>
          </w:tcPr>
          <w:p w14:paraId="20AB7790"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6D16A494" w14:textId="77777777" w:rsidR="00F64284" w:rsidRPr="00F64284" w:rsidRDefault="00F64284" w:rsidP="00F64284">
            <w:pPr>
              <w:jc w:val="center"/>
              <w:rPr>
                <w:sz w:val="13"/>
                <w:szCs w:val="13"/>
              </w:rPr>
            </w:pPr>
            <w:r w:rsidRPr="00F64284">
              <w:rPr>
                <w:sz w:val="13"/>
                <w:szCs w:val="13"/>
              </w:rPr>
              <w:t>12300</w:t>
            </w:r>
          </w:p>
        </w:tc>
        <w:tc>
          <w:tcPr>
            <w:tcW w:w="152" w:type="pct"/>
            <w:tcBorders>
              <w:top w:val="nil"/>
              <w:left w:val="nil"/>
              <w:bottom w:val="single" w:sz="4" w:space="0" w:color="auto"/>
              <w:right w:val="single" w:sz="4" w:space="0" w:color="auto"/>
            </w:tcBorders>
            <w:shd w:val="clear" w:color="auto" w:fill="auto"/>
            <w:vAlign w:val="center"/>
          </w:tcPr>
          <w:p w14:paraId="18B4C23C"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698C286C" w14:textId="77777777" w:rsidR="00F64284" w:rsidRPr="00F64284" w:rsidRDefault="00F64284" w:rsidP="00F64284">
            <w:pPr>
              <w:jc w:val="center"/>
              <w:rPr>
                <w:sz w:val="13"/>
                <w:szCs w:val="13"/>
              </w:rPr>
            </w:pPr>
            <w:r w:rsidRPr="00F64284">
              <w:rPr>
                <w:sz w:val="13"/>
                <w:szCs w:val="13"/>
              </w:rPr>
              <w:t>281</w:t>
            </w:r>
          </w:p>
        </w:tc>
        <w:tc>
          <w:tcPr>
            <w:tcW w:w="186" w:type="pct"/>
            <w:tcBorders>
              <w:top w:val="nil"/>
              <w:left w:val="nil"/>
              <w:bottom w:val="single" w:sz="4" w:space="0" w:color="auto"/>
              <w:right w:val="single" w:sz="4" w:space="0" w:color="auto"/>
            </w:tcBorders>
            <w:shd w:val="clear" w:color="auto" w:fill="auto"/>
            <w:vAlign w:val="center"/>
          </w:tcPr>
          <w:p w14:paraId="40F7B304"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99B7CFD"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D16DC43"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10CD4F9"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74533E1A"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8826FFF"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F0F498C"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8857DBE"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4359B7F" w14:textId="77777777" w:rsidR="00F64284" w:rsidRPr="00F64284" w:rsidRDefault="00F64284" w:rsidP="00F64284">
            <w:pPr>
              <w:jc w:val="center"/>
              <w:rPr>
                <w:sz w:val="13"/>
                <w:szCs w:val="13"/>
              </w:rPr>
            </w:pPr>
            <w:r w:rsidRPr="00F64284">
              <w:rPr>
                <w:sz w:val="13"/>
                <w:szCs w:val="13"/>
              </w:rPr>
              <w:t>0</w:t>
            </w:r>
          </w:p>
        </w:tc>
      </w:tr>
      <w:tr w:rsidR="00F64284" w:rsidRPr="00F64284" w14:paraId="5BC9016E" w14:textId="77777777" w:rsidTr="00F95151">
        <w:trPr>
          <w:trHeight w:val="20"/>
        </w:trPr>
        <w:tc>
          <w:tcPr>
            <w:tcW w:w="150" w:type="pct"/>
            <w:shd w:val="clear" w:color="auto" w:fill="auto"/>
            <w:vAlign w:val="center"/>
          </w:tcPr>
          <w:p w14:paraId="33C785A1" w14:textId="77777777" w:rsidR="00F64284" w:rsidRPr="00F64284" w:rsidRDefault="00F64284" w:rsidP="00F64284">
            <w:pPr>
              <w:jc w:val="center"/>
              <w:rPr>
                <w:sz w:val="13"/>
                <w:szCs w:val="13"/>
              </w:rPr>
            </w:pPr>
            <w:r w:rsidRPr="00F64284">
              <w:rPr>
                <w:sz w:val="13"/>
                <w:szCs w:val="13"/>
              </w:rPr>
              <w:t>3.2.9.</w:t>
            </w:r>
          </w:p>
        </w:tc>
        <w:tc>
          <w:tcPr>
            <w:tcW w:w="677" w:type="pct"/>
            <w:tcBorders>
              <w:top w:val="nil"/>
              <w:left w:val="single" w:sz="4" w:space="0" w:color="auto"/>
              <w:bottom w:val="single" w:sz="4" w:space="0" w:color="auto"/>
              <w:right w:val="single" w:sz="4" w:space="0" w:color="auto"/>
            </w:tcBorders>
            <w:shd w:val="clear" w:color="auto" w:fill="auto"/>
            <w:vAlign w:val="center"/>
          </w:tcPr>
          <w:p w14:paraId="085E3753" w14:textId="77777777" w:rsidR="00F64284" w:rsidRPr="00F64284" w:rsidRDefault="00F64284" w:rsidP="00F64284">
            <w:pPr>
              <w:rPr>
                <w:color w:val="000000"/>
                <w:sz w:val="13"/>
                <w:szCs w:val="13"/>
              </w:rPr>
            </w:pPr>
            <w:r w:rsidRPr="00F64284">
              <w:rPr>
                <w:color w:val="000000"/>
                <w:sz w:val="13"/>
                <w:szCs w:val="13"/>
              </w:rPr>
              <w:t>Реконструкция теплосетевого комплекса Центрального планировочного района на участке от ТК-8 до проектируе-мой ПНС (в здании котельной № 13, с целью ее закрытия)</w:t>
            </w:r>
          </w:p>
        </w:tc>
        <w:tc>
          <w:tcPr>
            <w:tcW w:w="366" w:type="pct"/>
            <w:tcBorders>
              <w:top w:val="nil"/>
              <w:left w:val="nil"/>
              <w:bottom w:val="single" w:sz="4" w:space="0" w:color="auto"/>
              <w:right w:val="single" w:sz="4" w:space="0" w:color="auto"/>
            </w:tcBorders>
            <w:shd w:val="clear" w:color="auto" w:fill="auto"/>
            <w:vAlign w:val="center"/>
          </w:tcPr>
          <w:p w14:paraId="217D29B8"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59B64505"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4082AE1A" w14:textId="77777777" w:rsidR="00F64284" w:rsidRPr="00F64284" w:rsidRDefault="00F64284" w:rsidP="00F64284">
            <w:pPr>
              <w:jc w:val="center"/>
              <w:rPr>
                <w:color w:val="000000"/>
                <w:sz w:val="13"/>
                <w:szCs w:val="13"/>
              </w:rPr>
            </w:pPr>
            <w:r w:rsidRPr="00F64284">
              <w:rPr>
                <w:color w:val="000000"/>
                <w:sz w:val="13"/>
                <w:szCs w:val="13"/>
              </w:rPr>
              <w:t>ул. Зорина, 6б</w:t>
            </w:r>
          </w:p>
        </w:tc>
        <w:tc>
          <w:tcPr>
            <w:tcW w:w="276" w:type="pct"/>
            <w:tcBorders>
              <w:top w:val="nil"/>
              <w:left w:val="nil"/>
              <w:bottom w:val="single" w:sz="4" w:space="0" w:color="auto"/>
              <w:right w:val="single" w:sz="4" w:space="0" w:color="auto"/>
            </w:tcBorders>
            <w:shd w:val="clear" w:color="auto" w:fill="auto"/>
            <w:vAlign w:val="center"/>
          </w:tcPr>
          <w:p w14:paraId="705DFAC0" w14:textId="77777777" w:rsidR="00F64284" w:rsidRPr="00F64284" w:rsidRDefault="00F64284" w:rsidP="00F64284">
            <w:pPr>
              <w:jc w:val="center"/>
              <w:rPr>
                <w:sz w:val="13"/>
                <w:szCs w:val="13"/>
              </w:rPr>
            </w:pPr>
            <w:r w:rsidRPr="00F64284">
              <w:rPr>
                <w:sz w:val="13"/>
                <w:szCs w:val="13"/>
              </w:rPr>
              <w:t>Протяженность (трассы)</w:t>
            </w:r>
          </w:p>
        </w:tc>
        <w:tc>
          <w:tcPr>
            <w:tcW w:w="119" w:type="pct"/>
            <w:tcBorders>
              <w:top w:val="nil"/>
              <w:left w:val="nil"/>
              <w:bottom w:val="single" w:sz="4" w:space="0" w:color="auto"/>
              <w:right w:val="single" w:sz="4" w:space="0" w:color="auto"/>
            </w:tcBorders>
            <w:shd w:val="clear" w:color="auto" w:fill="auto"/>
            <w:vAlign w:val="center"/>
          </w:tcPr>
          <w:p w14:paraId="606999C0" w14:textId="77777777" w:rsidR="00F64284" w:rsidRPr="00F64284" w:rsidRDefault="00F64284" w:rsidP="00F64284">
            <w:pPr>
              <w:jc w:val="center"/>
              <w:rPr>
                <w:sz w:val="13"/>
                <w:szCs w:val="13"/>
              </w:rPr>
            </w:pPr>
            <w:r w:rsidRPr="00F64284">
              <w:rPr>
                <w:sz w:val="13"/>
                <w:szCs w:val="13"/>
              </w:rPr>
              <w:t>км</w:t>
            </w:r>
          </w:p>
        </w:tc>
        <w:tc>
          <w:tcPr>
            <w:tcW w:w="185" w:type="pct"/>
            <w:tcBorders>
              <w:top w:val="nil"/>
              <w:left w:val="single" w:sz="4" w:space="0" w:color="auto"/>
              <w:bottom w:val="single" w:sz="4" w:space="0" w:color="auto"/>
              <w:right w:val="single" w:sz="4" w:space="0" w:color="auto"/>
            </w:tcBorders>
            <w:shd w:val="clear" w:color="auto" w:fill="auto"/>
            <w:vAlign w:val="center"/>
          </w:tcPr>
          <w:p w14:paraId="4E3C3A48" w14:textId="77777777" w:rsidR="00F64284" w:rsidRPr="00F64284" w:rsidRDefault="00F64284" w:rsidP="00F64284">
            <w:pPr>
              <w:jc w:val="center"/>
              <w:rPr>
                <w:sz w:val="13"/>
                <w:szCs w:val="13"/>
              </w:rPr>
            </w:pPr>
            <w:r w:rsidRPr="00F64284">
              <w:rPr>
                <w:sz w:val="13"/>
                <w:szCs w:val="13"/>
              </w:rPr>
              <w:t>0</w:t>
            </w:r>
          </w:p>
        </w:tc>
        <w:tc>
          <w:tcPr>
            <w:tcW w:w="179" w:type="pct"/>
            <w:tcBorders>
              <w:top w:val="nil"/>
              <w:left w:val="nil"/>
              <w:bottom w:val="single" w:sz="4" w:space="0" w:color="auto"/>
              <w:right w:val="single" w:sz="4" w:space="0" w:color="auto"/>
            </w:tcBorders>
            <w:shd w:val="clear" w:color="auto" w:fill="auto"/>
            <w:vAlign w:val="center"/>
          </w:tcPr>
          <w:p w14:paraId="7794CCB2" w14:textId="77777777" w:rsidR="00F64284" w:rsidRPr="00F64284" w:rsidRDefault="00F64284" w:rsidP="00F64284">
            <w:pPr>
              <w:jc w:val="center"/>
              <w:rPr>
                <w:sz w:val="13"/>
                <w:szCs w:val="13"/>
              </w:rPr>
            </w:pPr>
            <w:r w:rsidRPr="00F64284">
              <w:rPr>
                <w:sz w:val="13"/>
                <w:szCs w:val="13"/>
              </w:rPr>
              <w:t>3,4</w:t>
            </w:r>
          </w:p>
        </w:tc>
        <w:tc>
          <w:tcPr>
            <w:tcW w:w="194" w:type="pct"/>
            <w:tcBorders>
              <w:top w:val="nil"/>
              <w:left w:val="nil"/>
              <w:bottom w:val="single" w:sz="4" w:space="0" w:color="auto"/>
              <w:right w:val="single" w:sz="4" w:space="0" w:color="auto"/>
            </w:tcBorders>
            <w:shd w:val="clear" w:color="auto" w:fill="auto"/>
            <w:vAlign w:val="center"/>
          </w:tcPr>
          <w:p w14:paraId="227DC220"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4D8D0A09"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36C6CEE4" w14:textId="77777777" w:rsidR="00F64284" w:rsidRPr="00F64284" w:rsidRDefault="00F64284" w:rsidP="00F64284">
            <w:pPr>
              <w:jc w:val="center"/>
              <w:rPr>
                <w:sz w:val="13"/>
                <w:szCs w:val="13"/>
              </w:rPr>
            </w:pPr>
            <w:r w:rsidRPr="00F64284">
              <w:rPr>
                <w:sz w:val="13"/>
                <w:szCs w:val="13"/>
              </w:rPr>
              <w:t>93627</w:t>
            </w:r>
          </w:p>
        </w:tc>
        <w:tc>
          <w:tcPr>
            <w:tcW w:w="191" w:type="pct"/>
            <w:tcBorders>
              <w:top w:val="nil"/>
              <w:left w:val="nil"/>
              <w:bottom w:val="single" w:sz="4" w:space="0" w:color="auto"/>
              <w:right w:val="single" w:sz="4" w:space="0" w:color="auto"/>
            </w:tcBorders>
            <w:shd w:val="clear" w:color="auto" w:fill="auto"/>
            <w:vAlign w:val="center"/>
          </w:tcPr>
          <w:p w14:paraId="03FBCF95"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6E5736EE" w14:textId="77777777" w:rsidR="00F64284" w:rsidRPr="00F64284" w:rsidRDefault="00F64284" w:rsidP="00F64284">
            <w:pPr>
              <w:jc w:val="center"/>
              <w:rPr>
                <w:sz w:val="13"/>
                <w:szCs w:val="13"/>
              </w:rPr>
            </w:pPr>
            <w:r w:rsidRPr="00F64284">
              <w:rPr>
                <w:sz w:val="13"/>
                <w:szCs w:val="13"/>
              </w:rPr>
              <w:t>92900</w:t>
            </w:r>
          </w:p>
        </w:tc>
        <w:tc>
          <w:tcPr>
            <w:tcW w:w="152" w:type="pct"/>
            <w:tcBorders>
              <w:top w:val="nil"/>
              <w:left w:val="nil"/>
              <w:bottom w:val="single" w:sz="4" w:space="0" w:color="auto"/>
              <w:right w:val="single" w:sz="4" w:space="0" w:color="auto"/>
            </w:tcBorders>
            <w:shd w:val="clear" w:color="auto" w:fill="auto"/>
            <w:vAlign w:val="center"/>
          </w:tcPr>
          <w:p w14:paraId="22E34452"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03C0BB02" w14:textId="77777777" w:rsidR="00F64284" w:rsidRPr="00F64284" w:rsidRDefault="00F64284" w:rsidP="00F64284">
            <w:pPr>
              <w:jc w:val="center"/>
              <w:rPr>
                <w:sz w:val="13"/>
                <w:szCs w:val="13"/>
              </w:rPr>
            </w:pPr>
            <w:r w:rsidRPr="00F64284">
              <w:rPr>
                <w:sz w:val="13"/>
                <w:szCs w:val="13"/>
              </w:rPr>
              <w:t>727</w:t>
            </w:r>
          </w:p>
        </w:tc>
        <w:tc>
          <w:tcPr>
            <w:tcW w:w="186" w:type="pct"/>
            <w:tcBorders>
              <w:top w:val="nil"/>
              <w:left w:val="nil"/>
              <w:bottom w:val="single" w:sz="4" w:space="0" w:color="auto"/>
              <w:right w:val="single" w:sz="4" w:space="0" w:color="auto"/>
            </w:tcBorders>
            <w:shd w:val="clear" w:color="auto" w:fill="auto"/>
            <w:vAlign w:val="center"/>
          </w:tcPr>
          <w:p w14:paraId="13D2FE91"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07CB50E"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B3A8C49"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024C12F"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5D13FADE"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28C0BD6"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31AEEDE1"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EE8A21D"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D9FF00D" w14:textId="77777777" w:rsidR="00F64284" w:rsidRPr="00F64284" w:rsidRDefault="00F64284" w:rsidP="00F64284">
            <w:pPr>
              <w:jc w:val="center"/>
              <w:rPr>
                <w:sz w:val="13"/>
                <w:szCs w:val="13"/>
              </w:rPr>
            </w:pPr>
            <w:r w:rsidRPr="00F64284">
              <w:rPr>
                <w:sz w:val="13"/>
                <w:szCs w:val="13"/>
              </w:rPr>
              <w:t>0</w:t>
            </w:r>
          </w:p>
        </w:tc>
      </w:tr>
      <w:tr w:rsidR="00F64284" w:rsidRPr="00F64284" w14:paraId="71365E5C" w14:textId="77777777" w:rsidTr="00F95151">
        <w:trPr>
          <w:trHeight w:val="20"/>
        </w:trPr>
        <w:tc>
          <w:tcPr>
            <w:tcW w:w="150" w:type="pct"/>
            <w:shd w:val="clear" w:color="auto" w:fill="auto"/>
            <w:vAlign w:val="center"/>
          </w:tcPr>
          <w:p w14:paraId="4948C994" w14:textId="77777777" w:rsidR="00F64284" w:rsidRPr="00F64284" w:rsidRDefault="00F64284" w:rsidP="00F64284">
            <w:pPr>
              <w:jc w:val="center"/>
              <w:rPr>
                <w:sz w:val="13"/>
                <w:szCs w:val="13"/>
              </w:rPr>
            </w:pPr>
            <w:r w:rsidRPr="00F64284">
              <w:rPr>
                <w:sz w:val="13"/>
                <w:szCs w:val="13"/>
              </w:rPr>
              <w:t>3.2.10.</w:t>
            </w:r>
          </w:p>
        </w:tc>
        <w:tc>
          <w:tcPr>
            <w:tcW w:w="677" w:type="pct"/>
            <w:tcBorders>
              <w:top w:val="nil"/>
              <w:left w:val="single" w:sz="4" w:space="0" w:color="auto"/>
              <w:bottom w:val="single" w:sz="4" w:space="0" w:color="auto"/>
              <w:right w:val="single" w:sz="4" w:space="0" w:color="auto"/>
            </w:tcBorders>
            <w:shd w:val="clear" w:color="auto" w:fill="auto"/>
            <w:vAlign w:val="center"/>
          </w:tcPr>
          <w:p w14:paraId="086A0CD5" w14:textId="77777777" w:rsidR="00F64284" w:rsidRPr="00F64284" w:rsidRDefault="00F64284" w:rsidP="00F64284">
            <w:pPr>
              <w:rPr>
                <w:color w:val="000000"/>
                <w:sz w:val="13"/>
                <w:szCs w:val="13"/>
              </w:rPr>
            </w:pPr>
            <w:r w:rsidRPr="00F64284">
              <w:rPr>
                <w:color w:val="000000"/>
                <w:sz w:val="13"/>
                <w:szCs w:val="13"/>
              </w:rPr>
              <w:t>Котельная «Центральная». Проектирование и замена котла № 1 на КВ-РФ-30-150 с топкой ВКС</w:t>
            </w:r>
          </w:p>
        </w:tc>
        <w:tc>
          <w:tcPr>
            <w:tcW w:w="366" w:type="pct"/>
            <w:tcBorders>
              <w:top w:val="nil"/>
              <w:left w:val="nil"/>
              <w:bottom w:val="single" w:sz="4" w:space="0" w:color="auto"/>
              <w:right w:val="single" w:sz="4" w:space="0" w:color="auto"/>
            </w:tcBorders>
            <w:shd w:val="clear" w:color="auto" w:fill="auto"/>
            <w:vAlign w:val="center"/>
          </w:tcPr>
          <w:p w14:paraId="677B0797"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75DF1F3E"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0BBE833D" w14:textId="77777777" w:rsidR="00F64284" w:rsidRPr="00F64284" w:rsidRDefault="00F64284" w:rsidP="00F64284">
            <w:pPr>
              <w:jc w:val="center"/>
              <w:rPr>
                <w:color w:val="000000"/>
                <w:sz w:val="13"/>
                <w:szCs w:val="13"/>
              </w:rPr>
            </w:pPr>
            <w:r w:rsidRPr="00F64284">
              <w:rPr>
                <w:color w:val="000000"/>
                <w:sz w:val="13"/>
                <w:szCs w:val="13"/>
              </w:rPr>
              <w:t>ул. Суворова, 21а</w:t>
            </w:r>
          </w:p>
        </w:tc>
        <w:tc>
          <w:tcPr>
            <w:tcW w:w="276" w:type="pct"/>
            <w:tcBorders>
              <w:top w:val="nil"/>
              <w:left w:val="nil"/>
              <w:bottom w:val="single" w:sz="4" w:space="0" w:color="auto"/>
              <w:right w:val="single" w:sz="4" w:space="0" w:color="auto"/>
            </w:tcBorders>
            <w:shd w:val="clear" w:color="auto" w:fill="auto"/>
            <w:vAlign w:val="center"/>
          </w:tcPr>
          <w:p w14:paraId="26BD7C6D"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nil"/>
              <w:left w:val="nil"/>
              <w:bottom w:val="single" w:sz="4" w:space="0" w:color="auto"/>
              <w:right w:val="single" w:sz="4" w:space="0" w:color="auto"/>
            </w:tcBorders>
            <w:shd w:val="clear" w:color="auto" w:fill="auto"/>
            <w:vAlign w:val="center"/>
          </w:tcPr>
          <w:p w14:paraId="4E5B1D17" w14:textId="77777777" w:rsidR="00F64284" w:rsidRPr="00F64284" w:rsidRDefault="00F64284" w:rsidP="00F64284">
            <w:pPr>
              <w:jc w:val="center"/>
              <w:rPr>
                <w:sz w:val="13"/>
                <w:szCs w:val="13"/>
              </w:rPr>
            </w:pPr>
            <w:r w:rsidRPr="00F64284">
              <w:rPr>
                <w:sz w:val="13"/>
                <w:szCs w:val="13"/>
              </w:rPr>
              <w:t>Гкал/ч</w:t>
            </w:r>
          </w:p>
        </w:tc>
        <w:tc>
          <w:tcPr>
            <w:tcW w:w="185" w:type="pct"/>
            <w:tcBorders>
              <w:top w:val="nil"/>
              <w:left w:val="single" w:sz="4" w:space="0" w:color="auto"/>
              <w:bottom w:val="single" w:sz="4" w:space="0" w:color="auto"/>
              <w:right w:val="single" w:sz="4" w:space="0" w:color="auto"/>
            </w:tcBorders>
            <w:shd w:val="clear" w:color="auto" w:fill="auto"/>
            <w:vAlign w:val="center"/>
          </w:tcPr>
          <w:p w14:paraId="1877DDBD" w14:textId="77777777" w:rsidR="00F64284" w:rsidRPr="00F64284" w:rsidRDefault="00F64284" w:rsidP="00F64284">
            <w:pPr>
              <w:jc w:val="center"/>
              <w:rPr>
                <w:sz w:val="13"/>
                <w:szCs w:val="13"/>
              </w:rPr>
            </w:pPr>
            <w:r w:rsidRPr="00F64284">
              <w:rPr>
                <w:sz w:val="13"/>
                <w:szCs w:val="13"/>
              </w:rPr>
              <w:t>20</w:t>
            </w:r>
          </w:p>
        </w:tc>
        <w:tc>
          <w:tcPr>
            <w:tcW w:w="179" w:type="pct"/>
            <w:tcBorders>
              <w:top w:val="nil"/>
              <w:left w:val="nil"/>
              <w:bottom w:val="single" w:sz="4" w:space="0" w:color="auto"/>
              <w:right w:val="single" w:sz="4" w:space="0" w:color="auto"/>
            </w:tcBorders>
            <w:shd w:val="clear" w:color="auto" w:fill="auto"/>
            <w:vAlign w:val="center"/>
          </w:tcPr>
          <w:p w14:paraId="49826218" w14:textId="77777777" w:rsidR="00F64284" w:rsidRPr="00F64284" w:rsidRDefault="00F64284" w:rsidP="00F64284">
            <w:pPr>
              <w:jc w:val="center"/>
              <w:rPr>
                <w:sz w:val="13"/>
                <w:szCs w:val="13"/>
              </w:rPr>
            </w:pPr>
            <w:r w:rsidRPr="00F64284">
              <w:rPr>
                <w:sz w:val="13"/>
                <w:szCs w:val="13"/>
              </w:rPr>
              <w:t>30</w:t>
            </w:r>
          </w:p>
        </w:tc>
        <w:tc>
          <w:tcPr>
            <w:tcW w:w="194" w:type="pct"/>
            <w:tcBorders>
              <w:top w:val="nil"/>
              <w:left w:val="nil"/>
              <w:bottom w:val="single" w:sz="4" w:space="0" w:color="auto"/>
              <w:right w:val="single" w:sz="4" w:space="0" w:color="auto"/>
            </w:tcBorders>
            <w:shd w:val="clear" w:color="auto" w:fill="auto"/>
            <w:vAlign w:val="center"/>
          </w:tcPr>
          <w:p w14:paraId="29FA02AB" w14:textId="77777777" w:rsidR="00F64284" w:rsidRPr="00F64284" w:rsidRDefault="00F64284" w:rsidP="00F64284">
            <w:pPr>
              <w:jc w:val="center"/>
              <w:rPr>
                <w:sz w:val="13"/>
                <w:szCs w:val="13"/>
              </w:rPr>
            </w:pPr>
            <w:r w:rsidRPr="00F64284">
              <w:rPr>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77452CB0" w14:textId="77777777" w:rsidR="00F64284" w:rsidRPr="00F64284" w:rsidRDefault="00F64284" w:rsidP="00F64284">
            <w:pPr>
              <w:jc w:val="center"/>
              <w:rPr>
                <w:sz w:val="13"/>
                <w:szCs w:val="13"/>
              </w:rPr>
            </w:pPr>
            <w:r w:rsidRPr="00F64284">
              <w:rPr>
                <w:sz w:val="13"/>
                <w:szCs w:val="13"/>
              </w:rPr>
              <w:t>2022</w:t>
            </w:r>
          </w:p>
        </w:tc>
        <w:tc>
          <w:tcPr>
            <w:tcW w:w="185" w:type="pct"/>
            <w:tcBorders>
              <w:top w:val="nil"/>
              <w:left w:val="nil"/>
              <w:bottom w:val="single" w:sz="4" w:space="0" w:color="auto"/>
              <w:right w:val="single" w:sz="4" w:space="0" w:color="auto"/>
            </w:tcBorders>
            <w:shd w:val="clear" w:color="auto" w:fill="auto"/>
            <w:vAlign w:val="center"/>
          </w:tcPr>
          <w:p w14:paraId="33D06296" w14:textId="77777777" w:rsidR="00F64284" w:rsidRPr="00F64284" w:rsidRDefault="00F64284" w:rsidP="00F64284">
            <w:pPr>
              <w:jc w:val="center"/>
              <w:rPr>
                <w:sz w:val="13"/>
                <w:szCs w:val="13"/>
              </w:rPr>
            </w:pPr>
            <w:r w:rsidRPr="00F64284">
              <w:rPr>
                <w:sz w:val="13"/>
                <w:szCs w:val="13"/>
              </w:rPr>
              <w:t>45079</w:t>
            </w:r>
          </w:p>
        </w:tc>
        <w:tc>
          <w:tcPr>
            <w:tcW w:w="191" w:type="pct"/>
            <w:tcBorders>
              <w:top w:val="nil"/>
              <w:left w:val="nil"/>
              <w:bottom w:val="single" w:sz="4" w:space="0" w:color="auto"/>
              <w:right w:val="single" w:sz="4" w:space="0" w:color="auto"/>
            </w:tcBorders>
            <w:shd w:val="clear" w:color="auto" w:fill="auto"/>
            <w:vAlign w:val="center"/>
          </w:tcPr>
          <w:p w14:paraId="5C62D7B4"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56F9EB9B"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4CD083A2"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7656AE06"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765F03A7" w14:textId="77777777" w:rsidR="00F64284" w:rsidRPr="00F64284" w:rsidRDefault="00F64284" w:rsidP="00F64284">
            <w:pPr>
              <w:jc w:val="center"/>
              <w:rPr>
                <w:sz w:val="13"/>
                <w:szCs w:val="13"/>
              </w:rPr>
            </w:pPr>
            <w:r w:rsidRPr="00F64284">
              <w:rPr>
                <w:sz w:val="13"/>
                <w:szCs w:val="13"/>
              </w:rPr>
              <w:t>45079</w:t>
            </w:r>
          </w:p>
        </w:tc>
        <w:tc>
          <w:tcPr>
            <w:tcW w:w="158" w:type="pct"/>
            <w:tcBorders>
              <w:top w:val="single" w:sz="4" w:space="0" w:color="auto"/>
              <w:left w:val="single" w:sz="4" w:space="0" w:color="auto"/>
              <w:bottom w:val="single" w:sz="4" w:space="0" w:color="auto"/>
              <w:right w:val="single" w:sz="4" w:space="0" w:color="auto"/>
            </w:tcBorders>
            <w:vAlign w:val="center"/>
          </w:tcPr>
          <w:p w14:paraId="361C1807"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ED28FD8"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EE5405D"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5BE30307"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EF81C2E"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F5DD51E"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DC5D9E2"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A4481DA" w14:textId="77777777" w:rsidR="00F64284" w:rsidRPr="00F64284" w:rsidRDefault="00F64284" w:rsidP="00F64284">
            <w:pPr>
              <w:jc w:val="center"/>
              <w:rPr>
                <w:sz w:val="13"/>
                <w:szCs w:val="13"/>
              </w:rPr>
            </w:pPr>
            <w:r w:rsidRPr="00F64284">
              <w:rPr>
                <w:sz w:val="13"/>
                <w:szCs w:val="13"/>
              </w:rPr>
              <w:t>0</w:t>
            </w:r>
          </w:p>
        </w:tc>
      </w:tr>
      <w:tr w:rsidR="00F64284" w:rsidRPr="00F64284" w14:paraId="79374ED3" w14:textId="77777777" w:rsidTr="00F95151">
        <w:trPr>
          <w:trHeight w:val="20"/>
        </w:trPr>
        <w:tc>
          <w:tcPr>
            <w:tcW w:w="150" w:type="pct"/>
            <w:tcBorders>
              <w:bottom w:val="single" w:sz="4" w:space="0" w:color="auto"/>
            </w:tcBorders>
            <w:shd w:val="clear" w:color="auto" w:fill="auto"/>
            <w:vAlign w:val="center"/>
          </w:tcPr>
          <w:p w14:paraId="4DCEEB47" w14:textId="77777777" w:rsidR="00F64284" w:rsidRPr="00F64284" w:rsidRDefault="00F64284" w:rsidP="00F64284">
            <w:pPr>
              <w:jc w:val="center"/>
              <w:rPr>
                <w:sz w:val="13"/>
                <w:szCs w:val="13"/>
              </w:rPr>
            </w:pPr>
            <w:r w:rsidRPr="00F64284">
              <w:rPr>
                <w:sz w:val="13"/>
                <w:szCs w:val="13"/>
              </w:rPr>
              <w:t>3.2.11.</w:t>
            </w:r>
          </w:p>
        </w:tc>
        <w:tc>
          <w:tcPr>
            <w:tcW w:w="677" w:type="pct"/>
            <w:tcBorders>
              <w:top w:val="nil"/>
              <w:left w:val="single" w:sz="4" w:space="0" w:color="auto"/>
              <w:bottom w:val="single" w:sz="4" w:space="0" w:color="auto"/>
              <w:right w:val="single" w:sz="4" w:space="0" w:color="auto"/>
            </w:tcBorders>
            <w:shd w:val="clear" w:color="auto" w:fill="auto"/>
            <w:vAlign w:val="center"/>
          </w:tcPr>
          <w:p w14:paraId="1624E660" w14:textId="77777777" w:rsidR="00F64284" w:rsidRPr="00F64284" w:rsidRDefault="00F64284" w:rsidP="00F64284">
            <w:pPr>
              <w:rPr>
                <w:color w:val="000000"/>
                <w:sz w:val="13"/>
                <w:szCs w:val="13"/>
              </w:rPr>
            </w:pPr>
            <w:r w:rsidRPr="00F64284">
              <w:rPr>
                <w:color w:val="000000"/>
                <w:sz w:val="13"/>
                <w:szCs w:val="13"/>
              </w:rPr>
              <w:t>г. Ленинск-Кузнецкий. Котельная «Центральная». Проектирование и замена котла № 2, 3 на КВ-РФ-30-150 с топкой ВКС</w:t>
            </w:r>
          </w:p>
        </w:tc>
        <w:tc>
          <w:tcPr>
            <w:tcW w:w="366" w:type="pct"/>
            <w:tcBorders>
              <w:top w:val="nil"/>
              <w:left w:val="nil"/>
              <w:bottom w:val="single" w:sz="4" w:space="0" w:color="auto"/>
              <w:right w:val="single" w:sz="4" w:space="0" w:color="auto"/>
            </w:tcBorders>
            <w:shd w:val="clear" w:color="auto" w:fill="auto"/>
            <w:vAlign w:val="center"/>
          </w:tcPr>
          <w:p w14:paraId="20A6B3B7"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364927DB"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2F8AD520" w14:textId="77777777" w:rsidR="00F64284" w:rsidRPr="00F64284" w:rsidRDefault="00F64284" w:rsidP="00F64284">
            <w:pPr>
              <w:jc w:val="center"/>
              <w:rPr>
                <w:color w:val="000000"/>
                <w:sz w:val="13"/>
                <w:szCs w:val="13"/>
              </w:rPr>
            </w:pPr>
            <w:r w:rsidRPr="00F64284">
              <w:rPr>
                <w:color w:val="000000"/>
                <w:sz w:val="13"/>
                <w:szCs w:val="13"/>
              </w:rPr>
              <w:t>ул. Суворова, 21а</w:t>
            </w:r>
          </w:p>
        </w:tc>
        <w:tc>
          <w:tcPr>
            <w:tcW w:w="276" w:type="pct"/>
            <w:tcBorders>
              <w:top w:val="nil"/>
              <w:left w:val="nil"/>
              <w:bottom w:val="single" w:sz="4" w:space="0" w:color="auto"/>
              <w:right w:val="single" w:sz="4" w:space="0" w:color="auto"/>
            </w:tcBorders>
            <w:shd w:val="clear" w:color="auto" w:fill="auto"/>
            <w:vAlign w:val="center"/>
          </w:tcPr>
          <w:p w14:paraId="7C1EFAEC"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nil"/>
              <w:left w:val="nil"/>
              <w:bottom w:val="single" w:sz="4" w:space="0" w:color="auto"/>
              <w:right w:val="single" w:sz="4" w:space="0" w:color="auto"/>
            </w:tcBorders>
            <w:shd w:val="clear" w:color="auto" w:fill="auto"/>
            <w:vAlign w:val="center"/>
          </w:tcPr>
          <w:p w14:paraId="4B8D28D1" w14:textId="77777777" w:rsidR="00F64284" w:rsidRPr="00F64284" w:rsidRDefault="00F64284" w:rsidP="00F64284">
            <w:pPr>
              <w:jc w:val="center"/>
              <w:rPr>
                <w:sz w:val="13"/>
                <w:szCs w:val="13"/>
              </w:rPr>
            </w:pPr>
            <w:r w:rsidRPr="00F64284">
              <w:rPr>
                <w:sz w:val="13"/>
                <w:szCs w:val="13"/>
              </w:rPr>
              <w:t>Гкал/ч</w:t>
            </w:r>
          </w:p>
        </w:tc>
        <w:tc>
          <w:tcPr>
            <w:tcW w:w="185" w:type="pct"/>
            <w:tcBorders>
              <w:top w:val="nil"/>
              <w:left w:val="single" w:sz="4" w:space="0" w:color="auto"/>
              <w:bottom w:val="single" w:sz="4" w:space="0" w:color="auto"/>
              <w:right w:val="single" w:sz="4" w:space="0" w:color="auto"/>
            </w:tcBorders>
            <w:shd w:val="clear" w:color="auto" w:fill="auto"/>
            <w:vAlign w:val="center"/>
          </w:tcPr>
          <w:p w14:paraId="0163C826" w14:textId="77777777" w:rsidR="00F64284" w:rsidRPr="00F64284" w:rsidRDefault="00F64284" w:rsidP="00F64284">
            <w:pPr>
              <w:jc w:val="center"/>
              <w:rPr>
                <w:sz w:val="13"/>
                <w:szCs w:val="13"/>
              </w:rPr>
            </w:pPr>
            <w:r w:rsidRPr="00F64284">
              <w:rPr>
                <w:sz w:val="13"/>
                <w:szCs w:val="13"/>
              </w:rPr>
              <w:t>40</w:t>
            </w:r>
          </w:p>
        </w:tc>
        <w:tc>
          <w:tcPr>
            <w:tcW w:w="179" w:type="pct"/>
            <w:tcBorders>
              <w:top w:val="nil"/>
              <w:left w:val="nil"/>
              <w:bottom w:val="single" w:sz="4" w:space="0" w:color="auto"/>
              <w:right w:val="single" w:sz="4" w:space="0" w:color="auto"/>
            </w:tcBorders>
            <w:shd w:val="clear" w:color="auto" w:fill="auto"/>
            <w:vAlign w:val="center"/>
          </w:tcPr>
          <w:p w14:paraId="6C0214B2" w14:textId="77777777" w:rsidR="00F64284" w:rsidRPr="00F64284" w:rsidRDefault="00F64284" w:rsidP="00F64284">
            <w:pPr>
              <w:jc w:val="center"/>
              <w:rPr>
                <w:sz w:val="13"/>
                <w:szCs w:val="13"/>
              </w:rPr>
            </w:pPr>
            <w:r w:rsidRPr="00F64284">
              <w:rPr>
                <w:sz w:val="13"/>
                <w:szCs w:val="13"/>
              </w:rPr>
              <w:t>60</w:t>
            </w:r>
          </w:p>
        </w:tc>
        <w:tc>
          <w:tcPr>
            <w:tcW w:w="194" w:type="pct"/>
            <w:tcBorders>
              <w:top w:val="nil"/>
              <w:left w:val="nil"/>
              <w:bottom w:val="single" w:sz="4" w:space="0" w:color="auto"/>
              <w:right w:val="single" w:sz="4" w:space="0" w:color="auto"/>
            </w:tcBorders>
            <w:shd w:val="clear" w:color="auto" w:fill="auto"/>
            <w:vAlign w:val="center"/>
          </w:tcPr>
          <w:p w14:paraId="26E0E807"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1D322132"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27304E09" w14:textId="77777777" w:rsidR="00F64284" w:rsidRPr="00F64284" w:rsidRDefault="00F64284" w:rsidP="00F64284">
            <w:pPr>
              <w:jc w:val="center"/>
              <w:rPr>
                <w:sz w:val="13"/>
                <w:szCs w:val="13"/>
              </w:rPr>
            </w:pPr>
            <w:r w:rsidRPr="00F64284">
              <w:rPr>
                <w:sz w:val="13"/>
                <w:szCs w:val="13"/>
              </w:rPr>
              <w:t>119839</w:t>
            </w:r>
          </w:p>
        </w:tc>
        <w:tc>
          <w:tcPr>
            <w:tcW w:w="191" w:type="pct"/>
            <w:tcBorders>
              <w:top w:val="nil"/>
              <w:left w:val="nil"/>
              <w:bottom w:val="single" w:sz="4" w:space="0" w:color="auto"/>
              <w:right w:val="single" w:sz="4" w:space="0" w:color="auto"/>
            </w:tcBorders>
            <w:shd w:val="clear" w:color="auto" w:fill="auto"/>
            <w:vAlign w:val="center"/>
          </w:tcPr>
          <w:p w14:paraId="032E8511"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2AB38FD4" w14:textId="77777777" w:rsidR="00F64284" w:rsidRPr="00F64284" w:rsidRDefault="00F64284" w:rsidP="00F64284">
            <w:pPr>
              <w:jc w:val="center"/>
              <w:rPr>
                <w:sz w:val="13"/>
                <w:szCs w:val="13"/>
              </w:rPr>
            </w:pPr>
            <w:r w:rsidRPr="00F64284">
              <w:rPr>
                <w:sz w:val="13"/>
                <w:szCs w:val="13"/>
              </w:rPr>
              <w:t>60705</w:t>
            </w:r>
          </w:p>
        </w:tc>
        <w:tc>
          <w:tcPr>
            <w:tcW w:w="152" w:type="pct"/>
            <w:tcBorders>
              <w:top w:val="nil"/>
              <w:left w:val="nil"/>
              <w:bottom w:val="single" w:sz="4" w:space="0" w:color="auto"/>
              <w:right w:val="single" w:sz="4" w:space="0" w:color="auto"/>
            </w:tcBorders>
            <w:shd w:val="clear" w:color="auto" w:fill="auto"/>
            <w:vAlign w:val="center"/>
          </w:tcPr>
          <w:p w14:paraId="45A189C4" w14:textId="77777777" w:rsidR="00F64284" w:rsidRPr="00F64284" w:rsidRDefault="00F64284" w:rsidP="00F64284">
            <w:pPr>
              <w:jc w:val="center"/>
              <w:rPr>
                <w:sz w:val="13"/>
                <w:szCs w:val="13"/>
              </w:rPr>
            </w:pPr>
            <w:r w:rsidRPr="00F64284">
              <w:rPr>
                <w:sz w:val="13"/>
                <w:szCs w:val="13"/>
              </w:rPr>
              <w:t>29455</w:t>
            </w:r>
          </w:p>
        </w:tc>
        <w:tc>
          <w:tcPr>
            <w:tcW w:w="186" w:type="pct"/>
            <w:tcBorders>
              <w:top w:val="nil"/>
              <w:left w:val="nil"/>
              <w:bottom w:val="single" w:sz="4" w:space="0" w:color="auto"/>
              <w:right w:val="single" w:sz="4" w:space="0" w:color="auto"/>
            </w:tcBorders>
            <w:shd w:val="clear" w:color="auto" w:fill="auto"/>
            <w:vAlign w:val="center"/>
          </w:tcPr>
          <w:p w14:paraId="612EF533" w14:textId="77777777" w:rsidR="00F64284" w:rsidRPr="00F64284" w:rsidRDefault="00F64284" w:rsidP="00F64284">
            <w:pPr>
              <w:jc w:val="center"/>
              <w:rPr>
                <w:sz w:val="13"/>
                <w:szCs w:val="13"/>
              </w:rPr>
            </w:pPr>
            <w:r w:rsidRPr="00F64284">
              <w:rPr>
                <w:sz w:val="13"/>
                <w:szCs w:val="13"/>
              </w:rPr>
              <w:t>29679</w:t>
            </w:r>
          </w:p>
        </w:tc>
        <w:tc>
          <w:tcPr>
            <w:tcW w:w="186" w:type="pct"/>
            <w:tcBorders>
              <w:top w:val="nil"/>
              <w:left w:val="nil"/>
              <w:bottom w:val="single" w:sz="4" w:space="0" w:color="auto"/>
              <w:right w:val="single" w:sz="4" w:space="0" w:color="auto"/>
            </w:tcBorders>
            <w:shd w:val="clear" w:color="auto" w:fill="auto"/>
            <w:vAlign w:val="center"/>
          </w:tcPr>
          <w:p w14:paraId="61818CED"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208536A"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474D1E3"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0A4DD24"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6FC4623A"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BF93518"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276B476"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EF5C512"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59611D7" w14:textId="77777777" w:rsidR="00F64284" w:rsidRPr="00F64284" w:rsidRDefault="00F64284" w:rsidP="00F64284">
            <w:pPr>
              <w:jc w:val="center"/>
              <w:rPr>
                <w:sz w:val="13"/>
                <w:szCs w:val="13"/>
              </w:rPr>
            </w:pPr>
            <w:r w:rsidRPr="00F64284">
              <w:rPr>
                <w:sz w:val="13"/>
                <w:szCs w:val="13"/>
              </w:rPr>
              <w:t>0</w:t>
            </w:r>
          </w:p>
        </w:tc>
      </w:tr>
      <w:tr w:rsidR="00F64284" w:rsidRPr="00F64284" w14:paraId="64BF166E" w14:textId="77777777" w:rsidTr="00F95151">
        <w:trPr>
          <w:trHeight w:val="812"/>
        </w:trPr>
        <w:tc>
          <w:tcPr>
            <w:tcW w:w="150" w:type="pct"/>
            <w:tcBorders>
              <w:top w:val="single" w:sz="4" w:space="0" w:color="auto"/>
            </w:tcBorders>
            <w:shd w:val="clear" w:color="auto" w:fill="auto"/>
            <w:vAlign w:val="center"/>
          </w:tcPr>
          <w:p w14:paraId="59D8002B" w14:textId="77777777" w:rsidR="00F64284" w:rsidRPr="00F64284" w:rsidRDefault="00F64284" w:rsidP="00F64284">
            <w:pPr>
              <w:jc w:val="center"/>
              <w:rPr>
                <w:sz w:val="13"/>
                <w:szCs w:val="13"/>
              </w:rPr>
            </w:pPr>
            <w:r w:rsidRPr="00F64284">
              <w:rPr>
                <w:sz w:val="13"/>
                <w:szCs w:val="13"/>
              </w:rPr>
              <w:t>3.2.12.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E8B53DA" w14:textId="77777777" w:rsidR="00F64284" w:rsidRPr="00F64284" w:rsidRDefault="00F64284" w:rsidP="00F64284">
            <w:pPr>
              <w:rPr>
                <w:color w:val="000000"/>
                <w:sz w:val="13"/>
                <w:szCs w:val="13"/>
              </w:rPr>
            </w:pPr>
            <w:r w:rsidRPr="00F64284">
              <w:rPr>
                <w:color w:val="000000"/>
                <w:sz w:val="13"/>
                <w:szCs w:val="13"/>
              </w:rPr>
              <w:t>Котельная «Центральная». Проектирование системы топливоподачи и демонтаж старого здания</w:t>
            </w:r>
          </w:p>
        </w:tc>
        <w:tc>
          <w:tcPr>
            <w:tcW w:w="366" w:type="pct"/>
            <w:tcBorders>
              <w:top w:val="single" w:sz="4" w:space="0" w:color="auto"/>
              <w:left w:val="nil"/>
              <w:bottom w:val="single" w:sz="4" w:space="0" w:color="auto"/>
              <w:right w:val="single" w:sz="4" w:space="0" w:color="auto"/>
            </w:tcBorders>
            <w:shd w:val="clear" w:color="auto" w:fill="auto"/>
            <w:vAlign w:val="center"/>
          </w:tcPr>
          <w:p w14:paraId="521CB10E"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single" w:sz="4" w:space="0" w:color="auto"/>
              <w:left w:val="nil"/>
              <w:bottom w:val="single" w:sz="4" w:space="0" w:color="auto"/>
              <w:right w:val="single" w:sz="4" w:space="0" w:color="auto"/>
            </w:tcBorders>
            <w:shd w:val="clear" w:color="auto" w:fill="auto"/>
            <w:vAlign w:val="center"/>
          </w:tcPr>
          <w:p w14:paraId="31C13E47"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5D7EFB9D" w14:textId="77777777" w:rsidR="00F64284" w:rsidRPr="00F64284" w:rsidRDefault="00F64284" w:rsidP="00F64284">
            <w:pPr>
              <w:jc w:val="center"/>
              <w:rPr>
                <w:color w:val="000000"/>
                <w:sz w:val="13"/>
                <w:szCs w:val="13"/>
              </w:rPr>
            </w:pPr>
            <w:r w:rsidRPr="00F64284">
              <w:rPr>
                <w:color w:val="000000"/>
                <w:sz w:val="13"/>
                <w:szCs w:val="13"/>
              </w:rPr>
              <w:t>ул. Суворова, 21а</w:t>
            </w:r>
          </w:p>
        </w:tc>
        <w:tc>
          <w:tcPr>
            <w:tcW w:w="276" w:type="pct"/>
            <w:tcBorders>
              <w:top w:val="single" w:sz="4" w:space="0" w:color="auto"/>
              <w:left w:val="nil"/>
              <w:bottom w:val="single" w:sz="4" w:space="0" w:color="auto"/>
              <w:right w:val="single" w:sz="4" w:space="0" w:color="auto"/>
            </w:tcBorders>
            <w:shd w:val="clear" w:color="auto" w:fill="auto"/>
            <w:vAlign w:val="center"/>
          </w:tcPr>
          <w:p w14:paraId="6B879D5C" w14:textId="77777777" w:rsidR="00F64284" w:rsidRPr="00F64284" w:rsidRDefault="00F64284" w:rsidP="00F64284">
            <w:pPr>
              <w:jc w:val="center"/>
              <w:rPr>
                <w:sz w:val="13"/>
                <w:szCs w:val="13"/>
              </w:rPr>
            </w:pPr>
            <w:r w:rsidRPr="00F64284">
              <w:rPr>
                <w:sz w:val="13"/>
                <w:szCs w:val="13"/>
              </w:rPr>
              <w:t xml:space="preserve">Система </w:t>
            </w:r>
          </w:p>
          <w:p w14:paraId="4CACBEC5" w14:textId="77777777" w:rsidR="00F64284" w:rsidRPr="00F64284" w:rsidRDefault="00F64284" w:rsidP="00F64284">
            <w:pPr>
              <w:jc w:val="center"/>
              <w:rPr>
                <w:sz w:val="13"/>
                <w:szCs w:val="13"/>
              </w:rPr>
            </w:pPr>
            <w:r w:rsidRPr="00F64284">
              <w:rPr>
                <w:sz w:val="13"/>
                <w:szCs w:val="13"/>
              </w:rPr>
              <w:t>топливоподачи</w:t>
            </w:r>
          </w:p>
        </w:tc>
        <w:tc>
          <w:tcPr>
            <w:tcW w:w="119" w:type="pct"/>
            <w:tcBorders>
              <w:top w:val="single" w:sz="4" w:space="0" w:color="auto"/>
              <w:left w:val="nil"/>
              <w:bottom w:val="single" w:sz="4" w:space="0" w:color="auto"/>
              <w:right w:val="single" w:sz="4" w:space="0" w:color="auto"/>
            </w:tcBorders>
            <w:shd w:val="clear" w:color="auto" w:fill="auto"/>
            <w:vAlign w:val="center"/>
          </w:tcPr>
          <w:p w14:paraId="1A1F5838" w14:textId="77777777" w:rsidR="00F64284" w:rsidRPr="00F64284" w:rsidRDefault="00F64284" w:rsidP="00F64284">
            <w:pPr>
              <w:jc w:val="center"/>
              <w:rPr>
                <w:sz w:val="13"/>
                <w:szCs w:val="13"/>
              </w:rPr>
            </w:pPr>
            <w:r w:rsidRPr="00F64284">
              <w:rPr>
                <w:sz w:val="13"/>
                <w:szCs w:val="13"/>
              </w:rPr>
              <w:t>ед.</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3F882F37" w14:textId="77777777" w:rsidR="00F64284" w:rsidRPr="00F64284" w:rsidRDefault="00F64284" w:rsidP="00F64284">
            <w:pPr>
              <w:jc w:val="center"/>
              <w:rPr>
                <w:sz w:val="13"/>
                <w:szCs w:val="13"/>
              </w:rPr>
            </w:pPr>
            <w:r w:rsidRPr="00F64284">
              <w:rPr>
                <w:sz w:val="13"/>
                <w:szCs w:val="13"/>
              </w:rPr>
              <w:t>1</w:t>
            </w:r>
          </w:p>
        </w:tc>
        <w:tc>
          <w:tcPr>
            <w:tcW w:w="179" w:type="pct"/>
            <w:tcBorders>
              <w:top w:val="single" w:sz="4" w:space="0" w:color="auto"/>
              <w:left w:val="nil"/>
              <w:bottom w:val="single" w:sz="4" w:space="0" w:color="auto"/>
              <w:right w:val="single" w:sz="4" w:space="0" w:color="auto"/>
            </w:tcBorders>
            <w:shd w:val="clear" w:color="auto" w:fill="auto"/>
            <w:vAlign w:val="center"/>
          </w:tcPr>
          <w:p w14:paraId="668826C5" w14:textId="77777777" w:rsidR="00F64284" w:rsidRPr="00F64284" w:rsidRDefault="00F64284" w:rsidP="00F64284">
            <w:pPr>
              <w:jc w:val="center"/>
              <w:rPr>
                <w:sz w:val="13"/>
                <w:szCs w:val="13"/>
              </w:rPr>
            </w:pPr>
            <w:r w:rsidRPr="00F64284">
              <w:rPr>
                <w:sz w:val="13"/>
                <w:szCs w:val="13"/>
              </w:rPr>
              <w:t>1</w:t>
            </w:r>
          </w:p>
        </w:tc>
        <w:tc>
          <w:tcPr>
            <w:tcW w:w="194" w:type="pct"/>
            <w:tcBorders>
              <w:top w:val="single" w:sz="4" w:space="0" w:color="auto"/>
              <w:left w:val="nil"/>
              <w:bottom w:val="single" w:sz="4" w:space="0" w:color="auto"/>
              <w:right w:val="single" w:sz="4" w:space="0" w:color="auto"/>
            </w:tcBorders>
            <w:shd w:val="clear" w:color="auto" w:fill="auto"/>
            <w:vAlign w:val="center"/>
          </w:tcPr>
          <w:p w14:paraId="104452F3" w14:textId="77777777" w:rsidR="00F64284" w:rsidRPr="00F64284" w:rsidRDefault="00F64284" w:rsidP="00F64284">
            <w:pPr>
              <w:jc w:val="center"/>
              <w:rPr>
                <w:sz w:val="13"/>
                <w:szCs w:val="13"/>
              </w:rPr>
            </w:pPr>
            <w:r w:rsidRPr="00F64284">
              <w:rPr>
                <w:sz w:val="13"/>
                <w:szCs w:val="13"/>
              </w:rPr>
              <w:t>2020</w:t>
            </w:r>
          </w:p>
        </w:tc>
        <w:tc>
          <w:tcPr>
            <w:tcW w:w="187" w:type="pct"/>
            <w:tcBorders>
              <w:top w:val="single" w:sz="4" w:space="0" w:color="auto"/>
              <w:left w:val="nil"/>
              <w:bottom w:val="single" w:sz="4" w:space="0" w:color="auto"/>
              <w:right w:val="single" w:sz="4" w:space="0" w:color="auto"/>
            </w:tcBorders>
            <w:shd w:val="clear" w:color="auto" w:fill="auto"/>
            <w:vAlign w:val="center"/>
          </w:tcPr>
          <w:p w14:paraId="282EDFAA" w14:textId="77777777" w:rsidR="00F64284" w:rsidRPr="00F64284" w:rsidRDefault="00F64284" w:rsidP="00F64284">
            <w:pPr>
              <w:jc w:val="center"/>
              <w:rPr>
                <w:sz w:val="13"/>
                <w:szCs w:val="13"/>
              </w:rPr>
            </w:pPr>
            <w:r w:rsidRPr="00F64284">
              <w:rPr>
                <w:sz w:val="13"/>
                <w:szCs w:val="13"/>
              </w:rPr>
              <w:t>2023</w:t>
            </w:r>
          </w:p>
        </w:tc>
        <w:tc>
          <w:tcPr>
            <w:tcW w:w="185" w:type="pct"/>
            <w:tcBorders>
              <w:top w:val="single" w:sz="4" w:space="0" w:color="auto"/>
              <w:left w:val="nil"/>
              <w:bottom w:val="single" w:sz="4" w:space="0" w:color="auto"/>
              <w:right w:val="single" w:sz="4" w:space="0" w:color="auto"/>
            </w:tcBorders>
            <w:shd w:val="clear" w:color="auto" w:fill="auto"/>
            <w:vAlign w:val="center"/>
          </w:tcPr>
          <w:p w14:paraId="294736C1" w14:textId="77777777" w:rsidR="00F64284" w:rsidRPr="00F64284" w:rsidRDefault="00F64284" w:rsidP="00F64284">
            <w:pPr>
              <w:jc w:val="center"/>
              <w:rPr>
                <w:sz w:val="13"/>
                <w:szCs w:val="13"/>
              </w:rPr>
            </w:pPr>
            <w:r w:rsidRPr="00F64284">
              <w:rPr>
                <w:sz w:val="13"/>
                <w:szCs w:val="13"/>
              </w:rPr>
              <w:t>103061</w:t>
            </w:r>
          </w:p>
        </w:tc>
        <w:tc>
          <w:tcPr>
            <w:tcW w:w="191" w:type="pct"/>
            <w:tcBorders>
              <w:top w:val="single" w:sz="4" w:space="0" w:color="auto"/>
              <w:left w:val="nil"/>
              <w:bottom w:val="single" w:sz="4" w:space="0" w:color="auto"/>
              <w:right w:val="single" w:sz="4" w:space="0" w:color="auto"/>
            </w:tcBorders>
            <w:shd w:val="clear" w:color="auto" w:fill="auto"/>
            <w:vAlign w:val="center"/>
          </w:tcPr>
          <w:p w14:paraId="2C0C5438"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7007B478"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nil"/>
              <w:bottom w:val="single" w:sz="4" w:space="0" w:color="auto"/>
              <w:right w:val="single" w:sz="4" w:space="0" w:color="auto"/>
            </w:tcBorders>
            <w:shd w:val="clear" w:color="auto" w:fill="auto"/>
            <w:vAlign w:val="center"/>
          </w:tcPr>
          <w:p w14:paraId="72A34E69" w14:textId="77777777" w:rsidR="00F64284" w:rsidRPr="00F64284" w:rsidRDefault="00F64284" w:rsidP="00F64284">
            <w:pPr>
              <w:jc w:val="center"/>
              <w:rPr>
                <w:sz w:val="13"/>
                <w:szCs w:val="13"/>
              </w:rPr>
            </w:pPr>
            <w:r w:rsidRPr="00F64284">
              <w:rPr>
                <w:sz w:val="13"/>
                <w:szCs w:val="13"/>
              </w:rPr>
              <w:t>10842</w:t>
            </w:r>
          </w:p>
        </w:tc>
        <w:tc>
          <w:tcPr>
            <w:tcW w:w="186" w:type="pct"/>
            <w:tcBorders>
              <w:top w:val="single" w:sz="4" w:space="0" w:color="auto"/>
              <w:left w:val="nil"/>
              <w:bottom w:val="single" w:sz="4" w:space="0" w:color="auto"/>
              <w:right w:val="single" w:sz="4" w:space="0" w:color="auto"/>
            </w:tcBorders>
            <w:shd w:val="clear" w:color="auto" w:fill="auto"/>
            <w:vAlign w:val="center"/>
          </w:tcPr>
          <w:p w14:paraId="7E0404DB" w14:textId="77777777" w:rsidR="00F64284" w:rsidRPr="00F64284" w:rsidRDefault="00F64284" w:rsidP="00F64284">
            <w:pPr>
              <w:jc w:val="center"/>
              <w:rPr>
                <w:sz w:val="13"/>
                <w:szCs w:val="13"/>
              </w:rPr>
            </w:pPr>
            <w:r w:rsidRPr="00F64284">
              <w:rPr>
                <w:sz w:val="13"/>
                <w:szCs w:val="13"/>
              </w:rPr>
              <w:t>10596</w:t>
            </w:r>
          </w:p>
        </w:tc>
        <w:tc>
          <w:tcPr>
            <w:tcW w:w="186" w:type="pct"/>
            <w:tcBorders>
              <w:top w:val="single" w:sz="4" w:space="0" w:color="auto"/>
              <w:left w:val="nil"/>
              <w:bottom w:val="single" w:sz="4" w:space="0" w:color="auto"/>
              <w:right w:val="single" w:sz="4" w:space="0" w:color="auto"/>
            </w:tcBorders>
            <w:shd w:val="clear" w:color="auto" w:fill="auto"/>
            <w:vAlign w:val="center"/>
          </w:tcPr>
          <w:p w14:paraId="7B3B495B" w14:textId="77777777" w:rsidR="00F64284" w:rsidRPr="00F64284" w:rsidRDefault="00F64284" w:rsidP="00F64284">
            <w:pPr>
              <w:jc w:val="center"/>
              <w:rPr>
                <w:sz w:val="13"/>
                <w:szCs w:val="13"/>
              </w:rPr>
            </w:pPr>
            <w:r w:rsidRPr="00F64284">
              <w:rPr>
                <w:sz w:val="13"/>
                <w:szCs w:val="13"/>
              </w:rPr>
              <w:t>5112</w:t>
            </w:r>
          </w:p>
        </w:tc>
        <w:tc>
          <w:tcPr>
            <w:tcW w:w="158" w:type="pct"/>
            <w:tcBorders>
              <w:top w:val="single" w:sz="4" w:space="0" w:color="auto"/>
              <w:left w:val="single" w:sz="4" w:space="0" w:color="auto"/>
              <w:bottom w:val="single" w:sz="4" w:space="0" w:color="auto"/>
              <w:right w:val="single" w:sz="4" w:space="0" w:color="auto"/>
            </w:tcBorders>
            <w:vAlign w:val="center"/>
          </w:tcPr>
          <w:p w14:paraId="2C7A1561" w14:textId="77777777" w:rsidR="00F64284" w:rsidRPr="00F64284" w:rsidRDefault="00F64284" w:rsidP="00F64284">
            <w:pPr>
              <w:jc w:val="center"/>
              <w:rPr>
                <w:sz w:val="13"/>
                <w:szCs w:val="13"/>
              </w:rPr>
            </w:pPr>
            <w:r w:rsidRPr="00F64284">
              <w:rPr>
                <w:sz w:val="13"/>
                <w:szCs w:val="13"/>
              </w:rPr>
              <w:t>76511</w:t>
            </w:r>
          </w:p>
        </w:tc>
        <w:tc>
          <w:tcPr>
            <w:tcW w:w="157" w:type="pct"/>
            <w:tcBorders>
              <w:top w:val="single" w:sz="4" w:space="0" w:color="auto"/>
              <w:left w:val="single" w:sz="4" w:space="0" w:color="auto"/>
              <w:bottom w:val="single" w:sz="4" w:space="0" w:color="auto"/>
              <w:right w:val="single" w:sz="4" w:space="0" w:color="auto"/>
            </w:tcBorders>
            <w:vAlign w:val="center"/>
          </w:tcPr>
          <w:p w14:paraId="629304AD"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D2743E7"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2664D3B4"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51A719E"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28569FA"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33F82C6"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688AF70" w14:textId="77777777" w:rsidR="00F64284" w:rsidRPr="00F64284" w:rsidRDefault="00F64284" w:rsidP="00F64284">
            <w:pPr>
              <w:jc w:val="center"/>
              <w:rPr>
                <w:sz w:val="13"/>
                <w:szCs w:val="13"/>
              </w:rPr>
            </w:pPr>
            <w:r w:rsidRPr="00F64284">
              <w:rPr>
                <w:sz w:val="13"/>
                <w:szCs w:val="13"/>
              </w:rPr>
              <w:t>0</w:t>
            </w:r>
          </w:p>
        </w:tc>
      </w:tr>
      <w:tr w:rsidR="00F64284" w:rsidRPr="00F64284" w14:paraId="51A2A48C" w14:textId="77777777" w:rsidTr="00F95151">
        <w:trPr>
          <w:trHeight w:val="764"/>
        </w:trPr>
        <w:tc>
          <w:tcPr>
            <w:tcW w:w="150" w:type="pct"/>
            <w:shd w:val="clear" w:color="auto" w:fill="auto"/>
            <w:vAlign w:val="center"/>
          </w:tcPr>
          <w:p w14:paraId="11CC6363" w14:textId="77777777" w:rsidR="00F64284" w:rsidRPr="00F64284" w:rsidRDefault="00F64284" w:rsidP="00F64284">
            <w:pPr>
              <w:jc w:val="center"/>
              <w:rPr>
                <w:sz w:val="13"/>
                <w:szCs w:val="13"/>
              </w:rPr>
            </w:pPr>
            <w:r w:rsidRPr="00F64284">
              <w:rPr>
                <w:sz w:val="13"/>
                <w:szCs w:val="13"/>
              </w:rPr>
              <w:lastRenderedPageBreak/>
              <w:t>3.2.13.</w:t>
            </w:r>
          </w:p>
        </w:tc>
        <w:tc>
          <w:tcPr>
            <w:tcW w:w="677" w:type="pct"/>
            <w:tcBorders>
              <w:top w:val="nil"/>
              <w:left w:val="single" w:sz="4" w:space="0" w:color="auto"/>
              <w:bottom w:val="single" w:sz="4" w:space="0" w:color="auto"/>
              <w:right w:val="single" w:sz="4" w:space="0" w:color="auto"/>
            </w:tcBorders>
            <w:shd w:val="clear" w:color="auto" w:fill="auto"/>
            <w:vAlign w:val="center"/>
          </w:tcPr>
          <w:p w14:paraId="690D963E" w14:textId="77777777" w:rsidR="00F64284" w:rsidRPr="00F64284" w:rsidRDefault="00F64284" w:rsidP="00F64284">
            <w:pPr>
              <w:rPr>
                <w:color w:val="000000"/>
                <w:sz w:val="13"/>
                <w:szCs w:val="13"/>
              </w:rPr>
            </w:pPr>
            <w:r w:rsidRPr="00F64284">
              <w:rPr>
                <w:color w:val="000000"/>
                <w:sz w:val="13"/>
                <w:szCs w:val="13"/>
              </w:rPr>
              <w:t>Котельная «Центральная». Проектирование и реконструкция насосной станции.</w:t>
            </w:r>
          </w:p>
        </w:tc>
        <w:tc>
          <w:tcPr>
            <w:tcW w:w="366" w:type="pct"/>
            <w:tcBorders>
              <w:top w:val="nil"/>
              <w:left w:val="nil"/>
              <w:bottom w:val="single" w:sz="4" w:space="0" w:color="auto"/>
              <w:right w:val="single" w:sz="4" w:space="0" w:color="auto"/>
            </w:tcBorders>
            <w:shd w:val="clear" w:color="auto" w:fill="auto"/>
            <w:vAlign w:val="center"/>
          </w:tcPr>
          <w:p w14:paraId="4949BB17"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2C9B30C8"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58AB30D0" w14:textId="77777777" w:rsidR="00F64284" w:rsidRPr="00F64284" w:rsidRDefault="00F64284" w:rsidP="00F64284">
            <w:pPr>
              <w:jc w:val="center"/>
              <w:rPr>
                <w:color w:val="000000"/>
                <w:sz w:val="13"/>
                <w:szCs w:val="13"/>
              </w:rPr>
            </w:pPr>
            <w:r w:rsidRPr="00F64284">
              <w:rPr>
                <w:color w:val="000000"/>
                <w:sz w:val="13"/>
                <w:szCs w:val="13"/>
              </w:rPr>
              <w:t>ул. Суворова, 21а</w:t>
            </w:r>
          </w:p>
        </w:tc>
        <w:tc>
          <w:tcPr>
            <w:tcW w:w="276" w:type="pct"/>
            <w:tcBorders>
              <w:top w:val="nil"/>
              <w:left w:val="nil"/>
              <w:bottom w:val="single" w:sz="4" w:space="0" w:color="auto"/>
              <w:right w:val="single" w:sz="4" w:space="0" w:color="auto"/>
            </w:tcBorders>
            <w:shd w:val="clear" w:color="auto" w:fill="auto"/>
            <w:vAlign w:val="center"/>
          </w:tcPr>
          <w:p w14:paraId="3A7C7255"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533AE764"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/ч</w:t>
            </w:r>
          </w:p>
        </w:tc>
        <w:tc>
          <w:tcPr>
            <w:tcW w:w="185" w:type="pct"/>
            <w:tcBorders>
              <w:top w:val="nil"/>
              <w:left w:val="single" w:sz="4" w:space="0" w:color="auto"/>
              <w:bottom w:val="single" w:sz="4" w:space="0" w:color="auto"/>
              <w:right w:val="single" w:sz="4" w:space="0" w:color="auto"/>
            </w:tcBorders>
            <w:shd w:val="clear" w:color="auto" w:fill="auto"/>
            <w:vAlign w:val="center"/>
          </w:tcPr>
          <w:p w14:paraId="15CBD03B" w14:textId="77777777" w:rsidR="00F64284" w:rsidRPr="00F64284" w:rsidRDefault="00F64284" w:rsidP="00F64284">
            <w:pPr>
              <w:jc w:val="center"/>
              <w:rPr>
                <w:sz w:val="13"/>
                <w:szCs w:val="13"/>
              </w:rPr>
            </w:pPr>
            <w:r w:rsidRPr="00F64284">
              <w:rPr>
                <w:sz w:val="13"/>
                <w:szCs w:val="13"/>
              </w:rPr>
              <w:t>0</w:t>
            </w:r>
          </w:p>
        </w:tc>
        <w:tc>
          <w:tcPr>
            <w:tcW w:w="179" w:type="pct"/>
            <w:tcBorders>
              <w:top w:val="nil"/>
              <w:left w:val="nil"/>
              <w:bottom w:val="single" w:sz="4" w:space="0" w:color="auto"/>
              <w:right w:val="single" w:sz="4" w:space="0" w:color="auto"/>
            </w:tcBorders>
            <w:shd w:val="clear" w:color="auto" w:fill="auto"/>
            <w:vAlign w:val="center"/>
          </w:tcPr>
          <w:p w14:paraId="4700264C" w14:textId="77777777" w:rsidR="00F64284" w:rsidRPr="00F64284" w:rsidRDefault="00F64284" w:rsidP="00F64284">
            <w:pPr>
              <w:jc w:val="center"/>
              <w:rPr>
                <w:sz w:val="13"/>
                <w:szCs w:val="13"/>
              </w:rPr>
            </w:pPr>
            <w:r w:rsidRPr="00F64284">
              <w:rPr>
                <w:sz w:val="13"/>
                <w:szCs w:val="13"/>
              </w:rPr>
              <w:t>3828</w:t>
            </w:r>
          </w:p>
        </w:tc>
        <w:tc>
          <w:tcPr>
            <w:tcW w:w="194" w:type="pct"/>
            <w:tcBorders>
              <w:top w:val="nil"/>
              <w:left w:val="nil"/>
              <w:bottom w:val="single" w:sz="4" w:space="0" w:color="auto"/>
              <w:right w:val="single" w:sz="4" w:space="0" w:color="auto"/>
            </w:tcBorders>
            <w:shd w:val="clear" w:color="auto" w:fill="auto"/>
            <w:vAlign w:val="center"/>
          </w:tcPr>
          <w:p w14:paraId="6BCA1AA8" w14:textId="77777777" w:rsidR="00F64284" w:rsidRPr="00F64284" w:rsidRDefault="00F64284" w:rsidP="00F64284">
            <w:pPr>
              <w:jc w:val="center"/>
              <w:rPr>
                <w:sz w:val="13"/>
                <w:szCs w:val="13"/>
              </w:rPr>
            </w:pPr>
            <w:r w:rsidRPr="00F64284">
              <w:rPr>
                <w:sz w:val="13"/>
                <w:szCs w:val="13"/>
              </w:rPr>
              <w:t>2019</w:t>
            </w:r>
          </w:p>
        </w:tc>
        <w:tc>
          <w:tcPr>
            <w:tcW w:w="187" w:type="pct"/>
            <w:tcBorders>
              <w:top w:val="nil"/>
              <w:left w:val="nil"/>
              <w:bottom w:val="single" w:sz="4" w:space="0" w:color="auto"/>
              <w:right w:val="single" w:sz="4" w:space="0" w:color="auto"/>
            </w:tcBorders>
            <w:shd w:val="clear" w:color="auto" w:fill="auto"/>
            <w:vAlign w:val="center"/>
          </w:tcPr>
          <w:p w14:paraId="436D9232"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5D8E690B" w14:textId="77777777" w:rsidR="00F64284" w:rsidRPr="00F64284" w:rsidRDefault="00F64284" w:rsidP="00F64284">
            <w:pPr>
              <w:jc w:val="center"/>
              <w:rPr>
                <w:sz w:val="13"/>
                <w:szCs w:val="13"/>
              </w:rPr>
            </w:pPr>
            <w:r w:rsidRPr="00F64284">
              <w:rPr>
                <w:sz w:val="13"/>
                <w:szCs w:val="13"/>
              </w:rPr>
              <w:t>23188</w:t>
            </w:r>
          </w:p>
        </w:tc>
        <w:tc>
          <w:tcPr>
            <w:tcW w:w="191" w:type="pct"/>
            <w:tcBorders>
              <w:top w:val="nil"/>
              <w:left w:val="nil"/>
              <w:bottom w:val="single" w:sz="4" w:space="0" w:color="auto"/>
              <w:right w:val="single" w:sz="4" w:space="0" w:color="auto"/>
            </w:tcBorders>
            <w:shd w:val="clear" w:color="auto" w:fill="auto"/>
            <w:vAlign w:val="center"/>
          </w:tcPr>
          <w:p w14:paraId="3B60C5E1"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0A941E63" w14:textId="77777777" w:rsidR="00F64284" w:rsidRPr="00F64284" w:rsidRDefault="00F64284" w:rsidP="00F64284">
            <w:pPr>
              <w:jc w:val="center"/>
              <w:rPr>
                <w:sz w:val="13"/>
                <w:szCs w:val="13"/>
              </w:rPr>
            </w:pPr>
            <w:r w:rsidRPr="00F64284">
              <w:rPr>
                <w:sz w:val="13"/>
                <w:szCs w:val="13"/>
              </w:rPr>
              <w:t>16500</w:t>
            </w:r>
          </w:p>
        </w:tc>
        <w:tc>
          <w:tcPr>
            <w:tcW w:w="152" w:type="pct"/>
            <w:tcBorders>
              <w:top w:val="nil"/>
              <w:left w:val="nil"/>
              <w:bottom w:val="single" w:sz="4" w:space="0" w:color="auto"/>
              <w:right w:val="single" w:sz="4" w:space="0" w:color="auto"/>
            </w:tcBorders>
            <w:shd w:val="clear" w:color="auto" w:fill="auto"/>
            <w:vAlign w:val="center"/>
          </w:tcPr>
          <w:p w14:paraId="6F5E60AD"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2AFCD34" w14:textId="77777777" w:rsidR="00F64284" w:rsidRPr="00F64284" w:rsidRDefault="00F64284" w:rsidP="00F64284">
            <w:pPr>
              <w:jc w:val="center"/>
              <w:rPr>
                <w:sz w:val="13"/>
                <w:szCs w:val="13"/>
              </w:rPr>
            </w:pPr>
            <w:r w:rsidRPr="00F64284">
              <w:rPr>
                <w:sz w:val="13"/>
                <w:szCs w:val="13"/>
              </w:rPr>
              <w:t>6688</w:t>
            </w:r>
          </w:p>
        </w:tc>
        <w:tc>
          <w:tcPr>
            <w:tcW w:w="186" w:type="pct"/>
            <w:tcBorders>
              <w:top w:val="nil"/>
              <w:left w:val="nil"/>
              <w:bottom w:val="single" w:sz="4" w:space="0" w:color="auto"/>
              <w:right w:val="single" w:sz="4" w:space="0" w:color="auto"/>
            </w:tcBorders>
            <w:shd w:val="clear" w:color="auto" w:fill="auto"/>
            <w:vAlign w:val="center"/>
          </w:tcPr>
          <w:p w14:paraId="7D5FFD35"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681D8BB"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E646F27"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E08F041"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07F5B33A"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7E961BA"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4F571C79"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BEC2A31"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E1B8AA5" w14:textId="77777777" w:rsidR="00F64284" w:rsidRPr="00F64284" w:rsidRDefault="00F64284" w:rsidP="00F64284">
            <w:pPr>
              <w:jc w:val="center"/>
              <w:rPr>
                <w:sz w:val="13"/>
                <w:szCs w:val="13"/>
              </w:rPr>
            </w:pPr>
            <w:r w:rsidRPr="00F64284">
              <w:rPr>
                <w:sz w:val="13"/>
                <w:szCs w:val="13"/>
              </w:rPr>
              <w:t>0</w:t>
            </w:r>
          </w:p>
        </w:tc>
      </w:tr>
      <w:tr w:rsidR="00F64284" w:rsidRPr="00F64284" w14:paraId="436C021B" w14:textId="77777777" w:rsidTr="00F95151">
        <w:trPr>
          <w:trHeight w:val="716"/>
        </w:trPr>
        <w:tc>
          <w:tcPr>
            <w:tcW w:w="150" w:type="pct"/>
            <w:shd w:val="clear" w:color="auto" w:fill="auto"/>
            <w:vAlign w:val="center"/>
          </w:tcPr>
          <w:p w14:paraId="678F6912" w14:textId="77777777" w:rsidR="00F64284" w:rsidRPr="00F64284" w:rsidRDefault="00F64284" w:rsidP="00F64284">
            <w:pPr>
              <w:jc w:val="center"/>
              <w:rPr>
                <w:sz w:val="13"/>
                <w:szCs w:val="13"/>
              </w:rPr>
            </w:pPr>
            <w:r w:rsidRPr="00F64284">
              <w:rPr>
                <w:sz w:val="13"/>
                <w:szCs w:val="13"/>
              </w:rPr>
              <w:t>3.2.14.</w:t>
            </w:r>
          </w:p>
        </w:tc>
        <w:tc>
          <w:tcPr>
            <w:tcW w:w="677" w:type="pct"/>
            <w:tcBorders>
              <w:top w:val="nil"/>
              <w:left w:val="single" w:sz="4" w:space="0" w:color="auto"/>
              <w:bottom w:val="single" w:sz="4" w:space="0" w:color="auto"/>
              <w:right w:val="single" w:sz="4" w:space="0" w:color="auto"/>
            </w:tcBorders>
            <w:shd w:val="clear" w:color="auto" w:fill="auto"/>
            <w:vAlign w:val="center"/>
          </w:tcPr>
          <w:p w14:paraId="03BECC0E"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установка котла  К-50-40/14 № 2 с установкой системы автоматизации.</w:t>
            </w:r>
          </w:p>
        </w:tc>
        <w:tc>
          <w:tcPr>
            <w:tcW w:w="366" w:type="pct"/>
            <w:tcBorders>
              <w:top w:val="nil"/>
              <w:left w:val="nil"/>
              <w:bottom w:val="single" w:sz="4" w:space="0" w:color="auto"/>
              <w:right w:val="single" w:sz="4" w:space="0" w:color="auto"/>
            </w:tcBorders>
            <w:shd w:val="clear" w:color="auto" w:fill="auto"/>
            <w:vAlign w:val="center"/>
          </w:tcPr>
          <w:p w14:paraId="49A6F9DF"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25CCB01D"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388D02AE"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14ACA541"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nil"/>
              <w:left w:val="nil"/>
              <w:bottom w:val="single" w:sz="4" w:space="0" w:color="auto"/>
              <w:right w:val="single" w:sz="4" w:space="0" w:color="auto"/>
            </w:tcBorders>
            <w:shd w:val="clear" w:color="auto" w:fill="auto"/>
            <w:vAlign w:val="center"/>
          </w:tcPr>
          <w:p w14:paraId="3E4C7280" w14:textId="77777777" w:rsidR="00F64284" w:rsidRPr="00F64284" w:rsidRDefault="00F64284" w:rsidP="00F64284">
            <w:pPr>
              <w:jc w:val="center"/>
              <w:rPr>
                <w:sz w:val="13"/>
                <w:szCs w:val="13"/>
              </w:rPr>
            </w:pPr>
            <w:r w:rsidRPr="00F64284">
              <w:rPr>
                <w:sz w:val="13"/>
                <w:szCs w:val="13"/>
              </w:rPr>
              <w:t>Гкал/ч</w:t>
            </w:r>
          </w:p>
        </w:tc>
        <w:tc>
          <w:tcPr>
            <w:tcW w:w="185" w:type="pct"/>
            <w:tcBorders>
              <w:top w:val="nil"/>
              <w:left w:val="single" w:sz="4" w:space="0" w:color="auto"/>
              <w:bottom w:val="single" w:sz="4" w:space="0" w:color="auto"/>
              <w:right w:val="single" w:sz="4" w:space="0" w:color="auto"/>
            </w:tcBorders>
            <w:shd w:val="clear" w:color="auto" w:fill="auto"/>
            <w:vAlign w:val="center"/>
          </w:tcPr>
          <w:p w14:paraId="15D161B5" w14:textId="77777777" w:rsidR="00F64284" w:rsidRPr="00F64284" w:rsidRDefault="00F64284" w:rsidP="00F64284">
            <w:pPr>
              <w:jc w:val="center"/>
              <w:rPr>
                <w:sz w:val="13"/>
                <w:szCs w:val="13"/>
              </w:rPr>
            </w:pPr>
            <w:r w:rsidRPr="00F64284">
              <w:rPr>
                <w:sz w:val="13"/>
                <w:szCs w:val="13"/>
              </w:rPr>
              <w:t>28</w:t>
            </w:r>
          </w:p>
        </w:tc>
        <w:tc>
          <w:tcPr>
            <w:tcW w:w="179" w:type="pct"/>
            <w:tcBorders>
              <w:top w:val="nil"/>
              <w:left w:val="nil"/>
              <w:bottom w:val="single" w:sz="4" w:space="0" w:color="auto"/>
              <w:right w:val="single" w:sz="4" w:space="0" w:color="auto"/>
            </w:tcBorders>
            <w:shd w:val="clear" w:color="auto" w:fill="auto"/>
            <w:vAlign w:val="center"/>
          </w:tcPr>
          <w:p w14:paraId="1C9E21FD" w14:textId="77777777" w:rsidR="00F64284" w:rsidRPr="00F64284" w:rsidRDefault="00F64284" w:rsidP="00F64284">
            <w:pPr>
              <w:jc w:val="center"/>
              <w:rPr>
                <w:sz w:val="13"/>
                <w:szCs w:val="13"/>
              </w:rPr>
            </w:pPr>
            <w:r w:rsidRPr="00F64284">
              <w:rPr>
                <w:sz w:val="13"/>
                <w:szCs w:val="13"/>
              </w:rPr>
              <w:t>28</w:t>
            </w:r>
          </w:p>
        </w:tc>
        <w:tc>
          <w:tcPr>
            <w:tcW w:w="194" w:type="pct"/>
            <w:tcBorders>
              <w:top w:val="nil"/>
              <w:left w:val="nil"/>
              <w:bottom w:val="single" w:sz="4" w:space="0" w:color="auto"/>
              <w:right w:val="single" w:sz="4" w:space="0" w:color="auto"/>
            </w:tcBorders>
            <w:shd w:val="clear" w:color="auto" w:fill="auto"/>
            <w:vAlign w:val="center"/>
          </w:tcPr>
          <w:p w14:paraId="798ABA74" w14:textId="77777777" w:rsidR="00F64284" w:rsidRPr="00F64284" w:rsidRDefault="00F64284" w:rsidP="00F64284">
            <w:pPr>
              <w:jc w:val="center"/>
              <w:rPr>
                <w:sz w:val="13"/>
                <w:szCs w:val="13"/>
              </w:rPr>
            </w:pPr>
            <w:r w:rsidRPr="00F64284">
              <w:rPr>
                <w:sz w:val="13"/>
                <w:szCs w:val="13"/>
              </w:rPr>
              <w:t>2026</w:t>
            </w:r>
          </w:p>
        </w:tc>
        <w:tc>
          <w:tcPr>
            <w:tcW w:w="187" w:type="pct"/>
            <w:tcBorders>
              <w:top w:val="nil"/>
              <w:left w:val="nil"/>
              <w:bottom w:val="single" w:sz="4" w:space="0" w:color="auto"/>
              <w:right w:val="single" w:sz="4" w:space="0" w:color="auto"/>
            </w:tcBorders>
            <w:shd w:val="clear" w:color="auto" w:fill="auto"/>
            <w:vAlign w:val="center"/>
          </w:tcPr>
          <w:p w14:paraId="5A1FE249" w14:textId="77777777" w:rsidR="00F64284" w:rsidRPr="00F64284" w:rsidRDefault="00F64284" w:rsidP="00F64284">
            <w:pPr>
              <w:jc w:val="center"/>
              <w:rPr>
                <w:sz w:val="13"/>
                <w:szCs w:val="13"/>
              </w:rPr>
            </w:pPr>
            <w:r w:rsidRPr="00F64284">
              <w:rPr>
                <w:sz w:val="13"/>
                <w:szCs w:val="13"/>
              </w:rPr>
              <w:t>2027</w:t>
            </w:r>
          </w:p>
        </w:tc>
        <w:tc>
          <w:tcPr>
            <w:tcW w:w="185" w:type="pct"/>
            <w:tcBorders>
              <w:top w:val="nil"/>
              <w:left w:val="nil"/>
              <w:bottom w:val="single" w:sz="4" w:space="0" w:color="auto"/>
              <w:right w:val="single" w:sz="4" w:space="0" w:color="auto"/>
            </w:tcBorders>
            <w:shd w:val="clear" w:color="auto" w:fill="auto"/>
            <w:vAlign w:val="center"/>
          </w:tcPr>
          <w:p w14:paraId="1438E4F6" w14:textId="77777777" w:rsidR="00F64284" w:rsidRPr="00F64284" w:rsidRDefault="00F64284" w:rsidP="00F64284">
            <w:pPr>
              <w:jc w:val="center"/>
              <w:rPr>
                <w:sz w:val="13"/>
                <w:szCs w:val="13"/>
              </w:rPr>
            </w:pPr>
            <w:r w:rsidRPr="00F64284">
              <w:rPr>
                <w:sz w:val="13"/>
                <w:szCs w:val="13"/>
              </w:rPr>
              <w:t>250071</w:t>
            </w:r>
          </w:p>
        </w:tc>
        <w:tc>
          <w:tcPr>
            <w:tcW w:w="191" w:type="pct"/>
            <w:tcBorders>
              <w:top w:val="nil"/>
              <w:left w:val="nil"/>
              <w:bottom w:val="single" w:sz="4" w:space="0" w:color="auto"/>
              <w:right w:val="single" w:sz="4" w:space="0" w:color="auto"/>
            </w:tcBorders>
            <w:shd w:val="clear" w:color="auto" w:fill="auto"/>
            <w:vAlign w:val="center"/>
          </w:tcPr>
          <w:p w14:paraId="65B46E0F"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55EF143C"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4FE81305"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52E7CC3"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375056E"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B5E1678"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390B456"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16330AA"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054ED968" w14:textId="77777777" w:rsidR="00F64284" w:rsidRPr="00F64284" w:rsidRDefault="00F64284" w:rsidP="00F64284">
            <w:pPr>
              <w:jc w:val="center"/>
              <w:rPr>
                <w:sz w:val="13"/>
                <w:szCs w:val="13"/>
              </w:rPr>
            </w:pPr>
            <w:r w:rsidRPr="00F64284">
              <w:rPr>
                <w:sz w:val="13"/>
                <w:szCs w:val="13"/>
              </w:rPr>
              <w:t>58251</w:t>
            </w:r>
          </w:p>
        </w:tc>
        <w:tc>
          <w:tcPr>
            <w:tcW w:w="158" w:type="pct"/>
            <w:tcBorders>
              <w:top w:val="single" w:sz="4" w:space="0" w:color="auto"/>
              <w:left w:val="single" w:sz="4" w:space="0" w:color="auto"/>
              <w:bottom w:val="single" w:sz="4" w:space="0" w:color="auto"/>
              <w:right w:val="single" w:sz="4" w:space="0" w:color="auto"/>
            </w:tcBorders>
            <w:vAlign w:val="center"/>
          </w:tcPr>
          <w:p w14:paraId="3CF710C5" w14:textId="77777777" w:rsidR="00F64284" w:rsidRPr="00F64284" w:rsidRDefault="00F64284" w:rsidP="00F64284">
            <w:pPr>
              <w:jc w:val="center"/>
              <w:rPr>
                <w:sz w:val="13"/>
                <w:szCs w:val="13"/>
              </w:rPr>
            </w:pPr>
            <w:r w:rsidRPr="00F64284">
              <w:rPr>
                <w:sz w:val="13"/>
                <w:szCs w:val="13"/>
              </w:rPr>
              <w:t>191820</w:t>
            </w:r>
          </w:p>
        </w:tc>
        <w:tc>
          <w:tcPr>
            <w:tcW w:w="152" w:type="pct"/>
            <w:tcBorders>
              <w:top w:val="single" w:sz="4" w:space="0" w:color="auto"/>
              <w:left w:val="single" w:sz="4" w:space="0" w:color="auto"/>
              <w:bottom w:val="single" w:sz="4" w:space="0" w:color="auto"/>
              <w:right w:val="single" w:sz="4" w:space="0" w:color="auto"/>
            </w:tcBorders>
            <w:vAlign w:val="center"/>
          </w:tcPr>
          <w:p w14:paraId="6D4B32ED"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8ED945F"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D61FE77" w14:textId="77777777" w:rsidR="00F64284" w:rsidRPr="00F64284" w:rsidRDefault="00F64284" w:rsidP="00F64284">
            <w:pPr>
              <w:jc w:val="center"/>
              <w:rPr>
                <w:sz w:val="13"/>
                <w:szCs w:val="13"/>
              </w:rPr>
            </w:pPr>
            <w:r w:rsidRPr="00F64284">
              <w:rPr>
                <w:sz w:val="13"/>
                <w:szCs w:val="13"/>
              </w:rPr>
              <w:t>0</w:t>
            </w:r>
          </w:p>
        </w:tc>
      </w:tr>
      <w:tr w:rsidR="00F64284" w:rsidRPr="00F64284" w14:paraId="1E2C6EFB" w14:textId="77777777" w:rsidTr="00F95151">
        <w:trPr>
          <w:trHeight w:val="668"/>
        </w:trPr>
        <w:tc>
          <w:tcPr>
            <w:tcW w:w="150" w:type="pct"/>
            <w:tcBorders>
              <w:bottom w:val="single" w:sz="4" w:space="0" w:color="auto"/>
            </w:tcBorders>
            <w:shd w:val="clear" w:color="auto" w:fill="auto"/>
            <w:vAlign w:val="center"/>
          </w:tcPr>
          <w:p w14:paraId="2199AEB6" w14:textId="77777777" w:rsidR="00F64284" w:rsidRPr="00F64284" w:rsidRDefault="00F64284" w:rsidP="00F64284">
            <w:pPr>
              <w:jc w:val="center"/>
              <w:rPr>
                <w:sz w:val="13"/>
                <w:szCs w:val="13"/>
              </w:rPr>
            </w:pPr>
            <w:r w:rsidRPr="00F64284">
              <w:rPr>
                <w:sz w:val="13"/>
                <w:szCs w:val="13"/>
              </w:rPr>
              <w:t>3.2.15.</w:t>
            </w:r>
          </w:p>
        </w:tc>
        <w:tc>
          <w:tcPr>
            <w:tcW w:w="677" w:type="pct"/>
            <w:tcBorders>
              <w:top w:val="nil"/>
              <w:left w:val="single" w:sz="4" w:space="0" w:color="auto"/>
              <w:bottom w:val="single" w:sz="4" w:space="0" w:color="auto"/>
              <w:right w:val="single" w:sz="4" w:space="0" w:color="auto"/>
            </w:tcBorders>
            <w:shd w:val="clear" w:color="auto" w:fill="auto"/>
            <w:vAlign w:val="center"/>
          </w:tcPr>
          <w:p w14:paraId="1FD03AFC"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установка котла  К-50-40/14 № 3 с установкой системы автоматизации.</w:t>
            </w:r>
          </w:p>
        </w:tc>
        <w:tc>
          <w:tcPr>
            <w:tcW w:w="366" w:type="pct"/>
            <w:tcBorders>
              <w:top w:val="nil"/>
              <w:left w:val="nil"/>
              <w:bottom w:val="single" w:sz="4" w:space="0" w:color="auto"/>
              <w:right w:val="single" w:sz="4" w:space="0" w:color="auto"/>
            </w:tcBorders>
            <w:shd w:val="clear" w:color="auto" w:fill="auto"/>
            <w:vAlign w:val="center"/>
          </w:tcPr>
          <w:p w14:paraId="1273983C"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77A40298"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6A048863"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4AF131E1" w14:textId="77777777" w:rsidR="00F64284" w:rsidRPr="00F64284" w:rsidRDefault="00F64284" w:rsidP="00F64284">
            <w:pPr>
              <w:jc w:val="center"/>
              <w:rPr>
                <w:sz w:val="13"/>
                <w:szCs w:val="13"/>
              </w:rPr>
            </w:pPr>
            <w:r w:rsidRPr="00F64284">
              <w:rPr>
                <w:sz w:val="13"/>
                <w:szCs w:val="13"/>
              </w:rPr>
              <w:t>Установленная мощность</w:t>
            </w:r>
          </w:p>
        </w:tc>
        <w:tc>
          <w:tcPr>
            <w:tcW w:w="119" w:type="pct"/>
            <w:tcBorders>
              <w:top w:val="nil"/>
              <w:left w:val="nil"/>
              <w:bottom w:val="single" w:sz="4" w:space="0" w:color="auto"/>
              <w:right w:val="single" w:sz="4" w:space="0" w:color="auto"/>
            </w:tcBorders>
            <w:shd w:val="clear" w:color="auto" w:fill="auto"/>
            <w:vAlign w:val="center"/>
          </w:tcPr>
          <w:p w14:paraId="22135E81" w14:textId="77777777" w:rsidR="00F64284" w:rsidRPr="00F64284" w:rsidRDefault="00F64284" w:rsidP="00F64284">
            <w:pPr>
              <w:jc w:val="center"/>
              <w:rPr>
                <w:sz w:val="13"/>
                <w:szCs w:val="13"/>
              </w:rPr>
            </w:pPr>
            <w:r w:rsidRPr="00F64284">
              <w:rPr>
                <w:sz w:val="13"/>
                <w:szCs w:val="13"/>
              </w:rPr>
              <w:t>Гкал/ч</w:t>
            </w:r>
          </w:p>
        </w:tc>
        <w:tc>
          <w:tcPr>
            <w:tcW w:w="185" w:type="pct"/>
            <w:tcBorders>
              <w:top w:val="nil"/>
              <w:left w:val="single" w:sz="4" w:space="0" w:color="auto"/>
              <w:bottom w:val="single" w:sz="4" w:space="0" w:color="auto"/>
              <w:right w:val="single" w:sz="4" w:space="0" w:color="auto"/>
            </w:tcBorders>
            <w:shd w:val="clear" w:color="auto" w:fill="auto"/>
            <w:vAlign w:val="center"/>
          </w:tcPr>
          <w:p w14:paraId="5C1D4591" w14:textId="77777777" w:rsidR="00F64284" w:rsidRPr="00F64284" w:rsidRDefault="00F64284" w:rsidP="00F64284">
            <w:pPr>
              <w:jc w:val="center"/>
              <w:rPr>
                <w:sz w:val="13"/>
                <w:szCs w:val="13"/>
              </w:rPr>
            </w:pPr>
            <w:r w:rsidRPr="00F64284">
              <w:rPr>
                <w:sz w:val="13"/>
                <w:szCs w:val="13"/>
              </w:rPr>
              <w:t>28</w:t>
            </w:r>
          </w:p>
        </w:tc>
        <w:tc>
          <w:tcPr>
            <w:tcW w:w="179" w:type="pct"/>
            <w:tcBorders>
              <w:top w:val="nil"/>
              <w:left w:val="nil"/>
              <w:bottom w:val="single" w:sz="4" w:space="0" w:color="auto"/>
              <w:right w:val="single" w:sz="4" w:space="0" w:color="auto"/>
            </w:tcBorders>
            <w:shd w:val="clear" w:color="auto" w:fill="auto"/>
            <w:vAlign w:val="center"/>
          </w:tcPr>
          <w:p w14:paraId="6A02A92F" w14:textId="77777777" w:rsidR="00F64284" w:rsidRPr="00F64284" w:rsidRDefault="00F64284" w:rsidP="00F64284">
            <w:pPr>
              <w:jc w:val="center"/>
              <w:rPr>
                <w:sz w:val="13"/>
                <w:szCs w:val="13"/>
              </w:rPr>
            </w:pPr>
            <w:r w:rsidRPr="00F64284">
              <w:rPr>
                <w:sz w:val="13"/>
                <w:szCs w:val="13"/>
              </w:rPr>
              <w:t>28</w:t>
            </w:r>
          </w:p>
        </w:tc>
        <w:tc>
          <w:tcPr>
            <w:tcW w:w="194" w:type="pct"/>
            <w:tcBorders>
              <w:top w:val="nil"/>
              <w:left w:val="nil"/>
              <w:bottom w:val="single" w:sz="4" w:space="0" w:color="auto"/>
              <w:right w:val="single" w:sz="4" w:space="0" w:color="auto"/>
            </w:tcBorders>
            <w:shd w:val="clear" w:color="auto" w:fill="auto"/>
            <w:vAlign w:val="center"/>
          </w:tcPr>
          <w:p w14:paraId="0321644B" w14:textId="77777777" w:rsidR="00F64284" w:rsidRPr="00F64284" w:rsidRDefault="00F64284" w:rsidP="00F64284">
            <w:pPr>
              <w:jc w:val="center"/>
              <w:rPr>
                <w:sz w:val="13"/>
                <w:szCs w:val="13"/>
              </w:rPr>
            </w:pPr>
            <w:r w:rsidRPr="00F64284">
              <w:rPr>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33113A28" w14:textId="77777777" w:rsidR="00F64284" w:rsidRPr="00F64284" w:rsidRDefault="00F64284" w:rsidP="00F64284">
            <w:pPr>
              <w:jc w:val="center"/>
              <w:rPr>
                <w:sz w:val="13"/>
                <w:szCs w:val="13"/>
              </w:rPr>
            </w:pPr>
            <w:r w:rsidRPr="00F64284">
              <w:rPr>
                <w:sz w:val="13"/>
                <w:szCs w:val="13"/>
              </w:rPr>
              <w:t>2028</w:t>
            </w:r>
          </w:p>
        </w:tc>
        <w:tc>
          <w:tcPr>
            <w:tcW w:w="185" w:type="pct"/>
            <w:tcBorders>
              <w:top w:val="nil"/>
              <w:left w:val="nil"/>
              <w:bottom w:val="single" w:sz="4" w:space="0" w:color="auto"/>
              <w:right w:val="single" w:sz="4" w:space="0" w:color="auto"/>
            </w:tcBorders>
            <w:shd w:val="clear" w:color="auto" w:fill="auto"/>
            <w:vAlign w:val="center"/>
          </w:tcPr>
          <w:p w14:paraId="36F0F11E" w14:textId="77777777" w:rsidR="00F64284" w:rsidRPr="00F64284" w:rsidRDefault="00F64284" w:rsidP="00F64284">
            <w:pPr>
              <w:jc w:val="center"/>
              <w:rPr>
                <w:sz w:val="13"/>
                <w:szCs w:val="13"/>
              </w:rPr>
            </w:pPr>
            <w:r w:rsidRPr="00F64284">
              <w:rPr>
                <w:sz w:val="13"/>
                <w:szCs w:val="13"/>
              </w:rPr>
              <w:t>258823</w:t>
            </w:r>
          </w:p>
        </w:tc>
        <w:tc>
          <w:tcPr>
            <w:tcW w:w="191" w:type="pct"/>
            <w:tcBorders>
              <w:top w:val="nil"/>
              <w:left w:val="nil"/>
              <w:bottom w:val="single" w:sz="4" w:space="0" w:color="auto"/>
              <w:right w:val="single" w:sz="4" w:space="0" w:color="auto"/>
            </w:tcBorders>
            <w:shd w:val="clear" w:color="auto" w:fill="auto"/>
            <w:vAlign w:val="center"/>
          </w:tcPr>
          <w:p w14:paraId="545EDB8C"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561966EB"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278E3624"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5BFC4B8"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78EA7ED0"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70FE5B3"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7EBF2D9"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1D03B1C"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3C787791"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48FB9B5" w14:textId="77777777" w:rsidR="00F64284" w:rsidRPr="00F64284" w:rsidRDefault="00F64284" w:rsidP="00F64284">
            <w:pPr>
              <w:jc w:val="center"/>
              <w:rPr>
                <w:sz w:val="13"/>
                <w:szCs w:val="13"/>
              </w:rPr>
            </w:pPr>
            <w:r w:rsidRPr="00F64284">
              <w:rPr>
                <w:sz w:val="13"/>
                <w:szCs w:val="13"/>
              </w:rPr>
              <w:t>60290</w:t>
            </w:r>
          </w:p>
        </w:tc>
        <w:tc>
          <w:tcPr>
            <w:tcW w:w="152" w:type="pct"/>
            <w:tcBorders>
              <w:top w:val="single" w:sz="4" w:space="0" w:color="auto"/>
              <w:left w:val="single" w:sz="4" w:space="0" w:color="auto"/>
              <w:bottom w:val="single" w:sz="4" w:space="0" w:color="auto"/>
              <w:right w:val="single" w:sz="4" w:space="0" w:color="auto"/>
            </w:tcBorders>
            <w:vAlign w:val="center"/>
          </w:tcPr>
          <w:p w14:paraId="48D45242" w14:textId="77777777" w:rsidR="00F64284" w:rsidRPr="00F64284" w:rsidRDefault="00F64284" w:rsidP="00F64284">
            <w:pPr>
              <w:jc w:val="center"/>
              <w:rPr>
                <w:sz w:val="13"/>
                <w:szCs w:val="13"/>
              </w:rPr>
            </w:pPr>
            <w:r w:rsidRPr="00F64284">
              <w:rPr>
                <w:sz w:val="13"/>
                <w:szCs w:val="13"/>
              </w:rPr>
              <w:t>198533</w:t>
            </w:r>
          </w:p>
        </w:tc>
        <w:tc>
          <w:tcPr>
            <w:tcW w:w="155" w:type="pct"/>
            <w:tcBorders>
              <w:top w:val="single" w:sz="4" w:space="0" w:color="auto"/>
              <w:left w:val="single" w:sz="4" w:space="0" w:color="auto"/>
              <w:bottom w:val="single" w:sz="4" w:space="0" w:color="auto"/>
              <w:right w:val="single" w:sz="4" w:space="0" w:color="auto"/>
            </w:tcBorders>
            <w:vAlign w:val="center"/>
          </w:tcPr>
          <w:p w14:paraId="14649169"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12B1E0B" w14:textId="77777777" w:rsidR="00F64284" w:rsidRPr="00F64284" w:rsidRDefault="00F64284" w:rsidP="00F64284">
            <w:pPr>
              <w:jc w:val="center"/>
              <w:rPr>
                <w:sz w:val="13"/>
                <w:szCs w:val="13"/>
              </w:rPr>
            </w:pPr>
            <w:r w:rsidRPr="00F64284">
              <w:rPr>
                <w:sz w:val="13"/>
                <w:szCs w:val="13"/>
              </w:rPr>
              <w:t>0</w:t>
            </w:r>
          </w:p>
        </w:tc>
      </w:tr>
      <w:tr w:rsidR="00F64284" w:rsidRPr="00F64284" w14:paraId="0C51F1CB" w14:textId="77777777" w:rsidTr="00F95151">
        <w:trPr>
          <w:trHeight w:val="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9AA44B6" w14:textId="77777777" w:rsidR="00F64284" w:rsidRPr="00F64284" w:rsidRDefault="00F64284" w:rsidP="00F64284">
            <w:pPr>
              <w:jc w:val="center"/>
              <w:rPr>
                <w:bCs/>
                <w:sz w:val="13"/>
                <w:szCs w:val="13"/>
              </w:rPr>
            </w:pPr>
            <w:r w:rsidRPr="00F64284">
              <w:rPr>
                <w:bCs/>
                <w:sz w:val="13"/>
                <w:szCs w:val="13"/>
              </w:rPr>
              <w:t>1</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41AD66F" w14:textId="77777777" w:rsidR="00F64284" w:rsidRPr="00F64284" w:rsidRDefault="00F64284" w:rsidP="00F64284">
            <w:pPr>
              <w:jc w:val="center"/>
              <w:rPr>
                <w:bCs/>
                <w:sz w:val="13"/>
                <w:szCs w:val="13"/>
              </w:rPr>
            </w:pPr>
            <w:r w:rsidRPr="00F64284">
              <w:rPr>
                <w:bCs/>
                <w:sz w:val="13"/>
                <w:szCs w:val="13"/>
              </w:rPr>
              <w:t>2</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4A10B69" w14:textId="77777777" w:rsidR="00F64284" w:rsidRPr="00F64284" w:rsidRDefault="00F64284" w:rsidP="00F64284">
            <w:pPr>
              <w:jc w:val="center"/>
              <w:rPr>
                <w:bCs/>
                <w:sz w:val="13"/>
                <w:szCs w:val="13"/>
              </w:rPr>
            </w:pPr>
            <w:r w:rsidRPr="00F64284">
              <w:rPr>
                <w:bCs/>
                <w:sz w:val="13"/>
                <w:szCs w:val="13"/>
              </w:rPr>
              <w:t>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013F7FA2" w14:textId="77777777" w:rsidR="00F64284" w:rsidRPr="00F64284" w:rsidRDefault="00F64284" w:rsidP="00F64284">
            <w:pPr>
              <w:jc w:val="center"/>
              <w:rPr>
                <w:bCs/>
                <w:sz w:val="13"/>
                <w:szCs w:val="13"/>
              </w:rPr>
            </w:pPr>
            <w:r w:rsidRPr="00F64284">
              <w:rPr>
                <w:bCs/>
                <w:sz w:val="13"/>
                <w:szCs w:val="13"/>
              </w:rPr>
              <w:t>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C101E13" w14:textId="77777777" w:rsidR="00F64284" w:rsidRPr="00F64284" w:rsidRDefault="00F64284" w:rsidP="00F64284">
            <w:pPr>
              <w:jc w:val="center"/>
              <w:rPr>
                <w:bCs/>
                <w:sz w:val="13"/>
                <w:szCs w:val="13"/>
              </w:rPr>
            </w:pPr>
            <w:r w:rsidRPr="00F64284">
              <w:rPr>
                <w:bCs/>
                <w:sz w:val="13"/>
                <w:szCs w:val="13"/>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14:paraId="115EAFE6" w14:textId="77777777" w:rsidR="00F64284" w:rsidRPr="00F64284" w:rsidRDefault="00F64284" w:rsidP="00F64284">
            <w:pPr>
              <w:jc w:val="center"/>
              <w:rPr>
                <w:bCs/>
                <w:sz w:val="13"/>
                <w:szCs w:val="13"/>
              </w:rPr>
            </w:pPr>
            <w:r w:rsidRPr="00F64284">
              <w:rPr>
                <w:bCs/>
                <w:sz w:val="13"/>
                <w:szCs w:val="13"/>
              </w:rPr>
              <w:t>6</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88EC645" w14:textId="77777777" w:rsidR="00F64284" w:rsidRPr="00F64284" w:rsidRDefault="00F64284" w:rsidP="00F64284">
            <w:pPr>
              <w:jc w:val="center"/>
              <w:rPr>
                <w:bCs/>
                <w:sz w:val="13"/>
                <w:szCs w:val="13"/>
              </w:rPr>
            </w:pPr>
            <w:r w:rsidRPr="00F64284">
              <w:rPr>
                <w:bCs/>
                <w:sz w:val="13"/>
                <w:szCs w:val="13"/>
              </w:rPr>
              <w:t>7</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18593C5B" w14:textId="77777777" w:rsidR="00F64284" w:rsidRPr="00F64284" w:rsidRDefault="00F64284" w:rsidP="00F64284">
            <w:pPr>
              <w:jc w:val="center"/>
              <w:rPr>
                <w:bCs/>
                <w:sz w:val="13"/>
                <w:szCs w:val="13"/>
              </w:rPr>
            </w:pPr>
            <w:r w:rsidRPr="00F64284">
              <w:rPr>
                <w:bCs/>
                <w:sz w:val="13"/>
                <w:szCs w:val="13"/>
              </w:rPr>
              <w:t>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26D2921" w14:textId="77777777" w:rsidR="00F64284" w:rsidRPr="00F64284" w:rsidRDefault="00F64284" w:rsidP="00F64284">
            <w:pPr>
              <w:jc w:val="center"/>
              <w:rPr>
                <w:bCs/>
                <w:sz w:val="13"/>
                <w:szCs w:val="13"/>
              </w:rPr>
            </w:pPr>
            <w:r w:rsidRPr="00F64284">
              <w:rPr>
                <w:bCs/>
                <w:sz w:val="13"/>
                <w:szCs w:val="13"/>
              </w:rPr>
              <w:t>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0CFA810" w14:textId="77777777" w:rsidR="00F64284" w:rsidRPr="00F64284" w:rsidRDefault="00F64284" w:rsidP="00F64284">
            <w:pPr>
              <w:jc w:val="center"/>
              <w:rPr>
                <w:bCs/>
                <w:sz w:val="13"/>
                <w:szCs w:val="13"/>
              </w:rPr>
            </w:pPr>
            <w:r w:rsidRPr="00F64284">
              <w:rPr>
                <w:bCs/>
                <w:sz w:val="13"/>
                <w:szCs w:val="13"/>
              </w:rPr>
              <w:t>10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96F35D1" w14:textId="77777777" w:rsidR="00F64284" w:rsidRPr="00F64284" w:rsidRDefault="00F64284" w:rsidP="00F64284">
            <w:pPr>
              <w:jc w:val="center"/>
              <w:rPr>
                <w:bCs/>
                <w:sz w:val="13"/>
                <w:szCs w:val="13"/>
              </w:rPr>
            </w:pPr>
            <w:r w:rsidRPr="00F64284">
              <w:rPr>
                <w:bCs/>
                <w:sz w:val="13"/>
                <w:szCs w:val="13"/>
              </w:rPr>
              <w:t>11</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1A70821F" w14:textId="77777777" w:rsidR="00F64284" w:rsidRPr="00F64284" w:rsidRDefault="00F64284" w:rsidP="00F64284">
            <w:pPr>
              <w:jc w:val="center"/>
              <w:rPr>
                <w:bCs/>
                <w:sz w:val="13"/>
                <w:szCs w:val="13"/>
              </w:rPr>
            </w:pPr>
            <w:r w:rsidRPr="00F64284">
              <w:rPr>
                <w:bCs/>
                <w:sz w:val="13"/>
                <w:szCs w:val="13"/>
              </w:rPr>
              <w:t>12</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693CA804" w14:textId="77777777" w:rsidR="00F64284" w:rsidRPr="00F64284" w:rsidRDefault="00F64284" w:rsidP="00F64284">
            <w:pPr>
              <w:jc w:val="center"/>
              <w:rPr>
                <w:bCs/>
                <w:sz w:val="13"/>
                <w:szCs w:val="13"/>
              </w:rPr>
            </w:pPr>
            <w:r w:rsidRPr="00F64284">
              <w:rPr>
                <w:bCs/>
                <w:sz w:val="13"/>
                <w:szCs w:val="13"/>
              </w:rPr>
              <w:t>13</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5706899A" w14:textId="77777777" w:rsidR="00F64284" w:rsidRPr="00F64284" w:rsidRDefault="00F64284" w:rsidP="00F64284">
            <w:pPr>
              <w:jc w:val="center"/>
              <w:rPr>
                <w:bCs/>
                <w:sz w:val="13"/>
                <w:szCs w:val="13"/>
              </w:rPr>
            </w:pPr>
            <w:r w:rsidRPr="00F64284">
              <w:rPr>
                <w:bCs/>
                <w:sz w:val="13"/>
                <w:szCs w:val="13"/>
              </w:rPr>
              <w:t>14</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0D9C538" w14:textId="77777777" w:rsidR="00F64284" w:rsidRPr="00F64284" w:rsidRDefault="00F64284" w:rsidP="00F64284">
            <w:pPr>
              <w:jc w:val="center"/>
              <w:rPr>
                <w:bCs/>
                <w:sz w:val="13"/>
                <w:szCs w:val="13"/>
              </w:rPr>
            </w:pPr>
            <w:r w:rsidRPr="00F64284">
              <w:rPr>
                <w:bCs/>
                <w:sz w:val="13"/>
                <w:szCs w:val="13"/>
              </w:rPr>
              <w:t>15</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2D6FBAE1" w14:textId="77777777" w:rsidR="00F64284" w:rsidRPr="00F64284" w:rsidRDefault="00F64284" w:rsidP="00F64284">
            <w:pPr>
              <w:jc w:val="center"/>
              <w:rPr>
                <w:bCs/>
                <w:sz w:val="13"/>
                <w:szCs w:val="13"/>
              </w:rPr>
            </w:pPr>
            <w:r w:rsidRPr="00F64284">
              <w:rPr>
                <w:bCs/>
                <w:sz w:val="13"/>
                <w:szCs w:val="13"/>
              </w:rPr>
              <w:t>16</w:t>
            </w:r>
          </w:p>
        </w:tc>
        <w:tc>
          <w:tcPr>
            <w:tcW w:w="158" w:type="pct"/>
            <w:tcBorders>
              <w:top w:val="single" w:sz="4" w:space="0" w:color="auto"/>
              <w:left w:val="single" w:sz="4" w:space="0" w:color="auto"/>
              <w:bottom w:val="single" w:sz="4" w:space="0" w:color="auto"/>
              <w:right w:val="single" w:sz="4" w:space="0" w:color="auto"/>
            </w:tcBorders>
            <w:vAlign w:val="center"/>
          </w:tcPr>
          <w:p w14:paraId="326112CB" w14:textId="77777777" w:rsidR="00F64284" w:rsidRPr="00F64284" w:rsidRDefault="00F64284" w:rsidP="00F64284">
            <w:pPr>
              <w:jc w:val="center"/>
              <w:rPr>
                <w:bCs/>
                <w:sz w:val="13"/>
                <w:szCs w:val="13"/>
              </w:rPr>
            </w:pPr>
            <w:r w:rsidRPr="00F64284">
              <w:rPr>
                <w:bCs/>
                <w:sz w:val="13"/>
                <w:szCs w:val="13"/>
              </w:rPr>
              <w:t>17</w:t>
            </w:r>
          </w:p>
        </w:tc>
        <w:tc>
          <w:tcPr>
            <w:tcW w:w="157" w:type="pct"/>
            <w:tcBorders>
              <w:top w:val="single" w:sz="4" w:space="0" w:color="auto"/>
              <w:left w:val="single" w:sz="4" w:space="0" w:color="auto"/>
              <w:bottom w:val="single" w:sz="4" w:space="0" w:color="auto"/>
              <w:right w:val="single" w:sz="4" w:space="0" w:color="auto"/>
            </w:tcBorders>
            <w:vAlign w:val="center"/>
          </w:tcPr>
          <w:p w14:paraId="511AD368" w14:textId="77777777" w:rsidR="00F64284" w:rsidRPr="00F64284" w:rsidRDefault="00F64284" w:rsidP="00F64284">
            <w:pPr>
              <w:jc w:val="center"/>
              <w:rPr>
                <w:bCs/>
                <w:sz w:val="13"/>
                <w:szCs w:val="13"/>
              </w:rPr>
            </w:pPr>
            <w:r w:rsidRPr="00F64284">
              <w:rPr>
                <w:bCs/>
                <w:sz w:val="13"/>
                <w:szCs w:val="13"/>
              </w:rPr>
              <w:t>18</w:t>
            </w:r>
          </w:p>
        </w:tc>
        <w:tc>
          <w:tcPr>
            <w:tcW w:w="156" w:type="pct"/>
            <w:tcBorders>
              <w:top w:val="single" w:sz="4" w:space="0" w:color="auto"/>
              <w:left w:val="single" w:sz="4" w:space="0" w:color="auto"/>
              <w:bottom w:val="single" w:sz="4" w:space="0" w:color="auto"/>
              <w:right w:val="single" w:sz="4" w:space="0" w:color="auto"/>
            </w:tcBorders>
            <w:vAlign w:val="center"/>
          </w:tcPr>
          <w:p w14:paraId="0D2D1892" w14:textId="77777777" w:rsidR="00F64284" w:rsidRPr="00F64284" w:rsidRDefault="00F64284" w:rsidP="00F64284">
            <w:pPr>
              <w:jc w:val="center"/>
              <w:rPr>
                <w:bCs/>
                <w:sz w:val="13"/>
                <w:szCs w:val="13"/>
              </w:rPr>
            </w:pPr>
            <w:r w:rsidRPr="00F64284">
              <w:rPr>
                <w:bCs/>
                <w:sz w:val="13"/>
                <w:szCs w:val="13"/>
              </w:rPr>
              <w:t>19</w:t>
            </w:r>
          </w:p>
        </w:tc>
        <w:tc>
          <w:tcPr>
            <w:tcW w:w="177" w:type="pct"/>
            <w:tcBorders>
              <w:top w:val="single" w:sz="4" w:space="0" w:color="auto"/>
              <w:left w:val="single" w:sz="4" w:space="0" w:color="auto"/>
              <w:bottom w:val="single" w:sz="4" w:space="0" w:color="auto"/>
              <w:right w:val="single" w:sz="4" w:space="0" w:color="auto"/>
            </w:tcBorders>
            <w:vAlign w:val="center"/>
          </w:tcPr>
          <w:p w14:paraId="16146013" w14:textId="77777777" w:rsidR="00F64284" w:rsidRPr="00F64284" w:rsidRDefault="00F64284" w:rsidP="00F64284">
            <w:pPr>
              <w:jc w:val="center"/>
              <w:rPr>
                <w:bCs/>
                <w:sz w:val="13"/>
                <w:szCs w:val="13"/>
              </w:rPr>
            </w:pPr>
            <w:r w:rsidRPr="00F64284">
              <w:rPr>
                <w:bCs/>
                <w:sz w:val="13"/>
                <w:szCs w:val="13"/>
              </w:rPr>
              <w:t>20</w:t>
            </w:r>
          </w:p>
        </w:tc>
        <w:tc>
          <w:tcPr>
            <w:tcW w:w="158" w:type="pct"/>
            <w:tcBorders>
              <w:top w:val="single" w:sz="4" w:space="0" w:color="auto"/>
              <w:left w:val="single" w:sz="4" w:space="0" w:color="auto"/>
              <w:bottom w:val="single" w:sz="4" w:space="0" w:color="auto"/>
              <w:right w:val="single" w:sz="4" w:space="0" w:color="auto"/>
            </w:tcBorders>
            <w:vAlign w:val="center"/>
          </w:tcPr>
          <w:p w14:paraId="26B673DF" w14:textId="77777777" w:rsidR="00F64284" w:rsidRPr="00F64284" w:rsidRDefault="00F64284" w:rsidP="00F64284">
            <w:pPr>
              <w:jc w:val="center"/>
              <w:rPr>
                <w:bCs/>
                <w:sz w:val="13"/>
                <w:szCs w:val="13"/>
              </w:rPr>
            </w:pPr>
            <w:r w:rsidRPr="00F64284">
              <w:rPr>
                <w:bCs/>
                <w:sz w:val="13"/>
                <w:szCs w:val="13"/>
              </w:rPr>
              <w:t>21</w:t>
            </w:r>
          </w:p>
        </w:tc>
        <w:tc>
          <w:tcPr>
            <w:tcW w:w="152" w:type="pct"/>
            <w:tcBorders>
              <w:top w:val="single" w:sz="4" w:space="0" w:color="auto"/>
              <w:left w:val="single" w:sz="4" w:space="0" w:color="auto"/>
              <w:bottom w:val="single" w:sz="4" w:space="0" w:color="auto"/>
              <w:right w:val="single" w:sz="4" w:space="0" w:color="auto"/>
            </w:tcBorders>
            <w:vAlign w:val="center"/>
          </w:tcPr>
          <w:p w14:paraId="408809FA" w14:textId="77777777" w:rsidR="00F64284" w:rsidRPr="00F64284" w:rsidRDefault="00F64284" w:rsidP="00F64284">
            <w:pPr>
              <w:jc w:val="center"/>
              <w:rPr>
                <w:bCs/>
                <w:sz w:val="13"/>
                <w:szCs w:val="13"/>
              </w:rPr>
            </w:pPr>
            <w:r w:rsidRPr="00F64284">
              <w:rPr>
                <w:bCs/>
                <w:sz w:val="13"/>
                <w:szCs w:val="13"/>
              </w:rPr>
              <w:t>22</w:t>
            </w:r>
          </w:p>
        </w:tc>
        <w:tc>
          <w:tcPr>
            <w:tcW w:w="155" w:type="pct"/>
            <w:tcBorders>
              <w:top w:val="single" w:sz="4" w:space="0" w:color="auto"/>
              <w:left w:val="single" w:sz="4" w:space="0" w:color="auto"/>
              <w:bottom w:val="single" w:sz="4" w:space="0" w:color="auto"/>
              <w:right w:val="single" w:sz="4" w:space="0" w:color="auto"/>
            </w:tcBorders>
            <w:vAlign w:val="center"/>
          </w:tcPr>
          <w:p w14:paraId="3DF39F1A" w14:textId="77777777" w:rsidR="00F64284" w:rsidRPr="00F64284" w:rsidRDefault="00F64284" w:rsidP="00F64284">
            <w:pPr>
              <w:jc w:val="center"/>
              <w:rPr>
                <w:bCs/>
                <w:sz w:val="13"/>
                <w:szCs w:val="13"/>
              </w:rPr>
            </w:pPr>
            <w:r w:rsidRPr="00F64284">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462B75C5" w14:textId="77777777" w:rsidR="00F64284" w:rsidRPr="00F64284" w:rsidRDefault="00F64284" w:rsidP="00F64284">
            <w:pPr>
              <w:jc w:val="center"/>
              <w:rPr>
                <w:bCs/>
                <w:sz w:val="13"/>
                <w:szCs w:val="13"/>
              </w:rPr>
            </w:pPr>
            <w:r w:rsidRPr="00F64284">
              <w:rPr>
                <w:bCs/>
                <w:sz w:val="13"/>
                <w:szCs w:val="13"/>
              </w:rPr>
              <w:t>24</w:t>
            </w:r>
          </w:p>
        </w:tc>
      </w:tr>
      <w:tr w:rsidR="00F64284" w:rsidRPr="00F64284" w14:paraId="235BBB3B" w14:textId="77777777" w:rsidTr="00F95151">
        <w:trPr>
          <w:trHeight w:val="20"/>
        </w:trPr>
        <w:tc>
          <w:tcPr>
            <w:tcW w:w="150" w:type="pct"/>
            <w:tcBorders>
              <w:top w:val="single" w:sz="4" w:space="0" w:color="auto"/>
            </w:tcBorders>
            <w:shd w:val="clear" w:color="auto" w:fill="auto"/>
            <w:vAlign w:val="center"/>
          </w:tcPr>
          <w:p w14:paraId="3EB5A973" w14:textId="77777777" w:rsidR="00F64284" w:rsidRPr="00F64284" w:rsidRDefault="00F64284" w:rsidP="00F64284">
            <w:pPr>
              <w:jc w:val="center"/>
              <w:rPr>
                <w:sz w:val="13"/>
                <w:szCs w:val="13"/>
              </w:rPr>
            </w:pPr>
            <w:r w:rsidRPr="00F64284">
              <w:rPr>
                <w:sz w:val="13"/>
                <w:szCs w:val="13"/>
              </w:rPr>
              <w:t>3.2.16.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A327D2A"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реконструкция угольного склада вместимостью 6000 тонн угля.</w:t>
            </w:r>
          </w:p>
        </w:tc>
        <w:tc>
          <w:tcPr>
            <w:tcW w:w="366" w:type="pct"/>
            <w:tcBorders>
              <w:top w:val="single" w:sz="4" w:space="0" w:color="auto"/>
              <w:left w:val="nil"/>
              <w:bottom w:val="single" w:sz="4" w:space="0" w:color="auto"/>
              <w:right w:val="single" w:sz="4" w:space="0" w:color="auto"/>
            </w:tcBorders>
            <w:shd w:val="clear" w:color="auto" w:fill="auto"/>
            <w:vAlign w:val="center"/>
          </w:tcPr>
          <w:p w14:paraId="5DF88CAC"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single" w:sz="4" w:space="0" w:color="auto"/>
              <w:left w:val="nil"/>
              <w:bottom w:val="single" w:sz="4" w:space="0" w:color="auto"/>
              <w:right w:val="single" w:sz="4" w:space="0" w:color="auto"/>
            </w:tcBorders>
            <w:shd w:val="clear" w:color="auto" w:fill="auto"/>
            <w:vAlign w:val="center"/>
          </w:tcPr>
          <w:p w14:paraId="23398937"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7151B794"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single" w:sz="4" w:space="0" w:color="auto"/>
              <w:left w:val="nil"/>
              <w:bottom w:val="single" w:sz="4" w:space="0" w:color="auto"/>
              <w:right w:val="single" w:sz="4" w:space="0" w:color="auto"/>
            </w:tcBorders>
            <w:shd w:val="clear" w:color="auto" w:fill="auto"/>
            <w:vAlign w:val="center"/>
          </w:tcPr>
          <w:p w14:paraId="66FC963C" w14:textId="77777777" w:rsidR="00F64284" w:rsidRPr="00F64284" w:rsidRDefault="00F64284" w:rsidP="00F64284">
            <w:pPr>
              <w:jc w:val="center"/>
              <w:rPr>
                <w:sz w:val="13"/>
                <w:szCs w:val="13"/>
              </w:rPr>
            </w:pPr>
            <w:r w:rsidRPr="00F64284">
              <w:rPr>
                <w:sz w:val="13"/>
                <w:szCs w:val="13"/>
              </w:rPr>
              <w:t>Вместимость угольного склада</w:t>
            </w:r>
          </w:p>
        </w:tc>
        <w:tc>
          <w:tcPr>
            <w:tcW w:w="119" w:type="pct"/>
            <w:tcBorders>
              <w:top w:val="single" w:sz="4" w:space="0" w:color="auto"/>
              <w:left w:val="nil"/>
              <w:bottom w:val="single" w:sz="4" w:space="0" w:color="auto"/>
              <w:right w:val="single" w:sz="4" w:space="0" w:color="auto"/>
            </w:tcBorders>
            <w:shd w:val="clear" w:color="auto" w:fill="auto"/>
            <w:vAlign w:val="center"/>
          </w:tcPr>
          <w:p w14:paraId="031C642D" w14:textId="77777777" w:rsidR="00F64284" w:rsidRPr="00F64284" w:rsidRDefault="00F64284" w:rsidP="00F64284">
            <w:pPr>
              <w:jc w:val="center"/>
              <w:rPr>
                <w:sz w:val="13"/>
                <w:szCs w:val="13"/>
              </w:rPr>
            </w:pPr>
            <w:r w:rsidRPr="00F64284">
              <w:rPr>
                <w:sz w:val="13"/>
                <w:szCs w:val="13"/>
              </w:rPr>
              <w:t>тн</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733BC6CB" w14:textId="77777777" w:rsidR="00F64284" w:rsidRPr="00F64284" w:rsidRDefault="00F64284" w:rsidP="00F64284">
            <w:pPr>
              <w:jc w:val="center"/>
              <w:rPr>
                <w:sz w:val="13"/>
                <w:szCs w:val="13"/>
              </w:rPr>
            </w:pPr>
            <w:r w:rsidRPr="00F64284">
              <w:rPr>
                <w:sz w:val="13"/>
                <w:szCs w:val="13"/>
              </w:rPr>
              <w:t>4000</w:t>
            </w:r>
          </w:p>
        </w:tc>
        <w:tc>
          <w:tcPr>
            <w:tcW w:w="179" w:type="pct"/>
            <w:tcBorders>
              <w:top w:val="single" w:sz="4" w:space="0" w:color="auto"/>
              <w:left w:val="nil"/>
              <w:bottom w:val="single" w:sz="4" w:space="0" w:color="auto"/>
              <w:right w:val="single" w:sz="4" w:space="0" w:color="auto"/>
            </w:tcBorders>
            <w:shd w:val="clear" w:color="auto" w:fill="auto"/>
            <w:vAlign w:val="center"/>
          </w:tcPr>
          <w:p w14:paraId="57465FA5" w14:textId="77777777" w:rsidR="00F64284" w:rsidRPr="00F64284" w:rsidRDefault="00F64284" w:rsidP="00F64284">
            <w:pPr>
              <w:jc w:val="center"/>
              <w:rPr>
                <w:sz w:val="13"/>
                <w:szCs w:val="13"/>
              </w:rPr>
            </w:pPr>
            <w:r w:rsidRPr="00F64284">
              <w:rPr>
                <w:sz w:val="13"/>
                <w:szCs w:val="13"/>
              </w:rPr>
              <w:t>6000</w:t>
            </w:r>
          </w:p>
        </w:tc>
        <w:tc>
          <w:tcPr>
            <w:tcW w:w="194" w:type="pct"/>
            <w:tcBorders>
              <w:top w:val="single" w:sz="4" w:space="0" w:color="auto"/>
              <w:left w:val="nil"/>
              <w:bottom w:val="single" w:sz="4" w:space="0" w:color="auto"/>
              <w:right w:val="single" w:sz="4" w:space="0" w:color="auto"/>
            </w:tcBorders>
            <w:shd w:val="clear" w:color="auto" w:fill="auto"/>
            <w:vAlign w:val="center"/>
          </w:tcPr>
          <w:p w14:paraId="41D01E20" w14:textId="77777777" w:rsidR="00F64284" w:rsidRPr="00F64284" w:rsidRDefault="00F64284" w:rsidP="00F64284">
            <w:pPr>
              <w:jc w:val="center"/>
              <w:rPr>
                <w:sz w:val="13"/>
                <w:szCs w:val="13"/>
              </w:rPr>
            </w:pPr>
            <w:r w:rsidRPr="00F64284">
              <w:rPr>
                <w:sz w:val="13"/>
                <w:szCs w:val="13"/>
              </w:rPr>
              <w:t>2027</w:t>
            </w:r>
          </w:p>
        </w:tc>
        <w:tc>
          <w:tcPr>
            <w:tcW w:w="187" w:type="pct"/>
            <w:tcBorders>
              <w:top w:val="single" w:sz="4" w:space="0" w:color="auto"/>
              <w:left w:val="nil"/>
              <w:bottom w:val="single" w:sz="4" w:space="0" w:color="auto"/>
              <w:right w:val="single" w:sz="4" w:space="0" w:color="auto"/>
            </w:tcBorders>
            <w:shd w:val="clear" w:color="auto" w:fill="auto"/>
            <w:vAlign w:val="center"/>
          </w:tcPr>
          <w:p w14:paraId="68207BA7" w14:textId="77777777" w:rsidR="00F64284" w:rsidRPr="00F64284" w:rsidRDefault="00F64284" w:rsidP="00F64284">
            <w:pPr>
              <w:jc w:val="center"/>
              <w:rPr>
                <w:sz w:val="13"/>
                <w:szCs w:val="13"/>
              </w:rPr>
            </w:pPr>
            <w:r w:rsidRPr="00F64284">
              <w:rPr>
                <w:sz w:val="13"/>
                <w:szCs w:val="13"/>
              </w:rPr>
              <w:t>2027</w:t>
            </w:r>
          </w:p>
        </w:tc>
        <w:tc>
          <w:tcPr>
            <w:tcW w:w="185" w:type="pct"/>
            <w:tcBorders>
              <w:top w:val="single" w:sz="4" w:space="0" w:color="auto"/>
              <w:left w:val="nil"/>
              <w:bottom w:val="single" w:sz="4" w:space="0" w:color="auto"/>
              <w:right w:val="single" w:sz="4" w:space="0" w:color="auto"/>
            </w:tcBorders>
            <w:shd w:val="clear" w:color="auto" w:fill="auto"/>
            <w:vAlign w:val="center"/>
          </w:tcPr>
          <w:p w14:paraId="4134A131" w14:textId="77777777" w:rsidR="00F64284" w:rsidRPr="00F64284" w:rsidRDefault="00F64284" w:rsidP="00F64284">
            <w:pPr>
              <w:jc w:val="center"/>
              <w:rPr>
                <w:sz w:val="13"/>
                <w:szCs w:val="13"/>
              </w:rPr>
            </w:pPr>
            <w:r w:rsidRPr="00F64284">
              <w:rPr>
                <w:sz w:val="13"/>
                <w:szCs w:val="13"/>
              </w:rPr>
              <w:t>123709</w:t>
            </w:r>
          </w:p>
        </w:tc>
        <w:tc>
          <w:tcPr>
            <w:tcW w:w="191" w:type="pct"/>
            <w:tcBorders>
              <w:top w:val="single" w:sz="4" w:space="0" w:color="auto"/>
              <w:left w:val="nil"/>
              <w:bottom w:val="single" w:sz="4" w:space="0" w:color="auto"/>
              <w:right w:val="single" w:sz="4" w:space="0" w:color="auto"/>
            </w:tcBorders>
            <w:shd w:val="clear" w:color="auto" w:fill="auto"/>
            <w:vAlign w:val="center"/>
          </w:tcPr>
          <w:p w14:paraId="1B18A161"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1AF3D225"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nil"/>
              <w:bottom w:val="single" w:sz="4" w:space="0" w:color="auto"/>
              <w:right w:val="single" w:sz="4" w:space="0" w:color="auto"/>
            </w:tcBorders>
            <w:shd w:val="clear" w:color="auto" w:fill="auto"/>
            <w:vAlign w:val="center"/>
          </w:tcPr>
          <w:p w14:paraId="16D188FF"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7F8150E9" w14:textId="77777777" w:rsidR="00F64284" w:rsidRPr="00F64284" w:rsidRDefault="00F64284" w:rsidP="00F64284">
            <w:pPr>
              <w:jc w:val="center"/>
              <w:rPr>
                <w:sz w:val="13"/>
                <w:szCs w:val="13"/>
              </w:rPr>
            </w:pPr>
            <w:r w:rsidRPr="00F64284">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1F09F647"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C39D08B"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1023AAA"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D916140"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0D4CB7C2"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3324958" w14:textId="77777777" w:rsidR="00F64284" w:rsidRPr="00F64284" w:rsidRDefault="00F64284" w:rsidP="00F64284">
            <w:pPr>
              <w:jc w:val="center"/>
              <w:rPr>
                <w:sz w:val="13"/>
                <w:szCs w:val="13"/>
              </w:rPr>
            </w:pPr>
            <w:r w:rsidRPr="00F64284">
              <w:rPr>
                <w:sz w:val="13"/>
                <w:szCs w:val="13"/>
              </w:rPr>
              <w:t>123709</w:t>
            </w:r>
          </w:p>
        </w:tc>
        <w:tc>
          <w:tcPr>
            <w:tcW w:w="152" w:type="pct"/>
            <w:tcBorders>
              <w:top w:val="single" w:sz="4" w:space="0" w:color="auto"/>
              <w:left w:val="single" w:sz="4" w:space="0" w:color="auto"/>
              <w:bottom w:val="single" w:sz="4" w:space="0" w:color="auto"/>
              <w:right w:val="single" w:sz="4" w:space="0" w:color="auto"/>
            </w:tcBorders>
            <w:vAlign w:val="center"/>
          </w:tcPr>
          <w:p w14:paraId="4B3493D4"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B180435"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3663714" w14:textId="77777777" w:rsidR="00F64284" w:rsidRPr="00F64284" w:rsidRDefault="00F64284" w:rsidP="00F64284">
            <w:pPr>
              <w:jc w:val="center"/>
              <w:rPr>
                <w:sz w:val="13"/>
                <w:szCs w:val="13"/>
              </w:rPr>
            </w:pPr>
            <w:r w:rsidRPr="00F64284">
              <w:rPr>
                <w:sz w:val="13"/>
                <w:szCs w:val="13"/>
              </w:rPr>
              <w:t>0</w:t>
            </w:r>
          </w:p>
        </w:tc>
      </w:tr>
      <w:tr w:rsidR="00F64284" w:rsidRPr="00F64284" w14:paraId="15125506" w14:textId="77777777" w:rsidTr="00F95151">
        <w:trPr>
          <w:trHeight w:val="20"/>
        </w:trPr>
        <w:tc>
          <w:tcPr>
            <w:tcW w:w="150" w:type="pct"/>
            <w:shd w:val="clear" w:color="auto" w:fill="auto"/>
            <w:vAlign w:val="center"/>
          </w:tcPr>
          <w:p w14:paraId="112A8C6B" w14:textId="77777777" w:rsidR="00F64284" w:rsidRPr="00F64284" w:rsidRDefault="00F64284" w:rsidP="00F64284">
            <w:pPr>
              <w:jc w:val="center"/>
              <w:rPr>
                <w:sz w:val="13"/>
                <w:szCs w:val="13"/>
              </w:rPr>
            </w:pPr>
            <w:r w:rsidRPr="00F64284">
              <w:rPr>
                <w:sz w:val="13"/>
                <w:szCs w:val="13"/>
              </w:rPr>
              <w:t>3.2.17.</w:t>
            </w:r>
          </w:p>
        </w:tc>
        <w:tc>
          <w:tcPr>
            <w:tcW w:w="677" w:type="pct"/>
            <w:tcBorders>
              <w:top w:val="nil"/>
              <w:left w:val="single" w:sz="4" w:space="0" w:color="auto"/>
              <w:bottom w:val="single" w:sz="4" w:space="0" w:color="auto"/>
              <w:right w:val="single" w:sz="4" w:space="0" w:color="auto"/>
            </w:tcBorders>
            <w:shd w:val="clear" w:color="auto" w:fill="auto"/>
            <w:vAlign w:val="center"/>
          </w:tcPr>
          <w:p w14:paraId="2859B160"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реконструкция системы золошлакоудаления.</w:t>
            </w:r>
          </w:p>
        </w:tc>
        <w:tc>
          <w:tcPr>
            <w:tcW w:w="366" w:type="pct"/>
            <w:tcBorders>
              <w:top w:val="nil"/>
              <w:left w:val="nil"/>
              <w:bottom w:val="single" w:sz="4" w:space="0" w:color="auto"/>
              <w:right w:val="single" w:sz="4" w:space="0" w:color="auto"/>
            </w:tcBorders>
            <w:shd w:val="clear" w:color="auto" w:fill="auto"/>
            <w:vAlign w:val="center"/>
          </w:tcPr>
          <w:p w14:paraId="13F674D0"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70EC073B"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29DE6110"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533E7BC0" w14:textId="77777777" w:rsidR="00F64284" w:rsidRPr="00F64284" w:rsidRDefault="00F64284" w:rsidP="00F64284">
            <w:pPr>
              <w:jc w:val="center"/>
              <w:rPr>
                <w:sz w:val="13"/>
                <w:szCs w:val="13"/>
              </w:rPr>
            </w:pPr>
            <w:r w:rsidRPr="00F64284">
              <w:rPr>
                <w:sz w:val="13"/>
                <w:szCs w:val="13"/>
              </w:rPr>
              <w:t>Система золошлакоуда-ления</w:t>
            </w:r>
          </w:p>
        </w:tc>
        <w:tc>
          <w:tcPr>
            <w:tcW w:w="119" w:type="pct"/>
            <w:tcBorders>
              <w:top w:val="nil"/>
              <w:left w:val="nil"/>
              <w:bottom w:val="single" w:sz="4" w:space="0" w:color="auto"/>
              <w:right w:val="single" w:sz="4" w:space="0" w:color="auto"/>
            </w:tcBorders>
            <w:shd w:val="clear" w:color="auto" w:fill="auto"/>
            <w:vAlign w:val="center"/>
          </w:tcPr>
          <w:p w14:paraId="1F1E65E5" w14:textId="77777777" w:rsidR="00F64284" w:rsidRPr="00F64284" w:rsidRDefault="00F64284" w:rsidP="00F64284">
            <w:pPr>
              <w:jc w:val="center"/>
              <w:rPr>
                <w:sz w:val="13"/>
                <w:szCs w:val="13"/>
              </w:rPr>
            </w:pPr>
            <w:r w:rsidRPr="00F64284">
              <w:rPr>
                <w:sz w:val="13"/>
                <w:szCs w:val="13"/>
              </w:rPr>
              <w:t>ед.</w:t>
            </w:r>
          </w:p>
        </w:tc>
        <w:tc>
          <w:tcPr>
            <w:tcW w:w="185" w:type="pct"/>
            <w:tcBorders>
              <w:top w:val="nil"/>
              <w:left w:val="single" w:sz="4" w:space="0" w:color="auto"/>
              <w:bottom w:val="single" w:sz="4" w:space="0" w:color="auto"/>
              <w:right w:val="single" w:sz="4" w:space="0" w:color="auto"/>
            </w:tcBorders>
            <w:shd w:val="clear" w:color="auto" w:fill="auto"/>
            <w:vAlign w:val="center"/>
          </w:tcPr>
          <w:p w14:paraId="6C37C04E" w14:textId="77777777" w:rsidR="00F64284" w:rsidRPr="00F64284" w:rsidRDefault="00F64284" w:rsidP="00F64284">
            <w:pPr>
              <w:jc w:val="center"/>
              <w:rPr>
                <w:sz w:val="13"/>
                <w:szCs w:val="13"/>
              </w:rPr>
            </w:pPr>
            <w:r w:rsidRPr="00F64284">
              <w:rPr>
                <w:sz w:val="13"/>
                <w:szCs w:val="13"/>
              </w:rPr>
              <w:t>1</w:t>
            </w:r>
          </w:p>
        </w:tc>
        <w:tc>
          <w:tcPr>
            <w:tcW w:w="179" w:type="pct"/>
            <w:tcBorders>
              <w:top w:val="nil"/>
              <w:left w:val="nil"/>
              <w:bottom w:val="single" w:sz="4" w:space="0" w:color="auto"/>
              <w:right w:val="single" w:sz="4" w:space="0" w:color="auto"/>
            </w:tcBorders>
            <w:shd w:val="clear" w:color="auto" w:fill="auto"/>
            <w:vAlign w:val="center"/>
          </w:tcPr>
          <w:p w14:paraId="31D9606E" w14:textId="77777777" w:rsidR="00F64284" w:rsidRPr="00F64284" w:rsidRDefault="00F64284" w:rsidP="00F64284">
            <w:pPr>
              <w:jc w:val="center"/>
              <w:rPr>
                <w:sz w:val="13"/>
                <w:szCs w:val="13"/>
              </w:rPr>
            </w:pPr>
            <w:r w:rsidRPr="00F64284">
              <w:rPr>
                <w:sz w:val="13"/>
                <w:szCs w:val="13"/>
              </w:rPr>
              <w:t>1</w:t>
            </w:r>
          </w:p>
        </w:tc>
        <w:tc>
          <w:tcPr>
            <w:tcW w:w="194" w:type="pct"/>
            <w:tcBorders>
              <w:top w:val="nil"/>
              <w:left w:val="nil"/>
              <w:bottom w:val="single" w:sz="4" w:space="0" w:color="auto"/>
              <w:right w:val="single" w:sz="4" w:space="0" w:color="auto"/>
            </w:tcBorders>
            <w:shd w:val="clear" w:color="auto" w:fill="auto"/>
            <w:vAlign w:val="center"/>
          </w:tcPr>
          <w:p w14:paraId="7B552B9B" w14:textId="77777777" w:rsidR="00F64284" w:rsidRPr="00F64284" w:rsidRDefault="00F64284" w:rsidP="00F64284">
            <w:pPr>
              <w:jc w:val="center"/>
              <w:rPr>
                <w:sz w:val="13"/>
                <w:szCs w:val="13"/>
              </w:rPr>
            </w:pPr>
            <w:r w:rsidRPr="00F64284">
              <w:rPr>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0D76DCBC" w14:textId="77777777" w:rsidR="00F64284" w:rsidRPr="00F64284" w:rsidRDefault="00F64284" w:rsidP="00F64284">
            <w:pPr>
              <w:jc w:val="center"/>
              <w:rPr>
                <w:sz w:val="13"/>
                <w:szCs w:val="13"/>
              </w:rPr>
            </w:pPr>
            <w:r w:rsidRPr="00F64284">
              <w:rPr>
                <w:sz w:val="13"/>
                <w:szCs w:val="13"/>
              </w:rPr>
              <w:t>2028</w:t>
            </w:r>
          </w:p>
        </w:tc>
        <w:tc>
          <w:tcPr>
            <w:tcW w:w="185" w:type="pct"/>
            <w:tcBorders>
              <w:top w:val="nil"/>
              <w:left w:val="nil"/>
              <w:bottom w:val="single" w:sz="4" w:space="0" w:color="auto"/>
              <w:right w:val="single" w:sz="4" w:space="0" w:color="auto"/>
            </w:tcBorders>
            <w:shd w:val="clear" w:color="auto" w:fill="auto"/>
            <w:vAlign w:val="center"/>
          </w:tcPr>
          <w:p w14:paraId="23FEE2DA" w14:textId="77777777" w:rsidR="00F64284" w:rsidRPr="00F64284" w:rsidRDefault="00F64284" w:rsidP="00F64284">
            <w:pPr>
              <w:jc w:val="center"/>
              <w:rPr>
                <w:sz w:val="13"/>
                <w:szCs w:val="13"/>
              </w:rPr>
            </w:pPr>
            <w:r w:rsidRPr="00F64284">
              <w:rPr>
                <w:sz w:val="13"/>
                <w:szCs w:val="13"/>
              </w:rPr>
              <w:t>296312</w:t>
            </w:r>
          </w:p>
        </w:tc>
        <w:tc>
          <w:tcPr>
            <w:tcW w:w="191" w:type="pct"/>
            <w:tcBorders>
              <w:top w:val="nil"/>
              <w:left w:val="nil"/>
              <w:bottom w:val="single" w:sz="4" w:space="0" w:color="auto"/>
              <w:right w:val="single" w:sz="4" w:space="0" w:color="auto"/>
            </w:tcBorders>
            <w:shd w:val="clear" w:color="auto" w:fill="auto"/>
            <w:vAlign w:val="center"/>
          </w:tcPr>
          <w:p w14:paraId="045194C6"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48C51FA9"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4D5C64EB"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6C9872FF"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F80827F"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01AFE4D"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69ACAB4"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B5F499D"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6197C6ED"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6B76976" w14:textId="77777777" w:rsidR="00F64284" w:rsidRPr="00F64284" w:rsidRDefault="00F64284" w:rsidP="00F64284">
            <w:pPr>
              <w:jc w:val="center"/>
              <w:rPr>
                <w:sz w:val="13"/>
                <w:szCs w:val="13"/>
              </w:rPr>
            </w:pPr>
            <w:r w:rsidRPr="00F64284">
              <w:rPr>
                <w:sz w:val="13"/>
                <w:szCs w:val="13"/>
              </w:rPr>
              <w:t>29240</w:t>
            </w:r>
          </w:p>
        </w:tc>
        <w:tc>
          <w:tcPr>
            <w:tcW w:w="152" w:type="pct"/>
            <w:tcBorders>
              <w:top w:val="single" w:sz="4" w:space="0" w:color="auto"/>
              <w:left w:val="single" w:sz="4" w:space="0" w:color="auto"/>
              <w:bottom w:val="single" w:sz="4" w:space="0" w:color="auto"/>
              <w:right w:val="single" w:sz="4" w:space="0" w:color="auto"/>
            </w:tcBorders>
            <w:vAlign w:val="center"/>
          </w:tcPr>
          <w:p w14:paraId="155594E8" w14:textId="77777777" w:rsidR="00F64284" w:rsidRPr="00F64284" w:rsidRDefault="00F64284" w:rsidP="00F64284">
            <w:pPr>
              <w:jc w:val="center"/>
              <w:rPr>
                <w:sz w:val="13"/>
                <w:szCs w:val="13"/>
              </w:rPr>
            </w:pPr>
            <w:r w:rsidRPr="00F64284">
              <w:rPr>
                <w:sz w:val="13"/>
                <w:szCs w:val="13"/>
              </w:rPr>
              <w:t>267072</w:t>
            </w:r>
          </w:p>
        </w:tc>
        <w:tc>
          <w:tcPr>
            <w:tcW w:w="155" w:type="pct"/>
            <w:tcBorders>
              <w:top w:val="single" w:sz="4" w:space="0" w:color="auto"/>
              <w:left w:val="single" w:sz="4" w:space="0" w:color="auto"/>
              <w:bottom w:val="single" w:sz="4" w:space="0" w:color="auto"/>
              <w:right w:val="single" w:sz="4" w:space="0" w:color="auto"/>
            </w:tcBorders>
            <w:vAlign w:val="center"/>
          </w:tcPr>
          <w:p w14:paraId="0F3E553C"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558A72D" w14:textId="77777777" w:rsidR="00F64284" w:rsidRPr="00F64284" w:rsidRDefault="00F64284" w:rsidP="00F64284">
            <w:pPr>
              <w:jc w:val="center"/>
              <w:rPr>
                <w:sz w:val="13"/>
                <w:szCs w:val="13"/>
              </w:rPr>
            </w:pPr>
            <w:r w:rsidRPr="00F64284">
              <w:rPr>
                <w:sz w:val="13"/>
                <w:szCs w:val="13"/>
              </w:rPr>
              <w:t>0</w:t>
            </w:r>
          </w:p>
        </w:tc>
      </w:tr>
      <w:tr w:rsidR="00F64284" w:rsidRPr="00F64284" w14:paraId="03C853CF" w14:textId="77777777" w:rsidTr="00F95151">
        <w:trPr>
          <w:trHeight w:val="20"/>
        </w:trPr>
        <w:tc>
          <w:tcPr>
            <w:tcW w:w="150" w:type="pct"/>
            <w:shd w:val="clear" w:color="auto" w:fill="auto"/>
            <w:vAlign w:val="center"/>
          </w:tcPr>
          <w:p w14:paraId="7B547B54" w14:textId="77777777" w:rsidR="00F64284" w:rsidRPr="00F64284" w:rsidRDefault="00F64284" w:rsidP="00F64284">
            <w:pPr>
              <w:jc w:val="center"/>
              <w:rPr>
                <w:sz w:val="13"/>
                <w:szCs w:val="13"/>
              </w:rPr>
            </w:pPr>
            <w:r w:rsidRPr="00F64284">
              <w:rPr>
                <w:sz w:val="13"/>
                <w:szCs w:val="13"/>
              </w:rPr>
              <w:t>3.2.18.</w:t>
            </w:r>
          </w:p>
        </w:tc>
        <w:tc>
          <w:tcPr>
            <w:tcW w:w="677" w:type="pct"/>
            <w:tcBorders>
              <w:top w:val="nil"/>
              <w:left w:val="single" w:sz="4" w:space="0" w:color="auto"/>
              <w:bottom w:val="single" w:sz="4" w:space="0" w:color="auto"/>
              <w:right w:val="single" w:sz="4" w:space="0" w:color="auto"/>
            </w:tcBorders>
            <w:shd w:val="clear" w:color="auto" w:fill="auto"/>
            <w:vAlign w:val="center"/>
          </w:tcPr>
          <w:p w14:paraId="730C2F89"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установка насосного оборудования сетевого комплекса.</w:t>
            </w:r>
          </w:p>
        </w:tc>
        <w:tc>
          <w:tcPr>
            <w:tcW w:w="366" w:type="pct"/>
            <w:tcBorders>
              <w:top w:val="nil"/>
              <w:left w:val="nil"/>
              <w:bottom w:val="single" w:sz="4" w:space="0" w:color="auto"/>
              <w:right w:val="single" w:sz="4" w:space="0" w:color="auto"/>
            </w:tcBorders>
            <w:shd w:val="clear" w:color="auto" w:fill="auto"/>
            <w:vAlign w:val="center"/>
          </w:tcPr>
          <w:p w14:paraId="35889BDF"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54D092A7"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6096E5EF"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17FFF6CA"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51AB6B9D"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/ч</w:t>
            </w:r>
          </w:p>
        </w:tc>
        <w:tc>
          <w:tcPr>
            <w:tcW w:w="185" w:type="pct"/>
            <w:tcBorders>
              <w:top w:val="nil"/>
              <w:left w:val="single" w:sz="4" w:space="0" w:color="auto"/>
              <w:bottom w:val="single" w:sz="4" w:space="0" w:color="auto"/>
              <w:right w:val="single" w:sz="4" w:space="0" w:color="auto"/>
            </w:tcBorders>
            <w:shd w:val="clear" w:color="auto" w:fill="auto"/>
            <w:vAlign w:val="center"/>
          </w:tcPr>
          <w:p w14:paraId="384C43C5" w14:textId="77777777" w:rsidR="00F64284" w:rsidRPr="00F64284" w:rsidRDefault="00F64284" w:rsidP="00F64284">
            <w:pPr>
              <w:jc w:val="center"/>
              <w:rPr>
                <w:sz w:val="13"/>
                <w:szCs w:val="13"/>
              </w:rPr>
            </w:pPr>
            <w:r w:rsidRPr="00F64284">
              <w:rPr>
                <w:sz w:val="13"/>
                <w:szCs w:val="13"/>
              </w:rPr>
              <w:t>2400</w:t>
            </w:r>
          </w:p>
        </w:tc>
        <w:tc>
          <w:tcPr>
            <w:tcW w:w="179" w:type="pct"/>
            <w:tcBorders>
              <w:top w:val="nil"/>
              <w:left w:val="nil"/>
              <w:bottom w:val="single" w:sz="4" w:space="0" w:color="auto"/>
              <w:right w:val="single" w:sz="4" w:space="0" w:color="auto"/>
            </w:tcBorders>
            <w:shd w:val="clear" w:color="auto" w:fill="auto"/>
            <w:vAlign w:val="center"/>
          </w:tcPr>
          <w:p w14:paraId="60D0BF52" w14:textId="77777777" w:rsidR="00F64284" w:rsidRPr="00F64284" w:rsidRDefault="00F64284" w:rsidP="00F64284">
            <w:pPr>
              <w:jc w:val="center"/>
              <w:rPr>
                <w:sz w:val="13"/>
                <w:szCs w:val="13"/>
              </w:rPr>
            </w:pPr>
            <w:r w:rsidRPr="00F64284">
              <w:rPr>
                <w:sz w:val="13"/>
                <w:szCs w:val="13"/>
              </w:rPr>
              <w:t>2400</w:t>
            </w:r>
          </w:p>
        </w:tc>
        <w:tc>
          <w:tcPr>
            <w:tcW w:w="194" w:type="pct"/>
            <w:tcBorders>
              <w:top w:val="nil"/>
              <w:left w:val="nil"/>
              <w:bottom w:val="single" w:sz="4" w:space="0" w:color="auto"/>
              <w:right w:val="single" w:sz="4" w:space="0" w:color="auto"/>
            </w:tcBorders>
            <w:shd w:val="clear" w:color="auto" w:fill="auto"/>
            <w:vAlign w:val="center"/>
          </w:tcPr>
          <w:p w14:paraId="43489610" w14:textId="77777777" w:rsidR="00F64284" w:rsidRPr="00F64284" w:rsidRDefault="00F64284" w:rsidP="00F64284">
            <w:pPr>
              <w:jc w:val="center"/>
              <w:rPr>
                <w:sz w:val="13"/>
                <w:szCs w:val="13"/>
              </w:rPr>
            </w:pPr>
            <w:r w:rsidRPr="00F64284">
              <w:rPr>
                <w:sz w:val="13"/>
                <w:szCs w:val="13"/>
              </w:rPr>
              <w:t>2028</w:t>
            </w:r>
          </w:p>
        </w:tc>
        <w:tc>
          <w:tcPr>
            <w:tcW w:w="187" w:type="pct"/>
            <w:tcBorders>
              <w:top w:val="nil"/>
              <w:left w:val="nil"/>
              <w:bottom w:val="single" w:sz="4" w:space="0" w:color="auto"/>
              <w:right w:val="single" w:sz="4" w:space="0" w:color="auto"/>
            </w:tcBorders>
            <w:shd w:val="clear" w:color="auto" w:fill="auto"/>
            <w:vAlign w:val="center"/>
          </w:tcPr>
          <w:p w14:paraId="52B1C585" w14:textId="77777777" w:rsidR="00F64284" w:rsidRPr="00F64284" w:rsidRDefault="00F64284" w:rsidP="00F64284">
            <w:pPr>
              <w:jc w:val="center"/>
              <w:rPr>
                <w:sz w:val="13"/>
                <w:szCs w:val="13"/>
              </w:rPr>
            </w:pPr>
            <w:r w:rsidRPr="00F64284">
              <w:rPr>
                <w:sz w:val="13"/>
                <w:szCs w:val="13"/>
              </w:rPr>
              <w:t>2028</w:t>
            </w:r>
          </w:p>
        </w:tc>
        <w:tc>
          <w:tcPr>
            <w:tcW w:w="185" w:type="pct"/>
            <w:tcBorders>
              <w:top w:val="nil"/>
              <w:left w:val="nil"/>
              <w:bottom w:val="single" w:sz="4" w:space="0" w:color="auto"/>
              <w:right w:val="single" w:sz="4" w:space="0" w:color="auto"/>
            </w:tcBorders>
            <w:shd w:val="clear" w:color="auto" w:fill="auto"/>
            <w:vAlign w:val="center"/>
          </w:tcPr>
          <w:p w14:paraId="08F353C4" w14:textId="77777777" w:rsidR="00F64284" w:rsidRPr="00F64284" w:rsidRDefault="00F64284" w:rsidP="00F64284">
            <w:pPr>
              <w:jc w:val="center"/>
              <w:rPr>
                <w:sz w:val="13"/>
                <w:szCs w:val="13"/>
              </w:rPr>
            </w:pPr>
            <w:r w:rsidRPr="00F64284">
              <w:rPr>
                <w:sz w:val="13"/>
                <w:szCs w:val="13"/>
              </w:rPr>
              <w:t>36956</w:t>
            </w:r>
          </w:p>
        </w:tc>
        <w:tc>
          <w:tcPr>
            <w:tcW w:w="191" w:type="pct"/>
            <w:tcBorders>
              <w:top w:val="nil"/>
              <w:left w:val="nil"/>
              <w:bottom w:val="single" w:sz="4" w:space="0" w:color="auto"/>
              <w:right w:val="single" w:sz="4" w:space="0" w:color="auto"/>
            </w:tcBorders>
            <w:shd w:val="clear" w:color="auto" w:fill="auto"/>
            <w:vAlign w:val="center"/>
          </w:tcPr>
          <w:p w14:paraId="79E12E83"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4EC24D27"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0F16AADC"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73A57DA7"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ED277AA"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B45824F"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4A4EA77"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5C3A1F0"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0D282B57"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9135017"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54F477FE" w14:textId="77777777" w:rsidR="00F64284" w:rsidRPr="00F64284" w:rsidRDefault="00F64284" w:rsidP="00F64284">
            <w:pPr>
              <w:jc w:val="center"/>
              <w:rPr>
                <w:sz w:val="13"/>
                <w:szCs w:val="13"/>
              </w:rPr>
            </w:pPr>
            <w:r w:rsidRPr="00F64284">
              <w:rPr>
                <w:sz w:val="13"/>
                <w:szCs w:val="13"/>
              </w:rPr>
              <w:t>36956</w:t>
            </w:r>
          </w:p>
        </w:tc>
        <w:tc>
          <w:tcPr>
            <w:tcW w:w="155" w:type="pct"/>
            <w:tcBorders>
              <w:top w:val="single" w:sz="4" w:space="0" w:color="auto"/>
              <w:left w:val="single" w:sz="4" w:space="0" w:color="auto"/>
              <w:bottom w:val="single" w:sz="4" w:space="0" w:color="auto"/>
              <w:right w:val="single" w:sz="4" w:space="0" w:color="auto"/>
            </w:tcBorders>
            <w:vAlign w:val="center"/>
          </w:tcPr>
          <w:p w14:paraId="41AC2BDB"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51B4F92" w14:textId="77777777" w:rsidR="00F64284" w:rsidRPr="00F64284" w:rsidRDefault="00F64284" w:rsidP="00F64284">
            <w:pPr>
              <w:jc w:val="center"/>
              <w:rPr>
                <w:sz w:val="13"/>
                <w:szCs w:val="13"/>
              </w:rPr>
            </w:pPr>
            <w:r w:rsidRPr="00F64284">
              <w:rPr>
                <w:sz w:val="13"/>
                <w:szCs w:val="13"/>
              </w:rPr>
              <w:t>0</w:t>
            </w:r>
          </w:p>
        </w:tc>
      </w:tr>
      <w:tr w:rsidR="00F64284" w:rsidRPr="00F64284" w14:paraId="3FAC37FB" w14:textId="77777777" w:rsidTr="00F95151">
        <w:trPr>
          <w:trHeight w:val="20"/>
        </w:trPr>
        <w:tc>
          <w:tcPr>
            <w:tcW w:w="150" w:type="pct"/>
            <w:shd w:val="clear" w:color="auto" w:fill="auto"/>
            <w:vAlign w:val="center"/>
          </w:tcPr>
          <w:p w14:paraId="3743CF6B" w14:textId="77777777" w:rsidR="00F64284" w:rsidRPr="00F64284" w:rsidRDefault="00F64284" w:rsidP="00F64284">
            <w:pPr>
              <w:jc w:val="center"/>
              <w:rPr>
                <w:sz w:val="13"/>
                <w:szCs w:val="13"/>
              </w:rPr>
            </w:pPr>
            <w:r w:rsidRPr="00F64284">
              <w:rPr>
                <w:sz w:val="13"/>
                <w:szCs w:val="13"/>
              </w:rPr>
              <w:t>3.2.19.</w:t>
            </w:r>
          </w:p>
        </w:tc>
        <w:tc>
          <w:tcPr>
            <w:tcW w:w="677" w:type="pct"/>
            <w:tcBorders>
              <w:top w:val="nil"/>
              <w:left w:val="single" w:sz="4" w:space="0" w:color="auto"/>
              <w:bottom w:val="single" w:sz="4" w:space="0" w:color="auto"/>
              <w:right w:val="single" w:sz="4" w:space="0" w:color="auto"/>
            </w:tcBorders>
            <w:shd w:val="clear" w:color="auto" w:fill="auto"/>
            <w:vAlign w:val="center"/>
          </w:tcPr>
          <w:p w14:paraId="3F78FD95"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реконструкция мазутного хозяйства.</w:t>
            </w:r>
          </w:p>
        </w:tc>
        <w:tc>
          <w:tcPr>
            <w:tcW w:w="366" w:type="pct"/>
            <w:tcBorders>
              <w:top w:val="nil"/>
              <w:left w:val="nil"/>
              <w:bottom w:val="single" w:sz="4" w:space="0" w:color="auto"/>
              <w:right w:val="single" w:sz="4" w:space="0" w:color="auto"/>
            </w:tcBorders>
            <w:shd w:val="clear" w:color="auto" w:fill="auto"/>
            <w:vAlign w:val="center"/>
          </w:tcPr>
          <w:p w14:paraId="1FA5226F"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1D26C5FB"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7385F6DC"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755C5D77" w14:textId="77777777" w:rsidR="00F64284" w:rsidRPr="00F64284" w:rsidRDefault="00F64284" w:rsidP="00F64284">
            <w:pPr>
              <w:jc w:val="center"/>
              <w:rPr>
                <w:sz w:val="13"/>
                <w:szCs w:val="13"/>
              </w:rPr>
            </w:pPr>
            <w:r w:rsidRPr="00F64284">
              <w:rPr>
                <w:sz w:val="13"/>
                <w:szCs w:val="13"/>
              </w:rPr>
              <w:t>Мазутное хозяйство</w:t>
            </w:r>
          </w:p>
        </w:tc>
        <w:tc>
          <w:tcPr>
            <w:tcW w:w="119" w:type="pct"/>
            <w:tcBorders>
              <w:top w:val="nil"/>
              <w:left w:val="nil"/>
              <w:bottom w:val="single" w:sz="4" w:space="0" w:color="auto"/>
              <w:right w:val="single" w:sz="4" w:space="0" w:color="auto"/>
            </w:tcBorders>
            <w:shd w:val="clear" w:color="auto" w:fill="auto"/>
            <w:vAlign w:val="center"/>
          </w:tcPr>
          <w:p w14:paraId="737A8EB2" w14:textId="77777777" w:rsidR="00F64284" w:rsidRPr="00F64284" w:rsidRDefault="00F64284" w:rsidP="00F64284">
            <w:pPr>
              <w:jc w:val="center"/>
              <w:rPr>
                <w:sz w:val="13"/>
                <w:szCs w:val="13"/>
              </w:rPr>
            </w:pPr>
            <w:r w:rsidRPr="00F64284">
              <w:rPr>
                <w:sz w:val="13"/>
                <w:szCs w:val="13"/>
              </w:rPr>
              <w:t>ед.</w:t>
            </w:r>
          </w:p>
        </w:tc>
        <w:tc>
          <w:tcPr>
            <w:tcW w:w="185" w:type="pct"/>
            <w:tcBorders>
              <w:top w:val="nil"/>
              <w:left w:val="single" w:sz="4" w:space="0" w:color="auto"/>
              <w:bottom w:val="single" w:sz="4" w:space="0" w:color="auto"/>
              <w:right w:val="single" w:sz="4" w:space="0" w:color="auto"/>
            </w:tcBorders>
            <w:shd w:val="clear" w:color="auto" w:fill="auto"/>
            <w:vAlign w:val="center"/>
          </w:tcPr>
          <w:p w14:paraId="3FC1353B" w14:textId="77777777" w:rsidR="00F64284" w:rsidRPr="00F64284" w:rsidRDefault="00F64284" w:rsidP="00F64284">
            <w:pPr>
              <w:jc w:val="center"/>
              <w:rPr>
                <w:sz w:val="13"/>
                <w:szCs w:val="13"/>
              </w:rPr>
            </w:pPr>
            <w:r w:rsidRPr="00F64284">
              <w:rPr>
                <w:sz w:val="13"/>
                <w:szCs w:val="13"/>
              </w:rPr>
              <w:t>1</w:t>
            </w:r>
          </w:p>
        </w:tc>
        <w:tc>
          <w:tcPr>
            <w:tcW w:w="179" w:type="pct"/>
            <w:tcBorders>
              <w:top w:val="nil"/>
              <w:left w:val="nil"/>
              <w:bottom w:val="single" w:sz="4" w:space="0" w:color="auto"/>
              <w:right w:val="single" w:sz="4" w:space="0" w:color="auto"/>
            </w:tcBorders>
            <w:shd w:val="clear" w:color="auto" w:fill="auto"/>
            <w:vAlign w:val="center"/>
          </w:tcPr>
          <w:p w14:paraId="7223E7EE" w14:textId="77777777" w:rsidR="00F64284" w:rsidRPr="00F64284" w:rsidRDefault="00F64284" w:rsidP="00F64284">
            <w:pPr>
              <w:jc w:val="center"/>
              <w:rPr>
                <w:sz w:val="13"/>
                <w:szCs w:val="13"/>
              </w:rPr>
            </w:pPr>
            <w:r w:rsidRPr="00F64284">
              <w:rPr>
                <w:sz w:val="13"/>
                <w:szCs w:val="13"/>
              </w:rPr>
              <w:t>1</w:t>
            </w:r>
          </w:p>
        </w:tc>
        <w:tc>
          <w:tcPr>
            <w:tcW w:w="194" w:type="pct"/>
            <w:tcBorders>
              <w:top w:val="nil"/>
              <w:left w:val="nil"/>
              <w:bottom w:val="single" w:sz="4" w:space="0" w:color="auto"/>
              <w:right w:val="single" w:sz="4" w:space="0" w:color="auto"/>
            </w:tcBorders>
            <w:shd w:val="clear" w:color="auto" w:fill="auto"/>
            <w:vAlign w:val="center"/>
          </w:tcPr>
          <w:p w14:paraId="66858AF2" w14:textId="77777777" w:rsidR="00F64284" w:rsidRPr="00F64284" w:rsidRDefault="00F64284" w:rsidP="00F64284">
            <w:pPr>
              <w:jc w:val="center"/>
              <w:rPr>
                <w:sz w:val="13"/>
                <w:szCs w:val="13"/>
              </w:rPr>
            </w:pPr>
            <w:r w:rsidRPr="00F64284">
              <w:rPr>
                <w:sz w:val="13"/>
                <w:szCs w:val="13"/>
              </w:rPr>
              <w:t>2027</w:t>
            </w:r>
          </w:p>
        </w:tc>
        <w:tc>
          <w:tcPr>
            <w:tcW w:w="187" w:type="pct"/>
            <w:tcBorders>
              <w:top w:val="nil"/>
              <w:left w:val="nil"/>
              <w:bottom w:val="single" w:sz="4" w:space="0" w:color="auto"/>
              <w:right w:val="single" w:sz="4" w:space="0" w:color="auto"/>
            </w:tcBorders>
            <w:shd w:val="clear" w:color="auto" w:fill="auto"/>
            <w:vAlign w:val="center"/>
          </w:tcPr>
          <w:p w14:paraId="2C305EED" w14:textId="77777777" w:rsidR="00F64284" w:rsidRPr="00F64284" w:rsidRDefault="00F64284" w:rsidP="00F64284">
            <w:pPr>
              <w:jc w:val="center"/>
              <w:rPr>
                <w:sz w:val="13"/>
                <w:szCs w:val="13"/>
              </w:rPr>
            </w:pPr>
            <w:r w:rsidRPr="00F64284">
              <w:rPr>
                <w:sz w:val="13"/>
                <w:szCs w:val="13"/>
              </w:rPr>
              <w:t>2027</w:t>
            </w:r>
          </w:p>
        </w:tc>
        <w:tc>
          <w:tcPr>
            <w:tcW w:w="185" w:type="pct"/>
            <w:tcBorders>
              <w:top w:val="nil"/>
              <w:left w:val="nil"/>
              <w:bottom w:val="single" w:sz="4" w:space="0" w:color="auto"/>
              <w:right w:val="single" w:sz="4" w:space="0" w:color="auto"/>
            </w:tcBorders>
            <w:shd w:val="clear" w:color="auto" w:fill="auto"/>
            <w:vAlign w:val="center"/>
          </w:tcPr>
          <w:p w14:paraId="56B66AFC" w14:textId="77777777" w:rsidR="00F64284" w:rsidRPr="00F64284" w:rsidRDefault="00F64284" w:rsidP="00F64284">
            <w:pPr>
              <w:jc w:val="center"/>
              <w:rPr>
                <w:sz w:val="13"/>
                <w:szCs w:val="13"/>
              </w:rPr>
            </w:pPr>
            <w:r w:rsidRPr="00F64284">
              <w:rPr>
                <w:sz w:val="13"/>
                <w:szCs w:val="13"/>
              </w:rPr>
              <w:t>60878</w:t>
            </w:r>
          </w:p>
        </w:tc>
        <w:tc>
          <w:tcPr>
            <w:tcW w:w="191" w:type="pct"/>
            <w:tcBorders>
              <w:top w:val="nil"/>
              <w:left w:val="nil"/>
              <w:bottom w:val="single" w:sz="4" w:space="0" w:color="auto"/>
              <w:right w:val="single" w:sz="4" w:space="0" w:color="auto"/>
            </w:tcBorders>
            <w:shd w:val="clear" w:color="auto" w:fill="auto"/>
            <w:vAlign w:val="center"/>
          </w:tcPr>
          <w:p w14:paraId="2F332AED"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590296B8"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535CFBC4"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31336FC3"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D53525A"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08AF740"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E3C20B4"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3BF53B0"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4DFA468D"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571713B" w14:textId="77777777" w:rsidR="00F64284" w:rsidRPr="00F64284" w:rsidRDefault="00F64284" w:rsidP="00F64284">
            <w:pPr>
              <w:jc w:val="center"/>
              <w:rPr>
                <w:sz w:val="13"/>
                <w:szCs w:val="13"/>
              </w:rPr>
            </w:pPr>
            <w:r w:rsidRPr="00F64284">
              <w:rPr>
                <w:sz w:val="13"/>
                <w:szCs w:val="13"/>
              </w:rPr>
              <w:t>60878</w:t>
            </w:r>
          </w:p>
        </w:tc>
        <w:tc>
          <w:tcPr>
            <w:tcW w:w="152" w:type="pct"/>
            <w:tcBorders>
              <w:top w:val="single" w:sz="4" w:space="0" w:color="auto"/>
              <w:left w:val="single" w:sz="4" w:space="0" w:color="auto"/>
              <w:bottom w:val="single" w:sz="4" w:space="0" w:color="auto"/>
              <w:right w:val="single" w:sz="4" w:space="0" w:color="auto"/>
            </w:tcBorders>
            <w:vAlign w:val="center"/>
          </w:tcPr>
          <w:p w14:paraId="3C11AE63"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D5BF086"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B26EF04" w14:textId="77777777" w:rsidR="00F64284" w:rsidRPr="00F64284" w:rsidRDefault="00F64284" w:rsidP="00F64284">
            <w:pPr>
              <w:jc w:val="center"/>
              <w:rPr>
                <w:sz w:val="13"/>
                <w:szCs w:val="13"/>
              </w:rPr>
            </w:pPr>
            <w:r w:rsidRPr="00F64284">
              <w:rPr>
                <w:sz w:val="13"/>
                <w:szCs w:val="13"/>
              </w:rPr>
              <w:t>0</w:t>
            </w:r>
          </w:p>
        </w:tc>
      </w:tr>
      <w:tr w:rsidR="00F64284" w:rsidRPr="00F64284" w14:paraId="7C940305" w14:textId="77777777" w:rsidTr="00F95151">
        <w:trPr>
          <w:trHeight w:val="20"/>
        </w:trPr>
        <w:tc>
          <w:tcPr>
            <w:tcW w:w="150" w:type="pct"/>
            <w:shd w:val="clear" w:color="auto" w:fill="auto"/>
            <w:vAlign w:val="center"/>
          </w:tcPr>
          <w:p w14:paraId="4CEC759E" w14:textId="77777777" w:rsidR="00F64284" w:rsidRPr="00F64284" w:rsidRDefault="00F64284" w:rsidP="00F64284">
            <w:pPr>
              <w:jc w:val="center"/>
              <w:rPr>
                <w:sz w:val="13"/>
                <w:szCs w:val="13"/>
              </w:rPr>
            </w:pPr>
            <w:r w:rsidRPr="00F64284">
              <w:rPr>
                <w:sz w:val="13"/>
                <w:szCs w:val="13"/>
              </w:rPr>
              <w:t>3.2.20.</w:t>
            </w:r>
          </w:p>
        </w:tc>
        <w:tc>
          <w:tcPr>
            <w:tcW w:w="677" w:type="pct"/>
            <w:tcBorders>
              <w:top w:val="nil"/>
              <w:left w:val="single" w:sz="4" w:space="0" w:color="auto"/>
              <w:bottom w:val="single" w:sz="4" w:space="0" w:color="auto"/>
              <w:right w:val="single" w:sz="4" w:space="0" w:color="auto"/>
            </w:tcBorders>
            <w:shd w:val="clear" w:color="auto" w:fill="auto"/>
            <w:vAlign w:val="center"/>
          </w:tcPr>
          <w:p w14:paraId="26691BA5" w14:textId="77777777" w:rsidR="00F64284" w:rsidRPr="00F64284" w:rsidRDefault="00F64284" w:rsidP="00F64284">
            <w:pPr>
              <w:rPr>
                <w:color w:val="000000"/>
                <w:sz w:val="13"/>
                <w:szCs w:val="13"/>
              </w:rPr>
            </w:pPr>
            <w:r w:rsidRPr="00F64284">
              <w:rPr>
                <w:color w:val="000000"/>
                <w:sz w:val="13"/>
                <w:szCs w:val="13"/>
              </w:rPr>
              <w:t>Котельная «Энергетик». Проектирование и реконструкция системы химводоподготовки.</w:t>
            </w:r>
          </w:p>
        </w:tc>
        <w:tc>
          <w:tcPr>
            <w:tcW w:w="366" w:type="pct"/>
            <w:tcBorders>
              <w:top w:val="nil"/>
              <w:left w:val="nil"/>
              <w:bottom w:val="single" w:sz="4" w:space="0" w:color="auto"/>
              <w:right w:val="single" w:sz="4" w:space="0" w:color="auto"/>
            </w:tcBorders>
            <w:shd w:val="clear" w:color="auto" w:fill="auto"/>
            <w:vAlign w:val="center"/>
          </w:tcPr>
          <w:p w14:paraId="29565C57" w14:textId="77777777" w:rsidR="00F64284" w:rsidRPr="00F64284" w:rsidRDefault="00F64284" w:rsidP="00F64284">
            <w:pPr>
              <w:jc w:val="center"/>
              <w:rPr>
                <w:color w:val="000000"/>
                <w:sz w:val="13"/>
                <w:szCs w:val="13"/>
              </w:rPr>
            </w:pPr>
            <w:r w:rsidRPr="00F64284">
              <w:rPr>
                <w:color w:val="000000"/>
                <w:sz w:val="13"/>
                <w:szCs w:val="13"/>
              </w:rPr>
              <w:t>Повышение надежности теплоснабжения</w:t>
            </w:r>
          </w:p>
        </w:tc>
        <w:tc>
          <w:tcPr>
            <w:tcW w:w="319" w:type="pct"/>
            <w:tcBorders>
              <w:top w:val="nil"/>
              <w:left w:val="nil"/>
              <w:bottom w:val="single" w:sz="4" w:space="0" w:color="auto"/>
              <w:right w:val="single" w:sz="4" w:space="0" w:color="auto"/>
            </w:tcBorders>
            <w:shd w:val="clear" w:color="auto" w:fill="auto"/>
            <w:vAlign w:val="center"/>
          </w:tcPr>
          <w:p w14:paraId="71212F73" w14:textId="77777777" w:rsidR="00F64284" w:rsidRPr="00F64284" w:rsidRDefault="00F64284" w:rsidP="00F64284">
            <w:pPr>
              <w:jc w:val="center"/>
              <w:rPr>
                <w:color w:val="000000"/>
                <w:sz w:val="13"/>
                <w:szCs w:val="13"/>
              </w:rPr>
            </w:pPr>
            <w:r w:rsidRPr="00F64284">
              <w:rPr>
                <w:color w:val="000000"/>
                <w:sz w:val="13"/>
                <w:szCs w:val="13"/>
              </w:rPr>
              <w:t xml:space="preserve">г. Ленинск-Кузнецкий, </w:t>
            </w:r>
          </w:p>
          <w:p w14:paraId="2126314F" w14:textId="77777777" w:rsidR="00F64284" w:rsidRPr="00F64284" w:rsidRDefault="00F64284" w:rsidP="00F64284">
            <w:pPr>
              <w:jc w:val="center"/>
              <w:rPr>
                <w:color w:val="000000"/>
                <w:sz w:val="13"/>
                <w:szCs w:val="13"/>
              </w:rPr>
            </w:pPr>
            <w:r w:rsidRPr="00F64284">
              <w:rPr>
                <w:color w:val="000000"/>
                <w:sz w:val="13"/>
                <w:szCs w:val="13"/>
              </w:rPr>
              <w:t>тер. Северная промзона 4</w:t>
            </w:r>
          </w:p>
        </w:tc>
        <w:tc>
          <w:tcPr>
            <w:tcW w:w="276" w:type="pct"/>
            <w:tcBorders>
              <w:top w:val="nil"/>
              <w:left w:val="nil"/>
              <w:bottom w:val="single" w:sz="4" w:space="0" w:color="auto"/>
              <w:right w:val="single" w:sz="4" w:space="0" w:color="auto"/>
            </w:tcBorders>
            <w:shd w:val="clear" w:color="auto" w:fill="auto"/>
            <w:vAlign w:val="center"/>
          </w:tcPr>
          <w:p w14:paraId="513E7825" w14:textId="77777777" w:rsidR="00F64284" w:rsidRPr="00F64284" w:rsidRDefault="00F64284" w:rsidP="00F64284">
            <w:pPr>
              <w:jc w:val="center"/>
              <w:rPr>
                <w:sz w:val="13"/>
                <w:szCs w:val="13"/>
              </w:rPr>
            </w:pPr>
            <w:r w:rsidRPr="00F64284">
              <w:rPr>
                <w:sz w:val="13"/>
                <w:szCs w:val="13"/>
              </w:rPr>
              <w:t>Производитель-ность</w:t>
            </w:r>
          </w:p>
        </w:tc>
        <w:tc>
          <w:tcPr>
            <w:tcW w:w="119" w:type="pct"/>
            <w:tcBorders>
              <w:top w:val="nil"/>
              <w:left w:val="nil"/>
              <w:bottom w:val="single" w:sz="4" w:space="0" w:color="auto"/>
              <w:right w:val="single" w:sz="4" w:space="0" w:color="auto"/>
            </w:tcBorders>
            <w:shd w:val="clear" w:color="auto" w:fill="auto"/>
            <w:vAlign w:val="center"/>
          </w:tcPr>
          <w:p w14:paraId="6493F21D" w14:textId="77777777" w:rsidR="00F64284" w:rsidRPr="00F64284" w:rsidRDefault="00F64284" w:rsidP="00F64284">
            <w:pPr>
              <w:jc w:val="center"/>
              <w:rPr>
                <w:sz w:val="13"/>
                <w:szCs w:val="13"/>
              </w:rPr>
            </w:pPr>
            <w:r w:rsidRPr="00F64284">
              <w:rPr>
                <w:sz w:val="13"/>
                <w:szCs w:val="13"/>
              </w:rPr>
              <w:t>м</w:t>
            </w:r>
            <w:r w:rsidRPr="00F64284">
              <w:rPr>
                <w:sz w:val="13"/>
                <w:szCs w:val="13"/>
                <w:vertAlign w:val="superscript"/>
              </w:rPr>
              <w:t>3</w:t>
            </w:r>
            <w:r w:rsidRPr="00F64284">
              <w:rPr>
                <w:sz w:val="13"/>
                <w:szCs w:val="13"/>
              </w:rPr>
              <w:t>/ч</w:t>
            </w:r>
          </w:p>
        </w:tc>
        <w:tc>
          <w:tcPr>
            <w:tcW w:w="185" w:type="pct"/>
            <w:tcBorders>
              <w:top w:val="nil"/>
              <w:left w:val="single" w:sz="4" w:space="0" w:color="auto"/>
              <w:bottom w:val="single" w:sz="4" w:space="0" w:color="auto"/>
              <w:right w:val="single" w:sz="4" w:space="0" w:color="auto"/>
            </w:tcBorders>
            <w:shd w:val="clear" w:color="auto" w:fill="auto"/>
            <w:vAlign w:val="center"/>
          </w:tcPr>
          <w:p w14:paraId="1ABC381A" w14:textId="77777777" w:rsidR="00F64284" w:rsidRPr="00F64284" w:rsidRDefault="00F64284" w:rsidP="00F64284">
            <w:pPr>
              <w:jc w:val="center"/>
              <w:rPr>
                <w:sz w:val="13"/>
                <w:szCs w:val="13"/>
              </w:rPr>
            </w:pPr>
            <w:r w:rsidRPr="00F64284">
              <w:rPr>
                <w:sz w:val="13"/>
                <w:szCs w:val="13"/>
              </w:rPr>
              <w:t>300</w:t>
            </w:r>
          </w:p>
        </w:tc>
        <w:tc>
          <w:tcPr>
            <w:tcW w:w="179" w:type="pct"/>
            <w:tcBorders>
              <w:top w:val="nil"/>
              <w:left w:val="nil"/>
              <w:bottom w:val="single" w:sz="4" w:space="0" w:color="auto"/>
              <w:right w:val="single" w:sz="4" w:space="0" w:color="auto"/>
            </w:tcBorders>
            <w:shd w:val="clear" w:color="auto" w:fill="auto"/>
            <w:vAlign w:val="center"/>
          </w:tcPr>
          <w:p w14:paraId="41C0F0B2" w14:textId="77777777" w:rsidR="00F64284" w:rsidRPr="00F64284" w:rsidRDefault="00F64284" w:rsidP="00F64284">
            <w:pPr>
              <w:jc w:val="center"/>
              <w:rPr>
                <w:sz w:val="13"/>
                <w:szCs w:val="13"/>
              </w:rPr>
            </w:pPr>
            <w:r w:rsidRPr="00F64284">
              <w:rPr>
                <w:sz w:val="13"/>
                <w:szCs w:val="13"/>
              </w:rPr>
              <w:t>300</w:t>
            </w:r>
          </w:p>
        </w:tc>
        <w:tc>
          <w:tcPr>
            <w:tcW w:w="194" w:type="pct"/>
            <w:tcBorders>
              <w:top w:val="nil"/>
              <w:left w:val="nil"/>
              <w:bottom w:val="single" w:sz="4" w:space="0" w:color="auto"/>
              <w:right w:val="single" w:sz="4" w:space="0" w:color="auto"/>
            </w:tcBorders>
            <w:shd w:val="clear" w:color="auto" w:fill="auto"/>
            <w:vAlign w:val="center"/>
          </w:tcPr>
          <w:p w14:paraId="21DEBFCC" w14:textId="77777777" w:rsidR="00F64284" w:rsidRPr="00F64284" w:rsidRDefault="00F64284" w:rsidP="00F64284">
            <w:pPr>
              <w:jc w:val="center"/>
              <w:rPr>
                <w:sz w:val="13"/>
                <w:szCs w:val="13"/>
              </w:rPr>
            </w:pPr>
            <w:r w:rsidRPr="00F64284">
              <w:rPr>
                <w:sz w:val="13"/>
                <w:szCs w:val="13"/>
              </w:rPr>
              <w:t>2028</w:t>
            </w:r>
          </w:p>
        </w:tc>
        <w:tc>
          <w:tcPr>
            <w:tcW w:w="187" w:type="pct"/>
            <w:tcBorders>
              <w:top w:val="nil"/>
              <w:left w:val="nil"/>
              <w:bottom w:val="single" w:sz="4" w:space="0" w:color="auto"/>
              <w:right w:val="single" w:sz="4" w:space="0" w:color="auto"/>
            </w:tcBorders>
            <w:shd w:val="clear" w:color="auto" w:fill="auto"/>
            <w:vAlign w:val="center"/>
          </w:tcPr>
          <w:p w14:paraId="7970B47F" w14:textId="77777777" w:rsidR="00F64284" w:rsidRPr="00F64284" w:rsidRDefault="00F64284" w:rsidP="00F64284">
            <w:pPr>
              <w:jc w:val="center"/>
              <w:rPr>
                <w:sz w:val="13"/>
                <w:szCs w:val="13"/>
              </w:rPr>
            </w:pPr>
            <w:r w:rsidRPr="00F64284">
              <w:rPr>
                <w:sz w:val="13"/>
                <w:szCs w:val="13"/>
              </w:rPr>
              <w:t>2028</w:t>
            </w:r>
          </w:p>
        </w:tc>
        <w:tc>
          <w:tcPr>
            <w:tcW w:w="185" w:type="pct"/>
            <w:tcBorders>
              <w:top w:val="nil"/>
              <w:left w:val="nil"/>
              <w:bottom w:val="single" w:sz="4" w:space="0" w:color="auto"/>
              <w:right w:val="single" w:sz="4" w:space="0" w:color="auto"/>
            </w:tcBorders>
            <w:shd w:val="clear" w:color="auto" w:fill="auto"/>
            <w:vAlign w:val="center"/>
          </w:tcPr>
          <w:p w14:paraId="73C95F99" w14:textId="77777777" w:rsidR="00F64284" w:rsidRPr="00F64284" w:rsidRDefault="00F64284" w:rsidP="00F64284">
            <w:pPr>
              <w:jc w:val="center"/>
              <w:rPr>
                <w:sz w:val="13"/>
                <w:szCs w:val="13"/>
              </w:rPr>
            </w:pPr>
            <w:r w:rsidRPr="00F64284">
              <w:rPr>
                <w:sz w:val="13"/>
                <w:szCs w:val="13"/>
              </w:rPr>
              <w:t>41738</w:t>
            </w:r>
          </w:p>
        </w:tc>
        <w:tc>
          <w:tcPr>
            <w:tcW w:w="191" w:type="pct"/>
            <w:tcBorders>
              <w:top w:val="nil"/>
              <w:left w:val="nil"/>
              <w:bottom w:val="single" w:sz="4" w:space="0" w:color="auto"/>
              <w:right w:val="single" w:sz="4" w:space="0" w:color="auto"/>
            </w:tcBorders>
            <w:shd w:val="clear" w:color="auto" w:fill="auto"/>
            <w:vAlign w:val="center"/>
          </w:tcPr>
          <w:p w14:paraId="0F656D57"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412066B7"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13115898"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B807818"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A8BDF07"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2F7CCC2"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77717AE"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ED42295"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2B3FAD0F"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4DEE6E6"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364CE637" w14:textId="77777777" w:rsidR="00F64284" w:rsidRPr="00F64284" w:rsidRDefault="00F64284" w:rsidP="00F64284">
            <w:pPr>
              <w:jc w:val="center"/>
              <w:rPr>
                <w:sz w:val="13"/>
                <w:szCs w:val="13"/>
              </w:rPr>
            </w:pPr>
            <w:r w:rsidRPr="00F64284">
              <w:rPr>
                <w:sz w:val="13"/>
                <w:szCs w:val="13"/>
              </w:rPr>
              <w:t>41738</w:t>
            </w:r>
          </w:p>
        </w:tc>
        <w:tc>
          <w:tcPr>
            <w:tcW w:w="155" w:type="pct"/>
            <w:tcBorders>
              <w:top w:val="single" w:sz="4" w:space="0" w:color="auto"/>
              <w:left w:val="single" w:sz="4" w:space="0" w:color="auto"/>
              <w:bottom w:val="single" w:sz="4" w:space="0" w:color="auto"/>
              <w:right w:val="single" w:sz="4" w:space="0" w:color="auto"/>
            </w:tcBorders>
            <w:vAlign w:val="center"/>
          </w:tcPr>
          <w:p w14:paraId="3F288B98"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180283A" w14:textId="77777777" w:rsidR="00F64284" w:rsidRPr="00F64284" w:rsidRDefault="00F64284" w:rsidP="00F64284">
            <w:pPr>
              <w:jc w:val="center"/>
              <w:rPr>
                <w:sz w:val="13"/>
                <w:szCs w:val="13"/>
              </w:rPr>
            </w:pPr>
            <w:r w:rsidRPr="00F64284">
              <w:rPr>
                <w:sz w:val="13"/>
                <w:szCs w:val="13"/>
              </w:rPr>
              <w:t>0</w:t>
            </w:r>
          </w:p>
        </w:tc>
      </w:tr>
      <w:tr w:rsidR="00F64284" w:rsidRPr="00F64284" w14:paraId="63DA021A" w14:textId="77777777" w:rsidTr="00F95151">
        <w:trPr>
          <w:trHeight w:val="20"/>
        </w:trPr>
        <w:tc>
          <w:tcPr>
            <w:tcW w:w="2653" w:type="pct"/>
            <w:gridSpan w:val="10"/>
            <w:tcBorders>
              <w:right w:val="single" w:sz="4" w:space="0" w:color="auto"/>
            </w:tcBorders>
            <w:shd w:val="clear" w:color="auto" w:fill="auto"/>
            <w:vAlign w:val="center"/>
          </w:tcPr>
          <w:p w14:paraId="5544E1BC" w14:textId="77777777" w:rsidR="00F64284" w:rsidRPr="00F64284" w:rsidRDefault="00F64284" w:rsidP="00F64284">
            <w:pPr>
              <w:rPr>
                <w:sz w:val="13"/>
                <w:szCs w:val="13"/>
              </w:rPr>
            </w:pPr>
            <w:r w:rsidRPr="00F64284">
              <w:rPr>
                <w:sz w:val="13"/>
                <w:szCs w:val="13"/>
              </w:rPr>
              <w:t>Всего по группе 3.</w:t>
            </w:r>
          </w:p>
        </w:tc>
        <w:tc>
          <w:tcPr>
            <w:tcW w:w="185" w:type="pct"/>
            <w:tcBorders>
              <w:top w:val="nil"/>
              <w:left w:val="nil"/>
              <w:bottom w:val="single" w:sz="4" w:space="0" w:color="auto"/>
              <w:right w:val="single" w:sz="4" w:space="0" w:color="auto"/>
            </w:tcBorders>
            <w:shd w:val="clear" w:color="auto" w:fill="auto"/>
            <w:vAlign w:val="center"/>
          </w:tcPr>
          <w:p w14:paraId="4E94BA25" w14:textId="77777777" w:rsidR="00F64284" w:rsidRPr="00F64284" w:rsidRDefault="00F64284" w:rsidP="00F64284">
            <w:pPr>
              <w:jc w:val="center"/>
              <w:rPr>
                <w:sz w:val="13"/>
                <w:szCs w:val="13"/>
              </w:rPr>
            </w:pPr>
            <w:r w:rsidRPr="00F64284">
              <w:rPr>
                <w:sz w:val="13"/>
                <w:szCs w:val="13"/>
              </w:rPr>
              <w:t>2432301</w:t>
            </w:r>
          </w:p>
        </w:tc>
        <w:tc>
          <w:tcPr>
            <w:tcW w:w="191" w:type="pct"/>
            <w:tcBorders>
              <w:top w:val="nil"/>
              <w:left w:val="nil"/>
              <w:bottom w:val="single" w:sz="4" w:space="0" w:color="auto"/>
              <w:right w:val="single" w:sz="4" w:space="0" w:color="auto"/>
            </w:tcBorders>
            <w:shd w:val="clear" w:color="auto" w:fill="auto"/>
            <w:vAlign w:val="center"/>
          </w:tcPr>
          <w:p w14:paraId="3AB5F6E8"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71CDF779" w14:textId="77777777" w:rsidR="00F64284" w:rsidRPr="00F64284" w:rsidRDefault="00F64284" w:rsidP="00F64284">
            <w:pPr>
              <w:jc w:val="center"/>
              <w:rPr>
                <w:sz w:val="13"/>
                <w:szCs w:val="13"/>
              </w:rPr>
            </w:pPr>
            <w:r w:rsidRPr="00F64284">
              <w:rPr>
                <w:sz w:val="13"/>
                <w:szCs w:val="13"/>
              </w:rPr>
              <w:t>319560</w:t>
            </w:r>
          </w:p>
        </w:tc>
        <w:tc>
          <w:tcPr>
            <w:tcW w:w="152" w:type="pct"/>
            <w:tcBorders>
              <w:top w:val="nil"/>
              <w:left w:val="nil"/>
              <w:bottom w:val="single" w:sz="4" w:space="0" w:color="auto"/>
              <w:right w:val="single" w:sz="4" w:space="0" w:color="auto"/>
            </w:tcBorders>
            <w:shd w:val="clear" w:color="auto" w:fill="auto"/>
            <w:vAlign w:val="center"/>
          </w:tcPr>
          <w:p w14:paraId="059BCAF5" w14:textId="77777777" w:rsidR="00F64284" w:rsidRPr="00F64284" w:rsidRDefault="00F64284" w:rsidP="00F64284">
            <w:pPr>
              <w:jc w:val="center"/>
              <w:rPr>
                <w:sz w:val="13"/>
                <w:szCs w:val="13"/>
              </w:rPr>
            </w:pPr>
            <w:r w:rsidRPr="00F64284">
              <w:rPr>
                <w:sz w:val="13"/>
                <w:szCs w:val="13"/>
              </w:rPr>
              <w:t>154779</w:t>
            </w:r>
          </w:p>
        </w:tc>
        <w:tc>
          <w:tcPr>
            <w:tcW w:w="186" w:type="pct"/>
            <w:tcBorders>
              <w:top w:val="nil"/>
              <w:left w:val="nil"/>
              <w:bottom w:val="single" w:sz="4" w:space="0" w:color="auto"/>
              <w:right w:val="single" w:sz="4" w:space="0" w:color="auto"/>
            </w:tcBorders>
            <w:shd w:val="clear" w:color="auto" w:fill="auto"/>
            <w:vAlign w:val="center"/>
          </w:tcPr>
          <w:p w14:paraId="44C5BEFE" w14:textId="77777777" w:rsidR="00F64284" w:rsidRPr="00F64284" w:rsidRDefault="00F64284" w:rsidP="00F64284">
            <w:pPr>
              <w:jc w:val="center"/>
              <w:rPr>
                <w:sz w:val="13"/>
                <w:szCs w:val="13"/>
              </w:rPr>
            </w:pPr>
            <w:r w:rsidRPr="00F64284">
              <w:rPr>
                <w:sz w:val="13"/>
                <w:szCs w:val="13"/>
              </w:rPr>
              <w:t>101889</w:t>
            </w:r>
          </w:p>
        </w:tc>
        <w:tc>
          <w:tcPr>
            <w:tcW w:w="186" w:type="pct"/>
            <w:tcBorders>
              <w:top w:val="nil"/>
              <w:left w:val="nil"/>
              <w:bottom w:val="single" w:sz="4" w:space="0" w:color="auto"/>
              <w:right w:val="single" w:sz="4" w:space="0" w:color="auto"/>
            </w:tcBorders>
            <w:shd w:val="clear" w:color="auto" w:fill="auto"/>
            <w:vAlign w:val="center"/>
          </w:tcPr>
          <w:p w14:paraId="713CF3A2" w14:textId="77777777" w:rsidR="00F64284" w:rsidRPr="00F64284" w:rsidRDefault="00F64284" w:rsidP="00F64284">
            <w:pPr>
              <w:jc w:val="center"/>
              <w:rPr>
                <w:sz w:val="13"/>
                <w:szCs w:val="13"/>
              </w:rPr>
            </w:pPr>
            <w:r w:rsidRPr="00F64284">
              <w:rPr>
                <w:sz w:val="13"/>
                <w:szCs w:val="13"/>
              </w:rPr>
              <w:t>52735</w:t>
            </w:r>
          </w:p>
        </w:tc>
        <w:tc>
          <w:tcPr>
            <w:tcW w:w="158" w:type="pct"/>
            <w:tcBorders>
              <w:top w:val="single" w:sz="4" w:space="0" w:color="auto"/>
              <w:left w:val="single" w:sz="4" w:space="0" w:color="auto"/>
              <w:bottom w:val="single" w:sz="4" w:space="0" w:color="auto"/>
              <w:right w:val="single" w:sz="4" w:space="0" w:color="auto"/>
            </w:tcBorders>
            <w:vAlign w:val="center"/>
          </w:tcPr>
          <w:p w14:paraId="4A5B7421" w14:textId="77777777" w:rsidR="00F64284" w:rsidRPr="00F64284" w:rsidRDefault="00F64284" w:rsidP="00F64284">
            <w:pPr>
              <w:jc w:val="center"/>
              <w:rPr>
                <w:color w:val="000000"/>
                <w:sz w:val="13"/>
                <w:szCs w:val="13"/>
              </w:rPr>
            </w:pPr>
            <w:r w:rsidRPr="00F64284">
              <w:rPr>
                <w:color w:val="000000"/>
                <w:sz w:val="13"/>
                <w:szCs w:val="13"/>
              </w:rPr>
              <w:t>92411</w:t>
            </w:r>
          </w:p>
        </w:tc>
        <w:tc>
          <w:tcPr>
            <w:tcW w:w="157" w:type="pct"/>
            <w:tcBorders>
              <w:top w:val="single" w:sz="4" w:space="0" w:color="auto"/>
              <w:left w:val="single" w:sz="4" w:space="0" w:color="auto"/>
              <w:bottom w:val="single" w:sz="4" w:space="0" w:color="auto"/>
              <w:right w:val="single" w:sz="4" w:space="0" w:color="auto"/>
            </w:tcBorders>
            <w:vAlign w:val="center"/>
          </w:tcPr>
          <w:p w14:paraId="3182ED95" w14:textId="77777777" w:rsidR="00F64284" w:rsidRPr="00F64284" w:rsidRDefault="00F64284" w:rsidP="00F64284">
            <w:pPr>
              <w:jc w:val="center"/>
              <w:rPr>
                <w:color w:val="000000"/>
                <w:sz w:val="13"/>
                <w:szCs w:val="13"/>
              </w:rPr>
            </w:pPr>
            <w:r w:rsidRPr="00F64284">
              <w:rPr>
                <w:color w:val="000000"/>
                <w:sz w:val="13"/>
                <w:szCs w:val="13"/>
              </w:rPr>
              <w:t>28225</w:t>
            </w:r>
          </w:p>
        </w:tc>
        <w:tc>
          <w:tcPr>
            <w:tcW w:w="156" w:type="pct"/>
            <w:tcBorders>
              <w:top w:val="single" w:sz="4" w:space="0" w:color="auto"/>
              <w:left w:val="single" w:sz="4" w:space="0" w:color="auto"/>
              <w:bottom w:val="single" w:sz="4" w:space="0" w:color="auto"/>
              <w:right w:val="single" w:sz="4" w:space="0" w:color="auto"/>
            </w:tcBorders>
            <w:vAlign w:val="center"/>
          </w:tcPr>
          <w:p w14:paraId="06E12D92" w14:textId="77777777" w:rsidR="00F64284" w:rsidRPr="00F64284" w:rsidRDefault="00F64284" w:rsidP="00F64284">
            <w:pPr>
              <w:jc w:val="center"/>
              <w:rPr>
                <w:color w:val="000000"/>
                <w:sz w:val="13"/>
                <w:szCs w:val="13"/>
              </w:rPr>
            </w:pPr>
            <w:r w:rsidRPr="00F64284">
              <w:rPr>
                <w:color w:val="000000"/>
                <w:sz w:val="13"/>
                <w:szCs w:val="13"/>
              </w:rPr>
              <w:t>297805</w:t>
            </w:r>
          </w:p>
        </w:tc>
        <w:tc>
          <w:tcPr>
            <w:tcW w:w="177" w:type="pct"/>
            <w:tcBorders>
              <w:top w:val="single" w:sz="4" w:space="0" w:color="auto"/>
              <w:left w:val="single" w:sz="4" w:space="0" w:color="auto"/>
              <w:bottom w:val="single" w:sz="4" w:space="0" w:color="auto"/>
              <w:right w:val="single" w:sz="4" w:space="0" w:color="auto"/>
            </w:tcBorders>
            <w:vAlign w:val="center"/>
          </w:tcPr>
          <w:p w14:paraId="079DF59C" w14:textId="77777777" w:rsidR="00F64284" w:rsidRPr="00F64284" w:rsidRDefault="00F64284" w:rsidP="00F64284">
            <w:pPr>
              <w:jc w:val="center"/>
              <w:rPr>
                <w:color w:val="000000"/>
                <w:sz w:val="13"/>
                <w:szCs w:val="13"/>
              </w:rPr>
            </w:pPr>
            <w:r w:rsidRPr="00F64284">
              <w:rPr>
                <w:color w:val="000000"/>
                <w:sz w:val="13"/>
                <w:szCs w:val="13"/>
              </w:rPr>
              <w:t>374661</w:t>
            </w:r>
          </w:p>
        </w:tc>
        <w:tc>
          <w:tcPr>
            <w:tcW w:w="158" w:type="pct"/>
            <w:tcBorders>
              <w:top w:val="single" w:sz="4" w:space="0" w:color="auto"/>
              <w:left w:val="single" w:sz="4" w:space="0" w:color="auto"/>
              <w:bottom w:val="single" w:sz="4" w:space="0" w:color="auto"/>
              <w:right w:val="single" w:sz="4" w:space="0" w:color="auto"/>
            </w:tcBorders>
            <w:vAlign w:val="center"/>
          </w:tcPr>
          <w:p w14:paraId="51E424A8" w14:textId="77777777" w:rsidR="00F64284" w:rsidRPr="00F64284" w:rsidRDefault="00F64284" w:rsidP="00F64284">
            <w:pPr>
              <w:jc w:val="center"/>
              <w:rPr>
                <w:color w:val="000000"/>
                <w:sz w:val="13"/>
                <w:szCs w:val="13"/>
              </w:rPr>
            </w:pPr>
            <w:r w:rsidRPr="00F64284">
              <w:rPr>
                <w:color w:val="000000"/>
                <w:sz w:val="13"/>
                <w:szCs w:val="13"/>
              </w:rPr>
              <w:t>465937</w:t>
            </w:r>
          </w:p>
        </w:tc>
        <w:tc>
          <w:tcPr>
            <w:tcW w:w="152" w:type="pct"/>
            <w:tcBorders>
              <w:top w:val="single" w:sz="4" w:space="0" w:color="auto"/>
              <w:left w:val="single" w:sz="4" w:space="0" w:color="auto"/>
              <w:bottom w:val="single" w:sz="4" w:space="0" w:color="auto"/>
              <w:right w:val="single" w:sz="4" w:space="0" w:color="auto"/>
            </w:tcBorders>
            <w:vAlign w:val="center"/>
          </w:tcPr>
          <w:p w14:paraId="385F29B5" w14:textId="77777777" w:rsidR="00F64284" w:rsidRPr="00F64284" w:rsidRDefault="00F64284" w:rsidP="00F64284">
            <w:pPr>
              <w:jc w:val="center"/>
              <w:rPr>
                <w:color w:val="000000"/>
                <w:sz w:val="13"/>
                <w:szCs w:val="13"/>
              </w:rPr>
            </w:pPr>
            <w:r w:rsidRPr="00F64284">
              <w:rPr>
                <w:color w:val="000000"/>
                <w:sz w:val="13"/>
                <w:szCs w:val="13"/>
              </w:rPr>
              <w:t>544299</w:t>
            </w:r>
          </w:p>
        </w:tc>
        <w:tc>
          <w:tcPr>
            <w:tcW w:w="155" w:type="pct"/>
            <w:tcBorders>
              <w:top w:val="single" w:sz="4" w:space="0" w:color="auto"/>
              <w:left w:val="single" w:sz="4" w:space="0" w:color="auto"/>
              <w:bottom w:val="single" w:sz="4" w:space="0" w:color="auto"/>
              <w:right w:val="single" w:sz="4" w:space="0" w:color="auto"/>
            </w:tcBorders>
            <w:vAlign w:val="center"/>
          </w:tcPr>
          <w:p w14:paraId="35CFD514" w14:textId="77777777" w:rsidR="00F64284" w:rsidRPr="00F64284" w:rsidRDefault="00F64284" w:rsidP="00F64284">
            <w:pPr>
              <w:jc w:val="center"/>
              <w:rPr>
                <w:sz w:val="13"/>
                <w:szCs w:val="13"/>
              </w:rPr>
            </w:pPr>
          </w:p>
        </w:tc>
        <w:tc>
          <w:tcPr>
            <w:tcW w:w="182" w:type="pct"/>
            <w:tcBorders>
              <w:top w:val="single" w:sz="4" w:space="0" w:color="auto"/>
              <w:left w:val="single" w:sz="4" w:space="0" w:color="auto"/>
              <w:bottom w:val="single" w:sz="4" w:space="0" w:color="auto"/>
              <w:right w:val="single" w:sz="4" w:space="0" w:color="auto"/>
            </w:tcBorders>
            <w:vAlign w:val="center"/>
          </w:tcPr>
          <w:p w14:paraId="012E2F52" w14:textId="77777777" w:rsidR="00F64284" w:rsidRPr="00F64284" w:rsidRDefault="00F64284" w:rsidP="00F64284">
            <w:pPr>
              <w:jc w:val="center"/>
              <w:rPr>
                <w:sz w:val="13"/>
                <w:szCs w:val="13"/>
              </w:rPr>
            </w:pPr>
          </w:p>
        </w:tc>
      </w:tr>
      <w:tr w:rsidR="00F64284" w:rsidRPr="00F64284" w14:paraId="46CD6465" w14:textId="77777777" w:rsidTr="00F95151">
        <w:trPr>
          <w:trHeight w:val="20"/>
        </w:trPr>
        <w:tc>
          <w:tcPr>
            <w:tcW w:w="5000" w:type="pct"/>
            <w:gridSpan w:val="24"/>
            <w:tcBorders>
              <w:right w:val="single" w:sz="4" w:space="0" w:color="auto"/>
            </w:tcBorders>
            <w:shd w:val="clear" w:color="auto" w:fill="auto"/>
            <w:vAlign w:val="center"/>
          </w:tcPr>
          <w:p w14:paraId="3D8F8AD2" w14:textId="77777777" w:rsidR="00F64284" w:rsidRPr="00F64284" w:rsidRDefault="00F64284" w:rsidP="00F64284">
            <w:pPr>
              <w:rPr>
                <w:sz w:val="13"/>
                <w:szCs w:val="13"/>
              </w:rPr>
            </w:pPr>
            <w:r w:rsidRPr="00F64284">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64284" w:rsidRPr="00F64284" w14:paraId="5275C0AC" w14:textId="77777777" w:rsidTr="00F95151">
        <w:trPr>
          <w:trHeight w:val="20"/>
        </w:trPr>
        <w:tc>
          <w:tcPr>
            <w:tcW w:w="150" w:type="pct"/>
            <w:shd w:val="clear" w:color="auto" w:fill="auto"/>
            <w:vAlign w:val="center"/>
          </w:tcPr>
          <w:p w14:paraId="509142D1" w14:textId="77777777" w:rsidR="00F64284" w:rsidRPr="00F64284" w:rsidRDefault="00F64284" w:rsidP="00F64284">
            <w:pPr>
              <w:jc w:val="center"/>
              <w:rPr>
                <w:sz w:val="13"/>
                <w:szCs w:val="13"/>
              </w:rPr>
            </w:pPr>
            <w:r w:rsidRPr="00F64284">
              <w:rPr>
                <w:sz w:val="13"/>
                <w:szCs w:val="13"/>
              </w:rPr>
              <w:t>4.1.</w:t>
            </w:r>
          </w:p>
        </w:tc>
        <w:tc>
          <w:tcPr>
            <w:tcW w:w="677" w:type="pct"/>
            <w:tcBorders>
              <w:top w:val="nil"/>
              <w:left w:val="single" w:sz="4" w:space="0" w:color="auto"/>
              <w:bottom w:val="single" w:sz="4" w:space="0" w:color="auto"/>
              <w:right w:val="single" w:sz="4" w:space="0" w:color="auto"/>
            </w:tcBorders>
            <w:shd w:val="clear" w:color="auto" w:fill="auto"/>
            <w:vAlign w:val="center"/>
          </w:tcPr>
          <w:p w14:paraId="6FBD3ABE" w14:textId="77777777" w:rsidR="00F64284" w:rsidRPr="00F64284" w:rsidRDefault="00F64284" w:rsidP="00F64284">
            <w:pPr>
              <w:rPr>
                <w:color w:val="000000"/>
                <w:sz w:val="13"/>
                <w:szCs w:val="13"/>
              </w:rPr>
            </w:pPr>
            <w:r w:rsidRPr="00F64284">
              <w:rPr>
                <w:color w:val="000000"/>
                <w:sz w:val="13"/>
                <w:szCs w:val="13"/>
              </w:rPr>
              <w:t>Проектирование и установка узлов учета тепловой энергии на котельных и ЦТП г. Ленинеск-Кузнецкий</w:t>
            </w:r>
          </w:p>
        </w:tc>
        <w:tc>
          <w:tcPr>
            <w:tcW w:w="366" w:type="pct"/>
            <w:tcBorders>
              <w:top w:val="nil"/>
              <w:left w:val="nil"/>
              <w:bottom w:val="single" w:sz="4" w:space="0" w:color="auto"/>
              <w:right w:val="single" w:sz="4" w:space="0" w:color="auto"/>
            </w:tcBorders>
            <w:shd w:val="clear" w:color="auto" w:fill="auto"/>
            <w:vAlign w:val="center"/>
          </w:tcPr>
          <w:p w14:paraId="49837DAA" w14:textId="77777777" w:rsidR="00F64284" w:rsidRPr="00F64284" w:rsidRDefault="00F64284" w:rsidP="00F64284">
            <w:pPr>
              <w:jc w:val="center"/>
              <w:rPr>
                <w:color w:val="000000"/>
                <w:sz w:val="13"/>
                <w:szCs w:val="13"/>
              </w:rPr>
            </w:pPr>
            <w:r w:rsidRPr="00F64284">
              <w:rPr>
                <w:color w:val="000000"/>
                <w:sz w:val="13"/>
                <w:szCs w:val="13"/>
              </w:rPr>
              <w:t>Повышение эффективности работы систем централизован-ного теплоснабжения</w:t>
            </w:r>
          </w:p>
        </w:tc>
        <w:tc>
          <w:tcPr>
            <w:tcW w:w="319" w:type="pct"/>
            <w:tcBorders>
              <w:top w:val="nil"/>
              <w:left w:val="nil"/>
              <w:bottom w:val="single" w:sz="4" w:space="0" w:color="auto"/>
              <w:right w:val="single" w:sz="4" w:space="0" w:color="auto"/>
            </w:tcBorders>
            <w:shd w:val="clear" w:color="auto" w:fill="auto"/>
            <w:vAlign w:val="center"/>
          </w:tcPr>
          <w:p w14:paraId="5478B94D" w14:textId="77777777" w:rsidR="00F64284" w:rsidRPr="00F64284" w:rsidRDefault="00F64284" w:rsidP="00F64284">
            <w:pPr>
              <w:jc w:val="center"/>
              <w:rPr>
                <w:color w:val="000000"/>
                <w:sz w:val="13"/>
                <w:szCs w:val="13"/>
              </w:rPr>
            </w:pPr>
            <w:r w:rsidRPr="00F64284">
              <w:rPr>
                <w:color w:val="000000"/>
                <w:sz w:val="13"/>
                <w:szCs w:val="13"/>
              </w:rPr>
              <w:t>г. Ленинск-Кузнецкий</w:t>
            </w:r>
          </w:p>
        </w:tc>
        <w:tc>
          <w:tcPr>
            <w:tcW w:w="276" w:type="pct"/>
            <w:tcBorders>
              <w:top w:val="nil"/>
              <w:left w:val="nil"/>
              <w:bottom w:val="single" w:sz="4" w:space="0" w:color="auto"/>
              <w:right w:val="single" w:sz="4" w:space="0" w:color="auto"/>
            </w:tcBorders>
            <w:shd w:val="clear" w:color="auto" w:fill="auto"/>
            <w:vAlign w:val="center"/>
          </w:tcPr>
          <w:p w14:paraId="366990F2" w14:textId="77777777" w:rsidR="00F64284" w:rsidRPr="00F64284" w:rsidRDefault="00F64284" w:rsidP="00F64284">
            <w:pPr>
              <w:jc w:val="center"/>
              <w:rPr>
                <w:sz w:val="13"/>
                <w:szCs w:val="13"/>
              </w:rPr>
            </w:pPr>
            <w:r w:rsidRPr="00F64284">
              <w:rPr>
                <w:sz w:val="13"/>
                <w:szCs w:val="13"/>
              </w:rPr>
              <w:t>Наличие</w:t>
            </w:r>
          </w:p>
        </w:tc>
        <w:tc>
          <w:tcPr>
            <w:tcW w:w="119" w:type="pct"/>
            <w:tcBorders>
              <w:top w:val="nil"/>
              <w:left w:val="nil"/>
              <w:bottom w:val="single" w:sz="4" w:space="0" w:color="auto"/>
              <w:right w:val="single" w:sz="4" w:space="0" w:color="auto"/>
            </w:tcBorders>
            <w:shd w:val="clear" w:color="auto" w:fill="auto"/>
            <w:vAlign w:val="center"/>
          </w:tcPr>
          <w:p w14:paraId="0AEA62D1" w14:textId="77777777" w:rsidR="00F64284" w:rsidRPr="00F64284" w:rsidRDefault="00F64284" w:rsidP="00F64284">
            <w:pPr>
              <w:jc w:val="center"/>
              <w:rPr>
                <w:sz w:val="13"/>
                <w:szCs w:val="13"/>
              </w:rPr>
            </w:pPr>
            <w:r w:rsidRPr="00F64284">
              <w:rPr>
                <w:sz w:val="13"/>
                <w:szCs w:val="13"/>
              </w:rPr>
              <w:t>ед.</w:t>
            </w:r>
          </w:p>
        </w:tc>
        <w:tc>
          <w:tcPr>
            <w:tcW w:w="185" w:type="pct"/>
            <w:tcBorders>
              <w:top w:val="nil"/>
              <w:left w:val="single" w:sz="4" w:space="0" w:color="auto"/>
              <w:bottom w:val="single" w:sz="4" w:space="0" w:color="auto"/>
              <w:right w:val="single" w:sz="4" w:space="0" w:color="auto"/>
            </w:tcBorders>
            <w:shd w:val="clear" w:color="auto" w:fill="auto"/>
            <w:vAlign w:val="center"/>
          </w:tcPr>
          <w:p w14:paraId="5CDDA9AA" w14:textId="77777777" w:rsidR="00F64284" w:rsidRPr="00F64284" w:rsidRDefault="00F64284" w:rsidP="00F64284">
            <w:pPr>
              <w:jc w:val="center"/>
              <w:rPr>
                <w:sz w:val="13"/>
                <w:szCs w:val="13"/>
              </w:rPr>
            </w:pPr>
            <w:r w:rsidRPr="00F64284">
              <w:rPr>
                <w:sz w:val="13"/>
                <w:szCs w:val="13"/>
              </w:rPr>
              <w:t>0</w:t>
            </w:r>
          </w:p>
        </w:tc>
        <w:tc>
          <w:tcPr>
            <w:tcW w:w="179" w:type="pct"/>
            <w:tcBorders>
              <w:top w:val="nil"/>
              <w:left w:val="nil"/>
              <w:bottom w:val="single" w:sz="4" w:space="0" w:color="auto"/>
              <w:right w:val="single" w:sz="4" w:space="0" w:color="auto"/>
            </w:tcBorders>
            <w:shd w:val="clear" w:color="auto" w:fill="auto"/>
            <w:vAlign w:val="center"/>
          </w:tcPr>
          <w:p w14:paraId="3EC2D25F" w14:textId="77777777" w:rsidR="00F64284" w:rsidRPr="00F64284" w:rsidRDefault="00F64284" w:rsidP="00F64284">
            <w:pPr>
              <w:jc w:val="center"/>
              <w:rPr>
                <w:sz w:val="13"/>
                <w:szCs w:val="13"/>
              </w:rPr>
            </w:pPr>
            <w:r w:rsidRPr="00F64284">
              <w:rPr>
                <w:sz w:val="13"/>
                <w:szCs w:val="13"/>
              </w:rPr>
              <w:t>24</w:t>
            </w:r>
          </w:p>
        </w:tc>
        <w:tc>
          <w:tcPr>
            <w:tcW w:w="194" w:type="pct"/>
            <w:tcBorders>
              <w:top w:val="nil"/>
              <w:left w:val="nil"/>
              <w:bottom w:val="single" w:sz="4" w:space="0" w:color="auto"/>
              <w:right w:val="single" w:sz="4" w:space="0" w:color="auto"/>
            </w:tcBorders>
            <w:shd w:val="clear" w:color="auto" w:fill="auto"/>
            <w:vAlign w:val="center"/>
          </w:tcPr>
          <w:p w14:paraId="530D6AC4" w14:textId="77777777" w:rsidR="00F64284" w:rsidRPr="00F64284" w:rsidRDefault="00F64284" w:rsidP="00F64284">
            <w:pPr>
              <w:jc w:val="center"/>
              <w:rPr>
                <w:sz w:val="13"/>
                <w:szCs w:val="13"/>
              </w:rPr>
            </w:pPr>
            <w:r w:rsidRPr="00F64284">
              <w:rPr>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44C5BC64" w14:textId="77777777" w:rsidR="00F64284" w:rsidRPr="00F64284" w:rsidRDefault="00F64284" w:rsidP="00F64284">
            <w:pPr>
              <w:jc w:val="center"/>
              <w:rPr>
                <w:sz w:val="13"/>
                <w:szCs w:val="13"/>
              </w:rPr>
            </w:pPr>
            <w:r w:rsidRPr="00F64284">
              <w:rPr>
                <w:sz w:val="13"/>
                <w:szCs w:val="13"/>
              </w:rPr>
              <w:t>2023</w:t>
            </w:r>
          </w:p>
        </w:tc>
        <w:tc>
          <w:tcPr>
            <w:tcW w:w="185" w:type="pct"/>
            <w:tcBorders>
              <w:top w:val="nil"/>
              <w:left w:val="nil"/>
              <w:bottom w:val="single" w:sz="4" w:space="0" w:color="auto"/>
              <w:right w:val="single" w:sz="4" w:space="0" w:color="auto"/>
            </w:tcBorders>
            <w:shd w:val="clear" w:color="auto" w:fill="auto"/>
            <w:vAlign w:val="center"/>
          </w:tcPr>
          <w:p w14:paraId="70D92456" w14:textId="77777777" w:rsidR="00F64284" w:rsidRPr="00F64284" w:rsidRDefault="00F64284" w:rsidP="00F64284">
            <w:pPr>
              <w:jc w:val="center"/>
              <w:rPr>
                <w:sz w:val="13"/>
                <w:szCs w:val="13"/>
              </w:rPr>
            </w:pPr>
            <w:r w:rsidRPr="00F64284">
              <w:rPr>
                <w:sz w:val="13"/>
                <w:szCs w:val="13"/>
              </w:rPr>
              <w:t>30655</w:t>
            </w:r>
          </w:p>
        </w:tc>
        <w:tc>
          <w:tcPr>
            <w:tcW w:w="191" w:type="pct"/>
            <w:tcBorders>
              <w:top w:val="nil"/>
              <w:left w:val="nil"/>
              <w:bottom w:val="single" w:sz="4" w:space="0" w:color="auto"/>
              <w:right w:val="single" w:sz="4" w:space="0" w:color="auto"/>
            </w:tcBorders>
            <w:shd w:val="clear" w:color="auto" w:fill="auto"/>
            <w:vAlign w:val="center"/>
          </w:tcPr>
          <w:p w14:paraId="5553F98B"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11991E8B"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3A357431"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2FB75065" w14:textId="77777777" w:rsidR="00F64284" w:rsidRPr="00F64284" w:rsidRDefault="00F64284" w:rsidP="00F64284">
            <w:pPr>
              <w:jc w:val="center"/>
              <w:rPr>
                <w:sz w:val="13"/>
                <w:szCs w:val="13"/>
              </w:rPr>
            </w:pPr>
            <w:r w:rsidRPr="00F64284">
              <w:rPr>
                <w:sz w:val="13"/>
                <w:szCs w:val="13"/>
              </w:rPr>
              <w:t>7091</w:t>
            </w:r>
          </w:p>
        </w:tc>
        <w:tc>
          <w:tcPr>
            <w:tcW w:w="186" w:type="pct"/>
            <w:tcBorders>
              <w:top w:val="nil"/>
              <w:left w:val="nil"/>
              <w:bottom w:val="single" w:sz="4" w:space="0" w:color="auto"/>
              <w:right w:val="single" w:sz="4" w:space="0" w:color="auto"/>
            </w:tcBorders>
            <w:shd w:val="clear" w:color="auto" w:fill="auto"/>
            <w:vAlign w:val="center"/>
          </w:tcPr>
          <w:p w14:paraId="26940F4E" w14:textId="77777777" w:rsidR="00F64284" w:rsidRPr="00F64284" w:rsidRDefault="00F64284" w:rsidP="00F64284">
            <w:pPr>
              <w:jc w:val="center"/>
              <w:rPr>
                <w:sz w:val="13"/>
                <w:szCs w:val="13"/>
              </w:rPr>
            </w:pPr>
            <w:r w:rsidRPr="00F64284">
              <w:rPr>
                <w:sz w:val="13"/>
                <w:szCs w:val="13"/>
              </w:rPr>
              <w:t>10103</w:t>
            </w:r>
          </w:p>
        </w:tc>
        <w:tc>
          <w:tcPr>
            <w:tcW w:w="158" w:type="pct"/>
            <w:tcBorders>
              <w:top w:val="single" w:sz="4" w:space="0" w:color="auto"/>
              <w:left w:val="single" w:sz="4" w:space="0" w:color="auto"/>
              <w:bottom w:val="single" w:sz="4" w:space="0" w:color="auto"/>
              <w:right w:val="single" w:sz="4" w:space="0" w:color="auto"/>
            </w:tcBorders>
            <w:vAlign w:val="center"/>
          </w:tcPr>
          <w:p w14:paraId="191BEA4C" w14:textId="77777777" w:rsidR="00F64284" w:rsidRPr="00F64284" w:rsidRDefault="00F64284" w:rsidP="00F64284">
            <w:pPr>
              <w:jc w:val="center"/>
              <w:rPr>
                <w:sz w:val="13"/>
                <w:szCs w:val="13"/>
              </w:rPr>
            </w:pPr>
            <w:r w:rsidRPr="00F64284">
              <w:rPr>
                <w:sz w:val="13"/>
                <w:szCs w:val="13"/>
              </w:rPr>
              <w:t>13461</w:t>
            </w:r>
          </w:p>
        </w:tc>
        <w:tc>
          <w:tcPr>
            <w:tcW w:w="157" w:type="pct"/>
            <w:tcBorders>
              <w:top w:val="single" w:sz="4" w:space="0" w:color="auto"/>
              <w:left w:val="single" w:sz="4" w:space="0" w:color="auto"/>
              <w:bottom w:val="single" w:sz="4" w:space="0" w:color="auto"/>
              <w:right w:val="single" w:sz="4" w:space="0" w:color="auto"/>
            </w:tcBorders>
            <w:vAlign w:val="center"/>
          </w:tcPr>
          <w:p w14:paraId="5EF8199C"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EFB51C2"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3A7C6262"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0D71A73"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671E873D"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9372AB8"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46E9C79" w14:textId="77777777" w:rsidR="00F64284" w:rsidRPr="00F64284" w:rsidRDefault="00F64284" w:rsidP="00F64284">
            <w:pPr>
              <w:jc w:val="center"/>
              <w:rPr>
                <w:sz w:val="13"/>
                <w:szCs w:val="13"/>
              </w:rPr>
            </w:pPr>
            <w:r w:rsidRPr="00F64284">
              <w:rPr>
                <w:sz w:val="13"/>
                <w:szCs w:val="13"/>
              </w:rPr>
              <w:t>0</w:t>
            </w:r>
          </w:p>
        </w:tc>
      </w:tr>
      <w:tr w:rsidR="00F64284" w:rsidRPr="00F64284" w14:paraId="163D8AB0" w14:textId="77777777" w:rsidTr="00F95151">
        <w:trPr>
          <w:trHeight w:val="20"/>
        </w:trPr>
        <w:tc>
          <w:tcPr>
            <w:tcW w:w="150" w:type="pct"/>
            <w:shd w:val="clear" w:color="auto" w:fill="auto"/>
            <w:vAlign w:val="center"/>
          </w:tcPr>
          <w:p w14:paraId="0A6D63EC" w14:textId="77777777" w:rsidR="00F64284" w:rsidRPr="00F64284" w:rsidRDefault="00F64284" w:rsidP="00F64284">
            <w:pPr>
              <w:jc w:val="center"/>
              <w:rPr>
                <w:sz w:val="13"/>
                <w:szCs w:val="13"/>
              </w:rPr>
            </w:pPr>
            <w:r w:rsidRPr="00F64284">
              <w:rPr>
                <w:sz w:val="13"/>
                <w:szCs w:val="13"/>
              </w:rPr>
              <w:t>4.2.</w:t>
            </w:r>
          </w:p>
        </w:tc>
        <w:tc>
          <w:tcPr>
            <w:tcW w:w="677" w:type="pct"/>
            <w:tcBorders>
              <w:top w:val="nil"/>
              <w:left w:val="single" w:sz="4" w:space="0" w:color="auto"/>
              <w:bottom w:val="single" w:sz="4" w:space="0" w:color="auto"/>
              <w:right w:val="single" w:sz="4" w:space="0" w:color="auto"/>
            </w:tcBorders>
            <w:shd w:val="clear" w:color="auto" w:fill="auto"/>
            <w:vAlign w:val="center"/>
          </w:tcPr>
          <w:p w14:paraId="219F1B9E" w14:textId="77777777" w:rsidR="00F64284" w:rsidRPr="00F64284" w:rsidRDefault="00F64284" w:rsidP="00F64284">
            <w:pPr>
              <w:rPr>
                <w:color w:val="000000"/>
                <w:sz w:val="13"/>
                <w:szCs w:val="13"/>
              </w:rPr>
            </w:pPr>
            <w:r w:rsidRPr="00F64284">
              <w:rPr>
                <w:color w:val="000000"/>
                <w:sz w:val="13"/>
                <w:szCs w:val="13"/>
              </w:rPr>
              <w:t>Проектирование и установка конвейерных весов на котельных г. Ленинск-Кузнецкий - 6 шт.</w:t>
            </w:r>
          </w:p>
        </w:tc>
        <w:tc>
          <w:tcPr>
            <w:tcW w:w="366" w:type="pct"/>
            <w:tcBorders>
              <w:top w:val="nil"/>
              <w:left w:val="nil"/>
              <w:bottom w:val="single" w:sz="4" w:space="0" w:color="auto"/>
              <w:right w:val="single" w:sz="4" w:space="0" w:color="auto"/>
            </w:tcBorders>
            <w:shd w:val="clear" w:color="auto" w:fill="auto"/>
            <w:vAlign w:val="center"/>
          </w:tcPr>
          <w:p w14:paraId="6FF34FCB" w14:textId="77777777" w:rsidR="00F64284" w:rsidRPr="00F64284" w:rsidRDefault="00F64284" w:rsidP="00F64284">
            <w:pPr>
              <w:jc w:val="center"/>
              <w:rPr>
                <w:color w:val="000000"/>
                <w:sz w:val="13"/>
                <w:szCs w:val="13"/>
              </w:rPr>
            </w:pPr>
            <w:r w:rsidRPr="00F64284">
              <w:rPr>
                <w:color w:val="000000"/>
                <w:sz w:val="13"/>
                <w:szCs w:val="13"/>
              </w:rPr>
              <w:t>Повышение эффективности работы систем централизован-ного теплоснабжения</w:t>
            </w:r>
          </w:p>
        </w:tc>
        <w:tc>
          <w:tcPr>
            <w:tcW w:w="319" w:type="pct"/>
            <w:tcBorders>
              <w:top w:val="nil"/>
              <w:left w:val="nil"/>
              <w:bottom w:val="single" w:sz="4" w:space="0" w:color="auto"/>
              <w:right w:val="single" w:sz="4" w:space="0" w:color="auto"/>
            </w:tcBorders>
            <w:shd w:val="clear" w:color="auto" w:fill="auto"/>
            <w:vAlign w:val="center"/>
          </w:tcPr>
          <w:p w14:paraId="6448FEF4" w14:textId="77777777" w:rsidR="00F64284" w:rsidRPr="00F64284" w:rsidRDefault="00F64284" w:rsidP="00F64284">
            <w:pPr>
              <w:jc w:val="center"/>
              <w:rPr>
                <w:color w:val="000000"/>
                <w:sz w:val="13"/>
                <w:szCs w:val="13"/>
              </w:rPr>
            </w:pPr>
            <w:r w:rsidRPr="00F64284">
              <w:rPr>
                <w:color w:val="000000"/>
                <w:sz w:val="13"/>
                <w:szCs w:val="13"/>
              </w:rPr>
              <w:t>г. Ленинск-Кузнецкий</w:t>
            </w:r>
          </w:p>
        </w:tc>
        <w:tc>
          <w:tcPr>
            <w:tcW w:w="276" w:type="pct"/>
            <w:tcBorders>
              <w:top w:val="nil"/>
              <w:left w:val="nil"/>
              <w:bottom w:val="single" w:sz="4" w:space="0" w:color="auto"/>
              <w:right w:val="single" w:sz="4" w:space="0" w:color="auto"/>
            </w:tcBorders>
            <w:shd w:val="clear" w:color="auto" w:fill="auto"/>
            <w:vAlign w:val="center"/>
          </w:tcPr>
          <w:p w14:paraId="5F69B92B" w14:textId="77777777" w:rsidR="00F64284" w:rsidRPr="00F64284" w:rsidRDefault="00F64284" w:rsidP="00F64284">
            <w:pPr>
              <w:jc w:val="center"/>
              <w:rPr>
                <w:sz w:val="13"/>
                <w:szCs w:val="13"/>
              </w:rPr>
            </w:pPr>
            <w:r w:rsidRPr="00F64284">
              <w:rPr>
                <w:sz w:val="13"/>
                <w:szCs w:val="13"/>
              </w:rPr>
              <w:t>Наличие</w:t>
            </w:r>
          </w:p>
        </w:tc>
        <w:tc>
          <w:tcPr>
            <w:tcW w:w="119" w:type="pct"/>
            <w:tcBorders>
              <w:top w:val="nil"/>
              <w:left w:val="nil"/>
              <w:bottom w:val="single" w:sz="4" w:space="0" w:color="auto"/>
              <w:right w:val="single" w:sz="4" w:space="0" w:color="auto"/>
            </w:tcBorders>
            <w:shd w:val="clear" w:color="auto" w:fill="auto"/>
            <w:vAlign w:val="center"/>
          </w:tcPr>
          <w:p w14:paraId="75F1A15A" w14:textId="77777777" w:rsidR="00F64284" w:rsidRPr="00F64284" w:rsidRDefault="00F64284" w:rsidP="00F64284">
            <w:pPr>
              <w:jc w:val="center"/>
              <w:rPr>
                <w:sz w:val="13"/>
                <w:szCs w:val="13"/>
              </w:rPr>
            </w:pPr>
            <w:r w:rsidRPr="00F64284">
              <w:rPr>
                <w:sz w:val="13"/>
                <w:szCs w:val="13"/>
              </w:rPr>
              <w:t>ед.</w:t>
            </w:r>
          </w:p>
        </w:tc>
        <w:tc>
          <w:tcPr>
            <w:tcW w:w="185" w:type="pct"/>
            <w:tcBorders>
              <w:top w:val="nil"/>
              <w:left w:val="single" w:sz="4" w:space="0" w:color="auto"/>
              <w:bottom w:val="single" w:sz="4" w:space="0" w:color="auto"/>
              <w:right w:val="single" w:sz="4" w:space="0" w:color="auto"/>
            </w:tcBorders>
            <w:shd w:val="clear" w:color="auto" w:fill="auto"/>
            <w:vAlign w:val="center"/>
          </w:tcPr>
          <w:p w14:paraId="51C7E7C4" w14:textId="77777777" w:rsidR="00F64284" w:rsidRPr="00F64284" w:rsidRDefault="00F64284" w:rsidP="00F64284">
            <w:pPr>
              <w:jc w:val="center"/>
              <w:rPr>
                <w:sz w:val="13"/>
                <w:szCs w:val="13"/>
              </w:rPr>
            </w:pPr>
            <w:r w:rsidRPr="00F64284">
              <w:rPr>
                <w:sz w:val="13"/>
                <w:szCs w:val="13"/>
              </w:rPr>
              <w:t>0</w:t>
            </w:r>
          </w:p>
        </w:tc>
        <w:tc>
          <w:tcPr>
            <w:tcW w:w="179" w:type="pct"/>
            <w:tcBorders>
              <w:top w:val="nil"/>
              <w:left w:val="nil"/>
              <w:bottom w:val="single" w:sz="4" w:space="0" w:color="auto"/>
              <w:right w:val="single" w:sz="4" w:space="0" w:color="auto"/>
            </w:tcBorders>
            <w:shd w:val="clear" w:color="auto" w:fill="auto"/>
            <w:vAlign w:val="center"/>
          </w:tcPr>
          <w:p w14:paraId="7D131D98" w14:textId="77777777" w:rsidR="00F64284" w:rsidRPr="00F64284" w:rsidRDefault="00F64284" w:rsidP="00F64284">
            <w:pPr>
              <w:jc w:val="center"/>
              <w:rPr>
                <w:sz w:val="13"/>
                <w:szCs w:val="13"/>
              </w:rPr>
            </w:pPr>
            <w:r w:rsidRPr="00F64284">
              <w:rPr>
                <w:sz w:val="13"/>
                <w:szCs w:val="13"/>
              </w:rPr>
              <w:t>6</w:t>
            </w:r>
          </w:p>
        </w:tc>
        <w:tc>
          <w:tcPr>
            <w:tcW w:w="194" w:type="pct"/>
            <w:tcBorders>
              <w:top w:val="nil"/>
              <w:left w:val="nil"/>
              <w:bottom w:val="single" w:sz="4" w:space="0" w:color="auto"/>
              <w:right w:val="single" w:sz="4" w:space="0" w:color="auto"/>
            </w:tcBorders>
            <w:shd w:val="clear" w:color="auto" w:fill="auto"/>
            <w:vAlign w:val="center"/>
          </w:tcPr>
          <w:p w14:paraId="616356CA" w14:textId="77777777" w:rsidR="00F64284" w:rsidRPr="00F64284" w:rsidRDefault="00F64284" w:rsidP="00F64284">
            <w:pPr>
              <w:jc w:val="center"/>
              <w:rPr>
                <w:sz w:val="13"/>
                <w:szCs w:val="13"/>
              </w:rPr>
            </w:pPr>
            <w:r w:rsidRPr="00F64284">
              <w:rPr>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3B0565EA" w14:textId="77777777" w:rsidR="00F64284" w:rsidRPr="00F64284" w:rsidRDefault="00F64284" w:rsidP="00F64284">
            <w:pPr>
              <w:jc w:val="center"/>
              <w:rPr>
                <w:sz w:val="13"/>
                <w:szCs w:val="13"/>
              </w:rPr>
            </w:pPr>
            <w:r w:rsidRPr="00F64284">
              <w:rPr>
                <w:sz w:val="13"/>
                <w:szCs w:val="13"/>
              </w:rPr>
              <w:t>2021</w:t>
            </w:r>
          </w:p>
        </w:tc>
        <w:tc>
          <w:tcPr>
            <w:tcW w:w="185" w:type="pct"/>
            <w:tcBorders>
              <w:top w:val="nil"/>
              <w:left w:val="nil"/>
              <w:bottom w:val="single" w:sz="4" w:space="0" w:color="auto"/>
              <w:right w:val="single" w:sz="4" w:space="0" w:color="auto"/>
            </w:tcBorders>
            <w:shd w:val="clear" w:color="auto" w:fill="auto"/>
            <w:vAlign w:val="center"/>
          </w:tcPr>
          <w:p w14:paraId="59239660" w14:textId="77777777" w:rsidR="00F64284" w:rsidRPr="00F64284" w:rsidRDefault="00F64284" w:rsidP="00F64284">
            <w:pPr>
              <w:jc w:val="center"/>
              <w:rPr>
                <w:sz w:val="13"/>
                <w:szCs w:val="13"/>
              </w:rPr>
            </w:pPr>
            <w:r w:rsidRPr="00F64284">
              <w:rPr>
                <w:sz w:val="13"/>
                <w:szCs w:val="13"/>
              </w:rPr>
              <w:t>4635</w:t>
            </w:r>
          </w:p>
        </w:tc>
        <w:tc>
          <w:tcPr>
            <w:tcW w:w="191" w:type="pct"/>
            <w:tcBorders>
              <w:top w:val="nil"/>
              <w:left w:val="nil"/>
              <w:bottom w:val="single" w:sz="4" w:space="0" w:color="auto"/>
              <w:right w:val="single" w:sz="4" w:space="0" w:color="auto"/>
            </w:tcBorders>
            <w:shd w:val="clear" w:color="auto" w:fill="auto"/>
            <w:vAlign w:val="center"/>
          </w:tcPr>
          <w:p w14:paraId="454CCEF2"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2EABED3C"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14B8F00A"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5DD6FED" w14:textId="77777777" w:rsidR="00F64284" w:rsidRPr="00F64284" w:rsidRDefault="00F64284" w:rsidP="00F64284">
            <w:pPr>
              <w:jc w:val="center"/>
              <w:rPr>
                <w:sz w:val="13"/>
                <w:szCs w:val="13"/>
              </w:rPr>
            </w:pPr>
            <w:r w:rsidRPr="00F64284">
              <w:rPr>
                <w:sz w:val="13"/>
                <w:szCs w:val="13"/>
              </w:rPr>
              <w:t>4635</w:t>
            </w:r>
          </w:p>
        </w:tc>
        <w:tc>
          <w:tcPr>
            <w:tcW w:w="186" w:type="pct"/>
            <w:tcBorders>
              <w:top w:val="nil"/>
              <w:left w:val="nil"/>
              <w:bottom w:val="single" w:sz="4" w:space="0" w:color="auto"/>
              <w:right w:val="single" w:sz="4" w:space="0" w:color="auto"/>
            </w:tcBorders>
            <w:shd w:val="clear" w:color="auto" w:fill="auto"/>
            <w:vAlign w:val="center"/>
          </w:tcPr>
          <w:p w14:paraId="6B1B84BA"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9BFC52A" w14:textId="77777777" w:rsidR="00F64284" w:rsidRPr="00F64284" w:rsidRDefault="00F64284" w:rsidP="00F64284">
            <w:pPr>
              <w:jc w:val="center"/>
              <w:rPr>
                <w:sz w:val="13"/>
                <w:szCs w:val="13"/>
              </w:rPr>
            </w:pPr>
            <w:r w:rsidRPr="00F64284">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CFB9DD1"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BE258A9"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056FF715"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3669022"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00B44857"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F47D8DF"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2579D62" w14:textId="77777777" w:rsidR="00F64284" w:rsidRPr="00F64284" w:rsidRDefault="00F64284" w:rsidP="00F64284">
            <w:pPr>
              <w:jc w:val="center"/>
              <w:rPr>
                <w:sz w:val="13"/>
                <w:szCs w:val="13"/>
              </w:rPr>
            </w:pPr>
            <w:r w:rsidRPr="00F64284">
              <w:rPr>
                <w:sz w:val="13"/>
                <w:szCs w:val="13"/>
              </w:rPr>
              <w:t>0</w:t>
            </w:r>
          </w:p>
        </w:tc>
      </w:tr>
      <w:tr w:rsidR="00F64284" w:rsidRPr="00F64284" w14:paraId="11B1E940" w14:textId="77777777" w:rsidTr="00F95151">
        <w:trPr>
          <w:trHeight w:val="20"/>
        </w:trPr>
        <w:tc>
          <w:tcPr>
            <w:tcW w:w="150" w:type="pct"/>
            <w:shd w:val="clear" w:color="auto" w:fill="auto"/>
            <w:vAlign w:val="center"/>
          </w:tcPr>
          <w:p w14:paraId="51FE481B" w14:textId="77777777" w:rsidR="00F64284" w:rsidRPr="00F64284" w:rsidRDefault="00F64284" w:rsidP="00F64284">
            <w:pPr>
              <w:jc w:val="center"/>
              <w:rPr>
                <w:sz w:val="13"/>
                <w:szCs w:val="13"/>
              </w:rPr>
            </w:pPr>
            <w:r w:rsidRPr="00F64284">
              <w:rPr>
                <w:sz w:val="13"/>
                <w:szCs w:val="13"/>
              </w:rPr>
              <w:t>4.3.</w:t>
            </w:r>
          </w:p>
        </w:tc>
        <w:tc>
          <w:tcPr>
            <w:tcW w:w="677" w:type="pct"/>
            <w:tcBorders>
              <w:top w:val="nil"/>
              <w:left w:val="single" w:sz="4" w:space="0" w:color="auto"/>
              <w:bottom w:val="single" w:sz="4" w:space="0" w:color="auto"/>
              <w:right w:val="single" w:sz="4" w:space="0" w:color="auto"/>
            </w:tcBorders>
            <w:shd w:val="clear" w:color="auto" w:fill="auto"/>
            <w:vAlign w:val="center"/>
          </w:tcPr>
          <w:p w14:paraId="232124EA" w14:textId="77777777" w:rsidR="00F64284" w:rsidRPr="00F64284" w:rsidRDefault="00F64284" w:rsidP="00F64284">
            <w:pPr>
              <w:rPr>
                <w:color w:val="000000"/>
                <w:sz w:val="13"/>
                <w:szCs w:val="13"/>
              </w:rPr>
            </w:pPr>
            <w:r w:rsidRPr="00F64284">
              <w:rPr>
                <w:color w:val="000000"/>
                <w:sz w:val="13"/>
                <w:szCs w:val="13"/>
              </w:rPr>
              <w:t xml:space="preserve">Мероприятия, направленные на обеспечение требований промышленной безопасности при  эксплуатации опасных производственных объектов </w:t>
            </w:r>
          </w:p>
          <w:p w14:paraId="4991F2C8" w14:textId="77777777" w:rsidR="00F64284" w:rsidRPr="00F64284" w:rsidRDefault="00F64284" w:rsidP="00F64284">
            <w:pPr>
              <w:rPr>
                <w:color w:val="000000"/>
                <w:sz w:val="13"/>
                <w:szCs w:val="13"/>
              </w:rPr>
            </w:pPr>
            <w:r w:rsidRPr="00F64284">
              <w:rPr>
                <w:color w:val="000000"/>
                <w:sz w:val="13"/>
                <w:szCs w:val="13"/>
              </w:rPr>
              <w:t>(устройство ограждений, систем видеонаблюдения котельных КСК, Энергетик, Привокзальная, Центральная, ш. им. 7-е Ноября)</w:t>
            </w:r>
          </w:p>
        </w:tc>
        <w:tc>
          <w:tcPr>
            <w:tcW w:w="366" w:type="pct"/>
            <w:tcBorders>
              <w:top w:val="nil"/>
              <w:left w:val="nil"/>
              <w:bottom w:val="single" w:sz="4" w:space="0" w:color="auto"/>
              <w:right w:val="single" w:sz="4" w:space="0" w:color="auto"/>
            </w:tcBorders>
            <w:shd w:val="clear" w:color="auto" w:fill="auto"/>
            <w:vAlign w:val="center"/>
          </w:tcPr>
          <w:p w14:paraId="7F1BD152" w14:textId="77777777" w:rsidR="00F64284" w:rsidRPr="00F64284" w:rsidRDefault="00F64284" w:rsidP="00F64284">
            <w:pPr>
              <w:jc w:val="center"/>
              <w:rPr>
                <w:color w:val="000000"/>
                <w:sz w:val="13"/>
                <w:szCs w:val="13"/>
              </w:rPr>
            </w:pPr>
            <w:r w:rsidRPr="00F64284">
              <w:rPr>
                <w:color w:val="000000"/>
                <w:sz w:val="13"/>
                <w:szCs w:val="13"/>
              </w:rPr>
              <w:t>Повышение эффективности работы систем централизован-ного теплоснабжения</w:t>
            </w:r>
          </w:p>
        </w:tc>
        <w:tc>
          <w:tcPr>
            <w:tcW w:w="319" w:type="pct"/>
            <w:tcBorders>
              <w:top w:val="nil"/>
              <w:left w:val="nil"/>
              <w:bottom w:val="single" w:sz="4" w:space="0" w:color="auto"/>
              <w:right w:val="single" w:sz="4" w:space="0" w:color="auto"/>
            </w:tcBorders>
            <w:shd w:val="clear" w:color="auto" w:fill="auto"/>
            <w:vAlign w:val="center"/>
          </w:tcPr>
          <w:p w14:paraId="693A41DB" w14:textId="77777777" w:rsidR="00F64284" w:rsidRPr="00F64284" w:rsidRDefault="00F64284" w:rsidP="00F64284">
            <w:pPr>
              <w:jc w:val="center"/>
              <w:rPr>
                <w:color w:val="000000"/>
                <w:sz w:val="13"/>
                <w:szCs w:val="13"/>
              </w:rPr>
            </w:pPr>
            <w:r w:rsidRPr="00F64284">
              <w:rPr>
                <w:color w:val="000000"/>
                <w:sz w:val="13"/>
                <w:szCs w:val="13"/>
              </w:rPr>
              <w:t>г. Ленинск-Кузнецкий</w:t>
            </w:r>
          </w:p>
        </w:tc>
        <w:tc>
          <w:tcPr>
            <w:tcW w:w="276" w:type="pct"/>
            <w:tcBorders>
              <w:top w:val="nil"/>
              <w:left w:val="nil"/>
              <w:bottom w:val="single" w:sz="4" w:space="0" w:color="auto"/>
              <w:right w:val="single" w:sz="4" w:space="0" w:color="auto"/>
            </w:tcBorders>
            <w:shd w:val="clear" w:color="auto" w:fill="auto"/>
            <w:vAlign w:val="center"/>
          </w:tcPr>
          <w:p w14:paraId="7AFD4D31" w14:textId="77777777" w:rsidR="00F64284" w:rsidRPr="00F64284" w:rsidRDefault="00F64284" w:rsidP="00F64284">
            <w:pPr>
              <w:jc w:val="center"/>
              <w:rPr>
                <w:sz w:val="13"/>
                <w:szCs w:val="13"/>
              </w:rPr>
            </w:pPr>
            <w:r w:rsidRPr="00F64284">
              <w:rPr>
                <w:sz w:val="13"/>
                <w:szCs w:val="13"/>
              </w:rPr>
              <w:t>Наличие</w:t>
            </w:r>
          </w:p>
        </w:tc>
        <w:tc>
          <w:tcPr>
            <w:tcW w:w="119" w:type="pct"/>
            <w:tcBorders>
              <w:top w:val="nil"/>
              <w:left w:val="nil"/>
              <w:bottom w:val="single" w:sz="4" w:space="0" w:color="auto"/>
              <w:right w:val="single" w:sz="4" w:space="0" w:color="auto"/>
            </w:tcBorders>
            <w:shd w:val="clear" w:color="auto" w:fill="auto"/>
            <w:vAlign w:val="center"/>
          </w:tcPr>
          <w:p w14:paraId="62873A73" w14:textId="77777777" w:rsidR="00F64284" w:rsidRPr="00F64284" w:rsidRDefault="00F64284" w:rsidP="00F64284">
            <w:pPr>
              <w:jc w:val="center"/>
              <w:rPr>
                <w:sz w:val="13"/>
                <w:szCs w:val="13"/>
              </w:rPr>
            </w:pPr>
            <w:r w:rsidRPr="00F64284">
              <w:rPr>
                <w:sz w:val="13"/>
                <w:szCs w:val="13"/>
              </w:rPr>
              <w:t>ед.</w:t>
            </w:r>
          </w:p>
        </w:tc>
        <w:tc>
          <w:tcPr>
            <w:tcW w:w="185" w:type="pct"/>
            <w:tcBorders>
              <w:top w:val="nil"/>
              <w:left w:val="single" w:sz="4" w:space="0" w:color="auto"/>
              <w:bottom w:val="single" w:sz="4" w:space="0" w:color="auto"/>
              <w:right w:val="single" w:sz="4" w:space="0" w:color="auto"/>
            </w:tcBorders>
            <w:shd w:val="clear" w:color="auto" w:fill="auto"/>
            <w:vAlign w:val="center"/>
          </w:tcPr>
          <w:p w14:paraId="78DA2C1C" w14:textId="77777777" w:rsidR="00F64284" w:rsidRPr="00F64284" w:rsidRDefault="00F64284" w:rsidP="00F64284">
            <w:pPr>
              <w:jc w:val="center"/>
              <w:rPr>
                <w:sz w:val="13"/>
                <w:szCs w:val="13"/>
              </w:rPr>
            </w:pPr>
            <w:r w:rsidRPr="00F64284">
              <w:rPr>
                <w:sz w:val="13"/>
                <w:szCs w:val="13"/>
              </w:rPr>
              <w:t>0</w:t>
            </w:r>
          </w:p>
        </w:tc>
        <w:tc>
          <w:tcPr>
            <w:tcW w:w="179" w:type="pct"/>
            <w:tcBorders>
              <w:top w:val="nil"/>
              <w:left w:val="nil"/>
              <w:bottom w:val="single" w:sz="4" w:space="0" w:color="auto"/>
              <w:right w:val="single" w:sz="4" w:space="0" w:color="auto"/>
            </w:tcBorders>
            <w:shd w:val="clear" w:color="auto" w:fill="auto"/>
            <w:vAlign w:val="center"/>
          </w:tcPr>
          <w:p w14:paraId="64DB224F" w14:textId="77777777" w:rsidR="00F64284" w:rsidRPr="00F64284" w:rsidRDefault="00F64284" w:rsidP="00F64284">
            <w:pPr>
              <w:jc w:val="center"/>
              <w:rPr>
                <w:sz w:val="13"/>
                <w:szCs w:val="13"/>
              </w:rPr>
            </w:pPr>
            <w:r w:rsidRPr="00F64284">
              <w:rPr>
                <w:sz w:val="13"/>
                <w:szCs w:val="13"/>
              </w:rPr>
              <w:t>5</w:t>
            </w:r>
          </w:p>
        </w:tc>
        <w:tc>
          <w:tcPr>
            <w:tcW w:w="194" w:type="pct"/>
            <w:tcBorders>
              <w:top w:val="nil"/>
              <w:left w:val="nil"/>
              <w:bottom w:val="single" w:sz="4" w:space="0" w:color="auto"/>
              <w:right w:val="single" w:sz="4" w:space="0" w:color="auto"/>
            </w:tcBorders>
            <w:shd w:val="clear" w:color="auto" w:fill="auto"/>
            <w:vAlign w:val="center"/>
          </w:tcPr>
          <w:p w14:paraId="45C01F85" w14:textId="77777777" w:rsidR="00F64284" w:rsidRPr="00F64284" w:rsidRDefault="00F64284" w:rsidP="00F64284">
            <w:pPr>
              <w:jc w:val="center"/>
              <w:rPr>
                <w:sz w:val="13"/>
                <w:szCs w:val="13"/>
              </w:rPr>
            </w:pPr>
            <w:r w:rsidRPr="00F64284">
              <w:rPr>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7685FD97" w14:textId="77777777" w:rsidR="00F64284" w:rsidRPr="00F64284" w:rsidRDefault="00F64284" w:rsidP="00F64284">
            <w:pPr>
              <w:jc w:val="center"/>
              <w:rPr>
                <w:sz w:val="13"/>
                <w:szCs w:val="13"/>
              </w:rPr>
            </w:pPr>
            <w:r w:rsidRPr="00F64284">
              <w:rPr>
                <w:sz w:val="13"/>
                <w:szCs w:val="13"/>
              </w:rPr>
              <w:t>2023</w:t>
            </w:r>
          </w:p>
        </w:tc>
        <w:tc>
          <w:tcPr>
            <w:tcW w:w="185" w:type="pct"/>
            <w:tcBorders>
              <w:top w:val="nil"/>
              <w:left w:val="nil"/>
              <w:bottom w:val="single" w:sz="4" w:space="0" w:color="auto"/>
              <w:right w:val="single" w:sz="4" w:space="0" w:color="auto"/>
            </w:tcBorders>
            <w:shd w:val="clear" w:color="auto" w:fill="auto"/>
            <w:vAlign w:val="center"/>
          </w:tcPr>
          <w:p w14:paraId="0D5E869D" w14:textId="77777777" w:rsidR="00F64284" w:rsidRPr="00F64284" w:rsidRDefault="00F64284" w:rsidP="00F64284">
            <w:pPr>
              <w:jc w:val="center"/>
              <w:rPr>
                <w:sz w:val="13"/>
                <w:szCs w:val="13"/>
              </w:rPr>
            </w:pPr>
            <w:r w:rsidRPr="00F64284">
              <w:rPr>
                <w:sz w:val="13"/>
                <w:szCs w:val="13"/>
              </w:rPr>
              <w:t>34191</w:t>
            </w:r>
          </w:p>
        </w:tc>
        <w:tc>
          <w:tcPr>
            <w:tcW w:w="191" w:type="pct"/>
            <w:tcBorders>
              <w:top w:val="nil"/>
              <w:left w:val="nil"/>
              <w:bottom w:val="single" w:sz="4" w:space="0" w:color="auto"/>
              <w:right w:val="single" w:sz="4" w:space="0" w:color="auto"/>
            </w:tcBorders>
            <w:shd w:val="clear" w:color="auto" w:fill="auto"/>
            <w:vAlign w:val="center"/>
          </w:tcPr>
          <w:p w14:paraId="7E5EF924" w14:textId="77777777" w:rsidR="00F64284" w:rsidRPr="00F64284" w:rsidRDefault="00F64284" w:rsidP="00F64284">
            <w:pPr>
              <w:jc w:val="center"/>
              <w:rPr>
                <w:sz w:val="13"/>
                <w:szCs w:val="13"/>
              </w:rPr>
            </w:pPr>
            <w:r w:rsidRPr="00F64284">
              <w:rPr>
                <w:sz w:val="13"/>
                <w:szCs w:val="13"/>
              </w:rPr>
              <w:t>0</w:t>
            </w:r>
          </w:p>
        </w:tc>
        <w:tc>
          <w:tcPr>
            <w:tcW w:w="149" w:type="pct"/>
            <w:tcBorders>
              <w:top w:val="nil"/>
              <w:left w:val="single" w:sz="4" w:space="0" w:color="auto"/>
              <w:bottom w:val="single" w:sz="4" w:space="0" w:color="auto"/>
              <w:right w:val="single" w:sz="4" w:space="0" w:color="auto"/>
            </w:tcBorders>
            <w:shd w:val="clear" w:color="auto" w:fill="auto"/>
            <w:vAlign w:val="center"/>
          </w:tcPr>
          <w:p w14:paraId="1C88DE8E" w14:textId="77777777" w:rsidR="00F64284" w:rsidRPr="00F64284" w:rsidRDefault="00F64284" w:rsidP="00F64284">
            <w:pPr>
              <w:jc w:val="center"/>
              <w:rPr>
                <w:sz w:val="13"/>
                <w:szCs w:val="13"/>
              </w:rPr>
            </w:pPr>
            <w:r w:rsidRPr="00F64284">
              <w:rPr>
                <w:sz w:val="13"/>
                <w:szCs w:val="13"/>
              </w:rPr>
              <w:t>0</w:t>
            </w:r>
          </w:p>
        </w:tc>
        <w:tc>
          <w:tcPr>
            <w:tcW w:w="152" w:type="pct"/>
            <w:tcBorders>
              <w:top w:val="nil"/>
              <w:left w:val="nil"/>
              <w:bottom w:val="single" w:sz="4" w:space="0" w:color="auto"/>
              <w:right w:val="single" w:sz="4" w:space="0" w:color="auto"/>
            </w:tcBorders>
            <w:shd w:val="clear" w:color="auto" w:fill="auto"/>
            <w:vAlign w:val="center"/>
          </w:tcPr>
          <w:p w14:paraId="49CEA675" w14:textId="77777777" w:rsidR="00F64284" w:rsidRPr="00F64284" w:rsidRDefault="00F64284" w:rsidP="00F64284">
            <w:pPr>
              <w:jc w:val="center"/>
              <w:rPr>
                <w:sz w:val="13"/>
                <w:szCs w:val="13"/>
              </w:rPr>
            </w:pPr>
            <w:r w:rsidRPr="00F64284">
              <w:rPr>
                <w:sz w:val="13"/>
                <w:szCs w:val="13"/>
              </w:rPr>
              <w:t>0</w:t>
            </w:r>
          </w:p>
        </w:tc>
        <w:tc>
          <w:tcPr>
            <w:tcW w:w="186" w:type="pct"/>
            <w:tcBorders>
              <w:top w:val="nil"/>
              <w:left w:val="nil"/>
              <w:bottom w:val="single" w:sz="4" w:space="0" w:color="auto"/>
              <w:right w:val="single" w:sz="4" w:space="0" w:color="auto"/>
            </w:tcBorders>
            <w:shd w:val="clear" w:color="auto" w:fill="auto"/>
            <w:vAlign w:val="center"/>
          </w:tcPr>
          <w:p w14:paraId="17D4AB2D" w14:textId="77777777" w:rsidR="00F64284" w:rsidRPr="00F64284" w:rsidRDefault="00F64284" w:rsidP="00F64284">
            <w:pPr>
              <w:jc w:val="center"/>
              <w:rPr>
                <w:sz w:val="13"/>
                <w:szCs w:val="13"/>
              </w:rPr>
            </w:pPr>
            <w:r w:rsidRPr="00F64284">
              <w:rPr>
                <w:sz w:val="13"/>
                <w:szCs w:val="13"/>
              </w:rPr>
              <w:t>5664</w:t>
            </w:r>
          </w:p>
        </w:tc>
        <w:tc>
          <w:tcPr>
            <w:tcW w:w="186" w:type="pct"/>
            <w:tcBorders>
              <w:top w:val="nil"/>
              <w:left w:val="nil"/>
              <w:bottom w:val="single" w:sz="4" w:space="0" w:color="auto"/>
              <w:right w:val="single" w:sz="4" w:space="0" w:color="auto"/>
            </w:tcBorders>
            <w:shd w:val="clear" w:color="auto" w:fill="auto"/>
            <w:vAlign w:val="center"/>
          </w:tcPr>
          <w:p w14:paraId="54B79A90" w14:textId="77777777" w:rsidR="00F64284" w:rsidRPr="00F64284" w:rsidRDefault="00F64284" w:rsidP="00F64284">
            <w:pPr>
              <w:jc w:val="center"/>
              <w:rPr>
                <w:sz w:val="13"/>
                <w:szCs w:val="13"/>
              </w:rPr>
            </w:pPr>
            <w:r w:rsidRPr="00F64284">
              <w:rPr>
                <w:sz w:val="13"/>
                <w:szCs w:val="13"/>
              </w:rPr>
              <w:t>7632</w:t>
            </w:r>
          </w:p>
        </w:tc>
        <w:tc>
          <w:tcPr>
            <w:tcW w:w="158" w:type="pct"/>
            <w:tcBorders>
              <w:top w:val="single" w:sz="4" w:space="0" w:color="auto"/>
              <w:left w:val="single" w:sz="4" w:space="0" w:color="auto"/>
              <w:bottom w:val="single" w:sz="4" w:space="0" w:color="auto"/>
              <w:right w:val="single" w:sz="4" w:space="0" w:color="auto"/>
            </w:tcBorders>
            <w:vAlign w:val="center"/>
          </w:tcPr>
          <w:p w14:paraId="22B16F84" w14:textId="77777777" w:rsidR="00F64284" w:rsidRPr="00F64284" w:rsidRDefault="00F64284" w:rsidP="00F64284">
            <w:pPr>
              <w:jc w:val="center"/>
              <w:rPr>
                <w:sz w:val="13"/>
                <w:szCs w:val="13"/>
              </w:rPr>
            </w:pPr>
            <w:r w:rsidRPr="00F64284">
              <w:rPr>
                <w:sz w:val="13"/>
                <w:szCs w:val="13"/>
              </w:rPr>
              <w:t>20896</w:t>
            </w:r>
          </w:p>
        </w:tc>
        <w:tc>
          <w:tcPr>
            <w:tcW w:w="157" w:type="pct"/>
            <w:tcBorders>
              <w:top w:val="single" w:sz="4" w:space="0" w:color="auto"/>
              <w:left w:val="single" w:sz="4" w:space="0" w:color="auto"/>
              <w:bottom w:val="single" w:sz="4" w:space="0" w:color="auto"/>
              <w:right w:val="single" w:sz="4" w:space="0" w:color="auto"/>
            </w:tcBorders>
            <w:vAlign w:val="center"/>
          </w:tcPr>
          <w:p w14:paraId="0C0FCF55" w14:textId="77777777" w:rsidR="00F64284" w:rsidRPr="00F64284" w:rsidRDefault="00F64284" w:rsidP="00F64284">
            <w:pPr>
              <w:jc w:val="center"/>
              <w:rPr>
                <w:sz w:val="13"/>
                <w:szCs w:val="13"/>
              </w:rPr>
            </w:pPr>
            <w:r w:rsidRPr="00F64284">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591A214" w14:textId="77777777" w:rsidR="00F64284" w:rsidRPr="00F64284" w:rsidRDefault="00F64284" w:rsidP="00F64284">
            <w:pPr>
              <w:jc w:val="center"/>
              <w:rPr>
                <w:sz w:val="13"/>
                <w:szCs w:val="13"/>
              </w:rPr>
            </w:pPr>
            <w:r w:rsidRPr="00F64284">
              <w:rPr>
                <w:sz w:val="13"/>
                <w:szCs w:val="13"/>
              </w:rPr>
              <w:t>0</w:t>
            </w:r>
          </w:p>
        </w:tc>
        <w:tc>
          <w:tcPr>
            <w:tcW w:w="177" w:type="pct"/>
            <w:tcBorders>
              <w:top w:val="single" w:sz="4" w:space="0" w:color="auto"/>
              <w:left w:val="single" w:sz="4" w:space="0" w:color="auto"/>
              <w:bottom w:val="single" w:sz="4" w:space="0" w:color="auto"/>
              <w:right w:val="single" w:sz="4" w:space="0" w:color="auto"/>
            </w:tcBorders>
            <w:vAlign w:val="center"/>
          </w:tcPr>
          <w:p w14:paraId="4F03CDEE" w14:textId="77777777" w:rsidR="00F64284" w:rsidRPr="00F64284" w:rsidRDefault="00F64284" w:rsidP="00F64284">
            <w:pPr>
              <w:jc w:val="center"/>
              <w:rPr>
                <w:sz w:val="13"/>
                <w:szCs w:val="13"/>
              </w:rPr>
            </w:pPr>
            <w:r w:rsidRPr="00F64284">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FFFF62E" w14:textId="77777777" w:rsidR="00F64284" w:rsidRPr="00F64284" w:rsidRDefault="00F64284" w:rsidP="00F64284">
            <w:pPr>
              <w:jc w:val="center"/>
              <w:rPr>
                <w:sz w:val="13"/>
                <w:szCs w:val="13"/>
              </w:rPr>
            </w:pPr>
            <w:r w:rsidRPr="00F64284">
              <w:rPr>
                <w:sz w:val="13"/>
                <w:szCs w:val="13"/>
              </w:rPr>
              <w:t>0</w:t>
            </w:r>
          </w:p>
        </w:tc>
        <w:tc>
          <w:tcPr>
            <w:tcW w:w="152" w:type="pct"/>
            <w:tcBorders>
              <w:top w:val="single" w:sz="4" w:space="0" w:color="auto"/>
              <w:left w:val="single" w:sz="4" w:space="0" w:color="auto"/>
              <w:bottom w:val="single" w:sz="4" w:space="0" w:color="auto"/>
              <w:right w:val="single" w:sz="4" w:space="0" w:color="auto"/>
            </w:tcBorders>
            <w:vAlign w:val="center"/>
          </w:tcPr>
          <w:p w14:paraId="799430ED" w14:textId="77777777" w:rsidR="00F64284" w:rsidRPr="00F64284" w:rsidRDefault="00F64284" w:rsidP="00F64284">
            <w:pPr>
              <w:jc w:val="center"/>
              <w:rPr>
                <w:sz w:val="13"/>
                <w:szCs w:val="13"/>
              </w:rPr>
            </w:pPr>
            <w:r w:rsidRPr="00F64284">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525FBB8" w14:textId="77777777" w:rsidR="00F64284" w:rsidRPr="00F64284" w:rsidRDefault="00F64284" w:rsidP="00F64284">
            <w:pPr>
              <w:jc w:val="center"/>
              <w:rPr>
                <w:sz w:val="13"/>
                <w:szCs w:val="13"/>
              </w:rPr>
            </w:pPr>
            <w:r w:rsidRPr="00F64284">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D3692FD" w14:textId="77777777" w:rsidR="00F64284" w:rsidRPr="00F64284" w:rsidRDefault="00F64284" w:rsidP="00F64284">
            <w:pPr>
              <w:jc w:val="center"/>
              <w:rPr>
                <w:sz w:val="13"/>
                <w:szCs w:val="13"/>
              </w:rPr>
            </w:pPr>
            <w:r w:rsidRPr="00F64284">
              <w:rPr>
                <w:sz w:val="13"/>
                <w:szCs w:val="13"/>
              </w:rPr>
              <w:t>0</w:t>
            </w:r>
          </w:p>
        </w:tc>
      </w:tr>
      <w:tr w:rsidR="00F64284" w:rsidRPr="00F64284" w14:paraId="752C47B4" w14:textId="77777777" w:rsidTr="00F95151">
        <w:trPr>
          <w:trHeight w:val="20"/>
        </w:trPr>
        <w:tc>
          <w:tcPr>
            <w:tcW w:w="2653" w:type="pct"/>
            <w:gridSpan w:val="10"/>
            <w:shd w:val="clear" w:color="auto" w:fill="auto"/>
            <w:vAlign w:val="center"/>
            <w:hideMark/>
          </w:tcPr>
          <w:p w14:paraId="714E00F5" w14:textId="77777777" w:rsidR="00F64284" w:rsidRPr="00F64284" w:rsidRDefault="00F64284" w:rsidP="00F64284">
            <w:pPr>
              <w:rPr>
                <w:sz w:val="13"/>
                <w:szCs w:val="13"/>
              </w:rPr>
            </w:pPr>
            <w:r w:rsidRPr="00F64284">
              <w:rPr>
                <w:sz w:val="13"/>
                <w:szCs w:val="13"/>
              </w:rPr>
              <w:t>Всего по группе 4.</w:t>
            </w:r>
          </w:p>
        </w:tc>
        <w:tc>
          <w:tcPr>
            <w:tcW w:w="185" w:type="pct"/>
            <w:shd w:val="clear" w:color="auto" w:fill="auto"/>
            <w:vAlign w:val="center"/>
          </w:tcPr>
          <w:p w14:paraId="5887A67F" w14:textId="77777777" w:rsidR="00F64284" w:rsidRPr="00F64284" w:rsidRDefault="00F64284" w:rsidP="00F64284">
            <w:pPr>
              <w:jc w:val="center"/>
              <w:rPr>
                <w:sz w:val="13"/>
                <w:szCs w:val="13"/>
              </w:rPr>
            </w:pPr>
            <w:r w:rsidRPr="00F64284">
              <w:rPr>
                <w:sz w:val="13"/>
                <w:szCs w:val="13"/>
              </w:rPr>
              <w:t>69482</w:t>
            </w:r>
          </w:p>
        </w:tc>
        <w:tc>
          <w:tcPr>
            <w:tcW w:w="191" w:type="pct"/>
            <w:shd w:val="clear" w:color="auto" w:fill="auto"/>
            <w:vAlign w:val="center"/>
          </w:tcPr>
          <w:p w14:paraId="670B3AC3" w14:textId="77777777" w:rsidR="00F64284" w:rsidRPr="00F64284" w:rsidRDefault="00F64284" w:rsidP="00F64284">
            <w:pPr>
              <w:jc w:val="center"/>
              <w:rPr>
                <w:sz w:val="13"/>
                <w:szCs w:val="13"/>
              </w:rPr>
            </w:pPr>
            <w:r w:rsidRPr="00F64284">
              <w:rPr>
                <w:sz w:val="13"/>
                <w:szCs w:val="13"/>
              </w:rPr>
              <w:t>0</w:t>
            </w:r>
          </w:p>
        </w:tc>
        <w:tc>
          <w:tcPr>
            <w:tcW w:w="149" w:type="pct"/>
            <w:shd w:val="clear" w:color="auto" w:fill="auto"/>
            <w:vAlign w:val="center"/>
          </w:tcPr>
          <w:p w14:paraId="34DA48DF" w14:textId="77777777" w:rsidR="00F64284" w:rsidRPr="00F64284" w:rsidRDefault="00F64284" w:rsidP="00F64284">
            <w:pPr>
              <w:jc w:val="center"/>
              <w:rPr>
                <w:sz w:val="13"/>
                <w:szCs w:val="13"/>
              </w:rPr>
            </w:pPr>
            <w:r w:rsidRPr="00F64284">
              <w:rPr>
                <w:sz w:val="13"/>
                <w:szCs w:val="13"/>
              </w:rPr>
              <w:t>0</w:t>
            </w:r>
          </w:p>
        </w:tc>
        <w:tc>
          <w:tcPr>
            <w:tcW w:w="152" w:type="pct"/>
            <w:shd w:val="clear" w:color="auto" w:fill="auto"/>
            <w:vAlign w:val="center"/>
          </w:tcPr>
          <w:p w14:paraId="352A5A6B" w14:textId="77777777" w:rsidR="00F64284" w:rsidRPr="00F64284" w:rsidRDefault="00F64284" w:rsidP="00F64284">
            <w:pPr>
              <w:jc w:val="center"/>
              <w:rPr>
                <w:sz w:val="13"/>
                <w:szCs w:val="13"/>
              </w:rPr>
            </w:pPr>
            <w:r w:rsidRPr="00F64284">
              <w:rPr>
                <w:sz w:val="13"/>
                <w:szCs w:val="13"/>
              </w:rPr>
              <w:t>0</w:t>
            </w:r>
          </w:p>
        </w:tc>
        <w:tc>
          <w:tcPr>
            <w:tcW w:w="186" w:type="pct"/>
            <w:shd w:val="clear" w:color="auto" w:fill="auto"/>
            <w:vAlign w:val="center"/>
          </w:tcPr>
          <w:p w14:paraId="34DB98AF" w14:textId="77777777" w:rsidR="00F64284" w:rsidRPr="00F64284" w:rsidRDefault="00F64284" w:rsidP="00F64284">
            <w:pPr>
              <w:jc w:val="center"/>
              <w:rPr>
                <w:sz w:val="13"/>
                <w:szCs w:val="13"/>
              </w:rPr>
            </w:pPr>
            <w:r w:rsidRPr="00F64284">
              <w:rPr>
                <w:sz w:val="13"/>
                <w:szCs w:val="13"/>
              </w:rPr>
              <w:t>17390</w:t>
            </w:r>
          </w:p>
        </w:tc>
        <w:tc>
          <w:tcPr>
            <w:tcW w:w="186" w:type="pct"/>
            <w:vAlign w:val="center"/>
          </w:tcPr>
          <w:p w14:paraId="677D34EF" w14:textId="77777777" w:rsidR="00F64284" w:rsidRPr="00F64284" w:rsidRDefault="00F64284" w:rsidP="00F64284">
            <w:pPr>
              <w:jc w:val="center"/>
              <w:rPr>
                <w:sz w:val="13"/>
                <w:szCs w:val="13"/>
              </w:rPr>
            </w:pPr>
            <w:r w:rsidRPr="00F64284">
              <w:rPr>
                <w:sz w:val="13"/>
                <w:szCs w:val="13"/>
              </w:rPr>
              <w:t>17735</w:t>
            </w:r>
          </w:p>
        </w:tc>
        <w:tc>
          <w:tcPr>
            <w:tcW w:w="158" w:type="pct"/>
            <w:vAlign w:val="center"/>
          </w:tcPr>
          <w:p w14:paraId="496499FA" w14:textId="77777777" w:rsidR="00F64284" w:rsidRPr="00F64284" w:rsidRDefault="00F64284" w:rsidP="00F64284">
            <w:pPr>
              <w:jc w:val="center"/>
              <w:rPr>
                <w:sz w:val="13"/>
                <w:szCs w:val="13"/>
              </w:rPr>
            </w:pPr>
            <w:r w:rsidRPr="00F64284">
              <w:rPr>
                <w:sz w:val="13"/>
                <w:szCs w:val="13"/>
              </w:rPr>
              <w:t>34357</w:t>
            </w:r>
          </w:p>
        </w:tc>
        <w:tc>
          <w:tcPr>
            <w:tcW w:w="157" w:type="pct"/>
            <w:vAlign w:val="center"/>
          </w:tcPr>
          <w:p w14:paraId="3373EDE7" w14:textId="77777777" w:rsidR="00F64284" w:rsidRPr="00F64284" w:rsidRDefault="00F64284" w:rsidP="00F64284">
            <w:pPr>
              <w:jc w:val="center"/>
              <w:rPr>
                <w:sz w:val="13"/>
                <w:szCs w:val="13"/>
              </w:rPr>
            </w:pPr>
            <w:r w:rsidRPr="00F64284">
              <w:rPr>
                <w:sz w:val="13"/>
                <w:szCs w:val="13"/>
              </w:rPr>
              <w:t>0</w:t>
            </w:r>
          </w:p>
        </w:tc>
        <w:tc>
          <w:tcPr>
            <w:tcW w:w="156" w:type="pct"/>
            <w:vAlign w:val="center"/>
          </w:tcPr>
          <w:p w14:paraId="017A87D8" w14:textId="77777777" w:rsidR="00F64284" w:rsidRPr="00F64284" w:rsidRDefault="00F64284" w:rsidP="00F64284">
            <w:pPr>
              <w:jc w:val="center"/>
              <w:rPr>
                <w:sz w:val="13"/>
                <w:szCs w:val="13"/>
              </w:rPr>
            </w:pPr>
            <w:r w:rsidRPr="00F64284">
              <w:rPr>
                <w:sz w:val="13"/>
                <w:szCs w:val="13"/>
              </w:rPr>
              <w:t>0</w:t>
            </w:r>
          </w:p>
        </w:tc>
        <w:tc>
          <w:tcPr>
            <w:tcW w:w="177" w:type="pct"/>
            <w:vAlign w:val="center"/>
          </w:tcPr>
          <w:p w14:paraId="54BA238A" w14:textId="77777777" w:rsidR="00F64284" w:rsidRPr="00F64284" w:rsidRDefault="00F64284" w:rsidP="00F64284">
            <w:pPr>
              <w:jc w:val="center"/>
              <w:rPr>
                <w:sz w:val="13"/>
                <w:szCs w:val="13"/>
              </w:rPr>
            </w:pPr>
            <w:r w:rsidRPr="00F64284">
              <w:rPr>
                <w:sz w:val="13"/>
                <w:szCs w:val="13"/>
              </w:rPr>
              <w:t>0</w:t>
            </w:r>
          </w:p>
        </w:tc>
        <w:tc>
          <w:tcPr>
            <w:tcW w:w="158" w:type="pct"/>
            <w:vAlign w:val="center"/>
          </w:tcPr>
          <w:p w14:paraId="03F23636" w14:textId="77777777" w:rsidR="00F64284" w:rsidRPr="00F64284" w:rsidRDefault="00F64284" w:rsidP="00F64284">
            <w:pPr>
              <w:jc w:val="center"/>
              <w:rPr>
                <w:sz w:val="13"/>
                <w:szCs w:val="13"/>
              </w:rPr>
            </w:pPr>
            <w:r w:rsidRPr="00F64284">
              <w:rPr>
                <w:sz w:val="13"/>
                <w:szCs w:val="13"/>
              </w:rPr>
              <w:t>0</w:t>
            </w:r>
          </w:p>
        </w:tc>
        <w:tc>
          <w:tcPr>
            <w:tcW w:w="152" w:type="pct"/>
            <w:vAlign w:val="center"/>
          </w:tcPr>
          <w:p w14:paraId="7E1662B8" w14:textId="77777777" w:rsidR="00F64284" w:rsidRPr="00F64284" w:rsidRDefault="00F64284" w:rsidP="00F64284">
            <w:pPr>
              <w:jc w:val="center"/>
              <w:rPr>
                <w:sz w:val="13"/>
                <w:szCs w:val="13"/>
              </w:rPr>
            </w:pPr>
            <w:r w:rsidRPr="00F64284">
              <w:rPr>
                <w:sz w:val="13"/>
                <w:szCs w:val="13"/>
              </w:rPr>
              <w:t>0</w:t>
            </w:r>
          </w:p>
        </w:tc>
        <w:tc>
          <w:tcPr>
            <w:tcW w:w="155" w:type="pct"/>
            <w:vAlign w:val="center"/>
          </w:tcPr>
          <w:p w14:paraId="3BD63A62" w14:textId="77777777" w:rsidR="00F64284" w:rsidRPr="00F64284" w:rsidRDefault="00F64284" w:rsidP="00F64284">
            <w:pPr>
              <w:jc w:val="center"/>
              <w:rPr>
                <w:sz w:val="13"/>
                <w:szCs w:val="13"/>
              </w:rPr>
            </w:pPr>
            <w:r w:rsidRPr="00F64284">
              <w:rPr>
                <w:sz w:val="13"/>
                <w:szCs w:val="13"/>
              </w:rPr>
              <w:t>0</w:t>
            </w:r>
          </w:p>
        </w:tc>
        <w:tc>
          <w:tcPr>
            <w:tcW w:w="182" w:type="pct"/>
            <w:vAlign w:val="center"/>
          </w:tcPr>
          <w:p w14:paraId="248AA017" w14:textId="77777777" w:rsidR="00F64284" w:rsidRPr="00F64284" w:rsidRDefault="00F64284" w:rsidP="00F64284">
            <w:pPr>
              <w:jc w:val="center"/>
              <w:rPr>
                <w:sz w:val="13"/>
                <w:szCs w:val="13"/>
              </w:rPr>
            </w:pPr>
            <w:r w:rsidRPr="00F64284">
              <w:rPr>
                <w:sz w:val="13"/>
                <w:szCs w:val="13"/>
              </w:rPr>
              <w:t>0</w:t>
            </w:r>
          </w:p>
        </w:tc>
      </w:tr>
      <w:tr w:rsidR="00F64284" w:rsidRPr="00F64284" w14:paraId="0CF0F975" w14:textId="77777777" w:rsidTr="00F95151">
        <w:trPr>
          <w:trHeight w:val="20"/>
        </w:trPr>
        <w:tc>
          <w:tcPr>
            <w:tcW w:w="5000" w:type="pct"/>
            <w:gridSpan w:val="24"/>
          </w:tcPr>
          <w:p w14:paraId="3EC7AAD1" w14:textId="77777777" w:rsidR="00F64284" w:rsidRPr="00F64284" w:rsidRDefault="00F64284" w:rsidP="00F64284">
            <w:pPr>
              <w:rPr>
                <w:bCs/>
                <w:sz w:val="13"/>
                <w:szCs w:val="13"/>
              </w:rPr>
            </w:pPr>
            <w:r w:rsidRPr="00F64284">
              <w:rPr>
                <w:bCs/>
                <w:sz w:val="13"/>
                <w:szCs w:val="13"/>
              </w:rPr>
              <w:t>Группа 5. Вывод из эксплуатации, консервация и демонтаж объектов системы централизованного теплоснабжения</w:t>
            </w:r>
          </w:p>
        </w:tc>
      </w:tr>
      <w:tr w:rsidR="00F64284" w:rsidRPr="00F64284" w14:paraId="4AAD76B5" w14:textId="77777777" w:rsidTr="00F95151">
        <w:trPr>
          <w:trHeight w:val="20"/>
        </w:trPr>
        <w:tc>
          <w:tcPr>
            <w:tcW w:w="5000" w:type="pct"/>
            <w:gridSpan w:val="24"/>
          </w:tcPr>
          <w:p w14:paraId="139EB5B4" w14:textId="77777777" w:rsidR="00F64284" w:rsidRPr="00F64284" w:rsidRDefault="00F64284" w:rsidP="00F64284">
            <w:pPr>
              <w:rPr>
                <w:bCs/>
                <w:sz w:val="13"/>
                <w:szCs w:val="13"/>
              </w:rPr>
            </w:pPr>
            <w:r w:rsidRPr="00F64284">
              <w:rPr>
                <w:bCs/>
                <w:sz w:val="13"/>
                <w:szCs w:val="13"/>
              </w:rPr>
              <w:lastRenderedPageBreak/>
              <w:t>5.1. Вывод из эксплуатации, консервация и демонтаж тепловых сетей</w:t>
            </w:r>
          </w:p>
        </w:tc>
      </w:tr>
      <w:tr w:rsidR="00F64284" w:rsidRPr="00F64284" w14:paraId="25338547" w14:textId="77777777" w:rsidTr="00F95151">
        <w:trPr>
          <w:trHeight w:val="20"/>
        </w:trPr>
        <w:tc>
          <w:tcPr>
            <w:tcW w:w="5000" w:type="pct"/>
            <w:gridSpan w:val="24"/>
          </w:tcPr>
          <w:p w14:paraId="7BAFE00E" w14:textId="77777777" w:rsidR="00F64284" w:rsidRPr="00F64284" w:rsidRDefault="00F64284" w:rsidP="00F64284">
            <w:pPr>
              <w:rPr>
                <w:bCs/>
                <w:sz w:val="13"/>
                <w:szCs w:val="13"/>
              </w:rPr>
            </w:pPr>
            <w:r w:rsidRPr="00F64284">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64284" w:rsidRPr="00F64284" w14:paraId="0E5E4024" w14:textId="77777777" w:rsidTr="00F95151">
        <w:trPr>
          <w:trHeight w:val="20"/>
        </w:trPr>
        <w:tc>
          <w:tcPr>
            <w:tcW w:w="2653" w:type="pct"/>
            <w:gridSpan w:val="10"/>
            <w:shd w:val="clear" w:color="auto" w:fill="auto"/>
            <w:vAlign w:val="center"/>
            <w:hideMark/>
          </w:tcPr>
          <w:p w14:paraId="448CC8F0" w14:textId="77777777" w:rsidR="00F64284" w:rsidRPr="00F64284" w:rsidRDefault="00F64284" w:rsidP="00F64284">
            <w:pPr>
              <w:rPr>
                <w:sz w:val="13"/>
                <w:szCs w:val="13"/>
              </w:rPr>
            </w:pPr>
            <w:r w:rsidRPr="00F64284">
              <w:rPr>
                <w:sz w:val="13"/>
                <w:szCs w:val="13"/>
              </w:rPr>
              <w:t>Всего по группе 5.</w:t>
            </w:r>
          </w:p>
        </w:tc>
        <w:tc>
          <w:tcPr>
            <w:tcW w:w="185" w:type="pct"/>
            <w:shd w:val="clear" w:color="auto" w:fill="auto"/>
            <w:vAlign w:val="center"/>
          </w:tcPr>
          <w:p w14:paraId="6805785A" w14:textId="77777777" w:rsidR="00F64284" w:rsidRPr="00F64284" w:rsidRDefault="00F64284" w:rsidP="00F64284">
            <w:pPr>
              <w:jc w:val="center"/>
              <w:rPr>
                <w:sz w:val="13"/>
                <w:szCs w:val="13"/>
              </w:rPr>
            </w:pPr>
            <w:r w:rsidRPr="00F64284">
              <w:rPr>
                <w:sz w:val="13"/>
                <w:szCs w:val="13"/>
              </w:rPr>
              <w:t>0</w:t>
            </w:r>
          </w:p>
        </w:tc>
        <w:tc>
          <w:tcPr>
            <w:tcW w:w="191" w:type="pct"/>
            <w:shd w:val="clear" w:color="auto" w:fill="auto"/>
            <w:vAlign w:val="center"/>
          </w:tcPr>
          <w:p w14:paraId="34E6F461" w14:textId="77777777" w:rsidR="00F64284" w:rsidRPr="00F64284" w:rsidRDefault="00F64284" w:rsidP="00F64284">
            <w:pPr>
              <w:jc w:val="center"/>
              <w:rPr>
                <w:sz w:val="13"/>
                <w:szCs w:val="13"/>
              </w:rPr>
            </w:pPr>
            <w:r w:rsidRPr="00F64284">
              <w:rPr>
                <w:sz w:val="13"/>
                <w:szCs w:val="13"/>
              </w:rPr>
              <w:t>0</w:t>
            </w:r>
          </w:p>
        </w:tc>
        <w:tc>
          <w:tcPr>
            <w:tcW w:w="149" w:type="pct"/>
            <w:shd w:val="clear" w:color="auto" w:fill="auto"/>
            <w:vAlign w:val="center"/>
          </w:tcPr>
          <w:p w14:paraId="1B3A055B" w14:textId="77777777" w:rsidR="00F64284" w:rsidRPr="00F64284" w:rsidRDefault="00F64284" w:rsidP="00F64284">
            <w:pPr>
              <w:jc w:val="center"/>
              <w:rPr>
                <w:sz w:val="13"/>
                <w:szCs w:val="13"/>
              </w:rPr>
            </w:pPr>
            <w:r w:rsidRPr="00F64284">
              <w:rPr>
                <w:sz w:val="13"/>
                <w:szCs w:val="13"/>
              </w:rPr>
              <w:t>0</w:t>
            </w:r>
          </w:p>
        </w:tc>
        <w:tc>
          <w:tcPr>
            <w:tcW w:w="152" w:type="pct"/>
            <w:shd w:val="clear" w:color="auto" w:fill="auto"/>
            <w:vAlign w:val="center"/>
          </w:tcPr>
          <w:p w14:paraId="1BEC3EEA" w14:textId="77777777" w:rsidR="00F64284" w:rsidRPr="00F64284" w:rsidRDefault="00F64284" w:rsidP="00F64284">
            <w:pPr>
              <w:jc w:val="center"/>
              <w:rPr>
                <w:sz w:val="13"/>
                <w:szCs w:val="13"/>
              </w:rPr>
            </w:pPr>
            <w:r w:rsidRPr="00F64284">
              <w:rPr>
                <w:sz w:val="13"/>
                <w:szCs w:val="13"/>
              </w:rPr>
              <w:t>0</w:t>
            </w:r>
          </w:p>
        </w:tc>
        <w:tc>
          <w:tcPr>
            <w:tcW w:w="186" w:type="pct"/>
            <w:shd w:val="clear" w:color="auto" w:fill="auto"/>
            <w:vAlign w:val="center"/>
          </w:tcPr>
          <w:p w14:paraId="51365C17" w14:textId="77777777" w:rsidR="00F64284" w:rsidRPr="00F64284" w:rsidRDefault="00F64284" w:rsidP="00F64284">
            <w:pPr>
              <w:jc w:val="center"/>
              <w:rPr>
                <w:sz w:val="13"/>
                <w:szCs w:val="13"/>
              </w:rPr>
            </w:pPr>
            <w:r w:rsidRPr="00F64284">
              <w:rPr>
                <w:sz w:val="13"/>
                <w:szCs w:val="13"/>
              </w:rPr>
              <w:t>0</w:t>
            </w:r>
          </w:p>
        </w:tc>
        <w:tc>
          <w:tcPr>
            <w:tcW w:w="186" w:type="pct"/>
            <w:vAlign w:val="center"/>
          </w:tcPr>
          <w:p w14:paraId="2D77CA54" w14:textId="77777777" w:rsidR="00F64284" w:rsidRPr="00F64284" w:rsidRDefault="00F64284" w:rsidP="00F64284">
            <w:pPr>
              <w:jc w:val="center"/>
              <w:rPr>
                <w:sz w:val="13"/>
                <w:szCs w:val="13"/>
              </w:rPr>
            </w:pPr>
            <w:r w:rsidRPr="00F64284">
              <w:rPr>
                <w:sz w:val="13"/>
                <w:szCs w:val="13"/>
              </w:rPr>
              <w:t>0</w:t>
            </w:r>
          </w:p>
        </w:tc>
        <w:tc>
          <w:tcPr>
            <w:tcW w:w="158" w:type="pct"/>
            <w:vAlign w:val="center"/>
          </w:tcPr>
          <w:p w14:paraId="6799C889" w14:textId="77777777" w:rsidR="00F64284" w:rsidRPr="00F64284" w:rsidRDefault="00F64284" w:rsidP="00F64284">
            <w:pPr>
              <w:jc w:val="center"/>
              <w:rPr>
                <w:sz w:val="13"/>
                <w:szCs w:val="13"/>
              </w:rPr>
            </w:pPr>
            <w:r w:rsidRPr="00F64284">
              <w:rPr>
                <w:sz w:val="13"/>
                <w:szCs w:val="13"/>
              </w:rPr>
              <w:t>0</w:t>
            </w:r>
          </w:p>
        </w:tc>
        <w:tc>
          <w:tcPr>
            <w:tcW w:w="157" w:type="pct"/>
            <w:vAlign w:val="center"/>
          </w:tcPr>
          <w:p w14:paraId="11AF2FAD" w14:textId="77777777" w:rsidR="00F64284" w:rsidRPr="00F64284" w:rsidRDefault="00F64284" w:rsidP="00F64284">
            <w:pPr>
              <w:jc w:val="center"/>
              <w:rPr>
                <w:sz w:val="13"/>
                <w:szCs w:val="13"/>
              </w:rPr>
            </w:pPr>
            <w:r w:rsidRPr="00F64284">
              <w:rPr>
                <w:sz w:val="13"/>
                <w:szCs w:val="13"/>
              </w:rPr>
              <w:t>0</w:t>
            </w:r>
          </w:p>
        </w:tc>
        <w:tc>
          <w:tcPr>
            <w:tcW w:w="156" w:type="pct"/>
            <w:vAlign w:val="center"/>
          </w:tcPr>
          <w:p w14:paraId="08C4B5A6" w14:textId="77777777" w:rsidR="00F64284" w:rsidRPr="00F64284" w:rsidRDefault="00F64284" w:rsidP="00F64284">
            <w:pPr>
              <w:jc w:val="center"/>
              <w:rPr>
                <w:sz w:val="13"/>
                <w:szCs w:val="13"/>
              </w:rPr>
            </w:pPr>
            <w:r w:rsidRPr="00F64284">
              <w:rPr>
                <w:sz w:val="13"/>
                <w:szCs w:val="13"/>
              </w:rPr>
              <w:t>0</w:t>
            </w:r>
          </w:p>
        </w:tc>
        <w:tc>
          <w:tcPr>
            <w:tcW w:w="177" w:type="pct"/>
            <w:vAlign w:val="center"/>
          </w:tcPr>
          <w:p w14:paraId="7D7964D0" w14:textId="77777777" w:rsidR="00F64284" w:rsidRPr="00F64284" w:rsidRDefault="00F64284" w:rsidP="00F64284">
            <w:pPr>
              <w:jc w:val="center"/>
              <w:rPr>
                <w:sz w:val="13"/>
                <w:szCs w:val="13"/>
              </w:rPr>
            </w:pPr>
            <w:r w:rsidRPr="00F64284">
              <w:rPr>
                <w:sz w:val="13"/>
                <w:szCs w:val="13"/>
              </w:rPr>
              <w:t>0</w:t>
            </w:r>
          </w:p>
        </w:tc>
        <w:tc>
          <w:tcPr>
            <w:tcW w:w="158" w:type="pct"/>
            <w:vAlign w:val="center"/>
          </w:tcPr>
          <w:p w14:paraId="351D72A7" w14:textId="77777777" w:rsidR="00F64284" w:rsidRPr="00F64284" w:rsidRDefault="00F64284" w:rsidP="00F64284">
            <w:pPr>
              <w:jc w:val="center"/>
              <w:rPr>
                <w:sz w:val="13"/>
                <w:szCs w:val="13"/>
              </w:rPr>
            </w:pPr>
            <w:r w:rsidRPr="00F64284">
              <w:rPr>
                <w:sz w:val="13"/>
                <w:szCs w:val="13"/>
              </w:rPr>
              <w:t>0</w:t>
            </w:r>
          </w:p>
        </w:tc>
        <w:tc>
          <w:tcPr>
            <w:tcW w:w="152" w:type="pct"/>
            <w:vAlign w:val="center"/>
          </w:tcPr>
          <w:p w14:paraId="45C44A82" w14:textId="77777777" w:rsidR="00F64284" w:rsidRPr="00F64284" w:rsidRDefault="00F64284" w:rsidP="00F64284">
            <w:pPr>
              <w:jc w:val="center"/>
              <w:rPr>
                <w:sz w:val="13"/>
                <w:szCs w:val="13"/>
              </w:rPr>
            </w:pPr>
            <w:r w:rsidRPr="00F64284">
              <w:rPr>
                <w:sz w:val="13"/>
                <w:szCs w:val="13"/>
              </w:rPr>
              <w:t>0</w:t>
            </w:r>
          </w:p>
        </w:tc>
        <w:tc>
          <w:tcPr>
            <w:tcW w:w="155" w:type="pct"/>
            <w:vAlign w:val="center"/>
          </w:tcPr>
          <w:p w14:paraId="166B2EE7" w14:textId="77777777" w:rsidR="00F64284" w:rsidRPr="00F64284" w:rsidRDefault="00F64284" w:rsidP="00F64284">
            <w:pPr>
              <w:jc w:val="center"/>
              <w:rPr>
                <w:sz w:val="13"/>
                <w:szCs w:val="13"/>
              </w:rPr>
            </w:pPr>
            <w:r w:rsidRPr="00F64284">
              <w:rPr>
                <w:sz w:val="13"/>
                <w:szCs w:val="13"/>
              </w:rPr>
              <w:t>0</w:t>
            </w:r>
          </w:p>
        </w:tc>
        <w:tc>
          <w:tcPr>
            <w:tcW w:w="182" w:type="pct"/>
            <w:vAlign w:val="center"/>
          </w:tcPr>
          <w:p w14:paraId="28F306F2" w14:textId="77777777" w:rsidR="00F64284" w:rsidRPr="00F64284" w:rsidRDefault="00F64284" w:rsidP="00F64284">
            <w:pPr>
              <w:jc w:val="center"/>
              <w:rPr>
                <w:sz w:val="13"/>
                <w:szCs w:val="13"/>
              </w:rPr>
            </w:pPr>
            <w:r w:rsidRPr="00F64284">
              <w:rPr>
                <w:sz w:val="13"/>
                <w:szCs w:val="13"/>
              </w:rPr>
              <w:t>0</w:t>
            </w:r>
          </w:p>
        </w:tc>
      </w:tr>
      <w:tr w:rsidR="00F64284" w:rsidRPr="00F64284" w14:paraId="5F35CD7E" w14:textId="77777777" w:rsidTr="00F95151">
        <w:trPr>
          <w:trHeight w:val="20"/>
        </w:trPr>
        <w:tc>
          <w:tcPr>
            <w:tcW w:w="2653" w:type="pct"/>
            <w:gridSpan w:val="10"/>
            <w:shd w:val="clear" w:color="auto" w:fill="auto"/>
            <w:vAlign w:val="center"/>
            <w:hideMark/>
          </w:tcPr>
          <w:p w14:paraId="50CF70D4" w14:textId="77777777" w:rsidR="00F64284" w:rsidRPr="00F64284" w:rsidRDefault="00F64284" w:rsidP="00F64284">
            <w:pPr>
              <w:rPr>
                <w:sz w:val="13"/>
                <w:szCs w:val="13"/>
              </w:rPr>
            </w:pPr>
            <w:r w:rsidRPr="00F64284">
              <w:rPr>
                <w:sz w:val="13"/>
                <w:szCs w:val="13"/>
              </w:rPr>
              <w:t>ИТОГО по программе</w:t>
            </w:r>
          </w:p>
        </w:tc>
        <w:tc>
          <w:tcPr>
            <w:tcW w:w="185" w:type="pct"/>
            <w:tcBorders>
              <w:top w:val="single" w:sz="4" w:space="0" w:color="auto"/>
              <w:left w:val="nil"/>
              <w:bottom w:val="single" w:sz="4" w:space="0" w:color="auto"/>
              <w:right w:val="single" w:sz="4" w:space="0" w:color="auto"/>
            </w:tcBorders>
            <w:shd w:val="clear" w:color="auto" w:fill="auto"/>
            <w:vAlign w:val="center"/>
          </w:tcPr>
          <w:p w14:paraId="4128675B" w14:textId="77777777" w:rsidR="00F64284" w:rsidRPr="00F64284" w:rsidRDefault="00F64284" w:rsidP="00F64284">
            <w:pPr>
              <w:jc w:val="center"/>
              <w:rPr>
                <w:sz w:val="13"/>
                <w:szCs w:val="13"/>
              </w:rPr>
            </w:pPr>
            <w:r w:rsidRPr="00F64284">
              <w:rPr>
                <w:sz w:val="13"/>
                <w:szCs w:val="13"/>
              </w:rPr>
              <w:t>3106691</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4611EEF1" w14:textId="77777777" w:rsidR="00F64284" w:rsidRPr="00F64284" w:rsidRDefault="00F64284" w:rsidP="00F64284">
            <w:pPr>
              <w:jc w:val="center"/>
              <w:rPr>
                <w:sz w:val="13"/>
                <w:szCs w:val="13"/>
              </w:rPr>
            </w:pPr>
            <w:r w:rsidRPr="00F64284">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9086812" w14:textId="77777777" w:rsidR="00F64284" w:rsidRPr="00F64284" w:rsidRDefault="00F64284" w:rsidP="00F64284">
            <w:pPr>
              <w:jc w:val="center"/>
              <w:rPr>
                <w:sz w:val="13"/>
                <w:szCs w:val="13"/>
              </w:rPr>
            </w:pPr>
            <w:r w:rsidRPr="00F64284">
              <w:rPr>
                <w:sz w:val="13"/>
                <w:szCs w:val="13"/>
              </w:rPr>
              <w:t>384055</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128D502F" w14:textId="77777777" w:rsidR="00F64284" w:rsidRPr="00F64284" w:rsidRDefault="00F64284" w:rsidP="00F64284">
            <w:pPr>
              <w:jc w:val="center"/>
              <w:rPr>
                <w:sz w:val="13"/>
                <w:szCs w:val="13"/>
              </w:rPr>
            </w:pPr>
            <w:r w:rsidRPr="00F64284">
              <w:rPr>
                <w:sz w:val="13"/>
                <w:szCs w:val="13"/>
              </w:rPr>
              <w:t>190842</w:t>
            </w:r>
          </w:p>
        </w:tc>
        <w:tc>
          <w:tcPr>
            <w:tcW w:w="186" w:type="pct"/>
            <w:tcBorders>
              <w:top w:val="single" w:sz="4" w:space="0" w:color="auto"/>
              <w:left w:val="single" w:sz="4" w:space="0" w:color="auto"/>
              <w:bottom w:val="single" w:sz="4" w:space="0" w:color="auto"/>
              <w:right w:val="nil"/>
            </w:tcBorders>
            <w:shd w:val="clear" w:color="auto" w:fill="auto"/>
            <w:vAlign w:val="center"/>
          </w:tcPr>
          <w:p w14:paraId="5249E627" w14:textId="77777777" w:rsidR="00F64284" w:rsidRPr="00F64284" w:rsidRDefault="00F64284" w:rsidP="00F64284">
            <w:pPr>
              <w:jc w:val="center"/>
              <w:rPr>
                <w:sz w:val="13"/>
                <w:szCs w:val="13"/>
              </w:rPr>
            </w:pPr>
            <w:r w:rsidRPr="00F64284">
              <w:rPr>
                <w:sz w:val="13"/>
                <w:szCs w:val="13"/>
              </w:rPr>
              <w:t>174824</w:t>
            </w:r>
          </w:p>
        </w:tc>
        <w:tc>
          <w:tcPr>
            <w:tcW w:w="186" w:type="pct"/>
            <w:vAlign w:val="center"/>
          </w:tcPr>
          <w:p w14:paraId="780F4027" w14:textId="77777777" w:rsidR="00F64284" w:rsidRPr="00F64284" w:rsidRDefault="00F64284" w:rsidP="00F64284">
            <w:pPr>
              <w:jc w:val="center"/>
              <w:rPr>
                <w:sz w:val="13"/>
                <w:szCs w:val="13"/>
              </w:rPr>
            </w:pPr>
            <w:r w:rsidRPr="00F64284">
              <w:rPr>
                <w:sz w:val="13"/>
                <w:szCs w:val="13"/>
              </w:rPr>
              <w:t>188909</w:t>
            </w:r>
          </w:p>
        </w:tc>
        <w:tc>
          <w:tcPr>
            <w:tcW w:w="158" w:type="pct"/>
            <w:vAlign w:val="center"/>
          </w:tcPr>
          <w:p w14:paraId="7C1D1E23" w14:textId="77777777" w:rsidR="00F64284" w:rsidRPr="00F64284" w:rsidRDefault="00F64284" w:rsidP="00F64284">
            <w:pPr>
              <w:jc w:val="center"/>
              <w:rPr>
                <w:sz w:val="13"/>
                <w:szCs w:val="13"/>
              </w:rPr>
            </w:pPr>
            <w:r w:rsidRPr="00F64284">
              <w:rPr>
                <w:sz w:val="13"/>
                <w:szCs w:val="13"/>
              </w:rPr>
              <w:t>255121</w:t>
            </w:r>
          </w:p>
        </w:tc>
        <w:tc>
          <w:tcPr>
            <w:tcW w:w="157" w:type="pct"/>
            <w:vAlign w:val="center"/>
          </w:tcPr>
          <w:p w14:paraId="041A1C3B" w14:textId="77777777" w:rsidR="00F64284" w:rsidRPr="00F64284" w:rsidRDefault="00F64284" w:rsidP="00F64284">
            <w:pPr>
              <w:jc w:val="center"/>
              <w:rPr>
                <w:sz w:val="13"/>
                <w:szCs w:val="13"/>
              </w:rPr>
            </w:pPr>
            <w:r w:rsidRPr="00F64284">
              <w:rPr>
                <w:sz w:val="13"/>
                <w:szCs w:val="13"/>
              </w:rPr>
              <w:t>230238</w:t>
            </w:r>
          </w:p>
        </w:tc>
        <w:tc>
          <w:tcPr>
            <w:tcW w:w="156" w:type="pct"/>
            <w:vAlign w:val="center"/>
          </w:tcPr>
          <w:p w14:paraId="78B9AC1E" w14:textId="77777777" w:rsidR="00F64284" w:rsidRPr="00F64284" w:rsidRDefault="00F64284" w:rsidP="00F64284">
            <w:pPr>
              <w:jc w:val="center"/>
              <w:rPr>
                <w:sz w:val="13"/>
                <w:szCs w:val="13"/>
              </w:rPr>
            </w:pPr>
            <w:r w:rsidRPr="00F64284">
              <w:rPr>
                <w:sz w:val="13"/>
                <w:szCs w:val="13"/>
              </w:rPr>
              <w:t>297805</w:t>
            </w:r>
          </w:p>
        </w:tc>
        <w:tc>
          <w:tcPr>
            <w:tcW w:w="177" w:type="pct"/>
            <w:vAlign w:val="center"/>
          </w:tcPr>
          <w:p w14:paraId="060CECF1" w14:textId="77777777" w:rsidR="00F64284" w:rsidRPr="00F64284" w:rsidRDefault="00F64284" w:rsidP="00F64284">
            <w:pPr>
              <w:jc w:val="center"/>
              <w:rPr>
                <w:sz w:val="13"/>
                <w:szCs w:val="13"/>
              </w:rPr>
            </w:pPr>
            <w:r w:rsidRPr="00F64284">
              <w:rPr>
                <w:sz w:val="13"/>
                <w:szCs w:val="13"/>
              </w:rPr>
              <w:t>374661</w:t>
            </w:r>
          </w:p>
        </w:tc>
        <w:tc>
          <w:tcPr>
            <w:tcW w:w="158" w:type="pct"/>
            <w:vAlign w:val="center"/>
          </w:tcPr>
          <w:p w14:paraId="38EA9EB6" w14:textId="77777777" w:rsidR="00F64284" w:rsidRPr="00F64284" w:rsidRDefault="00F64284" w:rsidP="00F64284">
            <w:pPr>
              <w:jc w:val="center"/>
              <w:rPr>
                <w:sz w:val="13"/>
                <w:szCs w:val="13"/>
              </w:rPr>
            </w:pPr>
            <w:r w:rsidRPr="00F64284">
              <w:rPr>
                <w:sz w:val="13"/>
                <w:szCs w:val="13"/>
              </w:rPr>
              <w:t>465937</w:t>
            </w:r>
          </w:p>
        </w:tc>
        <w:tc>
          <w:tcPr>
            <w:tcW w:w="152" w:type="pct"/>
            <w:vAlign w:val="center"/>
          </w:tcPr>
          <w:p w14:paraId="1BD778B2" w14:textId="77777777" w:rsidR="00F64284" w:rsidRPr="00F64284" w:rsidRDefault="00F64284" w:rsidP="00F64284">
            <w:pPr>
              <w:jc w:val="center"/>
              <w:rPr>
                <w:sz w:val="13"/>
                <w:szCs w:val="13"/>
              </w:rPr>
            </w:pPr>
            <w:r w:rsidRPr="00F64284">
              <w:rPr>
                <w:sz w:val="13"/>
                <w:szCs w:val="13"/>
              </w:rPr>
              <w:t>544299</w:t>
            </w:r>
          </w:p>
        </w:tc>
        <w:tc>
          <w:tcPr>
            <w:tcW w:w="155" w:type="pct"/>
            <w:vAlign w:val="center"/>
          </w:tcPr>
          <w:p w14:paraId="343E1091" w14:textId="77777777" w:rsidR="00F64284" w:rsidRPr="00F64284" w:rsidRDefault="00F64284" w:rsidP="00F64284">
            <w:pPr>
              <w:jc w:val="center"/>
              <w:rPr>
                <w:sz w:val="13"/>
                <w:szCs w:val="13"/>
              </w:rPr>
            </w:pPr>
            <w:r w:rsidRPr="00F64284">
              <w:rPr>
                <w:sz w:val="13"/>
                <w:szCs w:val="13"/>
              </w:rPr>
              <w:t>0</w:t>
            </w:r>
          </w:p>
        </w:tc>
        <w:tc>
          <w:tcPr>
            <w:tcW w:w="182" w:type="pct"/>
            <w:vAlign w:val="center"/>
          </w:tcPr>
          <w:p w14:paraId="4C0E6497" w14:textId="77777777" w:rsidR="00F64284" w:rsidRPr="00F64284" w:rsidRDefault="00F64284" w:rsidP="00F64284">
            <w:pPr>
              <w:jc w:val="center"/>
              <w:rPr>
                <w:sz w:val="13"/>
                <w:szCs w:val="13"/>
              </w:rPr>
            </w:pPr>
            <w:r w:rsidRPr="00F64284">
              <w:rPr>
                <w:sz w:val="13"/>
                <w:szCs w:val="13"/>
              </w:rPr>
              <w:t>0</w:t>
            </w:r>
          </w:p>
        </w:tc>
      </w:tr>
    </w:tbl>
    <w:p w14:paraId="2E195668" w14:textId="77777777" w:rsidR="00F64284" w:rsidRPr="00F64284" w:rsidRDefault="00F64284" w:rsidP="00F64284">
      <w:pPr>
        <w:spacing w:after="120" w:line="360" w:lineRule="auto"/>
        <w:jc w:val="both"/>
        <w:rPr>
          <w:sz w:val="28"/>
          <w:szCs w:val="28"/>
        </w:rPr>
      </w:pPr>
    </w:p>
    <w:p w14:paraId="74B6BC3D" w14:textId="77777777" w:rsidR="00F64284" w:rsidRDefault="00F64284" w:rsidP="002F034C">
      <w:pPr>
        <w:tabs>
          <w:tab w:val="left" w:pos="5580"/>
          <w:tab w:val="left" w:pos="9498"/>
        </w:tabs>
        <w:ind w:right="-569" w:firstLine="709"/>
        <w:sectPr w:rsidR="00F64284" w:rsidSect="00F64284">
          <w:pgSz w:w="16838" w:h="11906" w:orient="landscape"/>
          <w:pgMar w:top="567" w:right="1180" w:bottom="1418" w:left="426" w:header="454" w:footer="567" w:gutter="0"/>
          <w:cols w:space="708"/>
          <w:titlePg/>
          <w:docGrid w:linePitch="360"/>
        </w:sectPr>
      </w:pPr>
    </w:p>
    <w:p w14:paraId="21606F8A" w14:textId="75F96721" w:rsidR="00F64284" w:rsidRPr="00D00103" w:rsidRDefault="00F64284" w:rsidP="00F64284">
      <w:pPr>
        <w:tabs>
          <w:tab w:val="left" w:pos="5580"/>
          <w:tab w:val="left" w:pos="9498"/>
        </w:tabs>
        <w:ind w:left="-2884" w:right="-569" w:firstLine="8413"/>
      </w:pPr>
      <w:r w:rsidRPr="00D00103">
        <w:lastRenderedPageBreak/>
        <w:t xml:space="preserve">Приложение № </w:t>
      </w:r>
      <w:r>
        <w:t>6</w:t>
      </w:r>
      <w:r>
        <w:t xml:space="preserve"> </w:t>
      </w:r>
      <w:r w:rsidRPr="00D00103">
        <w:t xml:space="preserve">к протоколу № </w:t>
      </w:r>
      <w:r>
        <w:t>82</w:t>
      </w:r>
    </w:p>
    <w:p w14:paraId="0BA3D2E2" w14:textId="77777777" w:rsidR="00F64284" w:rsidRPr="00D00103" w:rsidRDefault="00F64284" w:rsidP="00F64284">
      <w:pPr>
        <w:tabs>
          <w:tab w:val="left" w:pos="5580"/>
          <w:tab w:val="left" w:pos="9498"/>
        </w:tabs>
        <w:ind w:left="-2884" w:right="-569" w:firstLine="8413"/>
      </w:pPr>
      <w:r w:rsidRPr="00D00103">
        <w:t>заседания правления Региональной</w:t>
      </w:r>
    </w:p>
    <w:p w14:paraId="26DDE219" w14:textId="77777777" w:rsidR="00F64284" w:rsidRPr="00D00103" w:rsidRDefault="00F64284" w:rsidP="00F64284">
      <w:pPr>
        <w:tabs>
          <w:tab w:val="left" w:pos="5580"/>
          <w:tab w:val="left" w:pos="9498"/>
        </w:tabs>
        <w:ind w:left="-2884" w:right="-569" w:firstLine="8413"/>
      </w:pPr>
      <w:r w:rsidRPr="00D00103">
        <w:t>энергетической комиссии</w:t>
      </w:r>
    </w:p>
    <w:p w14:paraId="2937A330" w14:textId="7B315D8A" w:rsidR="00F64284" w:rsidRDefault="00F64284" w:rsidP="00F64284">
      <w:pPr>
        <w:tabs>
          <w:tab w:val="left" w:pos="5580"/>
          <w:tab w:val="left" w:pos="9498"/>
        </w:tabs>
        <w:ind w:left="-2884" w:right="-569" w:firstLine="8413"/>
      </w:pPr>
      <w:r w:rsidRPr="00D00103">
        <w:t xml:space="preserve">Кузбасса от </w:t>
      </w:r>
      <w:r>
        <w:t>24</w:t>
      </w:r>
      <w:r w:rsidRPr="00D00103">
        <w:t>.</w:t>
      </w:r>
      <w:r>
        <w:t>11</w:t>
      </w:r>
      <w:r w:rsidRPr="00D00103">
        <w:t>.2022</w:t>
      </w:r>
    </w:p>
    <w:p w14:paraId="2FDE7636" w14:textId="77777777" w:rsidR="006B210D" w:rsidRDefault="006B210D" w:rsidP="00F64284">
      <w:pPr>
        <w:tabs>
          <w:tab w:val="left" w:pos="5580"/>
          <w:tab w:val="left" w:pos="9498"/>
        </w:tabs>
        <w:ind w:left="-2884" w:right="-569" w:firstLine="8413"/>
      </w:pPr>
    </w:p>
    <w:p w14:paraId="114F3AF2" w14:textId="77777777" w:rsidR="006B210D" w:rsidRPr="006B210D" w:rsidRDefault="006B210D" w:rsidP="006B210D">
      <w:pPr>
        <w:autoSpaceDE w:val="0"/>
        <w:autoSpaceDN w:val="0"/>
        <w:adjustRightInd w:val="0"/>
        <w:jc w:val="center"/>
        <w:rPr>
          <w:b/>
          <w:bCs/>
          <w:sz w:val="28"/>
          <w:szCs w:val="28"/>
        </w:rPr>
      </w:pPr>
      <w:r w:rsidRPr="006B210D">
        <w:rPr>
          <w:b/>
          <w:bCs/>
          <w:sz w:val="28"/>
          <w:szCs w:val="28"/>
        </w:rPr>
        <w:t>Экспертное заключение</w:t>
      </w:r>
    </w:p>
    <w:p w14:paraId="27951681" w14:textId="77777777" w:rsidR="006B210D" w:rsidRPr="006B210D" w:rsidRDefault="006B210D" w:rsidP="006B210D">
      <w:pPr>
        <w:ind w:firstLine="567"/>
        <w:jc w:val="center"/>
        <w:rPr>
          <w:sz w:val="28"/>
          <w:szCs w:val="28"/>
        </w:rPr>
      </w:pPr>
      <w:r w:rsidRPr="006B210D">
        <w:rPr>
          <w:rFonts w:eastAsia="Calibri"/>
          <w:sz w:val="28"/>
          <w:szCs w:val="28"/>
          <w:lang w:eastAsia="en-US"/>
        </w:rPr>
        <w:t>Региональной энергетической комиссии Кузбасса</w:t>
      </w:r>
      <w:r w:rsidRPr="006B210D">
        <w:rPr>
          <w:sz w:val="28"/>
          <w:szCs w:val="28"/>
        </w:rPr>
        <w:t xml:space="preserve"> по материалам, представленным ОАО «Северо-Кузбасская энергетическая компания», для утверждения изменений в инвестиционную программу в сфере теплоснабжения по узлу теплоснабжения Тайгинского городского округа на 2021 - 2030 годы</w:t>
      </w:r>
    </w:p>
    <w:p w14:paraId="1D8D1C5F" w14:textId="77777777" w:rsidR="006B210D" w:rsidRPr="006B210D" w:rsidRDefault="006B210D" w:rsidP="006B210D">
      <w:pPr>
        <w:ind w:firstLine="567"/>
        <w:jc w:val="center"/>
        <w:rPr>
          <w:sz w:val="28"/>
          <w:szCs w:val="28"/>
        </w:rPr>
      </w:pPr>
    </w:p>
    <w:p w14:paraId="49862341" w14:textId="77777777" w:rsidR="006B210D" w:rsidRPr="006B210D" w:rsidRDefault="006B210D" w:rsidP="003F1136">
      <w:pPr>
        <w:keepNext/>
        <w:numPr>
          <w:ilvl w:val="0"/>
          <w:numId w:val="4"/>
        </w:numPr>
        <w:spacing w:line="360" w:lineRule="auto"/>
        <w:jc w:val="center"/>
        <w:outlineLvl w:val="0"/>
        <w:rPr>
          <w:b/>
          <w:sz w:val="28"/>
          <w:szCs w:val="20"/>
        </w:rPr>
      </w:pPr>
      <w:r w:rsidRPr="006B210D">
        <w:rPr>
          <w:b/>
          <w:sz w:val="28"/>
          <w:szCs w:val="20"/>
        </w:rPr>
        <w:t>Нормативно методическая база</w:t>
      </w:r>
    </w:p>
    <w:p w14:paraId="3A035E0A" w14:textId="77777777" w:rsidR="006B210D" w:rsidRPr="006B210D" w:rsidRDefault="006B210D" w:rsidP="006B210D">
      <w:pPr>
        <w:spacing w:line="276" w:lineRule="auto"/>
        <w:ind w:firstLine="505"/>
        <w:jc w:val="both"/>
        <w:rPr>
          <w:rFonts w:eastAsia="Calibri"/>
          <w:sz w:val="28"/>
          <w:szCs w:val="28"/>
          <w:lang w:eastAsia="en-US"/>
        </w:rPr>
      </w:pPr>
      <w:r w:rsidRPr="006B210D">
        <w:rPr>
          <w:rFonts w:eastAsia="Calibri"/>
          <w:sz w:val="28"/>
          <w:szCs w:val="28"/>
          <w:lang w:eastAsia="en-US"/>
        </w:rPr>
        <w:t>Нормативно-методической основой проведения анализа материалов, представленных ОАО «СКЭК» являются:</w:t>
      </w:r>
    </w:p>
    <w:p w14:paraId="2E3B6EEA" w14:textId="77777777" w:rsidR="006B210D" w:rsidRPr="006B210D" w:rsidRDefault="006B210D" w:rsidP="006B210D">
      <w:pPr>
        <w:spacing w:line="276" w:lineRule="auto"/>
        <w:ind w:firstLine="505"/>
        <w:jc w:val="both"/>
        <w:rPr>
          <w:sz w:val="28"/>
          <w:szCs w:val="28"/>
        </w:rPr>
      </w:pPr>
      <w:r w:rsidRPr="006B210D">
        <w:rPr>
          <w:sz w:val="28"/>
          <w:szCs w:val="28"/>
        </w:rPr>
        <w:t>- Гражданский кодекс Российской Федерации;</w:t>
      </w:r>
    </w:p>
    <w:p w14:paraId="391AD336" w14:textId="77777777" w:rsidR="006B210D" w:rsidRPr="006B210D" w:rsidRDefault="006B210D" w:rsidP="006B210D">
      <w:pPr>
        <w:spacing w:line="276" w:lineRule="auto"/>
        <w:ind w:firstLine="505"/>
        <w:jc w:val="both"/>
        <w:rPr>
          <w:sz w:val="28"/>
          <w:szCs w:val="28"/>
        </w:rPr>
      </w:pPr>
      <w:r w:rsidRPr="006B210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5258E0A" w14:textId="77777777" w:rsidR="006B210D" w:rsidRPr="006B210D" w:rsidRDefault="006B210D" w:rsidP="006B210D">
      <w:pPr>
        <w:spacing w:line="276" w:lineRule="auto"/>
        <w:ind w:firstLine="505"/>
        <w:jc w:val="both"/>
        <w:rPr>
          <w:sz w:val="28"/>
          <w:szCs w:val="28"/>
        </w:rPr>
      </w:pPr>
      <w:r w:rsidRPr="006B210D">
        <w:rPr>
          <w:sz w:val="28"/>
          <w:szCs w:val="28"/>
        </w:rPr>
        <w:t>- Налоговый кодекс Российской Федерации (в дальнейшем НК РФ);</w:t>
      </w:r>
    </w:p>
    <w:p w14:paraId="1CC70428" w14:textId="77777777" w:rsidR="006B210D" w:rsidRPr="006B210D" w:rsidRDefault="006B210D" w:rsidP="006B210D">
      <w:pPr>
        <w:spacing w:line="276" w:lineRule="auto"/>
        <w:ind w:firstLine="505"/>
        <w:jc w:val="both"/>
        <w:rPr>
          <w:sz w:val="28"/>
          <w:szCs w:val="28"/>
        </w:rPr>
      </w:pPr>
      <w:r w:rsidRPr="006B210D">
        <w:rPr>
          <w:sz w:val="28"/>
          <w:szCs w:val="28"/>
        </w:rPr>
        <w:t>- Трудовой Кодекс Российской Федерации (в дальнейшем ТК РФ);</w:t>
      </w:r>
    </w:p>
    <w:p w14:paraId="19F722F0" w14:textId="77777777" w:rsidR="006B210D" w:rsidRPr="006B210D" w:rsidRDefault="006B210D" w:rsidP="006B210D">
      <w:pPr>
        <w:spacing w:line="276" w:lineRule="auto"/>
        <w:ind w:firstLine="505"/>
        <w:jc w:val="both"/>
        <w:rPr>
          <w:sz w:val="28"/>
          <w:szCs w:val="28"/>
        </w:rPr>
      </w:pPr>
      <w:r w:rsidRPr="006B210D">
        <w:rPr>
          <w:sz w:val="28"/>
          <w:szCs w:val="28"/>
        </w:rPr>
        <w:t>- Федеральный закон от 27.07.2010 № 190-ФЗ «О теплоснабжении»;</w:t>
      </w:r>
    </w:p>
    <w:p w14:paraId="390411B4" w14:textId="77777777" w:rsidR="006B210D" w:rsidRPr="006B210D" w:rsidRDefault="006B210D" w:rsidP="006B210D">
      <w:pPr>
        <w:spacing w:line="276" w:lineRule="auto"/>
        <w:ind w:firstLine="505"/>
        <w:jc w:val="both"/>
        <w:rPr>
          <w:sz w:val="28"/>
          <w:szCs w:val="28"/>
        </w:rPr>
      </w:pPr>
      <w:r w:rsidRPr="006B210D">
        <w:rPr>
          <w:sz w:val="28"/>
          <w:szCs w:val="28"/>
        </w:rPr>
        <w:t>- Федеральный Закон от 17.08.1995 № 147-ФЗ «О естественных монополиях»;</w:t>
      </w:r>
    </w:p>
    <w:p w14:paraId="6C27E8ED" w14:textId="77777777" w:rsidR="006B210D" w:rsidRPr="006B210D" w:rsidRDefault="006B210D" w:rsidP="006B210D">
      <w:pPr>
        <w:tabs>
          <w:tab w:val="num" w:pos="360"/>
          <w:tab w:val="num" w:pos="1080"/>
        </w:tabs>
        <w:spacing w:line="276" w:lineRule="auto"/>
        <w:ind w:firstLine="505"/>
        <w:jc w:val="both"/>
        <w:rPr>
          <w:sz w:val="28"/>
          <w:szCs w:val="28"/>
        </w:rPr>
      </w:pPr>
      <w:r w:rsidRPr="006B210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21FB153" w14:textId="77777777" w:rsidR="006B210D" w:rsidRPr="006B210D" w:rsidRDefault="006B210D" w:rsidP="006B210D">
      <w:pPr>
        <w:tabs>
          <w:tab w:val="num" w:pos="360"/>
          <w:tab w:val="num" w:pos="1080"/>
        </w:tabs>
        <w:spacing w:line="276" w:lineRule="auto"/>
        <w:ind w:firstLine="505"/>
        <w:jc w:val="both"/>
        <w:rPr>
          <w:sz w:val="28"/>
          <w:szCs w:val="28"/>
        </w:rPr>
      </w:pPr>
      <w:r w:rsidRPr="006B210D">
        <w:rPr>
          <w:sz w:val="28"/>
          <w:szCs w:val="28"/>
        </w:rPr>
        <w:t>- Постановление Правительства Российской Федерации 22.10.2012 №1075 «О ценообразовании в сфере теплоснабжения»;</w:t>
      </w:r>
    </w:p>
    <w:p w14:paraId="24E2A647" w14:textId="77777777" w:rsidR="006B210D" w:rsidRPr="006B210D" w:rsidRDefault="006B210D" w:rsidP="006B210D">
      <w:pPr>
        <w:tabs>
          <w:tab w:val="num" w:pos="360"/>
          <w:tab w:val="num" w:pos="1080"/>
        </w:tabs>
        <w:spacing w:line="276" w:lineRule="auto"/>
        <w:ind w:firstLine="505"/>
        <w:jc w:val="both"/>
        <w:rPr>
          <w:rFonts w:eastAsia="Calibri"/>
          <w:sz w:val="28"/>
          <w:szCs w:val="28"/>
          <w:lang w:eastAsia="en-US"/>
        </w:rPr>
      </w:pPr>
      <w:r w:rsidRPr="006B210D">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2611C591" w14:textId="77777777" w:rsidR="006B210D" w:rsidRPr="006B210D" w:rsidRDefault="006B210D" w:rsidP="006B210D">
      <w:pPr>
        <w:tabs>
          <w:tab w:val="num" w:pos="360"/>
          <w:tab w:val="num" w:pos="1080"/>
        </w:tabs>
        <w:spacing w:line="276" w:lineRule="auto"/>
        <w:ind w:firstLine="505"/>
        <w:jc w:val="both"/>
        <w:rPr>
          <w:rFonts w:eastAsia="Calibri"/>
          <w:sz w:val="28"/>
          <w:szCs w:val="28"/>
          <w:lang w:eastAsia="en-US"/>
        </w:rPr>
      </w:pPr>
      <w:r w:rsidRPr="006B210D">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2D50200" w14:textId="77777777" w:rsidR="006B210D" w:rsidRPr="006B210D" w:rsidRDefault="006B210D" w:rsidP="006B210D">
      <w:pPr>
        <w:tabs>
          <w:tab w:val="num" w:pos="360"/>
          <w:tab w:val="num" w:pos="1080"/>
        </w:tabs>
        <w:spacing w:line="276" w:lineRule="auto"/>
        <w:ind w:firstLine="505"/>
        <w:jc w:val="both"/>
        <w:rPr>
          <w:rFonts w:eastAsia="Calibri"/>
          <w:sz w:val="28"/>
          <w:szCs w:val="28"/>
          <w:lang w:eastAsia="en-US"/>
        </w:rPr>
      </w:pPr>
      <w:r w:rsidRPr="006B210D">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0BA87EE" w14:textId="77777777" w:rsidR="006B210D" w:rsidRPr="006B210D" w:rsidRDefault="006B210D" w:rsidP="003F1136">
      <w:pPr>
        <w:keepNext/>
        <w:numPr>
          <w:ilvl w:val="0"/>
          <w:numId w:val="4"/>
        </w:numPr>
        <w:spacing w:line="360" w:lineRule="auto"/>
        <w:jc w:val="center"/>
        <w:outlineLvl w:val="0"/>
        <w:rPr>
          <w:b/>
          <w:sz w:val="28"/>
          <w:szCs w:val="20"/>
        </w:rPr>
      </w:pPr>
      <w:r w:rsidRPr="006B210D">
        <w:rPr>
          <w:b/>
          <w:sz w:val="28"/>
          <w:szCs w:val="20"/>
        </w:rPr>
        <w:t>Экспертное заключения</w:t>
      </w:r>
    </w:p>
    <w:p w14:paraId="5EFD6557" w14:textId="77777777" w:rsidR="006B210D" w:rsidRPr="006B210D" w:rsidRDefault="006B210D" w:rsidP="006B210D">
      <w:pPr>
        <w:spacing w:line="276" w:lineRule="auto"/>
        <w:ind w:firstLine="708"/>
        <w:jc w:val="both"/>
        <w:rPr>
          <w:bCs/>
          <w:sz w:val="28"/>
          <w:szCs w:val="28"/>
        </w:rPr>
      </w:pPr>
      <w:r w:rsidRPr="006B210D">
        <w:rPr>
          <w:bCs/>
          <w:sz w:val="28"/>
          <w:szCs w:val="28"/>
        </w:rPr>
        <w:t>ОАО «СКЭК» 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3A259711" w14:textId="77777777" w:rsidR="006B210D" w:rsidRPr="006B210D" w:rsidRDefault="006B210D" w:rsidP="006B210D">
      <w:pPr>
        <w:spacing w:line="276" w:lineRule="auto"/>
        <w:ind w:firstLine="708"/>
        <w:jc w:val="both"/>
        <w:rPr>
          <w:bCs/>
          <w:sz w:val="28"/>
          <w:szCs w:val="28"/>
        </w:rPr>
      </w:pPr>
      <w:r w:rsidRPr="006B210D">
        <w:rPr>
          <w:bCs/>
          <w:sz w:val="28"/>
          <w:szCs w:val="28"/>
        </w:rPr>
        <w:t xml:space="preserve">Постановлением Региональной энергетической комиссией Кузбасса  от 23.12.2021 № 919 «Об утверждении инвестиционной программы в сфере теплоснабжения ОАО «Северо-Кузбасская энергетическая компания» по узлу теплоснабжения Тайгинского городского округа на 2021 - 2030 годы» для ОАО «СКЭК» утверждена инвестиционная программа на 2021-2030 годы в размере 574985 тыс. руб., в т.ч. из прибыли 256745 тыс. руб., из амортизации 318240 тыс. руб. </w:t>
      </w:r>
    </w:p>
    <w:p w14:paraId="4F21468F" w14:textId="77777777" w:rsidR="006B210D" w:rsidRPr="006B210D" w:rsidRDefault="006B210D" w:rsidP="006B210D">
      <w:pPr>
        <w:spacing w:line="276" w:lineRule="auto"/>
        <w:ind w:firstLine="708"/>
        <w:jc w:val="both"/>
        <w:rPr>
          <w:bCs/>
          <w:sz w:val="28"/>
          <w:szCs w:val="28"/>
        </w:rPr>
      </w:pPr>
      <w:r w:rsidRPr="006B210D">
        <w:rPr>
          <w:bCs/>
          <w:sz w:val="28"/>
          <w:szCs w:val="28"/>
        </w:rPr>
        <w:t>Предприятие представило измененную инвестиционную программу без изменения объемов финансирования в размере 574985 тыс. руб., в т.ч. из прибыли 256745 тыс. руб., из амортизации 318240 тыс. руб.</w:t>
      </w:r>
    </w:p>
    <w:p w14:paraId="4A9CBE8E" w14:textId="77777777" w:rsidR="006B210D" w:rsidRPr="006B210D" w:rsidRDefault="006B210D" w:rsidP="006B210D">
      <w:pPr>
        <w:spacing w:line="276" w:lineRule="auto"/>
        <w:ind w:firstLine="708"/>
        <w:jc w:val="both"/>
        <w:rPr>
          <w:bCs/>
          <w:sz w:val="28"/>
          <w:szCs w:val="28"/>
        </w:rPr>
      </w:pPr>
      <w:r w:rsidRPr="006B210D">
        <w:rPr>
          <w:bCs/>
          <w:sz w:val="28"/>
          <w:szCs w:val="28"/>
        </w:rPr>
        <w:t>Изменение инвестиционной программы производится в связи с изменением концессионного соглашения №5/ТГО от 03.11.2021 по дополнительному соглашению № 1 от 01.11.2022 г.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7A4728EC" w14:textId="77777777" w:rsidR="006B210D" w:rsidRPr="006B210D" w:rsidRDefault="006B210D" w:rsidP="006B210D">
      <w:pPr>
        <w:spacing w:line="276" w:lineRule="auto"/>
        <w:ind w:firstLine="708"/>
        <w:jc w:val="both"/>
        <w:rPr>
          <w:bCs/>
          <w:sz w:val="28"/>
          <w:szCs w:val="28"/>
        </w:rPr>
      </w:pPr>
      <w:r w:rsidRPr="006B210D">
        <w:rPr>
          <w:bCs/>
          <w:sz w:val="28"/>
          <w:szCs w:val="28"/>
        </w:rPr>
        <w:t xml:space="preserve">Инвестиционная программа соответствует </w:t>
      </w:r>
      <w:hyperlink r:id="rId23" w:history="1">
        <w:r w:rsidRPr="006B210D">
          <w:rPr>
            <w:bCs/>
            <w:sz w:val="28"/>
            <w:szCs w:val="28"/>
          </w:rPr>
          <w:t>пунктам 8</w:t>
        </w:r>
      </w:hyperlink>
      <w:r w:rsidRPr="006B210D">
        <w:rPr>
          <w:bCs/>
          <w:sz w:val="28"/>
          <w:szCs w:val="28"/>
        </w:rPr>
        <w:t xml:space="preserve"> - </w:t>
      </w:r>
      <w:hyperlink r:id="rId24" w:history="1">
        <w:r w:rsidRPr="006B210D">
          <w:rPr>
            <w:bCs/>
            <w:sz w:val="28"/>
            <w:szCs w:val="28"/>
          </w:rPr>
          <w:t>19</w:t>
        </w:r>
      </w:hyperlink>
      <w:r w:rsidRPr="006B210D">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6F9CFB0" w14:textId="77777777" w:rsidR="006B210D" w:rsidRPr="006B210D" w:rsidRDefault="006B210D" w:rsidP="006B210D">
      <w:pPr>
        <w:spacing w:line="276" w:lineRule="auto"/>
        <w:ind w:firstLine="708"/>
        <w:jc w:val="both"/>
        <w:rPr>
          <w:bCs/>
          <w:sz w:val="28"/>
          <w:szCs w:val="28"/>
        </w:rPr>
      </w:pPr>
      <w:r w:rsidRPr="006B210D">
        <w:rPr>
          <w:bCs/>
          <w:sz w:val="28"/>
          <w:szCs w:val="28"/>
        </w:rPr>
        <w:t>В качестве обосновывающих материалов представлены решение УФАС по Кемеровской области, дополнительное соглашение от 01.11.22 № 1 к концессионному соглашению №5/ТГО от 03.11.2021, пояснительная записка.</w:t>
      </w:r>
    </w:p>
    <w:p w14:paraId="08A1406C" w14:textId="77777777" w:rsidR="006B210D" w:rsidRPr="006B210D" w:rsidRDefault="006B210D" w:rsidP="006B210D">
      <w:pPr>
        <w:spacing w:line="276" w:lineRule="auto"/>
        <w:ind w:firstLine="708"/>
        <w:jc w:val="both"/>
        <w:rPr>
          <w:sz w:val="28"/>
          <w:szCs w:val="28"/>
        </w:rPr>
      </w:pPr>
      <w:r w:rsidRPr="006B210D">
        <w:rPr>
          <w:bCs/>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2021-2030 годы в размере 574985 тыс. руб., в т.ч. из прибыли 256745 тыс. руб., из амортизации 318240 тыс. руб.</w:t>
      </w:r>
      <w:r w:rsidRPr="006B210D">
        <w:rPr>
          <w:sz w:val="28"/>
          <w:szCs w:val="28"/>
        </w:rPr>
        <w:t xml:space="preserve"> Финансовый план ОАО «СКЭК», в т.ч. с разбивкой по годам реализации представлен в таблице 1.</w:t>
      </w:r>
    </w:p>
    <w:p w14:paraId="2D312C87" w14:textId="77777777" w:rsidR="006B210D" w:rsidRPr="006B210D" w:rsidRDefault="006B210D" w:rsidP="006B210D">
      <w:pPr>
        <w:tabs>
          <w:tab w:val="left" w:pos="720"/>
        </w:tabs>
        <w:spacing w:line="360" w:lineRule="auto"/>
        <w:ind w:firstLine="709"/>
        <w:jc w:val="right"/>
        <w:rPr>
          <w:sz w:val="28"/>
          <w:szCs w:val="28"/>
        </w:rPr>
      </w:pPr>
    </w:p>
    <w:p w14:paraId="528600D9" w14:textId="77777777" w:rsidR="006B210D" w:rsidRPr="006B210D" w:rsidRDefault="006B210D" w:rsidP="006B210D">
      <w:pPr>
        <w:tabs>
          <w:tab w:val="left" w:pos="720"/>
        </w:tabs>
        <w:spacing w:line="360" w:lineRule="auto"/>
        <w:ind w:firstLine="709"/>
        <w:jc w:val="right"/>
        <w:rPr>
          <w:sz w:val="28"/>
          <w:szCs w:val="28"/>
        </w:rPr>
      </w:pPr>
    </w:p>
    <w:p w14:paraId="79DB5B72" w14:textId="77777777" w:rsidR="006B210D" w:rsidRPr="006B210D" w:rsidRDefault="006B210D" w:rsidP="006B210D">
      <w:pPr>
        <w:tabs>
          <w:tab w:val="left" w:pos="720"/>
        </w:tabs>
        <w:spacing w:line="360" w:lineRule="auto"/>
        <w:ind w:firstLine="709"/>
        <w:jc w:val="right"/>
        <w:rPr>
          <w:sz w:val="28"/>
          <w:szCs w:val="28"/>
        </w:rPr>
      </w:pPr>
      <w:r w:rsidRPr="006B210D">
        <w:rPr>
          <w:sz w:val="28"/>
          <w:szCs w:val="28"/>
        </w:rPr>
        <w:t>Таблица 1</w:t>
      </w:r>
    </w:p>
    <w:p w14:paraId="6F5023B7" w14:textId="77777777" w:rsidR="006B210D" w:rsidRPr="006B210D" w:rsidRDefault="006B210D" w:rsidP="006B210D">
      <w:pPr>
        <w:tabs>
          <w:tab w:val="left" w:pos="720"/>
        </w:tabs>
        <w:ind w:firstLine="709"/>
        <w:jc w:val="center"/>
        <w:rPr>
          <w:bCs/>
          <w:sz w:val="28"/>
          <w:szCs w:val="28"/>
        </w:rPr>
      </w:pPr>
      <w:r w:rsidRPr="006B210D">
        <w:rPr>
          <w:bCs/>
          <w:sz w:val="28"/>
          <w:szCs w:val="28"/>
        </w:rPr>
        <w:t xml:space="preserve">Финансовый план в сфере теплоснабжения </w:t>
      </w:r>
      <w:r w:rsidRPr="006B210D">
        <w:rPr>
          <w:color w:val="000000"/>
          <w:sz w:val="28"/>
          <w:szCs w:val="28"/>
        </w:rPr>
        <w:t>ОАО «Северо-Кузбасская энергетическая компания» по узлу теплоснабжения Тайгинского городского</w:t>
      </w:r>
      <w:r w:rsidRPr="006B210D">
        <w:rPr>
          <w:bCs/>
          <w:sz w:val="28"/>
          <w:szCs w:val="28"/>
        </w:rPr>
        <w:t xml:space="preserve"> округа на 2021 - 2030 годы</w:t>
      </w:r>
    </w:p>
    <w:p w14:paraId="707714B2" w14:textId="77777777" w:rsidR="006B210D" w:rsidRPr="006B210D" w:rsidRDefault="006B210D" w:rsidP="006B210D">
      <w:pPr>
        <w:tabs>
          <w:tab w:val="left" w:pos="720"/>
          <w:tab w:val="left" w:pos="6323"/>
        </w:tabs>
        <w:ind w:firstLine="709"/>
        <w:rPr>
          <w:bCs/>
          <w:sz w:val="28"/>
          <w:szCs w:val="28"/>
        </w:rPr>
      </w:pPr>
      <w:r w:rsidRPr="006B210D">
        <w:rPr>
          <w:bCs/>
          <w:sz w:val="28"/>
          <w:szCs w:val="28"/>
        </w:rPr>
        <w:tab/>
      </w:r>
      <w:r w:rsidRPr="006B210D">
        <w:rPr>
          <w:bCs/>
          <w:sz w:val="28"/>
          <w:szCs w:val="28"/>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0"/>
        <w:gridCol w:w="1641"/>
        <w:gridCol w:w="1458"/>
        <w:gridCol w:w="628"/>
        <w:gridCol w:w="503"/>
        <w:gridCol w:w="506"/>
        <w:gridCol w:w="508"/>
        <w:gridCol w:w="508"/>
        <w:gridCol w:w="508"/>
        <w:gridCol w:w="516"/>
        <w:gridCol w:w="516"/>
        <w:gridCol w:w="516"/>
        <w:gridCol w:w="647"/>
        <w:gridCol w:w="520"/>
      </w:tblGrid>
      <w:tr w:rsidR="006B210D" w:rsidRPr="006B210D" w14:paraId="23DD240B" w14:textId="77777777" w:rsidTr="00F95151">
        <w:trPr>
          <w:trHeight w:val="20"/>
          <w:jc w:val="center"/>
        </w:trPr>
        <w:tc>
          <w:tcPr>
            <w:tcW w:w="198" w:type="pct"/>
            <w:vMerge w:val="restart"/>
            <w:shd w:val="clear" w:color="auto" w:fill="auto"/>
            <w:tcMar>
              <w:left w:w="28" w:type="dxa"/>
              <w:right w:w="28" w:type="dxa"/>
            </w:tcMar>
            <w:vAlign w:val="center"/>
            <w:hideMark/>
          </w:tcPr>
          <w:p w14:paraId="2361DC30" w14:textId="77777777" w:rsidR="006B210D" w:rsidRPr="006B210D" w:rsidRDefault="006B210D" w:rsidP="006B210D">
            <w:pPr>
              <w:jc w:val="center"/>
              <w:rPr>
                <w:bCs/>
                <w:sz w:val="16"/>
                <w:szCs w:val="16"/>
              </w:rPr>
            </w:pPr>
            <w:r w:rsidRPr="006B210D">
              <w:rPr>
                <w:bCs/>
                <w:sz w:val="16"/>
                <w:szCs w:val="16"/>
              </w:rPr>
              <w:t>№ п/п</w:t>
            </w:r>
          </w:p>
        </w:tc>
        <w:tc>
          <w:tcPr>
            <w:tcW w:w="878" w:type="pct"/>
            <w:vMerge w:val="restart"/>
            <w:shd w:val="clear" w:color="auto" w:fill="auto"/>
            <w:tcMar>
              <w:left w:w="28" w:type="dxa"/>
              <w:right w:w="28" w:type="dxa"/>
            </w:tcMar>
            <w:vAlign w:val="center"/>
            <w:hideMark/>
          </w:tcPr>
          <w:p w14:paraId="7C48EA16" w14:textId="77777777" w:rsidR="006B210D" w:rsidRPr="006B210D" w:rsidRDefault="006B210D" w:rsidP="006B210D">
            <w:pPr>
              <w:jc w:val="center"/>
              <w:rPr>
                <w:bCs/>
                <w:sz w:val="16"/>
                <w:szCs w:val="16"/>
              </w:rPr>
            </w:pPr>
            <w:r w:rsidRPr="006B210D">
              <w:rPr>
                <w:bCs/>
                <w:sz w:val="16"/>
                <w:szCs w:val="16"/>
              </w:rPr>
              <w:t>Источники финансирования</w:t>
            </w:r>
          </w:p>
        </w:tc>
        <w:tc>
          <w:tcPr>
            <w:tcW w:w="3924" w:type="pct"/>
            <w:gridSpan w:val="12"/>
            <w:tcMar>
              <w:left w:w="28" w:type="dxa"/>
              <w:right w:w="28" w:type="dxa"/>
            </w:tcMar>
          </w:tcPr>
          <w:p w14:paraId="1449473B" w14:textId="77777777" w:rsidR="006B210D" w:rsidRPr="006B210D" w:rsidRDefault="006B210D" w:rsidP="006B210D">
            <w:pPr>
              <w:jc w:val="center"/>
              <w:rPr>
                <w:bCs/>
                <w:sz w:val="16"/>
                <w:szCs w:val="16"/>
              </w:rPr>
            </w:pPr>
            <w:r w:rsidRPr="006B210D">
              <w:rPr>
                <w:bCs/>
                <w:sz w:val="16"/>
                <w:szCs w:val="16"/>
              </w:rPr>
              <w:t>Расходы на реализацию инвестиционной программы (тыс. руб.)</w:t>
            </w:r>
          </w:p>
          <w:p w14:paraId="5A3E5203" w14:textId="77777777" w:rsidR="006B210D" w:rsidRPr="006B210D" w:rsidRDefault="006B210D" w:rsidP="006B210D">
            <w:pPr>
              <w:jc w:val="center"/>
              <w:rPr>
                <w:bCs/>
                <w:sz w:val="16"/>
                <w:szCs w:val="16"/>
              </w:rPr>
            </w:pPr>
            <w:r w:rsidRPr="006B210D">
              <w:rPr>
                <w:bCs/>
                <w:sz w:val="16"/>
                <w:szCs w:val="16"/>
              </w:rPr>
              <w:t>(без НДС)</w:t>
            </w:r>
          </w:p>
        </w:tc>
      </w:tr>
      <w:tr w:rsidR="006B210D" w:rsidRPr="006B210D" w14:paraId="03E10086" w14:textId="77777777" w:rsidTr="00F95151">
        <w:trPr>
          <w:trHeight w:val="20"/>
          <w:jc w:val="center"/>
        </w:trPr>
        <w:tc>
          <w:tcPr>
            <w:tcW w:w="198" w:type="pct"/>
            <w:vMerge/>
            <w:tcMar>
              <w:left w:w="28" w:type="dxa"/>
              <w:right w:w="28" w:type="dxa"/>
            </w:tcMar>
            <w:vAlign w:val="center"/>
            <w:hideMark/>
          </w:tcPr>
          <w:p w14:paraId="75BC837F" w14:textId="77777777" w:rsidR="006B210D" w:rsidRPr="006B210D" w:rsidRDefault="006B210D" w:rsidP="006B210D">
            <w:pPr>
              <w:rPr>
                <w:bCs/>
                <w:sz w:val="16"/>
                <w:szCs w:val="16"/>
              </w:rPr>
            </w:pPr>
          </w:p>
        </w:tc>
        <w:tc>
          <w:tcPr>
            <w:tcW w:w="878" w:type="pct"/>
            <w:vMerge/>
            <w:tcMar>
              <w:left w:w="28" w:type="dxa"/>
              <w:right w:w="28" w:type="dxa"/>
            </w:tcMar>
            <w:vAlign w:val="center"/>
            <w:hideMark/>
          </w:tcPr>
          <w:p w14:paraId="5C0DA69B" w14:textId="77777777" w:rsidR="006B210D" w:rsidRPr="006B210D" w:rsidRDefault="006B210D" w:rsidP="006B210D">
            <w:pPr>
              <w:rPr>
                <w:bCs/>
                <w:sz w:val="16"/>
                <w:szCs w:val="16"/>
              </w:rPr>
            </w:pPr>
          </w:p>
        </w:tc>
        <w:tc>
          <w:tcPr>
            <w:tcW w:w="780" w:type="pct"/>
            <w:shd w:val="clear" w:color="auto" w:fill="auto"/>
            <w:tcMar>
              <w:left w:w="28" w:type="dxa"/>
              <w:right w:w="28" w:type="dxa"/>
            </w:tcMar>
            <w:vAlign w:val="center"/>
            <w:hideMark/>
          </w:tcPr>
          <w:p w14:paraId="12BD71BC" w14:textId="77777777" w:rsidR="006B210D" w:rsidRPr="006B210D" w:rsidRDefault="006B210D" w:rsidP="006B210D">
            <w:pPr>
              <w:jc w:val="center"/>
              <w:rPr>
                <w:bCs/>
                <w:sz w:val="16"/>
                <w:szCs w:val="16"/>
              </w:rPr>
            </w:pPr>
            <w:r w:rsidRPr="006B210D">
              <w:rPr>
                <w:bCs/>
                <w:sz w:val="16"/>
                <w:szCs w:val="16"/>
              </w:rPr>
              <w:t>по видам деятельности</w:t>
            </w:r>
          </w:p>
        </w:tc>
        <w:tc>
          <w:tcPr>
            <w:tcW w:w="336" w:type="pct"/>
            <w:vMerge w:val="restart"/>
            <w:shd w:val="clear" w:color="auto" w:fill="auto"/>
            <w:tcMar>
              <w:left w:w="28" w:type="dxa"/>
              <w:right w:w="28" w:type="dxa"/>
            </w:tcMar>
            <w:vAlign w:val="center"/>
            <w:hideMark/>
          </w:tcPr>
          <w:p w14:paraId="08C10295" w14:textId="77777777" w:rsidR="006B210D" w:rsidRPr="006B210D" w:rsidRDefault="006B210D" w:rsidP="006B210D">
            <w:pPr>
              <w:jc w:val="center"/>
              <w:rPr>
                <w:bCs/>
                <w:sz w:val="16"/>
                <w:szCs w:val="16"/>
              </w:rPr>
            </w:pPr>
            <w:r w:rsidRPr="006B210D">
              <w:rPr>
                <w:bCs/>
                <w:sz w:val="16"/>
                <w:szCs w:val="16"/>
              </w:rPr>
              <w:t>Всего</w:t>
            </w:r>
          </w:p>
        </w:tc>
        <w:tc>
          <w:tcPr>
            <w:tcW w:w="2808" w:type="pct"/>
            <w:gridSpan w:val="10"/>
            <w:tcMar>
              <w:left w:w="28" w:type="dxa"/>
              <w:right w:w="28" w:type="dxa"/>
            </w:tcMar>
          </w:tcPr>
          <w:p w14:paraId="6F8CB3F7" w14:textId="77777777" w:rsidR="006B210D" w:rsidRPr="006B210D" w:rsidRDefault="006B210D" w:rsidP="006B210D">
            <w:pPr>
              <w:jc w:val="center"/>
              <w:rPr>
                <w:bCs/>
                <w:sz w:val="16"/>
                <w:szCs w:val="16"/>
              </w:rPr>
            </w:pPr>
            <w:r w:rsidRPr="006B210D">
              <w:rPr>
                <w:bCs/>
                <w:sz w:val="16"/>
                <w:szCs w:val="16"/>
              </w:rPr>
              <w:t>в т.ч. по годам реализации</w:t>
            </w:r>
          </w:p>
        </w:tc>
      </w:tr>
      <w:tr w:rsidR="006B210D" w:rsidRPr="006B210D" w14:paraId="56598FC8" w14:textId="77777777" w:rsidTr="00F95151">
        <w:trPr>
          <w:trHeight w:val="20"/>
          <w:jc w:val="center"/>
        </w:trPr>
        <w:tc>
          <w:tcPr>
            <w:tcW w:w="198" w:type="pct"/>
            <w:vMerge/>
            <w:tcMar>
              <w:left w:w="28" w:type="dxa"/>
              <w:right w:w="28" w:type="dxa"/>
            </w:tcMar>
            <w:vAlign w:val="center"/>
            <w:hideMark/>
          </w:tcPr>
          <w:p w14:paraId="69DDB678" w14:textId="77777777" w:rsidR="006B210D" w:rsidRPr="006B210D" w:rsidRDefault="006B210D" w:rsidP="006B210D">
            <w:pPr>
              <w:rPr>
                <w:bCs/>
                <w:sz w:val="16"/>
                <w:szCs w:val="16"/>
              </w:rPr>
            </w:pPr>
          </w:p>
        </w:tc>
        <w:tc>
          <w:tcPr>
            <w:tcW w:w="878" w:type="pct"/>
            <w:vMerge/>
            <w:tcMar>
              <w:left w:w="28" w:type="dxa"/>
              <w:right w:w="28" w:type="dxa"/>
            </w:tcMar>
            <w:vAlign w:val="center"/>
            <w:hideMark/>
          </w:tcPr>
          <w:p w14:paraId="79AE16B9" w14:textId="77777777" w:rsidR="006B210D" w:rsidRPr="006B210D" w:rsidRDefault="006B210D" w:rsidP="006B210D">
            <w:pPr>
              <w:rPr>
                <w:bCs/>
                <w:sz w:val="16"/>
                <w:szCs w:val="16"/>
              </w:rPr>
            </w:pPr>
          </w:p>
        </w:tc>
        <w:tc>
          <w:tcPr>
            <w:tcW w:w="780" w:type="pct"/>
            <w:shd w:val="clear" w:color="auto" w:fill="auto"/>
            <w:tcMar>
              <w:left w:w="28" w:type="dxa"/>
              <w:right w:w="28" w:type="dxa"/>
            </w:tcMar>
            <w:vAlign w:val="center"/>
            <w:hideMark/>
          </w:tcPr>
          <w:p w14:paraId="26AA9E16" w14:textId="77777777" w:rsidR="006B210D" w:rsidRPr="006B210D" w:rsidRDefault="006B210D" w:rsidP="006B210D">
            <w:pPr>
              <w:jc w:val="center"/>
              <w:rPr>
                <w:bCs/>
                <w:iCs/>
                <w:sz w:val="16"/>
                <w:szCs w:val="16"/>
              </w:rPr>
            </w:pPr>
            <w:r w:rsidRPr="006B210D">
              <w:rPr>
                <w:bCs/>
                <w:iCs/>
                <w:sz w:val="16"/>
                <w:szCs w:val="16"/>
              </w:rPr>
              <w:t>теплоснабжение</w:t>
            </w:r>
          </w:p>
        </w:tc>
        <w:tc>
          <w:tcPr>
            <w:tcW w:w="336" w:type="pct"/>
            <w:vMerge/>
            <w:tcMar>
              <w:left w:w="28" w:type="dxa"/>
              <w:right w:w="28" w:type="dxa"/>
            </w:tcMar>
            <w:vAlign w:val="center"/>
            <w:hideMark/>
          </w:tcPr>
          <w:p w14:paraId="7A7F749A" w14:textId="77777777" w:rsidR="006B210D" w:rsidRPr="006B210D" w:rsidRDefault="006B210D" w:rsidP="006B210D">
            <w:pPr>
              <w:rPr>
                <w:bCs/>
                <w:sz w:val="16"/>
                <w:szCs w:val="16"/>
              </w:rPr>
            </w:pPr>
          </w:p>
        </w:tc>
        <w:tc>
          <w:tcPr>
            <w:tcW w:w="269" w:type="pct"/>
            <w:tcMar>
              <w:left w:w="28" w:type="dxa"/>
              <w:right w:w="28" w:type="dxa"/>
            </w:tcMar>
            <w:vAlign w:val="center"/>
          </w:tcPr>
          <w:p w14:paraId="06A92425"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2021</w:t>
            </w:r>
          </w:p>
        </w:tc>
        <w:tc>
          <w:tcPr>
            <w:tcW w:w="271" w:type="pct"/>
            <w:tcMar>
              <w:left w:w="28" w:type="dxa"/>
              <w:right w:w="28" w:type="dxa"/>
            </w:tcMar>
            <w:vAlign w:val="center"/>
          </w:tcPr>
          <w:p w14:paraId="21DC5E02"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2022</w:t>
            </w:r>
          </w:p>
        </w:tc>
        <w:tc>
          <w:tcPr>
            <w:tcW w:w="272" w:type="pct"/>
            <w:tcMar>
              <w:left w:w="28" w:type="dxa"/>
              <w:right w:w="28" w:type="dxa"/>
            </w:tcMar>
            <w:vAlign w:val="center"/>
          </w:tcPr>
          <w:p w14:paraId="1E0F3FE8"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2023</w:t>
            </w:r>
          </w:p>
        </w:tc>
        <w:tc>
          <w:tcPr>
            <w:tcW w:w="272" w:type="pct"/>
            <w:tcMar>
              <w:left w:w="28" w:type="dxa"/>
              <w:right w:w="28" w:type="dxa"/>
            </w:tcMar>
            <w:vAlign w:val="center"/>
          </w:tcPr>
          <w:p w14:paraId="4A135E34"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2024</w:t>
            </w:r>
          </w:p>
        </w:tc>
        <w:tc>
          <w:tcPr>
            <w:tcW w:w="272" w:type="pct"/>
            <w:tcMar>
              <w:left w:w="28" w:type="dxa"/>
              <w:right w:w="28" w:type="dxa"/>
            </w:tcMar>
            <w:vAlign w:val="center"/>
          </w:tcPr>
          <w:p w14:paraId="6411D033"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2025</w:t>
            </w:r>
          </w:p>
        </w:tc>
        <w:tc>
          <w:tcPr>
            <w:tcW w:w="276" w:type="pct"/>
            <w:vAlign w:val="center"/>
          </w:tcPr>
          <w:p w14:paraId="1A6D102B"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2026</w:t>
            </w:r>
          </w:p>
        </w:tc>
        <w:tc>
          <w:tcPr>
            <w:tcW w:w="276" w:type="pct"/>
            <w:vAlign w:val="center"/>
          </w:tcPr>
          <w:p w14:paraId="6511FAB7"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2027</w:t>
            </w:r>
          </w:p>
        </w:tc>
        <w:tc>
          <w:tcPr>
            <w:tcW w:w="276" w:type="pct"/>
            <w:vAlign w:val="center"/>
          </w:tcPr>
          <w:p w14:paraId="7DCC280D"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2028</w:t>
            </w:r>
          </w:p>
        </w:tc>
        <w:tc>
          <w:tcPr>
            <w:tcW w:w="346" w:type="pct"/>
            <w:vAlign w:val="center"/>
          </w:tcPr>
          <w:p w14:paraId="1C29784E"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2029</w:t>
            </w:r>
          </w:p>
        </w:tc>
        <w:tc>
          <w:tcPr>
            <w:tcW w:w="276" w:type="pct"/>
            <w:vAlign w:val="center"/>
          </w:tcPr>
          <w:p w14:paraId="7DF90C4B" w14:textId="77777777" w:rsidR="006B210D" w:rsidRPr="006B210D" w:rsidRDefault="006B210D" w:rsidP="006B210D">
            <w:pPr>
              <w:jc w:val="center"/>
              <w:rPr>
                <w:bCs/>
                <w:color w:val="000000"/>
                <w:sz w:val="16"/>
                <w:szCs w:val="16"/>
                <w:lang w:val="en-US"/>
              </w:rPr>
            </w:pPr>
            <w:r w:rsidRPr="006B210D">
              <w:rPr>
                <w:bCs/>
                <w:color w:val="000000"/>
                <w:sz w:val="16"/>
                <w:szCs w:val="16"/>
                <w:lang w:val="en-US"/>
              </w:rPr>
              <w:t>2030</w:t>
            </w:r>
          </w:p>
        </w:tc>
      </w:tr>
      <w:tr w:rsidR="006B210D" w:rsidRPr="006B210D" w14:paraId="36D2FAFC" w14:textId="77777777" w:rsidTr="00F95151">
        <w:trPr>
          <w:trHeight w:val="20"/>
          <w:jc w:val="center"/>
        </w:trPr>
        <w:tc>
          <w:tcPr>
            <w:tcW w:w="198" w:type="pct"/>
            <w:shd w:val="clear" w:color="auto" w:fill="auto"/>
            <w:tcMar>
              <w:left w:w="28" w:type="dxa"/>
              <w:right w:w="28" w:type="dxa"/>
            </w:tcMar>
            <w:vAlign w:val="center"/>
            <w:hideMark/>
          </w:tcPr>
          <w:p w14:paraId="44EDD348" w14:textId="77777777" w:rsidR="006B210D" w:rsidRPr="006B210D" w:rsidRDefault="006B210D" w:rsidP="006B210D">
            <w:pPr>
              <w:jc w:val="center"/>
              <w:rPr>
                <w:bCs/>
                <w:sz w:val="16"/>
                <w:szCs w:val="16"/>
              </w:rPr>
            </w:pPr>
            <w:r w:rsidRPr="006B210D">
              <w:rPr>
                <w:bCs/>
                <w:sz w:val="16"/>
                <w:szCs w:val="16"/>
              </w:rPr>
              <w:t>1.</w:t>
            </w:r>
          </w:p>
        </w:tc>
        <w:tc>
          <w:tcPr>
            <w:tcW w:w="878" w:type="pct"/>
            <w:shd w:val="clear" w:color="auto" w:fill="auto"/>
            <w:tcMar>
              <w:left w:w="28" w:type="dxa"/>
              <w:right w:w="28" w:type="dxa"/>
            </w:tcMar>
            <w:vAlign w:val="center"/>
            <w:hideMark/>
          </w:tcPr>
          <w:p w14:paraId="72CF5303" w14:textId="77777777" w:rsidR="006B210D" w:rsidRPr="006B210D" w:rsidRDefault="006B210D" w:rsidP="006B210D">
            <w:pPr>
              <w:rPr>
                <w:bCs/>
                <w:sz w:val="16"/>
                <w:szCs w:val="16"/>
              </w:rPr>
            </w:pPr>
            <w:r w:rsidRPr="006B210D">
              <w:rPr>
                <w:bCs/>
                <w:sz w:val="16"/>
                <w:szCs w:val="16"/>
              </w:rPr>
              <w:t>Собственные средства</w:t>
            </w:r>
          </w:p>
        </w:tc>
        <w:tc>
          <w:tcPr>
            <w:tcW w:w="780" w:type="pct"/>
            <w:shd w:val="clear" w:color="auto" w:fill="auto"/>
            <w:tcMar>
              <w:left w:w="28" w:type="dxa"/>
              <w:right w:w="28" w:type="dxa"/>
            </w:tcMar>
            <w:vAlign w:val="center"/>
          </w:tcPr>
          <w:p w14:paraId="16B07C79" w14:textId="77777777" w:rsidR="006B210D" w:rsidRPr="006B210D" w:rsidRDefault="006B210D" w:rsidP="006B210D">
            <w:pPr>
              <w:jc w:val="center"/>
              <w:rPr>
                <w:color w:val="000000"/>
                <w:sz w:val="16"/>
                <w:szCs w:val="16"/>
              </w:rPr>
            </w:pPr>
            <w:r w:rsidRPr="006B210D">
              <w:rPr>
                <w:color w:val="000000"/>
                <w:sz w:val="16"/>
                <w:szCs w:val="16"/>
              </w:rPr>
              <w:t>574 985</w:t>
            </w:r>
          </w:p>
        </w:tc>
        <w:tc>
          <w:tcPr>
            <w:tcW w:w="336" w:type="pct"/>
            <w:shd w:val="clear" w:color="auto" w:fill="auto"/>
            <w:tcMar>
              <w:left w:w="28" w:type="dxa"/>
              <w:right w:w="28" w:type="dxa"/>
            </w:tcMar>
            <w:vAlign w:val="center"/>
          </w:tcPr>
          <w:p w14:paraId="0BA3F478" w14:textId="77777777" w:rsidR="006B210D" w:rsidRPr="006B210D" w:rsidRDefault="006B210D" w:rsidP="006B210D">
            <w:pPr>
              <w:jc w:val="center"/>
              <w:rPr>
                <w:color w:val="000000"/>
                <w:sz w:val="16"/>
                <w:szCs w:val="16"/>
              </w:rPr>
            </w:pPr>
            <w:r w:rsidRPr="006B210D">
              <w:rPr>
                <w:color w:val="000000"/>
                <w:sz w:val="16"/>
                <w:szCs w:val="16"/>
              </w:rPr>
              <w:t>574 985</w:t>
            </w:r>
          </w:p>
        </w:tc>
        <w:tc>
          <w:tcPr>
            <w:tcW w:w="269" w:type="pct"/>
            <w:shd w:val="clear" w:color="auto" w:fill="auto"/>
            <w:tcMar>
              <w:left w:w="28" w:type="dxa"/>
              <w:right w:w="28" w:type="dxa"/>
            </w:tcMar>
            <w:vAlign w:val="center"/>
          </w:tcPr>
          <w:p w14:paraId="2BE65026" w14:textId="77777777" w:rsidR="006B210D" w:rsidRPr="006B210D" w:rsidRDefault="006B210D" w:rsidP="006B210D">
            <w:pPr>
              <w:jc w:val="center"/>
              <w:rPr>
                <w:color w:val="000000"/>
                <w:sz w:val="16"/>
                <w:szCs w:val="16"/>
              </w:rPr>
            </w:pPr>
            <w:r w:rsidRPr="006B210D">
              <w:rPr>
                <w:color w:val="000000"/>
                <w:sz w:val="16"/>
                <w:szCs w:val="16"/>
              </w:rPr>
              <w:t>9 330</w:t>
            </w:r>
          </w:p>
        </w:tc>
        <w:tc>
          <w:tcPr>
            <w:tcW w:w="271" w:type="pct"/>
            <w:shd w:val="clear" w:color="auto" w:fill="auto"/>
            <w:tcMar>
              <w:left w:w="28" w:type="dxa"/>
              <w:right w:w="28" w:type="dxa"/>
            </w:tcMar>
            <w:vAlign w:val="center"/>
          </w:tcPr>
          <w:p w14:paraId="3D9D9041" w14:textId="77777777" w:rsidR="006B210D" w:rsidRPr="006B210D" w:rsidRDefault="006B210D" w:rsidP="006B210D">
            <w:pPr>
              <w:jc w:val="center"/>
              <w:rPr>
                <w:color w:val="000000"/>
                <w:sz w:val="16"/>
                <w:szCs w:val="16"/>
              </w:rPr>
            </w:pPr>
            <w:r w:rsidRPr="006B210D">
              <w:rPr>
                <w:color w:val="000000"/>
                <w:sz w:val="16"/>
                <w:szCs w:val="16"/>
              </w:rPr>
              <w:t>24 960</w:t>
            </w:r>
          </w:p>
        </w:tc>
        <w:tc>
          <w:tcPr>
            <w:tcW w:w="272" w:type="pct"/>
            <w:shd w:val="clear" w:color="auto" w:fill="auto"/>
            <w:tcMar>
              <w:left w:w="28" w:type="dxa"/>
              <w:right w:w="28" w:type="dxa"/>
            </w:tcMar>
            <w:vAlign w:val="center"/>
          </w:tcPr>
          <w:p w14:paraId="60B3EE45" w14:textId="77777777" w:rsidR="006B210D" w:rsidRPr="006B210D" w:rsidRDefault="006B210D" w:rsidP="006B210D">
            <w:pPr>
              <w:jc w:val="center"/>
              <w:rPr>
                <w:color w:val="000000"/>
                <w:sz w:val="16"/>
                <w:szCs w:val="16"/>
              </w:rPr>
            </w:pPr>
            <w:r w:rsidRPr="006B210D">
              <w:rPr>
                <w:color w:val="000000"/>
                <w:sz w:val="16"/>
                <w:szCs w:val="16"/>
              </w:rPr>
              <w:t>28 273</w:t>
            </w:r>
          </w:p>
        </w:tc>
        <w:tc>
          <w:tcPr>
            <w:tcW w:w="272" w:type="pct"/>
            <w:tcMar>
              <w:left w:w="28" w:type="dxa"/>
              <w:right w:w="28" w:type="dxa"/>
            </w:tcMar>
            <w:vAlign w:val="center"/>
          </w:tcPr>
          <w:p w14:paraId="71C8B30B" w14:textId="77777777" w:rsidR="006B210D" w:rsidRPr="006B210D" w:rsidRDefault="006B210D" w:rsidP="006B210D">
            <w:pPr>
              <w:jc w:val="center"/>
              <w:rPr>
                <w:color w:val="000000"/>
                <w:sz w:val="16"/>
                <w:szCs w:val="16"/>
              </w:rPr>
            </w:pPr>
            <w:r w:rsidRPr="006B210D">
              <w:rPr>
                <w:color w:val="000000"/>
                <w:sz w:val="16"/>
                <w:szCs w:val="16"/>
              </w:rPr>
              <w:t>42 473</w:t>
            </w:r>
          </w:p>
        </w:tc>
        <w:tc>
          <w:tcPr>
            <w:tcW w:w="272" w:type="pct"/>
            <w:tcMar>
              <w:left w:w="28" w:type="dxa"/>
              <w:right w:w="28" w:type="dxa"/>
            </w:tcMar>
            <w:vAlign w:val="center"/>
          </w:tcPr>
          <w:p w14:paraId="3B898F01" w14:textId="77777777" w:rsidR="006B210D" w:rsidRPr="006B210D" w:rsidRDefault="006B210D" w:rsidP="006B210D">
            <w:pPr>
              <w:jc w:val="center"/>
              <w:rPr>
                <w:color w:val="000000"/>
                <w:sz w:val="16"/>
                <w:szCs w:val="16"/>
              </w:rPr>
            </w:pPr>
            <w:r w:rsidRPr="006B210D">
              <w:rPr>
                <w:color w:val="000000"/>
                <w:sz w:val="16"/>
                <w:szCs w:val="16"/>
              </w:rPr>
              <w:t>55 009</w:t>
            </w:r>
          </w:p>
        </w:tc>
        <w:tc>
          <w:tcPr>
            <w:tcW w:w="276" w:type="pct"/>
            <w:vAlign w:val="center"/>
          </w:tcPr>
          <w:p w14:paraId="273FE352" w14:textId="77777777" w:rsidR="006B210D" w:rsidRPr="006B210D" w:rsidRDefault="006B210D" w:rsidP="006B210D">
            <w:pPr>
              <w:jc w:val="center"/>
              <w:rPr>
                <w:color w:val="000000"/>
                <w:sz w:val="16"/>
                <w:szCs w:val="16"/>
              </w:rPr>
            </w:pPr>
            <w:r w:rsidRPr="006B210D">
              <w:rPr>
                <w:color w:val="000000"/>
                <w:sz w:val="16"/>
                <w:szCs w:val="16"/>
              </w:rPr>
              <w:t>69 481</w:t>
            </w:r>
          </w:p>
        </w:tc>
        <w:tc>
          <w:tcPr>
            <w:tcW w:w="276" w:type="pct"/>
            <w:vAlign w:val="center"/>
          </w:tcPr>
          <w:p w14:paraId="59007EFA" w14:textId="77777777" w:rsidR="006B210D" w:rsidRPr="006B210D" w:rsidRDefault="006B210D" w:rsidP="006B210D">
            <w:pPr>
              <w:jc w:val="center"/>
              <w:rPr>
                <w:color w:val="000000"/>
                <w:sz w:val="16"/>
                <w:szCs w:val="16"/>
              </w:rPr>
            </w:pPr>
            <w:r w:rsidRPr="006B210D">
              <w:rPr>
                <w:color w:val="000000"/>
                <w:sz w:val="16"/>
                <w:szCs w:val="16"/>
              </w:rPr>
              <w:t>77 514</w:t>
            </w:r>
          </w:p>
        </w:tc>
        <w:tc>
          <w:tcPr>
            <w:tcW w:w="276" w:type="pct"/>
            <w:vAlign w:val="center"/>
          </w:tcPr>
          <w:p w14:paraId="031433E3" w14:textId="77777777" w:rsidR="006B210D" w:rsidRPr="006B210D" w:rsidRDefault="006B210D" w:rsidP="006B210D">
            <w:pPr>
              <w:jc w:val="center"/>
              <w:rPr>
                <w:color w:val="000000"/>
                <w:sz w:val="16"/>
                <w:szCs w:val="16"/>
              </w:rPr>
            </w:pPr>
            <w:r w:rsidRPr="006B210D">
              <w:rPr>
                <w:color w:val="000000"/>
                <w:sz w:val="16"/>
                <w:szCs w:val="16"/>
              </w:rPr>
              <w:t>83 930</w:t>
            </w:r>
          </w:p>
        </w:tc>
        <w:tc>
          <w:tcPr>
            <w:tcW w:w="346" w:type="pct"/>
            <w:vAlign w:val="center"/>
          </w:tcPr>
          <w:p w14:paraId="391730A1" w14:textId="77777777" w:rsidR="006B210D" w:rsidRPr="006B210D" w:rsidRDefault="006B210D" w:rsidP="006B210D">
            <w:pPr>
              <w:jc w:val="center"/>
              <w:rPr>
                <w:color w:val="000000"/>
                <w:sz w:val="16"/>
                <w:szCs w:val="16"/>
              </w:rPr>
            </w:pPr>
            <w:r w:rsidRPr="006B210D">
              <w:rPr>
                <w:color w:val="000000"/>
                <w:sz w:val="16"/>
                <w:szCs w:val="16"/>
              </w:rPr>
              <w:t>90 536</w:t>
            </w:r>
          </w:p>
        </w:tc>
        <w:tc>
          <w:tcPr>
            <w:tcW w:w="276" w:type="pct"/>
            <w:vAlign w:val="center"/>
          </w:tcPr>
          <w:p w14:paraId="49B16DED" w14:textId="77777777" w:rsidR="006B210D" w:rsidRPr="006B210D" w:rsidRDefault="006B210D" w:rsidP="006B210D">
            <w:pPr>
              <w:jc w:val="center"/>
              <w:rPr>
                <w:color w:val="000000"/>
                <w:sz w:val="16"/>
                <w:szCs w:val="16"/>
              </w:rPr>
            </w:pPr>
            <w:r w:rsidRPr="006B210D">
              <w:rPr>
                <w:color w:val="000000"/>
                <w:sz w:val="16"/>
                <w:szCs w:val="16"/>
              </w:rPr>
              <w:t>93 479</w:t>
            </w:r>
          </w:p>
        </w:tc>
      </w:tr>
      <w:tr w:rsidR="006B210D" w:rsidRPr="006B210D" w14:paraId="66C99757" w14:textId="77777777" w:rsidTr="00F95151">
        <w:trPr>
          <w:trHeight w:val="20"/>
          <w:jc w:val="center"/>
        </w:trPr>
        <w:tc>
          <w:tcPr>
            <w:tcW w:w="198" w:type="pct"/>
            <w:shd w:val="clear" w:color="auto" w:fill="auto"/>
            <w:tcMar>
              <w:left w:w="28" w:type="dxa"/>
              <w:right w:w="28" w:type="dxa"/>
            </w:tcMar>
            <w:vAlign w:val="center"/>
            <w:hideMark/>
          </w:tcPr>
          <w:p w14:paraId="56F35FE0" w14:textId="77777777" w:rsidR="006B210D" w:rsidRPr="006B210D" w:rsidRDefault="006B210D" w:rsidP="006B210D">
            <w:pPr>
              <w:jc w:val="center"/>
              <w:rPr>
                <w:sz w:val="16"/>
                <w:szCs w:val="16"/>
              </w:rPr>
            </w:pPr>
            <w:r w:rsidRPr="006B210D">
              <w:rPr>
                <w:sz w:val="16"/>
                <w:szCs w:val="16"/>
              </w:rPr>
              <w:t>1.1.</w:t>
            </w:r>
          </w:p>
        </w:tc>
        <w:tc>
          <w:tcPr>
            <w:tcW w:w="878" w:type="pct"/>
            <w:shd w:val="clear" w:color="auto" w:fill="auto"/>
            <w:tcMar>
              <w:left w:w="28" w:type="dxa"/>
              <w:right w:w="28" w:type="dxa"/>
            </w:tcMar>
            <w:vAlign w:val="center"/>
            <w:hideMark/>
          </w:tcPr>
          <w:p w14:paraId="51B1F568" w14:textId="77777777" w:rsidR="006B210D" w:rsidRPr="006B210D" w:rsidRDefault="006B210D" w:rsidP="006B210D">
            <w:pPr>
              <w:rPr>
                <w:sz w:val="16"/>
                <w:szCs w:val="16"/>
              </w:rPr>
            </w:pPr>
            <w:r w:rsidRPr="006B210D">
              <w:rPr>
                <w:sz w:val="16"/>
                <w:szCs w:val="16"/>
              </w:rPr>
              <w:t>амортизационные отчисления</w:t>
            </w:r>
          </w:p>
        </w:tc>
        <w:tc>
          <w:tcPr>
            <w:tcW w:w="780" w:type="pct"/>
            <w:shd w:val="clear" w:color="auto" w:fill="auto"/>
            <w:tcMar>
              <w:left w:w="28" w:type="dxa"/>
              <w:right w:w="28" w:type="dxa"/>
            </w:tcMar>
            <w:vAlign w:val="center"/>
          </w:tcPr>
          <w:p w14:paraId="3320793D" w14:textId="77777777" w:rsidR="006B210D" w:rsidRPr="006B210D" w:rsidRDefault="006B210D" w:rsidP="006B210D">
            <w:pPr>
              <w:jc w:val="center"/>
              <w:rPr>
                <w:color w:val="000000"/>
                <w:sz w:val="16"/>
                <w:szCs w:val="16"/>
              </w:rPr>
            </w:pPr>
            <w:r w:rsidRPr="006B210D">
              <w:rPr>
                <w:color w:val="000000"/>
                <w:sz w:val="16"/>
                <w:szCs w:val="16"/>
              </w:rPr>
              <w:t>318 240</w:t>
            </w:r>
          </w:p>
        </w:tc>
        <w:tc>
          <w:tcPr>
            <w:tcW w:w="336" w:type="pct"/>
            <w:shd w:val="clear" w:color="auto" w:fill="auto"/>
            <w:tcMar>
              <w:left w:w="28" w:type="dxa"/>
              <w:right w:w="28" w:type="dxa"/>
            </w:tcMar>
            <w:vAlign w:val="center"/>
          </w:tcPr>
          <w:p w14:paraId="7FD7E68F" w14:textId="77777777" w:rsidR="006B210D" w:rsidRPr="006B210D" w:rsidRDefault="006B210D" w:rsidP="006B210D">
            <w:pPr>
              <w:jc w:val="center"/>
              <w:rPr>
                <w:color w:val="000000"/>
                <w:sz w:val="16"/>
                <w:szCs w:val="16"/>
              </w:rPr>
            </w:pPr>
            <w:r w:rsidRPr="006B210D">
              <w:rPr>
                <w:color w:val="000000"/>
                <w:sz w:val="16"/>
                <w:szCs w:val="16"/>
              </w:rPr>
              <w:t>318 240</w:t>
            </w:r>
          </w:p>
        </w:tc>
        <w:tc>
          <w:tcPr>
            <w:tcW w:w="269" w:type="pct"/>
            <w:shd w:val="clear" w:color="auto" w:fill="auto"/>
            <w:tcMar>
              <w:left w:w="28" w:type="dxa"/>
              <w:right w:w="28" w:type="dxa"/>
            </w:tcMar>
            <w:vAlign w:val="center"/>
          </w:tcPr>
          <w:p w14:paraId="18B4EE25" w14:textId="77777777" w:rsidR="006B210D" w:rsidRPr="006B210D" w:rsidRDefault="006B210D" w:rsidP="006B210D">
            <w:pPr>
              <w:jc w:val="center"/>
              <w:rPr>
                <w:color w:val="000000"/>
                <w:sz w:val="16"/>
                <w:szCs w:val="16"/>
              </w:rPr>
            </w:pPr>
            <w:r w:rsidRPr="006B210D">
              <w:rPr>
                <w:color w:val="000000"/>
                <w:sz w:val="16"/>
                <w:szCs w:val="16"/>
              </w:rPr>
              <w:t>0</w:t>
            </w:r>
          </w:p>
        </w:tc>
        <w:tc>
          <w:tcPr>
            <w:tcW w:w="271" w:type="pct"/>
            <w:shd w:val="clear" w:color="auto" w:fill="auto"/>
            <w:tcMar>
              <w:left w:w="28" w:type="dxa"/>
              <w:right w:w="28" w:type="dxa"/>
            </w:tcMar>
            <w:vAlign w:val="center"/>
          </w:tcPr>
          <w:p w14:paraId="7020AE05" w14:textId="77777777" w:rsidR="006B210D" w:rsidRPr="006B210D" w:rsidRDefault="006B210D" w:rsidP="006B210D">
            <w:pPr>
              <w:jc w:val="center"/>
              <w:rPr>
                <w:color w:val="000000"/>
                <w:sz w:val="16"/>
                <w:szCs w:val="16"/>
              </w:rPr>
            </w:pPr>
            <w:r w:rsidRPr="006B210D">
              <w:rPr>
                <w:color w:val="000000"/>
                <w:sz w:val="16"/>
                <w:szCs w:val="16"/>
              </w:rPr>
              <w:t>1037</w:t>
            </w:r>
          </w:p>
        </w:tc>
        <w:tc>
          <w:tcPr>
            <w:tcW w:w="272" w:type="pct"/>
            <w:shd w:val="clear" w:color="auto" w:fill="auto"/>
            <w:tcMar>
              <w:left w:w="28" w:type="dxa"/>
              <w:right w:w="28" w:type="dxa"/>
            </w:tcMar>
            <w:vAlign w:val="center"/>
          </w:tcPr>
          <w:p w14:paraId="30C0F8F1" w14:textId="77777777" w:rsidR="006B210D" w:rsidRPr="006B210D" w:rsidRDefault="006B210D" w:rsidP="006B210D">
            <w:pPr>
              <w:jc w:val="center"/>
              <w:rPr>
                <w:color w:val="000000"/>
                <w:sz w:val="16"/>
                <w:szCs w:val="16"/>
              </w:rPr>
            </w:pPr>
            <w:r w:rsidRPr="006B210D">
              <w:rPr>
                <w:color w:val="000000"/>
                <w:sz w:val="16"/>
                <w:szCs w:val="16"/>
              </w:rPr>
              <w:t>2 588</w:t>
            </w:r>
          </w:p>
        </w:tc>
        <w:tc>
          <w:tcPr>
            <w:tcW w:w="272" w:type="pct"/>
            <w:tcMar>
              <w:left w:w="28" w:type="dxa"/>
              <w:right w:w="28" w:type="dxa"/>
            </w:tcMar>
            <w:vAlign w:val="center"/>
          </w:tcPr>
          <w:p w14:paraId="761B0A97" w14:textId="77777777" w:rsidR="006B210D" w:rsidRPr="006B210D" w:rsidRDefault="006B210D" w:rsidP="006B210D">
            <w:pPr>
              <w:jc w:val="center"/>
              <w:rPr>
                <w:color w:val="000000"/>
                <w:sz w:val="16"/>
                <w:szCs w:val="16"/>
              </w:rPr>
            </w:pPr>
            <w:r w:rsidRPr="006B210D">
              <w:rPr>
                <w:color w:val="000000"/>
                <w:sz w:val="16"/>
                <w:szCs w:val="16"/>
              </w:rPr>
              <w:t>5 697</w:t>
            </w:r>
          </w:p>
        </w:tc>
        <w:tc>
          <w:tcPr>
            <w:tcW w:w="272" w:type="pct"/>
            <w:tcMar>
              <w:left w:w="28" w:type="dxa"/>
              <w:right w:w="28" w:type="dxa"/>
            </w:tcMar>
            <w:vAlign w:val="center"/>
          </w:tcPr>
          <w:p w14:paraId="06724948" w14:textId="77777777" w:rsidR="006B210D" w:rsidRPr="006B210D" w:rsidRDefault="006B210D" w:rsidP="006B210D">
            <w:pPr>
              <w:jc w:val="center"/>
              <w:rPr>
                <w:color w:val="000000"/>
                <w:sz w:val="16"/>
                <w:szCs w:val="16"/>
              </w:rPr>
            </w:pPr>
            <w:r w:rsidRPr="006B210D">
              <w:rPr>
                <w:color w:val="000000"/>
                <w:sz w:val="16"/>
                <w:szCs w:val="16"/>
              </w:rPr>
              <w:t>11 769</w:t>
            </w:r>
          </w:p>
        </w:tc>
        <w:tc>
          <w:tcPr>
            <w:tcW w:w="276" w:type="pct"/>
            <w:vAlign w:val="center"/>
          </w:tcPr>
          <w:p w14:paraId="6971FD89" w14:textId="77777777" w:rsidR="006B210D" w:rsidRPr="006B210D" w:rsidRDefault="006B210D" w:rsidP="006B210D">
            <w:pPr>
              <w:jc w:val="center"/>
              <w:rPr>
                <w:color w:val="000000"/>
                <w:sz w:val="16"/>
                <w:szCs w:val="16"/>
              </w:rPr>
            </w:pPr>
            <w:r w:rsidRPr="006B210D">
              <w:rPr>
                <w:color w:val="000000"/>
                <w:sz w:val="16"/>
                <w:szCs w:val="16"/>
              </w:rPr>
              <w:t>18 611</w:t>
            </w:r>
          </w:p>
        </w:tc>
        <w:tc>
          <w:tcPr>
            <w:tcW w:w="276" w:type="pct"/>
            <w:vAlign w:val="center"/>
          </w:tcPr>
          <w:p w14:paraId="55185B51" w14:textId="77777777" w:rsidR="006B210D" w:rsidRPr="006B210D" w:rsidRDefault="006B210D" w:rsidP="006B210D">
            <w:pPr>
              <w:jc w:val="center"/>
              <w:rPr>
                <w:color w:val="000000"/>
                <w:sz w:val="16"/>
                <w:szCs w:val="16"/>
              </w:rPr>
            </w:pPr>
            <w:r w:rsidRPr="006B210D">
              <w:rPr>
                <w:color w:val="000000"/>
                <w:sz w:val="16"/>
                <w:szCs w:val="16"/>
              </w:rPr>
              <w:t>32 414</w:t>
            </w:r>
          </w:p>
        </w:tc>
        <w:tc>
          <w:tcPr>
            <w:tcW w:w="276" w:type="pct"/>
            <w:vAlign w:val="center"/>
          </w:tcPr>
          <w:p w14:paraId="22741782" w14:textId="77777777" w:rsidR="006B210D" w:rsidRPr="006B210D" w:rsidRDefault="006B210D" w:rsidP="006B210D">
            <w:pPr>
              <w:jc w:val="center"/>
              <w:rPr>
                <w:color w:val="000000"/>
                <w:sz w:val="16"/>
                <w:szCs w:val="16"/>
              </w:rPr>
            </w:pPr>
            <w:r w:rsidRPr="006B210D">
              <w:rPr>
                <w:color w:val="000000"/>
                <w:sz w:val="16"/>
                <w:szCs w:val="16"/>
              </w:rPr>
              <w:t xml:space="preserve">62 109 </w:t>
            </w:r>
          </w:p>
        </w:tc>
        <w:tc>
          <w:tcPr>
            <w:tcW w:w="346" w:type="pct"/>
            <w:vAlign w:val="center"/>
          </w:tcPr>
          <w:p w14:paraId="5AB68AFA" w14:textId="77777777" w:rsidR="006B210D" w:rsidRPr="006B210D" w:rsidRDefault="006B210D" w:rsidP="006B210D">
            <w:pPr>
              <w:jc w:val="center"/>
              <w:rPr>
                <w:color w:val="000000"/>
                <w:sz w:val="16"/>
                <w:szCs w:val="16"/>
              </w:rPr>
            </w:pPr>
            <w:r w:rsidRPr="006B210D">
              <w:rPr>
                <w:color w:val="000000"/>
                <w:sz w:val="16"/>
                <w:szCs w:val="16"/>
              </w:rPr>
              <w:t>90 536</w:t>
            </w:r>
          </w:p>
        </w:tc>
        <w:tc>
          <w:tcPr>
            <w:tcW w:w="276" w:type="pct"/>
            <w:vAlign w:val="center"/>
          </w:tcPr>
          <w:p w14:paraId="27FE6DDE" w14:textId="77777777" w:rsidR="006B210D" w:rsidRPr="006B210D" w:rsidRDefault="006B210D" w:rsidP="006B210D">
            <w:pPr>
              <w:jc w:val="center"/>
              <w:rPr>
                <w:color w:val="000000"/>
                <w:sz w:val="16"/>
                <w:szCs w:val="16"/>
              </w:rPr>
            </w:pPr>
            <w:r w:rsidRPr="006B210D">
              <w:rPr>
                <w:color w:val="000000"/>
                <w:sz w:val="16"/>
                <w:szCs w:val="16"/>
              </w:rPr>
              <w:t>93 479</w:t>
            </w:r>
          </w:p>
        </w:tc>
      </w:tr>
      <w:tr w:rsidR="006B210D" w:rsidRPr="006B210D" w14:paraId="202461EB" w14:textId="77777777" w:rsidTr="00F95151">
        <w:trPr>
          <w:trHeight w:val="20"/>
          <w:jc w:val="center"/>
        </w:trPr>
        <w:tc>
          <w:tcPr>
            <w:tcW w:w="198" w:type="pct"/>
            <w:shd w:val="clear" w:color="auto" w:fill="auto"/>
            <w:tcMar>
              <w:left w:w="28" w:type="dxa"/>
              <w:right w:w="28" w:type="dxa"/>
            </w:tcMar>
            <w:vAlign w:val="center"/>
            <w:hideMark/>
          </w:tcPr>
          <w:p w14:paraId="5EBFDF90" w14:textId="77777777" w:rsidR="006B210D" w:rsidRPr="006B210D" w:rsidRDefault="006B210D" w:rsidP="006B210D">
            <w:pPr>
              <w:jc w:val="center"/>
              <w:rPr>
                <w:sz w:val="16"/>
                <w:szCs w:val="16"/>
              </w:rPr>
            </w:pPr>
            <w:r w:rsidRPr="006B210D">
              <w:rPr>
                <w:sz w:val="16"/>
                <w:szCs w:val="16"/>
              </w:rPr>
              <w:t>1.2.</w:t>
            </w:r>
          </w:p>
        </w:tc>
        <w:tc>
          <w:tcPr>
            <w:tcW w:w="878" w:type="pct"/>
            <w:shd w:val="clear" w:color="auto" w:fill="auto"/>
            <w:tcMar>
              <w:left w:w="28" w:type="dxa"/>
              <w:right w:w="28" w:type="dxa"/>
            </w:tcMar>
            <w:vAlign w:val="center"/>
            <w:hideMark/>
          </w:tcPr>
          <w:p w14:paraId="01F073EE" w14:textId="77777777" w:rsidR="006B210D" w:rsidRPr="006B210D" w:rsidRDefault="006B210D" w:rsidP="006B210D">
            <w:pPr>
              <w:rPr>
                <w:sz w:val="16"/>
                <w:szCs w:val="16"/>
              </w:rPr>
            </w:pPr>
            <w:r w:rsidRPr="006B210D">
              <w:rPr>
                <w:sz w:val="16"/>
                <w:szCs w:val="16"/>
              </w:rPr>
              <w:t>прибыль, направленная на инвестиции</w:t>
            </w:r>
          </w:p>
        </w:tc>
        <w:tc>
          <w:tcPr>
            <w:tcW w:w="780" w:type="pct"/>
            <w:shd w:val="clear" w:color="auto" w:fill="auto"/>
            <w:tcMar>
              <w:left w:w="28" w:type="dxa"/>
              <w:right w:w="28" w:type="dxa"/>
            </w:tcMar>
            <w:vAlign w:val="center"/>
          </w:tcPr>
          <w:p w14:paraId="009C120F" w14:textId="77777777" w:rsidR="006B210D" w:rsidRPr="006B210D" w:rsidRDefault="006B210D" w:rsidP="006B210D">
            <w:pPr>
              <w:jc w:val="center"/>
              <w:rPr>
                <w:color w:val="000000"/>
                <w:sz w:val="16"/>
                <w:szCs w:val="16"/>
              </w:rPr>
            </w:pPr>
            <w:r w:rsidRPr="006B210D">
              <w:rPr>
                <w:color w:val="000000"/>
                <w:sz w:val="16"/>
                <w:szCs w:val="16"/>
              </w:rPr>
              <w:t>256 745</w:t>
            </w:r>
          </w:p>
        </w:tc>
        <w:tc>
          <w:tcPr>
            <w:tcW w:w="336" w:type="pct"/>
            <w:shd w:val="clear" w:color="auto" w:fill="auto"/>
            <w:tcMar>
              <w:left w:w="28" w:type="dxa"/>
              <w:right w:w="28" w:type="dxa"/>
            </w:tcMar>
            <w:vAlign w:val="center"/>
          </w:tcPr>
          <w:p w14:paraId="7E6D7D73" w14:textId="77777777" w:rsidR="006B210D" w:rsidRPr="006B210D" w:rsidRDefault="006B210D" w:rsidP="006B210D">
            <w:pPr>
              <w:jc w:val="center"/>
              <w:rPr>
                <w:color w:val="000000"/>
                <w:sz w:val="16"/>
                <w:szCs w:val="16"/>
              </w:rPr>
            </w:pPr>
            <w:r w:rsidRPr="006B210D">
              <w:rPr>
                <w:color w:val="000000"/>
                <w:sz w:val="16"/>
                <w:szCs w:val="16"/>
              </w:rPr>
              <w:t>256 745</w:t>
            </w:r>
          </w:p>
        </w:tc>
        <w:tc>
          <w:tcPr>
            <w:tcW w:w="269" w:type="pct"/>
            <w:shd w:val="clear" w:color="auto" w:fill="auto"/>
            <w:tcMar>
              <w:left w:w="28" w:type="dxa"/>
              <w:right w:w="28" w:type="dxa"/>
            </w:tcMar>
            <w:vAlign w:val="center"/>
          </w:tcPr>
          <w:p w14:paraId="497297DC" w14:textId="77777777" w:rsidR="006B210D" w:rsidRPr="006B210D" w:rsidRDefault="006B210D" w:rsidP="006B210D">
            <w:pPr>
              <w:jc w:val="center"/>
              <w:rPr>
                <w:color w:val="000000"/>
                <w:sz w:val="16"/>
                <w:szCs w:val="16"/>
              </w:rPr>
            </w:pPr>
            <w:r w:rsidRPr="006B210D">
              <w:rPr>
                <w:color w:val="000000"/>
                <w:sz w:val="16"/>
                <w:szCs w:val="16"/>
              </w:rPr>
              <w:t>9 330</w:t>
            </w:r>
          </w:p>
        </w:tc>
        <w:tc>
          <w:tcPr>
            <w:tcW w:w="271" w:type="pct"/>
            <w:shd w:val="clear" w:color="auto" w:fill="auto"/>
            <w:tcMar>
              <w:left w:w="28" w:type="dxa"/>
              <w:right w:w="28" w:type="dxa"/>
            </w:tcMar>
            <w:vAlign w:val="center"/>
          </w:tcPr>
          <w:p w14:paraId="4C38C018" w14:textId="77777777" w:rsidR="006B210D" w:rsidRPr="006B210D" w:rsidRDefault="006B210D" w:rsidP="006B210D">
            <w:pPr>
              <w:jc w:val="center"/>
              <w:rPr>
                <w:color w:val="000000"/>
                <w:sz w:val="16"/>
                <w:szCs w:val="16"/>
              </w:rPr>
            </w:pPr>
            <w:r w:rsidRPr="006B210D">
              <w:rPr>
                <w:color w:val="000000"/>
                <w:sz w:val="16"/>
                <w:szCs w:val="16"/>
              </w:rPr>
              <w:t>23 923</w:t>
            </w:r>
          </w:p>
        </w:tc>
        <w:tc>
          <w:tcPr>
            <w:tcW w:w="272" w:type="pct"/>
            <w:shd w:val="clear" w:color="auto" w:fill="auto"/>
            <w:tcMar>
              <w:left w:w="28" w:type="dxa"/>
              <w:right w:w="28" w:type="dxa"/>
            </w:tcMar>
            <w:vAlign w:val="center"/>
          </w:tcPr>
          <w:p w14:paraId="382E2525" w14:textId="77777777" w:rsidR="006B210D" w:rsidRPr="006B210D" w:rsidRDefault="006B210D" w:rsidP="006B210D">
            <w:pPr>
              <w:jc w:val="center"/>
              <w:rPr>
                <w:color w:val="000000"/>
                <w:sz w:val="16"/>
                <w:szCs w:val="16"/>
              </w:rPr>
            </w:pPr>
            <w:r w:rsidRPr="006B210D">
              <w:rPr>
                <w:color w:val="000000"/>
                <w:sz w:val="16"/>
                <w:szCs w:val="16"/>
              </w:rPr>
              <w:t>25 685</w:t>
            </w:r>
          </w:p>
        </w:tc>
        <w:tc>
          <w:tcPr>
            <w:tcW w:w="272" w:type="pct"/>
            <w:tcMar>
              <w:left w:w="28" w:type="dxa"/>
              <w:right w:w="28" w:type="dxa"/>
            </w:tcMar>
            <w:vAlign w:val="center"/>
          </w:tcPr>
          <w:p w14:paraId="5D53E0C5" w14:textId="77777777" w:rsidR="006B210D" w:rsidRPr="006B210D" w:rsidRDefault="006B210D" w:rsidP="006B210D">
            <w:pPr>
              <w:jc w:val="center"/>
              <w:rPr>
                <w:color w:val="000000"/>
                <w:sz w:val="16"/>
                <w:szCs w:val="16"/>
              </w:rPr>
            </w:pPr>
            <w:r w:rsidRPr="006B210D">
              <w:rPr>
                <w:color w:val="000000"/>
                <w:sz w:val="16"/>
                <w:szCs w:val="16"/>
              </w:rPr>
              <w:t>36 776</w:t>
            </w:r>
          </w:p>
        </w:tc>
        <w:tc>
          <w:tcPr>
            <w:tcW w:w="272" w:type="pct"/>
            <w:tcMar>
              <w:left w:w="28" w:type="dxa"/>
              <w:right w:w="28" w:type="dxa"/>
            </w:tcMar>
            <w:vAlign w:val="center"/>
          </w:tcPr>
          <w:p w14:paraId="75E2C7B8" w14:textId="77777777" w:rsidR="006B210D" w:rsidRPr="006B210D" w:rsidRDefault="006B210D" w:rsidP="006B210D">
            <w:pPr>
              <w:jc w:val="center"/>
              <w:rPr>
                <w:color w:val="000000"/>
                <w:sz w:val="16"/>
                <w:szCs w:val="16"/>
              </w:rPr>
            </w:pPr>
            <w:r w:rsidRPr="006B210D">
              <w:rPr>
                <w:color w:val="000000"/>
                <w:sz w:val="16"/>
                <w:szCs w:val="16"/>
              </w:rPr>
              <w:t>43 240</w:t>
            </w:r>
          </w:p>
        </w:tc>
        <w:tc>
          <w:tcPr>
            <w:tcW w:w="276" w:type="pct"/>
            <w:vAlign w:val="center"/>
          </w:tcPr>
          <w:p w14:paraId="1814DC1A" w14:textId="77777777" w:rsidR="006B210D" w:rsidRPr="006B210D" w:rsidRDefault="006B210D" w:rsidP="006B210D">
            <w:pPr>
              <w:jc w:val="center"/>
              <w:rPr>
                <w:color w:val="000000"/>
                <w:sz w:val="16"/>
                <w:szCs w:val="16"/>
              </w:rPr>
            </w:pPr>
            <w:r w:rsidRPr="006B210D">
              <w:rPr>
                <w:color w:val="000000"/>
                <w:sz w:val="16"/>
                <w:szCs w:val="16"/>
              </w:rPr>
              <w:t xml:space="preserve">50 870 </w:t>
            </w:r>
          </w:p>
        </w:tc>
        <w:tc>
          <w:tcPr>
            <w:tcW w:w="276" w:type="pct"/>
            <w:vAlign w:val="center"/>
          </w:tcPr>
          <w:p w14:paraId="734C8777" w14:textId="77777777" w:rsidR="006B210D" w:rsidRPr="006B210D" w:rsidRDefault="006B210D" w:rsidP="006B210D">
            <w:pPr>
              <w:jc w:val="center"/>
              <w:rPr>
                <w:color w:val="000000"/>
                <w:sz w:val="16"/>
                <w:szCs w:val="16"/>
              </w:rPr>
            </w:pPr>
            <w:r w:rsidRPr="006B210D">
              <w:rPr>
                <w:color w:val="000000"/>
                <w:sz w:val="16"/>
                <w:szCs w:val="16"/>
              </w:rPr>
              <w:t>45 100</w:t>
            </w:r>
          </w:p>
        </w:tc>
        <w:tc>
          <w:tcPr>
            <w:tcW w:w="276" w:type="pct"/>
            <w:vAlign w:val="center"/>
          </w:tcPr>
          <w:p w14:paraId="59F5DF02" w14:textId="77777777" w:rsidR="006B210D" w:rsidRPr="006B210D" w:rsidRDefault="006B210D" w:rsidP="006B210D">
            <w:pPr>
              <w:jc w:val="center"/>
              <w:rPr>
                <w:color w:val="000000"/>
                <w:sz w:val="16"/>
                <w:szCs w:val="16"/>
              </w:rPr>
            </w:pPr>
            <w:r w:rsidRPr="006B210D">
              <w:rPr>
                <w:color w:val="000000"/>
                <w:sz w:val="16"/>
                <w:szCs w:val="16"/>
              </w:rPr>
              <w:t>21 821</w:t>
            </w:r>
          </w:p>
        </w:tc>
        <w:tc>
          <w:tcPr>
            <w:tcW w:w="346" w:type="pct"/>
            <w:vAlign w:val="center"/>
          </w:tcPr>
          <w:p w14:paraId="48793674" w14:textId="77777777" w:rsidR="006B210D" w:rsidRPr="006B210D" w:rsidRDefault="006B210D" w:rsidP="006B210D">
            <w:pPr>
              <w:jc w:val="center"/>
              <w:rPr>
                <w:color w:val="000000"/>
                <w:sz w:val="16"/>
                <w:szCs w:val="16"/>
              </w:rPr>
            </w:pPr>
            <w:r w:rsidRPr="006B210D">
              <w:rPr>
                <w:color w:val="000000"/>
                <w:sz w:val="16"/>
                <w:szCs w:val="16"/>
              </w:rPr>
              <w:t>0</w:t>
            </w:r>
          </w:p>
        </w:tc>
        <w:tc>
          <w:tcPr>
            <w:tcW w:w="276" w:type="pct"/>
            <w:vAlign w:val="center"/>
          </w:tcPr>
          <w:p w14:paraId="6D2ADB1A" w14:textId="77777777" w:rsidR="006B210D" w:rsidRPr="006B210D" w:rsidRDefault="006B210D" w:rsidP="006B210D">
            <w:pPr>
              <w:jc w:val="center"/>
              <w:rPr>
                <w:color w:val="000000"/>
                <w:sz w:val="16"/>
                <w:szCs w:val="16"/>
              </w:rPr>
            </w:pPr>
            <w:r w:rsidRPr="006B210D">
              <w:rPr>
                <w:color w:val="000000"/>
                <w:sz w:val="16"/>
                <w:szCs w:val="16"/>
              </w:rPr>
              <w:t>0</w:t>
            </w:r>
          </w:p>
        </w:tc>
      </w:tr>
      <w:tr w:rsidR="006B210D" w:rsidRPr="006B210D" w14:paraId="693C551A" w14:textId="77777777" w:rsidTr="00F95151">
        <w:trPr>
          <w:trHeight w:val="20"/>
          <w:jc w:val="center"/>
        </w:trPr>
        <w:tc>
          <w:tcPr>
            <w:tcW w:w="198" w:type="pct"/>
            <w:shd w:val="clear" w:color="auto" w:fill="auto"/>
            <w:tcMar>
              <w:left w:w="28" w:type="dxa"/>
              <w:right w:w="28" w:type="dxa"/>
            </w:tcMar>
            <w:vAlign w:val="center"/>
            <w:hideMark/>
          </w:tcPr>
          <w:p w14:paraId="2ECD3662" w14:textId="77777777" w:rsidR="006B210D" w:rsidRPr="006B210D" w:rsidRDefault="006B210D" w:rsidP="006B210D">
            <w:pPr>
              <w:jc w:val="center"/>
              <w:rPr>
                <w:sz w:val="16"/>
                <w:szCs w:val="16"/>
              </w:rPr>
            </w:pPr>
            <w:r w:rsidRPr="006B210D">
              <w:rPr>
                <w:sz w:val="16"/>
                <w:szCs w:val="16"/>
              </w:rPr>
              <w:t>1.3.</w:t>
            </w:r>
          </w:p>
        </w:tc>
        <w:tc>
          <w:tcPr>
            <w:tcW w:w="878" w:type="pct"/>
            <w:shd w:val="clear" w:color="auto" w:fill="auto"/>
            <w:tcMar>
              <w:left w:w="28" w:type="dxa"/>
              <w:right w:w="28" w:type="dxa"/>
            </w:tcMar>
            <w:vAlign w:val="center"/>
            <w:hideMark/>
          </w:tcPr>
          <w:p w14:paraId="11AC286B" w14:textId="77777777" w:rsidR="006B210D" w:rsidRPr="006B210D" w:rsidRDefault="006B210D" w:rsidP="006B210D">
            <w:pPr>
              <w:ind w:right="-52"/>
              <w:rPr>
                <w:sz w:val="16"/>
                <w:szCs w:val="16"/>
              </w:rPr>
            </w:pPr>
            <w:r w:rsidRPr="006B210D">
              <w:rPr>
                <w:sz w:val="16"/>
                <w:szCs w:val="16"/>
              </w:rPr>
              <w:t>средства,</w:t>
            </w:r>
          </w:p>
          <w:p w14:paraId="14974A0B" w14:textId="77777777" w:rsidR="006B210D" w:rsidRPr="006B210D" w:rsidRDefault="006B210D" w:rsidP="006B210D">
            <w:pPr>
              <w:ind w:right="-52"/>
              <w:rPr>
                <w:sz w:val="16"/>
                <w:szCs w:val="16"/>
              </w:rPr>
            </w:pPr>
            <w:r w:rsidRPr="006B210D">
              <w:rPr>
                <w:sz w:val="16"/>
                <w:szCs w:val="16"/>
              </w:rPr>
              <w:t>полученные за счет платы за подключение</w:t>
            </w:r>
          </w:p>
        </w:tc>
        <w:tc>
          <w:tcPr>
            <w:tcW w:w="780" w:type="pct"/>
            <w:shd w:val="clear" w:color="auto" w:fill="auto"/>
            <w:tcMar>
              <w:left w:w="28" w:type="dxa"/>
              <w:right w:w="28" w:type="dxa"/>
            </w:tcMar>
            <w:vAlign w:val="center"/>
          </w:tcPr>
          <w:p w14:paraId="0B00522E"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265D5B72"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6689E8BF"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53B2DA67"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0F71744B"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0E8710AE"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6E9795DC"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485D1108"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35634057"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3BA81AAE"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3B144D38"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14E3262D"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4E255A3A" w14:textId="77777777" w:rsidTr="00F95151">
        <w:trPr>
          <w:trHeight w:val="20"/>
          <w:jc w:val="center"/>
        </w:trPr>
        <w:tc>
          <w:tcPr>
            <w:tcW w:w="198" w:type="pct"/>
            <w:shd w:val="clear" w:color="auto" w:fill="auto"/>
            <w:tcMar>
              <w:left w:w="28" w:type="dxa"/>
              <w:right w:w="28" w:type="dxa"/>
            </w:tcMar>
            <w:vAlign w:val="center"/>
            <w:hideMark/>
          </w:tcPr>
          <w:p w14:paraId="4A99AE98" w14:textId="77777777" w:rsidR="006B210D" w:rsidRPr="006B210D" w:rsidRDefault="006B210D" w:rsidP="006B210D">
            <w:pPr>
              <w:jc w:val="center"/>
              <w:rPr>
                <w:sz w:val="16"/>
                <w:szCs w:val="16"/>
              </w:rPr>
            </w:pPr>
            <w:r w:rsidRPr="006B210D">
              <w:rPr>
                <w:sz w:val="16"/>
                <w:szCs w:val="16"/>
              </w:rPr>
              <w:t>1.4.</w:t>
            </w:r>
          </w:p>
        </w:tc>
        <w:tc>
          <w:tcPr>
            <w:tcW w:w="878" w:type="pct"/>
            <w:shd w:val="clear" w:color="auto" w:fill="auto"/>
            <w:tcMar>
              <w:left w:w="28" w:type="dxa"/>
              <w:right w:w="28" w:type="dxa"/>
            </w:tcMar>
            <w:vAlign w:val="center"/>
            <w:hideMark/>
          </w:tcPr>
          <w:p w14:paraId="04CBE97E" w14:textId="77777777" w:rsidR="006B210D" w:rsidRPr="006B210D" w:rsidRDefault="006B210D" w:rsidP="006B210D">
            <w:pPr>
              <w:rPr>
                <w:sz w:val="16"/>
                <w:szCs w:val="16"/>
              </w:rPr>
            </w:pPr>
            <w:r w:rsidRPr="006B210D">
              <w:rPr>
                <w:sz w:val="16"/>
                <w:szCs w:val="16"/>
              </w:rPr>
              <w:t>прочие средства, в т.ч. аренда имущества</w:t>
            </w:r>
          </w:p>
        </w:tc>
        <w:tc>
          <w:tcPr>
            <w:tcW w:w="780" w:type="pct"/>
            <w:shd w:val="clear" w:color="auto" w:fill="auto"/>
            <w:tcMar>
              <w:left w:w="28" w:type="dxa"/>
              <w:right w:w="28" w:type="dxa"/>
            </w:tcMar>
            <w:vAlign w:val="center"/>
          </w:tcPr>
          <w:p w14:paraId="1DC94C4F"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4E813BC1"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4EDE38C6"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3E34DFB8"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0D775CE1"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3732DEB5"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35969DB8"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6E2D7F1F"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6272BBF3"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66A1447F"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53CDB991"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1654CC11"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43295D23" w14:textId="77777777" w:rsidTr="00F95151">
        <w:trPr>
          <w:trHeight w:val="20"/>
          <w:jc w:val="center"/>
        </w:trPr>
        <w:tc>
          <w:tcPr>
            <w:tcW w:w="198" w:type="pct"/>
            <w:shd w:val="clear" w:color="auto" w:fill="auto"/>
            <w:tcMar>
              <w:left w:w="28" w:type="dxa"/>
              <w:right w:w="28" w:type="dxa"/>
            </w:tcMar>
            <w:vAlign w:val="center"/>
            <w:hideMark/>
          </w:tcPr>
          <w:p w14:paraId="0A0349CD" w14:textId="77777777" w:rsidR="006B210D" w:rsidRPr="006B210D" w:rsidRDefault="006B210D" w:rsidP="006B210D">
            <w:pPr>
              <w:jc w:val="center"/>
              <w:rPr>
                <w:bCs/>
                <w:sz w:val="16"/>
                <w:szCs w:val="16"/>
              </w:rPr>
            </w:pPr>
            <w:r w:rsidRPr="006B210D">
              <w:rPr>
                <w:bCs/>
                <w:sz w:val="16"/>
                <w:szCs w:val="16"/>
              </w:rPr>
              <w:t>2.</w:t>
            </w:r>
          </w:p>
        </w:tc>
        <w:tc>
          <w:tcPr>
            <w:tcW w:w="878" w:type="pct"/>
            <w:shd w:val="clear" w:color="auto" w:fill="auto"/>
            <w:tcMar>
              <w:left w:w="28" w:type="dxa"/>
              <w:right w:w="28" w:type="dxa"/>
            </w:tcMar>
            <w:vAlign w:val="center"/>
            <w:hideMark/>
          </w:tcPr>
          <w:p w14:paraId="3B32F213" w14:textId="77777777" w:rsidR="006B210D" w:rsidRPr="006B210D" w:rsidRDefault="006B210D" w:rsidP="006B210D">
            <w:pPr>
              <w:rPr>
                <w:bCs/>
                <w:sz w:val="16"/>
                <w:szCs w:val="16"/>
              </w:rPr>
            </w:pPr>
            <w:r w:rsidRPr="006B210D">
              <w:rPr>
                <w:bCs/>
                <w:sz w:val="16"/>
                <w:szCs w:val="16"/>
              </w:rPr>
              <w:t>Привлеченные средства</w:t>
            </w:r>
          </w:p>
        </w:tc>
        <w:tc>
          <w:tcPr>
            <w:tcW w:w="780" w:type="pct"/>
            <w:shd w:val="clear" w:color="auto" w:fill="auto"/>
            <w:tcMar>
              <w:left w:w="28" w:type="dxa"/>
              <w:right w:w="28" w:type="dxa"/>
            </w:tcMar>
            <w:vAlign w:val="center"/>
          </w:tcPr>
          <w:p w14:paraId="2C7D8A03"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67245706"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782B7B62"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3729689F"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4A9F65B7"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600E0208"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1470E3F8"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49E66C9F"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27E1ED33"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21558469"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68C5838A"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7C542556"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5793D866" w14:textId="77777777" w:rsidTr="00F95151">
        <w:trPr>
          <w:trHeight w:val="20"/>
          <w:jc w:val="center"/>
        </w:trPr>
        <w:tc>
          <w:tcPr>
            <w:tcW w:w="198" w:type="pct"/>
            <w:shd w:val="clear" w:color="auto" w:fill="auto"/>
            <w:tcMar>
              <w:left w:w="28" w:type="dxa"/>
              <w:right w:w="28" w:type="dxa"/>
            </w:tcMar>
            <w:vAlign w:val="center"/>
            <w:hideMark/>
          </w:tcPr>
          <w:p w14:paraId="24E6DC29" w14:textId="77777777" w:rsidR="006B210D" w:rsidRPr="006B210D" w:rsidRDefault="006B210D" w:rsidP="006B210D">
            <w:pPr>
              <w:jc w:val="center"/>
              <w:rPr>
                <w:sz w:val="16"/>
                <w:szCs w:val="16"/>
              </w:rPr>
            </w:pPr>
            <w:r w:rsidRPr="006B210D">
              <w:rPr>
                <w:sz w:val="16"/>
                <w:szCs w:val="16"/>
              </w:rPr>
              <w:t>2.1.</w:t>
            </w:r>
          </w:p>
        </w:tc>
        <w:tc>
          <w:tcPr>
            <w:tcW w:w="878" w:type="pct"/>
            <w:shd w:val="clear" w:color="auto" w:fill="auto"/>
            <w:tcMar>
              <w:left w:w="28" w:type="dxa"/>
              <w:right w:w="28" w:type="dxa"/>
            </w:tcMar>
            <w:vAlign w:val="center"/>
            <w:hideMark/>
          </w:tcPr>
          <w:p w14:paraId="4798DF92" w14:textId="77777777" w:rsidR="006B210D" w:rsidRPr="006B210D" w:rsidRDefault="006B210D" w:rsidP="006B210D">
            <w:pPr>
              <w:rPr>
                <w:sz w:val="16"/>
                <w:szCs w:val="16"/>
              </w:rPr>
            </w:pPr>
            <w:r w:rsidRPr="006B210D">
              <w:rPr>
                <w:sz w:val="16"/>
                <w:szCs w:val="16"/>
              </w:rPr>
              <w:t>кредиты</w:t>
            </w:r>
          </w:p>
        </w:tc>
        <w:tc>
          <w:tcPr>
            <w:tcW w:w="780" w:type="pct"/>
            <w:shd w:val="clear" w:color="auto" w:fill="auto"/>
            <w:tcMar>
              <w:left w:w="28" w:type="dxa"/>
              <w:right w:w="28" w:type="dxa"/>
            </w:tcMar>
            <w:vAlign w:val="center"/>
          </w:tcPr>
          <w:p w14:paraId="4EC5B33D"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117A04C7"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11160310"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14803C34"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169263FF"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0912DD98"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33CBCD49"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2C8F44C9"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0F4E8FA4"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53E93808"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35176040"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5CD44CD1"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3AEBEC6A" w14:textId="77777777" w:rsidTr="00F95151">
        <w:trPr>
          <w:trHeight w:val="20"/>
          <w:jc w:val="center"/>
        </w:trPr>
        <w:tc>
          <w:tcPr>
            <w:tcW w:w="198" w:type="pct"/>
            <w:shd w:val="clear" w:color="auto" w:fill="auto"/>
            <w:tcMar>
              <w:left w:w="28" w:type="dxa"/>
              <w:right w:w="28" w:type="dxa"/>
            </w:tcMar>
            <w:vAlign w:val="center"/>
            <w:hideMark/>
          </w:tcPr>
          <w:p w14:paraId="5DE19F2A" w14:textId="77777777" w:rsidR="006B210D" w:rsidRPr="006B210D" w:rsidRDefault="006B210D" w:rsidP="006B210D">
            <w:pPr>
              <w:jc w:val="center"/>
              <w:rPr>
                <w:sz w:val="16"/>
                <w:szCs w:val="16"/>
              </w:rPr>
            </w:pPr>
            <w:r w:rsidRPr="006B210D">
              <w:rPr>
                <w:sz w:val="16"/>
                <w:szCs w:val="16"/>
              </w:rPr>
              <w:t>2.2.</w:t>
            </w:r>
          </w:p>
        </w:tc>
        <w:tc>
          <w:tcPr>
            <w:tcW w:w="878" w:type="pct"/>
            <w:shd w:val="clear" w:color="auto" w:fill="auto"/>
            <w:tcMar>
              <w:left w:w="28" w:type="dxa"/>
              <w:right w:w="28" w:type="dxa"/>
            </w:tcMar>
            <w:vAlign w:val="center"/>
            <w:hideMark/>
          </w:tcPr>
          <w:p w14:paraId="33A3ED7E" w14:textId="77777777" w:rsidR="006B210D" w:rsidRPr="006B210D" w:rsidRDefault="006B210D" w:rsidP="006B210D">
            <w:pPr>
              <w:rPr>
                <w:sz w:val="16"/>
                <w:szCs w:val="16"/>
              </w:rPr>
            </w:pPr>
            <w:r w:rsidRPr="006B210D">
              <w:rPr>
                <w:sz w:val="16"/>
                <w:szCs w:val="16"/>
              </w:rPr>
              <w:t>займы организаций</w:t>
            </w:r>
          </w:p>
        </w:tc>
        <w:tc>
          <w:tcPr>
            <w:tcW w:w="780" w:type="pct"/>
            <w:shd w:val="clear" w:color="auto" w:fill="auto"/>
            <w:tcMar>
              <w:left w:w="28" w:type="dxa"/>
              <w:right w:w="28" w:type="dxa"/>
            </w:tcMar>
            <w:vAlign w:val="center"/>
          </w:tcPr>
          <w:p w14:paraId="32DACF72"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0F5505A2"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4BC5DAB0"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00636CAE"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014D016B"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023C0DD0"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54EA9F4B"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47EDDE49"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0B755F6E"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30DAA853"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4F7835D1"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51B57F92"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658FB330" w14:textId="77777777" w:rsidTr="00F95151">
        <w:trPr>
          <w:trHeight w:val="20"/>
          <w:jc w:val="center"/>
        </w:trPr>
        <w:tc>
          <w:tcPr>
            <w:tcW w:w="198" w:type="pct"/>
            <w:shd w:val="clear" w:color="auto" w:fill="auto"/>
            <w:tcMar>
              <w:left w:w="28" w:type="dxa"/>
              <w:right w:w="28" w:type="dxa"/>
            </w:tcMar>
            <w:vAlign w:val="center"/>
            <w:hideMark/>
          </w:tcPr>
          <w:p w14:paraId="07D97953" w14:textId="77777777" w:rsidR="006B210D" w:rsidRPr="006B210D" w:rsidRDefault="006B210D" w:rsidP="006B210D">
            <w:pPr>
              <w:jc w:val="center"/>
              <w:rPr>
                <w:sz w:val="16"/>
                <w:szCs w:val="16"/>
              </w:rPr>
            </w:pPr>
            <w:r w:rsidRPr="006B210D">
              <w:rPr>
                <w:sz w:val="16"/>
                <w:szCs w:val="16"/>
              </w:rPr>
              <w:t>2.3.</w:t>
            </w:r>
          </w:p>
        </w:tc>
        <w:tc>
          <w:tcPr>
            <w:tcW w:w="878" w:type="pct"/>
            <w:shd w:val="clear" w:color="auto" w:fill="auto"/>
            <w:tcMar>
              <w:left w:w="28" w:type="dxa"/>
              <w:right w:w="28" w:type="dxa"/>
            </w:tcMar>
            <w:vAlign w:val="center"/>
            <w:hideMark/>
          </w:tcPr>
          <w:p w14:paraId="3D101E53" w14:textId="77777777" w:rsidR="006B210D" w:rsidRPr="006B210D" w:rsidRDefault="006B210D" w:rsidP="006B210D">
            <w:pPr>
              <w:rPr>
                <w:sz w:val="16"/>
                <w:szCs w:val="16"/>
              </w:rPr>
            </w:pPr>
            <w:r w:rsidRPr="006B210D">
              <w:rPr>
                <w:sz w:val="16"/>
                <w:szCs w:val="16"/>
              </w:rPr>
              <w:t>прочие средства</w:t>
            </w:r>
          </w:p>
        </w:tc>
        <w:tc>
          <w:tcPr>
            <w:tcW w:w="780" w:type="pct"/>
            <w:shd w:val="clear" w:color="auto" w:fill="auto"/>
            <w:tcMar>
              <w:left w:w="28" w:type="dxa"/>
              <w:right w:w="28" w:type="dxa"/>
            </w:tcMar>
            <w:vAlign w:val="center"/>
          </w:tcPr>
          <w:p w14:paraId="2E682055"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6BAD2FF9"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6E164E27"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68C1212E"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5422DB05"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58392B94"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2449A1A9"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37CBA284"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1A267ECB"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51DAE73E"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55E629E3"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79E1C6AC"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7A4C4F96" w14:textId="77777777" w:rsidTr="00F95151">
        <w:trPr>
          <w:trHeight w:val="20"/>
          <w:jc w:val="center"/>
        </w:trPr>
        <w:tc>
          <w:tcPr>
            <w:tcW w:w="198" w:type="pct"/>
            <w:shd w:val="clear" w:color="auto" w:fill="auto"/>
            <w:tcMar>
              <w:left w:w="28" w:type="dxa"/>
              <w:right w:w="28" w:type="dxa"/>
            </w:tcMar>
            <w:vAlign w:val="center"/>
            <w:hideMark/>
          </w:tcPr>
          <w:p w14:paraId="54DA1845" w14:textId="77777777" w:rsidR="006B210D" w:rsidRPr="006B210D" w:rsidRDefault="006B210D" w:rsidP="006B210D">
            <w:pPr>
              <w:jc w:val="center"/>
              <w:rPr>
                <w:bCs/>
                <w:sz w:val="16"/>
                <w:szCs w:val="16"/>
              </w:rPr>
            </w:pPr>
            <w:r w:rsidRPr="006B210D">
              <w:rPr>
                <w:bCs/>
                <w:sz w:val="16"/>
                <w:szCs w:val="16"/>
              </w:rPr>
              <w:t>3.</w:t>
            </w:r>
          </w:p>
        </w:tc>
        <w:tc>
          <w:tcPr>
            <w:tcW w:w="878" w:type="pct"/>
            <w:shd w:val="clear" w:color="auto" w:fill="auto"/>
            <w:tcMar>
              <w:left w:w="28" w:type="dxa"/>
              <w:right w:w="28" w:type="dxa"/>
            </w:tcMar>
            <w:vAlign w:val="center"/>
            <w:hideMark/>
          </w:tcPr>
          <w:p w14:paraId="4DE1F51E" w14:textId="77777777" w:rsidR="006B210D" w:rsidRPr="006B210D" w:rsidRDefault="006B210D" w:rsidP="006B210D">
            <w:pPr>
              <w:rPr>
                <w:bCs/>
                <w:sz w:val="16"/>
                <w:szCs w:val="16"/>
              </w:rPr>
            </w:pPr>
            <w:r w:rsidRPr="006B210D">
              <w:rPr>
                <w:bCs/>
                <w:sz w:val="16"/>
                <w:szCs w:val="16"/>
              </w:rPr>
              <w:t xml:space="preserve">Бюджетное финансирование </w:t>
            </w:r>
          </w:p>
        </w:tc>
        <w:tc>
          <w:tcPr>
            <w:tcW w:w="780" w:type="pct"/>
            <w:shd w:val="clear" w:color="auto" w:fill="auto"/>
            <w:tcMar>
              <w:left w:w="28" w:type="dxa"/>
              <w:right w:w="28" w:type="dxa"/>
            </w:tcMar>
            <w:vAlign w:val="center"/>
          </w:tcPr>
          <w:p w14:paraId="708568DF"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49151F35"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4A5B192F"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23E1ED41"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2D578D8A"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12DDA015"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5B52FAE7"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19704F61"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04A1FF74"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55D1B5FE"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693FBB98"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4D0CACC1"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4C4AAA03" w14:textId="77777777" w:rsidTr="00F95151">
        <w:trPr>
          <w:trHeight w:val="20"/>
          <w:jc w:val="center"/>
        </w:trPr>
        <w:tc>
          <w:tcPr>
            <w:tcW w:w="198" w:type="pct"/>
            <w:shd w:val="clear" w:color="auto" w:fill="auto"/>
            <w:tcMar>
              <w:left w:w="28" w:type="dxa"/>
              <w:right w:w="28" w:type="dxa"/>
            </w:tcMar>
            <w:vAlign w:val="center"/>
            <w:hideMark/>
          </w:tcPr>
          <w:p w14:paraId="5C9627C6" w14:textId="77777777" w:rsidR="006B210D" w:rsidRPr="006B210D" w:rsidRDefault="006B210D" w:rsidP="006B210D">
            <w:pPr>
              <w:jc w:val="center"/>
              <w:rPr>
                <w:bCs/>
                <w:sz w:val="16"/>
                <w:szCs w:val="16"/>
              </w:rPr>
            </w:pPr>
            <w:r w:rsidRPr="006B210D">
              <w:rPr>
                <w:bCs/>
                <w:sz w:val="16"/>
                <w:szCs w:val="16"/>
              </w:rPr>
              <w:t>4.</w:t>
            </w:r>
          </w:p>
        </w:tc>
        <w:tc>
          <w:tcPr>
            <w:tcW w:w="878" w:type="pct"/>
            <w:shd w:val="clear" w:color="auto" w:fill="auto"/>
            <w:tcMar>
              <w:left w:w="28" w:type="dxa"/>
              <w:right w:w="28" w:type="dxa"/>
            </w:tcMar>
            <w:vAlign w:val="center"/>
            <w:hideMark/>
          </w:tcPr>
          <w:p w14:paraId="0780C18E" w14:textId="77777777" w:rsidR="006B210D" w:rsidRPr="006B210D" w:rsidRDefault="006B210D" w:rsidP="006B210D">
            <w:pPr>
              <w:rPr>
                <w:bCs/>
                <w:sz w:val="16"/>
                <w:szCs w:val="16"/>
              </w:rPr>
            </w:pPr>
            <w:r w:rsidRPr="006B210D">
              <w:rPr>
                <w:bCs/>
                <w:sz w:val="16"/>
                <w:szCs w:val="16"/>
              </w:rPr>
              <w:t>Прочие источники финансирования, в т.ч. лизинг</w:t>
            </w:r>
          </w:p>
        </w:tc>
        <w:tc>
          <w:tcPr>
            <w:tcW w:w="780" w:type="pct"/>
            <w:shd w:val="clear" w:color="auto" w:fill="auto"/>
            <w:tcMar>
              <w:left w:w="28" w:type="dxa"/>
              <w:right w:w="28" w:type="dxa"/>
            </w:tcMar>
            <w:vAlign w:val="center"/>
          </w:tcPr>
          <w:p w14:paraId="718E2A44" w14:textId="77777777" w:rsidR="006B210D" w:rsidRPr="006B210D" w:rsidRDefault="006B210D" w:rsidP="006B210D">
            <w:pPr>
              <w:jc w:val="center"/>
              <w:rPr>
                <w:sz w:val="16"/>
                <w:szCs w:val="16"/>
                <w:lang w:val="en-US"/>
              </w:rPr>
            </w:pPr>
            <w:r w:rsidRPr="006B210D">
              <w:rPr>
                <w:sz w:val="16"/>
                <w:szCs w:val="16"/>
                <w:lang w:val="en-US"/>
              </w:rPr>
              <w:t>0</w:t>
            </w:r>
          </w:p>
        </w:tc>
        <w:tc>
          <w:tcPr>
            <w:tcW w:w="336" w:type="pct"/>
            <w:shd w:val="clear" w:color="auto" w:fill="auto"/>
            <w:tcMar>
              <w:left w:w="28" w:type="dxa"/>
              <w:right w:w="28" w:type="dxa"/>
            </w:tcMar>
            <w:vAlign w:val="center"/>
          </w:tcPr>
          <w:p w14:paraId="75F8700E" w14:textId="77777777" w:rsidR="006B210D" w:rsidRPr="006B210D" w:rsidRDefault="006B210D" w:rsidP="006B210D">
            <w:pPr>
              <w:jc w:val="center"/>
              <w:rPr>
                <w:sz w:val="16"/>
                <w:szCs w:val="16"/>
                <w:lang w:val="en-US"/>
              </w:rPr>
            </w:pPr>
            <w:r w:rsidRPr="006B210D">
              <w:rPr>
                <w:sz w:val="16"/>
                <w:szCs w:val="16"/>
                <w:lang w:val="en-US"/>
              </w:rPr>
              <w:t>0</w:t>
            </w:r>
          </w:p>
        </w:tc>
        <w:tc>
          <w:tcPr>
            <w:tcW w:w="269" w:type="pct"/>
            <w:shd w:val="clear" w:color="auto" w:fill="auto"/>
            <w:tcMar>
              <w:left w:w="28" w:type="dxa"/>
              <w:right w:w="28" w:type="dxa"/>
            </w:tcMar>
            <w:vAlign w:val="center"/>
          </w:tcPr>
          <w:p w14:paraId="56EFC4F1" w14:textId="77777777" w:rsidR="006B210D" w:rsidRPr="006B210D" w:rsidRDefault="006B210D" w:rsidP="006B210D">
            <w:pPr>
              <w:jc w:val="center"/>
              <w:rPr>
                <w:bCs/>
                <w:sz w:val="16"/>
                <w:szCs w:val="16"/>
                <w:lang w:val="en-US"/>
              </w:rPr>
            </w:pPr>
            <w:r w:rsidRPr="006B210D">
              <w:rPr>
                <w:bCs/>
                <w:sz w:val="16"/>
                <w:szCs w:val="16"/>
                <w:lang w:val="en-US"/>
              </w:rPr>
              <w:t>0</w:t>
            </w:r>
          </w:p>
        </w:tc>
        <w:tc>
          <w:tcPr>
            <w:tcW w:w="271" w:type="pct"/>
            <w:shd w:val="clear" w:color="auto" w:fill="auto"/>
            <w:tcMar>
              <w:left w:w="28" w:type="dxa"/>
              <w:right w:w="28" w:type="dxa"/>
            </w:tcMar>
            <w:vAlign w:val="center"/>
          </w:tcPr>
          <w:p w14:paraId="47633521"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shd w:val="clear" w:color="auto" w:fill="auto"/>
            <w:tcMar>
              <w:left w:w="28" w:type="dxa"/>
              <w:right w:w="28" w:type="dxa"/>
            </w:tcMar>
            <w:vAlign w:val="center"/>
          </w:tcPr>
          <w:p w14:paraId="43FA1C30"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6D18382C" w14:textId="77777777" w:rsidR="006B210D" w:rsidRPr="006B210D" w:rsidRDefault="006B210D" w:rsidP="006B210D">
            <w:pPr>
              <w:jc w:val="center"/>
              <w:rPr>
                <w:bCs/>
                <w:sz w:val="16"/>
                <w:szCs w:val="16"/>
                <w:lang w:val="en-US"/>
              </w:rPr>
            </w:pPr>
            <w:r w:rsidRPr="006B210D">
              <w:rPr>
                <w:bCs/>
                <w:sz w:val="16"/>
                <w:szCs w:val="16"/>
                <w:lang w:val="en-US"/>
              </w:rPr>
              <w:t>0</w:t>
            </w:r>
          </w:p>
        </w:tc>
        <w:tc>
          <w:tcPr>
            <w:tcW w:w="272" w:type="pct"/>
            <w:tcMar>
              <w:left w:w="28" w:type="dxa"/>
              <w:right w:w="28" w:type="dxa"/>
            </w:tcMar>
            <w:vAlign w:val="center"/>
          </w:tcPr>
          <w:p w14:paraId="552FEEE9"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2AED5576"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6DF44A29"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4FCDECDF" w14:textId="77777777" w:rsidR="006B210D" w:rsidRPr="006B210D" w:rsidRDefault="006B210D" w:rsidP="006B210D">
            <w:pPr>
              <w:jc w:val="center"/>
              <w:rPr>
                <w:bCs/>
                <w:sz w:val="16"/>
                <w:szCs w:val="16"/>
                <w:lang w:val="en-US"/>
              </w:rPr>
            </w:pPr>
            <w:r w:rsidRPr="006B210D">
              <w:rPr>
                <w:bCs/>
                <w:sz w:val="16"/>
                <w:szCs w:val="16"/>
                <w:lang w:val="en-US"/>
              </w:rPr>
              <w:t>0</w:t>
            </w:r>
          </w:p>
        </w:tc>
        <w:tc>
          <w:tcPr>
            <w:tcW w:w="346" w:type="pct"/>
            <w:vAlign w:val="center"/>
          </w:tcPr>
          <w:p w14:paraId="2A050918" w14:textId="77777777" w:rsidR="006B210D" w:rsidRPr="006B210D" w:rsidRDefault="006B210D" w:rsidP="006B210D">
            <w:pPr>
              <w:jc w:val="center"/>
              <w:rPr>
                <w:bCs/>
                <w:sz w:val="16"/>
                <w:szCs w:val="16"/>
                <w:lang w:val="en-US"/>
              </w:rPr>
            </w:pPr>
            <w:r w:rsidRPr="006B210D">
              <w:rPr>
                <w:bCs/>
                <w:sz w:val="16"/>
                <w:szCs w:val="16"/>
                <w:lang w:val="en-US"/>
              </w:rPr>
              <w:t>0</w:t>
            </w:r>
          </w:p>
        </w:tc>
        <w:tc>
          <w:tcPr>
            <w:tcW w:w="276" w:type="pct"/>
            <w:vAlign w:val="center"/>
          </w:tcPr>
          <w:p w14:paraId="1E3AAEA5" w14:textId="77777777" w:rsidR="006B210D" w:rsidRPr="006B210D" w:rsidRDefault="006B210D" w:rsidP="006B210D">
            <w:pPr>
              <w:jc w:val="center"/>
              <w:rPr>
                <w:bCs/>
                <w:sz w:val="16"/>
                <w:szCs w:val="16"/>
                <w:lang w:val="en-US"/>
              </w:rPr>
            </w:pPr>
            <w:r w:rsidRPr="006B210D">
              <w:rPr>
                <w:bCs/>
                <w:sz w:val="16"/>
                <w:szCs w:val="16"/>
                <w:lang w:val="en-US"/>
              </w:rPr>
              <w:t>0</w:t>
            </w:r>
          </w:p>
        </w:tc>
      </w:tr>
      <w:tr w:rsidR="006B210D" w:rsidRPr="006B210D" w14:paraId="23CAB12A" w14:textId="77777777" w:rsidTr="00F95151">
        <w:trPr>
          <w:trHeight w:val="20"/>
          <w:jc w:val="center"/>
        </w:trPr>
        <w:tc>
          <w:tcPr>
            <w:tcW w:w="198" w:type="pct"/>
            <w:shd w:val="clear" w:color="auto" w:fill="auto"/>
            <w:tcMar>
              <w:left w:w="28" w:type="dxa"/>
              <w:right w:w="28" w:type="dxa"/>
            </w:tcMar>
            <w:vAlign w:val="center"/>
            <w:hideMark/>
          </w:tcPr>
          <w:p w14:paraId="67690629" w14:textId="77777777" w:rsidR="006B210D" w:rsidRPr="006B210D" w:rsidRDefault="006B210D" w:rsidP="006B210D">
            <w:pPr>
              <w:jc w:val="center"/>
              <w:rPr>
                <w:bCs/>
                <w:sz w:val="16"/>
                <w:szCs w:val="16"/>
              </w:rPr>
            </w:pPr>
            <w:r w:rsidRPr="006B210D">
              <w:rPr>
                <w:bCs/>
                <w:sz w:val="16"/>
                <w:szCs w:val="16"/>
              </w:rPr>
              <w:t>5.</w:t>
            </w:r>
          </w:p>
        </w:tc>
        <w:tc>
          <w:tcPr>
            <w:tcW w:w="878" w:type="pct"/>
            <w:shd w:val="clear" w:color="auto" w:fill="auto"/>
            <w:tcMar>
              <w:left w:w="28" w:type="dxa"/>
              <w:right w:w="28" w:type="dxa"/>
            </w:tcMar>
            <w:vAlign w:val="center"/>
            <w:hideMark/>
          </w:tcPr>
          <w:p w14:paraId="431E4144" w14:textId="77777777" w:rsidR="006B210D" w:rsidRPr="006B210D" w:rsidRDefault="006B210D" w:rsidP="006B210D">
            <w:pPr>
              <w:rPr>
                <w:bCs/>
                <w:sz w:val="16"/>
                <w:szCs w:val="16"/>
              </w:rPr>
            </w:pPr>
            <w:r w:rsidRPr="006B210D">
              <w:rPr>
                <w:bCs/>
                <w:sz w:val="16"/>
                <w:szCs w:val="16"/>
              </w:rPr>
              <w:t>Итого по программе</w:t>
            </w:r>
          </w:p>
        </w:tc>
        <w:tc>
          <w:tcPr>
            <w:tcW w:w="780" w:type="pct"/>
            <w:shd w:val="clear" w:color="auto" w:fill="auto"/>
            <w:tcMar>
              <w:left w:w="28" w:type="dxa"/>
              <w:right w:w="28" w:type="dxa"/>
            </w:tcMar>
            <w:vAlign w:val="center"/>
          </w:tcPr>
          <w:p w14:paraId="7ABA9688" w14:textId="77777777" w:rsidR="006B210D" w:rsidRPr="006B210D" w:rsidRDefault="006B210D" w:rsidP="006B210D">
            <w:pPr>
              <w:jc w:val="center"/>
              <w:rPr>
                <w:color w:val="000000"/>
                <w:sz w:val="16"/>
                <w:szCs w:val="16"/>
              </w:rPr>
            </w:pPr>
            <w:r w:rsidRPr="006B210D">
              <w:rPr>
                <w:color w:val="000000"/>
                <w:sz w:val="16"/>
                <w:szCs w:val="16"/>
              </w:rPr>
              <w:t>574 985</w:t>
            </w:r>
          </w:p>
        </w:tc>
        <w:tc>
          <w:tcPr>
            <w:tcW w:w="336" w:type="pct"/>
            <w:shd w:val="clear" w:color="auto" w:fill="auto"/>
            <w:tcMar>
              <w:left w:w="28" w:type="dxa"/>
              <w:right w:w="28" w:type="dxa"/>
            </w:tcMar>
            <w:vAlign w:val="center"/>
          </w:tcPr>
          <w:p w14:paraId="632DCE86" w14:textId="77777777" w:rsidR="006B210D" w:rsidRPr="006B210D" w:rsidRDefault="006B210D" w:rsidP="006B210D">
            <w:pPr>
              <w:jc w:val="center"/>
              <w:rPr>
                <w:color w:val="000000"/>
                <w:sz w:val="16"/>
                <w:szCs w:val="16"/>
              </w:rPr>
            </w:pPr>
            <w:r w:rsidRPr="006B210D">
              <w:rPr>
                <w:color w:val="000000"/>
                <w:sz w:val="16"/>
                <w:szCs w:val="16"/>
              </w:rPr>
              <w:t>574 985</w:t>
            </w:r>
          </w:p>
        </w:tc>
        <w:tc>
          <w:tcPr>
            <w:tcW w:w="269" w:type="pct"/>
            <w:shd w:val="clear" w:color="auto" w:fill="auto"/>
            <w:tcMar>
              <w:left w:w="28" w:type="dxa"/>
              <w:right w:w="28" w:type="dxa"/>
            </w:tcMar>
            <w:vAlign w:val="center"/>
          </w:tcPr>
          <w:p w14:paraId="6F58D2E7" w14:textId="77777777" w:rsidR="006B210D" w:rsidRPr="006B210D" w:rsidRDefault="006B210D" w:rsidP="006B210D">
            <w:pPr>
              <w:jc w:val="center"/>
              <w:rPr>
                <w:color w:val="000000"/>
                <w:sz w:val="16"/>
                <w:szCs w:val="16"/>
              </w:rPr>
            </w:pPr>
            <w:r w:rsidRPr="006B210D">
              <w:rPr>
                <w:color w:val="000000"/>
                <w:sz w:val="16"/>
                <w:szCs w:val="16"/>
              </w:rPr>
              <w:t>9 330</w:t>
            </w:r>
          </w:p>
        </w:tc>
        <w:tc>
          <w:tcPr>
            <w:tcW w:w="271" w:type="pct"/>
            <w:shd w:val="clear" w:color="auto" w:fill="auto"/>
            <w:tcMar>
              <w:left w:w="28" w:type="dxa"/>
              <w:right w:w="28" w:type="dxa"/>
            </w:tcMar>
            <w:vAlign w:val="center"/>
          </w:tcPr>
          <w:p w14:paraId="3D9FDB28" w14:textId="77777777" w:rsidR="006B210D" w:rsidRPr="006B210D" w:rsidRDefault="006B210D" w:rsidP="006B210D">
            <w:pPr>
              <w:jc w:val="center"/>
              <w:rPr>
                <w:color w:val="000000"/>
                <w:sz w:val="16"/>
                <w:szCs w:val="16"/>
              </w:rPr>
            </w:pPr>
            <w:r w:rsidRPr="006B210D">
              <w:rPr>
                <w:color w:val="000000"/>
                <w:sz w:val="16"/>
                <w:szCs w:val="16"/>
              </w:rPr>
              <w:t>24 960</w:t>
            </w:r>
          </w:p>
        </w:tc>
        <w:tc>
          <w:tcPr>
            <w:tcW w:w="272" w:type="pct"/>
            <w:shd w:val="clear" w:color="auto" w:fill="auto"/>
            <w:tcMar>
              <w:left w:w="28" w:type="dxa"/>
              <w:right w:w="28" w:type="dxa"/>
            </w:tcMar>
            <w:vAlign w:val="center"/>
          </w:tcPr>
          <w:p w14:paraId="38A77575" w14:textId="77777777" w:rsidR="006B210D" w:rsidRPr="006B210D" w:rsidRDefault="006B210D" w:rsidP="006B210D">
            <w:pPr>
              <w:jc w:val="center"/>
              <w:rPr>
                <w:color w:val="000000"/>
                <w:sz w:val="16"/>
                <w:szCs w:val="16"/>
              </w:rPr>
            </w:pPr>
            <w:r w:rsidRPr="006B210D">
              <w:rPr>
                <w:color w:val="000000"/>
                <w:sz w:val="16"/>
                <w:szCs w:val="16"/>
              </w:rPr>
              <w:t>28 273</w:t>
            </w:r>
          </w:p>
        </w:tc>
        <w:tc>
          <w:tcPr>
            <w:tcW w:w="272" w:type="pct"/>
            <w:tcMar>
              <w:left w:w="28" w:type="dxa"/>
              <w:right w:w="28" w:type="dxa"/>
            </w:tcMar>
            <w:vAlign w:val="center"/>
          </w:tcPr>
          <w:p w14:paraId="0B51E0E0" w14:textId="77777777" w:rsidR="006B210D" w:rsidRPr="006B210D" w:rsidRDefault="006B210D" w:rsidP="006B210D">
            <w:pPr>
              <w:jc w:val="center"/>
              <w:rPr>
                <w:color w:val="000000"/>
                <w:sz w:val="16"/>
                <w:szCs w:val="16"/>
              </w:rPr>
            </w:pPr>
            <w:r w:rsidRPr="006B210D">
              <w:rPr>
                <w:color w:val="000000"/>
                <w:sz w:val="16"/>
                <w:szCs w:val="16"/>
              </w:rPr>
              <w:t>42 473</w:t>
            </w:r>
          </w:p>
        </w:tc>
        <w:tc>
          <w:tcPr>
            <w:tcW w:w="272" w:type="pct"/>
            <w:tcMar>
              <w:left w:w="28" w:type="dxa"/>
              <w:right w:w="28" w:type="dxa"/>
            </w:tcMar>
            <w:vAlign w:val="center"/>
          </w:tcPr>
          <w:p w14:paraId="5F2C9CE8" w14:textId="77777777" w:rsidR="006B210D" w:rsidRPr="006B210D" w:rsidRDefault="006B210D" w:rsidP="006B210D">
            <w:pPr>
              <w:jc w:val="center"/>
              <w:rPr>
                <w:color w:val="000000"/>
                <w:sz w:val="16"/>
                <w:szCs w:val="16"/>
              </w:rPr>
            </w:pPr>
            <w:r w:rsidRPr="006B210D">
              <w:rPr>
                <w:color w:val="000000"/>
                <w:sz w:val="16"/>
                <w:szCs w:val="16"/>
              </w:rPr>
              <w:t>55 009</w:t>
            </w:r>
          </w:p>
        </w:tc>
        <w:tc>
          <w:tcPr>
            <w:tcW w:w="276" w:type="pct"/>
            <w:vAlign w:val="center"/>
          </w:tcPr>
          <w:p w14:paraId="4D8C5E93" w14:textId="77777777" w:rsidR="006B210D" w:rsidRPr="006B210D" w:rsidRDefault="006B210D" w:rsidP="006B210D">
            <w:pPr>
              <w:jc w:val="center"/>
              <w:rPr>
                <w:color w:val="000000"/>
                <w:sz w:val="16"/>
                <w:szCs w:val="16"/>
              </w:rPr>
            </w:pPr>
            <w:r w:rsidRPr="006B210D">
              <w:rPr>
                <w:color w:val="000000"/>
                <w:sz w:val="16"/>
                <w:szCs w:val="16"/>
              </w:rPr>
              <w:t>69 481</w:t>
            </w:r>
          </w:p>
        </w:tc>
        <w:tc>
          <w:tcPr>
            <w:tcW w:w="276" w:type="pct"/>
            <w:vAlign w:val="center"/>
          </w:tcPr>
          <w:p w14:paraId="1D1515A1" w14:textId="77777777" w:rsidR="006B210D" w:rsidRPr="006B210D" w:rsidRDefault="006B210D" w:rsidP="006B210D">
            <w:pPr>
              <w:jc w:val="center"/>
              <w:rPr>
                <w:color w:val="000000"/>
                <w:sz w:val="16"/>
                <w:szCs w:val="16"/>
              </w:rPr>
            </w:pPr>
            <w:r w:rsidRPr="006B210D">
              <w:rPr>
                <w:color w:val="000000"/>
                <w:sz w:val="16"/>
                <w:szCs w:val="16"/>
              </w:rPr>
              <w:t>77 514</w:t>
            </w:r>
          </w:p>
        </w:tc>
        <w:tc>
          <w:tcPr>
            <w:tcW w:w="276" w:type="pct"/>
            <w:vAlign w:val="center"/>
          </w:tcPr>
          <w:p w14:paraId="4CEB8E5D" w14:textId="77777777" w:rsidR="006B210D" w:rsidRPr="006B210D" w:rsidRDefault="006B210D" w:rsidP="006B210D">
            <w:pPr>
              <w:jc w:val="center"/>
              <w:rPr>
                <w:color w:val="000000"/>
                <w:sz w:val="16"/>
                <w:szCs w:val="16"/>
              </w:rPr>
            </w:pPr>
            <w:r w:rsidRPr="006B210D">
              <w:rPr>
                <w:color w:val="000000"/>
                <w:sz w:val="16"/>
                <w:szCs w:val="16"/>
              </w:rPr>
              <w:t>83 930</w:t>
            </w:r>
          </w:p>
        </w:tc>
        <w:tc>
          <w:tcPr>
            <w:tcW w:w="346" w:type="pct"/>
            <w:vAlign w:val="center"/>
          </w:tcPr>
          <w:p w14:paraId="03C16D91" w14:textId="77777777" w:rsidR="006B210D" w:rsidRPr="006B210D" w:rsidRDefault="006B210D" w:rsidP="006B210D">
            <w:pPr>
              <w:jc w:val="center"/>
              <w:rPr>
                <w:color w:val="000000"/>
                <w:sz w:val="16"/>
                <w:szCs w:val="16"/>
              </w:rPr>
            </w:pPr>
            <w:r w:rsidRPr="006B210D">
              <w:rPr>
                <w:color w:val="000000"/>
                <w:sz w:val="16"/>
                <w:szCs w:val="16"/>
              </w:rPr>
              <w:t>90 536</w:t>
            </w:r>
          </w:p>
        </w:tc>
        <w:tc>
          <w:tcPr>
            <w:tcW w:w="276" w:type="pct"/>
            <w:vAlign w:val="center"/>
          </w:tcPr>
          <w:p w14:paraId="2E94F6BE" w14:textId="77777777" w:rsidR="006B210D" w:rsidRPr="006B210D" w:rsidRDefault="006B210D" w:rsidP="006B210D">
            <w:pPr>
              <w:jc w:val="center"/>
              <w:rPr>
                <w:color w:val="000000"/>
                <w:sz w:val="16"/>
                <w:szCs w:val="16"/>
              </w:rPr>
            </w:pPr>
            <w:r w:rsidRPr="006B210D">
              <w:rPr>
                <w:color w:val="000000"/>
                <w:sz w:val="16"/>
                <w:szCs w:val="16"/>
              </w:rPr>
              <w:t>93 479</w:t>
            </w:r>
          </w:p>
        </w:tc>
      </w:tr>
    </w:tbl>
    <w:p w14:paraId="31FB5F71" w14:textId="77777777" w:rsidR="006B210D" w:rsidRPr="006B210D" w:rsidRDefault="006B210D" w:rsidP="006B210D">
      <w:pPr>
        <w:spacing w:line="276" w:lineRule="auto"/>
        <w:ind w:firstLine="709"/>
        <w:jc w:val="both"/>
        <w:rPr>
          <w:sz w:val="28"/>
          <w:szCs w:val="28"/>
        </w:rPr>
      </w:pPr>
    </w:p>
    <w:p w14:paraId="4EB3093A" w14:textId="0F3EE705" w:rsidR="006B210D" w:rsidRPr="006B210D" w:rsidRDefault="006B210D" w:rsidP="006B210D">
      <w:pPr>
        <w:jc w:val="center"/>
        <w:rPr>
          <w:bCs/>
          <w:sz w:val="28"/>
          <w:szCs w:val="28"/>
        </w:rPr>
        <w:sectPr w:rsidR="006B210D" w:rsidRPr="006B210D" w:rsidSect="00E63490">
          <w:headerReference w:type="default" r:id="rId25"/>
          <w:footerReference w:type="default" r:id="rId26"/>
          <w:pgSz w:w="11906" w:h="16838"/>
          <w:pgMar w:top="851" w:right="1133" w:bottom="1135" w:left="1418" w:header="426" w:footer="407" w:gutter="0"/>
          <w:cols w:space="708"/>
          <w:titlePg/>
          <w:docGrid w:linePitch="360"/>
        </w:sectPr>
      </w:pPr>
      <w:r w:rsidRPr="006B210D">
        <w:rPr>
          <w:bCs/>
          <w:sz w:val="28"/>
          <w:szCs w:val="28"/>
        </w:rPr>
        <w:t>.</w:t>
      </w:r>
    </w:p>
    <w:p w14:paraId="4575DE72" w14:textId="77777777" w:rsidR="006B210D" w:rsidRPr="006B210D" w:rsidRDefault="006B210D" w:rsidP="006B210D">
      <w:pPr>
        <w:ind w:left="284" w:right="536"/>
        <w:jc w:val="right"/>
        <w:rPr>
          <w:sz w:val="28"/>
          <w:szCs w:val="28"/>
        </w:rPr>
      </w:pPr>
      <w:r w:rsidRPr="006B210D">
        <w:rPr>
          <w:sz w:val="28"/>
          <w:szCs w:val="28"/>
        </w:rPr>
        <w:lastRenderedPageBreak/>
        <w:t>Приложение</w:t>
      </w:r>
    </w:p>
    <w:p w14:paraId="55E3963A" w14:textId="77777777" w:rsidR="006B210D" w:rsidRPr="006B210D" w:rsidRDefault="006B210D" w:rsidP="006B210D">
      <w:pPr>
        <w:ind w:left="284" w:right="536"/>
        <w:jc w:val="center"/>
        <w:rPr>
          <w:bCs/>
          <w:sz w:val="28"/>
          <w:szCs w:val="28"/>
        </w:rPr>
      </w:pPr>
      <w:r w:rsidRPr="006B210D">
        <w:rPr>
          <w:bCs/>
          <w:sz w:val="28"/>
          <w:szCs w:val="28"/>
        </w:rPr>
        <w:t xml:space="preserve">Инвестиционная программа в сфере теплоснабжения </w:t>
      </w:r>
      <w:r w:rsidRPr="006B210D">
        <w:rPr>
          <w:color w:val="000000"/>
          <w:sz w:val="28"/>
          <w:szCs w:val="28"/>
        </w:rPr>
        <w:t>ОАО «Северо-Кузбасская энергетическая компания» по узлу теплоснабжения Тайгинского городского</w:t>
      </w:r>
      <w:r w:rsidRPr="006B210D">
        <w:rPr>
          <w:bCs/>
          <w:sz w:val="28"/>
          <w:szCs w:val="28"/>
        </w:rPr>
        <w:t xml:space="preserve"> округа на 2021 - 2030 годы</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1547"/>
        <w:gridCol w:w="1012"/>
        <w:gridCol w:w="1158"/>
        <w:gridCol w:w="1084"/>
        <w:gridCol w:w="373"/>
        <w:gridCol w:w="584"/>
        <w:gridCol w:w="575"/>
        <w:gridCol w:w="606"/>
        <w:gridCol w:w="606"/>
        <w:gridCol w:w="603"/>
        <w:gridCol w:w="603"/>
        <w:gridCol w:w="469"/>
        <w:gridCol w:w="481"/>
        <w:gridCol w:w="587"/>
        <w:gridCol w:w="587"/>
        <w:gridCol w:w="494"/>
        <w:gridCol w:w="494"/>
        <w:gridCol w:w="503"/>
        <w:gridCol w:w="559"/>
        <w:gridCol w:w="500"/>
        <w:gridCol w:w="475"/>
        <w:gridCol w:w="587"/>
        <w:gridCol w:w="565"/>
      </w:tblGrid>
      <w:tr w:rsidR="006B210D" w:rsidRPr="006B210D" w14:paraId="64912F98" w14:textId="77777777" w:rsidTr="006B210D">
        <w:trPr>
          <w:trHeight w:val="65"/>
          <w:jc w:val="center"/>
        </w:trPr>
        <w:tc>
          <w:tcPr>
            <w:tcW w:w="154" w:type="pct"/>
            <w:vMerge w:val="restart"/>
            <w:shd w:val="clear" w:color="auto" w:fill="auto"/>
            <w:vAlign w:val="center"/>
            <w:hideMark/>
          </w:tcPr>
          <w:p w14:paraId="17070E9B" w14:textId="77777777" w:rsidR="006B210D" w:rsidRPr="006B210D" w:rsidRDefault="006B210D" w:rsidP="006B210D">
            <w:pPr>
              <w:jc w:val="center"/>
              <w:rPr>
                <w:bCs/>
                <w:sz w:val="13"/>
                <w:szCs w:val="13"/>
              </w:rPr>
            </w:pPr>
            <w:r w:rsidRPr="006B210D">
              <w:rPr>
                <w:bCs/>
                <w:sz w:val="13"/>
                <w:szCs w:val="13"/>
              </w:rPr>
              <w:t>№</w:t>
            </w:r>
            <w:r w:rsidRPr="006B210D">
              <w:rPr>
                <w:bCs/>
                <w:sz w:val="13"/>
                <w:szCs w:val="13"/>
              </w:rPr>
              <w:br/>
              <w:t>п/п</w:t>
            </w:r>
          </w:p>
        </w:tc>
        <w:tc>
          <w:tcPr>
            <w:tcW w:w="498" w:type="pct"/>
            <w:vMerge w:val="restart"/>
            <w:shd w:val="clear" w:color="auto" w:fill="auto"/>
            <w:vAlign w:val="center"/>
            <w:hideMark/>
          </w:tcPr>
          <w:p w14:paraId="04C81A7E" w14:textId="77777777" w:rsidR="006B210D" w:rsidRPr="006B210D" w:rsidRDefault="006B210D" w:rsidP="006B210D">
            <w:pPr>
              <w:jc w:val="center"/>
              <w:rPr>
                <w:bCs/>
                <w:sz w:val="13"/>
                <w:szCs w:val="13"/>
              </w:rPr>
            </w:pPr>
            <w:r w:rsidRPr="006B210D">
              <w:rPr>
                <w:bCs/>
                <w:sz w:val="13"/>
                <w:szCs w:val="13"/>
              </w:rPr>
              <w:t>Наименование</w:t>
            </w:r>
            <w:r w:rsidRPr="006B210D">
              <w:rPr>
                <w:bCs/>
                <w:sz w:val="13"/>
                <w:szCs w:val="13"/>
              </w:rPr>
              <w:br/>
              <w:t>мероприятий</w:t>
            </w:r>
          </w:p>
        </w:tc>
        <w:tc>
          <w:tcPr>
            <w:tcW w:w="326" w:type="pct"/>
            <w:vMerge w:val="restart"/>
            <w:shd w:val="clear" w:color="auto" w:fill="auto"/>
            <w:vAlign w:val="center"/>
            <w:hideMark/>
          </w:tcPr>
          <w:p w14:paraId="0BAD0082" w14:textId="77777777" w:rsidR="006B210D" w:rsidRPr="006B210D" w:rsidRDefault="006B210D" w:rsidP="006B210D">
            <w:pPr>
              <w:jc w:val="center"/>
              <w:rPr>
                <w:bCs/>
                <w:sz w:val="13"/>
                <w:szCs w:val="13"/>
              </w:rPr>
            </w:pPr>
            <w:r w:rsidRPr="006B210D">
              <w:rPr>
                <w:bCs/>
                <w:sz w:val="13"/>
                <w:szCs w:val="13"/>
              </w:rPr>
              <w:t>Обоснование необходимости (цель реализации)</w:t>
            </w:r>
          </w:p>
        </w:tc>
        <w:tc>
          <w:tcPr>
            <w:tcW w:w="373" w:type="pct"/>
            <w:vMerge w:val="restart"/>
            <w:shd w:val="clear" w:color="auto" w:fill="auto"/>
            <w:vAlign w:val="center"/>
            <w:hideMark/>
          </w:tcPr>
          <w:p w14:paraId="06F93F91" w14:textId="77777777" w:rsidR="006B210D" w:rsidRPr="006B210D" w:rsidRDefault="006B210D" w:rsidP="006B210D">
            <w:pPr>
              <w:jc w:val="center"/>
              <w:rPr>
                <w:bCs/>
                <w:sz w:val="13"/>
                <w:szCs w:val="13"/>
              </w:rPr>
            </w:pPr>
            <w:r w:rsidRPr="006B210D">
              <w:rPr>
                <w:bCs/>
                <w:sz w:val="13"/>
                <w:szCs w:val="13"/>
              </w:rPr>
              <w:t>Описание и место расположения</w:t>
            </w:r>
            <w:r w:rsidRPr="006B210D">
              <w:rPr>
                <w:bCs/>
                <w:sz w:val="13"/>
                <w:szCs w:val="13"/>
              </w:rPr>
              <w:br/>
              <w:t>объекта</w:t>
            </w:r>
          </w:p>
        </w:tc>
        <w:tc>
          <w:tcPr>
            <w:tcW w:w="842" w:type="pct"/>
            <w:gridSpan w:val="4"/>
            <w:shd w:val="clear" w:color="auto" w:fill="auto"/>
            <w:vAlign w:val="center"/>
            <w:hideMark/>
          </w:tcPr>
          <w:p w14:paraId="230843F7" w14:textId="77777777" w:rsidR="006B210D" w:rsidRPr="006B210D" w:rsidRDefault="006B210D" w:rsidP="006B210D">
            <w:pPr>
              <w:jc w:val="center"/>
              <w:rPr>
                <w:bCs/>
                <w:sz w:val="13"/>
                <w:szCs w:val="13"/>
              </w:rPr>
            </w:pPr>
            <w:r w:rsidRPr="006B210D">
              <w:rPr>
                <w:bCs/>
                <w:sz w:val="13"/>
                <w:szCs w:val="13"/>
              </w:rPr>
              <w:t>Основные технические характеристики</w:t>
            </w:r>
          </w:p>
        </w:tc>
        <w:tc>
          <w:tcPr>
            <w:tcW w:w="195" w:type="pct"/>
            <w:vMerge w:val="restart"/>
            <w:shd w:val="clear" w:color="auto" w:fill="auto"/>
            <w:vAlign w:val="center"/>
            <w:hideMark/>
          </w:tcPr>
          <w:p w14:paraId="0F242D9B" w14:textId="77777777" w:rsidR="006B210D" w:rsidRPr="006B210D" w:rsidRDefault="006B210D" w:rsidP="006B210D">
            <w:pPr>
              <w:ind w:left="-27"/>
              <w:jc w:val="center"/>
              <w:rPr>
                <w:bCs/>
                <w:sz w:val="13"/>
                <w:szCs w:val="13"/>
              </w:rPr>
            </w:pPr>
            <w:r w:rsidRPr="006B210D">
              <w:rPr>
                <w:bCs/>
                <w:sz w:val="13"/>
                <w:szCs w:val="13"/>
              </w:rPr>
              <w:t>Год начала реализа-ции меропри-ятия</w:t>
            </w:r>
          </w:p>
        </w:tc>
        <w:tc>
          <w:tcPr>
            <w:tcW w:w="194" w:type="pct"/>
            <w:vMerge w:val="restart"/>
            <w:shd w:val="clear" w:color="auto" w:fill="auto"/>
            <w:vAlign w:val="center"/>
            <w:hideMark/>
          </w:tcPr>
          <w:p w14:paraId="79F642BC" w14:textId="77777777" w:rsidR="006B210D" w:rsidRPr="006B210D" w:rsidRDefault="006B210D" w:rsidP="006B210D">
            <w:pPr>
              <w:ind w:left="-3"/>
              <w:jc w:val="center"/>
              <w:rPr>
                <w:bCs/>
                <w:sz w:val="13"/>
                <w:szCs w:val="13"/>
              </w:rPr>
            </w:pPr>
            <w:r w:rsidRPr="006B210D">
              <w:rPr>
                <w:bCs/>
                <w:sz w:val="13"/>
                <w:szCs w:val="13"/>
              </w:rPr>
              <w:t>Год оконча-ния реализа-ции меропри-ятия</w:t>
            </w:r>
          </w:p>
        </w:tc>
        <w:tc>
          <w:tcPr>
            <w:tcW w:w="2417" w:type="pct"/>
            <w:gridSpan w:val="14"/>
            <w:vAlign w:val="center"/>
          </w:tcPr>
          <w:p w14:paraId="776B25AC" w14:textId="77777777" w:rsidR="006B210D" w:rsidRPr="006B210D" w:rsidRDefault="006B210D" w:rsidP="006B210D">
            <w:pPr>
              <w:jc w:val="center"/>
              <w:rPr>
                <w:bCs/>
                <w:sz w:val="13"/>
                <w:szCs w:val="13"/>
              </w:rPr>
            </w:pPr>
            <w:r w:rsidRPr="006B210D">
              <w:rPr>
                <w:bCs/>
                <w:sz w:val="13"/>
                <w:szCs w:val="13"/>
              </w:rPr>
              <w:t>Расходы на реализацию мероприятий в прогнозных ценах, тыс. руб. (с НДС)</w:t>
            </w:r>
          </w:p>
        </w:tc>
      </w:tr>
      <w:tr w:rsidR="006B210D" w:rsidRPr="006B210D" w14:paraId="1B3FEB92" w14:textId="77777777" w:rsidTr="006B210D">
        <w:trPr>
          <w:trHeight w:val="118"/>
          <w:jc w:val="center"/>
        </w:trPr>
        <w:tc>
          <w:tcPr>
            <w:tcW w:w="154" w:type="pct"/>
            <w:vMerge/>
            <w:shd w:val="clear" w:color="auto" w:fill="auto"/>
            <w:vAlign w:val="center"/>
            <w:hideMark/>
          </w:tcPr>
          <w:p w14:paraId="30DBBAA7" w14:textId="77777777" w:rsidR="006B210D" w:rsidRPr="006B210D" w:rsidRDefault="006B210D" w:rsidP="006B210D">
            <w:pPr>
              <w:rPr>
                <w:bCs/>
                <w:sz w:val="13"/>
                <w:szCs w:val="13"/>
              </w:rPr>
            </w:pPr>
          </w:p>
        </w:tc>
        <w:tc>
          <w:tcPr>
            <w:tcW w:w="498" w:type="pct"/>
            <w:vMerge/>
            <w:shd w:val="clear" w:color="auto" w:fill="auto"/>
            <w:vAlign w:val="center"/>
            <w:hideMark/>
          </w:tcPr>
          <w:p w14:paraId="789469BD" w14:textId="77777777" w:rsidR="006B210D" w:rsidRPr="006B210D" w:rsidRDefault="006B210D" w:rsidP="006B210D">
            <w:pPr>
              <w:rPr>
                <w:bCs/>
                <w:sz w:val="13"/>
                <w:szCs w:val="13"/>
              </w:rPr>
            </w:pPr>
          </w:p>
        </w:tc>
        <w:tc>
          <w:tcPr>
            <w:tcW w:w="326" w:type="pct"/>
            <w:vMerge/>
            <w:shd w:val="clear" w:color="auto" w:fill="auto"/>
            <w:vAlign w:val="center"/>
            <w:hideMark/>
          </w:tcPr>
          <w:p w14:paraId="70A96607" w14:textId="77777777" w:rsidR="006B210D" w:rsidRPr="006B210D" w:rsidRDefault="006B210D" w:rsidP="006B210D">
            <w:pPr>
              <w:rPr>
                <w:bCs/>
                <w:sz w:val="13"/>
                <w:szCs w:val="13"/>
              </w:rPr>
            </w:pPr>
          </w:p>
        </w:tc>
        <w:tc>
          <w:tcPr>
            <w:tcW w:w="373" w:type="pct"/>
            <w:vMerge/>
            <w:shd w:val="clear" w:color="auto" w:fill="auto"/>
            <w:vAlign w:val="center"/>
            <w:hideMark/>
          </w:tcPr>
          <w:p w14:paraId="2DBC09D0" w14:textId="77777777" w:rsidR="006B210D" w:rsidRPr="006B210D" w:rsidRDefault="006B210D" w:rsidP="006B210D">
            <w:pPr>
              <w:rPr>
                <w:bCs/>
                <w:sz w:val="13"/>
                <w:szCs w:val="13"/>
              </w:rPr>
            </w:pPr>
          </w:p>
        </w:tc>
        <w:tc>
          <w:tcPr>
            <w:tcW w:w="349" w:type="pct"/>
            <w:vMerge w:val="restart"/>
            <w:shd w:val="clear" w:color="auto" w:fill="auto"/>
            <w:vAlign w:val="center"/>
            <w:hideMark/>
          </w:tcPr>
          <w:p w14:paraId="21D1405D" w14:textId="77777777" w:rsidR="006B210D" w:rsidRPr="006B210D" w:rsidRDefault="006B210D" w:rsidP="006B210D">
            <w:pPr>
              <w:jc w:val="center"/>
              <w:rPr>
                <w:bCs/>
                <w:sz w:val="13"/>
                <w:szCs w:val="13"/>
              </w:rPr>
            </w:pPr>
            <w:r w:rsidRPr="006B210D">
              <w:rPr>
                <w:bCs/>
                <w:sz w:val="13"/>
                <w:szCs w:val="13"/>
              </w:rPr>
              <w:t xml:space="preserve">Наименование показателя (мощность, протяженность, диаметр </w:t>
            </w:r>
          </w:p>
          <w:p w14:paraId="739EF46B" w14:textId="77777777" w:rsidR="006B210D" w:rsidRPr="006B210D" w:rsidRDefault="006B210D" w:rsidP="006B210D">
            <w:pPr>
              <w:jc w:val="center"/>
              <w:rPr>
                <w:bCs/>
                <w:sz w:val="13"/>
                <w:szCs w:val="13"/>
              </w:rPr>
            </w:pPr>
            <w:r w:rsidRPr="006B210D">
              <w:rPr>
                <w:bCs/>
                <w:sz w:val="13"/>
                <w:szCs w:val="13"/>
              </w:rPr>
              <w:t>и т.п.)</w:t>
            </w:r>
          </w:p>
        </w:tc>
        <w:tc>
          <w:tcPr>
            <w:tcW w:w="120" w:type="pct"/>
            <w:vMerge w:val="restart"/>
            <w:shd w:val="clear" w:color="auto" w:fill="auto"/>
            <w:vAlign w:val="center"/>
            <w:hideMark/>
          </w:tcPr>
          <w:p w14:paraId="34139566" w14:textId="77777777" w:rsidR="006B210D" w:rsidRPr="006B210D" w:rsidRDefault="006B210D" w:rsidP="006B210D">
            <w:pPr>
              <w:ind w:left="-108" w:right="-108"/>
              <w:jc w:val="center"/>
              <w:rPr>
                <w:bCs/>
                <w:sz w:val="13"/>
                <w:szCs w:val="13"/>
              </w:rPr>
            </w:pPr>
            <w:r w:rsidRPr="006B210D">
              <w:rPr>
                <w:bCs/>
                <w:sz w:val="13"/>
                <w:szCs w:val="13"/>
              </w:rPr>
              <w:t>Ед.</w:t>
            </w:r>
            <w:r w:rsidRPr="006B210D">
              <w:rPr>
                <w:bCs/>
                <w:sz w:val="13"/>
                <w:szCs w:val="13"/>
              </w:rPr>
              <w:br/>
              <w:t>изм.</w:t>
            </w:r>
          </w:p>
        </w:tc>
        <w:tc>
          <w:tcPr>
            <w:tcW w:w="373" w:type="pct"/>
            <w:gridSpan w:val="2"/>
            <w:shd w:val="clear" w:color="auto" w:fill="auto"/>
            <w:vAlign w:val="center"/>
            <w:hideMark/>
          </w:tcPr>
          <w:p w14:paraId="6E572C83" w14:textId="77777777" w:rsidR="006B210D" w:rsidRPr="006B210D" w:rsidRDefault="006B210D" w:rsidP="006B210D">
            <w:pPr>
              <w:jc w:val="center"/>
              <w:rPr>
                <w:bCs/>
                <w:sz w:val="13"/>
                <w:szCs w:val="13"/>
              </w:rPr>
            </w:pPr>
            <w:r w:rsidRPr="006B210D">
              <w:rPr>
                <w:bCs/>
                <w:sz w:val="13"/>
                <w:szCs w:val="13"/>
              </w:rPr>
              <w:t>Значение показателя</w:t>
            </w:r>
          </w:p>
        </w:tc>
        <w:tc>
          <w:tcPr>
            <w:tcW w:w="195" w:type="pct"/>
            <w:vMerge/>
            <w:shd w:val="clear" w:color="auto" w:fill="auto"/>
            <w:vAlign w:val="center"/>
            <w:hideMark/>
          </w:tcPr>
          <w:p w14:paraId="2153A237" w14:textId="77777777" w:rsidR="006B210D" w:rsidRPr="006B210D" w:rsidRDefault="006B210D" w:rsidP="006B210D">
            <w:pPr>
              <w:rPr>
                <w:bCs/>
                <w:sz w:val="13"/>
                <w:szCs w:val="13"/>
              </w:rPr>
            </w:pPr>
          </w:p>
        </w:tc>
        <w:tc>
          <w:tcPr>
            <w:tcW w:w="194" w:type="pct"/>
            <w:vMerge/>
            <w:shd w:val="clear" w:color="auto" w:fill="auto"/>
            <w:vAlign w:val="center"/>
            <w:hideMark/>
          </w:tcPr>
          <w:p w14:paraId="2082DEF1" w14:textId="77777777" w:rsidR="006B210D" w:rsidRPr="006B210D" w:rsidRDefault="006B210D" w:rsidP="006B210D">
            <w:pPr>
              <w:rPr>
                <w:bCs/>
                <w:sz w:val="13"/>
                <w:szCs w:val="13"/>
              </w:rPr>
            </w:pPr>
          </w:p>
        </w:tc>
        <w:tc>
          <w:tcPr>
            <w:tcW w:w="194" w:type="pct"/>
            <w:vMerge w:val="restart"/>
            <w:shd w:val="clear" w:color="auto" w:fill="auto"/>
            <w:vAlign w:val="center"/>
            <w:hideMark/>
          </w:tcPr>
          <w:p w14:paraId="57AF778D" w14:textId="77777777" w:rsidR="006B210D" w:rsidRPr="006B210D" w:rsidRDefault="006B210D" w:rsidP="006B210D">
            <w:pPr>
              <w:jc w:val="center"/>
              <w:rPr>
                <w:bCs/>
                <w:sz w:val="13"/>
                <w:szCs w:val="13"/>
              </w:rPr>
            </w:pPr>
            <w:r w:rsidRPr="006B210D">
              <w:rPr>
                <w:bCs/>
                <w:sz w:val="13"/>
                <w:szCs w:val="13"/>
              </w:rPr>
              <w:t>Всего</w:t>
            </w:r>
          </w:p>
        </w:tc>
        <w:tc>
          <w:tcPr>
            <w:tcW w:w="194" w:type="pct"/>
            <w:vMerge w:val="restart"/>
            <w:shd w:val="clear" w:color="auto" w:fill="auto"/>
            <w:vAlign w:val="center"/>
            <w:hideMark/>
          </w:tcPr>
          <w:p w14:paraId="018A3850" w14:textId="77777777" w:rsidR="006B210D" w:rsidRPr="006B210D" w:rsidRDefault="006B210D" w:rsidP="006B210D">
            <w:pPr>
              <w:jc w:val="center"/>
              <w:rPr>
                <w:bCs/>
                <w:sz w:val="13"/>
                <w:szCs w:val="13"/>
              </w:rPr>
            </w:pPr>
            <w:r w:rsidRPr="006B210D">
              <w:rPr>
                <w:bCs/>
                <w:sz w:val="13"/>
                <w:szCs w:val="13"/>
              </w:rPr>
              <w:t xml:space="preserve">Профи-нанси-ровано </w:t>
            </w:r>
          </w:p>
          <w:p w14:paraId="2E9F119B" w14:textId="77777777" w:rsidR="006B210D" w:rsidRPr="006B210D" w:rsidRDefault="006B210D" w:rsidP="006B210D">
            <w:pPr>
              <w:jc w:val="center"/>
              <w:rPr>
                <w:bCs/>
                <w:sz w:val="13"/>
                <w:szCs w:val="13"/>
              </w:rPr>
            </w:pPr>
            <w:r w:rsidRPr="006B210D">
              <w:rPr>
                <w:bCs/>
                <w:sz w:val="13"/>
                <w:szCs w:val="13"/>
              </w:rPr>
              <w:t>к 2021</w:t>
            </w:r>
          </w:p>
        </w:tc>
        <w:tc>
          <w:tcPr>
            <w:tcW w:w="1658" w:type="pct"/>
            <w:gridSpan w:val="10"/>
            <w:shd w:val="clear" w:color="auto" w:fill="auto"/>
            <w:vAlign w:val="center"/>
            <w:hideMark/>
          </w:tcPr>
          <w:p w14:paraId="27733829" w14:textId="77777777" w:rsidR="006B210D" w:rsidRPr="006B210D" w:rsidRDefault="006B210D" w:rsidP="006B210D">
            <w:pPr>
              <w:jc w:val="center"/>
              <w:rPr>
                <w:bCs/>
                <w:sz w:val="13"/>
                <w:szCs w:val="13"/>
              </w:rPr>
            </w:pPr>
            <w:r w:rsidRPr="006B210D">
              <w:rPr>
                <w:bCs/>
                <w:sz w:val="13"/>
                <w:szCs w:val="13"/>
              </w:rPr>
              <w:t>в т.ч. по годам</w:t>
            </w:r>
          </w:p>
        </w:tc>
        <w:tc>
          <w:tcPr>
            <w:tcW w:w="189" w:type="pct"/>
            <w:vMerge w:val="restart"/>
          </w:tcPr>
          <w:p w14:paraId="0A3E3B80" w14:textId="77777777" w:rsidR="006B210D" w:rsidRPr="006B210D" w:rsidRDefault="006B210D" w:rsidP="006B210D">
            <w:pPr>
              <w:jc w:val="center"/>
              <w:rPr>
                <w:sz w:val="13"/>
                <w:szCs w:val="13"/>
              </w:rPr>
            </w:pPr>
          </w:p>
          <w:p w14:paraId="107D5AFB" w14:textId="77777777" w:rsidR="006B210D" w:rsidRPr="006B210D" w:rsidRDefault="006B210D" w:rsidP="006B210D">
            <w:pPr>
              <w:jc w:val="center"/>
              <w:rPr>
                <w:sz w:val="13"/>
                <w:szCs w:val="13"/>
              </w:rPr>
            </w:pPr>
            <w:r w:rsidRPr="006B210D">
              <w:rPr>
                <w:sz w:val="13"/>
                <w:szCs w:val="13"/>
              </w:rPr>
              <w:t>Остаток финан-сирова-ния</w:t>
            </w:r>
          </w:p>
        </w:tc>
        <w:tc>
          <w:tcPr>
            <w:tcW w:w="181" w:type="pct"/>
            <w:vMerge w:val="restart"/>
          </w:tcPr>
          <w:p w14:paraId="3418173A" w14:textId="77777777" w:rsidR="006B210D" w:rsidRPr="006B210D" w:rsidRDefault="006B210D" w:rsidP="006B210D">
            <w:pPr>
              <w:ind w:left="-30" w:right="-34"/>
              <w:jc w:val="center"/>
              <w:rPr>
                <w:bCs/>
                <w:sz w:val="13"/>
                <w:szCs w:val="13"/>
              </w:rPr>
            </w:pPr>
            <w:r w:rsidRPr="006B210D">
              <w:rPr>
                <w:bCs/>
                <w:sz w:val="13"/>
                <w:szCs w:val="13"/>
              </w:rPr>
              <w:t>в т.</w:t>
            </w:r>
            <w:r w:rsidRPr="006B210D">
              <w:rPr>
                <w:sz w:val="13"/>
                <w:szCs w:val="13"/>
              </w:rPr>
              <w:t>ч. за счет платы за подклю-чение</w:t>
            </w:r>
          </w:p>
        </w:tc>
      </w:tr>
      <w:tr w:rsidR="006B210D" w:rsidRPr="006B210D" w14:paraId="568FCFF6" w14:textId="77777777" w:rsidTr="006B210D">
        <w:trPr>
          <w:trHeight w:val="519"/>
          <w:jc w:val="center"/>
        </w:trPr>
        <w:tc>
          <w:tcPr>
            <w:tcW w:w="154" w:type="pct"/>
            <w:vMerge/>
            <w:shd w:val="clear" w:color="auto" w:fill="auto"/>
            <w:vAlign w:val="center"/>
            <w:hideMark/>
          </w:tcPr>
          <w:p w14:paraId="7E3CF38C" w14:textId="77777777" w:rsidR="006B210D" w:rsidRPr="006B210D" w:rsidRDefault="006B210D" w:rsidP="006B210D">
            <w:pPr>
              <w:rPr>
                <w:bCs/>
                <w:sz w:val="13"/>
                <w:szCs w:val="13"/>
              </w:rPr>
            </w:pPr>
          </w:p>
        </w:tc>
        <w:tc>
          <w:tcPr>
            <w:tcW w:w="498" w:type="pct"/>
            <w:vMerge/>
            <w:shd w:val="clear" w:color="auto" w:fill="auto"/>
            <w:vAlign w:val="center"/>
            <w:hideMark/>
          </w:tcPr>
          <w:p w14:paraId="03585090" w14:textId="77777777" w:rsidR="006B210D" w:rsidRPr="006B210D" w:rsidRDefault="006B210D" w:rsidP="006B210D">
            <w:pPr>
              <w:rPr>
                <w:bCs/>
                <w:sz w:val="13"/>
                <w:szCs w:val="13"/>
              </w:rPr>
            </w:pPr>
          </w:p>
        </w:tc>
        <w:tc>
          <w:tcPr>
            <w:tcW w:w="326" w:type="pct"/>
            <w:vMerge/>
            <w:shd w:val="clear" w:color="auto" w:fill="auto"/>
            <w:vAlign w:val="center"/>
            <w:hideMark/>
          </w:tcPr>
          <w:p w14:paraId="6E176892" w14:textId="77777777" w:rsidR="006B210D" w:rsidRPr="006B210D" w:rsidRDefault="006B210D" w:rsidP="006B210D">
            <w:pPr>
              <w:rPr>
                <w:bCs/>
                <w:sz w:val="13"/>
                <w:szCs w:val="13"/>
              </w:rPr>
            </w:pPr>
          </w:p>
        </w:tc>
        <w:tc>
          <w:tcPr>
            <w:tcW w:w="373" w:type="pct"/>
            <w:vMerge/>
            <w:shd w:val="clear" w:color="auto" w:fill="auto"/>
            <w:vAlign w:val="center"/>
            <w:hideMark/>
          </w:tcPr>
          <w:p w14:paraId="13139517" w14:textId="77777777" w:rsidR="006B210D" w:rsidRPr="006B210D" w:rsidRDefault="006B210D" w:rsidP="006B210D">
            <w:pPr>
              <w:rPr>
                <w:bCs/>
                <w:sz w:val="13"/>
                <w:szCs w:val="13"/>
              </w:rPr>
            </w:pPr>
          </w:p>
        </w:tc>
        <w:tc>
          <w:tcPr>
            <w:tcW w:w="349" w:type="pct"/>
            <w:vMerge/>
            <w:shd w:val="clear" w:color="auto" w:fill="auto"/>
            <w:vAlign w:val="center"/>
            <w:hideMark/>
          </w:tcPr>
          <w:p w14:paraId="714B4422" w14:textId="77777777" w:rsidR="006B210D" w:rsidRPr="006B210D" w:rsidRDefault="006B210D" w:rsidP="006B210D">
            <w:pPr>
              <w:rPr>
                <w:bCs/>
                <w:sz w:val="13"/>
                <w:szCs w:val="13"/>
              </w:rPr>
            </w:pPr>
          </w:p>
        </w:tc>
        <w:tc>
          <w:tcPr>
            <w:tcW w:w="120" w:type="pct"/>
            <w:vMerge/>
            <w:shd w:val="clear" w:color="auto" w:fill="auto"/>
            <w:vAlign w:val="center"/>
            <w:hideMark/>
          </w:tcPr>
          <w:p w14:paraId="6F81AFB4" w14:textId="77777777" w:rsidR="006B210D" w:rsidRPr="006B210D" w:rsidRDefault="006B210D" w:rsidP="006B210D">
            <w:pPr>
              <w:rPr>
                <w:bCs/>
                <w:sz w:val="13"/>
                <w:szCs w:val="13"/>
              </w:rPr>
            </w:pPr>
          </w:p>
        </w:tc>
        <w:tc>
          <w:tcPr>
            <w:tcW w:w="188" w:type="pct"/>
            <w:shd w:val="clear" w:color="auto" w:fill="auto"/>
            <w:vAlign w:val="center"/>
            <w:hideMark/>
          </w:tcPr>
          <w:p w14:paraId="5D3E8732" w14:textId="77777777" w:rsidR="006B210D" w:rsidRPr="006B210D" w:rsidRDefault="006B210D" w:rsidP="006B210D">
            <w:pPr>
              <w:jc w:val="center"/>
              <w:rPr>
                <w:bCs/>
                <w:sz w:val="13"/>
                <w:szCs w:val="13"/>
              </w:rPr>
            </w:pPr>
            <w:r w:rsidRPr="006B210D">
              <w:rPr>
                <w:bCs/>
                <w:sz w:val="13"/>
                <w:szCs w:val="13"/>
              </w:rPr>
              <w:t>до реа-лизации меро-приятия</w:t>
            </w:r>
          </w:p>
        </w:tc>
        <w:tc>
          <w:tcPr>
            <w:tcW w:w="185" w:type="pct"/>
            <w:shd w:val="clear" w:color="auto" w:fill="auto"/>
            <w:vAlign w:val="center"/>
            <w:hideMark/>
          </w:tcPr>
          <w:p w14:paraId="42D57E47" w14:textId="77777777" w:rsidR="006B210D" w:rsidRPr="006B210D" w:rsidRDefault="006B210D" w:rsidP="006B210D">
            <w:pPr>
              <w:jc w:val="center"/>
              <w:rPr>
                <w:bCs/>
                <w:sz w:val="13"/>
                <w:szCs w:val="13"/>
              </w:rPr>
            </w:pPr>
            <w:r w:rsidRPr="006B210D">
              <w:rPr>
                <w:bCs/>
                <w:sz w:val="13"/>
                <w:szCs w:val="13"/>
              </w:rPr>
              <w:t>после реали-зации меро-приятия</w:t>
            </w:r>
          </w:p>
        </w:tc>
        <w:tc>
          <w:tcPr>
            <w:tcW w:w="195" w:type="pct"/>
            <w:vMerge/>
            <w:shd w:val="clear" w:color="auto" w:fill="auto"/>
            <w:vAlign w:val="center"/>
            <w:hideMark/>
          </w:tcPr>
          <w:p w14:paraId="135A3FF7" w14:textId="77777777" w:rsidR="006B210D" w:rsidRPr="006B210D" w:rsidRDefault="006B210D" w:rsidP="006B210D">
            <w:pPr>
              <w:rPr>
                <w:bCs/>
                <w:sz w:val="13"/>
                <w:szCs w:val="13"/>
              </w:rPr>
            </w:pPr>
          </w:p>
        </w:tc>
        <w:tc>
          <w:tcPr>
            <w:tcW w:w="194" w:type="pct"/>
            <w:vMerge/>
            <w:shd w:val="clear" w:color="auto" w:fill="auto"/>
            <w:vAlign w:val="center"/>
            <w:hideMark/>
          </w:tcPr>
          <w:p w14:paraId="085495DD" w14:textId="77777777" w:rsidR="006B210D" w:rsidRPr="006B210D" w:rsidRDefault="006B210D" w:rsidP="006B210D">
            <w:pPr>
              <w:rPr>
                <w:bCs/>
                <w:sz w:val="13"/>
                <w:szCs w:val="13"/>
              </w:rPr>
            </w:pPr>
          </w:p>
        </w:tc>
        <w:tc>
          <w:tcPr>
            <w:tcW w:w="194" w:type="pct"/>
            <w:vMerge/>
            <w:shd w:val="clear" w:color="auto" w:fill="auto"/>
            <w:vAlign w:val="center"/>
            <w:hideMark/>
          </w:tcPr>
          <w:p w14:paraId="3005FC6E" w14:textId="77777777" w:rsidR="006B210D" w:rsidRPr="006B210D" w:rsidRDefault="006B210D" w:rsidP="006B210D">
            <w:pPr>
              <w:rPr>
                <w:bCs/>
                <w:sz w:val="13"/>
                <w:szCs w:val="13"/>
              </w:rPr>
            </w:pPr>
          </w:p>
        </w:tc>
        <w:tc>
          <w:tcPr>
            <w:tcW w:w="194" w:type="pct"/>
            <w:vMerge/>
            <w:shd w:val="clear" w:color="auto" w:fill="auto"/>
            <w:vAlign w:val="center"/>
            <w:hideMark/>
          </w:tcPr>
          <w:p w14:paraId="70B1C3D3" w14:textId="77777777" w:rsidR="006B210D" w:rsidRPr="006B210D" w:rsidRDefault="006B210D" w:rsidP="006B210D">
            <w:pPr>
              <w:rPr>
                <w:bCs/>
                <w:sz w:val="13"/>
                <w:szCs w:val="13"/>
              </w:rPr>
            </w:pPr>
          </w:p>
        </w:tc>
        <w:tc>
          <w:tcPr>
            <w:tcW w:w="151" w:type="pct"/>
            <w:shd w:val="clear" w:color="auto" w:fill="auto"/>
            <w:vAlign w:val="center"/>
          </w:tcPr>
          <w:p w14:paraId="6EB27ADF" w14:textId="77777777" w:rsidR="006B210D" w:rsidRPr="006B210D" w:rsidRDefault="006B210D" w:rsidP="006B210D">
            <w:pPr>
              <w:jc w:val="center"/>
              <w:rPr>
                <w:bCs/>
                <w:sz w:val="13"/>
                <w:szCs w:val="13"/>
              </w:rPr>
            </w:pPr>
            <w:r w:rsidRPr="006B210D">
              <w:rPr>
                <w:bCs/>
                <w:sz w:val="13"/>
                <w:szCs w:val="13"/>
              </w:rPr>
              <w:t>2021</w:t>
            </w:r>
          </w:p>
        </w:tc>
        <w:tc>
          <w:tcPr>
            <w:tcW w:w="155" w:type="pct"/>
            <w:shd w:val="clear" w:color="auto" w:fill="auto"/>
            <w:vAlign w:val="center"/>
          </w:tcPr>
          <w:p w14:paraId="5020BBB7" w14:textId="77777777" w:rsidR="006B210D" w:rsidRPr="006B210D" w:rsidRDefault="006B210D" w:rsidP="006B210D">
            <w:pPr>
              <w:jc w:val="center"/>
              <w:rPr>
                <w:bCs/>
                <w:sz w:val="13"/>
                <w:szCs w:val="13"/>
              </w:rPr>
            </w:pPr>
            <w:r w:rsidRPr="006B210D">
              <w:rPr>
                <w:bCs/>
                <w:sz w:val="13"/>
                <w:szCs w:val="13"/>
              </w:rPr>
              <w:t>2022</w:t>
            </w:r>
          </w:p>
        </w:tc>
        <w:tc>
          <w:tcPr>
            <w:tcW w:w="189" w:type="pct"/>
            <w:shd w:val="clear" w:color="auto" w:fill="auto"/>
            <w:vAlign w:val="center"/>
          </w:tcPr>
          <w:p w14:paraId="12CE3B51" w14:textId="77777777" w:rsidR="006B210D" w:rsidRPr="006B210D" w:rsidRDefault="006B210D" w:rsidP="006B210D">
            <w:pPr>
              <w:jc w:val="center"/>
              <w:rPr>
                <w:bCs/>
                <w:sz w:val="13"/>
                <w:szCs w:val="13"/>
              </w:rPr>
            </w:pPr>
            <w:r w:rsidRPr="006B210D">
              <w:rPr>
                <w:bCs/>
                <w:sz w:val="13"/>
                <w:szCs w:val="13"/>
              </w:rPr>
              <w:t>2023</w:t>
            </w:r>
          </w:p>
        </w:tc>
        <w:tc>
          <w:tcPr>
            <w:tcW w:w="189" w:type="pct"/>
            <w:vAlign w:val="center"/>
          </w:tcPr>
          <w:p w14:paraId="0CC6521E" w14:textId="77777777" w:rsidR="006B210D" w:rsidRPr="006B210D" w:rsidRDefault="006B210D" w:rsidP="006B210D">
            <w:pPr>
              <w:jc w:val="center"/>
              <w:rPr>
                <w:bCs/>
                <w:sz w:val="13"/>
                <w:szCs w:val="13"/>
              </w:rPr>
            </w:pPr>
            <w:r w:rsidRPr="006B210D">
              <w:rPr>
                <w:bCs/>
                <w:sz w:val="13"/>
                <w:szCs w:val="13"/>
              </w:rPr>
              <w:t>2024</w:t>
            </w:r>
          </w:p>
        </w:tc>
        <w:tc>
          <w:tcPr>
            <w:tcW w:w="159" w:type="pct"/>
            <w:vAlign w:val="center"/>
          </w:tcPr>
          <w:p w14:paraId="2F490B83" w14:textId="77777777" w:rsidR="006B210D" w:rsidRPr="006B210D" w:rsidRDefault="006B210D" w:rsidP="006B210D">
            <w:pPr>
              <w:ind w:left="-14"/>
              <w:jc w:val="center"/>
              <w:rPr>
                <w:bCs/>
                <w:sz w:val="13"/>
                <w:szCs w:val="13"/>
              </w:rPr>
            </w:pPr>
            <w:r w:rsidRPr="006B210D">
              <w:rPr>
                <w:bCs/>
                <w:sz w:val="13"/>
                <w:szCs w:val="13"/>
              </w:rPr>
              <w:t>2025</w:t>
            </w:r>
          </w:p>
        </w:tc>
        <w:tc>
          <w:tcPr>
            <w:tcW w:w="159" w:type="pct"/>
            <w:vAlign w:val="center"/>
          </w:tcPr>
          <w:p w14:paraId="204B666D" w14:textId="77777777" w:rsidR="006B210D" w:rsidRPr="006B210D" w:rsidRDefault="006B210D" w:rsidP="006B210D">
            <w:pPr>
              <w:jc w:val="center"/>
              <w:rPr>
                <w:bCs/>
                <w:sz w:val="13"/>
                <w:szCs w:val="13"/>
              </w:rPr>
            </w:pPr>
            <w:r w:rsidRPr="006B210D">
              <w:rPr>
                <w:bCs/>
                <w:sz w:val="13"/>
                <w:szCs w:val="13"/>
              </w:rPr>
              <w:t>2026</w:t>
            </w:r>
          </w:p>
        </w:tc>
        <w:tc>
          <w:tcPr>
            <w:tcW w:w="161" w:type="pct"/>
            <w:vAlign w:val="center"/>
          </w:tcPr>
          <w:p w14:paraId="07A5222B" w14:textId="77777777" w:rsidR="006B210D" w:rsidRPr="006B210D" w:rsidRDefault="006B210D" w:rsidP="006B210D">
            <w:pPr>
              <w:jc w:val="center"/>
              <w:rPr>
                <w:bCs/>
                <w:sz w:val="13"/>
                <w:szCs w:val="13"/>
              </w:rPr>
            </w:pPr>
            <w:r w:rsidRPr="006B210D">
              <w:rPr>
                <w:bCs/>
                <w:sz w:val="13"/>
                <w:szCs w:val="13"/>
              </w:rPr>
              <w:t>2027</w:t>
            </w:r>
          </w:p>
        </w:tc>
        <w:tc>
          <w:tcPr>
            <w:tcW w:w="180" w:type="pct"/>
            <w:vAlign w:val="center"/>
          </w:tcPr>
          <w:p w14:paraId="651C726F" w14:textId="77777777" w:rsidR="006B210D" w:rsidRPr="006B210D" w:rsidRDefault="006B210D" w:rsidP="006B210D">
            <w:pPr>
              <w:jc w:val="center"/>
              <w:rPr>
                <w:bCs/>
                <w:sz w:val="13"/>
                <w:szCs w:val="13"/>
              </w:rPr>
            </w:pPr>
            <w:r w:rsidRPr="006B210D">
              <w:rPr>
                <w:bCs/>
                <w:sz w:val="13"/>
                <w:szCs w:val="13"/>
              </w:rPr>
              <w:t>2028</w:t>
            </w:r>
          </w:p>
        </w:tc>
        <w:tc>
          <w:tcPr>
            <w:tcW w:w="161" w:type="pct"/>
            <w:vAlign w:val="center"/>
          </w:tcPr>
          <w:p w14:paraId="0F5EE99D" w14:textId="77777777" w:rsidR="006B210D" w:rsidRPr="006B210D" w:rsidRDefault="006B210D" w:rsidP="006B210D">
            <w:pPr>
              <w:jc w:val="center"/>
              <w:rPr>
                <w:bCs/>
                <w:sz w:val="13"/>
                <w:szCs w:val="13"/>
              </w:rPr>
            </w:pPr>
            <w:r w:rsidRPr="006B210D">
              <w:rPr>
                <w:bCs/>
                <w:sz w:val="13"/>
                <w:szCs w:val="13"/>
              </w:rPr>
              <w:t>2029</w:t>
            </w:r>
          </w:p>
        </w:tc>
        <w:tc>
          <w:tcPr>
            <w:tcW w:w="153" w:type="pct"/>
            <w:vAlign w:val="center"/>
          </w:tcPr>
          <w:p w14:paraId="4734E4FB" w14:textId="77777777" w:rsidR="006B210D" w:rsidRPr="006B210D" w:rsidRDefault="006B210D" w:rsidP="006B210D">
            <w:pPr>
              <w:jc w:val="center"/>
              <w:rPr>
                <w:bCs/>
                <w:sz w:val="13"/>
                <w:szCs w:val="13"/>
              </w:rPr>
            </w:pPr>
            <w:r w:rsidRPr="006B210D">
              <w:rPr>
                <w:bCs/>
                <w:sz w:val="13"/>
                <w:szCs w:val="13"/>
              </w:rPr>
              <w:t>2030</w:t>
            </w:r>
          </w:p>
        </w:tc>
        <w:tc>
          <w:tcPr>
            <w:tcW w:w="189" w:type="pct"/>
            <w:vMerge/>
          </w:tcPr>
          <w:p w14:paraId="53414CD2" w14:textId="77777777" w:rsidR="006B210D" w:rsidRPr="006B210D" w:rsidRDefault="006B210D" w:rsidP="006B210D">
            <w:pPr>
              <w:rPr>
                <w:bCs/>
                <w:sz w:val="13"/>
                <w:szCs w:val="13"/>
              </w:rPr>
            </w:pPr>
          </w:p>
        </w:tc>
        <w:tc>
          <w:tcPr>
            <w:tcW w:w="181" w:type="pct"/>
            <w:vMerge/>
          </w:tcPr>
          <w:p w14:paraId="0B2CF3C0" w14:textId="77777777" w:rsidR="006B210D" w:rsidRPr="006B210D" w:rsidRDefault="006B210D" w:rsidP="006B210D">
            <w:pPr>
              <w:rPr>
                <w:bCs/>
                <w:sz w:val="13"/>
                <w:szCs w:val="13"/>
              </w:rPr>
            </w:pPr>
          </w:p>
        </w:tc>
      </w:tr>
      <w:tr w:rsidR="006B210D" w:rsidRPr="006B210D" w14:paraId="67E89CB8" w14:textId="77777777" w:rsidTr="006B210D">
        <w:trPr>
          <w:trHeight w:val="238"/>
          <w:jc w:val="center"/>
        </w:trPr>
        <w:tc>
          <w:tcPr>
            <w:tcW w:w="154" w:type="pct"/>
            <w:shd w:val="clear" w:color="auto" w:fill="auto"/>
            <w:vAlign w:val="center"/>
          </w:tcPr>
          <w:p w14:paraId="6629E795" w14:textId="77777777" w:rsidR="006B210D" w:rsidRPr="006B210D" w:rsidRDefault="006B210D" w:rsidP="006B210D">
            <w:pPr>
              <w:jc w:val="center"/>
              <w:rPr>
                <w:bCs/>
                <w:sz w:val="13"/>
                <w:szCs w:val="13"/>
              </w:rPr>
            </w:pPr>
            <w:r w:rsidRPr="006B210D">
              <w:rPr>
                <w:bCs/>
                <w:sz w:val="13"/>
                <w:szCs w:val="13"/>
              </w:rPr>
              <w:t>1</w:t>
            </w:r>
          </w:p>
        </w:tc>
        <w:tc>
          <w:tcPr>
            <w:tcW w:w="498" w:type="pct"/>
            <w:shd w:val="clear" w:color="auto" w:fill="auto"/>
            <w:vAlign w:val="center"/>
          </w:tcPr>
          <w:p w14:paraId="70A62973" w14:textId="77777777" w:rsidR="006B210D" w:rsidRPr="006B210D" w:rsidRDefault="006B210D" w:rsidP="006B210D">
            <w:pPr>
              <w:jc w:val="center"/>
              <w:rPr>
                <w:bCs/>
                <w:sz w:val="13"/>
                <w:szCs w:val="13"/>
              </w:rPr>
            </w:pPr>
            <w:r w:rsidRPr="006B210D">
              <w:rPr>
                <w:bCs/>
                <w:sz w:val="13"/>
                <w:szCs w:val="13"/>
              </w:rPr>
              <w:t>2</w:t>
            </w:r>
          </w:p>
        </w:tc>
        <w:tc>
          <w:tcPr>
            <w:tcW w:w="326" w:type="pct"/>
            <w:shd w:val="clear" w:color="auto" w:fill="auto"/>
            <w:vAlign w:val="center"/>
          </w:tcPr>
          <w:p w14:paraId="31911751" w14:textId="77777777" w:rsidR="006B210D" w:rsidRPr="006B210D" w:rsidRDefault="006B210D" w:rsidP="006B210D">
            <w:pPr>
              <w:jc w:val="center"/>
              <w:rPr>
                <w:bCs/>
                <w:sz w:val="13"/>
                <w:szCs w:val="13"/>
              </w:rPr>
            </w:pPr>
            <w:r w:rsidRPr="006B210D">
              <w:rPr>
                <w:bCs/>
                <w:sz w:val="13"/>
                <w:szCs w:val="13"/>
              </w:rPr>
              <w:t>3</w:t>
            </w:r>
          </w:p>
        </w:tc>
        <w:tc>
          <w:tcPr>
            <w:tcW w:w="373" w:type="pct"/>
            <w:shd w:val="clear" w:color="auto" w:fill="auto"/>
            <w:vAlign w:val="center"/>
          </w:tcPr>
          <w:p w14:paraId="26383FB1" w14:textId="77777777" w:rsidR="006B210D" w:rsidRPr="006B210D" w:rsidRDefault="006B210D" w:rsidP="006B210D">
            <w:pPr>
              <w:jc w:val="center"/>
              <w:rPr>
                <w:bCs/>
                <w:sz w:val="13"/>
                <w:szCs w:val="13"/>
              </w:rPr>
            </w:pPr>
            <w:r w:rsidRPr="006B210D">
              <w:rPr>
                <w:bCs/>
                <w:sz w:val="13"/>
                <w:szCs w:val="13"/>
              </w:rPr>
              <w:t>4</w:t>
            </w:r>
          </w:p>
        </w:tc>
        <w:tc>
          <w:tcPr>
            <w:tcW w:w="349" w:type="pct"/>
            <w:shd w:val="clear" w:color="auto" w:fill="auto"/>
            <w:vAlign w:val="center"/>
          </w:tcPr>
          <w:p w14:paraId="56F024CB" w14:textId="77777777" w:rsidR="006B210D" w:rsidRPr="006B210D" w:rsidRDefault="006B210D" w:rsidP="006B210D">
            <w:pPr>
              <w:jc w:val="center"/>
              <w:rPr>
                <w:bCs/>
                <w:sz w:val="13"/>
                <w:szCs w:val="13"/>
              </w:rPr>
            </w:pPr>
            <w:r w:rsidRPr="006B210D">
              <w:rPr>
                <w:bCs/>
                <w:sz w:val="13"/>
                <w:szCs w:val="13"/>
              </w:rPr>
              <w:t>5</w:t>
            </w:r>
          </w:p>
        </w:tc>
        <w:tc>
          <w:tcPr>
            <w:tcW w:w="120" w:type="pct"/>
            <w:shd w:val="clear" w:color="auto" w:fill="auto"/>
            <w:vAlign w:val="center"/>
          </w:tcPr>
          <w:p w14:paraId="55C06220" w14:textId="77777777" w:rsidR="006B210D" w:rsidRPr="006B210D" w:rsidRDefault="006B210D" w:rsidP="006B210D">
            <w:pPr>
              <w:jc w:val="center"/>
              <w:rPr>
                <w:bCs/>
                <w:sz w:val="13"/>
                <w:szCs w:val="13"/>
              </w:rPr>
            </w:pPr>
            <w:r w:rsidRPr="006B210D">
              <w:rPr>
                <w:bCs/>
                <w:sz w:val="13"/>
                <w:szCs w:val="13"/>
              </w:rPr>
              <w:t>6</w:t>
            </w:r>
          </w:p>
        </w:tc>
        <w:tc>
          <w:tcPr>
            <w:tcW w:w="188" w:type="pct"/>
            <w:shd w:val="clear" w:color="auto" w:fill="auto"/>
            <w:vAlign w:val="center"/>
          </w:tcPr>
          <w:p w14:paraId="5081526C" w14:textId="77777777" w:rsidR="006B210D" w:rsidRPr="006B210D" w:rsidRDefault="006B210D" w:rsidP="006B210D">
            <w:pPr>
              <w:jc w:val="center"/>
              <w:rPr>
                <w:bCs/>
                <w:sz w:val="13"/>
                <w:szCs w:val="13"/>
              </w:rPr>
            </w:pPr>
            <w:r w:rsidRPr="006B210D">
              <w:rPr>
                <w:bCs/>
                <w:sz w:val="13"/>
                <w:szCs w:val="13"/>
              </w:rPr>
              <w:t>7</w:t>
            </w:r>
          </w:p>
        </w:tc>
        <w:tc>
          <w:tcPr>
            <w:tcW w:w="185" w:type="pct"/>
            <w:shd w:val="clear" w:color="auto" w:fill="auto"/>
            <w:vAlign w:val="center"/>
          </w:tcPr>
          <w:p w14:paraId="0C43C930" w14:textId="77777777" w:rsidR="006B210D" w:rsidRPr="006B210D" w:rsidRDefault="006B210D" w:rsidP="006B210D">
            <w:pPr>
              <w:jc w:val="center"/>
              <w:rPr>
                <w:bCs/>
                <w:sz w:val="13"/>
                <w:szCs w:val="13"/>
              </w:rPr>
            </w:pPr>
            <w:r w:rsidRPr="006B210D">
              <w:rPr>
                <w:bCs/>
                <w:sz w:val="13"/>
                <w:szCs w:val="13"/>
              </w:rPr>
              <w:t>8</w:t>
            </w:r>
          </w:p>
        </w:tc>
        <w:tc>
          <w:tcPr>
            <w:tcW w:w="195" w:type="pct"/>
            <w:shd w:val="clear" w:color="auto" w:fill="auto"/>
            <w:vAlign w:val="center"/>
          </w:tcPr>
          <w:p w14:paraId="1F89E2A6" w14:textId="77777777" w:rsidR="006B210D" w:rsidRPr="006B210D" w:rsidRDefault="006B210D" w:rsidP="006B210D">
            <w:pPr>
              <w:jc w:val="center"/>
              <w:rPr>
                <w:bCs/>
                <w:sz w:val="13"/>
                <w:szCs w:val="13"/>
              </w:rPr>
            </w:pPr>
            <w:r w:rsidRPr="006B210D">
              <w:rPr>
                <w:bCs/>
                <w:sz w:val="13"/>
                <w:szCs w:val="13"/>
              </w:rPr>
              <w:t>9</w:t>
            </w:r>
          </w:p>
        </w:tc>
        <w:tc>
          <w:tcPr>
            <w:tcW w:w="194" w:type="pct"/>
            <w:shd w:val="clear" w:color="auto" w:fill="auto"/>
            <w:vAlign w:val="center"/>
          </w:tcPr>
          <w:p w14:paraId="07C8B43A" w14:textId="77777777" w:rsidR="006B210D" w:rsidRPr="006B210D" w:rsidRDefault="006B210D" w:rsidP="006B210D">
            <w:pPr>
              <w:jc w:val="center"/>
              <w:rPr>
                <w:bCs/>
                <w:sz w:val="13"/>
                <w:szCs w:val="13"/>
              </w:rPr>
            </w:pPr>
            <w:r w:rsidRPr="006B210D">
              <w:rPr>
                <w:bCs/>
                <w:sz w:val="13"/>
                <w:szCs w:val="13"/>
              </w:rPr>
              <w:t>10</w:t>
            </w:r>
          </w:p>
        </w:tc>
        <w:tc>
          <w:tcPr>
            <w:tcW w:w="194" w:type="pct"/>
            <w:shd w:val="clear" w:color="auto" w:fill="auto"/>
            <w:vAlign w:val="center"/>
          </w:tcPr>
          <w:p w14:paraId="39B6D835" w14:textId="77777777" w:rsidR="006B210D" w:rsidRPr="006B210D" w:rsidRDefault="006B210D" w:rsidP="006B210D">
            <w:pPr>
              <w:jc w:val="center"/>
              <w:rPr>
                <w:bCs/>
                <w:sz w:val="13"/>
                <w:szCs w:val="13"/>
              </w:rPr>
            </w:pPr>
            <w:r w:rsidRPr="006B210D">
              <w:rPr>
                <w:bCs/>
                <w:sz w:val="13"/>
                <w:szCs w:val="13"/>
              </w:rPr>
              <w:t>11</w:t>
            </w:r>
          </w:p>
        </w:tc>
        <w:tc>
          <w:tcPr>
            <w:tcW w:w="194" w:type="pct"/>
            <w:shd w:val="clear" w:color="auto" w:fill="auto"/>
            <w:vAlign w:val="center"/>
          </w:tcPr>
          <w:p w14:paraId="36913981" w14:textId="77777777" w:rsidR="006B210D" w:rsidRPr="006B210D" w:rsidRDefault="006B210D" w:rsidP="006B210D">
            <w:pPr>
              <w:jc w:val="center"/>
              <w:rPr>
                <w:bCs/>
                <w:sz w:val="13"/>
                <w:szCs w:val="13"/>
              </w:rPr>
            </w:pPr>
            <w:r w:rsidRPr="006B210D">
              <w:rPr>
                <w:bCs/>
                <w:sz w:val="13"/>
                <w:szCs w:val="13"/>
              </w:rPr>
              <w:t>12</w:t>
            </w:r>
          </w:p>
        </w:tc>
        <w:tc>
          <w:tcPr>
            <w:tcW w:w="151" w:type="pct"/>
            <w:shd w:val="clear" w:color="auto" w:fill="auto"/>
            <w:vAlign w:val="center"/>
          </w:tcPr>
          <w:p w14:paraId="7C57D1F1" w14:textId="77777777" w:rsidR="006B210D" w:rsidRPr="006B210D" w:rsidRDefault="006B210D" w:rsidP="006B210D">
            <w:pPr>
              <w:jc w:val="center"/>
              <w:rPr>
                <w:bCs/>
                <w:sz w:val="13"/>
                <w:szCs w:val="13"/>
              </w:rPr>
            </w:pPr>
            <w:r w:rsidRPr="006B210D">
              <w:rPr>
                <w:bCs/>
                <w:sz w:val="13"/>
                <w:szCs w:val="13"/>
              </w:rPr>
              <w:t>13</w:t>
            </w:r>
          </w:p>
        </w:tc>
        <w:tc>
          <w:tcPr>
            <w:tcW w:w="155" w:type="pct"/>
            <w:shd w:val="clear" w:color="auto" w:fill="auto"/>
            <w:vAlign w:val="center"/>
          </w:tcPr>
          <w:p w14:paraId="501E00B6" w14:textId="77777777" w:rsidR="006B210D" w:rsidRPr="006B210D" w:rsidRDefault="006B210D" w:rsidP="006B210D">
            <w:pPr>
              <w:jc w:val="center"/>
              <w:rPr>
                <w:bCs/>
                <w:sz w:val="13"/>
                <w:szCs w:val="13"/>
              </w:rPr>
            </w:pPr>
            <w:r w:rsidRPr="006B210D">
              <w:rPr>
                <w:bCs/>
                <w:sz w:val="13"/>
                <w:szCs w:val="13"/>
              </w:rPr>
              <w:t>14</w:t>
            </w:r>
          </w:p>
        </w:tc>
        <w:tc>
          <w:tcPr>
            <w:tcW w:w="189" w:type="pct"/>
            <w:shd w:val="clear" w:color="auto" w:fill="auto"/>
            <w:vAlign w:val="center"/>
          </w:tcPr>
          <w:p w14:paraId="2A0E3131" w14:textId="77777777" w:rsidR="006B210D" w:rsidRPr="006B210D" w:rsidRDefault="006B210D" w:rsidP="006B210D">
            <w:pPr>
              <w:jc w:val="center"/>
              <w:rPr>
                <w:bCs/>
                <w:sz w:val="13"/>
                <w:szCs w:val="13"/>
              </w:rPr>
            </w:pPr>
            <w:r w:rsidRPr="006B210D">
              <w:rPr>
                <w:bCs/>
                <w:sz w:val="13"/>
                <w:szCs w:val="13"/>
              </w:rPr>
              <w:t>15</w:t>
            </w:r>
          </w:p>
        </w:tc>
        <w:tc>
          <w:tcPr>
            <w:tcW w:w="189" w:type="pct"/>
            <w:vAlign w:val="center"/>
          </w:tcPr>
          <w:p w14:paraId="7D81EDED" w14:textId="77777777" w:rsidR="006B210D" w:rsidRPr="006B210D" w:rsidRDefault="006B210D" w:rsidP="006B210D">
            <w:pPr>
              <w:jc w:val="center"/>
              <w:rPr>
                <w:bCs/>
                <w:sz w:val="13"/>
                <w:szCs w:val="13"/>
              </w:rPr>
            </w:pPr>
            <w:r w:rsidRPr="006B210D">
              <w:rPr>
                <w:bCs/>
                <w:sz w:val="13"/>
                <w:szCs w:val="13"/>
              </w:rPr>
              <w:t>16</w:t>
            </w:r>
          </w:p>
        </w:tc>
        <w:tc>
          <w:tcPr>
            <w:tcW w:w="159" w:type="pct"/>
            <w:vAlign w:val="center"/>
          </w:tcPr>
          <w:p w14:paraId="7C91A816" w14:textId="77777777" w:rsidR="006B210D" w:rsidRPr="006B210D" w:rsidRDefault="006B210D" w:rsidP="006B210D">
            <w:pPr>
              <w:jc w:val="center"/>
              <w:rPr>
                <w:bCs/>
                <w:sz w:val="13"/>
                <w:szCs w:val="13"/>
              </w:rPr>
            </w:pPr>
            <w:r w:rsidRPr="006B210D">
              <w:rPr>
                <w:bCs/>
                <w:sz w:val="13"/>
                <w:szCs w:val="13"/>
              </w:rPr>
              <w:t>17</w:t>
            </w:r>
          </w:p>
        </w:tc>
        <w:tc>
          <w:tcPr>
            <w:tcW w:w="159" w:type="pct"/>
            <w:vAlign w:val="center"/>
          </w:tcPr>
          <w:p w14:paraId="7AEA5218" w14:textId="77777777" w:rsidR="006B210D" w:rsidRPr="006B210D" w:rsidRDefault="006B210D" w:rsidP="006B210D">
            <w:pPr>
              <w:jc w:val="center"/>
              <w:rPr>
                <w:bCs/>
                <w:sz w:val="13"/>
                <w:szCs w:val="13"/>
              </w:rPr>
            </w:pPr>
            <w:r w:rsidRPr="006B210D">
              <w:rPr>
                <w:bCs/>
                <w:sz w:val="13"/>
                <w:szCs w:val="13"/>
              </w:rPr>
              <w:t>18</w:t>
            </w:r>
          </w:p>
        </w:tc>
        <w:tc>
          <w:tcPr>
            <w:tcW w:w="161" w:type="pct"/>
            <w:vAlign w:val="center"/>
          </w:tcPr>
          <w:p w14:paraId="0A5C5789" w14:textId="77777777" w:rsidR="006B210D" w:rsidRPr="006B210D" w:rsidRDefault="006B210D" w:rsidP="006B210D">
            <w:pPr>
              <w:jc w:val="center"/>
              <w:rPr>
                <w:bCs/>
                <w:sz w:val="13"/>
                <w:szCs w:val="13"/>
              </w:rPr>
            </w:pPr>
            <w:r w:rsidRPr="006B210D">
              <w:rPr>
                <w:bCs/>
                <w:sz w:val="13"/>
                <w:szCs w:val="13"/>
              </w:rPr>
              <w:t>19</w:t>
            </w:r>
          </w:p>
        </w:tc>
        <w:tc>
          <w:tcPr>
            <w:tcW w:w="180" w:type="pct"/>
            <w:vAlign w:val="center"/>
          </w:tcPr>
          <w:p w14:paraId="1396DD24" w14:textId="77777777" w:rsidR="006B210D" w:rsidRPr="006B210D" w:rsidRDefault="006B210D" w:rsidP="006B210D">
            <w:pPr>
              <w:jc w:val="center"/>
              <w:rPr>
                <w:bCs/>
                <w:sz w:val="13"/>
                <w:szCs w:val="13"/>
              </w:rPr>
            </w:pPr>
            <w:r w:rsidRPr="006B210D">
              <w:rPr>
                <w:bCs/>
                <w:sz w:val="13"/>
                <w:szCs w:val="13"/>
              </w:rPr>
              <w:t>20</w:t>
            </w:r>
          </w:p>
        </w:tc>
        <w:tc>
          <w:tcPr>
            <w:tcW w:w="161" w:type="pct"/>
            <w:vAlign w:val="center"/>
          </w:tcPr>
          <w:p w14:paraId="1DAE74AA" w14:textId="77777777" w:rsidR="006B210D" w:rsidRPr="006B210D" w:rsidRDefault="006B210D" w:rsidP="006B210D">
            <w:pPr>
              <w:jc w:val="center"/>
              <w:rPr>
                <w:bCs/>
                <w:sz w:val="13"/>
                <w:szCs w:val="13"/>
              </w:rPr>
            </w:pPr>
            <w:r w:rsidRPr="006B210D">
              <w:rPr>
                <w:bCs/>
                <w:sz w:val="13"/>
                <w:szCs w:val="13"/>
              </w:rPr>
              <w:t>21</w:t>
            </w:r>
          </w:p>
        </w:tc>
        <w:tc>
          <w:tcPr>
            <w:tcW w:w="153" w:type="pct"/>
            <w:vAlign w:val="center"/>
          </w:tcPr>
          <w:p w14:paraId="48BE5548" w14:textId="77777777" w:rsidR="006B210D" w:rsidRPr="006B210D" w:rsidRDefault="006B210D" w:rsidP="006B210D">
            <w:pPr>
              <w:jc w:val="center"/>
              <w:rPr>
                <w:bCs/>
                <w:sz w:val="13"/>
                <w:szCs w:val="13"/>
              </w:rPr>
            </w:pPr>
            <w:r w:rsidRPr="006B210D">
              <w:rPr>
                <w:bCs/>
                <w:sz w:val="13"/>
                <w:szCs w:val="13"/>
              </w:rPr>
              <w:t>22</w:t>
            </w:r>
          </w:p>
        </w:tc>
        <w:tc>
          <w:tcPr>
            <w:tcW w:w="189" w:type="pct"/>
            <w:vAlign w:val="center"/>
          </w:tcPr>
          <w:p w14:paraId="48DA757C" w14:textId="77777777" w:rsidR="006B210D" w:rsidRPr="006B210D" w:rsidRDefault="006B210D" w:rsidP="006B210D">
            <w:pPr>
              <w:jc w:val="center"/>
              <w:rPr>
                <w:bCs/>
                <w:sz w:val="13"/>
                <w:szCs w:val="13"/>
              </w:rPr>
            </w:pPr>
            <w:r w:rsidRPr="006B210D">
              <w:rPr>
                <w:bCs/>
                <w:sz w:val="13"/>
                <w:szCs w:val="13"/>
              </w:rPr>
              <w:t>23</w:t>
            </w:r>
          </w:p>
        </w:tc>
        <w:tc>
          <w:tcPr>
            <w:tcW w:w="181" w:type="pct"/>
            <w:vAlign w:val="center"/>
          </w:tcPr>
          <w:p w14:paraId="7FD9F713" w14:textId="77777777" w:rsidR="006B210D" w:rsidRPr="006B210D" w:rsidRDefault="006B210D" w:rsidP="006B210D">
            <w:pPr>
              <w:jc w:val="center"/>
              <w:rPr>
                <w:bCs/>
                <w:sz w:val="13"/>
                <w:szCs w:val="13"/>
              </w:rPr>
            </w:pPr>
            <w:r w:rsidRPr="006B210D">
              <w:rPr>
                <w:bCs/>
                <w:sz w:val="13"/>
                <w:szCs w:val="13"/>
              </w:rPr>
              <w:t>24</w:t>
            </w:r>
          </w:p>
        </w:tc>
      </w:tr>
      <w:tr w:rsidR="006B210D" w:rsidRPr="006B210D" w14:paraId="3195163E" w14:textId="77777777" w:rsidTr="006B210D">
        <w:trPr>
          <w:trHeight w:val="84"/>
          <w:jc w:val="center"/>
        </w:trPr>
        <w:tc>
          <w:tcPr>
            <w:tcW w:w="5000" w:type="pct"/>
            <w:gridSpan w:val="24"/>
            <w:vAlign w:val="center"/>
          </w:tcPr>
          <w:p w14:paraId="61D132C2" w14:textId="77777777" w:rsidR="006B210D" w:rsidRPr="006B210D" w:rsidRDefault="006B210D" w:rsidP="006B210D">
            <w:pPr>
              <w:rPr>
                <w:bCs/>
                <w:sz w:val="12"/>
                <w:szCs w:val="12"/>
              </w:rPr>
            </w:pPr>
            <w:r w:rsidRPr="006B210D">
              <w:rPr>
                <w:bCs/>
                <w:sz w:val="12"/>
                <w:szCs w:val="12"/>
              </w:rPr>
              <w:t>Группа 1. Строительство, реконструкция или модернизация объектов в целях подключения потребителей:</w:t>
            </w:r>
          </w:p>
        </w:tc>
      </w:tr>
      <w:tr w:rsidR="006B210D" w:rsidRPr="006B210D" w14:paraId="22857595" w14:textId="77777777" w:rsidTr="006B210D">
        <w:trPr>
          <w:trHeight w:val="45"/>
          <w:jc w:val="center"/>
        </w:trPr>
        <w:tc>
          <w:tcPr>
            <w:tcW w:w="5000" w:type="pct"/>
            <w:gridSpan w:val="24"/>
            <w:vAlign w:val="center"/>
          </w:tcPr>
          <w:p w14:paraId="3F83133A" w14:textId="77777777" w:rsidR="006B210D" w:rsidRPr="006B210D" w:rsidRDefault="006B210D" w:rsidP="006B210D">
            <w:pPr>
              <w:rPr>
                <w:bCs/>
                <w:sz w:val="12"/>
                <w:szCs w:val="12"/>
              </w:rPr>
            </w:pPr>
            <w:r w:rsidRPr="006B210D">
              <w:rPr>
                <w:bCs/>
                <w:sz w:val="12"/>
                <w:szCs w:val="12"/>
              </w:rPr>
              <w:t>1.1. Строительство новых тепловых сетей в целях подключения потребителей</w:t>
            </w:r>
          </w:p>
        </w:tc>
      </w:tr>
      <w:tr w:rsidR="006B210D" w:rsidRPr="006B210D" w14:paraId="1B054676" w14:textId="77777777" w:rsidTr="006B210D">
        <w:trPr>
          <w:trHeight w:val="64"/>
          <w:jc w:val="center"/>
        </w:trPr>
        <w:tc>
          <w:tcPr>
            <w:tcW w:w="5000" w:type="pct"/>
            <w:gridSpan w:val="24"/>
            <w:vAlign w:val="center"/>
          </w:tcPr>
          <w:p w14:paraId="74FCA2FA" w14:textId="77777777" w:rsidR="006B210D" w:rsidRPr="006B210D" w:rsidRDefault="006B210D" w:rsidP="006B210D">
            <w:pPr>
              <w:rPr>
                <w:bCs/>
                <w:sz w:val="12"/>
                <w:szCs w:val="12"/>
              </w:rPr>
            </w:pPr>
            <w:r w:rsidRPr="006B210D">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6B210D" w:rsidRPr="006B210D" w14:paraId="4E8A05BE" w14:textId="77777777" w:rsidTr="006B210D">
        <w:trPr>
          <w:trHeight w:val="64"/>
          <w:jc w:val="center"/>
        </w:trPr>
        <w:tc>
          <w:tcPr>
            <w:tcW w:w="5000" w:type="pct"/>
            <w:gridSpan w:val="24"/>
            <w:vAlign w:val="center"/>
          </w:tcPr>
          <w:p w14:paraId="346CD73D" w14:textId="77777777" w:rsidR="006B210D" w:rsidRPr="006B210D" w:rsidRDefault="006B210D" w:rsidP="006B210D">
            <w:pPr>
              <w:rPr>
                <w:bCs/>
                <w:sz w:val="12"/>
                <w:szCs w:val="12"/>
              </w:rPr>
            </w:pPr>
            <w:r w:rsidRPr="006B210D">
              <w:rPr>
                <w:bCs/>
                <w:sz w:val="12"/>
                <w:szCs w:val="12"/>
              </w:rPr>
              <w:t>1.3. Увеличение пропускной способности существующих тепловых сетей в целях подключения потребителей</w:t>
            </w:r>
          </w:p>
        </w:tc>
      </w:tr>
      <w:tr w:rsidR="006B210D" w:rsidRPr="006B210D" w14:paraId="6706DFF9" w14:textId="77777777" w:rsidTr="006B210D">
        <w:trPr>
          <w:trHeight w:val="64"/>
          <w:jc w:val="center"/>
        </w:trPr>
        <w:tc>
          <w:tcPr>
            <w:tcW w:w="5000" w:type="pct"/>
            <w:gridSpan w:val="24"/>
            <w:vAlign w:val="center"/>
          </w:tcPr>
          <w:p w14:paraId="200B27E9" w14:textId="77777777" w:rsidR="006B210D" w:rsidRPr="006B210D" w:rsidRDefault="006B210D" w:rsidP="006B210D">
            <w:pPr>
              <w:rPr>
                <w:bCs/>
                <w:sz w:val="12"/>
                <w:szCs w:val="12"/>
              </w:rPr>
            </w:pPr>
            <w:r w:rsidRPr="006B210D">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B210D" w:rsidRPr="006B210D" w14:paraId="4D346D7B" w14:textId="77777777" w:rsidTr="006B210D">
        <w:trPr>
          <w:trHeight w:val="70"/>
          <w:jc w:val="center"/>
        </w:trPr>
        <w:tc>
          <w:tcPr>
            <w:tcW w:w="2583" w:type="pct"/>
            <w:gridSpan w:val="10"/>
            <w:shd w:val="clear" w:color="auto" w:fill="auto"/>
            <w:vAlign w:val="center"/>
          </w:tcPr>
          <w:p w14:paraId="0DCB347E" w14:textId="77777777" w:rsidR="006B210D" w:rsidRPr="006B210D" w:rsidRDefault="006B210D" w:rsidP="006B210D">
            <w:pPr>
              <w:rPr>
                <w:sz w:val="13"/>
                <w:szCs w:val="13"/>
              </w:rPr>
            </w:pPr>
            <w:r w:rsidRPr="006B210D">
              <w:rPr>
                <w:sz w:val="13"/>
                <w:szCs w:val="13"/>
              </w:rPr>
              <w:t>Всего по группе 1.</w:t>
            </w:r>
          </w:p>
        </w:tc>
        <w:tc>
          <w:tcPr>
            <w:tcW w:w="194" w:type="pct"/>
            <w:shd w:val="clear" w:color="auto" w:fill="auto"/>
            <w:vAlign w:val="center"/>
          </w:tcPr>
          <w:p w14:paraId="47A981DE" w14:textId="77777777" w:rsidR="006B210D" w:rsidRPr="006B210D" w:rsidRDefault="006B210D" w:rsidP="006B210D">
            <w:pPr>
              <w:jc w:val="center"/>
              <w:rPr>
                <w:sz w:val="13"/>
                <w:szCs w:val="13"/>
              </w:rPr>
            </w:pPr>
            <w:r w:rsidRPr="006B210D">
              <w:rPr>
                <w:sz w:val="13"/>
                <w:szCs w:val="13"/>
              </w:rPr>
              <w:t>0</w:t>
            </w:r>
          </w:p>
        </w:tc>
        <w:tc>
          <w:tcPr>
            <w:tcW w:w="194" w:type="pct"/>
            <w:shd w:val="clear" w:color="auto" w:fill="auto"/>
            <w:vAlign w:val="center"/>
          </w:tcPr>
          <w:p w14:paraId="4CE7EF0D" w14:textId="77777777" w:rsidR="006B210D" w:rsidRPr="006B210D" w:rsidRDefault="006B210D" w:rsidP="006B210D">
            <w:pPr>
              <w:jc w:val="center"/>
              <w:rPr>
                <w:sz w:val="13"/>
                <w:szCs w:val="13"/>
              </w:rPr>
            </w:pPr>
            <w:r w:rsidRPr="006B210D">
              <w:rPr>
                <w:sz w:val="13"/>
                <w:szCs w:val="13"/>
              </w:rPr>
              <w:t>0</w:t>
            </w:r>
          </w:p>
        </w:tc>
        <w:tc>
          <w:tcPr>
            <w:tcW w:w="151" w:type="pct"/>
            <w:shd w:val="clear" w:color="auto" w:fill="auto"/>
            <w:vAlign w:val="center"/>
          </w:tcPr>
          <w:p w14:paraId="78CA918C" w14:textId="77777777" w:rsidR="006B210D" w:rsidRPr="006B210D" w:rsidRDefault="006B210D" w:rsidP="006B210D">
            <w:pPr>
              <w:jc w:val="center"/>
              <w:rPr>
                <w:sz w:val="13"/>
                <w:szCs w:val="13"/>
              </w:rPr>
            </w:pPr>
            <w:r w:rsidRPr="006B210D">
              <w:rPr>
                <w:sz w:val="13"/>
                <w:szCs w:val="13"/>
              </w:rPr>
              <w:t>0</w:t>
            </w:r>
          </w:p>
        </w:tc>
        <w:tc>
          <w:tcPr>
            <w:tcW w:w="155" w:type="pct"/>
            <w:shd w:val="clear" w:color="auto" w:fill="auto"/>
            <w:vAlign w:val="center"/>
          </w:tcPr>
          <w:p w14:paraId="0E3EA12C" w14:textId="77777777" w:rsidR="006B210D" w:rsidRPr="006B210D" w:rsidRDefault="006B210D" w:rsidP="006B210D">
            <w:pPr>
              <w:jc w:val="center"/>
              <w:rPr>
                <w:sz w:val="13"/>
                <w:szCs w:val="13"/>
              </w:rPr>
            </w:pPr>
            <w:r w:rsidRPr="006B210D">
              <w:rPr>
                <w:sz w:val="13"/>
                <w:szCs w:val="13"/>
              </w:rPr>
              <w:t>0</w:t>
            </w:r>
          </w:p>
        </w:tc>
        <w:tc>
          <w:tcPr>
            <w:tcW w:w="189" w:type="pct"/>
            <w:shd w:val="clear" w:color="auto" w:fill="auto"/>
            <w:vAlign w:val="center"/>
          </w:tcPr>
          <w:p w14:paraId="13B9CB76" w14:textId="77777777" w:rsidR="006B210D" w:rsidRPr="006B210D" w:rsidRDefault="006B210D" w:rsidP="006B210D">
            <w:pPr>
              <w:jc w:val="center"/>
              <w:rPr>
                <w:sz w:val="13"/>
                <w:szCs w:val="13"/>
              </w:rPr>
            </w:pPr>
            <w:r w:rsidRPr="006B210D">
              <w:rPr>
                <w:sz w:val="13"/>
                <w:szCs w:val="13"/>
              </w:rPr>
              <w:t>0</w:t>
            </w:r>
          </w:p>
        </w:tc>
        <w:tc>
          <w:tcPr>
            <w:tcW w:w="189" w:type="pct"/>
            <w:vAlign w:val="center"/>
          </w:tcPr>
          <w:p w14:paraId="59BF235D" w14:textId="77777777" w:rsidR="006B210D" w:rsidRPr="006B210D" w:rsidRDefault="006B210D" w:rsidP="006B210D">
            <w:pPr>
              <w:jc w:val="center"/>
              <w:rPr>
                <w:sz w:val="13"/>
                <w:szCs w:val="13"/>
              </w:rPr>
            </w:pPr>
            <w:r w:rsidRPr="006B210D">
              <w:rPr>
                <w:sz w:val="13"/>
                <w:szCs w:val="13"/>
              </w:rPr>
              <w:t>0</w:t>
            </w:r>
          </w:p>
        </w:tc>
        <w:tc>
          <w:tcPr>
            <w:tcW w:w="159" w:type="pct"/>
            <w:vAlign w:val="center"/>
          </w:tcPr>
          <w:p w14:paraId="14BC9B27" w14:textId="77777777" w:rsidR="006B210D" w:rsidRPr="006B210D" w:rsidRDefault="006B210D" w:rsidP="006B210D">
            <w:pPr>
              <w:jc w:val="center"/>
              <w:rPr>
                <w:sz w:val="13"/>
                <w:szCs w:val="13"/>
              </w:rPr>
            </w:pPr>
            <w:r w:rsidRPr="006B210D">
              <w:rPr>
                <w:sz w:val="13"/>
                <w:szCs w:val="13"/>
              </w:rPr>
              <w:t>0</w:t>
            </w:r>
          </w:p>
        </w:tc>
        <w:tc>
          <w:tcPr>
            <w:tcW w:w="159" w:type="pct"/>
            <w:vAlign w:val="center"/>
          </w:tcPr>
          <w:p w14:paraId="2298DE05" w14:textId="77777777" w:rsidR="006B210D" w:rsidRPr="006B210D" w:rsidRDefault="006B210D" w:rsidP="006B210D">
            <w:pPr>
              <w:jc w:val="center"/>
              <w:rPr>
                <w:sz w:val="13"/>
                <w:szCs w:val="13"/>
              </w:rPr>
            </w:pPr>
            <w:r w:rsidRPr="006B210D">
              <w:rPr>
                <w:sz w:val="13"/>
                <w:szCs w:val="13"/>
              </w:rPr>
              <w:t>0</w:t>
            </w:r>
          </w:p>
        </w:tc>
        <w:tc>
          <w:tcPr>
            <w:tcW w:w="161" w:type="pct"/>
            <w:vAlign w:val="center"/>
          </w:tcPr>
          <w:p w14:paraId="5D8A17CB" w14:textId="77777777" w:rsidR="006B210D" w:rsidRPr="006B210D" w:rsidRDefault="006B210D" w:rsidP="006B210D">
            <w:pPr>
              <w:jc w:val="center"/>
              <w:rPr>
                <w:sz w:val="13"/>
                <w:szCs w:val="13"/>
              </w:rPr>
            </w:pPr>
            <w:r w:rsidRPr="006B210D">
              <w:rPr>
                <w:sz w:val="13"/>
                <w:szCs w:val="13"/>
              </w:rPr>
              <w:t>0</w:t>
            </w:r>
          </w:p>
        </w:tc>
        <w:tc>
          <w:tcPr>
            <w:tcW w:w="180" w:type="pct"/>
            <w:vAlign w:val="center"/>
          </w:tcPr>
          <w:p w14:paraId="15BFA682" w14:textId="77777777" w:rsidR="006B210D" w:rsidRPr="006B210D" w:rsidRDefault="006B210D" w:rsidP="006B210D">
            <w:pPr>
              <w:jc w:val="center"/>
              <w:rPr>
                <w:sz w:val="13"/>
                <w:szCs w:val="13"/>
              </w:rPr>
            </w:pPr>
            <w:r w:rsidRPr="006B210D">
              <w:rPr>
                <w:sz w:val="13"/>
                <w:szCs w:val="13"/>
              </w:rPr>
              <w:t>0</w:t>
            </w:r>
          </w:p>
        </w:tc>
        <w:tc>
          <w:tcPr>
            <w:tcW w:w="161" w:type="pct"/>
            <w:vAlign w:val="center"/>
          </w:tcPr>
          <w:p w14:paraId="746381F2" w14:textId="77777777" w:rsidR="006B210D" w:rsidRPr="006B210D" w:rsidRDefault="006B210D" w:rsidP="006B210D">
            <w:pPr>
              <w:jc w:val="center"/>
              <w:rPr>
                <w:sz w:val="13"/>
                <w:szCs w:val="13"/>
              </w:rPr>
            </w:pPr>
            <w:r w:rsidRPr="006B210D">
              <w:rPr>
                <w:sz w:val="13"/>
                <w:szCs w:val="13"/>
              </w:rPr>
              <w:t>0</w:t>
            </w:r>
          </w:p>
        </w:tc>
        <w:tc>
          <w:tcPr>
            <w:tcW w:w="153" w:type="pct"/>
            <w:vAlign w:val="center"/>
          </w:tcPr>
          <w:p w14:paraId="287D0E03" w14:textId="77777777" w:rsidR="006B210D" w:rsidRPr="006B210D" w:rsidRDefault="006B210D" w:rsidP="006B210D">
            <w:pPr>
              <w:jc w:val="center"/>
              <w:rPr>
                <w:sz w:val="13"/>
                <w:szCs w:val="13"/>
              </w:rPr>
            </w:pPr>
            <w:r w:rsidRPr="006B210D">
              <w:rPr>
                <w:sz w:val="13"/>
                <w:szCs w:val="13"/>
              </w:rPr>
              <w:t>0</w:t>
            </w:r>
          </w:p>
        </w:tc>
        <w:tc>
          <w:tcPr>
            <w:tcW w:w="189" w:type="pct"/>
            <w:vAlign w:val="center"/>
          </w:tcPr>
          <w:p w14:paraId="608F4E8C" w14:textId="77777777" w:rsidR="006B210D" w:rsidRPr="006B210D" w:rsidRDefault="006B210D" w:rsidP="006B210D">
            <w:pPr>
              <w:jc w:val="center"/>
              <w:rPr>
                <w:sz w:val="13"/>
                <w:szCs w:val="13"/>
              </w:rPr>
            </w:pPr>
            <w:r w:rsidRPr="006B210D">
              <w:rPr>
                <w:sz w:val="13"/>
                <w:szCs w:val="13"/>
              </w:rPr>
              <w:t>0</w:t>
            </w:r>
          </w:p>
        </w:tc>
        <w:tc>
          <w:tcPr>
            <w:tcW w:w="181" w:type="pct"/>
            <w:vAlign w:val="center"/>
          </w:tcPr>
          <w:p w14:paraId="74C5394E" w14:textId="77777777" w:rsidR="006B210D" w:rsidRPr="006B210D" w:rsidRDefault="006B210D" w:rsidP="006B210D">
            <w:pPr>
              <w:jc w:val="center"/>
              <w:rPr>
                <w:sz w:val="13"/>
                <w:szCs w:val="13"/>
              </w:rPr>
            </w:pPr>
            <w:r w:rsidRPr="006B210D">
              <w:rPr>
                <w:sz w:val="13"/>
                <w:szCs w:val="13"/>
              </w:rPr>
              <w:t>0</w:t>
            </w:r>
          </w:p>
        </w:tc>
      </w:tr>
      <w:tr w:rsidR="006B210D" w:rsidRPr="006B210D" w14:paraId="400FE082" w14:textId="77777777" w:rsidTr="006B210D">
        <w:trPr>
          <w:trHeight w:val="64"/>
          <w:jc w:val="center"/>
        </w:trPr>
        <w:tc>
          <w:tcPr>
            <w:tcW w:w="5000" w:type="pct"/>
            <w:gridSpan w:val="24"/>
            <w:vAlign w:val="center"/>
          </w:tcPr>
          <w:p w14:paraId="6F58E32B" w14:textId="77777777" w:rsidR="006B210D" w:rsidRPr="006B210D" w:rsidRDefault="006B210D" w:rsidP="006B210D">
            <w:pPr>
              <w:rPr>
                <w:bCs/>
                <w:sz w:val="12"/>
                <w:szCs w:val="12"/>
              </w:rPr>
            </w:pPr>
            <w:r w:rsidRPr="006B210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B210D" w:rsidRPr="006B210D" w14:paraId="4F7ECE1E" w14:textId="77777777" w:rsidTr="006B210D">
        <w:trPr>
          <w:trHeight w:val="130"/>
          <w:jc w:val="center"/>
        </w:trPr>
        <w:tc>
          <w:tcPr>
            <w:tcW w:w="2583" w:type="pct"/>
            <w:gridSpan w:val="10"/>
            <w:tcBorders>
              <w:right w:val="single" w:sz="4" w:space="0" w:color="auto"/>
            </w:tcBorders>
            <w:shd w:val="clear" w:color="auto" w:fill="auto"/>
            <w:vAlign w:val="center"/>
          </w:tcPr>
          <w:p w14:paraId="3C24A6AE" w14:textId="77777777" w:rsidR="006B210D" w:rsidRPr="006B210D" w:rsidRDefault="006B210D" w:rsidP="006B210D">
            <w:pPr>
              <w:rPr>
                <w:sz w:val="13"/>
                <w:szCs w:val="13"/>
              </w:rPr>
            </w:pPr>
            <w:r w:rsidRPr="006B210D">
              <w:rPr>
                <w:sz w:val="13"/>
                <w:szCs w:val="13"/>
              </w:rPr>
              <w:t>Всего по группе 2.</w:t>
            </w:r>
          </w:p>
        </w:tc>
        <w:tc>
          <w:tcPr>
            <w:tcW w:w="194" w:type="pct"/>
            <w:tcBorders>
              <w:top w:val="single" w:sz="4" w:space="0" w:color="auto"/>
              <w:left w:val="nil"/>
              <w:bottom w:val="single" w:sz="4" w:space="0" w:color="auto"/>
              <w:right w:val="single" w:sz="4" w:space="0" w:color="auto"/>
            </w:tcBorders>
            <w:shd w:val="clear" w:color="auto" w:fill="auto"/>
            <w:vAlign w:val="center"/>
          </w:tcPr>
          <w:p w14:paraId="651B37AD" w14:textId="77777777" w:rsidR="006B210D" w:rsidRPr="006B210D" w:rsidRDefault="006B210D" w:rsidP="006B210D">
            <w:pPr>
              <w:jc w:val="center"/>
              <w:rPr>
                <w:sz w:val="13"/>
                <w:szCs w:val="13"/>
              </w:rPr>
            </w:pPr>
            <w:r w:rsidRPr="006B210D">
              <w:rPr>
                <w:sz w:val="13"/>
                <w:szCs w:val="13"/>
              </w:rPr>
              <w:t>0</w:t>
            </w:r>
          </w:p>
        </w:tc>
        <w:tc>
          <w:tcPr>
            <w:tcW w:w="194" w:type="pct"/>
            <w:tcBorders>
              <w:top w:val="single" w:sz="4" w:space="0" w:color="auto"/>
              <w:left w:val="nil"/>
              <w:bottom w:val="single" w:sz="4" w:space="0" w:color="auto"/>
              <w:right w:val="single" w:sz="4" w:space="0" w:color="auto"/>
            </w:tcBorders>
            <w:shd w:val="clear" w:color="auto" w:fill="auto"/>
            <w:vAlign w:val="center"/>
          </w:tcPr>
          <w:p w14:paraId="6033D936"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4020E600" w14:textId="77777777" w:rsidR="006B210D" w:rsidRPr="006B210D" w:rsidRDefault="006B210D" w:rsidP="006B210D">
            <w:pPr>
              <w:jc w:val="center"/>
              <w:rPr>
                <w:sz w:val="13"/>
                <w:szCs w:val="13"/>
              </w:rPr>
            </w:pPr>
            <w:r w:rsidRPr="006B210D">
              <w:rPr>
                <w:sz w:val="13"/>
                <w:szCs w:val="13"/>
              </w:rPr>
              <w:t>0</w:t>
            </w:r>
          </w:p>
        </w:tc>
        <w:tc>
          <w:tcPr>
            <w:tcW w:w="155" w:type="pct"/>
            <w:tcBorders>
              <w:top w:val="single" w:sz="4" w:space="0" w:color="auto"/>
              <w:left w:val="nil"/>
              <w:bottom w:val="single" w:sz="4" w:space="0" w:color="auto"/>
              <w:right w:val="single" w:sz="4" w:space="0" w:color="auto"/>
            </w:tcBorders>
            <w:shd w:val="clear" w:color="auto" w:fill="auto"/>
            <w:vAlign w:val="center"/>
          </w:tcPr>
          <w:p w14:paraId="492471BB"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nil"/>
              <w:bottom w:val="single" w:sz="4" w:space="0" w:color="auto"/>
              <w:right w:val="single" w:sz="4" w:space="0" w:color="auto"/>
            </w:tcBorders>
            <w:shd w:val="clear" w:color="auto" w:fill="auto"/>
            <w:vAlign w:val="center"/>
          </w:tcPr>
          <w:p w14:paraId="162BE3B6"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nil"/>
              <w:bottom w:val="single" w:sz="4" w:space="0" w:color="auto"/>
              <w:right w:val="single" w:sz="4" w:space="0" w:color="auto"/>
            </w:tcBorders>
            <w:shd w:val="clear" w:color="auto" w:fill="auto"/>
            <w:vAlign w:val="center"/>
          </w:tcPr>
          <w:p w14:paraId="2CCB6940"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2919591"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7623A2EE"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502E7AB2"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2225F0C8"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2492F4A3"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4BFCBBC"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3CF7BFD1"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7868A93" w14:textId="77777777" w:rsidR="006B210D" w:rsidRPr="006B210D" w:rsidRDefault="006B210D" w:rsidP="006B210D">
            <w:pPr>
              <w:jc w:val="center"/>
              <w:rPr>
                <w:sz w:val="13"/>
                <w:szCs w:val="13"/>
              </w:rPr>
            </w:pPr>
            <w:r w:rsidRPr="006B210D">
              <w:rPr>
                <w:sz w:val="13"/>
                <w:szCs w:val="13"/>
              </w:rPr>
              <w:t>0</w:t>
            </w:r>
          </w:p>
        </w:tc>
      </w:tr>
      <w:tr w:rsidR="006B210D" w:rsidRPr="006B210D" w14:paraId="3E319A13" w14:textId="77777777" w:rsidTr="006B210D">
        <w:trPr>
          <w:trHeight w:val="226"/>
          <w:jc w:val="center"/>
        </w:trPr>
        <w:tc>
          <w:tcPr>
            <w:tcW w:w="5000" w:type="pct"/>
            <w:gridSpan w:val="24"/>
            <w:tcBorders>
              <w:right w:val="single" w:sz="4" w:space="0" w:color="auto"/>
            </w:tcBorders>
            <w:shd w:val="clear" w:color="auto" w:fill="auto"/>
            <w:vAlign w:val="center"/>
          </w:tcPr>
          <w:p w14:paraId="4EB62EE3" w14:textId="77777777" w:rsidR="006B210D" w:rsidRPr="006B210D" w:rsidRDefault="006B210D" w:rsidP="006B210D">
            <w:pPr>
              <w:rPr>
                <w:sz w:val="13"/>
                <w:szCs w:val="13"/>
              </w:rPr>
            </w:pPr>
            <w:r w:rsidRPr="006B210D">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B210D" w:rsidRPr="006B210D" w14:paraId="1C9F6DB3" w14:textId="77777777" w:rsidTr="006B210D">
        <w:trPr>
          <w:trHeight w:val="86"/>
          <w:jc w:val="center"/>
        </w:trPr>
        <w:tc>
          <w:tcPr>
            <w:tcW w:w="5000" w:type="pct"/>
            <w:gridSpan w:val="24"/>
            <w:tcBorders>
              <w:bottom w:val="single" w:sz="4" w:space="0" w:color="auto"/>
              <w:right w:val="single" w:sz="4" w:space="0" w:color="auto"/>
            </w:tcBorders>
            <w:shd w:val="clear" w:color="auto" w:fill="auto"/>
            <w:vAlign w:val="center"/>
          </w:tcPr>
          <w:p w14:paraId="0FF09C0E" w14:textId="77777777" w:rsidR="006B210D" w:rsidRPr="006B210D" w:rsidRDefault="006B210D" w:rsidP="006B210D">
            <w:pPr>
              <w:rPr>
                <w:sz w:val="13"/>
                <w:szCs w:val="13"/>
              </w:rPr>
            </w:pPr>
            <w:r w:rsidRPr="006B210D">
              <w:rPr>
                <w:sz w:val="13"/>
                <w:szCs w:val="13"/>
              </w:rPr>
              <w:t>3.1. Реконструкция или модернизация существующих тепловых сетей</w:t>
            </w:r>
          </w:p>
        </w:tc>
      </w:tr>
      <w:tr w:rsidR="006B210D" w:rsidRPr="006B210D" w14:paraId="6061E15B" w14:textId="77777777" w:rsidTr="006B210D">
        <w:trPr>
          <w:trHeight w:val="94"/>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2B4030BD" w14:textId="77777777" w:rsidR="006B210D" w:rsidRPr="006B210D" w:rsidRDefault="006B210D" w:rsidP="006B210D">
            <w:pPr>
              <w:jc w:val="center"/>
              <w:rPr>
                <w:sz w:val="13"/>
                <w:szCs w:val="13"/>
              </w:rPr>
            </w:pPr>
            <w:r w:rsidRPr="006B210D">
              <w:rPr>
                <w:sz w:val="13"/>
                <w:szCs w:val="13"/>
              </w:rPr>
              <w:t>3.1.1.</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589A8BCA" w14:textId="77777777" w:rsidR="006B210D" w:rsidRPr="006B210D" w:rsidRDefault="006B210D" w:rsidP="006B210D">
            <w:pPr>
              <w:rPr>
                <w:color w:val="000000"/>
                <w:sz w:val="13"/>
                <w:szCs w:val="13"/>
              </w:rPr>
            </w:pPr>
            <w:r w:rsidRPr="006B210D">
              <w:rPr>
                <w:color w:val="000000"/>
                <w:sz w:val="13"/>
                <w:szCs w:val="13"/>
              </w:rPr>
              <w:t>Реконструкция тепловых сетей Центральной котельной</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BF1A903"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40EDAFC2" w14:textId="77777777" w:rsidR="006B210D" w:rsidRPr="006B210D" w:rsidRDefault="006B210D" w:rsidP="006B210D">
            <w:pPr>
              <w:jc w:val="center"/>
              <w:rPr>
                <w:color w:val="000000"/>
                <w:sz w:val="13"/>
                <w:szCs w:val="13"/>
              </w:rPr>
            </w:pPr>
            <w:r w:rsidRPr="006B210D">
              <w:rPr>
                <w:color w:val="000000"/>
                <w:sz w:val="13"/>
                <w:szCs w:val="13"/>
              </w:rPr>
              <w:t>г. Тайга,                  ул. Таежная (11)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97C6CE1" w14:textId="77777777" w:rsidR="006B210D" w:rsidRPr="006B210D" w:rsidRDefault="006B210D" w:rsidP="006B210D">
            <w:pPr>
              <w:jc w:val="center"/>
              <w:rPr>
                <w:sz w:val="13"/>
                <w:szCs w:val="13"/>
              </w:rPr>
            </w:pPr>
            <w:r w:rsidRPr="006B210D">
              <w:rPr>
                <w:sz w:val="13"/>
                <w:szCs w:val="13"/>
              </w:rPr>
              <w:t>Износ</w:t>
            </w:r>
          </w:p>
        </w:tc>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3569F7EA" w14:textId="77777777" w:rsidR="006B210D" w:rsidRPr="006B210D" w:rsidRDefault="006B210D" w:rsidP="006B210D">
            <w:pPr>
              <w:jc w:val="center"/>
              <w:rPr>
                <w:sz w:val="13"/>
                <w:szCs w:val="13"/>
              </w:rPr>
            </w:pPr>
            <w:r w:rsidRPr="006B210D">
              <w:rPr>
                <w:sz w:val="13"/>
                <w:szCs w:val="13"/>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D588F5E" w14:textId="77777777" w:rsidR="006B210D" w:rsidRPr="006B210D" w:rsidRDefault="006B210D" w:rsidP="006B210D">
            <w:pPr>
              <w:jc w:val="center"/>
              <w:rPr>
                <w:sz w:val="13"/>
                <w:szCs w:val="13"/>
              </w:rPr>
            </w:pPr>
            <w:r w:rsidRPr="006B210D">
              <w:rPr>
                <w:sz w:val="13"/>
                <w:szCs w:val="13"/>
              </w:rPr>
              <w:t>100</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0980EE4E" w14:textId="77777777" w:rsidR="006B210D" w:rsidRPr="006B210D" w:rsidRDefault="006B210D" w:rsidP="006B210D">
            <w:pPr>
              <w:jc w:val="center"/>
              <w:rPr>
                <w:sz w:val="13"/>
                <w:szCs w:val="13"/>
              </w:rPr>
            </w:pPr>
            <w:r w:rsidRPr="006B210D">
              <w:rPr>
                <w:sz w:val="13"/>
                <w:szCs w:val="13"/>
              </w:rPr>
              <w:t>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242E20E" w14:textId="77777777" w:rsidR="006B210D" w:rsidRPr="006B210D" w:rsidRDefault="006B210D" w:rsidP="006B210D">
            <w:pPr>
              <w:jc w:val="center"/>
              <w:rPr>
                <w:sz w:val="13"/>
                <w:szCs w:val="13"/>
              </w:rPr>
            </w:pPr>
            <w:r w:rsidRPr="006B210D">
              <w:rPr>
                <w:sz w:val="13"/>
                <w:szCs w:val="13"/>
              </w:rPr>
              <w:t>2029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AE70402" w14:textId="77777777" w:rsidR="006B210D" w:rsidRPr="006B210D" w:rsidRDefault="006B210D" w:rsidP="006B210D">
            <w:pPr>
              <w:jc w:val="center"/>
              <w:rPr>
                <w:sz w:val="13"/>
                <w:szCs w:val="13"/>
              </w:rPr>
            </w:pPr>
            <w:r w:rsidRPr="006B210D">
              <w:rPr>
                <w:sz w:val="13"/>
                <w:szCs w:val="13"/>
              </w:rPr>
              <w:t>2029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B91A129" w14:textId="77777777" w:rsidR="006B210D" w:rsidRPr="006B210D" w:rsidRDefault="006B210D" w:rsidP="006B210D">
            <w:pPr>
              <w:jc w:val="center"/>
              <w:rPr>
                <w:sz w:val="13"/>
                <w:szCs w:val="13"/>
              </w:rPr>
            </w:pPr>
            <w:r w:rsidRPr="006B210D">
              <w:rPr>
                <w:sz w:val="13"/>
                <w:szCs w:val="13"/>
              </w:rPr>
              <w:t>33956</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CE072F8"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09A75C1A" w14:textId="77777777" w:rsidR="006B210D" w:rsidRPr="006B210D" w:rsidRDefault="006B210D" w:rsidP="006B210D">
            <w:pPr>
              <w:jc w:val="center"/>
              <w:rPr>
                <w:sz w:val="13"/>
                <w:szCs w:val="13"/>
              </w:rPr>
            </w:pPr>
            <w:r w:rsidRPr="006B210D">
              <w:rPr>
                <w:sz w:val="13"/>
                <w:szCs w:val="13"/>
              </w:rPr>
              <w:t>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4851A46"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14DDE8D"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35F8916"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31ADDDE"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8BE756D"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4DABA007"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4C2706AE"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10382EC2" w14:textId="77777777" w:rsidR="006B210D" w:rsidRPr="006B210D" w:rsidRDefault="006B210D" w:rsidP="006B210D">
            <w:pPr>
              <w:jc w:val="center"/>
              <w:rPr>
                <w:sz w:val="13"/>
                <w:szCs w:val="13"/>
              </w:rPr>
            </w:pPr>
            <w:r w:rsidRPr="006B210D">
              <w:rPr>
                <w:sz w:val="13"/>
                <w:szCs w:val="13"/>
              </w:rPr>
              <w:t>33956</w:t>
            </w:r>
          </w:p>
        </w:tc>
        <w:tc>
          <w:tcPr>
            <w:tcW w:w="153" w:type="pct"/>
            <w:tcBorders>
              <w:top w:val="single" w:sz="4" w:space="0" w:color="auto"/>
              <w:left w:val="single" w:sz="4" w:space="0" w:color="auto"/>
              <w:bottom w:val="single" w:sz="4" w:space="0" w:color="auto"/>
              <w:right w:val="single" w:sz="4" w:space="0" w:color="auto"/>
            </w:tcBorders>
            <w:vAlign w:val="center"/>
          </w:tcPr>
          <w:p w14:paraId="56669161"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37E42C53"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785502E" w14:textId="77777777" w:rsidR="006B210D" w:rsidRPr="006B210D" w:rsidRDefault="006B210D" w:rsidP="006B210D">
            <w:pPr>
              <w:jc w:val="center"/>
              <w:rPr>
                <w:sz w:val="13"/>
                <w:szCs w:val="13"/>
              </w:rPr>
            </w:pPr>
            <w:r w:rsidRPr="006B210D">
              <w:rPr>
                <w:sz w:val="13"/>
                <w:szCs w:val="13"/>
              </w:rPr>
              <w:t>0</w:t>
            </w:r>
          </w:p>
        </w:tc>
      </w:tr>
      <w:tr w:rsidR="006B210D" w:rsidRPr="006B210D" w14:paraId="12A9F1D0" w14:textId="77777777" w:rsidTr="006B210D">
        <w:trPr>
          <w:trHeight w:val="767"/>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260F4870" w14:textId="77777777" w:rsidR="006B210D" w:rsidRPr="006B210D" w:rsidRDefault="006B210D" w:rsidP="006B210D">
            <w:pPr>
              <w:jc w:val="center"/>
              <w:rPr>
                <w:sz w:val="13"/>
                <w:szCs w:val="13"/>
              </w:rPr>
            </w:pPr>
            <w:r w:rsidRPr="006B210D">
              <w:rPr>
                <w:sz w:val="13"/>
                <w:szCs w:val="13"/>
              </w:rPr>
              <w:t>3.1.2.</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335AA523" w14:textId="77777777" w:rsidR="006B210D" w:rsidRPr="006B210D" w:rsidRDefault="006B210D" w:rsidP="006B210D">
            <w:pPr>
              <w:rPr>
                <w:color w:val="000000"/>
                <w:sz w:val="13"/>
                <w:szCs w:val="13"/>
              </w:rPr>
            </w:pPr>
            <w:r w:rsidRPr="006B210D">
              <w:rPr>
                <w:color w:val="000000"/>
                <w:sz w:val="13"/>
                <w:szCs w:val="13"/>
              </w:rPr>
              <w:t>Увеличение диаметра магистрального трубопровода от ЦТП 3 до ЦТП  4 — 1300 м</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77E0F40"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7A1BD46D" w14:textId="77777777" w:rsidR="006B210D" w:rsidRPr="006B210D" w:rsidRDefault="006B210D" w:rsidP="006B210D">
            <w:pPr>
              <w:jc w:val="center"/>
              <w:rPr>
                <w:color w:val="000000"/>
                <w:sz w:val="13"/>
                <w:szCs w:val="13"/>
              </w:rPr>
            </w:pPr>
            <w:r w:rsidRPr="006B210D">
              <w:rPr>
                <w:color w:val="000000"/>
                <w:sz w:val="13"/>
                <w:szCs w:val="13"/>
              </w:rPr>
              <w:t>г. Тайга,                           от ул.Лермонтова,20 до ул.40 лет Октября, 38а</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8B1530F" w14:textId="77777777" w:rsidR="006B210D" w:rsidRPr="006B210D" w:rsidRDefault="006B210D" w:rsidP="006B210D">
            <w:pPr>
              <w:jc w:val="center"/>
              <w:rPr>
                <w:sz w:val="13"/>
                <w:szCs w:val="13"/>
              </w:rPr>
            </w:pPr>
            <w:r w:rsidRPr="006B210D">
              <w:rPr>
                <w:sz w:val="13"/>
                <w:szCs w:val="13"/>
              </w:rPr>
              <w:t>Диаметр</w:t>
            </w:r>
          </w:p>
        </w:tc>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65CC2ADB" w14:textId="77777777" w:rsidR="006B210D" w:rsidRPr="006B210D" w:rsidRDefault="006B210D" w:rsidP="006B210D">
            <w:pPr>
              <w:jc w:val="center"/>
              <w:rPr>
                <w:sz w:val="13"/>
                <w:szCs w:val="13"/>
              </w:rPr>
            </w:pPr>
            <w:r w:rsidRPr="006B210D">
              <w:rPr>
                <w:sz w:val="13"/>
                <w:szCs w:val="13"/>
              </w:rPr>
              <w:t>мм</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4950D8A" w14:textId="77777777" w:rsidR="006B210D" w:rsidRPr="006B210D" w:rsidRDefault="006B210D" w:rsidP="006B210D">
            <w:pPr>
              <w:jc w:val="center"/>
              <w:rPr>
                <w:sz w:val="13"/>
                <w:szCs w:val="13"/>
              </w:rPr>
            </w:pPr>
            <w:r w:rsidRPr="006B210D">
              <w:rPr>
                <w:sz w:val="13"/>
                <w:szCs w:val="13"/>
              </w:rPr>
              <w:t>219</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5355C3F" w14:textId="77777777" w:rsidR="006B210D" w:rsidRPr="006B210D" w:rsidRDefault="006B210D" w:rsidP="006B210D">
            <w:pPr>
              <w:jc w:val="center"/>
              <w:rPr>
                <w:sz w:val="13"/>
                <w:szCs w:val="13"/>
              </w:rPr>
            </w:pPr>
            <w:r w:rsidRPr="006B210D">
              <w:rPr>
                <w:sz w:val="13"/>
                <w:szCs w:val="13"/>
              </w:rPr>
              <w:t>273</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B20B30E" w14:textId="77777777" w:rsidR="006B210D" w:rsidRPr="006B210D" w:rsidRDefault="006B210D" w:rsidP="006B210D">
            <w:pPr>
              <w:jc w:val="center"/>
              <w:rPr>
                <w:sz w:val="13"/>
                <w:szCs w:val="13"/>
              </w:rPr>
            </w:pPr>
            <w:r w:rsidRPr="006B210D">
              <w:rPr>
                <w:sz w:val="13"/>
                <w:szCs w:val="13"/>
              </w:rPr>
              <w:t>2028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081F595" w14:textId="77777777" w:rsidR="006B210D" w:rsidRPr="006B210D" w:rsidRDefault="006B210D" w:rsidP="006B210D">
            <w:pPr>
              <w:jc w:val="center"/>
              <w:rPr>
                <w:sz w:val="13"/>
                <w:szCs w:val="13"/>
              </w:rPr>
            </w:pPr>
            <w:r w:rsidRPr="006B210D">
              <w:rPr>
                <w:sz w:val="13"/>
                <w:szCs w:val="13"/>
              </w:rPr>
              <w:t>2029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4B71245" w14:textId="77777777" w:rsidR="006B210D" w:rsidRPr="006B210D" w:rsidRDefault="006B210D" w:rsidP="006B210D">
            <w:pPr>
              <w:jc w:val="center"/>
              <w:rPr>
                <w:sz w:val="13"/>
                <w:szCs w:val="13"/>
              </w:rPr>
            </w:pPr>
            <w:r w:rsidRPr="006B210D">
              <w:rPr>
                <w:sz w:val="13"/>
                <w:szCs w:val="13"/>
              </w:rPr>
              <w:t>69391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6E44C34B"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5F051978" w14:textId="77777777" w:rsidR="006B210D" w:rsidRPr="006B210D" w:rsidRDefault="006B210D" w:rsidP="006B210D">
            <w:pPr>
              <w:jc w:val="center"/>
              <w:rPr>
                <w:sz w:val="13"/>
                <w:szCs w:val="13"/>
              </w:rPr>
            </w:pPr>
            <w:r w:rsidRPr="006B210D">
              <w:rPr>
                <w:sz w:val="13"/>
                <w:szCs w:val="13"/>
              </w:rPr>
              <w:t>0</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61AEE8EF"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E2AF896"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18F4B37"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14543B7"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94388F1"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1EE947A4"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766E19FE" w14:textId="77777777" w:rsidR="006B210D" w:rsidRPr="006B210D" w:rsidRDefault="006B210D" w:rsidP="006B210D">
            <w:pPr>
              <w:jc w:val="center"/>
              <w:rPr>
                <w:sz w:val="13"/>
                <w:szCs w:val="13"/>
              </w:rPr>
            </w:pPr>
            <w:r w:rsidRPr="006B210D">
              <w:rPr>
                <w:sz w:val="13"/>
                <w:szCs w:val="13"/>
              </w:rPr>
              <w:t>58 837</w:t>
            </w:r>
          </w:p>
        </w:tc>
        <w:tc>
          <w:tcPr>
            <w:tcW w:w="161" w:type="pct"/>
            <w:tcBorders>
              <w:top w:val="single" w:sz="4" w:space="0" w:color="auto"/>
              <w:left w:val="single" w:sz="4" w:space="0" w:color="auto"/>
              <w:bottom w:val="single" w:sz="4" w:space="0" w:color="auto"/>
              <w:right w:val="single" w:sz="4" w:space="0" w:color="auto"/>
            </w:tcBorders>
            <w:vAlign w:val="center"/>
          </w:tcPr>
          <w:p w14:paraId="78E8270C" w14:textId="77777777" w:rsidR="006B210D" w:rsidRPr="006B210D" w:rsidRDefault="006B210D" w:rsidP="006B210D">
            <w:pPr>
              <w:jc w:val="center"/>
              <w:rPr>
                <w:sz w:val="13"/>
                <w:szCs w:val="13"/>
              </w:rPr>
            </w:pPr>
            <w:r w:rsidRPr="006B210D">
              <w:rPr>
                <w:sz w:val="13"/>
                <w:szCs w:val="13"/>
              </w:rPr>
              <w:t>10 554</w:t>
            </w:r>
          </w:p>
        </w:tc>
        <w:tc>
          <w:tcPr>
            <w:tcW w:w="153" w:type="pct"/>
            <w:tcBorders>
              <w:top w:val="single" w:sz="4" w:space="0" w:color="auto"/>
              <w:left w:val="single" w:sz="4" w:space="0" w:color="auto"/>
              <w:bottom w:val="single" w:sz="4" w:space="0" w:color="auto"/>
              <w:right w:val="single" w:sz="4" w:space="0" w:color="auto"/>
            </w:tcBorders>
            <w:vAlign w:val="center"/>
          </w:tcPr>
          <w:p w14:paraId="7D2EE846"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0B91BB72"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0D0BB2F" w14:textId="77777777" w:rsidR="006B210D" w:rsidRPr="006B210D" w:rsidRDefault="006B210D" w:rsidP="006B210D">
            <w:pPr>
              <w:jc w:val="center"/>
              <w:rPr>
                <w:sz w:val="13"/>
                <w:szCs w:val="13"/>
              </w:rPr>
            </w:pPr>
            <w:r w:rsidRPr="006B210D">
              <w:rPr>
                <w:sz w:val="13"/>
                <w:szCs w:val="13"/>
              </w:rPr>
              <w:t>0</w:t>
            </w:r>
          </w:p>
        </w:tc>
      </w:tr>
      <w:tr w:rsidR="006B210D" w:rsidRPr="006B210D" w14:paraId="30281A6F" w14:textId="77777777" w:rsidTr="006B210D">
        <w:trPr>
          <w:trHeight w:val="308"/>
          <w:jc w:val="center"/>
        </w:trPr>
        <w:tc>
          <w:tcPr>
            <w:tcW w:w="4135" w:type="pct"/>
            <w:gridSpan w:val="19"/>
            <w:tcBorders>
              <w:top w:val="single" w:sz="4" w:space="0" w:color="auto"/>
              <w:right w:val="single" w:sz="4" w:space="0" w:color="auto"/>
            </w:tcBorders>
            <w:shd w:val="clear" w:color="auto" w:fill="auto"/>
            <w:vAlign w:val="center"/>
          </w:tcPr>
          <w:p w14:paraId="1CAE763B" w14:textId="77777777" w:rsidR="006B210D" w:rsidRPr="006B210D" w:rsidRDefault="006B210D" w:rsidP="006B210D">
            <w:pPr>
              <w:rPr>
                <w:sz w:val="13"/>
                <w:szCs w:val="13"/>
              </w:rPr>
            </w:pPr>
            <w:r w:rsidRPr="006B210D">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80" w:type="pct"/>
            <w:tcBorders>
              <w:top w:val="single" w:sz="4" w:space="0" w:color="auto"/>
              <w:right w:val="single" w:sz="4" w:space="0" w:color="auto"/>
            </w:tcBorders>
            <w:vAlign w:val="center"/>
          </w:tcPr>
          <w:p w14:paraId="6BFA7BB7" w14:textId="77777777" w:rsidR="006B210D" w:rsidRPr="006B210D" w:rsidRDefault="006B210D" w:rsidP="006B210D">
            <w:pPr>
              <w:jc w:val="center"/>
              <w:rPr>
                <w:sz w:val="13"/>
                <w:szCs w:val="13"/>
              </w:rPr>
            </w:pPr>
          </w:p>
        </w:tc>
        <w:tc>
          <w:tcPr>
            <w:tcW w:w="161" w:type="pct"/>
            <w:tcBorders>
              <w:top w:val="single" w:sz="4" w:space="0" w:color="auto"/>
              <w:right w:val="single" w:sz="4" w:space="0" w:color="auto"/>
            </w:tcBorders>
            <w:vAlign w:val="center"/>
          </w:tcPr>
          <w:p w14:paraId="036903DC" w14:textId="77777777" w:rsidR="006B210D" w:rsidRPr="006B210D" w:rsidRDefault="006B210D" w:rsidP="006B210D">
            <w:pPr>
              <w:jc w:val="center"/>
              <w:rPr>
                <w:sz w:val="13"/>
                <w:szCs w:val="13"/>
              </w:rPr>
            </w:pPr>
          </w:p>
        </w:tc>
        <w:tc>
          <w:tcPr>
            <w:tcW w:w="153" w:type="pct"/>
            <w:tcBorders>
              <w:top w:val="single" w:sz="4" w:space="0" w:color="auto"/>
              <w:right w:val="single" w:sz="4" w:space="0" w:color="auto"/>
            </w:tcBorders>
            <w:vAlign w:val="center"/>
          </w:tcPr>
          <w:p w14:paraId="6EC5C372" w14:textId="77777777" w:rsidR="006B210D" w:rsidRPr="006B210D" w:rsidRDefault="006B210D" w:rsidP="006B210D">
            <w:pPr>
              <w:jc w:val="center"/>
              <w:rPr>
                <w:sz w:val="13"/>
                <w:szCs w:val="13"/>
              </w:rPr>
            </w:pPr>
          </w:p>
        </w:tc>
        <w:tc>
          <w:tcPr>
            <w:tcW w:w="189" w:type="pct"/>
            <w:tcBorders>
              <w:top w:val="single" w:sz="4" w:space="0" w:color="auto"/>
              <w:right w:val="single" w:sz="4" w:space="0" w:color="auto"/>
            </w:tcBorders>
            <w:vAlign w:val="center"/>
          </w:tcPr>
          <w:p w14:paraId="33E7D2EB" w14:textId="77777777" w:rsidR="006B210D" w:rsidRPr="006B210D" w:rsidRDefault="006B210D" w:rsidP="006B210D">
            <w:pPr>
              <w:jc w:val="center"/>
              <w:rPr>
                <w:sz w:val="13"/>
                <w:szCs w:val="13"/>
              </w:rPr>
            </w:pPr>
          </w:p>
        </w:tc>
        <w:tc>
          <w:tcPr>
            <w:tcW w:w="181" w:type="pct"/>
            <w:tcBorders>
              <w:top w:val="single" w:sz="4" w:space="0" w:color="auto"/>
              <w:right w:val="single" w:sz="4" w:space="0" w:color="auto"/>
            </w:tcBorders>
            <w:vAlign w:val="center"/>
          </w:tcPr>
          <w:p w14:paraId="5F93476D" w14:textId="77777777" w:rsidR="006B210D" w:rsidRPr="006B210D" w:rsidRDefault="006B210D" w:rsidP="006B210D">
            <w:pPr>
              <w:jc w:val="center"/>
              <w:rPr>
                <w:sz w:val="13"/>
                <w:szCs w:val="13"/>
              </w:rPr>
            </w:pPr>
          </w:p>
        </w:tc>
      </w:tr>
      <w:tr w:rsidR="006B210D" w:rsidRPr="006B210D" w14:paraId="45A69E15" w14:textId="77777777" w:rsidTr="006B210D">
        <w:trPr>
          <w:trHeight w:val="706"/>
          <w:jc w:val="center"/>
        </w:trPr>
        <w:tc>
          <w:tcPr>
            <w:tcW w:w="154" w:type="pct"/>
            <w:shd w:val="clear" w:color="auto" w:fill="auto"/>
            <w:vAlign w:val="center"/>
          </w:tcPr>
          <w:p w14:paraId="0D8AD524" w14:textId="77777777" w:rsidR="006B210D" w:rsidRPr="006B210D" w:rsidRDefault="006B210D" w:rsidP="006B210D">
            <w:pPr>
              <w:jc w:val="center"/>
              <w:rPr>
                <w:sz w:val="13"/>
                <w:szCs w:val="13"/>
              </w:rPr>
            </w:pPr>
            <w:r w:rsidRPr="006B210D">
              <w:rPr>
                <w:sz w:val="13"/>
                <w:szCs w:val="13"/>
              </w:rPr>
              <w:t>3.2.1.</w:t>
            </w:r>
          </w:p>
        </w:tc>
        <w:tc>
          <w:tcPr>
            <w:tcW w:w="498" w:type="pct"/>
            <w:tcBorders>
              <w:top w:val="nil"/>
              <w:left w:val="single" w:sz="4" w:space="0" w:color="auto"/>
              <w:bottom w:val="single" w:sz="4" w:space="0" w:color="auto"/>
              <w:right w:val="single" w:sz="4" w:space="0" w:color="auto"/>
            </w:tcBorders>
            <w:shd w:val="clear" w:color="auto" w:fill="auto"/>
            <w:vAlign w:val="center"/>
          </w:tcPr>
          <w:p w14:paraId="221F7E20" w14:textId="77777777" w:rsidR="006B210D" w:rsidRPr="006B210D" w:rsidRDefault="006B210D" w:rsidP="006B210D">
            <w:pPr>
              <w:rPr>
                <w:color w:val="000000"/>
                <w:sz w:val="13"/>
                <w:szCs w:val="13"/>
              </w:rPr>
            </w:pPr>
            <w:r w:rsidRPr="006B210D">
              <w:rPr>
                <w:color w:val="000000"/>
                <w:sz w:val="13"/>
                <w:szCs w:val="13"/>
              </w:rPr>
              <w:t>Проектирование и реконструкция и замена оборудования газоочистки</w:t>
            </w:r>
          </w:p>
        </w:tc>
        <w:tc>
          <w:tcPr>
            <w:tcW w:w="326" w:type="pct"/>
            <w:tcBorders>
              <w:top w:val="nil"/>
              <w:left w:val="nil"/>
              <w:bottom w:val="single" w:sz="4" w:space="0" w:color="auto"/>
              <w:right w:val="single" w:sz="4" w:space="0" w:color="auto"/>
            </w:tcBorders>
            <w:shd w:val="clear" w:color="auto" w:fill="auto"/>
            <w:vAlign w:val="center"/>
          </w:tcPr>
          <w:p w14:paraId="2D36665F"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1B020EB3"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p>
        </w:tc>
        <w:tc>
          <w:tcPr>
            <w:tcW w:w="349" w:type="pct"/>
            <w:tcBorders>
              <w:top w:val="nil"/>
              <w:left w:val="nil"/>
              <w:bottom w:val="single" w:sz="4" w:space="0" w:color="auto"/>
              <w:right w:val="single" w:sz="4" w:space="0" w:color="auto"/>
            </w:tcBorders>
            <w:shd w:val="clear" w:color="auto" w:fill="auto"/>
            <w:vAlign w:val="center"/>
          </w:tcPr>
          <w:p w14:paraId="38FAA7BE" w14:textId="77777777" w:rsidR="006B210D" w:rsidRPr="006B210D" w:rsidRDefault="006B210D" w:rsidP="006B210D">
            <w:pPr>
              <w:jc w:val="center"/>
              <w:rPr>
                <w:sz w:val="13"/>
                <w:szCs w:val="13"/>
              </w:rPr>
            </w:pPr>
            <w:r w:rsidRPr="006B210D">
              <w:rPr>
                <w:sz w:val="13"/>
                <w:szCs w:val="13"/>
              </w:rPr>
              <w:t>Износ</w:t>
            </w:r>
          </w:p>
        </w:tc>
        <w:tc>
          <w:tcPr>
            <w:tcW w:w="120" w:type="pct"/>
            <w:tcBorders>
              <w:top w:val="nil"/>
              <w:left w:val="nil"/>
              <w:bottom w:val="single" w:sz="4" w:space="0" w:color="auto"/>
              <w:right w:val="single" w:sz="4" w:space="0" w:color="auto"/>
            </w:tcBorders>
            <w:shd w:val="clear" w:color="auto" w:fill="auto"/>
            <w:vAlign w:val="center"/>
          </w:tcPr>
          <w:p w14:paraId="0301FF24" w14:textId="77777777" w:rsidR="006B210D" w:rsidRPr="006B210D" w:rsidRDefault="006B210D" w:rsidP="006B210D">
            <w:pPr>
              <w:jc w:val="center"/>
              <w:rPr>
                <w:sz w:val="13"/>
                <w:szCs w:val="13"/>
              </w:rPr>
            </w:pPr>
            <w:r w:rsidRPr="006B210D">
              <w:rPr>
                <w:sz w:val="13"/>
                <w:szCs w:val="13"/>
              </w:rPr>
              <w:t>%</w:t>
            </w:r>
          </w:p>
        </w:tc>
        <w:tc>
          <w:tcPr>
            <w:tcW w:w="188" w:type="pct"/>
            <w:tcBorders>
              <w:top w:val="nil"/>
              <w:left w:val="single" w:sz="4" w:space="0" w:color="auto"/>
              <w:bottom w:val="single" w:sz="4" w:space="0" w:color="auto"/>
              <w:right w:val="single" w:sz="4" w:space="0" w:color="auto"/>
            </w:tcBorders>
            <w:shd w:val="clear" w:color="auto" w:fill="auto"/>
            <w:vAlign w:val="center"/>
          </w:tcPr>
          <w:p w14:paraId="7EA5B6C1" w14:textId="77777777" w:rsidR="006B210D" w:rsidRPr="006B210D" w:rsidRDefault="006B210D" w:rsidP="006B210D">
            <w:pPr>
              <w:jc w:val="center"/>
              <w:rPr>
                <w:sz w:val="13"/>
                <w:szCs w:val="13"/>
              </w:rPr>
            </w:pPr>
            <w:r w:rsidRPr="006B210D">
              <w:rPr>
                <w:sz w:val="13"/>
                <w:szCs w:val="13"/>
              </w:rPr>
              <w:t>100</w:t>
            </w:r>
          </w:p>
        </w:tc>
        <w:tc>
          <w:tcPr>
            <w:tcW w:w="185" w:type="pct"/>
            <w:tcBorders>
              <w:top w:val="nil"/>
              <w:left w:val="nil"/>
              <w:bottom w:val="single" w:sz="4" w:space="0" w:color="auto"/>
              <w:right w:val="single" w:sz="4" w:space="0" w:color="auto"/>
            </w:tcBorders>
            <w:shd w:val="clear" w:color="auto" w:fill="auto"/>
            <w:vAlign w:val="center"/>
          </w:tcPr>
          <w:p w14:paraId="3661108A" w14:textId="77777777" w:rsidR="006B210D" w:rsidRPr="006B210D" w:rsidRDefault="006B210D" w:rsidP="006B210D">
            <w:pPr>
              <w:jc w:val="center"/>
              <w:rPr>
                <w:sz w:val="13"/>
                <w:szCs w:val="13"/>
              </w:rPr>
            </w:pPr>
            <w:r w:rsidRPr="006B210D">
              <w:rPr>
                <w:sz w:val="13"/>
                <w:szCs w:val="13"/>
              </w:rPr>
              <w:t>0</w:t>
            </w:r>
          </w:p>
        </w:tc>
        <w:tc>
          <w:tcPr>
            <w:tcW w:w="195" w:type="pct"/>
            <w:tcBorders>
              <w:top w:val="nil"/>
              <w:left w:val="nil"/>
              <w:bottom w:val="single" w:sz="4" w:space="0" w:color="auto"/>
              <w:right w:val="single" w:sz="4" w:space="0" w:color="auto"/>
            </w:tcBorders>
            <w:shd w:val="clear" w:color="auto" w:fill="auto"/>
            <w:vAlign w:val="center"/>
          </w:tcPr>
          <w:p w14:paraId="44C44371" w14:textId="77777777" w:rsidR="006B210D" w:rsidRPr="006B210D" w:rsidRDefault="006B210D" w:rsidP="006B210D">
            <w:pPr>
              <w:jc w:val="center"/>
              <w:rPr>
                <w:color w:val="000000"/>
                <w:sz w:val="13"/>
                <w:szCs w:val="13"/>
              </w:rPr>
            </w:pPr>
            <w:r w:rsidRPr="006B210D">
              <w:rPr>
                <w:color w:val="000000"/>
                <w:sz w:val="13"/>
                <w:szCs w:val="13"/>
              </w:rPr>
              <w:t>2029</w:t>
            </w:r>
          </w:p>
        </w:tc>
        <w:tc>
          <w:tcPr>
            <w:tcW w:w="194" w:type="pct"/>
            <w:tcBorders>
              <w:top w:val="nil"/>
              <w:left w:val="nil"/>
              <w:bottom w:val="single" w:sz="4" w:space="0" w:color="auto"/>
              <w:right w:val="single" w:sz="4" w:space="0" w:color="auto"/>
            </w:tcBorders>
            <w:shd w:val="clear" w:color="auto" w:fill="auto"/>
            <w:vAlign w:val="center"/>
          </w:tcPr>
          <w:p w14:paraId="385C2091" w14:textId="77777777" w:rsidR="006B210D" w:rsidRPr="006B210D" w:rsidRDefault="006B210D" w:rsidP="006B210D">
            <w:pPr>
              <w:jc w:val="center"/>
              <w:rPr>
                <w:color w:val="000000"/>
                <w:sz w:val="13"/>
                <w:szCs w:val="13"/>
              </w:rPr>
            </w:pPr>
            <w:r w:rsidRPr="006B210D">
              <w:rPr>
                <w:color w:val="000000"/>
                <w:sz w:val="13"/>
                <w:szCs w:val="13"/>
              </w:rPr>
              <w:t>2030</w:t>
            </w:r>
          </w:p>
        </w:tc>
        <w:tc>
          <w:tcPr>
            <w:tcW w:w="194" w:type="pct"/>
            <w:tcBorders>
              <w:top w:val="nil"/>
              <w:left w:val="nil"/>
              <w:bottom w:val="single" w:sz="4" w:space="0" w:color="auto"/>
              <w:right w:val="single" w:sz="4" w:space="0" w:color="auto"/>
            </w:tcBorders>
            <w:shd w:val="clear" w:color="auto" w:fill="auto"/>
            <w:vAlign w:val="center"/>
          </w:tcPr>
          <w:p w14:paraId="415A1E56" w14:textId="77777777" w:rsidR="006B210D" w:rsidRPr="006B210D" w:rsidRDefault="006B210D" w:rsidP="006B210D">
            <w:pPr>
              <w:jc w:val="center"/>
              <w:rPr>
                <w:color w:val="000000"/>
                <w:sz w:val="13"/>
                <w:szCs w:val="13"/>
              </w:rPr>
            </w:pPr>
            <w:r w:rsidRPr="006B210D">
              <w:rPr>
                <w:color w:val="000000"/>
                <w:sz w:val="13"/>
                <w:szCs w:val="13"/>
              </w:rPr>
              <w:t>19886</w:t>
            </w:r>
          </w:p>
        </w:tc>
        <w:tc>
          <w:tcPr>
            <w:tcW w:w="194" w:type="pct"/>
            <w:tcBorders>
              <w:top w:val="nil"/>
              <w:left w:val="nil"/>
              <w:bottom w:val="single" w:sz="4" w:space="0" w:color="auto"/>
              <w:right w:val="single" w:sz="4" w:space="0" w:color="auto"/>
            </w:tcBorders>
            <w:shd w:val="clear" w:color="auto" w:fill="auto"/>
            <w:vAlign w:val="center"/>
          </w:tcPr>
          <w:p w14:paraId="394AA3E8"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7F7ECCE0"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3E86A629"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4EA1453D"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1BEA26E7"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0E33B6C"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86B46FF"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368F7749"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38DFF7E9"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3367346" w14:textId="77777777" w:rsidR="006B210D" w:rsidRPr="006B210D" w:rsidRDefault="006B210D" w:rsidP="006B210D">
            <w:pPr>
              <w:jc w:val="center"/>
              <w:rPr>
                <w:sz w:val="13"/>
                <w:szCs w:val="13"/>
              </w:rPr>
            </w:pPr>
            <w:r w:rsidRPr="006B210D">
              <w:rPr>
                <w:sz w:val="13"/>
                <w:szCs w:val="13"/>
              </w:rPr>
              <w:t>15596</w:t>
            </w:r>
          </w:p>
        </w:tc>
        <w:tc>
          <w:tcPr>
            <w:tcW w:w="153" w:type="pct"/>
            <w:tcBorders>
              <w:top w:val="single" w:sz="4" w:space="0" w:color="auto"/>
              <w:left w:val="single" w:sz="4" w:space="0" w:color="auto"/>
              <w:bottom w:val="single" w:sz="4" w:space="0" w:color="auto"/>
              <w:right w:val="single" w:sz="4" w:space="0" w:color="auto"/>
            </w:tcBorders>
            <w:vAlign w:val="center"/>
          </w:tcPr>
          <w:p w14:paraId="5AF0FECC" w14:textId="77777777" w:rsidR="006B210D" w:rsidRPr="006B210D" w:rsidRDefault="006B210D" w:rsidP="006B210D">
            <w:pPr>
              <w:jc w:val="center"/>
              <w:rPr>
                <w:sz w:val="13"/>
                <w:szCs w:val="13"/>
              </w:rPr>
            </w:pPr>
            <w:r w:rsidRPr="006B210D">
              <w:rPr>
                <w:sz w:val="13"/>
                <w:szCs w:val="13"/>
              </w:rPr>
              <w:t>4290</w:t>
            </w:r>
          </w:p>
        </w:tc>
        <w:tc>
          <w:tcPr>
            <w:tcW w:w="189" w:type="pct"/>
            <w:tcBorders>
              <w:top w:val="single" w:sz="4" w:space="0" w:color="auto"/>
              <w:left w:val="single" w:sz="4" w:space="0" w:color="auto"/>
              <w:bottom w:val="single" w:sz="4" w:space="0" w:color="auto"/>
              <w:right w:val="single" w:sz="4" w:space="0" w:color="auto"/>
            </w:tcBorders>
            <w:vAlign w:val="center"/>
          </w:tcPr>
          <w:p w14:paraId="6A6BC50E"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3739EF9" w14:textId="77777777" w:rsidR="006B210D" w:rsidRPr="006B210D" w:rsidRDefault="006B210D" w:rsidP="006B210D">
            <w:pPr>
              <w:jc w:val="center"/>
              <w:rPr>
                <w:sz w:val="13"/>
                <w:szCs w:val="13"/>
              </w:rPr>
            </w:pPr>
            <w:r w:rsidRPr="006B210D">
              <w:rPr>
                <w:sz w:val="13"/>
                <w:szCs w:val="13"/>
              </w:rPr>
              <w:t>0</w:t>
            </w:r>
          </w:p>
        </w:tc>
      </w:tr>
      <w:tr w:rsidR="006B210D" w:rsidRPr="006B210D" w14:paraId="713BCACA" w14:textId="77777777" w:rsidTr="006B210D">
        <w:trPr>
          <w:trHeight w:val="672"/>
          <w:jc w:val="center"/>
        </w:trPr>
        <w:tc>
          <w:tcPr>
            <w:tcW w:w="154" w:type="pct"/>
            <w:shd w:val="clear" w:color="auto" w:fill="auto"/>
            <w:vAlign w:val="center"/>
          </w:tcPr>
          <w:p w14:paraId="240B6D7D" w14:textId="77777777" w:rsidR="006B210D" w:rsidRPr="006B210D" w:rsidRDefault="006B210D" w:rsidP="006B210D">
            <w:pPr>
              <w:jc w:val="center"/>
              <w:rPr>
                <w:sz w:val="13"/>
                <w:szCs w:val="13"/>
              </w:rPr>
            </w:pPr>
            <w:r w:rsidRPr="006B210D">
              <w:rPr>
                <w:sz w:val="13"/>
                <w:szCs w:val="13"/>
              </w:rPr>
              <w:t>3.2.2.</w:t>
            </w:r>
          </w:p>
        </w:tc>
        <w:tc>
          <w:tcPr>
            <w:tcW w:w="498" w:type="pct"/>
            <w:tcBorders>
              <w:top w:val="nil"/>
              <w:left w:val="single" w:sz="4" w:space="0" w:color="auto"/>
              <w:bottom w:val="single" w:sz="4" w:space="0" w:color="auto"/>
              <w:right w:val="single" w:sz="4" w:space="0" w:color="auto"/>
            </w:tcBorders>
            <w:shd w:val="clear" w:color="auto" w:fill="auto"/>
            <w:vAlign w:val="center"/>
          </w:tcPr>
          <w:p w14:paraId="6574106D" w14:textId="77777777" w:rsidR="006B210D" w:rsidRPr="006B210D" w:rsidRDefault="006B210D" w:rsidP="006B210D">
            <w:pPr>
              <w:rPr>
                <w:color w:val="000000"/>
                <w:sz w:val="13"/>
                <w:szCs w:val="13"/>
              </w:rPr>
            </w:pPr>
            <w:r w:rsidRPr="006B210D">
              <w:rPr>
                <w:color w:val="000000"/>
                <w:sz w:val="13"/>
                <w:szCs w:val="13"/>
              </w:rPr>
              <w:t>Реконструкция системы ХВО с заменой баков запаса воды</w:t>
            </w:r>
          </w:p>
        </w:tc>
        <w:tc>
          <w:tcPr>
            <w:tcW w:w="326" w:type="pct"/>
            <w:tcBorders>
              <w:top w:val="nil"/>
              <w:left w:val="nil"/>
              <w:bottom w:val="single" w:sz="4" w:space="0" w:color="auto"/>
              <w:right w:val="single" w:sz="4" w:space="0" w:color="auto"/>
            </w:tcBorders>
            <w:shd w:val="clear" w:color="auto" w:fill="auto"/>
            <w:vAlign w:val="center"/>
          </w:tcPr>
          <w:p w14:paraId="30A71265"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14797CA5"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p>
        </w:tc>
        <w:tc>
          <w:tcPr>
            <w:tcW w:w="349" w:type="pct"/>
            <w:tcBorders>
              <w:top w:val="nil"/>
              <w:left w:val="nil"/>
              <w:bottom w:val="single" w:sz="4" w:space="0" w:color="auto"/>
              <w:right w:val="single" w:sz="4" w:space="0" w:color="auto"/>
            </w:tcBorders>
            <w:shd w:val="clear" w:color="auto" w:fill="auto"/>
            <w:vAlign w:val="center"/>
          </w:tcPr>
          <w:p w14:paraId="13AF7227" w14:textId="77777777" w:rsidR="006B210D" w:rsidRPr="006B210D" w:rsidRDefault="006B210D" w:rsidP="006B210D">
            <w:pPr>
              <w:jc w:val="center"/>
              <w:rPr>
                <w:sz w:val="13"/>
                <w:szCs w:val="13"/>
              </w:rPr>
            </w:pPr>
            <w:r w:rsidRPr="006B210D">
              <w:rPr>
                <w:sz w:val="13"/>
                <w:szCs w:val="13"/>
              </w:rPr>
              <w:t>Износ</w:t>
            </w:r>
          </w:p>
        </w:tc>
        <w:tc>
          <w:tcPr>
            <w:tcW w:w="120" w:type="pct"/>
            <w:tcBorders>
              <w:top w:val="nil"/>
              <w:left w:val="nil"/>
              <w:bottom w:val="single" w:sz="4" w:space="0" w:color="auto"/>
              <w:right w:val="single" w:sz="4" w:space="0" w:color="auto"/>
            </w:tcBorders>
            <w:shd w:val="clear" w:color="auto" w:fill="auto"/>
            <w:vAlign w:val="center"/>
          </w:tcPr>
          <w:p w14:paraId="4CBAFC16" w14:textId="77777777" w:rsidR="006B210D" w:rsidRPr="006B210D" w:rsidRDefault="006B210D" w:rsidP="006B210D">
            <w:pPr>
              <w:jc w:val="center"/>
              <w:rPr>
                <w:sz w:val="13"/>
                <w:szCs w:val="13"/>
              </w:rPr>
            </w:pPr>
            <w:r w:rsidRPr="006B210D">
              <w:rPr>
                <w:sz w:val="13"/>
                <w:szCs w:val="13"/>
              </w:rPr>
              <w:t>%</w:t>
            </w:r>
          </w:p>
        </w:tc>
        <w:tc>
          <w:tcPr>
            <w:tcW w:w="188" w:type="pct"/>
            <w:tcBorders>
              <w:top w:val="nil"/>
              <w:left w:val="single" w:sz="4" w:space="0" w:color="auto"/>
              <w:bottom w:val="single" w:sz="4" w:space="0" w:color="auto"/>
              <w:right w:val="single" w:sz="4" w:space="0" w:color="auto"/>
            </w:tcBorders>
            <w:shd w:val="clear" w:color="auto" w:fill="auto"/>
            <w:vAlign w:val="center"/>
          </w:tcPr>
          <w:p w14:paraId="3C65C17E" w14:textId="77777777" w:rsidR="006B210D" w:rsidRPr="006B210D" w:rsidRDefault="006B210D" w:rsidP="006B210D">
            <w:pPr>
              <w:jc w:val="center"/>
              <w:rPr>
                <w:sz w:val="13"/>
                <w:szCs w:val="13"/>
              </w:rPr>
            </w:pPr>
            <w:r w:rsidRPr="006B210D">
              <w:rPr>
                <w:sz w:val="13"/>
                <w:szCs w:val="13"/>
              </w:rPr>
              <w:t>100</w:t>
            </w:r>
          </w:p>
        </w:tc>
        <w:tc>
          <w:tcPr>
            <w:tcW w:w="185" w:type="pct"/>
            <w:tcBorders>
              <w:top w:val="nil"/>
              <w:left w:val="nil"/>
              <w:bottom w:val="single" w:sz="4" w:space="0" w:color="auto"/>
              <w:right w:val="single" w:sz="4" w:space="0" w:color="auto"/>
            </w:tcBorders>
            <w:shd w:val="clear" w:color="auto" w:fill="auto"/>
            <w:vAlign w:val="center"/>
          </w:tcPr>
          <w:p w14:paraId="26BCCF06" w14:textId="77777777" w:rsidR="006B210D" w:rsidRPr="006B210D" w:rsidRDefault="006B210D" w:rsidP="006B210D">
            <w:pPr>
              <w:jc w:val="center"/>
              <w:rPr>
                <w:sz w:val="13"/>
                <w:szCs w:val="13"/>
              </w:rPr>
            </w:pPr>
            <w:r w:rsidRPr="006B210D">
              <w:rPr>
                <w:sz w:val="13"/>
                <w:szCs w:val="13"/>
              </w:rPr>
              <w:t>0</w:t>
            </w:r>
          </w:p>
        </w:tc>
        <w:tc>
          <w:tcPr>
            <w:tcW w:w="195" w:type="pct"/>
            <w:tcBorders>
              <w:top w:val="nil"/>
              <w:left w:val="nil"/>
              <w:bottom w:val="single" w:sz="4" w:space="0" w:color="auto"/>
              <w:right w:val="single" w:sz="4" w:space="0" w:color="auto"/>
            </w:tcBorders>
            <w:shd w:val="clear" w:color="auto" w:fill="auto"/>
            <w:vAlign w:val="center"/>
          </w:tcPr>
          <w:p w14:paraId="345EE143" w14:textId="77777777" w:rsidR="006B210D" w:rsidRPr="006B210D" w:rsidRDefault="006B210D" w:rsidP="006B210D">
            <w:pPr>
              <w:jc w:val="center"/>
              <w:rPr>
                <w:color w:val="000000"/>
                <w:sz w:val="13"/>
                <w:szCs w:val="13"/>
              </w:rPr>
            </w:pPr>
            <w:r w:rsidRPr="006B210D">
              <w:rPr>
                <w:color w:val="000000"/>
                <w:sz w:val="13"/>
                <w:szCs w:val="13"/>
              </w:rPr>
              <w:t>2026</w:t>
            </w:r>
          </w:p>
        </w:tc>
        <w:tc>
          <w:tcPr>
            <w:tcW w:w="194" w:type="pct"/>
            <w:tcBorders>
              <w:top w:val="nil"/>
              <w:left w:val="nil"/>
              <w:bottom w:val="single" w:sz="4" w:space="0" w:color="auto"/>
              <w:right w:val="single" w:sz="4" w:space="0" w:color="auto"/>
            </w:tcBorders>
            <w:shd w:val="clear" w:color="auto" w:fill="auto"/>
            <w:vAlign w:val="center"/>
          </w:tcPr>
          <w:p w14:paraId="36F49724" w14:textId="77777777" w:rsidR="006B210D" w:rsidRPr="006B210D" w:rsidRDefault="006B210D" w:rsidP="006B210D">
            <w:pPr>
              <w:jc w:val="center"/>
              <w:rPr>
                <w:color w:val="000000"/>
                <w:sz w:val="13"/>
                <w:szCs w:val="13"/>
              </w:rPr>
            </w:pPr>
            <w:r w:rsidRPr="006B210D">
              <w:rPr>
                <w:color w:val="000000"/>
                <w:sz w:val="13"/>
                <w:szCs w:val="13"/>
              </w:rPr>
              <w:t>2028</w:t>
            </w:r>
          </w:p>
        </w:tc>
        <w:tc>
          <w:tcPr>
            <w:tcW w:w="194" w:type="pct"/>
            <w:tcBorders>
              <w:top w:val="nil"/>
              <w:left w:val="nil"/>
              <w:bottom w:val="single" w:sz="4" w:space="0" w:color="auto"/>
              <w:right w:val="single" w:sz="4" w:space="0" w:color="auto"/>
            </w:tcBorders>
            <w:shd w:val="clear" w:color="auto" w:fill="auto"/>
            <w:vAlign w:val="center"/>
          </w:tcPr>
          <w:p w14:paraId="605704B6" w14:textId="77777777" w:rsidR="006B210D" w:rsidRPr="006B210D" w:rsidRDefault="006B210D" w:rsidP="006B210D">
            <w:pPr>
              <w:jc w:val="center"/>
              <w:rPr>
                <w:color w:val="000000"/>
                <w:sz w:val="13"/>
                <w:szCs w:val="13"/>
              </w:rPr>
            </w:pPr>
            <w:r w:rsidRPr="006B210D">
              <w:rPr>
                <w:color w:val="000000"/>
                <w:sz w:val="13"/>
                <w:szCs w:val="13"/>
              </w:rPr>
              <w:t>100395</w:t>
            </w:r>
          </w:p>
        </w:tc>
        <w:tc>
          <w:tcPr>
            <w:tcW w:w="194" w:type="pct"/>
            <w:tcBorders>
              <w:top w:val="nil"/>
              <w:left w:val="nil"/>
              <w:bottom w:val="single" w:sz="4" w:space="0" w:color="auto"/>
              <w:right w:val="single" w:sz="4" w:space="0" w:color="auto"/>
            </w:tcBorders>
            <w:shd w:val="clear" w:color="auto" w:fill="auto"/>
            <w:vAlign w:val="center"/>
          </w:tcPr>
          <w:p w14:paraId="055CA2A5"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4DD85654"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7F74ABCE"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39EFEF21"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44B5910A"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48A147D"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040A972" w14:textId="77777777" w:rsidR="006B210D" w:rsidRPr="006B210D" w:rsidRDefault="006B210D" w:rsidP="006B210D">
            <w:pPr>
              <w:rPr>
                <w:sz w:val="13"/>
                <w:szCs w:val="13"/>
              </w:rPr>
            </w:pPr>
            <w:r w:rsidRPr="006B210D">
              <w:rPr>
                <w:sz w:val="13"/>
                <w:szCs w:val="13"/>
              </w:rPr>
              <w:t>16569</w:t>
            </w:r>
          </w:p>
        </w:tc>
        <w:tc>
          <w:tcPr>
            <w:tcW w:w="161" w:type="pct"/>
            <w:tcBorders>
              <w:top w:val="single" w:sz="4" w:space="0" w:color="auto"/>
              <w:left w:val="single" w:sz="4" w:space="0" w:color="auto"/>
              <w:bottom w:val="single" w:sz="4" w:space="0" w:color="auto"/>
              <w:right w:val="single" w:sz="4" w:space="0" w:color="auto"/>
            </w:tcBorders>
            <w:vAlign w:val="center"/>
          </w:tcPr>
          <w:p w14:paraId="0BB1506F" w14:textId="77777777" w:rsidR="006B210D" w:rsidRPr="006B210D" w:rsidRDefault="006B210D" w:rsidP="006B210D">
            <w:pPr>
              <w:jc w:val="center"/>
              <w:rPr>
                <w:sz w:val="13"/>
                <w:szCs w:val="13"/>
              </w:rPr>
            </w:pPr>
            <w:r w:rsidRPr="006B210D">
              <w:rPr>
                <w:sz w:val="13"/>
                <w:szCs w:val="13"/>
              </w:rPr>
              <w:t>41947</w:t>
            </w:r>
          </w:p>
        </w:tc>
        <w:tc>
          <w:tcPr>
            <w:tcW w:w="180" w:type="pct"/>
            <w:tcBorders>
              <w:top w:val="single" w:sz="4" w:space="0" w:color="auto"/>
              <w:left w:val="single" w:sz="4" w:space="0" w:color="auto"/>
              <w:bottom w:val="single" w:sz="4" w:space="0" w:color="auto"/>
              <w:right w:val="single" w:sz="4" w:space="0" w:color="auto"/>
            </w:tcBorders>
            <w:vAlign w:val="center"/>
          </w:tcPr>
          <w:p w14:paraId="2C6779E2" w14:textId="77777777" w:rsidR="006B210D" w:rsidRPr="006B210D" w:rsidRDefault="006B210D" w:rsidP="006B210D">
            <w:pPr>
              <w:jc w:val="center"/>
              <w:rPr>
                <w:sz w:val="13"/>
                <w:szCs w:val="13"/>
              </w:rPr>
            </w:pPr>
            <w:r w:rsidRPr="006B210D">
              <w:rPr>
                <w:sz w:val="13"/>
                <w:szCs w:val="13"/>
              </w:rPr>
              <w:t>41879</w:t>
            </w:r>
          </w:p>
        </w:tc>
        <w:tc>
          <w:tcPr>
            <w:tcW w:w="161" w:type="pct"/>
            <w:tcBorders>
              <w:top w:val="single" w:sz="4" w:space="0" w:color="auto"/>
              <w:left w:val="single" w:sz="4" w:space="0" w:color="auto"/>
              <w:bottom w:val="single" w:sz="4" w:space="0" w:color="auto"/>
              <w:right w:val="single" w:sz="4" w:space="0" w:color="auto"/>
            </w:tcBorders>
            <w:vAlign w:val="center"/>
          </w:tcPr>
          <w:p w14:paraId="18BB987D"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FD5AE87"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739556F1"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3355CF4" w14:textId="77777777" w:rsidR="006B210D" w:rsidRPr="006B210D" w:rsidRDefault="006B210D" w:rsidP="006B210D">
            <w:pPr>
              <w:jc w:val="center"/>
              <w:rPr>
                <w:sz w:val="13"/>
                <w:szCs w:val="13"/>
              </w:rPr>
            </w:pPr>
            <w:r w:rsidRPr="006B210D">
              <w:rPr>
                <w:sz w:val="13"/>
                <w:szCs w:val="13"/>
              </w:rPr>
              <w:t>0</w:t>
            </w:r>
          </w:p>
        </w:tc>
      </w:tr>
      <w:tr w:rsidR="006B210D" w:rsidRPr="006B210D" w14:paraId="2AA3E126" w14:textId="77777777" w:rsidTr="006B210D">
        <w:trPr>
          <w:trHeight w:val="766"/>
          <w:jc w:val="center"/>
        </w:trPr>
        <w:tc>
          <w:tcPr>
            <w:tcW w:w="154" w:type="pct"/>
            <w:shd w:val="clear" w:color="auto" w:fill="auto"/>
            <w:vAlign w:val="center"/>
          </w:tcPr>
          <w:p w14:paraId="1DDF9288" w14:textId="77777777" w:rsidR="006B210D" w:rsidRPr="006B210D" w:rsidRDefault="006B210D" w:rsidP="006B210D">
            <w:pPr>
              <w:jc w:val="center"/>
              <w:rPr>
                <w:sz w:val="13"/>
                <w:szCs w:val="13"/>
              </w:rPr>
            </w:pPr>
            <w:r w:rsidRPr="006B210D">
              <w:rPr>
                <w:sz w:val="13"/>
                <w:szCs w:val="13"/>
              </w:rPr>
              <w:t>3.2.3.</w:t>
            </w:r>
          </w:p>
        </w:tc>
        <w:tc>
          <w:tcPr>
            <w:tcW w:w="498" w:type="pct"/>
            <w:tcBorders>
              <w:top w:val="nil"/>
              <w:left w:val="single" w:sz="4" w:space="0" w:color="auto"/>
              <w:bottom w:val="single" w:sz="4" w:space="0" w:color="auto"/>
              <w:right w:val="single" w:sz="4" w:space="0" w:color="auto"/>
            </w:tcBorders>
            <w:shd w:val="clear" w:color="auto" w:fill="auto"/>
            <w:vAlign w:val="center"/>
          </w:tcPr>
          <w:p w14:paraId="25053BA8" w14:textId="77777777" w:rsidR="006B210D" w:rsidRPr="006B210D" w:rsidRDefault="006B210D" w:rsidP="006B210D">
            <w:pPr>
              <w:rPr>
                <w:color w:val="000000"/>
                <w:sz w:val="13"/>
                <w:szCs w:val="13"/>
              </w:rPr>
            </w:pPr>
            <w:r w:rsidRPr="006B210D">
              <w:rPr>
                <w:color w:val="000000"/>
                <w:sz w:val="13"/>
                <w:szCs w:val="13"/>
              </w:rPr>
              <w:t>Реконструкция котлоагрегата КЕ-25-14 № 4 с автоматизацией</w:t>
            </w:r>
          </w:p>
        </w:tc>
        <w:tc>
          <w:tcPr>
            <w:tcW w:w="326" w:type="pct"/>
            <w:tcBorders>
              <w:top w:val="nil"/>
              <w:left w:val="nil"/>
              <w:bottom w:val="single" w:sz="4" w:space="0" w:color="auto"/>
              <w:right w:val="single" w:sz="4" w:space="0" w:color="auto"/>
            </w:tcBorders>
            <w:shd w:val="clear" w:color="auto" w:fill="auto"/>
            <w:vAlign w:val="center"/>
          </w:tcPr>
          <w:p w14:paraId="54CE641C"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0CE37C56"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r w:rsidRPr="006B210D">
              <w:rPr>
                <w:color w:val="000000"/>
                <w:sz w:val="13"/>
                <w:szCs w:val="13"/>
              </w:rPr>
              <w:tab/>
            </w:r>
          </w:p>
        </w:tc>
        <w:tc>
          <w:tcPr>
            <w:tcW w:w="349" w:type="pct"/>
            <w:tcBorders>
              <w:top w:val="nil"/>
              <w:left w:val="nil"/>
              <w:bottom w:val="single" w:sz="4" w:space="0" w:color="auto"/>
              <w:right w:val="single" w:sz="4" w:space="0" w:color="auto"/>
            </w:tcBorders>
            <w:shd w:val="clear" w:color="auto" w:fill="auto"/>
            <w:vAlign w:val="center"/>
          </w:tcPr>
          <w:p w14:paraId="0E25B3E1" w14:textId="77777777" w:rsidR="006B210D" w:rsidRPr="006B210D" w:rsidRDefault="006B210D" w:rsidP="006B210D">
            <w:pPr>
              <w:jc w:val="center"/>
              <w:rPr>
                <w:sz w:val="13"/>
                <w:szCs w:val="13"/>
              </w:rPr>
            </w:pPr>
            <w:r w:rsidRPr="006B210D">
              <w:rPr>
                <w:sz w:val="13"/>
                <w:szCs w:val="13"/>
              </w:rPr>
              <w:t>Износ</w:t>
            </w:r>
          </w:p>
        </w:tc>
        <w:tc>
          <w:tcPr>
            <w:tcW w:w="120" w:type="pct"/>
            <w:tcBorders>
              <w:top w:val="nil"/>
              <w:left w:val="nil"/>
              <w:bottom w:val="single" w:sz="4" w:space="0" w:color="auto"/>
              <w:right w:val="single" w:sz="4" w:space="0" w:color="auto"/>
            </w:tcBorders>
            <w:shd w:val="clear" w:color="auto" w:fill="auto"/>
            <w:vAlign w:val="center"/>
          </w:tcPr>
          <w:p w14:paraId="577280E6" w14:textId="77777777" w:rsidR="006B210D" w:rsidRPr="006B210D" w:rsidRDefault="006B210D" w:rsidP="006B210D">
            <w:pPr>
              <w:jc w:val="center"/>
              <w:rPr>
                <w:sz w:val="13"/>
                <w:szCs w:val="13"/>
              </w:rPr>
            </w:pPr>
            <w:r w:rsidRPr="006B210D">
              <w:rPr>
                <w:sz w:val="13"/>
                <w:szCs w:val="13"/>
              </w:rPr>
              <w:t>%</w:t>
            </w:r>
          </w:p>
        </w:tc>
        <w:tc>
          <w:tcPr>
            <w:tcW w:w="188" w:type="pct"/>
            <w:tcBorders>
              <w:top w:val="nil"/>
              <w:left w:val="single" w:sz="4" w:space="0" w:color="auto"/>
              <w:bottom w:val="single" w:sz="4" w:space="0" w:color="auto"/>
              <w:right w:val="single" w:sz="4" w:space="0" w:color="auto"/>
            </w:tcBorders>
            <w:shd w:val="clear" w:color="auto" w:fill="auto"/>
            <w:vAlign w:val="center"/>
          </w:tcPr>
          <w:p w14:paraId="5EC7E04E" w14:textId="77777777" w:rsidR="006B210D" w:rsidRPr="006B210D" w:rsidRDefault="006B210D" w:rsidP="006B210D">
            <w:pPr>
              <w:jc w:val="center"/>
              <w:rPr>
                <w:sz w:val="13"/>
                <w:szCs w:val="13"/>
              </w:rPr>
            </w:pPr>
            <w:r w:rsidRPr="006B210D">
              <w:rPr>
                <w:sz w:val="13"/>
                <w:szCs w:val="13"/>
              </w:rPr>
              <w:t>100</w:t>
            </w:r>
          </w:p>
        </w:tc>
        <w:tc>
          <w:tcPr>
            <w:tcW w:w="185" w:type="pct"/>
            <w:tcBorders>
              <w:top w:val="nil"/>
              <w:left w:val="nil"/>
              <w:bottom w:val="single" w:sz="4" w:space="0" w:color="auto"/>
              <w:right w:val="single" w:sz="4" w:space="0" w:color="auto"/>
            </w:tcBorders>
            <w:shd w:val="clear" w:color="auto" w:fill="auto"/>
            <w:vAlign w:val="center"/>
          </w:tcPr>
          <w:p w14:paraId="34F4E7A1" w14:textId="77777777" w:rsidR="006B210D" w:rsidRPr="006B210D" w:rsidRDefault="006B210D" w:rsidP="006B210D">
            <w:pPr>
              <w:jc w:val="center"/>
              <w:rPr>
                <w:sz w:val="13"/>
                <w:szCs w:val="13"/>
              </w:rPr>
            </w:pPr>
            <w:r w:rsidRPr="006B210D">
              <w:rPr>
                <w:sz w:val="13"/>
                <w:szCs w:val="13"/>
              </w:rPr>
              <w:t>0</w:t>
            </w:r>
          </w:p>
        </w:tc>
        <w:tc>
          <w:tcPr>
            <w:tcW w:w="195" w:type="pct"/>
            <w:tcBorders>
              <w:top w:val="nil"/>
              <w:left w:val="nil"/>
              <w:bottom w:val="single" w:sz="4" w:space="0" w:color="auto"/>
              <w:right w:val="single" w:sz="4" w:space="0" w:color="auto"/>
            </w:tcBorders>
            <w:shd w:val="clear" w:color="auto" w:fill="auto"/>
            <w:vAlign w:val="center"/>
          </w:tcPr>
          <w:p w14:paraId="3266D66B" w14:textId="77777777" w:rsidR="006B210D" w:rsidRPr="006B210D" w:rsidRDefault="006B210D" w:rsidP="006B210D">
            <w:pPr>
              <w:jc w:val="center"/>
              <w:rPr>
                <w:color w:val="000000"/>
                <w:sz w:val="13"/>
                <w:szCs w:val="13"/>
              </w:rPr>
            </w:pPr>
            <w:r w:rsidRPr="006B210D">
              <w:rPr>
                <w:color w:val="000000"/>
                <w:sz w:val="13"/>
                <w:szCs w:val="13"/>
              </w:rPr>
              <w:t>2025</w:t>
            </w:r>
          </w:p>
        </w:tc>
        <w:tc>
          <w:tcPr>
            <w:tcW w:w="194" w:type="pct"/>
            <w:tcBorders>
              <w:top w:val="nil"/>
              <w:left w:val="nil"/>
              <w:bottom w:val="single" w:sz="4" w:space="0" w:color="auto"/>
              <w:right w:val="single" w:sz="4" w:space="0" w:color="auto"/>
            </w:tcBorders>
            <w:shd w:val="clear" w:color="auto" w:fill="auto"/>
            <w:vAlign w:val="center"/>
          </w:tcPr>
          <w:p w14:paraId="2E3C92ED" w14:textId="77777777" w:rsidR="006B210D" w:rsidRPr="006B210D" w:rsidRDefault="006B210D" w:rsidP="006B210D">
            <w:pPr>
              <w:jc w:val="center"/>
              <w:rPr>
                <w:color w:val="000000"/>
                <w:sz w:val="13"/>
                <w:szCs w:val="13"/>
              </w:rPr>
            </w:pPr>
            <w:r w:rsidRPr="006B210D">
              <w:rPr>
                <w:color w:val="000000"/>
                <w:sz w:val="13"/>
                <w:szCs w:val="13"/>
              </w:rPr>
              <w:t>2026</w:t>
            </w:r>
          </w:p>
        </w:tc>
        <w:tc>
          <w:tcPr>
            <w:tcW w:w="194" w:type="pct"/>
            <w:tcBorders>
              <w:top w:val="nil"/>
              <w:left w:val="nil"/>
              <w:bottom w:val="single" w:sz="4" w:space="0" w:color="auto"/>
              <w:right w:val="single" w:sz="4" w:space="0" w:color="auto"/>
            </w:tcBorders>
            <w:shd w:val="clear" w:color="auto" w:fill="auto"/>
            <w:vAlign w:val="center"/>
          </w:tcPr>
          <w:p w14:paraId="64DD4F95" w14:textId="77777777" w:rsidR="006B210D" w:rsidRPr="006B210D" w:rsidRDefault="006B210D" w:rsidP="006B210D">
            <w:pPr>
              <w:jc w:val="center"/>
              <w:rPr>
                <w:color w:val="000000"/>
                <w:sz w:val="13"/>
                <w:szCs w:val="13"/>
              </w:rPr>
            </w:pPr>
            <w:r w:rsidRPr="006B210D">
              <w:rPr>
                <w:color w:val="000000"/>
                <w:sz w:val="13"/>
                <w:szCs w:val="13"/>
              </w:rPr>
              <w:t>66247</w:t>
            </w:r>
          </w:p>
        </w:tc>
        <w:tc>
          <w:tcPr>
            <w:tcW w:w="194" w:type="pct"/>
            <w:tcBorders>
              <w:top w:val="nil"/>
              <w:left w:val="nil"/>
              <w:bottom w:val="single" w:sz="4" w:space="0" w:color="auto"/>
              <w:right w:val="single" w:sz="4" w:space="0" w:color="auto"/>
            </w:tcBorders>
            <w:shd w:val="clear" w:color="auto" w:fill="auto"/>
            <w:vAlign w:val="center"/>
          </w:tcPr>
          <w:p w14:paraId="1942FDE5"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3A12E9D9"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02A1F165"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19B64EB7"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01F67D9B"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683D537C" w14:textId="77777777" w:rsidR="006B210D" w:rsidRPr="006B210D" w:rsidRDefault="006B210D" w:rsidP="006B210D">
            <w:pPr>
              <w:jc w:val="center"/>
              <w:rPr>
                <w:sz w:val="13"/>
                <w:szCs w:val="13"/>
              </w:rPr>
            </w:pPr>
            <w:r w:rsidRPr="006B210D">
              <w:rPr>
                <w:sz w:val="13"/>
                <w:szCs w:val="13"/>
              </w:rPr>
              <w:t>22910</w:t>
            </w:r>
          </w:p>
        </w:tc>
        <w:tc>
          <w:tcPr>
            <w:tcW w:w="159" w:type="pct"/>
            <w:tcBorders>
              <w:top w:val="single" w:sz="4" w:space="0" w:color="auto"/>
              <w:left w:val="single" w:sz="4" w:space="0" w:color="auto"/>
              <w:bottom w:val="single" w:sz="4" w:space="0" w:color="auto"/>
              <w:right w:val="single" w:sz="4" w:space="0" w:color="auto"/>
            </w:tcBorders>
            <w:vAlign w:val="center"/>
          </w:tcPr>
          <w:p w14:paraId="13B8B463" w14:textId="77777777" w:rsidR="006B210D" w:rsidRPr="006B210D" w:rsidRDefault="006B210D" w:rsidP="006B210D">
            <w:pPr>
              <w:jc w:val="center"/>
              <w:rPr>
                <w:sz w:val="13"/>
                <w:szCs w:val="13"/>
              </w:rPr>
            </w:pPr>
            <w:r w:rsidRPr="006B210D">
              <w:rPr>
                <w:sz w:val="13"/>
                <w:szCs w:val="13"/>
              </w:rPr>
              <w:t>43337</w:t>
            </w:r>
          </w:p>
        </w:tc>
        <w:tc>
          <w:tcPr>
            <w:tcW w:w="161" w:type="pct"/>
            <w:tcBorders>
              <w:top w:val="single" w:sz="4" w:space="0" w:color="auto"/>
              <w:left w:val="single" w:sz="4" w:space="0" w:color="auto"/>
              <w:bottom w:val="single" w:sz="4" w:space="0" w:color="auto"/>
              <w:right w:val="single" w:sz="4" w:space="0" w:color="auto"/>
            </w:tcBorders>
            <w:vAlign w:val="center"/>
          </w:tcPr>
          <w:p w14:paraId="2FECF981"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312CA4E7"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18BEFFFF"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26F9773"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3E12115C"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630D68E" w14:textId="77777777" w:rsidR="006B210D" w:rsidRPr="006B210D" w:rsidRDefault="006B210D" w:rsidP="006B210D">
            <w:pPr>
              <w:jc w:val="center"/>
              <w:rPr>
                <w:sz w:val="13"/>
                <w:szCs w:val="13"/>
              </w:rPr>
            </w:pPr>
            <w:r w:rsidRPr="006B210D">
              <w:rPr>
                <w:sz w:val="13"/>
                <w:szCs w:val="13"/>
              </w:rPr>
              <w:t>0</w:t>
            </w:r>
          </w:p>
        </w:tc>
      </w:tr>
      <w:tr w:rsidR="006B210D" w:rsidRPr="006B210D" w14:paraId="2C1BE6C6" w14:textId="77777777" w:rsidTr="006B210D">
        <w:trPr>
          <w:trHeight w:val="733"/>
          <w:jc w:val="center"/>
        </w:trPr>
        <w:tc>
          <w:tcPr>
            <w:tcW w:w="154" w:type="pct"/>
            <w:shd w:val="clear" w:color="auto" w:fill="auto"/>
            <w:vAlign w:val="center"/>
          </w:tcPr>
          <w:p w14:paraId="6C01474B" w14:textId="77777777" w:rsidR="006B210D" w:rsidRPr="006B210D" w:rsidRDefault="006B210D" w:rsidP="006B210D">
            <w:pPr>
              <w:jc w:val="center"/>
              <w:rPr>
                <w:sz w:val="13"/>
                <w:szCs w:val="13"/>
              </w:rPr>
            </w:pPr>
            <w:r w:rsidRPr="006B210D">
              <w:rPr>
                <w:sz w:val="13"/>
                <w:szCs w:val="13"/>
              </w:rPr>
              <w:t>3.2.4.</w:t>
            </w:r>
          </w:p>
        </w:tc>
        <w:tc>
          <w:tcPr>
            <w:tcW w:w="498" w:type="pct"/>
            <w:tcBorders>
              <w:top w:val="nil"/>
              <w:left w:val="single" w:sz="4" w:space="0" w:color="auto"/>
              <w:bottom w:val="single" w:sz="4" w:space="0" w:color="auto"/>
              <w:right w:val="single" w:sz="4" w:space="0" w:color="auto"/>
            </w:tcBorders>
            <w:shd w:val="clear" w:color="auto" w:fill="auto"/>
            <w:vAlign w:val="center"/>
          </w:tcPr>
          <w:p w14:paraId="0818F5F2" w14:textId="77777777" w:rsidR="006B210D" w:rsidRPr="006B210D" w:rsidRDefault="006B210D" w:rsidP="006B210D">
            <w:pPr>
              <w:rPr>
                <w:color w:val="000000"/>
                <w:sz w:val="13"/>
                <w:szCs w:val="13"/>
              </w:rPr>
            </w:pPr>
            <w:r w:rsidRPr="006B210D">
              <w:rPr>
                <w:color w:val="000000"/>
                <w:sz w:val="13"/>
                <w:szCs w:val="13"/>
              </w:rPr>
              <w:t>Реконструкция котлоагрегата КЕ-25-14 № 1 с автоматизацией</w:t>
            </w:r>
          </w:p>
        </w:tc>
        <w:tc>
          <w:tcPr>
            <w:tcW w:w="326" w:type="pct"/>
            <w:tcBorders>
              <w:top w:val="nil"/>
              <w:left w:val="nil"/>
              <w:bottom w:val="single" w:sz="4" w:space="0" w:color="auto"/>
              <w:right w:val="single" w:sz="4" w:space="0" w:color="auto"/>
            </w:tcBorders>
            <w:shd w:val="clear" w:color="auto" w:fill="auto"/>
            <w:vAlign w:val="center"/>
          </w:tcPr>
          <w:p w14:paraId="409FF565"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5395EB2C"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r w:rsidRPr="006B210D">
              <w:rPr>
                <w:color w:val="000000"/>
                <w:sz w:val="13"/>
                <w:szCs w:val="13"/>
              </w:rPr>
              <w:tab/>
            </w:r>
          </w:p>
        </w:tc>
        <w:tc>
          <w:tcPr>
            <w:tcW w:w="349" w:type="pct"/>
            <w:tcBorders>
              <w:top w:val="nil"/>
              <w:left w:val="nil"/>
              <w:bottom w:val="single" w:sz="4" w:space="0" w:color="auto"/>
              <w:right w:val="single" w:sz="4" w:space="0" w:color="auto"/>
            </w:tcBorders>
            <w:shd w:val="clear" w:color="auto" w:fill="auto"/>
            <w:vAlign w:val="center"/>
          </w:tcPr>
          <w:p w14:paraId="396BDBC3" w14:textId="77777777" w:rsidR="006B210D" w:rsidRPr="006B210D" w:rsidRDefault="006B210D" w:rsidP="006B210D">
            <w:pPr>
              <w:jc w:val="center"/>
              <w:rPr>
                <w:sz w:val="13"/>
                <w:szCs w:val="13"/>
              </w:rPr>
            </w:pPr>
            <w:r w:rsidRPr="006B210D">
              <w:rPr>
                <w:sz w:val="13"/>
                <w:szCs w:val="13"/>
              </w:rPr>
              <w:t>Износ</w:t>
            </w:r>
          </w:p>
        </w:tc>
        <w:tc>
          <w:tcPr>
            <w:tcW w:w="120" w:type="pct"/>
            <w:tcBorders>
              <w:top w:val="nil"/>
              <w:left w:val="nil"/>
              <w:bottom w:val="single" w:sz="4" w:space="0" w:color="auto"/>
              <w:right w:val="single" w:sz="4" w:space="0" w:color="auto"/>
            </w:tcBorders>
            <w:shd w:val="clear" w:color="auto" w:fill="auto"/>
            <w:vAlign w:val="center"/>
          </w:tcPr>
          <w:p w14:paraId="79DAAD70" w14:textId="77777777" w:rsidR="006B210D" w:rsidRPr="006B210D" w:rsidRDefault="006B210D" w:rsidP="006B210D">
            <w:pPr>
              <w:jc w:val="center"/>
              <w:rPr>
                <w:sz w:val="13"/>
                <w:szCs w:val="13"/>
              </w:rPr>
            </w:pPr>
            <w:r w:rsidRPr="006B210D">
              <w:rPr>
                <w:sz w:val="13"/>
                <w:szCs w:val="13"/>
              </w:rPr>
              <w:t>%</w:t>
            </w:r>
          </w:p>
        </w:tc>
        <w:tc>
          <w:tcPr>
            <w:tcW w:w="188" w:type="pct"/>
            <w:tcBorders>
              <w:top w:val="nil"/>
              <w:left w:val="single" w:sz="4" w:space="0" w:color="auto"/>
              <w:bottom w:val="single" w:sz="4" w:space="0" w:color="auto"/>
              <w:right w:val="single" w:sz="4" w:space="0" w:color="auto"/>
            </w:tcBorders>
            <w:shd w:val="clear" w:color="auto" w:fill="auto"/>
            <w:vAlign w:val="center"/>
          </w:tcPr>
          <w:p w14:paraId="553CAD94" w14:textId="77777777" w:rsidR="006B210D" w:rsidRPr="006B210D" w:rsidRDefault="006B210D" w:rsidP="006B210D">
            <w:pPr>
              <w:jc w:val="center"/>
              <w:rPr>
                <w:sz w:val="13"/>
                <w:szCs w:val="13"/>
              </w:rPr>
            </w:pPr>
            <w:r w:rsidRPr="006B210D">
              <w:rPr>
                <w:sz w:val="13"/>
                <w:szCs w:val="13"/>
              </w:rPr>
              <w:t>100</w:t>
            </w:r>
          </w:p>
        </w:tc>
        <w:tc>
          <w:tcPr>
            <w:tcW w:w="185" w:type="pct"/>
            <w:tcBorders>
              <w:top w:val="nil"/>
              <w:left w:val="nil"/>
              <w:bottom w:val="single" w:sz="4" w:space="0" w:color="auto"/>
              <w:right w:val="single" w:sz="4" w:space="0" w:color="auto"/>
            </w:tcBorders>
            <w:shd w:val="clear" w:color="auto" w:fill="auto"/>
            <w:vAlign w:val="center"/>
          </w:tcPr>
          <w:p w14:paraId="13DBE567" w14:textId="77777777" w:rsidR="006B210D" w:rsidRPr="006B210D" w:rsidRDefault="006B210D" w:rsidP="006B210D">
            <w:pPr>
              <w:jc w:val="center"/>
              <w:rPr>
                <w:sz w:val="13"/>
                <w:szCs w:val="13"/>
              </w:rPr>
            </w:pPr>
            <w:r w:rsidRPr="006B210D">
              <w:rPr>
                <w:sz w:val="13"/>
                <w:szCs w:val="13"/>
              </w:rPr>
              <w:t>0</w:t>
            </w:r>
          </w:p>
        </w:tc>
        <w:tc>
          <w:tcPr>
            <w:tcW w:w="195" w:type="pct"/>
            <w:tcBorders>
              <w:top w:val="nil"/>
              <w:left w:val="nil"/>
              <w:bottom w:val="single" w:sz="4" w:space="0" w:color="auto"/>
              <w:right w:val="single" w:sz="4" w:space="0" w:color="auto"/>
            </w:tcBorders>
            <w:shd w:val="clear" w:color="auto" w:fill="auto"/>
            <w:vAlign w:val="center"/>
          </w:tcPr>
          <w:p w14:paraId="75FC63B3" w14:textId="77777777" w:rsidR="006B210D" w:rsidRPr="006B210D" w:rsidRDefault="006B210D" w:rsidP="006B210D">
            <w:pPr>
              <w:jc w:val="center"/>
              <w:rPr>
                <w:color w:val="000000"/>
                <w:sz w:val="13"/>
                <w:szCs w:val="13"/>
              </w:rPr>
            </w:pPr>
            <w:r w:rsidRPr="006B210D">
              <w:rPr>
                <w:color w:val="000000"/>
                <w:sz w:val="13"/>
                <w:szCs w:val="13"/>
              </w:rPr>
              <w:t>2030</w:t>
            </w:r>
          </w:p>
        </w:tc>
        <w:tc>
          <w:tcPr>
            <w:tcW w:w="194" w:type="pct"/>
            <w:tcBorders>
              <w:top w:val="nil"/>
              <w:left w:val="nil"/>
              <w:bottom w:val="single" w:sz="4" w:space="0" w:color="auto"/>
              <w:right w:val="single" w:sz="4" w:space="0" w:color="auto"/>
            </w:tcBorders>
            <w:shd w:val="clear" w:color="auto" w:fill="auto"/>
            <w:vAlign w:val="center"/>
          </w:tcPr>
          <w:p w14:paraId="6E89CE93" w14:textId="77777777" w:rsidR="006B210D" w:rsidRPr="006B210D" w:rsidRDefault="006B210D" w:rsidP="006B210D">
            <w:pPr>
              <w:jc w:val="center"/>
              <w:rPr>
                <w:color w:val="000000"/>
                <w:sz w:val="13"/>
                <w:szCs w:val="13"/>
              </w:rPr>
            </w:pPr>
            <w:r w:rsidRPr="006B210D">
              <w:rPr>
                <w:color w:val="000000"/>
                <w:sz w:val="13"/>
                <w:szCs w:val="13"/>
              </w:rPr>
              <w:t>2030</w:t>
            </w:r>
          </w:p>
        </w:tc>
        <w:tc>
          <w:tcPr>
            <w:tcW w:w="194" w:type="pct"/>
            <w:tcBorders>
              <w:top w:val="nil"/>
              <w:left w:val="nil"/>
              <w:bottom w:val="single" w:sz="4" w:space="0" w:color="auto"/>
              <w:right w:val="single" w:sz="4" w:space="0" w:color="auto"/>
            </w:tcBorders>
            <w:shd w:val="clear" w:color="auto" w:fill="auto"/>
            <w:vAlign w:val="center"/>
          </w:tcPr>
          <w:p w14:paraId="37C6C3AE" w14:textId="77777777" w:rsidR="006B210D" w:rsidRPr="006B210D" w:rsidRDefault="006B210D" w:rsidP="006B210D">
            <w:pPr>
              <w:jc w:val="center"/>
              <w:rPr>
                <w:color w:val="000000"/>
                <w:sz w:val="13"/>
                <w:szCs w:val="13"/>
              </w:rPr>
            </w:pPr>
            <w:r w:rsidRPr="006B210D">
              <w:rPr>
                <w:color w:val="000000"/>
                <w:sz w:val="13"/>
                <w:szCs w:val="13"/>
              </w:rPr>
              <w:t>78701</w:t>
            </w:r>
          </w:p>
        </w:tc>
        <w:tc>
          <w:tcPr>
            <w:tcW w:w="194" w:type="pct"/>
            <w:tcBorders>
              <w:top w:val="nil"/>
              <w:left w:val="nil"/>
              <w:bottom w:val="single" w:sz="4" w:space="0" w:color="auto"/>
              <w:right w:val="single" w:sz="4" w:space="0" w:color="auto"/>
            </w:tcBorders>
            <w:shd w:val="clear" w:color="auto" w:fill="auto"/>
            <w:vAlign w:val="center"/>
          </w:tcPr>
          <w:p w14:paraId="5F4DC1CD"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4510BC46"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2E13AB5D"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43A1D1C5"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31F95B3E"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62E29D9"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740838E1"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7A7B01C7"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5C001AD0"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B119095"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BE450A3" w14:textId="77777777" w:rsidR="006B210D" w:rsidRPr="006B210D" w:rsidRDefault="006B210D" w:rsidP="006B210D">
            <w:pPr>
              <w:jc w:val="center"/>
              <w:rPr>
                <w:sz w:val="13"/>
                <w:szCs w:val="13"/>
              </w:rPr>
            </w:pPr>
            <w:r w:rsidRPr="006B210D">
              <w:rPr>
                <w:sz w:val="13"/>
                <w:szCs w:val="13"/>
              </w:rPr>
              <w:t>78701</w:t>
            </w:r>
          </w:p>
        </w:tc>
        <w:tc>
          <w:tcPr>
            <w:tcW w:w="189" w:type="pct"/>
            <w:tcBorders>
              <w:top w:val="single" w:sz="4" w:space="0" w:color="auto"/>
              <w:left w:val="single" w:sz="4" w:space="0" w:color="auto"/>
              <w:bottom w:val="single" w:sz="4" w:space="0" w:color="auto"/>
              <w:right w:val="single" w:sz="4" w:space="0" w:color="auto"/>
            </w:tcBorders>
            <w:vAlign w:val="center"/>
          </w:tcPr>
          <w:p w14:paraId="40F65302"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4DB4CBE" w14:textId="77777777" w:rsidR="006B210D" w:rsidRPr="006B210D" w:rsidRDefault="006B210D" w:rsidP="006B210D">
            <w:pPr>
              <w:jc w:val="center"/>
              <w:rPr>
                <w:sz w:val="13"/>
                <w:szCs w:val="13"/>
              </w:rPr>
            </w:pPr>
            <w:r w:rsidRPr="006B210D">
              <w:rPr>
                <w:sz w:val="13"/>
                <w:szCs w:val="13"/>
              </w:rPr>
              <w:t>0</w:t>
            </w:r>
          </w:p>
        </w:tc>
      </w:tr>
      <w:tr w:rsidR="006B210D" w:rsidRPr="006B210D" w14:paraId="0DB1649A" w14:textId="77777777" w:rsidTr="006B210D">
        <w:trPr>
          <w:trHeight w:val="685"/>
          <w:jc w:val="center"/>
        </w:trPr>
        <w:tc>
          <w:tcPr>
            <w:tcW w:w="154" w:type="pct"/>
            <w:shd w:val="clear" w:color="auto" w:fill="auto"/>
            <w:vAlign w:val="center"/>
          </w:tcPr>
          <w:p w14:paraId="4570F3ED" w14:textId="77777777" w:rsidR="006B210D" w:rsidRPr="006B210D" w:rsidRDefault="006B210D" w:rsidP="006B210D">
            <w:pPr>
              <w:jc w:val="center"/>
              <w:rPr>
                <w:sz w:val="13"/>
                <w:szCs w:val="13"/>
              </w:rPr>
            </w:pPr>
            <w:r w:rsidRPr="006B210D">
              <w:rPr>
                <w:sz w:val="13"/>
                <w:szCs w:val="13"/>
              </w:rPr>
              <w:t>3.2.5.</w:t>
            </w:r>
          </w:p>
        </w:tc>
        <w:tc>
          <w:tcPr>
            <w:tcW w:w="498" w:type="pct"/>
            <w:tcBorders>
              <w:top w:val="nil"/>
              <w:left w:val="single" w:sz="4" w:space="0" w:color="auto"/>
              <w:bottom w:val="single" w:sz="4" w:space="0" w:color="auto"/>
              <w:right w:val="single" w:sz="4" w:space="0" w:color="auto"/>
            </w:tcBorders>
            <w:shd w:val="clear" w:color="auto" w:fill="auto"/>
            <w:vAlign w:val="center"/>
          </w:tcPr>
          <w:p w14:paraId="194A9534" w14:textId="77777777" w:rsidR="006B210D" w:rsidRPr="006B210D" w:rsidRDefault="006B210D" w:rsidP="006B210D">
            <w:pPr>
              <w:rPr>
                <w:color w:val="000000"/>
                <w:sz w:val="13"/>
                <w:szCs w:val="13"/>
              </w:rPr>
            </w:pPr>
            <w:r w:rsidRPr="006B210D">
              <w:rPr>
                <w:color w:val="000000"/>
                <w:sz w:val="13"/>
                <w:szCs w:val="13"/>
              </w:rPr>
              <w:t>Проектирование и установка системы АСУ ТП и частотных преобразователей</w:t>
            </w:r>
          </w:p>
        </w:tc>
        <w:tc>
          <w:tcPr>
            <w:tcW w:w="326" w:type="pct"/>
            <w:tcBorders>
              <w:top w:val="nil"/>
              <w:left w:val="nil"/>
              <w:bottom w:val="single" w:sz="4" w:space="0" w:color="auto"/>
              <w:right w:val="single" w:sz="4" w:space="0" w:color="auto"/>
            </w:tcBorders>
            <w:shd w:val="clear" w:color="auto" w:fill="auto"/>
            <w:vAlign w:val="center"/>
          </w:tcPr>
          <w:p w14:paraId="5D4AB804"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16826046"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r w:rsidRPr="006B210D">
              <w:rPr>
                <w:color w:val="000000"/>
                <w:sz w:val="13"/>
                <w:szCs w:val="13"/>
              </w:rPr>
              <w:tab/>
            </w:r>
          </w:p>
        </w:tc>
        <w:tc>
          <w:tcPr>
            <w:tcW w:w="349" w:type="pct"/>
            <w:tcBorders>
              <w:top w:val="nil"/>
              <w:left w:val="nil"/>
              <w:bottom w:val="single" w:sz="4" w:space="0" w:color="auto"/>
              <w:right w:val="single" w:sz="4" w:space="0" w:color="auto"/>
            </w:tcBorders>
            <w:shd w:val="clear" w:color="auto" w:fill="auto"/>
            <w:vAlign w:val="center"/>
          </w:tcPr>
          <w:p w14:paraId="22B429B5" w14:textId="77777777" w:rsidR="006B210D" w:rsidRPr="006B210D" w:rsidRDefault="006B210D" w:rsidP="006B210D">
            <w:pPr>
              <w:jc w:val="center"/>
              <w:rPr>
                <w:color w:val="000000"/>
                <w:sz w:val="13"/>
                <w:szCs w:val="13"/>
              </w:rPr>
            </w:pPr>
            <w:r w:rsidRPr="006B210D">
              <w:rPr>
                <w:color w:val="000000"/>
                <w:sz w:val="13"/>
                <w:szCs w:val="13"/>
              </w:rPr>
              <w:t>Количество</w:t>
            </w:r>
          </w:p>
        </w:tc>
        <w:tc>
          <w:tcPr>
            <w:tcW w:w="120" w:type="pct"/>
            <w:tcBorders>
              <w:top w:val="nil"/>
              <w:left w:val="nil"/>
              <w:bottom w:val="single" w:sz="4" w:space="0" w:color="auto"/>
              <w:right w:val="single" w:sz="4" w:space="0" w:color="auto"/>
            </w:tcBorders>
            <w:shd w:val="clear" w:color="auto" w:fill="auto"/>
            <w:vAlign w:val="center"/>
          </w:tcPr>
          <w:p w14:paraId="74B0DB25" w14:textId="77777777" w:rsidR="006B210D" w:rsidRPr="006B210D" w:rsidRDefault="006B210D" w:rsidP="006B210D">
            <w:pPr>
              <w:jc w:val="center"/>
              <w:rPr>
                <w:color w:val="000000"/>
                <w:sz w:val="13"/>
                <w:szCs w:val="13"/>
              </w:rPr>
            </w:pPr>
            <w:r w:rsidRPr="006B210D">
              <w:rPr>
                <w:color w:val="000000"/>
                <w:sz w:val="13"/>
                <w:szCs w:val="13"/>
              </w:rPr>
              <w:t>ед.</w:t>
            </w:r>
          </w:p>
        </w:tc>
        <w:tc>
          <w:tcPr>
            <w:tcW w:w="188" w:type="pct"/>
            <w:tcBorders>
              <w:top w:val="nil"/>
              <w:left w:val="single" w:sz="4" w:space="0" w:color="auto"/>
              <w:bottom w:val="single" w:sz="4" w:space="0" w:color="auto"/>
              <w:right w:val="single" w:sz="4" w:space="0" w:color="auto"/>
            </w:tcBorders>
            <w:shd w:val="clear" w:color="auto" w:fill="auto"/>
            <w:vAlign w:val="center"/>
          </w:tcPr>
          <w:p w14:paraId="3FD404D7" w14:textId="77777777" w:rsidR="006B210D" w:rsidRPr="006B210D" w:rsidRDefault="006B210D" w:rsidP="006B210D">
            <w:pPr>
              <w:jc w:val="center"/>
              <w:rPr>
                <w:color w:val="000000"/>
                <w:sz w:val="13"/>
                <w:szCs w:val="13"/>
              </w:rPr>
            </w:pPr>
            <w:r w:rsidRPr="006B210D">
              <w:rPr>
                <w:color w:val="000000"/>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43CA833F" w14:textId="77777777" w:rsidR="006B210D" w:rsidRPr="006B210D" w:rsidRDefault="006B210D" w:rsidP="006B210D">
            <w:pPr>
              <w:jc w:val="center"/>
              <w:rPr>
                <w:color w:val="000000"/>
                <w:sz w:val="13"/>
                <w:szCs w:val="13"/>
              </w:rPr>
            </w:pPr>
            <w:r w:rsidRPr="006B210D">
              <w:rPr>
                <w:color w:val="000000"/>
                <w:sz w:val="13"/>
                <w:szCs w:val="13"/>
              </w:rPr>
              <w:t>4</w:t>
            </w:r>
          </w:p>
        </w:tc>
        <w:tc>
          <w:tcPr>
            <w:tcW w:w="195" w:type="pct"/>
            <w:tcBorders>
              <w:top w:val="nil"/>
              <w:left w:val="nil"/>
              <w:bottom w:val="single" w:sz="4" w:space="0" w:color="auto"/>
              <w:right w:val="single" w:sz="4" w:space="0" w:color="auto"/>
            </w:tcBorders>
            <w:shd w:val="clear" w:color="auto" w:fill="auto"/>
            <w:vAlign w:val="center"/>
          </w:tcPr>
          <w:p w14:paraId="4B19EB3E" w14:textId="77777777" w:rsidR="006B210D" w:rsidRPr="006B210D" w:rsidRDefault="006B210D" w:rsidP="006B210D">
            <w:pPr>
              <w:jc w:val="center"/>
              <w:rPr>
                <w:color w:val="000000"/>
                <w:sz w:val="13"/>
                <w:szCs w:val="13"/>
              </w:rPr>
            </w:pPr>
            <w:r w:rsidRPr="006B210D">
              <w:rPr>
                <w:color w:val="000000"/>
                <w:sz w:val="13"/>
                <w:szCs w:val="13"/>
              </w:rPr>
              <w:t>2030</w:t>
            </w:r>
          </w:p>
        </w:tc>
        <w:tc>
          <w:tcPr>
            <w:tcW w:w="194" w:type="pct"/>
            <w:tcBorders>
              <w:top w:val="nil"/>
              <w:left w:val="nil"/>
              <w:bottom w:val="single" w:sz="4" w:space="0" w:color="auto"/>
              <w:right w:val="single" w:sz="4" w:space="0" w:color="auto"/>
            </w:tcBorders>
            <w:shd w:val="clear" w:color="auto" w:fill="auto"/>
            <w:vAlign w:val="center"/>
          </w:tcPr>
          <w:p w14:paraId="3C627DD1" w14:textId="77777777" w:rsidR="006B210D" w:rsidRPr="006B210D" w:rsidRDefault="006B210D" w:rsidP="006B210D">
            <w:pPr>
              <w:jc w:val="center"/>
              <w:rPr>
                <w:color w:val="000000"/>
                <w:sz w:val="13"/>
                <w:szCs w:val="13"/>
              </w:rPr>
            </w:pPr>
            <w:r w:rsidRPr="006B210D">
              <w:rPr>
                <w:color w:val="000000"/>
                <w:sz w:val="13"/>
                <w:szCs w:val="13"/>
              </w:rPr>
              <w:t>2030</w:t>
            </w:r>
          </w:p>
        </w:tc>
        <w:tc>
          <w:tcPr>
            <w:tcW w:w="194" w:type="pct"/>
            <w:tcBorders>
              <w:top w:val="nil"/>
              <w:left w:val="nil"/>
              <w:bottom w:val="single" w:sz="4" w:space="0" w:color="auto"/>
              <w:right w:val="single" w:sz="4" w:space="0" w:color="auto"/>
            </w:tcBorders>
            <w:shd w:val="clear" w:color="auto" w:fill="auto"/>
            <w:vAlign w:val="center"/>
          </w:tcPr>
          <w:p w14:paraId="2981A207" w14:textId="77777777" w:rsidR="006B210D" w:rsidRPr="006B210D" w:rsidRDefault="006B210D" w:rsidP="006B210D">
            <w:pPr>
              <w:jc w:val="center"/>
              <w:rPr>
                <w:color w:val="000000"/>
                <w:sz w:val="13"/>
                <w:szCs w:val="13"/>
              </w:rPr>
            </w:pPr>
            <w:r w:rsidRPr="006B210D">
              <w:rPr>
                <w:color w:val="000000"/>
                <w:sz w:val="13"/>
                <w:szCs w:val="13"/>
              </w:rPr>
              <w:t>29183</w:t>
            </w:r>
          </w:p>
        </w:tc>
        <w:tc>
          <w:tcPr>
            <w:tcW w:w="194" w:type="pct"/>
            <w:tcBorders>
              <w:top w:val="nil"/>
              <w:left w:val="nil"/>
              <w:bottom w:val="single" w:sz="4" w:space="0" w:color="auto"/>
              <w:right w:val="single" w:sz="4" w:space="0" w:color="auto"/>
            </w:tcBorders>
            <w:shd w:val="clear" w:color="auto" w:fill="auto"/>
            <w:vAlign w:val="center"/>
          </w:tcPr>
          <w:p w14:paraId="6D31BDFB"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2852456A"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773DB777"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15B446C5"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400BB4D4"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C250AE0"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41EEF64"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41D2BC20"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4C87E793"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14CBC4FA"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85064BD" w14:textId="77777777" w:rsidR="006B210D" w:rsidRPr="006B210D" w:rsidRDefault="006B210D" w:rsidP="006B210D">
            <w:pPr>
              <w:jc w:val="center"/>
              <w:rPr>
                <w:sz w:val="13"/>
                <w:szCs w:val="13"/>
              </w:rPr>
            </w:pPr>
            <w:r w:rsidRPr="006B210D">
              <w:rPr>
                <w:sz w:val="13"/>
                <w:szCs w:val="13"/>
              </w:rPr>
              <w:t>29183</w:t>
            </w:r>
          </w:p>
        </w:tc>
        <w:tc>
          <w:tcPr>
            <w:tcW w:w="189" w:type="pct"/>
            <w:tcBorders>
              <w:top w:val="single" w:sz="4" w:space="0" w:color="auto"/>
              <w:left w:val="single" w:sz="4" w:space="0" w:color="auto"/>
              <w:bottom w:val="single" w:sz="4" w:space="0" w:color="auto"/>
              <w:right w:val="single" w:sz="4" w:space="0" w:color="auto"/>
            </w:tcBorders>
            <w:vAlign w:val="center"/>
          </w:tcPr>
          <w:p w14:paraId="6F359028"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4E84524" w14:textId="77777777" w:rsidR="006B210D" w:rsidRPr="006B210D" w:rsidRDefault="006B210D" w:rsidP="006B210D">
            <w:pPr>
              <w:jc w:val="center"/>
              <w:rPr>
                <w:sz w:val="13"/>
                <w:szCs w:val="13"/>
              </w:rPr>
            </w:pPr>
            <w:r w:rsidRPr="006B210D">
              <w:rPr>
                <w:sz w:val="13"/>
                <w:szCs w:val="13"/>
              </w:rPr>
              <w:t>0</w:t>
            </w:r>
          </w:p>
        </w:tc>
      </w:tr>
      <w:tr w:rsidR="006B210D" w:rsidRPr="006B210D" w14:paraId="088F57A8" w14:textId="77777777" w:rsidTr="006B210D">
        <w:trPr>
          <w:trHeight w:val="747"/>
          <w:jc w:val="center"/>
        </w:trPr>
        <w:tc>
          <w:tcPr>
            <w:tcW w:w="154" w:type="pct"/>
            <w:tcBorders>
              <w:bottom w:val="single" w:sz="4" w:space="0" w:color="auto"/>
            </w:tcBorders>
            <w:shd w:val="clear" w:color="auto" w:fill="auto"/>
            <w:vAlign w:val="center"/>
          </w:tcPr>
          <w:p w14:paraId="696D186C" w14:textId="77777777" w:rsidR="006B210D" w:rsidRPr="006B210D" w:rsidRDefault="006B210D" w:rsidP="006B210D">
            <w:pPr>
              <w:jc w:val="center"/>
              <w:rPr>
                <w:sz w:val="13"/>
                <w:szCs w:val="13"/>
              </w:rPr>
            </w:pPr>
            <w:r w:rsidRPr="006B210D">
              <w:rPr>
                <w:sz w:val="13"/>
                <w:szCs w:val="13"/>
              </w:rPr>
              <w:lastRenderedPageBreak/>
              <w:t>3.2.6.</w:t>
            </w:r>
          </w:p>
        </w:tc>
        <w:tc>
          <w:tcPr>
            <w:tcW w:w="498" w:type="pct"/>
            <w:tcBorders>
              <w:top w:val="nil"/>
              <w:left w:val="single" w:sz="4" w:space="0" w:color="auto"/>
              <w:bottom w:val="single" w:sz="4" w:space="0" w:color="auto"/>
              <w:right w:val="single" w:sz="4" w:space="0" w:color="auto"/>
            </w:tcBorders>
            <w:shd w:val="clear" w:color="auto" w:fill="auto"/>
            <w:vAlign w:val="center"/>
          </w:tcPr>
          <w:p w14:paraId="194ED515" w14:textId="77777777" w:rsidR="006B210D" w:rsidRPr="006B210D" w:rsidRDefault="006B210D" w:rsidP="006B210D">
            <w:pPr>
              <w:rPr>
                <w:color w:val="000000"/>
                <w:sz w:val="13"/>
                <w:szCs w:val="13"/>
              </w:rPr>
            </w:pPr>
            <w:r w:rsidRPr="006B210D">
              <w:rPr>
                <w:color w:val="000000"/>
                <w:sz w:val="13"/>
                <w:szCs w:val="13"/>
              </w:rPr>
              <w:t>Установка приборов учета</w:t>
            </w:r>
          </w:p>
        </w:tc>
        <w:tc>
          <w:tcPr>
            <w:tcW w:w="326" w:type="pct"/>
            <w:tcBorders>
              <w:top w:val="nil"/>
              <w:left w:val="nil"/>
              <w:bottom w:val="single" w:sz="4" w:space="0" w:color="auto"/>
              <w:right w:val="single" w:sz="4" w:space="0" w:color="auto"/>
            </w:tcBorders>
            <w:shd w:val="clear" w:color="auto" w:fill="auto"/>
            <w:vAlign w:val="center"/>
          </w:tcPr>
          <w:p w14:paraId="0051450C"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48D29C99"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r w:rsidRPr="006B210D">
              <w:rPr>
                <w:color w:val="000000"/>
                <w:sz w:val="13"/>
                <w:szCs w:val="13"/>
              </w:rPr>
              <w:tab/>
            </w:r>
          </w:p>
        </w:tc>
        <w:tc>
          <w:tcPr>
            <w:tcW w:w="349" w:type="pct"/>
            <w:tcBorders>
              <w:top w:val="nil"/>
              <w:left w:val="nil"/>
              <w:bottom w:val="single" w:sz="4" w:space="0" w:color="auto"/>
              <w:right w:val="single" w:sz="4" w:space="0" w:color="auto"/>
            </w:tcBorders>
            <w:shd w:val="clear" w:color="auto" w:fill="auto"/>
            <w:vAlign w:val="center"/>
          </w:tcPr>
          <w:p w14:paraId="52CE7F1C" w14:textId="77777777" w:rsidR="006B210D" w:rsidRPr="006B210D" w:rsidRDefault="006B210D" w:rsidP="006B210D">
            <w:pPr>
              <w:jc w:val="center"/>
              <w:rPr>
                <w:color w:val="000000"/>
                <w:sz w:val="13"/>
                <w:szCs w:val="13"/>
              </w:rPr>
            </w:pPr>
            <w:r w:rsidRPr="006B210D">
              <w:rPr>
                <w:color w:val="000000"/>
                <w:sz w:val="13"/>
                <w:szCs w:val="13"/>
              </w:rPr>
              <w:t>Количество</w:t>
            </w:r>
          </w:p>
        </w:tc>
        <w:tc>
          <w:tcPr>
            <w:tcW w:w="120" w:type="pct"/>
            <w:tcBorders>
              <w:top w:val="nil"/>
              <w:left w:val="nil"/>
              <w:bottom w:val="single" w:sz="4" w:space="0" w:color="auto"/>
              <w:right w:val="single" w:sz="4" w:space="0" w:color="auto"/>
            </w:tcBorders>
            <w:shd w:val="clear" w:color="auto" w:fill="auto"/>
            <w:vAlign w:val="center"/>
          </w:tcPr>
          <w:p w14:paraId="56EF421E" w14:textId="77777777" w:rsidR="006B210D" w:rsidRPr="006B210D" w:rsidRDefault="006B210D" w:rsidP="006B210D">
            <w:pPr>
              <w:jc w:val="center"/>
              <w:rPr>
                <w:color w:val="000000"/>
                <w:sz w:val="13"/>
                <w:szCs w:val="13"/>
              </w:rPr>
            </w:pPr>
            <w:r w:rsidRPr="006B210D">
              <w:rPr>
                <w:color w:val="000000"/>
                <w:sz w:val="13"/>
                <w:szCs w:val="13"/>
              </w:rPr>
              <w:t>ед.</w:t>
            </w:r>
          </w:p>
        </w:tc>
        <w:tc>
          <w:tcPr>
            <w:tcW w:w="188" w:type="pct"/>
            <w:tcBorders>
              <w:top w:val="nil"/>
              <w:left w:val="single" w:sz="4" w:space="0" w:color="auto"/>
              <w:bottom w:val="single" w:sz="4" w:space="0" w:color="auto"/>
              <w:right w:val="single" w:sz="4" w:space="0" w:color="auto"/>
            </w:tcBorders>
            <w:shd w:val="clear" w:color="auto" w:fill="auto"/>
            <w:vAlign w:val="center"/>
          </w:tcPr>
          <w:p w14:paraId="33C856C9" w14:textId="77777777" w:rsidR="006B210D" w:rsidRPr="006B210D" w:rsidRDefault="006B210D" w:rsidP="006B210D">
            <w:pPr>
              <w:jc w:val="center"/>
              <w:rPr>
                <w:color w:val="000000"/>
                <w:sz w:val="13"/>
                <w:szCs w:val="13"/>
              </w:rPr>
            </w:pPr>
            <w:r w:rsidRPr="006B210D">
              <w:rPr>
                <w:color w:val="000000"/>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27B6275A" w14:textId="77777777" w:rsidR="006B210D" w:rsidRPr="006B210D" w:rsidRDefault="006B210D" w:rsidP="006B210D">
            <w:pPr>
              <w:jc w:val="center"/>
              <w:rPr>
                <w:color w:val="000000"/>
                <w:sz w:val="13"/>
                <w:szCs w:val="13"/>
              </w:rPr>
            </w:pPr>
            <w:r w:rsidRPr="006B210D">
              <w:rPr>
                <w:color w:val="000000"/>
                <w:sz w:val="13"/>
                <w:szCs w:val="13"/>
              </w:rPr>
              <w:t>1</w:t>
            </w:r>
          </w:p>
        </w:tc>
        <w:tc>
          <w:tcPr>
            <w:tcW w:w="195" w:type="pct"/>
            <w:tcBorders>
              <w:top w:val="nil"/>
              <w:left w:val="nil"/>
              <w:bottom w:val="single" w:sz="4" w:space="0" w:color="auto"/>
              <w:right w:val="single" w:sz="4" w:space="0" w:color="auto"/>
            </w:tcBorders>
            <w:shd w:val="clear" w:color="auto" w:fill="auto"/>
            <w:vAlign w:val="center"/>
          </w:tcPr>
          <w:p w14:paraId="1210625E" w14:textId="77777777" w:rsidR="006B210D" w:rsidRPr="006B210D" w:rsidRDefault="006B210D" w:rsidP="006B210D">
            <w:pPr>
              <w:jc w:val="center"/>
              <w:rPr>
                <w:color w:val="000000"/>
                <w:sz w:val="13"/>
                <w:szCs w:val="13"/>
              </w:rPr>
            </w:pPr>
            <w:r w:rsidRPr="006B210D">
              <w:rPr>
                <w:color w:val="000000"/>
                <w:sz w:val="13"/>
                <w:szCs w:val="13"/>
              </w:rPr>
              <w:t>2021</w:t>
            </w:r>
          </w:p>
        </w:tc>
        <w:tc>
          <w:tcPr>
            <w:tcW w:w="194" w:type="pct"/>
            <w:tcBorders>
              <w:top w:val="nil"/>
              <w:left w:val="nil"/>
              <w:bottom w:val="single" w:sz="4" w:space="0" w:color="auto"/>
              <w:right w:val="single" w:sz="4" w:space="0" w:color="auto"/>
            </w:tcBorders>
            <w:shd w:val="clear" w:color="auto" w:fill="auto"/>
            <w:vAlign w:val="center"/>
          </w:tcPr>
          <w:p w14:paraId="199A6C3E" w14:textId="77777777" w:rsidR="006B210D" w:rsidRPr="006B210D" w:rsidRDefault="006B210D" w:rsidP="006B210D">
            <w:pPr>
              <w:jc w:val="center"/>
              <w:rPr>
                <w:color w:val="000000"/>
                <w:sz w:val="13"/>
                <w:szCs w:val="13"/>
              </w:rPr>
            </w:pPr>
            <w:r w:rsidRPr="006B210D">
              <w:rPr>
                <w:color w:val="000000"/>
                <w:sz w:val="13"/>
                <w:szCs w:val="13"/>
              </w:rPr>
              <w:t>2021</w:t>
            </w:r>
          </w:p>
        </w:tc>
        <w:tc>
          <w:tcPr>
            <w:tcW w:w="194" w:type="pct"/>
            <w:tcBorders>
              <w:top w:val="nil"/>
              <w:left w:val="nil"/>
              <w:bottom w:val="single" w:sz="4" w:space="0" w:color="auto"/>
              <w:right w:val="single" w:sz="4" w:space="0" w:color="auto"/>
            </w:tcBorders>
            <w:shd w:val="clear" w:color="auto" w:fill="auto"/>
            <w:vAlign w:val="center"/>
          </w:tcPr>
          <w:p w14:paraId="543753EC" w14:textId="77777777" w:rsidR="006B210D" w:rsidRPr="006B210D" w:rsidRDefault="006B210D" w:rsidP="006B210D">
            <w:pPr>
              <w:jc w:val="center"/>
              <w:rPr>
                <w:color w:val="000000"/>
                <w:sz w:val="13"/>
                <w:szCs w:val="13"/>
              </w:rPr>
            </w:pPr>
            <w:r w:rsidRPr="006B210D">
              <w:rPr>
                <w:color w:val="000000"/>
                <w:sz w:val="13"/>
                <w:szCs w:val="13"/>
              </w:rPr>
              <w:t>2149</w:t>
            </w:r>
          </w:p>
        </w:tc>
        <w:tc>
          <w:tcPr>
            <w:tcW w:w="194" w:type="pct"/>
            <w:tcBorders>
              <w:top w:val="nil"/>
              <w:left w:val="nil"/>
              <w:bottom w:val="single" w:sz="4" w:space="0" w:color="auto"/>
              <w:right w:val="single" w:sz="4" w:space="0" w:color="auto"/>
            </w:tcBorders>
            <w:shd w:val="clear" w:color="auto" w:fill="auto"/>
            <w:vAlign w:val="center"/>
          </w:tcPr>
          <w:p w14:paraId="699B76EC" w14:textId="77777777" w:rsidR="006B210D" w:rsidRPr="006B210D" w:rsidRDefault="006B210D" w:rsidP="006B210D">
            <w:pPr>
              <w:jc w:val="center"/>
              <w:rPr>
                <w:sz w:val="13"/>
                <w:szCs w:val="13"/>
              </w:rPr>
            </w:pPr>
          </w:p>
        </w:tc>
        <w:tc>
          <w:tcPr>
            <w:tcW w:w="151" w:type="pct"/>
            <w:tcBorders>
              <w:top w:val="nil"/>
              <w:left w:val="single" w:sz="4" w:space="0" w:color="auto"/>
              <w:bottom w:val="single" w:sz="4" w:space="0" w:color="auto"/>
              <w:right w:val="single" w:sz="4" w:space="0" w:color="auto"/>
            </w:tcBorders>
            <w:shd w:val="clear" w:color="auto" w:fill="auto"/>
            <w:vAlign w:val="center"/>
          </w:tcPr>
          <w:p w14:paraId="0C2E350C" w14:textId="77777777" w:rsidR="006B210D" w:rsidRPr="006B210D" w:rsidRDefault="006B210D" w:rsidP="006B210D">
            <w:pPr>
              <w:jc w:val="center"/>
              <w:rPr>
                <w:sz w:val="13"/>
                <w:szCs w:val="13"/>
              </w:rPr>
            </w:pPr>
            <w:r w:rsidRPr="006B210D">
              <w:rPr>
                <w:sz w:val="13"/>
                <w:szCs w:val="13"/>
              </w:rPr>
              <w:t>2149</w:t>
            </w:r>
          </w:p>
        </w:tc>
        <w:tc>
          <w:tcPr>
            <w:tcW w:w="155" w:type="pct"/>
            <w:tcBorders>
              <w:top w:val="nil"/>
              <w:left w:val="nil"/>
              <w:bottom w:val="single" w:sz="4" w:space="0" w:color="auto"/>
              <w:right w:val="single" w:sz="4" w:space="0" w:color="auto"/>
            </w:tcBorders>
            <w:shd w:val="clear" w:color="auto" w:fill="auto"/>
            <w:vAlign w:val="center"/>
          </w:tcPr>
          <w:p w14:paraId="63B5C3C1"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4F23BE5F"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294B14A3"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06367B0"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08DA6CD"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1544D47A"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0C98032C"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3EBE60F6"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89A9D21"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4E8AB3B5"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A1D13DA" w14:textId="77777777" w:rsidR="006B210D" w:rsidRPr="006B210D" w:rsidRDefault="006B210D" w:rsidP="006B210D">
            <w:pPr>
              <w:jc w:val="center"/>
              <w:rPr>
                <w:sz w:val="13"/>
                <w:szCs w:val="13"/>
              </w:rPr>
            </w:pPr>
            <w:r w:rsidRPr="006B210D">
              <w:rPr>
                <w:sz w:val="13"/>
                <w:szCs w:val="13"/>
              </w:rPr>
              <w:t>0</w:t>
            </w:r>
          </w:p>
        </w:tc>
      </w:tr>
      <w:tr w:rsidR="006B210D" w:rsidRPr="006B210D" w14:paraId="1B6E3C7E" w14:textId="77777777" w:rsidTr="006B210D">
        <w:trPr>
          <w:trHeight w:val="141"/>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7E228A1D" w14:textId="77777777" w:rsidR="006B210D" w:rsidRPr="006B210D" w:rsidRDefault="006B210D" w:rsidP="006B210D">
            <w:pPr>
              <w:jc w:val="center"/>
              <w:rPr>
                <w:bCs/>
                <w:sz w:val="13"/>
                <w:szCs w:val="13"/>
              </w:rPr>
            </w:pPr>
            <w:r w:rsidRPr="006B210D">
              <w:rPr>
                <w:bCs/>
                <w:sz w:val="13"/>
                <w:szCs w:val="13"/>
              </w:rPr>
              <w:t>1</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0E1982AF" w14:textId="77777777" w:rsidR="006B210D" w:rsidRPr="006B210D" w:rsidRDefault="006B210D" w:rsidP="006B210D">
            <w:pPr>
              <w:jc w:val="center"/>
              <w:rPr>
                <w:bCs/>
                <w:sz w:val="13"/>
                <w:szCs w:val="13"/>
              </w:rPr>
            </w:pPr>
            <w:r w:rsidRPr="006B210D">
              <w:rPr>
                <w:bCs/>
                <w:sz w:val="13"/>
                <w:szCs w:val="13"/>
              </w:rPr>
              <w:t>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3B728B4" w14:textId="77777777" w:rsidR="006B210D" w:rsidRPr="006B210D" w:rsidRDefault="006B210D" w:rsidP="006B210D">
            <w:pPr>
              <w:jc w:val="center"/>
              <w:rPr>
                <w:bCs/>
                <w:sz w:val="13"/>
                <w:szCs w:val="13"/>
              </w:rPr>
            </w:pPr>
            <w:r w:rsidRPr="006B210D">
              <w:rPr>
                <w:bCs/>
                <w:sz w:val="13"/>
                <w:szCs w:val="13"/>
              </w:rPr>
              <w:t>3</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24A12C8D" w14:textId="77777777" w:rsidR="006B210D" w:rsidRPr="006B210D" w:rsidRDefault="006B210D" w:rsidP="006B210D">
            <w:pPr>
              <w:jc w:val="center"/>
              <w:rPr>
                <w:bCs/>
                <w:sz w:val="13"/>
                <w:szCs w:val="13"/>
              </w:rPr>
            </w:pPr>
            <w:r w:rsidRPr="006B210D">
              <w:rPr>
                <w:bCs/>
                <w:sz w:val="13"/>
                <w:szCs w:val="13"/>
              </w:rPr>
              <w:t>4</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5636E8AD" w14:textId="77777777" w:rsidR="006B210D" w:rsidRPr="006B210D" w:rsidRDefault="006B210D" w:rsidP="006B210D">
            <w:pPr>
              <w:jc w:val="center"/>
              <w:rPr>
                <w:bCs/>
                <w:sz w:val="13"/>
                <w:szCs w:val="13"/>
              </w:rPr>
            </w:pPr>
            <w:r w:rsidRPr="006B210D">
              <w:rPr>
                <w:bCs/>
                <w:sz w:val="13"/>
                <w:szCs w:val="13"/>
              </w:rPr>
              <w:t>5</w:t>
            </w:r>
          </w:p>
        </w:tc>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13890B51" w14:textId="77777777" w:rsidR="006B210D" w:rsidRPr="006B210D" w:rsidRDefault="006B210D" w:rsidP="006B210D">
            <w:pPr>
              <w:jc w:val="center"/>
              <w:rPr>
                <w:bCs/>
                <w:sz w:val="13"/>
                <w:szCs w:val="13"/>
              </w:rPr>
            </w:pPr>
            <w:r w:rsidRPr="006B210D">
              <w:rPr>
                <w:bCs/>
                <w:sz w:val="13"/>
                <w:szCs w:val="13"/>
              </w:rPr>
              <w:t>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83ED6F" w14:textId="77777777" w:rsidR="006B210D" w:rsidRPr="006B210D" w:rsidRDefault="006B210D" w:rsidP="006B210D">
            <w:pPr>
              <w:jc w:val="center"/>
              <w:rPr>
                <w:bCs/>
                <w:sz w:val="13"/>
                <w:szCs w:val="13"/>
              </w:rPr>
            </w:pPr>
            <w:r w:rsidRPr="006B210D">
              <w:rPr>
                <w:bCs/>
                <w:sz w:val="13"/>
                <w:szCs w:val="13"/>
              </w:rPr>
              <w:t>7</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5F3867FB" w14:textId="77777777" w:rsidR="006B210D" w:rsidRPr="006B210D" w:rsidRDefault="006B210D" w:rsidP="006B210D">
            <w:pPr>
              <w:jc w:val="center"/>
              <w:rPr>
                <w:bCs/>
                <w:sz w:val="13"/>
                <w:szCs w:val="13"/>
              </w:rPr>
            </w:pPr>
            <w:r w:rsidRPr="006B210D">
              <w:rPr>
                <w:bCs/>
                <w:sz w:val="13"/>
                <w:szCs w:val="13"/>
              </w:rPr>
              <w:t>8</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11F9EBEB" w14:textId="77777777" w:rsidR="006B210D" w:rsidRPr="006B210D" w:rsidRDefault="006B210D" w:rsidP="006B210D">
            <w:pPr>
              <w:jc w:val="center"/>
              <w:rPr>
                <w:bCs/>
                <w:sz w:val="13"/>
                <w:szCs w:val="13"/>
              </w:rPr>
            </w:pPr>
            <w:r w:rsidRPr="006B210D">
              <w:rPr>
                <w:bCs/>
                <w:sz w:val="13"/>
                <w:szCs w:val="13"/>
              </w:rPr>
              <w:t>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BDC40C8" w14:textId="77777777" w:rsidR="006B210D" w:rsidRPr="006B210D" w:rsidRDefault="006B210D" w:rsidP="006B210D">
            <w:pPr>
              <w:jc w:val="center"/>
              <w:rPr>
                <w:bCs/>
                <w:sz w:val="13"/>
                <w:szCs w:val="13"/>
              </w:rPr>
            </w:pPr>
            <w:r w:rsidRPr="006B210D">
              <w:rPr>
                <w:bCs/>
                <w:sz w:val="13"/>
                <w:szCs w:val="13"/>
              </w:rPr>
              <w:t>10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BAE0B28" w14:textId="77777777" w:rsidR="006B210D" w:rsidRPr="006B210D" w:rsidRDefault="006B210D" w:rsidP="006B210D">
            <w:pPr>
              <w:jc w:val="center"/>
              <w:rPr>
                <w:bCs/>
                <w:sz w:val="13"/>
                <w:szCs w:val="13"/>
              </w:rPr>
            </w:pPr>
            <w:r w:rsidRPr="006B210D">
              <w:rPr>
                <w:bCs/>
                <w:sz w:val="13"/>
                <w:szCs w:val="13"/>
              </w:rPr>
              <w:t>11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EEEB07C" w14:textId="77777777" w:rsidR="006B210D" w:rsidRPr="006B210D" w:rsidRDefault="006B210D" w:rsidP="006B210D">
            <w:pPr>
              <w:jc w:val="center"/>
              <w:rPr>
                <w:bCs/>
                <w:sz w:val="13"/>
                <w:szCs w:val="13"/>
              </w:rPr>
            </w:pPr>
            <w:r w:rsidRPr="006B210D">
              <w:rPr>
                <w:bCs/>
                <w:sz w:val="13"/>
                <w:szCs w:val="13"/>
              </w:rPr>
              <w:t>12</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15F54C4E" w14:textId="77777777" w:rsidR="006B210D" w:rsidRPr="006B210D" w:rsidRDefault="006B210D" w:rsidP="006B210D">
            <w:pPr>
              <w:jc w:val="center"/>
              <w:rPr>
                <w:bCs/>
                <w:sz w:val="13"/>
                <w:szCs w:val="13"/>
              </w:rPr>
            </w:pPr>
            <w:r w:rsidRPr="006B210D">
              <w:rPr>
                <w:bCs/>
                <w:sz w:val="13"/>
                <w:szCs w:val="13"/>
              </w:rPr>
              <w:t>13</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E7D1C35" w14:textId="77777777" w:rsidR="006B210D" w:rsidRPr="006B210D" w:rsidRDefault="006B210D" w:rsidP="006B210D">
            <w:pPr>
              <w:jc w:val="center"/>
              <w:rPr>
                <w:bCs/>
                <w:sz w:val="13"/>
                <w:szCs w:val="13"/>
              </w:rPr>
            </w:pPr>
            <w:r w:rsidRPr="006B210D">
              <w:rPr>
                <w:bCs/>
                <w:sz w:val="13"/>
                <w:szCs w:val="13"/>
              </w:rPr>
              <w:t>14</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0B00F39" w14:textId="77777777" w:rsidR="006B210D" w:rsidRPr="006B210D" w:rsidRDefault="006B210D" w:rsidP="006B210D">
            <w:pPr>
              <w:jc w:val="center"/>
              <w:rPr>
                <w:bCs/>
                <w:sz w:val="13"/>
                <w:szCs w:val="13"/>
              </w:rPr>
            </w:pPr>
            <w:r w:rsidRPr="006B210D">
              <w:rPr>
                <w:bCs/>
                <w:sz w:val="13"/>
                <w:szCs w:val="13"/>
              </w:rPr>
              <w:t>15</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D44BBD3" w14:textId="77777777" w:rsidR="006B210D" w:rsidRPr="006B210D" w:rsidRDefault="006B210D" w:rsidP="006B210D">
            <w:pPr>
              <w:jc w:val="center"/>
              <w:rPr>
                <w:bCs/>
                <w:sz w:val="13"/>
                <w:szCs w:val="13"/>
              </w:rPr>
            </w:pPr>
            <w:r w:rsidRPr="006B210D">
              <w:rPr>
                <w:bCs/>
                <w:sz w:val="13"/>
                <w:szCs w:val="13"/>
              </w:rPr>
              <w:t>16</w:t>
            </w:r>
          </w:p>
        </w:tc>
        <w:tc>
          <w:tcPr>
            <w:tcW w:w="159" w:type="pct"/>
            <w:tcBorders>
              <w:top w:val="single" w:sz="4" w:space="0" w:color="auto"/>
              <w:left w:val="single" w:sz="4" w:space="0" w:color="auto"/>
              <w:bottom w:val="single" w:sz="4" w:space="0" w:color="auto"/>
              <w:right w:val="single" w:sz="4" w:space="0" w:color="auto"/>
            </w:tcBorders>
            <w:vAlign w:val="center"/>
          </w:tcPr>
          <w:p w14:paraId="70E65761" w14:textId="77777777" w:rsidR="006B210D" w:rsidRPr="006B210D" w:rsidRDefault="006B210D" w:rsidP="006B210D">
            <w:pPr>
              <w:jc w:val="center"/>
              <w:rPr>
                <w:bCs/>
                <w:sz w:val="13"/>
                <w:szCs w:val="13"/>
              </w:rPr>
            </w:pPr>
            <w:r w:rsidRPr="006B210D">
              <w:rPr>
                <w:bCs/>
                <w:sz w:val="13"/>
                <w:szCs w:val="13"/>
              </w:rPr>
              <w:t>17</w:t>
            </w:r>
          </w:p>
        </w:tc>
        <w:tc>
          <w:tcPr>
            <w:tcW w:w="159" w:type="pct"/>
            <w:tcBorders>
              <w:top w:val="single" w:sz="4" w:space="0" w:color="auto"/>
              <w:left w:val="single" w:sz="4" w:space="0" w:color="auto"/>
              <w:bottom w:val="single" w:sz="4" w:space="0" w:color="auto"/>
              <w:right w:val="single" w:sz="4" w:space="0" w:color="auto"/>
            </w:tcBorders>
            <w:vAlign w:val="center"/>
          </w:tcPr>
          <w:p w14:paraId="4FB31A40" w14:textId="77777777" w:rsidR="006B210D" w:rsidRPr="006B210D" w:rsidRDefault="006B210D" w:rsidP="006B210D">
            <w:pPr>
              <w:jc w:val="center"/>
              <w:rPr>
                <w:bCs/>
                <w:sz w:val="13"/>
                <w:szCs w:val="13"/>
              </w:rPr>
            </w:pPr>
            <w:r w:rsidRPr="006B210D">
              <w:rPr>
                <w:bCs/>
                <w:sz w:val="13"/>
                <w:szCs w:val="13"/>
              </w:rPr>
              <w:t>18</w:t>
            </w:r>
          </w:p>
        </w:tc>
        <w:tc>
          <w:tcPr>
            <w:tcW w:w="161" w:type="pct"/>
            <w:tcBorders>
              <w:top w:val="single" w:sz="4" w:space="0" w:color="auto"/>
              <w:left w:val="single" w:sz="4" w:space="0" w:color="auto"/>
              <w:bottom w:val="single" w:sz="4" w:space="0" w:color="auto"/>
              <w:right w:val="single" w:sz="4" w:space="0" w:color="auto"/>
            </w:tcBorders>
            <w:vAlign w:val="center"/>
          </w:tcPr>
          <w:p w14:paraId="2502E663" w14:textId="77777777" w:rsidR="006B210D" w:rsidRPr="006B210D" w:rsidRDefault="006B210D" w:rsidP="006B210D">
            <w:pPr>
              <w:jc w:val="center"/>
              <w:rPr>
                <w:bCs/>
                <w:sz w:val="13"/>
                <w:szCs w:val="13"/>
              </w:rPr>
            </w:pPr>
            <w:r w:rsidRPr="006B210D">
              <w:rPr>
                <w:bCs/>
                <w:sz w:val="13"/>
                <w:szCs w:val="13"/>
              </w:rPr>
              <w:t>19</w:t>
            </w:r>
          </w:p>
        </w:tc>
        <w:tc>
          <w:tcPr>
            <w:tcW w:w="180" w:type="pct"/>
            <w:tcBorders>
              <w:top w:val="single" w:sz="4" w:space="0" w:color="auto"/>
              <w:left w:val="single" w:sz="4" w:space="0" w:color="auto"/>
              <w:bottom w:val="single" w:sz="4" w:space="0" w:color="auto"/>
              <w:right w:val="single" w:sz="4" w:space="0" w:color="auto"/>
            </w:tcBorders>
            <w:vAlign w:val="center"/>
          </w:tcPr>
          <w:p w14:paraId="7B4D3555" w14:textId="77777777" w:rsidR="006B210D" w:rsidRPr="006B210D" w:rsidRDefault="006B210D" w:rsidP="006B210D">
            <w:pPr>
              <w:jc w:val="center"/>
              <w:rPr>
                <w:bCs/>
                <w:sz w:val="13"/>
                <w:szCs w:val="13"/>
              </w:rPr>
            </w:pPr>
            <w:r w:rsidRPr="006B210D">
              <w:rPr>
                <w:bCs/>
                <w:sz w:val="13"/>
                <w:szCs w:val="13"/>
              </w:rPr>
              <w:t>20</w:t>
            </w:r>
          </w:p>
        </w:tc>
        <w:tc>
          <w:tcPr>
            <w:tcW w:w="161" w:type="pct"/>
            <w:tcBorders>
              <w:top w:val="single" w:sz="4" w:space="0" w:color="auto"/>
              <w:left w:val="single" w:sz="4" w:space="0" w:color="auto"/>
              <w:bottom w:val="single" w:sz="4" w:space="0" w:color="auto"/>
              <w:right w:val="single" w:sz="4" w:space="0" w:color="auto"/>
            </w:tcBorders>
            <w:vAlign w:val="center"/>
          </w:tcPr>
          <w:p w14:paraId="5C04081F" w14:textId="77777777" w:rsidR="006B210D" w:rsidRPr="006B210D" w:rsidRDefault="006B210D" w:rsidP="006B210D">
            <w:pPr>
              <w:jc w:val="center"/>
              <w:rPr>
                <w:bCs/>
                <w:sz w:val="13"/>
                <w:szCs w:val="13"/>
              </w:rPr>
            </w:pPr>
            <w:r w:rsidRPr="006B210D">
              <w:rPr>
                <w:bCs/>
                <w:sz w:val="13"/>
                <w:szCs w:val="13"/>
              </w:rPr>
              <w:t>21</w:t>
            </w:r>
          </w:p>
        </w:tc>
        <w:tc>
          <w:tcPr>
            <w:tcW w:w="153" w:type="pct"/>
            <w:tcBorders>
              <w:top w:val="single" w:sz="4" w:space="0" w:color="auto"/>
              <w:left w:val="single" w:sz="4" w:space="0" w:color="auto"/>
              <w:bottom w:val="single" w:sz="4" w:space="0" w:color="auto"/>
              <w:right w:val="single" w:sz="4" w:space="0" w:color="auto"/>
            </w:tcBorders>
            <w:vAlign w:val="center"/>
          </w:tcPr>
          <w:p w14:paraId="21B86C0C" w14:textId="77777777" w:rsidR="006B210D" w:rsidRPr="006B210D" w:rsidRDefault="006B210D" w:rsidP="006B210D">
            <w:pPr>
              <w:jc w:val="center"/>
              <w:rPr>
                <w:bCs/>
                <w:sz w:val="13"/>
                <w:szCs w:val="13"/>
              </w:rPr>
            </w:pPr>
            <w:r w:rsidRPr="006B210D">
              <w:rPr>
                <w:bCs/>
                <w:sz w:val="13"/>
                <w:szCs w:val="13"/>
              </w:rPr>
              <w:t>22</w:t>
            </w:r>
          </w:p>
        </w:tc>
        <w:tc>
          <w:tcPr>
            <w:tcW w:w="189" w:type="pct"/>
            <w:tcBorders>
              <w:top w:val="single" w:sz="4" w:space="0" w:color="auto"/>
              <w:left w:val="single" w:sz="4" w:space="0" w:color="auto"/>
              <w:bottom w:val="single" w:sz="4" w:space="0" w:color="auto"/>
              <w:right w:val="single" w:sz="4" w:space="0" w:color="auto"/>
            </w:tcBorders>
            <w:vAlign w:val="center"/>
          </w:tcPr>
          <w:p w14:paraId="3B15D995" w14:textId="77777777" w:rsidR="006B210D" w:rsidRPr="006B210D" w:rsidRDefault="006B210D" w:rsidP="006B210D">
            <w:pPr>
              <w:jc w:val="center"/>
              <w:rPr>
                <w:bCs/>
                <w:sz w:val="13"/>
                <w:szCs w:val="13"/>
              </w:rPr>
            </w:pPr>
            <w:r w:rsidRPr="006B210D">
              <w:rPr>
                <w:bCs/>
                <w:sz w:val="13"/>
                <w:szCs w:val="13"/>
              </w:rPr>
              <w:t>23</w:t>
            </w:r>
          </w:p>
        </w:tc>
        <w:tc>
          <w:tcPr>
            <w:tcW w:w="181" w:type="pct"/>
            <w:tcBorders>
              <w:top w:val="single" w:sz="4" w:space="0" w:color="auto"/>
              <w:left w:val="single" w:sz="4" w:space="0" w:color="auto"/>
              <w:bottom w:val="single" w:sz="4" w:space="0" w:color="auto"/>
              <w:right w:val="single" w:sz="4" w:space="0" w:color="auto"/>
            </w:tcBorders>
            <w:vAlign w:val="center"/>
          </w:tcPr>
          <w:p w14:paraId="5048FF12" w14:textId="77777777" w:rsidR="006B210D" w:rsidRPr="006B210D" w:rsidRDefault="006B210D" w:rsidP="006B210D">
            <w:pPr>
              <w:jc w:val="center"/>
              <w:rPr>
                <w:bCs/>
                <w:sz w:val="13"/>
                <w:szCs w:val="13"/>
              </w:rPr>
            </w:pPr>
            <w:r w:rsidRPr="006B210D">
              <w:rPr>
                <w:bCs/>
                <w:sz w:val="13"/>
                <w:szCs w:val="13"/>
              </w:rPr>
              <w:t>24</w:t>
            </w:r>
          </w:p>
        </w:tc>
      </w:tr>
      <w:tr w:rsidR="006B210D" w:rsidRPr="006B210D" w14:paraId="1F330B08" w14:textId="77777777" w:rsidTr="006B210D">
        <w:trPr>
          <w:trHeight w:val="448"/>
          <w:jc w:val="center"/>
        </w:trPr>
        <w:tc>
          <w:tcPr>
            <w:tcW w:w="154" w:type="pct"/>
            <w:tcBorders>
              <w:top w:val="single" w:sz="4" w:space="0" w:color="auto"/>
            </w:tcBorders>
            <w:shd w:val="clear" w:color="auto" w:fill="auto"/>
            <w:vAlign w:val="center"/>
          </w:tcPr>
          <w:p w14:paraId="6F137747" w14:textId="77777777" w:rsidR="006B210D" w:rsidRPr="006B210D" w:rsidRDefault="006B210D" w:rsidP="006B210D">
            <w:pPr>
              <w:jc w:val="center"/>
              <w:rPr>
                <w:sz w:val="13"/>
                <w:szCs w:val="13"/>
              </w:rPr>
            </w:pPr>
            <w:r w:rsidRPr="006B210D">
              <w:rPr>
                <w:sz w:val="13"/>
                <w:szCs w:val="13"/>
              </w:rPr>
              <w:t>3.2.7.</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58D3BFE6" w14:textId="77777777" w:rsidR="006B210D" w:rsidRPr="006B210D" w:rsidRDefault="006B210D" w:rsidP="006B210D">
            <w:pPr>
              <w:rPr>
                <w:color w:val="000000"/>
                <w:sz w:val="13"/>
                <w:szCs w:val="13"/>
              </w:rPr>
            </w:pPr>
            <w:r w:rsidRPr="006B210D">
              <w:rPr>
                <w:color w:val="000000"/>
                <w:sz w:val="13"/>
                <w:szCs w:val="13"/>
              </w:rPr>
              <w:t>Реконструкция железнодорожных путей</w:t>
            </w:r>
          </w:p>
        </w:tc>
        <w:tc>
          <w:tcPr>
            <w:tcW w:w="326" w:type="pct"/>
            <w:tcBorders>
              <w:top w:val="single" w:sz="4" w:space="0" w:color="auto"/>
              <w:left w:val="nil"/>
              <w:bottom w:val="single" w:sz="4" w:space="0" w:color="auto"/>
              <w:right w:val="single" w:sz="4" w:space="0" w:color="auto"/>
            </w:tcBorders>
            <w:shd w:val="clear" w:color="auto" w:fill="auto"/>
            <w:vAlign w:val="center"/>
          </w:tcPr>
          <w:p w14:paraId="4E75C3FA"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single" w:sz="4" w:space="0" w:color="auto"/>
              <w:left w:val="nil"/>
              <w:bottom w:val="single" w:sz="4" w:space="0" w:color="auto"/>
              <w:right w:val="single" w:sz="4" w:space="0" w:color="auto"/>
            </w:tcBorders>
            <w:shd w:val="clear" w:color="auto" w:fill="auto"/>
            <w:vAlign w:val="center"/>
          </w:tcPr>
          <w:p w14:paraId="16EC3D77"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r w:rsidRPr="006B210D">
              <w:rPr>
                <w:color w:val="000000"/>
                <w:sz w:val="13"/>
                <w:szCs w:val="13"/>
              </w:rPr>
              <w:tab/>
            </w:r>
          </w:p>
        </w:tc>
        <w:tc>
          <w:tcPr>
            <w:tcW w:w="349" w:type="pct"/>
            <w:tcBorders>
              <w:top w:val="single" w:sz="4" w:space="0" w:color="auto"/>
              <w:left w:val="nil"/>
              <w:bottom w:val="single" w:sz="4" w:space="0" w:color="auto"/>
              <w:right w:val="single" w:sz="4" w:space="0" w:color="auto"/>
            </w:tcBorders>
            <w:shd w:val="clear" w:color="auto" w:fill="auto"/>
            <w:vAlign w:val="center"/>
          </w:tcPr>
          <w:p w14:paraId="7FFECA6E" w14:textId="77777777" w:rsidR="006B210D" w:rsidRPr="006B210D" w:rsidRDefault="006B210D" w:rsidP="006B210D">
            <w:pPr>
              <w:jc w:val="center"/>
              <w:rPr>
                <w:sz w:val="13"/>
                <w:szCs w:val="13"/>
              </w:rPr>
            </w:pPr>
            <w:r w:rsidRPr="006B210D">
              <w:rPr>
                <w:sz w:val="13"/>
                <w:szCs w:val="13"/>
              </w:rPr>
              <w:t>Износ</w:t>
            </w:r>
          </w:p>
        </w:tc>
        <w:tc>
          <w:tcPr>
            <w:tcW w:w="120" w:type="pct"/>
            <w:tcBorders>
              <w:top w:val="single" w:sz="4" w:space="0" w:color="auto"/>
              <w:left w:val="nil"/>
              <w:bottom w:val="single" w:sz="4" w:space="0" w:color="auto"/>
              <w:right w:val="single" w:sz="4" w:space="0" w:color="auto"/>
            </w:tcBorders>
            <w:shd w:val="clear" w:color="auto" w:fill="auto"/>
            <w:vAlign w:val="center"/>
          </w:tcPr>
          <w:p w14:paraId="6CA8D3BF" w14:textId="77777777" w:rsidR="006B210D" w:rsidRPr="006B210D" w:rsidRDefault="006B210D" w:rsidP="006B210D">
            <w:pPr>
              <w:jc w:val="center"/>
              <w:rPr>
                <w:sz w:val="13"/>
                <w:szCs w:val="13"/>
              </w:rPr>
            </w:pPr>
            <w:r w:rsidRPr="006B210D">
              <w:rPr>
                <w:sz w:val="13"/>
                <w:szCs w:val="13"/>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3D034E8" w14:textId="77777777" w:rsidR="006B210D" w:rsidRPr="006B210D" w:rsidRDefault="006B210D" w:rsidP="006B210D">
            <w:pPr>
              <w:jc w:val="center"/>
              <w:rPr>
                <w:sz w:val="13"/>
                <w:szCs w:val="13"/>
              </w:rPr>
            </w:pPr>
            <w:r w:rsidRPr="006B210D">
              <w:rPr>
                <w:sz w:val="13"/>
                <w:szCs w:val="13"/>
              </w:rPr>
              <w:t>100</w:t>
            </w:r>
          </w:p>
        </w:tc>
        <w:tc>
          <w:tcPr>
            <w:tcW w:w="185" w:type="pct"/>
            <w:tcBorders>
              <w:top w:val="single" w:sz="4" w:space="0" w:color="auto"/>
              <w:left w:val="nil"/>
              <w:bottom w:val="single" w:sz="4" w:space="0" w:color="auto"/>
              <w:right w:val="single" w:sz="4" w:space="0" w:color="auto"/>
            </w:tcBorders>
            <w:shd w:val="clear" w:color="auto" w:fill="auto"/>
            <w:vAlign w:val="center"/>
          </w:tcPr>
          <w:p w14:paraId="058A7F21" w14:textId="77777777" w:rsidR="006B210D" w:rsidRPr="006B210D" w:rsidRDefault="006B210D" w:rsidP="006B210D">
            <w:pPr>
              <w:jc w:val="center"/>
              <w:rPr>
                <w:sz w:val="13"/>
                <w:szCs w:val="13"/>
              </w:rPr>
            </w:pPr>
            <w:r w:rsidRPr="006B210D">
              <w:rPr>
                <w:sz w:val="13"/>
                <w:szCs w:val="13"/>
              </w:rPr>
              <w:t>0</w:t>
            </w:r>
          </w:p>
        </w:tc>
        <w:tc>
          <w:tcPr>
            <w:tcW w:w="195" w:type="pct"/>
            <w:tcBorders>
              <w:top w:val="single" w:sz="4" w:space="0" w:color="auto"/>
              <w:left w:val="nil"/>
              <w:bottom w:val="single" w:sz="4" w:space="0" w:color="auto"/>
              <w:right w:val="single" w:sz="4" w:space="0" w:color="auto"/>
            </w:tcBorders>
            <w:shd w:val="clear" w:color="auto" w:fill="auto"/>
            <w:vAlign w:val="center"/>
          </w:tcPr>
          <w:p w14:paraId="2D3BB61C" w14:textId="77777777" w:rsidR="006B210D" w:rsidRPr="006B210D" w:rsidRDefault="006B210D" w:rsidP="006B210D">
            <w:pPr>
              <w:jc w:val="center"/>
              <w:rPr>
                <w:color w:val="000000"/>
                <w:sz w:val="13"/>
                <w:szCs w:val="13"/>
              </w:rPr>
            </w:pPr>
            <w:r w:rsidRPr="006B210D">
              <w:rPr>
                <w:color w:val="000000"/>
                <w:sz w:val="13"/>
                <w:szCs w:val="13"/>
              </w:rPr>
              <w:t>2029</w:t>
            </w:r>
          </w:p>
        </w:tc>
        <w:tc>
          <w:tcPr>
            <w:tcW w:w="194" w:type="pct"/>
            <w:tcBorders>
              <w:top w:val="single" w:sz="4" w:space="0" w:color="auto"/>
              <w:left w:val="nil"/>
              <w:bottom w:val="single" w:sz="4" w:space="0" w:color="auto"/>
              <w:right w:val="single" w:sz="4" w:space="0" w:color="auto"/>
            </w:tcBorders>
            <w:shd w:val="clear" w:color="auto" w:fill="auto"/>
            <w:vAlign w:val="center"/>
          </w:tcPr>
          <w:p w14:paraId="66C60E96" w14:textId="77777777" w:rsidR="006B210D" w:rsidRPr="006B210D" w:rsidRDefault="006B210D" w:rsidP="006B210D">
            <w:pPr>
              <w:jc w:val="center"/>
              <w:rPr>
                <w:color w:val="000000"/>
                <w:sz w:val="13"/>
                <w:szCs w:val="13"/>
              </w:rPr>
            </w:pPr>
            <w:r w:rsidRPr="006B210D">
              <w:rPr>
                <w:color w:val="000000"/>
                <w:sz w:val="13"/>
                <w:szCs w:val="13"/>
              </w:rPr>
              <w:t>2029</w:t>
            </w:r>
          </w:p>
        </w:tc>
        <w:tc>
          <w:tcPr>
            <w:tcW w:w="194" w:type="pct"/>
            <w:tcBorders>
              <w:top w:val="single" w:sz="4" w:space="0" w:color="auto"/>
              <w:left w:val="nil"/>
              <w:bottom w:val="single" w:sz="4" w:space="0" w:color="auto"/>
              <w:right w:val="single" w:sz="4" w:space="0" w:color="auto"/>
            </w:tcBorders>
            <w:shd w:val="clear" w:color="auto" w:fill="auto"/>
            <w:vAlign w:val="center"/>
          </w:tcPr>
          <w:p w14:paraId="572A7618" w14:textId="77777777" w:rsidR="006B210D" w:rsidRPr="006B210D" w:rsidRDefault="006B210D" w:rsidP="006B210D">
            <w:pPr>
              <w:jc w:val="center"/>
              <w:rPr>
                <w:color w:val="000000"/>
                <w:sz w:val="13"/>
                <w:szCs w:val="13"/>
              </w:rPr>
            </w:pPr>
            <w:r w:rsidRPr="006B210D">
              <w:rPr>
                <w:color w:val="000000"/>
                <w:sz w:val="13"/>
                <w:szCs w:val="13"/>
              </w:rPr>
              <w:t>26472</w:t>
            </w:r>
          </w:p>
        </w:tc>
        <w:tc>
          <w:tcPr>
            <w:tcW w:w="194" w:type="pct"/>
            <w:tcBorders>
              <w:top w:val="single" w:sz="4" w:space="0" w:color="auto"/>
              <w:left w:val="nil"/>
              <w:bottom w:val="single" w:sz="4" w:space="0" w:color="auto"/>
              <w:right w:val="single" w:sz="4" w:space="0" w:color="auto"/>
            </w:tcBorders>
            <w:shd w:val="clear" w:color="auto" w:fill="auto"/>
            <w:vAlign w:val="center"/>
          </w:tcPr>
          <w:p w14:paraId="13015C40"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363CBB72" w14:textId="77777777" w:rsidR="006B210D" w:rsidRPr="006B210D" w:rsidRDefault="006B210D" w:rsidP="006B210D">
            <w:pPr>
              <w:jc w:val="center"/>
              <w:rPr>
                <w:sz w:val="13"/>
                <w:szCs w:val="13"/>
              </w:rPr>
            </w:pPr>
            <w:r w:rsidRPr="006B210D">
              <w:rPr>
                <w:sz w:val="13"/>
                <w:szCs w:val="13"/>
              </w:rPr>
              <w:t>0</w:t>
            </w:r>
          </w:p>
        </w:tc>
        <w:tc>
          <w:tcPr>
            <w:tcW w:w="155" w:type="pct"/>
            <w:tcBorders>
              <w:top w:val="single" w:sz="4" w:space="0" w:color="auto"/>
              <w:left w:val="nil"/>
              <w:bottom w:val="single" w:sz="4" w:space="0" w:color="auto"/>
              <w:right w:val="single" w:sz="4" w:space="0" w:color="auto"/>
            </w:tcBorders>
            <w:shd w:val="clear" w:color="auto" w:fill="auto"/>
            <w:vAlign w:val="center"/>
          </w:tcPr>
          <w:p w14:paraId="52EFE718"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nil"/>
              <w:bottom w:val="single" w:sz="4" w:space="0" w:color="auto"/>
              <w:right w:val="single" w:sz="4" w:space="0" w:color="auto"/>
            </w:tcBorders>
            <w:shd w:val="clear" w:color="auto" w:fill="auto"/>
            <w:vAlign w:val="center"/>
          </w:tcPr>
          <w:p w14:paraId="58816606"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nil"/>
              <w:bottom w:val="single" w:sz="4" w:space="0" w:color="auto"/>
              <w:right w:val="single" w:sz="4" w:space="0" w:color="auto"/>
            </w:tcBorders>
            <w:shd w:val="clear" w:color="auto" w:fill="auto"/>
            <w:vAlign w:val="center"/>
          </w:tcPr>
          <w:p w14:paraId="7733DA01"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B3F52CC"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67582E74"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3CFB09E2"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05B6F29B"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5685CD12" w14:textId="77777777" w:rsidR="006B210D" w:rsidRPr="006B210D" w:rsidRDefault="006B210D" w:rsidP="006B210D">
            <w:pPr>
              <w:rPr>
                <w:sz w:val="13"/>
                <w:szCs w:val="13"/>
              </w:rPr>
            </w:pPr>
            <w:r w:rsidRPr="006B210D">
              <w:rPr>
                <w:sz w:val="13"/>
                <w:szCs w:val="13"/>
              </w:rPr>
              <w:t>26472</w:t>
            </w:r>
          </w:p>
        </w:tc>
        <w:tc>
          <w:tcPr>
            <w:tcW w:w="153" w:type="pct"/>
            <w:tcBorders>
              <w:top w:val="single" w:sz="4" w:space="0" w:color="auto"/>
              <w:left w:val="single" w:sz="4" w:space="0" w:color="auto"/>
              <w:bottom w:val="single" w:sz="4" w:space="0" w:color="auto"/>
              <w:right w:val="single" w:sz="4" w:space="0" w:color="auto"/>
            </w:tcBorders>
            <w:vAlign w:val="center"/>
          </w:tcPr>
          <w:p w14:paraId="6618FE2F"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67DC3853"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669AD89" w14:textId="77777777" w:rsidR="006B210D" w:rsidRPr="006B210D" w:rsidRDefault="006B210D" w:rsidP="006B210D">
            <w:pPr>
              <w:jc w:val="center"/>
              <w:rPr>
                <w:sz w:val="13"/>
                <w:szCs w:val="13"/>
              </w:rPr>
            </w:pPr>
            <w:r w:rsidRPr="006B210D">
              <w:rPr>
                <w:sz w:val="13"/>
                <w:szCs w:val="13"/>
              </w:rPr>
              <w:t>0</w:t>
            </w:r>
          </w:p>
        </w:tc>
      </w:tr>
      <w:tr w:rsidR="006B210D" w:rsidRPr="006B210D" w14:paraId="4F46F323" w14:textId="77777777" w:rsidTr="006B210D">
        <w:trPr>
          <w:trHeight w:val="579"/>
          <w:jc w:val="center"/>
        </w:trPr>
        <w:tc>
          <w:tcPr>
            <w:tcW w:w="154" w:type="pct"/>
            <w:tcBorders>
              <w:bottom w:val="single" w:sz="4" w:space="0" w:color="auto"/>
            </w:tcBorders>
            <w:shd w:val="clear" w:color="auto" w:fill="auto"/>
            <w:vAlign w:val="center"/>
          </w:tcPr>
          <w:p w14:paraId="043AF678" w14:textId="77777777" w:rsidR="006B210D" w:rsidRPr="006B210D" w:rsidRDefault="006B210D" w:rsidP="006B210D">
            <w:pPr>
              <w:jc w:val="center"/>
              <w:rPr>
                <w:sz w:val="13"/>
                <w:szCs w:val="13"/>
              </w:rPr>
            </w:pPr>
            <w:r w:rsidRPr="006B210D">
              <w:rPr>
                <w:sz w:val="13"/>
                <w:szCs w:val="13"/>
              </w:rPr>
              <w:t>3.2.8.</w:t>
            </w:r>
          </w:p>
        </w:tc>
        <w:tc>
          <w:tcPr>
            <w:tcW w:w="498" w:type="pct"/>
            <w:tcBorders>
              <w:top w:val="nil"/>
              <w:left w:val="single" w:sz="4" w:space="0" w:color="auto"/>
              <w:bottom w:val="single" w:sz="4" w:space="0" w:color="auto"/>
              <w:right w:val="single" w:sz="4" w:space="0" w:color="auto"/>
            </w:tcBorders>
            <w:shd w:val="clear" w:color="auto" w:fill="auto"/>
            <w:vAlign w:val="center"/>
          </w:tcPr>
          <w:p w14:paraId="650E14C9" w14:textId="77777777" w:rsidR="006B210D" w:rsidRPr="006B210D" w:rsidRDefault="006B210D" w:rsidP="006B210D">
            <w:pPr>
              <w:rPr>
                <w:color w:val="000000"/>
                <w:sz w:val="13"/>
                <w:szCs w:val="13"/>
              </w:rPr>
            </w:pPr>
            <w:r w:rsidRPr="006B210D">
              <w:rPr>
                <w:color w:val="000000"/>
                <w:sz w:val="13"/>
                <w:szCs w:val="13"/>
              </w:rPr>
              <w:t>Реконструкция систем углеподачи и золошлакоудаления</w:t>
            </w:r>
          </w:p>
        </w:tc>
        <w:tc>
          <w:tcPr>
            <w:tcW w:w="326" w:type="pct"/>
            <w:tcBorders>
              <w:top w:val="nil"/>
              <w:left w:val="nil"/>
              <w:bottom w:val="single" w:sz="4" w:space="0" w:color="auto"/>
              <w:right w:val="single" w:sz="4" w:space="0" w:color="auto"/>
            </w:tcBorders>
            <w:shd w:val="clear" w:color="auto" w:fill="auto"/>
            <w:vAlign w:val="center"/>
          </w:tcPr>
          <w:p w14:paraId="68404FE3"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0645B4C0" w14:textId="77777777" w:rsidR="006B210D" w:rsidRPr="006B210D" w:rsidRDefault="006B210D" w:rsidP="006B210D">
            <w:pPr>
              <w:jc w:val="center"/>
              <w:rPr>
                <w:color w:val="000000"/>
                <w:sz w:val="13"/>
                <w:szCs w:val="13"/>
              </w:rPr>
            </w:pPr>
            <w:r w:rsidRPr="006B210D">
              <w:rPr>
                <w:color w:val="000000"/>
                <w:sz w:val="13"/>
                <w:szCs w:val="13"/>
              </w:rPr>
              <w:t>г. Тайга,                  ул.Таежная,д.11.             Котельная Центральная</w:t>
            </w:r>
            <w:r w:rsidRPr="006B210D">
              <w:rPr>
                <w:color w:val="000000"/>
                <w:sz w:val="13"/>
                <w:szCs w:val="13"/>
              </w:rPr>
              <w:tab/>
            </w:r>
          </w:p>
        </w:tc>
        <w:tc>
          <w:tcPr>
            <w:tcW w:w="349" w:type="pct"/>
            <w:tcBorders>
              <w:top w:val="nil"/>
              <w:left w:val="nil"/>
              <w:bottom w:val="single" w:sz="4" w:space="0" w:color="auto"/>
              <w:right w:val="single" w:sz="4" w:space="0" w:color="auto"/>
            </w:tcBorders>
            <w:shd w:val="clear" w:color="auto" w:fill="auto"/>
            <w:vAlign w:val="center"/>
          </w:tcPr>
          <w:p w14:paraId="3B33D1D6" w14:textId="77777777" w:rsidR="006B210D" w:rsidRPr="006B210D" w:rsidRDefault="006B210D" w:rsidP="006B210D">
            <w:pPr>
              <w:jc w:val="center"/>
              <w:rPr>
                <w:sz w:val="13"/>
                <w:szCs w:val="13"/>
              </w:rPr>
            </w:pPr>
            <w:r w:rsidRPr="006B210D">
              <w:rPr>
                <w:sz w:val="13"/>
                <w:szCs w:val="13"/>
              </w:rPr>
              <w:t>Износ</w:t>
            </w:r>
          </w:p>
        </w:tc>
        <w:tc>
          <w:tcPr>
            <w:tcW w:w="120" w:type="pct"/>
            <w:tcBorders>
              <w:top w:val="nil"/>
              <w:left w:val="nil"/>
              <w:bottom w:val="single" w:sz="4" w:space="0" w:color="auto"/>
              <w:right w:val="single" w:sz="4" w:space="0" w:color="auto"/>
            </w:tcBorders>
            <w:shd w:val="clear" w:color="auto" w:fill="auto"/>
            <w:vAlign w:val="center"/>
          </w:tcPr>
          <w:p w14:paraId="4E05DF66" w14:textId="77777777" w:rsidR="006B210D" w:rsidRPr="006B210D" w:rsidRDefault="006B210D" w:rsidP="006B210D">
            <w:pPr>
              <w:jc w:val="center"/>
              <w:rPr>
                <w:sz w:val="13"/>
                <w:szCs w:val="13"/>
              </w:rPr>
            </w:pPr>
            <w:r w:rsidRPr="006B210D">
              <w:rPr>
                <w:sz w:val="13"/>
                <w:szCs w:val="13"/>
              </w:rPr>
              <w:t>%</w:t>
            </w:r>
          </w:p>
        </w:tc>
        <w:tc>
          <w:tcPr>
            <w:tcW w:w="188" w:type="pct"/>
            <w:tcBorders>
              <w:top w:val="nil"/>
              <w:left w:val="single" w:sz="4" w:space="0" w:color="auto"/>
              <w:bottom w:val="single" w:sz="4" w:space="0" w:color="auto"/>
              <w:right w:val="single" w:sz="4" w:space="0" w:color="auto"/>
            </w:tcBorders>
            <w:shd w:val="clear" w:color="auto" w:fill="auto"/>
            <w:vAlign w:val="center"/>
          </w:tcPr>
          <w:p w14:paraId="52583208" w14:textId="77777777" w:rsidR="006B210D" w:rsidRPr="006B210D" w:rsidRDefault="006B210D" w:rsidP="006B210D">
            <w:pPr>
              <w:jc w:val="center"/>
              <w:rPr>
                <w:sz w:val="13"/>
                <w:szCs w:val="13"/>
              </w:rPr>
            </w:pPr>
            <w:r w:rsidRPr="006B210D">
              <w:rPr>
                <w:sz w:val="13"/>
                <w:szCs w:val="13"/>
              </w:rPr>
              <w:t>100</w:t>
            </w:r>
          </w:p>
        </w:tc>
        <w:tc>
          <w:tcPr>
            <w:tcW w:w="185" w:type="pct"/>
            <w:tcBorders>
              <w:top w:val="nil"/>
              <w:left w:val="nil"/>
              <w:bottom w:val="single" w:sz="4" w:space="0" w:color="auto"/>
              <w:right w:val="single" w:sz="4" w:space="0" w:color="auto"/>
            </w:tcBorders>
            <w:shd w:val="clear" w:color="auto" w:fill="auto"/>
            <w:vAlign w:val="center"/>
          </w:tcPr>
          <w:p w14:paraId="1C843EEA" w14:textId="77777777" w:rsidR="006B210D" w:rsidRPr="006B210D" w:rsidRDefault="006B210D" w:rsidP="006B210D">
            <w:pPr>
              <w:jc w:val="center"/>
              <w:rPr>
                <w:sz w:val="13"/>
                <w:szCs w:val="13"/>
              </w:rPr>
            </w:pPr>
            <w:r w:rsidRPr="006B210D">
              <w:rPr>
                <w:sz w:val="13"/>
                <w:szCs w:val="13"/>
              </w:rPr>
              <w:t>0</w:t>
            </w:r>
          </w:p>
        </w:tc>
        <w:tc>
          <w:tcPr>
            <w:tcW w:w="195" w:type="pct"/>
            <w:tcBorders>
              <w:top w:val="nil"/>
              <w:left w:val="nil"/>
              <w:bottom w:val="single" w:sz="4" w:space="0" w:color="auto"/>
              <w:right w:val="single" w:sz="4" w:space="0" w:color="auto"/>
            </w:tcBorders>
            <w:shd w:val="clear" w:color="auto" w:fill="auto"/>
            <w:vAlign w:val="center"/>
          </w:tcPr>
          <w:p w14:paraId="186E60F7" w14:textId="77777777" w:rsidR="006B210D" w:rsidRPr="006B210D" w:rsidRDefault="006B210D" w:rsidP="006B210D">
            <w:pPr>
              <w:jc w:val="center"/>
              <w:rPr>
                <w:color w:val="000000"/>
                <w:sz w:val="13"/>
                <w:szCs w:val="13"/>
              </w:rPr>
            </w:pPr>
            <w:r w:rsidRPr="006B210D">
              <w:rPr>
                <w:color w:val="000000"/>
                <w:sz w:val="13"/>
                <w:szCs w:val="13"/>
              </w:rPr>
              <w:t>2029</w:t>
            </w:r>
          </w:p>
        </w:tc>
        <w:tc>
          <w:tcPr>
            <w:tcW w:w="194" w:type="pct"/>
            <w:tcBorders>
              <w:top w:val="nil"/>
              <w:left w:val="nil"/>
              <w:bottom w:val="single" w:sz="4" w:space="0" w:color="auto"/>
              <w:right w:val="single" w:sz="4" w:space="0" w:color="auto"/>
            </w:tcBorders>
            <w:shd w:val="clear" w:color="auto" w:fill="auto"/>
            <w:vAlign w:val="center"/>
          </w:tcPr>
          <w:p w14:paraId="5D8AA1EB" w14:textId="77777777" w:rsidR="006B210D" w:rsidRPr="006B210D" w:rsidRDefault="006B210D" w:rsidP="006B210D">
            <w:pPr>
              <w:jc w:val="center"/>
              <w:rPr>
                <w:color w:val="000000"/>
                <w:sz w:val="13"/>
                <w:szCs w:val="13"/>
              </w:rPr>
            </w:pPr>
            <w:r w:rsidRPr="006B210D">
              <w:rPr>
                <w:color w:val="000000"/>
                <w:sz w:val="13"/>
                <w:szCs w:val="13"/>
              </w:rPr>
              <w:t>2029</w:t>
            </w:r>
          </w:p>
        </w:tc>
        <w:tc>
          <w:tcPr>
            <w:tcW w:w="194" w:type="pct"/>
            <w:tcBorders>
              <w:top w:val="nil"/>
              <w:left w:val="nil"/>
              <w:bottom w:val="single" w:sz="4" w:space="0" w:color="auto"/>
              <w:right w:val="single" w:sz="4" w:space="0" w:color="auto"/>
            </w:tcBorders>
            <w:shd w:val="clear" w:color="auto" w:fill="auto"/>
            <w:vAlign w:val="center"/>
          </w:tcPr>
          <w:p w14:paraId="2A72AB6F" w14:textId="77777777" w:rsidR="006B210D" w:rsidRPr="006B210D" w:rsidRDefault="006B210D" w:rsidP="006B210D">
            <w:pPr>
              <w:jc w:val="center"/>
              <w:rPr>
                <w:color w:val="000000"/>
                <w:sz w:val="13"/>
                <w:szCs w:val="13"/>
              </w:rPr>
            </w:pPr>
            <w:r w:rsidRPr="006B210D">
              <w:rPr>
                <w:color w:val="000000"/>
                <w:sz w:val="13"/>
                <w:szCs w:val="13"/>
              </w:rPr>
              <w:t>22065</w:t>
            </w:r>
          </w:p>
        </w:tc>
        <w:tc>
          <w:tcPr>
            <w:tcW w:w="194" w:type="pct"/>
            <w:tcBorders>
              <w:top w:val="nil"/>
              <w:left w:val="nil"/>
              <w:bottom w:val="single" w:sz="4" w:space="0" w:color="auto"/>
              <w:right w:val="single" w:sz="4" w:space="0" w:color="auto"/>
            </w:tcBorders>
            <w:shd w:val="clear" w:color="auto" w:fill="auto"/>
            <w:vAlign w:val="center"/>
          </w:tcPr>
          <w:p w14:paraId="0C278CDB"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645364A1"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6E4861BB"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69DA3CB1"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74573295"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03C67A1"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38605BBD"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63AC29BD"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5ECA2DD2"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D4CBC4A" w14:textId="77777777" w:rsidR="006B210D" w:rsidRPr="006B210D" w:rsidRDefault="006B210D" w:rsidP="006B210D">
            <w:pPr>
              <w:jc w:val="center"/>
              <w:rPr>
                <w:sz w:val="13"/>
                <w:szCs w:val="13"/>
              </w:rPr>
            </w:pPr>
            <w:r w:rsidRPr="006B210D">
              <w:rPr>
                <w:sz w:val="13"/>
                <w:szCs w:val="13"/>
              </w:rPr>
              <w:t>22065</w:t>
            </w:r>
          </w:p>
        </w:tc>
        <w:tc>
          <w:tcPr>
            <w:tcW w:w="153" w:type="pct"/>
            <w:tcBorders>
              <w:top w:val="single" w:sz="4" w:space="0" w:color="auto"/>
              <w:left w:val="single" w:sz="4" w:space="0" w:color="auto"/>
              <w:bottom w:val="single" w:sz="4" w:space="0" w:color="auto"/>
              <w:right w:val="single" w:sz="4" w:space="0" w:color="auto"/>
            </w:tcBorders>
            <w:vAlign w:val="center"/>
          </w:tcPr>
          <w:p w14:paraId="53E0250B"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58F9FFBF"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9D519AF" w14:textId="77777777" w:rsidR="006B210D" w:rsidRPr="006B210D" w:rsidRDefault="006B210D" w:rsidP="006B210D">
            <w:pPr>
              <w:jc w:val="center"/>
              <w:rPr>
                <w:sz w:val="13"/>
                <w:szCs w:val="13"/>
              </w:rPr>
            </w:pPr>
            <w:r w:rsidRPr="006B210D">
              <w:rPr>
                <w:sz w:val="13"/>
                <w:szCs w:val="13"/>
              </w:rPr>
              <w:t>0</w:t>
            </w:r>
          </w:p>
        </w:tc>
      </w:tr>
      <w:tr w:rsidR="006B210D" w:rsidRPr="006B210D" w14:paraId="73F559EF" w14:textId="77777777" w:rsidTr="006B210D">
        <w:trPr>
          <w:trHeight w:val="64"/>
          <w:jc w:val="center"/>
        </w:trPr>
        <w:tc>
          <w:tcPr>
            <w:tcW w:w="154" w:type="pct"/>
            <w:tcBorders>
              <w:top w:val="single" w:sz="4" w:space="0" w:color="auto"/>
              <w:bottom w:val="single" w:sz="4" w:space="0" w:color="auto"/>
            </w:tcBorders>
            <w:shd w:val="clear" w:color="auto" w:fill="auto"/>
            <w:vAlign w:val="center"/>
          </w:tcPr>
          <w:p w14:paraId="6FEA7821" w14:textId="77777777" w:rsidR="006B210D" w:rsidRPr="006B210D" w:rsidRDefault="006B210D" w:rsidP="006B210D">
            <w:pPr>
              <w:jc w:val="center"/>
              <w:rPr>
                <w:sz w:val="13"/>
                <w:szCs w:val="13"/>
              </w:rPr>
            </w:pPr>
            <w:r w:rsidRPr="006B210D">
              <w:rPr>
                <w:sz w:val="13"/>
                <w:szCs w:val="13"/>
              </w:rPr>
              <w:t>3.2.9.</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10F71D8" w14:textId="77777777" w:rsidR="006B210D" w:rsidRPr="006B210D" w:rsidRDefault="006B210D" w:rsidP="006B210D">
            <w:pPr>
              <w:rPr>
                <w:color w:val="000000"/>
                <w:sz w:val="13"/>
                <w:szCs w:val="13"/>
              </w:rPr>
            </w:pPr>
            <w:r w:rsidRPr="006B210D">
              <w:rPr>
                <w:color w:val="000000"/>
                <w:sz w:val="13"/>
                <w:szCs w:val="13"/>
              </w:rPr>
              <w:t>Реконструкция ЦТП 1, ЦТП 3, ЦТП 4, ЦТП 5, ЦТП 6, ЦТП 7,  установка системы ХВП, насосного оборудования, теплообменного оборудования, диспетчеризация и автоматизация (2022 - ЦТП 3)</w:t>
            </w:r>
          </w:p>
        </w:tc>
        <w:tc>
          <w:tcPr>
            <w:tcW w:w="326" w:type="pct"/>
            <w:tcBorders>
              <w:top w:val="single" w:sz="4" w:space="0" w:color="auto"/>
              <w:left w:val="nil"/>
              <w:bottom w:val="single" w:sz="4" w:space="0" w:color="auto"/>
              <w:right w:val="single" w:sz="4" w:space="0" w:color="auto"/>
            </w:tcBorders>
            <w:shd w:val="clear" w:color="auto" w:fill="auto"/>
            <w:vAlign w:val="center"/>
          </w:tcPr>
          <w:p w14:paraId="188F15A8"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single" w:sz="4" w:space="0" w:color="auto"/>
              <w:left w:val="nil"/>
              <w:bottom w:val="single" w:sz="4" w:space="0" w:color="auto"/>
              <w:right w:val="single" w:sz="4" w:space="0" w:color="auto"/>
            </w:tcBorders>
            <w:shd w:val="clear" w:color="auto" w:fill="auto"/>
            <w:vAlign w:val="center"/>
          </w:tcPr>
          <w:p w14:paraId="443E8B9F" w14:textId="77777777" w:rsidR="006B210D" w:rsidRPr="006B210D" w:rsidRDefault="006B210D" w:rsidP="006B210D">
            <w:pPr>
              <w:jc w:val="center"/>
              <w:rPr>
                <w:color w:val="000000"/>
                <w:sz w:val="13"/>
                <w:szCs w:val="13"/>
              </w:rPr>
            </w:pPr>
            <w:r w:rsidRPr="006B210D">
              <w:rPr>
                <w:color w:val="000000"/>
                <w:sz w:val="13"/>
                <w:szCs w:val="13"/>
              </w:rPr>
              <w:t xml:space="preserve">г. Тайга                     ул. Щетинкина, д.61, строение № 8;                   ул. Лермонтнова, д.20; </w:t>
            </w:r>
          </w:p>
          <w:p w14:paraId="2E7F3871" w14:textId="77777777" w:rsidR="006B210D" w:rsidRPr="006B210D" w:rsidRDefault="006B210D" w:rsidP="006B210D">
            <w:pPr>
              <w:jc w:val="center"/>
              <w:rPr>
                <w:color w:val="000000"/>
                <w:sz w:val="13"/>
                <w:szCs w:val="13"/>
              </w:rPr>
            </w:pPr>
            <w:r w:rsidRPr="006B210D">
              <w:rPr>
                <w:color w:val="000000"/>
                <w:sz w:val="13"/>
                <w:szCs w:val="13"/>
              </w:rPr>
              <w:t>ул.40 лет Октября, д.38 а;</w:t>
            </w:r>
          </w:p>
          <w:p w14:paraId="61A50D2F" w14:textId="77777777" w:rsidR="006B210D" w:rsidRPr="006B210D" w:rsidRDefault="006B210D" w:rsidP="006B210D">
            <w:pPr>
              <w:jc w:val="center"/>
              <w:rPr>
                <w:color w:val="000000"/>
                <w:sz w:val="13"/>
                <w:szCs w:val="13"/>
              </w:rPr>
            </w:pPr>
            <w:r w:rsidRPr="006B210D">
              <w:rPr>
                <w:color w:val="000000"/>
                <w:sz w:val="13"/>
                <w:szCs w:val="13"/>
              </w:rPr>
              <w:t>пр. Кирова, д. 9;             ул. Октябрьская,д.2;                  ул. Мира, д. 2б</w:t>
            </w:r>
          </w:p>
        </w:tc>
        <w:tc>
          <w:tcPr>
            <w:tcW w:w="349" w:type="pct"/>
            <w:tcBorders>
              <w:top w:val="single" w:sz="4" w:space="0" w:color="auto"/>
              <w:left w:val="nil"/>
              <w:bottom w:val="single" w:sz="4" w:space="0" w:color="auto"/>
              <w:right w:val="single" w:sz="4" w:space="0" w:color="auto"/>
            </w:tcBorders>
            <w:shd w:val="clear" w:color="auto" w:fill="auto"/>
            <w:vAlign w:val="center"/>
          </w:tcPr>
          <w:p w14:paraId="13F79E84" w14:textId="77777777" w:rsidR="006B210D" w:rsidRPr="006B210D" w:rsidRDefault="006B210D" w:rsidP="006B210D">
            <w:pPr>
              <w:jc w:val="center"/>
              <w:rPr>
                <w:color w:val="000000"/>
                <w:sz w:val="13"/>
                <w:szCs w:val="13"/>
              </w:rPr>
            </w:pPr>
            <w:r w:rsidRPr="006B210D">
              <w:rPr>
                <w:color w:val="000000"/>
                <w:sz w:val="13"/>
                <w:szCs w:val="13"/>
              </w:rPr>
              <w:t>Количество</w:t>
            </w:r>
          </w:p>
        </w:tc>
        <w:tc>
          <w:tcPr>
            <w:tcW w:w="120" w:type="pct"/>
            <w:tcBorders>
              <w:top w:val="single" w:sz="4" w:space="0" w:color="auto"/>
              <w:left w:val="nil"/>
              <w:bottom w:val="single" w:sz="4" w:space="0" w:color="auto"/>
              <w:right w:val="single" w:sz="4" w:space="0" w:color="auto"/>
            </w:tcBorders>
            <w:shd w:val="clear" w:color="auto" w:fill="auto"/>
            <w:vAlign w:val="center"/>
          </w:tcPr>
          <w:p w14:paraId="1D88EAA6" w14:textId="77777777" w:rsidR="006B210D" w:rsidRPr="006B210D" w:rsidRDefault="006B210D" w:rsidP="006B210D">
            <w:pPr>
              <w:jc w:val="center"/>
              <w:rPr>
                <w:color w:val="000000"/>
                <w:sz w:val="13"/>
                <w:szCs w:val="13"/>
              </w:rPr>
            </w:pPr>
            <w:r w:rsidRPr="006B210D">
              <w:rPr>
                <w:color w:val="000000"/>
                <w:sz w:val="13"/>
                <w:szCs w:val="13"/>
              </w:rPr>
              <w:t>ед.</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89E9ABA" w14:textId="77777777" w:rsidR="006B210D" w:rsidRPr="006B210D" w:rsidRDefault="006B210D" w:rsidP="006B210D">
            <w:pPr>
              <w:jc w:val="center"/>
              <w:rPr>
                <w:color w:val="000000"/>
                <w:sz w:val="13"/>
                <w:szCs w:val="13"/>
              </w:rPr>
            </w:pPr>
            <w:r w:rsidRPr="006B210D">
              <w:rPr>
                <w:color w:val="000000"/>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67A2A2CA" w14:textId="77777777" w:rsidR="006B210D" w:rsidRPr="006B210D" w:rsidRDefault="006B210D" w:rsidP="006B210D">
            <w:pPr>
              <w:jc w:val="center"/>
              <w:rPr>
                <w:color w:val="000000"/>
                <w:sz w:val="13"/>
                <w:szCs w:val="13"/>
              </w:rPr>
            </w:pPr>
            <w:r w:rsidRPr="006B210D">
              <w:rPr>
                <w:color w:val="000000"/>
                <w:sz w:val="13"/>
                <w:szCs w:val="13"/>
              </w:rPr>
              <w:t>6</w:t>
            </w:r>
          </w:p>
        </w:tc>
        <w:tc>
          <w:tcPr>
            <w:tcW w:w="195" w:type="pct"/>
            <w:tcBorders>
              <w:top w:val="single" w:sz="4" w:space="0" w:color="auto"/>
              <w:left w:val="nil"/>
              <w:bottom w:val="single" w:sz="4" w:space="0" w:color="auto"/>
              <w:right w:val="single" w:sz="4" w:space="0" w:color="auto"/>
            </w:tcBorders>
            <w:shd w:val="clear" w:color="auto" w:fill="auto"/>
            <w:vAlign w:val="center"/>
          </w:tcPr>
          <w:p w14:paraId="654C1BB0" w14:textId="77777777" w:rsidR="006B210D" w:rsidRPr="006B210D" w:rsidRDefault="006B210D" w:rsidP="006B210D">
            <w:pPr>
              <w:jc w:val="center"/>
              <w:rPr>
                <w:color w:val="000000"/>
                <w:sz w:val="13"/>
                <w:szCs w:val="13"/>
              </w:rPr>
            </w:pPr>
            <w:r w:rsidRPr="006B210D">
              <w:rPr>
                <w:color w:val="000000"/>
                <w:sz w:val="13"/>
                <w:szCs w:val="13"/>
              </w:rPr>
              <w:t>2022</w:t>
            </w:r>
          </w:p>
        </w:tc>
        <w:tc>
          <w:tcPr>
            <w:tcW w:w="194" w:type="pct"/>
            <w:tcBorders>
              <w:top w:val="single" w:sz="4" w:space="0" w:color="auto"/>
              <w:left w:val="nil"/>
              <w:bottom w:val="single" w:sz="4" w:space="0" w:color="auto"/>
              <w:right w:val="single" w:sz="4" w:space="0" w:color="auto"/>
            </w:tcBorders>
            <w:shd w:val="clear" w:color="auto" w:fill="auto"/>
            <w:vAlign w:val="center"/>
          </w:tcPr>
          <w:p w14:paraId="33CF15E4" w14:textId="77777777" w:rsidR="006B210D" w:rsidRPr="006B210D" w:rsidRDefault="006B210D" w:rsidP="006B210D">
            <w:pPr>
              <w:jc w:val="center"/>
              <w:rPr>
                <w:color w:val="000000"/>
                <w:sz w:val="13"/>
                <w:szCs w:val="13"/>
              </w:rPr>
            </w:pPr>
            <w:r w:rsidRPr="006B210D">
              <w:rPr>
                <w:color w:val="000000"/>
                <w:sz w:val="13"/>
                <w:szCs w:val="13"/>
              </w:rPr>
              <w:t>2027</w:t>
            </w:r>
          </w:p>
        </w:tc>
        <w:tc>
          <w:tcPr>
            <w:tcW w:w="194" w:type="pct"/>
            <w:tcBorders>
              <w:top w:val="single" w:sz="4" w:space="0" w:color="auto"/>
              <w:left w:val="nil"/>
              <w:bottom w:val="single" w:sz="4" w:space="0" w:color="auto"/>
              <w:right w:val="single" w:sz="4" w:space="0" w:color="auto"/>
            </w:tcBorders>
            <w:shd w:val="clear" w:color="auto" w:fill="auto"/>
            <w:vAlign w:val="center"/>
          </w:tcPr>
          <w:p w14:paraId="2A879556" w14:textId="77777777" w:rsidR="006B210D" w:rsidRPr="006B210D" w:rsidRDefault="006B210D" w:rsidP="006B210D">
            <w:pPr>
              <w:jc w:val="center"/>
              <w:rPr>
                <w:color w:val="000000"/>
                <w:sz w:val="13"/>
                <w:szCs w:val="13"/>
              </w:rPr>
            </w:pPr>
            <w:r w:rsidRPr="006B210D">
              <w:rPr>
                <w:color w:val="000000"/>
                <w:sz w:val="13"/>
                <w:szCs w:val="13"/>
              </w:rPr>
              <w:t>107291</w:t>
            </w:r>
          </w:p>
        </w:tc>
        <w:tc>
          <w:tcPr>
            <w:tcW w:w="194" w:type="pct"/>
            <w:tcBorders>
              <w:top w:val="single" w:sz="4" w:space="0" w:color="auto"/>
              <w:left w:val="nil"/>
              <w:bottom w:val="single" w:sz="4" w:space="0" w:color="auto"/>
              <w:right w:val="single" w:sz="4" w:space="0" w:color="auto"/>
            </w:tcBorders>
            <w:shd w:val="clear" w:color="auto" w:fill="auto"/>
            <w:vAlign w:val="center"/>
          </w:tcPr>
          <w:p w14:paraId="2E78BEFD"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6943B2F8" w14:textId="77777777" w:rsidR="006B210D" w:rsidRPr="006B210D" w:rsidRDefault="006B210D" w:rsidP="006B210D">
            <w:pPr>
              <w:jc w:val="center"/>
              <w:rPr>
                <w:sz w:val="13"/>
                <w:szCs w:val="13"/>
              </w:rPr>
            </w:pPr>
            <w:r w:rsidRPr="006B210D">
              <w:rPr>
                <w:sz w:val="13"/>
                <w:szCs w:val="13"/>
              </w:rPr>
              <w:t>0</w:t>
            </w:r>
          </w:p>
        </w:tc>
        <w:tc>
          <w:tcPr>
            <w:tcW w:w="155" w:type="pct"/>
            <w:tcBorders>
              <w:top w:val="single" w:sz="4" w:space="0" w:color="auto"/>
              <w:left w:val="nil"/>
              <w:bottom w:val="single" w:sz="4" w:space="0" w:color="auto"/>
              <w:right w:val="single" w:sz="4" w:space="0" w:color="auto"/>
            </w:tcBorders>
            <w:shd w:val="clear" w:color="auto" w:fill="auto"/>
            <w:vAlign w:val="center"/>
          </w:tcPr>
          <w:p w14:paraId="6535C3BC" w14:textId="77777777" w:rsidR="006B210D" w:rsidRPr="006B210D" w:rsidRDefault="006B210D" w:rsidP="006B210D">
            <w:pPr>
              <w:jc w:val="center"/>
              <w:rPr>
                <w:sz w:val="13"/>
                <w:szCs w:val="13"/>
              </w:rPr>
            </w:pPr>
            <w:r w:rsidRPr="006B210D">
              <w:rPr>
                <w:sz w:val="13"/>
                <w:szCs w:val="13"/>
              </w:rPr>
              <w:t>4779</w:t>
            </w:r>
          </w:p>
        </w:tc>
        <w:tc>
          <w:tcPr>
            <w:tcW w:w="189" w:type="pct"/>
            <w:tcBorders>
              <w:top w:val="single" w:sz="4" w:space="0" w:color="auto"/>
              <w:left w:val="nil"/>
              <w:bottom w:val="single" w:sz="4" w:space="0" w:color="auto"/>
              <w:right w:val="single" w:sz="4" w:space="0" w:color="auto"/>
            </w:tcBorders>
            <w:shd w:val="clear" w:color="auto" w:fill="auto"/>
            <w:vAlign w:val="center"/>
          </w:tcPr>
          <w:p w14:paraId="5AA2F5DC" w14:textId="77777777" w:rsidR="006B210D" w:rsidRPr="006B210D" w:rsidRDefault="006B210D" w:rsidP="006B210D">
            <w:pPr>
              <w:jc w:val="center"/>
              <w:rPr>
                <w:sz w:val="13"/>
                <w:szCs w:val="13"/>
              </w:rPr>
            </w:pPr>
            <w:r w:rsidRPr="006B210D">
              <w:rPr>
                <w:sz w:val="13"/>
                <w:szCs w:val="13"/>
              </w:rPr>
              <w:t>10667</w:t>
            </w:r>
          </w:p>
        </w:tc>
        <w:tc>
          <w:tcPr>
            <w:tcW w:w="189" w:type="pct"/>
            <w:tcBorders>
              <w:top w:val="single" w:sz="4" w:space="0" w:color="auto"/>
              <w:left w:val="nil"/>
              <w:bottom w:val="single" w:sz="4" w:space="0" w:color="auto"/>
              <w:right w:val="single" w:sz="4" w:space="0" w:color="auto"/>
            </w:tcBorders>
            <w:shd w:val="clear" w:color="auto" w:fill="auto"/>
            <w:vAlign w:val="center"/>
          </w:tcPr>
          <w:p w14:paraId="38BEEEB6"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FD88447" w14:textId="77777777" w:rsidR="006B210D" w:rsidRPr="006B210D" w:rsidRDefault="006B210D" w:rsidP="006B210D">
            <w:pPr>
              <w:jc w:val="center"/>
              <w:rPr>
                <w:sz w:val="13"/>
                <w:szCs w:val="13"/>
              </w:rPr>
            </w:pPr>
            <w:r w:rsidRPr="006B210D">
              <w:rPr>
                <w:sz w:val="13"/>
                <w:szCs w:val="13"/>
              </w:rPr>
              <w:t>17305</w:t>
            </w:r>
          </w:p>
        </w:tc>
        <w:tc>
          <w:tcPr>
            <w:tcW w:w="159" w:type="pct"/>
            <w:tcBorders>
              <w:top w:val="single" w:sz="4" w:space="0" w:color="auto"/>
              <w:left w:val="single" w:sz="4" w:space="0" w:color="auto"/>
              <w:bottom w:val="single" w:sz="4" w:space="0" w:color="auto"/>
              <w:right w:val="single" w:sz="4" w:space="0" w:color="auto"/>
            </w:tcBorders>
            <w:vAlign w:val="center"/>
          </w:tcPr>
          <w:p w14:paraId="00574833" w14:textId="77777777" w:rsidR="006B210D" w:rsidRPr="006B210D" w:rsidRDefault="006B210D" w:rsidP="006B210D">
            <w:pPr>
              <w:jc w:val="center"/>
              <w:rPr>
                <w:sz w:val="13"/>
                <w:szCs w:val="13"/>
              </w:rPr>
            </w:pPr>
            <w:r w:rsidRPr="006B210D">
              <w:rPr>
                <w:sz w:val="13"/>
                <w:szCs w:val="13"/>
              </w:rPr>
              <w:t>23471</w:t>
            </w:r>
          </w:p>
        </w:tc>
        <w:tc>
          <w:tcPr>
            <w:tcW w:w="161" w:type="pct"/>
            <w:tcBorders>
              <w:top w:val="single" w:sz="4" w:space="0" w:color="auto"/>
              <w:left w:val="single" w:sz="4" w:space="0" w:color="auto"/>
              <w:bottom w:val="single" w:sz="4" w:space="0" w:color="auto"/>
              <w:right w:val="single" w:sz="4" w:space="0" w:color="auto"/>
            </w:tcBorders>
            <w:vAlign w:val="center"/>
          </w:tcPr>
          <w:p w14:paraId="2F798D0B" w14:textId="77777777" w:rsidR="006B210D" w:rsidRPr="006B210D" w:rsidRDefault="006B210D" w:rsidP="006B210D">
            <w:pPr>
              <w:jc w:val="center"/>
              <w:rPr>
                <w:sz w:val="13"/>
                <w:szCs w:val="13"/>
              </w:rPr>
            </w:pPr>
            <w:r w:rsidRPr="006B210D">
              <w:rPr>
                <w:sz w:val="13"/>
                <w:szCs w:val="13"/>
              </w:rPr>
              <w:t>51069</w:t>
            </w:r>
          </w:p>
        </w:tc>
        <w:tc>
          <w:tcPr>
            <w:tcW w:w="180" w:type="pct"/>
            <w:tcBorders>
              <w:top w:val="single" w:sz="4" w:space="0" w:color="auto"/>
              <w:left w:val="single" w:sz="4" w:space="0" w:color="auto"/>
              <w:bottom w:val="single" w:sz="4" w:space="0" w:color="auto"/>
              <w:right w:val="single" w:sz="4" w:space="0" w:color="auto"/>
            </w:tcBorders>
            <w:vAlign w:val="center"/>
          </w:tcPr>
          <w:p w14:paraId="6524A188"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4955D205"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C66EE11"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13C803BB"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B43D2A7" w14:textId="77777777" w:rsidR="006B210D" w:rsidRPr="006B210D" w:rsidRDefault="006B210D" w:rsidP="006B210D">
            <w:pPr>
              <w:jc w:val="center"/>
              <w:rPr>
                <w:sz w:val="13"/>
                <w:szCs w:val="13"/>
              </w:rPr>
            </w:pPr>
            <w:r w:rsidRPr="006B210D">
              <w:rPr>
                <w:sz w:val="13"/>
                <w:szCs w:val="13"/>
              </w:rPr>
              <w:t>0</w:t>
            </w:r>
          </w:p>
        </w:tc>
      </w:tr>
      <w:tr w:rsidR="006B210D" w:rsidRPr="006B210D" w14:paraId="044F68B1" w14:textId="77777777" w:rsidTr="006B210D">
        <w:trPr>
          <w:trHeight w:val="489"/>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14:paraId="26881D09" w14:textId="77777777" w:rsidR="006B210D" w:rsidRPr="006B210D" w:rsidRDefault="006B210D" w:rsidP="006B210D">
            <w:pPr>
              <w:jc w:val="center"/>
              <w:rPr>
                <w:sz w:val="13"/>
                <w:szCs w:val="13"/>
              </w:rPr>
            </w:pPr>
            <w:r w:rsidRPr="006B210D">
              <w:rPr>
                <w:sz w:val="13"/>
                <w:szCs w:val="13"/>
              </w:rPr>
              <w:t>3.2.10.</w:t>
            </w:r>
          </w:p>
        </w:tc>
        <w:tc>
          <w:tcPr>
            <w:tcW w:w="498" w:type="pct"/>
            <w:tcBorders>
              <w:top w:val="nil"/>
              <w:left w:val="single" w:sz="4" w:space="0" w:color="auto"/>
              <w:bottom w:val="single" w:sz="4" w:space="0" w:color="auto"/>
              <w:right w:val="single" w:sz="4" w:space="0" w:color="auto"/>
            </w:tcBorders>
            <w:shd w:val="clear" w:color="auto" w:fill="auto"/>
            <w:vAlign w:val="center"/>
          </w:tcPr>
          <w:p w14:paraId="4ECEBBCF" w14:textId="77777777" w:rsidR="006B210D" w:rsidRPr="006B210D" w:rsidRDefault="006B210D" w:rsidP="006B210D">
            <w:pPr>
              <w:rPr>
                <w:color w:val="000000"/>
                <w:sz w:val="13"/>
                <w:szCs w:val="13"/>
              </w:rPr>
            </w:pPr>
            <w:r w:rsidRPr="006B210D">
              <w:rPr>
                <w:color w:val="000000"/>
                <w:sz w:val="13"/>
                <w:szCs w:val="13"/>
              </w:rPr>
              <w:t>Установка приборов учета на              ЦТП 1, ЦТП 3, ЦТП 4, ЦТП 5, ЦТП 6, ЦТП 7.</w:t>
            </w:r>
          </w:p>
        </w:tc>
        <w:tc>
          <w:tcPr>
            <w:tcW w:w="326" w:type="pct"/>
            <w:tcBorders>
              <w:top w:val="nil"/>
              <w:left w:val="nil"/>
              <w:bottom w:val="single" w:sz="4" w:space="0" w:color="auto"/>
              <w:right w:val="single" w:sz="4" w:space="0" w:color="auto"/>
            </w:tcBorders>
            <w:shd w:val="clear" w:color="auto" w:fill="auto"/>
            <w:vAlign w:val="center"/>
          </w:tcPr>
          <w:p w14:paraId="6C07D05C" w14:textId="77777777" w:rsidR="006B210D" w:rsidRPr="006B210D" w:rsidRDefault="006B210D" w:rsidP="006B210D">
            <w:pPr>
              <w:jc w:val="center"/>
              <w:rPr>
                <w:color w:val="000000"/>
                <w:sz w:val="13"/>
                <w:szCs w:val="13"/>
              </w:rPr>
            </w:pPr>
            <w:r w:rsidRPr="006B210D">
              <w:rPr>
                <w:color w:val="000000"/>
                <w:sz w:val="13"/>
                <w:szCs w:val="13"/>
              </w:rPr>
              <w:t>Повышение надежности теплоснабжения</w:t>
            </w:r>
          </w:p>
        </w:tc>
        <w:tc>
          <w:tcPr>
            <w:tcW w:w="373" w:type="pct"/>
            <w:tcBorders>
              <w:top w:val="nil"/>
              <w:left w:val="nil"/>
              <w:bottom w:val="single" w:sz="4" w:space="0" w:color="auto"/>
              <w:right w:val="single" w:sz="4" w:space="0" w:color="auto"/>
            </w:tcBorders>
            <w:shd w:val="clear" w:color="auto" w:fill="auto"/>
            <w:vAlign w:val="center"/>
          </w:tcPr>
          <w:p w14:paraId="02D1434D" w14:textId="77777777" w:rsidR="006B210D" w:rsidRPr="006B210D" w:rsidRDefault="006B210D" w:rsidP="006B210D">
            <w:pPr>
              <w:jc w:val="center"/>
              <w:rPr>
                <w:color w:val="000000"/>
                <w:sz w:val="13"/>
                <w:szCs w:val="13"/>
              </w:rPr>
            </w:pPr>
            <w:r w:rsidRPr="006B210D">
              <w:rPr>
                <w:color w:val="000000"/>
                <w:sz w:val="13"/>
                <w:szCs w:val="13"/>
              </w:rPr>
              <w:t xml:space="preserve">г. Тайга                     ул. Щетинкина, д.61, строение № 8;                   ул. Лермонтнова, д.20; </w:t>
            </w:r>
          </w:p>
          <w:p w14:paraId="310F876A" w14:textId="77777777" w:rsidR="006B210D" w:rsidRPr="006B210D" w:rsidRDefault="006B210D" w:rsidP="006B210D">
            <w:pPr>
              <w:jc w:val="center"/>
              <w:rPr>
                <w:color w:val="000000"/>
                <w:sz w:val="13"/>
                <w:szCs w:val="13"/>
              </w:rPr>
            </w:pPr>
            <w:r w:rsidRPr="006B210D">
              <w:rPr>
                <w:color w:val="000000"/>
                <w:sz w:val="13"/>
                <w:szCs w:val="13"/>
              </w:rPr>
              <w:t>ул.40 лет Октября, д.38 а;</w:t>
            </w:r>
          </w:p>
          <w:p w14:paraId="3BCAA7F4" w14:textId="77777777" w:rsidR="006B210D" w:rsidRPr="006B210D" w:rsidRDefault="006B210D" w:rsidP="006B210D">
            <w:pPr>
              <w:jc w:val="center"/>
              <w:rPr>
                <w:color w:val="000000"/>
                <w:sz w:val="13"/>
                <w:szCs w:val="13"/>
              </w:rPr>
            </w:pPr>
            <w:r w:rsidRPr="006B210D">
              <w:rPr>
                <w:color w:val="000000"/>
                <w:sz w:val="13"/>
                <w:szCs w:val="13"/>
              </w:rPr>
              <w:t>пр. Кирова, д. 9;             ул. Октябрьская,д.2;                  ул. Мира, д. 2б</w:t>
            </w:r>
          </w:p>
        </w:tc>
        <w:tc>
          <w:tcPr>
            <w:tcW w:w="349" w:type="pct"/>
            <w:tcBorders>
              <w:top w:val="nil"/>
              <w:left w:val="nil"/>
              <w:bottom w:val="single" w:sz="4" w:space="0" w:color="auto"/>
              <w:right w:val="single" w:sz="4" w:space="0" w:color="auto"/>
            </w:tcBorders>
            <w:shd w:val="clear" w:color="auto" w:fill="auto"/>
            <w:vAlign w:val="center"/>
          </w:tcPr>
          <w:p w14:paraId="689A2031" w14:textId="77777777" w:rsidR="006B210D" w:rsidRPr="006B210D" w:rsidRDefault="006B210D" w:rsidP="006B210D">
            <w:pPr>
              <w:jc w:val="center"/>
              <w:rPr>
                <w:color w:val="000000"/>
                <w:sz w:val="13"/>
                <w:szCs w:val="13"/>
              </w:rPr>
            </w:pPr>
            <w:r w:rsidRPr="006B210D">
              <w:rPr>
                <w:color w:val="000000"/>
                <w:sz w:val="13"/>
                <w:szCs w:val="13"/>
              </w:rPr>
              <w:t>Количество</w:t>
            </w:r>
          </w:p>
        </w:tc>
        <w:tc>
          <w:tcPr>
            <w:tcW w:w="120" w:type="pct"/>
            <w:tcBorders>
              <w:top w:val="nil"/>
              <w:left w:val="nil"/>
              <w:bottom w:val="single" w:sz="4" w:space="0" w:color="auto"/>
              <w:right w:val="single" w:sz="4" w:space="0" w:color="auto"/>
            </w:tcBorders>
            <w:shd w:val="clear" w:color="auto" w:fill="auto"/>
            <w:vAlign w:val="center"/>
          </w:tcPr>
          <w:p w14:paraId="7BD1EEDC" w14:textId="77777777" w:rsidR="006B210D" w:rsidRPr="006B210D" w:rsidRDefault="006B210D" w:rsidP="006B210D">
            <w:pPr>
              <w:jc w:val="center"/>
              <w:rPr>
                <w:color w:val="000000"/>
                <w:sz w:val="13"/>
                <w:szCs w:val="13"/>
              </w:rPr>
            </w:pPr>
            <w:r w:rsidRPr="006B210D">
              <w:rPr>
                <w:color w:val="000000"/>
                <w:sz w:val="13"/>
                <w:szCs w:val="13"/>
              </w:rPr>
              <w:t>ед.</w:t>
            </w:r>
          </w:p>
        </w:tc>
        <w:tc>
          <w:tcPr>
            <w:tcW w:w="188" w:type="pct"/>
            <w:tcBorders>
              <w:top w:val="nil"/>
              <w:left w:val="single" w:sz="4" w:space="0" w:color="auto"/>
              <w:bottom w:val="single" w:sz="4" w:space="0" w:color="auto"/>
              <w:right w:val="single" w:sz="4" w:space="0" w:color="auto"/>
            </w:tcBorders>
            <w:shd w:val="clear" w:color="auto" w:fill="auto"/>
            <w:vAlign w:val="center"/>
          </w:tcPr>
          <w:p w14:paraId="3FC55FD0" w14:textId="77777777" w:rsidR="006B210D" w:rsidRPr="006B210D" w:rsidRDefault="006B210D" w:rsidP="006B210D">
            <w:pPr>
              <w:jc w:val="center"/>
              <w:rPr>
                <w:color w:val="000000"/>
                <w:sz w:val="13"/>
                <w:szCs w:val="13"/>
              </w:rPr>
            </w:pPr>
            <w:r w:rsidRPr="006B210D">
              <w:rPr>
                <w:color w:val="000000"/>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11F98C00" w14:textId="77777777" w:rsidR="006B210D" w:rsidRPr="006B210D" w:rsidRDefault="006B210D" w:rsidP="006B210D">
            <w:pPr>
              <w:jc w:val="center"/>
              <w:rPr>
                <w:color w:val="000000"/>
                <w:sz w:val="13"/>
                <w:szCs w:val="13"/>
              </w:rPr>
            </w:pPr>
            <w:r w:rsidRPr="006B210D">
              <w:rPr>
                <w:color w:val="000000"/>
                <w:sz w:val="13"/>
                <w:szCs w:val="13"/>
              </w:rPr>
              <w:t>6</w:t>
            </w:r>
          </w:p>
        </w:tc>
        <w:tc>
          <w:tcPr>
            <w:tcW w:w="195" w:type="pct"/>
            <w:tcBorders>
              <w:top w:val="nil"/>
              <w:left w:val="nil"/>
              <w:bottom w:val="single" w:sz="4" w:space="0" w:color="auto"/>
              <w:right w:val="single" w:sz="4" w:space="0" w:color="auto"/>
            </w:tcBorders>
            <w:shd w:val="clear" w:color="auto" w:fill="auto"/>
            <w:vAlign w:val="center"/>
          </w:tcPr>
          <w:p w14:paraId="2D7CA2E2" w14:textId="77777777" w:rsidR="006B210D" w:rsidRPr="006B210D" w:rsidRDefault="006B210D" w:rsidP="006B210D">
            <w:pPr>
              <w:jc w:val="center"/>
              <w:rPr>
                <w:color w:val="000000"/>
                <w:sz w:val="13"/>
                <w:szCs w:val="13"/>
              </w:rPr>
            </w:pPr>
            <w:r w:rsidRPr="006B210D">
              <w:rPr>
                <w:color w:val="000000"/>
                <w:sz w:val="13"/>
                <w:szCs w:val="13"/>
              </w:rPr>
              <w:t>2021</w:t>
            </w:r>
          </w:p>
        </w:tc>
        <w:tc>
          <w:tcPr>
            <w:tcW w:w="194" w:type="pct"/>
            <w:tcBorders>
              <w:top w:val="nil"/>
              <w:left w:val="nil"/>
              <w:bottom w:val="single" w:sz="4" w:space="0" w:color="auto"/>
              <w:right w:val="single" w:sz="4" w:space="0" w:color="auto"/>
            </w:tcBorders>
            <w:shd w:val="clear" w:color="auto" w:fill="auto"/>
            <w:vAlign w:val="center"/>
          </w:tcPr>
          <w:p w14:paraId="21818B80" w14:textId="77777777" w:rsidR="006B210D" w:rsidRPr="006B210D" w:rsidRDefault="006B210D" w:rsidP="006B210D">
            <w:pPr>
              <w:jc w:val="center"/>
              <w:rPr>
                <w:color w:val="000000"/>
                <w:sz w:val="13"/>
                <w:szCs w:val="13"/>
              </w:rPr>
            </w:pPr>
            <w:r w:rsidRPr="006B210D">
              <w:rPr>
                <w:color w:val="000000"/>
                <w:sz w:val="13"/>
                <w:szCs w:val="13"/>
              </w:rPr>
              <w:t>2021</w:t>
            </w:r>
          </w:p>
        </w:tc>
        <w:tc>
          <w:tcPr>
            <w:tcW w:w="194" w:type="pct"/>
            <w:tcBorders>
              <w:top w:val="nil"/>
              <w:left w:val="nil"/>
              <w:bottom w:val="single" w:sz="4" w:space="0" w:color="auto"/>
              <w:right w:val="single" w:sz="4" w:space="0" w:color="auto"/>
            </w:tcBorders>
            <w:shd w:val="clear" w:color="auto" w:fill="auto"/>
            <w:vAlign w:val="center"/>
          </w:tcPr>
          <w:p w14:paraId="01D16759" w14:textId="77777777" w:rsidR="006B210D" w:rsidRPr="006B210D" w:rsidRDefault="006B210D" w:rsidP="006B210D">
            <w:pPr>
              <w:jc w:val="center"/>
              <w:rPr>
                <w:color w:val="000000"/>
                <w:sz w:val="13"/>
                <w:szCs w:val="13"/>
              </w:rPr>
            </w:pPr>
            <w:r w:rsidRPr="006B210D">
              <w:rPr>
                <w:color w:val="000000"/>
                <w:sz w:val="13"/>
                <w:szCs w:val="13"/>
              </w:rPr>
              <w:t>3224</w:t>
            </w:r>
          </w:p>
        </w:tc>
        <w:tc>
          <w:tcPr>
            <w:tcW w:w="194" w:type="pct"/>
            <w:tcBorders>
              <w:top w:val="nil"/>
              <w:left w:val="nil"/>
              <w:bottom w:val="single" w:sz="4" w:space="0" w:color="auto"/>
              <w:right w:val="single" w:sz="4" w:space="0" w:color="auto"/>
            </w:tcBorders>
            <w:shd w:val="clear" w:color="auto" w:fill="auto"/>
            <w:vAlign w:val="center"/>
          </w:tcPr>
          <w:p w14:paraId="59767D80"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31B96BDF" w14:textId="77777777" w:rsidR="006B210D" w:rsidRPr="006B210D" w:rsidRDefault="006B210D" w:rsidP="006B210D">
            <w:pPr>
              <w:jc w:val="center"/>
              <w:rPr>
                <w:sz w:val="13"/>
                <w:szCs w:val="13"/>
              </w:rPr>
            </w:pPr>
            <w:r w:rsidRPr="006B210D">
              <w:rPr>
                <w:sz w:val="13"/>
                <w:szCs w:val="13"/>
              </w:rPr>
              <w:t>3224</w:t>
            </w:r>
          </w:p>
        </w:tc>
        <w:tc>
          <w:tcPr>
            <w:tcW w:w="155" w:type="pct"/>
            <w:tcBorders>
              <w:top w:val="nil"/>
              <w:left w:val="nil"/>
              <w:bottom w:val="single" w:sz="4" w:space="0" w:color="auto"/>
              <w:right w:val="single" w:sz="4" w:space="0" w:color="auto"/>
            </w:tcBorders>
            <w:shd w:val="clear" w:color="auto" w:fill="auto"/>
            <w:vAlign w:val="center"/>
          </w:tcPr>
          <w:p w14:paraId="316C28B9"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1D630B77"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7BBB87ED"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645A9C09"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320F8BD"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22F31A9E"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6350DC77"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3026B37F"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7C0E90D"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1EB9705D"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B18750E" w14:textId="77777777" w:rsidR="006B210D" w:rsidRPr="006B210D" w:rsidRDefault="006B210D" w:rsidP="006B210D">
            <w:pPr>
              <w:jc w:val="center"/>
              <w:rPr>
                <w:sz w:val="13"/>
                <w:szCs w:val="13"/>
              </w:rPr>
            </w:pPr>
            <w:r w:rsidRPr="006B210D">
              <w:rPr>
                <w:sz w:val="13"/>
                <w:szCs w:val="13"/>
              </w:rPr>
              <w:t>0</w:t>
            </w:r>
          </w:p>
        </w:tc>
      </w:tr>
      <w:tr w:rsidR="006B210D" w:rsidRPr="006B210D" w14:paraId="47264C2F" w14:textId="77777777" w:rsidTr="006B210D">
        <w:trPr>
          <w:trHeight w:val="213"/>
          <w:jc w:val="center"/>
        </w:trPr>
        <w:tc>
          <w:tcPr>
            <w:tcW w:w="2583" w:type="pct"/>
            <w:gridSpan w:val="10"/>
            <w:tcBorders>
              <w:bottom w:val="single" w:sz="4" w:space="0" w:color="auto"/>
              <w:right w:val="single" w:sz="4" w:space="0" w:color="auto"/>
            </w:tcBorders>
            <w:shd w:val="clear" w:color="auto" w:fill="auto"/>
            <w:vAlign w:val="center"/>
          </w:tcPr>
          <w:p w14:paraId="756FF02A" w14:textId="77777777" w:rsidR="006B210D" w:rsidRPr="006B210D" w:rsidRDefault="006B210D" w:rsidP="006B210D">
            <w:pPr>
              <w:rPr>
                <w:sz w:val="13"/>
                <w:szCs w:val="13"/>
              </w:rPr>
            </w:pPr>
            <w:r w:rsidRPr="006B210D">
              <w:rPr>
                <w:sz w:val="13"/>
                <w:szCs w:val="13"/>
              </w:rPr>
              <w:t>Всего по группе 3.</w:t>
            </w:r>
          </w:p>
        </w:tc>
        <w:tc>
          <w:tcPr>
            <w:tcW w:w="194" w:type="pct"/>
            <w:tcBorders>
              <w:top w:val="nil"/>
              <w:left w:val="nil"/>
              <w:bottom w:val="single" w:sz="4" w:space="0" w:color="auto"/>
              <w:right w:val="single" w:sz="4" w:space="0" w:color="auto"/>
            </w:tcBorders>
            <w:shd w:val="clear" w:color="auto" w:fill="auto"/>
            <w:vAlign w:val="center"/>
          </w:tcPr>
          <w:p w14:paraId="625D7F5B" w14:textId="77777777" w:rsidR="006B210D" w:rsidRPr="006B210D" w:rsidRDefault="006B210D" w:rsidP="006B210D">
            <w:pPr>
              <w:jc w:val="center"/>
              <w:rPr>
                <w:color w:val="000000"/>
                <w:sz w:val="13"/>
                <w:szCs w:val="13"/>
              </w:rPr>
            </w:pPr>
            <w:r w:rsidRPr="006B210D">
              <w:rPr>
                <w:color w:val="000000"/>
                <w:sz w:val="13"/>
                <w:szCs w:val="13"/>
              </w:rPr>
              <w:t>558960</w:t>
            </w:r>
          </w:p>
        </w:tc>
        <w:tc>
          <w:tcPr>
            <w:tcW w:w="194" w:type="pct"/>
            <w:tcBorders>
              <w:top w:val="nil"/>
              <w:left w:val="nil"/>
              <w:bottom w:val="single" w:sz="4" w:space="0" w:color="auto"/>
              <w:right w:val="single" w:sz="4" w:space="0" w:color="auto"/>
            </w:tcBorders>
            <w:shd w:val="clear" w:color="auto" w:fill="auto"/>
            <w:vAlign w:val="center"/>
          </w:tcPr>
          <w:p w14:paraId="37EBA8E4" w14:textId="77777777" w:rsidR="006B210D" w:rsidRPr="006B210D" w:rsidRDefault="006B210D" w:rsidP="006B210D">
            <w:pPr>
              <w:jc w:val="center"/>
              <w:rPr>
                <w:color w:val="000000"/>
                <w:sz w:val="13"/>
                <w:szCs w:val="13"/>
              </w:rPr>
            </w:pPr>
            <w:r w:rsidRPr="006B210D">
              <w:rPr>
                <w:color w:val="000000"/>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66BAFCB5" w14:textId="77777777" w:rsidR="006B210D" w:rsidRPr="006B210D" w:rsidRDefault="006B210D" w:rsidP="006B210D">
            <w:pPr>
              <w:jc w:val="center"/>
              <w:rPr>
                <w:color w:val="000000"/>
                <w:sz w:val="13"/>
                <w:szCs w:val="13"/>
              </w:rPr>
            </w:pPr>
            <w:r w:rsidRPr="006B210D">
              <w:rPr>
                <w:color w:val="000000"/>
                <w:sz w:val="13"/>
                <w:szCs w:val="13"/>
              </w:rPr>
              <w:t>5373</w:t>
            </w:r>
          </w:p>
        </w:tc>
        <w:tc>
          <w:tcPr>
            <w:tcW w:w="155" w:type="pct"/>
            <w:tcBorders>
              <w:top w:val="nil"/>
              <w:left w:val="nil"/>
              <w:bottom w:val="single" w:sz="4" w:space="0" w:color="auto"/>
              <w:right w:val="single" w:sz="4" w:space="0" w:color="auto"/>
            </w:tcBorders>
            <w:shd w:val="clear" w:color="auto" w:fill="auto"/>
            <w:vAlign w:val="center"/>
          </w:tcPr>
          <w:p w14:paraId="2E7D8957" w14:textId="77777777" w:rsidR="006B210D" w:rsidRPr="006B210D" w:rsidRDefault="006B210D" w:rsidP="006B210D">
            <w:pPr>
              <w:jc w:val="center"/>
              <w:rPr>
                <w:color w:val="000000"/>
                <w:sz w:val="13"/>
                <w:szCs w:val="13"/>
              </w:rPr>
            </w:pPr>
            <w:r w:rsidRPr="006B210D">
              <w:rPr>
                <w:color w:val="000000"/>
                <w:sz w:val="13"/>
                <w:szCs w:val="13"/>
              </w:rPr>
              <w:t>4779</w:t>
            </w:r>
          </w:p>
        </w:tc>
        <w:tc>
          <w:tcPr>
            <w:tcW w:w="189" w:type="pct"/>
            <w:tcBorders>
              <w:top w:val="nil"/>
              <w:left w:val="nil"/>
              <w:bottom w:val="single" w:sz="4" w:space="0" w:color="auto"/>
              <w:right w:val="single" w:sz="4" w:space="0" w:color="auto"/>
            </w:tcBorders>
            <w:shd w:val="clear" w:color="auto" w:fill="auto"/>
            <w:vAlign w:val="center"/>
          </w:tcPr>
          <w:p w14:paraId="210AA36D" w14:textId="77777777" w:rsidR="006B210D" w:rsidRPr="006B210D" w:rsidRDefault="006B210D" w:rsidP="006B210D">
            <w:pPr>
              <w:jc w:val="center"/>
              <w:rPr>
                <w:color w:val="000000"/>
                <w:sz w:val="13"/>
                <w:szCs w:val="13"/>
              </w:rPr>
            </w:pPr>
            <w:r w:rsidRPr="006B210D">
              <w:rPr>
                <w:color w:val="000000"/>
                <w:sz w:val="13"/>
                <w:szCs w:val="13"/>
              </w:rPr>
              <w:t>10667</w:t>
            </w:r>
          </w:p>
        </w:tc>
        <w:tc>
          <w:tcPr>
            <w:tcW w:w="189" w:type="pct"/>
            <w:tcBorders>
              <w:top w:val="nil"/>
              <w:left w:val="nil"/>
              <w:bottom w:val="single" w:sz="4" w:space="0" w:color="auto"/>
              <w:right w:val="single" w:sz="4" w:space="0" w:color="auto"/>
            </w:tcBorders>
            <w:shd w:val="clear" w:color="auto" w:fill="auto"/>
            <w:vAlign w:val="center"/>
          </w:tcPr>
          <w:p w14:paraId="302C57C1" w14:textId="77777777" w:rsidR="006B210D" w:rsidRPr="006B210D" w:rsidRDefault="006B210D" w:rsidP="006B210D">
            <w:pPr>
              <w:jc w:val="center"/>
              <w:rPr>
                <w:color w:val="000000"/>
                <w:sz w:val="13"/>
                <w:szCs w:val="13"/>
              </w:rPr>
            </w:pPr>
            <w:r w:rsidRPr="006B210D">
              <w:rPr>
                <w:color w:val="000000"/>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302F41B5" w14:textId="77777777" w:rsidR="006B210D" w:rsidRPr="006B210D" w:rsidRDefault="006B210D" w:rsidP="006B210D">
            <w:pPr>
              <w:jc w:val="center"/>
              <w:rPr>
                <w:color w:val="000000"/>
                <w:sz w:val="13"/>
                <w:szCs w:val="13"/>
              </w:rPr>
            </w:pPr>
            <w:r w:rsidRPr="006B210D">
              <w:rPr>
                <w:color w:val="000000"/>
                <w:sz w:val="13"/>
                <w:szCs w:val="13"/>
              </w:rPr>
              <w:t>40215</w:t>
            </w:r>
          </w:p>
        </w:tc>
        <w:tc>
          <w:tcPr>
            <w:tcW w:w="159" w:type="pct"/>
            <w:tcBorders>
              <w:top w:val="single" w:sz="4" w:space="0" w:color="auto"/>
              <w:left w:val="single" w:sz="4" w:space="0" w:color="auto"/>
              <w:bottom w:val="single" w:sz="4" w:space="0" w:color="auto"/>
              <w:right w:val="single" w:sz="4" w:space="0" w:color="auto"/>
            </w:tcBorders>
            <w:vAlign w:val="center"/>
          </w:tcPr>
          <w:p w14:paraId="1FF8983E" w14:textId="77777777" w:rsidR="006B210D" w:rsidRPr="006B210D" w:rsidRDefault="006B210D" w:rsidP="006B210D">
            <w:pPr>
              <w:jc w:val="center"/>
              <w:rPr>
                <w:color w:val="000000"/>
                <w:sz w:val="13"/>
                <w:szCs w:val="13"/>
              </w:rPr>
            </w:pPr>
            <w:r w:rsidRPr="006B210D">
              <w:rPr>
                <w:color w:val="000000"/>
                <w:sz w:val="13"/>
                <w:szCs w:val="13"/>
              </w:rPr>
              <w:t>83377</w:t>
            </w:r>
          </w:p>
        </w:tc>
        <w:tc>
          <w:tcPr>
            <w:tcW w:w="161" w:type="pct"/>
            <w:tcBorders>
              <w:top w:val="single" w:sz="4" w:space="0" w:color="auto"/>
              <w:left w:val="single" w:sz="4" w:space="0" w:color="auto"/>
              <w:bottom w:val="single" w:sz="4" w:space="0" w:color="auto"/>
              <w:right w:val="single" w:sz="4" w:space="0" w:color="auto"/>
            </w:tcBorders>
            <w:vAlign w:val="center"/>
          </w:tcPr>
          <w:p w14:paraId="1EF5540C" w14:textId="77777777" w:rsidR="006B210D" w:rsidRPr="006B210D" w:rsidRDefault="006B210D" w:rsidP="006B210D">
            <w:pPr>
              <w:jc w:val="center"/>
              <w:rPr>
                <w:color w:val="000000"/>
                <w:sz w:val="13"/>
                <w:szCs w:val="13"/>
              </w:rPr>
            </w:pPr>
            <w:r w:rsidRPr="006B210D">
              <w:rPr>
                <w:color w:val="000000"/>
                <w:sz w:val="13"/>
                <w:szCs w:val="13"/>
              </w:rPr>
              <w:t>93016</w:t>
            </w:r>
          </w:p>
        </w:tc>
        <w:tc>
          <w:tcPr>
            <w:tcW w:w="180" w:type="pct"/>
            <w:tcBorders>
              <w:top w:val="single" w:sz="4" w:space="0" w:color="auto"/>
              <w:left w:val="single" w:sz="4" w:space="0" w:color="auto"/>
              <w:bottom w:val="single" w:sz="4" w:space="0" w:color="auto"/>
              <w:right w:val="single" w:sz="4" w:space="0" w:color="auto"/>
            </w:tcBorders>
            <w:vAlign w:val="center"/>
          </w:tcPr>
          <w:p w14:paraId="44A61BD0" w14:textId="77777777" w:rsidR="006B210D" w:rsidRPr="006B210D" w:rsidRDefault="006B210D" w:rsidP="006B210D">
            <w:pPr>
              <w:jc w:val="center"/>
              <w:rPr>
                <w:color w:val="000000"/>
                <w:sz w:val="13"/>
                <w:szCs w:val="13"/>
              </w:rPr>
            </w:pPr>
            <w:r w:rsidRPr="006B210D">
              <w:rPr>
                <w:color w:val="000000"/>
                <w:sz w:val="13"/>
                <w:szCs w:val="13"/>
              </w:rPr>
              <w:t>100716</w:t>
            </w:r>
          </w:p>
        </w:tc>
        <w:tc>
          <w:tcPr>
            <w:tcW w:w="161" w:type="pct"/>
            <w:tcBorders>
              <w:top w:val="single" w:sz="4" w:space="0" w:color="auto"/>
              <w:left w:val="single" w:sz="4" w:space="0" w:color="auto"/>
              <w:bottom w:val="single" w:sz="4" w:space="0" w:color="auto"/>
              <w:right w:val="single" w:sz="4" w:space="0" w:color="auto"/>
            </w:tcBorders>
            <w:vAlign w:val="center"/>
          </w:tcPr>
          <w:p w14:paraId="3385D108" w14:textId="77777777" w:rsidR="006B210D" w:rsidRPr="006B210D" w:rsidRDefault="006B210D" w:rsidP="006B210D">
            <w:pPr>
              <w:jc w:val="center"/>
              <w:rPr>
                <w:color w:val="000000"/>
                <w:sz w:val="13"/>
                <w:szCs w:val="13"/>
              </w:rPr>
            </w:pPr>
            <w:r w:rsidRPr="006B210D">
              <w:rPr>
                <w:color w:val="000000"/>
                <w:sz w:val="13"/>
                <w:szCs w:val="13"/>
              </w:rPr>
              <w:t>108643</w:t>
            </w:r>
          </w:p>
        </w:tc>
        <w:tc>
          <w:tcPr>
            <w:tcW w:w="153" w:type="pct"/>
            <w:tcBorders>
              <w:top w:val="single" w:sz="4" w:space="0" w:color="auto"/>
              <w:left w:val="single" w:sz="4" w:space="0" w:color="auto"/>
              <w:bottom w:val="single" w:sz="4" w:space="0" w:color="auto"/>
              <w:right w:val="single" w:sz="4" w:space="0" w:color="auto"/>
            </w:tcBorders>
            <w:vAlign w:val="center"/>
          </w:tcPr>
          <w:p w14:paraId="2FB0EAE9" w14:textId="77777777" w:rsidR="006B210D" w:rsidRPr="006B210D" w:rsidRDefault="006B210D" w:rsidP="006B210D">
            <w:pPr>
              <w:jc w:val="center"/>
              <w:rPr>
                <w:color w:val="000000"/>
                <w:sz w:val="13"/>
                <w:szCs w:val="13"/>
              </w:rPr>
            </w:pPr>
            <w:r w:rsidRPr="006B210D">
              <w:rPr>
                <w:color w:val="000000"/>
                <w:sz w:val="13"/>
                <w:szCs w:val="13"/>
              </w:rPr>
              <w:t>112174</w:t>
            </w:r>
          </w:p>
        </w:tc>
        <w:tc>
          <w:tcPr>
            <w:tcW w:w="189" w:type="pct"/>
            <w:tcBorders>
              <w:top w:val="single" w:sz="4" w:space="0" w:color="auto"/>
              <w:left w:val="single" w:sz="4" w:space="0" w:color="auto"/>
              <w:bottom w:val="single" w:sz="4" w:space="0" w:color="auto"/>
              <w:right w:val="single" w:sz="4" w:space="0" w:color="auto"/>
            </w:tcBorders>
            <w:vAlign w:val="center"/>
          </w:tcPr>
          <w:p w14:paraId="3130BFAB"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635C07D" w14:textId="77777777" w:rsidR="006B210D" w:rsidRPr="006B210D" w:rsidRDefault="006B210D" w:rsidP="006B210D">
            <w:pPr>
              <w:jc w:val="center"/>
              <w:rPr>
                <w:sz w:val="13"/>
                <w:szCs w:val="13"/>
              </w:rPr>
            </w:pPr>
            <w:r w:rsidRPr="006B210D">
              <w:rPr>
                <w:sz w:val="13"/>
                <w:szCs w:val="13"/>
              </w:rPr>
              <w:t>0</w:t>
            </w:r>
          </w:p>
        </w:tc>
      </w:tr>
      <w:tr w:rsidR="006B210D" w:rsidRPr="006B210D" w14:paraId="3B55AF5B" w14:textId="77777777" w:rsidTr="006B210D">
        <w:trPr>
          <w:trHeight w:val="64"/>
          <w:jc w:val="center"/>
        </w:trPr>
        <w:tc>
          <w:tcPr>
            <w:tcW w:w="5000" w:type="pct"/>
            <w:gridSpan w:val="24"/>
            <w:tcBorders>
              <w:bottom w:val="single" w:sz="4" w:space="0" w:color="auto"/>
              <w:right w:val="single" w:sz="4" w:space="0" w:color="auto"/>
            </w:tcBorders>
            <w:shd w:val="clear" w:color="auto" w:fill="auto"/>
            <w:vAlign w:val="center"/>
          </w:tcPr>
          <w:p w14:paraId="23457993" w14:textId="77777777" w:rsidR="006B210D" w:rsidRPr="006B210D" w:rsidRDefault="006B210D" w:rsidP="006B210D">
            <w:pPr>
              <w:rPr>
                <w:sz w:val="13"/>
                <w:szCs w:val="13"/>
              </w:rPr>
            </w:pPr>
            <w:r w:rsidRPr="006B210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B210D" w:rsidRPr="006B210D" w14:paraId="7ECBFAD2" w14:textId="77777777" w:rsidTr="006B210D">
        <w:trPr>
          <w:trHeight w:val="578"/>
          <w:jc w:val="center"/>
        </w:trPr>
        <w:tc>
          <w:tcPr>
            <w:tcW w:w="154" w:type="pct"/>
            <w:tcBorders>
              <w:bottom w:val="single" w:sz="4" w:space="0" w:color="auto"/>
            </w:tcBorders>
            <w:shd w:val="clear" w:color="auto" w:fill="auto"/>
            <w:vAlign w:val="center"/>
          </w:tcPr>
          <w:p w14:paraId="6134FD50" w14:textId="77777777" w:rsidR="006B210D" w:rsidRPr="006B210D" w:rsidRDefault="006B210D" w:rsidP="006B210D">
            <w:pPr>
              <w:jc w:val="center"/>
              <w:rPr>
                <w:sz w:val="13"/>
                <w:szCs w:val="13"/>
              </w:rPr>
            </w:pPr>
            <w:r w:rsidRPr="006B210D">
              <w:rPr>
                <w:sz w:val="13"/>
                <w:szCs w:val="13"/>
              </w:rPr>
              <w:t>4.1.</w:t>
            </w:r>
          </w:p>
        </w:tc>
        <w:tc>
          <w:tcPr>
            <w:tcW w:w="498" w:type="pct"/>
            <w:tcBorders>
              <w:top w:val="nil"/>
              <w:left w:val="single" w:sz="4" w:space="0" w:color="auto"/>
              <w:bottom w:val="single" w:sz="4" w:space="0" w:color="auto"/>
              <w:right w:val="single" w:sz="4" w:space="0" w:color="auto"/>
            </w:tcBorders>
            <w:shd w:val="clear" w:color="auto" w:fill="auto"/>
            <w:vAlign w:val="center"/>
          </w:tcPr>
          <w:p w14:paraId="48E6DC4D" w14:textId="77777777" w:rsidR="006B210D" w:rsidRPr="006B210D" w:rsidRDefault="006B210D" w:rsidP="006B210D">
            <w:pPr>
              <w:rPr>
                <w:color w:val="000000"/>
                <w:sz w:val="13"/>
                <w:szCs w:val="13"/>
              </w:rPr>
            </w:pPr>
            <w:r w:rsidRPr="006B210D">
              <w:rPr>
                <w:color w:val="000000"/>
                <w:sz w:val="13"/>
                <w:szCs w:val="13"/>
              </w:rPr>
              <w:t>Установка блочно-модульной котельной 80 кВт (2х40)</w:t>
            </w:r>
          </w:p>
        </w:tc>
        <w:tc>
          <w:tcPr>
            <w:tcW w:w="326" w:type="pct"/>
            <w:tcBorders>
              <w:top w:val="nil"/>
              <w:left w:val="nil"/>
              <w:bottom w:val="single" w:sz="4" w:space="0" w:color="auto"/>
              <w:right w:val="single" w:sz="4" w:space="0" w:color="auto"/>
            </w:tcBorders>
            <w:shd w:val="clear" w:color="auto" w:fill="auto"/>
            <w:vAlign w:val="center"/>
          </w:tcPr>
          <w:p w14:paraId="5B9E4193"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nil"/>
              <w:left w:val="nil"/>
              <w:bottom w:val="single" w:sz="4" w:space="0" w:color="auto"/>
              <w:right w:val="single" w:sz="4" w:space="0" w:color="auto"/>
            </w:tcBorders>
            <w:shd w:val="clear" w:color="auto" w:fill="auto"/>
            <w:vAlign w:val="center"/>
          </w:tcPr>
          <w:p w14:paraId="614688CE" w14:textId="77777777" w:rsidR="006B210D" w:rsidRPr="006B210D" w:rsidRDefault="006B210D" w:rsidP="006B210D">
            <w:pPr>
              <w:jc w:val="center"/>
              <w:rPr>
                <w:color w:val="000000"/>
                <w:sz w:val="13"/>
                <w:szCs w:val="13"/>
              </w:rPr>
            </w:pPr>
            <w:r w:rsidRPr="006B210D">
              <w:rPr>
                <w:color w:val="000000"/>
                <w:sz w:val="13"/>
                <w:szCs w:val="13"/>
              </w:rPr>
              <w:t>Кемеровская обл.                  г. Тайга                         ул. Рабочая, 179.              Котельная Детского сада</w:t>
            </w:r>
          </w:p>
        </w:tc>
        <w:tc>
          <w:tcPr>
            <w:tcW w:w="349" w:type="pct"/>
            <w:tcBorders>
              <w:top w:val="nil"/>
              <w:left w:val="nil"/>
              <w:bottom w:val="single" w:sz="4" w:space="0" w:color="auto"/>
              <w:right w:val="single" w:sz="4" w:space="0" w:color="auto"/>
            </w:tcBorders>
            <w:shd w:val="clear" w:color="auto" w:fill="auto"/>
            <w:vAlign w:val="center"/>
          </w:tcPr>
          <w:p w14:paraId="69FB2FF5" w14:textId="77777777" w:rsidR="006B210D" w:rsidRPr="006B210D" w:rsidRDefault="006B210D" w:rsidP="006B210D">
            <w:pPr>
              <w:jc w:val="center"/>
              <w:rPr>
                <w:color w:val="000000"/>
                <w:sz w:val="13"/>
                <w:szCs w:val="13"/>
              </w:rPr>
            </w:pPr>
            <w:r w:rsidRPr="006B210D">
              <w:rPr>
                <w:color w:val="000000"/>
                <w:sz w:val="13"/>
                <w:szCs w:val="13"/>
              </w:rPr>
              <w:t>Установленная тепловая мощность</w:t>
            </w:r>
          </w:p>
        </w:tc>
        <w:tc>
          <w:tcPr>
            <w:tcW w:w="120" w:type="pct"/>
            <w:tcBorders>
              <w:top w:val="nil"/>
              <w:left w:val="nil"/>
              <w:bottom w:val="single" w:sz="4" w:space="0" w:color="auto"/>
              <w:right w:val="single" w:sz="4" w:space="0" w:color="auto"/>
            </w:tcBorders>
            <w:shd w:val="clear" w:color="auto" w:fill="auto"/>
            <w:vAlign w:val="center"/>
          </w:tcPr>
          <w:p w14:paraId="646BC423" w14:textId="77777777" w:rsidR="006B210D" w:rsidRPr="006B210D" w:rsidRDefault="006B210D" w:rsidP="006B210D">
            <w:pPr>
              <w:jc w:val="center"/>
              <w:rPr>
                <w:color w:val="000000"/>
                <w:sz w:val="13"/>
                <w:szCs w:val="13"/>
              </w:rPr>
            </w:pPr>
            <w:r w:rsidRPr="006B210D">
              <w:rPr>
                <w:color w:val="000000"/>
                <w:sz w:val="13"/>
                <w:szCs w:val="13"/>
              </w:rPr>
              <w:t>Гкал/ч</w:t>
            </w:r>
          </w:p>
        </w:tc>
        <w:tc>
          <w:tcPr>
            <w:tcW w:w="188" w:type="pct"/>
            <w:tcBorders>
              <w:top w:val="nil"/>
              <w:left w:val="single" w:sz="4" w:space="0" w:color="auto"/>
              <w:bottom w:val="single" w:sz="4" w:space="0" w:color="auto"/>
              <w:right w:val="single" w:sz="4" w:space="0" w:color="auto"/>
            </w:tcBorders>
            <w:shd w:val="clear" w:color="auto" w:fill="auto"/>
            <w:vAlign w:val="center"/>
          </w:tcPr>
          <w:p w14:paraId="15504F67" w14:textId="77777777" w:rsidR="006B210D" w:rsidRPr="006B210D" w:rsidRDefault="006B210D" w:rsidP="006B210D">
            <w:pPr>
              <w:jc w:val="center"/>
              <w:rPr>
                <w:color w:val="000000"/>
                <w:sz w:val="13"/>
                <w:szCs w:val="13"/>
              </w:rPr>
            </w:pPr>
            <w:r w:rsidRPr="006B210D">
              <w:rPr>
                <w:color w:val="000000"/>
                <w:sz w:val="13"/>
                <w:szCs w:val="13"/>
              </w:rPr>
              <w:t>0,03</w:t>
            </w:r>
          </w:p>
        </w:tc>
        <w:tc>
          <w:tcPr>
            <w:tcW w:w="185" w:type="pct"/>
            <w:tcBorders>
              <w:top w:val="nil"/>
              <w:left w:val="nil"/>
              <w:bottom w:val="single" w:sz="4" w:space="0" w:color="auto"/>
              <w:right w:val="single" w:sz="4" w:space="0" w:color="auto"/>
            </w:tcBorders>
            <w:shd w:val="clear" w:color="auto" w:fill="auto"/>
            <w:vAlign w:val="center"/>
          </w:tcPr>
          <w:p w14:paraId="4502F058" w14:textId="77777777" w:rsidR="006B210D" w:rsidRPr="006B210D" w:rsidRDefault="006B210D" w:rsidP="006B210D">
            <w:pPr>
              <w:jc w:val="center"/>
              <w:rPr>
                <w:color w:val="000000"/>
                <w:sz w:val="13"/>
                <w:szCs w:val="13"/>
              </w:rPr>
            </w:pPr>
            <w:r w:rsidRPr="006B210D">
              <w:rPr>
                <w:color w:val="000000"/>
                <w:sz w:val="13"/>
                <w:szCs w:val="13"/>
              </w:rPr>
              <w:t>0,07</w:t>
            </w:r>
          </w:p>
        </w:tc>
        <w:tc>
          <w:tcPr>
            <w:tcW w:w="195" w:type="pct"/>
            <w:tcBorders>
              <w:top w:val="nil"/>
              <w:left w:val="nil"/>
              <w:bottom w:val="single" w:sz="4" w:space="0" w:color="auto"/>
              <w:right w:val="single" w:sz="4" w:space="0" w:color="auto"/>
            </w:tcBorders>
            <w:shd w:val="clear" w:color="auto" w:fill="auto"/>
            <w:vAlign w:val="center"/>
          </w:tcPr>
          <w:p w14:paraId="1CCB3637" w14:textId="77777777" w:rsidR="006B210D" w:rsidRPr="006B210D" w:rsidRDefault="006B210D" w:rsidP="006B210D">
            <w:pPr>
              <w:jc w:val="center"/>
              <w:rPr>
                <w:color w:val="000000"/>
                <w:sz w:val="13"/>
                <w:szCs w:val="13"/>
              </w:rPr>
            </w:pPr>
            <w:r w:rsidRPr="006B210D">
              <w:rPr>
                <w:color w:val="000000"/>
                <w:sz w:val="13"/>
                <w:szCs w:val="13"/>
              </w:rPr>
              <w:t>2021</w:t>
            </w:r>
          </w:p>
        </w:tc>
        <w:tc>
          <w:tcPr>
            <w:tcW w:w="194" w:type="pct"/>
            <w:tcBorders>
              <w:top w:val="nil"/>
              <w:left w:val="nil"/>
              <w:bottom w:val="single" w:sz="4" w:space="0" w:color="auto"/>
              <w:right w:val="single" w:sz="4" w:space="0" w:color="auto"/>
            </w:tcBorders>
            <w:shd w:val="clear" w:color="auto" w:fill="auto"/>
            <w:vAlign w:val="center"/>
          </w:tcPr>
          <w:p w14:paraId="3AEB9214" w14:textId="77777777" w:rsidR="006B210D" w:rsidRPr="006B210D" w:rsidRDefault="006B210D" w:rsidP="006B210D">
            <w:pPr>
              <w:jc w:val="center"/>
              <w:rPr>
                <w:color w:val="000000"/>
                <w:sz w:val="13"/>
                <w:szCs w:val="13"/>
              </w:rPr>
            </w:pPr>
            <w:r w:rsidRPr="006B210D">
              <w:rPr>
                <w:color w:val="000000"/>
                <w:sz w:val="13"/>
                <w:szCs w:val="13"/>
              </w:rPr>
              <w:t>2021</w:t>
            </w:r>
          </w:p>
        </w:tc>
        <w:tc>
          <w:tcPr>
            <w:tcW w:w="194" w:type="pct"/>
            <w:tcBorders>
              <w:top w:val="nil"/>
              <w:left w:val="nil"/>
              <w:bottom w:val="single" w:sz="4" w:space="0" w:color="auto"/>
              <w:right w:val="single" w:sz="4" w:space="0" w:color="auto"/>
            </w:tcBorders>
            <w:shd w:val="clear" w:color="auto" w:fill="auto"/>
            <w:vAlign w:val="center"/>
          </w:tcPr>
          <w:p w14:paraId="7A4FE8A5" w14:textId="77777777" w:rsidR="006B210D" w:rsidRPr="006B210D" w:rsidRDefault="006B210D" w:rsidP="006B210D">
            <w:pPr>
              <w:jc w:val="center"/>
              <w:rPr>
                <w:color w:val="000000"/>
                <w:sz w:val="13"/>
                <w:szCs w:val="13"/>
              </w:rPr>
            </w:pPr>
            <w:r w:rsidRPr="006B210D">
              <w:rPr>
                <w:color w:val="000000"/>
                <w:sz w:val="13"/>
                <w:szCs w:val="13"/>
              </w:rPr>
              <w:t>5824</w:t>
            </w:r>
          </w:p>
        </w:tc>
        <w:tc>
          <w:tcPr>
            <w:tcW w:w="194" w:type="pct"/>
            <w:tcBorders>
              <w:top w:val="nil"/>
              <w:left w:val="nil"/>
              <w:bottom w:val="single" w:sz="4" w:space="0" w:color="auto"/>
              <w:right w:val="single" w:sz="4" w:space="0" w:color="auto"/>
            </w:tcBorders>
            <w:shd w:val="clear" w:color="auto" w:fill="auto"/>
            <w:vAlign w:val="center"/>
          </w:tcPr>
          <w:p w14:paraId="669D0AE9"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31B867FC" w14:textId="77777777" w:rsidR="006B210D" w:rsidRPr="006B210D" w:rsidRDefault="006B210D" w:rsidP="006B210D">
            <w:pPr>
              <w:jc w:val="center"/>
              <w:rPr>
                <w:sz w:val="13"/>
                <w:szCs w:val="13"/>
              </w:rPr>
            </w:pPr>
            <w:r w:rsidRPr="006B210D">
              <w:rPr>
                <w:sz w:val="13"/>
                <w:szCs w:val="13"/>
              </w:rPr>
              <w:t>5824</w:t>
            </w:r>
          </w:p>
        </w:tc>
        <w:tc>
          <w:tcPr>
            <w:tcW w:w="155" w:type="pct"/>
            <w:tcBorders>
              <w:top w:val="nil"/>
              <w:left w:val="nil"/>
              <w:bottom w:val="single" w:sz="4" w:space="0" w:color="auto"/>
              <w:right w:val="single" w:sz="4" w:space="0" w:color="auto"/>
            </w:tcBorders>
            <w:shd w:val="clear" w:color="auto" w:fill="auto"/>
            <w:vAlign w:val="center"/>
          </w:tcPr>
          <w:p w14:paraId="0A79F223"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034AD60D"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69026013"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B2CB151"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C9B36F0"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99745BF"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0B5B587A"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4A5DFA9D"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2643F04"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2AD23819"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DBEE109" w14:textId="77777777" w:rsidR="006B210D" w:rsidRPr="006B210D" w:rsidRDefault="006B210D" w:rsidP="006B210D">
            <w:pPr>
              <w:jc w:val="center"/>
              <w:rPr>
                <w:sz w:val="13"/>
                <w:szCs w:val="13"/>
              </w:rPr>
            </w:pPr>
            <w:r w:rsidRPr="006B210D">
              <w:rPr>
                <w:sz w:val="13"/>
                <w:szCs w:val="13"/>
              </w:rPr>
              <w:t>0</w:t>
            </w:r>
          </w:p>
        </w:tc>
      </w:tr>
      <w:tr w:rsidR="006B210D" w:rsidRPr="006B210D" w14:paraId="40AA0D37" w14:textId="77777777" w:rsidTr="006B210D">
        <w:trPr>
          <w:trHeight w:val="845"/>
          <w:jc w:val="center"/>
        </w:trPr>
        <w:tc>
          <w:tcPr>
            <w:tcW w:w="154" w:type="pct"/>
            <w:tcBorders>
              <w:bottom w:val="single" w:sz="4" w:space="0" w:color="auto"/>
            </w:tcBorders>
            <w:shd w:val="clear" w:color="auto" w:fill="auto"/>
            <w:vAlign w:val="center"/>
          </w:tcPr>
          <w:p w14:paraId="72624159" w14:textId="77777777" w:rsidR="006B210D" w:rsidRPr="006B210D" w:rsidRDefault="006B210D" w:rsidP="006B210D">
            <w:pPr>
              <w:jc w:val="center"/>
              <w:rPr>
                <w:sz w:val="13"/>
                <w:szCs w:val="13"/>
              </w:rPr>
            </w:pPr>
            <w:r w:rsidRPr="006B210D">
              <w:rPr>
                <w:sz w:val="13"/>
                <w:szCs w:val="13"/>
              </w:rPr>
              <w:t>4.2.</w:t>
            </w:r>
          </w:p>
        </w:tc>
        <w:tc>
          <w:tcPr>
            <w:tcW w:w="498" w:type="pct"/>
            <w:tcBorders>
              <w:top w:val="nil"/>
              <w:left w:val="single" w:sz="4" w:space="0" w:color="auto"/>
              <w:bottom w:val="single" w:sz="4" w:space="0" w:color="auto"/>
              <w:right w:val="single" w:sz="4" w:space="0" w:color="auto"/>
            </w:tcBorders>
            <w:shd w:val="clear" w:color="auto" w:fill="auto"/>
          </w:tcPr>
          <w:p w14:paraId="3E71E54C" w14:textId="77777777" w:rsidR="006B210D" w:rsidRPr="006B210D" w:rsidRDefault="006B210D" w:rsidP="006B210D">
            <w:pPr>
              <w:rPr>
                <w:color w:val="000000"/>
                <w:sz w:val="13"/>
                <w:szCs w:val="13"/>
              </w:rPr>
            </w:pPr>
            <w:r w:rsidRPr="006B210D">
              <w:rPr>
                <w:color w:val="000000"/>
                <w:sz w:val="13"/>
                <w:szCs w:val="13"/>
              </w:rPr>
              <w:t>Установка блочно-модульной котельной 1800 кВт (3х600)</w:t>
            </w:r>
          </w:p>
        </w:tc>
        <w:tc>
          <w:tcPr>
            <w:tcW w:w="326" w:type="pct"/>
            <w:tcBorders>
              <w:top w:val="nil"/>
              <w:left w:val="nil"/>
              <w:bottom w:val="single" w:sz="4" w:space="0" w:color="auto"/>
              <w:right w:val="single" w:sz="4" w:space="0" w:color="auto"/>
            </w:tcBorders>
            <w:shd w:val="clear" w:color="auto" w:fill="auto"/>
            <w:vAlign w:val="center"/>
          </w:tcPr>
          <w:p w14:paraId="32767917"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nil"/>
              <w:left w:val="nil"/>
              <w:bottom w:val="single" w:sz="4" w:space="0" w:color="auto"/>
              <w:right w:val="single" w:sz="4" w:space="0" w:color="auto"/>
            </w:tcBorders>
            <w:shd w:val="clear" w:color="auto" w:fill="auto"/>
            <w:vAlign w:val="center"/>
          </w:tcPr>
          <w:p w14:paraId="06103117" w14:textId="77777777" w:rsidR="006B210D" w:rsidRPr="006B210D" w:rsidRDefault="006B210D" w:rsidP="006B210D">
            <w:pPr>
              <w:jc w:val="center"/>
              <w:rPr>
                <w:color w:val="000000"/>
                <w:sz w:val="13"/>
                <w:szCs w:val="13"/>
              </w:rPr>
            </w:pPr>
            <w:r w:rsidRPr="006B210D">
              <w:rPr>
                <w:color w:val="000000"/>
                <w:sz w:val="13"/>
                <w:szCs w:val="13"/>
              </w:rPr>
              <w:t>Кемеровская обл.                  г. Тайга                         ул.Почтовая,д.135Д.              Котельная №1</w:t>
            </w:r>
          </w:p>
        </w:tc>
        <w:tc>
          <w:tcPr>
            <w:tcW w:w="349" w:type="pct"/>
            <w:tcBorders>
              <w:top w:val="nil"/>
              <w:left w:val="nil"/>
              <w:bottom w:val="single" w:sz="4" w:space="0" w:color="auto"/>
              <w:right w:val="single" w:sz="4" w:space="0" w:color="auto"/>
            </w:tcBorders>
            <w:shd w:val="clear" w:color="auto" w:fill="auto"/>
            <w:vAlign w:val="center"/>
          </w:tcPr>
          <w:p w14:paraId="3637E8A4" w14:textId="77777777" w:rsidR="006B210D" w:rsidRPr="006B210D" w:rsidRDefault="006B210D" w:rsidP="006B210D">
            <w:pPr>
              <w:jc w:val="center"/>
              <w:rPr>
                <w:color w:val="000000"/>
                <w:sz w:val="13"/>
                <w:szCs w:val="13"/>
              </w:rPr>
            </w:pPr>
            <w:r w:rsidRPr="006B210D">
              <w:rPr>
                <w:color w:val="000000"/>
                <w:sz w:val="13"/>
                <w:szCs w:val="13"/>
              </w:rPr>
              <w:t>Установленная тепловая мощность</w:t>
            </w:r>
          </w:p>
        </w:tc>
        <w:tc>
          <w:tcPr>
            <w:tcW w:w="120" w:type="pct"/>
            <w:tcBorders>
              <w:top w:val="nil"/>
              <w:left w:val="nil"/>
              <w:bottom w:val="single" w:sz="4" w:space="0" w:color="auto"/>
              <w:right w:val="single" w:sz="4" w:space="0" w:color="auto"/>
            </w:tcBorders>
            <w:shd w:val="clear" w:color="auto" w:fill="auto"/>
            <w:vAlign w:val="center"/>
          </w:tcPr>
          <w:p w14:paraId="19E4B8A4" w14:textId="77777777" w:rsidR="006B210D" w:rsidRPr="006B210D" w:rsidRDefault="006B210D" w:rsidP="006B210D">
            <w:pPr>
              <w:jc w:val="center"/>
              <w:rPr>
                <w:color w:val="000000"/>
                <w:sz w:val="13"/>
                <w:szCs w:val="13"/>
              </w:rPr>
            </w:pPr>
            <w:r w:rsidRPr="006B210D">
              <w:rPr>
                <w:color w:val="000000"/>
                <w:sz w:val="13"/>
                <w:szCs w:val="13"/>
              </w:rPr>
              <w:t>Гкал/ч</w:t>
            </w:r>
          </w:p>
        </w:tc>
        <w:tc>
          <w:tcPr>
            <w:tcW w:w="188" w:type="pct"/>
            <w:tcBorders>
              <w:top w:val="nil"/>
              <w:left w:val="single" w:sz="4" w:space="0" w:color="auto"/>
              <w:bottom w:val="single" w:sz="4" w:space="0" w:color="auto"/>
              <w:right w:val="single" w:sz="4" w:space="0" w:color="auto"/>
            </w:tcBorders>
            <w:shd w:val="clear" w:color="auto" w:fill="auto"/>
            <w:vAlign w:val="center"/>
          </w:tcPr>
          <w:p w14:paraId="768C35FB" w14:textId="77777777" w:rsidR="006B210D" w:rsidRPr="006B210D" w:rsidRDefault="006B210D" w:rsidP="006B210D">
            <w:pPr>
              <w:jc w:val="center"/>
              <w:rPr>
                <w:color w:val="000000"/>
                <w:sz w:val="13"/>
                <w:szCs w:val="13"/>
              </w:rPr>
            </w:pPr>
            <w:r w:rsidRPr="006B210D">
              <w:rPr>
                <w:color w:val="000000"/>
                <w:sz w:val="13"/>
                <w:szCs w:val="13"/>
              </w:rPr>
              <w:t>1,6</w:t>
            </w:r>
          </w:p>
        </w:tc>
        <w:tc>
          <w:tcPr>
            <w:tcW w:w="185" w:type="pct"/>
            <w:tcBorders>
              <w:top w:val="nil"/>
              <w:left w:val="nil"/>
              <w:bottom w:val="single" w:sz="4" w:space="0" w:color="auto"/>
              <w:right w:val="single" w:sz="4" w:space="0" w:color="auto"/>
            </w:tcBorders>
            <w:shd w:val="clear" w:color="auto" w:fill="auto"/>
            <w:vAlign w:val="center"/>
          </w:tcPr>
          <w:p w14:paraId="7BFFC62E" w14:textId="77777777" w:rsidR="006B210D" w:rsidRPr="006B210D" w:rsidRDefault="006B210D" w:rsidP="006B210D">
            <w:pPr>
              <w:jc w:val="center"/>
              <w:rPr>
                <w:color w:val="000000"/>
                <w:sz w:val="13"/>
                <w:szCs w:val="13"/>
              </w:rPr>
            </w:pPr>
            <w:r w:rsidRPr="006B210D">
              <w:rPr>
                <w:color w:val="000000"/>
                <w:sz w:val="13"/>
                <w:szCs w:val="13"/>
              </w:rPr>
              <w:t>1,55</w:t>
            </w:r>
          </w:p>
        </w:tc>
        <w:tc>
          <w:tcPr>
            <w:tcW w:w="195" w:type="pct"/>
            <w:tcBorders>
              <w:top w:val="nil"/>
              <w:left w:val="nil"/>
              <w:bottom w:val="single" w:sz="4" w:space="0" w:color="auto"/>
              <w:right w:val="single" w:sz="4" w:space="0" w:color="auto"/>
            </w:tcBorders>
            <w:shd w:val="clear" w:color="auto" w:fill="auto"/>
            <w:vAlign w:val="center"/>
          </w:tcPr>
          <w:p w14:paraId="1E62D769" w14:textId="77777777" w:rsidR="006B210D" w:rsidRPr="006B210D" w:rsidRDefault="006B210D" w:rsidP="006B210D">
            <w:pPr>
              <w:jc w:val="center"/>
              <w:rPr>
                <w:color w:val="000000"/>
                <w:sz w:val="13"/>
                <w:szCs w:val="13"/>
              </w:rPr>
            </w:pPr>
            <w:r w:rsidRPr="006B210D">
              <w:rPr>
                <w:color w:val="000000"/>
                <w:sz w:val="13"/>
                <w:szCs w:val="13"/>
              </w:rPr>
              <w:t>2023</w:t>
            </w:r>
          </w:p>
        </w:tc>
        <w:tc>
          <w:tcPr>
            <w:tcW w:w="194" w:type="pct"/>
            <w:tcBorders>
              <w:top w:val="nil"/>
              <w:left w:val="nil"/>
              <w:bottom w:val="single" w:sz="4" w:space="0" w:color="auto"/>
              <w:right w:val="single" w:sz="4" w:space="0" w:color="auto"/>
            </w:tcBorders>
            <w:shd w:val="clear" w:color="auto" w:fill="auto"/>
            <w:vAlign w:val="center"/>
          </w:tcPr>
          <w:p w14:paraId="50EEA4FF" w14:textId="77777777" w:rsidR="006B210D" w:rsidRPr="006B210D" w:rsidRDefault="006B210D" w:rsidP="006B210D">
            <w:pPr>
              <w:jc w:val="center"/>
              <w:rPr>
                <w:color w:val="000000"/>
                <w:sz w:val="13"/>
                <w:szCs w:val="13"/>
              </w:rPr>
            </w:pPr>
            <w:r w:rsidRPr="006B210D">
              <w:rPr>
                <w:color w:val="000000"/>
                <w:sz w:val="13"/>
                <w:szCs w:val="13"/>
              </w:rPr>
              <w:t>2024</w:t>
            </w:r>
          </w:p>
        </w:tc>
        <w:tc>
          <w:tcPr>
            <w:tcW w:w="194" w:type="pct"/>
            <w:tcBorders>
              <w:top w:val="nil"/>
              <w:left w:val="nil"/>
              <w:bottom w:val="single" w:sz="4" w:space="0" w:color="auto"/>
              <w:right w:val="single" w:sz="4" w:space="0" w:color="auto"/>
            </w:tcBorders>
            <w:shd w:val="clear" w:color="auto" w:fill="auto"/>
            <w:vAlign w:val="center"/>
          </w:tcPr>
          <w:p w14:paraId="6E3C99E9" w14:textId="77777777" w:rsidR="006B210D" w:rsidRPr="006B210D" w:rsidRDefault="006B210D" w:rsidP="006B210D">
            <w:pPr>
              <w:jc w:val="center"/>
              <w:rPr>
                <w:color w:val="000000"/>
                <w:sz w:val="13"/>
                <w:szCs w:val="13"/>
              </w:rPr>
            </w:pPr>
            <w:r w:rsidRPr="006B210D">
              <w:rPr>
                <w:color w:val="000000"/>
                <w:sz w:val="13"/>
                <w:szCs w:val="13"/>
              </w:rPr>
              <w:t>37590</w:t>
            </w:r>
          </w:p>
        </w:tc>
        <w:tc>
          <w:tcPr>
            <w:tcW w:w="194" w:type="pct"/>
            <w:tcBorders>
              <w:top w:val="nil"/>
              <w:left w:val="nil"/>
              <w:bottom w:val="single" w:sz="4" w:space="0" w:color="auto"/>
              <w:right w:val="single" w:sz="4" w:space="0" w:color="auto"/>
            </w:tcBorders>
            <w:shd w:val="clear" w:color="auto" w:fill="auto"/>
            <w:vAlign w:val="center"/>
          </w:tcPr>
          <w:p w14:paraId="25E9603B"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051D7029"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55647543"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09F3772A" w14:textId="77777777" w:rsidR="006B210D" w:rsidRPr="006B210D" w:rsidRDefault="006B210D" w:rsidP="006B210D">
            <w:pPr>
              <w:jc w:val="center"/>
              <w:rPr>
                <w:sz w:val="13"/>
                <w:szCs w:val="13"/>
              </w:rPr>
            </w:pPr>
            <w:r w:rsidRPr="006B210D">
              <w:rPr>
                <w:sz w:val="13"/>
                <w:szCs w:val="13"/>
              </w:rPr>
              <w:t>7121</w:t>
            </w:r>
          </w:p>
        </w:tc>
        <w:tc>
          <w:tcPr>
            <w:tcW w:w="189" w:type="pct"/>
            <w:tcBorders>
              <w:top w:val="nil"/>
              <w:left w:val="nil"/>
              <w:bottom w:val="single" w:sz="4" w:space="0" w:color="auto"/>
              <w:right w:val="single" w:sz="4" w:space="0" w:color="auto"/>
            </w:tcBorders>
            <w:shd w:val="clear" w:color="auto" w:fill="auto"/>
            <w:vAlign w:val="center"/>
          </w:tcPr>
          <w:p w14:paraId="5C2F4858" w14:textId="77777777" w:rsidR="006B210D" w:rsidRPr="006B210D" w:rsidRDefault="006B210D" w:rsidP="006B210D">
            <w:pPr>
              <w:jc w:val="center"/>
              <w:rPr>
                <w:sz w:val="13"/>
                <w:szCs w:val="13"/>
              </w:rPr>
            </w:pPr>
            <w:r w:rsidRPr="006B210D">
              <w:rPr>
                <w:sz w:val="13"/>
                <w:szCs w:val="13"/>
              </w:rPr>
              <w:t>30469</w:t>
            </w:r>
          </w:p>
        </w:tc>
        <w:tc>
          <w:tcPr>
            <w:tcW w:w="159" w:type="pct"/>
            <w:tcBorders>
              <w:top w:val="single" w:sz="4" w:space="0" w:color="auto"/>
              <w:left w:val="single" w:sz="4" w:space="0" w:color="auto"/>
              <w:bottom w:val="single" w:sz="4" w:space="0" w:color="auto"/>
              <w:right w:val="single" w:sz="4" w:space="0" w:color="auto"/>
            </w:tcBorders>
            <w:vAlign w:val="center"/>
          </w:tcPr>
          <w:p w14:paraId="1CF739C1"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36F5629"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714953CF"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25212223"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3276EF6"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AD88978"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001E799F"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2C2C75A5" w14:textId="77777777" w:rsidR="006B210D" w:rsidRPr="006B210D" w:rsidRDefault="006B210D" w:rsidP="006B210D">
            <w:pPr>
              <w:jc w:val="center"/>
              <w:rPr>
                <w:sz w:val="13"/>
                <w:szCs w:val="13"/>
              </w:rPr>
            </w:pPr>
            <w:r w:rsidRPr="006B210D">
              <w:rPr>
                <w:sz w:val="13"/>
                <w:szCs w:val="13"/>
              </w:rPr>
              <w:t>0</w:t>
            </w:r>
          </w:p>
        </w:tc>
      </w:tr>
      <w:tr w:rsidR="006B210D" w:rsidRPr="006B210D" w14:paraId="15195396" w14:textId="77777777" w:rsidTr="006B210D">
        <w:trPr>
          <w:trHeight w:val="263"/>
          <w:jc w:val="center"/>
        </w:trPr>
        <w:tc>
          <w:tcPr>
            <w:tcW w:w="154" w:type="pct"/>
            <w:tcBorders>
              <w:bottom w:val="single" w:sz="4" w:space="0" w:color="auto"/>
            </w:tcBorders>
            <w:shd w:val="clear" w:color="auto" w:fill="auto"/>
            <w:vAlign w:val="center"/>
          </w:tcPr>
          <w:p w14:paraId="56C9C9C6" w14:textId="77777777" w:rsidR="006B210D" w:rsidRPr="006B210D" w:rsidRDefault="006B210D" w:rsidP="006B210D">
            <w:pPr>
              <w:jc w:val="center"/>
              <w:rPr>
                <w:sz w:val="13"/>
                <w:szCs w:val="13"/>
              </w:rPr>
            </w:pPr>
            <w:r w:rsidRPr="006B210D">
              <w:rPr>
                <w:sz w:val="13"/>
                <w:szCs w:val="13"/>
              </w:rPr>
              <w:t>4.3.</w:t>
            </w:r>
          </w:p>
        </w:tc>
        <w:tc>
          <w:tcPr>
            <w:tcW w:w="498" w:type="pct"/>
            <w:tcBorders>
              <w:top w:val="nil"/>
              <w:left w:val="single" w:sz="4" w:space="0" w:color="auto"/>
              <w:bottom w:val="single" w:sz="4" w:space="0" w:color="auto"/>
              <w:right w:val="single" w:sz="4" w:space="0" w:color="auto"/>
            </w:tcBorders>
            <w:shd w:val="clear" w:color="auto" w:fill="auto"/>
          </w:tcPr>
          <w:p w14:paraId="164EA61F" w14:textId="77777777" w:rsidR="006B210D" w:rsidRPr="006B210D" w:rsidRDefault="006B210D" w:rsidP="006B210D">
            <w:pPr>
              <w:rPr>
                <w:color w:val="000000"/>
                <w:sz w:val="13"/>
                <w:szCs w:val="13"/>
              </w:rPr>
            </w:pPr>
            <w:r w:rsidRPr="006B210D">
              <w:rPr>
                <w:color w:val="000000"/>
                <w:sz w:val="13"/>
                <w:szCs w:val="13"/>
              </w:rPr>
              <w:t>Установка блочно-модульной котельной 1200 кВт (3х400)</w:t>
            </w:r>
          </w:p>
        </w:tc>
        <w:tc>
          <w:tcPr>
            <w:tcW w:w="326" w:type="pct"/>
            <w:tcBorders>
              <w:top w:val="nil"/>
              <w:left w:val="nil"/>
              <w:bottom w:val="single" w:sz="4" w:space="0" w:color="auto"/>
              <w:right w:val="single" w:sz="4" w:space="0" w:color="auto"/>
            </w:tcBorders>
            <w:shd w:val="clear" w:color="auto" w:fill="auto"/>
            <w:vAlign w:val="center"/>
          </w:tcPr>
          <w:p w14:paraId="6247AA08"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nil"/>
              <w:left w:val="nil"/>
              <w:bottom w:val="single" w:sz="4" w:space="0" w:color="auto"/>
              <w:right w:val="single" w:sz="4" w:space="0" w:color="auto"/>
            </w:tcBorders>
            <w:shd w:val="clear" w:color="auto" w:fill="auto"/>
            <w:vAlign w:val="center"/>
          </w:tcPr>
          <w:p w14:paraId="7252ECA4" w14:textId="77777777" w:rsidR="006B210D" w:rsidRPr="006B210D" w:rsidRDefault="006B210D" w:rsidP="006B210D">
            <w:pPr>
              <w:jc w:val="center"/>
              <w:rPr>
                <w:color w:val="000000"/>
                <w:sz w:val="13"/>
                <w:szCs w:val="13"/>
              </w:rPr>
            </w:pPr>
            <w:r w:rsidRPr="006B210D">
              <w:rPr>
                <w:color w:val="000000"/>
                <w:sz w:val="13"/>
                <w:szCs w:val="13"/>
              </w:rPr>
              <w:t xml:space="preserve">Кемеровская обл.                  г. Тайга </w:t>
            </w:r>
          </w:p>
          <w:p w14:paraId="724D3374" w14:textId="77777777" w:rsidR="006B210D" w:rsidRPr="006B210D" w:rsidRDefault="006B210D" w:rsidP="006B210D">
            <w:pPr>
              <w:jc w:val="center"/>
              <w:rPr>
                <w:color w:val="000000"/>
                <w:sz w:val="13"/>
                <w:szCs w:val="13"/>
              </w:rPr>
            </w:pPr>
            <w:r w:rsidRPr="006B210D">
              <w:rPr>
                <w:color w:val="000000"/>
                <w:sz w:val="13"/>
                <w:szCs w:val="13"/>
              </w:rPr>
              <w:t>п. Кедровый, д.1              Котельная Диспансер</w:t>
            </w:r>
          </w:p>
        </w:tc>
        <w:tc>
          <w:tcPr>
            <w:tcW w:w="349" w:type="pct"/>
            <w:tcBorders>
              <w:top w:val="nil"/>
              <w:left w:val="nil"/>
              <w:bottom w:val="single" w:sz="4" w:space="0" w:color="auto"/>
              <w:right w:val="single" w:sz="4" w:space="0" w:color="auto"/>
            </w:tcBorders>
            <w:shd w:val="clear" w:color="auto" w:fill="auto"/>
            <w:vAlign w:val="center"/>
          </w:tcPr>
          <w:p w14:paraId="16BBEE4B" w14:textId="77777777" w:rsidR="006B210D" w:rsidRPr="006B210D" w:rsidRDefault="006B210D" w:rsidP="006B210D">
            <w:pPr>
              <w:jc w:val="center"/>
              <w:rPr>
                <w:color w:val="000000"/>
                <w:sz w:val="13"/>
                <w:szCs w:val="13"/>
              </w:rPr>
            </w:pPr>
            <w:r w:rsidRPr="006B210D">
              <w:rPr>
                <w:color w:val="000000"/>
                <w:sz w:val="13"/>
                <w:szCs w:val="13"/>
              </w:rPr>
              <w:t>Установленная тепловая мощность</w:t>
            </w:r>
          </w:p>
        </w:tc>
        <w:tc>
          <w:tcPr>
            <w:tcW w:w="120" w:type="pct"/>
            <w:tcBorders>
              <w:top w:val="nil"/>
              <w:left w:val="nil"/>
              <w:bottom w:val="single" w:sz="4" w:space="0" w:color="auto"/>
              <w:right w:val="single" w:sz="4" w:space="0" w:color="auto"/>
            </w:tcBorders>
            <w:shd w:val="clear" w:color="auto" w:fill="auto"/>
            <w:vAlign w:val="center"/>
          </w:tcPr>
          <w:p w14:paraId="42B15E2E" w14:textId="77777777" w:rsidR="006B210D" w:rsidRPr="006B210D" w:rsidRDefault="006B210D" w:rsidP="006B210D">
            <w:pPr>
              <w:jc w:val="center"/>
              <w:rPr>
                <w:color w:val="000000"/>
                <w:sz w:val="13"/>
                <w:szCs w:val="13"/>
              </w:rPr>
            </w:pPr>
            <w:r w:rsidRPr="006B210D">
              <w:rPr>
                <w:color w:val="000000"/>
                <w:sz w:val="13"/>
                <w:szCs w:val="13"/>
              </w:rPr>
              <w:t>Гкал/ч</w:t>
            </w:r>
          </w:p>
        </w:tc>
        <w:tc>
          <w:tcPr>
            <w:tcW w:w="188" w:type="pct"/>
            <w:tcBorders>
              <w:top w:val="nil"/>
              <w:left w:val="single" w:sz="4" w:space="0" w:color="auto"/>
              <w:bottom w:val="single" w:sz="4" w:space="0" w:color="auto"/>
              <w:right w:val="single" w:sz="4" w:space="0" w:color="auto"/>
            </w:tcBorders>
            <w:shd w:val="clear" w:color="auto" w:fill="auto"/>
            <w:vAlign w:val="center"/>
          </w:tcPr>
          <w:p w14:paraId="2976E7A0" w14:textId="77777777" w:rsidR="006B210D" w:rsidRPr="006B210D" w:rsidRDefault="006B210D" w:rsidP="006B210D">
            <w:pPr>
              <w:jc w:val="center"/>
              <w:rPr>
                <w:color w:val="000000"/>
                <w:sz w:val="13"/>
                <w:szCs w:val="13"/>
              </w:rPr>
            </w:pPr>
            <w:r w:rsidRPr="006B210D">
              <w:rPr>
                <w:color w:val="000000"/>
                <w:sz w:val="13"/>
                <w:szCs w:val="13"/>
              </w:rPr>
              <w:t>2</w:t>
            </w:r>
          </w:p>
        </w:tc>
        <w:tc>
          <w:tcPr>
            <w:tcW w:w="185" w:type="pct"/>
            <w:tcBorders>
              <w:top w:val="nil"/>
              <w:left w:val="nil"/>
              <w:bottom w:val="single" w:sz="4" w:space="0" w:color="auto"/>
              <w:right w:val="single" w:sz="4" w:space="0" w:color="auto"/>
            </w:tcBorders>
            <w:shd w:val="clear" w:color="auto" w:fill="auto"/>
            <w:vAlign w:val="center"/>
          </w:tcPr>
          <w:p w14:paraId="51A0A197" w14:textId="77777777" w:rsidR="006B210D" w:rsidRPr="006B210D" w:rsidRDefault="006B210D" w:rsidP="006B210D">
            <w:pPr>
              <w:jc w:val="center"/>
              <w:rPr>
                <w:color w:val="000000"/>
                <w:sz w:val="13"/>
                <w:szCs w:val="13"/>
              </w:rPr>
            </w:pPr>
            <w:r w:rsidRPr="006B210D">
              <w:rPr>
                <w:color w:val="000000"/>
                <w:sz w:val="13"/>
                <w:szCs w:val="13"/>
              </w:rPr>
              <w:t>1,16</w:t>
            </w:r>
          </w:p>
        </w:tc>
        <w:tc>
          <w:tcPr>
            <w:tcW w:w="195" w:type="pct"/>
            <w:tcBorders>
              <w:top w:val="nil"/>
              <w:left w:val="nil"/>
              <w:bottom w:val="single" w:sz="4" w:space="0" w:color="auto"/>
              <w:right w:val="single" w:sz="4" w:space="0" w:color="auto"/>
            </w:tcBorders>
            <w:shd w:val="clear" w:color="auto" w:fill="auto"/>
            <w:vAlign w:val="center"/>
          </w:tcPr>
          <w:p w14:paraId="1A640E1A" w14:textId="77777777" w:rsidR="006B210D" w:rsidRPr="006B210D" w:rsidRDefault="006B210D" w:rsidP="006B210D">
            <w:pPr>
              <w:jc w:val="center"/>
              <w:rPr>
                <w:color w:val="000000"/>
                <w:sz w:val="13"/>
                <w:szCs w:val="13"/>
              </w:rPr>
            </w:pPr>
            <w:r w:rsidRPr="006B210D">
              <w:rPr>
                <w:color w:val="000000"/>
                <w:sz w:val="13"/>
                <w:szCs w:val="13"/>
              </w:rPr>
              <w:t>2022</w:t>
            </w:r>
          </w:p>
        </w:tc>
        <w:tc>
          <w:tcPr>
            <w:tcW w:w="194" w:type="pct"/>
            <w:tcBorders>
              <w:top w:val="nil"/>
              <w:left w:val="nil"/>
              <w:bottom w:val="single" w:sz="4" w:space="0" w:color="auto"/>
              <w:right w:val="single" w:sz="4" w:space="0" w:color="auto"/>
            </w:tcBorders>
            <w:shd w:val="clear" w:color="auto" w:fill="auto"/>
            <w:vAlign w:val="center"/>
          </w:tcPr>
          <w:p w14:paraId="0B7DB2AC" w14:textId="77777777" w:rsidR="006B210D" w:rsidRPr="006B210D" w:rsidRDefault="006B210D" w:rsidP="006B210D">
            <w:pPr>
              <w:jc w:val="center"/>
              <w:rPr>
                <w:color w:val="000000"/>
                <w:sz w:val="13"/>
                <w:szCs w:val="13"/>
              </w:rPr>
            </w:pPr>
            <w:r w:rsidRPr="006B210D">
              <w:rPr>
                <w:color w:val="000000"/>
                <w:sz w:val="13"/>
                <w:szCs w:val="13"/>
              </w:rPr>
              <w:t>2022</w:t>
            </w:r>
          </w:p>
        </w:tc>
        <w:tc>
          <w:tcPr>
            <w:tcW w:w="194" w:type="pct"/>
            <w:tcBorders>
              <w:top w:val="nil"/>
              <w:left w:val="nil"/>
              <w:bottom w:val="single" w:sz="4" w:space="0" w:color="auto"/>
              <w:right w:val="single" w:sz="4" w:space="0" w:color="auto"/>
            </w:tcBorders>
            <w:shd w:val="clear" w:color="auto" w:fill="auto"/>
            <w:vAlign w:val="center"/>
          </w:tcPr>
          <w:p w14:paraId="703C1EF0" w14:textId="77777777" w:rsidR="006B210D" w:rsidRPr="006B210D" w:rsidRDefault="006B210D" w:rsidP="006B210D">
            <w:pPr>
              <w:jc w:val="center"/>
              <w:rPr>
                <w:color w:val="000000"/>
                <w:sz w:val="13"/>
                <w:szCs w:val="13"/>
              </w:rPr>
            </w:pPr>
            <w:r w:rsidRPr="006B210D">
              <w:rPr>
                <w:color w:val="000000"/>
                <w:sz w:val="13"/>
                <w:szCs w:val="13"/>
              </w:rPr>
              <w:t>25172</w:t>
            </w:r>
          </w:p>
        </w:tc>
        <w:tc>
          <w:tcPr>
            <w:tcW w:w="194" w:type="pct"/>
            <w:tcBorders>
              <w:top w:val="nil"/>
              <w:left w:val="nil"/>
              <w:bottom w:val="single" w:sz="4" w:space="0" w:color="auto"/>
              <w:right w:val="single" w:sz="4" w:space="0" w:color="auto"/>
            </w:tcBorders>
            <w:shd w:val="clear" w:color="auto" w:fill="auto"/>
            <w:vAlign w:val="center"/>
          </w:tcPr>
          <w:p w14:paraId="4D7BCEB4"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21B5B06D"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523E01B0" w14:textId="77777777" w:rsidR="006B210D" w:rsidRPr="006B210D" w:rsidRDefault="006B210D" w:rsidP="006B210D">
            <w:pPr>
              <w:jc w:val="center"/>
              <w:rPr>
                <w:sz w:val="13"/>
                <w:szCs w:val="13"/>
              </w:rPr>
            </w:pPr>
            <w:r w:rsidRPr="006B210D">
              <w:rPr>
                <w:sz w:val="13"/>
                <w:szCs w:val="13"/>
              </w:rPr>
              <w:t>25172</w:t>
            </w:r>
          </w:p>
        </w:tc>
        <w:tc>
          <w:tcPr>
            <w:tcW w:w="189" w:type="pct"/>
            <w:tcBorders>
              <w:top w:val="nil"/>
              <w:left w:val="nil"/>
              <w:bottom w:val="single" w:sz="4" w:space="0" w:color="auto"/>
              <w:right w:val="single" w:sz="4" w:space="0" w:color="auto"/>
            </w:tcBorders>
            <w:shd w:val="clear" w:color="auto" w:fill="auto"/>
            <w:vAlign w:val="center"/>
          </w:tcPr>
          <w:p w14:paraId="2FD3B0B4"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672EB537"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5EAF84B"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2440BA5"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277F8DD6"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63711CDD"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56D2720"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782AC20"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7B12159F"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FD47855" w14:textId="77777777" w:rsidR="006B210D" w:rsidRPr="006B210D" w:rsidRDefault="006B210D" w:rsidP="006B210D">
            <w:pPr>
              <w:jc w:val="center"/>
              <w:rPr>
                <w:sz w:val="13"/>
                <w:szCs w:val="13"/>
              </w:rPr>
            </w:pPr>
            <w:r w:rsidRPr="006B210D">
              <w:rPr>
                <w:sz w:val="13"/>
                <w:szCs w:val="13"/>
              </w:rPr>
              <w:t>0</w:t>
            </w:r>
          </w:p>
        </w:tc>
      </w:tr>
      <w:tr w:rsidR="006B210D" w:rsidRPr="006B210D" w14:paraId="413840D8" w14:textId="77777777" w:rsidTr="006B210D">
        <w:trPr>
          <w:trHeight w:val="165"/>
          <w:jc w:val="center"/>
        </w:trPr>
        <w:tc>
          <w:tcPr>
            <w:tcW w:w="154" w:type="pct"/>
            <w:tcBorders>
              <w:bottom w:val="single" w:sz="4" w:space="0" w:color="auto"/>
            </w:tcBorders>
            <w:shd w:val="clear" w:color="auto" w:fill="auto"/>
            <w:vAlign w:val="center"/>
          </w:tcPr>
          <w:p w14:paraId="07A85AF7" w14:textId="77777777" w:rsidR="006B210D" w:rsidRPr="006B210D" w:rsidRDefault="006B210D" w:rsidP="006B210D">
            <w:pPr>
              <w:jc w:val="center"/>
              <w:rPr>
                <w:sz w:val="13"/>
                <w:szCs w:val="13"/>
              </w:rPr>
            </w:pPr>
            <w:r w:rsidRPr="006B210D">
              <w:rPr>
                <w:sz w:val="13"/>
                <w:szCs w:val="13"/>
              </w:rPr>
              <w:t>4.4.</w:t>
            </w:r>
          </w:p>
        </w:tc>
        <w:tc>
          <w:tcPr>
            <w:tcW w:w="498" w:type="pct"/>
            <w:tcBorders>
              <w:top w:val="nil"/>
              <w:left w:val="single" w:sz="4" w:space="0" w:color="auto"/>
              <w:bottom w:val="single" w:sz="4" w:space="0" w:color="auto"/>
              <w:right w:val="single" w:sz="4" w:space="0" w:color="auto"/>
            </w:tcBorders>
            <w:shd w:val="clear" w:color="auto" w:fill="auto"/>
          </w:tcPr>
          <w:p w14:paraId="60B6756B" w14:textId="77777777" w:rsidR="006B210D" w:rsidRPr="006B210D" w:rsidRDefault="006B210D" w:rsidP="006B210D">
            <w:pPr>
              <w:rPr>
                <w:color w:val="000000"/>
                <w:sz w:val="13"/>
                <w:szCs w:val="13"/>
              </w:rPr>
            </w:pPr>
            <w:r w:rsidRPr="006B210D">
              <w:rPr>
                <w:color w:val="000000"/>
                <w:sz w:val="13"/>
                <w:szCs w:val="13"/>
              </w:rPr>
              <w:t>Установка блочно-модульной котельной 600 кВт (2х300)</w:t>
            </w:r>
          </w:p>
        </w:tc>
        <w:tc>
          <w:tcPr>
            <w:tcW w:w="326" w:type="pct"/>
            <w:tcBorders>
              <w:top w:val="nil"/>
              <w:left w:val="nil"/>
              <w:bottom w:val="single" w:sz="4" w:space="0" w:color="auto"/>
              <w:right w:val="single" w:sz="4" w:space="0" w:color="auto"/>
            </w:tcBorders>
            <w:shd w:val="clear" w:color="auto" w:fill="auto"/>
            <w:vAlign w:val="center"/>
          </w:tcPr>
          <w:p w14:paraId="52C372D8"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nil"/>
              <w:left w:val="nil"/>
              <w:bottom w:val="single" w:sz="4" w:space="0" w:color="auto"/>
              <w:right w:val="single" w:sz="4" w:space="0" w:color="auto"/>
            </w:tcBorders>
            <w:shd w:val="clear" w:color="auto" w:fill="auto"/>
            <w:vAlign w:val="center"/>
          </w:tcPr>
          <w:p w14:paraId="2F19B4AB" w14:textId="77777777" w:rsidR="006B210D" w:rsidRPr="006B210D" w:rsidRDefault="006B210D" w:rsidP="006B210D">
            <w:pPr>
              <w:jc w:val="center"/>
              <w:rPr>
                <w:color w:val="000000"/>
                <w:sz w:val="13"/>
                <w:szCs w:val="13"/>
              </w:rPr>
            </w:pPr>
            <w:r w:rsidRPr="006B210D">
              <w:rPr>
                <w:color w:val="000000"/>
                <w:sz w:val="13"/>
                <w:szCs w:val="13"/>
              </w:rPr>
              <w:t>Кемеровская обл.                  г. Тайга                         ул. Трудовые резервы, д.18.                                    Котельная Приют</w:t>
            </w:r>
          </w:p>
        </w:tc>
        <w:tc>
          <w:tcPr>
            <w:tcW w:w="349" w:type="pct"/>
            <w:tcBorders>
              <w:top w:val="nil"/>
              <w:left w:val="nil"/>
              <w:bottom w:val="single" w:sz="4" w:space="0" w:color="auto"/>
              <w:right w:val="single" w:sz="4" w:space="0" w:color="auto"/>
            </w:tcBorders>
            <w:shd w:val="clear" w:color="auto" w:fill="auto"/>
            <w:vAlign w:val="center"/>
          </w:tcPr>
          <w:p w14:paraId="0834C2B1" w14:textId="77777777" w:rsidR="006B210D" w:rsidRPr="006B210D" w:rsidRDefault="006B210D" w:rsidP="006B210D">
            <w:pPr>
              <w:jc w:val="center"/>
              <w:rPr>
                <w:color w:val="000000"/>
                <w:sz w:val="13"/>
                <w:szCs w:val="13"/>
              </w:rPr>
            </w:pPr>
            <w:r w:rsidRPr="006B210D">
              <w:rPr>
                <w:color w:val="000000"/>
                <w:sz w:val="13"/>
                <w:szCs w:val="13"/>
              </w:rPr>
              <w:t>Установленная тепловая мощность</w:t>
            </w:r>
          </w:p>
        </w:tc>
        <w:tc>
          <w:tcPr>
            <w:tcW w:w="120" w:type="pct"/>
            <w:tcBorders>
              <w:top w:val="nil"/>
              <w:left w:val="nil"/>
              <w:bottom w:val="single" w:sz="4" w:space="0" w:color="auto"/>
              <w:right w:val="single" w:sz="4" w:space="0" w:color="auto"/>
            </w:tcBorders>
            <w:shd w:val="clear" w:color="auto" w:fill="auto"/>
            <w:vAlign w:val="center"/>
          </w:tcPr>
          <w:p w14:paraId="6B1DA71D" w14:textId="77777777" w:rsidR="006B210D" w:rsidRPr="006B210D" w:rsidRDefault="006B210D" w:rsidP="006B210D">
            <w:pPr>
              <w:jc w:val="center"/>
              <w:rPr>
                <w:color w:val="000000"/>
                <w:sz w:val="13"/>
                <w:szCs w:val="13"/>
              </w:rPr>
            </w:pPr>
            <w:r w:rsidRPr="006B210D">
              <w:rPr>
                <w:color w:val="000000"/>
                <w:sz w:val="13"/>
                <w:szCs w:val="13"/>
              </w:rPr>
              <w:t>Гкал/ч</w:t>
            </w:r>
          </w:p>
        </w:tc>
        <w:tc>
          <w:tcPr>
            <w:tcW w:w="188" w:type="pct"/>
            <w:tcBorders>
              <w:top w:val="nil"/>
              <w:left w:val="single" w:sz="4" w:space="0" w:color="auto"/>
              <w:bottom w:val="single" w:sz="4" w:space="0" w:color="auto"/>
              <w:right w:val="single" w:sz="4" w:space="0" w:color="auto"/>
            </w:tcBorders>
            <w:shd w:val="clear" w:color="auto" w:fill="auto"/>
            <w:vAlign w:val="center"/>
          </w:tcPr>
          <w:p w14:paraId="6BA0E0D2" w14:textId="77777777" w:rsidR="006B210D" w:rsidRPr="006B210D" w:rsidRDefault="006B210D" w:rsidP="006B210D">
            <w:pPr>
              <w:jc w:val="center"/>
              <w:rPr>
                <w:color w:val="000000"/>
                <w:sz w:val="13"/>
                <w:szCs w:val="13"/>
              </w:rPr>
            </w:pPr>
            <w:r w:rsidRPr="006B210D">
              <w:rPr>
                <w:color w:val="000000"/>
                <w:sz w:val="13"/>
                <w:szCs w:val="13"/>
              </w:rPr>
              <w:t>0,6</w:t>
            </w:r>
          </w:p>
        </w:tc>
        <w:tc>
          <w:tcPr>
            <w:tcW w:w="185" w:type="pct"/>
            <w:tcBorders>
              <w:top w:val="nil"/>
              <w:left w:val="nil"/>
              <w:bottom w:val="single" w:sz="4" w:space="0" w:color="auto"/>
              <w:right w:val="single" w:sz="4" w:space="0" w:color="auto"/>
            </w:tcBorders>
            <w:shd w:val="clear" w:color="auto" w:fill="auto"/>
            <w:vAlign w:val="center"/>
          </w:tcPr>
          <w:p w14:paraId="15DDB7AD" w14:textId="77777777" w:rsidR="006B210D" w:rsidRPr="006B210D" w:rsidRDefault="006B210D" w:rsidP="006B210D">
            <w:pPr>
              <w:jc w:val="center"/>
              <w:rPr>
                <w:color w:val="000000"/>
                <w:sz w:val="13"/>
                <w:szCs w:val="13"/>
              </w:rPr>
            </w:pPr>
            <w:r w:rsidRPr="006B210D">
              <w:rPr>
                <w:color w:val="000000"/>
                <w:sz w:val="13"/>
                <w:szCs w:val="13"/>
              </w:rPr>
              <w:t>0,52</w:t>
            </w:r>
          </w:p>
        </w:tc>
        <w:tc>
          <w:tcPr>
            <w:tcW w:w="195" w:type="pct"/>
            <w:tcBorders>
              <w:top w:val="nil"/>
              <w:left w:val="nil"/>
              <w:bottom w:val="single" w:sz="4" w:space="0" w:color="auto"/>
              <w:right w:val="single" w:sz="4" w:space="0" w:color="auto"/>
            </w:tcBorders>
            <w:shd w:val="clear" w:color="auto" w:fill="auto"/>
            <w:vAlign w:val="center"/>
          </w:tcPr>
          <w:p w14:paraId="75DC2429" w14:textId="77777777" w:rsidR="006B210D" w:rsidRPr="006B210D" w:rsidRDefault="006B210D" w:rsidP="006B210D">
            <w:pPr>
              <w:jc w:val="center"/>
              <w:rPr>
                <w:color w:val="000000"/>
                <w:sz w:val="13"/>
                <w:szCs w:val="13"/>
              </w:rPr>
            </w:pPr>
            <w:r w:rsidRPr="006B210D">
              <w:rPr>
                <w:color w:val="000000"/>
                <w:sz w:val="13"/>
                <w:szCs w:val="13"/>
              </w:rPr>
              <w:t>2024</w:t>
            </w:r>
          </w:p>
        </w:tc>
        <w:tc>
          <w:tcPr>
            <w:tcW w:w="194" w:type="pct"/>
            <w:tcBorders>
              <w:top w:val="nil"/>
              <w:left w:val="nil"/>
              <w:bottom w:val="single" w:sz="4" w:space="0" w:color="auto"/>
              <w:right w:val="single" w:sz="4" w:space="0" w:color="auto"/>
            </w:tcBorders>
            <w:shd w:val="clear" w:color="auto" w:fill="auto"/>
            <w:vAlign w:val="center"/>
          </w:tcPr>
          <w:p w14:paraId="19644191" w14:textId="77777777" w:rsidR="006B210D" w:rsidRPr="006B210D" w:rsidRDefault="006B210D" w:rsidP="006B210D">
            <w:pPr>
              <w:jc w:val="center"/>
              <w:rPr>
                <w:color w:val="000000"/>
                <w:sz w:val="13"/>
                <w:szCs w:val="13"/>
              </w:rPr>
            </w:pPr>
            <w:r w:rsidRPr="006B210D">
              <w:rPr>
                <w:color w:val="000000"/>
                <w:sz w:val="13"/>
                <w:szCs w:val="13"/>
              </w:rPr>
              <w:t>2024</w:t>
            </w:r>
          </w:p>
        </w:tc>
        <w:tc>
          <w:tcPr>
            <w:tcW w:w="194" w:type="pct"/>
            <w:tcBorders>
              <w:top w:val="nil"/>
              <w:left w:val="nil"/>
              <w:bottom w:val="single" w:sz="4" w:space="0" w:color="auto"/>
              <w:right w:val="single" w:sz="4" w:space="0" w:color="auto"/>
            </w:tcBorders>
            <w:shd w:val="clear" w:color="auto" w:fill="auto"/>
            <w:vAlign w:val="center"/>
          </w:tcPr>
          <w:p w14:paraId="36341724" w14:textId="77777777" w:rsidR="006B210D" w:rsidRPr="006B210D" w:rsidRDefault="006B210D" w:rsidP="006B210D">
            <w:pPr>
              <w:jc w:val="center"/>
              <w:rPr>
                <w:color w:val="000000"/>
                <w:sz w:val="13"/>
                <w:szCs w:val="13"/>
              </w:rPr>
            </w:pPr>
            <w:r w:rsidRPr="006B210D">
              <w:rPr>
                <w:color w:val="000000"/>
                <w:sz w:val="13"/>
                <w:szCs w:val="13"/>
              </w:rPr>
              <w:t>20565</w:t>
            </w:r>
          </w:p>
        </w:tc>
        <w:tc>
          <w:tcPr>
            <w:tcW w:w="194" w:type="pct"/>
            <w:tcBorders>
              <w:top w:val="nil"/>
              <w:left w:val="nil"/>
              <w:bottom w:val="single" w:sz="4" w:space="0" w:color="auto"/>
              <w:right w:val="single" w:sz="4" w:space="0" w:color="auto"/>
            </w:tcBorders>
            <w:shd w:val="clear" w:color="auto" w:fill="auto"/>
            <w:vAlign w:val="center"/>
          </w:tcPr>
          <w:p w14:paraId="07689427"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52084800"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22BF0BCE"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1634B594"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7F26BD23" w14:textId="77777777" w:rsidR="006B210D" w:rsidRPr="006B210D" w:rsidRDefault="006B210D" w:rsidP="006B210D">
            <w:pPr>
              <w:jc w:val="center"/>
              <w:rPr>
                <w:sz w:val="13"/>
                <w:szCs w:val="13"/>
              </w:rPr>
            </w:pPr>
            <w:r w:rsidRPr="006B210D">
              <w:rPr>
                <w:sz w:val="13"/>
                <w:szCs w:val="13"/>
              </w:rPr>
              <w:t>751</w:t>
            </w:r>
          </w:p>
        </w:tc>
        <w:tc>
          <w:tcPr>
            <w:tcW w:w="159" w:type="pct"/>
            <w:tcBorders>
              <w:top w:val="single" w:sz="4" w:space="0" w:color="auto"/>
              <w:left w:val="single" w:sz="4" w:space="0" w:color="auto"/>
              <w:bottom w:val="single" w:sz="4" w:space="0" w:color="auto"/>
              <w:right w:val="single" w:sz="4" w:space="0" w:color="auto"/>
            </w:tcBorders>
            <w:vAlign w:val="center"/>
          </w:tcPr>
          <w:p w14:paraId="0C32E7C5" w14:textId="77777777" w:rsidR="006B210D" w:rsidRPr="006B210D" w:rsidRDefault="006B210D" w:rsidP="006B210D">
            <w:pPr>
              <w:jc w:val="center"/>
              <w:rPr>
                <w:sz w:val="13"/>
                <w:szCs w:val="13"/>
              </w:rPr>
            </w:pPr>
            <w:r w:rsidRPr="006B210D">
              <w:rPr>
                <w:sz w:val="13"/>
                <w:szCs w:val="13"/>
              </w:rPr>
              <w:t>19814</w:t>
            </w:r>
          </w:p>
        </w:tc>
        <w:tc>
          <w:tcPr>
            <w:tcW w:w="159" w:type="pct"/>
            <w:tcBorders>
              <w:top w:val="single" w:sz="4" w:space="0" w:color="auto"/>
              <w:left w:val="single" w:sz="4" w:space="0" w:color="auto"/>
              <w:bottom w:val="single" w:sz="4" w:space="0" w:color="auto"/>
              <w:right w:val="single" w:sz="4" w:space="0" w:color="auto"/>
            </w:tcBorders>
            <w:vAlign w:val="center"/>
          </w:tcPr>
          <w:p w14:paraId="17F23461"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41D02F7A"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6ABA24AC"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21DD406"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D5B8F1E"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4C8E60CB"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D2435FF" w14:textId="77777777" w:rsidR="006B210D" w:rsidRPr="006B210D" w:rsidRDefault="006B210D" w:rsidP="006B210D">
            <w:pPr>
              <w:jc w:val="center"/>
              <w:rPr>
                <w:sz w:val="13"/>
                <w:szCs w:val="13"/>
              </w:rPr>
            </w:pPr>
            <w:r w:rsidRPr="006B210D">
              <w:rPr>
                <w:sz w:val="13"/>
                <w:szCs w:val="13"/>
              </w:rPr>
              <w:t>0</w:t>
            </w:r>
          </w:p>
        </w:tc>
      </w:tr>
      <w:tr w:rsidR="006B210D" w:rsidRPr="006B210D" w14:paraId="7A8062D1" w14:textId="77777777" w:rsidTr="006B210D">
        <w:trPr>
          <w:trHeight w:val="265"/>
          <w:jc w:val="center"/>
        </w:trPr>
        <w:tc>
          <w:tcPr>
            <w:tcW w:w="154" w:type="pct"/>
            <w:tcBorders>
              <w:bottom w:val="single" w:sz="4" w:space="0" w:color="auto"/>
            </w:tcBorders>
            <w:shd w:val="clear" w:color="auto" w:fill="auto"/>
            <w:vAlign w:val="center"/>
          </w:tcPr>
          <w:p w14:paraId="261C63B4" w14:textId="77777777" w:rsidR="006B210D" w:rsidRPr="006B210D" w:rsidRDefault="006B210D" w:rsidP="006B210D">
            <w:pPr>
              <w:jc w:val="center"/>
              <w:rPr>
                <w:sz w:val="13"/>
                <w:szCs w:val="13"/>
              </w:rPr>
            </w:pPr>
            <w:r w:rsidRPr="006B210D">
              <w:rPr>
                <w:sz w:val="13"/>
                <w:szCs w:val="13"/>
              </w:rPr>
              <w:lastRenderedPageBreak/>
              <w:t>4.5.</w:t>
            </w:r>
          </w:p>
        </w:tc>
        <w:tc>
          <w:tcPr>
            <w:tcW w:w="498" w:type="pct"/>
            <w:tcBorders>
              <w:top w:val="nil"/>
              <w:left w:val="single" w:sz="4" w:space="0" w:color="auto"/>
              <w:bottom w:val="single" w:sz="4" w:space="0" w:color="auto"/>
              <w:right w:val="single" w:sz="4" w:space="0" w:color="auto"/>
            </w:tcBorders>
            <w:shd w:val="clear" w:color="auto" w:fill="auto"/>
          </w:tcPr>
          <w:p w14:paraId="2A29C3F0" w14:textId="77777777" w:rsidR="006B210D" w:rsidRPr="006B210D" w:rsidRDefault="006B210D" w:rsidP="006B210D">
            <w:pPr>
              <w:rPr>
                <w:color w:val="000000"/>
                <w:sz w:val="13"/>
                <w:szCs w:val="13"/>
              </w:rPr>
            </w:pPr>
            <w:r w:rsidRPr="006B210D">
              <w:rPr>
                <w:color w:val="000000"/>
                <w:sz w:val="13"/>
                <w:szCs w:val="13"/>
              </w:rPr>
              <w:t>Установка блочно-модульной котельной 600 кВт (2х300)</w:t>
            </w:r>
          </w:p>
        </w:tc>
        <w:tc>
          <w:tcPr>
            <w:tcW w:w="326" w:type="pct"/>
            <w:tcBorders>
              <w:top w:val="nil"/>
              <w:left w:val="nil"/>
              <w:bottom w:val="single" w:sz="4" w:space="0" w:color="auto"/>
              <w:right w:val="single" w:sz="4" w:space="0" w:color="auto"/>
            </w:tcBorders>
            <w:shd w:val="clear" w:color="auto" w:fill="auto"/>
            <w:vAlign w:val="center"/>
          </w:tcPr>
          <w:p w14:paraId="1F4E95F9"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nil"/>
              <w:left w:val="nil"/>
              <w:bottom w:val="single" w:sz="4" w:space="0" w:color="auto"/>
              <w:right w:val="single" w:sz="4" w:space="0" w:color="auto"/>
            </w:tcBorders>
            <w:shd w:val="clear" w:color="auto" w:fill="auto"/>
            <w:vAlign w:val="center"/>
          </w:tcPr>
          <w:p w14:paraId="24DC2562" w14:textId="77777777" w:rsidR="006B210D" w:rsidRPr="006B210D" w:rsidRDefault="006B210D" w:rsidP="006B210D">
            <w:pPr>
              <w:jc w:val="center"/>
              <w:rPr>
                <w:color w:val="000000"/>
                <w:sz w:val="13"/>
                <w:szCs w:val="13"/>
              </w:rPr>
            </w:pPr>
            <w:r w:rsidRPr="006B210D">
              <w:rPr>
                <w:color w:val="000000"/>
                <w:sz w:val="13"/>
                <w:szCs w:val="13"/>
              </w:rPr>
              <w:t>Кемеровская обл.                  п. Кузель                         ул. Школьная, 14а.              Котельная Кузель</w:t>
            </w:r>
          </w:p>
        </w:tc>
        <w:tc>
          <w:tcPr>
            <w:tcW w:w="349" w:type="pct"/>
            <w:tcBorders>
              <w:top w:val="nil"/>
              <w:left w:val="nil"/>
              <w:bottom w:val="single" w:sz="4" w:space="0" w:color="auto"/>
              <w:right w:val="single" w:sz="4" w:space="0" w:color="auto"/>
            </w:tcBorders>
            <w:shd w:val="clear" w:color="auto" w:fill="auto"/>
            <w:vAlign w:val="center"/>
          </w:tcPr>
          <w:p w14:paraId="2C92F5B9" w14:textId="77777777" w:rsidR="006B210D" w:rsidRPr="006B210D" w:rsidRDefault="006B210D" w:rsidP="006B210D">
            <w:pPr>
              <w:jc w:val="center"/>
              <w:rPr>
                <w:color w:val="000000"/>
                <w:sz w:val="13"/>
                <w:szCs w:val="13"/>
              </w:rPr>
            </w:pPr>
            <w:r w:rsidRPr="006B210D">
              <w:rPr>
                <w:color w:val="000000"/>
                <w:sz w:val="13"/>
                <w:szCs w:val="13"/>
              </w:rPr>
              <w:t>Установленная тепловая мощность</w:t>
            </w:r>
          </w:p>
        </w:tc>
        <w:tc>
          <w:tcPr>
            <w:tcW w:w="120" w:type="pct"/>
            <w:tcBorders>
              <w:top w:val="nil"/>
              <w:left w:val="nil"/>
              <w:bottom w:val="single" w:sz="4" w:space="0" w:color="auto"/>
              <w:right w:val="single" w:sz="4" w:space="0" w:color="auto"/>
            </w:tcBorders>
            <w:shd w:val="clear" w:color="auto" w:fill="auto"/>
            <w:vAlign w:val="center"/>
          </w:tcPr>
          <w:p w14:paraId="1CE97ADF" w14:textId="77777777" w:rsidR="006B210D" w:rsidRPr="006B210D" w:rsidRDefault="006B210D" w:rsidP="006B210D">
            <w:pPr>
              <w:jc w:val="center"/>
              <w:rPr>
                <w:color w:val="000000"/>
                <w:sz w:val="13"/>
                <w:szCs w:val="13"/>
              </w:rPr>
            </w:pPr>
            <w:r w:rsidRPr="006B210D">
              <w:rPr>
                <w:color w:val="000000"/>
                <w:sz w:val="13"/>
                <w:szCs w:val="13"/>
              </w:rPr>
              <w:t>Гкал/ч</w:t>
            </w:r>
          </w:p>
        </w:tc>
        <w:tc>
          <w:tcPr>
            <w:tcW w:w="188" w:type="pct"/>
            <w:tcBorders>
              <w:top w:val="nil"/>
              <w:left w:val="single" w:sz="4" w:space="0" w:color="auto"/>
              <w:bottom w:val="single" w:sz="4" w:space="0" w:color="auto"/>
              <w:right w:val="single" w:sz="4" w:space="0" w:color="auto"/>
            </w:tcBorders>
            <w:shd w:val="clear" w:color="auto" w:fill="auto"/>
            <w:vAlign w:val="center"/>
          </w:tcPr>
          <w:p w14:paraId="441B8D7C" w14:textId="77777777" w:rsidR="006B210D" w:rsidRPr="006B210D" w:rsidRDefault="006B210D" w:rsidP="006B210D">
            <w:pPr>
              <w:jc w:val="center"/>
              <w:rPr>
                <w:color w:val="000000"/>
                <w:sz w:val="13"/>
                <w:szCs w:val="13"/>
              </w:rPr>
            </w:pPr>
            <w:r w:rsidRPr="006B210D">
              <w:rPr>
                <w:color w:val="000000"/>
                <w:sz w:val="13"/>
                <w:szCs w:val="13"/>
              </w:rPr>
              <w:t>0,8</w:t>
            </w:r>
          </w:p>
        </w:tc>
        <w:tc>
          <w:tcPr>
            <w:tcW w:w="185" w:type="pct"/>
            <w:tcBorders>
              <w:top w:val="nil"/>
              <w:left w:val="nil"/>
              <w:bottom w:val="single" w:sz="4" w:space="0" w:color="auto"/>
              <w:right w:val="single" w:sz="4" w:space="0" w:color="auto"/>
            </w:tcBorders>
            <w:shd w:val="clear" w:color="auto" w:fill="auto"/>
            <w:vAlign w:val="center"/>
          </w:tcPr>
          <w:p w14:paraId="700FAB08" w14:textId="77777777" w:rsidR="006B210D" w:rsidRPr="006B210D" w:rsidRDefault="006B210D" w:rsidP="006B210D">
            <w:pPr>
              <w:jc w:val="center"/>
              <w:rPr>
                <w:color w:val="000000"/>
                <w:sz w:val="13"/>
                <w:szCs w:val="13"/>
              </w:rPr>
            </w:pPr>
            <w:r w:rsidRPr="006B210D">
              <w:rPr>
                <w:color w:val="000000"/>
                <w:sz w:val="13"/>
                <w:szCs w:val="13"/>
              </w:rPr>
              <w:t>0,52</w:t>
            </w:r>
          </w:p>
        </w:tc>
        <w:tc>
          <w:tcPr>
            <w:tcW w:w="195" w:type="pct"/>
            <w:tcBorders>
              <w:top w:val="nil"/>
              <w:left w:val="nil"/>
              <w:bottom w:val="single" w:sz="4" w:space="0" w:color="auto"/>
              <w:right w:val="single" w:sz="4" w:space="0" w:color="auto"/>
            </w:tcBorders>
            <w:shd w:val="clear" w:color="auto" w:fill="auto"/>
            <w:vAlign w:val="center"/>
          </w:tcPr>
          <w:p w14:paraId="24213BB5" w14:textId="77777777" w:rsidR="006B210D" w:rsidRPr="006B210D" w:rsidRDefault="006B210D" w:rsidP="006B210D">
            <w:pPr>
              <w:jc w:val="center"/>
              <w:rPr>
                <w:color w:val="000000"/>
                <w:sz w:val="13"/>
                <w:szCs w:val="13"/>
              </w:rPr>
            </w:pPr>
            <w:r w:rsidRPr="006B210D">
              <w:rPr>
                <w:color w:val="000000"/>
                <w:sz w:val="13"/>
                <w:szCs w:val="13"/>
              </w:rPr>
              <w:t>2024</w:t>
            </w:r>
          </w:p>
        </w:tc>
        <w:tc>
          <w:tcPr>
            <w:tcW w:w="194" w:type="pct"/>
            <w:tcBorders>
              <w:top w:val="nil"/>
              <w:left w:val="nil"/>
              <w:bottom w:val="single" w:sz="4" w:space="0" w:color="auto"/>
              <w:right w:val="single" w:sz="4" w:space="0" w:color="auto"/>
            </w:tcBorders>
            <w:shd w:val="clear" w:color="auto" w:fill="auto"/>
            <w:vAlign w:val="center"/>
          </w:tcPr>
          <w:p w14:paraId="29FC5484" w14:textId="77777777" w:rsidR="006B210D" w:rsidRPr="006B210D" w:rsidRDefault="006B210D" w:rsidP="006B210D">
            <w:pPr>
              <w:jc w:val="center"/>
              <w:rPr>
                <w:color w:val="000000"/>
                <w:sz w:val="13"/>
                <w:szCs w:val="13"/>
              </w:rPr>
            </w:pPr>
            <w:r w:rsidRPr="006B210D">
              <w:rPr>
                <w:color w:val="000000"/>
                <w:sz w:val="13"/>
                <w:szCs w:val="13"/>
              </w:rPr>
              <w:t>2024</w:t>
            </w:r>
          </w:p>
        </w:tc>
        <w:tc>
          <w:tcPr>
            <w:tcW w:w="194" w:type="pct"/>
            <w:tcBorders>
              <w:top w:val="nil"/>
              <w:left w:val="nil"/>
              <w:bottom w:val="single" w:sz="4" w:space="0" w:color="auto"/>
              <w:right w:val="single" w:sz="4" w:space="0" w:color="auto"/>
            </w:tcBorders>
            <w:shd w:val="clear" w:color="auto" w:fill="auto"/>
            <w:vAlign w:val="center"/>
          </w:tcPr>
          <w:p w14:paraId="5043038D" w14:textId="77777777" w:rsidR="006B210D" w:rsidRPr="006B210D" w:rsidRDefault="006B210D" w:rsidP="006B210D">
            <w:pPr>
              <w:jc w:val="center"/>
              <w:rPr>
                <w:color w:val="000000"/>
                <w:sz w:val="13"/>
                <w:szCs w:val="13"/>
              </w:rPr>
            </w:pPr>
            <w:r w:rsidRPr="006B210D">
              <w:rPr>
                <w:color w:val="000000"/>
                <w:sz w:val="13"/>
                <w:szCs w:val="13"/>
              </w:rPr>
              <w:t>19748</w:t>
            </w:r>
          </w:p>
        </w:tc>
        <w:tc>
          <w:tcPr>
            <w:tcW w:w="194" w:type="pct"/>
            <w:tcBorders>
              <w:top w:val="nil"/>
              <w:left w:val="nil"/>
              <w:bottom w:val="single" w:sz="4" w:space="0" w:color="auto"/>
              <w:right w:val="single" w:sz="4" w:space="0" w:color="auto"/>
            </w:tcBorders>
            <w:shd w:val="clear" w:color="auto" w:fill="auto"/>
            <w:vAlign w:val="center"/>
          </w:tcPr>
          <w:p w14:paraId="35EC0985"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3B36103A"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241963E7"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7D1A5ECB"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77B395B1" w14:textId="77777777" w:rsidR="006B210D" w:rsidRPr="006B210D" w:rsidRDefault="006B210D" w:rsidP="006B210D">
            <w:pPr>
              <w:jc w:val="center"/>
              <w:rPr>
                <w:sz w:val="13"/>
                <w:szCs w:val="13"/>
              </w:rPr>
            </w:pPr>
            <w:r w:rsidRPr="006B210D">
              <w:rPr>
                <w:color w:val="000000"/>
                <w:sz w:val="13"/>
                <w:szCs w:val="13"/>
              </w:rPr>
              <w:t>19748</w:t>
            </w:r>
          </w:p>
        </w:tc>
        <w:tc>
          <w:tcPr>
            <w:tcW w:w="159" w:type="pct"/>
            <w:tcBorders>
              <w:top w:val="single" w:sz="4" w:space="0" w:color="auto"/>
              <w:left w:val="single" w:sz="4" w:space="0" w:color="auto"/>
              <w:bottom w:val="single" w:sz="4" w:space="0" w:color="auto"/>
              <w:right w:val="single" w:sz="4" w:space="0" w:color="auto"/>
            </w:tcBorders>
            <w:vAlign w:val="center"/>
          </w:tcPr>
          <w:p w14:paraId="3F82A28F"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1A31A26"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392EE13F"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568405A0"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21D8BFDE"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3455AFA"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66BFEC8E"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6BE2E537" w14:textId="77777777" w:rsidR="006B210D" w:rsidRPr="006B210D" w:rsidRDefault="006B210D" w:rsidP="006B210D">
            <w:pPr>
              <w:jc w:val="center"/>
              <w:rPr>
                <w:sz w:val="13"/>
                <w:szCs w:val="13"/>
              </w:rPr>
            </w:pPr>
            <w:r w:rsidRPr="006B210D">
              <w:rPr>
                <w:sz w:val="13"/>
                <w:szCs w:val="13"/>
              </w:rPr>
              <w:t>0</w:t>
            </w:r>
          </w:p>
        </w:tc>
      </w:tr>
      <w:tr w:rsidR="006B210D" w:rsidRPr="006B210D" w14:paraId="4308B51D" w14:textId="77777777" w:rsidTr="006B210D">
        <w:trPr>
          <w:trHeight w:val="141"/>
          <w:jc w:val="center"/>
        </w:trPr>
        <w:tc>
          <w:tcPr>
            <w:tcW w:w="154" w:type="pct"/>
            <w:tcBorders>
              <w:bottom w:val="single" w:sz="4" w:space="0" w:color="auto"/>
            </w:tcBorders>
            <w:shd w:val="clear" w:color="auto" w:fill="auto"/>
            <w:vAlign w:val="center"/>
          </w:tcPr>
          <w:p w14:paraId="2A5BE53D" w14:textId="77777777" w:rsidR="006B210D" w:rsidRPr="006B210D" w:rsidRDefault="006B210D" w:rsidP="006B210D">
            <w:pPr>
              <w:jc w:val="center"/>
              <w:rPr>
                <w:sz w:val="13"/>
                <w:szCs w:val="13"/>
              </w:rPr>
            </w:pPr>
            <w:r w:rsidRPr="006B210D">
              <w:rPr>
                <w:sz w:val="13"/>
                <w:szCs w:val="13"/>
              </w:rPr>
              <w:t>4.6.</w:t>
            </w:r>
          </w:p>
        </w:tc>
        <w:tc>
          <w:tcPr>
            <w:tcW w:w="498" w:type="pct"/>
            <w:tcBorders>
              <w:top w:val="nil"/>
              <w:left w:val="single" w:sz="4" w:space="0" w:color="auto"/>
              <w:bottom w:val="single" w:sz="4" w:space="0" w:color="auto"/>
              <w:right w:val="single" w:sz="4" w:space="0" w:color="auto"/>
            </w:tcBorders>
            <w:shd w:val="clear" w:color="auto" w:fill="auto"/>
          </w:tcPr>
          <w:p w14:paraId="22760BA3" w14:textId="77777777" w:rsidR="006B210D" w:rsidRPr="006B210D" w:rsidRDefault="006B210D" w:rsidP="006B210D">
            <w:pPr>
              <w:rPr>
                <w:color w:val="000000"/>
                <w:sz w:val="13"/>
                <w:szCs w:val="13"/>
              </w:rPr>
            </w:pPr>
            <w:r w:rsidRPr="006B210D">
              <w:rPr>
                <w:color w:val="000000"/>
                <w:sz w:val="13"/>
                <w:szCs w:val="13"/>
              </w:rPr>
              <w:t>Установка блочно-модульной двухконтурной котельной 300 кВт (2х150)</w:t>
            </w:r>
          </w:p>
        </w:tc>
        <w:tc>
          <w:tcPr>
            <w:tcW w:w="326" w:type="pct"/>
            <w:tcBorders>
              <w:top w:val="nil"/>
              <w:left w:val="nil"/>
              <w:bottom w:val="single" w:sz="4" w:space="0" w:color="auto"/>
              <w:right w:val="single" w:sz="4" w:space="0" w:color="auto"/>
            </w:tcBorders>
            <w:shd w:val="clear" w:color="auto" w:fill="auto"/>
            <w:vAlign w:val="center"/>
          </w:tcPr>
          <w:p w14:paraId="25A921B7"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nil"/>
              <w:left w:val="nil"/>
              <w:bottom w:val="single" w:sz="4" w:space="0" w:color="auto"/>
              <w:right w:val="single" w:sz="4" w:space="0" w:color="auto"/>
            </w:tcBorders>
            <w:shd w:val="clear" w:color="auto" w:fill="auto"/>
            <w:vAlign w:val="center"/>
          </w:tcPr>
          <w:p w14:paraId="647F377B" w14:textId="77777777" w:rsidR="006B210D" w:rsidRPr="006B210D" w:rsidRDefault="006B210D" w:rsidP="006B210D">
            <w:pPr>
              <w:jc w:val="center"/>
              <w:rPr>
                <w:color w:val="000000"/>
                <w:sz w:val="13"/>
                <w:szCs w:val="13"/>
              </w:rPr>
            </w:pPr>
            <w:r w:rsidRPr="006B210D">
              <w:rPr>
                <w:color w:val="000000"/>
                <w:sz w:val="13"/>
                <w:szCs w:val="13"/>
              </w:rPr>
              <w:t>Кемеровская обл.                  г .Тайга                         ул. Герцена, 17.              Многоквартирный жилой дом</w:t>
            </w:r>
          </w:p>
        </w:tc>
        <w:tc>
          <w:tcPr>
            <w:tcW w:w="349" w:type="pct"/>
            <w:tcBorders>
              <w:top w:val="nil"/>
              <w:left w:val="nil"/>
              <w:bottom w:val="single" w:sz="4" w:space="0" w:color="auto"/>
              <w:right w:val="single" w:sz="4" w:space="0" w:color="auto"/>
            </w:tcBorders>
            <w:shd w:val="clear" w:color="auto" w:fill="auto"/>
            <w:vAlign w:val="center"/>
          </w:tcPr>
          <w:p w14:paraId="7F8046E4" w14:textId="77777777" w:rsidR="006B210D" w:rsidRPr="006B210D" w:rsidRDefault="006B210D" w:rsidP="006B210D">
            <w:pPr>
              <w:jc w:val="center"/>
              <w:rPr>
                <w:color w:val="000000"/>
                <w:sz w:val="13"/>
                <w:szCs w:val="13"/>
              </w:rPr>
            </w:pPr>
            <w:r w:rsidRPr="006B210D">
              <w:rPr>
                <w:color w:val="000000"/>
                <w:sz w:val="13"/>
                <w:szCs w:val="13"/>
              </w:rPr>
              <w:t>Установленная тепловая мощность</w:t>
            </w:r>
          </w:p>
        </w:tc>
        <w:tc>
          <w:tcPr>
            <w:tcW w:w="120" w:type="pct"/>
            <w:tcBorders>
              <w:top w:val="nil"/>
              <w:left w:val="nil"/>
              <w:bottom w:val="single" w:sz="4" w:space="0" w:color="auto"/>
              <w:right w:val="single" w:sz="4" w:space="0" w:color="auto"/>
            </w:tcBorders>
            <w:shd w:val="clear" w:color="auto" w:fill="auto"/>
            <w:vAlign w:val="center"/>
          </w:tcPr>
          <w:p w14:paraId="772C9787" w14:textId="77777777" w:rsidR="006B210D" w:rsidRPr="006B210D" w:rsidRDefault="006B210D" w:rsidP="006B210D">
            <w:pPr>
              <w:jc w:val="center"/>
              <w:rPr>
                <w:color w:val="000000"/>
                <w:sz w:val="13"/>
                <w:szCs w:val="13"/>
              </w:rPr>
            </w:pPr>
            <w:r w:rsidRPr="006B210D">
              <w:rPr>
                <w:color w:val="000000"/>
                <w:sz w:val="13"/>
                <w:szCs w:val="13"/>
              </w:rPr>
              <w:t>Гкал/ч</w:t>
            </w:r>
          </w:p>
        </w:tc>
        <w:tc>
          <w:tcPr>
            <w:tcW w:w="188" w:type="pct"/>
            <w:tcBorders>
              <w:top w:val="nil"/>
              <w:left w:val="single" w:sz="4" w:space="0" w:color="auto"/>
              <w:bottom w:val="single" w:sz="4" w:space="0" w:color="auto"/>
              <w:right w:val="single" w:sz="4" w:space="0" w:color="auto"/>
            </w:tcBorders>
            <w:shd w:val="clear" w:color="auto" w:fill="auto"/>
            <w:vAlign w:val="center"/>
          </w:tcPr>
          <w:p w14:paraId="04BE1C3E" w14:textId="77777777" w:rsidR="006B210D" w:rsidRPr="006B210D" w:rsidRDefault="006B210D" w:rsidP="006B210D">
            <w:pPr>
              <w:jc w:val="center"/>
              <w:rPr>
                <w:color w:val="000000"/>
                <w:sz w:val="13"/>
                <w:szCs w:val="13"/>
              </w:rPr>
            </w:pPr>
            <w:r w:rsidRPr="006B210D">
              <w:rPr>
                <w:color w:val="000000"/>
                <w:sz w:val="13"/>
                <w:szCs w:val="13"/>
              </w:rPr>
              <w:t>0</w:t>
            </w:r>
          </w:p>
        </w:tc>
        <w:tc>
          <w:tcPr>
            <w:tcW w:w="185" w:type="pct"/>
            <w:tcBorders>
              <w:top w:val="nil"/>
              <w:left w:val="nil"/>
              <w:bottom w:val="single" w:sz="4" w:space="0" w:color="auto"/>
              <w:right w:val="single" w:sz="4" w:space="0" w:color="auto"/>
            </w:tcBorders>
            <w:shd w:val="clear" w:color="auto" w:fill="auto"/>
            <w:vAlign w:val="center"/>
          </w:tcPr>
          <w:p w14:paraId="0C4E364A" w14:textId="77777777" w:rsidR="006B210D" w:rsidRPr="006B210D" w:rsidRDefault="006B210D" w:rsidP="006B210D">
            <w:pPr>
              <w:jc w:val="center"/>
              <w:rPr>
                <w:color w:val="000000"/>
                <w:sz w:val="13"/>
                <w:szCs w:val="13"/>
              </w:rPr>
            </w:pPr>
            <w:r w:rsidRPr="006B210D">
              <w:rPr>
                <w:color w:val="000000"/>
                <w:sz w:val="13"/>
                <w:szCs w:val="13"/>
              </w:rPr>
              <w:t>0,26</w:t>
            </w:r>
          </w:p>
        </w:tc>
        <w:tc>
          <w:tcPr>
            <w:tcW w:w="195" w:type="pct"/>
            <w:tcBorders>
              <w:top w:val="nil"/>
              <w:left w:val="nil"/>
              <w:bottom w:val="single" w:sz="4" w:space="0" w:color="auto"/>
              <w:right w:val="single" w:sz="4" w:space="0" w:color="auto"/>
            </w:tcBorders>
            <w:shd w:val="clear" w:color="auto" w:fill="auto"/>
            <w:vAlign w:val="center"/>
          </w:tcPr>
          <w:p w14:paraId="2F857E77" w14:textId="77777777" w:rsidR="006B210D" w:rsidRPr="006B210D" w:rsidRDefault="006B210D" w:rsidP="006B210D">
            <w:pPr>
              <w:jc w:val="center"/>
              <w:rPr>
                <w:color w:val="000000"/>
                <w:sz w:val="13"/>
                <w:szCs w:val="13"/>
              </w:rPr>
            </w:pPr>
            <w:r w:rsidRPr="006B210D">
              <w:rPr>
                <w:color w:val="000000"/>
                <w:sz w:val="13"/>
                <w:szCs w:val="13"/>
              </w:rPr>
              <w:t>2023</w:t>
            </w:r>
          </w:p>
        </w:tc>
        <w:tc>
          <w:tcPr>
            <w:tcW w:w="194" w:type="pct"/>
            <w:tcBorders>
              <w:top w:val="nil"/>
              <w:left w:val="nil"/>
              <w:bottom w:val="single" w:sz="4" w:space="0" w:color="auto"/>
              <w:right w:val="single" w:sz="4" w:space="0" w:color="auto"/>
            </w:tcBorders>
            <w:shd w:val="clear" w:color="auto" w:fill="auto"/>
            <w:vAlign w:val="center"/>
          </w:tcPr>
          <w:p w14:paraId="2F515CF2" w14:textId="77777777" w:rsidR="006B210D" w:rsidRPr="006B210D" w:rsidRDefault="006B210D" w:rsidP="006B210D">
            <w:pPr>
              <w:jc w:val="center"/>
              <w:rPr>
                <w:color w:val="000000"/>
                <w:sz w:val="13"/>
                <w:szCs w:val="13"/>
              </w:rPr>
            </w:pPr>
            <w:r w:rsidRPr="006B210D">
              <w:rPr>
                <w:color w:val="000000"/>
                <w:sz w:val="13"/>
                <w:szCs w:val="13"/>
              </w:rPr>
              <w:t>2023</w:t>
            </w:r>
          </w:p>
        </w:tc>
        <w:tc>
          <w:tcPr>
            <w:tcW w:w="194" w:type="pct"/>
            <w:tcBorders>
              <w:top w:val="nil"/>
              <w:left w:val="nil"/>
              <w:bottom w:val="single" w:sz="4" w:space="0" w:color="auto"/>
              <w:right w:val="single" w:sz="4" w:space="0" w:color="auto"/>
            </w:tcBorders>
            <w:shd w:val="clear" w:color="auto" w:fill="auto"/>
            <w:vAlign w:val="center"/>
          </w:tcPr>
          <w:p w14:paraId="5F676EDA" w14:textId="77777777" w:rsidR="006B210D" w:rsidRPr="006B210D" w:rsidRDefault="006B210D" w:rsidP="006B210D">
            <w:pPr>
              <w:jc w:val="center"/>
              <w:rPr>
                <w:color w:val="000000"/>
                <w:sz w:val="13"/>
                <w:szCs w:val="13"/>
              </w:rPr>
            </w:pPr>
            <w:r w:rsidRPr="006B210D">
              <w:rPr>
                <w:color w:val="000000"/>
                <w:sz w:val="13"/>
                <w:szCs w:val="13"/>
              </w:rPr>
              <w:t>16140</w:t>
            </w:r>
          </w:p>
        </w:tc>
        <w:tc>
          <w:tcPr>
            <w:tcW w:w="194" w:type="pct"/>
            <w:tcBorders>
              <w:top w:val="nil"/>
              <w:left w:val="nil"/>
              <w:bottom w:val="single" w:sz="4" w:space="0" w:color="auto"/>
              <w:right w:val="single" w:sz="4" w:space="0" w:color="auto"/>
            </w:tcBorders>
            <w:shd w:val="clear" w:color="auto" w:fill="auto"/>
            <w:vAlign w:val="center"/>
          </w:tcPr>
          <w:p w14:paraId="1E149137" w14:textId="77777777" w:rsidR="006B210D" w:rsidRPr="006B210D" w:rsidRDefault="006B210D" w:rsidP="006B210D">
            <w:pPr>
              <w:jc w:val="center"/>
              <w:rPr>
                <w:sz w:val="13"/>
                <w:szCs w:val="13"/>
              </w:rPr>
            </w:pPr>
            <w:r w:rsidRPr="006B210D">
              <w:rPr>
                <w:sz w:val="13"/>
                <w:szCs w:val="13"/>
              </w:rPr>
              <w:t>0</w:t>
            </w:r>
          </w:p>
        </w:tc>
        <w:tc>
          <w:tcPr>
            <w:tcW w:w="151" w:type="pct"/>
            <w:tcBorders>
              <w:top w:val="nil"/>
              <w:left w:val="single" w:sz="4" w:space="0" w:color="auto"/>
              <w:bottom w:val="single" w:sz="4" w:space="0" w:color="auto"/>
              <w:right w:val="single" w:sz="4" w:space="0" w:color="auto"/>
            </w:tcBorders>
            <w:shd w:val="clear" w:color="auto" w:fill="auto"/>
            <w:vAlign w:val="center"/>
          </w:tcPr>
          <w:p w14:paraId="1613B3AA" w14:textId="77777777" w:rsidR="006B210D" w:rsidRPr="006B210D" w:rsidRDefault="006B210D" w:rsidP="006B210D">
            <w:pPr>
              <w:jc w:val="center"/>
              <w:rPr>
                <w:sz w:val="13"/>
                <w:szCs w:val="13"/>
              </w:rPr>
            </w:pPr>
            <w:r w:rsidRPr="006B210D">
              <w:rPr>
                <w:sz w:val="13"/>
                <w:szCs w:val="13"/>
              </w:rPr>
              <w:t>0</w:t>
            </w:r>
          </w:p>
        </w:tc>
        <w:tc>
          <w:tcPr>
            <w:tcW w:w="155" w:type="pct"/>
            <w:tcBorders>
              <w:top w:val="nil"/>
              <w:left w:val="nil"/>
              <w:bottom w:val="single" w:sz="4" w:space="0" w:color="auto"/>
              <w:right w:val="single" w:sz="4" w:space="0" w:color="auto"/>
            </w:tcBorders>
            <w:shd w:val="clear" w:color="auto" w:fill="auto"/>
            <w:vAlign w:val="center"/>
          </w:tcPr>
          <w:p w14:paraId="0CE03B94" w14:textId="77777777" w:rsidR="006B210D" w:rsidRPr="006B210D" w:rsidRDefault="006B210D" w:rsidP="006B210D">
            <w:pPr>
              <w:jc w:val="center"/>
              <w:rPr>
                <w:sz w:val="13"/>
                <w:szCs w:val="13"/>
              </w:rPr>
            </w:pPr>
            <w:r w:rsidRPr="006B210D">
              <w:rPr>
                <w:sz w:val="13"/>
                <w:szCs w:val="13"/>
              </w:rPr>
              <w:t>0</w:t>
            </w:r>
          </w:p>
        </w:tc>
        <w:tc>
          <w:tcPr>
            <w:tcW w:w="189" w:type="pct"/>
            <w:tcBorders>
              <w:top w:val="nil"/>
              <w:left w:val="nil"/>
              <w:bottom w:val="single" w:sz="4" w:space="0" w:color="auto"/>
              <w:right w:val="single" w:sz="4" w:space="0" w:color="auto"/>
            </w:tcBorders>
            <w:shd w:val="clear" w:color="auto" w:fill="auto"/>
            <w:vAlign w:val="center"/>
          </w:tcPr>
          <w:p w14:paraId="115A66CC" w14:textId="77777777" w:rsidR="006B210D" w:rsidRPr="006B210D" w:rsidRDefault="006B210D" w:rsidP="006B210D">
            <w:pPr>
              <w:jc w:val="center"/>
              <w:rPr>
                <w:sz w:val="13"/>
                <w:szCs w:val="13"/>
              </w:rPr>
            </w:pPr>
            <w:r w:rsidRPr="006B210D">
              <w:rPr>
                <w:sz w:val="13"/>
                <w:szCs w:val="13"/>
              </w:rPr>
              <w:t>16140</w:t>
            </w:r>
          </w:p>
        </w:tc>
        <w:tc>
          <w:tcPr>
            <w:tcW w:w="189" w:type="pct"/>
            <w:tcBorders>
              <w:top w:val="nil"/>
              <w:left w:val="nil"/>
              <w:bottom w:val="single" w:sz="4" w:space="0" w:color="auto"/>
              <w:right w:val="single" w:sz="4" w:space="0" w:color="auto"/>
            </w:tcBorders>
            <w:shd w:val="clear" w:color="auto" w:fill="auto"/>
            <w:vAlign w:val="center"/>
          </w:tcPr>
          <w:p w14:paraId="54266544"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6007D4A4"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77589D8"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6335FD62"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2946713E"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0E732CCC"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38A3658"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1853BC91"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F75BE0C" w14:textId="77777777" w:rsidR="006B210D" w:rsidRPr="006B210D" w:rsidRDefault="006B210D" w:rsidP="006B210D">
            <w:pPr>
              <w:jc w:val="center"/>
              <w:rPr>
                <w:sz w:val="13"/>
                <w:szCs w:val="13"/>
              </w:rPr>
            </w:pPr>
            <w:r w:rsidRPr="006B210D">
              <w:rPr>
                <w:sz w:val="13"/>
                <w:szCs w:val="13"/>
              </w:rPr>
              <w:t>0</w:t>
            </w:r>
          </w:p>
        </w:tc>
      </w:tr>
      <w:tr w:rsidR="006B210D" w:rsidRPr="006B210D" w14:paraId="1777397A" w14:textId="77777777" w:rsidTr="006B210D">
        <w:trPr>
          <w:trHeight w:val="64"/>
          <w:jc w:val="center"/>
        </w:trPr>
        <w:tc>
          <w:tcPr>
            <w:tcW w:w="154" w:type="pct"/>
            <w:tcBorders>
              <w:bottom w:val="single" w:sz="4" w:space="0" w:color="auto"/>
              <w:right w:val="single" w:sz="4" w:space="0" w:color="auto"/>
            </w:tcBorders>
            <w:shd w:val="clear" w:color="auto" w:fill="auto"/>
            <w:vAlign w:val="center"/>
          </w:tcPr>
          <w:p w14:paraId="401902CF" w14:textId="77777777" w:rsidR="006B210D" w:rsidRPr="006B210D" w:rsidRDefault="006B210D" w:rsidP="006B210D">
            <w:pPr>
              <w:jc w:val="center"/>
              <w:rPr>
                <w:bCs/>
                <w:sz w:val="13"/>
                <w:szCs w:val="13"/>
              </w:rPr>
            </w:pPr>
            <w:r w:rsidRPr="006B210D">
              <w:rPr>
                <w:bCs/>
                <w:sz w:val="13"/>
                <w:szCs w:val="13"/>
              </w:rPr>
              <w:t>1</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A8DA0E9" w14:textId="77777777" w:rsidR="006B210D" w:rsidRPr="006B210D" w:rsidRDefault="006B210D" w:rsidP="006B210D">
            <w:pPr>
              <w:jc w:val="center"/>
              <w:rPr>
                <w:bCs/>
                <w:sz w:val="13"/>
                <w:szCs w:val="13"/>
              </w:rPr>
            </w:pPr>
            <w:r w:rsidRPr="006B210D">
              <w:rPr>
                <w:bCs/>
                <w:sz w:val="13"/>
                <w:szCs w:val="13"/>
              </w:rPr>
              <w:t>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662B8BA" w14:textId="77777777" w:rsidR="006B210D" w:rsidRPr="006B210D" w:rsidRDefault="006B210D" w:rsidP="006B210D">
            <w:pPr>
              <w:jc w:val="center"/>
              <w:rPr>
                <w:bCs/>
                <w:sz w:val="13"/>
                <w:szCs w:val="13"/>
              </w:rPr>
            </w:pPr>
            <w:r w:rsidRPr="006B210D">
              <w:rPr>
                <w:bCs/>
                <w:sz w:val="13"/>
                <w:szCs w:val="13"/>
              </w:rPr>
              <w:t>3</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5455863E" w14:textId="77777777" w:rsidR="006B210D" w:rsidRPr="006B210D" w:rsidRDefault="006B210D" w:rsidP="006B210D">
            <w:pPr>
              <w:jc w:val="center"/>
              <w:rPr>
                <w:bCs/>
                <w:sz w:val="13"/>
                <w:szCs w:val="13"/>
              </w:rPr>
            </w:pPr>
            <w:r w:rsidRPr="006B210D">
              <w:rPr>
                <w:bCs/>
                <w:sz w:val="13"/>
                <w:szCs w:val="13"/>
              </w:rPr>
              <w:t>4</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700BEE15" w14:textId="77777777" w:rsidR="006B210D" w:rsidRPr="006B210D" w:rsidRDefault="006B210D" w:rsidP="006B210D">
            <w:pPr>
              <w:jc w:val="center"/>
              <w:rPr>
                <w:bCs/>
                <w:sz w:val="13"/>
                <w:szCs w:val="13"/>
              </w:rPr>
            </w:pPr>
            <w:r w:rsidRPr="006B210D">
              <w:rPr>
                <w:bCs/>
                <w:sz w:val="13"/>
                <w:szCs w:val="13"/>
              </w:rPr>
              <w:t>5</w:t>
            </w:r>
          </w:p>
        </w:tc>
        <w:tc>
          <w:tcPr>
            <w:tcW w:w="120" w:type="pct"/>
            <w:tcBorders>
              <w:top w:val="single" w:sz="4" w:space="0" w:color="auto"/>
              <w:left w:val="single" w:sz="4" w:space="0" w:color="auto"/>
              <w:bottom w:val="single" w:sz="4" w:space="0" w:color="auto"/>
              <w:right w:val="single" w:sz="4" w:space="0" w:color="auto"/>
            </w:tcBorders>
            <w:shd w:val="clear" w:color="auto" w:fill="auto"/>
            <w:vAlign w:val="center"/>
          </w:tcPr>
          <w:p w14:paraId="14B99B9C" w14:textId="77777777" w:rsidR="006B210D" w:rsidRPr="006B210D" w:rsidRDefault="006B210D" w:rsidP="006B210D">
            <w:pPr>
              <w:jc w:val="center"/>
              <w:rPr>
                <w:bCs/>
                <w:sz w:val="13"/>
                <w:szCs w:val="13"/>
              </w:rPr>
            </w:pPr>
            <w:r w:rsidRPr="006B210D">
              <w:rPr>
                <w:bCs/>
                <w:sz w:val="13"/>
                <w:szCs w:val="13"/>
              </w:rPr>
              <w:t>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F936C71" w14:textId="77777777" w:rsidR="006B210D" w:rsidRPr="006B210D" w:rsidRDefault="006B210D" w:rsidP="006B210D">
            <w:pPr>
              <w:jc w:val="center"/>
              <w:rPr>
                <w:bCs/>
                <w:sz w:val="13"/>
                <w:szCs w:val="13"/>
              </w:rPr>
            </w:pPr>
            <w:r w:rsidRPr="006B210D">
              <w:rPr>
                <w:bCs/>
                <w:sz w:val="13"/>
                <w:szCs w:val="13"/>
              </w:rPr>
              <w:t>7</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14:paraId="45B3EA71" w14:textId="77777777" w:rsidR="006B210D" w:rsidRPr="006B210D" w:rsidRDefault="006B210D" w:rsidP="006B210D">
            <w:pPr>
              <w:jc w:val="center"/>
              <w:rPr>
                <w:bCs/>
                <w:sz w:val="13"/>
                <w:szCs w:val="13"/>
              </w:rPr>
            </w:pPr>
            <w:r w:rsidRPr="006B210D">
              <w:rPr>
                <w:bCs/>
                <w:sz w:val="13"/>
                <w:szCs w:val="13"/>
              </w:rPr>
              <w:t>8</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235BE27" w14:textId="77777777" w:rsidR="006B210D" w:rsidRPr="006B210D" w:rsidRDefault="006B210D" w:rsidP="006B210D">
            <w:pPr>
              <w:jc w:val="center"/>
              <w:rPr>
                <w:bCs/>
                <w:sz w:val="13"/>
                <w:szCs w:val="13"/>
              </w:rPr>
            </w:pPr>
            <w:r w:rsidRPr="006B210D">
              <w:rPr>
                <w:bCs/>
                <w:sz w:val="13"/>
                <w:szCs w:val="13"/>
              </w:rPr>
              <w:t>9</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2CCB47D" w14:textId="77777777" w:rsidR="006B210D" w:rsidRPr="006B210D" w:rsidRDefault="006B210D" w:rsidP="006B210D">
            <w:pPr>
              <w:jc w:val="center"/>
              <w:rPr>
                <w:bCs/>
                <w:sz w:val="13"/>
                <w:szCs w:val="13"/>
              </w:rPr>
            </w:pPr>
            <w:r w:rsidRPr="006B210D">
              <w:rPr>
                <w:bCs/>
                <w:sz w:val="13"/>
                <w:szCs w:val="13"/>
              </w:rPr>
              <w:t>10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234DC7B" w14:textId="77777777" w:rsidR="006B210D" w:rsidRPr="006B210D" w:rsidRDefault="006B210D" w:rsidP="006B210D">
            <w:pPr>
              <w:jc w:val="center"/>
              <w:rPr>
                <w:bCs/>
                <w:sz w:val="13"/>
                <w:szCs w:val="13"/>
              </w:rPr>
            </w:pPr>
            <w:r w:rsidRPr="006B210D">
              <w:rPr>
                <w:bCs/>
                <w:sz w:val="13"/>
                <w:szCs w:val="13"/>
              </w:rPr>
              <w:t>11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0FB0F96" w14:textId="77777777" w:rsidR="006B210D" w:rsidRPr="006B210D" w:rsidRDefault="006B210D" w:rsidP="006B210D">
            <w:pPr>
              <w:jc w:val="center"/>
              <w:rPr>
                <w:bCs/>
                <w:sz w:val="13"/>
                <w:szCs w:val="13"/>
              </w:rPr>
            </w:pPr>
            <w:r w:rsidRPr="006B210D">
              <w:rPr>
                <w:bCs/>
                <w:sz w:val="13"/>
                <w:szCs w:val="13"/>
              </w:rPr>
              <w:t>12</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7A91C11B" w14:textId="77777777" w:rsidR="006B210D" w:rsidRPr="006B210D" w:rsidRDefault="006B210D" w:rsidP="006B210D">
            <w:pPr>
              <w:jc w:val="center"/>
              <w:rPr>
                <w:bCs/>
                <w:sz w:val="13"/>
                <w:szCs w:val="13"/>
              </w:rPr>
            </w:pPr>
            <w:r w:rsidRPr="006B210D">
              <w:rPr>
                <w:bCs/>
                <w:sz w:val="13"/>
                <w:szCs w:val="13"/>
              </w:rPr>
              <w:t>13</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4AA1647" w14:textId="77777777" w:rsidR="006B210D" w:rsidRPr="006B210D" w:rsidRDefault="006B210D" w:rsidP="006B210D">
            <w:pPr>
              <w:jc w:val="center"/>
              <w:rPr>
                <w:bCs/>
                <w:sz w:val="13"/>
                <w:szCs w:val="13"/>
              </w:rPr>
            </w:pPr>
            <w:r w:rsidRPr="006B210D">
              <w:rPr>
                <w:bCs/>
                <w:sz w:val="13"/>
                <w:szCs w:val="13"/>
              </w:rPr>
              <w:t>14</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C258A2B" w14:textId="77777777" w:rsidR="006B210D" w:rsidRPr="006B210D" w:rsidRDefault="006B210D" w:rsidP="006B210D">
            <w:pPr>
              <w:jc w:val="center"/>
              <w:rPr>
                <w:bCs/>
                <w:sz w:val="13"/>
                <w:szCs w:val="13"/>
              </w:rPr>
            </w:pPr>
            <w:r w:rsidRPr="006B210D">
              <w:rPr>
                <w:bCs/>
                <w:sz w:val="13"/>
                <w:szCs w:val="13"/>
              </w:rPr>
              <w:t>15</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7326E6F" w14:textId="77777777" w:rsidR="006B210D" w:rsidRPr="006B210D" w:rsidRDefault="006B210D" w:rsidP="006B210D">
            <w:pPr>
              <w:jc w:val="center"/>
              <w:rPr>
                <w:bCs/>
                <w:sz w:val="13"/>
                <w:szCs w:val="13"/>
              </w:rPr>
            </w:pPr>
            <w:r w:rsidRPr="006B210D">
              <w:rPr>
                <w:bCs/>
                <w:sz w:val="13"/>
                <w:szCs w:val="13"/>
              </w:rPr>
              <w:t>16</w:t>
            </w:r>
          </w:p>
        </w:tc>
        <w:tc>
          <w:tcPr>
            <w:tcW w:w="159" w:type="pct"/>
            <w:tcBorders>
              <w:top w:val="single" w:sz="4" w:space="0" w:color="auto"/>
              <w:left w:val="single" w:sz="4" w:space="0" w:color="auto"/>
              <w:bottom w:val="single" w:sz="4" w:space="0" w:color="auto"/>
              <w:right w:val="single" w:sz="4" w:space="0" w:color="auto"/>
            </w:tcBorders>
            <w:vAlign w:val="center"/>
          </w:tcPr>
          <w:p w14:paraId="44C377DC" w14:textId="77777777" w:rsidR="006B210D" w:rsidRPr="006B210D" w:rsidRDefault="006B210D" w:rsidP="006B210D">
            <w:pPr>
              <w:jc w:val="center"/>
              <w:rPr>
                <w:bCs/>
                <w:sz w:val="13"/>
                <w:szCs w:val="13"/>
              </w:rPr>
            </w:pPr>
            <w:r w:rsidRPr="006B210D">
              <w:rPr>
                <w:bCs/>
                <w:sz w:val="13"/>
                <w:szCs w:val="13"/>
              </w:rPr>
              <w:t>17</w:t>
            </w:r>
          </w:p>
        </w:tc>
        <w:tc>
          <w:tcPr>
            <w:tcW w:w="159" w:type="pct"/>
            <w:tcBorders>
              <w:top w:val="single" w:sz="4" w:space="0" w:color="auto"/>
              <w:left w:val="single" w:sz="4" w:space="0" w:color="auto"/>
              <w:bottom w:val="single" w:sz="4" w:space="0" w:color="auto"/>
              <w:right w:val="single" w:sz="4" w:space="0" w:color="auto"/>
            </w:tcBorders>
            <w:vAlign w:val="center"/>
          </w:tcPr>
          <w:p w14:paraId="19D9FD1B" w14:textId="77777777" w:rsidR="006B210D" w:rsidRPr="006B210D" w:rsidRDefault="006B210D" w:rsidP="006B210D">
            <w:pPr>
              <w:jc w:val="center"/>
              <w:rPr>
                <w:bCs/>
                <w:sz w:val="13"/>
                <w:szCs w:val="13"/>
              </w:rPr>
            </w:pPr>
            <w:r w:rsidRPr="006B210D">
              <w:rPr>
                <w:bCs/>
                <w:sz w:val="13"/>
                <w:szCs w:val="13"/>
              </w:rPr>
              <w:t>18</w:t>
            </w:r>
          </w:p>
        </w:tc>
        <w:tc>
          <w:tcPr>
            <w:tcW w:w="161" w:type="pct"/>
            <w:tcBorders>
              <w:top w:val="single" w:sz="4" w:space="0" w:color="auto"/>
              <w:left w:val="single" w:sz="4" w:space="0" w:color="auto"/>
              <w:bottom w:val="single" w:sz="4" w:space="0" w:color="auto"/>
              <w:right w:val="single" w:sz="4" w:space="0" w:color="auto"/>
            </w:tcBorders>
            <w:vAlign w:val="center"/>
          </w:tcPr>
          <w:p w14:paraId="5ACFA18A" w14:textId="77777777" w:rsidR="006B210D" w:rsidRPr="006B210D" w:rsidRDefault="006B210D" w:rsidP="006B210D">
            <w:pPr>
              <w:jc w:val="center"/>
              <w:rPr>
                <w:bCs/>
                <w:sz w:val="13"/>
                <w:szCs w:val="13"/>
              </w:rPr>
            </w:pPr>
            <w:r w:rsidRPr="006B210D">
              <w:rPr>
                <w:bCs/>
                <w:sz w:val="13"/>
                <w:szCs w:val="13"/>
              </w:rPr>
              <w:t>19</w:t>
            </w:r>
          </w:p>
        </w:tc>
        <w:tc>
          <w:tcPr>
            <w:tcW w:w="180" w:type="pct"/>
            <w:tcBorders>
              <w:top w:val="single" w:sz="4" w:space="0" w:color="auto"/>
              <w:left w:val="single" w:sz="4" w:space="0" w:color="auto"/>
              <w:bottom w:val="single" w:sz="4" w:space="0" w:color="auto"/>
              <w:right w:val="single" w:sz="4" w:space="0" w:color="auto"/>
            </w:tcBorders>
            <w:vAlign w:val="center"/>
          </w:tcPr>
          <w:p w14:paraId="6A7515D4" w14:textId="77777777" w:rsidR="006B210D" w:rsidRPr="006B210D" w:rsidRDefault="006B210D" w:rsidP="006B210D">
            <w:pPr>
              <w:jc w:val="center"/>
              <w:rPr>
                <w:bCs/>
                <w:sz w:val="13"/>
                <w:szCs w:val="13"/>
              </w:rPr>
            </w:pPr>
            <w:r w:rsidRPr="006B210D">
              <w:rPr>
                <w:bCs/>
                <w:sz w:val="13"/>
                <w:szCs w:val="13"/>
              </w:rPr>
              <w:t>20</w:t>
            </w:r>
          </w:p>
        </w:tc>
        <w:tc>
          <w:tcPr>
            <w:tcW w:w="161" w:type="pct"/>
            <w:tcBorders>
              <w:top w:val="single" w:sz="4" w:space="0" w:color="auto"/>
              <w:left w:val="single" w:sz="4" w:space="0" w:color="auto"/>
              <w:bottom w:val="single" w:sz="4" w:space="0" w:color="auto"/>
              <w:right w:val="single" w:sz="4" w:space="0" w:color="auto"/>
            </w:tcBorders>
            <w:vAlign w:val="center"/>
          </w:tcPr>
          <w:p w14:paraId="28D35908" w14:textId="77777777" w:rsidR="006B210D" w:rsidRPr="006B210D" w:rsidRDefault="006B210D" w:rsidP="006B210D">
            <w:pPr>
              <w:jc w:val="center"/>
              <w:rPr>
                <w:bCs/>
                <w:sz w:val="13"/>
                <w:szCs w:val="13"/>
              </w:rPr>
            </w:pPr>
            <w:r w:rsidRPr="006B210D">
              <w:rPr>
                <w:bCs/>
                <w:sz w:val="13"/>
                <w:szCs w:val="13"/>
              </w:rPr>
              <w:t>21</w:t>
            </w:r>
          </w:p>
        </w:tc>
        <w:tc>
          <w:tcPr>
            <w:tcW w:w="153" w:type="pct"/>
            <w:tcBorders>
              <w:top w:val="single" w:sz="4" w:space="0" w:color="auto"/>
              <w:left w:val="single" w:sz="4" w:space="0" w:color="auto"/>
              <w:bottom w:val="single" w:sz="4" w:space="0" w:color="auto"/>
              <w:right w:val="single" w:sz="4" w:space="0" w:color="auto"/>
            </w:tcBorders>
            <w:vAlign w:val="center"/>
          </w:tcPr>
          <w:p w14:paraId="4F0B5AC7" w14:textId="77777777" w:rsidR="006B210D" w:rsidRPr="006B210D" w:rsidRDefault="006B210D" w:rsidP="006B210D">
            <w:pPr>
              <w:jc w:val="center"/>
              <w:rPr>
                <w:bCs/>
                <w:sz w:val="13"/>
                <w:szCs w:val="13"/>
              </w:rPr>
            </w:pPr>
            <w:r w:rsidRPr="006B210D">
              <w:rPr>
                <w:bCs/>
                <w:sz w:val="13"/>
                <w:szCs w:val="13"/>
              </w:rPr>
              <w:t>22</w:t>
            </w:r>
          </w:p>
        </w:tc>
        <w:tc>
          <w:tcPr>
            <w:tcW w:w="189" w:type="pct"/>
            <w:tcBorders>
              <w:top w:val="single" w:sz="4" w:space="0" w:color="auto"/>
              <w:left w:val="single" w:sz="4" w:space="0" w:color="auto"/>
              <w:bottom w:val="single" w:sz="4" w:space="0" w:color="auto"/>
              <w:right w:val="single" w:sz="4" w:space="0" w:color="auto"/>
            </w:tcBorders>
            <w:vAlign w:val="center"/>
          </w:tcPr>
          <w:p w14:paraId="01A65A17" w14:textId="77777777" w:rsidR="006B210D" w:rsidRPr="006B210D" w:rsidRDefault="006B210D" w:rsidP="006B210D">
            <w:pPr>
              <w:jc w:val="center"/>
              <w:rPr>
                <w:bCs/>
                <w:sz w:val="13"/>
                <w:szCs w:val="13"/>
              </w:rPr>
            </w:pPr>
            <w:r w:rsidRPr="006B210D">
              <w:rPr>
                <w:bCs/>
                <w:sz w:val="13"/>
                <w:szCs w:val="13"/>
              </w:rPr>
              <w:t>23</w:t>
            </w:r>
          </w:p>
        </w:tc>
        <w:tc>
          <w:tcPr>
            <w:tcW w:w="181" w:type="pct"/>
            <w:tcBorders>
              <w:top w:val="single" w:sz="4" w:space="0" w:color="auto"/>
              <w:left w:val="single" w:sz="4" w:space="0" w:color="auto"/>
              <w:bottom w:val="single" w:sz="4" w:space="0" w:color="auto"/>
              <w:right w:val="single" w:sz="4" w:space="0" w:color="auto"/>
            </w:tcBorders>
            <w:vAlign w:val="center"/>
          </w:tcPr>
          <w:p w14:paraId="65DAD701" w14:textId="77777777" w:rsidR="006B210D" w:rsidRPr="006B210D" w:rsidRDefault="006B210D" w:rsidP="006B210D">
            <w:pPr>
              <w:jc w:val="center"/>
              <w:rPr>
                <w:bCs/>
                <w:sz w:val="13"/>
                <w:szCs w:val="13"/>
              </w:rPr>
            </w:pPr>
            <w:r w:rsidRPr="006B210D">
              <w:rPr>
                <w:bCs/>
                <w:sz w:val="13"/>
                <w:szCs w:val="13"/>
              </w:rPr>
              <w:t>24</w:t>
            </w:r>
          </w:p>
        </w:tc>
      </w:tr>
      <w:tr w:rsidR="006B210D" w:rsidRPr="006B210D" w14:paraId="41796C15" w14:textId="77777777" w:rsidTr="006B210D">
        <w:trPr>
          <w:trHeight w:val="64"/>
          <w:jc w:val="center"/>
        </w:trPr>
        <w:tc>
          <w:tcPr>
            <w:tcW w:w="154" w:type="pct"/>
            <w:tcBorders>
              <w:bottom w:val="single" w:sz="4" w:space="0" w:color="auto"/>
            </w:tcBorders>
            <w:shd w:val="clear" w:color="auto" w:fill="auto"/>
            <w:vAlign w:val="center"/>
          </w:tcPr>
          <w:p w14:paraId="53E4C2C7" w14:textId="77777777" w:rsidR="006B210D" w:rsidRPr="006B210D" w:rsidRDefault="006B210D" w:rsidP="006B210D">
            <w:pPr>
              <w:jc w:val="center"/>
              <w:rPr>
                <w:sz w:val="13"/>
                <w:szCs w:val="13"/>
              </w:rPr>
            </w:pPr>
            <w:r w:rsidRPr="006B210D">
              <w:rPr>
                <w:sz w:val="13"/>
                <w:szCs w:val="13"/>
              </w:rPr>
              <w:t>4.7.</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A1134BF" w14:textId="77777777" w:rsidR="006B210D" w:rsidRPr="006B210D" w:rsidRDefault="006B210D" w:rsidP="006B210D">
            <w:pPr>
              <w:rPr>
                <w:color w:val="000000"/>
                <w:sz w:val="13"/>
                <w:szCs w:val="13"/>
              </w:rPr>
            </w:pPr>
            <w:r w:rsidRPr="006B210D">
              <w:rPr>
                <w:color w:val="000000"/>
                <w:sz w:val="13"/>
                <w:szCs w:val="13"/>
              </w:rPr>
              <w:t>Мероприятия, направленные на обеспечение требований промышленной безопасности при  эксплуатации опасных производственных объектов - ограждения котельных и система видеонаблюдения (все котельные)</w:t>
            </w:r>
          </w:p>
        </w:tc>
        <w:tc>
          <w:tcPr>
            <w:tcW w:w="326" w:type="pct"/>
            <w:tcBorders>
              <w:top w:val="single" w:sz="4" w:space="0" w:color="auto"/>
              <w:left w:val="nil"/>
              <w:bottom w:val="single" w:sz="4" w:space="0" w:color="auto"/>
              <w:right w:val="single" w:sz="4" w:space="0" w:color="auto"/>
            </w:tcBorders>
            <w:shd w:val="clear" w:color="auto" w:fill="auto"/>
            <w:vAlign w:val="center"/>
          </w:tcPr>
          <w:p w14:paraId="51213ECE" w14:textId="77777777" w:rsidR="006B210D" w:rsidRPr="006B210D" w:rsidRDefault="006B210D" w:rsidP="006B210D">
            <w:pPr>
              <w:jc w:val="center"/>
              <w:rPr>
                <w:color w:val="000000"/>
                <w:sz w:val="13"/>
                <w:szCs w:val="13"/>
              </w:rPr>
            </w:pPr>
            <w:r w:rsidRPr="006B210D">
              <w:rPr>
                <w:color w:val="000000"/>
                <w:sz w:val="13"/>
                <w:szCs w:val="13"/>
              </w:rPr>
              <w:t>Повышение эффективности работы систем</w:t>
            </w:r>
          </w:p>
        </w:tc>
        <w:tc>
          <w:tcPr>
            <w:tcW w:w="373" w:type="pct"/>
            <w:tcBorders>
              <w:top w:val="single" w:sz="4" w:space="0" w:color="auto"/>
              <w:left w:val="nil"/>
              <w:bottom w:val="single" w:sz="4" w:space="0" w:color="auto"/>
              <w:right w:val="single" w:sz="4" w:space="0" w:color="auto"/>
            </w:tcBorders>
            <w:shd w:val="clear" w:color="auto" w:fill="auto"/>
            <w:vAlign w:val="center"/>
          </w:tcPr>
          <w:p w14:paraId="03734041" w14:textId="77777777" w:rsidR="006B210D" w:rsidRPr="006B210D" w:rsidRDefault="006B210D" w:rsidP="006B210D">
            <w:pPr>
              <w:jc w:val="center"/>
              <w:rPr>
                <w:color w:val="000000"/>
                <w:sz w:val="13"/>
                <w:szCs w:val="13"/>
              </w:rPr>
            </w:pPr>
            <w:r w:rsidRPr="006B210D">
              <w:rPr>
                <w:color w:val="000000"/>
                <w:sz w:val="13"/>
                <w:szCs w:val="13"/>
              </w:rPr>
              <w:t>Тайгинский городской округ</w:t>
            </w:r>
          </w:p>
        </w:tc>
        <w:tc>
          <w:tcPr>
            <w:tcW w:w="349" w:type="pct"/>
            <w:tcBorders>
              <w:top w:val="single" w:sz="4" w:space="0" w:color="auto"/>
              <w:left w:val="nil"/>
              <w:bottom w:val="single" w:sz="4" w:space="0" w:color="auto"/>
              <w:right w:val="single" w:sz="4" w:space="0" w:color="auto"/>
            </w:tcBorders>
            <w:shd w:val="clear" w:color="auto" w:fill="auto"/>
            <w:vAlign w:val="center"/>
          </w:tcPr>
          <w:p w14:paraId="7774A1CD" w14:textId="77777777" w:rsidR="006B210D" w:rsidRPr="006B210D" w:rsidRDefault="006B210D" w:rsidP="006B210D">
            <w:pPr>
              <w:jc w:val="center"/>
              <w:rPr>
                <w:color w:val="000000"/>
                <w:sz w:val="13"/>
                <w:szCs w:val="13"/>
              </w:rPr>
            </w:pPr>
            <w:r w:rsidRPr="006B210D">
              <w:rPr>
                <w:color w:val="000000"/>
                <w:sz w:val="13"/>
                <w:szCs w:val="13"/>
              </w:rPr>
              <w:t>Количество</w:t>
            </w:r>
          </w:p>
        </w:tc>
        <w:tc>
          <w:tcPr>
            <w:tcW w:w="120" w:type="pct"/>
            <w:tcBorders>
              <w:top w:val="single" w:sz="4" w:space="0" w:color="auto"/>
              <w:left w:val="nil"/>
              <w:bottom w:val="single" w:sz="4" w:space="0" w:color="auto"/>
              <w:right w:val="single" w:sz="4" w:space="0" w:color="auto"/>
            </w:tcBorders>
            <w:shd w:val="clear" w:color="auto" w:fill="auto"/>
            <w:vAlign w:val="center"/>
          </w:tcPr>
          <w:p w14:paraId="50702B69" w14:textId="77777777" w:rsidR="006B210D" w:rsidRPr="006B210D" w:rsidRDefault="006B210D" w:rsidP="006B210D">
            <w:pPr>
              <w:jc w:val="center"/>
              <w:rPr>
                <w:color w:val="000000"/>
                <w:sz w:val="13"/>
                <w:szCs w:val="13"/>
              </w:rPr>
            </w:pPr>
            <w:r w:rsidRPr="006B210D">
              <w:rPr>
                <w:color w:val="000000"/>
                <w:sz w:val="13"/>
                <w:szCs w:val="13"/>
              </w:rPr>
              <w:t>ед.</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A3E3162" w14:textId="77777777" w:rsidR="006B210D" w:rsidRPr="006B210D" w:rsidRDefault="006B210D" w:rsidP="006B210D">
            <w:pPr>
              <w:jc w:val="center"/>
              <w:rPr>
                <w:color w:val="000000"/>
                <w:sz w:val="13"/>
                <w:szCs w:val="13"/>
              </w:rPr>
            </w:pPr>
            <w:r w:rsidRPr="006B210D">
              <w:rPr>
                <w:color w:val="000000"/>
                <w:sz w:val="13"/>
                <w:szCs w:val="13"/>
              </w:rPr>
              <w:t>0</w:t>
            </w:r>
          </w:p>
        </w:tc>
        <w:tc>
          <w:tcPr>
            <w:tcW w:w="185" w:type="pct"/>
            <w:tcBorders>
              <w:top w:val="single" w:sz="4" w:space="0" w:color="auto"/>
              <w:left w:val="nil"/>
              <w:bottom w:val="single" w:sz="4" w:space="0" w:color="auto"/>
              <w:right w:val="single" w:sz="4" w:space="0" w:color="auto"/>
            </w:tcBorders>
            <w:shd w:val="clear" w:color="auto" w:fill="auto"/>
            <w:vAlign w:val="center"/>
          </w:tcPr>
          <w:p w14:paraId="3EF97F6D" w14:textId="77777777" w:rsidR="006B210D" w:rsidRPr="006B210D" w:rsidRDefault="006B210D" w:rsidP="006B210D">
            <w:pPr>
              <w:jc w:val="center"/>
              <w:rPr>
                <w:color w:val="000000"/>
                <w:sz w:val="13"/>
                <w:szCs w:val="13"/>
              </w:rPr>
            </w:pPr>
            <w:r w:rsidRPr="006B210D">
              <w:rPr>
                <w:color w:val="000000"/>
                <w:sz w:val="13"/>
                <w:szCs w:val="13"/>
              </w:rPr>
              <w:t>6</w:t>
            </w:r>
          </w:p>
        </w:tc>
        <w:tc>
          <w:tcPr>
            <w:tcW w:w="195" w:type="pct"/>
            <w:tcBorders>
              <w:top w:val="single" w:sz="4" w:space="0" w:color="auto"/>
              <w:left w:val="nil"/>
              <w:bottom w:val="single" w:sz="4" w:space="0" w:color="auto"/>
              <w:right w:val="single" w:sz="4" w:space="0" w:color="auto"/>
            </w:tcBorders>
            <w:shd w:val="clear" w:color="auto" w:fill="auto"/>
            <w:vAlign w:val="center"/>
          </w:tcPr>
          <w:p w14:paraId="049A5823" w14:textId="77777777" w:rsidR="006B210D" w:rsidRPr="006B210D" w:rsidRDefault="006B210D" w:rsidP="006B210D">
            <w:pPr>
              <w:jc w:val="center"/>
              <w:rPr>
                <w:color w:val="000000"/>
                <w:sz w:val="13"/>
                <w:szCs w:val="13"/>
              </w:rPr>
            </w:pPr>
            <w:r w:rsidRPr="006B210D">
              <w:rPr>
                <w:color w:val="000000"/>
                <w:sz w:val="13"/>
                <w:szCs w:val="13"/>
              </w:rPr>
              <w:t>2025</w:t>
            </w:r>
          </w:p>
        </w:tc>
        <w:tc>
          <w:tcPr>
            <w:tcW w:w="194" w:type="pct"/>
            <w:tcBorders>
              <w:top w:val="single" w:sz="4" w:space="0" w:color="auto"/>
              <w:left w:val="nil"/>
              <w:bottom w:val="single" w:sz="4" w:space="0" w:color="auto"/>
              <w:right w:val="single" w:sz="4" w:space="0" w:color="auto"/>
            </w:tcBorders>
            <w:shd w:val="clear" w:color="auto" w:fill="auto"/>
            <w:vAlign w:val="center"/>
          </w:tcPr>
          <w:p w14:paraId="3033DA88" w14:textId="77777777" w:rsidR="006B210D" w:rsidRPr="006B210D" w:rsidRDefault="006B210D" w:rsidP="006B210D">
            <w:pPr>
              <w:jc w:val="center"/>
              <w:rPr>
                <w:color w:val="000000"/>
                <w:sz w:val="13"/>
                <w:szCs w:val="13"/>
              </w:rPr>
            </w:pPr>
            <w:r w:rsidRPr="006B210D">
              <w:rPr>
                <w:color w:val="000000"/>
                <w:sz w:val="13"/>
                <w:szCs w:val="13"/>
              </w:rPr>
              <w:t>2025</w:t>
            </w:r>
          </w:p>
        </w:tc>
        <w:tc>
          <w:tcPr>
            <w:tcW w:w="194" w:type="pct"/>
            <w:tcBorders>
              <w:top w:val="single" w:sz="4" w:space="0" w:color="auto"/>
              <w:left w:val="nil"/>
              <w:bottom w:val="single" w:sz="4" w:space="0" w:color="auto"/>
              <w:right w:val="single" w:sz="4" w:space="0" w:color="auto"/>
            </w:tcBorders>
            <w:shd w:val="clear" w:color="auto" w:fill="auto"/>
            <w:vAlign w:val="center"/>
          </w:tcPr>
          <w:p w14:paraId="50536680" w14:textId="77777777" w:rsidR="006B210D" w:rsidRPr="006B210D" w:rsidRDefault="006B210D" w:rsidP="006B210D">
            <w:pPr>
              <w:jc w:val="center"/>
              <w:rPr>
                <w:color w:val="000000"/>
                <w:sz w:val="13"/>
                <w:szCs w:val="13"/>
              </w:rPr>
            </w:pPr>
            <w:r w:rsidRPr="006B210D">
              <w:rPr>
                <w:color w:val="000000"/>
                <w:sz w:val="13"/>
                <w:szCs w:val="13"/>
              </w:rPr>
              <w:t>5982</w:t>
            </w:r>
          </w:p>
        </w:tc>
        <w:tc>
          <w:tcPr>
            <w:tcW w:w="194" w:type="pct"/>
            <w:tcBorders>
              <w:top w:val="single" w:sz="4" w:space="0" w:color="auto"/>
              <w:left w:val="nil"/>
              <w:bottom w:val="single" w:sz="4" w:space="0" w:color="auto"/>
              <w:right w:val="single" w:sz="4" w:space="0" w:color="auto"/>
            </w:tcBorders>
            <w:shd w:val="clear" w:color="auto" w:fill="auto"/>
            <w:vAlign w:val="center"/>
          </w:tcPr>
          <w:p w14:paraId="2A902733"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773C9C2D" w14:textId="77777777" w:rsidR="006B210D" w:rsidRPr="006B210D" w:rsidRDefault="006B210D" w:rsidP="006B210D">
            <w:pPr>
              <w:jc w:val="center"/>
              <w:rPr>
                <w:sz w:val="13"/>
                <w:szCs w:val="13"/>
              </w:rPr>
            </w:pPr>
            <w:r w:rsidRPr="006B210D">
              <w:rPr>
                <w:sz w:val="13"/>
                <w:szCs w:val="13"/>
              </w:rPr>
              <w:t>0</w:t>
            </w:r>
          </w:p>
        </w:tc>
        <w:tc>
          <w:tcPr>
            <w:tcW w:w="155" w:type="pct"/>
            <w:tcBorders>
              <w:top w:val="single" w:sz="4" w:space="0" w:color="auto"/>
              <w:left w:val="nil"/>
              <w:bottom w:val="single" w:sz="4" w:space="0" w:color="auto"/>
              <w:right w:val="single" w:sz="4" w:space="0" w:color="auto"/>
            </w:tcBorders>
            <w:shd w:val="clear" w:color="auto" w:fill="auto"/>
            <w:vAlign w:val="center"/>
          </w:tcPr>
          <w:p w14:paraId="6B406394"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nil"/>
              <w:bottom w:val="single" w:sz="4" w:space="0" w:color="auto"/>
              <w:right w:val="single" w:sz="4" w:space="0" w:color="auto"/>
            </w:tcBorders>
            <w:shd w:val="clear" w:color="auto" w:fill="auto"/>
            <w:vAlign w:val="center"/>
          </w:tcPr>
          <w:p w14:paraId="20392113"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nil"/>
              <w:bottom w:val="single" w:sz="4" w:space="0" w:color="auto"/>
              <w:right w:val="single" w:sz="4" w:space="0" w:color="auto"/>
            </w:tcBorders>
            <w:shd w:val="clear" w:color="auto" w:fill="auto"/>
            <w:vAlign w:val="center"/>
          </w:tcPr>
          <w:p w14:paraId="4AB69691" w14:textId="77777777" w:rsidR="006B210D" w:rsidRPr="006B210D" w:rsidRDefault="006B210D" w:rsidP="006B210D">
            <w:pPr>
              <w:jc w:val="center"/>
              <w:rPr>
                <w:sz w:val="13"/>
                <w:szCs w:val="13"/>
              </w:rPr>
            </w:pPr>
            <w:r w:rsidRPr="006B210D">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9BB0926" w14:textId="77777777" w:rsidR="006B210D" w:rsidRPr="006B210D" w:rsidRDefault="006B210D" w:rsidP="006B210D">
            <w:pPr>
              <w:jc w:val="center"/>
              <w:rPr>
                <w:sz w:val="13"/>
                <w:szCs w:val="13"/>
              </w:rPr>
            </w:pPr>
            <w:r w:rsidRPr="006B210D">
              <w:rPr>
                <w:sz w:val="13"/>
                <w:szCs w:val="13"/>
              </w:rPr>
              <w:t>5982</w:t>
            </w:r>
          </w:p>
        </w:tc>
        <w:tc>
          <w:tcPr>
            <w:tcW w:w="159" w:type="pct"/>
            <w:tcBorders>
              <w:top w:val="single" w:sz="4" w:space="0" w:color="auto"/>
              <w:left w:val="single" w:sz="4" w:space="0" w:color="auto"/>
              <w:bottom w:val="single" w:sz="4" w:space="0" w:color="auto"/>
              <w:right w:val="single" w:sz="4" w:space="0" w:color="auto"/>
            </w:tcBorders>
            <w:vAlign w:val="center"/>
          </w:tcPr>
          <w:p w14:paraId="775AD3CA"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727BD62E"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13D48ED6"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5C785F6A"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0F13DC7"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11DBADB9"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33A44F0D" w14:textId="77777777" w:rsidR="006B210D" w:rsidRPr="006B210D" w:rsidRDefault="006B210D" w:rsidP="006B210D">
            <w:pPr>
              <w:jc w:val="center"/>
              <w:rPr>
                <w:sz w:val="13"/>
                <w:szCs w:val="13"/>
              </w:rPr>
            </w:pPr>
            <w:r w:rsidRPr="006B210D">
              <w:rPr>
                <w:sz w:val="13"/>
                <w:szCs w:val="13"/>
              </w:rPr>
              <w:t>0</w:t>
            </w:r>
          </w:p>
        </w:tc>
      </w:tr>
      <w:tr w:rsidR="006B210D" w:rsidRPr="006B210D" w14:paraId="7BBC5B1D" w14:textId="77777777" w:rsidTr="006B210D">
        <w:trPr>
          <w:trHeight w:val="203"/>
          <w:jc w:val="center"/>
        </w:trPr>
        <w:tc>
          <w:tcPr>
            <w:tcW w:w="2583" w:type="pct"/>
            <w:gridSpan w:val="10"/>
            <w:tcBorders>
              <w:right w:val="single" w:sz="4" w:space="0" w:color="auto"/>
            </w:tcBorders>
            <w:shd w:val="clear" w:color="auto" w:fill="auto"/>
            <w:vAlign w:val="center"/>
          </w:tcPr>
          <w:p w14:paraId="6A342A9B" w14:textId="77777777" w:rsidR="006B210D" w:rsidRPr="006B210D" w:rsidRDefault="006B210D" w:rsidP="006B210D">
            <w:pPr>
              <w:rPr>
                <w:sz w:val="13"/>
                <w:szCs w:val="13"/>
              </w:rPr>
            </w:pPr>
            <w:r w:rsidRPr="006B210D">
              <w:rPr>
                <w:sz w:val="13"/>
                <w:szCs w:val="13"/>
              </w:rPr>
              <w:t>Всего по группе 4.</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6E53795D" w14:textId="77777777" w:rsidR="006B210D" w:rsidRPr="006B210D" w:rsidRDefault="006B210D" w:rsidP="006B210D">
            <w:pPr>
              <w:jc w:val="center"/>
              <w:rPr>
                <w:color w:val="000000"/>
                <w:sz w:val="13"/>
                <w:szCs w:val="13"/>
              </w:rPr>
            </w:pPr>
            <w:r w:rsidRPr="006B210D">
              <w:rPr>
                <w:color w:val="000000"/>
                <w:sz w:val="13"/>
                <w:szCs w:val="13"/>
              </w:rPr>
              <w:t>131021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363C4B2" w14:textId="77777777" w:rsidR="006B210D" w:rsidRPr="006B210D" w:rsidRDefault="006B210D" w:rsidP="006B210D">
            <w:pPr>
              <w:jc w:val="center"/>
              <w:rPr>
                <w:color w:val="000000"/>
                <w:sz w:val="13"/>
                <w:szCs w:val="13"/>
              </w:rPr>
            </w:pPr>
            <w:r w:rsidRPr="006B210D">
              <w:rPr>
                <w:color w:val="000000"/>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757DA752" w14:textId="77777777" w:rsidR="006B210D" w:rsidRPr="006B210D" w:rsidRDefault="006B210D" w:rsidP="006B210D">
            <w:pPr>
              <w:jc w:val="center"/>
              <w:rPr>
                <w:color w:val="000000"/>
                <w:sz w:val="13"/>
                <w:szCs w:val="13"/>
              </w:rPr>
            </w:pPr>
            <w:r w:rsidRPr="006B210D">
              <w:rPr>
                <w:color w:val="000000"/>
                <w:sz w:val="13"/>
                <w:szCs w:val="13"/>
              </w:rPr>
              <w:t>5824</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088D9A4" w14:textId="77777777" w:rsidR="006B210D" w:rsidRPr="006B210D" w:rsidRDefault="006B210D" w:rsidP="006B210D">
            <w:pPr>
              <w:jc w:val="center"/>
              <w:rPr>
                <w:color w:val="000000"/>
                <w:sz w:val="13"/>
                <w:szCs w:val="13"/>
              </w:rPr>
            </w:pPr>
            <w:r w:rsidRPr="006B210D">
              <w:rPr>
                <w:color w:val="000000"/>
                <w:sz w:val="13"/>
                <w:szCs w:val="13"/>
              </w:rPr>
              <w:t>25172</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D12554C" w14:textId="77777777" w:rsidR="006B210D" w:rsidRPr="006B210D" w:rsidRDefault="006B210D" w:rsidP="006B210D">
            <w:pPr>
              <w:jc w:val="center"/>
              <w:rPr>
                <w:color w:val="000000"/>
                <w:sz w:val="13"/>
                <w:szCs w:val="13"/>
              </w:rPr>
            </w:pPr>
            <w:r w:rsidRPr="006B210D">
              <w:rPr>
                <w:color w:val="000000"/>
                <w:sz w:val="13"/>
                <w:szCs w:val="13"/>
              </w:rPr>
              <w:t>23261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35F3407" w14:textId="77777777" w:rsidR="006B210D" w:rsidRPr="006B210D" w:rsidRDefault="006B210D" w:rsidP="006B210D">
            <w:pPr>
              <w:jc w:val="center"/>
              <w:rPr>
                <w:color w:val="000000"/>
                <w:sz w:val="13"/>
                <w:szCs w:val="13"/>
              </w:rPr>
            </w:pPr>
            <w:r w:rsidRPr="006B210D">
              <w:rPr>
                <w:color w:val="000000"/>
                <w:sz w:val="13"/>
                <w:szCs w:val="13"/>
              </w:rPr>
              <w:t>50968</w:t>
            </w:r>
          </w:p>
        </w:tc>
        <w:tc>
          <w:tcPr>
            <w:tcW w:w="159" w:type="pct"/>
            <w:tcBorders>
              <w:top w:val="single" w:sz="4" w:space="0" w:color="auto"/>
              <w:left w:val="single" w:sz="4" w:space="0" w:color="auto"/>
              <w:bottom w:val="single" w:sz="4" w:space="0" w:color="auto"/>
              <w:right w:val="single" w:sz="4" w:space="0" w:color="auto"/>
            </w:tcBorders>
            <w:vAlign w:val="center"/>
          </w:tcPr>
          <w:p w14:paraId="065BCE35" w14:textId="77777777" w:rsidR="006B210D" w:rsidRPr="006B210D" w:rsidRDefault="006B210D" w:rsidP="006B210D">
            <w:pPr>
              <w:jc w:val="center"/>
              <w:rPr>
                <w:color w:val="000000"/>
                <w:sz w:val="13"/>
                <w:szCs w:val="13"/>
              </w:rPr>
            </w:pPr>
            <w:r w:rsidRPr="006B210D">
              <w:rPr>
                <w:color w:val="000000"/>
                <w:sz w:val="13"/>
                <w:szCs w:val="13"/>
              </w:rPr>
              <w:t>25796</w:t>
            </w:r>
          </w:p>
        </w:tc>
        <w:tc>
          <w:tcPr>
            <w:tcW w:w="159" w:type="pct"/>
            <w:tcBorders>
              <w:top w:val="single" w:sz="4" w:space="0" w:color="auto"/>
              <w:left w:val="single" w:sz="4" w:space="0" w:color="auto"/>
              <w:bottom w:val="single" w:sz="4" w:space="0" w:color="auto"/>
              <w:right w:val="single" w:sz="4" w:space="0" w:color="auto"/>
            </w:tcBorders>
            <w:vAlign w:val="center"/>
          </w:tcPr>
          <w:p w14:paraId="0B027CAE"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7975E63D" w14:textId="77777777" w:rsidR="006B210D" w:rsidRPr="006B210D" w:rsidRDefault="006B210D" w:rsidP="006B210D">
            <w:pPr>
              <w:jc w:val="center"/>
              <w:rPr>
                <w:sz w:val="13"/>
                <w:szCs w:val="13"/>
              </w:rPr>
            </w:pPr>
            <w:r w:rsidRPr="006B210D">
              <w:rPr>
                <w:sz w:val="13"/>
                <w:szCs w:val="13"/>
              </w:rPr>
              <w:t>0</w:t>
            </w:r>
          </w:p>
        </w:tc>
        <w:tc>
          <w:tcPr>
            <w:tcW w:w="180" w:type="pct"/>
            <w:tcBorders>
              <w:top w:val="single" w:sz="4" w:space="0" w:color="auto"/>
              <w:left w:val="single" w:sz="4" w:space="0" w:color="auto"/>
              <w:bottom w:val="single" w:sz="4" w:space="0" w:color="auto"/>
              <w:right w:val="single" w:sz="4" w:space="0" w:color="auto"/>
            </w:tcBorders>
            <w:vAlign w:val="center"/>
          </w:tcPr>
          <w:p w14:paraId="3B0EB9DB" w14:textId="77777777" w:rsidR="006B210D" w:rsidRPr="006B210D" w:rsidRDefault="006B210D" w:rsidP="006B210D">
            <w:pPr>
              <w:jc w:val="center"/>
              <w:rPr>
                <w:sz w:val="13"/>
                <w:szCs w:val="13"/>
              </w:rPr>
            </w:pPr>
            <w:r w:rsidRPr="006B210D">
              <w:rPr>
                <w:sz w:val="13"/>
                <w:szCs w:val="13"/>
              </w:rPr>
              <w:t>0</w:t>
            </w:r>
          </w:p>
        </w:tc>
        <w:tc>
          <w:tcPr>
            <w:tcW w:w="161" w:type="pct"/>
            <w:tcBorders>
              <w:top w:val="single" w:sz="4" w:space="0" w:color="auto"/>
              <w:left w:val="single" w:sz="4" w:space="0" w:color="auto"/>
              <w:bottom w:val="single" w:sz="4" w:space="0" w:color="auto"/>
              <w:right w:val="single" w:sz="4" w:space="0" w:color="auto"/>
            </w:tcBorders>
            <w:vAlign w:val="center"/>
          </w:tcPr>
          <w:p w14:paraId="3EFCDE9A" w14:textId="77777777" w:rsidR="006B210D" w:rsidRPr="006B210D" w:rsidRDefault="006B210D" w:rsidP="006B210D">
            <w:pPr>
              <w:jc w:val="center"/>
              <w:rPr>
                <w:sz w:val="13"/>
                <w:szCs w:val="13"/>
              </w:rPr>
            </w:pPr>
            <w:r w:rsidRPr="006B210D">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5F47DD6" w14:textId="77777777" w:rsidR="006B210D" w:rsidRPr="006B210D" w:rsidRDefault="006B210D" w:rsidP="006B210D">
            <w:pPr>
              <w:jc w:val="center"/>
              <w:rPr>
                <w:sz w:val="13"/>
                <w:szCs w:val="13"/>
              </w:rPr>
            </w:pPr>
            <w:r w:rsidRPr="006B210D">
              <w:rPr>
                <w:sz w:val="13"/>
                <w:szCs w:val="13"/>
              </w:rPr>
              <w:t>0</w:t>
            </w:r>
          </w:p>
        </w:tc>
        <w:tc>
          <w:tcPr>
            <w:tcW w:w="189" w:type="pct"/>
            <w:tcBorders>
              <w:top w:val="single" w:sz="4" w:space="0" w:color="auto"/>
              <w:left w:val="single" w:sz="4" w:space="0" w:color="auto"/>
              <w:bottom w:val="single" w:sz="4" w:space="0" w:color="auto"/>
              <w:right w:val="single" w:sz="4" w:space="0" w:color="auto"/>
            </w:tcBorders>
            <w:vAlign w:val="center"/>
          </w:tcPr>
          <w:p w14:paraId="0F8C1D96" w14:textId="77777777" w:rsidR="006B210D" w:rsidRPr="006B210D" w:rsidRDefault="006B210D" w:rsidP="006B210D">
            <w:pPr>
              <w:jc w:val="center"/>
              <w:rPr>
                <w:sz w:val="13"/>
                <w:szCs w:val="13"/>
              </w:rPr>
            </w:pPr>
            <w:r w:rsidRPr="006B210D">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D57C8BB" w14:textId="77777777" w:rsidR="006B210D" w:rsidRPr="006B210D" w:rsidRDefault="006B210D" w:rsidP="006B210D">
            <w:pPr>
              <w:jc w:val="center"/>
              <w:rPr>
                <w:sz w:val="13"/>
                <w:szCs w:val="13"/>
              </w:rPr>
            </w:pPr>
            <w:r w:rsidRPr="006B210D">
              <w:rPr>
                <w:sz w:val="13"/>
                <w:szCs w:val="13"/>
              </w:rPr>
              <w:t>0</w:t>
            </w:r>
          </w:p>
        </w:tc>
      </w:tr>
      <w:tr w:rsidR="006B210D" w:rsidRPr="006B210D" w14:paraId="1BE3CEA7" w14:textId="77777777" w:rsidTr="006B210D">
        <w:trPr>
          <w:trHeight w:val="122"/>
          <w:jc w:val="center"/>
        </w:trPr>
        <w:tc>
          <w:tcPr>
            <w:tcW w:w="5000" w:type="pct"/>
            <w:gridSpan w:val="24"/>
          </w:tcPr>
          <w:p w14:paraId="040055AF" w14:textId="77777777" w:rsidR="006B210D" w:rsidRPr="006B210D" w:rsidRDefault="006B210D" w:rsidP="006B210D">
            <w:pPr>
              <w:rPr>
                <w:bCs/>
                <w:sz w:val="13"/>
                <w:szCs w:val="13"/>
              </w:rPr>
            </w:pPr>
            <w:r w:rsidRPr="006B210D">
              <w:rPr>
                <w:bCs/>
                <w:sz w:val="13"/>
                <w:szCs w:val="13"/>
              </w:rPr>
              <w:t>Группа 5. Вывод из эксплуатации, консервация и демонтаж объектов системы централизованного теплоснабжения</w:t>
            </w:r>
          </w:p>
        </w:tc>
      </w:tr>
      <w:tr w:rsidR="006B210D" w:rsidRPr="006B210D" w14:paraId="59B73D34" w14:textId="77777777" w:rsidTr="006B210D">
        <w:trPr>
          <w:trHeight w:val="96"/>
          <w:jc w:val="center"/>
        </w:trPr>
        <w:tc>
          <w:tcPr>
            <w:tcW w:w="5000" w:type="pct"/>
            <w:gridSpan w:val="24"/>
          </w:tcPr>
          <w:p w14:paraId="0D7B995D" w14:textId="77777777" w:rsidR="006B210D" w:rsidRPr="006B210D" w:rsidRDefault="006B210D" w:rsidP="006B210D">
            <w:pPr>
              <w:rPr>
                <w:bCs/>
                <w:sz w:val="13"/>
                <w:szCs w:val="13"/>
              </w:rPr>
            </w:pPr>
            <w:r w:rsidRPr="006B210D">
              <w:rPr>
                <w:bCs/>
                <w:sz w:val="13"/>
                <w:szCs w:val="13"/>
              </w:rPr>
              <w:t>5.1. Вывод из эксплуатации, консервация и демонтаж тепловых сетей</w:t>
            </w:r>
          </w:p>
        </w:tc>
      </w:tr>
      <w:tr w:rsidR="006B210D" w:rsidRPr="006B210D" w14:paraId="425D7D43" w14:textId="77777777" w:rsidTr="006B210D">
        <w:trPr>
          <w:trHeight w:val="210"/>
          <w:jc w:val="center"/>
        </w:trPr>
        <w:tc>
          <w:tcPr>
            <w:tcW w:w="5000" w:type="pct"/>
            <w:gridSpan w:val="24"/>
          </w:tcPr>
          <w:p w14:paraId="65B3EB79" w14:textId="77777777" w:rsidR="006B210D" w:rsidRPr="006B210D" w:rsidRDefault="006B210D" w:rsidP="006B210D">
            <w:pPr>
              <w:rPr>
                <w:bCs/>
                <w:sz w:val="13"/>
                <w:szCs w:val="13"/>
              </w:rPr>
            </w:pPr>
            <w:r w:rsidRPr="006B210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6B210D" w:rsidRPr="006B210D" w14:paraId="11250F45" w14:textId="77777777" w:rsidTr="006B210D">
        <w:trPr>
          <w:trHeight w:val="225"/>
          <w:jc w:val="center"/>
        </w:trPr>
        <w:tc>
          <w:tcPr>
            <w:tcW w:w="2583" w:type="pct"/>
            <w:gridSpan w:val="10"/>
            <w:shd w:val="clear" w:color="auto" w:fill="auto"/>
            <w:vAlign w:val="center"/>
            <w:hideMark/>
          </w:tcPr>
          <w:p w14:paraId="179B5A4B" w14:textId="77777777" w:rsidR="006B210D" w:rsidRPr="006B210D" w:rsidRDefault="006B210D" w:rsidP="006B210D">
            <w:pPr>
              <w:rPr>
                <w:sz w:val="13"/>
                <w:szCs w:val="13"/>
              </w:rPr>
            </w:pPr>
            <w:r w:rsidRPr="006B210D">
              <w:rPr>
                <w:sz w:val="13"/>
                <w:szCs w:val="13"/>
              </w:rPr>
              <w:t>Всего по группе 5.</w:t>
            </w:r>
          </w:p>
        </w:tc>
        <w:tc>
          <w:tcPr>
            <w:tcW w:w="194" w:type="pct"/>
            <w:shd w:val="clear" w:color="auto" w:fill="auto"/>
            <w:vAlign w:val="center"/>
          </w:tcPr>
          <w:p w14:paraId="3DE3B8C0" w14:textId="77777777" w:rsidR="006B210D" w:rsidRPr="006B210D" w:rsidRDefault="006B210D" w:rsidP="006B210D">
            <w:pPr>
              <w:jc w:val="center"/>
              <w:rPr>
                <w:sz w:val="13"/>
                <w:szCs w:val="13"/>
              </w:rPr>
            </w:pPr>
            <w:r w:rsidRPr="006B210D">
              <w:rPr>
                <w:sz w:val="13"/>
                <w:szCs w:val="13"/>
              </w:rPr>
              <w:t>0</w:t>
            </w:r>
          </w:p>
        </w:tc>
        <w:tc>
          <w:tcPr>
            <w:tcW w:w="194" w:type="pct"/>
            <w:shd w:val="clear" w:color="auto" w:fill="auto"/>
            <w:vAlign w:val="center"/>
          </w:tcPr>
          <w:p w14:paraId="64337EDB" w14:textId="77777777" w:rsidR="006B210D" w:rsidRPr="006B210D" w:rsidRDefault="006B210D" w:rsidP="006B210D">
            <w:pPr>
              <w:jc w:val="center"/>
              <w:rPr>
                <w:sz w:val="13"/>
                <w:szCs w:val="13"/>
              </w:rPr>
            </w:pPr>
            <w:r w:rsidRPr="006B210D">
              <w:rPr>
                <w:sz w:val="13"/>
                <w:szCs w:val="13"/>
              </w:rPr>
              <w:t>0</w:t>
            </w:r>
          </w:p>
        </w:tc>
        <w:tc>
          <w:tcPr>
            <w:tcW w:w="151" w:type="pct"/>
            <w:shd w:val="clear" w:color="auto" w:fill="auto"/>
            <w:vAlign w:val="center"/>
          </w:tcPr>
          <w:p w14:paraId="269680FC" w14:textId="77777777" w:rsidR="006B210D" w:rsidRPr="006B210D" w:rsidRDefault="006B210D" w:rsidP="006B210D">
            <w:pPr>
              <w:jc w:val="center"/>
              <w:rPr>
                <w:sz w:val="13"/>
                <w:szCs w:val="13"/>
              </w:rPr>
            </w:pPr>
            <w:r w:rsidRPr="006B210D">
              <w:rPr>
                <w:sz w:val="13"/>
                <w:szCs w:val="13"/>
              </w:rPr>
              <w:t>0</w:t>
            </w:r>
          </w:p>
        </w:tc>
        <w:tc>
          <w:tcPr>
            <w:tcW w:w="155" w:type="pct"/>
            <w:shd w:val="clear" w:color="auto" w:fill="auto"/>
            <w:vAlign w:val="center"/>
          </w:tcPr>
          <w:p w14:paraId="76DF0CD3" w14:textId="77777777" w:rsidR="006B210D" w:rsidRPr="006B210D" w:rsidRDefault="006B210D" w:rsidP="006B210D">
            <w:pPr>
              <w:jc w:val="center"/>
              <w:rPr>
                <w:sz w:val="13"/>
                <w:szCs w:val="13"/>
              </w:rPr>
            </w:pPr>
            <w:r w:rsidRPr="006B210D">
              <w:rPr>
                <w:sz w:val="13"/>
                <w:szCs w:val="13"/>
              </w:rPr>
              <w:t>0</w:t>
            </w:r>
          </w:p>
        </w:tc>
        <w:tc>
          <w:tcPr>
            <w:tcW w:w="189" w:type="pct"/>
            <w:shd w:val="clear" w:color="auto" w:fill="auto"/>
            <w:vAlign w:val="center"/>
          </w:tcPr>
          <w:p w14:paraId="65FBED37" w14:textId="77777777" w:rsidR="006B210D" w:rsidRPr="006B210D" w:rsidRDefault="006B210D" w:rsidP="006B210D">
            <w:pPr>
              <w:jc w:val="center"/>
              <w:rPr>
                <w:sz w:val="13"/>
                <w:szCs w:val="13"/>
              </w:rPr>
            </w:pPr>
            <w:r w:rsidRPr="006B210D">
              <w:rPr>
                <w:sz w:val="13"/>
                <w:szCs w:val="13"/>
              </w:rPr>
              <w:t>0</w:t>
            </w:r>
          </w:p>
        </w:tc>
        <w:tc>
          <w:tcPr>
            <w:tcW w:w="189" w:type="pct"/>
            <w:vAlign w:val="center"/>
          </w:tcPr>
          <w:p w14:paraId="0CC84CD9" w14:textId="77777777" w:rsidR="006B210D" w:rsidRPr="006B210D" w:rsidRDefault="006B210D" w:rsidP="006B210D">
            <w:pPr>
              <w:jc w:val="center"/>
              <w:rPr>
                <w:sz w:val="13"/>
                <w:szCs w:val="13"/>
              </w:rPr>
            </w:pPr>
            <w:r w:rsidRPr="006B210D">
              <w:rPr>
                <w:sz w:val="13"/>
                <w:szCs w:val="13"/>
              </w:rPr>
              <w:t>0</w:t>
            </w:r>
          </w:p>
        </w:tc>
        <w:tc>
          <w:tcPr>
            <w:tcW w:w="159" w:type="pct"/>
            <w:vAlign w:val="center"/>
          </w:tcPr>
          <w:p w14:paraId="7B38C997" w14:textId="77777777" w:rsidR="006B210D" w:rsidRPr="006B210D" w:rsidRDefault="006B210D" w:rsidP="006B210D">
            <w:pPr>
              <w:jc w:val="center"/>
              <w:rPr>
                <w:sz w:val="13"/>
                <w:szCs w:val="13"/>
              </w:rPr>
            </w:pPr>
            <w:r w:rsidRPr="006B210D">
              <w:rPr>
                <w:sz w:val="13"/>
                <w:szCs w:val="13"/>
              </w:rPr>
              <w:t>0</w:t>
            </w:r>
          </w:p>
        </w:tc>
        <w:tc>
          <w:tcPr>
            <w:tcW w:w="159" w:type="pct"/>
            <w:vAlign w:val="center"/>
          </w:tcPr>
          <w:p w14:paraId="4C9A9EDD" w14:textId="77777777" w:rsidR="006B210D" w:rsidRPr="006B210D" w:rsidRDefault="006B210D" w:rsidP="006B210D">
            <w:pPr>
              <w:jc w:val="center"/>
              <w:rPr>
                <w:sz w:val="13"/>
                <w:szCs w:val="13"/>
              </w:rPr>
            </w:pPr>
            <w:r w:rsidRPr="006B210D">
              <w:rPr>
                <w:sz w:val="13"/>
                <w:szCs w:val="13"/>
              </w:rPr>
              <w:t>0</w:t>
            </w:r>
          </w:p>
        </w:tc>
        <w:tc>
          <w:tcPr>
            <w:tcW w:w="161" w:type="pct"/>
            <w:vAlign w:val="center"/>
          </w:tcPr>
          <w:p w14:paraId="62CD6B9C" w14:textId="77777777" w:rsidR="006B210D" w:rsidRPr="006B210D" w:rsidRDefault="006B210D" w:rsidP="006B210D">
            <w:pPr>
              <w:jc w:val="center"/>
              <w:rPr>
                <w:sz w:val="13"/>
                <w:szCs w:val="13"/>
              </w:rPr>
            </w:pPr>
            <w:r w:rsidRPr="006B210D">
              <w:rPr>
                <w:sz w:val="13"/>
                <w:szCs w:val="13"/>
              </w:rPr>
              <w:t>0</w:t>
            </w:r>
          </w:p>
        </w:tc>
        <w:tc>
          <w:tcPr>
            <w:tcW w:w="180" w:type="pct"/>
            <w:vAlign w:val="center"/>
          </w:tcPr>
          <w:p w14:paraId="7DA62C04" w14:textId="77777777" w:rsidR="006B210D" w:rsidRPr="006B210D" w:rsidRDefault="006B210D" w:rsidP="006B210D">
            <w:pPr>
              <w:jc w:val="center"/>
              <w:rPr>
                <w:sz w:val="13"/>
                <w:szCs w:val="13"/>
              </w:rPr>
            </w:pPr>
            <w:r w:rsidRPr="006B210D">
              <w:rPr>
                <w:sz w:val="13"/>
                <w:szCs w:val="13"/>
              </w:rPr>
              <w:t>0</w:t>
            </w:r>
          </w:p>
        </w:tc>
        <w:tc>
          <w:tcPr>
            <w:tcW w:w="161" w:type="pct"/>
            <w:vAlign w:val="center"/>
          </w:tcPr>
          <w:p w14:paraId="6AF38851" w14:textId="77777777" w:rsidR="006B210D" w:rsidRPr="006B210D" w:rsidRDefault="006B210D" w:rsidP="006B210D">
            <w:pPr>
              <w:jc w:val="center"/>
              <w:rPr>
                <w:sz w:val="13"/>
                <w:szCs w:val="13"/>
              </w:rPr>
            </w:pPr>
            <w:r w:rsidRPr="006B210D">
              <w:rPr>
                <w:sz w:val="13"/>
                <w:szCs w:val="13"/>
              </w:rPr>
              <w:t>0</w:t>
            </w:r>
          </w:p>
        </w:tc>
        <w:tc>
          <w:tcPr>
            <w:tcW w:w="153" w:type="pct"/>
            <w:vAlign w:val="center"/>
          </w:tcPr>
          <w:p w14:paraId="1BC176CD" w14:textId="77777777" w:rsidR="006B210D" w:rsidRPr="006B210D" w:rsidRDefault="006B210D" w:rsidP="006B210D">
            <w:pPr>
              <w:jc w:val="center"/>
              <w:rPr>
                <w:sz w:val="13"/>
                <w:szCs w:val="13"/>
              </w:rPr>
            </w:pPr>
            <w:r w:rsidRPr="006B210D">
              <w:rPr>
                <w:sz w:val="13"/>
                <w:szCs w:val="13"/>
              </w:rPr>
              <w:t>0</w:t>
            </w:r>
          </w:p>
        </w:tc>
        <w:tc>
          <w:tcPr>
            <w:tcW w:w="189" w:type="pct"/>
            <w:vAlign w:val="center"/>
          </w:tcPr>
          <w:p w14:paraId="67F7552F" w14:textId="77777777" w:rsidR="006B210D" w:rsidRPr="006B210D" w:rsidRDefault="006B210D" w:rsidP="006B210D">
            <w:pPr>
              <w:jc w:val="center"/>
              <w:rPr>
                <w:sz w:val="13"/>
                <w:szCs w:val="13"/>
              </w:rPr>
            </w:pPr>
            <w:r w:rsidRPr="006B210D">
              <w:rPr>
                <w:sz w:val="13"/>
                <w:szCs w:val="13"/>
              </w:rPr>
              <w:t>0</w:t>
            </w:r>
          </w:p>
        </w:tc>
        <w:tc>
          <w:tcPr>
            <w:tcW w:w="181" w:type="pct"/>
            <w:vAlign w:val="center"/>
          </w:tcPr>
          <w:p w14:paraId="168BED8E" w14:textId="77777777" w:rsidR="006B210D" w:rsidRPr="006B210D" w:rsidRDefault="006B210D" w:rsidP="006B210D">
            <w:pPr>
              <w:jc w:val="center"/>
              <w:rPr>
                <w:sz w:val="13"/>
                <w:szCs w:val="13"/>
              </w:rPr>
            </w:pPr>
            <w:r w:rsidRPr="006B210D">
              <w:rPr>
                <w:sz w:val="13"/>
                <w:szCs w:val="13"/>
              </w:rPr>
              <w:t>0</w:t>
            </w:r>
          </w:p>
        </w:tc>
      </w:tr>
      <w:tr w:rsidR="006B210D" w:rsidRPr="006B210D" w14:paraId="5EA1A1DC" w14:textId="77777777" w:rsidTr="006B210D">
        <w:trPr>
          <w:trHeight w:val="225"/>
          <w:jc w:val="center"/>
        </w:trPr>
        <w:tc>
          <w:tcPr>
            <w:tcW w:w="2583" w:type="pct"/>
            <w:gridSpan w:val="10"/>
            <w:shd w:val="clear" w:color="auto" w:fill="auto"/>
            <w:vAlign w:val="center"/>
            <w:hideMark/>
          </w:tcPr>
          <w:p w14:paraId="55C783C3" w14:textId="77777777" w:rsidR="006B210D" w:rsidRPr="006B210D" w:rsidRDefault="006B210D" w:rsidP="006B210D">
            <w:pPr>
              <w:rPr>
                <w:sz w:val="13"/>
                <w:szCs w:val="13"/>
              </w:rPr>
            </w:pPr>
            <w:r w:rsidRPr="006B210D">
              <w:rPr>
                <w:sz w:val="13"/>
                <w:szCs w:val="13"/>
              </w:rPr>
              <w:t>ИТОГО по программе</w:t>
            </w:r>
          </w:p>
        </w:tc>
        <w:tc>
          <w:tcPr>
            <w:tcW w:w="194" w:type="pct"/>
            <w:tcBorders>
              <w:top w:val="single" w:sz="4" w:space="0" w:color="auto"/>
              <w:left w:val="nil"/>
              <w:bottom w:val="single" w:sz="4" w:space="0" w:color="auto"/>
              <w:right w:val="single" w:sz="4" w:space="0" w:color="auto"/>
            </w:tcBorders>
            <w:shd w:val="clear" w:color="auto" w:fill="auto"/>
            <w:vAlign w:val="center"/>
          </w:tcPr>
          <w:p w14:paraId="6216A46F" w14:textId="77777777" w:rsidR="006B210D" w:rsidRPr="006B210D" w:rsidRDefault="006B210D" w:rsidP="006B210D">
            <w:pPr>
              <w:jc w:val="center"/>
              <w:rPr>
                <w:sz w:val="13"/>
                <w:szCs w:val="13"/>
              </w:rPr>
            </w:pPr>
            <w:r w:rsidRPr="006B210D">
              <w:rPr>
                <w:sz w:val="13"/>
                <w:szCs w:val="13"/>
              </w:rPr>
              <w:t>689981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9AF12F0" w14:textId="77777777" w:rsidR="006B210D" w:rsidRPr="006B210D" w:rsidRDefault="006B210D" w:rsidP="006B210D">
            <w:pPr>
              <w:jc w:val="center"/>
              <w:rPr>
                <w:sz w:val="13"/>
                <w:szCs w:val="13"/>
              </w:rPr>
            </w:pPr>
            <w:r w:rsidRPr="006B210D">
              <w:rPr>
                <w:sz w:val="13"/>
                <w:szCs w:val="13"/>
              </w:rPr>
              <w:t>0</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6C764824" w14:textId="77777777" w:rsidR="006B210D" w:rsidRPr="006B210D" w:rsidRDefault="006B210D" w:rsidP="006B210D">
            <w:pPr>
              <w:jc w:val="center"/>
              <w:rPr>
                <w:sz w:val="13"/>
                <w:szCs w:val="13"/>
              </w:rPr>
            </w:pPr>
            <w:r w:rsidRPr="006B210D">
              <w:rPr>
                <w:sz w:val="13"/>
                <w:szCs w:val="13"/>
              </w:rPr>
              <w:t>11197</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0BA8DCF" w14:textId="77777777" w:rsidR="006B210D" w:rsidRPr="006B210D" w:rsidRDefault="006B210D" w:rsidP="006B210D">
            <w:pPr>
              <w:jc w:val="center"/>
              <w:rPr>
                <w:sz w:val="13"/>
                <w:szCs w:val="13"/>
              </w:rPr>
            </w:pPr>
            <w:r w:rsidRPr="006B210D">
              <w:rPr>
                <w:sz w:val="13"/>
                <w:szCs w:val="13"/>
              </w:rPr>
              <w:t>29951</w:t>
            </w:r>
          </w:p>
        </w:tc>
        <w:tc>
          <w:tcPr>
            <w:tcW w:w="189" w:type="pct"/>
            <w:tcBorders>
              <w:top w:val="single" w:sz="4" w:space="0" w:color="auto"/>
              <w:left w:val="single" w:sz="4" w:space="0" w:color="auto"/>
              <w:bottom w:val="single" w:sz="4" w:space="0" w:color="auto"/>
              <w:right w:val="nil"/>
            </w:tcBorders>
            <w:shd w:val="clear" w:color="auto" w:fill="auto"/>
            <w:vAlign w:val="center"/>
          </w:tcPr>
          <w:p w14:paraId="5FDEF412" w14:textId="77777777" w:rsidR="006B210D" w:rsidRPr="006B210D" w:rsidRDefault="006B210D" w:rsidP="006B210D">
            <w:pPr>
              <w:jc w:val="center"/>
              <w:rPr>
                <w:sz w:val="13"/>
                <w:szCs w:val="13"/>
              </w:rPr>
            </w:pPr>
            <w:r w:rsidRPr="006B210D">
              <w:rPr>
                <w:sz w:val="13"/>
                <w:szCs w:val="13"/>
              </w:rPr>
              <w:t>33928</w:t>
            </w:r>
          </w:p>
        </w:tc>
        <w:tc>
          <w:tcPr>
            <w:tcW w:w="189" w:type="pct"/>
            <w:vAlign w:val="center"/>
          </w:tcPr>
          <w:p w14:paraId="07464763" w14:textId="77777777" w:rsidR="006B210D" w:rsidRPr="006B210D" w:rsidRDefault="006B210D" w:rsidP="006B210D">
            <w:pPr>
              <w:jc w:val="center"/>
              <w:rPr>
                <w:sz w:val="13"/>
                <w:szCs w:val="13"/>
              </w:rPr>
            </w:pPr>
            <w:r w:rsidRPr="006B210D">
              <w:rPr>
                <w:sz w:val="13"/>
                <w:szCs w:val="13"/>
              </w:rPr>
              <w:t>50968</w:t>
            </w:r>
          </w:p>
        </w:tc>
        <w:tc>
          <w:tcPr>
            <w:tcW w:w="159" w:type="pct"/>
            <w:vAlign w:val="center"/>
          </w:tcPr>
          <w:p w14:paraId="2E2D4335" w14:textId="77777777" w:rsidR="006B210D" w:rsidRPr="006B210D" w:rsidRDefault="006B210D" w:rsidP="006B210D">
            <w:pPr>
              <w:jc w:val="center"/>
              <w:rPr>
                <w:sz w:val="13"/>
                <w:szCs w:val="13"/>
              </w:rPr>
            </w:pPr>
            <w:r w:rsidRPr="006B210D">
              <w:rPr>
                <w:sz w:val="13"/>
                <w:szCs w:val="13"/>
              </w:rPr>
              <w:t>66011</w:t>
            </w:r>
          </w:p>
        </w:tc>
        <w:tc>
          <w:tcPr>
            <w:tcW w:w="159" w:type="pct"/>
            <w:vAlign w:val="center"/>
          </w:tcPr>
          <w:p w14:paraId="19782278" w14:textId="77777777" w:rsidR="006B210D" w:rsidRPr="006B210D" w:rsidRDefault="006B210D" w:rsidP="006B210D">
            <w:pPr>
              <w:jc w:val="center"/>
              <w:rPr>
                <w:sz w:val="13"/>
                <w:szCs w:val="13"/>
              </w:rPr>
            </w:pPr>
            <w:r w:rsidRPr="006B210D">
              <w:rPr>
                <w:sz w:val="13"/>
                <w:szCs w:val="13"/>
              </w:rPr>
              <w:t>83377</w:t>
            </w:r>
          </w:p>
        </w:tc>
        <w:tc>
          <w:tcPr>
            <w:tcW w:w="161" w:type="pct"/>
            <w:vAlign w:val="center"/>
          </w:tcPr>
          <w:p w14:paraId="30CF23BF" w14:textId="77777777" w:rsidR="006B210D" w:rsidRPr="006B210D" w:rsidRDefault="006B210D" w:rsidP="006B210D">
            <w:pPr>
              <w:jc w:val="center"/>
              <w:rPr>
                <w:sz w:val="13"/>
                <w:szCs w:val="13"/>
              </w:rPr>
            </w:pPr>
            <w:r w:rsidRPr="006B210D">
              <w:rPr>
                <w:sz w:val="13"/>
                <w:szCs w:val="13"/>
              </w:rPr>
              <w:t>93016</w:t>
            </w:r>
          </w:p>
        </w:tc>
        <w:tc>
          <w:tcPr>
            <w:tcW w:w="180" w:type="pct"/>
            <w:vAlign w:val="center"/>
          </w:tcPr>
          <w:p w14:paraId="159B1B2C" w14:textId="77777777" w:rsidR="006B210D" w:rsidRPr="006B210D" w:rsidRDefault="006B210D" w:rsidP="006B210D">
            <w:pPr>
              <w:jc w:val="center"/>
              <w:rPr>
                <w:sz w:val="13"/>
                <w:szCs w:val="13"/>
              </w:rPr>
            </w:pPr>
            <w:r w:rsidRPr="006B210D">
              <w:rPr>
                <w:sz w:val="13"/>
                <w:szCs w:val="13"/>
              </w:rPr>
              <w:t>100716</w:t>
            </w:r>
          </w:p>
        </w:tc>
        <w:tc>
          <w:tcPr>
            <w:tcW w:w="161" w:type="pct"/>
            <w:vAlign w:val="center"/>
          </w:tcPr>
          <w:p w14:paraId="7A6E3714" w14:textId="77777777" w:rsidR="006B210D" w:rsidRPr="006B210D" w:rsidRDefault="006B210D" w:rsidP="006B210D">
            <w:pPr>
              <w:jc w:val="center"/>
              <w:rPr>
                <w:sz w:val="13"/>
                <w:szCs w:val="13"/>
              </w:rPr>
            </w:pPr>
            <w:r w:rsidRPr="006B210D">
              <w:rPr>
                <w:sz w:val="13"/>
                <w:szCs w:val="13"/>
              </w:rPr>
              <w:t>108643</w:t>
            </w:r>
          </w:p>
        </w:tc>
        <w:tc>
          <w:tcPr>
            <w:tcW w:w="153" w:type="pct"/>
            <w:vAlign w:val="center"/>
          </w:tcPr>
          <w:p w14:paraId="71440122" w14:textId="77777777" w:rsidR="006B210D" w:rsidRPr="006B210D" w:rsidRDefault="006B210D" w:rsidP="006B210D">
            <w:pPr>
              <w:jc w:val="center"/>
              <w:rPr>
                <w:sz w:val="13"/>
                <w:szCs w:val="13"/>
              </w:rPr>
            </w:pPr>
            <w:r w:rsidRPr="006B210D">
              <w:rPr>
                <w:sz w:val="13"/>
                <w:szCs w:val="13"/>
              </w:rPr>
              <w:t>112174</w:t>
            </w:r>
          </w:p>
        </w:tc>
        <w:tc>
          <w:tcPr>
            <w:tcW w:w="189" w:type="pct"/>
            <w:vAlign w:val="center"/>
          </w:tcPr>
          <w:p w14:paraId="58EC73C1" w14:textId="77777777" w:rsidR="006B210D" w:rsidRPr="006B210D" w:rsidRDefault="006B210D" w:rsidP="006B210D">
            <w:pPr>
              <w:jc w:val="center"/>
              <w:rPr>
                <w:sz w:val="13"/>
                <w:szCs w:val="13"/>
              </w:rPr>
            </w:pPr>
            <w:r w:rsidRPr="006B210D">
              <w:rPr>
                <w:sz w:val="13"/>
                <w:szCs w:val="13"/>
              </w:rPr>
              <w:t>0</w:t>
            </w:r>
          </w:p>
        </w:tc>
        <w:tc>
          <w:tcPr>
            <w:tcW w:w="181" w:type="pct"/>
            <w:vAlign w:val="center"/>
          </w:tcPr>
          <w:p w14:paraId="02219D71" w14:textId="77777777" w:rsidR="006B210D" w:rsidRPr="006B210D" w:rsidRDefault="006B210D" w:rsidP="006B210D">
            <w:pPr>
              <w:jc w:val="center"/>
              <w:rPr>
                <w:sz w:val="13"/>
                <w:szCs w:val="13"/>
              </w:rPr>
            </w:pPr>
            <w:r w:rsidRPr="006B210D">
              <w:rPr>
                <w:sz w:val="13"/>
                <w:szCs w:val="13"/>
              </w:rPr>
              <w:t>0</w:t>
            </w:r>
          </w:p>
        </w:tc>
      </w:tr>
    </w:tbl>
    <w:p w14:paraId="79CB5C66" w14:textId="77777777" w:rsidR="006B210D" w:rsidRPr="006B210D" w:rsidRDefault="006B210D" w:rsidP="006B210D">
      <w:pPr>
        <w:spacing w:after="120" w:line="360" w:lineRule="auto"/>
        <w:jc w:val="both"/>
        <w:rPr>
          <w:sz w:val="28"/>
          <w:szCs w:val="28"/>
        </w:rPr>
      </w:pPr>
    </w:p>
    <w:p w14:paraId="6AF94D66" w14:textId="77777777" w:rsidR="006B210D" w:rsidRDefault="006B210D" w:rsidP="002F034C">
      <w:pPr>
        <w:tabs>
          <w:tab w:val="left" w:pos="5580"/>
          <w:tab w:val="left" w:pos="9498"/>
        </w:tabs>
        <w:ind w:right="-569" w:firstLine="709"/>
        <w:sectPr w:rsidR="006B210D" w:rsidSect="006B210D">
          <w:pgSz w:w="16838" w:h="11906" w:orient="landscape"/>
          <w:pgMar w:top="567" w:right="1180" w:bottom="1418" w:left="426" w:header="454" w:footer="567" w:gutter="0"/>
          <w:cols w:space="708"/>
          <w:titlePg/>
          <w:docGrid w:linePitch="360"/>
        </w:sectPr>
      </w:pPr>
    </w:p>
    <w:p w14:paraId="791B3F7B" w14:textId="7709B828" w:rsidR="006B210D" w:rsidRPr="00D00103" w:rsidRDefault="006B210D" w:rsidP="006B210D">
      <w:pPr>
        <w:tabs>
          <w:tab w:val="left" w:pos="5580"/>
          <w:tab w:val="left" w:pos="9498"/>
        </w:tabs>
        <w:ind w:left="-2884" w:right="-569" w:firstLine="8413"/>
      </w:pPr>
      <w:r w:rsidRPr="00D00103">
        <w:lastRenderedPageBreak/>
        <w:t xml:space="preserve">Приложение № </w:t>
      </w:r>
      <w:r>
        <w:t>7</w:t>
      </w:r>
      <w:r>
        <w:t xml:space="preserve"> </w:t>
      </w:r>
      <w:r w:rsidRPr="00D00103">
        <w:t xml:space="preserve">к протоколу № </w:t>
      </w:r>
      <w:r>
        <w:t>82</w:t>
      </w:r>
    </w:p>
    <w:p w14:paraId="255F5496" w14:textId="77777777" w:rsidR="006B210D" w:rsidRPr="00D00103" w:rsidRDefault="006B210D" w:rsidP="006B210D">
      <w:pPr>
        <w:tabs>
          <w:tab w:val="left" w:pos="5580"/>
          <w:tab w:val="left" w:pos="9498"/>
        </w:tabs>
        <w:ind w:left="-2884" w:right="-569" w:firstLine="8413"/>
      </w:pPr>
      <w:r w:rsidRPr="00D00103">
        <w:t>заседания правления Региональной</w:t>
      </w:r>
    </w:p>
    <w:p w14:paraId="553CBE8E" w14:textId="77777777" w:rsidR="006B210D" w:rsidRPr="00D00103" w:rsidRDefault="006B210D" w:rsidP="006B210D">
      <w:pPr>
        <w:tabs>
          <w:tab w:val="left" w:pos="5580"/>
          <w:tab w:val="left" w:pos="9498"/>
        </w:tabs>
        <w:ind w:left="-2884" w:right="-569" w:firstLine="8413"/>
      </w:pPr>
      <w:r w:rsidRPr="00D00103">
        <w:t>энергетической комиссии</w:t>
      </w:r>
    </w:p>
    <w:p w14:paraId="1667330B" w14:textId="77777777" w:rsidR="006B210D" w:rsidRDefault="006B210D" w:rsidP="006B210D">
      <w:pPr>
        <w:tabs>
          <w:tab w:val="left" w:pos="5580"/>
          <w:tab w:val="left" w:pos="9498"/>
        </w:tabs>
        <w:ind w:left="-2884" w:right="-569" w:firstLine="8413"/>
      </w:pPr>
      <w:r w:rsidRPr="00D00103">
        <w:t xml:space="preserve">Кузбасса от </w:t>
      </w:r>
      <w:r>
        <w:t>24</w:t>
      </w:r>
      <w:r w:rsidRPr="00D00103">
        <w:t>.</w:t>
      </w:r>
      <w:r>
        <w:t>11</w:t>
      </w:r>
      <w:r w:rsidRPr="00D00103">
        <w:t>.2022</w:t>
      </w:r>
    </w:p>
    <w:p w14:paraId="101DDE3A" w14:textId="77777777" w:rsidR="006B210D" w:rsidRDefault="006B210D" w:rsidP="006B210D">
      <w:pPr>
        <w:tabs>
          <w:tab w:val="left" w:pos="5580"/>
          <w:tab w:val="left" w:pos="9498"/>
        </w:tabs>
        <w:ind w:left="-2884" w:right="-569" w:firstLine="8413"/>
      </w:pPr>
    </w:p>
    <w:p w14:paraId="6332239E" w14:textId="77777777" w:rsidR="006B210D" w:rsidRPr="006B210D" w:rsidRDefault="006B210D" w:rsidP="006B210D">
      <w:pPr>
        <w:keepNext/>
        <w:jc w:val="center"/>
        <w:outlineLvl w:val="0"/>
        <w:rPr>
          <w:b/>
          <w:sz w:val="28"/>
          <w:szCs w:val="28"/>
        </w:rPr>
      </w:pPr>
      <w:bookmarkStart w:id="10" w:name="_Hlt483802884"/>
      <w:r w:rsidRPr="006B210D">
        <w:rPr>
          <w:b/>
          <w:iCs/>
          <w:sz w:val="28"/>
          <w:szCs w:val="28"/>
        </w:rPr>
        <w:t xml:space="preserve">Экспертное заключение </w:t>
      </w:r>
      <w:r w:rsidRPr="006B210D">
        <w:rPr>
          <w:b/>
          <w:sz w:val="28"/>
          <w:szCs w:val="28"/>
        </w:rPr>
        <w:t xml:space="preserve">Региональной энергетической комиссии </w:t>
      </w:r>
      <w:bookmarkEnd w:id="10"/>
      <w:r w:rsidRPr="006B210D">
        <w:rPr>
          <w:b/>
          <w:sz w:val="28"/>
          <w:szCs w:val="28"/>
        </w:rPr>
        <w:t xml:space="preserve">Кузбасса </w:t>
      </w:r>
    </w:p>
    <w:p w14:paraId="158D5698" w14:textId="57E471BB" w:rsidR="006B210D" w:rsidRPr="006B210D" w:rsidRDefault="006B210D" w:rsidP="006B210D">
      <w:pPr>
        <w:jc w:val="center"/>
        <w:rPr>
          <w:b/>
          <w:sz w:val="28"/>
          <w:szCs w:val="20"/>
        </w:rPr>
      </w:pPr>
      <w:r w:rsidRPr="006B210D">
        <w:rPr>
          <w:sz w:val="28"/>
          <w:szCs w:val="20"/>
        </w:rPr>
        <w:t>по материалам, представленным МКП «КТВС НМР», для утверждения нормативов технологических потерь при передаче тепловой энергии по тепловым сетям на 2023 год</w:t>
      </w:r>
    </w:p>
    <w:p w14:paraId="72B7ECB0" w14:textId="77777777" w:rsidR="006B210D" w:rsidRPr="006B210D" w:rsidRDefault="006B210D" w:rsidP="006B210D">
      <w:pPr>
        <w:ind w:firstLine="567"/>
        <w:jc w:val="both"/>
        <w:rPr>
          <w:sz w:val="28"/>
          <w:szCs w:val="28"/>
        </w:rPr>
      </w:pPr>
    </w:p>
    <w:p w14:paraId="1500146D" w14:textId="77777777" w:rsidR="006B210D" w:rsidRPr="006B210D" w:rsidRDefault="006B210D" w:rsidP="006B210D">
      <w:pPr>
        <w:ind w:firstLine="709"/>
        <w:jc w:val="both"/>
        <w:rPr>
          <w:sz w:val="28"/>
          <w:szCs w:val="28"/>
        </w:rPr>
      </w:pPr>
      <w:r w:rsidRPr="006B210D">
        <w:rPr>
          <w:sz w:val="28"/>
          <w:szCs w:val="28"/>
        </w:rPr>
        <w:t>В Региональную энергетическую комиссию Кузбасса обратилось МКП «КТВС НМР» (далее – Предприятие) с заявкой на утверждение нормативов технологических потерь при передаче тепловой энергии на 2023 год.</w:t>
      </w:r>
    </w:p>
    <w:p w14:paraId="3F1C5012" w14:textId="77777777" w:rsidR="006B210D" w:rsidRPr="006B210D" w:rsidRDefault="006B210D" w:rsidP="006B210D">
      <w:pPr>
        <w:ind w:firstLine="709"/>
        <w:jc w:val="both"/>
        <w:rPr>
          <w:sz w:val="28"/>
          <w:szCs w:val="28"/>
        </w:rPr>
      </w:pPr>
    </w:p>
    <w:p w14:paraId="3C389E67" w14:textId="77777777" w:rsidR="006B210D" w:rsidRPr="006B210D" w:rsidRDefault="006B210D" w:rsidP="006B210D">
      <w:pPr>
        <w:keepNext/>
        <w:ind w:firstLine="709"/>
        <w:outlineLvl w:val="0"/>
        <w:rPr>
          <w:b/>
          <w:sz w:val="28"/>
          <w:szCs w:val="28"/>
        </w:rPr>
      </w:pPr>
      <w:bookmarkStart w:id="11" w:name="_Toc433116866"/>
      <w:bookmarkStart w:id="12" w:name="_Toc460438645"/>
      <w:bookmarkStart w:id="13" w:name="_Toc461393366"/>
      <w:r w:rsidRPr="006B210D">
        <w:rPr>
          <w:b/>
          <w:sz w:val="28"/>
          <w:szCs w:val="28"/>
        </w:rPr>
        <w:t>Краткая техническая характеристика ЭСО</w:t>
      </w:r>
      <w:bookmarkEnd w:id="11"/>
      <w:bookmarkEnd w:id="12"/>
      <w:bookmarkEnd w:id="13"/>
    </w:p>
    <w:p w14:paraId="6321A36B" w14:textId="77777777" w:rsidR="006B210D" w:rsidRPr="006B210D" w:rsidRDefault="006B210D" w:rsidP="006B210D">
      <w:pPr>
        <w:ind w:firstLine="709"/>
        <w:jc w:val="both"/>
        <w:rPr>
          <w:sz w:val="28"/>
          <w:szCs w:val="28"/>
        </w:rPr>
      </w:pPr>
    </w:p>
    <w:p w14:paraId="1C871D16" w14:textId="7DE72C40" w:rsidR="006B210D" w:rsidRPr="006B210D" w:rsidRDefault="006B210D" w:rsidP="006B210D">
      <w:pPr>
        <w:shd w:val="clear" w:color="auto" w:fill="FFFFFF"/>
        <w:spacing w:line="276" w:lineRule="auto"/>
        <w:ind w:firstLine="851"/>
        <w:jc w:val="both"/>
        <w:rPr>
          <w:color w:val="000000"/>
          <w:sz w:val="28"/>
          <w:szCs w:val="28"/>
        </w:rPr>
      </w:pPr>
      <w:r w:rsidRPr="006B210D">
        <w:rPr>
          <w:color w:val="000000"/>
          <w:sz w:val="28"/>
          <w:szCs w:val="28"/>
        </w:rPr>
        <w:t xml:space="preserve">В эксплуатации МКП «КТВС НМР» находятся: 4 ЦТП (п. Красная Орловка, п. Металлургов, п. Степной, с. Безруково), 20 котельных, 19 работающих на угле и 1 котельная п. Металлургов работающая на природном газе. Из них 17 котельных с водогрейными котлами (53 котла), 3 котельные с паровыми котлами (6 котлов). Всего по всем котельным установлено 57 котлов, из них максимально в работе 48 котлов. </w:t>
      </w:r>
    </w:p>
    <w:p w14:paraId="067386F9" w14:textId="77777777" w:rsidR="006B210D" w:rsidRPr="006B210D" w:rsidRDefault="006B210D" w:rsidP="006B210D">
      <w:pPr>
        <w:shd w:val="clear" w:color="auto" w:fill="FFFFFF"/>
        <w:spacing w:line="276" w:lineRule="auto"/>
        <w:ind w:firstLine="851"/>
        <w:jc w:val="both"/>
        <w:rPr>
          <w:color w:val="000000"/>
          <w:sz w:val="28"/>
          <w:szCs w:val="28"/>
        </w:rPr>
      </w:pPr>
      <w:r w:rsidRPr="006B210D">
        <w:rPr>
          <w:color w:val="000000"/>
          <w:sz w:val="28"/>
          <w:szCs w:val="28"/>
        </w:rPr>
        <w:t xml:space="preserve">Кроме того, установлены 4 электрокотла: </w:t>
      </w:r>
    </w:p>
    <w:p w14:paraId="190DB7DB"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xml:space="preserve">1) с. Ильинка ул. Полевая; </w:t>
      </w:r>
    </w:p>
    <w:p w14:paraId="3E530548"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xml:space="preserve">2) п.ст. Тальжино ул. Советская, 14а; </w:t>
      </w:r>
    </w:p>
    <w:p w14:paraId="11FE61E4"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xml:space="preserve">3) п. Кузедеево, ул. Станционная 13; </w:t>
      </w:r>
    </w:p>
    <w:p w14:paraId="66FE2D49"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xml:space="preserve">4) п. Металлургов (амбулатория). </w:t>
      </w:r>
    </w:p>
    <w:p w14:paraId="401C31F8"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Кроме того, предприятие приобретает тепловую энергию для теплоснабжения с. Безруково (поставщик – АО «Кузбассэнерго»), п. Чистогорский (поставщик – ООО СПК «Чистогорский»), п. Таргайский Дом отдыха (поставщик - ООО «СибЭнерго»), п. Красная Орловка (поставщик – МКП ОГО «Теплоэнерго»). Химводоподготовка используется на двенадцати котельных. Система водоподготовки состоит из:</w:t>
      </w:r>
    </w:p>
    <w:p w14:paraId="14B5D8E1"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на котельных №1, №2 с.Сосновка, с.Куртуково, с.Бенжереп-1, п.Заречный, с.Елань, п.ст.Тальжино, п. Металлургов – 1 ступень очистки воды;</w:t>
      </w:r>
    </w:p>
    <w:p w14:paraId="1F4DE4CA"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на котельных п.ст. Ерунаково, п. Кузедеево, п. Степной, п. Загорский – 2 ступени очистки воды;</w:t>
      </w:r>
    </w:p>
    <w:p w14:paraId="0A4EE3F1" w14:textId="77777777" w:rsidR="006B210D" w:rsidRPr="006B210D" w:rsidRDefault="006B210D" w:rsidP="006B210D">
      <w:pPr>
        <w:shd w:val="clear" w:color="auto" w:fill="FFFFFF"/>
        <w:spacing w:line="276" w:lineRule="auto"/>
        <w:ind w:firstLine="851"/>
        <w:jc w:val="both"/>
        <w:rPr>
          <w:color w:val="000000"/>
          <w:sz w:val="28"/>
        </w:rPr>
      </w:pPr>
      <w:r w:rsidRPr="006B210D">
        <w:rPr>
          <w:color w:val="000000"/>
          <w:sz w:val="28"/>
        </w:rPr>
        <w:t xml:space="preserve">- на котельной п. Казанково – 3 ступени очистки воды. </w:t>
      </w:r>
    </w:p>
    <w:p w14:paraId="0F8B3DC4" w14:textId="77777777" w:rsidR="006B210D" w:rsidRPr="006B210D" w:rsidRDefault="006B210D" w:rsidP="006B210D">
      <w:pPr>
        <w:autoSpaceDE w:val="0"/>
        <w:autoSpaceDN w:val="0"/>
        <w:adjustRightInd w:val="0"/>
        <w:ind w:firstLine="709"/>
        <w:jc w:val="both"/>
        <w:rPr>
          <w:sz w:val="28"/>
          <w:szCs w:val="28"/>
        </w:rPr>
      </w:pPr>
      <w:r w:rsidRPr="006B210D">
        <w:rPr>
          <w:sz w:val="28"/>
          <w:szCs w:val="28"/>
        </w:rPr>
        <w:t xml:space="preserve">МКП «КТВС НМР» производит отпуск тепловой энергии на нужды отопления и ГВС. </w:t>
      </w:r>
    </w:p>
    <w:p w14:paraId="6BCD37EE" w14:textId="77777777" w:rsidR="006B210D" w:rsidRPr="006B210D" w:rsidRDefault="006B210D" w:rsidP="006B210D">
      <w:pPr>
        <w:ind w:firstLine="709"/>
        <w:jc w:val="both"/>
        <w:rPr>
          <w:sz w:val="28"/>
          <w:szCs w:val="28"/>
        </w:rPr>
      </w:pPr>
      <w:r w:rsidRPr="006B210D">
        <w:rPr>
          <w:sz w:val="28"/>
          <w:szCs w:val="28"/>
        </w:rPr>
        <w:lastRenderedPageBreak/>
        <w:t xml:space="preserve">Общая протяженность тепловых сетей в 2-х трубном исчислении </w:t>
      </w:r>
      <w:r w:rsidRPr="006B210D">
        <w:rPr>
          <w:sz w:val="28"/>
          <w:szCs w:val="28"/>
        </w:rPr>
        <w:br/>
        <w:t>составляет 80,625 км., в том числе тепловые сети, через которые поставляется тепловая энергия, выработанная собственными котельными – 67,548 км.</w:t>
      </w:r>
    </w:p>
    <w:p w14:paraId="3AE79A5A" w14:textId="1A834A7A" w:rsidR="006B210D" w:rsidRPr="006B210D" w:rsidRDefault="006B210D" w:rsidP="006B210D">
      <w:pPr>
        <w:ind w:firstLine="709"/>
        <w:jc w:val="both"/>
        <w:rPr>
          <w:sz w:val="28"/>
          <w:szCs w:val="28"/>
        </w:rPr>
      </w:pPr>
      <w:r w:rsidRPr="006B210D">
        <w:rPr>
          <w:sz w:val="28"/>
          <w:szCs w:val="28"/>
        </w:rPr>
        <w:t xml:space="preserve">Температурный график работы большинства тепловых сетей 95/70 °С, </w:t>
      </w:r>
      <w:r w:rsidRPr="006B210D">
        <w:rPr>
          <w:sz w:val="28"/>
          <w:szCs w:val="28"/>
        </w:rPr>
        <w:br/>
        <w:t>в п. Чистогорский график работы т/сетей 110/70 °С. с нижней срезкой температуры 95°С, в п. Металлургов-150/70°С со срезкой 115°С, в п. Красная Орловка и с. Безруково - график работы тепловых сетей 150/70°С со срезкой 125°С.</w:t>
      </w:r>
    </w:p>
    <w:p w14:paraId="62192FF5" w14:textId="77777777" w:rsidR="006B210D" w:rsidRPr="006B210D" w:rsidRDefault="006B210D" w:rsidP="006B210D">
      <w:pPr>
        <w:ind w:firstLine="709"/>
        <w:jc w:val="both"/>
        <w:rPr>
          <w:sz w:val="28"/>
          <w:szCs w:val="28"/>
        </w:rPr>
      </w:pPr>
    </w:p>
    <w:p w14:paraId="7B51ABDB" w14:textId="77777777" w:rsidR="006B210D" w:rsidRPr="006B210D" w:rsidRDefault="006B210D" w:rsidP="006B210D">
      <w:pPr>
        <w:ind w:firstLine="709"/>
        <w:jc w:val="both"/>
        <w:rPr>
          <w:sz w:val="28"/>
          <w:szCs w:val="28"/>
        </w:rPr>
      </w:pPr>
      <w:r w:rsidRPr="006B210D">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73AF94E" w14:textId="77777777" w:rsidR="006B210D" w:rsidRPr="006B210D" w:rsidRDefault="006B210D" w:rsidP="006B210D">
      <w:pPr>
        <w:ind w:firstLine="709"/>
        <w:jc w:val="both"/>
        <w:rPr>
          <w:sz w:val="28"/>
          <w:szCs w:val="28"/>
        </w:rPr>
      </w:pPr>
      <w:r w:rsidRPr="006B210D">
        <w:rPr>
          <w:sz w:val="28"/>
          <w:szCs w:val="28"/>
        </w:rPr>
        <w:t>- копия Устава;</w:t>
      </w:r>
    </w:p>
    <w:p w14:paraId="7C7AEBD7" w14:textId="77777777" w:rsidR="006B210D" w:rsidRPr="006B210D" w:rsidRDefault="006B210D" w:rsidP="006B210D">
      <w:pPr>
        <w:ind w:firstLine="709"/>
        <w:jc w:val="both"/>
        <w:rPr>
          <w:sz w:val="28"/>
          <w:szCs w:val="28"/>
        </w:rPr>
      </w:pPr>
      <w:r w:rsidRPr="006B210D">
        <w:rPr>
          <w:sz w:val="28"/>
          <w:szCs w:val="28"/>
        </w:rPr>
        <w:t>- копия свидетельства о государственной регистрации;</w:t>
      </w:r>
    </w:p>
    <w:p w14:paraId="12B69463" w14:textId="77777777" w:rsidR="006B210D" w:rsidRPr="006B210D" w:rsidRDefault="006B210D" w:rsidP="006B210D">
      <w:pPr>
        <w:ind w:firstLine="709"/>
        <w:jc w:val="both"/>
        <w:rPr>
          <w:sz w:val="28"/>
          <w:szCs w:val="28"/>
        </w:rPr>
      </w:pPr>
      <w:r w:rsidRPr="006B210D">
        <w:rPr>
          <w:sz w:val="28"/>
          <w:szCs w:val="28"/>
        </w:rPr>
        <w:t>- копия свидетельства о постановке на учет в налоговом органе;</w:t>
      </w:r>
    </w:p>
    <w:p w14:paraId="0167686B" w14:textId="77777777" w:rsidR="006B210D" w:rsidRPr="006B210D" w:rsidRDefault="006B210D" w:rsidP="006B210D">
      <w:pPr>
        <w:ind w:firstLine="709"/>
        <w:jc w:val="both"/>
        <w:rPr>
          <w:sz w:val="28"/>
          <w:szCs w:val="28"/>
        </w:rPr>
      </w:pPr>
      <w:r w:rsidRPr="006B210D">
        <w:rPr>
          <w:sz w:val="28"/>
          <w:szCs w:val="28"/>
        </w:rPr>
        <w:t>- температурный график работы;</w:t>
      </w:r>
    </w:p>
    <w:p w14:paraId="771D8B2A" w14:textId="77777777" w:rsidR="006B210D" w:rsidRPr="006B210D" w:rsidRDefault="006B210D" w:rsidP="006B210D">
      <w:pPr>
        <w:ind w:firstLine="709"/>
        <w:jc w:val="both"/>
        <w:rPr>
          <w:sz w:val="28"/>
          <w:szCs w:val="28"/>
        </w:rPr>
      </w:pPr>
      <w:r w:rsidRPr="006B210D">
        <w:rPr>
          <w:sz w:val="28"/>
          <w:szCs w:val="28"/>
        </w:rPr>
        <w:t>- сведения о климатических факторах влияющих на работу тепловых сетей;</w:t>
      </w:r>
    </w:p>
    <w:p w14:paraId="4370B03D" w14:textId="77777777" w:rsidR="006B210D" w:rsidRPr="006B210D" w:rsidRDefault="006B210D" w:rsidP="006B210D">
      <w:pPr>
        <w:ind w:firstLine="709"/>
        <w:jc w:val="both"/>
        <w:rPr>
          <w:sz w:val="28"/>
          <w:szCs w:val="28"/>
        </w:rPr>
      </w:pPr>
      <w:r w:rsidRPr="006B210D">
        <w:rPr>
          <w:sz w:val="28"/>
          <w:szCs w:val="28"/>
        </w:rPr>
        <w:t>- данные о теплотрассах;</w:t>
      </w:r>
    </w:p>
    <w:p w14:paraId="5525DB6A" w14:textId="77777777" w:rsidR="006B210D" w:rsidRPr="006B210D" w:rsidRDefault="006B210D" w:rsidP="006B210D">
      <w:pPr>
        <w:ind w:firstLine="709"/>
        <w:jc w:val="both"/>
        <w:rPr>
          <w:sz w:val="28"/>
          <w:szCs w:val="28"/>
        </w:rPr>
      </w:pPr>
      <w:r w:rsidRPr="006B210D">
        <w:rPr>
          <w:sz w:val="28"/>
          <w:szCs w:val="28"/>
        </w:rPr>
        <w:t>- расчет полезного отпуска на отопление жилых, общественных зданий;</w:t>
      </w:r>
    </w:p>
    <w:p w14:paraId="285F67BF" w14:textId="77777777" w:rsidR="006B210D" w:rsidRPr="006B210D" w:rsidRDefault="006B210D" w:rsidP="006B210D">
      <w:pPr>
        <w:ind w:firstLine="709"/>
        <w:jc w:val="both"/>
        <w:rPr>
          <w:sz w:val="28"/>
          <w:szCs w:val="28"/>
        </w:rPr>
      </w:pPr>
      <w:r w:rsidRPr="006B210D">
        <w:rPr>
          <w:sz w:val="28"/>
          <w:szCs w:val="28"/>
        </w:rPr>
        <w:t>- структура отпуска тепловой энергии на 2023 год;</w:t>
      </w:r>
    </w:p>
    <w:p w14:paraId="6F1BD5FD" w14:textId="77777777" w:rsidR="006B210D" w:rsidRPr="006B210D" w:rsidRDefault="006B210D" w:rsidP="006B210D">
      <w:pPr>
        <w:ind w:firstLine="709"/>
        <w:jc w:val="both"/>
        <w:rPr>
          <w:sz w:val="28"/>
          <w:szCs w:val="28"/>
        </w:rPr>
      </w:pPr>
      <w:r w:rsidRPr="006B210D">
        <w:rPr>
          <w:sz w:val="28"/>
          <w:szCs w:val="28"/>
        </w:rPr>
        <w:t>- договор на аренду имущественного комплекса;</w:t>
      </w:r>
    </w:p>
    <w:p w14:paraId="19ED2F51" w14:textId="77777777" w:rsidR="006B210D" w:rsidRPr="006B210D" w:rsidRDefault="006B210D" w:rsidP="006B210D">
      <w:pPr>
        <w:ind w:firstLine="709"/>
        <w:jc w:val="both"/>
        <w:rPr>
          <w:sz w:val="28"/>
          <w:szCs w:val="28"/>
        </w:rPr>
      </w:pPr>
      <w:r w:rsidRPr="006B210D">
        <w:rPr>
          <w:sz w:val="28"/>
          <w:szCs w:val="28"/>
        </w:rPr>
        <w:t>- схема тепловых сетей;</w:t>
      </w:r>
    </w:p>
    <w:p w14:paraId="3B3CF930" w14:textId="77777777" w:rsidR="006B210D" w:rsidRPr="006B210D" w:rsidRDefault="006B210D" w:rsidP="006B210D">
      <w:pPr>
        <w:ind w:firstLine="709"/>
        <w:jc w:val="both"/>
        <w:rPr>
          <w:sz w:val="28"/>
          <w:szCs w:val="28"/>
        </w:rPr>
      </w:pPr>
      <w:r w:rsidRPr="006B210D">
        <w:rPr>
          <w:sz w:val="28"/>
          <w:szCs w:val="28"/>
        </w:rPr>
        <w:t>- реестр потребителей тепловой энергии;</w:t>
      </w:r>
    </w:p>
    <w:p w14:paraId="2D307A35" w14:textId="77777777" w:rsidR="006B210D" w:rsidRPr="006B210D" w:rsidRDefault="006B210D" w:rsidP="006B210D">
      <w:pPr>
        <w:ind w:firstLine="709"/>
        <w:jc w:val="both"/>
        <w:rPr>
          <w:b/>
          <w:sz w:val="28"/>
          <w:szCs w:val="28"/>
        </w:rPr>
      </w:pPr>
      <w:r w:rsidRPr="006B210D">
        <w:rPr>
          <w:sz w:val="28"/>
          <w:szCs w:val="28"/>
        </w:rPr>
        <w:t>- расчет нормативных эксплуатационных технологических затрат и потерь теплоносителей;</w:t>
      </w:r>
    </w:p>
    <w:p w14:paraId="37CD1FF1" w14:textId="77777777" w:rsidR="006B210D" w:rsidRPr="006B210D" w:rsidRDefault="006B210D" w:rsidP="006B210D">
      <w:pPr>
        <w:ind w:firstLine="709"/>
        <w:jc w:val="both"/>
        <w:rPr>
          <w:sz w:val="28"/>
          <w:szCs w:val="28"/>
        </w:rPr>
      </w:pPr>
      <w:r w:rsidRPr="006B210D">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34F2E7A" w14:textId="77777777" w:rsidR="006B210D" w:rsidRPr="006B210D" w:rsidRDefault="006B210D" w:rsidP="006B210D">
      <w:pPr>
        <w:ind w:firstLine="709"/>
        <w:jc w:val="both"/>
        <w:rPr>
          <w:sz w:val="28"/>
          <w:szCs w:val="28"/>
        </w:rPr>
      </w:pPr>
      <w:r w:rsidRPr="006B210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6B210D">
          <w:rPr>
            <w:sz w:val="28"/>
            <w:szCs w:val="28"/>
          </w:rPr>
          <w:t>2008 г</w:t>
        </w:r>
      </w:smartTag>
      <w:r w:rsidRPr="006B210D">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6B210D">
          <w:rPr>
            <w:sz w:val="28"/>
            <w:szCs w:val="28"/>
          </w:rPr>
          <w:t>2009 г</w:t>
        </w:r>
      </w:smartTag>
      <w:r w:rsidRPr="006B210D">
        <w:rPr>
          <w:sz w:val="28"/>
          <w:szCs w:val="28"/>
        </w:rPr>
        <w:t>. № 13513).</w:t>
      </w:r>
    </w:p>
    <w:p w14:paraId="1FB6D491" w14:textId="77777777" w:rsidR="006B210D" w:rsidRPr="006B210D" w:rsidRDefault="006B210D" w:rsidP="006B210D">
      <w:pPr>
        <w:ind w:firstLine="709"/>
        <w:jc w:val="both"/>
        <w:rPr>
          <w:sz w:val="28"/>
          <w:szCs w:val="28"/>
        </w:rPr>
      </w:pPr>
      <w:r w:rsidRPr="006B210D">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440574C6" w14:textId="77777777" w:rsidR="006B210D" w:rsidRPr="006B210D" w:rsidRDefault="006B210D" w:rsidP="006B210D">
      <w:pPr>
        <w:ind w:firstLine="709"/>
        <w:jc w:val="both"/>
        <w:rPr>
          <w:sz w:val="28"/>
          <w:szCs w:val="28"/>
        </w:rPr>
      </w:pPr>
      <w:r w:rsidRPr="006B210D">
        <w:rPr>
          <w:sz w:val="28"/>
          <w:szCs w:val="28"/>
        </w:rPr>
        <w:t>В таблице 1 представлена динамика основных показателей технологических потерь при передаче тепловой энергии.</w:t>
      </w:r>
    </w:p>
    <w:p w14:paraId="205DAF51" w14:textId="77777777" w:rsidR="006B210D" w:rsidRPr="006B210D" w:rsidRDefault="006B210D" w:rsidP="006B210D">
      <w:pPr>
        <w:rPr>
          <w:szCs w:val="20"/>
        </w:rPr>
      </w:pPr>
      <w:r w:rsidRPr="006B210D">
        <w:rPr>
          <w:szCs w:val="20"/>
        </w:rPr>
        <w:br w:type="page"/>
      </w:r>
    </w:p>
    <w:p w14:paraId="451B72AB" w14:textId="77777777" w:rsidR="006B210D" w:rsidRPr="006B210D" w:rsidRDefault="006B210D" w:rsidP="003F1136">
      <w:pPr>
        <w:numPr>
          <w:ilvl w:val="0"/>
          <w:numId w:val="8"/>
        </w:numPr>
        <w:jc w:val="right"/>
        <w:rPr>
          <w:sz w:val="28"/>
          <w:szCs w:val="22"/>
        </w:rPr>
      </w:pPr>
    </w:p>
    <w:p w14:paraId="490AE575" w14:textId="77777777" w:rsidR="006B210D" w:rsidRPr="006B210D" w:rsidRDefault="006B210D" w:rsidP="006B210D">
      <w:pPr>
        <w:rPr>
          <w:szCs w:val="20"/>
          <w:lang w:val="x-none" w:eastAsia="x-none"/>
        </w:rPr>
      </w:pPr>
      <w:bookmarkStart w:id="14" w:name="_Hlk82884424"/>
    </w:p>
    <w:p w14:paraId="4211A374" w14:textId="77777777" w:rsidR="006B210D" w:rsidRPr="006B210D" w:rsidRDefault="006B210D" w:rsidP="006B210D">
      <w:pPr>
        <w:keepNext/>
        <w:jc w:val="center"/>
        <w:outlineLvl w:val="0"/>
        <w:rPr>
          <w:b/>
          <w:sz w:val="28"/>
          <w:szCs w:val="20"/>
        </w:rPr>
      </w:pPr>
      <w:bookmarkStart w:id="15" w:name="_Toc428798963"/>
      <w:bookmarkStart w:id="16" w:name="_Toc86411884"/>
      <w:r w:rsidRPr="006B210D">
        <w:rPr>
          <w:b/>
          <w:sz w:val="28"/>
          <w:szCs w:val="20"/>
        </w:rPr>
        <w:t>Динамика основных показателей</w:t>
      </w:r>
      <w:bookmarkEnd w:id="15"/>
      <w:bookmarkEnd w:id="16"/>
    </w:p>
    <w:p w14:paraId="39B86CD6" w14:textId="77777777" w:rsidR="006B210D" w:rsidRPr="006B210D" w:rsidRDefault="006B210D" w:rsidP="006B210D">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349"/>
        <w:gridCol w:w="1106"/>
        <w:gridCol w:w="1015"/>
        <w:gridCol w:w="1015"/>
        <w:gridCol w:w="1104"/>
      </w:tblGrid>
      <w:tr w:rsidR="006B210D" w:rsidRPr="006B210D" w14:paraId="2DA884AC" w14:textId="77777777" w:rsidTr="00F95151">
        <w:trPr>
          <w:trHeight w:val="20"/>
          <w:jc w:val="center"/>
        </w:trPr>
        <w:tc>
          <w:tcPr>
            <w:tcW w:w="404" w:type="pct"/>
            <w:vMerge w:val="restart"/>
            <w:shd w:val="clear" w:color="auto" w:fill="auto"/>
            <w:vAlign w:val="center"/>
            <w:hideMark/>
          </w:tcPr>
          <w:p w14:paraId="73342375" w14:textId="77777777" w:rsidR="006B210D" w:rsidRPr="006B210D" w:rsidRDefault="006B210D" w:rsidP="006B210D">
            <w:pPr>
              <w:jc w:val="center"/>
              <w:rPr>
                <w:sz w:val="20"/>
                <w:szCs w:val="20"/>
              </w:rPr>
            </w:pPr>
            <w:r w:rsidRPr="006B210D">
              <w:rPr>
                <w:sz w:val="20"/>
                <w:szCs w:val="20"/>
              </w:rPr>
              <w:t>№№ пп.</w:t>
            </w:r>
          </w:p>
        </w:tc>
        <w:tc>
          <w:tcPr>
            <w:tcW w:w="2327" w:type="pct"/>
            <w:vMerge w:val="restart"/>
            <w:shd w:val="clear" w:color="auto" w:fill="auto"/>
            <w:vAlign w:val="center"/>
            <w:hideMark/>
          </w:tcPr>
          <w:p w14:paraId="324137EA" w14:textId="77777777" w:rsidR="006B210D" w:rsidRPr="006B210D" w:rsidRDefault="006B210D" w:rsidP="006B210D">
            <w:pPr>
              <w:jc w:val="center"/>
              <w:rPr>
                <w:sz w:val="20"/>
                <w:szCs w:val="20"/>
              </w:rPr>
            </w:pPr>
            <w:r w:rsidRPr="006B210D">
              <w:rPr>
                <w:sz w:val="20"/>
                <w:szCs w:val="20"/>
              </w:rPr>
              <w:t>Показатели</w:t>
            </w:r>
          </w:p>
        </w:tc>
        <w:tc>
          <w:tcPr>
            <w:tcW w:w="592" w:type="pct"/>
            <w:shd w:val="clear" w:color="auto" w:fill="auto"/>
            <w:vAlign w:val="center"/>
            <w:hideMark/>
          </w:tcPr>
          <w:p w14:paraId="0B0AE1F4" w14:textId="77777777" w:rsidR="006B210D" w:rsidRPr="006B210D" w:rsidRDefault="006B210D" w:rsidP="006B210D">
            <w:pPr>
              <w:jc w:val="center"/>
              <w:rPr>
                <w:sz w:val="20"/>
                <w:szCs w:val="20"/>
              </w:rPr>
            </w:pPr>
            <w:r w:rsidRPr="006B210D">
              <w:rPr>
                <w:sz w:val="20"/>
                <w:szCs w:val="20"/>
              </w:rPr>
              <w:t>2020</w:t>
            </w:r>
          </w:p>
        </w:tc>
        <w:tc>
          <w:tcPr>
            <w:tcW w:w="543" w:type="pct"/>
            <w:shd w:val="clear" w:color="auto" w:fill="auto"/>
            <w:vAlign w:val="center"/>
            <w:hideMark/>
          </w:tcPr>
          <w:p w14:paraId="3B8B0E3B" w14:textId="77777777" w:rsidR="006B210D" w:rsidRPr="006B210D" w:rsidRDefault="006B210D" w:rsidP="006B210D">
            <w:pPr>
              <w:jc w:val="center"/>
              <w:rPr>
                <w:sz w:val="20"/>
                <w:szCs w:val="20"/>
              </w:rPr>
            </w:pPr>
            <w:r w:rsidRPr="006B210D">
              <w:rPr>
                <w:sz w:val="20"/>
                <w:szCs w:val="20"/>
              </w:rPr>
              <w:t>2021</w:t>
            </w:r>
          </w:p>
        </w:tc>
        <w:tc>
          <w:tcPr>
            <w:tcW w:w="543" w:type="pct"/>
            <w:shd w:val="clear" w:color="auto" w:fill="auto"/>
            <w:vAlign w:val="center"/>
            <w:hideMark/>
          </w:tcPr>
          <w:p w14:paraId="60ADB6F0" w14:textId="77777777" w:rsidR="006B210D" w:rsidRPr="006B210D" w:rsidRDefault="006B210D" w:rsidP="006B210D">
            <w:pPr>
              <w:jc w:val="center"/>
              <w:rPr>
                <w:sz w:val="20"/>
                <w:szCs w:val="20"/>
              </w:rPr>
            </w:pPr>
            <w:r w:rsidRPr="006B210D">
              <w:rPr>
                <w:sz w:val="20"/>
                <w:szCs w:val="20"/>
              </w:rPr>
              <w:t>2022</w:t>
            </w:r>
          </w:p>
        </w:tc>
        <w:tc>
          <w:tcPr>
            <w:tcW w:w="591" w:type="pct"/>
            <w:shd w:val="clear" w:color="auto" w:fill="auto"/>
            <w:vAlign w:val="center"/>
            <w:hideMark/>
          </w:tcPr>
          <w:p w14:paraId="034FF64C" w14:textId="77777777" w:rsidR="006B210D" w:rsidRPr="006B210D" w:rsidRDefault="006B210D" w:rsidP="006B210D">
            <w:pPr>
              <w:jc w:val="center"/>
              <w:rPr>
                <w:sz w:val="20"/>
                <w:szCs w:val="20"/>
              </w:rPr>
            </w:pPr>
            <w:r w:rsidRPr="006B210D">
              <w:rPr>
                <w:sz w:val="20"/>
                <w:szCs w:val="20"/>
              </w:rPr>
              <w:t>2023</w:t>
            </w:r>
          </w:p>
        </w:tc>
      </w:tr>
      <w:tr w:rsidR="006B210D" w:rsidRPr="006B210D" w14:paraId="788E9EB1" w14:textId="77777777" w:rsidTr="00F95151">
        <w:trPr>
          <w:trHeight w:val="20"/>
          <w:jc w:val="center"/>
        </w:trPr>
        <w:tc>
          <w:tcPr>
            <w:tcW w:w="404" w:type="pct"/>
            <w:vMerge/>
            <w:vAlign w:val="center"/>
            <w:hideMark/>
          </w:tcPr>
          <w:p w14:paraId="34F683C5" w14:textId="77777777" w:rsidR="006B210D" w:rsidRPr="006B210D" w:rsidRDefault="006B210D" w:rsidP="006B210D">
            <w:pPr>
              <w:rPr>
                <w:sz w:val="20"/>
                <w:szCs w:val="20"/>
              </w:rPr>
            </w:pPr>
          </w:p>
        </w:tc>
        <w:tc>
          <w:tcPr>
            <w:tcW w:w="2327" w:type="pct"/>
            <w:vMerge/>
            <w:vAlign w:val="center"/>
            <w:hideMark/>
          </w:tcPr>
          <w:p w14:paraId="7029D968" w14:textId="77777777" w:rsidR="006B210D" w:rsidRPr="006B210D" w:rsidRDefault="006B210D" w:rsidP="006B210D">
            <w:pPr>
              <w:rPr>
                <w:sz w:val="20"/>
                <w:szCs w:val="20"/>
              </w:rPr>
            </w:pPr>
          </w:p>
        </w:tc>
        <w:tc>
          <w:tcPr>
            <w:tcW w:w="592" w:type="pct"/>
            <w:shd w:val="clear" w:color="auto" w:fill="auto"/>
            <w:vAlign w:val="center"/>
            <w:hideMark/>
          </w:tcPr>
          <w:p w14:paraId="10865781" w14:textId="77777777" w:rsidR="006B210D" w:rsidRPr="006B210D" w:rsidRDefault="006B210D" w:rsidP="006B210D">
            <w:pPr>
              <w:jc w:val="center"/>
              <w:rPr>
                <w:sz w:val="20"/>
                <w:szCs w:val="20"/>
              </w:rPr>
            </w:pPr>
            <w:r w:rsidRPr="006B210D">
              <w:rPr>
                <w:sz w:val="20"/>
                <w:szCs w:val="20"/>
              </w:rPr>
              <w:t>отчет</w:t>
            </w:r>
          </w:p>
        </w:tc>
        <w:tc>
          <w:tcPr>
            <w:tcW w:w="543" w:type="pct"/>
            <w:shd w:val="clear" w:color="auto" w:fill="auto"/>
            <w:vAlign w:val="center"/>
            <w:hideMark/>
          </w:tcPr>
          <w:p w14:paraId="0CD7B8EC" w14:textId="77777777" w:rsidR="006B210D" w:rsidRPr="006B210D" w:rsidRDefault="006B210D" w:rsidP="006B210D">
            <w:pPr>
              <w:jc w:val="center"/>
              <w:rPr>
                <w:sz w:val="20"/>
                <w:szCs w:val="20"/>
              </w:rPr>
            </w:pPr>
            <w:r w:rsidRPr="006B210D">
              <w:rPr>
                <w:sz w:val="20"/>
                <w:szCs w:val="20"/>
              </w:rPr>
              <w:t>отчет</w:t>
            </w:r>
          </w:p>
        </w:tc>
        <w:tc>
          <w:tcPr>
            <w:tcW w:w="543" w:type="pct"/>
            <w:shd w:val="clear" w:color="auto" w:fill="auto"/>
            <w:vAlign w:val="center"/>
            <w:hideMark/>
          </w:tcPr>
          <w:p w14:paraId="4ADDED08" w14:textId="77777777" w:rsidR="006B210D" w:rsidRPr="006B210D" w:rsidRDefault="006B210D" w:rsidP="006B210D">
            <w:pPr>
              <w:jc w:val="center"/>
              <w:rPr>
                <w:sz w:val="20"/>
                <w:szCs w:val="20"/>
              </w:rPr>
            </w:pPr>
            <w:r w:rsidRPr="006B210D">
              <w:rPr>
                <w:sz w:val="20"/>
                <w:szCs w:val="20"/>
              </w:rPr>
              <w:t>план</w:t>
            </w:r>
          </w:p>
        </w:tc>
        <w:tc>
          <w:tcPr>
            <w:tcW w:w="591" w:type="pct"/>
            <w:shd w:val="clear" w:color="auto" w:fill="auto"/>
            <w:vAlign w:val="center"/>
            <w:hideMark/>
          </w:tcPr>
          <w:p w14:paraId="3EDB27B2" w14:textId="77777777" w:rsidR="006B210D" w:rsidRPr="006B210D" w:rsidRDefault="006B210D" w:rsidP="006B210D">
            <w:pPr>
              <w:jc w:val="center"/>
              <w:rPr>
                <w:sz w:val="20"/>
                <w:szCs w:val="20"/>
              </w:rPr>
            </w:pPr>
            <w:r w:rsidRPr="006B210D">
              <w:rPr>
                <w:sz w:val="20"/>
                <w:szCs w:val="20"/>
              </w:rPr>
              <w:t>расчет</w:t>
            </w:r>
          </w:p>
        </w:tc>
      </w:tr>
      <w:tr w:rsidR="006B210D" w:rsidRPr="006B210D" w14:paraId="5FF34332" w14:textId="77777777" w:rsidTr="00F95151">
        <w:trPr>
          <w:trHeight w:val="20"/>
          <w:jc w:val="center"/>
        </w:trPr>
        <w:tc>
          <w:tcPr>
            <w:tcW w:w="404" w:type="pct"/>
            <w:shd w:val="clear" w:color="auto" w:fill="auto"/>
            <w:vAlign w:val="center"/>
            <w:hideMark/>
          </w:tcPr>
          <w:p w14:paraId="126AF400" w14:textId="77777777" w:rsidR="006B210D" w:rsidRPr="006B210D" w:rsidRDefault="006B210D" w:rsidP="006B210D">
            <w:pPr>
              <w:jc w:val="center"/>
              <w:rPr>
                <w:sz w:val="20"/>
                <w:szCs w:val="20"/>
              </w:rPr>
            </w:pPr>
            <w:r w:rsidRPr="006B210D">
              <w:rPr>
                <w:sz w:val="20"/>
                <w:szCs w:val="20"/>
              </w:rPr>
              <w:t>1</w:t>
            </w:r>
          </w:p>
        </w:tc>
        <w:tc>
          <w:tcPr>
            <w:tcW w:w="2327" w:type="pct"/>
            <w:shd w:val="clear" w:color="auto" w:fill="auto"/>
            <w:vAlign w:val="center"/>
            <w:hideMark/>
          </w:tcPr>
          <w:p w14:paraId="2C1F55AE" w14:textId="77777777" w:rsidR="006B210D" w:rsidRPr="006B210D" w:rsidRDefault="006B210D" w:rsidP="006B210D">
            <w:pPr>
              <w:jc w:val="center"/>
              <w:rPr>
                <w:sz w:val="20"/>
                <w:szCs w:val="20"/>
              </w:rPr>
            </w:pPr>
            <w:r w:rsidRPr="006B210D">
              <w:rPr>
                <w:sz w:val="20"/>
                <w:szCs w:val="20"/>
              </w:rPr>
              <w:t>2</w:t>
            </w:r>
          </w:p>
        </w:tc>
        <w:tc>
          <w:tcPr>
            <w:tcW w:w="592" w:type="pct"/>
            <w:shd w:val="clear" w:color="auto" w:fill="auto"/>
            <w:vAlign w:val="center"/>
            <w:hideMark/>
          </w:tcPr>
          <w:p w14:paraId="4926B819" w14:textId="77777777" w:rsidR="006B210D" w:rsidRPr="006B210D" w:rsidRDefault="006B210D" w:rsidP="006B210D">
            <w:pPr>
              <w:jc w:val="center"/>
              <w:rPr>
                <w:sz w:val="20"/>
                <w:szCs w:val="20"/>
              </w:rPr>
            </w:pPr>
            <w:r w:rsidRPr="006B210D">
              <w:rPr>
                <w:sz w:val="20"/>
                <w:szCs w:val="20"/>
              </w:rPr>
              <w:t>3</w:t>
            </w:r>
          </w:p>
        </w:tc>
        <w:tc>
          <w:tcPr>
            <w:tcW w:w="543" w:type="pct"/>
            <w:shd w:val="clear" w:color="auto" w:fill="auto"/>
            <w:vAlign w:val="center"/>
            <w:hideMark/>
          </w:tcPr>
          <w:p w14:paraId="6D716049" w14:textId="77777777" w:rsidR="006B210D" w:rsidRPr="006B210D" w:rsidRDefault="006B210D" w:rsidP="006B210D">
            <w:pPr>
              <w:jc w:val="center"/>
              <w:rPr>
                <w:sz w:val="20"/>
                <w:szCs w:val="20"/>
              </w:rPr>
            </w:pPr>
            <w:r w:rsidRPr="006B210D">
              <w:rPr>
                <w:sz w:val="20"/>
                <w:szCs w:val="20"/>
              </w:rPr>
              <w:t>4</w:t>
            </w:r>
          </w:p>
        </w:tc>
        <w:tc>
          <w:tcPr>
            <w:tcW w:w="543" w:type="pct"/>
            <w:shd w:val="clear" w:color="auto" w:fill="auto"/>
            <w:vAlign w:val="center"/>
            <w:hideMark/>
          </w:tcPr>
          <w:p w14:paraId="3187BC1E" w14:textId="77777777" w:rsidR="006B210D" w:rsidRPr="006B210D" w:rsidRDefault="006B210D" w:rsidP="006B210D">
            <w:pPr>
              <w:jc w:val="center"/>
              <w:rPr>
                <w:sz w:val="20"/>
                <w:szCs w:val="20"/>
              </w:rPr>
            </w:pPr>
            <w:r w:rsidRPr="006B210D">
              <w:rPr>
                <w:sz w:val="20"/>
                <w:szCs w:val="20"/>
              </w:rPr>
              <w:t>5</w:t>
            </w:r>
          </w:p>
        </w:tc>
        <w:tc>
          <w:tcPr>
            <w:tcW w:w="591" w:type="pct"/>
            <w:shd w:val="clear" w:color="auto" w:fill="auto"/>
            <w:vAlign w:val="center"/>
            <w:hideMark/>
          </w:tcPr>
          <w:p w14:paraId="3F489E72" w14:textId="77777777" w:rsidR="006B210D" w:rsidRPr="006B210D" w:rsidRDefault="006B210D" w:rsidP="006B210D">
            <w:pPr>
              <w:jc w:val="center"/>
              <w:rPr>
                <w:sz w:val="20"/>
                <w:szCs w:val="20"/>
              </w:rPr>
            </w:pPr>
            <w:r w:rsidRPr="006B210D">
              <w:rPr>
                <w:sz w:val="20"/>
                <w:szCs w:val="20"/>
              </w:rPr>
              <w:t>6</w:t>
            </w:r>
          </w:p>
        </w:tc>
      </w:tr>
      <w:tr w:rsidR="006B210D" w:rsidRPr="006B210D" w14:paraId="06442D02" w14:textId="77777777" w:rsidTr="00F95151">
        <w:trPr>
          <w:trHeight w:val="20"/>
          <w:jc w:val="center"/>
        </w:trPr>
        <w:tc>
          <w:tcPr>
            <w:tcW w:w="404" w:type="pct"/>
            <w:shd w:val="clear" w:color="auto" w:fill="auto"/>
            <w:vAlign w:val="center"/>
            <w:hideMark/>
          </w:tcPr>
          <w:p w14:paraId="1265AF75" w14:textId="77777777" w:rsidR="006B210D" w:rsidRPr="006B210D" w:rsidRDefault="006B210D" w:rsidP="006B210D">
            <w:pPr>
              <w:jc w:val="center"/>
              <w:rPr>
                <w:sz w:val="20"/>
                <w:szCs w:val="20"/>
              </w:rPr>
            </w:pPr>
            <w:r w:rsidRPr="006B210D">
              <w:rPr>
                <w:sz w:val="20"/>
                <w:szCs w:val="20"/>
              </w:rPr>
              <w:t>1</w:t>
            </w:r>
          </w:p>
        </w:tc>
        <w:tc>
          <w:tcPr>
            <w:tcW w:w="4596" w:type="pct"/>
            <w:gridSpan w:val="5"/>
            <w:shd w:val="clear" w:color="auto" w:fill="auto"/>
            <w:vAlign w:val="center"/>
            <w:hideMark/>
          </w:tcPr>
          <w:p w14:paraId="6208CA42" w14:textId="77777777" w:rsidR="006B210D" w:rsidRPr="006B210D" w:rsidRDefault="006B210D" w:rsidP="006B210D">
            <w:pPr>
              <w:jc w:val="center"/>
              <w:rPr>
                <w:b/>
                <w:sz w:val="20"/>
                <w:szCs w:val="20"/>
              </w:rPr>
            </w:pPr>
            <w:r w:rsidRPr="006B210D">
              <w:rPr>
                <w:b/>
                <w:sz w:val="22"/>
                <w:szCs w:val="20"/>
              </w:rPr>
              <w:t>Теплоноситель</w:t>
            </w:r>
          </w:p>
        </w:tc>
      </w:tr>
      <w:tr w:rsidR="006B210D" w:rsidRPr="006B210D" w14:paraId="7817465E" w14:textId="77777777" w:rsidTr="00F95151">
        <w:trPr>
          <w:trHeight w:val="20"/>
          <w:jc w:val="center"/>
        </w:trPr>
        <w:tc>
          <w:tcPr>
            <w:tcW w:w="404" w:type="pct"/>
            <w:vMerge w:val="restart"/>
            <w:shd w:val="clear" w:color="auto" w:fill="auto"/>
            <w:vAlign w:val="center"/>
            <w:hideMark/>
          </w:tcPr>
          <w:p w14:paraId="007F4FD7" w14:textId="77777777" w:rsidR="006B210D" w:rsidRPr="006B210D" w:rsidRDefault="006B210D" w:rsidP="006B210D">
            <w:pPr>
              <w:jc w:val="center"/>
              <w:rPr>
                <w:sz w:val="20"/>
                <w:szCs w:val="20"/>
              </w:rPr>
            </w:pPr>
            <w:r w:rsidRPr="006B210D">
              <w:rPr>
                <w:sz w:val="20"/>
                <w:szCs w:val="20"/>
              </w:rPr>
              <w:t>1.1</w:t>
            </w:r>
          </w:p>
        </w:tc>
        <w:tc>
          <w:tcPr>
            <w:tcW w:w="4596" w:type="pct"/>
            <w:gridSpan w:val="5"/>
            <w:shd w:val="clear" w:color="auto" w:fill="auto"/>
            <w:vAlign w:val="center"/>
            <w:hideMark/>
          </w:tcPr>
          <w:p w14:paraId="2F26A1BB" w14:textId="77777777" w:rsidR="006B210D" w:rsidRPr="006B210D" w:rsidRDefault="006B210D" w:rsidP="006B210D">
            <w:pPr>
              <w:jc w:val="center"/>
              <w:rPr>
                <w:sz w:val="20"/>
                <w:szCs w:val="20"/>
              </w:rPr>
            </w:pPr>
            <w:r w:rsidRPr="006B210D">
              <w:rPr>
                <w:sz w:val="20"/>
                <w:szCs w:val="20"/>
              </w:rPr>
              <w:t>потери и затраты теплоносителя, т(м</w:t>
            </w:r>
            <w:r w:rsidRPr="006B210D">
              <w:rPr>
                <w:sz w:val="20"/>
                <w:szCs w:val="20"/>
                <w:vertAlign w:val="superscript"/>
              </w:rPr>
              <w:t>3</w:t>
            </w:r>
            <w:r w:rsidRPr="006B210D">
              <w:rPr>
                <w:sz w:val="20"/>
                <w:szCs w:val="20"/>
              </w:rPr>
              <w:t>):</w:t>
            </w:r>
          </w:p>
        </w:tc>
      </w:tr>
      <w:tr w:rsidR="006B210D" w:rsidRPr="006B210D" w14:paraId="7EFDF199" w14:textId="77777777" w:rsidTr="00F95151">
        <w:trPr>
          <w:trHeight w:val="20"/>
          <w:jc w:val="center"/>
        </w:trPr>
        <w:tc>
          <w:tcPr>
            <w:tcW w:w="404" w:type="pct"/>
            <w:vMerge/>
            <w:vAlign w:val="center"/>
            <w:hideMark/>
          </w:tcPr>
          <w:p w14:paraId="2FF37BC6" w14:textId="77777777" w:rsidR="006B210D" w:rsidRPr="006B210D" w:rsidRDefault="006B210D" w:rsidP="006B210D">
            <w:pPr>
              <w:rPr>
                <w:sz w:val="20"/>
                <w:szCs w:val="20"/>
              </w:rPr>
            </w:pPr>
          </w:p>
        </w:tc>
        <w:tc>
          <w:tcPr>
            <w:tcW w:w="2327" w:type="pct"/>
            <w:shd w:val="clear" w:color="auto" w:fill="auto"/>
            <w:vAlign w:val="center"/>
            <w:hideMark/>
          </w:tcPr>
          <w:p w14:paraId="2AE0214A"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7369DCDC"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3F4AE0FA"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36A5B6CE"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0E62CA77" w14:textId="77777777" w:rsidR="006B210D" w:rsidRPr="006B210D" w:rsidRDefault="006B210D" w:rsidP="006B210D">
            <w:pPr>
              <w:jc w:val="center"/>
              <w:rPr>
                <w:sz w:val="20"/>
                <w:szCs w:val="20"/>
              </w:rPr>
            </w:pPr>
            <w:r w:rsidRPr="006B210D">
              <w:rPr>
                <w:sz w:val="20"/>
                <w:szCs w:val="20"/>
              </w:rPr>
              <w:t>-  </w:t>
            </w:r>
          </w:p>
        </w:tc>
      </w:tr>
      <w:tr w:rsidR="006B210D" w:rsidRPr="006B210D" w14:paraId="08C1CB5D" w14:textId="77777777" w:rsidTr="00F95151">
        <w:trPr>
          <w:trHeight w:val="20"/>
          <w:jc w:val="center"/>
        </w:trPr>
        <w:tc>
          <w:tcPr>
            <w:tcW w:w="404" w:type="pct"/>
            <w:vMerge/>
            <w:vAlign w:val="center"/>
            <w:hideMark/>
          </w:tcPr>
          <w:p w14:paraId="6F2A6786" w14:textId="77777777" w:rsidR="006B210D" w:rsidRPr="006B210D" w:rsidRDefault="006B210D" w:rsidP="006B210D">
            <w:pPr>
              <w:rPr>
                <w:sz w:val="20"/>
                <w:szCs w:val="20"/>
              </w:rPr>
            </w:pPr>
          </w:p>
        </w:tc>
        <w:tc>
          <w:tcPr>
            <w:tcW w:w="2327" w:type="pct"/>
            <w:shd w:val="clear" w:color="auto" w:fill="auto"/>
            <w:vAlign w:val="center"/>
            <w:hideMark/>
          </w:tcPr>
          <w:p w14:paraId="48D28414"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4F21CB9B"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5E8CD911"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5C704042"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595E1112" w14:textId="77777777" w:rsidR="006B210D" w:rsidRPr="006B210D" w:rsidRDefault="006B210D" w:rsidP="006B210D">
            <w:pPr>
              <w:jc w:val="center"/>
              <w:rPr>
                <w:sz w:val="20"/>
                <w:szCs w:val="20"/>
              </w:rPr>
            </w:pPr>
            <w:r w:rsidRPr="006B210D">
              <w:rPr>
                <w:sz w:val="20"/>
                <w:szCs w:val="20"/>
              </w:rPr>
              <w:t>-</w:t>
            </w:r>
          </w:p>
        </w:tc>
      </w:tr>
      <w:tr w:rsidR="006B210D" w:rsidRPr="006B210D" w14:paraId="723B6EE8" w14:textId="77777777" w:rsidTr="00F95151">
        <w:trPr>
          <w:trHeight w:val="20"/>
          <w:jc w:val="center"/>
        </w:trPr>
        <w:tc>
          <w:tcPr>
            <w:tcW w:w="404" w:type="pct"/>
            <w:vMerge/>
            <w:vAlign w:val="center"/>
            <w:hideMark/>
          </w:tcPr>
          <w:p w14:paraId="0DA370E0" w14:textId="77777777" w:rsidR="006B210D" w:rsidRPr="006B210D" w:rsidRDefault="006B210D" w:rsidP="006B210D">
            <w:pPr>
              <w:rPr>
                <w:sz w:val="20"/>
                <w:szCs w:val="20"/>
              </w:rPr>
            </w:pPr>
          </w:p>
        </w:tc>
        <w:tc>
          <w:tcPr>
            <w:tcW w:w="2327" w:type="pct"/>
            <w:shd w:val="clear" w:color="auto" w:fill="auto"/>
            <w:vAlign w:val="center"/>
            <w:hideMark/>
          </w:tcPr>
          <w:p w14:paraId="522DFCCB"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4947D329" w14:textId="77777777" w:rsidR="006B210D" w:rsidRPr="006B210D" w:rsidRDefault="006B210D" w:rsidP="006B210D">
            <w:pPr>
              <w:jc w:val="center"/>
              <w:rPr>
                <w:sz w:val="20"/>
                <w:szCs w:val="20"/>
              </w:rPr>
            </w:pPr>
            <w:r w:rsidRPr="006B210D">
              <w:rPr>
                <w:sz w:val="20"/>
                <w:szCs w:val="20"/>
              </w:rPr>
              <w:t>60271,80</w:t>
            </w:r>
          </w:p>
        </w:tc>
        <w:tc>
          <w:tcPr>
            <w:tcW w:w="543" w:type="pct"/>
            <w:shd w:val="clear" w:color="auto" w:fill="auto"/>
            <w:vAlign w:val="center"/>
            <w:hideMark/>
          </w:tcPr>
          <w:p w14:paraId="637C9672" w14:textId="77777777" w:rsidR="006B210D" w:rsidRPr="006B210D" w:rsidRDefault="006B210D" w:rsidP="006B210D">
            <w:pPr>
              <w:jc w:val="center"/>
              <w:rPr>
                <w:sz w:val="20"/>
                <w:szCs w:val="20"/>
              </w:rPr>
            </w:pPr>
            <w:r w:rsidRPr="006B210D">
              <w:rPr>
                <w:sz w:val="20"/>
                <w:szCs w:val="20"/>
              </w:rPr>
              <w:t>60271,80</w:t>
            </w:r>
          </w:p>
        </w:tc>
        <w:tc>
          <w:tcPr>
            <w:tcW w:w="543" w:type="pct"/>
            <w:shd w:val="clear" w:color="auto" w:fill="auto"/>
            <w:vAlign w:val="center"/>
            <w:hideMark/>
          </w:tcPr>
          <w:p w14:paraId="3DA4895A" w14:textId="77777777" w:rsidR="006B210D" w:rsidRPr="006B210D" w:rsidRDefault="006B210D" w:rsidP="006B210D">
            <w:pPr>
              <w:jc w:val="center"/>
              <w:rPr>
                <w:sz w:val="20"/>
                <w:szCs w:val="20"/>
              </w:rPr>
            </w:pPr>
            <w:r w:rsidRPr="006B210D">
              <w:rPr>
                <w:sz w:val="20"/>
                <w:szCs w:val="20"/>
              </w:rPr>
              <w:t>60271,80</w:t>
            </w:r>
          </w:p>
        </w:tc>
        <w:tc>
          <w:tcPr>
            <w:tcW w:w="591" w:type="pct"/>
            <w:shd w:val="clear" w:color="auto" w:fill="auto"/>
            <w:vAlign w:val="center"/>
            <w:hideMark/>
          </w:tcPr>
          <w:p w14:paraId="6C3617C9" w14:textId="77777777" w:rsidR="006B210D" w:rsidRPr="006B210D" w:rsidRDefault="006B210D" w:rsidP="006B210D">
            <w:pPr>
              <w:jc w:val="center"/>
              <w:rPr>
                <w:sz w:val="20"/>
                <w:szCs w:val="20"/>
              </w:rPr>
            </w:pPr>
            <w:r w:rsidRPr="006B210D">
              <w:rPr>
                <w:sz w:val="20"/>
                <w:szCs w:val="20"/>
              </w:rPr>
              <w:t>32943,351</w:t>
            </w:r>
          </w:p>
        </w:tc>
      </w:tr>
      <w:tr w:rsidR="006B210D" w:rsidRPr="006B210D" w14:paraId="121A4747" w14:textId="77777777" w:rsidTr="00F95151">
        <w:trPr>
          <w:trHeight w:val="20"/>
          <w:jc w:val="center"/>
        </w:trPr>
        <w:tc>
          <w:tcPr>
            <w:tcW w:w="404" w:type="pct"/>
            <w:vMerge w:val="restart"/>
            <w:shd w:val="clear" w:color="auto" w:fill="auto"/>
            <w:vAlign w:val="center"/>
            <w:hideMark/>
          </w:tcPr>
          <w:p w14:paraId="6D1AA1E8" w14:textId="77777777" w:rsidR="006B210D" w:rsidRPr="006B210D" w:rsidRDefault="006B210D" w:rsidP="006B210D">
            <w:pPr>
              <w:jc w:val="center"/>
              <w:rPr>
                <w:sz w:val="20"/>
                <w:szCs w:val="20"/>
              </w:rPr>
            </w:pPr>
            <w:r w:rsidRPr="006B210D">
              <w:rPr>
                <w:sz w:val="20"/>
                <w:szCs w:val="20"/>
              </w:rPr>
              <w:t>1.2</w:t>
            </w:r>
          </w:p>
        </w:tc>
        <w:tc>
          <w:tcPr>
            <w:tcW w:w="2327" w:type="pct"/>
            <w:shd w:val="clear" w:color="auto" w:fill="auto"/>
            <w:vAlign w:val="center"/>
            <w:hideMark/>
          </w:tcPr>
          <w:p w14:paraId="31C22337" w14:textId="77777777" w:rsidR="006B210D" w:rsidRPr="006B210D" w:rsidRDefault="006B210D" w:rsidP="006B210D">
            <w:pPr>
              <w:rPr>
                <w:sz w:val="20"/>
                <w:szCs w:val="20"/>
              </w:rPr>
            </w:pPr>
            <w:r w:rsidRPr="006B210D">
              <w:rPr>
                <w:sz w:val="20"/>
                <w:szCs w:val="20"/>
              </w:rPr>
              <w:t>среднегодовой объем тепловых сетей, м</w:t>
            </w:r>
            <w:r w:rsidRPr="006B210D">
              <w:rPr>
                <w:sz w:val="20"/>
                <w:szCs w:val="20"/>
                <w:vertAlign w:val="superscript"/>
              </w:rPr>
              <w:t>3</w:t>
            </w:r>
            <w:r w:rsidRPr="006B210D">
              <w:rPr>
                <w:sz w:val="20"/>
                <w:szCs w:val="20"/>
              </w:rPr>
              <w:t>:</w:t>
            </w:r>
          </w:p>
        </w:tc>
        <w:tc>
          <w:tcPr>
            <w:tcW w:w="2269" w:type="pct"/>
            <w:gridSpan w:val="4"/>
            <w:shd w:val="clear" w:color="auto" w:fill="auto"/>
            <w:vAlign w:val="center"/>
            <w:hideMark/>
          </w:tcPr>
          <w:p w14:paraId="7FCDB80A" w14:textId="77777777" w:rsidR="006B210D" w:rsidRPr="006B210D" w:rsidRDefault="006B210D" w:rsidP="006B210D">
            <w:pPr>
              <w:jc w:val="center"/>
              <w:rPr>
                <w:sz w:val="20"/>
                <w:szCs w:val="20"/>
              </w:rPr>
            </w:pPr>
            <w:r w:rsidRPr="006B210D">
              <w:rPr>
                <w:sz w:val="20"/>
                <w:szCs w:val="20"/>
              </w:rPr>
              <w:t>-</w:t>
            </w:r>
          </w:p>
        </w:tc>
      </w:tr>
      <w:tr w:rsidR="006B210D" w:rsidRPr="006B210D" w14:paraId="1046A0B3" w14:textId="77777777" w:rsidTr="00F95151">
        <w:trPr>
          <w:trHeight w:val="20"/>
          <w:jc w:val="center"/>
        </w:trPr>
        <w:tc>
          <w:tcPr>
            <w:tcW w:w="404" w:type="pct"/>
            <w:vMerge/>
            <w:vAlign w:val="center"/>
            <w:hideMark/>
          </w:tcPr>
          <w:p w14:paraId="152D3B26" w14:textId="77777777" w:rsidR="006B210D" w:rsidRPr="006B210D" w:rsidRDefault="006B210D" w:rsidP="006B210D">
            <w:pPr>
              <w:rPr>
                <w:sz w:val="20"/>
                <w:szCs w:val="20"/>
              </w:rPr>
            </w:pPr>
          </w:p>
        </w:tc>
        <w:tc>
          <w:tcPr>
            <w:tcW w:w="2327" w:type="pct"/>
            <w:shd w:val="clear" w:color="auto" w:fill="auto"/>
            <w:vAlign w:val="center"/>
            <w:hideMark/>
          </w:tcPr>
          <w:p w14:paraId="0342D7CE"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365DB9C0"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44ABD245"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0EAE718B"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5546981E" w14:textId="77777777" w:rsidR="006B210D" w:rsidRPr="006B210D" w:rsidRDefault="006B210D" w:rsidP="006B210D">
            <w:pPr>
              <w:jc w:val="center"/>
              <w:rPr>
                <w:sz w:val="20"/>
                <w:szCs w:val="20"/>
              </w:rPr>
            </w:pPr>
            <w:r w:rsidRPr="006B210D">
              <w:rPr>
                <w:sz w:val="20"/>
                <w:szCs w:val="20"/>
              </w:rPr>
              <w:t>-</w:t>
            </w:r>
          </w:p>
        </w:tc>
      </w:tr>
      <w:tr w:rsidR="006B210D" w:rsidRPr="006B210D" w14:paraId="48316601" w14:textId="77777777" w:rsidTr="00F95151">
        <w:trPr>
          <w:trHeight w:val="20"/>
          <w:jc w:val="center"/>
        </w:trPr>
        <w:tc>
          <w:tcPr>
            <w:tcW w:w="404" w:type="pct"/>
            <w:vMerge/>
            <w:vAlign w:val="center"/>
            <w:hideMark/>
          </w:tcPr>
          <w:p w14:paraId="008FB8CA" w14:textId="77777777" w:rsidR="006B210D" w:rsidRPr="006B210D" w:rsidRDefault="006B210D" w:rsidP="006B210D">
            <w:pPr>
              <w:rPr>
                <w:sz w:val="20"/>
                <w:szCs w:val="20"/>
              </w:rPr>
            </w:pPr>
          </w:p>
        </w:tc>
        <w:tc>
          <w:tcPr>
            <w:tcW w:w="2327" w:type="pct"/>
            <w:shd w:val="clear" w:color="auto" w:fill="auto"/>
            <w:vAlign w:val="center"/>
            <w:hideMark/>
          </w:tcPr>
          <w:p w14:paraId="24B0D4FB"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2EE7727C"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001FC11A"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5D3FA732"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6DFE19D1" w14:textId="77777777" w:rsidR="006B210D" w:rsidRPr="006B210D" w:rsidRDefault="006B210D" w:rsidP="006B210D">
            <w:pPr>
              <w:jc w:val="center"/>
              <w:rPr>
                <w:sz w:val="20"/>
                <w:szCs w:val="20"/>
              </w:rPr>
            </w:pPr>
            <w:r w:rsidRPr="006B210D">
              <w:rPr>
                <w:sz w:val="20"/>
                <w:szCs w:val="20"/>
              </w:rPr>
              <w:t>-</w:t>
            </w:r>
          </w:p>
        </w:tc>
      </w:tr>
      <w:tr w:rsidR="006B210D" w:rsidRPr="006B210D" w14:paraId="7865B043" w14:textId="77777777" w:rsidTr="00F95151">
        <w:trPr>
          <w:trHeight w:val="20"/>
          <w:jc w:val="center"/>
        </w:trPr>
        <w:tc>
          <w:tcPr>
            <w:tcW w:w="404" w:type="pct"/>
            <w:vMerge/>
            <w:vAlign w:val="center"/>
            <w:hideMark/>
          </w:tcPr>
          <w:p w14:paraId="2A23109A" w14:textId="77777777" w:rsidR="006B210D" w:rsidRPr="006B210D" w:rsidRDefault="006B210D" w:rsidP="006B210D">
            <w:pPr>
              <w:rPr>
                <w:sz w:val="20"/>
                <w:szCs w:val="20"/>
              </w:rPr>
            </w:pPr>
          </w:p>
        </w:tc>
        <w:tc>
          <w:tcPr>
            <w:tcW w:w="2327" w:type="pct"/>
            <w:shd w:val="clear" w:color="auto" w:fill="auto"/>
            <w:vAlign w:val="center"/>
            <w:hideMark/>
          </w:tcPr>
          <w:p w14:paraId="1E40AE6D"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32705434" w14:textId="77777777" w:rsidR="006B210D" w:rsidRPr="006B210D" w:rsidRDefault="006B210D" w:rsidP="006B210D">
            <w:pPr>
              <w:jc w:val="center"/>
              <w:rPr>
                <w:sz w:val="20"/>
                <w:szCs w:val="20"/>
              </w:rPr>
            </w:pPr>
            <w:r w:rsidRPr="006B210D">
              <w:rPr>
                <w:sz w:val="20"/>
                <w:szCs w:val="20"/>
              </w:rPr>
              <w:t>2897,49</w:t>
            </w:r>
          </w:p>
        </w:tc>
        <w:tc>
          <w:tcPr>
            <w:tcW w:w="543" w:type="pct"/>
            <w:shd w:val="clear" w:color="auto" w:fill="auto"/>
            <w:vAlign w:val="center"/>
            <w:hideMark/>
          </w:tcPr>
          <w:p w14:paraId="1A5B291B" w14:textId="77777777" w:rsidR="006B210D" w:rsidRPr="006B210D" w:rsidRDefault="006B210D" w:rsidP="006B210D">
            <w:pPr>
              <w:jc w:val="center"/>
              <w:rPr>
                <w:sz w:val="20"/>
                <w:szCs w:val="20"/>
              </w:rPr>
            </w:pPr>
            <w:r w:rsidRPr="006B210D">
              <w:rPr>
                <w:sz w:val="20"/>
                <w:szCs w:val="20"/>
              </w:rPr>
              <w:t>2897,49</w:t>
            </w:r>
          </w:p>
        </w:tc>
        <w:tc>
          <w:tcPr>
            <w:tcW w:w="543" w:type="pct"/>
            <w:shd w:val="clear" w:color="auto" w:fill="auto"/>
            <w:vAlign w:val="center"/>
            <w:hideMark/>
          </w:tcPr>
          <w:p w14:paraId="3644BEF6" w14:textId="77777777" w:rsidR="006B210D" w:rsidRPr="006B210D" w:rsidRDefault="006B210D" w:rsidP="006B210D">
            <w:pPr>
              <w:jc w:val="center"/>
              <w:rPr>
                <w:sz w:val="20"/>
                <w:szCs w:val="20"/>
              </w:rPr>
            </w:pPr>
            <w:r w:rsidRPr="006B210D">
              <w:rPr>
                <w:sz w:val="20"/>
                <w:szCs w:val="20"/>
              </w:rPr>
              <w:t>2897,49</w:t>
            </w:r>
          </w:p>
        </w:tc>
        <w:tc>
          <w:tcPr>
            <w:tcW w:w="591" w:type="pct"/>
            <w:shd w:val="clear" w:color="auto" w:fill="auto"/>
            <w:vAlign w:val="center"/>
            <w:hideMark/>
          </w:tcPr>
          <w:p w14:paraId="065EA828" w14:textId="77777777" w:rsidR="006B210D" w:rsidRPr="006B210D" w:rsidRDefault="006B210D" w:rsidP="006B210D">
            <w:pPr>
              <w:jc w:val="center"/>
              <w:rPr>
                <w:sz w:val="20"/>
                <w:szCs w:val="20"/>
              </w:rPr>
            </w:pPr>
            <w:r w:rsidRPr="006B210D">
              <w:rPr>
                <w:sz w:val="20"/>
                <w:szCs w:val="20"/>
              </w:rPr>
              <w:t>1 449,21</w:t>
            </w:r>
          </w:p>
        </w:tc>
      </w:tr>
      <w:tr w:rsidR="006B210D" w:rsidRPr="006B210D" w14:paraId="6460B35A" w14:textId="77777777" w:rsidTr="00F95151">
        <w:trPr>
          <w:trHeight w:val="20"/>
          <w:jc w:val="center"/>
        </w:trPr>
        <w:tc>
          <w:tcPr>
            <w:tcW w:w="404" w:type="pct"/>
            <w:vMerge w:val="restart"/>
            <w:shd w:val="clear" w:color="auto" w:fill="auto"/>
            <w:vAlign w:val="center"/>
            <w:hideMark/>
          </w:tcPr>
          <w:p w14:paraId="70280135" w14:textId="77777777" w:rsidR="006B210D" w:rsidRPr="006B210D" w:rsidRDefault="006B210D" w:rsidP="006B210D">
            <w:pPr>
              <w:jc w:val="center"/>
              <w:rPr>
                <w:sz w:val="20"/>
                <w:szCs w:val="20"/>
              </w:rPr>
            </w:pPr>
            <w:r w:rsidRPr="006B210D">
              <w:rPr>
                <w:sz w:val="20"/>
                <w:szCs w:val="20"/>
              </w:rPr>
              <w:t>1.3</w:t>
            </w:r>
          </w:p>
        </w:tc>
        <w:tc>
          <w:tcPr>
            <w:tcW w:w="4596" w:type="pct"/>
            <w:gridSpan w:val="5"/>
            <w:shd w:val="clear" w:color="auto" w:fill="auto"/>
            <w:vAlign w:val="center"/>
            <w:hideMark/>
          </w:tcPr>
          <w:p w14:paraId="49C34CA8" w14:textId="77777777" w:rsidR="006B210D" w:rsidRPr="006B210D" w:rsidRDefault="006B210D" w:rsidP="006B210D">
            <w:pPr>
              <w:jc w:val="center"/>
              <w:rPr>
                <w:sz w:val="20"/>
                <w:szCs w:val="20"/>
              </w:rPr>
            </w:pPr>
            <w:r w:rsidRPr="006B210D">
              <w:rPr>
                <w:sz w:val="20"/>
                <w:szCs w:val="20"/>
              </w:rPr>
              <w:t>отношение потерь и затрат теплоносителя к среднегодовому объему тепловых сетей, %:</w:t>
            </w:r>
          </w:p>
        </w:tc>
      </w:tr>
      <w:tr w:rsidR="006B210D" w:rsidRPr="006B210D" w14:paraId="16B9CD27" w14:textId="77777777" w:rsidTr="00F95151">
        <w:trPr>
          <w:trHeight w:val="20"/>
          <w:jc w:val="center"/>
        </w:trPr>
        <w:tc>
          <w:tcPr>
            <w:tcW w:w="404" w:type="pct"/>
            <w:vMerge/>
            <w:vAlign w:val="center"/>
            <w:hideMark/>
          </w:tcPr>
          <w:p w14:paraId="6CCD7A3B" w14:textId="77777777" w:rsidR="006B210D" w:rsidRPr="006B210D" w:rsidRDefault="006B210D" w:rsidP="006B210D">
            <w:pPr>
              <w:rPr>
                <w:sz w:val="20"/>
                <w:szCs w:val="20"/>
              </w:rPr>
            </w:pPr>
          </w:p>
        </w:tc>
        <w:tc>
          <w:tcPr>
            <w:tcW w:w="2327" w:type="pct"/>
            <w:shd w:val="clear" w:color="auto" w:fill="auto"/>
            <w:vAlign w:val="center"/>
            <w:hideMark/>
          </w:tcPr>
          <w:p w14:paraId="21D710E9" w14:textId="77777777" w:rsidR="006B210D" w:rsidRPr="006B210D" w:rsidRDefault="006B210D" w:rsidP="006B210D">
            <w:pPr>
              <w:rPr>
                <w:sz w:val="20"/>
                <w:szCs w:val="20"/>
              </w:rPr>
            </w:pPr>
            <w:r w:rsidRPr="006B210D">
              <w:rPr>
                <w:sz w:val="20"/>
                <w:szCs w:val="20"/>
              </w:rPr>
              <w:t xml:space="preserve">·       </w:t>
            </w:r>
            <w:r w:rsidRPr="006B210D">
              <w:rPr>
                <w:i/>
                <w:iCs/>
                <w:sz w:val="20"/>
                <w:szCs w:val="20"/>
              </w:rPr>
              <w:t xml:space="preserve">пар </w:t>
            </w:r>
          </w:p>
        </w:tc>
        <w:tc>
          <w:tcPr>
            <w:tcW w:w="592" w:type="pct"/>
            <w:shd w:val="clear" w:color="auto" w:fill="auto"/>
            <w:vAlign w:val="center"/>
            <w:hideMark/>
          </w:tcPr>
          <w:p w14:paraId="52B08EA3"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5A5CF4CE"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3B286AC3"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18949235" w14:textId="77777777" w:rsidR="006B210D" w:rsidRPr="006B210D" w:rsidRDefault="006B210D" w:rsidP="006B210D">
            <w:pPr>
              <w:jc w:val="center"/>
              <w:rPr>
                <w:sz w:val="20"/>
                <w:szCs w:val="20"/>
              </w:rPr>
            </w:pPr>
            <w:r w:rsidRPr="006B210D">
              <w:rPr>
                <w:sz w:val="20"/>
                <w:szCs w:val="20"/>
              </w:rPr>
              <w:t>-</w:t>
            </w:r>
          </w:p>
        </w:tc>
      </w:tr>
      <w:tr w:rsidR="006B210D" w:rsidRPr="006B210D" w14:paraId="66144DE5" w14:textId="77777777" w:rsidTr="00F95151">
        <w:trPr>
          <w:trHeight w:val="20"/>
          <w:jc w:val="center"/>
        </w:trPr>
        <w:tc>
          <w:tcPr>
            <w:tcW w:w="404" w:type="pct"/>
            <w:vMerge/>
            <w:vAlign w:val="center"/>
            <w:hideMark/>
          </w:tcPr>
          <w:p w14:paraId="71001919" w14:textId="77777777" w:rsidR="006B210D" w:rsidRPr="006B210D" w:rsidRDefault="006B210D" w:rsidP="006B210D">
            <w:pPr>
              <w:rPr>
                <w:sz w:val="20"/>
                <w:szCs w:val="20"/>
              </w:rPr>
            </w:pPr>
          </w:p>
        </w:tc>
        <w:tc>
          <w:tcPr>
            <w:tcW w:w="2327" w:type="pct"/>
            <w:shd w:val="clear" w:color="auto" w:fill="auto"/>
            <w:vAlign w:val="center"/>
            <w:hideMark/>
          </w:tcPr>
          <w:p w14:paraId="2BCFBC4F"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5B77EFA6"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2331A20D"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42229208"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4349176B" w14:textId="77777777" w:rsidR="006B210D" w:rsidRPr="006B210D" w:rsidRDefault="006B210D" w:rsidP="006B210D">
            <w:pPr>
              <w:jc w:val="center"/>
              <w:rPr>
                <w:sz w:val="20"/>
                <w:szCs w:val="20"/>
              </w:rPr>
            </w:pPr>
            <w:r w:rsidRPr="006B210D">
              <w:rPr>
                <w:sz w:val="20"/>
                <w:szCs w:val="20"/>
              </w:rPr>
              <w:t>-</w:t>
            </w:r>
          </w:p>
        </w:tc>
      </w:tr>
      <w:tr w:rsidR="006B210D" w:rsidRPr="006B210D" w14:paraId="4EDE4ECD" w14:textId="77777777" w:rsidTr="00F95151">
        <w:trPr>
          <w:trHeight w:val="20"/>
          <w:jc w:val="center"/>
        </w:trPr>
        <w:tc>
          <w:tcPr>
            <w:tcW w:w="404" w:type="pct"/>
            <w:vMerge/>
            <w:vAlign w:val="center"/>
            <w:hideMark/>
          </w:tcPr>
          <w:p w14:paraId="33FD24DB" w14:textId="77777777" w:rsidR="006B210D" w:rsidRPr="006B210D" w:rsidRDefault="006B210D" w:rsidP="006B210D">
            <w:pPr>
              <w:rPr>
                <w:sz w:val="20"/>
                <w:szCs w:val="20"/>
              </w:rPr>
            </w:pPr>
          </w:p>
        </w:tc>
        <w:tc>
          <w:tcPr>
            <w:tcW w:w="2327" w:type="pct"/>
            <w:shd w:val="clear" w:color="auto" w:fill="auto"/>
            <w:vAlign w:val="center"/>
            <w:hideMark/>
          </w:tcPr>
          <w:p w14:paraId="117BB729"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522E4BF4" w14:textId="77777777" w:rsidR="006B210D" w:rsidRPr="006B210D" w:rsidRDefault="006B210D" w:rsidP="006B210D">
            <w:pPr>
              <w:jc w:val="center"/>
              <w:rPr>
                <w:sz w:val="20"/>
                <w:szCs w:val="20"/>
              </w:rPr>
            </w:pPr>
            <w:r w:rsidRPr="006B210D">
              <w:rPr>
                <w:sz w:val="20"/>
                <w:szCs w:val="20"/>
              </w:rPr>
              <w:t>2080,14</w:t>
            </w:r>
          </w:p>
        </w:tc>
        <w:tc>
          <w:tcPr>
            <w:tcW w:w="543" w:type="pct"/>
            <w:shd w:val="clear" w:color="auto" w:fill="auto"/>
            <w:vAlign w:val="center"/>
            <w:hideMark/>
          </w:tcPr>
          <w:p w14:paraId="5524A1FC" w14:textId="77777777" w:rsidR="006B210D" w:rsidRPr="006B210D" w:rsidRDefault="006B210D" w:rsidP="006B210D">
            <w:pPr>
              <w:jc w:val="center"/>
              <w:rPr>
                <w:sz w:val="20"/>
                <w:szCs w:val="20"/>
              </w:rPr>
            </w:pPr>
            <w:r w:rsidRPr="006B210D">
              <w:rPr>
                <w:sz w:val="20"/>
                <w:szCs w:val="20"/>
              </w:rPr>
              <w:t>2080,14</w:t>
            </w:r>
          </w:p>
        </w:tc>
        <w:tc>
          <w:tcPr>
            <w:tcW w:w="543" w:type="pct"/>
            <w:shd w:val="clear" w:color="auto" w:fill="auto"/>
            <w:vAlign w:val="center"/>
            <w:hideMark/>
          </w:tcPr>
          <w:p w14:paraId="79673249" w14:textId="77777777" w:rsidR="006B210D" w:rsidRPr="006B210D" w:rsidRDefault="006B210D" w:rsidP="006B210D">
            <w:pPr>
              <w:jc w:val="center"/>
              <w:rPr>
                <w:sz w:val="20"/>
                <w:szCs w:val="20"/>
              </w:rPr>
            </w:pPr>
            <w:r w:rsidRPr="006B210D">
              <w:rPr>
                <w:sz w:val="20"/>
                <w:szCs w:val="20"/>
              </w:rPr>
              <w:t>2080,14</w:t>
            </w:r>
          </w:p>
        </w:tc>
        <w:tc>
          <w:tcPr>
            <w:tcW w:w="591" w:type="pct"/>
            <w:shd w:val="clear" w:color="auto" w:fill="auto"/>
            <w:vAlign w:val="center"/>
            <w:hideMark/>
          </w:tcPr>
          <w:p w14:paraId="07011063" w14:textId="77777777" w:rsidR="006B210D" w:rsidRPr="006B210D" w:rsidRDefault="006B210D" w:rsidP="006B210D">
            <w:pPr>
              <w:jc w:val="center"/>
              <w:rPr>
                <w:sz w:val="20"/>
                <w:szCs w:val="20"/>
              </w:rPr>
            </w:pPr>
            <w:r w:rsidRPr="006B210D">
              <w:rPr>
                <w:sz w:val="20"/>
                <w:szCs w:val="20"/>
              </w:rPr>
              <w:t>2 273,20</w:t>
            </w:r>
          </w:p>
        </w:tc>
      </w:tr>
      <w:tr w:rsidR="006B210D" w:rsidRPr="006B210D" w14:paraId="4633C604" w14:textId="77777777" w:rsidTr="00F95151">
        <w:trPr>
          <w:trHeight w:val="20"/>
          <w:jc w:val="center"/>
        </w:trPr>
        <w:tc>
          <w:tcPr>
            <w:tcW w:w="404" w:type="pct"/>
            <w:vMerge w:val="restart"/>
            <w:shd w:val="clear" w:color="auto" w:fill="auto"/>
            <w:vAlign w:val="center"/>
            <w:hideMark/>
          </w:tcPr>
          <w:p w14:paraId="4181E816" w14:textId="77777777" w:rsidR="006B210D" w:rsidRPr="006B210D" w:rsidRDefault="006B210D" w:rsidP="006B210D">
            <w:pPr>
              <w:jc w:val="center"/>
              <w:rPr>
                <w:sz w:val="20"/>
                <w:szCs w:val="20"/>
              </w:rPr>
            </w:pPr>
            <w:r w:rsidRPr="006B210D">
              <w:rPr>
                <w:sz w:val="20"/>
                <w:szCs w:val="20"/>
              </w:rPr>
              <w:t>1.4</w:t>
            </w:r>
          </w:p>
        </w:tc>
        <w:tc>
          <w:tcPr>
            <w:tcW w:w="4596" w:type="pct"/>
            <w:gridSpan w:val="5"/>
            <w:shd w:val="clear" w:color="auto" w:fill="auto"/>
            <w:vAlign w:val="center"/>
            <w:hideMark/>
          </w:tcPr>
          <w:p w14:paraId="2FB17720" w14:textId="77777777" w:rsidR="006B210D" w:rsidRPr="006B210D" w:rsidRDefault="006B210D" w:rsidP="006B210D">
            <w:pPr>
              <w:jc w:val="center"/>
              <w:rPr>
                <w:sz w:val="20"/>
                <w:szCs w:val="20"/>
              </w:rPr>
            </w:pPr>
            <w:r w:rsidRPr="006B210D">
              <w:rPr>
                <w:sz w:val="20"/>
                <w:szCs w:val="20"/>
              </w:rPr>
              <w:t>отношение потерь и затрат теплоносителя к среднегодовому объему тепловых сетей, %/час (п.1.3:8 760):</w:t>
            </w:r>
          </w:p>
        </w:tc>
      </w:tr>
      <w:tr w:rsidR="006B210D" w:rsidRPr="006B210D" w14:paraId="6BA52E83" w14:textId="77777777" w:rsidTr="00F95151">
        <w:trPr>
          <w:trHeight w:val="20"/>
          <w:jc w:val="center"/>
        </w:trPr>
        <w:tc>
          <w:tcPr>
            <w:tcW w:w="404" w:type="pct"/>
            <w:vMerge/>
            <w:vAlign w:val="center"/>
            <w:hideMark/>
          </w:tcPr>
          <w:p w14:paraId="4B40548E" w14:textId="77777777" w:rsidR="006B210D" w:rsidRPr="006B210D" w:rsidRDefault="006B210D" w:rsidP="006B210D">
            <w:pPr>
              <w:rPr>
                <w:sz w:val="20"/>
                <w:szCs w:val="20"/>
              </w:rPr>
            </w:pPr>
          </w:p>
        </w:tc>
        <w:tc>
          <w:tcPr>
            <w:tcW w:w="2327" w:type="pct"/>
            <w:shd w:val="clear" w:color="auto" w:fill="auto"/>
            <w:vAlign w:val="center"/>
            <w:hideMark/>
          </w:tcPr>
          <w:p w14:paraId="7DF8A1E6"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4667FE59"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E9577AC"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671CC511"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55C1173C" w14:textId="77777777" w:rsidR="006B210D" w:rsidRPr="006B210D" w:rsidRDefault="006B210D" w:rsidP="006B210D">
            <w:pPr>
              <w:jc w:val="center"/>
              <w:rPr>
                <w:sz w:val="20"/>
                <w:szCs w:val="20"/>
              </w:rPr>
            </w:pPr>
            <w:r w:rsidRPr="006B210D">
              <w:rPr>
                <w:sz w:val="20"/>
                <w:szCs w:val="20"/>
              </w:rPr>
              <w:t>-</w:t>
            </w:r>
          </w:p>
        </w:tc>
      </w:tr>
      <w:tr w:rsidR="006B210D" w:rsidRPr="006B210D" w14:paraId="3DA5BDEA" w14:textId="77777777" w:rsidTr="00F95151">
        <w:trPr>
          <w:trHeight w:val="20"/>
          <w:jc w:val="center"/>
        </w:trPr>
        <w:tc>
          <w:tcPr>
            <w:tcW w:w="404" w:type="pct"/>
            <w:vMerge/>
            <w:vAlign w:val="center"/>
            <w:hideMark/>
          </w:tcPr>
          <w:p w14:paraId="3AF65000" w14:textId="77777777" w:rsidR="006B210D" w:rsidRPr="006B210D" w:rsidRDefault="006B210D" w:rsidP="006B210D">
            <w:pPr>
              <w:rPr>
                <w:sz w:val="20"/>
                <w:szCs w:val="20"/>
              </w:rPr>
            </w:pPr>
          </w:p>
        </w:tc>
        <w:tc>
          <w:tcPr>
            <w:tcW w:w="2327" w:type="pct"/>
            <w:shd w:val="clear" w:color="auto" w:fill="auto"/>
            <w:vAlign w:val="center"/>
            <w:hideMark/>
          </w:tcPr>
          <w:p w14:paraId="1667E5F2"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2AED3581"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692A5F5E"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9997A42"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2FF3F90A" w14:textId="77777777" w:rsidR="006B210D" w:rsidRPr="006B210D" w:rsidRDefault="006B210D" w:rsidP="006B210D">
            <w:pPr>
              <w:jc w:val="center"/>
              <w:rPr>
                <w:sz w:val="20"/>
                <w:szCs w:val="20"/>
              </w:rPr>
            </w:pPr>
            <w:r w:rsidRPr="006B210D">
              <w:rPr>
                <w:sz w:val="20"/>
                <w:szCs w:val="20"/>
              </w:rPr>
              <w:t>-</w:t>
            </w:r>
          </w:p>
        </w:tc>
      </w:tr>
      <w:tr w:rsidR="006B210D" w:rsidRPr="006B210D" w14:paraId="64392C53" w14:textId="77777777" w:rsidTr="00F95151">
        <w:trPr>
          <w:trHeight w:val="20"/>
          <w:jc w:val="center"/>
        </w:trPr>
        <w:tc>
          <w:tcPr>
            <w:tcW w:w="404" w:type="pct"/>
            <w:vMerge/>
            <w:vAlign w:val="center"/>
            <w:hideMark/>
          </w:tcPr>
          <w:p w14:paraId="1A738636" w14:textId="77777777" w:rsidR="006B210D" w:rsidRPr="006B210D" w:rsidRDefault="006B210D" w:rsidP="006B210D">
            <w:pPr>
              <w:rPr>
                <w:sz w:val="20"/>
                <w:szCs w:val="20"/>
              </w:rPr>
            </w:pPr>
          </w:p>
        </w:tc>
        <w:tc>
          <w:tcPr>
            <w:tcW w:w="2327" w:type="pct"/>
            <w:shd w:val="clear" w:color="auto" w:fill="auto"/>
            <w:vAlign w:val="center"/>
            <w:hideMark/>
          </w:tcPr>
          <w:p w14:paraId="5CF0950A"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14928F28" w14:textId="77777777" w:rsidR="006B210D" w:rsidRPr="006B210D" w:rsidRDefault="006B210D" w:rsidP="006B210D">
            <w:pPr>
              <w:jc w:val="center"/>
              <w:rPr>
                <w:sz w:val="20"/>
                <w:szCs w:val="20"/>
              </w:rPr>
            </w:pPr>
            <w:r w:rsidRPr="006B210D">
              <w:rPr>
                <w:sz w:val="20"/>
                <w:szCs w:val="20"/>
              </w:rPr>
              <w:t>0,25</w:t>
            </w:r>
          </w:p>
        </w:tc>
        <w:tc>
          <w:tcPr>
            <w:tcW w:w="543" w:type="pct"/>
            <w:shd w:val="clear" w:color="auto" w:fill="auto"/>
            <w:vAlign w:val="center"/>
            <w:hideMark/>
          </w:tcPr>
          <w:p w14:paraId="558AA1EF" w14:textId="77777777" w:rsidR="006B210D" w:rsidRPr="006B210D" w:rsidRDefault="006B210D" w:rsidP="006B210D">
            <w:pPr>
              <w:jc w:val="center"/>
              <w:rPr>
                <w:sz w:val="20"/>
                <w:szCs w:val="20"/>
              </w:rPr>
            </w:pPr>
            <w:r w:rsidRPr="006B210D">
              <w:rPr>
                <w:sz w:val="20"/>
                <w:szCs w:val="20"/>
              </w:rPr>
              <w:t>0,25</w:t>
            </w:r>
          </w:p>
        </w:tc>
        <w:tc>
          <w:tcPr>
            <w:tcW w:w="543" w:type="pct"/>
            <w:shd w:val="clear" w:color="auto" w:fill="auto"/>
            <w:vAlign w:val="center"/>
            <w:hideMark/>
          </w:tcPr>
          <w:p w14:paraId="427334B3" w14:textId="77777777" w:rsidR="006B210D" w:rsidRPr="006B210D" w:rsidRDefault="006B210D" w:rsidP="006B210D">
            <w:pPr>
              <w:jc w:val="center"/>
              <w:rPr>
                <w:sz w:val="20"/>
                <w:szCs w:val="20"/>
              </w:rPr>
            </w:pPr>
            <w:r w:rsidRPr="006B210D">
              <w:rPr>
                <w:sz w:val="20"/>
                <w:szCs w:val="20"/>
              </w:rPr>
              <w:t>0,25</w:t>
            </w:r>
          </w:p>
        </w:tc>
        <w:tc>
          <w:tcPr>
            <w:tcW w:w="591" w:type="pct"/>
            <w:shd w:val="clear" w:color="auto" w:fill="auto"/>
            <w:vAlign w:val="center"/>
            <w:hideMark/>
          </w:tcPr>
          <w:p w14:paraId="58B99FED" w14:textId="77777777" w:rsidR="006B210D" w:rsidRPr="006B210D" w:rsidRDefault="006B210D" w:rsidP="006B210D">
            <w:pPr>
              <w:jc w:val="center"/>
              <w:rPr>
                <w:sz w:val="20"/>
                <w:szCs w:val="20"/>
              </w:rPr>
            </w:pPr>
            <w:r w:rsidRPr="006B210D">
              <w:rPr>
                <w:sz w:val="20"/>
                <w:szCs w:val="20"/>
              </w:rPr>
              <w:t>0,27</w:t>
            </w:r>
          </w:p>
        </w:tc>
      </w:tr>
      <w:tr w:rsidR="006B210D" w:rsidRPr="006B210D" w14:paraId="4825FF1C" w14:textId="77777777" w:rsidTr="00F95151">
        <w:trPr>
          <w:trHeight w:val="20"/>
          <w:jc w:val="center"/>
        </w:trPr>
        <w:tc>
          <w:tcPr>
            <w:tcW w:w="404" w:type="pct"/>
            <w:shd w:val="clear" w:color="auto" w:fill="auto"/>
            <w:vAlign w:val="center"/>
            <w:hideMark/>
          </w:tcPr>
          <w:p w14:paraId="00665535" w14:textId="77777777" w:rsidR="006B210D" w:rsidRPr="006B210D" w:rsidRDefault="006B210D" w:rsidP="006B210D">
            <w:pPr>
              <w:jc w:val="center"/>
              <w:rPr>
                <w:sz w:val="20"/>
                <w:szCs w:val="20"/>
              </w:rPr>
            </w:pPr>
            <w:r w:rsidRPr="006B210D">
              <w:rPr>
                <w:sz w:val="20"/>
                <w:szCs w:val="20"/>
              </w:rPr>
              <w:t>2</w:t>
            </w:r>
          </w:p>
        </w:tc>
        <w:tc>
          <w:tcPr>
            <w:tcW w:w="4596" w:type="pct"/>
            <w:gridSpan w:val="5"/>
            <w:shd w:val="clear" w:color="auto" w:fill="auto"/>
            <w:vAlign w:val="center"/>
            <w:hideMark/>
          </w:tcPr>
          <w:p w14:paraId="70DF78B1" w14:textId="77777777" w:rsidR="006B210D" w:rsidRPr="006B210D" w:rsidRDefault="006B210D" w:rsidP="006B210D">
            <w:pPr>
              <w:jc w:val="center"/>
              <w:rPr>
                <w:b/>
                <w:sz w:val="20"/>
                <w:szCs w:val="20"/>
              </w:rPr>
            </w:pPr>
            <w:r w:rsidRPr="006B210D">
              <w:rPr>
                <w:b/>
                <w:sz w:val="22"/>
                <w:szCs w:val="20"/>
              </w:rPr>
              <w:t>Тепловая энергия</w:t>
            </w:r>
          </w:p>
        </w:tc>
      </w:tr>
      <w:tr w:rsidR="006B210D" w:rsidRPr="006B210D" w14:paraId="777092E0" w14:textId="77777777" w:rsidTr="00F95151">
        <w:trPr>
          <w:trHeight w:val="20"/>
          <w:jc w:val="center"/>
        </w:trPr>
        <w:tc>
          <w:tcPr>
            <w:tcW w:w="404" w:type="pct"/>
            <w:vMerge w:val="restart"/>
            <w:shd w:val="clear" w:color="auto" w:fill="auto"/>
            <w:vAlign w:val="center"/>
            <w:hideMark/>
          </w:tcPr>
          <w:p w14:paraId="74B8B11B" w14:textId="77777777" w:rsidR="006B210D" w:rsidRPr="006B210D" w:rsidRDefault="006B210D" w:rsidP="006B210D">
            <w:pPr>
              <w:jc w:val="center"/>
              <w:rPr>
                <w:sz w:val="20"/>
                <w:szCs w:val="20"/>
              </w:rPr>
            </w:pPr>
            <w:r w:rsidRPr="006B210D">
              <w:rPr>
                <w:sz w:val="20"/>
                <w:szCs w:val="20"/>
              </w:rPr>
              <w:t>2.1</w:t>
            </w:r>
          </w:p>
        </w:tc>
        <w:tc>
          <w:tcPr>
            <w:tcW w:w="2327" w:type="pct"/>
            <w:shd w:val="clear" w:color="auto" w:fill="auto"/>
            <w:vAlign w:val="center"/>
            <w:hideMark/>
          </w:tcPr>
          <w:p w14:paraId="6C6F5423" w14:textId="77777777" w:rsidR="006B210D" w:rsidRPr="006B210D" w:rsidRDefault="006B210D" w:rsidP="006B210D">
            <w:pPr>
              <w:rPr>
                <w:sz w:val="20"/>
                <w:szCs w:val="20"/>
              </w:rPr>
            </w:pPr>
            <w:r w:rsidRPr="006B210D">
              <w:rPr>
                <w:sz w:val="20"/>
                <w:szCs w:val="20"/>
              </w:rPr>
              <w:t>потери тепловой энергии, тыс. Гкал:</w:t>
            </w:r>
          </w:p>
        </w:tc>
        <w:tc>
          <w:tcPr>
            <w:tcW w:w="592" w:type="pct"/>
            <w:shd w:val="clear" w:color="auto" w:fill="auto"/>
            <w:vAlign w:val="center"/>
            <w:hideMark/>
          </w:tcPr>
          <w:p w14:paraId="05FBC252"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265A8428"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798CA721"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23F48A76" w14:textId="77777777" w:rsidR="006B210D" w:rsidRPr="006B210D" w:rsidRDefault="006B210D" w:rsidP="006B210D">
            <w:pPr>
              <w:jc w:val="center"/>
              <w:rPr>
                <w:sz w:val="20"/>
                <w:szCs w:val="20"/>
              </w:rPr>
            </w:pPr>
            <w:r w:rsidRPr="006B210D">
              <w:rPr>
                <w:sz w:val="20"/>
                <w:szCs w:val="20"/>
              </w:rPr>
              <w:t>-  </w:t>
            </w:r>
          </w:p>
        </w:tc>
      </w:tr>
      <w:tr w:rsidR="006B210D" w:rsidRPr="006B210D" w14:paraId="04E33BB6" w14:textId="77777777" w:rsidTr="00F95151">
        <w:trPr>
          <w:trHeight w:val="20"/>
          <w:jc w:val="center"/>
        </w:trPr>
        <w:tc>
          <w:tcPr>
            <w:tcW w:w="404" w:type="pct"/>
            <w:vMerge/>
            <w:vAlign w:val="center"/>
            <w:hideMark/>
          </w:tcPr>
          <w:p w14:paraId="34BF9C8D" w14:textId="77777777" w:rsidR="006B210D" w:rsidRPr="006B210D" w:rsidRDefault="006B210D" w:rsidP="006B210D">
            <w:pPr>
              <w:rPr>
                <w:sz w:val="20"/>
                <w:szCs w:val="20"/>
              </w:rPr>
            </w:pPr>
          </w:p>
        </w:tc>
        <w:tc>
          <w:tcPr>
            <w:tcW w:w="2327" w:type="pct"/>
            <w:shd w:val="clear" w:color="auto" w:fill="auto"/>
            <w:vAlign w:val="center"/>
            <w:hideMark/>
          </w:tcPr>
          <w:p w14:paraId="35E5ACC2"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472158A8"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6552F820"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3B05CE53"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68C912CD" w14:textId="77777777" w:rsidR="006B210D" w:rsidRPr="006B210D" w:rsidRDefault="006B210D" w:rsidP="006B210D">
            <w:pPr>
              <w:jc w:val="center"/>
              <w:rPr>
                <w:sz w:val="20"/>
                <w:szCs w:val="20"/>
              </w:rPr>
            </w:pPr>
            <w:r w:rsidRPr="006B210D">
              <w:rPr>
                <w:sz w:val="20"/>
                <w:szCs w:val="20"/>
              </w:rPr>
              <w:t>-  </w:t>
            </w:r>
          </w:p>
        </w:tc>
      </w:tr>
      <w:tr w:rsidR="006B210D" w:rsidRPr="006B210D" w14:paraId="28F636C0" w14:textId="77777777" w:rsidTr="00F95151">
        <w:trPr>
          <w:trHeight w:val="20"/>
          <w:jc w:val="center"/>
        </w:trPr>
        <w:tc>
          <w:tcPr>
            <w:tcW w:w="404" w:type="pct"/>
            <w:vMerge/>
            <w:vAlign w:val="center"/>
            <w:hideMark/>
          </w:tcPr>
          <w:p w14:paraId="1C76648D" w14:textId="77777777" w:rsidR="006B210D" w:rsidRPr="006B210D" w:rsidRDefault="006B210D" w:rsidP="006B210D">
            <w:pPr>
              <w:rPr>
                <w:sz w:val="20"/>
                <w:szCs w:val="20"/>
              </w:rPr>
            </w:pPr>
          </w:p>
        </w:tc>
        <w:tc>
          <w:tcPr>
            <w:tcW w:w="2327" w:type="pct"/>
            <w:shd w:val="clear" w:color="auto" w:fill="auto"/>
            <w:vAlign w:val="center"/>
            <w:hideMark/>
          </w:tcPr>
          <w:p w14:paraId="04FC27E1"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58928E1F"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09631BA0"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3A276CDE"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15884CC7" w14:textId="77777777" w:rsidR="006B210D" w:rsidRPr="006B210D" w:rsidRDefault="006B210D" w:rsidP="006B210D">
            <w:pPr>
              <w:jc w:val="center"/>
              <w:rPr>
                <w:sz w:val="20"/>
                <w:szCs w:val="20"/>
              </w:rPr>
            </w:pPr>
            <w:r w:rsidRPr="006B210D">
              <w:rPr>
                <w:sz w:val="20"/>
                <w:szCs w:val="20"/>
              </w:rPr>
              <w:t>-  </w:t>
            </w:r>
          </w:p>
        </w:tc>
      </w:tr>
      <w:tr w:rsidR="006B210D" w:rsidRPr="006B210D" w14:paraId="33379FC7" w14:textId="77777777" w:rsidTr="00F95151">
        <w:trPr>
          <w:trHeight w:val="20"/>
          <w:jc w:val="center"/>
        </w:trPr>
        <w:tc>
          <w:tcPr>
            <w:tcW w:w="404" w:type="pct"/>
            <w:vMerge/>
            <w:vAlign w:val="center"/>
            <w:hideMark/>
          </w:tcPr>
          <w:p w14:paraId="089F3008" w14:textId="77777777" w:rsidR="006B210D" w:rsidRPr="006B210D" w:rsidRDefault="006B210D" w:rsidP="006B210D">
            <w:pPr>
              <w:rPr>
                <w:sz w:val="20"/>
                <w:szCs w:val="20"/>
              </w:rPr>
            </w:pPr>
          </w:p>
        </w:tc>
        <w:tc>
          <w:tcPr>
            <w:tcW w:w="2327" w:type="pct"/>
            <w:shd w:val="clear" w:color="auto" w:fill="auto"/>
            <w:vAlign w:val="center"/>
            <w:hideMark/>
          </w:tcPr>
          <w:p w14:paraId="5E0252EF"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1A34853A" w14:textId="77777777" w:rsidR="006B210D" w:rsidRPr="006B210D" w:rsidRDefault="006B210D" w:rsidP="006B210D">
            <w:pPr>
              <w:jc w:val="center"/>
              <w:rPr>
                <w:sz w:val="20"/>
                <w:szCs w:val="20"/>
              </w:rPr>
            </w:pPr>
            <w:r w:rsidRPr="006B210D">
              <w:rPr>
                <w:sz w:val="20"/>
                <w:szCs w:val="20"/>
              </w:rPr>
              <w:t>46,26</w:t>
            </w:r>
          </w:p>
        </w:tc>
        <w:tc>
          <w:tcPr>
            <w:tcW w:w="543" w:type="pct"/>
            <w:shd w:val="clear" w:color="auto" w:fill="auto"/>
            <w:vAlign w:val="center"/>
            <w:hideMark/>
          </w:tcPr>
          <w:p w14:paraId="6BE7B2D9" w14:textId="77777777" w:rsidR="006B210D" w:rsidRPr="006B210D" w:rsidRDefault="006B210D" w:rsidP="006B210D">
            <w:pPr>
              <w:jc w:val="center"/>
              <w:rPr>
                <w:sz w:val="20"/>
                <w:szCs w:val="20"/>
              </w:rPr>
            </w:pPr>
            <w:r w:rsidRPr="006B210D">
              <w:rPr>
                <w:sz w:val="20"/>
                <w:szCs w:val="20"/>
              </w:rPr>
              <w:t>46,26</w:t>
            </w:r>
          </w:p>
        </w:tc>
        <w:tc>
          <w:tcPr>
            <w:tcW w:w="543" w:type="pct"/>
            <w:shd w:val="clear" w:color="auto" w:fill="auto"/>
            <w:vAlign w:val="center"/>
            <w:hideMark/>
          </w:tcPr>
          <w:p w14:paraId="32C51230" w14:textId="77777777" w:rsidR="006B210D" w:rsidRPr="006B210D" w:rsidRDefault="006B210D" w:rsidP="006B210D">
            <w:pPr>
              <w:jc w:val="center"/>
              <w:rPr>
                <w:sz w:val="20"/>
                <w:szCs w:val="20"/>
              </w:rPr>
            </w:pPr>
            <w:r w:rsidRPr="006B210D">
              <w:rPr>
                <w:sz w:val="20"/>
                <w:szCs w:val="20"/>
              </w:rPr>
              <w:t>46,26</w:t>
            </w:r>
          </w:p>
        </w:tc>
        <w:tc>
          <w:tcPr>
            <w:tcW w:w="591" w:type="pct"/>
            <w:shd w:val="clear" w:color="auto" w:fill="auto"/>
            <w:vAlign w:val="center"/>
            <w:hideMark/>
          </w:tcPr>
          <w:p w14:paraId="4D578FE2" w14:textId="77777777" w:rsidR="006B210D" w:rsidRPr="006B210D" w:rsidRDefault="006B210D" w:rsidP="006B210D">
            <w:pPr>
              <w:jc w:val="center"/>
              <w:rPr>
                <w:sz w:val="20"/>
                <w:szCs w:val="20"/>
              </w:rPr>
            </w:pPr>
            <w:r w:rsidRPr="006B210D">
              <w:rPr>
                <w:sz w:val="20"/>
                <w:szCs w:val="20"/>
              </w:rPr>
              <w:t>44,214</w:t>
            </w:r>
          </w:p>
        </w:tc>
      </w:tr>
      <w:tr w:rsidR="006B210D" w:rsidRPr="006B210D" w14:paraId="19082C19" w14:textId="77777777" w:rsidTr="00F95151">
        <w:trPr>
          <w:trHeight w:val="20"/>
          <w:jc w:val="center"/>
        </w:trPr>
        <w:tc>
          <w:tcPr>
            <w:tcW w:w="404" w:type="pct"/>
            <w:vMerge w:val="restart"/>
            <w:shd w:val="clear" w:color="auto" w:fill="auto"/>
            <w:vAlign w:val="center"/>
            <w:hideMark/>
          </w:tcPr>
          <w:p w14:paraId="77F9647D" w14:textId="77777777" w:rsidR="006B210D" w:rsidRPr="006B210D" w:rsidRDefault="006B210D" w:rsidP="006B210D">
            <w:pPr>
              <w:jc w:val="center"/>
              <w:rPr>
                <w:sz w:val="20"/>
                <w:szCs w:val="20"/>
              </w:rPr>
            </w:pPr>
            <w:r w:rsidRPr="006B210D">
              <w:rPr>
                <w:sz w:val="20"/>
                <w:szCs w:val="20"/>
              </w:rPr>
              <w:t>2.2</w:t>
            </w:r>
          </w:p>
        </w:tc>
        <w:tc>
          <w:tcPr>
            <w:tcW w:w="4596" w:type="pct"/>
            <w:gridSpan w:val="5"/>
            <w:shd w:val="clear" w:color="auto" w:fill="auto"/>
            <w:vAlign w:val="center"/>
            <w:hideMark/>
          </w:tcPr>
          <w:p w14:paraId="35910F63" w14:textId="77777777" w:rsidR="006B210D" w:rsidRPr="006B210D" w:rsidRDefault="006B210D" w:rsidP="006B210D">
            <w:pPr>
              <w:jc w:val="center"/>
              <w:rPr>
                <w:sz w:val="20"/>
                <w:szCs w:val="20"/>
              </w:rPr>
            </w:pPr>
            <w:r w:rsidRPr="006B210D">
              <w:rPr>
                <w:sz w:val="20"/>
                <w:szCs w:val="20"/>
              </w:rPr>
              <w:t>материальная характеристика тепловых сетей в однотрубном исчислении, м</w:t>
            </w:r>
            <w:r w:rsidRPr="006B210D">
              <w:rPr>
                <w:sz w:val="20"/>
                <w:szCs w:val="20"/>
                <w:vertAlign w:val="superscript"/>
              </w:rPr>
              <w:t>2</w:t>
            </w:r>
          </w:p>
        </w:tc>
      </w:tr>
      <w:tr w:rsidR="006B210D" w:rsidRPr="006B210D" w14:paraId="2AF05CC5" w14:textId="77777777" w:rsidTr="00F95151">
        <w:trPr>
          <w:trHeight w:val="20"/>
          <w:jc w:val="center"/>
        </w:trPr>
        <w:tc>
          <w:tcPr>
            <w:tcW w:w="404" w:type="pct"/>
            <w:vMerge/>
            <w:vAlign w:val="center"/>
            <w:hideMark/>
          </w:tcPr>
          <w:p w14:paraId="69907A78" w14:textId="77777777" w:rsidR="006B210D" w:rsidRPr="006B210D" w:rsidRDefault="006B210D" w:rsidP="006B210D">
            <w:pPr>
              <w:rPr>
                <w:sz w:val="20"/>
                <w:szCs w:val="20"/>
              </w:rPr>
            </w:pPr>
          </w:p>
        </w:tc>
        <w:tc>
          <w:tcPr>
            <w:tcW w:w="2327" w:type="pct"/>
            <w:shd w:val="clear" w:color="auto" w:fill="auto"/>
            <w:vAlign w:val="center"/>
            <w:hideMark/>
          </w:tcPr>
          <w:p w14:paraId="66B7410E"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1F47B2C5"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1CA1ECA3"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0AFFDE1E"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14F8E185" w14:textId="77777777" w:rsidR="006B210D" w:rsidRPr="006B210D" w:rsidRDefault="006B210D" w:rsidP="006B210D">
            <w:pPr>
              <w:jc w:val="center"/>
              <w:rPr>
                <w:sz w:val="20"/>
                <w:szCs w:val="20"/>
              </w:rPr>
            </w:pPr>
            <w:r w:rsidRPr="006B210D">
              <w:rPr>
                <w:sz w:val="20"/>
                <w:szCs w:val="20"/>
              </w:rPr>
              <w:t>-  </w:t>
            </w:r>
          </w:p>
        </w:tc>
      </w:tr>
      <w:tr w:rsidR="006B210D" w:rsidRPr="006B210D" w14:paraId="0AC43C15" w14:textId="77777777" w:rsidTr="00F95151">
        <w:trPr>
          <w:trHeight w:val="20"/>
          <w:jc w:val="center"/>
        </w:trPr>
        <w:tc>
          <w:tcPr>
            <w:tcW w:w="404" w:type="pct"/>
            <w:vMerge/>
            <w:vAlign w:val="center"/>
            <w:hideMark/>
          </w:tcPr>
          <w:p w14:paraId="6223C6E8" w14:textId="77777777" w:rsidR="006B210D" w:rsidRPr="006B210D" w:rsidRDefault="006B210D" w:rsidP="006B210D">
            <w:pPr>
              <w:rPr>
                <w:sz w:val="20"/>
                <w:szCs w:val="20"/>
              </w:rPr>
            </w:pPr>
          </w:p>
        </w:tc>
        <w:tc>
          <w:tcPr>
            <w:tcW w:w="2327" w:type="pct"/>
            <w:shd w:val="clear" w:color="auto" w:fill="auto"/>
            <w:vAlign w:val="center"/>
            <w:hideMark/>
          </w:tcPr>
          <w:p w14:paraId="1192AE37"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43323817"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789EA876"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79B1BC76"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3297F5FA" w14:textId="77777777" w:rsidR="006B210D" w:rsidRPr="006B210D" w:rsidRDefault="006B210D" w:rsidP="006B210D">
            <w:pPr>
              <w:jc w:val="center"/>
              <w:rPr>
                <w:sz w:val="20"/>
                <w:szCs w:val="20"/>
              </w:rPr>
            </w:pPr>
            <w:r w:rsidRPr="006B210D">
              <w:rPr>
                <w:sz w:val="20"/>
                <w:szCs w:val="20"/>
              </w:rPr>
              <w:t>-  </w:t>
            </w:r>
          </w:p>
        </w:tc>
      </w:tr>
      <w:tr w:rsidR="006B210D" w:rsidRPr="006B210D" w14:paraId="3361E775" w14:textId="77777777" w:rsidTr="00F95151">
        <w:trPr>
          <w:trHeight w:val="20"/>
          <w:jc w:val="center"/>
        </w:trPr>
        <w:tc>
          <w:tcPr>
            <w:tcW w:w="404" w:type="pct"/>
            <w:vMerge/>
            <w:vAlign w:val="center"/>
            <w:hideMark/>
          </w:tcPr>
          <w:p w14:paraId="2541B750" w14:textId="77777777" w:rsidR="006B210D" w:rsidRPr="006B210D" w:rsidRDefault="006B210D" w:rsidP="006B210D">
            <w:pPr>
              <w:rPr>
                <w:sz w:val="20"/>
                <w:szCs w:val="20"/>
              </w:rPr>
            </w:pPr>
          </w:p>
        </w:tc>
        <w:tc>
          <w:tcPr>
            <w:tcW w:w="2327" w:type="pct"/>
            <w:shd w:val="clear" w:color="auto" w:fill="auto"/>
            <w:vAlign w:val="center"/>
            <w:hideMark/>
          </w:tcPr>
          <w:p w14:paraId="65224F0D"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703FA180" w14:textId="77777777" w:rsidR="006B210D" w:rsidRPr="006B210D" w:rsidRDefault="006B210D" w:rsidP="006B210D">
            <w:pPr>
              <w:jc w:val="center"/>
              <w:rPr>
                <w:sz w:val="20"/>
                <w:szCs w:val="20"/>
              </w:rPr>
            </w:pPr>
            <w:r w:rsidRPr="006B210D">
              <w:rPr>
                <w:sz w:val="20"/>
                <w:szCs w:val="20"/>
              </w:rPr>
              <w:t>18565,52</w:t>
            </w:r>
          </w:p>
        </w:tc>
        <w:tc>
          <w:tcPr>
            <w:tcW w:w="543" w:type="pct"/>
            <w:shd w:val="clear" w:color="auto" w:fill="auto"/>
            <w:vAlign w:val="center"/>
            <w:hideMark/>
          </w:tcPr>
          <w:p w14:paraId="5423AE66" w14:textId="77777777" w:rsidR="006B210D" w:rsidRPr="006B210D" w:rsidRDefault="006B210D" w:rsidP="006B210D">
            <w:pPr>
              <w:jc w:val="center"/>
              <w:rPr>
                <w:sz w:val="20"/>
                <w:szCs w:val="20"/>
              </w:rPr>
            </w:pPr>
            <w:r w:rsidRPr="006B210D">
              <w:rPr>
                <w:sz w:val="20"/>
                <w:szCs w:val="20"/>
              </w:rPr>
              <w:t>18565,52</w:t>
            </w:r>
          </w:p>
        </w:tc>
        <w:tc>
          <w:tcPr>
            <w:tcW w:w="543" w:type="pct"/>
            <w:shd w:val="clear" w:color="auto" w:fill="auto"/>
            <w:vAlign w:val="center"/>
            <w:hideMark/>
          </w:tcPr>
          <w:p w14:paraId="77E6657B" w14:textId="77777777" w:rsidR="006B210D" w:rsidRPr="006B210D" w:rsidRDefault="006B210D" w:rsidP="006B210D">
            <w:pPr>
              <w:jc w:val="center"/>
              <w:rPr>
                <w:sz w:val="20"/>
                <w:szCs w:val="20"/>
              </w:rPr>
            </w:pPr>
            <w:r w:rsidRPr="006B210D">
              <w:rPr>
                <w:sz w:val="20"/>
                <w:szCs w:val="20"/>
              </w:rPr>
              <w:t>18565,52</w:t>
            </w:r>
          </w:p>
        </w:tc>
        <w:tc>
          <w:tcPr>
            <w:tcW w:w="591" w:type="pct"/>
            <w:shd w:val="clear" w:color="auto" w:fill="auto"/>
            <w:vAlign w:val="center"/>
            <w:hideMark/>
          </w:tcPr>
          <w:p w14:paraId="5CD00523" w14:textId="77777777" w:rsidR="006B210D" w:rsidRPr="006B210D" w:rsidRDefault="006B210D" w:rsidP="006B210D">
            <w:pPr>
              <w:jc w:val="center"/>
              <w:rPr>
                <w:sz w:val="20"/>
                <w:szCs w:val="20"/>
              </w:rPr>
            </w:pPr>
            <w:r w:rsidRPr="006B210D">
              <w:rPr>
                <w:sz w:val="20"/>
                <w:szCs w:val="20"/>
              </w:rPr>
              <w:t>15852,05</w:t>
            </w:r>
          </w:p>
        </w:tc>
      </w:tr>
      <w:tr w:rsidR="006B210D" w:rsidRPr="006B210D" w14:paraId="213EF5B3" w14:textId="77777777" w:rsidTr="00F95151">
        <w:trPr>
          <w:trHeight w:val="20"/>
          <w:jc w:val="center"/>
        </w:trPr>
        <w:tc>
          <w:tcPr>
            <w:tcW w:w="404" w:type="pct"/>
            <w:vMerge w:val="restart"/>
            <w:shd w:val="clear" w:color="auto" w:fill="auto"/>
            <w:vAlign w:val="center"/>
            <w:hideMark/>
          </w:tcPr>
          <w:p w14:paraId="4DF941E1" w14:textId="77777777" w:rsidR="006B210D" w:rsidRPr="006B210D" w:rsidRDefault="006B210D" w:rsidP="006B210D">
            <w:pPr>
              <w:jc w:val="center"/>
              <w:rPr>
                <w:sz w:val="20"/>
                <w:szCs w:val="20"/>
              </w:rPr>
            </w:pPr>
            <w:r w:rsidRPr="006B210D">
              <w:rPr>
                <w:sz w:val="20"/>
                <w:szCs w:val="20"/>
              </w:rPr>
              <w:t>2.3</w:t>
            </w:r>
          </w:p>
        </w:tc>
        <w:tc>
          <w:tcPr>
            <w:tcW w:w="4596" w:type="pct"/>
            <w:gridSpan w:val="5"/>
            <w:shd w:val="clear" w:color="auto" w:fill="auto"/>
            <w:vAlign w:val="center"/>
            <w:hideMark/>
          </w:tcPr>
          <w:p w14:paraId="6E612E6D" w14:textId="77777777" w:rsidR="006B210D" w:rsidRPr="006B210D" w:rsidRDefault="006B210D" w:rsidP="006B210D">
            <w:pPr>
              <w:jc w:val="center"/>
              <w:rPr>
                <w:sz w:val="20"/>
                <w:szCs w:val="20"/>
              </w:rPr>
            </w:pPr>
            <w:r w:rsidRPr="006B210D">
              <w:rPr>
                <w:sz w:val="20"/>
                <w:szCs w:val="20"/>
              </w:rPr>
              <w:t>отпуск тепловой энергии в сеть, тыс. Гкал:</w:t>
            </w:r>
          </w:p>
        </w:tc>
      </w:tr>
      <w:tr w:rsidR="006B210D" w:rsidRPr="006B210D" w14:paraId="453023E8" w14:textId="77777777" w:rsidTr="00F95151">
        <w:trPr>
          <w:trHeight w:val="20"/>
          <w:jc w:val="center"/>
        </w:trPr>
        <w:tc>
          <w:tcPr>
            <w:tcW w:w="404" w:type="pct"/>
            <w:vMerge/>
            <w:vAlign w:val="center"/>
            <w:hideMark/>
          </w:tcPr>
          <w:p w14:paraId="07648F4D" w14:textId="77777777" w:rsidR="006B210D" w:rsidRPr="006B210D" w:rsidRDefault="006B210D" w:rsidP="006B210D">
            <w:pPr>
              <w:rPr>
                <w:sz w:val="20"/>
                <w:szCs w:val="20"/>
              </w:rPr>
            </w:pPr>
          </w:p>
        </w:tc>
        <w:tc>
          <w:tcPr>
            <w:tcW w:w="2327" w:type="pct"/>
            <w:shd w:val="clear" w:color="auto" w:fill="auto"/>
            <w:vAlign w:val="center"/>
            <w:hideMark/>
          </w:tcPr>
          <w:p w14:paraId="37DA2416"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46A732CA"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17543E36"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5E35465"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4D2951B3" w14:textId="77777777" w:rsidR="006B210D" w:rsidRPr="006B210D" w:rsidRDefault="006B210D" w:rsidP="006B210D">
            <w:pPr>
              <w:jc w:val="center"/>
              <w:rPr>
                <w:sz w:val="20"/>
                <w:szCs w:val="20"/>
              </w:rPr>
            </w:pPr>
            <w:r w:rsidRPr="006B210D">
              <w:rPr>
                <w:sz w:val="20"/>
                <w:szCs w:val="20"/>
              </w:rPr>
              <w:t>-  </w:t>
            </w:r>
          </w:p>
        </w:tc>
      </w:tr>
      <w:tr w:rsidR="006B210D" w:rsidRPr="006B210D" w14:paraId="26125251" w14:textId="77777777" w:rsidTr="00F95151">
        <w:trPr>
          <w:trHeight w:val="20"/>
          <w:jc w:val="center"/>
        </w:trPr>
        <w:tc>
          <w:tcPr>
            <w:tcW w:w="404" w:type="pct"/>
            <w:vMerge/>
            <w:vAlign w:val="center"/>
            <w:hideMark/>
          </w:tcPr>
          <w:p w14:paraId="62DE59FD" w14:textId="77777777" w:rsidR="006B210D" w:rsidRPr="006B210D" w:rsidRDefault="006B210D" w:rsidP="006B210D">
            <w:pPr>
              <w:rPr>
                <w:sz w:val="20"/>
                <w:szCs w:val="20"/>
              </w:rPr>
            </w:pPr>
          </w:p>
        </w:tc>
        <w:tc>
          <w:tcPr>
            <w:tcW w:w="2327" w:type="pct"/>
            <w:shd w:val="clear" w:color="auto" w:fill="auto"/>
            <w:vAlign w:val="center"/>
            <w:hideMark/>
          </w:tcPr>
          <w:p w14:paraId="072F2F88"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383F281C"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69F27A62"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64DF4FE"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47BC839F" w14:textId="77777777" w:rsidR="006B210D" w:rsidRPr="006B210D" w:rsidRDefault="006B210D" w:rsidP="006B210D">
            <w:pPr>
              <w:jc w:val="center"/>
              <w:rPr>
                <w:sz w:val="20"/>
                <w:szCs w:val="20"/>
              </w:rPr>
            </w:pPr>
            <w:r w:rsidRPr="006B210D">
              <w:rPr>
                <w:sz w:val="20"/>
                <w:szCs w:val="20"/>
              </w:rPr>
              <w:t>-  </w:t>
            </w:r>
          </w:p>
        </w:tc>
      </w:tr>
      <w:tr w:rsidR="006B210D" w:rsidRPr="006B210D" w14:paraId="185CC4C1" w14:textId="77777777" w:rsidTr="00F95151">
        <w:trPr>
          <w:trHeight w:val="20"/>
          <w:jc w:val="center"/>
        </w:trPr>
        <w:tc>
          <w:tcPr>
            <w:tcW w:w="404" w:type="pct"/>
            <w:vMerge/>
            <w:vAlign w:val="center"/>
            <w:hideMark/>
          </w:tcPr>
          <w:p w14:paraId="27ECA1F4" w14:textId="77777777" w:rsidR="006B210D" w:rsidRPr="006B210D" w:rsidRDefault="006B210D" w:rsidP="006B210D">
            <w:pPr>
              <w:rPr>
                <w:sz w:val="20"/>
                <w:szCs w:val="20"/>
              </w:rPr>
            </w:pPr>
          </w:p>
        </w:tc>
        <w:tc>
          <w:tcPr>
            <w:tcW w:w="2327" w:type="pct"/>
            <w:shd w:val="clear" w:color="auto" w:fill="auto"/>
            <w:vAlign w:val="center"/>
            <w:hideMark/>
          </w:tcPr>
          <w:p w14:paraId="3C0DCDC8"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789C37B6" w14:textId="77777777" w:rsidR="006B210D" w:rsidRPr="006B210D" w:rsidRDefault="006B210D" w:rsidP="006B210D">
            <w:pPr>
              <w:jc w:val="center"/>
              <w:rPr>
                <w:sz w:val="20"/>
                <w:szCs w:val="20"/>
              </w:rPr>
            </w:pPr>
            <w:r w:rsidRPr="006B210D">
              <w:rPr>
                <w:sz w:val="20"/>
                <w:szCs w:val="20"/>
              </w:rPr>
              <w:t>196,92</w:t>
            </w:r>
          </w:p>
        </w:tc>
        <w:tc>
          <w:tcPr>
            <w:tcW w:w="543" w:type="pct"/>
            <w:shd w:val="clear" w:color="auto" w:fill="auto"/>
            <w:vAlign w:val="center"/>
            <w:hideMark/>
          </w:tcPr>
          <w:p w14:paraId="1C123AF4" w14:textId="77777777" w:rsidR="006B210D" w:rsidRPr="006B210D" w:rsidRDefault="006B210D" w:rsidP="006B210D">
            <w:pPr>
              <w:jc w:val="center"/>
              <w:rPr>
                <w:sz w:val="20"/>
                <w:szCs w:val="20"/>
              </w:rPr>
            </w:pPr>
            <w:r w:rsidRPr="006B210D">
              <w:rPr>
                <w:sz w:val="20"/>
                <w:szCs w:val="20"/>
              </w:rPr>
              <w:t>196,92</w:t>
            </w:r>
          </w:p>
        </w:tc>
        <w:tc>
          <w:tcPr>
            <w:tcW w:w="543" w:type="pct"/>
            <w:shd w:val="clear" w:color="auto" w:fill="auto"/>
            <w:vAlign w:val="center"/>
            <w:hideMark/>
          </w:tcPr>
          <w:p w14:paraId="026C639C" w14:textId="77777777" w:rsidR="006B210D" w:rsidRPr="006B210D" w:rsidRDefault="006B210D" w:rsidP="006B210D">
            <w:pPr>
              <w:jc w:val="center"/>
              <w:rPr>
                <w:sz w:val="20"/>
                <w:szCs w:val="20"/>
              </w:rPr>
            </w:pPr>
            <w:r w:rsidRPr="006B210D">
              <w:rPr>
                <w:sz w:val="20"/>
                <w:szCs w:val="20"/>
              </w:rPr>
              <w:t>196,92</w:t>
            </w:r>
          </w:p>
        </w:tc>
        <w:tc>
          <w:tcPr>
            <w:tcW w:w="591" w:type="pct"/>
            <w:shd w:val="clear" w:color="auto" w:fill="auto"/>
            <w:vAlign w:val="center"/>
            <w:hideMark/>
          </w:tcPr>
          <w:p w14:paraId="1335F74B" w14:textId="77777777" w:rsidR="006B210D" w:rsidRPr="006B210D" w:rsidRDefault="006B210D" w:rsidP="006B210D">
            <w:pPr>
              <w:jc w:val="center"/>
              <w:rPr>
                <w:sz w:val="20"/>
                <w:szCs w:val="20"/>
              </w:rPr>
            </w:pPr>
            <w:r w:rsidRPr="006B210D">
              <w:rPr>
                <w:sz w:val="20"/>
                <w:szCs w:val="20"/>
              </w:rPr>
              <w:t>171,96</w:t>
            </w:r>
          </w:p>
        </w:tc>
      </w:tr>
      <w:tr w:rsidR="006B210D" w:rsidRPr="006B210D" w14:paraId="4EBA197A" w14:textId="77777777" w:rsidTr="00F95151">
        <w:trPr>
          <w:trHeight w:val="408"/>
          <w:jc w:val="center"/>
        </w:trPr>
        <w:tc>
          <w:tcPr>
            <w:tcW w:w="404" w:type="pct"/>
            <w:vMerge w:val="restart"/>
            <w:shd w:val="clear" w:color="auto" w:fill="auto"/>
            <w:vAlign w:val="center"/>
            <w:hideMark/>
          </w:tcPr>
          <w:p w14:paraId="39F4D5B0" w14:textId="77777777" w:rsidR="006B210D" w:rsidRPr="006B210D" w:rsidRDefault="006B210D" w:rsidP="006B210D">
            <w:pPr>
              <w:jc w:val="center"/>
              <w:rPr>
                <w:sz w:val="20"/>
                <w:szCs w:val="20"/>
              </w:rPr>
            </w:pPr>
            <w:r w:rsidRPr="006B210D">
              <w:rPr>
                <w:sz w:val="20"/>
                <w:szCs w:val="20"/>
              </w:rPr>
              <w:t>2.4</w:t>
            </w:r>
          </w:p>
        </w:tc>
        <w:tc>
          <w:tcPr>
            <w:tcW w:w="2327" w:type="pct"/>
            <w:vMerge w:val="restart"/>
            <w:shd w:val="clear" w:color="auto" w:fill="auto"/>
            <w:vAlign w:val="center"/>
            <w:hideMark/>
          </w:tcPr>
          <w:p w14:paraId="00B695E9" w14:textId="77777777" w:rsidR="006B210D" w:rsidRPr="006B210D" w:rsidRDefault="006B210D" w:rsidP="006B210D">
            <w:pPr>
              <w:rPr>
                <w:sz w:val="20"/>
                <w:szCs w:val="20"/>
              </w:rPr>
            </w:pPr>
            <w:r w:rsidRPr="006B210D">
              <w:rPr>
                <w:sz w:val="20"/>
                <w:szCs w:val="20"/>
              </w:rPr>
              <w:t>суммарная присоединенная тепловая нагрузка к тепловой сети, Гкал/ч:</w:t>
            </w:r>
          </w:p>
        </w:tc>
        <w:tc>
          <w:tcPr>
            <w:tcW w:w="592" w:type="pct"/>
            <w:vMerge w:val="restart"/>
            <w:shd w:val="clear" w:color="auto" w:fill="auto"/>
            <w:vAlign w:val="center"/>
            <w:hideMark/>
          </w:tcPr>
          <w:p w14:paraId="77A1BE5E" w14:textId="77777777" w:rsidR="006B210D" w:rsidRPr="006B210D" w:rsidRDefault="006B210D" w:rsidP="006B210D">
            <w:pPr>
              <w:jc w:val="center"/>
              <w:rPr>
                <w:sz w:val="20"/>
                <w:szCs w:val="20"/>
              </w:rPr>
            </w:pPr>
            <w:r w:rsidRPr="006B210D">
              <w:rPr>
                <w:sz w:val="20"/>
                <w:szCs w:val="20"/>
              </w:rPr>
              <w:t> </w:t>
            </w:r>
          </w:p>
        </w:tc>
        <w:tc>
          <w:tcPr>
            <w:tcW w:w="543" w:type="pct"/>
            <w:vMerge w:val="restart"/>
            <w:shd w:val="clear" w:color="auto" w:fill="auto"/>
            <w:vAlign w:val="center"/>
            <w:hideMark/>
          </w:tcPr>
          <w:p w14:paraId="13111B3B" w14:textId="77777777" w:rsidR="006B210D" w:rsidRPr="006B210D" w:rsidRDefault="006B210D" w:rsidP="006B210D">
            <w:pPr>
              <w:jc w:val="center"/>
              <w:rPr>
                <w:sz w:val="20"/>
                <w:szCs w:val="20"/>
              </w:rPr>
            </w:pPr>
            <w:r w:rsidRPr="006B210D">
              <w:rPr>
                <w:sz w:val="20"/>
                <w:szCs w:val="20"/>
              </w:rPr>
              <w:t> </w:t>
            </w:r>
          </w:p>
        </w:tc>
        <w:tc>
          <w:tcPr>
            <w:tcW w:w="543" w:type="pct"/>
            <w:vMerge w:val="restart"/>
            <w:shd w:val="clear" w:color="auto" w:fill="auto"/>
            <w:vAlign w:val="center"/>
            <w:hideMark/>
          </w:tcPr>
          <w:p w14:paraId="124E67D9" w14:textId="77777777" w:rsidR="006B210D" w:rsidRPr="006B210D" w:rsidRDefault="006B210D" w:rsidP="006B210D">
            <w:pPr>
              <w:jc w:val="center"/>
              <w:rPr>
                <w:sz w:val="20"/>
                <w:szCs w:val="20"/>
              </w:rPr>
            </w:pPr>
            <w:r w:rsidRPr="006B210D">
              <w:rPr>
                <w:sz w:val="20"/>
                <w:szCs w:val="20"/>
              </w:rPr>
              <w:t> </w:t>
            </w:r>
          </w:p>
        </w:tc>
        <w:tc>
          <w:tcPr>
            <w:tcW w:w="591" w:type="pct"/>
            <w:vMerge w:val="restart"/>
            <w:shd w:val="clear" w:color="auto" w:fill="auto"/>
            <w:vAlign w:val="center"/>
            <w:hideMark/>
          </w:tcPr>
          <w:p w14:paraId="64F2B943" w14:textId="77777777" w:rsidR="006B210D" w:rsidRPr="006B210D" w:rsidRDefault="006B210D" w:rsidP="006B210D">
            <w:pPr>
              <w:jc w:val="center"/>
              <w:rPr>
                <w:sz w:val="20"/>
                <w:szCs w:val="20"/>
              </w:rPr>
            </w:pPr>
            <w:r w:rsidRPr="006B210D">
              <w:rPr>
                <w:sz w:val="20"/>
                <w:szCs w:val="20"/>
              </w:rPr>
              <w:t> </w:t>
            </w:r>
          </w:p>
        </w:tc>
      </w:tr>
      <w:tr w:rsidR="006B210D" w:rsidRPr="006B210D" w14:paraId="5E3DE39D" w14:textId="77777777" w:rsidTr="00F95151">
        <w:trPr>
          <w:trHeight w:val="408"/>
          <w:jc w:val="center"/>
        </w:trPr>
        <w:tc>
          <w:tcPr>
            <w:tcW w:w="404" w:type="pct"/>
            <w:vMerge/>
            <w:vAlign w:val="center"/>
            <w:hideMark/>
          </w:tcPr>
          <w:p w14:paraId="54704ADD" w14:textId="77777777" w:rsidR="006B210D" w:rsidRPr="006B210D" w:rsidRDefault="006B210D" w:rsidP="006B210D">
            <w:pPr>
              <w:rPr>
                <w:sz w:val="20"/>
                <w:szCs w:val="20"/>
              </w:rPr>
            </w:pPr>
          </w:p>
        </w:tc>
        <w:tc>
          <w:tcPr>
            <w:tcW w:w="2327" w:type="pct"/>
            <w:vMerge/>
            <w:vAlign w:val="center"/>
            <w:hideMark/>
          </w:tcPr>
          <w:p w14:paraId="72F4EF8D" w14:textId="77777777" w:rsidR="006B210D" w:rsidRPr="006B210D" w:rsidRDefault="006B210D" w:rsidP="006B210D">
            <w:pPr>
              <w:rPr>
                <w:sz w:val="20"/>
                <w:szCs w:val="20"/>
              </w:rPr>
            </w:pPr>
          </w:p>
        </w:tc>
        <w:tc>
          <w:tcPr>
            <w:tcW w:w="592" w:type="pct"/>
            <w:vMerge/>
            <w:vAlign w:val="center"/>
            <w:hideMark/>
          </w:tcPr>
          <w:p w14:paraId="3996EA4F" w14:textId="77777777" w:rsidR="006B210D" w:rsidRPr="006B210D" w:rsidRDefault="006B210D" w:rsidP="006B210D">
            <w:pPr>
              <w:rPr>
                <w:sz w:val="20"/>
                <w:szCs w:val="20"/>
              </w:rPr>
            </w:pPr>
          </w:p>
        </w:tc>
        <w:tc>
          <w:tcPr>
            <w:tcW w:w="543" w:type="pct"/>
            <w:vMerge/>
            <w:vAlign w:val="center"/>
            <w:hideMark/>
          </w:tcPr>
          <w:p w14:paraId="6DA7BCBA" w14:textId="77777777" w:rsidR="006B210D" w:rsidRPr="006B210D" w:rsidRDefault="006B210D" w:rsidP="006B210D">
            <w:pPr>
              <w:rPr>
                <w:sz w:val="20"/>
                <w:szCs w:val="20"/>
              </w:rPr>
            </w:pPr>
          </w:p>
        </w:tc>
        <w:tc>
          <w:tcPr>
            <w:tcW w:w="543" w:type="pct"/>
            <w:vMerge/>
            <w:vAlign w:val="center"/>
            <w:hideMark/>
          </w:tcPr>
          <w:p w14:paraId="57001837" w14:textId="77777777" w:rsidR="006B210D" w:rsidRPr="006B210D" w:rsidRDefault="006B210D" w:rsidP="006B210D">
            <w:pPr>
              <w:rPr>
                <w:sz w:val="20"/>
                <w:szCs w:val="20"/>
              </w:rPr>
            </w:pPr>
          </w:p>
        </w:tc>
        <w:tc>
          <w:tcPr>
            <w:tcW w:w="591" w:type="pct"/>
            <w:vMerge/>
            <w:vAlign w:val="center"/>
            <w:hideMark/>
          </w:tcPr>
          <w:p w14:paraId="39ADDE82" w14:textId="77777777" w:rsidR="006B210D" w:rsidRPr="006B210D" w:rsidRDefault="006B210D" w:rsidP="006B210D">
            <w:pPr>
              <w:rPr>
                <w:sz w:val="20"/>
                <w:szCs w:val="20"/>
              </w:rPr>
            </w:pPr>
          </w:p>
        </w:tc>
      </w:tr>
      <w:tr w:rsidR="006B210D" w:rsidRPr="006B210D" w14:paraId="30D597DF" w14:textId="77777777" w:rsidTr="00F95151">
        <w:trPr>
          <w:trHeight w:val="20"/>
          <w:jc w:val="center"/>
        </w:trPr>
        <w:tc>
          <w:tcPr>
            <w:tcW w:w="404" w:type="pct"/>
            <w:vMerge/>
            <w:vAlign w:val="center"/>
            <w:hideMark/>
          </w:tcPr>
          <w:p w14:paraId="0751D555" w14:textId="77777777" w:rsidR="006B210D" w:rsidRPr="006B210D" w:rsidRDefault="006B210D" w:rsidP="006B210D">
            <w:pPr>
              <w:rPr>
                <w:sz w:val="20"/>
                <w:szCs w:val="20"/>
              </w:rPr>
            </w:pPr>
          </w:p>
        </w:tc>
        <w:tc>
          <w:tcPr>
            <w:tcW w:w="2327" w:type="pct"/>
            <w:shd w:val="clear" w:color="auto" w:fill="auto"/>
            <w:vAlign w:val="center"/>
            <w:hideMark/>
          </w:tcPr>
          <w:p w14:paraId="6971C271"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4C3D5B77"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68EACC14"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2A41208"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3B546C90" w14:textId="77777777" w:rsidR="006B210D" w:rsidRPr="006B210D" w:rsidRDefault="006B210D" w:rsidP="006B210D">
            <w:pPr>
              <w:jc w:val="center"/>
              <w:rPr>
                <w:sz w:val="20"/>
                <w:szCs w:val="20"/>
              </w:rPr>
            </w:pPr>
            <w:r w:rsidRPr="006B210D">
              <w:rPr>
                <w:sz w:val="20"/>
                <w:szCs w:val="20"/>
              </w:rPr>
              <w:t>-</w:t>
            </w:r>
          </w:p>
        </w:tc>
      </w:tr>
      <w:tr w:rsidR="006B210D" w:rsidRPr="006B210D" w14:paraId="12885A5F" w14:textId="77777777" w:rsidTr="00F95151">
        <w:trPr>
          <w:trHeight w:val="20"/>
          <w:jc w:val="center"/>
        </w:trPr>
        <w:tc>
          <w:tcPr>
            <w:tcW w:w="404" w:type="pct"/>
            <w:vMerge/>
            <w:vAlign w:val="center"/>
            <w:hideMark/>
          </w:tcPr>
          <w:p w14:paraId="0D300B66" w14:textId="77777777" w:rsidR="006B210D" w:rsidRPr="006B210D" w:rsidRDefault="006B210D" w:rsidP="006B210D">
            <w:pPr>
              <w:rPr>
                <w:sz w:val="20"/>
                <w:szCs w:val="20"/>
              </w:rPr>
            </w:pPr>
          </w:p>
        </w:tc>
        <w:tc>
          <w:tcPr>
            <w:tcW w:w="2327" w:type="pct"/>
            <w:shd w:val="clear" w:color="auto" w:fill="auto"/>
            <w:vAlign w:val="center"/>
            <w:hideMark/>
          </w:tcPr>
          <w:p w14:paraId="0732032D"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24B094E4" w14:textId="77777777" w:rsidR="006B210D" w:rsidRPr="006B210D" w:rsidRDefault="006B210D" w:rsidP="006B210D">
            <w:pPr>
              <w:jc w:val="center"/>
              <w:rPr>
                <w:sz w:val="20"/>
                <w:szCs w:val="20"/>
              </w:rPr>
            </w:pPr>
            <w:r w:rsidRPr="006B210D">
              <w:rPr>
                <w:sz w:val="20"/>
                <w:szCs w:val="20"/>
              </w:rPr>
              <w:t> -</w:t>
            </w:r>
          </w:p>
        </w:tc>
        <w:tc>
          <w:tcPr>
            <w:tcW w:w="543" w:type="pct"/>
            <w:shd w:val="clear" w:color="auto" w:fill="auto"/>
            <w:vAlign w:val="center"/>
            <w:hideMark/>
          </w:tcPr>
          <w:p w14:paraId="254CA381"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082959F1" w14:textId="77777777" w:rsidR="006B210D" w:rsidRPr="006B210D" w:rsidRDefault="006B210D" w:rsidP="006B210D">
            <w:pPr>
              <w:jc w:val="center"/>
              <w:rPr>
                <w:sz w:val="20"/>
                <w:szCs w:val="20"/>
              </w:rPr>
            </w:pPr>
            <w:r w:rsidRPr="006B210D">
              <w:rPr>
                <w:sz w:val="20"/>
                <w:szCs w:val="20"/>
              </w:rPr>
              <w:t>- </w:t>
            </w:r>
          </w:p>
        </w:tc>
        <w:tc>
          <w:tcPr>
            <w:tcW w:w="591" w:type="pct"/>
            <w:shd w:val="clear" w:color="auto" w:fill="auto"/>
            <w:vAlign w:val="center"/>
            <w:hideMark/>
          </w:tcPr>
          <w:p w14:paraId="356C305E" w14:textId="77777777" w:rsidR="006B210D" w:rsidRPr="006B210D" w:rsidRDefault="006B210D" w:rsidP="006B210D">
            <w:pPr>
              <w:jc w:val="center"/>
              <w:rPr>
                <w:sz w:val="20"/>
                <w:szCs w:val="20"/>
              </w:rPr>
            </w:pPr>
            <w:r w:rsidRPr="006B210D">
              <w:rPr>
                <w:sz w:val="20"/>
                <w:szCs w:val="20"/>
              </w:rPr>
              <w:t>-  </w:t>
            </w:r>
          </w:p>
        </w:tc>
      </w:tr>
      <w:tr w:rsidR="006B210D" w:rsidRPr="006B210D" w14:paraId="7AA77713" w14:textId="77777777" w:rsidTr="00F95151">
        <w:trPr>
          <w:trHeight w:val="20"/>
          <w:jc w:val="center"/>
        </w:trPr>
        <w:tc>
          <w:tcPr>
            <w:tcW w:w="404" w:type="pct"/>
            <w:vMerge/>
            <w:vAlign w:val="center"/>
            <w:hideMark/>
          </w:tcPr>
          <w:p w14:paraId="13FFA849" w14:textId="77777777" w:rsidR="006B210D" w:rsidRPr="006B210D" w:rsidRDefault="006B210D" w:rsidP="006B210D">
            <w:pPr>
              <w:rPr>
                <w:sz w:val="20"/>
                <w:szCs w:val="20"/>
              </w:rPr>
            </w:pPr>
          </w:p>
        </w:tc>
        <w:tc>
          <w:tcPr>
            <w:tcW w:w="2327" w:type="pct"/>
            <w:shd w:val="clear" w:color="auto" w:fill="auto"/>
            <w:vAlign w:val="center"/>
            <w:hideMark/>
          </w:tcPr>
          <w:p w14:paraId="51E7ADB8"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40004456" w14:textId="77777777" w:rsidR="006B210D" w:rsidRPr="006B210D" w:rsidRDefault="006B210D" w:rsidP="006B210D">
            <w:pPr>
              <w:jc w:val="center"/>
              <w:rPr>
                <w:sz w:val="20"/>
                <w:szCs w:val="20"/>
              </w:rPr>
            </w:pPr>
            <w:r w:rsidRPr="006B210D">
              <w:rPr>
                <w:sz w:val="20"/>
                <w:szCs w:val="20"/>
              </w:rPr>
              <w:t>49,44</w:t>
            </w:r>
          </w:p>
        </w:tc>
        <w:tc>
          <w:tcPr>
            <w:tcW w:w="543" w:type="pct"/>
            <w:shd w:val="clear" w:color="auto" w:fill="auto"/>
            <w:vAlign w:val="center"/>
            <w:hideMark/>
          </w:tcPr>
          <w:p w14:paraId="654A5E92" w14:textId="77777777" w:rsidR="006B210D" w:rsidRPr="006B210D" w:rsidRDefault="006B210D" w:rsidP="006B210D">
            <w:pPr>
              <w:jc w:val="center"/>
              <w:rPr>
                <w:sz w:val="20"/>
                <w:szCs w:val="20"/>
              </w:rPr>
            </w:pPr>
            <w:r w:rsidRPr="006B210D">
              <w:rPr>
                <w:sz w:val="20"/>
                <w:szCs w:val="20"/>
              </w:rPr>
              <w:t>49,44</w:t>
            </w:r>
          </w:p>
        </w:tc>
        <w:tc>
          <w:tcPr>
            <w:tcW w:w="543" w:type="pct"/>
            <w:shd w:val="clear" w:color="auto" w:fill="auto"/>
            <w:vAlign w:val="center"/>
            <w:hideMark/>
          </w:tcPr>
          <w:p w14:paraId="711B043E" w14:textId="77777777" w:rsidR="006B210D" w:rsidRPr="006B210D" w:rsidRDefault="006B210D" w:rsidP="006B210D">
            <w:pPr>
              <w:jc w:val="center"/>
              <w:rPr>
                <w:sz w:val="20"/>
                <w:szCs w:val="20"/>
              </w:rPr>
            </w:pPr>
            <w:r w:rsidRPr="006B210D">
              <w:rPr>
                <w:sz w:val="20"/>
                <w:szCs w:val="20"/>
              </w:rPr>
              <w:t>49,44</w:t>
            </w:r>
          </w:p>
        </w:tc>
        <w:tc>
          <w:tcPr>
            <w:tcW w:w="591" w:type="pct"/>
            <w:shd w:val="clear" w:color="auto" w:fill="auto"/>
            <w:vAlign w:val="center"/>
            <w:hideMark/>
          </w:tcPr>
          <w:p w14:paraId="347EAC5F" w14:textId="77777777" w:rsidR="006B210D" w:rsidRPr="006B210D" w:rsidRDefault="006B210D" w:rsidP="006B210D">
            <w:pPr>
              <w:jc w:val="center"/>
              <w:rPr>
                <w:sz w:val="20"/>
                <w:szCs w:val="20"/>
              </w:rPr>
            </w:pPr>
            <w:r w:rsidRPr="006B210D">
              <w:rPr>
                <w:sz w:val="20"/>
                <w:szCs w:val="20"/>
              </w:rPr>
              <w:t>15,28</w:t>
            </w:r>
          </w:p>
        </w:tc>
      </w:tr>
      <w:tr w:rsidR="006B210D" w:rsidRPr="006B210D" w14:paraId="4D7B1D4B" w14:textId="77777777" w:rsidTr="00F95151">
        <w:trPr>
          <w:trHeight w:val="20"/>
          <w:jc w:val="center"/>
        </w:trPr>
        <w:tc>
          <w:tcPr>
            <w:tcW w:w="404" w:type="pct"/>
            <w:vMerge w:val="restart"/>
            <w:shd w:val="clear" w:color="auto" w:fill="auto"/>
            <w:vAlign w:val="center"/>
            <w:hideMark/>
          </w:tcPr>
          <w:p w14:paraId="05900772" w14:textId="77777777" w:rsidR="006B210D" w:rsidRPr="006B210D" w:rsidRDefault="006B210D" w:rsidP="006B210D">
            <w:pPr>
              <w:jc w:val="center"/>
              <w:rPr>
                <w:sz w:val="20"/>
                <w:szCs w:val="20"/>
              </w:rPr>
            </w:pPr>
            <w:r w:rsidRPr="006B210D">
              <w:rPr>
                <w:sz w:val="20"/>
                <w:szCs w:val="20"/>
              </w:rPr>
              <w:t>2.5</w:t>
            </w:r>
          </w:p>
        </w:tc>
        <w:tc>
          <w:tcPr>
            <w:tcW w:w="4596" w:type="pct"/>
            <w:gridSpan w:val="5"/>
            <w:shd w:val="clear" w:color="auto" w:fill="auto"/>
            <w:vAlign w:val="center"/>
            <w:hideMark/>
          </w:tcPr>
          <w:p w14:paraId="017A577E" w14:textId="77777777" w:rsidR="006B210D" w:rsidRPr="006B210D" w:rsidRDefault="006B210D" w:rsidP="006B210D">
            <w:pPr>
              <w:jc w:val="center"/>
              <w:rPr>
                <w:sz w:val="20"/>
                <w:szCs w:val="20"/>
              </w:rPr>
            </w:pPr>
            <w:r w:rsidRPr="006B210D">
              <w:rPr>
                <w:sz w:val="20"/>
                <w:szCs w:val="20"/>
              </w:rPr>
              <w:t>отношение потерь тепловой энергии относительно материальной характеристики, Гкал/м</w:t>
            </w:r>
            <w:r w:rsidRPr="006B210D">
              <w:rPr>
                <w:sz w:val="20"/>
                <w:szCs w:val="20"/>
                <w:vertAlign w:val="superscript"/>
              </w:rPr>
              <w:t>2</w:t>
            </w:r>
            <w:r w:rsidRPr="006B210D">
              <w:rPr>
                <w:sz w:val="20"/>
                <w:szCs w:val="20"/>
              </w:rPr>
              <w:t>:</w:t>
            </w:r>
          </w:p>
        </w:tc>
      </w:tr>
      <w:tr w:rsidR="006B210D" w:rsidRPr="006B210D" w14:paraId="2F94B98A" w14:textId="77777777" w:rsidTr="00F95151">
        <w:trPr>
          <w:trHeight w:val="20"/>
          <w:jc w:val="center"/>
        </w:trPr>
        <w:tc>
          <w:tcPr>
            <w:tcW w:w="404" w:type="pct"/>
            <w:vMerge/>
            <w:vAlign w:val="center"/>
            <w:hideMark/>
          </w:tcPr>
          <w:p w14:paraId="071F99A5" w14:textId="77777777" w:rsidR="006B210D" w:rsidRPr="006B210D" w:rsidRDefault="006B210D" w:rsidP="006B210D">
            <w:pPr>
              <w:rPr>
                <w:sz w:val="20"/>
                <w:szCs w:val="20"/>
              </w:rPr>
            </w:pPr>
          </w:p>
        </w:tc>
        <w:tc>
          <w:tcPr>
            <w:tcW w:w="2327" w:type="pct"/>
            <w:shd w:val="clear" w:color="auto" w:fill="auto"/>
            <w:vAlign w:val="center"/>
            <w:hideMark/>
          </w:tcPr>
          <w:p w14:paraId="62561440" w14:textId="77777777" w:rsidR="006B210D" w:rsidRPr="006B210D" w:rsidRDefault="006B210D" w:rsidP="006B210D">
            <w:pPr>
              <w:rPr>
                <w:sz w:val="20"/>
                <w:szCs w:val="20"/>
              </w:rPr>
            </w:pPr>
            <w:r w:rsidRPr="006B210D">
              <w:rPr>
                <w:sz w:val="20"/>
                <w:szCs w:val="20"/>
              </w:rPr>
              <w:t xml:space="preserve">·       </w:t>
            </w:r>
            <w:r w:rsidRPr="006B210D">
              <w:rPr>
                <w:i/>
                <w:iCs/>
                <w:sz w:val="20"/>
                <w:szCs w:val="20"/>
              </w:rPr>
              <w:t>пар</w:t>
            </w:r>
          </w:p>
        </w:tc>
        <w:tc>
          <w:tcPr>
            <w:tcW w:w="592" w:type="pct"/>
            <w:shd w:val="clear" w:color="auto" w:fill="auto"/>
            <w:vAlign w:val="center"/>
            <w:hideMark/>
          </w:tcPr>
          <w:p w14:paraId="1B53B5C4"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7570E3DC"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06E26FF4"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37ED8F06" w14:textId="77777777" w:rsidR="006B210D" w:rsidRPr="006B210D" w:rsidRDefault="006B210D" w:rsidP="006B210D">
            <w:pPr>
              <w:jc w:val="center"/>
              <w:rPr>
                <w:sz w:val="20"/>
                <w:szCs w:val="20"/>
              </w:rPr>
            </w:pPr>
            <w:r w:rsidRPr="006B210D">
              <w:rPr>
                <w:sz w:val="20"/>
                <w:szCs w:val="20"/>
              </w:rPr>
              <w:t>-</w:t>
            </w:r>
          </w:p>
        </w:tc>
      </w:tr>
      <w:tr w:rsidR="006B210D" w:rsidRPr="006B210D" w14:paraId="76352C1F" w14:textId="77777777" w:rsidTr="00F95151">
        <w:trPr>
          <w:trHeight w:val="20"/>
          <w:jc w:val="center"/>
        </w:trPr>
        <w:tc>
          <w:tcPr>
            <w:tcW w:w="404" w:type="pct"/>
            <w:vMerge/>
            <w:vAlign w:val="center"/>
            <w:hideMark/>
          </w:tcPr>
          <w:p w14:paraId="779EAD3C" w14:textId="77777777" w:rsidR="006B210D" w:rsidRPr="006B210D" w:rsidRDefault="006B210D" w:rsidP="006B210D">
            <w:pPr>
              <w:rPr>
                <w:sz w:val="20"/>
                <w:szCs w:val="20"/>
              </w:rPr>
            </w:pPr>
          </w:p>
        </w:tc>
        <w:tc>
          <w:tcPr>
            <w:tcW w:w="2327" w:type="pct"/>
            <w:shd w:val="clear" w:color="auto" w:fill="auto"/>
            <w:vAlign w:val="center"/>
            <w:hideMark/>
          </w:tcPr>
          <w:p w14:paraId="1D68C94A"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57FEE456"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688AA9E1"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2AA4197F"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7472E12B" w14:textId="77777777" w:rsidR="006B210D" w:rsidRPr="006B210D" w:rsidRDefault="006B210D" w:rsidP="006B210D">
            <w:pPr>
              <w:jc w:val="center"/>
              <w:rPr>
                <w:sz w:val="20"/>
                <w:szCs w:val="20"/>
              </w:rPr>
            </w:pPr>
            <w:r w:rsidRPr="006B210D">
              <w:rPr>
                <w:sz w:val="20"/>
                <w:szCs w:val="20"/>
              </w:rPr>
              <w:t>-</w:t>
            </w:r>
          </w:p>
        </w:tc>
      </w:tr>
      <w:tr w:rsidR="006B210D" w:rsidRPr="006B210D" w14:paraId="6973FB1D" w14:textId="77777777" w:rsidTr="00F95151">
        <w:trPr>
          <w:trHeight w:val="20"/>
          <w:jc w:val="center"/>
        </w:trPr>
        <w:tc>
          <w:tcPr>
            <w:tcW w:w="404" w:type="pct"/>
            <w:vMerge/>
            <w:vAlign w:val="center"/>
            <w:hideMark/>
          </w:tcPr>
          <w:p w14:paraId="70EAAB0D" w14:textId="77777777" w:rsidR="006B210D" w:rsidRPr="006B210D" w:rsidRDefault="006B210D" w:rsidP="006B210D">
            <w:pPr>
              <w:rPr>
                <w:sz w:val="20"/>
                <w:szCs w:val="20"/>
              </w:rPr>
            </w:pPr>
          </w:p>
        </w:tc>
        <w:tc>
          <w:tcPr>
            <w:tcW w:w="2327" w:type="pct"/>
            <w:shd w:val="clear" w:color="auto" w:fill="auto"/>
            <w:vAlign w:val="center"/>
            <w:hideMark/>
          </w:tcPr>
          <w:p w14:paraId="75B1136C" w14:textId="77777777" w:rsidR="006B210D" w:rsidRPr="006B210D" w:rsidRDefault="006B210D" w:rsidP="006B210D">
            <w:pPr>
              <w:rPr>
                <w:sz w:val="20"/>
                <w:szCs w:val="20"/>
              </w:rPr>
            </w:pPr>
            <w:r w:rsidRPr="006B210D">
              <w:rPr>
                <w:sz w:val="20"/>
                <w:szCs w:val="20"/>
              </w:rPr>
              <w:t xml:space="preserve">·       </w:t>
            </w:r>
            <w:r w:rsidRPr="006B210D">
              <w:rPr>
                <w:i/>
                <w:iCs/>
                <w:sz w:val="20"/>
                <w:szCs w:val="20"/>
              </w:rPr>
              <w:t>вода</w:t>
            </w:r>
          </w:p>
        </w:tc>
        <w:tc>
          <w:tcPr>
            <w:tcW w:w="592" w:type="pct"/>
            <w:shd w:val="clear" w:color="auto" w:fill="auto"/>
            <w:vAlign w:val="center"/>
            <w:hideMark/>
          </w:tcPr>
          <w:p w14:paraId="25430043" w14:textId="77777777" w:rsidR="006B210D" w:rsidRPr="006B210D" w:rsidRDefault="006B210D" w:rsidP="006B210D">
            <w:pPr>
              <w:jc w:val="center"/>
              <w:rPr>
                <w:sz w:val="20"/>
                <w:szCs w:val="20"/>
              </w:rPr>
            </w:pPr>
            <w:r w:rsidRPr="006B210D">
              <w:rPr>
                <w:sz w:val="20"/>
                <w:szCs w:val="20"/>
              </w:rPr>
              <w:t>2,49</w:t>
            </w:r>
          </w:p>
        </w:tc>
        <w:tc>
          <w:tcPr>
            <w:tcW w:w="543" w:type="pct"/>
            <w:shd w:val="clear" w:color="auto" w:fill="auto"/>
            <w:vAlign w:val="center"/>
            <w:hideMark/>
          </w:tcPr>
          <w:p w14:paraId="166DBEB8" w14:textId="77777777" w:rsidR="006B210D" w:rsidRPr="006B210D" w:rsidRDefault="006B210D" w:rsidP="006B210D">
            <w:pPr>
              <w:jc w:val="center"/>
              <w:rPr>
                <w:sz w:val="20"/>
                <w:szCs w:val="20"/>
              </w:rPr>
            </w:pPr>
            <w:r w:rsidRPr="006B210D">
              <w:rPr>
                <w:sz w:val="20"/>
                <w:szCs w:val="20"/>
              </w:rPr>
              <w:t>2,49</w:t>
            </w:r>
          </w:p>
        </w:tc>
        <w:tc>
          <w:tcPr>
            <w:tcW w:w="543" w:type="pct"/>
            <w:shd w:val="clear" w:color="auto" w:fill="auto"/>
            <w:vAlign w:val="center"/>
            <w:hideMark/>
          </w:tcPr>
          <w:p w14:paraId="0B3A4B0D" w14:textId="77777777" w:rsidR="006B210D" w:rsidRPr="006B210D" w:rsidRDefault="006B210D" w:rsidP="006B210D">
            <w:pPr>
              <w:jc w:val="center"/>
              <w:rPr>
                <w:sz w:val="20"/>
                <w:szCs w:val="20"/>
              </w:rPr>
            </w:pPr>
            <w:r w:rsidRPr="006B210D">
              <w:rPr>
                <w:sz w:val="20"/>
                <w:szCs w:val="20"/>
              </w:rPr>
              <w:t>2,49</w:t>
            </w:r>
          </w:p>
        </w:tc>
        <w:tc>
          <w:tcPr>
            <w:tcW w:w="591" w:type="pct"/>
            <w:shd w:val="clear" w:color="auto" w:fill="auto"/>
            <w:vAlign w:val="center"/>
            <w:hideMark/>
          </w:tcPr>
          <w:p w14:paraId="565DD9A9" w14:textId="77777777" w:rsidR="006B210D" w:rsidRPr="006B210D" w:rsidRDefault="006B210D" w:rsidP="006B210D">
            <w:pPr>
              <w:jc w:val="center"/>
              <w:rPr>
                <w:sz w:val="20"/>
                <w:szCs w:val="20"/>
              </w:rPr>
            </w:pPr>
            <w:r w:rsidRPr="006B210D">
              <w:rPr>
                <w:sz w:val="20"/>
                <w:szCs w:val="20"/>
              </w:rPr>
              <w:t>2,79</w:t>
            </w:r>
          </w:p>
        </w:tc>
      </w:tr>
      <w:tr w:rsidR="006B210D" w:rsidRPr="006B210D" w14:paraId="75526382" w14:textId="77777777" w:rsidTr="00F95151">
        <w:trPr>
          <w:trHeight w:val="20"/>
          <w:jc w:val="center"/>
        </w:trPr>
        <w:tc>
          <w:tcPr>
            <w:tcW w:w="404" w:type="pct"/>
            <w:vMerge w:val="restart"/>
            <w:shd w:val="clear" w:color="auto" w:fill="auto"/>
            <w:vAlign w:val="center"/>
            <w:hideMark/>
          </w:tcPr>
          <w:p w14:paraId="217575C2" w14:textId="77777777" w:rsidR="006B210D" w:rsidRPr="006B210D" w:rsidRDefault="006B210D" w:rsidP="006B210D">
            <w:pPr>
              <w:jc w:val="center"/>
              <w:rPr>
                <w:sz w:val="20"/>
                <w:szCs w:val="20"/>
              </w:rPr>
            </w:pPr>
            <w:r w:rsidRPr="006B210D">
              <w:rPr>
                <w:sz w:val="20"/>
                <w:szCs w:val="20"/>
              </w:rPr>
              <w:t>2.6</w:t>
            </w:r>
          </w:p>
        </w:tc>
        <w:tc>
          <w:tcPr>
            <w:tcW w:w="4596" w:type="pct"/>
            <w:gridSpan w:val="5"/>
            <w:shd w:val="clear" w:color="auto" w:fill="auto"/>
            <w:vAlign w:val="center"/>
            <w:hideMark/>
          </w:tcPr>
          <w:p w14:paraId="32334E5F" w14:textId="77777777" w:rsidR="006B210D" w:rsidRPr="006B210D" w:rsidRDefault="006B210D" w:rsidP="006B210D">
            <w:pPr>
              <w:jc w:val="center"/>
              <w:rPr>
                <w:sz w:val="20"/>
                <w:szCs w:val="20"/>
              </w:rPr>
            </w:pPr>
            <w:r w:rsidRPr="006B210D">
              <w:rPr>
                <w:sz w:val="20"/>
                <w:szCs w:val="20"/>
              </w:rPr>
              <w:t>отношение потерь тепловой энергии к отпуску тепловой энергии в сеть, %:</w:t>
            </w:r>
          </w:p>
        </w:tc>
      </w:tr>
      <w:tr w:rsidR="006B210D" w:rsidRPr="006B210D" w14:paraId="6D89F93B" w14:textId="77777777" w:rsidTr="00F95151">
        <w:trPr>
          <w:trHeight w:val="20"/>
          <w:jc w:val="center"/>
        </w:trPr>
        <w:tc>
          <w:tcPr>
            <w:tcW w:w="404" w:type="pct"/>
            <w:vMerge/>
            <w:vAlign w:val="center"/>
            <w:hideMark/>
          </w:tcPr>
          <w:p w14:paraId="74C059A0" w14:textId="77777777" w:rsidR="006B210D" w:rsidRPr="006B210D" w:rsidRDefault="006B210D" w:rsidP="006B210D">
            <w:pPr>
              <w:rPr>
                <w:sz w:val="20"/>
                <w:szCs w:val="20"/>
              </w:rPr>
            </w:pPr>
          </w:p>
        </w:tc>
        <w:tc>
          <w:tcPr>
            <w:tcW w:w="2327" w:type="pct"/>
            <w:shd w:val="clear" w:color="auto" w:fill="auto"/>
            <w:vAlign w:val="center"/>
            <w:hideMark/>
          </w:tcPr>
          <w:p w14:paraId="123B4271" w14:textId="77777777" w:rsidR="006B210D" w:rsidRPr="006B210D" w:rsidRDefault="006B210D" w:rsidP="006B210D">
            <w:pPr>
              <w:rPr>
                <w:sz w:val="20"/>
                <w:szCs w:val="20"/>
              </w:rPr>
            </w:pPr>
            <w:r w:rsidRPr="006B210D">
              <w:rPr>
                <w:sz w:val="20"/>
                <w:szCs w:val="20"/>
              </w:rPr>
              <w:t>·       пар</w:t>
            </w:r>
          </w:p>
        </w:tc>
        <w:tc>
          <w:tcPr>
            <w:tcW w:w="592" w:type="pct"/>
            <w:shd w:val="clear" w:color="auto" w:fill="auto"/>
            <w:vAlign w:val="center"/>
            <w:hideMark/>
          </w:tcPr>
          <w:p w14:paraId="0670B183"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2C569481"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08BEF42"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63667B02" w14:textId="77777777" w:rsidR="006B210D" w:rsidRPr="006B210D" w:rsidRDefault="006B210D" w:rsidP="006B210D">
            <w:pPr>
              <w:jc w:val="center"/>
              <w:rPr>
                <w:sz w:val="20"/>
                <w:szCs w:val="20"/>
              </w:rPr>
            </w:pPr>
            <w:r w:rsidRPr="006B210D">
              <w:rPr>
                <w:sz w:val="20"/>
                <w:szCs w:val="20"/>
              </w:rPr>
              <w:t>-</w:t>
            </w:r>
          </w:p>
        </w:tc>
      </w:tr>
      <w:tr w:rsidR="006B210D" w:rsidRPr="006B210D" w14:paraId="02987E84" w14:textId="77777777" w:rsidTr="00F95151">
        <w:trPr>
          <w:trHeight w:val="20"/>
          <w:jc w:val="center"/>
        </w:trPr>
        <w:tc>
          <w:tcPr>
            <w:tcW w:w="404" w:type="pct"/>
            <w:vMerge/>
            <w:vAlign w:val="center"/>
            <w:hideMark/>
          </w:tcPr>
          <w:p w14:paraId="612B2FC9" w14:textId="77777777" w:rsidR="006B210D" w:rsidRPr="006B210D" w:rsidRDefault="006B210D" w:rsidP="006B210D">
            <w:pPr>
              <w:rPr>
                <w:sz w:val="20"/>
                <w:szCs w:val="20"/>
              </w:rPr>
            </w:pPr>
          </w:p>
        </w:tc>
        <w:tc>
          <w:tcPr>
            <w:tcW w:w="2327" w:type="pct"/>
            <w:shd w:val="clear" w:color="auto" w:fill="auto"/>
            <w:vAlign w:val="center"/>
            <w:hideMark/>
          </w:tcPr>
          <w:p w14:paraId="50D52CD4" w14:textId="77777777" w:rsidR="006B210D" w:rsidRPr="006B210D" w:rsidRDefault="006B210D" w:rsidP="006B210D">
            <w:pPr>
              <w:rPr>
                <w:sz w:val="20"/>
                <w:szCs w:val="20"/>
              </w:rPr>
            </w:pPr>
            <w:r w:rsidRPr="006B210D">
              <w:rPr>
                <w:sz w:val="20"/>
                <w:szCs w:val="20"/>
              </w:rPr>
              <w:t xml:space="preserve">·     </w:t>
            </w:r>
            <w:r w:rsidRPr="006B210D">
              <w:rPr>
                <w:i/>
                <w:iCs/>
                <w:sz w:val="20"/>
                <w:szCs w:val="20"/>
              </w:rPr>
              <w:t>конденсат</w:t>
            </w:r>
          </w:p>
        </w:tc>
        <w:tc>
          <w:tcPr>
            <w:tcW w:w="592" w:type="pct"/>
            <w:shd w:val="clear" w:color="auto" w:fill="auto"/>
            <w:vAlign w:val="center"/>
            <w:hideMark/>
          </w:tcPr>
          <w:p w14:paraId="1D258FB1"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45064880" w14:textId="77777777" w:rsidR="006B210D" w:rsidRPr="006B210D" w:rsidRDefault="006B210D" w:rsidP="006B210D">
            <w:pPr>
              <w:jc w:val="center"/>
              <w:rPr>
                <w:sz w:val="20"/>
                <w:szCs w:val="20"/>
              </w:rPr>
            </w:pPr>
            <w:r w:rsidRPr="006B210D">
              <w:rPr>
                <w:sz w:val="20"/>
                <w:szCs w:val="20"/>
              </w:rPr>
              <w:t>-</w:t>
            </w:r>
          </w:p>
        </w:tc>
        <w:tc>
          <w:tcPr>
            <w:tcW w:w="543" w:type="pct"/>
            <w:shd w:val="clear" w:color="auto" w:fill="auto"/>
            <w:vAlign w:val="center"/>
            <w:hideMark/>
          </w:tcPr>
          <w:p w14:paraId="1D18301E" w14:textId="77777777" w:rsidR="006B210D" w:rsidRPr="006B210D" w:rsidRDefault="006B210D" w:rsidP="006B210D">
            <w:pPr>
              <w:jc w:val="center"/>
              <w:rPr>
                <w:sz w:val="20"/>
                <w:szCs w:val="20"/>
              </w:rPr>
            </w:pPr>
            <w:r w:rsidRPr="006B210D">
              <w:rPr>
                <w:sz w:val="20"/>
                <w:szCs w:val="20"/>
              </w:rPr>
              <w:t>-</w:t>
            </w:r>
          </w:p>
        </w:tc>
        <w:tc>
          <w:tcPr>
            <w:tcW w:w="591" w:type="pct"/>
            <w:shd w:val="clear" w:color="auto" w:fill="auto"/>
            <w:vAlign w:val="center"/>
            <w:hideMark/>
          </w:tcPr>
          <w:p w14:paraId="43FAABAA" w14:textId="77777777" w:rsidR="006B210D" w:rsidRPr="006B210D" w:rsidRDefault="006B210D" w:rsidP="006B210D">
            <w:pPr>
              <w:jc w:val="center"/>
              <w:rPr>
                <w:sz w:val="20"/>
                <w:szCs w:val="20"/>
              </w:rPr>
            </w:pPr>
            <w:r w:rsidRPr="006B210D">
              <w:rPr>
                <w:sz w:val="20"/>
                <w:szCs w:val="20"/>
              </w:rPr>
              <w:t>-</w:t>
            </w:r>
          </w:p>
        </w:tc>
      </w:tr>
      <w:tr w:rsidR="006B210D" w:rsidRPr="006B210D" w14:paraId="7AED7802" w14:textId="77777777" w:rsidTr="00F95151">
        <w:trPr>
          <w:trHeight w:val="20"/>
          <w:jc w:val="center"/>
        </w:trPr>
        <w:tc>
          <w:tcPr>
            <w:tcW w:w="404" w:type="pct"/>
            <w:vMerge/>
            <w:vAlign w:val="center"/>
            <w:hideMark/>
          </w:tcPr>
          <w:p w14:paraId="2F3A34B1" w14:textId="77777777" w:rsidR="006B210D" w:rsidRPr="006B210D" w:rsidRDefault="006B210D" w:rsidP="006B210D">
            <w:pPr>
              <w:rPr>
                <w:sz w:val="20"/>
                <w:szCs w:val="20"/>
              </w:rPr>
            </w:pPr>
          </w:p>
        </w:tc>
        <w:tc>
          <w:tcPr>
            <w:tcW w:w="2327" w:type="pct"/>
            <w:shd w:val="clear" w:color="auto" w:fill="auto"/>
            <w:vAlign w:val="center"/>
            <w:hideMark/>
          </w:tcPr>
          <w:p w14:paraId="6704409E" w14:textId="77777777" w:rsidR="006B210D" w:rsidRPr="006B210D" w:rsidRDefault="006B210D" w:rsidP="006B210D">
            <w:pPr>
              <w:rPr>
                <w:sz w:val="20"/>
                <w:szCs w:val="20"/>
              </w:rPr>
            </w:pPr>
            <w:r w:rsidRPr="006B210D">
              <w:rPr>
                <w:sz w:val="20"/>
                <w:szCs w:val="20"/>
              </w:rPr>
              <w:t>·       вода</w:t>
            </w:r>
          </w:p>
        </w:tc>
        <w:tc>
          <w:tcPr>
            <w:tcW w:w="592" w:type="pct"/>
            <w:shd w:val="clear" w:color="auto" w:fill="auto"/>
            <w:vAlign w:val="center"/>
            <w:hideMark/>
          </w:tcPr>
          <w:p w14:paraId="292FE7D5" w14:textId="77777777" w:rsidR="006B210D" w:rsidRPr="006B210D" w:rsidRDefault="006B210D" w:rsidP="006B210D">
            <w:pPr>
              <w:jc w:val="center"/>
              <w:rPr>
                <w:sz w:val="20"/>
                <w:szCs w:val="20"/>
              </w:rPr>
            </w:pPr>
            <w:r w:rsidRPr="006B210D">
              <w:rPr>
                <w:sz w:val="20"/>
                <w:szCs w:val="20"/>
              </w:rPr>
              <w:t>23,49</w:t>
            </w:r>
          </w:p>
        </w:tc>
        <w:tc>
          <w:tcPr>
            <w:tcW w:w="543" w:type="pct"/>
            <w:shd w:val="clear" w:color="auto" w:fill="auto"/>
            <w:vAlign w:val="center"/>
            <w:hideMark/>
          </w:tcPr>
          <w:p w14:paraId="2DDDA894" w14:textId="77777777" w:rsidR="006B210D" w:rsidRPr="006B210D" w:rsidRDefault="006B210D" w:rsidP="006B210D">
            <w:pPr>
              <w:jc w:val="center"/>
              <w:rPr>
                <w:sz w:val="20"/>
                <w:szCs w:val="20"/>
              </w:rPr>
            </w:pPr>
            <w:r w:rsidRPr="006B210D">
              <w:rPr>
                <w:sz w:val="20"/>
                <w:szCs w:val="20"/>
              </w:rPr>
              <w:t>23,49</w:t>
            </w:r>
          </w:p>
        </w:tc>
        <w:tc>
          <w:tcPr>
            <w:tcW w:w="543" w:type="pct"/>
            <w:shd w:val="clear" w:color="auto" w:fill="auto"/>
            <w:vAlign w:val="center"/>
            <w:hideMark/>
          </w:tcPr>
          <w:p w14:paraId="2B98F335" w14:textId="77777777" w:rsidR="006B210D" w:rsidRPr="006B210D" w:rsidRDefault="006B210D" w:rsidP="006B210D">
            <w:pPr>
              <w:jc w:val="center"/>
              <w:rPr>
                <w:sz w:val="20"/>
                <w:szCs w:val="20"/>
              </w:rPr>
            </w:pPr>
            <w:r w:rsidRPr="006B210D">
              <w:rPr>
                <w:sz w:val="20"/>
                <w:szCs w:val="20"/>
              </w:rPr>
              <w:t>23,49</w:t>
            </w:r>
          </w:p>
        </w:tc>
        <w:tc>
          <w:tcPr>
            <w:tcW w:w="591" w:type="pct"/>
            <w:shd w:val="clear" w:color="auto" w:fill="auto"/>
            <w:vAlign w:val="center"/>
            <w:hideMark/>
          </w:tcPr>
          <w:p w14:paraId="25B70FFF" w14:textId="77777777" w:rsidR="006B210D" w:rsidRPr="006B210D" w:rsidRDefault="006B210D" w:rsidP="006B210D">
            <w:pPr>
              <w:jc w:val="center"/>
              <w:rPr>
                <w:sz w:val="20"/>
                <w:szCs w:val="20"/>
              </w:rPr>
            </w:pPr>
            <w:r w:rsidRPr="006B210D">
              <w:rPr>
                <w:sz w:val="20"/>
                <w:szCs w:val="20"/>
              </w:rPr>
              <w:t>25,71</w:t>
            </w:r>
          </w:p>
        </w:tc>
      </w:tr>
    </w:tbl>
    <w:p w14:paraId="0321E4C8" w14:textId="77777777" w:rsidR="006B210D" w:rsidRPr="006B210D" w:rsidRDefault="006B210D" w:rsidP="006B210D">
      <w:pPr>
        <w:rPr>
          <w:szCs w:val="20"/>
        </w:rPr>
      </w:pPr>
      <w:r w:rsidRPr="006B210D">
        <w:rPr>
          <w:szCs w:val="20"/>
        </w:rPr>
        <w:br w:type="page"/>
      </w:r>
    </w:p>
    <w:tbl>
      <w:tblPr>
        <w:tblW w:w="5000" w:type="pct"/>
        <w:jc w:val="center"/>
        <w:tblLook w:val="04A0" w:firstRow="1" w:lastRow="0" w:firstColumn="1" w:lastColumn="0" w:noHBand="0" w:noVBand="1"/>
      </w:tblPr>
      <w:tblGrid>
        <w:gridCol w:w="798"/>
        <w:gridCol w:w="4390"/>
        <w:gridCol w:w="1147"/>
        <w:gridCol w:w="931"/>
        <w:gridCol w:w="931"/>
        <w:gridCol w:w="1147"/>
      </w:tblGrid>
      <w:tr w:rsidR="006B210D" w:rsidRPr="006B210D" w14:paraId="7E351384" w14:textId="77777777" w:rsidTr="00F95151">
        <w:trPr>
          <w:trHeight w:val="20"/>
          <w:jc w:val="center"/>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29077" w14:textId="77777777" w:rsidR="006B210D" w:rsidRPr="006B210D" w:rsidRDefault="006B210D" w:rsidP="006B210D">
            <w:pPr>
              <w:jc w:val="center"/>
              <w:rPr>
                <w:sz w:val="20"/>
                <w:szCs w:val="20"/>
              </w:rPr>
            </w:pPr>
            <w:r w:rsidRPr="006B210D">
              <w:rPr>
                <w:sz w:val="20"/>
                <w:szCs w:val="20"/>
              </w:rPr>
              <w:lastRenderedPageBreak/>
              <w:t>1</w:t>
            </w:r>
          </w:p>
        </w:tc>
        <w:tc>
          <w:tcPr>
            <w:tcW w:w="2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D0DD5" w14:textId="77777777" w:rsidR="006B210D" w:rsidRPr="006B210D" w:rsidRDefault="006B210D" w:rsidP="006B210D">
            <w:pPr>
              <w:jc w:val="center"/>
              <w:rPr>
                <w:sz w:val="20"/>
                <w:szCs w:val="20"/>
              </w:rPr>
            </w:pPr>
            <w:r w:rsidRPr="006B210D">
              <w:rPr>
                <w:sz w:val="20"/>
                <w:szCs w:val="20"/>
              </w:rPr>
              <w:t>2</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884BD" w14:textId="77777777" w:rsidR="006B210D" w:rsidRPr="006B210D" w:rsidRDefault="006B210D" w:rsidP="006B210D">
            <w:pPr>
              <w:jc w:val="center"/>
              <w:rPr>
                <w:sz w:val="20"/>
                <w:szCs w:val="20"/>
              </w:rPr>
            </w:pPr>
            <w:r w:rsidRPr="006B210D">
              <w:rPr>
                <w:sz w:val="20"/>
                <w:szCs w:val="20"/>
              </w:rPr>
              <w:t>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910C4" w14:textId="77777777" w:rsidR="006B210D" w:rsidRPr="006B210D" w:rsidRDefault="006B210D" w:rsidP="006B210D">
            <w:pPr>
              <w:jc w:val="center"/>
              <w:rPr>
                <w:sz w:val="20"/>
                <w:szCs w:val="20"/>
              </w:rPr>
            </w:pPr>
            <w:r w:rsidRPr="006B210D">
              <w:rPr>
                <w:sz w:val="20"/>
                <w:szCs w:val="20"/>
              </w:rPr>
              <w:t>4</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4FB54" w14:textId="77777777" w:rsidR="006B210D" w:rsidRPr="006B210D" w:rsidRDefault="006B210D" w:rsidP="006B210D">
            <w:pPr>
              <w:jc w:val="center"/>
              <w:rPr>
                <w:sz w:val="20"/>
                <w:szCs w:val="20"/>
              </w:rPr>
            </w:pPr>
            <w:r w:rsidRPr="006B210D">
              <w:rPr>
                <w:sz w:val="20"/>
                <w:szCs w:val="20"/>
              </w:rPr>
              <w:t>5</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AB455" w14:textId="77777777" w:rsidR="006B210D" w:rsidRPr="006B210D" w:rsidRDefault="006B210D" w:rsidP="006B210D">
            <w:pPr>
              <w:jc w:val="center"/>
              <w:rPr>
                <w:sz w:val="20"/>
                <w:szCs w:val="20"/>
              </w:rPr>
            </w:pPr>
            <w:r w:rsidRPr="006B210D">
              <w:rPr>
                <w:sz w:val="20"/>
                <w:szCs w:val="20"/>
              </w:rPr>
              <w:t>6</w:t>
            </w:r>
          </w:p>
        </w:tc>
      </w:tr>
      <w:tr w:rsidR="006B210D" w:rsidRPr="006B210D" w14:paraId="3A6C742E" w14:textId="77777777" w:rsidTr="00F95151">
        <w:trPr>
          <w:trHeight w:val="20"/>
          <w:jc w:val="center"/>
        </w:trPr>
        <w:tc>
          <w:tcPr>
            <w:tcW w:w="427"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553AABB5" w14:textId="77777777" w:rsidR="006B210D" w:rsidRPr="006B210D" w:rsidRDefault="006B210D" w:rsidP="006B210D">
            <w:pPr>
              <w:jc w:val="center"/>
              <w:rPr>
                <w:sz w:val="20"/>
                <w:szCs w:val="20"/>
              </w:rPr>
            </w:pPr>
            <w:r w:rsidRPr="006B210D">
              <w:rPr>
                <w:sz w:val="20"/>
                <w:szCs w:val="20"/>
              </w:rPr>
              <w:t>3</w:t>
            </w:r>
          </w:p>
        </w:tc>
        <w:tc>
          <w:tcPr>
            <w:tcW w:w="4573" w:type="pct"/>
            <w:gridSpan w:val="5"/>
            <w:tcBorders>
              <w:top w:val="single" w:sz="4" w:space="0" w:color="auto"/>
              <w:left w:val="nil"/>
              <w:bottom w:val="single" w:sz="8" w:space="0" w:color="auto"/>
              <w:right w:val="single" w:sz="8" w:space="0" w:color="auto"/>
            </w:tcBorders>
            <w:shd w:val="clear" w:color="auto" w:fill="auto"/>
            <w:vAlign w:val="center"/>
            <w:hideMark/>
          </w:tcPr>
          <w:p w14:paraId="46DA293A" w14:textId="77777777" w:rsidR="006B210D" w:rsidRPr="006B210D" w:rsidRDefault="006B210D" w:rsidP="006B210D">
            <w:pPr>
              <w:jc w:val="center"/>
              <w:rPr>
                <w:b/>
                <w:bCs/>
                <w:sz w:val="20"/>
                <w:szCs w:val="20"/>
              </w:rPr>
            </w:pPr>
            <w:r w:rsidRPr="006B210D">
              <w:rPr>
                <w:b/>
                <w:bCs/>
                <w:sz w:val="20"/>
                <w:szCs w:val="20"/>
              </w:rPr>
              <w:t>э л е к т р и ч е с к а я   э н е р г и я</w:t>
            </w:r>
          </w:p>
        </w:tc>
      </w:tr>
      <w:tr w:rsidR="006B210D" w:rsidRPr="006B210D" w14:paraId="249D71E0" w14:textId="77777777" w:rsidTr="00F95151">
        <w:trPr>
          <w:trHeight w:val="20"/>
          <w:jc w:val="center"/>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6DB1E7F1" w14:textId="77777777" w:rsidR="006B210D" w:rsidRPr="006B210D" w:rsidRDefault="006B210D" w:rsidP="006B210D">
            <w:pPr>
              <w:jc w:val="center"/>
              <w:rPr>
                <w:sz w:val="20"/>
                <w:szCs w:val="20"/>
              </w:rPr>
            </w:pPr>
            <w:r w:rsidRPr="006B210D">
              <w:rPr>
                <w:sz w:val="20"/>
                <w:szCs w:val="20"/>
              </w:rPr>
              <w:t>3.1</w:t>
            </w:r>
          </w:p>
        </w:tc>
        <w:tc>
          <w:tcPr>
            <w:tcW w:w="2349" w:type="pct"/>
            <w:tcBorders>
              <w:top w:val="nil"/>
              <w:left w:val="nil"/>
              <w:bottom w:val="single" w:sz="8" w:space="0" w:color="auto"/>
              <w:right w:val="single" w:sz="8" w:space="0" w:color="auto"/>
            </w:tcBorders>
            <w:shd w:val="clear" w:color="auto" w:fill="auto"/>
            <w:vAlign w:val="center"/>
            <w:hideMark/>
          </w:tcPr>
          <w:p w14:paraId="5D1C0395" w14:textId="77777777" w:rsidR="006B210D" w:rsidRPr="006B210D" w:rsidRDefault="006B210D" w:rsidP="006B210D">
            <w:pPr>
              <w:rPr>
                <w:sz w:val="20"/>
                <w:szCs w:val="20"/>
              </w:rPr>
            </w:pPr>
            <w:r w:rsidRPr="006B210D">
              <w:rPr>
                <w:sz w:val="20"/>
                <w:szCs w:val="20"/>
              </w:rPr>
              <w:t>расход электроэнергии. тыс.кВт*ч</w:t>
            </w:r>
          </w:p>
        </w:tc>
        <w:tc>
          <w:tcPr>
            <w:tcW w:w="614" w:type="pct"/>
            <w:tcBorders>
              <w:top w:val="nil"/>
              <w:left w:val="nil"/>
              <w:bottom w:val="single" w:sz="8" w:space="0" w:color="auto"/>
              <w:right w:val="single" w:sz="8" w:space="0" w:color="auto"/>
            </w:tcBorders>
            <w:shd w:val="clear" w:color="auto" w:fill="auto"/>
            <w:vAlign w:val="center"/>
            <w:hideMark/>
          </w:tcPr>
          <w:p w14:paraId="16C24EDC" w14:textId="77777777" w:rsidR="006B210D" w:rsidRPr="006B210D" w:rsidRDefault="006B210D" w:rsidP="006B210D">
            <w:pPr>
              <w:jc w:val="center"/>
              <w:rPr>
                <w:sz w:val="20"/>
                <w:szCs w:val="20"/>
              </w:rPr>
            </w:pPr>
            <w:r w:rsidRPr="006B210D">
              <w:rPr>
                <w:sz w:val="20"/>
                <w:szCs w:val="20"/>
              </w:rPr>
              <w:t>498,59</w:t>
            </w:r>
          </w:p>
        </w:tc>
        <w:tc>
          <w:tcPr>
            <w:tcW w:w="498" w:type="pct"/>
            <w:tcBorders>
              <w:top w:val="nil"/>
              <w:left w:val="nil"/>
              <w:bottom w:val="single" w:sz="8" w:space="0" w:color="auto"/>
              <w:right w:val="single" w:sz="8" w:space="0" w:color="auto"/>
            </w:tcBorders>
            <w:shd w:val="clear" w:color="auto" w:fill="auto"/>
            <w:vAlign w:val="center"/>
            <w:hideMark/>
          </w:tcPr>
          <w:p w14:paraId="37581EB2" w14:textId="77777777" w:rsidR="006B210D" w:rsidRPr="006B210D" w:rsidRDefault="006B210D" w:rsidP="006B210D">
            <w:pPr>
              <w:jc w:val="center"/>
              <w:rPr>
                <w:sz w:val="20"/>
                <w:szCs w:val="20"/>
              </w:rPr>
            </w:pPr>
            <w:r w:rsidRPr="006B210D">
              <w:rPr>
                <w:sz w:val="20"/>
                <w:szCs w:val="20"/>
              </w:rPr>
              <w:t>498,59</w:t>
            </w:r>
          </w:p>
        </w:tc>
        <w:tc>
          <w:tcPr>
            <w:tcW w:w="498" w:type="pct"/>
            <w:tcBorders>
              <w:top w:val="nil"/>
              <w:left w:val="nil"/>
              <w:bottom w:val="single" w:sz="8" w:space="0" w:color="auto"/>
              <w:right w:val="single" w:sz="8" w:space="0" w:color="auto"/>
            </w:tcBorders>
            <w:shd w:val="clear" w:color="auto" w:fill="auto"/>
            <w:vAlign w:val="center"/>
            <w:hideMark/>
          </w:tcPr>
          <w:p w14:paraId="4A9E6529" w14:textId="77777777" w:rsidR="006B210D" w:rsidRPr="006B210D" w:rsidRDefault="006B210D" w:rsidP="006B210D">
            <w:pPr>
              <w:jc w:val="center"/>
              <w:rPr>
                <w:sz w:val="20"/>
                <w:szCs w:val="20"/>
              </w:rPr>
            </w:pPr>
            <w:r w:rsidRPr="006B210D">
              <w:rPr>
                <w:sz w:val="20"/>
                <w:szCs w:val="20"/>
              </w:rPr>
              <w:t>498,59</w:t>
            </w:r>
          </w:p>
        </w:tc>
        <w:tc>
          <w:tcPr>
            <w:tcW w:w="614" w:type="pct"/>
            <w:tcBorders>
              <w:top w:val="nil"/>
              <w:left w:val="nil"/>
              <w:bottom w:val="single" w:sz="8" w:space="0" w:color="auto"/>
              <w:right w:val="single" w:sz="8" w:space="0" w:color="auto"/>
            </w:tcBorders>
            <w:shd w:val="clear" w:color="auto" w:fill="auto"/>
            <w:vAlign w:val="center"/>
            <w:hideMark/>
          </w:tcPr>
          <w:p w14:paraId="399BAF36" w14:textId="77777777" w:rsidR="006B210D" w:rsidRPr="006B210D" w:rsidRDefault="006B210D" w:rsidP="006B210D">
            <w:pPr>
              <w:jc w:val="center"/>
              <w:rPr>
                <w:sz w:val="20"/>
                <w:szCs w:val="20"/>
              </w:rPr>
            </w:pPr>
            <w:r w:rsidRPr="006B210D">
              <w:rPr>
                <w:sz w:val="20"/>
                <w:szCs w:val="20"/>
              </w:rPr>
              <w:t>349,00</w:t>
            </w:r>
          </w:p>
        </w:tc>
      </w:tr>
      <w:tr w:rsidR="006B210D" w:rsidRPr="006B210D" w14:paraId="3A87E1B5" w14:textId="77777777" w:rsidTr="00F95151">
        <w:trPr>
          <w:trHeight w:val="20"/>
          <w:jc w:val="center"/>
        </w:trPr>
        <w:tc>
          <w:tcPr>
            <w:tcW w:w="427" w:type="pct"/>
            <w:vMerge w:val="restart"/>
            <w:tcBorders>
              <w:top w:val="nil"/>
              <w:left w:val="single" w:sz="8" w:space="0" w:color="auto"/>
              <w:bottom w:val="single" w:sz="8" w:space="0" w:color="auto"/>
              <w:right w:val="single" w:sz="8" w:space="0" w:color="auto"/>
            </w:tcBorders>
            <w:shd w:val="clear" w:color="auto" w:fill="auto"/>
            <w:vAlign w:val="center"/>
            <w:hideMark/>
          </w:tcPr>
          <w:p w14:paraId="47266E40" w14:textId="77777777" w:rsidR="006B210D" w:rsidRPr="006B210D" w:rsidRDefault="006B210D" w:rsidP="006B210D">
            <w:pPr>
              <w:jc w:val="center"/>
              <w:rPr>
                <w:sz w:val="20"/>
                <w:szCs w:val="20"/>
              </w:rPr>
            </w:pPr>
            <w:r w:rsidRPr="006B210D">
              <w:rPr>
                <w:sz w:val="20"/>
                <w:szCs w:val="20"/>
              </w:rPr>
              <w:t>3.1</w:t>
            </w:r>
          </w:p>
        </w:tc>
        <w:tc>
          <w:tcPr>
            <w:tcW w:w="2349" w:type="pct"/>
            <w:tcBorders>
              <w:top w:val="nil"/>
              <w:left w:val="nil"/>
              <w:bottom w:val="single" w:sz="8" w:space="0" w:color="auto"/>
              <w:right w:val="single" w:sz="8" w:space="0" w:color="auto"/>
            </w:tcBorders>
            <w:shd w:val="clear" w:color="auto" w:fill="auto"/>
            <w:vAlign w:val="center"/>
            <w:hideMark/>
          </w:tcPr>
          <w:p w14:paraId="286058DB" w14:textId="77777777" w:rsidR="006B210D" w:rsidRPr="006B210D" w:rsidRDefault="006B210D" w:rsidP="006B210D">
            <w:pPr>
              <w:rPr>
                <w:sz w:val="20"/>
                <w:szCs w:val="20"/>
              </w:rPr>
            </w:pPr>
            <w:r w:rsidRPr="006B210D">
              <w:rPr>
                <w:sz w:val="20"/>
                <w:szCs w:val="20"/>
              </w:rPr>
              <w:t>количество, ед:</w:t>
            </w:r>
          </w:p>
        </w:tc>
        <w:tc>
          <w:tcPr>
            <w:tcW w:w="2224" w:type="pct"/>
            <w:gridSpan w:val="4"/>
            <w:tcBorders>
              <w:top w:val="single" w:sz="8" w:space="0" w:color="auto"/>
              <w:left w:val="nil"/>
              <w:bottom w:val="single" w:sz="8" w:space="0" w:color="auto"/>
              <w:right w:val="single" w:sz="8" w:space="0" w:color="auto"/>
            </w:tcBorders>
            <w:shd w:val="clear" w:color="auto" w:fill="auto"/>
            <w:vAlign w:val="center"/>
            <w:hideMark/>
          </w:tcPr>
          <w:p w14:paraId="133D879A" w14:textId="77777777" w:rsidR="006B210D" w:rsidRPr="006B210D" w:rsidRDefault="006B210D" w:rsidP="006B210D">
            <w:pPr>
              <w:jc w:val="center"/>
              <w:rPr>
                <w:sz w:val="20"/>
                <w:szCs w:val="20"/>
              </w:rPr>
            </w:pPr>
            <w:r w:rsidRPr="006B210D">
              <w:rPr>
                <w:sz w:val="20"/>
                <w:szCs w:val="20"/>
              </w:rPr>
              <w:t> </w:t>
            </w:r>
          </w:p>
        </w:tc>
      </w:tr>
      <w:tr w:rsidR="006B210D" w:rsidRPr="006B210D" w14:paraId="63875065" w14:textId="77777777" w:rsidTr="00F95151">
        <w:trPr>
          <w:trHeight w:val="20"/>
          <w:jc w:val="center"/>
        </w:trPr>
        <w:tc>
          <w:tcPr>
            <w:tcW w:w="427" w:type="pct"/>
            <w:vMerge/>
            <w:tcBorders>
              <w:top w:val="nil"/>
              <w:left w:val="single" w:sz="8" w:space="0" w:color="auto"/>
              <w:bottom w:val="single" w:sz="8" w:space="0" w:color="auto"/>
              <w:right w:val="single" w:sz="8" w:space="0" w:color="auto"/>
            </w:tcBorders>
            <w:vAlign w:val="center"/>
            <w:hideMark/>
          </w:tcPr>
          <w:p w14:paraId="09EAB087" w14:textId="77777777" w:rsidR="006B210D" w:rsidRPr="006B210D" w:rsidRDefault="006B210D" w:rsidP="006B210D">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0B82E15F" w14:textId="77777777" w:rsidR="006B210D" w:rsidRPr="006B210D" w:rsidRDefault="006B210D" w:rsidP="006B210D">
            <w:pPr>
              <w:rPr>
                <w:sz w:val="20"/>
                <w:szCs w:val="20"/>
              </w:rPr>
            </w:pPr>
            <w:r w:rsidRPr="006B210D">
              <w:rPr>
                <w:sz w:val="20"/>
                <w:szCs w:val="20"/>
              </w:rPr>
              <w:t xml:space="preserve">          ПНС</w:t>
            </w:r>
          </w:p>
        </w:tc>
        <w:tc>
          <w:tcPr>
            <w:tcW w:w="614" w:type="pct"/>
            <w:tcBorders>
              <w:top w:val="nil"/>
              <w:left w:val="nil"/>
              <w:bottom w:val="single" w:sz="8" w:space="0" w:color="auto"/>
              <w:right w:val="single" w:sz="8" w:space="0" w:color="auto"/>
            </w:tcBorders>
            <w:shd w:val="clear" w:color="auto" w:fill="auto"/>
            <w:vAlign w:val="center"/>
            <w:hideMark/>
          </w:tcPr>
          <w:p w14:paraId="370CA113" w14:textId="77777777" w:rsidR="006B210D" w:rsidRPr="006B210D" w:rsidRDefault="006B210D" w:rsidP="006B210D">
            <w:pPr>
              <w:jc w:val="center"/>
              <w:rPr>
                <w:sz w:val="20"/>
                <w:szCs w:val="20"/>
              </w:rPr>
            </w:pPr>
            <w:r w:rsidRPr="006B210D">
              <w:rPr>
                <w:sz w:val="20"/>
                <w:szCs w:val="20"/>
              </w:rPr>
              <w:t>1</w:t>
            </w:r>
          </w:p>
        </w:tc>
        <w:tc>
          <w:tcPr>
            <w:tcW w:w="498" w:type="pct"/>
            <w:tcBorders>
              <w:top w:val="nil"/>
              <w:left w:val="nil"/>
              <w:bottom w:val="single" w:sz="8" w:space="0" w:color="auto"/>
              <w:right w:val="single" w:sz="8" w:space="0" w:color="auto"/>
            </w:tcBorders>
            <w:shd w:val="clear" w:color="auto" w:fill="auto"/>
            <w:vAlign w:val="center"/>
            <w:hideMark/>
          </w:tcPr>
          <w:p w14:paraId="7A8C2C24" w14:textId="77777777" w:rsidR="006B210D" w:rsidRPr="006B210D" w:rsidRDefault="006B210D" w:rsidP="006B210D">
            <w:pPr>
              <w:jc w:val="center"/>
              <w:rPr>
                <w:sz w:val="20"/>
                <w:szCs w:val="20"/>
              </w:rPr>
            </w:pPr>
            <w:r w:rsidRPr="006B210D">
              <w:rPr>
                <w:sz w:val="20"/>
                <w:szCs w:val="20"/>
              </w:rPr>
              <w:t>1</w:t>
            </w:r>
          </w:p>
        </w:tc>
        <w:tc>
          <w:tcPr>
            <w:tcW w:w="498" w:type="pct"/>
            <w:tcBorders>
              <w:top w:val="nil"/>
              <w:left w:val="nil"/>
              <w:bottom w:val="single" w:sz="8" w:space="0" w:color="auto"/>
              <w:right w:val="single" w:sz="8" w:space="0" w:color="auto"/>
            </w:tcBorders>
            <w:shd w:val="clear" w:color="auto" w:fill="auto"/>
            <w:vAlign w:val="center"/>
            <w:hideMark/>
          </w:tcPr>
          <w:p w14:paraId="6E8663E7" w14:textId="77777777" w:rsidR="006B210D" w:rsidRPr="006B210D" w:rsidRDefault="006B210D" w:rsidP="006B210D">
            <w:pPr>
              <w:jc w:val="center"/>
              <w:rPr>
                <w:sz w:val="20"/>
                <w:szCs w:val="20"/>
              </w:rPr>
            </w:pPr>
            <w:r w:rsidRPr="006B210D">
              <w:rPr>
                <w:sz w:val="20"/>
                <w:szCs w:val="20"/>
              </w:rPr>
              <w:t>1</w:t>
            </w:r>
          </w:p>
        </w:tc>
        <w:tc>
          <w:tcPr>
            <w:tcW w:w="614" w:type="pct"/>
            <w:tcBorders>
              <w:top w:val="nil"/>
              <w:left w:val="nil"/>
              <w:bottom w:val="single" w:sz="8" w:space="0" w:color="auto"/>
              <w:right w:val="single" w:sz="8" w:space="0" w:color="auto"/>
            </w:tcBorders>
            <w:shd w:val="clear" w:color="auto" w:fill="auto"/>
            <w:vAlign w:val="center"/>
            <w:hideMark/>
          </w:tcPr>
          <w:p w14:paraId="34B37474" w14:textId="77777777" w:rsidR="006B210D" w:rsidRPr="006B210D" w:rsidRDefault="006B210D" w:rsidP="006B210D">
            <w:pPr>
              <w:jc w:val="center"/>
              <w:rPr>
                <w:sz w:val="20"/>
                <w:szCs w:val="20"/>
              </w:rPr>
            </w:pPr>
            <w:r w:rsidRPr="006B210D">
              <w:rPr>
                <w:sz w:val="20"/>
                <w:szCs w:val="20"/>
              </w:rPr>
              <w:t>1</w:t>
            </w:r>
          </w:p>
        </w:tc>
      </w:tr>
      <w:tr w:rsidR="006B210D" w:rsidRPr="006B210D" w14:paraId="7E72C1BA" w14:textId="77777777" w:rsidTr="00F95151">
        <w:trPr>
          <w:trHeight w:val="20"/>
          <w:jc w:val="center"/>
        </w:trPr>
        <w:tc>
          <w:tcPr>
            <w:tcW w:w="427" w:type="pct"/>
            <w:vMerge/>
            <w:tcBorders>
              <w:top w:val="nil"/>
              <w:left w:val="single" w:sz="8" w:space="0" w:color="auto"/>
              <w:bottom w:val="single" w:sz="8" w:space="0" w:color="auto"/>
              <w:right w:val="single" w:sz="8" w:space="0" w:color="auto"/>
            </w:tcBorders>
            <w:vAlign w:val="center"/>
            <w:hideMark/>
          </w:tcPr>
          <w:p w14:paraId="59240CC1" w14:textId="77777777" w:rsidR="006B210D" w:rsidRPr="006B210D" w:rsidRDefault="006B210D" w:rsidP="006B210D">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70A2EB0" w14:textId="77777777" w:rsidR="006B210D" w:rsidRPr="006B210D" w:rsidRDefault="006B210D" w:rsidP="006B210D">
            <w:pPr>
              <w:rPr>
                <w:sz w:val="20"/>
                <w:szCs w:val="20"/>
              </w:rPr>
            </w:pPr>
            <w:r w:rsidRPr="006B210D">
              <w:rPr>
                <w:sz w:val="20"/>
                <w:szCs w:val="20"/>
              </w:rPr>
              <w:t xml:space="preserve">          ЦТП</w:t>
            </w:r>
          </w:p>
        </w:tc>
        <w:tc>
          <w:tcPr>
            <w:tcW w:w="614" w:type="pct"/>
            <w:tcBorders>
              <w:top w:val="nil"/>
              <w:left w:val="nil"/>
              <w:bottom w:val="single" w:sz="8" w:space="0" w:color="auto"/>
              <w:right w:val="single" w:sz="8" w:space="0" w:color="auto"/>
            </w:tcBorders>
            <w:shd w:val="clear" w:color="auto" w:fill="auto"/>
            <w:vAlign w:val="center"/>
            <w:hideMark/>
          </w:tcPr>
          <w:p w14:paraId="3CAE0954" w14:textId="77777777" w:rsidR="006B210D" w:rsidRPr="006B210D" w:rsidRDefault="006B210D" w:rsidP="006B210D">
            <w:pPr>
              <w:jc w:val="center"/>
              <w:rPr>
                <w:sz w:val="20"/>
                <w:szCs w:val="20"/>
              </w:rPr>
            </w:pPr>
            <w:r w:rsidRPr="006B210D">
              <w:rPr>
                <w:sz w:val="20"/>
                <w:szCs w:val="20"/>
              </w:rPr>
              <w:t>2</w:t>
            </w:r>
          </w:p>
        </w:tc>
        <w:tc>
          <w:tcPr>
            <w:tcW w:w="498" w:type="pct"/>
            <w:tcBorders>
              <w:top w:val="nil"/>
              <w:left w:val="nil"/>
              <w:bottom w:val="single" w:sz="8" w:space="0" w:color="auto"/>
              <w:right w:val="single" w:sz="8" w:space="0" w:color="auto"/>
            </w:tcBorders>
            <w:shd w:val="clear" w:color="auto" w:fill="auto"/>
            <w:vAlign w:val="center"/>
            <w:hideMark/>
          </w:tcPr>
          <w:p w14:paraId="7BA8AADD" w14:textId="77777777" w:rsidR="006B210D" w:rsidRPr="006B210D" w:rsidRDefault="006B210D" w:rsidP="006B210D">
            <w:pPr>
              <w:jc w:val="center"/>
              <w:rPr>
                <w:sz w:val="20"/>
                <w:szCs w:val="20"/>
              </w:rPr>
            </w:pPr>
            <w:r w:rsidRPr="006B210D">
              <w:rPr>
                <w:sz w:val="20"/>
                <w:szCs w:val="20"/>
              </w:rPr>
              <w:t>2</w:t>
            </w:r>
          </w:p>
        </w:tc>
        <w:tc>
          <w:tcPr>
            <w:tcW w:w="498" w:type="pct"/>
            <w:tcBorders>
              <w:top w:val="nil"/>
              <w:left w:val="nil"/>
              <w:bottom w:val="single" w:sz="8" w:space="0" w:color="auto"/>
              <w:right w:val="single" w:sz="8" w:space="0" w:color="auto"/>
            </w:tcBorders>
            <w:shd w:val="clear" w:color="auto" w:fill="auto"/>
            <w:vAlign w:val="center"/>
            <w:hideMark/>
          </w:tcPr>
          <w:p w14:paraId="10AFC7D7" w14:textId="77777777" w:rsidR="006B210D" w:rsidRPr="006B210D" w:rsidRDefault="006B210D" w:rsidP="006B210D">
            <w:pPr>
              <w:jc w:val="center"/>
              <w:rPr>
                <w:sz w:val="20"/>
                <w:szCs w:val="20"/>
              </w:rPr>
            </w:pPr>
            <w:r w:rsidRPr="006B210D">
              <w:rPr>
                <w:sz w:val="20"/>
                <w:szCs w:val="20"/>
              </w:rPr>
              <w:t>2</w:t>
            </w:r>
          </w:p>
        </w:tc>
        <w:tc>
          <w:tcPr>
            <w:tcW w:w="614" w:type="pct"/>
            <w:tcBorders>
              <w:top w:val="nil"/>
              <w:left w:val="nil"/>
              <w:bottom w:val="single" w:sz="8" w:space="0" w:color="auto"/>
              <w:right w:val="single" w:sz="8" w:space="0" w:color="auto"/>
            </w:tcBorders>
            <w:shd w:val="clear" w:color="auto" w:fill="auto"/>
            <w:vAlign w:val="center"/>
            <w:hideMark/>
          </w:tcPr>
          <w:p w14:paraId="429237C8" w14:textId="77777777" w:rsidR="006B210D" w:rsidRPr="006B210D" w:rsidRDefault="006B210D" w:rsidP="006B210D">
            <w:pPr>
              <w:jc w:val="center"/>
              <w:rPr>
                <w:sz w:val="20"/>
                <w:szCs w:val="20"/>
              </w:rPr>
            </w:pPr>
            <w:r w:rsidRPr="006B210D">
              <w:rPr>
                <w:sz w:val="20"/>
                <w:szCs w:val="20"/>
              </w:rPr>
              <w:t>2</w:t>
            </w:r>
          </w:p>
        </w:tc>
      </w:tr>
    </w:tbl>
    <w:p w14:paraId="137F071E" w14:textId="77777777" w:rsidR="006B210D" w:rsidRPr="006B210D" w:rsidRDefault="006B210D" w:rsidP="006B210D">
      <w:pPr>
        <w:tabs>
          <w:tab w:val="left" w:pos="1665"/>
        </w:tabs>
        <w:ind w:left="360" w:right="-1"/>
        <w:jc w:val="both"/>
        <w:rPr>
          <w:b/>
          <w:bCs/>
          <w:sz w:val="27"/>
          <w:szCs w:val="27"/>
        </w:rPr>
      </w:pPr>
      <w:r w:rsidRPr="006B210D">
        <w:rPr>
          <w:bCs/>
          <w:sz w:val="27"/>
          <w:szCs w:val="27"/>
        </w:rPr>
        <w:t xml:space="preserve"> </w:t>
      </w:r>
    </w:p>
    <w:bookmarkEnd w:id="14"/>
    <w:p w14:paraId="0B40B7D5" w14:textId="77777777" w:rsidR="006B210D" w:rsidRPr="006B210D" w:rsidRDefault="006B210D" w:rsidP="006B210D">
      <w:pPr>
        <w:ind w:firstLine="567"/>
        <w:jc w:val="both"/>
        <w:rPr>
          <w:sz w:val="27"/>
          <w:szCs w:val="27"/>
        </w:rPr>
      </w:pPr>
    </w:p>
    <w:p w14:paraId="4CD9271E" w14:textId="77777777" w:rsidR="006B210D" w:rsidRPr="006B210D" w:rsidRDefault="006B210D" w:rsidP="006B210D">
      <w:pPr>
        <w:ind w:firstLine="720"/>
        <w:jc w:val="both"/>
        <w:rPr>
          <w:sz w:val="28"/>
          <w:szCs w:val="28"/>
        </w:rPr>
      </w:pPr>
      <w:r w:rsidRPr="006B210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41BE8157" w14:textId="77777777" w:rsidR="006B210D" w:rsidRPr="006B210D" w:rsidRDefault="006B210D" w:rsidP="006B210D">
      <w:pPr>
        <w:tabs>
          <w:tab w:val="left" w:pos="1665"/>
        </w:tabs>
        <w:jc w:val="center"/>
        <w:rPr>
          <w:b/>
          <w:bCs/>
          <w:sz w:val="28"/>
          <w:szCs w:val="28"/>
        </w:rPr>
      </w:pPr>
    </w:p>
    <w:p w14:paraId="4474BF78" w14:textId="77777777" w:rsidR="006B210D" w:rsidRPr="006B210D" w:rsidRDefault="006B210D" w:rsidP="006B210D">
      <w:pPr>
        <w:tabs>
          <w:tab w:val="left" w:pos="1665"/>
        </w:tabs>
        <w:jc w:val="center"/>
        <w:rPr>
          <w:b/>
          <w:bCs/>
          <w:sz w:val="28"/>
          <w:szCs w:val="28"/>
        </w:rPr>
      </w:pPr>
      <w:r w:rsidRPr="006B210D">
        <w:rPr>
          <w:b/>
          <w:bCs/>
          <w:sz w:val="28"/>
          <w:szCs w:val="28"/>
        </w:rPr>
        <w:t>Предложение по утверждению нормативов технологических потерь при передаче тепловой энергии на 2023 год</w:t>
      </w:r>
    </w:p>
    <w:p w14:paraId="4DE248C4" w14:textId="77777777" w:rsidR="006B210D" w:rsidRPr="006B210D" w:rsidRDefault="006B210D" w:rsidP="006B210D">
      <w:pPr>
        <w:jc w:val="center"/>
        <w:rPr>
          <w:sz w:val="28"/>
          <w:szCs w:val="28"/>
        </w:rPr>
      </w:pPr>
    </w:p>
    <w:tbl>
      <w:tblPr>
        <w:tblW w:w="5000" w:type="pct"/>
        <w:jc w:val="center"/>
        <w:tblLook w:val="04A0" w:firstRow="1" w:lastRow="0" w:firstColumn="1" w:lastColumn="0" w:noHBand="0" w:noVBand="1"/>
      </w:tblPr>
      <w:tblGrid>
        <w:gridCol w:w="3021"/>
        <w:gridCol w:w="2197"/>
        <w:gridCol w:w="2197"/>
        <w:gridCol w:w="1919"/>
      </w:tblGrid>
      <w:tr w:rsidR="006B210D" w:rsidRPr="006B210D" w14:paraId="1E285A0C" w14:textId="77777777" w:rsidTr="006B210D">
        <w:trPr>
          <w:trHeight w:val="20"/>
          <w:jc w:val="center"/>
        </w:trPr>
        <w:tc>
          <w:tcPr>
            <w:tcW w:w="1618" w:type="pct"/>
            <w:vMerge w:val="restart"/>
            <w:tcBorders>
              <w:top w:val="single" w:sz="8" w:space="0" w:color="auto"/>
              <w:left w:val="single" w:sz="8" w:space="0" w:color="auto"/>
              <w:bottom w:val="single" w:sz="8" w:space="0" w:color="auto"/>
              <w:right w:val="single" w:sz="8" w:space="0" w:color="auto"/>
            </w:tcBorders>
            <w:vAlign w:val="center"/>
            <w:hideMark/>
          </w:tcPr>
          <w:p w14:paraId="7D0E6FCD" w14:textId="77777777" w:rsidR="006B210D" w:rsidRPr="006B210D" w:rsidRDefault="006B210D" w:rsidP="006B210D">
            <w:pPr>
              <w:jc w:val="center"/>
              <w:rPr>
                <w:szCs w:val="20"/>
              </w:rPr>
            </w:pPr>
            <w:r w:rsidRPr="006B210D">
              <w:rPr>
                <w:szCs w:val="20"/>
              </w:rPr>
              <w:t>Организация (организационно правовая форма; наименование; местонахождение)</w:t>
            </w:r>
          </w:p>
        </w:tc>
        <w:tc>
          <w:tcPr>
            <w:tcW w:w="3382" w:type="pct"/>
            <w:gridSpan w:val="3"/>
            <w:tcBorders>
              <w:top w:val="single" w:sz="8" w:space="0" w:color="auto"/>
              <w:left w:val="nil"/>
              <w:bottom w:val="single" w:sz="8" w:space="0" w:color="auto"/>
              <w:right w:val="single" w:sz="8" w:space="0" w:color="auto"/>
            </w:tcBorders>
            <w:vAlign w:val="center"/>
            <w:hideMark/>
          </w:tcPr>
          <w:p w14:paraId="2DE3FB31" w14:textId="77777777" w:rsidR="006B210D" w:rsidRPr="006B210D" w:rsidRDefault="006B210D" w:rsidP="006B210D">
            <w:pPr>
              <w:jc w:val="center"/>
              <w:rPr>
                <w:szCs w:val="20"/>
              </w:rPr>
            </w:pPr>
            <w:r w:rsidRPr="006B210D">
              <w:rPr>
                <w:szCs w:val="20"/>
              </w:rPr>
              <w:t>Нормативы</w:t>
            </w:r>
          </w:p>
        </w:tc>
      </w:tr>
      <w:tr w:rsidR="006B210D" w:rsidRPr="006B210D" w14:paraId="6006DD10" w14:textId="77777777" w:rsidTr="006B210D">
        <w:trPr>
          <w:trHeight w:val="20"/>
          <w:jc w:val="center"/>
        </w:trPr>
        <w:tc>
          <w:tcPr>
            <w:tcW w:w="1618" w:type="pct"/>
            <w:vMerge/>
            <w:tcBorders>
              <w:top w:val="single" w:sz="8" w:space="0" w:color="auto"/>
              <w:left w:val="single" w:sz="8" w:space="0" w:color="auto"/>
              <w:bottom w:val="single" w:sz="8" w:space="0" w:color="auto"/>
              <w:right w:val="single" w:sz="8" w:space="0" w:color="auto"/>
            </w:tcBorders>
            <w:vAlign w:val="center"/>
            <w:hideMark/>
          </w:tcPr>
          <w:p w14:paraId="0D1350A2" w14:textId="77777777" w:rsidR="006B210D" w:rsidRPr="006B210D" w:rsidRDefault="006B210D" w:rsidP="006B210D">
            <w:pPr>
              <w:jc w:val="center"/>
              <w:rPr>
                <w:szCs w:val="20"/>
              </w:rPr>
            </w:pPr>
          </w:p>
        </w:tc>
        <w:tc>
          <w:tcPr>
            <w:tcW w:w="1177" w:type="pct"/>
            <w:tcBorders>
              <w:top w:val="nil"/>
              <w:left w:val="nil"/>
              <w:bottom w:val="single" w:sz="8" w:space="0" w:color="auto"/>
              <w:right w:val="single" w:sz="8" w:space="0" w:color="auto"/>
            </w:tcBorders>
            <w:vAlign w:val="center"/>
            <w:hideMark/>
          </w:tcPr>
          <w:p w14:paraId="39091B43" w14:textId="77777777" w:rsidR="006B210D" w:rsidRPr="006B210D" w:rsidRDefault="006B210D" w:rsidP="006B210D">
            <w:pPr>
              <w:jc w:val="center"/>
              <w:rPr>
                <w:szCs w:val="20"/>
              </w:rPr>
            </w:pPr>
            <w:r w:rsidRPr="006B210D">
              <w:rPr>
                <w:szCs w:val="20"/>
              </w:rPr>
              <w:t>потери и затраты теплоносителей, м</w:t>
            </w:r>
            <w:r w:rsidRPr="006B210D">
              <w:rPr>
                <w:szCs w:val="20"/>
                <w:vertAlign w:val="superscript"/>
              </w:rPr>
              <w:t>3</w:t>
            </w:r>
          </w:p>
        </w:tc>
        <w:tc>
          <w:tcPr>
            <w:tcW w:w="1177" w:type="pct"/>
            <w:tcBorders>
              <w:top w:val="single" w:sz="8" w:space="0" w:color="auto"/>
              <w:left w:val="nil"/>
              <w:bottom w:val="single" w:sz="8" w:space="0" w:color="auto"/>
              <w:right w:val="single" w:sz="8" w:space="0" w:color="auto"/>
            </w:tcBorders>
            <w:vAlign w:val="center"/>
            <w:hideMark/>
          </w:tcPr>
          <w:p w14:paraId="2D67ACF6" w14:textId="77777777" w:rsidR="006B210D" w:rsidRPr="006B210D" w:rsidRDefault="006B210D" w:rsidP="006B210D">
            <w:pPr>
              <w:jc w:val="center"/>
              <w:rPr>
                <w:szCs w:val="20"/>
              </w:rPr>
            </w:pPr>
            <w:r w:rsidRPr="006B210D">
              <w:rPr>
                <w:szCs w:val="20"/>
              </w:rPr>
              <w:t>потери тепловой энергии, тыс.Гкал</w:t>
            </w:r>
          </w:p>
        </w:tc>
        <w:tc>
          <w:tcPr>
            <w:tcW w:w="1029" w:type="pct"/>
            <w:tcBorders>
              <w:top w:val="nil"/>
              <w:left w:val="nil"/>
              <w:bottom w:val="single" w:sz="8" w:space="0" w:color="auto"/>
              <w:right w:val="single" w:sz="8" w:space="0" w:color="auto"/>
            </w:tcBorders>
            <w:vAlign w:val="center"/>
            <w:hideMark/>
          </w:tcPr>
          <w:p w14:paraId="7D63281D" w14:textId="77777777" w:rsidR="006B210D" w:rsidRPr="006B210D" w:rsidRDefault="006B210D" w:rsidP="006B210D">
            <w:pPr>
              <w:jc w:val="center"/>
              <w:rPr>
                <w:szCs w:val="20"/>
              </w:rPr>
            </w:pPr>
            <w:r w:rsidRPr="006B210D">
              <w:rPr>
                <w:szCs w:val="20"/>
              </w:rPr>
              <w:t>расход электроэнергии, тыс.кВт*ч</w:t>
            </w:r>
          </w:p>
        </w:tc>
      </w:tr>
      <w:tr w:rsidR="006B210D" w:rsidRPr="006B210D" w14:paraId="689BC123" w14:textId="77777777" w:rsidTr="006B210D">
        <w:trPr>
          <w:trHeight w:val="20"/>
          <w:jc w:val="center"/>
        </w:trPr>
        <w:tc>
          <w:tcPr>
            <w:tcW w:w="1618" w:type="pct"/>
            <w:vMerge w:val="restart"/>
            <w:tcBorders>
              <w:top w:val="nil"/>
              <w:left w:val="single" w:sz="8" w:space="0" w:color="auto"/>
              <w:bottom w:val="single" w:sz="8" w:space="0" w:color="auto"/>
              <w:right w:val="single" w:sz="8" w:space="0" w:color="auto"/>
            </w:tcBorders>
            <w:vAlign w:val="center"/>
            <w:hideMark/>
          </w:tcPr>
          <w:p w14:paraId="025BAAD3" w14:textId="77777777" w:rsidR="006B210D" w:rsidRPr="006B210D" w:rsidRDefault="006B210D" w:rsidP="006B210D">
            <w:pPr>
              <w:jc w:val="center"/>
              <w:rPr>
                <w:szCs w:val="20"/>
              </w:rPr>
            </w:pPr>
            <w:r w:rsidRPr="006B210D">
              <w:rPr>
                <w:szCs w:val="28"/>
              </w:rPr>
              <w:t xml:space="preserve">МКП «КТВС НМР», </w:t>
            </w:r>
            <w:r w:rsidRPr="006B210D">
              <w:rPr>
                <w:szCs w:val="28"/>
              </w:rPr>
              <w:br/>
              <w:t>ИНН 4252015404 (Новокузнецкий муниципальный округ)</w:t>
            </w:r>
          </w:p>
        </w:tc>
        <w:tc>
          <w:tcPr>
            <w:tcW w:w="3382" w:type="pct"/>
            <w:gridSpan w:val="3"/>
            <w:tcBorders>
              <w:top w:val="single" w:sz="8" w:space="0" w:color="auto"/>
              <w:left w:val="nil"/>
              <w:bottom w:val="single" w:sz="8" w:space="0" w:color="auto"/>
              <w:right w:val="single" w:sz="8" w:space="0" w:color="auto"/>
            </w:tcBorders>
            <w:vAlign w:val="center"/>
            <w:hideMark/>
          </w:tcPr>
          <w:p w14:paraId="11B5055F" w14:textId="77777777" w:rsidR="006B210D" w:rsidRPr="006B210D" w:rsidRDefault="006B210D" w:rsidP="006B210D">
            <w:pPr>
              <w:jc w:val="center"/>
              <w:rPr>
                <w:szCs w:val="20"/>
              </w:rPr>
            </w:pPr>
            <w:r w:rsidRPr="006B210D">
              <w:rPr>
                <w:szCs w:val="20"/>
              </w:rPr>
              <w:t>Теплоноситель - пар</w:t>
            </w:r>
          </w:p>
        </w:tc>
      </w:tr>
      <w:tr w:rsidR="006B210D" w:rsidRPr="006B210D" w14:paraId="03EC3753" w14:textId="77777777" w:rsidTr="006B210D">
        <w:trPr>
          <w:trHeight w:val="20"/>
          <w:jc w:val="center"/>
        </w:trPr>
        <w:tc>
          <w:tcPr>
            <w:tcW w:w="1618" w:type="pct"/>
            <w:vMerge/>
            <w:tcBorders>
              <w:top w:val="nil"/>
              <w:left w:val="single" w:sz="8" w:space="0" w:color="auto"/>
              <w:bottom w:val="single" w:sz="8" w:space="0" w:color="auto"/>
              <w:right w:val="single" w:sz="8" w:space="0" w:color="auto"/>
            </w:tcBorders>
            <w:vAlign w:val="center"/>
            <w:hideMark/>
          </w:tcPr>
          <w:p w14:paraId="3A4D5254" w14:textId="77777777" w:rsidR="006B210D" w:rsidRPr="006B210D" w:rsidRDefault="006B210D" w:rsidP="006B210D">
            <w:pPr>
              <w:jc w:val="center"/>
              <w:rPr>
                <w:szCs w:val="20"/>
              </w:rPr>
            </w:pPr>
          </w:p>
        </w:tc>
        <w:tc>
          <w:tcPr>
            <w:tcW w:w="1177" w:type="pct"/>
            <w:tcBorders>
              <w:top w:val="nil"/>
              <w:left w:val="nil"/>
              <w:bottom w:val="single" w:sz="8" w:space="0" w:color="auto"/>
              <w:right w:val="single" w:sz="8" w:space="0" w:color="auto"/>
            </w:tcBorders>
            <w:vAlign w:val="center"/>
            <w:hideMark/>
          </w:tcPr>
          <w:p w14:paraId="435C2899" w14:textId="77777777" w:rsidR="006B210D" w:rsidRPr="006B210D" w:rsidRDefault="006B210D" w:rsidP="006B210D">
            <w:pPr>
              <w:jc w:val="center"/>
              <w:rPr>
                <w:szCs w:val="20"/>
              </w:rPr>
            </w:pPr>
            <w:r w:rsidRPr="006B210D">
              <w:rPr>
                <w:szCs w:val="20"/>
              </w:rPr>
              <w:t>0,000</w:t>
            </w:r>
          </w:p>
        </w:tc>
        <w:tc>
          <w:tcPr>
            <w:tcW w:w="1177" w:type="pct"/>
            <w:tcBorders>
              <w:top w:val="single" w:sz="8" w:space="0" w:color="auto"/>
              <w:left w:val="nil"/>
              <w:bottom w:val="single" w:sz="8" w:space="0" w:color="auto"/>
              <w:right w:val="single" w:sz="8" w:space="0" w:color="auto"/>
            </w:tcBorders>
            <w:vAlign w:val="center"/>
            <w:hideMark/>
          </w:tcPr>
          <w:p w14:paraId="418E4562" w14:textId="77777777" w:rsidR="006B210D" w:rsidRPr="006B210D" w:rsidRDefault="006B210D" w:rsidP="006B210D">
            <w:pPr>
              <w:jc w:val="center"/>
              <w:rPr>
                <w:szCs w:val="20"/>
              </w:rPr>
            </w:pPr>
            <w:r w:rsidRPr="006B210D">
              <w:rPr>
                <w:szCs w:val="20"/>
              </w:rPr>
              <w:t>0,000</w:t>
            </w:r>
          </w:p>
        </w:tc>
        <w:tc>
          <w:tcPr>
            <w:tcW w:w="1029" w:type="pct"/>
            <w:tcBorders>
              <w:top w:val="nil"/>
              <w:left w:val="nil"/>
              <w:bottom w:val="single" w:sz="8" w:space="0" w:color="auto"/>
              <w:right w:val="single" w:sz="8" w:space="0" w:color="auto"/>
            </w:tcBorders>
            <w:vAlign w:val="center"/>
            <w:hideMark/>
          </w:tcPr>
          <w:p w14:paraId="0A08853D" w14:textId="77777777" w:rsidR="006B210D" w:rsidRPr="006B210D" w:rsidRDefault="006B210D" w:rsidP="006B210D">
            <w:pPr>
              <w:jc w:val="center"/>
              <w:rPr>
                <w:szCs w:val="20"/>
              </w:rPr>
            </w:pPr>
            <w:r w:rsidRPr="006B210D">
              <w:rPr>
                <w:szCs w:val="20"/>
              </w:rPr>
              <w:t>0,000</w:t>
            </w:r>
          </w:p>
        </w:tc>
      </w:tr>
      <w:tr w:rsidR="006B210D" w:rsidRPr="006B210D" w14:paraId="124FC687" w14:textId="77777777" w:rsidTr="006B210D">
        <w:trPr>
          <w:trHeight w:val="20"/>
          <w:jc w:val="center"/>
        </w:trPr>
        <w:tc>
          <w:tcPr>
            <w:tcW w:w="1618" w:type="pct"/>
            <w:vMerge/>
            <w:tcBorders>
              <w:top w:val="nil"/>
              <w:left w:val="single" w:sz="8" w:space="0" w:color="auto"/>
              <w:bottom w:val="single" w:sz="8" w:space="0" w:color="auto"/>
              <w:right w:val="single" w:sz="8" w:space="0" w:color="auto"/>
            </w:tcBorders>
            <w:vAlign w:val="center"/>
          </w:tcPr>
          <w:p w14:paraId="18132D8B" w14:textId="77777777" w:rsidR="006B210D" w:rsidRPr="006B210D" w:rsidRDefault="006B210D" w:rsidP="006B210D">
            <w:pPr>
              <w:jc w:val="center"/>
              <w:rPr>
                <w:szCs w:val="20"/>
              </w:rPr>
            </w:pPr>
          </w:p>
        </w:tc>
        <w:tc>
          <w:tcPr>
            <w:tcW w:w="3382" w:type="pct"/>
            <w:gridSpan w:val="3"/>
            <w:tcBorders>
              <w:top w:val="nil"/>
              <w:left w:val="nil"/>
              <w:bottom w:val="single" w:sz="8" w:space="0" w:color="auto"/>
              <w:right w:val="single" w:sz="8" w:space="0" w:color="auto"/>
            </w:tcBorders>
            <w:vAlign w:val="center"/>
          </w:tcPr>
          <w:p w14:paraId="32C6DE6D" w14:textId="77777777" w:rsidR="006B210D" w:rsidRPr="006B210D" w:rsidRDefault="006B210D" w:rsidP="006B210D">
            <w:pPr>
              <w:jc w:val="center"/>
              <w:rPr>
                <w:szCs w:val="20"/>
              </w:rPr>
            </w:pPr>
            <w:r w:rsidRPr="006B210D">
              <w:rPr>
                <w:szCs w:val="20"/>
              </w:rPr>
              <w:t>теплоноситель - конденсат</w:t>
            </w:r>
          </w:p>
        </w:tc>
      </w:tr>
      <w:tr w:rsidR="006B210D" w:rsidRPr="006B210D" w14:paraId="2CA4CB50" w14:textId="77777777" w:rsidTr="006B210D">
        <w:trPr>
          <w:trHeight w:val="20"/>
          <w:jc w:val="center"/>
        </w:trPr>
        <w:tc>
          <w:tcPr>
            <w:tcW w:w="1618" w:type="pct"/>
            <w:vMerge/>
            <w:tcBorders>
              <w:top w:val="nil"/>
              <w:left w:val="single" w:sz="8" w:space="0" w:color="auto"/>
              <w:bottom w:val="single" w:sz="8" w:space="0" w:color="auto"/>
              <w:right w:val="single" w:sz="8" w:space="0" w:color="auto"/>
            </w:tcBorders>
            <w:vAlign w:val="center"/>
          </w:tcPr>
          <w:p w14:paraId="197FF519" w14:textId="77777777" w:rsidR="006B210D" w:rsidRPr="006B210D" w:rsidRDefault="006B210D" w:rsidP="006B210D">
            <w:pPr>
              <w:jc w:val="center"/>
              <w:rPr>
                <w:szCs w:val="20"/>
              </w:rPr>
            </w:pPr>
          </w:p>
        </w:tc>
        <w:tc>
          <w:tcPr>
            <w:tcW w:w="1177" w:type="pct"/>
            <w:tcBorders>
              <w:top w:val="nil"/>
              <w:left w:val="nil"/>
              <w:bottom w:val="single" w:sz="8" w:space="0" w:color="auto"/>
              <w:right w:val="single" w:sz="8" w:space="0" w:color="auto"/>
            </w:tcBorders>
            <w:vAlign w:val="center"/>
          </w:tcPr>
          <w:p w14:paraId="5CEA8191" w14:textId="77777777" w:rsidR="006B210D" w:rsidRPr="006B210D" w:rsidRDefault="006B210D" w:rsidP="006B210D">
            <w:pPr>
              <w:jc w:val="center"/>
              <w:rPr>
                <w:szCs w:val="20"/>
              </w:rPr>
            </w:pPr>
            <w:r w:rsidRPr="006B210D">
              <w:rPr>
                <w:szCs w:val="20"/>
              </w:rPr>
              <w:t>0,000</w:t>
            </w:r>
          </w:p>
        </w:tc>
        <w:tc>
          <w:tcPr>
            <w:tcW w:w="1177" w:type="pct"/>
            <w:tcBorders>
              <w:top w:val="single" w:sz="8" w:space="0" w:color="auto"/>
              <w:left w:val="nil"/>
              <w:bottom w:val="single" w:sz="8" w:space="0" w:color="auto"/>
              <w:right w:val="single" w:sz="8" w:space="0" w:color="auto"/>
            </w:tcBorders>
            <w:vAlign w:val="center"/>
          </w:tcPr>
          <w:p w14:paraId="2B798E70" w14:textId="77777777" w:rsidR="006B210D" w:rsidRPr="006B210D" w:rsidRDefault="006B210D" w:rsidP="006B210D">
            <w:pPr>
              <w:jc w:val="center"/>
              <w:rPr>
                <w:szCs w:val="20"/>
              </w:rPr>
            </w:pPr>
            <w:r w:rsidRPr="006B210D">
              <w:rPr>
                <w:szCs w:val="20"/>
              </w:rPr>
              <w:t>0,000</w:t>
            </w:r>
          </w:p>
        </w:tc>
        <w:tc>
          <w:tcPr>
            <w:tcW w:w="1029" w:type="pct"/>
            <w:tcBorders>
              <w:top w:val="nil"/>
              <w:left w:val="nil"/>
              <w:bottom w:val="single" w:sz="8" w:space="0" w:color="auto"/>
              <w:right w:val="single" w:sz="8" w:space="0" w:color="auto"/>
            </w:tcBorders>
            <w:vAlign w:val="center"/>
          </w:tcPr>
          <w:p w14:paraId="715A34B4" w14:textId="77777777" w:rsidR="006B210D" w:rsidRPr="006B210D" w:rsidRDefault="006B210D" w:rsidP="006B210D">
            <w:pPr>
              <w:jc w:val="center"/>
              <w:rPr>
                <w:szCs w:val="20"/>
              </w:rPr>
            </w:pPr>
            <w:r w:rsidRPr="006B210D">
              <w:rPr>
                <w:szCs w:val="20"/>
              </w:rPr>
              <w:t>0,000</w:t>
            </w:r>
          </w:p>
        </w:tc>
      </w:tr>
      <w:tr w:rsidR="006B210D" w:rsidRPr="006B210D" w14:paraId="105647FD" w14:textId="77777777" w:rsidTr="006B210D">
        <w:trPr>
          <w:trHeight w:val="20"/>
          <w:jc w:val="center"/>
        </w:trPr>
        <w:tc>
          <w:tcPr>
            <w:tcW w:w="1618" w:type="pct"/>
            <w:vMerge/>
            <w:tcBorders>
              <w:top w:val="nil"/>
              <w:left w:val="single" w:sz="8" w:space="0" w:color="auto"/>
              <w:bottom w:val="single" w:sz="8" w:space="0" w:color="auto"/>
              <w:right w:val="single" w:sz="8" w:space="0" w:color="auto"/>
            </w:tcBorders>
            <w:vAlign w:val="center"/>
            <w:hideMark/>
          </w:tcPr>
          <w:p w14:paraId="49188185" w14:textId="77777777" w:rsidR="006B210D" w:rsidRPr="006B210D" w:rsidRDefault="006B210D" w:rsidP="006B210D">
            <w:pPr>
              <w:jc w:val="center"/>
              <w:rPr>
                <w:szCs w:val="20"/>
              </w:rPr>
            </w:pPr>
          </w:p>
        </w:tc>
        <w:tc>
          <w:tcPr>
            <w:tcW w:w="3382" w:type="pct"/>
            <w:gridSpan w:val="3"/>
            <w:tcBorders>
              <w:top w:val="single" w:sz="8" w:space="0" w:color="auto"/>
              <w:left w:val="nil"/>
              <w:bottom w:val="single" w:sz="8" w:space="0" w:color="auto"/>
              <w:right w:val="single" w:sz="8" w:space="0" w:color="auto"/>
            </w:tcBorders>
            <w:vAlign w:val="center"/>
            <w:hideMark/>
          </w:tcPr>
          <w:p w14:paraId="4C2DB3C4" w14:textId="77777777" w:rsidR="006B210D" w:rsidRPr="006B210D" w:rsidRDefault="006B210D" w:rsidP="006B210D">
            <w:pPr>
              <w:jc w:val="center"/>
              <w:rPr>
                <w:szCs w:val="20"/>
              </w:rPr>
            </w:pPr>
            <w:r w:rsidRPr="006B210D">
              <w:rPr>
                <w:szCs w:val="20"/>
              </w:rPr>
              <w:t>теплоноситель - вода</w:t>
            </w:r>
          </w:p>
        </w:tc>
      </w:tr>
      <w:tr w:rsidR="006B210D" w:rsidRPr="006B210D" w14:paraId="2114C704" w14:textId="77777777" w:rsidTr="006B210D">
        <w:trPr>
          <w:trHeight w:val="20"/>
          <w:jc w:val="center"/>
        </w:trPr>
        <w:tc>
          <w:tcPr>
            <w:tcW w:w="1618" w:type="pct"/>
            <w:vMerge/>
            <w:tcBorders>
              <w:top w:val="nil"/>
              <w:left w:val="single" w:sz="8" w:space="0" w:color="auto"/>
              <w:bottom w:val="single" w:sz="8" w:space="0" w:color="auto"/>
              <w:right w:val="single" w:sz="8" w:space="0" w:color="auto"/>
            </w:tcBorders>
            <w:vAlign w:val="center"/>
            <w:hideMark/>
          </w:tcPr>
          <w:p w14:paraId="591469F5" w14:textId="77777777" w:rsidR="006B210D" w:rsidRPr="006B210D" w:rsidRDefault="006B210D" w:rsidP="006B210D">
            <w:pPr>
              <w:jc w:val="center"/>
              <w:rPr>
                <w:szCs w:val="20"/>
              </w:rPr>
            </w:pPr>
          </w:p>
        </w:tc>
        <w:tc>
          <w:tcPr>
            <w:tcW w:w="1177" w:type="pct"/>
            <w:tcBorders>
              <w:top w:val="nil"/>
              <w:left w:val="nil"/>
              <w:bottom w:val="single" w:sz="8" w:space="0" w:color="auto"/>
              <w:right w:val="single" w:sz="8" w:space="0" w:color="auto"/>
            </w:tcBorders>
            <w:vAlign w:val="center"/>
            <w:hideMark/>
          </w:tcPr>
          <w:p w14:paraId="7F31CCEB" w14:textId="77777777" w:rsidR="006B210D" w:rsidRPr="006B210D" w:rsidRDefault="006B210D" w:rsidP="006B210D">
            <w:pPr>
              <w:jc w:val="center"/>
              <w:rPr>
                <w:szCs w:val="20"/>
              </w:rPr>
            </w:pPr>
            <w:r w:rsidRPr="006B210D">
              <w:rPr>
                <w:szCs w:val="20"/>
              </w:rPr>
              <w:t>32 943,351</w:t>
            </w:r>
          </w:p>
        </w:tc>
        <w:tc>
          <w:tcPr>
            <w:tcW w:w="1177" w:type="pct"/>
            <w:tcBorders>
              <w:top w:val="nil"/>
              <w:left w:val="nil"/>
              <w:bottom w:val="single" w:sz="8" w:space="0" w:color="auto"/>
              <w:right w:val="single" w:sz="8" w:space="0" w:color="auto"/>
            </w:tcBorders>
            <w:vAlign w:val="center"/>
            <w:hideMark/>
          </w:tcPr>
          <w:p w14:paraId="348F494F" w14:textId="77777777" w:rsidR="006B210D" w:rsidRPr="006B210D" w:rsidRDefault="006B210D" w:rsidP="006B210D">
            <w:pPr>
              <w:jc w:val="center"/>
              <w:rPr>
                <w:szCs w:val="20"/>
              </w:rPr>
            </w:pPr>
            <w:r w:rsidRPr="006B210D">
              <w:rPr>
                <w:szCs w:val="20"/>
              </w:rPr>
              <w:t>44,214</w:t>
            </w:r>
          </w:p>
        </w:tc>
        <w:tc>
          <w:tcPr>
            <w:tcW w:w="1029" w:type="pct"/>
            <w:tcBorders>
              <w:top w:val="nil"/>
              <w:left w:val="nil"/>
              <w:bottom w:val="single" w:sz="8" w:space="0" w:color="auto"/>
              <w:right w:val="single" w:sz="8" w:space="0" w:color="auto"/>
            </w:tcBorders>
            <w:hideMark/>
          </w:tcPr>
          <w:p w14:paraId="77FC31F0" w14:textId="77777777" w:rsidR="006B210D" w:rsidRPr="006B210D" w:rsidRDefault="006B210D" w:rsidP="006B210D">
            <w:pPr>
              <w:jc w:val="center"/>
              <w:rPr>
                <w:szCs w:val="20"/>
              </w:rPr>
            </w:pPr>
            <w:r w:rsidRPr="006B210D">
              <w:rPr>
                <w:szCs w:val="20"/>
              </w:rPr>
              <w:t>349,000</w:t>
            </w:r>
          </w:p>
        </w:tc>
      </w:tr>
    </w:tbl>
    <w:p w14:paraId="35239DA0" w14:textId="77777777" w:rsidR="006B210D" w:rsidRPr="006B210D" w:rsidRDefault="006B210D" w:rsidP="006B210D">
      <w:pPr>
        <w:jc w:val="both"/>
        <w:rPr>
          <w:sz w:val="26"/>
          <w:szCs w:val="26"/>
        </w:rPr>
      </w:pPr>
    </w:p>
    <w:p w14:paraId="39CCE4EA" w14:textId="77777777" w:rsidR="006B210D" w:rsidRDefault="006B210D" w:rsidP="006B210D">
      <w:pPr>
        <w:jc w:val="both"/>
        <w:rPr>
          <w:sz w:val="26"/>
          <w:szCs w:val="26"/>
        </w:rPr>
        <w:sectPr w:rsidR="006B210D" w:rsidSect="006B210D">
          <w:pgSz w:w="11906" w:h="16838"/>
          <w:pgMar w:top="992" w:right="851" w:bottom="1134" w:left="1701" w:header="454" w:footer="567" w:gutter="0"/>
          <w:cols w:space="708"/>
          <w:titlePg/>
          <w:docGrid w:linePitch="360"/>
        </w:sectPr>
      </w:pPr>
    </w:p>
    <w:p w14:paraId="3DD3F028" w14:textId="77777777" w:rsidR="006B210D" w:rsidRPr="006B210D" w:rsidRDefault="006B210D" w:rsidP="006B210D">
      <w:pPr>
        <w:keepNext/>
        <w:jc w:val="center"/>
        <w:outlineLvl w:val="0"/>
        <w:rPr>
          <w:b/>
          <w:sz w:val="28"/>
          <w:szCs w:val="28"/>
        </w:rPr>
      </w:pPr>
      <w:r w:rsidRPr="006B210D">
        <w:rPr>
          <w:b/>
          <w:iCs/>
          <w:sz w:val="28"/>
          <w:szCs w:val="28"/>
        </w:rPr>
        <w:lastRenderedPageBreak/>
        <w:t>Экспертное заключение</w:t>
      </w:r>
      <w:r w:rsidRPr="006B210D">
        <w:rPr>
          <w:b/>
          <w:sz w:val="28"/>
          <w:szCs w:val="28"/>
        </w:rPr>
        <w:t xml:space="preserve"> </w:t>
      </w:r>
    </w:p>
    <w:p w14:paraId="06B10FCB" w14:textId="77777777" w:rsidR="006B210D" w:rsidRPr="006B210D" w:rsidRDefault="006B210D" w:rsidP="006B210D">
      <w:pPr>
        <w:keepNext/>
        <w:jc w:val="center"/>
        <w:outlineLvl w:val="0"/>
        <w:rPr>
          <w:b/>
          <w:sz w:val="28"/>
          <w:szCs w:val="28"/>
        </w:rPr>
      </w:pPr>
      <w:r w:rsidRPr="006B210D">
        <w:rPr>
          <w:b/>
          <w:sz w:val="28"/>
          <w:szCs w:val="28"/>
        </w:rPr>
        <w:t>Региональной энергетической комиссии Кузбасса</w:t>
      </w:r>
    </w:p>
    <w:p w14:paraId="51B78961" w14:textId="77777777" w:rsidR="006B210D" w:rsidRPr="006B210D" w:rsidRDefault="006B210D" w:rsidP="006B210D">
      <w:pPr>
        <w:keepNext/>
        <w:jc w:val="center"/>
        <w:outlineLvl w:val="0"/>
        <w:rPr>
          <w:sz w:val="27"/>
          <w:szCs w:val="27"/>
        </w:rPr>
      </w:pPr>
      <w:r w:rsidRPr="006B210D">
        <w:rPr>
          <w:b/>
          <w:iCs/>
          <w:sz w:val="27"/>
          <w:szCs w:val="27"/>
        </w:rPr>
        <w:t xml:space="preserve"> </w:t>
      </w:r>
      <w:r w:rsidRPr="006B210D">
        <w:rPr>
          <w:sz w:val="27"/>
          <w:szCs w:val="27"/>
        </w:rPr>
        <w:t xml:space="preserve">по материалам, представленным МП «Исток» (г. Киселевск) утверждения нормативов технологических потерь при передаче по тепловым сетям </w:t>
      </w:r>
      <w:r w:rsidRPr="006B210D">
        <w:rPr>
          <w:sz w:val="27"/>
          <w:szCs w:val="27"/>
        </w:rPr>
        <w:br/>
        <w:t xml:space="preserve"> на 2023 год</w:t>
      </w:r>
    </w:p>
    <w:p w14:paraId="04CDA6CA" w14:textId="77777777" w:rsidR="006B210D" w:rsidRPr="006B210D" w:rsidRDefault="006B210D" w:rsidP="006B210D">
      <w:pPr>
        <w:ind w:firstLine="567"/>
        <w:jc w:val="both"/>
        <w:rPr>
          <w:sz w:val="27"/>
          <w:szCs w:val="27"/>
        </w:rPr>
      </w:pPr>
    </w:p>
    <w:p w14:paraId="608458B1" w14:textId="77777777" w:rsidR="006B210D" w:rsidRPr="006B210D" w:rsidRDefault="006B210D" w:rsidP="006B210D">
      <w:pPr>
        <w:ind w:firstLine="567"/>
        <w:jc w:val="both"/>
        <w:rPr>
          <w:sz w:val="27"/>
          <w:szCs w:val="27"/>
        </w:rPr>
      </w:pPr>
      <w:r w:rsidRPr="006B210D">
        <w:rPr>
          <w:sz w:val="27"/>
          <w:szCs w:val="27"/>
        </w:rPr>
        <w:t xml:space="preserve">В Региональную энергетическую комиссию Кузбасса обратилось </w:t>
      </w:r>
      <w:r w:rsidRPr="006B210D">
        <w:rPr>
          <w:sz w:val="27"/>
          <w:szCs w:val="27"/>
        </w:rPr>
        <w:br/>
        <w:t>МП «Исток» (г. Киселевск) (далее – Предприятие) с заявкой на утверждение нормативов технологических потерь при передаче тепловой энергии на 2023 год.</w:t>
      </w:r>
    </w:p>
    <w:p w14:paraId="504B58D0" w14:textId="77777777" w:rsidR="006B210D" w:rsidRPr="006B210D" w:rsidRDefault="006B210D" w:rsidP="006B210D">
      <w:pPr>
        <w:ind w:firstLine="567"/>
        <w:jc w:val="both"/>
        <w:rPr>
          <w:sz w:val="27"/>
          <w:szCs w:val="27"/>
        </w:rPr>
      </w:pPr>
      <w:r w:rsidRPr="006B210D">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59B0D95" w14:textId="77777777" w:rsidR="006B210D" w:rsidRPr="006B210D" w:rsidRDefault="006B210D" w:rsidP="006B210D">
      <w:pPr>
        <w:spacing w:line="276" w:lineRule="auto"/>
        <w:ind w:firstLine="709"/>
        <w:jc w:val="both"/>
        <w:rPr>
          <w:sz w:val="28"/>
          <w:szCs w:val="28"/>
        </w:rPr>
      </w:pPr>
      <w:r w:rsidRPr="006B210D">
        <w:rPr>
          <w:sz w:val="28"/>
          <w:szCs w:val="28"/>
        </w:rPr>
        <w:t>- копия Устава;</w:t>
      </w:r>
    </w:p>
    <w:p w14:paraId="58650E27" w14:textId="77777777" w:rsidR="006B210D" w:rsidRPr="006B210D" w:rsidRDefault="006B210D" w:rsidP="006B210D">
      <w:pPr>
        <w:spacing w:line="276" w:lineRule="auto"/>
        <w:ind w:firstLine="709"/>
        <w:jc w:val="both"/>
        <w:rPr>
          <w:sz w:val="28"/>
          <w:szCs w:val="28"/>
        </w:rPr>
      </w:pPr>
      <w:r w:rsidRPr="006B210D">
        <w:rPr>
          <w:sz w:val="28"/>
          <w:szCs w:val="28"/>
        </w:rPr>
        <w:t>- копия свидетельства о государственной регистрации;</w:t>
      </w:r>
    </w:p>
    <w:p w14:paraId="37DCE647" w14:textId="77777777" w:rsidR="006B210D" w:rsidRPr="006B210D" w:rsidRDefault="006B210D" w:rsidP="006B210D">
      <w:pPr>
        <w:spacing w:line="276" w:lineRule="auto"/>
        <w:ind w:firstLine="709"/>
        <w:jc w:val="both"/>
        <w:rPr>
          <w:sz w:val="28"/>
          <w:szCs w:val="28"/>
        </w:rPr>
      </w:pPr>
      <w:r w:rsidRPr="006B210D">
        <w:rPr>
          <w:sz w:val="28"/>
          <w:szCs w:val="28"/>
        </w:rPr>
        <w:t>- копия свидетельства о постановке на учет в налоговом органе;</w:t>
      </w:r>
    </w:p>
    <w:p w14:paraId="307B1227" w14:textId="77777777" w:rsidR="006B210D" w:rsidRPr="006B210D" w:rsidRDefault="006B210D" w:rsidP="006B210D">
      <w:pPr>
        <w:spacing w:line="276" w:lineRule="auto"/>
        <w:ind w:firstLine="709"/>
        <w:jc w:val="both"/>
        <w:rPr>
          <w:sz w:val="28"/>
          <w:szCs w:val="28"/>
        </w:rPr>
      </w:pPr>
      <w:r w:rsidRPr="006B210D">
        <w:rPr>
          <w:sz w:val="28"/>
          <w:szCs w:val="28"/>
        </w:rPr>
        <w:t>- температурный график работы;</w:t>
      </w:r>
    </w:p>
    <w:p w14:paraId="7C742C45" w14:textId="77777777" w:rsidR="006B210D" w:rsidRPr="006B210D" w:rsidRDefault="006B210D" w:rsidP="006B210D">
      <w:pPr>
        <w:spacing w:line="276" w:lineRule="auto"/>
        <w:ind w:firstLine="709"/>
        <w:jc w:val="both"/>
        <w:rPr>
          <w:sz w:val="28"/>
          <w:szCs w:val="28"/>
        </w:rPr>
      </w:pPr>
      <w:r w:rsidRPr="006B210D">
        <w:rPr>
          <w:sz w:val="28"/>
          <w:szCs w:val="28"/>
        </w:rPr>
        <w:t>- сведения о климатических факторах, влияющих на работу тепловых сетей;</w:t>
      </w:r>
    </w:p>
    <w:p w14:paraId="0FD3458F" w14:textId="77777777" w:rsidR="006B210D" w:rsidRPr="006B210D" w:rsidRDefault="006B210D" w:rsidP="006B210D">
      <w:pPr>
        <w:spacing w:line="276" w:lineRule="auto"/>
        <w:ind w:firstLine="709"/>
        <w:jc w:val="both"/>
        <w:rPr>
          <w:sz w:val="28"/>
          <w:szCs w:val="28"/>
        </w:rPr>
      </w:pPr>
      <w:r w:rsidRPr="006B210D">
        <w:rPr>
          <w:sz w:val="28"/>
          <w:szCs w:val="28"/>
        </w:rPr>
        <w:t>- данные о теплотрассах;</w:t>
      </w:r>
    </w:p>
    <w:p w14:paraId="37204768" w14:textId="77777777" w:rsidR="006B210D" w:rsidRPr="006B210D" w:rsidRDefault="006B210D" w:rsidP="006B210D">
      <w:pPr>
        <w:spacing w:line="276" w:lineRule="auto"/>
        <w:ind w:firstLine="709"/>
        <w:jc w:val="both"/>
        <w:rPr>
          <w:sz w:val="28"/>
          <w:szCs w:val="28"/>
        </w:rPr>
      </w:pPr>
      <w:r w:rsidRPr="006B210D">
        <w:rPr>
          <w:sz w:val="28"/>
          <w:szCs w:val="28"/>
        </w:rPr>
        <w:t>- структура отпуска тепловой энергии на 2023 год;</w:t>
      </w:r>
    </w:p>
    <w:p w14:paraId="6C602D0E" w14:textId="77777777" w:rsidR="006B210D" w:rsidRPr="006B210D" w:rsidRDefault="006B210D" w:rsidP="006B210D">
      <w:pPr>
        <w:spacing w:line="276" w:lineRule="auto"/>
        <w:ind w:firstLine="709"/>
        <w:jc w:val="both"/>
        <w:rPr>
          <w:sz w:val="28"/>
          <w:szCs w:val="28"/>
        </w:rPr>
      </w:pPr>
      <w:r w:rsidRPr="006B210D">
        <w:rPr>
          <w:sz w:val="28"/>
          <w:szCs w:val="28"/>
        </w:rPr>
        <w:t>- договор на аренду имущественного комплекса;</w:t>
      </w:r>
    </w:p>
    <w:p w14:paraId="40AD6ED8" w14:textId="77777777" w:rsidR="006B210D" w:rsidRPr="006B210D" w:rsidRDefault="006B210D" w:rsidP="006B210D">
      <w:pPr>
        <w:spacing w:line="276" w:lineRule="auto"/>
        <w:ind w:firstLine="709"/>
        <w:jc w:val="both"/>
        <w:rPr>
          <w:sz w:val="28"/>
          <w:szCs w:val="28"/>
        </w:rPr>
      </w:pPr>
      <w:r w:rsidRPr="006B210D">
        <w:rPr>
          <w:sz w:val="28"/>
          <w:szCs w:val="28"/>
        </w:rPr>
        <w:t>- схема тепловых сетей;</w:t>
      </w:r>
    </w:p>
    <w:p w14:paraId="58821894" w14:textId="77777777" w:rsidR="006B210D" w:rsidRPr="006B210D" w:rsidRDefault="006B210D" w:rsidP="006B210D">
      <w:pPr>
        <w:spacing w:line="276" w:lineRule="auto"/>
        <w:ind w:firstLine="709"/>
        <w:jc w:val="both"/>
        <w:rPr>
          <w:sz w:val="28"/>
          <w:szCs w:val="28"/>
        </w:rPr>
      </w:pPr>
      <w:r w:rsidRPr="006B210D">
        <w:rPr>
          <w:sz w:val="28"/>
          <w:szCs w:val="28"/>
        </w:rPr>
        <w:t>- реестр потребителей тепловой энергии;</w:t>
      </w:r>
    </w:p>
    <w:p w14:paraId="11F5C3E1" w14:textId="77777777" w:rsidR="006B210D" w:rsidRPr="006B210D" w:rsidRDefault="006B210D" w:rsidP="006B210D">
      <w:pPr>
        <w:spacing w:line="276" w:lineRule="auto"/>
        <w:ind w:firstLine="709"/>
        <w:jc w:val="both"/>
        <w:rPr>
          <w:sz w:val="28"/>
          <w:szCs w:val="28"/>
        </w:rPr>
      </w:pPr>
      <w:r w:rsidRPr="006B210D">
        <w:rPr>
          <w:sz w:val="28"/>
          <w:szCs w:val="28"/>
        </w:rPr>
        <w:t>- расчет нормативных эксплуатационных технологических затрат и потерь теплоносителей;</w:t>
      </w:r>
    </w:p>
    <w:p w14:paraId="1C68479D" w14:textId="77777777" w:rsidR="006B210D" w:rsidRPr="006B210D" w:rsidRDefault="006B210D" w:rsidP="006B210D">
      <w:pPr>
        <w:spacing w:line="276" w:lineRule="auto"/>
        <w:ind w:firstLine="709"/>
        <w:jc w:val="both"/>
        <w:rPr>
          <w:sz w:val="28"/>
          <w:szCs w:val="28"/>
        </w:rPr>
      </w:pPr>
      <w:r w:rsidRPr="006B210D">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7900057" w14:textId="77777777" w:rsidR="006B210D" w:rsidRPr="006B210D" w:rsidRDefault="006B210D" w:rsidP="006B210D">
      <w:pPr>
        <w:autoSpaceDE w:val="0"/>
        <w:autoSpaceDN w:val="0"/>
        <w:adjustRightInd w:val="0"/>
        <w:ind w:firstLine="708"/>
        <w:jc w:val="both"/>
        <w:rPr>
          <w:sz w:val="28"/>
          <w:szCs w:val="28"/>
        </w:rPr>
      </w:pPr>
      <w:r w:rsidRPr="006B210D">
        <w:rPr>
          <w:sz w:val="28"/>
          <w:szCs w:val="28"/>
        </w:rPr>
        <w:t xml:space="preserve">Предприятию распоряжением Комитета по управлению муниципальным имуществом от 03.07.2019 № 410-р передано имущество на праве хозяйственного ведения. </w:t>
      </w:r>
    </w:p>
    <w:p w14:paraId="1A69ED30" w14:textId="77777777" w:rsidR="006B210D" w:rsidRPr="006B210D" w:rsidRDefault="006B210D" w:rsidP="006B210D">
      <w:pPr>
        <w:ind w:firstLine="708"/>
        <w:jc w:val="both"/>
        <w:rPr>
          <w:sz w:val="28"/>
          <w:szCs w:val="28"/>
        </w:rPr>
      </w:pPr>
      <w:r w:rsidRPr="006B210D">
        <w:rPr>
          <w:sz w:val="28"/>
          <w:szCs w:val="28"/>
        </w:rPr>
        <w:t>В состав переданного имущества входят котельные №№ 19, 23 (ЦТП), 26 (цтп), 33, 34, а также котельная №50 и котельная гидроузла и тепловые сети от котельных и цтп протяженностью 72,045 км в однотрубном исчислении.</w:t>
      </w:r>
    </w:p>
    <w:p w14:paraId="6CBD0D45" w14:textId="77777777" w:rsidR="006B210D" w:rsidRPr="006B210D" w:rsidRDefault="006B210D" w:rsidP="006B210D">
      <w:pPr>
        <w:ind w:firstLine="567"/>
        <w:jc w:val="both"/>
        <w:rPr>
          <w:sz w:val="27"/>
          <w:szCs w:val="27"/>
        </w:rPr>
      </w:pPr>
      <w:r w:rsidRPr="006B210D">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B210D">
        <w:rPr>
          <w:sz w:val="27"/>
          <w:szCs w:val="27"/>
        </w:rPr>
        <w:br/>
        <w:t xml:space="preserve">от 30 декабря </w:t>
      </w:r>
      <w:smartTag w:uri="urn:schemas-microsoft-com:office:smarttags" w:element="metricconverter">
        <w:smartTagPr>
          <w:attr w:name="ProductID" w:val="2008 г"/>
        </w:smartTagPr>
        <w:r w:rsidRPr="006B210D">
          <w:rPr>
            <w:sz w:val="27"/>
            <w:szCs w:val="27"/>
          </w:rPr>
          <w:t>2008 г</w:t>
        </w:r>
      </w:smartTag>
      <w:r w:rsidRPr="006B210D">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B210D">
          <w:rPr>
            <w:sz w:val="27"/>
            <w:szCs w:val="27"/>
          </w:rPr>
          <w:t>2009 г</w:t>
        </w:r>
      </w:smartTag>
      <w:r w:rsidRPr="006B210D">
        <w:rPr>
          <w:sz w:val="27"/>
          <w:szCs w:val="27"/>
        </w:rPr>
        <w:t>. № </w:t>
      </w:r>
    </w:p>
    <w:p w14:paraId="2BB3112B" w14:textId="77777777" w:rsidR="006B210D" w:rsidRPr="006B210D" w:rsidRDefault="006B210D" w:rsidP="006B210D">
      <w:pPr>
        <w:ind w:firstLine="567"/>
        <w:jc w:val="both"/>
        <w:rPr>
          <w:sz w:val="27"/>
          <w:szCs w:val="27"/>
        </w:rPr>
      </w:pPr>
    </w:p>
    <w:p w14:paraId="0FA67744" w14:textId="77777777" w:rsidR="006B210D" w:rsidRPr="006B210D" w:rsidRDefault="006B210D" w:rsidP="006B210D">
      <w:pPr>
        <w:ind w:firstLine="720"/>
        <w:jc w:val="both"/>
        <w:rPr>
          <w:sz w:val="27"/>
          <w:szCs w:val="27"/>
        </w:rPr>
      </w:pPr>
      <w:r w:rsidRPr="006B210D">
        <w:rPr>
          <w:sz w:val="27"/>
          <w:szCs w:val="27"/>
        </w:rPr>
        <w:t>В таблице 1 представлена динамика основных показателей технологических потерь при транзите тепловой энергии.</w:t>
      </w:r>
    </w:p>
    <w:p w14:paraId="003A1A9D" w14:textId="77777777" w:rsidR="006B210D" w:rsidRPr="006B210D" w:rsidRDefault="006B210D" w:rsidP="006B210D">
      <w:pPr>
        <w:ind w:firstLine="720"/>
        <w:jc w:val="both"/>
        <w:rPr>
          <w:sz w:val="27"/>
          <w:szCs w:val="27"/>
        </w:rPr>
      </w:pPr>
    </w:p>
    <w:p w14:paraId="501BA145" w14:textId="77777777" w:rsidR="006B210D" w:rsidRPr="006B210D" w:rsidRDefault="006B210D" w:rsidP="006B210D">
      <w:pPr>
        <w:jc w:val="right"/>
        <w:rPr>
          <w:b/>
        </w:rPr>
      </w:pPr>
      <w:r w:rsidRPr="006B210D">
        <w:rPr>
          <w:b/>
        </w:rPr>
        <w:t>Таблица 1</w:t>
      </w:r>
    </w:p>
    <w:p w14:paraId="4F06C2A9" w14:textId="77777777" w:rsidR="006B210D" w:rsidRPr="006B210D" w:rsidRDefault="006B210D" w:rsidP="006B210D">
      <w:pPr>
        <w:jc w:val="center"/>
        <w:rPr>
          <w:b/>
          <w:sz w:val="22"/>
          <w:szCs w:val="22"/>
        </w:rPr>
      </w:pPr>
      <w:r w:rsidRPr="006B210D">
        <w:rPr>
          <w:b/>
          <w:sz w:val="22"/>
          <w:szCs w:val="22"/>
        </w:rPr>
        <w:t>ДИНАМИКА ОСНОВНЫХ ПОКАЗАТЕЛЕЙ</w:t>
      </w:r>
    </w:p>
    <w:tbl>
      <w:tblPr>
        <w:tblW w:w="9859" w:type="dxa"/>
        <w:tblInd w:w="-176" w:type="dxa"/>
        <w:tblLook w:val="04A0" w:firstRow="1" w:lastRow="0" w:firstColumn="1" w:lastColumn="0" w:noHBand="0" w:noVBand="1"/>
      </w:tblPr>
      <w:tblGrid>
        <w:gridCol w:w="699"/>
        <w:gridCol w:w="4561"/>
        <w:gridCol w:w="1011"/>
        <w:gridCol w:w="1196"/>
        <w:gridCol w:w="1196"/>
        <w:gridCol w:w="1196"/>
      </w:tblGrid>
      <w:tr w:rsidR="006B210D" w:rsidRPr="006B210D" w14:paraId="0BF99300" w14:textId="77777777" w:rsidTr="00F95151">
        <w:trPr>
          <w:trHeight w:val="20"/>
          <w:tblHead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6B984" w14:textId="77777777" w:rsidR="006B210D" w:rsidRPr="006B210D" w:rsidRDefault="006B210D" w:rsidP="006B210D">
            <w:pPr>
              <w:jc w:val="center"/>
              <w:rPr>
                <w:b/>
                <w:bCs/>
                <w:szCs w:val="20"/>
              </w:rPr>
            </w:pPr>
            <w:r w:rsidRPr="006B210D">
              <w:rPr>
                <w:b/>
                <w:bCs/>
                <w:szCs w:val="20"/>
              </w:rPr>
              <w:t>№№ пп.</w:t>
            </w:r>
          </w:p>
        </w:tc>
        <w:tc>
          <w:tcPr>
            <w:tcW w:w="4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7DAE9" w14:textId="77777777" w:rsidR="006B210D" w:rsidRPr="006B210D" w:rsidRDefault="006B210D" w:rsidP="006B210D">
            <w:pPr>
              <w:jc w:val="center"/>
              <w:rPr>
                <w:b/>
                <w:bCs/>
                <w:szCs w:val="20"/>
              </w:rPr>
            </w:pPr>
            <w:r w:rsidRPr="006B210D">
              <w:rPr>
                <w:b/>
                <w:bCs/>
                <w:szCs w:val="20"/>
              </w:rPr>
              <w:t>Показатели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5C6144F" w14:textId="77777777" w:rsidR="006B210D" w:rsidRPr="006B210D" w:rsidRDefault="006B210D" w:rsidP="006B210D">
            <w:pPr>
              <w:jc w:val="center"/>
              <w:rPr>
                <w:b/>
                <w:bCs/>
                <w:szCs w:val="20"/>
              </w:rPr>
            </w:pPr>
            <w:r w:rsidRPr="006B210D">
              <w:rPr>
                <w:b/>
                <w:bCs/>
                <w:szCs w:val="20"/>
              </w:rPr>
              <w:t>2020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6B05D152" w14:textId="77777777" w:rsidR="006B210D" w:rsidRPr="006B210D" w:rsidRDefault="006B210D" w:rsidP="006B210D">
            <w:pPr>
              <w:jc w:val="center"/>
              <w:rPr>
                <w:b/>
                <w:bCs/>
                <w:szCs w:val="20"/>
              </w:rPr>
            </w:pPr>
            <w:r w:rsidRPr="006B210D">
              <w:rPr>
                <w:b/>
                <w:bCs/>
                <w:szCs w:val="20"/>
              </w:rPr>
              <w:t>2021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593C2096" w14:textId="77777777" w:rsidR="006B210D" w:rsidRPr="006B210D" w:rsidRDefault="006B210D" w:rsidP="006B210D">
            <w:pPr>
              <w:jc w:val="center"/>
              <w:rPr>
                <w:b/>
                <w:bCs/>
                <w:szCs w:val="20"/>
              </w:rPr>
            </w:pPr>
            <w:r w:rsidRPr="006B210D">
              <w:rPr>
                <w:b/>
                <w:bCs/>
                <w:szCs w:val="20"/>
              </w:rPr>
              <w:t>2022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2BB069C" w14:textId="77777777" w:rsidR="006B210D" w:rsidRPr="006B210D" w:rsidRDefault="006B210D" w:rsidP="006B210D">
            <w:pPr>
              <w:jc w:val="center"/>
              <w:rPr>
                <w:b/>
                <w:bCs/>
                <w:szCs w:val="20"/>
              </w:rPr>
            </w:pPr>
            <w:r w:rsidRPr="006B210D">
              <w:rPr>
                <w:b/>
                <w:bCs/>
                <w:szCs w:val="20"/>
              </w:rPr>
              <w:t>2023 г.</w:t>
            </w:r>
          </w:p>
        </w:tc>
      </w:tr>
      <w:tr w:rsidR="006B210D" w:rsidRPr="006B210D" w14:paraId="42268F0A" w14:textId="77777777" w:rsidTr="00F95151">
        <w:trPr>
          <w:trHeight w:val="20"/>
          <w:tblHead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00891217" w14:textId="77777777" w:rsidR="006B210D" w:rsidRPr="006B210D" w:rsidRDefault="006B210D" w:rsidP="006B210D">
            <w:pPr>
              <w:rPr>
                <w:b/>
                <w:bCs/>
                <w:szCs w:val="20"/>
              </w:rPr>
            </w:pPr>
          </w:p>
        </w:tc>
        <w:tc>
          <w:tcPr>
            <w:tcW w:w="4561" w:type="dxa"/>
            <w:vMerge/>
            <w:tcBorders>
              <w:top w:val="single" w:sz="4" w:space="0" w:color="auto"/>
              <w:left w:val="single" w:sz="4" w:space="0" w:color="auto"/>
              <w:bottom w:val="single" w:sz="4" w:space="0" w:color="auto"/>
              <w:right w:val="single" w:sz="4" w:space="0" w:color="auto"/>
            </w:tcBorders>
            <w:vAlign w:val="center"/>
            <w:hideMark/>
          </w:tcPr>
          <w:p w14:paraId="25879A7B" w14:textId="77777777" w:rsidR="006B210D" w:rsidRPr="006B210D" w:rsidRDefault="006B210D" w:rsidP="006B210D">
            <w:pPr>
              <w:rPr>
                <w:b/>
                <w:bCs/>
                <w:szCs w:val="20"/>
              </w:rPr>
            </w:pPr>
          </w:p>
        </w:tc>
        <w:tc>
          <w:tcPr>
            <w:tcW w:w="1011" w:type="dxa"/>
            <w:tcBorders>
              <w:top w:val="nil"/>
              <w:left w:val="nil"/>
              <w:bottom w:val="single" w:sz="4" w:space="0" w:color="auto"/>
              <w:right w:val="single" w:sz="4" w:space="0" w:color="auto"/>
            </w:tcBorders>
            <w:shd w:val="clear" w:color="auto" w:fill="auto"/>
            <w:vAlign w:val="center"/>
            <w:hideMark/>
          </w:tcPr>
          <w:p w14:paraId="5E3E14E9" w14:textId="77777777" w:rsidR="006B210D" w:rsidRPr="006B210D" w:rsidRDefault="006B210D" w:rsidP="006B210D">
            <w:pPr>
              <w:jc w:val="center"/>
              <w:rPr>
                <w:b/>
                <w:bCs/>
                <w:szCs w:val="20"/>
              </w:rPr>
            </w:pPr>
            <w:r w:rsidRPr="006B210D">
              <w:rPr>
                <w:b/>
                <w:bCs/>
                <w:szCs w:val="20"/>
              </w:rPr>
              <w:t>отчет</w:t>
            </w:r>
          </w:p>
        </w:tc>
        <w:tc>
          <w:tcPr>
            <w:tcW w:w="1196" w:type="dxa"/>
            <w:tcBorders>
              <w:top w:val="nil"/>
              <w:left w:val="nil"/>
              <w:bottom w:val="single" w:sz="4" w:space="0" w:color="auto"/>
              <w:right w:val="single" w:sz="4" w:space="0" w:color="auto"/>
            </w:tcBorders>
            <w:shd w:val="clear" w:color="auto" w:fill="auto"/>
            <w:vAlign w:val="center"/>
            <w:hideMark/>
          </w:tcPr>
          <w:p w14:paraId="0EB504C7" w14:textId="77777777" w:rsidR="006B210D" w:rsidRPr="006B210D" w:rsidRDefault="006B210D" w:rsidP="006B210D">
            <w:pPr>
              <w:jc w:val="center"/>
              <w:rPr>
                <w:b/>
                <w:bCs/>
                <w:szCs w:val="20"/>
              </w:rPr>
            </w:pPr>
            <w:r w:rsidRPr="006B210D">
              <w:rPr>
                <w:b/>
                <w:bCs/>
                <w:szCs w:val="20"/>
              </w:rPr>
              <w:t>отчет</w:t>
            </w:r>
          </w:p>
        </w:tc>
        <w:tc>
          <w:tcPr>
            <w:tcW w:w="1196" w:type="dxa"/>
            <w:tcBorders>
              <w:top w:val="nil"/>
              <w:left w:val="nil"/>
              <w:bottom w:val="single" w:sz="4" w:space="0" w:color="auto"/>
              <w:right w:val="single" w:sz="4" w:space="0" w:color="auto"/>
            </w:tcBorders>
            <w:shd w:val="clear" w:color="auto" w:fill="auto"/>
            <w:vAlign w:val="center"/>
            <w:hideMark/>
          </w:tcPr>
          <w:p w14:paraId="51850515" w14:textId="77777777" w:rsidR="006B210D" w:rsidRPr="006B210D" w:rsidRDefault="006B210D" w:rsidP="006B210D">
            <w:pPr>
              <w:jc w:val="center"/>
              <w:rPr>
                <w:b/>
                <w:bCs/>
                <w:szCs w:val="20"/>
              </w:rPr>
            </w:pPr>
            <w:r w:rsidRPr="006B210D">
              <w:rPr>
                <w:b/>
                <w:bCs/>
                <w:szCs w:val="20"/>
              </w:rPr>
              <w:t>план</w:t>
            </w:r>
          </w:p>
        </w:tc>
        <w:tc>
          <w:tcPr>
            <w:tcW w:w="1196" w:type="dxa"/>
            <w:tcBorders>
              <w:top w:val="nil"/>
              <w:left w:val="nil"/>
              <w:bottom w:val="single" w:sz="4" w:space="0" w:color="auto"/>
              <w:right w:val="single" w:sz="4" w:space="0" w:color="auto"/>
            </w:tcBorders>
            <w:shd w:val="clear" w:color="auto" w:fill="auto"/>
            <w:vAlign w:val="center"/>
            <w:hideMark/>
          </w:tcPr>
          <w:p w14:paraId="7720D8B5" w14:textId="77777777" w:rsidR="006B210D" w:rsidRPr="006B210D" w:rsidRDefault="006B210D" w:rsidP="006B210D">
            <w:pPr>
              <w:jc w:val="center"/>
              <w:rPr>
                <w:b/>
                <w:bCs/>
                <w:szCs w:val="20"/>
              </w:rPr>
            </w:pPr>
            <w:r w:rsidRPr="006B210D">
              <w:rPr>
                <w:b/>
                <w:bCs/>
                <w:szCs w:val="20"/>
              </w:rPr>
              <w:t>расчет</w:t>
            </w:r>
          </w:p>
        </w:tc>
      </w:tr>
      <w:tr w:rsidR="006B210D" w:rsidRPr="006B210D" w14:paraId="7A1B5341" w14:textId="77777777" w:rsidTr="00F95151">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C4A5310" w14:textId="77777777" w:rsidR="006B210D" w:rsidRPr="006B210D" w:rsidRDefault="006B210D" w:rsidP="006B210D">
            <w:pPr>
              <w:jc w:val="center"/>
              <w:rPr>
                <w:szCs w:val="20"/>
              </w:rPr>
            </w:pPr>
            <w:r w:rsidRPr="006B210D">
              <w:rPr>
                <w:szCs w:val="20"/>
              </w:rPr>
              <w:t>1</w:t>
            </w:r>
          </w:p>
        </w:tc>
        <w:tc>
          <w:tcPr>
            <w:tcW w:w="9160" w:type="dxa"/>
            <w:gridSpan w:val="5"/>
            <w:tcBorders>
              <w:top w:val="single" w:sz="4" w:space="0" w:color="auto"/>
              <w:left w:val="nil"/>
              <w:bottom w:val="single" w:sz="4" w:space="0" w:color="auto"/>
              <w:right w:val="single" w:sz="4" w:space="0" w:color="auto"/>
            </w:tcBorders>
            <w:shd w:val="clear" w:color="auto" w:fill="auto"/>
            <w:vAlign w:val="center"/>
            <w:hideMark/>
          </w:tcPr>
          <w:p w14:paraId="2A618440" w14:textId="77777777" w:rsidR="006B210D" w:rsidRPr="006B210D" w:rsidRDefault="006B210D" w:rsidP="006B210D">
            <w:pPr>
              <w:jc w:val="center"/>
              <w:rPr>
                <w:b/>
                <w:bCs/>
                <w:szCs w:val="20"/>
              </w:rPr>
            </w:pPr>
            <w:r w:rsidRPr="006B210D">
              <w:rPr>
                <w:b/>
                <w:bCs/>
                <w:szCs w:val="20"/>
              </w:rPr>
              <w:t>т е п л о н о с и т е л ь</w:t>
            </w:r>
          </w:p>
        </w:tc>
      </w:tr>
      <w:tr w:rsidR="006B210D" w:rsidRPr="006B210D" w14:paraId="0335DDA9"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555D3D0" w14:textId="77777777" w:rsidR="006B210D" w:rsidRPr="006B210D" w:rsidRDefault="006B210D" w:rsidP="006B210D">
            <w:pPr>
              <w:jc w:val="center"/>
              <w:rPr>
                <w:szCs w:val="20"/>
              </w:rPr>
            </w:pPr>
            <w:r w:rsidRPr="006B210D">
              <w:rPr>
                <w:szCs w:val="20"/>
              </w:rPr>
              <w:t>1.1</w:t>
            </w:r>
          </w:p>
        </w:tc>
        <w:tc>
          <w:tcPr>
            <w:tcW w:w="4561" w:type="dxa"/>
            <w:tcBorders>
              <w:top w:val="nil"/>
              <w:left w:val="nil"/>
              <w:bottom w:val="single" w:sz="4" w:space="0" w:color="auto"/>
              <w:right w:val="single" w:sz="4" w:space="0" w:color="auto"/>
            </w:tcBorders>
            <w:shd w:val="clear" w:color="auto" w:fill="auto"/>
            <w:vAlign w:val="center"/>
            <w:hideMark/>
          </w:tcPr>
          <w:p w14:paraId="48AB74F4" w14:textId="77777777" w:rsidR="006B210D" w:rsidRPr="006B210D" w:rsidRDefault="006B210D" w:rsidP="006B210D">
            <w:pPr>
              <w:rPr>
                <w:szCs w:val="20"/>
              </w:rPr>
            </w:pPr>
            <w:r w:rsidRPr="006B210D">
              <w:rPr>
                <w:szCs w:val="20"/>
              </w:rPr>
              <w:t>потери и затраты теплоносителя, т(м</w:t>
            </w:r>
            <w:r w:rsidRPr="006B210D">
              <w:rPr>
                <w:szCs w:val="20"/>
                <w:vertAlign w:val="superscript"/>
              </w:rPr>
              <w:t>3</w:t>
            </w:r>
            <w:r w:rsidRPr="006B210D">
              <w:rPr>
                <w:szCs w:val="20"/>
              </w:rPr>
              <w:t>):</w:t>
            </w:r>
          </w:p>
        </w:tc>
        <w:tc>
          <w:tcPr>
            <w:tcW w:w="4599" w:type="dxa"/>
            <w:gridSpan w:val="4"/>
            <w:tcBorders>
              <w:top w:val="single" w:sz="4" w:space="0" w:color="auto"/>
              <w:left w:val="nil"/>
              <w:bottom w:val="single" w:sz="4" w:space="0" w:color="auto"/>
              <w:right w:val="single" w:sz="4" w:space="0" w:color="auto"/>
            </w:tcBorders>
            <w:shd w:val="clear" w:color="auto" w:fill="auto"/>
            <w:vAlign w:val="center"/>
            <w:hideMark/>
          </w:tcPr>
          <w:p w14:paraId="74B29CCA" w14:textId="77777777" w:rsidR="006B210D" w:rsidRPr="006B210D" w:rsidRDefault="006B210D" w:rsidP="006B210D">
            <w:pPr>
              <w:jc w:val="center"/>
              <w:rPr>
                <w:szCs w:val="20"/>
              </w:rPr>
            </w:pPr>
            <w:r w:rsidRPr="006B210D">
              <w:rPr>
                <w:szCs w:val="20"/>
              </w:rPr>
              <w:t> </w:t>
            </w:r>
          </w:p>
        </w:tc>
      </w:tr>
      <w:tr w:rsidR="006B210D" w:rsidRPr="006B210D" w14:paraId="0397A19B"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4853BA4"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464DD29B"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32954E7D"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4F0E482"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87B1390"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4AA47F7" w14:textId="77777777" w:rsidR="006B210D" w:rsidRPr="006B210D" w:rsidRDefault="006B210D" w:rsidP="006B210D">
            <w:pPr>
              <w:jc w:val="center"/>
              <w:rPr>
                <w:szCs w:val="20"/>
              </w:rPr>
            </w:pPr>
            <w:r w:rsidRPr="006B210D">
              <w:rPr>
                <w:szCs w:val="20"/>
              </w:rPr>
              <w:t> </w:t>
            </w:r>
          </w:p>
        </w:tc>
      </w:tr>
      <w:tr w:rsidR="006B210D" w:rsidRPr="006B210D" w14:paraId="3541115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6B1F66BC"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EB539AD"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79727397"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6C96E94"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8A3EE04"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3EF0FE1" w14:textId="77777777" w:rsidR="006B210D" w:rsidRPr="006B210D" w:rsidRDefault="006B210D" w:rsidP="006B210D">
            <w:pPr>
              <w:jc w:val="center"/>
              <w:rPr>
                <w:szCs w:val="20"/>
              </w:rPr>
            </w:pPr>
            <w:r w:rsidRPr="006B210D">
              <w:rPr>
                <w:szCs w:val="20"/>
              </w:rPr>
              <w:t> </w:t>
            </w:r>
          </w:p>
        </w:tc>
      </w:tr>
      <w:tr w:rsidR="006B210D" w:rsidRPr="006B210D" w14:paraId="1BE49AD8"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1C421D88"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F739A5D"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00F59EDB" w14:textId="77777777" w:rsidR="006B210D" w:rsidRPr="006B210D" w:rsidRDefault="006B210D" w:rsidP="006B210D">
            <w:pPr>
              <w:jc w:val="center"/>
              <w:rPr>
                <w:szCs w:val="20"/>
              </w:rPr>
            </w:pPr>
            <w:r w:rsidRPr="006B210D">
              <w:rPr>
                <w:szCs w:val="20"/>
              </w:rPr>
              <w:t>30509,1</w:t>
            </w:r>
          </w:p>
        </w:tc>
        <w:tc>
          <w:tcPr>
            <w:tcW w:w="1196" w:type="dxa"/>
            <w:tcBorders>
              <w:top w:val="nil"/>
              <w:left w:val="nil"/>
              <w:bottom w:val="single" w:sz="4" w:space="0" w:color="auto"/>
              <w:right w:val="single" w:sz="4" w:space="0" w:color="auto"/>
            </w:tcBorders>
            <w:shd w:val="clear" w:color="auto" w:fill="auto"/>
            <w:vAlign w:val="center"/>
          </w:tcPr>
          <w:p w14:paraId="69DBEC75" w14:textId="77777777" w:rsidR="006B210D" w:rsidRPr="006B210D" w:rsidRDefault="006B210D" w:rsidP="006B210D">
            <w:pPr>
              <w:jc w:val="center"/>
              <w:rPr>
                <w:szCs w:val="20"/>
              </w:rPr>
            </w:pPr>
            <w:r w:rsidRPr="006B210D">
              <w:rPr>
                <w:szCs w:val="20"/>
              </w:rPr>
              <w:t>30509,1</w:t>
            </w:r>
          </w:p>
        </w:tc>
        <w:tc>
          <w:tcPr>
            <w:tcW w:w="1196" w:type="dxa"/>
            <w:tcBorders>
              <w:top w:val="nil"/>
              <w:left w:val="nil"/>
              <w:bottom w:val="single" w:sz="4" w:space="0" w:color="auto"/>
              <w:right w:val="single" w:sz="4" w:space="0" w:color="auto"/>
            </w:tcBorders>
            <w:shd w:val="clear" w:color="auto" w:fill="auto"/>
            <w:vAlign w:val="center"/>
          </w:tcPr>
          <w:p w14:paraId="350B277D" w14:textId="77777777" w:rsidR="006B210D" w:rsidRPr="006B210D" w:rsidRDefault="006B210D" w:rsidP="006B210D">
            <w:pPr>
              <w:jc w:val="center"/>
              <w:rPr>
                <w:szCs w:val="20"/>
              </w:rPr>
            </w:pPr>
            <w:r w:rsidRPr="006B210D">
              <w:rPr>
                <w:szCs w:val="20"/>
              </w:rPr>
              <w:t>30509,1</w:t>
            </w:r>
          </w:p>
        </w:tc>
        <w:tc>
          <w:tcPr>
            <w:tcW w:w="1196" w:type="dxa"/>
            <w:tcBorders>
              <w:top w:val="nil"/>
              <w:left w:val="nil"/>
              <w:bottom w:val="single" w:sz="4" w:space="0" w:color="auto"/>
              <w:right w:val="single" w:sz="4" w:space="0" w:color="auto"/>
            </w:tcBorders>
            <w:shd w:val="clear" w:color="auto" w:fill="auto"/>
            <w:vAlign w:val="center"/>
          </w:tcPr>
          <w:p w14:paraId="07F6A355" w14:textId="77777777" w:rsidR="006B210D" w:rsidRPr="006B210D" w:rsidRDefault="006B210D" w:rsidP="006B210D">
            <w:pPr>
              <w:jc w:val="center"/>
              <w:rPr>
                <w:szCs w:val="20"/>
              </w:rPr>
            </w:pPr>
            <w:r w:rsidRPr="006B210D">
              <w:rPr>
                <w:szCs w:val="20"/>
              </w:rPr>
              <w:t>31737</w:t>
            </w:r>
          </w:p>
        </w:tc>
      </w:tr>
      <w:tr w:rsidR="006B210D" w:rsidRPr="006B210D" w14:paraId="334A0E5F"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C151554" w14:textId="77777777" w:rsidR="006B210D" w:rsidRPr="006B210D" w:rsidRDefault="006B210D" w:rsidP="006B210D">
            <w:pPr>
              <w:jc w:val="center"/>
              <w:rPr>
                <w:szCs w:val="20"/>
              </w:rPr>
            </w:pPr>
            <w:r w:rsidRPr="006B210D">
              <w:rPr>
                <w:szCs w:val="20"/>
              </w:rPr>
              <w:t>1.2</w:t>
            </w:r>
          </w:p>
        </w:tc>
        <w:tc>
          <w:tcPr>
            <w:tcW w:w="4561" w:type="dxa"/>
            <w:tcBorders>
              <w:top w:val="nil"/>
              <w:left w:val="nil"/>
              <w:bottom w:val="single" w:sz="4" w:space="0" w:color="auto"/>
              <w:right w:val="single" w:sz="4" w:space="0" w:color="auto"/>
            </w:tcBorders>
            <w:shd w:val="clear" w:color="auto" w:fill="auto"/>
            <w:vAlign w:val="center"/>
            <w:hideMark/>
          </w:tcPr>
          <w:p w14:paraId="3FE00E95" w14:textId="77777777" w:rsidR="006B210D" w:rsidRPr="006B210D" w:rsidRDefault="006B210D" w:rsidP="006B210D">
            <w:pPr>
              <w:rPr>
                <w:szCs w:val="20"/>
              </w:rPr>
            </w:pPr>
            <w:r w:rsidRPr="006B210D">
              <w:rPr>
                <w:szCs w:val="20"/>
              </w:rPr>
              <w:t>среднегодовой объем тепловых сетей, м</w:t>
            </w:r>
            <w:r w:rsidRPr="006B210D">
              <w:rPr>
                <w:szCs w:val="20"/>
                <w:vertAlign w:val="superscript"/>
              </w:rPr>
              <w:t>3</w:t>
            </w:r>
            <w:r w:rsidRPr="006B210D">
              <w:rPr>
                <w:szCs w:val="20"/>
              </w:rPr>
              <w:t>:</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119C4685" w14:textId="77777777" w:rsidR="006B210D" w:rsidRPr="006B210D" w:rsidRDefault="006B210D" w:rsidP="006B210D">
            <w:pPr>
              <w:jc w:val="center"/>
              <w:rPr>
                <w:szCs w:val="20"/>
              </w:rPr>
            </w:pPr>
          </w:p>
        </w:tc>
      </w:tr>
      <w:tr w:rsidR="006B210D" w:rsidRPr="006B210D" w14:paraId="40394885"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B1612E0"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8DEF656"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7C9D2EB6"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515E46B"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3E8B0B8"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30D04023" w14:textId="77777777" w:rsidR="006B210D" w:rsidRPr="006B210D" w:rsidRDefault="006B210D" w:rsidP="006B210D">
            <w:pPr>
              <w:jc w:val="center"/>
              <w:rPr>
                <w:szCs w:val="20"/>
              </w:rPr>
            </w:pPr>
          </w:p>
        </w:tc>
      </w:tr>
      <w:tr w:rsidR="006B210D" w:rsidRPr="006B210D" w14:paraId="1D7E8CE2" w14:textId="77777777" w:rsidTr="00F95151">
        <w:trPr>
          <w:trHeight w:val="135"/>
        </w:trPr>
        <w:tc>
          <w:tcPr>
            <w:tcW w:w="699" w:type="dxa"/>
            <w:vMerge/>
            <w:tcBorders>
              <w:top w:val="nil"/>
              <w:left w:val="single" w:sz="4" w:space="0" w:color="auto"/>
              <w:bottom w:val="single" w:sz="4" w:space="0" w:color="auto"/>
              <w:right w:val="single" w:sz="4" w:space="0" w:color="auto"/>
            </w:tcBorders>
            <w:vAlign w:val="center"/>
            <w:hideMark/>
          </w:tcPr>
          <w:p w14:paraId="709FECEE"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425165C4"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47B9DB0E"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0159389"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6C9B461"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5319BD43" w14:textId="77777777" w:rsidR="006B210D" w:rsidRPr="006B210D" w:rsidRDefault="006B210D" w:rsidP="006B210D">
            <w:pPr>
              <w:jc w:val="center"/>
              <w:rPr>
                <w:szCs w:val="20"/>
              </w:rPr>
            </w:pPr>
          </w:p>
        </w:tc>
      </w:tr>
      <w:tr w:rsidR="006B210D" w:rsidRPr="006B210D" w14:paraId="1BA4407D"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1AEF6FE7"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6EA4B46D"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3FAAACB0" w14:textId="77777777" w:rsidR="006B210D" w:rsidRPr="006B210D" w:rsidRDefault="006B210D" w:rsidP="006B210D">
            <w:pPr>
              <w:jc w:val="center"/>
              <w:rPr>
                <w:szCs w:val="20"/>
              </w:rPr>
            </w:pPr>
            <w:r w:rsidRPr="006B210D">
              <w:rPr>
                <w:szCs w:val="20"/>
              </w:rPr>
              <w:t>1285</w:t>
            </w:r>
          </w:p>
        </w:tc>
        <w:tc>
          <w:tcPr>
            <w:tcW w:w="1196" w:type="dxa"/>
            <w:tcBorders>
              <w:top w:val="nil"/>
              <w:left w:val="nil"/>
              <w:bottom w:val="single" w:sz="4" w:space="0" w:color="auto"/>
              <w:right w:val="single" w:sz="4" w:space="0" w:color="auto"/>
            </w:tcBorders>
            <w:shd w:val="clear" w:color="auto" w:fill="auto"/>
            <w:vAlign w:val="center"/>
          </w:tcPr>
          <w:p w14:paraId="11AFB5C8" w14:textId="77777777" w:rsidR="006B210D" w:rsidRPr="006B210D" w:rsidRDefault="006B210D" w:rsidP="006B210D">
            <w:pPr>
              <w:jc w:val="center"/>
              <w:rPr>
                <w:szCs w:val="20"/>
              </w:rPr>
            </w:pPr>
            <w:r w:rsidRPr="006B210D">
              <w:rPr>
                <w:szCs w:val="20"/>
              </w:rPr>
              <w:t>1285</w:t>
            </w:r>
          </w:p>
        </w:tc>
        <w:tc>
          <w:tcPr>
            <w:tcW w:w="1196" w:type="dxa"/>
            <w:tcBorders>
              <w:top w:val="nil"/>
              <w:left w:val="nil"/>
              <w:bottom w:val="single" w:sz="4" w:space="0" w:color="auto"/>
              <w:right w:val="single" w:sz="4" w:space="0" w:color="auto"/>
            </w:tcBorders>
            <w:shd w:val="clear" w:color="auto" w:fill="auto"/>
            <w:vAlign w:val="center"/>
          </w:tcPr>
          <w:p w14:paraId="1CDD64F8" w14:textId="77777777" w:rsidR="006B210D" w:rsidRPr="006B210D" w:rsidRDefault="006B210D" w:rsidP="006B210D">
            <w:pPr>
              <w:jc w:val="center"/>
              <w:rPr>
                <w:szCs w:val="20"/>
              </w:rPr>
            </w:pPr>
            <w:r w:rsidRPr="006B210D">
              <w:rPr>
                <w:szCs w:val="20"/>
              </w:rPr>
              <w:t>1285</w:t>
            </w:r>
          </w:p>
        </w:tc>
        <w:tc>
          <w:tcPr>
            <w:tcW w:w="1196" w:type="dxa"/>
            <w:tcBorders>
              <w:top w:val="nil"/>
              <w:left w:val="nil"/>
              <w:bottom w:val="single" w:sz="4" w:space="0" w:color="auto"/>
              <w:right w:val="single" w:sz="4" w:space="0" w:color="auto"/>
            </w:tcBorders>
            <w:shd w:val="clear" w:color="auto" w:fill="auto"/>
            <w:vAlign w:val="center"/>
          </w:tcPr>
          <w:p w14:paraId="7477311E" w14:textId="77777777" w:rsidR="006B210D" w:rsidRPr="006B210D" w:rsidRDefault="006B210D" w:rsidP="006B210D">
            <w:pPr>
              <w:jc w:val="center"/>
              <w:rPr>
                <w:szCs w:val="20"/>
              </w:rPr>
            </w:pPr>
            <w:r w:rsidRPr="006B210D">
              <w:rPr>
                <w:szCs w:val="20"/>
              </w:rPr>
              <w:t>1320</w:t>
            </w:r>
          </w:p>
        </w:tc>
      </w:tr>
      <w:tr w:rsidR="006B210D" w:rsidRPr="006B210D" w14:paraId="48F27FBB"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74AC72B" w14:textId="77777777" w:rsidR="006B210D" w:rsidRPr="006B210D" w:rsidRDefault="006B210D" w:rsidP="006B210D">
            <w:pPr>
              <w:jc w:val="center"/>
              <w:rPr>
                <w:szCs w:val="20"/>
              </w:rPr>
            </w:pPr>
            <w:r w:rsidRPr="006B210D">
              <w:rPr>
                <w:szCs w:val="20"/>
              </w:rPr>
              <w:t>1.3</w:t>
            </w:r>
          </w:p>
        </w:tc>
        <w:tc>
          <w:tcPr>
            <w:tcW w:w="4561" w:type="dxa"/>
            <w:tcBorders>
              <w:top w:val="nil"/>
              <w:left w:val="nil"/>
              <w:bottom w:val="single" w:sz="4" w:space="0" w:color="auto"/>
              <w:right w:val="single" w:sz="4" w:space="0" w:color="auto"/>
            </w:tcBorders>
            <w:shd w:val="clear" w:color="auto" w:fill="auto"/>
            <w:vAlign w:val="center"/>
            <w:hideMark/>
          </w:tcPr>
          <w:p w14:paraId="5AC7623C" w14:textId="77777777" w:rsidR="006B210D" w:rsidRPr="006B210D" w:rsidRDefault="006B210D" w:rsidP="006B210D">
            <w:pPr>
              <w:rPr>
                <w:szCs w:val="20"/>
              </w:rPr>
            </w:pPr>
            <w:r w:rsidRPr="006B210D">
              <w:rPr>
                <w:szCs w:val="20"/>
              </w:rPr>
              <w:t>отношение потерь и затрат теплоносителя к среднегодовому объему тепловых сетей, %:</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2E1078AE" w14:textId="77777777" w:rsidR="006B210D" w:rsidRPr="006B210D" w:rsidRDefault="006B210D" w:rsidP="006B210D">
            <w:pPr>
              <w:jc w:val="center"/>
              <w:rPr>
                <w:szCs w:val="20"/>
              </w:rPr>
            </w:pPr>
          </w:p>
        </w:tc>
      </w:tr>
      <w:tr w:rsidR="006B210D" w:rsidRPr="006B210D" w14:paraId="770B24E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1A1AFE94"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18A53ED9" w14:textId="77777777" w:rsidR="006B210D" w:rsidRPr="006B210D" w:rsidRDefault="006B210D" w:rsidP="006B210D">
            <w:pPr>
              <w:rPr>
                <w:szCs w:val="20"/>
              </w:rPr>
            </w:pPr>
            <w:r w:rsidRPr="006B210D">
              <w:rPr>
                <w:szCs w:val="20"/>
              </w:rPr>
              <w:t xml:space="preserve">·       </w:t>
            </w:r>
            <w:r w:rsidRPr="006B210D">
              <w:rPr>
                <w:i/>
                <w:iCs/>
                <w:szCs w:val="20"/>
              </w:rPr>
              <w:t xml:space="preserve">пар </w:t>
            </w:r>
          </w:p>
        </w:tc>
        <w:tc>
          <w:tcPr>
            <w:tcW w:w="1011" w:type="dxa"/>
            <w:tcBorders>
              <w:top w:val="nil"/>
              <w:left w:val="nil"/>
              <w:bottom w:val="single" w:sz="4" w:space="0" w:color="auto"/>
              <w:right w:val="single" w:sz="4" w:space="0" w:color="auto"/>
            </w:tcBorders>
            <w:shd w:val="clear" w:color="auto" w:fill="auto"/>
            <w:vAlign w:val="center"/>
            <w:hideMark/>
          </w:tcPr>
          <w:p w14:paraId="1668BE76"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B5F6E1D"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7101FAF"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309C4B8D" w14:textId="77777777" w:rsidR="006B210D" w:rsidRPr="006B210D" w:rsidRDefault="006B210D" w:rsidP="006B210D">
            <w:pPr>
              <w:jc w:val="center"/>
              <w:rPr>
                <w:szCs w:val="20"/>
              </w:rPr>
            </w:pPr>
          </w:p>
        </w:tc>
      </w:tr>
      <w:tr w:rsidR="006B210D" w:rsidRPr="006B210D" w14:paraId="761E536C"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194ADF5"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FE24E45"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67E184BB"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1ADF32B"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9568E6B"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28A25186" w14:textId="77777777" w:rsidR="006B210D" w:rsidRPr="006B210D" w:rsidRDefault="006B210D" w:rsidP="006B210D">
            <w:pPr>
              <w:jc w:val="center"/>
              <w:rPr>
                <w:szCs w:val="20"/>
              </w:rPr>
            </w:pPr>
          </w:p>
        </w:tc>
      </w:tr>
      <w:tr w:rsidR="006B210D" w:rsidRPr="006B210D" w14:paraId="5E5B636F"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4735CF6"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8C1ED42"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22B7D70B" w14:textId="77777777" w:rsidR="006B210D" w:rsidRPr="006B210D" w:rsidRDefault="006B210D" w:rsidP="006B210D">
            <w:pPr>
              <w:jc w:val="center"/>
              <w:rPr>
                <w:szCs w:val="20"/>
              </w:rPr>
            </w:pPr>
            <w:r w:rsidRPr="006B210D">
              <w:rPr>
                <w:szCs w:val="20"/>
              </w:rPr>
              <w:t>2311</w:t>
            </w:r>
          </w:p>
        </w:tc>
        <w:tc>
          <w:tcPr>
            <w:tcW w:w="1196" w:type="dxa"/>
            <w:tcBorders>
              <w:top w:val="nil"/>
              <w:left w:val="nil"/>
              <w:bottom w:val="single" w:sz="4" w:space="0" w:color="auto"/>
              <w:right w:val="single" w:sz="4" w:space="0" w:color="auto"/>
            </w:tcBorders>
            <w:shd w:val="clear" w:color="auto" w:fill="auto"/>
            <w:vAlign w:val="center"/>
          </w:tcPr>
          <w:p w14:paraId="01C18137" w14:textId="77777777" w:rsidR="006B210D" w:rsidRPr="006B210D" w:rsidRDefault="006B210D" w:rsidP="006B210D">
            <w:pPr>
              <w:jc w:val="center"/>
              <w:rPr>
                <w:szCs w:val="20"/>
              </w:rPr>
            </w:pPr>
            <w:r w:rsidRPr="006B210D">
              <w:rPr>
                <w:szCs w:val="20"/>
              </w:rPr>
              <w:t>2311</w:t>
            </w:r>
          </w:p>
        </w:tc>
        <w:tc>
          <w:tcPr>
            <w:tcW w:w="1196" w:type="dxa"/>
            <w:tcBorders>
              <w:top w:val="nil"/>
              <w:left w:val="nil"/>
              <w:bottom w:val="single" w:sz="4" w:space="0" w:color="auto"/>
              <w:right w:val="single" w:sz="4" w:space="0" w:color="auto"/>
            </w:tcBorders>
            <w:shd w:val="clear" w:color="auto" w:fill="auto"/>
            <w:vAlign w:val="center"/>
          </w:tcPr>
          <w:p w14:paraId="7786C1A4" w14:textId="77777777" w:rsidR="006B210D" w:rsidRPr="006B210D" w:rsidRDefault="006B210D" w:rsidP="006B210D">
            <w:pPr>
              <w:jc w:val="center"/>
              <w:rPr>
                <w:szCs w:val="20"/>
              </w:rPr>
            </w:pPr>
            <w:r w:rsidRPr="006B210D">
              <w:rPr>
                <w:szCs w:val="20"/>
              </w:rPr>
              <w:t>2311</w:t>
            </w:r>
          </w:p>
        </w:tc>
        <w:tc>
          <w:tcPr>
            <w:tcW w:w="1196" w:type="dxa"/>
            <w:tcBorders>
              <w:top w:val="nil"/>
              <w:left w:val="nil"/>
              <w:bottom w:val="single" w:sz="4" w:space="0" w:color="auto"/>
              <w:right w:val="single" w:sz="4" w:space="0" w:color="auto"/>
            </w:tcBorders>
            <w:shd w:val="clear" w:color="auto" w:fill="auto"/>
            <w:vAlign w:val="center"/>
          </w:tcPr>
          <w:p w14:paraId="07BFA64C" w14:textId="77777777" w:rsidR="006B210D" w:rsidRPr="006B210D" w:rsidRDefault="006B210D" w:rsidP="006B210D">
            <w:pPr>
              <w:jc w:val="center"/>
              <w:rPr>
                <w:szCs w:val="20"/>
              </w:rPr>
            </w:pPr>
            <w:r w:rsidRPr="006B210D">
              <w:rPr>
                <w:szCs w:val="20"/>
              </w:rPr>
              <w:t>2302</w:t>
            </w:r>
          </w:p>
        </w:tc>
      </w:tr>
      <w:tr w:rsidR="006B210D" w:rsidRPr="006B210D" w14:paraId="6FE93D45"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73029182" w14:textId="77777777" w:rsidR="006B210D" w:rsidRPr="006B210D" w:rsidRDefault="006B210D" w:rsidP="006B210D">
            <w:pPr>
              <w:jc w:val="center"/>
              <w:rPr>
                <w:szCs w:val="20"/>
              </w:rPr>
            </w:pPr>
            <w:r w:rsidRPr="006B210D">
              <w:rPr>
                <w:szCs w:val="20"/>
              </w:rPr>
              <w:t>1.4</w:t>
            </w:r>
          </w:p>
        </w:tc>
        <w:tc>
          <w:tcPr>
            <w:tcW w:w="4561" w:type="dxa"/>
            <w:tcBorders>
              <w:top w:val="nil"/>
              <w:left w:val="nil"/>
              <w:bottom w:val="single" w:sz="4" w:space="0" w:color="auto"/>
              <w:right w:val="single" w:sz="4" w:space="0" w:color="auto"/>
            </w:tcBorders>
            <w:shd w:val="clear" w:color="auto" w:fill="auto"/>
            <w:vAlign w:val="center"/>
            <w:hideMark/>
          </w:tcPr>
          <w:p w14:paraId="44950F8D" w14:textId="77777777" w:rsidR="006B210D" w:rsidRPr="006B210D" w:rsidRDefault="006B210D" w:rsidP="006B210D">
            <w:pPr>
              <w:rPr>
                <w:szCs w:val="20"/>
              </w:rPr>
            </w:pPr>
            <w:r w:rsidRPr="006B210D">
              <w:rPr>
                <w:szCs w:val="20"/>
              </w:rPr>
              <w:t>отношение потерь и затрат теплоносителя к среднегодовому объему тепловых сетей, %/час (п.1.3:8 760):</w:t>
            </w:r>
          </w:p>
        </w:tc>
        <w:tc>
          <w:tcPr>
            <w:tcW w:w="1011" w:type="dxa"/>
            <w:tcBorders>
              <w:top w:val="nil"/>
              <w:left w:val="nil"/>
              <w:bottom w:val="single" w:sz="4" w:space="0" w:color="auto"/>
              <w:right w:val="single" w:sz="4" w:space="0" w:color="auto"/>
            </w:tcBorders>
            <w:shd w:val="clear" w:color="auto" w:fill="auto"/>
            <w:vAlign w:val="center"/>
            <w:hideMark/>
          </w:tcPr>
          <w:p w14:paraId="258280A5"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A8E0D6A"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6A55C52"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20D39433" w14:textId="77777777" w:rsidR="006B210D" w:rsidRPr="006B210D" w:rsidRDefault="006B210D" w:rsidP="006B210D">
            <w:pPr>
              <w:jc w:val="center"/>
              <w:rPr>
                <w:szCs w:val="20"/>
              </w:rPr>
            </w:pPr>
          </w:p>
        </w:tc>
      </w:tr>
      <w:tr w:rsidR="006B210D" w:rsidRPr="006B210D" w14:paraId="560F4274"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61E06A9D"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7966EE43"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7CCF6963"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C0AEE48"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A64089E"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3AAB3B50" w14:textId="77777777" w:rsidR="006B210D" w:rsidRPr="006B210D" w:rsidRDefault="006B210D" w:rsidP="006B210D">
            <w:pPr>
              <w:jc w:val="center"/>
              <w:rPr>
                <w:szCs w:val="20"/>
              </w:rPr>
            </w:pPr>
          </w:p>
        </w:tc>
      </w:tr>
      <w:tr w:rsidR="006B210D" w:rsidRPr="006B210D" w14:paraId="15721FE5"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2275468A"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081FF347"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4CC4A7C9"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F659E51"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8774A29"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tcPr>
          <w:p w14:paraId="436504B3" w14:textId="77777777" w:rsidR="006B210D" w:rsidRPr="006B210D" w:rsidRDefault="006B210D" w:rsidP="006B210D">
            <w:pPr>
              <w:jc w:val="center"/>
              <w:rPr>
                <w:szCs w:val="20"/>
              </w:rPr>
            </w:pPr>
          </w:p>
        </w:tc>
      </w:tr>
      <w:tr w:rsidR="006B210D" w:rsidRPr="006B210D" w14:paraId="01A5999F"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563E5800"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0C2E09A"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3F2F3D4D" w14:textId="77777777" w:rsidR="006B210D" w:rsidRPr="006B210D" w:rsidRDefault="006B210D" w:rsidP="006B210D">
            <w:pPr>
              <w:jc w:val="center"/>
              <w:rPr>
                <w:szCs w:val="20"/>
              </w:rPr>
            </w:pPr>
            <w:r w:rsidRPr="006B210D">
              <w:rPr>
                <w:szCs w:val="20"/>
              </w:rPr>
              <w:t>0,26</w:t>
            </w:r>
          </w:p>
        </w:tc>
        <w:tc>
          <w:tcPr>
            <w:tcW w:w="1196" w:type="dxa"/>
            <w:tcBorders>
              <w:top w:val="nil"/>
              <w:left w:val="nil"/>
              <w:bottom w:val="single" w:sz="4" w:space="0" w:color="auto"/>
              <w:right w:val="single" w:sz="4" w:space="0" w:color="auto"/>
            </w:tcBorders>
            <w:shd w:val="clear" w:color="auto" w:fill="auto"/>
            <w:vAlign w:val="center"/>
          </w:tcPr>
          <w:p w14:paraId="124F8625" w14:textId="77777777" w:rsidR="006B210D" w:rsidRPr="006B210D" w:rsidRDefault="006B210D" w:rsidP="006B210D">
            <w:pPr>
              <w:jc w:val="center"/>
              <w:rPr>
                <w:szCs w:val="20"/>
              </w:rPr>
            </w:pPr>
            <w:r w:rsidRPr="006B210D">
              <w:rPr>
                <w:szCs w:val="20"/>
              </w:rPr>
              <w:t>0,26</w:t>
            </w:r>
          </w:p>
        </w:tc>
        <w:tc>
          <w:tcPr>
            <w:tcW w:w="1196" w:type="dxa"/>
            <w:tcBorders>
              <w:top w:val="nil"/>
              <w:left w:val="nil"/>
              <w:bottom w:val="single" w:sz="4" w:space="0" w:color="auto"/>
              <w:right w:val="single" w:sz="4" w:space="0" w:color="auto"/>
            </w:tcBorders>
            <w:shd w:val="clear" w:color="auto" w:fill="auto"/>
            <w:vAlign w:val="center"/>
          </w:tcPr>
          <w:p w14:paraId="0FDA04BF" w14:textId="77777777" w:rsidR="006B210D" w:rsidRPr="006B210D" w:rsidRDefault="006B210D" w:rsidP="006B210D">
            <w:pPr>
              <w:jc w:val="center"/>
              <w:rPr>
                <w:szCs w:val="20"/>
              </w:rPr>
            </w:pPr>
            <w:r w:rsidRPr="006B210D">
              <w:rPr>
                <w:szCs w:val="20"/>
              </w:rPr>
              <w:t>0,26</w:t>
            </w:r>
          </w:p>
        </w:tc>
        <w:tc>
          <w:tcPr>
            <w:tcW w:w="1196" w:type="dxa"/>
            <w:tcBorders>
              <w:top w:val="nil"/>
              <w:left w:val="nil"/>
              <w:bottom w:val="single" w:sz="4" w:space="0" w:color="auto"/>
              <w:right w:val="single" w:sz="4" w:space="0" w:color="auto"/>
            </w:tcBorders>
            <w:shd w:val="clear" w:color="auto" w:fill="auto"/>
            <w:vAlign w:val="center"/>
          </w:tcPr>
          <w:p w14:paraId="39F4DBEB" w14:textId="77777777" w:rsidR="006B210D" w:rsidRPr="006B210D" w:rsidRDefault="006B210D" w:rsidP="006B210D">
            <w:pPr>
              <w:jc w:val="center"/>
              <w:rPr>
                <w:szCs w:val="20"/>
              </w:rPr>
            </w:pPr>
            <w:r w:rsidRPr="006B210D">
              <w:rPr>
                <w:szCs w:val="20"/>
              </w:rPr>
              <w:t>0,26</w:t>
            </w:r>
          </w:p>
        </w:tc>
      </w:tr>
      <w:tr w:rsidR="006B210D" w:rsidRPr="006B210D" w14:paraId="35DA0647" w14:textId="77777777" w:rsidTr="00F95151">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90314AB" w14:textId="77777777" w:rsidR="006B210D" w:rsidRPr="006B210D" w:rsidRDefault="006B210D" w:rsidP="006B210D">
            <w:pPr>
              <w:jc w:val="center"/>
              <w:rPr>
                <w:szCs w:val="20"/>
              </w:rPr>
            </w:pPr>
            <w:r w:rsidRPr="006B210D">
              <w:rPr>
                <w:szCs w:val="20"/>
              </w:rPr>
              <w:t>2</w:t>
            </w:r>
          </w:p>
        </w:tc>
        <w:tc>
          <w:tcPr>
            <w:tcW w:w="9160" w:type="dxa"/>
            <w:gridSpan w:val="5"/>
            <w:tcBorders>
              <w:top w:val="single" w:sz="4" w:space="0" w:color="auto"/>
              <w:left w:val="nil"/>
              <w:bottom w:val="single" w:sz="4" w:space="0" w:color="auto"/>
              <w:right w:val="single" w:sz="4" w:space="0" w:color="auto"/>
            </w:tcBorders>
            <w:shd w:val="clear" w:color="auto" w:fill="auto"/>
            <w:vAlign w:val="center"/>
            <w:hideMark/>
          </w:tcPr>
          <w:p w14:paraId="163CCEE6" w14:textId="77777777" w:rsidR="006B210D" w:rsidRPr="006B210D" w:rsidRDefault="006B210D" w:rsidP="006B210D">
            <w:pPr>
              <w:jc w:val="center"/>
              <w:rPr>
                <w:b/>
                <w:bCs/>
                <w:szCs w:val="20"/>
              </w:rPr>
            </w:pPr>
            <w:r w:rsidRPr="006B210D">
              <w:rPr>
                <w:b/>
                <w:bCs/>
                <w:szCs w:val="20"/>
              </w:rPr>
              <w:t>т е п л о в а я   э н е р г и я</w:t>
            </w:r>
          </w:p>
        </w:tc>
      </w:tr>
      <w:tr w:rsidR="006B210D" w:rsidRPr="006B210D" w14:paraId="5D6D1AAE"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82F9887" w14:textId="77777777" w:rsidR="006B210D" w:rsidRPr="006B210D" w:rsidRDefault="006B210D" w:rsidP="006B210D">
            <w:pPr>
              <w:jc w:val="center"/>
              <w:rPr>
                <w:szCs w:val="20"/>
              </w:rPr>
            </w:pPr>
            <w:r w:rsidRPr="006B210D">
              <w:rPr>
                <w:szCs w:val="20"/>
              </w:rPr>
              <w:t>2.1</w:t>
            </w:r>
          </w:p>
        </w:tc>
        <w:tc>
          <w:tcPr>
            <w:tcW w:w="4561" w:type="dxa"/>
            <w:tcBorders>
              <w:top w:val="nil"/>
              <w:left w:val="nil"/>
              <w:bottom w:val="single" w:sz="4" w:space="0" w:color="auto"/>
              <w:right w:val="single" w:sz="4" w:space="0" w:color="auto"/>
            </w:tcBorders>
            <w:shd w:val="clear" w:color="auto" w:fill="auto"/>
            <w:vAlign w:val="center"/>
            <w:hideMark/>
          </w:tcPr>
          <w:p w14:paraId="24FB3881" w14:textId="77777777" w:rsidR="006B210D" w:rsidRPr="006B210D" w:rsidRDefault="006B210D" w:rsidP="006B210D">
            <w:pPr>
              <w:rPr>
                <w:szCs w:val="20"/>
              </w:rPr>
            </w:pPr>
            <w:r w:rsidRPr="006B210D">
              <w:rPr>
                <w:szCs w:val="20"/>
              </w:rPr>
              <w:t>потери тепловой энергии, тыс. Гкал:</w:t>
            </w:r>
          </w:p>
        </w:tc>
        <w:tc>
          <w:tcPr>
            <w:tcW w:w="1011" w:type="dxa"/>
            <w:tcBorders>
              <w:top w:val="nil"/>
              <w:left w:val="nil"/>
              <w:bottom w:val="single" w:sz="4" w:space="0" w:color="auto"/>
              <w:right w:val="single" w:sz="4" w:space="0" w:color="auto"/>
            </w:tcBorders>
            <w:shd w:val="clear" w:color="auto" w:fill="auto"/>
            <w:vAlign w:val="center"/>
            <w:hideMark/>
          </w:tcPr>
          <w:p w14:paraId="54B36EF3" w14:textId="77777777" w:rsidR="006B210D" w:rsidRPr="006B210D" w:rsidRDefault="006B210D" w:rsidP="006B210D">
            <w:pPr>
              <w:jc w:val="center"/>
              <w:rPr>
                <w:szCs w:val="20"/>
              </w:rPr>
            </w:pPr>
            <w:r w:rsidRPr="006B210D">
              <w:rPr>
                <w:szCs w:val="20"/>
              </w:rPr>
              <w:t>16,785 </w:t>
            </w:r>
          </w:p>
        </w:tc>
        <w:tc>
          <w:tcPr>
            <w:tcW w:w="1196" w:type="dxa"/>
            <w:tcBorders>
              <w:top w:val="nil"/>
              <w:left w:val="nil"/>
              <w:bottom w:val="single" w:sz="4" w:space="0" w:color="auto"/>
              <w:right w:val="single" w:sz="4" w:space="0" w:color="auto"/>
            </w:tcBorders>
            <w:shd w:val="clear" w:color="auto" w:fill="auto"/>
            <w:vAlign w:val="center"/>
            <w:hideMark/>
          </w:tcPr>
          <w:p w14:paraId="02B44210" w14:textId="77777777" w:rsidR="006B210D" w:rsidRPr="006B210D" w:rsidRDefault="006B210D" w:rsidP="006B210D">
            <w:pPr>
              <w:jc w:val="center"/>
              <w:rPr>
                <w:szCs w:val="20"/>
              </w:rPr>
            </w:pPr>
            <w:r w:rsidRPr="006B210D">
              <w:rPr>
                <w:szCs w:val="20"/>
              </w:rPr>
              <w:t>16,785 </w:t>
            </w:r>
          </w:p>
        </w:tc>
        <w:tc>
          <w:tcPr>
            <w:tcW w:w="1196" w:type="dxa"/>
            <w:tcBorders>
              <w:top w:val="nil"/>
              <w:left w:val="nil"/>
              <w:bottom w:val="single" w:sz="4" w:space="0" w:color="auto"/>
              <w:right w:val="single" w:sz="4" w:space="0" w:color="auto"/>
            </w:tcBorders>
            <w:shd w:val="clear" w:color="auto" w:fill="auto"/>
            <w:vAlign w:val="center"/>
            <w:hideMark/>
          </w:tcPr>
          <w:p w14:paraId="585714DC" w14:textId="77777777" w:rsidR="006B210D" w:rsidRPr="006B210D" w:rsidRDefault="006B210D" w:rsidP="006B210D">
            <w:pPr>
              <w:jc w:val="center"/>
              <w:rPr>
                <w:szCs w:val="20"/>
              </w:rPr>
            </w:pPr>
            <w:r w:rsidRPr="006B210D">
              <w:rPr>
                <w:szCs w:val="20"/>
              </w:rPr>
              <w:t>16,785 </w:t>
            </w:r>
          </w:p>
        </w:tc>
        <w:tc>
          <w:tcPr>
            <w:tcW w:w="1196" w:type="dxa"/>
            <w:tcBorders>
              <w:top w:val="nil"/>
              <w:left w:val="nil"/>
              <w:bottom w:val="single" w:sz="4" w:space="0" w:color="auto"/>
              <w:right w:val="single" w:sz="4" w:space="0" w:color="auto"/>
            </w:tcBorders>
            <w:shd w:val="clear" w:color="auto" w:fill="auto"/>
            <w:vAlign w:val="center"/>
            <w:hideMark/>
          </w:tcPr>
          <w:p w14:paraId="1FC82CD8" w14:textId="77777777" w:rsidR="006B210D" w:rsidRPr="006B210D" w:rsidRDefault="006B210D" w:rsidP="006B210D">
            <w:pPr>
              <w:jc w:val="center"/>
              <w:rPr>
                <w:szCs w:val="20"/>
              </w:rPr>
            </w:pPr>
            <w:r w:rsidRPr="006B210D">
              <w:rPr>
                <w:szCs w:val="20"/>
              </w:rPr>
              <w:t>17,221</w:t>
            </w:r>
          </w:p>
        </w:tc>
      </w:tr>
      <w:tr w:rsidR="006B210D" w:rsidRPr="006B210D" w14:paraId="3E98D543"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DA5789A"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10107B4C"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6356D3CC"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5081400"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1F40423"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94F9F23" w14:textId="77777777" w:rsidR="006B210D" w:rsidRPr="006B210D" w:rsidRDefault="006B210D" w:rsidP="006B210D">
            <w:pPr>
              <w:jc w:val="center"/>
              <w:rPr>
                <w:szCs w:val="20"/>
              </w:rPr>
            </w:pPr>
            <w:r w:rsidRPr="006B210D">
              <w:rPr>
                <w:szCs w:val="20"/>
              </w:rPr>
              <w:t> </w:t>
            </w:r>
          </w:p>
        </w:tc>
      </w:tr>
      <w:tr w:rsidR="006B210D" w:rsidRPr="006B210D" w14:paraId="0C164484"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83A3320"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BC8068D"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03B02458"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76F04A2"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9118B54"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11ACC23" w14:textId="77777777" w:rsidR="006B210D" w:rsidRPr="006B210D" w:rsidRDefault="006B210D" w:rsidP="006B210D">
            <w:pPr>
              <w:jc w:val="center"/>
              <w:rPr>
                <w:szCs w:val="20"/>
              </w:rPr>
            </w:pPr>
            <w:r w:rsidRPr="006B210D">
              <w:rPr>
                <w:szCs w:val="20"/>
              </w:rPr>
              <w:t> </w:t>
            </w:r>
          </w:p>
        </w:tc>
      </w:tr>
      <w:tr w:rsidR="006B210D" w:rsidRPr="006B210D" w14:paraId="2E517FE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D4F41B6"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7498C113"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2333ED91" w14:textId="77777777" w:rsidR="006B210D" w:rsidRPr="006B210D" w:rsidRDefault="006B210D" w:rsidP="006B210D">
            <w:pPr>
              <w:jc w:val="center"/>
              <w:rPr>
                <w:szCs w:val="20"/>
              </w:rPr>
            </w:pPr>
            <w:r w:rsidRPr="006B210D">
              <w:rPr>
                <w:szCs w:val="20"/>
              </w:rPr>
              <w:t>16,785</w:t>
            </w:r>
          </w:p>
        </w:tc>
        <w:tc>
          <w:tcPr>
            <w:tcW w:w="1196" w:type="dxa"/>
            <w:tcBorders>
              <w:top w:val="nil"/>
              <w:left w:val="nil"/>
              <w:bottom w:val="single" w:sz="4" w:space="0" w:color="auto"/>
              <w:right w:val="single" w:sz="4" w:space="0" w:color="auto"/>
            </w:tcBorders>
            <w:shd w:val="clear" w:color="auto" w:fill="auto"/>
            <w:vAlign w:val="center"/>
          </w:tcPr>
          <w:p w14:paraId="1A2D8A4D" w14:textId="77777777" w:rsidR="006B210D" w:rsidRPr="006B210D" w:rsidRDefault="006B210D" w:rsidP="006B210D">
            <w:pPr>
              <w:jc w:val="center"/>
              <w:rPr>
                <w:szCs w:val="20"/>
              </w:rPr>
            </w:pPr>
            <w:r w:rsidRPr="006B210D">
              <w:rPr>
                <w:szCs w:val="20"/>
              </w:rPr>
              <w:t>16,785</w:t>
            </w:r>
          </w:p>
        </w:tc>
        <w:tc>
          <w:tcPr>
            <w:tcW w:w="1196" w:type="dxa"/>
            <w:tcBorders>
              <w:top w:val="nil"/>
              <w:left w:val="nil"/>
              <w:bottom w:val="single" w:sz="4" w:space="0" w:color="auto"/>
              <w:right w:val="single" w:sz="4" w:space="0" w:color="auto"/>
            </w:tcBorders>
            <w:shd w:val="clear" w:color="auto" w:fill="auto"/>
            <w:vAlign w:val="center"/>
          </w:tcPr>
          <w:p w14:paraId="601F6F68" w14:textId="77777777" w:rsidR="006B210D" w:rsidRPr="006B210D" w:rsidRDefault="006B210D" w:rsidP="006B210D">
            <w:pPr>
              <w:jc w:val="center"/>
              <w:rPr>
                <w:szCs w:val="20"/>
              </w:rPr>
            </w:pPr>
            <w:r w:rsidRPr="006B210D">
              <w:rPr>
                <w:szCs w:val="20"/>
              </w:rPr>
              <w:t>16,785</w:t>
            </w:r>
          </w:p>
        </w:tc>
        <w:tc>
          <w:tcPr>
            <w:tcW w:w="1196" w:type="dxa"/>
            <w:tcBorders>
              <w:top w:val="nil"/>
              <w:left w:val="nil"/>
              <w:bottom w:val="single" w:sz="4" w:space="0" w:color="auto"/>
              <w:right w:val="single" w:sz="4" w:space="0" w:color="auto"/>
            </w:tcBorders>
            <w:shd w:val="clear" w:color="auto" w:fill="auto"/>
            <w:vAlign w:val="center"/>
          </w:tcPr>
          <w:p w14:paraId="3101D4E7" w14:textId="77777777" w:rsidR="006B210D" w:rsidRPr="006B210D" w:rsidRDefault="006B210D" w:rsidP="006B210D">
            <w:pPr>
              <w:jc w:val="center"/>
              <w:rPr>
                <w:szCs w:val="20"/>
              </w:rPr>
            </w:pPr>
            <w:r w:rsidRPr="006B210D">
              <w:rPr>
                <w:szCs w:val="20"/>
              </w:rPr>
              <w:t>17,221</w:t>
            </w:r>
          </w:p>
        </w:tc>
      </w:tr>
      <w:tr w:rsidR="006B210D" w:rsidRPr="006B210D" w14:paraId="2F73AB60"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7A3AC0A" w14:textId="77777777" w:rsidR="006B210D" w:rsidRPr="006B210D" w:rsidRDefault="006B210D" w:rsidP="006B210D">
            <w:pPr>
              <w:jc w:val="center"/>
              <w:rPr>
                <w:szCs w:val="20"/>
              </w:rPr>
            </w:pPr>
            <w:r w:rsidRPr="006B210D">
              <w:rPr>
                <w:szCs w:val="20"/>
              </w:rPr>
              <w:t>2.2</w:t>
            </w:r>
          </w:p>
        </w:tc>
        <w:tc>
          <w:tcPr>
            <w:tcW w:w="4561" w:type="dxa"/>
            <w:tcBorders>
              <w:top w:val="nil"/>
              <w:left w:val="nil"/>
              <w:bottom w:val="single" w:sz="4" w:space="0" w:color="auto"/>
              <w:right w:val="single" w:sz="4" w:space="0" w:color="auto"/>
            </w:tcBorders>
            <w:shd w:val="clear" w:color="auto" w:fill="auto"/>
            <w:vAlign w:val="center"/>
            <w:hideMark/>
          </w:tcPr>
          <w:p w14:paraId="2D0BB22F" w14:textId="77777777" w:rsidR="006B210D" w:rsidRPr="006B210D" w:rsidRDefault="006B210D" w:rsidP="006B210D">
            <w:pPr>
              <w:rPr>
                <w:szCs w:val="20"/>
              </w:rPr>
            </w:pPr>
            <w:r w:rsidRPr="006B210D">
              <w:rPr>
                <w:szCs w:val="20"/>
              </w:rPr>
              <w:t>материальная характеристика тепловых сетей в однотрубном исчислении, м</w:t>
            </w:r>
            <w:r w:rsidRPr="006B210D">
              <w:rPr>
                <w:szCs w:val="20"/>
                <w:vertAlign w:val="superscript"/>
              </w:rPr>
              <w:t>2</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34BF718B" w14:textId="77777777" w:rsidR="006B210D" w:rsidRPr="006B210D" w:rsidRDefault="006B210D" w:rsidP="006B210D">
            <w:pPr>
              <w:jc w:val="center"/>
              <w:rPr>
                <w:szCs w:val="20"/>
              </w:rPr>
            </w:pPr>
          </w:p>
        </w:tc>
      </w:tr>
      <w:tr w:rsidR="006B210D" w:rsidRPr="006B210D" w14:paraId="723334D6"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3825F77"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B9506B0"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5F2E5917" w14:textId="77777777" w:rsidR="006B210D" w:rsidRPr="006B210D" w:rsidRDefault="006B210D" w:rsidP="006B210D">
            <w:pPr>
              <w:jc w:val="center"/>
              <w:rPr>
                <w:szCs w:val="20"/>
              </w:rPr>
            </w:pPr>
            <w:r w:rsidRPr="006B210D">
              <w:rPr>
                <w:szCs w:val="20"/>
              </w:rPr>
              <w:t>9560</w:t>
            </w:r>
          </w:p>
        </w:tc>
        <w:tc>
          <w:tcPr>
            <w:tcW w:w="1196" w:type="dxa"/>
            <w:tcBorders>
              <w:top w:val="nil"/>
              <w:left w:val="nil"/>
              <w:bottom w:val="single" w:sz="4" w:space="0" w:color="auto"/>
              <w:right w:val="single" w:sz="4" w:space="0" w:color="auto"/>
            </w:tcBorders>
            <w:shd w:val="clear" w:color="auto" w:fill="auto"/>
            <w:vAlign w:val="center"/>
            <w:hideMark/>
          </w:tcPr>
          <w:p w14:paraId="101CA851" w14:textId="77777777" w:rsidR="006B210D" w:rsidRPr="006B210D" w:rsidRDefault="006B210D" w:rsidP="006B210D">
            <w:pPr>
              <w:jc w:val="center"/>
              <w:rPr>
                <w:szCs w:val="20"/>
              </w:rPr>
            </w:pPr>
            <w:r w:rsidRPr="006B210D">
              <w:rPr>
                <w:szCs w:val="20"/>
              </w:rPr>
              <w:t>9560</w:t>
            </w:r>
          </w:p>
        </w:tc>
        <w:tc>
          <w:tcPr>
            <w:tcW w:w="1196" w:type="dxa"/>
            <w:tcBorders>
              <w:top w:val="nil"/>
              <w:left w:val="nil"/>
              <w:bottom w:val="single" w:sz="4" w:space="0" w:color="auto"/>
              <w:right w:val="single" w:sz="4" w:space="0" w:color="auto"/>
            </w:tcBorders>
            <w:shd w:val="clear" w:color="auto" w:fill="auto"/>
            <w:vAlign w:val="center"/>
            <w:hideMark/>
          </w:tcPr>
          <w:p w14:paraId="3671E08D" w14:textId="77777777" w:rsidR="006B210D" w:rsidRPr="006B210D" w:rsidRDefault="006B210D" w:rsidP="006B210D">
            <w:pPr>
              <w:jc w:val="center"/>
              <w:rPr>
                <w:szCs w:val="20"/>
              </w:rPr>
            </w:pPr>
            <w:r w:rsidRPr="006B210D">
              <w:rPr>
                <w:szCs w:val="20"/>
              </w:rPr>
              <w:t>9560</w:t>
            </w:r>
          </w:p>
        </w:tc>
        <w:tc>
          <w:tcPr>
            <w:tcW w:w="1196" w:type="dxa"/>
            <w:tcBorders>
              <w:top w:val="nil"/>
              <w:left w:val="nil"/>
              <w:bottom w:val="single" w:sz="4" w:space="0" w:color="auto"/>
              <w:right w:val="single" w:sz="4" w:space="0" w:color="auto"/>
            </w:tcBorders>
            <w:shd w:val="clear" w:color="auto" w:fill="auto"/>
            <w:vAlign w:val="center"/>
          </w:tcPr>
          <w:p w14:paraId="49C052BF" w14:textId="77777777" w:rsidR="006B210D" w:rsidRPr="006B210D" w:rsidRDefault="006B210D" w:rsidP="006B210D">
            <w:pPr>
              <w:jc w:val="center"/>
              <w:rPr>
                <w:szCs w:val="20"/>
              </w:rPr>
            </w:pPr>
            <w:r w:rsidRPr="006B210D">
              <w:rPr>
                <w:szCs w:val="20"/>
              </w:rPr>
              <w:t>10241</w:t>
            </w:r>
          </w:p>
        </w:tc>
      </w:tr>
      <w:tr w:rsidR="006B210D" w:rsidRPr="006B210D" w14:paraId="3C870C26"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17EF293"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6E2CBC8E"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454A748B"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hideMark/>
          </w:tcPr>
          <w:p w14:paraId="5465D422"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hideMark/>
          </w:tcPr>
          <w:p w14:paraId="6187FBCF"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8D41DC6" w14:textId="77777777" w:rsidR="006B210D" w:rsidRPr="006B210D" w:rsidRDefault="006B210D" w:rsidP="006B210D">
            <w:pPr>
              <w:jc w:val="center"/>
              <w:rPr>
                <w:szCs w:val="20"/>
              </w:rPr>
            </w:pPr>
          </w:p>
        </w:tc>
      </w:tr>
      <w:tr w:rsidR="006B210D" w:rsidRPr="006B210D" w14:paraId="2AEE8A42"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23E9D1C4"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C211C60"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7D4A7659"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CAB2E9E"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E2827A9"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5864414" w14:textId="77777777" w:rsidR="006B210D" w:rsidRPr="006B210D" w:rsidRDefault="006B210D" w:rsidP="006B210D">
            <w:pPr>
              <w:jc w:val="center"/>
              <w:rPr>
                <w:szCs w:val="20"/>
              </w:rPr>
            </w:pPr>
          </w:p>
        </w:tc>
      </w:tr>
      <w:tr w:rsidR="006B210D" w:rsidRPr="006B210D" w14:paraId="39396A8B" w14:textId="77777777" w:rsidTr="00F95151">
        <w:trPr>
          <w:trHeight w:val="40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C3ADB66" w14:textId="77777777" w:rsidR="006B210D" w:rsidRPr="006B210D" w:rsidRDefault="006B210D" w:rsidP="006B210D">
            <w:pPr>
              <w:jc w:val="center"/>
              <w:rPr>
                <w:szCs w:val="20"/>
              </w:rPr>
            </w:pPr>
            <w:r w:rsidRPr="006B210D">
              <w:rPr>
                <w:szCs w:val="20"/>
              </w:rPr>
              <w:t>2.3</w:t>
            </w:r>
          </w:p>
        </w:tc>
        <w:tc>
          <w:tcPr>
            <w:tcW w:w="4561" w:type="dxa"/>
            <w:vMerge w:val="restart"/>
            <w:tcBorders>
              <w:top w:val="nil"/>
              <w:left w:val="single" w:sz="4" w:space="0" w:color="auto"/>
              <w:bottom w:val="single" w:sz="4" w:space="0" w:color="auto"/>
              <w:right w:val="single" w:sz="4" w:space="0" w:color="auto"/>
            </w:tcBorders>
            <w:shd w:val="clear" w:color="auto" w:fill="auto"/>
            <w:vAlign w:val="center"/>
            <w:hideMark/>
          </w:tcPr>
          <w:p w14:paraId="18FF8E3B" w14:textId="77777777" w:rsidR="006B210D" w:rsidRPr="006B210D" w:rsidRDefault="006B210D" w:rsidP="006B210D">
            <w:pPr>
              <w:rPr>
                <w:szCs w:val="20"/>
              </w:rPr>
            </w:pPr>
            <w:r w:rsidRPr="006B210D">
              <w:rPr>
                <w:szCs w:val="20"/>
              </w:rPr>
              <w:t>отпуск тепловой энергии в сеть, тыс. Гкал:</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tcPr>
          <w:p w14:paraId="1F002D6D" w14:textId="77777777" w:rsidR="006B210D" w:rsidRPr="006B210D" w:rsidRDefault="006B210D" w:rsidP="006B210D">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64DB66B8" w14:textId="77777777" w:rsidR="006B210D" w:rsidRPr="006B210D" w:rsidRDefault="006B210D" w:rsidP="006B210D">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50007C8E" w14:textId="77777777" w:rsidR="006B210D" w:rsidRPr="006B210D" w:rsidRDefault="006B210D" w:rsidP="006B210D">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3DB73A03" w14:textId="77777777" w:rsidR="006B210D" w:rsidRPr="006B210D" w:rsidRDefault="006B210D" w:rsidP="006B210D">
            <w:pPr>
              <w:jc w:val="center"/>
              <w:rPr>
                <w:szCs w:val="20"/>
              </w:rPr>
            </w:pPr>
          </w:p>
        </w:tc>
      </w:tr>
      <w:tr w:rsidR="006B210D" w:rsidRPr="006B210D" w14:paraId="476E1C03" w14:textId="77777777" w:rsidTr="00F95151">
        <w:trPr>
          <w:trHeight w:val="408"/>
        </w:trPr>
        <w:tc>
          <w:tcPr>
            <w:tcW w:w="699" w:type="dxa"/>
            <w:vMerge/>
            <w:tcBorders>
              <w:top w:val="nil"/>
              <w:left w:val="single" w:sz="4" w:space="0" w:color="auto"/>
              <w:bottom w:val="single" w:sz="4" w:space="0" w:color="auto"/>
              <w:right w:val="single" w:sz="4" w:space="0" w:color="auto"/>
            </w:tcBorders>
            <w:vAlign w:val="center"/>
            <w:hideMark/>
          </w:tcPr>
          <w:p w14:paraId="6AB92E16" w14:textId="77777777" w:rsidR="006B210D" w:rsidRPr="006B210D" w:rsidRDefault="006B210D" w:rsidP="006B210D">
            <w:pPr>
              <w:rPr>
                <w:szCs w:val="20"/>
              </w:rPr>
            </w:pPr>
          </w:p>
        </w:tc>
        <w:tc>
          <w:tcPr>
            <w:tcW w:w="4561" w:type="dxa"/>
            <w:vMerge/>
            <w:tcBorders>
              <w:top w:val="nil"/>
              <w:left w:val="single" w:sz="4" w:space="0" w:color="auto"/>
              <w:bottom w:val="single" w:sz="4" w:space="0" w:color="auto"/>
              <w:right w:val="single" w:sz="4" w:space="0" w:color="auto"/>
            </w:tcBorders>
            <w:vAlign w:val="center"/>
            <w:hideMark/>
          </w:tcPr>
          <w:p w14:paraId="5D29E8CB" w14:textId="77777777" w:rsidR="006B210D" w:rsidRPr="006B210D" w:rsidRDefault="006B210D" w:rsidP="006B210D">
            <w:pPr>
              <w:rPr>
                <w:szCs w:val="20"/>
              </w:rPr>
            </w:pPr>
          </w:p>
        </w:tc>
        <w:tc>
          <w:tcPr>
            <w:tcW w:w="1011" w:type="dxa"/>
            <w:vMerge/>
            <w:tcBorders>
              <w:top w:val="nil"/>
              <w:left w:val="single" w:sz="4" w:space="0" w:color="auto"/>
              <w:bottom w:val="single" w:sz="4" w:space="0" w:color="auto"/>
              <w:right w:val="single" w:sz="4" w:space="0" w:color="auto"/>
            </w:tcBorders>
            <w:vAlign w:val="center"/>
          </w:tcPr>
          <w:p w14:paraId="2BD495AE" w14:textId="77777777" w:rsidR="006B210D" w:rsidRPr="006B210D" w:rsidRDefault="006B210D" w:rsidP="006B210D">
            <w:pPr>
              <w:rPr>
                <w:szCs w:val="20"/>
              </w:rPr>
            </w:pPr>
          </w:p>
        </w:tc>
        <w:tc>
          <w:tcPr>
            <w:tcW w:w="1196" w:type="dxa"/>
            <w:vMerge/>
            <w:tcBorders>
              <w:top w:val="nil"/>
              <w:left w:val="single" w:sz="4" w:space="0" w:color="auto"/>
              <w:bottom w:val="single" w:sz="4" w:space="0" w:color="auto"/>
              <w:right w:val="single" w:sz="4" w:space="0" w:color="auto"/>
            </w:tcBorders>
            <w:vAlign w:val="center"/>
          </w:tcPr>
          <w:p w14:paraId="157EF733" w14:textId="77777777" w:rsidR="006B210D" w:rsidRPr="006B210D" w:rsidRDefault="006B210D" w:rsidP="006B210D">
            <w:pPr>
              <w:rPr>
                <w:szCs w:val="20"/>
              </w:rPr>
            </w:pPr>
          </w:p>
        </w:tc>
        <w:tc>
          <w:tcPr>
            <w:tcW w:w="1196" w:type="dxa"/>
            <w:vMerge/>
            <w:tcBorders>
              <w:top w:val="nil"/>
              <w:left w:val="single" w:sz="4" w:space="0" w:color="auto"/>
              <w:bottom w:val="single" w:sz="4" w:space="0" w:color="auto"/>
              <w:right w:val="single" w:sz="4" w:space="0" w:color="auto"/>
            </w:tcBorders>
            <w:vAlign w:val="center"/>
          </w:tcPr>
          <w:p w14:paraId="42DE21D7" w14:textId="77777777" w:rsidR="006B210D" w:rsidRPr="006B210D" w:rsidRDefault="006B210D" w:rsidP="006B210D">
            <w:pPr>
              <w:rPr>
                <w:szCs w:val="20"/>
              </w:rPr>
            </w:pPr>
          </w:p>
        </w:tc>
        <w:tc>
          <w:tcPr>
            <w:tcW w:w="1196" w:type="dxa"/>
            <w:vMerge/>
            <w:tcBorders>
              <w:top w:val="nil"/>
              <w:left w:val="single" w:sz="4" w:space="0" w:color="auto"/>
              <w:bottom w:val="single" w:sz="4" w:space="0" w:color="auto"/>
              <w:right w:val="single" w:sz="4" w:space="0" w:color="auto"/>
            </w:tcBorders>
            <w:vAlign w:val="center"/>
          </w:tcPr>
          <w:p w14:paraId="5EC5056D" w14:textId="77777777" w:rsidR="006B210D" w:rsidRPr="006B210D" w:rsidRDefault="006B210D" w:rsidP="006B210D">
            <w:pPr>
              <w:rPr>
                <w:szCs w:val="20"/>
              </w:rPr>
            </w:pPr>
          </w:p>
        </w:tc>
      </w:tr>
      <w:tr w:rsidR="006B210D" w:rsidRPr="006B210D" w14:paraId="36A165CC"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66356AC4"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A4DCC94"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05AE0869"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08551EE"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5A4CA44"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DF04C06" w14:textId="77777777" w:rsidR="006B210D" w:rsidRPr="006B210D" w:rsidRDefault="006B210D" w:rsidP="006B210D">
            <w:pPr>
              <w:jc w:val="center"/>
              <w:rPr>
                <w:szCs w:val="20"/>
              </w:rPr>
            </w:pPr>
          </w:p>
        </w:tc>
      </w:tr>
      <w:tr w:rsidR="006B210D" w:rsidRPr="006B210D" w14:paraId="311A4B5C"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68CB1CA6"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316E877"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30E1071B" w14:textId="77777777" w:rsidR="006B210D" w:rsidRPr="006B210D" w:rsidRDefault="006B210D" w:rsidP="006B210D">
            <w:pPr>
              <w:jc w:val="center"/>
              <w:rPr>
                <w:szCs w:val="20"/>
              </w:rPr>
            </w:pPr>
            <w:r w:rsidRPr="006B210D">
              <w:rPr>
                <w:szCs w:val="20"/>
              </w:rPr>
              <w:t>168,817</w:t>
            </w:r>
          </w:p>
        </w:tc>
        <w:tc>
          <w:tcPr>
            <w:tcW w:w="1196" w:type="dxa"/>
            <w:tcBorders>
              <w:top w:val="nil"/>
              <w:left w:val="nil"/>
              <w:bottom w:val="single" w:sz="4" w:space="0" w:color="auto"/>
              <w:right w:val="single" w:sz="4" w:space="0" w:color="auto"/>
            </w:tcBorders>
            <w:shd w:val="clear" w:color="auto" w:fill="auto"/>
            <w:vAlign w:val="center"/>
          </w:tcPr>
          <w:p w14:paraId="43DA6389" w14:textId="77777777" w:rsidR="006B210D" w:rsidRPr="006B210D" w:rsidRDefault="006B210D" w:rsidP="006B210D">
            <w:pPr>
              <w:jc w:val="center"/>
              <w:rPr>
                <w:szCs w:val="20"/>
              </w:rPr>
            </w:pPr>
            <w:r w:rsidRPr="006B210D">
              <w:rPr>
                <w:szCs w:val="20"/>
              </w:rPr>
              <w:t>168,817</w:t>
            </w:r>
          </w:p>
        </w:tc>
        <w:tc>
          <w:tcPr>
            <w:tcW w:w="1196" w:type="dxa"/>
            <w:tcBorders>
              <w:top w:val="nil"/>
              <w:left w:val="nil"/>
              <w:bottom w:val="single" w:sz="4" w:space="0" w:color="auto"/>
              <w:right w:val="single" w:sz="4" w:space="0" w:color="auto"/>
            </w:tcBorders>
            <w:shd w:val="clear" w:color="auto" w:fill="auto"/>
            <w:vAlign w:val="center"/>
          </w:tcPr>
          <w:p w14:paraId="2C29589C" w14:textId="77777777" w:rsidR="006B210D" w:rsidRPr="006B210D" w:rsidRDefault="006B210D" w:rsidP="006B210D">
            <w:pPr>
              <w:jc w:val="center"/>
              <w:rPr>
                <w:szCs w:val="20"/>
              </w:rPr>
            </w:pPr>
            <w:r w:rsidRPr="006B210D">
              <w:rPr>
                <w:szCs w:val="20"/>
              </w:rPr>
              <w:t>168,817</w:t>
            </w:r>
          </w:p>
        </w:tc>
        <w:tc>
          <w:tcPr>
            <w:tcW w:w="1196" w:type="dxa"/>
            <w:tcBorders>
              <w:top w:val="nil"/>
              <w:left w:val="nil"/>
              <w:bottom w:val="single" w:sz="4" w:space="0" w:color="auto"/>
              <w:right w:val="single" w:sz="4" w:space="0" w:color="auto"/>
            </w:tcBorders>
            <w:shd w:val="clear" w:color="auto" w:fill="auto"/>
            <w:vAlign w:val="center"/>
          </w:tcPr>
          <w:p w14:paraId="49392A58" w14:textId="77777777" w:rsidR="006B210D" w:rsidRPr="006B210D" w:rsidRDefault="006B210D" w:rsidP="006B210D">
            <w:pPr>
              <w:jc w:val="center"/>
              <w:rPr>
                <w:szCs w:val="20"/>
              </w:rPr>
            </w:pPr>
            <w:r w:rsidRPr="006B210D">
              <w:rPr>
                <w:szCs w:val="20"/>
              </w:rPr>
              <w:t>171,75</w:t>
            </w:r>
          </w:p>
        </w:tc>
      </w:tr>
      <w:tr w:rsidR="006B210D" w:rsidRPr="006B210D" w14:paraId="38E8829C" w14:textId="77777777" w:rsidTr="00F95151">
        <w:trPr>
          <w:trHeight w:val="40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8C9D6A5" w14:textId="77777777" w:rsidR="006B210D" w:rsidRPr="006B210D" w:rsidRDefault="006B210D" w:rsidP="006B210D">
            <w:pPr>
              <w:jc w:val="center"/>
              <w:rPr>
                <w:szCs w:val="20"/>
              </w:rPr>
            </w:pPr>
            <w:r w:rsidRPr="006B210D">
              <w:rPr>
                <w:szCs w:val="20"/>
              </w:rPr>
              <w:t>2.4</w:t>
            </w:r>
          </w:p>
        </w:tc>
        <w:tc>
          <w:tcPr>
            <w:tcW w:w="4561" w:type="dxa"/>
            <w:vMerge w:val="restart"/>
            <w:tcBorders>
              <w:top w:val="nil"/>
              <w:left w:val="single" w:sz="4" w:space="0" w:color="auto"/>
              <w:bottom w:val="single" w:sz="4" w:space="0" w:color="auto"/>
              <w:right w:val="single" w:sz="4" w:space="0" w:color="auto"/>
            </w:tcBorders>
            <w:shd w:val="clear" w:color="auto" w:fill="auto"/>
            <w:vAlign w:val="center"/>
            <w:hideMark/>
          </w:tcPr>
          <w:p w14:paraId="523C6A0E" w14:textId="77777777" w:rsidR="006B210D" w:rsidRPr="006B210D" w:rsidRDefault="006B210D" w:rsidP="006B210D">
            <w:pPr>
              <w:rPr>
                <w:szCs w:val="20"/>
              </w:rPr>
            </w:pPr>
            <w:r w:rsidRPr="006B210D">
              <w:rPr>
                <w:szCs w:val="20"/>
              </w:rPr>
              <w:t>суммарная присоединенная тепловая нагрузка к тепловой сети, Гкал/ч:</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tcPr>
          <w:p w14:paraId="72BD8D6C" w14:textId="77777777" w:rsidR="006B210D" w:rsidRPr="006B210D" w:rsidRDefault="006B210D" w:rsidP="006B210D">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6CE76F7A" w14:textId="77777777" w:rsidR="006B210D" w:rsidRPr="006B210D" w:rsidRDefault="006B210D" w:rsidP="006B210D">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05AC9648" w14:textId="77777777" w:rsidR="006B210D" w:rsidRPr="006B210D" w:rsidRDefault="006B210D" w:rsidP="006B210D">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490DFE7B" w14:textId="77777777" w:rsidR="006B210D" w:rsidRPr="006B210D" w:rsidRDefault="006B210D" w:rsidP="006B210D">
            <w:pPr>
              <w:jc w:val="center"/>
              <w:rPr>
                <w:szCs w:val="20"/>
              </w:rPr>
            </w:pPr>
          </w:p>
        </w:tc>
      </w:tr>
      <w:tr w:rsidR="006B210D" w:rsidRPr="006B210D" w14:paraId="6342D19F" w14:textId="77777777" w:rsidTr="00F95151">
        <w:trPr>
          <w:trHeight w:val="408"/>
        </w:trPr>
        <w:tc>
          <w:tcPr>
            <w:tcW w:w="699" w:type="dxa"/>
            <w:vMerge/>
            <w:tcBorders>
              <w:top w:val="nil"/>
              <w:left w:val="single" w:sz="4" w:space="0" w:color="auto"/>
              <w:bottom w:val="single" w:sz="4" w:space="0" w:color="auto"/>
              <w:right w:val="single" w:sz="4" w:space="0" w:color="auto"/>
            </w:tcBorders>
            <w:vAlign w:val="center"/>
            <w:hideMark/>
          </w:tcPr>
          <w:p w14:paraId="4AE770EA" w14:textId="77777777" w:rsidR="006B210D" w:rsidRPr="006B210D" w:rsidRDefault="006B210D" w:rsidP="006B210D">
            <w:pPr>
              <w:rPr>
                <w:szCs w:val="20"/>
              </w:rPr>
            </w:pPr>
          </w:p>
        </w:tc>
        <w:tc>
          <w:tcPr>
            <w:tcW w:w="4561" w:type="dxa"/>
            <w:vMerge/>
            <w:tcBorders>
              <w:top w:val="nil"/>
              <w:left w:val="single" w:sz="4" w:space="0" w:color="auto"/>
              <w:bottom w:val="single" w:sz="4" w:space="0" w:color="auto"/>
              <w:right w:val="single" w:sz="4" w:space="0" w:color="auto"/>
            </w:tcBorders>
            <w:vAlign w:val="center"/>
            <w:hideMark/>
          </w:tcPr>
          <w:p w14:paraId="2BE39D79" w14:textId="77777777" w:rsidR="006B210D" w:rsidRPr="006B210D" w:rsidRDefault="006B210D" w:rsidP="006B210D">
            <w:pPr>
              <w:rPr>
                <w:szCs w:val="20"/>
              </w:rPr>
            </w:pPr>
          </w:p>
        </w:tc>
        <w:tc>
          <w:tcPr>
            <w:tcW w:w="1011" w:type="dxa"/>
            <w:vMerge/>
            <w:tcBorders>
              <w:top w:val="nil"/>
              <w:left w:val="single" w:sz="4" w:space="0" w:color="auto"/>
              <w:bottom w:val="single" w:sz="4" w:space="0" w:color="auto"/>
              <w:right w:val="single" w:sz="4" w:space="0" w:color="auto"/>
            </w:tcBorders>
            <w:vAlign w:val="center"/>
          </w:tcPr>
          <w:p w14:paraId="561CE3FA" w14:textId="77777777" w:rsidR="006B210D" w:rsidRPr="006B210D" w:rsidRDefault="006B210D" w:rsidP="006B210D">
            <w:pPr>
              <w:rPr>
                <w:b/>
                <w:bCs/>
                <w:szCs w:val="20"/>
              </w:rPr>
            </w:pPr>
          </w:p>
        </w:tc>
        <w:tc>
          <w:tcPr>
            <w:tcW w:w="1196" w:type="dxa"/>
            <w:vMerge/>
            <w:tcBorders>
              <w:top w:val="nil"/>
              <w:left w:val="single" w:sz="4" w:space="0" w:color="auto"/>
              <w:bottom w:val="single" w:sz="4" w:space="0" w:color="auto"/>
              <w:right w:val="single" w:sz="4" w:space="0" w:color="auto"/>
            </w:tcBorders>
            <w:vAlign w:val="center"/>
          </w:tcPr>
          <w:p w14:paraId="2D62D06D" w14:textId="77777777" w:rsidR="006B210D" w:rsidRPr="006B210D" w:rsidRDefault="006B210D" w:rsidP="006B210D">
            <w:pPr>
              <w:rPr>
                <w:szCs w:val="20"/>
              </w:rPr>
            </w:pPr>
          </w:p>
        </w:tc>
        <w:tc>
          <w:tcPr>
            <w:tcW w:w="1196" w:type="dxa"/>
            <w:vMerge/>
            <w:tcBorders>
              <w:top w:val="nil"/>
              <w:left w:val="single" w:sz="4" w:space="0" w:color="auto"/>
              <w:bottom w:val="single" w:sz="4" w:space="0" w:color="auto"/>
              <w:right w:val="single" w:sz="4" w:space="0" w:color="auto"/>
            </w:tcBorders>
            <w:vAlign w:val="center"/>
          </w:tcPr>
          <w:p w14:paraId="42E2C0EF" w14:textId="77777777" w:rsidR="006B210D" w:rsidRPr="006B210D" w:rsidRDefault="006B210D" w:rsidP="006B210D">
            <w:pPr>
              <w:rPr>
                <w:szCs w:val="20"/>
              </w:rPr>
            </w:pPr>
          </w:p>
        </w:tc>
        <w:tc>
          <w:tcPr>
            <w:tcW w:w="1196" w:type="dxa"/>
            <w:vMerge/>
            <w:tcBorders>
              <w:top w:val="nil"/>
              <w:left w:val="single" w:sz="4" w:space="0" w:color="auto"/>
              <w:bottom w:val="single" w:sz="4" w:space="0" w:color="auto"/>
              <w:right w:val="single" w:sz="4" w:space="0" w:color="auto"/>
            </w:tcBorders>
            <w:vAlign w:val="center"/>
          </w:tcPr>
          <w:p w14:paraId="10107AC7" w14:textId="77777777" w:rsidR="006B210D" w:rsidRPr="006B210D" w:rsidRDefault="006B210D" w:rsidP="006B210D">
            <w:pPr>
              <w:rPr>
                <w:szCs w:val="20"/>
              </w:rPr>
            </w:pPr>
          </w:p>
        </w:tc>
      </w:tr>
      <w:tr w:rsidR="006B210D" w:rsidRPr="006B210D" w14:paraId="037C47E0"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1570BCD9"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1097C84"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03FAA9D3"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4251BD46"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4D6F40E"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55D9DD1" w14:textId="77777777" w:rsidR="006B210D" w:rsidRPr="006B210D" w:rsidRDefault="006B210D" w:rsidP="006B210D">
            <w:pPr>
              <w:jc w:val="center"/>
              <w:rPr>
                <w:b/>
                <w:bCs/>
                <w:szCs w:val="20"/>
              </w:rPr>
            </w:pPr>
          </w:p>
        </w:tc>
      </w:tr>
      <w:tr w:rsidR="006B210D" w:rsidRPr="006B210D" w14:paraId="02063CE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51DE13E5"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4FAE28E2"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67634722" w14:textId="77777777" w:rsidR="006B210D" w:rsidRPr="006B210D" w:rsidRDefault="006B210D" w:rsidP="006B210D">
            <w:pPr>
              <w:jc w:val="center"/>
              <w:rPr>
                <w:szCs w:val="20"/>
              </w:rPr>
            </w:pPr>
            <w:r w:rsidRPr="006B210D">
              <w:rPr>
                <w:szCs w:val="20"/>
              </w:rPr>
              <w:t>70,8</w:t>
            </w:r>
          </w:p>
        </w:tc>
        <w:tc>
          <w:tcPr>
            <w:tcW w:w="1196" w:type="dxa"/>
            <w:tcBorders>
              <w:top w:val="nil"/>
              <w:left w:val="nil"/>
              <w:bottom w:val="single" w:sz="4" w:space="0" w:color="auto"/>
              <w:right w:val="single" w:sz="4" w:space="0" w:color="auto"/>
            </w:tcBorders>
            <w:shd w:val="clear" w:color="auto" w:fill="auto"/>
            <w:vAlign w:val="center"/>
          </w:tcPr>
          <w:p w14:paraId="66ACC5CE" w14:textId="77777777" w:rsidR="006B210D" w:rsidRPr="006B210D" w:rsidRDefault="006B210D" w:rsidP="006B210D">
            <w:pPr>
              <w:jc w:val="center"/>
              <w:rPr>
                <w:szCs w:val="20"/>
              </w:rPr>
            </w:pPr>
            <w:r w:rsidRPr="006B210D">
              <w:rPr>
                <w:szCs w:val="20"/>
              </w:rPr>
              <w:t>70,8</w:t>
            </w:r>
          </w:p>
        </w:tc>
        <w:tc>
          <w:tcPr>
            <w:tcW w:w="1196" w:type="dxa"/>
            <w:tcBorders>
              <w:top w:val="nil"/>
              <w:left w:val="nil"/>
              <w:bottom w:val="single" w:sz="4" w:space="0" w:color="auto"/>
              <w:right w:val="single" w:sz="4" w:space="0" w:color="auto"/>
            </w:tcBorders>
            <w:shd w:val="clear" w:color="auto" w:fill="auto"/>
            <w:vAlign w:val="center"/>
          </w:tcPr>
          <w:p w14:paraId="0D2D639B" w14:textId="77777777" w:rsidR="006B210D" w:rsidRPr="006B210D" w:rsidRDefault="006B210D" w:rsidP="006B210D">
            <w:pPr>
              <w:jc w:val="center"/>
              <w:rPr>
                <w:szCs w:val="20"/>
              </w:rPr>
            </w:pPr>
            <w:r w:rsidRPr="006B210D">
              <w:rPr>
                <w:szCs w:val="20"/>
              </w:rPr>
              <w:t>70,8</w:t>
            </w:r>
          </w:p>
        </w:tc>
        <w:tc>
          <w:tcPr>
            <w:tcW w:w="1196" w:type="dxa"/>
            <w:tcBorders>
              <w:top w:val="nil"/>
              <w:left w:val="nil"/>
              <w:bottom w:val="single" w:sz="4" w:space="0" w:color="auto"/>
              <w:right w:val="single" w:sz="4" w:space="0" w:color="auto"/>
            </w:tcBorders>
            <w:shd w:val="clear" w:color="auto" w:fill="auto"/>
            <w:vAlign w:val="center"/>
          </w:tcPr>
          <w:p w14:paraId="2152D6C6" w14:textId="77777777" w:rsidR="006B210D" w:rsidRPr="006B210D" w:rsidRDefault="006B210D" w:rsidP="006B210D">
            <w:pPr>
              <w:jc w:val="center"/>
              <w:rPr>
                <w:szCs w:val="20"/>
              </w:rPr>
            </w:pPr>
            <w:r w:rsidRPr="006B210D">
              <w:rPr>
                <w:szCs w:val="20"/>
              </w:rPr>
              <w:t>72</w:t>
            </w:r>
          </w:p>
        </w:tc>
      </w:tr>
      <w:tr w:rsidR="006B210D" w:rsidRPr="006B210D" w14:paraId="5C1DA8EC"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45A3A23" w14:textId="77777777" w:rsidR="006B210D" w:rsidRPr="006B210D" w:rsidRDefault="006B210D" w:rsidP="006B210D">
            <w:pPr>
              <w:jc w:val="center"/>
              <w:rPr>
                <w:szCs w:val="20"/>
              </w:rPr>
            </w:pPr>
            <w:r w:rsidRPr="006B210D">
              <w:rPr>
                <w:szCs w:val="20"/>
              </w:rPr>
              <w:t>2.5</w:t>
            </w:r>
          </w:p>
        </w:tc>
        <w:tc>
          <w:tcPr>
            <w:tcW w:w="4561" w:type="dxa"/>
            <w:tcBorders>
              <w:top w:val="nil"/>
              <w:left w:val="nil"/>
              <w:bottom w:val="single" w:sz="4" w:space="0" w:color="auto"/>
              <w:right w:val="single" w:sz="4" w:space="0" w:color="auto"/>
            </w:tcBorders>
            <w:shd w:val="clear" w:color="auto" w:fill="auto"/>
            <w:vAlign w:val="center"/>
            <w:hideMark/>
          </w:tcPr>
          <w:p w14:paraId="5475259C" w14:textId="77777777" w:rsidR="006B210D" w:rsidRPr="006B210D" w:rsidRDefault="006B210D" w:rsidP="006B210D">
            <w:pPr>
              <w:rPr>
                <w:szCs w:val="20"/>
              </w:rPr>
            </w:pPr>
            <w:r w:rsidRPr="006B210D">
              <w:rPr>
                <w:szCs w:val="20"/>
              </w:rPr>
              <w:t>отношение потерь тепловой энергии относительно материальной характеристики, Гкал/м</w:t>
            </w:r>
            <w:r w:rsidRPr="006B210D">
              <w:rPr>
                <w:szCs w:val="20"/>
                <w:vertAlign w:val="superscript"/>
              </w:rPr>
              <w:t>2</w:t>
            </w:r>
            <w:r w:rsidRPr="006B210D">
              <w:rPr>
                <w:szCs w:val="20"/>
              </w:rPr>
              <w:t>:</w:t>
            </w:r>
          </w:p>
        </w:tc>
        <w:tc>
          <w:tcPr>
            <w:tcW w:w="1011" w:type="dxa"/>
            <w:tcBorders>
              <w:top w:val="nil"/>
              <w:left w:val="nil"/>
              <w:bottom w:val="single" w:sz="4" w:space="0" w:color="auto"/>
              <w:right w:val="single" w:sz="4" w:space="0" w:color="auto"/>
            </w:tcBorders>
            <w:shd w:val="clear" w:color="auto" w:fill="auto"/>
            <w:vAlign w:val="center"/>
          </w:tcPr>
          <w:p w14:paraId="2D30BACC"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417AF7E1"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25844F6D" w14:textId="77777777" w:rsidR="006B210D" w:rsidRPr="006B210D" w:rsidRDefault="006B210D" w:rsidP="006B210D">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FE7D685" w14:textId="77777777" w:rsidR="006B210D" w:rsidRPr="006B210D" w:rsidRDefault="006B210D" w:rsidP="006B210D">
            <w:pPr>
              <w:jc w:val="center"/>
              <w:rPr>
                <w:szCs w:val="20"/>
              </w:rPr>
            </w:pPr>
          </w:p>
        </w:tc>
      </w:tr>
      <w:tr w:rsidR="006B210D" w:rsidRPr="006B210D" w14:paraId="13CCCA6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78E64231"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486578C" w14:textId="77777777" w:rsidR="006B210D" w:rsidRPr="006B210D" w:rsidRDefault="006B210D" w:rsidP="006B210D">
            <w:pPr>
              <w:rPr>
                <w:szCs w:val="20"/>
              </w:rPr>
            </w:pPr>
            <w:r w:rsidRPr="006B210D">
              <w:rPr>
                <w:szCs w:val="20"/>
              </w:rPr>
              <w:t xml:space="preserve">·       </w:t>
            </w:r>
            <w:r w:rsidRPr="006B210D">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20D9788B"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1F22870"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2063684"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3663A06" w14:textId="77777777" w:rsidR="006B210D" w:rsidRPr="006B210D" w:rsidRDefault="006B210D" w:rsidP="006B210D">
            <w:pPr>
              <w:jc w:val="center"/>
              <w:rPr>
                <w:b/>
                <w:bCs/>
                <w:szCs w:val="20"/>
              </w:rPr>
            </w:pPr>
          </w:p>
        </w:tc>
      </w:tr>
      <w:tr w:rsidR="006B210D" w:rsidRPr="006B210D" w14:paraId="1C66AD1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27CA8AE"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735FF2F3" w14:textId="77777777" w:rsidR="006B210D" w:rsidRPr="006B210D" w:rsidRDefault="006B210D" w:rsidP="006B210D">
            <w:pPr>
              <w:rPr>
                <w:szCs w:val="20"/>
              </w:rPr>
            </w:pPr>
            <w:r w:rsidRPr="006B210D">
              <w:rPr>
                <w:szCs w:val="20"/>
              </w:rPr>
              <w:t xml:space="preserve">·       </w:t>
            </w:r>
            <w:r w:rsidRPr="006B210D">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tcPr>
          <w:p w14:paraId="42F84904"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4A15F84B"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47E326EB" w14:textId="77777777" w:rsidR="006B210D" w:rsidRPr="006B210D" w:rsidRDefault="006B210D" w:rsidP="006B210D">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7058DEC2" w14:textId="77777777" w:rsidR="006B210D" w:rsidRPr="006B210D" w:rsidRDefault="006B210D" w:rsidP="006B210D">
            <w:pPr>
              <w:jc w:val="center"/>
              <w:rPr>
                <w:b/>
                <w:bCs/>
                <w:szCs w:val="20"/>
              </w:rPr>
            </w:pPr>
          </w:p>
        </w:tc>
      </w:tr>
      <w:tr w:rsidR="006B210D" w:rsidRPr="006B210D" w14:paraId="23DD52C0"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2A0A30EE"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6403E670" w14:textId="77777777" w:rsidR="006B210D" w:rsidRPr="006B210D" w:rsidRDefault="006B210D" w:rsidP="006B210D">
            <w:pPr>
              <w:rPr>
                <w:szCs w:val="20"/>
              </w:rPr>
            </w:pPr>
            <w:r w:rsidRPr="006B210D">
              <w:rPr>
                <w:szCs w:val="20"/>
              </w:rPr>
              <w:t xml:space="preserve">·       </w:t>
            </w:r>
            <w:r w:rsidRPr="006B210D">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04AC3793" w14:textId="77777777" w:rsidR="006B210D" w:rsidRPr="006B210D" w:rsidRDefault="006B210D" w:rsidP="006B210D">
            <w:pPr>
              <w:jc w:val="center"/>
              <w:rPr>
                <w:szCs w:val="20"/>
              </w:rPr>
            </w:pPr>
            <w:r w:rsidRPr="006B210D">
              <w:rPr>
                <w:szCs w:val="20"/>
              </w:rPr>
              <w:t>1,75</w:t>
            </w:r>
          </w:p>
        </w:tc>
        <w:tc>
          <w:tcPr>
            <w:tcW w:w="1196" w:type="dxa"/>
            <w:tcBorders>
              <w:top w:val="nil"/>
              <w:left w:val="nil"/>
              <w:bottom w:val="single" w:sz="4" w:space="0" w:color="auto"/>
              <w:right w:val="single" w:sz="4" w:space="0" w:color="auto"/>
            </w:tcBorders>
            <w:shd w:val="clear" w:color="auto" w:fill="auto"/>
            <w:vAlign w:val="center"/>
          </w:tcPr>
          <w:p w14:paraId="5DDCB08F" w14:textId="77777777" w:rsidR="006B210D" w:rsidRPr="006B210D" w:rsidRDefault="006B210D" w:rsidP="006B210D">
            <w:pPr>
              <w:jc w:val="center"/>
              <w:rPr>
                <w:szCs w:val="20"/>
              </w:rPr>
            </w:pPr>
            <w:r w:rsidRPr="006B210D">
              <w:rPr>
                <w:szCs w:val="20"/>
              </w:rPr>
              <w:t>1,75</w:t>
            </w:r>
          </w:p>
        </w:tc>
        <w:tc>
          <w:tcPr>
            <w:tcW w:w="1196" w:type="dxa"/>
            <w:tcBorders>
              <w:top w:val="nil"/>
              <w:left w:val="nil"/>
              <w:bottom w:val="single" w:sz="4" w:space="0" w:color="auto"/>
              <w:right w:val="single" w:sz="4" w:space="0" w:color="auto"/>
            </w:tcBorders>
            <w:shd w:val="clear" w:color="auto" w:fill="auto"/>
            <w:vAlign w:val="center"/>
          </w:tcPr>
          <w:p w14:paraId="766E3397" w14:textId="77777777" w:rsidR="006B210D" w:rsidRPr="006B210D" w:rsidRDefault="006B210D" w:rsidP="006B210D">
            <w:pPr>
              <w:jc w:val="center"/>
              <w:rPr>
                <w:szCs w:val="20"/>
              </w:rPr>
            </w:pPr>
            <w:r w:rsidRPr="006B210D">
              <w:rPr>
                <w:szCs w:val="20"/>
              </w:rPr>
              <w:t>1,75</w:t>
            </w:r>
          </w:p>
        </w:tc>
        <w:tc>
          <w:tcPr>
            <w:tcW w:w="1196" w:type="dxa"/>
            <w:tcBorders>
              <w:top w:val="nil"/>
              <w:left w:val="nil"/>
              <w:bottom w:val="single" w:sz="4" w:space="0" w:color="auto"/>
              <w:right w:val="single" w:sz="4" w:space="0" w:color="auto"/>
            </w:tcBorders>
            <w:shd w:val="clear" w:color="auto" w:fill="auto"/>
            <w:vAlign w:val="center"/>
          </w:tcPr>
          <w:p w14:paraId="7CBE194B" w14:textId="77777777" w:rsidR="006B210D" w:rsidRPr="006B210D" w:rsidRDefault="006B210D" w:rsidP="006B210D">
            <w:pPr>
              <w:jc w:val="center"/>
              <w:rPr>
                <w:szCs w:val="20"/>
              </w:rPr>
            </w:pPr>
            <w:r w:rsidRPr="006B210D">
              <w:rPr>
                <w:szCs w:val="20"/>
              </w:rPr>
              <w:t>1,68</w:t>
            </w:r>
          </w:p>
        </w:tc>
      </w:tr>
      <w:tr w:rsidR="006B210D" w:rsidRPr="006B210D" w14:paraId="709E906C"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7CBC5701" w14:textId="77777777" w:rsidR="006B210D" w:rsidRPr="006B210D" w:rsidRDefault="006B210D" w:rsidP="006B210D">
            <w:pPr>
              <w:jc w:val="center"/>
              <w:rPr>
                <w:szCs w:val="20"/>
              </w:rPr>
            </w:pPr>
            <w:r w:rsidRPr="006B210D">
              <w:rPr>
                <w:szCs w:val="20"/>
              </w:rPr>
              <w:t>2.6</w:t>
            </w:r>
          </w:p>
        </w:tc>
        <w:tc>
          <w:tcPr>
            <w:tcW w:w="4561" w:type="dxa"/>
            <w:tcBorders>
              <w:top w:val="nil"/>
              <w:left w:val="nil"/>
              <w:bottom w:val="single" w:sz="4" w:space="0" w:color="auto"/>
              <w:right w:val="single" w:sz="4" w:space="0" w:color="auto"/>
            </w:tcBorders>
            <w:shd w:val="clear" w:color="auto" w:fill="auto"/>
            <w:vAlign w:val="center"/>
            <w:hideMark/>
          </w:tcPr>
          <w:p w14:paraId="6062B799" w14:textId="77777777" w:rsidR="006B210D" w:rsidRPr="006B210D" w:rsidRDefault="006B210D" w:rsidP="006B210D">
            <w:pPr>
              <w:rPr>
                <w:szCs w:val="20"/>
              </w:rPr>
            </w:pPr>
            <w:r w:rsidRPr="006B210D">
              <w:rPr>
                <w:szCs w:val="20"/>
              </w:rPr>
              <w:t>отношение потерь тепловой энергии к отпуску тепловой энергии в сеть, %:</w:t>
            </w:r>
          </w:p>
        </w:tc>
        <w:tc>
          <w:tcPr>
            <w:tcW w:w="1011" w:type="dxa"/>
            <w:tcBorders>
              <w:top w:val="nil"/>
              <w:left w:val="nil"/>
              <w:bottom w:val="single" w:sz="4" w:space="0" w:color="auto"/>
              <w:right w:val="single" w:sz="4" w:space="0" w:color="auto"/>
            </w:tcBorders>
            <w:shd w:val="clear" w:color="auto" w:fill="auto"/>
            <w:vAlign w:val="center"/>
            <w:hideMark/>
          </w:tcPr>
          <w:p w14:paraId="462A5AB3" w14:textId="77777777" w:rsidR="006B210D" w:rsidRPr="006B210D" w:rsidRDefault="006B210D" w:rsidP="006B210D">
            <w:pPr>
              <w:jc w:val="center"/>
              <w:rPr>
                <w:b/>
                <w:bCs/>
                <w:szCs w:val="20"/>
              </w:rPr>
            </w:pPr>
            <w:r w:rsidRPr="006B210D">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1E65101" w14:textId="77777777" w:rsidR="006B210D" w:rsidRPr="006B210D" w:rsidRDefault="006B210D" w:rsidP="006B210D">
            <w:pPr>
              <w:jc w:val="center"/>
              <w:rPr>
                <w:b/>
                <w:bCs/>
                <w:szCs w:val="20"/>
              </w:rPr>
            </w:pPr>
            <w:r w:rsidRPr="006B210D">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BBE743F" w14:textId="77777777" w:rsidR="006B210D" w:rsidRPr="006B210D" w:rsidRDefault="006B210D" w:rsidP="006B210D">
            <w:pPr>
              <w:jc w:val="center"/>
              <w:rPr>
                <w:b/>
                <w:bCs/>
                <w:szCs w:val="20"/>
              </w:rPr>
            </w:pPr>
            <w:r w:rsidRPr="006B210D">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47E6968" w14:textId="77777777" w:rsidR="006B210D" w:rsidRPr="006B210D" w:rsidRDefault="006B210D" w:rsidP="006B210D">
            <w:pPr>
              <w:jc w:val="center"/>
              <w:rPr>
                <w:szCs w:val="20"/>
              </w:rPr>
            </w:pPr>
            <w:r w:rsidRPr="006B210D">
              <w:rPr>
                <w:szCs w:val="20"/>
              </w:rPr>
              <w:t> </w:t>
            </w:r>
          </w:p>
        </w:tc>
      </w:tr>
      <w:tr w:rsidR="006B210D" w:rsidRPr="006B210D" w14:paraId="72AE219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E1770AE"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44A76FD" w14:textId="77777777" w:rsidR="006B210D" w:rsidRPr="006B210D" w:rsidRDefault="006B210D" w:rsidP="006B210D">
            <w:pPr>
              <w:rPr>
                <w:szCs w:val="20"/>
              </w:rPr>
            </w:pPr>
            <w:r w:rsidRPr="006B210D">
              <w:rPr>
                <w:szCs w:val="20"/>
              </w:rPr>
              <w:t>·       пар</w:t>
            </w:r>
          </w:p>
        </w:tc>
        <w:tc>
          <w:tcPr>
            <w:tcW w:w="1011" w:type="dxa"/>
            <w:tcBorders>
              <w:top w:val="nil"/>
              <w:left w:val="nil"/>
              <w:bottom w:val="single" w:sz="4" w:space="0" w:color="auto"/>
              <w:right w:val="single" w:sz="4" w:space="0" w:color="auto"/>
            </w:tcBorders>
            <w:shd w:val="clear" w:color="auto" w:fill="auto"/>
            <w:vAlign w:val="center"/>
            <w:hideMark/>
          </w:tcPr>
          <w:p w14:paraId="27C38F18"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45554A1"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89C4DDA" w14:textId="77777777" w:rsidR="006B210D" w:rsidRPr="006B210D" w:rsidRDefault="006B210D" w:rsidP="006B210D">
            <w:pPr>
              <w:jc w:val="center"/>
              <w:rPr>
                <w:szCs w:val="20"/>
              </w:rPr>
            </w:pPr>
            <w:r w:rsidRPr="006B210D">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F6361DD" w14:textId="77777777" w:rsidR="006B210D" w:rsidRPr="006B210D" w:rsidRDefault="006B210D" w:rsidP="006B210D">
            <w:pPr>
              <w:jc w:val="center"/>
              <w:rPr>
                <w:szCs w:val="20"/>
              </w:rPr>
            </w:pPr>
            <w:r w:rsidRPr="006B210D">
              <w:rPr>
                <w:szCs w:val="20"/>
              </w:rPr>
              <w:t> </w:t>
            </w:r>
          </w:p>
        </w:tc>
      </w:tr>
      <w:tr w:rsidR="006B210D" w:rsidRPr="006B210D" w14:paraId="760A5F0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1D4AA00E" w14:textId="77777777" w:rsidR="006B210D" w:rsidRPr="006B210D" w:rsidRDefault="006B210D" w:rsidP="006B210D">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2EAED9C" w14:textId="77777777" w:rsidR="006B210D" w:rsidRPr="006B210D" w:rsidRDefault="006B210D" w:rsidP="006B210D">
            <w:pPr>
              <w:rPr>
                <w:szCs w:val="20"/>
              </w:rPr>
            </w:pPr>
            <w:r w:rsidRPr="006B210D">
              <w:rPr>
                <w:szCs w:val="20"/>
              </w:rPr>
              <w:t>·       вода</w:t>
            </w:r>
          </w:p>
        </w:tc>
        <w:tc>
          <w:tcPr>
            <w:tcW w:w="1011" w:type="dxa"/>
            <w:tcBorders>
              <w:top w:val="nil"/>
              <w:left w:val="nil"/>
              <w:bottom w:val="single" w:sz="4" w:space="0" w:color="auto"/>
              <w:right w:val="single" w:sz="4" w:space="0" w:color="auto"/>
            </w:tcBorders>
            <w:shd w:val="clear" w:color="auto" w:fill="auto"/>
            <w:vAlign w:val="center"/>
          </w:tcPr>
          <w:p w14:paraId="19AA602D" w14:textId="77777777" w:rsidR="006B210D" w:rsidRPr="006B210D" w:rsidRDefault="006B210D" w:rsidP="006B210D">
            <w:pPr>
              <w:jc w:val="center"/>
              <w:rPr>
                <w:szCs w:val="20"/>
              </w:rPr>
            </w:pPr>
            <w:r w:rsidRPr="006B210D">
              <w:rPr>
                <w:szCs w:val="20"/>
              </w:rPr>
              <w:t>9,9</w:t>
            </w:r>
          </w:p>
        </w:tc>
        <w:tc>
          <w:tcPr>
            <w:tcW w:w="1196" w:type="dxa"/>
            <w:tcBorders>
              <w:top w:val="nil"/>
              <w:left w:val="nil"/>
              <w:bottom w:val="single" w:sz="4" w:space="0" w:color="auto"/>
              <w:right w:val="single" w:sz="4" w:space="0" w:color="auto"/>
            </w:tcBorders>
            <w:shd w:val="clear" w:color="auto" w:fill="auto"/>
            <w:vAlign w:val="center"/>
          </w:tcPr>
          <w:p w14:paraId="38386468" w14:textId="77777777" w:rsidR="006B210D" w:rsidRPr="006B210D" w:rsidRDefault="006B210D" w:rsidP="006B210D">
            <w:pPr>
              <w:jc w:val="center"/>
              <w:rPr>
                <w:szCs w:val="20"/>
              </w:rPr>
            </w:pPr>
            <w:r w:rsidRPr="006B210D">
              <w:rPr>
                <w:szCs w:val="20"/>
              </w:rPr>
              <w:t>9,9</w:t>
            </w:r>
          </w:p>
        </w:tc>
        <w:tc>
          <w:tcPr>
            <w:tcW w:w="1196" w:type="dxa"/>
            <w:tcBorders>
              <w:top w:val="nil"/>
              <w:left w:val="nil"/>
              <w:bottom w:val="single" w:sz="4" w:space="0" w:color="auto"/>
              <w:right w:val="single" w:sz="4" w:space="0" w:color="auto"/>
            </w:tcBorders>
            <w:shd w:val="clear" w:color="auto" w:fill="auto"/>
            <w:vAlign w:val="center"/>
          </w:tcPr>
          <w:p w14:paraId="6670BD40" w14:textId="77777777" w:rsidR="006B210D" w:rsidRPr="006B210D" w:rsidRDefault="006B210D" w:rsidP="006B210D">
            <w:pPr>
              <w:jc w:val="center"/>
              <w:rPr>
                <w:szCs w:val="20"/>
              </w:rPr>
            </w:pPr>
            <w:r w:rsidRPr="006B210D">
              <w:rPr>
                <w:szCs w:val="20"/>
              </w:rPr>
              <w:t>9,9</w:t>
            </w:r>
          </w:p>
        </w:tc>
        <w:tc>
          <w:tcPr>
            <w:tcW w:w="1196" w:type="dxa"/>
            <w:tcBorders>
              <w:top w:val="nil"/>
              <w:left w:val="nil"/>
              <w:bottom w:val="single" w:sz="4" w:space="0" w:color="auto"/>
              <w:right w:val="single" w:sz="4" w:space="0" w:color="auto"/>
            </w:tcBorders>
            <w:shd w:val="clear" w:color="auto" w:fill="auto"/>
            <w:vAlign w:val="center"/>
            <w:hideMark/>
          </w:tcPr>
          <w:p w14:paraId="0E19276E" w14:textId="77777777" w:rsidR="006B210D" w:rsidRPr="006B210D" w:rsidRDefault="006B210D" w:rsidP="006B210D">
            <w:pPr>
              <w:jc w:val="center"/>
              <w:rPr>
                <w:szCs w:val="20"/>
              </w:rPr>
            </w:pPr>
            <w:r w:rsidRPr="006B210D">
              <w:rPr>
                <w:szCs w:val="20"/>
              </w:rPr>
              <w:t>10</w:t>
            </w:r>
          </w:p>
        </w:tc>
      </w:tr>
    </w:tbl>
    <w:p w14:paraId="06EBA479" w14:textId="77777777" w:rsidR="006B210D" w:rsidRPr="006B210D" w:rsidRDefault="006B210D" w:rsidP="006B210D">
      <w:pPr>
        <w:tabs>
          <w:tab w:val="left" w:pos="1665"/>
        </w:tabs>
        <w:jc w:val="both"/>
        <w:rPr>
          <w:bCs/>
        </w:rPr>
      </w:pPr>
    </w:p>
    <w:p w14:paraId="19117A38" w14:textId="77777777" w:rsidR="006B210D" w:rsidRPr="006B210D" w:rsidRDefault="006B210D" w:rsidP="006B210D">
      <w:pPr>
        <w:ind w:firstLine="720"/>
        <w:jc w:val="both"/>
        <w:rPr>
          <w:sz w:val="27"/>
          <w:szCs w:val="27"/>
        </w:rPr>
      </w:pPr>
      <w:r w:rsidRPr="006B210D">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B210D">
        <w:rPr>
          <w:sz w:val="28"/>
          <w:szCs w:val="28"/>
        </w:rPr>
        <w:t>основами ценообразования в сфере теплоснабжения, утвержденными постановлением Правительства РФ от 22.10.2012 №1075</w:t>
      </w:r>
      <w:r w:rsidRPr="006B210D">
        <w:rPr>
          <w:sz w:val="27"/>
          <w:szCs w:val="27"/>
        </w:rPr>
        <w:t xml:space="preserve">, Федеральным законом от 27 июля </w:t>
      </w:r>
      <w:smartTag w:uri="urn:schemas-microsoft-com:office:smarttags" w:element="metricconverter">
        <w:smartTagPr>
          <w:attr w:name="ProductID" w:val="2010 г"/>
        </w:smartTagPr>
        <w:r w:rsidRPr="006B210D">
          <w:rPr>
            <w:sz w:val="27"/>
            <w:szCs w:val="27"/>
          </w:rPr>
          <w:t>2010 г</w:t>
        </w:r>
      </w:smartTag>
      <w:r w:rsidRPr="006B210D">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2023 год.</w:t>
      </w:r>
    </w:p>
    <w:p w14:paraId="4E8A7C07" w14:textId="77777777" w:rsidR="006B210D" w:rsidRPr="006B210D" w:rsidRDefault="006B210D" w:rsidP="006B210D">
      <w:pPr>
        <w:ind w:firstLine="720"/>
        <w:jc w:val="both"/>
        <w:rPr>
          <w:sz w:val="27"/>
          <w:szCs w:val="27"/>
        </w:rPr>
      </w:pPr>
    </w:p>
    <w:p w14:paraId="31C4EF89" w14:textId="77777777" w:rsidR="006B210D" w:rsidRPr="006B210D" w:rsidRDefault="006B210D" w:rsidP="006B210D">
      <w:pPr>
        <w:tabs>
          <w:tab w:val="left" w:pos="1665"/>
        </w:tabs>
        <w:jc w:val="center"/>
        <w:rPr>
          <w:b/>
          <w:bCs/>
          <w:sz w:val="32"/>
          <w:szCs w:val="32"/>
        </w:rPr>
      </w:pPr>
      <w:r w:rsidRPr="006B210D">
        <w:rPr>
          <w:b/>
          <w:bCs/>
          <w:sz w:val="32"/>
          <w:szCs w:val="32"/>
        </w:rPr>
        <w:t>ПРЕДЛОЖЕНИЕ</w:t>
      </w:r>
    </w:p>
    <w:p w14:paraId="6B26302F" w14:textId="77777777" w:rsidR="006B210D" w:rsidRPr="006B210D" w:rsidRDefault="006B210D" w:rsidP="006B210D">
      <w:pPr>
        <w:tabs>
          <w:tab w:val="left" w:pos="1665"/>
        </w:tabs>
        <w:jc w:val="center"/>
        <w:rPr>
          <w:b/>
          <w:bCs/>
          <w:sz w:val="32"/>
          <w:szCs w:val="32"/>
        </w:rPr>
      </w:pPr>
    </w:p>
    <w:p w14:paraId="33137DFA" w14:textId="77777777" w:rsidR="006B210D" w:rsidRPr="006B210D" w:rsidRDefault="006B210D" w:rsidP="006B210D">
      <w:pPr>
        <w:jc w:val="center"/>
        <w:rPr>
          <w:szCs w:val="20"/>
        </w:rPr>
      </w:pPr>
      <w:r w:rsidRPr="006B210D">
        <w:rPr>
          <w:szCs w:val="20"/>
        </w:rPr>
        <w:t>по утверждению нормативов технологических потерь при транзите тепловой энергии</w:t>
      </w:r>
    </w:p>
    <w:p w14:paraId="0DD49FE3" w14:textId="77777777" w:rsidR="006B210D" w:rsidRPr="006B210D" w:rsidRDefault="006B210D" w:rsidP="006B210D">
      <w:pPr>
        <w:jc w:val="center"/>
        <w:rPr>
          <w:szCs w:val="20"/>
        </w:rPr>
      </w:pPr>
      <w:r w:rsidRPr="006B210D">
        <w:rPr>
          <w:szCs w:val="20"/>
        </w:rPr>
        <w:t xml:space="preserve"> на 2023 год</w:t>
      </w:r>
    </w:p>
    <w:p w14:paraId="3106868E" w14:textId="77777777" w:rsidR="006B210D" w:rsidRPr="006B210D" w:rsidRDefault="006B210D" w:rsidP="006B210D">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200"/>
        <w:gridCol w:w="2200"/>
        <w:gridCol w:w="1921"/>
      </w:tblGrid>
      <w:tr w:rsidR="006B210D" w:rsidRPr="006B210D" w14:paraId="7B3179BC" w14:textId="77777777" w:rsidTr="00F95151">
        <w:trPr>
          <w:trHeight w:val="20"/>
        </w:trPr>
        <w:tc>
          <w:tcPr>
            <w:tcW w:w="1618" w:type="pct"/>
            <w:vMerge w:val="restart"/>
            <w:vAlign w:val="center"/>
            <w:hideMark/>
          </w:tcPr>
          <w:p w14:paraId="6264CD2D" w14:textId="77777777" w:rsidR="006B210D" w:rsidRPr="006B210D" w:rsidRDefault="006B210D" w:rsidP="006B210D">
            <w:pPr>
              <w:jc w:val="center"/>
              <w:rPr>
                <w:szCs w:val="20"/>
              </w:rPr>
            </w:pPr>
            <w:r w:rsidRPr="006B210D">
              <w:rPr>
                <w:szCs w:val="20"/>
              </w:rPr>
              <w:t>Наименование регулируемой организации</w:t>
            </w:r>
          </w:p>
        </w:tc>
        <w:tc>
          <w:tcPr>
            <w:tcW w:w="3382" w:type="pct"/>
            <w:gridSpan w:val="3"/>
            <w:vAlign w:val="center"/>
            <w:hideMark/>
          </w:tcPr>
          <w:p w14:paraId="50201E26" w14:textId="77777777" w:rsidR="006B210D" w:rsidRPr="006B210D" w:rsidRDefault="006B210D" w:rsidP="006B210D">
            <w:pPr>
              <w:jc w:val="center"/>
              <w:rPr>
                <w:szCs w:val="20"/>
              </w:rPr>
            </w:pPr>
            <w:r w:rsidRPr="006B210D">
              <w:rPr>
                <w:szCs w:val="20"/>
              </w:rPr>
              <w:t>Нормативы технологических потерь при передаче тепловой энергии, теплоносителя по тепловым сетям</w:t>
            </w:r>
          </w:p>
        </w:tc>
      </w:tr>
      <w:tr w:rsidR="006B210D" w:rsidRPr="006B210D" w14:paraId="6E7A310F" w14:textId="77777777" w:rsidTr="00F95151">
        <w:trPr>
          <w:trHeight w:val="20"/>
        </w:trPr>
        <w:tc>
          <w:tcPr>
            <w:tcW w:w="1618" w:type="pct"/>
            <w:vMerge/>
            <w:vAlign w:val="center"/>
            <w:hideMark/>
          </w:tcPr>
          <w:p w14:paraId="34180AA6" w14:textId="77777777" w:rsidR="006B210D" w:rsidRPr="006B210D" w:rsidRDefault="006B210D" w:rsidP="006B210D">
            <w:pPr>
              <w:jc w:val="center"/>
              <w:rPr>
                <w:szCs w:val="20"/>
              </w:rPr>
            </w:pPr>
          </w:p>
        </w:tc>
        <w:tc>
          <w:tcPr>
            <w:tcW w:w="1177" w:type="pct"/>
            <w:vAlign w:val="center"/>
            <w:hideMark/>
          </w:tcPr>
          <w:p w14:paraId="195D44C5" w14:textId="77777777" w:rsidR="006B210D" w:rsidRPr="006B210D" w:rsidRDefault="006B210D" w:rsidP="006B210D">
            <w:pPr>
              <w:jc w:val="center"/>
              <w:rPr>
                <w:szCs w:val="20"/>
              </w:rPr>
            </w:pPr>
            <w:r w:rsidRPr="006B210D">
              <w:rPr>
                <w:szCs w:val="20"/>
              </w:rPr>
              <w:t>Потери и затраты теплоносителей, м</w:t>
            </w:r>
            <w:r w:rsidRPr="006B210D">
              <w:rPr>
                <w:szCs w:val="20"/>
                <w:vertAlign w:val="superscript"/>
              </w:rPr>
              <w:t>3</w:t>
            </w:r>
          </w:p>
        </w:tc>
        <w:tc>
          <w:tcPr>
            <w:tcW w:w="1177" w:type="pct"/>
            <w:vAlign w:val="center"/>
            <w:hideMark/>
          </w:tcPr>
          <w:p w14:paraId="2A23F177" w14:textId="77777777" w:rsidR="006B210D" w:rsidRPr="006B210D" w:rsidRDefault="006B210D" w:rsidP="006B210D">
            <w:pPr>
              <w:jc w:val="center"/>
              <w:rPr>
                <w:szCs w:val="20"/>
              </w:rPr>
            </w:pPr>
            <w:r w:rsidRPr="006B210D">
              <w:rPr>
                <w:szCs w:val="20"/>
              </w:rPr>
              <w:t>Потери тепловой энергии, тыс.Гкал</w:t>
            </w:r>
          </w:p>
        </w:tc>
        <w:tc>
          <w:tcPr>
            <w:tcW w:w="1028" w:type="pct"/>
            <w:vAlign w:val="center"/>
            <w:hideMark/>
          </w:tcPr>
          <w:p w14:paraId="3FF3290A" w14:textId="77777777" w:rsidR="006B210D" w:rsidRPr="006B210D" w:rsidRDefault="006B210D" w:rsidP="006B210D">
            <w:pPr>
              <w:jc w:val="center"/>
              <w:rPr>
                <w:szCs w:val="20"/>
              </w:rPr>
            </w:pPr>
            <w:r w:rsidRPr="006B210D">
              <w:rPr>
                <w:szCs w:val="20"/>
              </w:rPr>
              <w:t>Расход электроэнергии, тыс.кВт*ч</w:t>
            </w:r>
          </w:p>
        </w:tc>
      </w:tr>
      <w:tr w:rsidR="006B210D" w:rsidRPr="006B210D" w14:paraId="30B3D153" w14:textId="77777777" w:rsidTr="00F95151">
        <w:trPr>
          <w:trHeight w:val="20"/>
        </w:trPr>
        <w:tc>
          <w:tcPr>
            <w:tcW w:w="1618" w:type="pct"/>
            <w:vMerge w:val="restart"/>
            <w:vAlign w:val="center"/>
            <w:hideMark/>
          </w:tcPr>
          <w:p w14:paraId="60B8F0C7" w14:textId="77777777" w:rsidR="006B210D" w:rsidRPr="006B210D" w:rsidRDefault="006B210D" w:rsidP="006B210D">
            <w:pPr>
              <w:jc w:val="center"/>
              <w:rPr>
                <w:sz w:val="28"/>
                <w:szCs w:val="28"/>
              </w:rPr>
            </w:pPr>
            <w:r w:rsidRPr="006B210D">
              <w:rPr>
                <w:sz w:val="28"/>
                <w:szCs w:val="28"/>
              </w:rPr>
              <w:t xml:space="preserve">МП «Исток», </w:t>
            </w:r>
            <w:r w:rsidRPr="006B210D">
              <w:rPr>
                <w:sz w:val="28"/>
                <w:szCs w:val="28"/>
              </w:rPr>
              <w:br/>
              <w:t>ИНН 4211023572</w:t>
            </w:r>
          </w:p>
          <w:p w14:paraId="31F9E486" w14:textId="77777777" w:rsidR="006B210D" w:rsidRPr="006B210D" w:rsidRDefault="006B210D" w:rsidP="006B210D">
            <w:pPr>
              <w:jc w:val="center"/>
              <w:rPr>
                <w:szCs w:val="20"/>
              </w:rPr>
            </w:pPr>
            <w:r w:rsidRPr="006B210D">
              <w:rPr>
                <w:sz w:val="28"/>
                <w:szCs w:val="28"/>
              </w:rPr>
              <w:t>(Киселевский городской округ)</w:t>
            </w:r>
          </w:p>
        </w:tc>
        <w:tc>
          <w:tcPr>
            <w:tcW w:w="3382" w:type="pct"/>
            <w:gridSpan w:val="3"/>
            <w:vAlign w:val="center"/>
            <w:hideMark/>
          </w:tcPr>
          <w:p w14:paraId="5AC0C78A" w14:textId="77777777" w:rsidR="006B210D" w:rsidRPr="006B210D" w:rsidRDefault="006B210D" w:rsidP="006B210D">
            <w:pPr>
              <w:jc w:val="center"/>
              <w:rPr>
                <w:szCs w:val="20"/>
              </w:rPr>
            </w:pPr>
            <w:r w:rsidRPr="006B210D">
              <w:rPr>
                <w:szCs w:val="20"/>
              </w:rPr>
              <w:t>Теплоноситель - пар</w:t>
            </w:r>
          </w:p>
        </w:tc>
      </w:tr>
      <w:tr w:rsidR="006B210D" w:rsidRPr="006B210D" w14:paraId="567FCB79" w14:textId="77777777" w:rsidTr="00F95151">
        <w:trPr>
          <w:trHeight w:val="20"/>
        </w:trPr>
        <w:tc>
          <w:tcPr>
            <w:tcW w:w="1618" w:type="pct"/>
            <w:vMerge/>
            <w:vAlign w:val="center"/>
            <w:hideMark/>
          </w:tcPr>
          <w:p w14:paraId="7D722EF8" w14:textId="77777777" w:rsidR="006B210D" w:rsidRPr="006B210D" w:rsidRDefault="006B210D" w:rsidP="006B210D">
            <w:pPr>
              <w:jc w:val="center"/>
              <w:rPr>
                <w:szCs w:val="20"/>
              </w:rPr>
            </w:pPr>
          </w:p>
        </w:tc>
        <w:tc>
          <w:tcPr>
            <w:tcW w:w="1177" w:type="pct"/>
            <w:vAlign w:val="center"/>
            <w:hideMark/>
          </w:tcPr>
          <w:p w14:paraId="2080EDC9" w14:textId="77777777" w:rsidR="006B210D" w:rsidRPr="006B210D" w:rsidRDefault="006B210D" w:rsidP="006B210D">
            <w:pPr>
              <w:jc w:val="center"/>
              <w:rPr>
                <w:szCs w:val="20"/>
              </w:rPr>
            </w:pPr>
            <w:r w:rsidRPr="006B210D">
              <w:rPr>
                <w:szCs w:val="20"/>
              </w:rPr>
              <w:t>0,000</w:t>
            </w:r>
          </w:p>
        </w:tc>
        <w:tc>
          <w:tcPr>
            <w:tcW w:w="1177" w:type="pct"/>
            <w:vAlign w:val="center"/>
            <w:hideMark/>
          </w:tcPr>
          <w:p w14:paraId="0D2EFE15" w14:textId="77777777" w:rsidR="006B210D" w:rsidRPr="006B210D" w:rsidRDefault="006B210D" w:rsidP="006B210D">
            <w:pPr>
              <w:jc w:val="center"/>
              <w:rPr>
                <w:szCs w:val="20"/>
              </w:rPr>
            </w:pPr>
            <w:r w:rsidRPr="006B210D">
              <w:rPr>
                <w:szCs w:val="20"/>
              </w:rPr>
              <w:t>0,000</w:t>
            </w:r>
          </w:p>
        </w:tc>
        <w:tc>
          <w:tcPr>
            <w:tcW w:w="1028" w:type="pct"/>
            <w:vAlign w:val="center"/>
            <w:hideMark/>
          </w:tcPr>
          <w:p w14:paraId="5ED618BC" w14:textId="77777777" w:rsidR="006B210D" w:rsidRPr="006B210D" w:rsidRDefault="006B210D" w:rsidP="006B210D">
            <w:pPr>
              <w:jc w:val="center"/>
              <w:rPr>
                <w:szCs w:val="20"/>
              </w:rPr>
            </w:pPr>
            <w:r w:rsidRPr="006B210D">
              <w:rPr>
                <w:szCs w:val="20"/>
              </w:rPr>
              <w:t>0,000</w:t>
            </w:r>
          </w:p>
        </w:tc>
      </w:tr>
      <w:tr w:rsidR="006B210D" w:rsidRPr="006B210D" w14:paraId="79200E73" w14:textId="77777777" w:rsidTr="00F95151">
        <w:trPr>
          <w:trHeight w:val="20"/>
        </w:trPr>
        <w:tc>
          <w:tcPr>
            <w:tcW w:w="1618" w:type="pct"/>
            <w:vMerge/>
            <w:vAlign w:val="center"/>
          </w:tcPr>
          <w:p w14:paraId="7FADBF5D" w14:textId="77777777" w:rsidR="006B210D" w:rsidRPr="006B210D" w:rsidRDefault="006B210D" w:rsidP="006B210D">
            <w:pPr>
              <w:jc w:val="center"/>
              <w:rPr>
                <w:szCs w:val="20"/>
              </w:rPr>
            </w:pPr>
          </w:p>
        </w:tc>
        <w:tc>
          <w:tcPr>
            <w:tcW w:w="3382" w:type="pct"/>
            <w:gridSpan w:val="3"/>
            <w:vAlign w:val="center"/>
          </w:tcPr>
          <w:p w14:paraId="47934DE4" w14:textId="77777777" w:rsidR="006B210D" w:rsidRPr="006B210D" w:rsidRDefault="006B210D" w:rsidP="006B210D">
            <w:pPr>
              <w:jc w:val="center"/>
              <w:rPr>
                <w:szCs w:val="20"/>
              </w:rPr>
            </w:pPr>
            <w:r w:rsidRPr="006B210D">
              <w:rPr>
                <w:szCs w:val="20"/>
              </w:rPr>
              <w:t>теплоноситель - конденсат</w:t>
            </w:r>
          </w:p>
        </w:tc>
      </w:tr>
      <w:tr w:rsidR="006B210D" w:rsidRPr="006B210D" w14:paraId="33908BC3" w14:textId="77777777" w:rsidTr="00F95151">
        <w:trPr>
          <w:trHeight w:val="20"/>
        </w:trPr>
        <w:tc>
          <w:tcPr>
            <w:tcW w:w="1618" w:type="pct"/>
            <w:vMerge/>
            <w:vAlign w:val="center"/>
          </w:tcPr>
          <w:p w14:paraId="5DD73DD3" w14:textId="77777777" w:rsidR="006B210D" w:rsidRPr="006B210D" w:rsidRDefault="006B210D" w:rsidP="006B210D">
            <w:pPr>
              <w:jc w:val="center"/>
              <w:rPr>
                <w:szCs w:val="20"/>
              </w:rPr>
            </w:pPr>
          </w:p>
        </w:tc>
        <w:tc>
          <w:tcPr>
            <w:tcW w:w="1177" w:type="pct"/>
            <w:vAlign w:val="center"/>
          </w:tcPr>
          <w:p w14:paraId="256B9ECC" w14:textId="77777777" w:rsidR="006B210D" w:rsidRPr="006B210D" w:rsidRDefault="006B210D" w:rsidP="006B210D">
            <w:pPr>
              <w:jc w:val="center"/>
              <w:rPr>
                <w:szCs w:val="20"/>
              </w:rPr>
            </w:pPr>
            <w:r w:rsidRPr="006B210D">
              <w:rPr>
                <w:szCs w:val="20"/>
              </w:rPr>
              <w:t>0,000</w:t>
            </w:r>
          </w:p>
        </w:tc>
        <w:tc>
          <w:tcPr>
            <w:tcW w:w="1177" w:type="pct"/>
            <w:vAlign w:val="center"/>
          </w:tcPr>
          <w:p w14:paraId="2CB7B51A" w14:textId="77777777" w:rsidR="006B210D" w:rsidRPr="006B210D" w:rsidRDefault="006B210D" w:rsidP="006B210D">
            <w:pPr>
              <w:jc w:val="center"/>
              <w:rPr>
                <w:szCs w:val="20"/>
              </w:rPr>
            </w:pPr>
            <w:r w:rsidRPr="006B210D">
              <w:rPr>
                <w:szCs w:val="20"/>
              </w:rPr>
              <w:t>0,000</w:t>
            </w:r>
          </w:p>
        </w:tc>
        <w:tc>
          <w:tcPr>
            <w:tcW w:w="1028" w:type="pct"/>
            <w:vAlign w:val="center"/>
          </w:tcPr>
          <w:p w14:paraId="1EAB7ABE" w14:textId="77777777" w:rsidR="006B210D" w:rsidRPr="006B210D" w:rsidRDefault="006B210D" w:rsidP="006B210D">
            <w:pPr>
              <w:jc w:val="center"/>
              <w:rPr>
                <w:szCs w:val="20"/>
              </w:rPr>
            </w:pPr>
            <w:r w:rsidRPr="006B210D">
              <w:rPr>
                <w:szCs w:val="20"/>
              </w:rPr>
              <w:t>0,000</w:t>
            </w:r>
          </w:p>
        </w:tc>
      </w:tr>
      <w:tr w:rsidR="006B210D" w:rsidRPr="006B210D" w14:paraId="461727FD" w14:textId="77777777" w:rsidTr="00F95151">
        <w:trPr>
          <w:trHeight w:val="20"/>
        </w:trPr>
        <w:tc>
          <w:tcPr>
            <w:tcW w:w="1618" w:type="pct"/>
            <w:vMerge/>
            <w:vAlign w:val="center"/>
            <w:hideMark/>
          </w:tcPr>
          <w:p w14:paraId="4B4E8F48" w14:textId="77777777" w:rsidR="006B210D" w:rsidRPr="006B210D" w:rsidRDefault="006B210D" w:rsidP="006B210D">
            <w:pPr>
              <w:jc w:val="center"/>
              <w:rPr>
                <w:szCs w:val="20"/>
              </w:rPr>
            </w:pPr>
          </w:p>
        </w:tc>
        <w:tc>
          <w:tcPr>
            <w:tcW w:w="3382" w:type="pct"/>
            <w:gridSpan w:val="3"/>
            <w:vAlign w:val="center"/>
            <w:hideMark/>
          </w:tcPr>
          <w:p w14:paraId="1FDB9606" w14:textId="77777777" w:rsidR="006B210D" w:rsidRPr="006B210D" w:rsidRDefault="006B210D" w:rsidP="006B210D">
            <w:pPr>
              <w:jc w:val="center"/>
              <w:rPr>
                <w:szCs w:val="20"/>
              </w:rPr>
            </w:pPr>
            <w:r w:rsidRPr="006B210D">
              <w:rPr>
                <w:szCs w:val="20"/>
              </w:rPr>
              <w:t>теплоноситель - вода</w:t>
            </w:r>
          </w:p>
        </w:tc>
      </w:tr>
      <w:tr w:rsidR="006B210D" w:rsidRPr="006B210D" w14:paraId="1B190181" w14:textId="77777777" w:rsidTr="00F95151">
        <w:trPr>
          <w:trHeight w:val="20"/>
        </w:trPr>
        <w:tc>
          <w:tcPr>
            <w:tcW w:w="1618" w:type="pct"/>
            <w:vMerge/>
            <w:vAlign w:val="center"/>
            <w:hideMark/>
          </w:tcPr>
          <w:p w14:paraId="0165FD84" w14:textId="77777777" w:rsidR="006B210D" w:rsidRPr="006B210D" w:rsidRDefault="006B210D" w:rsidP="006B210D">
            <w:pPr>
              <w:jc w:val="center"/>
              <w:rPr>
                <w:szCs w:val="20"/>
              </w:rPr>
            </w:pPr>
          </w:p>
        </w:tc>
        <w:tc>
          <w:tcPr>
            <w:tcW w:w="1177" w:type="pct"/>
            <w:hideMark/>
          </w:tcPr>
          <w:p w14:paraId="40BB53F2" w14:textId="77777777" w:rsidR="006B210D" w:rsidRPr="006B210D" w:rsidRDefault="006B210D" w:rsidP="006B210D">
            <w:pPr>
              <w:jc w:val="center"/>
              <w:rPr>
                <w:szCs w:val="20"/>
              </w:rPr>
            </w:pPr>
            <w:r w:rsidRPr="006B210D">
              <w:rPr>
                <w:szCs w:val="20"/>
              </w:rPr>
              <w:t>31737,000</w:t>
            </w:r>
          </w:p>
        </w:tc>
        <w:tc>
          <w:tcPr>
            <w:tcW w:w="1177" w:type="pct"/>
            <w:hideMark/>
          </w:tcPr>
          <w:p w14:paraId="6D903E15" w14:textId="77777777" w:rsidR="006B210D" w:rsidRPr="006B210D" w:rsidRDefault="006B210D" w:rsidP="006B210D">
            <w:pPr>
              <w:jc w:val="center"/>
              <w:rPr>
                <w:szCs w:val="20"/>
              </w:rPr>
            </w:pPr>
            <w:r w:rsidRPr="006B210D">
              <w:rPr>
                <w:szCs w:val="20"/>
              </w:rPr>
              <w:t>17,221</w:t>
            </w:r>
          </w:p>
        </w:tc>
        <w:tc>
          <w:tcPr>
            <w:tcW w:w="1028" w:type="pct"/>
            <w:vAlign w:val="center"/>
            <w:hideMark/>
          </w:tcPr>
          <w:p w14:paraId="51AAA8C2" w14:textId="77777777" w:rsidR="006B210D" w:rsidRPr="006B210D" w:rsidRDefault="006B210D" w:rsidP="006B210D">
            <w:pPr>
              <w:jc w:val="center"/>
              <w:rPr>
                <w:szCs w:val="20"/>
              </w:rPr>
            </w:pPr>
            <w:r w:rsidRPr="006B210D">
              <w:rPr>
                <w:szCs w:val="20"/>
              </w:rPr>
              <w:t>0,000</w:t>
            </w:r>
          </w:p>
        </w:tc>
      </w:tr>
    </w:tbl>
    <w:p w14:paraId="295B8257" w14:textId="77777777" w:rsidR="006B210D" w:rsidRPr="006B210D" w:rsidRDefault="006B210D" w:rsidP="006B210D">
      <w:pPr>
        <w:jc w:val="both"/>
        <w:rPr>
          <w:sz w:val="26"/>
          <w:szCs w:val="26"/>
        </w:rPr>
      </w:pPr>
    </w:p>
    <w:p w14:paraId="36A3FA3B" w14:textId="77777777" w:rsidR="006B210D" w:rsidRPr="006B210D" w:rsidRDefault="006B210D" w:rsidP="006B210D">
      <w:pPr>
        <w:jc w:val="both"/>
        <w:rPr>
          <w:sz w:val="26"/>
          <w:szCs w:val="26"/>
        </w:rPr>
      </w:pPr>
    </w:p>
    <w:p w14:paraId="5A50ADC9" w14:textId="77777777" w:rsidR="006B210D" w:rsidRDefault="006B210D" w:rsidP="006B210D">
      <w:pPr>
        <w:jc w:val="both"/>
        <w:rPr>
          <w:sz w:val="26"/>
          <w:szCs w:val="26"/>
        </w:rPr>
        <w:sectPr w:rsidR="006B210D" w:rsidSect="003D59FC">
          <w:pgSz w:w="11906" w:h="16838"/>
          <w:pgMar w:top="1134" w:right="851" w:bottom="1134" w:left="1701" w:header="720" w:footer="720" w:gutter="0"/>
          <w:cols w:space="720"/>
          <w:docGrid w:linePitch="326"/>
        </w:sectPr>
      </w:pPr>
    </w:p>
    <w:p w14:paraId="75360533" w14:textId="77777777" w:rsidR="006E6D7B" w:rsidRPr="006E6D7B" w:rsidRDefault="006E6D7B" w:rsidP="006E6D7B">
      <w:pPr>
        <w:keepNext/>
        <w:jc w:val="center"/>
        <w:outlineLvl w:val="0"/>
        <w:rPr>
          <w:b/>
          <w:sz w:val="28"/>
          <w:szCs w:val="28"/>
        </w:rPr>
      </w:pPr>
      <w:r w:rsidRPr="006E6D7B">
        <w:rPr>
          <w:b/>
          <w:iCs/>
          <w:sz w:val="28"/>
          <w:szCs w:val="28"/>
        </w:rPr>
        <w:lastRenderedPageBreak/>
        <w:t>Экспертное заключение</w:t>
      </w:r>
      <w:r w:rsidRPr="006E6D7B">
        <w:rPr>
          <w:b/>
          <w:sz w:val="28"/>
          <w:szCs w:val="28"/>
        </w:rPr>
        <w:t xml:space="preserve"> Региональной энергетической комиссии Кузбасса</w:t>
      </w:r>
    </w:p>
    <w:p w14:paraId="3472755B" w14:textId="77777777" w:rsidR="006E6D7B" w:rsidRPr="006E6D7B" w:rsidRDefault="006E6D7B" w:rsidP="006E6D7B">
      <w:pPr>
        <w:jc w:val="center"/>
        <w:rPr>
          <w:sz w:val="28"/>
          <w:szCs w:val="20"/>
        </w:rPr>
      </w:pPr>
      <w:r w:rsidRPr="006E6D7B">
        <w:rPr>
          <w:sz w:val="28"/>
          <w:szCs w:val="20"/>
        </w:rPr>
        <w:t xml:space="preserve">по материалам, представленным ООО «Итеграл» (г. Москва) для утверждения нормативов технологических потерь при передаче по тепловым сетям </w:t>
      </w:r>
      <w:r w:rsidRPr="006E6D7B">
        <w:rPr>
          <w:sz w:val="28"/>
          <w:szCs w:val="20"/>
        </w:rPr>
        <w:br/>
        <w:t>по узлу теплоснабжения г. Юрга на 2023 год</w:t>
      </w:r>
    </w:p>
    <w:p w14:paraId="6193E305" w14:textId="77777777" w:rsidR="006E6D7B" w:rsidRPr="006E6D7B" w:rsidRDefault="006E6D7B" w:rsidP="006E6D7B">
      <w:pPr>
        <w:ind w:firstLine="567"/>
        <w:jc w:val="both"/>
        <w:rPr>
          <w:sz w:val="27"/>
          <w:szCs w:val="27"/>
        </w:rPr>
      </w:pPr>
    </w:p>
    <w:p w14:paraId="017914EE" w14:textId="77777777" w:rsidR="006E6D7B" w:rsidRPr="006E6D7B" w:rsidRDefault="006E6D7B" w:rsidP="006E6D7B">
      <w:pPr>
        <w:ind w:firstLine="567"/>
        <w:jc w:val="both"/>
        <w:rPr>
          <w:sz w:val="27"/>
          <w:szCs w:val="27"/>
        </w:rPr>
      </w:pPr>
      <w:r w:rsidRPr="006E6D7B">
        <w:rPr>
          <w:sz w:val="27"/>
          <w:szCs w:val="27"/>
        </w:rPr>
        <w:t xml:space="preserve">В Региональную энергетическую комиссию Кузбасса обратилось </w:t>
      </w:r>
      <w:r w:rsidRPr="006E6D7B">
        <w:rPr>
          <w:sz w:val="27"/>
          <w:szCs w:val="27"/>
        </w:rPr>
        <w:br/>
        <w:t>ООО «Итеграл» (г. Москва) (далее – Предприятие) с заявкой на утверждение нормативов технологических потерь при передаче тепловой энергии по узлу теплоснабжения г. Юрга на 2023 год.</w:t>
      </w:r>
    </w:p>
    <w:p w14:paraId="1D24A755" w14:textId="77777777" w:rsidR="006E6D7B" w:rsidRPr="006E6D7B" w:rsidRDefault="006E6D7B" w:rsidP="006E6D7B">
      <w:pPr>
        <w:ind w:firstLine="567"/>
        <w:jc w:val="both"/>
        <w:rPr>
          <w:sz w:val="27"/>
          <w:szCs w:val="27"/>
        </w:rPr>
      </w:pPr>
      <w:r w:rsidRPr="006E6D7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2343C8D" w14:textId="77777777" w:rsidR="006E6D7B" w:rsidRPr="006E6D7B" w:rsidRDefault="006E6D7B" w:rsidP="006E6D7B">
      <w:pPr>
        <w:spacing w:line="276" w:lineRule="auto"/>
        <w:ind w:firstLine="709"/>
        <w:jc w:val="both"/>
        <w:rPr>
          <w:sz w:val="28"/>
          <w:szCs w:val="28"/>
        </w:rPr>
      </w:pPr>
      <w:r w:rsidRPr="006E6D7B">
        <w:rPr>
          <w:sz w:val="28"/>
          <w:szCs w:val="28"/>
        </w:rPr>
        <w:t>- копия Устава;</w:t>
      </w:r>
    </w:p>
    <w:p w14:paraId="4903B5F1" w14:textId="77777777" w:rsidR="006E6D7B" w:rsidRPr="006E6D7B" w:rsidRDefault="006E6D7B" w:rsidP="006E6D7B">
      <w:pPr>
        <w:spacing w:line="276" w:lineRule="auto"/>
        <w:ind w:firstLine="709"/>
        <w:jc w:val="both"/>
        <w:rPr>
          <w:sz w:val="28"/>
          <w:szCs w:val="28"/>
        </w:rPr>
      </w:pPr>
      <w:r w:rsidRPr="006E6D7B">
        <w:rPr>
          <w:sz w:val="28"/>
          <w:szCs w:val="28"/>
        </w:rPr>
        <w:t>- копия свидетельства о государственной регистрации;</w:t>
      </w:r>
    </w:p>
    <w:p w14:paraId="2E67B009" w14:textId="77777777" w:rsidR="006E6D7B" w:rsidRPr="006E6D7B" w:rsidRDefault="006E6D7B" w:rsidP="006E6D7B">
      <w:pPr>
        <w:spacing w:line="276" w:lineRule="auto"/>
        <w:ind w:firstLine="709"/>
        <w:jc w:val="both"/>
        <w:rPr>
          <w:sz w:val="28"/>
          <w:szCs w:val="28"/>
        </w:rPr>
      </w:pPr>
      <w:r w:rsidRPr="006E6D7B">
        <w:rPr>
          <w:sz w:val="28"/>
          <w:szCs w:val="28"/>
        </w:rPr>
        <w:t>- копия свидетельства о постановке на учет в налоговом органе;</w:t>
      </w:r>
    </w:p>
    <w:p w14:paraId="5AD92462" w14:textId="77777777" w:rsidR="006E6D7B" w:rsidRPr="006E6D7B" w:rsidRDefault="006E6D7B" w:rsidP="006E6D7B">
      <w:pPr>
        <w:spacing w:line="276" w:lineRule="auto"/>
        <w:ind w:firstLine="709"/>
        <w:jc w:val="both"/>
        <w:rPr>
          <w:sz w:val="28"/>
          <w:szCs w:val="28"/>
        </w:rPr>
      </w:pPr>
      <w:r w:rsidRPr="006E6D7B">
        <w:rPr>
          <w:sz w:val="28"/>
          <w:szCs w:val="28"/>
        </w:rPr>
        <w:t>- температурный график работы;</w:t>
      </w:r>
    </w:p>
    <w:p w14:paraId="575598A5" w14:textId="77777777" w:rsidR="006E6D7B" w:rsidRPr="006E6D7B" w:rsidRDefault="006E6D7B" w:rsidP="006E6D7B">
      <w:pPr>
        <w:spacing w:line="276" w:lineRule="auto"/>
        <w:ind w:firstLine="709"/>
        <w:jc w:val="both"/>
        <w:rPr>
          <w:sz w:val="28"/>
          <w:szCs w:val="28"/>
        </w:rPr>
      </w:pPr>
      <w:r w:rsidRPr="006E6D7B">
        <w:rPr>
          <w:sz w:val="28"/>
          <w:szCs w:val="28"/>
        </w:rPr>
        <w:t>- сведения о климатических факторах, влияющих на работу тепловых сетей;</w:t>
      </w:r>
    </w:p>
    <w:p w14:paraId="09CDD201" w14:textId="77777777" w:rsidR="006E6D7B" w:rsidRPr="006E6D7B" w:rsidRDefault="006E6D7B" w:rsidP="006E6D7B">
      <w:pPr>
        <w:spacing w:line="276" w:lineRule="auto"/>
        <w:ind w:firstLine="709"/>
        <w:jc w:val="both"/>
        <w:rPr>
          <w:sz w:val="28"/>
          <w:szCs w:val="28"/>
        </w:rPr>
      </w:pPr>
      <w:r w:rsidRPr="006E6D7B">
        <w:rPr>
          <w:sz w:val="28"/>
          <w:szCs w:val="28"/>
        </w:rPr>
        <w:t>- данные о теплотрассах;</w:t>
      </w:r>
    </w:p>
    <w:p w14:paraId="37FE1E98" w14:textId="77777777" w:rsidR="006E6D7B" w:rsidRPr="006E6D7B" w:rsidRDefault="006E6D7B" w:rsidP="006E6D7B">
      <w:pPr>
        <w:spacing w:line="276" w:lineRule="auto"/>
        <w:ind w:firstLine="709"/>
        <w:jc w:val="both"/>
        <w:rPr>
          <w:sz w:val="28"/>
          <w:szCs w:val="28"/>
        </w:rPr>
      </w:pPr>
      <w:r w:rsidRPr="006E6D7B">
        <w:rPr>
          <w:sz w:val="28"/>
          <w:szCs w:val="28"/>
        </w:rPr>
        <w:t>- структура отпуска тепловой энергии на 2023 год;</w:t>
      </w:r>
    </w:p>
    <w:p w14:paraId="2AE889D5" w14:textId="77777777" w:rsidR="006E6D7B" w:rsidRPr="006E6D7B" w:rsidRDefault="006E6D7B" w:rsidP="006E6D7B">
      <w:pPr>
        <w:spacing w:line="276" w:lineRule="auto"/>
        <w:ind w:firstLine="709"/>
        <w:jc w:val="both"/>
        <w:rPr>
          <w:sz w:val="28"/>
          <w:szCs w:val="28"/>
        </w:rPr>
      </w:pPr>
      <w:r w:rsidRPr="006E6D7B">
        <w:rPr>
          <w:sz w:val="28"/>
          <w:szCs w:val="28"/>
        </w:rPr>
        <w:t>- договор на аренду имущественного комплекса;</w:t>
      </w:r>
    </w:p>
    <w:p w14:paraId="35FC7756" w14:textId="77777777" w:rsidR="006E6D7B" w:rsidRPr="006E6D7B" w:rsidRDefault="006E6D7B" w:rsidP="006E6D7B">
      <w:pPr>
        <w:spacing w:line="276" w:lineRule="auto"/>
        <w:ind w:firstLine="709"/>
        <w:jc w:val="both"/>
        <w:rPr>
          <w:sz w:val="28"/>
          <w:szCs w:val="28"/>
        </w:rPr>
      </w:pPr>
      <w:r w:rsidRPr="006E6D7B">
        <w:rPr>
          <w:sz w:val="28"/>
          <w:szCs w:val="28"/>
        </w:rPr>
        <w:t>- схема тепловых сетей;</w:t>
      </w:r>
    </w:p>
    <w:p w14:paraId="317AF89B" w14:textId="77777777" w:rsidR="006E6D7B" w:rsidRPr="006E6D7B" w:rsidRDefault="006E6D7B" w:rsidP="006E6D7B">
      <w:pPr>
        <w:spacing w:line="276" w:lineRule="auto"/>
        <w:ind w:firstLine="709"/>
        <w:jc w:val="both"/>
        <w:rPr>
          <w:sz w:val="28"/>
          <w:szCs w:val="28"/>
        </w:rPr>
      </w:pPr>
      <w:r w:rsidRPr="006E6D7B">
        <w:rPr>
          <w:sz w:val="28"/>
          <w:szCs w:val="28"/>
        </w:rPr>
        <w:t>- реестр потребителей тепловой энергии;</w:t>
      </w:r>
    </w:p>
    <w:p w14:paraId="55A02E65" w14:textId="77777777" w:rsidR="006E6D7B" w:rsidRPr="006E6D7B" w:rsidRDefault="006E6D7B" w:rsidP="006E6D7B">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теплоносителей;</w:t>
      </w:r>
    </w:p>
    <w:p w14:paraId="7D20BB98" w14:textId="77777777" w:rsidR="006E6D7B" w:rsidRPr="006E6D7B" w:rsidRDefault="006E6D7B" w:rsidP="006E6D7B">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BC9AD6D" w14:textId="77777777" w:rsidR="006E6D7B" w:rsidRPr="006E6D7B" w:rsidRDefault="006E6D7B" w:rsidP="006E6D7B">
      <w:pPr>
        <w:ind w:firstLine="708"/>
        <w:jc w:val="both"/>
        <w:rPr>
          <w:sz w:val="28"/>
          <w:szCs w:val="28"/>
        </w:rPr>
      </w:pPr>
      <w:r w:rsidRPr="006E6D7B">
        <w:rPr>
          <w:sz w:val="28"/>
          <w:szCs w:val="28"/>
        </w:rPr>
        <w:t>ООО «Интеграл» осуществляет эксплуатацию тепловых сетей по договору аренды между ООО «Юргинский машзавод» от 30.07.2021 № 24.</w:t>
      </w:r>
    </w:p>
    <w:p w14:paraId="330F2E80" w14:textId="77777777" w:rsidR="006E6D7B" w:rsidRPr="006E6D7B" w:rsidRDefault="006E6D7B" w:rsidP="006E6D7B">
      <w:pPr>
        <w:ind w:firstLine="708"/>
        <w:jc w:val="both"/>
        <w:rPr>
          <w:sz w:val="28"/>
          <w:szCs w:val="28"/>
        </w:rPr>
      </w:pPr>
      <w:r w:rsidRPr="006E6D7B">
        <w:rPr>
          <w:sz w:val="28"/>
          <w:szCs w:val="28"/>
        </w:rPr>
        <w:t>Протяженность тепловых сетей составляет 9544 м в двухтрубном исчислении. Тепловые сети работают круглый год, температурный график 150/70.</w:t>
      </w:r>
    </w:p>
    <w:p w14:paraId="6877C0BC" w14:textId="77777777" w:rsidR="006E6D7B" w:rsidRPr="006E6D7B" w:rsidRDefault="006E6D7B" w:rsidP="006E6D7B">
      <w:pPr>
        <w:ind w:firstLine="567"/>
        <w:jc w:val="both"/>
        <w:rPr>
          <w:sz w:val="27"/>
          <w:szCs w:val="27"/>
        </w:rPr>
      </w:pPr>
      <w:r w:rsidRPr="006E6D7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E6D7B">
        <w:rPr>
          <w:sz w:val="27"/>
          <w:szCs w:val="27"/>
        </w:rPr>
        <w:br/>
        <w:t xml:space="preserve">от 30 декабря </w:t>
      </w:r>
      <w:smartTag w:uri="urn:schemas-microsoft-com:office:smarttags" w:element="metricconverter">
        <w:smartTagPr>
          <w:attr w:name="ProductID" w:val="2008 г"/>
        </w:smartTagPr>
        <w:r w:rsidRPr="006E6D7B">
          <w:rPr>
            <w:sz w:val="27"/>
            <w:szCs w:val="27"/>
          </w:rPr>
          <w:t>2008 г</w:t>
        </w:r>
      </w:smartTag>
      <w:r w:rsidRPr="006E6D7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E6D7B">
          <w:rPr>
            <w:sz w:val="27"/>
            <w:szCs w:val="27"/>
          </w:rPr>
          <w:t>2009 г</w:t>
        </w:r>
      </w:smartTag>
      <w:r w:rsidRPr="006E6D7B">
        <w:rPr>
          <w:sz w:val="27"/>
          <w:szCs w:val="27"/>
        </w:rPr>
        <w:t>. № </w:t>
      </w:r>
    </w:p>
    <w:p w14:paraId="5529DD23" w14:textId="77777777" w:rsidR="006E6D7B" w:rsidRPr="006E6D7B" w:rsidRDefault="006E6D7B" w:rsidP="006E6D7B">
      <w:pPr>
        <w:ind w:firstLine="567"/>
        <w:jc w:val="both"/>
        <w:rPr>
          <w:sz w:val="27"/>
          <w:szCs w:val="27"/>
        </w:rPr>
      </w:pPr>
    </w:p>
    <w:p w14:paraId="421576AF" w14:textId="77777777" w:rsidR="006E6D7B" w:rsidRPr="006E6D7B" w:rsidRDefault="006E6D7B" w:rsidP="006E6D7B">
      <w:pPr>
        <w:ind w:firstLine="720"/>
        <w:jc w:val="both"/>
        <w:rPr>
          <w:sz w:val="27"/>
          <w:szCs w:val="27"/>
        </w:rPr>
      </w:pPr>
      <w:r w:rsidRPr="006E6D7B">
        <w:rPr>
          <w:sz w:val="27"/>
          <w:szCs w:val="27"/>
        </w:rPr>
        <w:t>В таблице 1 представлена динамика основных показателей технологических потерь при транзите тепловой энергии.</w:t>
      </w:r>
    </w:p>
    <w:p w14:paraId="4C76F1CA" w14:textId="77777777" w:rsidR="006E6D7B" w:rsidRPr="006E6D7B" w:rsidRDefault="006E6D7B" w:rsidP="006E6D7B">
      <w:pPr>
        <w:ind w:firstLine="720"/>
        <w:jc w:val="both"/>
        <w:rPr>
          <w:sz w:val="27"/>
          <w:szCs w:val="27"/>
        </w:rPr>
      </w:pPr>
    </w:p>
    <w:p w14:paraId="0A26A089" w14:textId="77777777" w:rsidR="006E6D7B" w:rsidRPr="006E6D7B" w:rsidRDefault="006E6D7B" w:rsidP="006E6D7B">
      <w:pPr>
        <w:jc w:val="right"/>
        <w:rPr>
          <w:b/>
        </w:rPr>
      </w:pPr>
      <w:r w:rsidRPr="006E6D7B">
        <w:rPr>
          <w:b/>
        </w:rPr>
        <w:t>Таблица 1</w:t>
      </w:r>
    </w:p>
    <w:p w14:paraId="06E96C8F" w14:textId="77777777" w:rsidR="006E6D7B" w:rsidRPr="006E6D7B" w:rsidRDefault="006E6D7B" w:rsidP="006E6D7B">
      <w:pPr>
        <w:jc w:val="center"/>
        <w:rPr>
          <w:b/>
          <w:sz w:val="22"/>
          <w:szCs w:val="22"/>
        </w:rPr>
      </w:pPr>
      <w:r w:rsidRPr="006E6D7B">
        <w:rPr>
          <w:b/>
          <w:sz w:val="22"/>
          <w:szCs w:val="22"/>
        </w:rPr>
        <w:t>ДИНАМИКА ОСНОВНЫХ ПОКАЗАТЕЛЕЙ</w:t>
      </w:r>
    </w:p>
    <w:tbl>
      <w:tblPr>
        <w:tblW w:w="5000" w:type="pct"/>
        <w:tblLook w:val="04A0" w:firstRow="1" w:lastRow="0" w:firstColumn="1" w:lastColumn="0" w:noHBand="0" w:noVBand="1"/>
      </w:tblPr>
      <w:tblGrid>
        <w:gridCol w:w="713"/>
        <w:gridCol w:w="4651"/>
        <w:gridCol w:w="1031"/>
        <w:gridCol w:w="1220"/>
        <w:gridCol w:w="1220"/>
        <w:gridCol w:w="1218"/>
      </w:tblGrid>
      <w:tr w:rsidR="006E6D7B" w:rsidRPr="006E6D7B" w14:paraId="3C6EF7BE" w14:textId="77777777" w:rsidTr="00F95151">
        <w:trPr>
          <w:trHeight w:val="20"/>
          <w:tblHeader/>
        </w:trPr>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653AF" w14:textId="77777777" w:rsidR="006E6D7B" w:rsidRPr="006E6D7B" w:rsidRDefault="006E6D7B" w:rsidP="006E6D7B">
            <w:pPr>
              <w:jc w:val="center"/>
              <w:rPr>
                <w:b/>
                <w:bCs/>
                <w:szCs w:val="20"/>
              </w:rPr>
            </w:pPr>
            <w:r w:rsidRPr="006E6D7B">
              <w:rPr>
                <w:b/>
                <w:bCs/>
                <w:szCs w:val="20"/>
              </w:rPr>
              <w:lastRenderedPageBreak/>
              <w:t>№№ пп.</w:t>
            </w:r>
          </w:p>
        </w:tc>
        <w:tc>
          <w:tcPr>
            <w:tcW w:w="2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54115" w14:textId="77777777" w:rsidR="006E6D7B" w:rsidRPr="006E6D7B" w:rsidRDefault="006E6D7B" w:rsidP="006E6D7B">
            <w:pPr>
              <w:jc w:val="center"/>
              <w:rPr>
                <w:b/>
                <w:bCs/>
                <w:szCs w:val="20"/>
              </w:rPr>
            </w:pPr>
            <w:r w:rsidRPr="006E6D7B">
              <w:rPr>
                <w:b/>
                <w:bCs/>
                <w:szCs w:val="20"/>
              </w:rPr>
              <w:t>Показатели</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6ACE9AAB" w14:textId="77777777" w:rsidR="006E6D7B" w:rsidRPr="006E6D7B" w:rsidRDefault="006E6D7B" w:rsidP="006E6D7B">
            <w:pPr>
              <w:jc w:val="center"/>
              <w:rPr>
                <w:b/>
                <w:bCs/>
                <w:szCs w:val="20"/>
              </w:rPr>
            </w:pPr>
            <w:r w:rsidRPr="006E6D7B">
              <w:rPr>
                <w:b/>
                <w:bCs/>
                <w:szCs w:val="20"/>
              </w:rPr>
              <w:t>2020 г.</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13107C5F" w14:textId="77777777" w:rsidR="006E6D7B" w:rsidRPr="006E6D7B" w:rsidRDefault="006E6D7B" w:rsidP="006E6D7B">
            <w:pPr>
              <w:jc w:val="center"/>
              <w:rPr>
                <w:b/>
                <w:bCs/>
                <w:szCs w:val="20"/>
              </w:rPr>
            </w:pPr>
            <w:r w:rsidRPr="006E6D7B">
              <w:rPr>
                <w:b/>
                <w:bCs/>
                <w:szCs w:val="20"/>
              </w:rPr>
              <w:t>2021 г.</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7A8011DD" w14:textId="77777777" w:rsidR="006E6D7B" w:rsidRPr="006E6D7B" w:rsidRDefault="006E6D7B" w:rsidP="006E6D7B">
            <w:pPr>
              <w:jc w:val="center"/>
              <w:rPr>
                <w:b/>
                <w:bCs/>
                <w:szCs w:val="20"/>
              </w:rPr>
            </w:pPr>
            <w:r w:rsidRPr="006E6D7B">
              <w:rPr>
                <w:b/>
                <w:bCs/>
                <w:szCs w:val="20"/>
              </w:rPr>
              <w:t>2022 г.</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1E3A44D2" w14:textId="77777777" w:rsidR="006E6D7B" w:rsidRPr="006E6D7B" w:rsidRDefault="006E6D7B" w:rsidP="006E6D7B">
            <w:pPr>
              <w:jc w:val="center"/>
              <w:rPr>
                <w:b/>
                <w:bCs/>
                <w:szCs w:val="20"/>
              </w:rPr>
            </w:pPr>
            <w:r w:rsidRPr="006E6D7B">
              <w:rPr>
                <w:b/>
                <w:bCs/>
                <w:szCs w:val="20"/>
              </w:rPr>
              <w:t>2023 г.</w:t>
            </w:r>
          </w:p>
        </w:tc>
      </w:tr>
      <w:tr w:rsidR="006E6D7B" w:rsidRPr="006E6D7B" w14:paraId="1FAE2BE1" w14:textId="77777777" w:rsidTr="00F95151">
        <w:trPr>
          <w:trHeight w:val="20"/>
          <w:tblHeader/>
        </w:trPr>
        <w:tc>
          <w:tcPr>
            <w:tcW w:w="354" w:type="pct"/>
            <w:vMerge/>
            <w:tcBorders>
              <w:top w:val="single" w:sz="4" w:space="0" w:color="auto"/>
              <w:left w:val="single" w:sz="4" w:space="0" w:color="auto"/>
              <w:bottom w:val="single" w:sz="4" w:space="0" w:color="auto"/>
              <w:right w:val="single" w:sz="4" w:space="0" w:color="auto"/>
            </w:tcBorders>
            <w:vAlign w:val="center"/>
            <w:hideMark/>
          </w:tcPr>
          <w:p w14:paraId="08230A7F" w14:textId="77777777" w:rsidR="006E6D7B" w:rsidRPr="006E6D7B" w:rsidRDefault="006E6D7B" w:rsidP="006E6D7B">
            <w:pPr>
              <w:rPr>
                <w:b/>
                <w:bCs/>
                <w:szCs w:val="20"/>
              </w:rPr>
            </w:pPr>
          </w:p>
        </w:tc>
        <w:tc>
          <w:tcPr>
            <w:tcW w:w="2313" w:type="pct"/>
            <w:vMerge/>
            <w:tcBorders>
              <w:top w:val="single" w:sz="4" w:space="0" w:color="auto"/>
              <w:left w:val="single" w:sz="4" w:space="0" w:color="auto"/>
              <w:bottom w:val="single" w:sz="4" w:space="0" w:color="auto"/>
              <w:right w:val="single" w:sz="4" w:space="0" w:color="auto"/>
            </w:tcBorders>
            <w:vAlign w:val="center"/>
            <w:hideMark/>
          </w:tcPr>
          <w:p w14:paraId="43564EC7" w14:textId="77777777" w:rsidR="006E6D7B" w:rsidRPr="006E6D7B" w:rsidRDefault="006E6D7B" w:rsidP="006E6D7B">
            <w:pPr>
              <w:rPr>
                <w:b/>
                <w:bCs/>
                <w:szCs w:val="20"/>
              </w:rPr>
            </w:pPr>
          </w:p>
        </w:tc>
        <w:tc>
          <w:tcPr>
            <w:tcW w:w="513" w:type="pct"/>
            <w:tcBorders>
              <w:top w:val="nil"/>
              <w:left w:val="nil"/>
              <w:bottom w:val="single" w:sz="4" w:space="0" w:color="auto"/>
              <w:right w:val="single" w:sz="4" w:space="0" w:color="auto"/>
            </w:tcBorders>
            <w:shd w:val="clear" w:color="auto" w:fill="auto"/>
            <w:vAlign w:val="center"/>
            <w:hideMark/>
          </w:tcPr>
          <w:p w14:paraId="6118FB50" w14:textId="77777777" w:rsidR="006E6D7B" w:rsidRPr="006E6D7B" w:rsidRDefault="006E6D7B" w:rsidP="006E6D7B">
            <w:pPr>
              <w:jc w:val="center"/>
              <w:rPr>
                <w:b/>
                <w:bCs/>
                <w:szCs w:val="20"/>
              </w:rPr>
            </w:pPr>
            <w:r w:rsidRPr="006E6D7B">
              <w:rPr>
                <w:b/>
                <w:bCs/>
                <w:szCs w:val="20"/>
              </w:rPr>
              <w:t>отчет</w:t>
            </w:r>
          </w:p>
        </w:tc>
        <w:tc>
          <w:tcPr>
            <w:tcW w:w="607" w:type="pct"/>
            <w:tcBorders>
              <w:top w:val="nil"/>
              <w:left w:val="nil"/>
              <w:bottom w:val="single" w:sz="4" w:space="0" w:color="auto"/>
              <w:right w:val="single" w:sz="4" w:space="0" w:color="auto"/>
            </w:tcBorders>
            <w:shd w:val="clear" w:color="auto" w:fill="auto"/>
            <w:vAlign w:val="center"/>
            <w:hideMark/>
          </w:tcPr>
          <w:p w14:paraId="166E0FCB" w14:textId="77777777" w:rsidR="006E6D7B" w:rsidRPr="006E6D7B" w:rsidRDefault="006E6D7B" w:rsidP="006E6D7B">
            <w:pPr>
              <w:jc w:val="center"/>
              <w:rPr>
                <w:b/>
                <w:bCs/>
                <w:szCs w:val="20"/>
              </w:rPr>
            </w:pPr>
            <w:r w:rsidRPr="006E6D7B">
              <w:rPr>
                <w:b/>
                <w:bCs/>
                <w:szCs w:val="20"/>
              </w:rPr>
              <w:t>отчет</w:t>
            </w:r>
          </w:p>
        </w:tc>
        <w:tc>
          <w:tcPr>
            <w:tcW w:w="607" w:type="pct"/>
            <w:tcBorders>
              <w:top w:val="nil"/>
              <w:left w:val="nil"/>
              <w:bottom w:val="single" w:sz="4" w:space="0" w:color="auto"/>
              <w:right w:val="single" w:sz="4" w:space="0" w:color="auto"/>
            </w:tcBorders>
            <w:shd w:val="clear" w:color="auto" w:fill="auto"/>
            <w:vAlign w:val="center"/>
            <w:hideMark/>
          </w:tcPr>
          <w:p w14:paraId="1760AF86" w14:textId="77777777" w:rsidR="006E6D7B" w:rsidRPr="006E6D7B" w:rsidRDefault="006E6D7B" w:rsidP="006E6D7B">
            <w:pPr>
              <w:jc w:val="center"/>
              <w:rPr>
                <w:b/>
                <w:bCs/>
                <w:szCs w:val="20"/>
              </w:rPr>
            </w:pPr>
            <w:r w:rsidRPr="006E6D7B">
              <w:rPr>
                <w:b/>
                <w:bCs/>
                <w:szCs w:val="20"/>
              </w:rPr>
              <w:t>план</w:t>
            </w:r>
          </w:p>
        </w:tc>
        <w:tc>
          <w:tcPr>
            <w:tcW w:w="607" w:type="pct"/>
            <w:tcBorders>
              <w:top w:val="nil"/>
              <w:left w:val="nil"/>
              <w:bottom w:val="single" w:sz="4" w:space="0" w:color="auto"/>
              <w:right w:val="single" w:sz="4" w:space="0" w:color="auto"/>
            </w:tcBorders>
            <w:shd w:val="clear" w:color="auto" w:fill="auto"/>
            <w:vAlign w:val="center"/>
            <w:hideMark/>
          </w:tcPr>
          <w:p w14:paraId="733A53CF" w14:textId="77777777" w:rsidR="006E6D7B" w:rsidRPr="006E6D7B" w:rsidRDefault="006E6D7B" w:rsidP="006E6D7B">
            <w:pPr>
              <w:jc w:val="center"/>
              <w:rPr>
                <w:b/>
                <w:bCs/>
                <w:szCs w:val="20"/>
              </w:rPr>
            </w:pPr>
            <w:r w:rsidRPr="006E6D7B">
              <w:rPr>
                <w:b/>
                <w:bCs/>
                <w:szCs w:val="20"/>
              </w:rPr>
              <w:t>расчет</w:t>
            </w:r>
          </w:p>
        </w:tc>
      </w:tr>
      <w:tr w:rsidR="006E6D7B" w:rsidRPr="006E6D7B" w14:paraId="5D136057" w14:textId="77777777" w:rsidTr="00F95151">
        <w:trPr>
          <w:trHeight w:val="20"/>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77D61DFE" w14:textId="77777777" w:rsidR="006E6D7B" w:rsidRPr="006E6D7B" w:rsidRDefault="006E6D7B" w:rsidP="006E6D7B">
            <w:pPr>
              <w:jc w:val="center"/>
              <w:rPr>
                <w:szCs w:val="20"/>
              </w:rPr>
            </w:pPr>
            <w:r w:rsidRPr="006E6D7B">
              <w:rPr>
                <w:szCs w:val="20"/>
              </w:rPr>
              <w:t>1</w:t>
            </w:r>
          </w:p>
        </w:tc>
        <w:tc>
          <w:tcPr>
            <w:tcW w:w="4646" w:type="pct"/>
            <w:gridSpan w:val="5"/>
            <w:tcBorders>
              <w:top w:val="single" w:sz="4" w:space="0" w:color="auto"/>
              <w:left w:val="nil"/>
              <w:bottom w:val="single" w:sz="4" w:space="0" w:color="auto"/>
              <w:right w:val="single" w:sz="4" w:space="0" w:color="auto"/>
            </w:tcBorders>
            <w:shd w:val="clear" w:color="auto" w:fill="auto"/>
            <w:vAlign w:val="center"/>
            <w:hideMark/>
          </w:tcPr>
          <w:p w14:paraId="6C498F82" w14:textId="77777777" w:rsidR="006E6D7B" w:rsidRPr="006E6D7B" w:rsidRDefault="006E6D7B" w:rsidP="006E6D7B">
            <w:pPr>
              <w:jc w:val="center"/>
              <w:rPr>
                <w:b/>
                <w:bCs/>
                <w:szCs w:val="20"/>
              </w:rPr>
            </w:pPr>
            <w:r w:rsidRPr="006E6D7B">
              <w:rPr>
                <w:b/>
                <w:bCs/>
                <w:szCs w:val="20"/>
              </w:rPr>
              <w:t>т е п л о н о с и т е л ь</w:t>
            </w:r>
          </w:p>
        </w:tc>
      </w:tr>
      <w:tr w:rsidR="006E6D7B" w:rsidRPr="006E6D7B" w14:paraId="688DDF55"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4B63DC05" w14:textId="77777777" w:rsidR="006E6D7B" w:rsidRPr="006E6D7B" w:rsidRDefault="006E6D7B" w:rsidP="006E6D7B">
            <w:pPr>
              <w:jc w:val="center"/>
              <w:rPr>
                <w:szCs w:val="20"/>
              </w:rPr>
            </w:pPr>
            <w:r w:rsidRPr="006E6D7B">
              <w:rPr>
                <w:szCs w:val="20"/>
              </w:rPr>
              <w:t>1.1</w:t>
            </w:r>
          </w:p>
        </w:tc>
        <w:tc>
          <w:tcPr>
            <w:tcW w:w="2313" w:type="pct"/>
            <w:tcBorders>
              <w:top w:val="nil"/>
              <w:left w:val="nil"/>
              <w:bottom w:val="single" w:sz="4" w:space="0" w:color="auto"/>
              <w:right w:val="single" w:sz="4" w:space="0" w:color="auto"/>
            </w:tcBorders>
            <w:shd w:val="clear" w:color="auto" w:fill="auto"/>
            <w:vAlign w:val="center"/>
            <w:hideMark/>
          </w:tcPr>
          <w:p w14:paraId="50FC93AB" w14:textId="77777777" w:rsidR="006E6D7B" w:rsidRPr="006E6D7B" w:rsidRDefault="006E6D7B" w:rsidP="006E6D7B">
            <w:pPr>
              <w:rPr>
                <w:szCs w:val="20"/>
              </w:rPr>
            </w:pPr>
            <w:r w:rsidRPr="006E6D7B">
              <w:rPr>
                <w:szCs w:val="20"/>
              </w:rPr>
              <w:t>потери и затраты теплоносителя, т(м</w:t>
            </w:r>
            <w:r w:rsidRPr="006E6D7B">
              <w:rPr>
                <w:szCs w:val="20"/>
                <w:vertAlign w:val="superscript"/>
              </w:rPr>
              <w:t>3</w:t>
            </w:r>
            <w:r w:rsidRPr="006E6D7B">
              <w:rPr>
                <w:szCs w:val="20"/>
              </w:rPr>
              <w:t>):</w:t>
            </w:r>
          </w:p>
        </w:tc>
        <w:tc>
          <w:tcPr>
            <w:tcW w:w="2332" w:type="pct"/>
            <w:gridSpan w:val="4"/>
            <w:tcBorders>
              <w:top w:val="single" w:sz="4" w:space="0" w:color="auto"/>
              <w:left w:val="nil"/>
              <w:bottom w:val="single" w:sz="4" w:space="0" w:color="auto"/>
              <w:right w:val="single" w:sz="4" w:space="0" w:color="auto"/>
            </w:tcBorders>
            <w:shd w:val="clear" w:color="auto" w:fill="auto"/>
            <w:vAlign w:val="center"/>
            <w:hideMark/>
          </w:tcPr>
          <w:p w14:paraId="04B9D786" w14:textId="77777777" w:rsidR="006E6D7B" w:rsidRPr="006E6D7B" w:rsidRDefault="006E6D7B" w:rsidP="006E6D7B">
            <w:pPr>
              <w:jc w:val="center"/>
              <w:rPr>
                <w:szCs w:val="20"/>
              </w:rPr>
            </w:pPr>
            <w:r w:rsidRPr="006E6D7B">
              <w:rPr>
                <w:szCs w:val="20"/>
              </w:rPr>
              <w:t> </w:t>
            </w:r>
          </w:p>
        </w:tc>
      </w:tr>
      <w:tr w:rsidR="006E6D7B" w:rsidRPr="006E6D7B" w14:paraId="41DA04E3"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25BDADCD"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78C156DA"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2C2DF10B"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984F29B"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C5C2CAD"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72AD92A" w14:textId="77777777" w:rsidR="006E6D7B" w:rsidRPr="006E6D7B" w:rsidRDefault="006E6D7B" w:rsidP="006E6D7B">
            <w:pPr>
              <w:jc w:val="center"/>
              <w:rPr>
                <w:szCs w:val="20"/>
              </w:rPr>
            </w:pPr>
            <w:r w:rsidRPr="006E6D7B">
              <w:rPr>
                <w:szCs w:val="20"/>
              </w:rPr>
              <w:t> </w:t>
            </w:r>
          </w:p>
        </w:tc>
      </w:tr>
      <w:tr w:rsidR="006E6D7B" w:rsidRPr="006E6D7B" w14:paraId="49D7E5E9"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63FA5034"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14E3CFA2"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02A12D2E"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C4F0171"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DF7540B"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146034D7" w14:textId="77777777" w:rsidR="006E6D7B" w:rsidRPr="006E6D7B" w:rsidRDefault="006E6D7B" w:rsidP="006E6D7B">
            <w:pPr>
              <w:jc w:val="center"/>
              <w:rPr>
                <w:szCs w:val="20"/>
              </w:rPr>
            </w:pPr>
            <w:r w:rsidRPr="006E6D7B">
              <w:rPr>
                <w:szCs w:val="20"/>
              </w:rPr>
              <w:t> </w:t>
            </w:r>
          </w:p>
        </w:tc>
      </w:tr>
      <w:tr w:rsidR="006E6D7B" w:rsidRPr="006E6D7B" w14:paraId="10135216"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7A9BF242"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4BA9CD48"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4C350E02"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2A674E2D"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82ED9F4"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186C5C08" w14:textId="77777777" w:rsidR="006E6D7B" w:rsidRPr="006E6D7B" w:rsidRDefault="006E6D7B" w:rsidP="006E6D7B">
            <w:pPr>
              <w:jc w:val="center"/>
              <w:rPr>
                <w:szCs w:val="20"/>
              </w:rPr>
            </w:pPr>
            <w:r w:rsidRPr="006E6D7B">
              <w:rPr>
                <w:szCs w:val="20"/>
              </w:rPr>
              <w:t>54681,8</w:t>
            </w:r>
          </w:p>
        </w:tc>
      </w:tr>
      <w:tr w:rsidR="006E6D7B" w:rsidRPr="006E6D7B" w14:paraId="18FCA13B"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5040CBCA" w14:textId="77777777" w:rsidR="006E6D7B" w:rsidRPr="006E6D7B" w:rsidRDefault="006E6D7B" w:rsidP="006E6D7B">
            <w:pPr>
              <w:jc w:val="center"/>
              <w:rPr>
                <w:szCs w:val="20"/>
              </w:rPr>
            </w:pPr>
            <w:r w:rsidRPr="006E6D7B">
              <w:rPr>
                <w:szCs w:val="20"/>
              </w:rPr>
              <w:t>1.2</w:t>
            </w:r>
          </w:p>
        </w:tc>
        <w:tc>
          <w:tcPr>
            <w:tcW w:w="2313" w:type="pct"/>
            <w:tcBorders>
              <w:top w:val="nil"/>
              <w:left w:val="nil"/>
              <w:bottom w:val="single" w:sz="4" w:space="0" w:color="auto"/>
              <w:right w:val="single" w:sz="4" w:space="0" w:color="auto"/>
            </w:tcBorders>
            <w:shd w:val="clear" w:color="auto" w:fill="auto"/>
            <w:vAlign w:val="center"/>
            <w:hideMark/>
          </w:tcPr>
          <w:p w14:paraId="60D6EE41" w14:textId="77777777" w:rsidR="006E6D7B" w:rsidRPr="006E6D7B" w:rsidRDefault="006E6D7B" w:rsidP="006E6D7B">
            <w:pPr>
              <w:rPr>
                <w:szCs w:val="20"/>
              </w:rPr>
            </w:pPr>
            <w:r w:rsidRPr="006E6D7B">
              <w:rPr>
                <w:szCs w:val="20"/>
              </w:rPr>
              <w:t>среднегодовой объем тепловых сетей, м</w:t>
            </w:r>
            <w:r w:rsidRPr="006E6D7B">
              <w:rPr>
                <w:szCs w:val="20"/>
                <w:vertAlign w:val="superscript"/>
              </w:rPr>
              <w:t>3</w:t>
            </w:r>
            <w:r w:rsidRPr="006E6D7B">
              <w:rPr>
                <w:szCs w:val="20"/>
              </w:rPr>
              <w:t>:</w:t>
            </w:r>
          </w:p>
        </w:tc>
        <w:tc>
          <w:tcPr>
            <w:tcW w:w="2332" w:type="pct"/>
            <w:gridSpan w:val="4"/>
            <w:tcBorders>
              <w:top w:val="single" w:sz="4" w:space="0" w:color="auto"/>
              <w:left w:val="nil"/>
              <w:bottom w:val="single" w:sz="4" w:space="0" w:color="auto"/>
              <w:right w:val="single" w:sz="4" w:space="0" w:color="auto"/>
            </w:tcBorders>
            <w:shd w:val="clear" w:color="auto" w:fill="auto"/>
            <w:vAlign w:val="center"/>
          </w:tcPr>
          <w:p w14:paraId="307F26B4" w14:textId="77777777" w:rsidR="006E6D7B" w:rsidRPr="006E6D7B" w:rsidRDefault="006E6D7B" w:rsidP="006E6D7B">
            <w:pPr>
              <w:jc w:val="center"/>
              <w:rPr>
                <w:szCs w:val="20"/>
              </w:rPr>
            </w:pPr>
          </w:p>
        </w:tc>
      </w:tr>
      <w:tr w:rsidR="006E6D7B" w:rsidRPr="006E6D7B" w14:paraId="6CF05BFC"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2EC2261B"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93CB332"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58B379C0"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852ACDD"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16BE8CA1"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2725B729" w14:textId="77777777" w:rsidR="006E6D7B" w:rsidRPr="006E6D7B" w:rsidRDefault="006E6D7B" w:rsidP="006E6D7B">
            <w:pPr>
              <w:jc w:val="center"/>
              <w:rPr>
                <w:szCs w:val="20"/>
              </w:rPr>
            </w:pPr>
          </w:p>
        </w:tc>
      </w:tr>
      <w:tr w:rsidR="006E6D7B" w:rsidRPr="006E6D7B" w14:paraId="5A524643"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5C05C64F"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495B6F7"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5E98FBA5"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2DFAC195"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07E14667"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685685A7" w14:textId="77777777" w:rsidR="006E6D7B" w:rsidRPr="006E6D7B" w:rsidRDefault="006E6D7B" w:rsidP="006E6D7B">
            <w:pPr>
              <w:jc w:val="center"/>
              <w:rPr>
                <w:szCs w:val="20"/>
              </w:rPr>
            </w:pPr>
          </w:p>
        </w:tc>
      </w:tr>
      <w:tr w:rsidR="006E6D7B" w:rsidRPr="006E6D7B" w14:paraId="6AEB76C4"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215E5614"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3B18F9A9"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482E8B4E"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3CA3110B"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6D1A770"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41168BA" w14:textId="77777777" w:rsidR="006E6D7B" w:rsidRPr="006E6D7B" w:rsidRDefault="006E6D7B" w:rsidP="006E6D7B">
            <w:pPr>
              <w:jc w:val="center"/>
              <w:rPr>
                <w:szCs w:val="20"/>
              </w:rPr>
            </w:pPr>
            <w:r w:rsidRPr="006E6D7B">
              <w:rPr>
                <w:szCs w:val="20"/>
              </w:rPr>
              <w:t>2423,84</w:t>
            </w:r>
          </w:p>
        </w:tc>
      </w:tr>
      <w:tr w:rsidR="006E6D7B" w:rsidRPr="006E6D7B" w14:paraId="3812BE06"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66383D2E" w14:textId="77777777" w:rsidR="006E6D7B" w:rsidRPr="006E6D7B" w:rsidRDefault="006E6D7B" w:rsidP="006E6D7B">
            <w:pPr>
              <w:jc w:val="center"/>
              <w:rPr>
                <w:szCs w:val="20"/>
              </w:rPr>
            </w:pPr>
            <w:r w:rsidRPr="006E6D7B">
              <w:rPr>
                <w:szCs w:val="20"/>
              </w:rPr>
              <w:t>1.3</w:t>
            </w:r>
          </w:p>
        </w:tc>
        <w:tc>
          <w:tcPr>
            <w:tcW w:w="2313" w:type="pct"/>
            <w:tcBorders>
              <w:top w:val="nil"/>
              <w:left w:val="nil"/>
              <w:bottom w:val="single" w:sz="4" w:space="0" w:color="auto"/>
              <w:right w:val="single" w:sz="4" w:space="0" w:color="auto"/>
            </w:tcBorders>
            <w:shd w:val="clear" w:color="auto" w:fill="auto"/>
            <w:vAlign w:val="center"/>
            <w:hideMark/>
          </w:tcPr>
          <w:p w14:paraId="168FF0D8" w14:textId="77777777" w:rsidR="006E6D7B" w:rsidRPr="006E6D7B" w:rsidRDefault="006E6D7B" w:rsidP="006E6D7B">
            <w:pPr>
              <w:rPr>
                <w:szCs w:val="20"/>
              </w:rPr>
            </w:pPr>
            <w:r w:rsidRPr="006E6D7B">
              <w:rPr>
                <w:szCs w:val="20"/>
              </w:rPr>
              <w:t>отношение потерь и затрат теплоносителя к среднегодовому объему тепловых сетей, %:</w:t>
            </w:r>
          </w:p>
        </w:tc>
        <w:tc>
          <w:tcPr>
            <w:tcW w:w="2332" w:type="pct"/>
            <w:gridSpan w:val="4"/>
            <w:tcBorders>
              <w:top w:val="single" w:sz="4" w:space="0" w:color="auto"/>
              <w:left w:val="nil"/>
              <w:bottom w:val="single" w:sz="4" w:space="0" w:color="auto"/>
              <w:right w:val="single" w:sz="4" w:space="0" w:color="auto"/>
            </w:tcBorders>
            <w:shd w:val="clear" w:color="auto" w:fill="auto"/>
            <w:vAlign w:val="center"/>
          </w:tcPr>
          <w:p w14:paraId="2B174DDC" w14:textId="77777777" w:rsidR="006E6D7B" w:rsidRPr="006E6D7B" w:rsidRDefault="006E6D7B" w:rsidP="006E6D7B">
            <w:pPr>
              <w:jc w:val="center"/>
              <w:rPr>
                <w:szCs w:val="20"/>
              </w:rPr>
            </w:pPr>
          </w:p>
        </w:tc>
      </w:tr>
      <w:tr w:rsidR="006E6D7B" w:rsidRPr="006E6D7B" w14:paraId="0424277A"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4210C27F"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18026592" w14:textId="77777777" w:rsidR="006E6D7B" w:rsidRPr="006E6D7B" w:rsidRDefault="006E6D7B" w:rsidP="006E6D7B">
            <w:pPr>
              <w:rPr>
                <w:szCs w:val="20"/>
              </w:rPr>
            </w:pPr>
            <w:r w:rsidRPr="006E6D7B">
              <w:rPr>
                <w:szCs w:val="20"/>
              </w:rPr>
              <w:t xml:space="preserve">·       </w:t>
            </w:r>
            <w:r w:rsidRPr="006E6D7B">
              <w:rPr>
                <w:i/>
                <w:iCs/>
                <w:szCs w:val="20"/>
              </w:rPr>
              <w:t xml:space="preserve">пар </w:t>
            </w:r>
          </w:p>
        </w:tc>
        <w:tc>
          <w:tcPr>
            <w:tcW w:w="513" w:type="pct"/>
            <w:tcBorders>
              <w:top w:val="nil"/>
              <w:left w:val="nil"/>
              <w:bottom w:val="single" w:sz="4" w:space="0" w:color="auto"/>
              <w:right w:val="single" w:sz="4" w:space="0" w:color="auto"/>
            </w:tcBorders>
            <w:shd w:val="clear" w:color="auto" w:fill="auto"/>
            <w:vAlign w:val="center"/>
            <w:hideMark/>
          </w:tcPr>
          <w:p w14:paraId="2EFF46F1"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1251482C"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534A7170"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69EEAB07" w14:textId="77777777" w:rsidR="006E6D7B" w:rsidRPr="006E6D7B" w:rsidRDefault="006E6D7B" w:rsidP="006E6D7B">
            <w:pPr>
              <w:jc w:val="center"/>
              <w:rPr>
                <w:szCs w:val="20"/>
              </w:rPr>
            </w:pPr>
          </w:p>
        </w:tc>
      </w:tr>
      <w:tr w:rsidR="006E6D7B" w:rsidRPr="006E6D7B" w14:paraId="76F7083C"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7A0B376D"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1B5A5513"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737E72C5"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5505EA99"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5F05D34F"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7D8874D5" w14:textId="77777777" w:rsidR="006E6D7B" w:rsidRPr="006E6D7B" w:rsidRDefault="006E6D7B" w:rsidP="006E6D7B">
            <w:pPr>
              <w:jc w:val="center"/>
              <w:rPr>
                <w:szCs w:val="20"/>
              </w:rPr>
            </w:pPr>
          </w:p>
        </w:tc>
      </w:tr>
      <w:tr w:rsidR="006E6D7B" w:rsidRPr="006E6D7B" w14:paraId="12EB67CD"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7E03E58C"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768A2085"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2C0E877A"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470223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1CDDA273"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7DADE306" w14:textId="77777777" w:rsidR="006E6D7B" w:rsidRPr="006E6D7B" w:rsidRDefault="006E6D7B" w:rsidP="006E6D7B">
            <w:pPr>
              <w:jc w:val="center"/>
              <w:rPr>
                <w:szCs w:val="20"/>
              </w:rPr>
            </w:pPr>
            <w:r w:rsidRPr="006E6D7B">
              <w:rPr>
                <w:szCs w:val="20"/>
              </w:rPr>
              <w:t>2256</w:t>
            </w:r>
          </w:p>
        </w:tc>
      </w:tr>
      <w:tr w:rsidR="006E6D7B" w:rsidRPr="006E6D7B" w14:paraId="345037C0"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6BF9D872" w14:textId="77777777" w:rsidR="006E6D7B" w:rsidRPr="006E6D7B" w:rsidRDefault="006E6D7B" w:rsidP="006E6D7B">
            <w:pPr>
              <w:jc w:val="center"/>
              <w:rPr>
                <w:szCs w:val="20"/>
              </w:rPr>
            </w:pPr>
            <w:r w:rsidRPr="006E6D7B">
              <w:rPr>
                <w:szCs w:val="20"/>
              </w:rPr>
              <w:t>1.4</w:t>
            </w:r>
          </w:p>
        </w:tc>
        <w:tc>
          <w:tcPr>
            <w:tcW w:w="2313" w:type="pct"/>
            <w:tcBorders>
              <w:top w:val="nil"/>
              <w:left w:val="nil"/>
              <w:bottom w:val="single" w:sz="4" w:space="0" w:color="auto"/>
              <w:right w:val="single" w:sz="4" w:space="0" w:color="auto"/>
            </w:tcBorders>
            <w:shd w:val="clear" w:color="auto" w:fill="auto"/>
            <w:vAlign w:val="center"/>
            <w:hideMark/>
          </w:tcPr>
          <w:p w14:paraId="6AF1775C" w14:textId="77777777" w:rsidR="006E6D7B" w:rsidRPr="006E6D7B" w:rsidRDefault="006E6D7B" w:rsidP="006E6D7B">
            <w:pPr>
              <w:rPr>
                <w:szCs w:val="20"/>
              </w:rPr>
            </w:pPr>
            <w:r w:rsidRPr="006E6D7B">
              <w:rPr>
                <w:szCs w:val="20"/>
              </w:rPr>
              <w:t>отношение потерь и затрат теплоносителя к среднегодовому объему тепловых сетей, %/час (п.1.3:8 760):</w:t>
            </w:r>
          </w:p>
        </w:tc>
        <w:tc>
          <w:tcPr>
            <w:tcW w:w="513" w:type="pct"/>
            <w:tcBorders>
              <w:top w:val="nil"/>
              <w:left w:val="nil"/>
              <w:bottom w:val="single" w:sz="4" w:space="0" w:color="auto"/>
              <w:right w:val="single" w:sz="4" w:space="0" w:color="auto"/>
            </w:tcBorders>
            <w:shd w:val="clear" w:color="auto" w:fill="auto"/>
            <w:vAlign w:val="center"/>
            <w:hideMark/>
          </w:tcPr>
          <w:p w14:paraId="4C7CFEA1"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72414A37"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4DC9171E"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3688AC8C" w14:textId="77777777" w:rsidR="006E6D7B" w:rsidRPr="006E6D7B" w:rsidRDefault="006E6D7B" w:rsidP="006E6D7B">
            <w:pPr>
              <w:jc w:val="center"/>
              <w:rPr>
                <w:szCs w:val="20"/>
              </w:rPr>
            </w:pPr>
          </w:p>
        </w:tc>
      </w:tr>
      <w:tr w:rsidR="006E6D7B" w:rsidRPr="006E6D7B" w14:paraId="51D669E6"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04777FC5"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776D52D3"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380F5393"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3F061009"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66A1F6BE"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6E83D02E" w14:textId="77777777" w:rsidR="006E6D7B" w:rsidRPr="006E6D7B" w:rsidRDefault="006E6D7B" w:rsidP="006E6D7B">
            <w:pPr>
              <w:jc w:val="center"/>
              <w:rPr>
                <w:szCs w:val="20"/>
              </w:rPr>
            </w:pPr>
          </w:p>
        </w:tc>
      </w:tr>
      <w:tr w:rsidR="006E6D7B" w:rsidRPr="006E6D7B" w14:paraId="139E8EDB"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29A979B1"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5AE4CAC"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6AC0465D"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6D583C7E"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hideMark/>
          </w:tcPr>
          <w:p w14:paraId="6D159E63" w14:textId="77777777" w:rsidR="006E6D7B" w:rsidRPr="006E6D7B" w:rsidRDefault="006E6D7B" w:rsidP="006E6D7B">
            <w:pPr>
              <w:jc w:val="center"/>
              <w:rPr>
                <w:szCs w:val="20"/>
              </w:rPr>
            </w:pPr>
            <w:r w:rsidRPr="006E6D7B">
              <w:rPr>
                <w:szCs w:val="20"/>
              </w:rPr>
              <w:t> </w:t>
            </w:r>
          </w:p>
        </w:tc>
        <w:tc>
          <w:tcPr>
            <w:tcW w:w="607" w:type="pct"/>
            <w:tcBorders>
              <w:top w:val="nil"/>
              <w:left w:val="nil"/>
              <w:bottom w:val="single" w:sz="4" w:space="0" w:color="auto"/>
              <w:right w:val="single" w:sz="4" w:space="0" w:color="auto"/>
            </w:tcBorders>
            <w:shd w:val="clear" w:color="auto" w:fill="auto"/>
            <w:vAlign w:val="center"/>
          </w:tcPr>
          <w:p w14:paraId="716A3C77" w14:textId="77777777" w:rsidR="006E6D7B" w:rsidRPr="006E6D7B" w:rsidRDefault="006E6D7B" w:rsidP="006E6D7B">
            <w:pPr>
              <w:jc w:val="center"/>
              <w:rPr>
                <w:szCs w:val="20"/>
              </w:rPr>
            </w:pPr>
          </w:p>
        </w:tc>
      </w:tr>
      <w:tr w:rsidR="006E6D7B" w:rsidRPr="006E6D7B" w14:paraId="2C29E7BD"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44DB1125"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232D8B04"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253AD260"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CA57002"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1C6F356"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87218AF" w14:textId="77777777" w:rsidR="006E6D7B" w:rsidRPr="006E6D7B" w:rsidRDefault="006E6D7B" w:rsidP="006E6D7B">
            <w:pPr>
              <w:jc w:val="center"/>
              <w:rPr>
                <w:szCs w:val="20"/>
              </w:rPr>
            </w:pPr>
            <w:r w:rsidRPr="006E6D7B">
              <w:rPr>
                <w:szCs w:val="20"/>
              </w:rPr>
              <w:t>0,268</w:t>
            </w:r>
          </w:p>
        </w:tc>
      </w:tr>
      <w:tr w:rsidR="006E6D7B" w:rsidRPr="006E6D7B" w14:paraId="58F57151" w14:textId="77777777" w:rsidTr="00F95151">
        <w:trPr>
          <w:trHeight w:val="20"/>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5EAC024B" w14:textId="77777777" w:rsidR="006E6D7B" w:rsidRPr="006E6D7B" w:rsidRDefault="006E6D7B" w:rsidP="006E6D7B">
            <w:pPr>
              <w:jc w:val="center"/>
              <w:rPr>
                <w:szCs w:val="20"/>
              </w:rPr>
            </w:pPr>
            <w:r w:rsidRPr="006E6D7B">
              <w:rPr>
                <w:szCs w:val="20"/>
              </w:rPr>
              <w:t>2</w:t>
            </w:r>
          </w:p>
        </w:tc>
        <w:tc>
          <w:tcPr>
            <w:tcW w:w="4646" w:type="pct"/>
            <w:gridSpan w:val="5"/>
            <w:tcBorders>
              <w:top w:val="single" w:sz="4" w:space="0" w:color="auto"/>
              <w:left w:val="nil"/>
              <w:bottom w:val="single" w:sz="4" w:space="0" w:color="auto"/>
              <w:right w:val="single" w:sz="4" w:space="0" w:color="auto"/>
            </w:tcBorders>
            <w:shd w:val="clear" w:color="auto" w:fill="auto"/>
            <w:vAlign w:val="center"/>
            <w:hideMark/>
          </w:tcPr>
          <w:p w14:paraId="07E0DFC6" w14:textId="77777777" w:rsidR="006E6D7B" w:rsidRPr="006E6D7B" w:rsidRDefault="006E6D7B" w:rsidP="006E6D7B">
            <w:pPr>
              <w:jc w:val="center"/>
              <w:rPr>
                <w:b/>
                <w:bCs/>
                <w:szCs w:val="20"/>
              </w:rPr>
            </w:pPr>
            <w:r w:rsidRPr="006E6D7B">
              <w:rPr>
                <w:b/>
                <w:bCs/>
                <w:szCs w:val="20"/>
              </w:rPr>
              <w:t>т е п л о в а я   э н е р г и я</w:t>
            </w:r>
          </w:p>
        </w:tc>
      </w:tr>
      <w:tr w:rsidR="006E6D7B" w:rsidRPr="006E6D7B" w14:paraId="149EC3A3"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5B0907B7" w14:textId="77777777" w:rsidR="006E6D7B" w:rsidRPr="006E6D7B" w:rsidRDefault="006E6D7B" w:rsidP="006E6D7B">
            <w:pPr>
              <w:jc w:val="center"/>
              <w:rPr>
                <w:szCs w:val="20"/>
              </w:rPr>
            </w:pPr>
            <w:r w:rsidRPr="006E6D7B">
              <w:rPr>
                <w:szCs w:val="20"/>
              </w:rPr>
              <w:t>2.1</w:t>
            </w:r>
          </w:p>
        </w:tc>
        <w:tc>
          <w:tcPr>
            <w:tcW w:w="2313" w:type="pct"/>
            <w:tcBorders>
              <w:top w:val="nil"/>
              <w:left w:val="nil"/>
              <w:bottom w:val="single" w:sz="4" w:space="0" w:color="auto"/>
              <w:right w:val="single" w:sz="4" w:space="0" w:color="auto"/>
            </w:tcBorders>
            <w:shd w:val="clear" w:color="auto" w:fill="auto"/>
            <w:vAlign w:val="center"/>
            <w:hideMark/>
          </w:tcPr>
          <w:p w14:paraId="0479E8C7" w14:textId="77777777" w:rsidR="006E6D7B" w:rsidRPr="006E6D7B" w:rsidRDefault="006E6D7B" w:rsidP="006E6D7B">
            <w:pPr>
              <w:rPr>
                <w:szCs w:val="20"/>
              </w:rPr>
            </w:pPr>
            <w:r w:rsidRPr="006E6D7B">
              <w:rPr>
                <w:szCs w:val="20"/>
              </w:rPr>
              <w:t>потери тепловой энергии, тыс. Гкал:</w:t>
            </w:r>
          </w:p>
        </w:tc>
        <w:tc>
          <w:tcPr>
            <w:tcW w:w="513" w:type="pct"/>
            <w:tcBorders>
              <w:top w:val="nil"/>
              <w:left w:val="nil"/>
              <w:bottom w:val="single" w:sz="4" w:space="0" w:color="auto"/>
              <w:right w:val="single" w:sz="4" w:space="0" w:color="auto"/>
            </w:tcBorders>
            <w:shd w:val="clear" w:color="auto" w:fill="auto"/>
            <w:vAlign w:val="center"/>
          </w:tcPr>
          <w:p w14:paraId="53E3BFFB"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6348E80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7EFA71AA"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68E78323" w14:textId="77777777" w:rsidR="006E6D7B" w:rsidRPr="006E6D7B" w:rsidRDefault="006E6D7B" w:rsidP="006E6D7B">
            <w:pPr>
              <w:jc w:val="center"/>
              <w:rPr>
                <w:szCs w:val="20"/>
              </w:rPr>
            </w:pPr>
            <w:r w:rsidRPr="006E6D7B">
              <w:rPr>
                <w:szCs w:val="20"/>
              </w:rPr>
              <w:t>17,4</w:t>
            </w:r>
          </w:p>
        </w:tc>
      </w:tr>
      <w:tr w:rsidR="006E6D7B" w:rsidRPr="006E6D7B" w14:paraId="1C8A6D73"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29C4099A"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0B11410"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045B8FB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7A53A85"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28C2CE65"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474B682" w14:textId="77777777" w:rsidR="006E6D7B" w:rsidRPr="006E6D7B" w:rsidRDefault="006E6D7B" w:rsidP="006E6D7B">
            <w:pPr>
              <w:jc w:val="center"/>
              <w:rPr>
                <w:szCs w:val="20"/>
              </w:rPr>
            </w:pPr>
          </w:p>
        </w:tc>
      </w:tr>
      <w:tr w:rsidR="006E6D7B" w:rsidRPr="006E6D7B" w14:paraId="2EB63392"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05958E8D"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558A6C6C"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tcPr>
          <w:p w14:paraId="3A6E43BA"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3328FDE7"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6A15DC3"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3796C953" w14:textId="77777777" w:rsidR="006E6D7B" w:rsidRPr="006E6D7B" w:rsidRDefault="006E6D7B" w:rsidP="006E6D7B">
            <w:pPr>
              <w:jc w:val="center"/>
              <w:rPr>
                <w:szCs w:val="20"/>
              </w:rPr>
            </w:pPr>
          </w:p>
        </w:tc>
      </w:tr>
      <w:tr w:rsidR="006E6D7B" w:rsidRPr="006E6D7B" w14:paraId="3C223A47"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1EE52748"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5820B452"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79B28C5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1BF1503"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2A95F679"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61D4663" w14:textId="77777777" w:rsidR="006E6D7B" w:rsidRPr="006E6D7B" w:rsidRDefault="006E6D7B" w:rsidP="006E6D7B">
            <w:pPr>
              <w:jc w:val="center"/>
              <w:rPr>
                <w:szCs w:val="20"/>
              </w:rPr>
            </w:pPr>
            <w:r w:rsidRPr="006E6D7B">
              <w:rPr>
                <w:szCs w:val="20"/>
              </w:rPr>
              <w:t>17,4</w:t>
            </w:r>
          </w:p>
        </w:tc>
      </w:tr>
      <w:tr w:rsidR="006E6D7B" w:rsidRPr="006E6D7B" w14:paraId="39AC3619"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0822885E" w14:textId="77777777" w:rsidR="006E6D7B" w:rsidRPr="006E6D7B" w:rsidRDefault="006E6D7B" w:rsidP="006E6D7B">
            <w:pPr>
              <w:jc w:val="center"/>
              <w:rPr>
                <w:szCs w:val="20"/>
              </w:rPr>
            </w:pPr>
            <w:r w:rsidRPr="006E6D7B">
              <w:rPr>
                <w:szCs w:val="20"/>
              </w:rPr>
              <w:t>2.2</w:t>
            </w:r>
          </w:p>
        </w:tc>
        <w:tc>
          <w:tcPr>
            <w:tcW w:w="2313" w:type="pct"/>
            <w:tcBorders>
              <w:top w:val="nil"/>
              <w:left w:val="nil"/>
              <w:bottom w:val="single" w:sz="4" w:space="0" w:color="auto"/>
              <w:right w:val="single" w:sz="4" w:space="0" w:color="auto"/>
            </w:tcBorders>
            <w:shd w:val="clear" w:color="auto" w:fill="auto"/>
            <w:vAlign w:val="center"/>
            <w:hideMark/>
          </w:tcPr>
          <w:p w14:paraId="2FD63812" w14:textId="77777777" w:rsidR="006E6D7B" w:rsidRPr="006E6D7B" w:rsidRDefault="006E6D7B" w:rsidP="006E6D7B">
            <w:pPr>
              <w:rPr>
                <w:szCs w:val="20"/>
              </w:rPr>
            </w:pPr>
            <w:r w:rsidRPr="006E6D7B">
              <w:rPr>
                <w:szCs w:val="20"/>
              </w:rPr>
              <w:t>материальная характеристика тепловых сетей в однотрубном исчислении, м</w:t>
            </w:r>
            <w:r w:rsidRPr="006E6D7B">
              <w:rPr>
                <w:szCs w:val="20"/>
                <w:vertAlign w:val="superscript"/>
              </w:rPr>
              <w:t>2</w:t>
            </w:r>
          </w:p>
        </w:tc>
        <w:tc>
          <w:tcPr>
            <w:tcW w:w="2332" w:type="pct"/>
            <w:gridSpan w:val="4"/>
            <w:tcBorders>
              <w:top w:val="single" w:sz="4" w:space="0" w:color="auto"/>
              <w:left w:val="nil"/>
              <w:bottom w:val="single" w:sz="4" w:space="0" w:color="auto"/>
              <w:right w:val="single" w:sz="4" w:space="0" w:color="auto"/>
            </w:tcBorders>
            <w:shd w:val="clear" w:color="auto" w:fill="auto"/>
            <w:vAlign w:val="center"/>
          </w:tcPr>
          <w:p w14:paraId="4831CDAD" w14:textId="77777777" w:rsidR="006E6D7B" w:rsidRPr="006E6D7B" w:rsidRDefault="006E6D7B" w:rsidP="006E6D7B">
            <w:pPr>
              <w:jc w:val="center"/>
              <w:rPr>
                <w:szCs w:val="20"/>
              </w:rPr>
            </w:pPr>
          </w:p>
        </w:tc>
      </w:tr>
      <w:tr w:rsidR="006E6D7B" w:rsidRPr="006E6D7B" w14:paraId="3CE24C30"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1EA4252A"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1A328C0F"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2033E016"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1286E2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716B6EC"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D742CAB" w14:textId="77777777" w:rsidR="006E6D7B" w:rsidRPr="006E6D7B" w:rsidRDefault="006E6D7B" w:rsidP="006E6D7B">
            <w:pPr>
              <w:jc w:val="center"/>
              <w:rPr>
                <w:szCs w:val="20"/>
              </w:rPr>
            </w:pPr>
          </w:p>
        </w:tc>
      </w:tr>
      <w:tr w:rsidR="006E6D7B" w:rsidRPr="006E6D7B" w14:paraId="0CC7219D"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5091A823"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7EEC2F03"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tcPr>
          <w:p w14:paraId="45D4804C"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44AC75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3CE2561"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67CCCBC" w14:textId="77777777" w:rsidR="006E6D7B" w:rsidRPr="006E6D7B" w:rsidRDefault="006E6D7B" w:rsidP="006E6D7B">
            <w:pPr>
              <w:jc w:val="center"/>
              <w:rPr>
                <w:szCs w:val="20"/>
              </w:rPr>
            </w:pPr>
          </w:p>
        </w:tc>
      </w:tr>
      <w:tr w:rsidR="006E6D7B" w:rsidRPr="006E6D7B" w14:paraId="78E10CD0"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4E614B4B"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05924C20"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587F0CDD"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1D1D5EB1"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AC66F11"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799F8C94" w14:textId="77777777" w:rsidR="006E6D7B" w:rsidRPr="006E6D7B" w:rsidRDefault="006E6D7B" w:rsidP="006E6D7B">
            <w:pPr>
              <w:jc w:val="center"/>
              <w:rPr>
                <w:szCs w:val="20"/>
              </w:rPr>
            </w:pPr>
            <w:r w:rsidRPr="006E6D7B">
              <w:rPr>
                <w:szCs w:val="20"/>
              </w:rPr>
              <w:t>7172,35</w:t>
            </w:r>
          </w:p>
        </w:tc>
      </w:tr>
      <w:tr w:rsidR="006E6D7B" w:rsidRPr="006E6D7B" w14:paraId="58E90C68" w14:textId="77777777" w:rsidTr="00F95151">
        <w:trPr>
          <w:trHeight w:val="40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6CB57BEC" w14:textId="77777777" w:rsidR="006E6D7B" w:rsidRPr="006E6D7B" w:rsidRDefault="006E6D7B" w:rsidP="006E6D7B">
            <w:pPr>
              <w:jc w:val="center"/>
              <w:rPr>
                <w:szCs w:val="20"/>
              </w:rPr>
            </w:pPr>
            <w:r w:rsidRPr="006E6D7B">
              <w:rPr>
                <w:szCs w:val="20"/>
              </w:rPr>
              <w:t>2.3</w:t>
            </w:r>
          </w:p>
        </w:tc>
        <w:tc>
          <w:tcPr>
            <w:tcW w:w="2313" w:type="pct"/>
            <w:vMerge w:val="restart"/>
            <w:tcBorders>
              <w:top w:val="nil"/>
              <w:left w:val="single" w:sz="4" w:space="0" w:color="auto"/>
              <w:bottom w:val="single" w:sz="4" w:space="0" w:color="auto"/>
              <w:right w:val="single" w:sz="4" w:space="0" w:color="auto"/>
            </w:tcBorders>
            <w:shd w:val="clear" w:color="auto" w:fill="auto"/>
            <w:vAlign w:val="center"/>
            <w:hideMark/>
          </w:tcPr>
          <w:p w14:paraId="09601063" w14:textId="77777777" w:rsidR="006E6D7B" w:rsidRPr="006E6D7B" w:rsidRDefault="006E6D7B" w:rsidP="006E6D7B">
            <w:pPr>
              <w:rPr>
                <w:szCs w:val="20"/>
              </w:rPr>
            </w:pPr>
            <w:r w:rsidRPr="006E6D7B">
              <w:rPr>
                <w:szCs w:val="20"/>
              </w:rPr>
              <w:t>отпуск тепловой энергии в сеть, тыс. Гкал:</w:t>
            </w:r>
          </w:p>
        </w:tc>
        <w:tc>
          <w:tcPr>
            <w:tcW w:w="513" w:type="pct"/>
            <w:vMerge w:val="restart"/>
            <w:tcBorders>
              <w:top w:val="nil"/>
              <w:left w:val="single" w:sz="4" w:space="0" w:color="auto"/>
              <w:bottom w:val="single" w:sz="4" w:space="0" w:color="auto"/>
              <w:right w:val="single" w:sz="4" w:space="0" w:color="auto"/>
            </w:tcBorders>
            <w:shd w:val="clear" w:color="auto" w:fill="auto"/>
            <w:vAlign w:val="center"/>
          </w:tcPr>
          <w:p w14:paraId="45615EFC" w14:textId="77777777" w:rsidR="006E6D7B" w:rsidRPr="006E6D7B" w:rsidRDefault="006E6D7B" w:rsidP="006E6D7B">
            <w:pPr>
              <w:jc w:val="center"/>
              <w:rPr>
                <w:szCs w:val="20"/>
              </w:rPr>
            </w:pPr>
          </w:p>
        </w:tc>
        <w:tc>
          <w:tcPr>
            <w:tcW w:w="607" w:type="pct"/>
            <w:vMerge w:val="restart"/>
            <w:tcBorders>
              <w:top w:val="nil"/>
              <w:left w:val="single" w:sz="4" w:space="0" w:color="auto"/>
              <w:bottom w:val="single" w:sz="4" w:space="0" w:color="auto"/>
              <w:right w:val="single" w:sz="4" w:space="0" w:color="auto"/>
            </w:tcBorders>
            <w:shd w:val="clear" w:color="auto" w:fill="auto"/>
            <w:vAlign w:val="center"/>
          </w:tcPr>
          <w:p w14:paraId="4385CC27" w14:textId="77777777" w:rsidR="006E6D7B" w:rsidRPr="006E6D7B" w:rsidRDefault="006E6D7B" w:rsidP="006E6D7B">
            <w:pPr>
              <w:jc w:val="center"/>
              <w:rPr>
                <w:szCs w:val="20"/>
              </w:rPr>
            </w:pPr>
          </w:p>
        </w:tc>
        <w:tc>
          <w:tcPr>
            <w:tcW w:w="607" w:type="pct"/>
            <w:vMerge w:val="restart"/>
            <w:tcBorders>
              <w:top w:val="nil"/>
              <w:left w:val="single" w:sz="4" w:space="0" w:color="auto"/>
              <w:bottom w:val="single" w:sz="4" w:space="0" w:color="auto"/>
              <w:right w:val="single" w:sz="4" w:space="0" w:color="auto"/>
            </w:tcBorders>
            <w:shd w:val="clear" w:color="auto" w:fill="auto"/>
            <w:vAlign w:val="center"/>
          </w:tcPr>
          <w:p w14:paraId="7EF5CF81" w14:textId="77777777" w:rsidR="006E6D7B" w:rsidRPr="006E6D7B" w:rsidRDefault="006E6D7B" w:rsidP="006E6D7B">
            <w:pPr>
              <w:jc w:val="center"/>
              <w:rPr>
                <w:szCs w:val="20"/>
              </w:rPr>
            </w:pPr>
          </w:p>
        </w:tc>
        <w:tc>
          <w:tcPr>
            <w:tcW w:w="607" w:type="pct"/>
            <w:vMerge w:val="restart"/>
            <w:tcBorders>
              <w:top w:val="nil"/>
              <w:left w:val="single" w:sz="4" w:space="0" w:color="auto"/>
              <w:bottom w:val="single" w:sz="4" w:space="0" w:color="auto"/>
              <w:right w:val="single" w:sz="4" w:space="0" w:color="auto"/>
            </w:tcBorders>
            <w:shd w:val="clear" w:color="auto" w:fill="auto"/>
            <w:vAlign w:val="center"/>
          </w:tcPr>
          <w:p w14:paraId="372671D0" w14:textId="77777777" w:rsidR="006E6D7B" w:rsidRPr="006E6D7B" w:rsidRDefault="006E6D7B" w:rsidP="006E6D7B">
            <w:pPr>
              <w:jc w:val="center"/>
              <w:rPr>
                <w:szCs w:val="20"/>
              </w:rPr>
            </w:pPr>
            <w:r w:rsidRPr="006E6D7B">
              <w:rPr>
                <w:szCs w:val="20"/>
              </w:rPr>
              <w:t>50,57</w:t>
            </w:r>
          </w:p>
        </w:tc>
      </w:tr>
      <w:tr w:rsidR="006E6D7B" w:rsidRPr="006E6D7B" w14:paraId="59439694" w14:textId="77777777" w:rsidTr="00F95151">
        <w:trPr>
          <w:trHeight w:val="408"/>
        </w:trPr>
        <w:tc>
          <w:tcPr>
            <w:tcW w:w="354" w:type="pct"/>
            <w:vMerge/>
            <w:tcBorders>
              <w:top w:val="nil"/>
              <w:left w:val="single" w:sz="4" w:space="0" w:color="auto"/>
              <w:bottom w:val="single" w:sz="4" w:space="0" w:color="auto"/>
              <w:right w:val="single" w:sz="4" w:space="0" w:color="auto"/>
            </w:tcBorders>
            <w:vAlign w:val="center"/>
            <w:hideMark/>
          </w:tcPr>
          <w:p w14:paraId="7F8DD56F" w14:textId="77777777" w:rsidR="006E6D7B" w:rsidRPr="006E6D7B" w:rsidRDefault="006E6D7B" w:rsidP="006E6D7B">
            <w:pPr>
              <w:rPr>
                <w:szCs w:val="20"/>
              </w:rPr>
            </w:pPr>
          </w:p>
        </w:tc>
        <w:tc>
          <w:tcPr>
            <w:tcW w:w="2313" w:type="pct"/>
            <w:vMerge/>
            <w:tcBorders>
              <w:top w:val="nil"/>
              <w:left w:val="single" w:sz="4" w:space="0" w:color="auto"/>
              <w:bottom w:val="single" w:sz="4" w:space="0" w:color="auto"/>
              <w:right w:val="single" w:sz="4" w:space="0" w:color="auto"/>
            </w:tcBorders>
            <w:vAlign w:val="center"/>
            <w:hideMark/>
          </w:tcPr>
          <w:p w14:paraId="7F41F37D" w14:textId="77777777" w:rsidR="006E6D7B" w:rsidRPr="006E6D7B" w:rsidRDefault="006E6D7B" w:rsidP="006E6D7B">
            <w:pPr>
              <w:rPr>
                <w:szCs w:val="20"/>
              </w:rPr>
            </w:pPr>
          </w:p>
        </w:tc>
        <w:tc>
          <w:tcPr>
            <w:tcW w:w="513" w:type="pct"/>
            <w:vMerge/>
            <w:tcBorders>
              <w:top w:val="nil"/>
              <w:left w:val="single" w:sz="4" w:space="0" w:color="auto"/>
              <w:bottom w:val="single" w:sz="4" w:space="0" w:color="auto"/>
              <w:right w:val="single" w:sz="4" w:space="0" w:color="auto"/>
            </w:tcBorders>
            <w:vAlign w:val="center"/>
          </w:tcPr>
          <w:p w14:paraId="2026FF78" w14:textId="77777777" w:rsidR="006E6D7B" w:rsidRPr="006E6D7B" w:rsidRDefault="006E6D7B" w:rsidP="006E6D7B">
            <w:pPr>
              <w:rPr>
                <w:szCs w:val="20"/>
              </w:rPr>
            </w:pPr>
          </w:p>
        </w:tc>
        <w:tc>
          <w:tcPr>
            <w:tcW w:w="607" w:type="pct"/>
            <w:vMerge/>
            <w:tcBorders>
              <w:top w:val="nil"/>
              <w:left w:val="single" w:sz="4" w:space="0" w:color="auto"/>
              <w:bottom w:val="single" w:sz="4" w:space="0" w:color="auto"/>
              <w:right w:val="single" w:sz="4" w:space="0" w:color="auto"/>
            </w:tcBorders>
            <w:vAlign w:val="center"/>
          </w:tcPr>
          <w:p w14:paraId="13235837" w14:textId="77777777" w:rsidR="006E6D7B" w:rsidRPr="006E6D7B" w:rsidRDefault="006E6D7B" w:rsidP="006E6D7B">
            <w:pPr>
              <w:rPr>
                <w:szCs w:val="20"/>
              </w:rPr>
            </w:pPr>
          </w:p>
        </w:tc>
        <w:tc>
          <w:tcPr>
            <w:tcW w:w="607" w:type="pct"/>
            <w:vMerge/>
            <w:tcBorders>
              <w:top w:val="nil"/>
              <w:left w:val="single" w:sz="4" w:space="0" w:color="auto"/>
              <w:bottom w:val="single" w:sz="4" w:space="0" w:color="auto"/>
              <w:right w:val="single" w:sz="4" w:space="0" w:color="auto"/>
            </w:tcBorders>
            <w:vAlign w:val="center"/>
          </w:tcPr>
          <w:p w14:paraId="4DFC039B" w14:textId="77777777" w:rsidR="006E6D7B" w:rsidRPr="006E6D7B" w:rsidRDefault="006E6D7B" w:rsidP="006E6D7B">
            <w:pPr>
              <w:rPr>
                <w:szCs w:val="20"/>
              </w:rPr>
            </w:pPr>
          </w:p>
        </w:tc>
        <w:tc>
          <w:tcPr>
            <w:tcW w:w="607" w:type="pct"/>
            <w:vMerge/>
            <w:tcBorders>
              <w:top w:val="nil"/>
              <w:left w:val="single" w:sz="4" w:space="0" w:color="auto"/>
              <w:bottom w:val="single" w:sz="4" w:space="0" w:color="auto"/>
              <w:right w:val="single" w:sz="4" w:space="0" w:color="auto"/>
            </w:tcBorders>
            <w:vAlign w:val="center"/>
          </w:tcPr>
          <w:p w14:paraId="5823320A" w14:textId="77777777" w:rsidR="006E6D7B" w:rsidRPr="006E6D7B" w:rsidRDefault="006E6D7B" w:rsidP="006E6D7B">
            <w:pPr>
              <w:rPr>
                <w:szCs w:val="20"/>
              </w:rPr>
            </w:pPr>
          </w:p>
        </w:tc>
      </w:tr>
      <w:tr w:rsidR="006E6D7B" w:rsidRPr="006E6D7B" w14:paraId="64298CB9"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10F489A7"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10519600"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24F438AC"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82EDA94"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8842D2B"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11C59674" w14:textId="77777777" w:rsidR="006E6D7B" w:rsidRPr="006E6D7B" w:rsidRDefault="006E6D7B" w:rsidP="006E6D7B">
            <w:pPr>
              <w:jc w:val="center"/>
              <w:rPr>
                <w:szCs w:val="20"/>
              </w:rPr>
            </w:pPr>
          </w:p>
        </w:tc>
      </w:tr>
      <w:tr w:rsidR="006E6D7B" w:rsidRPr="006E6D7B" w14:paraId="0944E672"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290871F8"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44090BFD"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2A1DBB09"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19CFEBE"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EE59AE4"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1973C478" w14:textId="77777777" w:rsidR="006E6D7B" w:rsidRPr="006E6D7B" w:rsidRDefault="006E6D7B" w:rsidP="006E6D7B">
            <w:pPr>
              <w:jc w:val="center"/>
              <w:rPr>
                <w:szCs w:val="20"/>
              </w:rPr>
            </w:pPr>
            <w:r w:rsidRPr="006E6D7B">
              <w:rPr>
                <w:szCs w:val="20"/>
              </w:rPr>
              <w:t>50,57</w:t>
            </w:r>
          </w:p>
        </w:tc>
      </w:tr>
      <w:tr w:rsidR="006E6D7B" w:rsidRPr="006E6D7B" w14:paraId="7B6AC16B" w14:textId="77777777" w:rsidTr="00F95151">
        <w:trPr>
          <w:trHeight w:val="40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33495564" w14:textId="77777777" w:rsidR="006E6D7B" w:rsidRPr="006E6D7B" w:rsidRDefault="006E6D7B" w:rsidP="006E6D7B">
            <w:pPr>
              <w:jc w:val="center"/>
              <w:rPr>
                <w:szCs w:val="20"/>
              </w:rPr>
            </w:pPr>
            <w:r w:rsidRPr="006E6D7B">
              <w:rPr>
                <w:szCs w:val="20"/>
              </w:rPr>
              <w:t>2.4</w:t>
            </w:r>
          </w:p>
        </w:tc>
        <w:tc>
          <w:tcPr>
            <w:tcW w:w="2313" w:type="pct"/>
            <w:vMerge w:val="restart"/>
            <w:tcBorders>
              <w:top w:val="nil"/>
              <w:left w:val="single" w:sz="4" w:space="0" w:color="auto"/>
              <w:bottom w:val="single" w:sz="4" w:space="0" w:color="auto"/>
              <w:right w:val="single" w:sz="4" w:space="0" w:color="auto"/>
            </w:tcBorders>
            <w:shd w:val="clear" w:color="auto" w:fill="auto"/>
            <w:vAlign w:val="center"/>
            <w:hideMark/>
          </w:tcPr>
          <w:p w14:paraId="1F5DBD17" w14:textId="77777777" w:rsidR="006E6D7B" w:rsidRPr="006E6D7B" w:rsidRDefault="006E6D7B" w:rsidP="006E6D7B">
            <w:pPr>
              <w:rPr>
                <w:szCs w:val="20"/>
              </w:rPr>
            </w:pPr>
            <w:r w:rsidRPr="006E6D7B">
              <w:rPr>
                <w:szCs w:val="20"/>
              </w:rPr>
              <w:t>суммарная присоединенная тепловая нагрузка к тепловой сети, Гкал/ч:</w:t>
            </w:r>
          </w:p>
        </w:tc>
        <w:tc>
          <w:tcPr>
            <w:tcW w:w="513" w:type="pct"/>
            <w:vMerge w:val="restart"/>
            <w:tcBorders>
              <w:top w:val="nil"/>
              <w:left w:val="single" w:sz="4" w:space="0" w:color="auto"/>
              <w:bottom w:val="single" w:sz="4" w:space="0" w:color="auto"/>
              <w:right w:val="single" w:sz="4" w:space="0" w:color="auto"/>
            </w:tcBorders>
            <w:shd w:val="clear" w:color="auto" w:fill="auto"/>
            <w:vAlign w:val="center"/>
          </w:tcPr>
          <w:p w14:paraId="6A2BD413" w14:textId="77777777" w:rsidR="006E6D7B" w:rsidRPr="006E6D7B" w:rsidRDefault="006E6D7B" w:rsidP="006E6D7B">
            <w:pPr>
              <w:jc w:val="center"/>
              <w:rPr>
                <w:szCs w:val="20"/>
              </w:rPr>
            </w:pPr>
          </w:p>
        </w:tc>
        <w:tc>
          <w:tcPr>
            <w:tcW w:w="607" w:type="pct"/>
            <w:vMerge w:val="restart"/>
            <w:tcBorders>
              <w:top w:val="nil"/>
              <w:left w:val="single" w:sz="4" w:space="0" w:color="auto"/>
              <w:bottom w:val="single" w:sz="4" w:space="0" w:color="auto"/>
              <w:right w:val="single" w:sz="4" w:space="0" w:color="auto"/>
            </w:tcBorders>
            <w:shd w:val="clear" w:color="auto" w:fill="auto"/>
            <w:vAlign w:val="center"/>
          </w:tcPr>
          <w:p w14:paraId="2E73CA00" w14:textId="77777777" w:rsidR="006E6D7B" w:rsidRPr="006E6D7B" w:rsidRDefault="006E6D7B" w:rsidP="006E6D7B">
            <w:pPr>
              <w:jc w:val="center"/>
              <w:rPr>
                <w:szCs w:val="20"/>
              </w:rPr>
            </w:pPr>
          </w:p>
        </w:tc>
        <w:tc>
          <w:tcPr>
            <w:tcW w:w="607" w:type="pct"/>
            <w:vMerge w:val="restart"/>
            <w:tcBorders>
              <w:top w:val="nil"/>
              <w:left w:val="single" w:sz="4" w:space="0" w:color="auto"/>
              <w:bottom w:val="single" w:sz="4" w:space="0" w:color="auto"/>
              <w:right w:val="single" w:sz="4" w:space="0" w:color="auto"/>
            </w:tcBorders>
            <w:shd w:val="clear" w:color="auto" w:fill="auto"/>
            <w:vAlign w:val="center"/>
          </w:tcPr>
          <w:p w14:paraId="2B192776" w14:textId="77777777" w:rsidR="006E6D7B" w:rsidRPr="006E6D7B" w:rsidRDefault="006E6D7B" w:rsidP="006E6D7B">
            <w:pPr>
              <w:jc w:val="center"/>
              <w:rPr>
                <w:szCs w:val="20"/>
              </w:rPr>
            </w:pPr>
          </w:p>
        </w:tc>
        <w:tc>
          <w:tcPr>
            <w:tcW w:w="607" w:type="pct"/>
            <w:vMerge w:val="restart"/>
            <w:tcBorders>
              <w:top w:val="nil"/>
              <w:left w:val="single" w:sz="4" w:space="0" w:color="auto"/>
              <w:bottom w:val="single" w:sz="4" w:space="0" w:color="auto"/>
              <w:right w:val="single" w:sz="4" w:space="0" w:color="auto"/>
            </w:tcBorders>
            <w:shd w:val="clear" w:color="auto" w:fill="auto"/>
            <w:vAlign w:val="center"/>
          </w:tcPr>
          <w:p w14:paraId="7F0B9BF3" w14:textId="77777777" w:rsidR="006E6D7B" w:rsidRPr="006E6D7B" w:rsidRDefault="006E6D7B" w:rsidP="006E6D7B">
            <w:pPr>
              <w:jc w:val="center"/>
              <w:rPr>
                <w:szCs w:val="20"/>
              </w:rPr>
            </w:pPr>
            <w:r w:rsidRPr="006E6D7B">
              <w:rPr>
                <w:szCs w:val="20"/>
              </w:rPr>
              <w:t>13,55</w:t>
            </w:r>
          </w:p>
        </w:tc>
      </w:tr>
      <w:tr w:rsidR="006E6D7B" w:rsidRPr="006E6D7B" w14:paraId="316CB626" w14:textId="77777777" w:rsidTr="00F95151">
        <w:trPr>
          <w:trHeight w:val="408"/>
        </w:trPr>
        <w:tc>
          <w:tcPr>
            <w:tcW w:w="354" w:type="pct"/>
            <w:vMerge/>
            <w:tcBorders>
              <w:top w:val="nil"/>
              <w:left w:val="single" w:sz="4" w:space="0" w:color="auto"/>
              <w:bottom w:val="single" w:sz="4" w:space="0" w:color="auto"/>
              <w:right w:val="single" w:sz="4" w:space="0" w:color="auto"/>
            </w:tcBorders>
            <w:vAlign w:val="center"/>
            <w:hideMark/>
          </w:tcPr>
          <w:p w14:paraId="498B27B9" w14:textId="77777777" w:rsidR="006E6D7B" w:rsidRPr="006E6D7B" w:rsidRDefault="006E6D7B" w:rsidP="006E6D7B">
            <w:pPr>
              <w:rPr>
                <w:szCs w:val="20"/>
              </w:rPr>
            </w:pPr>
          </w:p>
        </w:tc>
        <w:tc>
          <w:tcPr>
            <w:tcW w:w="2313" w:type="pct"/>
            <w:vMerge/>
            <w:tcBorders>
              <w:top w:val="nil"/>
              <w:left w:val="single" w:sz="4" w:space="0" w:color="auto"/>
              <w:bottom w:val="single" w:sz="4" w:space="0" w:color="auto"/>
              <w:right w:val="single" w:sz="4" w:space="0" w:color="auto"/>
            </w:tcBorders>
            <w:vAlign w:val="center"/>
            <w:hideMark/>
          </w:tcPr>
          <w:p w14:paraId="7A7FB5CD" w14:textId="77777777" w:rsidR="006E6D7B" w:rsidRPr="006E6D7B" w:rsidRDefault="006E6D7B" w:rsidP="006E6D7B">
            <w:pPr>
              <w:rPr>
                <w:szCs w:val="20"/>
              </w:rPr>
            </w:pPr>
          </w:p>
        </w:tc>
        <w:tc>
          <w:tcPr>
            <w:tcW w:w="513" w:type="pct"/>
            <w:vMerge/>
            <w:tcBorders>
              <w:top w:val="nil"/>
              <w:left w:val="single" w:sz="4" w:space="0" w:color="auto"/>
              <w:bottom w:val="single" w:sz="4" w:space="0" w:color="auto"/>
              <w:right w:val="single" w:sz="4" w:space="0" w:color="auto"/>
            </w:tcBorders>
            <w:vAlign w:val="center"/>
          </w:tcPr>
          <w:p w14:paraId="106E7243" w14:textId="77777777" w:rsidR="006E6D7B" w:rsidRPr="006E6D7B" w:rsidRDefault="006E6D7B" w:rsidP="006E6D7B">
            <w:pPr>
              <w:rPr>
                <w:b/>
                <w:bCs/>
                <w:szCs w:val="20"/>
              </w:rPr>
            </w:pPr>
          </w:p>
        </w:tc>
        <w:tc>
          <w:tcPr>
            <w:tcW w:w="607" w:type="pct"/>
            <w:vMerge/>
            <w:tcBorders>
              <w:top w:val="nil"/>
              <w:left w:val="single" w:sz="4" w:space="0" w:color="auto"/>
              <w:bottom w:val="single" w:sz="4" w:space="0" w:color="auto"/>
              <w:right w:val="single" w:sz="4" w:space="0" w:color="auto"/>
            </w:tcBorders>
            <w:vAlign w:val="center"/>
          </w:tcPr>
          <w:p w14:paraId="78222052" w14:textId="77777777" w:rsidR="006E6D7B" w:rsidRPr="006E6D7B" w:rsidRDefault="006E6D7B" w:rsidP="006E6D7B">
            <w:pPr>
              <w:rPr>
                <w:szCs w:val="20"/>
              </w:rPr>
            </w:pPr>
          </w:p>
        </w:tc>
        <w:tc>
          <w:tcPr>
            <w:tcW w:w="607" w:type="pct"/>
            <w:vMerge/>
            <w:tcBorders>
              <w:top w:val="nil"/>
              <w:left w:val="single" w:sz="4" w:space="0" w:color="auto"/>
              <w:bottom w:val="single" w:sz="4" w:space="0" w:color="auto"/>
              <w:right w:val="single" w:sz="4" w:space="0" w:color="auto"/>
            </w:tcBorders>
            <w:vAlign w:val="center"/>
          </w:tcPr>
          <w:p w14:paraId="503EDB88" w14:textId="77777777" w:rsidR="006E6D7B" w:rsidRPr="006E6D7B" w:rsidRDefault="006E6D7B" w:rsidP="006E6D7B">
            <w:pPr>
              <w:rPr>
                <w:szCs w:val="20"/>
              </w:rPr>
            </w:pPr>
          </w:p>
        </w:tc>
        <w:tc>
          <w:tcPr>
            <w:tcW w:w="607" w:type="pct"/>
            <w:vMerge/>
            <w:tcBorders>
              <w:top w:val="nil"/>
              <w:left w:val="single" w:sz="4" w:space="0" w:color="auto"/>
              <w:bottom w:val="single" w:sz="4" w:space="0" w:color="auto"/>
              <w:right w:val="single" w:sz="4" w:space="0" w:color="auto"/>
            </w:tcBorders>
            <w:vAlign w:val="center"/>
          </w:tcPr>
          <w:p w14:paraId="1678C00F" w14:textId="77777777" w:rsidR="006E6D7B" w:rsidRPr="006E6D7B" w:rsidRDefault="006E6D7B" w:rsidP="006E6D7B">
            <w:pPr>
              <w:rPr>
                <w:szCs w:val="20"/>
              </w:rPr>
            </w:pPr>
          </w:p>
        </w:tc>
      </w:tr>
      <w:tr w:rsidR="006E6D7B" w:rsidRPr="006E6D7B" w14:paraId="7A34098A"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32949A36"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09ECCB42"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5C3E5AF2"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5F33EA0D"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65A6E364"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4E6E5808" w14:textId="77777777" w:rsidR="006E6D7B" w:rsidRPr="006E6D7B" w:rsidRDefault="006E6D7B" w:rsidP="006E6D7B">
            <w:pPr>
              <w:jc w:val="center"/>
              <w:rPr>
                <w:b/>
                <w:bCs/>
                <w:szCs w:val="20"/>
              </w:rPr>
            </w:pPr>
          </w:p>
        </w:tc>
      </w:tr>
      <w:tr w:rsidR="006E6D7B" w:rsidRPr="006E6D7B" w14:paraId="38E342F7"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395EDCC8"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0748C2FF"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0D6D580D"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36D7B308"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BFBF840"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C6F6785" w14:textId="77777777" w:rsidR="006E6D7B" w:rsidRPr="006E6D7B" w:rsidRDefault="006E6D7B" w:rsidP="006E6D7B">
            <w:pPr>
              <w:jc w:val="center"/>
              <w:rPr>
                <w:szCs w:val="20"/>
              </w:rPr>
            </w:pPr>
            <w:r w:rsidRPr="006E6D7B">
              <w:rPr>
                <w:szCs w:val="20"/>
              </w:rPr>
              <w:t>13,55</w:t>
            </w:r>
          </w:p>
        </w:tc>
      </w:tr>
      <w:tr w:rsidR="006E6D7B" w:rsidRPr="006E6D7B" w14:paraId="358A55A0"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018CDBEB" w14:textId="77777777" w:rsidR="006E6D7B" w:rsidRPr="006E6D7B" w:rsidRDefault="006E6D7B" w:rsidP="006E6D7B">
            <w:pPr>
              <w:jc w:val="center"/>
              <w:rPr>
                <w:szCs w:val="20"/>
              </w:rPr>
            </w:pPr>
            <w:r w:rsidRPr="006E6D7B">
              <w:rPr>
                <w:szCs w:val="20"/>
              </w:rPr>
              <w:t>2.5</w:t>
            </w:r>
          </w:p>
        </w:tc>
        <w:tc>
          <w:tcPr>
            <w:tcW w:w="2313" w:type="pct"/>
            <w:tcBorders>
              <w:top w:val="nil"/>
              <w:left w:val="nil"/>
              <w:bottom w:val="single" w:sz="4" w:space="0" w:color="auto"/>
              <w:right w:val="single" w:sz="4" w:space="0" w:color="auto"/>
            </w:tcBorders>
            <w:shd w:val="clear" w:color="auto" w:fill="auto"/>
            <w:vAlign w:val="center"/>
            <w:hideMark/>
          </w:tcPr>
          <w:p w14:paraId="13DD8637" w14:textId="77777777" w:rsidR="006E6D7B" w:rsidRPr="006E6D7B" w:rsidRDefault="006E6D7B" w:rsidP="006E6D7B">
            <w:pPr>
              <w:rPr>
                <w:szCs w:val="20"/>
              </w:rPr>
            </w:pPr>
            <w:r w:rsidRPr="006E6D7B">
              <w:rPr>
                <w:szCs w:val="20"/>
              </w:rPr>
              <w:t>отношение потерь тепловой энергии относительно материальной характеристики, Гкал/м</w:t>
            </w:r>
            <w:r w:rsidRPr="006E6D7B">
              <w:rPr>
                <w:szCs w:val="20"/>
                <w:vertAlign w:val="superscript"/>
              </w:rPr>
              <w:t>2</w:t>
            </w:r>
            <w:r w:rsidRPr="006E6D7B">
              <w:rPr>
                <w:szCs w:val="20"/>
              </w:rPr>
              <w:t>:</w:t>
            </w:r>
          </w:p>
        </w:tc>
        <w:tc>
          <w:tcPr>
            <w:tcW w:w="513" w:type="pct"/>
            <w:tcBorders>
              <w:top w:val="nil"/>
              <w:left w:val="nil"/>
              <w:bottom w:val="single" w:sz="4" w:space="0" w:color="auto"/>
              <w:right w:val="single" w:sz="4" w:space="0" w:color="auto"/>
            </w:tcBorders>
            <w:shd w:val="clear" w:color="auto" w:fill="auto"/>
            <w:vAlign w:val="center"/>
          </w:tcPr>
          <w:p w14:paraId="3472962B"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2AF7B8B7"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7C761271"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58AE65F5" w14:textId="77777777" w:rsidR="006E6D7B" w:rsidRPr="006E6D7B" w:rsidRDefault="006E6D7B" w:rsidP="006E6D7B">
            <w:pPr>
              <w:jc w:val="center"/>
              <w:rPr>
                <w:szCs w:val="20"/>
              </w:rPr>
            </w:pPr>
            <w:r w:rsidRPr="006E6D7B">
              <w:rPr>
                <w:szCs w:val="20"/>
              </w:rPr>
              <w:t>2,43</w:t>
            </w:r>
          </w:p>
        </w:tc>
      </w:tr>
      <w:tr w:rsidR="006E6D7B" w:rsidRPr="006E6D7B" w14:paraId="13348C43"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1703AB00"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02C3EA9B"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310BFA5A"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33901176"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38FAA047"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01E3976B" w14:textId="77777777" w:rsidR="006E6D7B" w:rsidRPr="006E6D7B" w:rsidRDefault="006E6D7B" w:rsidP="006E6D7B">
            <w:pPr>
              <w:jc w:val="center"/>
              <w:rPr>
                <w:b/>
                <w:bCs/>
                <w:szCs w:val="20"/>
              </w:rPr>
            </w:pPr>
          </w:p>
        </w:tc>
      </w:tr>
      <w:tr w:rsidR="006E6D7B" w:rsidRPr="006E6D7B" w14:paraId="0307525E"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61F59625"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258DF5F1"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tcPr>
          <w:p w14:paraId="5220D2A0"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503D272E"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5514EE7F"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1F0E4F5C" w14:textId="77777777" w:rsidR="006E6D7B" w:rsidRPr="006E6D7B" w:rsidRDefault="006E6D7B" w:rsidP="006E6D7B">
            <w:pPr>
              <w:jc w:val="center"/>
              <w:rPr>
                <w:b/>
                <w:bCs/>
                <w:szCs w:val="20"/>
              </w:rPr>
            </w:pPr>
          </w:p>
        </w:tc>
      </w:tr>
      <w:tr w:rsidR="006E6D7B" w:rsidRPr="006E6D7B" w14:paraId="6D5C142E"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4AEFA0BC"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5F63C2A"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326F0F5E"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69AD6981"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3CB56A55"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16BD0B02" w14:textId="77777777" w:rsidR="006E6D7B" w:rsidRPr="006E6D7B" w:rsidRDefault="006E6D7B" w:rsidP="006E6D7B">
            <w:pPr>
              <w:jc w:val="center"/>
              <w:rPr>
                <w:szCs w:val="20"/>
              </w:rPr>
            </w:pPr>
            <w:r w:rsidRPr="006E6D7B">
              <w:rPr>
                <w:szCs w:val="20"/>
              </w:rPr>
              <w:t>2,43</w:t>
            </w:r>
          </w:p>
        </w:tc>
      </w:tr>
      <w:tr w:rsidR="006E6D7B" w:rsidRPr="006E6D7B" w14:paraId="3F941D06" w14:textId="77777777" w:rsidTr="00F95151">
        <w:trPr>
          <w:trHeight w:val="20"/>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007F1B5B" w14:textId="77777777" w:rsidR="006E6D7B" w:rsidRPr="006E6D7B" w:rsidRDefault="006E6D7B" w:rsidP="006E6D7B">
            <w:pPr>
              <w:jc w:val="center"/>
              <w:rPr>
                <w:szCs w:val="20"/>
              </w:rPr>
            </w:pPr>
            <w:r w:rsidRPr="006E6D7B">
              <w:rPr>
                <w:szCs w:val="20"/>
              </w:rPr>
              <w:lastRenderedPageBreak/>
              <w:t>2.6</w:t>
            </w:r>
          </w:p>
        </w:tc>
        <w:tc>
          <w:tcPr>
            <w:tcW w:w="2313" w:type="pct"/>
            <w:tcBorders>
              <w:top w:val="nil"/>
              <w:left w:val="nil"/>
              <w:bottom w:val="single" w:sz="4" w:space="0" w:color="auto"/>
              <w:right w:val="single" w:sz="4" w:space="0" w:color="auto"/>
            </w:tcBorders>
            <w:shd w:val="clear" w:color="auto" w:fill="auto"/>
            <w:vAlign w:val="center"/>
            <w:hideMark/>
          </w:tcPr>
          <w:p w14:paraId="2749223D" w14:textId="77777777" w:rsidR="006E6D7B" w:rsidRPr="006E6D7B" w:rsidRDefault="006E6D7B" w:rsidP="006E6D7B">
            <w:pPr>
              <w:rPr>
                <w:szCs w:val="20"/>
              </w:rPr>
            </w:pPr>
            <w:r w:rsidRPr="006E6D7B">
              <w:rPr>
                <w:szCs w:val="20"/>
              </w:rPr>
              <w:t>отношение потерь тепловой энергии к отпуску тепловой энергии в сеть, %:</w:t>
            </w:r>
          </w:p>
        </w:tc>
        <w:tc>
          <w:tcPr>
            <w:tcW w:w="513" w:type="pct"/>
            <w:tcBorders>
              <w:top w:val="nil"/>
              <w:left w:val="nil"/>
              <w:bottom w:val="single" w:sz="4" w:space="0" w:color="auto"/>
              <w:right w:val="single" w:sz="4" w:space="0" w:color="auto"/>
            </w:tcBorders>
            <w:shd w:val="clear" w:color="auto" w:fill="auto"/>
            <w:vAlign w:val="center"/>
          </w:tcPr>
          <w:p w14:paraId="3BB35022"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691602C0"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0C74728B" w14:textId="77777777" w:rsidR="006E6D7B" w:rsidRPr="006E6D7B" w:rsidRDefault="006E6D7B" w:rsidP="006E6D7B">
            <w:pPr>
              <w:jc w:val="center"/>
              <w:rPr>
                <w:b/>
                <w:bCs/>
                <w:szCs w:val="20"/>
              </w:rPr>
            </w:pPr>
          </w:p>
        </w:tc>
        <w:tc>
          <w:tcPr>
            <w:tcW w:w="607" w:type="pct"/>
            <w:tcBorders>
              <w:top w:val="nil"/>
              <w:left w:val="nil"/>
              <w:bottom w:val="single" w:sz="4" w:space="0" w:color="auto"/>
              <w:right w:val="single" w:sz="4" w:space="0" w:color="auto"/>
            </w:tcBorders>
            <w:shd w:val="clear" w:color="auto" w:fill="auto"/>
            <w:vAlign w:val="center"/>
          </w:tcPr>
          <w:p w14:paraId="6A5AFC76" w14:textId="77777777" w:rsidR="006E6D7B" w:rsidRPr="006E6D7B" w:rsidRDefault="006E6D7B" w:rsidP="006E6D7B">
            <w:pPr>
              <w:jc w:val="center"/>
              <w:rPr>
                <w:szCs w:val="20"/>
              </w:rPr>
            </w:pPr>
          </w:p>
        </w:tc>
      </w:tr>
      <w:tr w:rsidR="006E6D7B" w:rsidRPr="006E6D7B" w14:paraId="26C5B5B8"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302A4712"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0F559D9" w14:textId="77777777" w:rsidR="006E6D7B" w:rsidRPr="006E6D7B" w:rsidRDefault="006E6D7B" w:rsidP="006E6D7B">
            <w:pPr>
              <w:rPr>
                <w:szCs w:val="20"/>
              </w:rPr>
            </w:pPr>
            <w:r w:rsidRPr="006E6D7B">
              <w:rPr>
                <w:szCs w:val="20"/>
              </w:rPr>
              <w:t>·       пар</w:t>
            </w:r>
          </w:p>
        </w:tc>
        <w:tc>
          <w:tcPr>
            <w:tcW w:w="513" w:type="pct"/>
            <w:tcBorders>
              <w:top w:val="nil"/>
              <w:left w:val="nil"/>
              <w:bottom w:val="single" w:sz="4" w:space="0" w:color="auto"/>
              <w:right w:val="single" w:sz="4" w:space="0" w:color="auto"/>
            </w:tcBorders>
            <w:shd w:val="clear" w:color="auto" w:fill="auto"/>
            <w:vAlign w:val="center"/>
          </w:tcPr>
          <w:p w14:paraId="3F84D1A5"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656B6B6D"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65050F2F"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0E246F12" w14:textId="77777777" w:rsidR="006E6D7B" w:rsidRPr="006E6D7B" w:rsidRDefault="006E6D7B" w:rsidP="006E6D7B">
            <w:pPr>
              <w:jc w:val="center"/>
              <w:rPr>
                <w:szCs w:val="20"/>
              </w:rPr>
            </w:pPr>
          </w:p>
        </w:tc>
      </w:tr>
      <w:tr w:rsidR="006E6D7B" w:rsidRPr="006E6D7B" w14:paraId="4B8EDE1E" w14:textId="77777777" w:rsidTr="00F95151">
        <w:trPr>
          <w:trHeight w:val="20"/>
        </w:trPr>
        <w:tc>
          <w:tcPr>
            <w:tcW w:w="354" w:type="pct"/>
            <w:vMerge/>
            <w:tcBorders>
              <w:top w:val="nil"/>
              <w:left w:val="single" w:sz="4" w:space="0" w:color="auto"/>
              <w:bottom w:val="single" w:sz="4" w:space="0" w:color="auto"/>
              <w:right w:val="single" w:sz="4" w:space="0" w:color="auto"/>
            </w:tcBorders>
            <w:vAlign w:val="center"/>
            <w:hideMark/>
          </w:tcPr>
          <w:p w14:paraId="09D925D2" w14:textId="77777777" w:rsidR="006E6D7B" w:rsidRPr="006E6D7B" w:rsidRDefault="006E6D7B" w:rsidP="006E6D7B">
            <w:pPr>
              <w:rPr>
                <w:szCs w:val="20"/>
              </w:rPr>
            </w:pPr>
          </w:p>
        </w:tc>
        <w:tc>
          <w:tcPr>
            <w:tcW w:w="2313" w:type="pct"/>
            <w:tcBorders>
              <w:top w:val="nil"/>
              <w:left w:val="nil"/>
              <w:bottom w:val="single" w:sz="4" w:space="0" w:color="auto"/>
              <w:right w:val="single" w:sz="4" w:space="0" w:color="auto"/>
            </w:tcBorders>
            <w:shd w:val="clear" w:color="auto" w:fill="auto"/>
            <w:vAlign w:val="center"/>
            <w:hideMark/>
          </w:tcPr>
          <w:p w14:paraId="6A8C91D3" w14:textId="77777777" w:rsidR="006E6D7B" w:rsidRPr="006E6D7B" w:rsidRDefault="006E6D7B" w:rsidP="006E6D7B">
            <w:pPr>
              <w:rPr>
                <w:szCs w:val="20"/>
              </w:rPr>
            </w:pPr>
            <w:r w:rsidRPr="006E6D7B">
              <w:rPr>
                <w:szCs w:val="20"/>
              </w:rPr>
              <w:t>·       вода</w:t>
            </w:r>
          </w:p>
        </w:tc>
        <w:tc>
          <w:tcPr>
            <w:tcW w:w="513" w:type="pct"/>
            <w:tcBorders>
              <w:top w:val="nil"/>
              <w:left w:val="nil"/>
              <w:bottom w:val="single" w:sz="4" w:space="0" w:color="auto"/>
              <w:right w:val="single" w:sz="4" w:space="0" w:color="auto"/>
            </w:tcBorders>
            <w:shd w:val="clear" w:color="auto" w:fill="auto"/>
            <w:vAlign w:val="center"/>
          </w:tcPr>
          <w:p w14:paraId="2DC32FC2"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340BF2BB"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96BADD3" w14:textId="77777777" w:rsidR="006E6D7B" w:rsidRPr="006E6D7B" w:rsidRDefault="006E6D7B" w:rsidP="006E6D7B">
            <w:pPr>
              <w:jc w:val="center"/>
              <w:rPr>
                <w:szCs w:val="20"/>
              </w:rPr>
            </w:pPr>
          </w:p>
        </w:tc>
        <w:tc>
          <w:tcPr>
            <w:tcW w:w="607" w:type="pct"/>
            <w:tcBorders>
              <w:top w:val="nil"/>
              <w:left w:val="nil"/>
              <w:bottom w:val="single" w:sz="4" w:space="0" w:color="auto"/>
              <w:right w:val="single" w:sz="4" w:space="0" w:color="auto"/>
            </w:tcBorders>
            <w:shd w:val="clear" w:color="auto" w:fill="auto"/>
            <w:vAlign w:val="center"/>
          </w:tcPr>
          <w:p w14:paraId="42F852D7" w14:textId="77777777" w:rsidR="006E6D7B" w:rsidRPr="006E6D7B" w:rsidRDefault="006E6D7B" w:rsidP="006E6D7B">
            <w:pPr>
              <w:jc w:val="center"/>
              <w:rPr>
                <w:szCs w:val="20"/>
              </w:rPr>
            </w:pPr>
            <w:r w:rsidRPr="006E6D7B">
              <w:rPr>
                <w:szCs w:val="20"/>
              </w:rPr>
              <w:t>34,4</w:t>
            </w:r>
          </w:p>
        </w:tc>
      </w:tr>
    </w:tbl>
    <w:p w14:paraId="42EC00D6" w14:textId="77777777" w:rsidR="006E6D7B" w:rsidRPr="006E6D7B" w:rsidRDefault="006E6D7B" w:rsidP="006E6D7B">
      <w:pPr>
        <w:tabs>
          <w:tab w:val="left" w:pos="1665"/>
        </w:tabs>
        <w:jc w:val="both"/>
        <w:rPr>
          <w:bCs/>
        </w:rPr>
      </w:pPr>
    </w:p>
    <w:p w14:paraId="72E8E6B5" w14:textId="77777777" w:rsidR="006E6D7B" w:rsidRPr="006E6D7B" w:rsidRDefault="006E6D7B" w:rsidP="006E6D7B">
      <w:pPr>
        <w:ind w:firstLine="720"/>
        <w:jc w:val="both"/>
        <w:rPr>
          <w:sz w:val="27"/>
          <w:szCs w:val="27"/>
        </w:rPr>
      </w:pPr>
      <w:r w:rsidRPr="006E6D7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E6D7B">
        <w:rPr>
          <w:sz w:val="28"/>
          <w:szCs w:val="28"/>
        </w:rPr>
        <w:t>основами ценообразования в сфере теплоснабжения, утвержденными постановлением Правительства РФ от 22.10.2012 №1075</w:t>
      </w:r>
      <w:r w:rsidRPr="006E6D7B">
        <w:rPr>
          <w:sz w:val="27"/>
          <w:szCs w:val="27"/>
        </w:rPr>
        <w:t xml:space="preserve">, Федеральным законом от 27 июля </w:t>
      </w:r>
      <w:smartTag w:uri="urn:schemas-microsoft-com:office:smarttags" w:element="metricconverter">
        <w:smartTagPr>
          <w:attr w:name="ProductID" w:val="2010 г"/>
        </w:smartTagPr>
        <w:r w:rsidRPr="006E6D7B">
          <w:rPr>
            <w:sz w:val="27"/>
            <w:szCs w:val="27"/>
          </w:rPr>
          <w:t>2010 г</w:t>
        </w:r>
      </w:smartTag>
      <w:r w:rsidRPr="006E6D7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w:t>
      </w:r>
      <w:r w:rsidRPr="006E6D7B">
        <w:rPr>
          <w:sz w:val="27"/>
          <w:szCs w:val="27"/>
        </w:rPr>
        <w:br/>
        <w:t>на 2023 год.</w:t>
      </w:r>
    </w:p>
    <w:p w14:paraId="6BE7AD34" w14:textId="77777777" w:rsidR="006E6D7B" w:rsidRPr="006E6D7B" w:rsidRDefault="006E6D7B" w:rsidP="006E6D7B">
      <w:pPr>
        <w:ind w:firstLine="720"/>
        <w:jc w:val="both"/>
        <w:rPr>
          <w:sz w:val="27"/>
          <w:szCs w:val="27"/>
        </w:rPr>
      </w:pPr>
    </w:p>
    <w:p w14:paraId="31ECA30C" w14:textId="77777777" w:rsidR="006E6D7B" w:rsidRPr="006E6D7B" w:rsidRDefault="006E6D7B" w:rsidP="006E6D7B">
      <w:pPr>
        <w:tabs>
          <w:tab w:val="left" w:pos="1665"/>
        </w:tabs>
        <w:jc w:val="center"/>
        <w:rPr>
          <w:b/>
          <w:bCs/>
          <w:sz w:val="32"/>
          <w:szCs w:val="32"/>
        </w:rPr>
      </w:pPr>
      <w:r w:rsidRPr="006E6D7B">
        <w:rPr>
          <w:b/>
          <w:bCs/>
          <w:sz w:val="32"/>
          <w:szCs w:val="32"/>
        </w:rPr>
        <w:t>ПРЕДЛОЖЕНИЕ</w:t>
      </w:r>
    </w:p>
    <w:p w14:paraId="5E37C046" w14:textId="77777777" w:rsidR="006E6D7B" w:rsidRPr="006E6D7B" w:rsidRDefault="006E6D7B" w:rsidP="006E6D7B">
      <w:pPr>
        <w:tabs>
          <w:tab w:val="left" w:pos="1665"/>
        </w:tabs>
        <w:jc w:val="center"/>
        <w:rPr>
          <w:b/>
          <w:bCs/>
          <w:sz w:val="32"/>
          <w:szCs w:val="32"/>
        </w:rPr>
      </w:pPr>
    </w:p>
    <w:p w14:paraId="1BD8311F" w14:textId="77777777" w:rsidR="006E6D7B" w:rsidRPr="006E6D7B" w:rsidRDefault="006E6D7B" w:rsidP="006E6D7B">
      <w:pPr>
        <w:jc w:val="center"/>
        <w:rPr>
          <w:szCs w:val="20"/>
        </w:rPr>
      </w:pPr>
      <w:r w:rsidRPr="006E6D7B">
        <w:rPr>
          <w:szCs w:val="20"/>
        </w:rPr>
        <w:t>по утверждению нормативов технологических потерь при транзите тепловой энергии</w:t>
      </w:r>
    </w:p>
    <w:p w14:paraId="4FE1371F" w14:textId="77777777" w:rsidR="006E6D7B" w:rsidRPr="006E6D7B" w:rsidRDefault="006E6D7B" w:rsidP="006E6D7B">
      <w:pPr>
        <w:jc w:val="center"/>
        <w:rPr>
          <w:szCs w:val="20"/>
        </w:rPr>
      </w:pPr>
      <w:r w:rsidRPr="006E6D7B">
        <w:rPr>
          <w:szCs w:val="20"/>
        </w:rPr>
        <w:t xml:space="preserve"> на 2023 год</w:t>
      </w:r>
    </w:p>
    <w:p w14:paraId="0E0C7755" w14:textId="77777777" w:rsidR="006E6D7B" w:rsidRPr="006E6D7B" w:rsidRDefault="006E6D7B" w:rsidP="006E6D7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366"/>
        <w:gridCol w:w="2366"/>
        <w:gridCol w:w="2067"/>
      </w:tblGrid>
      <w:tr w:rsidR="006E6D7B" w:rsidRPr="006E6D7B" w14:paraId="3D36569B" w14:textId="77777777" w:rsidTr="00F95151">
        <w:trPr>
          <w:trHeight w:val="20"/>
        </w:trPr>
        <w:tc>
          <w:tcPr>
            <w:tcW w:w="1618" w:type="pct"/>
            <w:vMerge w:val="restart"/>
            <w:vAlign w:val="center"/>
            <w:hideMark/>
          </w:tcPr>
          <w:p w14:paraId="0F4AADE8" w14:textId="77777777" w:rsidR="006E6D7B" w:rsidRPr="006E6D7B" w:rsidRDefault="006E6D7B" w:rsidP="006E6D7B">
            <w:pPr>
              <w:jc w:val="center"/>
              <w:rPr>
                <w:szCs w:val="20"/>
              </w:rPr>
            </w:pPr>
            <w:r w:rsidRPr="006E6D7B">
              <w:rPr>
                <w:szCs w:val="20"/>
              </w:rPr>
              <w:t>Наименование регулируемой организации</w:t>
            </w:r>
          </w:p>
        </w:tc>
        <w:tc>
          <w:tcPr>
            <w:tcW w:w="3382" w:type="pct"/>
            <w:gridSpan w:val="3"/>
            <w:vAlign w:val="center"/>
            <w:hideMark/>
          </w:tcPr>
          <w:p w14:paraId="3EFE4F55" w14:textId="77777777" w:rsidR="006E6D7B" w:rsidRPr="006E6D7B" w:rsidRDefault="006E6D7B" w:rsidP="006E6D7B">
            <w:pPr>
              <w:jc w:val="center"/>
              <w:rPr>
                <w:szCs w:val="20"/>
              </w:rPr>
            </w:pPr>
            <w:r w:rsidRPr="006E6D7B">
              <w:rPr>
                <w:szCs w:val="20"/>
              </w:rPr>
              <w:t>Нормативы технологических потерь при передаче тепловой энергии, теплоносителя по тепловым сетям</w:t>
            </w:r>
          </w:p>
        </w:tc>
      </w:tr>
      <w:tr w:rsidR="006E6D7B" w:rsidRPr="006E6D7B" w14:paraId="5E864841" w14:textId="77777777" w:rsidTr="00F95151">
        <w:trPr>
          <w:trHeight w:val="20"/>
        </w:trPr>
        <w:tc>
          <w:tcPr>
            <w:tcW w:w="1618" w:type="pct"/>
            <w:vMerge/>
            <w:vAlign w:val="center"/>
            <w:hideMark/>
          </w:tcPr>
          <w:p w14:paraId="68A55345" w14:textId="77777777" w:rsidR="006E6D7B" w:rsidRPr="006E6D7B" w:rsidRDefault="006E6D7B" w:rsidP="006E6D7B">
            <w:pPr>
              <w:jc w:val="center"/>
              <w:rPr>
                <w:szCs w:val="20"/>
              </w:rPr>
            </w:pPr>
          </w:p>
        </w:tc>
        <w:tc>
          <w:tcPr>
            <w:tcW w:w="1177" w:type="pct"/>
            <w:vAlign w:val="center"/>
            <w:hideMark/>
          </w:tcPr>
          <w:p w14:paraId="29786B8A" w14:textId="77777777" w:rsidR="006E6D7B" w:rsidRPr="006E6D7B" w:rsidRDefault="006E6D7B" w:rsidP="006E6D7B">
            <w:pPr>
              <w:jc w:val="center"/>
              <w:rPr>
                <w:szCs w:val="20"/>
              </w:rPr>
            </w:pPr>
            <w:r w:rsidRPr="006E6D7B">
              <w:rPr>
                <w:szCs w:val="20"/>
              </w:rPr>
              <w:t>Потери и затраты теплоносителей, м</w:t>
            </w:r>
            <w:r w:rsidRPr="006E6D7B">
              <w:rPr>
                <w:szCs w:val="20"/>
                <w:vertAlign w:val="superscript"/>
              </w:rPr>
              <w:t>3</w:t>
            </w:r>
          </w:p>
        </w:tc>
        <w:tc>
          <w:tcPr>
            <w:tcW w:w="1177" w:type="pct"/>
            <w:vAlign w:val="center"/>
            <w:hideMark/>
          </w:tcPr>
          <w:p w14:paraId="0BC24F13" w14:textId="77777777" w:rsidR="006E6D7B" w:rsidRPr="006E6D7B" w:rsidRDefault="006E6D7B" w:rsidP="006E6D7B">
            <w:pPr>
              <w:jc w:val="center"/>
              <w:rPr>
                <w:szCs w:val="20"/>
              </w:rPr>
            </w:pPr>
            <w:r w:rsidRPr="006E6D7B">
              <w:rPr>
                <w:szCs w:val="20"/>
              </w:rPr>
              <w:t>Потери тепловой энергии, тыс.Гкал</w:t>
            </w:r>
          </w:p>
        </w:tc>
        <w:tc>
          <w:tcPr>
            <w:tcW w:w="1028" w:type="pct"/>
            <w:vAlign w:val="center"/>
            <w:hideMark/>
          </w:tcPr>
          <w:p w14:paraId="38603962" w14:textId="77777777" w:rsidR="006E6D7B" w:rsidRPr="006E6D7B" w:rsidRDefault="006E6D7B" w:rsidP="006E6D7B">
            <w:pPr>
              <w:jc w:val="center"/>
              <w:rPr>
                <w:szCs w:val="20"/>
              </w:rPr>
            </w:pPr>
            <w:r w:rsidRPr="006E6D7B">
              <w:rPr>
                <w:szCs w:val="20"/>
              </w:rPr>
              <w:t>Расход электроэнергии, тыс.кВт*ч</w:t>
            </w:r>
          </w:p>
        </w:tc>
      </w:tr>
      <w:tr w:rsidR="006E6D7B" w:rsidRPr="006E6D7B" w14:paraId="02C4C660" w14:textId="77777777" w:rsidTr="00F95151">
        <w:trPr>
          <w:trHeight w:val="20"/>
        </w:trPr>
        <w:tc>
          <w:tcPr>
            <w:tcW w:w="1618" w:type="pct"/>
            <w:vMerge w:val="restart"/>
            <w:vAlign w:val="center"/>
            <w:hideMark/>
          </w:tcPr>
          <w:p w14:paraId="608ED5C7" w14:textId="77777777" w:rsidR="006E6D7B" w:rsidRPr="006E6D7B" w:rsidRDefault="006E6D7B" w:rsidP="006E6D7B">
            <w:pPr>
              <w:jc w:val="center"/>
              <w:rPr>
                <w:szCs w:val="20"/>
              </w:rPr>
            </w:pPr>
            <w:r w:rsidRPr="006E6D7B">
              <w:rPr>
                <w:sz w:val="28"/>
                <w:szCs w:val="28"/>
              </w:rPr>
              <w:t xml:space="preserve">ООО «Интеграл», </w:t>
            </w:r>
            <w:r w:rsidRPr="006E6D7B">
              <w:rPr>
                <w:sz w:val="28"/>
                <w:szCs w:val="28"/>
              </w:rPr>
              <w:br/>
              <w:t>ИНН7707422881</w:t>
            </w:r>
            <w:r w:rsidRPr="006E6D7B">
              <w:rPr>
                <w:sz w:val="28"/>
                <w:szCs w:val="28"/>
              </w:rPr>
              <w:br/>
              <w:t>по узлу теплоснабжения г. Юрга</w:t>
            </w:r>
          </w:p>
        </w:tc>
        <w:tc>
          <w:tcPr>
            <w:tcW w:w="3382" w:type="pct"/>
            <w:gridSpan w:val="3"/>
            <w:vAlign w:val="center"/>
            <w:hideMark/>
          </w:tcPr>
          <w:p w14:paraId="62AC3046" w14:textId="77777777" w:rsidR="006E6D7B" w:rsidRPr="006E6D7B" w:rsidRDefault="006E6D7B" w:rsidP="006E6D7B">
            <w:pPr>
              <w:jc w:val="center"/>
              <w:rPr>
                <w:szCs w:val="20"/>
              </w:rPr>
            </w:pPr>
            <w:r w:rsidRPr="006E6D7B">
              <w:rPr>
                <w:szCs w:val="20"/>
              </w:rPr>
              <w:t>Теплоноситель - пар</w:t>
            </w:r>
          </w:p>
        </w:tc>
      </w:tr>
      <w:tr w:rsidR="006E6D7B" w:rsidRPr="006E6D7B" w14:paraId="3F6AF597" w14:textId="77777777" w:rsidTr="00F95151">
        <w:trPr>
          <w:trHeight w:val="20"/>
        </w:trPr>
        <w:tc>
          <w:tcPr>
            <w:tcW w:w="1618" w:type="pct"/>
            <w:vMerge/>
            <w:vAlign w:val="center"/>
            <w:hideMark/>
          </w:tcPr>
          <w:p w14:paraId="51FAF54A" w14:textId="77777777" w:rsidR="006E6D7B" w:rsidRPr="006E6D7B" w:rsidRDefault="006E6D7B" w:rsidP="006E6D7B">
            <w:pPr>
              <w:jc w:val="center"/>
              <w:rPr>
                <w:szCs w:val="20"/>
              </w:rPr>
            </w:pPr>
          </w:p>
        </w:tc>
        <w:tc>
          <w:tcPr>
            <w:tcW w:w="1177" w:type="pct"/>
            <w:vAlign w:val="center"/>
            <w:hideMark/>
          </w:tcPr>
          <w:p w14:paraId="23A0FC5E" w14:textId="77777777" w:rsidR="006E6D7B" w:rsidRPr="006E6D7B" w:rsidRDefault="006E6D7B" w:rsidP="006E6D7B">
            <w:pPr>
              <w:jc w:val="center"/>
              <w:rPr>
                <w:szCs w:val="20"/>
              </w:rPr>
            </w:pPr>
            <w:r w:rsidRPr="006E6D7B">
              <w:rPr>
                <w:szCs w:val="20"/>
              </w:rPr>
              <w:t>0,000</w:t>
            </w:r>
          </w:p>
        </w:tc>
        <w:tc>
          <w:tcPr>
            <w:tcW w:w="1177" w:type="pct"/>
            <w:vAlign w:val="center"/>
            <w:hideMark/>
          </w:tcPr>
          <w:p w14:paraId="71FE5C84" w14:textId="77777777" w:rsidR="006E6D7B" w:rsidRPr="006E6D7B" w:rsidRDefault="006E6D7B" w:rsidP="006E6D7B">
            <w:pPr>
              <w:jc w:val="center"/>
              <w:rPr>
                <w:szCs w:val="20"/>
              </w:rPr>
            </w:pPr>
            <w:r w:rsidRPr="006E6D7B">
              <w:rPr>
                <w:szCs w:val="20"/>
              </w:rPr>
              <w:t>0,000</w:t>
            </w:r>
          </w:p>
        </w:tc>
        <w:tc>
          <w:tcPr>
            <w:tcW w:w="1028" w:type="pct"/>
            <w:vAlign w:val="center"/>
            <w:hideMark/>
          </w:tcPr>
          <w:p w14:paraId="463020E6" w14:textId="77777777" w:rsidR="006E6D7B" w:rsidRPr="006E6D7B" w:rsidRDefault="006E6D7B" w:rsidP="006E6D7B">
            <w:pPr>
              <w:jc w:val="center"/>
              <w:rPr>
                <w:szCs w:val="20"/>
              </w:rPr>
            </w:pPr>
            <w:r w:rsidRPr="006E6D7B">
              <w:rPr>
                <w:szCs w:val="20"/>
              </w:rPr>
              <w:t>0,000</w:t>
            </w:r>
          </w:p>
        </w:tc>
      </w:tr>
      <w:tr w:rsidR="006E6D7B" w:rsidRPr="006E6D7B" w14:paraId="0ACB65EE" w14:textId="77777777" w:rsidTr="00F95151">
        <w:trPr>
          <w:trHeight w:val="20"/>
        </w:trPr>
        <w:tc>
          <w:tcPr>
            <w:tcW w:w="1618" w:type="pct"/>
            <w:vMerge/>
            <w:vAlign w:val="center"/>
          </w:tcPr>
          <w:p w14:paraId="055C7A20" w14:textId="77777777" w:rsidR="006E6D7B" w:rsidRPr="006E6D7B" w:rsidRDefault="006E6D7B" w:rsidP="006E6D7B">
            <w:pPr>
              <w:jc w:val="center"/>
              <w:rPr>
                <w:szCs w:val="20"/>
              </w:rPr>
            </w:pPr>
          </w:p>
        </w:tc>
        <w:tc>
          <w:tcPr>
            <w:tcW w:w="3382" w:type="pct"/>
            <w:gridSpan w:val="3"/>
            <w:vAlign w:val="center"/>
          </w:tcPr>
          <w:p w14:paraId="47C5D00D" w14:textId="77777777" w:rsidR="006E6D7B" w:rsidRPr="006E6D7B" w:rsidRDefault="006E6D7B" w:rsidP="006E6D7B">
            <w:pPr>
              <w:jc w:val="center"/>
              <w:rPr>
                <w:szCs w:val="20"/>
              </w:rPr>
            </w:pPr>
            <w:r w:rsidRPr="006E6D7B">
              <w:rPr>
                <w:szCs w:val="20"/>
              </w:rPr>
              <w:t>теплоноситель - конденсат</w:t>
            </w:r>
          </w:p>
        </w:tc>
      </w:tr>
      <w:tr w:rsidR="006E6D7B" w:rsidRPr="006E6D7B" w14:paraId="076911A0" w14:textId="77777777" w:rsidTr="00F95151">
        <w:trPr>
          <w:trHeight w:val="20"/>
        </w:trPr>
        <w:tc>
          <w:tcPr>
            <w:tcW w:w="1618" w:type="pct"/>
            <w:vMerge/>
            <w:vAlign w:val="center"/>
          </w:tcPr>
          <w:p w14:paraId="381221D2" w14:textId="77777777" w:rsidR="006E6D7B" w:rsidRPr="006E6D7B" w:rsidRDefault="006E6D7B" w:rsidP="006E6D7B">
            <w:pPr>
              <w:jc w:val="center"/>
              <w:rPr>
                <w:szCs w:val="20"/>
              </w:rPr>
            </w:pPr>
          </w:p>
        </w:tc>
        <w:tc>
          <w:tcPr>
            <w:tcW w:w="1177" w:type="pct"/>
            <w:vAlign w:val="center"/>
          </w:tcPr>
          <w:p w14:paraId="2AA83E45" w14:textId="77777777" w:rsidR="006E6D7B" w:rsidRPr="006E6D7B" w:rsidRDefault="006E6D7B" w:rsidP="006E6D7B">
            <w:pPr>
              <w:jc w:val="center"/>
              <w:rPr>
                <w:szCs w:val="20"/>
              </w:rPr>
            </w:pPr>
            <w:r w:rsidRPr="006E6D7B">
              <w:rPr>
                <w:szCs w:val="20"/>
              </w:rPr>
              <w:t>0,000</w:t>
            </w:r>
          </w:p>
        </w:tc>
        <w:tc>
          <w:tcPr>
            <w:tcW w:w="1177" w:type="pct"/>
            <w:vAlign w:val="center"/>
          </w:tcPr>
          <w:p w14:paraId="1369B3C3" w14:textId="77777777" w:rsidR="006E6D7B" w:rsidRPr="006E6D7B" w:rsidRDefault="006E6D7B" w:rsidP="006E6D7B">
            <w:pPr>
              <w:jc w:val="center"/>
              <w:rPr>
                <w:szCs w:val="20"/>
              </w:rPr>
            </w:pPr>
            <w:r w:rsidRPr="006E6D7B">
              <w:rPr>
                <w:szCs w:val="20"/>
              </w:rPr>
              <w:t>0,000</w:t>
            </w:r>
          </w:p>
        </w:tc>
        <w:tc>
          <w:tcPr>
            <w:tcW w:w="1028" w:type="pct"/>
            <w:vAlign w:val="center"/>
          </w:tcPr>
          <w:p w14:paraId="5921F962" w14:textId="77777777" w:rsidR="006E6D7B" w:rsidRPr="006E6D7B" w:rsidRDefault="006E6D7B" w:rsidP="006E6D7B">
            <w:pPr>
              <w:jc w:val="center"/>
              <w:rPr>
                <w:szCs w:val="20"/>
              </w:rPr>
            </w:pPr>
            <w:r w:rsidRPr="006E6D7B">
              <w:rPr>
                <w:szCs w:val="20"/>
              </w:rPr>
              <w:t>0,000</w:t>
            </w:r>
          </w:p>
        </w:tc>
      </w:tr>
      <w:tr w:rsidR="006E6D7B" w:rsidRPr="006E6D7B" w14:paraId="5175AFB7" w14:textId="77777777" w:rsidTr="00F95151">
        <w:trPr>
          <w:trHeight w:val="20"/>
        </w:trPr>
        <w:tc>
          <w:tcPr>
            <w:tcW w:w="1618" w:type="pct"/>
            <w:vMerge/>
            <w:vAlign w:val="center"/>
            <w:hideMark/>
          </w:tcPr>
          <w:p w14:paraId="64D5E59D" w14:textId="77777777" w:rsidR="006E6D7B" w:rsidRPr="006E6D7B" w:rsidRDefault="006E6D7B" w:rsidP="006E6D7B">
            <w:pPr>
              <w:jc w:val="center"/>
              <w:rPr>
                <w:szCs w:val="20"/>
              </w:rPr>
            </w:pPr>
          </w:p>
        </w:tc>
        <w:tc>
          <w:tcPr>
            <w:tcW w:w="3382" w:type="pct"/>
            <w:gridSpan w:val="3"/>
            <w:vAlign w:val="center"/>
            <w:hideMark/>
          </w:tcPr>
          <w:p w14:paraId="7CD6A49A" w14:textId="77777777" w:rsidR="006E6D7B" w:rsidRPr="006E6D7B" w:rsidRDefault="006E6D7B" w:rsidP="006E6D7B">
            <w:pPr>
              <w:jc w:val="center"/>
              <w:rPr>
                <w:szCs w:val="20"/>
              </w:rPr>
            </w:pPr>
            <w:r w:rsidRPr="006E6D7B">
              <w:rPr>
                <w:szCs w:val="20"/>
              </w:rPr>
              <w:t>теплоноситель - вода</w:t>
            </w:r>
          </w:p>
        </w:tc>
      </w:tr>
      <w:tr w:rsidR="006E6D7B" w:rsidRPr="006E6D7B" w14:paraId="2EF0EDBC" w14:textId="77777777" w:rsidTr="00F95151">
        <w:trPr>
          <w:trHeight w:val="20"/>
        </w:trPr>
        <w:tc>
          <w:tcPr>
            <w:tcW w:w="1618" w:type="pct"/>
            <w:vMerge/>
            <w:vAlign w:val="center"/>
            <w:hideMark/>
          </w:tcPr>
          <w:p w14:paraId="2AE2DE6B" w14:textId="77777777" w:rsidR="006E6D7B" w:rsidRPr="006E6D7B" w:rsidRDefault="006E6D7B" w:rsidP="006E6D7B">
            <w:pPr>
              <w:jc w:val="center"/>
              <w:rPr>
                <w:szCs w:val="20"/>
              </w:rPr>
            </w:pPr>
          </w:p>
        </w:tc>
        <w:tc>
          <w:tcPr>
            <w:tcW w:w="1177" w:type="pct"/>
            <w:vAlign w:val="center"/>
            <w:hideMark/>
          </w:tcPr>
          <w:p w14:paraId="5C7B67AA" w14:textId="77777777" w:rsidR="006E6D7B" w:rsidRPr="006E6D7B" w:rsidRDefault="006E6D7B" w:rsidP="006E6D7B">
            <w:pPr>
              <w:jc w:val="center"/>
              <w:rPr>
                <w:sz w:val="28"/>
                <w:szCs w:val="28"/>
              </w:rPr>
            </w:pPr>
            <w:r w:rsidRPr="006E6D7B">
              <w:rPr>
                <w:sz w:val="28"/>
                <w:szCs w:val="28"/>
              </w:rPr>
              <w:t>54681,800</w:t>
            </w:r>
          </w:p>
        </w:tc>
        <w:tc>
          <w:tcPr>
            <w:tcW w:w="1177" w:type="pct"/>
            <w:vAlign w:val="center"/>
            <w:hideMark/>
          </w:tcPr>
          <w:p w14:paraId="0544D8D3" w14:textId="77777777" w:rsidR="006E6D7B" w:rsidRPr="006E6D7B" w:rsidRDefault="006E6D7B" w:rsidP="006E6D7B">
            <w:pPr>
              <w:jc w:val="center"/>
              <w:rPr>
                <w:sz w:val="28"/>
                <w:szCs w:val="28"/>
              </w:rPr>
            </w:pPr>
            <w:r w:rsidRPr="006E6D7B">
              <w:rPr>
                <w:sz w:val="28"/>
                <w:szCs w:val="28"/>
              </w:rPr>
              <w:t>17,400</w:t>
            </w:r>
          </w:p>
        </w:tc>
        <w:tc>
          <w:tcPr>
            <w:tcW w:w="1028" w:type="pct"/>
            <w:vAlign w:val="center"/>
            <w:hideMark/>
          </w:tcPr>
          <w:p w14:paraId="3D3ED7FE" w14:textId="77777777" w:rsidR="006E6D7B" w:rsidRPr="006E6D7B" w:rsidRDefault="006E6D7B" w:rsidP="006E6D7B">
            <w:pPr>
              <w:jc w:val="center"/>
              <w:rPr>
                <w:szCs w:val="20"/>
              </w:rPr>
            </w:pPr>
            <w:r w:rsidRPr="006E6D7B">
              <w:rPr>
                <w:szCs w:val="20"/>
              </w:rPr>
              <w:t>0,000</w:t>
            </w:r>
          </w:p>
        </w:tc>
      </w:tr>
    </w:tbl>
    <w:p w14:paraId="6BDD238E" w14:textId="77777777" w:rsidR="006E6D7B" w:rsidRPr="006E6D7B" w:rsidRDefault="006E6D7B" w:rsidP="006E6D7B">
      <w:pPr>
        <w:jc w:val="both"/>
        <w:rPr>
          <w:sz w:val="26"/>
          <w:szCs w:val="26"/>
        </w:rPr>
      </w:pPr>
    </w:p>
    <w:p w14:paraId="284E293A" w14:textId="77777777" w:rsidR="006E6D7B" w:rsidRDefault="006E6D7B" w:rsidP="006B210D">
      <w:pPr>
        <w:jc w:val="both"/>
        <w:rPr>
          <w:sz w:val="26"/>
          <w:szCs w:val="26"/>
        </w:rPr>
        <w:sectPr w:rsidR="006E6D7B" w:rsidSect="00874492">
          <w:pgSz w:w="11906" w:h="16838"/>
          <w:pgMar w:top="1134" w:right="709" w:bottom="1134" w:left="1134" w:header="720" w:footer="720" w:gutter="0"/>
          <w:cols w:space="720"/>
          <w:docGrid w:linePitch="326"/>
        </w:sectPr>
      </w:pPr>
    </w:p>
    <w:p w14:paraId="27E601D1" w14:textId="77777777" w:rsidR="006E6D7B" w:rsidRPr="006E6D7B" w:rsidRDefault="006E6D7B" w:rsidP="006E6D7B">
      <w:pPr>
        <w:keepNext/>
        <w:jc w:val="center"/>
        <w:outlineLvl w:val="0"/>
        <w:rPr>
          <w:b/>
          <w:sz w:val="28"/>
          <w:szCs w:val="28"/>
        </w:rPr>
      </w:pPr>
      <w:r w:rsidRPr="006E6D7B">
        <w:rPr>
          <w:b/>
          <w:iCs/>
          <w:sz w:val="28"/>
          <w:szCs w:val="28"/>
        </w:rPr>
        <w:lastRenderedPageBreak/>
        <w:t>Экспертное заключение</w:t>
      </w:r>
      <w:r w:rsidRPr="006E6D7B">
        <w:rPr>
          <w:b/>
          <w:sz w:val="28"/>
          <w:szCs w:val="28"/>
        </w:rPr>
        <w:t xml:space="preserve"> </w:t>
      </w:r>
    </w:p>
    <w:p w14:paraId="3DE06B05" w14:textId="77777777" w:rsidR="006E6D7B" w:rsidRPr="006E6D7B" w:rsidRDefault="006E6D7B" w:rsidP="006E6D7B">
      <w:pPr>
        <w:keepNext/>
        <w:jc w:val="center"/>
        <w:outlineLvl w:val="0"/>
        <w:rPr>
          <w:b/>
          <w:sz w:val="28"/>
          <w:szCs w:val="28"/>
        </w:rPr>
      </w:pPr>
      <w:r w:rsidRPr="006E6D7B">
        <w:rPr>
          <w:b/>
          <w:sz w:val="28"/>
          <w:szCs w:val="28"/>
        </w:rPr>
        <w:t>Региональной энергетической комиссии Кузбасса</w:t>
      </w:r>
    </w:p>
    <w:p w14:paraId="65766C37" w14:textId="77777777" w:rsidR="006E6D7B" w:rsidRPr="006E6D7B" w:rsidRDefault="006E6D7B" w:rsidP="006E6D7B">
      <w:pPr>
        <w:keepNext/>
        <w:jc w:val="center"/>
        <w:outlineLvl w:val="0"/>
        <w:rPr>
          <w:sz w:val="27"/>
          <w:szCs w:val="27"/>
        </w:rPr>
      </w:pPr>
      <w:r w:rsidRPr="006E6D7B">
        <w:rPr>
          <w:b/>
          <w:iCs/>
          <w:sz w:val="27"/>
          <w:szCs w:val="27"/>
        </w:rPr>
        <w:t xml:space="preserve"> </w:t>
      </w:r>
      <w:r w:rsidRPr="006E6D7B">
        <w:rPr>
          <w:sz w:val="27"/>
          <w:szCs w:val="27"/>
        </w:rPr>
        <w:t>по материалам, представленным ООО «Сибэнергоресурс» (г. Мариинск) для утверждения нормативов технологических потерь при передаче по тепловым сетям по узлу теплоснабжения г. Тайга на 2023 год</w:t>
      </w:r>
    </w:p>
    <w:p w14:paraId="0EBCD53A" w14:textId="77777777" w:rsidR="006E6D7B" w:rsidRPr="006E6D7B" w:rsidRDefault="006E6D7B" w:rsidP="006E6D7B">
      <w:pPr>
        <w:ind w:firstLine="567"/>
        <w:jc w:val="both"/>
        <w:rPr>
          <w:sz w:val="27"/>
          <w:szCs w:val="27"/>
        </w:rPr>
      </w:pPr>
    </w:p>
    <w:p w14:paraId="7D4CC099" w14:textId="77777777" w:rsidR="006E6D7B" w:rsidRPr="006E6D7B" w:rsidRDefault="006E6D7B" w:rsidP="006E6D7B">
      <w:pPr>
        <w:ind w:firstLine="567"/>
        <w:jc w:val="both"/>
        <w:rPr>
          <w:sz w:val="27"/>
          <w:szCs w:val="27"/>
        </w:rPr>
      </w:pPr>
      <w:r w:rsidRPr="006E6D7B">
        <w:rPr>
          <w:sz w:val="27"/>
          <w:szCs w:val="27"/>
        </w:rPr>
        <w:t xml:space="preserve">В Региональную энергетическую комиссию Кузбасса обратилось </w:t>
      </w:r>
      <w:r w:rsidRPr="006E6D7B">
        <w:rPr>
          <w:sz w:val="27"/>
          <w:szCs w:val="27"/>
        </w:rPr>
        <w:br/>
        <w:t>ООО «Сибэнергоресурс» (г. Мариинск)  (далее – Предприятие) с заявкой на утверждение нормативов технологических потерь при передаче тепловой энергии по узлу теплоснабжения г. Тайга на 2023 год.</w:t>
      </w:r>
    </w:p>
    <w:p w14:paraId="0485A612" w14:textId="77777777" w:rsidR="006E6D7B" w:rsidRPr="006E6D7B" w:rsidRDefault="006E6D7B" w:rsidP="006E6D7B">
      <w:pPr>
        <w:ind w:firstLine="567"/>
        <w:jc w:val="both"/>
        <w:rPr>
          <w:sz w:val="27"/>
          <w:szCs w:val="27"/>
        </w:rPr>
      </w:pPr>
      <w:r w:rsidRPr="006E6D7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640B704" w14:textId="77777777" w:rsidR="006E6D7B" w:rsidRPr="006E6D7B" w:rsidRDefault="006E6D7B" w:rsidP="006E6D7B">
      <w:pPr>
        <w:spacing w:line="276" w:lineRule="auto"/>
        <w:ind w:firstLine="709"/>
        <w:jc w:val="both"/>
        <w:rPr>
          <w:sz w:val="28"/>
          <w:szCs w:val="28"/>
        </w:rPr>
      </w:pPr>
      <w:r w:rsidRPr="006E6D7B">
        <w:rPr>
          <w:sz w:val="28"/>
          <w:szCs w:val="28"/>
        </w:rPr>
        <w:t>- копия Устава;</w:t>
      </w:r>
    </w:p>
    <w:p w14:paraId="4BB9C9F4" w14:textId="77777777" w:rsidR="006E6D7B" w:rsidRPr="006E6D7B" w:rsidRDefault="006E6D7B" w:rsidP="006E6D7B">
      <w:pPr>
        <w:spacing w:line="276" w:lineRule="auto"/>
        <w:ind w:firstLine="709"/>
        <w:jc w:val="both"/>
        <w:rPr>
          <w:sz w:val="28"/>
          <w:szCs w:val="28"/>
        </w:rPr>
      </w:pPr>
      <w:r w:rsidRPr="006E6D7B">
        <w:rPr>
          <w:sz w:val="28"/>
          <w:szCs w:val="28"/>
        </w:rPr>
        <w:t>- копия свидетельства о государственной регистрации;</w:t>
      </w:r>
    </w:p>
    <w:p w14:paraId="318563A4" w14:textId="77777777" w:rsidR="006E6D7B" w:rsidRPr="006E6D7B" w:rsidRDefault="006E6D7B" w:rsidP="006E6D7B">
      <w:pPr>
        <w:spacing w:line="276" w:lineRule="auto"/>
        <w:ind w:firstLine="709"/>
        <w:jc w:val="both"/>
        <w:rPr>
          <w:sz w:val="28"/>
          <w:szCs w:val="28"/>
        </w:rPr>
      </w:pPr>
      <w:r w:rsidRPr="006E6D7B">
        <w:rPr>
          <w:sz w:val="28"/>
          <w:szCs w:val="28"/>
        </w:rPr>
        <w:t>- копия свидетельства о постановке на учет в налоговом органе;</w:t>
      </w:r>
    </w:p>
    <w:p w14:paraId="654C67C9" w14:textId="77777777" w:rsidR="006E6D7B" w:rsidRPr="006E6D7B" w:rsidRDefault="006E6D7B" w:rsidP="006E6D7B">
      <w:pPr>
        <w:spacing w:line="276" w:lineRule="auto"/>
        <w:ind w:firstLine="709"/>
        <w:jc w:val="both"/>
        <w:rPr>
          <w:sz w:val="28"/>
          <w:szCs w:val="28"/>
        </w:rPr>
      </w:pPr>
      <w:r w:rsidRPr="006E6D7B">
        <w:rPr>
          <w:sz w:val="28"/>
          <w:szCs w:val="28"/>
        </w:rPr>
        <w:t>- температурный график работы;</w:t>
      </w:r>
    </w:p>
    <w:p w14:paraId="3F3688B9" w14:textId="77777777" w:rsidR="006E6D7B" w:rsidRPr="006E6D7B" w:rsidRDefault="006E6D7B" w:rsidP="006E6D7B">
      <w:pPr>
        <w:spacing w:line="276" w:lineRule="auto"/>
        <w:ind w:firstLine="709"/>
        <w:jc w:val="both"/>
        <w:rPr>
          <w:sz w:val="28"/>
          <w:szCs w:val="28"/>
        </w:rPr>
      </w:pPr>
      <w:r w:rsidRPr="006E6D7B">
        <w:rPr>
          <w:sz w:val="28"/>
          <w:szCs w:val="28"/>
        </w:rPr>
        <w:t>- сведения о климатических факторах, влияющих на работу тепловых сетей;</w:t>
      </w:r>
    </w:p>
    <w:p w14:paraId="2A2800F8" w14:textId="77777777" w:rsidR="006E6D7B" w:rsidRPr="006E6D7B" w:rsidRDefault="006E6D7B" w:rsidP="006E6D7B">
      <w:pPr>
        <w:spacing w:line="276" w:lineRule="auto"/>
        <w:ind w:firstLine="709"/>
        <w:jc w:val="both"/>
        <w:rPr>
          <w:sz w:val="28"/>
          <w:szCs w:val="28"/>
        </w:rPr>
      </w:pPr>
      <w:r w:rsidRPr="006E6D7B">
        <w:rPr>
          <w:sz w:val="28"/>
          <w:szCs w:val="28"/>
        </w:rPr>
        <w:t>- данные о теплотрассах;</w:t>
      </w:r>
    </w:p>
    <w:p w14:paraId="5BB9E2D0" w14:textId="77777777" w:rsidR="006E6D7B" w:rsidRPr="006E6D7B" w:rsidRDefault="006E6D7B" w:rsidP="006E6D7B">
      <w:pPr>
        <w:spacing w:line="276" w:lineRule="auto"/>
        <w:ind w:firstLine="709"/>
        <w:jc w:val="both"/>
        <w:rPr>
          <w:sz w:val="28"/>
          <w:szCs w:val="28"/>
        </w:rPr>
      </w:pPr>
      <w:r w:rsidRPr="006E6D7B">
        <w:rPr>
          <w:sz w:val="28"/>
          <w:szCs w:val="28"/>
        </w:rPr>
        <w:t>- структура отпуска тепловой энергии на 2023 год;</w:t>
      </w:r>
    </w:p>
    <w:p w14:paraId="053F32A9" w14:textId="77777777" w:rsidR="006E6D7B" w:rsidRPr="006E6D7B" w:rsidRDefault="006E6D7B" w:rsidP="006E6D7B">
      <w:pPr>
        <w:spacing w:line="276" w:lineRule="auto"/>
        <w:ind w:firstLine="709"/>
        <w:jc w:val="both"/>
        <w:rPr>
          <w:sz w:val="28"/>
          <w:szCs w:val="28"/>
        </w:rPr>
      </w:pPr>
      <w:r w:rsidRPr="006E6D7B">
        <w:rPr>
          <w:sz w:val="28"/>
          <w:szCs w:val="28"/>
        </w:rPr>
        <w:t>- договор на аренду имущественного комплекса;</w:t>
      </w:r>
    </w:p>
    <w:p w14:paraId="648742DA" w14:textId="77777777" w:rsidR="006E6D7B" w:rsidRPr="006E6D7B" w:rsidRDefault="006E6D7B" w:rsidP="006E6D7B">
      <w:pPr>
        <w:spacing w:line="276" w:lineRule="auto"/>
        <w:ind w:firstLine="709"/>
        <w:jc w:val="both"/>
        <w:rPr>
          <w:sz w:val="28"/>
          <w:szCs w:val="28"/>
        </w:rPr>
      </w:pPr>
      <w:r w:rsidRPr="006E6D7B">
        <w:rPr>
          <w:sz w:val="28"/>
          <w:szCs w:val="28"/>
        </w:rPr>
        <w:t>- схема тепловых сетей;</w:t>
      </w:r>
    </w:p>
    <w:p w14:paraId="341C8DA5" w14:textId="77777777" w:rsidR="006E6D7B" w:rsidRPr="006E6D7B" w:rsidRDefault="006E6D7B" w:rsidP="006E6D7B">
      <w:pPr>
        <w:spacing w:line="276" w:lineRule="auto"/>
        <w:ind w:firstLine="709"/>
        <w:jc w:val="both"/>
        <w:rPr>
          <w:sz w:val="28"/>
          <w:szCs w:val="28"/>
        </w:rPr>
      </w:pPr>
      <w:r w:rsidRPr="006E6D7B">
        <w:rPr>
          <w:sz w:val="28"/>
          <w:szCs w:val="28"/>
        </w:rPr>
        <w:t>- реестр потребителей тепловой энергии;</w:t>
      </w:r>
    </w:p>
    <w:p w14:paraId="4672D4B9" w14:textId="77777777" w:rsidR="006E6D7B" w:rsidRPr="006E6D7B" w:rsidRDefault="006E6D7B" w:rsidP="006E6D7B">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теплоносителей;</w:t>
      </w:r>
    </w:p>
    <w:p w14:paraId="3E57989F" w14:textId="77777777" w:rsidR="006E6D7B" w:rsidRPr="006E6D7B" w:rsidRDefault="006E6D7B" w:rsidP="006E6D7B">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186D651" w14:textId="77777777" w:rsidR="006E6D7B" w:rsidRPr="006E6D7B" w:rsidRDefault="006E6D7B" w:rsidP="006E6D7B">
      <w:pPr>
        <w:ind w:firstLine="708"/>
        <w:jc w:val="both"/>
        <w:rPr>
          <w:sz w:val="28"/>
          <w:szCs w:val="28"/>
        </w:rPr>
      </w:pPr>
      <w:r w:rsidRPr="006E6D7B">
        <w:rPr>
          <w:sz w:val="28"/>
          <w:szCs w:val="28"/>
        </w:rPr>
        <w:t>ООО «</w:t>
      </w:r>
      <w:r w:rsidRPr="006E6D7B">
        <w:rPr>
          <w:sz w:val="27"/>
          <w:szCs w:val="27"/>
        </w:rPr>
        <w:t>Сибэнергоресурс</w:t>
      </w:r>
      <w:r w:rsidRPr="006E6D7B">
        <w:rPr>
          <w:sz w:val="28"/>
          <w:szCs w:val="28"/>
        </w:rPr>
        <w:t>» осуществляет эксплуатацию тепловых сетей по договору аренды между ИП Новикова от 10.01.2022 № 1. Передача тепла осуществляется по договору на оказание услуг по передаче тепловой энергии от 19.07.2022 №42/1ПТЭ с ОАО «СКЭК»</w:t>
      </w:r>
    </w:p>
    <w:p w14:paraId="6CD8B0FF" w14:textId="77777777" w:rsidR="006E6D7B" w:rsidRPr="006E6D7B" w:rsidRDefault="006E6D7B" w:rsidP="006E6D7B">
      <w:pPr>
        <w:ind w:firstLine="708"/>
        <w:jc w:val="both"/>
        <w:rPr>
          <w:sz w:val="28"/>
          <w:szCs w:val="28"/>
        </w:rPr>
      </w:pPr>
      <w:r w:rsidRPr="006E6D7B">
        <w:rPr>
          <w:sz w:val="28"/>
          <w:szCs w:val="28"/>
        </w:rPr>
        <w:t xml:space="preserve">Протяженность тепловых сетей составляет 1472 м в однотрубном исчислении. </w:t>
      </w:r>
    </w:p>
    <w:p w14:paraId="500B2318" w14:textId="77777777" w:rsidR="006E6D7B" w:rsidRPr="006E6D7B" w:rsidRDefault="006E6D7B" w:rsidP="006E6D7B">
      <w:pPr>
        <w:ind w:firstLine="567"/>
        <w:jc w:val="both"/>
        <w:rPr>
          <w:sz w:val="27"/>
          <w:szCs w:val="27"/>
        </w:rPr>
      </w:pPr>
      <w:r w:rsidRPr="006E6D7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E6D7B">
        <w:rPr>
          <w:sz w:val="27"/>
          <w:szCs w:val="27"/>
        </w:rPr>
        <w:br/>
        <w:t xml:space="preserve">от 30 декабря </w:t>
      </w:r>
      <w:smartTag w:uri="urn:schemas-microsoft-com:office:smarttags" w:element="metricconverter">
        <w:smartTagPr>
          <w:attr w:name="ProductID" w:val="2008 г"/>
        </w:smartTagPr>
        <w:r w:rsidRPr="006E6D7B">
          <w:rPr>
            <w:sz w:val="27"/>
            <w:szCs w:val="27"/>
          </w:rPr>
          <w:t>2008 г</w:t>
        </w:r>
      </w:smartTag>
      <w:r w:rsidRPr="006E6D7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E6D7B">
          <w:rPr>
            <w:sz w:val="27"/>
            <w:szCs w:val="27"/>
          </w:rPr>
          <w:t>2009 г</w:t>
        </w:r>
      </w:smartTag>
      <w:r w:rsidRPr="006E6D7B">
        <w:rPr>
          <w:sz w:val="27"/>
          <w:szCs w:val="27"/>
        </w:rPr>
        <w:t>. № </w:t>
      </w:r>
    </w:p>
    <w:p w14:paraId="564E1E51" w14:textId="77777777" w:rsidR="006E6D7B" w:rsidRPr="006E6D7B" w:rsidRDefault="006E6D7B" w:rsidP="006E6D7B">
      <w:pPr>
        <w:ind w:firstLine="567"/>
        <w:jc w:val="both"/>
        <w:rPr>
          <w:sz w:val="27"/>
          <w:szCs w:val="27"/>
        </w:rPr>
      </w:pPr>
    </w:p>
    <w:p w14:paraId="0DEDF806" w14:textId="77777777" w:rsidR="006E6D7B" w:rsidRPr="006E6D7B" w:rsidRDefault="006E6D7B" w:rsidP="006E6D7B">
      <w:pPr>
        <w:ind w:firstLine="720"/>
        <w:jc w:val="both"/>
        <w:rPr>
          <w:sz w:val="27"/>
          <w:szCs w:val="27"/>
        </w:rPr>
      </w:pPr>
      <w:r w:rsidRPr="006E6D7B">
        <w:rPr>
          <w:sz w:val="27"/>
          <w:szCs w:val="27"/>
        </w:rPr>
        <w:lastRenderedPageBreak/>
        <w:t>В таблице 1 представлена динамика основных показателей технологических потерь при транзите тепловой энергии.</w:t>
      </w:r>
    </w:p>
    <w:p w14:paraId="7D50B58C" w14:textId="77777777" w:rsidR="006E6D7B" w:rsidRPr="006E6D7B" w:rsidRDefault="006E6D7B" w:rsidP="006E6D7B">
      <w:pPr>
        <w:ind w:firstLine="720"/>
        <w:jc w:val="both"/>
        <w:rPr>
          <w:sz w:val="27"/>
          <w:szCs w:val="27"/>
        </w:rPr>
      </w:pPr>
    </w:p>
    <w:p w14:paraId="1C51C4FB" w14:textId="77777777" w:rsidR="006E6D7B" w:rsidRPr="006E6D7B" w:rsidRDefault="006E6D7B" w:rsidP="006E6D7B">
      <w:pPr>
        <w:jc w:val="right"/>
        <w:rPr>
          <w:b/>
        </w:rPr>
      </w:pPr>
      <w:r w:rsidRPr="006E6D7B">
        <w:rPr>
          <w:b/>
        </w:rPr>
        <w:t>Таблица 1</w:t>
      </w:r>
    </w:p>
    <w:p w14:paraId="07FE9440" w14:textId="77777777" w:rsidR="006E6D7B" w:rsidRPr="006E6D7B" w:rsidRDefault="006E6D7B" w:rsidP="006E6D7B">
      <w:pPr>
        <w:jc w:val="center"/>
        <w:rPr>
          <w:b/>
          <w:sz w:val="22"/>
          <w:szCs w:val="22"/>
        </w:rPr>
      </w:pPr>
      <w:r w:rsidRPr="006E6D7B">
        <w:rPr>
          <w:b/>
          <w:sz w:val="22"/>
          <w:szCs w:val="22"/>
        </w:rPr>
        <w:t>ДИНАМИКА ОСНОВНЫХ ПОКАЗАТЕЛЕЙ</w:t>
      </w:r>
    </w:p>
    <w:tbl>
      <w:tblPr>
        <w:tblW w:w="9859" w:type="dxa"/>
        <w:tblInd w:w="-176" w:type="dxa"/>
        <w:tblLook w:val="04A0" w:firstRow="1" w:lastRow="0" w:firstColumn="1" w:lastColumn="0" w:noHBand="0" w:noVBand="1"/>
      </w:tblPr>
      <w:tblGrid>
        <w:gridCol w:w="699"/>
        <w:gridCol w:w="4561"/>
        <w:gridCol w:w="1011"/>
        <w:gridCol w:w="1196"/>
        <w:gridCol w:w="1196"/>
        <w:gridCol w:w="1196"/>
      </w:tblGrid>
      <w:tr w:rsidR="006E6D7B" w:rsidRPr="006E6D7B" w14:paraId="6EFDB646" w14:textId="77777777" w:rsidTr="00F95151">
        <w:trPr>
          <w:trHeight w:val="20"/>
          <w:tblHead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9FE2B" w14:textId="77777777" w:rsidR="006E6D7B" w:rsidRPr="006E6D7B" w:rsidRDefault="006E6D7B" w:rsidP="006E6D7B">
            <w:pPr>
              <w:jc w:val="center"/>
              <w:rPr>
                <w:b/>
                <w:bCs/>
                <w:szCs w:val="20"/>
              </w:rPr>
            </w:pPr>
            <w:r w:rsidRPr="006E6D7B">
              <w:rPr>
                <w:b/>
                <w:bCs/>
                <w:szCs w:val="20"/>
              </w:rPr>
              <w:t>№№ пп.</w:t>
            </w:r>
          </w:p>
        </w:tc>
        <w:tc>
          <w:tcPr>
            <w:tcW w:w="4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883D2" w14:textId="77777777" w:rsidR="006E6D7B" w:rsidRPr="006E6D7B" w:rsidRDefault="006E6D7B" w:rsidP="006E6D7B">
            <w:pPr>
              <w:jc w:val="center"/>
              <w:rPr>
                <w:b/>
                <w:bCs/>
                <w:szCs w:val="20"/>
              </w:rPr>
            </w:pPr>
            <w:r w:rsidRPr="006E6D7B">
              <w:rPr>
                <w:b/>
                <w:bCs/>
                <w:szCs w:val="20"/>
              </w:rPr>
              <w:t>Показатели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7160514" w14:textId="77777777" w:rsidR="006E6D7B" w:rsidRPr="006E6D7B" w:rsidRDefault="006E6D7B" w:rsidP="006E6D7B">
            <w:pPr>
              <w:jc w:val="center"/>
              <w:rPr>
                <w:b/>
                <w:bCs/>
                <w:szCs w:val="20"/>
              </w:rPr>
            </w:pPr>
            <w:r w:rsidRPr="006E6D7B">
              <w:rPr>
                <w:b/>
                <w:bCs/>
                <w:szCs w:val="20"/>
              </w:rPr>
              <w:t>2020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2CD986C" w14:textId="77777777" w:rsidR="006E6D7B" w:rsidRPr="006E6D7B" w:rsidRDefault="006E6D7B" w:rsidP="006E6D7B">
            <w:pPr>
              <w:jc w:val="center"/>
              <w:rPr>
                <w:b/>
                <w:bCs/>
                <w:szCs w:val="20"/>
              </w:rPr>
            </w:pPr>
            <w:r w:rsidRPr="006E6D7B">
              <w:rPr>
                <w:b/>
                <w:bCs/>
                <w:szCs w:val="20"/>
              </w:rPr>
              <w:t>2021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145D3E01" w14:textId="77777777" w:rsidR="006E6D7B" w:rsidRPr="006E6D7B" w:rsidRDefault="006E6D7B" w:rsidP="006E6D7B">
            <w:pPr>
              <w:jc w:val="center"/>
              <w:rPr>
                <w:b/>
                <w:bCs/>
                <w:szCs w:val="20"/>
              </w:rPr>
            </w:pPr>
            <w:r w:rsidRPr="006E6D7B">
              <w:rPr>
                <w:b/>
                <w:bCs/>
                <w:szCs w:val="20"/>
              </w:rPr>
              <w:t>2022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58206CE0" w14:textId="77777777" w:rsidR="006E6D7B" w:rsidRPr="006E6D7B" w:rsidRDefault="006E6D7B" w:rsidP="006E6D7B">
            <w:pPr>
              <w:jc w:val="center"/>
              <w:rPr>
                <w:b/>
                <w:bCs/>
                <w:szCs w:val="20"/>
              </w:rPr>
            </w:pPr>
            <w:r w:rsidRPr="006E6D7B">
              <w:rPr>
                <w:b/>
                <w:bCs/>
                <w:szCs w:val="20"/>
              </w:rPr>
              <w:t>2023 г.</w:t>
            </w:r>
          </w:p>
        </w:tc>
      </w:tr>
      <w:tr w:rsidR="006E6D7B" w:rsidRPr="006E6D7B" w14:paraId="5D8DE65E" w14:textId="77777777" w:rsidTr="00F95151">
        <w:trPr>
          <w:trHeight w:val="20"/>
          <w:tblHead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164680A9" w14:textId="77777777" w:rsidR="006E6D7B" w:rsidRPr="006E6D7B" w:rsidRDefault="006E6D7B" w:rsidP="006E6D7B">
            <w:pPr>
              <w:rPr>
                <w:b/>
                <w:bCs/>
                <w:szCs w:val="20"/>
              </w:rPr>
            </w:pPr>
          </w:p>
        </w:tc>
        <w:tc>
          <w:tcPr>
            <w:tcW w:w="4561" w:type="dxa"/>
            <w:vMerge/>
            <w:tcBorders>
              <w:top w:val="single" w:sz="4" w:space="0" w:color="auto"/>
              <w:left w:val="single" w:sz="4" w:space="0" w:color="auto"/>
              <w:bottom w:val="single" w:sz="4" w:space="0" w:color="auto"/>
              <w:right w:val="single" w:sz="4" w:space="0" w:color="auto"/>
            </w:tcBorders>
            <w:vAlign w:val="center"/>
            <w:hideMark/>
          </w:tcPr>
          <w:p w14:paraId="29C29628" w14:textId="77777777" w:rsidR="006E6D7B" w:rsidRPr="006E6D7B" w:rsidRDefault="006E6D7B" w:rsidP="006E6D7B">
            <w:pPr>
              <w:rPr>
                <w:b/>
                <w:bCs/>
                <w:szCs w:val="20"/>
              </w:rPr>
            </w:pPr>
          </w:p>
        </w:tc>
        <w:tc>
          <w:tcPr>
            <w:tcW w:w="1011" w:type="dxa"/>
            <w:tcBorders>
              <w:top w:val="nil"/>
              <w:left w:val="nil"/>
              <w:bottom w:val="single" w:sz="4" w:space="0" w:color="auto"/>
              <w:right w:val="single" w:sz="4" w:space="0" w:color="auto"/>
            </w:tcBorders>
            <w:shd w:val="clear" w:color="auto" w:fill="auto"/>
            <w:vAlign w:val="center"/>
            <w:hideMark/>
          </w:tcPr>
          <w:p w14:paraId="2907504E" w14:textId="77777777" w:rsidR="006E6D7B" w:rsidRPr="006E6D7B" w:rsidRDefault="006E6D7B" w:rsidP="006E6D7B">
            <w:pPr>
              <w:jc w:val="center"/>
              <w:rPr>
                <w:b/>
                <w:bCs/>
                <w:szCs w:val="20"/>
              </w:rPr>
            </w:pPr>
            <w:r w:rsidRPr="006E6D7B">
              <w:rPr>
                <w:b/>
                <w:bCs/>
                <w:szCs w:val="20"/>
              </w:rPr>
              <w:t>отчет</w:t>
            </w:r>
          </w:p>
        </w:tc>
        <w:tc>
          <w:tcPr>
            <w:tcW w:w="1196" w:type="dxa"/>
            <w:tcBorders>
              <w:top w:val="nil"/>
              <w:left w:val="nil"/>
              <w:bottom w:val="single" w:sz="4" w:space="0" w:color="auto"/>
              <w:right w:val="single" w:sz="4" w:space="0" w:color="auto"/>
            </w:tcBorders>
            <w:shd w:val="clear" w:color="auto" w:fill="auto"/>
            <w:vAlign w:val="center"/>
            <w:hideMark/>
          </w:tcPr>
          <w:p w14:paraId="18A076A9" w14:textId="77777777" w:rsidR="006E6D7B" w:rsidRPr="006E6D7B" w:rsidRDefault="006E6D7B" w:rsidP="006E6D7B">
            <w:pPr>
              <w:jc w:val="center"/>
              <w:rPr>
                <w:b/>
                <w:bCs/>
                <w:szCs w:val="20"/>
              </w:rPr>
            </w:pPr>
            <w:r w:rsidRPr="006E6D7B">
              <w:rPr>
                <w:b/>
                <w:bCs/>
                <w:szCs w:val="20"/>
              </w:rPr>
              <w:t>отчет</w:t>
            </w:r>
          </w:p>
        </w:tc>
        <w:tc>
          <w:tcPr>
            <w:tcW w:w="1196" w:type="dxa"/>
            <w:tcBorders>
              <w:top w:val="nil"/>
              <w:left w:val="nil"/>
              <w:bottom w:val="single" w:sz="4" w:space="0" w:color="auto"/>
              <w:right w:val="single" w:sz="4" w:space="0" w:color="auto"/>
            </w:tcBorders>
            <w:shd w:val="clear" w:color="auto" w:fill="auto"/>
            <w:vAlign w:val="center"/>
            <w:hideMark/>
          </w:tcPr>
          <w:p w14:paraId="5EF4FF52" w14:textId="77777777" w:rsidR="006E6D7B" w:rsidRPr="006E6D7B" w:rsidRDefault="006E6D7B" w:rsidP="006E6D7B">
            <w:pPr>
              <w:jc w:val="center"/>
              <w:rPr>
                <w:b/>
                <w:bCs/>
                <w:szCs w:val="20"/>
              </w:rPr>
            </w:pPr>
            <w:r w:rsidRPr="006E6D7B">
              <w:rPr>
                <w:b/>
                <w:bCs/>
                <w:szCs w:val="20"/>
              </w:rPr>
              <w:t>план</w:t>
            </w:r>
          </w:p>
        </w:tc>
        <w:tc>
          <w:tcPr>
            <w:tcW w:w="1196" w:type="dxa"/>
            <w:tcBorders>
              <w:top w:val="nil"/>
              <w:left w:val="nil"/>
              <w:bottom w:val="single" w:sz="4" w:space="0" w:color="auto"/>
              <w:right w:val="single" w:sz="4" w:space="0" w:color="auto"/>
            </w:tcBorders>
            <w:shd w:val="clear" w:color="auto" w:fill="auto"/>
            <w:vAlign w:val="center"/>
            <w:hideMark/>
          </w:tcPr>
          <w:p w14:paraId="77F3C307" w14:textId="77777777" w:rsidR="006E6D7B" w:rsidRPr="006E6D7B" w:rsidRDefault="006E6D7B" w:rsidP="006E6D7B">
            <w:pPr>
              <w:jc w:val="center"/>
              <w:rPr>
                <w:b/>
                <w:bCs/>
                <w:szCs w:val="20"/>
              </w:rPr>
            </w:pPr>
            <w:r w:rsidRPr="006E6D7B">
              <w:rPr>
                <w:b/>
                <w:bCs/>
                <w:szCs w:val="20"/>
              </w:rPr>
              <w:t>расчет</w:t>
            </w:r>
          </w:p>
        </w:tc>
      </w:tr>
      <w:tr w:rsidR="006E6D7B" w:rsidRPr="006E6D7B" w14:paraId="7E48B135" w14:textId="77777777" w:rsidTr="00F95151">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7CB83AF" w14:textId="77777777" w:rsidR="006E6D7B" w:rsidRPr="006E6D7B" w:rsidRDefault="006E6D7B" w:rsidP="006E6D7B">
            <w:pPr>
              <w:jc w:val="center"/>
              <w:rPr>
                <w:szCs w:val="20"/>
              </w:rPr>
            </w:pPr>
            <w:r w:rsidRPr="006E6D7B">
              <w:rPr>
                <w:szCs w:val="20"/>
              </w:rPr>
              <w:t>1</w:t>
            </w:r>
          </w:p>
        </w:tc>
        <w:tc>
          <w:tcPr>
            <w:tcW w:w="9160" w:type="dxa"/>
            <w:gridSpan w:val="5"/>
            <w:tcBorders>
              <w:top w:val="single" w:sz="4" w:space="0" w:color="auto"/>
              <w:left w:val="nil"/>
              <w:bottom w:val="single" w:sz="4" w:space="0" w:color="auto"/>
              <w:right w:val="single" w:sz="4" w:space="0" w:color="auto"/>
            </w:tcBorders>
            <w:shd w:val="clear" w:color="auto" w:fill="auto"/>
            <w:vAlign w:val="center"/>
            <w:hideMark/>
          </w:tcPr>
          <w:p w14:paraId="45879AC1" w14:textId="77777777" w:rsidR="006E6D7B" w:rsidRPr="006E6D7B" w:rsidRDefault="006E6D7B" w:rsidP="006E6D7B">
            <w:pPr>
              <w:jc w:val="center"/>
              <w:rPr>
                <w:b/>
                <w:bCs/>
                <w:szCs w:val="20"/>
              </w:rPr>
            </w:pPr>
            <w:r w:rsidRPr="006E6D7B">
              <w:rPr>
                <w:b/>
                <w:bCs/>
                <w:szCs w:val="20"/>
              </w:rPr>
              <w:t>т е п л о н о с и т е л ь</w:t>
            </w:r>
          </w:p>
        </w:tc>
      </w:tr>
      <w:tr w:rsidR="006E6D7B" w:rsidRPr="006E6D7B" w14:paraId="7FA9F1D6"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5C328F4" w14:textId="77777777" w:rsidR="006E6D7B" w:rsidRPr="006E6D7B" w:rsidRDefault="006E6D7B" w:rsidP="006E6D7B">
            <w:pPr>
              <w:jc w:val="center"/>
              <w:rPr>
                <w:szCs w:val="20"/>
              </w:rPr>
            </w:pPr>
            <w:r w:rsidRPr="006E6D7B">
              <w:rPr>
                <w:szCs w:val="20"/>
              </w:rPr>
              <w:t>1.1</w:t>
            </w:r>
          </w:p>
        </w:tc>
        <w:tc>
          <w:tcPr>
            <w:tcW w:w="4561" w:type="dxa"/>
            <w:tcBorders>
              <w:top w:val="nil"/>
              <w:left w:val="nil"/>
              <w:bottom w:val="single" w:sz="4" w:space="0" w:color="auto"/>
              <w:right w:val="single" w:sz="4" w:space="0" w:color="auto"/>
            </w:tcBorders>
            <w:shd w:val="clear" w:color="auto" w:fill="auto"/>
            <w:vAlign w:val="center"/>
            <w:hideMark/>
          </w:tcPr>
          <w:p w14:paraId="6B06E54A" w14:textId="77777777" w:rsidR="006E6D7B" w:rsidRPr="006E6D7B" w:rsidRDefault="006E6D7B" w:rsidP="006E6D7B">
            <w:pPr>
              <w:rPr>
                <w:szCs w:val="20"/>
              </w:rPr>
            </w:pPr>
            <w:r w:rsidRPr="006E6D7B">
              <w:rPr>
                <w:szCs w:val="20"/>
              </w:rPr>
              <w:t>потери и затраты теплоносителя, т(м</w:t>
            </w:r>
            <w:r w:rsidRPr="006E6D7B">
              <w:rPr>
                <w:szCs w:val="20"/>
                <w:vertAlign w:val="superscript"/>
              </w:rPr>
              <w:t>3</w:t>
            </w:r>
            <w:r w:rsidRPr="006E6D7B">
              <w:rPr>
                <w:szCs w:val="20"/>
              </w:rPr>
              <w:t>):</w:t>
            </w:r>
          </w:p>
        </w:tc>
        <w:tc>
          <w:tcPr>
            <w:tcW w:w="4599" w:type="dxa"/>
            <w:gridSpan w:val="4"/>
            <w:tcBorders>
              <w:top w:val="single" w:sz="4" w:space="0" w:color="auto"/>
              <w:left w:val="nil"/>
              <w:bottom w:val="single" w:sz="4" w:space="0" w:color="auto"/>
              <w:right w:val="single" w:sz="4" w:space="0" w:color="auto"/>
            </w:tcBorders>
            <w:shd w:val="clear" w:color="auto" w:fill="auto"/>
            <w:vAlign w:val="center"/>
            <w:hideMark/>
          </w:tcPr>
          <w:p w14:paraId="0297411F" w14:textId="77777777" w:rsidR="006E6D7B" w:rsidRPr="006E6D7B" w:rsidRDefault="006E6D7B" w:rsidP="006E6D7B">
            <w:pPr>
              <w:jc w:val="center"/>
              <w:rPr>
                <w:szCs w:val="20"/>
              </w:rPr>
            </w:pPr>
            <w:r w:rsidRPr="006E6D7B">
              <w:rPr>
                <w:szCs w:val="20"/>
              </w:rPr>
              <w:t> </w:t>
            </w:r>
          </w:p>
        </w:tc>
      </w:tr>
      <w:tr w:rsidR="006E6D7B" w:rsidRPr="006E6D7B" w14:paraId="45100818"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5AFAC0F"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F689C08"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5B36BDEA"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E20A022"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4AC284C"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B92AD51" w14:textId="77777777" w:rsidR="006E6D7B" w:rsidRPr="006E6D7B" w:rsidRDefault="006E6D7B" w:rsidP="006E6D7B">
            <w:pPr>
              <w:jc w:val="center"/>
              <w:rPr>
                <w:szCs w:val="20"/>
              </w:rPr>
            </w:pPr>
            <w:r w:rsidRPr="006E6D7B">
              <w:rPr>
                <w:szCs w:val="20"/>
              </w:rPr>
              <w:t> </w:t>
            </w:r>
          </w:p>
        </w:tc>
      </w:tr>
      <w:tr w:rsidR="006E6D7B" w:rsidRPr="006E6D7B" w14:paraId="6913EED8"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13134A60"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66190D8E"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6A29E1C4"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3C70C98"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63B0EBD"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2B15B9B" w14:textId="77777777" w:rsidR="006E6D7B" w:rsidRPr="006E6D7B" w:rsidRDefault="006E6D7B" w:rsidP="006E6D7B">
            <w:pPr>
              <w:jc w:val="center"/>
              <w:rPr>
                <w:szCs w:val="20"/>
              </w:rPr>
            </w:pPr>
            <w:r w:rsidRPr="006E6D7B">
              <w:rPr>
                <w:szCs w:val="20"/>
              </w:rPr>
              <w:t> </w:t>
            </w:r>
          </w:p>
        </w:tc>
      </w:tr>
      <w:tr w:rsidR="006E6D7B" w:rsidRPr="006E6D7B" w14:paraId="05A0D9A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CBED4C0"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7FF49307"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64B9661B"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78F0FAC"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659089D" w14:textId="77777777" w:rsidR="006E6D7B" w:rsidRPr="006E6D7B" w:rsidRDefault="006E6D7B" w:rsidP="006E6D7B">
            <w:pPr>
              <w:jc w:val="center"/>
              <w:rPr>
                <w:szCs w:val="20"/>
              </w:rPr>
            </w:pPr>
            <w:r w:rsidRPr="006E6D7B">
              <w:rPr>
                <w:szCs w:val="20"/>
              </w:rPr>
              <w:t>167,96</w:t>
            </w:r>
          </w:p>
        </w:tc>
        <w:tc>
          <w:tcPr>
            <w:tcW w:w="1196" w:type="dxa"/>
            <w:tcBorders>
              <w:top w:val="nil"/>
              <w:left w:val="nil"/>
              <w:bottom w:val="single" w:sz="4" w:space="0" w:color="auto"/>
              <w:right w:val="single" w:sz="4" w:space="0" w:color="auto"/>
            </w:tcBorders>
            <w:shd w:val="clear" w:color="auto" w:fill="auto"/>
            <w:vAlign w:val="center"/>
          </w:tcPr>
          <w:p w14:paraId="20AC1B52" w14:textId="77777777" w:rsidR="006E6D7B" w:rsidRPr="006E6D7B" w:rsidRDefault="006E6D7B" w:rsidP="006E6D7B">
            <w:pPr>
              <w:jc w:val="center"/>
              <w:rPr>
                <w:szCs w:val="20"/>
              </w:rPr>
            </w:pPr>
            <w:r w:rsidRPr="006E6D7B">
              <w:rPr>
                <w:szCs w:val="20"/>
              </w:rPr>
              <w:t>185,31</w:t>
            </w:r>
          </w:p>
        </w:tc>
      </w:tr>
      <w:tr w:rsidR="006E6D7B" w:rsidRPr="006E6D7B" w14:paraId="17C10544"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6CBA73B" w14:textId="77777777" w:rsidR="006E6D7B" w:rsidRPr="006E6D7B" w:rsidRDefault="006E6D7B" w:rsidP="006E6D7B">
            <w:pPr>
              <w:jc w:val="center"/>
              <w:rPr>
                <w:szCs w:val="20"/>
              </w:rPr>
            </w:pPr>
            <w:r w:rsidRPr="006E6D7B">
              <w:rPr>
                <w:szCs w:val="20"/>
              </w:rPr>
              <w:t>1.2</w:t>
            </w:r>
          </w:p>
        </w:tc>
        <w:tc>
          <w:tcPr>
            <w:tcW w:w="4561" w:type="dxa"/>
            <w:tcBorders>
              <w:top w:val="nil"/>
              <w:left w:val="nil"/>
              <w:bottom w:val="single" w:sz="4" w:space="0" w:color="auto"/>
              <w:right w:val="single" w:sz="4" w:space="0" w:color="auto"/>
            </w:tcBorders>
            <w:shd w:val="clear" w:color="auto" w:fill="auto"/>
            <w:vAlign w:val="center"/>
            <w:hideMark/>
          </w:tcPr>
          <w:p w14:paraId="4DDB2CB1" w14:textId="77777777" w:rsidR="006E6D7B" w:rsidRPr="006E6D7B" w:rsidRDefault="006E6D7B" w:rsidP="006E6D7B">
            <w:pPr>
              <w:rPr>
                <w:szCs w:val="20"/>
              </w:rPr>
            </w:pPr>
            <w:r w:rsidRPr="006E6D7B">
              <w:rPr>
                <w:szCs w:val="20"/>
              </w:rPr>
              <w:t>среднегодовой объем тепловых сетей, м</w:t>
            </w:r>
            <w:r w:rsidRPr="006E6D7B">
              <w:rPr>
                <w:szCs w:val="20"/>
                <w:vertAlign w:val="superscript"/>
              </w:rPr>
              <w:t>3</w:t>
            </w:r>
            <w:r w:rsidRPr="006E6D7B">
              <w:rPr>
                <w:szCs w:val="20"/>
              </w:rPr>
              <w:t>:</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6C4E6D39" w14:textId="77777777" w:rsidR="006E6D7B" w:rsidRPr="006E6D7B" w:rsidRDefault="006E6D7B" w:rsidP="006E6D7B">
            <w:pPr>
              <w:jc w:val="center"/>
              <w:rPr>
                <w:szCs w:val="20"/>
              </w:rPr>
            </w:pPr>
          </w:p>
        </w:tc>
      </w:tr>
      <w:tr w:rsidR="006E6D7B" w:rsidRPr="006E6D7B" w14:paraId="367E2126"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62F3C85C"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D5A5647"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4DACA800"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3B5E967"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4C819B8"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2B8F60B7" w14:textId="77777777" w:rsidR="006E6D7B" w:rsidRPr="006E6D7B" w:rsidRDefault="006E6D7B" w:rsidP="006E6D7B">
            <w:pPr>
              <w:jc w:val="center"/>
              <w:rPr>
                <w:szCs w:val="20"/>
              </w:rPr>
            </w:pPr>
          </w:p>
        </w:tc>
      </w:tr>
      <w:tr w:rsidR="006E6D7B" w:rsidRPr="006E6D7B" w14:paraId="2C6FD839" w14:textId="77777777" w:rsidTr="00F95151">
        <w:trPr>
          <w:trHeight w:val="135"/>
        </w:trPr>
        <w:tc>
          <w:tcPr>
            <w:tcW w:w="699" w:type="dxa"/>
            <w:vMerge/>
            <w:tcBorders>
              <w:top w:val="nil"/>
              <w:left w:val="single" w:sz="4" w:space="0" w:color="auto"/>
              <w:bottom w:val="single" w:sz="4" w:space="0" w:color="auto"/>
              <w:right w:val="single" w:sz="4" w:space="0" w:color="auto"/>
            </w:tcBorders>
            <w:vAlign w:val="center"/>
            <w:hideMark/>
          </w:tcPr>
          <w:p w14:paraId="1FCA9263"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95EA2CD"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7E986D35"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8A2892F"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E759E86"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114F5B57" w14:textId="77777777" w:rsidR="006E6D7B" w:rsidRPr="006E6D7B" w:rsidRDefault="006E6D7B" w:rsidP="006E6D7B">
            <w:pPr>
              <w:jc w:val="center"/>
              <w:rPr>
                <w:szCs w:val="20"/>
              </w:rPr>
            </w:pPr>
          </w:p>
        </w:tc>
      </w:tr>
      <w:tr w:rsidR="006E6D7B" w:rsidRPr="006E6D7B" w14:paraId="6681D3B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59C6BE59"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8814CA6"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536660DC"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99EA89F"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6B7A749" w14:textId="77777777" w:rsidR="006E6D7B" w:rsidRPr="006E6D7B" w:rsidRDefault="006E6D7B" w:rsidP="006E6D7B">
            <w:pPr>
              <w:jc w:val="center"/>
              <w:rPr>
                <w:szCs w:val="20"/>
              </w:rPr>
            </w:pPr>
            <w:r w:rsidRPr="006E6D7B">
              <w:rPr>
                <w:szCs w:val="20"/>
              </w:rPr>
              <w:t>11,57</w:t>
            </w:r>
          </w:p>
        </w:tc>
        <w:tc>
          <w:tcPr>
            <w:tcW w:w="1196" w:type="dxa"/>
            <w:tcBorders>
              <w:top w:val="nil"/>
              <w:left w:val="nil"/>
              <w:bottom w:val="single" w:sz="4" w:space="0" w:color="auto"/>
              <w:right w:val="single" w:sz="4" w:space="0" w:color="auto"/>
            </w:tcBorders>
            <w:shd w:val="clear" w:color="auto" w:fill="auto"/>
            <w:vAlign w:val="center"/>
          </w:tcPr>
          <w:p w14:paraId="7E999F51" w14:textId="77777777" w:rsidR="006E6D7B" w:rsidRPr="006E6D7B" w:rsidRDefault="006E6D7B" w:rsidP="006E6D7B">
            <w:pPr>
              <w:jc w:val="center"/>
              <w:rPr>
                <w:szCs w:val="20"/>
              </w:rPr>
            </w:pPr>
            <w:r w:rsidRPr="006E6D7B">
              <w:rPr>
                <w:szCs w:val="20"/>
              </w:rPr>
              <w:t>11,57</w:t>
            </w:r>
          </w:p>
        </w:tc>
      </w:tr>
      <w:tr w:rsidR="006E6D7B" w:rsidRPr="006E6D7B" w14:paraId="4DC4AE5B"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DA520D4" w14:textId="77777777" w:rsidR="006E6D7B" w:rsidRPr="006E6D7B" w:rsidRDefault="006E6D7B" w:rsidP="006E6D7B">
            <w:pPr>
              <w:jc w:val="center"/>
              <w:rPr>
                <w:szCs w:val="20"/>
              </w:rPr>
            </w:pPr>
            <w:r w:rsidRPr="006E6D7B">
              <w:rPr>
                <w:szCs w:val="20"/>
              </w:rPr>
              <w:t>1.3</w:t>
            </w:r>
          </w:p>
        </w:tc>
        <w:tc>
          <w:tcPr>
            <w:tcW w:w="4561" w:type="dxa"/>
            <w:tcBorders>
              <w:top w:val="nil"/>
              <w:left w:val="nil"/>
              <w:bottom w:val="single" w:sz="4" w:space="0" w:color="auto"/>
              <w:right w:val="single" w:sz="4" w:space="0" w:color="auto"/>
            </w:tcBorders>
            <w:shd w:val="clear" w:color="auto" w:fill="auto"/>
            <w:vAlign w:val="center"/>
            <w:hideMark/>
          </w:tcPr>
          <w:p w14:paraId="62E921B5" w14:textId="77777777" w:rsidR="006E6D7B" w:rsidRPr="006E6D7B" w:rsidRDefault="006E6D7B" w:rsidP="006E6D7B">
            <w:pPr>
              <w:rPr>
                <w:szCs w:val="20"/>
              </w:rPr>
            </w:pPr>
            <w:r w:rsidRPr="006E6D7B">
              <w:rPr>
                <w:szCs w:val="20"/>
              </w:rPr>
              <w:t>отношение потерь и затрат теплоносителя к среднегодовому объему тепловых сетей, %:</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24BEFB8A" w14:textId="77777777" w:rsidR="006E6D7B" w:rsidRPr="006E6D7B" w:rsidRDefault="006E6D7B" w:rsidP="006E6D7B">
            <w:pPr>
              <w:jc w:val="center"/>
              <w:rPr>
                <w:szCs w:val="20"/>
              </w:rPr>
            </w:pPr>
          </w:p>
        </w:tc>
      </w:tr>
      <w:tr w:rsidR="006E6D7B" w:rsidRPr="006E6D7B" w14:paraId="184BA8E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D61AF01"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778379F3" w14:textId="77777777" w:rsidR="006E6D7B" w:rsidRPr="006E6D7B" w:rsidRDefault="006E6D7B" w:rsidP="006E6D7B">
            <w:pPr>
              <w:rPr>
                <w:szCs w:val="20"/>
              </w:rPr>
            </w:pPr>
            <w:r w:rsidRPr="006E6D7B">
              <w:rPr>
                <w:szCs w:val="20"/>
              </w:rPr>
              <w:t xml:space="preserve">·       </w:t>
            </w:r>
            <w:r w:rsidRPr="006E6D7B">
              <w:rPr>
                <w:i/>
                <w:iCs/>
                <w:szCs w:val="20"/>
              </w:rPr>
              <w:t xml:space="preserve">пар </w:t>
            </w:r>
          </w:p>
        </w:tc>
        <w:tc>
          <w:tcPr>
            <w:tcW w:w="1011" w:type="dxa"/>
            <w:tcBorders>
              <w:top w:val="nil"/>
              <w:left w:val="nil"/>
              <w:bottom w:val="single" w:sz="4" w:space="0" w:color="auto"/>
              <w:right w:val="single" w:sz="4" w:space="0" w:color="auto"/>
            </w:tcBorders>
            <w:shd w:val="clear" w:color="auto" w:fill="auto"/>
            <w:vAlign w:val="center"/>
            <w:hideMark/>
          </w:tcPr>
          <w:p w14:paraId="09EA4F26"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CEB1F9F"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3290727"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38044EB1" w14:textId="77777777" w:rsidR="006E6D7B" w:rsidRPr="006E6D7B" w:rsidRDefault="006E6D7B" w:rsidP="006E6D7B">
            <w:pPr>
              <w:jc w:val="center"/>
              <w:rPr>
                <w:szCs w:val="20"/>
              </w:rPr>
            </w:pPr>
          </w:p>
        </w:tc>
      </w:tr>
      <w:tr w:rsidR="006E6D7B" w:rsidRPr="006E6D7B" w14:paraId="02117EC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299A8BA4"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8EBEC7E"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7DDC7669"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DB795C8"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6F9C20B"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4695F62A" w14:textId="77777777" w:rsidR="006E6D7B" w:rsidRPr="006E6D7B" w:rsidRDefault="006E6D7B" w:rsidP="006E6D7B">
            <w:pPr>
              <w:jc w:val="center"/>
              <w:rPr>
                <w:szCs w:val="20"/>
              </w:rPr>
            </w:pPr>
          </w:p>
        </w:tc>
      </w:tr>
      <w:tr w:rsidR="006E6D7B" w:rsidRPr="006E6D7B" w14:paraId="6BA9BE59"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74386F40"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410F2D9"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09413E56"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7011201"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F1C8302" w14:textId="77777777" w:rsidR="006E6D7B" w:rsidRPr="006E6D7B" w:rsidRDefault="006E6D7B" w:rsidP="006E6D7B">
            <w:pPr>
              <w:jc w:val="center"/>
              <w:rPr>
                <w:szCs w:val="20"/>
              </w:rPr>
            </w:pPr>
            <w:r w:rsidRPr="006E6D7B">
              <w:rPr>
                <w:szCs w:val="20"/>
              </w:rPr>
              <w:t>1452</w:t>
            </w:r>
          </w:p>
        </w:tc>
        <w:tc>
          <w:tcPr>
            <w:tcW w:w="1196" w:type="dxa"/>
            <w:tcBorders>
              <w:top w:val="nil"/>
              <w:left w:val="nil"/>
              <w:bottom w:val="single" w:sz="4" w:space="0" w:color="auto"/>
              <w:right w:val="single" w:sz="4" w:space="0" w:color="auto"/>
            </w:tcBorders>
            <w:shd w:val="clear" w:color="auto" w:fill="auto"/>
            <w:vAlign w:val="center"/>
          </w:tcPr>
          <w:p w14:paraId="33DACAFB" w14:textId="77777777" w:rsidR="006E6D7B" w:rsidRPr="006E6D7B" w:rsidRDefault="006E6D7B" w:rsidP="006E6D7B">
            <w:pPr>
              <w:jc w:val="center"/>
              <w:rPr>
                <w:szCs w:val="20"/>
              </w:rPr>
            </w:pPr>
            <w:r w:rsidRPr="006E6D7B">
              <w:rPr>
                <w:szCs w:val="20"/>
              </w:rPr>
              <w:t>1602</w:t>
            </w:r>
          </w:p>
        </w:tc>
      </w:tr>
      <w:tr w:rsidR="006E6D7B" w:rsidRPr="006E6D7B" w14:paraId="4770827E"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9F83AE4" w14:textId="77777777" w:rsidR="006E6D7B" w:rsidRPr="006E6D7B" w:rsidRDefault="006E6D7B" w:rsidP="006E6D7B">
            <w:pPr>
              <w:jc w:val="center"/>
              <w:rPr>
                <w:szCs w:val="20"/>
              </w:rPr>
            </w:pPr>
            <w:r w:rsidRPr="006E6D7B">
              <w:rPr>
                <w:szCs w:val="20"/>
              </w:rPr>
              <w:t>1.4</w:t>
            </w:r>
          </w:p>
        </w:tc>
        <w:tc>
          <w:tcPr>
            <w:tcW w:w="4561" w:type="dxa"/>
            <w:tcBorders>
              <w:top w:val="nil"/>
              <w:left w:val="nil"/>
              <w:bottom w:val="single" w:sz="4" w:space="0" w:color="auto"/>
              <w:right w:val="single" w:sz="4" w:space="0" w:color="auto"/>
            </w:tcBorders>
            <w:shd w:val="clear" w:color="auto" w:fill="auto"/>
            <w:vAlign w:val="center"/>
            <w:hideMark/>
          </w:tcPr>
          <w:p w14:paraId="72F81FA8" w14:textId="77777777" w:rsidR="006E6D7B" w:rsidRPr="006E6D7B" w:rsidRDefault="006E6D7B" w:rsidP="006E6D7B">
            <w:pPr>
              <w:rPr>
                <w:szCs w:val="20"/>
              </w:rPr>
            </w:pPr>
            <w:r w:rsidRPr="006E6D7B">
              <w:rPr>
                <w:szCs w:val="20"/>
              </w:rPr>
              <w:t>отношение потерь и затрат теплоносителя к среднегодовому объему тепловых сетей, %/час (п.1.3:8 760):</w:t>
            </w:r>
          </w:p>
        </w:tc>
        <w:tc>
          <w:tcPr>
            <w:tcW w:w="1011" w:type="dxa"/>
            <w:tcBorders>
              <w:top w:val="nil"/>
              <w:left w:val="nil"/>
              <w:bottom w:val="single" w:sz="4" w:space="0" w:color="auto"/>
              <w:right w:val="single" w:sz="4" w:space="0" w:color="auto"/>
            </w:tcBorders>
            <w:shd w:val="clear" w:color="auto" w:fill="auto"/>
            <w:vAlign w:val="center"/>
            <w:hideMark/>
          </w:tcPr>
          <w:p w14:paraId="33E36046"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4F13B2A"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5779D04"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78CF655C" w14:textId="77777777" w:rsidR="006E6D7B" w:rsidRPr="006E6D7B" w:rsidRDefault="006E6D7B" w:rsidP="006E6D7B">
            <w:pPr>
              <w:jc w:val="center"/>
              <w:rPr>
                <w:szCs w:val="20"/>
              </w:rPr>
            </w:pPr>
          </w:p>
        </w:tc>
      </w:tr>
      <w:tr w:rsidR="006E6D7B" w:rsidRPr="006E6D7B" w14:paraId="256F8975"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24AF038"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4FEE6305"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hideMark/>
          </w:tcPr>
          <w:p w14:paraId="07598605"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0772112"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53C6C4E"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3A13D217" w14:textId="77777777" w:rsidR="006E6D7B" w:rsidRPr="006E6D7B" w:rsidRDefault="006E6D7B" w:rsidP="006E6D7B">
            <w:pPr>
              <w:jc w:val="center"/>
              <w:rPr>
                <w:szCs w:val="20"/>
              </w:rPr>
            </w:pPr>
          </w:p>
        </w:tc>
      </w:tr>
      <w:tr w:rsidR="006E6D7B" w:rsidRPr="006E6D7B" w14:paraId="24A0B8FD"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2F923D2"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6AE012B7"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313AF81C"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E4D06F0"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C100AF1" w14:textId="77777777" w:rsidR="006E6D7B" w:rsidRPr="006E6D7B" w:rsidRDefault="006E6D7B" w:rsidP="006E6D7B">
            <w:pPr>
              <w:jc w:val="center"/>
              <w:rPr>
                <w:szCs w:val="20"/>
              </w:rPr>
            </w:pPr>
            <w:r w:rsidRPr="006E6D7B">
              <w:rPr>
                <w:szCs w:val="20"/>
              </w:rPr>
              <w:t> </w:t>
            </w:r>
          </w:p>
        </w:tc>
        <w:tc>
          <w:tcPr>
            <w:tcW w:w="1196" w:type="dxa"/>
            <w:tcBorders>
              <w:top w:val="nil"/>
              <w:left w:val="nil"/>
              <w:bottom w:val="single" w:sz="4" w:space="0" w:color="auto"/>
              <w:right w:val="single" w:sz="4" w:space="0" w:color="auto"/>
            </w:tcBorders>
            <w:shd w:val="clear" w:color="auto" w:fill="auto"/>
            <w:vAlign w:val="center"/>
          </w:tcPr>
          <w:p w14:paraId="7E808CA6" w14:textId="77777777" w:rsidR="006E6D7B" w:rsidRPr="006E6D7B" w:rsidRDefault="006E6D7B" w:rsidP="006E6D7B">
            <w:pPr>
              <w:jc w:val="center"/>
              <w:rPr>
                <w:szCs w:val="20"/>
              </w:rPr>
            </w:pPr>
          </w:p>
        </w:tc>
      </w:tr>
      <w:tr w:rsidR="006E6D7B" w:rsidRPr="006E6D7B" w14:paraId="406DE28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4E57EFA"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3451816"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7CB9C09B"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D1EF87C"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82FA8C1" w14:textId="77777777" w:rsidR="006E6D7B" w:rsidRPr="006E6D7B" w:rsidRDefault="006E6D7B" w:rsidP="006E6D7B">
            <w:pPr>
              <w:jc w:val="center"/>
              <w:rPr>
                <w:szCs w:val="20"/>
              </w:rPr>
            </w:pPr>
            <w:r w:rsidRPr="006E6D7B">
              <w:rPr>
                <w:szCs w:val="20"/>
              </w:rPr>
              <w:t>0,25</w:t>
            </w:r>
          </w:p>
        </w:tc>
        <w:tc>
          <w:tcPr>
            <w:tcW w:w="1196" w:type="dxa"/>
            <w:tcBorders>
              <w:top w:val="nil"/>
              <w:left w:val="nil"/>
              <w:bottom w:val="single" w:sz="4" w:space="0" w:color="auto"/>
              <w:right w:val="single" w:sz="4" w:space="0" w:color="auto"/>
            </w:tcBorders>
            <w:shd w:val="clear" w:color="auto" w:fill="auto"/>
            <w:vAlign w:val="center"/>
          </w:tcPr>
          <w:p w14:paraId="4769C9C2" w14:textId="77777777" w:rsidR="006E6D7B" w:rsidRPr="006E6D7B" w:rsidRDefault="006E6D7B" w:rsidP="006E6D7B">
            <w:pPr>
              <w:jc w:val="center"/>
              <w:rPr>
                <w:szCs w:val="20"/>
              </w:rPr>
            </w:pPr>
            <w:r w:rsidRPr="006E6D7B">
              <w:rPr>
                <w:szCs w:val="20"/>
              </w:rPr>
              <w:t>0,276</w:t>
            </w:r>
          </w:p>
        </w:tc>
      </w:tr>
      <w:tr w:rsidR="006E6D7B" w:rsidRPr="006E6D7B" w14:paraId="24E3823D" w14:textId="77777777" w:rsidTr="00F95151">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2993B93" w14:textId="77777777" w:rsidR="006E6D7B" w:rsidRPr="006E6D7B" w:rsidRDefault="006E6D7B" w:rsidP="006E6D7B">
            <w:pPr>
              <w:jc w:val="center"/>
              <w:rPr>
                <w:szCs w:val="20"/>
              </w:rPr>
            </w:pPr>
            <w:r w:rsidRPr="006E6D7B">
              <w:rPr>
                <w:szCs w:val="20"/>
              </w:rPr>
              <w:t>2</w:t>
            </w:r>
          </w:p>
        </w:tc>
        <w:tc>
          <w:tcPr>
            <w:tcW w:w="9160" w:type="dxa"/>
            <w:gridSpan w:val="5"/>
            <w:tcBorders>
              <w:top w:val="single" w:sz="4" w:space="0" w:color="auto"/>
              <w:left w:val="nil"/>
              <w:bottom w:val="single" w:sz="4" w:space="0" w:color="auto"/>
              <w:right w:val="single" w:sz="4" w:space="0" w:color="auto"/>
            </w:tcBorders>
            <w:shd w:val="clear" w:color="auto" w:fill="auto"/>
            <w:vAlign w:val="center"/>
            <w:hideMark/>
          </w:tcPr>
          <w:p w14:paraId="5B8F5602" w14:textId="77777777" w:rsidR="006E6D7B" w:rsidRPr="006E6D7B" w:rsidRDefault="006E6D7B" w:rsidP="006E6D7B">
            <w:pPr>
              <w:jc w:val="center"/>
              <w:rPr>
                <w:b/>
                <w:bCs/>
                <w:szCs w:val="20"/>
              </w:rPr>
            </w:pPr>
            <w:r w:rsidRPr="006E6D7B">
              <w:rPr>
                <w:b/>
                <w:bCs/>
                <w:szCs w:val="20"/>
              </w:rPr>
              <w:t>т е п л о в а я   э н е р г и я</w:t>
            </w:r>
          </w:p>
        </w:tc>
      </w:tr>
      <w:tr w:rsidR="006E6D7B" w:rsidRPr="006E6D7B" w14:paraId="18A8F39D"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7082D22" w14:textId="77777777" w:rsidR="006E6D7B" w:rsidRPr="006E6D7B" w:rsidRDefault="006E6D7B" w:rsidP="006E6D7B">
            <w:pPr>
              <w:jc w:val="center"/>
              <w:rPr>
                <w:szCs w:val="20"/>
              </w:rPr>
            </w:pPr>
            <w:r w:rsidRPr="006E6D7B">
              <w:rPr>
                <w:szCs w:val="20"/>
              </w:rPr>
              <w:t>2.1</w:t>
            </w:r>
          </w:p>
        </w:tc>
        <w:tc>
          <w:tcPr>
            <w:tcW w:w="4561" w:type="dxa"/>
            <w:tcBorders>
              <w:top w:val="nil"/>
              <w:left w:val="nil"/>
              <w:bottom w:val="single" w:sz="4" w:space="0" w:color="auto"/>
              <w:right w:val="single" w:sz="4" w:space="0" w:color="auto"/>
            </w:tcBorders>
            <w:shd w:val="clear" w:color="auto" w:fill="auto"/>
            <w:vAlign w:val="center"/>
            <w:hideMark/>
          </w:tcPr>
          <w:p w14:paraId="1FB85C6D" w14:textId="77777777" w:rsidR="006E6D7B" w:rsidRPr="006E6D7B" w:rsidRDefault="006E6D7B" w:rsidP="006E6D7B">
            <w:pPr>
              <w:rPr>
                <w:szCs w:val="20"/>
              </w:rPr>
            </w:pPr>
            <w:r w:rsidRPr="006E6D7B">
              <w:rPr>
                <w:szCs w:val="20"/>
              </w:rPr>
              <w:t>потери тепловой энергии, тыс. Гкал:</w:t>
            </w:r>
          </w:p>
        </w:tc>
        <w:tc>
          <w:tcPr>
            <w:tcW w:w="1011" w:type="dxa"/>
            <w:tcBorders>
              <w:top w:val="nil"/>
              <w:left w:val="nil"/>
              <w:bottom w:val="single" w:sz="4" w:space="0" w:color="auto"/>
              <w:right w:val="single" w:sz="4" w:space="0" w:color="auto"/>
            </w:tcBorders>
            <w:shd w:val="clear" w:color="auto" w:fill="auto"/>
            <w:vAlign w:val="center"/>
          </w:tcPr>
          <w:p w14:paraId="7EBE8AB9"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EDCE632"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B780A45"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72EC784" w14:textId="77777777" w:rsidR="006E6D7B" w:rsidRPr="006E6D7B" w:rsidRDefault="006E6D7B" w:rsidP="006E6D7B">
            <w:pPr>
              <w:jc w:val="center"/>
              <w:rPr>
                <w:szCs w:val="20"/>
              </w:rPr>
            </w:pPr>
          </w:p>
        </w:tc>
      </w:tr>
      <w:tr w:rsidR="006E6D7B" w:rsidRPr="006E6D7B" w14:paraId="17F0B710"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24968DA7"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EC4FB50"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25E9F605"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B8FDC02"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8F8096C"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E8E6620" w14:textId="77777777" w:rsidR="006E6D7B" w:rsidRPr="006E6D7B" w:rsidRDefault="006E6D7B" w:rsidP="006E6D7B">
            <w:pPr>
              <w:jc w:val="center"/>
              <w:rPr>
                <w:szCs w:val="20"/>
              </w:rPr>
            </w:pPr>
          </w:p>
        </w:tc>
      </w:tr>
      <w:tr w:rsidR="006E6D7B" w:rsidRPr="006E6D7B" w14:paraId="63C7755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8ABA7B3"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C4D2B0F"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tcPr>
          <w:p w14:paraId="7779BEA7"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4941591"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00C09C3"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8DF2627" w14:textId="77777777" w:rsidR="006E6D7B" w:rsidRPr="006E6D7B" w:rsidRDefault="006E6D7B" w:rsidP="006E6D7B">
            <w:pPr>
              <w:jc w:val="center"/>
              <w:rPr>
                <w:szCs w:val="20"/>
              </w:rPr>
            </w:pPr>
          </w:p>
        </w:tc>
      </w:tr>
      <w:tr w:rsidR="006E6D7B" w:rsidRPr="006E6D7B" w14:paraId="50BD37DC"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75EE70C2"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768CBF8"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6A65CEEB"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EC007CD"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7F83C09" w14:textId="77777777" w:rsidR="006E6D7B" w:rsidRPr="006E6D7B" w:rsidRDefault="006E6D7B" w:rsidP="006E6D7B">
            <w:pPr>
              <w:jc w:val="center"/>
              <w:rPr>
                <w:szCs w:val="20"/>
              </w:rPr>
            </w:pPr>
            <w:r w:rsidRPr="006E6D7B">
              <w:rPr>
                <w:szCs w:val="20"/>
              </w:rPr>
              <w:t>0,215</w:t>
            </w:r>
          </w:p>
        </w:tc>
        <w:tc>
          <w:tcPr>
            <w:tcW w:w="1196" w:type="dxa"/>
            <w:tcBorders>
              <w:top w:val="nil"/>
              <w:left w:val="nil"/>
              <w:bottom w:val="single" w:sz="4" w:space="0" w:color="auto"/>
              <w:right w:val="single" w:sz="4" w:space="0" w:color="auto"/>
            </w:tcBorders>
            <w:shd w:val="clear" w:color="auto" w:fill="auto"/>
            <w:vAlign w:val="center"/>
          </w:tcPr>
          <w:p w14:paraId="5923E2B6" w14:textId="77777777" w:rsidR="006E6D7B" w:rsidRPr="006E6D7B" w:rsidRDefault="006E6D7B" w:rsidP="006E6D7B">
            <w:pPr>
              <w:jc w:val="center"/>
              <w:rPr>
                <w:szCs w:val="20"/>
              </w:rPr>
            </w:pPr>
            <w:r w:rsidRPr="006E6D7B">
              <w:rPr>
                <w:szCs w:val="20"/>
              </w:rPr>
              <w:t>0,215</w:t>
            </w:r>
          </w:p>
        </w:tc>
      </w:tr>
      <w:tr w:rsidR="006E6D7B" w:rsidRPr="006E6D7B" w14:paraId="24AAA463"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614C14D" w14:textId="77777777" w:rsidR="006E6D7B" w:rsidRPr="006E6D7B" w:rsidRDefault="006E6D7B" w:rsidP="006E6D7B">
            <w:pPr>
              <w:jc w:val="center"/>
              <w:rPr>
                <w:szCs w:val="20"/>
              </w:rPr>
            </w:pPr>
            <w:r w:rsidRPr="006E6D7B">
              <w:rPr>
                <w:szCs w:val="20"/>
              </w:rPr>
              <w:t>2.2</w:t>
            </w:r>
          </w:p>
        </w:tc>
        <w:tc>
          <w:tcPr>
            <w:tcW w:w="4561" w:type="dxa"/>
            <w:tcBorders>
              <w:top w:val="nil"/>
              <w:left w:val="nil"/>
              <w:bottom w:val="single" w:sz="4" w:space="0" w:color="auto"/>
              <w:right w:val="single" w:sz="4" w:space="0" w:color="auto"/>
            </w:tcBorders>
            <w:shd w:val="clear" w:color="auto" w:fill="auto"/>
            <w:vAlign w:val="center"/>
            <w:hideMark/>
          </w:tcPr>
          <w:p w14:paraId="65485A4C" w14:textId="77777777" w:rsidR="006E6D7B" w:rsidRPr="006E6D7B" w:rsidRDefault="006E6D7B" w:rsidP="006E6D7B">
            <w:pPr>
              <w:rPr>
                <w:szCs w:val="20"/>
              </w:rPr>
            </w:pPr>
            <w:r w:rsidRPr="006E6D7B">
              <w:rPr>
                <w:szCs w:val="20"/>
              </w:rPr>
              <w:t>материальная характеристика тепловых сетей в однотрубном исчислении, м</w:t>
            </w:r>
            <w:r w:rsidRPr="006E6D7B">
              <w:rPr>
                <w:szCs w:val="20"/>
                <w:vertAlign w:val="superscript"/>
              </w:rPr>
              <w:t>2</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23BCFFB6" w14:textId="77777777" w:rsidR="006E6D7B" w:rsidRPr="006E6D7B" w:rsidRDefault="006E6D7B" w:rsidP="006E6D7B">
            <w:pPr>
              <w:jc w:val="center"/>
              <w:rPr>
                <w:szCs w:val="20"/>
              </w:rPr>
            </w:pPr>
          </w:p>
        </w:tc>
      </w:tr>
      <w:tr w:rsidR="006E6D7B" w:rsidRPr="006E6D7B" w14:paraId="24A02DE1"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1713771"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F68BCD9"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60219FA8"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4F6CD2C"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B29BBFF"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B1DE327" w14:textId="77777777" w:rsidR="006E6D7B" w:rsidRPr="006E6D7B" w:rsidRDefault="006E6D7B" w:rsidP="006E6D7B">
            <w:pPr>
              <w:jc w:val="center"/>
              <w:rPr>
                <w:szCs w:val="20"/>
              </w:rPr>
            </w:pPr>
          </w:p>
        </w:tc>
      </w:tr>
      <w:tr w:rsidR="006E6D7B" w:rsidRPr="006E6D7B" w14:paraId="2D0260C7"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00CDAFE"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783A1C56"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tcPr>
          <w:p w14:paraId="685DF5D1"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7AC4663"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71540A6"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55DDD5E" w14:textId="77777777" w:rsidR="006E6D7B" w:rsidRPr="006E6D7B" w:rsidRDefault="006E6D7B" w:rsidP="006E6D7B">
            <w:pPr>
              <w:jc w:val="center"/>
              <w:rPr>
                <w:szCs w:val="20"/>
              </w:rPr>
            </w:pPr>
          </w:p>
        </w:tc>
      </w:tr>
      <w:tr w:rsidR="006E6D7B" w:rsidRPr="006E6D7B" w14:paraId="129981F7"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F476F0F"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027C7835"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7C1C2FFD"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069F997"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C99105D" w14:textId="77777777" w:rsidR="006E6D7B" w:rsidRPr="006E6D7B" w:rsidRDefault="006E6D7B" w:rsidP="006E6D7B">
            <w:pPr>
              <w:jc w:val="center"/>
              <w:rPr>
                <w:szCs w:val="20"/>
              </w:rPr>
            </w:pPr>
            <w:r w:rsidRPr="006E6D7B">
              <w:rPr>
                <w:szCs w:val="20"/>
              </w:rPr>
              <w:t>159,06</w:t>
            </w:r>
          </w:p>
        </w:tc>
        <w:tc>
          <w:tcPr>
            <w:tcW w:w="1196" w:type="dxa"/>
            <w:tcBorders>
              <w:top w:val="nil"/>
              <w:left w:val="nil"/>
              <w:bottom w:val="single" w:sz="4" w:space="0" w:color="auto"/>
              <w:right w:val="single" w:sz="4" w:space="0" w:color="auto"/>
            </w:tcBorders>
            <w:shd w:val="clear" w:color="auto" w:fill="auto"/>
            <w:vAlign w:val="center"/>
          </w:tcPr>
          <w:p w14:paraId="771598F2" w14:textId="77777777" w:rsidR="006E6D7B" w:rsidRPr="006E6D7B" w:rsidRDefault="006E6D7B" w:rsidP="006E6D7B">
            <w:pPr>
              <w:jc w:val="center"/>
              <w:rPr>
                <w:szCs w:val="20"/>
              </w:rPr>
            </w:pPr>
            <w:r w:rsidRPr="006E6D7B">
              <w:rPr>
                <w:szCs w:val="20"/>
              </w:rPr>
              <w:t>159,06</w:t>
            </w:r>
          </w:p>
        </w:tc>
      </w:tr>
      <w:tr w:rsidR="006E6D7B" w:rsidRPr="006E6D7B" w14:paraId="74B2EDE4" w14:textId="77777777" w:rsidTr="00F95151">
        <w:trPr>
          <w:trHeight w:val="40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61B928F" w14:textId="77777777" w:rsidR="006E6D7B" w:rsidRPr="006E6D7B" w:rsidRDefault="006E6D7B" w:rsidP="006E6D7B">
            <w:pPr>
              <w:jc w:val="center"/>
              <w:rPr>
                <w:szCs w:val="20"/>
              </w:rPr>
            </w:pPr>
            <w:r w:rsidRPr="006E6D7B">
              <w:rPr>
                <w:szCs w:val="20"/>
              </w:rPr>
              <w:t>2.3</w:t>
            </w:r>
          </w:p>
        </w:tc>
        <w:tc>
          <w:tcPr>
            <w:tcW w:w="4561" w:type="dxa"/>
            <w:vMerge w:val="restart"/>
            <w:tcBorders>
              <w:top w:val="nil"/>
              <w:left w:val="single" w:sz="4" w:space="0" w:color="auto"/>
              <w:bottom w:val="single" w:sz="4" w:space="0" w:color="auto"/>
              <w:right w:val="single" w:sz="4" w:space="0" w:color="auto"/>
            </w:tcBorders>
            <w:shd w:val="clear" w:color="auto" w:fill="auto"/>
            <w:vAlign w:val="center"/>
            <w:hideMark/>
          </w:tcPr>
          <w:p w14:paraId="0AD249C6" w14:textId="77777777" w:rsidR="006E6D7B" w:rsidRPr="006E6D7B" w:rsidRDefault="006E6D7B" w:rsidP="006E6D7B">
            <w:pPr>
              <w:rPr>
                <w:szCs w:val="20"/>
              </w:rPr>
            </w:pPr>
            <w:r w:rsidRPr="006E6D7B">
              <w:rPr>
                <w:szCs w:val="20"/>
              </w:rPr>
              <w:t>отпуск тепловой энергии в сеть, тыс. Гкал:</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tcPr>
          <w:p w14:paraId="4064F1E5" w14:textId="77777777" w:rsidR="006E6D7B" w:rsidRPr="006E6D7B" w:rsidRDefault="006E6D7B" w:rsidP="006E6D7B">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7BA0A42C" w14:textId="77777777" w:rsidR="006E6D7B" w:rsidRPr="006E6D7B" w:rsidRDefault="006E6D7B" w:rsidP="006E6D7B">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5CC71ED9" w14:textId="77777777" w:rsidR="006E6D7B" w:rsidRPr="006E6D7B" w:rsidRDefault="006E6D7B" w:rsidP="006E6D7B">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5DF75634" w14:textId="77777777" w:rsidR="006E6D7B" w:rsidRPr="006E6D7B" w:rsidRDefault="006E6D7B" w:rsidP="006E6D7B">
            <w:pPr>
              <w:jc w:val="center"/>
              <w:rPr>
                <w:szCs w:val="20"/>
              </w:rPr>
            </w:pPr>
          </w:p>
        </w:tc>
      </w:tr>
      <w:tr w:rsidR="006E6D7B" w:rsidRPr="006E6D7B" w14:paraId="57E0CE16" w14:textId="77777777" w:rsidTr="00F95151">
        <w:trPr>
          <w:trHeight w:val="408"/>
        </w:trPr>
        <w:tc>
          <w:tcPr>
            <w:tcW w:w="699" w:type="dxa"/>
            <w:vMerge/>
            <w:tcBorders>
              <w:top w:val="nil"/>
              <w:left w:val="single" w:sz="4" w:space="0" w:color="auto"/>
              <w:bottom w:val="single" w:sz="4" w:space="0" w:color="auto"/>
              <w:right w:val="single" w:sz="4" w:space="0" w:color="auto"/>
            </w:tcBorders>
            <w:vAlign w:val="center"/>
            <w:hideMark/>
          </w:tcPr>
          <w:p w14:paraId="0F5D3E57" w14:textId="77777777" w:rsidR="006E6D7B" w:rsidRPr="006E6D7B" w:rsidRDefault="006E6D7B" w:rsidP="006E6D7B">
            <w:pPr>
              <w:rPr>
                <w:szCs w:val="20"/>
              </w:rPr>
            </w:pPr>
          </w:p>
        </w:tc>
        <w:tc>
          <w:tcPr>
            <w:tcW w:w="4561" w:type="dxa"/>
            <w:vMerge/>
            <w:tcBorders>
              <w:top w:val="nil"/>
              <w:left w:val="single" w:sz="4" w:space="0" w:color="auto"/>
              <w:bottom w:val="single" w:sz="4" w:space="0" w:color="auto"/>
              <w:right w:val="single" w:sz="4" w:space="0" w:color="auto"/>
            </w:tcBorders>
            <w:vAlign w:val="center"/>
            <w:hideMark/>
          </w:tcPr>
          <w:p w14:paraId="072D427C" w14:textId="77777777" w:rsidR="006E6D7B" w:rsidRPr="006E6D7B" w:rsidRDefault="006E6D7B" w:rsidP="006E6D7B">
            <w:pPr>
              <w:rPr>
                <w:szCs w:val="20"/>
              </w:rPr>
            </w:pPr>
          </w:p>
        </w:tc>
        <w:tc>
          <w:tcPr>
            <w:tcW w:w="1011" w:type="dxa"/>
            <w:vMerge/>
            <w:tcBorders>
              <w:top w:val="nil"/>
              <w:left w:val="single" w:sz="4" w:space="0" w:color="auto"/>
              <w:bottom w:val="single" w:sz="4" w:space="0" w:color="auto"/>
              <w:right w:val="single" w:sz="4" w:space="0" w:color="auto"/>
            </w:tcBorders>
            <w:vAlign w:val="center"/>
          </w:tcPr>
          <w:p w14:paraId="6E5C4F55" w14:textId="77777777" w:rsidR="006E6D7B" w:rsidRPr="006E6D7B" w:rsidRDefault="006E6D7B" w:rsidP="006E6D7B">
            <w:pPr>
              <w:rPr>
                <w:szCs w:val="20"/>
              </w:rPr>
            </w:pPr>
          </w:p>
        </w:tc>
        <w:tc>
          <w:tcPr>
            <w:tcW w:w="1196" w:type="dxa"/>
            <w:vMerge/>
            <w:tcBorders>
              <w:top w:val="nil"/>
              <w:left w:val="single" w:sz="4" w:space="0" w:color="auto"/>
              <w:bottom w:val="single" w:sz="4" w:space="0" w:color="auto"/>
              <w:right w:val="single" w:sz="4" w:space="0" w:color="auto"/>
            </w:tcBorders>
            <w:vAlign w:val="center"/>
          </w:tcPr>
          <w:p w14:paraId="665C6A3C" w14:textId="77777777" w:rsidR="006E6D7B" w:rsidRPr="006E6D7B" w:rsidRDefault="006E6D7B" w:rsidP="006E6D7B">
            <w:pPr>
              <w:rPr>
                <w:szCs w:val="20"/>
              </w:rPr>
            </w:pPr>
          </w:p>
        </w:tc>
        <w:tc>
          <w:tcPr>
            <w:tcW w:w="1196" w:type="dxa"/>
            <w:vMerge/>
            <w:tcBorders>
              <w:top w:val="nil"/>
              <w:left w:val="single" w:sz="4" w:space="0" w:color="auto"/>
              <w:bottom w:val="single" w:sz="4" w:space="0" w:color="auto"/>
              <w:right w:val="single" w:sz="4" w:space="0" w:color="auto"/>
            </w:tcBorders>
            <w:vAlign w:val="center"/>
          </w:tcPr>
          <w:p w14:paraId="02647178" w14:textId="77777777" w:rsidR="006E6D7B" w:rsidRPr="006E6D7B" w:rsidRDefault="006E6D7B" w:rsidP="006E6D7B">
            <w:pPr>
              <w:rPr>
                <w:szCs w:val="20"/>
              </w:rPr>
            </w:pPr>
          </w:p>
        </w:tc>
        <w:tc>
          <w:tcPr>
            <w:tcW w:w="1196" w:type="dxa"/>
            <w:vMerge/>
            <w:tcBorders>
              <w:top w:val="nil"/>
              <w:left w:val="single" w:sz="4" w:space="0" w:color="auto"/>
              <w:bottom w:val="single" w:sz="4" w:space="0" w:color="auto"/>
              <w:right w:val="single" w:sz="4" w:space="0" w:color="auto"/>
            </w:tcBorders>
            <w:vAlign w:val="center"/>
          </w:tcPr>
          <w:p w14:paraId="6261AAC2" w14:textId="77777777" w:rsidR="006E6D7B" w:rsidRPr="006E6D7B" w:rsidRDefault="006E6D7B" w:rsidP="006E6D7B">
            <w:pPr>
              <w:rPr>
                <w:szCs w:val="20"/>
              </w:rPr>
            </w:pPr>
          </w:p>
        </w:tc>
      </w:tr>
      <w:tr w:rsidR="006E6D7B" w:rsidRPr="006E6D7B" w14:paraId="5A979922"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664F0B44"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0170116A"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4358BD97"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E6E1888"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0AFF412"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9332823" w14:textId="77777777" w:rsidR="006E6D7B" w:rsidRPr="006E6D7B" w:rsidRDefault="006E6D7B" w:rsidP="006E6D7B">
            <w:pPr>
              <w:jc w:val="center"/>
              <w:rPr>
                <w:szCs w:val="20"/>
              </w:rPr>
            </w:pPr>
          </w:p>
        </w:tc>
      </w:tr>
      <w:tr w:rsidR="006E6D7B" w:rsidRPr="006E6D7B" w14:paraId="10DC4BAC"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4DAA611"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3217F31"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47194A4D"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0443B19"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449C00BA" w14:textId="77777777" w:rsidR="006E6D7B" w:rsidRPr="006E6D7B" w:rsidRDefault="006E6D7B" w:rsidP="006E6D7B">
            <w:pPr>
              <w:jc w:val="center"/>
              <w:rPr>
                <w:szCs w:val="20"/>
              </w:rPr>
            </w:pPr>
            <w:r w:rsidRPr="006E6D7B">
              <w:rPr>
                <w:szCs w:val="20"/>
              </w:rPr>
              <w:t>1,01</w:t>
            </w:r>
          </w:p>
        </w:tc>
        <w:tc>
          <w:tcPr>
            <w:tcW w:w="1196" w:type="dxa"/>
            <w:tcBorders>
              <w:top w:val="nil"/>
              <w:left w:val="nil"/>
              <w:bottom w:val="single" w:sz="4" w:space="0" w:color="auto"/>
              <w:right w:val="single" w:sz="4" w:space="0" w:color="auto"/>
            </w:tcBorders>
            <w:shd w:val="clear" w:color="auto" w:fill="auto"/>
            <w:vAlign w:val="center"/>
          </w:tcPr>
          <w:p w14:paraId="2FD4C6D3" w14:textId="77777777" w:rsidR="006E6D7B" w:rsidRPr="006E6D7B" w:rsidRDefault="006E6D7B" w:rsidP="006E6D7B">
            <w:pPr>
              <w:jc w:val="center"/>
              <w:rPr>
                <w:szCs w:val="20"/>
              </w:rPr>
            </w:pPr>
            <w:r w:rsidRPr="006E6D7B">
              <w:rPr>
                <w:szCs w:val="20"/>
              </w:rPr>
              <w:t>0,88</w:t>
            </w:r>
          </w:p>
        </w:tc>
      </w:tr>
      <w:tr w:rsidR="006E6D7B" w:rsidRPr="006E6D7B" w14:paraId="79CB7912" w14:textId="77777777" w:rsidTr="00F95151">
        <w:trPr>
          <w:trHeight w:val="40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E4FAFBE" w14:textId="77777777" w:rsidR="006E6D7B" w:rsidRPr="006E6D7B" w:rsidRDefault="006E6D7B" w:rsidP="006E6D7B">
            <w:pPr>
              <w:jc w:val="center"/>
              <w:rPr>
                <w:szCs w:val="20"/>
              </w:rPr>
            </w:pPr>
            <w:r w:rsidRPr="006E6D7B">
              <w:rPr>
                <w:szCs w:val="20"/>
              </w:rPr>
              <w:t>2.4</w:t>
            </w:r>
          </w:p>
        </w:tc>
        <w:tc>
          <w:tcPr>
            <w:tcW w:w="4561" w:type="dxa"/>
            <w:vMerge w:val="restart"/>
            <w:tcBorders>
              <w:top w:val="nil"/>
              <w:left w:val="single" w:sz="4" w:space="0" w:color="auto"/>
              <w:bottom w:val="single" w:sz="4" w:space="0" w:color="auto"/>
              <w:right w:val="single" w:sz="4" w:space="0" w:color="auto"/>
            </w:tcBorders>
            <w:shd w:val="clear" w:color="auto" w:fill="auto"/>
            <w:vAlign w:val="center"/>
            <w:hideMark/>
          </w:tcPr>
          <w:p w14:paraId="0215F6F3" w14:textId="77777777" w:rsidR="006E6D7B" w:rsidRPr="006E6D7B" w:rsidRDefault="006E6D7B" w:rsidP="006E6D7B">
            <w:pPr>
              <w:rPr>
                <w:szCs w:val="20"/>
              </w:rPr>
            </w:pPr>
            <w:r w:rsidRPr="006E6D7B">
              <w:rPr>
                <w:szCs w:val="20"/>
              </w:rPr>
              <w:t>суммарная присоединенная тепловая нагрузка к тепловой сети, Гкал/ч:</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tcPr>
          <w:p w14:paraId="1FAF838C" w14:textId="77777777" w:rsidR="006E6D7B" w:rsidRPr="006E6D7B" w:rsidRDefault="006E6D7B" w:rsidP="006E6D7B">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2B565F57" w14:textId="77777777" w:rsidR="006E6D7B" w:rsidRPr="006E6D7B" w:rsidRDefault="006E6D7B" w:rsidP="006E6D7B">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2B94500B" w14:textId="77777777" w:rsidR="006E6D7B" w:rsidRPr="006E6D7B" w:rsidRDefault="006E6D7B" w:rsidP="006E6D7B">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73CF7BC0" w14:textId="77777777" w:rsidR="006E6D7B" w:rsidRPr="006E6D7B" w:rsidRDefault="006E6D7B" w:rsidP="006E6D7B">
            <w:pPr>
              <w:jc w:val="center"/>
              <w:rPr>
                <w:szCs w:val="20"/>
              </w:rPr>
            </w:pPr>
          </w:p>
        </w:tc>
      </w:tr>
      <w:tr w:rsidR="006E6D7B" w:rsidRPr="006E6D7B" w14:paraId="0DA5FB69" w14:textId="77777777" w:rsidTr="00F95151">
        <w:trPr>
          <w:trHeight w:val="408"/>
        </w:trPr>
        <w:tc>
          <w:tcPr>
            <w:tcW w:w="699" w:type="dxa"/>
            <w:vMerge/>
            <w:tcBorders>
              <w:top w:val="nil"/>
              <w:left w:val="single" w:sz="4" w:space="0" w:color="auto"/>
              <w:bottom w:val="single" w:sz="4" w:space="0" w:color="auto"/>
              <w:right w:val="single" w:sz="4" w:space="0" w:color="auto"/>
            </w:tcBorders>
            <w:vAlign w:val="center"/>
            <w:hideMark/>
          </w:tcPr>
          <w:p w14:paraId="0DF09F5A" w14:textId="77777777" w:rsidR="006E6D7B" w:rsidRPr="006E6D7B" w:rsidRDefault="006E6D7B" w:rsidP="006E6D7B">
            <w:pPr>
              <w:rPr>
                <w:szCs w:val="20"/>
              </w:rPr>
            </w:pPr>
          </w:p>
        </w:tc>
        <w:tc>
          <w:tcPr>
            <w:tcW w:w="4561" w:type="dxa"/>
            <w:vMerge/>
            <w:tcBorders>
              <w:top w:val="nil"/>
              <w:left w:val="single" w:sz="4" w:space="0" w:color="auto"/>
              <w:bottom w:val="single" w:sz="4" w:space="0" w:color="auto"/>
              <w:right w:val="single" w:sz="4" w:space="0" w:color="auto"/>
            </w:tcBorders>
            <w:vAlign w:val="center"/>
            <w:hideMark/>
          </w:tcPr>
          <w:p w14:paraId="631E0441" w14:textId="77777777" w:rsidR="006E6D7B" w:rsidRPr="006E6D7B" w:rsidRDefault="006E6D7B" w:rsidP="006E6D7B">
            <w:pPr>
              <w:rPr>
                <w:szCs w:val="20"/>
              </w:rPr>
            </w:pPr>
          </w:p>
        </w:tc>
        <w:tc>
          <w:tcPr>
            <w:tcW w:w="1011" w:type="dxa"/>
            <w:vMerge/>
            <w:tcBorders>
              <w:top w:val="nil"/>
              <w:left w:val="single" w:sz="4" w:space="0" w:color="auto"/>
              <w:bottom w:val="single" w:sz="4" w:space="0" w:color="auto"/>
              <w:right w:val="single" w:sz="4" w:space="0" w:color="auto"/>
            </w:tcBorders>
            <w:vAlign w:val="center"/>
          </w:tcPr>
          <w:p w14:paraId="1196132C" w14:textId="77777777" w:rsidR="006E6D7B" w:rsidRPr="006E6D7B" w:rsidRDefault="006E6D7B" w:rsidP="006E6D7B">
            <w:pPr>
              <w:rPr>
                <w:b/>
                <w:bCs/>
                <w:szCs w:val="20"/>
              </w:rPr>
            </w:pPr>
          </w:p>
        </w:tc>
        <w:tc>
          <w:tcPr>
            <w:tcW w:w="1196" w:type="dxa"/>
            <w:vMerge/>
            <w:tcBorders>
              <w:top w:val="nil"/>
              <w:left w:val="single" w:sz="4" w:space="0" w:color="auto"/>
              <w:bottom w:val="single" w:sz="4" w:space="0" w:color="auto"/>
              <w:right w:val="single" w:sz="4" w:space="0" w:color="auto"/>
            </w:tcBorders>
            <w:vAlign w:val="center"/>
          </w:tcPr>
          <w:p w14:paraId="456A457E" w14:textId="77777777" w:rsidR="006E6D7B" w:rsidRPr="006E6D7B" w:rsidRDefault="006E6D7B" w:rsidP="006E6D7B">
            <w:pPr>
              <w:rPr>
                <w:szCs w:val="20"/>
              </w:rPr>
            </w:pPr>
          </w:p>
        </w:tc>
        <w:tc>
          <w:tcPr>
            <w:tcW w:w="1196" w:type="dxa"/>
            <w:vMerge/>
            <w:tcBorders>
              <w:top w:val="nil"/>
              <w:left w:val="single" w:sz="4" w:space="0" w:color="auto"/>
              <w:bottom w:val="single" w:sz="4" w:space="0" w:color="auto"/>
              <w:right w:val="single" w:sz="4" w:space="0" w:color="auto"/>
            </w:tcBorders>
            <w:vAlign w:val="center"/>
          </w:tcPr>
          <w:p w14:paraId="18F8C9B1" w14:textId="77777777" w:rsidR="006E6D7B" w:rsidRPr="006E6D7B" w:rsidRDefault="006E6D7B" w:rsidP="006E6D7B">
            <w:pPr>
              <w:rPr>
                <w:szCs w:val="20"/>
              </w:rPr>
            </w:pPr>
          </w:p>
        </w:tc>
        <w:tc>
          <w:tcPr>
            <w:tcW w:w="1196" w:type="dxa"/>
            <w:vMerge/>
            <w:tcBorders>
              <w:top w:val="nil"/>
              <w:left w:val="single" w:sz="4" w:space="0" w:color="auto"/>
              <w:bottom w:val="single" w:sz="4" w:space="0" w:color="auto"/>
              <w:right w:val="single" w:sz="4" w:space="0" w:color="auto"/>
            </w:tcBorders>
            <w:vAlign w:val="center"/>
          </w:tcPr>
          <w:p w14:paraId="1B5E59C1" w14:textId="77777777" w:rsidR="006E6D7B" w:rsidRPr="006E6D7B" w:rsidRDefault="006E6D7B" w:rsidP="006E6D7B">
            <w:pPr>
              <w:rPr>
                <w:szCs w:val="20"/>
              </w:rPr>
            </w:pPr>
          </w:p>
        </w:tc>
      </w:tr>
      <w:tr w:rsidR="006E6D7B" w:rsidRPr="006E6D7B" w14:paraId="581D2EAA"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3AAAAC2"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565B67C"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1A167D01"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6BC64D8D"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319A1149"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7E95E91E" w14:textId="77777777" w:rsidR="006E6D7B" w:rsidRPr="006E6D7B" w:rsidRDefault="006E6D7B" w:rsidP="006E6D7B">
            <w:pPr>
              <w:jc w:val="center"/>
              <w:rPr>
                <w:b/>
                <w:bCs/>
                <w:szCs w:val="20"/>
              </w:rPr>
            </w:pPr>
          </w:p>
        </w:tc>
      </w:tr>
      <w:tr w:rsidR="006E6D7B" w:rsidRPr="006E6D7B" w14:paraId="2E5EF64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729418E1"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368B69DF"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1D696CDA"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0819CB1"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76526AA" w14:textId="77777777" w:rsidR="006E6D7B" w:rsidRPr="006E6D7B" w:rsidRDefault="006E6D7B" w:rsidP="006E6D7B">
            <w:pPr>
              <w:jc w:val="center"/>
              <w:rPr>
                <w:szCs w:val="20"/>
              </w:rPr>
            </w:pPr>
            <w:r w:rsidRPr="006E6D7B">
              <w:rPr>
                <w:szCs w:val="20"/>
              </w:rPr>
              <w:t>0,11</w:t>
            </w:r>
          </w:p>
        </w:tc>
        <w:tc>
          <w:tcPr>
            <w:tcW w:w="1196" w:type="dxa"/>
            <w:tcBorders>
              <w:top w:val="nil"/>
              <w:left w:val="nil"/>
              <w:bottom w:val="single" w:sz="4" w:space="0" w:color="auto"/>
              <w:right w:val="single" w:sz="4" w:space="0" w:color="auto"/>
            </w:tcBorders>
            <w:shd w:val="clear" w:color="auto" w:fill="auto"/>
            <w:vAlign w:val="center"/>
          </w:tcPr>
          <w:p w14:paraId="3E89250B" w14:textId="77777777" w:rsidR="006E6D7B" w:rsidRPr="006E6D7B" w:rsidRDefault="006E6D7B" w:rsidP="006E6D7B">
            <w:pPr>
              <w:jc w:val="center"/>
              <w:rPr>
                <w:szCs w:val="20"/>
              </w:rPr>
            </w:pPr>
            <w:r w:rsidRPr="006E6D7B">
              <w:rPr>
                <w:szCs w:val="20"/>
              </w:rPr>
              <w:t>0,11</w:t>
            </w:r>
          </w:p>
        </w:tc>
      </w:tr>
      <w:tr w:rsidR="006E6D7B" w:rsidRPr="006E6D7B" w14:paraId="0C84485A"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C1BE9FA" w14:textId="77777777" w:rsidR="006E6D7B" w:rsidRPr="006E6D7B" w:rsidRDefault="006E6D7B" w:rsidP="006E6D7B">
            <w:pPr>
              <w:jc w:val="center"/>
              <w:rPr>
                <w:szCs w:val="20"/>
              </w:rPr>
            </w:pPr>
            <w:r w:rsidRPr="006E6D7B">
              <w:rPr>
                <w:szCs w:val="20"/>
              </w:rPr>
              <w:lastRenderedPageBreak/>
              <w:t>2.5</w:t>
            </w:r>
          </w:p>
        </w:tc>
        <w:tc>
          <w:tcPr>
            <w:tcW w:w="4561" w:type="dxa"/>
            <w:tcBorders>
              <w:top w:val="nil"/>
              <w:left w:val="nil"/>
              <w:bottom w:val="single" w:sz="4" w:space="0" w:color="auto"/>
              <w:right w:val="single" w:sz="4" w:space="0" w:color="auto"/>
            </w:tcBorders>
            <w:shd w:val="clear" w:color="auto" w:fill="auto"/>
            <w:vAlign w:val="center"/>
            <w:hideMark/>
          </w:tcPr>
          <w:p w14:paraId="25EBD4EB" w14:textId="77777777" w:rsidR="006E6D7B" w:rsidRPr="006E6D7B" w:rsidRDefault="006E6D7B" w:rsidP="006E6D7B">
            <w:pPr>
              <w:rPr>
                <w:szCs w:val="20"/>
              </w:rPr>
            </w:pPr>
            <w:r w:rsidRPr="006E6D7B">
              <w:rPr>
                <w:szCs w:val="20"/>
              </w:rPr>
              <w:t>отношение потерь тепловой энергии относительно материальной характеристики, Гкал/м</w:t>
            </w:r>
            <w:r w:rsidRPr="006E6D7B">
              <w:rPr>
                <w:szCs w:val="20"/>
                <w:vertAlign w:val="superscript"/>
              </w:rPr>
              <w:t>2</w:t>
            </w:r>
            <w:r w:rsidRPr="006E6D7B">
              <w:rPr>
                <w:szCs w:val="20"/>
              </w:rPr>
              <w:t>:</w:t>
            </w:r>
          </w:p>
        </w:tc>
        <w:tc>
          <w:tcPr>
            <w:tcW w:w="1011" w:type="dxa"/>
            <w:tcBorders>
              <w:top w:val="nil"/>
              <w:left w:val="nil"/>
              <w:bottom w:val="single" w:sz="4" w:space="0" w:color="auto"/>
              <w:right w:val="single" w:sz="4" w:space="0" w:color="auto"/>
            </w:tcBorders>
            <w:shd w:val="clear" w:color="auto" w:fill="auto"/>
            <w:vAlign w:val="center"/>
          </w:tcPr>
          <w:p w14:paraId="6353FE94"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285A7159"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30BB274B"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6DF386C" w14:textId="77777777" w:rsidR="006E6D7B" w:rsidRPr="006E6D7B" w:rsidRDefault="006E6D7B" w:rsidP="006E6D7B">
            <w:pPr>
              <w:jc w:val="center"/>
              <w:rPr>
                <w:szCs w:val="20"/>
              </w:rPr>
            </w:pPr>
          </w:p>
        </w:tc>
      </w:tr>
      <w:tr w:rsidR="006E6D7B" w:rsidRPr="006E6D7B" w14:paraId="0D0C1858"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49D85240"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0AD84BE0" w14:textId="77777777" w:rsidR="006E6D7B" w:rsidRPr="006E6D7B" w:rsidRDefault="006E6D7B" w:rsidP="006E6D7B">
            <w:pPr>
              <w:rPr>
                <w:szCs w:val="20"/>
              </w:rPr>
            </w:pPr>
            <w:r w:rsidRPr="006E6D7B">
              <w:rPr>
                <w:szCs w:val="20"/>
              </w:rPr>
              <w:t xml:space="preserve">·       </w:t>
            </w:r>
            <w:r w:rsidRPr="006E6D7B">
              <w:rPr>
                <w:i/>
                <w:iCs/>
                <w:szCs w:val="20"/>
              </w:rPr>
              <w:t>пар</w:t>
            </w:r>
          </w:p>
        </w:tc>
        <w:tc>
          <w:tcPr>
            <w:tcW w:w="1011" w:type="dxa"/>
            <w:tcBorders>
              <w:top w:val="nil"/>
              <w:left w:val="nil"/>
              <w:bottom w:val="single" w:sz="4" w:space="0" w:color="auto"/>
              <w:right w:val="single" w:sz="4" w:space="0" w:color="auto"/>
            </w:tcBorders>
            <w:shd w:val="clear" w:color="auto" w:fill="auto"/>
            <w:vAlign w:val="center"/>
          </w:tcPr>
          <w:p w14:paraId="26E3960F"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04009472"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254B8879"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DBF4021" w14:textId="77777777" w:rsidR="006E6D7B" w:rsidRPr="006E6D7B" w:rsidRDefault="006E6D7B" w:rsidP="006E6D7B">
            <w:pPr>
              <w:jc w:val="center"/>
              <w:rPr>
                <w:b/>
                <w:bCs/>
                <w:szCs w:val="20"/>
              </w:rPr>
            </w:pPr>
          </w:p>
        </w:tc>
      </w:tr>
      <w:tr w:rsidR="006E6D7B" w:rsidRPr="006E6D7B" w14:paraId="78CD5FF4"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240EA018"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60206E11"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1011" w:type="dxa"/>
            <w:tcBorders>
              <w:top w:val="nil"/>
              <w:left w:val="nil"/>
              <w:bottom w:val="single" w:sz="4" w:space="0" w:color="auto"/>
              <w:right w:val="single" w:sz="4" w:space="0" w:color="auto"/>
            </w:tcBorders>
            <w:shd w:val="clear" w:color="auto" w:fill="auto"/>
            <w:vAlign w:val="center"/>
          </w:tcPr>
          <w:p w14:paraId="572B689A"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3758C166"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63003DA5"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1B49C9BF" w14:textId="77777777" w:rsidR="006E6D7B" w:rsidRPr="006E6D7B" w:rsidRDefault="006E6D7B" w:rsidP="006E6D7B">
            <w:pPr>
              <w:jc w:val="center"/>
              <w:rPr>
                <w:b/>
                <w:bCs/>
                <w:szCs w:val="20"/>
              </w:rPr>
            </w:pPr>
          </w:p>
        </w:tc>
      </w:tr>
      <w:tr w:rsidR="006E6D7B" w:rsidRPr="006E6D7B" w14:paraId="366FE66A"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79E6FCFD"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2D845EBC"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1011" w:type="dxa"/>
            <w:tcBorders>
              <w:top w:val="nil"/>
              <w:left w:val="nil"/>
              <w:bottom w:val="single" w:sz="4" w:space="0" w:color="auto"/>
              <w:right w:val="single" w:sz="4" w:space="0" w:color="auto"/>
            </w:tcBorders>
            <w:shd w:val="clear" w:color="auto" w:fill="auto"/>
            <w:vAlign w:val="center"/>
          </w:tcPr>
          <w:p w14:paraId="4A3330A2"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8DD84A1"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535DCCB" w14:textId="77777777" w:rsidR="006E6D7B" w:rsidRPr="006E6D7B" w:rsidRDefault="006E6D7B" w:rsidP="006E6D7B">
            <w:pPr>
              <w:jc w:val="center"/>
              <w:rPr>
                <w:szCs w:val="20"/>
              </w:rPr>
            </w:pPr>
            <w:r w:rsidRPr="006E6D7B">
              <w:rPr>
                <w:szCs w:val="20"/>
              </w:rPr>
              <w:t>1,3</w:t>
            </w:r>
          </w:p>
        </w:tc>
        <w:tc>
          <w:tcPr>
            <w:tcW w:w="1196" w:type="dxa"/>
            <w:tcBorders>
              <w:top w:val="nil"/>
              <w:left w:val="nil"/>
              <w:bottom w:val="single" w:sz="4" w:space="0" w:color="auto"/>
              <w:right w:val="single" w:sz="4" w:space="0" w:color="auto"/>
            </w:tcBorders>
            <w:shd w:val="clear" w:color="auto" w:fill="auto"/>
            <w:vAlign w:val="center"/>
          </w:tcPr>
          <w:p w14:paraId="0E643C74" w14:textId="77777777" w:rsidR="006E6D7B" w:rsidRPr="006E6D7B" w:rsidRDefault="006E6D7B" w:rsidP="006E6D7B">
            <w:pPr>
              <w:jc w:val="center"/>
              <w:rPr>
                <w:szCs w:val="20"/>
              </w:rPr>
            </w:pPr>
            <w:r w:rsidRPr="006E6D7B">
              <w:rPr>
                <w:szCs w:val="20"/>
              </w:rPr>
              <w:t>1,35</w:t>
            </w:r>
          </w:p>
        </w:tc>
      </w:tr>
      <w:tr w:rsidR="006E6D7B" w:rsidRPr="006E6D7B" w14:paraId="3F4983F7" w14:textId="77777777" w:rsidTr="00F9515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7DE733CA" w14:textId="77777777" w:rsidR="006E6D7B" w:rsidRPr="006E6D7B" w:rsidRDefault="006E6D7B" w:rsidP="006E6D7B">
            <w:pPr>
              <w:jc w:val="center"/>
              <w:rPr>
                <w:szCs w:val="20"/>
              </w:rPr>
            </w:pPr>
            <w:r w:rsidRPr="006E6D7B">
              <w:rPr>
                <w:szCs w:val="20"/>
              </w:rPr>
              <w:t>2.6</w:t>
            </w:r>
          </w:p>
        </w:tc>
        <w:tc>
          <w:tcPr>
            <w:tcW w:w="4561" w:type="dxa"/>
            <w:tcBorders>
              <w:top w:val="nil"/>
              <w:left w:val="nil"/>
              <w:bottom w:val="single" w:sz="4" w:space="0" w:color="auto"/>
              <w:right w:val="single" w:sz="4" w:space="0" w:color="auto"/>
            </w:tcBorders>
            <w:shd w:val="clear" w:color="auto" w:fill="auto"/>
            <w:vAlign w:val="center"/>
            <w:hideMark/>
          </w:tcPr>
          <w:p w14:paraId="29BAD0EF" w14:textId="77777777" w:rsidR="006E6D7B" w:rsidRPr="006E6D7B" w:rsidRDefault="006E6D7B" w:rsidP="006E6D7B">
            <w:pPr>
              <w:rPr>
                <w:szCs w:val="20"/>
              </w:rPr>
            </w:pPr>
            <w:r w:rsidRPr="006E6D7B">
              <w:rPr>
                <w:szCs w:val="20"/>
              </w:rPr>
              <w:t>отношение потерь тепловой энергии к отпуску тепловой энергии в сеть, %:</w:t>
            </w:r>
          </w:p>
        </w:tc>
        <w:tc>
          <w:tcPr>
            <w:tcW w:w="1011" w:type="dxa"/>
            <w:tcBorders>
              <w:top w:val="nil"/>
              <w:left w:val="nil"/>
              <w:bottom w:val="single" w:sz="4" w:space="0" w:color="auto"/>
              <w:right w:val="single" w:sz="4" w:space="0" w:color="auto"/>
            </w:tcBorders>
            <w:shd w:val="clear" w:color="auto" w:fill="auto"/>
            <w:vAlign w:val="center"/>
          </w:tcPr>
          <w:p w14:paraId="7EEE20BC"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106ACA2E"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6BDB002E" w14:textId="77777777" w:rsidR="006E6D7B" w:rsidRPr="006E6D7B" w:rsidRDefault="006E6D7B" w:rsidP="006E6D7B">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4BA2CAC3" w14:textId="77777777" w:rsidR="006E6D7B" w:rsidRPr="006E6D7B" w:rsidRDefault="006E6D7B" w:rsidP="006E6D7B">
            <w:pPr>
              <w:jc w:val="center"/>
              <w:rPr>
                <w:szCs w:val="20"/>
              </w:rPr>
            </w:pPr>
          </w:p>
        </w:tc>
      </w:tr>
      <w:tr w:rsidR="006E6D7B" w:rsidRPr="006E6D7B" w14:paraId="2FFA6C3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02586E81"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15940130" w14:textId="77777777" w:rsidR="006E6D7B" w:rsidRPr="006E6D7B" w:rsidRDefault="006E6D7B" w:rsidP="006E6D7B">
            <w:pPr>
              <w:rPr>
                <w:szCs w:val="20"/>
              </w:rPr>
            </w:pPr>
            <w:r w:rsidRPr="006E6D7B">
              <w:rPr>
                <w:szCs w:val="20"/>
              </w:rPr>
              <w:t>·       пар</w:t>
            </w:r>
          </w:p>
        </w:tc>
        <w:tc>
          <w:tcPr>
            <w:tcW w:w="1011" w:type="dxa"/>
            <w:tcBorders>
              <w:top w:val="nil"/>
              <w:left w:val="nil"/>
              <w:bottom w:val="single" w:sz="4" w:space="0" w:color="auto"/>
              <w:right w:val="single" w:sz="4" w:space="0" w:color="auto"/>
            </w:tcBorders>
            <w:shd w:val="clear" w:color="auto" w:fill="auto"/>
            <w:vAlign w:val="center"/>
          </w:tcPr>
          <w:p w14:paraId="69FE5C5D"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E2A4907"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7408B4E"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22CE92F" w14:textId="77777777" w:rsidR="006E6D7B" w:rsidRPr="006E6D7B" w:rsidRDefault="006E6D7B" w:rsidP="006E6D7B">
            <w:pPr>
              <w:jc w:val="center"/>
              <w:rPr>
                <w:szCs w:val="20"/>
              </w:rPr>
            </w:pPr>
          </w:p>
        </w:tc>
      </w:tr>
      <w:tr w:rsidR="006E6D7B" w:rsidRPr="006E6D7B" w14:paraId="6CD2F5DE" w14:textId="77777777" w:rsidTr="00F95151">
        <w:trPr>
          <w:trHeight w:val="20"/>
        </w:trPr>
        <w:tc>
          <w:tcPr>
            <w:tcW w:w="699" w:type="dxa"/>
            <w:vMerge/>
            <w:tcBorders>
              <w:top w:val="nil"/>
              <w:left w:val="single" w:sz="4" w:space="0" w:color="auto"/>
              <w:bottom w:val="single" w:sz="4" w:space="0" w:color="auto"/>
              <w:right w:val="single" w:sz="4" w:space="0" w:color="auto"/>
            </w:tcBorders>
            <w:vAlign w:val="center"/>
            <w:hideMark/>
          </w:tcPr>
          <w:p w14:paraId="35175AE5" w14:textId="77777777" w:rsidR="006E6D7B" w:rsidRPr="006E6D7B" w:rsidRDefault="006E6D7B" w:rsidP="006E6D7B">
            <w:pPr>
              <w:rPr>
                <w:szCs w:val="20"/>
              </w:rPr>
            </w:pPr>
          </w:p>
        </w:tc>
        <w:tc>
          <w:tcPr>
            <w:tcW w:w="4561" w:type="dxa"/>
            <w:tcBorders>
              <w:top w:val="nil"/>
              <w:left w:val="nil"/>
              <w:bottom w:val="single" w:sz="4" w:space="0" w:color="auto"/>
              <w:right w:val="single" w:sz="4" w:space="0" w:color="auto"/>
            </w:tcBorders>
            <w:shd w:val="clear" w:color="auto" w:fill="auto"/>
            <w:vAlign w:val="center"/>
            <w:hideMark/>
          </w:tcPr>
          <w:p w14:paraId="5C06CAE5" w14:textId="77777777" w:rsidR="006E6D7B" w:rsidRPr="006E6D7B" w:rsidRDefault="006E6D7B" w:rsidP="006E6D7B">
            <w:pPr>
              <w:rPr>
                <w:szCs w:val="20"/>
              </w:rPr>
            </w:pPr>
            <w:r w:rsidRPr="006E6D7B">
              <w:rPr>
                <w:szCs w:val="20"/>
              </w:rPr>
              <w:t>·       вода</w:t>
            </w:r>
          </w:p>
        </w:tc>
        <w:tc>
          <w:tcPr>
            <w:tcW w:w="1011" w:type="dxa"/>
            <w:tcBorders>
              <w:top w:val="nil"/>
              <w:left w:val="nil"/>
              <w:bottom w:val="single" w:sz="4" w:space="0" w:color="auto"/>
              <w:right w:val="single" w:sz="4" w:space="0" w:color="auto"/>
            </w:tcBorders>
            <w:shd w:val="clear" w:color="auto" w:fill="auto"/>
            <w:vAlign w:val="center"/>
          </w:tcPr>
          <w:p w14:paraId="0BA2ACE1"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ACEE69D" w14:textId="77777777" w:rsidR="006E6D7B" w:rsidRPr="006E6D7B" w:rsidRDefault="006E6D7B" w:rsidP="006E6D7B">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E71FBAF" w14:textId="77777777" w:rsidR="006E6D7B" w:rsidRPr="006E6D7B" w:rsidRDefault="006E6D7B" w:rsidP="006E6D7B">
            <w:pPr>
              <w:jc w:val="center"/>
              <w:rPr>
                <w:szCs w:val="20"/>
              </w:rPr>
            </w:pPr>
            <w:r w:rsidRPr="006E6D7B">
              <w:rPr>
                <w:szCs w:val="20"/>
              </w:rPr>
              <w:t>20,34</w:t>
            </w:r>
          </w:p>
        </w:tc>
        <w:tc>
          <w:tcPr>
            <w:tcW w:w="1196" w:type="dxa"/>
            <w:tcBorders>
              <w:top w:val="nil"/>
              <w:left w:val="nil"/>
              <w:bottom w:val="single" w:sz="4" w:space="0" w:color="auto"/>
              <w:right w:val="single" w:sz="4" w:space="0" w:color="auto"/>
            </w:tcBorders>
            <w:shd w:val="clear" w:color="auto" w:fill="auto"/>
            <w:vAlign w:val="center"/>
          </w:tcPr>
          <w:p w14:paraId="25D16315" w14:textId="77777777" w:rsidR="006E6D7B" w:rsidRPr="006E6D7B" w:rsidRDefault="006E6D7B" w:rsidP="006E6D7B">
            <w:pPr>
              <w:jc w:val="center"/>
              <w:rPr>
                <w:szCs w:val="20"/>
              </w:rPr>
            </w:pPr>
            <w:r w:rsidRPr="006E6D7B">
              <w:rPr>
                <w:szCs w:val="20"/>
              </w:rPr>
              <w:t>24,36</w:t>
            </w:r>
          </w:p>
        </w:tc>
      </w:tr>
    </w:tbl>
    <w:p w14:paraId="742F2C4C" w14:textId="77777777" w:rsidR="006E6D7B" w:rsidRPr="006E6D7B" w:rsidRDefault="006E6D7B" w:rsidP="006E6D7B">
      <w:pPr>
        <w:tabs>
          <w:tab w:val="left" w:pos="1665"/>
        </w:tabs>
        <w:jc w:val="both"/>
        <w:rPr>
          <w:bCs/>
        </w:rPr>
      </w:pPr>
    </w:p>
    <w:p w14:paraId="50C35A1E" w14:textId="77777777" w:rsidR="006E6D7B" w:rsidRPr="006E6D7B" w:rsidRDefault="006E6D7B" w:rsidP="006E6D7B">
      <w:pPr>
        <w:ind w:firstLine="720"/>
        <w:jc w:val="both"/>
        <w:rPr>
          <w:sz w:val="27"/>
          <w:szCs w:val="27"/>
        </w:rPr>
      </w:pPr>
      <w:r w:rsidRPr="006E6D7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E6D7B">
        <w:rPr>
          <w:sz w:val="28"/>
          <w:szCs w:val="28"/>
        </w:rPr>
        <w:t>основами ценообразования в сфере теплоснабжения, утвержденными постановлением Правительства РФ от 22.10.2012 №1075</w:t>
      </w:r>
      <w:r w:rsidRPr="006E6D7B">
        <w:rPr>
          <w:sz w:val="27"/>
          <w:szCs w:val="27"/>
        </w:rPr>
        <w:t xml:space="preserve">, Федеральным законом от 27 июля </w:t>
      </w:r>
      <w:smartTag w:uri="urn:schemas-microsoft-com:office:smarttags" w:element="metricconverter">
        <w:smartTagPr>
          <w:attr w:name="ProductID" w:val="2010 г"/>
        </w:smartTagPr>
        <w:r w:rsidRPr="006E6D7B">
          <w:rPr>
            <w:sz w:val="27"/>
            <w:szCs w:val="27"/>
          </w:rPr>
          <w:t>2010 г</w:t>
        </w:r>
      </w:smartTag>
      <w:r w:rsidRPr="006E6D7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2023 год.</w:t>
      </w:r>
    </w:p>
    <w:p w14:paraId="71650A23" w14:textId="77777777" w:rsidR="006E6D7B" w:rsidRPr="006E6D7B" w:rsidRDefault="006E6D7B" w:rsidP="006E6D7B">
      <w:pPr>
        <w:ind w:firstLine="720"/>
        <w:jc w:val="both"/>
        <w:rPr>
          <w:sz w:val="27"/>
          <w:szCs w:val="27"/>
        </w:rPr>
      </w:pPr>
    </w:p>
    <w:p w14:paraId="4C42C75E" w14:textId="77777777" w:rsidR="006E6D7B" w:rsidRPr="006E6D7B" w:rsidRDefault="006E6D7B" w:rsidP="006E6D7B">
      <w:pPr>
        <w:tabs>
          <w:tab w:val="left" w:pos="1665"/>
        </w:tabs>
        <w:jc w:val="center"/>
        <w:rPr>
          <w:b/>
          <w:bCs/>
          <w:sz w:val="32"/>
          <w:szCs w:val="32"/>
        </w:rPr>
      </w:pPr>
      <w:r w:rsidRPr="006E6D7B">
        <w:rPr>
          <w:b/>
          <w:bCs/>
          <w:sz w:val="32"/>
          <w:szCs w:val="32"/>
        </w:rPr>
        <w:t>ПРЕДЛОЖЕНИЕ</w:t>
      </w:r>
    </w:p>
    <w:p w14:paraId="38E7354B" w14:textId="77777777" w:rsidR="006E6D7B" w:rsidRPr="006E6D7B" w:rsidRDefault="006E6D7B" w:rsidP="006E6D7B">
      <w:pPr>
        <w:tabs>
          <w:tab w:val="left" w:pos="1665"/>
        </w:tabs>
        <w:jc w:val="center"/>
        <w:rPr>
          <w:b/>
          <w:bCs/>
          <w:sz w:val="32"/>
          <w:szCs w:val="32"/>
        </w:rPr>
      </w:pPr>
    </w:p>
    <w:p w14:paraId="18F4576A" w14:textId="77777777" w:rsidR="006E6D7B" w:rsidRPr="006E6D7B" w:rsidRDefault="006E6D7B" w:rsidP="006E6D7B">
      <w:pPr>
        <w:jc w:val="center"/>
        <w:rPr>
          <w:szCs w:val="20"/>
        </w:rPr>
      </w:pPr>
      <w:r w:rsidRPr="006E6D7B">
        <w:rPr>
          <w:szCs w:val="20"/>
        </w:rPr>
        <w:t>по утверждению нормативов технологических потерь при транзите тепловой энергии</w:t>
      </w:r>
    </w:p>
    <w:p w14:paraId="70CA36D3" w14:textId="77777777" w:rsidR="006E6D7B" w:rsidRPr="006E6D7B" w:rsidRDefault="006E6D7B" w:rsidP="006E6D7B">
      <w:pPr>
        <w:jc w:val="center"/>
        <w:rPr>
          <w:szCs w:val="20"/>
        </w:rPr>
      </w:pPr>
      <w:r w:rsidRPr="006E6D7B">
        <w:rPr>
          <w:szCs w:val="20"/>
        </w:rPr>
        <w:t xml:space="preserve"> на 2023 год</w:t>
      </w:r>
    </w:p>
    <w:p w14:paraId="18A63B22" w14:textId="77777777" w:rsidR="006E6D7B" w:rsidRPr="006E6D7B" w:rsidRDefault="006E6D7B" w:rsidP="006E6D7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200"/>
        <w:gridCol w:w="2200"/>
        <w:gridCol w:w="1921"/>
      </w:tblGrid>
      <w:tr w:rsidR="006E6D7B" w:rsidRPr="006E6D7B" w14:paraId="519D4F37" w14:textId="77777777" w:rsidTr="00F95151">
        <w:trPr>
          <w:trHeight w:val="20"/>
        </w:trPr>
        <w:tc>
          <w:tcPr>
            <w:tcW w:w="1618" w:type="pct"/>
            <w:vMerge w:val="restart"/>
            <w:vAlign w:val="center"/>
            <w:hideMark/>
          </w:tcPr>
          <w:p w14:paraId="3C375235" w14:textId="77777777" w:rsidR="006E6D7B" w:rsidRPr="006E6D7B" w:rsidRDefault="006E6D7B" w:rsidP="006E6D7B">
            <w:pPr>
              <w:jc w:val="center"/>
              <w:rPr>
                <w:szCs w:val="20"/>
              </w:rPr>
            </w:pPr>
            <w:r w:rsidRPr="006E6D7B">
              <w:rPr>
                <w:szCs w:val="20"/>
              </w:rPr>
              <w:t>Наименование регулируемой организации</w:t>
            </w:r>
          </w:p>
        </w:tc>
        <w:tc>
          <w:tcPr>
            <w:tcW w:w="3382" w:type="pct"/>
            <w:gridSpan w:val="3"/>
            <w:vAlign w:val="center"/>
            <w:hideMark/>
          </w:tcPr>
          <w:p w14:paraId="31598057" w14:textId="77777777" w:rsidR="006E6D7B" w:rsidRPr="006E6D7B" w:rsidRDefault="006E6D7B" w:rsidP="006E6D7B">
            <w:pPr>
              <w:jc w:val="center"/>
              <w:rPr>
                <w:szCs w:val="20"/>
              </w:rPr>
            </w:pPr>
            <w:r w:rsidRPr="006E6D7B">
              <w:rPr>
                <w:szCs w:val="20"/>
              </w:rPr>
              <w:t>Нормативы технологических потерь при передаче тепловой энергии, теплоносителя по тепловым сетям</w:t>
            </w:r>
          </w:p>
        </w:tc>
      </w:tr>
      <w:tr w:rsidR="006E6D7B" w:rsidRPr="006E6D7B" w14:paraId="2EBA2CCE" w14:textId="77777777" w:rsidTr="00F95151">
        <w:trPr>
          <w:trHeight w:val="20"/>
        </w:trPr>
        <w:tc>
          <w:tcPr>
            <w:tcW w:w="1618" w:type="pct"/>
            <w:vMerge/>
            <w:vAlign w:val="center"/>
            <w:hideMark/>
          </w:tcPr>
          <w:p w14:paraId="1AF4C102" w14:textId="77777777" w:rsidR="006E6D7B" w:rsidRPr="006E6D7B" w:rsidRDefault="006E6D7B" w:rsidP="006E6D7B">
            <w:pPr>
              <w:jc w:val="center"/>
              <w:rPr>
                <w:szCs w:val="20"/>
              </w:rPr>
            </w:pPr>
          </w:p>
        </w:tc>
        <w:tc>
          <w:tcPr>
            <w:tcW w:w="1177" w:type="pct"/>
            <w:vAlign w:val="center"/>
            <w:hideMark/>
          </w:tcPr>
          <w:p w14:paraId="3A9D1CE7" w14:textId="77777777" w:rsidR="006E6D7B" w:rsidRPr="006E6D7B" w:rsidRDefault="006E6D7B" w:rsidP="006E6D7B">
            <w:pPr>
              <w:jc w:val="center"/>
              <w:rPr>
                <w:szCs w:val="20"/>
              </w:rPr>
            </w:pPr>
            <w:r w:rsidRPr="006E6D7B">
              <w:rPr>
                <w:szCs w:val="20"/>
              </w:rPr>
              <w:t>Потери и затраты теплоносителей, м</w:t>
            </w:r>
            <w:r w:rsidRPr="006E6D7B">
              <w:rPr>
                <w:szCs w:val="20"/>
                <w:vertAlign w:val="superscript"/>
              </w:rPr>
              <w:t>3</w:t>
            </w:r>
          </w:p>
        </w:tc>
        <w:tc>
          <w:tcPr>
            <w:tcW w:w="1177" w:type="pct"/>
            <w:vAlign w:val="center"/>
            <w:hideMark/>
          </w:tcPr>
          <w:p w14:paraId="386AA615" w14:textId="77777777" w:rsidR="006E6D7B" w:rsidRPr="006E6D7B" w:rsidRDefault="006E6D7B" w:rsidP="006E6D7B">
            <w:pPr>
              <w:jc w:val="center"/>
              <w:rPr>
                <w:szCs w:val="20"/>
              </w:rPr>
            </w:pPr>
            <w:r w:rsidRPr="006E6D7B">
              <w:rPr>
                <w:szCs w:val="20"/>
              </w:rPr>
              <w:t>Потери тепловой энергии, тыс.Гкал</w:t>
            </w:r>
          </w:p>
        </w:tc>
        <w:tc>
          <w:tcPr>
            <w:tcW w:w="1028" w:type="pct"/>
            <w:vAlign w:val="center"/>
            <w:hideMark/>
          </w:tcPr>
          <w:p w14:paraId="6E723723" w14:textId="77777777" w:rsidR="006E6D7B" w:rsidRPr="006E6D7B" w:rsidRDefault="006E6D7B" w:rsidP="006E6D7B">
            <w:pPr>
              <w:jc w:val="center"/>
              <w:rPr>
                <w:szCs w:val="20"/>
              </w:rPr>
            </w:pPr>
            <w:r w:rsidRPr="006E6D7B">
              <w:rPr>
                <w:szCs w:val="20"/>
              </w:rPr>
              <w:t>Расход электроэнергии, тыс.кВт*ч</w:t>
            </w:r>
          </w:p>
        </w:tc>
      </w:tr>
      <w:tr w:rsidR="006E6D7B" w:rsidRPr="006E6D7B" w14:paraId="6D214ACE" w14:textId="77777777" w:rsidTr="00F95151">
        <w:trPr>
          <w:trHeight w:val="20"/>
        </w:trPr>
        <w:tc>
          <w:tcPr>
            <w:tcW w:w="1618" w:type="pct"/>
            <w:vMerge w:val="restart"/>
            <w:vAlign w:val="center"/>
            <w:hideMark/>
          </w:tcPr>
          <w:p w14:paraId="3755B4AD" w14:textId="77777777" w:rsidR="006E6D7B" w:rsidRPr="006E6D7B" w:rsidRDefault="006E6D7B" w:rsidP="006E6D7B">
            <w:pPr>
              <w:jc w:val="center"/>
              <w:rPr>
                <w:szCs w:val="20"/>
              </w:rPr>
            </w:pPr>
            <w:r w:rsidRPr="006E6D7B">
              <w:rPr>
                <w:szCs w:val="20"/>
              </w:rPr>
              <w:t xml:space="preserve">ООО «Сибэнергоресурс» </w:t>
            </w:r>
          </w:p>
          <w:p w14:paraId="6E012284" w14:textId="77777777" w:rsidR="006E6D7B" w:rsidRPr="006E6D7B" w:rsidRDefault="006E6D7B" w:rsidP="006E6D7B">
            <w:pPr>
              <w:jc w:val="center"/>
              <w:rPr>
                <w:szCs w:val="20"/>
              </w:rPr>
            </w:pPr>
            <w:r w:rsidRPr="006E6D7B">
              <w:rPr>
                <w:szCs w:val="20"/>
              </w:rPr>
              <w:t>(г. Мариинск) (по узлу теплоснабжения г. Тайга)</w:t>
            </w:r>
          </w:p>
          <w:p w14:paraId="3C9621B5" w14:textId="77777777" w:rsidR="006E6D7B" w:rsidRPr="006E6D7B" w:rsidRDefault="006E6D7B" w:rsidP="006E6D7B">
            <w:pPr>
              <w:jc w:val="center"/>
              <w:rPr>
                <w:szCs w:val="20"/>
              </w:rPr>
            </w:pPr>
            <w:r w:rsidRPr="006E6D7B">
              <w:rPr>
                <w:szCs w:val="20"/>
              </w:rPr>
              <w:t>ИНН 4213011759</w:t>
            </w:r>
          </w:p>
        </w:tc>
        <w:tc>
          <w:tcPr>
            <w:tcW w:w="3382" w:type="pct"/>
            <w:gridSpan w:val="3"/>
            <w:vAlign w:val="center"/>
            <w:hideMark/>
          </w:tcPr>
          <w:p w14:paraId="6697EB0D" w14:textId="77777777" w:rsidR="006E6D7B" w:rsidRPr="006E6D7B" w:rsidRDefault="006E6D7B" w:rsidP="006E6D7B">
            <w:pPr>
              <w:jc w:val="center"/>
              <w:rPr>
                <w:szCs w:val="20"/>
              </w:rPr>
            </w:pPr>
            <w:r w:rsidRPr="006E6D7B">
              <w:rPr>
                <w:szCs w:val="20"/>
              </w:rPr>
              <w:t>Теплоноситель - пар</w:t>
            </w:r>
          </w:p>
        </w:tc>
      </w:tr>
      <w:tr w:rsidR="006E6D7B" w:rsidRPr="006E6D7B" w14:paraId="5ED4153F" w14:textId="77777777" w:rsidTr="00F95151">
        <w:trPr>
          <w:trHeight w:val="20"/>
        </w:trPr>
        <w:tc>
          <w:tcPr>
            <w:tcW w:w="1618" w:type="pct"/>
            <w:vMerge/>
            <w:vAlign w:val="center"/>
            <w:hideMark/>
          </w:tcPr>
          <w:p w14:paraId="313FAF0F" w14:textId="77777777" w:rsidR="006E6D7B" w:rsidRPr="006E6D7B" w:rsidRDefault="006E6D7B" w:rsidP="006E6D7B">
            <w:pPr>
              <w:jc w:val="center"/>
              <w:rPr>
                <w:szCs w:val="20"/>
              </w:rPr>
            </w:pPr>
          </w:p>
        </w:tc>
        <w:tc>
          <w:tcPr>
            <w:tcW w:w="1177" w:type="pct"/>
            <w:vAlign w:val="center"/>
            <w:hideMark/>
          </w:tcPr>
          <w:p w14:paraId="732B8D6A" w14:textId="77777777" w:rsidR="006E6D7B" w:rsidRPr="006E6D7B" w:rsidRDefault="006E6D7B" w:rsidP="006E6D7B">
            <w:pPr>
              <w:jc w:val="center"/>
              <w:rPr>
                <w:szCs w:val="20"/>
              </w:rPr>
            </w:pPr>
            <w:r w:rsidRPr="006E6D7B">
              <w:rPr>
                <w:szCs w:val="20"/>
              </w:rPr>
              <w:t>0,000</w:t>
            </w:r>
          </w:p>
        </w:tc>
        <w:tc>
          <w:tcPr>
            <w:tcW w:w="1177" w:type="pct"/>
            <w:vAlign w:val="center"/>
            <w:hideMark/>
          </w:tcPr>
          <w:p w14:paraId="68DD19D6" w14:textId="77777777" w:rsidR="006E6D7B" w:rsidRPr="006E6D7B" w:rsidRDefault="006E6D7B" w:rsidP="006E6D7B">
            <w:pPr>
              <w:jc w:val="center"/>
              <w:rPr>
                <w:szCs w:val="20"/>
              </w:rPr>
            </w:pPr>
            <w:r w:rsidRPr="006E6D7B">
              <w:rPr>
                <w:szCs w:val="20"/>
              </w:rPr>
              <w:t>0,000</w:t>
            </w:r>
          </w:p>
        </w:tc>
        <w:tc>
          <w:tcPr>
            <w:tcW w:w="1028" w:type="pct"/>
            <w:vAlign w:val="center"/>
            <w:hideMark/>
          </w:tcPr>
          <w:p w14:paraId="05350A2D" w14:textId="77777777" w:rsidR="006E6D7B" w:rsidRPr="006E6D7B" w:rsidRDefault="006E6D7B" w:rsidP="006E6D7B">
            <w:pPr>
              <w:jc w:val="center"/>
              <w:rPr>
                <w:szCs w:val="20"/>
              </w:rPr>
            </w:pPr>
            <w:r w:rsidRPr="006E6D7B">
              <w:rPr>
                <w:szCs w:val="20"/>
              </w:rPr>
              <w:t>0,000</w:t>
            </w:r>
          </w:p>
        </w:tc>
      </w:tr>
      <w:tr w:rsidR="006E6D7B" w:rsidRPr="006E6D7B" w14:paraId="59616A93" w14:textId="77777777" w:rsidTr="00F95151">
        <w:trPr>
          <w:trHeight w:val="20"/>
        </w:trPr>
        <w:tc>
          <w:tcPr>
            <w:tcW w:w="1618" w:type="pct"/>
            <w:vMerge/>
            <w:vAlign w:val="center"/>
          </w:tcPr>
          <w:p w14:paraId="093FF4DF" w14:textId="77777777" w:rsidR="006E6D7B" w:rsidRPr="006E6D7B" w:rsidRDefault="006E6D7B" w:rsidP="006E6D7B">
            <w:pPr>
              <w:jc w:val="center"/>
              <w:rPr>
                <w:szCs w:val="20"/>
              </w:rPr>
            </w:pPr>
          </w:p>
        </w:tc>
        <w:tc>
          <w:tcPr>
            <w:tcW w:w="3382" w:type="pct"/>
            <w:gridSpan w:val="3"/>
            <w:vAlign w:val="center"/>
          </w:tcPr>
          <w:p w14:paraId="75A1C076" w14:textId="77777777" w:rsidR="006E6D7B" w:rsidRPr="006E6D7B" w:rsidRDefault="006E6D7B" w:rsidP="006E6D7B">
            <w:pPr>
              <w:jc w:val="center"/>
              <w:rPr>
                <w:szCs w:val="20"/>
              </w:rPr>
            </w:pPr>
            <w:r w:rsidRPr="006E6D7B">
              <w:rPr>
                <w:szCs w:val="20"/>
              </w:rPr>
              <w:t>теплоноситель - конденсат</w:t>
            </w:r>
          </w:p>
        </w:tc>
      </w:tr>
      <w:tr w:rsidR="006E6D7B" w:rsidRPr="006E6D7B" w14:paraId="490629A7" w14:textId="77777777" w:rsidTr="00F95151">
        <w:trPr>
          <w:trHeight w:val="20"/>
        </w:trPr>
        <w:tc>
          <w:tcPr>
            <w:tcW w:w="1618" w:type="pct"/>
            <w:vMerge/>
            <w:vAlign w:val="center"/>
          </w:tcPr>
          <w:p w14:paraId="09425F0D" w14:textId="77777777" w:rsidR="006E6D7B" w:rsidRPr="006E6D7B" w:rsidRDefault="006E6D7B" w:rsidP="006E6D7B">
            <w:pPr>
              <w:jc w:val="center"/>
              <w:rPr>
                <w:szCs w:val="20"/>
              </w:rPr>
            </w:pPr>
          </w:p>
        </w:tc>
        <w:tc>
          <w:tcPr>
            <w:tcW w:w="1177" w:type="pct"/>
            <w:vAlign w:val="center"/>
          </w:tcPr>
          <w:p w14:paraId="52451A70" w14:textId="77777777" w:rsidR="006E6D7B" w:rsidRPr="006E6D7B" w:rsidRDefault="006E6D7B" w:rsidP="006E6D7B">
            <w:pPr>
              <w:jc w:val="center"/>
              <w:rPr>
                <w:szCs w:val="20"/>
              </w:rPr>
            </w:pPr>
            <w:r w:rsidRPr="006E6D7B">
              <w:rPr>
                <w:szCs w:val="20"/>
              </w:rPr>
              <w:t>0,000</w:t>
            </w:r>
          </w:p>
        </w:tc>
        <w:tc>
          <w:tcPr>
            <w:tcW w:w="1177" w:type="pct"/>
            <w:vAlign w:val="center"/>
          </w:tcPr>
          <w:p w14:paraId="401414AD" w14:textId="77777777" w:rsidR="006E6D7B" w:rsidRPr="006E6D7B" w:rsidRDefault="006E6D7B" w:rsidP="006E6D7B">
            <w:pPr>
              <w:jc w:val="center"/>
              <w:rPr>
                <w:szCs w:val="20"/>
              </w:rPr>
            </w:pPr>
            <w:r w:rsidRPr="006E6D7B">
              <w:rPr>
                <w:szCs w:val="20"/>
              </w:rPr>
              <w:t>0,000</w:t>
            </w:r>
          </w:p>
        </w:tc>
        <w:tc>
          <w:tcPr>
            <w:tcW w:w="1028" w:type="pct"/>
            <w:vAlign w:val="center"/>
          </w:tcPr>
          <w:p w14:paraId="5D6A1074" w14:textId="77777777" w:rsidR="006E6D7B" w:rsidRPr="006E6D7B" w:rsidRDefault="006E6D7B" w:rsidP="006E6D7B">
            <w:pPr>
              <w:jc w:val="center"/>
              <w:rPr>
                <w:szCs w:val="20"/>
              </w:rPr>
            </w:pPr>
            <w:r w:rsidRPr="006E6D7B">
              <w:rPr>
                <w:szCs w:val="20"/>
              </w:rPr>
              <w:t>0,000</w:t>
            </w:r>
          </w:p>
        </w:tc>
      </w:tr>
      <w:tr w:rsidR="006E6D7B" w:rsidRPr="006E6D7B" w14:paraId="3A949FCC" w14:textId="77777777" w:rsidTr="00F95151">
        <w:trPr>
          <w:trHeight w:val="20"/>
        </w:trPr>
        <w:tc>
          <w:tcPr>
            <w:tcW w:w="1618" w:type="pct"/>
            <w:vMerge/>
            <w:vAlign w:val="center"/>
            <w:hideMark/>
          </w:tcPr>
          <w:p w14:paraId="0C78BAA5" w14:textId="77777777" w:rsidR="006E6D7B" w:rsidRPr="006E6D7B" w:rsidRDefault="006E6D7B" w:rsidP="006E6D7B">
            <w:pPr>
              <w:jc w:val="center"/>
              <w:rPr>
                <w:szCs w:val="20"/>
              </w:rPr>
            </w:pPr>
          </w:p>
        </w:tc>
        <w:tc>
          <w:tcPr>
            <w:tcW w:w="3382" w:type="pct"/>
            <w:gridSpan w:val="3"/>
            <w:vAlign w:val="center"/>
            <w:hideMark/>
          </w:tcPr>
          <w:p w14:paraId="0E9D10A7" w14:textId="77777777" w:rsidR="006E6D7B" w:rsidRPr="006E6D7B" w:rsidRDefault="006E6D7B" w:rsidP="006E6D7B">
            <w:pPr>
              <w:jc w:val="center"/>
              <w:rPr>
                <w:szCs w:val="20"/>
              </w:rPr>
            </w:pPr>
            <w:r w:rsidRPr="006E6D7B">
              <w:rPr>
                <w:szCs w:val="20"/>
              </w:rPr>
              <w:t>теплоноситель - вода</w:t>
            </w:r>
          </w:p>
        </w:tc>
      </w:tr>
      <w:tr w:rsidR="006E6D7B" w:rsidRPr="006E6D7B" w14:paraId="10776101" w14:textId="77777777" w:rsidTr="00F95151">
        <w:trPr>
          <w:trHeight w:val="20"/>
        </w:trPr>
        <w:tc>
          <w:tcPr>
            <w:tcW w:w="1618" w:type="pct"/>
            <w:vMerge/>
            <w:vAlign w:val="center"/>
            <w:hideMark/>
          </w:tcPr>
          <w:p w14:paraId="72C339BC" w14:textId="77777777" w:rsidR="006E6D7B" w:rsidRPr="006E6D7B" w:rsidRDefault="006E6D7B" w:rsidP="006E6D7B">
            <w:pPr>
              <w:jc w:val="center"/>
              <w:rPr>
                <w:szCs w:val="20"/>
              </w:rPr>
            </w:pPr>
          </w:p>
        </w:tc>
        <w:tc>
          <w:tcPr>
            <w:tcW w:w="1177" w:type="pct"/>
            <w:vAlign w:val="center"/>
            <w:hideMark/>
          </w:tcPr>
          <w:p w14:paraId="468ADF54" w14:textId="77777777" w:rsidR="006E6D7B" w:rsidRPr="006E6D7B" w:rsidRDefault="006E6D7B" w:rsidP="006E6D7B">
            <w:pPr>
              <w:jc w:val="center"/>
              <w:rPr>
                <w:szCs w:val="28"/>
              </w:rPr>
            </w:pPr>
            <w:r w:rsidRPr="006E6D7B">
              <w:rPr>
                <w:szCs w:val="28"/>
              </w:rPr>
              <w:t>185,310</w:t>
            </w:r>
          </w:p>
        </w:tc>
        <w:tc>
          <w:tcPr>
            <w:tcW w:w="1177" w:type="pct"/>
            <w:vAlign w:val="center"/>
            <w:hideMark/>
          </w:tcPr>
          <w:p w14:paraId="58A66112" w14:textId="77777777" w:rsidR="006E6D7B" w:rsidRPr="006E6D7B" w:rsidRDefault="006E6D7B" w:rsidP="006E6D7B">
            <w:pPr>
              <w:jc w:val="center"/>
              <w:rPr>
                <w:szCs w:val="28"/>
              </w:rPr>
            </w:pPr>
            <w:r w:rsidRPr="006E6D7B">
              <w:rPr>
                <w:szCs w:val="28"/>
              </w:rPr>
              <w:t>0,215</w:t>
            </w:r>
          </w:p>
        </w:tc>
        <w:tc>
          <w:tcPr>
            <w:tcW w:w="1028" w:type="pct"/>
            <w:vAlign w:val="center"/>
            <w:hideMark/>
          </w:tcPr>
          <w:p w14:paraId="01E6DB4A" w14:textId="77777777" w:rsidR="006E6D7B" w:rsidRPr="006E6D7B" w:rsidRDefault="006E6D7B" w:rsidP="006E6D7B">
            <w:pPr>
              <w:jc w:val="center"/>
              <w:rPr>
                <w:szCs w:val="20"/>
              </w:rPr>
            </w:pPr>
            <w:r w:rsidRPr="006E6D7B">
              <w:rPr>
                <w:szCs w:val="20"/>
              </w:rPr>
              <w:t>0,000</w:t>
            </w:r>
          </w:p>
        </w:tc>
      </w:tr>
    </w:tbl>
    <w:p w14:paraId="4ED122E7" w14:textId="77777777" w:rsidR="006E6D7B" w:rsidRPr="006E6D7B" w:rsidRDefault="006E6D7B" w:rsidP="006E6D7B">
      <w:pPr>
        <w:jc w:val="both"/>
        <w:rPr>
          <w:sz w:val="26"/>
          <w:szCs w:val="26"/>
        </w:rPr>
      </w:pPr>
    </w:p>
    <w:p w14:paraId="72BF12E0" w14:textId="77777777" w:rsidR="006E6D7B" w:rsidRPr="006E6D7B" w:rsidRDefault="006E6D7B" w:rsidP="006E6D7B">
      <w:pPr>
        <w:rPr>
          <w:sz w:val="27"/>
          <w:szCs w:val="27"/>
        </w:rPr>
      </w:pPr>
    </w:p>
    <w:p w14:paraId="0B67F6E1" w14:textId="77777777" w:rsidR="006E6D7B" w:rsidRDefault="006E6D7B" w:rsidP="006B210D">
      <w:pPr>
        <w:jc w:val="both"/>
        <w:rPr>
          <w:sz w:val="26"/>
          <w:szCs w:val="26"/>
        </w:rPr>
        <w:sectPr w:rsidR="006E6D7B" w:rsidSect="003D59FC">
          <w:pgSz w:w="11906" w:h="16838"/>
          <w:pgMar w:top="1134" w:right="851" w:bottom="1134" w:left="1701" w:header="720" w:footer="720" w:gutter="0"/>
          <w:cols w:space="720"/>
          <w:docGrid w:linePitch="326"/>
        </w:sectPr>
      </w:pPr>
    </w:p>
    <w:p w14:paraId="50F879EC" w14:textId="77777777" w:rsidR="006E6D7B" w:rsidRPr="006E6D7B" w:rsidRDefault="006E6D7B" w:rsidP="006E6D7B">
      <w:pPr>
        <w:keepNext/>
        <w:jc w:val="center"/>
        <w:outlineLvl w:val="0"/>
        <w:rPr>
          <w:b/>
          <w:sz w:val="28"/>
          <w:szCs w:val="28"/>
        </w:rPr>
      </w:pPr>
      <w:r w:rsidRPr="006E6D7B">
        <w:rPr>
          <w:b/>
          <w:iCs/>
          <w:sz w:val="28"/>
          <w:szCs w:val="28"/>
        </w:rPr>
        <w:lastRenderedPageBreak/>
        <w:t>Экспертное заключение</w:t>
      </w:r>
      <w:r w:rsidRPr="006E6D7B">
        <w:rPr>
          <w:b/>
          <w:sz w:val="28"/>
          <w:szCs w:val="28"/>
        </w:rPr>
        <w:t xml:space="preserve"> Региональной энергетической комиссии Кузбасса</w:t>
      </w:r>
    </w:p>
    <w:p w14:paraId="676A2E4B" w14:textId="77777777" w:rsidR="006E6D7B" w:rsidRPr="006E6D7B" w:rsidRDefault="006E6D7B" w:rsidP="006E6D7B">
      <w:pPr>
        <w:jc w:val="center"/>
        <w:rPr>
          <w:sz w:val="28"/>
          <w:szCs w:val="28"/>
        </w:rPr>
      </w:pPr>
      <w:r w:rsidRPr="006E6D7B">
        <w:rPr>
          <w:sz w:val="28"/>
          <w:szCs w:val="28"/>
        </w:rPr>
        <w:t>по материалам, представленным ООО «СТК» (г. Киселевск) утверждения нормативов технологических потерь при передаче по тепловым сетям на 2023 год</w:t>
      </w:r>
    </w:p>
    <w:p w14:paraId="3B172723" w14:textId="77777777" w:rsidR="006E6D7B" w:rsidRPr="006E6D7B" w:rsidRDefault="006E6D7B" w:rsidP="006E6D7B">
      <w:pPr>
        <w:ind w:firstLine="567"/>
        <w:jc w:val="both"/>
        <w:rPr>
          <w:sz w:val="27"/>
          <w:szCs w:val="27"/>
        </w:rPr>
      </w:pPr>
    </w:p>
    <w:p w14:paraId="02453147" w14:textId="77777777" w:rsidR="006E6D7B" w:rsidRPr="006E6D7B" w:rsidRDefault="006E6D7B" w:rsidP="006E6D7B">
      <w:pPr>
        <w:ind w:firstLine="567"/>
        <w:jc w:val="both"/>
        <w:rPr>
          <w:sz w:val="27"/>
          <w:szCs w:val="27"/>
        </w:rPr>
      </w:pPr>
      <w:r w:rsidRPr="006E6D7B">
        <w:rPr>
          <w:sz w:val="27"/>
          <w:szCs w:val="27"/>
        </w:rPr>
        <w:t xml:space="preserve">В Региональную энергетическую комиссию Кузбасса обратилось </w:t>
      </w:r>
      <w:r w:rsidRPr="006E6D7B">
        <w:rPr>
          <w:sz w:val="27"/>
          <w:szCs w:val="27"/>
        </w:rPr>
        <w:br/>
        <w:t>ООО «СТК» (г. Киселевск) (далее – Предприятие) с заявкой на утверждение нормативов технологических потерь при передаче тепловой энергии на 2023 год.</w:t>
      </w:r>
    </w:p>
    <w:p w14:paraId="33800FD0" w14:textId="77777777" w:rsidR="006E6D7B" w:rsidRPr="006E6D7B" w:rsidRDefault="006E6D7B" w:rsidP="006E6D7B">
      <w:pPr>
        <w:ind w:firstLine="567"/>
        <w:jc w:val="both"/>
        <w:rPr>
          <w:sz w:val="27"/>
          <w:szCs w:val="27"/>
        </w:rPr>
      </w:pPr>
      <w:r w:rsidRPr="006E6D7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2EB800C" w14:textId="77777777" w:rsidR="006E6D7B" w:rsidRPr="006E6D7B" w:rsidRDefault="006E6D7B" w:rsidP="006E6D7B">
      <w:pPr>
        <w:spacing w:line="276" w:lineRule="auto"/>
        <w:ind w:firstLine="709"/>
        <w:jc w:val="both"/>
        <w:rPr>
          <w:sz w:val="28"/>
          <w:szCs w:val="28"/>
        </w:rPr>
      </w:pPr>
      <w:r w:rsidRPr="006E6D7B">
        <w:rPr>
          <w:sz w:val="28"/>
          <w:szCs w:val="28"/>
        </w:rPr>
        <w:t>- копия Устава;</w:t>
      </w:r>
    </w:p>
    <w:p w14:paraId="2F9C22E7" w14:textId="77777777" w:rsidR="006E6D7B" w:rsidRPr="006E6D7B" w:rsidRDefault="006E6D7B" w:rsidP="006E6D7B">
      <w:pPr>
        <w:spacing w:line="276" w:lineRule="auto"/>
        <w:ind w:firstLine="709"/>
        <w:jc w:val="both"/>
        <w:rPr>
          <w:sz w:val="28"/>
          <w:szCs w:val="28"/>
        </w:rPr>
      </w:pPr>
      <w:r w:rsidRPr="006E6D7B">
        <w:rPr>
          <w:sz w:val="28"/>
          <w:szCs w:val="28"/>
        </w:rPr>
        <w:t>- копия свидетельства о государственной регистрации;</w:t>
      </w:r>
    </w:p>
    <w:p w14:paraId="13F3C9E4" w14:textId="77777777" w:rsidR="006E6D7B" w:rsidRPr="006E6D7B" w:rsidRDefault="006E6D7B" w:rsidP="006E6D7B">
      <w:pPr>
        <w:spacing w:line="276" w:lineRule="auto"/>
        <w:ind w:firstLine="709"/>
        <w:jc w:val="both"/>
        <w:rPr>
          <w:sz w:val="28"/>
          <w:szCs w:val="28"/>
        </w:rPr>
      </w:pPr>
      <w:r w:rsidRPr="006E6D7B">
        <w:rPr>
          <w:sz w:val="28"/>
          <w:szCs w:val="28"/>
        </w:rPr>
        <w:t>- копия свидетельства о постановке на учет в налоговом органе;</w:t>
      </w:r>
    </w:p>
    <w:p w14:paraId="0A94FEBB" w14:textId="77777777" w:rsidR="006E6D7B" w:rsidRPr="006E6D7B" w:rsidRDefault="006E6D7B" w:rsidP="006E6D7B">
      <w:pPr>
        <w:spacing w:line="276" w:lineRule="auto"/>
        <w:ind w:firstLine="709"/>
        <w:jc w:val="both"/>
        <w:rPr>
          <w:sz w:val="28"/>
          <w:szCs w:val="28"/>
        </w:rPr>
      </w:pPr>
      <w:r w:rsidRPr="006E6D7B">
        <w:rPr>
          <w:sz w:val="28"/>
          <w:szCs w:val="28"/>
        </w:rPr>
        <w:t>- температурный график работы;</w:t>
      </w:r>
    </w:p>
    <w:p w14:paraId="10FD09AD" w14:textId="77777777" w:rsidR="006E6D7B" w:rsidRPr="006E6D7B" w:rsidRDefault="006E6D7B" w:rsidP="006E6D7B">
      <w:pPr>
        <w:spacing w:line="276" w:lineRule="auto"/>
        <w:ind w:firstLine="709"/>
        <w:jc w:val="both"/>
        <w:rPr>
          <w:sz w:val="28"/>
          <w:szCs w:val="28"/>
        </w:rPr>
      </w:pPr>
      <w:r w:rsidRPr="006E6D7B">
        <w:rPr>
          <w:sz w:val="28"/>
          <w:szCs w:val="28"/>
        </w:rPr>
        <w:t>- сведения о климатических факторах, влияющих на работу тепловых сетей;</w:t>
      </w:r>
    </w:p>
    <w:p w14:paraId="5668FF19" w14:textId="77777777" w:rsidR="006E6D7B" w:rsidRPr="006E6D7B" w:rsidRDefault="006E6D7B" w:rsidP="006E6D7B">
      <w:pPr>
        <w:spacing w:line="276" w:lineRule="auto"/>
        <w:ind w:firstLine="709"/>
        <w:jc w:val="both"/>
        <w:rPr>
          <w:sz w:val="28"/>
          <w:szCs w:val="28"/>
        </w:rPr>
      </w:pPr>
      <w:r w:rsidRPr="006E6D7B">
        <w:rPr>
          <w:sz w:val="28"/>
          <w:szCs w:val="28"/>
        </w:rPr>
        <w:t>- данные о теплотрассах;</w:t>
      </w:r>
    </w:p>
    <w:p w14:paraId="150F4657" w14:textId="77777777" w:rsidR="006E6D7B" w:rsidRPr="006E6D7B" w:rsidRDefault="006E6D7B" w:rsidP="006E6D7B">
      <w:pPr>
        <w:spacing w:line="276" w:lineRule="auto"/>
        <w:ind w:firstLine="709"/>
        <w:jc w:val="both"/>
        <w:rPr>
          <w:sz w:val="28"/>
          <w:szCs w:val="28"/>
        </w:rPr>
      </w:pPr>
      <w:r w:rsidRPr="006E6D7B">
        <w:rPr>
          <w:sz w:val="28"/>
          <w:szCs w:val="28"/>
        </w:rPr>
        <w:t>- структура отпуска тепловой энергии на 2023 год;</w:t>
      </w:r>
    </w:p>
    <w:p w14:paraId="060A2C6F" w14:textId="77777777" w:rsidR="006E6D7B" w:rsidRPr="006E6D7B" w:rsidRDefault="006E6D7B" w:rsidP="006E6D7B">
      <w:pPr>
        <w:spacing w:line="276" w:lineRule="auto"/>
        <w:ind w:firstLine="709"/>
        <w:jc w:val="both"/>
        <w:rPr>
          <w:sz w:val="28"/>
          <w:szCs w:val="28"/>
        </w:rPr>
      </w:pPr>
      <w:r w:rsidRPr="006E6D7B">
        <w:rPr>
          <w:sz w:val="28"/>
          <w:szCs w:val="28"/>
        </w:rPr>
        <w:t>- договор на аренду имущественного комплекса;</w:t>
      </w:r>
    </w:p>
    <w:p w14:paraId="4F5753F9" w14:textId="77777777" w:rsidR="006E6D7B" w:rsidRPr="006E6D7B" w:rsidRDefault="006E6D7B" w:rsidP="006E6D7B">
      <w:pPr>
        <w:spacing w:line="276" w:lineRule="auto"/>
        <w:ind w:firstLine="709"/>
        <w:jc w:val="both"/>
        <w:rPr>
          <w:sz w:val="28"/>
          <w:szCs w:val="28"/>
        </w:rPr>
      </w:pPr>
      <w:r w:rsidRPr="006E6D7B">
        <w:rPr>
          <w:sz w:val="28"/>
          <w:szCs w:val="28"/>
        </w:rPr>
        <w:t>- схема тепловых сетей;</w:t>
      </w:r>
    </w:p>
    <w:p w14:paraId="643D5364" w14:textId="77777777" w:rsidR="006E6D7B" w:rsidRPr="006E6D7B" w:rsidRDefault="006E6D7B" w:rsidP="006E6D7B">
      <w:pPr>
        <w:spacing w:line="276" w:lineRule="auto"/>
        <w:ind w:firstLine="709"/>
        <w:jc w:val="both"/>
        <w:rPr>
          <w:sz w:val="28"/>
          <w:szCs w:val="28"/>
        </w:rPr>
      </w:pPr>
      <w:r w:rsidRPr="006E6D7B">
        <w:rPr>
          <w:sz w:val="28"/>
          <w:szCs w:val="28"/>
        </w:rPr>
        <w:t>- реестр потребителей тепловой энергии;</w:t>
      </w:r>
    </w:p>
    <w:p w14:paraId="1FB51EAA" w14:textId="77777777" w:rsidR="006E6D7B" w:rsidRPr="006E6D7B" w:rsidRDefault="006E6D7B" w:rsidP="006E6D7B">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теплоносителей;</w:t>
      </w:r>
    </w:p>
    <w:p w14:paraId="0266127D" w14:textId="77777777" w:rsidR="006E6D7B" w:rsidRPr="006E6D7B" w:rsidRDefault="006E6D7B" w:rsidP="006E6D7B">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0DFF7C4" w14:textId="77777777" w:rsidR="006E6D7B" w:rsidRPr="006E6D7B" w:rsidRDefault="006E6D7B" w:rsidP="006E6D7B">
      <w:pPr>
        <w:ind w:firstLine="567"/>
        <w:jc w:val="both"/>
        <w:rPr>
          <w:sz w:val="27"/>
          <w:szCs w:val="27"/>
        </w:rPr>
      </w:pPr>
      <w:r w:rsidRPr="006E6D7B">
        <w:rPr>
          <w:sz w:val="27"/>
          <w:szCs w:val="27"/>
        </w:rPr>
        <w:t xml:space="preserve">ООО «СТК» города Киселевска осуществляет выработку и передачу тепловой энергии для нужд отопления и горячего водоснабжения жилых домов района красный камень и 3-го гидроузла, объектов социально культурного назначения, а также других потребителей. </w:t>
      </w:r>
    </w:p>
    <w:p w14:paraId="4B30D014" w14:textId="77777777" w:rsidR="006E6D7B" w:rsidRPr="006E6D7B" w:rsidRDefault="006E6D7B" w:rsidP="006E6D7B">
      <w:pPr>
        <w:ind w:firstLine="567"/>
        <w:jc w:val="both"/>
        <w:rPr>
          <w:sz w:val="27"/>
          <w:szCs w:val="27"/>
        </w:rPr>
      </w:pPr>
      <w:r w:rsidRPr="006E6D7B">
        <w:rPr>
          <w:sz w:val="27"/>
          <w:szCs w:val="27"/>
        </w:rPr>
        <w:t>На балансе предприятия находится котельные №3, №7, а также центральный тепловой пункт.</w:t>
      </w:r>
    </w:p>
    <w:p w14:paraId="2AAB70C0" w14:textId="77777777" w:rsidR="006E6D7B" w:rsidRPr="006E6D7B" w:rsidRDefault="006E6D7B" w:rsidP="006E6D7B">
      <w:pPr>
        <w:ind w:firstLine="567"/>
        <w:jc w:val="both"/>
        <w:rPr>
          <w:sz w:val="27"/>
          <w:szCs w:val="27"/>
        </w:rPr>
      </w:pPr>
      <w:r w:rsidRPr="006E6D7B">
        <w:rPr>
          <w:sz w:val="27"/>
          <w:szCs w:val="27"/>
        </w:rPr>
        <w:t xml:space="preserve">Протяженность тепловых сетей в однотрубном исчислении </w:t>
      </w:r>
    </w:p>
    <w:p w14:paraId="0E11354B" w14:textId="77777777" w:rsidR="006E6D7B" w:rsidRPr="006E6D7B" w:rsidRDefault="006E6D7B" w:rsidP="006E6D7B">
      <w:pPr>
        <w:ind w:firstLine="567"/>
        <w:jc w:val="both"/>
        <w:rPr>
          <w:sz w:val="27"/>
          <w:szCs w:val="27"/>
        </w:rPr>
      </w:pPr>
      <w:r w:rsidRPr="006E6D7B">
        <w:rPr>
          <w:sz w:val="27"/>
          <w:szCs w:val="27"/>
        </w:rPr>
        <w:t>от котельной №7 до ЦТП – 260 м;</w:t>
      </w:r>
    </w:p>
    <w:p w14:paraId="453632EC" w14:textId="77777777" w:rsidR="006E6D7B" w:rsidRPr="006E6D7B" w:rsidRDefault="006E6D7B" w:rsidP="006E6D7B">
      <w:pPr>
        <w:ind w:firstLine="567"/>
        <w:jc w:val="both"/>
        <w:rPr>
          <w:sz w:val="27"/>
          <w:szCs w:val="27"/>
        </w:rPr>
      </w:pPr>
      <w:r w:rsidRPr="006E6D7B">
        <w:rPr>
          <w:sz w:val="27"/>
          <w:szCs w:val="27"/>
        </w:rPr>
        <w:t>от ЦТП до потребителей – 58089 м;</w:t>
      </w:r>
    </w:p>
    <w:p w14:paraId="4B4C55CF" w14:textId="77777777" w:rsidR="006E6D7B" w:rsidRPr="006E6D7B" w:rsidRDefault="006E6D7B" w:rsidP="006E6D7B">
      <w:pPr>
        <w:ind w:firstLine="567"/>
        <w:jc w:val="both"/>
        <w:rPr>
          <w:sz w:val="27"/>
          <w:szCs w:val="27"/>
        </w:rPr>
      </w:pPr>
      <w:r w:rsidRPr="006E6D7B">
        <w:rPr>
          <w:sz w:val="27"/>
          <w:szCs w:val="27"/>
        </w:rPr>
        <w:t>от котельной №3 – 12436 м.</w:t>
      </w:r>
    </w:p>
    <w:p w14:paraId="4A84CA61" w14:textId="77777777" w:rsidR="006E6D7B" w:rsidRPr="006E6D7B" w:rsidRDefault="006E6D7B" w:rsidP="006E6D7B">
      <w:pPr>
        <w:ind w:firstLine="567"/>
        <w:jc w:val="both"/>
        <w:rPr>
          <w:sz w:val="27"/>
          <w:szCs w:val="27"/>
        </w:rPr>
      </w:pPr>
      <w:r w:rsidRPr="006E6D7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E6D7B">
        <w:rPr>
          <w:sz w:val="27"/>
          <w:szCs w:val="27"/>
        </w:rPr>
        <w:br/>
        <w:t xml:space="preserve">от 30 декабря </w:t>
      </w:r>
      <w:smartTag w:uri="urn:schemas-microsoft-com:office:smarttags" w:element="metricconverter">
        <w:smartTagPr>
          <w:attr w:name="ProductID" w:val="2008 г"/>
        </w:smartTagPr>
        <w:r w:rsidRPr="006E6D7B">
          <w:rPr>
            <w:sz w:val="27"/>
            <w:szCs w:val="27"/>
          </w:rPr>
          <w:t>2008 г</w:t>
        </w:r>
      </w:smartTag>
      <w:r w:rsidRPr="006E6D7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E6D7B">
          <w:rPr>
            <w:sz w:val="27"/>
            <w:szCs w:val="27"/>
          </w:rPr>
          <w:t>2009 г</w:t>
        </w:r>
      </w:smartTag>
      <w:r w:rsidRPr="006E6D7B">
        <w:rPr>
          <w:sz w:val="27"/>
          <w:szCs w:val="27"/>
        </w:rPr>
        <w:t>. № </w:t>
      </w:r>
    </w:p>
    <w:p w14:paraId="6354BF75" w14:textId="77777777" w:rsidR="006E6D7B" w:rsidRPr="006E6D7B" w:rsidRDefault="006E6D7B" w:rsidP="006E6D7B">
      <w:pPr>
        <w:ind w:firstLine="567"/>
        <w:jc w:val="both"/>
        <w:rPr>
          <w:sz w:val="27"/>
          <w:szCs w:val="27"/>
        </w:rPr>
      </w:pPr>
    </w:p>
    <w:p w14:paraId="4541CBA3" w14:textId="77777777" w:rsidR="006E6D7B" w:rsidRPr="006E6D7B" w:rsidRDefault="006E6D7B" w:rsidP="006E6D7B">
      <w:pPr>
        <w:ind w:firstLine="720"/>
        <w:jc w:val="both"/>
        <w:rPr>
          <w:sz w:val="27"/>
          <w:szCs w:val="27"/>
        </w:rPr>
      </w:pPr>
      <w:r w:rsidRPr="006E6D7B">
        <w:rPr>
          <w:sz w:val="27"/>
          <w:szCs w:val="27"/>
        </w:rPr>
        <w:t>В таблице 1 представлена динамика основных показателей технологических потерь при транзите тепловой энергии.</w:t>
      </w:r>
    </w:p>
    <w:p w14:paraId="082E07C8" w14:textId="77777777" w:rsidR="006E6D7B" w:rsidRPr="006E6D7B" w:rsidRDefault="006E6D7B" w:rsidP="006E6D7B">
      <w:pPr>
        <w:ind w:firstLine="720"/>
        <w:jc w:val="both"/>
        <w:rPr>
          <w:sz w:val="27"/>
          <w:szCs w:val="27"/>
        </w:rPr>
      </w:pPr>
    </w:p>
    <w:p w14:paraId="68ED35C8" w14:textId="77777777" w:rsidR="006E6D7B" w:rsidRPr="006E6D7B" w:rsidRDefault="006E6D7B" w:rsidP="006E6D7B">
      <w:pPr>
        <w:jc w:val="right"/>
        <w:rPr>
          <w:b/>
        </w:rPr>
      </w:pPr>
      <w:r w:rsidRPr="006E6D7B">
        <w:rPr>
          <w:b/>
        </w:rPr>
        <w:t>Таблица 1</w:t>
      </w:r>
    </w:p>
    <w:p w14:paraId="6F352759" w14:textId="77777777" w:rsidR="006E6D7B" w:rsidRPr="006E6D7B" w:rsidRDefault="006E6D7B" w:rsidP="006E6D7B">
      <w:pPr>
        <w:jc w:val="center"/>
        <w:rPr>
          <w:b/>
          <w:sz w:val="22"/>
          <w:szCs w:val="22"/>
        </w:rPr>
      </w:pPr>
      <w:r w:rsidRPr="006E6D7B">
        <w:rPr>
          <w:b/>
          <w:sz w:val="22"/>
          <w:szCs w:val="22"/>
        </w:rPr>
        <w:t>ДИНАМИКА ОСНОВНЫХ ПОКАЗАТЕЛЕЙ</w:t>
      </w:r>
    </w:p>
    <w:tbl>
      <w:tblPr>
        <w:tblW w:w="5000" w:type="pct"/>
        <w:tblLook w:val="04A0" w:firstRow="1" w:lastRow="0" w:firstColumn="1" w:lastColumn="0" w:noHBand="0" w:noVBand="1"/>
      </w:tblPr>
      <w:tblGrid>
        <w:gridCol w:w="715"/>
        <w:gridCol w:w="4614"/>
        <w:gridCol w:w="1031"/>
        <w:gridCol w:w="1216"/>
        <w:gridCol w:w="1216"/>
        <w:gridCol w:w="1261"/>
      </w:tblGrid>
      <w:tr w:rsidR="006E6D7B" w:rsidRPr="006E6D7B" w14:paraId="6C6F3B5A" w14:textId="77777777" w:rsidTr="00F95151">
        <w:trPr>
          <w:trHeight w:val="20"/>
          <w:tblHeader/>
        </w:trPr>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37E89" w14:textId="77777777" w:rsidR="006E6D7B" w:rsidRPr="006E6D7B" w:rsidRDefault="006E6D7B" w:rsidP="006E6D7B">
            <w:pPr>
              <w:jc w:val="center"/>
              <w:rPr>
                <w:b/>
                <w:bCs/>
                <w:szCs w:val="20"/>
              </w:rPr>
            </w:pPr>
            <w:r w:rsidRPr="006E6D7B">
              <w:rPr>
                <w:b/>
                <w:bCs/>
                <w:szCs w:val="20"/>
              </w:rPr>
              <w:t>№№ пп.</w:t>
            </w:r>
          </w:p>
        </w:tc>
        <w:tc>
          <w:tcPr>
            <w:tcW w:w="2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A3BB1" w14:textId="77777777" w:rsidR="006E6D7B" w:rsidRPr="006E6D7B" w:rsidRDefault="006E6D7B" w:rsidP="006E6D7B">
            <w:pPr>
              <w:jc w:val="center"/>
              <w:rPr>
                <w:b/>
                <w:bCs/>
                <w:szCs w:val="20"/>
              </w:rPr>
            </w:pPr>
            <w:r w:rsidRPr="006E6D7B">
              <w:rPr>
                <w:b/>
                <w:bCs/>
                <w:szCs w:val="20"/>
              </w:rPr>
              <w:t>Показатели</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6920BAAF" w14:textId="77777777" w:rsidR="006E6D7B" w:rsidRPr="006E6D7B" w:rsidRDefault="006E6D7B" w:rsidP="006E6D7B">
            <w:pPr>
              <w:jc w:val="center"/>
              <w:rPr>
                <w:b/>
                <w:bCs/>
                <w:szCs w:val="20"/>
              </w:rPr>
            </w:pPr>
            <w:r w:rsidRPr="006E6D7B">
              <w:rPr>
                <w:b/>
                <w:bCs/>
                <w:szCs w:val="20"/>
              </w:rPr>
              <w:t>2020 г.</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27A6AD0F" w14:textId="77777777" w:rsidR="006E6D7B" w:rsidRPr="006E6D7B" w:rsidRDefault="006E6D7B" w:rsidP="006E6D7B">
            <w:pPr>
              <w:jc w:val="center"/>
              <w:rPr>
                <w:b/>
                <w:bCs/>
                <w:szCs w:val="20"/>
              </w:rPr>
            </w:pPr>
            <w:r w:rsidRPr="006E6D7B">
              <w:rPr>
                <w:b/>
                <w:bCs/>
                <w:szCs w:val="20"/>
              </w:rPr>
              <w:t>2021 г.</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4049D7FD" w14:textId="77777777" w:rsidR="006E6D7B" w:rsidRPr="006E6D7B" w:rsidRDefault="006E6D7B" w:rsidP="006E6D7B">
            <w:pPr>
              <w:jc w:val="center"/>
              <w:rPr>
                <w:b/>
                <w:bCs/>
                <w:szCs w:val="20"/>
              </w:rPr>
            </w:pPr>
            <w:r w:rsidRPr="006E6D7B">
              <w:rPr>
                <w:b/>
                <w:bCs/>
                <w:szCs w:val="20"/>
              </w:rPr>
              <w:t>2022 г.</w:t>
            </w:r>
          </w:p>
        </w:tc>
        <w:tc>
          <w:tcPr>
            <w:tcW w:w="627" w:type="pct"/>
            <w:tcBorders>
              <w:top w:val="single" w:sz="4" w:space="0" w:color="auto"/>
              <w:left w:val="nil"/>
              <w:bottom w:val="single" w:sz="4" w:space="0" w:color="auto"/>
              <w:right w:val="single" w:sz="4" w:space="0" w:color="auto"/>
            </w:tcBorders>
            <w:shd w:val="clear" w:color="auto" w:fill="auto"/>
            <w:vAlign w:val="center"/>
            <w:hideMark/>
          </w:tcPr>
          <w:p w14:paraId="6BEFDFF2" w14:textId="77777777" w:rsidR="006E6D7B" w:rsidRPr="006E6D7B" w:rsidRDefault="006E6D7B" w:rsidP="006E6D7B">
            <w:pPr>
              <w:jc w:val="center"/>
              <w:rPr>
                <w:b/>
                <w:bCs/>
                <w:szCs w:val="20"/>
              </w:rPr>
            </w:pPr>
            <w:r w:rsidRPr="006E6D7B">
              <w:rPr>
                <w:b/>
                <w:bCs/>
                <w:szCs w:val="20"/>
              </w:rPr>
              <w:t>2023 г.</w:t>
            </w:r>
          </w:p>
        </w:tc>
      </w:tr>
      <w:tr w:rsidR="006E6D7B" w:rsidRPr="006E6D7B" w14:paraId="1D7A2968" w14:textId="77777777" w:rsidTr="00F95151">
        <w:trPr>
          <w:trHeight w:val="20"/>
          <w:tblHeader/>
        </w:trPr>
        <w:tc>
          <w:tcPr>
            <w:tcW w:w="355" w:type="pct"/>
            <w:vMerge/>
            <w:tcBorders>
              <w:top w:val="single" w:sz="4" w:space="0" w:color="auto"/>
              <w:left w:val="single" w:sz="4" w:space="0" w:color="auto"/>
              <w:bottom w:val="single" w:sz="4" w:space="0" w:color="auto"/>
              <w:right w:val="single" w:sz="4" w:space="0" w:color="auto"/>
            </w:tcBorders>
            <w:vAlign w:val="center"/>
            <w:hideMark/>
          </w:tcPr>
          <w:p w14:paraId="0244D007" w14:textId="77777777" w:rsidR="006E6D7B" w:rsidRPr="006E6D7B" w:rsidRDefault="006E6D7B" w:rsidP="006E6D7B">
            <w:pPr>
              <w:rPr>
                <w:b/>
                <w:bCs/>
                <w:szCs w:val="20"/>
              </w:rPr>
            </w:pPr>
          </w:p>
        </w:tc>
        <w:tc>
          <w:tcPr>
            <w:tcW w:w="2295" w:type="pct"/>
            <w:vMerge/>
            <w:tcBorders>
              <w:top w:val="single" w:sz="4" w:space="0" w:color="auto"/>
              <w:left w:val="single" w:sz="4" w:space="0" w:color="auto"/>
              <w:bottom w:val="single" w:sz="4" w:space="0" w:color="auto"/>
              <w:right w:val="single" w:sz="4" w:space="0" w:color="auto"/>
            </w:tcBorders>
            <w:vAlign w:val="center"/>
            <w:hideMark/>
          </w:tcPr>
          <w:p w14:paraId="24ED586A" w14:textId="77777777" w:rsidR="006E6D7B" w:rsidRPr="006E6D7B" w:rsidRDefault="006E6D7B" w:rsidP="006E6D7B">
            <w:pPr>
              <w:rPr>
                <w:b/>
                <w:bCs/>
                <w:szCs w:val="20"/>
              </w:rPr>
            </w:pPr>
          </w:p>
        </w:tc>
        <w:tc>
          <w:tcPr>
            <w:tcW w:w="513" w:type="pct"/>
            <w:tcBorders>
              <w:top w:val="nil"/>
              <w:left w:val="nil"/>
              <w:bottom w:val="single" w:sz="4" w:space="0" w:color="auto"/>
              <w:right w:val="single" w:sz="4" w:space="0" w:color="auto"/>
            </w:tcBorders>
            <w:shd w:val="clear" w:color="auto" w:fill="auto"/>
            <w:vAlign w:val="center"/>
            <w:hideMark/>
          </w:tcPr>
          <w:p w14:paraId="40659302" w14:textId="77777777" w:rsidR="006E6D7B" w:rsidRPr="006E6D7B" w:rsidRDefault="006E6D7B" w:rsidP="006E6D7B">
            <w:pPr>
              <w:jc w:val="center"/>
              <w:rPr>
                <w:b/>
                <w:bCs/>
                <w:szCs w:val="20"/>
              </w:rPr>
            </w:pPr>
            <w:r w:rsidRPr="006E6D7B">
              <w:rPr>
                <w:b/>
                <w:bCs/>
                <w:szCs w:val="20"/>
              </w:rPr>
              <w:t>отчет</w:t>
            </w:r>
          </w:p>
        </w:tc>
        <w:tc>
          <w:tcPr>
            <w:tcW w:w="605" w:type="pct"/>
            <w:tcBorders>
              <w:top w:val="nil"/>
              <w:left w:val="nil"/>
              <w:bottom w:val="single" w:sz="4" w:space="0" w:color="auto"/>
              <w:right w:val="single" w:sz="4" w:space="0" w:color="auto"/>
            </w:tcBorders>
            <w:shd w:val="clear" w:color="auto" w:fill="auto"/>
            <w:vAlign w:val="center"/>
            <w:hideMark/>
          </w:tcPr>
          <w:p w14:paraId="13C57C8F" w14:textId="77777777" w:rsidR="006E6D7B" w:rsidRPr="006E6D7B" w:rsidRDefault="006E6D7B" w:rsidP="006E6D7B">
            <w:pPr>
              <w:jc w:val="center"/>
              <w:rPr>
                <w:b/>
                <w:bCs/>
                <w:szCs w:val="20"/>
              </w:rPr>
            </w:pPr>
            <w:r w:rsidRPr="006E6D7B">
              <w:rPr>
                <w:b/>
                <w:bCs/>
                <w:szCs w:val="20"/>
              </w:rPr>
              <w:t>отчет</w:t>
            </w:r>
          </w:p>
        </w:tc>
        <w:tc>
          <w:tcPr>
            <w:tcW w:w="605" w:type="pct"/>
            <w:tcBorders>
              <w:top w:val="nil"/>
              <w:left w:val="nil"/>
              <w:bottom w:val="single" w:sz="4" w:space="0" w:color="auto"/>
              <w:right w:val="single" w:sz="4" w:space="0" w:color="auto"/>
            </w:tcBorders>
            <w:shd w:val="clear" w:color="auto" w:fill="auto"/>
            <w:vAlign w:val="center"/>
            <w:hideMark/>
          </w:tcPr>
          <w:p w14:paraId="1A4842B5" w14:textId="77777777" w:rsidR="006E6D7B" w:rsidRPr="006E6D7B" w:rsidRDefault="006E6D7B" w:rsidP="006E6D7B">
            <w:pPr>
              <w:jc w:val="center"/>
              <w:rPr>
                <w:b/>
                <w:bCs/>
                <w:szCs w:val="20"/>
              </w:rPr>
            </w:pPr>
            <w:r w:rsidRPr="006E6D7B">
              <w:rPr>
                <w:b/>
                <w:bCs/>
                <w:szCs w:val="20"/>
              </w:rPr>
              <w:t>план</w:t>
            </w:r>
          </w:p>
        </w:tc>
        <w:tc>
          <w:tcPr>
            <w:tcW w:w="627" w:type="pct"/>
            <w:tcBorders>
              <w:top w:val="nil"/>
              <w:left w:val="nil"/>
              <w:bottom w:val="single" w:sz="4" w:space="0" w:color="auto"/>
              <w:right w:val="single" w:sz="4" w:space="0" w:color="auto"/>
            </w:tcBorders>
            <w:shd w:val="clear" w:color="auto" w:fill="auto"/>
            <w:vAlign w:val="center"/>
            <w:hideMark/>
          </w:tcPr>
          <w:p w14:paraId="6133DB8A" w14:textId="77777777" w:rsidR="006E6D7B" w:rsidRPr="006E6D7B" w:rsidRDefault="006E6D7B" w:rsidP="006E6D7B">
            <w:pPr>
              <w:jc w:val="center"/>
              <w:rPr>
                <w:b/>
                <w:bCs/>
                <w:szCs w:val="20"/>
              </w:rPr>
            </w:pPr>
            <w:r w:rsidRPr="006E6D7B">
              <w:rPr>
                <w:b/>
                <w:bCs/>
                <w:szCs w:val="20"/>
              </w:rPr>
              <w:t>расчет</w:t>
            </w:r>
          </w:p>
        </w:tc>
      </w:tr>
      <w:tr w:rsidR="006E6D7B" w:rsidRPr="006E6D7B" w14:paraId="1212486C" w14:textId="77777777" w:rsidTr="00F95151">
        <w:trPr>
          <w:trHeight w:val="20"/>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72934050" w14:textId="77777777" w:rsidR="006E6D7B" w:rsidRPr="006E6D7B" w:rsidRDefault="006E6D7B" w:rsidP="006E6D7B">
            <w:pPr>
              <w:jc w:val="center"/>
              <w:rPr>
                <w:szCs w:val="20"/>
              </w:rPr>
            </w:pPr>
            <w:r w:rsidRPr="006E6D7B">
              <w:rPr>
                <w:szCs w:val="20"/>
              </w:rPr>
              <w:t>1</w:t>
            </w: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16172C7C" w14:textId="77777777" w:rsidR="006E6D7B" w:rsidRPr="006E6D7B" w:rsidRDefault="006E6D7B" w:rsidP="006E6D7B">
            <w:pPr>
              <w:jc w:val="center"/>
              <w:rPr>
                <w:b/>
                <w:bCs/>
                <w:szCs w:val="20"/>
              </w:rPr>
            </w:pPr>
            <w:r w:rsidRPr="006E6D7B">
              <w:rPr>
                <w:b/>
                <w:bCs/>
                <w:szCs w:val="20"/>
              </w:rPr>
              <w:t>т е п л о н о с и т е л ь</w:t>
            </w:r>
          </w:p>
        </w:tc>
      </w:tr>
      <w:tr w:rsidR="006E6D7B" w:rsidRPr="006E6D7B" w14:paraId="773BE948"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627113A0" w14:textId="77777777" w:rsidR="006E6D7B" w:rsidRPr="006E6D7B" w:rsidRDefault="006E6D7B" w:rsidP="006E6D7B">
            <w:pPr>
              <w:jc w:val="center"/>
              <w:rPr>
                <w:szCs w:val="20"/>
              </w:rPr>
            </w:pPr>
            <w:r w:rsidRPr="006E6D7B">
              <w:rPr>
                <w:szCs w:val="20"/>
              </w:rPr>
              <w:t>1.1</w:t>
            </w:r>
          </w:p>
        </w:tc>
        <w:tc>
          <w:tcPr>
            <w:tcW w:w="2295" w:type="pct"/>
            <w:tcBorders>
              <w:top w:val="nil"/>
              <w:left w:val="nil"/>
              <w:bottom w:val="single" w:sz="4" w:space="0" w:color="auto"/>
              <w:right w:val="single" w:sz="4" w:space="0" w:color="auto"/>
            </w:tcBorders>
            <w:shd w:val="clear" w:color="auto" w:fill="auto"/>
            <w:vAlign w:val="center"/>
            <w:hideMark/>
          </w:tcPr>
          <w:p w14:paraId="270ACA67" w14:textId="77777777" w:rsidR="006E6D7B" w:rsidRPr="006E6D7B" w:rsidRDefault="006E6D7B" w:rsidP="006E6D7B">
            <w:pPr>
              <w:rPr>
                <w:szCs w:val="20"/>
              </w:rPr>
            </w:pPr>
            <w:r w:rsidRPr="006E6D7B">
              <w:rPr>
                <w:szCs w:val="20"/>
              </w:rPr>
              <w:t>потери и затраты теплоносителя, т(м</w:t>
            </w:r>
            <w:r w:rsidRPr="006E6D7B">
              <w:rPr>
                <w:szCs w:val="20"/>
                <w:vertAlign w:val="superscript"/>
              </w:rPr>
              <w:t>3</w:t>
            </w:r>
            <w:r w:rsidRPr="006E6D7B">
              <w:rPr>
                <w:szCs w:val="20"/>
              </w:rPr>
              <w:t>):</w:t>
            </w:r>
          </w:p>
        </w:tc>
        <w:tc>
          <w:tcPr>
            <w:tcW w:w="2350" w:type="pct"/>
            <w:gridSpan w:val="4"/>
            <w:tcBorders>
              <w:top w:val="single" w:sz="4" w:space="0" w:color="auto"/>
              <w:left w:val="nil"/>
              <w:bottom w:val="single" w:sz="4" w:space="0" w:color="auto"/>
              <w:right w:val="single" w:sz="4" w:space="0" w:color="auto"/>
            </w:tcBorders>
            <w:shd w:val="clear" w:color="auto" w:fill="auto"/>
            <w:vAlign w:val="center"/>
            <w:hideMark/>
          </w:tcPr>
          <w:p w14:paraId="64038CC2" w14:textId="77777777" w:rsidR="006E6D7B" w:rsidRPr="006E6D7B" w:rsidRDefault="006E6D7B" w:rsidP="006E6D7B">
            <w:pPr>
              <w:jc w:val="center"/>
              <w:rPr>
                <w:szCs w:val="20"/>
              </w:rPr>
            </w:pPr>
            <w:r w:rsidRPr="006E6D7B">
              <w:rPr>
                <w:szCs w:val="20"/>
              </w:rPr>
              <w:t> </w:t>
            </w:r>
          </w:p>
        </w:tc>
      </w:tr>
      <w:tr w:rsidR="006E6D7B" w:rsidRPr="006E6D7B" w14:paraId="382CC0EC"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50716432"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291DA184"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70CA0623"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115A6DF8"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5539834E"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hideMark/>
          </w:tcPr>
          <w:p w14:paraId="1A6F3ABA" w14:textId="77777777" w:rsidR="006E6D7B" w:rsidRPr="006E6D7B" w:rsidRDefault="006E6D7B" w:rsidP="006E6D7B">
            <w:pPr>
              <w:jc w:val="center"/>
              <w:rPr>
                <w:szCs w:val="20"/>
              </w:rPr>
            </w:pPr>
            <w:r w:rsidRPr="006E6D7B">
              <w:rPr>
                <w:szCs w:val="20"/>
              </w:rPr>
              <w:t> </w:t>
            </w:r>
          </w:p>
        </w:tc>
      </w:tr>
      <w:tr w:rsidR="006E6D7B" w:rsidRPr="006E6D7B" w14:paraId="414FB2C9"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27F1DEEC"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0501DEA0"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33C66044"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5C67D6C2"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16A6CA50"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hideMark/>
          </w:tcPr>
          <w:p w14:paraId="17AC1FE1" w14:textId="77777777" w:rsidR="006E6D7B" w:rsidRPr="006E6D7B" w:rsidRDefault="006E6D7B" w:rsidP="006E6D7B">
            <w:pPr>
              <w:jc w:val="center"/>
              <w:rPr>
                <w:szCs w:val="20"/>
              </w:rPr>
            </w:pPr>
            <w:r w:rsidRPr="006E6D7B">
              <w:rPr>
                <w:szCs w:val="20"/>
              </w:rPr>
              <w:t> </w:t>
            </w:r>
          </w:p>
        </w:tc>
      </w:tr>
      <w:tr w:rsidR="006E6D7B" w:rsidRPr="006E6D7B" w14:paraId="1978A561"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298A9DC4"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45D32C63"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515AB70B" w14:textId="77777777" w:rsidR="006E6D7B" w:rsidRPr="006E6D7B" w:rsidRDefault="006E6D7B" w:rsidP="006E6D7B">
            <w:pPr>
              <w:jc w:val="center"/>
              <w:rPr>
                <w:szCs w:val="20"/>
              </w:rPr>
            </w:pPr>
            <w:r w:rsidRPr="006E6D7B">
              <w:rPr>
                <w:szCs w:val="20"/>
              </w:rPr>
              <w:t>42573,0</w:t>
            </w:r>
          </w:p>
        </w:tc>
        <w:tc>
          <w:tcPr>
            <w:tcW w:w="605" w:type="pct"/>
            <w:tcBorders>
              <w:top w:val="nil"/>
              <w:left w:val="nil"/>
              <w:bottom w:val="single" w:sz="4" w:space="0" w:color="auto"/>
              <w:right w:val="single" w:sz="4" w:space="0" w:color="auto"/>
            </w:tcBorders>
            <w:shd w:val="clear" w:color="auto" w:fill="auto"/>
            <w:vAlign w:val="bottom"/>
          </w:tcPr>
          <w:p w14:paraId="202CFC1C" w14:textId="77777777" w:rsidR="006E6D7B" w:rsidRPr="006E6D7B" w:rsidRDefault="006E6D7B" w:rsidP="006E6D7B">
            <w:pPr>
              <w:jc w:val="center"/>
              <w:rPr>
                <w:szCs w:val="20"/>
              </w:rPr>
            </w:pPr>
            <w:r w:rsidRPr="006E6D7B">
              <w:rPr>
                <w:szCs w:val="20"/>
              </w:rPr>
              <w:t>42573,0</w:t>
            </w:r>
          </w:p>
        </w:tc>
        <w:tc>
          <w:tcPr>
            <w:tcW w:w="605" w:type="pct"/>
            <w:tcBorders>
              <w:top w:val="nil"/>
              <w:left w:val="nil"/>
              <w:bottom w:val="single" w:sz="4" w:space="0" w:color="auto"/>
              <w:right w:val="single" w:sz="4" w:space="0" w:color="auto"/>
            </w:tcBorders>
            <w:shd w:val="clear" w:color="auto" w:fill="auto"/>
            <w:vAlign w:val="bottom"/>
          </w:tcPr>
          <w:p w14:paraId="78D09336" w14:textId="77777777" w:rsidR="006E6D7B" w:rsidRPr="006E6D7B" w:rsidRDefault="006E6D7B" w:rsidP="006E6D7B">
            <w:pPr>
              <w:jc w:val="center"/>
              <w:rPr>
                <w:szCs w:val="20"/>
              </w:rPr>
            </w:pPr>
            <w:r w:rsidRPr="006E6D7B">
              <w:rPr>
                <w:szCs w:val="20"/>
              </w:rPr>
              <w:t>42573,0</w:t>
            </w:r>
          </w:p>
        </w:tc>
        <w:tc>
          <w:tcPr>
            <w:tcW w:w="627" w:type="pct"/>
            <w:tcBorders>
              <w:top w:val="nil"/>
              <w:left w:val="nil"/>
              <w:bottom w:val="single" w:sz="4" w:space="0" w:color="auto"/>
              <w:right w:val="single" w:sz="4" w:space="0" w:color="auto"/>
            </w:tcBorders>
            <w:shd w:val="clear" w:color="auto" w:fill="auto"/>
            <w:vAlign w:val="center"/>
          </w:tcPr>
          <w:p w14:paraId="74AC8509" w14:textId="77777777" w:rsidR="006E6D7B" w:rsidRPr="006E6D7B" w:rsidRDefault="006E6D7B" w:rsidP="006E6D7B">
            <w:pPr>
              <w:jc w:val="center"/>
              <w:rPr>
                <w:szCs w:val="20"/>
              </w:rPr>
            </w:pPr>
            <w:r w:rsidRPr="006E6D7B">
              <w:rPr>
                <w:szCs w:val="20"/>
              </w:rPr>
              <w:t>45131,813</w:t>
            </w:r>
          </w:p>
        </w:tc>
      </w:tr>
      <w:tr w:rsidR="006E6D7B" w:rsidRPr="006E6D7B" w14:paraId="1CA14599"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446D3E7F" w14:textId="77777777" w:rsidR="006E6D7B" w:rsidRPr="006E6D7B" w:rsidRDefault="006E6D7B" w:rsidP="006E6D7B">
            <w:pPr>
              <w:jc w:val="center"/>
              <w:rPr>
                <w:szCs w:val="20"/>
              </w:rPr>
            </w:pPr>
            <w:r w:rsidRPr="006E6D7B">
              <w:rPr>
                <w:szCs w:val="20"/>
              </w:rPr>
              <w:t>1.2</w:t>
            </w:r>
          </w:p>
        </w:tc>
        <w:tc>
          <w:tcPr>
            <w:tcW w:w="2295" w:type="pct"/>
            <w:tcBorders>
              <w:top w:val="nil"/>
              <w:left w:val="nil"/>
              <w:bottom w:val="single" w:sz="4" w:space="0" w:color="auto"/>
              <w:right w:val="single" w:sz="4" w:space="0" w:color="auto"/>
            </w:tcBorders>
            <w:shd w:val="clear" w:color="auto" w:fill="auto"/>
            <w:vAlign w:val="center"/>
            <w:hideMark/>
          </w:tcPr>
          <w:p w14:paraId="2E037A2F" w14:textId="77777777" w:rsidR="006E6D7B" w:rsidRPr="006E6D7B" w:rsidRDefault="006E6D7B" w:rsidP="006E6D7B">
            <w:pPr>
              <w:rPr>
                <w:szCs w:val="20"/>
              </w:rPr>
            </w:pPr>
            <w:r w:rsidRPr="006E6D7B">
              <w:rPr>
                <w:szCs w:val="20"/>
              </w:rPr>
              <w:t>среднегодовой объем тепловых сетей, м</w:t>
            </w:r>
            <w:r w:rsidRPr="006E6D7B">
              <w:rPr>
                <w:szCs w:val="20"/>
                <w:vertAlign w:val="superscript"/>
              </w:rPr>
              <w:t>3</w:t>
            </w:r>
            <w:r w:rsidRPr="006E6D7B">
              <w:rPr>
                <w:szCs w:val="20"/>
              </w:rPr>
              <w:t>:</w:t>
            </w:r>
          </w:p>
        </w:tc>
        <w:tc>
          <w:tcPr>
            <w:tcW w:w="2350" w:type="pct"/>
            <w:gridSpan w:val="4"/>
            <w:tcBorders>
              <w:top w:val="single" w:sz="4" w:space="0" w:color="auto"/>
              <w:left w:val="nil"/>
              <w:bottom w:val="single" w:sz="4" w:space="0" w:color="auto"/>
              <w:right w:val="single" w:sz="4" w:space="0" w:color="auto"/>
            </w:tcBorders>
            <w:shd w:val="clear" w:color="auto" w:fill="auto"/>
            <w:vAlign w:val="center"/>
          </w:tcPr>
          <w:p w14:paraId="56733411" w14:textId="77777777" w:rsidR="006E6D7B" w:rsidRPr="006E6D7B" w:rsidRDefault="006E6D7B" w:rsidP="006E6D7B">
            <w:pPr>
              <w:jc w:val="center"/>
              <w:rPr>
                <w:szCs w:val="20"/>
              </w:rPr>
            </w:pPr>
          </w:p>
        </w:tc>
      </w:tr>
      <w:tr w:rsidR="006E6D7B" w:rsidRPr="006E6D7B" w14:paraId="5FA75E65"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71F7B4C1"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46DE3677"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55DC51DD"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003D74F0"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50BBD302"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509AD9EE" w14:textId="77777777" w:rsidR="006E6D7B" w:rsidRPr="006E6D7B" w:rsidRDefault="006E6D7B" w:rsidP="006E6D7B">
            <w:pPr>
              <w:jc w:val="center"/>
              <w:rPr>
                <w:szCs w:val="20"/>
              </w:rPr>
            </w:pPr>
          </w:p>
        </w:tc>
      </w:tr>
      <w:tr w:rsidR="006E6D7B" w:rsidRPr="006E6D7B" w14:paraId="42E3327E" w14:textId="77777777" w:rsidTr="00F95151">
        <w:trPr>
          <w:trHeight w:val="135"/>
        </w:trPr>
        <w:tc>
          <w:tcPr>
            <w:tcW w:w="355" w:type="pct"/>
            <w:vMerge/>
            <w:tcBorders>
              <w:top w:val="nil"/>
              <w:left w:val="single" w:sz="4" w:space="0" w:color="auto"/>
              <w:bottom w:val="single" w:sz="4" w:space="0" w:color="auto"/>
              <w:right w:val="single" w:sz="4" w:space="0" w:color="auto"/>
            </w:tcBorders>
            <w:vAlign w:val="center"/>
            <w:hideMark/>
          </w:tcPr>
          <w:p w14:paraId="32DD27DA"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694EA3E5"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08F26FE5"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57BB66A7"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4B5DF2ED"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6E3D5B44" w14:textId="77777777" w:rsidR="006E6D7B" w:rsidRPr="006E6D7B" w:rsidRDefault="006E6D7B" w:rsidP="006E6D7B">
            <w:pPr>
              <w:jc w:val="center"/>
              <w:rPr>
                <w:szCs w:val="20"/>
              </w:rPr>
            </w:pPr>
          </w:p>
        </w:tc>
      </w:tr>
      <w:tr w:rsidR="006E6D7B" w:rsidRPr="006E6D7B" w14:paraId="17571A34"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2114F01B"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3B4BF79A"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6C66A6D5" w14:textId="77777777" w:rsidR="006E6D7B" w:rsidRPr="006E6D7B" w:rsidRDefault="006E6D7B" w:rsidP="006E6D7B">
            <w:pPr>
              <w:jc w:val="center"/>
              <w:rPr>
                <w:szCs w:val="20"/>
              </w:rPr>
            </w:pPr>
            <w:r w:rsidRPr="006E6D7B">
              <w:rPr>
                <w:szCs w:val="20"/>
              </w:rPr>
              <w:t>1892,58</w:t>
            </w:r>
          </w:p>
        </w:tc>
        <w:tc>
          <w:tcPr>
            <w:tcW w:w="605" w:type="pct"/>
            <w:tcBorders>
              <w:top w:val="nil"/>
              <w:left w:val="nil"/>
              <w:bottom w:val="single" w:sz="4" w:space="0" w:color="auto"/>
              <w:right w:val="single" w:sz="4" w:space="0" w:color="auto"/>
            </w:tcBorders>
            <w:shd w:val="clear" w:color="auto" w:fill="auto"/>
            <w:vAlign w:val="bottom"/>
          </w:tcPr>
          <w:p w14:paraId="391B3C0E" w14:textId="77777777" w:rsidR="006E6D7B" w:rsidRPr="006E6D7B" w:rsidRDefault="006E6D7B" w:rsidP="006E6D7B">
            <w:pPr>
              <w:jc w:val="center"/>
              <w:rPr>
                <w:szCs w:val="20"/>
              </w:rPr>
            </w:pPr>
            <w:r w:rsidRPr="006E6D7B">
              <w:rPr>
                <w:szCs w:val="20"/>
              </w:rPr>
              <w:t>1892,58</w:t>
            </w:r>
          </w:p>
        </w:tc>
        <w:tc>
          <w:tcPr>
            <w:tcW w:w="605" w:type="pct"/>
            <w:tcBorders>
              <w:top w:val="nil"/>
              <w:left w:val="nil"/>
              <w:bottom w:val="single" w:sz="4" w:space="0" w:color="auto"/>
              <w:right w:val="single" w:sz="4" w:space="0" w:color="auto"/>
            </w:tcBorders>
            <w:shd w:val="clear" w:color="auto" w:fill="auto"/>
            <w:vAlign w:val="bottom"/>
          </w:tcPr>
          <w:p w14:paraId="64DBB688" w14:textId="77777777" w:rsidR="006E6D7B" w:rsidRPr="006E6D7B" w:rsidRDefault="006E6D7B" w:rsidP="006E6D7B">
            <w:pPr>
              <w:jc w:val="center"/>
              <w:rPr>
                <w:szCs w:val="20"/>
              </w:rPr>
            </w:pPr>
            <w:r w:rsidRPr="006E6D7B">
              <w:rPr>
                <w:szCs w:val="20"/>
              </w:rPr>
              <w:t>1892,58</w:t>
            </w:r>
          </w:p>
        </w:tc>
        <w:tc>
          <w:tcPr>
            <w:tcW w:w="627" w:type="pct"/>
            <w:tcBorders>
              <w:top w:val="nil"/>
              <w:left w:val="nil"/>
              <w:bottom w:val="single" w:sz="4" w:space="0" w:color="auto"/>
              <w:right w:val="single" w:sz="4" w:space="0" w:color="auto"/>
            </w:tcBorders>
            <w:shd w:val="clear" w:color="auto" w:fill="auto"/>
            <w:vAlign w:val="center"/>
          </w:tcPr>
          <w:p w14:paraId="5BF66A41" w14:textId="77777777" w:rsidR="006E6D7B" w:rsidRPr="006E6D7B" w:rsidRDefault="006E6D7B" w:rsidP="006E6D7B">
            <w:pPr>
              <w:jc w:val="center"/>
              <w:rPr>
                <w:szCs w:val="20"/>
              </w:rPr>
            </w:pPr>
            <w:r w:rsidRPr="006E6D7B">
              <w:rPr>
                <w:szCs w:val="20"/>
              </w:rPr>
              <w:t>1982</w:t>
            </w:r>
          </w:p>
        </w:tc>
      </w:tr>
      <w:tr w:rsidR="006E6D7B" w:rsidRPr="006E6D7B" w14:paraId="44762C17"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03950786" w14:textId="77777777" w:rsidR="006E6D7B" w:rsidRPr="006E6D7B" w:rsidRDefault="006E6D7B" w:rsidP="006E6D7B">
            <w:pPr>
              <w:jc w:val="center"/>
              <w:rPr>
                <w:szCs w:val="20"/>
              </w:rPr>
            </w:pPr>
            <w:r w:rsidRPr="006E6D7B">
              <w:rPr>
                <w:szCs w:val="20"/>
              </w:rPr>
              <w:t>1.3</w:t>
            </w:r>
          </w:p>
        </w:tc>
        <w:tc>
          <w:tcPr>
            <w:tcW w:w="2295" w:type="pct"/>
            <w:tcBorders>
              <w:top w:val="nil"/>
              <w:left w:val="nil"/>
              <w:bottom w:val="single" w:sz="4" w:space="0" w:color="auto"/>
              <w:right w:val="single" w:sz="4" w:space="0" w:color="auto"/>
            </w:tcBorders>
            <w:shd w:val="clear" w:color="auto" w:fill="auto"/>
            <w:vAlign w:val="center"/>
            <w:hideMark/>
          </w:tcPr>
          <w:p w14:paraId="074E4FDD" w14:textId="77777777" w:rsidR="006E6D7B" w:rsidRPr="006E6D7B" w:rsidRDefault="006E6D7B" w:rsidP="006E6D7B">
            <w:pPr>
              <w:rPr>
                <w:szCs w:val="20"/>
              </w:rPr>
            </w:pPr>
            <w:r w:rsidRPr="006E6D7B">
              <w:rPr>
                <w:szCs w:val="20"/>
              </w:rPr>
              <w:t>отношение потерь и затрат теплоносителя к среднегодовому объему тепловых сетей, %:</w:t>
            </w:r>
          </w:p>
        </w:tc>
        <w:tc>
          <w:tcPr>
            <w:tcW w:w="2350" w:type="pct"/>
            <w:gridSpan w:val="4"/>
            <w:tcBorders>
              <w:top w:val="single" w:sz="4" w:space="0" w:color="auto"/>
              <w:left w:val="nil"/>
              <w:bottom w:val="single" w:sz="4" w:space="0" w:color="auto"/>
              <w:right w:val="single" w:sz="4" w:space="0" w:color="auto"/>
            </w:tcBorders>
            <w:shd w:val="clear" w:color="auto" w:fill="auto"/>
            <w:vAlign w:val="center"/>
          </w:tcPr>
          <w:p w14:paraId="625A7CE4" w14:textId="77777777" w:rsidR="006E6D7B" w:rsidRPr="006E6D7B" w:rsidRDefault="006E6D7B" w:rsidP="006E6D7B">
            <w:pPr>
              <w:jc w:val="center"/>
              <w:rPr>
                <w:szCs w:val="20"/>
              </w:rPr>
            </w:pPr>
          </w:p>
        </w:tc>
      </w:tr>
      <w:tr w:rsidR="006E6D7B" w:rsidRPr="006E6D7B" w14:paraId="6FAD8A49"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04865277"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3016461F" w14:textId="77777777" w:rsidR="006E6D7B" w:rsidRPr="006E6D7B" w:rsidRDefault="006E6D7B" w:rsidP="006E6D7B">
            <w:pPr>
              <w:rPr>
                <w:szCs w:val="20"/>
              </w:rPr>
            </w:pPr>
            <w:r w:rsidRPr="006E6D7B">
              <w:rPr>
                <w:szCs w:val="20"/>
              </w:rPr>
              <w:t xml:space="preserve">·       </w:t>
            </w:r>
            <w:r w:rsidRPr="006E6D7B">
              <w:rPr>
                <w:i/>
                <w:iCs/>
                <w:szCs w:val="20"/>
              </w:rPr>
              <w:t xml:space="preserve">пар </w:t>
            </w:r>
          </w:p>
        </w:tc>
        <w:tc>
          <w:tcPr>
            <w:tcW w:w="513" w:type="pct"/>
            <w:tcBorders>
              <w:top w:val="nil"/>
              <w:left w:val="nil"/>
              <w:bottom w:val="single" w:sz="4" w:space="0" w:color="auto"/>
              <w:right w:val="single" w:sz="4" w:space="0" w:color="auto"/>
            </w:tcBorders>
            <w:shd w:val="clear" w:color="auto" w:fill="auto"/>
            <w:vAlign w:val="center"/>
            <w:hideMark/>
          </w:tcPr>
          <w:p w14:paraId="618CD127"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7240A05A"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34549F12"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2D67517A" w14:textId="77777777" w:rsidR="006E6D7B" w:rsidRPr="006E6D7B" w:rsidRDefault="006E6D7B" w:rsidP="006E6D7B">
            <w:pPr>
              <w:jc w:val="center"/>
              <w:rPr>
                <w:szCs w:val="20"/>
              </w:rPr>
            </w:pPr>
          </w:p>
        </w:tc>
      </w:tr>
      <w:tr w:rsidR="006E6D7B" w:rsidRPr="006E6D7B" w14:paraId="77E6C531"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6F9F11F8"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4481563F"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30D6922B"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32B248F3"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7CA55722"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6E0CB0C7" w14:textId="77777777" w:rsidR="006E6D7B" w:rsidRPr="006E6D7B" w:rsidRDefault="006E6D7B" w:rsidP="006E6D7B">
            <w:pPr>
              <w:jc w:val="center"/>
              <w:rPr>
                <w:szCs w:val="20"/>
              </w:rPr>
            </w:pPr>
          </w:p>
        </w:tc>
      </w:tr>
      <w:tr w:rsidR="006E6D7B" w:rsidRPr="006E6D7B" w14:paraId="57FFCEC3"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6B27CF3A"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7145C998"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1D53D138" w14:textId="77777777" w:rsidR="006E6D7B" w:rsidRPr="006E6D7B" w:rsidRDefault="006E6D7B" w:rsidP="006E6D7B">
            <w:pPr>
              <w:jc w:val="center"/>
              <w:rPr>
                <w:szCs w:val="20"/>
              </w:rPr>
            </w:pPr>
            <w:r w:rsidRPr="006E6D7B">
              <w:rPr>
                <w:szCs w:val="20"/>
              </w:rPr>
              <w:t>2250</w:t>
            </w:r>
          </w:p>
        </w:tc>
        <w:tc>
          <w:tcPr>
            <w:tcW w:w="605" w:type="pct"/>
            <w:tcBorders>
              <w:top w:val="nil"/>
              <w:left w:val="nil"/>
              <w:bottom w:val="single" w:sz="4" w:space="0" w:color="auto"/>
              <w:right w:val="single" w:sz="4" w:space="0" w:color="auto"/>
            </w:tcBorders>
            <w:shd w:val="clear" w:color="auto" w:fill="auto"/>
            <w:vAlign w:val="bottom"/>
          </w:tcPr>
          <w:p w14:paraId="338E14B5" w14:textId="77777777" w:rsidR="006E6D7B" w:rsidRPr="006E6D7B" w:rsidRDefault="006E6D7B" w:rsidP="006E6D7B">
            <w:pPr>
              <w:jc w:val="center"/>
              <w:rPr>
                <w:szCs w:val="20"/>
              </w:rPr>
            </w:pPr>
            <w:r w:rsidRPr="006E6D7B">
              <w:rPr>
                <w:szCs w:val="20"/>
              </w:rPr>
              <w:t>2250</w:t>
            </w:r>
          </w:p>
        </w:tc>
        <w:tc>
          <w:tcPr>
            <w:tcW w:w="605" w:type="pct"/>
            <w:tcBorders>
              <w:top w:val="nil"/>
              <w:left w:val="nil"/>
              <w:bottom w:val="single" w:sz="4" w:space="0" w:color="auto"/>
              <w:right w:val="single" w:sz="4" w:space="0" w:color="auto"/>
            </w:tcBorders>
            <w:shd w:val="clear" w:color="auto" w:fill="auto"/>
            <w:vAlign w:val="bottom"/>
          </w:tcPr>
          <w:p w14:paraId="6CBD228B" w14:textId="77777777" w:rsidR="006E6D7B" w:rsidRPr="006E6D7B" w:rsidRDefault="006E6D7B" w:rsidP="006E6D7B">
            <w:pPr>
              <w:jc w:val="center"/>
              <w:rPr>
                <w:szCs w:val="20"/>
              </w:rPr>
            </w:pPr>
            <w:r w:rsidRPr="006E6D7B">
              <w:rPr>
                <w:szCs w:val="20"/>
              </w:rPr>
              <w:t>2250</w:t>
            </w:r>
          </w:p>
        </w:tc>
        <w:tc>
          <w:tcPr>
            <w:tcW w:w="627" w:type="pct"/>
            <w:tcBorders>
              <w:top w:val="nil"/>
              <w:left w:val="nil"/>
              <w:bottom w:val="single" w:sz="4" w:space="0" w:color="auto"/>
              <w:right w:val="single" w:sz="4" w:space="0" w:color="auto"/>
            </w:tcBorders>
            <w:shd w:val="clear" w:color="auto" w:fill="auto"/>
            <w:vAlign w:val="center"/>
          </w:tcPr>
          <w:p w14:paraId="2EE31094" w14:textId="77777777" w:rsidR="006E6D7B" w:rsidRPr="006E6D7B" w:rsidRDefault="006E6D7B" w:rsidP="006E6D7B">
            <w:pPr>
              <w:jc w:val="center"/>
              <w:rPr>
                <w:szCs w:val="20"/>
              </w:rPr>
            </w:pPr>
            <w:r w:rsidRPr="006E6D7B">
              <w:rPr>
                <w:szCs w:val="20"/>
              </w:rPr>
              <w:t>2277</w:t>
            </w:r>
          </w:p>
        </w:tc>
      </w:tr>
      <w:tr w:rsidR="006E6D7B" w:rsidRPr="006E6D7B" w14:paraId="0CBBFD33"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0BABF63F" w14:textId="77777777" w:rsidR="006E6D7B" w:rsidRPr="006E6D7B" w:rsidRDefault="006E6D7B" w:rsidP="006E6D7B">
            <w:pPr>
              <w:jc w:val="center"/>
              <w:rPr>
                <w:szCs w:val="20"/>
              </w:rPr>
            </w:pPr>
            <w:r w:rsidRPr="006E6D7B">
              <w:rPr>
                <w:szCs w:val="20"/>
              </w:rPr>
              <w:t>1.4</w:t>
            </w:r>
          </w:p>
        </w:tc>
        <w:tc>
          <w:tcPr>
            <w:tcW w:w="2295" w:type="pct"/>
            <w:tcBorders>
              <w:top w:val="nil"/>
              <w:left w:val="nil"/>
              <w:bottom w:val="single" w:sz="4" w:space="0" w:color="auto"/>
              <w:right w:val="single" w:sz="4" w:space="0" w:color="auto"/>
            </w:tcBorders>
            <w:shd w:val="clear" w:color="auto" w:fill="auto"/>
            <w:vAlign w:val="center"/>
            <w:hideMark/>
          </w:tcPr>
          <w:p w14:paraId="5F127579" w14:textId="77777777" w:rsidR="006E6D7B" w:rsidRPr="006E6D7B" w:rsidRDefault="006E6D7B" w:rsidP="006E6D7B">
            <w:pPr>
              <w:rPr>
                <w:szCs w:val="20"/>
              </w:rPr>
            </w:pPr>
            <w:r w:rsidRPr="006E6D7B">
              <w:rPr>
                <w:szCs w:val="20"/>
              </w:rPr>
              <w:t>отношение потерь и затрат теплоносителя к среднегодовому объему тепловых сетей, %/час (п.1.3:8 760):</w:t>
            </w:r>
          </w:p>
        </w:tc>
        <w:tc>
          <w:tcPr>
            <w:tcW w:w="513" w:type="pct"/>
            <w:tcBorders>
              <w:top w:val="nil"/>
              <w:left w:val="nil"/>
              <w:bottom w:val="single" w:sz="4" w:space="0" w:color="auto"/>
              <w:right w:val="single" w:sz="4" w:space="0" w:color="auto"/>
            </w:tcBorders>
            <w:shd w:val="clear" w:color="auto" w:fill="auto"/>
            <w:vAlign w:val="center"/>
            <w:hideMark/>
          </w:tcPr>
          <w:p w14:paraId="623191B3"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22AF6BB4"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3EC38C8B"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6EF37427" w14:textId="77777777" w:rsidR="006E6D7B" w:rsidRPr="006E6D7B" w:rsidRDefault="006E6D7B" w:rsidP="006E6D7B">
            <w:pPr>
              <w:jc w:val="center"/>
              <w:rPr>
                <w:szCs w:val="20"/>
              </w:rPr>
            </w:pPr>
          </w:p>
        </w:tc>
      </w:tr>
      <w:tr w:rsidR="006E6D7B" w:rsidRPr="006E6D7B" w14:paraId="3D041D19"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22ED38EA"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01AD2302"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6A24A777"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1B3972BA"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05F302AB"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56BA1D55" w14:textId="77777777" w:rsidR="006E6D7B" w:rsidRPr="006E6D7B" w:rsidRDefault="006E6D7B" w:rsidP="006E6D7B">
            <w:pPr>
              <w:jc w:val="center"/>
              <w:rPr>
                <w:szCs w:val="20"/>
              </w:rPr>
            </w:pPr>
          </w:p>
        </w:tc>
      </w:tr>
      <w:tr w:rsidR="006E6D7B" w:rsidRPr="006E6D7B" w14:paraId="35383B65"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61DD0C0A"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7823D22B"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1142A31A"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4477CA14"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42902C7E"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tcPr>
          <w:p w14:paraId="3007C5B3" w14:textId="77777777" w:rsidR="006E6D7B" w:rsidRPr="006E6D7B" w:rsidRDefault="006E6D7B" w:rsidP="006E6D7B">
            <w:pPr>
              <w:jc w:val="center"/>
              <w:rPr>
                <w:szCs w:val="20"/>
              </w:rPr>
            </w:pPr>
          </w:p>
        </w:tc>
      </w:tr>
      <w:tr w:rsidR="006E6D7B" w:rsidRPr="006E6D7B" w14:paraId="65EBC85B"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494B6396"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6C385FC9"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49BF8A3F" w14:textId="77777777" w:rsidR="006E6D7B" w:rsidRPr="006E6D7B" w:rsidRDefault="006E6D7B" w:rsidP="006E6D7B">
            <w:pPr>
              <w:jc w:val="center"/>
              <w:rPr>
                <w:szCs w:val="20"/>
              </w:rPr>
            </w:pPr>
            <w:r w:rsidRPr="006E6D7B">
              <w:rPr>
                <w:szCs w:val="20"/>
              </w:rPr>
              <w:t>0,256</w:t>
            </w:r>
          </w:p>
        </w:tc>
        <w:tc>
          <w:tcPr>
            <w:tcW w:w="605" w:type="pct"/>
            <w:tcBorders>
              <w:top w:val="nil"/>
              <w:left w:val="nil"/>
              <w:bottom w:val="single" w:sz="4" w:space="0" w:color="auto"/>
              <w:right w:val="single" w:sz="4" w:space="0" w:color="auto"/>
            </w:tcBorders>
            <w:shd w:val="clear" w:color="auto" w:fill="auto"/>
            <w:vAlign w:val="bottom"/>
          </w:tcPr>
          <w:p w14:paraId="54275FD6" w14:textId="77777777" w:rsidR="006E6D7B" w:rsidRPr="006E6D7B" w:rsidRDefault="006E6D7B" w:rsidP="006E6D7B">
            <w:pPr>
              <w:jc w:val="center"/>
              <w:rPr>
                <w:szCs w:val="20"/>
              </w:rPr>
            </w:pPr>
            <w:r w:rsidRPr="006E6D7B">
              <w:rPr>
                <w:szCs w:val="20"/>
              </w:rPr>
              <w:t>0,256</w:t>
            </w:r>
          </w:p>
        </w:tc>
        <w:tc>
          <w:tcPr>
            <w:tcW w:w="605" w:type="pct"/>
            <w:tcBorders>
              <w:top w:val="nil"/>
              <w:left w:val="nil"/>
              <w:bottom w:val="single" w:sz="4" w:space="0" w:color="auto"/>
              <w:right w:val="single" w:sz="4" w:space="0" w:color="auto"/>
            </w:tcBorders>
            <w:shd w:val="clear" w:color="auto" w:fill="auto"/>
            <w:vAlign w:val="bottom"/>
          </w:tcPr>
          <w:p w14:paraId="0594837D" w14:textId="77777777" w:rsidR="006E6D7B" w:rsidRPr="006E6D7B" w:rsidRDefault="006E6D7B" w:rsidP="006E6D7B">
            <w:pPr>
              <w:jc w:val="center"/>
              <w:rPr>
                <w:szCs w:val="20"/>
              </w:rPr>
            </w:pPr>
            <w:r w:rsidRPr="006E6D7B">
              <w:rPr>
                <w:szCs w:val="20"/>
              </w:rPr>
              <w:t>0,256</w:t>
            </w:r>
          </w:p>
        </w:tc>
        <w:tc>
          <w:tcPr>
            <w:tcW w:w="627" w:type="pct"/>
            <w:tcBorders>
              <w:top w:val="nil"/>
              <w:left w:val="nil"/>
              <w:bottom w:val="single" w:sz="4" w:space="0" w:color="auto"/>
              <w:right w:val="single" w:sz="4" w:space="0" w:color="auto"/>
            </w:tcBorders>
            <w:shd w:val="clear" w:color="auto" w:fill="auto"/>
            <w:vAlign w:val="center"/>
          </w:tcPr>
          <w:p w14:paraId="2D8517B8" w14:textId="77777777" w:rsidR="006E6D7B" w:rsidRPr="006E6D7B" w:rsidRDefault="006E6D7B" w:rsidP="006E6D7B">
            <w:pPr>
              <w:jc w:val="center"/>
              <w:rPr>
                <w:szCs w:val="20"/>
              </w:rPr>
            </w:pPr>
            <w:r w:rsidRPr="006E6D7B">
              <w:rPr>
                <w:szCs w:val="20"/>
              </w:rPr>
              <w:t>0,27</w:t>
            </w:r>
          </w:p>
        </w:tc>
      </w:tr>
      <w:tr w:rsidR="006E6D7B" w:rsidRPr="006E6D7B" w14:paraId="6EB4ABD7" w14:textId="77777777" w:rsidTr="00F95151">
        <w:trPr>
          <w:trHeight w:val="20"/>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21723516" w14:textId="77777777" w:rsidR="006E6D7B" w:rsidRPr="006E6D7B" w:rsidRDefault="006E6D7B" w:rsidP="006E6D7B">
            <w:pPr>
              <w:jc w:val="center"/>
              <w:rPr>
                <w:szCs w:val="20"/>
              </w:rPr>
            </w:pPr>
            <w:r w:rsidRPr="006E6D7B">
              <w:rPr>
                <w:szCs w:val="20"/>
              </w:rPr>
              <w:t>2</w:t>
            </w:r>
          </w:p>
        </w:tc>
        <w:tc>
          <w:tcPr>
            <w:tcW w:w="4645" w:type="pct"/>
            <w:gridSpan w:val="5"/>
            <w:tcBorders>
              <w:top w:val="single" w:sz="4" w:space="0" w:color="auto"/>
              <w:left w:val="nil"/>
              <w:bottom w:val="single" w:sz="4" w:space="0" w:color="auto"/>
              <w:right w:val="single" w:sz="4" w:space="0" w:color="auto"/>
            </w:tcBorders>
            <w:shd w:val="clear" w:color="auto" w:fill="auto"/>
            <w:vAlign w:val="center"/>
            <w:hideMark/>
          </w:tcPr>
          <w:p w14:paraId="356B414B" w14:textId="77777777" w:rsidR="006E6D7B" w:rsidRPr="006E6D7B" w:rsidRDefault="006E6D7B" w:rsidP="006E6D7B">
            <w:pPr>
              <w:jc w:val="center"/>
              <w:rPr>
                <w:b/>
                <w:bCs/>
                <w:szCs w:val="20"/>
              </w:rPr>
            </w:pPr>
            <w:r w:rsidRPr="006E6D7B">
              <w:rPr>
                <w:b/>
                <w:bCs/>
                <w:szCs w:val="20"/>
              </w:rPr>
              <w:t>т е п л о в а я   э н е р г и я</w:t>
            </w:r>
          </w:p>
        </w:tc>
      </w:tr>
      <w:tr w:rsidR="006E6D7B" w:rsidRPr="006E6D7B" w14:paraId="02996FC0"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24314FE4" w14:textId="77777777" w:rsidR="006E6D7B" w:rsidRPr="006E6D7B" w:rsidRDefault="006E6D7B" w:rsidP="006E6D7B">
            <w:pPr>
              <w:jc w:val="center"/>
              <w:rPr>
                <w:szCs w:val="20"/>
              </w:rPr>
            </w:pPr>
            <w:r w:rsidRPr="006E6D7B">
              <w:rPr>
                <w:szCs w:val="20"/>
              </w:rPr>
              <w:t>2.1</w:t>
            </w:r>
          </w:p>
        </w:tc>
        <w:tc>
          <w:tcPr>
            <w:tcW w:w="2295" w:type="pct"/>
            <w:tcBorders>
              <w:top w:val="nil"/>
              <w:left w:val="nil"/>
              <w:bottom w:val="single" w:sz="4" w:space="0" w:color="auto"/>
              <w:right w:val="single" w:sz="4" w:space="0" w:color="auto"/>
            </w:tcBorders>
            <w:shd w:val="clear" w:color="auto" w:fill="auto"/>
            <w:vAlign w:val="center"/>
            <w:hideMark/>
          </w:tcPr>
          <w:p w14:paraId="12D2B02D" w14:textId="77777777" w:rsidR="006E6D7B" w:rsidRPr="006E6D7B" w:rsidRDefault="006E6D7B" w:rsidP="006E6D7B">
            <w:pPr>
              <w:rPr>
                <w:szCs w:val="20"/>
              </w:rPr>
            </w:pPr>
            <w:r w:rsidRPr="006E6D7B">
              <w:rPr>
                <w:szCs w:val="20"/>
              </w:rPr>
              <w:t>потери тепловой энергии, тыс. Гкал:</w:t>
            </w:r>
          </w:p>
        </w:tc>
        <w:tc>
          <w:tcPr>
            <w:tcW w:w="513" w:type="pct"/>
            <w:tcBorders>
              <w:top w:val="nil"/>
              <w:left w:val="nil"/>
              <w:bottom w:val="single" w:sz="4" w:space="0" w:color="auto"/>
              <w:right w:val="single" w:sz="4" w:space="0" w:color="auto"/>
            </w:tcBorders>
            <w:shd w:val="clear" w:color="auto" w:fill="auto"/>
            <w:vAlign w:val="center"/>
          </w:tcPr>
          <w:p w14:paraId="37BD79BA"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7AF3A411"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6FEA15A9" w14:textId="77777777" w:rsidR="006E6D7B" w:rsidRPr="006E6D7B" w:rsidRDefault="006E6D7B" w:rsidP="006E6D7B">
            <w:pPr>
              <w:jc w:val="center"/>
              <w:rPr>
                <w:szCs w:val="20"/>
              </w:rPr>
            </w:pPr>
          </w:p>
        </w:tc>
        <w:tc>
          <w:tcPr>
            <w:tcW w:w="627" w:type="pct"/>
            <w:tcBorders>
              <w:top w:val="nil"/>
              <w:left w:val="nil"/>
              <w:bottom w:val="single" w:sz="4" w:space="0" w:color="auto"/>
              <w:right w:val="single" w:sz="4" w:space="0" w:color="auto"/>
            </w:tcBorders>
            <w:shd w:val="clear" w:color="auto" w:fill="auto"/>
            <w:vAlign w:val="center"/>
          </w:tcPr>
          <w:p w14:paraId="024DED68" w14:textId="77777777" w:rsidR="006E6D7B" w:rsidRPr="006E6D7B" w:rsidRDefault="006E6D7B" w:rsidP="006E6D7B">
            <w:pPr>
              <w:jc w:val="center"/>
              <w:rPr>
                <w:szCs w:val="20"/>
              </w:rPr>
            </w:pPr>
          </w:p>
        </w:tc>
      </w:tr>
      <w:tr w:rsidR="006E6D7B" w:rsidRPr="006E6D7B" w14:paraId="4CBDC090"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5360B85F"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408DF803"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hideMark/>
          </w:tcPr>
          <w:p w14:paraId="217065AE"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6FF98ED6"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53E9A4A6"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hideMark/>
          </w:tcPr>
          <w:p w14:paraId="455E465A" w14:textId="77777777" w:rsidR="006E6D7B" w:rsidRPr="006E6D7B" w:rsidRDefault="006E6D7B" w:rsidP="006E6D7B">
            <w:pPr>
              <w:jc w:val="center"/>
              <w:rPr>
                <w:szCs w:val="20"/>
              </w:rPr>
            </w:pPr>
            <w:r w:rsidRPr="006E6D7B">
              <w:rPr>
                <w:szCs w:val="20"/>
              </w:rPr>
              <w:t> </w:t>
            </w:r>
          </w:p>
        </w:tc>
      </w:tr>
      <w:tr w:rsidR="006E6D7B" w:rsidRPr="006E6D7B" w14:paraId="606BA697"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2691344C"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2B90153D"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518B7F87"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6FA84AFC"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2651A9CC"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hideMark/>
          </w:tcPr>
          <w:p w14:paraId="25EBC184" w14:textId="77777777" w:rsidR="006E6D7B" w:rsidRPr="006E6D7B" w:rsidRDefault="006E6D7B" w:rsidP="006E6D7B">
            <w:pPr>
              <w:jc w:val="center"/>
              <w:rPr>
                <w:szCs w:val="20"/>
              </w:rPr>
            </w:pPr>
            <w:r w:rsidRPr="006E6D7B">
              <w:rPr>
                <w:szCs w:val="20"/>
              </w:rPr>
              <w:t> </w:t>
            </w:r>
          </w:p>
        </w:tc>
      </w:tr>
      <w:tr w:rsidR="006E6D7B" w:rsidRPr="006E6D7B" w14:paraId="3819870C"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1CE2CD31"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43E69E94"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015E5C13" w14:textId="77777777" w:rsidR="006E6D7B" w:rsidRPr="006E6D7B" w:rsidRDefault="006E6D7B" w:rsidP="006E6D7B">
            <w:pPr>
              <w:jc w:val="center"/>
              <w:rPr>
                <w:szCs w:val="20"/>
              </w:rPr>
            </w:pPr>
            <w:r w:rsidRPr="006E6D7B">
              <w:rPr>
                <w:szCs w:val="20"/>
              </w:rPr>
              <w:t>17,334</w:t>
            </w:r>
          </w:p>
        </w:tc>
        <w:tc>
          <w:tcPr>
            <w:tcW w:w="605" w:type="pct"/>
            <w:tcBorders>
              <w:top w:val="nil"/>
              <w:left w:val="nil"/>
              <w:bottom w:val="single" w:sz="4" w:space="0" w:color="auto"/>
              <w:right w:val="single" w:sz="4" w:space="0" w:color="auto"/>
            </w:tcBorders>
            <w:shd w:val="clear" w:color="auto" w:fill="auto"/>
            <w:vAlign w:val="bottom"/>
          </w:tcPr>
          <w:p w14:paraId="1BFF033F" w14:textId="77777777" w:rsidR="006E6D7B" w:rsidRPr="006E6D7B" w:rsidRDefault="006E6D7B" w:rsidP="006E6D7B">
            <w:pPr>
              <w:jc w:val="center"/>
              <w:rPr>
                <w:szCs w:val="20"/>
              </w:rPr>
            </w:pPr>
            <w:r w:rsidRPr="006E6D7B">
              <w:rPr>
                <w:szCs w:val="20"/>
              </w:rPr>
              <w:t>17,334</w:t>
            </w:r>
          </w:p>
        </w:tc>
        <w:tc>
          <w:tcPr>
            <w:tcW w:w="605" w:type="pct"/>
            <w:tcBorders>
              <w:top w:val="nil"/>
              <w:left w:val="nil"/>
              <w:bottom w:val="single" w:sz="4" w:space="0" w:color="auto"/>
              <w:right w:val="single" w:sz="4" w:space="0" w:color="auto"/>
            </w:tcBorders>
            <w:shd w:val="clear" w:color="auto" w:fill="auto"/>
            <w:vAlign w:val="bottom"/>
          </w:tcPr>
          <w:p w14:paraId="212C4029" w14:textId="77777777" w:rsidR="006E6D7B" w:rsidRPr="006E6D7B" w:rsidRDefault="006E6D7B" w:rsidP="006E6D7B">
            <w:pPr>
              <w:jc w:val="center"/>
              <w:rPr>
                <w:szCs w:val="20"/>
              </w:rPr>
            </w:pPr>
            <w:r w:rsidRPr="006E6D7B">
              <w:rPr>
                <w:szCs w:val="20"/>
              </w:rPr>
              <w:t>17,334</w:t>
            </w:r>
          </w:p>
        </w:tc>
        <w:tc>
          <w:tcPr>
            <w:tcW w:w="627" w:type="pct"/>
            <w:tcBorders>
              <w:top w:val="nil"/>
              <w:left w:val="nil"/>
              <w:bottom w:val="single" w:sz="4" w:space="0" w:color="auto"/>
              <w:right w:val="single" w:sz="4" w:space="0" w:color="auto"/>
            </w:tcBorders>
            <w:shd w:val="clear" w:color="auto" w:fill="auto"/>
            <w:vAlign w:val="center"/>
          </w:tcPr>
          <w:p w14:paraId="39A633AF" w14:textId="77777777" w:rsidR="006E6D7B" w:rsidRPr="006E6D7B" w:rsidRDefault="006E6D7B" w:rsidP="006E6D7B">
            <w:pPr>
              <w:jc w:val="center"/>
              <w:rPr>
                <w:szCs w:val="20"/>
              </w:rPr>
            </w:pPr>
            <w:r w:rsidRPr="006E6D7B">
              <w:rPr>
                <w:szCs w:val="20"/>
              </w:rPr>
              <w:t>18,596</w:t>
            </w:r>
          </w:p>
        </w:tc>
      </w:tr>
      <w:tr w:rsidR="006E6D7B" w:rsidRPr="006E6D7B" w14:paraId="3CD8B474"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465E97A6" w14:textId="77777777" w:rsidR="006E6D7B" w:rsidRPr="006E6D7B" w:rsidRDefault="006E6D7B" w:rsidP="006E6D7B">
            <w:pPr>
              <w:jc w:val="center"/>
              <w:rPr>
                <w:szCs w:val="20"/>
              </w:rPr>
            </w:pPr>
            <w:r w:rsidRPr="006E6D7B">
              <w:rPr>
                <w:szCs w:val="20"/>
              </w:rPr>
              <w:t>2.2</w:t>
            </w:r>
          </w:p>
        </w:tc>
        <w:tc>
          <w:tcPr>
            <w:tcW w:w="2295" w:type="pct"/>
            <w:tcBorders>
              <w:top w:val="nil"/>
              <w:left w:val="nil"/>
              <w:bottom w:val="single" w:sz="4" w:space="0" w:color="auto"/>
              <w:right w:val="single" w:sz="4" w:space="0" w:color="auto"/>
            </w:tcBorders>
            <w:shd w:val="clear" w:color="auto" w:fill="auto"/>
            <w:vAlign w:val="center"/>
            <w:hideMark/>
          </w:tcPr>
          <w:p w14:paraId="35EC8F4D" w14:textId="77777777" w:rsidR="006E6D7B" w:rsidRPr="006E6D7B" w:rsidRDefault="006E6D7B" w:rsidP="006E6D7B">
            <w:pPr>
              <w:rPr>
                <w:szCs w:val="20"/>
              </w:rPr>
            </w:pPr>
            <w:r w:rsidRPr="006E6D7B">
              <w:rPr>
                <w:szCs w:val="20"/>
              </w:rPr>
              <w:t>материальная характеристика тепловых сетей в однотрубном исчислении, м</w:t>
            </w:r>
            <w:r w:rsidRPr="006E6D7B">
              <w:rPr>
                <w:szCs w:val="20"/>
                <w:vertAlign w:val="superscript"/>
              </w:rPr>
              <w:t>2</w:t>
            </w:r>
          </w:p>
        </w:tc>
        <w:tc>
          <w:tcPr>
            <w:tcW w:w="2350" w:type="pct"/>
            <w:gridSpan w:val="4"/>
            <w:tcBorders>
              <w:top w:val="single" w:sz="4" w:space="0" w:color="auto"/>
              <w:left w:val="nil"/>
              <w:bottom w:val="single" w:sz="4" w:space="0" w:color="auto"/>
              <w:right w:val="single" w:sz="4" w:space="0" w:color="auto"/>
            </w:tcBorders>
            <w:shd w:val="clear" w:color="auto" w:fill="auto"/>
            <w:vAlign w:val="center"/>
          </w:tcPr>
          <w:p w14:paraId="4F424833" w14:textId="77777777" w:rsidR="006E6D7B" w:rsidRPr="006E6D7B" w:rsidRDefault="006E6D7B" w:rsidP="006E6D7B">
            <w:pPr>
              <w:jc w:val="center"/>
              <w:rPr>
                <w:szCs w:val="20"/>
              </w:rPr>
            </w:pPr>
          </w:p>
        </w:tc>
      </w:tr>
      <w:tr w:rsidR="006E6D7B" w:rsidRPr="006E6D7B" w14:paraId="77A51BEE"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608F9D81"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009A5621"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3BE6D18F"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21021CD1"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69182FE7" w14:textId="77777777" w:rsidR="006E6D7B" w:rsidRPr="006E6D7B" w:rsidRDefault="006E6D7B" w:rsidP="006E6D7B">
            <w:pPr>
              <w:jc w:val="center"/>
              <w:rPr>
                <w:szCs w:val="20"/>
              </w:rPr>
            </w:pPr>
          </w:p>
        </w:tc>
        <w:tc>
          <w:tcPr>
            <w:tcW w:w="627" w:type="pct"/>
            <w:tcBorders>
              <w:top w:val="nil"/>
              <w:left w:val="nil"/>
              <w:bottom w:val="single" w:sz="4" w:space="0" w:color="auto"/>
              <w:right w:val="single" w:sz="4" w:space="0" w:color="auto"/>
            </w:tcBorders>
            <w:shd w:val="clear" w:color="auto" w:fill="auto"/>
            <w:vAlign w:val="center"/>
          </w:tcPr>
          <w:p w14:paraId="5FF290AD" w14:textId="77777777" w:rsidR="006E6D7B" w:rsidRPr="006E6D7B" w:rsidRDefault="006E6D7B" w:rsidP="006E6D7B">
            <w:pPr>
              <w:jc w:val="center"/>
              <w:rPr>
                <w:szCs w:val="20"/>
              </w:rPr>
            </w:pPr>
          </w:p>
        </w:tc>
      </w:tr>
      <w:tr w:rsidR="006E6D7B" w:rsidRPr="006E6D7B" w14:paraId="2CCFCAED"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142D668F"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2CC44169"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hideMark/>
          </w:tcPr>
          <w:p w14:paraId="000E1B3C"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hideMark/>
          </w:tcPr>
          <w:p w14:paraId="38378837"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hideMark/>
          </w:tcPr>
          <w:p w14:paraId="45718165" w14:textId="77777777" w:rsidR="006E6D7B" w:rsidRPr="006E6D7B" w:rsidRDefault="006E6D7B" w:rsidP="006E6D7B">
            <w:pPr>
              <w:jc w:val="center"/>
              <w:rPr>
                <w:szCs w:val="20"/>
              </w:rPr>
            </w:pPr>
          </w:p>
        </w:tc>
        <w:tc>
          <w:tcPr>
            <w:tcW w:w="627" w:type="pct"/>
            <w:tcBorders>
              <w:top w:val="nil"/>
              <w:left w:val="nil"/>
              <w:bottom w:val="single" w:sz="4" w:space="0" w:color="auto"/>
              <w:right w:val="single" w:sz="4" w:space="0" w:color="auto"/>
            </w:tcBorders>
            <w:shd w:val="clear" w:color="auto" w:fill="auto"/>
            <w:vAlign w:val="center"/>
          </w:tcPr>
          <w:p w14:paraId="2E7DD7E2" w14:textId="77777777" w:rsidR="006E6D7B" w:rsidRPr="006E6D7B" w:rsidRDefault="006E6D7B" w:rsidP="006E6D7B">
            <w:pPr>
              <w:jc w:val="center"/>
              <w:rPr>
                <w:szCs w:val="20"/>
              </w:rPr>
            </w:pPr>
          </w:p>
        </w:tc>
      </w:tr>
      <w:tr w:rsidR="006E6D7B" w:rsidRPr="006E6D7B" w14:paraId="5E53E39B"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3AA8A710"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731DD6CB"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5AC61C9C" w14:textId="77777777" w:rsidR="006E6D7B" w:rsidRPr="006E6D7B" w:rsidRDefault="006E6D7B" w:rsidP="006E6D7B">
            <w:pPr>
              <w:jc w:val="center"/>
              <w:rPr>
                <w:szCs w:val="20"/>
              </w:rPr>
            </w:pPr>
            <w:r w:rsidRPr="006E6D7B">
              <w:rPr>
                <w:szCs w:val="20"/>
              </w:rPr>
              <w:t>11899</w:t>
            </w:r>
          </w:p>
        </w:tc>
        <w:tc>
          <w:tcPr>
            <w:tcW w:w="605" w:type="pct"/>
            <w:tcBorders>
              <w:top w:val="nil"/>
              <w:left w:val="nil"/>
              <w:bottom w:val="single" w:sz="4" w:space="0" w:color="auto"/>
              <w:right w:val="single" w:sz="4" w:space="0" w:color="auto"/>
            </w:tcBorders>
            <w:shd w:val="clear" w:color="auto" w:fill="auto"/>
            <w:vAlign w:val="bottom"/>
          </w:tcPr>
          <w:p w14:paraId="7D44780A" w14:textId="77777777" w:rsidR="006E6D7B" w:rsidRPr="006E6D7B" w:rsidRDefault="006E6D7B" w:rsidP="006E6D7B">
            <w:pPr>
              <w:jc w:val="center"/>
              <w:rPr>
                <w:szCs w:val="20"/>
              </w:rPr>
            </w:pPr>
            <w:r w:rsidRPr="006E6D7B">
              <w:rPr>
                <w:szCs w:val="20"/>
              </w:rPr>
              <w:t>11899</w:t>
            </w:r>
          </w:p>
        </w:tc>
        <w:tc>
          <w:tcPr>
            <w:tcW w:w="605" w:type="pct"/>
            <w:tcBorders>
              <w:top w:val="nil"/>
              <w:left w:val="nil"/>
              <w:bottom w:val="single" w:sz="4" w:space="0" w:color="auto"/>
              <w:right w:val="single" w:sz="4" w:space="0" w:color="auto"/>
            </w:tcBorders>
            <w:shd w:val="clear" w:color="auto" w:fill="auto"/>
            <w:vAlign w:val="bottom"/>
          </w:tcPr>
          <w:p w14:paraId="46BE2300" w14:textId="77777777" w:rsidR="006E6D7B" w:rsidRPr="006E6D7B" w:rsidRDefault="006E6D7B" w:rsidP="006E6D7B">
            <w:pPr>
              <w:jc w:val="center"/>
              <w:rPr>
                <w:szCs w:val="20"/>
              </w:rPr>
            </w:pPr>
            <w:r w:rsidRPr="006E6D7B">
              <w:rPr>
                <w:szCs w:val="20"/>
              </w:rPr>
              <w:t>11899</w:t>
            </w:r>
          </w:p>
        </w:tc>
        <w:tc>
          <w:tcPr>
            <w:tcW w:w="627" w:type="pct"/>
            <w:tcBorders>
              <w:top w:val="nil"/>
              <w:left w:val="nil"/>
              <w:bottom w:val="single" w:sz="4" w:space="0" w:color="auto"/>
              <w:right w:val="single" w:sz="4" w:space="0" w:color="auto"/>
            </w:tcBorders>
            <w:shd w:val="clear" w:color="auto" w:fill="auto"/>
            <w:vAlign w:val="center"/>
          </w:tcPr>
          <w:p w14:paraId="07518B26" w14:textId="77777777" w:rsidR="006E6D7B" w:rsidRPr="006E6D7B" w:rsidRDefault="006E6D7B" w:rsidP="006E6D7B">
            <w:pPr>
              <w:jc w:val="center"/>
              <w:rPr>
                <w:szCs w:val="20"/>
              </w:rPr>
            </w:pPr>
            <w:r w:rsidRPr="006E6D7B">
              <w:rPr>
                <w:szCs w:val="20"/>
              </w:rPr>
              <w:t>12000</w:t>
            </w:r>
          </w:p>
        </w:tc>
      </w:tr>
      <w:tr w:rsidR="006E6D7B" w:rsidRPr="006E6D7B" w14:paraId="02B70B02" w14:textId="77777777" w:rsidTr="00F95151">
        <w:trPr>
          <w:trHeight w:val="408"/>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534F90FE" w14:textId="77777777" w:rsidR="006E6D7B" w:rsidRPr="006E6D7B" w:rsidRDefault="006E6D7B" w:rsidP="006E6D7B">
            <w:pPr>
              <w:jc w:val="center"/>
              <w:rPr>
                <w:szCs w:val="20"/>
              </w:rPr>
            </w:pPr>
            <w:r w:rsidRPr="006E6D7B">
              <w:rPr>
                <w:szCs w:val="20"/>
              </w:rPr>
              <w:t>2.3</w:t>
            </w:r>
          </w:p>
        </w:tc>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14:paraId="2E7A3864" w14:textId="77777777" w:rsidR="006E6D7B" w:rsidRPr="006E6D7B" w:rsidRDefault="006E6D7B" w:rsidP="006E6D7B">
            <w:pPr>
              <w:rPr>
                <w:szCs w:val="20"/>
              </w:rPr>
            </w:pPr>
            <w:r w:rsidRPr="006E6D7B">
              <w:rPr>
                <w:szCs w:val="20"/>
              </w:rPr>
              <w:t>отпуск тепловой энергии в сеть, тыс. Гкал:</w:t>
            </w:r>
          </w:p>
        </w:tc>
        <w:tc>
          <w:tcPr>
            <w:tcW w:w="513" w:type="pct"/>
            <w:vMerge w:val="restart"/>
            <w:tcBorders>
              <w:top w:val="nil"/>
              <w:left w:val="single" w:sz="4" w:space="0" w:color="auto"/>
              <w:bottom w:val="single" w:sz="4" w:space="0" w:color="auto"/>
              <w:right w:val="single" w:sz="4" w:space="0" w:color="auto"/>
            </w:tcBorders>
            <w:shd w:val="clear" w:color="auto" w:fill="auto"/>
            <w:vAlign w:val="center"/>
          </w:tcPr>
          <w:p w14:paraId="21D21F2F" w14:textId="77777777" w:rsidR="006E6D7B" w:rsidRPr="006E6D7B" w:rsidRDefault="006E6D7B" w:rsidP="006E6D7B">
            <w:pPr>
              <w:jc w:val="center"/>
              <w:rPr>
                <w:szCs w:val="20"/>
              </w:rPr>
            </w:pPr>
          </w:p>
        </w:tc>
        <w:tc>
          <w:tcPr>
            <w:tcW w:w="605" w:type="pct"/>
            <w:vMerge w:val="restart"/>
            <w:tcBorders>
              <w:top w:val="nil"/>
              <w:left w:val="single" w:sz="4" w:space="0" w:color="auto"/>
              <w:bottom w:val="single" w:sz="4" w:space="0" w:color="auto"/>
              <w:right w:val="single" w:sz="4" w:space="0" w:color="auto"/>
            </w:tcBorders>
            <w:shd w:val="clear" w:color="auto" w:fill="auto"/>
            <w:vAlign w:val="center"/>
          </w:tcPr>
          <w:p w14:paraId="15031329" w14:textId="77777777" w:rsidR="006E6D7B" w:rsidRPr="006E6D7B" w:rsidRDefault="006E6D7B" w:rsidP="006E6D7B">
            <w:pPr>
              <w:jc w:val="center"/>
              <w:rPr>
                <w:szCs w:val="20"/>
              </w:rPr>
            </w:pPr>
          </w:p>
        </w:tc>
        <w:tc>
          <w:tcPr>
            <w:tcW w:w="605" w:type="pct"/>
            <w:vMerge w:val="restart"/>
            <w:tcBorders>
              <w:top w:val="nil"/>
              <w:left w:val="single" w:sz="4" w:space="0" w:color="auto"/>
              <w:bottom w:val="single" w:sz="4" w:space="0" w:color="auto"/>
              <w:right w:val="single" w:sz="4" w:space="0" w:color="auto"/>
            </w:tcBorders>
            <w:shd w:val="clear" w:color="auto" w:fill="auto"/>
            <w:vAlign w:val="center"/>
          </w:tcPr>
          <w:p w14:paraId="3202D181" w14:textId="77777777" w:rsidR="006E6D7B" w:rsidRPr="006E6D7B" w:rsidRDefault="006E6D7B" w:rsidP="006E6D7B">
            <w:pPr>
              <w:jc w:val="center"/>
              <w:rPr>
                <w:szCs w:val="20"/>
              </w:rPr>
            </w:pPr>
          </w:p>
        </w:tc>
        <w:tc>
          <w:tcPr>
            <w:tcW w:w="627" w:type="pct"/>
            <w:vMerge w:val="restart"/>
            <w:tcBorders>
              <w:top w:val="nil"/>
              <w:left w:val="single" w:sz="4" w:space="0" w:color="auto"/>
              <w:bottom w:val="single" w:sz="4" w:space="0" w:color="auto"/>
              <w:right w:val="single" w:sz="4" w:space="0" w:color="auto"/>
            </w:tcBorders>
            <w:shd w:val="clear" w:color="auto" w:fill="auto"/>
            <w:vAlign w:val="center"/>
          </w:tcPr>
          <w:p w14:paraId="312C11E3" w14:textId="77777777" w:rsidR="006E6D7B" w:rsidRPr="006E6D7B" w:rsidRDefault="006E6D7B" w:rsidP="006E6D7B">
            <w:pPr>
              <w:jc w:val="center"/>
              <w:rPr>
                <w:szCs w:val="20"/>
              </w:rPr>
            </w:pPr>
          </w:p>
        </w:tc>
      </w:tr>
      <w:tr w:rsidR="006E6D7B" w:rsidRPr="006E6D7B" w14:paraId="7B14BF64" w14:textId="77777777" w:rsidTr="00F95151">
        <w:trPr>
          <w:trHeight w:val="408"/>
        </w:trPr>
        <w:tc>
          <w:tcPr>
            <w:tcW w:w="355" w:type="pct"/>
            <w:vMerge/>
            <w:tcBorders>
              <w:top w:val="nil"/>
              <w:left w:val="single" w:sz="4" w:space="0" w:color="auto"/>
              <w:bottom w:val="single" w:sz="4" w:space="0" w:color="auto"/>
              <w:right w:val="single" w:sz="4" w:space="0" w:color="auto"/>
            </w:tcBorders>
            <w:vAlign w:val="center"/>
            <w:hideMark/>
          </w:tcPr>
          <w:p w14:paraId="432E0186" w14:textId="77777777" w:rsidR="006E6D7B" w:rsidRPr="006E6D7B" w:rsidRDefault="006E6D7B" w:rsidP="006E6D7B">
            <w:pPr>
              <w:rPr>
                <w:szCs w:val="20"/>
              </w:rPr>
            </w:pPr>
          </w:p>
        </w:tc>
        <w:tc>
          <w:tcPr>
            <w:tcW w:w="2295" w:type="pct"/>
            <w:vMerge/>
            <w:tcBorders>
              <w:top w:val="nil"/>
              <w:left w:val="single" w:sz="4" w:space="0" w:color="auto"/>
              <w:bottom w:val="single" w:sz="4" w:space="0" w:color="auto"/>
              <w:right w:val="single" w:sz="4" w:space="0" w:color="auto"/>
            </w:tcBorders>
            <w:vAlign w:val="center"/>
            <w:hideMark/>
          </w:tcPr>
          <w:p w14:paraId="56FD5B8E" w14:textId="77777777" w:rsidR="006E6D7B" w:rsidRPr="006E6D7B" w:rsidRDefault="006E6D7B" w:rsidP="006E6D7B">
            <w:pPr>
              <w:rPr>
                <w:szCs w:val="20"/>
              </w:rPr>
            </w:pPr>
          </w:p>
        </w:tc>
        <w:tc>
          <w:tcPr>
            <w:tcW w:w="513" w:type="pct"/>
            <w:vMerge/>
            <w:tcBorders>
              <w:top w:val="nil"/>
              <w:left w:val="single" w:sz="4" w:space="0" w:color="auto"/>
              <w:bottom w:val="single" w:sz="4" w:space="0" w:color="auto"/>
              <w:right w:val="single" w:sz="4" w:space="0" w:color="auto"/>
            </w:tcBorders>
            <w:vAlign w:val="center"/>
          </w:tcPr>
          <w:p w14:paraId="50AE3A51" w14:textId="77777777" w:rsidR="006E6D7B" w:rsidRPr="006E6D7B" w:rsidRDefault="006E6D7B" w:rsidP="006E6D7B">
            <w:pPr>
              <w:rPr>
                <w:szCs w:val="20"/>
              </w:rPr>
            </w:pPr>
          </w:p>
        </w:tc>
        <w:tc>
          <w:tcPr>
            <w:tcW w:w="605" w:type="pct"/>
            <w:vMerge/>
            <w:tcBorders>
              <w:top w:val="nil"/>
              <w:left w:val="single" w:sz="4" w:space="0" w:color="auto"/>
              <w:bottom w:val="single" w:sz="4" w:space="0" w:color="auto"/>
              <w:right w:val="single" w:sz="4" w:space="0" w:color="auto"/>
            </w:tcBorders>
            <w:vAlign w:val="center"/>
          </w:tcPr>
          <w:p w14:paraId="47000633" w14:textId="77777777" w:rsidR="006E6D7B" w:rsidRPr="006E6D7B" w:rsidRDefault="006E6D7B" w:rsidP="006E6D7B">
            <w:pPr>
              <w:rPr>
                <w:szCs w:val="20"/>
              </w:rPr>
            </w:pPr>
          </w:p>
        </w:tc>
        <w:tc>
          <w:tcPr>
            <w:tcW w:w="605" w:type="pct"/>
            <w:vMerge/>
            <w:tcBorders>
              <w:top w:val="nil"/>
              <w:left w:val="single" w:sz="4" w:space="0" w:color="auto"/>
              <w:bottom w:val="single" w:sz="4" w:space="0" w:color="auto"/>
              <w:right w:val="single" w:sz="4" w:space="0" w:color="auto"/>
            </w:tcBorders>
            <w:vAlign w:val="center"/>
          </w:tcPr>
          <w:p w14:paraId="66FAA505" w14:textId="77777777" w:rsidR="006E6D7B" w:rsidRPr="006E6D7B" w:rsidRDefault="006E6D7B" w:rsidP="006E6D7B">
            <w:pPr>
              <w:rPr>
                <w:szCs w:val="20"/>
              </w:rPr>
            </w:pPr>
          </w:p>
        </w:tc>
        <w:tc>
          <w:tcPr>
            <w:tcW w:w="627" w:type="pct"/>
            <w:vMerge/>
            <w:tcBorders>
              <w:top w:val="nil"/>
              <w:left w:val="single" w:sz="4" w:space="0" w:color="auto"/>
              <w:bottom w:val="single" w:sz="4" w:space="0" w:color="auto"/>
              <w:right w:val="single" w:sz="4" w:space="0" w:color="auto"/>
            </w:tcBorders>
            <w:vAlign w:val="center"/>
          </w:tcPr>
          <w:p w14:paraId="3899B07F" w14:textId="77777777" w:rsidR="006E6D7B" w:rsidRPr="006E6D7B" w:rsidRDefault="006E6D7B" w:rsidP="006E6D7B">
            <w:pPr>
              <w:rPr>
                <w:szCs w:val="20"/>
              </w:rPr>
            </w:pPr>
          </w:p>
        </w:tc>
      </w:tr>
      <w:tr w:rsidR="006E6D7B" w:rsidRPr="006E6D7B" w14:paraId="400E8DCC"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65FF5590"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0F82676E"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18C6B2F1"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19CB8213"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2F49C10F" w14:textId="77777777" w:rsidR="006E6D7B" w:rsidRPr="006E6D7B" w:rsidRDefault="006E6D7B" w:rsidP="006E6D7B">
            <w:pPr>
              <w:jc w:val="center"/>
              <w:rPr>
                <w:szCs w:val="20"/>
              </w:rPr>
            </w:pPr>
          </w:p>
        </w:tc>
        <w:tc>
          <w:tcPr>
            <w:tcW w:w="627" w:type="pct"/>
            <w:tcBorders>
              <w:top w:val="nil"/>
              <w:left w:val="nil"/>
              <w:bottom w:val="single" w:sz="4" w:space="0" w:color="auto"/>
              <w:right w:val="single" w:sz="4" w:space="0" w:color="auto"/>
            </w:tcBorders>
            <w:shd w:val="clear" w:color="auto" w:fill="auto"/>
            <w:vAlign w:val="center"/>
          </w:tcPr>
          <w:p w14:paraId="3B803218" w14:textId="77777777" w:rsidR="006E6D7B" w:rsidRPr="006E6D7B" w:rsidRDefault="006E6D7B" w:rsidP="006E6D7B">
            <w:pPr>
              <w:jc w:val="center"/>
              <w:rPr>
                <w:szCs w:val="20"/>
              </w:rPr>
            </w:pPr>
          </w:p>
        </w:tc>
      </w:tr>
      <w:tr w:rsidR="006E6D7B" w:rsidRPr="006E6D7B" w14:paraId="08E5F429"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0962A51A"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28648FB1"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34E94A73"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74D9ECC0" w14:textId="77777777" w:rsidR="006E6D7B" w:rsidRPr="006E6D7B" w:rsidRDefault="006E6D7B" w:rsidP="006E6D7B">
            <w:pPr>
              <w:jc w:val="center"/>
              <w:rPr>
                <w:szCs w:val="20"/>
              </w:rPr>
            </w:pPr>
          </w:p>
        </w:tc>
        <w:tc>
          <w:tcPr>
            <w:tcW w:w="605" w:type="pct"/>
            <w:tcBorders>
              <w:top w:val="nil"/>
              <w:left w:val="nil"/>
              <w:bottom w:val="single" w:sz="4" w:space="0" w:color="auto"/>
              <w:right w:val="single" w:sz="4" w:space="0" w:color="auto"/>
            </w:tcBorders>
            <w:shd w:val="clear" w:color="auto" w:fill="auto"/>
            <w:vAlign w:val="center"/>
          </w:tcPr>
          <w:p w14:paraId="675C6CD2" w14:textId="77777777" w:rsidR="006E6D7B" w:rsidRPr="006E6D7B" w:rsidRDefault="006E6D7B" w:rsidP="006E6D7B">
            <w:pPr>
              <w:jc w:val="center"/>
              <w:rPr>
                <w:szCs w:val="20"/>
              </w:rPr>
            </w:pPr>
          </w:p>
        </w:tc>
        <w:tc>
          <w:tcPr>
            <w:tcW w:w="627" w:type="pct"/>
            <w:tcBorders>
              <w:top w:val="nil"/>
              <w:left w:val="nil"/>
              <w:bottom w:val="single" w:sz="4" w:space="0" w:color="auto"/>
              <w:right w:val="single" w:sz="4" w:space="0" w:color="auto"/>
            </w:tcBorders>
            <w:shd w:val="clear" w:color="auto" w:fill="auto"/>
            <w:vAlign w:val="center"/>
          </w:tcPr>
          <w:p w14:paraId="5FC7A3DB" w14:textId="77777777" w:rsidR="006E6D7B" w:rsidRPr="006E6D7B" w:rsidRDefault="006E6D7B" w:rsidP="006E6D7B">
            <w:pPr>
              <w:jc w:val="center"/>
              <w:rPr>
                <w:szCs w:val="20"/>
              </w:rPr>
            </w:pPr>
          </w:p>
        </w:tc>
      </w:tr>
      <w:tr w:rsidR="006E6D7B" w:rsidRPr="006E6D7B" w14:paraId="196DFF4A" w14:textId="77777777" w:rsidTr="00F95151">
        <w:trPr>
          <w:trHeight w:val="408"/>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78D47613" w14:textId="77777777" w:rsidR="006E6D7B" w:rsidRPr="006E6D7B" w:rsidRDefault="006E6D7B" w:rsidP="006E6D7B">
            <w:pPr>
              <w:jc w:val="center"/>
              <w:rPr>
                <w:szCs w:val="20"/>
              </w:rPr>
            </w:pPr>
            <w:r w:rsidRPr="006E6D7B">
              <w:rPr>
                <w:szCs w:val="20"/>
              </w:rPr>
              <w:t>2.4</w:t>
            </w:r>
          </w:p>
        </w:tc>
        <w:tc>
          <w:tcPr>
            <w:tcW w:w="2295" w:type="pct"/>
            <w:vMerge w:val="restart"/>
            <w:tcBorders>
              <w:top w:val="nil"/>
              <w:left w:val="single" w:sz="4" w:space="0" w:color="auto"/>
              <w:bottom w:val="single" w:sz="4" w:space="0" w:color="auto"/>
              <w:right w:val="single" w:sz="4" w:space="0" w:color="auto"/>
            </w:tcBorders>
            <w:shd w:val="clear" w:color="auto" w:fill="auto"/>
            <w:vAlign w:val="center"/>
            <w:hideMark/>
          </w:tcPr>
          <w:p w14:paraId="09C2A50D" w14:textId="77777777" w:rsidR="006E6D7B" w:rsidRPr="006E6D7B" w:rsidRDefault="006E6D7B" w:rsidP="006E6D7B">
            <w:pPr>
              <w:rPr>
                <w:szCs w:val="20"/>
              </w:rPr>
            </w:pPr>
            <w:r w:rsidRPr="006E6D7B">
              <w:rPr>
                <w:szCs w:val="20"/>
              </w:rPr>
              <w:t>суммарная присоединенная тепловая нагрузка к тепловой сети, Гкал/ч:</w:t>
            </w:r>
          </w:p>
        </w:tc>
        <w:tc>
          <w:tcPr>
            <w:tcW w:w="513" w:type="pct"/>
            <w:vMerge w:val="restart"/>
            <w:tcBorders>
              <w:top w:val="nil"/>
              <w:left w:val="single" w:sz="4" w:space="0" w:color="auto"/>
              <w:bottom w:val="single" w:sz="4" w:space="0" w:color="auto"/>
              <w:right w:val="single" w:sz="4" w:space="0" w:color="auto"/>
            </w:tcBorders>
            <w:shd w:val="clear" w:color="auto" w:fill="auto"/>
            <w:vAlign w:val="bottom"/>
          </w:tcPr>
          <w:p w14:paraId="0B4297CD" w14:textId="77777777" w:rsidR="006E6D7B" w:rsidRPr="006E6D7B" w:rsidRDefault="006E6D7B" w:rsidP="006E6D7B">
            <w:pPr>
              <w:jc w:val="center"/>
              <w:rPr>
                <w:szCs w:val="20"/>
              </w:rPr>
            </w:pPr>
            <w:r w:rsidRPr="006E6D7B">
              <w:rPr>
                <w:szCs w:val="20"/>
              </w:rPr>
              <w:t>181,099</w:t>
            </w:r>
          </w:p>
        </w:tc>
        <w:tc>
          <w:tcPr>
            <w:tcW w:w="605" w:type="pct"/>
            <w:vMerge w:val="restart"/>
            <w:tcBorders>
              <w:top w:val="nil"/>
              <w:left w:val="single" w:sz="4" w:space="0" w:color="auto"/>
              <w:bottom w:val="single" w:sz="4" w:space="0" w:color="auto"/>
              <w:right w:val="single" w:sz="4" w:space="0" w:color="auto"/>
            </w:tcBorders>
            <w:shd w:val="clear" w:color="auto" w:fill="auto"/>
            <w:vAlign w:val="bottom"/>
          </w:tcPr>
          <w:p w14:paraId="14C6502B" w14:textId="77777777" w:rsidR="006E6D7B" w:rsidRPr="006E6D7B" w:rsidRDefault="006E6D7B" w:rsidP="006E6D7B">
            <w:pPr>
              <w:jc w:val="center"/>
              <w:rPr>
                <w:szCs w:val="20"/>
              </w:rPr>
            </w:pPr>
            <w:r w:rsidRPr="006E6D7B">
              <w:rPr>
                <w:szCs w:val="20"/>
              </w:rPr>
              <w:t>181,099</w:t>
            </w:r>
          </w:p>
        </w:tc>
        <w:tc>
          <w:tcPr>
            <w:tcW w:w="605" w:type="pct"/>
            <w:vMerge w:val="restart"/>
            <w:tcBorders>
              <w:top w:val="nil"/>
              <w:left w:val="single" w:sz="4" w:space="0" w:color="auto"/>
              <w:bottom w:val="single" w:sz="4" w:space="0" w:color="auto"/>
              <w:right w:val="single" w:sz="4" w:space="0" w:color="auto"/>
            </w:tcBorders>
            <w:shd w:val="clear" w:color="auto" w:fill="auto"/>
            <w:vAlign w:val="bottom"/>
          </w:tcPr>
          <w:p w14:paraId="16FE3A0C" w14:textId="77777777" w:rsidR="006E6D7B" w:rsidRPr="006E6D7B" w:rsidRDefault="006E6D7B" w:rsidP="006E6D7B">
            <w:pPr>
              <w:jc w:val="center"/>
              <w:rPr>
                <w:szCs w:val="20"/>
              </w:rPr>
            </w:pPr>
            <w:r w:rsidRPr="006E6D7B">
              <w:rPr>
                <w:szCs w:val="20"/>
              </w:rPr>
              <w:t>181,099</w:t>
            </w:r>
          </w:p>
        </w:tc>
        <w:tc>
          <w:tcPr>
            <w:tcW w:w="627" w:type="pct"/>
            <w:vMerge w:val="restart"/>
            <w:tcBorders>
              <w:top w:val="nil"/>
              <w:left w:val="single" w:sz="4" w:space="0" w:color="auto"/>
              <w:bottom w:val="single" w:sz="4" w:space="0" w:color="auto"/>
              <w:right w:val="single" w:sz="4" w:space="0" w:color="auto"/>
            </w:tcBorders>
            <w:shd w:val="clear" w:color="auto" w:fill="auto"/>
            <w:vAlign w:val="center"/>
          </w:tcPr>
          <w:p w14:paraId="32058938" w14:textId="77777777" w:rsidR="006E6D7B" w:rsidRPr="006E6D7B" w:rsidRDefault="006E6D7B" w:rsidP="006E6D7B">
            <w:pPr>
              <w:jc w:val="center"/>
              <w:rPr>
                <w:szCs w:val="20"/>
              </w:rPr>
            </w:pPr>
            <w:r w:rsidRPr="006E6D7B">
              <w:rPr>
                <w:szCs w:val="20"/>
              </w:rPr>
              <w:t>182,316</w:t>
            </w:r>
          </w:p>
        </w:tc>
      </w:tr>
      <w:tr w:rsidR="006E6D7B" w:rsidRPr="006E6D7B" w14:paraId="30893B27" w14:textId="77777777" w:rsidTr="00F95151">
        <w:trPr>
          <w:trHeight w:val="408"/>
        </w:trPr>
        <w:tc>
          <w:tcPr>
            <w:tcW w:w="355" w:type="pct"/>
            <w:vMerge/>
            <w:tcBorders>
              <w:top w:val="nil"/>
              <w:left w:val="single" w:sz="4" w:space="0" w:color="auto"/>
              <w:bottom w:val="single" w:sz="4" w:space="0" w:color="auto"/>
              <w:right w:val="single" w:sz="4" w:space="0" w:color="auto"/>
            </w:tcBorders>
            <w:vAlign w:val="center"/>
            <w:hideMark/>
          </w:tcPr>
          <w:p w14:paraId="2BE77A79" w14:textId="77777777" w:rsidR="006E6D7B" w:rsidRPr="006E6D7B" w:rsidRDefault="006E6D7B" w:rsidP="006E6D7B">
            <w:pPr>
              <w:rPr>
                <w:szCs w:val="20"/>
              </w:rPr>
            </w:pPr>
          </w:p>
        </w:tc>
        <w:tc>
          <w:tcPr>
            <w:tcW w:w="2295" w:type="pct"/>
            <w:vMerge/>
            <w:tcBorders>
              <w:top w:val="nil"/>
              <w:left w:val="single" w:sz="4" w:space="0" w:color="auto"/>
              <w:bottom w:val="single" w:sz="4" w:space="0" w:color="auto"/>
              <w:right w:val="single" w:sz="4" w:space="0" w:color="auto"/>
            </w:tcBorders>
            <w:vAlign w:val="center"/>
            <w:hideMark/>
          </w:tcPr>
          <w:p w14:paraId="6A523D76" w14:textId="77777777" w:rsidR="006E6D7B" w:rsidRPr="006E6D7B" w:rsidRDefault="006E6D7B" w:rsidP="006E6D7B">
            <w:pPr>
              <w:rPr>
                <w:szCs w:val="20"/>
              </w:rPr>
            </w:pPr>
          </w:p>
        </w:tc>
        <w:tc>
          <w:tcPr>
            <w:tcW w:w="513" w:type="pct"/>
            <w:vMerge/>
            <w:tcBorders>
              <w:top w:val="nil"/>
              <w:left w:val="single" w:sz="4" w:space="0" w:color="auto"/>
              <w:bottom w:val="single" w:sz="4" w:space="0" w:color="auto"/>
              <w:right w:val="single" w:sz="4" w:space="0" w:color="auto"/>
            </w:tcBorders>
            <w:vAlign w:val="center"/>
          </w:tcPr>
          <w:p w14:paraId="700CB8F9" w14:textId="77777777" w:rsidR="006E6D7B" w:rsidRPr="006E6D7B" w:rsidRDefault="006E6D7B" w:rsidP="006E6D7B">
            <w:pPr>
              <w:rPr>
                <w:b/>
                <w:bCs/>
                <w:szCs w:val="20"/>
              </w:rPr>
            </w:pPr>
          </w:p>
        </w:tc>
        <w:tc>
          <w:tcPr>
            <w:tcW w:w="605" w:type="pct"/>
            <w:vMerge/>
            <w:tcBorders>
              <w:top w:val="nil"/>
              <w:left w:val="single" w:sz="4" w:space="0" w:color="auto"/>
              <w:bottom w:val="single" w:sz="4" w:space="0" w:color="auto"/>
              <w:right w:val="single" w:sz="4" w:space="0" w:color="auto"/>
            </w:tcBorders>
            <w:vAlign w:val="center"/>
          </w:tcPr>
          <w:p w14:paraId="332111E2" w14:textId="77777777" w:rsidR="006E6D7B" w:rsidRPr="006E6D7B" w:rsidRDefault="006E6D7B" w:rsidP="006E6D7B">
            <w:pPr>
              <w:rPr>
                <w:szCs w:val="20"/>
              </w:rPr>
            </w:pPr>
          </w:p>
        </w:tc>
        <w:tc>
          <w:tcPr>
            <w:tcW w:w="605" w:type="pct"/>
            <w:vMerge/>
            <w:tcBorders>
              <w:top w:val="nil"/>
              <w:left w:val="single" w:sz="4" w:space="0" w:color="auto"/>
              <w:bottom w:val="single" w:sz="4" w:space="0" w:color="auto"/>
              <w:right w:val="single" w:sz="4" w:space="0" w:color="auto"/>
            </w:tcBorders>
            <w:vAlign w:val="center"/>
          </w:tcPr>
          <w:p w14:paraId="16B7D476" w14:textId="77777777" w:rsidR="006E6D7B" w:rsidRPr="006E6D7B" w:rsidRDefault="006E6D7B" w:rsidP="006E6D7B">
            <w:pPr>
              <w:rPr>
                <w:szCs w:val="20"/>
              </w:rPr>
            </w:pPr>
          </w:p>
        </w:tc>
        <w:tc>
          <w:tcPr>
            <w:tcW w:w="627" w:type="pct"/>
            <w:vMerge/>
            <w:tcBorders>
              <w:top w:val="nil"/>
              <w:left w:val="single" w:sz="4" w:space="0" w:color="auto"/>
              <w:bottom w:val="single" w:sz="4" w:space="0" w:color="auto"/>
              <w:right w:val="single" w:sz="4" w:space="0" w:color="auto"/>
            </w:tcBorders>
            <w:vAlign w:val="center"/>
          </w:tcPr>
          <w:p w14:paraId="255E5FAD" w14:textId="77777777" w:rsidR="006E6D7B" w:rsidRPr="006E6D7B" w:rsidRDefault="006E6D7B" w:rsidP="006E6D7B">
            <w:pPr>
              <w:rPr>
                <w:szCs w:val="20"/>
              </w:rPr>
            </w:pPr>
          </w:p>
        </w:tc>
      </w:tr>
      <w:tr w:rsidR="006E6D7B" w:rsidRPr="006E6D7B" w14:paraId="590F7DC3"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1BAF0FB3"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25FA1946"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06A864B4"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052C11CE"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06B3B919" w14:textId="77777777" w:rsidR="006E6D7B" w:rsidRPr="006E6D7B" w:rsidRDefault="006E6D7B" w:rsidP="006E6D7B">
            <w:pPr>
              <w:jc w:val="center"/>
              <w:rPr>
                <w:b/>
                <w:bCs/>
                <w:szCs w:val="20"/>
              </w:rPr>
            </w:pPr>
          </w:p>
        </w:tc>
        <w:tc>
          <w:tcPr>
            <w:tcW w:w="627" w:type="pct"/>
            <w:tcBorders>
              <w:top w:val="nil"/>
              <w:left w:val="nil"/>
              <w:bottom w:val="single" w:sz="4" w:space="0" w:color="auto"/>
              <w:right w:val="single" w:sz="4" w:space="0" w:color="auto"/>
            </w:tcBorders>
            <w:shd w:val="clear" w:color="auto" w:fill="auto"/>
            <w:vAlign w:val="center"/>
          </w:tcPr>
          <w:p w14:paraId="37D09C78" w14:textId="77777777" w:rsidR="006E6D7B" w:rsidRPr="006E6D7B" w:rsidRDefault="006E6D7B" w:rsidP="006E6D7B">
            <w:pPr>
              <w:jc w:val="center"/>
              <w:rPr>
                <w:b/>
                <w:bCs/>
                <w:szCs w:val="20"/>
              </w:rPr>
            </w:pPr>
          </w:p>
        </w:tc>
      </w:tr>
      <w:tr w:rsidR="006E6D7B" w:rsidRPr="006E6D7B" w14:paraId="6E33C70F"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42587755"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56E6DB62"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center"/>
          </w:tcPr>
          <w:p w14:paraId="717B20D4" w14:textId="77777777" w:rsidR="006E6D7B" w:rsidRPr="006E6D7B" w:rsidRDefault="006E6D7B" w:rsidP="006E6D7B">
            <w:pPr>
              <w:jc w:val="center"/>
              <w:rPr>
                <w:szCs w:val="20"/>
              </w:rPr>
            </w:pPr>
            <w:r w:rsidRPr="006E6D7B">
              <w:rPr>
                <w:szCs w:val="20"/>
              </w:rPr>
              <w:t>80</w:t>
            </w:r>
          </w:p>
        </w:tc>
        <w:tc>
          <w:tcPr>
            <w:tcW w:w="605" w:type="pct"/>
            <w:tcBorders>
              <w:top w:val="nil"/>
              <w:left w:val="nil"/>
              <w:bottom w:val="single" w:sz="4" w:space="0" w:color="auto"/>
              <w:right w:val="single" w:sz="4" w:space="0" w:color="auto"/>
            </w:tcBorders>
            <w:shd w:val="clear" w:color="auto" w:fill="auto"/>
            <w:vAlign w:val="center"/>
          </w:tcPr>
          <w:p w14:paraId="1BA76A3E" w14:textId="77777777" w:rsidR="006E6D7B" w:rsidRPr="006E6D7B" w:rsidRDefault="006E6D7B" w:rsidP="006E6D7B">
            <w:pPr>
              <w:jc w:val="center"/>
              <w:rPr>
                <w:szCs w:val="20"/>
              </w:rPr>
            </w:pPr>
            <w:r w:rsidRPr="006E6D7B">
              <w:rPr>
                <w:szCs w:val="20"/>
              </w:rPr>
              <w:t>80</w:t>
            </w:r>
          </w:p>
        </w:tc>
        <w:tc>
          <w:tcPr>
            <w:tcW w:w="605" w:type="pct"/>
            <w:tcBorders>
              <w:top w:val="nil"/>
              <w:left w:val="nil"/>
              <w:bottom w:val="single" w:sz="4" w:space="0" w:color="auto"/>
              <w:right w:val="single" w:sz="4" w:space="0" w:color="auto"/>
            </w:tcBorders>
            <w:shd w:val="clear" w:color="auto" w:fill="auto"/>
            <w:vAlign w:val="center"/>
          </w:tcPr>
          <w:p w14:paraId="00A37E81" w14:textId="77777777" w:rsidR="006E6D7B" w:rsidRPr="006E6D7B" w:rsidRDefault="006E6D7B" w:rsidP="006E6D7B">
            <w:pPr>
              <w:jc w:val="center"/>
              <w:rPr>
                <w:szCs w:val="20"/>
              </w:rPr>
            </w:pPr>
            <w:r w:rsidRPr="006E6D7B">
              <w:rPr>
                <w:szCs w:val="20"/>
              </w:rPr>
              <w:t>80</w:t>
            </w:r>
          </w:p>
        </w:tc>
        <w:tc>
          <w:tcPr>
            <w:tcW w:w="627" w:type="pct"/>
            <w:tcBorders>
              <w:top w:val="nil"/>
              <w:left w:val="nil"/>
              <w:bottom w:val="single" w:sz="4" w:space="0" w:color="auto"/>
              <w:right w:val="single" w:sz="4" w:space="0" w:color="auto"/>
            </w:tcBorders>
            <w:shd w:val="clear" w:color="auto" w:fill="auto"/>
            <w:vAlign w:val="center"/>
          </w:tcPr>
          <w:p w14:paraId="1B38D443" w14:textId="77777777" w:rsidR="006E6D7B" w:rsidRPr="006E6D7B" w:rsidRDefault="006E6D7B" w:rsidP="006E6D7B">
            <w:pPr>
              <w:jc w:val="center"/>
              <w:rPr>
                <w:szCs w:val="20"/>
              </w:rPr>
            </w:pPr>
            <w:r w:rsidRPr="006E6D7B">
              <w:rPr>
                <w:szCs w:val="20"/>
              </w:rPr>
              <w:t>80</w:t>
            </w:r>
          </w:p>
        </w:tc>
      </w:tr>
      <w:tr w:rsidR="006E6D7B" w:rsidRPr="006E6D7B" w14:paraId="2ACB3EA1"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5368830C" w14:textId="77777777" w:rsidR="006E6D7B" w:rsidRPr="006E6D7B" w:rsidRDefault="006E6D7B" w:rsidP="006E6D7B">
            <w:pPr>
              <w:jc w:val="center"/>
              <w:rPr>
                <w:szCs w:val="20"/>
              </w:rPr>
            </w:pPr>
            <w:r w:rsidRPr="006E6D7B">
              <w:rPr>
                <w:szCs w:val="20"/>
              </w:rPr>
              <w:t>2.5</w:t>
            </w:r>
          </w:p>
        </w:tc>
        <w:tc>
          <w:tcPr>
            <w:tcW w:w="2295" w:type="pct"/>
            <w:tcBorders>
              <w:top w:val="nil"/>
              <w:left w:val="nil"/>
              <w:bottom w:val="single" w:sz="4" w:space="0" w:color="auto"/>
              <w:right w:val="single" w:sz="4" w:space="0" w:color="auto"/>
            </w:tcBorders>
            <w:shd w:val="clear" w:color="auto" w:fill="auto"/>
            <w:vAlign w:val="center"/>
            <w:hideMark/>
          </w:tcPr>
          <w:p w14:paraId="6B783780" w14:textId="77777777" w:rsidR="006E6D7B" w:rsidRPr="006E6D7B" w:rsidRDefault="006E6D7B" w:rsidP="006E6D7B">
            <w:pPr>
              <w:rPr>
                <w:szCs w:val="20"/>
              </w:rPr>
            </w:pPr>
            <w:r w:rsidRPr="006E6D7B">
              <w:rPr>
                <w:szCs w:val="20"/>
              </w:rPr>
              <w:t>отношение потерь тепловой энергии относительно материальной характеристики, Гкал/м</w:t>
            </w:r>
            <w:r w:rsidRPr="006E6D7B">
              <w:rPr>
                <w:szCs w:val="20"/>
                <w:vertAlign w:val="superscript"/>
              </w:rPr>
              <w:t>2</w:t>
            </w:r>
            <w:r w:rsidRPr="006E6D7B">
              <w:rPr>
                <w:szCs w:val="20"/>
              </w:rPr>
              <w:t>:</w:t>
            </w:r>
          </w:p>
        </w:tc>
        <w:tc>
          <w:tcPr>
            <w:tcW w:w="513" w:type="pct"/>
            <w:tcBorders>
              <w:top w:val="nil"/>
              <w:left w:val="nil"/>
              <w:bottom w:val="single" w:sz="4" w:space="0" w:color="auto"/>
              <w:right w:val="single" w:sz="4" w:space="0" w:color="auto"/>
            </w:tcBorders>
            <w:shd w:val="clear" w:color="auto" w:fill="auto"/>
            <w:vAlign w:val="center"/>
          </w:tcPr>
          <w:p w14:paraId="7DF62906"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6790D160"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39BD3601" w14:textId="77777777" w:rsidR="006E6D7B" w:rsidRPr="006E6D7B" w:rsidRDefault="006E6D7B" w:rsidP="006E6D7B">
            <w:pPr>
              <w:jc w:val="center"/>
              <w:rPr>
                <w:szCs w:val="20"/>
              </w:rPr>
            </w:pPr>
          </w:p>
        </w:tc>
        <w:tc>
          <w:tcPr>
            <w:tcW w:w="627" w:type="pct"/>
            <w:tcBorders>
              <w:top w:val="nil"/>
              <w:left w:val="nil"/>
              <w:bottom w:val="single" w:sz="4" w:space="0" w:color="auto"/>
              <w:right w:val="single" w:sz="4" w:space="0" w:color="auto"/>
            </w:tcBorders>
            <w:shd w:val="clear" w:color="auto" w:fill="auto"/>
            <w:vAlign w:val="center"/>
          </w:tcPr>
          <w:p w14:paraId="2ACD8DF2" w14:textId="77777777" w:rsidR="006E6D7B" w:rsidRPr="006E6D7B" w:rsidRDefault="006E6D7B" w:rsidP="006E6D7B">
            <w:pPr>
              <w:jc w:val="center"/>
              <w:rPr>
                <w:szCs w:val="20"/>
              </w:rPr>
            </w:pPr>
          </w:p>
        </w:tc>
      </w:tr>
      <w:tr w:rsidR="006E6D7B" w:rsidRPr="006E6D7B" w14:paraId="6A72C2E3"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522E656D"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58F5F69D" w14:textId="77777777" w:rsidR="006E6D7B" w:rsidRPr="006E6D7B" w:rsidRDefault="006E6D7B" w:rsidP="006E6D7B">
            <w:pPr>
              <w:rPr>
                <w:szCs w:val="20"/>
              </w:rPr>
            </w:pPr>
            <w:r w:rsidRPr="006E6D7B">
              <w:rPr>
                <w:szCs w:val="20"/>
              </w:rPr>
              <w:t xml:space="preserve">·       </w:t>
            </w:r>
            <w:r w:rsidRPr="006E6D7B">
              <w:rPr>
                <w:i/>
                <w:iCs/>
                <w:szCs w:val="20"/>
              </w:rPr>
              <w:t>пар</w:t>
            </w:r>
          </w:p>
        </w:tc>
        <w:tc>
          <w:tcPr>
            <w:tcW w:w="513" w:type="pct"/>
            <w:tcBorders>
              <w:top w:val="nil"/>
              <w:left w:val="nil"/>
              <w:bottom w:val="single" w:sz="4" w:space="0" w:color="auto"/>
              <w:right w:val="single" w:sz="4" w:space="0" w:color="auto"/>
            </w:tcBorders>
            <w:shd w:val="clear" w:color="auto" w:fill="auto"/>
            <w:vAlign w:val="center"/>
          </w:tcPr>
          <w:p w14:paraId="6F02D414"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5A8EE472"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36DED9E2" w14:textId="77777777" w:rsidR="006E6D7B" w:rsidRPr="006E6D7B" w:rsidRDefault="006E6D7B" w:rsidP="006E6D7B">
            <w:pPr>
              <w:jc w:val="center"/>
              <w:rPr>
                <w:b/>
                <w:bCs/>
                <w:szCs w:val="20"/>
              </w:rPr>
            </w:pPr>
          </w:p>
        </w:tc>
        <w:tc>
          <w:tcPr>
            <w:tcW w:w="627" w:type="pct"/>
            <w:tcBorders>
              <w:top w:val="nil"/>
              <w:left w:val="nil"/>
              <w:bottom w:val="single" w:sz="4" w:space="0" w:color="auto"/>
              <w:right w:val="single" w:sz="4" w:space="0" w:color="auto"/>
            </w:tcBorders>
            <w:shd w:val="clear" w:color="auto" w:fill="auto"/>
            <w:vAlign w:val="center"/>
          </w:tcPr>
          <w:p w14:paraId="1E597F3B" w14:textId="77777777" w:rsidR="006E6D7B" w:rsidRPr="006E6D7B" w:rsidRDefault="006E6D7B" w:rsidP="006E6D7B">
            <w:pPr>
              <w:jc w:val="center"/>
              <w:rPr>
                <w:b/>
                <w:bCs/>
                <w:szCs w:val="20"/>
              </w:rPr>
            </w:pPr>
          </w:p>
        </w:tc>
      </w:tr>
      <w:tr w:rsidR="006E6D7B" w:rsidRPr="006E6D7B" w14:paraId="57AE3ABA"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4FAB711B"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7F1EEF33" w14:textId="77777777" w:rsidR="006E6D7B" w:rsidRPr="006E6D7B" w:rsidRDefault="006E6D7B" w:rsidP="006E6D7B">
            <w:pPr>
              <w:rPr>
                <w:szCs w:val="20"/>
              </w:rPr>
            </w:pPr>
            <w:r w:rsidRPr="006E6D7B">
              <w:rPr>
                <w:szCs w:val="20"/>
              </w:rPr>
              <w:t xml:space="preserve">·       </w:t>
            </w:r>
            <w:r w:rsidRPr="006E6D7B">
              <w:rPr>
                <w:i/>
                <w:iCs/>
                <w:szCs w:val="20"/>
              </w:rPr>
              <w:t>конденсат</w:t>
            </w:r>
          </w:p>
        </w:tc>
        <w:tc>
          <w:tcPr>
            <w:tcW w:w="513" w:type="pct"/>
            <w:tcBorders>
              <w:top w:val="nil"/>
              <w:left w:val="nil"/>
              <w:bottom w:val="single" w:sz="4" w:space="0" w:color="auto"/>
              <w:right w:val="single" w:sz="4" w:space="0" w:color="auto"/>
            </w:tcBorders>
            <w:shd w:val="clear" w:color="auto" w:fill="auto"/>
            <w:vAlign w:val="center"/>
          </w:tcPr>
          <w:p w14:paraId="60CB61ED"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7578983C" w14:textId="77777777" w:rsidR="006E6D7B" w:rsidRPr="006E6D7B" w:rsidRDefault="006E6D7B" w:rsidP="006E6D7B">
            <w:pPr>
              <w:jc w:val="center"/>
              <w:rPr>
                <w:b/>
                <w:bCs/>
                <w:szCs w:val="20"/>
              </w:rPr>
            </w:pPr>
          </w:p>
        </w:tc>
        <w:tc>
          <w:tcPr>
            <w:tcW w:w="605" w:type="pct"/>
            <w:tcBorders>
              <w:top w:val="nil"/>
              <w:left w:val="nil"/>
              <w:bottom w:val="single" w:sz="4" w:space="0" w:color="auto"/>
              <w:right w:val="single" w:sz="4" w:space="0" w:color="auto"/>
            </w:tcBorders>
            <w:shd w:val="clear" w:color="auto" w:fill="auto"/>
            <w:vAlign w:val="center"/>
          </w:tcPr>
          <w:p w14:paraId="2E753F84" w14:textId="77777777" w:rsidR="006E6D7B" w:rsidRPr="006E6D7B" w:rsidRDefault="006E6D7B" w:rsidP="006E6D7B">
            <w:pPr>
              <w:jc w:val="center"/>
              <w:rPr>
                <w:b/>
                <w:bCs/>
                <w:szCs w:val="20"/>
              </w:rPr>
            </w:pPr>
          </w:p>
        </w:tc>
        <w:tc>
          <w:tcPr>
            <w:tcW w:w="627" w:type="pct"/>
            <w:tcBorders>
              <w:top w:val="nil"/>
              <w:left w:val="nil"/>
              <w:bottom w:val="single" w:sz="4" w:space="0" w:color="auto"/>
              <w:right w:val="single" w:sz="4" w:space="0" w:color="auto"/>
            </w:tcBorders>
            <w:shd w:val="clear" w:color="auto" w:fill="auto"/>
            <w:vAlign w:val="center"/>
          </w:tcPr>
          <w:p w14:paraId="63127F65" w14:textId="77777777" w:rsidR="006E6D7B" w:rsidRPr="006E6D7B" w:rsidRDefault="006E6D7B" w:rsidP="006E6D7B">
            <w:pPr>
              <w:jc w:val="center"/>
              <w:rPr>
                <w:b/>
                <w:bCs/>
                <w:szCs w:val="20"/>
              </w:rPr>
            </w:pPr>
          </w:p>
        </w:tc>
      </w:tr>
      <w:tr w:rsidR="006E6D7B" w:rsidRPr="006E6D7B" w14:paraId="422DEEA6"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520FE722"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4722DCF7" w14:textId="77777777" w:rsidR="006E6D7B" w:rsidRPr="006E6D7B" w:rsidRDefault="006E6D7B" w:rsidP="006E6D7B">
            <w:pPr>
              <w:rPr>
                <w:szCs w:val="20"/>
              </w:rPr>
            </w:pPr>
            <w:r w:rsidRPr="006E6D7B">
              <w:rPr>
                <w:szCs w:val="20"/>
              </w:rPr>
              <w:t xml:space="preserve">·       </w:t>
            </w:r>
            <w:r w:rsidRPr="006E6D7B">
              <w:rPr>
                <w:i/>
                <w:iCs/>
                <w:szCs w:val="20"/>
              </w:rPr>
              <w:t>вода</w:t>
            </w:r>
          </w:p>
        </w:tc>
        <w:tc>
          <w:tcPr>
            <w:tcW w:w="513" w:type="pct"/>
            <w:tcBorders>
              <w:top w:val="nil"/>
              <w:left w:val="nil"/>
              <w:bottom w:val="single" w:sz="4" w:space="0" w:color="auto"/>
              <w:right w:val="single" w:sz="4" w:space="0" w:color="auto"/>
            </w:tcBorders>
            <w:shd w:val="clear" w:color="auto" w:fill="auto"/>
            <w:vAlign w:val="bottom"/>
          </w:tcPr>
          <w:p w14:paraId="1F83D2DD" w14:textId="77777777" w:rsidR="006E6D7B" w:rsidRPr="006E6D7B" w:rsidRDefault="006E6D7B" w:rsidP="006E6D7B">
            <w:pPr>
              <w:jc w:val="center"/>
              <w:rPr>
                <w:b/>
                <w:bCs/>
                <w:szCs w:val="20"/>
              </w:rPr>
            </w:pPr>
            <w:r w:rsidRPr="006E6D7B">
              <w:rPr>
                <w:b/>
                <w:bCs/>
                <w:szCs w:val="20"/>
              </w:rPr>
              <w:t>1,45</w:t>
            </w:r>
          </w:p>
        </w:tc>
        <w:tc>
          <w:tcPr>
            <w:tcW w:w="605" w:type="pct"/>
            <w:tcBorders>
              <w:top w:val="nil"/>
              <w:left w:val="nil"/>
              <w:bottom w:val="single" w:sz="4" w:space="0" w:color="auto"/>
              <w:right w:val="single" w:sz="4" w:space="0" w:color="auto"/>
            </w:tcBorders>
            <w:shd w:val="clear" w:color="auto" w:fill="auto"/>
            <w:vAlign w:val="bottom"/>
          </w:tcPr>
          <w:p w14:paraId="1F3D27AD" w14:textId="77777777" w:rsidR="006E6D7B" w:rsidRPr="006E6D7B" w:rsidRDefault="006E6D7B" w:rsidP="006E6D7B">
            <w:pPr>
              <w:jc w:val="center"/>
              <w:rPr>
                <w:b/>
                <w:bCs/>
                <w:szCs w:val="20"/>
              </w:rPr>
            </w:pPr>
            <w:r w:rsidRPr="006E6D7B">
              <w:rPr>
                <w:b/>
                <w:bCs/>
                <w:szCs w:val="20"/>
              </w:rPr>
              <w:t>1,45</w:t>
            </w:r>
          </w:p>
        </w:tc>
        <w:tc>
          <w:tcPr>
            <w:tcW w:w="605" w:type="pct"/>
            <w:tcBorders>
              <w:top w:val="nil"/>
              <w:left w:val="nil"/>
              <w:bottom w:val="single" w:sz="4" w:space="0" w:color="auto"/>
              <w:right w:val="single" w:sz="4" w:space="0" w:color="auto"/>
            </w:tcBorders>
            <w:shd w:val="clear" w:color="auto" w:fill="auto"/>
            <w:vAlign w:val="bottom"/>
          </w:tcPr>
          <w:p w14:paraId="0827E4F4" w14:textId="77777777" w:rsidR="006E6D7B" w:rsidRPr="006E6D7B" w:rsidRDefault="006E6D7B" w:rsidP="006E6D7B">
            <w:pPr>
              <w:jc w:val="center"/>
              <w:rPr>
                <w:b/>
                <w:bCs/>
                <w:szCs w:val="20"/>
              </w:rPr>
            </w:pPr>
            <w:r w:rsidRPr="006E6D7B">
              <w:rPr>
                <w:b/>
                <w:bCs/>
                <w:szCs w:val="20"/>
              </w:rPr>
              <w:t>1,45</w:t>
            </w:r>
          </w:p>
        </w:tc>
        <w:tc>
          <w:tcPr>
            <w:tcW w:w="627" w:type="pct"/>
            <w:tcBorders>
              <w:top w:val="nil"/>
              <w:left w:val="nil"/>
              <w:bottom w:val="single" w:sz="4" w:space="0" w:color="auto"/>
              <w:right w:val="single" w:sz="4" w:space="0" w:color="auto"/>
            </w:tcBorders>
            <w:shd w:val="clear" w:color="auto" w:fill="auto"/>
            <w:vAlign w:val="center"/>
          </w:tcPr>
          <w:p w14:paraId="7D871497" w14:textId="77777777" w:rsidR="006E6D7B" w:rsidRPr="006E6D7B" w:rsidRDefault="006E6D7B" w:rsidP="006E6D7B">
            <w:pPr>
              <w:jc w:val="center"/>
              <w:rPr>
                <w:szCs w:val="20"/>
              </w:rPr>
            </w:pPr>
            <w:r w:rsidRPr="006E6D7B">
              <w:rPr>
                <w:szCs w:val="20"/>
              </w:rPr>
              <w:t>1,54</w:t>
            </w:r>
          </w:p>
        </w:tc>
      </w:tr>
      <w:tr w:rsidR="006E6D7B" w:rsidRPr="006E6D7B" w14:paraId="2E817A32" w14:textId="77777777" w:rsidTr="00F95151">
        <w:trPr>
          <w:trHeight w:val="20"/>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772931A4" w14:textId="77777777" w:rsidR="006E6D7B" w:rsidRPr="006E6D7B" w:rsidRDefault="006E6D7B" w:rsidP="006E6D7B">
            <w:pPr>
              <w:jc w:val="center"/>
              <w:rPr>
                <w:szCs w:val="20"/>
              </w:rPr>
            </w:pPr>
            <w:r w:rsidRPr="006E6D7B">
              <w:rPr>
                <w:szCs w:val="20"/>
              </w:rPr>
              <w:t>2.6</w:t>
            </w:r>
          </w:p>
        </w:tc>
        <w:tc>
          <w:tcPr>
            <w:tcW w:w="2295" w:type="pct"/>
            <w:tcBorders>
              <w:top w:val="nil"/>
              <w:left w:val="nil"/>
              <w:bottom w:val="single" w:sz="4" w:space="0" w:color="auto"/>
              <w:right w:val="single" w:sz="4" w:space="0" w:color="auto"/>
            </w:tcBorders>
            <w:shd w:val="clear" w:color="auto" w:fill="auto"/>
            <w:vAlign w:val="center"/>
            <w:hideMark/>
          </w:tcPr>
          <w:p w14:paraId="02624A88" w14:textId="77777777" w:rsidR="006E6D7B" w:rsidRPr="006E6D7B" w:rsidRDefault="006E6D7B" w:rsidP="006E6D7B">
            <w:pPr>
              <w:rPr>
                <w:szCs w:val="20"/>
              </w:rPr>
            </w:pPr>
            <w:r w:rsidRPr="006E6D7B">
              <w:rPr>
                <w:szCs w:val="20"/>
              </w:rPr>
              <w:t>отношение потерь тепловой энергии к отпуску тепловой энергии в сеть, %:</w:t>
            </w:r>
          </w:p>
        </w:tc>
        <w:tc>
          <w:tcPr>
            <w:tcW w:w="513" w:type="pct"/>
            <w:tcBorders>
              <w:top w:val="nil"/>
              <w:left w:val="nil"/>
              <w:bottom w:val="single" w:sz="4" w:space="0" w:color="auto"/>
              <w:right w:val="single" w:sz="4" w:space="0" w:color="auto"/>
            </w:tcBorders>
            <w:shd w:val="clear" w:color="auto" w:fill="auto"/>
            <w:vAlign w:val="center"/>
            <w:hideMark/>
          </w:tcPr>
          <w:p w14:paraId="0FD1F0E4" w14:textId="77777777" w:rsidR="006E6D7B" w:rsidRPr="006E6D7B" w:rsidRDefault="006E6D7B" w:rsidP="006E6D7B">
            <w:pPr>
              <w:jc w:val="center"/>
              <w:rPr>
                <w:b/>
                <w:bCs/>
                <w:szCs w:val="20"/>
              </w:rPr>
            </w:pPr>
            <w:r w:rsidRPr="006E6D7B">
              <w:rPr>
                <w:b/>
                <w:bCs/>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04131820" w14:textId="77777777" w:rsidR="006E6D7B" w:rsidRPr="006E6D7B" w:rsidRDefault="006E6D7B" w:rsidP="006E6D7B">
            <w:pPr>
              <w:jc w:val="center"/>
              <w:rPr>
                <w:b/>
                <w:bCs/>
                <w:szCs w:val="20"/>
              </w:rPr>
            </w:pPr>
            <w:r w:rsidRPr="006E6D7B">
              <w:rPr>
                <w:b/>
                <w:bCs/>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6B913E11" w14:textId="77777777" w:rsidR="006E6D7B" w:rsidRPr="006E6D7B" w:rsidRDefault="006E6D7B" w:rsidP="006E6D7B">
            <w:pPr>
              <w:jc w:val="center"/>
              <w:rPr>
                <w:b/>
                <w:bCs/>
                <w:szCs w:val="20"/>
              </w:rPr>
            </w:pPr>
            <w:r w:rsidRPr="006E6D7B">
              <w:rPr>
                <w:b/>
                <w:bCs/>
                <w:szCs w:val="20"/>
              </w:rPr>
              <w:t> </w:t>
            </w:r>
          </w:p>
        </w:tc>
        <w:tc>
          <w:tcPr>
            <w:tcW w:w="627" w:type="pct"/>
            <w:tcBorders>
              <w:top w:val="nil"/>
              <w:left w:val="nil"/>
              <w:bottom w:val="single" w:sz="4" w:space="0" w:color="auto"/>
              <w:right w:val="single" w:sz="4" w:space="0" w:color="auto"/>
            </w:tcBorders>
            <w:shd w:val="clear" w:color="auto" w:fill="auto"/>
            <w:vAlign w:val="center"/>
            <w:hideMark/>
          </w:tcPr>
          <w:p w14:paraId="3E070617" w14:textId="77777777" w:rsidR="006E6D7B" w:rsidRPr="006E6D7B" w:rsidRDefault="006E6D7B" w:rsidP="006E6D7B">
            <w:pPr>
              <w:jc w:val="center"/>
              <w:rPr>
                <w:szCs w:val="20"/>
              </w:rPr>
            </w:pPr>
            <w:r w:rsidRPr="006E6D7B">
              <w:rPr>
                <w:szCs w:val="20"/>
              </w:rPr>
              <w:t> </w:t>
            </w:r>
          </w:p>
        </w:tc>
      </w:tr>
      <w:tr w:rsidR="006E6D7B" w:rsidRPr="006E6D7B" w14:paraId="288B0B66"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3839A1D6"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16026822" w14:textId="77777777" w:rsidR="006E6D7B" w:rsidRPr="006E6D7B" w:rsidRDefault="006E6D7B" w:rsidP="006E6D7B">
            <w:pPr>
              <w:rPr>
                <w:szCs w:val="20"/>
              </w:rPr>
            </w:pPr>
            <w:r w:rsidRPr="006E6D7B">
              <w:rPr>
                <w:szCs w:val="20"/>
              </w:rPr>
              <w:t>·       пар</w:t>
            </w:r>
          </w:p>
        </w:tc>
        <w:tc>
          <w:tcPr>
            <w:tcW w:w="513" w:type="pct"/>
            <w:tcBorders>
              <w:top w:val="nil"/>
              <w:left w:val="nil"/>
              <w:bottom w:val="single" w:sz="4" w:space="0" w:color="auto"/>
              <w:right w:val="single" w:sz="4" w:space="0" w:color="auto"/>
            </w:tcBorders>
            <w:shd w:val="clear" w:color="auto" w:fill="auto"/>
            <w:vAlign w:val="center"/>
            <w:hideMark/>
          </w:tcPr>
          <w:p w14:paraId="7561AE93"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3F732F85" w14:textId="77777777" w:rsidR="006E6D7B" w:rsidRPr="006E6D7B" w:rsidRDefault="006E6D7B" w:rsidP="006E6D7B">
            <w:pPr>
              <w:jc w:val="center"/>
              <w:rPr>
                <w:szCs w:val="20"/>
              </w:rPr>
            </w:pPr>
            <w:r w:rsidRPr="006E6D7B">
              <w:rPr>
                <w:szCs w:val="20"/>
              </w:rPr>
              <w:t> </w:t>
            </w:r>
          </w:p>
        </w:tc>
        <w:tc>
          <w:tcPr>
            <w:tcW w:w="605" w:type="pct"/>
            <w:tcBorders>
              <w:top w:val="nil"/>
              <w:left w:val="nil"/>
              <w:bottom w:val="single" w:sz="4" w:space="0" w:color="auto"/>
              <w:right w:val="single" w:sz="4" w:space="0" w:color="auto"/>
            </w:tcBorders>
            <w:shd w:val="clear" w:color="auto" w:fill="auto"/>
            <w:vAlign w:val="center"/>
            <w:hideMark/>
          </w:tcPr>
          <w:p w14:paraId="40F2CD5E" w14:textId="77777777" w:rsidR="006E6D7B" w:rsidRPr="006E6D7B" w:rsidRDefault="006E6D7B" w:rsidP="006E6D7B">
            <w:pPr>
              <w:jc w:val="center"/>
              <w:rPr>
                <w:szCs w:val="20"/>
              </w:rPr>
            </w:pPr>
            <w:r w:rsidRPr="006E6D7B">
              <w:rPr>
                <w:szCs w:val="20"/>
              </w:rPr>
              <w:t> </w:t>
            </w:r>
          </w:p>
        </w:tc>
        <w:tc>
          <w:tcPr>
            <w:tcW w:w="627" w:type="pct"/>
            <w:tcBorders>
              <w:top w:val="nil"/>
              <w:left w:val="nil"/>
              <w:bottom w:val="single" w:sz="4" w:space="0" w:color="auto"/>
              <w:right w:val="single" w:sz="4" w:space="0" w:color="auto"/>
            </w:tcBorders>
            <w:shd w:val="clear" w:color="auto" w:fill="auto"/>
            <w:vAlign w:val="center"/>
            <w:hideMark/>
          </w:tcPr>
          <w:p w14:paraId="3DBD7700" w14:textId="77777777" w:rsidR="006E6D7B" w:rsidRPr="006E6D7B" w:rsidRDefault="006E6D7B" w:rsidP="006E6D7B">
            <w:pPr>
              <w:jc w:val="center"/>
              <w:rPr>
                <w:szCs w:val="20"/>
              </w:rPr>
            </w:pPr>
            <w:r w:rsidRPr="006E6D7B">
              <w:rPr>
                <w:szCs w:val="20"/>
              </w:rPr>
              <w:t> </w:t>
            </w:r>
          </w:p>
        </w:tc>
      </w:tr>
      <w:tr w:rsidR="006E6D7B" w:rsidRPr="006E6D7B" w14:paraId="64BDCAE1" w14:textId="77777777" w:rsidTr="00F95151">
        <w:trPr>
          <w:trHeight w:val="20"/>
        </w:trPr>
        <w:tc>
          <w:tcPr>
            <w:tcW w:w="355" w:type="pct"/>
            <w:vMerge/>
            <w:tcBorders>
              <w:top w:val="nil"/>
              <w:left w:val="single" w:sz="4" w:space="0" w:color="auto"/>
              <w:bottom w:val="single" w:sz="4" w:space="0" w:color="auto"/>
              <w:right w:val="single" w:sz="4" w:space="0" w:color="auto"/>
            </w:tcBorders>
            <w:vAlign w:val="center"/>
            <w:hideMark/>
          </w:tcPr>
          <w:p w14:paraId="79411E12" w14:textId="77777777" w:rsidR="006E6D7B" w:rsidRPr="006E6D7B" w:rsidRDefault="006E6D7B" w:rsidP="006E6D7B">
            <w:pPr>
              <w:rPr>
                <w:szCs w:val="20"/>
              </w:rPr>
            </w:pPr>
          </w:p>
        </w:tc>
        <w:tc>
          <w:tcPr>
            <w:tcW w:w="2295" w:type="pct"/>
            <w:tcBorders>
              <w:top w:val="nil"/>
              <w:left w:val="nil"/>
              <w:bottom w:val="single" w:sz="4" w:space="0" w:color="auto"/>
              <w:right w:val="single" w:sz="4" w:space="0" w:color="auto"/>
            </w:tcBorders>
            <w:shd w:val="clear" w:color="auto" w:fill="auto"/>
            <w:vAlign w:val="center"/>
            <w:hideMark/>
          </w:tcPr>
          <w:p w14:paraId="522B8675" w14:textId="77777777" w:rsidR="006E6D7B" w:rsidRPr="006E6D7B" w:rsidRDefault="006E6D7B" w:rsidP="006E6D7B">
            <w:pPr>
              <w:rPr>
                <w:szCs w:val="20"/>
              </w:rPr>
            </w:pPr>
            <w:r w:rsidRPr="006E6D7B">
              <w:rPr>
                <w:szCs w:val="20"/>
              </w:rPr>
              <w:t>·       вода</w:t>
            </w:r>
          </w:p>
        </w:tc>
        <w:tc>
          <w:tcPr>
            <w:tcW w:w="513" w:type="pct"/>
            <w:tcBorders>
              <w:top w:val="nil"/>
              <w:left w:val="nil"/>
              <w:bottom w:val="single" w:sz="4" w:space="0" w:color="auto"/>
              <w:right w:val="single" w:sz="4" w:space="0" w:color="auto"/>
            </w:tcBorders>
            <w:shd w:val="clear" w:color="auto" w:fill="auto"/>
            <w:vAlign w:val="bottom"/>
          </w:tcPr>
          <w:p w14:paraId="6AD22253" w14:textId="77777777" w:rsidR="006E6D7B" w:rsidRPr="006E6D7B" w:rsidRDefault="006E6D7B" w:rsidP="006E6D7B">
            <w:pPr>
              <w:jc w:val="center"/>
              <w:rPr>
                <w:szCs w:val="20"/>
              </w:rPr>
            </w:pPr>
            <w:r w:rsidRPr="006E6D7B">
              <w:rPr>
                <w:szCs w:val="20"/>
              </w:rPr>
              <w:t>9,5</w:t>
            </w:r>
          </w:p>
        </w:tc>
        <w:tc>
          <w:tcPr>
            <w:tcW w:w="605" w:type="pct"/>
            <w:tcBorders>
              <w:top w:val="nil"/>
              <w:left w:val="nil"/>
              <w:bottom w:val="single" w:sz="4" w:space="0" w:color="auto"/>
              <w:right w:val="single" w:sz="4" w:space="0" w:color="auto"/>
            </w:tcBorders>
            <w:shd w:val="clear" w:color="auto" w:fill="auto"/>
            <w:vAlign w:val="bottom"/>
          </w:tcPr>
          <w:p w14:paraId="1A7BB29B" w14:textId="77777777" w:rsidR="006E6D7B" w:rsidRPr="006E6D7B" w:rsidRDefault="006E6D7B" w:rsidP="006E6D7B">
            <w:pPr>
              <w:jc w:val="center"/>
              <w:rPr>
                <w:szCs w:val="20"/>
              </w:rPr>
            </w:pPr>
            <w:r w:rsidRPr="006E6D7B">
              <w:rPr>
                <w:szCs w:val="20"/>
              </w:rPr>
              <w:t>9,5</w:t>
            </w:r>
          </w:p>
        </w:tc>
        <w:tc>
          <w:tcPr>
            <w:tcW w:w="605" w:type="pct"/>
            <w:tcBorders>
              <w:top w:val="nil"/>
              <w:left w:val="nil"/>
              <w:bottom w:val="single" w:sz="4" w:space="0" w:color="auto"/>
              <w:right w:val="single" w:sz="4" w:space="0" w:color="auto"/>
            </w:tcBorders>
            <w:shd w:val="clear" w:color="auto" w:fill="auto"/>
            <w:vAlign w:val="bottom"/>
          </w:tcPr>
          <w:p w14:paraId="167F9FE1" w14:textId="77777777" w:rsidR="006E6D7B" w:rsidRPr="006E6D7B" w:rsidRDefault="006E6D7B" w:rsidP="006E6D7B">
            <w:pPr>
              <w:jc w:val="center"/>
              <w:rPr>
                <w:szCs w:val="20"/>
              </w:rPr>
            </w:pPr>
            <w:r w:rsidRPr="006E6D7B">
              <w:rPr>
                <w:szCs w:val="20"/>
              </w:rPr>
              <w:t>9,5</w:t>
            </w:r>
          </w:p>
        </w:tc>
        <w:tc>
          <w:tcPr>
            <w:tcW w:w="627" w:type="pct"/>
            <w:tcBorders>
              <w:top w:val="nil"/>
              <w:left w:val="nil"/>
              <w:bottom w:val="single" w:sz="4" w:space="0" w:color="auto"/>
              <w:right w:val="single" w:sz="4" w:space="0" w:color="auto"/>
            </w:tcBorders>
            <w:shd w:val="clear" w:color="auto" w:fill="auto"/>
            <w:vAlign w:val="center"/>
          </w:tcPr>
          <w:p w14:paraId="39253DBA" w14:textId="77777777" w:rsidR="006E6D7B" w:rsidRPr="006E6D7B" w:rsidRDefault="006E6D7B" w:rsidP="006E6D7B">
            <w:pPr>
              <w:jc w:val="center"/>
              <w:rPr>
                <w:szCs w:val="20"/>
              </w:rPr>
            </w:pPr>
            <w:r w:rsidRPr="006E6D7B">
              <w:rPr>
                <w:szCs w:val="20"/>
              </w:rPr>
              <w:t>10,2</w:t>
            </w:r>
          </w:p>
        </w:tc>
      </w:tr>
    </w:tbl>
    <w:p w14:paraId="601D106C" w14:textId="77777777" w:rsidR="006E6D7B" w:rsidRPr="006E6D7B" w:rsidRDefault="006E6D7B" w:rsidP="006E6D7B">
      <w:pPr>
        <w:tabs>
          <w:tab w:val="left" w:pos="1665"/>
        </w:tabs>
        <w:jc w:val="both"/>
        <w:rPr>
          <w:bCs/>
        </w:rPr>
      </w:pPr>
    </w:p>
    <w:p w14:paraId="560BF4A5" w14:textId="77777777" w:rsidR="006E6D7B" w:rsidRPr="006E6D7B" w:rsidRDefault="006E6D7B" w:rsidP="006E6D7B">
      <w:pPr>
        <w:ind w:firstLine="720"/>
        <w:jc w:val="both"/>
        <w:rPr>
          <w:sz w:val="27"/>
          <w:szCs w:val="27"/>
        </w:rPr>
      </w:pPr>
      <w:r w:rsidRPr="006E6D7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E6D7B">
        <w:rPr>
          <w:sz w:val="28"/>
          <w:szCs w:val="28"/>
        </w:rPr>
        <w:t>основами ценообразования в сфере теплоснабжения, утвержденными постановлением Правительства РФ от 22.10.2012 №1075</w:t>
      </w:r>
      <w:r w:rsidRPr="006E6D7B">
        <w:rPr>
          <w:sz w:val="27"/>
          <w:szCs w:val="27"/>
        </w:rPr>
        <w:t xml:space="preserve">, Федеральным законом от 27 июля </w:t>
      </w:r>
      <w:smartTag w:uri="urn:schemas-microsoft-com:office:smarttags" w:element="metricconverter">
        <w:smartTagPr>
          <w:attr w:name="ProductID" w:val="2010 г"/>
        </w:smartTagPr>
        <w:r w:rsidRPr="006E6D7B">
          <w:rPr>
            <w:sz w:val="27"/>
            <w:szCs w:val="27"/>
          </w:rPr>
          <w:t>2010 г</w:t>
        </w:r>
      </w:smartTag>
      <w:r w:rsidRPr="006E6D7B">
        <w:rPr>
          <w:sz w:val="27"/>
          <w:szCs w:val="27"/>
        </w:rPr>
        <w:t xml:space="preserve">. № 190-ФЗ «О теплоснабжении», Законом Кемеровской области от 28.06.2010 №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w:t>
      </w:r>
      <w:r w:rsidRPr="006E6D7B">
        <w:rPr>
          <w:sz w:val="27"/>
          <w:szCs w:val="27"/>
        </w:rPr>
        <w:br/>
        <w:t>на 2023 год.</w:t>
      </w:r>
    </w:p>
    <w:p w14:paraId="23B54FFC" w14:textId="77777777" w:rsidR="006E6D7B" w:rsidRPr="006E6D7B" w:rsidRDefault="006E6D7B" w:rsidP="006E6D7B">
      <w:pPr>
        <w:ind w:firstLine="720"/>
        <w:jc w:val="both"/>
        <w:rPr>
          <w:sz w:val="27"/>
          <w:szCs w:val="27"/>
        </w:rPr>
      </w:pPr>
    </w:p>
    <w:p w14:paraId="7DCA3B8D" w14:textId="77777777" w:rsidR="006E6D7B" w:rsidRPr="006E6D7B" w:rsidRDefault="006E6D7B" w:rsidP="006E6D7B">
      <w:pPr>
        <w:tabs>
          <w:tab w:val="left" w:pos="1665"/>
        </w:tabs>
        <w:jc w:val="center"/>
        <w:rPr>
          <w:b/>
          <w:bCs/>
          <w:sz w:val="32"/>
          <w:szCs w:val="32"/>
        </w:rPr>
      </w:pPr>
      <w:r w:rsidRPr="006E6D7B">
        <w:rPr>
          <w:b/>
          <w:bCs/>
          <w:sz w:val="32"/>
          <w:szCs w:val="32"/>
        </w:rPr>
        <w:t>ПРЕДЛОЖЕНИЕ</w:t>
      </w:r>
    </w:p>
    <w:p w14:paraId="525B9B97" w14:textId="77777777" w:rsidR="006E6D7B" w:rsidRPr="006E6D7B" w:rsidRDefault="006E6D7B" w:rsidP="006E6D7B">
      <w:pPr>
        <w:tabs>
          <w:tab w:val="left" w:pos="1665"/>
        </w:tabs>
        <w:jc w:val="center"/>
        <w:rPr>
          <w:b/>
          <w:bCs/>
          <w:sz w:val="32"/>
          <w:szCs w:val="32"/>
        </w:rPr>
      </w:pPr>
    </w:p>
    <w:p w14:paraId="1F6CC401" w14:textId="77777777" w:rsidR="006E6D7B" w:rsidRPr="006E6D7B" w:rsidRDefault="006E6D7B" w:rsidP="006E6D7B">
      <w:pPr>
        <w:jc w:val="center"/>
        <w:rPr>
          <w:szCs w:val="20"/>
        </w:rPr>
      </w:pPr>
      <w:r w:rsidRPr="006E6D7B">
        <w:rPr>
          <w:szCs w:val="20"/>
        </w:rPr>
        <w:t>по утверждению нормативов технологических потерь при транзите тепловой энергии</w:t>
      </w:r>
    </w:p>
    <w:p w14:paraId="2AA80D2B" w14:textId="77777777" w:rsidR="006E6D7B" w:rsidRPr="006E6D7B" w:rsidRDefault="006E6D7B" w:rsidP="006E6D7B">
      <w:pPr>
        <w:jc w:val="center"/>
        <w:rPr>
          <w:szCs w:val="20"/>
        </w:rPr>
      </w:pPr>
      <w:r w:rsidRPr="006E6D7B">
        <w:rPr>
          <w:szCs w:val="20"/>
        </w:rPr>
        <w:t xml:space="preserve"> на 2023 год</w:t>
      </w:r>
    </w:p>
    <w:p w14:paraId="0C0DE3F2" w14:textId="77777777" w:rsidR="006E6D7B" w:rsidRPr="006E6D7B" w:rsidRDefault="006E6D7B" w:rsidP="006E6D7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366"/>
        <w:gridCol w:w="2366"/>
        <w:gridCol w:w="2067"/>
      </w:tblGrid>
      <w:tr w:rsidR="006E6D7B" w:rsidRPr="006E6D7B" w14:paraId="23D189E8" w14:textId="77777777" w:rsidTr="00F95151">
        <w:trPr>
          <w:trHeight w:val="20"/>
        </w:trPr>
        <w:tc>
          <w:tcPr>
            <w:tcW w:w="1618" w:type="pct"/>
            <w:vMerge w:val="restart"/>
            <w:vAlign w:val="center"/>
            <w:hideMark/>
          </w:tcPr>
          <w:p w14:paraId="0BEE6CAC" w14:textId="77777777" w:rsidR="006E6D7B" w:rsidRPr="006E6D7B" w:rsidRDefault="006E6D7B" w:rsidP="006E6D7B">
            <w:pPr>
              <w:jc w:val="center"/>
              <w:rPr>
                <w:szCs w:val="20"/>
              </w:rPr>
            </w:pPr>
            <w:r w:rsidRPr="006E6D7B">
              <w:rPr>
                <w:szCs w:val="20"/>
              </w:rPr>
              <w:t>Наименование регулируемой организации</w:t>
            </w:r>
          </w:p>
        </w:tc>
        <w:tc>
          <w:tcPr>
            <w:tcW w:w="3382" w:type="pct"/>
            <w:gridSpan w:val="3"/>
            <w:vAlign w:val="center"/>
            <w:hideMark/>
          </w:tcPr>
          <w:p w14:paraId="54CBA6F9" w14:textId="77777777" w:rsidR="006E6D7B" w:rsidRPr="006E6D7B" w:rsidRDefault="006E6D7B" w:rsidP="006E6D7B">
            <w:pPr>
              <w:jc w:val="center"/>
              <w:rPr>
                <w:szCs w:val="20"/>
              </w:rPr>
            </w:pPr>
            <w:r w:rsidRPr="006E6D7B">
              <w:rPr>
                <w:szCs w:val="20"/>
              </w:rPr>
              <w:t>Нормативы технологических потерь при передаче тепловой энергии, теплоносителя по тепловым сетям</w:t>
            </w:r>
          </w:p>
        </w:tc>
      </w:tr>
      <w:tr w:rsidR="006E6D7B" w:rsidRPr="006E6D7B" w14:paraId="60278E87" w14:textId="77777777" w:rsidTr="00F95151">
        <w:trPr>
          <w:trHeight w:val="20"/>
        </w:trPr>
        <w:tc>
          <w:tcPr>
            <w:tcW w:w="1618" w:type="pct"/>
            <w:vMerge/>
            <w:vAlign w:val="center"/>
            <w:hideMark/>
          </w:tcPr>
          <w:p w14:paraId="38A44EE4" w14:textId="77777777" w:rsidR="006E6D7B" w:rsidRPr="006E6D7B" w:rsidRDefault="006E6D7B" w:rsidP="006E6D7B">
            <w:pPr>
              <w:jc w:val="center"/>
              <w:rPr>
                <w:szCs w:val="20"/>
              </w:rPr>
            </w:pPr>
          </w:p>
        </w:tc>
        <w:tc>
          <w:tcPr>
            <w:tcW w:w="1177" w:type="pct"/>
            <w:vAlign w:val="center"/>
            <w:hideMark/>
          </w:tcPr>
          <w:p w14:paraId="127350DB" w14:textId="77777777" w:rsidR="006E6D7B" w:rsidRPr="006E6D7B" w:rsidRDefault="006E6D7B" w:rsidP="006E6D7B">
            <w:pPr>
              <w:jc w:val="center"/>
              <w:rPr>
                <w:szCs w:val="20"/>
              </w:rPr>
            </w:pPr>
            <w:r w:rsidRPr="006E6D7B">
              <w:rPr>
                <w:szCs w:val="20"/>
              </w:rPr>
              <w:t>Потери и затраты теплоносителей, м</w:t>
            </w:r>
            <w:r w:rsidRPr="006E6D7B">
              <w:rPr>
                <w:szCs w:val="20"/>
                <w:vertAlign w:val="superscript"/>
              </w:rPr>
              <w:t>3</w:t>
            </w:r>
          </w:p>
        </w:tc>
        <w:tc>
          <w:tcPr>
            <w:tcW w:w="1177" w:type="pct"/>
            <w:vAlign w:val="center"/>
            <w:hideMark/>
          </w:tcPr>
          <w:p w14:paraId="6CF194BB" w14:textId="77777777" w:rsidR="006E6D7B" w:rsidRPr="006E6D7B" w:rsidRDefault="006E6D7B" w:rsidP="006E6D7B">
            <w:pPr>
              <w:jc w:val="center"/>
              <w:rPr>
                <w:szCs w:val="20"/>
              </w:rPr>
            </w:pPr>
            <w:r w:rsidRPr="006E6D7B">
              <w:rPr>
                <w:szCs w:val="20"/>
              </w:rPr>
              <w:t>Потери тепловой энергии, тыс.Гкал</w:t>
            </w:r>
          </w:p>
        </w:tc>
        <w:tc>
          <w:tcPr>
            <w:tcW w:w="1028" w:type="pct"/>
            <w:vAlign w:val="center"/>
            <w:hideMark/>
          </w:tcPr>
          <w:p w14:paraId="0AE3CC76" w14:textId="77777777" w:rsidR="006E6D7B" w:rsidRPr="006E6D7B" w:rsidRDefault="006E6D7B" w:rsidP="006E6D7B">
            <w:pPr>
              <w:jc w:val="center"/>
              <w:rPr>
                <w:szCs w:val="20"/>
              </w:rPr>
            </w:pPr>
            <w:r w:rsidRPr="006E6D7B">
              <w:rPr>
                <w:szCs w:val="20"/>
              </w:rPr>
              <w:t>Расход электроэнергии, тыс.кВт*ч</w:t>
            </w:r>
          </w:p>
        </w:tc>
      </w:tr>
      <w:tr w:rsidR="006E6D7B" w:rsidRPr="006E6D7B" w14:paraId="1C931F1E" w14:textId="77777777" w:rsidTr="00F95151">
        <w:trPr>
          <w:trHeight w:val="20"/>
        </w:trPr>
        <w:tc>
          <w:tcPr>
            <w:tcW w:w="1618" w:type="pct"/>
            <w:vMerge w:val="restart"/>
            <w:vAlign w:val="center"/>
            <w:hideMark/>
          </w:tcPr>
          <w:p w14:paraId="6893ABB4" w14:textId="77777777" w:rsidR="006E6D7B" w:rsidRPr="006E6D7B" w:rsidRDefault="006E6D7B" w:rsidP="006E6D7B">
            <w:pPr>
              <w:jc w:val="center"/>
            </w:pPr>
            <w:r w:rsidRPr="006E6D7B">
              <w:t>ООО «Сибирская тепловая компания», ИНН 4223104900</w:t>
            </w:r>
            <w:r w:rsidRPr="006E6D7B">
              <w:br/>
              <w:t xml:space="preserve"> (Киселевский городской округ)</w:t>
            </w:r>
          </w:p>
        </w:tc>
        <w:tc>
          <w:tcPr>
            <w:tcW w:w="3382" w:type="pct"/>
            <w:gridSpan w:val="3"/>
            <w:vAlign w:val="center"/>
            <w:hideMark/>
          </w:tcPr>
          <w:p w14:paraId="042F105B" w14:textId="77777777" w:rsidR="006E6D7B" w:rsidRPr="006E6D7B" w:rsidRDefault="006E6D7B" w:rsidP="006E6D7B">
            <w:pPr>
              <w:jc w:val="center"/>
              <w:rPr>
                <w:szCs w:val="20"/>
              </w:rPr>
            </w:pPr>
            <w:r w:rsidRPr="006E6D7B">
              <w:rPr>
                <w:szCs w:val="20"/>
              </w:rPr>
              <w:t>Теплоноситель - пар</w:t>
            </w:r>
          </w:p>
        </w:tc>
      </w:tr>
      <w:tr w:rsidR="006E6D7B" w:rsidRPr="006E6D7B" w14:paraId="5C755E19" w14:textId="77777777" w:rsidTr="00F95151">
        <w:trPr>
          <w:trHeight w:val="20"/>
        </w:trPr>
        <w:tc>
          <w:tcPr>
            <w:tcW w:w="1618" w:type="pct"/>
            <w:vMerge/>
            <w:vAlign w:val="center"/>
            <w:hideMark/>
          </w:tcPr>
          <w:p w14:paraId="531D943E" w14:textId="77777777" w:rsidR="006E6D7B" w:rsidRPr="006E6D7B" w:rsidRDefault="006E6D7B" w:rsidP="006E6D7B">
            <w:pPr>
              <w:jc w:val="center"/>
              <w:rPr>
                <w:szCs w:val="20"/>
              </w:rPr>
            </w:pPr>
          </w:p>
        </w:tc>
        <w:tc>
          <w:tcPr>
            <w:tcW w:w="1177" w:type="pct"/>
            <w:vAlign w:val="center"/>
            <w:hideMark/>
          </w:tcPr>
          <w:p w14:paraId="30CD0044" w14:textId="77777777" w:rsidR="006E6D7B" w:rsidRPr="006E6D7B" w:rsidRDefault="006E6D7B" w:rsidP="006E6D7B">
            <w:pPr>
              <w:jc w:val="center"/>
              <w:rPr>
                <w:szCs w:val="20"/>
              </w:rPr>
            </w:pPr>
            <w:r w:rsidRPr="006E6D7B">
              <w:rPr>
                <w:szCs w:val="20"/>
              </w:rPr>
              <w:t>0,000</w:t>
            </w:r>
          </w:p>
        </w:tc>
        <w:tc>
          <w:tcPr>
            <w:tcW w:w="1177" w:type="pct"/>
            <w:vAlign w:val="center"/>
            <w:hideMark/>
          </w:tcPr>
          <w:p w14:paraId="43900034" w14:textId="77777777" w:rsidR="006E6D7B" w:rsidRPr="006E6D7B" w:rsidRDefault="006E6D7B" w:rsidP="006E6D7B">
            <w:pPr>
              <w:jc w:val="center"/>
              <w:rPr>
                <w:szCs w:val="20"/>
              </w:rPr>
            </w:pPr>
            <w:r w:rsidRPr="006E6D7B">
              <w:rPr>
                <w:szCs w:val="20"/>
              </w:rPr>
              <w:t>0,000</w:t>
            </w:r>
          </w:p>
        </w:tc>
        <w:tc>
          <w:tcPr>
            <w:tcW w:w="1028" w:type="pct"/>
            <w:vAlign w:val="center"/>
            <w:hideMark/>
          </w:tcPr>
          <w:p w14:paraId="06649A05" w14:textId="77777777" w:rsidR="006E6D7B" w:rsidRPr="006E6D7B" w:rsidRDefault="006E6D7B" w:rsidP="006E6D7B">
            <w:pPr>
              <w:jc w:val="center"/>
              <w:rPr>
                <w:szCs w:val="20"/>
              </w:rPr>
            </w:pPr>
            <w:r w:rsidRPr="006E6D7B">
              <w:rPr>
                <w:szCs w:val="20"/>
              </w:rPr>
              <w:t>0,000</w:t>
            </w:r>
          </w:p>
        </w:tc>
      </w:tr>
      <w:tr w:rsidR="006E6D7B" w:rsidRPr="006E6D7B" w14:paraId="1FCDBA9A" w14:textId="77777777" w:rsidTr="00F95151">
        <w:trPr>
          <w:trHeight w:val="20"/>
        </w:trPr>
        <w:tc>
          <w:tcPr>
            <w:tcW w:w="1618" w:type="pct"/>
            <w:vMerge/>
            <w:vAlign w:val="center"/>
          </w:tcPr>
          <w:p w14:paraId="1DA7CC56" w14:textId="77777777" w:rsidR="006E6D7B" w:rsidRPr="006E6D7B" w:rsidRDefault="006E6D7B" w:rsidP="006E6D7B">
            <w:pPr>
              <w:jc w:val="center"/>
              <w:rPr>
                <w:szCs w:val="20"/>
              </w:rPr>
            </w:pPr>
          </w:p>
        </w:tc>
        <w:tc>
          <w:tcPr>
            <w:tcW w:w="3382" w:type="pct"/>
            <w:gridSpan w:val="3"/>
            <w:vAlign w:val="center"/>
          </w:tcPr>
          <w:p w14:paraId="4956BE42" w14:textId="77777777" w:rsidR="006E6D7B" w:rsidRPr="006E6D7B" w:rsidRDefault="006E6D7B" w:rsidP="006E6D7B">
            <w:pPr>
              <w:jc w:val="center"/>
              <w:rPr>
                <w:szCs w:val="20"/>
              </w:rPr>
            </w:pPr>
            <w:r w:rsidRPr="006E6D7B">
              <w:rPr>
                <w:szCs w:val="20"/>
              </w:rPr>
              <w:t>теплоноситель - конденсат</w:t>
            </w:r>
          </w:p>
        </w:tc>
      </w:tr>
      <w:tr w:rsidR="006E6D7B" w:rsidRPr="006E6D7B" w14:paraId="4A939400" w14:textId="77777777" w:rsidTr="00F95151">
        <w:trPr>
          <w:trHeight w:val="20"/>
        </w:trPr>
        <w:tc>
          <w:tcPr>
            <w:tcW w:w="1618" w:type="pct"/>
            <w:vMerge/>
            <w:vAlign w:val="center"/>
          </w:tcPr>
          <w:p w14:paraId="327C6A81" w14:textId="77777777" w:rsidR="006E6D7B" w:rsidRPr="006E6D7B" w:rsidRDefault="006E6D7B" w:rsidP="006E6D7B">
            <w:pPr>
              <w:jc w:val="center"/>
              <w:rPr>
                <w:szCs w:val="20"/>
              </w:rPr>
            </w:pPr>
          </w:p>
        </w:tc>
        <w:tc>
          <w:tcPr>
            <w:tcW w:w="1177" w:type="pct"/>
            <w:vAlign w:val="center"/>
          </w:tcPr>
          <w:p w14:paraId="6A0EB86B" w14:textId="77777777" w:rsidR="006E6D7B" w:rsidRPr="006E6D7B" w:rsidRDefault="006E6D7B" w:rsidP="006E6D7B">
            <w:pPr>
              <w:jc w:val="center"/>
              <w:rPr>
                <w:szCs w:val="20"/>
              </w:rPr>
            </w:pPr>
            <w:r w:rsidRPr="006E6D7B">
              <w:rPr>
                <w:szCs w:val="20"/>
              </w:rPr>
              <w:t>0,000</w:t>
            </w:r>
          </w:p>
        </w:tc>
        <w:tc>
          <w:tcPr>
            <w:tcW w:w="1177" w:type="pct"/>
            <w:vAlign w:val="center"/>
          </w:tcPr>
          <w:p w14:paraId="51C5CDBE" w14:textId="77777777" w:rsidR="006E6D7B" w:rsidRPr="006E6D7B" w:rsidRDefault="006E6D7B" w:rsidP="006E6D7B">
            <w:pPr>
              <w:jc w:val="center"/>
              <w:rPr>
                <w:szCs w:val="20"/>
              </w:rPr>
            </w:pPr>
            <w:r w:rsidRPr="006E6D7B">
              <w:rPr>
                <w:szCs w:val="20"/>
              </w:rPr>
              <w:t>0,000</w:t>
            </w:r>
          </w:p>
        </w:tc>
        <w:tc>
          <w:tcPr>
            <w:tcW w:w="1028" w:type="pct"/>
            <w:vAlign w:val="center"/>
          </w:tcPr>
          <w:p w14:paraId="2C72C8F1" w14:textId="77777777" w:rsidR="006E6D7B" w:rsidRPr="006E6D7B" w:rsidRDefault="006E6D7B" w:rsidP="006E6D7B">
            <w:pPr>
              <w:jc w:val="center"/>
              <w:rPr>
                <w:szCs w:val="20"/>
              </w:rPr>
            </w:pPr>
            <w:r w:rsidRPr="006E6D7B">
              <w:rPr>
                <w:szCs w:val="20"/>
              </w:rPr>
              <w:t>0,000</w:t>
            </w:r>
          </w:p>
        </w:tc>
      </w:tr>
      <w:tr w:rsidR="006E6D7B" w:rsidRPr="006E6D7B" w14:paraId="39B1D9BC" w14:textId="77777777" w:rsidTr="00F95151">
        <w:trPr>
          <w:trHeight w:val="20"/>
        </w:trPr>
        <w:tc>
          <w:tcPr>
            <w:tcW w:w="1618" w:type="pct"/>
            <w:vMerge/>
            <w:vAlign w:val="center"/>
            <w:hideMark/>
          </w:tcPr>
          <w:p w14:paraId="1AA1A4A9" w14:textId="77777777" w:rsidR="006E6D7B" w:rsidRPr="006E6D7B" w:rsidRDefault="006E6D7B" w:rsidP="006E6D7B">
            <w:pPr>
              <w:jc w:val="center"/>
              <w:rPr>
                <w:szCs w:val="20"/>
              </w:rPr>
            </w:pPr>
          </w:p>
        </w:tc>
        <w:tc>
          <w:tcPr>
            <w:tcW w:w="3382" w:type="pct"/>
            <w:gridSpan w:val="3"/>
            <w:vAlign w:val="center"/>
            <w:hideMark/>
          </w:tcPr>
          <w:p w14:paraId="4636A702" w14:textId="77777777" w:rsidR="006E6D7B" w:rsidRPr="006E6D7B" w:rsidRDefault="006E6D7B" w:rsidP="006E6D7B">
            <w:pPr>
              <w:jc w:val="center"/>
              <w:rPr>
                <w:szCs w:val="20"/>
              </w:rPr>
            </w:pPr>
            <w:r w:rsidRPr="006E6D7B">
              <w:rPr>
                <w:szCs w:val="20"/>
              </w:rPr>
              <w:t>теплоноситель - вода</w:t>
            </w:r>
          </w:p>
        </w:tc>
      </w:tr>
      <w:tr w:rsidR="006E6D7B" w:rsidRPr="006E6D7B" w14:paraId="4E86C4D3" w14:textId="77777777" w:rsidTr="00F95151">
        <w:trPr>
          <w:trHeight w:val="20"/>
        </w:trPr>
        <w:tc>
          <w:tcPr>
            <w:tcW w:w="1618" w:type="pct"/>
            <w:vMerge/>
            <w:vAlign w:val="center"/>
            <w:hideMark/>
          </w:tcPr>
          <w:p w14:paraId="76FACB40" w14:textId="77777777" w:rsidR="006E6D7B" w:rsidRPr="006E6D7B" w:rsidRDefault="006E6D7B" w:rsidP="006E6D7B">
            <w:pPr>
              <w:jc w:val="center"/>
              <w:rPr>
                <w:szCs w:val="20"/>
              </w:rPr>
            </w:pPr>
          </w:p>
        </w:tc>
        <w:tc>
          <w:tcPr>
            <w:tcW w:w="1177" w:type="pct"/>
            <w:vAlign w:val="center"/>
            <w:hideMark/>
          </w:tcPr>
          <w:p w14:paraId="0E543ACF" w14:textId="77777777" w:rsidR="006E6D7B" w:rsidRPr="006E6D7B" w:rsidRDefault="006E6D7B" w:rsidP="006E6D7B">
            <w:pPr>
              <w:jc w:val="center"/>
              <w:rPr>
                <w:szCs w:val="20"/>
              </w:rPr>
            </w:pPr>
            <w:r w:rsidRPr="006E6D7B">
              <w:rPr>
                <w:szCs w:val="20"/>
              </w:rPr>
              <w:t>45131,813</w:t>
            </w:r>
          </w:p>
        </w:tc>
        <w:tc>
          <w:tcPr>
            <w:tcW w:w="1177" w:type="pct"/>
            <w:vAlign w:val="center"/>
            <w:hideMark/>
          </w:tcPr>
          <w:p w14:paraId="5060C1AF" w14:textId="77777777" w:rsidR="006E6D7B" w:rsidRPr="006E6D7B" w:rsidRDefault="006E6D7B" w:rsidP="006E6D7B">
            <w:pPr>
              <w:ind w:left="-82" w:right="-108"/>
              <w:jc w:val="center"/>
              <w:rPr>
                <w:szCs w:val="20"/>
              </w:rPr>
            </w:pPr>
            <w:r w:rsidRPr="006E6D7B">
              <w:rPr>
                <w:szCs w:val="20"/>
              </w:rPr>
              <w:t>18,596</w:t>
            </w:r>
          </w:p>
        </w:tc>
        <w:tc>
          <w:tcPr>
            <w:tcW w:w="1028" w:type="pct"/>
            <w:vAlign w:val="center"/>
            <w:hideMark/>
          </w:tcPr>
          <w:p w14:paraId="2AF3300A" w14:textId="77777777" w:rsidR="006E6D7B" w:rsidRPr="006E6D7B" w:rsidRDefault="006E6D7B" w:rsidP="006E6D7B">
            <w:pPr>
              <w:jc w:val="center"/>
              <w:rPr>
                <w:szCs w:val="20"/>
              </w:rPr>
            </w:pPr>
            <w:r w:rsidRPr="006E6D7B">
              <w:rPr>
                <w:szCs w:val="20"/>
              </w:rPr>
              <w:t>0,000</w:t>
            </w:r>
          </w:p>
        </w:tc>
      </w:tr>
    </w:tbl>
    <w:p w14:paraId="2339C0A6" w14:textId="77777777" w:rsidR="006E6D7B" w:rsidRPr="006E6D7B" w:rsidRDefault="006E6D7B" w:rsidP="006E6D7B">
      <w:pPr>
        <w:jc w:val="both"/>
        <w:rPr>
          <w:sz w:val="26"/>
          <w:szCs w:val="26"/>
        </w:rPr>
      </w:pPr>
    </w:p>
    <w:p w14:paraId="36D88B18" w14:textId="77777777" w:rsidR="006E6D7B" w:rsidRDefault="006E6D7B" w:rsidP="006B210D">
      <w:pPr>
        <w:jc w:val="both"/>
        <w:rPr>
          <w:sz w:val="26"/>
          <w:szCs w:val="26"/>
        </w:rPr>
        <w:sectPr w:rsidR="006E6D7B" w:rsidSect="00033C7A">
          <w:pgSz w:w="11906" w:h="16838"/>
          <w:pgMar w:top="1134" w:right="709" w:bottom="1134" w:left="1134" w:header="720" w:footer="720" w:gutter="0"/>
          <w:cols w:space="720"/>
          <w:docGrid w:linePitch="326"/>
        </w:sectPr>
      </w:pPr>
    </w:p>
    <w:p w14:paraId="5D531658" w14:textId="77777777" w:rsidR="006E6D7B" w:rsidRPr="006E6D7B" w:rsidRDefault="006E6D7B" w:rsidP="006E6D7B">
      <w:pPr>
        <w:keepNext/>
        <w:jc w:val="center"/>
        <w:outlineLvl w:val="0"/>
        <w:rPr>
          <w:b/>
          <w:iCs/>
          <w:sz w:val="28"/>
          <w:szCs w:val="28"/>
        </w:rPr>
      </w:pPr>
      <w:r w:rsidRPr="006E6D7B">
        <w:rPr>
          <w:b/>
          <w:iCs/>
          <w:sz w:val="28"/>
          <w:szCs w:val="28"/>
        </w:rPr>
        <w:lastRenderedPageBreak/>
        <w:t xml:space="preserve">Экспертное заключение Региональной энергетической комиссии Кузбасса </w:t>
      </w:r>
    </w:p>
    <w:p w14:paraId="578D0EC6" w14:textId="77777777" w:rsidR="006E6D7B" w:rsidRPr="006E6D7B" w:rsidRDefault="006E6D7B" w:rsidP="006E6D7B">
      <w:pPr>
        <w:jc w:val="center"/>
        <w:rPr>
          <w:sz w:val="28"/>
          <w:szCs w:val="20"/>
        </w:rPr>
      </w:pPr>
      <w:r w:rsidRPr="006E6D7B">
        <w:rPr>
          <w:sz w:val="28"/>
          <w:szCs w:val="20"/>
        </w:rPr>
        <w:t>по материалам, представленным ООО «Теплосети» (Юргинский городской округ), для утверждения нормативов технологических потерь при передаче тепловой энергии по тепловым сетям на 2023 год</w:t>
      </w:r>
    </w:p>
    <w:p w14:paraId="105E3D81" w14:textId="77777777" w:rsidR="006E6D7B" w:rsidRPr="006E6D7B" w:rsidRDefault="006E6D7B" w:rsidP="006E6D7B">
      <w:pPr>
        <w:ind w:firstLine="567"/>
        <w:jc w:val="both"/>
        <w:rPr>
          <w:sz w:val="28"/>
          <w:szCs w:val="28"/>
        </w:rPr>
      </w:pPr>
    </w:p>
    <w:p w14:paraId="0A6A3504" w14:textId="77777777" w:rsidR="006E6D7B" w:rsidRPr="006E6D7B" w:rsidRDefault="006E6D7B" w:rsidP="006E6D7B">
      <w:pPr>
        <w:ind w:firstLine="567"/>
        <w:jc w:val="both"/>
        <w:rPr>
          <w:sz w:val="28"/>
          <w:szCs w:val="28"/>
        </w:rPr>
      </w:pPr>
      <w:r w:rsidRPr="006E6D7B">
        <w:rPr>
          <w:sz w:val="28"/>
          <w:szCs w:val="28"/>
        </w:rPr>
        <w:t xml:space="preserve">В Региональную энергетическую комиссию Кемеровской области обратилось </w:t>
      </w:r>
      <w:r w:rsidRPr="006E6D7B">
        <w:rPr>
          <w:sz w:val="28"/>
          <w:szCs w:val="20"/>
        </w:rPr>
        <w:t>ООО «Теплосети» (Юргинский городской округ)</w:t>
      </w:r>
      <w:r w:rsidRPr="006E6D7B">
        <w:rPr>
          <w:sz w:val="28"/>
          <w:szCs w:val="28"/>
        </w:rPr>
        <w:t xml:space="preserve"> (далее – Предприятие) с заявкой на утверждение нормативов технологических потерь при передаче тепловой энергии от котельных и ТЭЦ г. Юрги.</w:t>
      </w:r>
    </w:p>
    <w:p w14:paraId="278081F1" w14:textId="77777777" w:rsidR="006E6D7B" w:rsidRPr="006E6D7B" w:rsidRDefault="006E6D7B" w:rsidP="006E6D7B">
      <w:pPr>
        <w:spacing w:before="120" w:after="120"/>
        <w:ind w:firstLine="567"/>
        <w:jc w:val="center"/>
        <w:rPr>
          <w:sz w:val="28"/>
          <w:szCs w:val="28"/>
        </w:rPr>
      </w:pPr>
      <w:r w:rsidRPr="006E6D7B">
        <w:rPr>
          <w:sz w:val="28"/>
          <w:szCs w:val="28"/>
        </w:rPr>
        <w:t>Сведения о протяженности тепловых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2095"/>
        <w:gridCol w:w="2234"/>
      </w:tblGrid>
      <w:tr w:rsidR="006E6D7B" w:rsidRPr="006E6D7B" w14:paraId="799C54F6" w14:textId="77777777" w:rsidTr="00F95151">
        <w:trPr>
          <w:trHeight w:val="57"/>
        </w:trPr>
        <w:tc>
          <w:tcPr>
            <w:tcW w:w="2847" w:type="pct"/>
            <w:vAlign w:val="center"/>
          </w:tcPr>
          <w:p w14:paraId="0805C9D4" w14:textId="77777777" w:rsidR="006E6D7B" w:rsidRPr="006E6D7B" w:rsidRDefault="006E6D7B" w:rsidP="006E6D7B">
            <w:pPr>
              <w:jc w:val="center"/>
              <w:rPr>
                <w:sz w:val="20"/>
                <w:szCs w:val="22"/>
              </w:rPr>
            </w:pPr>
            <w:r w:rsidRPr="006E6D7B">
              <w:rPr>
                <w:sz w:val="20"/>
                <w:szCs w:val="22"/>
              </w:rPr>
              <w:t>Наименование источника</w:t>
            </w:r>
          </w:p>
        </w:tc>
        <w:tc>
          <w:tcPr>
            <w:tcW w:w="1042" w:type="pct"/>
            <w:vAlign w:val="center"/>
          </w:tcPr>
          <w:p w14:paraId="611C843C" w14:textId="77777777" w:rsidR="006E6D7B" w:rsidRPr="006E6D7B" w:rsidRDefault="006E6D7B" w:rsidP="006E6D7B">
            <w:pPr>
              <w:jc w:val="center"/>
              <w:rPr>
                <w:sz w:val="20"/>
                <w:szCs w:val="22"/>
              </w:rPr>
            </w:pPr>
            <w:r w:rsidRPr="006E6D7B">
              <w:rPr>
                <w:sz w:val="20"/>
                <w:szCs w:val="22"/>
              </w:rPr>
              <w:t>Протяженность, м</w:t>
            </w:r>
          </w:p>
        </w:tc>
        <w:tc>
          <w:tcPr>
            <w:tcW w:w="1111" w:type="pct"/>
            <w:vAlign w:val="center"/>
          </w:tcPr>
          <w:p w14:paraId="1E09D0CF" w14:textId="77777777" w:rsidR="006E6D7B" w:rsidRPr="006E6D7B" w:rsidRDefault="006E6D7B" w:rsidP="006E6D7B">
            <w:pPr>
              <w:jc w:val="center"/>
              <w:rPr>
                <w:sz w:val="20"/>
                <w:szCs w:val="22"/>
              </w:rPr>
            </w:pPr>
            <w:r w:rsidRPr="006E6D7B">
              <w:rPr>
                <w:sz w:val="20"/>
                <w:szCs w:val="22"/>
              </w:rPr>
              <w:t>Тип прокладки</w:t>
            </w:r>
          </w:p>
        </w:tc>
      </w:tr>
      <w:tr w:rsidR="006E6D7B" w:rsidRPr="006E6D7B" w14:paraId="72602BEC" w14:textId="77777777" w:rsidTr="00F95151">
        <w:trPr>
          <w:trHeight w:val="57"/>
        </w:trPr>
        <w:tc>
          <w:tcPr>
            <w:tcW w:w="5000" w:type="pct"/>
            <w:gridSpan w:val="3"/>
            <w:vAlign w:val="center"/>
          </w:tcPr>
          <w:p w14:paraId="7D74514F" w14:textId="77777777" w:rsidR="006E6D7B" w:rsidRPr="006E6D7B" w:rsidRDefault="006E6D7B" w:rsidP="006E6D7B">
            <w:pPr>
              <w:jc w:val="center"/>
              <w:rPr>
                <w:sz w:val="20"/>
                <w:szCs w:val="22"/>
              </w:rPr>
            </w:pPr>
            <w:r w:rsidRPr="006E6D7B">
              <w:rPr>
                <w:sz w:val="20"/>
                <w:szCs w:val="22"/>
              </w:rPr>
              <w:t>Тепловые сети от ТЭЦ г. Юрга</w:t>
            </w:r>
          </w:p>
        </w:tc>
      </w:tr>
      <w:tr w:rsidR="006E6D7B" w:rsidRPr="006E6D7B" w14:paraId="7D26132B" w14:textId="77777777" w:rsidTr="00F95151">
        <w:trPr>
          <w:trHeight w:val="57"/>
        </w:trPr>
        <w:tc>
          <w:tcPr>
            <w:tcW w:w="2847" w:type="pct"/>
            <w:vMerge w:val="restart"/>
            <w:vAlign w:val="center"/>
          </w:tcPr>
          <w:p w14:paraId="6E81F00C" w14:textId="77777777" w:rsidR="006E6D7B" w:rsidRPr="006E6D7B" w:rsidRDefault="006E6D7B" w:rsidP="006E6D7B">
            <w:pPr>
              <w:jc w:val="center"/>
              <w:rPr>
                <w:sz w:val="20"/>
                <w:szCs w:val="22"/>
              </w:rPr>
            </w:pPr>
            <w:r w:rsidRPr="006E6D7B">
              <w:rPr>
                <w:sz w:val="20"/>
                <w:szCs w:val="22"/>
              </w:rPr>
              <w:t>Магистральные трубопроводы:</w:t>
            </w:r>
          </w:p>
        </w:tc>
        <w:tc>
          <w:tcPr>
            <w:tcW w:w="1042" w:type="pct"/>
            <w:vAlign w:val="center"/>
          </w:tcPr>
          <w:p w14:paraId="09E2EB2F" w14:textId="77777777" w:rsidR="006E6D7B" w:rsidRPr="006E6D7B" w:rsidRDefault="006E6D7B" w:rsidP="006E6D7B">
            <w:pPr>
              <w:jc w:val="center"/>
              <w:rPr>
                <w:sz w:val="20"/>
                <w:szCs w:val="22"/>
              </w:rPr>
            </w:pPr>
            <w:r w:rsidRPr="006E6D7B">
              <w:rPr>
                <w:sz w:val="20"/>
                <w:szCs w:val="22"/>
              </w:rPr>
              <w:t>3746</w:t>
            </w:r>
          </w:p>
        </w:tc>
        <w:tc>
          <w:tcPr>
            <w:tcW w:w="1111" w:type="pct"/>
            <w:vAlign w:val="center"/>
          </w:tcPr>
          <w:p w14:paraId="61651010"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32E13B46" w14:textId="77777777" w:rsidTr="00F95151">
        <w:trPr>
          <w:trHeight w:val="57"/>
        </w:trPr>
        <w:tc>
          <w:tcPr>
            <w:tcW w:w="2847" w:type="pct"/>
            <w:vMerge/>
            <w:vAlign w:val="center"/>
          </w:tcPr>
          <w:p w14:paraId="38BA6543" w14:textId="77777777" w:rsidR="006E6D7B" w:rsidRPr="006E6D7B" w:rsidRDefault="006E6D7B" w:rsidP="006E6D7B">
            <w:pPr>
              <w:jc w:val="center"/>
              <w:rPr>
                <w:sz w:val="20"/>
                <w:szCs w:val="22"/>
              </w:rPr>
            </w:pPr>
          </w:p>
        </w:tc>
        <w:tc>
          <w:tcPr>
            <w:tcW w:w="1042" w:type="pct"/>
            <w:vAlign w:val="center"/>
          </w:tcPr>
          <w:p w14:paraId="61CB92EE" w14:textId="77777777" w:rsidR="006E6D7B" w:rsidRPr="006E6D7B" w:rsidRDefault="006E6D7B" w:rsidP="006E6D7B">
            <w:pPr>
              <w:jc w:val="center"/>
              <w:rPr>
                <w:sz w:val="20"/>
                <w:szCs w:val="22"/>
              </w:rPr>
            </w:pPr>
            <w:r w:rsidRPr="006E6D7B">
              <w:rPr>
                <w:sz w:val="20"/>
                <w:szCs w:val="22"/>
              </w:rPr>
              <w:t>15559</w:t>
            </w:r>
          </w:p>
        </w:tc>
        <w:tc>
          <w:tcPr>
            <w:tcW w:w="1111" w:type="pct"/>
            <w:vAlign w:val="center"/>
          </w:tcPr>
          <w:p w14:paraId="59D09B43"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5BD6588F" w14:textId="77777777" w:rsidTr="00F95151">
        <w:trPr>
          <w:trHeight w:val="57"/>
        </w:trPr>
        <w:tc>
          <w:tcPr>
            <w:tcW w:w="2847" w:type="pct"/>
            <w:vMerge w:val="restart"/>
            <w:vAlign w:val="center"/>
          </w:tcPr>
          <w:p w14:paraId="05ABAF6B" w14:textId="77777777" w:rsidR="006E6D7B" w:rsidRPr="006E6D7B" w:rsidRDefault="006E6D7B" w:rsidP="006E6D7B">
            <w:pPr>
              <w:jc w:val="center"/>
              <w:rPr>
                <w:sz w:val="20"/>
                <w:szCs w:val="22"/>
              </w:rPr>
            </w:pPr>
            <w:r w:rsidRPr="006E6D7B">
              <w:rPr>
                <w:sz w:val="20"/>
                <w:szCs w:val="22"/>
              </w:rPr>
              <w:t>Квартальные</w:t>
            </w:r>
          </w:p>
          <w:p w14:paraId="26755E2F" w14:textId="77777777" w:rsidR="006E6D7B" w:rsidRPr="006E6D7B" w:rsidRDefault="006E6D7B" w:rsidP="006E6D7B">
            <w:pPr>
              <w:jc w:val="center"/>
              <w:rPr>
                <w:sz w:val="20"/>
                <w:szCs w:val="22"/>
              </w:rPr>
            </w:pPr>
            <w:r w:rsidRPr="006E6D7B">
              <w:rPr>
                <w:sz w:val="20"/>
                <w:szCs w:val="22"/>
              </w:rPr>
              <w:t>трубопроводы</w:t>
            </w:r>
          </w:p>
        </w:tc>
        <w:tc>
          <w:tcPr>
            <w:tcW w:w="1042" w:type="pct"/>
            <w:vAlign w:val="center"/>
          </w:tcPr>
          <w:p w14:paraId="7FAB0165" w14:textId="77777777" w:rsidR="006E6D7B" w:rsidRPr="006E6D7B" w:rsidRDefault="006E6D7B" w:rsidP="006E6D7B">
            <w:pPr>
              <w:jc w:val="center"/>
              <w:rPr>
                <w:sz w:val="20"/>
                <w:szCs w:val="22"/>
              </w:rPr>
            </w:pPr>
            <w:r w:rsidRPr="006E6D7B">
              <w:rPr>
                <w:sz w:val="20"/>
                <w:szCs w:val="22"/>
              </w:rPr>
              <w:t>2518</w:t>
            </w:r>
          </w:p>
        </w:tc>
        <w:tc>
          <w:tcPr>
            <w:tcW w:w="1111" w:type="pct"/>
            <w:vAlign w:val="center"/>
          </w:tcPr>
          <w:p w14:paraId="5E61751A"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374CBCDA" w14:textId="77777777" w:rsidTr="00F95151">
        <w:trPr>
          <w:trHeight w:val="57"/>
        </w:trPr>
        <w:tc>
          <w:tcPr>
            <w:tcW w:w="2847" w:type="pct"/>
            <w:vMerge/>
            <w:vAlign w:val="center"/>
          </w:tcPr>
          <w:p w14:paraId="4910584A" w14:textId="77777777" w:rsidR="006E6D7B" w:rsidRPr="006E6D7B" w:rsidRDefault="006E6D7B" w:rsidP="006E6D7B">
            <w:pPr>
              <w:jc w:val="center"/>
              <w:rPr>
                <w:sz w:val="20"/>
                <w:szCs w:val="22"/>
              </w:rPr>
            </w:pPr>
          </w:p>
        </w:tc>
        <w:tc>
          <w:tcPr>
            <w:tcW w:w="1042" w:type="pct"/>
            <w:vAlign w:val="center"/>
          </w:tcPr>
          <w:p w14:paraId="1317EFC5" w14:textId="77777777" w:rsidR="006E6D7B" w:rsidRPr="006E6D7B" w:rsidRDefault="006E6D7B" w:rsidP="006E6D7B">
            <w:pPr>
              <w:jc w:val="center"/>
              <w:rPr>
                <w:sz w:val="20"/>
                <w:szCs w:val="22"/>
              </w:rPr>
            </w:pPr>
            <w:r w:rsidRPr="006E6D7B">
              <w:rPr>
                <w:sz w:val="20"/>
                <w:szCs w:val="22"/>
              </w:rPr>
              <w:t>32686</w:t>
            </w:r>
          </w:p>
        </w:tc>
        <w:tc>
          <w:tcPr>
            <w:tcW w:w="1111" w:type="pct"/>
            <w:vAlign w:val="center"/>
          </w:tcPr>
          <w:p w14:paraId="185606BA"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7BFAA0D4" w14:textId="77777777" w:rsidTr="00F95151">
        <w:trPr>
          <w:trHeight w:val="57"/>
        </w:trPr>
        <w:tc>
          <w:tcPr>
            <w:tcW w:w="2847" w:type="pct"/>
            <w:vMerge w:val="restart"/>
            <w:vAlign w:val="center"/>
          </w:tcPr>
          <w:p w14:paraId="15F5C247" w14:textId="77777777" w:rsidR="006E6D7B" w:rsidRPr="006E6D7B" w:rsidRDefault="006E6D7B" w:rsidP="006E6D7B">
            <w:pPr>
              <w:jc w:val="center"/>
              <w:rPr>
                <w:sz w:val="20"/>
                <w:szCs w:val="22"/>
              </w:rPr>
            </w:pPr>
            <w:r w:rsidRPr="006E6D7B">
              <w:rPr>
                <w:sz w:val="20"/>
                <w:szCs w:val="22"/>
              </w:rPr>
              <w:t>Трубопроводы частного сектора</w:t>
            </w:r>
          </w:p>
        </w:tc>
        <w:tc>
          <w:tcPr>
            <w:tcW w:w="1042" w:type="pct"/>
            <w:vAlign w:val="center"/>
          </w:tcPr>
          <w:p w14:paraId="102AD16C" w14:textId="77777777" w:rsidR="006E6D7B" w:rsidRPr="006E6D7B" w:rsidRDefault="006E6D7B" w:rsidP="006E6D7B">
            <w:pPr>
              <w:jc w:val="center"/>
              <w:rPr>
                <w:sz w:val="20"/>
                <w:szCs w:val="22"/>
              </w:rPr>
            </w:pPr>
            <w:r w:rsidRPr="006E6D7B">
              <w:rPr>
                <w:sz w:val="20"/>
                <w:szCs w:val="22"/>
              </w:rPr>
              <w:t>417</w:t>
            </w:r>
          </w:p>
        </w:tc>
        <w:tc>
          <w:tcPr>
            <w:tcW w:w="1111" w:type="pct"/>
            <w:vAlign w:val="center"/>
          </w:tcPr>
          <w:p w14:paraId="55B0D57B"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1198DC14" w14:textId="77777777" w:rsidTr="00F95151">
        <w:trPr>
          <w:trHeight w:val="57"/>
        </w:trPr>
        <w:tc>
          <w:tcPr>
            <w:tcW w:w="2847" w:type="pct"/>
            <w:vMerge/>
            <w:vAlign w:val="center"/>
          </w:tcPr>
          <w:p w14:paraId="58F8DA5A" w14:textId="77777777" w:rsidR="006E6D7B" w:rsidRPr="006E6D7B" w:rsidRDefault="006E6D7B" w:rsidP="006E6D7B">
            <w:pPr>
              <w:jc w:val="center"/>
              <w:rPr>
                <w:sz w:val="20"/>
                <w:szCs w:val="22"/>
              </w:rPr>
            </w:pPr>
          </w:p>
        </w:tc>
        <w:tc>
          <w:tcPr>
            <w:tcW w:w="1042" w:type="pct"/>
            <w:vAlign w:val="center"/>
          </w:tcPr>
          <w:p w14:paraId="5DDD99EB" w14:textId="77777777" w:rsidR="006E6D7B" w:rsidRPr="006E6D7B" w:rsidRDefault="006E6D7B" w:rsidP="006E6D7B">
            <w:pPr>
              <w:jc w:val="center"/>
              <w:rPr>
                <w:sz w:val="20"/>
                <w:szCs w:val="22"/>
              </w:rPr>
            </w:pPr>
            <w:r w:rsidRPr="006E6D7B">
              <w:rPr>
                <w:sz w:val="20"/>
                <w:szCs w:val="22"/>
              </w:rPr>
              <w:t>6788</w:t>
            </w:r>
          </w:p>
        </w:tc>
        <w:tc>
          <w:tcPr>
            <w:tcW w:w="1111" w:type="pct"/>
            <w:vAlign w:val="center"/>
          </w:tcPr>
          <w:p w14:paraId="1966A371"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7B5FD175" w14:textId="77777777" w:rsidTr="00F95151">
        <w:trPr>
          <w:trHeight w:val="57"/>
        </w:trPr>
        <w:tc>
          <w:tcPr>
            <w:tcW w:w="2847" w:type="pct"/>
            <w:vMerge w:val="restart"/>
            <w:vAlign w:val="center"/>
          </w:tcPr>
          <w:p w14:paraId="303F9D52" w14:textId="77777777" w:rsidR="006E6D7B" w:rsidRPr="006E6D7B" w:rsidRDefault="006E6D7B" w:rsidP="006E6D7B">
            <w:pPr>
              <w:jc w:val="center"/>
              <w:rPr>
                <w:sz w:val="20"/>
                <w:szCs w:val="22"/>
              </w:rPr>
            </w:pPr>
            <w:r w:rsidRPr="006E6D7B">
              <w:rPr>
                <w:sz w:val="20"/>
                <w:szCs w:val="22"/>
              </w:rPr>
              <w:t>Тепловые сети, арендуемые у КУМИ</w:t>
            </w:r>
          </w:p>
        </w:tc>
        <w:tc>
          <w:tcPr>
            <w:tcW w:w="1042" w:type="pct"/>
            <w:vAlign w:val="center"/>
          </w:tcPr>
          <w:p w14:paraId="13831328" w14:textId="77777777" w:rsidR="006E6D7B" w:rsidRPr="006E6D7B" w:rsidRDefault="006E6D7B" w:rsidP="006E6D7B">
            <w:pPr>
              <w:jc w:val="center"/>
              <w:rPr>
                <w:sz w:val="20"/>
                <w:szCs w:val="22"/>
              </w:rPr>
            </w:pPr>
            <w:r w:rsidRPr="006E6D7B">
              <w:rPr>
                <w:sz w:val="20"/>
                <w:szCs w:val="22"/>
              </w:rPr>
              <w:t>4640,7</w:t>
            </w:r>
          </w:p>
        </w:tc>
        <w:tc>
          <w:tcPr>
            <w:tcW w:w="1111" w:type="pct"/>
            <w:vAlign w:val="center"/>
          </w:tcPr>
          <w:p w14:paraId="26829A22"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2BFAFF74" w14:textId="77777777" w:rsidTr="00F95151">
        <w:trPr>
          <w:trHeight w:val="57"/>
        </w:trPr>
        <w:tc>
          <w:tcPr>
            <w:tcW w:w="2847" w:type="pct"/>
            <w:vMerge/>
            <w:vAlign w:val="center"/>
          </w:tcPr>
          <w:p w14:paraId="25F35DCE" w14:textId="77777777" w:rsidR="006E6D7B" w:rsidRPr="006E6D7B" w:rsidRDefault="006E6D7B" w:rsidP="006E6D7B">
            <w:pPr>
              <w:jc w:val="center"/>
              <w:rPr>
                <w:sz w:val="20"/>
                <w:szCs w:val="22"/>
              </w:rPr>
            </w:pPr>
          </w:p>
        </w:tc>
        <w:tc>
          <w:tcPr>
            <w:tcW w:w="1042" w:type="pct"/>
            <w:vAlign w:val="center"/>
          </w:tcPr>
          <w:p w14:paraId="04627BAF" w14:textId="77777777" w:rsidR="006E6D7B" w:rsidRPr="006E6D7B" w:rsidRDefault="006E6D7B" w:rsidP="006E6D7B">
            <w:pPr>
              <w:jc w:val="center"/>
              <w:rPr>
                <w:sz w:val="20"/>
                <w:szCs w:val="22"/>
              </w:rPr>
            </w:pPr>
            <w:r w:rsidRPr="006E6D7B">
              <w:rPr>
                <w:sz w:val="20"/>
                <w:szCs w:val="22"/>
              </w:rPr>
              <w:t>15460,85</w:t>
            </w:r>
          </w:p>
        </w:tc>
        <w:tc>
          <w:tcPr>
            <w:tcW w:w="1111" w:type="pct"/>
            <w:vAlign w:val="center"/>
          </w:tcPr>
          <w:p w14:paraId="512FA5DD"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673335C8" w14:textId="77777777" w:rsidTr="00F95151">
        <w:trPr>
          <w:trHeight w:val="57"/>
        </w:trPr>
        <w:tc>
          <w:tcPr>
            <w:tcW w:w="2847" w:type="pct"/>
            <w:vAlign w:val="center"/>
          </w:tcPr>
          <w:p w14:paraId="5726DBC2" w14:textId="77777777" w:rsidR="006E6D7B" w:rsidRPr="006E6D7B" w:rsidRDefault="006E6D7B" w:rsidP="006E6D7B">
            <w:pPr>
              <w:jc w:val="center"/>
              <w:rPr>
                <w:sz w:val="20"/>
                <w:szCs w:val="22"/>
              </w:rPr>
            </w:pPr>
            <w:r w:rsidRPr="006E6D7B">
              <w:rPr>
                <w:sz w:val="20"/>
                <w:szCs w:val="22"/>
              </w:rPr>
              <w:t>Тепловые сети, арендуемые у Попова В.В.</w:t>
            </w:r>
          </w:p>
        </w:tc>
        <w:tc>
          <w:tcPr>
            <w:tcW w:w="1042" w:type="pct"/>
            <w:vAlign w:val="center"/>
          </w:tcPr>
          <w:p w14:paraId="08C97A6C" w14:textId="77777777" w:rsidR="006E6D7B" w:rsidRPr="006E6D7B" w:rsidRDefault="006E6D7B" w:rsidP="006E6D7B">
            <w:pPr>
              <w:jc w:val="center"/>
              <w:rPr>
                <w:sz w:val="20"/>
                <w:szCs w:val="22"/>
              </w:rPr>
            </w:pPr>
            <w:r w:rsidRPr="006E6D7B">
              <w:rPr>
                <w:sz w:val="20"/>
                <w:szCs w:val="22"/>
              </w:rPr>
              <w:t>563</w:t>
            </w:r>
          </w:p>
        </w:tc>
        <w:tc>
          <w:tcPr>
            <w:tcW w:w="1111" w:type="pct"/>
            <w:vAlign w:val="center"/>
          </w:tcPr>
          <w:p w14:paraId="346A25A7" w14:textId="77777777" w:rsidR="006E6D7B" w:rsidRPr="006E6D7B" w:rsidRDefault="006E6D7B" w:rsidP="006E6D7B">
            <w:pPr>
              <w:jc w:val="center"/>
              <w:rPr>
                <w:sz w:val="20"/>
                <w:szCs w:val="22"/>
              </w:rPr>
            </w:pPr>
            <w:r w:rsidRPr="006E6D7B">
              <w:rPr>
                <w:sz w:val="20"/>
                <w:szCs w:val="22"/>
              </w:rPr>
              <w:t>Бесканальная</w:t>
            </w:r>
          </w:p>
        </w:tc>
      </w:tr>
      <w:tr w:rsidR="006E6D7B" w:rsidRPr="006E6D7B" w14:paraId="13CDE14E" w14:textId="77777777" w:rsidTr="00F95151">
        <w:trPr>
          <w:trHeight w:val="57"/>
        </w:trPr>
        <w:tc>
          <w:tcPr>
            <w:tcW w:w="2847" w:type="pct"/>
            <w:vMerge w:val="restart"/>
            <w:vAlign w:val="center"/>
          </w:tcPr>
          <w:p w14:paraId="32A329C0" w14:textId="77777777" w:rsidR="006E6D7B" w:rsidRPr="006E6D7B" w:rsidRDefault="006E6D7B" w:rsidP="006E6D7B">
            <w:pPr>
              <w:jc w:val="center"/>
              <w:rPr>
                <w:sz w:val="20"/>
                <w:szCs w:val="22"/>
              </w:rPr>
            </w:pPr>
            <w:r w:rsidRPr="006E6D7B">
              <w:rPr>
                <w:sz w:val="20"/>
                <w:szCs w:val="22"/>
              </w:rPr>
              <w:t>Бесхозные тепловые сети</w:t>
            </w:r>
          </w:p>
        </w:tc>
        <w:tc>
          <w:tcPr>
            <w:tcW w:w="1042" w:type="pct"/>
            <w:vAlign w:val="center"/>
          </w:tcPr>
          <w:p w14:paraId="38857A66" w14:textId="77777777" w:rsidR="006E6D7B" w:rsidRPr="006E6D7B" w:rsidRDefault="006E6D7B" w:rsidP="006E6D7B">
            <w:pPr>
              <w:jc w:val="center"/>
              <w:rPr>
                <w:sz w:val="20"/>
                <w:szCs w:val="22"/>
              </w:rPr>
            </w:pPr>
            <w:r w:rsidRPr="006E6D7B">
              <w:rPr>
                <w:sz w:val="20"/>
                <w:szCs w:val="22"/>
              </w:rPr>
              <w:t>450</w:t>
            </w:r>
          </w:p>
        </w:tc>
        <w:tc>
          <w:tcPr>
            <w:tcW w:w="1111" w:type="pct"/>
            <w:vAlign w:val="center"/>
          </w:tcPr>
          <w:p w14:paraId="73B5781D"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0350E644" w14:textId="77777777" w:rsidTr="00F95151">
        <w:trPr>
          <w:trHeight w:val="57"/>
        </w:trPr>
        <w:tc>
          <w:tcPr>
            <w:tcW w:w="2847" w:type="pct"/>
            <w:vMerge/>
            <w:vAlign w:val="center"/>
          </w:tcPr>
          <w:p w14:paraId="5C492F0C" w14:textId="77777777" w:rsidR="006E6D7B" w:rsidRPr="006E6D7B" w:rsidRDefault="006E6D7B" w:rsidP="006E6D7B">
            <w:pPr>
              <w:jc w:val="center"/>
              <w:rPr>
                <w:sz w:val="20"/>
                <w:szCs w:val="22"/>
              </w:rPr>
            </w:pPr>
          </w:p>
        </w:tc>
        <w:tc>
          <w:tcPr>
            <w:tcW w:w="1042" w:type="pct"/>
            <w:vAlign w:val="center"/>
          </w:tcPr>
          <w:p w14:paraId="7E9EC4A9" w14:textId="77777777" w:rsidR="006E6D7B" w:rsidRPr="006E6D7B" w:rsidRDefault="006E6D7B" w:rsidP="006E6D7B">
            <w:pPr>
              <w:jc w:val="center"/>
              <w:rPr>
                <w:sz w:val="20"/>
                <w:szCs w:val="22"/>
              </w:rPr>
            </w:pPr>
            <w:r w:rsidRPr="006E6D7B">
              <w:rPr>
                <w:sz w:val="20"/>
                <w:szCs w:val="22"/>
              </w:rPr>
              <w:t>2186,1</w:t>
            </w:r>
          </w:p>
        </w:tc>
        <w:tc>
          <w:tcPr>
            <w:tcW w:w="1111" w:type="pct"/>
            <w:vAlign w:val="center"/>
          </w:tcPr>
          <w:p w14:paraId="2BEB776A"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74C5B585" w14:textId="77777777" w:rsidTr="00F95151">
        <w:trPr>
          <w:trHeight w:val="57"/>
        </w:trPr>
        <w:tc>
          <w:tcPr>
            <w:tcW w:w="2847" w:type="pct"/>
            <w:vMerge w:val="restart"/>
            <w:vAlign w:val="center"/>
          </w:tcPr>
          <w:p w14:paraId="519E807D" w14:textId="77777777" w:rsidR="006E6D7B" w:rsidRPr="006E6D7B" w:rsidRDefault="006E6D7B" w:rsidP="006E6D7B">
            <w:pPr>
              <w:jc w:val="center"/>
              <w:rPr>
                <w:sz w:val="20"/>
                <w:szCs w:val="22"/>
              </w:rPr>
            </w:pPr>
            <w:r w:rsidRPr="006E6D7B">
              <w:rPr>
                <w:sz w:val="20"/>
                <w:szCs w:val="22"/>
              </w:rPr>
              <w:t>Тепловые ввода жилого фонда</w:t>
            </w:r>
          </w:p>
        </w:tc>
        <w:tc>
          <w:tcPr>
            <w:tcW w:w="1042" w:type="pct"/>
            <w:vAlign w:val="center"/>
          </w:tcPr>
          <w:p w14:paraId="48B427AF" w14:textId="77777777" w:rsidR="006E6D7B" w:rsidRPr="006E6D7B" w:rsidRDefault="006E6D7B" w:rsidP="006E6D7B">
            <w:pPr>
              <w:jc w:val="center"/>
              <w:rPr>
                <w:sz w:val="20"/>
                <w:szCs w:val="22"/>
              </w:rPr>
            </w:pPr>
            <w:r w:rsidRPr="006E6D7B">
              <w:rPr>
                <w:sz w:val="20"/>
                <w:szCs w:val="22"/>
              </w:rPr>
              <w:t>498</w:t>
            </w:r>
          </w:p>
        </w:tc>
        <w:tc>
          <w:tcPr>
            <w:tcW w:w="1111" w:type="pct"/>
            <w:vAlign w:val="center"/>
          </w:tcPr>
          <w:p w14:paraId="4263411C"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27C667A9" w14:textId="77777777" w:rsidTr="00F95151">
        <w:trPr>
          <w:trHeight w:val="57"/>
        </w:trPr>
        <w:tc>
          <w:tcPr>
            <w:tcW w:w="2847" w:type="pct"/>
            <w:vMerge/>
            <w:vAlign w:val="center"/>
          </w:tcPr>
          <w:p w14:paraId="5FD1B42A" w14:textId="77777777" w:rsidR="006E6D7B" w:rsidRPr="006E6D7B" w:rsidRDefault="006E6D7B" w:rsidP="006E6D7B">
            <w:pPr>
              <w:jc w:val="center"/>
              <w:rPr>
                <w:sz w:val="20"/>
                <w:szCs w:val="22"/>
              </w:rPr>
            </w:pPr>
          </w:p>
        </w:tc>
        <w:tc>
          <w:tcPr>
            <w:tcW w:w="1042" w:type="pct"/>
            <w:vAlign w:val="center"/>
          </w:tcPr>
          <w:p w14:paraId="0AF98B0C" w14:textId="77777777" w:rsidR="006E6D7B" w:rsidRPr="006E6D7B" w:rsidRDefault="006E6D7B" w:rsidP="006E6D7B">
            <w:pPr>
              <w:jc w:val="center"/>
              <w:rPr>
                <w:sz w:val="20"/>
                <w:szCs w:val="22"/>
              </w:rPr>
            </w:pPr>
            <w:r w:rsidRPr="006E6D7B">
              <w:rPr>
                <w:sz w:val="20"/>
                <w:szCs w:val="22"/>
              </w:rPr>
              <w:t>13831</w:t>
            </w:r>
          </w:p>
        </w:tc>
        <w:tc>
          <w:tcPr>
            <w:tcW w:w="1111" w:type="pct"/>
            <w:vAlign w:val="center"/>
          </w:tcPr>
          <w:p w14:paraId="22581265" w14:textId="77777777" w:rsidR="006E6D7B" w:rsidRPr="006E6D7B" w:rsidRDefault="006E6D7B" w:rsidP="006E6D7B">
            <w:pPr>
              <w:jc w:val="center"/>
              <w:rPr>
                <w:sz w:val="20"/>
              </w:rPr>
            </w:pPr>
            <w:r w:rsidRPr="006E6D7B">
              <w:rPr>
                <w:sz w:val="20"/>
                <w:szCs w:val="22"/>
              </w:rPr>
              <w:t>Канальная</w:t>
            </w:r>
          </w:p>
        </w:tc>
      </w:tr>
      <w:tr w:rsidR="006E6D7B" w:rsidRPr="006E6D7B" w14:paraId="23AE4B35" w14:textId="77777777" w:rsidTr="00F95151">
        <w:trPr>
          <w:trHeight w:val="57"/>
        </w:trPr>
        <w:tc>
          <w:tcPr>
            <w:tcW w:w="2847" w:type="pct"/>
            <w:vMerge/>
            <w:vAlign w:val="center"/>
          </w:tcPr>
          <w:p w14:paraId="0183965D" w14:textId="77777777" w:rsidR="006E6D7B" w:rsidRPr="006E6D7B" w:rsidRDefault="006E6D7B" w:rsidP="006E6D7B">
            <w:pPr>
              <w:jc w:val="center"/>
              <w:rPr>
                <w:sz w:val="20"/>
              </w:rPr>
            </w:pPr>
          </w:p>
        </w:tc>
        <w:tc>
          <w:tcPr>
            <w:tcW w:w="1042" w:type="pct"/>
            <w:vAlign w:val="center"/>
          </w:tcPr>
          <w:p w14:paraId="302C2AB4" w14:textId="77777777" w:rsidR="006E6D7B" w:rsidRPr="006E6D7B" w:rsidRDefault="006E6D7B" w:rsidP="006E6D7B">
            <w:pPr>
              <w:jc w:val="center"/>
              <w:rPr>
                <w:sz w:val="20"/>
                <w:szCs w:val="22"/>
              </w:rPr>
            </w:pPr>
            <w:r w:rsidRPr="006E6D7B">
              <w:rPr>
                <w:sz w:val="20"/>
                <w:szCs w:val="22"/>
              </w:rPr>
              <w:t>19</w:t>
            </w:r>
          </w:p>
        </w:tc>
        <w:tc>
          <w:tcPr>
            <w:tcW w:w="1111" w:type="pct"/>
            <w:vAlign w:val="center"/>
          </w:tcPr>
          <w:p w14:paraId="296F08B8" w14:textId="77777777" w:rsidR="006E6D7B" w:rsidRPr="006E6D7B" w:rsidRDefault="006E6D7B" w:rsidP="006E6D7B">
            <w:pPr>
              <w:jc w:val="center"/>
              <w:rPr>
                <w:sz w:val="20"/>
              </w:rPr>
            </w:pPr>
            <w:r w:rsidRPr="006E6D7B">
              <w:rPr>
                <w:sz w:val="20"/>
                <w:szCs w:val="22"/>
              </w:rPr>
              <w:t>Бесканальная</w:t>
            </w:r>
          </w:p>
        </w:tc>
      </w:tr>
      <w:tr w:rsidR="006E6D7B" w:rsidRPr="006E6D7B" w14:paraId="74A3BE32" w14:textId="77777777" w:rsidTr="00F95151">
        <w:trPr>
          <w:trHeight w:val="57"/>
        </w:trPr>
        <w:tc>
          <w:tcPr>
            <w:tcW w:w="2847" w:type="pct"/>
            <w:vAlign w:val="center"/>
          </w:tcPr>
          <w:p w14:paraId="7087EF9A" w14:textId="77777777" w:rsidR="006E6D7B" w:rsidRPr="006E6D7B" w:rsidRDefault="006E6D7B" w:rsidP="006E6D7B">
            <w:pPr>
              <w:jc w:val="center"/>
              <w:rPr>
                <w:sz w:val="20"/>
                <w:szCs w:val="22"/>
              </w:rPr>
            </w:pPr>
            <w:r w:rsidRPr="006E6D7B">
              <w:rPr>
                <w:sz w:val="20"/>
                <w:szCs w:val="22"/>
              </w:rPr>
              <w:t>Итого: от ТЭЦ г. Юрга</w:t>
            </w:r>
          </w:p>
        </w:tc>
        <w:tc>
          <w:tcPr>
            <w:tcW w:w="1042" w:type="pct"/>
            <w:vAlign w:val="center"/>
          </w:tcPr>
          <w:p w14:paraId="29FFEA1C" w14:textId="77777777" w:rsidR="006E6D7B" w:rsidRPr="006E6D7B" w:rsidRDefault="006E6D7B" w:rsidP="006E6D7B">
            <w:pPr>
              <w:jc w:val="center"/>
              <w:rPr>
                <w:b/>
                <w:sz w:val="20"/>
                <w:szCs w:val="22"/>
              </w:rPr>
            </w:pPr>
            <w:r w:rsidRPr="006E6D7B">
              <w:rPr>
                <w:b/>
                <w:sz w:val="20"/>
                <w:szCs w:val="22"/>
              </w:rPr>
              <w:t>99362,65</w:t>
            </w:r>
          </w:p>
        </w:tc>
        <w:tc>
          <w:tcPr>
            <w:tcW w:w="1111" w:type="pct"/>
            <w:vAlign w:val="center"/>
          </w:tcPr>
          <w:p w14:paraId="59C4F97B" w14:textId="77777777" w:rsidR="006E6D7B" w:rsidRPr="006E6D7B" w:rsidRDefault="006E6D7B" w:rsidP="006E6D7B">
            <w:pPr>
              <w:jc w:val="center"/>
              <w:rPr>
                <w:sz w:val="20"/>
                <w:szCs w:val="22"/>
              </w:rPr>
            </w:pPr>
          </w:p>
        </w:tc>
      </w:tr>
      <w:tr w:rsidR="006E6D7B" w:rsidRPr="006E6D7B" w14:paraId="32C4022D" w14:textId="77777777" w:rsidTr="00F95151">
        <w:trPr>
          <w:trHeight w:val="57"/>
        </w:trPr>
        <w:tc>
          <w:tcPr>
            <w:tcW w:w="5000" w:type="pct"/>
            <w:gridSpan w:val="3"/>
            <w:vAlign w:val="center"/>
          </w:tcPr>
          <w:p w14:paraId="48C46E30" w14:textId="77777777" w:rsidR="006E6D7B" w:rsidRPr="006E6D7B" w:rsidRDefault="006E6D7B" w:rsidP="006E6D7B">
            <w:pPr>
              <w:jc w:val="center"/>
              <w:rPr>
                <w:sz w:val="20"/>
                <w:szCs w:val="22"/>
              </w:rPr>
            </w:pPr>
            <w:r w:rsidRPr="006E6D7B">
              <w:rPr>
                <w:sz w:val="20"/>
                <w:szCs w:val="22"/>
              </w:rPr>
              <w:t>Тепловые сети от котельных г. Юрга</w:t>
            </w:r>
          </w:p>
        </w:tc>
      </w:tr>
      <w:tr w:rsidR="006E6D7B" w:rsidRPr="006E6D7B" w14:paraId="32C70317" w14:textId="77777777" w:rsidTr="00F95151">
        <w:trPr>
          <w:trHeight w:val="57"/>
        </w:trPr>
        <w:tc>
          <w:tcPr>
            <w:tcW w:w="2847" w:type="pct"/>
            <w:vMerge w:val="restart"/>
            <w:vAlign w:val="center"/>
          </w:tcPr>
          <w:p w14:paraId="249450EA" w14:textId="77777777" w:rsidR="006E6D7B" w:rsidRPr="006E6D7B" w:rsidRDefault="006E6D7B" w:rsidP="006E6D7B">
            <w:pPr>
              <w:jc w:val="center"/>
              <w:rPr>
                <w:sz w:val="20"/>
                <w:szCs w:val="22"/>
              </w:rPr>
            </w:pPr>
            <w:r w:rsidRPr="006E6D7B">
              <w:rPr>
                <w:sz w:val="20"/>
                <w:szCs w:val="22"/>
              </w:rPr>
              <w:t>Котельная №1:</w:t>
            </w:r>
          </w:p>
        </w:tc>
        <w:tc>
          <w:tcPr>
            <w:tcW w:w="1042" w:type="pct"/>
            <w:vAlign w:val="center"/>
          </w:tcPr>
          <w:p w14:paraId="68F0EF4E" w14:textId="77777777" w:rsidR="006E6D7B" w:rsidRPr="006E6D7B" w:rsidRDefault="006E6D7B" w:rsidP="006E6D7B">
            <w:pPr>
              <w:jc w:val="center"/>
              <w:rPr>
                <w:sz w:val="20"/>
                <w:szCs w:val="22"/>
              </w:rPr>
            </w:pPr>
            <w:r w:rsidRPr="006E6D7B">
              <w:rPr>
                <w:sz w:val="20"/>
                <w:szCs w:val="22"/>
              </w:rPr>
              <w:t>0</w:t>
            </w:r>
          </w:p>
        </w:tc>
        <w:tc>
          <w:tcPr>
            <w:tcW w:w="1111" w:type="pct"/>
            <w:vAlign w:val="center"/>
          </w:tcPr>
          <w:p w14:paraId="7E197C6B"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6EB98FDA" w14:textId="77777777" w:rsidTr="00F95151">
        <w:trPr>
          <w:trHeight w:val="57"/>
        </w:trPr>
        <w:tc>
          <w:tcPr>
            <w:tcW w:w="2847" w:type="pct"/>
            <w:vMerge/>
            <w:vAlign w:val="center"/>
          </w:tcPr>
          <w:p w14:paraId="17CE6AB1" w14:textId="77777777" w:rsidR="006E6D7B" w:rsidRPr="006E6D7B" w:rsidRDefault="006E6D7B" w:rsidP="006E6D7B">
            <w:pPr>
              <w:jc w:val="center"/>
              <w:rPr>
                <w:sz w:val="20"/>
                <w:szCs w:val="22"/>
              </w:rPr>
            </w:pPr>
          </w:p>
        </w:tc>
        <w:tc>
          <w:tcPr>
            <w:tcW w:w="1042" w:type="pct"/>
            <w:vAlign w:val="center"/>
          </w:tcPr>
          <w:p w14:paraId="64DFB9E7" w14:textId="77777777" w:rsidR="006E6D7B" w:rsidRPr="006E6D7B" w:rsidRDefault="006E6D7B" w:rsidP="006E6D7B">
            <w:pPr>
              <w:jc w:val="center"/>
              <w:rPr>
                <w:sz w:val="20"/>
                <w:szCs w:val="22"/>
              </w:rPr>
            </w:pPr>
            <w:r w:rsidRPr="006E6D7B">
              <w:rPr>
                <w:sz w:val="20"/>
                <w:szCs w:val="22"/>
              </w:rPr>
              <w:t>589</w:t>
            </w:r>
          </w:p>
        </w:tc>
        <w:tc>
          <w:tcPr>
            <w:tcW w:w="1111" w:type="pct"/>
            <w:vAlign w:val="center"/>
          </w:tcPr>
          <w:p w14:paraId="75EBB632"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59E0B4B5" w14:textId="77777777" w:rsidTr="00F95151">
        <w:trPr>
          <w:trHeight w:val="57"/>
        </w:trPr>
        <w:tc>
          <w:tcPr>
            <w:tcW w:w="2847" w:type="pct"/>
            <w:vMerge w:val="restart"/>
            <w:vAlign w:val="center"/>
          </w:tcPr>
          <w:p w14:paraId="5FD0896B" w14:textId="77777777" w:rsidR="006E6D7B" w:rsidRPr="006E6D7B" w:rsidRDefault="006E6D7B" w:rsidP="006E6D7B">
            <w:pPr>
              <w:jc w:val="center"/>
              <w:rPr>
                <w:sz w:val="20"/>
                <w:szCs w:val="22"/>
              </w:rPr>
            </w:pPr>
            <w:r w:rsidRPr="006E6D7B">
              <w:rPr>
                <w:sz w:val="20"/>
                <w:szCs w:val="22"/>
              </w:rPr>
              <w:t>Котельная №3:</w:t>
            </w:r>
          </w:p>
        </w:tc>
        <w:tc>
          <w:tcPr>
            <w:tcW w:w="1042" w:type="pct"/>
            <w:vAlign w:val="center"/>
          </w:tcPr>
          <w:p w14:paraId="5E34A503" w14:textId="77777777" w:rsidR="006E6D7B" w:rsidRPr="006E6D7B" w:rsidRDefault="006E6D7B" w:rsidP="006E6D7B">
            <w:pPr>
              <w:jc w:val="center"/>
              <w:rPr>
                <w:sz w:val="20"/>
                <w:szCs w:val="22"/>
              </w:rPr>
            </w:pPr>
            <w:r w:rsidRPr="006E6D7B">
              <w:rPr>
                <w:sz w:val="20"/>
                <w:szCs w:val="22"/>
              </w:rPr>
              <w:t>0</w:t>
            </w:r>
          </w:p>
        </w:tc>
        <w:tc>
          <w:tcPr>
            <w:tcW w:w="1111" w:type="pct"/>
            <w:vAlign w:val="center"/>
          </w:tcPr>
          <w:p w14:paraId="24AB4772"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01DE4376" w14:textId="77777777" w:rsidTr="00F95151">
        <w:trPr>
          <w:trHeight w:val="57"/>
        </w:trPr>
        <w:tc>
          <w:tcPr>
            <w:tcW w:w="2847" w:type="pct"/>
            <w:vMerge/>
            <w:vAlign w:val="center"/>
          </w:tcPr>
          <w:p w14:paraId="1C816ADC" w14:textId="77777777" w:rsidR="006E6D7B" w:rsidRPr="006E6D7B" w:rsidRDefault="006E6D7B" w:rsidP="006E6D7B">
            <w:pPr>
              <w:jc w:val="center"/>
              <w:rPr>
                <w:sz w:val="20"/>
                <w:szCs w:val="22"/>
              </w:rPr>
            </w:pPr>
          </w:p>
        </w:tc>
        <w:tc>
          <w:tcPr>
            <w:tcW w:w="1042" w:type="pct"/>
            <w:vAlign w:val="center"/>
          </w:tcPr>
          <w:p w14:paraId="2BED2B00" w14:textId="77777777" w:rsidR="006E6D7B" w:rsidRPr="006E6D7B" w:rsidRDefault="006E6D7B" w:rsidP="006E6D7B">
            <w:pPr>
              <w:jc w:val="center"/>
              <w:rPr>
                <w:sz w:val="20"/>
                <w:szCs w:val="22"/>
              </w:rPr>
            </w:pPr>
            <w:r w:rsidRPr="006E6D7B">
              <w:rPr>
                <w:sz w:val="20"/>
                <w:szCs w:val="22"/>
              </w:rPr>
              <w:t>113</w:t>
            </w:r>
          </w:p>
        </w:tc>
        <w:tc>
          <w:tcPr>
            <w:tcW w:w="1111" w:type="pct"/>
            <w:vAlign w:val="center"/>
          </w:tcPr>
          <w:p w14:paraId="449777DD"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29B7CA90" w14:textId="77777777" w:rsidTr="00F95151">
        <w:trPr>
          <w:trHeight w:val="57"/>
        </w:trPr>
        <w:tc>
          <w:tcPr>
            <w:tcW w:w="2847" w:type="pct"/>
            <w:vMerge w:val="restart"/>
            <w:vAlign w:val="center"/>
          </w:tcPr>
          <w:p w14:paraId="46CEC81B" w14:textId="77777777" w:rsidR="006E6D7B" w:rsidRPr="006E6D7B" w:rsidRDefault="006E6D7B" w:rsidP="006E6D7B">
            <w:pPr>
              <w:jc w:val="center"/>
              <w:rPr>
                <w:sz w:val="20"/>
                <w:szCs w:val="22"/>
              </w:rPr>
            </w:pPr>
            <w:r w:rsidRPr="006E6D7B">
              <w:rPr>
                <w:sz w:val="20"/>
                <w:szCs w:val="22"/>
              </w:rPr>
              <w:t>Котельная №4:</w:t>
            </w:r>
          </w:p>
        </w:tc>
        <w:tc>
          <w:tcPr>
            <w:tcW w:w="1042" w:type="pct"/>
            <w:tcBorders>
              <w:bottom w:val="single" w:sz="4" w:space="0" w:color="auto"/>
            </w:tcBorders>
            <w:vAlign w:val="center"/>
          </w:tcPr>
          <w:p w14:paraId="05DF7D2B" w14:textId="77777777" w:rsidR="006E6D7B" w:rsidRPr="006E6D7B" w:rsidRDefault="006E6D7B" w:rsidP="006E6D7B">
            <w:pPr>
              <w:jc w:val="center"/>
              <w:rPr>
                <w:sz w:val="20"/>
                <w:szCs w:val="22"/>
              </w:rPr>
            </w:pPr>
            <w:r w:rsidRPr="006E6D7B">
              <w:rPr>
                <w:sz w:val="20"/>
                <w:szCs w:val="22"/>
              </w:rPr>
              <w:t>0</w:t>
            </w:r>
          </w:p>
        </w:tc>
        <w:tc>
          <w:tcPr>
            <w:tcW w:w="1111" w:type="pct"/>
            <w:tcBorders>
              <w:bottom w:val="single" w:sz="4" w:space="0" w:color="auto"/>
            </w:tcBorders>
            <w:vAlign w:val="center"/>
          </w:tcPr>
          <w:p w14:paraId="69D19E6E"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4DC9D7C1" w14:textId="77777777" w:rsidTr="00F95151">
        <w:trPr>
          <w:trHeight w:val="57"/>
        </w:trPr>
        <w:tc>
          <w:tcPr>
            <w:tcW w:w="2847" w:type="pct"/>
            <w:vMerge/>
            <w:vAlign w:val="center"/>
          </w:tcPr>
          <w:p w14:paraId="0AE2BFAC" w14:textId="77777777" w:rsidR="006E6D7B" w:rsidRPr="006E6D7B" w:rsidRDefault="006E6D7B" w:rsidP="006E6D7B">
            <w:pPr>
              <w:jc w:val="center"/>
              <w:rPr>
                <w:sz w:val="20"/>
                <w:szCs w:val="22"/>
              </w:rPr>
            </w:pPr>
          </w:p>
        </w:tc>
        <w:tc>
          <w:tcPr>
            <w:tcW w:w="1042" w:type="pct"/>
            <w:tcBorders>
              <w:bottom w:val="single" w:sz="4" w:space="0" w:color="auto"/>
            </w:tcBorders>
            <w:vAlign w:val="center"/>
          </w:tcPr>
          <w:p w14:paraId="37DFD64B" w14:textId="77777777" w:rsidR="006E6D7B" w:rsidRPr="006E6D7B" w:rsidRDefault="006E6D7B" w:rsidP="006E6D7B">
            <w:pPr>
              <w:jc w:val="center"/>
              <w:rPr>
                <w:sz w:val="20"/>
                <w:szCs w:val="22"/>
              </w:rPr>
            </w:pPr>
            <w:r w:rsidRPr="006E6D7B">
              <w:rPr>
                <w:sz w:val="20"/>
                <w:szCs w:val="22"/>
              </w:rPr>
              <w:t>151</w:t>
            </w:r>
          </w:p>
        </w:tc>
        <w:tc>
          <w:tcPr>
            <w:tcW w:w="1111" w:type="pct"/>
            <w:tcBorders>
              <w:bottom w:val="single" w:sz="4" w:space="0" w:color="auto"/>
            </w:tcBorders>
            <w:vAlign w:val="center"/>
          </w:tcPr>
          <w:p w14:paraId="212CC68D"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0DCEAE87" w14:textId="77777777" w:rsidTr="00F95151">
        <w:trPr>
          <w:trHeight w:val="57"/>
        </w:trPr>
        <w:tc>
          <w:tcPr>
            <w:tcW w:w="2847" w:type="pct"/>
            <w:vMerge w:val="restart"/>
            <w:vAlign w:val="center"/>
          </w:tcPr>
          <w:p w14:paraId="5366DA5C" w14:textId="77777777" w:rsidR="006E6D7B" w:rsidRPr="006E6D7B" w:rsidRDefault="006E6D7B" w:rsidP="006E6D7B">
            <w:pPr>
              <w:jc w:val="center"/>
              <w:rPr>
                <w:sz w:val="20"/>
                <w:szCs w:val="22"/>
              </w:rPr>
            </w:pPr>
            <w:r w:rsidRPr="006E6D7B">
              <w:rPr>
                <w:sz w:val="20"/>
                <w:szCs w:val="22"/>
              </w:rPr>
              <w:t>Котельная №5:</w:t>
            </w:r>
          </w:p>
        </w:tc>
        <w:tc>
          <w:tcPr>
            <w:tcW w:w="1042" w:type="pct"/>
            <w:tcBorders>
              <w:top w:val="single" w:sz="4" w:space="0" w:color="auto"/>
            </w:tcBorders>
            <w:vAlign w:val="center"/>
          </w:tcPr>
          <w:p w14:paraId="2BD3CDB2" w14:textId="77777777" w:rsidR="006E6D7B" w:rsidRPr="006E6D7B" w:rsidRDefault="006E6D7B" w:rsidP="006E6D7B">
            <w:pPr>
              <w:jc w:val="center"/>
              <w:rPr>
                <w:sz w:val="20"/>
                <w:szCs w:val="22"/>
              </w:rPr>
            </w:pPr>
            <w:r w:rsidRPr="006E6D7B">
              <w:rPr>
                <w:sz w:val="20"/>
                <w:szCs w:val="22"/>
              </w:rPr>
              <w:t>0</w:t>
            </w:r>
          </w:p>
        </w:tc>
        <w:tc>
          <w:tcPr>
            <w:tcW w:w="1111" w:type="pct"/>
            <w:tcBorders>
              <w:top w:val="single" w:sz="4" w:space="0" w:color="auto"/>
            </w:tcBorders>
            <w:vAlign w:val="center"/>
          </w:tcPr>
          <w:p w14:paraId="7786EA12"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31687C31" w14:textId="77777777" w:rsidTr="00F95151">
        <w:trPr>
          <w:trHeight w:val="57"/>
        </w:trPr>
        <w:tc>
          <w:tcPr>
            <w:tcW w:w="2847" w:type="pct"/>
            <w:vMerge/>
            <w:vAlign w:val="center"/>
          </w:tcPr>
          <w:p w14:paraId="4D0A196E" w14:textId="77777777" w:rsidR="006E6D7B" w:rsidRPr="006E6D7B" w:rsidRDefault="006E6D7B" w:rsidP="006E6D7B">
            <w:pPr>
              <w:jc w:val="center"/>
              <w:rPr>
                <w:sz w:val="20"/>
                <w:szCs w:val="22"/>
              </w:rPr>
            </w:pPr>
          </w:p>
        </w:tc>
        <w:tc>
          <w:tcPr>
            <w:tcW w:w="1042" w:type="pct"/>
            <w:vAlign w:val="center"/>
          </w:tcPr>
          <w:p w14:paraId="177E6722" w14:textId="77777777" w:rsidR="006E6D7B" w:rsidRPr="006E6D7B" w:rsidRDefault="006E6D7B" w:rsidP="006E6D7B">
            <w:pPr>
              <w:jc w:val="center"/>
              <w:rPr>
                <w:sz w:val="20"/>
                <w:szCs w:val="22"/>
              </w:rPr>
            </w:pPr>
            <w:r w:rsidRPr="006E6D7B">
              <w:rPr>
                <w:sz w:val="20"/>
                <w:szCs w:val="22"/>
              </w:rPr>
              <w:t>26</w:t>
            </w:r>
          </w:p>
        </w:tc>
        <w:tc>
          <w:tcPr>
            <w:tcW w:w="1111" w:type="pct"/>
            <w:vAlign w:val="center"/>
          </w:tcPr>
          <w:p w14:paraId="6747327B"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777A3EB2" w14:textId="77777777" w:rsidTr="00F95151">
        <w:trPr>
          <w:trHeight w:val="57"/>
        </w:trPr>
        <w:tc>
          <w:tcPr>
            <w:tcW w:w="2847" w:type="pct"/>
            <w:vMerge w:val="restart"/>
            <w:vAlign w:val="center"/>
          </w:tcPr>
          <w:p w14:paraId="10711FAC" w14:textId="77777777" w:rsidR="006E6D7B" w:rsidRPr="006E6D7B" w:rsidRDefault="006E6D7B" w:rsidP="006E6D7B">
            <w:pPr>
              <w:jc w:val="center"/>
              <w:rPr>
                <w:sz w:val="20"/>
                <w:szCs w:val="22"/>
              </w:rPr>
            </w:pPr>
            <w:r w:rsidRPr="006E6D7B">
              <w:rPr>
                <w:sz w:val="20"/>
                <w:szCs w:val="22"/>
              </w:rPr>
              <w:t>Котельная №6</w:t>
            </w:r>
          </w:p>
        </w:tc>
        <w:tc>
          <w:tcPr>
            <w:tcW w:w="1042" w:type="pct"/>
            <w:vAlign w:val="center"/>
          </w:tcPr>
          <w:p w14:paraId="5ED8C1FB" w14:textId="77777777" w:rsidR="006E6D7B" w:rsidRPr="006E6D7B" w:rsidRDefault="006E6D7B" w:rsidP="006E6D7B">
            <w:pPr>
              <w:jc w:val="center"/>
              <w:rPr>
                <w:sz w:val="20"/>
                <w:szCs w:val="22"/>
              </w:rPr>
            </w:pPr>
            <w:r w:rsidRPr="006E6D7B">
              <w:rPr>
                <w:sz w:val="20"/>
                <w:szCs w:val="22"/>
              </w:rPr>
              <w:t>636</w:t>
            </w:r>
          </w:p>
        </w:tc>
        <w:tc>
          <w:tcPr>
            <w:tcW w:w="1111" w:type="pct"/>
            <w:vAlign w:val="center"/>
          </w:tcPr>
          <w:p w14:paraId="3C969260"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61081082" w14:textId="77777777" w:rsidTr="00F95151">
        <w:trPr>
          <w:trHeight w:val="57"/>
        </w:trPr>
        <w:tc>
          <w:tcPr>
            <w:tcW w:w="2847" w:type="pct"/>
            <w:vMerge/>
            <w:vAlign w:val="center"/>
          </w:tcPr>
          <w:p w14:paraId="27C419FE" w14:textId="77777777" w:rsidR="006E6D7B" w:rsidRPr="006E6D7B" w:rsidRDefault="006E6D7B" w:rsidP="006E6D7B">
            <w:pPr>
              <w:jc w:val="center"/>
              <w:rPr>
                <w:sz w:val="20"/>
                <w:szCs w:val="22"/>
              </w:rPr>
            </w:pPr>
          </w:p>
        </w:tc>
        <w:tc>
          <w:tcPr>
            <w:tcW w:w="1042" w:type="pct"/>
            <w:vAlign w:val="center"/>
          </w:tcPr>
          <w:p w14:paraId="2925EB55" w14:textId="77777777" w:rsidR="006E6D7B" w:rsidRPr="006E6D7B" w:rsidRDefault="006E6D7B" w:rsidP="006E6D7B">
            <w:pPr>
              <w:jc w:val="center"/>
              <w:rPr>
                <w:sz w:val="20"/>
                <w:szCs w:val="22"/>
              </w:rPr>
            </w:pPr>
            <w:r w:rsidRPr="006E6D7B">
              <w:rPr>
                <w:sz w:val="20"/>
                <w:szCs w:val="22"/>
              </w:rPr>
              <w:t>401</w:t>
            </w:r>
          </w:p>
        </w:tc>
        <w:tc>
          <w:tcPr>
            <w:tcW w:w="1111" w:type="pct"/>
            <w:vAlign w:val="center"/>
          </w:tcPr>
          <w:p w14:paraId="2EC1EF5A"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487B594D" w14:textId="77777777" w:rsidTr="00F95151">
        <w:trPr>
          <w:trHeight w:val="57"/>
        </w:trPr>
        <w:tc>
          <w:tcPr>
            <w:tcW w:w="2847" w:type="pct"/>
            <w:vMerge w:val="restart"/>
            <w:vAlign w:val="center"/>
          </w:tcPr>
          <w:p w14:paraId="0D6E29A4" w14:textId="77777777" w:rsidR="006E6D7B" w:rsidRPr="006E6D7B" w:rsidRDefault="006E6D7B" w:rsidP="006E6D7B">
            <w:pPr>
              <w:jc w:val="center"/>
              <w:rPr>
                <w:sz w:val="20"/>
                <w:szCs w:val="22"/>
              </w:rPr>
            </w:pPr>
            <w:r w:rsidRPr="006E6D7B">
              <w:rPr>
                <w:sz w:val="20"/>
                <w:szCs w:val="22"/>
              </w:rPr>
              <w:t>Котельная №7</w:t>
            </w:r>
          </w:p>
        </w:tc>
        <w:tc>
          <w:tcPr>
            <w:tcW w:w="1042" w:type="pct"/>
            <w:vAlign w:val="center"/>
          </w:tcPr>
          <w:p w14:paraId="564026F5" w14:textId="77777777" w:rsidR="006E6D7B" w:rsidRPr="006E6D7B" w:rsidRDefault="006E6D7B" w:rsidP="006E6D7B">
            <w:pPr>
              <w:jc w:val="center"/>
              <w:rPr>
                <w:sz w:val="20"/>
                <w:szCs w:val="22"/>
              </w:rPr>
            </w:pPr>
            <w:r w:rsidRPr="006E6D7B">
              <w:rPr>
                <w:sz w:val="20"/>
                <w:szCs w:val="22"/>
              </w:rPr>
              <w:t>1308</w:t>
            </w:r>
          </w:p>
        </w:tc>
        <w:tc>
          <w:tcPr>
            <w:tcW w:w="1111" w:type="pct"/>
            <w:vAlign w:val="center"/>
          </w:tcPr>
          <w:p w14:paraId="76236F8D"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18F1FB64" w14:textId="77777777" w:rsidTr="00F95151">
        <w:trPr>
          <w:trHeight w:val="57"/>
        </w:trPr>
        <w:tc>
          <w:tcPr>
            <w:tcW w:w="2847" w:type="pct"/>
            <w:vMerge/>
            <w:vAlign w:val="center"/>
          </w:tcPr>
          <w:p w14:paraId="3F1DBA29" w14:textId="77777777" w:rsidR="006E6D7B" w:rsidRPr="006E6D7B" w:rsidRDefault="006E6D7B" w:rsidP="006E6D7B">
            <w:pPr>
              <w:jc w:val="center"/>
              <w:rPr>
                <w:sz w:val="20"/>
                <w:szCs w:val="22"/>
              </w:rPr>
            </w:pPr>
          </w:p>
        </w:tc>
        <w:tc>
          <w:tcPr>
            <w:tcW w:w="1042" w:type="pct"/>
            <w:vAlign w:val="center"/>
          </w:tcPr>
          <w:p w14:paraId="727B92E7" w14:textId="77777777" w:rsidR="006E6D7B" w:rsidRPr="006E6D7B" w:rsidRDefault="006E6D7B" w:rsidP="006E6D7B">
            <w:pPr>
              <w:jc w:val="center"/>
              <w:rPr>
                <w:sz w:val="20"/>
                <w:szCs w:val="22"/>
              </w:rPr>
            </w:pPr>
            <w:r w:rsidRPr="006E6D7B">
              <w:rPr>
                <w:sz w:val="20"/>
                <w:szCs w:val="22"/>
              </w:rPr>
              <w:t>54</w:t>
            </w:r>
          </w:p>
        </w:tc>
        <w:tc>
          <w:tcPr>
            <w:tcW w:w="1111" w:type="pct"/>
            <w:vAlign w:val="center"/>
          </w:tcPr>
          <w:p w14:paraId="09BFAA39"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39238674" w14:textId="77777777" w:rsidTr="00F95151">
        <w:trPr>
          <w:trHeight w:val="57"/>
        </w:trPr>
        <w:tc>
          <w:tcPr>
            <w:tcW w:w="2847" w:type="pct"/>
            <w:vMerge w:val="restart"/>
            <w:vAlign w:val="center"/>
          </w:tcPr>
          <w:p w14:paraId="1645E507" w14:textId="77777777" w:rsidR="006E6D7B" w:rsidRPr="006E6D7B" w:rsidRDefault="006E6D7B" w:rsidP="006E6D7B">
            <w:pPr>
              <w:jc w:val="center"/>
              <w:rPr>
                <w:sz w:val="20"/>
                <w:szCs w:val="22"/>
              </w:rPr>
            </w:pPr>
            <w:r w:rsidRPr="006E6D7B">
              <w:rPr>
                <w:sz w:val="20"/>
                <w:szCs w:val="22"/>
              </w:rPr>
              <w:t>Котельная №8</w:t>
            </w:r>
          </w:p>
        </w:tc>
        <w:tc>
          <w:tcPr>
            <w:tcW w:w="1042" w:type="pct"/>
            <w:vAlign w:val="center"/>
          </w:tcPr>
          <w:p w14:paraId="126FEBC7" w14:textId="77777777" w:rsidR="006E6D7B" w:rsidRPr="006E6D7B" w:rsidRDefault="006E6D7B" w:rsidP="006E6D7B">
            <w:pPr>
              <w:jc w:val="center"/>
              <w:rPr>
                <w:sz w:val="20"/>
                <w:szCs w:val="22"/>
              </w:rPr>
            </w:pPr>
            <w:r w:rsidRPr="006E6D7B">
              <w:rPr>
                <w:sz w:val="20"/>
                <w:szCs w:val="22"/>
              </w:rPr>
              <w:t>1431</w:t>
            </w:r>
          </w:p>
        </w:tc>
        <w:tc>
          <w:tcPr>
            <w:tcW w:w="1111" w:type="pct"/>
            <w:vAlign w:val="center"/>
          </w:tcPr>
          <w:p w14:paraId="6AB4E78A"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788216EC" w14:textId="77777777" w:rsidTr="00F95151">
        <w:trPr>
          <w:trHeight w:val="57"/>
        </w:trPr>
        <w:tc>
          <w:tcPr>
            <w:tcW w:w="2847" w:type="pct"/>
            <w:vMerge/>
            <w:vAlign w:val="center"/>
          </w:tcPr>
          <w:p w14:paraId="22E9EA82" w14:textId="77777777" w:rsidR="006E6D7B" w:rsidRPr="006E6D7B" w:rsidRDefault="006E6D7B" w:rsidP="006E6D7B">
            <w:pPr>
              <w:jc w:val="center"/>
              <w:rPr>
                <w:sz w:val="20"/>
                <w:szCs w:val="22"/>
              </w:rPr>
            </w:pPr>
          </w:p>
        </w:tc>
        <w:tc>
          <w:tcPr>
            <w:tcW w:w="1042" w:type="pct"/>
            <w:vAlign w:val="center"/>
          </w:tcPr>
          <w:p w14:paraId="02D632F4" w14:textId="77777777" w:rsidR="006E6D7B" w:rsidRPr="006E6D7B" w:rsidRDefault="006E6D7B" w:rsidP="006E6D7B">
            <w:pPr>
              <w:jc w:val="center"/>
              <w:rPr>
                <w:sz w:val="20"/>
                <w:szCs w:val="22"/>
              </w:rPr>
            </w:pPr>
            <w:r w:rsidRPr="006E6D7B">
              <w:rPr>
                <w:sz w:val="20"/>
                <w:szCs w:val="22"/>
              </w:rPr>
              <w:t>0</w:t>
            </w:r>
          </w:p>
        </w:tc>
        <w:tc>
          <w:tcPr>
            <w:tcW w:w="1111" w:type="pct"/>
            <w:vAlign w:val="center"/>
          </w:tcPr>
          <w:p w14:paraId="6E6D772E"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070D269A" w14:textId="77777777" w:rsidTr="00F95151">
        <w:trPr>
          <w:trHeight w:val="57"/>
        </w:trPr>
        <w:tc>
          <w:tcPr>
            <w:tcW w:w="2847" w:type="pct"/>
            <w:vMerge w:val="restart"/>
            <w:vAlign w:val="center"/>
          </w:tcPr>
          <w:p w14:paraId="31B64C34" w14:textId="77777777" w:rsidR="006E6D7B" w:rsidRPr="006E6D7B" w:rsidRDefault="006E6D7B" w:rsidP="006E6D7B">
            <w:pPr>
              <w:jc w:val="center"/>
              <w:rPr>
                <w:sz w:val="20"/>
                <w:szCs w:val="22"/>
              </w:rPr>
            </w:pPr>
            <w:r w:rsidRPr="006E6D7B">
              <w:rPr>
                <w:sz w:val="20"/>
                <w:szCs w:val="22"/>
              </w:rPr>
              <w:t>Котельная №9</w:t>
            </w:r>
          </w:p>
        </w:tc>
        <w:tc>
          <w:tcPr>
            <w:tcW w:w="1042" w:type="pct"/>
            <w:vAlign w:val="center"/>
          </w:tcPr>
          <w:p w14:paraId="39963318" w14:textId="77777777" w:rsidR="006E6D7B" w:rsidRPr="006E6D7B" w:rsidRDefault="006E6D7B" w:rsidP="006E6D7B">
            <w:pPr>
              <w:jc w:val="center"/>
              <w:rPr>
                <w:sz w:val="20"/>
                <w:szCs w:val="22"/>
              </w:rPr>
            </w:pPr>
            <w:r w:rsidRPr="006E6D7B">
              <w:rPr>
                <w:sz w:val="20"/>
                <w:szCs w:val="22"/>
              </w:rPr>
              <w:t>421</w:t>
            </w:r>
          </w:p>
        </w:tc>
        <w:tc>
          <w:tcPr>
            <w:tcW w:w="1111" w:type="pct"/>
            <w:vAlign w:val="center"/>
          </w:tcPr>
          <w:p w14:paraId="5232EF24"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047DAE66" w14:textId="77777777" w:rsidTr="00F95151">
        <w:trPr>
          <w:trHeight w:val="57"/>
        </w:trPr>
        <w:tc>
          <w:tcPr>
            <w:tcW w:w="2847" w:type="pct"/>
            <w:vMerge/>
            <w:vAlign w:val="center"/>
          </w:tcPr>
          <w:p w14:paraId="1E8E925A" w14:textId="77777777" w:rsidR="006E6D7B" w:rsidRPr="006E6D7B" w:rsidRDefault="006E6D7B" w:rsidP="006E6D7B">
            <w:pPr>
              <w:jc w:val="center"/>
              <w:rPr>
                <w:sz w:val="20"/>
                <w:szCs w:val="22"/>
              </w:rPr>
            </w:pPr>
          </w:p>
        </w:tc>
        <w:tc>
          <w:tcPr>
            <w:tcW w:w="1042" w:type="pct"/>
            <w:vAlign w:val="center"/>
          </w:tcPr>
          <w:p w14:paraId="5E914735" w14:textId="77777777" w:rsidR="006E6D7B" w:rsidRPr="006E6D7B" w:rsidRDefault="006E6D7B" w:rsidP="006E6D7B">
            <w:pPr>
              <w:jc w:val="center"/>
              <w:rPr>
                <w:sz w:val="20"/>
                <w:szCs w:val="22"/>
              </w:rPr>
            </w:pPr>
            <w:r w:rsidRPr="006E6D7B">
              <w:rPr>
                <w:sz w:val="20"/>
                <w:szCs w:val="22"/>
              </w:rPr>
              <w:t>15</w:t>
            </w:r>
          </w:p>
        </w:tc>
        <w:tc>
          <w:tcPr>
            <w:tcW w:w="1111" w:type="pct"/>
            <w:vAlign w:val="center"/>
          </w:tcPr>
          <w:p w14:paraId="0665A528"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583C116B" w14:textId="77777777" w:rsidTr="00F95151">
        <w:trPr>
          <w:trHeight w:val="57"/>
        </w:trPr>
        <w:tc>
          <w:tcPr>
            <w:tcW w:w="2847" w:type="pct"/>
            <w:vMerge w:val="restart"/>
            <w:vAlign w:val="center"/>
          </w:tcPr>
          <w:p w14:paraId="649841BD" w14:textId="77777777" w:rsidR="006E6D7B" w:rsidRPr="006E6D7B" w:rsidRDefault="006E6D7B" w:rsidP="006E6D7B">
            <w:pPr>
              <w:jc w:val="center"/>
              <w:rPr>
                <w:sz w:val="20"/>
                <w:szCs w:val="22"/>
              </w:rPr>
            </w:pPr>
            <w:r w:rsidRPr="006E6D7B">
              <w:rPr>
                <w:sz w:val="20"/>
                <w:szCs w:val="22"/>
              </w:rPr>
              <w:t>Котельная №11</w:t>
            </w:r>
          </w:p>
        </w:tc>
        <w:tc>
          <w:tcPr>
            <w:tcW w:w="1042" w:type="pct"/>
            <w:vAlign w:val="center"/>
          </w:tcPr>
          <w:p w14:paraId="401EE2D3" w14:textId="77777777" w:rsidR="006E6D7B" w:rsidRPr="006E6D7B" w:rsidRDefault="006E6D7B" w:rsidP="006E6D7B">
            <w:pPr>
              <w:jc w:val="center"/>
              <w:rPr>
                <w:sz w:val="20"/>
                <w:szCs w:val="22"/>
              </w:rPr>
            </w:pPr>
            <w:r w:rsidRPr="006E6D7B">
              <w:rPr>
                <w:sz w:val="20"/>
                <w:szCs w:val="22"/>
              </w:rPr>
              <w:t>680</w:t>
            </w:r>
          </w:p>
        </w:tc>
        <w:tc>
          <w:tcPr>
            <w:tcW w:w="1111" w:type="pct"/>
            <w:vAlign w:val="center"/>
          </w:tcPr>
          <w:p w14:paraId="7BF09975"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26BEBA28" w14:textId="77777777" w:rsidTr="00F95151">
        <w:trPr>
          <w:trHeight w:val="57"/>
        </w:trPr>
        <w:tc>
          <w:tcPr>
            <w:tcW w:w="2847" w:type="pct"/>
            <w:vMerge/>
            <w:vAlign w:val="center"/>
          </w:tcPr>
          <w:p w14:paraId="13750FB7" w14:textId="77777777" w:rsidR="006E6D7B" w:rsidRPr="006E6D7B" w:rsidRDefault="006E6D7B" w:rsidP="006E6D7B">
            <w:pPr>
              <w:jc w:val="center"/>
              <w:rPr>
                <w:sz w:val="20"/>
                <w:szCs w:val="22"/>
              </w:rPr>
            </w:pPr>
          </w:p>
        </w:tc>
        <w:tc>
          <w:tcPr>
            <w:tcW w:w="1042" w:type="pct"/>
            <w:vAlign w:val="center"/>
          </w:tcPr>
          <w:p w14:paraId="0CE88ACB" w14:textId="77777777" w:rsidR="006E6D7B" w:rsidRPr="006E6D7B" w:rsidRDefault="006E6D7B" w:rsidP="006E6D7B">
            <w:pPr>
              <w:jc w:val="center"/>
              <w:rPr>
                <w:sz w:val="20"/>
                <w:szCs w:val="22"/>
              </w:rPr>
            </w:pPr>
            <w:r w:rsidRPr="006E6D7B">
              <w:rPr>
                <w:sz w:val="20"/>
                <w:szCs w:val="22"/>
              </w:rPr>
              <w:t>0</w:t>
            </w:r>
          </w:p>
        </w:tc>
        <w:tc>
          <w:tcPr>
            <w:tcW w:w="1111" w:type="pct"/>
            <w:vAlign w:val="center"/>
          </w:tcPr>
          <w:p w14:paraId="502140C6"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13696114" w14:textId="77777777" w:rsidTr="00F95151">
        <w:trPr>
          <w:trHeight w:val="57"/>
        </w:trPr>
        <w:tc>
          <w:tcPr>
            <w:tcW w:w="2847" w:type="pct"/>
            <w:vMerge w:val="restart"/>
            <w:vAlign w:val="center"/>
          </w:tcPr>
          <w:p w14:paraId="7DF85C48" w14:textId="77777777" w:rsidR="006E6D7B" w:rsidRPr="006E6D7B" w:rsidRDefault="006E6D7B" w:rsidP="006E6D7B">
            <w:pPr>
              <w:jc w:val="center"/>
              <w:rPr>
                <w:sz w:val="20"/>
                <w:szCs w:val="22"/>
              </w:rPr>
            </w:pPr>
            <w:r w:rsidRPr="006E6D7B">
              <w:rPr>
                <w:sz w:val="20"/>
                <w:szCs w:val="22"/>
              </w:rPr>
              <w:t>Котельная №13</w:t>
            </w:r>
          </w:p>
        </w:tc>
        <w:tc>
          <w:tcPr>
            <w:tcW w:w="1042" w:type="pct"/>
            <w:vAlign w:val="center"/>
          </w:tcPr>
          <w:p w14:paraId="3BF9287F" w14:textId="77777777" w:rsidR="006E6D7B" w:rsidRPr="006E6D7B" w:rsidRDefault="006E6D7B" w:rsidP="006E6D7B">
            <w:pPr>
              <w:jc w:val="center"/>
              <w:rPr>
                <w:sz w:val="20"/>
                <w:szCs w:val="22"/>
              </w:rPr>
            </w:pPr>
            <w:r w:rsidRPr="006E6D7B">
              <w:rPr>
                <w:sz w:val="20"/>
                <w:szCs w:val="22"/>
              </w:rPr>
              <w:t>-</w:t>
            </w:r>
          </w:p>
        </w:tc>
        <w:tc>
          <w:tcPr>
            <w:tcW w:w="1111" w:type="pct"/>
            <w:vAlign w:val="center"/>
          </w:tcPr>
          <w:p w14:paraId="6093712B" w14:textId="77777777" w:rsidR="006E6D7B" w:rsidRPr="006E6D7B" w:rsidRDefault="006E6D7B" w:rsidP="006E6D7B">
            <w:pPr>
              <w:jc w:val="center"/>
              <w:rPr>
                <w:sz w:val="20"/>
                <w:szCs w:val="22"/>
              </w:rPr>
            </w:pPr>
            <w:r w:rsidRPr="006E6D7B">
              <w:rPr>
                <w:sz w:val="20"/>
                <w:szCs w:val="22"/>
              </w:rPr>
              <w:t>-</w:t>
            </w:r>
          </w:p>
        </w:tc>
      </w:tr>
      <w:tr w:rsidR="006E6D7B" w:rsidRPr="006E6D7B" w14:paraId="2FEDC078" w14:textId="77777777" w:rsidTr="00F95151">
        <w:trPr>
          <w:trHeight w:val="57"/>
        </w:trPr>
        <w:tc>
          <w:tcPr>
            <w:tcW w:w="2847" w:type="pct"/>
            <w:vMerge/>
            <w:vAlign w:val="center"/>
          </w:tcPr>
          <w:p w14:paraId="4CBE09AB" w14:textId="77777777" w:rsidR="006E6D7B" w:rsidRPr="006E6D7B" w:rsidRDefault="006E6D7B" w:rsidP="006E6D7B">
            <w:pPr>
              <w:jc w:val="center"/>
              <w:rPr>
                <w:sz w:val="20"/>
                <w:szCs w:val="22"/>
              </w:rPr>
            </w:pPr>
          </w:p>
        </w:tc>
        <w:tc>
          <w:tcPr>
            <w:tcW w:w="1042" w:type="pct"/>
            <w:vAlign w:val="center"/>
          </w:tcPr>
          <w:p w14:paraId="3185B0F3" w14:textId="77777777" w:rsidR="006E6D7B" w:rsidRPr="006E6D7B" w:rsidRDefault="006E6D7B" w:rsidP="006E6D7B">
            <w:pPr>
              <w:jc w:val="center"/>
              <w:rPr>
                <w:sz w:val="20"/>
                <w:szCs w:val="22"/>
              </w:rPr>
            </w:pPr>
            <w:r w:rsidRPr="006E6D7B">
              <w:rPr>
                <w:sz w:val="20"/>
                <w:szCs w:val="22"/>
              </w:rPr>
              <w:t>-</w:t>
            </w:r>
          </w:p>
        </w:tc>
        <w:tc>
          <w:tcPr>
            <w:tcW w:w="1111" w:type="pct"/>
            <w:vAlign w:val="center"/>
          </w:tcPr>
          <w:p w14:paraId="70E22D38" w14:textId="77777777" w:rsidR="006E6D7B" w:rsidRPr="006E6D7B" w:rsidRDefault="006E6D7B" w:rsidP="006E6D7B">
            <w:pPr>
              <w:jc w:val="center"/>
              <w:rPr>
                <w:sz w:val="20"/>
                <w:szCs w:val="22"/>
              </w:rPr>
            </w:pPr>
            <w:r w:rsidRPr="006E6D7B">
              <w:rPr>
                <w:sz w:val="20"/>
                <w:szCs w:val="22"/>
              </w:rPr>
              <w:t>-</w:t>
            </w:r>
          </w:p>
        </w:tc>
      </w:tr>
      <w:tr w:rsidR="006E6D7B" w:rsidRPr="006E6D7B" w14:paraId="0948D1DF" w14:textId="77777777" w:rsidTr="00F95151">
        <w:trPr>
          <w:trHeight w:val="57"/>
        </w:trPr>
        <w:tc>
          <w:tcPr>
            <w:tcW w:w="2847" w:type="pct"/>
            <w:vMerge w:val="restart"/>
            <w:vAlign w:val="center"/>
          </w:tcPr>
          <w:p w14:paraId="4EFD90A3" w14:textId="77777777" w:rsidR="006E6D7B" w:rsidRPr="006E6D7B" w:rsidRDefault="006E6D7B" w:rsidP="006E6D7B">
            <w:pPr>
              <w:jc w:val="center"/>
              <w:rPr>
                <w:sz w:val="20"/>
              </w:rPr>
            </w:pPr>
            <w:r w:rsidRPr="006E6D7B">
              <w:rPr>
                <w:sz w:val="20"/>
                <w:szCs w:val="22"/>
              </w:rPr>
              <w:t>Тепловые ввода жилого фонда</w:t>
            </w:r>
          </w:p>
        </w:tc>
        <w:tc>
          <w:tcPr>
            <w:tcW w:w="1042" w:type="pct"/>
            <w:vAlign w:val="center"/>
          </w:tcPr>
          <w:p w14:paraId="70A29D45" w14:textId="77777777" w:rsidR="006E6D7B" w:rsidRPr="006E6D7B" w:rsidRDefault="006E6D7B" w:rsidP="006E6D7B">
            <w:pPr>
              <w:jc w:val="center"/>
              <w:rPr>
                <w:sz w:val="20"/>
                <w:szCs w:val="22"/>
              </w:rPr>
            </w:pPr>
            <w:r w:rsidRPr="006E6D7B">
              <w:rPr>
                <w:sz w:val="20"/>
                <w:szCs w:val="22"/>
              </w:rPr>
              <w:t>470</w:t>
            </w:r>
          </w:p>
        </w:tc>
        <w:tc>
          <w:tcPr>
            <w:tcW w:w="1111" w:type="pct"/>
            <w:vAlign w:val="center"/>
          </w:tcPr>
          <w:p w14:paraId="29785B07" w14:textId="77777777" w:rsidR="006E6D7B" w:rsidRPr="006E6D7B" w:rsidRDefault="006E6D7B" w:rsidP="006E6D7B">
            <w:pPr>
              <w:jc w:val="center"/>
              <w:rPr>
                <w:sz w:val="20"/>
                <w:szCs w:val="22"/>
              </w:rPr>
            </w:pPr>
            <w:r w:rsidRPr="006E6D7B">
              <w:rPr>
                <w:sz w:val="20"/>
                <w:szCs w:val="22"/>
              </w:rPr>
              <w:t>Надземная</w:t>
            </w:r>
          </w:p>
        </w:tc>
      </w:tr>
      <w:tr w:rsidR="006E6D7B" w:rsidRPr="006E6D7B" w14:paraId="57104CCD" w14:textId="77777777" w:rsidTr="00F95151">
        <w:trPr>
          <w:trHeight w:val="57"/>
        </w:trPr>
        <w:tc>
          <w:tcPr>
            <w:tcW w:w="2847" w:type="pct"/>
            <w:vMerge/>
            <w:vAlign w:val="center"/>
          </w:tcPr>
          <w:p w14:paraId="49A7FF93" w14:textId="77777777" w:rsidR="006E6D7B" w:rsidRPr="006E6D7B" w:rsidRDefault="006E6D7B" w:rsidP="006E6D7B">
            <w:pPr>
              <w:jc w:val="center"/>
              <w:rPr>
                <w:sz w:val="20"/>
              </w:rPr>
            </w:pPr>
          </w:p>
        </w:tc>
        <w:tc>
          <w:tcPr>
            <w:tcW w:w="1042" w:type="pct"/>
            <w:vAlign w:val="center"/>
          </w:tcPr>
          <w:p w14:paraId="4D0480A5" w14:textId="77777777" w:rsidR="006E6D7B" w:rsidRPr="006E6D7B" w:rsidRDefault="006E6D7B" w:rsidP="006E6D7B">
            <w:pPr>
              <w:jc w:val="center"/>
              <w:rPr>
                <w:sz w:val="20"/>
              </w:rPr>
            </w:pPr>
            <w:r w:rsidRPr="006E6D7B">
              <w:rPr>
                <w:sz w:val="20"/>
              </w:rPr>
              <w:t>72</w:t>
            </w:r>
          </w:p>
        </w:tc>
        <w:tc>
          <w:tcPr>
            <w:tcW w:w="1111" w:type="pct"/>
            <w:vAlign w:val="center"/>
          </w:tcPr>
          <w:p w14:paraId="40C81667" w14:textId="77777777" w:rsidR="006E6D7B" w:rsidRPr="006E6D7B" w:rsidRDefault="006E6D7B" w:rsidP="006E6D7B">
            <w:pPr>
              <w:jc w:val="center"/>
              <w:rPr>
                <w:sz w:val="20"/>
                <w:szCs w:val="22"/>
              </w:rPr>
            </w:pPr>
            <w:r w:rsidRPr="006E6D7B">
              <w:rPr>
                <w:sz w:val="20"/>
                <w:szCs w:val="22"/>
              </w:rPr>
              <w:t>Канальная</w:t>
            </w:r>
          </w:p>
        </w:tc>
      </w:tr>
      <w:tr w:rsidR="006E6D7B" w:rsidRPr="006E6D7B" w14:paraId="65084AE2" w14:textId="77777777" w:rsidTr="00F95151">
        <w:trPr>
          <w:trHeight w:val="57"/>
        </w:trPr>
        <w:tc>
          <w:tcPr>
            <w:tcW w:w="2847" w:type="pct"/>
            <w:vAlign w:val="center"/>
          </w:tcPr>
          <w:p w14:paraId="275F3715" w14:textId="77777777" w:rsidR="006E6D7B" w:rsidRPr="006E6D7B" w:rsidRDefault="006E6D7B" w:rsidP="006E6D7B">
            <w:pPr>
              <w:jc w:val="center"/>
              <w:rPr>
                <w:sz w:val="20"/>
                <w:szCs w:val="22"/>
              </w:rPr>
            </w:pPr>
            <w:r w:rsidRPr="006E6D7B">
              <w:rPr>
                <w:sz w:val="20"/>
                <w:szCs w:val="22"/>
              </w:rPr>
              <w:t>Итого от котельных г. Юрга</w:t>
            </w:r>
          </w:p>
        </w:tc>
        <w:tc>
          <w:tcPr>
            <w:tcW w:w="1042" w:type="pct"/>
            <w:vAlign w:val="center"/>
          </w:tcPr>
          <w:p w14:paraId="0AD0D59B" w14:textId="77777777" w:rsidR="006E6D7B" w:rsidRPr="006E6D7B" w:rsidRDefault="006E6D7B" w:rsidP="006E6D7B">
            <w:pPr>
              <w:jc w:val="center"/>
              <w:rPr>
                <w:b/>
                <w:sz w:val="20"/>
                <w:szCs w:val="22"/>
              </w:rPr>
            </w:pPr>
            <w:r w:rsidRPr="006E6D7B">
              <w:rPr>
                <w:b/>
                <w:sz w:val="20"/>
                <w:szCs w:val="22"/>
              </w:rPr>
              <w:t>6367</w:t>
            </w:r>
          </w:p>
        </w:tc>
        <w:tc>
          <w:tcPr>
            <w:tcW w:w="1111" w:type="pct"/>
            <w:vAlign w:val="center"/>
          </w:tcPr>
          <w:p w14:paraId="089F5EE6" w14:textId="77777777" w:rsidR="006E6D7B" w:rsidRPr="006E6D7B" w:rsidRDefault="006E6D7B" w:rsidP="006E6D7B">
            <w:pPr>
              <w:jc w:val="center"/>
              <w:rPr>
                <w:sz w:val="20"/>
                <w:szCs w:val="22"/>
              </w:rPr>
            </w:pPr>
          </w:p>
        </w:tc>
      </w:tr>
    </w:tbl>
    <w:p w14:paraId="0A2DBC30" w14:textId="77777777" w:rsidR="006E6D7B" w:rsidRPr="006E6D7B" w:rsidRDefault="006E6D7B" w:rsidP="006E6D7B">
      <w:pPr>
        <w:ind w:firstLine="709"/>
        <w:jc w:val="both"/>
        <w:rPr>
          <w:sz w:val="28"/>
          <w:szCs w:val="28"/>
        </w:rPr>
      </w:pPr>
      <w:r w:rsidRPr="006E6D7B">
        <w:rPr>
          <w:sz w:val="28"/>
          <w:szCs w:val="28"/>
        </w:rPr>
        <w:t xml:space="preserve">Температурные графики работы тепловых сетей от ТЭЦ г. Юрга 150/70 </w:t>
      </w:r>
      <w:bookmarkStart w:id="17" w:name="_Hlk88656654"/>
      <w:r w:rsidRPr="006E6D7B">
        <w:rPr>
          <w:sz w:val="28"/>
          <w:szCs w:val="28"/>
        </w:rPr>
        <w:t>ºС</w:t>
      </w:r>
      <w:bookmarkEnd w:id="17"/>
      <w:r w:rsidRPr="006E6D7B">
        <w:rPr>
          <w:sz w:val="28"/>
          <w:szCs w:val="28"/>
        </w:rPr>
        <w:t>, от котельных г. Юрга 95/70 ºС</w:t>
      </w:r>
    </w:p>
    <w:p w14:paraId="17992920" w14:textId="77777777" w:rsidR="006E6D7B" w:rsidRPr="006E6D7B" w:rsidRDefault="006E6D7B" w:rsidP="006E6D7B">
      <w:pPr>
        <w:ind w:firstLine="709"/>
        <w:jc w:val="both"/>
        <w:rPr>
          <w:sz w:val="28"/>
          <w:szCs w:val="28"/>
        </w:rPr>
      </w:pPr>
      <w:r w:rsidRPr="006E6D7B">
        <w:rPr>
          <w:sz w:val="28"/>
          <w:szCs w:val="28"/>
        </w:rPr>
        <w:lastRenderedPageBreak/>
        <w:t xml:space="preserve">Материальная характеристика тепловых сетей в однотрубном исчислении составляет 42 722 м². </w:t>
      </w:r>
    </w:p>
    <w:p w14:paraId="69CB6021" w14:textId="77777777" w:rsidR="006E6D7B" w:rsidRPr="006E6D7B" w:rsidRDefault="006E6D7B" w:rsidP="006E6D7B">
      <w:pPr>
        <w:ind w:firstLine="709"/>
        <w:jc w:val="both"/>
        <w:rPr>
          <w:sz w:val="28"/>
          <w:szCs w:val="28"/>
        </w:rPr>
      </w:pPr>
      <w:r w:rsidRPr="006E6D7B">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A33B1F9" w14:textId="77777777" w:rsidR="006E6D7B" w:rsidRPr="006E6D7B" w:rsidRDefault="006E6D7B" w:rsidP="006E6D7B">
      <w:pPr>
        <w:ind w:firstLine="709"/>
        <w:jc w:val="both"/>
        <w:rPr>
          <w:sz w:val="28"/>
          <w:szCs w:val="28"/>
        </w:rPr>
      </w:pPr>
      <w:r w:rsidRPr="006E6D7B">
        <w:rPr>
          <w:sz w:val="28"/>
          <w:szCs w:val="28"/>
        </w:rPr>
        <w:t>- копия Устава (для организаций);</w:t>
      </w:r>
    </w:p>
    <w:p w14:paraId="6C3F6B15" w14:textId="77777777" w:rsidR="006E6D7B" w:rsidRPr="006E6D7B" w:rsidRDefault="006E6D7B" w:rsidP="006E6D7B">
      <w:pPr>
        <w:ind w:firstLine="709"/>
        <w:jc w:val="both"/>
        <w:rPr>
          <w:sz w:val="28"/>
          <w:szCs w:val="28"/>
        </w:rPr>
      </w:pPr>
      <w:r w:rsidRPr="006E6D7B">
        <w:rPr>
          <w:sz w:val="28"/>
          <w:szCs w:val="28"/>
        </w:rPr>
        <w:t>- копия свидетельства о государственной регистрации;</w:t>
      </w:r>
    </w:p>
    <w:p w14:paraId="57FBE55C" w14:textId="77777777" w:rsidR="006E6D7B" w:rsidRPr="006E6D7B" w:rsidRDefault="006E6D7B" w:rsidP="006E6D7B">
      <w:pPr>
        <w:ind w:firstLine="709"/>
        <w:jc w:val="both"/>
        <w:rPr>
          <w:sz w:val="28"/>
          <w:szCs w:val="28"/>
        </w:rPr>
      </w:pPr>
      <w:r w:rsidRPr="006E6D7B">
        <w:rPr>
          <w:sz w:val="28"/>
          <w:szCs w:val="28"/>
        </w:rPr>
        <w:t>- копия свидетельства о постановке на учет в налоговом органе;</w:t>
      </w:r>
    </w:p>
    <w:p w14:paraId="759AE771" w14:textId="77777777" w:rsidR="006E6D7B" w:rsidRPr="006E6D7B" w:rsidRDefault="006E6D7B" w:rsidP="006E6D7B">
      <w:pPr>
        <w:ind w:firstLine="709"/>
        <w:jc w:val="both"/>
        <w:rPr>
          <w:sz w:val="28"/>
          <w:szCs w:val="28"/>
        </w:rPr>
      </w:pPr>
      <w:r w:rsidRPr="006E6D7B">
        <w:rPr>
          <w:sz w:val="28"/>
          <w:szCs w:val="28"/>
        </w:rPr>
        <w:t>- температурный график работы сетей;</w:t>
      </w:r>
    </w:p>
    <w:p w14:paraId="52ADBEE7" w14:textId="77777777" w:rsidR="006E6D7B" w:rsidRPr="006E6D7B" w:rsidRDefault="006E6D7B" w:rsidP="006E6D7B">
      <w:pPr>
        <w:ind w:firstLine="709"/>
        <w:jc w:val="both"/>
        <w:rPr>
          <w:sz w:val="28"/>
          <w:szCs w:val="28"/>
        </w:rPr>
      </w:pPr>
      <w:r w:rsidRPr="006E6D7B">
        <w:rPr>
          <w:sz w:val="28"/>
          <w:szCs w:val="28"/>
        </w:rPr>
        <w:t>- сведения о климатических факторах, влияющих на работу тепловых сетей;</w:t>
      </w:r>
    </w:p>
    <w:p w14:paraId="6E8190A3" w14:textId="77777777" w:rsidR="006E6D7B" w:rsidRPr="006E6D7B" w:rsidRDefault="006E6D7B" w:rsidP="006E6D7B">
      <w:pPr>
        <w:ind w:firstLine="709"/>
        <w:jc w:val="both"/>
        <w:rPr>
          <w:sz w:val="28"/>
          <w:szCs w:val="28"/>
        </w:rPr>
      </w:pPr>
      <w:r w:rsidRPr="006E6D7B">
        <w:rPr>
          <w:sz w:val="28"/>
          <w:szCs w:val="28"/>
        </w:rPr>
        <w:t>- данные о теплотрассах;</w:t>
      </w:r>
    </w:p>
    <w:p w14:paraId="7B96AC8E" w14:textId="77777777" w:rsidR="006E6D7B" w:rsidRPr="006E6D7B" w:rsidRDefault="006E6D7B" w:rsidP="006E6D7B">
      <w:pPr>
        <w:ind w:firstLine="709"/>
        <w:jc w:val="both"/>
        <w:rPr>
          <w:sz w:val="28"/>
          <w:szCs w:val="28"/>
        </w:rPr>
      </w:pPr>
      <w:r w:rsidRPr="006E6D7B">
        <w:rPr>
          <w:sz w:val="28"/>
          <w:szCs w:val="28"/>
        </w:rPr>
        <w:t>- структура отпуска тепловой энергии на 2022 г.;</w:t>
      </w:r>
    </w:p>
    <w:p w14:paraId="5E66C0CA" w14:textId="77777777" w:rsidR="006E6D7B" w:rsidRPr="006E6D7B" w:rsidRDefault="006E6D7B" w:rsidP="006E6D7B">
      <w:pPr>
        <w:ind w:firstLine="709"/>
        <w:jc w:val="both"/>
        <w:rPr>
          <w:b/>
          <w:sz w:val="28"/>
          <w:szCs w:val="28"/>
        </w:rPr>
      </w:pPr>
      <w:r w:rsidRPr="006E6D7B">
        <w:rPr>
          <w:sz w:val="28"/>
          <w:szCs w:val="28"/>
        </w:rPr>
        <w:t>- расчет нормативных эксплуатационных технологических затрат и потерь теплоносителя;</w:t>
      </w:r>
    </w:p>
    <w:p w14:paraId="26FEF34E" w14:textId="77777777" w:rsidR="006E6D7B" w:rsidRPr="006E6D7B" w:rsidRDefault="006E6D7B" w:rsidP="006E6D7B">
      <w:pPr>
        <w:ind w:firstLine="709"/>
        <w:jc w:val="both"/>
        <w:rPr>
          <w:sz w:val="28"/>
          <w:szCs w:val="28"/>
        </w:rPr>
      </w:pPr>
      <w:r w:rsidRPr="006E6D7B">
        <w:rPr>
          <w:sz w:val="28"/>
          <w:szCs w:val="28"/>
        </w:rPr>
        <w:t>- расчет нормативных эксплуатационных технологических затрат и потерь тепловой энергии, в том числе с потерями теплоносителя и через теплоизоляционные конструкции трубопроводов;</w:t>
      </w:r>
    </w:p>
    <w:p w14:paraId="1DC8BCB9" w14:textId="77777777" w:rsidR="006E6D7B" w:rsidRPr="006E6D7B" w:rsidRDefault="006E6D7B" w:rsidP="006E6D7B">
      <w:pPr>
        <w:ind w:firstLine="709"/>
        <w:jc w:val="both"/>
        <w:rPr>
          <w:sz w:val="28"/>
          <w:szCs w:val="28"/>
        </w:rPr>
      </w:pPr>
      <w:r w:rsidRPr="006E6D7B">
        <w:rPr>
          <w:sz w:val="28"/>
          <w:szCs w:val="28"/>
        </w:rPr>
        <w:t>- расчет нормативных технологических затрат электрической энергии на услуги по передаче тепловой энергии и теплоносителя;</w:t>
      </w:r>
    </w:p>
    <w:p w14:paraId="38FCC054" w14:textId="77777777" w:rsidR="006E6D7B" w:rsidRPr="006E6D7B" w:rsidRDefault="006E6D7B" w:rsidP="006E6D7B">
      <w:pPr>
        <w:ind w:firstLine="709"/>
        <w:jc w:val="both"/>
        <w:rPr>
          <w:sz w:val="28"/>
          <w:szCs w:val="28"/>
        </w:rPr>
      </w:pPr>
      <w:r w:rsidRPr="006E6D7B">
        <w:rPr>
          <w:sz w:val="28"/>
          <w:szCs w:val="28"/>
        </w:rPr>
        <w:t xml:space="preserve">- заключение экспертизы материалов, обосновывающих значение нормативов технологических потерь при передаче тепловой энергии, выполненной </w:t>
      </w:r>
      <w:r w:rsidRPr="006E6D7B">
        <w:rPr>
          <w:sz w:val="28"/>
          <w:szCs w:val="28"/>
        </w:rPr>
        <w:br/>
        <w:t>ООО «Теплоэнергосервис».</w:t>
      </w:r>
    </w:p>
    <w:p w14:paraId="536B160E" w14:textId="77777777" w:rsidR="006E6D7B" w:rsidRPr="006E6D7B" w:rsidRDefault="006E6D7B" w:rsidP="006E6D7B">
      <w:pPr>
        <w:ind w:firstLine="567"/>
        <w:jc w:val="both"/>
        <w:rPr>
          <w:sz w:val="28"/>
          <w:szCs w:val="28"/>
        </w:rPr>
      </w:pPr>
      <w:r w:rsidRPr="006E6D7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6E6D7B">
          <w:rPr>
            <w:sz w:val="28"/>
            <w:szCs w:val="28"/>
          </w:rPr>
          <w:t>2008 г</w:t>
        </w:r>
      </w:smartTag>
      <w:r w:rsidRPr="006E6D7B">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6E6D7B">
          <w:rPr>
            <w:sz w:val="28"/>
            <w:szCs w:val="28"/>
          </w:rPr>
          <w:t>2009 г</w:t>
        </w:r>
      </w:smartTag>
      <w:r w:rsidRPr="006E6D7B">
        <w:rPr>
          <w:sz w:val="28"/>
          <w:szCs w:val="28"/>
        </w:rPr>
        <w:t>. № 13513).</w:t>
      </w:r>
    </w:p>
    <w:p w14:paraId="4E39F220" w14:textId="77777777" w:rsidR="006E6D7B" w:rsidRPr="006E6D7B" w:rsidRDefault="006E6D7B" w:rsidP="006E6D7B">
      <w:pPr>
        <w:ind w:firstLine="567"/>
        <w:jc w:val="both"/>
        <w:rPr>
          <w:sz w:val="28"/>
          <w:szCs w:val="28"/>
        </w:rPr>
      </w:pPr>
      <w:r w:rsidRPr="006E6D7B">
        <w:rPr>
          <w:sz w:val="28"/>
          <w:szCs w:val="28"/>
        </w:rPr>
        <w:t>- Потери теплоносителя при передаче тепла составили 269 122,02 м. куб.</w:t>
      </w:r>
    </w:p>
    <w:p w14:paraId="200A83B4" w14:textId="77777777" w:rsidR="006E6D7B" w:rsidRPr="006E6D7B" w:rsidRDefault="006E6D7B" w:rsidP="006E6D7B">
      <w:pPr>
        <w:ind w:firstLine="567"/>
        <w:jc w:val="both"/>
        <w:rPr>
          <w:sz w:val="28"/>
          <w:szCs w:val="28"/>
        </w:rPr>
      </w:pPr>
      <w:r w:rsidRPr="006E6D7B">
        <w:rPr>
          <w:sz w:val="28"/>
          <w:szCs w:val="28"/>
        </w:rPr>
        <w:t xml:space="preserve">- Потери теплоэнергии при передаче тепла по тепловым сетям </w:t>
      </w:r>
      <w:r w:rsidRPr="006E6D7B">
        <w:rPr>
          <w:sz w:val="28"/>
          <w:szCs w:val="28"/>
        </w:rPr>
        <w:br/>
        <w:t>составили 92,370 тыс. Гкал.</w:t>
      </w:r>
    </w:p>
    <w:p w14:paraId="4E6B4E35" w14:textId="77777777" w:rsidR="006E6D7B" w:rsidRPr="006E6D7B" w:rsidRDefault="006E6D7B" w:rsidP="006E6D7B">
      <w:pPr>
        <w:ind w:firstLine="567"/>
        <w:jc w:val="both"/>
        <w:rPr>
          <w:sz w:val="28"/>
          <w:szCs w:val="28"/>
        </w:rPr>
      </w:pPr>
      <w:r w:rsidRPr="006E6D7B">
        <w:rPr>
          <w:sz w:val="28"/>
          <w:szCs w:val="28"/>
        </w:rPr>
        <w:t>- Расход электроэнергии при передаче тепла по тепловым сетям составил1564,692 тыс. кВт*ч.</w:t>
      </w:r>
    </w:p>
    <w:p w14:paraId="05A41B7A" w14:textId="77777777" w:rsidR="006E6D7B" w:rsidRPr="006E6D7B" w:rsidRDefault="006E6D7B" w:rsidP="006E6D7B">
      <w:pPr>
        <w:ind w:firstLine="567"/>
        <w:jc w:val="both"/>
        <w:rPr>
          <w:sz w:val="28"/>
          <w:szCs w:val="28"/>
        </w:rPr>
      </w:pPr>
      <w:r w:rsidRPr="006E6D7B">
        <w:rPr>
          <w:sz w:val="28"/>
          <w:szCs w:val="28"/>
        </w:rPr>
        <w:t>В таблице 1 представлена динамика основных показателей технологических потерь при передаче тепловой энергии.</w:t>
      </w:r>
    </w:p>
    <w:p w14:paraId="03BED118" w14:textId="77777777" w:rsidR="006E6D7B" w:rsidRPr="006E6D7B" w:rsidRDefault="006E6D7B" w:rsidP="006E6D7B">
      <w:pPr>
        <w:ind w:firstLine="567"/>
        <w:jc w:val="both"/>
        <w:rPr>
          <w:sz w:val="28"/>
          <w:szCs w:val="28"/>
        </w:rPr>
      </w:pPr>
    </w:p>
    <w:p w14:paraId="4A683AEB" w14:textId="77777777" w:rsidR="006E6D7B" w:rsidRPr="006E6D7B" w:rsidRDefault="006E6D7B" w:rsidP="006E6D7B">
      <w:pPr>
        <w:ind w:firstLine="567"/>
        <w:jc w:val="both"/>
        <w:rPr>
          <w:sz w:val="28"/>
          <w:szCs w:val="28"/>
        </w:rPr>
      </w:pPr>
    </w:p>
    <w:p w14:paraId="1BA921DD" w14:textId="77777777" w:rsidR="006E6D7B" w:rsidRPr="006E6D7B" w:rsidRDefault="006E6D7B" w:rsidP="006E6D7B">
      <w:pPr>
        <w:ind w:firstLine="567"/>
        <w:jc w:val="both"/>
        <w:rPr>
          <w:sz w:val="28"/>
          <w:szCs w:val="28"/>
        </w:rPr>
      </w:pPr>
    </w:p>
    <w:p w14:paraId="4284E29E" w14:textId="77777777" w:rsidR="006E6D7B" w:rsidRPr="006E6D7B" w:rsidRDefault="006E6D7B" w:rsidP="006E6D7B">
      <w:pPr>
        <w:ind w:firstLine="567"/>
        <w:jc w:val="both"/>
        <w:rPr>
          <w:sz w:val="28"/>
          <w:szCs w:val="28"/>
        </w:rPr>
      </w:pPr>
    </w:p>
    <w:p w14:paraId="7EF69E3D" w14:textId="77777777" w:rsidR="006E6D7B" w:rsidRPr="006E6D7B" w:rsidRDefault="006E6D7B" w:rsidP="006E6D7B">
      <w:pPr>
        <w:ind w:firstLine="567"/>
        <w:jc w:val="both"/>
        <w:rPr>
          <w:sz w:val="28"/>
          <w:szCs w:val="28"/>
        </w:rPr>
      </w:pPr>
    </w:p>
    <w:p w14:paraId="56217801" w14:textId="77777777" w:rsidR="006E6D7B" w:rsidRPr="006E6D7B" w:rsidRDefault="006E6D7B" w:rsidP="006E6D7B">
      <w:pPr>
        <w:ind w:firstLine="567"/>
        <w:jc w:val="both"/>
        <w:rPr>
          <w:sz w:val="28"/>
          <w:szCs w:val="28"/>
        </w:rPr>
      </w:pPr>
    </w:p>
    <w:p w14:paraId="5D05A34A" w14:textId="77777777" w:rsidR="006E6D7B" w:rsidRPr="006E6D7B" w:rsidRDefault="006E6D7B" w:rsidP="006E6D7B">
      <w:pPr>
        <w:ind w:firstLine="567"/>
        <w:jc w:val="both"/>
        <w:rPr>
          <w:sz w:val="28"/>
          <w:szCs w:val="28"/>
        </w:rPr>
      </w:pPr>
    </w:p>
    <w:p w14:paraId="3C56416C" w14:textId="77777777" w:rsidR="006E6D7B" w:rsidRPr="006E6D7B" w:rsidRDefault="006E6D7B" w:rsidP="006E6D7B">
      <w:pPr>
        <w:ind w:firstLine="567"/>
        <w:jc w:val="both"/>
        <w:rPr>
          <w:sz w:val="28"/>
          <w:szCs w:val="28"/>
        </w:rPr>
      </w:pPr>
    </w:p>
    <w:p w14:paraId="73B14427" w14:textId="77777777" w:rsidR="006E6D7B" w:rsidRDefault="006E6D7B" w:rsidP="006E6D7B">
      <w:pPr>
        <w:ind w:firstLine="567"/>
        <w:jc w:val="both"/>
        <w:rPr>
          <w:sz w:val="28"/>
          <w:szCs w:val="28"/>
        </w:rPr>
        <w:sectPr w:rsidR="006E6D7B" w:rsidSect="00D34DEC">
          <w:headerReference w:type="default" r:id="rId27"/>
          <w:pgSz w:w="11906" w:h="16838"/>
          <w:pgMar w:top="1134" w:right="709" w:bottom="1134" w:left="1134" w:header="720" w:footer="272" w:gutter="0"/>
          <w:cols w:space="720"/>
          <w:titlePg/>
          <w:docGrid w:linePitch="326"/>
        </w:sectPr>
      </w:pPr>
    </w:p>
    <w:p w14:paraId="5418A985" w14:textId="77777777" w:rsidR="006E6D7B" w:rsidRPr="006E6D7B" w:rsidRDefault="006E6D7B" w:rsidP="006E6D7B">
      <w:pPr>
        <w:ind w:firstLine="567"/>
        <w:jc w:val="both"/>
        <w:rPr>
          <w:sz w:val="28"/>
          <w:szCs w:val="28"/>
        </w:rPr>
      </w:pPr>
    </w:p>
    <w:p w14:paraId="19C6BB4D" w14:textId="77777777" w:rsidR="006E6D7B" w:rsidRPr="006E6D7B" w:rsidRDefault="006E6D7B" w:rsidP="003F1136">
      <w:pPr>
        <w:numPr>
          <w:ilvl w:val="0"/>
          <w:numId w:val="9"/>
        </w:numPr>
        <w:jc w:val="right"/>
        <w:rPr>
          <w:sz w:val="28"/>
          <w:szCs w:val="28"/>
        </w:rPr>
      </w:pPr>
    </w:p>
    <w:p w14:paraId="780C3C2E" w14:textId="77777777" w:rsidR="006E6D7B" w:rsidRPr="006E6D7B" w:rsidRDefault="006E6D7B" w:rsidP="006E6D7B">
      <w:pPr>
        <w:jc w:val="center"/>
        <w:rPr>
          <w:b/>
          <w:sz w:val="22"/>
          <w:szCs w:val="22"/>
        </w:rPr>
      </w:pPr>
      <w:r w:rsidRPr="006E6D7B">
        <w:rPr>
          <w:b/>
          <w:sz w:val="22"/>
          <w:szCs w:val="22"/>
        </w:rPr>
        <w:t xml:space="preserve">ДИНАМИКА ОСНОВНЫХ ПОКАЗАТЕЛЕЙ </w:t>
      </w:r>
    </w:p>
    <w:tbl>
      <w:tblPr>
        <w:tblW w:w="9959" w:type="dxa"/>
        <w:tblInd w:w="250" w:type="dxa"/>
        <w:tblLook w:val="04A0" w:firstRow="1" w:lastRow="0" w:firstColumn="1" w:lastColumn="0" w:noHBand="0" w:noVBand="1"/>
      </w:tblPr>
      <w:tblGrid>
        <w:gridCol w:w="660"/>
        <w:gridCol w:w="4585"/>
        <w:gridCol w:w="1151"/>
        <w:gridCol w:w="1151"/>
        <w:gridCol w:w="1151"/>
        <w:gridCol w:w="1261"/>
      </w:tblGrid>
      <w:tr w:rsidR="006E6D7B" w:rsidRPr="006E6D7B" w14:paraId="20E233FD" w14:textId="77777777" w:rsidTr="00F95151">
        <w:trPr>
          <w:trHeight w:val="2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DAE4B" w14:textId="77777777" w:rsidR="006E6D7B" w:rsidRPr="006E6D7B" w:rsidRDefault="006E6D7B" w:rsidP="006E6D7B">
            <w:pPr>
              <w:jc w:val="center"/>
              <w:rPr>
                <w:b/>
                <w:bCs/>
                <w:sz w:val="20"/>
                <w:szCs w:val="22"/>
              </w:rPr>
            </w:pPr>
            <w:r w:rsidRPr="006E6D7B">
              <w:rPr>
                <w:b/>
                <w:bCs/>
                <w:sz w:val="20"/>
                <w:szCs w:val="22"/>
              </w:rPr>
              <w:t>№№ пп.</w:t>
            </w:r>
          </w:p>
        </w:tc>
        <w:tc>
          <w:tcPr>
            <w:tcW w:w="4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43734" w14:textId="77777777" w:rsidR="006E6D7B" w:rsidRPr="006E6D7B" w:rsidRDefault="006E6D7B" w:rsidP="006E6D7B">
            <w:pPr>
              <w:jc w:val="center"/>
              <w:rPr>
                <w:b/>
                <w:bCs/>
                <w:sz w:val="20"/>
                <w:szCs w:val="22"/>
              </w:rPr>
            </w:pPr>
            <w:r w:rsidRPr="006E6D7B">
              <w:rPr>
                <w:b/>
                <w:bCs/>
                <w:sz w:val="20"/>
                <w:szCs w:val="22"/>
              </w:rPr>
              <w:t>Показатели</w:t>
            </w:r>
          </w:p>
        </w:tc>
        <w:tc>
          <w:tcPr>
            <w:tcW w:w="1151" w:type="dxa"/>
            <w:tcBorders>
              <w:top w:val="single" w:sz="4" w:space="0" w:color="auto"/>
              <w:left w:val="nil"/>
              <w:bottom w:val="single" w:sz="4" w:space="0" w:color="auto"/>
              <w:right w:val="single" w:sz="4" w:space="0" w:color="auto"/>
            </w:tcBorders>
            <w:shd w:val="clear" w:color="auto" w:fill="auto"/>
            <w:vAlign w:val="center"/>
          </w:tcPr>
          <w:p w14:paraId="6C86BC6D" w14:textId="77777777" w:rsidR="006E6D7B" w:rsidRPr="006E6D7B" w:rsidRDefault="006E6D7B" w:rsidP="006E6D7B">
            <w:pPr>
              <w:jc w:val="center"/>
              <w:rPr>
                <w:b/>
                <w:bCs/>
                <w:sz w:val="20"/>
                <w:szCs w:val="22"/>
              </w:rPr>
            </w:pPr>
            <w:r w:rsidRPr="006E6D7B">
              <w:rPr>
                <w:b/>
                <w:bCs/>
                <w:sz w:val="20"/>
                <w:szCs w:val="22"/>
              </w:rPr>
              <w:t>2020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07F7893A" w14:textId="77777777" w:rsidR="006E6D7B" w:rsidRPr="006E6D7B" w:rsidRDefault="006E6D7B" w:rsidP="006E6D7B">
            <w:pPr>
              <w:jc w:val="center"/>
              <w:rPr>
                <w:b/>
                <w:bCs/>
                <w:sz w:val="20"/>
                <w:szCs w:val="22"/>
              </w:rPr>
            </w:pPr>
            <w:r w:rsidRPr="006E6D7B">
              <w:rPr>
                <w:b/>
                <w:bCs/>
                <w:sz w:val="20"/>
                <w:szCs w:val="22"/>
              </w:rPr>
              <w:t>2021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3E5831A4" w14:textId="77777777" w:rsidR="006E6D7B" w:rsidRPr="006E6D7B" w:rsidRDefault="006E6D7B" w:rsidP="006E6D7B">
            <w:pPr>
              <w:jc w:val="center"/>
              <w:rPr>
                <w:b/>
                <w:bCs/>
                <w:sz w:val="20"/>
                <w:szCs w:val="22"/>
              </w:rPr>
            </w:pPr>
            <w:r w:rsidRPr="006E6D7B">
              <w:rPr>
                <w:b/>
                <w:bCs/>
                <w:sz w:val="20"/>
                <w:szCs w:val="22"/>
              </w:rPr>
              <w:t>2022 г.*</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58752390" w14:textId="77777777" w:rsidR="006E6D7B" w:rsidRPr="006E6D7B" w:rsidRDefault="006E6D7B" w:rsidP="006E6D7B">
            <w:pPr>
              <w:jc w:val="center"/>
              <w:rPr>
                <w:b/>
                <w:bCs/>
                <w:sz w:val="20"/>
                <w:szCs w:val="22"/>
              </w:rPr>
            </w:pPr>
            <w:r w:rsidRPr="006E6D7B">
              <w:rPr>
                <w:b/>
                <w:bCs/>
                <w:sz w:val="20"/>
                <w:szCs w:val="22"/>
              </w:rPr>
              <w:t>2023 г.</w:t>
            </w:r>
          </w:p>
        </w:tc>
      </w:tr>
      <w:tr w:rsidR="006E6D7B" w:rsidRPr="006E6D7B" w14:paraId="36940161" w14:textId="77777777" w:rsidTr="00F95151">
        <w:trPr>
          <w:trHeight w:val="2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0F1413C" w14:textId="77777777" w:rsidR="006E6D7B" w:rsidRPr="006E6D7B" w:rsidRDefault="006E6D7B" w:rsidP="006E6D7B">
            <w:pPr>
              <w:rPr>
                <w:b/>
                <w:bCs/>
                <w:sz w:val="20"/>
                <w:szCs w:val="22"/>
              </w:rPr>
            </w:pPr>
          </w:p>
        </w:tc>
        <w:tc>
          <w:tcPr>
            <w:tcW w:w="4585" w:type="dxa"/>
            <w:vMerge/>
            <w:tcBorders>
              <w:top w:val="single" w:sz="4" w:space="0" w:color="auto"/>
              <w:left w:val="single" w:sz="4" w:space="0" w:color="auto"/>
              <w:bottom w:val="single" w:sz="4" w:space="0" w:color="auto"/>
              <w:right w:val="single" w:sz="4" w:space="0" w:color="auto"/>
            </w:tcBorders>
            <w:vAlign w:val="center"/>
            <w:hideMark/>
          </w:tcPr>
          <w:p w14:paraId="626069D8" w14:textId="77777777" w:rsidR="006E6D7B" w:rsidRPr="006E6D7B" w:rsidRDefault="006E6D7B" w:rsidP="006E6D7B">
            <w:pPr>
              <w:rPr>
                <w:b/>
                <w:bCs/>
                <w:sz w:val="20"/>
                <w:szCs w:val="22"/>
              </w:rPr>
            </w:pPr>
          </w:p>
        </w:tc>
        <w:tc>
          <w:tcPr>
            <w:tcW w:w="1151" w:type="dxa"/>
            <w:tcBorders>
              <w:top w:val="nil"/>
              <w:left w:val="nil"/>
              <w:bottom w:val="single" w:sz="4" w:space="0" w:color="auto"/>
              <w:right w:val="single" w:sz="4" w:space="0" w:color="auto"/>
            </w:tcBorders>
            <w:shd w:val="clear" w:color="auto" w:fill="auto"/>
            <w:hideMark/>
          </w:tcPr>
          <w:p w14:paraId="27C97583" w14:textId="77777777" w:rsidR="006E6D7B" w:rsidRPr="006E6D7B" w:rsidRDefault="006E6D7B" w:rsidP="006E6D7B">
            <w:pPr>
              <w:jc w:val="center"/>
              <w:rPr>
                <w:sz w:val="20"/>
                <w:szCs w:val="20"/>
              </w:rPr>
            </w:pPr>
            <w:r w:rsidRPr="006E6D7B">
              <w:rPr>
                <w:b/>
                <w:bCs/>
                <w:sz w:val="20"/>
                <w:szCs w:val="22"/>
              </w:rPr>
              <w:t>план</w:t>
            </w:r>
          </w:p>
        </w:tc>
        <w:tc>
          <w:tcPr>
            <w:tcW w:w="1151" w:type="dxa"/>
            <w:tcBorders>
              <w:top w:val="nil"/>
              <w:left w:val="nil"/>
              <w:bottom w:val="single" w:sz="4" w:space="0" w:color="auto"/>
              <w:right w:val="single" w:sz="4" w:space="0" w:color="auto"/>
            </w:tcBorders>
            <w:shd w:val="clear" w:color="auto" w:fill="auto"/>
            <w:hideMark/>
          </w:tcPr>
          <w:p w14:paraId="76ADE799" w14:textId="77777777" w:rsidR="006E6D7B" w:rsidRPr="006E6D7B" w:rsidRDefault="006E6D7B" w:rsidP="006E6D7B">
            <w:pPr>
              <w:jc w:val="center"/>
              <w:rPr>
                <w:sz w:val="20"/>
                <w:szCs w:val="20"/>
              </w:rPr>
            </w:pPr>
            <w:r w:rsidRPr="006E6D7B">
              <w:rPr>
                <w:b/>
                <w:bCs/>
                <w:sz w:val="20"/>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089ABD97" w14:textId="77777777" w:rsidR="006E6D7B" w:rsidRPr="006E6D7B" w:rsidRDefault="006E6D7B" w:rsidP="006E6D7B">
            <w:pPr>
              <w:jc w:val="center"/>
              <w:rPr>
                <w:b/>
                <w:bCs/>
                <w:sz w:val="20"/>
                <w:szCs w:val="22"/>
              </w:rPr>
            </w:pPr>
            <w:r w:rsidRPr="006E6D7B">
              <w:rPr>
                <w:b/>
                <w:bCs/>
                <w:sz w:val="20"/>
                <w:szCs w:val="22"/>
              </w:rPr>
              <w:t>план</w:t>
            </w:r>
          </w:p>
        </w:tc>
        <w:tc>
          <w:tcPr>
            <w:tcW w:w="1261" w:type="dxa"/>
            <w:tcBorders>
              <w:top w:val="nil"/>
              <w:left w:val="nil"/>
              <w:bottom w:val="single" w:sz="4" w:space="0" w:color="auto"/>
              <w:right w:val="single" w:sz="4" w:space="0" w:color="auto"/>
            </w:tcBorders>
            <w:shd w:val="clear" w:color="auto" w:fill="auto"/>
            <w:vAlign w:val="center"/>
            <w:hideMark/>
          </w:tcPr>
          <w:p w14:paraId="3367F7A3" w14:textId="77777777" w:rsidR="006E6D7B" w:rsidRPr="006E6D7B" w:rsidRDefault="006E6D7B" w:rsidP="006E6D7B">
            <w:pPr>
              <w:jc w:val="center"/>
              <w:rPr>
                <w:b/>
                <w:bCs/>
                <w:sz w:val="20"/>
                <w:szCs w:val="22"/>
              </w:rPr>
            </w:pPr>
            <w:r w:rsidRPr="006E6D7B">
              <w:rPr>
                <w:b/>
                <w:bCs/>
                <w:sz w:val="20"/>
                <w:szCs w:val="22"/>
              </w:rPr>
              <w:t>расчет</w:t>
            </w:r>
          </w:p>
        </w:tc>
      </w:tr>
      <w:tr w:rsidR="006E6D7B" w:rsidRPr="006E6D7B" w14:paraId="4487640C" w14:textId="77777777" w:rsidTr="00F95151">
        <w:trPr>
          <w:trHeight w:val="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705C5EB" w14:textId="77777777" w:rsidR="006E6D7B" w:rsidRPr="006E6D7B" w:rsidRDefault="006E6D7B" w:rsidP="006E6D7B">
            <w:pPr>
              <w:jc w:val="center"/>
              <w:rPr>
                <w:sz w:val="20"/>
                <w:szCs w:val="20"/>
              </w:rPr>
            </w:pPr>
            <w:r w:rsidRPr="006E6D7B">
              <w:rPr>
                <w:sz w:val="20"/>
                <w:szCs w:val="20"/>
              </w:rPr>
              <w:t>1</w:t>
            </w:r>
          </w:p>
        </w:tc>
        <w:tc>
          <w:tcPr>
            <w:tcW w:w="9299" w:type="dxa"/>
            <w:gridSpan w:val="5"/>
            <w:tcBorders>
              <w:top w:val="single" w:sz="4" w:space="0" w:color="auto"/>
              <w:left w:val="nil"/>
              <w:bottom w:val="single" w:sz="4" w:space="0" w:color="auto"/>
              <w:right w:val="single" w:sz="4" w:space="0" w:color="auto"/>
            </w:tcBorders>
            <w:shd w:val="clear" w:color="auto" w:fill="auto"/>
            <w:vAlign w:val="center"/>
            <w:hideMark/>
          </w:tcPr>
          <w:p w14:paraId="6386C6D9" w14:textId="77777777" w:rsidR="006E6D7B" w:rsidRPr="006E6D7B" w:rsidRDefault="006E6D7B" w:rsidP="006E6D7B">
            <w:pPr>
              <w:jc w:val="center"/>
              <w:rPr>
                <w:b/>
                <w:bCs/>
                <w:sz w:val="20"/>
                <w:szCs w:val="20"/>
              </w:rPr>
            </w:pPr>
            <w:r w:rsidRPr="006E6D7B">
              <w:rPr>
                <w:b/>
                <w:bCs/>
                <w:sz w:val="20"/>
                <w:szCs w:val="20"/>
              </w:rPr>
              <w:t>т е п л о н о с и т е л ь</w:t>
            </w:r>
          </w:p>
        </w:tc>
      </w:tr>
      <w:tr w:rsidR="006E6D7B" w:rsidRPr="006E6D7B" w14:paraId="277DDA39"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9160BCF" w14:textId="77777777" w:rsidR="006E6D7B" w:rsidRPr="006E6D7B" w:rsidRDefault="006E6D7B" w:rsidP="006E6D7B">
            <w:pPr>
              <w:jc w:val="center"/>
              <w:rPr>
                <w:sz w:val="20"/>
                <w:szCs w:val="20"/>
              </w:rPr>
            </w:pPr>
            <w:r w:rsidRPr="006E6D7B">
              <w:rPr>
                <w:sz w:val="20"/>
                <w:szCs w:val="20"/>
              </w:rPr>
              <w:t>1.1</w:t>
            </w:r>
          </w:p>
        </w:tc>
        <w:tc>
          <w:tcPr>
            <w:tcW w:w="9299" w:type="dxa"/>
            <w:gridSpan w:val="5"/>
            <w:tcBorders>
              <w:top w:val="nil"/>
              <w:left w:val="nil"/>
              <w:bottom w:val="single" w:sz="4" w:space="0" w:color="auto"/>
              <w:right w:val="single" w:sz="4" w:space="0" w:color="auto"/>
            </w:tcBorders>
            <w:shd w:val="clear" w:color="auto" w:fill="auto"/>
            <w:vAlign w:val="center"/>
            <w:hideMark/>
          </w:tcPr>
          <w:p w14:paraId="7DCFC9CE" w14:textId="77777777" w:rsidR="006E6D7B" w:rsidRPr="006E6D7B" w:rsidRDefault="006E6D7B" w:rsidP="006E6D7B">
            <w:pPr>
              <w:jc w:val="center"/>
              <w:rPr>
                <w:sz w:val="20"/>
                <w:szCs w:val="22"/>
              </w:rPr>
            </w:pPr>
            <w:r w:rsidRPr="006E6D7B">
              <w:rPr>
                <w:sz w:val="20"/>
                <w:szCs w:val="20"/>
              </w:rPr>
              <w:t>потери и затраты теплоносителя, т(м</w:t>
            </w:r>
            <w:r w:rsidRPr="006E6D7B">
              <w:rPr>
                <w:sz w:val="20"/>
                <w:szCs w:val="20"/>
                <w:vertAlign w:val="superscript"/>
              </w:rPr>
              <w:t>3</w:t>
            </w:r>
            <w:r w:rsidRPr="006E6D7B">
              <w:rPr>
                <w:sz w:val="20"/>
                <w:szCs w:val="20"/>
              </w:rPr>
              <w:t>):</w:t>
            </w:r>
          </w:p>
        </w:tc>
      </w:tr>
      <w:tr w:rsidR="006E6D7B" w:rsidRPr="006E6D7B" w14:paraId="269D7B4D"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22299640"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3075CB0D"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31FB753C"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16CD4B87"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5CD72D84"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hideMark/>
          </w:tcPr>
          <w:p w14:paraId="45FA18FD" w14:textId="77777777" w:rsidR="006E6D7B" w:rsidRPr="006E6D7B" w:rsidRDefault="006E6D7B" w:rsidP="006E6D7B">
            <w:pPr>
              <w:jc w:val="center"/>
              <w:rPr>
                <w:sz w:val="20"/>
                <w:szCs w:val="22"/>
              </w:rPr>
            </w:pPr>
            <w:r w:rsidRPr="006E6D7B">
              <w:rPr>
                <w:sz w:val="20"/>
                <w:szCs w:val="22"/>
              </w:rPr>
              <w:t>0,00</w:t>
            </w:r>
          </w:p>
        </w:tc>
      </w:tr>
      <w:tr w:rsidR="006E6D7B" w:rsidRPr="006E6D7B" w14:paraId="7031B504"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02900734"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6A70FB47"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hideMark/>
          </w:tcPr>
          <w:p w14:paraId="0B64C524"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33EBA13D"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71956C9C"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hideMark/>
          </w:tcPr>
          <w:p w14:paraId="0C749982" w14:textId="77777777" w:rsidR="006E6D7B" w:rsidRPr="006E6D7B" w:rsidRDefault="006E6D7B" w:rsidP="006E6D7B">
            <w:pPr>
              <w:jc w:val="center"/>
              <w:rPr>
                <w:sz w:val="20"/>
                <w:szCs w:val="22"/>
              </w:rPr>
            </w:pPr>
            <w:r w:rsidRPr="006E6D7B">
              <w:rPr>
                <w:sz w:val="20"/>
                <w:szCs w:val="22"/>
              </w:rPr>
              <w:t>0,00</w:t>
            </w:r>
          </w:p>
        </w:tc>
      </w:tr>
      <w:tr w:rsidR="006E6D7B" w:rsidRPr="006E6D7B" w14:paraId="3035E80F"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DFA3B69"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43C606C8"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1EFF061E" w14:textId="77777777" w:rsidR="006E6D7B" w:rsidRPr="006E6D7B" w:rsidRDefault="006E6D7B" w:rsidP="006E6D7B">
            <w:pPr>
              <w:jc w:val="center"/>
              <w:rPr>
                <w:sz w:val="20"/>
                <w:szCs w:val="22"/>
              </w:rPr>
            </w:pPr>
            <w:r w:rsidRPr="006E6D7B">
              <w:rPr>
                <w:sz w:val="20"/>
                <w:szCs w:val="22"/>
              </w:rPr>
              <w:t>276529,12</w:t>
            </w:r>
          </w:p>
        </w:tc>
        <w:tc>
          <w:tcPr>
            <w:tcW w:w="1151" w:type="dxa"/>
            <w:tcBorders>
              <w:top w:val="nil"/>
              <w:left w:val="nil"/>
              <w:bottom w:val="single" w:sz="4" w:space="0" w:color="auto"/>
              <w:right w:val="single" w:sz="4" w:space="0" w:color="auto"/>
            </w:tcBorders>
            <w:shd w:val="clear" w:color="auto" w:fill="auto"/>
            <w:vAlign w:val="center"/>
            <w:hideMark/>
          </w:tcPr>
          <w:p w14:paraId="389A701C" w14:textId="77777777" w:rsidR="006E6D7B" w:rsidRPr="006E6D7B" w:rsidRDefault="006E6D7B" w:rsidP="006E6D7B">
            <w:pPr>
              <w:jc w:val="center"/>
              <w:rPr>
                <w:sz w:val="20"/>
                <w:szCs w:val="22"/>
              </w:rPr>
            </w:pPr>
            <w:r w:rsidRPr="006E6D7B">
              <w:rPr>
                <w:sz w:val="20"/>
                <w:szCs w:val="22"/>
              </w:rPr>
              <w:t>276529,12</w:t>
            </w:r>
          </w:p>
        </w:tc>
        <w:tc>
          <w:tcPr>
            <w:tcW w:w="1151" w:type="dxa"/>
            <w:tcBorders>
              <w:top w:val="nil"/>
              <w:left w:val="nil"/>
              <w:bottom w:val="single" w:sz="4" w:space="0" w:color="auto"/>
              <w:right w:val="single" w:sz="4" w:space="0" w:color="auto"/>
            </w:tcBorders>
            <w:shd w:val="clear" w:color="auto" w:fill="auto"/>
            <w:vAlign w:val="center"/>
            <w:hideMark/>
          </w:tcPr>
          <w:p w14:paraId="17CBB964" w14:textId="77777777" w:rsidR="006E6D7B" w:rsidRPr="006E6D7B" w:rsidRDefault="006E6D7B" w:rsidP="006E6D7B">
            <w:pPr>
              <w:jc w:val="center"/>
              <w:rPr>
                <w:sz w:val="20"/>
                <w:szCs w:val="22"/>
              </w:rPr>
            </w:pPr>
            <w:r w:rsidRPr="006E6D7B">
              <w:rPr>
                <w:sz w:val="20"/>
                <w:szCs w:val="22"/>
              </w:rPr>
              <w:t>269122,02</w:t>
            </w:r>
          </w:p>
        </w:tc>
        <w:tc>
          <w:tcPr>
            <w:tcW w:w="1261" w:type="dxa"/>
            <w:tcBorders>
              <w:top w:val="nil"/>
              <w:left w:val="nil"/>
              <w:bottom w:val="single" w:sz="4" w:space="0" w:color="auto"/>
              <w:right w:val="single" w:sz="4" w:space="0" w:color="auto"/>
            </w:tcBorders>
            <w:shd w:val="clear" w:color="auto" w:fill="auto"/>
            <w:vAlign w:val="center"/>
            <w:hideMark/>
          </w:tcPr>
          <w:p w14:paraId="7D93F549" w14:textId="77777777" w:rsidR="006E6D7B" w:rsidRPr="006E6D7B" w:rsidRDefault="006E6D7B" w:rsidP="006E6D7B">
            <w:pPr>
              <w:jc w:val="center"/>
              <w:rPr>
                <w:sz w:val="20"/>
                <w:szCs w:val="22"/>
              </w:rPr>
            </w:pPr>
            <w:r w:rsidRPr="006E6D7B">
              <w:rPr>
                <w:sz w:val="20"/>
                <w:szCs w:val="22"/>
              </w:rPr>
              <w:t>269957,351</w:t>
            </w:r>
          </w:p>
        </w:tc>
      </w:tr>
      <w:tr w:rsidR="006E6D7B" w:rsidRPr="006E6D7B" w14:paraId="06A6E5D7"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F1448B7" w14:textId="77777777" w:rsidR="006E6D7B" w:rsidRPr="006E6D7B" w:rsidRDefault="006E6D7B" w:rsidP="006E6D7B">
            <w:pPr>
              <w:jc w:val="center"/>
              <w:rPr>
                <w:sz w:val="20"/>
                <w:szCs w:val="20"/>
              </w:rPr>
            </w:pPr>
            <w:r w:rsidRPr="006E6D7B">
              <w:rPr>
                <w:sz w:val="20"/>
                <w:szCs w:val="20"/>
              </w:rPr>
              <w:t>1.2</w:t>
            </w:r>
          </w:p>
        </w:tc>
        <w:tc>
          <w:tcPr>
            <w:tcW w:w="9299" w:type="dxa"/>
            <w:gridSpan w:val="5"/>
            <w:tcBorders>
              <w:top w:val="nil"/>
              <w:left w:val="nil"/>
              <w:bottom w:val="single" w:sz="4" w:space="0" w:color="auto"/>
              <w:right w:val="single" w:sz="4" w:space="0" w:color="000000"/>
            </w:tcBorders>
            <w:shd w:val="clear" w:color="auto" w:fill="auto"/>
            <w:vAlign w:val="center"/>
            <w:hideMark/>
          </w:tcPr>
          <w:p w14:paraId="68364FF9" w14:textId="77777777" w:rsidR="006E6D7B" w:rsidRPr="006E6D7B" w:rsidRDefault="006E6D7B" w:rsidP="006E6D7B">
            <w:pPr>
              <w:jc w:val="center"/>
              <w:rPr>
                <w:sz w:val="20"/>
                <w:szCs w:val="22"/>
              </w:rPr>
            </w:pPr>
            <w:r w:rsidRPr="006E6D7B">
              <w:rPr>
                <w:sz w:val="20"/>
                <w:szCs w:val="20"/>
              </w:rPr>
              <w:t>среднегодовой объем тепловых сетей, м</w:t>
            </w:r>
            <w:r w:rsidRPr="006E6D7B">
              <w:rPr>
                <w:sz w:val="20"/>
                <w:szCs w:val="20"/>
                <w:vertAlign w:val="superscript"/>
              </w:rPr>
              <w:t>3</w:t>
            </w:r>
            <w:r w:rsidRPr="006E6D7B">
              <w:rPr>
                <w:sz w:val="20"/>
                <w:szCs w:val="20"/>
              </w:rPr>
              <w:t>:</w:t>
            </w:r>
          </w:p>
        </w:tc>
      </w:tr>
      <w:tr w:rsidR="006E6D7B" w:rsidRPr="006E6D7B" w14:paraId="297E6A48"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4BCC2F8A"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73489114"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41F2A533"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14B875F7"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tcPr>
          <w:p w14:paraId="03922F72"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tcPr>
          <w:p w14:paraId="1A32CA0F" w14:textId="77777777" w:rsidR="006E6D7B" w:rsidRPr="006E6D7B" w:rsidRDefault="006E6D7B" w:rsidP="006E6D7B">
            <w:pPr>
              <w:jc w:val="center"/>
              <w:rPr>
                <w:sz w:val="20"/>
                <w:szCs w:val="22"/>
              </w:rPr>
            </w:pPr>
            <w:r w:rsidRPr="006E6D7B">
              <w:rPr>
                <w:sz w:val="20"/>
                <w:szCs w:val="22"/>
              </w:rPr>
              <w:t>0,00</w:t>
            </w:r>
          </w:p>
        </w:tc>
      </w:tr>
      <w:tr w:rsidR="006E6D7B" w:rsidRPr="006E6D7B" w14:paraId="4A03E0E0"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71C014E9"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70EF16CB"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hideMark/>
          </w:tcPr>
          <w:p w14:paraId="1F4A562B"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01D8832C"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tcPr>
          <w:p w14:paraId="6A2CD066"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tcPr>
          <w:p w14:paraId="5443D9B5" w14:textId="77777777" w:rsidR="006E6D7B" w:rsidRPr="006E6D7B" w:rsidRDefault="006E6D7B" w:rsidP="006E6D7B">
            <w:pPr>
              <w:jc w:val="center"/>
              <w:rPr>
                <w:sz w:val="20"/>
                <w:szCs w:val="22"/>
              </w:rPr>
            </w:pPr>
            <w:r w:rsidRPr="006E6D7B">
              <w:rPr>
                <w:sz w:val="20"/>
                <w:szCs w:val="22"/>
              </w:rPr>
              <w:t>0,00</w:t>
            </w:r>
          </w:p>
        </w:tc>
      </w:tr>
      <w:tr w:rsidR="006E6D7B" w:rsidRPr="006E6D7B" w14:paraId="47F1D91D"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11D6CF57"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78DCE789"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4DAB760B" w14:textId="77777777" w:rsidR="006E6D7B" w:rsidRPr="006E6D7B" w:rsidRDefault="006E6D7B" w:rsidP="006E6D7B">
            <w:pPr>
              <w:jc w:val="center"/>
              <w:rPr>
                <w:sz w:val="20"/>
                <w:szCs w:val="22"/>
              </w:rPr>
            </w:pPr>
            <w:r w:rsidRPr="006E6D7B">
              <w:rPr>
                <w:sz w:val="20"/>
                <w:szCs w:val="22"/>
              </w:rPr>
              <w:t>12150,00</w:t>
            </w:r>
          </w:p>
        </w:tc>
        <w:tc>
          <w:tcPr>
            <w:tcW w:w="1151" w:type="dxa"/>
            <w:tcBorders>
              <w:top w:val="nil"/>
              <w:left w:val="nil"/>
              <w:bottom w:val="single" w:sz="4" w:space="0" w:color="auto"/>
              <w:right w:val="single" w:sz="4" w:space="0" w:color="auto"/>
            </w:tcBorders>
            <w:shd w:val="clear" w:color="auto" w:fill="auto"/>
            <w:vAlign w:val="center"/>
            <w:hideMark/>
          </w:tcPr>
          <w:p w14:paraId="45DC66D4" w14:textId="77777777" w:rsidR="006E6D7B" w:rsidRPr="006E6D7B" w:rsidRDefault="006E6D7B" w:rsidP="006E6D7B">
            <w:pPr>
              <w:jc w:val="center"/>
              <w:rPr>
                <w:sz w:val="20"/>
                <w:szCs w:val="22"/>
              </w:rPr>
            </w:pPr>
            <w:r w:rsidRPr="006E6D7B">
              <w:rPr>
                <w:sz w:val="20"/>
                <w:szCs w:val="22"/>
              </w:rPr>
              <w:t>12150,00</w:t>
            </w:r>
          </w:p>
        </w:tc>
        <w:tc>
          <w:tcPr>
            <w:tcW w:w="1151" w:type="dxa"/>
            <w:tcBorders>
              <w:top w:val="nil"/>
              <w:left w:val="nil"/>
              <w:bottom w:val="single" w:sz="4" w:space="0" w:color="auto"/>
              <w:right w:val="single" w:sz="4" w:space="0" w:color="auto"/>
            </w:tcBorders>
            <w:shd w:val="clear" w:color="auto" w:fill="auto"/>
            <w:vAlign w:val="center"/>
          </w:tcPr>
          <w:p w14:paraId="33619CE5" w14:textId="77777777" w:rsidR="006E6D7B" w:rsidRPr="006E6D7B" w:rsidRDefault="006E6D7B" w:rsidP="006E6D7B">
            <w:pPr>
              <w:jc w:val="center"/>
              <w:rPr>
                <w:sz w:val="20"/>
                <w:szCs w:val="22"/>
              </w:rPr>
            </w:pPr>
            <w:r w:rsidRPr="006E6D7B">
              <w:rPr>
                <w:sz w:val="20"/>
                <w:szCs w:val="22"/>
              </w:rPr>
              <w:t>12166,50</w:t>
            </w:r>
          </w:p>
        </w:tc>
        <w:tc>
          <w:tcPr>
            <w:tcW w:w="1261" w:type="dxa"/>
            <w:tcBorders>
              <w:top w:val="nil"/>
              <w:left w:val="nil"/>
              <w:bottom w:val="single" w:sz="4" w:space="0" w:color="auto"/>
              <w:right w:val="single" w:sz="4" w:space="0" w:color="auto"/>
            </w:tcBorders>
            <w:shd w:val="clear" w:color="auto" w:fill="auto"/>
            <w:vAlign w:val="center"/>
          </w:tcPr>
          <w:p w14:paraId="42CCDAC7" w14:textId="77777777" w:rsidR="006E6D7B" w:rsidRPr="006E6D7B" w:rsidRDefault="006E6D7B" w:rsidP="006E6D7B">
            <w:pPr>
              <w:jc w:val="center"/>
              <w:rPr>
                <w:sz w:val="20"/>
                <w:szCs w:val="22"/>
              </w:rPr>
            </w:pPr>
            <w:r w:rsidRPr="006E6D7B">
              <w:rPr>
                <w:sz w:val="20"/>
                <w:szCs w:val="22"/>
              </w:rPr>
              <w:t>12237,4</w:t>
            </w:r>
          </w:p>
        </w:tc>
      </w:tr>
      <w:tr w:rsidR="006E6D7B" w:rsidRPr="006E6D7B" w14:paraId="047E24AF"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422F8B1" w14:textId="77777777" w:rsidR="006E6D7B" w:rsidRPr="006E6D7B" w:rsidRDefault="006E6D7B" w:rsidP="006E6D7B">
            <w:pPr>
              <w:jc w:val="center"/>
              <w:rPr>
                <w:sz w:val="20"/>
                <w:szCs w:val="20"/>
              </w:rPr>
            </w:pPr>
            <w:r w:rsidRPr="006E6D7B">
              <w:rPr>
                <w:sz w:val="20"/>
                <w:szCs w:val="20"/>
              </w:rPr>
              <w:t>1.3</w:t>
            </w:r>
          </w:p>
        </w:tc>
        <w:tc>
          <w:tcPr>
            <w:tcW w:w="9299" w:type="dxa"/>
            <w:gridSpan w:val="5"/>
            <w:tcBorders>
              <w:top w:val="nil"/>
              <w:left w:val="nil"/>
              <w:bottom w:val="single" w:sz="4" w:space="0" w:color="auto"/>
              <w:right w:val="single" w:sz="4" w:space="0" w:color="000000"/>
            </w:tcBorders>
            <w:shd w:val="clear" w:color="auto" w:fill="auto"/>
            <w:vAlign w:val="center"/>
            <w:hideMark/>
          </w:tcPr>
          <w:p w14:paraId="6CAB58E4" w14:textId="77777777" w:rsidR="006E6D7B" w:rsidRPr="006E6D7B" w:rsidRDefault="006E6D7B" w:rsidP="006E6D7B">
            <w:pPr>
              <w:jc w:val="center"/>
              <w:rPr>
                <w:sz w:val="20"/>
                <w:szCs w:val="22"/>
              </w:rPr>
            </w:pPr>
            <w:r w:rsidRPr="006E6D7B">
              <w:rPr>
                <w:sz w:val="20"/>
                <w:szCs w:val="20"/>
              </w:rPr>
              <w:t>отношение потерь и затрат теплоносителя к среднегодовому объему тепловых сетей, %:</w:t>
            </w:r>
          </w:p>
        </w:tc>
      </w:tr>
      <w:tr w:rsidR="006E6D7B" w:rsidRPr="006E6D7B" w14:paraId="3C12F54F"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7651F8CE"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41C2EF9F"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 xml:space="preserve">пар </w:t>
            </w:r>
          </w:p>
        </w:tc>
        <w:tc>
          <w:tcPr>
            <w:tcW w:w="1151" w:type="dxa"/>
            <w:tcBorders>
              <w:top w:val="nil"/>
              <w:left w:val="nil"/>
              <w:bottom w:val="single" w:sz="4" w:space="0" w:color="auto"/>
              <w:right w:val="single" w:sz="4" w:space="0" w:color="auto"/>
            </w:tcBorders>
            <w:shd w:val="clear" w:color="auto" w:fill="auto"/>
            <w:vAlign w:val="center"/>
            <w:hideMark/>
          </w:tcPr>
          <w:p w14:paraId="6E6F791B"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585F28D"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EB6DADF" w14:textId="77777777" w:rsidR="006E6D7B" w:rsidRPr="006E6D7B" w:rsidRDefault="006E6D7B" w:rsidP="006E6D7B">
            <w:pPr>
              <w:jc w:val="center"/>
              <w:rPr>
                <w:sz w:val="20"/>
                <w:szCs w:val="22"/>
              </w:rPr>
            </w:pPr>
            <w:r w:rsidRPr="006E6D7B">
              <w:rPr>
                <w:sz w:val="20"/>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07F77A14" w14:textId="77777777" w:rsidR="006E6D7B" w:rsidRPr="006E6D7B" w:rsidRDefault="006E6D7B" w:rsidP="006E6D7B">
            <w:pPr>
              <w:jc w:val="center"/>
              <w:rPr>
                <w:sz w:val="20"/>
                <w:szCs w:val="22"/>
              </w:rPr>
            </w:pPr>
            <w:r w:rsidRPr="006E6D7B">
              <w:rPr>
                <w:sz w:val="20"/>
                <w:szCs w:val="22"/>
              </w:rPr>
              <w:t>-</w:t>
            </w:r>
          </w:p>
        </w:tc>
      </w:tr>
      <w:tr w:rsidR="006E6D7B" w:rsidRPr="006E6D7B" w14:paraId="0C590CD6"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E599956"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0E5C5695"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hideMark/>
          </w:tcPr>
          <w:p w14:paraId="0772398C"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41651CD"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74D0A2E" w14:textId="77777777" w:rsidR="006E6D7B" w:rsidRPr="006E6D7B" w:rsidRDefault="006E6D7B" w:rsidP="006E6D7B">
            <w:pPr>
              <w:jc w:val="center"/>
              <w:rPr>
                <w:sz w:val="20"/>
                <w:szCs w:val="22"/>
              </w:rPr>
            </w:pPr>
            <w:r w:rsidRPr="006E6D7B">
              <w:rPr>
                <w:sz w:val="20"/>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518C3EFB" w14:textId="77777777" w:rsidR="006E6D7B" w:rsidRPr="006E6D7B" w:rsidRDefault="006E6D7B" w:rsidP="006E6D7B">
            <w:pPr>
              <w:jc w:val="center"/>
              <w:rPr>
                <w:sz w:val="20"/>
                <w:szCs w:val="22"/>
              </w:rPr>
            </w:pPr>
            <w:r w:rsidRPr="006E6D7B">
              <w:rPr>
                <w:sz w:val="20"/>
                <w:szCs w:val="22"/>
              </w:rPr>
              <w:t>-</w:t>
            </w:r>
          </w:p>
        </w:tc>
      </w:tr>
      <w:tr w:rsidR="006E6D7B" w:rsidRPr="006E6D7B" w14:paraId="2A3D4FAD"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4F4E2590"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0403EB85"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256EF781" w14:textId="77777777" w:rsidR="006E6D7B" w:rsidRPr="006E6D7B" w:rsidRDefault="006E6D7B" w:rsidP="006E6D7B">
            <w:pPr>
              <w:jc w:val="center"/>
              <w:rPr>
                <w:sz w:val="20"/>
                <w:szCs w:val="22"/>
              </w:rPr>
            </w:pPr>
            <w:r w:rsidRPr="006E6D7B">
              <w:rPr>
                <w:sz w:val="20"/>
                <w:szCs w:val="22"/>
              </w:rPr>
              <w:t>2275,96</w:t>
            </w:r>
          </w:p>
        </w:tc>
        <w:tc>
          <w:tcPr>
            <w:tcW w:w="1151" w:type="dxa"/>
            <w:tcBorders>
              <w:top w:val="nil"/>
              <w:left w:val="nil"/>
              <w:bottom w:val="single" w:sz="4" w:space="0" w:color="auto"/>
              <w:right w:val="single" w:sz="4" w:space="0" w:color="auto"/>
            </w:tcBorders>
            <w:shd w:val="clear" w:color="auto" w:fill="auto"/>
            <w:vAlign w:val="center"/>
            <w:hideMark/>
          </w:tcPr>
          <w:p w14:paraId="2D19CD75" w14:textId="77777777" w:rsidR="006E6D7B" w:rsidRPr="006E6D7B" w:rsidRDefault="006E6D7B" w:rsidP="006E6D7B">
            <w:pPr>
              <w:jc w:val="center"/>
              <w:rPr>
                <w:sz w:val="20"/>
                <w:szCs w:val="22"/>
              </w:rPr>
            </w:pPr>
            <w:r w:rsidRPr="006E6D7B">
              <w:rPr>
                <w:sz w:val="20"/>
                <w:szCs w:val="22"/>
              </w:rPr>
              <w:t>2275,96</w:t>
            </w:r>
          </w:p>
        </w:tc>
        <w:tc>
          <w:tcPr>
            <w:tcW w:w="1151" w:type="dxa"/>
            <w:tcBorders>
              <w:top w:val="nil"/>
              <w:left w:val="nil"/>
              <w:bottom w:val="single" w:sz="4" w:space="0" w:color="auto"/>
              <w:right w:val="single" w:sz="4" w:space="0" w:color="auto"/>
            </w:tcBorders>
            <w:shd w:val="clear" w:color="auto" w:fill="auto"/>
            <w:vAlign w:val="center"/>
          </w:tcPr>
          <w:p w14:paraId="51EBC0D1" w14:textId="77777777" w:rsidR="006E6D7B" w:rsidRPr="006E6D7B" w:rsidRDefault="006E6D7B" w:rsidP="006E6D7B">
            <w:pPr>
              <w:jc w:val="center"/>
              <w:rPr>
                <w:sz w:val="20"/>
                <w:szCs w:val="22"/>
              </w:rPr>
            </w:pPr>
            <w:r w:rsidRPr="006E6D7B">
              <w:rPr>
                <w:sz w:val="20"/>
                <w:szCs w:val="22"/>
              </w:rPr>
              <w:t>2222,33</w:t>
            </w:r>
          </w:p>
        </w:tc>
        <w:tc>
          <w:tcPr>
            <w:tcW w:w="1261" w:type="dxa"/>
            <w:tcBorders>
              <w:top w:val="nil"/>
              <w:left w:val="nil"/>
              <w:bottom w:val="single" w:sz="4" w:space="0" w:color="auto"/>
              <w:right w:val="single" w:sz="4" w:space="0" w:color="auto"/>
            </w:tcBorders>
            <w:shd w:val="clear" w:color="auto" w:fill="auto"/>
            <w:vAlign w:val="center"/>
          </w:tcPr>
          <w:p w14:paraId="5C50FE6C" w14:textId="77777777" w:rsidR="006E6D7B" w:rsidRPr="006E6D7B" w:rsidRDefault="006E6D7B" w:rsidP="006E6D7B">
            <w:pPr>
              <w:jc w:val="center"/>
              <w:rPr>
                <w:sz w:val="20"/>
                <w:szCs w:val="22"/>
              </w:rPr>
            </w:pPr>
            <w:r w:rsidRPr="006E6D7B">
              <w:rPr>
                <w:sz w:val="20"/>
                <w:szCs w:val="22"/>
              </w:rPr>
              <w:t>2206,0</w:t>
            </w:r>
          </w:p>
        </w:tc>
      </w:tr>
      <w:tr w:rsidR="006E6D7B" w:rsidRPr="006E6D7B" w14:paraId="3A322098"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D265C8B" w14:textId="77777777" w:rsidR="006E6D7B" w:rsidRPr="006E6D7B" w:rsidRDefault="006E6D7B" w:rsidP="006E6D7B">
            <w:pPr>
              <w:jc w:val="center"/>
              <w:rPr>
                <w:sz w:val="20"/>
                <w:szCs w:val="20"/>
              </w:rPr>
            </w:pPr>
            <w:r w:rsidRPr="006E6D7B">
              <w:rPr>
                <w:sz w:val="20"/>
                <w:szCs w:val="20"/>
              </w:rPr>
              <w:t>1.4</w:t>
            </w:r>
          </w:p>
        </w:tc>
        <w:tc>
          <w:tcPr>
            <w:tcW w:w="9299" w:type="dxa"/>
            <w:gridSpan w:val="5"/>
            <w:tcBorders>
              <w:top w:val="nil"/>
              <w:left w:val="nil"/>
              <w:bottom w:val="single" w:sz="4" w:space="0" w:color="auto"/>
              <w:right w:val="single" w:sz="4" w:space="0" w:color="auto"/>
            </w:tcBorders>
            <w:shd w:val="clear" w:color="auto" w:fill="auto"/>
            <w:vAlign w:val="center"/>
            <w:hideMark/>
          </w:tcPr>
          <w:p w14:paraId="13B8F8EC" w14:textId="77777777" w:rsidR="006E6D7B" w:rsidRPr="006E6D7B" w:rsidRDefault="006E6D7B" w:rsidP="006E6D7B">
            <w:pPr>
              <w:jc w:val="center"/>
              <w:rPr>
                <w:sz w:val="20"/>
                <w:szCs w:val="22"/>
              </w:rPr>
            </w:pPr>
            <w:r w:rsidRPr="006E6D7B">
              <w:rPr>
                <w:sz w:val="20"/>
                <w:szCs w:val="20"/>
              </w:rPr>
              <w:t>отношение потерь и затрат теплоносителя к среднегодовому объему тепловых сетей, %/час (п.1.3:8 760):</w:t>
            </w:r>
          </w:p>
        </w:tc>
      </w:tr>
      <w:tr w:rsidR="006E6D7B" w:rsidRPr="006E6D7B" w14:paraId="23BA8AAE"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0193D2A"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34C34D8"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2D943257"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95BEE5A"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6D3B5C2" w14:textId="77777777" w:rsidR="006E6D7B" w:rsidRPr="006E6D7B" w:rsidRDefault="006E6D7B" w:rsidP="006E6D7B">
            <w:pPr>
              <w:jc w:val="center"/>
              <w:rPr>
                <w:sz w:val="20"/>
                <w:szCs w:val="22"/>
              </w:rPr>
            </w:pPr>
            <w:r w:rsidRPr="006E6D7B">
              <w:rPr>
                <w:sz w:val="20"/>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42F09CC2" w14:textId="77777777" w:rsidR="006E6D7B" w:rsidRPr="006E6D7B" w:rsidRDefault="006E6D7B" w:rsidP="006E6D7B">
            <w:pPr>
              <w:jc w:val="center"/>
              <w:rPr>
                <w:sz w:val="20"/>
                <w:szCs w:val="22"/>
              </w:rPr>
            </w:pPr>
            <w:r w:rsidRPr="006E6D7B">
              <w:rPr>
                <w:sz w:val="20"/>
                <w:szCs w:val="22"/>
              </w:rPr>
              <w:t>-</w:t>
            </w:r>
          </w:p>
        </w:tc>
      </w:tr>
      <w:tr w:rsidR="006E6D7B" w:rsidRPr="006E6D7B" w14:paraId="28391B32"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466704A3"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7929A95E"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hideMark/>
          </w:tcPr>
          <w:p w14:paraId="4E537847"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33A22D1" w14:textId="77777777" w:rsidR="006E6D7B" w:rsidRPr="006E6D7B" w:rsidRDefault="006E6D7B" w:rsidP="006E6D7B">
            <w:pPr>
              <w:jc w:val="center"/>
              <w:rPr>
                <w:sz w:val="20"/>
                <w:szCs w:val="22"/>
              </w:rPr>
            </w:pPr>
            <w:r w:rsidRPr="006E6D7B">
              <w:rPr>
                <w:sz w:val="20"/>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856A2C4" w14:textId="77777777" w:rsidR="006E6D7B" w:rsidRPr="006E6D7B" w:rsidRDefault="006E6D7B" w:rsidP="006E6D7B">
            <w:pPr>
              <w:jc w:val="center"/>
              <w:rPr>
                <w:sz w:val="20"/>
                <w:szCs w:val="22"/>
              </w:rPr>
            </w:pPr>
            <w:r w:rsidRPr="006E6D7B">
              <w:rPr>
                <w:sz w:val="20"/>
                <w:szCs w:val="22"/>
              </w:rPr>
              <w:t>-</w:t>
            </w:r>
          </w:p>
        </w:tc>
        <w:tc>
          <w:tcPr>
            <w:tcW w:w="1261" w:type="dxa"/>
            <w:tcBorders>
              <w:top w:val="nil"/>
              <w:left w:val="nil"/>
              <w:bottom w:val="single" w:sz="4" w:space="0" w:color="auto"/>
              <w:right w:val="single" w:sz="4" w:space="0" w:color="auto"/>
            </w:tcBorders>
            <w:shd w:val="clear" w:color="auto" w:fill="auto"/>
            <w:vAlign w:val="center"/>
            <w:hideMark/>
          </w:tcPr>
          <w:p w14:paraId="4EAEEFFA" w14:textId="77777777" w:rsidR="006E6D7B" w:rsidRPr="006E6D7B" w:rsidRDefault="006E6D7B" w:rsidP="006E6D7B">
            <w:pPr>
              <w:jc w:val="center"/>
              <w:rPr>
                <w:sz w:val="20"/>
                <w:szCs w:val="22"/>
              </w:rPr>
            </w:pPr>
            <w:r w:rsidRPr="006E6D7B">
              <w:rPr>
                <w:sz w:val="20"/>
                <w:szCs w:val="22"/>
              </w:rPr>
              <w:t>-</w:t>
            </w:r>
          </w:p>
        </w:tc>
      </w:tr>
      <w:tr w:rsidR="006E6D7B" w:rsidRPr="006E6D7B" w14:paraId="0C35ECF6"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1D50AAE"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50793EB"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1EC28EFE" w14:textId="77777777" w:rsidR="006E6D7B" w:rsidRPr="006E6D7B" w:rsidRDefault="006E6D7B" w:rsidP="006E6D7B">
            <w:pPr>
              <w:jc w:val="center"/>
              <w:rPr>
                <w:sz w:val="20"/>
                <w:szCs w:val="22"/>
              </w:rPr>
            </w:pPr>
            <w:r w:rsidRPr="006E6D7B">
              <w:rPr>
                <w:sz w:val="20"/>
                <w:szCs w:val="22"/>
              </w:rPr>
              <w:t>0,270</w:t>
            </w:r>
          </w:p>
        </w:tc>
        <w:tc>
          <w:tcPr>
            <w:tcW w:w="1151" w:type="dxa"/>
            <w:tcBorders>
              <w:top w:val="nil"/>
              <w:left w:val="nil"/>
              <w:bottom w:val="single" w:sz="4" w:space="0" w:color="auto"/>
              <w:right w:val="single" w:sz="4" w:space="0" w:color="auto"/>
            </w:tcBorders>
            <w:shd w:val="clear" w:color="auto" w:fill="auto"/>
            <w:vAlign w:val="center"/>
            <w:hideMark/>
          </w:tcPr>
          <w:p w14:paraId="28F459FA" w14:textId="77777777" w:rsidR="006E6D7B" w:rsidRPr="006E6D7B" w:rsidRDefault="006E6D7B" w:rsidP="006E6D7B">
            <w:pPr>
              <w:jc w:val="center"/>
              <w:rPr>
                <w:sz w:val="20"/>
                <w:szCs w:val="22"/>
              </w:rPr>
            </w:pPr>
            <w:r w:rsidRPr="006E6D7B">
              <w:rPr>
                <w:sz w:val="20"/>
                <w:szCs w:val="22"/>
              </w:rPr>
              <w:t>0,270</w:t>
            </w:r>
          </w:p>
        </w:tc>
        <w:tc>
          <w:tcPr>
            <w:tcW w:w="1151" w:type="dxa"/>
            <w:tcBorders>
              <w:top w:val="nil"/>
              <w:left w:val="nil"/>
              <w:bottom w:val="single" w:sz="4" w:space="0" w:color="auto"/>
              <w:right w:val="single" w:sz="4" w:space="0" w:color="auto"/>
            </w:tcBorders>
            <w:shd w:val="clear" w:color="auto" w:fill="auto"/>
            <w:vAlign w:val="center"/>
          </w:tcPr>
          <w:p w14:paraId="412C8C09" w14:textId="77777777" w:rsidR="006E6D7B" w:rsidRPr="006E6D7B" w:rsidRDefault="006E6D7B" w:rsidP="006E6D7B">
            <w:pPr>
              <w:jc w:val="center"/>
              <w:rPr>
                <w:sz w:val="20"/>
                <w:szCs w:val="22"/>
              </w:rPr>
            </w:pPr>
            <w:r w:rsidRPr="006E6D7B">
              <w:rPr>
                <w:sz w:val="20"/>
                <w:szCs w:val="22"/>
              </w:rPr>
              <w:t>0,254</w:t>
            </w:r>
          </w:p>
        </w:tc>
        <w:tc>
          <w:tcPr>
            <w:tcW w:w="1261" w:type="dxa"/>
            <w:tcBorders>
              <w:top w:val="nil"/>
              <w:left w:val="nil"/>
              <w:bottom w:val="single" w:sz="4" w:space="0" w:color="auto"/>
              <w:right w:val="single" w:sz="4" w:space="0" w:color="auto"/>
            </w:tcBorders>
            <w:shd w:val="clear" w:color="auto" w:fill="auto"/>
            <w:vAlign w:val="center"/>
          </w:tcPr>
          <w:p w14:paraId="6505024B" w14:textId="77777777" w:rsidR="006E6D7B" w:rsidRPr="006E6D7B" w:rsidRDefault="006E6D7B" w:rsidP="006E6D7B">
            <w:pPr>
              <w:jc w:val="center"/>
              <w:rPr>
                <w:sz w:val="20"/>
                <w:szCs w:val="22"/>
              </w:rPr>
            </w:pPr>
            <w:r w:rsidRPr="006E6D7B">
              <w:rPr>
                <w:sz w:val="20"/>
                <w:szCs w:val="22"/>
              </w:rPr>
              <w:t>0,252</w:t>
            </w:r>
          </w:p>
        </w:tc>
      </w:tr>
      <w:tr w:rsidR="006E6D7B" w:rsidRPr="006E6D7B" w14:paraId="469A0C75" w14:textId="77777777" w:rsidTr="00F95151">
        <w:trPr>
          <w:trHeight w:val="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BD05A8F" w14:textId="77777777" w:rsidR="006E6D7B" w:rsidRPr="006E6D7B" w:rsidRDefault="006E6D7B" w:rsidP="006E6D7B">
            <w:pPr>
              <w:jc w:val="center"/>
              <w:rPr>
                <w:sz w:val="20"/>
                <w:szCs w:val="20"/>
              </w:rPr>
            </w:pPr>
            <w:r w:rsidRPr="006E6D7B">
              <w:rPr>
                <w:sz w:val="20"/>
                <w:szCs w:val="20"/>
              </w:rPr>
              <w:t>2</w:t>
            </w:r>
          </w:p>
        </w:tc>
        <w:tc>
          <w:tcPr>
            <w:tcW w:w="9299" w:type="dxa"/>
            <w:gridSpan w:val="5"/>
            <w:tcBorders>
              <w:top w:val="single" w:sz="4" w:space="0" w:color="auto"/>
              <w:left w:val="nil"/>
              <w:bottom w:val="single" w:sz="4" w:space="0" w:color="auto"/>
              <w:right w:val="single" w:sz="4" w:space="0" w:color="auto"/>
            </w:tcBorders>
            <w:shd w:val="clear" w:color="auto" w:fill="auto"/>
            <w:vAlign w:val="center"/>
            <w:hideMark/>
          </w:tcPr>
          <w:p w14:paraId="532ED479" w14:textId="77777777" w:rsidR="006E6D7B" w:rsidRPr="006E6D7B" w:rsidRDefault="006E6D7B" w:rsidP="006E6D7B">
            <w:pPr>
              <w:jc w:val="center"/>
              <w:rPr>
                <w:b/>
                <w:bCs/>
                <w:sz w:val="20"/>
                <w:szCs w:val="20"/>
              </w:rPr>
            </w:pPr>
            <w:r w:rsidRPr="006E6D7B">
              <w:rPr>
                <w:b/>
                <w:bCs/>
                <w:sz w:val="20"/>
                <w:szCs w:val="20"/>
              </w:rPr>
              <w:t>т е п л о в а я   э н е р г и я</w:t>
            </w:r>
          </w:p>
        </w:tc>
      </w:tr>
      <w:tr w:rsidR="006E6D7B" w:rsidRPr="006E6D7B" w14:paraId="198B8CDB"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EDCD0ED" w14:textId="77777777" w:rsidR="006E6D7B" w:rsidRPr="006E6D7B" w:rsidRDefault="006E6D7B" w:rsidP="006E6D7B">
            <w:pPr>
              <w:jc w:val="center"/>
              <w:rPr>
                <w:sz w:val="20"/>
                <w:szCs w:val="20"/>
              </w:rPr>
            </w:pPr>
            <w:r w:rsidRPr="006E6D7B">
              <w:rPr>
                <w:sz w:val="20"/>
                <w:szCs w:val="20"/>
              </w:rPr>
              <w:t>2.1</w:t>
            </w:r>
          </w:p>
        </w:tc>
        <w:tc>
          <w:tcPr>
            <w:tcW w:w="9299" w:type="dxa"/>
            <w:gridSpan w:val="5"/>
            <w:tcBorders>
              <w:top w:val="nil"/>
              <w:left w:val="nil"/>
              <w:bottom w:val="single" w:sz="4" w:space="0" w:color="auto"/>
              <w:right w:val="single" w:sz="4" w:space="0" w:color="auto"/>
            </w:tcBorders>
            <w:shd w:val="clear" w:color="auto" w:fill="auto"/>
            <w:vAlign w:val="center"/>
            <w:hideMark/>
          </w:tcPr>
          <w:p w14:paraId="1847E792" w14:textId="77777777" w:rsidR="006E6D7B" w:rsidRPr="006E6D7B" w:rsidRDefault="006E6D7B" w:rsidP="006E6D7B">
            <w:pPr>
              <w:jc w:val="center"/>
              <w:rPr>
                <w:sz w:val="20"/>
                <w:szCs w:val="22"/>
              </w:rPr>
            </w:pPr>
            <w:r w:rsidRPr="006E6D7B">
              <w:rPr>
                <w:sz w:val="20"/>
                <w:szCs w:val="20"/>
              </w:rPr>
              <w:t>потери тепловой энергии, тыс. Гкал:</w:t>
            </w:r>
          </w:p>
        </w:tc>
      </w:tr>
      <w:tr w:rsidR="006E6D7B" w:rsidRPr="006E6D7B" w14:paraId="15A19BA0"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19A7659C"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45F1C00D"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66619D45" w14:textId="77777777" w:rsidR="006E6D7B" w:rsidRPr="006E6D7B" w:rsidRDefault="006E6D7B" w:rsidP="006E6D7B">
            <w:pPr>
              <w:jc w:val="center"/>
              <w:rPr>
                <w:sz w:val="20"/>
                <w:szCs w:val="22"/>
              </w:rPr>
            </w:pPr>
            <w:r w:rsidRPr="006E6D7B">
              <w:rPr>
                <w:sz w:val="20"/>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9DB4525" w14:textId="77777777" w:rsidR="006E6D7B" w:rsidRPr="006E6D7B" w:rsidRDefault="006E6D7B" w:rsidP="006E6D7B">
            <w:pPr>
              <w:jc w:val="center"/>
              <w:rPr>
                <w:sz w:val="20"/>
                <w:szCs w:val="22"/>
              </w:rPr>
            </w:pPr>
            <w:r w:rsidRPr="006E6D7B">
              <w:rPr>
                <w:sz w:val="20"/>
                <w:szCs w:val="22"/>
              </w:rPr>
              <w:t>0,000</w:t>
            </w:r>
          </w:p>
        </w:tc>
        <w:tc>
          <w:tcPr>
            <w:tcW w:w="1151" w:type="dxa"/>
            <w:tcBorders>
              <w:top w:val="nil"/>
              <w:left w:val="nil"/>
              <w:bottom w:val="single" w:sz="4" w:space="0" w:color="auto"/>
              <w:right w:val="single" w:sz="4" w:space="0" w:color="auto"/>
            </w:tcBorders>
            <w:shd w:val="clear" w:color="auto" w:fill="auto"/>
            <w:vAlign w:val="center"/>
          </w:tcPr>
          <w:p w14:paraId="7BF8778D" w14:textId="77777777" w:rsidR="006E6D7B" w:rsidRPr="006E6D7B" w:rsidRDefault="006E6D7B" w:rsidP="006E6D7B">
            <w:pPr>
              <w:jc w:val="center"/>
              <w:rPr>
                <w:sz w:val="20"/>
                <w:szCs w:val="22"/>
              </w:rPr>
            </w:pPr>
            <w:r w:rsidRPr="006E6D7B">
              <w:rPr>
                <w:sz w:val="20"/>
                <w:szCs w:val="22"/>
              </w:rPr>
              <w:t>0,000</w:t>
            </w:r>
          </w:p>
        </w:tc>
        <w:tc>
          <w:tcPr>
            <w:tcW w:w="1261" w:type="dxa"/>
            <w:tcBorders>
              <w:top w:val="nil"/>
              <w:left w:val="nil"/>
              <w:bottom w:val="single" w:sz="4" w:space="0" w:color="auto"/>
              <w:right w:val="single" w:sz="4" w:space="0" w:color="auto"/>
            </w:tcBorders>
            <w:shd w:val="clear" w:color="auto" w:fill="auto"/>
            <w:vAlign w:val="center"/>
          </w:tcPr>
          <w:p w14:paraId="060F57A2" w14:textId="77777777" w:rsidR="006E6D7B" w:rsidRPr="006E6D7B" w:rsidRDefault="006E6D7B" w:rsidP="006E6D7B">
            <w:pPr>
              <w:jc w:val="center"/>
              <w:rPr>
                <w:sz w:val="20"/>
                <w:szCs w:val="22"/>
              </w:rPr>
            </w:pPr>
            <w:r w:rsidRPr="006E6D7B">
              <w:rPr>
                <w:sz w:val="20"/>
                <w:szCs w:val="22"/>
              </w:rPr>
              <w:t>0,000</w:t>
            </w:r>
          </w:p>
        </w:tc>
      </w:tr>
      <w:tr w:rsidR="006E6D7B" w:rsidRPr="006E6D7B" w14:paraId="430BEE35"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73DBFE52"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9B88EA4"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hideMark/>
          </w:tcPr>
          <w:p w14:paraId="1845175A" w14:textId="77777777" w:rsidR="006E6D7B" w:rsidRPr="006E6D7B" w:rsidRDefault="006E6D7B" w:rsidP="006E6D7B">
            <w:pPr>
              <w:jc w:val="center"/>
              <w:rPr>
                <w:sz w:val="20"/>
                <w:szCs w:val="22"/>
              </w:rPr>
            </w:pPr>
            <w:r w:rsidRPr="006E6D7B">
              <w:rPr>
                <w:sz w:val="20"/>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D9D8F25" w14:textId="77777777" w:rsidR="006E6D7B" w:rsidRPr="006E6D7B" w:rsidRDefault="006E6D7B" w:rsidP="006E6D7B">
            <w:pPr>
              <w:jc w:val="center"/>
              <w:rPr>
                <w:sz w:val="20"/>
                <w:szCs w:val="22"/>
              </w:rPr>
            </w:pPr>
            <w:r w:rsidRPr="006E6D7B">
              <w:rPr>
                <w:sz w:val="20"/>
                <w:szCs w:val="22"/>
              </w:rPr>
              <w:t>0,000</w:t>
            </w:r>
          </w:p>
        </w:tc>
        <w:tc>
          <w:tcPr>
            <w:tcW w:w="1151" w:type="dxa"/>
            <w:tcBorders>
              <w:top w:val="nil"/>
              <w:left w:val="nil"/>
              <w:bottom w:val="single" w:sz="4" w:space="0" w:color="auto"/>
              <w:right w:val="single" w:sz="4" w:space="0" w:color="auto"/>
            </w:tcBorders>
            <w:shd w:val="clear" w:color="auto" w:fill="auto"/>
            <w:vAlign w:val="center"/>
          </w:tcPr>
          <w:p w14:paraId="108941CE" w14:textId="77777777" w:rsidR="006E6D7B" w:rsidRPr="006E6D7B" w:rsidRDefault="006E6D7B" w:rsidP="006E6D7B">
            <w:pPr>
              <w:jc w:val="center"/>
              <w:rPr>
                <w:sz w:val="20"/>
                <w:szCs w:val="22"/>
              </w:rPr>
            </w:pPr>
            <w:r w:rsidRPr="006E6D7B">
              <w:rPr>
                <w:sz w:val="20"/>
                <w:szCs w:val="22"/>
              </w:rPr>
              <w:t>0,000</w:t>
            </w:r>
          </w:p>
        </w:tc>
        <w:tc>
          <w:tcPr>
            <w:tcW w:w="1261" w:type="dxa"/>
            <w:tcBorders>
              <w:top w:val="nil"/>
              <w:left w:val="nil"/>
              <w:bottom w:val="single" w:sz="4" w:space="0" w:color="auto"/>
              <w:right w:val="single" w:sz="4" w:space="0" w:color="auto"/>
            </w:tcBorders>
            <w:shd w:val="clear" w:color="auto" w:fill="auto"/>
            <w:vAlign w:val="center"/>
          </w:tcPr>
          <w:p w14:paraId="7CAE3A9F" w14:textId="77777777" w:rsidR="006E6D7B" w:rsidRPr="006E6D7B" w:rsidRDefault="006E6D7B" w:rsidP="006E6D7B">
            <w:pPr>
              <w:jc w:val="center"/>
              <w:rPr>
                <w:sz w:val="20"/>
                <w:szCs w:val="22"/>
              </w:rPr>
            </w:pPr>
            <w:r w:rsidRPr="006E6D7B">
              <w:rPr>
                <w:sz w:val="20"/>
                <w:szCs w:val="22"/>
              </w:rPr>
              <w:t>0,000</w:t>
            </w:r>
          </w:p>
        </w:tc>
      </w:tr>
      <w:tr w:rsidR="006E6D7B" w:rsidRPr="006E6D7B" w14:paraId="4C32515D"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BBE3841"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0B80D6A8"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68B7919E" w14:textId="77777777" w:rsidR="006E6D7B" w:rsidRPr="006E6D7B" w:rsidRDefault="006E6D7B" w:rsidP="006E6D7B">
            <w:pPr>
              <w:jc w:val="center"/>
              <w:rPr>
                <w:sz w:val="20"/>
                <w:szCs w:val="22"/>
              </w:rPr>
            </w:pPr>
            <w:r w:rsidRPr="006E6D7B">
              <w:rPr>
                <w:sz w:val="20"/>
                <w:szCs w:val="22"/>
              </w:rPr>
              <w:t>89,690</w:t>
            </w:r>
          </w:p>
        </w:tc>
        <w:tc>
          <w:tcPr>
            <w:tcW w:w="1151" w:type="dxa"/>
            <w:tcBorders>
              <w:top w:val="nil"/>
              <w:left w:val="nil"/>
              <w:bottom w:val="single" w:sz="4" w:space="0" w:color="auto"/>
              <w:right w:val="single" w:sz="4" w:space="0" w:color="auto"/>
            </w:tcBorders>
            <w:shd w:val="clear" w:color="auto" w:fill="auto"/>
            <w:vAlign w:val="center"/>
            <w:hideMark/>
          </w:tcPr>
          <w:p w14:paraId="655A4924" w14:textId="77777777" w:rsidR="006E6D7B" w:rsidRPr="006E6D7B" w:rsidRDefault="006E6D7B" w:rsidP="006E6D7B">
            <w:pPr>
              <w:jc w:val="center"/>
              <w:rPr>
                <w:sz w:val="20"/>
                <w:szCs w:val="22"/>
              </w:rPr>
            </w:pPr>
            <w:r w:rsidRPr="006E6D7B">
              <w:rPr>
                <w:sz w:val="20"/>
                <w:szCs w:val="22"/>
              </w:rPr>
              <w:t>89,690</w:t>
            </w:r>
          </w:p>
        </w:tc>
        <w:tc>
          <w:tcPr>
            <w:tcW w:w="1151" w:type="dxa"/>
            <w:tcBorders>
              <w:top w:val="nil"/>
              <w:left w:val="nil"/>
              <w:bottom w:val="single" w:sz="4" w:space="0" w:color="auto"/>
              <w:right w:val="single" w:sz="4" w:space="0" w:color="auto"/>
            </w:tcBorders>
            <w:shd w:val="clear" w:color="auto" w:fill="auto"/>
            <w:vAlign w:val="center"/>
          </w:tcPr>
          <w:p w14:paraId="53B4D5C0" w14:textId="77777777" w:rsidR="006E6D7B" w:rsidRPr="006E6D7B" w:rsidRDefault="006E6D7B" w:rsidP="006E6D7B">
            <w:pPr>
              <w:jc w:val="center"/>
              <w:rPr>
                <w:sz w:val="20"/>
                <w:szCs w:val="22"/>
              </w:rPr>
            </w:pPr>
            <w:r w:rsidRPr="006E6D7B">
              <w:rPr>
                <w:sz w:val="20"/>
                <w:szCs w:val="22"/>
              </w:rPr>
              <w:t>92,370</w:t>
            </w:r>
          </w:p>
        </w:tc>
        <w:tc>
          <w:tcPr>
            <w:tcW w:w="1261" w:type="dxa"/>
            <w:tcBorders>
              <w:top w:val="nil"/>
              <w:left w:val="nil"/>
              <w:bottom w:val="single" w:sz="4" w:space="0" w:color="auto"/>
              <w:right w:val="single" w:sz="4" w:space="0" w:color="auto"/>
            </w:tcBorders>
            <w:shd w:val="clear" w:color="auto" w:fill="auto"/>
            <w:vAlign w:val="center"/>
          </w:tcPr>
          <w:p w14:paraId="5B790143" w14:textId="77777777" w:rsidR="006E6D7B" w:rsidRPr="006E6D7B" w:rsidRDefault="006E6D7B" w:rsidP="006E6D7B">
            <w:pPr>
              <w:jc w:val="center"/>
              <w:rPr>
                <w:sz w:val="20"/>
                <w:szCs w:val="22"/>
              </w:rPr>
            </w:pPr>
            <w:r w:rsidRPr="006E6D7B">
              <w:rPr>
                <w:sz w:val="20"/>
                <w:szCs w:val="22"/>
              </w:rPr>
              <w:t>95,331</w:t>
            </w:r>
          </w:p>
        </w:tc>
      </w:tr>
      <w:tr w:rsidR="006E6D7B" w:rsidRPr="006E6D7B" w14:paraId="3F621D4C"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1683773" w14:textId="77777777" w:rsidR="006E6D7B" w:rsidRPr="006E6D7B" w:rsidRDefault="006E6D7B" w:rsidP="006E6D7B">
            <w:pPr>
              <w:jc w:val="center"/>
              <w:rPr>
                <w:sz w:val="20"/>
                <w:szCs w:val="20"/>
              </w:rPr>
            </w:pPr>
            <w:r w:rsidRPr="006E6D7B">
              <w:rPr>
                <w:sz w:val="20"/>
                <w:szCs w:val="20"/>
              </w:rPr>
              <w:t>2.2</w:t>
            </w:r>
          </w:p>
        </w:tc>
        <w:tc>
          <w:tcPr>
            <w:tcW w:w="9299" w:type="dxa"/>
            <w:gridSpan w:val="5"/>
            <w:tcBorders>
              <w:top w:val="nil"/>
              <w:left w:val="nil"/>
              <w:bottom w:val="single" w:sz="4" w:space="0" w:color="auto"/>
              <w:right w:val="single" w:sz="4" w:space="0" w:color="auto"/>
            </w:tcBorders>
            <w:shd w:val="clear" w:color="auto" w:fill="auto"/>
            <w:vAlign w:val="center"/>
            <w:hideMark/>
          </w:tcPr>
          <w:p w14:paraId="56240860" w14:textId="77777777" w:rsidR="006E6D7B" w:rsidRPr="006E6D7B" w:rsidRDefault="006E6D7B" w:rsidP="006E6D7B">
            <w:pPr>
              <w:jc w:val="center"/>
              <w:rPr>
                <w:sz w:val="20"/>
                <w:szCs w:val="22"/>
              </w:rPr>
            </w:pPr>
            <w:r w:rsidRPr="006E6D7B">
              <w:rPr>
                <w:sz w:val="20"/>
                <w:szCs w:val="20"/>
              </w:rPr>
              <w:t>материальная характеристика тепловых сетей в однотрубном исчислении, м</w:t>
            </w:r>
            <w:r w:rsidRPr="006E6D7B">
              <w:rPr>
                <w:sz w:val="20"/>
                <w:szCs w:val="20"/>
                <w:vertAlign w:val="superscript"/>
              </w:rPr>
              <w:t>2</w:t>
            </w:r>
          </w:p>
        </w:tc>
      </w:tr>
      <w:tr w:rsidR="006E6D7B" w:rsidRPr="006E6D7B" w14:paraId="79C1CA07"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20ABEF5"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614C8861"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tcPr>
          <w:p w14:paraId="5018E71A"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66669F91"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tcPr>
          <w:p w14:paraId="0A0476B0"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tcPr>
          <w:p w14:paraId="6849FED3" w14:textId="77777777" w:rsidR="006E6D7B" w:rsidRPr="006E6D7B" w:rsidRDefault="006E6D7B" w:rsidP="006E6D7B">
            <w:pPr>
              <w:jc w:val="center"/>
              <w:rPr>
                <w:sz w:val="20"/>
                <w:szCs w:val="22"/>
              </w:rPr>
            </w:pPr>
            <w:r w:rsidRPr="006E6D7B">
              <w:rPr>
                <w:sz w:val="20"/>
                <w:szCs w:val="22"/>
              </w:rPr>
              <w:t>0,00</w:t>
            </w:r>
          </w:p>
        </w:tc>
      </w:tr>
      <w:tr w:rsidR="006E6D7B" w:rsidRPr="006E6D7B" w14:paraId="23521FCB"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1A706588"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64F3D6F7"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tcPr>
          <w:p w14:paraId="798AA349"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56A71464"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tcPr>
          <w:p w14:paraId="62C61751"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tcPr>
          <w:p w14:paraId="64797A35" w14:textId="77777777" w:rsidR="006E6D7B" w:rsidRPr="006E6D7B" w:rsidRDefault="006E6D7B" w:rsidP="006E6D7B">
            <w:pPr>
              <w:jc w:val="center"/>
              <w:rPr>
                <w:sz w:val="20"/>
                <w:szCs w:val="22"/>
              </w:rPr>
            </w:pPr>
            <w:r w:rsidRPr="006E6D7B">
              <w:rPr>
                <w:sz w:val="20"/>
                <w:szCs w:val="22"/>
              </w:rPr>
              <w:t>0,00</w:t>
            </w:r>
          </w:p>
        </w:tc>
      </w:tr>
      <w:tr w:rsidR="006E6D7B" w:rsidRPr="006E6D7B" w14:paraId="08DB499C"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209A6EBD"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F9700C8"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3F05D45E" w14:textId="77777777" w:rsidR="006E6D7B" w:rsidRPr="006E6D7B" w:rsidRDefault="006E6D7B" w:rsidP="006E6D7B">
            <w:pPr>
              <w:jc w:val="center"/>
              <w:rPr>
                <w:sz w:val="20"/>
                <w:szCs w:val="22"/>
              </w:rPr>
            </w:pPr>
            <w:r w:rsidRPr="006E6D7B">
              <w:rPr>
                <w:sz w:val="20"/>
                <w:szCs w:val="22"/>
              </w:rPr>
              <w:t>42300,61</w:t>
            </w:r>
          </w:p>
        </w:tc>
        <w:tc>
          <w:tcPr>
            <w:tcW w:w="1151" w:type="dxa"/>
            <w:tcBorders>
              <w:top w:val="nil"/>
              <w:left w:val="nil"/>
              <w:bottom w:val="single" w:sz="4" w:space="0" w:color="auto"/>
              <w:right w:val="single" w:sz="4" w:space="0" w:color="auto"/>
            </w:tcBorders>
            <w:shd w:val="clear" w:color="auto" w:fill="auto"/>
            <w:vAlign w:val="center"/>
            <w:hideMark/>
          </w:tcPr>
          <w:p w14:paraId="5DB10093" w14:textId="77777777" w:rsidR="006E6D7B" w:rsidRPr="006E6D7B" w:rsidRDefault="006E6D7B" w:rsidP="006E6D7B">
            <w:pPr>
              <w:jc w:val="center"/>
              <w:rPr>
                <w:sz w:val="20"/>
                <w:szCs w:val="22"/>
              </w:rPr>
            </w:pPr>
            <w:r w:rsidRPr="006E6D7B">
              <w:rPr>
                <w:sz w:val="20"/>
                <w:szCs w:val="22"/>
              </w:rPr>
              <w:t>42300,61</w:t>
            </w:r>
          </w:p>
        </w:tc>
        <w:tc>
          <w:tcPr>
            <w:tcW w:w="1151" w:type="dxa"/>
            <w:tcBorders>
              <w:top w:val="nil"/>
              <w:left w:val="nil"/>
              <w:bottom w:val="single" w:sz="4" w:space="0" w:color="auto"/>
              <w:right w:val="single" w:sz="4" w:space="0" w:color="auto"/>
            </w:tcBorders>
            <w:shd w:val="clear" w:color="auto" w:fill="auto"/>
            <w:vAlign w:val="center"/>
          </w:tcPr>
          <w:p w14:paraId="6A6FECDA" w14:textId="77777777" w:rsidR="006E6D7B" w:rsidRPr="006E6D7B" w:rsidRDefault="006E6D7B" w:rsidP="006E6D7B">
            <w:pPr>
              <w:jc w:val="center"/>
              <w:rPr>
                <w:sz w:val="20"/>
                <w:szCs w:val="22"/>
              </w:rPr>
            </w:pPr>
            <w:r w:rsidRPr="006E6D7B">
              <w:rPr>
                <w:sz w:val="20"/>
                <w:szCs w:val="22"/>
              </w:rPr>
              <w:t>42722,00</w:t>
            </w:r>
          </w:p>
        </w:tc>
        <w:tc>
          <w:tcPr>
            <w:tcW w:w="1261" w:type="dxa"/>
            <w:tcBorders>
              <w:top w:val="nil"/>
              <w:left w:val="nil"/>
              <w:bottom w:val="single" w:sz="4" w:space="0" w:color="auto"/>
              <w:right w:val="single" w:sz="4" w:space="0" w:color="auto"/>
            </w:tcBorders>
            <w:shd w:val="clear" w:color="auto" w:fill="auto"/>
            <w:vAlign w:val="center"/>
          </w:tcPr>
          <w:p w14:paraId="62DE6526" w14:textId="77777777" w:rsidR="006E6D7B" w:rsidRPr="006E6D7B" w:rsidRDefault="006E6D7B" w:rsidP="006E6D7B">
            <w:pPr>
              <w:jc w:val="center"/>
              <w:rPr>
                <w:sz w:val="20"/>
                <w:szCs w:val="22"/>
              </w:rPr>
            </w:pPr>
            <w:r w:rsidRPr="006E6D7B">
              <w:rPr>
                <w:sz w:val="20"/>
                <w:szCs w:val="22"/>
              </w:rPr>
              <w:t>42827,00</w:t>
            </w:r>
          </w:p>
        </w:tc>
      </w:tr>
      <w:tr w:rsidR="006E6D7B" w:rsidRPr="006E6D7B" w14:paraId="3C6785E7"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FA3A13D" w14:textId="77777777" w:rsidR="006E6D7B" w:rsidRPr="006E6D7B" w:rsidRDefault="006E6D7B" w:rsidP="006E6D7B">
            <w:pPr>
              <w:jc w:val="center"/>
              <w:rPr>
                <w:sz w:val="20"/>
                <w:szCs w:val="20"/>
              </w:rPr>
            </w:pPr>
            <w:r w:rsidRPr="006E6D7B">
              <w:rPr>
                <w:sz w:val="20"/>
                <w:szCs w:val="20"/>
              </w:rPr>
              <w:t>2.3</w:t>
            </w:r>
          </w:p>
        </w:tc>
        <w:tc>
          <w:tcPr>
            <w:tcW w:w="9299" w:type="dxa"/>
            <w:gridSpan w:val="5"/>
            <w:tcBorders>
              <w:top w:val="nil"/>
              <w:left w:val="nil"/>
              <w:bottom w:val="single" w:sz="4" w:space="0" w:color="auto"/>
              <w:right w:val="single" w:sz="4" w:space="0" w:color="auto"/>
            </w:tcBorders>
            <w:shd w:val="clear" w:color="auto" w:fill="auto"/>
            <w:vAlign w:val="center"/>
            <w:hideMark/>
          </w:tcPr>
          <w:p w14:paraId="236D8A83" w14:textId="77777777" w:rsidR="006E6D7B" w:rsidRPr="006E6D7B" w:rsidRDefault="006E6D7B" w:rsidP="006E6D7B">
            <w:pPr>
              <w:jc w:val="center"/>
              <w:rPr>
                <w:sz w:val="20"/>
                <w:szCs w:val="22"/>
              </w:rPr>
            </w:pPr>
            <w:r w:rsidRPr="006E6D7B">
              <w:rPr>
                <w:sz w:val="20"/>
                <w:szCs w:val="20"/>
              </w:rPr>
              <w:t>отпуск тепловой энергии в сеть, тыс. Гкал:</w:t>
            </w:r>
          </w:p>
        </w:tc>
      </w:tr>
      <w:tr w:rsidR="006E6D7B" w:rsidRPr="006E6D7B" w14:paraId="0BCAEF95"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6A88BF3D"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1B1D7C93"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5540DF14"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34BAEDA4"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tcPr>
          <w:p w14:paraId="023B6B39"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tcPr>
          <w:p w14:paraId="3C8D177D" w14:textId="77777777" w:rsidR="006E6D7B" w:rsidRPr="006E6D7B" w:rsidRDefault="006E6D7B" w:rsidP="006E6D7B">
            <w:pPr>
              <w:jc w:val="center"/>
              <w:rPr>
                <w:sz w:val="20"/>
                <w:szCs w:val="22"/>
              </w:rPr>
            </w:pPr>
            <w:r w:rsidRPr="006E6D7B">
              <w:rPr>
                <w:sz w:val="20"/>
                <w:szCs w:val="22"/>
              </w:rPr>
              <w:t>0,00</w:t>
            </w:r>
          </w:p>
        </w:tc>
      </w:tr>
      <w:tr w:rsidR="006E6D7B" w:rsidRPr="006E6D7B" w14:paraId="480EFDC4"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0355D118"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0E432E68"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42581776" w14:textId="77777777" w:rsidR="006E6D7B" w:rsidRPr="006E6D7B" w:rsidRDefault="006E6D7B" w:rsidP="006E6D7B">
            <w:pPr>
              <w:jc w:val="center"/>
              <w:rPr>
                <w:sz w:val="20"/>
                <w:szCs w:val="22"/>
              </w:rPr>
            </w:pPr>
            <w:r w:rsidRPr="006E6D7B">
              <w:rPr>
                <w:sz w:val="20"/>
                <w:szCs w:val="22"/>
              </w:rPr>
              <w:t>1087,15</w:t>
            </w:r>
          </w:p>
        </w:tc>
        <w:tc>
          <w:tcPr>
            <w:tcW w:w="1151" w:type="dxa"/>
            <w:tcBorders>
              <w:top w:val="nil"/>
              <w:left w:val="nil"/>
              <w:bottom w:val="single" w:sz="4" w:space="0" w:color="auto"/>
              <w:right w:val="single" w:sz="4" w:space="0" w:color="auto"/>
            </w:tcBorders>
            <w:shd w:val="clear" w:color="auto" w:fill="auto"/>
            <w:vAlign w:val="center"/>
            <w:hideMark/>
          </w:tcPr>
          <w:p w14:paraId="4888CEE0" w14:textId="77777777" w:rsidR="006E6D7B" w:rsidRPr="006E6D7B" w:rsidRDefault="006E6D7B" w:rsidP="006E6D7B">
            <w:pPr>
              <w:jc w:val="center"/>
              <w:rPr>
                <w:sz w:val="20"/>
                <w:szCs w:val="22"/>
              </w:rPr>
            </w:pPr>
            <w:r w:rsidRPr="006E6D7B">
              <w:rPr>
                <w:sz w:val="20"/>
                <w:szCs w:val="22"/>
              </w:rPr>
              <w:t>1087,15</w:t>
            </w:r>
          </w:p>
        </w:tc>
        <w:tc>
          <w:tcPr>
            <w:tcW w:w="1151" w:type="dxa"/>
            <w:tcBorders>
              <w:top w:val="nil"/>
              <w:left w:val="nil"/>
              <w:bottom w:val="single" w:sz="4" w:space="0" w:color="auto"/>
              <w:right w:val="single" w:sz="4" w:space="0" w:color="auto"/>
            </w:tcBorders>
            <w:shd w:val="clear" w:color="auto" w:fill="auto"/>
            <w:vAlign w:val="center"/>
          </w:tcPr>
          <w:p w14:paraId="43754C61" w14:textId="77777777" w:rsidR="006E6D7B" w:rsidRPr="006E6D7B" w:rsidRDefault="006E6D7B" w:rsidP="006E6D7B">
            <w:pPr>
              <w:jc w:val="center"/>
              <w:rPr>
                <w:sz w:val="20"/>
                <w:szCs w:val="22"/>
              </w:rPr>
            </w:pPr>
            <w:r w:rsidRPr="006E6D7B">
              <w:rPr>
                <w:sz w:val="20"/>
                <w:szCs w:val="22"/>
              </w:rPr>
              <w:t>507,875</w:t>
            </w:r>
          </w:p>
        </w:tc>
        <w:tc>
          <w:tcPr>
            <w:tcW w:w="1261" w:type="dxa"/>
            <w:tcBorders>
              <w:top w:val="nil"/>
              <w:left w:val="nil"/>
              <w:bottom w:val="single" w:sz="4" w:space="0" w:color="auto"/>
              <w:right w:val="single" w:sz="4" w:space="0" w:color="auto"/>
            </w:tcBorders>
            <w:shd w:val="clear" w:color="auto" w:fill="auto"/>
            <w:vAlign w:val="center"/>
          </w:tcPr>
          <w:p w14:paraId="05FFF963" w14:textId="77777777" w:rsidR="006E6D7B" w:rsidRPr="006E6D7B" w:rsidRDefault="006E6D7B" w:rsidP="006E6D7B">
            <w:pPr>
              <w:jc w:val="center"/>
              <w:rPr>
                <w:sz w:val="20"/>
                <w:szCs w:val="22"/>
              </w:rPr>
            </w:pPr>
            <w:r w:rsidRPr="006E6D7B">
              <w:rPr>
                <w:sz w:val="20"/>
                <w:szCs w:val="22"/>
              </w:rPr>
              <w:t>514,431</w:t>
            </w:r>
          </w:p>
        </w:tc>
      </w:tr>
      <w:tr w:rsidR="006E6D7B" w:rsidRPr="006E6D7B" w14:paraId="5AB4A9FC"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022A27E4" w14:textId="77777777" w:rsidR="006E6D7B" w:rsidRPr="006E6D7B" w:rsidRDefault="006E6D7B" w:rsidP="006E6D7B">
            <w:pPr>
              <w:jc w:val="center"/>
              <w:rPr>
                <w:sz w:val="20"/>
                <w:szCs w:val="20"/>
              </w:rPr>
            </w:pPr>
            <w:r w:rsidRPr="006E6D7B">
              <w:rPr>
                <w:sz w:val="20"/>
                <w:szCs w:val="20"/>
              </w:rPr>
              <w:t>2.4</w:t>
            </w:r>
          </w:p>
        </w:tc>
        <w:tc>
          <w:tcPr>
            <w:tcW w:w="9299" w:type="dxa"/>
            <w:gridSpan w:val="5"/>
            <w:tcBorders>
              <w:top w:val="nil"/>
              <w:left w:val="single" w:sz="4" w:space="0" w:color="auto"/>
              <w:right w:val="single" w:sz="4" w:space="0" w:color="auto"/>
            </w:tcBorders>
            <w:shd w:val="clear" w:color="auto" w:fill="auto"/>
            <w:vAlign w:val="center"/>
            <w:hideMark/>
          </w:tcPr>
          <w:p w14:paraId="26490795" w14:textId="77777777" w:rsidR="006E6D7B" w:rsidRPr="006E6D7B" w:rsidRDefault="006E6D7B" w:rsidP="006E6D7B">
            <w:pPr>
              <w:jc w:val="center"/>
              <w:rPr>
                <w:sz w:val="20"/>
                <w:szCs w:val="20"/>
              </w:rPr>
            </w:pPr>
            <w:r w:rsidRPr="006E6D7B">
              <w:rPr>
                <w:sz w:val="20"/>
                <w:szCs w:val="20"/>
              </w:rPr>
              <w:t>суммарная присоединенная тепловая нагрузка к тепловой сети, Гкал/ч:</w:t>
            </w:r>
          </w:p>
        </w:tc>
      </w:tr>
      <w:tr w:rsidR="006E6D7B" w:rsidRPr="006E6D7B" w14:paraId="397B388C"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5FEA04A2"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2FC09DC2"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0B70EC54"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hideMark/>
          </w:tcPr>
          <w:p w14:paraId="0627059F" w14:textId="77777777" w:rsidR="006E6D7B" w:rsidRPr="006E6D7B" w:rsidRDefault="006E6D7B" w:rsidP="006E6D7B">
            <w:pPr>
              <w:jc w:val="center"/>
              <w:rPr>
                <w:sz w:val="20"/>
                <w:szCs w:val="22"/>
              </w:rPr>
            </w:pPr>
            <w:r w:rsidRPr="006E6D7B">
              <w:rPr>
                <w:sz w:val="20"/>
                <w:szCs w:val="22"/>
              </w:rPr>
              <w:t>0,00</w:t>
            </w:r>
          </w:p>
        </w:tc>
        <w:tc>
          <w:tcPr>
            <w:tcW w:w="1151" w:type="dxa"/>
            <w:tcBorders>
              <w:top w:val="nil"/>
              <w:left w:val="nil"/>
              <w:bottom w:val="single" w:sz="4" w:space="0" w:color="auto"/>
              <w:right w:val="single" w:sz="4" w:space="0" w:color="auto"/>
            </w:tcBorders>
            <w:shd w:val="clear" w:color="auto" w:fill="auto"/>
            <w:vAlign w:val="center"/>
          </w:tcPr>
          <w:p w14:paraId="220F5398" w14:textId="77777777" w:rsidR="006E6D7B" w:rsidRPr="006E6D7B" w:rsidRDefault="006E6D7B" w:rsidP="006E6D7B">
            <w:pPr>
              <w:jc w:val="center"/>
              <w:rPr>
                <w:sz w:val="20"/>
                <w:szCs w:val="22"/>
              </w:rPr>
            </w:pPr>
            <w:r w:rsidRPr="006E6D7B">
              <w:rPr>
                <w:sz w:val="20"/>
                <w:szCs w:val="22"/>
              </w:rPr>
              <w:t>0,00</w:t>
            </w:r>
          </w:p>
        </w:tc>
        <w:tc>
          <w:tcPr>
            <w:tcW w:w="1261" w:type="dxa"/>
            <w:tcBorders>
              <w:top w:val="nil"/>
              <w:left w:val="nil"/>
              <w:bottom w:val="single" w:sz="4" w:space="0" w:color="auto"/>
              <w:right w:val="single" w:sz="4" w:space="0" w:color="auto"/>
            </w:tcBorders>
            <w:shd w:val="clear" w:color="auto" w:fill="auto"/>
            <w:vAlign w:val="center"/>
          </w:tcPr>
          <w:p w14:paraId="4106B5DA" w14:textId="77777777" w:rsidR="006E6D7B" w:rsidRPr="006E6D7B" w:rsidRDefault="006E6D7B" w:rsidP="006E6D7B">
            <w:pPr>
              <w:jc w:val="center"/>
              <w:rPr>
                <w:sz w:val="20"/>
                <w:szCs w:val="20"/>
              </w:rPr>
            </w:pPr>
            <w:r w:rsidRPr="006E6D7B">
              <w:rPr>
                <w:sz w:val="20"/>
                <w:szCs w:val="20"/>
              </w:rPr>
              <w:t>0,00</w:t>
            </w:r>
          </w:p>
        </w:tc>
      </w:tr>
      <w:tr w:rsidR="006E6D7B" w:rsidRPr="006E6D7B" w14:paraId="4A241CFC"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47353038"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E87BA9F"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180F3D48" w14:textId="77777777" w:rsidR="006E6D7B" w:rsidRPr="006E6D7B" w:rsidRDefault="006E6D7B" w:rsidP="006E6D7B">
            <w:pPr>
              <w:jc w:val="center"/>
              <w:rPr>
                <w:sz w:val="20"/>
                <w:szCs w:val="22"/>
              </w:rPr>
            </w:pPr>
            <w:r w:rsidRPr="006E6D7B">
              <w:rPr>
                <w:sz w:val="20"/>
                <w:szCs w:val="22"/>
              </w:rPr>
              <w:t>208,17</w:t>
            </w:r>
          </w:p>
        </w:tc>
        <w:tc>
          <w:tcPr>
            <w:tcW w:w="1151" w:type="dxa"/>
            <w:tcBorders>
              <w:top w:val="nil"/>
              <w:left w:val="nil"/>
              <w:bottom w:val="single" w:sz="4" w:space="0" w:color="auto"/>
              <w:right w:val="single" w:sz="4" w:space="0" w:color="auto"/>
            </w:tcBorders>
            <w:shd w:val="clear" w:color="auto" w:fill="auto"/>
            <w:vAlign w:val="center"/>
            <w:hideMark/>
          </w:tcPr>
          <w:p w14:paraId="1BAEACA1" w14:textId="77777777" w:rsidR="006E6D7B" w:rsidRPr="006E6D7B" w:rsidRDefault="006E6D7B" w:rsidP="006E6D7B">
            <w:pPr>
              <w:jc w:val="center"/>
              <w:rPr>
                <w:sz w:val="20"/>
                <w:szCs w:val="22"/>
              </w:rPr>
            </w:pPr>
            <w:r w:rsidRPr="006E6D7B">
              <w:rPr>
                <w:sz w:val="20"/>
                <w:szCs w:val="22"/>
              </w:rPr>
              <w:t>208,17</w:t>
            </w:r>
          </w:p>
        </w:tc>
        <w:tc>
          <w:tcPr>
            <w:tcW w:w="1151" w:type="dxa"/>
            <w:tcBorders>
              <w:top w:val="nil"/>
              <w:left w:val="nil"/>
              <w:bottom w:val="single" w:sz="4" w:space="0" w:color="auto"/>
              <w:right w:val="single" w:sz="4" w:space="0" w:color="auto"/>
            </w:tcBorders>
            <w:shd w:val="clear" w:color="auto" w:fill="auto"/>
            <w:vAlign w:val="center"/>
          </w:tcPr>
          <w:p w14:paraId="17215C2E" w14:textId="77777777" w:rsidR="006E6D7B" w:rsidRPr="006E6D7B" w:rsidRDefault="006E6D7B" w:rsidP="006E6D7B">
            <w:pPr>
              <w:jc w:val="center"/>
              <w:rPr>
                <w:sz w:val="20"/>
                <w:szCs w:val="20"/>
              </w:rPr>
            </w:pPr>
            <w:r w:rsidRPr="006E6D7B">
              <w:rPr>
                <w:sz w:val="20"/>
                <w:szCs w:val="20"/>
              </w:rPr>
              <w:t>206,85</w:t>
            </w:r>
          </w:p>
        </w:tc>
        <w:tc>
          <w:tcPr>
            <w:tcW w:w="1261" w:type="dxa"/>
            <w:tcBorders>
              <w:top w:val="nil"/>
              <w:left w:val="nil"/>
              <w:bottom w:val="single" w:sz="4" w:space="0" w:color="auto"/>
              <w:right w:val="single" w:sz="4" w:space="0" w:color="auto"/>
            </w:tcBorders>
            <w:shd w:val="clear" w:color="auto" w:fill="auto"/>
            <w:vAlign w:val="center"/>
          </w:tcPr>
          <w:p w14:paraId="75DA1352" w14:textId="77777777" w:rsidR="006E6D7B" w:rsidRPr="006E6D7B" w:rsidRDefault="006E6D7B" w:rsidP="006E6D7B">
            <w:pPr>
              <w:jc w:val="center"/>
              <w:rPr>
                <w:sz w:val="20"/>
                <w:szCs w:val="20"/>
              </w:rPr>
            </w:pPr>
            <w:r w:rsidRPr="006E6D7B">
              <w:rPr>
                <w:sz w:val="20"/>
                <w:szCs w:val="20"/>
              </w:rPr>
              <w:t>207,118</w:t>
            </w:r>
          </w:p>
        </w:tc>
      </w:tr>
      <w:tr w:rsidR="006E6D7B" w:rsidRPr="006E6D7B" w14:paraId="67EAFA6C"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678D479" w14:textId="77777777" w:rsidR="006E6D7B" w:rsidRPr="006E6D7B" w:rsidRDefault="006E6D7B" w:rsidP="006E6D7B">
            <w:pPr>
              <w:jc w:val="center"/>
              <w:rPr>
                <w:sz w:val="20"/>
                <w:szCs w:val="20"/>
              </w:rPr>
            </w:pPr>
            <w:r w:rsidRPr="006E6D7B">
              <w:rPr>
                <w:sz w:val="20"/>
                <w:szCs w:val="20"/>
              </w:rPr>
              <w:t>2.5</w:t>
            </w:r>
          </w:p>
        </w:tc>
        <w:tc>
          <w:tcPr>
            <w:tcW w:w="9299" w:type="dxa"/>
            <w:gridSpan w:val="5"/>
            <w:tcBorders>
              <w:top w:val="nil"/>
              <w:left w:val="nil"/>
              <w:bottom w:val="single" w:sz="4" w:space="0" w:color="auto"/>
              <w:right w:val="single" w:sz="4" w:space="0" w:color="auto"/>
            </w:tcBorders>
            <w:shd w:val="clear" w:color="auto" w:fill="auto"/>
            <w:vAlign w:val="center"/>
            <w:hideMark/>
          </w:tcPr>
          <w:p w14:paraId="447C197F" w14:textId="77777777" w:rsidR="006E6D7B" w:rsidRPr="006E6D7B" w:rsidRDefault="006E6D7B" w:rsidP="006E6D7B">
            <w:pPr>
              <w:jc w:val="center"/>
              <w:rPr>
                <w:sz w:val="20"/>
                <w:szCs w:val="22"/>
              </w:rPr>
            </w:pPr>
            <w:r w:rsidRPr="006E6D7B">
              <w:rPr>
                <w:sz w:val="20"/>
                <w:szCs w:val="20"/>
              </w:rPr>
              <w:t>отношение потерь тепловой энергии относительно материальной характеристики, Гкал/м</w:t>
            </w:r>
            <w:r w:rsidRPr="006E6D7B">
              <w:rPr>
                <w:sz w:val="20"/>
                <w:szCs w:val="20"/>
                <w:vertAlign w:val="superscript"/>
              </w:rPr>
              <w:t>2</w:t>
            </w:r>
            <w:r w:rsidRPr="006E6D7B">
              <w:rPr>
                <w:sz w:val="20"/>
                <w:szCs w:val="20"/>
              </w:rPr>
              <w:t>:</w:t>
            </w:r>
          </w:p>
        </w:tc>
      </w:tr>
      <w:tr w:rsidR="006E6D7B" w:rsidRPr="006E6D7B" w14:paraId="663EA873"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C95E08B"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CD41022"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4E7BC7CF" w14:textId="77777777" w:rsidR="006E6D7B" w:rsidRPr="006E6D7B" w:rsidRDefault="006E6D7B" w:rsidP="006E6D7B">
            <w:pPr>
              <w:jc w:val="center"/>
              <w:rPr>
                <w:b/>
                <w:bCs/>
                <w:sz w:val="20"/>
                <w:szCs w:val="20"/>
              </w:rPr>
            </w:pPr>
            <w:r w:rsidRPr="006E6D7B">
              <w:rPr>
                <w:b/>
                <w:bCs/>
                <w:sz w:val="20"/>
                <w:szCs w:val="20"/>
              </w:rPr>
              <w:t>-</w:t>
            </w:r>
          </w:p>
        </w:tc>
        <w:tc>
          <w:tcPr>
            <w:tcW w:w="1151" w:type="dxa"/>
            <w:tcBorders>
              <w:top w:val="nil"/>
              <w:left w:val="nil"/>
              <w:bottom w:val="single" w:sz="4" w:space="0" w:color="auto"/>
              <w:right w:val="single" w:sz="4" w:space="0" w:color="auto"/>
            </w:tcBorders>
            <w:shd w:val="clear" w:color="auto" w:fill="auto"/>
            <w:vAlign w:val="center"/>
            <w:hideMark/>
          </w:tcPr>
          <w:p w14:paraId="7DAD39C5" w14:textId="77777777" w:rsidR="006E6D7B" w:rsidRPr="006E6D7B" w:rsidRDefault="006E6D7B" w:rsidP="006E6D7B">
            <w:pPr>
              <w:jc w:val="center"/>
              <w:rPr>
                <w:b/>
                <w:bCs/>
                <w:sz w:val="20"/>
                <w:szCs w:val="20"/>
              </w:rPr>
            </w:pPr>
            <w:r w:rsidRPr="006E6D7B">
              <w:rPr>
                <w:b/>
                <w:bCs/>
                <w:sz w:val="20"/>
                <w:szCs w:val="20"/>
              </w:rPr>
              <w:t>-</w:t>
            </w:r>
          </w:p>
        </w:tc>
        <w:tc>
          <w:tcPr>
            <w:tcW w:w="1151" w:type="dxa"/>
            <w:tcBorders>
              <w:top w:val="nil"/>
              <w:left w:val="nil"/>
              <w:bottom w:val="single" w:sz="4" w:space="0" w:color="auto"/>
              <w:right w:val="single" w:sz="4" w:space="0" w:color="auto"/>
            </w:tcBorders>
            <w:shd w:val="clear" w:color="auto" w:fill="auto"/>
            <w:vAlign w:val="center"/>
            <w:hideMark/>
          </w:tcPr>
          <w:p w14:paraId="798E3825" w14:textId="77777777" w:rsidR="006E6D7B" w:rsidRPr="006E6D7B" w:rsidRDefault="006E6D7B" w:rsidP="006E6D7B">
            <w:pPr>
              <w:jc w:val="center"/>
              <w:rPr>
                <w:b/>
                <w:bCs/>
                <w:sz w:val="20"/>
                <w:szCs w:val="20"/>
              </w:rPr>
            </w:pPr>
            <w:r w:rsidRPr="006E6D7B">
              <w:rPr>
                <w:b/>
                <w:bCs/>
                <w:sz w:val="20"/>
                <w:szCs w:val="20"/>
              </w:rPr>
              <w:t>-</w:t>
            </w:r>
          </w:p>
        </w:tc>
        <w:tc>
          <w:tcPr>
            <w:tcW w:w="1261" w:type="dxa"/>
            <w:tcBorders>
              <w:top w:val="nil"/>
              <w:left w:val="nil"/>
              <w:bottom w:val="single" w:sz="4" w:space="0" w:color="auto"/>
              <w:right w:val="single" w:sz="4" w:space="0" w:color="auto"/>
            </w:tcBorders>
            <w:shd w:val="clear" w:color="auto" w:fill="auto"/>
            <w:vAlign w:val="center"/>
            <w:hideMark/>
          </w:tcPr>
          <w:p w14:paraId="600CCDC3" w14:textId="77777777" w:rsidR="006E6D7B" w:rsidRPr="006E6D7B" w:rsidRDefault="006E6D7B" w:rsidP="006E6D7B">
            <w:pPr>
              <w:jc w:val="center"/>
              <w:rPr>
                <w:b/>
                <w:bCs/>
                <w:sz w:val="20"/>
                <w:szCs w:val="20"/>
              </w:rPr>
            </w:pPr>
            <w:r w:rsidRPr="006E6D7B">
              <w:rPr>
                <w:b/>
                <w:bCs/>
                <w:sz w:val="20"/>
                <w:szCs w:val="20"/>
              </w:rPr>
              <w:t>-</w:t>
            </w:r>
          </w:p>
        </w:tc>
      </w:tr>
      <w:tr w:rsidR="006E6D7B" w:rsidRPr="006E6D7B" w14:paraId="44F6210B"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0CD1323A"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50808481"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конденсат</w:t>
            </w:r>
          </w:p>
        </w:tc>
        <w:tc>
          <w:tcPr>
            <w:tcW w:w="1151" w:type="dxa"/>
            <w:tcBorders>
              <w:top w:val="nil"/>
              <w:left w:val="nil"/>
              <w:bottom w:val="single" w:sz="4" w:space="0" w:color="auto"/>
              <w:right w:val="single" w:sz="4" w:space="0" w:color="auto"/>
            </w:tcBorders>
            <w:shd w:val="clear" w:color="auto" w:fill="auto"/>
            <w:vAlign w:val="center"/>
            <w:hideMark/>
          </w:tcPr>
          <w:p w14:paraId="6D6833DC" w14:textId="77777777" w:rsidR="006E6D7B" w:rsidRPr="006E6D7B" w:rsidRDefault="006E6D7B" w:rsidP="006E6D7B">
            <w:pPr>
              <w:jc w:val="center"/>
              <w:rPr>
                <w:b/>
                <w:bCs/>
                <w:sz w:val="20"/>
                <w:szCs w:val="20"/>
              </w:rPr>
            </w:pPr>
            <w:r w:rsidRPr="006E6D7B">
              <w:rPr>
                <w:b/>
                <w:bCs/>
                <w:sz w:val="20"/>
                <w:szCs w:val="20"/>
              </w:rPr>
              <w:t>-</w:t>
            </w:r>
          </w:p>
        </w:tc>
        <w:tc>
          <w:tcPr>
            <w:tcW w:w="1151" w:type="dxa"/>
            <w:tcBorders>
              <w:top w:val="nil"/>
              <w:left w:val="nil"/>
              <w:bottom w:val="single" w:sz="4" w:space="0" w:color="auto"/>
              <w:right w:val="single" w:sz="4" w:space="0" w:color="auto"/>
            </w:tcBorders>
            <w:shd w:val="clear" w:color="auto" w:fill="auto"/>
            <w:vAlign w:val="center"/>
            <w:hideMark/>
          </w:tcPr>
          <w:p w14:paraId="519A6772" w14:textId="77777777" w:rsidR="006E6D7B" w:rsidRPr="006E6D7B" w:rsidRDefault="006E6D7B" w:rsidP="006E6D7B">
            <w:pPr>
              <w:jc w:val="center"/>
              <w:rPr>
                <w:b/>
                <w:bCs/>
                <w:sz w:val="20"/>
                <w:szCs w:val="20"/>
              </w:rPr>
            </w:pPr>
            <w:r w:rsidRPr="006E6D7B">
              <w:rPr>
                <w:b/>
                <w:bCs/>
                <w:sz w:val="20"/>
                <w:szCs w:val="20"/>
              </w:rPr>
              <w:t>-</w:t>
            </w:r>
          </w:p>
        </w:tc>
        <w:tc>
          <w:tcPr>
            <w:tcW w:w="1151" w:type="dxa"/>
            <w:tcBorders>
              <w:top w:val="nil"/>
              <w:left w:val="nil"/>
              <w:bottom w:val="single" w:sz="4" w:space="0" w:color="auto"/>
              <w:right w:val="single" w:sz="4" w:space="0" w:color="auto"/>
            </w:tcBorders>
            <w:shd w:val="clear" w:color="auto" w:fill="auto"/>
            <w:vAlign w:val="center"/>
            <w:hideMark/>
          </w:tcPr>
          <w:p w14:paraId="2B7F693E" w14:textId="77777777" w:rsidR="006E6D7B" w:rsidRPr="006E6D7B" w:rsidRDefault="006E6D7B" w:rsidP="006E6D7B">
            <w:pPr>
              <w:jc w:val="center"/>
              <w:rPr>
                <w:b/>
                <w:bCs/>
                <w:sz w:val="20"/>
                <w:szCs w:val="20"/>
              </w:rPr>
            </w:pPr>
            <w:r w:rsidRPr="006E6D7B">
              <w:rPr>
                <w:b/>
                <w:bCs/>
                <w:sz w:val="20"/>
                <w:szCs w:val="20"/>
              </w:rPr>
              <w:t>-</w:t>
            </w:r>
          </w:p>
        </w:tc>
        <w:tc>
          <w:tcPr>
            <w:tcW w:w="1261" w:type="dxa"/>
            <w:tcBorders>
              <w:top w:val="nil"/>
              <w:left w:val="nil"/>
              <w:bottom w:val="single" w:sz="4" w:space="0" w:color="auto"/>
              <w:right w:val="single" w:sz="4" w:space="0" w:color="auto"/>
            </w:tcBorders>
            <w:shd w:val="clear" w:color="auto" w:fill="auto"/>
            <w:vAlign w:val="center"/>
            <w:hideMark/>
          </w:tcPr>
          <w:p w14:paraId="51F5276B" w14:textId="77777777" w:rsidR="006E6D7B" w:rsidRPr="006E6D7B" w:rsidRDefault="006E6D7B" w:rsidP="006E6D7B">
            <w:pPr>
              <w:jc w:val="center"/>
              <w:rPr>
                <w:b/>
                <w:bCs/>
                <w:sz w:val="20"/>
                <w:szCs w:val="20"/>
              </w:rPr>
            </w:pPr>
            <w:r w:rsidRPr="006E6D7B">
              <w:rPr>
                <w:b/>
                <w:bCs/>
                <w:sz w:val="20"/>
                <w:szCs w:val="20"/>
              </w:rPr>
              <w:t>-</w:t>
            </w:r>
          </w:p>
        </w:tc>
      </w:tr>
      <w:tr w:rsidR="006E6D7B" w:rsidRPr="006E6D7B" w14:paraId="1726BD80"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315E6F6D"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0EE56691"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i/>
                <w:iCs/>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119C8479" w14:textId="77777777" w:rsidR="006E6D7B" w:rsidRPr="006E6D7B" w:rsidRDefault="006E6D7B" w:rsidP="006E6D7B">
            <w:pPr>
              <w:jc w:val="center"/>
              <w:rPr>
                <w:sz w:val="20"/>
                <w:szCs w:val="22"/>
              </w:rPr>
            </w:pPr>
            <w:r w:rsidRPr="006E6D7B">
              <w:rPr>
                <w:sz w:val="20"/>
                <w:szCs w:val="22"/>
              </w:rPr>
              <w:t>2,12</w:t>
            </w:r>
          </w:p>
        </w:tc>
        <w:tc>
          <w:tcPr>
            <w:tcW w:w="1151" w:type="dxa"/>
            <w:tcBorders>
              <w:top w:val="nil"/>
              <w:left w:val="nil"/>
              <w:bottom w:val="single" w:sz="4" w:space="0" w:color="auto"/>
              <w:right w:val="single" w:sz="4" w:space="0" w:color="auto"/>
            </w:tcBorders>
            <w:shd w:val="clear" w:color="auto" w:fill="auto"/>
            <w:vAlign w:val="center"/>
            <w:hideMark/>
          </w:tcPr>
          <w:p w14:paraId="3C92C77C" w14:textId="77777777" w:rsidR="006E6D7B" w:rsidRPr="006E6D7B" w:rsidRDefault="006E6D7B" w:rsidP="006E6D7B">
            <w:pPr>
              <w:jc w:val="center"/>
              <w:rPr>
                <w:sz w:val="20"/>
                <w:szCs w:val="22"/>
              </w:rPr>
            </w:pPr>
            <w:r w:rsidRPr="006E6D7B">
              <w:rPr>
                <w:sz w:val="20"/>
                <w:szCs w:val="22"/>
              </w:rPr>
              <w:t>2,12</w:t>
            </w:r>
          </w:p>
        </w:tc>
        <w:tc>
          <w:tcPr>
            <w:tcW w:w="1151" w:type="dxa"/>
            <w:tcBorders>
              <w:top w:val="nil"/>
              <w:left w:val="nil"/>
              <w:bottom w:val="single" w:sz="4" w:space="0" w:color="auto"/>
              <w:right w:val="single" w:sz="4" w:space="0" w:color="auto"/>
            </w:tcBorders>
            <w:shd w:val="clear" w:color="auto" w:fill="auto"/>
            <w:vAlign w:val="center"/>
          </w:tcPr>
          <w:p w14:paraId="65FBBC5B" w14:textId="77777777" w:rsidR="006E6D7B" w:rsidRPr="006E6D7B" w:rsidRDefault="006E6D7B" w:rsidP="006E6D7B">
            <w:pPr>
              <w:jc w:val="center"/>
              <w:rPr>
                <w:sz w:val="20"/>
                <w:szCs w:val="22"/>
              </w:rPr>
            </w:pPr>
            <w:r w:rsidRPr="006E6D7B">
              <w:rPr>
                <w:sz w:val="20"/>
                <w:szCs w:val="22"/>
              </w:rPr>
              <w:t>2,16</w:t>
            </w:r>
          </w:p>
        </w:tc>
        <w:tc>
          <w:tcPr>
            <w:tcW w:w="1261" w:type="dxa"/>
            <w:tcBorders>
              <w:top w:val="nil"/>
              <w:left w:val="nil"/>
              <w:bottom w:val="single" w:sz="4" w:space="0" w:color="auto"/>
              <w:right w:val="single" w:sz="4" w:space="0" w:color="auto"/>
            </w:tcBorders>
            <w:shd w:val="clear" w:color="auto" w:fill="auto"/>
            <w:vAlign w:val="center"/>
          </w:tcPr>
          <w:p w14:paraId="0575E6DF" w14:textId="77777777" w:rsidR="006E6D7B" w:rsidRPr="006E6D7B" w:rsidRDefault="006E6D7B" w:rsidP="006E6D7B">
            <w:pPr>
              <w:jc w:val="center"/>
              <w:rPr>
                <w:sz w:val="20"/>
                <w:szCs w:val="22"/>
              </w:rPr>
            </w:pPr>
            <w:r w:rsidRPr="006E6D7B">
              <w:rPr>
                <w:sz w:val="20"/>
                <w:szCs w:val="22"/>
              </w:rPr>
              <w:t>2,226</w:t>
            </w:r>
          </w:p>
        </w:tc>
      </w:tr>
      <w:tr w:rsidR="006E6D7B" w:rsidRPr="006E6D7B" w14:paraId="7352D62A"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44408BBA" w14:textId="77777777" w:rsidR="006E6D7B" w:rsidRPr="006E6D7B" w:rsidRDefault="006E6D7B" w:rsidP="006E6D7B">
            <w:pPr>
              <w:jc w:val="center"/>
              <w:rPr>
                <w:sz w:val="20"/>
                <w:szCs w:val="20"/>
              </w:rPr>
            </w:pPr>
            <w:r w:rsidRPr="006E6D7B">
              <w:rPr>
                <w:sz w:val="20"/>
                <w:szCs w:val="20"/>
              </w:rPr>
              <w:t>2.6</w:t>
            </w:r>
          </w:p>
        </w:tc>
        <w:tc>
          <w:tcPr>
            <w:tcW w:w="4585" w:type="dxa"/>
            <w:tcBorders>
              <w:top w:val="nil"/>
              <w:left w:val="nil"/>
              <w:bottom w:val="single" w:sz="4" w:space="0" w:color="auto"/>
              <w:right w:val="single" w:sz="4" w:space="0" w:color="auto"/>
            </w:tcBorders>
            <w:shd w:val="clear" w:color="auto" w:fill="auto"/>
            <w:vAlign w:val="center"/>
            <w:hideMark/>
          </w:tcPr>
          <w:p w14:paraId="7B3D2932" w14:textId="77777777" w:rsidR="006E6D7B" w:rsidRPr="006E6D7B" w:rsidRDefault="006E6D7B" w:rsidP="006E6D7B">
            <w:pPr>
              <w:rPr>
                <w:sz w:val="20"/>
                <w:szCs w:val="20"/>
              </w:rPr>
            </w:pPr>
            <w:r w:rsidRPr="006E6D7B">
              <w:rPr>
                <w:sz w:val="20"/>
                <w:szCs w:val="20"/>
              </w:rPr>
              <w:t>отношение потерь тепловой энергии к отпуску тепловой энергии в сеть, %:</w:t>
            </w:r>
          </w:p>
        </w:tc>
        <w:tc>
          <w:tcPr>
            <w:tcW w:w="1151" w:type="dxa"/>
            <w:tcBorders>
              <w:top w:val="nil"/>
              <w:left w:val="nil"/>
              <w:bottom w:val="single" w:sz="4" w:space="0" w:color="auto"/>
              <w:right w:val="single" w:sz="4" w:space="0" w:color="auto"/>
            </w:tcBorders>
            <w:shd w:val="clear" w:color="auto" w:fill="auto"/>
            <w:vAlign w:val="center"/>
            <w:hideMark/>
          </w:tcPr>
          <w:p w14:paraId="74626011" w14:textId="77777777" w:rsidR="006E6D7B" w:rsidRPr="006E6D7B" w:rsidRDefault="006E6D7B" w:rsidP="006E6D7B">
            <w:pPr>
              <w:jc w:val="center"/>
              <w:rPr>
                <w:b/>
                <w:bCs/>
                <w:sz w:val="20"/>
                <w:szCs w:val="20"/>
              </w:rPr>
            </w:pPr>
            <w:r w:rsidRPr="006E6D7B">
              <w:rPr>
                <w:b/>
                <w:bCs/>
                <w:sz w:val="20"/>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7D0C6495" w14:textId="77777777" w:rsidR="006E6D7B" w:rsidRPr="006E6D7B" w:rsidRDefault="006E6D7B" w:rsidP="006E6D7B">
            <w:pPr>
              <w:jc w:val="center"/>
              <w:rPr>
                <w:b/>
                <w:bCs/>
                <w:sz w:val="20"/>
                <w:szCs w:val="20"/>
              </w:rPr>
            </w:pPr>
            <w:r w:rsidRPr="006E6D7B">
              <w:rPr>
                <w:b/>
                <w:bCs/>
                <w:sz w:val="20"/>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5F7BA46F" w14:textId="77777777" w:rsidR="006E6D7B" w:rsidRPr="006E6D7B" w:rsidRDefault="006E6D7B" w:rsidP="006E6D7B">
            <w:pPr>
              <w:jc w:val="center"/>
              <w:rPr>
                <w:b/>
                <w:bCs/>
                <w:sz w:val="20"/>
                <w:szCs w:val="20"/>
              </w:rPr>
            </w:pPr>
            <w:r w:rsidRPr="006E6D7B">
              <w:rPr>
                <w:b/>
                <w:bCs/>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25601D5A" w14:textId="77777777" w:rsidR="006E6D7B" w:rsidRPr="006E6D7B" w:rsidRDefault="006E6D7B" w:rsidP="006E6D7B">
            <w:pPr>
              <w:jc w:val="center"/>
              <w:rPr>
                <w:sz w:val="20"/>
                <w:szCs w:val="22"/>
              </w:rPr>
            </w:pPr>
            <w:r w:rsidRPr="006E6D7B">
              <w:rPr>
                <w:sz w:val="20"/>
                <w:szCs w:val="22"/>
              </w:rPr>
              <w:t> </w:t>
            </w:r>
          </w:p>
        </w:tc>
      </w:tr>
      <w:tr w:rsidR="006E6D7B" w:rsidRPr="006E6D7B" w14:paraId="39F69E2A"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4BEF0C9B"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2CC3802F"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sz w:val="20"/>
                <w:szCs w:val="20"/>
              </w:rPr>
              <w:t>пар</w:t>
            </w:r>
          </w:p>
        </w:tc>
        <w:tc>
          <w:tcPr>
            <w:tcW w:w="1151" w:type="dxa"/>
            <w:tcBorders>
              <w:top w:val="nil"/>
              <w:left w:val="nil"/>
              <w:bottom w:val="single" w:sz="4" w:space="0" w:color="auto"/>
              <w:right w:val="single" w:sz="4" w:space="0" w:color="auto"/>
            </w:tcBorders>
            <w:shd w:val="clear" w:color="auto" w:fill="auto"/>
            <w:vAlign w:val="center"/>
            <w:hideMark/>
          </w:tcPr>
          <w:p w14:paraId="631957CD" w14:textId="77777777" w:rsidR="006E6D7B" w:rsidRPr="006E6D7B" w:rsidRDefault="006E6D7B" w:rsidP="006E6D7B">
            <w:pPr>
              <w:jc w:val="center"/>
              <w:rPr>
                <w:b/>
                <w:bCs/>
                <w:sz w:val="20"/>
                <w:szCs w:val="20"/>
              </w:rPr>
            </w:pPr>
            <w:r w:rsidRPr="006E6D7B">
              <w:rPr>
                <w:b/>
                <w:bCs/>
                <w:sz w:val="20"/>
                <w:szCs w:val="20"/>
              </w:rPr>
              <w:t>-</w:t>
            </w:r>
          </w:p>
        </w:tc>
        <w:tc>
          <w:tcPr>
            <w:tcW w:w="1151" w:type="dxa"/>
            <w:tcBorders>
              <w:top w:val="nil"/>
              <w:left w:val="nil"/>
              <w:bottom w:val="single" w:sz="4" w:space="0" w:color="auto"/>
              <w:right w:val="single" w:sz="4" w:space="0" w:color="auto"/>
            </w:tcBorders>
            <w:shd w:val="clear" w:color="auto" w:fill="auto"/>
            <w:vAlign w:val="center"/>
            <w:hideMark/>
          </w:tcPr>
          <w:p w14:paraId="5E4A2D4F" w14:textId="77777777" w:rsidR="006E6D7B" w:rsidRPr="006E6D7B" w:rsidRDefault="006E6D7B" w:rsidP="006E6D7B">
            <w:pPr>
              <w:jc w:val="center"/>
              <w:rPr>
                <w:b/>
                <w:bCs/>
                <w:sz w:val="20"/>
                <w:szCs w:val="20"/>
              </w:rPr>
            </w:pPr>
            <w:r w:rsidRPr="006E6D7B">
              <w:rPr>
                <w:b/>
                <w:bCs/>
                <w:sz w:val="20"/>
                <w:szCs w:val="20"/>
              </w:rPr>
              <w:t>-</w:t>
            </w:r>
          </w:p>
        </w:tc>
        <w:tc>
          <w:tcPr>
            <w:tcW w:w="1151" w:type="dxa"/>
            <w:tcBorders>
              <w:top w:val="nil"/>
              <w:left w:val="nil"/>
              <w:bottom w:val="single" w:sz="4" w:space="0" w:color="auto"/>
              <w:right w:val="single" w:sz="4" w:space="0" w:color="auto"/>
            </w:tcBorders>
            <w:shd w:val="clear" w:color="auto" w:fill="auto"/>
            <w:vAlign w:val="center"/>
            <w:hideMark/>
          </w:tcPr>
          <w:p w14:paraId="5EB927BC" w14:textId="77777777" w:rsidR="006E6D7B" w:rsidRPr="006E6D7B" w:rsidRDefault="006E6D7B" w:rsidP="006E6D7B">
            <w:pPr>
              <w:jc w:val="center"/>
              <w:rPr>
                <w:b/>
                <w:bCs/>
                <w:sz w:val="20"/>
                <w:szCs w:val="20"/>
              </w:rPr>
            </w:pPr>
            <w:r w:rsidRPr="006E6D7B">
              <w:rPr>
                <w:b/>
                <w:bCs/>
                <w:sz w:val="20"/>
                <w:szCs w:val="20"/>
              </w:rPr>
              <w:t>-</w:t>
            </w:r>
          </w:p>
        </w:tc>
        <w:tc>
          <w:tcPr>
            <w:tcW w:w="1261" w:type="dxa"/>
            <w:tcBorders>
              <w:top w:val="nil"/>
              <w:left w:val="nil"/>
              <w:bottom w:val="single" w:sz="4" w:space="0" w:color="auto"/>
              <w:right w:val="single" w:sz="4" w:space="0" w:color="auto"/>
            </w:tcBorders>
            <w:shd w:val="clear" w:color="auto" w:fill="auto"/>
            <w:vAlign w:val="center"/>
            <w:hideMark/>
          </w:tcPr>
          <w:p w14:paraId="003630B1" w14:textId="77777777" w:rsidR="006E6D7B" w:rsidRPr="006E6D7B" w:rsidRDefault="006E6D7B" w:rsidP="006E6D7B">
            <w:pPr>
              <w:jc w:val="center"/>
              <w:rPr>
                <w:b/>
                <w:bCs/>
                <w:sz w:val="20"/>
                <w:szCs w:val="20"/>
              </w:rPr>
            </w:pPr>
            <w:r w:rsidRPr="006E6D7B">
              <w:rPr>
                <w:b/>
                <w:bCs/>
                <w:sz w:val="20"/>
                <w:szCs w:val="20"/>
              </w:rPr>
              <w:t>-</w:t>
            </w:r>
          </w:p>
        </w:tc>
      </w:tr>
      <w:tr w:rsidR="006E6D7B" w:rsidRPr="006E6D7B" w14:paraId="5644FEAF"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451E7D03"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3DAEB674" w14:textId="77777777" w:rsidR="006E6D7B" w:rsidRPr="006E6D7B" w:rsidRDefault="006E6D7B" w:rsidP="006E6D7B">
            <w:pPr>
              <w:rPr>
                <w:rFonts w:ascii="Symbol" w:hAnsi="Symbol" w:cs="Arial"/>
                <w:sz w:val="20"/>
                <w:szCs w:val="20"/>
              </w:rPr>
            </w:pPr>
            <w:r w:rsidRPr="006E6D7B">
              <w:rPr>
                <w:rFonts w:ascii="Symbol" w:hAnsi="Symbol" w:cs="Arial"/>
                <w:sz w:val="20"/>
                <w:szCs w:val="20"/>
              </w:rPr>
              <w:t></w:t>
            </w:r>
            <w:r w:rsidRPr="006E6D7B">
              <w:rPr>
                <w:sz w:val="20"/>
                <w:szCs w:val="14"/>
              </w:rPr>
              <w:t xml:space="preserve">       </w:t>
            </w:r>
            <w:r w:rsidRPr="006E6D7B">
              <w:rPr>
                <w:sz w:val="20"/>
                <w:szCs w:val="20"/>
              </w:rPr>
              <w:t>вода</w:t>
            </w:r>
          </w:p>
        </w:tc>
        <w:tc>
          <w:tcPr>
            <w:tcW w:w="1151" w:type="dxa"/>
            <w:tcBorders>
              <w:top w:val="nil"/>
              <w:left w:val="nil"/>
              <w:bottom w:val="single" w:sz="4" w:space="0" w:color="auto"/>
              <w:right w:val="single" w:sz="4" w:space="0" w:color="auto"/>
            </w:tcBorders>
            <w:shd w:val="clear" w:color="auto" w:fill="auto"/>
            <w:vAlign w:val="center"/>
          </w:tcPr>
          <w:p w14:paraId="729A5C3A" w14:textId="77777777" w:rsidR="006E6D7B" w:rsidRPr="006E6D7B" w:rsidRDefault="006E6D7B" w:rsidP="006E6D7B">
            <w:pPr>
              <w:jc w:val="center"/>
              <w:rPr>
                <w:sz w:val="20"/>
                <w:szCs w:val="22"/>
              </w:rPr>
            </w:pPr>
            <w:r w:rsidRPr="006E6D7B">
              <w:rPr>
                <w:sz w:val="20"/>
                <w:szCs w:val="22"/>
              </w:rPr>
              <w:t>8,25</w:t>
            </w:r>
          </w:p>
        </w:tc>
        <w:tc>
          <w:tcPr>
            <w:tcW w:w="1151" w:type="dxa"/>
            <w:tcBorders>
              <w:top w:val="nil"/>
              <w:left w:val="nil"/>
              <w:bottom w:val="single" w:sz="4" w:space="0" w:color="auto"/>
              <w:right w:val="single" w:sz="4" w:space="0" w:color="auto"/>
            </w:tcBorders>
            <w:shd w:val="clear" w:color="auto" w:fill="auto"/>
            <w:vAlign w:val="center"/>
            <w:hideMark/>
          </w:tcPr>
          <w:p w14:paraId="26D0FFFA" w14:textId="77777777" w:rsidR="006E6D7B" w:rsidRPr="006E6D7B" w:rsidRDefault="006E6D7B" w:rsidP="006E6D7B">
            <w:pPr>
              <w:jc w:val="center"/>
              <w:rPr>
                <w:sz w:val="20"/>
                <w:szCs w:val="22"/>
              </w:rPr>
            </w:pPr>
            <w:r w:rsidRPr="006E6D7B">
              <w:rPr>
                <w:sz w:val="20"/>
                <w:szCs w:val="22"/>
              </w:rPr>
              <w:t>8,25</w:t>
            </w:r>
          </w:p>
        </w:tc>
        <w:tc>
          <w:tcPr>
            <w:tcW w:w="1151" w:type="dxa"/>
            <w:tcBorders>
              <w:top w:val="nil"/>
              <w:left w:val="nil"/>
              <w:bottom w:val="single" w:sz="4" w:space="0" w:color="auto"/>
              <w:right w:val="single" w:sz="4" w:space="0" w:color="auto"/>
            </w:tcBorders>
            <w:shd w:val="clear" w:color="auto" w:fill="auto"/>
            <w:vAlign w:val="center"/>
          </w:tcPr>
          <w:p w14:paraId="3AF8EAAB" w14:textId="77777777" w:rsidR="006E6D7B" w:rsidRPr="006E6D7B" w:rsidRDefault="006E6D7B" w:rsidP="006E6D7B">
            <w:pPr>
              <w:jc w:val="center"/>
              <w:rPr>
                <w:sz w:val="20"/>
                <w:szCs w:val="22"/>
              </w:rPr>
            </w:pPr>
            <w:r w:rsidRPr="006E6D7B">
              <w:rPr>
                <w:sz w:val="20"/>
                <w:szCs w:val="22"/>
              </w:rPr>
              <w:t>18,19</w:t>
            </w:r>
          </w:p>
        </w:tc>
        <w:tc>
          <w:tcPr>
            <w:tcW w:w="1261" w:type="dxa"/>
            <w:tcBorders>
              <w:top w:val="nil"/>
              <w:left w:val="nil"/>
              <w:bottom w:val="single" w:sz="4" w:space="0" w:color="auto"/>
              <w:right w:val="single" w:sz="4" w:space="0" w:color="auto"/>
            </w:tcBorders>
            <w:shd w:val="clear" w:color="auto" w:fill="auto"/>
            <w:vAlign w:val="center"/>
          </w:tcPr>
          <w:p w14:paraId="7A4F7B95" w14:textId="77777777" w:rsidR="006E6D7B" w:rsidRPr="006E6D7B" w:rsidRDefault="006E6D7B" w:rsidP="006E6D7B">
            <w:pPr>
              <w:jc w:val="center"/>
              <w:rPr>
                <w:sz w:val="20"/>
                <w:szCs w:val="22"/>
              </w:rPr>
            </w:pPr>
            <w:r w:rsidRPr="006E6D7B">
              <w:rPr>
                <w:sz w:val="20"/>
                <w:szCs w:val="22"/>
              </w:rPr>
              <w:t>18,53</w:t>
            </w:r>
          </w:p>
        </w:tc>
      </w:tr>
      <w:tr w:rsidR="006E6D7B" w:rsidRPr="006E6D7B" w14:paraId="4CFAB194" w14:textId="77777777" w:rsidTr="00F95151">
        <w:trPr>
          <w:trHeight w:val="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FEB6DA5" w14:textId="77777777" w:rsidR="006E6D7B" w:rsidRPr="006E6D7B" w:rsidRDefault="006E6D7B" w:rsidP="006E6D7B">
            <w:pPr>
              <w:jc w:val="center"/>
              <w:rPr>
                <w:sz w:val="20"/>
                <w:szCs w:val="20"/>
              </w:rPr>
            </w:pPr>
            <w:r w:rsidRPr="006E6D7B">
              <w:rPr>
                <w:sz w:val="20"/>
                <w:szCs w:val="20"/>
              </w:rPr>
              <w:t>3</w:t>
            </w:r>
          </w:p>
        </w:tc>
        <w:tc>
          <w:tcPr>
            <w:tcW w:w="9299" w:type="dxa"/>
            <w:gridSpan w:val="5"/>
            <w:tcBorders>
              <w:top w:val="single" w:sz="4" w:space="0" w:color="auto"/>
              <w:left w:val="nil"/>
              <w:bottom w:val="single" w:sz="4" w:space="0" w:color="auto"/>
              <w:right w:val="single" w:sz="4" w:space="0" w:color="auto"/>
            </w:tcBorders>
            <w:shd w:val="clear" w:color="auto" w:fill="auto"/>
            <w:vAlign w:val="center"/>
            <w:hideMark/>
          </w:tcPr>
          <w:p w14:paraId="75DA2642" w14:textId="77777777" w:rsidR="006E6D7B" w:rsidRPr="006E6D7B" w:rsidRDefault="006E6D7B" w:rsidP="006E6D7B">
            <w:pPr>
              <w:jc w:val="center"/>
              <w:rPr>
                <w:b/>
                <w:bCs/>
                <w:sz w:val="20"/>
                <w:szCs w:val="20"/>
              </w:rPr>
            </w:pPr>
            <w:r w:rsidRPr="006E6D7B">
              <w:rPr>
                <w:b/>
                <w:bCs/>
                <w:sz w:val="20"/>
                <w:szCs w:val="20"/>
              </w:rPr>
              <w:t>э л е к т р и ч е с к а я   э н е р г и я</w:t>
            </w:r>
          </w:p>
        </w:tc>
      </w:tr>
      <w:tr w:rsidR="006E6D7B" w:rsidRPr="006E6D7B" w14:paraId="1F1455F4" w14:textId="77777777" w:rsidTr="00F95151">
        <w:trPr>
          <w:trHeight w:val="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87B617E" w14:textId="77777777" w:rsidR="006E6D7B" w:rsidRPr="006E6D7B" w:rsidRDefault="006E6D7B" w:rsidP="006E6D7B">
            <w:pPr>
              <w:jc w:val="center"/>
              <w:rPr>
                <w:sz w:val="20"/>
                <w:szCs w:val="20"/>
              </w:rPr>
            </w:pPr>
            <w:r w:rsidRPr="006E6D7B">
              <w:rPr>
                <w:sz w:val="20"/>
                <w:szCs w:val="20"/>
              </w:rPr>
              <w:t>3.1</w:t>
            </w:r>
          </w:p>
        </w:tc>
        <w:tc>
          <w:tcPr>
            <w:tcW w:w="4585" w:type="dxa"/>
            <w:tcBorders>
              <w:top w:val="nil"/>
              <w:left w:val="nil"/>
              <w:bottom w:val="single" w:sz="4" w:space="0" w:color="auto"/>
              <w:right w:val="single" w:sz="4" w:space="0" w:color="auto"/>
            </w:tcBorders>
            <w:shd w:val="clear" w:color="auto" w:fill="auto"/>
            <w:vAlign w:val="center"/>
            <w:hideMark/>
          </w:tcPr>
          <w:p w14:paraId="4057F9BD" w14:textId="77777777" w:rsidR="006E6D7B" w:rsidRPr="006E6D7B" w:rsidRDefault="006E6D7B" w:rsidP="006E6D7B">
            <w:pPr>
              <w:rPr>
                <w:sz w:val="20"/>
                <w:szCs w:val="20"/>
              </w:rPr>
            </w:pPr>
            <w:r w:rsidRPr="006E6D7B">
              <w:rPr>
                <w:sz w:val="20"/>
                <w:szCs w:val="20"/>
              </w:rPr>
              <w:t>расход электроэнергии. тыс. кВт*ч</w:t>
            </w:r>
          </w:p>
        </w:tc>
        <w:tc>
          <w:tcPr>
            <w:tcW w:w="1151" w:type="dxa"/>
            <w:tcBorders>
              <w:top w:val="nil"/>
              <w:left w:val="nil"/>
              <w:bottom w:val="single" w:sz="4" w:space="0" w:color="auto"/>
              <w:right w:val="single" w:sz="4" w:space="0" w:color="auto"/>
            </w:tcBorders>
            <w:shd w:val="clear" w:color="auto" w:fill="auto"/>
            <w:vAlign w:val="center"/>
          </w:tcPr>
          <w:p w14:paraId="0A148EC5" w14:textId="77777777" w:rsidR="006E6D7B" w:rsidRPr="006E6D7B" w:rsidRDefault="006E6D7B" w:rsidP="006E6D7B">
            <w:pPr>
              <w:jc w:val="center"/>
              <w:rPr>
                <w:sz w:val="20"/>
                <w:szCs w:val="22"/>
              </w:rPr>
            </w:pPr>
            <w:r w:rsidRPr="006E6D7B">
              <w:rPr>
                <w:sz w:val="20"/>
                <w:szCs w:val="22"/>
              </w:rPr>
              <w:t>2712,450</w:t>
            </w:r>
          </w:p>
        </w:tc>
        <w:tc>
          <w:tcPr>
            <w:tcW w:w="1151" w:type="dxa"/>
            <w:tcBorders>
              <w:top w:val="nil"/>
              <w:left w:val="nil"/>
              <w:bottom w:val="single" w:sz="4" w:space="0" w:color="auto"/>
              <w:right w:val="single" w:sz="4" w:space="0" w:color="auto"/>
            </w:tcBorders>
            <w:shd w:val="clear" w:color="auto" w:fill="auto"/>
            <w:vAlign w:val="center"/>
            <w:hideMark/>
          </w:tcPr>
          <w:p w14:paraId="51B5DD81" w14:textId="77777777" w:rsidR="006E6D7B" w:rsidRPr="006E6D7B" w:rsidRDefault="006E6D7B" w:rsidP="006E6D7B">
            <w:pPr>
              <w:jc w:val="center"/>
              <w:rPr>
                <w:sz w:val="20"/>
                <w:szCs w:val="22"/>
              </w:rPr>
            </w:pPr>
            <w:r w:rsidRPr="006E6D7B">
              <w:rPr>
                <w:sz w:val="20"/>
                <w:szCs w:val="22"/>
              </w:rPr>
              <w:t>2712,450</w:t>
            </w:r>
          </w:p>
        </w:tc>
        <w:tc>
          <w:tcPr>
            <w:tcW w:w="1151" w:type="dxa"/>
            <w:tcBorders>
              <w:top w:val="nil"/>
              <w:left w:val="nil"/>
              <w:bottom w:val="single" w:sz="4" w:space="0" w:color="auto"/>
              <w:right w:val="single" w:sz="4" w:space="0" w:color="auto"/>
            </w:tcBorders>
            <w:shd w:val="clear" w:color="auto" w:fill="auto"/>
            <w:vAlign w:val="center"/>
          </w:tcPr>
          <w:p w14:paraId="48FF71B5" w14:textId="77777777" w:rsidR="006E6D7B" w:rsidRPr="006E6D7B" w:rsidRDefault="006E6D7B" w:rsidP="006E6D7B">
            <w:pPr>
              <w:jc w:val="center"/>
              <w:rPr>
                <w:sz w:val="20"/>
                <w:szCs w:val="22"/>
              </w:rPr>
            </w:pPr>
            <w:r w:rsidRPr="006E6D7B">
              <w:rPr>
                <w:sz w:val="20"/>
                <w:szCs w:val="22"/>
              </w:rPr>
              <w:t>1564,692</w:t>
            </w:r>
          </w:p>
        </w:tc>
        <w:tc>
          <w:tcPr>
            <w:tcW w:w="1261" w:type="dxa"/>
            <w:tcBorders>
              <w:top w:val="nil"/>
              <w:left w:val="nil"/>
              <w:bottom w:val="single" w:sz="4" w:space="0" w:color="auto"/>
              <w:right w:val="single" w:sz="4" w:space="0" w:color="auto"/>
            </w:tcBorders>
            <w:shd w:val="clear" w:color="auto" w:fill="auto"/>
            <w:vAlign w:val="center"/>
          </w:tcPr>
          <w:p w14:paraId="0ABA106A" w14:textId="77777777" w:rsidR="006E6D7B" w:rsidRPr="006E6D7B" w:rsidRDefault="006E6D7B" w:rsidP="006E6D7B">
            <w:pPr>
              <w:jc w:val="center"/>
              <w:rPr>
                <w:sz w:val="20"/>
                <w:szCs w:val="22"/>
              </w:rPr>
            </w:pPr>
            <w:r w:rsidRPr="006E6D7B">
              <w:rPr>
                <w:sz w:val="20"/>
                <w:szCs w:val="22"/>
              </w:rPr>
              <w:t>1760,280</w:t>
            </w:r>
          </w:p>
        </w:tc>
      </w:tr>
      <w:tr w:rsidR="006E6D7B" w:rsidRPr="006E6D7B" w14:paraId="7E290E20" w14:textId="77777777" w:rsidTr="00F95151">
        <w:trPr>
          <w:trHeight w:val="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6A3221E4" w14:textId="77777777" w:rsidR="006E6D7B" w:rsidRPr="006E6D7B" w:rsidRDefault="006E6D7B" w:rsidP="006E6D7B">
            <w:pPr>
              <w:jc w:val="center"/>
              <w:rPr>
                <w:sz w:val="20"/>
                <w:szCs w:val="20"/>
              </w:rPr>
            </w:pPr>
            <w:r w:rsidRPr="006E6D7B">
              <w:rPr>
                <w:sz w:val="20"/>
                <w:szCs w:val="20"/>
              </w:rPr>
              <w:t>3.1</w:t>
            </w:r>
          </w:p>
        </w:tc>
        <w:tc>
          <w:tcPr>
            <w:tcW w:w="9299" w:type="dxa"/>
            <w:gridSpan w:val="5"/>
            <w:tcBorders>
              <w:top w:val="nil"/>
              <w:left w:val="nil"/>
              <w:bottom w:val="single" w:sz="4" w:space="0" w:color="auto"/>
              <w:right w:val="single" w:sz="4" w:space="0" w:color="auto"/>
            </w:tcBorders>
            <w:shd w:val="clear" w:color="auto" w:fill="auto"/>
            <w:vAlign w:val="center"/>
            <w:hideMark/>
          </w:tcPr>
          <w:p w14:paraId="204B2722" w14:textId="77777777" w:rsidR="006E6D7B" w:rsidRPr="006E6D7B" w:rsidRDefault="006E6D7B" w:rsidP="006E6D7B">
            <w:pPr>
              <w:jc w:val="center"/>
              <w:rPr>
                <w:sz w:val="20"/>
                <w:szCs w:val="22"/>
              </w:rPr>
            </w:pPr>
            <w:r w:rsidRPr="006E6D7B">
              <w:rPr>
                <w:sz w:val="20"/>
                <w:szCs w:val="20"/>
              </w:rPr>
              <w:t>количество, ед:</w:t>
            </w:r>
          </w:p>
        </w:tc>
      </w:tr>
      <w:tr w:rsidR="006E6D7B" w:rsidRPr="006E6D7B" w14:paraId="2DE92ECA"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080FEC79"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65EF8165" w14:textId="77777777" w:rsidR="006E6D7B" w:rsidRPr="006E6D7B" w:rsidRDefault="006E6D7B" w:rsidP="006E6D7B">
            <w:pPr>
              <w:rPr>
                <w:sz w:val="20"/>
                <w:szCs w:val="20"/>
              </w:rPr>
            </w:pPr>
            <w:r w:rsidRPr="006E6D7B">
              <w:rPr>
                <w:sz w:val="20"/>
                <w:szCs w:val="20"/>
              </w:rPr>
              <w:t xml:space="preserve">          ПНС</w:t>
            </w:r>
          </w:p>
        </w:tc>
        <w:tc>
          <w:tcPr>
            <w:tcW w:w="1151" w:type="dxa"/>
            <w:tcBorders>
              <w:top w:val="nil"/>
              <w:left w:val="nil"/>
              <w:bottom w:val="single" w:sz="4" w:space="0" w:color="auto"/>
              <w:right w:val="single" w:sz="4" w:space="0" w:color="auto"/>
            </w:tcBorders>
            <w:shd w:val="clear" w:color="auto" w:fill="auto"/>
            <w:vAlign w:val="center"/>
            <w:hideMark/>
          </w:tcPr>
          <w:p w14:paraId="3043FCAC" w14:textId="77777777" w:rsidR="006E6D7B" w:rsidRPr="006E6D7B" w:rsidRDefault="006E6D7B" w:rsidP="006E6D7B">
            <w:pPr>
              <w:jc w:val="center"/>
              <w:rPr>
                <w:sz w:val="20"/>
                <w:szCs w:val="22"/>
              </w:rPr>
            </w:pPr>
            <w:r w:rsidRPr="006E6D7B">
              <w:rPr>
                <w:sz w:val="20"/>
                <w:szCs w:val="22"/>
              </w:rPr>
              <w:t>1</w:t>
            </w:r>
          </w:p>
        </w:tc>
        <w:tc>
          <w:tcPr>
            <w:tcW w:w="1151" w:type="dxa"/>
            <w:tcBorders>
              <w:top w:val="nil"/>
              <w:left w:val="nil"/>
              <w:bottom w:val="single" w:sz="4" w:space="0" w:color="auto"/>
              <w:right w:val="single" w:sz="4" w:space="0" w:color="auto"/>
            </w:tcBorders>
            <w:shd w:val="clear" w:color="auto" w:fill="auto"/>
            <w:vAlign w:val="center"/>
            <w:hideMark/>
          </w:tcPr>
          <w:p w14:paraId="3B412B6D" w14:textId="77777777" w:rsidR="006E6D7B" w:rsidRPr="006E6D7B" w:rsidRDefault="006E6D7B" w:rsidP="006E6D7B">
            <w:pPr>
              <w:jc w:val="center"/>
              <w:rPr>
                <w:sz w:val="20"/>
                <w:szCs w:val="22"/>
              </w:rPr>
            </w:pPr>
            <w:r w:rsidRPr="006E6D7B">
              <w:rPr>
                <w:sz w:val="20"/>
                <w:szCs w:val="22"/>
              </w:rPr>
              <w:t>1</w:t>
            </w:r>
          </w:p>
        </w:tc>
        <w:tc>
          <w:tcPr>
            <w:tcW w:w="1151" w:type="dxa"/>
            <w:tcBorders>
              <w:top w:val="nil"/>
              <w:left w:val="nil"/>
              <w:bottom w:val="single" w:sz="4" w:space="0" w:color="auto"/>
              <w:right w:val="single" w:sz="4" w:space="0" w:color="auto"/>
            </w:tcBorders>
            <w:shd w:val="clear" w:color="auto" w:fill="auto"/>
            <w:vAlign w:val="center"/>
            <w:hideMark/>
          </w:tcPr>
          <w:p w14:paraId="4E2BBF60" w14:textId="77777777" w:rsidR="006E6D7B" w:rsidRPr="006E6D7B" w:rsidRDefault="006E6D7B" w:rsidP="006E6D7B">
            <w:pPr>
              <w:jc w:val="center"/>
              <w:rPr>
                <w:sz w:val="20"/>
                <w:szCs w:val="22"/>
              </w:rPr>
            </w:pPr>
            <w:r w:rsidRPr="006E6D7B">
              <w:rPr>
                <w:sz w:val="20"/>
                <w:szCs w:val="22"/>
              </w:rPr>
              <w:t>1</w:t>
            </w:r>
          </w:p>
        </w:tc>
        <w:tc>
          <w:tcPr>
            <w:tcW w:w="1261" w:type="dxa"/>
            <w:tcBorders>
              <w:top w:val="nil"/>
              <w:left w:val="nil"/>
              <w:bottom w:val="single" w:sz="4" w:space="0" w:color="auto"/>
              <w:right w:val="single" w:sz="4" w:space="0" w:color="auto"/>
            </w:tcBorders>
            <w:shd w:val="clear" w:color="auto" w:fill="auto"/>
            <w:vAlign w:val="center"/>
            <w:hideMark/>
          </w:tcPr>
          <w:p w14:paraId="7F59AA5A" w14:textId="77777777" w:rsidR="006E6D7B" w:rsidRPr="006E6D7B" w:rsidRDefault="006E6D7B" w:rsidP="006E6D7B">
            <w:pPr>
              <w:jc w:val="center"/>
              <w:rPr>
                <w:sz w:val="20"/>
                <w:szCs w:val="22"/>
              </w:rPr>
            </w:pPr>
            <w:r w:rsidRPr="006E6D7B">
              <w:rPr>
                <w:sz w:val="20"/>
                <w:szCs w:val="22"/>
              </w:rPr>
              <w:t>1</w:t>
            </w:r>
          </w:p>
        </w:tc>
      </w:tr>
      <w:tr w:rsidR="006E6D7B" w:rsidRPr="006E6D7B" w14:paraId="575115CE" w14:textId="77777777" w:rsidTr="00F95151">
        <w:trPr>
          <w:trHeight w:val="20"/>
        </w:trPr>
        <w:tc>
          <w:tcPr>
            <w:tcW w:w="660" w:type="dxa"/>
            <w:vMerge/>
            <w:tcBorders>
              <w:top w:val="nil"/>
              <w:left w:val="single" w:sz="4" w:space="0" w:color="auto"/>
              <w:bottom w:val="single" w:sz="4" w:space="0" w:color="auto"/>
              <w:right w:val="single" w:sz="4" w:space="0" w:color="auto"/>
            </w:tcBorders>
            <w:vAlign w:val="center"/>
            <w:hideMark/>
          </w:tcPr>
          <w:p w14:paraId="65B4CB08" w14:textId="77777777" w:rsidR="006E6D7B" w:rsidRPr="006E6D7B" w:rsidRDefault="006E6D7B" w:rsidP="006E6D7B">
            <w:pPr>
              <w:rPr>
                <w:sz w:val="20"/>
                <w:szCs w:val="20"/>
              </w:rPr>
            </w:pPr>
          </w:p>
        </w:tc>
        <w:tc>
          <w:tcPr>
            <w:tcW w:w="4585" w:type="dxa"/>
            <w:tcBorders>
              <w:top w:val="nil"/>
              <w:left w:val="nil"/>
              <w:bottom w:val="single" w:sz="4" w:space="0" w:color="auto"/>
              <w:right w:val="single" w:sz="4" w:space="0" w:color="auto"/>
            </w:tcBorders>
            <w:shd w:val="clear" w:color="auto" w:fill="auto"/>
            <w:vAlign w:val="center"/>
            <w:hideMark/>
          </w:tcPr>
          <w:p w14:paraId="63DDCEF7" w14:textId="77777777" w:rsidR="006E6D7B" w:rsidRPr="006E6D7B" w:rsidRDefault="006E6D7B" w:rsidP="006E6D7B">
            <w:pPr>
              <w:rPr>
                <w:sz w:val="20"/>
                <w:szCs w:val="20"/>
              </w:rPr>
            </w:pPr>
            <w:r w:rsidRPr="006E6D7B">
              <w:rPr>
                <w:sz w:val="20"/>
                <w:szCs w:val="20"/>
              </w:rPr>
              <w:t xml:space="preserve">          ЦТП</w:t>
            </w:r>
          </w:p>
        </w:tc>
        <w:tc>
          <w:tcPr>
            <w:tcW w:w="1151" w:type="dxa"/>
            <w:tcBorders>
              <w:top w:val="nil"/>
              <w:left w:val="nil"/>
              <w:bottom w:val="single" w:sz="4" w:space="0" w:color="auto"/>
              <w:right w:val="single" w:sz="4" w:space="0" w:color="auto"/>
            </w:tcBorders>
            <w:shd w:val="clear" w:color="auto" w:fill="auto"/>
            <w:vAlign w:val="center"/>
            <w:hideMark/>
          </w:tcPr>
          <w:p w14:paraId="4F59CA7F" w14:textId="77777777" w:rsidR="006E6D7B" w:rsidRPr="006E6D7B" w:rsidRDefault="006E6D7B" w:rsidP="006E6D7B">
            <w:pPr>
              <w:jc w:val="center"/>
              <w:rPr>
                <w:sz w:val="20"/>
                <w:szCs w:val="22"/>
              </w:rPr>
            </w:pPr>
            <w:r w:rsidRPr="006E6D7B">
              <w:rPr>
                <w:sz w:val="20"/>
                <w:szCs w:val="22"/>
              </w:rPr>
              <w:t>0</w:t>
            </w:r>
          </w:p>
        </w:tc>
        <w:tc>
          <w:tcPr>
            <w:tcW w:w="1151" w:type="dxa"/>
            <w:tcBorders>
              <w:top w:val="nil"/>
              <w:left w:val="nil"/>
              <w:bottom w:val="single" w:sz="4" w:space="0" w:color="auto"/>
              <w:right w:val="single" w:sz="4" w:space="0" w:color="auto"/>
            </w:tcBorders>
            <w:shd w:val="clear" w:color="auto" w:fill="auto"/>
            <w:vAlign w:val="center"/>
            <w:hideMark/>
          </w:tcPr>
          <w:p w14:paraId="42BA5223" w14:textId="77777777" w:rsidR="006E6D7B" w:rsidRPr="006E6D7B" w:rsidRDefault="006E6D7B" w:rsidP="006E6D7B">
            <w:pPr>
              <w:jc w:val="center"/>
              <w:rPr>
                <w:sz w:val="20"/>
                <w:szCs w:val="22"/>
              </w:rPr>
            </w:pPr>
            <w:r w:rsidRPr="006E6D7B">
              <w:rPr>
                <w:sz w:val="20"/>
                <w:szCs w:val="22"/>
              </w:rPr>
              <w:t>0</w:t>
            </w:r>
          </w:p>
        </w:tc>
        <w:tc>
          <w:tcPr>
            <w:tcW w:w="1151" w:type="dxa"/>
            <w:tcBorders>
              <w:top w:val="nil"/>
              <w:left w:val="nil"/>
              <w:bottom w:val="single" w:sz="4" w:space="0" w:color="auto"/>
              <w:right w:val="single" w:sz="4" w:space="0" w:color="auto"/>
            </w:tcBorders>
            <w:shd w:val="clear" w:color="auto" w:fill="auto"/>
            <w:vAlign w:val="center"/>
            <w:hideMark/>
          </w:tcPr>
          <w:p w14:paraId="00EDE70E" w14:textId="77777777" w:rsidR="006E6D7B" w:rsidRPr="006E6D7B" w:rsidRDefault="006E6D7B" w:rsidP="006E6D7B">
            <w:pPr>
              <w:jc w:val="center"/>
              <w:rPr>
                <w:sz w:val="20"/>
                <w:szCs w:val="22"/>
              </w:rPr>
            </w:pPr>
            <w:r w:rsidRPr="006E6D7B">
              <w:rPr>
                <w:sz w:val="20"/>
                <w:szCs w:val="22"/>
              </w:rPr>
              <w:t>0</w:t>
            </w:r>
          </w:p>
        </w:tc>
        <w:tc>
          <w:tcPr>
            <w:tcW w:w="1261" w:type="dxa"/>
            <w:tcBorders>
              <w:top w:val="nil"/>
              <w:left w:val="nil"/>
              <w:bottom w:val="single" w:sz="4" w:space="0" w:color="auto"/>
              <w:right w:val="single" w:sz="4" w:space="0" w:color="auto"/>
            </w:tcBorders>
            <w:shd w:val="clear" w:color="auto" w:fill="auto"/>
            <w:vAlign w:val="center"/>
            <w:hideMark/>
          </w:tcPr>
          <w:p w14:paraId="41C5AB80" w14:textId="77777777" w:rsidR="006E6D7B" w:rsidRPr="006E6D7B" w:rsidRDefault="006E6D7B" w:rsidP="006E6D7B">
            <w:pPr>
              <w:jc w:val="center"/>
              <w:rPr>
                <w:sz w:val="20"/>
                <w:szCs w:val="22"/>
              </w:rPr>
            </w:pPr>
            <w:r w:rsidRPr="006E6D7B">
              <w:rPr>
                <w:sz w:val="20"/>
                <w:szCs w:val="22"/>
              </w:rPr>
              <w:t>0</w:t>
            </w:r>
          </w:p>
        </w:tc>
      </w:tr>
    </w:tbl>
    <w:p w14:paraId="5CBE7001" w14:textId="77777777" w:rsidR="006E6D7B" w:rsidRPr="006E6D7B" w:rsidRDefault="006E6D7B" w:rsidP="006E6D7B">
      <w:pPr>
        <w:ind w:firstLine="567"/>
        <w:jc w:val="both"/>
        <w:rPr>
          <w:sz w:val="27"/>
          <w:szCs w:val="27"/>
        </w:rPr>
      </w:pPr>
      <w:r w:rsidRPr="006E6D7B">
        <w:rPr>
          <w:sz w:val="27"/>
          <w:szCs w:val="27"/>
        </w:rPr>
        <w:t xml:space="preserve">* данные за 2020-2021 годы указаны по ООО «Ю-Транс». Данные за 2022 год указаны по ООО «Тепловые сети». </w:t>
      </w:r>
    </w:p>
    <w:p w14:paraId="10DBACFC" w14:textId="77777777" w:rsidR="006E6D7B" w:rsidRPr="006E6D7B" w:rsidRDefault="006E6D7B" w:rsidP="006E6D7B">
      <w:pPr>
        <w:ind w:firstLine="567"/>
        <w:jc w:val="both"/>
        <w:rPr>
          <w:sz w:val="27"/>
          <w:szCs w:val="27"/>
        </w:rPr>
      </w:pPr>
      <w:bookmarkStart w:id="18" w:name="_Hlk120088894"/>
      <w:r w:rsidRPr="006E6D7B">
        <w:rPr>
          <w:sz w:val="27"/>
          <w:szCs w:val="27"/>
        </w:rPr>
        <w:t xml:space="preserve">Увеличение норматива потерь тепловой энергии в 2023 году по сравнению </w:t>
      </w:r>
      <w:r w:rsidRPr="006E6D7B">
        <w:rPr>
          <w:sz w:val="27"/>
          <w:szCs w:val="27"/>
        </w:rPr>
        <w:br/>
        <w:t xml:space="preserve">с 2022 годом обусловлено увеличением среднего диаметра тепловых сетей. </w:t>
      </w:r>
    </w:p>
    <w:bookmarkEnd w:id="18"/>
    <w:p w14:paraId="5687F21F" w14:textId="77777777" w:rsidR="006E6D7B" w:rsidRPr="006E6D7B" w:rsidRDefault="006E6D7B" w:rsidP="006E6D7B">
      <w:pPr>
        <w:ind w:firstLine="720"/>
        <w:jc w:val="both"/>
        <w:rPr>
          <w:sz w:val="28"/>
          <w:szCs w:val="28"/>
        </w:rPr>
      </w:pPr>
      <w:r w:rsidRPr="006E6D7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w:t>
      </w:r>
      <w:r w:rsidRPr="006E6D7B">
        <w:rPr>
          <w:sz w:val="28"/>
          <w:szCs w:val="28"/>
        </w:rPr>
        <w:lastRenderedPageBreak/>
        <w:t>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38608067" w14:textId="77777777" w:rsidR="006E6D7B" w:rsidRPr="006E6D7B" w:rsidRDefault="006E6D7B" w:rsidP="006E6D7B">
      <w:pPr>
        <w:ind w:firstLine="720"/>
        <w:jc w:val="both"/>
        <w:rPr>
          <w:sz w:val="28"/>
          <w:szCs w:val="28"/>
        </w:rPr>
      </w:pPr>
    </w:p>
    <w:p w14:paraId="692AD3E5" w14:textId="77777777" w:rsidR="006E6D7B" w:rsidRPr="006E6D7B" w:rsidRDefault="006E6D7B" w:rsidP="006E6D7B">
      <w:pPr>
        <w:tabs>
          <w:tab w:val="left" w:pos="1665"/>
        </w:tabs>
        <w:jc w:val="center"/>
        <w:rPr>
          <w:b/>
          <w:bCs/>
          <w:sz w:val="28"/>
          <w:szCs w:val="28"/>
        </w:rPr>
      </w:pPr>
      <w:r w:rsidRPr="006E6D7B">
        <w:rPr>
          <w:b/>
          <w:bCs/>
          <w:sz w:val="28"/>
          <w:szCs w:val="28"/>
        </w:rPr>
        <w:t>ПРЕДЛОЖЕНИЕ</w:t>
      </w:r>
    </w:p>
    <w:p w14:paraId="2B0FE849" w14:textId="77777777" w:rsidR="006E6D7B" w:rsidRPr="006E6D7B" w:rsidRDefault="006E6D7B" w:rsidP="006E6D7B">
      <w:pPr>
        <w:jc w:val="center"/>
        <w:rPr>
          <w:sz w:val="28"/>
          <w:szCs w:val="28"/>
        </w:rPr>
      </w:pPr>
      <w:r w:rsidRPr="006E6D7B">
        <w:rPr>
          <w:sz w:val="28"/>
          <w:szCs w:val="28"/>
        </w:rPr>
        <w:t>по утверждению нормативов технологических потерь при передаче тепловой энергии на 2023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2152"/>
        <w:gridCol w:w="52"/>
        <w:gridCol w:w="2216"/>
        <w:gridCol w:w="51"/>
        <w:gridCol w:w="2158"/>
      </w:tblGrid>
      <w:tr w:rsidR="006E6D7B" w:rsidRPr="006E6D7B" w14:paraId="59B3A1FA" w14:textId="77777777" w:rsidTr="00F95151">
        <w:trPr>
          <w:trHeight w:val="340"/>
        </w:trPr>
        <w:tc>
          <w:tcPr>
            <w:tcW w:w="3544" w:type="dxa"/>
            <w:vMerge w:val="restart"/>
            <w:vAlign w:val="center"/>
          </w:tcPr>
          <w:p w14:paraId="1C4F082C" w14:textId="77777777" w:rsidR="006E6D7B" w:rsidRPr="006E6D7B" w:rsidRDefault="006E6D7B" w:rsidP="006E6D7B">
            <w:pPr>
              <w:spacing w:line="216" w:lineRule="auto"/>
              <w:jc w:val="center"/>
              <w:rPr>
                <w:sz w:val="28"/>
                <w:szCs w:val="28"/>
              </w:rPr>
            </w:pPr>
            <w:r w:rsidRPr="006E6D7B">
              <w:rPr>
                <w:sz w:val="28"/>
                <w:szCs w:val="28"/>
              </w:rPr>
              <w:t>Организация</w:t>
            </w:r>
          </w:p>
        </w:tc>
        <w:tc>
          <w:tcPr>
            <w:tcW w:w="6521" w:type="dxa"/>
            <w:gridSpan w:val="5"/>
            <w:vAlign w:val="center"/>
          </w:tcPr>
          <w:p w14:paraId="1EF936AF" w14:textId="77777777" w:rsidR="006E6D7B" w:rsidRPr="006E6D7B" w:rsidRDefault="006E6D7B" w:rsidP="006E6D7B">
            <w:pPr>
              <w:spacing w:line="216" w:lineRule="auto"/>
              <w:jc w:val="center"/>
              <w:rPr>
                <w:sz w:val="28"/>
                <w:szCs w:val="28"/>
              </w:rPr>
            </w:pPr>
            <w:r w:rsidRPr="006E6D7B">
              <w:rPr>
                <w:sz w:val="28"/>
                <w:szCs w:val="28"/>
              </w:rPr>
              <w:t>нормативы</w:t>
            </w:r>
          </w:p>
        </w:tc>
      </w:tr>
      <w:tr w:rsidR="006E6D7B" w:rsidRPr="006E6D7B" w14:paraId="4A5FEDEB" w14:textId="77777777" w:rsidTr="00F95151">
        <w:trPr>
          <w:trHeight w:val="340"/>
        </w:trPr>
        <w:tc>
          <w:tcPr>
            <w:tcW w:w="3544" w:type="dxa"/>
            <w:vMerge/>
            <w:vAlign w:val="center"/>
          </w:tcPr>
          <w:p w14:paraId="5B59DBD2" w14:textId="77777777" w:rsidR="006E6D7B" w:rsidRPr="006E6D7B" w:rsidRDefault="006E6D7B" w:rsidP="006E6D7B">
            <w:pPr>
              <w:spacing w:line="216" w:lineRule="auto"/>
              <w:jc w:val="center"/>
              <w:rPr>
                <w:sz w:val="28"/>
                <w:szCs w:val="28"/>
              </w:rPr>
            </w:pPr>
          </w:p>
        </w:tc>
        <w:tc>
          <w:tcPr>
            <w:tcW w:w="2181" w:type="dxa"/>
            <w:gridSpan w:val="2"/>
            <w:vAlign w:val="center"/>
          </w:tcPr>
          <w:p w14:paraId="2152E5A0" w14:textId="77777777" w:rsidR="006E6D7B" w:rsidRPr="006E6D7B" w:rsidRDefault="006E6D7B" w:rsidP="006E6D7B">
            <w:pPr>
              <w:spacing w:line="216" w:lineRule="auto"/>
              <w:jc w:val="center"/>
              <w:rPr>
                <w:sz w:val="28"/>
                <w:szCs w:val="28"/>
              </w:rPr>
            </w:pPr>
            <w:r w:rsidRPr="006E6D7B">
              <w:rPr>
                <w:sz w:val="28"/>
                <w:szCs w:val="28"/>
              </w:rPr>
              <w:t>потери и затраты</w:t>
            </w:r>
          </w:p>
          <w:p w14:paraId="043FF8E8" w14:textId="77777777" w:rsidR="006E6D7B" w:rsidRPr="006E6D7B" w:rsidRDefault="006E6D7B" w:rsidP="006E6D7B">
            <w:pPr>
              <w:spacing w:line="216" w:lineRule="auto"/>
              <w:jc w:val="center"/>
              <w:rPr>
                <w:sz w:val="28"/>
                <w:szCs w:val="28"/>
              </w:rPr>
            </w:pPr>
            <w:r w:rsidRPr="006E6D7B">
              <w:rPr>
                <w:sz w:val="28"/>
                <w:szCs w:val="28"/>
              </w:rPr>
              <w:t>теплоносителей,</w:t>
            </w:r>
          </w:p>
          <w:p w14:paraId="253C7E3A" w14:textId="77777777" w:rsidR="006E6D7B" w:rsidRPr="006E6D7B" w:rsidRDefault="006E6D7B" w:rsidP="006E6D7B">
            <w:pPr>
              <w:spacing w:line="216" w:lineRule="auto"/>
              <w:jc w:val="center"/>
              <w:rPr>
                <w:sz w:val="28"/>
                <w:szCs w:val="28"/>
              </w:rPr>
            </w:pPr>
            <w:r w:rsidRPr="006E6D7B">
              <w:rPr>
                <w:sz w:val="28"/>
                <w:szCs w:val="28"/>
              </w:rPr>
              <w:t>т(м</w:t>
            </w:r>
            <w:r w:rsidRPr="006E6D7B">
              <w:rPr>
                <w:sz w:val="28"/>
                <w:szCs w:val="28"/>
                <w:vertAlign w:val="superscript"/>
              </w:rPr>
              <w:t>3</w:t>
            </w:r>
            <w:r w:rsidRPr="006E6D7B">
              <w:rPr>
                <w:sz w:val="28"/>
                <w:szCs w:val="28"/>
              </w:rPr>
              <w:t>)</w:t>
            </w:r>
          </w:p>
        </w:tc>
        <w:tc>
          <w:tcPr>
            <w:tcW w:w="2410" w:type="dxa"/>
            <w:gridSpan w:val="2"/>
            <w:vAlign w:val="center"/>
          </w:tcPr>
          <w:p w14:paraId="1CC3356A" w14:textId="77777777" w:rsidR="006E6D7B" w:rsidRPr="006E6D7B" w:rsidRDefault="006E6D7B" w:rsidP="006E6D7B">
            <w:pPr>
              <w:spacing w:line="216" w:lineRule="auto"/>
              <w:jc w:val="center"/>
              <w:rPr>
                <w:sz w:val="28"/>
                <w:szCs w:val="28"/>
              </w:rPr>
            </w:pPr>
            <w:r w:rsidRPr="006E6D7B">
              <w:rPr>
                <w:sz w:val="28"/>
                <w:szCs w:val="28"/>
              </w:rPr>
              <w:t>потери</w:t>
            </w:r>
          </w:p>
          <w:p w14:paraId="07E4DBC8" w14:textId="77777777" w:rsidR="006E6D7B" w:rsidRPr="006E6D7B" w:rsidRDefault="006E6D7B" w:rsidP="006E6D7B">
            <w:pPr>
              <w:spacing w:line="216" w:lineRule="auto"/>
              <w:jc w:val="center"/>
              <w:rPr>
                <w:sz w:val="28"/>
                <w:szCs w:val="28"/>
              </w:rPr>
            </w:pPr>
            <w:r w:rsidRPr="006E6D7B">
              <w:rPr>
                <w:sz w:val="28"/>
                <w:szCs w:val="28"/>
              </w:rPr>
              <w:t>тепловой энергии,</w:t>
            </w:r>
          </w:p>
          <w:p w14:paraId="71D04AF0" w14:textId="77777777" w:rsidR="006E6D7B" w:rsidRPr="006E6D7B" w:rsidRDefault="006E6D7B" w:rsidP="006E6D7B">
            <w:pPr>
              <w:spacing w:line="216" w:lineRule="auto"/>
              <w:jc w:val="center"/>
              <w:rPr>
                <w:sz w:val="28"/>
                <w:szCs w:val="28"/>
              </w:rPr>
            </w:pPr>
            <w:r w:rsidRPr="006E6D7B">
              <w:rPr>
                <w:sz w:val="28"/>
                <w:szCs w:val="28"/>
              </w:rPr>
              <w:t>тыс. Гкал</w:t>
            </w:r>
          </w:p>
        </w:tc>
        <w:tc>
          <w:tcPr>
            <w:tcW w:w="1930" w:type="dxa"/>
            <w:vAlign w:val="center"/>
          </w:tcPr>
          <w:p w14:paraId="5ED7DDBC" w14:textId="77777777" w:rsidR="006E6D7B" w:rsidRPr="006E6D7B" w:rsidRDefault="006E6D7B" w:rsidP="006E6D7B">
            <w:pPr>
              <w:spacing w:line="216" w:lineRule="auto"/>
              <w:jc w:val="center"/>
              <w:rPr>
                <w:sz w:val="28"/>
                <w:szCs w:val="28"/>
              </w:rPr>
            </w:pPr>
            <w:r w:rsidRPr="006E6D7B">
              <w:rPr>
                <w:sz w:val="28"/>
                <w:szCs w:val="28"/>
              </w:rPr>
              <w:t>расход</w:t>
            </w:r>
          </w:p>
          <w:p w14:paraId="1A625B94" w14:textId="77777777" w:rsidR="006E6D7B" w:rsidRPr="006E6D7B" w:rsidRDefault="006E6D7B" w:rsidP="006E6D7B">
            <w:pPr>
              <w:spacing w:line="216" w:lineRule="auto"/>
              <w:jc w:val="center"/>
              <w:rPr>
                <w:sz w:val="28"/>
                <w:szCs w:val="28"/>
              </w:rPr>
            </w:pPr>
            <w:r w:rsidRPr="006E6D7B">
              <w:rPr>
                <w:sz w:val="28"/>
                <w:szCs w:val="28"/>
              </w:rPr>
              <w:t>электроэнергии, тыс. кВтч</w:t>
            </w:r>
          </w:p>
        </w:tc>
      </w:tr>
      <w:tr w:rsidR="006E6D7B" w:rsidRPr="006E6D7B" w14:paraId="4299A687" w14:textId="77777777" w:rsidTr="00F95151">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5D373034" w14:textId="77777777" w:rsidR="006E6D7B" w:rsidRPr="006E6D7B" w:rsidRDefault="006E6D7B" w:rsidP="006E6D7B">
            <w:pPr>
              <w:rPr>
                <w:sz w:val="28"/>
                <w:szCs w:val="28"/>
              </w:rPr>
            </w:pPr>
            <w:r w:rsidRPr="006E6D7B">
              <w:rPr>
                <w:color w:val="000000"/>
                <w:sz w:val="28"/>
                <w:szCs w:val="28"/>
              </w:rPr>
              <w:t xml:space="preserve">ООО «Теплосети», </w:t>
            </w:r>
            <w:r w:rsidRPr="006E6D7B">
              <w:rPr>
                <w:color w:val="000000"/>
                <w:sz w:val="28"/>
                <w:szCs w:val="28"/>
              </w:rPr>
              <w:br/>
              <w:t>ИНН 4246023140</w:t>
            </w:r>
            <w:r w:rsidRPr="006E6D7B">
              <w:rPr>
                <w:color w:val="000000"/>
                <w:sz w:val="28"/>
                <w:szCs w:val="28"/>
              </w:rPr>
              <w:br/>
              <w:t>(Юргинский городской округ)</w:t>
            </w:r>
          </w:p>
        </w:tc>
        <w:tc>
          <w:tcPr>
            <w:tcW w:w="6521" w:type="dxa"/>
            <w:gridSpan w:val="5"/>
            <w:shd w:val="clear" w:color="auto" w:fill="FFFFFF"/>
            <w:vAlign w:val="center"/>
          </w:tcPr>
          <w:p w14:paraId="294120F2" w14:textId="77777777" w:rsidR="006E6D7B" w:rsidRPr="006E6D7B" w:rsidRDefault="006E6D7B" w:rsidP="006E6D7B">
            <w:pPr>
              <w:jc w:val="center"/>
              <w:rPr>
                <w:sz w:val="28"/>
                <w:szCs w:val="28"/>
              </w:rPr>
            </w:pPr>
            <w:r w:rsidRPr="006E6D7B">
              <w:rPr>
                <w:sz w:val="28"/>
                <w:szCs w:val="28"/>
              </w:rPr>
              <w:t>теплоноситель - пар</w:t>
            </w:r>
          </w:p>
        </w:tc>
      </w:tr>
      <w:tr w:rsidR="006E6D7B" w:rsidRPr="006E6D7B" w14:paraId="3B69176D" w14:textId="77777777" w:rsidTr="00F9515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1B964EE1" w14:textId="77777777" w:rsidR="006E6D7B" w:rsidRPr="006E6D7B" w:rsidRDefault="006E6D7B" w:rsidP="006E6D7B">
            <w:pPr>
              <w:rPr>
                <w:sz w:val="28"/>
                <w:szCs w:val="28"/>
              </w:rPr>
            </w:pPr>
          </w:p>
        </w:tc>
        <w:tc>
          <w:tcPr>
            <w:tcW w:w="2126" w:type="dxa"/>
            <w:shd w:val="clear" w:color="auto" w:fill="FFFFFF"/>
            <w:vAlign w:val="center"/>
          </w:tcPr>
          <w:p w14:paraId="705CCC4D" w14:textId="77777777" w:rsidR="006E6D7B" w:rsidRPr="006E6D7B" w:rsidRDefault="006E6D7B" w:rsidP="006E6D7B">
            <w:pPr>
              <w:jc w:val="center"/>
              <w:rPr>
                <w:sz w:val="28"/>
                <w:szCs w:val="28"/>
              </w:rPr>
            </w:pPr>
            <w:r w:rsidRPr="006E6D7B">
              <w:rPr>
                <w:sz w:val="28"/>
                <w:szCs w:val="28"/>
              </w:rPr>
              <w:t>-</w:t>
            </w:r>
          </w:p>
        </w:tc>
        <w:tc>
          <w:tcPr>
            <w:tcW w:w="2410" w:type="dxa"/>
            <w:gridSpan w:val="2"/>
            <w:shd w:val="clear" w:color="auto" w:fill="FFFFFF"/>
            <w:vAlign w:val="center"/>
          </w:tcPr>
          <w:p w14:paraId="33169983" w14:textId="77777777" w:rsidR="006E6D7B" w:rsidRPr="006E6D7B" w:rsidRDefault="006E6D7B" w:rsidP="006E6D7B">
            <w:pPr>
              <w:jc w:val="center"/>
              <w:rPr>
                <w:sz w:val="28"/>
                <w:szCs w:val="28"/>
              </w:rPr>
            </w:pPr>
            <w:r w:rsidRPr="006E6D7B">
              <w:rPr>
                <w:sz w:val="28"/>
                <w:szCs w:val="28"/>
              </w:rPr>
              <w:t>-</w:t>
            </w:r>
          </w:p>
        </w:tc>
        <w:tc>
          <w:tcPr>
            <w:tcW w:w="1985" w:type="dxa"/>
            <w:gridSpan w:val="2"/>
            <w:shd w:val="clear" w:color="auto" w:fill="FFFFFF"/>
            <w:vAlign w:val="center"/>
          </w:tcPr>
          <w:p w14:paraId="050C1408" w14:textId="77777777" w:rsidR="006E6D7B" w:rsidRPr="006E6D7B" w:rsidRDefault="006E6D7B" w:rsidP="006E6D7B">
            <w:pPr>
              <w:jc w:val="center"/>
              <w:rPr>
                <w:sz w:val="28"/>
                <w:szCs w:val="28"/>
              </w:rPr>
            </w:pPr>
            <w:r w:rsidRPr="006E6D7B">
              <w:rPr>
                <w:sz w:val="28"/>
                <w:szCs w:val="28"/>
              </w:rPr>
              <w:t>-</w:t>
            </w:r>
          </w:p>
        </w:tc>
      </w:tr>
      <w:tr w:rsidR="006E6D7B" w:rsidRPr="006E6D7B" w14:paraId="6CB25C36" w14:textId="77777777" w:rsidTr="00F9515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9B483FE" w14:textId="77777777" w:rsidR="006E6D7B" w:rsidRPr="006E6D7B" w:rsidRDefault="006E6D7B" w:rsidP="006E6D7B">
            <w:pPr>
              <w:rPr>
                <w:sz w:val="28"/>
                <w:szCs w:val="28"/>
              </w:rPr>
            </w:pPr>
          </w:p>
        </w:tc>
        <w:tc>
          <w:tcPr>
            <w:tcW w:w="6521" w:type="dxa"/>
            <w:gridSpan w:val="5"/>
            <w:shd w:val="clear" w:color="auto" w:fill="FFFFFF"/>
            <w:vAlign w:val="center"/>
          </w:tcPr>
          <w:p w14:paraId="2D38877C" w14:textId="77777777" w:rsidR="006E6D7B" w:rsidRPr="006E6D7B" w:rsidRDefault="006E6D7B" w:rsidP="006E6D7B">
            <w:pPr>
              <w:jc w:val="center"/>
              <w:rPr>
                <w:sz w:val="28"/>
                <w:szCs w:val="28"/>
              </w:rPr>
            </w:pPr>
            <w:r w:rsidRPr="006E6D7B">
              <w:rPr>
                <w:sz w:val="28"/>
                <w:szCs w:val="28"/>
              </w:rPr>
              <w:t>теплоноситель - конденсат</w:t>
            </w:r>
          </w:p>
        </w:tc>
      </w:tr>
      <w:tr w:rsidR="006E6D7B" w:rsidRPr="006E6D7B" w14:paraId="13CCA19D" w14:textId="77777777" w:rsidTr="00F9515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11887E5A" w14:textId="77777777" w:rsidR="006E6D7B" w:rsidRPr="006E6D7B" w:rsidRDefault="006E6D7B" w:rsidP="006E6D7B">
            <w:pPr>
              <w:rPr>
                <w:sz w:val="28"/>
                <w:szCs w:val="28"/>
              </w:rPr>
            </w:pPr>
          </w:p>
        </w:tc>
        <w:tc>
          <w:tcPr>
            <w:tcW w:w="2126" w:type="dxa"/>
            <w:shd w:val="clear" w:color="auto" w:fill="FFFFFF"/>
            <w:vAlign w:val="center"/>
          </w:tcPr>
          <w:p w14:paraId="3C640A8D" w14:textId="77777777" w:rsidR="006E6D7B" w:rsidRPr="006E6D7B" w:rsidRDefault="006E6D7B" w:rsidP="006E6D7B">
            <w:pPr>
              <w:jc w:val="center"/>
              <w:rPr>
                <w:sz w:val="28"/>
                <w:szCs w:val="28"/>
              </w:rPr>
            </w:pPr>
            <w:r w:rsidRPr="006E6D7B">
              <w:rPr>
                <w:sz w:val="28"/>
                <w:szCs w:val="28"/>
              </w:rPr>
              <w:t>-</w:t>
            </w:r>
          </w:p>
        </w:tc>
        <w:tc>
          <w:tcPr>
            <w:tcW w:w="2410" w:type="dxa"/>
            <w:gridSpan w:val="2"/>
            <w:shd w:val="clear" w:color="auto" w:fill="FFFFFF"/>
            <w:vAlign w:val="center"/>
          </w:tcPr>
          <w:p w14:paraId="64F5A47A" w14:textId="77777777" w:rsidR="006E6D7B" w:rsidRPr="006E6D7B" w:rsidRDefault="006E6D7B" w:rsidP="006E6D7B">
            <w:pPr>
              <w:jc w:val="center"/>
              <w:rPr>
                <w:sz w:val="28"/>
                <w:szCs w:val="28"/>
              </w:rPr>
            </w:pPr>
            <w:r w:rsidRPr="006E6D7B">
              <w:rPr>
                <w:sz w:val="28"/>
                <w:szCs w:val="28"/>
              </w:rPr>
              <w:t>-</w:t>
            </w:r>
          </w:p>
        </w:tc>
        <w:tc>
          <w:tcPr>
            <w:tcW w:w="1985" w:type="dxa"/>
            <w:gridSpan w:val="2"/>
            <w:shd w:val="clear" w:color="auto" w:fill="FFFFFF"/>
            <w:vAlign w:val="center"/>
          </w:tcPr>
          <w:p w14:paraId="3EB3D3AE" w14:textId="77777777" w:rsidR="006E6D7B" w:rsidRPr="006E6D7B" w:rsidRDefault="006E6D7B" w:rsidP="006E6D7B">
            <w:pPr>
              <w:jc w:val="center"/>
              <w:rPr>
                <w:sz w:val="28"/>
                <w:szCs w:val="28"/>
              </w:rPr>
            </w:pPr>
            <w:r w:rsidRPr="006E6D7B">
              <w:rPr>
                <w:sz w:val="28"/>
                <w:szCs w:val="28"/>
              </w:rPr>
              <w:t>-</w:t>
            </w:r>
          </w:p>
        </w:tc>
      </w:tr>
      <w:tr w:rsidR="006E6D7B" w:rsidRPr="006E6D7B" w14:paraId="0481FC8F" w14:textId="77777777" w:rsidTr="00F9515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2C60D0FD" w14:textId="77777777" w:rsidR="006E6D7B" w:rsidRPr="006E6D7B" w:rsidRDefault="006E6D7B" w:rsidP="006E6D7B">
            <w:pPr>
              <w:rPr>
                <w:sz w:val="28"/>
                <w:szCs w:val="28"/>
              </w:rPr>
            </w:pPr>
          </w:p>
        </w:tc>
        <w:tc>
          <w:tcPr>
            <w:tcW w:w="6521" w:type="dxa"/>
            <w:gridSpan w:val="5"/>
            <w:shd w:val="clear" w:color="auto" w:fill="FFFFFF"/>
            <w:vAlign w:val="center"/>
          </w:tcPr>
          <w:p w14:paraId="193E424B" w14:textId="77777777" w:rsidR="006E6D7B" w:rsidRPr="006E6D7B" w:rsidRDefault="006E6D7B" w:rsidP="006E6D7B">
            <w:pPr>
              <w:jc w:val="center"/>
              <w:rPr>
                <w:sz w:val="28"/>
                <w:szCs w:val="28"/>
              </w:rPr>
            </w:pPr>
            <w:r w:rsidRPr="006E6D7B">
              <w:rPr>
                <w:sz w:val="28"/>
                <w:szCs w:val="28"/>
              </w:rPr>
              <w:t>теплоноситель - вода</w:t>
            </w:r>
          </w:p>
        </w:tc>
      </w:tr>
      <w:tr w:rsidR="006E6D7B" w:rsidRPr="006E6D7B" w14:paraId="43D25202" w14:textId="77777777" w:rsidTr="00F95151">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09C2AE1A" w14:textId="77777777" w:rsidR="006E6D7B" w:rsidRPr="006E6D7B" w:rsidRDefault="006E6D7B" w:rsidP="006E6D7B">
            <w:pPr>
              <w:rPr>
                <w:sz w:val="28"/>
                <w:szCs w:val="28"/>
              </w:rPr>
            </w:pPr>
          </w:p>
        </w:tc>
        <w:tc>
          <w:tcPr>
            <w:tcW w:w="2126" w:type="dxa"/>
            <w:shd w:val="clear" w:color="auto" w:fill="FFFFFF"/>
            <w:vAlign w:val="center"/>
          </w:tcPr>
          <w:p w14:paraId="0C9DDF1C" w14:textId="77777777" w:rsidR="006E6D7B" w:rsidRPr="006E6D7B" w:rsidRDefault="006E6D7B" w:rsidP="006E6D7B">
            <w:pPr>
              <w:jc w:val="center"/>
              <w:rPr>
                <w:sz w:val="28"/>
                <w:szCs w:val="28"/>
              </w:rPr>
            </w:pPr>
            <w:r w:rsidRPr="006E6D7B">
              <w:rPr>
                <w:sz w:val="28"/>
                <w:szCs w:val="28"/>
              </w:rPr>
              <w:t>269957,351</w:t>
            </w:r>
          </w:p>
        </w:tc>
        <w:tc>
          <w:tcPr>
            <w:tcW w:w="2410" w:type="dxa"/>
            <w:gridSpan w:val="2"/>
            <w:shd w:val="clear" w:color="auto" w:fill="FFFFFF"/>
            <w:vAlign w:val="center"/>
          </w:tcPr>
          <w:p w14:paraId="1F84E979" w14:textId="77777777" w:rsidR="006E6D7B" w:rsidRPr="006E6D7B" w:rsidRDefault="006E6D7B" w:rsidP="006E6D7B">
            <w:pPr>
              <w:jc w:val="center"/>
              <w:rPr>
                <w:sz w:val="28"/>
                <w:szCs w:val="28"/>
              </w:rPr>
            </w:pPr>
            <w:r w:rsidRPr="006E6D7B">
              <w:rPr>
                <w:sz w:val="28"/>
                <w:szCs w:val="28"/>
              </w:rPr>
              <w:t>95,331</w:t>
            </w:r>
          </w:p>
        </w:tc>
        <w:tc>
          <w:tcPr>
            <w:tcW w:w="1985" w:type="dxa"/>
            <w:gridSpan w:val="2"/>
            <w:shd w:val="clear" w:color="auto" w:fill="FFFFFF"/>
            <w:vAlign w:val="center"/>
          </w:tcPr>
          <w:p w14:paraId="48FD988E" w14:textId="77777777" w:rsidR="006E6D7B" w:rsidRPr="006E6D7B" w:rsidRDefault="006E6D7B" w:rsidP="006E6D7B">
            <w:pPr>
              <w:jc w:val="center"/>
              <w:rPr>
                <w:sz w:val="28"/>
                <w:szCs w:val="28"/>
              </w:rPr>
            </w:pPr>
            <w:r w:rsidRPr="006E6D7B">
              <w:rPr>
                <w:sz w:val="28"/>
                <w:szCs w:val="28"/>
              </w:rPr>
              <w:t>1760,280</w:t>
            </w:r>
          </w:p>
        </w:tc>
      </w:tr>
    </w:tbl>
    <w:p w14:paraId="76A0E912" w14:textId="77777777" w:rsidR="006E6D7B" w:rsidRPr="006E6D7B" w:rsidRDefault="006E6D7B" w:rsidP="006E6D7B">
      <w:pPr>
        <w:ind w:firstLine="720"/>
        <w:jc w:val="both"/>
        <w:rPr>
          <w:sz w:val="26"/>
          <w:szCs w:val="26"/>
          <w:lang w:eastAsia="x-none"/>
        </w:rPr>
      </w:pPr>
    </w:p>
    <w:p w14:paraId="72DBBEF5" w14:textId="77777777" w:rsidR="006E6D7B" w:rsidRPr="006E6D7B" w:rsidRDefault="006E6D7B" w:rsidP="006E6D7B">
      <w:pPr>
        <w:jc w:val="both"/>
        <w:rPr>
          <w:sz w:val="26"/>
          <w:szCs w:val="26"/>
        </w:rPr>
      </w:pPr>
    </w:p>
    <w:p w14:paraId="72908087" w14:textId="77777777" w:rsidR="006E6D7B" w:rsidRDefault="006E6D7B" w:rsidP="006B210D">
      <w:pPr>
        <w:jc w:val="both"/>
        <w:rPr>
          <w:sz w:val="26"/>
          <w:szCs w:val="26"/>
        </w:rPr>
        <w:sectPr w:rsidR="006E6D7B" w:rsidSect="00D34DEC">
          <w:pgSz w:w="11906" w:h="16838"/>
          <w:pgMar w:top="1134" w:right="709" w:bottom="1134" w:left="1134" w:header="720" w:footer="272" w:gutter="0"/>
          <w:cols w:space="720"/>
          <w:titlePg/>
          <w:docGrid w:linePitch="326"/>
        </w:sectPr>
      </w:pPr>
    </w:p>
    <w:p w14:paraId="7E2D2A7D" w14:textId="73A42F15" w:rsidR="006E6D7B" w:rsidRPr="00D00103" w:rsidRDefault="006E6D7B" w:rsidP="006E6D7B">
      <w:pPr>
        <w:tabs>
          <w:tab w:val="left" w:pos="5580"/>
          <w:tab w:val="left" w:pos="9498"/>
        </w:tabs>
        <w:ind w:left="-2884" w:right="-569" w:firstLine="8413"/>
      </w:pPr>
      <w:r w:rsidRPr="00D00103">
        <w:lastRenderedPageBreak/>
        <w:t xml:space="preserve">Приложение № </w:t>
      </w:r>
      <w:r>
        <w:t>8</w:t>
      </w:r>
      <w:r>
        <w:t xml:space="preserve"> </w:t>
      </w:r>
      <w:r w:rsidRPr="00D00103">
        <w:t xml:space="preserve">к протоколу № </w:t>
      </w:r>
      <w:r>
        <w:t>82</w:t>
      </w:r>
    </w:p>
    <w:p w14:paraId="25C3F60C" w14:textId="77777777" w:rsidR="006E6D7B" w:rsidRPr="00D00103" w:rsidRDefault="006E6D7B" w:rsidP="006E6D7B">
      <w:pPr>
        <w:tabs>
          <w:tab w:val="left" w:pos="5580"/>
          <w:tab w:val="left" w:pos="9498"/>
        </w:tabs>
        <w:ind w:left="-2884" w:right="-569" w:firstLine="8413"/>
      </w:pPr>
      <w:r w:rsidRPr="00D00103">
        <w:t>заседания правления Региональной</w:t>
      </w:r>
    </w:p>
    <w:p w14:paraId="69C2EEEB" w14:textId="77777777" w:rsidR="006E6D7B" w:rsidRPr="00D00103" w:rsidRDefault="006E6D7B" w:rsidP="006E6D7B">
      <w:pPr>
        <w:tabs>
          <w:tab w:val="left" w:pos="5580"/>
          <w:tab w:val="left" w:pos="9498"/>
        </w:tabs>
        <w:ind w:left="-2884" w:right="-569" w:firstLine="8413"/>
      </w:pPr>
      <w:r w:rsidRPr="00D00103">
        <w:t>энергетической комиссии</w:t>
      </w:r>
    </w:p>
    <w:p w14:paraId="76548EED" w14:textId="25651500" w:rsidR="006E6D7B" w:rsidRDefault="006E6D7B" w:rsidP="006E6D7B">
      <w:pPr>
        <w:tabs>
          <w:tab w:val="left" w:pos="5580"/>
          <w:tab w:val="left" w:pos="9498"/>
        </w:tabs>
        <w:ind w:left="-2884" w:right="-569" w:firstLine="8413"/>
      </w:pPr>
      <w:r w:rsidRPr="00D00103">
        <w:t xml:space="preserve">Кузбасса от </w:t>
      </w:r>
      <w:r>
        <w:t>24</w:t>
      </w:r>
      <w:r w:rsidRPr="00D00103">
        <w:t>.</w:t>
      </w:r>
      <w:r>
        <w:t>11</w:t>
      </w:r>
      <w:r w:rsidRPr="00D00103">
        <w:t>.2022</w:t>
      </w:r>
    </w:p>
    <w:p w14:paraId="31E3743F" w14:textId="77777777" w:rsidR="006E6D7B" w:rsidRDefault="006E6D7B" w:rsidP="006E6D7B">
      <w:pPr>
        <w:tabs>
          <w:tab w:val="left" w:pos="5580"/>
          <w:tab w:val="left" w:pos="9498"/>
        </w:tabs>
        <w:ind w:left="-2884" w:right="-569" w:firstLine="8413"/>
      </w:pPr>
    </w:p>
    <w:p w14:paraId="1696B2A3" w14:textId="77777777" w:rsidR="006E6D7B" w:rsidRPr="006E6D7B" w:rsidRDefault="006E6D7B" w:rsidP="006E6D7B">
      <w:pPr>
        <w:jc w:val="center"/>
        <w:rPr>
          <w:b/>
          <w:sz w:val="28"/>
          <w:szCs w:val="20"/>
        </w:rPr>
      </w:pPr>
      <w:r w:rsidRPr="006E6D7B">
        <w:rPr>
          <w:b/>
          <w:sz w:val="28"/>
          <w:szCs w:val="20"/>
        </w:rPr>
        <w:t xml:space="preserve">Экспертное заключение Региональной энергетической комиссии Кузбасса </w:t>
      </w:r>
    </w:p>
    <w:p w14:paraId="2E4FE345" w14:textId="77777777" w:rsidR="006E6D7B" w:rsidRPr="006E6D7B" w:rsidRDefault="006E6D7B" w:rsidP="006E6D7B">
      <w:pPr>
        <w:jc w:val="center"/>
        <w:rPr>
          <w:sz w:val="28"/>
          <w:szCs w:val="20"/>
        </w:rPr>
      </w:pPr>
      <w:r w:rsidRPr="006E6D7B">
        <w:rPr>
          <w:sz w:val="28"/>
          <w:szCs w:val="20"/>
        </w:rPr>
        <w:t xml:space="preserve">по материалам, представленным ООО «Новосибирская теплосетевая компания» </w:t>
      </w:r>
      <w:r w:rsidRPr="006E6D7B">
        <w:rPr>
          <w:sz w:val="28"/>
          <w:szCs w:val="20"/>
        </w:rPr>
        <w:br/>
        <w:t>(г. Новосибирск), для утверждения норматива удельного расхода топлива на отпущенную тепловую энергию от котельных</w:t>
      </w:r>
      <w:bookmarkStart w:id="19" w:name="_Hlk85187448"/>
      <w:r w:rsidRPr="006E6D7B">
        <w:rPr>
          <w:sz w:val="28"/>
          <w:szCs w:val="20"/>
        </w:rPr>
        <w:t>, расположенных на территории Кемеровского городского округа, Кемеровского муниципального округа, Топкинского муниципального округа на 2023 год</w:t>
      </w:r>
      <w:bookmarkEnd w:id="19"/>
    </w:p>
    <w:p w14:paraId="29C03B91" w14:textId="77777777" w:rsidR="006E6D7B" w:rsidRPr="006E6D7B" w:rsidRDefault="006E6D7B" w:rsidP="006E6D7B">
      <w:pPr>
        <w:ind w:firstLine="567"/>
        <w:jc w:val="both"/>
        <w:rPr>
          <w:sz w:val="28"/>
          <w:szCs w:val="28"/>
        </w:rPr>
      </w:pPr>
    </w:p>
    <w:p w14:paraId="4EB9F13B" w14:textId="77777777" w:rsidR="006E6D7B" w:rsidRPr="006E6D7B" w:rsidRDefault="006E6D7B" w:rsidP="006E6D7B">
      <w:pPr>
        <w:ind w:firstLine="567"/>
        <w:jc w:val="both"/>
        <w:rPr>
          <w:sz w:val="28"/>
          <w:szCs w:val="28"/>
        </w:rPr>
      </w:pPr>
      <w:r w:rsidRPr="006E6D7B">
        <w:rPr>
          <w:sz w:val="28"/>
          <w:szCs w:val="28"/>
        </w:rPr>
        <w:t xml:space="preserve">В Региональную энергетическую комиссию Кузбасса обратилось </w:t>
      </w:r>
      <w:r w:rsidRPr="006E6D7B">
        <w:rPr>
          <w:sz w:val="28"/>
          <w:szCs w:val="28"/>
        </w:rPr>
        <w:br/>
        <w:t xml:space="preserve">ООО «Новосибирская теплосетевая компания» (г. Новосибирск) (далее – Предприятие), с заявкой на утверждение норматива удельного расхода топлива на отпущенную тепловую энергию от котельных , </w:t>
      </w:r>
      <w:bookmarkStart w:id="20" w:name="_Hlk85188240"/>
      <w:r w:rsidRPr="006E6D7B">
        <w:rPr>
          <w:sz w:val="28"/>
          <w:szCs w:val="28"/>
        </w:rPr>
        <w:t>расположенных на территории Кемеровского городского округа, Кемеровского муниципального округа, Топкинского муниципального округа.</w:t>
      </w:r>
      <w:bookmarkEnd w:id="20"/>
      <w:r w:rsidRPr="006E6D7B">
        <w:rPr>
          <w:sz w:val="28"/>
          <w:szCs w:val="28"/>
        </w:rPr>
        <w:t xml:space="preserve"> </w:t>
      </w:r>
    </w:p>
    <w:p w14:paraId="4E68502E" w14:textId="77777777" w:rsidR="006E6D7B" w:rsidRPr="006E6D7B" w:rsidRDefault="006E6D7B" w:rsidP="006E6D7B">
      <w:pPr>
        <w:ind w:firstLine="567"/>
        <w:jc w:val="both"/>
        <w:rPr>
          <w:sz w:val="28"/>
          <w:szCs w:val="28"/>
        </w:rPr>
      </w:pPr>
      <w:r w:rsidRPr="006E6D7B">
        <w:rPr>
          <w:sz w:val="28"/>
          <w:szCs w:val="28"/>
        </w:rPr>
        <w:t>Обособленное подразделение ООО «Новосибирская теплосетевая компания» в г. Кемерово в расположенных на территории Кемеровского городского округа, Кемеровского муниципального округа, Топкинского муниципального округа котельных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12D8D632" w14:textId="77777777" w:rsidR="006E6D7B" w:rsidRPr="006E6D7B" w:rsidRDefault="006E6D7B" w:rsidP="006E6D7B">
      <w:pPr>
        <w:ind w:firstLine="567"/>
        <w:jc w:val="both"/>
        <w:rPr>
          <w:sz w:val="28"/>
          <w:szCs w:val="28"/>
        </w:rPr>
      </w:pPr>
      <w:r w:rsidRPr="006E6D7B">
        <w:rPr>
          <w:sz w:val="28"/>
          <w:szCs w:val="28"/>
        </w:rPr>
        <w:t>На балансе предприятия имеются 15 котельных, осуществляющих выработку тепловой энергии. Из них 9 котельных работают на каменном угле (8 котельных на каменном угле марки ССр, 1 котельная на буром угле), 5 котельных работают на природном газе; одна котельная с котлами, работающими на электроэнергии.</w:t>
      </w:r>
    </w:p>
    <w:p w14:paraId="239DFBB5" w14:textId="77777777" w:rsidR="006E6D7B" w:rsidRPr="006E6D7B" w:rsidRDefault="006E6D7B" w:rsidP="006E6D7B">
      <w:pPr>
        <w:ind w:firstLine="567"/>
        <w:jc w:val="both"/>
        <w:rPr>
          <w:sz w:val="28"/>
          <w:szCs w:val="28"/>
        </w:rPr>
      </w:pPr>
      <w:r w:rsidRPr="006E6D7B">
        <w:rPr>
          <w:sz w:val="28"/>
          <w:szCs w:val="28"/>
        </w:rPr>
        <w:t>Общая установленная мощность котельных Обособленного подразделения ООО «Новосибирская теплосетевая компания» в г. Кемерово 19,993 Гкал/ч.</w:t>
      </w:r>
    </w:p>
    <w:p w14:paraId="7ECE036D" w14:textId="77777777" w:rsidR="006E6D7B" w:rsidRPr="006E6D7B" w:rsidRDefault="006E6D7B" w:rsidP="006E6D7B">
      <w:pPr>
        <w:ind w:firstLine="567"/>
        <w:jc w:val="both"/>
        <w:rPr>
          <w:sz w:val="28"/>
          <w:szCs w:val="28"/>
        </w:rPr>
      </w:pPr>
      <w:r w:rsidRPr="006E6D7B">
        <w:rPr>
          <w:sz w:val="28"/>
          <w:szCs w:val="28"/>
        </w:rPr>
        <w:t>Присоединенная тепловая нагрузка 10,756 Гкал/ч.</w:t>
      </w:r>
    </w:p>
    <w:p w14:paraId="40666109" w14:textId="77777777" w:rsidR="006E6D7B" w:rsidRPr="006E6D7B" w:rsidRDefault="006E6D7B" w:rsidP="006E6D7B">
      <w:pPr>
        <w:ind w:firstLine="567"/>
        <w:jc w:val="both"/>
        <w:rPr>
          <w:sz w:val="28"/>
          <w:szCs w:val="28"/>
        </w:rPr>
      </w:pPr>
      <w:r w:rsidRPr="006E6D7B">
        <w:rPr>
          <w:sz w:val="28"/>
          <w:szCs w:val="28"/>
        </w:rPr>
        <w:t>Протяженность тепловых сетей от котельных Обособленного подразделения ООО «Новосибирская теплосетевая компания» в г. Кемерово в однотрубном исчислении 10 086 п.м.</w:t>
      </w:r>
    </w:p>
    <w:p w14:paraId="32A57A9A" w14:textId="77777777" w:rsidR="006E6D7B" w:rsidRPr="006E6D7B" w:rsidRDefault="006E6D7B" w:rsidP="006E6D7B">
      <w:pPr>
        <w:ind w:firstLine="567"/>
        <w:jc w:val="both"/>
        <w:rPr>
          <w:sz w:val="28"/>
          <w:szCs w:val="28"/>
        </w:rPr>
      </w:pPr>
      <w:r w:rsidRPr="006E6D7B">
        <w:rPr>
          <w:sz w:val="28"/>
          <w:szCs w:val="28"/>
        </w:rPr>
        <w:t xml:space="preserve">Системы теплоснабжения Обособленного подразделения </w:t>
      </w:r>
      <w:r w:rsidRPr="006E6D7B">
        <w:rPr>
          <w:sz w:val="28"/>
          <w:szCs w:val="28"/>
        </w:rPr>
        <w:br/>
        <w:t>ООО «Новосибирская теплосетевая компания» в г. Кемерово:</w:t>
      </w:r>
    </w:p>
    <w:p w14:paraId="115D21BE" w14:textId="77777777" w:rsidR="006E6D7B" w:rsidRPr="006E6D7B" w:rsidRDefault="006E6D7B" w:rsidP="006E6D7B">
      <w:pPr>
        <w:ind w:firstLine="567"/>
        <w:jc w:val="both"/>
        <w:rPr>
          <w:sz w:val="28"/>
          <w:szCs w:val="28"/>
        </w:rPr>
      </w:pPr>
      <w:r w:rsidRPr="006E6D7B">
        <w:rPr>
          <w:sz w:val="28"/>
          <w:szCs w:val="28"/>
        </w:rPr>
        <w:t>котельные №№ 24, 25, 54 - открытая, 2-х трубная;</w:t>
      </w:r>
    </w:p>
    <w:p w14:paraId="3CE4278D" w14:textId="77777777" w:rsidR="006E6D7B" w:rsidRPr="006E6D7B" w:rsidRDefault="006E6D7B" w:rsidP="006E6D7B">
      <w:pPr>
        <w:ind w:firstLine="567"/>
        <w:jc w:val="both"/>
        <w:rPr>
          <w:sz w:val="28"/>
          <w:szCs w:val="28"/>
        </w:rPr>
      </w:pPr>
      <w:r w:rsidRPr="006E6D7B">
        <w:rPr>
          <w:sz w:val="28"/>
          <w:szCs w:val="28"/>
        </w:rPr>
        <w:t>котельные №№ 15, 17, 31, 34, 47, 60, 65, 66- закрытая, 2-х трубная;</w:t>
      </w:r>
    </w:p>
    <w:p w14:paraId="17CE2889" w14:textId="77777777" w:rsidR="006E6D7B" w:rsidRPr="006E6D7B" w:rsidRDefault="006E6D7B" w:rsidP="006E6D7B">
      <w:pPr>
        <w:ind w:firstLine="567"/>
        <w:jc w:val="both"/>
        <w:rPr>
          <w:sz w:val="28"/>
          <w:szCs w:val="28"/>
        </w:rPr>
      </w:pPr>
      <w:r w:rsidRPr="006E6D7B">
        <w:rPr>
          <w:sz w:val="28"/>
          <w:szCs w:val="28"/>
        </w:rPr>
        <w:t>котельные №№ 38, 56 - закрытая, 4-х трубная;</w:t>
      </w:r>
    </w:p>
    <w:p w14:paraId="5AF5E137" w14:textId="77777777" w:rsidR="006E6D7B" w:rsidRPr="006E6D7B" w:rsidRDefault="006E6D7B" w:rsidP="006E6D7B">
      <w:pPr>
        <w:ind w:firstLine="567"/>
        <w:jc w:val="both"/>
        <w:rPr>
          <w:sz w:val="28"/>
          <w:szCs w:val="28"/>
        </w:rPr>
      </w:pPr>
      <w:r w:rsidRPr="006E6D7B">
        <w:rPr>
          <w:sz w:val="28"/>
          <w:szCs w:val="28"/>
        </w:rPr>
        <w:t>котельная №№ 19, 43 - закрытая, 3-х трубная;</w:t>
      </w:r>
    </w:p>
    <w:p w14:paraId="25CDE5D5" w14:textId="77777777" w:rsidR="006E6D7B" w:rsidRPr="006E6D7B" w:rsidRDefault="006E6D7B" w:rsidP="006E6D7B">
      <w:pPr>
        <w:ind w:firstLine="567"/>
        <w:jc w:val="both"/>
        <w:rPr>
          <w:sz w:val="28"/>
          <w:szCs w:val="28"/>
        </w:rPr>
      </w:pPr>
      <w:r w:rsidRPr="006E6D7B">
        <w:rPr>
          <w:sz w:val="28"/>
          <w:szCs w:val="28"/>
        </w:rPr>
        <w:t>котельная № 47 - тепловых сетей не имеет.</w:t>
      </w:r>
    </w:p>
    <w:p w14:paraId="66F6D09A" w14:textId="77777777" w:rsidR="006E6D7B" w:rsidRPr="006E6D7B" w:rsidRDefault="006E6D7B" w:rsidP="006E6D7B">
      <w:pPr>
        <w:ind w:firstLine="567"/>
        <w:jc w:val="both"/>
        <w:rPr>
          <w:sz w:val="28"/>
          <w:szCs w:val="28"/>
        </w:rPr>
      </w:pPr>
      <w:r w:rsidRPr="006E6D7B">
        <w:rPr>
          <w:sz w:val="28"/>
          <w:szCs w:val="28"/>
        </w:rPr>
        <w:t>Тепловая сеть от котельных работает по температурным графикам:</w:t>
      </w:r>
    </w:p>
    <w:p w14:paraId="25AD94F0" w14:textId="77777777" w:rsidR="006E6D7B" w:rsidRPr="006E6D7B" w:rsidRDefault="006E6D7B" w:rsidP="006E6D7B">
      <w:pPr>
        <w:ind w:firstLine="567"/>
        <w:jc w:val="both"/>
        <w:rPr>
          <w:sz w:val="28"/>
          <w:szCs w:val="28"/>
        </w:rPr>
      </w:pPr>
      <w:r w:rsidRPr="006E6D7B">
        <w:rPr>
          <w:sz w:val="28"/>
          <w:szCs w:val="28"/>
        </w:rPr>
        <w:t>котельные №№ 24, 25, 31, 43, 54, 65, 66 - 95/70°С со срезкой на 65оС;</w:t>
      </w:r>
    </w:p>
    <w:p w14:paraId="0F3791BC" w14:textId="77777777" w:rsidR="006E6D7B" w:rsidRPr="006E6D7B" w:rsidRDefault="006E6D7B" w:rsidP="006E6D7B">
      <w:pPr>
        <w:ind w:firstLine="567"/>
        <w:jc w:val="both"/>
        <w:rPr>
          <w:sz w:val="28"/>
          <w:szCs w:val="28"/>
        </w:rPr>
      </w:pPr>
      <w:r w:rsidRPr="006E6D7B">
        <w:rPr>
          <w:sz w:val="28"/>
          <w:szCs w:val="28"/>
        </w:rPr>
        <w:t>котельные №№ 15,17,19, 34, 38, 56, 47, 60 - 95/70°С.</w:t>
      </w:r>
    </w:p>
    <w:p w14:paraId="61DE84E7" w14:textId="77777777" w:rsidR="006E6D7B" w:rsidRPr="006E6D7B" w:rsidRDefault="006E6D7B" w:rsidP="006E6D7B">
      <w:pPr>
        <w:ind w:firstLine="567"/>
        <w:jc w:val="both"/>
        <w:rPr>
          <w:sz w:val="28"/>
          <w:szCs w:val="28"/>
        </w:rPr>
      </w:pPr>
      <w:r w:rsidRPr="006E6D7B">
        <w:rPr>
          <w:sz w:val="28"/>
          <w:szCs w:val="28"/>
        </w:rPr>
        <w:lastRenderedPageBreak/>
        <w:t>Холодная вода на котельные №№ 15, 17, 31, 34, 38, 43, 47, 60, 19, 56, 65, 66 поступает из городского водопровода. На котельные №№ 24, 25, 54 холодная вода поступает со скважин. Для умягчения исходной воды на котельных №№ 15, 17, 19, 24, 25, 31, 34, 38, 43, 54 применяются установки Na-катионирования. Умягчение воды производится по одноступенчатой схеме, фильтры заполнены катионитом КУ-2-8.</w:t>
      </w:r>
    </w:p>
    <w:p w14:paraId="309D872F" w14:textId="77777777" w:rsidR="006E6D7B" w:rsidRPr="006E6D7B" w:rsidRDefault="006E6D7B" w:rsidP="006E6D7B">
      <w:pPr>
        <w:ind w:firstLine="567"/>
        <w:jc w:val="both"/>
        <w:rPr>
          <w:sz w:val="28"/>
          <w:szCs w:val="28"/>
        </w:rPr>
      </w:pPr>
      <w:r w:rsidRPr="006E6D7B">
        <w:rPr>
          <w:sz w:val="28"/>
          <w:szCs w:val="28"/>
        </w:rPr>
        <w:t>Природный газ на котельные №№ 31, 38, 56, 65, 66 Обособленного подразделения ООО «Новосибирская теплосетевая компания» в г. Кемерово подается по газопроводу (поставщик -ООО «Газпром Межрегионгаз Кемерово»). Низшая теплота сгорания топлива (природного газа) за 2020-2021 гг. по сертификатам топлива составляет 8335 ккал/кг.</w:t>
      </w:r>
    </w:p>
    <w:p w14:paraId="2657D3D1" w14:textId="77777777" w:rsidR="006E6D7B" w:rsidRPr="006E6D7B" w:rsidRDefault="006E6D7B" w:rsidP="006E6D7B">
      <w:pPr>
        <w:ind w:firstLine="567"/>
        <w:jc w:val="both"/>
        <w:rPr>
          <w:sz w:val="28"/>
          <w:szCs w:val="28"/>
        </w:rPr>
      </w:pPr>
      <w:r w:rsidRPr="006E6D7B">
        <w:rPr>
          <w:sz w:val="28"/>
          <w:szCs w:val="28"/>
        </w:rPr>
        <w:t>Уголь марки ССр, класс 0-300, добываемый на разрезе ОАО «Разрез Кедровский», на котельные №№ 15, 17, 19, 24, 25, 43, 47, 54 обособленного подразделения ООО «Новосибирская теплосетевая компания» в г. Кемерово доставляется автотранспортом. Средневзвешенное время доставки топлива до котельных составляет 4 часа. Низшая теплота сгорания топлива (каменного угля) за 2020-2021 гг. по сертификатам топлива составляет 5923 ккал/кг.</w:t>
      </w:r>
    </w:p>
    <w:p w14:paraId="1265C62E" w14:textId="77777777" w:rsidR="006E6D7B" w:rsidRPr="006E6D7B" w:rsidRDefault="006E6D7B" w:rsidP="006E6D7B">
      <w:pPr>
        <w:ind w:firstLine="567"/>
        <w:jc w:val="both"/>
        <w:rPr>
          <w:sz w:val="28"/>
          <w:szCs w:val="28"/>
        </w:rPr>
      </w:pPr>
      <w:r w:rsidRPr="006E6D7B">
        <w:rPr>
          <w:sz w:val="28"/>
          <w:szCs w:val="28"/>
        </w:rPr>
        <w:t>Бурый уголь на котельную № 34 Обособленного подразделения ООО «Новосибирская теплосетевая компания» в г. Кемерово доставляется автотранспортом. Средневзвешенное время доставки топлива до котельной составляет 12 часов. Низшая теплота сгорания каменного бурого угля за 2020-2021 гг. по сертификатам топлива составляет 5115 ккал/кг.</w:t>
      </w:r>
    </w:p>
    <w:p w14:paraId="6570909A" w14:textId="77777777" w:rsidR="006E6D7B" w:rsidRPr="006E6D7B" w:rsidRDefault="006E6D7B" w:rsidP="006E6D7B">
      <w:pPr>
        <w:ind w:firstLine="567"/>
        <w:jc w:val="both"/>
        <w:rPr>
          <w:sz w:val="28"/>
          <w:szCs w:val="28"/>
        </w:rPr>
      </w:pPr>
      <w:r w:rsidRPr="006E6D7B">
        <w:rPr>
          <w:sz w:val="28"/>
          <w:szCs w:val="28"/>
        </w:rPr>
        <w:t>Резервным топливом на источниках тепловой энергии, работающих на каменном угле, является основное топливо (каменный уголь). Резервным топливом на источниках тепловой энергии, работающих на природном газе, является дизельное топливо, кроме котельной № 38, для которой резервным топливом является каменный уголь.</w:t>
      </w:r>
    </w:p>
    <w:p w14:paraId="2A683F22" w14:textId="77777777" w:rsidR="006E6D7B" w:rsidRPr="006E6D7B" w:rsidRDefault="006E6D7B" w:rsidP="006E6D7B">
      <w:pPr>
        <w:ind w:firstLine="567"/>
        <w:jc w:val="both"/>
        <w:rPr>
          <w:sz w:val="28"/>
          <w:szCs w:val="28"/>
        </w:rPr>
      </w:pPr>
      <w:r w:rsidRPr="006E6D7B">
        <w:rPr>
          <w:sz w:val="28"/>
          <w:szCs w:val="28"/>
        </w:rPr>
        <w:t>Склады каменного угля на котельных Обособленного подразделения</w:t>
      </w:r>
      <w:r w:rsidRPr="006E6D7B">
        <w:rPr>
          <w:sz w:val="28"/>
          <w:szCs w:val="28"/>
        </w:rPr>
        <w:br/>
        <w:t xml:space="preserve"> ООО «Новосибирская теплосетевая компания» в г. Кемерово способны вместить 5425 т.</w:t>
      </w:r>
    </w:p>
    <w:p w14:paraId="7C4AD75C" w14:textId="77777777" w:rsidR="006E6D7B" w:rsidRPr="006E6D7B" w:rsidRDefault="006E6D7B" w:rsidP="006E6D7B">
      <w:pPr>
        <w:ind w:firstLine="567"/>
        <w:jc w:val="both"/>
        <w:rPr>
          <w:sz w:val="28"/>
          <w:szCs w:val="28"/>
        </w:rPr>
      </w:pPr>
      <w:r w:rsidRPr="006E6D7B">
        <w:rPr>
          <w:sz w:val="28"/>
          <w:szCs w:val="28"/>
        </w:rPr>
        <w:t>Емкости для хранения дизельного топлива на котельных Обособленного подразделения ООО «Новосибирская теплосетевая компания» в г. Кемерово способны вместить 17,441 т.</w:t>
      </w:r>
    </w:p>
    <w:p w14:paraId="5E34E6B8" w14:textId="77777777" w:rsidR="006E6D7B" w:rsidRPr="006E6D7B" w:rsidRDefault="006E6D7B" w:rsidP="006E6D7B">
      <w:pPr>
        <w:ind w:firstLine="567"/>
        <w:jc w:val="both"/>
        <w:rPr>
          <w:sz w:val="28"/>
          <w:szCs w:val="28"/>
        </w:rPr>
      </w:pPr>
      <w:r w:rsidRPr="006E6D7B">
        <w:rPr>
          <w:sz w:val="28"/>
          <w:szCs w:val="28"/>
        </w:rPr>
        <w:t>При этом в регулировании участвуют котельные №19, 24, 25, 54, остальные котельные находятся в ценовой зоне и регулированию не подлежат.</w:t>
      </w:r>
    </w:p>
    <w:p w14:paraId="2E841C41" w14:textId="77777777" w:rsidR="006E6D7B" w:rsidRPr="006E6D7B" w:rsidRDefault="006E6D7B" w:rsidP="006E6D7B">
      <w:pPr>
        <w:ind w:firstLine="567"/>
        <w:jc w:val="both"/>
        <w:rPr>
          <w:sz w:val="28"/>
          <w:szCs w:val="28"/>
        </w:rPr>
      </w:pPr>
      <w:r w:rsidRPr="006E6D7B">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1D3CA34F" w14:textId="77777777" w:rsidR="006E6D7B" w:rsidRPr="006E6D7B" w:rsidRDefault="006E6D7B" w:rsidP="006E6D7B">
      <w:pPr>
        <w:ind w:firstLine="567"/>
        <w:jc w:val="both"/>
        <w:rPr>
          <w:sz w:val="28"/>
          <w:szCs w:val="28"/>
        </w:rPr>
      </w:pPr>
      <w:r w:rsidRPr="006E6D7B">
        <w:rPr>
          <w:sz w:val="28"/>
          <w:szCs w:val="28"/>
        </w:rPr>
        <w:t>- копия Устава;</w:t>
      </w:r>
    </w:p>
    <w:p w14:paraId="3A51E24B" w14:textId="77777777" w:rsidR="006E6D7B" w:rsidRPr="006E6D7B" w:rsidRDefault="006E6D7B" w:rsidP="006E6D7B">
      <w:pPr>
        <w:ind w:firstLine="567"/>
        <w:jc w:val="both"/>
        <w:rPr>
          <w:sz w:val="28"/>
          <w:szCs w:val="28"/>
        </w:rPr>
      </w:pPr>
      <w:r w:rsidRPr="006E6D7B">
        <w:rPr>
          <w:sz w:val="28"/>
          <w:szCs w:val="28"/>
        </w:rPr>
        <w:t>- копия свидетельства о государственной регистрации права;</w:t>
      </w:r>
    </w:p>
    <w:p w14:paraId="726333DB" w14:textId="77777777" w:rsidR="006E6D7B" w:rsidRPr="006E6D7B" w:rsidRDefault="006E6D7B" w:rsidP="006E6D7B">
      <w:pPr>
        <w:ind w:firstLine="567"/>
        <w:jc w:val="both"/>
        <w:rPr>
          <w:sz w:val="28"/>
          <w:szCs w:val="28"/>
        </w:rPr>
      </w:pPr>
      <w:r w:rsidRPr="006E6D7B">
        <w:rPr>
          <w:sz w:val="28"/>
          <w:szCs w:val="28"/>
        </w:rPr>
        <w:t>- копия свидетельства о внесении записи в Единый реестр юридических лиц;</w:t>
      </w:r>
    </w:p>
    <w:p w14:paraId="62C945E1" w14:textId="77777777" w:rsidR="006E6D7B" w:rsidRPr="006E6D7B" w:rsidRDefault="006E6D7B" w:rsidP="006E6D7B">
      <w:pPr>
        <w:ind w:firstLine="567"/>
        <w:jc w:val="both"/>
        <w:rPr>
          <w:sz w:val="28"/>
          <w:szCs w:val="28"/>
        </w:rPr>
      </w:pPr>
      <w:r w:rsidRPr="006E6D7B">
        <w:rPr>
          <w:sz w:val="28"/>
          <w:szCs w:val="28"/>
        </w:rPr>
        <w:t>- перечень оборудования котельных, его технические характеристики;</w:t>
      </w:r>
    </w:p>
    <w:p w14:paraId="5E8AA32D" w14:textId="77777777" w:rsidR="006E6D7B" w:rsidRPr="006E6D7B" w:rsidRDefault="006E6D7B" w:rsidP="006E6D7B">
      <w:pPr>
        <w:ind w:firstLine="567"/>
        <w:jc w:val="both"/>
        <w:rPr>
          <w:sz w:val="28"/>
          <w:szCs w:val="28"/>
        </w:rPr>
      </w:pPr>
      <w:r w:rsidRPr="006E6D7B">
        <w:rPr>
          <w:sz w:val="28"/>
          <w:szCs w:val="28"/>
        </w:rPr>
        <w:t>- пояснительная записка;</w:t>
      </w:r>
    </w:p>
    <w:p w14:paraId="07A2D868" w14:textId="77777777" w:rsidR="006E6D7B" w:rsidRPr="006E6D7B" w:rsidRDefault="006E6D7B" w:rsidP="006E6D7B">
      <w:pPr>
        <w:ind w:firstLine="567"/>
        <w:jc w:val="both"/>
        <w:rPr>
          <w:sz w:val="28"/>
          <w:szCs w:val="28"/>
        </w:rPr>
      </w:pPr>
      <w:r w:rsidRPr="006E6D7B">
        <w:rPr>
          <w:sz w:val="28"/>
          <w:szCs w:val="28"/>
        </w:rPr>
        <w:t>- температурные графики работы;</w:t>
      </w:r>
    </w:p>
    <w:p w14:paraId="0D54C635" w14:textId="77777777" w:rsidR="006E6D7B" w:rsidRPr="006E6D7B" w:rsidRDefault="006E6D7B" w:rsidP="006E6D7B">
      <w:pPr>
        <w:ind w:firstLine="567"/>
        <w:jc w:val="both"/>
        <w:rPr>
          <w:sz w:val="28"/>
          <w:szCs w:val="28"/>
        </w:rPr>
      </w:pPr>
      <w:r w:rsidRPr="006E6D7B">
        <w:rPr>
          <w:sz w:val="28"/>
          <w:szCs w:val="28"/>
        </w:rPr>
        <w:t>- сведения о режимах работы котлоагрегатов на планируемый период работы;</w:t>
      </w:r>
    </w:p>
    <w:p w14:paraId="08448A1E" w14:textId="77777777" w:rsidR="006E6D7B" w:rsidRPr="006E6D7B" w:rsidRDefault="006E6D7B" w:rsidP="006E6D7B">
      <w:pPr>
        <w:ind w:firstLine="567"/>
        <w:jc w:val="both"/>
        <w:rPr>
          <w:sz w:val="28"/>
          <w:szCs w:val="28"/>
        </w:rPr>
      </w:pPr>
      <w:r w:rsidRPr="006E6D7B">
        <w:rPr>
          <w:sz w:val="28"/>
          <w:szCs w:val="28"/>
        </w:rPr>
        <w:lastRenderedPageBreak/>
        <w:t>- плановое значение расхода топлива на планируемый период регулирования;</w:t>
      </w:r>
    </w:p>
    <w:p w14:paraId="4873507A" w14:textId="77777777" w:rsidR="006E6D7B" w:rsidRPr="006E6D7B" w:rsidRDefault="006E6D7B" w:rsidP="006E6D7B">
      <w:pPr>
        <w:ind w:firstLine="567"/>
        <w:jc w:val="both"/>
        <w:rPr>
          <w:sz w:val="28"/>
          <w:szCs w:val="28"/>
        </w:rPr>
      </w:pPr>
      <w:r w:rsidRPr="006E6D7B">
        <w:rPr>
          <w:sz w:val="28"/>
          <w:szCs w:val="28"/>
        </w:rPr>
        <w:t>- плановое значение выработки тепловой энергии на регулируемый период;</w:t>
      </w:r>
    </w:p>
    <w:p w14:paraId="0AE33F46" w14:textId="77777777" w:rsidR="006E6D7B" w:rsidRPr="006E6D7B" w:rsidRDefault="006E6D7B" w:rsidP="006E6D7B">
      <w:pPr>
        <w:ind w:firstLine="567"/>
        <w:jc w:val="both"/>
        <w:rPr>
          <w:sz w:val="28"/>
          <w:szCs w:val="28"/>
        </w:rPr>
      </w:pPr>
      <w:r w:rsidRPr="006E6D7B">
        <w:rPr>
          <w:sz w:val="28"/>
          <w:szCs w:val="28"/>
        </w:rPr>
        <w:t>- расчет норматива удельного расхода топлива;</w:t>
      </w:r>
    </w:p>
    <w:p w14:paraId="4AFF29EF" w14:textId="77777777" w:rsidR="006E6D7B" w:rsidRPr="006E6D7B" w:rsidRDefault="006E6D7B" w:rsidP="006E6D7B">
      <w:pPr>
        <w:ind w:firstLine="567"/>
        <w:jc w:val="both"/>
        <w:rPr>
          <w:sz w:val="28"/>
          <w:szCs w:val="28"/>
        </w:rPr>
      </w:pPr>
      <w:r w:rsidRPr="006E6D7B">
        <w:rPr>
          <w:sz w:val="28"/>
          <w:szCs w:val="28"/>
        </w:rPr>
        <w:t>- расчет полезного отпуска на отопление и ГВС жилых, общественных зданий;</w:t>
      </w:r>
    </w:p>
    <w:p w14:paraId="39F896EF" w14:textId="77777777" w:rsidR="006E6D7B" w:rsidRPr="006E6D7B" w:rsidRDefault="006E6D7B" w:rsidP="006E6D7B">
      <w:pPr>
        <w:ind w:firstLine="567"/>
        <w:jc w:val="both"/>
        <w:rPr>
          <w:sz w:val="28"/>
          <w:szCs w:val="28"/>
        </w:rPr>
      </w:pPr>
      <w:r w:rsidRPr="006E6D7B">
        <w:rPr>
          <w:sz w:val="28"/>
          <w:szCs w:val="28"/>
        </w:rPr>
        <w:t>- расчет расхода тепловой энергии на собственные нужды;</w:t>
      </w:r>
    </w:p>
    <w:p w14:paraId="10C311E3" w14:textId="77777777" w:rsidR="006E6D7B" w:rsidRPr="006E6D7B" w:rsidRDefault="006E6D7B" w:rsidP="006E6D7B">
      <w:pPr>
        <w:ind w:firstLine="567"/>
        <w:jc w:val="both"/>
        <w:rPr>
          <w:sz w:val="28"/>
          <w:szCs w:val="28"/>
        </w:rPr>
      </w:pPr>
      <w:r w:rsidRPr="006E6D7B">
        <w:rPr>
          <w:sz w:val="28"/>
          <w:szCs w:val="28"/>
        </w:rPr>
        <w:t>- расчет потерь тепла при передаче тепловой энергии;</w:t>
      </w:r>
    </w:p>
    <w:p w14:paraId="2691FABF" w14:textId="77777777" w:rsidR="006E6D7B" w:rsidRPr="006E6D7B" w:rsidRDefault="006E6D7B" w:rsidP="006E6D7B">
      <w:pPr>
        <w:ind w:firstLine="567"/>
        <w:jc w:val="both"/>
        <w:rPr>
          <w:sz w:val="28"/>
          <w:szCs w:val="28"/>
        </w:rPr>
      </w:pPr>
      <w:r w:rsidRPr="006E6D7B">
        <w:rPr>
          <w:sz w:val="28"/>
          <w:szCs w:val="28"/>
        </w:rPr>
        <w:t>- сертификаты используемого топлива;</w:t>
      </w:r>
    </w:p>
    <w:p w14:paraId="494D3D97" w14:textId="77777777" w:rsidR="006E6D7B" w:rsidRPr="006E6D7B" w:rsidRDefault="006E6D7B" w:rsidP="006E6D7B">
      <w:pPr>
        <w:ind w:firstLine="567"/>
        <w:jc w:val="both"/>
        <w:rPr>
          <w:sz w:val="28"/>
          <w:szCs w:val="28"/>
        </w:rPr>
      </w:pPr>
      <w:r w:rsidRPr="006E6D7B">
        <w:rPr>
          <w:sz w:val="28"/>
          <w:szCs w:val="28"/>
        </w:rPr>
        <w:t>- копии паспортов котлов;</w:t>
      </w:r>
    </w:p>
    <w:p w14:paraId="33409948" w14:textId="77777777" w:rsidR="006E6D7B" w:rsidRPr="006E6D7B" w:rsidRDefault="006E6D7B" w:rsidP="006E6D7B">
      <w:pPr>
        <w:ind w:firstLine="567"/>
        <w:jc w:val="both"/>
        <w:rPr>
          <w:sz w:val="28"/>
          <w:szCs w:val="28"/>
        </w:rPr>
      </w:pPr>
      <w:r w:rsidRPr="006E6D7B">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0452750" w14:textId="77777777" w:rsidR="006E6D7B" w:rsidRPr="006E6D7B" w:rsidRDefault="006E6D7B" w:rsidP="006E6D7B">
      <w:pPr>
        <w:ind w:firstLine="567"/>
        <w:jc w:val="both"/>
        <w:rPr>
          <w:sz w:val="28"/>
          <w:szCs w:val="28"/>
        </w:rPr>
      </w:pPr>
      <w:r w:rsidRPr="006E6D7B">
        <w:rPr>
          <w:sz w:val="28"/>
          <w:szCs w:val="28"/>
        </w:rPr>
        <w:t>- значения нормативов на год расчетный и текущий, включенных в тариф;</w:t>
      </w:r>
    </w:p>
    <w:p w14:paraId="0801FED5" w14:textId="77777777" w:rsidR="006E6D7B" w:rsidRPr="006E6D7B" w:rsidRDefault="006E6D7B" w:rsidP="006E6D7B">
      <w:pPr>
        <w:ind w:firstLine="567"/>
        <w:jc w:val="both"/>
        <w:rPr>
          <w:sz w:val="28"/>
          <w:szCs w:val="28"/>
        </w:rPr>
      </w:pPr>
      <w:r w:rsidRPr="006E6D7B">
        <w:rPr>
          <w:sz w:val="28"/>
          <w:szCs w:val="28"/>
        </w:rPr>
        <w:t>- экспертное заключение по результатам экспертизы нормативов удельных расходов топлива, выполненное ООО «ТЭС».</w:t>
      </w:r>
    </w:p>
    <w:p w14:paraId="4F99F1E4" w14:textId="77777777" w:rsidR="006E6D7B" w:rsidRPr="006E6D7B" w:rsidRDefault="006E6D7B" w:rsidP="006E6D7B">
      <w:pPr>
        <w:ind w:firstLine="567"/>
        <w:jc w:val="both"/>
        <w:rPr>
          <w:sz w:val="28"/>
          <w:szCs w:val="28"/>
        </w:rPr>
      </w:pPr>
      <w:r w:rsidRPr="006E6D7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2009 г., утвержденную Приказом Минэнерго России от 30 декабря 2008 г. № 323.В таблице 1 представлена динамика основных показателей удельного расхода топлива на отпущенную тепловую энергию.</w:t>
      </w:r>
    </w:p>
    <w:p w14:paraId="5FE1A0BA" w14:textId="77777777" w:rsidR="006E6D7B" w:rsidRPr="006E6D7B" w:rsidRDefault="006E6D7B" w:rsidP="006E6D7B">
      <w:pPr>
        <w:jc w:val="right"/>
        <w:rPr>
          <w:b/>
          <w:sz w:val="28"/>
          <w:szCs w:val="28"/>
        </w:rPr>
      </w:pPr>
      <w:r w:rsidRPr="006E6D7B">
        <w:rPr>
          <w:b/>
          <w:sz w:val="28"/>
          <w:szCs w:val="28"/>
        </w:rPr>
        <w:t>Таблица 1</w:t>
      </w:r>
    </w:p>
    <w:p w14:paraId="6DDFE4CC" w14:textId="77777777" w:rsidR="006E6D7B" w:rsidRPr="006E6D7B" w:rsidRDefault="006E6D7B" w:rsidP="006E6D7B">
      <w:pPr>
        <w:jc w:val="center"/>
        <w:rPr>
          <w:b/>
          <w:sz w:val="28"/>
          <w:szCs w:val="28"/>
        </w:rPr>
      </w:pPr>
      <w:r w:rsidRPr="006E6D7B">
        <w:rPr>
          <w:b/>
          <w:sz w:val="28"/>
          <w:szCs w:val="28"/>
        </w:rPr>
        <w:t>ДИНАМИКА ОСНОВНЫХ ПОКАЗАТЕЛЕЙ</w:t>
      </w:r>
    </w:p>
    <w:p w14:paraId="41594F29" w14:textId="77777777" w:rsidR="006E6D7B" w:rsidRPr="006E6D7B" w:rsidRDefault="006E6D7B" w:rsidP="006E6D7B">
      <w:pPr>
        <w:jc w:val="center"/>
        <w:rPr>
          <w:b/>
          <w:sz w:val="12"/>
          <w:szCs w:val="12"/>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70"/>
        <w:gridCol w:w="1276"/>
        <w:gridCol w:w="1276"/>
        <w:gridCol w:w="1276"/>
        <w:gridCol w:w="1279"/>
      </w:tblGrid>
      <w:tr w:rsidR="006E6D7B" w:rsidRPr="006E6D7B" w14:paraId="0746060A" w14:textId="77777777" w:rsidTr="00F95151">
        <w:trPr>
          <w:trHeight w:val="20"/>
          <w:tblHeader/>
        </w:trPr>
        <w:tc>
          <w:tcPr>
            <w:tcW w:w="5070" w:type="dxa"/>
            <w:vMerge w:val="restart"/>
            <w:vAlign w:val="center"/>
          </w:tcPr>
          <w:p w14:paraId="1A3EA4D9" w14:textId="77777777" w:rsidR="006E6D7B" w:rsidRPr="006E6D7B" w:rsidRDefault="006E6D7B" w:rsidP="006E6D7B">
            <w:pPr>
              <w:jc w:val="center"/>
              <w:rPr>
                <w:sz w:val="26"/>
                <w:szCs w:val="26"/>
              </w:rPr>
            </w:pPr>
            <w:r w:rsidRPr="006E6D7B">
              <w:rPr>
                <w:sz w:val="26"/>
                <w:szCs w:val="26"/>
              </w:rPr>
              <w:t>показатели</w:t>
            </w:r>
          </w:p>
        </w:tc>
        <w:tc>
          <w:tcPr>
            <w:tcW w:w="1276" w:type="dxa"/>
          </w:tcPr>
          <w:p w14:paraId="7046E136" w14:textId="77777777" w:rsidR="006E6D7B" w:rsidRPr="006E6D7B" w:rsidRDefault="006E6D7B" w:rsidP="006E6D7B">
            <w:pPr>
              <w:jc w:val="center"/>
              <w:rPr>
                <w:b/>
                <w:bCs/>
                <w:sz w:val="26"/>
                <w:szCs w:val="26"/>
              </w:rPr>
            </w:pPr>
            <w:r w:rsidRPr="006E6D7B">
              <w:rPr>
                <w:b/>
                <w:bCs/>
                <w:sz w:val="26"/>
                <w:szCs w:val="26"/>
              </w:rPr>
              <w:t>2020 г.</w:t>
            </w:r>
          </w:p>
        </w:tc>
        <w:tc>
          <w:tcPr>
            <w:tcW w:w="1276" w:type="dxa"/>
          </w:tcPr>
          <w:p w14:paraId="6A3AC049" w14:textId="77777777" w:rsidR="006E6D7B" w:rsidRPr="006E6D7B" w:rsidRDefault="006E6D7B" w:rsidP="006E6D7B">
            <w:pPr>
              <w:jc w:val="center"/>
              <w:rPr>
                <w:b/>
                <w:bCs/>
                <w:sz w:val="26"/>
                <w:szCs w:val="26"/>
              </w:rPr>
            </w:pPr>
            <w:r w:rsidRPr="006E6D7B">
              <w:rPr>
                <w:b/>
                <w:bCs/>
                <w:sz w:val="26"/>
                <w:szCs w:val="26"/>
              </w:rPr>
              <w:t>2021 г.</w:t>
            </w:r>
          </w:p>
        </w:tc>
        <w:tc>
          <w:tcPr>
            <w:tcW w:w="1276" w:type="dxa"/>
            <w:vAlign w:val="center"/>
          </w:tcPr>
          <w:p w14:paraId="6AEFB178" w14:textId="77777777" w:rsidR="006E6D7B" w:rsidRPr="006E6D7B" w:rsidRDefault="006E6D7B" w:rsidP="006E6D7B">
            <w:pPr>
              <w:jc w:val="center"/>
              <w:rPr>
                <w:b/>
                <w:bCs/>
                <w:sz w:val="26"/>
                <w:szCs w:val="26"/>
              </w:rPr>
            </w:pPr>
            <w:r w:rsidRPr="006E6D7B">
              <w:rPr>
                <w:b/>
                <w:bCs/>
                <w:sz w:val="26"/>
                <w:szCs w:val="26"/>
              </w:rPr>
              <w:t>2022 г.</w:t>
            </w:r>
          </w:p>
        </w:tc>
        <w:tc>
          <w:tcPr>
            <w:tcW w:w="1279" w:type="dxa"/>
            <w:vAlign w:val="center"/>
          </w:tcPr>
          <w:p w14:paraId="08783997" w14:textId="77777777" w:rsidR="006E6D7B" w:rsidRPr="006E6D7B" w:rsidRDefault="006E6D7B" w:rsidP="006E6D7B">
            <w:pPr>
              <w:jc w:val="center"/>
              <w:rPr>
                <w:b/>
                <w:bCs/>
                <w:sz w:val="26"/>
                <w:szCs w:val="26"/>
              </w:rPr>
            </w:pPr>
            <w:r w:rsidRPr="006E6D7B">
              <w:rPr>
                <w:b/>
                <w:bCs/>
                <w:sz w:val="26"/>
                <w:szCs w:val="26"/>
              </w:rPr>
              <w:t>2023 г.</w:t>
            </w:r>
          </w:p>
        </w:tc>
      </w:tr>
      <w:tr w:rsidR="006E6D7B" w:rsidRPr="006E6D7B" w14:paraId="36D6FAC0" w14:textId="77777777" w:rsidTr="00F95151">
        <w:trPr>
          <w:trHeight w:val="20"/>
          <w:tblHeader/>
        </w:trPr>
        <w:tc>
          <w:tcPr>
            <w:tcW w:w="5070" w:type="dxa"/>
            <w:vMerge/>
          </w:tcPr>
          <w:p w14:paraId="2462593E" w14:textId="77777777" w:rsidR="006E6D7B" w:rsidRPr="006E6D7B" w:rsidRDefault="006E6D7B" w:rsidP="006E6D7B">
            <w:pPr>
              <w:jc w:val="center"/>
              <w:rPr>
                <w:sz w:val="26"/>
                <w:szCs w:val="26"/>
              </w:rPr>
            </w:pPr>
          </w:p>
        </w:tc>
        <w:tc>
          <w:tcPr>
            <w:tcW w:w="1276" w:type="dxa"/>
          </w:tcPr>
          <w:p w14:paraId="6C066E6C" w14:textId="77777777" w:rsidR="006E6D7B" w:rsidRPr="006E6D7B" w:rsidRDefault="006E6D7B" w:rsidP="006E6D7B">
            <w:pPr>
              <w:jc w:val="center"/>
              <w:rPr>
                <w:sz w:val="26"/>
                <w:szCs w:val="26"/>
              </w:rPr>
            </w:pPr>
            <w:r w:rsidRPr="006E6D7B">
              <w:rPr>
                <w:sz w:val="26"/>
                <w:szCs w:val="26"/>
              </w:rPr>
              <w:t>план</w:t>
            </w:r>
          </w:p>
        </w:tc>
        <w:tc>
          <w:tcPr>
            <w:tcW w:w="1276" w:type="dxa"/>
          </w:tcPr>
          <w:p w14:paraId="4DC70957" w14:textId="77777777" w:rsidR="006E6D7B" w:rsidRPr="006E6D7B" w:rsidRDefault="006E6D7B" w:rsidP="006E6D7B">
            <w:pPr>
              <w:jc w:val="center"/>
              <w:rPr>
                <w:sz w:val="26"/>
                <w:szCs w:val="26"/>
              </w:rPr>
            </w:pPr>
            <w:r w:rsidRPr="006E6D7B">
              <w:rPr>
                <w:sz w:val="26"/>
                <w:szCs w:val="26"/>
              </w:rPr>
              <w:t>план</w:t>
            </w:r>
          </w:p>
        </w:tc>
        <w:tc>
          <w:tcPr>
            <w:tcW w:w="1276" w:type="dxa"/>
          </w:tcPr>
          <w:p w14:paraId="67BE1BDB" w14:textId="77777777" w:rsidR="006E6D7B" w:rsidRPr="006E6D7B" w:rsidRDefault="006E6D7B" w:rsidP="006E6D7B">
            <w:pPr>
              <w:jc w:val="center"/>
              <w:rPr>
                <w:sz w:val="26"/>
                <w:szCs w:val="26"/>
              </w:rPr>
            </w:pPr>
            <w:r w:rsidRPr="006E6D7B">
              <w:rPr>
                <w:sz w:val="26"/>
                <w:szCs w:val="26"/>
              </w:rPr>
              <w:t>план</w:t>
            </w:r>
          </w:p>
        </w:tc>
        <w:tc>
          <w:tcPr>
            <w:tcW w:w="1279" w:type="dxa"/>
          </w:tcPr>
          <w:p w14:paraId="033F84D1" w14:textId="77777777" w:rsidR="006E6D7B" w:rsidRPr="006E6D7B" w:rsidRDefault="006E6D7B" w:rsidP="006E6D7B">
            <w:pPr>
              <w:jc w:val="center"/>
              <w:rPr>
                <w:sz w:val="26"/>
                <w:szCs w:val="26"/>
              </w:rPr>
            </w:pPr>
            <w:r w:rsidRPr="006E6D7B">
              <w:rPr>
                <w:sz w:val="26"/>
                <w:szCs w:val="26"/>
              </w:rPr>
              <w:t>план</w:t>
            </w:r>
          </w:p>
        </w:tc>
      </w:tr>
      <w:tr w:rsidR="006E6D7B" w:rsidRPr="006E6D7B" w14:paraId="728BF2C7" w14:textId="77777777" w:rsidTr="00F95151">
        <w:trPr>
          <w:trHeight w:val="20"/>
        </w:trPr>
        <w:tc>
          <w:tcPr>
            <w:tcW w:w="10177" w:type="dxa"/>
            <w:gridSpan w:val="5"/>
          </w:tcPr>
          <w:p w14:paraId="705E73C3" w14:textId="77777777" w:rsidR="006E6D7B" w:rsidRPr="006E6D7B" w:rsidRDefault="006E6D7B" w:rsidP="006E6D7B">
            <w:pPr>
              <w:jc w:val="center"/>
              <w:rPr>
                <w:sz w:val="26"/>
                <w:szCs w:val="26"/>
              </w:rPr>
            </w:pPr>
            <w:r w:rsidRPr="006E6D7B">
              <w:rPr>
                <w:sz w:val="26"/>
                <w:szCs w:val="26"/>
              </w:rPr>
              <w:t>Природный газ</w:t>
            </w:r>
          </w:p>
        </w:tc>
      </w:tr>
      <w:tr w:rsidR="006E6D7B" w:rsidRPr="006E6D7B" w14:paraId="669FCB5D" w14:textId="77777777" w:rsidTr="00F95151">
        <w:trPr>
          <w:trHeight w:val="20"/>
        </w:trPr>
        <w:tc>
          <w:tcPr>
            <w:tcW w:w="5070" w:type="dxa"/>
          </w:tcPr>
          <w:p w14:paraId="7DEDAEB4" w14:textId="77777777" w:rsidR="006E6D7B" w:rsidRPr="006E6D7B" w:rsidRDefault="006E6D7B" w:rsidP="006E6D7B">
            <w:pPr>
              <w:rPr>
                <w:sz w:val="26"/>
                <w:szCs w:val="26"/>
              </w:rPr>
            </w:pPr>
            <w:r w:rsidRPr="006E6D7B">
              <w:rPr>
                <w:sz w:val="26"/>
                <w:szCs w:val="26"/>
              </w:rPr>
              <w:t>Производство тепловой энергии, Гкал</w:t>
            </w:r>
          </w:p>
        </w:tc>
        <w:tc>
          <w:tcPr>
            <w:tcW w:w="1276" w:type="dxa"/>
            <w:vAlign w:val="center"/>
          </w:tcPr>
          <w:p w14:paraId="22543DAE"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14CF13A8" w14:textId="77777777" w:rsidR="006E6D7B" w:rsidRPr="006E6D7B" w:rsidRDefault="006E6D7B" w:rsidP="006E6D7B">
            <w:pPr>
              <w:jc w:val="center"/>
              <w:rPr>
                <w:sz w:val="26"/>
                <w:szCs w:val="26"/>
              </w:rPr>
            </w:pPr>
            <w:r w:rsidRPr="006E6D7B">
              <w:rPr>
                <w:sz w:val="26"/>
                <w:szCs w:val="26"/>
              </w:rPr>
              <w:t>7248,00</w:t>
            </w:r>
          </w:p>
        </w:tc>
        <w:tc>
          <w:tcPr>
            <w:tcW w:w="1276" w:type="dxa"/>
            <w:vAlign w:val="center"/>
          </w:tcPr>
          <w:p w14:paraId="6731C688" w14:textId="77777777" w:rsidR="006E6D7B" w:rsidRPr="006E6D7B" w:rsidRDefault="006E6D7B" w:rsidP="006E6D7B">
            <w:pPr>
              <w:jc w:val="center"/>
              <w:rPr>
                <w:sz w:val="26"/>
                <w:szCs w:val="26"/>
              </w:rPr>
            </w:pPr>
            <w:r w:rsidRPr="006E6D7B">
              <w:rPr>
                <w:sz w:val="26"/>
                <w:szCs w:val="26"/>
              </w:rPr>
              <w:t>8248,91</w:t>
            </w:r>
          </w:p>
        </w:tc>
        <w:tc>
          <w:tcPr>
            <w:tcW w:w="1279" w:type="dxa"/>
            <w:vAlign w:val="center"/>
          </w:tcPr>
          <w:p w14:paraId="7B9A3994" w14:textId="77777777" w:rsidR="006E6D7B" w:rsidRPr="006E6D7B" w:rsidRDefault="006E6D7B" w:rsidP="006E6D7B">
            <w:pPr>
              <w:jc w:val="center"/>
              <w:rPr>
                <w:sz w:val="26"/>
                <w:szCs w:val="26"/>
              </w:rPr>
            </w:pPr>
            <w:r w:rsidRPr="006E6D7B">
              <w:rPr>
                <w:sz w:val="26"/>
                <w:szCs w:val="26"/>
              </w:rPr>
              <w:t>-</w:t>
            </w:r>
          </w:p>
        </w:tc>
      </w:tr>
      <w:tr w:rsidR="006E6D7B" w:rsidRPr="006E6D7B" w14:paraId="206FABB4" w14:textId="77777777" w:rsidTr="00F95151">
        <w:trPr>
          <w:trHeight w:val="20"/>
        </w:trPr>
        <w:tc>
          <w:tcPr>
            <w:tcW w:w="5070" w:type="dxa"/>
          </w:tcPr>
          <w:p w14:paraId="1B499E81" w14:textId="77777777" w:rsidR="006E6D7B" w:rsidRPr="006E6D7B" w:rsidRDefault="006E6D7B" w:rsidP="006E6D7B">
            <w:pPr>
              <w:rPr>
                <w:sz w:val="26"/>
                <w:szCs w:val="26"/>
              </w:rPr>
            </w:pPr>
            <w:r w:rsidRPr="006E6D7B">
              <w:rPr>
                <w:sz w:val="26"/>
                <w:szCs w:val="26"/>
              </w:rPr>
              <w:t>Средневзвешенный норматив удельного расхода топлива на производство тепловой энергии, кг у.т./кал</w:t>
            </w:r>
          </w:p>
        </w:tc>
        <w:tc>
          <w:tcPr>
            <w:tcW w:w="1276" w:type="dxa"/>
            <w:vAlign w:val="center"/>
          </w:tcPr>
          <w:p w14:paraId="72528E08"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641FBA92" w14:textId="77777777" w:rsidR="006E6D7B" w:rsidRPr="006E6D7B" w:rsidRDefault="006E6D7B" w:rsidP="006E6D7B">
            <w:pPr>
              <w:jc w:val="center"/>
              <w:rPr>
                <w:sz w:val="26"/>
                <w:szCs w:val="26"/>
              </w:rPr>
            </w:pPr>
            <w:r w:rsidRPr="006E6D7B">
              <w:rPr>
                <w:sz w:val="26"/>
                <w:szCs w:val="26"/>
              </w:rPr>
              <w:t>153,6</w:t>
            </w:r>
          </w:p>
        </w:tc>
        <w:tc>
          <w:tcPr>
            <w:tcW w:w="1276" w:type="dxa"/>
            <w:vAlign w:val="center"/>
          </w:tcPr>
          <w:p w14:paraId="30456202" w14:textId="77777777" w:rsidR="006E6D7B" w:rsidRPr="006E6D7B" w:rsidRDefault="006E6D7B" w:rsidP="006E6D7B">
            <w:pPr>
              <w:jc w:val="center"/>
              <w:rPr>
                <w:sz w:val="26"/>
                <w:szCs w:val="26"/>
              </w:rPr>
            </w:pPr>
            <w:r w:rsidRPr="006E6D7B">
              <w:rPr>
                <w:sz w:val="26"/>
                <w:szCs w:val="26"/>
              </w:rPr>
              <w:t>157,5</w:t>
            </w:r>
          </w:p>
        </w:tc>
        <w:tc>
          <w:tcPr>
            <w:tcW w:w="1279" w:type="dxa"/>
            <w:vAlign w:val="center"/>
          </w:tcPr>
          <w:p w14:paraId="70CDC0F0" w14:textId="77777777" w:rsidR="006E6D7B" w:rsidRPr="006E6D7B" w:rsidRDefault="006E6D7B" w:rsidP="006E6D7B">
            <w:pPr>
              <w:jc w:val="center"/>
              <w:rPr>
                <w:sz w:val="26"/>
                <w:szCs w:val="26"/>
              </w:rPr>
            </w:pPr>
            <w:r w:rsidRPr="006E6D7B">
              <w:rPr>
                <w:sz w:val="26"/>
                <w:szCs w:val="26"/>
              </w:rPr>
              <w:t>-</w:t>
            </w:r>
          </w:p>
        </w:tc>
      </w:tr>
      <w:tr w:rsidR="006E6D7B" w:rsidRPr="006E6D7B" w14:paraId="610B1338" w14:textId="77777777" w:rsidTr="00F95151">
        <w:trPr>
          <w:trHeight w:val="20"/>
        </w:trPr>
        <w:tc>
          <w:tcPr>
            <w:tcW w:w="5070" w:type="dxa"/>
          </w:tcPr>
          <w:p w14:paraId="771ADD3F" w14:textId="77777777" w:rsidR="006E6D7B" w:rsidRPr="006E6D7B" w:rsidRDefault="006E6D7B" w:rsidP="006E6D7B">
            <w:pPr>
              <w:rPr>
                <w:sz w:val="26"/>
                <w:szCs w:val="26"/>
              </w:rPr>
            </w:pPr>
            <w:r w:rsidRPr="006E6D7B">
              <w:rPr>
                <w:sz w:val="26"/>
                <w:szCs w:val="26"/>
              </w:rPr>
              <w:t>Расход тепловой энергии на собственные нужды, Гкал</w:t>
            </w:r>
          </w:p>
        </w:tc>
        <w:tc>
          <w:tcPr>
            <w:tcW w:w="1276" w:type="dxa"/>
            <w:vAlign w:val="center"/>
          </w:tcPr>
          <w:p w14:paraId="5CA6B751"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02D37AF7" w14:textId="77777777" w:rsidR="006E6D7B" w:rsidRPr="006E6D7B" w:rsidRDefault="006E6D7B" w:rsidP="006E6D7B">
            <w:pPr>
              <w:jc w:val="center"/>
              <w:rPr>
                <w:sz w:val="26"/>
                <w:szCs w:val="26"/>
              </w:rPr>
            </w:pPr>
            <w:r w:rsidRPr="006E6D7B">
              <w:rPr>
                <w:sz w:val="26"/>
                <w:szCs w:val="26"/>
              </w:rPr>
              <w:t>0,00</w:t>
            </w:r>
          </w:p>
        </w:tc>
        <w:tc>
          <w:tcPr>
            <w:tcW w:w="1276" w:type="dxa"/>
            <w:vAlign w:val="center"/>
          </w:tcPr>
          <w:p w14:paraId="062115B9" w14:textId="77777777" w:rsidR="006E6D7B" w:rsidRPr="006E6D7B" w:rsidRDefault="006E6D7B" w:rsidP="006E6D7B">
            <w:pPr>
              <w:jc w:val="center"/>
              <w:rPr>
                <w:sz w:val="26"/>
                <w:szCs w:val="26"/>
              </w:rPr>
            </w:pPr>
            <w:r w:rsidRPr="006E6D7B">
              <w:rPr>
                <w:sz w:val="26"/>
                <w:szCs w:val="26"/>
              </w:rPr>
              <w:t>104,79</w:t>
            </w:r>
          </w:p>
        </w:tc>
        <w:tc>
          <w:tcPr>
            <w:tcW w:w="1279" w:type="dxa"/>
            <w:vAlign w:val="center"/>
          </w:tcPr>
          <w:p w14:paraId="3E4B1255" w14:textId="77777777" w:rsidR="006E6D7B" w:rsidRPr="006E6D7B" w:rsidRDefault="006E6D7B" w:rsidP="006E6D7B">
            <w:pPr>
              <w:jc w:val="center"/>
              <w:rPr>
                <w:sz w:val="26"/>
                <w:szCs w:val="26"/>
              </w:rPr>
            </w:pPr>
            <w:r w:rsidRPr="006E6D7B">
              <w:rPr>
                <w:sz w:val="26"/>
                <w:szCs w:val="26"/>
              </w:rPr>
              <w:t>-</w:t>
            </w:r>
          </w:p>
        </w:tc>
      </w:tr>
      <w:tr w:rsidR="006E6D7B" w:rsidRPr="006E6D7B" w14:paraId="1A309B75" w14:textId="77777777" w:rsidTr="00F95151">
        <w:trPr>
          <w:trHeight w:val="20"/>
        </w:trPr>
        <w:tc>
          <w:tcPr>
            <w:tcW w:w="5070" w:type="dxa"/>
          </w:tcPr>
          <w:p w14:paraId="00ED3FC9" w14:textId="77777777" w:rsidR="006E6D7B" w:rsidRPr="006E6D7B" w:rsidRDefault="006E6D7B" w:rsidP="006E6D7B">
            <w:pPr>
              <w:rPr>
                <w:sz w:val="26"/>
                <w:szCs w:val="26"/>
              </w:rPr>
            </w:pPr>
            <w:r w:rsidRPr="006E6D7B">
              <w:rPr>
                <w:sz w:val="26"/>
                <w:szCs w:val="26"/>
              </w:rPr>
              <w:t xml:space="preserve">%                </w:t>
            </w:r>
          </w:p>
        </w:tc>
        <w:tc>
          <w:tcPr>
            <w:tcW w:w="1276" w:type="dxa"/>
            <w:vAlign w:val="center"/>
          </w:tcPr>
          <w:p w14:paraId="28B4BFD6"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393048F7" w14:textId="77777777" w:rsidR="006E6D7B" w:rsidRPr="006E6D7B" w:rsidRDefault="006E6D7B" w:rsidP="006E6D7B">
            <w:pPr>
              <w:jc w:val="center"/>
              <w:rPr>
                <w:sz w:val="26"/>
                <w:szCs w:val="26"/>
              </w:rPr>
            </w:pPr>
            <w:r w:rsidRPr="006E6D7B">
              <w:rPr>
                <w:sz w:val="26"/>
                <w:szCs w:val="26"/>
              </w:rPr>
              <w:t>0,00</w:t>
            </w:r>
          </w:p>
        </w:tc>
        <w:tc>
          <w:tcPr>
            <w:tcW w:w="1276" w:type="dxa"/>
            <w:vAlign w:val="center"/>
          </w:tcPr>
          <w:p w14:paraId="0C6BF101" w14:textId="77777777" w:rsidR="006E6D7B" w:rsidRPr="006E6D7B" w:rsidRDefault="006E6D7B" w:rsidP="006E6D7B">
            <w:pPr>
              <w:jc w:val="center"/>
              <w:rPr>
                <w:sz w:val="26"/>
                <w:szCs w:val="26"/>
              </w:rPr>
            </w:pPr>
            <w:r w:rsidRPr="006E6D7B">
              <w:rPr>
                <w:sz w:val="26"/>
                <w:szCs w:val="26"/>
              </w:rPr>
              <w:t>1,27</w:t>
            </w:r>
          </w:p>
        </w:tc>
        <w:tc>
          <w:tcPr>
            <w:tcW w:w="1279" w:type="dxa"/>
            <w:vAlign w:val="center"/>
          </w:tcPr>
          <w:p w14:paraId="24097740" w14:textId="77777777" w:rsidR="006E6D7B" w:rsidRPr="006E6D7B" w:rsidRDefault="006E6D7B" w:rsidP="006E6D7B">
            <w:pPr>
              <w:jc w:val="center"/>
              <w:rPr>
                <w:sz w:val="26"/>
                <w:szCs w:val="26"/>
              </w:rPr>
            </w:pPr>
            <w:r w:rsidRPr="006E6D7B">
              <w:rPr>
                <w:sz w:val="26"/>
                <w:szCs w:val="26"/>
              </w:rPr>
              <w:t>-</w:t>
            </w:r>
          </w:p>
        </w:tc>
      </w:tr>
      <w:tr w:rsidR="006E6D7B" w:rsidRPr="006E6D7B" w14:paraId="465DC413" w14:textId="77777777" w:rsidTr="00F95151">
        <w:trPr>
          <w:trHeight w:val="20"/>
        </w:trPr>
        <w:tc>
          <w:tcPr>
            <w:tcW w:w="5070" w:type="dxa"/>
          </w:tcPr>
          <w:p w14:paraId="55C89CBD" w14:textId="77777777" w:rsidR="006E6D7B" w:rsidRPr="006E6D7B" w:rsidRDefault="006E6D7B" w:rsidP="006E6D7B">
            <w:pPr>
              <w:rPr>
                <w:sz w:val="26"/>
                <w:szCs w:val="26"/>
              </w:rPr>
            </w:pPr>
            <w:r w:rsidRPr="006E6D7B">
              <w:rPr>
                <w:sz w:val="26"/>
                <w:szCs w:val="26"/>
              </w:rPr>
              <w:t>Выработка тепловой энергии (отпуск в тепловую сеть), Гкал</w:t>
            </w:r>
          </w:p>
        </w:tc>
        <w:tc>
          <w:tcPr>
            <w:tcW w:w="1276" w:type="dxa"/>
            <w:vAlign w:val="center"/>
          </w:tcPr>
          <w:p w14:paraId="0C31D235"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6E5A0308" w14:textId="77777777" w:rsidR="006E6D7B" w:rsidRPr="006E6D7B" w:rsidRDefault="006E6D7B" w:rsidP="006E6D7B">
            <w:pPr>
              <w:jc w:val="center"/>
              <w:rPr>
                <w:sz w:val="26"/>
                <w:szCs w:val="26"/>
              </w:rPr>
            </w:pPr>
            <w:r w:rsidRPr="006E6D7B">
              <w:rPr>
                <w:sz w:val="26"/>
                <w:szCs w:val="26"/>
              </w:rPr>
              <w:t>7248,00</w:t>
            </w:r>
          </w:p>
        </w:tc>
        <w:tc>
          <w:tcPr>
            <w:tcW w:w="1276" w:type="dxa"/>
            <w:vAlign w:val="center"/>
          </w:tcPr>
          <w:p w14:paraId="0E334A90" w14:textId="77777777" w:rsidR="006E6D7B" w:rsidRPr="006E6D7B" w:rsidRDefault="006E6D7B" w:rsidP="006E6D7B">
            <w:pPr>
              <w:jc w:val="center"/>
              <w:rPr>
                <w:sz w:val="26"/>
                <w:szCs w:val="26"/>
              </w:rPr>
            </w:pPr>
            <w:r w:rsidRPr="006E6D7B">
              <w:rPr>
                <w:sz w:val="26"/>
                <w:szCs w:val="26"/>
              </w:rPr>
              <w:t>8144,13</w:t>
            </w:r>
          </w:p>
        </w:tc>
        <w:tc>
          <w:tcPr>
            <w:tcW w:w="1279" w:type="dxa"/>
            <w:vAlign w:val="center"/>
          </w:tcPr>
          <w:p w14:paraId="60C02524" w14:textId="77777777" w:rsidR="006E6D7B" w:rsidRPr="006E6D7B" w:rsidRDefault="006E6D7B" w:rsidP="006E6D7B">
            <w:pPr>
              <w:jc w:val="center"/>
              <w:rPr>
                <w:sz w:val="26"/>
                <w:szCs w:val="26"/>
              </w:rPr>
            </w:pPr>
            <w:r w:rsidRPr="006E6D7B">
              <w:rPr>
                <w:sz w:val="26"/>
                <w:szCs w:val="26"/>
              </w:rPr>
              <w:t>-</w:t>
            </w:r>
          </w:p>
        </w:tc>
      </w:tr>
      <w:tr w:rsidR="006E6D7B" w:rsidRPr="006E6D7B" w14:paraId="161379A3" w14:textId="77777777" w:rsidTr="00F95151">
        <w:trPr>
          <w:trHeight w:val="20"/>
        </w:trPr>
        <w:tc>
          <w:tcPr>
            <w:tcW w:w="5070" w:type="dxa"/>
          </w:tcPr>
          <w:p w14:paraId="1637D942" w14:textId="77777777" w:rsidR="006E6D7B" w:rsidRPr="006E6D7B" w:rsidRDefault="006E6D7B" w:rsidP="006E6D7B">
            <w:pPr>
              <w:rPr>
                <w:sz w:val="26"/>
                <w:szCs w:val="26"/>
              </w:rPr>
            </w:pPr>
            <w:r w:rsidRPr="006E6D7B">
              <w:rPr>
                <w:sz w:val="26"/>
                <w:szCs w:val="26"/>
              </w:rPr>
              <w:t>Норматив удельного расхода топлива на отпущенную тепловую энергию, кг у.т./Гкал</w:t>
            </w:r>
          </w:p>
        </w:tc>
        <w:tc>
          <w:tcPr>
            <w:tcW w:w="1276" w:type="dxa"/>
            <w:vAlign w:val="center"/>
          </w:tcPr>
          <w:p w14:paraId="77966FF9"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615289BC" w14:textId="77777777" w:rsidR="006E6D7B" w:rsidRPr="006E6D7B" w:rsidRDefault="006E6D7B" w:rsidP="006E6D7B">
            <w:pPr>
              <w:jc w:val="center"/>
              <w:rPr>
                <w:sz w:val="26"/>
                <w:szCs w:val="26"/>
              </w:rPr>
            </w:pPr>
            <w:r w:rsidRPr="006E6D7B">
              <w:rPr>
                <w:sz w:val="26"/>
                <w:szCs w:val="26"/>
              </w:rPr>
              <w:t>153,6</w:t>
            </w:r>
          </w:p>
        </w:tc>
        <w:tc>
          <w:tcPr>
            <w:tcW w:w="1276" w:type="dxa"/>
            <w:vAlign w:val="center"/>
          </w:tcPr>
          <w:p w14:paraId="367AC8E4" w14:textId="77777777" w:rsidR="006E6D7B" w:rsidRPr="006E6D7B" w:rsidRDefault="006E6D7B" w:rsidP="006E6D7B">
            <w:pPr>
              <w:jc w:val="center"/>
              <w:rPr>
                <w:sz w:val="26"/>
                <w:szCs w:val="26"/>
              </w:rPr>
            </w:pPr>
            <w:r w:rsidRPr="006E6D7B">
              <w:rPr>
                <w:sz w:val="26"/>
                <w:szCs w:val="26"/>
              </w:rPr>
              <w:t>159,5</w:t>
            </w:r>
          </w:p>
        </w:tc>
        <w:tc>
          <w:tcPr>
            <w:tcW w:w="1279" w:type="dxa"/>
            <w:vAlign w:val="center"/>
          </w:tcPr>
          <w:p w14:paraId="1F799345" w14:textId="77777777" w:rsidR="006E6D7B" w:rsidRPr="006E6D7B" w:rsidRDefault="006E6D7B" w:rsidP="006E6D7B">
            <w:pPr>
              <w:jc w:val="center"/>
              <w:rPr>
                <w:sz w:val="26"/>
                <w:szCs w:val="26"/>
              </w:rPr>
            </w:pPr>
            <w:r w:rsidRPr="006E6D7B">
              <w:rPr>
                <w:sz w:val="26"/>
                <w:szCs w:val="26"/>
              </w:rPr>
              <w:t>-</w:t>
            </w:r>
          </w:p>
        </w:tc>
      </w:tr>
      <w:tr w:rsidR="006E6D7B" w:rsidRPr="006E6D7B" w14:paraId="7955FE33" w14:textId="77777777" w:rsidTr="00F95151">
        <w:trPr>
          <w:trHeight w:val="20"/>
        </w:trPr>
        <w:tc>
          <w:tcPr>
            <w:tcW w:w="10177" w:type="dxa"/>
            <w:gridSpan w:val="5"/>
          </w:tcPr>
          <w:p w14:paraId="042E2534" w14:textId="77777777" w:rsidR="006E6D7B" w:rsidRPr="006E6D7B" w:rsidRDefault="006E6D7B" w:rsidP="006E6D7B">
            <w:pPr>
              <w:jc w:val="center"/>
              <w:rPr>
                <w:sz w:val="26"/>
                <w:szCs w:val="26"/>
              </w:rPr>
            </w:pPr>
            <w:r w:rsidRPr="006E6D7B">
              <w:rPr>
                <w:sz w:val="26"/>
                <w:szCs w:val="26"/>
              </w:rPr>
              <w:t>Каменный уголь</w:t>
            </w:r>
          </w:p>
        </w:tc>
      </w:tr>
      <w:tr w:rsidR="006E6D7B" w:rsidRPr="006E6D7B" w14:paraId="50E2B736" w14:textId="77777777" w:rsidTr="00F95151">
        <w:trPr>
          <w:trHeight w:val="64"/>
        </w:trPr>
        <w:tc>
          <w:tcPr>
            <w:tcW w:w="5070" w:type="dxa"/>
          </w:tcPr>
          <w:p w14:paraId="7305E136" w14:textId="77777777" w:rsidR="006E6D7B" w:rsidRPr="006E6D7B" w:rsidRDefault="006E6D7B" w:rsidP="006E6D7B">
            <w:pPr>
              <w:rPr>
                <w:sz w:val="26"/>
                <w:szCs w:val="26"/>
              </w:rPr>
            </w:pPr>
            <w:r w:rsidRPr="006E6D7B">
              <w:rPr>
                <w:sz w:val="26"/>
                <w:szCs w:val="26"/>
              </w:rPr>
              <w:t>Производство тепловой энергии, Гкал</w:t>
            </w:r>
          </w:p>
        </w:tc>
        <w:tc>
          <w:tcPr>
            <w:tcW w:w="1276" w:type="dxa"/>
            <w:vAlign w:val="center"/>
          </w:tcPr>
          <w:p w14:paraId="439DCA08" w14:textId="77777777" w:rsidR="006E6D7B" w:rsidRPr="006E6D7B" w:rsidRDefault="006E6D7B" w:rsidP="006E6D7B">
            <w:pPr>
              <w:jc w:val="center"/>
              <w:rPr>
                <w:sz w:val="26"/>
                <w:szCs w:val="26"/>
              </w:rPr>
            </w:pPr>
            <w:r w:rsidRPr="006E6D7B">
              <w:rPr>
                <w:sz w:val="26"/>
                <w:szCs w:val="26"/>
              </w:rPr>
              <w:t>8035,00</w:t>
            </w:r>
          </w:p>
        </w:tc>
        <w:tc>
          <w:tcPr>
            <w:tcW w:w="1276" w:type="dxa"/>
            <w:vAlign w:val="center"/>
          </w:tcPr>
          <w:p w14:paraId="175C60A9" w14:textId="77777777" w:rsidR="006E6D7B" w:rsidRPr="006E6D7B" w:rsidRDefault="006E6D7B" w:rsidP="006E6D7B">
            <w:pPr>
              <w:jc w:val="center"/>
              <w:rPr>
                <w:sz w:val="26"/>
                <w:szCs w:val="26"/>
              </w:rPr>
            </w:pPr>
            <w:r w:rsidRPr="006E6D7B">
              <w:rPr>
                <w:sz w:val="26"/>
                <w:szCs w:val="26"/>
              </w:rPr>
              <w:t>10869,97</w:t>
            </w:r>
          </w:p>
        </w:tc>
        <w:tc>
          <w:tcPr>
            <w:tcW w:w="1276" w:type="dxa"/>
            <w:vAlign w:val="center"/>
          </w:tcPr>
          <w:p w14:paraId="4DF4FF5F" w14:textId="77777777" w:rsidR="006E6D7B" w:rsidRPr="006E6D7B" w:rsidRDefault="006E6D7B" w:rsidP="006E6D7B">
            <w:pPr>
              <w:jc w:val="center"/>
              <w:rPr>
                <w:sz w:val="26"/>
                <w:szCs w:val="26"/>
              </w:rPr>
            </w:pPr>
            <w:r w:rsidRPr="006E6D7B">
              <w:rPr>
                <w:sz w:val="26"/>
                <w:szCs w:val="26"/>
              </w:rPr>
              <w:t>10869,97</w:t>
            </w:r>
          </w:p>
        </w:tc>
        <w:tc>
          <w:tcPr>
            <w:tcW w:w="1279" w:type="dxa"/>
            <w:vAlign w:val="center"/>
          </w:tcPr>
          <w:p w14:paraId="4AF5C065" w14:textId="77777777" w:rsidR="006E6D7B" w:rsidRPr="006E6D7B" w:rsidRDefault="006E6D7B" w:rsidP="006E6D7B">
            <w:pPr>
              <w:jc w:val="center"/>
              <w:rPr>
                <w:sz w:val="26"/>
                <w:szCs w:val="26"/>
              </w:rPr>
            </w:pPr>
            <w:r w:rsidRPr="006E6D7B">
              <w:rPr>
                <w:sz w:val="26"/>
                <w:szCs w:val="26"/>
              </w:rPr>
              <w:t>6486</w:t>
            </w:r>
          </w:p>
        </w:tc>
      </w:tr>
      <w:tr w:rsidR="006E6D7B" w:rsidRPr="006E6D7B" w14:paraId="69531073" w14:textId="77777777" w:rsidTr="00F95151">
        <w:trPr>
          <w:trHeight w:val="20"/>
        </w:trPr>
        <w:tc>
          <w:tcPr>
            <w:tcW w:w="5070" w:type="dxa"/>
          </w:tcPr>
          <w:p w14:paraId="249B6843" w14:textId="77777777" w:rsidR="006E6D7B" w:rsidRPr="006E6D7B" w:rsidRDefault="006E6D7B" w:rsidP="006E6D7B">
            <w:pPr>
              <w:rPr>
                <w:sz w:val="26"/>
                <w:szCs w:val="26"/>
              </w:rPr>
            </w:pPr>
            <w:r w:rsidRPr="006E6D7B">
              <w:rPr>
                <w:sz w:val="26"/>
                <w:szCs w:val="26"/>
              </w:rPr>
              <w:t>Средневзвешенный норматив удельного расхода топлива на производство тепловой энергии, кг у.т./кал</w:t>
            </w:r>
          </w:p>
        </w:tc>
        <w:tc>
          <w:tcPr>
            <w:tcW w:w="1276" w:type="dxa"/>
            <w:vAlign w:val="center"/>
          </w:tcPr>
          <w:p w14:paraId="78FB9D6A" w14:textId="77777777" w:rsidR="006E6D7B" w:rsidRPr="006E6D7B" w:rsidRDefault="006E6D7B" w:rsidP="006E6D7B">
            <w:pPr>
              <w:jc w:val="center"/>
              <w:rPr>
                <w:sz w:val="26"/>
                <w:szCs w:val="26"/>
              </w:rPr>
            </w:pPr>
            <w:r w:rsidRPr="006E6D7B">
              <w:rPr>
                <w:sz w:val="26"/>
                <w:szCs w:val="26"/>
              </w:rPr>
              <w:t>213,2</w:t>
            </w:r>
          </w:p>
        </w:tc>
        <w:tc>
          <w:tcPr>
            <w:tcW w:w="1276" w:type="dxa"/>
            <w:vAlign w:val="center"/>
          </w:tcPr>
          <w:p w14:paraId="67D2EBDC" w14:textId="77777777" w:rsidR="006E6D7B" w:rsidRPr="006E6D7B" w:rsidRDefault="006E6D7B" w:rsidP="006E6D7B">
            <w:pPr>
              <w:jc w:val="center"/>
              <w:rPr>
                <w:sz w:val="26"/>
                <w:szCs w:val="26"/>
              </w:rPr>
            </w:pPr>
            <w:r w:rsidRPr="006E6D7B">
              <w:rPr>
                <w:sz w:val="26"/>
                <w:szCs w:val="26"/>
              </w:rPr>
              <w:t>222,2</w:t>
            </w:r>
          </w:p>
        </w:tc>
        <w:tc>
          <w:tcPr>
            <w:tcW w:w="1276" w:type="dxa"/>
            <w:vAlign w:val="center"/>
          </w:tcPr>
          <w:p w14:paraId="21AF369C" w14:textId="77777777" w:rsidR="006E6D7B" w:rsidRPr="006E6D7B" w:rsidRDefault="006E6D7B" w:rsidP="006E6D7B">
            <w:pPr>
              <w:jc w:val="center"/>
              <w:rPr>
                <w:sz w:val="26"/>
                <w:szCs w:val="26"/>
              </w:rPr>
            </w:pPr>
            <w:r w:rsidRPr="006E6D7B">
              <w:rPr>
                <w:sz w:val="26"/>
                <w:szCs w:val="26"/>
              </w:rPr>
              <w:t>222,2</w:t>
            </w:r>
          </w:p>
        </w:tc>
        <w:tc>
          <w:tcPr>
            <w:tcW w:w="1279" w:type="dxa"/>
            <w:vAlign w:val="center"/>
          </w:tcPr>
          <w:p w14:paraId="59CEB06C" w14:textId="77777777" w:rsidR="006E6D7B" w:rsidRPr="006E6D7B" w:rsidRDefault="006E6D7B" w:rsidP="006E6D7B">
            <w:pPr>
              <w:jc w:val="center"/>
              <w:rPr>
                <w:sz w:val="26"/>
                <w:szCs w:val="26"/>
              </w:rPr>
            </w:pPr>
            <w:r w:rsidRPr="006E6D7B">
              <w:rPr>
                <w:sz w:val="26"/>
                <w:szCs w:val="26"/>
              </w:rPr>
              <w:t>222,9</w:t>
            </w:r>
          </w:p>
        </w:tc>
      </w:tr>
      <w:tr w:rsidR="006E6D7B" w:rsidRPr="006E6D7B" w14:paraId="6B78DB29" w14:textId="77777777" w:rsidTr="00F95151">
        <w:trPr>
          <w:trHeight w:val="20"/>
        </w:trPr>
        <w:tc>
          <w:tcPr>
            <w:tcW w:w="5070" w:type="dxa"/>
          </w:tcPr>
          <w:p w14:paraId="32AAF73A" w14:textId="77777777" w:rsidR="006E6D7B" w:rsidRPr="006E6D7B" w:rsidRDefault="006E6D7B" w:rsidP="006E6D7B">
            <w:pPr>
              <w:rPr>
                <w:sz w:val="26"/>
                <w:szCs w:val="26"/>
              </w:rPr>
            </w:pPr>
            <w:r w:rsidRPr="006E6D7B">
              <w:rPr>
                <w:sz w:val="26"/>
                <w:szCs w:val="26"/>
              </w:rPr>
              <w:t>Расход тепловой энергии на собственные нужды, Гкал</w:t>
            </w:r>
          </w:p>
        </w:tc>
        <w:tc>
          <w:tcPr>
            <w:tcW w:w="1276" w:type="dxa"/>
            <w:vAlign w:val="center"/>
          </w:tcPr>
          <w:p w14:paraId="63DB31AD" w14:textId="77777777" w:rsidR="006E6D7B" w:rsidRPr="006E6D7B" w:rsidRDefault="006E6D7B" w:rsidP="006E6D7B">
            <w:pPr>
              <w:jc w:val="center"/>
              <w:rPr>
                <w:sz w:val="26"/>
                <w:szCs w:val="26"/>
              </w:rPr>
            </w:pPr>
            <w:r w:rsidRPr="006E6D7B">
              <w:rPr>
                <w:sz w:val="26"/>
                <w:szCs w:val="26"/>
              </w:rPr>
              <w:t>0,00</w:t>
            </w:r>
          </w:p>
        </w:tc>
        <w:tc>
          <w:tcPr>
            <w:tcW w:w="1276" w:type="dxa"/>
            <w:vAlign w:val="center"/>
          </w:tcPr>
          <w:p w14:paraId="6B0DB03B" w14:textId="77777777" w:rsidR="006E6D7B" w:rsidRPr="006E6D7B" w:rsidRDefault="006E6D7B" w:rsidP="006E6D7B">
            <w:pPr>
              <w:jc w:val="center"/>
              <w:rPr>
                <w:sz w:val="26"/>
                <w:szCs w:val="26"/>
              </w:rPr>
            </w:pPr>
            <w:r w:rsidRPr="006E6D7B">
              <w:rPr>
                <w:sz w:val="26"/>
                <w:szCs w:val="26"/>
              </w:rPr>
              <w:t>296,32</w:t>
            </w:r>
          </w:p>
        </w:tc>
        <w:tc>
          <w:tcPr>
            <w:tcW w:w="1276" w:type="dxa"/>
            <w:vAlign w:val="center"/>
          </w:tcPr>
          <w:p w14:paraId="072EC757" w14:textId="77777777" w:rsidR="006E6D7B" w:rsidRPr="006E6D7B" w:rsidRDefault="006E6D7B" w:rsidP="006E6D7B">
            <w:pPr>
              <w:jc w:val="center"/>
              <w:rPr>
                <w:sz w:val="26"/>
                <w:szCs w:val="26"/>
              </w:rPr>
            </w:pPr>
            <w:r w:rsidRPr="006E6D7B">
              <w:rPr>
                <w:sz w:val="26"/>
                <w:szCs w:val="26"/>
              </w:rPr>
              <w:t>296,32</w:t>
            </w:r>
          </w:p>
        </w:tc>
        <w:tc>
          <w:tcPr>
            <w:tcW w:w="1279" w:type="dxa"/>
            <w:vAlign w:val="center"/>
          </w:tcPr>
          <w:p w14:paraId="28A20A7B" w14:textId="77777777" w:rsidR="006E6D7B" w:rsidRPr="006E6D7B" w:rsidRDefault="006E6D7B" w:rsidP="006E6D7B">
            <w:pPr>
              <w:jc w:val="center"/>
              <w:rPr>
                <w:sz w:val="26"/>
                <w:szCs w:val="26"/>
              </w:rPr>
            </w:pPr>
            <w:r w:rsidRPr="006E6D7B">
              <w:rPr>
                <w:sz w:val="26"/>
                <w:szCs w:val="26"/>
              </w:rPr>
              <w:t>175</w:t>
            </w:r>
          </w:p>
        </w:tc>
      </w:tr>
      <w:tr w:rsidR="006E6D7B" w:rsidRPr="006E6D7B" w14:paraId="7FCFC709" w14:textId="77777777" w:rsidTr="00F95151">
        <w:trPr>
          <w:trHeight w:val="20"/>
        </w:trPr>
        <w:tc>
          <w:tcPr>
            <w:tcW w:w="5070" w:type="dxa"/>
          </w:tcPr>
          <w:p w14:paraId="167CA2DE" w14:textId="77777777" w:rsidR="006E6D7B" w:rsidRPr="006E6D7B" w:rsidRDefault="006E6D7B" w:rsidP="006E6D7B">
            <w:pPr>
              <w:rPr>
                <w:sz w:val="26"/>
                <w:szCs w:val="26"/>
              </w:rPr>
            </w:pPr>
            <w:r w:rsidRPr="006E6D7B">
              <w:rPr>
                <w:sz w:val="26"/>
                <w:szCs w:val="26"/>
              </w:rPr>
              <w:t xml:space="preserve">%                </w:t>
            </w:r>
          </w:p>
        </w:tc>
        <w:tc>
          <w:tcPr>
            <w:tcW w:w="1276" w:type="dxa"/>
            <w:vAlign w:val="center"/>
          </w:tcPr>
          <w:p w14:paraId="4680D293" w14:textId="77777777" w:rsidR="006E6D7B" w:rsidRPr="006E6D7B" w:rsidRDefault="006E6D7B" w:rsidP="006E6D7B">
            <w:pPr>
              <w:jc w:val="center"/>
              <w:rPr>
                <w:sz w:val="26"/>
                <w:szCs w:val="26"/>
              </w:rPr>
            </w:pPr>
            <w:r w:rsidRPr="006E6D7B">
              <w:rPr>
                <w:sz w:val="26"/>
                <w:szCs w:val="26"/>
              </w:rPr>
              <w:t>0,00</w:t>
            </w:r>
          </w:p>
        </w:tc>
        <w:tc>
          <w:tcPr>
            <w:tcW w:w="1276" w:type="dxa"/>
            <w:vAlign w:val="center"/>
          </w:tcPr>
          <w:p w14:paraId="571B2685" w14:textId="77777777" w:rsidR="006E6D7B" w:rsidRPr="006E6D7B" w:rsidRDefault="006E6D7B" w:rsidP="006E6D7B">
            <w:pPr>
              <w:jc w:val="center"/>
              <w:rPr>
                <w:sz w:val="26"/>
                <w:szCs w:val="26"/>
              </w:rPr>
            </w:pPr>
            <w:r w:rsidRPr="006E6D7B">
              <w:rPr>
                <w:sz w:val="26"/>
                <w:szCs w:val="26"/>
              </w:rPr>
              <w:t>2,73</w:t>
            </w:r>
          </w:p>
        </w:tc>
        <w:tc>
          <w:tcPr>
            <w:tcW w:w="1276" w:type="dxa"/>
            <w:vAlign w:val="center"/>
          </w:tcPr>
          <w:p w14:paraId="47A1A358" w14:textId="77777777" w:rsidR="006E6D7B" w:rsidRPr="006E6D7B" w:rsidRDefault="006E6D7B" w:rsidP="006E6D7B">
            <w:pPr>
              <w:jc w:val="center"/>
              <w:rPr>
                <w:sz w:val="26"/>
                <w:szCs w:val="26"/>
              </w:rPr>
            </w:pPr>
            <w:r w:rsidRPr="006E6D7B">
              <w:rPr>
                <w:sz w:val="26"/>
                <w:szCs w:val="26"/>
              </w:rPr>
              <w:t>2,73</w:t>
            </w:r>
          </w:p>
        </w:tc>
        <w:tc>
          <w:tcPr>
            <w:tcW w:w="1279" w:type="dxa"/>
            <w:vAlign w:val="center"/>
          </w:tcPr>
          <w:p w14:paraId="1F043772" w14:textId="77777777" w:rsidR="006E6D7B" w:rsidRPr="006E6D7B" w:rsidRDefault="006E6D7B" w:rsidP="006E6D7B">
            <w:pPr>
              <w:jc w:val="center"/>
              <w:rPr>
                <w:sz w:val="26"/>
                <w:szCs w:val="26"/>
              </w:rPr>
            </w:pPr>
            <w:r w:rsidRPr="006E6D7B">
              <w:rPr>
                <w:sz w:val="26"/>
                <w:szCs w:val="26"/>
              </w:rPr>
              <w:t>2,7</w:t>
            </w:r>
          </w:p>
        </w:tc>
      </w:tr>
      <w:tr w:rsidR="006E6D7B" w:rsidRPr="006E6D7B" w14:paraId="1D21F000" w14:textId="77777777" w:rsidTr="00F95151">
        <w:trPr>
          <w:trHeight w:val="20"/>
        </w:trPr>
        <w:tc>
          <w:tcPr>
            <w:tcW w:w="5070" w:type="dxa"/>
          </w:tcPr>
          <w:p w14:paraId="61138E11" w14:textId="77777777" w:rsidR="006E6D7B" w:rsidRPr="006E6D7B" w:rsidRDefault="006E6D7B" w:rsidP="006E6D7B">
            <w:pPr>
              <w:rPr>
                <w:sz w:val="26"/>
                <w:szCs w:val="26"/>
              </w:rPr>
            </w:pPr>
            <w:r w:rsidRPr="006E6D7B">
              <w:rPr>
                <w:sz w:val="26"/>
                <w:szCs w:val="26"/>
              </w:rPr>
              <w:t>Выработка тепловой энергии (отпуск в тепловую сеть), Гкал</w:t>
            </w:r>
          </w:p>
        </w:tc>
        <w:tc>
          <w:tcPr>
            <w:tcW w:w="1276" w:type="dxa"/>
            <w:vAlign w:val="center"/>
          </w:tcPr>
          <w:p w14:paraId="463E0E4C" w14:textId="77777777" w:rsidR="006E6D7B" w:rsidRPr="006E6D7B" w:rsidRDefault="006E6D7B" w:rsidP="006E6D7B">
            <w:pPr>
              <w:jc w:val="center"/>
              <w:rPr>
                <w:sz w:val="26"/>
                <w:szCs w:val="26"/>
              </w:rPr>
            </w:pPr>
            <w:r w:rsidRPr="006E6D7B">
              <w:rPr>
                <w:sz w:val="26"/>
                <w:szCs w:val="26"/>
              </w:rPr>
              <w:t>8035,00</w:t>
            </w:r>
          </w:p>
        </w:tc>
        <w:tc>
          <w:tcPr>
            <w:tcW w:w="1276" w:type="dxa"/>
            <w:vAlign w:val="center"/>
          </w:tcPr>
          <w:p w14:paraId="55B75792" w14:textId="77777777" w:rsidR="006E6D7B" w:rsidRPr="006E6D7B" w:rsidRDefault="006E6D7B" w:rsidP="006E6D7B">
            <w:pPr>
              <w:jc w:val="center"/>
              <w:rPr>
                <w:sz w:val="26"/>
                <w:szCs w:val="26"/>
              </w:rPr>
            </w:pPr>
            <w:r w:rsidRPr="006E6D7B">
              <w:rPr>
                <w:sz w:val="26"/>
                <w:szCs w:val="26"/>
              </w:rPr>
              <w:t>10573,65</w:t>
            </w:r>
          </w:p>
        </w:tc>
        <w:tc>
          <w:tcPr>
            <w:tcW w:w="1276" w:type="dxa"/>
            <w:vAlign w:val="center"/>
          </w:tcPr>
          <w:p w14:paraId="75A74D55" w14:textId="77777777" w:rsidR="006E6D7B" w:rsidRPr="006E6D7B" w:rsidRDefault="006E6D7B" w:rsidP="006E6D7B">
            <w:pPr>
              <w:jc w:val="center"/>
              <w:rPr>
                <w:sz w:val="26"/>
                <w:szCs w:val="26"/>
              </w:rPr>
            </w:pPr>
            <w:r w:rsidRPr="006E6D7B">
              <w:rPr>
                <w:sz w:val="26"/>
                <w:szCs w:val="26"/>
              </w:rPr>
              <w:t>10573,65</w:t>
            </w:r>
          </w:p>
        </w:tc>
        <w:tc>
          <w:tcPr>
            <w:tcW w:w="1279" w:type="dxa"/>
            <w:vAlign w:val="center"/>
          </w:tcPr>
          <w:p w14:paraId="2E4EB928" w14:textId="77777777" w:rsidR="006E6D7B" w:rsidRPr="006E6D7B" w:rsidRDefault="006E6D7B" w:rsidP="006E6D7B">
            <w:pPr>
              <w:jc w:val="center"/>
              <w:rPr>
                <w:sz w:val="26"/>
                <w:szCs w:val="26"/>
              </w:rPr>
            </w:pPr>
            <w:r w:rsidRPr="006E6D7B">
              <w:rPr>
                <w:sz w:val="26"/>
                <w:szCs w:val="26"/>
              </w:rPr>
              <w:t>6311</w:t>
            </w:r>
          </w:p>
        </w:tc>
      </w:tr>
      <w:tr w:rsidR="006E6D7B" w:rsidRPr="006E6D7B" w14:paraId="5D9B29D8" w14:textId="77777777" w:rsidTr="00F95151">
        <w:trPr>
          <w:trHeight w:val="20"/>
        </w:trPr>
        <w:tc>
          <w:tcPr>
            <w:tcW w:w="5070" w:type="dxa"/>
          </w:tcPr>
          <w:p w14:paraId="3A00F9E1" w14:textId="77777777" w:rsidR="006E6D7B" w:rsidRPr="006E6D7B" w:rsidRDefault="006E6D7B" w:rsidP="006E6D7B">
            <w:pPr>
              <w:rPr>
                <w:sz w:val="26"/>
                <w:szCs w:val="26"/>
              </w:rPr>
            </w:pPr>
            <w:r w:rsidRPr="006E6D7B">
              <w:rPr>
                <w:sz w:val="26"/>
                <w:szCs w:val="26"/>
              </w:rPr>
              <w:lastRenderedPageBreak/>
              <w:t>Норматив удельного расхода топлива на отпущенную тепловую энергию, кг у.т./Гкал</w:t>
            </w:r>
          </w:p>
        </w:tc>
        <w:tc>
          <w:tcPr>
            <w:tcW w:w="1276" w:type="dxa"/>
            <w:vAlign w:val="center"/>
          </w:tcPr>
          <w:p w14:paraId="527F0A53" w14:textId="77777777" w:rsidR="006E6D7B" w:rsidRPr="006E6D7B" w:rsidRDefault="006E6D7B" w:rsidP="006E6D7B">
            <w:pPr>
              <w:jc w:val="center"/>
              <w:rPr>
                <w:sz w:val="26"/>
                <w:szCs w:val="26"/>
              </w:rPr>
            </w:pPr>
            <w:r w:rsidRPr="006E6D7B">
              <w:rPr>
                <w:sz w:val="26"/>
                <w:szCs w:val="26"/>
              </w:rPr>
              <w:t>213,2**</w:t>
            </w:r>
          </w:p>
        </w:tc>
        <w:tc>
          <w:tcPr>
            <w:tcW w:w="1276" w:type="dxa"/>
            <w:vAlign w:val="center"/>
          </w:tcPr>
          <w:p w14:paraId="6EBBE6F8" w14:textId="77777777" w:rsidR="006E6D7B" w:rsidRPr="006E6D7B" w:rsidRDefault="006E6D7B" w:rsidP="006E6D7B">
            <w:pPr>
              <w:jc w:val="center"/>
              <w:rPr>
                <w:sz w:val="26"/>
                <w:szCs w:val="26"/>
              </w:rPr>
            </w:pPr>
            <w:r w:rsidRPr="006E6D7B">
              <w:rPr>
                <w:sz w:val="26"/>
                <w:szCs w:val="26"/>
              </w:rPr>
              <w:t>228,5</w:t>
            </w:r>
          </w:p>
        </w:tc>
        <w:tc>
          <w:tcPr>
            <w:tcW w:w="1276" w:type="dxa"/>
            <w:vAlign w:val="center"/>
          </w:tcPr>
          <w:p w14:paraId="3998A99C" w14:textId="77777777" w:rsidR="006E6D7B" w:rsidRPr="006E6D7B" w:rsidRDefault="006E6D7B" w:rsidP="006E6D7B">
            <w:pPr>
              <w:jc w:val="center"/>
              <w:rPr>
                <w:sz w:val="26"/>
                <w:szCs w:val="26"/>
              </w:rPr>
            </w:pPr>
            <w:r w:rsidRPr="006E6D7B">
              <w:rPr>
                <w:sz w:val="26"/>
                <w:szCs w:val="26"/>
              </w:rPr>
              <w:t>228,5</w:t>
            </w:r>
          </w:p>
        </w:tc>
        <w:tc>
          <w:tcPr>
            <w:tcW w:w="1279" w:type="dxa"/>
            <w:vAlign w:val="center"/>
          </w:tcPr>
          <w:p w14:paraId="30AFA6B5" w14:textId="77777777" w:rsidR="006E6D7B" w:rsidRPr="006E6D7B" w:rsidRDefault="006E6D7B" w:rsidP="006E6D7B">
            <w:pPr>
              <w:jc w:val="center"/>
              <w:rPr>
                <w:sz w:val="26"/>
                <w:szCs w:val="26"/>
              </w:rPr>
            </w:pPr>
            <w:r w:rsidRPr="006E6D7B">
              <w:rPr>
                <w:sz w:val="26"/>
                <w:szCs w:val="26"/>
              </w:rPr>
              <w:t>229,1</w:t>
            </w:r>
          </w:p>
        </w:tc>
      </w:tr>
      <w:tr w:rsidR="006E6D7B" w:rsidRPr="006E6D7B" w14:paraId="57D0C4A0" w14:textId="77777777" w:rsidTr="00F95151">
        <w:trPr>
          <w:trHeight w:val="20"/>
        </w:trPr>
        <w:tc>
          <w:tcPr>
            <w:tcW w:w="10177" w:type="dxa"/>
            <w:gridSpan w:val="5"/>
          </w:tcPr>
          <w:p w14:paraId="24A1373C" w14:textId="77777777" w:rsidR="006E6D7B" w:rsidRPr="006E6D7B" w:rsidRDefault="006E6D7B" w:rsidP="006E6D7B">
            <w:pPr>
              <w:jc w:val="center"/>
              <w:rPr>
                <w:sz w:val="26"/>
                <w:szCs w:val="26"/>
              </w:rPr>
            </w:pPr>
            <w:r w:rsidRPr="006E6D7B">
              <w:rPr>
                <w:sz w:val="26"/>
                <w:szCs w:val="26"/>
              </w:rPr>
              <w:t>Бурый уголь</w:t>
            </w:r>
          </w:p>
        </w:tc>
      </w:tr>
      <w:tr w:rsidR="006E6D7B" w:rsidRPr="006E6D7B" w14:paraId="5B7B4DC2" w14:textId="77777777" w:rsidTr="00F95151">
        <w:trPr>
          <w:trHeight w:val="20"/>
        </w:trPr>
        <w:tc>
          <w:tcPr>
            <w:tcW w:w="5070" w:type="dxa"/>
          </w:tcPr>
          <w:p w14:paraId="7F140111" w14:textId="77777777" w:rsidR="006E6D7B" w:rsidRPr="006E6D7B" w:rsidRDefault="006E6D7B" w:rsidP="006E6D7B">
            <w:pPr>
              <w:rPr>
                <w:sz w:val="26"/>
                <w:szCs w:val="26"/>
              </w:rPr>
            </w:pPr>
            <w:r w:rsidRPr="006E6D7B">
              <w:rPr>
                <w:sz w:val="26"/>
                <w:szCs w:val="26"/>
              </w:rPr>
              <w:t>Производство тепловой энергии, Гкал</w:t>
            </w:r>
          </w:p>
        </w:tc>
        <w:tc>
          <w:tcPr>
            <w:tcW w:w="1276" w:type="dxa"/>
            <w:vAlign w:val="center"/>
          </w:tcPr>
          <w:p w14:paraId="3D79EC4D"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096B1B05" w14:textId="77777777" w:rsidR="006E6D7B" w:rsidRPr="006E6D7B" w:rsidRDefault="006E6D7B" w:rsidP="006E6D7B">
            <w:pPr>
              <w:jc w:val="center"/>
              <w:rPr>
                <w:sz w:val="26"/>
                <w:szCs w:val="26"/>
              </w:rPr>
            </w:pPr>
            <w:r w:rsidRPr="006E6D7B">
              <w:rPr>
                <w:sz w:val="26"/>
                <w:szCs w:val="26"/>
              </w:rPr>
              <w:t>8035,00</w:t>
            </w:r>
          </w:p>
        </w:tc>
        <w:tc>
          <w:tcPr>
            <w:tcW w:w="1276" w:type="dxa"/>
            <w:vAlign w:val="center"/>
          </w:tcPr>
          <w:p w14:paraId="6CF84882" w14:textId="77777777" w:rsidR="006E6D7B" w:rsidRPr="006E6D7B" w:rsidRDefault="006E6D7B" w:rsidP="006E6D7B">
            <w:pPr>
              <w:jc w:val="center"/>
              <w:rPr>
                <w:sz w:val="26"/>
                <w:szCs w:val="26"/>
              </w:rPr>
            </w:pPr>
            <w:r w:rsidRPr="006E6D7B">
              <w:rPr>
                <w:sz w:val="26"/>
                <w:szCs w:val="26"/>
              </w:rPr>
              <w:t>249,56</w:t>
            </w:r>
          </w:p>
        </w:tc>
        <w:tc>
          <w:tcPr>
            <w:tcW w:w="1279" w:type="dxa"/>
            <w:vAlign w:val="center"/>
          </w:tcPr>
          <w:p w14:paraId="0C029E30" w14:textId="77777777" w:rsidR="006E6D7B" w:rsidRPr="006E6D7B" w:rsidRDefault="006E6D7B" w:rsidP="006E6D7B">
            <w:pPr>
              <w:jc w:val="center"/>
              <w:rPr>
                <w:sz w:val="26"/>
                <w:szCs w:val="26"/>
              </w:rPr>
            </w:pPr>
            <w:r w:rsidRPr="006E6D7B">
              <w:rPr>
                <w:sz w:val="26"/>
                <w:szCs w:val="26"/>
              </w:rPr>
              <w:t>-</w:t>
            </w:r>
          </w:p>
        </w:tc>
      </w:tr>
      <w:tr w:rsidR="006E6D7B" w:rsidRPr="006E6D7B" w14:paraId="7061FEF7" w14:textId="77777777" w:rsidTr="00F95151">
        <w:trPr>
          <w:trHeight w:val="20"/>
        </w:trPr>
        <w:tc>
          <w:tcPr>
            <w:tcW w:w="5070" w:type="dxa"/>
          </w:tcPr>
          <w:p w14:paraId="2462FFC4" w14:textId="77777777" w:rsidR="006E6D7B" w:rsidRPr="006E6D7B" w:rsidRDefault="006E6D7B" w:rsidP="006E6D7B">
            <w:pPr>
              <w:rPr>
                <w:sz w:val="26"/>
                <w:szCs w:val="26"/>
              </w:rPr>
            </w:pPr>
            <w:r w:rsidRPr="006E6D7B">
              <w:rPr>
                <w:sz w:val="26"/>
                <w:szCs w:val="26"/>
              </w:rPr>
              <w:t>Средневзвешенный норматив удельного расхода топлива на производство тепловой энергии, кг у.т./кал</w:t>
            </w:r>
          </w:p>
        </w:tc>
        <w:tc>
          <w:tcPr>
            <w:tcW w:w="1276" w:type="dxa"/>
            <w:vAlign w:val="center"/>
          </w:tcPr>
          <w:p w14:paraId="04FAD873"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264E69E1" w14:textId="77777777" w:rsidR="006E6D7B" w:rsidRPr="006E6D7B" w:rsidRDefault="006E6D7B" w:rsidP="006E6D7B">
            <w:pPr>
              <w:jc w:val="center"/>
              <w:rPr>
                <w:sz w:val="26"/>
                <w:szCs w:val="26"/>
              </w:rPr>
            </w:pPr>
            <w:r w:rsidRPr="006E6D7B">
              <w:rPr>
                <w:sz w:val="26"/>
                <w:szCs w:val="26"/>
              </w:rPr>
              <w:t>213,2</w:t>
            </w:r>
          </w:p>
        </w:tc>
        <w:tc>
          <w:tcPr>
            <w:tcW w:w="1276" w:type="dxa"/>
            <w:vAlign w:val="center"/>
          </w:tcPr>
          <w:p w14:paraId="294095C3" w14:textId="77777777" w:rsidR="006E6D7B" w:rsidRPr="006E6D7B" w:rsidRDefault="006E6D7B" w:rsidP="006E6D7B">
            <w:pPr>
              <w:jc w:val="center"/>
              <w:rPr>
                <w:sz w:val="26"/>
                <w:szCs w:val="26"/>
              </w:rPr>
            </w:pPr>
            <w:r w:rsidRPr="006E6D7B">
              <w:rPr>
                <w:sz w:val="26"/>
                <w:szCs w:val="26"/>
              </w:rPr>
              <w:t>183,8</w:t>
            </w:r>
          </w:p>
        </w:tc>
        <w:tc>
          <w:tcPr>
            <w:tcW w:w="1279" w:type="dxa"/>
            <w:vAlign w:val="center"/>
          </w:tcPr>
          <w:p w14:paraId="2DBE1615" w14:textId="77777777" w:rsidR="006E6D7B" w:rsidRPr="006E6D7B" w:rsidRDefault="006E6D7B" w:rsidP="006E6D7B">
            <w:pPr>
              <w:jc w:val="center"/>
              <w:rPr>
                <w:sz w:val="26"/>
                <w:szCs w:val="26"/>
              </w:rPr>
            </w:pPr>
            <w:r w:rsidRPr="006E6D7B">
              <w:rPr>
                <w:sz w:val="26"/>
                <w:szCs w:val="26"/>
              </w:rPr>
              <w:t>-</w:t>
            </w:r>
          </w:p>
        </w:tc>
      </w:tr>
      <w:tr w:rsidR="006E6D7B" w:rsidRPr="006E6D7B" w14:paraId="2F21B4E3" w14:textId="77777777" w:rsidTr="00F95151">
        <w:trPr>
          <w:trHeight w:val="20"/>
        </w:trPr>
        <w:tc>
          <w:tcPr>
            <w:tcW w:w="5070" w:type="dxa"/>
          </w:tcPr>
          <w:p w14:paraId="7A7F33AD" w14:textId="77777777" w:rsidR="006E6D7B" w:rsidRPr="006E6D7B" w:rsidRDefault="006E6D7B" w:rsidP="006E6D7B">
            <w:pPr>
              <w:rPr>
                <w:sz w:val="26"/>
                <w:szCs w:val="26"/>
              </w:rPr>
            </w:pPr>
            <w:r w:rsidRPr="006E6D7B">
              <w:rPr>
                <w:sz w:val="26"/>
                <w:szCs w:val="26"/>
              </w:rPr>
              <w:t>Расход тепловой энергии на собственные нужды, Гкал</w:t>
            </w:r>
          </w:p>
        </w:tc>
        <w:tc>
          <w:tcPr>
            <w:tcW w:w="1276" w:type="dxa"/>
            <w:vAlign w:val="center"/>
          </w:tcPr>
          <w:p w14:paraId="7CEE6E0D"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6200F2D0" w14:textId="77777777" w:rsidR="006E6D7B" w:rsidRPr="006E6D7B" w:rsidRDefault="006E6D7B" w:rsidP="006E6D7B">
            <w:pPr>
              <w:jc w:val="center"/>
              <w:rPr>
                <w:sz w:val="26"/>
                <w:szCs w:val="26"/>
              </w:rPr>
            </w:pPr>
            <w:r w:rsidRPr="006E6D7B">
              <w:rPr>
                <w:sz w:val="26"/>
                <w:szCs w:val="26"/>
              </w:rPr>
              <w:t>0,00</w:t>
            </w:r>
          </w:p>
        </w:tc>
        <w:tc>
          <w:tcPr>
            <w:tcW w:w="1276" w:type="dxa"/>
            <w:vAlign w:val="center"/>
          </w:tcPr>
          <w:p w14:paraId="59700CC6" w14:textId="77777777" w:rsidR="006E6D7B" w:rsidRPr="006E6D7B" w:rsidRDefault="006E6D7B" w:rsidP="006E6D7B">
            <w:pPr>
              <w:jc w:val="center"/>
              <w:rPr>
                <w:sz w:val="26"/>
                <w:szCs w:val="26"/>
              </w:rPr>
            </w:pPr>
            <w:r w:rsidRPr="006E6D7B">
              <w:rPr>
                <w:sz w:val="26"/>
                <w:szCs w:val="26"/>
              </w:rPr>
              <w:t>20,21</w:t>
            </w:r>
          </w:p>
        </w:tc>
        <w:tc>
          <w:tcPr>
            <w:tcW w:w="1279" w:type="dxa"/>
            <w:vAlign w:val="center"/>
          </w:tcPr>
          <w:p w14:paraId="3AA6E165" w14:textId="77777777" w:rsidR="006E6D7B" w:rsidRPr="006E6D7B" w:rsidRDefault="006E6D7B" w:rsidP="006E6D7B">
            <w:pPr>
              <w:jc w:val="center"/>
              <w:rPr>
                <w:sz w:val="26"/>
                <w:szCs w:val="26"/>
              </w:rPr>
            </w:pPr>
            <w:r w:rsidRPr="006E6D7B">
              <w:rPr>
                <w:sz w:val="26"/>
                <w:szCs w:val="26"/>
              </w:rPr>
              <w:t>-</w:t>
            </w:r>
          </w:p>
        </w:tc>
      </w:tr>
      <w:tr w:rsidR="006E6D7B" w:rsidRPr="006E6D7B" w14:paraId="217E1CF4" w14:textId="77777777" w:rsidTr="00F95151">
        <w:trPr>
          <w:trHeight w:val="20"/>
        </w:trPr>
        <w:tc>
          <w:tcPr>
            <w:tcW w:w="5070" w:type="dxa"/>
          </w:tcPr>
          <w:p w14:paraId="3B253019" w14:textId="77777777" w:rsidR="006E6D7B" w:rsidRPr="006E6D7B" w:rsidRDefault="006E6D7B" w:rsidP="006E6D7B">
            <w:pPr>
              <w:rPr>
                <w:sz w:val="26"/>
                <w:szCs w:val="26"/>
              </w:rPr>
            </w:pPr>
            <w:r w:rsidRPr="006E6D7B">
              <w:rPr>
                <w:sz w:val="26"/>
                <w:szCs w:val="26"/>
              </w:rPr>
              <w:t xml:space="preserve">%                </w:t>
            </w:r>
          </w:p>
        </w:tc>
        <w:tc>
          <w:tcPr>
            <w:tcW w:w="1276" w:type="dxa"/>
            <w:vAlign w:val="center"/>
          </w:tcPr>
          <w:p w14:paraId="1CB2FB70"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1964AEB0" w14:textId="77777777" w:rsidR="006E6D7B" w:rsidRPr="006E6D7B" w:rsidRDefault="006E6D7B" w:rsidP="006E6D7B">
            <w:pPr>
              <w:jc w:val="center"/>
              <w:rPr>
                <w:sz w:val="26"/>
                <w:szCs w:val="26"/>
              </w:rPr>
            </w:pPr>
            <w:r w:rsidRPr="006E6D7B">
              <w:rPr>
                <w:sz w:val="26"/>
                <w:szCs w:val="26"/>
              </w:rPr>
              <w:t>0,00</w:t>
            </w:r>
          </w:p>
        </w:tc>
        <w:tc>
          <w:tcPr>
            <w:tcW w:w="1276" w:type="dxa"/>
            <w:vAlign w:val="center"/>
          </w:tcPr>
          <w:p w14:paraId="468E55DA" w14:textId="77777777" w:rsidR="006E6D7B" w:rsidRPr="006E6D7B" w:rsidRDefault="006E6D7B" w:rsidP="006E6D7B">
            <w:pPr>
              <w:jc w:val="center"/>
              <w:rPr>
                <w:sz w:val="26"/>
                <w:szCs w:val="26"/>
              </w:rPr>
            </w:pPr>
            <w:r w:rsidRPr="006E6D7B">
              <w:rPr>
                <w:sz w:val="26"/>
                <w:szCs w:val="26"/>
              </w:rPr>
              <w:t>8,1</w:t>
            </w:r>
          </w:p>
        </w:tc>
        <w:tc>
          <w:tcPr>
            <w:tcW w:w="1279" w:type="dxa"/>
            <w:vAlign w:val="center"/>
          </w:tcPr>
          <w:p w14:paraId="5D8063B6" w14:textId="77777777" w:rsidR="006E6D7B" w:rsidRPr="006E6D7B" w:rsidRDefault="006E6D7B" w:rsidP="006E6D7B">
            <w:pPr>
              <w:jc w:val="center"/>
              <w:rPr>
                <w:sz w:val="26"/>
                <w:szCs w:val="26"/>
              </w:rPr>
            </w:pPr>
            <w:r w:rsidRPr="006E6D7B">
              <w:rPr>
                <w:sz w:val="26"/>
                <w:szCs w:val="26"/>
              </w:rPr>
              <w:t>-</w:t>
            </w:r>
          </w:p>
        </w:tc>
      </w:tr>
      <w:tr w:rsidR="006E6D7B" w:rsidRPr="006E6D7B" w14:paraId="06DBB2BC" w14:textId="77777777" w:rsidTr="00F95151">
        <w:trPr>
          <w:trHeight w:val="20"/>
        </w:trPr>
        <w:tc>
          <w:tcPr>
            <w:tcW w:w="5070" w:type="dxa"/>
          </w:tcPr>
          <w:p w14:paraId="7E297C54" w14:textId="77777777" w:rsidR="006E6D7B" w:rsidRPr="006E6D7B" w:rsidRDefault="006E6D7B" w:rsidP="006E6D7B">
            <w:pPr>
              <w:rPr>
                <w:sz w:val="26"/>
                <w:szCs w:val="26"/>
              </w:rPr>
            </w:pPr>
            <w:r w:rsidRPr="006E6D7B">
              <w:rPr>
                <w:sz w:val="26"/>
                <w:szCs w:val="26"/>
              </w:rPr>
              <w:t>Выработка тепловой энергии (отпуск в тепловую сеть), Гкал</w:t>
            </w:r>
          </w:p>
        </w:tc>
        <w:tc>
          <w:tcPr>
            <w:tcW w:w="1276" w:type="dxa"/>
            <w:vAlign w:val="center"/>
          </w:tcPr>
          <w:p w14:paraId="18938B7E"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6F5B26AE" w14:textId="77777777" w:rsidR="006E6D7B" w:rsidRPr="006E6D7B" w:rsidRDefault="006E6D7B" w:rsidP="006E6D7B">
            <w:pPr>
              <w:jc w:val="center"/>
              <w:rPr>
                <w:sz w:val="26"/>
                <w:szCs w:val="26"/>
              </w:rPr>
            </w:pPr>
            <w:r w:rsidRPr="006E6D7B">
              <w:rPr>
                <w:sz w:val="26"/>
                <w:szCs w:val="26"/>
              </w:rPr>
              <w:t>8035,00</w:t>
            </w:r>
          </w:p>
        </w:tc>
        <w:tc>
          <w:tcPr>
            <w:tcW w:w="1276" w:type="dxa"/>
            <w:vAlign w:val="center"/>
          </w:tcPr>
          <w:p w14:paraId="16E7CD1C" w14:textId="77777777" w:rsidR="006E6D7B" w:rsidRPr="006E6D7B" w:rsidRDefault="006E6D7B" w:rsidP="006E6D7B">
            <w:pPr>
              <w:jc w:val="center"/>
              <w:rPr>
                <w:sz w:val="26"/>
                <w:szCs w:val="26"/>
              </w:rPr>
            </w:pPr>
            <w:r w:rsidRPr="006E6D7B">
              <w:rPr>
                <w:sz w:val="26"/>
                <w:szCs w:val="26"/>
              </w:rPr>
              <w:t>229,35</w:t>
            </w:r>
          </w:p>
        </w:tc>
        <w:tc>
          <w:tcPr>
            <w:tcW w:w="1279" w:type="dxa"/>
            <w:vAlign w:val="center"/>
          </w:tcPr>
          <w:p w14:paraId="55B4743A" w14:textId="77777777" w:rsidR="006E6D7B" w:rsidRPr="006E6D7B" w:rsidRDefault="006E6D7B" w:rsidP="006E6D7B">
            <w:pPr>
              <w:jc w:val="center"/>
              <w:rPr>
                <w:sz w:val="26"/>
                <w:szCs w:val="26"/>
              </w:rPr>
            </w:pPr>
            <w:r w:rsidRPr="006E6D7B">
              <w:rPr>
                <w:sz w:val="26"/>
                <w:szCs w:val="26"/>
              </w:rPr>
              <w:t>-</w:t>
            </w:r>
          </w:p>
        </w:tc>
      </w:tr>
      <w:tr w:rsidR="006E6D7B" w:rsidRPr="006E6D7B" w14:paraId="53DA1EC4" w14:textId="77777777" w:rsidTr="00F95151">
        <w:trPr>
          <w:trHeight w:val="20"/>
        </w:trPr>
        <w:tc>
          <w:tcPr>
            <w:tcW w:w="5070" w:type="dxa"/>
          </w:tcPr>
          <w:p w14:paraId="35648BB9" w14:textId="77777777" w:rsidR="006E6D7B" w:rsidRPr="006E6D7B" w:rsidRDefault="006E6D7B" w:rsidP="006E6D7B">
            <w:pPr>
              <w:rPr>
                <w:sz w:val="26"/>
                <w:szCs w:val="26"/>
              </w:rPr>
            </w:pPr>
            <w:r w:rsidRPr="006E6D7B">
              <w:rPr>
                <w:sz w:val="26"/>
                <w:szCs w:val="26"/>
              </w:rPr>
              <w:t>Норматив удельного расхода топлива на отпущенную тепловую энергию, кг у.т./Гкал</w:t>
            </w:r>
          </w:p>
        </w:tc>
        <w:tc>
          <w:tcPr>
            <w:tcW w:w="1276" w:type="dxa"/>
            <w:vAlign w:val="center"/>
          </w:tcPr>
          <w:p w14:paraId="6D50FF3D" w14:textId="77777777" w:rsidR="006E6D7B" w:rsidRPr="006E6D7B" w:rsidRDefault="006E6D7B" w:rsidP="006E6D7B">
            <w:pPr>
              <w:jc w:val="center"/>
              <w:rPr>
                <w:sz w:val="26"/>
                <w:szCs w:val="26"/>
              </w:rPr>
            </w:pPr>
            <w:r w:rsidRPr="006E6D7B">
              <w:rPr>
                <w:sz w:val="26"/>
                <w:szCs w:val="26"/>
              </w:rPr>
              <w:t>*</w:t>
            </w:r>
          </w:p>
        </w:tc>
        <w:tc>
          <w:tcPr>
            <w:tcW w:w="1276" w:type="dxa"/>
            <w:vAlign w:val="center"/>
          </w:tcPr>
          <w:p w14:paraId="575CA87E" w14:textId="77777777" w:rsidR="006E6D7B" w:rsidRPr="006E6D7B" w:rsidRDefault="006E6D7B" w:rsidP="006E6D7B">
            <w:pPr>
              <w:jc w:val="center"/>
              <w:rPr>
                <w:sz w:val="26"/>
                <w:szCs w:val="26"/>
              </w:rPr>
            </w:pPr>
            <w:r w:rsidRPr="006E6D7B">
              <w:rPr>
                <w:sz w:val="26"/>
                <w:szCs w:val="26"/>
              </w:rPr>
              <w:t>213,2**</w:t>
            </w:r>
          </w:p>
        </w:tc>
        <w:tc>
          <w:tcPr>
            <w:tcW w:w="1276" w:type="dxa"/>
            <w:vAlign w:val="center"/>
          </w:tcPr>
          <w:p w14:paraId="18B8C1D1" w14:textId="77777777" w:rsidR="006E6D7B" w:rsidRPr="006E6D7B" w:rsidRDefault="006E6D7B" w:rsidP="006E6D7B">
            <w:pPr>
              <w:jc w:val="center"/>
              <w:rPr>
                <w:sz w:val="26"/>
                <w:szCs w:val="26"/>
              </w:rPr>
            </w:pPr>
            <w:r w:rsidRPr="006E6D7B">
              <w:rPr>
                <w:sz w:val="26"/>
                <w:szCs w:val="26"/>
              </w:rPr>
              <w:t>200,0</w:t>
            </w:r>
          </w:p>
        </w:tc>
        <w:tc>
          <w:tcPr>
            <w:tcW w:w="1279" w:type="dxa"/>
            <w:vAlign w:val="center"/>
          </w:tcPr>
          <w:p w14:paraId="02F032D1" w14:textId="77777777" w:rsidR="006E6D7B" w:rsidRPr="006E6D7B" w:rsidRDefault="006E6D7B" w:rsidP="006E6D7B">
            <w:pPr>
              <w:jc w:val="center"/>
              <w:rPr>
                <w:sz w:val="26"/>
                <w:szCs w:val="26"/>
              </w:rPr>
            </w:pPr>
            <w:r w:rsidRPr="006E6D7B">
              <w:rPr>
                <w:sz w:val="26"/>
                <w:szCs w:val="26"/>
              </w:rPr>
              <w:t>-</w:t>
            </w:r>
          </w:p>
        </w:tc>
      </w:tr>
    </w:tbl>
    <w:p w14:paraId="71DB30CD" w14:textId="77777777" w:rsidR="006E6D7B" w:rsidRPr="006E6D7B" w:rsidRDefault="006E6D7B" w:rsidP="006E6D7B">
      <w:pPr>
        <w:ind w:firstLine="720"/>
        <w:jc w:val="both"/>
      </w:pPr>
      <w:r w:rsidRPr="006E6D7B">
        <w:t>*- для предприятия ранее не утверждались нормативы удельных расходов топлива на отпущенную тепловую энергию от котельных, расположенных на территории Кемеровского городского округа, Кемеровского муниципального округа, Топкинского муниципального округа;</w:t>
      </w:r>
    </w:p>
    <w:p w14:paraId="00EC1306" w14:textId="77777777" w:rsidR="006E6D7B" w:rsidRPr="006E6D7B" w:rsidRDefault="006E6D7B" w:rsidP="006E6D7B">
      <w:pPr>
        <w:ind w:firstLine="720"/>
        <w:jc w:val="both"/>
      </w:pPr>
      <w:r w:rsidRPr="006E6D7B">
        <w:t>**- норматив устанавливался для котельных, работающих на твердом топливе, без дифференциации по типу угля.</w:t>
      </w:r>
    </w:p>
    <w:p w14:paraId="7BA28C0B" w14:textId="77777777" w:rsidR="006E6D7B" w:rsidRPr="006E6D7B" w:rsidRDefault="006E6D7B" w:rsidP="006E6D7B">
      <w:pPr>
        <w:ind w:firstLine="720"/>
        <w:jc w:val="both"/>
        <w:rPr>
          <w:sz w:val="28"/>
          <w:szCs w:val="28"/>
        </w:rPr>
      </w:pPr>
      <w:r w:rsidRPr="006E6D7B">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 190-ФЗ «О теплоснабжении», нормативы удельного расхода топлива на отпущенную тепловую энергию на 2023 год составят:</w:t>
      </w:r>
    </w:p>
    <w:p w14:paraId="25E36B0C" w14:textId="77777777" w:rsidR="006E6D7B" w:rsidRPr="006E6D7B" w:rsidRDefault="006E6D7B" w:rsidP="006E6D7B">
      <w:pPr>
        <w:tabs>
          <w:tab w:val="left" w:pos="1665"/>
        </w:tabs>
        <w:spacing w:before="120" w:after="120"/>
        <w:jc w:val="center"/>
        <w:rPr>
          <w:b/>
          <w:bCs/>
          <w:sz w:val="28"/>
          <w:szCs w:val="28"/>
        </w:rPr>
      </w:pPr>
      <w:r w:rsidRPr="006E6D7B">
        <w:rPr>
          <w:b/>
          <w:bCs/>
          <w:sz w:val="28"/>
          <w:szCs w:val="28"/>
        </w:rPr>
        <w:t xml:space="preserve">Предложение </w:t>
      </w:r>
      <w:r w:rsidRPr="006E6D7B">
        <w:rPr>
          <w:b/>
          <w:sz w:val="28"/>
          <w:szCs w:val="28"/>
        </w:rPr>
        <w:t xml:space="preserve">по утверждению нормативов </w:t>
      </w:r>
      <w:bookmarkStart w:id="21" w:name="_Hlk85189794"/>
      <w:r w:rsidRPr="006E6D7B">
        <w:rPr>
          <w:b/>
          <w:sz w:val="28"/>
          <w:szCs w:val="28"/>
        </w:rPr>
        <w:t>удельных расходов топлива на отпущенную тепловую энергию</w:t>
      </w:r>
      <w:bookmarkEnd w:id="21"/>
      <w:r w:rsidRPr="006E6D7B">
        <w:rPr>
          <w:b/>
          <w:sz w:val="28"/>
          <w:szCs w:val="28"/>
        </w:rPr>
        <w:t xml:space="preserve"> от котельных на 2023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1"/>
        <w:gridCol w:w="2158"/>
        <w:gridCol w:w="1804"/>
      </w:tblGrid>
      <w:tr w:rsidR="006E6D7B" w:rsidRPr="006E6D7B" w14:paraId="609E831A" w14:textId="77777777" w:rsidTr="00F95151">
        <w:tblPrEx>
          <w:tblCellMar>
            <w:top w:w="0" w:type="dxa"/>
            <w:bottom w:w="0" w:type="dxa"/>
          </w:tblCellMar>
        </w:tblPrEx>
        <w:trPr>
          <w:cantSplit/>
        </w:trPr>
        <w:tc>
          <w:tcPr>
            <w:tcW w:w="3048" w:type="pct"/>
            <w:vMerge w:val="restart"/>
            <w:vAlign w:val="center"/>
          </w:tcPr>
          <w:p w14:paraId="208E83B4" w14:textId="77777777" w:rsidR="006E6D7B" w:rsidRPr="006E6D7B" w:rsidRDefault="006E6D7B" w:rsidP="006E6D7B">
            <w:pPr>
              <w:jc w:val="center"/>
              <w:rPr>
                <w:bCs/>
                <w:iCs/>
                <w:sz w:val="28"/>
                <w:szCs w:val="28"/>
              </w:rPr>
            </w:pPr>
            <w:r w:rsidRPr="006E6D7B">
              <w:rPr>
                <w:bCs/>
                <w:iCs/>
                <w:sz w:val="28"/>
                <w:szCs w:val="28"/>
              </w:rPr>
              <w:t>организация</w:t>
            </w:r>
          </w:p>
        </w:tc>
        <w:tc>
          <w:tcPr>
            <w:tcW w:w="1952" w:type="pct"/>
            <w:gridSpan w:val="2"/>
            <w:vAlign w:val="center"/>
          </w:tcPr>
          <w:p w14:paraId="165F49CA" w14:textId="77777777" w:rsidR="006E6D7B" w:rsidRPr="006E6D7B" w:rsidRDefault="006E6D7B" w:rsidP="006E6D7B">
            <w:pPr>
              <w:jc w:val="center"/>
              <w:rPr>
                <w:bCs/>
                <w:sz w:val="28"/>
                <w:szCs w:val="28"/>
              </w:rPr>
            </w:pPr>
            <w:r w:rsidRPr="006E6D7B">
              <w:rPr>
                <w:bCs/>
                <w:sz w:val="28"/>
                <w:szCs w:val="28"/>
              </w:rPr>
              <w:t>Норматив на отпущенную энергию</w:t>
            </w:r>
          </w:p>
        </w:tc>
      </w:tr>
      <w:tr w:rsidR="006E6D7B" w:rsidRPr="006E6D7B" w14:paraId="5FD77723" w14:textId="77777777" w:rsidTr="00F95151">
        <w:tblPrEx>
          <w:tblCellMar>
            <w:top w:w="0" w:type="dxa"/>
            <w:bottom w:w="0" w:type="dxa"/>
          </w:tblCellMar>
        </w:tblPrEx>
        <w:trPr>
          <w:cantSplit/>
        </w:trPr>
        <w:tc>
          <w:tcPr>
            <w:tcW w:w="3048" w:type="pct"/>
            <w:vMerge/>
          </w:tcPr>
          <w:p w14:paraId="3C18698B" w14:textId="77777777" w:rsidR="006E6D7B" w:rsidRPr="006E6D7B" w:rsidRDefault="006E6D7B" w:rsidP="006E6D7B">
            <w:pPr>
              <w:jc w:val="center"/>
              <w:rPr>
                <w:bCs/>
                <w:iCs/>
                <w:sz w:val="28"/>
                <w:szCs w:val="28"/>
              </w:rPr>
            </w:pPr>
          </w:p>
        </w:tc>
        <w:tc>
          <w:tcPr>
            <w:tcW w:w="1037" w:type="pct"/>
            <w:vAlign w:val="center"/>
          </w:tcPr>
          <w:p w14:paraId="0F95BEF5" w14:textId="77777777" w:rsidR="006E6D7B" w:rsidRPr="006E6D7B" w:rsidRDefault="006E6D7B" w:rsidP="006E6D7B">
            <w:pPr>
              <w:jc w:val="center"/>
              <w:rPr>
                <w:bCs/>
                <w:sz w:val="28"/>
                <w:szCs w:val="28"/>
              </w:rPr>
            </w:pPr>
            <w:r w:rsidRPr="006E6D7B">
              <w:rPr>
                <w:bCs/>
                <w:sz w:val="28"/>
                <w:szCs w:val="28"/>
              </w:rPr>
              <w:t>Электрическую,</w:t>
            </w:r>
            <w:r w:rsidRPr="006E6D7B">
              <w:rPr>
                <w:bCs/>
                <w:sz w:val="28"/>
                <w:szCs w:val="28"/>
              </w:rPr>
              <w:br/>
              <w:t>г у.т./кВт.ч</w:t>
            </w:r>
          </w:p>
        </w:tc>
        <w:tc>
          <w:tcPr>
            <w:tcW w:w="915" w:type="pct"/>
            <w:vAlign w:val="center"/>
          </w:tcPr>
          <w:p w14:paraId="7ECB7F16" w14:textId="77777777" w:rsidR="006E6D7B" w:rsidRPr="006E6D7B" w:rsidRDefault="006E6D7B" w:rsidP="006E6D7B">
            <w:pPr>
              <w:jc w:val="center"/>
              <w:rPr>
                <w:bCs/>
                <w:sz w:val="28"/>
                <w:szCs w:val="28"/>
              </w:rPr>
            </w:pPr>
            <w:r w:rsidRPr="006E6D7B">
              <w:rPr>
                <w:bCs/>
                <w:sz w:val="28"/>
                <w:szCs w:val="28"/>
              </w:rPr>
              <w:t>Тепловую,</w:t>
            </w:r>
            <w:r w:rsidRPr="006E6D7B">
              <w:rPr>
                <w:bCs/>
                <w:sz w:val="28"/>
                <w:szCs w:val="28"/>
              </w:rPr>
              <w:br/>
              <w:t>кг у.т./Гкал</w:t>
            </w:r>
          </w:p>
        </w:tc>
      </w:tr>
      <w:tr w:rsidR="006E6D7B" w:rsidRPr="006E6D7B" w14:paraId="7E18B1D5" w14:textId="77777777" w:rsidTr="00F95151">
        <w:tblPrEx>
          <w:tblCellMar>
            <w:top w:w="0" w:type="dxa"/>
            <w:bottom w:w="0" w:type="dxa"/>
          </w:tblCellMar>
        </w:tblPrEx>
        <w:tc>
          <w:tcPr>
            <w:tcW w:w="3048" w:type="pct"/>
            <w:vAlign w:val="center"/>
          </w:tcPr>
          <w:p w14:paraId="68025533" w14:textId="77777777" w:rsidR="006E6D7B" w:rsidRPr="006E6D7B" w:rsidRDefault="006E6D7B" w:rsidP="006E6D7B">
            <w:pPr>
              <w:rPr>
                <w:sz w:val="28"/>
                <w:szCs w:val="28"/>
              </w:rPr>
            </w:pPr>
            <w:r w:rsidRPr="006E6D7B">
              <w:rPr>
                <w:sz w:val="28"/>
                <w:szCs w:val="28"/>
              </w:rPr>
              <w:t>ООО «Новосибирская теплосетевая компания», ИНН 5406993045, котельные, расположенные на территории Кемеровского городского округа, Кемеровского муниципального округа, Топкинского муниципального округа</w:t>
            </w:r>
          </w:p>
        </w:tc>
        <w:tc>
          <w:tcPr>
            <w:tcW w:w="1037" w:type="pct"/>
            <w:vAlign w:val="center"/>
          </w:tcPr>
          <w:p w14:paraId="3C8B7D6A" w14:textId="77777777" w:rsidR="006E6D7B" w:rsidRPr="006E6D7B" w:rsidRDefault="006E6D7B" w:rsidP="006E6D7B">
            <w:pPr>
              <w:jc w:val="center"/>
              <w:rPr>
                <w:sz w:val="28"/>
                <w:szCs w:val="28"/>
              </w:rPr>
            </w:pPr>
          </w:p>
        </w:tc>
        <w:tc>
          <w:tcPr>
            <w:tcW w:w="915" w:type="pct"/>
            <w:vAlign w:val="center"/>
          </w:tcPr>
          <w:p w14:paraId="4E5716F6" w14:textId="77777777" w:rsidR="006E6D7B" w:rsidRPr="006E6D7B" w:rsidRDefault="006E6D7B" w:rsidP="006E6D7B">
            <w:pPr>
              <w:jc w:val="center"/>
              <w:rPr>
                <w:sz w:val="28"/>
                <w:szCs w:val="28"/>
              </w:rPr>
            </w:pPr>
          </w:p>
        </w:tc>
      </w:tr>
      <w:tr w:rsidR="006E6D7B" w:rsidRPr="006E6D7B" w14:paraId="00892042" w14:textId="77777777" w:rsidTr="00F95151">
        <w:tblPrEx>
          <w:tblCellMar>
            <w:top w:w="0" w:type="dxa"/>
            <w:bottom w:w="0" w:type="dxa"/>
          </w:tblCellMar>
        </w:tblPrEx>
        <w:tc>
          <w:tcPr>
            <w:tcW w:w="3048" w:type="pct"/>
            <w:vAlign w:val="center"/>
          </w:tcPr>
          <w:p w14:paraId="146B29C0" w14:textId="77777777" w:rsidR="006E6D7B" w:rsidRPr="006E6D7B" w:rsidRDefault="006E6D7B" w:rsidP="006E6D7B">
            <w:pPr>
              <w:jc w:val="center"/>
              <w:rPr>
                <w:color w:val="000000"/>
                <w:sz w:val="28"/>
                <w:szCs w:val="28"/>
              </w:rPr>
            </w:pPr>
            <w:r w:rsidRPr="006E6D7B">
              <w:rPr>
                <w:sz w:val="28"/>
                <w:szCs w:val="28"/>
              </w:rPr>
              <w:t>Природный газ</w:t>
            </w:r>
          </w:p>
        </w:tc>
        <w:tc>
          <w:tcPr>
            <w:tcW w:w="1037" w:type="pct"/>
            <w:vAlign w:val="center"/>
          </w:tcPr>
          <w:p w14:paraId="6E2D577B" w14:textId="77777777" w:rsidR="006E6D7B" w:rsidRPr="006E6D7B" w:rsidRDefault="006E6D7B" w:rsidP="006E6D7B">
            <w:pPr>
              <w:jc w:val="center"/>
              <w:rPr>
                <w:color w:val="000000"/>
                <w:sz w:val="28"/>
                <w:szCs w:val="28"/>
              </w:rPr>
            </w:pPr>
          </w:p>
        </w:tc>
        <w:tc>
          <w:tcPr>
            <w:tcW w:w="915" w:type="pct"/>
            <w:vAlign w:val="center"/>
          </w:tcPr>
          <w:p w14:paraId="5C81F461" w14:textId="77777777" w:rsidR="006E6D7B" w:rsidRPr="006E6D7B" w:rsidRDefault="006E6D7B" w:rsidP="006E6D7B">
            <w:pPr>
              <w:jc w:val="center"/>
              <w:rPr>
                <w:color w:val="000000"/>
                <w:sz w:val="28"/>
                <w:szCs w:val="28"/>
              </w:rPr>
            </w:pPr>
            <w:r w:rsidRPr="006E6D7B">
              <w:rPr>
                <w:color w:val="000000"/>
                <w:sz w:val="28"/>
                <w:szCs w:val="28"/>
              </w:rPr>
              <w:t>-</w:t>
            </w:r>
          </w:p>
        </w:tc>
      </w:tr>
      <w:tr w:rsidR="006E6D7B" w:rsidRPr="006E6D7B" w14:paraId="33600A1F" w14:textId="77777777" w:rsidTr="00F95151">
        <w:tblPrEx>
          <w:tblCellMar>
            <w:top w:w="0" w:type="dxa"/>
            <w:bottom w:w="0" w:type="dxa"/>
          </w:tblCellMar>
        </w:tblPrEx>
        <w:tc>
          <w:tcPr>
            <w:tcW w:w="3048" w:type="pct"/>
            <w:vAlign w:val="center"/>
          </w:tcPr>
          <w:p w14:paraId="27A7307C" w14:textId="77777777" w:rsidR="006E6D7B" w:rsidRPr="006E6D7B" w:rsidRDefault="006E6D7B" w:rsidP="006E6D7B">
            <w:pPr>
              <w:jc w:val="center"/>
              <w:rPr>
                <w:sz w:val="28"/>
                <w:szCs w:val="28"/>
              </w:rPr>
            </w:pPr>
            <w:r w:rsidRPr="006E6D7B">
              <w:rPr>
                <w:sz w:val="28"/>
                <w:szCs w:val="28"/>
              </w:rPr>
              <w:t>Каменный уголь</w:t>
            </w:r>
          </w:p>
        </w:tc>
        <w:tc>
          <w:tcPr>
            <w:tcW w:w="1037" w:type="pct"/>
            <w:vAlign w:val="center"/>
          </w:tcPr>
          <w:p w14:paraId="53FBDAD7" w14:textId="77777777" w:rsidR="006E6D7B" w:rsidRPr="006E6D7B" w:rsidRDefault="006E6D7B" w:rsidP="006E6D7B">
            <w:pPr>
              <w:jc w:val="center"/>
              <w:rPr>
                <w:color w:val="000000"/>
                <w:sz w:val="28"/>
                <w:szCs w:val="28"/>
              </w:rPr>
            </w:pPr>
          </w:p>
        </w:tc>
        <w:tc>
          <w:tcPr>
            <w:tcW w:w="915" w:type="pct"/>
            <w:vAlign w:val="center"/>
          </w:tcPr>
          <w:p w14:paraId="00074EA0" w14:textId="77777777" w:rsidR="006E6D7B" w:rsidRPr="006E6D7B" w:rsidRDefault="006E6D7B" w:rsidP="006E6D7B">
            <w:pPr>
              <w:jc w:val="center"/>
              <w:rPr>
                <w:color w:val="000000"/>
                <w:sz w:val="28"/>
                <w:szCs w:val="28"/>
              </w:rPr>
            </w:pPr>
            <w:r w:rsidRPr="006E6D7B">
              <w:rPr>
                <w:color w:val="000000"/>
                <w:sz w:val="28"/>
                <w:szCs w:val="28"/>
              </w:rPr>
              <w:t>229,1</w:t>
            </w:r>
          </w:p>
        </w:tc>
      </w:tr>
      <w:tr w:rsidR="006E6D7B" w:rsidRPr="006E6D7B" w14:paraId="0A22AEA2" w14:textId="77777777" w:rsidTr="00F95151">
        <w:tblPrEx>
          <w:tblCellMar>
            <w:top w:w="0" w:type="dxa"/>
            <w:bottom w:w="0" w:type="dxa"/>
          </w:tblCellMar>
        </w:tblPrEx>
        <w:tc>
          <w:tcPr>
            <w:tcW w:w="3048" w:type="pct"/>
            <w:vAlign w:val="center"/>
          </w:tcPr>
          <w:p w14:paraId="0671115F" w14:textId="77777777" w:rsidR="006E6D7B" w:rsidRPr="006E6D7B" w:rsidRDefault="006E6D7B" w:rsidP="006E6D7B">
            <w:pPr>
              <w:jc w:val="center"/>
              <w:rPr>
                <w:sz w:val="28"/>
                <w:szCs w:val="28"/>
              </w:rPr>
            </w:pPr>
            <w:r w:rsidRPr="006E6D7B">
              <w:rPr>
                <w:sz w:val="28"/>
                <w:szCs w:val="28"/>
              </w:rPr>
              <w:t>Бурый уголь</w:t>
            </w:r>
          </w:p>
        </w:tc>
        <w:tc>
          <w:tcPr>
            <w:tcW w:w="1037" w:type="pct"/>
            <w:vAlign w:val="center"/>
          </w:tcPr>
          <w:p w14:paraId="3AB41CEA" w14:textId="77777777" w:rsidR="006E6D7B" w:rsidRPr="006E6D7B" w:rsidRDefault="006E6D7B" w:rsidP="006E6D7B">
            <w:pPr>
              <w:jc w:val="center"/>
              <w:rPr>
                <w:color w:val="000000"/>
                <w:sz w:val="28"/>
                <w:szCs w:val="28"/>
              </w:rPr>
            </w:pPr>
          </w:p>
        </w:tc>
        <w:tc>
          <w:tcPr>
            <w:tcW w:w="915" w:type="pct"/>
            <w:vAlign w:val="center"/>
          </w:tcPr>
          <w:p w14:paraId="2AC607B7" w14:textId="77777777" w:rsidR="006E6D7B" w:rsidRPr="006E6D7B" w:rsidRDefault="006E6D7B" w:rsidP="006E6D7B">
            <w:pPr>
              <w:jc w:val="center"/>
              <w:rPr>
                <w:color w:val="000000"/>
                <w:sz w:val="28"/>
                <w:szCs w:val="28"/>
              </w:rPr>
            </w:pPr>
            <w:r w:rsidRPr="006E6D7B">
              <w:rPr>
                <w:color w:val="000000"/>
                <w:sz w:val="28"/>
                <w:szCs w:val="28"/>
              </w:rPr>
              <w:t>-</w:t>
            </w:r>
          </w:p>
        </w:tc>
      </w:tr>
    </w:tbl>
    <w:p w14:paraId="1B2779AB" w14:textId="77777777" w:rsidR="006E6D7B" w:rsidRDefault="006E6D7B" w:rsidP="006E6D7B">
      <w:pPr>
        <w:ind w:firstLine="720"/>
        <w:jc w:val="both"/>
        <w:rPr>
          <w:sz w:val="26"/>
          <w:szCs w:val="26"/>
        </w:rPr>
        <w:sectPr w:rsidR="006E6D7B" w:rsidSect="00D34DEC">
          <w:pgSz w:w="11906" w:h="16838"/>
          <w:pgMar w:top="1134" w:right="709" w:bottom="1134" w:left="1134" w:header="720" w:footer="272" w:gutter="0"/>
          <w:cols w:space="720"/>
          <w:titlePg/>
          <w:docGrid w:linePitch="326"/>
        </w:sectPr>
      </w:pPr>
      <w:bookmarkStart w:id="22" w:name="_Hlk85007872"/>
    </w:p>
    <w:p w14:paraId="63C07209" w14:textId="77777777" w:rsidR="003B1417" w:rsidRPr="003B1417" w:rsidRDefault="003B1417" w:rsidP="003B1417">
      <w:pPr>
        <w:keepNext/>
        <w:jc w:val="center"/>
        <w:outlineLvl w:val="0"/>
        <w:rPr>
          <w:b/>
          <w:sz w:val="28"/>
          <w:szCs w:val="28"/>
        </w:rPr>
      </w:pPr>
      <w:r w:rsidRPr="003B1417">
        <w:rPr>
          <w:b/>
          <w:iCs/>
          <w:sz w:val="28"/>
          <w:szCs w:val="28"/>
        </w:rPr>
        <w:lastRenderedPageBreak/>
        <w:t>Экспертное заключение</w:t>
      </w:r>
      <w:r w:rsidRPr="003B1417">
        <w:rPr>
          <w:b/>
          <w:sz w:val="28"/>
          <w:szCs w:val="28"/>
        </w:rPr>
        <w:t xml:space="preserve"> Региональной энергетической комиссии Кузбасса</w:t>
      </w:r>
    </w:p>
    <w:p w14:paraId="2F91AF9A" w14:textId="02929744" w:rsidR="003B1417" w:rsidRPr="003B1417" w:rsidRDefault="003B1417" w:rsidP="003B1417">
      <w:pPr>
        <w:jc w:val="center"/>
        <w:rPr>
          <w:szCs w:val="20"/>
        </w:rPr>
      </w:pPr>
      <w:r w:rsidRPr="003B1417">
        <w:rPr>
          <w:szCs w:val="20"/>
        </w:rPr>
        <w:t xml:space="preserve">по </w:t>
      </w:r>
      <w:r w:rsidRPr="003B1417">
        <w:rPr>
          <w:sz w:val="28"/>
          <w:szCs w:val="28"/>
        </w:rPr>
        <w:t xml:space="preserve">материалам, представленным МКП «Комфорт» для утверждения норматива удельного расхода топлива на отпущенную тепловую энергию от котельных </w:t>
      </w:r>
      <w:r w:rsidRPr="003B1417">
        <w:rPr>
          <w:sz w:val="28"/>
          <w:szCs w:val="28"/>
        </w:rPr>
        <w:br/>
        <w:t>на 2023 год</w:t>
      </w:r>
    </w:p>
    <w:p w14:paraId="030A72C7" w14:textId="77777777" w:rsidR="003B1417" w:rsidRPr="003B1417" w:rsidRDefault="003B1417" w:rsidP="003B1417">
      <w:pPr>
        <w:ind w:firstLine="567"/>
        <w:jc w:val="both"/>
        <w:rPr>
          <w:sz w:val="25"/>
          <w:szCs w:val="25"/>
        </w:rPr>
      </w:pPr>
    </w:p>
    <w:p w14:paraId="42E1E8E0" w14:textId="77777777" w:rsidR="003B1417" w:rsidRPr="003B1417" w:rsidRDefault="003B1417" w:rsidP="003B1417">
      <w:pPr>
        <w:spacing w:line="276" w:lineRule="auto"/>
        <w:ind w:firstLine="567"/>
        <w:jc w:val="both"/>
        <w:rPr>
          <w:sz w:val="28"/>
          <w:szCs w:val="28"/>
        </w:rPr>
      </w:pPr>
      <w:r w:rsidRPr="003B1417">
        <w:rPr>
          <w:sz w:val="28"/>
          <w:szCs w:val="28"/>
        </w:rPr>
        <w:t xml:space="preserve">В Региональную энергетическую комиссию Кузбасса обратилось </w:t>
      </w:r>
      <w:r w:rsidRPr="003B1417">
        <w:rPr>
          <w:sz w:val="28"/>
          <w:szCs w:val="28"/>
        </w:rPr>
        <w:br/>
        <w:t xml:space="preserve">МКП «Комфорт» (далее – Предприятие) с заявкой на утверждение норматива удельных расходов топлива на отпущенную тепловую энергию от котельных. </w:t>
      </w:r>
    </w:p>
    <w:p w14:paraId="6FAFB623" w14:textId="77777777" w:rsidR="003B1417" w:rsidRPr="003B1417" w:rsidRDefault="003B1417" w:rsidP="003B1417">
      <w:pPr>
        <w:spacing w:line="276" w:lineRule="auto"/>
        <w:ind w:firstLine="567"/>
        <w:jc w:val="both"/>
        <w:rPr>
          <w:sz w:val="28"/>
          <w:szCs w:val="28"/>
        </w:rPr>
      </w:pPr>
      <w:r w:rsidRPr="003B1417">
        <w:rPr>
          <w:sz w:val="28"/>
          <w:szCs w:val="28"/>
        </w:rPr>
        <w:t xml:space="preserve">Предприятием для утверждения норматива удельных расходов топлива </w:t>
      </w:r>
      <w:r w:rsidRPr="003B1417">
        <w:rPr>
          <w:sz w:val="28"/>
          <w:szCs w:val="28"/>
        </w:rPr>
        <w:br/>
        <w:t>на отпущенную тепловую энергию от котельных представлен следующий пакет расчетно-обосновывающих материалов:</w:t>
      </w:r>
    </w:p>
    <w:p w14:paraId="42EB489D"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уставные и регистрационные документы;</w:t>
      </w:r>
    </w:p>
    <w:p w14:paraId="574D7817"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пояснительная записка;</w:t>
      </w:r>
    </w:p>
    <w:p w14:paraId="5204E804"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реестр котельных;</w:t>
      </w:r>
    </w:p>
    <w:p w14:paraId="2145BD3E"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температурный график;</w:t>
      </w:r>
    </w:p>
    <w:p w14:paraId="0B79BA8F"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техническая характеристика оборудования котельных, технические параметры котлов;</w:t>
      </w:r>
    </w:p>
    <w:p w14:paraId="57F6BAEB"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график работы котлов;</w:t>
      </w:r>
    </w:p>
    <w:p w14:paraId="2F6DA157"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копии паспортов на котлы;</w:t>
      </w:r>
    </w:p>
    <w:p w14:paraId="1BD34386"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справка о наличии и вместимости угольных складов на котельных;</w:t>
      </w:r>
    </w:p>
    <w:p w14:paraId="12D23902"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информация по отапливаемым помещениям котельных;</w:t>
      </w:r>
    </w:p>
    <w:p w14:paraId="25E1C696"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копии: удостоверений о качестве угля, договор на оказание услуг по анализу проб твердого топлива, протоколы результатов анализа топлива;</w:t>
      </w:r>
    </w:p>
    <w:p w14:paraId="618C3F8F"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характеристика водяных тепловых сетей;</w:t>
      </w:r>
    </w:p>
    <w:p w14:paraId="5C6F2D56"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плановая реализация тепловой энергии в разрезе по котельным;</w:t>
      </w:r>
    </w:p>
    <w:p w14:paraId="302B14A9"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фактический расход угля за последние два года;</w:t>
      </w:r>
    </w:p>
    <w:p w14:paraId="7FC457C1"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форма № 1-ТЕП;</w:t>
      </w:r>
    </w:p>
    <w:p w14:paraId="2A678871" w14:textId="77777777" w:rsidR="003B1417" w:rsidRPr="003B1417" w:rsidRDefault="003B1417" w:rsidP="003F1136">
      <w:pPr>
        <w:numPr>
          <w:ilvl w:val="0"/>
          <w:numId w:val="10"/>
        </w:numPr>
        <w:tabs>
          <w:tab w:val="left" w:pos="993"/>
        </w:tabs>
        <w:spacing w:line="276" w:lineRule="auto"/>
        <w:ind w:left="0" w:firstLine="709"/>
        <w:jc w:val="both"/>
        <w:rPr>
          <w:sz w:val="28"/>
          <w:szCs w:val="28"/>
        </w:rPr>
      </w:pPr>
      <w:r w:rsidRPr="003B1417">
        <w:rPr>
          <w:sz w:val="28"/>
          <w:szCs w:val="28"/>
        </w:rPr>
        <w:t>расчеты удельных расходов топлива по котельных на каждый месяц периода регулирования и в целом за расчетный период</w:t>
      </w:r>
    </w:p>
    <w:p w14:paraId="60EA1E4E" w14:textId="77777777" w:rsidR="003B1417" w:rsidRPr="003B1417" w:rsidRDefault="003B1417" w:rsidP="003B1417">
      <w:pPr>
        <w:tabs>
          <w:tab w:val="left" w:pos="993"/>
        </w:tabs>
        <w:spacing w:line="276" w:lineRule="auto"/>
        <w:ind w:left="709"/>
        <w:jc w:val="both"/>
        <w:rPr>
          <w:sz w:val="28"/>
          <w:szCs w:val="28"/>
        </w:rPr>
      </w:pPr>
      <w:r w:rsidRPr="003B1417">
        <w:rPr>
          <w:sz w:val="28"/>
          <w:szCs w:val="28"/>
        </w:rPr>
        <w:t xml:space="preserve"> </w:t>
      </w:r>
    </w:p>
    <w:p w14:paraId="10998C93" w14:textId="77777777" w:rsidR="003B1417" w:rsidRPr="003B1417" w:rsidRDefault="003B1417" w:rsidP="003B1417">
      <w:pPr>
        <w:spacing w:line="276" w:lineRule="auto"/>
        <w:ind w:firstLine="709"/>
        <w:jc w:val="both"/>
        <w:rPr>
          <w:sz w:val="28"/>
          <w:szCs w:val="28"/>
        </w:rPr>
      </w:pPr>
      <w:r w:rsidRPr="003B1417">
        <w:rPr>
          <w:sz w:val="28"/>
          <w:szCs w:val="28"/>
        </w:rPr>
        <w:t xml:space="preserve">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 года. В настоящее время МКП «Комфорт» является коммерческой организацией, не наделенной правом собственности на муниципальное имущество, Предприятие заключило договор на право хозяйственного ведения имуществом (28 угольных котельных с оборудованием и теплосети ) с КУМИ Тяжинского муниципального района, расположенные на двух городских поселениях - Тяжинском, Итатском и восьми </w:t>
      </w:r>
      <w:r w:rsidRPr="003B1417">
        <w:rPr>
          <w:sz w:val="28"/>
          <w:szCs w:val="28"/>
        </w:rPr>
        <w:lastRenderedPageBreak/>
        <w:t>сельских поселениях (Кубитетское, Преображенское, Листвянское, Ступишинское, Нововосточное, Тисульское, Новопокровское, Новоподзорновское), а также в августе 2021 года из казны Тяжинского муниципального округа на праве оперативного управления была передана котельная «Техникум» (пгт. Тяжинский, ул. Ленина 70).</w:t>
      </w:r>
    </w:p>
    <w:p w14:paraId="6DB2AF01" w14:textId="77777777" w:rsidR="003B1417" w:rsidRPr="003B1417" w:rsidRDefault="003B1417" w:rsidP="003B1417">
      <w:pPr>
        <w:spacing w:line="276" w:lineRule="auto"/>
        <w:ind w:firstLine="709"/>
        <w:jc w:val="both"/>
        <w:rPr>
          <w:sz w:val="28"/>
          <w:szCs w:val="28"/>
        </w:rPr>
      </w:pPr>
      <w:r w:rsidRPr="003B1417">
        <w:rPr>
          <w:sz w:val="28"/>
          <w:szCs w:val="28"/>
        </w:rPr>
        <w:t>На предприятии созданы участки на которых расположены 29 угольных котельных с тепловыми сетями и три электрокотельные (аренда):</w:t>
      </w:r>
    </w:p>
    <w:p w14:paraId="7AF09DC4" w14:textId="77777777" w:rsidR="003B1417" w:rsidRPr="003B1417" w:rsidRDefault="003B1417" w:rsidP="003B1417">
      <w:pPr>
        <w:spacing w:line="276" w:lineRule="auto"/>
        <w:ind w:firstLine="709"/>
        <w:jc w:val="both"/>
        <w:rPr>
          <w:sz w:val="28"/>
          <w:szCs w:val="28"/>
        </w:rPr>
      </w:pPr>
      <w:r w:rsidRPr="003B1417">
        <w:rPr>
          <w:sz w:val="28"/>
          <w:szCs w:val="28"/>
        </w:rPr>
        <w:t>1. Тяжинский – 12 угольных котельных (31 котел; 13,3465 км теплосетей) и 3 - эл. Котельных.</w:t>
      </w:r>
    </w:p>
    <w:p w14:paraId="7BE15153" w14:textId="77777777" w:rsidR="003B1417" w:rsidRPr="003B1417" w:rsidRDefault="003B1417" w:rsidP="003B1417">
      <w:pPr>
        <w:spacing w:line="276" w:lineRule="auto"/>
        <w:ind w:firstLine="709"/>
        <w:jc w:val="both"/>
        <w:rPr>
          <w:sz w:val="28"/>
          <w:szCs w:val="28"/>
        </w:rPr>
      </w:pPr>
      <w:r w:rsidRPr="003B1417">
        <w:rPr>
          <w:sz w:val="28"/>
          <w:szCs w:val="28"/>
        </w:rPr>
        <w:t>2. Итатский -12 котельных (29 котлов; 12,483км теплосетей).</w:t>
      </w:r>
    </w:p>
    <w:p w14:paraId="0DF9D75D" w14:textId="77777777" w:rsidR="003B1417" w:rsidRPr="003B1417" w:rsidRDefault="003B1417" w:rsidP="003B1417">
      <w:pPr>
        <w:spacing w:line="276" w:lineRule="auto"/>
        <w:ind w:firstLine="709"/>
        <w:jc w:val="both"/>
        <w:rPr>
          <w:sz w:val="28"/>
          <w:szCs w:val="28"/>
        </w:rPr>
      </w:pPr>
      <w:r w:rsidRPr="003B1417">
        <w:rPr>
          <w:sz w:val="28"/>
          <w:szCs w:val="28"/>
        </w:rPr>
        <w:t>3. Тяжино-Вершинский -3 котельные (6 котлов; 2,425км теплосетей).</w:t>
      </w:r>
    </w:p>
    <w:p w14:paraId="44C7C827" w14:textId="77777777" w:rsidR="003B1417" w:rsidRPr="003B1417" w:rsidRDefault="003B1417" w:rsidP="003B1417">
      <w:pPr>
        <w:spacing w:line="276" w:lineRule="auto"/>
        <w:ind w:firstLine="709"/>
        <w:jc w:val="both"/>
        <w:rPr>
          <w:sz w:val="28"/>
          <w:szCs w:val="28"/>
        </w:rPr>
      </w:pPr>
      <w:r w:rsidRPr="003B1417">
        <w:rPr>
          <w:sz w:val="28"/>
          <w:szCs w:val="28"/>
        </w:rPr>
        <w:t>4. Ступишинский -2 котельная (4 котла; 1,308км теплосетей).</w:t>
      </w:r>
    </w:p>
    <w:p w14:paraId="3F5650F1" w14:textId="77777777" w:rsidR="003B1417" w:rsidRPr="003B1417" w:rsidRDefault="003B1417" w:rsidP="003B1417">
      <w:pPr>
        <w:spacing w:line="276" w:lineRule="auto"/>
        <w:ind w:firstLine="709"/>
        <w:jc w:val="both"/>
        <w:rPr>
          <w:sz w:val="28"/>
          <w:szCs w:val="28"/>
        </w:rPr>
      </w:pPr>
      <w:r w:rsidRPr="003B1417">
        <w:rPr>
          <w:sz w:val="28"/>
          <w:szCs w:val="28"/>
        </w:rPr>
        <w:t>Котельные оборудованы водогрейными стальными котлами следующих марок: НР-18, НР-65, КВ-1,25 (1,0; 0,8; 0,6) работающими на твердом топливе - угле и эл. котлами (котельные «Ленина 68» и «Сенная» - ЭПЗ-100 по 2 шт. на каждой, «Луговая 17»- ЭПЗ-50-2 шт.)</w:t>
      </w:r>
      <w:r w:rsidRPr="003B1417">
        <w:rPr>
          <w:vanish/>
          <w:sz w:val="28"/>
          <w:szCs w:val="28"/>
        </w:rPr>
        <w:t>.</w:t>
      </w:r>
    </w:p>
    <w:p w14:paraId="6D6C000B" w14:textId="77777777" w:rsidR="003B1417" w:rsidRPr="003B1417" w:rsidRDefault="003B1417" w:rsidP="003B1417">
      <w:pPr>
        <w:spacing w:line="276" w:lineRule="auto"/>
        <w:ind w:firstLine="709"/>
        <w:jc w:val="both"/>
        <w:rPr>
          <w:sz w:val="28"/>
          <w:szCs w:val="28"/>
        </w:rPr>
      </w:pPr>
      <w:r w:rsidRPr="003B1417">
        <w:rPr>
          <w:sz w:val="28"/>
          <w:szCs w:val="28"/>
        </w:rPr>
        <w:t xml:space="preserve">Котельные расположены в отдельно-стоящих зданиях (кроме котельных «РТП», «Баня», «Школа №2», «Школа №3» Тяжинский, «ДК» пгт. Итатский, «Преображенская СШ» с. Преображенка, «Новоподзорновская СШ» с. Новоподзорново, «Тисульская СШ» с. Тисуль, «Старо-Урюпская СШ» д. Старый Урюп) на всех котельных имеются склады угля закрытого или открытого типа различной вместимости. Протяженность теплосетей в 2-х трубном исполнении составляет – 29,5625 км, вырабатываемая теплоэнергия – 51,682 тыс. Гкал\год. Подача угля и выгрузка шлака в котельных осуществляется вручную. </w:t>
      </w:r>
    </w:p>
    <w:p w14:paraId="634AA5AC" w14:textId="77777777" w:rsidR="003B1417" w:rsidRPr="003B1417" w:rsidRDefault="003B1417" w:rsidP="003B1417">
      <w:pPr>
        <w:spacing w:line="276" w:lineRule="auto"/>
        <w:ind w:firstLine="709"/>
        <w:jc w:val="both"/>
        <w:rPr>
          <w:sz w:val="28"/>
          <w:szCs w:val="28"/>
        </w:rPr>
      </w:pPr>
      <w:r w:rsidRPr="003B1417">
        <w:rPr>
          <w:sz w:val="28"/>
          <w:szCs w:val="28"/>
        </w:rPr>
        <w:t>Химводоподготовка на котельных отсутствует, в результате чего, при повышенном содержании солей железа, кальция и магния, поверхности нагрева котлов зашламованы солями жесткости, очистка экранных труб котлов производится от солевых отложений производится ежемесячно с остановками котлов.</w:t>
      </w:r>
    </w:p>
    <w:p w14:paraId="41C2A51B" w14:textId="77777777" w:rsidR="003B1417" w:rsidRPr="003B1417" w:rsidRDefault="003B1417" w:rsidP="003B1417">
      <w:pPr>
        <w:spacing w:line="276" w:lineRule="auto"/>
        <w:ind w:firstLine="709"/>
        <w:jc w:val="both"/>
        <w:rPr>
          <w:sz w:val="28"/>
          <w:szCs w:val="28"/>
        </w:rPr>
      </w:pPr>
      <w:r w:rsidRPr="003B1417">
        <w:rPr>
          <w:sz w:val="28"/>
          <w:szCs w:val="28"/>
        </w:rPr>
        <w:t>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буртовку и транспортировку угля со склада на котельные МКП «Комфорт». Так, например, погрузчик на базе трактора К-700 обслуживает все котельные.</w:t>
      </w:r>
    </w:p>
    <w:p w14:paraId="6344CCAE" w14:textId="77777777" w:rsidR="003B1417" w:rsidRPr="003B1417" w:rsidRDefault="003B1417" w:rsidP="003B1417">
      <w:pPr>
        <w:spacing w:line="276" w:lineRule="auto"/>
        <w:ind w:firstLine="709"/>
        <w:jc w:val="both"/>
        <w:rPr>
          <w:sz w:val="28"/>
          <w:szCs w:val="28"/>
        </w:rPr>
      </w:pPr>
      <w:r w:rsidRPr="003B1417">
        <w:rPr>
          <w:sz w:val="28"/>
          <w:szCs w:val="28"/>
        </w:rPr>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616D212D" w14:textId="77777777" w:rsidR="003B1417" w:rsidRPr="003B1417" w:rsidRDefault="003B1417" w:rsidP="003B1417">
      <w:pPr>
        <w:spacing w:line="276" w:lineRule="auto"/>
        <w:ind w:firstLine="709"/>
        <w:jc w:val="both"/>
        <w:rPr>
          <w:sz w:val="28"/>
          <w:szCs w:val="28"/>
        </w:rPr>
      </w:pPr>
      <w:r w:rsidRPr="003B1417">
        <w:rPr>
          <w:sz w:val="28"/>
          <w:szCs w:val="28"/>
        </w:rPr>
        <w:lastRenderedPageBreak/>
        <w:t xml:space="preserve">Электроснабжение осуществляется через присоединенную сеть «Продавцами» - филиалом «Электросбыт Тяжинского района» </w:t>
      </w:r>
      <w:r w:rsidRPr="003B1417">
        <w:rPr>
          <w:sz w:val="28"/>
          <w:szCs w:val="28"/>
        </w:rPr>
        <w:br/>
        <w:t>ООО «Кузбасская Электросбытовая компания» (пгт. Тяжинский) и филиалом «Восточные электрические сети» ОАО «Кузбассэнергорегиональная электросетевая компания».</w:t>
      </w:r>
    </w:p>
    <w:p w14:paraId="329E9FC1" w14:textId="77777777" w:rsidR="003B1417" w:rsidRPr="003B1417" w:rsidRDefault="003B1417" w:rsidP="003B1417">
      <w:pPr>
        <w:spacing w:line="276" w:lineRule="auto"/>
        <w:ind w:firstLine="709"/>
        <w:jc w:val="both"/>
        <w:rPr>
          <w:sz w:val="28"/>
          <w:szCs w:val="28"/>
        </w:rPr>
      </w:pPr>
      <w:r w:rsidRPr="003B1417">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0A6371E1" w14:textId="77777777" w:rsidR="003B1417" w:rsidRPr="003B1417" w:rsidRDefault="003B1417" w:rsidP="003B1417">
      <w:pPr>
        <w:spacing w:line="276" w:lineRule="auto"/>
        <w:ind w:firstLine="709"/>
        <w:jc w:val="both"/>
        <w:rPr>
          <w:sz w:val="28"/>
          <w:szCs w:val="28"/>
        </w:rPr>
      </w:pPr>
      <w:r w:rsidRPr="003B1417">
        <w:rPr>
          <w:sz w:val="28"/>
          <w:szCs w:val="28"/>
        </w:rPr>
        <w:t>МКП «Комфорт» – теплоснабжающая организация, ежегодно заключает муниципальные контракты (бюджетные учреждения) и договора (прочие предприятия) с абонентами на отпуск тепловой энергии на отопление, вентиляцию и горячее водоснабжение.</w:t>
      </w:r>
    </w:p>
    <w:p w14:paraId="24147226" w14:textId="77777777" w:rsidR="003B1417" w:rsidRPr="003B1417" w:rsidRDefault="003B1417" w:rsidP="003B1417">
      <w:pPr>
        <w:jc w:val="right"/>
        <w:rPr>
          <w:b/>
          <w:sz w:val="28"/>
          <w:szCs w:val="28"/>
          <w:lang w:val="en-US"/>
        </w:rPr>
      </w:pPr>
      <w:r w:rsidRPr="003B1417">
        <w:rPr>
          <w:szCs w:val="20"/>
        </w:rPr>
        <w:br w:type="page"/>
      </w:r>
      <w:r w:rsidRPr="003B1417">
        <w:rPr>
          <w:b/>
          <w:sz w:val="28"/>
          <w:szCs w:val="28"/>
        </w:rPr>
        <w:lastRenderedPageBreak/>
        <w:t>Таблица 1</w:t>
      </w:r>
    </w:p>
    <w:p w14:paraId="3F6BD221" w14:textId="77777777" w:rsidR="003B1417" w:rsidRPr="003B1417" w:rsidRDefault="003B1417" w:rsidP="003B1417">
      <w:pPr>
        <w:jc w:val="right"/>
        <w:rPr>
          <w:b/>
          <w:sz w:val="22"/>
          <w:szCs w:val="22"/>
        </w:rPr>
      </w:pPr>
    </w:p>
    <w:p w14:paraId="266909EA" w14:textId="77777777" w:rsidR="003B1417" w:rsidRPr="003B1417" w:rsidRDefault="003B1417" w:rsidP="003B1417">
      <w:pPr>
        <w:jc w:val="center"/>
        <w:rPr>
          <w:b/>
        </w:rPr>
      </w:pPr>
      <w:r w:rsidRPr="003B1417">
        <w:rPr>
          <w:b/>
        </w:rPr>
        <w:t>ДИНАМИКА ОСНОВНЫХ ПОКАЗАТЕЛЕЙ</w:t>
      </w:r>
    </w:p>
    <w:p w14:paraId="26AE2C41" w14:textId="77777777" w:rsidR="003B1417" w:rsidRPr="003B1417" w:rsidRDefault="003B1417" w:rsidP="003B1417">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3"/>
        <w:gridCol w:w="1062"/>
        <w:gridCol w:w="1198"/>
        <w:gridCol w:w="1170"/>
        <w:gridCol w:w="1170"/>
      </w:tblGrid>
      <w:tr w:rsidR="003B1417" w:rsidRPr="003B1417" w14:paraId="6BFFF974" w14:textId="77777777" w:rsidTr="00F95151">
        <w:trPr>
          <w:trHeight w:val="397"/>
        </w:trPr>
        <w:tc>
          <w:tcPr>
            <w:tcW w:w="2712" w:type="pct"/>
            <w:vMerge w:val="restart"/>
            <w:vAlign w:val="center"/>
          </w:tcPr>
          <w:p w14:paraId="02E46FB7" w14:textId="77777777" w:rsidR="003B1417" w:rsidRPr="003B1417" w:rsidRDefault="003B1417" w:rsidP="003B1417">
            <w:pPr>
              <w:jc w:val="center"/>
              <w:rPr>
                <w:sz w:val="22"/>
                <w:szCs w:val="22"/>
              </w:rPr>
            </w:pPr>
            <w:r w:rsidRPr="003B1417">
              <w:rPr>
                <w:sz w:val="22"/>
                <w:szCs w:val="22"/>
              </w:rPr>
              <w:t>показатели</w:t>
            </w:r>
          </w:p>
        </w:tc>
        <w:tc>
          <w:tcPr>
            <w:tcW w:w="528" w:type="pct"/>
            <w:vAlign w:val="center"/>
          </w:tcPr>
          <w:p w14:paraId="109E7881" w14:textId="77777777" w:rsidR="003B1417" w:rsidRPr="003B1417" w:rsidRDefault="003B1417" w:rsidP="003B1417">
            <w:pPr>
              <w:jc w:val="center"/>
              <w:rPr>
                <w:sz w:val="22"/>
                <w:szCs w:val="22"/>
              </w:rPr>
            </w:pPr>
            <w:r w:rsidRPr="003B1417">
              <w:rPr>
                <w:sz w:val="22"/>
                <w:szCs w:val="22"/>
              </w:rPr>
              <w:t>2020</w:t>
            </w:r>
          </w:p>
        </w:tc>
        <w:tc>
          <w:tcPr>
            <w:tcW w:w="596" w:type="pct"/>
            <w:vAlign w:val="center"/>
          </w:tcPr>
          <w:p w14:paraId="2A81A91C" w14:textId="77777777" w:rsidR="003B1417" w:rsidRPr="003B1417" w:rsidRDefault="003B1417" w:rsidP="003B1417">
            <w:pPr>
              <w:jc w:val="center"/>
              <w:rPr>
                <w:sz w:val="22"/>
                <w:szCs w:val="22"/>
              </w:rPr>
            </w:pPr>
            <w:r w:rsidRPr="003B1417">
              <w:rPr>
                <w:sz w:val="22"/>
                <w:szCs w:val="22"/>
              </w:rPr>
              <w:t>2021</w:t>
            </w:r>
          </w:p>
        </w:tc>
        <w:tc>
          <w:tcPr>
            <w:tcW w:w="582" w:type="pct"/>
            <w:vAlign w:val="center"/>
          </w:tcPr>
          <w:p w14:paraId="4B416326" w14:textId="77777777" w:rsidR="003B1417" w:rsidRPr="003B1417" w:rsidRDefault="003B1417" w:rsidP="003B1417">
            <w:pPr>
              <w:jc w:val="center"/>
              <w:rPr>
                <w:sz w:val="22"/>
                <w:szCs w:val="22"/>
              </w:rPr>
            </w:pPr>
            <w:r w:rsidRPr="003B1417">
              <w:rPr>
                <w:sz w:val="22"/>
                <w:szCs w:val="22"/>
              </w:rPr>
              <w:t>2022</w:t>
            </w:r>
          </w:p>
        </w:tc>
        <w:tc>
          <w:tcPr>
            <w:tcW w:w="582" w:type="pct"/>
            <w:vAlign w:val="center"/>
          </w:tcPr>
          <w:p w14:paraId="268589B0" w14:textId="77777777" w:rsidR="003B1417" w:rsidRPr="003B1417" w:rsidRDefault="003B1417" w:rsidP="003B1417">
            <w:pPr>
              <w:jc w:val="center"/>
              <w:rPr>
                <w:sz w:val="22"/>
                <w:szCs w:val="22"/>
              </w:rPr>
            </w:pPr>
            <w:r w:rsidRPr="003B1417">
              <w:rPr>
                <w:sz w:val="22"/>
                <w:szCs w:val="22"/>
              </w:rPr>
              <w:t>2023</w:t>
            </w:r>
          </w:p>
        </w:tc>
      </w:tr>
      <w:tr w:rsidR="003B1417" w:rsidRPr="003B1417" w14:paraId="0C172616" w14:textId="77777777" w:rsidTr="00F95151">
        <w:trPr>
          <w:trHeight w:val="228"/>
        </w:trPr>
        <w:tc>
          <w:tcPr>
            <w:tcW w:w="2712" w:type="pct"/>
            <w:vMerge/>
            <w:vAlign w:val="center"/>
          </w:tcPr>
          <w:p w14:paraId="5611D325" w14:textId="77777777" w:rsidR="003B1417" w:rsidRPr="003B1417" w:rsidRDefault="003B1417" w:rsidP="003B1417">
            <w:pPr>
              <w:jc w:val="center"/>
              <w:rPr>
                <w:sz w:val="22"/>
                <w:szCs w:val="22"/>
              </w:rPr>
            </w:pPr>
          </w:p>
        </w:tc>
        <w:tc>
          <w:tcPr>
            <w:tcW w:w="528" w:type="pct"/>
            <w:vAlign w:val="center"/>
          </w:tcPr>
          <w:p w14:paraId="04DE23F6" w14:textId="77777777" w:rsidR="003B1417" w:rsidRPr="003B1417" w:rsidRDefault="003B1417" w:rsidP="003B1417">
            <w:pPr>
              <w:jc w:val="center"/>
              <w:rPr>
                <w:sz w:val="22"/>
                <w:szCs w:val="22"/>
              </w:rPr>
            </w:pPr>
            <w:r w:rsidRPr="003B1417">
              <w:rPr>
                <w:sz w:val="22"/>
                <w:szCs w:val="22"/>
              </w:rPr>
              <w:t>план</w:t>
            </w:r>
          </w:p>
        </w:tc>
        <w:tc>
          <w:tcPr>
            <w:tcW w:w="596" w:type="pct"/>
            <w:vAlign w:val="center"/>
          </w:tcPr>
          <w:p w14:paraId="59164EF6" w14:textId="77777777" w:rsidR="003B1417" w:rsidRPr="003B1417" w:rsidRDefault="003B1417" w:rsidP="003B1417">
            <w:pPr>
              <w:jc w:val="center"/>
              <w:rPr>
                <w:sz w:val="22"/>
                <w:szCs w:val="22"/>
              </w:rPr>
            </w:pPr>
            <w:r w:rsidRPr="003B1417">
              <w:rPr>
                <w:sz w:val="22"/>
                <w:szCs w:val="22"/>
              </w:rPr>
              <w:t>план</w:t>
            </w:r>
          </w:p>
        </w:tc>
        <w:tc>
          <w:tcPr>
            <w:tcW w:w="582" w:type="pct"/>
            <w:vAlign w:val="center"/>
          </w:tcPr>
          <w:p w14:paraId="47E00EDB" w14:textId="77777777" w:rsidR="003B1417" w:rsidRPr="003B1417" w:rsidRDefault="003B1417" w:rsidP="003B1417">
            <w:pPr>
              <w:jc w:val="center"/>
              <w:rPr>
                <w:sz w:val="22"/>
                <w:szCs w:val="22"/>
              </w:rPr>
            </w:pPr>
            <w:r w:rsidRPr="003B1417">
              <w:rPr>
                <w:sz w:val="22"/>
                <w:szCs w:val="22"/>
              </w:rPr>
              <w:t>план</w:t>
            </w:r>
          </w:p>
        </w:tc>
        <w:tc>
          <w:tcPr>
            <w:tcW w:w="582" w:type="pct"/>
            <w:vAlign w:val="center"/>
          </w:tcPr>
          <w:p w14:paraId="79A6B914" w14:textId="77777777" w:rsidR="003B1417" w:rsidRPr="003B1417" w:rsidRDefault="003B1417" w:rsidP="003B1417">
            <w:pPr>
              <w:jc w:val="center"/>
              <w:rPr>
                <w:sz w:val="22"/>
                <w:szCs w:val="22"/>
              </w:rPr>
            </w:pPr>
            <w:r w:rsidRPr="003B1417">
              <w:rPr>
                <w:sz w:val="22"/>
                <w:szCs w:val="22"/>
              </w:rPr>
              <w:t>расчет</w:t>
            </w:r>
          </w:p>
        </w:tc>
      </w:tr>
      <w:tr w:rsidR="003B1417" w:rsidRPr="003B1417" w14:paraId="3E84CBF5" w14:textId="77777777" w:rsidTr="00F95151">
        <w:trPr>
          <w:trHeight w:val="397"/>
        </w:trPr>
        <w:tc>
          <w:tcPr>
            <w:tcW w:w="5000" w:type="pct"/>
            <w:gridSpan w:val="5"/>
            <w:vAlign w:val="center"/>
          </w:tcPr>
          <w:p w14:paraId="6F1CCA2B" w14:textId="77777777" w:rsidR="003B1417" w:rsidRPr="003B1417" w:rsidRDefault="003B1417" w:rsidP="003B1417">
            <w:pPr>
              <w:jc w:val="center"/>
              <w:rPr>
                <w:sz w:val="22"/>
                <w:szCs w:val="22"/>
              </w:rPr>
            </w:pPr>
            <w:r w:rsidRPr="003B1417">
              <w:rPr>
                <w:sz w:val="22"/>
                <w:szCs w:val="22"/>
              </w:rPr>
              <w:t>по организации (в целом)</w:t>
            </w:r>
          </w:p>
        </w:tc>
      </w:tr>
      <w:tr w:rsidR="003B1417" w:rsidRPr="003B1417" w14:paraId="67164756" w14:textId="77777777" w:rsidTr="00F95151">
        <w:trPr>
          <w:trHeight w:val="397"/>
        </w:trPr>
        <w:tc>
          <w:tcPr>
            <w:tcW w:w="2712" w:type="pct"/>
            <w:vAlign w:val="center"/>
          </w:tcPr>
          <w:p w14:paraId="0791450F" w14:textId="77777777" w:rsidR="003B1417" w:rsidRPr="003B1417" w:rsidRDefault="003B1417" w:rsidP="003B1417">
            <w:pPr>
              <w:rPr>
                <w:sz w:val="22"/>
                <w:szCs w:val="22"/>
              </w:rPr>
            </w:pPr>
            <w:r w:rsidRPr="003B1417">
              <w:rPr>
                <w:sz w:val="22"/>
                <w:szCs w:val="22"/>
              </w:rPr>
              <w:t>Производство тепловой энергии, Гкал</w:t>
            </w:r>
          </w:p>
        </w:tc>
        <w:tc>
          <w:tcPr>
            <w:tcW w:w="528" w:type="pct"/>
            <w:vAlign w:val="center"/>
          </w:tcPr>
          <w:p w14:paraId="6B12F5C3" w14:textId="77777777" w:rsidR="003B1417" w:rsidRPr="003B1417" w:rsidRDefault="003B1417" w:rsidP="003B1417">
            <w:pPr>
              <w:jc w:val="center"/>
              <w:rPr>
                <w:sz w:val="22"/>
                <w:szCs w:val="22"/>
              </w:rPr>
            </w:pPr>
            <w:r w:rsidRPr="003B1417">
              <w:rPr>
                <w:sz w:val="22"/>
                <w:szCs w:val="22"/>
              </w:rPr>
              <w:t>46093,52</w:t>
            </w:r>
          </w:p>
        </w:tc>
        <w:tc>
          <w:tcPr>
            <w:tcW w:w="596" w:type="pct"/>
            <w:vAlign w:val="center"/>
          </w:tcPr>
          <w:p w14:paraId="516B2536" w14:textId="77777777" w:rsidR="003B1417" w:rsidRPr="003B1417" w:rsidRDefault="003B1417" w:rsidP="003B1417">
            <w:pPr>
              <w:jc w:val="center"/>
              <w:rPr>
                <w:sz w:val="22"/>
                <w:szCs w:val="22"/>
              </w:rPr>
            </w:pPr>
            <w:r w:rsidRPr="003B1417">
              <w:rPr>
                <w:sz w:val="22"/>
                <w:szCs w:val="22"/>
              </w:rPr>
              <w:t>46039,13</w:t>
            </w:r>
          </w:p>
        </w:tc>
        <w:tc>
          <w:tcPr>
            <w:tcW w:w="582" w:type="pct"/>
            <w:vAlign w:val="center"/>
          </w:tcPr>
          <w:p w14:paraId="167F6DB3" w14:textId="77777777" w:rsidR="003B1417" w:rsidRPr="003B1417" w:rsidRDefault="003B1417" w:rsidP="003B1417">
            <w:pPr>
              <w:jc w:val="center"/>
              <w:rPr>
                <w:sz w:val="22"/>
                <w:szCs w:val="22"/>
              </w:rPr>
            </w:pPr>
            <w:r w:rsidRPr="003B1417">
              <w:rPr>
                <w:sz w:val="22"/>
                <w:szCs w:val="22"/>
              </w:rPr>
              <w:t>53537,95</w:t>
            </w:r>
          </w:p>
        </w:tc>
        <w:tc>
          <w:tcPr>
            <w:tcW w:w="582" w:type="pct"/>
            <w:vAlign w:val="center"/>
          </w:tcPr>
          <w:p w14:paraId="31A020C7" w14:textId="77777777" w:rsidR="003B1417" w:rsidRPr="003B1417" w:rsidRDefault="003B1417" w:rsidP="003B1417">
            <w:pPr>
              <w:jc w:val="center"/>
              <w:rPr>
                <w:sz w:val="22"/>
                <w:szCs w:val="20"/>
              </w:rPr>
            </w:pPr>
            <w:r w:rsidRPr="003B1417">
              <w:rPr>
                <w:sz w:val="22"/>
                <w:szCs w:val="20"/>
              </w:rPr>
              <w:t>51591,74</w:t>
            </w:r>
          </w:p>
        </w:tc>
      </w:tr>
      <w:tr w:rsidR="003B1417" w:rsidRPr="003B1417" w14:paraId="3B560DAE" w14:textId="77777777" w:rsidTr="00F95151">
        <w:trPr>
          <w:trHeight w:val="397"/>
        </w:trPr>
        <w:tc>
          <w:tcPr>
            <w:tcW w:w="2712" w:type="pct"/>
            <w:vAlign w:val="center"/>
          </w:tcPr>
          <w:p w14:paraId="5CBB8E4D" w14:textId="77777777" w:rsidR="003B1417" w:rsidRPr="003B1417" w:rsidRDefault="003B1417" w:rsidP="003B1417">
            <w:pPr>
              <w:rPr>
                <w:sz w:val="22"/>
                <w:szCs w:val="22"/>
              </w:rPr>
            </w:pPr>
            <w:r w:rsidRPr="003B1417">
              <w:rPr>
                <w:sz w:val="22"/>
                <w:szCs w:val="22"/>
              </w:rPr>
              <w:t>Средневзвешенный норматив удельного расхода топлива на производство тепло-вой энергии, кг.у.т./кал</w:t>
            </w:r>
          </w:p>
        </w:tc>
        <w:tc>
          <w:tcPr>
            <w:tcW w:w="528" w:type="pct"/>
            <w:vAlign w:val="center"/>
          </w:tcPr>
          <w:p w14:paraId="224EF492" w14:textId="77777777" w:rsidR="003B1417" w:rsidRPr="003B1417" w:rsidRDefault="003B1417" w:rsidP="003B1417">
            <w:pPr>
              <w:jc w:val="center"/>
              <w:rPr>
                <w:sz w:val="22"/>
                <w:szCs w:val="22"/>
              </w:rPr>
            </w:pPr>
            <w:r w:rsidRPr="003B1417">
              <w:rPr>
                <w:sz w:val="22"/>
                <w:szCs w:val="22"/>
              </w:rPr>
              <w:t>217,68</w:t>
            </w:r>
          </w:p>
        </w:tc>
        <w:tc>
          <w:tcPr>
            <w:tcW w:w="596" w:type="pct"/>
            <w:vAlign w:val="center"/>
          </w:tcPr>
          <w:p w14:paraId="4A093B49" w14:textId="77777777" w:rsidR="003B1417" w:rsidRPr="003B1417" w:rsidRDefault="003B1417" w:rsidP="003B1417">
            <w:pPr>
              <w:jc w:val="center"/>
              <w:rPr>
                <w:sz w:val="22"/>
                <w:szCs w:val="22"/>
              </w:rPr>
            </w:pPr>
            <w:r w:rsidRPr="003B1417">
              <w:rPr>
                <w:sz w:val="22"/>
                <w:szCs w:val="22"/>
              </w:rPr>
              <w:t>217,95</w:t>
            </w:r>
          </w:p>
        </w:tc>
        <w:tc>
          <w:tcPr>
            <w:tcW w:w="582" w:type="pct"/>
            <w:vAlign w:val="center"/>
          </w:tcPr>
          <w:p w14:paraId="5F344CD7" w14:textId="77777777" w:rsidR="003B1417" w:rsidRPr="003B1417" w:rsidRDefault="003B1417" w:rsidP="003B1417">
            <w:pPr>
              <w:jc w:val="center"/>
              <w:rPr>
                <w:sz w:val="22"/>
                <w:szCs w:val="22"/>
              </w:rPr>
            </w:pPr>
            <w:r w:rsidRPr="003B1417">
              <w:rPr>
                <w:sz w:val="22"/>
                <w:szCs w:val="22"/>
              </w:rPr>
              <w:t>246,30</w:t>
            </w:r>
          </w:p>
        </w:tc>
        <w:tc>
          <w:tcPr>
            <w:tcW w:w="582" w:type="pct"/>
            <w:vAlign w:val="center"/>
          </w:tcPr>
          <w:p w14:paraId="7474AE77" w14:textId="77777777" w:rsidR="003B1417" w:rsidRPr="003B1417" w:rsidRDefault="003B1417" w:rsidP="003B1417">
            <w:pPr>
              <w:jc w:val="center"/>
              <w:rPr>
                <w:sz w:val="22"/>
                <w:szCs w:val="20"/>
              </w:rPr>
            </w:pPr>
            <w:r w:rsidRPr="003B1417">
              <w:rPr>
                <w:sz w:val="22"/>
                <w:szCs w:val="20"/>
              </w:rPr>
              <w:t>247,39</w:t>
            </w:r>
          </w:p>
        </w:tc>
      </w:tr>
      <w:tr w:rsidR="003B1417" w:rsidRPr="003B1417" w14:paraId="7A041D9F" w14:textId="77777777" w:rsidTr="00F95151">
        <w:trPr>
          <w:trHeight w:val="397"/>
        </w:trPr>
        <w:tc>
          <w:tcPr>
            <w:tcW w:w="2712" w:type="pct"/>
            <w:vAlign w:val="center"/>
          </w:tcPr>
          <w:p w14:paraId="6F57AF30" w14:textId="77777777" w:rsidR="003B1417" w:rsidRPr="003B1417" w:rsidRDefault="003B1417" w:rsidP="003B1417">
            <w:pPr>
              <w:rPr>
                <w:sz w:val="22"/>
                <w:szCs w:val="22"/>
              </w:rPr>
            </w:pPr>
            <w:r w:rsidRPr="003B1417">
              <w:rPr>
                <w:sz w:val="22"/>
                <w:szCs w:val="22"/>
              </w:rPr>
              <w:t>Расход тепловой энергии на собственные нужды, Гкал</w:t>
            </w:r>
          </w:p>
        </w:tc>
        <w:tc>
          <w:tcPr>
            <w:tcW w:w="528" w:type="pct"/>
            <w:vAlign w:val="center"/>
          </w:tcPr>
          <w:p w14:paraId="11E8C29F" w14:textId="77777777" w:rsidR="003B1417" w:rsidRPr="003B1417" w:rsidRDefault="003B1417" w:rsidP="003B1417">
            <w:pPr>
              <w:jc w:val="center"/>
              <w:rPr>
                <w:sz w:val="22"/>
                <w:szCs w:val="22"/>
              </w:rPr>
            </w:pPr>
            <w:r w:rsidRPr="003B1417">
              <w:rPr>
                <w:sz w:val="22"/>
                <w:szCs w:val="22"/>
              </w:rPr>
              <w:t>1959,47</w:t>
            </w:r>
          </w:p>
        </w:tc>
        <w:tc>
          <w:tcPr>
            <w:tcW w:w="596" w:type="pct"/>
            <w:vAlign w:val="center"/>
          </w:tcPr>
          <w:p w14:paraId="297EFCBE" w14:textId="77777777" w:rsidR="003B1417" w:rsidRPr="003B1417" w:rsidRDefault="003B1417" w:rsidP="003B1417">
            <w:pPr>
              <w:jc w:val="center"/>
              <w:rPr>
                <w:sz w:val="22"/>
                <w:szCs w:val="22"/>
              </w:rPr>
            </w:pPr>
            <w:r w:rsidRPr="003B1417">
              <w:rPr>
                <w:sz w:val="22"/>
                <w:szCs w:val="22"/>
              </w:rPr>
              <w:t>1905,08</w:t>
            </w:r>
          </w:p>
        </w:tc>
        <w:tc>
          <w:tcPr>
            <w:tcW w:w="582" w:type="pct"/>
            <w:vAlign w:val="center"/>
          </w:tcPr>
          <w:p w14:paraId="07B2DA98" w14:textId="77777777" w:rsidR="003B1417" w:rsidRPr="003B1417" w:rsidRDefault="003B1417" w:rsidP="003B1417">
            <w:pPr>
              <w:jc w:val="center"/>
              <w:rPr>
                <w:sz w:val="22"/>
                <w:szCs w:val="22"/>
              </w:rPr>
            </w:pPr>
            <w:r w:rsidRPr="003B1417">
              <w:rPr>
                <w:sz w:val="22"/>
                <w:szCs w:val="22"/>
              </w:rPr>
              <w:t>2273,79</w:t>
            </w:r>
          </w:p>
        </w:tc>
        <w:tc>
          <w:tcPr>
            <w:tcW w:w="582" w:type="pct"/>
            <w:vAlign w:val="center"/>
          </w:tcPr>
          <w:p w14:paraId="7378BD53" w14:textId="77777777" w:rsidR="003B1417" w:rsidRPr="003B1417" w:rsidRDefault="003B1417" w:rsidP="003B1417">
            <w:pPr>
              <w:jc w:val="center"/>
              <w:rPr>
                <w:sz w:val="22"/>
                <w:szCs w:val="20"/>
              </w:rPr>
            </w:pPr>
            <w:r w:rsidRPr="003B1417">
              <w:rPr>
                <w:sz w:val="22"/>
                <w:szCs w:val="20"/>
              </w:rPr>
              <w:t>2265,79</w:t>
            </w:r>
          </w:p>
        </w:tc>
      </w:tr>
      <w:tr w:rsidR="003B1417" w:rsidRPr="003B1417" w14:paraId="095A124F" w14:textId="77777777" w:rsidTr="00F95151">
        <w:trPr>
          <w:trHeight w:val="397"/>
        </w:trPr>
        <w:tc>
          <w:tcPr>
            <w:tcW w:w="2712" w:type="pct"/>
            <w:vAlign w:val="center"/>
          </w:tcPr>
          <w:p w14:paraId="0AF1625D" w14:textId="77777777" w:rsidR="003B1417" w:rsidRPr="003B1417" w:rsidRDefault="003B1417" w:rsidP="003B1417">
            <w:pPr>
              <w:rPr>
                <w:sz w:val="22"/>
                <w:szCs w:val="22"/>
              </w:rPr>
            </w:pPr>
            <w:r w:rsidRPr="003B1417">
              <w:rPr>
                <w:sz w:val="22"/>
                <w:szCs w:val="22"/>
              </w:rPr>
              <w:t>%</w:t>
            </w:r>
          </w:p>
        </w:tc>
        <w:tc>
          <w:tcPr>
            <w:tcW w:w="528" w:type="pct"/>
            <w:vAlign w:val="center"/>
          </w:tcPr>
          <w:p w14:paraId="6957382A" w14:textId="77777777" w:rsidR="003B1417" w:rsidRPr="003B1417" w:rsidRDefault="003B1417" w:rsidP="003B1417">
            <w:pPr>
              <w:jc w:val="center"/>
              <w:rPr>
                <w:sz w:val="22"/>
                <w:szCs w:val="22"/>
              </w:rPr>
            </w:pPr>
            <w:r w:rsidRPr="003B1417">
              <w:rPr>
                <w:sz w:val="22"/>
                <w:szCs w:val="22"/>
              </w:rPr>
              <w:t>4,25</w:t>
            </w:r>
          </w:p>
        </w:tc>
        <w:tc>
          <w:tcPr>
            <w:tcW w:w="596" w:type="pct"/>
            <w:vAlign w:val="center"/>
          </w:tcPr>
          <w:p w14:paraId="52128DCE" w14:textId="77777777" w:rsidR="003B1417" w:rsidRPr="003B1417" w:rsidRDefault="003B1417" w:rsidP="003B1417">
            <w:pPr>
              <w:jc w:val="center"/>
              <w:rPr>
                <w:sz w:val="22"/>
                <w:szCs w:val="22"/>
              </w:rPr>
            </w:pPr>
            <w:r w:rsidRPr="003B1417">
              <w:rPr>
                <w:sz w:val="22"/>
                <w:szCs w:val="22"/>
              </w:rPr>
              <w:t>4,14</w:t>
            </w:r>
          </w:p>
        </w:tc>
        <w:tc>
          <w:tcPr>
            <w:tcW w:w="582" w:type="pct"/>
            <w:vAlign w:val="center"/>
          </w:tcPr>
          <w:p w14:paraId="2CD6FCEA" w14:textId="77777777" w:rsidR="003B1417" w:rsidRPr="003B1417" w:rsidRDefault="003B1417" w:rsidP="003B1417">
            <w:pPr>
              <w:jc w:val="center"/>
              <w:rPr>
                <w:sz w:val="22"/>
                <w:szCs w:val="22"/>
              </w:rPr>
            </w:pPr>
            <w:r w:rsidRPr="003B1417">
              <w:rPr>
                <w:sz w:val="22"/>
                <w:szCs w:val="22"/>
              </w:rPr>
              <w:t>4,25</w:t>
            </w:r>
          </w:p>
        </w:tc>
        <w:tc>
          <w:tcPr>
            <w:tcW w:w="582" w:type="pct"/>
            <w:vAlign w:val="center"/>
          </w:tcPr>
          <w:p w14:paraId="4EB1781F" w14:textId="77777777" w:rsidR="003B1417" w:rsidRPr="003B1417" w:rsidRDefault="003B1417" w:rsidP="003B1417">
            <w:pPr>
              <w:jc w:val="center"/>
              <w:rPr>
                <w:sz w:val="22"/>
                <w:szCs w:val="20"/>
              </w:rPr>
            </w:pPr>
            <w:r w:rsidRPr="003B1417">
              <w:rPr>
                <w:sz w:val="22"/>
                <w:szCs w:val="20"/>
              </w:rPr>
              <w:t>4,39</w:t>
            </w:r>
          </w:p>
        </w:tc>
      </w:tr>
      <w:tr w:rsidR="003B1417" w:rsidRPr="003B1417" w14:paraId="3BB65FE6" w14:textId="77777777" w:rsidTr="00F95151">
        <w:trPr>
          <w:trHeight w:val="397"/>
        </w:trPr>
        <w:tc>
          <w:tcPr>
            <w:tcW w:w="2712" w:type="pct"/>
            <w:vAlign w:val="center"/>
          </w:tcPr>
          <w:p w14:paraId="5F7D1A64" w14:textId="77777777" w:rsidR="003B1417" w:rsidRPr="003B1417" w:rsidRDefault="003B1417" w:rsidP="003B1417">
            <w:pPr>
              <w:rPr>
                <w:sz w:val="22"/>
                <w:szCs w:val="22"/>
              </w:rPr>
            </w:pPr>
            <w:r w:rsidRPr="003B1417">
              <w:rPr>
                <w:sz w:val="22"/>
                <w:szCs w:val="22"/>
              </w:rPr>
              <w:t>Выработка тепловой энергии (отпуск в тепловую сеть), Гкал</w:t>
            </w:r>
          </w:p>
        </w:tc>
        <w:tc>
          <w:tcPr>
            <w:tcW w:w="528" w:type="pct"/>
            <w:vAlign w:val="center"/>
          </w:tcPr>
          <w:p w14:paraId="5D6A6949" w14:textId="77777777" w:rsidR="003B1417" w:rsidRPr="003B1417" w:rsidRDefault="003B1417" w:rsidP="003B1417">
            <w:pPr>
              <w:jc w:val="center"/>
              <w:rPr>
                <w:sz w:val="22"/>
                <w:szCs w:val="22"/>
              </w:rPr>
            </w:pPr>
            <w:r w:rsidRPr="003B1417">
              <w:rPr>
                <w:sz w:val="22"/>
                <w:szCs w:val="22"/>
              </w:rPr>
              <w:t>44134,06</w:t>
            </w:r>
          </w:p>
        </w:tc>
        <w:tc>
          <w:tcPr>
            <w:tcW w:w="596" w:type="pct"/>
            <w:vAlign w:val="center"/>
          </w:tcPr>
          <w:p w14:paraId="5655F221" w14:textId="77777777" w:rsidR="003B1417" w:rsidRPr="003B1417" w:rsidRDefault="003B1417" w:rsidP="003B1417">
            <w:pPr>
              <w:jc w:val="center"/>
              <w:rPr>
                <w:sz w:val="22"/>
                <w:szCs w:val="22"/>
              </w:rPr>
            </w:pPr>
            <w:r w:rsidRPr="003B1417">
              <w:rPr>
                <w:sz w:val="22"/>
                <w:szCs w:val="22"/>
              </w:rPr>
              <w:t>44134,04</w:t>
            </w:r>
          </w:p>
        </w:tc>
        <w:tc>
          <w:tcPr>
            <w:tcW w:w="582" w:type="pct"/>
            <w:vAlign w:val="center"/>
          </w:tcPr>
          <w:p w14:paraId="3A36C94F" w14:textId="77777777" w:rsidR="003B1417" w:rsidRPr="003B1417" w:rsidRDefault="003B1417" w:rsidP="003B1417">
            <w:pPr>
              <w:jc w:val="center"/>
              <w:rPr>
                <w:sz w:val="22"/>
                <w:szCs w:val="22"/>
              </w:rPr>
            </w:pPr>
            <w:r w:rsidRPr="003B1417">
              <w:rPr>
                <w:sz w:val="22"/>
                <w:szCs w:val="22"/>
              </w:rPr>
              <w:t>51264,16</w:t>
            </w:r>
          </w:p>
        </w:tc>
        <w:tc>
          <w:tcPr>
            <w:tcW w:w="582" w:type="pct"/>
            <w:vAlign w:val="center"/>
          </w:tcPr>
          <w:p w14:paraId="62D5B610" w14:textId="77777777" w:rsidR="003B1417" w:rsidRPr="003B1417" w:rsidRDefault="003B1417" w:rsidP="003B1417">
            <w:pPr>
              <w:jc w:val="center"/>
              <w:rPr>
                <w:sz w:val="22"/>
                <w:szCs w:val="20"/>
              </w:rPr>
            </w:pPr>
            <w:r w:rsidRPr="003B1417">
              <w:rPr>
                <w:sz w:val="22"/>
                <w:szCs w:val="20"/>
              </w:rPr>
              <w:t>49325,95</w:t>
            </w:r>
          </w:p>
        </w:tc>
      </w:tr>
      <w:tr w:rsidR="003B1417" w:rsidRPr="003B1417" w14:paraId="54EB6230" w14:textId="77777777" w:rsidTr="00F95151">
        <w:trPr>
          <w:trHeight w:val="397"/>
        </w:trPr>
        <w:tc>
          <w:tcPr>
            <w:tcW w:w="2712" w:type="pct"/>
            <w:vAlign w:val="center"/>
          </w:tcPr>
          <w:p w14:paraId="5E89DD75" w14:textId="77777777" w:rsidR="003B1417" w:rsidRPr="003B1417" w:rsidRDefault="003B1417" w:rsidP="003B1417">
            <w:pPr>
              <w:rPr>
                <w:sz w:val="22"/>
                <w:szCs w:val="22"/>
              </w:rPr>
            </w:pPr>
            <w:r w:rsidRPr="003B1417">
              <w:rPr>
                <w:sz w:val="22"/>
                <w:szCs w:val="22"/>
              </w:rPr>
              <w:t>Норматив удельного расхода топлива на отпущенную тепловую энергию, кг у.т./Гкал</w:t>
            </w:r>
          </w:p>
        </w:tc>
        <w:tc>
          <w:tcPr>
            <w:tcW w:w="528" w:type="pct"/>
            <w:vAlign w:val="center"/>
          </w:tcPr>
          <w:p w14:paraId="6A01C8B6" w14:textId="77777777" w:rsidR="003B1417" w:rsidRPr="003B1417" w:rsidRDefault="003B1417" w:rsidP="003B1417">
            <w:pPr>
              <w:jc w:val="center"/>
              <w:rPr>
                <w:sz w:val="22"/>
                <w:szCs w:val="22"/>
              </w:rPr>
            </w:pPr>
            <w:r w:rsidRPr="003B1417">
              <w:rPr>
                <w:sz w:val="22"/>
                <w:szCs w:val="22"/>
              </w:rPr>
              <w:t>227,35</w:t>
            </w:r>
          </w:p>
        </w:tc>
        <w:tc>
          <w:tcPr>
            <w:tcW w:w="596" w:type="pct"/>
            <w:vAlign w:val="center"/>
          </w:tcPr>
          <w:p w14:paraId="617DEDF1" w14:textId="77777777" w:rsidR="003B1417" w:rsidRPr="003B1417" w:rsidRDefault="003B1417" w:rsidP="003B1417">
            <w:pPr>
              <w:jc w:val="center"/>
              <w:rPr>
                <w:sz w:val="22"/>
                <w:szCs w:val="22"/>
              </w:rPr>
            </w:pPr>
            <w:r w:rsidRPr="003B1417">
              <w:rPr>
                <w:sz w:val="22"/>
                <w:szCs w:val="22"/>
              </w:rPr>
              <w:t>227,35</w:t>
            </w:r>
          </w:p>
        </w:tc>
        <w:tc>
          <w:tcPr>
            <w:tcW w:w="582" w:type="pct"/>
            <w:vAlign w:val="center"/>
          </w:tcPr>
          <w:p w14:paraId="371E321C" w14:textId="77777777" w:rsidR="003B1417" w:rsidRPr="003B1417" w:rsidRDefault="003B1417" w:rsidP="003B1417">
            <w:pPr>
              <w:jc w:val="center"/>
              <w:rPr>
                <w:sz w:val="22"/>
                <w:szCs w:val="22"/>
              </w:rPr>
            </w:pPr>
            <w:r w:rsidRPr="003B1417">
              <w:rPr>
                <w:sz w:val="22"/>
                <w:szCs w:val="22"/>
              </w:rPr>
              <w:t>257,30</w:t>
            </w:r>
          </w:p>
        </w:tc>
        <w:tc>
          <w:tcPr>
            <w:tcW w:w="582" w:type="pct"/>
            <w:vAlign w:val="center"/>
          </w:tcPr>
          <w:p w14:paraId="1C7523CE" w14:textId="77777777" w:rsidR="003B1417" w:rsidRPr="003B1417" w:rsidRDefault="003B1417" w:rsidP="003B1417">
            <w:pPr>
              <w:jc w:val="center"/>
              <w:rPr>
                <w:sz w:val="22"/>
                <w:szCs w:val="20"/>
              </w:rPr>
            </w:pPr>
            <w:r w:rsidRPr="003B1417">
              <w:rPr>
                <w:sz w:val="22"/>
                <w:szCs w:val="20"/>
              </w:rPr>
              <w:t>258,8</w:t>
            </w:r>
          </w:p>
        </w:tc>
      </w:tr>
      <w:tr w:rsidR="003B1417" w:rsidRPr="003B1417" w14:paraId="7DB28062" w14:textId="77777777" w:rsidTr="00F95151">
        <w:trPr>
          <w:trHeight w:val="397"/>
        </w:trPr>
        <w:tc>
          <w:tcPr>
            <w:tcW w:w="5000" w:type="pct"/>
            <w:gridSpan w:val="5"/>
            <w:vAlign w:val="center"/>
          </w:tcPr>
          <w:p w14:paraId="6522A8CC" w14:textId="77777777" w:rsidR="003B1417" w:rsidRPr="003B1417" w:rsidRDefault="003B1417" w:rsidP="003B1417">
            <w:pPr>
              <w:jc w:val="center"/>
              <w:rPr>
                <w:sz w:val="22"/>
                <w:szCs w:val="22"/>
              </w:rPr>
            </w:pPr>
            <w:r w:rsidRPr="003B1417">
              <w:rPr>
                <w:sz w:val="22"/>
                <w:szCs w:val="22"/>
              </w:rPr>
              <w:t>по видам топлива</w:t>
            </w:r>
          </w:p>
        </w:tc>
      </w:tr>
      <w:tr w:rsidR="003B1417" w:rsidRPr="003B1417" w14:paraId="0981A785" w14:textId="77777777" w:rsidTr="00F95151">
        <w:trPr>
          <w:trHeight w:val="397"/>
        </w:trPr>
        <w:tc>
          <w:tcPr>
            <w:tcW w:w="5000" w:type="pct"/>
            <w:gridSpan w:val="5"/>
            <w:vAlign w:val="center"/>
          </w:tcPr>
          <w:p w14:paraId="43F42D7B" w14:textId="77777777" w:rsidR="003B1417" w:rsidRPr="003B1417" w:rsidRDefault="003B1417" w:rsidP="003B1417">
            <w:pPr>
              <w:jc w:val="center"/>
              <w:rPr>
                <w:sz w:val="22"/>
                <w:szCs w:val="22"/>
              </w:rPr>
            </w:pPr>
            <w:r w:rsidRPr="003B1417">
              <w:rPr>
                <w:i/>
                <w:sz w:val="22"/>
                <w:szCs w:val="22"/>
              </w:rPr>
              <w:t>Бурый уголь</w:t>
            </w:r>
          </w:p>
        </w:tc>
      </w:tr>
      <w:tr w:rsidR="003B1417" w:rsidRPr="003B1417" w14:paraId="15D2BAB1" w14:textId="77777777" w:rsidTr="00F95151">
        <w:trPr>
          <w:trHeight w:val="397"/>
        </w:trPr>
        <w:tc>
          <w:tcPr>
            <w:tcW w:w="2712" w:type="pct"/>
            <w:vAlign w:val="center"/>
          </w:tcPr>
          <w:p w14:paraId="4E045901" w14:textId="77777777" w:rsidR="003B1417" w:rsidRPr="003B1417" w:rsidRDefault="003B1417" w:rsidP="003B1417">
            <w:pPr>
              <w:rPr>
                <w:sz w:val="22"/>
                <w:szCs w:val="22"/>
              </w:rPr>
            </w:pPr>
            <w:r w:rsidRPr="003B1417">
              <w:rPr>
                <w:sz w:val="22"/>
                <w:szCs w:val="22"/>
              </w:rPr>
              <w:t>Производство тепловой энергии, Гкал</w:t>
            </w:r>
          </w:p>
        </w:tc>
        <w:tc>
          <w:tcPr>
            <w:tcW w:w="528" w:type="pct"/>
            <w:vAlign w:val="center"/>
          </w:tcPr>
          <w:p w14:paraId="17D76457" w14:textId="77777777" w:rsidR="003B1417" w:rsidRPr="003B1417" w:rsidRDefault="003B1417" w:rsidP="003B1417">
            <w:pPr>
              <w:ind w:left="-57" w:right="-57"/>
              <w:jc w:val="center"/>
              <w:rPr>
                <w:sz w:val="22"/>
                <w:szCs w:val="18"/>
              </w:rPr>
            </w:pPr>
            <w:r w:rsidRPr="003B1417">
              <w:rPr>
                <w:sz w:val="22"/>
                <w:szCs w:val="18"/>
              </w:rPr>
              <w:t>*</w:t>
            </w:r>
          </w:p>
        </w:tc>
        <w:tc>
          <w:tcPr>
            <w:tcW w:w="596" w:type="pct"/>
            <w:vAlign w:val="center"/>
          </w:tcPr>
          <w:p w14:paraId="3D312370" w14:textId="77777777" w:rsidR="003B1417" w:rsidRPr="003B1417" w:rsidRDefault="003B1417" w:rsidP="003B1417">
            <w:pPr>
              <w:ind w:left="-57" w:right="-57"/>
              <w:jc w:val="center"/>
              <w:rPr>
                <w:sz w:val="22"/>
                <w:szCs w:val="18"/>
              </w:rPr>
            </w:pPr>
            <w:r w:rsidRPr="003B1417">
              <w:rPr>
                <w:sz w:val="22"/>
                <w:szCs w:val="18"/>
              </w:rPr>
              <w:t>*</w:t>
            </w:r>
          </w:p>
        </w:tc>
        <w:tc>
          <w:tcPr>
            <w:tcW w:w="582" w:type="pct"/>
            <w:vAlign w:val="center"/>
          </w:tcPr>
          <w:p w14:paraId="2129649E" w14:textId="77777777" w:rsidR="003B1417" w:rsidRPr="003B1417" w:rsidRDefault="003B1417" w:rsidP="003B1417">
            <w:pPr>
              <w:jc w:val="center"/>
              <w:rPr>
                <w:sz w:val="22"/>
                <w:szCs w:val="22"/>
              </w:rPr>
            </w:pPr>
            <w:r w:rsidRPr="003B1417">
              <w:rPr>
                <w:sz w:val="22"/>
                <w:szCs w:val="22"/>
              </w:rPr>
              <w:t>53537,95</w:t>
            </w:r>
          </w:p>
        </w:tc>
        <w:tc>
          <w:tcPr>
            <w:tcW w:w="582" w:type="pct"/>
            <w:vAlign w:val="center"/>
          </w:tcPr>
          <w:p w14:paraId="4C05CE93" w14:textId="77777777" w:rsidR="003B1417" w:rsidRPr="003B1417" w:rsidRDefault="003B1417" w:rsidP="003B1417">
            <w:pPr>
              <w:jc w:val="center"/>
              <w:rPr>
                <w:sz w:val="22"/>
                <w:szCs w:val="20"/>
              </w:rPr>
            </w:pPr>
            <w:r w:rsidRPr="003B1417">
              <w:rPr>
                <w:sz w:val="22"/>
                <w:szCs w:val="20"/>
              </w:rPr>
              <w:t>51591,74</w:t>
            </w:r>
          </w:p>
        </w:tc>
      </w:tr>
      <w:tr w:rsidR="003B1417" w:rsidRPr="003B1417" w14:paraId="3B39D468" w14:textId="77777777" w:rsidTr="00F95151">
        <w:trPr>
          <w:trHeight w:val="397"/>
        </w:trPr>
        <w:tc>
          <w:tcPr>
            <w:tcW w:w="2712" w:type="pct"/>
            <w:vAlign w:val="center"/>
          </w:tcPr>
          <w:p w14:paraId="5050D13F" w14:textId="77777777" w:rsidR="003B1417" w:rsidRPr="003B1417" w:rsidRDefault="003B1417" w:rsidP="003B1417">
            <w:pPr>
              <w:rPr>
                <w:sz w:val="22"/>
                <w:szCs w:val="22"/>
              </w:rPr>
            </w:pPr>
            <w:r w:rsidRPr="003B1417">
              <w:rPr>
                <w:sz w:val="22"/>
                <w:szCs w:val="22"/>
              </w:rPr>
              <w:t>Средневзвешенный норматив удельного расхода топлива на производство тепло-вой энергии, кг.у.т./кал</w:t>
            </w:r>
          </w:p>
        </w:tc>
        <w:tc>
          <w:tcPr>
            <w:tcW w:w="528" w:type="pct"/>
            <w:vAlign w:val="center"/>
          </w:tcPr>
          <w:p w14:paraId="47783986" w14:textId="77777777" w:rsidR="003B1417" w:rsidRPr="003B1417" w:rsidRDefault="003B1417" w:rsidP="003B1417">
            <w:pPr>
              <w:ind w:left="-57" w:right="-57"/>
              <w:jc w:val="center"/>
              <w:rPr>
                <w:sz w:val="22"/>
                <w:szCs w:val="18"/>
              </w:rPr>
            </w:pPr>
            <w:r w:rsidRPr="003B1417">
              <w:rPr>
                <w:sz w:val="22"/>
                <w:szCs w:val="18"/>
              </w:rPr>
              <w:t>*</w:t>
            </w:r>
          </w:p>
        </w:tc>
        <w:tc>
          <w:tcPr>
            <w:tcW w:w="596" w:type="pct"/>
            <w:vAlign w:val="center"/>
          </w:tcPr>
          <w:p w14:paraId="6A43A923" w14:textId="77777777" w:rsidR="003B1417" w:rsidRPr="003B1417" w:rsidRDefault="003B1417" w:rsidP="003B1417">
            <w:pPr>
              <w:ind w:left="-57" w:right="-57"/>
              <w:jc w:val="center"/>
              <w:rPr>
                <w:sz w:val="22"/>
                <w:szCs w:val="18"/>
              </w:rPr>
            </w:pPr>
            <w:r w:rsidRPr="003B1417">
              <w:rPr>
                <w:sz w:val="22"/>
                <w:szCs w:val="18"/>
              </w:rPr>
              <w:t>*</w:t>
            </w:r>
          </w:p>
        </w:tc>
        <w:tc>
          <w:tcPr>
            <w:tcW w:w="582" w:type="pct"/>
            <w:vAlign w:val="center"/>
          </w:tcPr>
          <w:p w14:paraId="40BC8D4A" w14:textId="77777777" w:rsidR="003B1417" w:rsidRPr="003B1417" w:rsidRDefault="003B1417" w:rsidP="003B1417">
            <w:pPr>
              <w:jc w:val="center"/>
              <w:rPr>
                <w:sz w:val="22"/>
                <w:szCs w:val="22"/>
              </w:rPr>
            </w:pPr>
            <w:r w:rsidRPr="003B1417">
              <w:rPr>
                <w:sz w:val="22"/>
                <w:szCs w:val="22"/>
              </w:rPr>
              <w:t>246,30</w:t>
            </w:r>
          </w:p>
        </w:tc>
        <w:tc>
          <w:tcPr>
            <w:tcW w:w="582" w:type="pct"/>
            <w:vAlign w:val="center"/>
          </w:tcPr>
          <w:p w14:paraId="1C85271A" w14:textId="77777777" w:rsidR="003B1417" w:rsidRPr="003B1417" w:rsidRDefault="003B1417" w:rsidP="003B1417">
            <w:pPr>
              <w:jc w:val="center"/>
              <w:rPr>
                <w:sz w:val="22"/>
                <w:szCs w:val="20"/>
              </w:rPr>
            </w:pPr>
            <w:r w:rsidRPr="003B1417">
              <w:rPr>
                <w:sz w:val="22"/>
                <w:szCs w:val="20"/>
              </w:rPr>
              <w:t>247,39</w:t>
            </w:r>
          </w:p>
        </w:tc>
      </w:tr>
      <w:tr w:rsidR="003B1417" w:rsidRPr="003B1417" w14:paraId="031817D1" w14:textId="77777777" w:rsidTr="00F95151">
        <w:trPr>
          <w:trHeight w:val="397"/>
        </w:trPr>
        <w:tc>
          <w:tcPr>
            <w:tcW w:w="2712" w:type="pct"/>
            <w:vAlign w:val="center"/>
          </w:tcPr>
          <w:p w14:paraId="349669F5" w14:textId="77777777" w:rsidR="003B1417" w:rsidRPr="003B1417" w:rsidRDefault="003B1417" w:rsidP="003B1417">
            <w:pPr>
              <w:rPr>
                <w:sz w:val="22"/>
                <w:szCs w:val="22"/>
              </w:rPr>
            </w:pPr>
            <w:r w:rsidRPr="003B1417">
              <w:rPr>
                <w:sz w:val="22"/>
                <w:szCs w:val="22"/>
              </w:rPr>
              <w:t>Расход тепловой энергии на собственные нужды,  Гкал</w:t>
            </w:r>
          </w:p>
        </w:tc>
        <w:tc>
          <w:tcPr>
            <w:tcW w:w="528" w:type="pct"/>
            <w:vAlign w:val="center"/>
          </w:tcPr>
          <w:p w14:paraId="096B9D1F" w14:textId="77777777" w:rsidR="003B1417" w:rsidRPr="003B1417" w:rsidRDefault="003B1417" w:rsidP="003B1417">
            <w:pPr>
              <w:ind w:left="-57" w:right="-57"/>
              <w:jc w:val="center"/>
              <w:rPr>
                <w:sz w:val="22"/>
                <w:szCs w:val="18"/>
              </w:rPr>
            </w:pPr>
            <w:r w:rsidRPr="003B1417">
              <w:rPr>
                <w:sz w:val="22"/>
                <w:szCs w:val="18"/>
              </w:rPr>
              <w:t>*</w:t>
            </w:r>
          </w:p>
        </w:tc>
        <w:tc>
          <w:tcPr>
            <w:tcW w:w="596" w:type="pct"/>
            <w:vAlign w:val="center"/>
          </w:tcPr>
          <w:p w14:paraId="00775BD3" w14:textId="77777777" w:rsidR="003B1417" w:rsidRPr="003B1417" w:rsidRDefault="003B1417" w:rsidP="003B1417">
            <w:pPr>
              <w:ind w:left="-57" w:right="-57"/>
              <w:jc w:val="center"/>
              <w:rPr>
                <w:sz w:val="22"/>
                <w:szCs w:val="18"/>
              </w:rPr>
            </w:pPr>
            <w:r w:rsidRPr="003B1417">
              <w:rPr>
                <w:sz w:val="22"/>
                <w:szCs w:val="18"/>
              </w:rPr>
              <w:t>*</w:t>
            </w:r>
          </w:p>
        </w:tc>
        <w:tc>
          <w:tcPr>
            <w:tcW w:w="582" w:type="pct"/>
            <w:vAlign w:val="center"/>
          </w:tcPr>
          <w:p w14:paraId="7E0A4B8C" w14:textId="77777777" w:rsidR="003B1417" w:rsidRPr="003B1417" w:rsidRDefault="003B1417" w:rsidP="003B1417">
            <w:pPr>
              <w:jc w:val="center"/>
              <w:rPr>
                <w:sz w:val="22"/>
                <w:szCs w:val="22"/>
              </w:rPr>
            </w:pPr>
            <w:r w:rsidRPr="003B1417">
              <w:rPr>
                <w:sz w:val="22"/>
                <w:szCs w:val="22"/>
              </w:rPr>
              <w:t>2273,79</w:t>
            </w:r>
          </w:p>
        </w:tc>
        <w:tc>
          <w:tcPr>
            <w:tcW w:w="582" w:type="pct"/>
            <w:vAlign w:val="center"/>
          </w:tcPr>
          <w:p w14:paraId="6C0125E8" w14:textId="77777777" w:rsidR="003B1417" w:rsidRPr="003B1417" w:rsidRDefault="003B1417" w:rsidP="003B1417">
            <w:pPr>
              <w:jc w:val="center"/>
              <w:rPr>
                <w:sz w:val="22"/>
                <w:szCs w:val="20"/>
              </w:rPr>
            </w:pPr>
            <w:r w:rsidRPr="003B1417">
              <w:rPr>
                <w:sz w:val="22"/>
                <w:szCs w:val="20"/>
              </w:rPr>
              <w:t>2265,79</w:t>
            </w:r>
          </w:p>
        </w:tc>
      </w:tr>
      <w:tr w:rsidR="003B1417" w:rsidRPr="003B1417" w14:paraId="16E23559" w14:textId="77777777" w:rsidTr="00F95151">
        <w:trPr>
          <w:trHeight w:val="196"/>
        </w:trPr>
        <w:tc>
          <w:tcPr>
            <w:tcW w:w="2712" w:type="pct"/>
            <w:vAlign w:val="center"/>
          </w:tcPr>
          <w:p w14:paraId="4E565B02" w14:textId="77777777" w:rsidR="003B1417" w:rsidRPr="003B1417" w:rsidRDefault="003B1417" w:rsidP="003B1417">
            <w:pPr>
              <w:rPr>
                <w:sz w:val="22"/>
                <w:szCs w:val="22"/>
              </w:rPr>
            </w:pPr>
            <w:r w:rsidRPr="003B1417">
              <w:rPr>
                <w:sz w:val="22"/>
                <w:szCs w:val="22"/>
              </w:rPr>
              <w:t>%</w:t>
            </w:r>
          </w:p>
        </w:tc>
        <w:tc>
          <w:tcPr>
            <w:tcW w:w="528" w:type="pct"/>
            <w:vAlign w:val="center"/>
          </w:tcPr>
          <w:p w14:paraId="61EE2A67" w14:textId="77777777" w:rsidR="003B1417" w:rsidRPr="003B1417" w:rsidRDefault="003B1417" w:rsidP="003B1417">
            <w:pPr>
              <w:ind w:left="-57" w:right="-57"/>
              <w:jc w:val="center"/>
              <w:rPr>
                <w:sz w:val="22"/>
                <w:szCs w:val="18"/>
              </w:rPr>
            </w:pPr>
            <w:r w:rsidRPr="003B1417">
              <w:rPr>
                <w:sz w:val="22"/>
                <w:szCs w:val="18"/>
              </w:rPr>
              <w:t>*</w:t>
            </w:r>
          </w:p>
        </w:tc>
        <w:tc>
          <w:tcPr>
            <w:tcW w:w="596" w:type="pct"/>
            <w:vAlign w:val="center"/>
          </w:tcPr>
          <w:p w14:paraId="08DD97A0" w14:textId="77777777" w:rsidR="003B1417" w:rsidRPr="003B1417" w:rsidRDefault="003B1417" w:rsidP="003B1417">
            <w:pPr>
              <w:ind w:left="-57" w:right="-57"/>
              <w:jc w:val="center"/>
              <w:rPr>
                <w:sz w:val="22"/>
                <w:szCs w:val="18"/>
              </w:rPr>
            </w:pPr>
            <w:r w:rsidRPr="003B1417">
              <w:rPr>
                <w:sz w:val="22"/>
                <w:szCs w:val="18"/>
              </w:rPr>
              <w:t>*</w:t>
            </w:r>
          </w:p>
        </w:tc>
        <w:tc>
          <w:tcPr>
            <w:tcW w:w="582" w:type="pct"/>
            <w:vAlign w:val="center"/>
          </w:tcPr>
          <w:p w14:paraId="380E7F4F" w14:textId="77777777" w:rsidR="003B1417" w:rsidRPr="003B1417" w:rsidRDefault="003B1417" w:rsidP="003B1417">
            <w:pPr>
              <w:jc w:val="center"/>
              <w:rPr>
                <w:sz w:val="22"/>
                <w:szCs w:val="22"/>
              </w:rPr>
            </w:pPr>
            <w:r w:rsidRPr="003B1417">
              <w:rPr>
                <w:sz w:val="22"/>
                <w:szCs w:val="22"/>
              </w:rPr>
              <w:t>4,25</w:t>
            </w:r>
          </w:p>
        </w:tc>
        <w:tc>
          <w:tcPr>
            <w:tcW w:w="582" w:type="pct"/>
            <w:vAlign w:val="center"/>
          </w:tcPr>
          <w:p w14:paraId="1F36DDA8" w14:textId="77777777" w:rsidR="003B1417" w:rsidRPr="003B1417" w:rsidRDefault="003B1417" w:rsidP="003B1417">
            <w:pPr>
              <w:jc w:val="center"/>
              <w:rPr>
                <w:sz w:val="22"/>
                <w:szCs w:val="20"/>
              </w:rPr>
            </w:pPr>
            <w:r w:rsidRPr="003B1417">
              <w:rPr>
                <w:sz w:val="22"/>
                <w:szCs w:val="20"/>
              </w:rPr>
              <w:t>4,39</w:t>
            </w:r>
          </w:p>
        </w:tc>
      </w:tr>
      <w:tr w:rsidR="003B1417" w:rsidRPr="003B1417" w14:paraId="4C479E8C" w14:textId="77777777" w:rsidTr="00F95151">
        <w:trPr>
          <w:trHeight w:val="397"/>
        </w:trPr>
        <w:tc>
          <w:tcPr>
            <w:tcW w:w="2712" w:type="pct"/>
            <w:vAlign w:val="center"/>
          </w:tcPr>
          <w:p w14:paraId="7F255D76" w14:textId="77777777" w:rsidR="003B1417" w:rsidRPr="003B1417" w:rsidRDefault="003B1417" w:rsidP="003B1417">
            <w:pPr>
              <w:rPr>
                <w:sz w:val="22"/>
                <w:szCs w:val="22"/>
              </w:rPr>
            </w:pPr>
            <w:r w:rsidRPr="003B1417">
              <w:rPr>
                <w:sz w:val="22"/>
                <w:szCs w:val="22"/>
              </w:rPr>
              <w:t>Выработка тепловой энергии (отпуск в тепловую сеть), Гкал</w:t>
            </w:r>
          </w:p>
        </w:tc>
        <w:tc>
          <w:tcPr>
            <w:tcW w:w="528" w:type="pct"/>
            <w:vAlign w:val="center"/>
          </w:tcPr>
          <w:p w14:paraId="577F78AB" w14:textId="77777777" w:rsidR="003B1417" w:rsidRPr="003B1417" w:rsidRDefault="003B1417" w:rsidP="003B1417">
            <w:pPr>
              <w:ind w:left="-57" w:right="-57"/>
              <w:jc w:val="center"/>
              <w:rPr>
                <w:sz w:val="22"/>
                <w:szCs w:val="18"/>
              </w:rPr>
            </w:pPr>
            <w:r w:rsidRPr="003B1417">
              <w:rPr>
                <w:sz w:val="22"/>
                <w:szCs w:val="18"/>
              </w:rPr>
              <w:t>*</w:t>
            </w:r>
          </w:p>
        </w:tc>
        <w:tc>
          <w:tcPr>
            <w:tcW w:w="596" w:type="pct"/>
            <w:vAlign w:val="center"/>
          </w:tcPr>
          <w:p w14:paraId="50451B40" w14:textId="77777777" w:rsidR="003B1417" w:rsidRPr="003B1417" w:rsidRDefault="003B1417" w:rsidP="003B1417">
            <w:pPr>
              <w:ind w:left="-57" w:right="-57"/>
              <w:jc w:val="center"/>
              <w:rPr>
                <w:sz w:val="22"/>
                <w:szCs w:val="18"/>
              </w:rPr>
            </w:pPr>
            <w:r w:rsidRPr="003B1417">
              <w:rPr>
                <w:sz w:val="22"/>
                <w:szCs w:val="18"/>
              </w:rPr>
              <w:t>*</w:t>
            </w:r>
          </w:p>
        </w:tc>
        <w:tc>
          <w:tcPr>
            <w:tcW w:w="582" w:type="pct"/>
            <w:vAlign w:val="center"/>
          </w:tcPr>
          <w:p w14:paraId="06334C02" w14:textId="77777777" w:rsidR="003B1417" w:rsidRPr="003B1417" w:rsidRDefault="003B1417" w:rsidP="003B1417">
            <w:pPr>
              <w:jc w:val="center"/>
              <w:rPr>
                <w:sz w:val="22"/>
                <w:szCs w:val="22"/>
              </w:rPr>
            </w:pPr>
            <w:r w:rsidRPr="003B1417">
              <w:rPr>
                <w:sz w:val="22"/>
                <w:szCs w:val="22"/>
              </w:rPr>
              <w:t>51264,16</w:t>
            </w:r>
          </w:p>
        </w:tc>
        <w:tc>
          <w:tcPr>
            <w:tcW w:w="582" w:type="pct"/>
            <w:vAlign w:val="center"/>
          </w:tcPr>
          <w:p w14:paraId="78F78F76" w14:textId="77777777" w:rsidR="003B1417" w:rsidRPr="003B1417" w:rsidRDefault="003B1417" w:rsidP="003B1417">
            <w:pPr>
              <w:jc w:val="center"/>
              <w:rPr>
                <w:sz w:val="22"/>
                <w:szCs w:val="20"/>
              </w:rPr>
            </w:pPr>
            <w:r w:rsidRPr="003B1417">
              <w:rPr>
                <w:sz w:val="22"/>
                <w:szCs w:val="20"/>
              </w:rPr>
              <w:t>49325,95</w:t>
            </w:r>
          </w:p>
        </w:tc>
      </w:tr>
      <w:tr w:rsidR="003B1417" w:rsidRPr="003B1417" w14:paraId="4BA3D539" w14:textId="77777777" w:rsidTr="00F95151">
        <w:trPr>
          <w:trHeight w:val="397"/>
        </w:trPr>
        <w:tc>
          <w:tcPr>
            <w:tcW w:w="2712" w:type="pct"/>
            <w:vAlign w:val="center"/>
          </w:tcPr>
          <w:p w14:paraId="729A4449" w14:textId="77777777" w:rsidR="003B1417" w:rsidRPr="003B1417" w:rsidRDefault="003B1417" w:rsidP="003B1417">
            <w:pPr>
              <w:rPr>
                <w:sz w:val="22"/>
                <w:szCs w:val="22"/>
              </w:rPr>
            </w:pPr>
            <w:r w:rsidRPr="003B1417">
              <w:rPr>
                <w:sz w:val="22"/>
                <w:szCs w:val="22"/>
              </w:rPr>
              <w:t>Норматив удельного расхода топлива на отпущенную тепловую энергию, кг у.т./Гкал</w:t>
            </w:r>
          </w:p>
        </w:tc>
        <w:tc>
          <w:tcPr>
            <w:tcW w:w="528" w:type="pct"/>
            <w:vAlign w:val="center"/>
          </w:tcPr>
          <w:p w14:paraId="233AA626" w14:textId="77777777" w:rsidR="003B1417" w:rsidRPr="003B1417" w:rsidRDefault="003B1417" w:rsidP="003B1417">
            <w:pPr>
              <w:ind w:left="-57" w:right="-57"/>
              <w:jc w:val="center"/>
              <w:rPr>
                <w:sz w:val="22"/>
                <w:szCs w:val="18"/>
              </w:rPr>
            </w:pPr>
            <w:r w:rsidRPr="003B1417">
              <w:rPr>
                <w:sz w:val="22"/>
                <w:szCs w:val="18"/>
              </w:rPr>
              <w:t>*</w:t>
            </w:r>
          </w:p>
        </w:tc>
        <w:tc>
          <w:tcPr>
            <w:tcW w:w="596" w:type="pct"/>
            <w:vAlign w:val="center"/>
          </w:tcPr>
          <w:p w14:paraId="1C04BC93" w14:textId="77777777" w:rsidR="003B1417" w:rsidRPr="003B1417" w:rsidRDefault="003B1417" w:rsidP="003B1417">
            <w:pPr>
              <w:ind w:left="-57" w:right="-57"/>
              <w:jc w:val="center"/>
              <w:rPr>
                <w:sz w:val="22"/>
                <w:szCs w:val="18"/>
              </w:rPr>
            </w:pPr>
            <w:r w:rsidRPr="003B1417">
              <w:rPr>
                <w:sz w:val="22"/>
                <w:szCs w:val="18"/>
              </w:rPr>
              <w:t>*</w:t>
            </w:r>
          </w:p>
        </w:tc>
        <w:tc>
          <w:tcPr>
            <w:tcW w:w="582" w:type="pct"/>
            <w:vAlign w:val="center"/>
          </w:tcPr>
          <w:p w14:paraId="7CC312CA" w14:textId="77777777" w:rsidR="003B1417" w:rsidRPr="003B1417" w:rsidRDefault="003B1417" w:rsidP="003B1417">
            <w:pPr>
              <w:jc w:val="center"/>
              <w:rPr>
                <w:sz w:val="22"/>
                <w:szCs w:val="22"/>
              </w:rPr>
            </w:pPr>
            <w:r w:rsidRPr="003B1417">
              <w:rPr>
                <w:sz w:val="22"/>
                <w:szCs w:val="22"/>
              </w:rPr>
              <w:t>257,30</w:t>
            </w:r>
          </w:p>
        </w:tc>
        <w:tc>
          <w:tcPr>
            <w:tcW w:w="582" w:type="pct"/>
            <w:vAlign w:val="center"/>
          </w:tcPr>
          <w:p w14:paraId="62B4C2D8" w14:textId="77777777" w:rsidR="003B1417" w:rsidRPr="003B1417" w:rsidRDefault="003B1417" w:rsidP="003B1417">
            <w:pPr>
              <w:jc w:val="center"/>
              <w:rPr>
                <w:sz w:val="22"/>
                <w:szCs w:val="20"/>
              </w:rPr>
            </w:pPr>
            <w:r w:rsidRPr="003B1417">
              <w:rPr>
                <w:sz w:val="22"/>
                <w:szCs w:val="20"/>
              </w:rPr>
              <w:t>258,8</w:t>
            </w:r>
          </w:p>
        </w:tc>
      </w:tr>
    </w:tbl>
    <w:p w14:paraId="6737D61A" w14:textId="77777777" w:rsidR="003B1417" w:rsidRPr="003B1417" w:rsidRDefault="003B1417" w:rsidP="003B1417">
      <w:pPr>
        <w:ind w:firstLine="709"/>
        <w:jc w:val="both"/>
        <w:rPr>
          <w:szCs w:val="20"/>
        </w:rPr>
      </w:pPr>
      <w:r w:rsidRPr="003B1417">
        <w:rPr>
          <w:szCs w:val="20"/>
        </w:rPr>
        <w:t>* с 2021 года предприятие перешло на бурый уголь</w:t>
      </w:r>
    </w:p>
    <w:p w14:paraId="641DA0F3" w14:textId="77777777" w:rsidR="003B1417" w:rsidRPr="003B1417" w:rsidRDefault="003B1417" w:rsidP="003B1417">
      <w:pPr>
        <w:ind w:firstLine="709"/>
        <w:jc w:val="both"/>
        <w:rPr>
          <w:szCs w:val="20"/>
        </w:rPr>
      </w:pPr>
      <w:r w:rsidRPr="003B1417">
        <w:rPr>
          <w:szCs w:val="20"/>
        </w:rPr>
        <w:t>Увеличение удельного расхода топлива в 2023 году обусловлен уменьшение объема полезного отпуска, принятого согласно актуализированными на 2023 год схемами теплоснабжения.</w:t>
      </w:r>
    </w:p>
    <w:p w14:paraId="5FB46DA1" w14:textId="77777777" w:rsidR="003B1417" w:rsidRPr="003B1417" w:rsidRDefault="003B1417" w:rsidP="003B1417">
      <w:pPr>
        <w:jc w:val="both"/>
        <w:rPr>
          <w:sz w:val="20"/>
          <w:szCs w:val="20"/>
        </w:rPr>
      </w:pPr>
    </w:p>
    <w:p w14:paraId="27DEB426" w14:textId="77777777" w:rsidR="003B1417" w:rsidRPr="003B1417" w:rsidRDefault="003B1417" w:rsidP="003B1417">
      <w:pPr>
        <w:ind w:firstLine="720"/>
        <w:jc w:val="both"/>
        <w:rPr>
          <w:sz w:val="28"/>
          <w:szCs w:val="28"/>
        </w:rPr>
      </w:pPr>
      <w:r w:rsidRPr="003B141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2023 год составят:</w:t>
      </w:r>
    </w:p>
    <w:p w14:paraId="25B1D68B" w14:textId="77777777" w:rsidR="003B1417" w:rsidRPr="003B1417" w:rsidRDefault="003B1417" w:rsidP="003B1417">
      <w:pPr>
        <w:ind w:left="426" w:firstLine="294"/>
        <w:jc w:val="both"/>
        <w:rPr>
          <w:sz w:val="27"/>
          <w:szCs w:val="27"/>
        </w:rPr>
      </w:pPr>
      <w:r w:rsidRPr="003B1417">
        <w:rPr>
          <w:sz w:val="27"/>
          <w:szCs w:val="27"/>
        </w:rPr>
        <w:br w:type="page"/>
      </w:r>
    </w:p>
    <w:p w14:paraId="328069F0" w14:textId="77777777" w:rsidR="003B1417" w:rsidRPr="003B1417" w:rsidRDefault="003B1417" w:rsidP="003B1417">
      <w:pPr>
        <w:ind w:left="426" w:firstLine="294"/>
        <w:jc w:val="both"/>
        <w:rPr>
          <w:sz w:val="27"/>
          <w:szCs w:val="27"/>
        </w:rPr>
      </w:pPr>
    </w:p>
    <w:p w14:paraId="036CF50E" w14:textId="77777777" w:rsidR="003B1417" w:rsidRPr="003B1417" w:rsidRDefault="003B1417" w:rsidP="003B1417">
      <w:pPr>
        <w:tabs>
          <w:tab w:val="left" w:pos="1665"/>
        </w:tabs>
        <w:jc w:val="center"/>
        <w:rPr>
          <w:b/>
          <w:bCs/>
          <w:sz w:val="32"/>
          <w:szCs w:val="32"/>
        </w:rPr>
      </w:pPr>
      <w:r w:rsidRPr="003B1417">
        <w:rPr>
          <w:b/>
          <w:bCs/>
          <w:sz w:val="32"/>
          <w:szCs w:val="32"/>
        </w:rPr>
        <w:t>ПРЕДЛОЖЕНИЕ</w:t>
      </w:r>
    </w:p>
    <w:p w14:paraId="0601DDE6" w14:textId="77777777" w:rsidR="003B1417" w:rsidRPr="003B1417" w:rsidRDefault="003B1417" w:rsidP="003B1417">
      <w:pPr>
        <w:jc w:val="center"/>
        <w:rPr>
          <w:bCs/>
          <w:sz w:val="28"/>
          <w:szCs w:val="28"/>
        </w:rPr>
      </w:pPr>
      <w:r w:rsidRPr="003B1417">
        <w:rPr>
          <w:bCs/>
          <w:sz w:val="28"/>
          <w:szCs w:val="28"/>
        </w:rPr>
        <w:t>по утверждению нормативов удельных расходов топлива на отпущенную тепловую энергию от котельных на 2023 год</w:t>
      </w:r>
    </w:p>
    <w:p w14:paraId="10AA82CB" w14:textId="77777777" w:rsidR="003B1417" w:rsidRPr="003B1417" w:rsidRDefault="003B1417" w:rsidP="003B1417">
      <w:pPr>
        <w:jc w:val="center"/>
        <w:rPr>
          <w:sz w:val="27"/>
          <w:szCs w:val="27"/>
        </w:rPr>
      </w:pPr>
    </w:p>
    <w:p w14:paraId="78686F19" w14:textId="77777777" w:rsidR="003B1417" w:rsidRPr="003B1417" w:rsidRDefault="003B1417" w:rsidP="003B1417">
      <w:pPr>
        <w:jc w:val="both"/>
        <w:rPr>
          <w:b/>
          <w:bCs/>
          <w:sz w:val="20"/>
          <w:szCs w:val="20"/>
        </w:rPr>
      </w:pPr>
    </w:p>
    <w:tbl>
      <w:tblPr>
        <w:tblW w:w="5000" w:type="pct"/>
        <w:tblLook w:val="0000" w:firstRow="0" w:lastRow="0" w:firstColumn="0" w:lastColumn="0" w:noHBand="0" w:noVBand="0"/>
      </w:tblPr>
      <w:tblGrid>
        <w:gridCol w:w="5553"/>
        <w:gridCol w:w="4495"/>
      </w:tblGrid>
      <w:tr w:rsidR="003B1417" w:rsidRPr="003B1417" w14:paraId="2EF7BCAA" w14:textId="77777777" w:rsidTr="00F95151">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597B0B9D" w14:textId="77777777" w:rsidR="003B1417" w:rsidRPr="003B1417" w:rsidRDefault="003B1417" w:rsidP="003B1417">
            <w:pPr>
              <w:jc w:val="center"/>
              <w:rPr>
                <w:bCs/>
                <w:sz w:val="28"/>
                <w:szCs w:val="28"/>
              </w:rPr>
            </w:pPr>
            <w:r w:rsidRPr="003B1417">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607977D9" w14:textId="77777777" w:rsidR="003B1417" w:rsidRPr="003B1417" w:rsidRDefault="003B1417" w:rsidP="003B1417">
            <w:pPr>
              <w:jc w:val="center"/>
              <w:rPr>
                <w:bCs/>
                <w:sz w:val="28"/>
                <w:szCs w:val="28"/>
              </w:rPr>
            </w:pPr>
            <w:r w:rsidRPr="003B1417">
              <w:rPr>
                <w:bCs/>
                <w:sz w:val="28"/>
                <w:szCs w:val="28"/>
              </w:rPr>
              <w:t xml:space="preserve">Норматив на отпущенную тепловую энергию на 2023 год, </w:t>
            </w:r>
            <w:r w:rsidRPr="003B1417">
              <w:rPr>
                <w:bCs/>
                <w:sz w:val="28"/>
                <w:szCs w:val="28"/>
              </w:rPr>
              <w:br/>
              <w:t>кг.у.т./Гкал</w:t>
            </w:r>
          </w:p>
        </w:tc>
      </w:tr>
      <w:tr w:rsidR="003B1417" w:rsidRPr="003B1417" w14:paraId="5A35D970" w14:textId="77777777" w:rsidTr="00F95151">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710D90C2" w14:textId="77777777" w:rsidR="003B1417" w:rsidRPr="003B1417" w:rsidRDefault="003B1417" w:rsidP="003B1417">
            <w:pPr>
              <w:jc w:val="center"/>
              <w:rPr>
                <w:sz w:val="28"/>
                <w:szCs w:val="28"/>
              </w:rPr>
            </w:pPr>
            <w:r w:rsidRPr="003B1417">
              <w:rPr>
                <w:sz w:val="28"/>
                <w:szCs w:val="28"/>
              </w:rPr>
              <w:t>МКП «Комфорт» ИНН 4213011357</w:t>
            </w:r>
          </w:p>
          <w:p w14:paraId="30775BDD" w14:textId="77777777" w:rsidR="003B1417" w:rsidRPr="003B1417" w:rsidRDefault="003B1417" w:rsidP="003B1417">
            <w:pPr>
              <w:jc w:val="center"/>
              <w:rPr>
                <w:bCs/>
                <w:sz w:val="28"/>
                <w:szCs w:val="28"/>
              </w:rPr>
            </w:pPr>
            <w:r w:rsidRPr="003B1417">
              <w:rPr>
                <w:sz w:val="28"/>
                <w:szCs w:val="28"/>
              </w:rPr>
              <w:t>(Тяжинский муниципальный округ)</w:t>
            </w:r>
          </w:p>
        </w:tc>
        <w:tc>
          <w:tcPr>
            <w:tcW w:w="2237" w:type="pct"/>
            <w:tcBorders>
              <w:top w:val="single" w:sz="4" w:space="0" w:color="auto"/>
              <w:left w:val="nil"/>
              <w:bottom w:val="single" w:sz="8" w:space="0" w:color="auto"/>
              <w:right w:val="single" w:sz="4" w:space="0" w:color="auto"/>
            </w:tcBorders>
            <w:shd w:val="clear" w:color="auto" w:fill="auto"/>
            <w:vAlign w:val="center"/>
          </w:tcPr>
          <w:p w14:paraId="6E0BEAA6" w14:textId="77777777" w:rsidR="003B1417" w:rsidRPr="003B1417" w:rsidRDefault="003B1417" w:rsidP="003B1417">
            <w:pPr>
              <w:jc w:val="center"/>
              <w:rPr>
                <w:bCs/>
                <w:sz w:val="28"/>
                <w:szCs w:val="28"/>
              </w:rPr>
            </w:pPr>
            <w:r w:rsidRPr="003B1417">
              <w:rPr>
                <w:bCs/>
                <w:sz w:val="28"/>
                <w:szCs w:val="28"/>
              </w:rPr>
              <w:t>258,8</w:t>
            </w:r>
          </w:p>
        </w:tc>
      </w:tr>
    </w:tbl>
    <w:p w14:paraId="5EE396B2" w14:textId="77777777" w:rsidR="003B1417" w:rsidRPr="003B1417" w:rsidRDefault="003B1417" w:rsidP="003B1417">
      <w:pPr>
        <w:jc w:val="both"/>
        <w:rPr>
          <w:sz w:val="26"/>
          <w:szCs w:val="26"/>
        </w:rPr>
      </w:pPr>
    </w:p>
    <w:p w14:paraId="6F922456" w14:textId="54734FCA" w:rsidR="006E6D7B" w:rsidRDefault="006E6D7B" w:rsidP="006E6D7B">
      <w:pPr>
        <w:ind w:firstLine="720"/>
        <w:jc w:val="both"/>
        <w:rPr>
          <w:sz w:val="26"/>
          <w:szCs w:val="26"/>
        </w:rPr>
      </w:pPr>
    </w:p>
    <w:p w14:paraId="4CC1C266" w14:textId="77777777" w:rsidR="003B1417" w:rsidRDefault="003B1417" w:rsidP="006E6D7B">
      <w:pPr>
        <w:ind w:firstLine="720"/>
        <w:jc w:val="both"/>
        <w:rPr>
          <w:sz w:val="26"/>
          <w:szCs w:val="26"/>
        </w:rPr>
        <w:sectPr w:rsidR="003B1417" w:rsidSect="00D34DEC">
          <w:pgSz w:w="11906" w:h="16838"/>
          <w:pgMar w:top="1134" w:right="709" w:bottom="1134" w:left="1134" w:header="720" w:footer="272" w:gutter="0"/>
          <w:cols w:space="720"/>
          <w:titlePg/>
          <w:docGrid w:linePitch="326"/>
        </w:sectPr>
      </w:pPr>
    </w:p>
    <w:p w14:paraId="0E52AADB" w14:textId="77777777" w:rsidR="003B1417" w:rsidRPr="003B1417" w:rsidRDefault="003B1417" w:rsidP="003B1417">
      <w:pPr>
        <w:keepNext/>
        <w:jc w:val="center"/>
        <w:outlineLvl w:val="0"/>
        <w:rPr>
          <w:b/>
          <w:sz w:val="28"/>
          <w:szCs w:val="28"/>
        </w:rPr>
      </w:pPr>
      <w:r w:rsidRPr="003B1417">
        <w:rPr>
          <w:b/>
          <w:iCs/>
          <w:sz w:val="28"/>
          <w:szCs w:val="28"/>
        </w:rPr>
        <w:lastRenderedPageBreak/>
        <w:t>Экспертное заключение</w:t>
      </w:r>
      <w:r w:rsidRPr="003B1417">
        <w:rPr>
          <w:b/>
          <w:sz w:val="28"/>
          <w:szCs w:val="28"/>
        </w:rPr>
        <w:t xml:space="preserve"> Региональной энергетической комиссии Кузбасса</w:t>
      </w:r>
    </w:p>
    <w:p w14:paraId="14715C9E" w14:textId="77777777" w:rsidR="003B1417" w:rsidRPr="003B1417" w:rsidRDefault="003B1417" w:rsidP="003B1417">
      <w:pPr>
        <w:jc w:val="center"/>
        <w:rPr>
          <w:sz w:val="28"/>
          <w:szCs w:val="20"/>
        </w:rPr>
      </w:pPr>
      <w:r w:rsidRPr="003B1417">
        <w:rPr>
          <w:szCs w:val="20"/>
        </w:rPr>
        <w:t xml:space="preserve">по материалам, представленным АО «Знамя» г. </w:t>
      </w:r>
      <w:r w:rsidRPr="003B1417">
        <w:rPr>
          <w:sz w:val="28"/>
          <w:szCs w:val="20"/>
        </w:rPr>
        <w:t>Киселевск для утверждения норматива удельного расхода топлива на отпущенную тепловую энергию от котельных</w:t>
      </w:r>
    </w:p>
    <w:p w14:paraId="5BFAD0B2" w14:textId="77777777" w:rsidR="003B1417" w:rsidRPr="003B1417" w:rsidRDefault="003B1417" w:rsidP="003B1417">
      <w:pPr>
        <w:jc w:val="center"/>
        <w:rPr>
          <w:szCs w:val="20"/>
        </w:rPr>
      </w:pPr>
      <w:r w:rsidRPr="003B1417">
        <w:rPr>
          <w:sz w:val="28"/>
          <w:szCs w:val="20"/>
        </w:rPr>
        <w:t>АО «Знамя» на 2023 го</w:t>
      </w:r>
      <w:r w:rsidRPr="003B1417">
        <w:rPr>
          <w:szCs w:val="20"/>
        </w:rPr>
        <w:t>д</w:t>
      </w:r>
    </w:p>
    <w:p w14:paraId="16F63652" w14:textId="77777777" w:rsidR="003B1417" w:rsidRPr="003B1417" w:rsidRDefault="003B1417" w:rsidP="003B1417">
      <w:pPr>
        <w:ind w:firstLine="567"/>
        <w:jc w:val="both"/>
        <w:rPr>
          <w:sz w:val="25"/>
          <w:szCs w:val="25"/>
        </w:rPr>
      </w:pPr>
    </w:p>
    <w:p w14:paraId="7E8E9963" w14:textId="77777777" w:rsidR="003B1417" w:rsidRPr="003B1417" w:rsidRDefault="003B1417" w:rsidP="003B1417">
      <w:pPr>
        <w:ind w:firstLine="567"/>
        <w:jc w:val="both"/>
        <w:rPr>
          <w:sz w:val="27"/>
          <w:szCs w:val="27"/>
        </w:rPr>
      </w:pPr>
      <w:r w:rsidRPr="003B1417">
        <w:rPr>
          <w:sz w:val="27"/>
          <w:szCs w:val="27"/>
        </w:rPr>
        <w:t xml:space="preserve">В Региональную энергетическую комиссию Кузбасса обратилось АО «Знамя» </w:t>
      </w:r>
      <w:r w:rsidRPr="003B1417">
        <w:rPr>
          <w:sz w:val="27"/>
          <w:szCs w:val="27"/>
        </w:rPr>
        <w:br/>
        <w:t>(далее – Предприятие) с заявкой на утверждение норматива удельного расхода топлива на отпущенную тепловую энергию от котельной АО «Знамя».</w:t>
      </w:r>
    </w:p>
    <w:p w14:paraId="3F9F749C" w14:textId="77777777" w:rsidR="003B1417" w:rsidRPr="003B1417" w:rsidRDefault="003B1417" w:rsidP="003B1417">
      <w:pPr>
        <w:ind w:firstLine="567"/>
        <w:jc w:val="both"/>
        <w:rPr>
          <w:sz w:val="27"/>
          <w:szCs w:val="27"/>
        </w:rPr>
      </w:pPr>
      <w:r w:rsidRPr="003B1417">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3495212" w14:textId="77777777" w:rsidR="003B1417" w:rsidRPr="003B1417" w:rsidRDefault="003B1417" w:rsidP="003B1417">
      <w:pPr>
        <w:ind w:firstLine="567"/>
        <w:jc w:val="both"/>
        <w:rPr>
          <w:sz w:val="27"/>
          <w:szCs w:val="27"/>
        </w:rPr>
      </w:pPr>
      <w:r w:rsidRPr="003B1417">
        <w:rPr>
          <w:sz w:val="27"/>
          <w:szCs w:val="27"/>
        </w:rPr>
        <w:t>- копия Устава;</w:t>
      </w:r>
    </w:p>
    <w:p w14:paraId="0EDE6EBC" w14:textId="77777777" w:rsidR="003B1417" w:rsidRPr="003B1417" w:rsidRDefault="003B1417" w:rsidP="003B1417">
      <w:pPr>
        <w:ind w:firstLine="567"/>
        <w:jc w:val="both"/>
        <w:rPr>
          <w:sz w:val="27"/>
          <w:szCs w:val="27"/>
        </w:rPr>
      </w:pPr>
      <w:r w:rsidRPr="003B1417">
        <w:rPr>
          <w:sz w:val="27"/>
          <w:szCs w:val="27"/>
        </w:rPr>
        <w:t>- копия свидетельства о государственной регистрации;</w:t>
      </w:r>
    </w:p>
    <w:p w14:paraId="064ACEE2" w14:textId="77777777" w:rsidR="003B1417" w:rsidRPr="003B1417" w:rsidRDefault="003B1417" w:rsidP="003B1417">
      <w:pPr>
        <w:ind w:firstLine="567"/>
        <w:jc w:val="both"/>
        <w:rPr>
          <w:sz w:val="27"/>
          <w:szCs w:val="27"/>
        </w:rPr>
      </w:pPr>
      <w:r w:rsidRPr="003B1417">
        <w:rPr>
          <w:sz w:val="27"/>
          <w:szCs w:val="27"/>
        </w:rPr>
        <w:t>- копия свидетельства о постановке на учет в налоговом органе;</w:t>
      </w:r>
    </w:p>
    <w:p w14:paraId="7EEF6A7F" w14:textId="77777777" w:rsidR="003B1417" w:rsidRPr="003B1417" w:rsidRDefault="003B1417" w:rsidP="003B1417">
      <w:pPr>
        <w:ind w:firstLine="567"/>
        <w:jc w:val="both"/>
        <w:rPr>
          <w:sz w:val="27"/>
          <w:szCs w:val="27"/>
        </w:rPr>
      </w:pPr>
      <w:r w:rsidRPr="003B1417">
        <w:rPr>
          <w:sz w:val="27"/>
          <w:szCs w:val="27"/>
        </w:rPr>
        <w:t>- договор аренды имущества;</w:t>
      </w:r>
    </w:p>
    <w:p w14:paraId="41D58565" w14:textId="77777777" w:rsidR="003B1417" w:rsidRPr="003B1417" w:rsidRDefault="003B1417" w:rsidP="003B1417">
      <w:pPr>
        <w:ind w:firstLine="567"/>
        <w:jc w:val="both"/>
        <w:rPr>
          <w:sz w:val="27"/>
          <w:szCs w:val="27"/>
        </w:rPr>
      </w:pPr>
      <w:r w:rsidRPr="003B1417">
        <w:rPr>
          <w:sz w:val="27"/>
          <w:szCs w:val="27"/>
        </w:rPr>
        <w:t>- пояснительную записку по котельной;</w:t>
      </w:r>
    </w:p>
    <w:p w14:paraId="376B45E3" w14:textId="77777777" w:rsidR="003B1417" w:rsidRPr="003B1417" w:rsidRDefault="003B1417" w:rsidP="003B1417">
      <w:pPr>
        <w:ind w:firstLine="567"/>
        <w:jc w:val="both"/>
        <w:rPr>
          <w:sz w:val="27"/>
          <w:szCs w:val="27"/>
        </w:rPr>
      </w:pPr>
      <w:r w:rsidRPr="003B1417">
        <w:rPr>
          <w:sz w:val="27"/>
          <w:szCs w:val="27"/>
        </w:rPr>
        <w:t>- расчеты удельных расходов топлива по котельной на каждый месяц периода регулирования и в целом за расчетный период;</w:t>
      </w:r>
    </w:p>
    <w:p w14:paraId="2964F945" w14:textId="77777777" w:rsidR="003B1417" w:rsidRPr="003B1417" w:rsidRDefault="003B1417" w:rsidP="003B1417">
      <w:pPr>
        <w:ind w:firstLine="567"/>
        <w:jc w:val="both"/>
        <w:rPr>
          <w:sz w:val="27"/>
          <w:szCs w:val="27"/>
        </w:rPr>
      </w:pPr>
      <w:r w:rsidRPr="003B1417">
        <w:rPr>
          <w:sz w:val="27"/>
          <w:szCs w:val="27"/>
        </w:rPr>
        <w:t>- значения нормативов на год расчетный, текущий и за два года, предшествующих году текущему, включенных в тариф;</w:t>
      </w:r>
    </w:p>
    <w:p w14:paraId="21BBA3CF" w14:textId="77777777" w:rsidR="003B1417" w:rsidRPr="003B1417" w:rsidRDefault="003B1417" w:rsidP="003B1417">
      <w:pPr>
        <w:ind w:firstLine="567"/>
        <w:jc w:val="both"/>
        <w:rPr>
          <w:sz w:val="27"/>
          <w:szCs w:val="27"/>
        </w:rPr>
      </w:pPr>
      <w:r w:rsidRPr="003B1417">
        <w:rPr>
          <w:sz w:val="27"/>
          <w:szCs w:val="27"/>
        </w:rPr>
        <w:t>- материалы, обосновывающие значения нормативов;</w:t>
      </w:r>
    </w:p>
    <w:p w14:paraId="36880A93" w14:textId="77777777" w:rsidR="003B1417" w:rsidRPr="003B1417" w:rsidRDefault="003B1417" w:rsidP="003B1417">
      <w:pPr>
        <w:ind w:firstLine="567"/>
        <w:jc w:val="both"/>
        <w:rPr>
          <w:sz w:val="27"/>
          <w:szCs w:val="27"/>
        </w:rPr>
      </w:pPr>
      <w:r w:rsidRPr="003B1417">
        <w:rPr>
          <w:sz w:val="27"/>
          <w:szCs w:val="27"/>
        </w:rPr>
        <w:t>- заключение экспертизы материалов, обосновывающих значение нормативов удельных расходов топлива, выполненной ОАО «АЭЭ».</w:t>
      </w:r>
    </w:p>
    <w:p w14:paraId="1C0A8318" w14:textId="77777777" w:rsidR="003B1417" w:rsidRPr="003B1417" w:rsidRDefault="003B1417" w:rsidP="003B1417">
      <w:pPr>
        <w:ind w:firstLine="567"/>
        <w:jc w:val="both"/>
        <w:rPr>
          <w:sz w:val="27"/>
          <w:szCs w:val="27"/>
        </w:rPr>
      </w:pPr>
      <w:r w:rsidRPr="003B1417">
        <w:rPr>
          <w:sz w:val="28"/>
          <w:szCs w:val="28"/>
        </w:rPr>
        <w:t>Предприятию на праве собственности принадлежит котельная. В котельной установлено 3 котла КЕ-25-14. Режимные карты составлены в 2020 году по результатам режимно-наладочных испытаний. Котельная работает круглый год с перерывом на 14 дней для регламентных работ.</w:t>
      </w:r>
    </w:p>
    <w:p w14:paraId="5A53F374" w14:textId="77777777" w:rsidR="003B1417" w:rsidRPr="003B1417" w:rsidRDefault="003B1417" w:rsidP="003B1417">
      <w:pPr>
        <w:ind w:firstLine="567"/>
        <w:jc w:val="both"/>
        <w:rPr>
          <w:sz w:val="27"/>
          <w:szCs w:val="27"/>
        </w:rPr>
      </w:pPr>
      <w:r w:rsidRPr="003B1417">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B1417">
          <w:rPr>
            <w:sz w:val="27"/>
            <w:szCs w:val="27"/>
          </w:rPr>
          <w:t>2009 г</w:t>
        </w:r>
      </w:smartTag>
      <w:r w:rsidRPr="003B1417">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B1417">
          <w:rPr>
            <w:sz w:val="27"/>
            <w:szCs w:val="27"/>
          </w:rPr>
          <w:t>2008 г</w:t>
        </w:r>
      </w:smartTag>
      <w:r w:rsidRPr="003B1417">
        <w:rPr>
          <w:sz w:val="27"/>
          <w:szCs w:val="27"/>
        </w:rPr>
        <w:t>. № 323.</w:t>
      </w:r>
    </w:p>
    <w:p w14:paraId="61AF8AC5" w14:textId="77777777" w:rsidR="003B1417" w:rsidRPr="003B1417" w:rsidRDefault="003B1417" w:rsidP="003B1417">
      <w:pPr>
        <w:ind w:firstLine="567"/>
        <w:jc w:val="both"/>
        <w:rPr>
          <w:sz w:val="27"/>
          <w:szCs w:val="27"/>
        </w:rPr>
      </w:pPr>
      <w:r w:rsidRPr="003B1417">
        <w:rPr>
          <w:sz w:val="27"/>
          <w:szCs w:val="27"/>
        </w:rPr>
        <w:t>В таблице 1 представлена динамика основных показателей удельного расхода топлива на отпущенную тепловую энергию.</w:t>
      </w:r>
    </w:p>
    <w:p w14:paraId="266B9B68" w14:textId="77777777" w:rsidR="003B1417" w:rsidRPr="003B1417" w:rsidRDefault="003B1417" w:rsidP="003B1417">
      <w:pPr>
        <w:ind w:firstLine="567"/>
        <w:jc w:val="both"/>
        <w:rPr>
          <w:sz w:val="27"/>
          <w:szCs w:val="27"/>
        </w:rPr>
      </w:pPr>
    </w:p>
    <w:p w14:paraId="0935B795" w14:textId="77777777" w:rsidR="003B1417" w:rsidRPr="003B1417" w:rsidRDefault="003B1417" w:rsidP="003B1417">
      <w:pPr>
        <w:jc w:val="right"/>
        <w:rPr>
          <w:b/>
          <w:sz w:val="22"/>
          <w:szCs w:val="22"/>
        </w:rPr>
      </w:pPr>
      <w:r w:rsidRPr="003B1417">
        <w:rPr>
          <w:b/>
          <w:sz w:val="22"/>
          <w:szCs w:val="22"/>
        </w:rPr>
        <w:br w:type="page"/>
      </w:r>
      <w:r w:rsidRPr="003B1417">
        <w:rPr>
          <w:b/>
          <w:sz w:val="22"/>
          <w:szCs w:val="22"/>
        </w:rPr>
        <w:lastRenderedPageBreak/>
        <w:t>Таблица 1</w:t>
      </w:r>
    </w:p>
    <w:p w14:paraId="6CD07796" w14:textId="77777777" w:rsidR="003B1417" w:rsidRPr="003B1417" w:rsidRDefault="003B1417" w:rsidP="003B1417">
      <w:pPr>
        <w:jc w:val="center"/>
        <w:rPr>
          <w:b/>
          <w:sz w:val="22"/>
          <w:szCs w:val="22"/>
        </w:rPr>
      </w:pPr>
      <w:r w:rsidRPr="003B1417">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6"/>
        <w:gridCol w:w="1395"/>
        <w:gridCol w:w="1353"/>
        <w:gridCol w:w="1550"/>
        <w:gridCol w:w="1379"/>
      </w:tblGrid>
      <w:tr w:rsidR="003B1417" w:rsidRPr="003B1417" w14:paraId="613AB2B1" w14:textId="77777777" w:rsidTr="00F95151">
        <w:trPr>
          <w:trHeight w:val="330"/>
        </w:trPr>
        <w:tc>
          <w:tcPr>
            <w:tcW w:w="2176" w:type="pct"/>
            <w:shd w:val="clear" w:color="auto" w:fill="auto"/>
            <w:vAlign w:val="center"/>
          </w:tcPr>
          <w:p w14:paraId="1488B8FF" w14:textId="77777777" w:rsidR="003B1417" w:rsidRPr="003B1417" w:rsidRDefault="003B1417" w:rsidP="003B1417">
            <w:pPr>
              <w:jc w:val="center"/>
              <w:rPr>
                <w:bCs/>
                <w:sz w:val="22"/>
                <w:szCs w:val="22"/>
              </w:rPr>
            </w:pPr>
          </w:p>
        </w:tc>
        <w:tc>
          <w:tcPr>
            <w:tcW w:w="2824" w:type="pct"/>
            <w:gridSpan w:val="4"/>
            <w:shd w:val="clear" w:color="auto" w:fill="auto"/>
            <w:vAlign w:val="center"/>
          </w:tcPr>
          <w:p w14:paraId="5C2DB9B8" w14:textId="77777777" w:rsidR="003B1417" w:rsidRPr="003B1417" w:rsidRDefault="003B1417" w:rsidP="003B1417">
            <w:pPr>
              <w:jc w:val="center"/>
              <w:rPr>
                <w:bCs/>
                <w:szCs w:val="20"/>
              </w:rPr>
            </w:pPr>
            <w:r w:rsidRPr="003B1417">
              <w:rPr>
                <w:bCs/>
                <w:szCs w:val="20"/>
              </w:rPr>
              <w:t>Значения показателей</w:t>
            </w:r>
          </w:p>
        </w:tc>
      </w:tr>
      <w:tr w:rsidR="003B1417" w:rsidRPr="003B1417" w14:paraId="65422536" w14:textId="77777777" w:rsidTr="00F95151">
        <w:trPr>
          <w:trHeight w:val="300"/>
        </w:trPr>
        <w:tc>
          <w:tcPr>
            <w:tcW w:w="2176" w:type="pct"/>
            <w:shd w:val="clear" w:color="auto" w:fill="auto"/>
            <w:vAlign w:val="center"/>
          </w:tcPr>
          <w:p w14:paraId="23E60AE4" w14:textId="77777777" w:rsidR="003B1417" w:rsidRPr="003B1417" w:rsidRDefault="003B1417" w:rsidP="003B1417">
            <w:pPr>
              <w:jc w:val="center"/>
              <w:rPr>
                <w:bCs/>
                <w:sz w:val="22"/>
                <w:szCs w:val="22"/>
              </w:rPr>
            </w:pPr>
            <w:r w:rsidRPr="003B1417">
              <w:rPr>
                <w:bCs/>
                <w:sz w:val="22"/>
                <w:szCs w:val="22"/>
              </w:rPr>
              <w:t>показатели</w:t>
            </w:r>
          </w:p>
        </w:tc>
        <w:tc>
          <w:tcPr>
            <w:tcW w:w="694" w:type="pct"/>
            <w:shd w:val="clear" w:color="auto" w:fill="auto"/>
            <w:vAlign w:val="center"/>
          </w:tcPr>
          <w:p w14:paraId="4B3C9775" w14:textId="77777777" w:rsidR="003B1417" w:rsidRPr="003B1417" w:rsidRDefault="003B1417" w:rsidP="003B1417">
            <w:pPr>
              <w:jc w:val="center"/>
              <w:rPr>
                <w:bCs/>
                <w:sz w:val="22"/>
                <w:szCs w:val="22"/>
              </w:rPr>
            </w:pPr>
            <w:r w:rsidRPr="003B1417">
              <w:rPr>
                <w:bCs/>
                <w:sz w:val="22"/>
                <w:szCs w:val="22"/>
              </w:rPr>
              <w:t>2020 г.</w:t>
            </w:r>
          </w:p>
        </w:tc>
        <w:tc>
          <w:tcPr>
            <w:tcW w:w="673" w:type="pct"/>
            <w:shd w:val="clear" w:color="auto" w:fill="auto"/>
            <w:vAlign w:val="center"/>
          </w:tcPr>
          <w:p w14:paraId="6E8B3A0B" w14:textId="77777777" w:rsidR="003B1417" w:rsidRPr="003B1417" w:rsidRDefault="003B1417" w:rsidP="003B1417">
            <w:pPr>
              <w:jc w:val="center"/>
              <w:rPr>
                <w:bCs/>
                <w:sz w:val="22"/>
                <w:szCs w:val="22"/>
              </w:rPr>
            </w:pPr>
            <w:r w:rsidRPr="003B1417">
              <w:rPr>
                <w:bCs/>
                <w:sz w:val="22"/>
                <w:szCs w:val="22"/>
              </w:rPr>
              <w:t>2021 г.</w:t>
            </w:r>
          </w:p>
        </w:tc>
        <w:tc>
          <w:tcPr>
            <w:tcW w:w="771" w:type="pct"/>
            <w:shd w:val="clear" w:color="auto" w:fill="auto"/>
            <w:vAlign w:val="center"/>
          </w:tcPr>
          <w:p w14:paraId="6E3EB054" w14:textId="77777777" w:rsidR="003B1417" w:rsidRPr="003B1417" w:rsidRDefault="003B1417" w:rsidP="003B1417">
            <w:pPr>
              <w:jc w:val="center"/>
              <w:rPr>
                <w:bCs/>
                <w:sz w:val="22"/>
                <w:szCs w:val="22"/>
              </w:rPr>
            </w:pPr>
            <w:r w:rsidRPr="003B1417">
              <w:rPr>
                <w:bCs/>
                <w:sz w:val="22"/>
                <w:szCs w:val="22"/>
              </w:rPr>
              <w:t>2022 г.</w:t>
            </w:r>
          </w:p>
        </w:tc>
        <w:tc>
          <w:tcPr>
            <w:tcW w:w="686" w:type="pct"/>
            <w:shd w:val="clear" w:color="auto" w:fill="auto"/>
            <w:vAlign w:val="center"/>
          </w:tcPr>
          <w:p w14:paraId="75FF7BED" w14:textId="77777777" w:rsidR="003B1417" w:rsidRPr="003B1417" w:rsidRDefault="003B1417" w:rsidP="003B1417">
            <w:pPr>
              <w:jc w:val="center"/>
              <w:rPr>
                <w:bCs/>
                <w:sz w:val="22"/>
                <w:szCs w:val="22"/>
              </w:rPr>
            </w:pPr>
            <w:r w:rsidRPr="003B1417">
              <w:rPr>
                <w:bCs/>
                <w:sz w:val="22"/>
                <w:szCs w:val="22"/>
              </w:rPr>
              <w:t>2023 г.</w:t>
            </w:r>
          </w:p>
        </w:tc>
      </w:tr>
      <w:tr w:rsidR="003B1417" w:rsidRPr="003B1417" w14:paraId="449818CD" w14:textId="77777777" w:rsidTr="00F95151">
        <w:trPr>
          <w:trHeight w:val="75"/>
        </w:trPr>
        <w:tc>
          <w:tcPr>
            <w:tcW w:w="2176" w:type="pct"/>
            <w:shd w:val="clear" w:color="auto" w:fill="auto"/>
            <w:vAlign w:val="center"/>
          </w:tcPr>
          <w:p w14:paraId="359A7B09" w14:textId="77777777" w:rsidR="003B1417" w:rsidRPr="003B1417" w:rsidRDefault="003B1417" w:rsidP="003B1417">
            <w:pPr>
              <w:jc w:val="center"/>
              <w:rPr>
                <w:rFonts w:ascii="Arial CYR" w:hAnsi="Arial CYR" w:cs="Arial CYR"/>
                <w:sz w:val="20"/>
                <w:szCs w:val="20"/>
              </w:rPr>
            </w:pPr>
          </w:p>
        </w:tc>
        <w:tc>
          <w:tcPr>
            <w:tcW w:w="694" w:type="pct"/>
            <w:shd w:val="clear" w:color="auto" w:fill="auto"/>
            <w:vAlign w:val="center"/>
          </w:tcPr>
          <w:p w14:paraId="026EC9C3" w14:textId="77777777" w:rsidR="003B1417" w:rsidRPr="003B1417" w:rsidRDefault="003B1417" w:rsidP="003B1417">
            <w:pPr>
              <w:jc w:val="center"/>
              <w:rPr>
                <w:bCs/>
                <w:sz w:val="22"/>
                <w:szCs w:val="22"/>
              </w:rPr>
            </w:pPr>
            <w:r w:rsidRPr="003B1417">
              <w:rPr>
                <w:bCs/>
                <w:sz w:val="22"/>
                <w:szCs w:val="22"/>
              </w:rPr>
              <w:t>план</w:t>
            </w:r>
          </w:p>
        </w:tc>
        <w:tc>
          <w:tcPr>
            <w:tcW w:w="673" w:type="pct"/>
            <w:shd w:val="clear" w:color="auto" w:fill="auto"/>
            <w:vAlign w:val="center"/>
          </w:tcPr>
          <w:p w14:paraId="6F3EE7DF" w14:textId="77777777" w:rsidR="003B1417" w:rsidRPr="003B1417" w:rsidRDefault="003B1417" w:rsidP="003B1417">
            <w:pPr>
              <w:jc w:val="center"/>
              <w:rPr>
                <w:bCs/>
                <w:sz w:val="22"/>
                <w:szCs w:val="22"/>
              </w:rPr>
            </w:pPr>
            <w:r w:rsidRPr="003B1417">
              <w:rPr>
                <w:bCs/>
                <w:sz w:val="22"/>
                <w:szCs w:val="22"/>
              </w:rPr>
              <w:t>план</w:t>
            </w:r>
          </w:p>
        </w:tc>
        <w:tc>
          <w:tcPr>
            <w:tcW w:w="771" w:type="pct"/>
            <w:shd w:val="clear" w:color="auto" w:fill="auto"/>
            <w:vAlign w:val="center"/>
          </w:tcPr>
          <w:p w14:paraId="5B525265" w14:textId="77777777" w:rsidR="003B1417" w:rsidRPr="003B1417" w:rsidRDefault="003B1417" w:rsidP="003B1417">
            <w:pPr>
              <w:jc w:val="center"/>
              <w:rPr>
                <w:bCs/>
                <w:sz w:val="22"/>
                <w:szCs w:val="22"/>
              </w:rPr>
            </w:pPr>
            <w:r w:rsidRPr="003B1417">
              <w:rPr>
                <w:bCs/>
                <w:sz w:val="22"/>
                <w:szCs w:val="22"/>
              </w:rPr>
              <w:t>план</w:t>
            </w:r>
          </w:p>
        </w:tc>
        <w:tc>
          <w:tcPr>
            <w:tcW w:w="686" w:type="pct"/>
            <w:shd w:val="clear" w:color="auto" w:fill="auto"/>
            <w:vAlign w:val="center"/>
          </w:tcPr>
          <w:p w14:paraId="002FCB54" w14:textId="77777777" w:rsidR="003B1417" w:rsidRPr="003B1417" w:rsidRDefault="003B1417" w:rsidP="003B1417">
            <w:pPr>
              <w:jc w:val="center"/>
              <w:rPr>
                <w:bCs/>
                <w:sz w:val="22"/>
                <w:szCs w:val="22"/>
              </w:rPr>
            </w:pPr>
            <w:r w:rsidRPr="003B1417">
              <w:rPr>
                <w:bCs/>
                <w:sz w:val="22"/>
                <w:szCs w:val="22"/>
              </w:rPr>
              <w:t>расчет</w:t>
            </w:r>
          </w:p>
        </w:tc>
      </w:tr>
      <w:tr w:rsidR="003B1417" w:rsidRPr="003B1417" w14:paraId="52F57A40" w14:textId="77777777" w:rsidTr="00F95151">
        <w:trPr>
          <w:trHeight w:val="645"/>
        </w:trPr>
        <w:tc>
          <w:tcPr>
            <w:tcW w:w="2176" w:type="pct"/>
            <w:shd w:val="clear" w:color="auto" w:fill="auto"/>
            <w:vAlign w:val="center"/>
          </w:tcPr>
          <w:p w14:paraId="19FC4EA9" w14:textId="77777777" w:rsidR="003B1417" w:rsidRPr="003B1417" w:rsidRDefault="003B1417" w:rsidP="003B1417">
            <w:pPr>
              <w:jc w:val="center"/>
              <w:rPr>
                <w:szCs w:val="20"/>
              </w:rPr>
            </w:pPr>
            <w:r w:rsidRPr="003B1417">
              <w:rPr>
                <w:szCs w:val="20"/>
              </w:rPr>
              <w:t>Производство тепловой энергии, Гкал</w:t>
            </w:r>
          </w:p>
        </w:tc>
        <w:tc>
          <w:tcPr>
            <w:tcW w:w="694" w:type="pct"/>
            <w:shd w:val="clear" w:color="auto" w:fill="auto"/>
            <w:vAlign w:val="center"/>
          </w:tcPr>
          <w:p w14:paraId="7F62779E" w14:textId="77777777" w:rsidR="003B1417" w:rsidRPr="003B1417" w:rsidRDefault="003B1417" w:rsidP="003B1417">
            <w:pPr>
              <w:jc w:val="center"/>
              <w:rPr>
                <w:szCs w:val="20"/>
              </w:rPr>
            </w:pPr>
            <w:r w:rsidRPr="003B1417">
              <w:rPr>
                <w:szCs w:val="20"/>
              </w:rPr>
              <w:t>48645,10</w:t>
            </w:r>
          </w:p>
        </w:tc>
        <w:tc>
          <w:tcPr>
            <w:tcW w:w="673" w:type="pct"/>
            <w:shd w:val="clear" w:color="auto" w:fill="auto"/>
            <w:vAlign w:val="center"/>
          </w:tcPr>
          <w:p w14:paraId="7F93DA83" w14:textId="77777777" w:rsidR="003B1417" w:rsidRPr="003B1417" w:rsidRDefault="003B1417" w:rsidP="003B1417">
            <w:pPr>
              <w:jc w:val="center"/>
              <w:rPr>
                <w:szCs w:val="20"/>
              </w:rPr>
            </w:pPr>
            <w:r w:rsidRPr="003B1417">
              <w:rPr>
                <w:szCs w:val="20"/>
              </w:rPr>
              <w:t>47167,23</w:t>
            </w:r>
          </w:p>
        </w:tc>
        <w:tc>
          <w:tcPr>
            <w:tcW w:w="771" w:type="pct"/>
            <w:shd w:val="clear" w:color="auto" w:fill="auto"/>
            <w:vAlign w:val="center"/>
          </w:tcPr>
          <w:p w14:paraId="6632C601" w14:textId="77777777" w:rsidR="003B1417" w:rsidRPr="003B1417" w:rsidRDefault="003B1417" w:rsidP="003B1417">
            <w:pPr>
              <w:jc w:val="center"/>
              <w:rPr>
                <w:szCs w:val="20"/>
              </w:rPr>
            </w:pPr>
            <w:r w:rsidRPr="003B1417">
              <w:rPr>
                <w:szCs w:val="20"/>
              </w:rPr>
              <w:t>47167,23</w:t>
            </w:r>
          </w:p>
        </w:tc>
        <w:tc>
          <w:tcPr>
            <w:tcW w:w="686" w:type="pct"/>
            <w:shd w:val="clear" w:color="auto" w:fill="auto"/>
            <w:vAlign w:val="center"/>
          </w:tcPr>
          <w:p w14:paraId="44E2FC4A" w14:textId="77777777" w:rsidR="003B1417" w:rsidRPr="003B1417" w:rsidRDefault="003B1417" w:rsidP="003B1417">
            <w:pPr>
              <w:jc w:val="center"/>
              <w:rPr>
                <w:szCs w:val="20"/>
              </w:rPr>
            </w:pPr>
            <w:r w:rsidRPr="003B1417">
              <w:rPr>
                <w:szCs w:val="20"/>
              </w:rPr>
              <w:t>43915,24</w:t>
            </w:r>
          </w:p>
        </w:tc>
      </w:tr>
      <w:tr w:rsidR="003B1417" w:rsidRPr="003B1417" w14:paraId="1592C138" w14:textId="77777777" w:rsidTr="00F95151">
        <w:trPr>
          <w:trHeight w:val="1275"/>
        </w:trPr>
        <w:tc>
          <w:tcPr>
            <w:tcW w:w="2176" w:type="pct"/>
            <w:shd w:val="clear" w:color="auto" w:fill="auto"/>
            <w:vAlign w:val="center"/>
          </w:tcPr>
          <w:p w14:paraId="2E5FBB26" w14:textId="77777777" w:rsidR="003B1417" w:rsidRPr="003B1417" w:rsidRDefault="003B1417" w:rsidP="003B1417">
            <w:pPr>
              <w:jc w:val="center"/>
              <w:rPr>
                <w:szCs w:val="20"/>
              </w:rPr>
            </w:pPr>
            <w:r w:rsidRPr="003B1417">
              <w:rPr>
                <w:szCs w:val="20"/>
              </w:rPr>
              <w:t>Средневзвешенный норматив удельного расхода топлива на производство тепло-вой энергии, кг у.т./кал</w:t>
            </w:r>
          </w:p>
        </w:tc>
        <w:tc>
          <w:tcPr>
            <w:tcW w:w="694" w:type="pct"/>
            <w:shd w:val="clear" w:color="auto" w:fill="auto"/>
            <w:vAlign w:val="center"/>
          </w:tcPr>
          <w:p w14:paraId="299B68BD" w14:textId="77777777" w:rsidR="003B1417" w:rsidRPr="003B1417" w:rsidRDefault="003B1417" w:rsidP="003B1417">
            <w:pPr>
              <w:jc w:val="center"/>
              <w:rPr>
                <w:szCs w:val="20"/>
              </w:rPr>
            </w:pPr>
            <w:r w:rsidRPr="003B1417">
              <w:rPr>
                <w:szCs w:val="20"/>
              </w:rPr>
              <w:t>183,34</w:t>
            </w:r>
          </w:p>
        </w:tc>
        <w:tc>
          <w:tcPr>
            <w:tcW w:w="673" w:type="pct"/>
            <w:shd w:val="clear" w:color="auto" w:fill="auto"/>
            <w:vAlign w:val="center"/>
          </w:tcPr>
          <w:p w14:paraId="4A0DDC86" w14:textId="77777777" w:rsidR="003B1417" w:rsidRPr="003B1417" w:rsidRDefault="003B1417" w:rsidP="003B1417">
            <w:pPr>
              <w:jc w:val="center"/>
              <w:rPr>
                <w:szCs w:val="20"/>
              </w:rPr>
            </w:pPr>
            <w:r w:rsidRPr="003B1417">
              <w:rPr>
                <w:szCs w:val="20"/>
              </w:rPr>
              <w:t>190,74</w:t>
            </w:r>
          </w:p>
        </w:tc>
        <w:tc>
          <w:tcPr>
            <w:tcW w:w="771" w:type="pct"/>
            <w:shd w:val="clear" w:color="auto" w:fill="auto"/>
            <w:vAlign w:val="center"/>
          </w:tcPr>
          <w:p w14:paraId="10D1CD8F" w14:textId="77777777" w:rsidR="003B1417" w:rsidRPr="003B1417" w:rsidRDefault="003B1417" w:rsidP="003B1417">
            <w:pPr>
              <w:jc w:val="center"/>
              <w:rPr>
                <w:szCs w:val="20"/>
              </w:rPr>
            </w:pPr>
            <w:r w:rsidRPr="003B1417">
              <w:rPr>
                <w:szCs w:val="20"/>
              </w:rPr>
              <w:t>190,74</w:t>
            </w:r>
          </w:p>
        </w:tc>
        <w:tc>
          <w:tcPr>
            <w:tcW w:w="686" w:type="pct"/>
            <w:shd w:val="clear" w:color="auto" w:fill="auto"/>
            <w:vAlign w:val="center"/>
          </w:tcPr>
          <w:p w14:paraId="5BC7A85C" w14:textId="77777777" w:rsidR="003B1417" w:rsidRPr="003B1417" w:rsidRDefault="003B1417" w:rsidP="003B1417">
            <w:pPr>
              <w:jc w:val="center"/>
              <w:rPr>
                <w:szCs w:val="20"/>
              </w:rPr>
            </w:pPr>
            <w:r w:rsidRPr="003B1417">
              <w:rPr>
                <w:szCs w:val="20"/>
              </w:rPr>
              <w:t>191,29</w:t>
            </w:r>
          </w:p>
        </w:tc>
      </w:tr>
      <w:tr w:rsidR="003B1417" w:rsidRPr="003B1417" w14:paraId="2EDB1F0C" w14:textId="77777777" w:rsidTr="00F95151">
        <w:trPr>
          <w:trHeight w:val="700"/>
        </w:trPr>
        <w:tc>
          <w:tcPr>
            <w:tcW w:w="2176" w:type="pct"/>
            <w:shd w:val="clear" w:color="auto" w:fill="auto"/>
            <w:vAlign w:val="center"/>
          </w:tcPr>
          <w:p w14:paraId="3A0B351F" w14:textId="77777777" w:rsidR="003B1417" w:rsidRPr="003B1417" w:rsidRDefault="003B1417" w:rsidP="003B1417">
            <w:pPr>
              <w:jc w:val="center"/>
              <w:rPr>
                <w:szCs w:val="20"/>
              </w:rPr>
            </w:pPr>
            <w:r w:rsidRPr="003B1417">
              <w:rPr>
                <w:szCs w:val="20"/>
              </w:rPr>
              <w:t>Расход тепловой энергии на собственные нужды, Гкал</w:t>
            </w:r>
          </w:p>
        </w:tc>
        <w:tc>
          <w:tcPr>
            <w:tcW w:w="694" w:type="pct"/>
            <w:shd w:val="clear" w:color="auto" w:fill="auto"/>
            <w:vAlign w:val="center"/>
          </w:tcPr>
          <w:p w14:paraId="5B01AD71" w14:textId="77777777" w:rsidR="003B1417" w:rsidRPr="003B1417" w:rsidRDefault="003B1417" w:rsidP="003B1417">
            <w:pPr>
              <w:jc w:val="center"/>
              <w:rPr>
                <w:szCs w:val="20"/>
              </w:rPr>
            </w:pPr>
            <w:r w:rsidRPr="003B1417">
              <w:rPr>
                <w:szCs w:val="20"/>
              </w:rPr>
              <w:t>2995,41</w:t>
            </w:r>
          </w:p>
        </w:tc>
        <w:tc>
          <w:tcPr>
            <w:tcW w:w="673" w:type="pct"/>
            <w:shd w:val="clear" w:color="auto" w:fill="auto"/>
            <w:vAlign w:val="center"/>
          </w:tcPr>
          <w:p w14:paraId="6A67B751" w14:textId="77777777" w:rsidR="003B1417" w:rsidRPr="003B1417" w:rsidRDefault="003B1417" w:rsidP="003B1417">
            <w:pPr>
              <w:jc w:val="center"/>
              <w:rPr>
                <w:szCs w:val="20"/>
              </w:rPr>
            </w:pPr>
            <w:r w:rsidRPr="003B1417">
              <w:rPr>
                <w:szCs w:val="20"/>
              </w:rPr>
              <w:t>1517,54</w:t>
            </w:r>
          </w:p>
        </w:tc>
        <w:tc>
          <w:tcPr>
            <w:tcW w:w="771" w:type="pct"/>
            <w:shd w:val="clear" w:color="auto" w:fill="auto"/>
            <w:vAlign w:val="center"/>
          </w:tcPr>
          <w:p w14:paraId="27F09484" w14:textId="77777777" w:rsidR="003B1417" w:rsidRPr="003B1417" w:rsidRDefault="003B1417" w:rsidP="003B1417">
            <w:pPr>
              <w:jc w:val="center"/>
              <w:rPr>
                <w:szCs w:val="20"/>
              </w:rPr>
            </w:pPr>
            <w:r w:rsidRPr="003B1417">
              <w:rPr>
                <w:szCs w:val="20"/>
              </w:rPr>
              <w:t>1517,54</w:t>
            </w:r>
          </w:p>
        </w:tc>
        <w:tc>
          <w:tcPr>
            <w:tcW w:w="686" w:type="pct"/>
            <w:shd w:val="clear" w:color="auto" w:fill="auto"/>
            <w:vAlign w:val="center"/>
          </w:tcPr>
          <w:p w14:paraId="537E499E" w14:textId="77777777" w:rsidR="003B1417" w:rsidRPr="003B1417" w:rsidRDefault="003B1417" w:rsidP="003B1417">
            <w:pPr>
              <w:jc w:val="center"/>
              <w:rPr>
                <w:szCs w:val="20"/>
              </w:rPr>
            </w:pPr>
            <w:r w:rsidRPr="003B1417">
              <w:rPr>
                <w:szCs w:val="20"/>
              </w:rPr>
              <w:t>959,24</w:t>
            </w:r>
          </w:p>
        </w:tc>
      </w:tr>
      <w:tr w:rsidR="003B1417" w:rsidRPr="003B1417" w14:paraId="5E3230F8" w14:textId="77777777" w:rsidTr="00F95151">
        <w:trPr>
          <w:trHeight w:val="330"/>
        </w:trPr>
        <w:tc>
          <w:tcPr>
            <w:tcW w:w="2176" w:type="pct"/>
            <w:shd w:val="clear" w:color="auto" w:fill="auto"/>
            <w:vAlign w:val="center"/>
          </w:tcPr>
          <w:p w14:paraId="2742D15F" w14:textId="77777777" w:rsidR="003B1417" w:rsidRPr="003B1417" w:rsidRDefault="003B1417" w:rsidP="003B1417">
            <w:pPr>
              <w:jc w:val="center"/>
              <w:rPr>
                <w:szCs w:val="20"/>
              </w:rPr>
            </w:pPr>
            <w:r w:rsidRPr="003B1417">
              <w:rPr>
                <w:szCs w:val="20"/>
              </w:rPr>
              <w:t>%</w:t>
            </w:r>
          </w:p>
        </w:tc>
        <w:tc>
          <w:tcPr>
            <w:tcW w:w="694" w:type="pct"/>
            <w:shd w:val="clear" w:color="auto" w:fill="auto"/>
            <w:vAlign w:val="center"/>
          </w:tcPr>
          <w:p w14:paraId="49670453" w14:textId="77777777" w:rsidR="003B1417" w:rsidRPr="003B1417" w:rsidRDefault="003B1417" w:rsidP="003B1417">
            <w:pPr>
              <w:jc w:val="center"/>
              <w:rPr>
                <w:szCs w:val="20"/>
              </w:rPr>
            </w:pPr>
            <w:r w:rsidRPr="003B1417">
              <w:rPr>
                <w:szCs w:val="20"/>
              </w:rPr>
              <w:t>6,13</w:t>
            </w:r>
          </w:p>
        </w:tc>
        <w:tc>
          <w:tcPr>
            <w:tcW w:w="673" w:type="pct"/>
            <w:shd w:val="clear" w:color="auto" w:fill="auto"/>
            <w:vAlign w:val="center"/>
          </w:tcPr>
          <w:p w14:paraId="101DC3B0" w14:textId="77777777" w:rsidR="003B1417" w:rsidRPr="003B1417" w:rsidRDefault="003B1417" w:rsidP="003B1417">
            <w:pPr>
              <w:jc w:val="center"/>
              <w:rPr>
                <w:szCs w:val="20"/>
              </w:rPr>
            </w:pPr>
            <w:r w:rsidRPr="003B1417">
              <w:rPr>
                <w:szCs w:val="20"/>
              </w:rPr>
              <w:t>3,19</w:t>
            </w:r>
          </w:p>
        </w:tc>
        <w:tc>
          <w:tcPr>
            <w:tcW w:w="771" w:type="pct"/>
            <w:shd w:val="clear" w:color="auto" w:fill="auto"/>
            <w:vAlign w:val="center"/>
          </w:tcPr>
          <w:p w14:paraId="60E9011D" w14:textId="77777777" w:rsidR="003B1417" w:rsidRPr="003B1417" w:rsidRDefault="003B1417" w:rsidP="003B1417">
            <w:pPr>
              <w:jc w:val="center"/>
              <w:rPr>
                <w:szCs w:val="20"/>
              </w:rPr>
            </w:pPr>
            <w:r w:rsidRPr="003B1417">
              <w:rPr>
                <w:szCs w:val="20"/>
              </w:rPr>
              <w:t>3,19</w:t>
            </w:r>
          </w:p>
        </w:tc>
        <w:tc>
          <w:tcPr>
            <w:tcW w:w="686" w:type="pct"/>
            <w:shd w:val="clear" w:color="auto" w:fill="auto"/>
            <w:vAlign w:val="center"/>
          </w:tcPr>
          <w:p w14:paraId="65DCAEFE" w14:textId="77777777" w:rsidR="003B1417" w:rsidRPr="003B1417" w:rsidRDefault="003B1417" w:rsidP="003B1417">
            <w:pPr>
              <w:jc w:val="center"/>
              <w:rPr>
                <w:szCs w:val="20"/>
              </w:rPr>
            </w:pPr>
            <w:r w:rsidRPr="003B1417">
              <w:rPr>
                <w:szCs w:val="20"/>
              </w:rPr>
              <w:t>2,17</w:t>
            </w:r>
          </w:p>
        </w:tc>
      </w:tr>
      <w:tr w:rsidR="003B1417" w:rsidRPr="003B1417" w14:paraId="111D9DD5" w14:textId="77777777" w:rsidTr="00F95151">
        <w:trPr>
          <w:trHeight w:val="960"/>
        </w:trPr>
        <w:tc>
          <w:tcPr>
            <w:tcW w:w="2176" w:type="pct"/>
            <w:shd w:val="clear" w:color="auto" w:fill="auto"/>
            <w:vAlign w:val="center"/>
          </w:tcPr>
          <w:p w14:paraId="468D8D1C" w14:textId="77777777" w:rsidR="003B1417" w:rsidRPr="003B1417" w:rsidRDefault="003B1417" w:rsidP="003B1417">
            <w:pPr>
              <w:jc w:val="center"/>
              <w:rPr>
                <w:szCs w:val="20"/>
              </w:rPr>
            </w:pPr>
            <w:r w:rsidRPr="003B1417">
              <w:rPr>
                <w:szCs w:val="20"/>
              </w:rPr>
              <w:t>Выработка тепловой энергии (отпуск в тепловую сеть), Гкал</w:t>
            </w:r>
          </w:p>
        </w:tc>
        <w:tc>
          <w:tcPr>
            <w:tcW w:w="694" w:type="pct"/>
            <w:shd w:val="clear" w:color="auto" w:fill="auto"/>
            <w:vAlign w:val="center"/>
          </w:tcPr>
          <w:p w14:paraId="3F6B3E0B" w14:textId="77777777" w:rsidR="003B1417" w:rsidRPr="003B1417" w:rsidRDefault="003B1417" w:rsidP="003B1417">
            <w:pPr>
              <w:jc w:val="center"/>
              <w:rPr>
                <w:szCs w:val="20"/>
              </w:rPr>
            </w:pPr>
            <w:r w:rsidRPr="003B1417">
              <w:rPr>
                <w:szCs w:val="20"/>
              </w:rPr>
              <w:t>45649,69</w:t>
            </w:r>
          </w:p>
        </w:tc>
        <w:tc>
          <w:tcPr>
            <w:tcW w:w="673" w:type="pct"/>
            <w:shd w:val="clear" w:color="auto" w:fill="auto"/>
            <w:vAlign w:val="center"/>
          </w:tcPr>
          <w:p w14:paraId="103801CB" w14:textId="77777777" w:rsidR="003B1417" w:rsidRPr="003B1417" w:rsidRDefault="003B1417" w:rsidP="003B1417">
            <w:pPr>
              <w:jc w:val="center"/>
              <w:rPr>
                <w:szCs w:val="20"/>
              </w:rPr>
            </w:pPr>
            <w:r w:rsidRPr="003B1417">
              <w:rPr>
                <w:szCs w:val="20"/>
              </w:rPr>
              <w:t>45649,69</w:t>
            </w:r>
          </w:p>
        </w:tc>
        <w:tc>
          <w:tcPr>
            <w:tcW w:w="771" w:type="pct"/>
            <w:shd w:val="clear" w:color="auto" w:fill="auto"/>
            <w:vAlign w:val="center"/>
          </w:tcPr>
          <w:p w14:paraId="4FA97B66" w14:textId="77777777" w:rsidR="003B1417" w:rsidRPr="003B1417" w:rsidRDefault="003B1417" w:rsidP="003B1417">
            <w:pPr>
              <w:jc w:val="center"/>
              <w:rPr>
                <w:szCs w:val="20"/>
              </w:rPr>
            </w:pPr>
            <w:r w:rsidRPr="003B1417">
              <w:rPr>
                <w:szCs w:val="20"/>
              </w:rPr>
              <w:t>45649,69</w:t>
            </w:r>
          </w:p>
        </w:tc>
        <w:tc>
          <w:tcPr>
            <w:tcW w:w="686" w:type="pct"/>
            <w:shd w:val="clear" w:color="auto" w:fill="auto"/>
            <w:vAlign w:val="center"/>
          </w:tcPr>
          <w:p w14:paraId="33EFC9CD" w14:textId="77777777" w:rsidR="003B1417" w:rsidRPr="003B1417" w:rsidRDefault="003B1417" w:rsidP="003B1417">
            <w:pPr>
              <w:jc w:val="center"/>
              <w:rPr>
                <w:szCs w:val="20"/>
              </w:rPr>
            </w:pPr>
            <w:r w:rsidRPr="003B1417">
              <w:rPr>
                <w:szCs w:val="20"/>
              </w:rPr>
              <w:t>42956,00</w:t>
            </w:r>
          </w:p>
        </w:tc>
      </w:tr>
      <w:tr w:rsidR="003B1417" w:rsidRPr="003B1417" w14:paraId="13451C80" w14:textId="77777777" w:rsidTr="00F95151">
        <w:trPr>
          <w:trHeight w:val="1275"/>
        </w:trPr>
        <w:tc>
          <w:tcPr>
            <w:tcW w:w="2176" w:type="pct"/>
            <w:shd w:val="clear" w:color="auto" w:fill="auto"/>
            <w:vAlign w:val="center"/>
          </w:tcPr>
          <w:p w14:paraId="383CBE7C" w14:textId="77777777" w:rsidR="003B1417" w:rsidRPr="003B1417" w:rsidRDefault="003B1417" w:rsidP="003B1417">
            <w:pPr>
              <w:jc w:val="center"/>
              <w:rPr>
                <w:szCs w:val="20"/>
              </w:rPr>
            </w:pPr>
            <w:r w:rsidRPr="003B1417">
              <w:rPr>
                <w:szCs w:val="20"/>
              </w:rPr>
              <w:t>Норматив удельного расхода топлива на отпущенную тепловую энергию, кг у.т./Гкал</w:t>
            </w:r>
          </w:p>
        </w:tc>
        <w:tc>
          <w:tcPr>
            <w:tcW w:w="694" w:type="pct"/>
            <w:shd w:val="clear" w:color="auto" w:fill="auto"/>
            <w:vAlign w:val="center"/>
          </w:tcPr>
          <w:p w14:paraId="0D64672D" w14:textId="77777777" w:rsidR="003B1417" w:rsidRPr="003B1417" w:rsidRDefault="003B1417" w:rsidP="003B1417">
            <w:pPr>
              <w:jc w:val="center"/>
              <w:rPr>
                <w:szCs w:val="20"/>
              </w:rPr>
            </w:pPr>
            <w:r w:rsidRPr="003B1417">
              <w:rPr>
                <w:szCs w:val="20"/>
              </w:rPr>
              <w:t>195,32</w:t>
            </w:r>
          </w:p>
        </w:tc>
        <w:tc>
          <w:tcPr>
            <w:tcW w:w="673" w:type="pct"/>
            <w:shd w:val="clear" w:color="auto" w:fill="auto"/>
            <w:vAlign w:val="center"/>
          </w:tcPr>
          <w:p w14:paraId="5FD6F1CD" w14:textId="77777777" w:rsidR="003B1417" w:rsidRPr="003B1417" w:rsidRDefault="003B1417" w:rsidP="003B1417">
            <w:pPr>
              <w:jc w:val="center"/>
              <w:rPr>
                <w:szCs w:val="20"/>
              </w:rPr>
            </w:pPr>
            <w:r w:rsidRPr="003B1417">
              <w:rPr>
                <w:szCs w:val="20"/>
              </w:rPr>
              <w:t>197,02</w:t>
            </w:r>
          </w:p>
        </w:tc>
        <w:tc>
          <w:tcPr>
            <w:tcW w:w="771" w:type="pct"/>
            <w:shd w:val="clear" w:color="auto" w:fill="auto"/>
            <w:vAlign w:val="center"/>
          </w:tcPr>
          <w:p w14:paraId="5407381D" w14:textId="77777777" w:rsidR="003B1417" w:rsidRPr="003B1417" w:rsidRDefault="003B1417" w:rsidP="003B1417">
            <w:pPr>
              <w:jc w:val="center"/>
              <w:rPr>
                <w:szCs w:val="20"/>
              </w:rPr>
            </w:pPr>
            <w:r w:rsidRPr="003B1417">
              <w:rPr>
                <w:szCs w:val="20"/>
              </w:rPr>
              <w:t>197,02</w:t>
            </w:r>
          </w:p>
        </w:tc>
        <w:tc>
          <w:tcPr>
            <w:tcW w:w="686" w:type="pct"/>
            <w:shd w:val="clear" w:color="auto" w:fill="auto"/>
            <w:vAlign w:val="center"/>
          </w:tcPr>
          <w:p w14:paraId="340086EE" w14:textId="77777777" w:rsidR="003B1417" w:rsidRPr="003B1417" w:rsidRDefault="003B1417" w:rsidP="003B1417">
            <w:pPr>
              <w:jc w:val="center"/>
              <w:rPr>
                <w:szCs w:val="20"/>
              </w:rPr>
            </w:pPr>
            <w:r w:rsidRPr="003B1417">
              <w:rPr>
                <w:szCs w:val="20"/>
              </w:rPr>
              <w:t>195,5</w:t>
            </w:r>
          </w:p>
        </w:tc>
      </w:tr>
    </w:tbl>
    <w:p w14:paraId="5D630B47" w14:textId="77777777" w:rsidR="003B1417" w:rsidRPr="003B1417" w:rsidRDefault="003B1417" w:rsidP="003B1417">
      <w:pPr>
        <w:ind w:firstLine="720"/>
        <w:jc w:val="both"/>
        <w:rPr>
          <w:sz w:val="28"/>
          <w:szCs w:val="28"/>
        </w:rPr>
      </w:pPr>
    </w:p>
    <w:p w14:paraId="3BB48626" w14:textId="77777777" w:rsidR="003B1417" w:rsidRPr="003B1417" w:rsidRDefault="003B1417" w:rsidP="003B1417">
      <w:pPr>
        <w:ind w:firstLine="720"/>
        <w:jc w:val="both"/>
        <w:rPr>
          <w:sz w:val="27"/>
          <w:szCs w:val="27"/>
        </w:rPr>
      </w:pPr>
      <w:r w:rsidRPr="003B141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2023 год составит:</w:t>
      </w:r>
    </w:p>
    <w:p w14:paraId="178B341A" w14:textId="77777777" w:rsidR="003B1417" w:rsidRPr="003B1417" w:rsidRDefault="003B1417" w:rsidP="003B1417">
      <w:pPr>
        <w:jc w:val="both"/>
        <w:rPr>
          <w:sz w:val="26"/>
          <w:szCs w:val="26"/>
        </w:rPr>
      </w:pPr>
    </w:p>
    <w:p w14:paraId="525A8A2F" w14:textId="77777777" w:rsidR="003B1417" w:rsidRPr="003B1417" w:rsidRDefault="003B1417" w:rsidP="003B1417">
      <w:pPr>
        <w:tabs>
          <w:tab w:val="left" w:pos="1665"/>
        </w:tabs>
        <w:jc w:val="center"/>
        <w:rPr>
          <w:b/>
          <w:bCs/>
        </w:rPr>
      </w:pPr>
      <w:r w:rsidRPr="003B1417">
        <w:rPr>
          <w:b/>
          <w:bCs/>
        </w:rPr>
        <w:t>ПРЕДЛОЖЕНИЕ</w:t>
      </w:r>
    </w:p>
    <w:p w14:paraId="76740483" w14:textId="77777777" w:rsidR="003B1417" w:rsidRPr="003B1417" w:rsidRDefault="003B1417" w:rsidP="003B1417">
      <w:pPr>
        <w:jc w:val="center"/>
        <w:rPr>
          <w:bCs/>
          <w:szCs w:val="20"/>
        </w:rPr>
      </w:pPr>
      <w:r w:rsidRPr="003B1417">
        <w:rPr>
          <w:bCs/>
          <w:szCs w:val="20"/>
        </w:rPr>
        <w:t>по утверждению норматива удельного расхода топлива на отпущенную тепловую энергию от котельной на 2023 год</w:t>
      </w:r>
    </w:p>
    <w:p w14:paraId="5BDE14D1" w14:textId="77777777" w:rsidR="003B1417" w:rsidRPr="003B1417" w:rsidRDefault="003B1417" w:rsidP="003B1417">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2974"/>
        <w:gridCol w:w="2877"/>
      </w:tblGrid>
      <w:tr w:rsidR="003B1417" w:rsidRPr="003B1417" w14:paraId="4E8801DC" w14:textId="77777777" w:rsidTr="00F95151">
        <w:tc>
          <w:tcPr>
            <w:tcW w:w="2090" w:type="pct"/>
            <w:vMerge w:val="restart"/>
            <w:shd w:val="clear" w:color="auto" w:fill="auto"/>
            <w:vAlign w:val="center"/>
          </w:tcPr>
          <w:p w14:paraId="71D1803F" w14:textId="77777777" w:rsidR="003B1417" w:rsidRPr="003B1417" w:rsidRDefault="003B1417" w:rsidP="003B1417">
            <w:pPr>
              <w:ind w:left="284" w:right="-108"/>
              <w:jc w:val="center"/>
            </w:pPr>
            <w:r w:rsidRPr="003B1417">
              <w:t>Организация (организационно правовая форма; наименование; местонахождение)</w:t>
            </w:r>
          </w:p>
        </w:tc>
        <w:tc>
          <w:tcPr>
            <w:tcW w:w="2910" w:type="pct"/>
            <w:gridSpan w:val="2"/>
            <w:shd w:val="clear" w:color="auto" w:fill="auto"/>
            <w:vAlign w:val="center"/>
          </w:tcPr>
          <w:p w14:paraId="0D31E76D" w14:textId="77777777" w:rsidR="003B1417" w:rsidRPr="003B1417" w:rsidRDefault="003B1417" w:rsidP="003B1417">
            <w:pPr>
              <w:ind w:left="284" w:right="-108"/>
              <w:jc w:val="center"/>
            </w:pPr>
            <w:r w:rsidRPr="003B1417">
              <w:t>Норматив на отпущенную энергию</w:t>
            </w:r>
          </w:p>
        </w:tc>
      </w:tr>
      <w:tr w:rsidR="003B1417" w:rsidRPr="003B1417" w14:paraId="36326A86" w14:textId="77777777" w:rsidTr="00F95151">
        <w:trPr>
          <w:trHeight w:val="1170"/>
        </w:trPr>
        <w:tc>
          <w:tcPr>
            <w:tcW w:w="2090" w:type="pct"/>
            <w:vMerge/>
            <w:shd w:val="clear" w:color="auto" w:fill="auto"/>
            <w:vAlign w:val="center"/>
          </w:tcPr>
          <w:p w14:paraId="52BC36C7" w14:textId="77777777" w:rsidR="003B1417" w:rsidRPr="003B1417" w:rsidRDefault="003B1417" w:rsidP="003B1417">
            <w:pPr>
              <w:ind w:left="284" w:right="-108"/>
              <w:jc w:val="center"/>
            </w:pPr>
          </w:p>
        </w:tc>
        <w:tc>
          <w:tcPr>
            <w:tcW w:w="1479" w:type="pct"/>
            <w:shd w:val="clear" w:color="auto" w:fill="auto"/>
            <w:vAlign w:val="center"/>
          </w:tcPr>
          <w:p w14:paraId="198E52AD" w14:textId="77777777" w:rsidR="003B1417" w:rsidRPr="003B1417" w:rsidRDefault="003B1417" w:rsidP="003B1417">
            <w:pPr>
              <w:ind w:left="284" w:right="-108"/>
              <w:jc w:val="center"/>
              <w:rPr>
                <w:bCs/>
                <w:iCs/>
              </w:rPr>
            </w:pPr>
            <w:r w:rsidRPr="003B1417">
              <w:rPr>
                <w:bCs/>
                <w:iCs/>
              </w:rPr>
              <w:t>Электрическую,</w:t>
            </w:r>
          </w:p>
          <w:p w14:paraId="04067D49" w14:textId="77777777" w:rsidR="003B1417" w:rsidRPr="003B1417" w:rsidRDefault="003B1417" w:rsidP="003B1417">
            <w:pPr>
              <w:ind w:left="284" w:right="-108"/>
              <w:jc w:val="center"/>
            </w:pPr>
            <w:r w:rsidRPr="003B1417">
              <w:rPr>
                <w:bCs/>
                <w:iCs/>
              </w:rPr>
              <w:t>г. у.т./кВт. ч</w:t>
            </w:r>
          </w:p>
        </w:tc>
        <w:tc>
          <w:tcPr>
            <w:tcW w:w="1431" w:type="pct"/>
            <w:shd w:val="clear" w:color="auto" w:fill="auto"/>
            <w:vAlign w:val="center"/>
          </w:tcPr>
          <w:p w14:paraId="0801031C" w14:textId="77777777" w:rsidR="003B1417" w:rsidRPr="003B1417" w:rsidRDefault="003B1417" w:rsidP="003B1417">
            <w:pPr>
              <w:ind w:left="284" w:right="-108"/>
              <w:jc w:val="center"/>
              <w:rPr>
                <w:bCs/>
                <w:iCs/>
              </w:rPr>
            </w:pPr>
            <w:r w:rsidRPr="003B1417">
              <w:rPr>
                <w:bCs/>
                <w:iCs/>
              </w:rPr>
              <w:t>Тепловую,</w:t>
            </w:r>
          </w:p>
          <w:p w14:paraId="29E0F562" w14:textId="77777777" w:rsidR="003B1417" w:rsidRPr="003B1417" w:rsidRDefault="003B1417" w:rsidP="003B1417">
            <w:pPr>
              <w:ind w:left="284" w:right="-108"/>
              <w:jc w:val="center"/>
            </w:pPr>
            <w:r w:rsidRPr="003B1417">
              <w:rPr>
                <w:bCs/>
                <w:iCs/>
              </w:rPr>
              <w:t>кг у.т./Гкал</w:t>
            </w:r>
          </w:p>
        </w:tc>
      </w:tr>
      <w:tr w:rsidR="003B1417" w:rsidRPr="003B1417" w14:paraId="4C4468C2" w14:textId="77777777" w:rsidTr="00F95151">
        <w:trPr>
          <w:trHeight w:val="910"/>
        </w:trPr>
        <w:tc>
          <w:tcPr>
            <w:tcW w:w="2090" w:type="pct"/>
            <w:shd w:val="clear" w:color="auto" w:fill="auto"/>
            <w:vAlign w:val="center"/>
          </w:tcPr>
          <w:p w14:paraId="472D59D1" w14:textId="77777777" w:rsidR="003B1417" w:rsidRPr="003B1417" w:rsidRDefault="003B1417" w:rsidP="003B1417">
            <w:pPr>
              <w:jc w:val="center"/>
            </w:pPr>
            <w:r w:rsidRPr="003B1417">
              <w:t xml:space="preserve">АО «Знамя» ИНН 4211002950 </w:t>
            </w:r>
            <w:r w:rsidRPr="003B1417">
              <w:br/>
              <w:t>(Киселевский городской округ)</w:t>
            </w:r>
          </w:p>
        </w:tc>
        <w:tc>
          <w:tcPr>
            <w:tcW w:w="1479" w:type="pct"/>
            <w:shd w:val="clear" w:color="auto" w:fill="auto"/>
            <w:vAlign w:val="center"/>
          </w:tcPr>
          <w:p w14:paraId="31DB772D" w14:textId="77777777" w:rsidR="003B1417" w:rsidRPr="003B1417" w:rsidRDefault="003B1417" w:rsidP="003B1417">
            <w:pPr>
              <w:jc w:val="center"/>
              <w:rPr>
                <w:bCs/>
              </w:rPr>
            </w:pPr>
            <w:r w:rsidRPr="003B1417">
              <w:rPr>
                <w:bCs/>
              </w:rPr>
              <w:t> -</w:t>
            </w:r>
          </w:p>
        </w:tc>
        <w:tc>
          <w:tcPr>
            <w:tcW w:w="1431" w:type="pct"/>
            <w:shd w:val="clear" w:color="auto" w:fill="auto"/>
            <w:vAlign w:val="center"/>
          </w:tcPr>
          <w:p w14:paraId="4B77C16E" w14:textId="77777777" w:rsidR="003B1417" w:rsidRPr="003B1417" w:rsidRDefault="003B1417" w:rsidP="003B1417">
            <w:pPr>
              <w:jc w:val="center"/>
              <w:rPr>
                <w:bCs/>
              </w:rPr>
            </w:pPr>
            <w:r w:rsidRPr="003B1417">
              <w:t>195,5</w:t>
            </w:r>
          </w:p>
        </w:tc>
      </w:tr>
    </w:tbl>
    <w:p w14:paraId="7773C579" w14:textId="77777777" w:rsidR="003B1417" w:rsidRPr="003B1417" w:rsidRDefault="003B1417" w:rsidP="003B1417">
      <w:pPr>
        <w:jc w:val="both"/>
        <w:rPr>
          <w:b/>
          <w:bCs/>
          <w:sz w:val="22"/>
          <w:szCs w:val="20"/>
        </w:rPr>
      </w:pPr>
    </w:p>
    <w:p w14:paraId="5845533D" w14:textId="77777777" w:rsidR="003B1417" w:rsidRPr="003B1417" w:rsidRDefault="003B1417" w:rsidP="003B1417">
      <w:pPr>
        <w:jc w:val="both"/>
        <w:rPr>
          <w:sz w:val="26"/>
          <w:szCs w:val="26"/>
        </w:rPr>
      </w:pPr>
    </w:p>
    <w:p w14:paraId="2701660D" w14:textId="77777777" w:rsidR="004F2199" w:rsidRDefault="004F2199" w:rsidP="006E6D7B">
      <w:pPr>
        <w:ind w:firstLine="720"/>
        <w:jc w:val="both"/>
        <w:rPr>
          <w:sz w:val="26"/>
          <w:szCs w:val="26"/>
        </w:rPr>
        <w:sectPr w:rsidR="004F2199" w:rsidSect="00D34DEC">
          <w:pgSz w:w="11906" w:h="16838"/>
          <w:pgMar w:top="1134" w:right="709" w:bottom="1134" w:left="1134" w:header="720" w:footer="272" w:gutter="0"/>
          <w:cols w:space="720"/>
          <w:titlePg/>
          <w:docGrid w:linePitch="326"/>
        </w:sectPr>
      </w:pPr>
    </w:p>
    <w:p w14:paraId="04A8E747" w14:textId="77777777" w:rsidR="00614A72" w:rsidRPr="00614A72" w:rsidRDefault="00614A72" w:rsidP="00614A72">
      <w:pPr>
        <w:jc w:val="center"/>
        <w:rPr>
          <w:b/>
          <w:sz w:val="28"/>
          <w:szCs w:val="20"/>
        </w:rPr>
      </w:pPr>
      <w:r w:rsidRPr="00614A72">
        <w:rPr>
          <w:b/>
          <w:sz w:val="28"/>
          <w:szCs w:val="20"/>
        </w:rPr>
        <w:lastRenderedPageBreak/>
        <w:t>Экспертное заключение Региональной энергетической комиссии Кузбасса</w:t>
      </w:r>
    </w:p>
    <w:p w14:paraId="5EBD4471" w14:textId="77777777" w:rsidR="00614A72" w:rsidRPr="00614A72" w:rsidRDefault="00614A72" w:rsidP="00614A72">
      <w:pPr>
        <w:keepNext/>
        <w:jc w:val="center"/>
        <w:outlineLvl w:val="0"/>
        <w:rPr>
          <w:sz w:val="28"/>
          <w:szCs w:val="28"/>
        </w:rPr>
      </w:pPr>
      <w:r w:rsidRPr="00614A72">
        <w:rPr>
          <w:sz w:val="28"/>
          <w:szCs w:val="27"/>
        </w:rPr>
        <w:t xml:space="preserve">по материалам, представленным </w:t>
      </w:r>
      <w:r w:rsidRPr="00614A72">
        <w:rPr>
          <w:sz w:val="28"/>
          <w:szCs w:val="28"/>
        </w:rPr>
        <w:t>ООО «ТеплоЭнергоСбыт» для утверждения норматива удельного расхода топлива на отпущенную тепловую энергию от котельных по узлу теплоснабжения сельские поселения Топкинского муниципального округа на 2023 год</w:t>
      </w:r>
    </w:p>
    <w:p w14:paraId="462984D4" w14:textId="77777777" w:rsidR="00614A72" w:rsidRPr="00614A72" w:rsidRDefault="00614A72" w:rsidP="00614A72">
      <w:pPr>
        <w:ind w:firstLine="567"/>
        <w:jc w:val="both"/>
        <w:rPr>
          <w:sz w:val="28"/>
          <w:szCs w:val="28"/>
        </w:rPr>
      </w:pPr>
    </w:p>
    <w:p w14:paraId="41D991BB" w14:textId="77777777" w:rsidR="00614A72" w:rsidRPr="00614A72" w:rsidRDefault="00614A72" w:rsidP="00614A72">
      <w:pPr>
        <w:spacing w:line="276" w:lineRule="auto"/>
        <w:ind w:firstLine="709"/>
        <w:jc w:val="both"/>
        <w:rPr>
          <w:sz w:val="28"/>
          <w:szCs w:val="28"/>
        </w:rPr>
      </w:pPr>
      <w:r w:rsidRPr="00614A72">
        <w:rPr>
          <w:sz w:val="28"/>
          <w:szCs w:val="28"/>
        </w:rPr>
        <w:t>В Региональную энергетическую комиссию Кузбасса обратилось</w:t>
      </w:r>
      <w:r w:rsidRPr="00614A72">
        <w:rPr>
          <w:sz w:val="28"/>
          <w:szCs w:val="28"/>
        </w:rPr>
        <w:br/>
        <w:t xml:space="preserve"> ООО «ТеплоЭнергоСбыт» (далее – Предприятие) с заявкой на утверждение норматива удельного расхода топлива на отпущенную тепловую энергию от котельных </w:t>
      </w:r>
      <w:bookmarkStart w:id="23" w:name="_Hlk119315207"/>
      <w:r w:rsidRPr="00614A72">
        <w:rPr>
          <w:sz w:val="28"/>
          <w:szCs w:val="28"/>
        </w:rPr>
        <w:t>по узлу теплоснабжения сельские поселения Топкинского муниципального округа на 2023 год</w:t>
      </w:r>
      <w:bookmarkEnd w:id="23"/>
      <w:r w:rsidRPr="00614A72">
        <w:rPr>
          <w:sz w:val="28"/>
          <w:szCs w:val="28"/>
        </w:rPr>
        <w:t>.</w:t>
      </w:r>
    </w:p>
    <w:p w14:paraId="52B88F2B" w14:textId="77777777" w:rsidR="00614A72" w:rsidRPr="00614A72" w:rsidRDefault="00614A72" w:rsidP="00614A72">
      <w:pPr>
        <w:ind w:firstLine="567"/>
        <w:jc w:val="both"/>
        <w:rPr>
          <w:sz w:val="28"/>
          <w:szCs w:val="28"/>
        </w:rPr>
      </w:pPr>
      <w:bookmarkStart w:id="24" w:name="_Hlk119315225"/>
    </w:p>
    <w:p w14:paraId="0D595577" w14:textId="77777777" w:rsidR="00614A72" w:rsidRPr="00614A72" w:rsidRDefault="00614A72" w:rsidP="00614A72">
      <w:pPr>
        <w:ind w:firstLine="567"/>
        <w:jc w:val="both"/>
        <w:rPr>
          <w:sz w:val="28"/>
          <w:szCs w:val="28"/>
        </w:rPr>
      </w:pPr>
      <w:r w:rsidRPr="00614A72">
        <w:rPr>
          <w:sz w:val="28"/>
          <w:szCs w:val="28"/>
        </w:rPr>
        <w:t>На территории сельских поселений Топкинского муниципального округа в эксплуатации у предприятия 2 котельные:</w:t>
      </w:r>
    </w:p>
    <w:p w14:paraId="37307ED6" w14:textId="77777777" w:rsidR="00614A72" w:rsidRPr="00614A72" w:rsidRDefault="00614A72" w:rsidP="00614A72">
      <w:pPr>
        <w:ind w:firstLine="567"/>
        <w:jc w:val="both"/>
        <w:rPr>
          <w:sz w:val="28"/>
          <w:szCs w:val="28"/>
        </w:rPr>
      </w:pPr>
    </w:p>
    <w:tbl>
      <w:tblPr>
        <w:tblW w:w="10049" w:type="dxa"/>
        <w:tblInd w:w="93" w:type="dxa"/>
        <w:tblLook w:val="04A0" w:firstRow="1" w:lastRow="0" w:firstColumn="1" w:lastColumn="0" w:noHBand="0" w:noVBand="1"/>
      </w:tblPr>
      <w:tblGrid>
        <w:gridCol w:w="2425"/>
        <w:gridCol w:w="2268"/>
        <w:gridCol w:w="1533"/>
        <w:gridCol w:w="1834"/>
        <w:gridCol w:w="1989"/>
      </w:tblGrid>
      <w:tr w:rsidR="00614A72" w:rsidRPr="00614A72" w14:paraId="117A7144" w14:textId="77777777" w:rsidTr="00F95151">
        <w:trPr>
          <w:trHeight w:val="465"/>
        </w:trPr>
        <w:tc>
          <w:tcPr>
            <w:tcW w:w="2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7EB1F4" w14:textId="77777777" w:rsidR="00614A72" w:rsidRPr="00614A72" w:rsidRDefault="00614A72" w:rsidP="00614A72">
            <w:pPr>
              <w:jc w:val="center"/>
              <w:rPr>
                <w:sz w:val="18"/>
                <w:szCs w:val="18"/>
              </w:rPr>
            </w:pPr>
            <w:r w:rsidRPr="00614A72">
              <w:rPr>
                <w:sz w:val="18"/>
                <w:szCs w:val="18"/>
              </w:rPr>
              <w:t>Объект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7DD227" w14:textId="77777777" w:rsidR="00614A72" w:rsidRPr="00614A72" w:rsidRDefault="00614A72" w:rsidP="00614A72">
            <w:pPr>
              <w:jc w:val="center"/>
              <w:rPr>
                <w:sz w:val="18"/>
                <w:szCs w:val="18"/>
              </w:rPr>
            </w:pPr>
            <w:r w:rsidRPr="00614A72">
              <w:rPr>
                <w:sz w:val="18"/>
                <w:szCs w:val="18"/>
              </w:rPr>
              <w:t>Объект</w:t>
            </w:r>
          </w:p>
        </w:tc>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F40D50" w14:textId="77777777" w:rsidR="00614A72" w:rsidRPr="00614A72" w:rsidRDefault="00614A72" w:rsidP="00614A72">
            <w:pPr>
              <w:jc w:val="center"/>
              <w:rPr>
                <w:sz w:val="18"/>
                <w:szCs w:val="18"/>
              </w:rPr>
            </w:pPr>
            <w:r w:rsidRPr="00614A72">
              <w:rPr>
                <w:sz w:val="18"/>
                <w:szCs w:val="18"/>
              </w:rPr>
              <w:t>Тип и количество котлов</w:t>
            </w:r>
          </w:p>
        </w:tc>
        <w:tc>
          <w:tcPr>
            <w:tcW w:w="1989" w:type="dxa"/>
            <w:tcBorders>
              <w:top w:val="single" w:sz="4" w:space="0" w:color="auto"/>
              <w:left w:val="nil"/>
              <w:bottom w:val="single" w:sz="4" w:space="0" w:color="auto"/>
              <w:right w:val="single" w:sz="4" w:space="0" w:color="auto"/>
            </w:tcBorders>
            <w:shd w:val="clear" w:color="auto" w:fill="FFFFFF"/>
            <w:vAlign w:val="center"/>
            <w:hideMark/>
          </w:tcPr>
          <w:p w14:paraId="7FAFAC85" w14:textId="77777777" w:rsidR="00614A72" w:rsidRPr="00614A72" w:rsidRDefault="00614A72" w:rsidP="00614A72">
            <w:pPr>
              <w:jc w:val="center"/>
              <w:rPr>
                <w:sz w:val="18"/>
                <w:szCs w:val="18"/>
              </w:rPr>
            </w:pPr>
            <w:r w:rsidRPr="00614A72">
              <w:rPr>
                <w:sz w:val="18"/>
                <w:szCs w:val="18"/>
              </w:rPr>
              <w:t>Производительность котлов, Гкал/ч</w:t>
            </w:r>
          </w:p>
        </w:tc>
      </w:tr>
      <w:tr w:rsidR="00614A72" w:rsidRPr="00614A72" w14:paraId="17E49B3C" w14:textId="77777777" w:rsidTr="00F95151">
        <w:trPr>
          <w:trHeight w:val="7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2157F66D" w14:textId="77777777" w:rsidR="00614A72" w:rsidRPr="00614A72" w:rsidRDefault="00614A72" w:rsidP="00614A72">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957A54" w14:textId="77777777" w:rsidR="00614A72" w:rsidRPr="00614A72" w:rsidRDefault="00614A72" w:rsidP="00614A72">
            <w:pPr>
              <w:rPr>
                <w:sz w:val="18"/>
                <w:szCs w:val="18"/>
              </w:rPr>
            </w:pPr>
          </w:p>
        </w:tc>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14:paraId="6F82D456" w14:textId="77777777" w:rsidR="00614A72" w:rsidRPr="00614A72" w:rsidRDefault="00614A72" w:rsidP="00614A72">
            <w:pPr>
              <w:rPr>
                <w:sz w:val="18"/>
                <w:szCs w:val="18"/>
              </w:rPr>
            </w:pPr>
          </w:p>
        </w:tc>
        <w:tc>
          <w:tcPr>
            <w:tcW w:w="1989" w:type="dxa"/>
            <w:tcBorders>
              <w:top w:val="nil"/>
              <w:left w:val="nil"/>
              <w:bottom w:val="single" w:sz="4" w:space="0" w:color="auto"/>
              <w:right w:val="single" w:sz="4" w:space="0" w:color="auto"/>
            </w:tcBorders>
            <w:shd w:val="clear" w:color="auto" w:fill="FFFFFF"/>
            <w:vAlign w:val="center"/>
            <w:hideMark/>
          </w:tcPr>
          <w:p w14:paraId="0918CFB2" w14:textId="77777777" w:rsidR="00614A72" w:rsidRPr="00614A72" w:rsidRDefault="00614A72" w:rsidP="00614A72">
            <w:pPr>
              <w:jc w:val="center"/>
              <w:rPr>
                <w:sz w:val="18"/>
                <w:szCs w:val="18"/>
              </w:rPr>
            </w:pPr>
            <w:r w:rsidRPr="00614A72">
              <w:rPr>
                <w:sz w:val="18"/>
                <w:szCs w:val="18"/>
              </w:rPr>
              <w:t>паспортная</w:t>
            </w:r>
          </w:p>
        </w:tc>
      </w:tr>
      <w:tr w:rsidR="00614A72" w:rsidRPr="00614A72" w14:paraId="09A2D73B" w14:textId="77777777" w:rsidTr="00F95151">
        <w:trPr>
          <w:trHeight w:val="255"/>
        </w:trPr>
        <w:tc>
          <w:tcPr>
            <w:tcW w:w="2425" w:type="dxa"/>
            <w:tcBorders>
              <w:top w:val="nil"/>
              <w:left w:val="single" w:sz="4" w:space="0" w:color="auto"/>
              <w:bottom w:val="single" w:sz="4" w:space="0" w:color="auto"/>
              <w:right w:val="single" w:sz="4" w:space="0" w:color="auto"/>
            </w:tcBorders>
            <w:shd w:val="clear" w:color="auto" w:fill="FFFFFF"/>
            <w:vAlign w:val="center"/>
            <w:hideMark/>
          </w:tcPr>
          <w:p w14:paraId="38240FC9" w14:textId="77777777" w:rsidR="00614A72" w:rsidRPr="00614A72" w:rsidRDefault="00614A72" w:rsidP="00614A72">
            <w:pPr>
              <w:jc w:val="center"/>
              <w:rPr>
                <w:sz w:val="18"/>
                <w:szCs w:val="18"/>
              </w:rPr>
            </w:pPr>
            <w:r w:rsidRPr="00614A72">
              <w:rPr>
                <w:sz w:val="18"/>
                <w:szCs w:val="18"/>
              </w:rPr>
              <w:t>1</w:t>
            </w:r>
          </w:p>
        </w:tc>
        <w:tc>
          <w:tcPr>
            <w:tcW w:w="2268" w:type="dxa"/>
            <w:tcBorders>
              <w:top w:val="nil"/>
              <w:left w:val="nil"/>
              <w:bottom w:val="single" w:sz="4" w:space="0" w:color="auto"/>
              <w:right w:val="single" w:sz="4" w:space="0" w:color="auto"/>
            </w:tcBorders>
            <w:shd w:val="clear" w:color="auto" w:fill="FFFFFF"/>
            <w:vAlign w:val="center"/>
            <w:hideMark/>
          </w:tcPr>
          <w:p w14:paraId="5A7E5454" w14:textId="77777777" w:rsidR="00614A72" w:rsidRPr="00614A72" w:rsidRDefault="00614A72" w:rsidP="00614A72">
            <w:pPr>
              <w:jc w:val="center"/>
              <w:rPr>
                <w:sz w:val="18"/>
                <w:szCs w:val="18"/>
              </w:rPr>
            </w:pPr>
            <w:r w:rsidRPr="00614A72">
              <w:rPr>
                <w:sz w:val="18"/>
                <w:szCs w:val="18"/>
              </w:rPr>
              <w:t>2</w:t>
            </w:r>
          </w:p>
        </w:tc>
        <w:tc>
          <w:tcPr>
            <w:tcW w:w="3367" w:type="dxa"/>
            <w:gridSpan w:val="2"/>
            <w:tcBorders>
              <w:top w:val="single" w:sz="4" w:space="0" w:color="auto"/>
              <w:left w:val="nil"/>
              <w:bottom w:val="single" w:sz="4" w:space="0" w:color="auto"/>
              <w:right w:val="single" w:sz="4" w:space="0" w:color="auto"/>
            </w:tcBorders>
            <w:shd w:val="clear" w:color="auto" w:fill="FFFFFF"/>
            <w:vAlign w:val="center"/>
            <w:hideMark/>
          </w:tcPr>
          <w:p w14:paraId="3B761134" w14:textId="77777777" w:rsidR="00614A72" w:rsidRPr="00614A72" w:rsidRDefault="00614A72" w:rsidP="00614A72">
            <w:pPr>
              <w:jc w:val="center"/>
              <w:rPr>
                <w:sz w:val="18"/>
                <w:szCs w:val="18"/>
              </w:rPr>
            </w:pPr>
            <w:r w:rsidRPr="00614A72">
              <w:rPr>
                <w:sz w:val="18"/>
                <w:szCs w:val="18"/>
              </w:rPr>
              <w:t>3</w:t>
            </w:r>
          </w:p>
        </w:tc>
        <w:tc>
          <w:tcPr>
            <w:tcW w:w="1989" w:type="dxa"/>
            <w:tcBorders>
              <w:top w:val="nil"/>
              <w:left w:val="nil"/>
              <w:bottom w:val="single" w:sz="4" w:space="0" w:color="auto"/>
              <w:right w:val="single" w:sz="4" w:space="0" w:color="auto"/>
            </w:tcBorders>
            <w:shd w:val="clear" w:color="auto" w:fill="FFFFFF"/>
            <w:vAlign w:val="center"/>
            <w:hideMark/>
          </w:tcPr>
          <w:p w14:paraId="3B7EC6F1" w14:textId="77777777" w:rsidR="00614A72" w:rsidRPr="00614A72" w:rsidRDefault="00614A72" w:rsidP="00614A72">
            <w:pPr>
              <w:jc w:val="center"/>
              <w:rPr>
                <w:sz w:val="18"/>
                <w:szCs w:val="18"/>
              </w:rPr>
            </w:pPr>
            <w:r w:rsidRPr="00614A72">
              <w:rPr>
                <w:sz w:val="18"/>
                <w:szCs w:val="18"/>
              </w:rPr>
              <w:t>4</w:t>
            </w:r>
          </w:p>
        </w:tc>
      </w:tr>
      <w:tr w:rsidR="00614A72" w:rsidRPr="00614A72" w14:paraId="75BED1D1" w14:textId="77777777" w:rsidTr="00F95151">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727B771" w14:textId="77777777" w:rsidR="00614A72" w:rsidRPr="00614A72" w:rsidRDefault="00614A72" w:rsidP="00614A72">
            <w:pPr>
              <w:jc w:val="center"/>
              <w:rPr>
                <w:sz w:val="18"/>
                <w:szCs w:val="18"/>
              </w:rPr>
            </w:pPr>
            <w:r w:rsidRPr="00614A72">
              <w:rPr>
                <w:sz w:val="18"/>
                <w:szCs w:val="18"/>
              </w:rPr>
              <w:t>д. Малый Корчуган</w:t>
            </w:r>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59B54F0E" w14:textId="77777777" w:rsidR="00614A72" w:rsidRPr="00614A72" w:rsidRDefault="00614A72" w:rsidP="00614A72">
            <w:pPr>
              <w:jc w:val="center"/>
              <w:rPr>
                <w:sz w:val="18"/>
                <w:szCs w:val="18"/>
              </w:rPr>
            </w:pPr>
            <w:r w:rsidRPr="00614A72">
              <w:rPr>
                <w:sz w:val="18"/>
                <w:szCs w:val="18"/>
              </w:rPr>
              <w:t>котельная д. Малый Корчуган</w:t>
            </w:r>
          </w:p>
        </w:tc>
        <w:tc>
          <w:tcPr>
            <w:tcW w:w="1533" w:type="dxa"/>
            <w:tcBorders>
              <w:top w:val="nil"/>
              <w:left w:val="nil"/>
              <w:bottom w:val="single" w:sz="4" w:space="0" w:color="auto"/>
              <w:right w:val="single" w:sz="4" w:space="0" w:color="auto"/>
            </w:tcBorders>
            <w:shd w:val="clear" w:color="auto" w:fill="FFFFFF"/>
            <w:vAlign w:val="center"/>
            <w:hideMark/>
          </w:tcPr>
          <w:p w14:paraId="1BA6A03C" w14:textId="77777777" w:rsidR="00614A72" w:rsidRPr="00614A72" w:rsidRDefault="00614A72" w:rsidP="00614A72">
            <w:pPr>
              <w:jc w:val="center"/>
              <w:rPr>
                <w:sz w:val="18"/>
                <w:szCs w:val="18"/>
              </w:rPr>
            </w:pPr>
            <w:r w:rsidRPr="00614A72">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625DD099" w14:textId="77777777" w:rsidR="00614A72" w:rsidRPr="00614A72" w:rsidRDefault="00614A72" w:rsidP="00614A72">
            <w:pPr>
              <w:rPr>
                <w:sz w:val="18"/>
                <w:szCs w:val="18"/>
              </w:rPr>
            </w:pPr>
            <w:r w:rsidRPr="00614A72">
              <w:rPr>
                <w:sz w:val="18"/>
                <w:szCs w:val="18"/>
              </w:rPr>
              <w:t>ВКр-0,93 КБ №1</w:t>
            </w:r>
          </w:p>
        </w:tc>
        <w:tc>
          <w:tcPr>
            <w:tcW w:w="1989" w:type="dxa"/>
            <w:tcBorders>
              <w:top w:val="nil"/>
              <w:left w:val="nil"/>
              <w:bottom w:val="single" w:sz="4" w:space="0" w:color="auto"/>
              <w:right w:val="single" w:sz="4" w:space="0" w:color="auto"/>
            </w:tcBorders>
            <w:shd w:val="clear" w:color="auto" w:fill="FFFFFF"/>
            <w:noWrap/>
            <w:vAlign w:val="center"/>
            <w:hideMark/>
          </w:tcPr>
          <w:p w14:paraId="44185D44" w14:textId="77777777" w:rsidR="00614A72" w:rsidRPr="00614A72" w:rsidRDefault="00614A72" w:rsidP="00614A72">
            <w:pPr>
              <w:jc w:val="center"/>
              <w:rPr>
                <w:sz w:val="18"/>
                <w:szCs w:val="18"/>
              </w:rPr>
            </w:pPr>
            <w:r w:rsidRPr="00614A72">
              <w:rPr>
                <w:sz w:val="18"/>
                <w:szCs w:val="18"/>
              </w:rPr>
              <w:t>0,8</w:t>
            </w:r>
          </w:p>
        </w:tc>
      </w:tr>
      <w:tr w:rsidR="00614A72" w:rsidRPr="00614A72" w14:paraId="5A5134A3" w14:textId="77777777" w:rsidTr="00F95151">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34843025" w14:textId="77777777" w:rsidR="00614A72" w:rsidRPr="00614A72" w:rsidRDefault="00614A72" w:rsidP="00614A72">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4E37C09A" w14:textId="77777777" w:rsidR="00614A72" w:rsidRPr="00614A72" w:rsidRDefault="00614A72" w:rsidP="00614A72">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4BE4A086" w14:textId="77777777" w:rsidR="00614A72" w:rsidRPr="00614A72" w:rsidRDefault="00614A72" w:rsidP="00614A72">
            <w:pPr>
              <w:jc w:val="center"/>
              <w:rPr>
                <w:sz w:val="18"/>
                <w:szCs w:val="18"/>
              </w:rPr>
            </w:pPr>
            <w:r w:rsidRPr="00614A72">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1CEF0096" w14:textId="77777777" w:rsidR="00614A72" w:rsidRPr="00614A72" w:rsidRDefault="00614A72" w:rsidP="00614A72">
            <w:pPr>
              <w:rPr>
                <w:sz w:val="18"/>
                <w:szCs w:val="18"/>
              </w:rPr>
            </w:pPr>
            <w:r w:rsidRPr="00614A72">
              <w:rPr>
                <w:sz w:val="18"/>
                <w:szCs w:val="18"/>
              </w:rPr>
              <w:t>ВКр-0,93 КБ №2</w:t>
            </w:r>
          </w:p>
        </w:tc>
        <w:tc>
          <w:tcPr>
            <w:tcW w:w="1989" w:type="dxa"/>
            <w:tcBorders>
              <w:top w:val="nil"/>
              <w:left w:val="nil"/>
              <w:bottom w:val="single" w:sz="4" w:space="0" w:color="auto"/>
              <w:right w:val="single" w:sz="4" w:space="0" w:color="auto"/>
            </w:tcBorders>
            <w:shd w:val="clear" w:color="auto" w:fill="FFFFFF"/>
            <w:noWrap/>
            <w:vAlign w:val="center"/>
            <w:hideMark/>
          </w:tcPr>
          <w:p w14:paraId="17F62E0C" w14:textId="77777777" w:rsidR="00614A72" w:rsidRPr="00614A72" w:rsidRDefault="00614A72" w:rsidP="00614A72">
            <w:pPr>
              <w:jc w:val="center"/>
              <w:rPr>
                <w:sz w:val="18"/>
                <w:szCs w:val="18"/>
              </w:rPr>
            </w:pPr>
            <w:r w:rsidRPr="00614A72">
              <w:rPr>
                <w:sz w:val="18"/>
                <w:szCs w:val="18"/>
              </w:rPr>
              <w:t>0,8</w:t>
            </w:r>
          </w:p>
        </w:tc>
      </w:tr>
      <w:tr w:rsidR="00614A72" w:rsidRPr="00614A72" w14:paraId="4BAD77E0" w14:textId="77777777" w:rsidTr="00F95151">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85D267B" w14:textId="77777777" w:rsidR="00614A72" w:rsidRPr="00614A72" w:rsidRDefault="00614A72" w:rsidP="00614A72">
            <w:pPr>
              <w:jc w:val="center"/>
              <w:rPr>
                <w:sz w:val="18"/>
                <w:szCs w:val="18"/>
              </w:rPr>
            </w:pPr>
            <w:r w:rsidRPr="00614A72">
              <w:rPr>
                <w:sz w:val="18"/>
                <w:szCs w:val="18"/>
              </w:rPr>
              <w:t xml:space="preserve"> п. Трещевский</w:t>
            </w:r>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289A31A6" w14:textId="77777777" w:rsidR="00614A72" w:rsidRPr="00614A72" w:rsidRDefault="00614A72" w:rsidP="00614A72">
            <w:pPr>
              <w:jc w:val="center"/>
              <w:rPr>
                <w:sz w:val="18"/>
                <w:szCs w:val="18"/>
              </w:rPr>
            </w:pPr>
            <w:r w:rsidRPr="00614A72">
              <w:rPr>
                <w:sz w:val="18"/>
                <w:szCs w:val="18"/>
              </w:rPr>
              <w:t>котельная п. Трещевский</w:t>
            </w:r>
          </w:p>
        </w:tc>
        <w:tc>
          <w:tcPr>
            <w:tcW w:w="1533" w:type="dxa"/>
            <w:tcBorders>
              <w:top w:val="nil"/>
              <w:left w:val="nil"/>
              <w:bottom w:val="single" w:sz="4" w:space="0" w:color="auto"/>
              <w:right w:val="single" w:sz="4" w:space="0" w:color="auto"/>
            </w:tcBorders>
            <w:shd w:val="clear" w:color="auto" w:fill="FFFFFF"/>
            <w:vAlign w:val="center"/>
            <w:hideMark/>
          </w:tcPr>
          <w:p w14:paraId="3E6F759C" w14:textId="77777777" w:rsidR="00614A72" w:rsidRPr="00614A72" w:rsidRDefault="00614A72" w:rsidP="00614A72">
            <w:pPr>
              <w:jc w:val="center"/>
              <w:rPr>
                <w:sz w:val="18"/>
                <w:szCs w:val="18"/>
              </w:rPr>
            </w:pPr>
            <w:r w:rsidRPr="00614A72">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54FFC660" w14:textId="77777777" w:rsidR="00614A72" w:rsidRPr="00614A72" w:rsidRDefault="00614A72" w:rsidP="00614A72">
            <w:pPr>
              <w:rPr>
                <w:sz w:val="18"/>
                <w:szCs w:val="18"/>
              </w:rPr>
            </w:pPr>
            <w:r w:rsidRPr="00614A72">
              <w:rPr>
                <w:sz w:val="18"/>
                <w:szCs w:val="18"/>
              </w:rPr>
              <w:t>КВр-0,63-95 №1</w:t>
            </w:r>
          </w:p>
        </w:tc>
        <w:tc>
          <w:tcPr>
            <w:tcW w:w="1989" w:type="dxa"/>
            <w:tcBorders>
              <w:top w:val="nil"/>
              <w:left w:val="nil"/>
              <w:bottom w:val="single" w:sz="4" w:space="0" w:color="auto"/>
              <w:right w:val="single" w:sz="4" w:space="0" w:color="auto"/>
            </w:tcBorders>
            <w:shd w:val="clear" w:color="auto" w:fill="FFFFFF"/>
            <w:noWrap/>
            <w:vAlign w:val="center"/>
            <w:hideMark/>
          </w:tcPr>
          <w:p w14:paraId="736A2F82" w14:textId="77777777" w:rsidR="00614A72" w:rsidRPr="00614A72" w:rsidRDefault="00614A72" w:rsidP="00614A72">
            <w:pPr>
              <w:jc w:val="center"/>
              <w:rPr>
                <w:sz w:val="18"/>
                <w:szCs w:val="18"/>
              </w:rPr>
            </w:pPr>
            <w:r w:rsidRPr="00614A72">
              <w:rPr>
                <w:sz w:val="18"/>
                <w:szCs w:val="18"/>
              </w:rPr>
              <w:t>0,63</w:t>
            </w:r>
          </w:p>
        </w:tc>
      </w:tr>
      <w:tr w:rsidR="00614A72" w:rsidRPr="00614A72" w14:paraId="140BE850" w14:textId="77777777" w:rsidTr="00F95151">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58DCAAB5" w14:textId="77777777" w:rsidR="00614A72" w:rsidRPr="00614A72" w:rsidRDefault="00614A72" w:rsidP="00614A72">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248DD5E5" w14:textId="77777777" w:rsidR="00614A72" w:rsidRPr="00614A72" w:rsidRDefault="00614A72" w:rsidP="00614A72">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70537A7F" w14:textId="77777777" w:rsidR="00614A72" w:rsidRPr="00614A72" w:rsidRDefault="00614A72" w:rsidP="00614A72">
            <w:pPr>
              <w:jc w:val="center"/>
              <w:rPr>
                <w:sz w:val="18"/>
                <w:szCs w:val="18"/>
              </w:rPr>
            </w:pPr>
            <w:r w:rsidRPr="00614A72">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4D8F3ED7" w14:textId="77777777" w:rsidR="00614A72" w:rsidRPr="00614A72" w:rsidRDefault="00614A72" w:rsidP="00614A72">
            <w:pPr>
              <w:rPr>
                <w:sz w:val="18"/>
                <w:szCs w:val="18"/>
              </w:rPr>
            </w:pPr>
            <w:r w:rsidRPr="00614A72">
              <w:rPr>
                <w:sz w:val="18"/>
                <w:szCs w:val="18"/>
              </w:rPr>
              <w:t>КВр-0,63-95 №2</w:t>
            </w:r>
          </w:p>
        </w:tc>
        <w:tc>
          <w:tcPr>
            <w:tcW w:w="1989" w:type="dxa"/>
            <w:tcBorders>
              <w:top w:val="nil"/>
              <w:left w:val="nil"/>
              <w:bottom w:val="single" w:sz="4" w:space="0" w:color="auto"/>
              <w:right w:val="single" w:sz="4" w:space="0" w:color="auto"/>
            </w:tcBorders>
            <w:shd w:val="clear" w:color="auto" w:fill="FFFFFF"/>
            <w:noWrap/>
            <w:vAlign w:val="center"/>
            <w:hideMark/>
          </w:tcPr>
          <w:p w14:paraId="0B6A9CBE" w14:textId="77777777" w:rsidR="00614A72" w:rsidRPr="00614A72" w:rsidRDefault="00614A72" w:rsidP="00614A72">
            <w:pPr>
              <w:jc w:val="center"/>
              <w:rPr>
                <w:sz w:val="18"/>
                <w:szCs w:val="18"/>
              </w:rPr>
            </w:pPr>
            <w:r w:rsidRPr="00614A72">
              <w:rPr>
                <w:sz w:val="18"/>
                <w:szCs w:val="18"/>
              </w:rPr>
              <w:t>0,63</w:t>
            </w:r>
          </w:p>
        </w:tc>
      </w:tr>
    </w:tbl>
    <w:p w14:paraId="27DBFCE3" w14:textId="77777777" w:rsidR="00614A72" w:rsidRPr="00614A72" w:rsidRDefault="00614A72" w:rsidP="00614A72">
      <w:pPr>
        <w:ind w:firstLine="567"/>
        <w:jc w:val="both"/>
        <w:rPr>
          <w:sz w:val="28"/>
          <w:szCs w:val="28"/>
        </w:rPr>
      </w:pPr>
    </w:p>
    <w:p w14:paraId="3D81504E" w14:textId="77777777" w:rsidR="00614A72" w:rsidRPr="00614A72" w:rsidRDefault="00614A72" w:rsidP="00614A72">
      <w:pPr>
        <w:ind w:firstLine="567"/>
        <w:jc w:val="both"/>
        <w:rPr>
          <w:sz w:val="28"/>
          <w:szCs w:val="28"/>
        </w:rPr>
      </w:pPr>
      <w:r w:rsidRPr="00614A72">
        <w:rPr>
          <w:sz w:val="28"/>
          <w:szCs w:val="28"/>
        </w:rPr>
        <w:t>В 2021 году на колах предприятия выполнены режимно-наладочные испытания.</w:t>
      </w:r>
    </w:p>
    <w:bookmarkEnd w:id="24"/>
    <w:p w14:paraId="24F290E3" w14:textId="77777777" w:rsidR="00614A72" w:rsidRPr="00614A72" w:rsidRDefault="00614A72" w:rsidP="00614A72">
      <w:pPr>
        <w:spacing w:line="276" w:lineRule="auto"/>
        <w:ind w:firstLine="709"/>
        <w:jc w:val="both"/>
        <w:rPr>
          <w:sz w:val="28"/>
          <w:szCs w:val="28"/>
        </w:rPr>
      </w:pPr>
      <w:r w:rsidRPr="00614A72">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8AD120F" w14:textId="77777777" w:rsidR="00614A72" w:rsidRPr="00614A72" w:rsidRDefault="00614A72" w:rsidP="00614A72">
      <w:pPr>
        <w:spacing w:line="276" w:lineRule="auto"/>
        <w:ind w:firstLine="709"/>
        <w:jc w:val="both"/>
        <w:rPr>
          <w:sz w:val="28"/>
          <w:szCs w:val="28"/>
        </w:rPr>
      </w:pPr>
      <w:r w:rsidRPr="00614A72">
        <w:rPr>
          <w:sz w:val="28"/>
          <w:szCs w:val="28"/>
        </w:rPr>
        <w:t>- копия Устава;</w:t>
      </w:r>
    </w:p>
    <w:p w14:paraId="729A88C3" w14:textId="77777777" w:rsidR="00614A72" w:rsidRPr="00614A72" w:rsidRDefault="00614A72" w:rsidP="00614A72">
      <w:pPr>
        <w:spacing w:line="276" w:lineRule="auto"/>
        <w:ind w:firstLine="709"/>
        <w:jc w:val="both"/>
        <w:rPr>
          <w:sz w:val="28"/>
          <w:szCs w:val="28"/>
        </w:rPr>
      </w:pPr>
      <w:r w:rsidRPr="00614A72">
        <w:rPr>
          <w:sz w:val="28"/>
          <w:szCs w:val="28"/>
        </w:rPr>
        <w:t>- копия свидетельства о государственной регистрации;</w:t>
      </w:r>
    </w:p>
    <w:p w14:paraId="2D7D8D56" w14:textId="77777777" w:rsidR="00614A72" w:rsidRPr="00614A72" w:rsidRDefault="00614A72" w:rsidP="00614A72">
      <w:pPr>
        <w:spacing w:line="276" w:lineRule="auto"/>
        <w:ind w:firstLine="709"/>
        <w:jc w:val="both"/>
        <w:rPr>
          <w:sz w:val="28"/>
          <w:szCs w:val="28"/>
        </w:rPr>
      </w:pPr>
      <w:r w:rsidRPr="00614A72">
        <w:rPr>
          <w:sz w:val="28"/>
          <w:szCs w:val="28"/>
        </w:rPr>
        <w:t>- копия свидетельства о постановке на учет в налоговом органе;</w:t>
      </w:r>
    </w:p>
    <w:p w14:paraId="44A3F6AE" w14:textId="77777777" w:rsidR="00614A72" w:rsidRPr="00614A72" w:rsidRDefault="00614A72" w:rsidP="00614A72">
      <w:pPr>
        <w:spacing w:line="276" w:lineRule="auto"/>
        <w:ind w:firstLine="709"/>
        <w:jc w:val="both"/>
        <w:rPr>
          <w:sz w:val="28"/>
          <w:szCs w:val="28"/>
        </w:rPr>
      </w:pPr>
      <w:r w:rsidRPr="00614A72">
        <w:rPr>
          <w:sz w:val="28"/>
          <w:szCs w:val="28"/>
        </w:rPr>
        <w:t>- перечень оборудования котельных, его технические характеристики;</w:t>
      </w:r>
    </w:p>
    <w:p w14:paraId="613B5444" w14:textId="77777777" w:rsidR="00614A72" w:rsidRPr="00614A72" w:rsidRDefault="00614A72" w:rsidP="00614A72">
      <w:pPr>
        <w:spacing w:line="276" w:lineRule="auto"/>
        <w:ind w:firstLine="709"/>
        <w:jc w:val="both"/>
        <w:rPr>
          <w:sz w:val="28"/>
          <w:szCs w:val="28"/>
        </w:rPr>
      </w:pPr>
      <w:r w:rsidRPr="00614A72">
        <w:rPr>
          <w:sz w:val="28"/>
          <w:szCs w:val="28"/>
        </w:rPr>
        <w:t>- договор аренды имущественного комплекса (подтверждает площадь котельной);</w:t>
      </w:r>
    </w:p>
    <w:p w14:paraId="3C1C937D" w14:textId="77777777" w:rsidR="00614A72" w:rsidRPr="00614A72" w:rsidRDefault="00614A72" w:rsidP="00614A72">
      <w:pPr>
        <w:spacing w:line="276" w:lineRule="auto"/>
        <w:ind w:firstLine="709"/>
        <w:jc w:val="both"/>
        <w:rPr>
          <w:sz w:val="28"/>
          <w:szCs w:val="28"/>
        </w:rPr>
      </w:pPr>
      <w:r w:rsidRPr="00614A72">
        <w:rPr>
          <w:sz w:val="28"/>
          <w:szCs w:val="28"/>
        </w:rPr>
        <w:t>- пояснительная записка;</w:t>
      </w:r>
    </w:p>
    <w:p w14:paraId="2F52F3A2" w14:textId="77777777" w:rsidR="00614A72" w:rsidRPr="00614A72" w:rsidRDefault="00614A72" w:rsidP="00614A72">
      <w:pPr>
        <w:spacing w:line="276" w:lineRule="auto"/>
        <w:ind w:firstLine="709"/>
        <w:jc w:val="both"/>
        <w:rPr>
          <w:sz w:val="28"/>
          <w:szCs w:val="28"/>
        </w:rPr>
      </w:pPr>
      <w:r w:rsidRPr="00614A72">
        <w:rPr>
          <w:sz w:val="28"/>
          <w:szCs w:val="28"/>
        </w:rPr>
        <w:t>- температурный график работы;</w:t>
      </w:r>
    </w:p>
    <w:p w14:paraId="1C5963CC" w14:textId="77777777" w:rsidR="00614A72" w:rsidRPr="00614A72" w:rsidRDefault="00614A72" w:rsidP="00614A72">
      <w:pPr>
        <w:spacing w:line="276" w:lineRule="auto"/>
        <w:ind w:firstLine="709"/>
        <w:jc w:val="both"/>
        <w:rPr>
          <w:sz w:val="28"/>
          <w:szCs w:val="28"/>
        </w:rPr>
      </w:pPr>
      <w:r w:rsidRPr="00614A72">
        <w:rPr>
          <w:sz w:val="28"/>
          <w:szCs w:val="28"/>
        </w:rPr>
        <w:t>- сведения о режимах работы котлоагрегатов на планируемый период работы;</w:t>
      </w:r>
    </w:p>
    <w:p w14:paraId="2C5649B3" w14:textId="77777777" w:rsidR="00614A72" w:rsidRPr="00614A72" w:rsidRDefault="00614A72" w:rsidP="00614A72">
      <w:pPr>
        <w:spacing w:line="276" w:lineRule="auto"/>
        <w:ind w:firstLine="709"/>
        <w:jc w:val="both"/>
        <w:rPr>
          <w:sz w:val="28"/>
          <w:szCs w:val="28"/>
        </w:rPr>
      </w:pPr>
      <w:r w:rsidRPr="00614A72">
        <w:rPr>
          <w:sz w:val="28"/>
          <w:szCs w:val="28"/>
        </w:rPr>
        <w:t>- плановое значение расхода топлива на планируемый период регулирования;</w:t>
      </w:r>
    </w:p>
    <w:p w14:paraId="05562189" w14:textId="77777777" w:rsidR="00614A72" w:rsidRPr="00614A72" w:rsidRDefault="00614A72" w:rsidP="00614A72">
      <w:pPr>
        <w:spacing w:line="276" w:lineRule="auto"/>
        <w:ind w:firstLine="709"/>
        <w:jc w:val="both"/>
        <w:rPr>
          <w:sz w:val="28"/>
          <w:szCs w:val="28"/>
        </w:rPr>
      </w:pPr>
      <w:r w:rsidRPr="00614A72">
        <w:rPr>
          <w:sz w:val="28"/>
          <w:szCs w:val="28"/>
        </w:rPr>
        <w:t>- плановое значение выработки тепловой энергии на регулируемый период;</w:t>
      </w:r>
    </w:p>
    <w:p w14:paraId="54513F83" w14:textId="77777777" w:rsidR="00614A72" w:rsidRPr="00614A72" w:rsidRDefault="00614A72" w:rsidP="00614A72">
      <w:pPr>
        <w:spacing w:line="276" w:lineRule="auto"/>
        <w:ind w:firstLine="709"/>
        <w:jc w:val="both"/>
        <w:rPr>
          <w:sz w:val="28"/>
          <w:szCs w:val="28"/>
        </w:rPr>
      </w:pPr>
      <w:r w:rsidRPr="00614A72">
        <w:rPr>
          <w:sz w:val="28"/>
          <w:szCs w:val="28"/>
        </w:rPr>
        <w:t>- расчет норматива удельного расхода топлива;</w:t>
      </w:r>
    </w:p>
    <w:p w14:paraId="4BFE6E03" w14:textId="77777777" w:rsidR="00614A72" w:rsidRPr="00614A72" w:rsidRDefault="00614A72" w:rsidP="00614A72">
      <w:pPr>
        <w:spacing w:line="276" w:lineRule="auto"/>
        <w:ind w:firstLine="709"/>
        <w:jc w:val="both"/>
        <w:rPr>
          <w:sz w:val="28"/>
          <w:szCs w:val="28"/>
        </w:rPr>
      </w:pPr>
      <w:r w:rsidRPr="00614A72">
        <w:rPr>
          <w:sz w:val="28"/>
          <w:szCs w:val="28"/>
        </w:rPr>
        <w:t>- расчет полезного отпуска на отопление жилых, общественных зданий;</w:t>
      </w:r>
    </w:p>
    <w:p w14:paraId="7ACF58BB" w14:textId="77777777" w:rsidR="00614A72" w:rsidRPr="00614A72" w:rsidRDefault="00614A72" w:rsidP="00614A72">
      <w:pPr>
        <w:spacing w:line="276" w:lineRule="auto"/>
        <w:ind w:firstLine="709"/>
        <w:jc w:val="both"/>
        <w:rPr>
          <w:sz w:val="28"/>
          <w:szCs w:val="28"/>
        </w:rPr>
      </w:pPr>
      <w:r w:rsidRPr="00614A72">
        <w:rPr>
          <w:sz w:val="28"/>
          <w:szCs w:val="28"/>
        </w:rPr>
        <w:t>- расчет расхода тепловой энергии на собственные нужды;</w:t>
      </w:r>
    </w:p>
    <w:p w14:paraId="7F8BF07F" w14:textId="77777777" w:rsidR="00614A72" w:rsidRPr="00614A72" w:rsidRDefault="00614A72" w:rsidP="00614A72">
      <w:pPr>
        <w:spacing w:line="276" w:lineRule="auto"/>
        <w:ind w:firstLine="709"/>
        <w:jc w:val="both"/>
        <w:rPr>
          <w:sz w:val="28"/>
          <w:szCs w:val="28"/>
        </w:rPr>
      </w:pPr>
      <w:r w:rsidRPr="00614A72">
        <w:rPr>
          <w:sz w:val="28"/>
          <w:szCs w:val="28"/>
        </w:rPr>
        <w:lastRenderedPageBreak/>
        <w:t>- расчет потерь тепла при передаче тепловой энергии;</w:t>
      </w:r>
    </w:p>
    <w:p w14:paraId="36962E00" w14:textId="77777777" w:rsidR="00614A72" w:rsidRPr="00614A72" w:rsidRDefault="00614A72" w:rsidP="00614A72">
      <w:pPr>
        <w:spacing w:line="276" w:lineRule="auto"/>
        <w:ind w:firstLine="709"/>
        <w:jc w:val="both"/>
        <w:rPr>
          <w:sz w:val="28"/>
          <w:szCs w:val="28"/>
        </w:rPr>
      </w:pPr>
      <w:r w:rsidRPr="00614A72">
        <w:rPr>
          <w:sz w:val="28"/>
          <w:szCs w:val="28"/>
        </w:rPr>
        <w:t>- сертификаты используемого топлива;</w:t>
      </w:r>
    </w:p>
    <w:p w14:paraId="3A6F8533" w14:textId="77777777" w:rsidR="00614A72" w:rsidRPr="00614A72" w:rsidRDefault="00614A72" w:rsidP="00614A72">
      <w:pPr>
        <w:spacing w:line="276" w:lineRule="auto"/>
        <w:ind w:firstLine="709"/>
        <w:jc w:val="both"/>
        <w:rPr>
          <w:sz w:val="28"/>
          <w:szCs w:val="28"/>
        </w:rPr>
      </w:pPr>
      <w:r w:rsidRPr="00614A72">
        <w:rPr>
          <w:sz w:val="28"/>
          <w:szCs w:val="28"/>
        </w:rPr>
        <w:t>- паспорт котельной (в качестве подтверждения площади котельной);</w:t>
      </w:r>
    </w:p>
    <w:p w14:paraId="6355CF24" w14:textId="77777777" w:rsidR="00614A72" w:rsidRPr="00614A72" w:rsidRDefault="00614A72" w:rsidP="00614A72">
      <w:pPr>
        <w:spacing w:line="276" w:lineRule="auto"/>
        <w:ind w:firstLine="709"/>
        <w:jc w:val="both"/>
        <w:rPr>
          <w:sz w:val="28"/>
          <w:szCs w:val="28"/>
        </w:rPr>
      </w:pPr>
      <w:r w:rsidRPr="00614A72">
        <w:rPr>
          <w:sz w:val="28"/>
          <w:szCs w:val="28"/>
        </w:rPr>
        <w:t>- копии паспортов котлов;</w:t>
      </w:r>
    </w:p>
    <w:p w14:paraId="6DF87B35" w14:textId="77777777" w:rsidR="00614A72" w:rsidRPr="00614A72" w:rsidRDefault="00614A72" w:rsidP="00614A72">
      <w:pPr>
        <w:spacing w:line="276" w:lineRule="auto"/>
        <w:ind w:firstLine="709"/>
        <w:jc w:val="both"/>
        <w:rPr>
          <w:sz w:val="28"/>
          <w:szCs w:val="28"/>
        </w:rPr>
      </w:pPr>
      <w:r w:rsidRPr="00614A72">
        <w:rPr>
          <w:sz w:val="28"/>
          <w:szCs w:val="28"/>
        </w:rPr>
        <w:t>- копии режимных карт котлов;</w:t>
      </w:r>
    </w:p>
    <w:p w14:paraId="709B8601" w14:textId="77777777" w:rsidR="00614A72" w:rsidRPr="00614A72" w:rsidRDefault="00614A72" w:rsidP="00614A72">
      <w:pPr>
        <w:spacing w:line="276" w:lineRule="auto"/>
        <w:ind w:firstLine="709"/>
        <w:jc w:val="both"/>
        <w:rPr>
          <w:sz w:val="28"/>
          <w:szCs w:val="28"/>
        </w:rPr>
      </w:pPr>
      <w:r w:rsidRPr="00614A72">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970C7FB" w14:textId="77777777" w:rsidR="00614A72" w:rsidRPr="00614A72" w:rsidRDefault="00614A72" w:rsidP="00614A72">
      <w:pPr>
        <w:spacing w:line="276" w:lineRule="auto"/>
        <w:ind w:firstLine="709"/>
        <w:jc w:val="both"/>
        <w:rPr>
          <w:sz w:val="28"/>
          <w:szCs w:val="28"/>
        </w:rPr>
      </w:pPr>
      <w:r w:rsidRPr="00614A72">
        <w:rPr>
          <w:sz w:val="28"/>
          <w:szCs w:val="28"/>
        </w:rPr>
        <w:t>Предприятие заявило на утверждение НУР в размере 226,36 кг.у.т./Гкал.</w:t>
      </w:r>
    </w:p>
    <w:p w14:paraId="16B4A627" w14:textId="77777777" w:rsidR="00614A72" w:rsidRPr="00614A72" w:rsidRDefault="00614A72" w:rsidP="00614A72">
      <w:pPr>
        <w:spacing w:line="276" w:lineRule="auto"/>
        <w:ind w:firstLine="709"/>
        <w:jc w:val="both"/>
        <w:rPr>
          <w:sz w:val="28"/>
          <w:szCs w:val="28"/>
        </w:rPr>
      </w:pPr>
      <w:r w:rsidRPr="00614A72">
        <w:rPr>
          <w:sz w:val="28"/>
          <w:szCs w:val="28"/>
        </w:rPr>
        <w:t>В результате анализа представленных расчетов специалистами РЭК Кузбасса выявлены следующие замечания:</w:t>
      </w:r>
    </w:p>
    <w:p w14:paraId="2B56E1F6" w14:textId="77777777" w:rsidR="00614A72" w:rsidRPr="00614A72" w:rsidRDefault="00614A72" w:rsidP="003F1136">
      <w:pPr>
        <w:numPr>
          <w:ilvl w:val="0"/>
          <w:numId w:val="11"/>
        </w:numPr>
        <w:spacing w:line="276" w:lineRule="auto"/>
        <w:ind w:left="0" w:firstLine="709"/>
        <w:jc w:val="both"/>
        <w:rPr>
          <w:sz w:val="28"/>
          <w:szCs w:val="28"/>
        </w:rPr>
      </w:pPr>
      <w:r w:rsidRPr="00614A72">
        <w:rPr>
          <w:sz w:val="28"/>
          <w:szCs w:val="28"/>
        </w:rPr>
        <w:t>При расчете тепловой энергии на технологические нужды ХВО применяется удельный расход воды на собственные нужды ХВО, исходной воды на 1 т химически очищенной воды в размере 0,6 т., однако, согласно методическим указаниям по определению расходов топлива, электроэнергии и воды на выработку теплоты отопительными котельными коммунальных теплоэнергетических предприятий утвержденных Академией коммунального хозяйства им. К.Д. Памфилова, одобренных Научно-техническим советом Центра энергоресурсосбережения Госстроя России протоколом от 12.07.2002 № 5, для установленных систем ХВО данное значение должно составлять 0,062 т.</w:t>
      </w:r>
    </w:p>
    <w:p w14:paraId="3F277242" w14:textId="77777777" w:rsidR="00614A72" w:rsidRPr="00614A72" w:rsidRDefault="00614A72" w:rsidP="003F1136">
      <w:pPr>
        <w:numPr>
          <w:ilvl w:val="0"/>
          <w:numId w:val="11"/>
        </w:numPr>
        <w:spacing w:line="276" w:lineRule="auto"/>
        <w:ind w:left="0" w:firstLine="709"/>
        <w:jc w:val="both"/>
        <w:rPr>
          <w:sz w:val="28"/>
          <w:szCs w:val="28"/>
        </w:rPr>
      </w:pPr>
      <w:r w:rsidRPr="00614A72">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2023 год предприятием выбрана нагрузка на котлы, завышающая показатели расхода топлива.</w:t>
      </w:r>
    </w:p>
    <w:p w14:paraId="67572A49" w14:textId="77777777" w:rsidR="00614A72" w:rsidRPr="00614A72" w:rsidRDefault="00614A72" w:rsidP="00614A72">
      <w:pPr>
        <w:ind w:firstLine="709"/>
        <w:jc w:val="both"/>
        <w:rPr>
          <w:sz w:val="28"/>
          <w:szCs w:val="28"/>
        </w:rPr>
      </w:pPr>
      <w:r w:rsidRPr="00614A72">
        <w:rPr>
          <w:sz w:val="28"/>
          <w:szCs w:val="28"/>
        </w:rPr>
        <w:t>Специалисты РЭК Кузбасса выполнили перерасчет норматива.</w:t>
      </w:r>
    </w:p>
    <w:p w14:paraId="15FE2A55" w14:textId="77777777" w:rsidR="00614A72" w:rsidRPr="00614A72" w:rsidRDefault="00614A72" w:rsidP="00614A72">
      <w:pPr>
        <w:spacing w:line="276" w:lineRule="auto"/>
        <w:ind w:firstLine="709"/>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52AAC35D" w14:textId="77777777" w:rsidR="00614A72" w:rsidRPr="00614A72" w:rsidRDefault="00614A72" w:rsidP="00614A72">
      <w:pPr>
        <w:spacing w:line="276" w:lineRule="auto"/>
        <w:ind w:firstLine="709"/>
        <w:jc w:val="both"/>
        <w:rPr>
          <w:sz w:val="28"/>
          <w:szCs w:val="28"/>
        </w:rPr>
      </w:pPr>
      <w:r w:rsidRPr="00614A72">
        <w:rPr>
          <w:sz w:val="28"/>
          <w:szCs w:val="28"/>
        </w:rPr>
        <w:t>В таблице 1 представлена динамика основных показателей удельного расхода топлива на отпущенную тепловую энергию.</w:t>
      </w:r>
    </w:p>
    <w:p w14:paraId="7C15A15F" w14:textId="77777777" w:rsidR="00614A72" w:rsidRPr="00614A72" w:rsidRDefault="00614A72" w:rsidP="00614A72">
      <w:pPr>
        <w:jc w:val="right"/>
        <w:rPr>
          <w:b/>
          <w:sz w:val="28"/>
          <w:szCs w:val="28"/>
        </w:rPr>
      </w:pPr>
      <w:r w:rsidRPr="00614A72">
        <w:rPr>
          <w:b/>
          <w:sz w:val="28"/>
          <w:szCs w:val="28"/>
        </w:rPr>
        <w:t>Таблица 1</w:t>
      </w:r>
    </w:p>
    <w:p w14:paraId="64DCAA80" w14:textId="77777777" w:rsidR="00614A72" w:rsidRPr="00614A72" w:rsidRDefault="00614A72" w:rsidP="00614A72">
      <w:pPr>
        <w:jc w:val="center"/>
        <w:rPr>
          <w:b/>
          <w:sz w:val="28"/>
          <w:szCs w:val="28"/>
        </w:rPr>
      </w:pPr>
      <w:r w:rsidRPr="00614A72">
        <w:rPr>
          <w:b/>
          <w:sz w:val="28"/>
          <w:szCs w:val="28"/>
        </w:rPr>
        <w:t>ДИНАМИКА ОСНОВНЫХ ПОКАЗАТЕЛЕЙ</w:t>
      </w:r>
    </w:p>
    <w:p w14:paraId="0085ED69" w14:textId="77777777" w:rsidR="00614A72" w:rsidRPr="00614A72" w:rsidRDefault="00614A72" w:rsidP="00614A72">
      <w:pPr>
        <w:jc w:val="center"/>
        <w:rPr>
          <w:b/>
          <w:sz w:val="12"/>
          <w:szCs w:val="12"/>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276"/>
        <w:gridCol w:w="1276"/>
        <w:gridCol w:w="1279"/>
      </w:tblGrid>
      <w:tr w:rsidR="00614A72" w:rsidRPr="00614A72" w14:paraId="658BA534" w14:textId="77777777" w:rsidTr="00F95151">
        <w:tc>
          <w:tcPr>
            <w:tcW w:w="5070" w:type="dxa"/>
            <w:vMerge w:val="restart"/>
            <w:vAlign w:val="center"/>
          </w:tcPr>
          <w:p w14:paraId="2CF180C1" w14:textId="77777777" w:rsidR="00614A72" w:rsidRPr="00614A72" w:rsidRDefault="00614A72" w:rsidP="00614A72">
            <w:pPr>
              <w:jc w:val="center"/>
              <w:rPr>
                <w:sz w:val="28"/>
                <w:szCs w:val="28"/>
              </w:rPr>
            </w:pPr>
            <w:r w:rsidRPr="00614A72">
              <w:rPr>
                <w:sz w:val="28"/>
                <w:szCs w:val="28"/>
              </w:rPr>
              <w:t>показатели</w:t>
            </w:r>
          </w:p>
        </w:tc>
        <w:tc>
          <w:tcPr>
            <w:tcW w:w="1276" w:type="dxa"/>
            <w:vAlign w:val="center"/>
          </w:tcPr>
          <w:p w14:paraId="47E53B04" w14:textId="77777777" w:rsidR="00614A72" w:rsidRPr="00614A72" w:rsidRDefault="00614A72" w:rsidP="00614A72">
            <w:pPr>
              <w:jc w:val="center"/>
              <w:rPr>
                <w:b/>
                <w:bCs/>
                <w:sz w:val="28"/>
                <w:szCs w:val="28"/>
              </w:rPr>
            </w:pPr>
            <w:r w:rsidRPr="00614A72">
              <w:rPr>
                <w:b/>
                <w:bCs/>
                <w:sz w:val="28"/>
                <w:szCs w:val="28"/>
              </w:rPr>
              <w:t>2020 г.</w:t>
            </w:r>
          </w:p>
        </w:tc>
        <w:tc>
          <w:tcPr>
            <w:tcW w:w="1276" w:type="dxa"/>
            <w:vAlign w:val="center"/>
          </w:tcPr>
          <w:p w14:paraId="4015D1B2" w14:textId="77777777" w:rsidR="00614A72" w:rsidRPr="00614A72" w:rsidRDefault="00614A72" w:rsidP="00614A72">
            <w:pPr>
              <w:jc w:val="center"/>
              <w:rPr>
                <w:b/>
                <w:bCs/>
                <w:sz w:val="28"/>
                <w:szCs w:val="28"/>
              </w:rPr>
            </w:pPr>
            <w:r w:rsidRPr="00614A72">
              <w:rPr>
                <w:b/>
                <w:bCs/>
                <w:sz w:val="28"/>
                <w:szCs w:val="28"/>
              </w:rPr>
              <w:t>2021 г.</w:t>
            </w:r>
          </w:p>
        </w:tc>
        <w:tc>
          <w:tcPr>
            <w:tcW w:w="1276" w:type="dxa"/>
            <w:vAlign w:val="center"/>
          </w:tcPr>
          <w:p w14:paraId="201A7587" w14:textId="77777777" w:rsidR="00614A72" w:rsidRPr="00614A72" w:rsidRDefault="00614A72" w:rsidP="00614A72">
            <w:pPr>
              <w:jc w:val="center"/>
              <w:rPr>
                <w:b/>
                <w:bCs/>
                <w:sz w:val="28"/>
                <w:szCs w:val="28"/>
              </w:rPr>
            </w:pPr>
            <w:r w:rsidRPr="00614A72">
              <w:rPr>
                <w:b/>
                <w:bCs/>
                <w:sz w:val="28"/>
                <w:szCs w:val="28"/>
              </w:rPr>
              <w:t>2022 г.</w:t>
            </w:r>
          </w:p>
        </w:tc>
        <w:tc>
          <w:tcPr>
            <w:tcW w:w="1279" w:type="dxa"/>
            <w:vAlign w:val="center"/>
          </w:tcPr>
          <w:p w14:paraId="321B8A0B" w14:textId="77777777" w:rsidR="00614A72" w:rsidRPr="00614A72" w:rsidRDefault="00614A72" w:rsidP="00614A72">
            <w:pPr>
              <w:jc w:val="center"/>
              <w:rPr>
                <w:b/>
                <w:bCs/>
                <w:sz w:val="28"/>
                <w:szCs w:val="28"/>
              </w:rPr>
            </w:pPr>
            <w:r w:rsidRPr="00614A72">
              <w:rPr>
                <w:b/>
                <w:bCs/>
                <w:sz w:val="28"/>
                <w:szCs w:val="28"/>
              </w:rPr>
              <w:t>2023 г.</w:t>
            </w:r>
          </w:p>
        </w:tc>
      </w:tr>
      <w:tr w:rsidR="00614A72" w:rsidRPr="00614A72" w14:paraId="370DE6FC" w14:textId="77777777" w:rsidTr="00F95151">
        <w:tc>
          <w:tcPr>
            <w:tcW w:w="5070" w:type="dxa"/>
            <w:vMerge/>
          </w:tcPr>
          <w:p w14:paraId="394DBA98" w14:textId="77777777" w:rsidR="00614A72" w:rsidRPr="00614A72" w:rsidRDefault="00614A72" w:rsidP="00614A72">
            <w:pPr>
              <w:jc w:val="center"/>
              <w:rPr>
                <w:sz w:val="28"/>
                <w:szCs w:val="28"/>
              </w:rPr>
            </w:pPr>
          </w:p>
        </w:tc>
        <w:tc>
          <w:tcPr>
            <w:tcW w:w="1276" w:type="dxa"/>
          </w:tcPr>
          <w:p w14:paraId="75FC38F9" w14:textId="77777777" w:rsidR="00614A72" w:rsidRPr="00614A72" w:rsidRDefault="00614A72" w:rsidP="00614A72">
            <w:pPr>
              <w:jc w:val="center"/>
              <w:rPr>
                <w:sz w:val="28"/>
                <w:szCs w:val="28"/>
              </w:rPr>
            </w:pPr>
            <w:r w:rsidRPr="00614A72">
              <w:rPr>
                <w:sz w:val="28"/>
                <w:szCs w:val="28"/>
              </w:rPr>
              <w:t>план</w:t>
            </w:r>
          </w:p>
        </w:tc>
        <w:tc>
          <w:tcPr>
            <w:tcW w:w="1276" w:type="dxa"/>
          </w:tcPr>
          <w:p w14:paraId="6822ADE7" w14:textId="77777777" w:rsidR="00614A72" w:rsidRPr="00614A72" w:rsidRDefault="00614A72" w:rsidP="00614A72">
            <w:pPr>
              <w:jc w:val="center"/>
              <w:rPr>
                <w:sz w:val="28"/>
                <w:szCs w:val="28"/>
              </w:rPr>
            </w:pPr>
            <w:r w:rsidRPr="00614A72">
              <w:rPr>
                <w:sz w:val="28"/>
                <w:szCs w:val="28"/>
              </w:rPr>
              <w:t>план</w:t>
            </w:r>
          </w:p>
        </w:tc>
        <w:tc>
          <w:tcPr>
            <w:tcW w:w="1276" w:type="dxa"/>
          </w:tcPr>
          <w:p w14:paraId="15766417" w14:textId="77777777" w:rsidR="00614A72" w:rsidRPr="00614A72" w:rsidRDefault="00614A72" w:rsidP="00614A72">
            <w:pPr>
              <w:jc w:val="center"/>
              <w:rPr>
                <w:sz w:val="28"/>
                <w:szCs w:val="28"/>
              </w:rPr>
            </w:pPr>
            <w:r w:rsidRPr="00614A72">
              <w:rPr>
                <w:sz w:val="28"/>
                <w:szCs w:val="28"/>
              </w:rPr>
              <w:t>план</w:t>
            </w:r>
          </w:p>
        </w:tc>
        <w:tc>
          <w:tcPr>
            <w:tcW w:w="1279" w:type="dxa"/>
          </w:tcPr>
          <w:p w14:paraId="79EA92C7" w14:textId="77777777" w:rsidR="00614A72" w:rsidRPr="00614A72" w:rsidRDefault="00614A72" w:rsidP="00614A72">
            <w:pPr>
              <w:jc w:val="center"/>
              <w:rPr>
                <w:sz w:val="28"/>
                <w:szCs w:val="28"/>
              </w:rPr>
            </w:pPr>
            <w:r w:rsidRPr="00614A72">
              <w:rPr>
                <w:sz w:val="28"/>
                <w:szCs w:val="28"/>
              </w:rPr>
              <w:t>план</w:t>
            </w:r>
          </w:p>
        </w:tc>
      </w:tr>
      <w:tr w:rsidR="00614A72" w:rsidRPr="00614A72" w14:paraId="17C63828" w14:textId="77777777" w:rsidTr="00F95151">
        <w:tc>
          <w:tcPr>
            <w:tcW w:w="10177" w:type="dxa"/>
            <w:gridSpan w:val="5"/>
          </w:tcPr>
          <w:p w14:paraId="2B6333C8" w14:textId="77777777" w:rsidR="00614A72" w:rsidRPr="00614A72" w:rsidRDefault="00614A72" w:rsidP="00614A72">
            <w:pPr>
              <w:jc w:val="center"/>
              <w:rPr>
                <w:sz w:val="28"/>
                <w:szCs w:val="28"/>
              </w:rPr>
            </w:pPr>
            <w:r w:rsidRPr="00614A72">
              <w:rPr>
                <w:sz w:val="28"/>
                <w:szCs w:val="28"/>
              </w:rPr>
              <w:t>по организации (в целом)</w:t>
            </w:r>
          </w:p>
        </w:tc>
      </w:tr>
      <w:tr w:rsidR="00614A72" w:rsidRPr="00614A72" w14:paraId="6889BD20" w14:textId="77777777" w:rsidTr="00F95151">
        <w:trPr>
          <w:trHeight w:val="231"/>
        </w:trPr>
        <w:tc>
          <w:tcPr>
            <w:tcW w:w="5070" w:type="dxa"/>
          </w:tcPr>
          <w:p w14:paraId="2A65085C" w14:textId="77777777" w:rsidR="00614A72" w:rsidRPr="00614A72" w:rsidRDefault="00614A72" w:rsidP="00614A72">
            <w:pPr>
              <w:rPr>
                <w:sz w:val="28"/>
                <w:szCs w:val="28"/>
              </w:rPr>
            </w:pPr>
            <w:r w:rsidRPr="00614A72">
              <w:rPr>
                <w:sz w:val="28"/>
                <w:szCs w:val="28"/>
              </w:rPr>
              <w:t>Производство тепловой энергии, Гкал</w:t>
            </w:r>
          </w:p>
        </w:tc>
        <w:tc>
          <w:tcPr>
            <w:tcW w:w="1276" w:type="dxa"/>
            <w:vAlign w:val="center"/>
          </w:tcPr>
          <w:p w14:paraId="00FE833F" w14:textId="77777777" w:rsidR="00614A72" w:rsidRPr="00614A72" w:rsidRDefault="00614A72" w:rsidP="00614A72">
            <w:pPr>
              <w:jc w:val="center"/>
              <w:rPr>
                <w:sz w:val="28"/>
                <w:szCs w:val="28"/>
              </w:rPr>
            </w:pPr>
            <w:r w:rsidRPr="00614A72">
              <w:rPr>
                <w:sz w:val="28"/>
                <w:szCs w:val="28"/>
              </w:rPr>
              <w:t>3860,86</w:t>
            </w:r>
          </w:p>
        </w:tc>
        <w:tc>
          <w:tcPr>
            <w:tcW w:w="1276" w:type="dxa"/>
            <w:vAlign w:val="center"/>
          </w:tcPr>
          <w:p w14:paraId="3EFDC8DA" w14:textId="77777777" w:rsidR="00614A72" w:rsidRPr="00614A72" w:rsidRDefault="00614A72" w:rsidP="00614A72">
            <w:pPr>
              <w:jc w:val="center"/>
              <w:rPr>
                <w:sz w:val="28"/>
                <w:szCs w:val="28"/>
              </w:rPr>
            </w:pPr>
            <w:r w:rsidRPr="00614A72">
              <w:rPr>
                <w:sz w:val="28"/>
                <w:szCs w:val="28"/>
              </w:rPr>
              <w:t>3860,86</w:t>
            </w:r>
          </w:p>
        </w:tc>
        <w:tc>
          <w:tcPr>
            <w:tcW w:w="1276" w:type="dxa"/>
            <w:vAlign w:val="center"/>
          </w:tcPr>
          <w:p w14:paraId="290F192E" w14:textId="77777777" w:rsidR="00614A72" w:rsidRPr="00614A72" w:rsidRDefault="00614A72" w:rsidP="00614A72">
            <w:pPr>
              <w:jc w:val="center"/>
              <w:rPr>
                <w:sz w:val="28"/>
                <w:szCs w:val="28"/>
              </w:rPr>
            </w:pPr>
            <w:r w:rsidRPr="00614A72">
              <w:rPr>
                <w:sz w:val="28"/>
                <w:szCs w:val="28"/>
              </w:rPr>
              <w:t>3971</w:t>
            </w:r>
          </w:p>
        </w:tc>
        <w:tc>
          <w:tcPr>
            <w:tcW w:w="1279" w:type="dxa"/>
            <w:vAlign w:val="center"/>
          </w:tcPr>
          <w:p w14:paraId="4345D1AD" w14:textId="77777777" w:rsidR="00614A72" w:rsidRPr="00614A72" w:rsidRDefault="00614A72" w:rsidP="00614A72">
            <w:pPr>
              <w:jc w:val="center"/>
              <w:rPr>
                <w:sz w:val="28"/>
                <w:szCs w:val="28"/>
              </w:rPr>
            </w:pPr>
            <w:r w:rsidRPr="00614A72">
              <w:rPr>
                <w:sz w:val="28"/>
                <w:szCs w:val="28"/>
              </w:rPr>
              <w:t>3858,40</w:t>
            </w:r>
          </w:p>
        </w:tc>
      </w:tr>
      <w:tr w:rsidR="00614A72" w:rsidRPr="00614A72" w14:paraId="71EE07D6" w14:textId="77777777" w:rsidTr="00F95151">
        <w:tc>
          <w:tcPr>
            <w:tcW w:w="5070" w:type="dxa"/>
          </w:tcPr>
          <w:p w14:paraId="07296851" w14:textId="77777777" w:rsidR="00614A72" w:rsidRPr="00614A72" w:rsidRDefault="00614A72" w:rsidP="00614A72">
            <w:pPr>
              <w:rPr>
                <w:sz w:val="28"/>
                <w:szCs w:val="28"/>
              </w:rPr>
            </w:pPr>
            <w:r w:rsidRPr="00614A72">
              <w:rPr>
                <w:sz w:val="28"/>
                <w:szCs w:val="28"/>
              </w:rPr>
              <w:t>Средневзвешенный норматив удельного расхода топлива на производство тепловой энергии, кг у.т./кал</w:t>
            </w:r>
          </w:p>
        </w:tc>
        <w:tc>
          <w:tcPr>
            <w:tcW w:w="1276" w:type="dxa"/>
            <w:vAlign w:val="center"/>
          </w:tcPr>
          <w:p w14:paraId="5A93B049" w14:textId="77777777" w:rsidR="00614A72" w:rsidRPr="00614A72" w:rsidRDefault="00614A72" w:rsidP="00614A72">
            <w:pPr>
              <w:jc w:val="center"/>
              <w:rPr>
                <w:sz w:val="28"/>
                <w:szCs w:val="28"/>
              </w:rPr>
            </w:pPr>
            <w:r w:rsidRPr="00614A72">
              <w:rPr>
                <w:sz w:val="28"/>
                <w:szCs w:val="28"/>
              </w:rPr>
              <w:t>218,48</w:t>
            </w:r>
          </w:p>
        </w:tc>
        <w:tc>
          <w:tcPr>
            <w:tcW w:w="1276" w:type="dxa"/>
            <w:vAlign w:val="center"/>
          </w:tcPr>
          <w:p w14:paraId="6EDEB795" w14:textId="77777777" w:rsidR="00614A72" w:rsidRPr="00614A72" w:rsidRDefault="00614A72" w:rsidP="00614A72">
            <w:pPr>
              <w:jc w:val="center"/>
              <w:rPr>
                <w:sz w:val="28"/>
                <w:szCs w:val="28"/>
              </w:rPr>
            </w:pPr>
            <w:r w:rsidRPr="00614A72">
              <w:rPr>
                <w:sz w:val="28"/>
                <w:szCs w:val="28"/>
              </w:rPr>
              <w:t>218,48</w:t>
            </w:r>
          </w:p>
        </w:tc>
        <w:tc>
          <w:tcPr>
            <w:tcW w:w="1276" w:type="dxa"/>
            <w:vAlign w:val="center"/>
          </w:tcPr>
          <w:p w14:paraId="7135D1E0" w14:textId="77777777" w:rsidR="00614A72" w:rsidRPr="00614A72" w:rsidRDefault="00614A72" w:rsidP="00614A72">
            <w:pPr>
              <w:jc w:val="center"/>
              <w:rPr>
                <w:sz w:val="28"/>
                <w:szCs w:val="28"/>
              </w:rPr>
            </w:pPr>
            <w:r w:rsidRPr="00614A72">
              <w:rPr>
                <w:sz w:val="28"/>
                <w:szCs w:val="28"/>
              </w:rPr>
              <w:t>213,2</w:t>
            </w:r>
          </w:p>
        </w:tc>
        <w:tc>
          <w:tcPr>
            <w:tcW w:w="1279" w:type="dxa"/>
            <w:vAlign w:val="center"/>
          </w:tcPr>
          <w:p w14:paraId="38C17D3B" w14:textId="77777777" w:rsidR="00614A72" w:rsidRPr="00614A72" w:rsidRDefault="00614A72" w:rsidP="00614A72">
            <w:pPr>
              <w:jc w:val="center"/>
              <w:rPr>
                <w:sz w:val="28"/>
                <w:szCs w:val="28"/>
              </w:rPr>
            </w:pPr>
            <w:r w:rsidRPr="00614A72">
              <w:rPr>
                <w:sz w:val="28"/>
                <w:szCs w:val="28"/>
              </w:rPr>
              <w:t>209,43</w:t>
            </w:r>
          </w:p>
        </w:tc>
      </w:tr>
      <w:tr w:rsidR="00614A72" w:rsidRPr="00614A72" w14:paraId="69D9D315" w14:textId="77777777" w:rsidTr="00F95151">
        <w:trPr>
          <w:trHeight w:val="327"/>
        </w:trPr>
        <w:tc>
          <w:tcPr>
            <w:tcW w:w="5070" w:type="dxa"/>
          </w:tcPr>
          <w:p w14:paraId="53AFA0EA" w14:textId="77777777" w:rsidR="00614A72" w:rsidRPr="00614A72" w:rsidRDefault="00614A72" w:rsidP="00614A72">
            <w:pPr>
              <w:rPr>
                <w:sz w:val="28"/>
                <w:szCs w:val="28"/>
              </w:rPr>
            </w:pPr>
            <w:r w:rsidRPr="00614A72">
              <w:rPr>
                <w:sz w:val="28"/>
                <w:szCs w:val="28"/>
              </w:rPr>
              <w:t>Расход тепловой энергии на собственные нужды, Гкал</w:t>
            </w:r>
          </w:p>
        </w:tc>
        <w:tc>
          <w:tcPr>
            <w:tcW w:w="1276" w:type="dxa"/>
            <w:vAlign w:val="center"/>
          </w:tcPr>
          <w:p w14:paraId="13BD1ABC" w14:textId="77777777" w:rsidR="00614A72" w:rsidRPr="00614A72" w:rsidRDefault="00614A72" w:rsidP="00614A72">
            <w:pPr>
              <w:jc w:val="center"/>
              <w:rPr>
                <w:sz w:val="28"/>
                <w:szCs w:val="28"/>
              </w:rPr>
            </w:pPr>
            <w:r w:rsidRPr="00614A72">
              <w:rPr>
                <w:sz w:val="28"/>
                <w:szCs w:val="28"/>
              </w:rPr>
              <w:t>103,09</w:t>
            </w:r>
          </w:p>
        </w:tc>
        <w:tc>
          <w:tcPr>
            <w:tcW w:w="1276" w:type="dxa"/>
            <w:vAlign w:val="center"/>
          </w:tcPr>
          <w:p w14:paraId="58B75D16" w14:textId="77777777" w:rsidR="00614A72" w:rsidRPr="00614A72" w:rsidRDefault="00614A72" w:rsidP="00614A72">
            <w:pPr>
              <w:jc w:val="center"/>
              <w:rPr>
                <w:sz w:val="28"/>
                <w:szCs w:val="28"/>
              </w:rPr>
            </w:pPr>
            <w:r w:rsidRPr="00614A72">
              <w:rPr>
                <w:sz w:val="28"/>
                <w:szCs w:val="28"/>
              </w:rPr>
              <w:t>103,09</w:t>
            </w:r>
          </w:p>
        </w:tc>
        <w:tc>
          <w:tcPr>
            <w:tcW w:w="1276" w:type="dxa"/>
            <w:vAlign w:val="center"/>
          </w:tcPr>
          <w:p w14:paraId="0D7AF714" w14:textId="77777777" w:rsidR="00614A72" w:rsidRPr="00614A72" w:rsidRDefault="00614A72" w:rsidP="00614A72">
            <w:pPr>
              <w:jc w:val="center"/>
              <w:rPr>
                <w:sz w:val="28"/>
                <w:szCs w:val="28"/>
              </w:rPr>
            </w:pPr>
            <w:r w:rsidRPr="00614A72">
              <w:rPr>
                <w:sz w:val="28"/>
                <w:szCs w:val="28"/>
              </w:rPr>
              <w:t>0,00</w:t>
            </w:r>
          </w:p>
        </w:tc>
        <w:tc>
          <w:tcPr>
            <w:tcW w:w="1279" w:type="dxa"/>
            <w:vAlign w:val="center"/>
          </w:tcPr>
          <w:p w14:paraId="416564D3" w14:textId="77777777" w:rsidR="00614A72" w:rsidRPr="00614A72" w:rsidRDefault="00614A72" w:rsidP="00614A72">
            <w:pPr>
              <w:jc w:val="center"/>
              <w:rPr>
                <w:sz w:val="28"/>
                <w:szCs w:val="28"/>
              </w:rPr>
            </w:pPr>
            <w:r w:rsidRPr="00614A72">
              <w:rPr>
                <w:sz w:val="28"/>
                <w:szCs w:val="28"/>
              </w:rPr>
              <w:t>100,68</w:t>
            </w:r>
          </w:p>
        </w:tc>
      </w:tr>
      <w:tr w:rsidR="00614A72" w:rsidRPr="00614A72" w14:paraId="6CD66E24" w14:textId="77777777" w:rsidTr="00F95151">
        <w:tc>
          <w:tcPr>
            <w:tcW w:w="5070" w:type="dxa"/>
          </w:tcPr>
          <w:p w14:paraId="6483C410" w14:textId="77777777" w:rsidR="00614A72" w:rsidRPr="00614A72" w:rsidRDefault="00614A72" w:rsidP="00614A72">
            <w:pPr>
              <w:rPr>
                <w:sz w:val="28"/>
                <w:szCs w:val="28"/>
              </w:rPr>
            </w:pPr>
            <w:r w:rsidRPr="00614A72">
              <w:rPr>
                <w:sz w:val="28"/>
                <w:szCs w:val="28"/>
              </w:rPr>
              <w:t xml:space="preserve">%                </w:t>
            </w:r>
          </w:p>
        </w:tc>
        <w:tc>
          <w:tcPr>
            <w:tcW w:w="1276" w:type="dxa"/>
            <w:vAlign w:val="center"/>
          </w:tcPr>
          <w:p w14:paraId="2E05882F" w14:textId="77777777" w:rsidR="00614A72" w:rsidRPr="00614A72" w:rsidRDefault="00614A72" w:rsidP="00614A72">
            <w:pPr>
              <w:jc w:val="center"/>
              <w:rPr>
                <w:sz w:val="28"/>
                <w:szCs w:val="28"/>
              </w:rPr>
            </w:pPr>
            <w:r w:rsidRPr="00614A72">
              <w:rPr>
                <w:sz w:val="28"/>
                <w:szCs w:val="28"/>
              </w:rPr>
              <w:t>2,67</w:t>
            </w:r>
          </w:p>
        </w:tc>
        <w:tc>
          <w:tcPr>
            <w:tcW w:w="1276" w:type="dxa"/>
            <w:vAlign w:val="center"/>
          </w:tcPr>
          <w:p w14:paraId="25463BE8" w14:textId="77777777" w:rsidR="00614A72" w:rsidRPr="00614A72" w:rsidRDefault="00614A72" w:rsidP="00614A72">
            <w:pPr>
              <w:jc w:val="center"/>
              <w:rPr>
                <w:sz w:val="28"/>
                <w:szCs w:val="28"/>
              </w:rPr>
            </w:pPr>
            <w:r w:rsidRPr="00614A72">
              <w:rPr>
                <w:sz w:val="28"/>
                <w:szCs w:val="28"/>
              </w:rPr>
              <w:t>2,67</w:t>
            </w:r>
          </w:p>
        </w:tc>
        <w:tc>
          <w:tcPr>
            <w:tcW w:w="1276" w:type="dxa"/>
            <w:vAlign w:val="center"/>
          </w:tcPr>
          <w:p w14:paraId="1274FC0A" w14:textId="77777777" w:rsidR="00614A72" w:rsidRPr="00614A72" w:rsidRDefault="00614A72" w:rsidP="00614A72">
            <w:pPr>
              <w:jc w:val="center"/>
              <w:rPr>
                <w:sz w:val="28"/>
                <w:szCs w:val="28"/>
              </w:rPr>
            </w:pPr>
            <w:r w:rsidRPr="00614A72">
              <w:rPr>
                <w:sz w:val="28"/>
                <w:szCs w:val="28"/>
              </w:rPr>
              <w:t>0,00</w:t>
            </w:r>
          </w:p>
        </w:tc>
        <w:tc>
          <w:tcPr>
            <w:tcW w:w="1279" w:type="dxa"/>
            <w:vAlign w:val="center"/>
          </w:tcPr>
          <w:p w14:paraId="2CF5CD6C" w14:textId="77777777" w:rsidR="00614A72" w:rsidRPr="00614A72" w:rsidRDefault="00614A72" w:rsidP="00614A72">
            <w:pPr>
              <w:jc w:val="center"/>
              <w:rPr>
                <w:sz w:val="28"/>
                <w:szCs w:val="28"/>
              </w:rPr>
            </w:pPr>
            <w:r w:rsidRPr="00614A72">
              <w:rPr>
                <w:sz w:val="28"/>
                <w:szCs w:val="28"/>
              </w:rPr>
              <w:t>2,61</w:t>
            </w:r>
          </w:p>
        </w:tc>
      </w:tr>
      <w:tr w:rsidR="00614A72" w:rsidRPr="00614A72" w14:paraId="5C573D42" w14:textId="77777777" w:rsidTr="00F95151">
        <w:tc>
          <w:tcPr>
            <w:tcW w:w="5070" w:type="dxa"/>
          </w:tcPr>
          <w:p w14:paraId="794C46F9" w14:textId="77777777" w:rsidR="00614A72" w:rsidRPr="00614A72" w:rsidRDefault="00614A72" w:rsidP="00614A72">
            <w:pPr>
              <w:rPr>
                <w:sz w:val="28"/>
                <w:szCs w:val="28"/>
              </w:rPr>
            </w:pPr>
            <w:r w:rsidRPr="00614A72">
              <w:rPr>
                <w:sz w:val="28"/>
                <w:szCs w:val="28"/>
              </w:rPr>
              <w:t>Выработка тепловой энергии (отпуск в тепловую сеть), Гкал</w:t>
            </w:r>
          </w:p>
        </w:tc>
        <w:tc>
          <w:tcPr>
            <w:tcW w:w="1276" w:type="dxa"/>
            <w:vAlign w:val="center"/>
          </w:tcPr>
          <w:p w14:paraId="7E4BADDF" w14:textId="77777777" w:rsidR="00614A72" w:rsidRPr="00614A72" w:rsidRDefault="00614A72" w:rsidP="00614A72">
            <w:pPr>
              <w:jc w:val="center"/>
              <w:rPr>
                <w:sz w:val="28"/>
                <w:szCs w:val="28"/>
              </w:rPr>
            </w:pPr>
            <w:r w:rsidRPr="00614A72">
              <w:rPr>
                <w:sz w:val="28"/>
                <w:szCs w:val="28"/>
              </w:rPr>
              <w:t>3757,77</w:t>
            </w:r>
          </w:p>
        </w:tc>
        <w:tc>
          <w:tcPr>
            <w:tcW w:w="1276" w:type="dxa"/>
            <w:vAlign w:val="center"/>
          </w:tcPr>
          <w:p w14:paraId="385A481C" w14:textId="77777777" w:rsidR="00614A72" w:rsidRPr="00614A72" w:rsidRDefault="00614A72" w:rsidP="00614A72">
            <w:pPr>
              <w:jc w:val="center"/>
              <w:rPr>
                <w:sz w:val="28"/>
                <w:szCs w:val="28"/>
              </w:rPr>
            </w:pPr>
            <w:r w:rsidRPr="00614A72">
              <w:rPr>
                <w:sz w:val="28"/>
                <w:szCs w:val="28"/>
              </w:rPr>
              <w:t>3757,77</w:t>
            </w:r>
          </w:p>
        </w:tc>
        <w:tc>
          <w:tcPr>
            <w:tcW w:w="1276" w:type="dxa"/>
            <w:vAlign w:val="center"/>
          </w:tcPr>
          <w:p w14:paraId="7A8D3D00" w14:textId="77777777" w:rsidR="00614A72" w:rsidRPr="00614A72" w:rsidRDefault="00614A72" w:rsidP="00614A72">
            <w:pPr>
              <w:jc w:val="center"/>
              <w:rPr>
                <w:sz w:val="28"/>
                <w:szCs w:val="28"/>
              </w:rPr>
            </w:pPr>
            <w:r w:rsidRPr="00614A72">
              <w:rPr>
                <w:sz w:val="28"/>
                <w:szCs w:val="28"/>
              </w:rPr>
              <w:t>3971</w:t>
            </w:r>
          </w:p>
        </w:tc>
        <w:tc>
          <w:tcPr>
            <w:tcW w:w="1279" w:type="dxa"/>
            <w:vAlign w:val="center"/>
          </w:tcPr>
          <w:p w14:paraId="176A193F" w14:textId="77777777" w:rsidR="00614A72" w:rsidRPr="00614A72" w:rsidRDefault="00614A72" w:rsidP="00614A72">
            <w:pPr>
              <w:jc w:val="center"/>
              <w:rPr>
                <w:sz w:val="28"/>
                <w:szCs w:val="28"/>
              </w:rPr>
            </w:pPr>
            <w:r w:rsidRPr="00614A72">
              <w:rPr>
                <w:sz w:val="28"/>
                <w:szCs w:val="28"/>
              </w:rPr>
              <w:t>3757,72</w:t>
            </w:r>
          </w:p>
        </w:tc>
      </w:tr>
      <w:tr w:rsidR="00614A72" w:rsidRPr="00614A72" w14:paraId="787B3A5B" w14:textId="77777777" w:rsidTr="00F95151">
        <w:tc>
          <w:tcPr>
            <w:tcW w:w="5070" w:type="dxa"/>
          </w:tcPr>
          <w:p w14:paraId="19D5EFBC" w14:textId="77777777" w:rsidR="00614A72" w:rsidRPr="00614A72" w:rsidRDefault="00614A72" w:rsidP="00614A72">
            <w:pPr>
              <w:rPr>
                <w:sz w:val="28"/>
                <w:szCs w:val="28"/>
              </w:rPr>
            </w:pPr>
            <w:r w:rsidRPr="00614A72">
              <w:rPr>
                <w:sz w:val="28"/>
                <w:szCs w:val="28"/>
              </w:rPr>
              <w:t>Норматив удельного расхода топлива на отпущенную тепловую энергию, кг у.т./Гкал</w:t>
            </w:r>
          </w:p>
        </w:tc>
        <w:tc>
          <w:tcPr>
            <w:tcW w:w="1276" w:type="dxa"/>
            <w:vAlign w:val="center"/>
          </w:tcPr>
          <w:p w14:paraId="3F5AC235" w14:textId="77777777" w:rsidR="00614A72" w:rsidRPr="00614A72" w:rsidRDefault="00614A72" w:rsidP="00614A72">
            <w:pPr>
              <w:jc w:val="center"/>
              <w:rPr>
                <w:sz w:val="28"/>
                <w:szCs w:val="28"/>
              </w:rPr>
            </w:pPr>
            <w:r w:rsidRPr="00614A72">
              <w:rPr>
                <w:sz w:val="28"/>
                <w:szCs w:val="28"/>
              </w:rPr>
              <w:t>224,48</w:t>
            </w:r>
          </w:p>
        </w:tc>
        <w:tc>
          <w:tcPr>
            <w:tcW w:w="1276" w:type="dxa"/>
            <w:vAlign w:val="center"/>
          </w:tcPr>
          <w:p w14:paraId="17D94CF7" w14:textId="77777777" w:rsidR="00614A72" w:rsidRPr="00614A72" w:rsidRDefault="00614A72" w:rsidP="00614A72">
            <w:pPr>
              <w:jc w:val="center"/>
              <w:rPr>
                <w:sz w:val="28"/>
                <w:szCs w:val="28"/>
              </w:rPr>
            </w:pPr>
            <w:r w:rsidRPr="00614A72">
              <w:rPr>
                <w:sz w:val="28"/>
                <w:szCs w:val="28"/>
              </w:rPr>
              <w:t>224,48</w:t>
            </w:r>
          </w:p>
        </w:tc>
        <w:tc>
          <w:tcPr>
            <w:tcW w:w="1276" w:type="dxa"/>
            <w:vAlign w:val="center"/>
          </w:tcPr>
          <w:p w14:paraId="066A4DD1" w14:textId="77777777" w:rsidR="00614A72" w:rsidRPr="00614A72" w:rsidRDefault="00614A72" w:rsidP="00614A72">
            <w:pPr>
              <w:jc w:val="center"/>
              <w:rPr>
                <w:sz w:val="28"/>
                <w:szCs w:val="28"/>
              </w:rPr>
            </w:pPr>
            <w:r w:rsidRPr="00614A72">
              <w:rPr>
                <w:sz w:val="28"/>
                <w:szCs w:val="28"/>
              </w:rPr>
              <w:t>213,2</w:t>
            </w:r>
          </w:p>
        </w:tc>
        <w:tc>
          <w:tcPr>
            <w:tcW w:w="1279" w:type="dxa"/>
            <w:vAlign w:val="center"/>
          </w:tcPr>
          <w:p w14:paraId="3737F33D" w14:textId="77777777" w:rsidR="00614A72" w:rsidRPr="00614A72" w:rsidRDefault="00614A72" w:rsidP="00614A72">
            <w:pPr>
              <w:jc w:val="center"/>
              <w:rPr>
                <w:sz w:val="28"/>
                <w:szCs w:val="28"/>
              </w:rPr>
            </w:pPr>
            <w:r w:rsidRPr="00614A72">
              <w:rPr>
                <w:sz w:val="28"/>
                <w:szCs w:val="28"/>
              </w:rPr>
              <w:t>215,04</w:t>
            </w:r>
          </w:p>
        </w:tc>
      </w:tr>
    </w:tbl>
    <w:p w14:paraId="2A7AB50A" w14:textId="77777777" w:rsidR="00614A72" w:rsidRPr="00614A72" w:rsidRDefault="00614A72" w:rsidP="00614A72">
      <w:pPr>
        <w:ind w:firstLine="720"/>
        <w:jc w:val="both"/>
        <w:rPr>
          <w:sz w:val="28"/>
          <w:szCs w:val="28"/>
        </w:rPr>
      </w:pPr>
      <w:r w:rsidRPr="00614A72">
        <w:rPr>
          <w:sz w:val="28"/>
          <w:szCs w:val="28"/>
        </w:rPr>
        <w:t>* Увеличение удельного расхода топлива обусловлено тем, что в 2022 году предприятие не заявлялось на утверждение нормативов, поэтому он был принят согласно минимальному индивидуальному расходу топлива.</w:t>
      </w:r>
    </w:p>
    <w:p w14:paraId="407FFD66" w14:textId="77777777" w:rsidR="00614A72" w:rsidRPr="00614A72" w:rsidRDefault="00614A72" w:rsidP="00614A72">
      <w:pPr>
        <w:ind w:firstLine="720"/>
        <w:jc w:val="both"/>
        <w:rPr>
          <w:sz w:val="28"/>
          <w:szCs w:val="28"/>
        </w:rPr>
      </w:pPr>
    </w:p>
    <w:p w14:paraId="092917D0" w14:textId="77777777" w:rsidR="00614A72" w:rsidRPr="00614A72" w:rsidRDefault="00614A72" w:rsidP="00614A72">
      <w:pPr>
        <w:ind w:firstLine="294"/>
        <w:jc w:val="both"/>
        <w:rPr>
          <w:sz w:val="28"/>
          <w:szCs w:val="28"/>
        </w:rPr>
      </w:pPr>
      <w:r w:rsidRPr="00614A72">
        <w:rPr>
          <w:sz w:val="28"/>
          <w:szCs w:val="28"/>
        </w:rPr>
        <w:t xml:space="preserve">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w:t>
      </w:r>
      <w:r w:rsidRPr="00614A72">
        <w:rPr>
          <w:sz w:val="28"/>
          <w:szCs w:val="28"/>
        </w:rPr>
        <w:br/>
        <w:t>на 2023 год составит:</w:t>
      </w:r>
    </w:p>
    <w:p w14:paraId="08832D4E" w14:textId="77777777" w:rsidR="00614A72" w:rsidRPr="00614A72" w:rsidRDefault="00614A72" w:rsidP="00614A72">
      <w:pPr>
        <w:ind w:firstLine="720"/>
        <w:jc w:val="both"/>
        <w:rPr>
          <w:sz w:val="28"/>
          <w:szCs w:val="28"/>
        </w:rPr>
      </w:pPr>
    </w:p>
    <w:p w14:paraId="2B6DB94B" w14:textId="77777777" w:rsidR="00614A72" w:rsidRPr="00614A72" w:rsidRDefault="00614A72" w:rsidP="00614A72">
      <w:pPr>
        <w:tabs>
          <w:tab w:val="left" w:pos="1665"/>
        </w:tabs>
        <w:jc w:val="center"/>
        <w:rPr>
          <w:b/>
          <w:bCs/>
          <w:sz w:val="28"/>
          <w:szCs w:val="28"/>
        </w:rPr>
      </w:pPr>
      <w:r w:rsidRPr="00614A72">
        <w:rPr>
          <w:b/>
          <w:bCs/>
          <w:sz w:val="28"/>
          <w:szCs w:val="28"/>
        </w:rPr>
        <w:t xml:space="preserve">Предложение </w:t>
      </w:r>
      <w:r w:rsidRPr="00614A72">
        <w:rPr>
          <w:b/>
          <w:sz w:val="28"/>
          <w:szCs w:val="28"/>
        </w:rPr>
        <w:t>по утверждению нормативов удельных расходов топлива на отпущенную тепловую энергию от котельных на 2023 год</w:t>
      </w:r>
    </w:p>
    <w:p w14:paraId="2B6A2F50" w14:textId="77777777" w:rsidR="00614A72" w:rsidRPr="00614A72" w:rsidRDefault="00614A72" w:rsidP="00614A72">
      <w:pPr>
        <w:jc w:val="both"/>
        <w:rPr>
          <w:b/>
          <w:bCs/>
          <w:sz w:val="28"/>
          <w:szCs w:val="28"/>
        </w:rPr>
      </w:pPr>
    </w:p>
    <w:tbl>
      <w:tblPr>
        <w:tblW w:w="47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0"/>
        <w:gridCol w:w="2313"/>
        <w:gridCol w:w="2531"/>
      </w:tblGrid>
      <w:tr w:rsidR="00614A72" w:rsidRPr="00614A72" w14:paraId="065B9A2C" w14:textId="77777777" w:rsidTr="00F95151">
        <w:tblPrEx>
          <w:tblCellMar>
            <w:top w:w="0" w:type="dxa"/>
            <w:bottom w:w="0" w:type="dxa"/>
          </w:tblCellMar>
        </w:tblPrEx>
        <w:trPr>
          <w:cantSplit/>
        </w:trPr>
        <w:tc>
          <w:tcPr>
            <w:tcW w:w="2468" w:type="pct"/>
            <w:vMerge w:val="restart"/>
            <w:vAlign w:val="center"/>
          </w:tcPr>
          <w:p w14:paraId="23A5EB54" w14:textId="77777777" w:rsidR="00614A72" w:rsidRPr="00614A72" w:rsidRDefault="00614A72" w:rsidP="00614A72">
            <w:pPr>
              <w:jc w:val="center"/>
              <w:rPr>
                <w:bCs/>
                <w:iCs/>
                <w:sz w:val="28"/>
                <w:szCs w:val="28"/>
              </w:rPr>
            </w:pPr>
            <w:r w:rsidRPr="00614A72">
              <w:rPr>
                <w:bCs/>
                <w:iCs/>
                <w:sz w:val="28"/>
                <w:szCs w:val="28"/>
              </w:rPr>
              <w:t>организация</w:t>
            </w:r>
          </w:p>
        </w:tc>
        <w:tc>
          <w:tcPr>
            <w:tcW w:w="2532" w:type="pct"/>
            <w:gridSpan w:val="2"/>
            <w:vAlign w:val="center"/>
          </w:tcPr>
          <w:p w14:paraId="2F41B222" w14:textId="77777777" w:rsidR="00614A72" w:rsidRPr="00614A72" w:rsidRDefault="00614A72" w:rsidP="00614A72">
            <w:pPr>
              <w:jc w:val="center"/>
              <w:rPr>
                <w:bCs/>
                <w:sz w:val="28"/>
                <w:szCs w:val="28"/>
              </w:rPr>
            </w:pPr>
            <w:r w:rsidRPr="00614A72">
              <w:rPr>
                <w:bCs/>
                <w:sz w:val="28"/>
                <w:szCs w:val="28"/>
              </w:rPr>
              <w:t>Норматив на отпущенную энергию</w:t>
            </w:r>
          </w:p>
        </w:tc>
      </w:tr>
      <w:tr w:rsidR="00614A72" w:rsidRPr="00614A72" w14:paraId="309FE9BE" w14:textId="77777777" w:rsidTr="00F95151">
        <w:tblPrEx>
          <w:tblCellMar>
            <w:top w:w="0" w:type="dxa"/>
            <w:bottom w:w="0" w:type="dxa"/>
          </w:tblCellMar>
        </w:tblPrEx>
        <w:trPr>
          <w:cantSplit/>
        </w:trPr>
        <w:tc>
          <w:tcPr>
            <w:tcW w:w="2468" w:type="pct"/>
            <w:vMerge/>
          </w:tcPr>
          <w:p w14:paraId="033638F8" w14:textId="77777777" w:rsidR="00614A72" w:rsidRPr="00614A72" w:rsidRDefault="00614A72" w:rsidP="00614A72">
            <w:pPr>
              <w:jc w:val="center"/>
              <w:rPr>
                <w:bCs/>
                <w:iCs/>
                <w:sz w:val="28"/>
                <w:szCs w:val="28"/>
              </w:rPr>
            </w:pPr>
          </w:p>
        </w:tc>
        <w:tc>
          <w:tcPr>
            <w:tcW w:w="1209" w:type="pct"/>
            <w:vAlign w:val="center"/>
          </w:tcPr>
          <w:p w14:paraId="5234314C" w14:textId="77777777" w:rsidR="00614A72" w:rsidRPr="00614A72" w:rsidRDefault="00614A72" w:rsidP="00614A72">
            <w:pPr>
              <w:jc w:val="center"/>
              <w:rPr>
                <w:bCs/>
                <w:sz w:val="28"/>
                <w:szCs w:val="28"/>
              </w:rPr>
            </w:pPr>
            <w:r w:rsidRPr="00614A72">
              <w:rPr>
                <w:bCs/>
                <w:sz w:val="28"/>
                <w:szCs w:val="28"/>
              </w:rPr>
              <w:t>Электрическую,</w:t>
            </w:r>
            <w:r w:rsidRPr="00614A72">
              <w:rPr>
                <w:bCs/>
                <w:sz w:val="28"/>
                <w:szCs w:val="28"/>
              </w:rPr>
              <w:br/>
              <w:t>кг у.т./кВт.ч</w:t>
            </w:r>
          </w:p>
        </w:tc>
        <w:tc>
          <w:tcPr>
            <w:tcW w:w="1323" w:type="pct"/>
            <w:vAlign w:val="center"/>
          </w:tcPr>
          <w:p w14:paraId="37541B16" w14:textId="77777777" w:rsidR="00614A72" w:rsidRPr="00614A72" w:rsidRDefault="00614A72" w:rsidP="00614A72">
            <w:pPr>
              <w:jc w:val="center"/>
              <w:rPr>
                <w:bCs/>
                <w:sz w:val="28"/>
                <w:szCs w:val="28"/>
              </w:rPr>
            </w:pPr>
            <w:r w:rsidRPr="00614A72">
              <w:rPr>
                <w:bCs/>
                <w:sz w:val="28"/>
                <w:szCs w:val="28"/>
              </w:rPr>
              <w:t>Тепловую,</w:t>
            </w:r>
            <w:r w:rsidRPr="00614A72">
              <w:rPr>
                <w:bCs/>
                <w:sz w:val="28"/>
                <w:szCs w:val="28"/>
              </w:rPr>
              <w:br/>
              <w:t>кг у.т./Гкал</w:t>
            </w:r>
          </w:p>
        </w:tc>
      </w:tr>
      <w:tr w:rsidR="00614A72" w:rsidRPr="00614A72" w14:paraId="569077FC" w14:textId="77777777" w:rsidTr="00F95151">
        <w:tblPrEx>
          <w:tblCellMar>
            <w:top w:w="0" w:type="dxa"/>
            <w:bottom w:w="0" w:type="dxa"/>
          </w:tblCellMar>
        </w:tblPrEx>
        <w:trPr>
          <w:trHeight w:val="600"/>
        </w:trPr>
        <w:tc>
          <w:tcPr>
            <w:tcW w:w="2468" w:type="pct"/>
            <w:vAlign w:val="center"/>
          </w:tcPr>
          <w:p w14:paraId="01D6F432" w14:textId="77777777" w:rsidR="00614A72" w:rsidRPr="00614A72" w:rsidRDefault="00614A72" w:rsidP="00614A72">
            <w:pPr>
              <w:jc w:val="center"/>
              <w:rPr>
                <w:sz w:val="28"/>
                <w:szCs w:val="28"/>
              </w:rPr>
            </w:pPr>
            <w:r w:rsidRPr="00614A72">
              <w:rPr>
                <w:sz w:val="28"/>
                <w:szCs w:val="28"/>
              </w:rPr>
              <w:t xml:space="preserve">ООО «ТеплоЭнергоСбыт» по узлу теплоснабжения сельские поселения Топкинского муниципального округа, ИНН 4229007860 </w:t>
            </w:r>
          </w:p>
        </w:tc>
        <w:tc>
          <w:tcPr>
            <w:tcW w:w="1209" w:type="pct"/>
            <w:vAlign w:val="center"/>
          </w:tcPr>
          <w:p w14:paraId="2E62D14C" w14:textId="77777777" w:rsidR="00614A72" w:rsidRPr="00614A72" w:rsidRDefault="00614A72" w:rsidP="00614A72">
            <w:pPr>
              <w:rPr>
                <w:sz w:val="28"/>
                <w:szCs w:val="28"/>
              </w:rPr>
            </w:pPr>
            <w:r w:rsidRPr="00614A72">
              <w:rPr>
                <w:sz w:val="28"/>
                <w:szCs w:val="28"/>
              </w:rPr>
              <w:t> </w:t>
            </w:r>
          </w:p>
        </w:tc>
        <w:tc>
          <w:tcPr>
            <w:tcW w:w="1323" w:type="pct"/>
            <w:vAlign w:val="center"/>
          </w:tcPr>
          <w:p w14:paraId="20040DC1" w14:textId="77777777" w:rsidR="00614A72" w:rsidRPr="00614A72" w:rsidRDefault="00614A72" w:rsidP="00614A72">
            <w:pPr>
              <w:jc w:val="center"/>
              <w:rPr>
                <w:sz w:val="28"/>
                <w:szCs w:val="28"/>
              </w:rPr>
            </w:pPr>
            <w:r w:rsidRPr="00614A72">
              <w:rPr>
                <w:sz w:val="28"/>
                <w:szCs w:val="28"/>
              </w:rPr>
              <w:t>215,0</w:t>
            </w:r>
          </w:p>
        </w:tc>
      </w:tr>
    </w:tbl>
    <w:p w14:paraId="7F57D456" w14:textId="77777777" w:rsidR="00614A72" w:rsidRPr="00614A72" w:rsidRDefault="00614A72" w:rsidP="00614A72">
      <w:pPr>
        <w:jc w:val="both"/>
        <w:rPr>
          <w:sz w:val="29"/>
          <w:szCs w:val="29"/>
          <w:lang w:eastAsia="x-none"/>
        </w:rPr>
      </w:pPr>
    </w:p>
    <w:p w14:paraId="1E36FF1D" w14:textId="77777777" w:rsidR="00614A72" w:rsidRDefault="00614A72" w:rsidP="00614A72">
      <w:pPr>
        <w:jc w:val="both"/>
        <w:rPr>
          <w:sz w:val="26"/>
          <w:szCs w:val="26"/>
        </w:rPr>
        <w:sectPr w:rsidR="00614A72" w:rsidSect="00D34DEC">
          <w:pgSz w:w="11906" w:h="16838"/>
          <w:pgMar w:top="1134" w:right="709" w:bottom="1134" w:left="1134" w:header="720" w:footer="272" w:gutter="0"/>
          <w:cols w:space="720"/>
          <w:titlePg/>
          <w:docGrid w:linePitch="326"/>
        </w:sectPr>
      </w:pPr>
    </w:p>
    <w:p w14:paraId="6E72CB44" w14:textId="77777777" w:rsidR="00614A72" w:rsidRPr="00614A72" w:rsidRDefault="00614A72" w:rsidP="00614A72">
      <w:pPr>
        <w:jc w:val="center"/>
        <w:rPr>
          <w:b/>
          <w:sz w:val="28"/>
          <w:szCs w:val="28"/>
        </w:rPr>
      </w:pPr>
      <w:r w:rsidRPr="00614A72">
        <w:rPr>
          <w:b/>
          <w:sz w:val="28"/>
          <w:szCs w:val="28"/>
        </w:rPr>
        <w:lastRenderedPageBreak/>
        <w:t>Экспертное заключение Региональной энергетической комиссии Кузбасса</w:t>
      </w:r>
    </w:p>
    <w:p w14:paraId="44ECD382" w14:textId="77777777" w:rsidR="00614A72" w:rsidRPr="00614A72" w:rsidRDefault="00614A72" w:rsidP="00614A72">
      <w:pPr>
        <w:jc w:val="center"/>
        <w:rPr>
          <w:sz w:val="28"/>
          <w:szCs w:val="36"/>
        </w:rPr>
      </w:pPr>
      <w:r w:rsidRPr="00614A72">
        <w:rPr>
          <w:sz w:val="28"/>
          <w:szCs w:val="36"/>
        </w:rPr>
        <w:t>для утверждения норматива удельного расхода топлива на отпущенную тепловую энергию от котельных по узлу теплоснабжения г. Топки на 2023 год</w:t>
      </w:r>
    </w:p>
    <w:p w14:paraId="04786E49" w14:textId="77777777" w:rsidR="00614A72" w:rsidRPr="00614A72" w:rsidRDefault="00614A72" w:rsidP="00614A72">
      <w:pPr>
        <w:ind w:firstLine="567"/>
        <w:jc w:val="both"/>
        <w:rPr>
          <w:sz w:val="28"/>
          <w:szCs w:val="28"/>
        </w:rPr>
      </w:pPr>
    </w:p>
    <w:p w14:paraId="1B2BAA42" w14:textId="77777777" w:rsidR="00614A72" w:rsidRPr="00614A72" w:rsidRDefault="00614A72" w:rsidP="00614A72">
      <w:pPr>
        <w:spacing w:line="276" w:lineRule="auto"/>
        <w:ind w:firstLine="709"/>
        <w:jc w:val="both"/>
        <w:rPr>
          <w:sz w:val="28"/>
          <w:szCs w:val="28"/>
        </w:rPr>
      </w:pPr>
      <w:r w:rsidRPr="00614A72">
        <w:rPr>
          <w:sz w:val="28"/>
          <w:szCs w:val="28"/>
        </w:rPr>
        <w:t>В Региональную энергетическую комиссию Кузбасса обратилось</w:t>
      </w:r>
      <w:r w:rsidRPr="00614A72">
        <w:rPr>
          <w:sz w:val="28"/>
          <w:szCs w:val="28"/>
        </w:rPr>
        <w:br/>
        <w:t xml:space="preserve"> ООО «ТеплоЭнергоСбыт» (далее – Предприятие) с заявкой на утверждение норматива удельного расхода топлива на отпущенную тепловую энергию от котельных по узлу теплоснабжения г. Топки.</w:t>
      </w:r>
    </w:p>
    <w:p w14:paraId="752F613E" w14:textId="77777777" w:rsidR="00614A72" w:rsidRPr="00614A72" w:rsidRDefault="00614A72" w:rsidP="00614A72">
      <w:pPr>
        <w:ind w:firstLine="709"/>
        <w:jc w:val="both"/>
        <w:rPr>
          <w:sz w:val="28"/>
          <w:szCs w:val="28"/>
        </w:rPr>
      </w:pPr>
      <w:r w:rsidRPr="00614A72">
        <w:rPr>
          <w:sz w:val="28"/>
          <w:szCs w:val="28"/>
        </w:rPr>
        <w:t>На территории г. Топки в эксплуатации у предприятия 1 котельная, работающая на природном газе:</w:t>
      </w:r>
    </w:p>
    <w:tbl>
      <w:tblPr>
        <w:tblW w:w="9898" w:type="dxa"/>
        <w:tblInd w:w="93" w:type="dxa"/>
        <w:tblLook w:val="04A0" w:firstRow="1" w:lastRow="0" w:firstColumn="1" w:lastColumn="0" w:noHBand="0" w:noVBand="1"/>
      </w:tblPr>
      <w:tblGrid>
        <w:gridCol w:w="1008"/>
        <w:gridCol w:w="1275"/>
        <w:gridCol w:w="2561"/>
        <w:gridCol w:w="2968"/>
        <w:gridCol w:w="2086"/>
      </w:tblGrid>
      <w:tr w:rsidR="00614A72" w:rsidRPr="00614A72" w14:paraId="50DEC412" w14:textId="77777777" w:rsidTr="00F95151">
        <w:trPr>
          <w:trHeight w:val="1457"/>
        </w:trPr>
        <w:tc>
          <w:tcPr>
            <w:tcW w:w="100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5B27B5D" w14:textId="77777777" w:rsidR="00614A72" w:rsidRPr="00614A72" w:rsidRDefault="00614A72" w:rsidP="00614A72">
            <w:pPr>
              <w:jc w:val="center"/>
              <w:rPr>
                <w:sz w:val="20"/>
                <w:szCs w:val="18"/>
              </w:rPr>
            </w:pPr>
            <w:r w:rsidRPr="00614A72">
              <w:rPr>
                <w:sz w:val="20"/>
                <w:szCs w:val="18"/>
              </w:rPr>
              <w:t>Объект</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3371BC" w14:textId="77777777" w:rsidR="00614A72" w:rsidRPr="00614A72" w:rsidRDefault="00614A72" w:rsidP="00614A72">
            <w:pPr>
              <w:jc w:val="center"/>
              <w:rPr>
                <w:sz w:val="20"/>
                <w:szCs w:val="18"/>
              </w:rPr>
            </w:pPr>
            <w:r w:rsidRPr="00614A72">
              <w:rPr>
                <w:sz w:val="20"/>
                <w:szCs w:val="18"/>
              </w:rPr>
              <w:t>Объект</w:t>
            </w:r>
          </w:p>
        </w:tc>
        <w:tc>
          <w:tcPr>
            <w:tcW w:w="5529"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9EEFB2" w14:textId="77777777" w:rsidR="00614A72" w:rsidRPr="00614A72" w:rsidRDefault="00614A72" w:rsidP="00614A72">
            <w:pPr>
              <w:jc w:val="center"/>
              <w:rPr>
                <w:sz w:val="20"/>
                <w:szCs w:val="18"/>
              </w:rPr>
            </w:pPr>
            <w:r w:rsidRPr="00614A72">
              <w:rPr>
                <w:sz w:val="20"/>
                <w:szCs w:val="18"/>
              </w:rPr>
              <w:t>Тип и количество котлов</w:t>
            </w:r>
          </w:p>
        </w:tc>
        <w:tc>
          <w:tcPr>
            <w:tcW w:w="208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5E548F" w14:textId="77777777" w:rsidR="00614A72" w:rsidRPr="00614A72" w:rsidRDefault="00614A72" w:rsidP="00614A72">
            <w:pPr>
              <w:jc w:val="center"/>
              <w:rPr>
                <w:sz w:val="20"/>
                <w:szCs w:val="18"/>
              </w:rPr>
            </w:pPr>
            <w:r w:rsidRPr="00614A72">
              <w:rPr>
                <w:sz w:val="20"/>
                <w:szCs w:val="18"/>
              </w:rPr>
              <w:t>Производительность котельной, Гкал/ч, т/ч</w:t>
            </w:r>
          </w:p>
        </w:tc>
      </w:tr>
      <w:tr w:rsidR="00614A72" w:rsidRPr="00614A72" w14:paraId="0570EB86" w14:textId="77777777" w:rsidTr="00F95151">
        <w:trPr>
          <w:trHeight w:val="542"/>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0D14C361" w14:textId="77777777" w:rsidR="00614A72" w:rsidRPr="00614A72" w:rsidRDefault="00614A72" w:rsidP="00614A72">
            <w:pPr>
              <w:rPr>
                <w:sz w:val="20"/>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9815BC" w14:textId="77777777" w:rsidR="00614A72" w:rsidRPr="00614A72" w:rsidRDefault="00614A72" w:rsidP="00614A72">
            <w:pPr>
              <w:rPr>
                <w:sz w:val="20"/>
                <w:szCs w:val="18"/>
              </w:rPr>
            </w:pPr>
          </w:p>
        </w:tc>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14:paraId="1586C1AA" w14:textId="77777777" w:rsidR="00614A72" w:rsidRPr="00614A72" w:rsidRDefault="00614A72" w:rsidP="00614A72">
            <w:pPr>
              <w:rPr>
                <w:sz w:val="20"/>
                <w:szCs w:val="18"/>
              </w:rPr>
            </w:pPr>
          </w:p>
        </w:tc>
        <w:tc>
          <w:tcPr>
            <w:tcW w:w="2086" w:type="dxa"/>
            <w:tcBorders>
              <w:top w:val="nil"/>
              <w:left w:val="nil"/>
              <w:bottom w:val="single" w:sz="4" w:space="0" w:color="auto"/>
              <w:right w:val="single" w:sz="4" w:space="0" w:color="auto"/>
            </w:tcBorders>
            <w:shd w:val="clear" w:color="000000" w:fill="FFFFFF"/>
            <w:vAlign w:val="center"/>
            <w:hideMark/>
          </w:tcPr>
          <w:p w14:paraId="6DC04DAE" w14:textId="77777777" w:rsidR="00614A72" w:rsidRPr="00614A72" w:rsidRDefault="00614A72" w:rsidP="00614A72">
            <w:pPr>
              <w:jc w:val="center"/>
              <w:rPr>
                <w:sz w:val="20"/>
                <w:szCs w:val="18"/>
              </w:rPr>
            </w:pPr>
            <w:r w:rsidRPr="00614A72">
              <w:rPr>
                <w:sz w:val="20"/>
                <w:szCs w:val="18"/>
              </w:rPr>
              <w:t>паспортная</w:t>
            </w:r>
          </w:p>
        </w:tc>
      </w:tr>
      <w:tr w:rsidR="00614A72" w:rsidRPr="00614A72" w14:paraId="1ED18F36" w14:textId="77777777" w:rsidTr="00F95151">
        <w:trPr>
          <w:trHeight w:val="284"/>
        </w:trPr>
        <w:tc>
          <w:tcPr>
            <w:tcW w:w="1008" w:type="dxa"/>
            <w:tcBorders>
              <w:top w:val="nil"/>
              <w:left w:val="single" w:sz="4" w:space="0" w:color="auto"/>
              <w:bottom w:val="single" w:sz="4" w:space="0" w:color="auto"/>
              <w:right w:val="single" w:sz="4" w:space="0" w:color="auto"/>
            </w:tcBorders>
            <w:shd w:val="clear" w:color="000000" w:fill="FFFFFF"/>
            <w:vAlign w:val="center"/>
            <w:hideMark/>
          </w:tcPr>
          <w:p w14:paraId="580828F4" w14:textId="77777777" w:rsidR="00614A72" w:rsidRPr="00614A72" w:rsidRDefault="00614A72" w:rsidP="00614A72">
            <w:pPr>
              <w:jc w:val="center"/>
              <w:rPr>
                <w:sz w:val="20"/>
                <w:szCs w:val="18"/>
              </w:rPr>
            </w:pPr>
            <w:r w:rsidRPr="00614A72">
              <w:rPr>
                <w:sz w:val="20"/>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4C17F819" w14:textId="77777777" w:rsidR="00614A72" w:rsidRPr="00614A72" w:rsidRDefault="00614A72" w:rsidP="00614A72">
            <w:pPr>
              <w:jc w:val="center"/>
              <w:rPr>
                <w:sz w:val="20"/>
                <w:szCs w:val="18"/>
              </w:rPr>
            </w:pPr>
            <w:r w:rsidRPr="00614A72">
              <w:rPr>
                <w:sz w:val="20"/>
                <w:szCs w:val="18"/>
              </w:rPr>
              <w:t>2</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hideMark/>
          </w:tcPr>
          <w:p w14:paraId="4E95C0A8" w14:textId="77777777" w:rsidR="00614A72" w:rsidRPr="00614A72" w:rsidRDefault="00614A72" w:rsidP="00614A72">
            <w:pPr>
              <w:jc w:val="center"/>
              <w:rPr>
                <w:sz w:val="20"/>
                <w:szCs w:val="18"/>
              </w:rPr>
            </w:pPr>
            <w:r w:rsidRPr="00614A72">
              <w:rPr>
                <w:sz w:val="20"/>
                <w:szCs w:val="18"/>
              </w:rPr>
              <w:t>3</w:t>
            </w:r>
          </w:p>
        </w:tc>
        <w:tc>
          <w:tcPr>
            <w:tcW w:w="2086" w:type="dxa"/>
            <w:tcBorders>
              <w:top w:val="nil"/>
              <w:left w:val="nil"/>
              <w:bottom w:val="single" w:sz="4" w:space="0" w:color="auto"/>
              <w:right w:val="single" w:sz="4" w:space="0" w:color="auto"/>
            </w:tcBorders>
            <w:shd w:val="clear" w:color="000000" w:fill="FFFFFF"/>
            <w:vAlign w:val="center"/>
            <w:hideMark/>
          </w:tcPr>
          <w:p w14:paraId="620CC43F" w14:textId="77777777" w:rsidR="00614A72" w:rsidRPr="00614A72" w:rsidRDefault="00614A72" w:rsidP="00614A72">
            <w:pPr>
              <w:jc w:val="center"/>
              <w:rPr>
                <w:sz w:val="20"/>
                <w:szCs w:val="18"/>
              </w:rPr>
            </w:pPr>
            <w:r w:rsidRPr="00614A72">
              <w:rPr>
                <w:sz w:val="20"/>
                <w:szCs w:val="18"/>
              </w:rPr>
              <w:t>4</w:t>
            </w:r>
          </w:p>
        </w:tc>
      </w:tr>
      <w:tr w:rsidR="00614A72" w:rsidRPr="00614A72" w14:paraId="39B6AA64" w14:textId="77777777" w:rsidTr="00F95151">
        <w:trPr>
          <w:trHeight w:val="284"/>
        </w:trPr>
        <w:tc>
          <w:tcPr>
            <w:tcW w:w="10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6FDACA" w14:textId="77777777" w:rsidR="00614A72" w:rsidRPr="00614A72" w:rsidRDefault="00614A72" w:rsidP="00614A72">
            <w:pPr>
              <w:jc w:val="center"/>
              <w:rPr>
                <w:color w:val="000000"/>
                <w:sz w:val="20"/>
                <w:szCs w:val="18"/>
              </w:rPr>
            </w:pPr>
            <w:r w:rsidRPr="00614A72">
              <w:rPr>
                <w:color w:val="000000"/>
                <w:sz w:val="20"/>
                <w:szCs w:val="18"/>
              </w:rPr>
              <w:t>г. Топки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295EDC" w14:textId="77777777" w:rsidR="00614A72" w:rsidRPr="00614A72" w:rsidRDefault="00614A72" w:rsidP="00614A72">
            <w:pPr>
              <w:jc w:val="center"/>
              <w:rPr>
                <w:sz w:val="20"/>
                <w:szCs w:val="18"/>
              </w:rPr>
            </w:pPr>
            <w:r w:rsidRPr="00614A72">
              <w:rPr>
                <w:sz w:val="20"/>
                <w:szCs w:val="18"/>
              </w:rPr>
              <w:t>Котельная №10</w:t>
            </w:r>
          </w:p>
        </w:tc>
        <w:tc>
          <w:tcPr>
            <w:tcW w:w="2561" w:type="dxa"/>
            <w:tcBorders>
              <w:top w:val="nil"/>
              <w:left w:val="nil"/>
              <w:bottom w:val="single" w:sz="4" w:space="0" w:color="auto"/>
              <w:right w:val="single" w:sz="4" w:space="0" w:color="auto"/>
            </w:tcBorders>
            <w:shd w:val="clear" w:color="000000" w:fill="FFFFFF"/>
            <w:vAlign w:val="center"/>
            <w:hideMark/>
          </w:tcPr>
          <w:p w14:paraId="1C28F1D8" w14:textId="77777777" w:rsidR="00614A72" w:rsidRPr="00614A72" w:rsidRDefault="00614A72" w:rsidP="00614A72">
            <w:pPr>
              <w:jc w:val="cente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69D2AFBA" w14:textId="77777777" w:rsidR="00614A72" w:rsidRPr="00614A72" w:rsidRDefault="00614A72" w:rsidP="00614A72">
            <w:pPr>
              <w:rPr>
                <w:sz w:val="20"/>
                <w:szCs w:val="18"/>
              </w:rPr>
            </w:pPr>
            <w:r w:rsidRPr="00614A72">
              <w:rPr>
                <w:sz w:val="20"/>
                <w:szCs w:val="18"/>
              </w:rPr>
              <w:t>PROTHERM Bison NO 2400 №1</w:t>
            </w:r>
          </w:p>
        </w:tc>
        <w:tc>
          <w:tcPr>
            <w:tcW w:w="2086" w:type="dxa"/>
            <w:tcBorders>
              <w:top w:val="nil"/>
              <w:left w:val="nil"/>
              <w:bottom w:val="single" w:sz="4" w:space="0" w:color="auto"/>
              <w:right w:val="single" w:sz="4" w:space="0" w:color="auto"/>
            </w:tcBorders>
            <w:shd w:val="clear" w:color="000000" w:fill="FFFFFF"/>
            <w:noWrap/>
            <w:vAlign w:val="center"/>
            <w:hideMark/>
          </w:tcPr>
          <w:p w14:paraId="52AC5E9E" w14:textId="77777777" w:rsidR="00614A72" w:rsidRPr="00614A72" w:rsidRDefault="00614A72" w:rsidP="00614A72">
            <w:pPr>
              <w:jc w:val="center"/>
              <w:rPr>
                <w:sz w:val="20"/>
                <w:szCs w:val="18"/>
              </w:rPr>
            </w:pPr>
            <w:r w:rsidRPr="00614A72">
              <w:rPr>
                <w:sz w:val="20"/>
                <w:szCs w:val="18"/>
              </w:rPr>
              <w:t>2,064</w:t>
            </w:r>
          </w:p>
        </w:tc>
      </w:tr>
      <w:tr w:rsidR="00614A72" w:rsidRPr="00614A72" w14:paraId="1307FD56"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2FB393BF" w14:textId="77777777" w:rsidR="00614A72" w:rsidRPr="00614A72" w:rsidRDefault="00614A72" w:rsidP="00614A72">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1737E2ED" w14:textId="77777777" w:rsidR="00614A72" w:rsidRPr="00614A72" w:rsidRDefault="00614A72" w:rsidP="00614A72">
            <w:pPr>
              <w:rPr>
                <w:sz w:val="20"/>
                <w:szCs w:val="18"/>
              </w:rPr>
            </w:pPr>
          </w:p>
        </w:tc>
        <w:tc>
          <w:tcPr>
            <w:tcW w:w="2561" w:type="dxa"/>
            <w:tcBorders>
              <w:top w:val="nil"/>
              <w:left w:val="nil"/>
              <w:bottom w:val="single" w:sz="4" w:space="0" w:color="auto"/>
              <w:right w:val="single" w:sz="4" w:space="0" w:color="auto"/>
            </w:tcBorders>
            <w:shd w:val="clear" w:color="000000" w:fill="FFFFFF"/>
            <w:vAlign w:val="center"/>
            <w:hideMark/>
          </w:tcPr>
          <w:p w14:paraId="56095E16" w14:textId="77777777" w:rsidR="00614A72" w:rsidRPr="00614A72" w:rsidRDefault="00614A72" w:rsidP="00614A72">
            <w:pPr>
              <w:jc w:val="cente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406B507A" w14:textId="77777777" w:rsidR="00614A72" w:rsidRPr="00614A72" w:rsidRDefault="00614A72" w:rsidP="00614A72">
            <w:pPr>
              <w:rPr>
                <w:sz w:val="20"/>
                <w:szCs w:val="18"/>
              </w:rPr>
            </w:pPr>
            <w:r w:rsidRPr="00614A72">
              <w:rPr>
                <w:sz w:val="20"/>
                <w:szCs w:val="18"/>
              </w:rPr>
              <w:t>Термотехник типа ТТ100 №3</w:t>
            </w:r>
          </w:p>
        </w:tc>
        <w:tc>
          <w:tcPr>
            <w:tcW w:w="2086" w:type="dxa"/>
            <w:tcBorders>
              <w:top w:val="nil"/>
              <w:left w:val="nil"/>
              <w:bottom w:val="single" w:sz="4" w:space="0" w:color="auto"/>
              <w:right w:val="single" w:sz="4" w:space="0" w:color="auto"/>
            </w:tcBorders>
            <w:shd w:val="clear" w:color="000000" w:fill="FFFFFF"/>
            <w:noWrap/>
            <w:vAlign w:val="center"/>
            <w:hideMark/>
          </w:tcPr>
          <w:p w14:paraId="6FFB3408" w14:textId="77777777" w:rsidR="00614A72" w:rsidRPr="00614A72" w:rsidRDefault="00614A72" w:rsidP="00614A72">
            <w:pPr>
              <w:jc w:val="center"/>
              <w:rPr>
                <w:sz w:val="20"/>
                <w:szCs w:val="18"/>
              </w:rPr>
            </w:pPr>
            <w:r w:rsidRPr="00614A72">
              <w:rPr>
                <w:sz w:val="20"/>
                <w:szCs w:val="18"/>
              </w:rPr>
              <w:t>2,150</w:t>
            </w:r>
          </w:p>
        </w:tc>
      </w:tr>
      <w:tr w:rsidR="00614A72" w:rsidRPr="00614A72" w14:paraId="507417C1"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348E8B68" w14:textId="77777777" w:rsidR="00614A72" w:rsidRPr="00614A72" w:rsidRDefault="00614A72" w:rsidP="00614A72">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5B86F357" w14:textId="77777777" w:rsidR="00614A72" w:rsidRPr="00614A72" w:rsidRDefault="00614A72" w:rsidP="00614A72">
            <w:pPr>
              <w:rPr>
                <w:sz w:val="20"/>
                <w:szCs w:val="18"/>
              </w:rPr>
            </w:pPr>
          </w:p>
        </w:tc>
        <w:tc>
          <w:tcPr>
            <w:tcW w:w="2561" w:type="dxa"/>
            <w:tcBorders>
              <w:top w:val="nil"/>
              <w:left w:val="nil"/>
              <w:bottom w:val="single" w:sz="4" w:space="0" w:color="auto"/>
              <w:right w:val="single" w:sz="4" w:space="0" w:color="auto"/>
            </w:tcBorders>
            <w:shd w:val="clear" w:color="000000" w:fill="FFFFFF"/>
            <w:vAlign w:val="center"/>
            <w:hideMark/>
          </w:tcPr>
          <w:p w14:paraId="63323349" w14:textId="77777777" w:rsidR="00614A72" w:rsidRPr="00614A72" w:rsidRDefault="00614A72" w:rsidP="00614A72">
            <w:pPr>
              <w:jc w:val="cente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17E659D4" w14:textId="77777777" w:rsidR="00614A72" w:rsidRPr="00614A72" w:rsidRDefault="00614A72" w:rsidP="00614A72">
            <w:pPr>
              <w:rPr>
                <w:sz w:val="20"/>
                <w:szCs w:val="18"/>
              </w:rPr>
            </w:pPr>
            <w:r w:rsidRPr="00614A72">
              <w:rPr>
                <w:sz w:val="20"/>
                <w:szCs w:val="18"/>
              </w:rPr>
              <w:t>КВ-4,0-115 №4</w:t>
            </w:r>
          </w:p>
        </w:tc>
        <w:tc>
          <w:tcPr>
            <w:tcW w:w="2086" w:type="dxa"/>
            <w:tcBorders>
              <w:top w:val="nil"/>
              <w:left w:val="nil"/>
              <w:bottom w:val="single" w:sz="4" w:space="0" w:color="auto"/>
              <w:right w:val="single" w:sz="4" w:space="0" w:color="auto"/>
            </w:tcBorders>
            <w:shd w:val="clear" w:color="000000" w:fill="FFFFFF"/>
            <w:noWrap/>
            <w:vAlign w:val="center"/>
            <w:hideMark/>
          </w:tcPr>
          <w:p w14:paraId="7B10D97A" w14:textId="77777777" w:rsidR="00614A72" w:rsidRPr="00614A72" w:rsidRDefault="00614A72" w:rsidP="00614A72">
            <w:pPr>
              <w:jc w:val="center"/>
              <w:rPr>
                <w:sz w:val="20"/>
                <w:szCs w:val="18"/>
              </w:rPr>
            </w:pPr>
            <w:r w:rsidRPr="00614A72">
              <w:rPr>
                <w:sz w:val="20"/>
                <w:szCs w:val="18"/>
              </w:rPr>
              <w:t>4,000</w:t>
            </w:r>
          </w:p>
        </w:tc>
      </w:tr>
      <w:tr w:rsidR="00614A72" w:rsidRPr="00614A72" w14:paraId="09538441"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10C01976" w14:textId="77777777" w:rsidR="00614A72" w:rsidRPr="00614A72" w:rsidRDefault="00614A72" w:rsidP="00614A72">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349D8F3F" w14:textId="77777777" w:rsidR="00614A72" w:rsidRPr="00614A72" w:rsidRDefault="00614A72" w:rsidP="00614A72">
            <w:pPr>
              <w:rPr>
                <w:sz w:val="20"/>
                <w:szCs w:val="18"/>
              </w:rPr>
            </w:pPr>
          </w:p>
        </w:tc>
        <w:tc>
          <w:tcPr>
            <w:tcW w:w="2561" w:type="dxa"/>
            <w:tcBorders>
              <w:top w:val="nil"/>
              <w:left w:val="nil"/>
              <w:bottom w:val="single" w:sz="4" w:space="0" w:color="auto"/>
              <w:right w:val="single" w:sz="4" w:space="0" w:color="auto"/>
            </w:tcBorders>
            <w:shd w:val="clear" w:color="000000" w:fill="FFFFFF"/>
            <w:vAlign w:val="center"/>
            <w:hideMark/>
          </w:tcPr>
          <w:p w14:paraId="1B8D3363" w14:textId="77777777" w:rsidR="00614A72" w:rsidRPr="00614A72" w:rsidRDefault="00614A72" w:rsidP="00614A72">
            <w:pPr>
              <w:jc w:val="cente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12F92C18" w14:textId="77777777" w:rsidR="00614A72" w:rsidRPr="00614A72" w:rsidRDefault="00614A72" w:rsidP="00614A72">
            <w:pPr>
              <w:rPr>
                <w:sz w:val="20"/>
                <w:szCs w:val="18"/>
              </w:rPr>
            </w:pPr>
            <w:r w:rsidRPr="00614A72">
              <w:rPr>
                <w:sz w:val="20"/>
                <w:szCs w:val="18"/>
              </w:rPr>
              <w:t>КВГМ-4,65-115 №5</w:t>
            </w:r>
          </w:p>
        </w:tc>
        <w:tc>
          <w:tcPr>
            <w:tcW w:w="2086" w:type="dxa"/>
            <w:tcBorders>
              <w:top w:val="nil"/>
              <w:left w:val="nil"/>
              <w:bottom w:val="single" w:sz="4" w:space="0" w:color="auto"/>
              <w:right w:val="single" w:sz="4" w:space="0" w:color="auto"/>
            </w:tcBorders>
            <w:shd w:val="clear" w:color="000000" w:fill="FFFFFF"/>
            <w:noWrap/>
            <w:vAlign w:val="center"/>
            <w:hideMark/>
          </w:tcPr>
          <w:p w14:paraId="7C1D40FF" w14:textId="77777777" w:rsidR="00614A72" w:rsidRPr="00614A72" w:rsidRDefault="00614A72" w:rsidP="00614A72">
            <w:pPr>
              <w:jc w:val="center"/>
              <w:rPr>
                <w:sz w:val="20"/>
                <w:szCs w:val="18"/>
              </w:rPr>
            </w:pPr>
            <w:r w:rsidRPr="00614A72">
              <w:rPr>
                <w:sz w:val="20"/>
                <w:szCs w:val="18"/>
              </w:rPr>
              <w:t>4,000</w:t>
            </w:r>
          </w:p>
        </w:tc>
      </w:tr>
      <w:tr w:rsidR="00614A72" w:rsidRPr="00614A72" w14:paraId="178A34B5"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640570C7" w14:textId="77777777" w:rsidR="00614A72" w:rsidRPr="00614A72" w:rsidRDefault="00614A72" w:rsidP="00614A72">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3FC460DA" w14:textId="77777777" w:rsidR="00614A72" w:rsidRPr="00614A72" w:rsidRDefault="00614A72" w:rsidP="00614A72">
            <w:pPr>
              <w:rPr>
                <w:sz w:val="20"/>
                <w:szCs w:val="18"/>
              </w:rPr>
            </w:pPr>
          </w:p>
        </w:tc>
        <w:tc>
          <w:tcPr>
            <w:tcW w:w="2561" w:type="dxa"/>
            <w:tcBorders>
              <w:top w:val="nil"/>
              <w:left w:val="nil"/>
              <w:bottom w:val="single" w:sz="4" w:space="0" w:color="auto"/>
              <w:right w:val="single" w:sz="4" w:space="0" w:color="auto"/>
            </w:tcBorders>
            <w:shd w:val="clear" w:color="auto" w:fill="auto"/>
            <w:noWrap/>
            <w:vAlign w:val="center"/>
            <w:hideMark/>
          </w:tcPr>
          <w:p w14:paraId="6BC46DE0" w14:textId="77777777" w:rsidR="00614A72" w:rsidRPr="00614A72" w:rsidRDefault="00614A72" w:rsidP="00614A72">
            <w:pP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auto" w:fill="auto"/>
            <w:noWrap/>
            <w:vAlign w:val="center"/>
            <w:hideMark/>
          </w:tcPr>
          <w:p w14:paraId="69B80CAE" w14:textId="77777777" w:rsidR="00614A72" w:rsidRPr="00614A72" w:rsidRDefault="00614A72" w:rsidP="00614A72">
            <w:pPr>
              <w:rPr>
                <w:sz w:val="20"/>
                <w:szCs w:val="18"/>
              </w:rPr>
            </w:pPr>
            <w:r w:rsidRPr="00614A72">
              <w:rPr>
                <w:sz w:val="20"/>
                <w:szCs w:val="18"/>
              </w:rPr>
              <w:t>КВГМ-4,65-115 №6</w:t>
            </w:r>
          </w:p>
        </w:tc>
        <w:tc>
          <w:tcPr>
            <w:tcW w:w="2086" w:type="dxa"/>
            <w:tcBorders>
              <w:top w:val="nil"/>
              <w:left w:val="nil"/>
              <w:bottom w:val="single" w:sz="4" w:space="0" w:color="auto"/>
              <w:right w:val="single" w:sz="4" w:space="0" w:color="auto"/>
            </w:tcBorders>
            <w:shd w:val="clear" w:color="000000" w:fill="FFFFFF"/>
            <w:noWrap/>
            <w:vAlign w:val="center"/>
            <w:hideMark/>
          </w:tcPr>
          <w:p w14:paraId="54CB550A" w14:textId="77777777" w:rsidR="00614A72" w:rsidRPr="00614A72" w:rsidRDefault="00614A72" w:rsidP="00614A72">
            <w:pPr>
              <w:jc w:val="center"/>
              <w:rPr>
                <w:sz w:val="20"/>
                <w:szCs w:val="18"/>
              </w:rPr>
            </w:pPr>
            <w:r w:rsidRPr="00614A72">
              <w:rPr>
                <w:sz w:val="20"/>
                <w:szCs w:val="18"/>
              </w:rPr>
              <w:t>4,000</w:t>
            </w:r>
          </w:p>
        </w:tc>
      </w:tr>
      <w:tr w:rsidR="00614A72" w:rsidRPr="00614A72" w14:paraId="0F74422C"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2C14AF97" w14:textId="77777777" w:rsidR="00614A72" w:rsidRPr="00614A72" w:rsidRDefault="00614A72" w:rsidP="00614A72">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A0F14C" w14:textId="77777777" w:rsidR="00614A72" w:rsidRPr="00614A72" w:rsidRDefault="00614A72" w:rsidP="00614A72">
            <w:pPr>
              <w:rPr>
                <w:sz w:val="20"/>
                <w:szCs w:val="18"/>
              </w:rPr>
            </w:pPr>
          </w:p>
        </w:tc>
        <w:tc>
          <w:tcPr>
            <w:tcW w:w="2561" w:type="dxa"/>
            <w:tcBorders>
              <w:top w:val="nil"/>
              <w:left w:val="nil"/>
              <w:bottom w:val="single" w:sz="4" w:space="0" w:color="auto"/>
              <w:right w:val="single" w:sz="4" w:space="0" w:color="auto"/>
            </w:tcBorders>
            <w:shd w:val="clear" w:color="auto" w:fill="auto"/>
            <w:noWrap/>
            <w:vAlign w:val="center"/>
            <w:hideMark/>
          </w:tcPr>
          <w:p w14:paraId="2955C85A" w14:textId="77777777" w:rsidR="00614A72" w:rsidRPr="00614A72" w:rsidRDefault="00614A72" w:rsidP="00614A72">
            <w:pP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auto" w:fill="auto"/>
            <w:noWrap/>
            <w:vAlign w:val="center"/>
            <w:hideMark/>
          </w:tcPr>
          <w:p w14:paraId="5AF3F312" w14:textId="77777777" w:rsidR="00614A72" w:rsidRPr="00614A72" w:rsidRDefault="00614A72" w:rsidP="00614A72">
            <w:pPr>
              <w:rPr>
                <w:sz w:val="20"/>
                <w:szCs w:val="18"/>
              </w:rPr>
            </w:pPr>
            <w:r w:rsidRPr="00614A72">
              <w:rPr>
                <w:sz w:val="20"/>
                <w:szCs w:val="18"/>
              </w:rPr>
              <w:t>КВГМ-4,65-115 №7</w:t>
            </w:r>
          </w:p>
        </w:tc>
        <w:tc>
          <w:tcPr>
            <w:tcW w:w="2086" w:type="dxa"/>
            <w:tcBorders>
              <w:top w:val="nil"/>
              <w:left w:val="nil"/>
              <w:bottom w:val="single" w:sz="4" w:space="0" w:color="auto"/>
              <w:right w:val="single" w:sz="4" w:space="0" w:color="auto"/>
            </w:tcBorders>
            <w:shd w:val="clear" w:color="000000" w:fill="FFFFFF"/>
            <w:noWrap/>
            <w:vAlign w:val="center"/>
            <w:hideMark/>
          </w:tcPr>
          <w:p w14:paraId="5BC0D33A" w14:textId="77777777" w:rsidR="00614A72" w:rsidRPr="00614A72" w:rsidRDefault="00614A72" w:rsidP="00614A72">
            <w:pPr>
              <w:jc w:val="center"/>
              <w:rPr>
                <w:sz w:val="20"/>
                <w:szCs w:val="18"/>
              </w:rPr>
            </w:pPr>
            <w:r w:rsidRPr="00614A72">
              <w:rPr>
                <w:sz w:val="20"/>
                <w:szCs w:val="18"/>
              </w:rPr>
              <w:t>4,000</w:t>
            </w:r>
          </w:p>
        </w:tc>
      </w:tr>
      <w:tr w:rsidR="00614A72" w:rsidRPr="00614A72" w14:paraId="0BF5B9ED"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7A1B4D40" w14:textId="77777777" w:rsidR="00614A72" w:rsidRPr="00614A72" w:rsidRDefault="00614A72" w:rsidP="00614A72">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046F8418" w14:textId="77777777" w:rsidR="00614A72" w:rsidRPr="00614A72" w:rsidRDefault="00614A72" w:rsidP="00614A72">
            <w:pPr>
              <w:rPr>
                <w:sz w:val="20"/>
                <w:szCs w:val="18"/>
              </w:rPr>
            </w:pPr>
          </w:p>
        </w:tc>
        <w:tc>
          <w:tcPr>
            <w:tcW w:w="2561" w:type="dxa"/>
            <w:tcBorders>
              <w:top w:val="nil"/>
              <w:left w:val="nil"/>
              <w:bottom w:val="single" w:sz="4" w:space="0" w:color="auto"/>
              <w:right w:val="single" w:sz="4" w:space="0" w:color="auto"/>
            </w:tcBorders>
            <w:shd w:val="clear" w:color="auto" w:fill="auto"/>
            <w:noWrap/>
            <w:vAlign w:val="center"/>
            <w:hideMark/>
          </w:tcPr>
          <w:p w14:paraId="452B394D" w14:textId="77777777" w:rsidR="00614A72" w:rsidRPr="00614A72" w:rsidRDefault="00614A72" w:rsidP="00614A72">
            <w:pPr>
              <w:rPr>
                <w:sz w:val="20"/>
                <w:szCs w:val="18"/>
              </w:rPr>
            </w:pPr>
            <w:r w:rsidRPr="00614A72">
              <w:rPr>
                <w:sz w:val="20"/>
                <w:szCs w:val="18"/>
              </w:rPr>
              <w:t>Водогрейный</w:t>
            </w:r>
          </w:p>
        </w:tc>
        <w:tc>
          <w:tcPr>
            <w:tcW w:w="2968" w:type="dxa"/>
            <w:tcBorders>
              <w:top w:val="nil"/>
              <w:left w:val="nil"/>
              <w:bottom w:val="single" w:sz="4" w:space="0" w:color="auto"/>
              <w:right w:val="single" w:sz="4" w:space="0" w:color="auto"/>
            </w:tcBorders>
            <w:shd w:val="clear" w:color="auto" w:fill="auto"/>
            <w:noWrap/>
            <w:vAlign w:val="center"/>
            <w:hideMark/>
          </w:tcPr>
          <w:p w14:paraId="26421BBC" w14:textId="77777777" w:rsidR="00614A72" w:rsidRPr="00614A72" w:rsidRDefault="00614A72" w:rsidP="00614A72">
            <w:pPr>
              <w:rPr>
                <w:sz w:val="20"/>
                <w:szCs w:val="18"/>
              </w:rPr>
            </w:pPr>
            <w:r w:rsidRPr="00614A72">
              <w:rPr>
                <w:sz w:val="20"/>
                <w:szCs w:val="18"/>
              </w:rPr>
              <w:t>КВГМ-4,65-115 №8</w:t>
            </w:r>
          </w:p>
        </w:tc>
        <w:tc>
          <w:tcPr>
            <w:tcW w:w="2086" w:type="dxa"/>
            <w:tcBorders>
              <w:top w:val="nil"/>
              <w:left w:val="nil"/>
              <w:bottom w:val="single" w:sz="4" w:space="0" w:color="auto"/>
              <w:right w:val="single" w:sz="4" w:space="0" w:color="auto"/>
            </w:tcBorders>
            <w:shd w:val="clear" w:color="000000" w:fill="FFFFFF"/>
            <w:noWrap/>
            <w:vAlign w:val="center"/>
            <w:hideMark/>
          </w:tcPr>
          <w:p w14:paraId="512ED031" w14:textId="77777777" w:rsidR="00614A72" w:rsidRPr="00614A72" w:rsidRDefault="00614A72" w:rsidP="00614A72">
            <w:pPr>
              <w:jc w:val="center"/>
              <w:rPr>
                <w:sz w:val="20"/>
                <w:szCs w:val="18"/>
              </w:rPr>
            </w:pPr>
            <w:r w:rsidRPr="00614A72">
              <w:rPr>
                <w:sz w:val="20"/>
                <w:szCs w:val="18"/>
              </w:rPr>
              <w:t>4,000</w:t>
            </w:r>
          </w:p>
        </w:tc>
      </w:tr>
    </w:tbl>
    <w:p w14:paraId="6CEA6F91" w14:textId="77777777" w:rsidR="00614A72" w:rsidRPr="00614A72" w:rsidRDefault="00614A72" w:rsidP="00614A72">
      <w:pPr>
        <w:ind w:firstLine="567"/>
        <w:jc w:val="both"/>
        <w:rPr>
          <w:sz w:val="28"/>
          <w:szCs w:val="28"/>
        </w:rPr>
      </w:pPr>
      <w:bookmarkStart w:id="25" w:name="_Hlk119312777"/>
    </w:p>
    <w:p w14:paraId="78C70FE6" w14:textId="77777777" w:rsidR="00614A72" w:rsidRPr="00614A72" w:rsidRDefault="00614A72" w:rsidP="00614A72">
      <w:pPr>
        <w:ind w:firstLine="567"/>
        <w:jc w:val="both"/>
        <w:rPr>
          <w:sz w:val="28"/>
          <w:szCs w:val="28"/>
        </w:rPr>
      </w:pPr>
      <w:r w:rsidRPr="00614A72">
        <w:rPr>
          <w:sz w:val="28"/>
          <w:szCs w:val="28"/>
        </w:rPr>
        <w:t>В 2020 году на колах предприятия выполнены режимно-наладочные испытания, Карты по котлам № 1,3 не применялись, в связи с тем, что не соответствуют требованиям Минэнерго России.</w:t>
      </w:r>
    </w:p>
    <w:bookmarkEnd w:id="25"/>
    <w:p w14:paraId="07B9DF12" w14:textId="77777777" w:rsidR="00614A72" w:rsidRPr="00614A72" w:rsidRDefault="00614A72" w:rsidP="00614A72">
      <w:pPr>
        <w:spacing w:line="276" w:lineRule="auto"/>
        <w:ind w:firstLine="709"/>
        <w:jc w:val="both"/>
        <w:rPr>
          <w:sz w:val="28"/>
          <w:szCs w:val="28"/>
        </w:rPr>
      </w:pPr>
      <w:r w:rsidRPr="00614A72">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0AF7A67" w14:textId="77777777" w:rsidR="00614A72" w:rsidRPr="00614A72" w:rsidRDefault="00614A72" w:rsidP="00614A72">
      <w:pPr>
        <w:spacing w:line="276" w:lineRule="auto"/>
        <w:ind w:firstLine="709"/>
        <w:jc w:val="both"/>
        <w:rPr>
          <w:sz w:val="28"/>
          <w:szCs w:val="28"/>
        </w:rPr>
      </w:pPr>
      <w:r w:rsidRPr="00614A72">
        <w:rPr>
          <w:sz w:val="28"/>
          <w:szCs w:val="28"/>
        </w:rPr>
        <w:t>- копия Устава;</w:t>
      </w:r>
    </w:p>
    <w:p w14:paraId="66F7721F" w14:textId="77777777" w:rsidR="00614A72" w:rsidRPr="00614A72" w:rsidRDefault="00614A72" w:rsidP="00614A72">
      <w:pPr>
        <w:spacing w:line="276" w:lineRule="auto"/>
        <w:ind w:firstLine="709"/>
        <w:jc w:val="both"/>
        <w:rPr>
          <w:sz w:val="28"/>
          <w:szCs w:val="28"/>
        </w:rPr>
      </w:pPr>
      <w:r w:rsidRPr="00614A72">
        <w:rPr>
          <w:sz w:val="28"/>
          <w:szCs w:val="28"/>
        </w:rPr>
        <w:t>- копия свидетельства о государственной регистрации;</w:t>
      </w:r>
    </w:p>
    <w:p w14:paraId="3DE1EBA6" w14:textId="77777777" w:rsidR="00614A72" w:rsidRPr="00614A72" w:rsidRDefault="00614A72" w:rsidP="00614A72">
      <w:pPr>
        <w:spacing w:line="276" w:lineRule="auto"/>
        <w:ind w:firstLine="709"/>
        <w:jc w:val="both"/>
        <w:rPr>
          <w:sz w:val="28"/>
          <w:szCs w:val="28"/>
        </w:rPr>
      </w:pPr>
      <w:r w:rsidRPr="00614A72">
        <w:rPr>
          <w:sz w:val="28"/>
          <w:szCs w:val="28"/>
        </w:rPr>
        <w:t>- копия свидетельства о постановке на учет в налоговом органе;</w:t>
      </w:r>
    </w:p>
    <w:p w14:paraId="1F1A2330" w14:textId="77777777" w:rsidR="00614A72" w:rsidRPr="00614A72" w:rsidRDefault="00614A72" w:rsidP="00614A72">
      <w:pPr>
        <w:spacing w:line="276" w:lineRule="auto"/>
        <w:ind w:firstLine="709"/>
        <w:jc w:val="both"/>
        <w:rPr>
          <w:sz w:val="28"/>
          <w:szCs w:val="28"/>
        </w:rPr>
      </w:pPr>
      <w:r w:rsidRPr="00614A72">
        <w:rPr>
          <w:sz w:val="28"/>
          <w:szCs w:val="28"/>
        </w:rPr>
        <w:t>- перечень оборудования котельных, его технические характеристики;</w:t>
      </w:r>
    </w:p>
    <w:p w14:paraId="48C4A0C9" w14:textId="77777777" w:rsidR="00614A72" w:rsidRPr="00614A72" w:rsidRDefault="00614A72" w:rsidP="00614A72">
      <w:pPr>
        <w:spacing w:line="276" w:lineRule="auto"/>
        <w:ind w:firstLine="709"/>
        <w:jc w:val="both"/>
        <w:rPr>
          <w:sz w:val="28"/>
          <w:szCs w:val="28"/>
        </w:rPr>
      </w:pPr>
      <w:r w:rsidRPr="00614A72">
        <w:rPr>
          <w:sz w:val="28"/>
          <w:szCs w:val="28"/>
        </w:rPr>
        <w:t>- договор аренды имущественного комплекса (подтверждает площадь котельной);</w:t>
      </w:r>
    </w:p>
    <w:p w14:paraId="3A590946" w14:textId="77777777" w:rsidR="00614A72" w:rsidRPr="00614A72" w:rsidRDefault="00614A72" w:rsidP="00614A72">
      <w:pPr>
        <w:spacing w:line="276" w:lineRule="auto"/>
        <w:ind w:firstLine="709"/>
        <w:jc w:val="both"/>
        <w:rPr>
          <w:sz w:val="28"/>
          <w:szCs w:val="28"/>
        </w:rPr>
      </w:pPr>
      <w:r w:rsidRPr="00614A72">
        <w:rPr>
          <w:sz w:val="28"/>
          <w:szCs w:val="28"/>
        </w:rPr>
        <w:t>- пояснительная записка;</w:t>
      </w:r>
    </w:p>
    <w:p w14:paraId="04C59C7F" w14:textId="77777777" w:rsidR="00614A72" w:rsidRPr="00614A72" w:rsidRDefault="00614A72" w:rsidP="00614A72">
      <w:pPr>
        <w:spacing w:line="276" w:lineRule="auto"/>
        <w:ind w:firstLine="709"/>
        <w:jc w:val="both"/>
        <w:rPr>
          <w:sz w:val="28"/>
          <w:szCs w:val="28"/>
        </w:rPr>
      </w:pPr>
      <w:r w:rsidRPr="00614A72">
        <w:rPr>
          <w:sz w:val="28"/>
          <w:szCs w:val="28"/>
        </w:rPr>
        <w:t>- температурный график работы;</w:t>
      </w:r>
    </w:p>
    <w:p w14:paraId="2C11745A" w14:textId="77777777" w:rsidR="00614A72" w:rsidRPr="00614A72" w:rsidRDefault="00614A72" w:rsidP="00614A72">
      <w:pPr>
        <w:spacing w:line="276" w:lineRule="auto"/>
        <w:ind w:firstLine="709"/>
        <w:jc w:val="both"/>
        <w:rPr>
          <w:sz w:val="28"/>
          <w:szCs w:val="28"/>
        </w:rPr>
      </w:pPr>
      <w:r w:rsidRPr="00614A72">
        <w:rPr>
          <w:sz w:val="28"/>
          <w:szCs w:val="28"/>
        </w:rPr>
        <w:t>- сведения о режимах работы котлоагрегатов на планируемый период работы;</w:t>
      </w:r>
    </w:p>
    <w:p w14:paraId="34A96DB9" w14:textId="77777777" w:rsidR="00614A72" w:rsidRPr="00614A72" w:rsidRDefault="00614A72" w:rsidP="00614A72">
      <w:pPr>
        <w:spacing w:line="276" w:lineRule="auto"/>
        <w:ind w:firstLine="709"/>
        <w:jc w:val="both"/>
        <w:rPr>
          <w:sz w:val="28"/>
          <w:szCs w:val="28"/>
        </w:rPr>
      </w:pPr>
      <w:r w:rsidRPr="00614A72">
        <w:rPr>
          <w:sz w:val="28"/>
          <w:szCs w:val="28"/>
        </w:rPr>
        <w:t>- плановое значение расхода топлива на планируемый период регулирования;</w:t>
      </w:r>
    </w:p>
    <w:p w14:paraId="62E3218E" w14:textId="77777777" w:rsidR="00614A72" w:rsidRPr="00614A72" w:rsidRDefault="00614A72" w:rsidP="00614A72">
      <w:pPr>
        <w:spacing w:line="276" w:lineRule="auto"/>
        <w:ind w:firstLine="709"/>
        <w:jc w:val="both"/>
        <w:rPr>
          <w:sz w:val="28"/>
          <w:szCs w:val="28"/>
        </w:rPr>
      </w:pPr>
      <w:r w:rsidRPr="00614A72">
        <w:rPr>
          <w:sz w:val="28"/>
          <w:szCs w:val="28"/>
        </w:rPr>
        <w:lastRenderedPageBreak/>
        <w:t>- плановое значение выработки тепловой энергии на регулируемый период;</w:t>
      </w:r>
    </w:p>
    <w:p w14:paraId="3E8B2C23" w14:textId="77777777" w:rsidR="00614A72" w:rsidRPr="00614A72" w:rsidRDefault="00614A72" w:rsidP="00614A72">
      <w:pPr>
        <w:spacing w:line="276" w:lineRule="auto"/>
        <w:ind w:firstLine="709"/>
        <w:jc w:val="both"/>
        <w:rPr>
          <w:sz w:val="28"/>
          <w:szCs w:val="28"/>
        </w:rPr>
      </w:pPr>
      <w:r w:rsidRPr="00614A72">
        <w:rPr>
          <w:sz w:val="28"/>
          <w:szCs w:val="28"/>
        </w:rPr>
        <w:t>- расчет норматива удельного расхода топлива;</w:t>
      </w:r>
    </w:p>
    <w:p w14:paraId="7C291599" w14:textId="77777777" w:rsidR="00614A72" w:rsidRPr="00614A72" w:rsidRDefault="00614A72" w:rsidP="00614A72">
      <w:pPr>
        <w:spacing w:line="276" w:lineRule="auto"/>
        <w:ind w:firstLine="709"/>
        <w:jc w:val="both"/>
        <w:rPr>
          <w:sz w:val="28"/>
          <w:szCs w:val="28"/>
        </w:rPr>
      </w:pPr>
      <w:r w:rsidRPr="00614A72">
        <w:rPr>
          <w:sz w:val="28"/>
          <w:szCs w:val="28"/>
        </w:rPr>
        <w:t>- расчет полезного отпуска на отопление жилых, общественных зданий;</w:t>
      </w:r>
    </w:p>
    <w:p w14:paraId="4F2E9B72" w14:textId="77777777" w:rsidR="00614A72" w:rsidRPr="00614A72" w:rsidRDefault="00614A72" w:rsidP="00614A72">
      <w:pPr>
        <w:spacing w:line="276" w:lineRule="auto"/>
        <w:ind w:firstLine="709"/>
        <w:jc w:val="both"/>
        <w:rPr>
          <w:sz w:val="28"/>
          <w:szCs w:val="28"/>
        </w:rPr>
      </w:pPr>
      <w:r w:rsidRPr="00614A72">
        <w:rPr>
          <w:sz w:val="28"/>
          <w:szCs w:val="28"/>
        </w:rPr>
        <w:t>- расчет расхода тепловой энергии на собственные нужды;</w:t>
      </w:r>
    </w:p>
    <w:p w14:paraId="4A0E50D6" w14:textId="77777777" w:rsidR="00614A72" w:rsidRPr="00614A72" w:rsidRDefault="00614A72" w:rsidP="00614A72">
      <w:pPr>
        <w:spacing w:line="276" w:lineRule="auto"/>
        <w:ind w:firstLine="709"/>
        <w:jc w:val="both"/>
        <w:rPr>
          <w:sz w:val="28"/>
          <w:szCs w:val="28"/>
        </w:rPr>
      </w:pPr>
      <w:r w:rsidRPr="00614A72">
        <w:rPr>
          <w:sz w:val="28"/>
          <w:szCs w:val="28"/>
        </w:rPr>
        <w:t>- расчет потерь тепла при передаче тепловой энергии;</w:t>
      </w:r>
    </w:p>
    <w:p w14:paraId="223FF537" w14:textId="77777777" w:rsidR="00614A72" w:rsidRPr="00614A72" w:rsidRDefault="00614A72" w:rsidP="00614A72">
      <w:pPr>
        <w:spacing w:line="276" w:lineRule="auto"/>
        <w:ind w:firstLine="709"/>
        <w:jc w:val="both"/>
        <w:rPr>
          <w:sz w:val="28"/>
          <w:szCs w:val="28"/>
        </w:rPr>
      </w:pPr>
      <w:r w:rsidRPr="00614A72">
        <w:rPr>
          <w:sz w:val="28"/>
          <w:szCs w:val="28"/>
        </w:rPr>
        <w:t>- сертификаты используемого топлива;</w:t>
      </w:r>
    </w:p>
    <w:p w14:paraId="0AAEFFCC" w14:textId="77777777" w:rsidR="00614A72" w:rsidRPr="00614A72" w:rsidRDefault="00614A72" w:rsidP="00614A72">
      <w:pPr>
        <w:spacing w:line="276" w:lineRule="auto"/>
        <w:ind w:firstLine="709"/>
        <w:jc w:val="both"/>
        <w:rPr>
          <w:sz w:val="28"/>
          <w:szCs w:val="28"/>
        </w:rPr>
      </w:pPr>
      <w:r w:rsidRPr="00614A72">
        <w:rPr>
          <w:sz w:val="28"/>
          <w:szCs w:val="28"/>
        </w:rPr>
        <w:t>- паспорт котельной (в качестве подтверждения площади котельной);</w:t>
      </w:r>
    </w:p>
    <w:p w14:paraId="7697ED27" w14:textId="77777777" w:rsidR="00614A72" w:rsidRPr="00614A72" w:rsidRDefault="00614A72" w:rsidP="00614A72">
      <w:pPr>
        <w:spacing w:line="276" w:lineRule="auto"/>
        <w:ind w:firstLine="709"/>
        <w:jc w:val="both"/>
        <w:rPr>
          <w:sz w:val="28"/>
          <w:szCs w:val="28"/>
        </w:rPr>
      </w:pPr>
      <w:r w:rsidRPr="00614A72">
        <w:rPr>
          <w:sz w:val="28"/>
          <w:szCs w:val="28"/>
        </w:rPr>
        <w:t>- копии паспортов котлов;</w:t>
      </w:r>
    </w:p>
    <w:p w14:paraId="3D71EC47" w14:textId="77777777" w:rsidR="00614A72" w:rsidRPr="00614A72" w:rsidRDefault="00614A72" w:rsidP="00614A72">
      <w:pPr>
        <w:spacing w:line="276" w:lineRule="auto"/>
        <w:ind w:firstLine="709"/>
        <w:jc w:val="both"/>
        <w:rPr>
          <w:sz w:val="28"/>
          <w:szCs w:val="28"/>
        </w:rPr>
      </w:pPr>
      <w:r w:rsidRPr="00614A72">
        <w:rPr>
          <w:sz w:val="28"/>
          <w:szCs w:val="28"/>
        </w:rPr>
        <w:t>- копии режимных карт котлов;</w:t>
      </w:r>
    </w:p>
    <w:p w14:paraId="5682240D" w14:textId="77777777" w:rsidR="00614A72" w:rsidRPr="00614A72" w:rsidRDefault="00614A72" w:rsidP="00614A72">
      <w:pPr>
        <w:spacing w:line="276" w:lineRule="auto"/>
        <w:ind w:firstLine="709"/>
        <w:jc w:val="both"/>
        <w:rPr>
          <w:sz w:val="28"/>
          <w:szCs w:val="28"/>
        </w:rPr>
      </w:pPr>
      <w:r w:rsidRPr="00614A72">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9ADF2C5" w14:textId="77777777" w:rsidR="00614A72" w:rsidRPr="00614A72" w:rsidRDefault="00614A72" w:rsidP="00614A72">
      <w:pPr>
        <w:spacing w:line="276" w:lineRule="auto"/>
        <w:ind w:firstLine="709"/>
        <w:jc w:val="both"/>
        <w:rPr>
          <w:sz w:val="28"/>
          <w:szCs w:val="28"/>
        </w:rPr>
      </w:pPr>
      <w:r w:rsidRPr="00614A72">
        <w:rPr>
          <w:sz w:val="28"/>
          <w:szCs w:val="28"/>
        </w:rPr>
        <w:t>Предприятие заявило на утверждение НУР в размере 157,93 кг.у.т./Гкал.</w:t>
      </w:r>
    </w:p>
    <w:p w14:paraId="01474690" w14:textId="77777777" w:rsidR="00614A72" w:rsidRPr="00614A72" w:rsidRDefault="00614A72" w:rsidP="00614A72">
      <w:pPr>
        <w:spacing w:line="276" w:lineRule="auto"/>
        <w:ind w:firstLine="709"/>
        <w:jc w:val="both"/>
        <w:rPr>
          <w:sz w:val="28"/>
          <w:szCs w:val="28"/>
        </w:rPr>
      </w:pPr>
      <w:r w:rsidRPr="00614A72">
        <w:rPr>
          <w:sz w:val="28"/>
          <w:szCs w:val="28"/>
        </w:rPr>
        <w:t>В результате анализа представленных расчетов специалистами РЭК Кузбасса выявлены следующие замечания:</w:t>
      </w:r>
    </w:p>
    <w:p w14:paraId="266AB15F" w14:textId="77777777" w:rsidR="00614A72" w:rsidRPr="00614A72" w:rsidRDefault="00614A72" w:rsidP="003F1136">
      <w:pPr>
        <w:numPr>
          <w:ilvl w:val="0"/>
          <w:numId w:val="11"/>
        </w:numPr>
        <w:spacing w:line="276" w:lineRule="auto"/>
        <w:ind w:left="0" w:firstLine="709"/>
        <w:jc w:val="both"/>
        <w:rPr>
          <w:sz w:val="28"/>
          <w:szCs w:val="28"/>
        </w:rPr>
      </w:pPr>
      <w:r w:rsidRPr="00614A72">
        <w:rPr>
          <w:sz w:val="28"/>
          <w:szCs w:val="28"/>
        </w:rPr>
        <w:t>При расчете тепловой энергии на технологические нужды ХВО применяется удельный расход воды на собственные нужды ХВО, исходной воды на 1 т химически очищенной воды в размере 0,9 т., однако, согласно методическим указаниям по определению расходов топлива, электроэнергии и воды на выработку теплоты отопительными котельными коммунальных теплоэнергетических предприятий утвержденных Академией коммунального хозяйства им. К.Д. Памфилова, одобренных Научно-техническим советом Центра энергоресурсосбережения Госстроя России протоколом от 12.07.2002 № 5, для установленных систем ХВО данное значение должно составлять 0,062 т.</w:t>
      </w:r>
    </w:p>
    <w:p w14:paraId="66233FAF" w14:textId="77777777" w:rsidR="00614A72" w:rsidRPr="00614A72" w:rsidRDefault="00614A72" w:rsidP="003F1136">
      <w:pPr>
        <w:numPr>
          <w:ilvl w:val="0"/>
          <w:numId w:val="11"/>
        </w:numPr>
        <w:spacing w:line="276" w:lineRule="auto"/>
        <w:ind w:left="0" w:firstLine="709"/>
        <w:jc w:val="both"/>
        <w:rPr>
          <w:sz w:val="28"/>
          <w:szCs w:val="28"/>
        </w:rPr>
      </w:pPr>
      <w:r w:rsidRPr="00614A72">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2023 год предприятием выбрана нагрузка на котлы, завышающая показатели расхода топлива.</w:t>
      </w:r>
    </w:p>
    <w:p w14:paraId="714F0E6D" w14:textId="77777777" w:rsidR="00614A72" w:rsidRPr="00614A72" w:rsidRDefault="00614A72" w:rsidP="00614A72">
      <w:pPr>
        <w:ind w:firstLine="709"/>
        <w:jc w:val="both"/>
        <w:rPr>
          <w:sz w:val="28"/>
          <w:szCs w:val="28"/>
        </w:rPr>
      </w:pPr>
      <w:bookmarkStart w:id="26" w:name="_Hlk119315051"/>
      <w:r w:rsidRPr="00614A72">
        <w:rPr>
          <w:sz w:val="28"/>
          <w:szCs w:val="28"/>
        </w:rPr>
        <w:t>Специалисты РЭК Кузбасса выполнили перерасчет норматива.</w:t>
      </w:r>
    </w:p>
    <w:p w14:paraId="00E958B3" w14:textId="77777777" w:rsidR="00614A72" w:rsidRPr="00614A72" w:rsidRDefault="00614A72" w:rsidP="00614A72">
      <w:pPr>
        <w:spacing w:line="276" w:lineRule="auto"/>
        <w:ind w:firstLine="709"/>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12FC6A20" w14:textId="77777777" w:rsidR="00614A72" w:rsidRPr="00614A72" w:rsidRDefault="00614A72" w:rsidP="00614A72">
      <w:pPr>
        <w:spacing w:line="276" w:lineRule="auto"/>
        <w:ind w:firstLine="709"/>
        <w:jc w:val="both"/>
        <w:rPr>
          <w:sz w:val="28"/>
          <w:szCs w:val="28"/>
        </w:rPr>
      </w:pPr>
      <w:r w:rsidRPr="00614A72">
        <w:rPr>
          <w:sz w:val="28"/>
          <w:szCs w:val="28"/>
        </w:rPr>
        <w:lastRenderedPageBreak/>
        <w:t>В таблице 1 представлена динамика основных показателей удельного расхода топлива на отпущенную тепловую энергию.</w:t>
      </w:r>
    </w:p>
    <w:bookmarkEnd w:id="26"/>
    <w:p w14:paraId="78800FB6" w14:textId="77777777" w:rsidR="00614A72" w:rsidRPr="00614A72" w:rsidRDefault="00614A72" w:rsidP="00614A72">
      <w:pPr>
        <w:ind w:firstLine="567"/>
        <w:jc w:val="both"/>
        <w:rPr>
          <w:sz w:val="28"/>
          <w:szCs w:val="28"/>
        </w:rPr>
      </w:pPr>
    </w:p>
    <w:p w14:paraId="63E7A666" w14:textId="77777777" w:rsidR="00614A72" w:rsidRPr="00614A72" w:rsidRDefault="00614A72" w:rsidP="00614A72">
      <w:pPr>
        <w:jc w:val="right"/>
        <w:rPr>
          <w:b/>
          <w:sz w:val="28"/>
          <w:szCs w:val="28"/>
        </w:rPr>
      </w:pPr>
      <w:r w:rsidRPr="00614A72">
        <w:rPr>
          <w:b/>
          <w:sz w:val="28"/>
          <w:szCs w:val="28"/>
        </w:rPr>
        <w:t>Таблица 1</w:t>
      </w:r>
    </w:p>
    <w:p w14:paraId="48E7813A" w14:textId="77777777" w:rsidR="00614A72" w:rsidRPr="00614A72" w:rsidRDefault="00614A72" w:rsidP="00614A72">
      <w:pPr>
        <w:jc w:val="center"/>
        <w:rPr>
          <w:b/>
          <w:sz w:val="28"/>
          <w:szCs w:val="28"/>
        </w:rPr>
      </w:pPr>
      <w:r w:rsidRPr="00614A72">
        <w:rPr>
          <w:b/>
          <w:sz w:val="28"/>
          <w:szCs w:val="28"/>
        </w:rPr>
        <w:t>ДИНАМИКА ОСНОВНЫХ ПОКАЗАТЕЛЕЙ</w:t>
      </w:r>
    </w:p>
    <w:p w14:paraId="745576AB" w14:textId="77777777" w:rsidR="00614A72" w:rsidRPr="00614A72" w:rsidRDefault="00614A72" w:rsidP="00614A72">
      <w:pPr>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1266"/>
        <w:gridCol w:w="1266"/>
        <w:gridCol w:w="1266"/>
        <w:gridCol w:w="1266"/>
      </w:tblGrid>
      <w:tr w:rsidR="00614A72" w:rsidRPr="00614A72" w14:paraId="524013AB" w14:textId="77777777" w:rsidTr="00F95151">
        <w:tc>
          <w:tcPr>
            <w:tcW w:w="2491" w:type="pct"/>
            <w:vMerge w:val="restart"/>
            <w:vAlign w:val="center"/>
          </w:tcPr>
          <w:p w14:paraId="0DB66DD8" w14:textId="77777777" w:rsidR="00614A72" w:rsidRPr="00614A72" w:rsidRDefault="00614A72" w:rsidP="00614A72">
            <w:pPr>
              <w:jc w:val="center"/>
              <w:rPr>
                <w:sz w:val="28"/>
                <w:szCs w:val="28"/>
              </w:rPr>
            </w:pPr>
            <w:r w:rsidRPr="00614A72">
              <w:rPr>
                <w:sz w:val="28"/>
                <w:szCs w:val="28"/>
              </w:rPr>
              <w:t>показатели</w:t>
            </w:r>
          </w:p>
        </w:tc>
        <w:tc>
          <w:tcPr>
            <w:tcW w:w="627" w:type="pct"/>
            <w:vAlign w:val="center"/>
          </w:tcPr>
          <w:p w14:paraId="2AA0A45A" w14:textId="77777777" w:rsidR="00614A72" w:rsidRPr="00614A72" w:rsidRDefault="00614A72" w:rsidP="00614A72">
            <w:pPr>
              <w:jc w:val="center"/>
              <w:rPr>
                <w:b/>
                <w:bCs/>
                <w:sz w:val="28"/>
                <w:szCs w:val="28"/>
              </w:rPr>
            </w:pPr>
            <w:r w:rsidRPr="00614A72">
              <w:rPr>
                <w:b/>
                <w:bCs/>
                <w:sz w:val="28"/>
                <w:szCs w:val="28"/>
              </w:rPr>
              <w:t>2020 г.</w:t>
            </w:r>
          </w:p>
        </w:tc>
        <w:tc>
          <w:tcPr>
            <w:tcW w:w="627" w:type="pct"/>
            <w:vAlign w:val="center"/>
          </w:tcPr>
          <w:p w14:paraId="6FCDE2F7" w14:textId="77777777" w:rsidR="00614A72" w:rsidRPr="00614A72" w:rsidRDefault="00614A72" w:rsidP="00614A72">
            <w:pPr>
              <w:jc w:val="center"/>
              <w:rPr>
                <w:b/>
                <w:bCs/>
                <w:sz w:val="28"/>
                <w:szCs w:val="28"/>
              </w:rPr>
            </w:pPr>
            <w:r w:rsidRPr="00614A72">
              <w:rPr>
                <w:b/>
                <w:bCs/>
                <w:sz w:val="28"/>
                <w:szCs w:val="28"/>
              </w:rPr>
              <w:t>2021 г.</w:t>
            </w:r>
          </w:p>
        </w:tc>
        <w:tc>
          <w:tcPr>
            <w:tcW w:w="627" w:type="pct"/>
            <w:vAlign w:val="center"/>
          </w:tcPr>
          <w:p w14:paraId="48890881" w14:textId="77777777" w:rsidR="00614A72" w:rsidRPr="00614A72" w:rsidRDefault="00614A72" w:rsidP="00614A72">
            <w:pPr>
              <w:jc w:val="center"/>
              <w:rPr>
                <w:b/>
                <w:bCs/>
                <w:sz w:val="28"/>
                <w:szCs w:val="28"/>
              </w:rPr>
            </w:pPr>
            <w:r w:rsidRPr="00614A72">
              <w:rPr>
                <w:b/>
                <w:bCs/>
                <w:sz w:val="28"/>
                <w:szCs w:val="28"/>
              </w:rPr>
              <w:t>2022 г.</w:t>
            </w:r>
          </w:p>
        </w:tc>
        <w:tc>
          <w:tcPr>
            <w:tcW w:w="628" w:type="pct"/>
            <w:vAlign w:val="center"/>
          </w:tcPr>
          <w:p w14:paraId="4C18108F" w14:textId="77777777" w:rsidR="00614A72" w:rsidRPr="00614A72" w:rsidRDefault="00614A72" w:rsidP="00614A72">
            <w:pPr>
              <w:jc w:val="center"/>
              <w:rPr>
                <w:b/>
                <w:bCs/>
                <w:sz w:val="28"/>
                <w:szCs w:val="28"/>
              </w:rPr>
            </w:pPr>
            <w:r w:rsidRPr="00614A72">
              <w:rPr>
                <w:b/>
                <w:bCs/>
                <w:sz w:val="28"/>
                <w:szCs w:val="28"/>
              </w:rPr>
              <w:t>2023 г.</w:t>
            </w:r>
          </w:p>
        </w:tc>
      </w:tr>
      <w:tr w:rsidR="00614A72" w:rsidRPr="00614A72" w14:paraId="307ED2F5" w14:textId="77777777" w:rsidTr="00F95151">
        <w:tc>
          <w:tcPr>
            <w:tcW w:w="2491" w:type="pct"/>
            <w:vMerge/>
          </w:tcPr>
          <w:p w14:paraId="7F3F592A" w14:textId="77777777" w:rsidR="00614A72" w:rsidRPr="00614A72" w:rsidRDefault="00614A72" w:rsidP="00614A72">
            <w:pPr>
              <w:jc w:val="center"/>
              <w:rPr>
                <w:sz w:val="28"/>
                <w:szCs w:val="28"/>
              </w:rPr>
            </w:pPr>
          </w:p>
        </w:tc>
        <w:tc>
          <w:tcPr>
            <w:tcW w:w="627" w:type="pct"/>
          </w:tcPr>
          <w:p w14:paraId="3C4C9C7D" w14:textId="77777777" w:rsidR="00614A72" w:rsidRPr="00614A72" w:rsidRDefault="00614A72" w:rsidP="00614A72">
            <w:pPr>
              <w:jc w:val="center"/>
              <w:rPr>
                <w:sz w:val="28"/>
                <w:szCs w:val="28"/>
              </w:rPr>
            </w:pPr>
            <w:r w:rsidRPr="00614A72">
              <w:rPr>
                <w:sz w:val="28"/>
                <w:szCs w:val="28"/>
              </w:rPr>
              <w:t>план</w:t>
            </w:r>
          </w:p>
        </w:tc>
        <w:tc>
          <w:tcPr>
            <w:tcW w:w="627" w:type="pct"/>
          </w:tcPr>
          <w:p w14:paraId="621C478B" w14:textId="77777777" w:rsidR="00614A72" w:rsidRPr="00614A72" w:rsidRDefault="00614A72" w:rsidP="00614A72">
            <w:pPr>
              <w:jc w:val="center"/>
              <w:rPr>
                <w:sz w:val="28"/>
                <w:szCs w:val="28"/>
              </w:rPr>
            </w:pPr>
            <w:r w:rsidRPr="00614A72">
              <w:rPr>
                <w:sz w:val="28"/>
                <w:szCs w:val="28"/>
              </w:rPr>
              <w:t>план</w:t>
            </w:r>
          </w:p>
        </w:tc>
        <w:tc>
          <w:tcPr>
            <w:tcW w:w="627" w:type="pct"/>
          </w:tcPr>
          <w:p w14:paraId="71F17B0E" w14:textId="77777777" w:rsidR="00614A72" w:rsidRPr="00614A72" w:rsidRDefault="00614A72" w:rsidP="00614A72">
            <w:pPr>
              <w:jc w:val="center"/>
              <w:rPr>
                <w:sz w:val="28"/>
                <w:szCs w:val="28"/>
              </w:rPr>
            </w:pPr>
            <w:r w:rsidRPr="00614A72">
              <w:rPr>
                <w:sz w:val="28"/>
                <w:szCs w:val="28"/>
              </w:rPr>
              <w:t>план</w:t>
            </w:r>
          </w:p>
        </w:tc>
        <w:tc>
          <w:tcPr>
            <w:tcW w:w="628" w:type="pct"/>
          </w:tcPr>
          <w:p w14:paraId="580AC6F0" w14:textId="77777777" w:rsidR="00614A72" w:rsidRPr="00614A72" w:rsidRDefault="00614A72" w:rsidP="00614A72">
            <w:pPr>
              <w:jc w:val="center"/>
              <w:rPr>
                <w:sz w:val="28"/>
                <w:szCs w:val="28"/>
              </w:rPr>
            </w:pPr>
            <w:r w:rsidRPr="00614A72">
              <w:rPr>
                <w:sz w:val="28"/>
                <w:szCs w:val="28"/>
              </w:rPr>
              <w:t>план</w:t>
            </w:r>
          </w:p>
        </w:tc>
      </w:tr>
      <w:tr w:rsidR="00614A72" w:rsidRPr="00614A72" w14:paraId="3AC3BB49" w14:textId="77777777" w:rsidTr="00F95151">
        <w:tc>
          <w:tcPr>
            <w:tcW w:w="5000" w:type="pct"/>
            <w:gridSpan w:val="5"/>
          </w:tcPr>
          <w:p w14:paraId="0C6FDED1" w14:textId="77777777" w:rsidR="00614A72" w:rsidRPr="00614A72" w:rsidRDefault="00614A72" w:rsidP="00614A72">
            <w:pPr>
              <w:jc w:val="center"/>
              <w:rPr>
                <w:sz w:val="28"/>
                <w:szCs w:val="28"/>
              </w:rPr>
            </w:pPr>
            <w:r w:rsidRPr="00614A72">
              <w:rPr>
                <w:sz w:val="28"/>
                <w:szCs w:val="28"/>
              </w:rPr>
              <w:t>по организации (в целом)</w:t>
            </w:r>
          </w:p>
        </w:tc>
      </w:tr>
      <w:tr w:rsidR="00614A72" w:rsidRPr="00614A72" w14:paraId="3055927C" w14:textId="77777777" w:rsidTr="00F95151">
        <w:trPr>
          <w:trHeight w:val="231"/>
        </w:trPr>
        <w:tc>
          <w:tcPr>
            <w:tcW w:w="2491" w:type="pct"/>
          </w:tcPr>
          <w:p w14:paraId="01F4C4AD" w14:textId="77777777" w:rsidR="00614A72" w:rsidRPr="00614A72" w:rsidRDefault="00614A72" w:rsidP="00614A72">
            <w:pPr>
              <w:rPr>
                <w:sz w:val="28"/>
                <w:szCs w:val="28"/>
              </w:rPr>
            </w:pPr>
            <w:r w:rsidRPr="00614A72">
              <w:rPr>
                <w:sz w:val="28"/>
                <w:szCs w:val="28"/>
              </w:rPr>
              <w:t>Производство тепловой энергии, Гкал</w:t>
            </w:r>
          </w:p>
        </w:tc>
        <w:tc>
          <w:tcPr>
            <w:tcW w:w="627" w:type="pct"/>
            <w:vAlign w:val="center"/>
          </w:tcPr>
          <w:p w14:paraId="2629DC91" w14:textId="77777777" w:rsidR="00614A72" w:rsidRPr="00614A72" w:rsidRDefault="00614A72" w:rsidP="00614A72">
            <w:pPr>
              <w:jc w:val="center"/>
              <w:rPr>
                <w:bCs/>
                <w:sz w:val="28"/>
                <w:szCs w:val="28"/>
                <w:lang w:val="en-US"/>
              </w:rPr>
            </w:pPr>
            <w:r w:rsidRPr="00614A72">
              <w:rPr>
                <w:bCs/>
                <w:sz w:val="28"/>
                <w:szCs w:val="28"/>
                <w:lang w:val="en-US"/>
              </w:rPr>
              <w:t>39159,51</w:t>
            </w:r>
          </w:p>
        </w:tc>
        <w:tc>
          <w:tcPr>
            <w:tcW w:w="627" w:type="pct"/>
            <w:vAlign w:val="center"/>
          </w:tcPr>
          <w:p w14:paraId="2EFF779A" w14:textId="77777777" w:rsidR="00614A72" w:rsidRPr="00614A72" w:rsidRDefault="00614A72" w:rsidP="00614A72">
            <w:pPr>
              <w:jc w:val="center"/>
              <w:rPr>
                <w:bCs/>
                <w:sz w:val="28"/>
                <w:szCs w:val="28"/>
                <w:lang w:val="en-US"/>
              </w:rPr>
            </w:pPr>
            <w:r w:rsidRPr="00614A72">
              <w:rPr>
                <w:bCs/>
                <w:sz w:val="28"/>
                <w:szCs w:val="28"/>
                <w:lang w:val="en-US"/>
              </w:rPr>
              <w:t>39159,51</w:t>
            </w:r>
          </w:p>
        </w:tc>
        <w:tc>
          <w:tcPr>
            <w:tcW w:w="627" w:type="pct"/>
            <w:vAlign w:val="center"/>
          </w:tcPr>
          <w:p w14:paraId="199C2005" w14:textId="77777777" w:rsidR="00614A72" w:rsidRPr="00614A72" w:rsidRDefault="00614A72" w:rsidP="00614A72">
            <w:pPr>
              <w:jc w:val="center"/>
              <w:rPr>
                <w:sz w:val="28"/>
                <w:szCs w:val="28"/>
              </w:rPr>
            </w:pPr>
            <w:r w:rsidRPr="00614A72">
              <w:rPr>
                <w:sz w:val="28"/>
                <w:szCs w:val="28"/>
              </w:rPr>
              <w:t>38712,00</w:t>
            </w:r>
          </w:p>
        </w:tc>
        <w:tc>
          <w:tcPr>
            <w:tcW w:w="628" w:type="pct"/>
            <w:vAlign w:val="center"/>
          </w:tcPr>
          <w:p w14:paraId="158527D3" w14:textId="77777777" w:rsidR="00614A72" w:rsidRPr="00614A72" w:rsidRDefault="00614A72" w:rsidP="00614A72">
            <w:pPr>
              <w:jc w:val="center"/>
              <w:rPr>
                <w:sz w:val="28"/>
                <w:szCs w:val="20"/>
              </w:rPr>
            </w:pPr>
            <w:r w:rsidRPr="00614A72">
              <w:rPr>
                <w:sz w:val="28"/>
                <w:szCs w:val="20"/>
              </w:rPr>
              <w:t>36942,15</w:t>
            </w:r>
          </w:p>
        </w:tc>
      </w:tr>
      <w:tr w:rsidR="00614A72" w:rsidRPr="00614A72" w14:paraId="2E15FC7D" w14:textId="77777777" w:rsidTr="00F95151">
        <w:tc>
          <w:tcPr>
            <w:tcW w:w="2491" w:type="pct"/>
          </w:tcPr>
          <w:p w14:paraId="5DE167CD" w14:textId="77777777" w:rsidR="00614A72" w:rsidRPr="00614A72" w:rsidRDefault="00614A72" w:rsidP="00614A72">
            <w:pPr>
              <w:rPr>
                <w:sz w:val="28"/>
                <w:szCs w:val="28"/>
              </w:rPr>
            </w:pPr>
            <w:r w:rsidRPr="00614A72">
              <w:rPr>
                <w:sz w:val="28"/>
                <w:szCs w:val="28"/>
              </w:rPr>
              <w:t>Средневзвешенный норматив удельного расхода топлива на производство тепловой энергии, кг у.т./кал</w:t>
            </w:r>
          </w:p>
        </w:tc>
        <w:tc>
          <w:tcPr>
            <w:tcW w:w="627" w:type="pct"/>
            <w:vAlign w:val="center"/>
          </w:tcPr>
          <w:p w14:paraId="2B580BA0" w14:textId="77777777" w:rsidR="00614A72" w:rsidRPr="00614A72" w:rsidRDefault="00614A72" w:rsidP="00614A72">
            <w:pPr>
              <w:jc w:val="center"/>
              <w:rPr>
                <w:bCs/>
                <w:sz w:val="28"/>
                <w:szCs w:val="28"/>
                <w:lang w:val="en-US"/>
              </w:rPr>
            </w:pPr>
            <w:r w:rsidRPr="00614A72">
              <w:rPr>
                <w:bCs/>
                <w:sz w:val="28"/>
                <w:szCs w:val="28"/>
                <w:lang w:val="en-US"/>
              </w:rPr>
              <w:t>154,93</w:t>
            </w:r>
          </w:p>
        </w:tc>
        <w:tc>
          <w:tcPr>
            <w:tcW w:w="627" w:type="pct"/>
            <w:vAlign w:val="center"/>
          </w:tcPr>
          <w:p w14:paraId="6BC2BF08" w14:textId="77777777" w:rsidR="00614A72" w:rsidRPr="00614A72" w:rsidRDefault="00614A72" w:rsidP="00614A72">
            <w:pPr>
              <w:jc w:val="center"/>
              <w:rPr>
                <w:bCs/>
                <w:sz w:val="28"/>
                <w:szCs w:val="28"/>
                <w:lang w:val="en-US"/>
              </w:rPr>
            </w:pPr>
            <w:r w:rsidRPr="00614A72">
              <w:rPr>
                <w:bCs/>
                <w:sz w:val="28"/>
                <w:szCs w:val="28"/>
                <w:lang w:val="en-US"/>
              </w:rPr>
              <w:t>154,93</w:t>
            </w:r>
          </w:p>
        </w:tc>
        <w:tc>
          <w:tcPr>
            <w:tcW w:w="627" w:type="pct"/>
            <w:vAlign w:val="center"/>
          </w:tcPr>
          <w:p w14:paraId="292781CE" w14:textId="77777777" w:rsidR="00614A72" w:rsidRPr="00614A72" w:rsidRDefault="00614A72" w:rsidP="00614A72">
            <w:pPr>
              <w:jc w:val="center"/>
              <w:rPr>
                <w:sz w:val="28"/>
                <w:szCs w:val="28"/>
              </w:rPr>
            </w:pPr>
            <w:r w:rsidRPr="00614A72">
              <w:rPr>
                <w:sz w:val="28"/>
                <w:szCs w:val="28"/>
              </w:rPr>
              <w:t>154,9</w:t>
            </w:r>
          </w:p>
        </w:tc>
        <w:tc>
          <w:tcPr>
            <w:tcW w:w="628" w:type="pct"/>
            <w:vAlign w:val="center"/>
          </w:tcPr>
          <w:p w14:paraId="6BAB84E4" w14:textId="77777777" w:rsidR="00614A72" w:rsidRPr="00614A72" w:rsidRDefault="00614A72" w:rsidP="00614A72">
            <w:pPr>
              <w:jc w:val="center"/>
              <w:rPr>
                <w:sz w:val="28"/>
                <w:szCs w:val="20"/>
              </w:rPr>
            </w:pPr>
            <w:r w:rsidRPr="00614A72">
              <w:rPr>
                <w:sz w:val="28"/>
                <w:szCs w:val="20"/>
              </w:rPr>
              <w:t>152,39</w:t>
            </w:r>
          </w:p>
        </w:tc>
      </w:tr>
      <w:tr w:rsidR="00614A72" w:rsidRPr="00614A72" w14:paraId="10C90EA3" w14:textId="77777777" w:rsidTr="00F95151">
        <w:trPr>
          <w:trHeight w:val="327"/>
        </w:trPr>
        <w:tc>
          <w:tcPr>
            <w:tcW w:w="2491" w:type="pct"/>
          </w:tcPr>
          <w:p w14:paraId="1C84235A" w14:textId="77777777" w:rsidR="00614A72" w:rsidRPr="00614A72" w:rsidRDefault="00614A72" w:rsidP="00614A72">
            <w:pPr>
              <w:rPr>
                <w:sz w:val="28"/>
                <w:szCs w:val="28"/>
              </w:rPr>
            </w:pPr>
            <w:r w:rsidRPr="00614A72">
              <w:rPr>
                <w:sz w:val="28"/>
                <w:szCs w:val="28"/>
              </w:rPr>
              <w:t>Расход тепловой энергии на собственные нужды, Гкал</w:t>
            </w:r>
          </w:p>
        </w:tc>
        <w:tc>
          <w:tcPr>
            <w:tcW w:w="627" w:type="pct"/>
            <w:vAlign w:val="center"/>
          </w:tcPr>
          <w:p w14:paraId="144CE24E" w14:textId="77777777" w:rsidR="00614A72" w:rsidRPr="00614A72" w:rsidRDefault="00614A72" w:rsidP="00614A72">
            <w:pPr>
              <w:jc w:val="center"/>
              <w:rPr>
                <w:bCs/>
                <w:sz w:val="28"/>
                <w:szCs w:val="28"/>
                <w:lang w:val="en-US"/>
              </w:rPr>
            </w:pPr>
            <w:r w:rsidRPr="00614A72">
              <w:rPr>
                <w:bCs/>
                <w:sz w:val="28"/>
                <w:szCs w:val="28"/>
                <w:lang w:val="en-US"/>
              </w:rPr>
              <w:t>760,05</w:t>
            </w:r>
          </w:p>
        </w:tc>
        <w:tc>
          <w:tcPr>
            <w:tcW w:w="627" w:type="pct"/>
            <w:vAlign w:val="center"/>
          </w:tcPr>
          <w:p w14:paraId="64927D0F" w14:textId="77777777" w:rsidR="00614A72" w:rsidRPr="00614A72" w:rsidRDefault="00614A72" w:rsidP="00614A72">
            <w:pPr>
              <w:jc w:val="center"/>
              <w:rPr>
                <w:bCs/>
                <w:sz w:val="28"/>
                <w:szCs w:val="28"/>
                <w:lang w:val="en-US"/>
              </w:rPr>
            </w:pPr>
            <w:r w:rsidRPr="00614A72">
              <w:rPr>
                <w:bCs/>
                <w:sz w:val="28"/>
                <w:szCs w:val="28"/>
                <w:lang w:val="en-US"/>
              </w:rPr>
              <w:t>760,05</w:t>
            </w:r>
          </w:p>
        </w:tc>
        <w:tc>
          <w:tcPr>
            <w:tcW w:w="627" w:type="pct"/>
            <w:vAlign w:val="center"/>
          </w:tcPr>
          <w:p w14:paraId="62D4A787" w14:textId="77777777" w:rsidR="00614A72" w:rsidRPr="00614A72" w:rsidRDefault="00614A72" w:rsidP="00614A72">
            <w:pPr>
              <w:jc w:val="center"/>
              <w:rPr>
                <w:sz w:val="28"/>
                <w:szCs w:val="28"/>
              </w:rPr>
            </w:pPr>
            <w:r w:rsidRPr="00614A72">
              <w:rPr>
                <w:sz w:val="28"/>
                <w:szCs w:val="28"/>
              </w:rPr>
              <w:t>0,00</w:t>
            </w:r>
          </w:p>
        </w:tc>
        <w:tc>
          <w:tcPr>
            <w:tcW w:w="628" w:type="pct"/>
            <w:vAlign w:val="center"/>
          </w:tcPr>
          <w:p w14:paraId="132BC248" w14:textId="77777777" w:rsidR="00614A72" w:rsidRPr="00614A72" w:rsidRDefault="00614A72" w:rsidP="00614A72">
            <w:pPr>
              <w:jc w:val="center"/>
              <w:rPr>
                <w:sz w:val="28"/>
                <w:szCs w:val="20"/>
              </w:rPr>
            </w:pPr>
            <w:r w:rsidRPr="00614A72">
              <w:rPr>
                <w:sz w:val="28"/>
                <w:szCs w:val="20"/>
              </w:rPr>
              <w:t>715,74</w:t>
            </w:r>
          </w:p>
        </w:tc>
      </w:tr>
      <w:tr w:rsidR="00614A72" w:rsidRPr="00614A72" w14:paraId="71B3467B" w14:textId="77777777" w:rsidTr="00F95151">
        <w:tc>
          <w:tcPr>
            <w:tcW w:w="2491" w:type="pct"/>
          </w:tcPr>
          <w:p w14:paraId="0C434BD3" w14:textId="77777777" w:rsidR="00614A72" w:rsidRPr="00614A72" w:rsidRDefault="00614A72" w:rsidP="00614A72">
            <w:pPr>
              <w:rPr>
                <w:sz w:val="28"/>
                <w:szCs w:val="28"/>
              </w:rPr>
            </w:pPr>
            <w:r w:rsidRPr="00614A72">
              <w:rPr>
                <w:sz w:val="28"/>
                <w:szCs w:val="28"/>
              </w:rPr>
              <w:t xml:space="preserve">%                </w:t>
            </w:r>
          </w:p>
        </w:tc>
        <w:tc>
          <w:tcPr>
            <w:tcW w:w="627" w:type="pct"/>
            <w:vAlign w:val="center"/>
          </w:tcPr>
          <w:p w14:paraId="0CC09182" w14:textId="77777777" w:rsidR="00614A72" w:rsidRPr="00614A72" w:rsidRDefault="00614A72" w:rsidP="00614A72">
            <w:pPr>
              <w:jc w:val="center"/>
              <w:rPr>
                <w:bCs/>
                <w:sz w:val="28"/>
                <w:szCs w:val="28"/>
                <w:lang w:val="en-US"/>
              </w:rPr>
            </w:pPr>
            <w:r w:rsidRPr="00614A72">
              <w:rPr>
                <w:bCs/>
                <w:sz w:val="28"/>
                <w:szCs w:val="28"/>
                <w:lang w:val="en-US"/>
              </w:rPr>
              <w:t>1,94</w:t>
            </w:r>
          </w:p>
        </w:tc>
        <w:tc>
          <w:tcPr>
            <w:tcW w:w="627" w:type="pct"/>
            <w:vAlign w:val="center"/>
          </w:tcPr>
          <w:p w14:paraId="529AD003" w14:textId="77777777" w:rsidR="00614A72" w:rsidRPr="00614A72" w:rsidRDefault="00614A72" w:rsidP="00614A72">
            <w:pPr>
              <w:jc w:val="center"/>
              <w:rPr>
                <w:bCs/>
                <w:sz w:val="28"/>
                <w:szCs w:val="28"/>
                <w:lang w:val="en-US"/>
              </w:rPr>
            </w:pPr>
            <w:r w:rsidRPr="00614A72">
              <w:rPr>
                <w:bCs/>
                <w:sz w:val="28"/>
                <w:szCs w:val="28"/>
                <w:lang w:val="en-US"/>
              </w:rPr>
              <w:t>1,94</w:t>
            </w:r>
          </w:p>
        </w:tc>
        <w:tc>
          <w:tcPr>
            <w:tcW w:w="627" w:type="pct"/>
            <w:vAlign w:val="center"/>
          </w:tcPr>
          <w:p w14:paraId="182AEE3D" w14:textId="77777777" w:rsidR="00614A72" w:rsidRPr="00614A72" w:rsidRDefault="00614A72" w:rsidP="00614A72">
            <w:pPr>
              <w:jc w:val="center"/>
              <w:rPr>
                <w:sz w:val="28"/>
                <w:szCs w:val="28"/>
              </w:rPr>
            </w:pPr>
            <w:r w:rsidRPr="00614A72">
              <w:rPr>
                <w:sz w:val="28"/>
                <w:szCs w:val="28"/>
              </w:rPr>
              <w:t>0,00</w:t>
            </w:r>
          </w:p>
        </w:tc>
        <w:tc>
          <w:tcPr>
            <w:tcW w:w="628" w:type="pct"/>
            <w:vAlign w:val="center"/>
          </w:tcPr>
          <w:p w14:paraId="42026A42" w14:textId="77777777" w:rsidR="00614A72" w:rsidRPr="00614A72" w:rsidRDefault="00614A72" w:rsidP="00614A72">
            <w:pPr>
              <w:jc w:val="center"/>
              <w:rPr>
                <w:sz w:val="28"/>
                <w:szCs w:val="20"/>
              </w:rPr>
            </w:pPr>
            <w:r w:rsidRPr="00614A72">
              <w:rPr>
                <w:sz w:val="28"/>
                <w:szCs w:val="20"/>
              </w:rPr>
              <w:t>1,94</w:t>
            </w:r>
          </w:p>
        </w:tc>
      </w:tr>
      <w:tr w:rsidR="00614A72" w:rsidRPr="00614A72" w14:paraId="4B278C8D" w14:textId="77777777" w:rsidTr="00F95151">
        <w:tc>
          <w:tcPr>
            <w:tcW w:w="2491" w:type="pct"/>
          </w:tcPr>
          <w:p w14:paraId="05A3DB17" w14:textId="77777777" w:rsidR="00614A72" w:rsidRPr="00614A72" w:rsidRDefault="00614A72" w:rsidP="00614A72">
            <w:pPr>
              <w:rPr>
                <w:sz w:val="28"/>
                <w:szCs w:val="28"/>
              </w:rPr>
            </w:pPr>
            <w:r w:rsidRPr="00614A72">
              <w:rPr>
                <w:sz w:val="28"/>
                <w:szCs w:val="28"/>
              </w:rPr>
              <w:t>Выработка тепловой энергии (отпуск в тепловую сеть), Гкал</w:t>
            </w:r>
          </w:p>
        </w:tc>
        <w:tc>
          <w:tcPr>
            <w:tcW w:w="627" w:type="pct"/>
            <w:vAlign w:val="center"/>
          </w:tcPr>
          <w:p w14:paraId="7A18C550" w14:textId="77777777" w:rsidR="00614A72" w:rsidRPr="00614A72" w:rsidRDefault="00614A72" w:rsidP="00614A72">
            <w:pPr>
              <w:jc w:val="center"/>
              <w:rPr>
                <w:bCs/>
                <w:sz w:val="28"/>
                <w:szCs w:val="28"/>
                <w:lang w:val="en-US"/>
              </w:rPr>
            </w:pPr>
            <w:r w:rsidRPr="00614A72">
              <w:rPr>
                <w:bCs/>
                <w:sz w:val="28"/>
                <w:szCs w:val="28"/>
                <w:lang w:val="en-US"/>
              </w:rPr>
              <w:t>38399,46</w:t>
            </w:r>
          </w:p>
        </w:tc>
        <w:tc>
          <w:tcPr>
            <w:tcW w:w="627" w:type="pct"/>
            <w:vAlign w:val="center"/>
          </w:tcPr>
          <w:p w14:paraId="2356849A" w14:textId="77777777" w:rsidR="00614A72" w:rsidRPr="00614A72" w:rsidRDefault="00614A72" w:rsidP="00614A72">
            <w:pPr>
              <w:jc w:val="center"/>
              <w:rPr>
                <w:bCs/>
                <w:sz w:val="28"/>
                <w:szCs w:val="28"/>
                <w:lang w:val="en-US"/>
              </w:rPr>
            </w:pPr>
            <w:r w:rsidRPr="00614A72">
              <w:rPr>
                <w:bCs/>
                <w:sz w:val="28"/>
                <w:szCs w:val="28"/>
                <w:lang w:val="en-US"/>
              </w:rPr>
              <w:t>38399,46</w:t>
            </w:r>
          </w:p>
        </w:tc>
        <w:tc>
          <w:tcPr>
            <w:tcW w:w="627" w:type="pct"/>
            <w:vAlign w:val="center"/>
          </w:tcPr>
          <w:p w14:paraId="4929C935" w14:textId="77777777" w:rsidR="00614A72" w:rsidRPr="00614A72" w:rsidRDefault="00614A72" w:rsidP="00614A72">
            <w:pPr>
              <w:jc w:val="center"/>
              <w:rPr>
                <w:sz w:val="28"/>
                <w:szCs w:val="28"/>
              </w:rPr>
            </w:pPr>
            <w:r w:rsidRPr="00614A72">
              <w:rPr>
                <w:sz w:val="28"/>
                <w:szCs w:val="28"/>
              </w:rPr>
              <w:t>38712,00</w:t>
            </w:r>
          </w:p>
        </w:tc>
        <w:tc>
          <w:tcPr>
            <w:tcW w:w="628" w:type="pct"/>
            <w:vAlign w:val="center"/>
          </w:tcPr>
          <w:p w14:paraId="6318D81C" w14:textId="77777777" w:rsidR="00614A72" w:rsidRPr="00614A72" w:rsidRDefault="00614A72" w:rsidP="00614A72">
            <w:pPr>
              <w:jc w:val="center"/>
              <w:rPr>
                <w:sz w:val="28"/>
                <w:szCs w:val="20"/>
              </w:rPr>
            </w:pPr>
            <w:r w:rsidRPr="00614A72">
              <w:rPr>
                <w:sz w:val="28"/>
                <w:szCs w:val="20"/>
              </w:rPr>
              <w:t>36226,41</w:t>
            </w:r>
          </w:p>
        </w:tc>
      </w:tr>
      <w:tr w:rsidR="00614A72" w:rsidRPr="00614A72" w14:paraId="66BDEE25" w14:textId="77777777" w:rsidTr="00F95151">
        <w:tc>
          <w:tcPr>
            <w:tcW w:w="2491" w:type="pct"/>
          </w:tcPr>
          <w:p w14:paraId="4747EA05" w14:textId="77777777" w:rsidR="00614A72" w:rsidRPr="00614A72" w:rsidRDefault="00614A72" w:rsidP="00614A72">
            <w:pPr>
              <w:rPr>
                <w:sz w:val="28"/>
                <w:szCs w:val="28"/>
              </w:rPr>
            </w:pPr>
            <w:r w:rsidRPr="00614A72">
              <w:rPr>
                <w:sz w:val="28"/>
                <w:szCs w:val="28"/>
              </w:rPr>
              <w:t>Норматив удельного расхода топлива на отпущенную тепловую энергию, кг у.т./Гкал</w:t>
            </w:r>
          </w:p>
        </w:tc>
        <w:tc>
          <w:tcPr>
            <w:tcW w:w="627" w:type="pct"/>
            <w:vAlign w:val="center"/>
          </w:tcPr>
          <w:p w14:paraId="2CE991C4" w14:textId="77777777" w:rsidR="00614A72" w:rsidRPr="00614A72" w:rsidRDefault="00614A72" w:rsidP="00614A72">
            <w:pPr>
              <w:jc w:val="center"/>
              <w:rPr>
                <w:bCs/>
                <w:sz w:val="28"/>
                <w:szCs w:val="28"/>
              </w:rPr>
            </w:pPr>
            <w:r w:rsidRPr="00614A72">
              <w:rPr>
                <w:bCs/>
                <w:sz w:val="28"/>
                <w:szCs w:val="28"/>
                <w:lang w:val="en-US"/>
              </w:rPr>
              <w:t>158</w:t>
            </w:r>
            <w:r w:rsidRPr="00614A72">
              <w:rPr>
                <w:bCs/>
                <w:sz w:val="28"/>
                <w:szCs w:val="28"/>
              </w:rPr>
              <w:t>,0</w:t>
            </w:r>
          </w:p>
        </w:tc>
        <w:tc>
          <w:tcPr>
            <w:tcW w:w="627" w:type="pct"/>
            <w:vAlign w:val="center"/>
          </w:tcPr>
          <w:p w14:paraId="1789DEC7" w14:textId="77777777" w:rsidR="00614A72" w:rsidRPr="00614A72" w:rsidRDefault="00614A72" w:rsidP="00614A72">
            <w:pPr>
              <w:jc w:val="center"/>
              <w:rPr>
                <w:bCs/>
                <w:sz w:val="28"/>
                <w:szCs w:val="28"/>
                <w:lang w:val="en-US"/>
              </w:rPr>
            </w:pPr>
            <w:r w:rsidRPr="00614A72">
              <w:rPr>
                <w:bCs/>
                <w:sz w:val="28"/>
                <w:szCs w:val="28"/>
                <w:lang w:val="en-US"/>
              </w:rPr>
              <w:t>158,0</w:t>
            </w:r>
          </w:p>
        </w:tc>
        <w:tc>
          <w:tcPr>
            <w:tcW w:w="627" w:type="pct"/>
            <w:vAlign w:val="center"/>
          </w:tcPr>
          <w:p w14:paraId="1F343237" w14:textId="77777777" w:rsidR="00614A72" w:rsidRPr="00614A72" w:rsidRDefault="00614A72" w:rsidP="00614A72">
            <w:pPr>
              <w:jc w:val="center"/>
              <w:rPr>
                <w:sz w:val="28"/>
                <w:szCs w:val="28"/>
              </w:rPr>
            </w:pPr>
            <w:r w:rsidRPr="00614A72">
              <w:rPr>
                <w:sz w:val="28"/>
                <w:szCs w:val="28"/>
              </w:rPr>
              <w:t>154,9</w:t>
            </w:r>
          </w:p>
        </w:tc>
        <w:tc>
          <w:tcPr>
            <w:tcW w:w="628" w:type="pct"/>
            <w:vAlign w:val="center"/>
          </w:tcPr>
          <w:p w14:paraId="30772B1E" w14:textId="77777777" w:rsidR="00614A72" w:rsidRPr="00614A72" w:rsidRDefault="00614A72" w:rsidP="00614A72">
            <w:pPr>
              <w:jc w:val="center"/>
              <w:rPr>
                <w:sz w:val="28"/>
                <w:szCs w:val="20"/>
              </w:rPr>
            </w:pPr>
            <w:r w:rsidRPr="00614A72">
              <w:rPr>
                <w:sz w:val="28"/>
                <w:szCs w:val="20"/>
              </w:rPr>
              <w:t>155,40</w:t>
            </w:r>
          </w:p>
        </w:tc>
      </w:tr>
    </w:tbl>
    <w:p w14:paraId="1F65EFE3" w14:textId="77777777" w:rsidR="00614A72" w:rsidRPr="00614A72" w:rsidRDefault="00614A72" w:rsidP="00614A72">
      <w:pPr>
        <w:ind w:firstLine="720"/>
        <w:jc w:val="both"/>
        <w:rPr>
          <w:sz w:val="28"/>
          <w:szCs w:val="28"/>
        </w:rPr>
      </w:pPr>
      <w:r w:rsidRPr="00614A72">
        <w:rPr>
          <w:sz w:val="28"/>
          <w:szCs w:val="28"/>
        </w:rPr>
        <w:t>*</w:t>
      </w:r>
      <w:bookmarkStart w:id="27" w:name="_Hlk119315102"/>
      <w:r w:rsidRPr="00614A72">
        <w:rPr>
          <w:sz w:val="28"/>
          <w:szCs w:val="28"/>
        </w:rPr>
        <w:t>Увеличение удельного расхода топлива обусловлено тем, что в 2022 году предприятие не заявлялось на утверждение нормативов, поэтому он был принят согласно минимальному индивидуальному расходу топлива.</w:t>
      </w:r>
    </w:p>
    <w:bookmarkEnd w:id="27"/>
    <w:p w14:paraId="24B0A744" w14:textId="77777777" w:rsidR="00614A72" w:rsidRPr="00614A72" w:rsidRDefault="00614A72" w:rsidP="00614A72">
      <w:pPr>
        <w:ind w:firstLine="294"/>
        <w:jc w:val="both"/>
        <w:rPr>
          <w:sz w:val="28"/>
          <w:szCs w:val="28"/>
        </w:rPr>
      </w:pPr>
      <w:r w:rsidRPr="00614A72">
        <w:rPr>
          <w:sz w:val="28"/>
          <w:szCs w:val="28"/>
        </w:rPr>
        <w:t xml:space="preserve">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 удельного расхода топлива на отпущенную тепловую энергию </w:t>
      </w:r>
      <w:r w:rsidRPr="00614A72">
        <w:rPr>
          <w:sz w:val="28"/>
          <w:szCs w:val="28"/>
        </w:rPr>
        <w:br/>
        <w:t>на 2023 год составит:</w:t>
      </w:r>
    </w:p>
    <w:p w14:paraId="280DA057" w14:textId="77777777" w:rsidR="00614A72" w:rsidRPr="00614A72" w:rsidRDefault="00614A72" w:rsidP="00614A72">
      <w:pPr>
        <w:ind w:firstLine="720"/>
        <w:jc w:val="both"/>
        <w:rPr>
          <w:sz w:val="28"/>
          <w:szCs w:val="28"/>
        </w:rPr>
      </w:pPr>
    </w:p>
    <w:p w14:paraId="2DCCEBC5" w14:textId="77777777" w:rsidR="00614A72" w:rsidRPr="00614A72" w:rsidRDefault="00614A72" w:rsidP="00614A72">
      <w:pPr>
        <w:tabs>
          <w:tab w:val="left" w:pos="1665"/>
        </w:tabs>
        <w:jc w:val="center"/>
        <w:rPr>
          <w:b/>
          <w:bCs/>
          <w:sz w:val="28"/>
          <w:szCs w:val="28"/>
        </w:rPr>
      </w:pPr>
      <w:r w:rsidRPr="00614A72">
        <w:rPr>
          <w:b/>
          <w:bCs/>
          <w:sz w:val="28"/>
          <w:szCs w:val="28"/>
        </w:rPr>
        <w:t xml:space="preserve">Предложение </w:t>
      </w:r>
      <w:r w:rsidRPr="00614A72">
        <w:rPr>
          <w:b/>
          <w:sz w:val="28"/>
          <w:szCs w:val="28"/>
        </w:rPr>
        <w:t>по утверждению нормативов удельных расходов топлива на отпущенную тепловую энергию от котельных на 2023 год</w:t>
      </w:r>
    </w:p>
    <w:p w14:paraId="297DA6F4" w14:textId="77777777" w:rsidR="00614A72" w:rsidRPr="00614A72" w:rsidRDefault="00614A72" w:rsidP="00614A72">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31"/>
        <w:gridCol w:w="2660"/>
      </w:tblGrid>
      <w:tr w:rsidR="00614A72" w:rsidRPr="00614A72" w14:paraId="29CD242B" w14:textId="77777777" w:rsidTr="00F95151">
        <w:tblPrEx>
          <w:tblCellMar>
            <w:top w:w="0" w:type="dxa"/>
            <w:bottom w:w="0" w:type="dxa"/>
          </w:tblCellMar>
        </w:tblPrEx>
        <w:trPr>
          <w:cantSplit/>
        </w:trPr>
        <w:tc>
          <w:tcPr>
            <w:tcW w:w="2468" w:type="pct"/>
            <w:vMerge w:val="restart"/>
            <w:vAlign w:val="center"/>
          </w:tcPr>
          <w:p w14:paraId="547AB5EE" w14:textId="77777777" w:rsidR="00614A72" w:rsidRPr="00614A72" w:rsidRDefault="00614A72" w:rsidP="00614A72">
            <w:pPr>
              <w:jc w:val="center"/>
              <w:rPr>
                <w:bCs/>
                <w:iCs/>
                <w:sz w:val="26"/>
                <w:szCs w:val="26"/>
              </w:rPr>
            </w:pPr>
            <w:r w:rsidRPr="00614A72">
              <w:rPr>
                <w:bCs/>
                <w:iCs/>
                <w:sz w:val="26"/>
                <w:szCs w:val="26"/>
              </w:rPr>
              <w:t>организация</w:t>
            </w:r>
          </w:p>
        </w:tc>
        <w:tc>
          <w:tcPr>
            <w:tcW w:w="2532" w:type="pct"/>
            <w:gridSpan w:val="2"/>
            <w:vAlign w:val="center"/>
          </w:tcPr>
          <w:p w14:paraId="02A25CC2" w14:textId="77777777" w:rsidR="00614A72" w:rsidRPr="00614A72" w:rsidRDefault="00614A72" w:rsidP="00614A72">
            <w:pPr>
              <w:jc w:val="center"/>
              <w:rPr>
                <w:bCs/>
                <w:sz w:val="26"/>
                <w:szCs w:val="26"/>
              </w:rPr>
            </w:pPr>
            <w:r w:rsidRPr="00614A72">
              <w:rPr>
                <w:bCs/>
                <w:sz w:val="26"/>
                <w:szCs w:val="26"/>
              </w:rPr>
              <w:t>Норматив на отпущенную энергию</w:t>
            </w:r>
          </w:p>
        </w:tc>
      </w:tr>
      <w:tr w:rsidR="00614A72" w:rsidRPr="00614A72" w14:paraId="63497383" w14:textId="77777777" w:rsidTr="00F95151">
        <w:tblPrEx>
          <w:tblCellMar>
            <w:top w:w="0" w:type="dxa"/>
            <w:bottom w:w="0" w:type="dxa"/>
          </w:tblCellMar>
        </w:tblPrEx>
        <w:trPr>
          <w:cantSplit/>
        </w:trPr>
        <w:tc>
          <w:tcPr>
            <w:tcW w:w="2468" w:type="pct"/>
            <w:vMerge/>
          </w:tcPr>
          <w:p w14:paraId="3DF1471C" w14:textId="77777777" w:rsidR="00614A72" w:rsidRPr="00614A72" w:rsidRDefault="00614A72" w:rsidP="00614A72">
            <w:pPr>
              <w:jc w:val="center"/>
              <w:rPr>
                <w:bCs/>
                <w:iCs/>
                <w:sz w:val="26"/>
                <w:szCs w:val="26"/>
              </w:rPr>
            </w:pPr>
          </w:p>
        </w:tc>
        <w:tc>
          <w:tcPr>
            <w:tcW w:w="1209" w:type="pct"/>
            <w:vAlign w:val="center"/>
          </w:tcPr>
          <w:p w14:paraId="6C41E492" w14:textId="77777777" w:rsidR="00614A72" w:rsidRPr="00614A72" w:rsidRDefault="00614A72" w:rsidP="00614A72">
            <w:pPr>
              <w:jc w:val="center"/>
              <w:rPr>
                <w:bCs/>
                <w:sz w:val="26"/>
                <w:szCs w:val="26"/>
              </w:rPr>
            </w:pPr>
            <w:r w:rsidRPr="00614A72">
              <w:rPr>
                <w:bCs/>
                <w:sz w:val="26"/>
                <w:szCs w:val="26"/>
              </w:rPr>
              <w:t>Электрическую,</w:t>
            </w:r>
            <w:r w:rsidRPr="00614A72">
              <w:rPr>
                <w:bCs/>
                <w:sz w:val="26"/>
                <w:szCs w:val="26"/>
              </w:rPr>
              <w:br/>
              <w:t>кг у.т./кВт.ч</w:t>
            </w:r>
          </w:p>
        </w:tc>
        <w:tc>
          <w:tcPr>
            <w:tcW w:w="1323" w:type="pct"/>
            <w:vAlign w:val="center"/>
          </w:tcPr>
          <w:p w14:paraId="36EAA85B" w14:textId="77777777" w:rsidR="00614A72" w:rsidRPr="00614A72" w:rsidRDefault="00614A72" w:rsidP="00614A72">
            <w:pPr>
              <w:jc w:val="center"/>
              <w:rPr>
                <w:bCs/>
                <w:sz w:val="26"/>
                <w:szCs w:val="26"/>
              </w:rPr>
            </w:pPr>
            <w:r w:rsidRPr="00614A72">
              <w:rPr>
                <w:bCs/>
                <w:sz w:val="26"/>
                <w:szCs w:val="26"/>
              </w:rPr>
              <w:t>Тепловую,</w:t>
            </w:r>
            <w:r w:rsidRPr="00614A72">
              <w:rPr>
                <w:bCs/>
                <w:sz w:val="26"/>
                <w:szCs w:val="26"/>
              </w:rPr>
              <w:br/>
              <w:t>кг у.т./Гкал</w:t>
            </w:r>
          </w:p>
        </w:tc>
      </w:tr>
      <w:tr w:rsidR="00614A72" w:rsidRPr="00614A72" w14:paraId="61CF2ADD" w14:textId="77777777" w:rsidTr="00F95151">
        <w:tblPrEx>
          <w:tblCellMar>
            <w:top w:w="0" w:type="dxa"/>
            <w:bottom w:w="0" w:type="dxa"/>
          </w:tblCellMar>
        </w:tblPrEx>
        <w:trPr>
          <w:trHeight w:val="600"/>
        </w:trPr>
        <w:tc>
          <w:tcPr>
            <w:tcW w:w="2468" w:type="pct"/>
            <w:vAlign w:val="center"/>
          </w:tcPr>
          <w:p w14:paraId="13E15B3C" w14:textId="77777777" w:rsidR="00614A72" w:rsidRPr="00614A72" w:rsidRDefault="00614A72" w:rsidP="00614A72">
            <w:pPr>
              <w:jc w:val="center"/>
              <w:rPr>
                <w:sz w:val="26"/>
                <w:szCs w:val="26"/>
              </w:rPr>
            </w:pPr>
            <w:r w:rsidRPr="00614A72">
              <w:rPr>
                <w:sz w:val="26"/>
                <w:szCs w:val="26"/>
              </w:rPr>
              <w:t>ООО «ТеплоЭнергоСбыт» по узлу теплоснабжения г. Топки,</w:t>
            </w:r>
            <w:r w:rsidRPr="00614A72">
              <w:rPr>
                <w:sz w:val="26"/>
                <w:szCs w:val="26"/>
              </w:rPr>
              <w:br/>
              <w:t xml:space="preserve"> ИНН 4229007860 </w:t>
            </w:r>
          </w:p>
        </w:tc>
        <w:tc>
          <w:tcPr>
            <w:tcW w:w="1209" w:type="pct"/>
            <w:vAlign w:val="center"/>
          </w:tcPr>
          <w:p w14:paraId="4775BCD3" w14:textId="77777777" w:rsidR="00614A72" w:rsidRPr="00614A72" w:rsidRDefault="00614A72" w:rsidP="00614A72">
            <w:pPr>
              <w:jc w:val="center"/>
              <w:rPr>
                <w:sz w:val="26"/>
                <w:szCs w:val="26"/>
              </w:rPr>
            </w:pPr>
          </w:p>
        </w:tc>
        <w:tc>
          <w:tcPr>
            <w:tcW w:w="1323" w:type="pct"/>
            <w:vAlign w:val="center"/>
          </w:tcPr>
          <w:p w14:paraId="0AD9D50E" w14:textId="77777777" w:rsidR="00614A72" w:rsidRPr="00614A72" w:rsidRDefault="00614A72" w:rsidP="00614A72">
            <w:pPr>
              <w:jc w:val="center"/>
              <w:rPr>
                <w:sz w:val="26"/>
                <w:szCs w:val="26"/>
              </w:rPr>
            </w:pPr>
            <w:r w:rsidRPr="00614A72">
              <w:rPr>
                <w:sz w:val="26"/>
                <w:szCs w:val="26"/>
              </w:rPr>
              <w:t>155,4</w:t>
            </w:r>
          </w:p>
        </w:tc>
      </w:tr>
    </w:tbl>
    <w:p w14:paraId="32DA8FB2" w14:textId="77777777" w:rsidR="00614A72" w:rsidRDefault="00614A72" w:rsidP="00614A72">
      <w:pPr>
        <w:jc w:val="both"/>
        <w:rPr>
          <w:sz w:val="20"/>
          <w:szCs w:val="29"/>
          <w:lang w:eastAsia="x-none"/>
        </w:rPr>
        <w:sectPr w:rsidR="00614A72" w:rsidSect="00D34DEC">
          <w:pgSz w:w="11906" w:h="16838"/>
          <w:pgMar w:top="1134" w:right="709" w:bottom="1134" w:left="1134" w:header="720" w:footer="272" w:gutter="0"/>
          <w:cols w:space="720"/>
          <w:titlePg/>
          <w:docGrid w:linePitch="326"/>
        </w:sectPr>
      </w:pPr>
    </w:p>
    <w:p w14:paraId="4ABF88B0" w14:textId="77777777" w:rsidR="00614A72" w:rsidRPr="00614A72" w:rsidRDefault="00614A72" w:rsidP="00614A72">
      <w:pPr>
        <w:jc w:val="center"/>
        <w:rPr>
          <w:b/>
          <w:sz w:val="28"/>
          <w:szCs w:val="20"/>
        </w:rPr>
      </w:pPr>
      <w:bookmarkStart w:id="28" w:name="_Hlk118994294"/>
      <w:r w:rsidRPr="00614A72">
        <w:rPr>
          <w:b/>
          <w:sz w:val="28"/>
          <w:szCs w:val="20"/>
        </w:rPr>
        <w:lastRenderedPageBreak/>
        <w:t>Экспертное заключение Региональной энергетической комиссии Кузбасса</w:t>
      </w:r>
    </w:p>
    <w:p w14:paraId="30EBB5EF" w14:textId="77777777" w:rsidR="00614A72" w:rsidRPr="00614A72" w:rsidRDefault="00614A72" w:rsidP="00614A72">
      <w:pPr>
        <w:jc w:val="center"/>
        <w:rPr>
          <w:sz w:val="28"/>
          <w:szCs w:val="27"/>
        </w:rPr>
      </w:pPr>
      <w:r w:rsidRPr="00614A72">
        <w:rPr>
          <w:sz w:val="28"/>
          <w:szCs w:val="27"/>
        </w:rPr>
        <w:t xml:space="preserve">по материалам, представленным ООО «УКиТС» г. Гурьевск </w:t>
      </w:r>
      <w:bookmarkEnd w:id="28"/>
      <w:r w:rsidRPr="00614A72">
        <w:rPr>
          <w:sz w:val="28"/>
          <w:szCs w:val="27"/>
        </w:rPr>
        <w:t>для утверждения норматива удельного расхода топлива на отпущенную тепловую энергию от котельных ООО «УКиТС» г. Гурьевск на 2023 год</w:t>
      </w:r>
    </w:p>
    <w:p w14:paraId="03602309" w14:textId="77777777" w:rsidR="00614A72" w:rsidRPr="00614A72" w:rsidRDefault="00614A72" w:rsidP="00614A72">
      <w:pPr>
        <w:ind w:firstLine="567"/>
        <w:jc w:val="both"/>
        <w:rPr>
          <w:sz w:val="28"/>
          <w:szCs w:val="28"/>
        </w:rPr>
      </w:pPr>
    </w:p>
    <w:p w14:paraId="1A2CC16D" w14:textId="77777777" w:rsidR="00614A72" w:rsidRPr="00614A72" w:rsidRDefault="00614A72" w:rsidP="00614A72">
      <w:pPr>
        <w:ind w:firstLine="567"/>
        <w:jc w:val="both"/>
        <w:rPr>
          <w:sz w:val="28"/>
          <w:szCs w:val="28"/>
        </w:rPr>
      </w:pPr>
      <w:r w:rsidRPr="00614A72">
        <w:rPr>
          <w:sz w:val="28"/>
          <w:szCs w:val="28"/>
        </w:rPr>
        <w:t xml:space="preserve">В Региональную энергетическую комиссию Кузбасса обратилось </w:t>
      </w:r>
      <w:r w:rsidRPr="00614A72">
        <w:rPr>
          <w:sz w:val="28"/>
          <w:szCs w:val="28"/>
        </w:rPr>
        <w:br/>
        <w:t>ООО «УКиТС» (далее – Предприятие) с заявкой на утверждение норматива удельного расхода топлива на отпущенную тепловую энергию от котельных Предприятия.</w:t>
      </w:r>
    </w:p>
    <w:p w14:paraId="42052C11" w14:textId="77777777" w:rsidR="00614A72" w:rsidRPr="00614A72" w:rsidRDefault="00614A72" w:rsidP="00614A72">
      <w:pPr>
        <w:ind w:firstLine="567"/>
        <w:jc w:val="both"/>
        <w:rPr>
          <w:sz w:val="28"/>
          <w:szCs w:val="28"/>
        </w:rPr>
      </w:pPr>
      <w:r w:rsidRPr="00614A72">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5B786E3A" w14:textId="77777777" w:rsidR="00614A72" w:rsidRPr="00614A72" w:rsidRDefault="00614A72" w:rsidP="00614A72">
      <w:pPr>
        <w:ind w:firstLine="567"/>
        <w:jc w:val="both"/>
        <w:rPr>
          <w:sz w:val="28"/>
          <w:szCs w:val="28"/>
        </w:rPr>
      </w:pPr>
      <w:r w:rsidRPr="00614A72">
        <w:rPr>
          <w:sz w:val="28"/>
          <w:szCs w:val="28"/>
        </w:rPr>
        <w:t>- копия Устава;</w:t>
      </w:r>
    </w:p>
    <w:p w14:paraId="3629900C" w14:textId="77777777" w:rsidR="00614A72" w:rsidRPr="00614A72" w:rsidRDefault="00614A72" w:rsidP="00614A72">
      <w:pPr>
        <w:ind w:firstLine="567"/>
        <w:jc w:val="both"/>
        <w:rPr>
          <w:sz w:val="28"/>
          <w:szCs w:val="28"/>
        </w:rPr>
      </w:pPr>
      <w:r w:rsidRPr="00614A72">
        <w:rPr>
          <w:sz w:val="28"/>
          <w:szCs w:val="28"/>
        </w:rPr>
        <w:t>- копия свидетельства о государственной регистрации;</w:t>
      </w:r>
    </w:p>
    <w:p w14:paraId="7387E231" w14:textId="77777777" w:rsidR="00614A72" w:rsidRPr="00614A72" w:rsidRDefault="00614A72" w:rsidP="00614A72">
      <w:pPr>
        <w:ind w:firstLine="567"/>
        <w:jc w:val="both"/>
        <w:rPr>
          <w:sz w:val="28"/>
          <w:szCs w:val="28"/>
        </w:rPr>
      </w:pPr>
      <w:r w:rsidRPr="00614A72">
        <w:rPr>
          <w:sz w:val="28"/>
          <w:szCs w:val="28"/>
        </w:rPr>
        <w:t>- копия свидетельства о постановке на учет в налоговом органе;</w:t>
      </w:r>
    </w:p>
    <w:p w14:paraId="3EFD56BB" w14:textId="77777777" w:rsidR="00614A72" w:rsidRPr="00614A72" w:rsidRDefault="00614A72" w:rsidP="00614A72">
      <w:pPr>
        <w:ind w:firstLine="567"/>
        <w:jc w:val="both"/>
        <w:rPr>
          <w:sz w:val="28"/>
          <w:szCs w:val="28"/>
        </w:rPr>
      </w:pPr>
      <w:r w:rsidRPr="00614A72">
        <w:rPr>
          <w:sz w:val="28"/>
          <w:szCs w:val="28"/>
        </w:rPr>
        <w:t>- договор аренды имущества;</w:t>
      </w:r>
    </w:p>
    <w:p w14:paraId="17F51130" w14:textId="77777777" w:rsidR="00614A72" w:rsidRPr="00614A72" w:rsidRDefault="00614A72" w:rsidP="00614A72">
      <w:pPr>
        <w:ind w:firstLine="567"/>
        <w:jc w:val="both"/>
        <w:rPr>
          <w:sz w:val="28"/>
          <w:szCs w:val="28"/>
        </w:rPr>
      </w:pPr>
      <w:r w:rsidRPr="00614A72">
        <w:rPr>
          <w:sz w:val="28"/>
          <w:szCs w:val="28"/>
        </w:rPr>
        <w:t>- пояснительную записку по котельной;</w:t>
      </w:r>
    </w:p>
    <w:p w14:paraId="2FA11C54" w14:textId="77777777" w:rsidR="00614A72" w:rsidRPr="00614A72" w:rsidRDefault="00614A72" w:rsidP="00614A72">
      <w:pPr>
        <w:ind w:firstLine="567"/>
        <w:jc w:val="both"/>
        <w:rPr>
          <w:sz w:val="28"/>
          <w:szCs w:val="28"/>
        </w:rPr>
      </w:pPr>
      <w:r w:rsidRPr="00614A72">
        <w:rPr>
          <w:sz w:val="28"/>
          <w:szCs w:val="28"/>
        </w:rPr>
        <w:t>- расчеты удельных расходов топлива по котельной на каждый месяц периода регулирования и в целом за расчетный период;</w:t>
      </w:r>
    </w:p>
    <w:p w14:paraId="52C89DB4" w14:textId="77777777" w:rsidR="00614A72" w:rsidRPr="00614A72" w:rsidRDefault="00614A72" w:rsidP="00614A72">
      <w:pPr>
        <w:ind w:firstLine="567"/>
        <w:jc w:val="both"/>
        <w:rPr>
          <w:sz w:val="28"/>
          <w:szCs w:val="28"/>
        </w:rPr>
      </w:pPr>
      <w:r w:rsidRPr="00614A72">
        <w:rPr>
          <w:sz w:val="28"/>
          <w:szCs w:val="28"/>
        </w:rPr>
        <w:t>- значения нормативов на год расчетный, текущий и за два года, предшествующих году текущему, включенных в тариф;</w:t>
      </w:r>
    </w:p>
    <w:p w14:paraId="7556DE66" w14:textId="77777777" w:rsidR="00614A72" w:rsidRPr="00614A72" w:rsidRDefault="00614A72" w:rsidP="00614A72">
      <w:pPr>
        <w:ind w:firstLine="567"/>
        <w:jc w:val="both"/>
        <w:rPr>
          <w:sz w:val="28"/>
          <w:szCs w:val="28"/>
        </w:rPr>
      </w:pPr>
      <w:r w:rsidRPr="00614A72">
        <w:rPr>
          <w:sz w:val="28"/>
          <w:szCs w:val="28"/>
        </w:rPr>
        <w:t>- материалы, обосновывающие значения нормативов;</w:t>
      </w:r>
    </w:p>
    <w:p w14:paraId="209EF15B" w14:textId="77777777" w:rsidR="00614A72" w:rsidRPr="00614A72" w:rsidRDefault="00614A72" w:rsidP="00614A72">
      <w:pPr>
        <w:ind w:firstLine="567"/>
        <w:jc w:val="both"/>
        <w:rPr>
          <w:sz w:val="28"/>
          <w:szCs w:val="28"/>
        </w:rPr>
      </w:pPr>
      <w:r w:rsidRPr="00614A72">
        <w:rPr>
          <w:sz w:val="28"/>
          <w:szCs w:val="28"/>
        </w:rPr>
        <w:t>- заключение экспертизы материалов, обосновывающих значение нормативов удельных расходов топлива, выполненной ОАО «АЭЭ».</w:t>
      </w:r>
    </w:p>
    <w:p w14:paraId="0C9E051B" w14:textId="77777777" w:rsidR="00614A72" w:rsidRPr="00614A72" w:rsidRDefault="00614A72" w:rsidP="00614A72">
      <w:pPr>
        <w:ind w:firstLine="567"/>
        <w:jc w:val="both"/>
        <w:rPr>
          <w:sz w:val="28"/>
          <w:szCs w:val="28"/>
        </w:rPr>
      </w:pPr>
      <w:r w:rsidRPr="00614A72">
        <w:rPr>
          <w:sz w:val="28"/>
          <w:szCs w:val="28"/>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25369681" w14:textId="77777777" w:rsidR="00614A72" w:rsidRPr="00614A72" w:rsidRDefault="00614A72" w:rsidP="00614A72">
      <w:pPr>
        <w:ind w:firstLine="567"/>
        <w:jc w:val="both"/>
        <w:rPr>
          <w:sz w:val="28"/>
          <w:szCs w:val="28"/>
        </w:rPr>
      </w:pPr>
      <w:r w:rsidRPr="00614A72">
        <w:rPr>
          <w:sz w:val="28"/>
          <w:szCs w:val="28"/>
        </w:rPr>
        <w:t>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Караканского угольного разреза. В котельных установлено 18 котлов:</w:t>
      </w:r>
    </w:p>
    <w:p w14:paraId="3A38A775" w14:textId="77777777" w:rsidR="00614A72" w:rsidRPr="00614A72" w:rsidRDefault="00614A72" w:rsidP="00614A72">
      <w:pPr>
        <w:ind w:firstLine="567"/>
        <w:jc w:val="both"/>
        <w:rPr>
          <w:sz w:val="28"/>
          <w:szCs w:val="28"/>
        </w:rPr>
      </w:pPr>
      <w:r w:rsidRPr="00614A72">
        <w:rPr>
          <w:b/>
          <w:sz w:val="28"/>
          <w:szCs w:val="28"/>
        </w:rPr>
        <w:t>Котельная №1</w:t>
      </w:r>
      <w:r w:rsidRPr="00614A72">
        <w:rPr>
          <w:sz w:val="28"/>
          <w:szCs w:val="28"/>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шлакозолоудаление непрерывного действия.</w:t>
      </w:r>
    </w:p>
    <w:p w14:paraId="2A7D101E" w14:textId="77777777" w:rsidR="00614A72" w:rsidRPr="00614A72" w:rsidRDefault="00614A72" w:rsidP="00614A72">
      <w:pPr>
        <w:ind w:firstLine="567"/>
        <w:jc w:val="both"/>
        <w:rPr>
          <w:sz w:val="28"/>
          <w:szCs w:val="28"/>
        </w:rPr>
      </w:pPr>
      <w:r w:rsidRPr="00614A72">
        <w:rPr>
          <w:sz w:val="28"/>
          <w:szCs w:val="28"/>
        </w:rPr>
        <w:t>Описание технологического процесса котельной "Горнорудной":</w:t>
      </w:r>
    </w:p>
    <w:p w14:paraId="1AE015DC" w14:textId="77777777" w:rsidR="00614A72" w:rsidRPr="00614A72" w:rsidRDefault="00614A72" w:rsidP="00614A72">
      <w:pPr>
        <w:ind w:firstLine="567"/>
        <w:jc w:val="both"/>
        <w:rPr>
          <w:sz w:val="28"/>
          <w:szCs w:val="28"/>
        </w:rPr>
      </w:pPr>
      <w:r w:rsidRPr="00614A72">
        <w:rPr>
          <w:sz w:val="28"/>
          <w:szCs w:val="28"/>
        </w:rPr>
        <w:t xml:space="preserve">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20-25 мм. Далее уголь подается скребковым конвейером в </w:t>
      </w:r>
      <w:r w:rsidRPr="00614A72">
        <w:rPr>
          <w:sz w:val="28"/>
          <w:szCs w:val="28"/>
        </w:rPr>
        <w:lastRenderedPageBreak/>
        <w:t>бункера котлов. С угольного бункера котла, уголь шнековым питателем подается в топку котла, где происходит процесс сжигания угля.</w:t>
      </w:r>
    </w:p>
    <w:p w14:paraId="21B34CED" w14:textId="77777777" w:rsidR="00614A72" w:rsidRPr="00614A72" w:rsidRDefault="00614A72" w:rsidP="00614A72">
      <w:pPr>
        <w:ind w:firstLine="567"/>
        <w:jc w:val="both"/>
        <w:rPr>
          <w:sz w:val="28"/>
          <w:szCs w:val="28"/>
        </w:rPr>
      </w:pPr>
      <w:r w:rsidRPr="00614A72">
        <w:rPr>
          <w:sz w:val="28"/>
          <w:szCs w:val="28"/>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769AD5D1" w14:textId="77777777" w:rsidR="00614A72" w:rsidRPr="00614A72" w:rsidRDefault="00614A72" w:rsidP="00614A72">
      <w:pPr>
        <w:ind w:firstLine="567"/>
        <w:jc w:val="both"/>
        <w:rPr>
          <w:sz w:val="28"/>
          <w:szCs w:val="28"/>
        </w:rPr>
      </w:pPr>
      <w:r w:rsidRPr="00614A72">
        <w:rPr>
          <w:sz w:val="28"/>
          <w:szCs w:val="28"/>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2D09BC32" w14:textId="77777777" w:rsidR="00614A72" w:rsidRPr="00614A72" w:rsidRDefault="00614A72" w:rsidP="00614A72">
      <w:pPr>
        <w:ind w:firstLine="567"/>
        <w:jc w:val="both"/>
        <w:rPr>
          <w:sz w:val="28"/>
          <w:szCs w:val="28"/>
        </w:rPr>
      </w:pPr>
      <w:r w:rsidRPr="00614A72">
        <w:rPr>
          <w:b/>
          <w:sz w:val="28"/>
          <w:szCs w:val="28"/>
        </w:rPr>
        <w:t>Котельная №2а</w:t>
      </w:r>
      <w:r w:rsidRPr="00614A72">
        <w:rPr>
          <w:sz w:val="28"/>
          <w:szCs w:val="28"/>
        </w:rPr>
        <w:t xml:space="preserve"> СО Есенина КВм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СКИПового подъемника угля обеспечивающего подачу угля в бункер ТШПМ, но загрузка на СКИП производится вручную.</w:t>
      </w:r>
    </w:p>
    <w:p w14:paraId="69859B02" w14:textId="77777777" w:rsidR="00614A72" w:rsidRPr="00614A72" w:rsidRDefault="00614A72" w:rsidP="00614A72">
      <w:pPr>
        <w:ind w:firstLine="567"/>
        <w:jc w:val="both"/>
        <w:rPr>
          <w:sz w:val="28"/>
          <w:szCs w:val="28"/>
        </w:rPr>
      </w:pPr>
      <w:r w:rsidRPr="00614A72">
        <w:rPr>
          <w:b/>
          <w:sz w:val="28"/>
          <w:szCs w:val="28"/>
        </w:rPr>
        <w:t>Котельная №2б ГВС</w:t>
      </w:r>
      <w:r w:rsidRPr="00614A72">
        <w:rPr>
          <w:sz w:val="28"/>
          <w:szCs w:val="28"/>
        </w:rPr>
        <w:t xml:space="preserve"> Есенина: КВр - 0,8ТТ - 1шт, КВр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45989B8E" w14:textId="77777777" w:rsidR="00614A72" w:rsidRPr="00614A72" w:rsidRDefault="00614A72" w:rsidP="00614A72">
      <w:pPr>
        <w:ind w:firstLine="567"/>
        <w:jc w:val="both"/>
        <w:rPr>
          <w:sz w:val="28"/>
          <w:szCs w:val="28"/>
        </w:rPr>
      </w:pPr>
      <w:r w:rsidRPr="00614A72">
        <w:rPr>
          <w:b/>
          <w:sz w:val="28"/>
          <w:szCs w:val="28"/>
        </w:rPr>
        <w:t>Котельная №3</w:t>
      </w:r>
      <w:r w:rsidRPr="00614A72">
        <w:rPr>
          <w:sz w:val="28"/>
          <w:szCs w:val="28"/>
        </w:rPr>
        <w:t xml:space="preserve"> пер. Больничный: КВр - 1,25 — 1шт., КВр - 1,28 — 1шт с ручной подачей топлива. Назначение - обеспечение отоплением и ГВС (в зимний период) потребителя.</w:t>
      </w:r>
    </w:p>
    <w:p w14:paraId="0A946BC8" w14:textId="77777777" w:rsidR="00614A72" w:rsidRPr="00614A72" w:rsidRDefault="00614A72" w:rsidP="00614A72">
      <w:pPr>
        <w:ind w:firstLine="567"/>
        <w:jc w:val="both"/>
        <w:rPr>
          <w:sz w:val="28"/>
          <w:szCs w:val="28"/>
        </w:rPr>
      </w:pPr>
      <w:r w:rsidRPr="00614A72">
        <w:rPr>
          <w:b/>
          <w:sz w:val="28"/>
          <w:szCs w:val="28"/>
        </w:rPr>
        <w:t>Котельная №4</w:t>
      </w:r>
      <w:r w:rsidRPr="00614A72">
        <w:rPr>
          <w:sz w:val="28"/>
          <w:szCs w:val="28"/>
        </w:rPr>
        <w:t xml:space="preserve"> школы №10: КВр-0,4-2шт. с ручной подачей топлива. Назначение - обеспечение отоплением потребителя.</w:t>
      </w:r>
    </w:p>
    <w:p w14:paraId="7AF79F49" w14:textId="77777777" w:rsidR="00614A72" w:rsidRPr="00614A72" w:rsidRDefault="00614A72" w:rsidP="00614A72">
      <w:pPr>
        <w:ind w:firstLine="567"/>
        <w:jc w:val="both"/>
        <w:rPr>
          <w:sz w:val="28"/>
          <w:szCs w:val="28"/>
        </w:rPr>
      </w:pPr>
      <w:r w:rsidRPr="00614A72">
        <w:rPr>
          <w:b/>
          <w:sz w:val="28"/>
          <w:szCs w:val="28"/>
        </w:rPr>
        <w:t>Котельная №5</w:t>
      </w:r>
      <w:r w:rsidRPr="00614A72">
        <w:rPr>
          <w:sz w:val="28"/>
          <w:szCs w:val="28"/>
        </w:rPr>
        <w:t xml:space="preserve"> школы №15: КВр-0,175-2 шт. с ручной подачей топлива. Назначение - обеспечение отоплением потребителя.</w:t>
      </w:r>
    </w:p>
    <w:p w14:paraId="08A6A63D" w14:textId="77777777" w:rsidR="00614A72" w:rsidRPr="00614A72" w:rsidRDefault="00614A72" w:rsidP="00614A72">
      <w:pPr>
        <w:ind w:firstLine="567"/>
        <w:jc w:val="both"/>
        <w:rPr>
          <w:sz w:val="28"/>
          <w:szCs w:val="28"/>
        </w:rPr>
      </w:pPr>
      <w:r w:rsidRPr="00614A72">
        <w:rPr>
          <w:b/>
          <w:sz w:val="28"/>
          <w:szCs w:val="28"/>
        </w:rPr>
        <w:t>Котельная №7</w:t>
      </w:r>
      <w:r w:rsidRPr="00614A72">
        <w:rPr>
          <w:sz w:val="28"/>
          <w:szCs w:val="28"/>
        </w:rPr>
        <w:t xml:space="preserve"> p-он Мичурина: КВр-0,8- З шт., с ручной подачей топлива. Назначение - обеспечение отоплением и ГВС (в зимний период) потребителя.</w:t>
      </w:r>
    </w:p>
    <w:p w14:paraId="7C44293B" w14:textId="77777777" w:rsidR="00614A72" w:rsidRPr="00614A72" w:rsidRDefault="00614A72" w:rsidP="00614A72">
      <w:pPr>
        <w:ind w:firstLine="567"/>
        <w:jc w:val="both"/>
        <w:rPr>
          <w:sz w:val="28"/>
          <w:szCs w:val="28"/>
        </w:rPr>
      </w:pPr>
      <w:r w:rsidRPr="00614A72">
        <w:rPr>
          <w:b/>
          <w:sz w:val="28"/>
          <w:szCs w:val="28"/>
        </w:rPr>
        <w:t xml:space="preserve">Котельная №8 </w:t>
      </w:r>
      <w:r w:rsidRPr="00614A72">
        <w:rPr>
          <w:sz w:val="28"/>
          <w:szCs w:val="28"/>
        </w:rPr>
        <w:t>очистные сооружения: КВр-0,35- 1шт. (переустановлен в 2017году с котельной №2б гвс м-на Есенина), с ручной подачей топлива. Назначение-обеспечение отоплением (в зимний период) потребителя.</w:t>
      </w:r>
    </w:p>
    <w:p w14:paraId="5DEEA9AD" w14:textId="77777777" w:rsidR="00614A72" w:rsidRPr="00614A72" w:rsidRDefault="00614A72" w:rsidP="00614A72">
      <w:pPr>
        <w:ind w:firstLine="567"/>
        <w:jc w:val="both"/>
        <w:rPr>
          <w:sz w:val="28"/>
          <w:szCs w:val="28"/>
        </w:rPr>
      </w:pPr>
      <w:r w:rsidRPr="00614A72">
        <w:rPr>
          <w:sz w:val="28"/>
          <w:szCs w:val="28"/>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27F04BC2" w14:textId="77777777" w:rsidR="00614A72" w:rsidRPr="00614A72" w:rsidRDefault="00614A72" w:rsidP="00614A72">
      <w:pPr>
        <w:ind w:firstLine="567"/>
        <w:jc w:val="both"/>
        <w:rPr>
          <w:sz w:val="28"/>
          <w:szCs w:val="28"/>
        </w:rPr>
      </w:pPr>
      <w:r w:rsidRPr="00614A72">
        <w:rPr>
          <w:sz w:val="28"/>
          <w:szCs w:val="28"/>
        </w:rPr>
        <w:t>Качество угля определяется на основании предоставляемых удостоверений качества от поставщика.</w:t>
      </w:r>
    </w:p>
    <w:p w14:paraId="48971942" w14:textId="77777777" w:rsidR="00614A72" w:rsidRPr="00614A72" w:rsidRDefault="00614A72" w:rsidP="00614A72">
      <w:pPr>
        <w:ind w:firstLine="567"/>
        <w:jc w:val="both"/>
        <w:rPr>
          <w:sz w:val="28"/>
          <w:szCs w:val="28"/>
        </w:rPr>
      </w:pPr>
      <w:r w:rsidRPr="00614A72">
        <w:rPr>
          <w:sz w:val="28"/>
          <w:szCs w:val="28"/>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67B0D343" w14:textId="77777777" w:rsidR="00614A72" w:rsidRPr="00614A72" w:rsidRDefault="00614A72" w:rsidP="00614A72">
      <w:pPr>
        <w:ind w:firstLine="567"/>
        <w:jc w:val="both"/>
        <w:rPr>
          <w:sz w:val="28"/>
          <w:szCs w:val="28"/>
        </w:rPr>
      </w:pPr>
      <w:r w:rsidRPr="00614A72">
        <w:rPr>
          <w:sz w:val="28"/>
          <w:szCs w:val="28"/>
        </w:rPr>
        <w:t>Центральный угольный склад огорожен сплошным забором, оснащен</w:t>
      </w:r>
      <w:r w:rsidRPr="00614A72">
        <w:rPr>
          <w:sz w:val="28"/>
          <w:szCs w:val="28"/>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05A5ACD3" w14:textId="77777777" w:rsidR="00614A72" w:rsidRPr="00614A72" w:rsidRDefault="00614A72" w:rsidP="00614A72">
      <w:pPr>
        <w:ind w:firstLine="567"/>
        <w:jc w:val="both"/>
        <w:rPr>
          <w:sz w:val="28"/>
          <w:szCs w:val="28"/>
        </w:rPr>
      </w:pPr>
      <w:r w:rsidRPr="00614A72">
        <w:rPr>
          <w:sz w:val="28"/>
          <w:szCs w:val="28"/>
        </w:rPr>
        <w:lastRenderedPageBreak/>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3FE3DB51" w14:textId="77777777" w:rsidR="00614A72" w:rsidRPr="00614A72" w:rsidRDefault="00614A72" w:rsidP="00614A72">
      <w:pPr>
        <w:ind w:firstLine="567"/>
        <w:jc w:val="both"/>
        <w:rPr>
          <w:sz w:val="28"/>
          <w:szCs w:val="28"/>
        </w:rPr>
      </w:pPr>
      <w:r w:rsidRPr="00614A72">
        <w:rPr>
          <w:sz w:val="28"/>
          <w:szCs w:val="28"/>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236182E7" w14:textId="77777777" w:rsidR="00614A72" w:rsidRPr="00614A72" w:rsidRDefault="00614A72" w:rsidP="00614A72">
      <w:pPr>
        <w:ind w:firstLine="567"/>
        <w:jc w:val="both"/>
        <w:rPr>
          <w:sz w:val="28"/>
          <w:szCs w:val="28"/>
        </w:rPr>
      </w:pPr>
      <w:r w:rsidRPr="00614A72">
        <w:rPr>
          <w:sz w:val="28"/>
          <w:szCs w:val="28"/>
        </w:rPr>
        <w:t>Справка о вместимости угля на угольном складе прилагается.</w:t>
      </w:r>
    </w:p>
    <w:p w14:paraId="6EE78E8A" w14:textId="77777777" w:rsidR="00614A72" w:rsidRPr="00614A72" w:rsidRDefault="00614A72" w:rsidP="00614A72">
      <w:pPr>
        <w:ind w:firstLine="567"/>
        <w:jc w:val="both"/>
        <w:rPr>
          <w:sz w:val="28"/>
          <w:szCs w:val="28"/>
        </w:rPr>
      </w:pPr>
      <w:r w:rsidRPr="00614A72">
        <w:rPr>
          <w:sz w:val="28"/>
          <w:szCs w:val="28"/>
        </w:rPr>
        <w:t>Перечень неотключаемых потребителей тепла с расчетом нагрузок прилагается.</w:t>
      </w:r>
    </w:p>
    <w:p w14:paraId="44542DEE" w14:textId="77777777" w:rsidR="00614A72" w:rsidRPr="00614A72" w:rsidRDefault="00614A72" w:rsidP="00614A72">
      <w:pPr>
        <w:ind w:firstLine="567"/>
        <w:jc w:val="both"/>
        <w:rPr>
          <w:sz w:val="28"/>
          <w:szCs w:val="28"/>
        </w:rPr>
      </w:pPr>
      <w:r w:rsidRPr="00614A72">
        <w:rPr>
          <w:sz w:val="28"/>
          <w:szCs w:val="28"/>
        </w:rPr>
        <w:t>Режимные карты на котлоагрегаты разработаны по котельной №1, и котельной №2а.</w:t>
      </w:r>
    </w:p>
    <w:p w14:paraId="6C72EF94" w14:textId="77777777" w:rsidR="00614A72" w:rsidRPr="00614A72" w:rsidRDefault="00614A72" w:rsidP="00614A72">
      <w:pPr>
        <w:ind w:firstLine="567"/>
        <w:jc w:val="both"/>
        <w:rPr>
          <w:sz w:val="28"/>
          <w:szCs w:val="28"/>
        </w:rPr>
      </w:pPr>
      <w:r w:rsidRPr="00614A72">
        <w:rPr>
          <w:sz w:val="28"/>
          <w:szCs w:val="28"/>
        </w:rPr>
        <w:t>Все котельные работают на твердом топливе - уголь марки Др, характеристика</w:t>
      </w:r>
      <w:r w:rsidRPr="00614A72">
        <w:rPr>
          <w:sz w:val="28"/>
          <w:szCs w:val="28"/>
        </w:rPr>
        <w:br/>
        <w:t>сжигаемого топлива приведена в справке о фактических поставках топлива за 2019-2020 гг.</w:t>
      </w:r>
    </w:p>
    <w:p w14:paraId="105E0518" w14:textId="77777777" w:rsidR="00614A72" w:rsidRPr="00614A72" w:rsidRDefault="00614A72" w:rsidP="00614A72">
      <w:pPr>
        <w:ind w:firstLine="567"/>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01F614CE" w14:textId="77777777" w:rsidR="00614A72" w:rsidRPr="00614A72" w:rsidRDefault="00614A72" w:rsidP="00614A72">
      <w:pPr>
        <w:ind w:firstLine="567"/>
        <w:jc w:val="both"/>
        <w:rPr>
          <w:sz w:val="28"/>
          <w:szCs w:val="28"/>
        </w:rPr>
      </w:pPr>
      <w:r w:rsidRPr="00614A72">
        <w:rPr>
          <w:sz w:val="28"/>
          <w:szCs w:val="28"/>
        </w:rPr>
        <w:t>В таблице 1 представлена динамика основных показателей удельного расхода топлива на отпущенную тепловую энергию.</w:t>
      </w:r>
    </w:p>
    <w:p w14:paraId="5888E752" w14:textId="77777777" w:rsidR="00614A72" w:rsidRPr="00614A72" w:rsidRDefault="00614A72" w:rsidP="00614A72">
      <w:pPr>
        <w:ind w:firstLine="567"/>
        <w:jc w:val="both"/>
        <w:rPr>
          <w:sz w:val="27"/>
          <w:szCs w:val="27"/>
        </w:rPr>
      </w:pPr>
    </w:p>
    <w:p w14:paraId="171F0F62" w14:textId="77777777" w:rsidR="00614A72" w:rsidRPr="00614A72" w:rsidRDefault="00614A72" w:rsidP="00614A72">
      <w:pPr>
        <w:tabs>
          <w:tab w:val="left" w:pos="4497"/>
        </w:tabs>
        <w:jc w:val="right"/>
        <w:rPr>
          <w:b/>
          <w:sz w:val="22"/>
          <w:szCs w:val="22"/>
        </w:rPr>
      </w:pPr>
      <w:r w:rsidRPr="00614A72">
        <w:rPr>
          <w:sz w:val="27"/>
          <w:szCs w:val="27"/>
        </w:rPr>
        <w:tab/>
      </w:r>
      <w:r w:rsidRPr="00614A72">
        <w:rPr>
          <w:b/>
          <w:sz w:val="22"/>
          <w:szCs w:val="22"/>
        </w:rPr>
        <w:t>Таблица 1</w:t>
      </w:r>
    </w:p>
    <w:p w14:paraId="1D9DDDDF" w14:textId="77777777" w:rsidR="00614A72" w:rsidRPr="00614A72" w:rsidRDefault="00614A72" w:rsidP="00614A72">
      <w:pPr>
        <w:jc w:val="center"/>
        <w:rPr>
          <w:b/>
          <w:sz w:val="22"/>
          <w:szCs w:val="22"/>
        </w:rPr>
      </w:pPr>
      <w:r w:rsidRPr="00614A72">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1260"/>
        <w:gridCol w:w="1438"/>
        <w:gridCol w:w="1434"/>
        <w:gridCol w:w="1436"/>
      </w:tblGrid>
      <w:tr w:rsidR="00614A72" w:rsidRPr="00614A72" w14:paraId="72FE9F13" w14:textId="77777777" w:rsidTr="00F95151">
        <w:trPr>
          <w:trHeight w:val="20"/>
        </w:trPr>
        <w:tc>
          <w:tcPr>
            <w:tcW w:w="2231" w:type="pct"/>
            <w:shd w:val="clear" w:color="auto" w:fill="auto"/>
            <w:vAlign w:val="center"/>
          </w:tcPr>
          <w:p w14:paraId="4C55817D" w14:textId="77777777" w:rsidR="00614A72" w:rsidRPr="00614A72" w:rsidRDefault="00614A72" w:rsidP="00614A72">
            <w:pPr>
              <w:jc w:val="center"/>
              <w:rPr>
                <w:bCs/>
                <w:sz w:val="22"/>
                <w:szCs w:val="22"/>
              </w:rPr>
            </w:pPr>
          </w:p>
        </w:tc>
        <w:tc>
          <w:tcPr>
            <w:tcW w:w="2769" w:type="pct"/>
            <w:gridSpan w:val="4"/>
            <w:shd w:val="clear" w:color="auto" w:fill="auto"/>
            <w:vAlign w:val="center"/>
          </w:tcPr>
          <w:p w14:paraId="07556B36" w14:textId="77777777" w:rsidR="00614A72" w:rsidRPr="00614A72" w:rsidRDefault="00614A72" w:rsidP="00614A72">
            <w:pPr>
              <w:jc w:val="center"/>
              <w:rPr>
                <w:bCs/>
                <w:szCs w:val="20"/>
              </w:rPr>
            </w:pPr>
            <w:r w:rsidRPr="00614A72">
              <w:rPr>
                <w:bCs/>
                <w:szCs w:val="20"/>
              </w:rPr>
              <w:t>Значения показателей</w:t>
            </w:r>
          </w:p>
        </w:tc>
      </w:tr>
      <w:tr w:rsidR="00614A72" w:rsidRPr="00614A72" w14:paraId="29168520" w14:textId="77777777" w:rsidTr="00F95151">
        <w:trPr>
          <w:trHeight w:val="20"/>
        </w:trPr>
        <w:tc>
          <w:tcPr>
            <w:tcW w:w="2231" w:type="pct"/>
            <w:shd w:val="clear" w:color="auto" w:fill="auto"/>
            <w:vAlign w:val="center"/>
          </w:tcPr>
          <w:p w14:paraId="2D299F67" w14:textId="77777777" w:rsidR="00614A72" w:rsidRPr="00614A72" w:rsidRDefault="00614A72" w:rsidP="00614A72">
            <w:pPr>
              <w:jc w:val="center"/>
              <w:rPr>
                <w:bCs/>
                <w:sz w:val="22"/>
                <w:szCs w:val="22"/>
              </w:rPr>
            </w:pPr>
            <w:r w:rsidRPr="00614A72">
              <w:rPr>
                <w:bCs/>
                <w:sz w:val="22"/>
                <w:szCs w:val="22"/>
              </w:rPr>
              <w:t>показатели</w:t>
            </w:r>
          </w:p>
        </w:tc>
        <w:tc>
          <w:tcPr>
            <w:tcW w:w="627" w:type="pct"/>
            <w:shd w:val="clear" w:color="auto" w:fill="auto"/>
            <w:vAlign w:val="center"/>
          </w:tcPr>
          <w:p w14:paraId="30D503DE" w14:textId="77777777" w:rsidR="00614A72" w:rsidRPr="00614A72" w:rsidRDefault="00614A72" w:rsidP="00614A72">
            <w:pPr>
              <w:jc w:val="center"/>
              <w:rPr>
                <w:bCs/>
                <w:sz w:val="22"/>
                <w:szCs w:val="22"/>
              </w:rPr>
            </w:pPr>
            <w:r w:rsidRPr="00614A72">
              <w:rPr>
                <w:bCs/>
                <w:sz w:val="22"/>
                <w:szCs w:val="22"/>
              </w:rPr>
              <w:t>2021 г.</w:t>
            </w:r>
          </w:p>
        </w:tc>
        <w:tc>
          <w:tcPr>
            <w:tcW w:w="715" w:type="pct"/>
            <w:shd w:val="clear" w:color="auto" w:fill="auto"/>
            <w:vAlign w:val="center"/>
          </w:tcPr>
          <w:p w14:paraId="77022021" w14:textId="77777777" w:rsidR="00614A72" w:rsidRPr="00614A72" w:rsidRDefault="00614A72" w:rsidP="00614A72">
            <w:pPr>
              <w:jc w:val="center"/>
              <w:rPr>
                <w:bCs/>
                <w:sz w:val="22"/>
                <w:szCs w:val="22"/>
              </w:rPr>
            </w:pPr>
            <w:r w:rsidRPr="00614A72">
              <w:rPr>
                <w:bCs/>
                <w:sz w:val="22"/>
                <w:szCs w:val="22"/>
              </w:rPr>
              <w:t>2022 г.</w:t>
            </w:r>
          </w:p>
        </w:tc>
        <w:tc>
          <w:tcPr>
            <w:tcW w:w="713" w:type="pct"/>
            <w:shd w:val="clear" w:color="auto" w:fill="auto"/>
            <w:vAlign w:val="center"/>
          </w:tcPr>
          <w:p w14:paraId="279792F1" w14:textId="77777777" w:rsidR="00614A72" w:rsidRPr="00614A72" w:rsidRDefault="00614A72" w:rsidP="00614A72">
            <w:pPr>
              <w:jc w:val="center"/>
              <w:rPr>
                <w:bCs/>
                <w:sz w:val="22"/>
                <w:szCs w:val="22"/>
              </w:rPr>
            </w:pPr>
            <w:r w:rsidRPr="00614A72">
              <w:rPr>
                <w:bCs/>
                <w:sz w:val="22"/>
                <w:szCs w:val="22"/>
              </w:rPr>
              <w:t>2022 г.</w:t>
            </w:r>
          </w:p>
        </w:tc>
        <w:tc>
          <w:tcPr>
            <w:tcW w:w="714" w:type="pct"/>
            <w:shd w:val="clear" w:color="auto" w:fill="auto"/>
            <w:vAlign w:val="center"/>
          </w:tcPr>
          <w:p w14:paraId="7CECF240" w14:textId="77777777" w:rsidR="00614A72" w:rsidRPr="00614A72" w:rsidRDefault="00614A72" w:rsidP="00614A72">
            <w:pPr>
              <w:jc w:val="center"/>
              <w:rPr>
                <w:bCs/>
                <w:sz w:val="22"/>
                <w:szCs w:val="22"/>
              </w:rPr>
            </w:pPr>
            <w:r w:rsidRPr="00614A72">
              <w:rPr>
                <w:bCs/>
                <w:sz w:val="22"/>
                <w:szCs w:val="22"/>
              </w:rPr>
              <w:t>2023 г.</w:t>
            </w:r>
          </w:p>
        </w:tc>
      </w:tr>
      <w:tr w:rsidR="00614A72" w:rsidRPr="00614A72" w14:paraId="3870B425" w14:textId="77777777" w:rsidTr="00F95151">
        <w:trPr>
          <w:trHeight w:val="20"/>
        </w:trPr>
        <w:tc>
          <w:tcPr>
            <w:tcW w:w="2231" w:type="pct"/>
            <w:shd w:val="clear" w:color="auto" w:fill="auto"/>
            <w:vAlign w:val="center"/>
          </w:tcPr>
          <w:p w14:paraId="5FFDEA79" w14:textId="77777777" w:rsidR="00614A72" w:rsidRPr="00614A72" w:rsidRDefault="00614A72" w:rsidP="00614A72">
            <w:pPr>
              <w:jc w:val="center"/>
              <w:rPr>
                <w:sz w:val="20"/>
                <w:szCs w:val="20"/>
              </w:rPr>
            </w:pPr>
          </w:p>
        </w:tc>
        <w:tc>
          <w:tcPr>
            <w:tcW w:w="627" w:type="pct"/>
            <w:shd w:val="clear" w:color="auto" w:fill="auto"/>
            <w:vAlign w:val="center"/>
          </w:tcPr>
          <w:p w14:paraId="2B191999" w14:textId="77777777" w:rsidR="00614A72" w:rsidRPr="00614A72" w:rsidRDefault="00614A72" w:rsidP="00614A72">
            <w:pPr>
              <w:jc w:val="center"/>
              <w:rPr>
                <w:bCs/>
                <w:sz w:val="22"/>
                <w:szCs w:val="22"/>
              </w:rPr>
            </w:pPr>
            <w:r w:rsidRPr="00614A72">
              <w:rPr>
                <w:bCs/>
                <w:sz w:val="22"/>
                <w:szCs w:val="22"/>
              </w:rPr>
              <w:t>план</w:t>
            </w:r>
          </w:p>
        </w:tc>
        <w:tc>
          <w:tcPr>
            <w:tcW w:w="715" w:type="pct"/>
            <w:shd w:val="clear" w:color="auto" w:fill="auto"/>
            <w:vAlign w:val="center"/>
          </w:tcPr>
          <w:p w14:paraId="7CF7BCCC" w14:textId="77777777" w:rsidR="00614A72" w:rsidRPr="00614A72" w:rsidRDefault="00614A72" w:rsidP="00614A72">
            <w:pPr>
              <w:jc w:val="center"/>
              <w:rPr>
                <w:bCs/>
                <w:sz w:val="22"/>
                <w:szCs w:val="22"/>
              </w:rPr>
            </w:pPr>
            <w:r w:rsidRPr="00614A72">
              <w:rPr>
                <w:bCs/>
                <w:sz w:val="22"/>
                <w:szCs w:val="22"/>
              </w:rPr>
              <w:t>план</w:t>
            </w:r>
          </w:p>
        </w:tc>
        <w:tc>
          <w:tcPr>
            <w:tcW w:w="713" w:type="pct"/>
            <w:shd w:val="clear" w:color="auto" w:fill="auto"/>
            <w:vAlign w:val="center"/>
          </w:tcPr>
          <w:p w14:paraId="4712E37B" w14:textId="77777777" w:rsidR="00614A72" w:rsidRPr="00614A72" w:rsidRDefault="00614A72" w:rsidP="00614A72">
            <w:pPr>
              <w:jc w:val="center"/>
              <w:rPr>
                <w:bCs/>
                <w:sz w:val="22"/>
                <w:szCs w:val="22"/>
              </w:rPr>
            </w:pPr>
            <w:r w:rsidRPr="00614A72">
              <w:rPr>
                <w:bCs/>
                <w:sz w:val="22"/>
                <w:szCs w:val="22"/>
              </w:rPr>
              <w:t>план</w:t>
            </w:r>
          </w:p>
        </w:tc>
        <w:tc>
          <w:tcPr>
            <w:tcW w:w="714" w:type="pct"/>
            <w:shd w:val="clear" w:color="auto" w:fill="auto"/>
            <w:vAlign w:val="center"/>
          </w:tcPr>
          <w:p w14:paraId="3AADCBD0" w14:textId="77777777" w:rsidR="00614A72" w:rsidRPr="00614A72" w:rsidRDefault="00614A72" w:rsidP="00614A72">
            <w:pPr>
              <w:jc w:val="center"/>
              <w:rPr>
                <w:bCs/>
                <w:sz w:val="22"/>
                <w:szCs w:val="22"/>
              </w:rPr>
            </w:pPr>
            <w:r w:rsidRPr="00614A72">
              <w:rPr>
                <w:bCs/>
                <w:sz w:val="22"/>
                <w:szCs w:val="22"/>
              </w:rPr>
              <w:t>расчет</w:t>
            </w:r>
          </w:p>
        </w:tc>
      </w:tr>
      <w:tr w:rsidR="00614A72" w:rsidRPr="00614A72" w14:paraId="059F4E8D" w14:textId="77777777" w:rsidTr="00F95151">
        <w:trPr>
          <w:trHeight w:val="20"/>
        </w:trPr>
        <w:tc>
          <w:tcPr>
            <w:tcW w:w="2231" w:type="pct"/>
            <w:shd w:val="clear" w:color="auto" w:fill="auto"/>
            <w:vAlign w:val="center"/>
          </w:tcPr>
          <w:p w14:paraId="56BBB127" w14:textId="77777777" w:rsidR="00614A72" w:rsidRPr="00614A72" w:rsidRDefault="00614A72" w:rsidP="00614A72">
            <w:pPr>
              <w:jc w:val="center"/>
              <w:rPr>
                <w:szCs w:val="20"/>
              </w:rPr>
            </w:pPr>
            <w:r w:rsidRPr="00614A72">
              <w:rPr>
                <w:szCs w:val="20"/>
              </w:rPr>
              <w:t>Производство тепловой энергии, Гкал</w:t>
            </w:r>
          </w:p>
        </w:tc>
        <w:tc>
          <w:tcPr>
            <w:tcW w:w="627" w:type="pct"/>
            <w:shd w:val="clear" w:color="auto" w:fill="auto"/>
            <w:vAlign w:val="center"/>
          </w:tcPr>
          <w:p w14:paraId="79880A78" w14:textId="77777777" w:rsidR="00614A72" w:rsidRPr="00614A72" w:rsidRDefault="00614A72" w:rsidP="00614A72">
            <w:pPr>
              <w:jc w:val="center"/>
            </w:pPr>
            <w:r w:rsidRPr="00614A72">
              <w:t>51291,56</w:t>
            </w:r>
          </w:p>
        </w:tc>
        <w:tc>
          <w:tcPr>
            <w:tcW w:w="715" w:type="pct"/>
            <w:shd w:val="clear" w:color="auto" w:fill="auto"/>
            <w:vAlign w:val="center"/>
          </w:tcPr>
          <w:p w14:paraId="73068D9C" w14:textId="77777777" w:rsidR="00614A72" w:rsidRPr="00614A72" w:rsidRDefault="00614A72" w:rsidP="00614A72">
            <w:pPr>
              <w:jc w:val="center"/>
            </w:pPr>
            <w:r w:rsidRPr="00614A72">
              <w:t>49550,50</w:t>
            </w:r>
          </w:p>
        </w:tc>
        <w:tc>
          <w:tcPr>
            <w:tcW w:w="713" w:type="pct"/>
            <w:shd w:val="clear" w:color="auto" w:fill="auto"/>
            <w:vAlign w:val="center"/>
          </w:tcPr>
          <w:p w14:paraId="5D7388CA" w14:textId="77777777" w:rsidR="00614A72" w:rsidRPr="00614A72" w:rsidRDefault="00614A72" w:rsidP="00614A72">
            <w:pPr>
              <w:jc w:val="center"/>
            </w:pPr>
            <w:r w:rsidRPr="00614A72">
              <w:t>49580,62</w:t>
            </w:r>
          </w:p>
        </w:tc>
        <w:tc>
          <w:tcPr>
            <w:tcW w:w="714" w:type="pct"/>
            <w:shd w:val="clear" w:color="auto" w:fill="auto"/>
            <w:vAlign w:val="center"/>
          </w:tcPr>
          <w:p w14:paraId="3453959C" w14:textId="77777777" w:rsidR="00614A72" w:rsidRPr="00614A72" w:rsidRDefault="00614A72" w:rsidP="00614A72">
            <w:pPr>
              <w:jc w:val="center"/>
            </w:pPr>
            <w:r w:rsidRPr="00614A72">
              <w:t>53994</w:t>
            </w:r>
          </w:p>
        </w:tc>
      </w:tr>
      <w:tr w:rsidR="00614A72" w:rsidRPr="00614A72" w14:paraId="74C68D51" w14:textId="77777777" w:rsidTr="00F95151">
        <w:trPr>
          <w:trHeight w:val="20"/>
        </w:trPr>
        <w:tc>
          <w:tcPr>
            <w:tcW w:w="2231" w:type="pct"/>
            <w:shd w:val="clear" w:color="auto" w:fill="auto"/>
            <w:vAlign w:val="center"/>
          </w:tcPr>
          <w:p w14:paraId="4B9538A2" w14:textId="77777777" w:rsidR="00614A72" w:rsidRPr="00614A72" w:rsidRDefault="00614A72" w:rsidP="00614A72">
            <w:pPr>
              <w:jc w:val="center"/>
              <w:rPr>
                <w:szCs w:val="20"/>
              </w:rPr>
            </w:pPr>
            <w:r w:rsidRPr="00614A72">
              <w:rPr>
                <w:szCs w:val="20"/>
              </w:rPr>
              <w:t>Средневзвешенный норматив удельного расхода топлива на производство тепловой энергии, кг у.т./Гкал</w:t>
            </w:r>
          </w:p>
        </w:tc>
        <w:tc>
          <w:tcPr>
            <w:tcW w:w="627" w:type="pct"/>
            <w:shd w:val="clear" w:color="auto" w:fill="auto"/>
            <w:vAlign w:val="center"/>
          </w:tcPr>
          <w:p w14:paraId="36AA8EA5" w14:textId="77777777" w:rsidR="00614A72" w:rsidRPr="00614A72" w:rsidRDefault="00614A72" w:rsidP="00614A72">
            <w:pPr>
              <w:jc w:val="center"/>
            </w:pPr>
            <w:r w:rsidRPr="00614A72">
              <w:t>189,20</w:t>
            </w:r>
          </w:p>
        </w:tc>
        <w:tc>
          <w:tcPr>
            <w:tcW w:w="715" w:type="pct"/>
            <w:shd w:val="clear" w:color="auto" w:fill="auto"/>
            <w:vAlign w:val="center"/>
          </w:tcPr>
          <w:p w14:paraId="482F2A14" w14:textId="77777777" w:rsidR="00614A72" w:rsidRPr="00614A72" w:rsidRDefault="00614A72" w:rsidP="00614A72">
            <w:pPr>
              <w:jc w:val="center"/>
            </w:pPr>
            <w:r w:rsidRPr="00614A72">
              <w:t>189,49</w:t>
            </w:r>
          </w:p>
        </w:tc>
        <w:tc>
          <w:tcPr>
            <w:tcW w:w="713" w:type="pct"/>
            <w:shd w:val="clear" w:color="auto" w:fill="auto"/>
            <w:vAlign w:val="center"/>
          </w:tcPr>
          <w:p w14:paraId="546E2ECF" w14:textId="77777777" w:rsidR="00614A72" w:rsidRPr="00614A72" w:rsidRDefault="00614A72" w:rsidP="00614A72">
            <w:pPr>
              <w:jc w:val="center"/>
            </w:pPr>
            <w:r w:rsidRPr="00614A72">
              <w:t>189,52</w:t>
            </w:r>
          </w:p>
        </w:tc>
        <w:tc>
          <w:tcPr>
            <w:tcW w:w="714" w:type="pct"/>
            <w:shd w:val="clear" w:color="auto" w:fill="auto"/>
            <w:vAlign w:val="center"/>
          </w:tcPr>
          <w:p w14:paraId="2206AA78" w14:textId="77777777" w:rsidR="00614A72" w:rsidRPr="00614A72" w:rsidRDefault="00614A72" w:rsidP="00614A72">
            <w:pPr>
              <w:jc w:val="center"/>
            </w:pPr>
            <w:r w:rsidRPr="00614A72">
              <w:t>195,3</w:t>
            </w:r>
          </w:p>
        </w:tc>
      </w:tr>
      <w:tr w:rsidR="00614A72" w:rsidRPr="00614A72" w14:paraId="626BEF9C" w14:textId="77777777" w:rsidTr="00F95151">
        <w:trPr>
          <w:trHeight w:val="20"/>
        </w:trPr>
        <w:tc>
          <w:tcPr>
            <w:tcW w:w="2231" w:type="pct"/>
            <w:shd w:val="clear" w:color="auto" w:fill="auto"/>
            <w:vAlign w:val="center"/>
          </w:tcPr>
          <w:p w14:paraId="00284076" w14:textId="77777777" w:rsidR="00614A72" w:rsidRPr="00614A72" w:rsidRDefault="00614A72" w:rsidP="00614A72">
            <w:pPr>
              <w:jc w:val="center"/>
              <w:rPr>
                <w:szCs w:val="20"/>
              </w:rPr>
            </w:pPr>
            <w:r w:rsidRPr="00614A72">
              <w:rPr>
                <w:szCs w:val="20"/>
              </w:rPr>
              <w:t xml:space="preserve">Расход тепловой энергии на собственные нужды, </w:t>
            </w:r>
            <w:r w:rsidRPr="00614A72">
              <w:rPr>
                <w:szCs w:val="20"/>
                <w:u w:val="single"/>
              </w:rPr>
              <w:t>Гкал</w:t>
            </w:r>
          </w:p>
        </w:tc>
        <w:tc>
          <w:tcPr>
            <w:tcW w:w="627" w:type="pct"/>
            <w:shd w:val="clear" w:color="auto" w:fill="auto"/>
            <w:vAlign w:val="center"/>
          </w:tcPr>
          <w:p w14:paraId="233D8EDD" w14:textId="77777777" w:rsidR="00614A72" w:rsidRPr="00614A72" w:rsidRDefault="00614A72" w:rsidP="00614A72">
            <w:pPr>
              <w:jc w:val="center"/>
            </w:pPr>
            <w:r w:rsidRPr="00614A72">
              <w:t>1195,37</w:t>
            </w:r>
          </w:p>
        </w:tc>
        <w:tc>
          <w:tcPr>
            <w:tcW w:w="715" w:type="pct"/>
            <w:shd w:val="clear" w:color="auto" w:fill="auto"/>
            <w:vAlign w:val="center"/>
          </w:tcPr>
          <w:p w14:paraId="0B9E7D45" w14:textId="77777777" w:rsidR="00614A72" w:rsidRPr="00614A72" w:rsidRDefault="00614A72" w:rsidP="00614A72">
            <w:pPr>
              <w:jc w:val="center"/>
            </w:pPr>
            <w:r w:rsidRPr="00614A72">
              <w:t>1219,71</w:t>
            </w:r>
          </w:p>
        </w:tc>
        <w:tc>
          <w:tcPr>
            <w:tcW w:w="713" w:type="pct"/>
            <w:shd w:val="clear" w:color="auto" w:fill="auto"/>
            <w:vAlign w:val="center"/>
          </w:tcPr>
          <w:p w14:paraId="5A387EC8" w14:textId="77777777" w:rsidR="00614A72" w:rsidRPr="00614A72" w:rsidRDefault="00614A72" w:rsidP="00614A72">
            <w:pPr>
              <w:jc w:val="center"/>
            </w:pPr>
            <w:r w:rsidRPr="00614A72">
              <w:t>1219,83</w:t>
            </w:r>
          </w:p>
        </w:tc>
        <w:tc>
          <w:tcPr>
            <w:tcW w:w="714" w:type="pct"/>
            <w:shd w:val="clear" w:color="auto" w:fill="auto"/>
            <w:vAlign w:val="center"/>
          </w:tcPr>
          <w:p w14:paraId="446499C5" w14:textId="77777777" w:rsidR="00614A72" w:rsidRPr="00614A72" w:rsidRDefault="00614A72" w:rsidP="00614A72">
            <w:pPr>
              <w:jc w:val="center"/>
            </w:pPr>
            <w:r w:rsidRPr="00614A72">
              <w:t>1051</w:t>
            </w:r>
          </w:p>
        </w:tc>
      </w:tr>
      <w:tr w:rsidR="00614A72" w:rsidRPr="00614A72" w14:paraId="13CA5C85" w14:textId="77777777" w:rsidTr="00F95151">
        <w:trPr>
          <w:trHeight w:val="20"/>
        </w:trPr>
        <w:tc>
          <w:tcPr>
            <w:tcW w:w="2231" w:type="pct"/>
            <w:shd w:val="clear" w:color="auto" w:fill="auto"/>
            <w:vAlign w:val="center"/>
          </w:tcPr>
          <w:p w14:paraId="61D413BA" w14:textId="77777777" w:rsidR="00614A72" w:rsidRPr="00614A72" w:rsidRDefault="00614A72" w:rsidP="00614A72">
            <w:pPr>
              <w:jc w:val="center"/>
              <w:rPr>
                <w:szCs w:val="20"/>
              </w:rPr>
            </w:pPr>
            <w:r w:rsidRPr="00614A72">
              <w:rPr>
                <w:szCs w:val="20"/>
              </w:rPr>
              <w:t>%</w:t>
            </w:r>
          </w:p>
        </w:tc>
        <w:tc>
          <w:tcPr>
            <w:tcW w:w="627" w:type="pct"/>
            <w:shd w:val="clear" w:color="auto" w:fill="auto"/>
            <w:vAlign w:val="center"/>
          </w:tcPr>
          <w:p w14:paraId="2005C188" w14:textId="77777777" w:rsidR="00614A72" w:rsidRPr="00614A72" w:rsidRDefault="00614A72" w:rsidP="00614A72">
            <w:pPr>
              <w:jc w:val="center"/>
            </w:pPr>
            <w:r w:rsidRPr="00614A72">
              <w:t>2,33</w:t>
            </w:r>
          </w:p>
        </w:tc>
        <w:tc>
          <w:tcPr>
            <w:tcW w:w="715" w:type="pct"/>
            <w:shd w:val="clear" w:color="auto" w:fill="auto"/>
            <w:vAlign w:val="center"/>
          </w:tcPr>
          <w:p w14:paraId="17DE34A8" w14:textId="77777777" w:rsidR="00614A72" w:rsidRPr="00614A72" w:rsidRDefault="00614A72" w:rsidP="00614A72">
            <w:pPr>
              <w:jc w:val="center"/>
            </w:pPr>
            <w:r w:rsidRPr="00614A72">
              <w:t>2,46</w:t>
            </w:r>
          </w:p>
        </w:tc>
        <w:tc>
          <w:tcPr>
            <w:tcW w:w="713" w:type="pct"/>
            <w:shd w:val="clear" w:color="auto" w:fill="auto"/>
            <w:vAlign w:val="center"/>
          </w:tcPr>
          <w:p w14:paraId="4296D7FD" w14:textId="77777777" w:rsidR="00614A72" w:rsidRPr="00614A72" w:rsidRDefault="00614A72" w:rsidP="00614A72">
            <w:pPr>
              <w:jc w:val="center"/>
            </w:pPr>
            <w:r w:rsidRPr="00614A72">
              <w:t>2,46</w:t>
            </w:r>
          </w:p>
        </w:tc>
        <w:tc>
          <w:tcPr>
            <w:tcW w:w="714" w:type="pct"/>
            <w:shd w:val="clear" w:color="auto" w:fill="auto"/>
            <w:vAlign w:val="center"/>
          </w:tcPr>
          <w:p w14:paraId="2FE8DF46" w14:textId="77777777" w:rsidR="00614A72" w:rsidRPr="00614A72" w:rsidRDefault="00614A72" w:rsidP="00614A72">
            <w:pPr>
              <w:jc w:val="center"/>
            </w:pPr>
            <w:r w:rsidRPr="00614A72">
              <w:t>1,95</w:t>
            </w:r>
          </w:p>
        </w:tc>
      </w:tr>
      <w:tr w:rsidR="00614A72" w:rsidRPr="00614A72" w14:paraId="52356D9E" w14:textId="77777777" w:rsidTr="00F95151">
        <w:trPr>
          <w:trHeight w:val="20"/>
        </w:trPr>
        <w:tc>
          <w:tcPr>
            <w:tcW w:w="2231" w:type="pct"/>
            <w:shd w:val="clear" w:color="auto" w:fill="auto"/>
            <w:vAlign w:val="center"/>
          </w:tcPr>
          <w:p w14:paraId="554C16DC" w14:textId="77777777" w:rsidR="00614A72" w:rsidRPr="00614A72" w:rsidRDefault="00614A72" w:rsidP="00614A72">
            <w:pPr>
              <w:jc w:val="center"/>
              <w:rPr>
                <w:szCs w:val="20"/>
              </w:rPr>
            </w:pPr>
            <w:r w:rsidRPr="00614A72">
              <w:rPr>
                <w:szCs w:val="20"/>
              </w:rPr>
              <w:t>Выработка тепловой энергии (отпуск в тепловую сеть), Гкал</w:t>
            </w:r>
          </w:p>
        </w:tc>
        <w:tc>
          <w:tcPr>
            <w:tcW w:w="627" w:type="pct"/>
            <w:shd w:val="clear" w:color="auto" w:fill="auto"/>
            <w:vAlign w:val="center"/>
          </w:tcPr>
          <w:p w14:paraId="6315C6C5" w14:textId="77777777" w:rsidR="00614A72" w:rsidRPr="00614A72" w:rsidRDefault="00614A72" w:rsidP="00614A72">
            <w:pPr>
              <w:jc w:val="center"/>
            </w:pPr>
            <w:r w:rsidRPr="00614A72">
              <w:t>50096,19</w:t>
            </w:r>
          </w:p>
        </w:tc>
        <w:tc>
          <w:tcPr>
            <w:tcW w:w="715" w:type="pct"/>
            <w:shd w:val="clear" w:color="auto" w:fill="auto"/>
            <w:vAlign w:val="center"/>
          </w:tcPr>
          <w:p w14:paraId="55774D08" w14:textId="77777777" w:rsidR="00614A72" w:rsidRPr="00614A72" w:rsidRDefault="00614A72" w:rsidP="00614A72">
            <w:pPr>
              <w:jc w:val="center"/>
            </w:pPr>
            <w:r w:rsidRPr="00614A72">
              <w:t>48330,79</w:t>
            </w:r>
          </w:p>
        </w:tc>
        <w:tc>
          <w:tcPr>
            <w:tcW w:w="713" w:type="pct"/>
            <w:shd w:val="clear" w:color="auto" w:fill="auto"/>
            <w:vAlign w:val="center"/>
          </w:tcPr>
          <w:p w14:paraId="5CD30119" w14:textId="77777777" w:rsidR="00614A72" w:rsidRPr="00614A72" w:rsidRDefault="00614A72" w:rsidP="00614A72">
            <w:pPr>
              <w:jc w:val="center"/>
            </w:pPr>
            <w:r w:rsidRPr="00614A72">
              <w:t>48360,79</w:t>
            </w:r>
          </w:p>
        </w:tc>
        <w:tc>
          <w:tcPr>
            <w:tcW w:w="714" w:type="pct"/>
            <w:shd w:val="clear" w:color="auto" w:fill="auto"/>
            <w:vAlign w:val="center"/>
          </w:tcPr>
          <w:p w14:paraId="25DE0A14" w14:textId="77777777" w:rsidR="00614A72" w:rsidRPr="00614A72" w:rsidRDefault="00614A72" w:rsidP="00614A72">
            <w:pPr>
              <w:jc w:val="center"/>
            </w:pPr>
            <w:r w:rsidRPr="00614A72">
              <w:t>52943</w:t>
            </w:r>
          </w:p>
        </w:tc>
      </w:tr>
      <w:tr w:rsidR="00614A72" w:rsidRPr="00614A72" w14:paraId="1581E215" w14:textId="77777777" w:rsidTr="00F95151">
        <w:trPr>
          <w:trHeight w:val="20"/>
        </w:trPr>
        <w:tc>
          <w:tcPr>
            <w:tcW w:w="2231" w:type="pct"/>
            <w:shd w:val="clear" w:color="auto" w:fill="auto"/>
            <w:vAlign w:val="center"/>
          </w:tcPr>
          <w:p w14:paraId="66BB23C2" w14:textId="77777777" w:rsidR="00614A72" w:rsidRPr="00614A72" w:rsidRDefault="00614A72" w:rsidP="00614A72">
            <w:pPr>
              <w:jc w:val="center"/>
              <w:rPr>
                <w:szCs w:val="20"/>
              </w:rPr>
            </w:pPr>
            <w:r w:rsidRPr="00614A72">
              <w:rPr>
                <w:szCs w:val="20"/>
              </w:rPr>
              <w:t>Норматив удельного расхода топлива на отпущенную тепловую энергию, кг у.т./Гкал</w:t>
            </w:r>
          </w:p>
        </w:tc>
        <w:tc>
          <w:tcPr>
            <w:tcW w:w="627" w:type="pct"/>
            <w:shd w:val="clear" w:color="auto" w:fill="auto"/>
            <w:vAlign w:val="center"/>
          </w:tcPr>
          <w:p w14:paraId="3457AFC1" w14:textId="77777777" w:rsidR="00614A72" w:rsidRPr="00614A72" w:rsidRDefault="00614A72" w:rsidP="00614A72">
            <w:pPr>
              <w:jc w:val="center"/>
            </w:pPr>
            <w:r w:rsidRPr="00614A72">
              <w:t>193,8</w:t>
            </w:r>
          </w:p>
        </w:tc>
        <w:tc>
          <w:tcPr>
            <w:tcW w:w="715" w:type="pct"/>
            <w:shd w:val="clear" w:color="auto" w:fill="auto"/>
            <w:vAlign w:val="center"/>
          </w:tcPr>
          <w:p w14:paraId="22FE56A2" w14:textId="77777777" w:rsidR="00614A72" w:rsidRPr="00614A72" w:rsidRDefault="00614A72" w:rsidP="00614A72">
            <w:pPr>
              <w:jc w:val="center"/>
            </w:pPr>
            <w:r w:rsidRPr="00614A72">
              <w:t>194,3</w:t>
            </w:r>
          </w:p>
        </w:tc>
        <w:tc>
          <w:tcPr>
            <w:tcW w:w="713" w:type="pct"/>
            <w:shd w:val="clear" w:color="auto" w:fill="auto"/>
            <w:vAlign w:val="center"/>
          </w:tcPr>
          <w:p w14:paraId="124E3E53" w14:textId="77777777" w:rsidR="00614A72" w:rsidRPr="00614A72" w:rsidRDefault="00614A72" w:rsidP="00614A72">
            <w:pPr>
              <w:jc w:val="center"/>
            </w:pPr>
            <w:r w:rsidRPr="00614A72">
              <w:t>194,4</w:t>
            </w:r>
          </w:p>
        </w:tc>
        <w:tc>
          <w:tcPr>
            <w:tcW w:w="714" w:type="pct"/>
            <w:shd w:val="clear" w:color="auto" w:fill="auto"/>
            <w:vAlign w:val="center"/>
          </w:tcPr>
          <w:p w14:paraId="5EB9B5D7" w14:textId="77777777" w:rsidR="00614A72" w:rsidRPr="00614A72" w:rsidRDefault="00614A72" w:rsidP="00614A72">
            <w:pPr>
              <w:jc w:val="center"/>
            </w:pPr>
            <w:r w:rsidRPr="00614A72">
              <w:t>199,2</w:t>
            </w:r>
          </w:p>
        </w:tc>
      </w:tr>
    </w:tbl>
    <w:p w14:paraId="32CB0577" w14:textId="77777777" w:rsidR="00614A72" w:rsidRPr="00614A72" w:rsidRDefault="00614A72" w:rsidP="00614A72">
      <w:pPr>
        <w:ind w:firstLine="720"/>
        <w:jc w:val="both"/>
        <w:rPr>
          <w:sz w:val="27"/>
          <w:szCs w:val="27"/>
        </w:rPr>
      </w:pPr>
      <w:r w:rsidRPr="00614A72">
        <w:rPr>
          <w:sz w:val="27"/>
          <w:szCs w:val="27"/>
        </w:rPr>
        <w:t>Увеличение норматива обусловлено проведением режимно-наладочных испытаний, результаты которого учтены в нормативе удельного расхода топлива.</w:t>
      </w:r>
    </w:p>
    <w:p w14:paraId="319D64CC" w14:textId="77777777" w:rsidR="00614A72" w:rsidRPr="00614A72" w:rsidRDefault="00614A72" w:rsidP="00614A72">
      <w:pPr>
        <w:ind w:firstLine="720"/>
        <w:jc w:val="both"/>
        <w:rPr>
          <w:sz w:val="28"/>
          <w:szCs w:val="28"/>
        </w:rPr>
      </w:pPr>
      <w:r w:rsidRPr="00614A72">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w:t>
      </w:r>
      <w:r w:rsidRPr="00614A72">
        <w:rPr>
          <w:sz w:val="28"/>
          <w:szCs w:val="28"/>
        </w:rPr>
        <w:lastRenderedPageBreak/>
        <w:t>ФЗ «О теплоснабжении», норматив удельного расхода топлива на отпущенную тепловую энергию на 2023 год составит:</w:t>
      </w:r>
    </w:p>
    <w:p w14:paraId="7E30B348" w14:textId="77777777" w:rsidR="00614A72" w:rsidRPr="00614A72" w:rsidRDefault="00614A72" w:rsidP="00614A72">
      <w:pPr>
        <w:ind w:firstLine="720"/>
        <w:jc w:val="both"/>
        <w:rPr>
          <w:sz w:val="28"/>
          <w:szCs w:val="28"/>
        </w:rPr>
      </w:pPr>
    </w:p>
    <w:p w14:paraId="2D5AD4CF" w14:textId="77777777" w:rsidR="00614A72" w:rsidRPr="00614A72" w:rsidRDefault="00614A72" w:rsidP="00614A72">
      <w:pPr>
        <w:ind w:firstLine="720"/>
        <w:jc w:val="both"/>
        <w:rPr>
          <w:sz w:val="28"/>
          <w:szCs w:val="28"/>
        </w:rPr>
      </w:pPr>
    </w:p>
    <w:p w14:paraId="10A2C239" w14:textId="77777777" w:rsidR="00614A72" w:rsidRPr="00614A72" w:rsidRDefault="00614A72" w:rsidP="00614A72">
      <w:pPr>
        <w:tabs>
          <w:tab w:val="left" w:pos="1665"/>
        </w:tabs>
        <w:jc w:val="center"/>
        <w:rPr>
          <w:b/>
          <w:bCs/>
          <w:sz w:val="28"/>
          <w:szCs w:val="28"/>
        </w:rPr>
      </w:pPr>
      <w:r w:rsidRPr="00614A72">
        <w:rPr>
          <w:b/>
          <w:bCs/>
          <w:sz w:val="28"/>
          <w:szCs w:val="28"/>
        </w:rPr>
        <w:t>Предложение по утверждению норматива удельного расхода топлива на отпущенную тепловую энергию от котельных на 2023 год</w:t>
      </w:r>
    </w:p>
    <w:p w14:paraId="4F01C0F3" w14:textId="77777777" w:rsidR="00614A72" w:rsidRPr="00614A72" w:rsidRDefault="00614A72" w:rsidP="00614A72">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5851"/>
      </w:tblGrid>
      <w:tr w:rsidR="00614A72" w:rsidRPr="00614A72" w14:paraId="3DB8343E" w14:textId="77777777" w:rsidTr="00F95151">
        <w:trPr>
          <w:trHeight w:val="1456"/>
        </w:trPr>
        <w:tc>
          <w:tcPr>
            <w:tcW w:w="2090" w:type="pct"/>
            <w:shd w:val="clear" w:color="auto" w:fill="auto"/>
            <w:vAlign w:val="center"/>
          </w:tcPr>
          <w:p w14:paraId="1154059E" w14:textId="77777777" w:rsidR="00614A72" w:rsidRPr="00614A72" w:rsidRDefault="00614A72" w:rsidP="00614A72">
            <w:pPr>
              <w:ind w:left="284" w:right="-108"/>
              <w:jc w:val="center"/>
              <w:rPr>
                <w:sz w:val="28"/>
                <w:szCs w:val="28"/>
              </w:rPr>
            </w:pPr>
            <w:r w:rsidRPr="00614A72">
              <w:rPr>
                <w:sz w:val="28"/>
                <w:szCs w:val="28"/>
              </w:rPr>
              <w:t>Организация (организационно правовая форма; наименование; местонахождение)</w:t>
            </w:r>
          </w:p>
        </w:tc>
        <w:tc>
          <w:tcPr>
            <w:tcW w:w="2910" w:type="pct"/>
            <w:shd w:val="clear" w:color="auto" w:fill="auto"/>
            <w:vAlign w:val="center"/>
          </w:tcPr>
          <w:p w14:paraId="5F6841FB" w14:textId="77777777" w:rsidR="00614A72" w:rsidRPr="00614A72" w:rsidRDefault="00614A72" w:rsidP="00614A72">
            <w:pPr>
              <w:ind w:left="284" w:right="-108"/>
              <w:jc w:val="center"/>
              <w:rPr>
                <w:sz w:val="28"/>
                <w:szCs w:val="28"/>
              </w:rPr>
            </w:pPr>
            <w:r w:rsidRPr="00614A72">
              <w:rPr>
                <w:sz w:val="28"/>
                <w:szCs w:val="28"/>
              </w:rPr>
              <w:t>Норматив на отпущенную тепловую энергию,</w:t>
            </w:r>
            <w:r w:rsidRPr="00614A72">
              <w:rPr>
                <w:bCs/>
                <w:iCs/>
                <w:sz w:val="28"/>
                <w:szCs w:val="28"/>
              </w:rPr>
              <w:t>кг у.т./Гкал</w:t>
            </w:r>
          </w:p>
        </w:tc>
      </w:tr>
      <w:tr w:rsidR="00614A72" w:rsidRPr="00614A72" w14:paraId="4994D26A" w14:textId="77777777" w:rsidTr="00F95151">
        <w:trPr>
          <w:trHeight w:val="910"/>
        </w:trPr>
        <w:tc>
          <w:tcPr>
            <w:tcW w:w="2090" w:type="pct"/>
            <w:shd w:val="clear" w:color="auto" w:fill="auto"/>
            <w:vAlign w:val="center"/>
          </w:tcPr>
          <w:p w14:paraId="5EB9043D" w14:textId="77777777" w:rsidR="00614A72" w:rsidRPr="00614A72" w:rsidRDefault="00614A72" w:rsidP="00614A72">
            <w:pPr>
              <w:jc w:val="center"/>
              <w:rPr>
                <w:sz w:val="28"/>
                <w:szCs w:val="28"/>
              </w:rPr>
            </w:pPr>
            <w:r w:rsidRPr="00614A72">
              <w:rPr>
                <w:sz w:val="28"/>
                <w:szCs w:val="28"/>
              </w:rPr>
              <w:t xml:space="preserve">ООО «Управление котельных и тепловых сетей» </w:t>
            </w:r>
            <w:r w:rsidRPr="00614A72">
              <w:rPr>
                <w:sz w:val="28"/>
                <w:szCs w:val="28"/>
              </w:rPr>
              <w:br/>
              <w:t>ИНН 4204007393</w:t>
            </w:r>
          </w:p>
          <w:p w14:paraId="7AE49091" w14:textId="77777777" w:rsidR="00614A72" w:rsidRPr="00614A72" w:rsidRDefault="00614A72" w:rsidP="00614A72">
            <w:pPr>
              <w:ind w:left="284" w:right="-108"/>
              <w:jc w:val="center"/>
              <w:rPr>
                <w:bCs/>
                <w:iCs/>
                <w:sz w:val="28"/>
                <w:szCs w:val="28"/>
              </w:rPr>
            </w:pPr>
            <w:r w:rsidRPr="00614A72">
              <w:rPr>
                <w:sz w:val="28"/>
                <w:szCs w:val="28"/>
              </w:rPr>
              <w:t>(Гурьевский городской округ)</w:t>
            </w:r>
          </w:p>
        </w:tc>
        <w:tc>
          <w:tcPr>
            <w:tcW w:w="2910" w:type="pct"/>
            <w:shd w:val="clear" w:color="auto" w:fill="auto"/>
            <w:vAlign w:val="center"/>
          </w:tcPr>
          <w:p w14:paraId="2D8B06E9" w14:textId="77777777" w:rsidR="00614A72" w:rsidRPr="00614A72" w:rsidRDefault="00614A72" w:rsidP="00614A72">
            <w:pPr>
              <w:ind w:left="284" w:right="-108"/>
              <w:jc w:val="center"/>
              <w:rPr>
                <w:bCs/>
                <w:iCs/>
                <w:sz w:val="28"/>
                <w:szCs w:val="28"/>
              </w:rPr>
            </w:pPr>
            <w:r w:rsidRPr="00614A72">
              <w:rPr>
                <w:bCs/>
                <w:iCs/>
                <w:sz w:val="28"/>
                <w:szCs w:val="28"/>
              </w:rPr>
              <w:t>199,2</w:t>
            </w:r>
          </w:p>
        </w:tc>
      </w:tr>
    </w:tbl>
    <w:p w14:paraId="6D590811" w14:textId="77777777" w:rsidR="00614A72" w:rsidRPr="00614A72" w:rsidRDefault="00614A72" w:rsidP="00614A72">
      <w:pPr>
        <w:jc w:val="both"/>
        <w:rPr>
          <w:b/>
          <w:bCs/>
          <w:sz w:val="22"/>
          <w:szCs w:val="20"/>
        </w:rPr>
      </w:pPr>
    </w:p>
    <w:p w14:paraId="33CFD392" w14:textId="77777777" w:rsidR="00614A72" w:rsidRDefault="00614A72" w:rsidP="00614A72">
      <w:pPr>
        <w:jc w:val="both"/>
        <w:rPr>
          <w:sz w:val="20"/>
          <w:szCs w:val="29"/>
          <w:lang w:eastAsia="x-none"/>
        </w:rPr>
        <w:sectPr w:rsidR="00614A72" w:rsidSect="00D34DEC">
          <w:pgSz w:w="11906" w:h="16838"/>
          <w:pgMar w:top="1134" w:right="709" w:bottom="1134" w:left="1134" w:header="720" w:footer="272" w:gutter="0"/>
          <w:cols w:space="720"/>
          <w:titlePg/>
          <w:docGrid w:linePitch="326"/>
        </w:sectPr>
      </w:pPr>
    </w:p>
    <w:p w14:paraId="0230D309" w14:textId="77777777" w:rsidR="00614A72" w:rsidRPr="00614A72" w:rsidRDefault="00614A72" w:rsidP="00614A72">
      <w:pPr>
        <w:spacing w:line="276" w:lineRule="auto"/>
        <w:ind w:firstLine="567"/>
        <w:jc w:val="center"/>
        <w:rPr>
          <w:b/>
          <w:sz w:val="28"/>
          <w:szCs w:val="28"/>
        </w:rPr>
      </w:pPr>
      <w:r w:rsidRPr="00614A72">
        <w:rPr>
          <w:b/>
          <w:sz w:val="28"/>
          <w:szCs w:val="28"/>
        </w:rPr>
        <w:lastRenderedPageBreak/>
        <w:t xml:space="preserve">Экспертное заключение Региональной энергетической комиссии Кузбасса </w:t>
      </w:r>
      <w:r w:rsidRPr="00614A72">
        <w:rPr>
          <w:b/>
          <w:sz w:val="28"/>
          <w:szCs w:val="28"/>
        </w:rPr>
        <w:br/>
      </w:r>
      <w:r w:rsidRPr="00614A72">
        <w:rPr>
          <w:sz w:val="28"/>
          <w:szCs w:val="28"/>
        </w:rPr>
        <w:t>по материалам, представленным ООО «КОТК» (г. Киселевск), для утверждения норматива удельного расхода топлива на отпущенную тепловую энергию от котельных ООО «КОТК» на 2023 год</w:t>
      </w:r>
    </w:p>
    <w:p w14:paraId="598496FE" w14:textId="77777777" w:rsidR="00614A72" w:rsidRPr="00614A72" w:rsidRDefault="00614A72" w:rsidP="00614A72">
      <w:pPr>
        <w:spacing w:line="276" w:lineRule="auto"/>
        <w:ind w:firstLine="567"/>
        <w:jc w:val="both"/>
        <w:rPr>
          <w:sz w:val="28"/>
          <w:szCs w:val="28"/>
        </w:rPr>
      </w:pPr>
    </w:p>
    <w:p w14:paraId="4EA179F2" w14:textId="77777777" w:rsidR="00614A72" w:rsidRPr="00614A72" w:rsidRDefault="00614A72" w:rsidP="00614A72">
      <w:pPr>
        <w:spacing w:line="276" w:lineRule="auto"/>
        <w:ind w:firstLine="567"/>
        <w:jc w:val="both"/>
        <w:rPr>
          <w:sz w:val="28"/>
          <w:szCs w:val="28"/>
        </w:rPr>
      </w:pPr>
      <w:r w:rsidRPr="00614A72">
        <w:rPr>
          <w:sz w:val="28"/>
          <w:szCs w:val="28"/>
        </w:rPr>
        <w:t>В Региональную энергетическую комиссию Кузбасса обратилось ООО «КОТК» (далее – Предприятие) с заявкой на утверждение норматива удельного расхода топлива на отпущенную тепловую энергию от котельных.</w:t>
      </w:r>
    </w:p>
    <w:p w14:paraId="23D0136E" w14:textId="77777777" w:rsidR="00614A72" w:rsidRPr="00614A72" w:rsidRDefault="00614A72" w:rsidP="00614A72">
      <w:pPr>
        <w:spacing w:line="276" w:lineRule="auto"/>
        <w:ind w:firstLine="709"/>
        <w:jc w:val="both"/>
        <w:rPr>
          <w:color w:val="000000"/>
          <w:sz w:val="28"/>
          <w:szCs w:val="28"/>
        </w:rPr>
      </w:pPr>
      <w:r w:rsidRPr="00614A72">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008626A0" w14:textId="77777777" w:rsidR="00614A72" w:rsidRPr="00614A72" w:rsidRDefault="00614A72" w:rsidP="003F1136">
      <w:pPr>
        <w:numPr>
          <w:ilvl w:val="0"/>
          <w:numId w:val="12"/>
        </w:numPr>
        <w:spacing w:line="276" w:lineRule="auto"/>
        <w:jc w:val="right"/>
        <w:rPr>
          <w:sz w:val="28"/>
          <w:szCs w:val="28"/>
        </w:rPr>
      </w:pPr>
    </w:p>
    <w:p w14:paraId="35847C6D" w14:textId="77777777" w:rsidR="00614A72" w:rsidRPr="00614A72" w:rsidRDefault="00614A72" w:rsidP="00614A72">
      <w:pPr>
        <w:spacing w:line="276" w:lineRule="auto"/>
        <w:ind w:firstLine="709"/>
        <w:jc w:val="both"/>
        <w:rPr>
          <w:sz w:val="28"/>
          <w:szCs w:val="28"/>
        </w:rPr>
      </w:pPr>
      <w:r w:rsidRPr="00614A72">
        <w:rPr>
          <w:sz w:val="28"/>
          <w:szCs w:val="28"/>
        </w:rPr>
        <w:t xml:space="preserve">Технические характеристики оборудования отопительных </w:t>
      </w:r>
      <w:r w:rsidRPr="00614A72">
        <w:rPr>
          <w:sz w:val="28"/>
          <w:szCs w:val="28"/>
        </w:rPr>
        <w:br/>
        <w:t>котельных ООО «КОТК» (г. Киселевск)</w:t>
      </w:r>
    </w:p>
    <w:p w14:paraId="36A63332" w14:textId="77777777" w:rsidR="00614A72" w:rsidRPr="00614A72" w:rsidRDefault="00614A72" w:rsidP="00614A72">
      <w:pPr>
        <w:spacing w:line="276" w:lineRule="auto"/>
        <w:ind w:firstLine="709"/>
        <w:jc w:val="both"/>
        <w:rPr>
          <w:color w:val="000000"/>
          <w:sz w:val="22"/>
          <w:szCs w:val="28"/>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614A72" w:rsidRPr="00614A72" w14:paraId="15BD4D58" w14:textId="77777777" w:rsidTr="00F95151">
        <w:trPr>
          <w:trHeight w:val="284"/>
          <w:tblHeader/>
        </w:trPr>
        <w:tc>
          <w:tcPr>
            <w:tcW w:w="1550" w:type="dxa"/>
            <w:shd w:val="clear" w:color="auto" w:fill="auto"/>
            <w:noWrap/>
            <w:vAlign w:val="center"/>
            <w:hideMark/>
          </w:tcPr>
          <w:p w14:paraId="2106E30D"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котла</w:t>
            </w:r>
          </w:p>
        </w:tc>
        <w:tc>
          <w:tcPr>
            <w:tcW w:w="3269" w:type="dxa"/>
            <w:shd w:val="clear" w:color="auto" w:fill="auto"/>
            <w:vAlign w:val="center"/>
            <w:hideMark/>
          </w:tcPr>
          <w:p w14:paraId="2041340E"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Марка котлов</w:t>
            </w:r>
          </w:p>
        </w:tc>
        <w:tc>
          <w:tcPr>
            <w:tcW w:w="1686" w:type="dxa"/>
            <w:shd w:val="clear" w:color="auto" w:fill="auto"/>
            <w:vAlign w:val="center"/>
            <w:hideMark/>
          </w:tcPr>
          <w:p w14:paraId="0076B7C2"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Площадь нагрева, м²</w:t>
            </w:r>
          </w:p>
        </w:tc>
        <w:tc>
          <w:tcPr>
            <w:tcW w:w="1432" w:type="dxa"/>
            <w:shd w:val="clear" w:color="auto" w:fill="auto"/>
            <w:vAlign w:val="center"/>
            <w:hideMark/>
          </w:tcPr>
          <w:p w14:paraId="65744991"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Мощность котла Гкал/час</w:t>
            </w:r>
          </w:p>
        </w:tc>
        <w:tc>
          <w:tcPr>
            <w:tcW w:w="1701" w:type="dxa"/>
            <w:shd w:val="clear" w:color="auto" w:fill="auto"/>
            <w:vAlign w:val="center"/>
            <w:hideMark/>
          </w:tcPr>
          <w:p w14:paraId="39373371"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Год ввода в эксплуатацию</w:t>
            </w:r>
          </w:p>
        </w:tc>
      </w:tr>
      <w:tr w:rsidR="00614A72" w:rsidRPr="00614A72" w14:paraId="15358A9C" w14:textId="77777777" w:rsidTr="00F95151">
        <w:trPr>
          <w:trHeight w:val="284"/>
        </w:trPr>
        <w:tc>
          <w:tcPr>
            <w:tcW w:w="9638" w:type="dxa"/>
            <w:gridSpan w:val="5"/>
            <w:shd w:val="clear" w:color="auto" w:fill="auto"/>
            <w:noWrap/>
            <w:vAlign w:val="center"/>
          </w:tcPr>
          <w:p w14:paraId="1A4CF3E6" w14:textId="77777777" w:rsidR="00614A72" w:rsidRPr="00614A72" w:rsidRDefault="00614A72" w:rsidP="00614A72">
            <w:pPr>
              <w:spacing w:line="276" w:lineRule="auto"/>
              <w:jc w:val="center"/>
              <w:rPr>
                <w:color w:val="000000"/>
                <w:sz w:val="22"/>
                <w:szCs w:val="20"/>
              </w:rPr>
            </w:pPr>
            <w:r w:rsidRPr="00614A72">
              <w:rPr>
                <w:b/>
                <w:bCs/>
                <w:color w:val="000000"/>
                <w:sz w:val="22"/>
                <w:szCs w:val="20"/>
              </w:rPr>
              <w:t>Участок № 1</w:t>
            </w:r>
          </w:p>
        </w:tc>
      </w:tr>
      <w:tr w:rsidR="00614A72" w:rsidRPr="00614A72" w14:paraId="782AA94A" w14:textId="77777777" w:rsidTr="00F95151">
        <w:trPr>
          <w:trHeight w:val="284"/>
        </w:trPr>
        <w:tc>
          <w:tcPr>
            <w:tcW w:w="9638" w:type="dxa"/>
            <w:gridSpan w:val="5"/>
            <w:shd w:val="clear" w:color="auto" w:fill="auto"/>
            <w:noWrap/>
            <w:vAlign w:val="center"/>
          </w:tcPr>
          <w:p w14:paraId="42134429"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11</w:t>
            </w:r>
          </w:p>
        </w:tc>
      </w:tr>
      <w:tr w:rsidR="00614A72" w:rsidRPr="00614A72" w14:paraId="0D397D14" w14:textId="77777777" w:rsidTr="00F95151">
        <w:trPr>
          <w:trHeight w:val="284"/>
        </w:trPr>
        <w:tc>
          <w:tcPr>
            <w:tcW w:w="1550" w:type="dxa"/>
            <w:shd w:val="clear" w:color="auto" w:fill="auto"/>
            <w:noWrap/>
            <w:vAlign w:val="center"/>
            <w:hideMark/>
          </w:tcPr>
          <w:p w14:paraId="17AD7844"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74EB9042"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0C0A1FBA" w14:textId="77777777" w:rsidR="00614A72" w:rsidRPr="00614A72" w:rsidRDefault="00614A72" w:rsidP="00614A72">
            <w:pPr>
              <w:spacing w:line="276" w:lineRule="auto"/>
              <w:jc w:val="center"/>
              <w:rPr>
                <w:color w:val="000000"/>
                <w:sz w:val="22"/>
                <w:szCs w:val="20"/>
              </w:rPr>
            </w:pPr>
            <w:r w:rsidRPr="00614A72">
              <w:rPr>
                <w:color w:val="000000"/>
                <w:sz w:val="22"/>
                <w:szCs w:val="20"/>
              </w:rPr>
              <w:t>78</w:t>
            </w:r>
          </w:p>
        </w:tc>
        <w:tc>
          <w:tcPr>
            <w:tcW w:w="1432" w:type="dxa"/>
            <w:shd w:val="clear" w:color="auto" w:fill="auto"/>
            <w:noWrap/>
            <w:vAlign w:val="center"/>
            <w:hideMark/>
          </w:tcPr>
          <w:p w14:paraId="7B6FDDD6" w14:textId="77777777" w:rsidR="00614A72" w:rsidRPr="00614A72" w:rsidRDefault="00614A72" w:rsidP="00614A72">
            <w:pPr>
              <w:spacing w:line="276" w:lineRule="auto"/>
              <w:jc w:val="center"/>
              <w:rPr>
                <w:color w:val="000000"/>
                <w:sz w:val="22"/>
                <w:szCs w:val="20"/>
              </w:rPr>
            </w:pPr>
            <w:r w:rsidRPr="00614A72">
              <w:rPr>
                <w:color w:val="000000"/>
                <w:sz w:val="22"/>
                <w:szCs w:val="20"/>
              </w:rPr>
              <w:t>0,85</w:t>
            </w:r>
          </w:p>
        </w:tc>
        <w:tc>
          <w:tcPr>
            <w:tcW w:w="1701" w:type="dxa"/>
            <w:shd w:val="clear" w:color="auto" w:fill="auto"/>
            <w:noWrap/>
            <w:vAlign w:val="center"/>
            <w:hideMark/>
          </w:tcPr>
          <w:p w14:paraId="0D9E4E96"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2959AD75" w14:textId="77777777" w:rsidTr="00F95151">
        <w:trPr>
          <w:trHeight w:val="284"/>
        </w:trPr>
        <w:tc>
          <w:tcPr>
            <w:tcW w:w="1550" w:type="dxa"/>
            <w:shd w:val="clear" w:color="auto" w:fill="auto"/>
            <w:noWrap/>
            <w:vAlign w:val="center"/>
            <w:hideMark/>
          </w:tcPr>
          <w:p w14:paraId="71801EA9"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5B2534A6"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3D61BCDD"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69974E16"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6C9BA018"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4A51FD53" w14:textId="77777777" w:rsidTr="00F95151">
        <w:trPr>
          <w:trHeight w:val="284"/>
        </w:trPr>
        <w:tc>
          <w:tcPr>
            <w:tcW w:w="4819" w:type="dxa"/>
            <w:gridSpan w:val="2"/>
            <w:shd w:val="clear" w:color="auto" w:fill="auto"/>
            <w:noWrap/>
            <w:vAlign w:val="center"/>
            <w:hideMark/>
          </w:tcPr>
          <w:p w14:paraId="70603B57"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36D170A4"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151</w:t>
            </w:r>
          </w:p>
        </w:tc>
        <w:tc>
          <w:tcPr>
            <w:tcW w:w="1432" w:type="dxa"/>
            <w:shd w:val="clear" w:color="auto" w:fill="auto"/>
            <w:noWrap/>
            <w:vAlign w:val="center"/>
            <w:hideMark/>
          </w:tcPr>
          <w:p w14:paraId="1BDB1D1F"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1,65</w:t>
            </w:r>
          </w:p>
        </w:tc>
        <w:tc>
          <w:tcPr>
            <w:tcW w:w="1701" w:type="dxa"/>
            <w:shd w:val="clear" w:color="auto" w:fill="auto"/>
            <w:noWrap/>
            <w:vAlign w:val="center"/>
            <w:hideMark/>
          </w:tcPr>
          <w:p w14:paraId="3FF8E410" w14:textId="77777777" w:rsidR="00614A72" w:rsidRPr="00614A72" w:rsidRDefault="00614A72" w:rsidP="00614A72">
            <w:pPr>
              <w:spacing w:line="276" w:lineRule="auto"/>
              <w:jc w:val="center"/>
              <w:rPr>
                <w:color w:val="000000"/>
                <w:sz w:val="22"/>
                <w:szCs w:val="20"/>
              </w:rPr>
            </w:pPr>
            <w:r w:rsidRPr="00614A72">
              <w:rPr>
                <w:color w:val="000000"/>
                <w:sz w:val="22"/>
                <w:szCs w:val="20"/>
              </w:rPr>
              <w:t> </w:t>
            </w:r>
          </w:p>
        </w:tc>
      </w:tr>
      <w:tr w:rsidR="00614A72" w:rsidRPr="00614A72" w14:paraId="576A0294" w14:textId="77777777" w:rsidTr="00F95151">
        <w:trPr>
          <w:trHeight w:val="284"/>
        </w:trPr>
        <w:tc>
          <w:tcPr>
            <w:tcW w:w="9638" w:type="dxa"/>
            <w:gridSpan w:val="5"/>
            <w:shd w:val="clear" w:color="auto" w:fill="auto"/>
            <w:noWrap/>
            <w:vAlign w:val="center"/>
            <w:hideMark/>
          </w:tcPr>
          <w:p w14:paraId="467025E1"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Котельная №15а</w:t>
            </w:r>
          </w:p>
        </w:tc>
      </w:tr>
      <w:tr w:rsidR="00614A72" w:rsidRPr="00614A72" w14:paraId="1E2C6892" w14:textId="77777777" w:rsidTr="00F95151">
        <w:trPr>
          <w:trHeight w:val="284"/>
        </w:trPr>
        <w:tc>
          <w:tcPr>
            <w:tcW w:w="1550" w:type="dxa"/>
            <w:shd w:val="clear" w:color="auto" w:fill="auto"/>
            <w:noWrap/>
            <w:vAlign w:val="center"/>
            <w:hideMark/>
          </w:tcPr>
          <w:p w14:paraId="18F1B971"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0C63D715" w14:textId="77777777" w:rsidR="00614A72" w:rsidRPr="00614A72" w:rsidRDefault="00614A72" w:rsidP="00614A72">
            <w:pPr>
              <w:spacing w:line="276" w:lineRule="auto"/>
              <w:jc w:val="center"/>
              <w:rPr>
                <w:color w:val="000000"/>
                <w:sz w:val="22"/>
                <w:szCs w:val="20"/>
              </w:rPr>
            </w:pPr>
            <w:r w:rsidRPr="00614A72">
              <w:rPr>
                <w:color w:val="000000"/>
                <w:sz w:val="22"/>
                <w:szCs w:val="20"/>
              </w:rPr>
              <w:t>THH-Uve 8000</w:t>
            </w:r>
          </w:p>
        </w:tc>
        <w:tc>
          <w:tcPr>
            <w:tcW w:w="1686" w:type="dxa"/>
            <w:shd w:val="clear" w:color="auto" w:fill="auto"/>
            <w:noWrap/>
            <w:vAlign w:val="center"/>
            <w:hideMark/>
          </w:tcPr>
          <w:p w14:paraId="6D3EE87D" w14:textId="77777777" w:rsidR="00614A72" w:rsidRPr="00614A72" w:rsidRDefault="00614A72" w:rsidP="00614A72">
            <w:pPr>
              <w:spacing w:line="276" w:lineRule="auto"/>
              <w:jc w:val="center"/>
              <w:rPr>
                <w:color w:val="000000"/>
                <w:sz w:val="22"/>
                <w:szCs w:val="20"/>
              </w:rPr>
            </w:pPr>
            <w:r w:rsidRPr="00614A72">
              <w:rPr>
                <w:color w:val="000000"/>
                <w:sz w:val="22"/>
                <w:szCs w:val="20"/>
              </w:rPr>
              <w:t>250</w:t>
            </w:r>
          </w:p>
        </w:tc>
        <w:tc>
          <w:tcPr>
            <w:tcW w:w="1432" w:type="dxa"/>
            <w:shd w:val="clear" w:color="auto" w:fill="auto"/>
            <w:noWrap/>
            <w:vAlign w:val="center"/>
            <w:hideMark/>
          </w:tcPr>
          <w:p w14:paraId="2169F587" w14:textId="77777777" w:rsidR="00614A72" w:rsidRPr="00614A72" w:rsidRDefault="00614A72" w:rsidP="00614A72">
            <w:pPr>
              <w:spacing w:line="276" w:lineRule="auto"/>
              <w:jc w:val="center"/>
              <w:rPr>
                <w:color w:val="000000"/>
                <w:sz w:val="22"/>
                <w:szCs w:val="20"/>
              </w:rPr>
            </w:pPr>
            <w:r w:rsidRPr="00614A72">
              <w:rPr>
                <w:color w:val="000000"/>
                <w:sz w:val="22"/>
                <w:szCs w:val="20"/>
              </w:rPr>
              <w:t>6,9</w:t>
            </w:r>
          </w:p>
        </w:tc>
        <w:tc>
          <w:tcPr>
            <w:tcW w:w="1701" w:type="dxa"/>
            <w:shd w:val="clear" w:color="auto" w:fill="auto"/>
            <w:noWrap/>
            <w:vAlign w:val="center"/>
            <w:hideMark/>
          </w:tcPr>
          <w:p w14:paraId="78FD0818"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20FBF2FC" w14:textId="77777777" w:rsidTr="00F95151">
        <w:trPr>
          <w:trHeight w:val="284"/>
        </w:trPr>
        <w:tc>
          <w:tcPr>
            <w:tcW w:w="1550" w:type="dxa"/>
            <w:shd w:val="clear" w:color="auto" w:fill="auto"/>
            <w:noWrap/>
            <w:vAlign w:val="center"/>
            <w:hideMark/>
          </w:tcPr>
          <w:p w14:paraId="28B47997"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2EA95373" w14:textId="77777777" w:rsidR="00614A72" w:rsidRPr="00614A72" w:rsidRDefault="00614A72" w:rsidP="00614A72">
            <w:pPr>
              <w:spacing w:line="276" w:lineRule="auto"/>
              <w:jc w:val="center"/>
              <w:rPr>
                <w:color w:val="000000"/>
                <w:sz w:val="22"/>
                <w:szCs w:val="20"/>
              </w:rPr>
            </w:pPr>
            <w:r w:rsidRPr="00614A72">
              <w:rPr>
                <w:color w:val="000000"/>
                <w:sz w:val="22"/>
                <w:szCs w:val="20"/>
              </w:rPr>
              <w:t>THH-Uve 8000</w:t>
            </w:r>
          </w:p>
        </w:tc>
        <w:tc>
          <w:tcPr>
            <w:tcW w:w="1686" w:type="dxa"/>
            <w:shd w:val="clear" w:color="auto" w:fill="auto"/>
            <w:noWrap/>
            <w:vAlign w:val="center"/>
            <w:hideMark/>
          </w:tcPr>
          <w:p w14:paraId="30F32218" w14:textId="77777777" w:rsidR="00614A72" w:rsidRPr="00614A72" w:rsidRDefault="00614A72" w:rsidP="00614A72">
            <w:pPr>
              <w:spacing w:line="276" w:lineRule="auto"/>
              <w:jc w:val="center"/>
              <w:rPr>
                <w:color w:val="000000"/>
                <w:sz w:val="22"/>
                <w:szCs w:val="20"/>
              </w:rPr>
            </w:pPr>
            <w:r w:rsidRPr="00614A72">
              <w:rPr>
                <w:color w:val="000000"/>
                <w:sz w:val="22"/>
                <w:szCs w:val="20"/>
              </w:rPr>
              <w:t>250</w:t>
            </w:r>
          </w:p>
        </w:tc>
        <w:tc>
          <w:tcPr>
            <w:tcW w:w="1432" w:type="dxa"/>
            <w:shd w:val="clear" w:color="auto" w:fill="auto"/>
            <w:noWrap/>
            <w:vAlign w:val="center"/>
            <w:hideMark/>
          </w:tcPr>
          <w:p w14:paraId="7A6FB8D9" w14:textId="77777777" w:rsidR="00614A72" w:rsidRPr="00614A72" w:rsidRDefault="00614A72" w:rsidP="00614A72">
            <w:pPr>
              <w:spacing w:line="276" w:lineRule="auto"/>
              <w:jc w:val="center"/>
              <w:rPr>
                <w:color w:val="000000"/>
                <w:sz w:val="22"/>
                <w:szCs w:val="20"/>
              </w:rPr>
            </w:pPr>
            <w:r w:rsidRPr="00614A72">
              <w:rPr>
                <w:color w:val="000000"/>
                <w:sz w:val="22"/>
                <w:szCs w:val="20"/>
              </w:rPr>
              <w:t>6,9</w:t>
            </w:r>
          </w:p>
        </w:tc>
        <w:tc>
          <w:tcPr>
            <w:tcW w:w="1701" w:type="dxa"/>
            <w:shd w:val="clear" w:color="auto" w:fill="auto"/>
            <w:noWrap/>
            <w:vAlign w:val="center"/>
            <w:hideMark/>
          </w:tcPr>
          <w:p w14:paraId="2B135DA3"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16E177C8" w14:textId="77777777" w:rsidTr="00F95151">
        <w:trPr>
          <w:trHeight w:val="284"/>
        </w:trPr>
        <w:tc>
          <w:tcPr>
            <w:tcW w:w="1550" w:type="dxa"/>
            <w:shd w:val="clear" w:color="auto" w:fill="auto"/>
            <w:noWrap/>
            <w:vAlign w:val="center"/>
            <w:hideMark/>
          </w:tcPr>
          <w:p w14:paraId="7CA56CEF"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71510049" w14:textId="77777777" w:rsidR="00614A72" w:rsidRPr="00614A72" w:rsidRDefault="00614A72" w:rsidP="00614A72">
            <w:pPr>
              <w:spacing w:line="276" w:lineRule="auto"/>
              <w:jc w:val="center"/>
              <w:rPr>
                <w:color w:val="000000"/>
                <w:sz w:val="22"/>
                <w:szCs w:val="20"/>
              </w:rPr>
            </w:pPr>
            <w:r w:rsidRPr="00614A72">
              <w:rPr>
                <w:color w:val="000000"/>
                <w:sz w:val="22"/>
                <w:szCs w:val="20"/>
              </w:rPr>
              <w:t>THH-Uve 8000</w:t>
            </w:r>
          </w:p>
        </w:tc>
        <w:tc>
          <w:tcPr>
            <w:tcW w:w="1686" w:type="dxa"/>
            <w:shd w:val="clear" w:color="auto" w:fill="auto"/>
            <w:noWrap/>
            <w:vAlign w:val="center"/>
            <w:hideMark/>
          </w:tcPr>
          <w:p w14:paraId="4B84ED46" w14:textId="77777777" w:rsidR="00614A72" w:rsidRPr="00614A72" w:rsidRDefault="00614A72" w:rsidP="00614A72">
            <w:pPr>
              <w:spacing w:line="276" w:lineRule="auto"/>
              <w:jc w:val="center"/>
              <w:rPr>
                <w:color w:val="000000"/>
                <w:sz w:val="22"/>
                <w:szCs w:val="20"/>
              </w:rPr>
            </w:pPr>
            <w:r w:rsidRPr="00614A72">
              <w:rPr>
                <w:color w:val="000000"/>
                <w:sz w:val="22"/>
                <w:szCs w:val="20"/>
              </w:rPr>
              <w:t>250</w:t>
            </w:r>
          </w:p>
        </w:tc>
        <w:tc>
          <w:tcPr>
            <w:tcW w:w="1432" w:type="dxa"/>
            <w:shd w:val="clear" w:color="auto" w:fill="auto"/>
            <w:noWrap/>
            <w:vAlign w:val="center"/>
            <w:hideMark/>
          </w:tcPr>
          <w:p w14:paraId="458F80E7" w14:textId="77777777" w:rsidR="00614A72" w:rsidRPr="00614A72" w:rsidRDefault="00614A72" w:rsidP="00614A72">
            <w:pPr>
              <w:spacing w:line="276" w:lineRule="auto"/>
              <w:jc w:val="center"/>
              <w:rPr>
                <w:color w:val="000000"/>
                <w:sz w:val="22"/>
                <w:szCs w:val="20"/>
              </w:rPr>
            </w:pPr>
            <w:r w:rsidRPr="00614A72">
              <w:rPr>
                <w:color w:val="000000"/>
                <w:sz w:val="22"/>
                <w:szCs w:val="20"/>
              </w:rPr>
              <w:t>6,9</w:t>
            </w:r>
          </w:p>
        </w:tc>
        <w:tc>
          <w:tcPr>
            <w:tcW w:w="1701" w:type="dxa"/>
            <w:shd w:val="clear" w:color="auto" w:fill="auto"/>
            <w:noWrap/>
            <w:vAlign w:val="center"/>
            <w:hideMark/>
          </w:tcPr>
          <w:p w14:paraId="2D50FC08"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1971BA00" w14:textId="77777777" w:rsidTr="00F95151">
        <w:trPr>
          <w:trHeight w:val="284"/>
        </w:trPr>
        <w:tc>
          <w:tcPr>
            <w:tcW w:w="4819" w:type="dxa"/>
            <w:gridSpan w:val="2"/>
            <w:shd w:val="clear" w:color="auto" w:fill="auto"/>
            <w:noWrap/>
            <w:vAlign w:val="center"/>
            <w:hideMark/>
          </w:tcPr>
          <w:p w14:paraId="62BCE1F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03357DF3"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750</w:t>
            </w:r>
          </w:p>
        </w:tc>
        <w:tc>
          <w:tcPr>
            <w:tcW w:w="1432" w:type="dxa"/>
            <w:shd w:val="clear" w:color="auto" w:fill="auto"/>
            <w:noWrap/>
            <w:vAlign w:val="center"/>
            <w:hideMark/>
          </w:tcPr>
          <w:p w14:paraId="362D961D"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20,7</w:t>
            </w:r>
          </w:p>
        </w:tc>
        <w:tc>
          <w:tcPr>
            <w:tcW w:w="1701" w:type="dxa"/>
            <w:shd w:val="clear" w:color="auto" w:fill="auto"/>
            <w:noWrap/>
            <w:vAlign w:val="center"/>
            <w:hideMark/>
          </w:tcPr>
          <w:p w14:paraId="0DE4B147" w14:textId="77777777" w:rsidR="00614A72" w:rsidRPr="00614A72" w:rsidRDefault="00614A72" w:rsidP="00614A72">
            <w:pPr>
              <w:spacing w:line="276" w:lineRule="auto"/>
              <w:rPr>
                <w:b/>
                <w:bCs/>
                <w:color w:val="000000"/>
                <w:sz w:val="22"/>
                <w:szCs w:val="20"/>
              </w:rPr>
            </w:pPr>
            <w:r w:rsidRPr="00614A72">
              <w:rPr>
                <w:b/>
                <w:bCs/>
                <w:color w:val="000000"/>
                <w:sz w:val="22"/>
                <w:szCs w:val="20"/>
              </w:rPr>
              <w:t> </w:t>
            </w:r>
          </w:p>
        </w:tc>
      </w:tr>
      <w:tr w:rsidR="00614A72" w:rsidRPr="00614A72" w14:paraId="0A946C58" w14:textId="77777777" w:rsidTr="00F95151">
        <w:trPr>
          <w:trHeight w:val="284"/>
        </w:trPr>
        <w:tc>
          <w:tcPr>
            <w:tcW w:w="9638" w:type="dxa"/>
            <w:gridSpan w:val="5"/>
            <w:shd w:val="clear" w:color="auto" w:fill="auto"/>
            <w:noWrap/>
            <w:vAlign w:val="center"/>
          </w:tcPr>
          <w:p w14:paraId="3AF9573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Участок № 2</w:t>
            </w:r>
          </w:p>
        </w:tc>
      </w:tr>
      <w:tr w:rsidR="00614A72" w:rsidRPr="00614A72" w14:paraId="4487270A" w14:textId="77777777" w:rsidTr="00F95151">
        <w:trPr>
          <w:trHeight w:val="284"/>
        </w:trPr>
        <w:tc>
          <w:tcPr>
            <w:tcW w:w="9638" w:type="dxa"/>
            <w:gridSpan w:val="5"/>
            <w:shd w:val="clear" w:color="auto" w:fill="auto"/>
            <w:noWrap/>
            <w:vAlign w:val="center"/>
          </w:tcPr>
          <w:p w14:paraId="7B0D33BF"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9</w:t>
            </w:r>
          </w:p>
        </w:tc>
      </w:tr>
      <w:tr w:rsidR="00614A72" w:rsidRPr="00614A72" w14:paraId="37B640D3" w14:textId="77777777" w:rsidTr="00F95151">
        <w:trPr>
          <w:trHeight w:val="284"/>
        </w:trPr>
        <w:tc>
          <w:tcPr>
            <w:tcW w:w="1550" w:type="dxa"/>
            <w:shd w:val="clear" w:color="auto" w:fill="auto"/>
            <w:noWrap/>
            <w:vAlign w:val="center"/>
            <w:hideMark/>
          </w:tcPr>
          <w:p w14:paraId="0FF17FD4"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3EC1AFA6" w14:textId="77777777" w:rsidR="00614A72" w:rsidRPr="00614A72" w:rsidRDefault="00614A72" w:rsidP="00614A72">
            <w:pPr>
              <w:spacing w:line="276" w:lineRule="auto"/>
              <w:jc w:val="center"/>
              <w:rPr>
                <w:color w:val="000000"/>
                <w:sz w:val="22"/>
                <w:szCs w:val="20"/>
              </w:rPr>
            </w:pPr>
            <w:r w:rsidRPr="00614A72">
              <w:rPr>
                <w:color w:val="000000"/>
                <w:sz w:val="22"/>
                <w:szCs w:val="20"/>
              </w:rPr>
              <w:t>НР-18 г/в</w:t>
            </w:r>
          </w:p>
        </w:tc>
        <w:tc>
          <w:tcPr>
            <w:tcW w:w="1686" w:type="dxa"/>
            <w:shd w:val="clear" w:color="auto" w:fill="auto"/>
            <w:noWrap/>
            <w:vAlign w:val="center"/>
            <w:hideMark/>
          </w:tcPr>
          <w:p w14:paraId="277C3FA9"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64A2ED64"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5979FB9B"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7669322A" w14:textId="77777777" w:rsidTr="00F95151">
        <w:trPr>
          <w:trHeight w:val="284"/>
        </w:trPr>
        <w:tc>
          <w:tcPr>
            <w:tcW w:w="1550" w:type="dxa"/>
            <w:shd w:val="clear" w:color="auto" w:fill="auto"/>
            <w:noWrap/>
            <w:vAlign w:val="center"/>
            <w:hideMark/>
          </w:tcPr>
          <w:p w14:paraId="65E1BE7C"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2055811A" w14:textId="77777777" w:rsidR="00614A72" w:rsidRPr="00614A72" w:rsidRDefault="00614A72" w:rsidP="00614A72">
            <w:pPr>
              <w:spacing w:line="276" w:lineRule="auto"/>
              <w:jc w:val="center"/>
              <w:rPr>
                <w:color w:val="000000"/>
                <w:sz w:val="22"/>
                <w:szCs w:val="20"/>
              </w:rPr>
            </w:pPr>
            <w:r w:rsidRPr="00614A72">
              <w:rPr>
                <w:color w:val="000000"/>
                <w:sz w:val="22"/>
                <w:szCs w:val="20"/>
              </w:rPr>
              <w:t>НР-18 г/в</w:t>
            </w:r>
          </w:p>
        </w:tc>
        <w:tc>
          <w:tcPr>
            <w:tcW w:w="1686" w:type="dxa"/>
            <w:shd w:val="clear" w:color="auto" w:fill="auto"/>
            <w:noWrap/>
            <w:vAlign w:val="center"/>
            <w:hideMark/>
          </w:tcPr>
          <w:p w14:paraId="0B46850F"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2B6B5649"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4FD9ED16"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65C11841" w14:textId="77777777" w:rsidTr="00F95151">
        <w:trPr>
          <w:trHeight w:val="284"/>
        </w:trPr>
        <w:tc>
          <w:tcPr>
            <w:tcW w:w="1550" w:type="dxa"/>
            <w:shd w:val="clear" w:color="auto" w:fill="auto"/>
            <w:noWrap/>
            <w:vAlign w:val="center"/>
            <w:hideMark/>
          </w:tcPr>
          <w:p w14:paraId="3CB678E8"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3F493BAA" w14:textId="77777777" w:rsidR="00614A72" w:rsidRPr="00614A72" w:rsidRDefault="00614A72" w:rsidP="00614A72">
            <w:pPr>
              <w:spacing w:line="276" w:lineRule="auto"/>
              <w:jc w:val="center"/>
              <w:rPr>
                <w:color w:val="000000"/>
                <w:sz w:val="22"/>
                <w:szCs w:val="20"/>
              </w:rPr>
            </w:pPr>
            <w:r w:rsidRPr="00614A72">
              <w:rPr>
                <w:color w:val="000000"/>
                <w:sz w:val="22"/>
                <w:szCs w:val="20"/>
              </w:rPr>
              <w:t>НР-18 г/в</w:t>
            </w:r>
          </w:p>
        </w:tc>
        <w:tc>
          <w:tcPr>
            <w:tcW w:w="1686" w:type="dxa"/>
            <w:shd w:val="clear" w:color="auto" w:fill="auto"/>
            <w:noWrap/>
            <w:vAlign w:val="center"/>
            <w:hideMark/>
          </w:tcPr>
          <w:p w14:paraId="7782CB5C"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6FC08A1F"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487FB149"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366E123C" w14:textId="77777777" w:rsidTr="00F95151">
        <w:trPr>
          <w:trHeight w:val="284"/>
        </w:trPr>
        <w:tc>
          <w:tcPr>
            <w:tcW w:w="1550" w:type="dxa"/>
            <w:shd w:val="clear" w:color="auto" w:fill="auto"/>
            <w:noWrap/>
            <w:vAlign w:val="center"/>
            <w:hideMark/>
          </w:tcPr>
          <w:p w14:paraId="3BCC748B"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2D9FC6CC"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659A52D4"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6C687D3C"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7F99480D"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4E946A74" w14:textId="77777777" w:rsidTr="00F95151">
        <w:trPr>
          <w:trHeight w:val="284"/>
        </w:trPr>
        <w:tc>
          <w:tcPr>
            <w:tcW w:w="1550" w:type="dxa"/>
            <w:shd w:val="clear" w:color="auto" w:fill="auto"/>
            <w:noWrap/>
            <w:vAlign w:val="center"/>
            <w:hideMark/>
          </w:tcPr>
          <w:p w14:paraId="37BE56D9" w14:textId="77777777" w:rsidR="00614A72" w:rsidRPr="00614A72" w:rsidRDefault="00614A72" w:rsidP="00614A72">
            <w:pPr>
              <w:spacing w:line="276" w:lineRule="auto"/>
              <w:jc w:val="center"/>
              <w:rPr>
                <w:color w:val="000000"/>
                <w:sz w:val="22"/>
                <w:szCs w:val="20"/>
              </w:rPr>
            </w:pPr>
            <w:r w:rsidRPr="00614A72">
              <w:rPr>
                <w:color w:val="000000"/>
                <w:sz w:val="22"/>
                <w:szCs w:val="20"/>
              </w:rPr>
              <w:t>5</w:t>
            </w:r>
          </w:p>
        </w:tc>
        <w:tc>
          <w:tcPr>
            <w:tcW w:w="3269" w:type="dxa"/>
            <w:shd w:val="clear" w:color="auto" w:fill="auto"/>
            <w:noWrap/>
            <w:vAlign w:val="center"/>
            <w:hideMark/>
          </w:tcPr>
          <w:p w14:paraId="1C168E83" w14:textId="77777777" w:rsidR="00614A72" w:rsidRPr="00614A72" w:rsidRDefault="00614A72" w:rsidP="00614A72">
            <w:pPr>
              <w:spacing w:line="276" w:lineRule="auto"/>
              <w:jc w:val="center"/>
              <w:rPr>
                <w:color w:val="000000"/>
                <w:sz w:val="22"/>
                <w:szCs w:val="20"/>
              </w:rPr>
            </w:pPr>
            <w:r w:rsidRPr="00614A72">
              <w:rPr>
                <w:color w:val="000000"/>
                <w:sz w:val="22"/>
                <w:szCs w:val="20"/>
              </w:rPr>
              <w:t>КВс-1,45</w:t>
            </w:r>
          </w:p>
        </w:tc>
        <w:tc>
          <w:tcPr>
            <w:tcW w:w="1686" w:type="dxa"/>
            <w:shd w:val="clear" w:color="auto" w:fill="auto"/>
            <w:noWrap/>
            <w:vAlign w:val="center"/>
            <w:hideMark/>
          </w:tcPr>
          <w:p w14:paraId="2865FC9A"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6B985E95"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4F7174A3" w14:textId="77777777" w:rsidR="00614A72" w:rsidRPr="00614A72" w:rsidRDefault="00614A72" w:rsidP="00614A72">
            <w:pPr>
              <w:spacing w:line="276" w:lineRule="auto"/>
              <w:jc w:val="center"/>
              <w:rPr>
                <w:color w:val="000000"/>
                <w:sz w:val="22"/>
                <w:szCs w:val="20"/>
              </w:rPr>
            </w:pPr>
            <w:r w:rsidRPr="00614A72">
              <w:rPr>
                <w:color w:val="000000"/>
                <w:sz w:val="22"/>
                <w:szCs w:val="20"/>
              </w:rPr>
              <w:t>2010</w:t>
            </w:r>
          </w:p>
        </w:tc>
      </w:tr>
      <w:tr w:rsidR="00614A72" w:rsidRPr="00614A72" w14:paraId="5CECDB61" w14:textId="77777777" w:rsidTr="00F95151">
        <w:trPr>
          <w:trHeight w:val="284"/>
        </w:trPr>
        <w:tc>
          <w:tcPr>
            <w:tcW w:w="1550" w:type="dxa"/>
            <w:shd w:val="clear" w:color="auto" w:fill="auto"/>
            <w:noWrap/>
            <w:vAlign w:val="center"/>
            <w:hideMark/>
          </w:tcPr>
          <w:p w14:paraId="2EC4CACB" w14:textId="77777777" w:rsidR="00614A72" w:rsidRPr="00614A72" w:rsidRDefault="00614A72" w:rsidP="00614A72">
            <w:pPr>
              <w:spacing w:line="276" w:lineRule="auto"/>
              <w:jc w:val="center"/>
              <w:rPr>
                <w:color w:val="000000"/>
                <w:sz w:val="22"/>
                <w:szCs w:val="20"/>
              </w:rPr>
            </w:pPr>
            <w:r w:rsidRPr="00614A72">
              <w:rPr>
                <w:color w:val="000000"/>
                <w:sz w:val="22"/>
                <w:szCs w:val="20"/>
              </w:rPr>
              <w:t>6</w:t>
            </w:r>
          </w:p>
        </w:tc>
        <w:tc>
          <w:tcPr>
            <w:tcW w:w="3269" w:type="dxa"/>
            <w:shd w:val="clear" w:color="auto" w:fill="auto"/>
            <w:noWrap/>
            <w:vAlign w:val="center"/>
            <w:hideMark/>
          </w:tcPr>
          <w:p w14:paraId="4EA4A1BD" w14:textId="77777777" w:rsidR="00614A72" w:rsidRPr="00614A72" w:rsidRDefault="00614A72" w:rsidP="00614A72">
            <w:pPr>
              <w:spacing w:line="276" w:lineRule="auto"/>
              <w:jc w:val="center"/>
              <w:rPr>
                <w:color w:val="000000"/>
                <w:sz w:val="22"/>
                <w:szCs w:val="20"/>
              </w:rPr>
            </w:pPr>
            <w:r w:rsidRPr="00614A72">
              <w:rPr>
                <w:color w:val="000000"/>
                <w:sz w:val="22"/>
                <w:szCs w:val="20"/>
              </w:rPr>
              <w:t>КВс-1,45</w:t>
            </w:r>
          </w:p>
        </w:tc>
        <w:tc>
          <w:tcPr>
            <w:tcW w:w="1686" w:type="dxa"/>
            <w:shd w:val="clear" w:color="auto" w:fill="auto"/>
            <w:noWrap/>
            <w:vAlign w:val="center"/>
            <w:hideMark/>
          </w:tcPr>
          <w:p w14:paraId="1CDDC141"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024B9C2E"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29B341B7" w14:textId="77777777" w:rsidR="00614A72" w:rsidRPr="00614A72" w:rsidRDefault="00614A72" w:rsidP="00614A72">
            <w:pPr>
              <w:spacing w:line="276" w:lineRule="auto"/>
              <w:jc w:val="center"/>
              <w:rPr>
                <w:color w:val="000000"/>
                <w:sz w:val="22"/>
                <w:szCs w:val="20"/>
              </w:rPr>
            </w:pPr>
            <w:r w:rsidRPr="00614A72">
              <w:rPr>
                <w:color w:val="000000"/>
                <w:sz w:val="22"/>
                <w:szCs w:val="20"/>
              </w:rPr>
              <w:t>2010</w:t>
            </w:r>
          </w:p>
        </w:tc>
      </w:tr>
      <w:tr w:rsidR="00614A72" w:rsidRPr="00614A72" w14:paraId="054C872A" w14:textId="77777777" w:rsidTr="00F95151">
        <w:trPr>
          <w:trHeight w:val="284"/>
        </w:trPr>
        <w:tc>
          <w:tcPr>
            <w:tcW w:w="1550" w:type="dxa"/>
            <w:shd w:val="clear" w:color="auto" w:fill="auto"/>
            <w:noWrap/>
            <w:vAlign w:val="center"/>
            <w:hideMark/>
          </w:tcPr>
          <w:p w14:paraId="05A8F72D" w14:textId="77777777" w:rsidR="00614A72" w:rsidRPr="00614A72" w:rsidRDefault="00614A72" w:rsidP="00614A72">
            <w:pPr>
              <w:spacing w:line="276" w:lineRule="auto"/>
              <w:jc w:val="center"/>
              <w:rPr>
                <w:color w:val="000000"/>
                <w:sz w:val="22"/>
                <w:szCs w:val="20"/>
              </w:rPr>
            </w:pPr>
            <w:r w:rsidRPr="00614A72">
              <w:rPr>
                <w:color w:val="000000"/>
                <w:sz w:val="22"/>
                <w:szCs w:val="20"/>
              </w:rPr>
              <w:t>7</w:t>
            </w:r>
          </w:p>
        </w:tc>
        <w:tc>
          <w:tcPr>
            <w:tcW w:w="3269" w:type="dxa"/>
            <w:shd w:val="clear" w:color="auto" w:fill="auto"/>
            <w:noWrap/>
            <w:vAlign w:val="center"/>
            <w:hideMark/>
          </w:tcPr>
          <w:p w14:paraId="3E1F3225"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4DD38324" w14:textId="77777777" w:rsidR="00614A72" w:rsidRPr="00614A72" w:rsidRDefault="00614A72" w:rsidP="00614A72">
            <w:pPr>
              <w:spacing w:line="276" w:lineRule="auto"/>
              <w:jc w:val="center"/>
              <w:rPr>
                <w:color w:val="000000"/>
                <w:sz w:val="22"/>
                <w:szCs w:val="20"/>
              </w:rPr>
            </w:pPr>
            <w:r w:rsidRPr="00614A72">
              <w:rPr>
                <w:color w:val="000000"/>
                <w:sz w:val="22"/>
                <w:szCs w:val="20"/>
              </w:rPr>
              <w:t>147</w:t>
            </w:r>
          </w:p>
        </w:tc>
        <w:tc>
          <w:tcPr>
            <w:tcW w:w="1432" w:type="dxa"/>
            <w:shd w:val="clear" w:color="auto" w:fill="auto"/>
            <w:noWrap/>
            <w:vAlign w:val="center"/>
            <w:hideMark/>
          </w:tcPr>
          <w:p w14:paraId="465AE3C7" w14:textId="77777777" w:rsidR="00614A72" w:rsidRPr="00614A72" w:rsidRDefault="00614A72" w:rsidP="00614A72">
            <w:pPr>
              <w:spacing w:line="276" w:lineRule="auto"/>
              <w:jc w:val="center"/>
              <w:rPr>
                <w:color w:val="000000"/>
                <w:sz w:val="22"/>
                <w:szCs w:val="20"/>
              </w:rPr>
            </w:pPr>
            <w:r w:rsidRPr="00614A72">
              <w:rPr>
                <w:color w:val="000000"/>
                <w:sz w:val="22"/>
                <w:szCs w:val="20"/>
              </w:rPr>
              <w:t>1,6</w:t>
            </w:r>
          </w:p>
        </w:tc>
        <w:tc>
          <w:tcPr>
            <w:tcW w:w="1701" w:type="dxa"/>
            <w:shd w:val="clear" w:color="auto" w:fill="auto"/>
            <w:noWrap/>
            <w:vAlign w:val="center"/>
            <w:hideMark/>
          </w:tcPr>
          <w:p w14:paraId="27E1321F" w14:textId="77777777" w:rsidR="00614A72" w:rsidRPr="00614A72" w:rsidRDefault="00614A72" w:rsidP="00614A72">
            <w:pPr>
              <w:spacing w:line="276" w:lineRule="auto"/>
              <w:jc w:val="center"/>
              <w:rPr>
                <w:color w:val="000000"/>
                <w:sz w:val="22"/>
                <w:szCs w:val="20"/>
              </w:rPr>
            </w:pPr>
            <w:r w:rsidRPr="00614A72">
              <w:rPr>
                <w:color w:val="000000"/>
                <w:sz w:val="22"/>
                <w:szCs w:val="20"/>
              </w:rPr>
              <w:t>2001</w:t>
            </w:r>
          </w:p>
        </w:tc>
      </w:tr>
      <w:tr w:rsidR="00614A72" w:rsidRPr="00614A72" w14:paraId="407EA5D1" w14:textId="77777777" w:rsidTr="00F95151">
        <w:trPr>
          <w:trHeight w:val="284"/>
        </w:trPr>
        <w:tc>
          <w:tcPr>
            <w:tcW w:w="1550" w:type="dxa"/>
            <w:shd w:val="clear" w:color="auto" w:fill="auto"/>
            <w:noWrap/>
            <w:vAlign w:val="center"/>
            <w:hideMark/>
          </w:tcPr>
          <w:p w14:paraId="63E9F6B3" w14:textId="77777777" w:rsidR="00614A72" w:rsidRPr="00614A72" w:rsidRDefault="00614A72" w:rsidP="00614A72">
            <w:pPr>
              <w:spacing w:line="276" w:lineRule="auto"/>
              <w:jc w:val="center"/>
              <w:rPr>
                <w:color w:val="000000"/>
                <w:sz w:val="22"/>
                <w:szCs w:val="20"/>
              </w:rPr>
            </w:pPr>
            <w:r w:rsidRPr="00614A72">
              <w:rPr>
                <w:color w:val="000000"/>
                <w:sz w:val="22"/>
                <w:szCs w:val="20"/>
              </w:rPr>
              <w:t>8</w:t>
            </w:r>
          </w:p>
        </w:tc>
        <w:tc>
          <w:tcPr>
            <w:tcW w:w="3269" w:type="dxa"/>
            <w:shd w:val="clear" w:color="auto" w:fill="auto"/>
            <w:noWrap/>
            <w:vAlign w:val="center"/>
            <w:hideMark/>
          </w:tcPr>
          <w:p w14:paraId="21AA23D2"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172CED42" w14:textId="77777777" w:rsidR="00614A72" w:rsidRPr="00614A72" w:rsidRDefault="00614A72" w:rsidP="00614A72">
            <w:pPr>
              <w:spacing w:line="276" w:lineRule="auto"/>
              <w:jc w:val="center"/>
              <w:rPr>
                <w:color w:val="000000"/>
                <w:sz w:val="22"/>
                <w:szCs w:val="20"/>
              </w:rPr>
            </w:pPr>
            <w:r w:rsidRPr="00614A72">
              <w:rPr>
                <w:color w:val="000000"/>
                <w:sz w:val="22"/>
                <w:szCs w:val="20"/>
              </w:rPr>
              <w:t>147</w:t>
            </w:r>
          </w:p>
        </w:tc>
        <w:tc>
          <w:tcPr>
            <w:tcW w:w="1432" w:type="dxa"/>
            <w:shd w:val="clear" w:color="auto" w:fill="auto"/>
            <w:noWrap/>
            <w:vAlign w:val="center"/>
            <w:hideMark/>
          </w:tcPr>
          <w:p w14:paraId="3196B8C5" w14:textId="77777777" w:rsidR="00614A72" w:rsidRPr="00614A72" w:rsidRDefault="00614A72" w:rsidP="00614A72">
            <w:pPr>
              <w:spacing w:line="276" w:lineRule="auto"/>
              <w:jc w:val="center"/>
              <w:rPr>
                <w:color w:val="000000"/>
                <w:sz w:val="22"/>
                <w:szCs w:val="20"/>
              </w:rPr>
            </w:pPr>
            <w:r w:rsidRPr="00614A72">
              <w:rPr>
                <w:color w:val="000000"/>
                <w:sz w:val="22"/>
                <w:szCs w:val="20"/>
              </w:rPr>
              <w:t>1,6</w:t>
            </w:r>
          </w:p>
        </w:tc>
        <w:tc>
          <w:tcPr>
            <w:tcW w:w="1701" w:type="dxa"/>
            <w:shd w:val="clear" w:color="auto" w:fill="auto"/>
            <w:noWrap/>
            <w:vAlign w:val="center"/>
            <w:hideMark/>
          </w:tcPr>
          <w:p w14:paraId="7E3B3574" w14:textId="77777777" w:rsidR="00614A72" w:rsidRPr="00614A72" w:rsidRDefault="00614A72" w:rsidP="00614A72">
            <w:pPr>
              <w:spacing w:line="276" w:lineRule="auto"/>
              <w:jc w:val="center"/>
              <w:rPr>
                <w:color w:val="000000"/>
                <w:sz w:val="22"/>
                <w:szCs w:val="20"/>
              </w:rPr>
            </w:pPr>
            <w:r w:rsidRPr="00614A72">
              <w:rPr>
                <w:color w:val="000000"/>
                <w:sz w:val="22"/>
                <w:szCs w:val="20"/>
              </w:rPr>
              <w:t>2000</w:t>
            </w:r>
          </w:p>
        </w:tc>
      </w:tr>
      <w:tr w:rsidR="00614A72" w:rsidRPr="00614A72" w14:paraId="374D4103" w14:textId="77777777" w:rsidTr="00F95151">
        <w:trPr>
          <w:trHeight w:val="284"/>
        </w:trPr>
        <w:tc>
          <w:tcPr>
            <w:tcW w:w="1550" w:type="dxa"/>
            <w:shd w:val="clear" w:color="auto" w:fill="auto"/>
            <w:noWrap/>
            <w:vAlign w:val="center"/>
            <w:hideMark/>
          </w:tcPr>
          <w:p w14:paraId="55AC145F" w14:textId="77777777" w:rsidR="00614A72" w:rsidRPr="00614A72" w:rsidRDefault="00614A72" w:rsidP="00614A72">
            <w:pPr>
              <w:spacing w:line="276" w:lineRule="auto"/>
              <w:jc w:val="center"/>
              <w:rPr>
                <w:color w:val="000000"/>
                <w:sz w:val="22"/>
                <w:szCs w:val="20"/>
              </w:rPr>
            </w:pPr>
            <w:r w:rsidRPr="00614A72">
              <w:rPr>
                <w:color w:val="000000"/>
                <w:sz w:val="22"/>
                <w:szCs w:val="20"/>
              </w:rPr>
              <w:t>9</w:t>
            </w:r>
          </w:p>
        </w:tc>
        <w:tc>
          <w:tcPr>
            <w:tcW w:w="3269" w:type="dxa"/>
            <w:shd w:val="clear" w:color="auto" w:fill="auto"/>
            <w:noWrap/>
            <w:vAlign w:val="center"/>
            <w:hideMark/>
          </w:tcPr>
          <w:p w14:paraId="45966B5C"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36A18303" w14:textId="77777777" w:rsidR="00614A72" w:rsidRPr="00614A72" w:rsidRDefault="00614A72" w:rsidP="00614A72">
            <w:pPr>
              <w:spacing w:line="276" w:lineRule="auto"/>
              <w:jc w:val="center"/>
              <w:rPr>
                <w:color w:val="000000"/>
                <w:sz w:val="22"/>
                <w:szCs w:val="20"/>
              </w:rPr>
            </w:pPr>
            <w:r w:rsidRPr="00614A72">
              <w:rPr>
                <w:color w:val="000000"/>
                <w:sz w:val="22"/>
                <w:szCs w:val="20"/>
              </w:rPr>
              <w:t>147</w:t>
            </w:r>
          </w:p>
        </w:tc>
        <w:tc>
          <w:tcPr>
            <w:tcW w:w="1432" w:type="dxa"/>
            <w:shd w:val="clear" w:color="auto" w:fill="auto"/>
            <w:noWrap/>
            <w:vAlign w:val="center"/>
            <w:hideMark/>
          </w:tcPr>
          <w:p w14:paraId="6D2BD4B7" w14:textId="77777777" w:rsidR="00614A72" w:rsidRPr="00614A72" w:rsidRDefault="00614A72" w:rsidP="00614A72">
            <w:pPr>
              <w:spacing w:line="276" w:lineRule="auto"/>
              <w:jc w:val="center"/>
              <w:rPr>
                <w:color w:val="000000"/>
                <w:sz w:val="22"/>
                <w:szCs w:val="20"/>
              </w:rPr>
            </w:pPr>
            <w:r w:rsidRPr="00614A72">
              <w:rPr>
                <w:color w:val="000000"/>
                <w:sz w:val="22"/>
                <w:szCs w:val="20"/>
              </w:rPr>
              <w:t>1,6</w:t>
            </w:r>
          </w:p>
        </w:tc>
        <w:tc>
          <w:tcPr>
            <w:tcW w:w="1701" w:type="dxa"/>
            <w:shd w:val="clear" w:color="auto" w:fill="auto"/>
            <w:noWrap/>
            <w:vAlign w:val="center"/>
            <w:hideMark/>
          </w:tcPr>
          <w:p w14:paraId="458C6D63" w14:textId="77777777" w:rsidR="00614A72" w:rsidRPr="00614A72" w:rsidRDefault="00614A72" w:rsidP="00614A72">
            <w:pPr>
              <w:spacing w:line="276" w:lineRule="auto"/>
              <w:jc w:val="center"/>
              <w:rPr>
                <w:color w:val="000000"/>
                <w:sz w:val="22"/>
                <w:szCs w:val="20"/>
              </w:rPr>
            </w:pPr>
            <w:r w:rsidRPr="00614A72">
              <w:rPr>
                <w:color w:val="000000"/>
                <w:sz w:val="22"/>
                <w:szCs w:val="20"/>
              </w:rPr>
              <w:t>2000</w:t>
            </w:r>
          </w:p>
        </w:tc>
      </w:tr>
      <w:tr w:rsidR="00614A72" w:rsidRPr="00614A72" w14:paraId="31D87572" w14:textId="77777777" w:rsidTr="00F95151">
        <w:trPr>
          <w:trHeight w:val="284"/>
        </w:trPr>
        <w:tc>
          <w:tcPr>
            <w:tcW w:w="4819" w:type="dxa"/>
            <w:gridSpan w:val="2"/>
            <w:shd w:val="clear" w:color="auto" w:fill="auto"/>
            <w:noWrap/>
            <w:vAlign w:val="center"/>
            <w:hideMark/>
          </w:tcPr>
          <w:p w14:paraId="29C3E5F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5B59C7F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1030</w:t>
            </w:r>
          </w:p>
        </w:tc>
        <w:tc>
          <w:tcPr>
            <w:tcW w:w="1432" w:type="dxa"/>
            <w:shd w:val="clear" w:color="auto" w:fill="auto"/>
            <w:noWrap/>
            <w:vAlign w:val="center"/>
            <w:hideMark/>
          </w:tcPr>
          <w:p w14:paraId="1E5A028A"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11,3</w:t>
            </w:r>
          </w:p>
        </w:tc>
        <w:tc>
          <w:tcPr>
            <w:tcW w:w="1701" w:type="dxa"/>
            <w:shd w:val="clear" w:color="auto" w:fill="auto"/>
            <w:noWrap/>
            <w:vAlign w:val="center"/>
            <w:hideMark/>
          </w:tcPr>
          <w:p w14:paraId="7E202280"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2366380C" w14:textId="77777777" w:rsidTr="00F95151">
        <w:trPr>
          <w:trHeight w:val="284"/>
        </w:trPr>
        <w:tc>
          <w:tcPr>
            <w:tcW w:w="9638" w:type="dxa"/>
            <w:gridSpan w:val="5"/>
            <w:shd w:val="clear" w:color="auto" w:fill="auto"/>
            <w:noWrap/>
            <w:vAlign w:val="center"/>
          </w:tcPr>
          <w:p w14:paraId="581E7473"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10</w:t>
            </w:r>
          </w:p>
        </w:tc>
      </w:tr>
      <w:tr w:rsidR="00614A72" w:rsidRPr="00614A72" w14:paraId="6E014581" w14:textId="77777777" w:rsidTr="00F95151">
        <w:trPr>
          <w:trHeight w:val="284"/>
        </w:trPr>
        <w:tc>
          <w:tcPr>
            <w:tcW w:w="1550" w:type="dxa"/>
            <w:shd w:val="clear" w:color="auto" w:fill="auto"/>
            <w:noWrap/>
            <w:vAlign w:val="center"/>
            <w:hideMark/>
          </w:tcPr>
          <w:p w14:paraId="2380D6CA"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20BCC03A"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0427376F"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6F863FF0"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0C4FD73F"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616454FE" w14:textId="77777777" w:rsidTr="00F95151">
        <w:trPr>
          <w:trHeight w:val="284"/>
        </w:trPr>
        <w:tc>
          <w:tcPr>
            <w:tcW w:w="1550" w:type="dxa"/>
            <w:shd w:val="clear" w:color="auto" w:fill="auto"/>
            <w:noWrap/>
            <w:vAlign w:val="center"/>
            <w:hideMark/>
          </w:tcPr>
          <w:p w14:paraId="41D459DA"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0A87E0EE"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19CCD10C"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617C70E1"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7E03586D"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65848E76" w14:textId="77777777" w:rsidTr="00F95151">
        <w:trPr>
          <w:trHeight w:val="284"/>
        </w:trPr>
        <w:tc>
          <w:tcPr>
            <w:tcW w:w="1550" w:type="dxa"/>
            <w:shd w:val="clear" w:color="auto" w:fill="auto"/>
            <w:noWrap/>
            <w:vAlign w:val="center"/>
            <w:hideMark/>
          </w:tcPr>
          <w:p w14:paraId="611D76CD"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42639135" w14:textId="77777777" w:rsidR="00614A72" w:rsidRPr="00614A72" w:rsidRDefault="00614A72" w:rsidP="00614A72">
            <w:pPr>
              <w:spacing w:line="276" w:lineRule="auto"/>
              <w:jc w:val="center"/>
              <w:rPr>
                <w:color w:val="000000"/>
                <w:sz w:val="22"/>
                <w:szCs w:val="20"/>
              </w:rPr>
            </w:pPr>
            <w:r w:rsidRPr="00614A72">
              <w:rPr>
                <w:color w:val="000000"/>
                <w:sz w:val="22"/>
                <w:szCs w:val="20"/>
              </w:rPr>
              <w:t>НР-18 г/в</w:t>
            </w:r>
          </w:p>
        </w:tc>
        <w:tc>
          <w:tcPr>
            <w:tcW w:w="1686" w:type="dxa"/>
            <w:shd w:val="clear" w:color="auto" w:fill="auto"/>
            <w:noWrap/>
            <w:vAlign w:val="center"/>
            <w:hideMark/>
          </w:tcPr>
          <w:p w14:paraId="00C665F7"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564261B0"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4BAA762E"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22FCC4FB" w14:textId="77777777" w:rsidTr="00F95151">
        <w:trPr>
          <w:trHeight w:val="284"/>
        </w:trPr>
        <w:tc>
          <w:tcPr>
            <w:tcW w:w="1550" w:type="dxa"/>
            <w:shd w:val="clear" w:color="auto" w:fill="auto"/>
            <w:noWrap/>
            <w:vAlign w:val="center"/>
            <w:hideMark/>
          </w:tcPr>
          <w:p w14:paraId="295A3736"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0504CD24" w14:textId="77777777" w:rsidR="00614A72" w:rsidRPr="00614A72" w:rsidRDefault="00614A72" w:rsidP="00614A72">
            <w:pPr>
              <w:spacing w:line="276" w:lineRule="auto"/>
              <w:jc w:val="center"/>
              <w:rPr>
                <w:color w:val="000000"/>
                <w:sz w:val="22"/>
                <w:szCs w:val="20"/>
              </w:rPr>
            </w:pPr>
            <w:r w:rsidRPr="00614A72">
              <w:rPr>
                <w:color w:val="000000"/>
                <w:sz w:val="22"/>
                <w:szCs w:val="20"/>
              </w:rPr>
              <w:t>КВр-0,23</w:t>
            </w:r>
          </w:p>
        </w:tc>
        <w:tc>
          <w:tcPr>
            <w:tcW w:w="1686" w:type="dxa"/>
            <w:shd w:val="clear" w:color="auto" w:fill="auto"/>
            <w:noWrap/>
            <w:vAlign w:val="center"/>
            <w:hideMark/>
          </w:tcPr>
          <w:p w14:paraId="243E8C3C" w14:textId="77777777" w:rsidR="00614A72" w:rsidRPr="00614A72" w:rsidRDefault="00614A72" w:rsidP="00614A72">
            <w:pPr>
              <w:spacing w:line="276" w:lineRule="auto"/>
              <w:jc w:val="center"/>
              <w:rPr>
                <w:color w:val="000000"/>
                <w:sz w:val="22"/>
                <w:szCs w:val="20"/>
              </w:rPr>
            </w:pPr>
            <w:r w:rsidRPr="00614A72">
              <w:rPr>
                <w:color w:val="000000"/>
                <w:sz w:val="22"/>
                <w:szCs w:val="20"/>
              </w:rPr>
              <w:t>27,3</w:t>
            </w:r>
          </w:p>
        </w:tc>
        <w:tc>
          <w:tcPr>
            <w:tcW w:w="1432" w:type="dxa"/>
            <w:shd w:val="clear" w:color="auto" w:fill="auto"/>
            <w:noWrap/>
            <w:vAlign w:val="center"/>
            <w:hideMark/>
          </w:tcPr>
          <w:p w14:paraId="0E96AF71" w14:textId="77777777" w:rsidR="00614A72" w:rsidRPr="00614A72" w:rsidRDefault="00614A72" w:rsidP="00614A72">
            <w:pPr>
              <w:spacing w:line="276" w:lineRule="auto"/>
              <w:jc w:val="center"/>
              <w:rPr>
                <w:color w:val="000000"/>
                <w:sz w:val="22"/>
                <w:szCs w:val="20"/>
              </w:rPr>
            </w:pPr>
            <w:r w:rsidRPr="00614A72">
              <w:rPr>
                <w:color w:val="000000"/>
                <w:sz w:val="22"/>
                <w:szCs w:val="20"/>
              </w:rPr>
              <w:t>0,2</w:t>
            </w:r>
          </w:p>
        </w:tc>
        <w:tc>
          <w:tcPr>
            <w:tcW w:w="1701" w:type="dxa"/>
            <w:shd w:val="clear" w:color="auto" w:fill="auto"/>
            <w:noWrap/>
            <w:vAlign w:val="center"/>
            <w:hideMark/>
          </w:tcPr>
          <w:p w14:paraId="45D54D21" w14:textId="77777777" w:rsidR="00614A72" w:rsidRPr="00614A72" w:rsidRDefault="00614A72" w:rsidP="00614A72">
            <w:pPr>
              <w:spacing w:line="276" w:lineRule="auto"/>
              <w:jc w:val="center"/>
              <w:rPr>
                <w:color w:val="000000"/>
                <w:sz w:val="22"/>
                <w:szCs w:val="20"/>
              </w:rPr>
            </w:pPr>
            <w:r w:rsidRPr="00614A72">
              <w:rPr>
                <w:color w:val="000000"/>
                <w:sz w:val="22"/>
                <w:szCs w:val="20"/>
              </w:rPr>
              <w:t>2014</w:t>
            </w:r>
          </w:p>
        </w:tc>
      </w:tr>
      <w:tr w:rsidR="00614A72" w:rsidRPr="00614A72" w14:paraId="0ECE6316" w14:textId="77777777" w:rsidTr="00F95151">
        <w:trPr>
          <w:trHeight w:val="284"/>
        </w:trPr>
        <w:tc>
          <w:tcPr>
            <w:tcW w:w="4819" w:type="dxa"/>
            <w:gridSpan w:val="2"/>
            <w:shd w:val="clear" w:color="auto" w:fill="auto"/>
            <w:noWrap/>
            <w:vAlign w:val="center"/>
            <w:hideMark/>
          </w:tcPr>
          <w:p w14:paraId="561D8A6E"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lastRenderedPageBreak/>
              <w:t>Итого:</w:t>
            </w:r>
          </w:p>
        </w:tc>
        <w:tc>
          <w:tcPr>
            <w:tcW w:w="1686" w:type="dxa"/>
            <w:shd w:val="clear" w:color="auto" w:fill="auto"/>
            <w:noWrap/>
            <w:vAlign w:val="center"/>
            <w:hideMark/>
          </w:tcPr>
          <w:p w14:paraId="46546F1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246,3</w:t>
            </w:r>
          </w:p>
        </w:tc>
        <w:tc>
          <w:tcPr>
            <w:tcW w:w="1432" w:type="dxa"/>
            <w:shd w:val="clear" w:color="auto" w:fill="auto"/>
            <w:noWrap/>
            <w:vAlign w:val="center"/>
            <w:hideMark/>
          </w:tcPr>
          <w:p w14:paraId="3037542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2,6</w:t>
            </w:r>
          </w:p>
        </w:tc>
        <w:tc>
          <w:tcPr>
            <w:tcW w:w="1701" w:type="dxa"/>
            <w:shd w:val="clear" w:color="auto" w:fill="auto"/>
            <w:noWrap/>
            <w:vAlign w:val="center"/>
            <w:hideMark/>
          </w:tcPr>
          <w:p w14:paraId="55A3FA83" w14:textId="77777777" w:rsidR="00614A72" w:rsidRPr="00614A72" w:rsidRDefault="00614A72" w:rsidP="00614A72">
            <w:pPr>
              <w:spacing w:line="276" w:lineRule="auto"/>
              <w:jc w:val="center"/>
              <w:rPr>
                <w:color w:val="000000"/>
                <w:sz w:val="22"/>
                <w:szCs w:val="20"/>
              </w:rPr>
            </w:pPr>
            <w:r w:rsidRPr="00614A72">
              <w:rPr>
                <w:color w:val="000000"/>
                <w:sz w:val="22"/>
                <w:szCs w:val="20"/>
              </w:rPr>
              <w:t> </w:t>
            </w:r>
          </w:p>
        </w:tc>
      </w:tr>
      <w:tr w:rsidR="00614A72" w:rsidRPr="00614A72" w14:paraId="2D8918A5" w14:textId="77777777" w:rsidTr="00F95151">
        <w:trPr>
          <w:trHeight w:val="284"/>
        </w:trPr>
        <w:tc>
          <w:tcPr>
            <w:tcW w:w="9638" w:type="dxa"/>
            <w:gridSpan w:val="5"/>
            <w:shd w:val="clear" w:color="auto" w:fill="auto"/>
            <w:noWrap/>
            <w:vAlign w:val="center"/>
          </w:tcPr>
          <w:p w14:paraId="1EBC0143"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42</w:t>
            </w:r>
          </w:p>
        </w:tc>
      </w:tr>
      <w:tr w:rsidR="00614A72" w:rsidRPr="00614A72" w14:paraId="0D3BB22E" w14:textId="77777777" w:rsidTr="00F95151">
        <w:trPr>
          <w:trHeight w:val="284"/>
        </w:trPr>
        <w:tc>
          <w:tcPr>
            <w:tcW w:w="1550" w:type="dxa"/>
            <w:shd w:val="clear" w:color="auto" w:fill="auto"/>
            <w:noWrap/>
            <w:vAlign w:val="center"/>
            <w:hideMark/>
          </w:tcPr>
          <w:p w14:paraId="7F833958"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683BE924"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5D6BF3CD"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1174E4A1"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4C73B035"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1B7E7B36" w14:textId="77777777" w:rsidTr="00F95151">
        <w:trPr>
          <w:trHeight w:val="284"/>
        </w:trPr>
        <w:tc>
          <w:tcPr>
            <w:tcW w:w="1550" w:type="dxa"/>
            <w:shd w:val="clear" w:color="auto" w:fill="auto"/>
            <w:noWrap/>
            <w:vAlign w:val="center"/>
            <w:hideMark/>
          </w:tcPr>
          <w:p w14:paraId="462F48C8"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1F07F1BB"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0ED15AF1"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109A9862"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15D4B05C"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439FE836" w14:textId="77777777" w:rsidTr="00F95151">
        <w:trPr>
          <w:trHeight w:val="284"/>
        </w:trPr>
        <w:tc>
          <w:tcPr>
            <w:tcW w:w="1550" w:type="dxa"/>
            <w:shd w:val="clear" w:color="auto" w:fill="auto"/>
            <w:noWrap/>
            <w:vAlign w:val="center"/>
            <w:hideMark/>
          </w:tcPr>
          <w:p w14:paraId="5E498C86"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46A0DC94"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243AE2D3"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021C6FF4"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17FF9911"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0C24F47A" w14:textId="77777777" w:rsidTr="00F95151">
        <w:trPr>
          <w:trHeight w:val="284"/>
        </w:trPr>
        <w:tc>
          <w:tcPr>
            <w:tcW w:w="4819" w:type="dxa"/>
            <w:gridSpan w:val="2"/>
            <w:shd w:val="clear" w:color="auto" w:fill="auto"/>
            <w:noWrap/>
            <w:vAlign w:val="center"/>
            <w:hideMark/>
          </w:tcPr>
          <w:p w14:paraId="689C319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4B273CC1"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219</w:t>
            </w:r>
          </w:p>
        </w:tc>
        <w:tc>
          <w:tcPr>
            <w:tcW w:w="1432" w:type="dxa"/>
            <w:shd w:val="clear" w:color="auto" w:fill="auto"/>
            <w:noWrap/>
            <w:vAlign w:val="center"/>
            <w:hideMark/>
          </w:tcPr>
          <w:p w14:paraId="3B529C38"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2,4</w:t>
            </w:r>
          </w:p>
        </w:tc>
        <w:tc>
          <w:tcPr>
            <w:tcW w:w="1701" w:type="dxa"/>
            <w:shd w:val="clear" w:color="auto" w:fill="auto"/>
            <w:noWrap/>
            <w:vAlign w:val="center"/>
            <w:hideMark/>
          </w:tcPr>
          <w:p w14:paraId="6B3FDD98" w14:textId="77777777" w:rsidR="00614A72" w:rsidRPr="00614A72" w:rsidRDefault="00614A72" w:rsidP="00614A72">
            <w:pPr>
              <w:spacing w:line="276" w:lineRule="auto"/>
              <w:jc w:val="center"/>
              <w:rPr>
                <w:color w:val="000000"/>
                <w:sz w:val="22"/>
                <w:szCs w:val="20"/>
              </w:rPr>
            </w:pPr>
            <w:r w:rsidRPr="00614A72">
              <w:rPr>
                <w:color w:val="000000"/>
                <w:sz w:val="22"/>
                <w:szCs w:val="20"/>
              </w:rPr>
              <w:t> </w:t>
            </w:r>
          </w:p>
        </w:tc>
      </w:tr>
      <w:tr w:rsidR="00614A72" w:rsidRPr="00614A72" w14:paraId="6C0FA431" w14:textId="77777777" w:rsidTr="00F95151">
        <w:trPr>
          <w:trHeight w:val="284"/>
        </w:trPr>
        <w:tc>
          <w:tcPr>
            <w:tcW w:w="9638" w:type="dxa"/>
            <w:gridSpan w:val="5"/>
            <w:shd w:val="clear" w:color="auto" w:fill="auto"/>
            <w:noWrap/>
            <w:vAlign w:val="center"/>
          </w:tcPr>
          <w:p w14:paraId="00C3A14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Участок № 3</w:t>
            </w:r>
          </w:p>
        </w:tc>
      </w:tr>
      <w:tr w:rsidR="00614A72" w:rsidRPr="00614A72" w14:paraId="35F10A41" w14:textId="77777777" w:rsidTr="00F95151">
        <w:trPr>
          <w:trHeight w:val="284"/>
        </w:trPr>
        <w:tc>
          <w:tcPr>
            <w:tcW w:w="9638" w:type="dxa"/>
            <w:gridSpan w:val="5"/>
            <w:shd w:val="clear" w:color="auto" w:fill="auto"/>
            <w:noWrap/>
            <w:vAlign w:val="center"/>
          </w:tcPr>
          <w:p w14:paraId="2F1AE5DD"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2</w:t>
            </w:r>
          </w:p>
        </w:tc>
      </w:tr>
      <w:tr w:rsidR="00614A72" w:rsidRPr="00614A72" w14:paraId="2D511CF0" w14:textId="77777777" w:rsidTr="00F95151">
        <w:trPr>
          <w:trHeight w:val="284"/>
        </w:trPr>
        <w:tc>
          <w:tcPr>
            <w:tcW w:w="1550" w:type="dxa"/>
            <w:shd w:val="clear" w:color="auto" w:fill="auto"/>
            <w:noWrap/>
            <w:vAlign w:val="center"/>
            <w:hideMark/>
          </w:tcPr>
          <w:p w14:paraId="7B233793"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11180C0C"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6292F5C2"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3AEB05AB"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65454411"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721F18A8" w14:textId="77777777" w:rsidTr="00F95151">
        <w:trPr>
          <w:trHeight w:val="284"/>
        </w:trPr>
        <w:tc>
          <w:tcPr>
            <w:tcW w:w="1550" w:type="dxa"/>
            <w:shd w:val="clear" w:color="auto" w:fill="auto"/>
            <w:noWrap/>
            <w:vAlign w:val="center"/>
            <w:hideMark/>
          </w:tcPr>
          <w:p w14:paraId="1BCFF815"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146D0FC1"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37021596"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6602F75A"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1AD82C10"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42E3BAAA" w14:textId="77777777" w:rsidTr="00F95151">
        <w:trPr>
          <w:trHeight w:val="284"/>
        </w:trPr>
        <w:tc>
          <w:tcPr>
            <w:tcW w:w="1550" w:type="dxa"/>
            <w:shd w:val="clear" w:color="auto" w:fill="auto"/>
            <w:noWrap/>
            <w:vAlign w:val="center"/>
            <w:hideMark/>
          </w:tcPr>
          <w:p w14:paraId="2E01E3BD"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198A8322"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71D56F0A"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2411BB9C"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57571594"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281C54AF" w14:textId="77777777" w:rsidTr="00F95151">
        <w:trPr>
          <w:trHeight w:val="284"/>
        </w:trPr>
        <w:tc>
          <w:tcPr>
            <w:tcW w:w="1550" w:type="dxa"/>
            <w:shd w:val="clear" w:color="auto" w:fill="auto"/>
            <w:noWrap/>
            <w:vAlign w:val="center"/>
            <w:hideMark/>
          </w:tcPr>
          <w:p w14:paraId="357CD4D0"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10FD0D3A"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56F11F7E"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7B52122A"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168FDCF5"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04D3466D" w14:textId="77777777" w:rsidTr="00F95151">
        <w:trPr>
          <w:trHeight w:val="284"/>
        </w:trPr>
        <w:tc>
          <w:tcPr>
            <w:tcW w:w="1550" w:type="dxa"/>
            <w:shd w:val="clear" w:color="auto" w:fill="auto"/>
            <w:noWrap/>
            <w:vAlign w:val="center"/>
            <w:hideMark/>
          </w:tcPr>
          <w:p w14:paraId="61E98175" w14:textId="77777777" w:rsidR="00614A72" w:rsidRPr="00614A72" w:rsidRDefault="00614A72" w:rsidP="00614A72">
            <w:pPr>
              <w:spacing w:line="276" w:lineRule="auto"/>
              <w:jc w:val="center"/>
              <w:rPr>
                <w:color w:val="000000"/>
                <w:sz w:val="22"/>
                <w:szCs w:val="20"/>
              </w:rPr>
            </w:pPr>
            <w:r w:rsidRPr="00614A72">
              <w:rPr>
                <w:color w:val="000000"/>
                <w:sz w:val="22"/>
                <w:szCs w:val="20"/>
              </w:rPr>
              <w:t>5</w:t>
            </w:r>
          </w:p>
        </w:tc>
        <w:tc>
          <w:tcPr>
            <w:tcW w:w="3269" w:type="dxa"/>
            <w:shd w:val="clear" w:color="auto" w:fill="auto"/>
            <w:noWrap/>
            <w:vAlign w:val="center"/>
            <w:hideMark/>
          </w:tcPr>
          <w:p w14:paraId="56185512"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7E847F22"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3C0E3543"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081E1333"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68304EA2" w14:textId="77777777" w:rsidTr="00F95151">
        <w:trPr>
          <w:trHeight w:val="284"/>
        </w:trPr>
        <w:tc>
          <w:tcPr>
            <w:tcW w:w="1550" w:type="dxa"/>
            <w:shd w:val="clear" w:color="auto" w:fill="auto"/>
            <w:noWrap/>
            <w:vAlign w:val="center"/>
            <w:hideMark/>
          </w:tcPr>
          <w:p w14:paraId="38416E3C" w14:textId="77777777" w:rsidR="00614A72" w:rsidRPr="00614A72" w:rsidRDefault="00614A72" w:rsidP="00614A72">
            <w:pPr>
              <w:spacing w:line="276" w:lineRule="auto"/>
              <w:jc w:val="center"/>
              <w:rPr>
                <w:color w:val="000000"/>
                <w:sz w:val="22"/>
                <w:szCs w:val="20"/>
              </w:rPr>
            </w:pPr>
            <w:r w:rsidRPr="00614A72">
              <w:rPr>
                <w:color w:val="000000"/>
                <w:sz w:val="22"/>
                <w:szCs w:val="20"/>
              </w:rPr>
              <w:t>6</w:t>
            </w:r>
          </w:p>
        </w:tc>
        <w:tc>
          <w:tcPr>
            <w:tcW w:w="3269" w:type="dxa"/>
            <w:shd w:val="clear" w:color="auto" w:fill="auto"/>
            <w:noWrap/>
            <w:vAlign w:val="center"/>
            <w:hideMark/>
          </w:tcPr>
          <w:p w14:paraId="412EB4D6"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37DC42B2"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17F76F0C"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0A6BE4AC"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746B46A8" w14:textId="77777777" w:rsidTr="00F95151">
        <w:trPr>
          <w:trHeight w:val="284"/>
        </w:trPr>
        <w:tc>
          <w:tcPr>
            <w:tcW w:w="1550" w:type="dxa"/>
            <w:shd w:val="clear" w:color="auto" w:fill="auto"/>
            <w:noWrap/>
            <w:vAlign w:val="center"/>
            <w:hideMark/>
          </w:tcPr>
          <w:p w14:paraId="204586E1" w14:textId="77777777" w:rsidR="00614A72" w:rsidRPr="00614A72" w:rsidRDefault="00614A72" w:rsidP="00614A72">
            <w:pPr>
              <w:spacing w:line="276" w:lineRule="auto"/>
              <w:jc w:val="center"/>
              <w:rPr>
                <w:color w:val="000000"/>
                <w:sz w:val="22"/>
                <w:szCs w:val="20"/>
              </w:rPr>
            </w:pPr>
            <w:r w:rsidRPr="00614A72">
              <w:rPr>
                <w:color w:val="000000"/>
                <w:sz w:val="22"/>
                <w:szCs w:val="20"/>
              </w:rPr>
              <w:t>7</w:t>
            </w:r>
          </w:p>
        </w:tc>
        <w:tc>
          <w:tcPr>
            <w:tcW w:w="3269" w:type="dxa"/>
            <w:shd w:val="clear" w:color="auto" w:fill="auto"/>
            <w:noWrap/>
            <w:vAlign w:val="center"/>
            <w:hideMark/>
          </w:tcPr>
          <w:p w14:paraId="26541A0A" w14:textId="77777777" w:rsidR="00614A72" w:rsidRPr="00614A72" w:rsidRDefault="00614A72" w:rsidP="00614A72">
            <w:pPr>
              <w:spacing w:line="276" w:lineRule="auto"/>
              <w:jc w:val="center"/>
              <w:rPr>
                <w:color w:val="000000"/>
                <w:sz w:val="22"/>
                <w:szCs w:val="20"/>
              </w:rPr>
            </w:pPr>
            <w:r w:rsidRPr="00614A72">
              <w:rPr>
                <w:color w:val="000000"/>
                <w:sz w:val="22"/>
                <w:szCs w:val="20"/>
              </w:rPr>
              <w:t>НР-18 г/в</w:t>
            </w:r>
          </w:p>
        </w:tc>
        <w:tc>
          <w:tcPr>
            <w:tcW w:w="1686" w:type="dxa"/>
            <w:shd w:val="clear" w:color="auto" w:fill="auto"/>
            <w:noWrap/>
            <w:vAlign w:val="center"/>
            <w:hideMark/>
          </w:tcPr>
          <w:p w14:paraId="0377C33C"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248980DB"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4A2123E8"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688E81D4" w14:textId="77777777" w:rsidTr="00F95151">
        <w:trPr>
          <w:trHeight w:val="284"/>
        </w:trPr>
        <w:tc>
          <w:tcPr>
            <w:tcW w:w="1550" w:type="dxa"/>
            <w:shd w:val="clear" w:color="auto" w:fill="auto"/>
            <w:noWrap/>
            <w:vAlign w:val="center"/>
            <w:hideMark/>
          </w:tcPr>
          <w:p w14:paraId="528290E5" w14:textId="77777777" w:rsidR="00614A72" w:rsidRPr="00614A72" w:rsidRDefault="00614A72" w:rsidP="00614A72">
            <w:pPr>
              <w:spacing w:line="276" w:lineRule="auto"/>
              <w:jc w:val="center"/>
              <w:rPr>
                <w:color w:val="000000"/>
                <w:sz w:val="22"/>
                <w:szCs w:val="20"/>
              </w:rPr>
            </w:pPr>
            <w:r w:rsidRPr="00614A72">
              <w:rPr>
                <w:color w:val="000000"/>
                <w:sz w:val="22"/>
                <w:szCs w:val="20"/>
              </w:rPr>
              <w:t>8</w:t>
            </w:r>
          </w:p>
        </w:tc>
        <w:tc>
          <w:tcPr>
            <w:tcW w:w="3269" w:type="dxa"/>
            <w:shd w:val="clear" w:color="auto" w:fill="auto"/>
            <w:noWrap/>
            <w:vAlign w:val="center"/>
            <w:hideMark/>
          </w:tcPr>
          <w:p w14:paraId="75FD7063" w14:textId="77777777" w:rsidR="00614A72" w:rsidRPr="00614A72" w:rsidRDefault="00614A72" w:rsidP="00614A72">
            <w:pPr>
              <w:spacing w:line="276" w:lineRule="auto"/>
              <w:jc w:val="center"/>
              <w:rPr>
                <w:color w:val="000000"/>
                <w:sz w:val="22"/>
                <w:szCs w:val="20"/>
              </w:rPr>
            </w:pPr>
            <w:r w:rsidRPr="00614A72">
              <w:rPr>
                <w:color w:val="000000"/>
                <w:sz w:val="22"/>
                <w:szCs w:val="20"/>
              </w:rPr>
              <w:t>НР-18 г/в</w:t>
            </w:r>
          </w:p>
        </w:tc>
        <w:tc>
          <w:tcPr>
            <w:tcW w:w="1686" w:type="dxa"/>
            <w:shd w:val="clear" w:color="auto" w:fill="auto"/>
            <w:noWrap/>
            <w:vAlign w:val="center"/>
            <w:hideMark/>
          </w:tcPr>
          <w:p w14:paraId="16CD85F2"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659851AE"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1F8265F7"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3F5CBC13" w14:textId="77777777" w:rsidTr="00F95151">
        <w:trPr>
          <w:trHeight w:val="284"/>
        </w:trPr>
        <w:tc>
          <w:tcPr>
            <w:tcW w:w="4819" w:type="dxa"/>
            <w:gridSpan w:val="2"/>
            <w:shd w:val="clear" w:color="auto" w:fill="auto"/>
            <w:noWrap/>
            <w:vAlign w:val="center"/>
            <w:hideMark/>
          </w:tcPr>
          <w:p w14:paraId="3E179EB2"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2B2FF618"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640</w:t>
            </w:r>
          </w:p>
        </w:tc>
        <w:tc>
          <w:tcPr>
            <w:tcW w:w="1432" w:type="dxa"/>
            <w:shd w:val="clear" w:color="auto" w:fill="auto"/>
            <w:noWrap/>
            <w:vAlign w:val="center"/>
            <w:hideMark/>
          </w:tcPr>
          <w:p w14:paraId="6A00D1FB"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7,008</w:t>
            </w:r>
          </w:p>
        </w:tc>
        <w:tc>
          <w:tcPr>
            <w:tcW w:w="1701" w:type="dxa"/>
            <w:shd w:val="clear" w:color="auto" w:fill="auto"/>
            <w:noWrap/>
            <w:vAlign w:val="center"/>
            <w:hideMark/>
          </w:tcPr>
          <w:p w14:paraId="3C846D2A"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3E381875" w14:textId="77777777" w:rsidTr="00F95151">
        <w:trPr>
          <w:trHeight w:val="284"/>
        </w:trPr>
        <w:tc>
          <w:tcPr>
            <w:tcW w:w="9638" w:type="dxa"/>
            <w:gridSpan w:val="5"/>
            <w:shd w:val="clear" w:color="auto" w:fill="auto"/>
            <w:noWrap/>
            <w:vAlign w:val="center"/>
          </w:tcPr>
          <w:p w14:paraId="63A7FA3E"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5</w:t>
            </w:r>
          </w:p>
        </w:tc>
      </w:tr>
      <w:tr w:rsidR="00614A72" w:rsidRPr="00614A72" w14:paraId="13A82D9C" w14:textId="77777777" w:rsidTr="00F95151">
        <w:trPr>
          <w:trHeight w:val="284"/>
        </w:trPr>
        <w:tc>
          <w:tcPr>
            <w:tcW w:w="1550" w:type="dxa"/>
            <w:shd w:val="clear" w:color="auto" w:fill="auto"/>
            <w:noWrap/>
            <w:vAlign w:val="center"/>
            <w:hideMark/>
          </w:tcPr>
          <w:p w14:paraId="090F049E"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2030D926" w14:textId="77777777" w:rsidR="00614A72" w:rsidRPr="00614A72" w:rsidRDefault="00614A72" w:rsidP="00614A72">
            <w:pPr>
              <w:spacing w:line="276" w:lineRule="auto"/>
              <w:jc w:val="center"/>
              <w:rPr>
                <w:color w:val="000000"/>
                <w:sz w:val="22"/>
                <w:szCs w:val="20"/>
              </w:rPr>
            </w:pPr>
            <w:r w:rsidRPr="00614A72">
              <w:rPr>
                <w:color w:val="000000"/>
                <w:sz w:val="22"/>
                <w:szCs w:val="20"/>
              </w:rPr>
              <w:t>КВр-1,16</w:t>
            </w:r>
          </w:p>
        </w:tc>
        <w:tc>
          <w:tcPr>
            <w:tcW w:w="1686" w:type="dxa"/>
            <w:shd w:val="clear" w:color="auto" w:fill="auto"/>
            <w:noWrap/>
            <w:vAlign w:val="center"/>
            <w:hideMark/>
          </w:tcPr>
          <w:p w14:paraId="0D073FAE" w14:textId="77777777" w:rsidR="00614A72" w:rsidRPr="00614A72" w:rsidRDefault="00614A72" w:rsidP="00614A72">
            <w:pPr>
              <w:spacing w:line="276" w:lineRule="auto"/>
              <w:jc w:val="center"/>
              <w:rPr>
                <w:color w:val="000000"/>
                <w:sz w:val="22"/>
                <w:szCs w:val="20"/>
              </w:rPr>
            </w:pPr>
            <w:r w:rsidRPr="00614A72">
              <w:rPr>
                <w:color w:val="000000"/>
                <w:sz w:val="22"/>
                <w:szCs w:val="20"/>
              </w:rPr>
              <w:t>49,4</w:t>
            </w:r>
          </w:p>
        </w:tc>
        <w:tc>
          <w:tcPr>
            <w:tcW w:w="1432" w:type="dxa"/>
            <w:shd w:val="clear" w:color="auto" w:fill="auto"/>
            <w:noWrap/>
            <w:vAlign w:val="center"/>
            <w:hideMark/>
          </w:tcPr>
          <w:p w14:paraId="6A22A484"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4E0E3F88"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187075F4" w14:textId="77777777" w:rsidTr="00F95151">
        <w:trPr>
          <w:trHeight w:val="284"/>
        </w:trPr>
        <w:tc>
          <w:tcPr>
            <w:tcW w:w="1550" w:type="dxa"/>
            <w:shd w:val="clear" w:color="auto" w:fill="auto"/>
            <w:noWrap/>
            <w:vAlign w:val="center"/>
            <w:hideMark/>
          </w:tcPr>
          <w:p w14:paraId="35EA6E0C"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7D8C9AEC" w14:textId="77777777" w:rsidR="00614A72" w:rsidRPr="00614A72" w:rsidRDefault="00614A72" w:rsidP="00614A72">
            <w:pPr>
              <w:spacing w:line="276" w:lineRule="auto"/>
              <w:jc w:val="center"/>
              <w:rPr>
                <w:color w:val="000000"/>
                <w:sz w:val="22"/>
                <w:szCs w:val="20"/>
              </w:rPr>
            </w:pPr>
            <w:r w:rsidRPr="00614A72">
              <w:rPr>
                <w:color w:val="000000"/>
                <w:sz w:val="22"/>
                <w:szCs w:val="20"/>
              </w:rPr>
              <w:t>КВр-1,16</w:t>
            </w:r>
          </w:p>
        </w:tc>
        <w:tc>
          <w:tcPr>
            <w:tcW w:w="1686" w:type="dxa"/>
            <w:shd w:val="clear" w:color="auto" w:fill="auto"/>
            <w:noWrap/>
            <w:vAlign w:val="center"/>
            <w:hideMark/>
          </w:tcPr>
          <w:p w14:paraId="16204467" w14:textId="77777777" w:rsidR="00614A72" w:rsidRPr="00614A72" w:rsidRDefault="00614A72" w:rsidP="00614A72">
            <w:pPr>
              <w:spacing w:line="276" w:lineRule="auto"/>
              <w:jc w:val="center"/>
              <w:rPr>
                <w:color w:val="000000"/>
                <w:sz w:val="22"/>
                <w:szCs w:val="20"/>
              </w:rPr>
            </w:pPr>
            <w:r w:rsidRPr="00614A72">
              <w:rPr>
                <w:color w:val="000000"/>
                <w:sz w:val="22"/>
                <w:szCs w:val="20"/>
              </w:rPr>
              <w:t>49,4</w:t>
            </w:r>
          </w:p>
        </w:tc>
        <w:tc>
          <w:tcPr>
            <w:tcW w:w="1432" w:type="dxa"/>
            <w:shd w:val="clear" w:color="auto" w:fill="auto"/>
            <w:noWrap/>
            <w:vAlign w:val="center"/>
            <w:hideMark/>
          </w:tcPr>
          <w:p w14:paraId="6EECCFD9"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0DEEAD06"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04CFC174" w14:textId="77777777" w:rsidTr="00F95151">
        <w:trPr>
          <w:trHeight w:val="284"/>
        </w:trPr>
        <w:tc>
          <w:tcPr>
            <w:tcW w:w="1550" w:type="dxa"/>
            <w:shd w:val="clear" w:color="auto" w:fill="auto"/>
            <w:noWrap/>
            <w:vAlign w:val="center"/>
            <w:hideMark/>
          </w:tcPr>
          <w:p w14:paraId="2D69E304"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5236CDF8" w14:textId="77777777" w:rsidR="00614A72" w:rsidRPr="00614A72" w:rsidRDefault="00614A72" w:rsidP="00614A72">
            <w:pPr>
              <w:spacing w:line="276" w:lineRule="auto"/>
              <w:jc w:val="center"/>
              <w:rPr>
                <w:color w:val="000000"/>
                <w:sz w:val="22"/>
                <w:szCs w:val="20"/>
              </w:rPr>
            </w:pPr>
            <w:r w:rsidRPr="00614A72">
              <w:rPr>
                <w:color w:val="000000"/>
                <w:sz w:val="22"/>
                <w:szCs w:val="20"/>
              </w:rPr>
              <w:t>КВр-0,5</w:t>
            </w:r>
          </w:p>
        </w:tc>
        <w:tc>
          <w:tcPr>
            <w:tcW w:w="1686" w:type="dxa"/>
            <w:shd w:val="clear" w:color="auto" w:fill="auto"/>
            <w:noWrap/>
            <w:vAlign w:val="center"/>
            <w:hideMark/>
          </w:tcPr>
          <w:p w14:paraId="1B8881CE" w14:textId="77777777" w:rsidR="00614A72" w:rsidRPr="00614A72" w:rsidRDefault="00614A72" w:rsidP="00614A72">
            <w:pPr>
              <w:spacing w:line="276" w:lineRule="auto"/>
              <w:jc w:val="center"/>
              <w:rPr>
                <w:color w:val="000000"/>
                <w:sz w:val="22"/>
                <w:szCs w:val="20"/>
              </w:rPr>
            </w:pPr>
            <w:r w:rsidRPr="00614A72">
              <w:rPr>
                <w:color w:val="000000"/>
                <w:sz w:val="22"/>
                <w:szCs w:val="20"/>
              </w:rPr>
              <w:t>19,2</w:t>
            </w:r>
          </w:p>
        </w:tc>
        <w:tc>
          <w:tcPr>
            <w:tcW w:w="1432" w:type="dxa"/>
            <w:shd w:val="clear" w:color="auto" w:fill="auto"/>
            <w:noWrap/>
            <w:vAlign w:val="center"/>
            <w:hideMark/>
          </w:tcPr>
          <w:p w14:paraId="5EE88617" w14:textId="77777777" w:rsidR="00614A72" w:rsidRPr="00614A72" w:rsidRDefault="00614A72" w:rsidP="00614A72">
            <w:pPr>
              <w:spacing w:line="276" w:lineRule="auto"/>
              <w:jc w:val="center"/>
              <w:rPr>
                <w:color w:val="000000"/>
                <w:sz w:val="22"/>
                <w:szCs w:val="20"/>
              </w:rPr>
            </w:pPr>
            <w:r w:rsidRPr="00614A72">
              <w:rPr>
                <w:color w:val="000000"/>
                <w:sz w:val="22"/>
                <w:szCs w:val="20"/>
              </w:rPr>
              <w:t>0,431</w:t>
            </w:r>
          </w:p>
        </w:tc>
        <w:tc>
          <w:tcPr>
            <w:tcW w:w="1701" w:type="dxa"/>
            <w:shd w:val="clear" w:color="auto" w:fill="auto"/>
            <w:noWrap/>
            <w:vAlign w:val="center"/>
            <w:hideMark/>
          </w:tcPr>
          <w:p w14:paraId="196CFA6C"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77F85797" w14:textId="77777777" w:rsidTr="00F95151">
        <w:trPr>
          <w:trHeight w:val="284"/>
        </w:trPr>
        <w:tc>
          <w:tcPr>
            <w:tcW w:w="4819" w:type="dxa"/>
            <w:gridSpan w:val="2"/>
            <w:shd w:val="clear" w:color="auto" w:fill="auto"/>
            <w:noWrap/>
            <w:vAlign w:val="center"/>
            <w:hideMark/>
          </w:tcPr>
          <w:p w14:paraId="313D25CE"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11E01F30"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118</w:t>
            </w:r>
          </w:p>
        </w:tc>
        <w:tc>
          <w:tcPr>
            <w:tcW w:w="1432" w:type="dxa"/>
            <w:shd w:val="clear" w:color="auto" w:fill="auto"/>
            <w:noWrap/>
            <w:vAlign w:val="center"/>
            <w:hideMark/>
          </w:tcPr>
          <w:p w14:paraId="5E1935A0"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2,431</w:t>
            </w:r>
          </w:p>
        </w:tc>
        <w:tc>
          <w:tcPr>
            <w:tcW w:w="1701" w:type="dxa"/>
            <w:shd w:val="clear" w:color="auto" w:fill="auto"/>
            <w:noWrap/>
            <w:vAlign w:val="center"/>
            <w:hideMark/>
          </w:tcPr>
          <w:p w14:paraId="082B1604" w14:textId="77777777" w:rsidR="00614A72" w:rsidRPr="00614A72" w:rsidRDefault="00614A72" w:rsidP="00614A72">
            <w:pPr>
              <w:spacing w:line="276" w:lineRule="auto"/>
              <w:jc w:val="center"/>
              <w:rPr>
                <w:color w:val="000000"/>
                <w:sz w:val="22"/>
                <w:szCs w:val="20"/>
              </w:rPr>
            </w:pPr>
            <w:r w:rsidRPr="00614A72">
              <w:rPr>
                <w:color w:val="000000"/>
                <w:sz w:val="22"/>
                <w:szCs w:val="20"/>
              </w:rPr>
              <w:t> </w:t>
            </w:r>
          </w:p>
        </w:tc>
      </w:tr>
      <w:tr w:rsidR="00614A72" w:rsidRPr="00614A72" w14:paraId="3126FF57" w14:textId="77777777" w:rsidTr="00F95151">
        <w:trPr>
          <w:trHeight w:val="284"/>
        </w:trPr>
        <w:tc>
          <w:tcPr>
            <w:tcW w:w="9638" w:type="dxa"/>
            <w:gridSpan w:val="5"/>
            <w:shd w:val="clear" w:color="auto" w:fill="auto"/>
            <w:noWrap/>
            <w:vAlign w:val="center"/>
          </w:tcPr>
          <w:p w14:paraId="0D452848"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8</w:t>
            </w:r>
          </w:p>
        </w:tc>
      </w:tr>
      <w:tr w:rsidR="00614A72" w:rsidRPr="00614A72" w14:paraId="4F940809" w14:textId="77777777" w:rsidTr="00F95151">
        <w:trPr>
          <w:trHeight w:val="284"/>
        </w:trPr>
        <w:tc>
          <w:tcPr>
            <w:tcW w:w="1550" w:type="dxa"/>
            <w:shd w:val="clear" w:color="auto" w:fill="auto"/>
            <w:noWrap/>
            <w:vAlign w:val="center"/>
            <w:hideMark/>
          </w:tcPr>
          <w:p w14:paraId="401E7463"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6B63D440" w14:textId="77777777" w:rsidR="00614A72" w:rsidRPr="00614A72" w:rsidRDefault="00614A72" w:rsidP="00614A72">
            <w:pPr>
              <w:spacing w:line="276" w:lineRule="auto"/>
              <w:jc w:val="center"/>
              <w:rPr>
                <w:color w:val="000000"/>
                <w:sz w:val="22"/>
                <w:szCs w:val="20"/>
              </w:rPr>
            </w:pPr>
            <w:r w:rsidRPr="00614A72">
              <w:rPr>
                <w:color w:val="000000"/>
                <w:sz w:val="22"/>
                <w:szCs w:val="20"/>
              </w:rPr>
              <w:t>ДКВР 4/13</w:t>
            </w:r>
          </w:p>
        </w:tc>
        <w:tc>
          <w:tcPr>
            <w:tcW w:w="1686" w:type="dxa"/>
            <w:shd w:val="clear" w:color="auto" w:fill="auto"/>
            <w:noWrap/>
            <w:vAlign w:val="center"/>
            <w:hideMark/>
          </w:tcPr>
          <w:p w14:paraId="6FD296BB" w14:textId="77777777" w:rsidR="00614A72" w:rsidRPr="00614A72" w:rsidRDefault="00614A72" w:rsidP="00614A72">
            <w:pPr>
              <w:spacing w:line="276" w:lineRule="auto"/>
              <w:jc w:val="center"/>
              <w:rPr>
                <w:color w:val="000000"/>
                <w:sz w:val="22"/>
                <w:szCs w:val="20"/>
              </w:rPr>
            </w:pPr>
            <w:r w:rsidRPr="00614A72">
              <w:rPr>
                <w:color w:val="000000"/>
                <w:sz w:val="22"/>
                <w:szCs w:val="20"/>
              </w:rPr>
              <w:t>138</w:t>
            </w:r>
          </w:p>
        </w:tc>
        <w:tc>
          <w:tcPr>
            <w:tcW w:w="1432" w:type="dxa"/>
            <w:shd w:val="clear" w:color="auto" w:fill="auto"/>
            <w:noWrap/>
            <w:vAlign w:val="center"/>
            <w:hideMark/>
          </w:tcPr>
          <w:p w14:paraId="7CED6AF5" w14:textId="77777777" w:rsidR="00614A72" w:rsidRPr="00614A72" w:rsidRDefault="00614A72" w:rsidP="00614A72">
            <w:pPr>
              <w:spacing w:line="276" w:lineRule="auto"/>
              <w:jc w:val="center"/>
              <w:rPr>
                <w:color w:val="000000"/>
                <w:sz w:val="22"/>
                <w:szCs w:val="20"/>
              </w:rPr>
            </w:pPr>
            <w:r w:rsidRPr="00614A72">
              <w:rPr>
                <w:color w:val="000000"/>
                <w:sz w:val="22"/>
                <w:szCs w:val="20"/>
              </w:rPr>
              <w:t>2,2</w:t>
            </w:r>
          </w:p>
        </w:tc>
        <w:tc>
          <w:tcPr>
            <w:tcW w:w="1701" w:type="dxa"/>
            <w:shd w:val="clear" w:color="auto" w:fill="auto"/>
            <w:noWrap/>
            <w:vAlign w:val="center"/>
            <w:hideMark/>
          </w:tcPr>
          <w:p w14:paraId="3B2D2FEA" w14:textId="77777777" w:rsidR="00614A72" w:rsidRPr="00614A72" w:rsidRDefault="00614A72" w:rsidP="00614A72">
            <w:pPr>
              <w:spacing w:line="276" w:lineRule="auto"/>
              <w:jc w:val="center"/>
              <w:rPr>
                <w:color w:val="000000"/>
                <w:sz w:val="22"/>
                <w:szCs w:val="20"/>
              </w:rPr>
            </w:pPr>
            <w:r w:rsidRPr="00614A72">
              <w:rPr>
                <w:color w:val="000000"/>
                <w:sz w:val="22"/>
                <w:szCs w:val="20"/>
              </w:rPr>
              <w:t>1982</w:t>
            </w:r>
          </w:p>
        </w:tc>
      </w:tr>
      <w:tr w:rsidR="00614A72" w:rsidRPr="00614A72" w14:paraId="639687A5" w14:textId="77777777" w:rsidTr="00F95151">
        <w:trPr>
          <w:trHeight w:val="284"/>
        </w:trPr>
        <w:tc>
          <w:tcPr>
            <w:tcW w:w="1550" w:type="dxa"/>
            <w:shd w:val="clear" w:color="auto" w:fill="auto"/>
            <w:noWrap/>
            <w:vAlign w:val="center"/>
            <w:hideMark/>
          </w:tcPr>
          <w:p w14:paraId="7D052DEA"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4ABF5262" w14:textId="77777777" w:rsidR="00614A72" w:rsidRPr="00614A72" w:rsidRDefault="00614A72" w:rsidP="00614A72">
            <w:pPr>
              <w:spacing w:line="276" w:lineRule="auto"/>
              <w:jc w:val="center"/>
              <w:rPr>
                <w:color w:val="000000"/>
                <w:sz w:val="22"/>
                <w:szCs w:val="20"/>
              </w:rPr>
            </w:pPr>
            <w:r w:rsidRPr="00614A72">
              <w:rPr>
                <w:color w:val="000000"/>
                <w:sz w:val="22"/>
                <w:szCs w:val="20"/>
              </w:rPr>
              <w:t>КЕ 4/13</w:t>
            </w:r>
          </w:p>
        </w:tc>
        <w:tc>
          <w:tcPr>
            <w:tcW w:w="1686" w:type="dxa"/>
            <w:shd w:val="clear" w:color="auto" w:fill="auto"/>
            <w:noWrap/>
            <w:vAlign w:val="center"/>
            <w:hideMark/>
          </w:tcPr>
          <w:p w14:paraId="28C8547E" w14:textId="77777777" w:rsidR="00614A72" w:rsidRPr="00614A72" w:rsidRDefault="00614A72" w:rsidP="00614A72">
            <w:pPr>
              <w:spacing w:line="276" w:lineRule="auto"/>
              <w:jc w:val="center"/>
              <w:rPr>
                <w:color w:val="000000"/>
                <w:sz w:val="22"/>
                <w:szCs w:val="20"/>
              </w:rPr>
            </w:pPr>
            <w:r w:rsidRPr="00614A72">
              <w:rPr>
                <w:color w:val="000000"/>
                <w:sz w:val="22"/>
                <w:szCs w:val="20"/>
              </w:rPr>
              <w:t>115</w:t>
            </w:r>
          </w:p>
        </w:tc>
        <w:tc>
          <w:tcPr>
            <w:tcW w:w="1432" w:type="dxa"/>
            <w:shd w:val="clear" w:color="auto" w:fill="auto"/>
            <w:noWrap/>
            <w:vAlign w:val="center"/>
            <w:hideMark/>
          </w:tcPr>
          <w:p w14:paraId="285E25EA" w14:textId="77777777" w:rsidR="00614A72" w:rsidRPr="00614A72" w:rsidRDefault="00614A72" w:rsidP="00614A72">
            <w:pPr>
              <w:spacing w:line="276" w:lineRule="auto"/>
              <w:jc w:val="center"/>
              <w:rPr>
                <w:color w:val="000000"/>
                <w:sz w:val="22"/>
                <w:szCs w:val="20"/>
              </w:rPr>
            </w:pPr>
            <w:r w:rsidRPr="00614A72">
              <w:rPr>
                <w:color w:val="000000"/>
                <w:sz w:val="22"/>
                <w:szCs w:val="20"/>
              </w:rPr>
              <w:t>2,2</w:t>
            </w:r>
          </w:p>
        </w:tc>
        <w:tc>
          <w:tcPr>
            <w:tcW w:w="1701" w:type="dxa"/>
            <w:shd w:val="clear" w:color="auto" w:fill="auto"/>
            <w:noWrap/>
            <w:vAlign w:val="center"/>
            <w:hideMark/>
          </w:tcPr>
          <w:p w14:paraId="3EE14811" w14:textId="77777777" w:rsidR="00614A72" w:rsidRPr="00614A72" w:rsidRDefault="00614A72" w:rsidP="00614A72">
            <w:pPr>
              <w:spacing w:line="276" w:lineRule="auto"/>
              <w:jc w:val="center"/>
              <w:rPr>
                <w:color w:val="000000"/>
                <w:sz w:val="22"/>
                <w:szCs w:val="20"/>
              </w:rPr>
            </w:pPr>
            <w:r w:rsidRPr="00614A72">
              <w:rPr>
                <w:color w:val="000000"/>
                <w:sz w:val="22"/>
                <w:szCs w:val="20"/>
              </w:rPr>
              <w:t>1994</w:t>
            </w:r>
          </w:p>
        </w:tc>
      </w:tr>
      <w:tr w:rsidR="00614A72" w:rsidRPr="00614A72" w14:paraId="531A5995" w14:textId="77777777" w:rsidTr="00F95151">
        <w:trPr>
          <w:trHeight w:val="284"/>
        </w:trPr>
        <w:tc>
          <w:tcPr>
            <w:tcW w:w="1550" w:type="dxa"/>
            <w:shd w:val="clear" w:color="auto" w:fill="auto"/>
            <w:noWrap/>
            <w:vAlign w:val="center"/>
            <w:hideMark/>
          </w:tcPr>
          <w:p w14:paraId="20DEAC1F"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197DD950" w14:textId="77777777" w:rsidR="00614A72" w:rsidRPr="00614A72" w:rsidRDefault="00614A72" w:rsidP="00614A72">
            <w:pPr>
              <w:spacing w:line="276" w:lineRule="auto"/>
              <w:jc w:val="center"/>
              <w:rPr>
                <w:color w:val="000000"/>
                <w:sz w:val="22"/>
                <w:szCs w:val="20"/>
              </w:rPr>
            </w:pPr>
            <w:r w:rsidRPr="00614A72">
              <w:rPr>
                <w:color w:val="000000"/>
                <w:sz w:val="22"/>
                <w:szCs w:val="20"/>
              </w:rPr>
              <w:t>ДКВ 4/13</w:t>
            </w:r>
          </w:p>
        </w:tc>
        <w:tc>
          <w:tcPr>
            <w:tcW w:w="1686" w:type="dxa"/>
            <w:shd w:val="clear" w:color="auto" w:fill="auto"/>
            <w:noWrap/>
            <w:vAlign w:val="center"/>
            <w:hideMark/>
          </w:tcPr>
          <w:p w14:paraId="0C068072" w14:textId="77777777" w:rsidR="00614A72" w:rsidRPr="00614A72" w:rsidRDefault="00614A72" w:rsidP="00614A72">
            <w:pPr>
              <w:spacing w:line="276" w:lineRule="auto"/>
              <w:jc w:val="center"/>
              <w:rPr>
                <w:color w:val="000000"/>
                <w:sz w:val="22"/>
                <w:szCs w:val="20"/>
              </w:rPr>
            </w:pPr>
            <w:r w:rsidRPr="00614A72">
              <w:rPr>
                <w:color w:val="000000"/>
                <w:sz w:val="22"/>
                <w:szCs w:val="20"/>
              </w:rPr>
              <w:t>174</w:t>
            </w:r>
          </w:p>
        </w:tc>
        <w:tc>
          <w:tcPr>
            <w:tcW w:w="1432" w:type="dxa"/>
            <w:shd w:val="clear" w:color="auto" w:fill="auto"/>
            <w:noWrap/>
            <w:vAlign w:val="center"/>
            <w:hideMark/>
          </w:tcPr>
          <w:p w14:paraId="707A5999" w14:textId="77777777" w:rsidR="00614A72" w:rsidRPr="00614A72" w:rsidRDefault="00614A72" w:rsidP="00614A72">
            <w:pPr>
              <w:spacing w:line="276" w:lineRule="auto"/>
              <w:jc w:val="center"/>
              <w:rPr>
                <w:color w:val="000000"/>
                <w:sz w:val="22"/>
                <w:szCs w:val="20"/>
              </w:rPr>
            </w:pPr>
            <w:r w:rsidRPr="00614A72">
              <w:rPr>
                <w:color w:val="000000"/>
                <w:sz w:val="22"/>
                <w:szCs w:val="20"/>
              </w:rPr>
              <w:t>2,2</w:t>
            </w:r>
          </w:p>
        </w:tc>
        <w:tc>
          <w:tcPr>
            <w:tcW w:w="1701" w:type="dxa"/>
            <w:shd w:val="clear" w:color="auto" w:fill="auto"/>
            <w:noWrap/>
            <w:vAlign w:val="center"/>
            <w:hideMark/>
          </w:tcPr>
          <w:p w14:paraId="20CC27AA" w14:textId="77777777" w:rsidR="00614A72" w:rsidRPr="00614A72" w:rsidRDefault="00614A72" w:rsidP="00614A72">
            <w:pPr>
              <w:spacing w:line="276" w:lineRule="auto"/>
              <w:jc w:val="center"/>
              <w:rPr>
                <w:color w:val="000000"/>
                <w:sz w:val="22"/>
                <w:szCs w:val="20"/>
              </w:rPr>
            </w:pPr>
            <w:r w:rsidRPr="00614A72">
              <w:rPr>
                <w:color w:val="000000"/>
                <w:sz w:val="22"/>
                <w:szCs w:val="20"/>
              </w:rPr>
              <w:t>1956</w:t>
            </w:r>
          </w:p>
        </w:tc>
      </w:tr>
      <w:tr w:rsidR="00614A72" w:rsidRPr="00614A72" w14:paraId="718468DD" w14:textId="77777777" w:rsidTr="00F95151">
        <w:trPr>
          <w:trHeight w:val="284"/>
        </w:trPr>
        <w:tc>
          <w:tcPr>
            <w:tcW w:w="4819" w:type="dxa"/>
            <w:gridSpan w:val="2"/>
            <w:shd w:val="clear" w:color="auto" w:fill="auto"/>
            <w:noWrap/>
            <w:vAlign w:val="center"/>
            <w:hideMark/>
          </w:tcPr>
          <w:p w14:paraId="34EB8524"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4A5F9204"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427</w:t>
            </w:r>
          </w:p>
        </w:tc>
        <w:tc>
          <w:tcPr>
            <w:tcW w:w="1432" w:type="dxa"/>
            <w:shd w:val="clear" w:color="auto" w:fill="auto"/>
            <w:noWrap/>
            <w:vAlign w:val="center"/>
            <w:hideMark/>
          </w:tcPr>
          <w:p w14:paraId="4F71786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6,6</w:t>
            </w:r>
          </w:p>
        </w:tc>
        <w:tc>
          <w:tcPr>
            <w:tcW w:w="1701" w:type="dxa"/>
            <w:shd w:val="clear" w:color="auto" w:fill="auto"/>
            <w:noWrap/>
            <w:vAlign w:val="center"/>
            <w:hideMark/>
          </w:tcPr>
          <w:p w14:paraId="4F25A053"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4D6E1705" w14:textId="77777777" w:rsidTr="00F95151">
        <w:trPr>
          <w:trHeight w:val="284"/>
        </w:trPr>
        <w:tc>
          <w:tcPr>
            <w:tcW w:w="9638" w:type="dxa"/>
            <w:gridSpan w:val="5"/>
            <w:shd w:val="clear" w:color="auto" w:fill="auto"/>
            <w:noWrap/>
            <w:vAlign w:val="center"/>
          </w:tcPr>
          <w:p w14:paraId="7FB7E8E2"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30</w:t>
            </w:r>
          </w:p>
        </w:tc>
      </w:tr>
      <w:tr w:rsidR="00614A72" w:rsidRPr="00614A72" w14:paraId="7D174942" w14:textId="77777777" w:rsidTr="00F95151">
        <w:trPr>
          <w:trHeight w:val="284"/>
        </w:trPr>
        <w:tc>
          <w:tcPr>
            <w:tcW w:w="1550" w:type="dxa"/>
            <w:shd w:val="clear" w:color="auto" w:fill="auto"/>
            <w:noWrap/>
            <w:vAlign w:val="center"/>
            <w:hideMark/>
          </w:tcPr>
          <w:p w14:paraId="1375EA78"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2DB0B44B"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6F016BA6" w14:textId="77777777" w:rsidR="00614A72" w:rsidRPr="00614A72" w:rsidRDefault="00614A72" w:rsidP="00614A72">
            <w:pPr>
              <w:spacing w:line="276" w:lineRule="auto"/>
              <w:jc w:val="center"/>
              <w:rPr>
                <w:color w:val="000000"/>
                <w:sz w:val="22"/>
                <w:szCs w:val="20"/>
              </w:rPr>
            </w:pPr>
            <w:r w:rsidRPr="00614A72">
              <w:rPr>
                <w:color w:val="000000"/>
                <w:sz w:val="22"/>
                <w:szCs w:val="20"/>
              </w:rPr>
              <w:t>110</w:t>
            </w:r>
          </w:p>
        </w:tc>
        <w:tc>
          <w:tcPr>
            <w:tcW w:w="1432" w:type="dxa"/>
            <w:shd w:val="clear" w:color="auto" w:fill="auto"/>
            <w:noWrap/>
            <w:vAlign w:val="center"/>
            <w:hideMark/>
          </w:tcPr>
          <w:p w14:paraId="248BA74F" w14:textId="77777777" w:rsidR="00614A72" w:rsidRPr="00614A72" w:rsidRDefault="00614A72" w:rsidP="00614A72">
            <w:pPr>
              <w:spacing w:line="276" w:lineRule="auto"/>
              <w:jc w:val="center"/>
              <w:rPr>
                <w:color w:val="000000"/>
                <w:sz w:val="22"/>
                <w:szCs w:val="20"/>
              </w:rPr>
            </w:pPr>
            <w:r w:rsidRPr="00614A72">
              <w:rPr>
                <w:color w:val="000000"/>
                <w:sz w:val="22"/>
                <w:szCs w:val="20"/>
              </w:rPr>
              <w:t>1,2</w:t>
            </w:r>
          </w:p>
        </w:tc>
        <w:tc>
          <w:tcPr>
            <w:tcW w:w="1701" w:type="dxa"/>
            <w:shd w:val="clear" w:color="auto" w:fill="auto"/>
            <w:noWrap/>
            <w:vAlign w:val="center"/>
            <w:hideMark/>
          </w:tcPr>
          <w:p w14:paraId="1C9E39AC"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0E594A13" w14:textId="77777777" w:rsidTr="00F95151">
        <w:trPr>
          <w:trHeight w:val="284"/>
        </w:trPr>
        <w:tc>
          <w:tcPr>
            <w:tcW w:w="1550" w:type="dxa"/>
            <w:shd w:val="clear" w:color="auto" w:fill="auto"/>
            <w:noWrap/>
            <w:vAlign w:val="center"/>
            <w:hideMark/>
          </w:tcPr>
          <w:p w14:paraId="016257A6"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34C939B9"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26B82D73" w14:textId="77777777" w:rsidR="00614A72" w:rsidRPr="00614A72" w:rsidRDefault="00614A72" w:rsidP="00614A72">
            <w:pPr>
              <w:spacing w:line="276" w:lineRule="auto"/>
              <w:jc w:val="center"/>
              <w:rPr>
                <w:color w:val="000000"/>
                <w:sz w:val="22"/>
                <w:szCs w:val="20"/>
              </w:rPr>
            </w:pPr>
            <w:r w:rsidRPr="00614A72">
              <w:rPr>
                <w:color w:val="000000"/>
                <w:sz w:val="22"/>
                <w:szCs w:val="20"/>
              </w:rPr>
              <w:t>110</w:t>
            </w:r>
          </w:p>
        </w:tc>
        <w:tc>
          <w:tcPr>
            <w:tcW w:w="1432" w:type="dxa"/>
            <w:shd w:val="clear" w:color="auto" w:fill="auto"/>
            <w:noWrap/>
            <w:vAlign w:val="center"/>
            <w:hideMark/>
          </w:tcPr>
          <w:p w14:paraId="02B45F73" w14:textId="77777777" w:rsidR="00614A72" w:rsidRPr="00614A72" w:rsidRDefault="00614A72" w:rsidP="00614A72">
            <w:pPr>
              <w:spacing w:line="276" w:lineRule="auto"/>
              <w:jc w:val="center"/>
              <w:rPr>
                <w:color w:val="000000"/>
                <w:sz w:val="22"/>
                <w:szCs w:val="20"/>
              </w:rPr>
            </w:pPr>
            <w:r w:rsidRPr="00614A72">
              <w:rPr>
                <w:color w:val="000000"/>
                <w:sz w:val="22"/>
                <w:szCs w:val="20"/>
              </w:rPr>
              <w:t>1,2</w:t>
            </w:r>
          </w:p>
        </w:tc>
        <w:tc>
          <w:tcPr>
            <w:tcW w:w="1701" w:type="dxa"/>
            <w:shd w:val="clear" w:color="auto" w:fill="auto"/>
            <w:noWrap/>
            <w:vAlign w:val="center"/>
            <w:hideMark/>
          </w:tcPr>
          <w:p w14:paraId="5CBE5F42"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5EBDDA6D" w14:textId="77777777" w:rsidTr="00F95151">
        <w:trPr>
          <w:trHeight w:val="284"/>
        </w:trPr>
        <w:tc>
          <w:tcPr>
            <w:tcW w:w="1550" w:type="dxa"/>
            <w:shd w:val="clear" w:color="auto" w:fill="auto"/>
            <w:noWrap/>
            <w:vAlign w:val="center"/>
            <w:hideMark/>
          </w:tcPr>
          <w:p w14:paraId="127B7A98"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261ADBD5"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6F704036"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405C3C8C"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2D8B941D"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5D7887E6" w14:textId="77777777" w:rsidTr="00F95151">
        <w:trPr>
          <w:trHeight w:val="284"/>
        </w:trPr>
        <w:tc>
          <w:tcPr>
            <w:tcW w:w="1550" w:type="dxa"/>
            <w:shd w:val="clear" w:color="auto" w:fill="auto"/>
            <w:noWrap/>
            <w:vAlign w:val="center"/>
            <w:hideMark/>
          </w:tcPr>
          <w:p w14:paraId="347162C9"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7CE79507"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5B4D2FD8"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3B314683"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6C6AEFA5"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303F58B2" w14:textId="77777777" w:rsidTr="00F95151">
        <w:trPr>
          <w:trHeight w:val="284"/>
        </w:trPr>
        <w:tc>
          <w:tcPr>
            <w:tcW w:w="1550" w:type="dxa"/>
            <w:shd w:val="clear" w:color="auto" w:fill="auto"/>
            <w:noWrap/>
            <w:vAlign w:val="center"/>
            <w:hideMark/>
          </w:tcPr>
          <w:p w14:paraId="74025F3D" w14:textId="77777777" w:rsidR="00614A72" w:rsidRPr="00614A72" w:rsidRDefault="00614A72" w:rsidP="00614A72">
            <w:pPr>
              <w:spacing w:line="276" w:lineRule="auto"/>
              <w:jc w:val="center"/>
              <w:rPr>
                <w:color w:val="000000"/>
                <w:sz w:val="22"/>
                <w:szCs w:val="20"/>
              </w:rPr>
            </w:pPr>
            <w:r w:rsidRPr="00614A72">
              <w:rPr>
                <w:color w:val="000000"/>
                <w:sz w:val="22"/>
                <w:szCs w:val="20"/>
              </w:rPr>
              <w:t>5</w:t>
            </w:r>
          </w:p>
        </w:tc>
        <w:tc>
          <w:tcPr>
            <w:tcW w:w="3269" w:type="dxa"/>
            <w:shd w:val="clear" w:color="auto" w:fill="auto"/>
            <w:noWrap/>
            <w:vAlign w:val="center"/>
            <w:hideMark/>
          </w:tcPr>
          <w:p w14:paraId="1A0C9B74"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70B46104"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52FAD947"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7C6E5853"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36F0CEAA" w14:textId="77777777" w:rsidTr="00F95151">
        <w:trPr>
          <w:trHeight w:val="284"/>
        </w:trPr>
        <w:tc>
          <w:tcPr>
            <w:tcW w:w="1550" w:type="dxa"/>
            <w:shd w:val="clear" w:color="auto" w:fill="auto"/>
            <w:noWrap/>
            <w:vAlign w:val="center"/>
            <w:hideMark/>
          </w:tcPr>
          <w:p w14:paraId="093A77EA" w14:textId="77777777" w:rsidR="00614A72" w:rsidRPr="00614A72" w:rsidRDefault="00614A72" w:rsidP="00614A72">
            <w:pPr>
              <w:spacing w:line="276" w:lineRule="auto"/>
              <w:jc w:val="center"/>
              <w:rPr>
                <w:color w:val="000000"/>
                <w:sz w:val="22"/>
                <w:szCs w:val="20"/>
              </w:rPr>
            </w:pPr>
            <w:r w:rsidRPr="00614A72">
              <w:rPr>
                <w:color w:val="000000"/>
                <w:sz w:val="22"/>
                <w:szCs w:val="20"/>
              </w:rPr>
              <w:t>6</w:t>
            </w:r>
          </w:p>
        </w:tc>
        <w:tc>
          <w:tcPr>
            <w:tcW w:w="3269" w:type="dxa"/>
            <w:shd w:val="clear" w:color="auto" w:fill="auto"/>
            <w:noWrap/>
            <w:vAlign w:val="center"/>
            <w:hideMark/>
          </w:tcPr>
          <w:p w14:paraId="2316F7EB"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4331B6C8"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653DEA46" w14:textId="77777777" w:rsidR="00614A72" w:rsidRPr="00614A72" w:rsidRDefault="00614A72" w:rsidP="00614A72">
            <w:pPr>
              <w:spacing w:line="276" w:lineRule="auto"/>
              <w:jc w:val="center"/>
              <w:rPr>
                <w:color w:val="000000"/>
                <w:sz w:val="22"/>
                <w:szCs w:val="20"/>
              </w:rPr>
            </w:pPr>
            <w:r w:rsidRPr="00614A72">
              <w:rPr>
                <w:color w:val="000000"/>
                <w:sz w:val="22"/>
                <w:szCs w:val="20"/>
              </w:rPr>
              <w:t>1,2</w:t>
            </w:r>
          </w:p>
        </w:tc>
        <w:tc>
          <w:tcPr>
            <w:tcW w:w="1701" w:type="dxa"/>
            <w:shd w:val="clear" w:color="auto" w:fill="auto"/>
            <w:noWrap/>
            <w:vAlign w:val="center"/>
            <w:hideMark/>
          </w:tcPr>
          <w:p w14:paraId="1351748C"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73F2AB13" w14:textId="77777777" w:rsidTr="00F95151">
        <w:trPr>
          <w:trHeight w:val="284"/>
        </w:trPr>
        <w:tc>
          <w:tcPr>
            <w:tcW w:w="1550" w:type="dxa"/>
            <w:shd w:val="clear" w:color="auto" w:fill="auto"/>
            <w:noWrap/>
            <w:vAlign w:val="center"/>
            <w:hideMark/>
          </w:tcPr>
          <w:p w14:paraId="4F352540" w14:textId="77777777" w:rsidR="00614A72" w:rsidRPr="00614A72" w:rsidRDefault="00614A72" w:rsidP="00614A72">
            <w:pPr>
              <w:spacing w:line="276" w:lineRule="auto"/>
              <w:jc w:val="center"/>
              <w:rPr>
                <w:color w:val="000000"/>
                <w:sz w:val="22"/>
                <w:szCs w:val="20"/>
              </w:rPr>
            </w:pPr>
            <w:r w:rsidRPr="00614A72">
              <w:rPr>
                <w:color w:val="000000"/>
                <w:sz w:val="22"/>
                <w:szCs w:val="20"/>
              </w:rPr>
              <w:t>7</w:t>
            </w:r>
          </w:p>
        </w:tc>
        <w:tc>
          <w:tcPr>
            <w:tcW w:w="3269" w:type="dxa"/>
            <w:shd w:val="clear" w:color="auto" w:fill="auto"/>
            <w:noWrap/>
            <w:vAlign w:val="center"/>
            <w:hideMark/>
          </w:tcPr>
          <w:p w14:paraId="44E2EBC1"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507B2D58" w14:textId="77777777" w:rsidR="00614A72" w:rsidRPr="00614A72" w:rsidRDefault="00614A72" w:rsidP="00614A72">
            <w:pPr>
              <w:spacing w:line="276" w:lineRule="auto"/>
              <w:jc w:val="center"/>
              <w:rPr>
                <w:color w:val="000000"/>
                <w:sz w:val="22"/>
                <w:szCs w:val="20"/>
              </w:rPr>
            </w:pPr>
            <w:r w:rsidRPr="00614A72">
              <w:rPr>
                <w:color w:val="000000"/>
                <w:sz w:val="22"/>
                <w:szCs w:val="20"/>
              </w:rPr>
              <w:t>80</w:t>
            </w:r>
          </w:p>
        </w:tc>
        <w:tc>
          <w:tcPr>
            <w:tcW w:w="1432" w:type="dxa"/>
            <w:shd w:val="clear" w:color="auto" w:fill="auto"/>
            <w:noWrap/>
            <w:vAlign w:val="center"/>
            <w:hideMark/>
          </w:tcPr>
          <w:p w14:paraId="208767D5" w14:textId="77777777" w:rsidR="00614A72" w:rsidRPr="00614A72" w:rsidRDefault="00614A72" w:rsidP="00614A72">
            <w:pPr>
              <w:spacing w:line="276" w:lineRule="auto"/>
              <w:jc w:val="center"/>
              <w:rPr>
                <w:color w:val="000000"/>
                <w:sz w:val="22"/>
                <w:szCs w:val="20"/>
              </w:rPr>
            </w:pPr>
            <w:r w:rsidRPr="00614A72">
              <w:rPr>
                <w:color w:val="000000"/>
                <w:sz w:val="22"/>
                <w:szCs w:val="20"/>
              </w:rPr>
              <w:t>0,876</w:t>
            </w:r>
          </w:p>
        </w:tc>
        <w:tc>
          <w:tcPr>
            <w:tcW w:w="1701" w:type="dxa"/>
            <w:shd w:val="clear" w:color="auto" w:fill="auto"/>
            <w:noWrap/>
            <w:vAlign w:val="center"/>
            <w:hideMark/>
          </w:tcPr>
          <w:p w14:paraId="05A70836"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036FBB71" w14:textId="77777777" w:rsidTr="00F95151">
        <w:trPr>
          <w:trHeight w:val="284"/>
        </w:trPr>
        <w:tc>
          <w:tcPr>
            <w:tcW w:w="4819" w:type="dxa"/>
            <w:gridSpan w:val="2"/>
            <w:shd w:val="clear" w:color="auto" w:fill="auto"/>
            <w:noWrap/>
            <w:vAlign w:val="center"/>
            <w:hideMark/>
          </w:tcPr>
          <w:p w14:paraId="3F99DF3B"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0D15A07F"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640</w:t>
            </w:r>
          </w:p>
        </w:tc>
        <w:tc>
          <w:tcPr>
            <w:tcW w:w="1432" w:type="dxa"/>
            <w:shd w:val="clear" w:color="auto" w:fill="auto"/>
            <w:noWrap/>
            <w:vAlign w:val="center"/>
            <w:hideMark/>
          </w:tcPr>
          <w:p w14:paraId="11BAD53F"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7,104</w:t>
            </w:r>
          </w:p>
        </w:tc>
        <w:tc>
          <w:tcPr>
            <w:tcW w:w="1701" w:type="dxa"/>
            <w:shd w:val="clear" w:color="auto" w:fill="auto"/>
            <w:noWrap/>
            <w:vAlign w:val="center"/>
            <w:hideMark/>
          </w:tcPr>
          <w:p w14:paraId="479392B3"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0EF64283" w14:textId="77777777" w:rsidTr="00F95151">
        <w:trPr>
          <w:trHeight w:val="284"/>
        </w:trPr>
        <w:tc>
          <w:tcPr>
            <w:tcW w:w="9638" w:type="dxa"/>
            <w:gridSpan w:val="5"/>
            <w:shd w:val="clear" w:color="auto" w:fill="auto"/>
            <w:noWrap/>
            <w:vAlign w:val="center"/>
          </w:tcPr>
          <w:p w14:paraId="70768C6E"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Участок № 4</w:t>
            </w:r>
          </w:p>
        </w:tc>
      </w:tr>
      <w:tr w:rsidR="00614A72" w:rsidRPr="00614A72" w14:paraId="1034FD31" w14:textId="77777777" w:rsidTr="00F95151">
        <w:trPr>
          <w:trHeight w:val="284"/>
        </w:trPr>
        <w:tc>
          <w:tcPr>
            <w:tcW w:w="9638" w:type="dxa"/>
            <w:gridSpan w:val="5"/>
            <w:shd w:val="clear" w:color="auto" w:fill="auto"/>
            <w:noWrap/>
            <w:vAlign w:val="center"/>
          </w:tcPr>
          <w:p w14:paraId="18625A75"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36</w:t>
            </w:r>
          </w:p>
        </w:tc>
      </w:tr>
      <w:tr w:rsidR="00614A72" w:rsidRPr="00614A72" w14:paraId="0335951E" w14:textId="77777777" w:rsidTr="00F95151">
        <w:trPr>
          <w:trHeight w:val="284"/>
        </w:trPr>
        <w:tc>
          <w:tcPr>
            <w:tcW w:w="1550" w:type="dxa"/>
            <w:shd w:val="clear" w:color="auto" w:fill="auto"/>
            <w:noWrap/>
            <w:vAlign w:val="center"/>
            <w:hideMark/>
          </w:tcPr>
          <w:p w14:paraId="5BE20D9A"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0A30ADC2"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088692AB"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2DB55D86"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21D1A863"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216C021A" w14:textId="77777777" w:rsidTr="00F95151">
        <w:trPr>
          <w:trHeight w:val="284"/>
        </w:trPr>
        <w:tc>
          <w:tcPr>
            <w:tcW w:w="1550" w:type="dxa"/>
            <w:shd w:val="clear" w:color="auto" w:fill="auto"/>
            <w:noWrap/>
            <w:vAlign w:val="center"/>
            <w:hideMark/>
          </w:tcPr>
          <w:p w14:paraId="39A64763"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3B0D703E"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0D97CBC0"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13703455"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52946177"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765A7A6A" w14:textId="77777777" w:rsidTr="00F95151">
        <w:trPr>
          <w:trHeight w:val="284"/>
        </w:trPr>
        <w:tc>
          <w:tcPr>
            <w:tcW w:w="1550" w:type="dxa"/>
            <w:shd w:val="clear" w:color="auto" w:fill="auto"/>
            <w:noWrap/>
            <w:vAlign w:val="center"/>
            <w:hideMark/>
          </w:tcPr>
          <w:p w14:paraId="47995A30"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6125CCDC"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02310392"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2D629DE1"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3B4F902A"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252EC9F8" w14:textId="77777777" w:rsidTr="00F95151">
        <w:trPr>
          <w:trHeight w:val="284"/>
        </w:trPr>
        <w:tc>
          <w:tcPr>
            <w:tcW w:w="1550" w:type="dxa"/>
            <w:shd w:val="clear" w:color="auto" w:fill="auto"/>
            <w:noWrap/>
            <w:vAlign w:val="center"/>
            <w:hideMark/>
          </w:tcPr>
          <w:p w14:paraId="08172893"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7B7C50D0"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6B352B5A"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71CD1C32"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64BF97C8" w14:textId="77777777" w:rsidR="00614A72" w:rsidRPr="00614A72" w:rsidRDefault="00614A72" w:rsidP="00614A72">
            <w:pPr>
              <w:spacing w:line="276" w:lineRule="auto"/>
              <w:jc w:val="center"/>
              <w:rPr>
                <w:color w:val="000000"/>
                <w:sz w:val="22"/>
                <w:szCs w:val="20"/>
              </w:rPr>
            </w:pPr>
            <w:r w:rsidRPr="00614A72">
              <w:rPr>
                <w:color w:val="000000"/>
                <w:sz w:val="22"/>
                <w:szCs w:val="20"/>
              </w:rPr>
              <w:t>2009</w:t>
            </w:r>
          </w:p>
        </w:tc>
      </w:tr>
      <w:tr w:rsidR="00614A72" w:rsidRPr="00614A72" w14:paraId="34192807" w14:textId="77777777" w:rsidTr="00F95151">
        <w:trPr>
          <w:trHeight w:val="284"/>
        </w:trPr>
        <w:tc>
          <w:tcPr>
            <w:tcW w:w="4819" w:type="dxa"/>
            <w:gridSpan w:val="2"/>
            <w:shd w:val="clear" w:color="auto" w:fill="auto"/>
            <w:noWrap/>
            <w:vAlign w:val="center"/>
            <w:hideMark/>
          </w:tcPr>
          <w:p w14:paraId="0F0701AB"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1AD7B70B"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400</w:t>
            </w:r>
          </w:p>
        </w:tc>
        <w:tc>
          <w:tcPr>
            <w:tcW w:w="1432" w:type="dxa"/>
            <w:shd w:val="clear" w:color="auto" w:fill="auto"/>
            <w:noWrap/>
            <w:vAlign w:val="center"/>
            <w:hideMark/>
          </w:tcPr>
          <w:p w14:paraId="6095E421"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4</w:t>
            </w:r>
          </w:p>
        </w:tc>
        <w:tc>
          <w:tcPr>
            <w:tcW w:w="1701" w:type="dxa"/>
            <w:shd w:val="clear" w:color="auto" w:fill="auto"/>
            <w:noWrap/>
            <w:vAlign w:val="center"/>
            <w:hideMark/>
          </w:tcPr>
          <w:p w14:paraId="715DBC99"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50190858" w14:textId="77777777" w:rsidTr="00F95151">
        <w:trPr>
          <w:trHeight w:val="284"/>
        </w:trPr>
        <w:tc>
          <w:tcPr>
            <w:tcW w:w="9638" w:type="dxa"/>
            <w:gridSpan w:val="5"/>
            <w:shd w:val="clear" w:color="auto" w:fill="auto"/>
            <w:noWrap/>
            <w:vAlign w:val="center"/>
          </w:tcPr>
          <w:p w14:paraId="4421647E"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37</w:t>
            </w:r>
          </w:p>
        </w:tc>
      </w:tr>
      <w:tr w:rsidR="00614A72" w:rsidRPr="00614A72" w14:paraId="70AF0F55" w14:textId="77777777" w:rsidTr="00F95151">
        <w:trPr>
          <w:trHeight w:val="284"/>
        </w:trPr>
        <w:tc>
          <w:tcPr>
            <w:tcW w:w="1550" w:type="dxa"/>
            <w:shd w:val="clear" w:color="auto" w:fill="auto"/>
            <w:noWrap/>
            <w:vAlign w:val="center"/>
            <w:hideMark/>
          </w:tcPr>
          <w:p w14:paraId="6B61F840"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287D98C0" w14:textId="77777777" w:rsidR="00614A72" w:rsidRPr="00614A72" w:rsidRDefault="00614A72" w:rsidP="00614A72">
            <w:pPr>
              <w:spacing w:line="276" w:lineRule="auto"/>
              <w:jc w:val="center"/>
              <w:rPr>
                <w:color w:val="000000"/>
                <w:sz w:val="22"/>
                <w:szCs w:val="20"/>
              </w:rPr>
            </w:pPr>
            <w:r w:rsidRPr="00614A72">
              <w:rPr>
                <w:color w:val="000000"/>
                <w:sz w:val="22"/>
                <w:szCs w:val="20"/>
              </w:rPr>
              <w:t>КВр-1,45</w:t>
            </w:r>
          </w:p>
        </w:tc>
        <w:tc>
          <w:tcPr>
            <w:tcW w:w="1686" w:type="dxa"/>
            <w:shd w:val="clear" w:color="auto" w:fill="auto"/>
            <w:noWrap/>
            <w:vAlign w:val="center"/>
            <w:hideMark/>
          </w:tcPr>
          <w:p w14:paraId="7559CDFF"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11409E16"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76FD5B93" w14:textId="77777777" w:rsidR="00614A72" w:rsidRPr="00614A72" w:rsidRDefault="00614A72" w:rsidP="00614A72">
            <w:pPr>
              <w:spacing w:line="276" w:lineRule="auto"/>
              <w:jc w:val="center"/>
              <w:rPr>
                <w:color w:val="000000"/>
                <w:sz w:val="22"/>
                <w:szCs w:val="20"/>
              </w:rPr>
            </w:pPr>
            <w:r w:rsidRPr="00614A72">
              <w:rPr>
                <w:color w:val="000000"/>
                <w:sz w:val="22"/>
                <w:szCs w:val="20"/>
              </w:rPr>
              <w:t>2014</w:t>
            </w:r>
          </w:p>
        </w:tc>
      </w:tr>
      <w:tr w:rsidR="00614A72" w:rsidRPr="00614A72" w14:paraId="2661BB95" w14:textId="77777777" w:rsidTr="00F95151">
        <w:trPr>
          <w:trHeight w:val="284"/>
        </w:trPr>
        <w:tc>
          <w:tcPr>
            <w:tcW w:w="1550" w:type="dxa"/>
            <w:shd w:val="clear" w:color="auto" w:fill="auto"/>
            <w:noWrap/>
            <w:vAlign w:val="center"/>
            <w:hideMark/>
          </w:tcPr>
          <w:p w14:paraId="06EC36AE" w14:textId="77777777" w:rsidR="00614A72" w:rsidRPr="00614A72" w:rsidRDefault="00614A72" w:rsidP="00614A72">
            <w:pPr>
              <w:spacing w:line="276" w:lineRule="auto"/>
              <w:jc w:val="center"/>
              <w:rPr>
                <w:color w:val="000000"/>
                <w:sz w:val="22"/>
                <w:szCs w:val="20"/>
              </w:rPr>
            </w:pPr>
            <w:r w:rsidRPr="00614A72">
              <w:rPr>
                <w:color w:val="000000"/>
                <w:sz w:val="22"/>
                <w:szCs w:val="20"/>
              </w:rPr>
              <w:lastRenderedPageBreak/>
              <w:t>2</w:t>
            </w:r>
          </w:p>
        </w:tc>
        <w:tc>
          <w:tcPr>
            <w:tcW w:w="3269" w:type="dxa"/>
            <w:shd w:val="clear" w:color="auto" w:fill="auto"/>
            <w:noWrap/>
            <w:vAlign w:val="center"/>
            <w:hideMark/>
          </w:tcPr>
          <w:p w14:paraId="2EFA5BFF" w14:textId="77777777" w:rsidR="00614A72" w:rsidRPr="00614A72" w:rsidRDefault="00614A72" w:rsidP="00614A72">
            <w:pPr>
              <w:spacing w:line="276" w:lineRule="auto"/>
              <w:jc w:val="center"/>
              <w:rPr>
                <w:color w:val="000000"/>
                <w:sz w:val="22"/>
                <w:szCs w:val="20"/>
              </w:rPr>
            </w:pPr>
            <w:r w:rsidRPr="00614A72">
              <w:rPr>
                <w:color w:val="000000"/>
                <w:sz w:val="22"/>
                <w:szCs w:val="20"/>
              </w:rPr>
              <w:t>КВр-1,45</w:t>
            </w:r>
          </w:p>
        </w:tc>
        <w:tc>
          <w:tcPr>
            <w:tcW w:w="1686" w:type="dxa"/>
            <w:shd w:val="clear" w:color="auto" w:fill="auto"/>
            <w:noWrap/>
            <w:vAlign w:val="center"/>
            <w:hideMark/>
          </w:tcPr>
          <w:p w14:paraId="55A8149C"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2C2B8FBF"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1E365B85" w14:textId="77777777" w:rsidR="00614A72" w:rsidRPr="00614A72" w:rsidRDefault="00614A72" w:rsidP="00614A72">
            <w:pPr>
              <w:spacing w:line="276" w:lineRule="auto"/>
              <w:jc w:val="center"/>
              <w:rPr>
                <w:color w:val="000000"/>
                <w:sz w:val="22"/>
                <w:szCs w:val="20"/>
              </w:rPr>
            </w:pPr>
            <w:r w:rsidRPr="00614A72">
              <w:rPr>
                <w:color w:val="000000"/>
                <w:sz w:val="22"/>
                <w:szCs w:val="20"/>
              </w:rPr>
              <w:t>2014</w:t>
            </w:r>
          </w:p>
        </w:tc>
      </w:tr>
      <w:tr w:rsidR="00614A72" w:rsidRPr="00614A72" w14:paraId="2428322F" w14:textId="77777777" w:rsidTr="00F95151">
        <w:trPr>
          <w:trHeight w:val="284"/>
        </w:trPr>
        <w:tc>
          <w:tcPr>
            <w:tcW w:w="1550" w:type="dxa"/>
            <w:shd w:val="clear" w:color="auto" w:fill="auto"/>
            <w:noWrap/>
            <w:vAlign w:val="center"/>
            <w:hideMark/>
          </w:tcPr>
          <w:p w14:paraId="0E661ACC"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7E1ECB83" w14:textId="77777777" w:rsidR="00614A72" w:rsidRPr="00614A72" w:rsidRDefault="00614A72" w:rsidP="00614A72">
            <w:pPr>
              <w:spacing w:line="276" w:lineRule="auto"/>
              <w:jc w:val="center"/>
              <w:rPr>
                <w:color w:val="000000"/>
                <w:sz w:val="22"/>
                <w:szCs w:val="20"/>
              </w:rPr>
            </w:pPr>
            <w:r w:rsidRPr="00614A72">
              <w:rPr>
                <w:color w:val="000000"/>
                <w:sz w:val="22"/>
                <w:szCs w:val="20"/>
              </w:rPr>
              <w:t>КВр-1,45</w:t>
            </w:r>
          </w:p>
        </w:tc>
        <w:tc>
          <w:tcPr>
            <w:tcW w:w="1686" w:type="dxa"/>
            <w:shd w:val="clear" w:color="auto" w:fill="auto"/>
            <w:noWrap/>
            <w:vAlign w:val="center"/>
            <w:hideMark/>
          </w:tcPr>
          <w:p w14:paraId="7E7264C3"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05907691"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1221578B" w14:textId="77777777" w:rsidR="00614A72" w:rsidRPr="00614A72" w:rsidRDefault="00614A72" w:rsidP="00614A72">
            <w:pPr>
              <w:spacing w:line="276" w:lineRule="auto"/>
              <w:jc w:val="center"/>
              <w:rPr>
                <w:color w:val="000000"/>
                <w:sz w:val="22"/>
                <w:szCs w:val="20"/>
              </w:rPr>
            </w:pPr>
            <w:r w:rsidRPr="00614A72">
              <w:rPr>
                <w:color w:val="000000"/>
                <w:sz w:val="22"/>
                <w:szCs w:val="20"/>
              </w:rPr>
              <w:t>2020</w:t>
            </w:r>
          </w:p>
        </w:tc>
      </w:tr>
      <w:tr w:rsidR="00614A72" w:rsidRPr="00614A72" w14:paraId="00FA38ED" w14:textId="77777777" w:rsidTr="00F95151">
        <w:trPr>
          <w:trHeight w:val="284"/>
        </w:trPr>
        <w:tc>
          <w:tcPr>
            <w:tcW w:w="1550" w:type="dxa"/>
            <w:shd w:val="clear" w:color="auto" w:fill="auto"/>
            <w:noWrap/>
            <w:vAlign w:val="center"/>
            <w:hideMark/>
          </w:tcPr>
          <w:p w14:paraId="351A01E0"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41C6CF2F" w14:textId="77777777" w:rsidR="00614A72" w:rsidRPr="00614A72" w:rsidRDefault="00614A72" w:rsidP="00614A72">
            <w:pPr>
              <w:spacing w:line="276" w:lineRule="auto"/>
              <w:jc w:val="center"/>
              <w:rPr>
                <w:color w:val="000000"/>
                <w:sz w:val="22"/>
                <w:szCs w:val="20"/>
              </w:rPr>
            </w:pPr>
            <w:r w:rsidRPr="00614A72">
              <w:rPr>
                <w:color w:val="000000"/>
                <w:sz w:val="22"/>
                <w:szCs w:val="20"/>
              </w:rPr>
              <w:t>КВр-1,45</w:t>
            </w:r>
          </w:p>
        </w:tc>
        <w:tc>
          <w:tcPr>
            <w:tcW w:w="1686" w:type="dxa"/>
            <w:shd w:val="clear" w:color="auto" w:fill="auto"/>
            <w:noWrap/>
            <w:vAlign w:val="center"/>
            <w:hideMark/>
          </w:tcPr>
          <w:p w14:paraId="03070BA1"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4055D2E4"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37883F89" w14:textId="77777777" w:rsidR="00614A72" w:rsidRPr="00614A72" w:rsidRDefault="00614A72" w:rsidP="00614A72">
            <w:pPr>
              <w:spacing w:line="276" w:lineRule="auto"/>
              <w:jc w:val="center"/>
              <w:rPr>
                <w:color w:val="000000"/>
                <w:sz w:val="22"/>
                <w:szCs w:val="20"/>
              </w:rPr>
            </w:pPr>
            <w:r w:rsidRPr="00614A72">
              <w:rPr>
                <w:color w:val="000000"/>
                <w:sz w:val="22"/>
                <w:szCs w:val="20"/>
              </w:rPr>
              <w:t>2012</w:t>
            </w:r>
          </w:p>
        </w:tc>
      </w:tr>
      <w:tr w:rsidR="00614A72" w:rsidRPr="00614A72" w14:paraId="13884591" w14:textId="77777777" w:rsidTr="00F95151">
        <w:trPr>
          <w:trHeight w:val="284"/>
        </w:trPr>
        <w:tc>
          <w:tcPr>
            <w:tcW w:w="1550" w:type="dxa"/>
            <w:shd w:val="clear" w:color="auto" w:fill="auto"/>
            <w:noWrap/>
            <w:vAlign w:val="center"/>
            <w:hideMark/>
          </w:tcPr>
          <w:p w14:paraId="1A667A85" w14:textId="77777777" w:rsidR="00614A72" w:rsidRPr="00614A72" w:rsidRDefault="00614A72" w:rsidP="00614A72">
            <w:pPr>
              <w:spacing w:line="276" w:lineRule="auto"/>
              <w:jc w:val="center"/>
              <w:rPr>
                <w:color w:val="000000"/>
                <w:sz w:val="22"/>
                <w:szCs w:val="20"/>
              </w:rPr>
            </w:pPr>
            <w:r w:rsidRPr="00614A72">
              <w:rPr>
                <w:color w:val="000000"/>
                <w:sz w:val="22"/>
                <w:szCs w:val="20"/>
              </w:rPr>
              <w:t>5</w:t>
            </w:r>
          </w:p>
        </w:tc>
        <w:tc>
          <w:tcPr>
            <w:tcW w:w="3269" w:type="dxa"/>
            <w:shd w:val="clear" w:color="auto" w:fill="auto"/>
            <w:noWrap/>
            <w:vAlign w:val="center"/>
            <w:hideMark/>
          </w:tcPr>
          <w:p w14:paraId="6877106A" w14:textId="77777777" w:rsidR="00614A72" w:rsidRPr="00614A72" w:rsidRDefault="00614A72" w:rsidP="00614A72">
            <w:pPr>
              <w:spacing w:line="276" w:lineRule="auto"/>
              <w:jc w:val="center"/>
              <w:rPr>
                <w:color w:val="000000"/>
                <w:sz w:val="22"/>
                <w:szCs w:val="20"/>
              </w:rPr>
            </w:pPr>
            <w:r w:rsidRPr="00614A72">
              <w:rPr>
                <w:color w:val="000000"/>
                <w:sz w:val="22"/>
                <w:szCs w:val="20"/>
              </w:rPr>
              <w:t>КВс-1,45</w:t>
            </w:r>
          </w:p>
        </w:tc>
        <w:tc>
          <w:tcPr>
            <w:tcW w:w="1686" w:type="dxa"/>
            <w:shd w:val="clear" w:color="auto" w:fill="auto"/>
            <w:noWrap/>
            <w:vAlign w:val="center"/>
            <w:hideMark/>
          </w:tcPr>
          <w:p w14:paraId="3ABD9E85"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1777149C"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4E5E524D" w14:textId="77777777" w:rsidR="00614A72" w:rsidRPr="00614A72" w:rsidRDefault="00614A72" w:rsidP="00614A72">
            <w:pPr>
              <w:spacing w:line="276" w:lineRule="auto"/>
              <w:jc w:val="center"/>
              <w:rPr>
                <w:color w:val="000000"/>
                <w:sz w:val="22"/>
                <w:szCs w:val="20"/>
              </w:rPr>
            </w:pPr>
            <w:r w:rsidRPr="00614A72">
              <w:rPr>
                <w:color w:val="000000"/>
                <w:sz w:val="22"/>
                <w:szCs w:val="20"/>
              </w:rPr>
              <w:t>2011</w:t>
            </w:r>
          </w:p>
        </w:tc>
      </w:tr>
      <w:tr w:rsidR="00614A72" w:rsidRPr="00614A72" w14:paraId="376C4F13" w14:textId="77777777" w:rsidTr="00F95151">
        <w:trPr>
          <w:trHeight w:val="284"/>
        </w:trPr>
        <w:tc>
          <w:tcPr>
            <w:tcW w:w="1550" w:type="dxa"/>
            <w:shd w:val="clear" w:color="auto" w:fill="auto"/>
            <w:noWrap/>
            <w:vAlign w:val="center"/>
            <w:hideMark/>
          </w:tcPr>
          <w:p w14:paraId="6DE18D3C" w14:textId="77777777" w:rsidR="00614A72" w:rsidRPr="00614A72" w:rsidRDefault="00614A72" w:rsidP="00614A72">
            <w:pPr>
              <w:spacing w:line="276" w:lineRule="auto"/>
              <w:jc w:val="center"/>
              <w:rPr>
                <w:color w:val="000000"/>
                <w:sz w:val="22"/>
                <w:szCs w:val="20"/>
              </w:rPr>
            </w:pPr>
            <w:r w:rsidRPr="00614A72">
              <w:rPr>
                <w:color w:val="000000"/>
                <w:sz w:val="22"/>
                <w:szCs w:val="20"/>
              </w:rPr>
              <w:t>6</w:t>
            </w:r>
          </w:p>
        </w:tc>
        <w:tc>
          <w:tcPr>
            <w:tcW w:w="3269" w:type="dxa"/>
            <w:shd w:val="clear" w:color="auto" w:fill="auto"/>
            <w:noWrap/>
            <w:vAlign w:val="center"/>
            <w:hideMark/>
          </w:tcPr>
          <w:p w14:paraId="00F43488" w14:textId="77777777" w:rsidR="00614A72" w:rsidRPr="00614A72" w:rsidRDefault="00614A72" w:rsidP="00614A72">
            <w:pPr>
              <w:spacing w:line="276" w:lineRule="auto"/>
              <w:jc w:val="center"/>
              <w:rPr>
                <w:color w:val="000000"/>
                <w:sz w:val="22"/>
                <w:szCs w:val="20"/>
              </w:rPr>
            </w:pPr>
            <w:r w:rsidRPr="00614A72">
              <w:rPr>
                <w:color w:val="000000"/>
                <w:sz w:val="22"/>
                <w:szCs w:val="20"/>
              </w:rPr>
              <w:t>КВр-1,45</w:t>
            </w:r>
          </w:p>
        </w:tc>
        <w:tc>
          <w:tcPr>
            <w:tcW w:w="1686" w:type="dxa"/>
            <w:shd w:val="clear" w:color="auto" w:fill="auto"/>
            <w:noWrap/>
            <w:vAlign w:val="center"/>
            <w:hideMark/>
          </w:tcPr>
          <w:p w14:paraId="338FF117"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3420D53A"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6AA0D730" w14:textId="77777777" w:rsidR="00614A72" w:rsidRPr="00614A72" w:rsidRDefault="00614A72" w:rsidP="00614A72">
            <w:pPr>
              <w:spacing w:line="276" w:lineRule="auto"/>
              <w:jc w:val="center"/>
              <w:rPr>
                <w:color w:val="000000"/>
                <w:sz w:val="22"/>
                <w:szCs w:val="20"/>
              </w:rPr>
            </w:pPr>
            <w:r w:rsidRPr="00614A72">
              <w:rPr>
                <w:color w:val="000000"/>
                <w:sz w:val="22"/>
                <w:szCs w:val="20"/>
              </w:rPr>
              <w:t>2020</w:t>
            </w:r>
          </w:p>
        </w:tc>
      </w:tr>
      <w:tr w:rsidR="00614A72" w:rsidRPr="00614A72" w14:paraId="10CF07D5" w14:textId="77777777" w:rsidTr="00F95151">
        <w:trPr>
          <w:trHeight w:val="284"/>
        </w:trPr>
        <w:tc>
          <w:tcPr>
            <w:tcW w:w="1550" w:type="dxa"/>
            <w:shd w:val="clear" w:color="auto" w:fill="auto"/>
            <w:noWrap/>
            <w:vAlign w:val="center"/>
            <w:hideMark/>
          </w:tcPr>
          <w:p w14:paraId="51226D02" w14:textId="77777777" w:rsidR="00614A72" w:rsidRPr="00614A72" w:rsidRDefault="00614A72" w:rsidP="00614A72">
            <w:pPr>
              <w:spacing w:line="276" w:lineRule="auto"/>
              <w:jc w:val="center"/>
              <w:rPr>
                <w:color w:val="000000"/>
                <w:sz w:val="22"/>
                <w:szCs w:val="20"/>
              </w:rPr>
            </w:pPr>
            <w:r w:rsidRPr="00614A72">
              <w:rPr>
                <w:color w:val="000000"/>
                <w:sz w:val="22"/>
                <w:szCs w:val="20"/>
              </w:rPr>
              <w:t>7</w:t>
            </w:r>
          </w:p>
        </w:tc>
        <w:tc>
          <w:tcPr>
            <w:tcW w:w="3269" w:type="dxa"/>
            <w:shd w:val="clear" w:color="auto" w:fill="auto"/>
            <w:noWrap/>
            <w:vAlign w:val="center"/>
            <w:hideMark/>
          </w:tcPr>
          <w:p w14:paraId="30BCCF27" w14:textId="77777777" w:rsidR="00614A72" w:rsidRPr="00614A72" w:rsidRDefault="00614A72" w:rsidP="00614A72">
            <w:pPr>
              <w:spacing w:line="276" w:lineRule="auto"/>
              <w:jc w:val="center"/>
              <w:rPr>
                <w:color w:val="000000"/>
                <w:sz w:val="22"/>
                <w:szCs w:val="20"/>
              </w:rPr>
            </w:pPr>
            <w:r w:rsidRPr="00614A72">
              <w:rPr>
                <w:color w:val="000000"/>
                <w:sz w:val="22"/>
                <w:szCs w:val="20"/>
              </w:rPr>
              <w:t>КВр-1,45</w:t>
            </w:r>
          </w:p>
        </w:tc>
        <w:tc>
          <w:tcPr>
            <w:tcW w:w="1686" w:type="dxa"/>
            <w:shd w:val="clear" w:color="auto" w:fill="auto"/>
            <w:noWrap/>
            <w:vAlign w:val="center"/>
            <w:hideMark/>
          </w:tcPr>
          <w:p w14:paraId="5663D472" w14:textId="77777777" w:rsidR="00614A72" w:rsidRPr="00614A72" w:rsidRDefault="00614A72" w:rsidP="00614A72">
            <w:pPr>
              <w:spacing w:line="276" w:lineRule="auto"/>
              <w:jc w:val="center"/>
              <w:rPr>
                <w:color w:val="000000"/>
                <w:sz w:val="22"/>
                <w:szCs w:val="20"/>
              </w:rPr>
            </w:pPr>
            <w:r w:rsidRPr="00614A72">
              <w:rPr>
                <w:color w:val="000000"/>
                <w:sz w:val="22"/>
                <w:szCs w:val="20"/>
              </w:rPr>
              <w:t>94,5</w:t>
            </w:r>
          </w:p>
        </w:tc>
        <w:tc>
          <w:tcPr>
            <w:tcW w:w="1432" w:type="dxa"/>
            <w:shd w:val="clear" w:color="auto" w:fill="auto"/>
            <w:noWrap/>
            <w:vAlign w:val="center"/>
            <w:hideMark/>
          </w:tcPr>
          <w:p w14:paraId="4EDA0BFB" w14:textId="77777777" w:rsidR="00614A72" w:rsidRPr="00614A72" w:rsidRDefault="00614A72" w:rsidP="00614A72">
            <w:pPr>
              <w:spacing w:line="276" w:lineRule="auto"/>
              <w:jc w:val="center"/>
              <w:rPr>
                <w:color w:val="000000"/>
                <w:sz w:val="22"/>
                <w:szCs w:val="20"/>
              </w:rPr>
            </w:pPr>
            <w:r w:rsidRPr="00614A72">
              <w:rPr>
                <w:color w:val="000000"/>
                <w:sz w:val="22"/>
                <w:szCs w:val="20"/>
              </w:rPr>
              <w:t>1,25</w:t>
            </w:r>
          </w:p>
        </w:tc>
        <w:tc>
          <w:tcPr>
            <w:tcW w:w="1701" w:type="dxa"/>
            <w:shd w:val="clear" w:color="auto" w:fill="auto"/>
            <w:noWrap/>
            <w:vAlign w:val="center"/>
            <w:hideMark/>
          </w:tcPr>
          <w:p w14:paraId="1E0A6B9C" w14:textId="77777777" w:rsidR="00614A72" w:rsidRPr="00614A72" w:rsidRDefault="00614A72" w:rsidP="00614A72">
            <w:pPr>
              <w:spacing w:line="276" w:lineRule="auto"/>
              <w:jc w:val="center"/>
              <w:rPr>
                <w:color w:val="000000"/>
                <w:sz w:val="22"/>
                <w:szCs w:val="20"/>
              </w:rPr>
            </w:pPr>
            <w:r w:rsidRPr="00614A72">
              <w:rPr>
                <w:color w:val="000000"/>
                <w:sz w:val="22"/>
                <w:szCs w:val="20"/>
              </w:rPr>
              <w:t>2020</w:t>
            </w:r>
          </w:p>
        </w:tc>
      </w:tr>
      <w:tr w:rsidR="00614A72" w:rsidRPr="00614A72" w14:paraId="460121CA" w14:textId="77777777" w:rsidTr="00F95151">
        <w:trPr>
          <w:trHeight w:val="284"/>
        </w:trPr>
        <w:tc>
          <w:tcPr>
            <w:tcW w:w="1550" w:type="dxa"/>
            <w:shd w:val="clear" w:color="auto" w:fill="auto"/>
            <w:noWrap/>
            <w:vAlign w:val="center"/>
            <w:hideMark/>
          </w:tcPr>
          <w:p w14:paraId="716C26C8" w14:textId="77777777" w:rsidR="00614A72" w:rsidRPr="00614A72" w:rsidRDefault="00614A72" w:rsidP="00614A72">
            <w:pPr>
              <w:spacing w:line="276" w:lineRule="auto"/>
              <w:jc w:val="center"/>
              <w:rPr>
                <w:color w:val="000000"/>
                <w:sz w:val="22"/>
                <w:szCs w:val="20"/>
              </w:rPr>
            </w:pPr>
            <w:r w:rsidRPr="00614A72">
              <w:rPr>
                <w:color w:val="000000"/>
                <w:sz w:val="22"/>
                <w:szCs w:val="20"/>
              </w:rPr>
              <w:t>8</w:t>
            </w:r>
          </w:p>
        </w:tc>
        <w:tc>
          <w:tcPr>
            <w:tcW w:w="3269" w:type="dxa"/>
            <w:shd w:val="clear" w:color="auto" w:fill="auto"/>
            <w:noWrap/>
            <w:vAlign w:val="center"/>
            <w:hideMark/>
          </w:tcPr>
          <w:p w14:paraId="5D18AD88" w14:textId="77777777" w:rsidR="00614A72" w:rsidRPr="00614A72" w:rsidRDefault="00614A72" w:rsidP="00614A72">
            <w:pPr>
              <w:spacing w:line="276" w:lineRule="auto"/>
              <w:jc w:val="center"/>
              <w:rPr>
                <w:color w:val="000000"/>
                <w:sz w:val="22"/>
                <w:szCs w:val="20"/>
              </w:rPr>
            </w:pPr>
            <w:r w:rsidRPr="00614A72">
              <w:rPr>
                <w:color w:val="000000"/>
                <w:sz w:val="22"/>
                <w:szCs w:val="20"/>
              </w:rPr>
              <w:t xml:space="preserve">НР-18 </w:t>
            </w:r>
          </w:p>
        </w:tc>
        <w:tc>
          <w:tcPr>
            <w:tcW w:w="1686" w:type="dxa"/>
            <w:shd w:val="clear" w:color="auto" w:fill="auto"/>
            <w:noWrap/>
            <w:vAlign w:val="center"/>
            <w:hideMark/>
          </w:tcPr>
          <w:p w14:paraId="16C62362"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4A482C6F"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4DDD8341" w14:textId="77777777" w:rsidR="00614A72" w:rsidRPr="00614A72" w:rsidRDefault="00614A72" w:rsidP="00614A72">
            <w:pPr>
              <w:spacing w:line="276" w:lineRule="auto"/>
              <w:jc w:val="center"/>
              <w:rPr>
                <w:color w:val="000000"/>
                <w:sz w:val="22"/>
                <w:szCs w:val="20"/>
              </w:rPr>
            </w:pPr>
            <w:r w:rsidRPr="00614A72">
              <w:rPr>
                <w:color w:val="000000"/>
                <w:sz w:val="22"/>
                <w:szCs w:val="20"/>
              </w:rPr>
              <w:t>2009</w:t>
            </w:r>
          </w:p>
        </w:tc>
      </w:tr>
      <w:tr w:rsidR="00614A72" w:rsidRPr="00614A72" w14:paraId="493FF778" w14:textId="77777777" w:rsidTr="00F95151">
        <w:trPr>
          <w:trHeight w:val="284"/>
        </w:trPr>
        <w:tc>
          <w:tcPr>
            <w:tcW w:w="1550" w:type="dxa"/>
            <w:shd w:val="clear" w:color="auto" w:fill="auto"/>
            <w:noWrap/>
            <w:vAlign w:val="center"/>
            <w:hideMark/>
          </w:tcPr>
          <w:p w14:paraId="347A1FAB" w14:textId="77777777" w:rsidR="00614A72" w:rsidRPr="00614A72" w:rsidRDefault="00614A72" w:rsidP="00614A72">
            <w:pPr>
              <w:spacing w:line="276" w:lineRule="auto"/>
              <w:jc w:val="center"/>
              <w:rPr>
                <w:color w:val="000000"/>
                <w:sz w:val="22"/>
                <w:szCs w:val="20"/>
              </w:rPr>
            </w:pPr>
            <w:r w:rsidRPr="00614A72">
              <w:rPr>
                <w:color w:val="000000"/>
                <w:sz w:val="22"/>
                <w:szCs w:val="20"/>
              </w:rPr>
              <w:t>9</w:t>
            </w:r>
          </w:p>
        </w:tc>
        <w:tc>
          <w:tcPr>
            <w:tcW w:w="3269" w:type="dxa"/>
            <w:shd w:val="clear" w:color="auto" w:fill="auto"/>
            <w:noWrap/>
            <w:vAlign w:val="center"/>
            <w:hideMark/>
          </w:tcPr>
          <w:p w14:paraId="4C1DC26E"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2CB8D19A"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494DBA0A"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45E6FB35"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08E7AF30" w14:textId="77777777" w:rsidTr="00F95151">
        <w:trPr>
          <w:trHeight w:val="284"/>
        </w:trPr>
        <w:tc>
          <w:tcPr>
            <w:tcW w:w="1550" w:type="dxa"/>
            <w:shd w:val="clear" w:color="auto" w:fill="auto"/>
            <w:noWrap/>
            <w:vAlign w:val="center"/>
            <w:hideMark/>
          </w:tcPr>
          <w:p w14:paraId="3605A0EB" w14:textId="77777777" w:rsidR="00614A72" w:rsidRPr="00614A72" w:rsidRDefault="00614A72" w:rsidP="00614A72">
            <w:pPr>
              <w:spacing w:line="276" w:lineRule="auto"/>
              <w:jc w:val="center"/>
              <w:rPr>
                <w:color w:val="000000"/>
                <w:sz w:val="22"/>
                <w:szCs w:val="20"/>
              </w:rPr>
            </w:pPr>
            <w:r w:rsidRPr="00614A72">
              <w:rPr>
                <w:color w:val="000000"/>
                <w:sz w:val="22"/>
                <w:szCs w:val="20"/>
              </w:rPr>
              <w:t>10</w:t>
            </w:r>
          </w:p>
        </w:tc>
        <w:tc>
          <w:tcPr>
            <w:tcW w:w="3269" w:type="dxa"/>
            <w:shd w:val="clear" w:color="auto" w:fill="auto"/>
            <w:noWrap/>
            <w:vAlign w:val="center"/>
            <w:hideMark/>
          </w:tcPr>
          <w:p w14:paraId="10FB278C"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0E28E6FA"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5231B260"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5794F77F"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42D74C3C" w14:textId="77777777" w:rsidTr="00F95151">
        <w:trPr>
          <w:trHeight w:val="284"/>
        </w:trPr>
        <w:tc>
          <w:tcPr>
            <w:tcW w:w="1550" w:type="dxa"/>
            <w:shd w:val="clear" w:color="auto" w:fill="auto"/>
            <w:noWrap/>
            <w:vAlign w:val="center"/>
            <w:hideMark/>
          </w:tcPr>
          <w:p w14:paraId="3B387511" w14:textId="77777777" w:rsidR="00614A72" w:rsidRPr="00614A72" w:rsidRDefault="00614A72" w:rsidP="00614A72">
            <w:pPr>
              <w:spacing w:line="276" w:lineRule="auto"/>
              <w:jc w:val="center"/>
              <w:rPr>
                <w:color w:val="000000"/>
                <w:sz w:val="22"/>
                <w:szCs w:val="20"/>
              </w:rPr>
            </w:pPr>
            <w:r w:rsidRPr="00614A72">
              <w:rPr>
                <w:color w:val="000000"/>
                <w:sz w:val="22"/>
                <w:szCs w:val="20"/>
              </w:rPr>
              <w:t>11</w:t>
            </w:r>
          </w:p>
        </w:tc>
        <w:tc>
          <w:tcPr>
            <w:tcW w:w="3269" w:type="dxa"/>
            <w:shd w:val="clear" w:color="auto" w:fill="auto"/>
            <w:noWrap/>
            <w:vAlign w:val="center"/>
            <w:hideMark/>
          </w:tcPr>
          <w:p w14:paraId="7FEFE297"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30D4BDC2" w14:textId="77777777" w:rsidR="00614A72" w:rsidRPr="00614A72" w:rsidRDefault="00614A72" w:rsidP="00614A72">
            <w:pPr>
              <w:spacing w:line="276" w:lineRule="auto"/>
              <w:jc w:val="center"/>
              <w:rPr>
                <w:color w:val="000000"/>
                <w:sz w:val="22"/>
                <w:szCs w:val="20"/>
              </w:rPr>
            </w:pPr>
            <w:r w:rsidRPr="00614A72">
              <w:rPr>
                <w:color w:val="000000"/>
                <w:sz w:val="22"/>
                <w:szCs w:val="20"/>
              </w:rPr>
              <w:t>100</w:t>
            </w:r>
          </w:p>
        </w:tc>
        <w:tc>
          <w:tcPr>
            <w:tcW w:w="1432" w:type="dxa"/>
            <w:shd w:val="clear" w:color="auto" w:fill="auto"/>
            <w:noWrap/>
            <w:vAlign w:val="center"/>
            <w:hideMark/>
          </w:tcPr>
          <w:p w14:paraId="6C807B8A"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1701" w:type="dxa"/>
            <w:shd w:val="clear" w:color="auto" w:fill="auto"/>
            <w:noWrap/>
            <w:vAlign w:val="center"/>
            <w:hideMark/>
          </w:tcPr>
          <w:p w14:paraId="18104297"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43CC9451" w14:textId="77777777" w:rsidTr="00F95151">
        <w:trPr>
          <w:trHeight w:val="284"/>
        </w:trPr>
        <w:tc>
          <w:tcPr>
            <w:tcW w:w="4819" w:type="dxa"/>
            <w:gridSpan w:val="2"/>
            <w:shd w:val="clear" w:color="auto" w:fill="auto"/>
            <w:noWrap/>
            <w:vAlign w:val="center"/>
            <w:hideMark/>
          </w:tcPr>
          <w:p w14:paraId="5894682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506D39A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1061,5</w:t>
            </w:r>
          </w:p>
        </w:tc>
        <w:tc>
          <w:tcPr>
            <w:tcW w:w="1432" w:type="dxa"/>
            <w:shd w:val="clear" w:color="auto" w:fill="auto"/>
            <w:noWrap/>
            <w:vAlign w:val="center"/>
            <w:hideMark/>
          </w:tcPr>
          <w:p w14:paraId="094A659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12,75</w:t>
            </w:r>
          </w:p>
        </w:tc>
        <w:tc>
          <w:tcPr>
            <w:tcW w:w="1701" w:type="dxa"/>
            <w:shd w:val="clear" w:color="auto" w:fill="auto"/>
            <w:noWrap/>
            <w:vAlign w:val="center"/>
            <w:hideMark/>
          </w:tcPr>
          <w:p w14:paraId="0627E6C4"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588EEB88" w14:textId="77777777" w:rsidTr="00F95151">
        <w:trPr>
          <w:trHeight w:val="284"/>
        </w:trPr>
        <w:tc>
          <w:tcPr>
            <w:tcW w:w="9638" w:type="dxa"/>
            <w:gridSpan w:val="5"/>
            <w:shd w:val="clear" w:color="auto" w:fill="auto"/>
            <w:noWrap/>
            <w:vAlign w:val="center"/>
          </w:tcPr>
          <w:p w14:paraId="1A62BA39"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Участок № 5</w:t>
            </w:r>
          </w:p>
        </w:tc>
      </w:tr>
      <w:tr w:rsidR="00614A72" w:rsidRPr="00614A72" w14:paraId="461EAEDE" w14:textId="77777777" w:rsidTr="00F95151">
        <w:trPr>
          <w:trHeight w:val="284"/>
        </w:trPr>
        <w:tc>
          <w:tcPr>
            <w:tcW w:w="9638" w:type="dxa"/>
            <w:gridSpan w:val="5"/>
            <w:shd w:val="clear" w:color="auto" w:fill="auto"/>
            <w:noWrap/>
            <w:vAlign w:val="center"/>
          </w:tcPr>
          <w:p w14:paraId="7DEE9D8A"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46а</w:t>
            </w:r>
          </w:p>
        </w:tc>
      </w:tr>
      <w:tr w:rsidR="00614A72" w:rsidRPr="00614A72" w14:paraId="7E1A8413" w14:textId="77777777" w:rsidTr="00F95151">
        <w:trPr>
          <w:trHeight w:val="284"/>
        </w:trPr>
        <w:tc>
          <w:tcPr>
            <w:tcW w:w="1550" w:type="dxa"/>
            <w:shd w:val="clear" w:color="auto" w:fill="auto"/>
            <w:noWrap/>
            <w:vAlign w:val="center"/>
            <w:hideMark/>
          </w:tcPr>
          <w:p w14:paraId="22275EAE"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5B67FF7E" w14:textId="77777777" w:rsidR="00614A72" w:rsidRPr="00614A72" w:rsidRDefault="00614A72" w:rsidP="00614A72">
            <w:pPr>
              <w:spacing w:line="276" w:lineRule="auto"/>
              <w:jc w:val="center"/>
              <w:rPr>
                <w:color w:val="000000"/>
                <w:sz w:val="22"/>
                <w:szCs w:val="20"/>
              </w:rPr>
            </w:pPr>
            <w:r w:rsidRPr="00614A72">
              <w:rPr>
                <w:color w:val="000000"/>
                <w:sz w:val="22"/>
                <w:szCs w:val="20"/>
              </w:rPr>
              <w:t>КWZ-2000</w:t>
            </w:r>
          </w:p>
        </w:tc>
        <w:tc>
          <w:tcPr>
            <w:tcW w:w="1686" w:type="dxa"/>
            <w:shd w:val="clear" w:color="auto" w:fill="auto"/>
            <w:noWrap/>
            <w:vAlign w:val="center"/>
            <w:hideMark/>
          </w:tcPr>
          <w:p w14:paraId="3FC16D26" w14:textId="77777777" w:rsidR="00614A72" w:rsidRPr="00614A72" w:rsidRDefault="00614A72" w:rsidP="00614A72">
            <w:pPr>
              <w:spacing w:line="276" w:lineRule="auto"/>
              <w:jc w:val="center"/>
              <w:rPr>
                <w:color w:val="000000"/>
                <w:sz w:val="22"/>
                <w:szCs w:val="20"/>
              </w:rPr>
            </w:pPr>
            <w:r w:rsidRPr="00614A72">
              <w:rPr>
                <w:color w:val="000000"/>
                <w:sz w:val="22"/>
                <w:szCs w:val="20"/>
              </w:rPr>
              <w:t>93</w:t>
            </w:r>
          </w:p>
        </w:tc>
        <w:tc>
          <w:tcPr>
            <w:tcW w:w="1432" w:type="dxa"/>
            <w:shd w:val="clear" w:color="auto" w:fill="auto"/>
            <w:noWrap/>
            <w:vAlign w:val="center"/>
            <w:hideMark/>
          </w:tcPr>
          <w:p w14:paraId="7A85259D" w14:textId="77777777" w:rsidR="00614A72" w:rsidRPr="00614A72" w:rsidRDefault="00614A72" w:rsidP="00614A72">
            <w:pPr>
              <w:spacing w:line="276" w:lineRule="auto"/>
              <w:jc w:val="center"/>
              <w:rPr>
                <w:color w:val="000000"/>
                <w:sz w:val="22"/>
                <w:szCs w:val="20"/>
              </w:rPr>
            </w:pPr>
            <w:r w:rsidRPr="00614A72">
              <w:rPr>
                <w:color w:val="000000"/>
                <w:sz w:val="22"/>
                <w:szCs w:val="20"/>
              </w:rPr>
              <w:t>1,72</w:t>
            </w:r>
          </w:p>
        </w:tc>
        <w:tc>
          <w:tcPr>
            <w:tcW w:w="1701" w:type="dxa"/>
            <w:shd w:val="clear" w:color="auto" w:fill="auto"/>
            <w:noWrap/>
            <w:vAlign w:val="center"/>
            <w:hideMark/>
          </w:tcPr>
          <w:p w14:paraId="6100FDEE"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501D2275" w14:textId="77777777" w:rsidTr="00F95151">
        <w:trPr>
          <w:trHeight w:val="284"/>
        </w:trPr>
        <w:tc>
          <w:tcPr>
            <w:tcW w:w="1550" w:type="dxa"/>
            <w:shd w:val="clear" w:color="auto" w:fill="auto"/>
            <w:noWrap/>
            <w:vAlign w:val="center"/>
            <w:hideMark/>
          </w:tcPr>
          <w:p w14:paraId="5A49CD54"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5C56F63E" w14:textId="77777777" w:rsidR="00614A72" w:rsidRPr="00614A72" w:rsidRDefault="00614A72" w:rsidP="00614A72">
            <w:pPr>
              <w:spacing w:line="276" w:lineRule="auto"/>
              <w:jc w:val="center"/>
              <w:rPr>
                <w:color w:val="000000"/>
                <w:sz w:val="22"/>
                <w:szCs w:val="20"/>
              </w:rPr>
            </w:pPr>
            <w:r w:rsidRPr="00614A72">
              <w:rPr>
                <w:color w:val="000000"/>
                <w:sz w:val="22"/>
                <w:szCs w:val="20"/>
              </w:rPr>
              <w:t>КWZ-2000</w:t>
            </w:r>
          </w:p>
        </w:tc>
        <w:tc>
          <w:tcPr>
            <w:tcW w:w="1686" w:type="dxa"/>
            <w:shd w:val="clear" w:color="auto" w:fill="auto"/>
            <w:noWrap/>
            <w:vAlign w:val="center"/>
            <w:hideMark/>
          </w:tcPr>
          <w:p w14:paraId="0F31837D" w14:textId="77777777" w:rsidR="00614A72" w:rsidRPr="00614A72" w:rsidRDefault="00614A72" w:rsidP="00614A72">
            <w:pPr>
              <w:spacing w:line="276" w:lineRule="auto"/>
              <w:jc w:val="center"/>
              <w:rPr>
                <w:color w:val="000000"/>
                <w:sz w:val="22"/>
                <w:szCs w:val="20"/>
              </w:rPr>
            </w:pPr>
            <w:r w:rsidRPr="00614A72">
              <w:rPr>
                <w:color w:val="000000"/>
                <w:sz w:val="22"/>
                <w:szCs w:val="20"/>
              </w:rPr>
              <w:t>93</w:t>
            </w:r>
          </w:p>
        </w:tc>
        <w:tc>
          <w:tcPr>
            <w:tcW w:w="1432" w:type="dxa"/>
            <w:shd w:val="clear" w:color="auto" w:fill="auto"/>
            <w:noWrap/>
            <w:vAlign w:val="center"/>
            <w:hideMark/>
          </w:tcPr>
          <w:p w14:paraId="798E1984" w14:textId="77777777" w:rsidR="00614A72" w:rsidRPr="00614A72" w:rsidRDefault="00614A72" w:rsidP="00614A72">
            <w:pPr>
              <w:spacing w:line="276" w:lineRule="auto"/>
              <w:jc w:val="center"/>
              <w:rPr>
                <w:color w:val="000000"/>
                <w:sz w:val="22"/>
                <w:szCs w:val="20"/>
              </w:rPr>
            </w:pPr>
            <w:r w:rsidRPr="00614A72">
              <w:rPr>
                <w:color w:val="000000"/>
                <w:sz w:val="22"/>
                <w:szCs w:val="20"/>
              </w:rPr>
              <w:t>1,72</w:t>
            </w:r>
          </w:p>
        </w:tc>
        <w:tc>
          <w:tcPr>
            <w:tcW w:w="1701" w:type="dxa"/>
            <w:shd w:val="clear" w:color="auto" w:fill="auto"/>
            <w:noWrap/>
            <w:vAlign w:val="center"/>
            <w:hideMark/>
          </w:tcPr>
          <w:p w14:paraId="5B75C541"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2D550F17" w14:textId="77777777" w:rsidTr="00F95151">
        <w:trPr>
          <w:trHeight w:val="284"/>
        </w:trPr>
        <w:tc>
          <w:tcPr>
            <w:tcW w:w="1550" w:type="dxa"/>
            <w:shd w:val="clear" w:color="auto" w:fill="auto"/>
            <w:noWrap/>
            <w:vAlign w:val="center"/>
            <w:hideMark/>
          </w:tcPr>
          <w:p w14:paraId="08BFC62A"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4021DCB3" w14:textId="77777777" w:rsidR="00614A72" w:rsidRPr="00614A72" w:rsidRDefault="00614A72" w:rsidP="00614A72">
            <w:pPr>
              <w:spacing w:line="276" w:lineRule="auto"/>
              <w:jc w:val="center"/>
              <w:rPr>
                <w:color w:val="000000"/>
                <w:sz w:val="22"/>
                <w:szCs w:val="20"/>
              </w:rPr>
            </w:pPr>
            <w:r w:rsidRPr="00614A72">
              <w:rPr>
                <w:color w:val="000000"/>
                <w:sz w:val="22"/>
                <w:szCs w:val="20"/>
              </w:rPr>
              <w:t>КWZ-2000</w:t>
            </w:r>
          </w:p>
        </w:tc>
        <w:tc>
          <w:tcPr>
            <w:tcW w:w="1686" w:type="dxa"/>
            <w:shd w:val="clear" w:color="auto" w:fill="auto"/>
            <w:noWrap/>
            <w:vAlign w:val="center"/>
            <w:hideMark/>
          </w:tcPr>
          <w:p w14:paraId="6E1C95A4" w14:textId="77777777" w:rsidR="00614A72" w:rsidRPr="00614A72" w:rsidRDefault="00614A72" w:rsidP="00614A72">
            <w:pPr>
              <w:spacing w:line="276" w:lineRule="auto"/>
              <w:jc w:val="center"/>
              <w:rPr>
                <w:color w:val="000000"/>
                <w:sz w:val="22"/>
                <w:szCs w:val="20"/>
              </w:rPr>
            </w:pPr>
            <w:r w:rsidRPr="00614A72">
              <w:rPr>
                <w:color w:val="000000"/>
                <w:sz w:val="22"/>
                <w:szCs w:val="20"/>
              </w:rPr>
              <w:t>93</w:t>
            </w:r>
          </w:p>
        </w:tc>
        <w:tc>
          <w:tcPr>
            <w:tcW w:w="1432" w:type="dxa"/>
            <w:shd w:val="clear" w:color="auto" w:fill="auto"/>
            <w:noWrap/>
            <w:vAlign w:val="center"/>
            <w:hideMark/>
          </w:tcPr>
          <w:p w14:paraId="59A5B3E1" w14:textId="77777777" w:rsidR="00614A72" w:rsidRPr="00614A72" w:rsidRDefault="00614A72" w:rsidP="00614A72">
            <w:pPr>
              <w:spacing w:line="276" w:lineRule="auto"/>
              <w:jc w:val="center"/>
              <w:rPr>
                <w:color w:val="000000"/>
                <w:sz w:val="22"/>
                <w:szCs w:val="20"/>
              </w:rPr>
            </w:pPr>
            <w:r w:rsidRPr="00614A72">
              <w:rPr>
                <w:color w:val="000000"/>
                <w:sz w:val="22"/>
                <w:szCs w:val="20"/>
              </w:rPr>
              <w:t>1,72</w:t>
            </w:r>
          </w:p>
        </w:tc>
        <w:tc>
          <w:tcPr>
            <w:tcW w:w="1701" w:type="dxa"/>
            <w:shd w:val="clear" w:color="auto" w:fill="auto"/>
            <w:noWrap/>
            <w:vAlign w:val="center"/>
            <w:hideMark/>
          </w:tcPr>
          <w:p w14:paraId="44F2AFF4"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464D8772" w14:textId="77777777" w:rsidTr="00F95151">
        <w:trPr>
          <w:trHeight w:val="284"/>
        </w:trPr>
        <w:tc>
          <w:tcPr>
            <w:tcW w:w="1550" w:type="dxa"/>
            <w:shd w:val="clear" w:color="auto" w:fill="auto"/>
            <w:noWrap/>
            <w:vAlign w:val="center"/>
            <w:hideMark/>
          </w:tcPr>
          <w:p w14:paraId="3330AAF7"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6D1B95C0" w14:textId="77777777" w:rsidR="00614A72" w:rsidRPr="00614A72" w:rsidRDefault="00614A72" w:rsidP="00614A72">
            <w:pPr>
              <w:spacing w:line="276" w:lineRule="auto"/>
              <w:jc w:val="center"/>
              <w:rPr>
                <w:color w:val="000000"/>
                <w:sz w:val="22"/>
                <w:szCs w:val="20"/>
              </w:rPr>
            </w:pPr>
            <w:r w:rsidRPr="00614A72">
              <w:rPr>
                <w:color w:val="000000"/>
                <w:sz w:val="22"/>
                <w:szCs w:val="20"/>
              </w:rPr>
              <w:t>КWZ-2000</w:t>
            </w:r>
          </w:p>
        </w:tc>
        <w:tc>
          <w:tcPr>
            <w:tcW w:w="1686" w:type="dxa"/>
            <w:shd w:val="clear" w:color="auto" w:fill="auto"/>
            <w:noWrap/>
            <w:vAlign w:val="center"/>
            <w:hideMark/>
          </w:tcPr>
          <w:p w14:paraId="564CE6A7" w14:textId="77777777" w:rsidR="00614A72" w:rsidRPr="00614A72" w:rsidRDefault="00614A72" w:rsidP="00614A72">
            <w:pPr>
              <w:spacing w:line="276" w:lineRule="auto"/>
              <w:jc w:val="center"/>
              <w:rPr>
                <w:color w:val="000000"/>
                <w:sz w:val="22"/>
                <w:szCs w:val="20"/>
              </w:rPr>
            </w:pPr>
            <w:r w:rsidRPr="00614A72">
              <w:rPr>
                <w:color w:val="000000"/>
                <w:sz w:val="22"/>
                <w:szCs w:val="20"/>
              </w:rPr>
              <w:t>93</w:t>
            </w:r>
          </w:p>
        </w:tc>
        <w:tc>
          <w:tcPr>
            <w:tcW w:w="1432" w:type="dxa"/>
            <w:shd w:val="clear" w:color="auto" w:fill="auto"/>
            <w:noWrap/>
            <w:vAlign w:val="center"/>
            <w:hideMark/>
          </w:tcPr>
          <w:p w14:paraId="5F3970E7" w14:textId="77777777" w:rsidR="00614A72" w:rsidRPr="00614A72" w:rsidRDefault="00614A72" w:rsidP="00614A72">
            <w:pPr>
              <w:spacing w:line="276" w:lineRule="auto"/>
              <w:jc w:val="center"/>
              <w:rPr>
                <w:color w:val="000000"/>
                <w:sz w:val="22"/>
                <w:szCs w:val="20"/>
              </w:rPr>
            </w:pPr>
            <w:r w:rsidRPr="00614A72">
              <w:rPr>
                <w:color w:val="000000"/>
                <w:sz w:val="22"/>
                <w:szCs w:val="20"/>
              </w:rPr>
              <w:t>1,72</w:t>
            </w:r>
          </w:p>
        </w:tc>
        <w:tc>
          <w:tcPr>
            <w:tcW w:w="1701" w:type="dxa"/>
            <w:shd w:val="clear" w:color="auto" w:fill="auto"/>
            <w:noWrap/>
            <w:vAlign w:val="center"/>
            <w:hideMark/>
          </w:tcPr>
          <w:p w14:paraId="39AD3EC3"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7B35ADB6" w14:textId="77777777" w:rsidTr="00F95151">
        <w:trPr>
          <w:trHeight w:val="284"/>
        </w:trPr>
        <w:tc>
          <w:tcPr>
            <w:tcW w:w="1550" w:type="dxa"/>
            <w:shd w:val="clear" w:color="auto" w:fill="auto"/>
            <w:noWrap/>
            <w:vAlign w:val="center"/>
            <w:hideMark/>
          </w:tcPr>
          <w:p w14:paraId="2751FAA1" w14:textId="77777777" w:rsidR="00614A72" w:rsidRPr="00614A72" w:rsidRDefault="00614A72" w:rsidP="00614A72">
            <w:pPr>
              <w:spacing w:line="276" w:lineRule="auto"/>
              <w:jc w:val="center"/>
              <w:rPr>
                <w:color w:val="000000"/>
                <w:sz w:val="22"/>
                <w:szCs w:val="20"/>
              </w:rPr>
            </w:pPr>
            <w:r w:rsidRPr="00614A72">
              <w:rPr>
                <w:color w:val="000000"/>
                <w:sz w:val="22"/>
                <w:szCs w:val="20"/>
              </w:rPr>
              <w:t>5</w:t>
            </w:r>
          </w:p>
        </w:tc>
        <w:tc>
          <w:tcPr>
            <w:tcW w:w="3269" w:type="dxa"/>
            <w:shd w:val="clear" w:color="auto" w:fill="auto"/>
            <w:noWrap/>
            <w:vAlign w:val="center"/>
            <w:hideMark/>
          </w:tcPr>
          <w:p w14:paraId="0F08C0A4" w14:textId="77777777" w:rsidR="00614A72" w:rsidRPr="00614A72" w:rsidRDefault="00614A72" w:rsidP="00614A72">
            <w:pPr>
              <w:spacing w:line="276" w:lineRule="auto"/>
              <w:jc w:val="center"/>
              <w:rPr>
                <w:color w:val="000000"/>
                <w:sz w:val="22"/>
                <w:szCs w:val="20"/>
              </w:rPr>
            </w:pPr>
            <w:r w:rsidRPr="00614A72">
              <w:rPr>
                <w:color w:val="000000"/>
                <w:sz w:val="22"/>
                <w:szCs w:val="20"/>
              </w:rPr>
              <w:t>КWZ-2000</w:t>
            </w:r>
          </w:p>
        </w:tc>
        <w:tc>
          <w:tcPr>
            <w:tcW w:w="1686" w:type="dxa"/>
            <w:shd w:val="clear" w:color="auto" w:fill="auto"/>
            <w:noWrap/>
            <w:vAlign w:val="center"/>
            <w:hideMark/>
          </w:tcPr>
          <w:p w14:paraId="5DD3185C" w14:textId="77777777" w:rsidR="00614A72" w:rsidRPr="00614A72" w:rsidRDefault="00614A72" w:rsidP="00614A72">
            <w:pPr>
              <w:spacing w:line="276" w:lineRule="auto"/>
              <w:jc w:val="center"/>
              <w:rPr>
                <w:color w:val="000000"/>
                <w:sz w:val="22"/>
                <w:szCs w:val="20"/>
              </w:rPr>
            </w:pPr>
            <w:r w:rsidRPr="00614A72">
              <w:rPr>
                <w:color w:val="000000"/>
                <w:sz w:val="22"/>
                <w:szCs w:val="20"/>
              </w:rPr>
              <w:t>93</w:t>
            </w:r>
          </w:p>
        </w:tc>
        <w:tc>
          <w:tcPr>
            <w:tcW w:w="1432" w:type="dxa"/>
            <w:shd w:val="clear" w:color="auto" w:fill="auto"/>
            <w:noWrap/>
            <w:vAlign w:val="center"/>
            <w:hideMark/>
          </w:tcPr>
          <w:p w14:paraId="065A77E3" w14:textId="77777777" w:rsidR="00614A72" w:rsidRPr="00614A72" w:rsidRDefault="00614A72" w:rsidP="00614A72">
            <w:pPr>
              <w:spacing w:line="276" w:lineRule="auto"/>
              <w:jc w:val="center"/>
              <w:rPr>
                <w:color w:val="000000"/>
                <w:sz w:val="22"/>
                <w:szCs w:val="20"/>
              </w:rPr>
            </w:pPr>
            <w:r w:rsidRPr="00614A72">
              <w:rPr>
                <w:color w:val="000000"/>
                <w:sz w:val="22"/>
                <w:szCs w:val="20"/>
              </w:rPr>
              <w:t>1,72</w:t>
            </w:r>
          </w:p>
        </w:tc>
        <w:tc>
          <w:tcPr>
            <w:tcW w:w="1701" w:type="dxa"/>
            <w:shd w:val="clear" w:color="auto" w:fill="auto"/>
            <w:noWrap/>
            <w:vAlign w:val="center"/>
            <w:hideMark/>
          </w:tcPr>
          <w:p w14:paraId="57B5F99C"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25FFFFEF" w14:textId="77777777" w:rsidTr="00F95151">
        <w:trPr>
          <w:trHeight w:val="284"/>
        </w:trPr>
        <w:tc>
          <w:tcPr>
            <w:tcW w:w="4819" w:type="dxa"/>
            <w:gridSpan w:val="2"/>
            <w:shd w:val="clear" w:color="auto" w:fill="auto"/>
            <w:noWrap/>
            <w:vAlign w:val="center"/>
            <w:hideMark/>
          </w:tcPr>
          <w:p w14:paraId="5556095D"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60B22480"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465</w:t>
            </w:r>
          </w:p>
        </w:tc>
        <w:tc>
          <w:tcPr>
            <w:tcW w:w="1432" w:type="dxa"/>
            <w:shd w:val="clear" w:color="auto" w:fill="auto"/>
            <w:noWrap/>
            <w:vAlign w:val="center"/>
            <w:hideMark/>
          </w:tcPr>
          <w:p w14:paraId="2D2F3C09"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8,6</w:t>
            </w:r>
          </w:p>
        </w:tc>
        <w:tc>
          <w:tcPr>
            <w:tcW w:w="1701" w:type="dxa"/>
            <w:shd w:val="clear" w:color="auto" w:fill="auto"/>
            <w:noWrap/>
            <w:vAlign w:val="center"/>
            <w:hideMark/>
          </w:tcPr>
          <w:p w14:paraId="081EF094"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4A554FCF" w14:textId="77777777" w:rsidTr="00F95151">
        <w:trPr>
          <w:trHeight w:val="284"/>
        </w:trPr>
        <w:tc>
          <w:tcPr>
            <w:tcW w:w="9638" w:type="dxa"/>
            <w:gridSpan w:val="5"/>
            <w:shd w:val="clear" w:color="auto" w:fill="auto"/>
            <w:noWrap/>
            <w:vAlign w:val="center"/>
          </w:tcPr>
          <w:p w14:paraId="690A4711"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Котельная № 1</w:t>
            </w:r>
          </w:p>
        </w:tc>
      </w:tr>
      <w:tr w:rsidR="00614A72" w:rsidRPr="00614A72" w14:paraId="675C911E" w14:textId="77777777" w:rsidTr="00F95151">
        <w:trPr>
          <w:trHeight w:val="284"/>
        </w:trPr>
        <w:tc>
          <w:tcPr>
            <w:tcW w:w="1550" w:type="dxa"/>
            <w:shd w:val="clear" w:color="auto" w:fill="auto"/>
            <w:noWrap/>
            <w:vAlign w:val="center"/>
            <w:hideMark/>
          </w:tcPr>
          <w:p w14:paraId="45E3A2F9"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48EFFE14"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39F31404" w14:textId="77777777" w:rsidR="00614A72" w:rsidRPr="00614A72" w:rsidRDefault="00614A72" w:rsidP="00614A72">
            <w:pPr>
              <w:spacing w:line="276" w:lineRule="auto"/>
              <w:jc w:val="center"/>
              <w:rPr>
                <w:color w:val="000000"/>
                <w:sz w:val="22"/>
                <w:szCs w:val="20"/>
              </w:rPr>
            </w:pPr>
            <w:r w:rsidRPr="00614A72">
              <w:rPr>
                <w:color w:val="000000"/>
                <w:sz w:val="22"/>
                <w:szCs w:val="20"/>
              </w:rPr>
              <w:t>102</w:t>
            </w:r>
          </w:p>
        </w:tc>
        <w:tc>
          <w:tcPr>
            <w:tcW w:w="1432" w:type="dxa"/>
            <w:shd w:val="clear" w:color="auto" w:fill="auto"/>
            <w:noWrap/>
            <w:vAlign w:val="center"/>
            <w:hideMark/>
          </w:tcPr>
          <w:p w14:paraId="3D53B39F" w14:textId="77777777" w:rsidR="00614A72" w:rsidRPr="00614A72" w:rsidRDefault="00614A72" w:rsidP="00614A72">
            <w:pPr>
              <w:spacing w:line="276" w:lineRule="auto"/>
              <w:jc w:val="center"/>
              <w:rPr>
                <w:color w:val="000000"/>
                <w:sz w:val="22"/>
                <w:szCs w:val="20"/>
              </w:rPr>
            </w:pPr>
            <w:r w:rsidRPr="00614A72">
              <w:rPr>
                <w:color w:val="000000"/>
                <w:sz w:val="22"/>
                <w:szCs w:val="20"/>
              </w:rPr>
              <w:t>1,11</w:t>
            </w:r>
          </w:p>
        </w:tc>
        <w:tc>
          <w:tcPr>
            <w:tcW w:w="1701" w:type="dxa"/>
            <w:shd w:val="clear" w:color="auto" w:fill="auto"/>
            <w:noWrap/>
            <w:vAlign w:val="center"/>
            <w:hideMark/>
          </w:tcPr>
          <w:p w14:paraId="4F1EB041"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46A35680" w14:textId="77777777" w:rsidTr="00F95151">
        <w:trPr>
          <w:trHeight w:val="284"/>
        </w:trPr>
        <w:tc>
          <w:tcPr>
            <w:tcW w:w="1550" w:type="dxa"/>
            <w:shd w:val="clear" w:color="auto" w:fill="auto"/>
            <w:noWrap/>
            <w:vAlign w:val="center"/>
            <w:hideMark/>
          </w:tcPr>
          <w:p w14:paraId="65380E21"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3282E6D9"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62DEEB05" w14:textId="77777777" w:rsidR="00614A72" w:rsidRPr="00614A72" w:rsidRDefault="00614A72" w:rsidP="00614A72">
            <w:pPr>
              <w:spacing w:line="276" w:lineRule="auto"/>
              <w:jc w:val="center"/>
              <w:rPr>
                <w:color w:val="000000"/>
                <w:sz w:val="22"/>
                <w:szCs w:val="20"/>
              </w:rPr>
            </w:pPr>
            <w:r w:rsidRPr="00614A72">
              <w:rPr>
                <w:color w:val="000000"/>
                <w:sz w:val="22"/>
                <w:szCs w:val="20"/>
              </w:rPr>
              <w:t>102</w:t>
            </w:r>
          </w:p>
        </w:tc>
        <w:tc>
          <w:tcPr>
            <w:tcW w:w="1432" w:type="dxa"/>
            <w:shd w:val="clear" w:color="auto" w:fill="auto"/>
            <w:noWrap/>
            <w:vAlign w:val="center"/>
            <w:hideMark/>
          </w:tcPr>
          <w:p w14:paraId="1CEB1701" w14:textId="77777777" w:rsidR="00614A72" w:rsidRPr="00614A72" w:rsidRDefault="00614A72" w:rsidP="00614A72">
            <w:pPr>
              <w:spacing w:line="276" w:lineRule="auto"/>
              <w:jc w:val="center"/>
              <w:rPr>
                <w:color w:val="000000"/>
                <w:sz w:val="22"/>
                <w:szCs w:val="20"/>
              </w:rPr>
            </w:pPr>
            <w:r w:rsidRPr="00614A72">
              <w:rPr>
                <w:color w:val="000000"/>
                <w:sz w:val="22"/>
                <w:szCs w:val="20"/>
              </w:rPr>
              <w:t>1,11</w:t>
            </w:r>
          </w:p>
        </w:tc>
        <w:tc>
          <w:tcPr>
            <w:tcW w:w="1701" w:type="dxa"/>
            <w:shd w:val="clear" w:color="auto" w:fill="auto"/>
            <w:noWrap/>
            <w:vAlign w:val="center"/>
            <w:hideMark/>
          </w:tcPr>
          <w:p w14:paraId="01DE4255" w14:textId="77777777" w:rsidR="00614A72" w:rsidRPr="00614A72" w:rsidRDefault="00614A72" w:rsidP="00614A72">
            <w:pPr>
              <w:spacing w:line="276" w:lineRule="auto"/>
              <w:jc w:val="center"/>
              <w:rPr>
                <w:color w:val="000000"/>
                <w:sz w:val="22"/>
                <w:szCs w:val="20"/>
              </w:rPr>
            </w:pPr>
            <w:r w:rsidRPr="00614A72">
              <w:rPr>
                <w:color w:val="000000"/>
                <w:sz w:val="22"/>
                <w:szCs w:val="20"/>
              </w:rPr>
              <w:t>2004</w:t>
            </w:r>
          </w:p>
        </w:tc>
      </w:tr>
      <w:tr w:rsidR="00614A72" w:rsidRPr="00614A72" w14:paraId="54981ECE" w14:textId="77777777" w:rsidTr="00F95151">
        <w:trPr>
          <w:trHeight w:val="284"/>
        </w:trPr>
        <w:tc>
          <w:tcPr>
            <w:tcW w:w="1550" w:type="dxa"/>
            <w:shd w:val="clear" w:color="auto" w:fill="auto"/>
            <w:noWrap/>
            <w:vAlign w:val="center"/>
            <w:hideMark/>
          </w:tcPr>
          <w:p w14:paraId="033A3902"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6BA9B74C"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68E9D9F1" w14:textId="77777777" w:rsidR="00614A72" w:rsidRPr="00614A72" w:rsidRDefault="00614A72" w:rsidP="00614A72">
            <w:pPr>
              <w:spacing w:line="276" w:lineRule="auto"/>
              <w:jc w:val="center"/>
              <w:rPr>
                <w:color w:val="000000"/>
                <w:sz w:val="22"/>
                <w:szCs w:val="20"/>
              </w:rPr>
            </w:pPr>
            <w:r w:rsidRPr="00614A72">
              <w:rPr>
                <w:color w:val="000000"/>
                <w:sz w:val="22"/>
                <w:szCs w:val="20"/>
              </w:rPr>
              <w:t>102</w:t>
            </w:r>
          </w:p>
        </w:tc>
        <w:tc>
          <w:tcPr>
            <w:tcW w:w="1432" w:type="dxa"/>
            <w:shd w:val="clear" w:color="auto" w:fill="auto"/>
            <w:noWrap/>
            <w:vAlign w:val="center"/>
            <w:hideMark/>
          </w:tcPr>
          <w:p w14:paraId="6E5AE2B7" w14:textId="77777777" w:rsidR="00614A72" w:rsidRPr="00614A72" w:rsidRDefault="00614A72" w:rsidP="00614A72">
            <w:pPr>
              <w:spacing w:line="276" w:lineRule="auto"/>
              <w:jc w:val="center"/>
              <w:rPr>
                <w:color w:val="000000"/>
                <w:sz w:val="22"/>
                <w:szCs w:val="20"/>
              </w:rPr>
            </w:pPr>
            <w:r w:rsidRPr="00614A72">
              <w:rPr>
                <w:color w:val="000000"/>
                <w:sz w:val="22"/>
                <w:szCs w:val="20"/>
              </w:rPr>
              <w:t>1,11</w:t>
            </w:r>
          </w:p>
        </w:tc>
        <w:tc>
          <w:tcPr>
            <w:tcW w:w="1701" w:type="dxa"/>
            <w:shd w:val="clear" w:color="auto" w:fill="auto"/>
            <w:noWrap/>
            <w:vAlign w:val="center"/>
            <w:hideMark/>
          </w:tcPr>
          <w:p w14:paraId="2FB88376" w14:textId="77777777" w:rsidR="00614A72" w:rsidRPr="00614A72" w:rsidRDefault="00614A72" w:rsidP="00614A72">
            <w:pPr>
              <w:spacing w:line="276" w:lineRule="auto"/>
              <w:jc w:val="center"/>
              <w:rPr>
                <w:color w:val="000000"/>
                <w:sz w:val="22"/>
                <w:szCs w:val="20"/>
              </w:rPr>
            </w:pPr>
            <w:r w:rsidRPr="00614A72">
              <w:rPr>
                <w:color w:val="000000"/>
                <w:sz w:val="22"/>
                <w:szCs w:val="20"/>
              </w:rPr>
              <w:t>2008</w:t>
            </w:r>
          </w:p>
        </w:tc>
      </w:tr>
      <w:tr w:rsidR="00614A72" w:rsidRPr="00614A72" w14:paraId="70FB8295" w14:textId="77777777" w:rsidTr="00F95151">
        <w:trPr>
          <w:trHeight w:val="284"/>
        </w:trPr>
        <w:tc>
          <w:tcPr>
            <w:tcW w:w="4819" w:type="dxa"/>
            <w:gridSpan w:val="2"/>
            <w:shd w:val="clear" w:color="auto" w:fill="auto"/>
            <w:noWrap/>
            <w:vAlign w:val="center"/>
            <w:hideMark/>
          </w:tcPr>
          <w:p w14:paraId="6AE2B5FA"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166C1C4D"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306</w:t>
            </w:r>
          </w:p>
        </w:tc>
        <w:tc>
          <w:tcPr>
            <w:tcW w:w="1432" w:type="dxa"/>
            <w:shd w:val="clear" w:color="auto" w:fill="auto"/>
            <w:noWrap/>
            <w:vAlign w:val="center"/>
            <w:hideMark/>
          </w:tcPr>
          <w:p w14:paraId="4C867FC7"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3,33</w:t>
            </w:r>
          </w:p>
        </w:tc>
        <w:tc>
          <w:tcPr>
            <w:tcW w:w="1701" w:type="dxa"/>
            <w:shd w:val="clear" w:color="auto" w:fill="auto"/>
            <w:noWrap/>
            <w:vAlign w:val="center"/>
            <w:hideMark/>
          </w:tcPr>
          <w:p w14:paraId="5EE0CBE9" w14:textId="77777777" w:rsidR="00614A72" w:rsidRPr="00614A72" w:rsidRDefault="00614A72" w:rsidP="00614A72">
            <w:pPr>
              <w:spacing w:line="276" w:lineRule="auto"/>
              <w:jc w:val="center"/>
              <w:rPr>
                <w:color w:val="000000"/>
                <w:sz w:val="22"/>
                <w:szCs w:val="20"/>
              </w:rPr>
            </w:pPr>
            <w:r w:rsidRPr="00614A72">
              <w:rPr>
                <w:color w:val="000000"/>
                <w:sz w:val="22"/>
                <w:szCs w:val="20"/>
              </w:rPr>
              <w:t> </w:t>
            </w:r>
          </w:p>
        </w:tc>
      </w:tr>
      <w:tr w:rsidR="00614A72" w:rsidRPr="00614A72" w14:paraId="15985EB3" w14:textId="77777777" w:rsidTr="00F95151">
        <w:trPr>
          <w:trHeight w:val="284"/>
        </w:trPr>
        <w:tc>
          <w:tcPr>
            <w:tcW w:w="9638" w:type="dxa"/>
            <w:gridSpan w:val="5"/>
            <w:shd w:val="clear" w:color="auto" w:fill="auto"/>
            <w:noWrap/>
            <w:vAlign w:val="center"/>
          </w:tcPr>
          <w:p w14:paraId="7BCD7F44" w14:textId="77777777" w:rsidR="00614A72" w:rsidRPr="00614A72" w:rsidRDefault="00614A72" w:rsidP="00614A72">
            <w:pPr>
              <w:spacing w:line="276" w:lineRule="auto"/>
              <w:jc w:val="center"/>
              <w:rPr>
                <w:color w:val="000000"/>
                <w:sz w:val="22"/>
                <w:szCs w:val="20"/>
              </w:rPr>
            </w:pPr>
            <w:r w:rsidRPr="00614A72">
              <w:rPr>
                <w:b/>
                <w:bCs/>
                <w:color w:val="000000"/>
                <w:sz w:val="22"/>
                <w:szCs w:val="20"/>
              </w:rPr>
              <w:t>Котельная № 38</w:t>
            </w:r>
          </w:p>
        </w:tc>
      </w:tr>
      <w:tr w:rsidR="00614A72" w:rsidRPr="00614A72" w14:paraId="077A1321" w14:textId="77777777" w:rsidTr="00F95151">
        <w:trPr>
          <w:trHeight w:val="284"/>
        </w:trPr>
        <w:tc>
          <w:tcPr>
            <w:tcW w:w="1550" w:type="dxa"/>
            <w:shd w:val="clear" w:color="auto" w:fill="auto"/>
            <w:noWrap/>
            <w:vAlign w:val="center"/>
            <w:hideMark/>
          </w:tcPr>
          <w:p w14:paraId="1175AA69"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6A172627"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151FA639"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7A389C70"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68D67CAE"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14597079" w14:textId="77777777" w:rsidTr="00F95151">
        <w:trPr>
          <w:trHeight w:val="284"/>
        </w:trPr>
        <w:tc>
          <w:tcPr>
            <w:tcW w:w="1550" w:type="dxa"/>
            <w:shd w:val="clear" w:color="auto" w:fill="auto"/>
            <w:noWrap/>
            <w:vAlign w:val="center"/>
            <w:hideMark/>
          </w:tcPr>
          <w:p w14:paraId="713C8C63"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3AE2A308"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2395477E"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30E48198"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494C6F5F" w14:textId="77777777" w:rsidR="00614A72" w:rsidRPr="00614A72" w:rsidRDefault="00614A72" w:rsidP="00614A72">
            <w:pPr>
              <w:spacing w:line="276" w:lineRule="auto"/>
              <w:jc w:val="center"/>
              <w:rPr>
                <w:color w:val="000000"/>
                <w:sz w:val="22"/>
                <w:szCs w:val="20"/>
              </w:rPr>
            </w:pPr>
            <w:r w:rsidRPr="00614A72">
              <w:rPr>
                <w:color w:val="000000"/>
                <w:sz w:val="22"/>
                <w:szCs w:val="20"/>
              </w:rPr>
              <w:t>2005</w:t>
            </w:r>
          </w:p>
        </w:tc>
      </w:tr>
      <w:tr w:rsidR="00614A72" w:rsidRPr="00614A72" w14:paraId="6E9CC0C8" w14:textId="77777777" w:rsidTr="00F95151">
        <w:trPr>
          <w:trHeight w:val="284"/>
        </w:trPr>
        <w:tc>
          <w:tcPr>
            <w:tcW w:w="1550" w:type="dxa"/>
            <w:shd w:val="clear" w:color="auto" w:fill="auto"/>
            <w:noWrap/>
            <w:vAlign w:val="center"/>
            <w:hideMark/>
          </w:tcPr>
          <w:p w14:paraId="463C8715" w14:textId="77777777" w:rsidR="00614A72" w:rsidRPr="00614A72" w:rsidRDefault="00614A72" w:rsidP="00614A72">
            <w:pPr>
              <w:spacing w:line="276" w:lineRule="auto"/>
              <w:jc w:val="center"/>
              <w:rPr>
                <w:color w:val="000000"/>
                <w:sz w:val="22"/>
                <w:szCs w:val="20"/>
              </w:rPr>
            </w:pPr>
            <w:r w:rsidRPr="00614A72">
              <w:rPr>
                <w:color w:val="000000"/>
                <w:sz w:val="22"/>
                <w:szCs w:val="20"/>
              </w:rPr>
              <w:t>3</w:t>
            </w:r>
          </w:p>
        </w:tc>
        <w:tc>
          <w:tcPr>
            <w:tcW w:w="3269" w:type="dxa"/>
            <w:shd w:val="clear" w:color="auto" w:fill="auto"/>
            <w:noWrap/>
            <w:vAlign w:val="center"/>
            <w:hideMark/>
          </w:tcPr>
          <w:p w14:paraId="1B170227"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5CBA5D9F"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74A6733A"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309F6970" w14:textId="77777777" w:rsidR="00614A72" w:rsidRPr="00614A72" w:rsidRDefault="00614A72" w:rsidP="00614A72">
            <w:pPr>
              <w:spacing w:line="276" w:lineRule="auto"/>
              <w:jc w:val="center"/>
              <w:rPr>
                <w:color w:val="000000"/>
                <w:sz w:val="22"/>
                <w:szCs w:val="20"/>
              </w:rPr>
            </w:pPr>
            <w:r w:rsidRPr="00614A72">
              <w:rPr>
                <w:color w:val="000000"/>
                <w:sz w:val="22"/>
                <w:szCs w:val="20"/>
              </w:rPr>
              <w:t>2006</w:t>
            </w:r>
          </w:p>
        </w:tc>
      </w:tr>
      <w:tr w:rsidR="00614A72" w:rsidRPr="00614A72" w14:paraId="5317A687" w14:textId="77777777" w:rsidTr="00F95151">
        <w:trPr>
          <w:trHeight w:val="284"/>
        </w:trPr>
        <w:tc>
          <w:tcPr>
            <w:tcW w:w="1550" w:type="dxa"/>
            <w:shd w:val="clear" w:color="auto" w:fill="auto"/>
            <w:noWrap/>
            <w:vAlign w:val="center"/>
            <w:hideMark/>
          </w:tcPr>
          <w:p w14:paraId="0E9CA35C" w14:textId="77777777" w:rsidR="00614A72" w:rsidRPr="00614A72" w:rsidRDefault="00614A72" w:rsidP="00614A72">
            <w:pPr>
              <w:spacing w:line="276" w:lineRule="auto"/>
              <w:jc w:val="center"/>
              <w:rPr>
                <w:color w:val="000000"/>
                <w:sz w:val="22"/>
                <w:szCs w:val="20"/>
              </w:rPr>
            </w:pPr>
            <w:r w:rsidRPr="00614A72">
              <w:rPr>
                <w:color w:val="000000"/>
                <w:sz w:val="22"/>
                <w:szCs w:val="20"/>
              </w:rPr>
              <w:t>4</w:t>
            </w:r>
          </w:p>
        </w:tc>
        <w:tc>
          <w:tcPr>
            <w:tcW w:w="3269" w:type="dxa"/>
            <w:shd w:val="clear" w:color="auto" w:fill="auto"/>
            <w:noWrap/>
            <w:vAlign w:val="center"/>
            <w:hideMark/>
          </w:tcPr>
          <w:p w14:paraId="2A33A6B6"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1A8F66FE" w14:textId="77777777" w:rsidR="00614A72" w:rsidRPr="00614A72" w:rsidRDefault="00614A72" w:rsidP="00614A72">
            <w:pPr>
              <w:spacing w:line="276" w:lineRule="auto"/>
              <w:jc w:val="center"/>
              <w:rPr>
                <w:color w:val="000000"/>
                <w:sz w:val="22"/>
                <w:szCs w:val="20"/>
              </w:rPr>
            </w:pPr>
            <w:r w:rsidRPr="00614A72">
              <w:rPr>
                <w:color w:val="000000"/>
                <w:sz w:val="22"/>
                <w:szCs w:val="20"/>
              </w:rPr>
              <w:t>82,6</w:t>
            </w:r>
          </w:p>
        </w:tc>
        <w:tc>
          <w:tcPr>
            <w:tcW w:w="1432" w:type="dxa"/>
            <w:shd w:val="clear" w:color="auto" w:fill="auto"/>
            <w:noWrap/>
            <w:vAlign w:val="center"/>
            <w:hideMark/>
          </w:tcPr>
          <w:p w14:paraId="0A6ECDB5" w14:textId="77777777" w:rsidR="00614A72" w:rsidRPr="00614A72" w:rsidRDefault="00614A72" w:rsidP="00614A72">
            <w:pPr>
              <w:spacing w:line="276" w:lineRule="auto"/>
              <w:jc w:val="center"/>
              <w:rPr>
                <w:color w:val="000000"/>
                <w:sz w:val="22"/>
                <w:szCs w:val="20"/>
              </w:rPr>
            </w:pPr>
            <w:r w:rsidRPr="00614A72">
              <w:rPr>
                <w:color w:val="000000"/>
                <w:sz w:val="22"/>
                <w:szCs w:val="20"/>
              </w:rPr>
              <w:t>0,9</w:t>
            </w:r>
          </w:p>
        </w:tc>
        <w:tc>
          <w:tcPr>
            <w:tcW w:w="1701" w:type="dxa"/>
            <w:shd w:val="clear" w:color="auto" w:fill="auto"/>
            <w:noWrap/>
            <w:vAlign w:val="center"/>
            <w:hideMark/>
          </w:tcPr>
          <w:p w14:paraId="57D64B68" w14:textId="77777777" w:rsidR="00614A72" w:rsidRPr="00614A72" w:rsidRDefault="00614A72" w:rsidP="00614A72">
            <w:pPr>
              <w:spacing w:line="276" w:lineRule="auto"/>
              <w:jc w:val="center"/>
              <w:rPr>
                <w:color w:val="000000"/>
                <w:sz w:val="22"/>
                <w:szCs w:val="20"/>
              </w:rPr>
            </w:pPr>
            <w:r w:rsidRPr="00614A72">
              <w:rPr>
                <w:color w:val="000000"/>
                <w:sz w:val="22"/>
                <w:szCs w:val="20"/>
              </w:rPr>
              <w:t>2010</w:t>
            </w:r>
          </w:p>
        </w:tc>
      </w:tr>
      <w:tr w:rsidR="00614A72" w:rsidRPr="00614A72" w14:paraId="06E114F7" w14:textId="77777777" w:rsidTr="00F95151">
        <w:trPr>
          <w:trHeight w:val="284"/>
        </w:trPr>
        <w:tc>
          <w:tcPr>
            <w:tcW w:w="1550" w:type="dxa"/>
            <w:shd w:val="clear" w:color="auto" w:fill="auto"/>
            <w:noWrap/>
            <w:vAlign w:val="center"/>
            <w:hideMark/>
          </w:tcPr>
          <w:p w14:paraId="4D5C6966" w14:textId="77777777" w:rsidR="00614A72" w:rsidRPr="00614A72" w:rsidRDefault="00614A72" w:rsidP="00614A72">
            <w:pPr>
              <w:spacing w:line="276" w:lineRule="auto"/>
              <w:jc w:val="center"/>
              <w:rPr>
                <w:color w:val="000000"/>
                <w:sz w:val="22"/>
                <w:szCs w:val="20"/>
              </w:rPr>
            </w:pPr>
            <w:r w:rsidRPr="00614A72">
              <w:rPr>
                <w:color w:val="000000"/>
                <w:sz w:val="22"/>
                <w:szCs w:val="20"/>
              </w:rPr>
              <w:t>5</w:t>
            </w:r>
          </w:p>
        </w:tc>
        <w:tc>
          <w:tcPr>
            <w:tcW w:w="3269" w:type="dxa"/>
            <w:shd w:val="clear" w:color="auto" w:fill="auto"/>
            <w:noWrap/>
            <w:vAlign w:val="center"/>
            <w:hideMark/>
          </w:tcPr>
          <w:p w14:paraId="6D445E85" w14:textId="77777777" w:rsidR="00614A72" w:rsidRPr="00614A72" w:rsidRDefault="00614A72" w:rsidP="00614A72">
            <w:pPr>
              <w:spacing w:line="276" w:lineRule="auto"/>
              <w:jc w:val="center"/>
              <w:rPr>
                <w:color w:val="000000"/>
                <w:sz w:val="22"/>
                <w:szCs w:val="20"/>
              </w:rPr>
            </w:pPr>
            <w:r w:rsidRPr="00614A72">
              <w:rPr>
                <w:color w:val="000000"/>
                <w:sz w:val="22"/>
                <w:szCs w:val="20"/>
              </w:rPr>
              <w:t>НР-18</w:t>
            </w:r>
          </w:p>
        </w:tc>
        <w:tc>
          <w:tcPr>
            <w:tcW w:w="1686" w:type="dxa"/>
            <w:shd w:val="clear" w:color="auto" w:fill="auto"/>
            <w:noWrap/>
            <w:vAlign w:val="center"/>
            <w:hideMark/>
          </w:tcPr>
          <w:p w14:paraId="72EB06CE" w14:textId="77777777" w:rsidR="00614A72" w:rsidRPr="00614A72" w:rsidRDefault="00614A72" w:rsidP="00614A72">
            <w:pPr>
              <w:spacing w:line="276" w:lineRule="auto"/>
              <w:jc w:val="center"/>
              <w:rPr>
                <w:color w:val="000000"/>
                <w:sz w:val="22"/>
                <w:szCs w:val="20"/>
              </w:rPr>
            </w:pPr>
            <w:r w:rsidRPr="00614A72">
              <w:rPr>
                <w:color w:val="000000"/>
                <w:sz w:val="22"/>
                <w:szCs w:val="20"/>
              </w:rPr>
              <w:t>73</w:t>
            </w:r>
          </w:p>
        </w:tc>
        <w:tc>
          <w:tcPr>
            <w:tcW w:w="1432" w:type="dxa"/>
            <w:shd w:val="clear" w:color="auto" w:fill="auto"/>
            <w:noWrap/>
            <w:vAlign w:val="center"/>
            <w:hideMark/>
          </w:tcPr>
          <w:p w14:paraId="3D70FBA8"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32732862" w14:textId="77777777" w:rsidR="00614A72" w:rsidRPr="00614A72" w:rsidRDefault="00614A72" w:rsidP="00614A72">
            <w:pPr>
              <w:spacing w:line="276" w:lineRule="auto"/>
              <w:jc w:val="center"/>
              <w:rPr>
                <w:color w:val="000000"/>
                <w:sz w:val="22"/>
                <w:szCs w:val="20"/>
              </w:rPr>
            </w:pPr>
            <w:r w:rsidRPr="00614A72">
              <w:rPr>
                <w:color w:val="000000"/>
                <w:sz w:val="22"/>
                <w:szCs w:val="20"/>
              </w:rPr>
              <w:t>2007</w:t>
            </w:r>
          </w:p>
        </w:tc>
      </w:tr>
      <w:tr w:rsidR="00614A72" w:rsidRPr="00614A72" w14:paraId="5B1C5F38" w14:textId="77777777" w:rsidTr="00F95151">
        <w:trPr>
          <w:trHeight w:val="284"/>
        </w:trPr>
        <w:tc>
          <w:tcPr>
            <w:tcW w:w="4819" w:type="dxa"/>
            <w:gridSpan w:val="2"/>
            <w:shd w:val="clear" w:color="auto" w:fill="auto"/>
            <w:noWrap/>
            <w:vAlign w:val="center"/>
            <w:hideMark/>
          </w:tcPr>
          <w:p w14:paraId="03EE07A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5DA81C75"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374,6</w:t>
            </w:r>
          </w:p>
        </w:tc>
        <w:tc>
          <w:tcPr>
            <w:tcW w:w="1432" w:type="dxa"/>
            <w:shd w:val="clear" w:color="auto" w:fill="auto"/>
            <w:noWrap/>
            <w:vAlign w:val="center"/>
            <w:hideMark/>
          </w:tcPr>
          <w:p w14:paraId="15589457"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4,1</w:t>
            </w:r>
          </w:p>
        </w:tc>
        <w:tc>
          <w:tcPr>
            <w:tcW w:w="1701" w:type="dxa"/>
            <w:shd w:val="clear" w:color="auto" w:fill="auto"/>
            <w:noWrap/>
            <w:vAlign w:val="center"/>
            <w:hideMark/>
          </w:tcPr>
          <w:p w14:paraId="023F8D4C"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 </w:t>
            </w:r>
          </w:p>
        </w:tc>
      </w:tr>
      <w:tr w:rsidR="00614A72" w:rsidRPr="00614A72" w14:paraId="78295110" w14:textId="77777777" w:rsidTr="00F95151">
        <w:trPr>
          <w:trHeight w:val="284"/>
        </w:trPr>
        <w:tc>
          <w:tcPr>
            <w:tcW w:w="9638" w:type="dxa"/>
            <w:gridSpan w:val="5"/>
            <w:shd w:val="clear" w:color="auto" w:fill="auto"/>
            <w:noWrap/>
            <w:vAlign w:val="center"/>
            <w:hideMark/>
          </w:tcPr>
          <w:p w14:paraId="6A7DD38A"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Котельная №49</w:t>
            </w:r>
          </w:p>
        </w:tc>
      </w:tr>
      <w:tr w:rsidR="00614A72" w:rsidRPr="00614A72" w14:paraId="79E24C35" w14:textId="77777777" w:rsidTr="00F95151">
        <w:trPr>
          <w:trHeight w:val="284"/>
        </w:trPr>
        <w:tc>
          <w:tcPr>
            <w:tcW w:w="1550" w:type="dxa"/>
            <w:shd w:val="clear" w:color="auto" w:fill="auto"/>
            <w:noWrap/>
            <w:vAlign w:val="center"/>
            <w:hideMark/>
          </w:tcPr>
          <w:p w14:paraId="6417BD49" w14:textId="77777777" w:rsidR="00614A72" w:rsidRPr="00614A72" w:rsidRDefault="00614A72" w:rsidP="00614A72">
            <w:pPr>
              <w:spacing w:line="276" w:lineRule="auto"/>
              <w:jc w:val="center"/>
              <w:rPr>
                <w:color w:val="000000"/>
                <w:sz w:val="22"/>
                <w:szCs w:val="20"/>
              </w:rPr>
            </w:pPr>
            <w:r w:rsidRPr="00614A72">
              <w:rPr>
                <w:color w:val="000000"/>
                <w:sz w:val="22"/>
                <w:szCs w:val="20"/>
              </w:rPr>
              <w:t>1</w:t>
            </w:r>
          </w:p>
        </w:tc>
        <w:tc>
          <w:tcPr>
            <w:tcW w:w="3269" w:type="dxa"/>
            <w:shd w:val="clear" w:color="auto" w:fill="auto"/>
            <w:noWrap/>
            <w:vAlign w:val="center"/>
            <w:hideMark/>
          </w:tcPr>
          <w:p w14:paraId="7DC577B3" w14:textId="77777777" w:rsidR="00614A72" w:rsidRPr="00614A72" w:rsidRDefault="00614A72" w:rsidP="00614A72">
            <w:pPr>
              <w:spacing w:line="276" w:lineRule="auto"/>
              <w:jc w:val="center"/>
              <w:rPr>
                <w:color w:val="000000"/>
                <w:sz w:val="22"/>
                <w:szCs w:val="20"/>
              </w:rPr>
            </w:pPr>
            <w:r w:rsidRPr="00614A72">
              <w:rPr>
                <w:color w:val="000000"/>
                <w:sz w:val="22"/>
                <w:szCs w:val="20"/>
              </w:rPr>
              <w:t>КВр-0,93</w:t>
            </w:r>
          </w:p>
        </w:tc>
        <w:tc>
          <w:tcPr>
            <w:tcW w:w="1686" w:type="dxa"/>
            <w:shd w:val="clear" w:color="auto" w:fill="auto"/>
            <w:noWrap/>
            <w:vAlign w:val="center"/>
            <w:hideMark/>
          </w:tcPr>
          <w:p w14:paraId="1B8E1A98" w14:textId="77777777" w:rsidR="00614A72" w:rsidRPr="00614A72" w:rsidRDefault="00614A72" w:rsidP="00614A72">
            <w:pPr>
              <w:spacing w:line="276" w:lineRule="auto"/>
              <w:jc w:val="center"/>
              <w:rPr>
                <w:color w:val="000000"/>
                <w:sz w:val="22"/>
                <w:szCs w:val="20"/>
              </w:rPr>
            </w:pPr>
            <w:r w:rsidRPr="00614A72">
              <w:rPr>
                <w:color w:val="000000"/>
                <w:sz w:val="22"/>
                <w:szCs w:val="20"/>
              </w:rPr>
              <w:t>73,5</w:t>
            </w:r>
          </w:p>
        </w:tc>
        <w:tc>
          <w:tcPr>
            <w:tcW w:w="1432" w:type="dxa"/>
            <w:shd w:val="clear" w:color="auto" w:fill="auto"/>
            <w:noWrap/>
            <w:vAlign w:val="center"/>
            <w:hideMark/>
          </w:tcPr>
          <w:p w14:paraId="359F09C5"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31468829" w14:textId="77777777" w:rsidR="00614A72" w:rsidRPr="00614A72" w:rsidRDefault="00614A72" w:rsidP="00614A72">
            <w:pPr>
              <w:spacing w:line="276" w:lineRule="auto"/>
              <w:jc w:val="center"/>
              <w:rPr>
                <w:color w:val="000000"/>
                <w:sz w:val="22"/>
                <w:szCs w:val="20"/>
              </w:rPr>
            </w:pPr>
            <w:r w:rsidRPr="00614A72">
              <w:rPr>
                <w:color w:val="000000"/>
                <w:sz w:val="22"/>
                <w:szCs w:val="20"/>
              </w:rPr>
              <w:t>2010</w:t>
            </w:r>
          </w:p>
        </w:tc>
      </w:tr>
      <w:tr w:rsidR="00614A72" w:rsidRPr="00614A72" w14:paraId="06AE6A22" w14:textId="77777777" w:rsidTr="00F95151">
        <w:trPr>
          <w:trHeight w:val="284"/>
        </w:trPr>
        <w:tc>
          <w:tcPr>
            <w:tcW w:w="1550" w:type="dxa"/>
            <w:shd w:val="clear" w:color="auto" w:fill="auto"/>
            <w:noWrap/>
            <w:vAlign w:val="center"/>
            <w:hideMark/>
          </w:tcPr>
          <w:p w14:paraId="799279BF" w14:textId="77777777" w:rsidR="00614A72" w:rsidRPr="00614A72" w:rsidRDefault="00614A72" w:rsidP="00614A72">
            <w:pPr>
              <w:spacing w:line="276" w:lineRule="auto"/>
              <w:jc w:val="center"/>
              <w:rPr>
                <w:color w:val="000000"/>
                <w:sz w:val="22"/>
                <w:szCs w:val="20"/>
              </w:rPr>
            </w:pPr>
            <w:r w:rsidRPr="00614A72">
              <w:rPr>
                <w:color w:val="000000"/>
                <w:sz w:val="22"/>
                <w:szCs w:val="20"/>
              </w:rPr>
              <w:t>2</w:t>
            </w:r>
          </w:p>
        </w:tc>
        <w:tc>
          <w:tcPr>
            <w:tcW w:w="3269" w:type="dxa"/>
            <w:shd w:val="clear" w:color="auto" w:fill="auto"/>
            <w:noWrap/>
            <w:vAlign w:val="center"/>
            <w:hideMark/>
          </w:tcPr>
          <w:p w14:paraId="03559531" w14:textId="77777777" w:rsidR="00614A72" w:rsidRPr="00614A72" w:rsidRDefault="00614A72" w:rsidP="00614A72">
            <w:pPr>
              <w:spacing w:line="276" w:lineRule="auto"/>
              <w:jc w:val="center"/>
              <w:rPr>
                <w:color w:val="000000"/>
                <w:sz w:val="22"/>
                <w:szCs w:val="20"/>
              </w:rPr>
            </w:pPr>
            <w:r w:rsidRPr="00614A72">
              <w:rPr>
                <w:color w:val="000000"/>
                <w:sz w:val="22"/>
                <w:szCs w:val="20"/>
              </w:rPr>
              <w:t>КВр 0,93</w:t>
            </w:r>
          </w:p>
        </w:tc>
        <w:tc>
          <w:tcPr>
            <w:tcW w:w="1686" w:type="dxa"/>
            <w:shd w:val="clear" w:color="auto" w:fill="auto"/>
            <w:noWrap/>
            <w:vAlign w:val="center"/>
            <w:hideMark/>
          </w:tcPr>
          <w:p w14:paraId="05493592" w14:textId="77777777" w:rsidR="00614A72" w:rsidRPr="00614A72" w:rsidRDefault="00614A72" w:rsidP="00614A72">
            <w:pPr>
              <w:spacing w:line="276" w:lineRule="auto"/>
              <w:jc w:val="center"/>
              <w:rPr>
                <w:color w:val="000000"/>
                <w:sz w:val="22"/>
                <w:szCs w:val="20"/>
              </w:rPr>
            </w:pPr>
            <w:r w:rsidRPr="00614A72">
              <w:rPr>
                <w:color w:val="000000"/>
                <w:sz w:val="22"/>
                <w:szCs w:val="20"/>
              </w:rPr>
              <w:t>73,5</w:t>
            </w:r>
          </w:p>
        </w:tc>
        <w:tc>
          <w:tcPr>
            <w:tcW w:w="1432" w:type="dxa"/>
            <w:shd w:val="clear" w:color="auto" w:fill="auto"/>
            <w:noWrap/>
            <w:vAlign w:val="center"/>
            <w:hideMark/>
          </w:tcPr>
          <w:p w14:paraId="6498E16D" w14:textId="77777777" w:rsidR="00614A72" w:rsidRPr="00614A72" w:rsidRDefault="00614A72" w:rsidP="00614A72">
            <w:pPr>
              <w:spacing w:line="276" w:lineRule="auto"/>
              <w:jc w:val="center"/>
              <w:rPr>
                <w:color w:val="000000"/>
                <w:sz w:val="22"/>
                <w:szCs w:val="20"/>
              </w:rPr>
            </w:pPr>
            <w:r w:rsidRPr="00614A72">
              <w:rPr>
                <w:color w:val="000000"/>
                <w:sz w:val="22"/>
                <w:szCs w:val="20"/>
              </w:rPr>
              <w:t>0,8</w:t>
            </w:r>
          </w:p>
        </w:tc>
        <w:tc>
          <w:tcPr>
            <w:tcW w:w="1701" w:type="dxa"/>
            <w:shd w:val="clear" w:color="auto" w:fill="auto"/>
            <w:noWrap/>
            <w:vAlign w:val="center"/>
            <w:hideMark/>
          </w:tcPr>
          <w:p w14:paraId="580D0610" w14:textId="77777777" w:rsidR="00614A72" w:rsidRPr="00614A72" w:rsidRDefault="00614A72" w:rsidP="00614A72">
            <w:pPr>
              <w:spacing w:line="276" w:lineRule="auto"/>
              <w:jc w:val="center"/>
              <w:rPr>
                <w:color w:val="000000"/>
                <w:sz w:val="22"/>
                <w:szCs w:val="20"/>
              </w:rPr>
            </w:pPr>
            <w:r w:rsidRPr="00614A72">
              <w:rPr>
                <w:color w:val="000000"/>
                <w:sz w:val="22"/>
                <w:szCs w:val="20"/>
              </w:rPr>
              <w:t>2010</w:t>
            </w:r>
          </w:p>
        </w:tc>
      </w:tr>
      <w:tr w:rsidR="00614A72" w:rsidRPr="00614A72" w14:paraId="25A6A7CA" w14:textId="77777777" w:rsidTr="00F95151">
        <w:trPr>
          <w:trHeight w:val="284"/>
        </w:trPr>
        <w:tc>
          <w:tcPr>
            <w:tcW w:w="4819" w:type="dxa"/>
            <w:gridSpan w:val="2"/>
            <w:shd w:val="clear" w:color="auto" w:fill="auto"/>
            <w:noWrap/>
            <w:vAlign w:val="center"/>
            <w:hideMark/>
          </w:tcPr>
          <w:p w14:paraId="6C2A576A"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Итого</w:t>
            </w:r>
          </w:p>
        </w:tc>
        <w:tc>
          <w:tcPr>
            <w:tcW w:w="1686" w:type="dxa"/>
            <w:shd w:val="clear" w:color="auto" w:fill="auto"/>
            <w:noWrap/>
            <w:vAlign w:val="center"/>
            <w:hideMark/>
          </w:tcPr>
          <w:p w14:paraId="2F687F23"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147</w:t>
            </w:r>
          </w:p>
        </w:tc>
        <w:tc>
          <w:tcPr>
            <w:tcW w:w="1432" w:type="dxa"/>
            <w:shd w:val="clear" w:color="auto" w:fill="auto"/>
            <w:noWrap/>
            <w:vAlign w:val="center"/>
            <w:hideMark/>
          </w:tcPr>
          <w:p w14:paraId="56E21E7B"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1,6</w:t>
            </w:r>
          </w:p>
        </w:tc>
        <w:tc>
          <w:tcPr>
            <w:tcW w:w="1701" w:type="dxa"/>
            <w:shd w:val="clear" w:color="auto" w:fill="auto"/>
            <w:noWrap/>
            <w:vAlign w:val="center"/>
            <w:hideMark/>
          </w:tcPr>
          <w:p w14:paraId="3BB83A70" w14:textId="77777777" w:rsidR="00614A72" w:rsidRPr="00614A72" w:rsidRDefault="00614A72" w:rsidP="00614A72">
            <w:pPr>
              <w:spacing w:line="276" w:lineRule="auto"/>
              <w:jc w:val="center"/>
              <w:rPr>
                <w:color w:val="000000"/>
                <w:sz w:val="22"/>
                <w:szCs w:val="20"/>
              </w:rPr>
            </w:pPr>
            <w:r w:rsidRPr="00614A72">
              <w:rPr>
                <w:color w:val="000000"/>
                <w:sz w:val="22"/>
                <w:szCs w:val="20"/>
              </w:rPr>
              <w:t> </w:t>
            </w:r>
          </w:p>
        </w:tc>
      </w:tr>
      <w:tr w:rsidR="00614A72" w:rsidRPr="00614A72" w14:paraId="6E23BF2B" w14:textId="77777777" w:rsidTr="00F95151">
        <w:trPr>
          <w:trHeight w:val="284"/>
        </w:trPr>
        <w:tc>
          <w:tcPr>
            <w:tcW w:w="1550" w:type="dxa"/>
            <w:shd w:val="clear" w:color="auto" w:fill="auto"/>
            <w:noWrap/>
            <w:vAlign w:val="center"/>
            <w:hideMark/>
          </w:tcPr>
          <w:p w14:paraId="057FC6B4" w14:textId="77777777" w:rsidR="00614A72" w:rsidRPr="00614A72" w:rsidRDefault="00614A72" w:rsidP="00614A72">
            <w:pPr>
              <w:spacing w:line="276" w:lineRule="auto"/>
              <w:rPr>
                <w:b/>
                <w:bCs/>
                <w:color w:val="000000"/>
                <w:sz w:val="22"/>
                <w:szCs w:val="20"/>
              </w:rPr>
            </w:pPr>
            <w:r w:rsidRPr="00614A72">
              <w:rPr>
                <w:b/>
                <w:bCs/>
                <w:color w:val="000000"/>
                <w:sz w:val="22"/>
                <w:szCs w:val="20"/>
              </w:rPr>
              <w:t>ВСЕГО:</w:t>
            </w:r>
          </w:p>
        </w:tc>
        <w:tc>
          <w:tcPr>
            <w:tcW w:w="3269" w:type="dxa"/>
            <w:shd w:val="clear" w:color="auto" w:fill="auto"/>
            <w:noWrap/>
            <w:vAlign w:val="center"/>
            <w:hideMark/>
          </w:tcPr>
          <w:p w14:paraId="11F6A476"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72</w:t>
            </w:r>
          </w:p>
        </w:tc>
        <w:tc>
          <w:tcPr>
            <w:tcW w:w="1686" w:type="dxa"/>
            <w:shd w:val="clear" w:color="auto" w:fill="auto"/>
            <w:noWrap/>
            <w:vAlign w:val="center"/>
            <w:hideMark/>
          </w:tcPr>
          <w:p w14:paraId="3E0FF7C4"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6975,4</w:t>
            </w:r>
          </w:p>
        </w:tc>
        <w:tc>
          <w:tcPr>
            <w:tcW w:w="1432" w:type="dxa"/>
            <w:shd w:val="clear" w:color="auto" w:fill="auto"/>
            <w:noWrap/>
            <w:vAlign w:val="center"/>
            <w:hideMark/>
          </w:tcPr>
          <w:p w14:paraId="05A0FD30" w14:textId="77777777" w:rsidR="00614A72" w:rsidRPr="00614A72" w:rsidRDefault="00614A72" w:rsidP="00614A72">
            <w:pPr>
              <w:spacing w:line="276" w:lineRule="auto"/>
              <w:jc w:val="center"/>
              <w:rPr>
                <w:b/>
                <w:bCs/>
                <w:color w:val="000000"/>
                <w:sz w:val="22"/>
                <w:szCs w:val="20"/>
              </w:rPr>
            </w:pPr>
            <w:r w:rsidRPr="00614A72">
              <w:rPr>
                <w:b/>
                <w:bCs/>
                <w:color w:val="000000"/>
                <w:sz w:val="22"/>
                <w:szCs w:val="20"/>
              </w:rPr>
              <w:t>96,173</w:t>
            </w:r>
          </w:p>
        </w:tc>
        <w:tc>
          <w:tcPr>
            <w:tcW w:w="1701" w:type="dxa"/>
            <w:shd w:val="clear" w:color="auto" w:fill="auto"/>
            <w:noWrap/>
            <w:vAlign w:val="center"/>
            <w:hideMark/>
          </w:tcPr>
          <w:p w14:paraId="0C1DCBE5" w14:textId="77777777" w:rsidR="00614A72" w:rsidRPr="00614A72" w:rsidRDefault="00614A72" w:rsidP="00614A72">
            <w:pPr>
              <w:spacing w:line="276" w:lineRule="auto"/>
              <w:jc w:val="center"/>
              <w:rPr>
                <w:b/>
                <w:bCs/>
                <w:color w:val="FF0000"/>
                <w:sz w:val="22"/>
                <w:szCs w:val="20"/>
              </w:rPr>
            </w:pPr>
            <w:r w:rsidRPr="00614A72">
              <w:rPr>
                <w:b/>
                <w:bCs/>
                <w:color w:val="FF0000"/>
                <w:sz w:val="22"/>
                <w:szCs w:val="20"/>
              </w:rPr>
              <w:t> </w:t>
            </w:r>
          </w:p>
        </w:tc>
      </w:tr>
    </w:tbl>
    <w:p w14:paraId="6C69D08D" w14:textId="77777777" w:rsidR="00614A72" w:rsidRPr="00614A72" w:rsidRDefault="00614A72" w:rsidP="00614A72">
      <w:pPr>
        <w:spacing w:line="276" w:lineRule="auto"/>
        <w:ind w:firstLine="709"/>
        <w:jc w:val="both"/>
        <w:rPr>
          <w:color w:val="000000"/>
          <w:sz w:val="28"/>
          <w:szCs w:val="28"/>
        </w:rPr>
      </w:pPr>
    </w:p>
    <w:p w14:paraId="32729BD9" w14:textId="77777777" w:rsidR="00614A72" w:rsidRPr="00614A72" w:rsidRDefault="00614A72" w:rsidP="00614A72">
      <w:pPr>
        <w:spacing w:line="276" w:lineRule="auto"/>
        <w:ind w:firstLine="709"/>
        <w:jc w:val="both"/>
        <w:rPr>
          <w:color w:val="000000"/>
          <w:sz w:val="28"/>
          <w:szCs w:val="28"/>
        </w:rPr>
      </w:pPr>
      <w:r w:rsidRPr="00614A72">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71D19996" w14:textId="77777777" w:rsidR="00614A72" w:rsidRPr="00614A72" w:rsidRDefault="00614A72" w:rsidP="00614A72">
      <w:pPr>
        <w:spacing w:line="276" w:lineRule="auto"/>
        <w:ind w:firstLine="709"/>
        <w:jc w:val="both"/>
        <w:rPr>
          <w:sz w:val="28"/>
          <w:szCs w:val="28"/>
        </w:rPr>
      </w:pPr>
      <w:r w:rsidRPr="00614A72">
        <w:rPr>
          <w:sz w:val="28"/>
          <w:szCs w:val="28"/>
        </w:rPr>
        <w:t xml:space="preserve">Предприятием для утверждения норматива удельного расхода топлива на отпущенную электрическую и тепловую энергию от тепловых электрических </w:t>
      </w:r>
      <w:r w:rsidRPr="00614A72">
        <w:rPr>
          <w:sz w:val="28"/>
          <w:szCs w:val="28"/>
        </w:rPr>
        <w:lastRenderedPageBreak/>
        <w:t>станций и котельных представлен следующий пакет расчетно-обосновывающих материалов:</w:t>
      </w:r>
    </w:p>
    <w:p w14:paraId="10FE13D2" w14:textId="77777777" w:rsidR="00614A72" w:rsidRPr="00614A72" w:rsidRDefault="00614A72" w:rsidP="00614A72">
      <w:pPr>
        <w:spacing w:line="276" w:lineRule="auto"/>
        <w:ind w:firstLine="709"/>
        <w:jc w:val="both"/>
        <w:rPr>
          <w:sz w:val="28"/>
          <w:szCs w:val="28"/>
        </w:rPr>
      </w:pPr>
      <w:r w:rsidRPr="00614A72">
        <w:rPr>
          <w:sz w:val="28"/>
          <w:szCs w:val="28"/>
        </w:rPr>
        <w:t>- копия Устава;</w:t>
      </w:r>
    </w:p>
    <w:p w14:paraId="7E4B0A5F" w14:textId="77777777" w:rsidR="00614A72" w:rsidRPr="00614A72" w:rsidRDefault="00614A72" w:rsidP="00614A72">
      <w:pPr>
        <w:spacing w:line="276" w:lineRule="auto"/>
        <w:ind w:firstLine="709"/>
        <w:jc w:val="both"/>
        <w:rPr>
          <w:sz w:val="28"/>
          <w:szCs w:val="28"/>
        </w:rPr>
      </w:pPr>
      <w:r w:rsidRPr="00614A72">
        <w:rPr>
          <w:sz w:val="28"/>
          <w:szCs w:val="28"/>
        </w:rPr>
        <w:t>- копия свидетельства о государственной регистрации;</w:t>
      </w:r>
    </w:p>
    <w:p w14:paraId="1FD9C95D" w14:textId="77777777" w:rsidR="00614A72" w:rsidRPr="00614A72" w:rsidRDefault="00614A72" w:rsidP="00614A72">
      <w:pPr>
        <w:spacing w:line="276" w:lineRule="auto"/>
        <w:ind w:firstLine="709"/>
        <w:jc w:val="both"/>
        <w:rPr>
          <w:sz w:val="28"/>
          <w:szCs w:val="28"/>
        </w:rPr>
      </w:pPr>
      <w:r w:rsidRPr="00614A72">
        <w:rPr>
          <w:sz w:val="28"/>
          <w:szCs w:val="28"/>
        </w:rPr>
        <w:t>- копия свидетельства о постановке на учет в налоговом органе;</w:t>
      </w:r>
    </w:p>
    <w:p w14:paraId="010EA92A" w14:textId="77777777" w:rsidR="00614A72" w:rsidRPr="00614A72" w:rsidRDefault="00614A72" w:rsidP="00614A72">
      <w:pPr>
        <w:spacing w:line="276" w:lineRule="auto"/>
        <w:ind w:firstLine="709"/>
        <w:jc w:val="both"/>
        <w:rPr>
          <w:sz w:val="28"/>
          <w:szCs w:val="28"/>
        </w:rPr>
      </w:pPr>
      <w:r w:rsidRPr="00614A72">
        <w:rPr>
          <w:sz w:val="28"/>
          <w:szCs w:val="28"/>
        </w:rPr>
        <w:t>- перечень оборудования котельных, его технические характеристики;</w:t>
      </w:r>
    </w:p>
    <w:p w14:paraId="2A7C6276" w14:textId="77777777" w:rsidR="00614A72" w:rsidRPr="00614A72" w:rsidRDefault="00614A72" w:rsidP="00614A72">
      <w:pPr>
        <w:spacing w:line="276" w:lineRule="auto"/>
        <w:ind w:firstLine="709"/>
        <w:jc w:val="both"/>
        <w:rPr>
          <w:sz w:val="28"/>
          <w:szCs w:val="28"/>
        </w:rPr>
      </w:pPr>
      <w:r w:rsidRPr="00614A72">
        <w:rPr>
          <w:sz w:val="28"/>
          <w:szCs w:val="28"/>
        </w:rPr>
        <w:t>- договор аренды имущественного комплекса (подтверждает площадь котельной);</w:t>
      </w:r>
    </w:p>
    <w:p w14:paraId="00DA172C" w14:textId="77777777" w:rsidR="00614A72" w:rsidRPr="00614A72" w:rsidRDefault="00614A72" w:rsidP="00614A72">
      <w:pPr>
        <w:spacing w:line="276" w:lineRule="auto"/>
        <w:ind w:firstLine="709"/>
        <w:jc w:val="both"/>
        <w:rPr>
          <w:sz w:val="28"/>
          <w:szCs w:val="28"/>
        </w:rPr>
      </w:pPr>
      <w:r w:rsidRPr="00614A72">
        <w:rPr>
          <w:sz w:val="28"/>
          <w:szCs w:val="28"/>
        </w:rPr>
        <w:t>- пояснительная записка;</w:t>
      </w:r>
    </w:p>
    <w:p w14:paraId="49B7AAD8" w14:textId="77777777" w:rsidR="00614A72" w:rsidRPr="00614A72" w:rsidRDefault="00614A72" w:rsidP="00614A72">
      <w:pPr>
        <w:spacing w:line="276" w:lineRule="auto"/>
        <w:ind w:firstLine="709"/>
        <w:jc w:val="both"/>
        <w:rPr>
          <w:sz w:val="28"/>
          <w:szCs w:val="28"/>
        </w:rPr>
      </w:pPr>
      <w:r w:rsidRPr="00614A72">
        <w:rPr>
          <w:sz w:val="28"/>
          <w:szCs w:val="28"/>
        </w:rPr>
        <w:t>- температурный график работы;</w:t>
      </w:r>
    </w:p>
    <w:p w14:paraId="2621F6FA" w14:textId="77777777" w:rsidR="00614A72" w:rsidRPr="00614A72" w:rsidRDefault="00614A72" w:rsidP="00614A72">
      <w:pPr>
        <w:spacing w:line="276" w:lineRule="auto"/>
        <w:ind w:firstLine="709"/>
        <w:jc w:val="both"/>
        <w:rPr>
          <w:sz w:val="28"/>
          <w:szCs w:val="28"/>
        </w:rPr>
      </w:pPr>
      <w:r w:rsidRPr="00614A72">
        <w:rPr>
          <w:sz w:val="28"/>
          <w:szCs w:val="28"/>
        </w:rPr>
        <w:t>- сведения о режимах работы котлоагрегатов на планируемый период работы;</w:t>
      </w:r>
    </w:p>
    <w:p w14:paraId="000C9BA2" w14:textId="77777777" w:rsidR="00614A72" w:rsidRPr="00614A72" w:rsidRDefault="00614A72" w:rsidP="00614A72">
      <w:pPr>
        <w:spacing w:line="276" w:lineRule="auto"/>
        <w:ind w:firstLine="709"/>
        <w:jc w:val="both"/>
        <w:rPr>
          <w:sz w:val="28"/>
          <w:szCs w:val="28"/>
        </w:rPr>
      </w:pPr>
      <w:r w:rsidRPr="00614A72">
        <w:rPr>
          <w:sz w:val="28"/>
          <w:szCs w:val="28"/>
        </w:rPr>
        <w:t>- плановое значение расхода топлива на планируемый период регулирования;</w:t>
      </w:r>
    </w:p>
    <w:p w14:paraId="7EBB3BE9" w14:textId="77777777" w:rsidR="00614A72" w:rsidRPr="00614A72" w:rsidRDefault="00614A72" w:rsidP="00614A72">
      <w:pPr>
        <w:spacing w:line="276" w:lineRule="auto"/>
        <w:ind w:firstLine="709"/>
        <w:jc w:val="both"/>
        <w:rPr>
          <w:sz w:val="28"/>
          <w:szCs w:val="28"/>
        </w:rPr>
      </w:pPr>
      <w:r w:rsidRPr="00614A72">
        <w:rPr>
          <w:sz w:val="28"/>
          <w:szCs w:val="28"/>
        </w:rPr>
        <w:t>- плановое значение выработки тепловой энергии на регулируемый период;</w:t>
      </w:r>
    </w:p>
    <w:p w14:paraId="6FF66456" w14:textId="77777777" w:rsidR="00614A72" w:rsidRPr="00614A72" w:rsidRDefault="00614A72" w:rsidP="00614A72">
      <w:pPr>
        <w:spacing w:line="276" w:lineRule="auto"/>
        <w:ind w:firstLine="709"/>
        <w:jc w:val="both"/>
        <w:rPr>
          <w:sz w:val="28"/>
          <w:szCs w:val="28"/>
        </w:rPr>
      </w:pPr>
      <w:r w:rsidRPr="00614A72">
        <w:rPr>
          <w:sz w:val="28"/>
          <w:szCs w:val="28"/>
        </w:rPr>
        <w:t>- расчет норматива удельного расхода топлива;</w:t>
      </w:r>
    </w:p>
    <w:p w14:paraId="5A74271C" w14:textId="77777777" w:rsidR="00614A72" w:rsidRPr="00614A72" w:rsidRDefault="00614A72" w:rsidP="00614A72">
      <w:pPr>
        <w:spacing w:line="276" w:lineRule="auto"/>
        <w:ind w:firstLine="709"/>
        <w:jc w:val="both"/>
        <w:rPr>
          <w:sz w:val="28"/>
          <w:szCs w:val="28"/>
        </w:rPr>
      </w:pPr>
      <w:r w:rsidRPr="00614A72">
        <w:rPr>
          <w:sz w:val="28"/>
          <w:szCs w:val="28"/>
        </w:rPr>
        <w:t>- расчет полезного отпуска на отопление жилых, общественных зданий;</w:t>
      </w:r>
    </w:p>
    <w:p w14:paraId="350D3E5B" w14:textId="77777777" w:rsidR="00614A72" w:rsidRPr="00614A72" w:rsidRDefault="00614A72" w:rsidP="00614A72">
      <w:pPr>
        <w:spacing w:line="276" w:lineRule="auto"/>
        <w:ind w:firstLine="709"/>
        <w:jc w:val="both"/>
        <w:rPr>
          <w:sz w:val="28"/>
          <w:szCs w:val="28"/>
        </w:rPr>
      </w:pPr>
      <w:r w:rsidRPr="00614A72">
        <w:rPr>
          <w:sz w:val="28"/>
          <w:szCs w:val="28"/>
        </w:rPr>
        <w:t>- расчет расхода тепловой энергии на собственные нужды;</w:t>
      </w:r>
    </w:p>
    <w:p w14:paraId="581DF316" w14:textId="77777777" w:rsidR="00614A72" w:rsidRPr="00614A72" w:rsidRDefault="00614A72" w:rsidP="00614A72">
      <w:pPr>
        <w:spacing w:line="276" w:lineRule="auto"/>
        <w:ind w:firstLine="709"/>
        <w:jc w:val="both"/>
        <w:rPr>
          <w:sz w:val="28"/>
          <w:szCs w:val="28"/>
        </w:rPr>
      </w:pPr>
      <w:r w:rsidRPr="00614A72">
        <w:rPr>
          <w:sz w:val="28"/>
          <w:szCs w:val="28"/>
        </w:rPr>
        <w:t>- расчет потерь тепла при передаче тепловой энергии;</w:t>
      </w:r>
    </w:p>
    <w:p w14:paraId="10037E84" w14:textId="77777777" w:rsidR="00614A72" w:rsidRPr="00614A72" w:rsidRDefault="00614A72" w:rsidP="00614A72">
      <w:pPr>
        <w:spacing w:line="276" w:lineRule="auto"/>
        <w:ind w:firstLine="709"/>
        <w:jc w:val="both"/>
        <w:rPr>
          <w:sz w:val="28"/>
          <w:szCs w:val="28"/>
        </w:rPr>
      </w:pPr>
      <w:r w:rsidRPr="00614A72">
        <w:rPr>
          <w:sz w:val="28"/>
          <w:szCs w:val="28"/>
        </w:rPr>
        <w:t>- сертификаты используемого топлива;</w:t>
      </w:r>
    </w:p>
    <w:p w14:paraId="71195A87" w14:textId="77777777" w:rsidR="00614A72" w:rsidRPr="00614A72" w:rsidRDefault="00614A72" w:rsidP="00614A72">
      <w:pPr>
        <w:spacing w:line="276" w:lineRule="auto"/>
        <w:ind w:firstLine="709"/>
        <w:jc w:val="both"/>
        <w:rPr>
          <w:sz w:val="28"/>
          <w:szCs w:val="28"/>
        </w:rPr>
      </w:pPr>
      <w:r w:rsidRPr="00614A72">
        <w:rPr>
          <w:sz w:val="28"/>
          <w:szCs w:val="28"/>
        </w:rPr>
        <w:t>- паспорт котельной (в качестве подтверждения площади котельной);</w:t>
      </w:r>
    </w:p>
    <w:p w14:paraId="74B2DF4E" w14:textId="77777777" w:rsidR="00614A72" w:rsidRPr="00614A72" w:rsidRDefault="00614A72" w:rsidP="00614A72">
      <w:pPr>
        <w:spacing w:line="276" w:lineRule="auto"/>
        <w:ind w:firstLine="709"/>
        <w:jc w:val="both"/>
        <w:rPr>
          <w:sz w:val="28"/>
          <w:szCs w:val="28"/>
        </w:rPr>
      </w:pPr>
      <w:r w:rsidRPr="00614A72">
        <w:rPr>
          <w:sz w:val="28"/>
          <w:szCs w:val="28"/>
        </w:rPr>
        <w:t>- копии паспортов котлов;</w:t>
      </w:r>
    </w:p>
    <w:p w14:paraId="0D2DB3B1" w14:textId="77777777" w:rsidR="00614A72" w:rsidRPr="00614A72" w:rsidRDefault="00614A72" w:rsidP="00614A72">
      <w:pPr>
        <w:spacing w:line="276" w:lineRule="auto"/>
        <w:ind w:firstLine="709"/>
        <w:jc w:val="both"/>
        <w:rPr>
          <w:sz w:val="28"/>
          <w:szCs w:val="28"/>
        </w:rPr>
      </w:pPr>
      <w:r w:rsidRPr="00614A72">
        <w:rPr>
          <w:sz w:val="28"/>
          <w:szCs w:val="28"/>
        </w:rPr>
        <w:t>- копии режимных карт котлов;</w:t>
      </w:r>
    </w:p>
    <w:p w14:paraId="2D53469F" w14:textId="77777777" w:rsidR="00614A72" w:rsidRPr="00614A72" w:rsidRDefault="00614A72" w:rsidP="00614A72">
      <w:pPr>
        <w:spacing w:line="276" w:lineRule="auto"/>
        <w:ind w:firstLine="709"/>
        <w:jc w:val="both"/>
        <w:rPr>
          <w:sz w:val="28"/>
          <w:szCs w:val="28"/>
        </w:rPr>
      </w:pPr>
      <w:r w:rsidRPr="00614A72">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EC919E0" w14:textId="77777777" w:rsidR="00614A72" w:rsidRPr="00614A72" w:rsidRDefault="00614A72" w:rsidP="00614A72">
      <w:pPr>
        <w:spacing w:line="276" w:lineRule="auto"/>
        <w:ind w:firstLine="709"/>
        <w:jc w:val="both"/>
        <w:rPr>
          <w:sz w:val="28"/>
          <w:szCs w:val="28"/>
        </w:rPr>
      </w:pPr>
      <w:r w:rsidRPr="00614A72">
        <w:rPr>
          <w:sz w:val="28"/>
          <w:szCs w:val="28"/>
        </w:rPr>
        <w:t>- значения нормативов на год расчетный, текущий и за два года, предшествующих году текущему, включенных в тариф.</w:t>
      </w:r>
    </w:p>
    <w:p w14:paraId="33F29798" w14:textId="77777777" w:rsidR="00614A72" w:rsidRPr="00614A72" w:rsidRDefault="00614A72" w:rsidP="00614A72">
      <w:pPr>
        <w:spacing w:line="276" w:lineRule="auto"/>
        <w:ind w:firstLine="709"/>
        <w:jc w:val="both"/>
        <w:rPr>
          <w:sz w:val="28"/>
          <w:szCs w:val="28"/>
        </w:rPr>
      </w:pPr>
      <w:r w:rsidRPr="00614A72">
        <w:rPr>
          <w:sz w:val="28"/>
          <w:szCs w:val="28"/>
        </w:rPr>
        <w:t>- экспертное заключение ООО «Госэнерготариф» по результатам проведения экспертизы расчета нормативов технологических потерь при передаче тепловой энергии по тепловым сетям на 2023 год;</w:t>
      </w:r>
    </w:p>
    <w:p w14:paraId="7CAE6760" w14:textId="77777777" w:rsidR="00614A72" w:rsidRPr="00614A72" w:rsidRDefault="00614A72" w:rsidP="00614A72">
      <w:pPr>
        <w:spacing w:line="276" w:lineRule="auto"/>
        <w:ind w:firstLine="709"/>
        <w:jc w:val="both"/>
        <w:rPr>
          <w:sz w:val="28"/>
          <w:szCs w:val="28"/>
        </w:rPr>
      </w:pPr>
      <w:r w:rsidRPr="00614A72">
        <w:rPr>
          <w:sz w:val="28"/>
          <w:szCs w:val="28"/>
        </w:rPr>
        <w:t>- экспертное заключение ООО «Госэнерготариф» по результатам проведения экспертизы расчета нормативов удельных расходов топлива на отпущенную тепловую энергию от котельных ООО «КОТК» на 2023 год;</w:t>
      </w:r>
    </w:p>
    <w:p w14:paraId="49C0C0D1" w14:textId="77777777" w:rsidR="00614A72" w:rsidRPr="00614A72" w:rsidRDefault="00614A72" w:rsidP="00614A72">
      <w:pPr>
        <w:spacing w:line="276" w:lineRule="auto"/>
        <w:ind w:firstLine="709"/>
        <w:jc w:val="both"/>
        <w:rPr>
          <w:sz w:val="28"/>
          <w:szCs w:val="28"/>
        </w:rPr>
      </w:pPr>
      <w:r w:rsidRPr="00614A72">
        <w:rPr>
          <w:sz w:val="28"/>
          <w:szCs w:val="28"/>
        </w:rPr>
        <w:t xml:space="preserve">- экспертное заключение ООО «Госэнерготариф» по результатам проведения экспертизы расчета нормативов создания запасов топлива на котельных </w:t>
      </w:r>
      <w:r w:rsidRPr="00614A72">
        <w:rPr>
          <w:sz w:val="28"/>
          <w:szCs w:val="28"/>
        </w:rPr>
        <w:br/>
        <w:t>ООО «КОТК» на 2023 год;</w:t>
      </w:r>
    </w:p>
    <w:p w14:paraId="02B1DDFB" w14:textId="77777777" w:rsidR="00614A72" w:rsidRPr="00614A72" w:rsidRDefault="00614A72" w:rsidP="00614A72">
      <w:pPr>
        <w:spacing w:line="276" w:lineRule="auto"/>
        <w:ind w:firstLine="709"/>
        <w:jc w:val="both"/>
        <w:rPr>
          <w:sz w:val="28"/>
          <w:szCs w:val="28"/>
        </w:rPr>
      </w:pPr>
    </w:p>
    <w:p w14:paraId="7C9DA7AB" w14:textId="77777777" w:rsidR="00614A72" w:rsidRPr="00614A72" w:rsidRDefault="00614A72" w:rsidP="00614A72">
      <w:pPr>
        <w:spacing w:line="276" w:lineRule="auto"/>
        <w:ind w:firstLine="567"/>
        <w:jc w:val="both"/>
        <w:rPr>
          <w:sz w:val="28"/>
          <w:szCs w:val="28"/>
        </w:rPr>
      </w:pPr>
      <w:r w:rsidRPr="00614A72">
        <w:rPr>
          <w:sz w:val="28"/>
          <w:szCs w:val="28"/>
        </w:rPr>
        <w:t>Предприятие заявило на утверждение НУР в размере 218,05 кг.у.т./Гкал.</w:t>
      </w:r>
    </w:p>
    <w:p w14:paraId="473641E2" w14:textId="77777777" w:rsidR="00614A72" w:rsidRPr="00614A72" w:rsidRDefault="00614A72" w:rsidP="00614A72">
      <w:pPr>
        <w:spacing w:line="276" w:lineRule="auto"/>
        <w:ind w:firstLine="567"/>
        <w:jc w:val="both"/>
        <w:rPr>
          <w:sz w:val="28"/>
          <w:szCs w:val="28"/>
        </w:rPr>
      </w:pPr>
      <w:r w:rsidRPr="00614A72">
        <w:rPr>
          <w:sz w:val="28"/>
          <w:szCs w:val="28"/>
        </w:rPr>
        <w:t>В результате анализа представленных расчетов специалистами РЭК Кузбасса выявлены следующие замечания:</w:t>
      </w:r>
    </w:p>
    <w:p w14:paraId="078A6820" w14:textId="77777777" w:rsidR="00614A72" w:rsidRPr="00614A72" w:rsidRDefault="00614A72" w:rsidP="003F1136">
      <w:pPr>
        <w:numPr>
          <w:ilvl w:val="0"/>
          <w:numId w:val="11"/>
        </w:numPr>
        <w:spacing w:line="276" w:lineRule="auto"/>
        <w:ind w:left="0" w:firstLine="709"/>
        <w:jc w:val="both"/>
        <w:rPr>
          <w:sz w:val="28"/>
          <w:szCs w:val="28"/>
        </w:rPr>
      </w:pPr>
      <w:r w:rsidRPr="00614A72">
        <w:rPr>
          <w:sz w:val="28"/>
          <w:szCs w:val="28"/>
        </w:rPr>
        <w:lastRenderedPageBreak/>
        <w:t>При расчете тепловой энергии на технологические нужды ХВО применяется удельный расход воды на собственные нужды ХВО, исходной воды на 1 т химически очищенной воды в размере 0,9 т., однако, согласно методическим указаниям по определению расходов топлива, электроэнергии и воды на выработку теплоты отопительными котельными коммунальных теплоэнергетических предприятий утвержденных Академией коммунального хозяйства им. К.Д. Памфилова, одобренных Научно-техническим советом Центра энергоресурсосбережения Госстроя России протоколом от 12.07.2002 № 5, для установленных систем ХВО данное значение должно составлять 0,062 т.</w:t>
      </w:r>
    </w:p>
    <w:p w14:paraId="63C9521D" w14:textId="77777777" w:rsidR="00614A72" w:rsidRPr="00614A72" w:rsidRDefault="00614A72" w:rsidP="003F1136">
      <w:pPr>
        <w:numPr>
          <w:ilvl w:val="0"/>
          <w:numId w:val="11"/>
        </w:numPr>
        <w:spacing w:line="276" w:lineRule="auto"/>
        <w:ind w:left="0" w:firstLine="709"/>
        <w:jc w:val="both"/>
        <w:rPr>
          <w:sz w:val="28"/>
          <w:szCs w:val="28"/>
        </w:rPr>
      </w:pPr>
      <w:r w:rsidRPr="00614A72">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30.12.2008г.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2023 год предприятием занижена рабочая тепловая нагрузка на котлы, тем самым завышая удельные показатели расхода топлива.</w:t>
      </w:r>
    </w:p>
    <w:p w14:paraId="3D600F1B" w14:textId="77777777" w:rsidR="00614A72" w:rsidRPr="00614A72" w:rsidRDefault="00614A72" w:rsidP="00614A72">
      <w:pPr>
        <w:ind w:firstLine="567"/>
        <w:jc w:val="both"/>
        <w:rPr>
          <w:sz w:val="28"/>
          <w:szCs w:val="28"/>
        </w:rPr>
      </w:pPr>
      <w:r w:rsidRPr="00614A72">
        <w:rPr>
          <w:sz w:val="28"/>
          <w:szCs w:val="28"/>
        </w:rPr>
        <w:t>Специалистами РЭК Кузбасса выполнен просчёт норматива.</w:t>
      </w:r>
    </w:p>
    <w:p w14:paraId="29306038" w14:textId="77777777" w:rsidR="00614A72" w:rsidRPr="00614A72" w:rsidRDefault="00614A72" w:rsidP="00614A72">
      <w:pPr>
        <w:spacing w:line="276" w:lineRule="auto"/>
        <w:ind w:firstLine="709"/>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3FE7FCEA" w14:textId="77777777" w:rsidR="00614A72" w:rsidRPr="00614A72" w:rsidRDefault="00614A72" w:rsidP="00614A72">
      <w:pPr>
        <w:spacing w:line="276" w:lineRule="auto"/>
        <w:ind w:firstLine="709"/>
        <w:jc w:val="both"/>
        <w:rPr>
          <w:sz w:val="28"/>
          <w:szCs w:val="28"/>
        </w:rPr>
      </w:pPr>
      <w:r w:rsidRPr="00614A72">
        <w:rPr>
          <w:sz w:val="28"/>
          <w:szCs w:val="28"/>
        </w:rPr>
        <w:t>В таблице 2 представлена динамика основных показателей удельного расхода топлива на отпущенную тепловую энергию.</w:t>
      </w:r>
    </w:p>
    <w:p w14:paraId="41DE7C2B" w14:textId="77777777" w:rsidR="00614A72" w:rsidRPr="00614A72" w:rsidRDefault="00614A72" w:rsidP="00614A72">
      <w:pPr>
        <w:spacing w:line="276" w:lineRule="auto"/>
        <w:ind w:firstLine="709"/>
        <w:jc w:val="both"/>
        <w:rPr>
          <w:sz w:val="28"/>
          <w:szCs w:val="28"/>
        </w:rPr>
      </w:pPr>
      <w:r w:rsidRPr="00614A72">
        <w:rPr>
          <w:sz w:val="28"/>
          <w:szCs w:val="28"/>
        </w:rPr>
        <w:br w:type="page"/>
      </w:r>
    </w:p>
    <w:p w14:paraId="0F4E4B53" w14:textId="77777777" w:rsidR="00614A72" w:rsidRPr="00614A72" w:rsidRDefault="00614A72" w:rsidP="003F1136">
      <w:pPr>
        <w:numPr>
          <w:ilvl w:val="0"/>
          <w:numId w:val="12"/>
        </w:numPr>
        <w:spacing w:line="276" w:lineRule="auto"/>
        <w:jc w:val="right"/>
        <w:rPr>
          <w:sz w:val="28"/>
          <w:szCs w:val="28"/>
        </w:rPr>
      </w:pPr>
    </w:p>
    <w:p w14:paraId="49AC707D" w14:textId="77777777" w:rsidR="00614A72" w:rsidRPr="00614A72" w:rsidRDefault="00614A72" w:rsidP="00614A72">
      <w:pPr>
        <w:spacing w:line="276" w:lineRule="auto"/>
        <w:jc w:val="center"/>
        <w:rPr>
          <w:b/>
          <w:sz w:val="28"/>
          <w:szCs w:val="28"/>
        </w:rPr>
      </w:pPr>
      <w:r w:rsidRPr="00614A72">
        <w:rPr>
          <w:b/>
          <w:sz w:val="28"/>
          <w:szCs w:val="28"/>
        </w:rPr>
        <w:t>ДИНАМИКА ОСНОВНЫХ ПОКАЗАТЕЛЕЙ</w:t>
      </w:r>
    </w:p>
    <w:p w14:paraId="7764543B" w14:textId="77777777" w:rsidR="00614A72" w:rsidRPr="00614A72" w:rsidRDefault="00614A72" w:rsidP="00614A72">
      <w:pPr>
        <w:spacing w:line="276" w:lineRule="auto"/>
        <w:jc w:val="center"/>
        <w:rPr>
          <w:b/>
          <w:sz w:val="22"/>
          <w:szCs w:val="22"/>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6"/>
        <w:gridCol w:w="1309"/>
        <w:gridCol w:w="1242"/>
        <w:gridCol w:w="1242"/>
      </w:tblGrid>
      <w:tr w:rsidR="00614A72" w:rsidRPr="00614A72" w14:paraId="7C99991F" w14:textId="77777777" w:rsidTr="00F95151">
        <w:trPr>
          <w:trHeight w:val="284"/>
          <w:tblHeader/>
        </w:trPr>
        <w:tc>
          <w:tcPr>
            <w:tcW w:w="4536" w:type="dxa"/>
            <w:vMerge w:val="restart"/>
            <w:vAlign w:val="center"/>
          </w:tcPr>
          <w:p w14:paraId="5F00600E" w14:textId="77777777" w:rsidR="00614A72" w:rsidRPr="00614A72" w:rsidRDefault="00614A72" w:rsidP="00614A72">
            <w:pPr>
              <w:spacing w:line="276" w:lineRule="auto"/>
              <w:jc w:val="center"/>
            </w:pPr>
            <w:r w:rsidRPr="00614A72">
              <w:t>показатели</w:t>
            </w:r>
          </w:p>
        </w:tc>
        <w:tc>
          <w:tcPr>
            <w:tcW w:w="1276" w:type="dxa"/>
            <w:vAlign w:val="center"/>
          </w:tcPr>
          <w:p w14:paraId="2C71E668" w14:textId="77777777" w:rsidR="00614A72" w:rsidRPr="00614A72" w:rsidRDefault="00614A72" w:rsidP="00614A72">
            <w:pPr>
              <w:spacing w:line="276" w:lineRule="auto"/>
              <w:jc w:val="center"/>
            </w:pPr>
            <w:r w:rsidRPr="00614A72">
              <w:t>2020 г.</w:t>
            </w:r>
          </w:p>
        </w:tc>
        <w:tc>
          <w:tcPr>
            <w:tcW w:w="1309" w:type="dxa"/>
            <w:vAlign w:val="center"/>
          </w:tcPr>
          <w:p w14:paraId="28A0FE26" w14:textId="77777777" w:rsidR="00614A72" w:rsidRPr="00614A72" w:rsidRDefault="00614A72" w:rsidP="00614A72">
            <w:pPr>
              <w:spacing w:line="276" w:lineRule="auto"/>
              <w:jc w:val="center"/>
            </w:pPr>
            <w:r w:rsidRPr="00614A72">
              <w:t>2021 г.</w:t>
            </w:r>
          </w:p>
        </w:tc>
        <w:tc>
          <w:tcPr>
            <w:tcW w:w="1242" w:type="dxa"/>
            <w:vAlign w:val="center"/>
          </w:tcPr>
          <w:p w14:paraId="4342AD87" w14:textId="77777777" w:rsidR="00614A72" w:rsidRPr="00614A72" w:rsidRDefault="00614A72" w:rsidP="00614A72">
            <w:pPr>
              <w:spacing w:line="276" w:lineRule="auto"/>
              <w:jc w:val="center"/>
            </w:pPr>
            <w:r w:rsidRPr="00614A72">
              <w:t>2022 г.</w:t>
            </w:r>
          </w:p>
        </w:tc>
        <w:tc>
          <w:tcPr>
            <w:tcW w:w="1242" w:type="dxa"/>
            <w:vAlign w:val="center"/>
          </w:tcPr>
          <w:p w14:paraId="7007F6F2" w14:textId="77777777" w:rsidR="00614A72" w:rsidRPr="00614A72" w:rsidRDefault="00614A72" w:rsidP="00614A72">
            <w:pPr>
              <w:spacing w:line="276" w:lineRule="auto"/>
              <w:jc w:val="center"/>
            </w:pPr>
            <w:r w:rsidRPr="00614A72">
              <w:t>2023 г.</w:t>
            </w:r>
          </w:p>
        </w:tc>
      </w:tr>
      <w:tr w:rsidR="00614A72" w:rsidRPr="00614A72" w14:paraId="45FC18B2" w14:textId="77777777" w:rsidTr="00F95151">
        <w:trPr>
          <w:trHeight w:val="284"/>
          <w:tblHeader/>
        </w:trPr>
        <w:tc>
          <w:tcPr>
            <w:tcW w:w="4536" w:type="dxa"/>
            <w:vMerge/>
          </w:tcPr>
          <w:p w14:paraId="2B943A2A" w14:textId="77777777" w:rsidR="00614A72" w:rsidRPr="00614A72" w:rsidRDefault="00614A72" w:rsidP="00614A72">
            <w:pPr>
              <w:spacing w:line="276" w:lineRule="auto"/>
              <w:jc w:val="center"/>
            </w:pPr>
          </w:p>
        </w:tc>
        <w:tc>
          <w:tcPr>
            <w:tcW w:w="1276" w:type="dxa"/>
            <w:vAlign w:val="center"/>
          </w:tcPr>
          <w:p w14:paraId="7088397E" w14:textId="77777777" w:rsidR="00614A72" w:rsidRPr="00614A72" w:rsidRDefault="00614A72" w:rsidP="00614A72">
            <w:pPr>
              <w:spacing w:line="276" w:lineRule="auto"/>
              <w:jc w:val="center"/>
            </w:pPr>
            <w:r w:rsidRPr="00614A72">
              <w:t>план</w:t>
            </w:r>
          </w:p>
        </w:tc>
        <w:tc>
          <w:tcPr>
            <w:tcW w:w="1309" w:type="dxa"/>
            <w:vAlign w:val="center"/>
          </w:tcPr>
          <w:p w14:paraId="3512879E" w14:textId="77777777" w:rsidR="00614A72" w:rsidRPr="00614A72" w:rsidRDefault="00614A72" w:rsidP="00614A72">
            <w:pPr>
              <w:spacing w:line="276" w:lineRule="auto"/>
              <w:jc w:val="center"/>
            </w:pPr>
            <w:r w:rsidRPr="00614A72">
              <w:t>план</w:t>
            </w:r>
          </w:p>
        </w:tc>
        <w:tc>
          <w:tcPr>
            <w:tcW w:w="1242" w:type="dxa"/>
            <w:vAlign w:val="center"/>
          </w:tcPr>
          <w:p w14:paraId="22E98128" w14:textId="77777777" w:rsidR="00614A72" w:rsidRPr="00614A72" w:rsidRDefault="00614A72" w:rsidP="00614A72">
            <w:pPr>
              <w:spacing w:line="276" w:lineRule="auto"/>
              <w:jc w:val="center"/>
            </w:pPr>
            <w:r w:rsidRPr="00614A72">
              <w:t>план</w:t>
            </w:r>
          </w:p>
        </w:tc>
        <w:tc>
          <w:tcPr>
            <w:tcW w:w="1242" w:type="dxa"/>
            <w:vAlign w:val="center"/>
          </w:tcPr>
          <w:p w14:paraId="730C9D51" w14:textId="77777777" w:rsidR="00614A72" w:rsidRPr="00614A72" w:rsidRDefault="00614A72" w:rsidP="00614A72">
            <w:pPr>
              <w:spacing w:line="276" w:lineRule="auto"/>
              <w:jc w:val="center"/>
            </w:pPr>
            <w:r w:rsidRPr="00614A72">
              <w:t>расчет</w:t>
            </w:r>
          </w:p>
        </w:tc>
      </w:tr>
      <w:tr w:rsidR="00614A72" w:rsidRPr="00614A72" w14:paraId="51BE4D3D" w14:textId="77777777" w:rsidTr="00F95151">
        <w:trPr>
          <w:trHeight w:val="284"/>
        </w:trPr>
        <w:tc>
          <w:tcPr>
            <w:tcW w:w="9605" w:type="dxa"/>
            <w:gridSpan w:val="5"/>
            <w:vAlign w:val="center"/>
          </w:tcPr>
          <w:p w14:paraId="734C50A2" w14:textId="77777777" w:rsidR="00614A72" w:rsidRPr="00614A72" w:rsidRDefault="00614A72" w:rsidP="00614A72">
            <w:pPr>
              <w:spacing w:line="276" w:lineRule="auto"/>
              <w:jc w:val="center"/>
            </w:pPr>
            <w:r w:rsidRPr="00614A72">
              <w:t>по организации (в целом)</w:t>
            </w:r>
          </w:p>
        </w:tc>
      </w:tr>
      <w:tr w:rsidR="00614A72" w:rsidRPr="00614A72" w14:paraId="34CC9461" w14:textId="77777777" w:rsidTr="00F95151">
        <w:trPr>
          <w:trHeight w:val="60"/>
        </w:trPr>
        <w:tc>
          <w:tcPr>
            <w:tcW w:w="4536" w:type="dxa"/>
          </w:tcPr>
          <w:p w14:paraId="0CA5F6B4" w14:textId="77777777" w:rsidR="00614A72" w:rsidRPr="00614A72" w:rsidRDefault="00614A72" w:rsidP="00614A72">
            <w:pPr>
              <w:spacing w:line="276" w:lineRule="auto"/>
            </w:pPr>
            <w:r w:rsidRPr="00614A72">
              <w:t>Производство тепловой энергии, Гкал</w:t>
            </w:r>
          </w:p>
        </w:tc>
        <w:tc>
          <w:tcPr>
            <w:tcW w:w="1276" w:type="dxa"/>
            <w:vAlign w:val="center"/>
          </w:tcPr>
          <w:p w14:paraId="55F60D30" w14:textId="77777777" w:rsidR="00614A72" w:rsidRPr="00614A72" w:rsidRDefault="00614A72" w:rsidP="00614A72">
            <w:pPr>
              <w:spacing w:line="276" w:lineRule="auto"/>
              <w:jc w:val="center"/>
            </w:pPr>
            <w:r w:rsidRPr="00614A72">
              <w:t>147191,30</w:t>
            </w:r>
          </w:p>
        </w:tc>
        <w:tc>
          <w:tcPr>
            <w:tcW w:w="1309" w:type="dxa"/>
            <w:vAlign w:val="center"/>
          </w:tcPr>
          <w:p w14:paraId="5B64D44F" w14:textId="77777777" w:rsidR="00614A72" w:rsidRPr="00614A72" w:rsidRDefault="00614A72" w:rsidP="00614A72">
            <w:pPr>
              <w:spacing w:line="276" w:lineRule="auto"/>
              <w:jc w:val="center"/>
            </w:pPr>
            <w:r w:rsidRPr="00614A72">
              <w:t>147491,71</w:t>
            </w:r>
          </w:p>
        </w:tc>
        <w:tc>
          <w:tcPr>
            <w:tcW w:w="1242" w:type="dxa"/>
            <w:vAlign w:val="center"/>
          </w:tcPr>
          <w:p w14:paraId="4631CDCA" w14:textId="77777777" w:rsidR="00614A72" w:rsidRPr="00614A72" w:rsidRDefault="00614A72" w:rsidP="00614A72">
            <w:pPr>
              <w:spacing w:line="276" w:lineRule="auto"/>
              <w:jc w:val="center"/>
            </w:pPr>
            <w:r w:rsidRPr="00614A72">
              <w:t>144850,28</w:t>
            </w:r>
          </w:p>
        </w:tc>
        <w:tc>
          <w:tcPr>
            <w:tcW w:w="1242" w:type="dxa"/>
            <w:vAlign w:val="center"/>
          </w:tcPr>
          <w:p w14:paraId="7FB09838" w14:textId="77777777" w:rsidR="00614A72" w:rsidRPr="00614A72" w:rsidRDefault="00614A72" w:rsidP="00614A72">
            <w:pPr>
              <w:jc w:val="center"/>
              <w:rPr>
                <w:szCs w:val="20"/>
              </w:rPr>
            </w:pPr>
            <w:r w:rsidRPr="00614A72">
              <w:rPr>
                <w:szCs w:val="20"/>
              </w:rPr>
              <w:t>139321,27</w:t>
            </w:r>
          </w:p>
        </w:tc>
      </w:tr>
      <w:tr w:rsidR="00614A72" w:rsidRPr="00614A72" w14:paraId="0EF930CA" w14:textId="77777777" w:rsidTr="00F95151">
        <w:trPr>
          <w:trHeight w:val="284"/>
        </w:trPr>
        <w:tc>
          <w:tcPr>
            <w:tcW w:w="4536" w:type="dxa"/>
          </w:tcPr>
          <w:p w14:paraId="276526C8" w14:textId="77777777" w:rsidR="00614A72" w:rsidRPr="00614A72" w:rsidRDefault="00614A72" w:rsidP="00614A72">
            <w:pPr>
              <w:spacing w:line="276" w:lineRule="auto"/>
            </w:pPr>
            <w:r w:rsidRPr="00614A72">
              <w:t>Средневзвешенный норматив удельного расхода топлива на производство тепловой энергии, кг у.т./кал</w:t>
            </w:r>
          </w:p>
        </w:tc>
        <w:tc>
          <w:tcPr>
            <w:tcW w:w="1276" w:type="dxa"/>
            <w:vAlign w:val="center"/>
          </w:tcPr>
          <w:p w14:paraId="6E8D7C74" w14:textId="77777777" w:rsidR="00614A72" w:rsidRPr="00614A72" w:rsidRDefault="00614A72" w:rsidP="00614A72">
            <w:pPr>
              <w:spacing w:line="276" w:lineRule="auto"/>
              <w:jc w:val="center"/>
            </w:pPr>
            <w:r w:rsidRPr="00614A72">
              <w:t>203,92</w:t>
            </w:r>
          </w:p>
        </w:tc>
        <w:tc>
          <w:tcPr>
            <w:tcW w:w="1309" w:type="dxa"/>
            <w:vAlign w:val="center"/>
          </w:tcPr>
          <w:p w14:paraId="44EC5804" w14:textId="77777777" w:rsidR="00614A72" w:rsidRPr="00614A72" w:rsidRDefault="00614A72" w:rsidP="00614A72">
            <w:pPr>
              <w:spacing w:line="276" w:lineRule="auto"/>
              <w:jc w:val="center"/>
            </w:pPr>
            <w:r w:rsidRPr="00614A72">
              <w:t>204,48</w:t>
            </w:r>
          </w:p>
        </w:tc>
        <w:tc>
          <w:tcPr>
            <w:tcW w:w="1242" w:type="dxa"/>
            <w:vAlign w:val="center"/>
          </w:tcPr>
          <w:p w14:paraId="39F95E41" w14:textId="77777777" w:rsidR="00614A72" w:rsidRPr="00614A72" w:rsidRDefault="00614A72" w:rsidP="00614A72">
            <w:pPr>
              <w:spacing w:line="276" w:lineRule="auto"/>
              <w:jc w:val="center"/>
            </w:pPr>
            <w:r w:rsidRPr="00614A72">
              <w:t>204,74</w:t>
            </w:r>
          </w:p>
        </w:tc>
        <w:tc>
          <w:tcPr>
            <w:tcW w:w="1242" w:type="dxa"/>
            <w:vAlign w:val="center"/>
          </w:tcPr>
          <w:p w14:paraId="2EA1C46C" w14:textId="77777777" w:rsidR="00614A72" w:rsidRPr="00614A72" w:rsidRDefault="00614A72" w:rsidP="00614A72">
            <w:pPr>
              <w:jc w:val="center"/>
              <w:rPr>
                <w:szCs w:val="20"/>
              </w:rPr>
            </w:pPr>
            <w:r w:rsidRPr="00614A72">
              <w:rPr>
                <w:szCs w:val="20"/>
              </w:rPr>
              <w:t>209,58</w:t>
            </w:r>
          </w:p>
        </w:tc>
      </w:tr>
      <w:tr w:rsidR="00614A72" w:rsidRPr="00614A72" w14:paraId="296035A4" w14:textId="77777777" w:rsidTr="00F95151">
        <w:trPr>
          <w:trHeight w:val="284"/>
        </w:trPr>
        <w:tc>
          <w:tcPr>
            <w:tcW w:w="4536" w:type="dxa"/>
          </w:tcPr>
          <w:p w14:paraId="08D168CA" w14:textId="77777777" w:rsidR="00614A72" w:rsidRPr="00614A72" w:rsidRDefault="00614A72" w:rsidP="00614A72">
            <w:pPr>
              <w:spacing w:line="276" w:lineRule="auto"/>
            </w:pPr>
            <w:r w:rsidRPr="00614A72">
              <w:t>Расход тепловой энергии на собственные нужды, Гкал</w:t>
            </w:r>
          </w:p>
        </w:tc>
        <w:tc>
          <w:tcPr>
            <w:tcW w:w="1276" w:type="dxa"/>
            <w:vAlign w:val="center"/>
          </w:tcPr>
          <w:p w14:paraId="64ADB1B9" w14:textId="77777777" w:rsidR="00614A72" w:rsidRPr="00614A72" w:rsidRDefault="00614A72" w:rsidP="00614A72">
            <w:pPr>
              <w:spacing w:line="276" w:lineRule="auto"/>
              <w:jc w:val="center"/>
            </w:pPr>
            <w:r w:rsidRPr="00614A72">
              <w:t>4784,40</w:t>
            </w:r>
          </w:p>
        </w:tc>
        <w:tc>
          <w:tcPr>
            <w:tcW w:w="1309" w:type="dxa"/>
            <w:vAlign w:val="center"/>
          </w:tcPr>
          <w:p w14:paraId="7687E3B7" w14:textId="77777777" w:rsidR="00614A72" w:rsidRPr="00614A72" w:rsidRDefault="00614A72" w:rsidP="00614A72">
            <w:pPr>
              <w:spacing w:line="276" w:lineRule="auto"/>
              <w:jc w:val="center"/>
            </w:pPr>
            <w:r w:rsidRPr="00614A72">
              <w:t>4641,22</w:t>
            </w:r>
          </w:p>
        </w:tc>
        <w:tc>
          <w:tcPr>
            <w:tcW w:w="1242" w:type="dxa"/>
            <w:vAlign w:val="center"/>
          </w:tcPr>
          <w:p w14:paraId="5637D7B1" w14:textId="77777777" w:rsidR="00614A72" w:rsidRPr="00614A72" w:rsidRDefault="00614A72" w:rsidP="00614A72">
            <w:pPr>
              <w:spacing w:line="276" w:lineRule="auto"/>
              <w:jc w:val="center"/>
            </w:pPr>
            <w:r w:rsidRPr="00614A72">
              <w:t>4375,64</w:t>
            </w:r>
          </w:p>
        </w:tc>
        <w:tc>
          <w:tcPr>
            <w:tcW w:w="1242" w:type="dxa"/>
            <w:vAlign w:val="center"/>
          </w:tcPr>
          <w:p w14:paraId="375A9704" w14:textId="77777777" w:rsidR="00614A72" w:rsidRPr="00614A72" w:rsidRDefault="00614A72" w:rsidP="00614A72">
            <w:pPr>
              <w:jc w:val="center"/>
              <w:rPr>
                <w:szCs w:val="20"/>
              </w:rPr>
            </w:pPr>
            <w:r w:rsidRPr="00614A72">
              <w:rPr>
                <w:szCs w:val="20"/>
              </w:rPr>
              <w:t>4037,88</w:t>
            </w:r>
          </w:p>
        </w:tc>
      </w:tr>
      <w:tr w:rsidR="00614A72" w:rsidRPr="00614A72" w14:paraId="3923AAC1" w14:textId="77777777" w:rsidTr="00F95151">
        <w:trPr>
          <w:trHeight w:val="284"/>
        </w:trPr>
        <w:tc>
          <w:tcPr>
            <w:tcW w:w="4536" w:type="dxa"/>
          </w:tcPr>
          <w:p w14:paraId="6AF6AF77" w14:textId="77777777" w:rsidR="00614A72" w:rsidRPr="00614A72" w:rsidRDefault="00614A72" w:rsidP="00614A72">
            <w:pPr>
              <w:spacing w:line="276" w:lineRule="auto"/>
            </w:pPr>
            <w:r w:rsidRPr="00614A72">
              <w:t xml:space="preserve">%                </w:t>
            </w:r>
          </w:p>
        </w:tc>
        <w:tc>
          <w:tcPr>
            <w:tcW w:w="1276" w:type="dxa"/>
            <w:vAlign w:val="center"/>
          </w:tcPr>
          <w:p w14:paraId="14B64EBC" w14:textId="77777777" w:rsidR="00614A72" w:rsidRPr="00614A72" w:rsidRDefault="00614A72" w:rsidP="00614A72">
            <w:pPr>
              <w:spacing w:line="276" w:lineRule="auto"/>
              <w:jc w:val="center"/>
            </w:pPr>
            <w:r w:rsidRPr="00614A72">
              <w:t>3,25</w:t>
            </w:r>
          </w:p>
        </w:tc>
        <w:tc>
          <w:tcPr>
            <w:tcW w:w="1309" w:type="dxa"/>
            <w:vAlign w:val="center"/>
          </w:tcPr>
          <w:p w14:paraId="30F7485B" w14:textId="77777777" w:rsidR="00614A72" w:rsidRPr="00614A72" w:rsidRDefault="00614A72" w:rsidP="00614A72">
            <w:pPr>
              <w:spacing w:line="276" w:lineRule="auto"/>
              <w:jc w:val="center"/>
            </w:pPr>
            <w:r w:rsidRPr="00614A72">
              <w:t>3,15</w:t>
            </w:r>
          </w:p>
        </w:tc>
        <w:tc>
          <w:tcPr>
            <w:tcW w:w="1242" w:type="dxa"/>
            <w:vAlign w:val="center"/>
          </w:tcPr>
          <w:p w14:paraId="199F9E88" w14:textId="77777777" w:rsidR="00614A72" w:rsidRPr="00614A72" w:rsidRDefault="00614A72" w:rsidP="00614A72">
            <w:pPr>
              <w:spacing w:line="276" w:lineRule="auto"/>
              <w:jc w:val="center"/>
            </w:pPr>
            <w:r w:rsidRPr="00614A72">
              <w:t>3,02</w:t>
            </w:r>
          </w:p>
        </w:tc>
        <w:tc>
          <w:tcPr>
            <w:tcW w:w="1242" w:type="dxa"/>
            <w:vAlign w:val="center"/>
          </w:tcPr>
          <w:p w14:paraId="1B918839" w14:textId="77777777" w:rsidR="00614A72" w:rsidRPr="00614A72" w:rsidRDefault="00614A72" w:rsidP="00614A72">
            <w:pPr>
              <w:jc w:val="center"/>
              <w:rPr>
                <w:szCs w:val="20"/>
              </w:rPr>
            </w:pPr>
            <w:r w:rsidRPr="00614A72">
              <w:rPr>
                <w:szCs w:val="20"/>
              </w:rPr>
              <w:t>2,90</w:t>
            </w:r>
          </w:p>
        </w:tc>
      </w:tr>
      <w:tr w:rsidR="00614A72" w:rsidRPr="00614A72" w14:paraId="55B13C55" w14:textId="77777777" w:rsidTr="00F95151">
        <w:trPr>
          <w:trHeight w:val="284"/>
        </w:trPr>
        <w:tc>
          <w:tcPr>
            <w:tcW w:w="4536" w:type="dxa"/>
          </w:tcPr>
          <w:p w14:paraId="285A82DC" w14:textId="77777777" w:rsidR="00614A72" w:rsidRPr="00614A72" w:rsidRDefault="00614A72" w:rsidP="00614A72">
            <w:pPr>
              <w:spacing w:line="276" w:lineRule="auto"/>
            </w:pPr>
            <w:r w:rsidRPr="00614A72">
              <w:t>Выработка тепловой энергии (отпуск в тепловую сеть), Гкал</w:t>
            </w:r>
          </w:p>
        </w:tc>
        <w:tc>
          <w:tcPr>
            <w:tcW w:w="1276" w:type="dxa"/>
            <w:vAlign w:val="center"/>
          </w:tcPr>
          <w:p w14:paraId="335AF61C" w14:textId="77777777" w:rsidR="00614A72" w:rsidRPr="00614A72" w:rsidRDefault="00614A72" w:rsidP="00614A72">
            <w:pPr>
              <w:spacing w:line="276" w:lineRule="auto"/>
              <w:jc w:val="center"/>
            </w:pPr>
            <w:r w:rsidRPr="00614A72">
              <w:t>142406,90</w:t>
            </w:r>
          </w:p>
        </w:tc>
        <w:tc>
          <w:tcPr>
            <w:tcW w:w="1309" w:type="dxa"/>
            <w:vAlign w:val="center"/>
          </w:tcPr>
          <w:p w14:paraId="43A04EE3" w14:textId="77777777" w:rsidR="00614A72" w:rsidRPr="00614A72" w:rsidRDefault="00614A72" w:rsidP="00614A72">
            <w:pPr>
              <w:spacing w:line="276" w:lineRule="auto"/>
              <w:jc w:val="center"/>
            </w:pPr>
            <w:r w:rsidRPr="00614A72">
              <w:t>142850,49</w:t>
            </w:r>
          </w:p>
        </w:tc>
        <w:tc>
          <w:tcPr>
            <w:tcW w:w="1242" w:type="dxa"/>
            <w:vAlign w:val="center"/>
          </w:tcPr>
          <w:p w14:paraId="77FF3593" w14:textId="77777777" w:rsidR="00614A72" w:rsidRPr="00614A72" w:rsidRDefault="00614A72" w:rsidP="00614A72">
            <w:pPr>
              <w:spacing w:line="276" w:lineRule="auto"/>
              <w:jc w:val="center"/>
            </w:pPr>
            <w:r w:rsidRPr="00614A72">
              <w:t>140474,63</w:t>
            </w:r>
          </w:p>
        </w:tc>
        <w:tc>
          <w:tcPr>
            <w:tcW w:w="1242" w:type="dxa"/>
            <w:vAlign w:val="center"/>
          </w:tcPr>
          <w:p w14:paraId="14B743D0" w14:textId="77777777" w:rsidR="00614A72" w:rsidRPr="00614A72" w:rsidRDefault="00614A72" w:rsidP="00614A72">
            <w:pPr>
              <w:jc w:val="center"/>
              <w:rPr>
                <w:szCs w:val="20"/>
              </w:rPr>
            </w:pPr>
            <w:r w:rsidRPr="00614A72">
              <w:rPr>
                <w:szCs w:val="20"/>
              </w:rPr>
              <w:t>135283,39</w:t>
            </w:r>
          </w:p>
        </w:tc>
      </w:tr>
      <w:tr w:rsidR="00614A72" w:rsidRPr="00614A72" w14:paraId="740A7C32" w14:textId="77777777" w:rsidTr="00F95151">
        <w:trPr>
          <w:trHeight w:val="284"/>
        </w:trPr>
        <w:tc>
          <w:tcPr>
            <w:tcW w:w="4536" w:type="dxa"/>
          </w:tcPr>
          <w:p w14:paraId="0B646472" w14:textId="77777777" w:rsidR="00614A72" w:rsidRPr="00614A72" w:rsidRDefault="00614A72" w:rsidP="00614A72">
            <w:pPr>
              <w:spacing w:line="276" w:lineRule="auto"/>
            </w:pPr>
            <w:r w:rsidRPr="00614A72">
              <w:t>Норматив удельного расхода топлива на отпущенную тепловую энергию, кг у.т./Гкал</w:t>
            </w:r>
          </w:p>
        </w:tc>
        <w:tc>
          <w:tcPr>
            <w:tcW w:w="1276" w:type="dxa"/>
            <w:vAlign w:val="center"/>
          </w:tcPr>
          <w:p w14:paraId="256E1B8B" w14:textId="77777777" w:rsidR="00614A72" w:rsidRPr="00614A72" w:rsidRDefault="00614A72" w:rsidP="00614A72">
            <w:pPr>
              <w:spacing w:line="276" w:lineRule="auto"/>
              <w:jc w:val="center"/>
            </w:pPr>
            <w:r w:rsidRPr="00614A72">
              <w:t>210,77</w:t>
            </w:r>
          </w:p>
        </w:tc>
        <w:tc>
          <w:tcPr>
            <w:tcW w:w="1309" w:type="dxa"/>
            <w:vAlign w:val="center"/>
          </w:tcPr>
          <w:p w14:paraId="0C236AD5" w14:textId="77777777" w:rsidR="00614A72" w:rsidRPr="00614A72" w:rsidRDefault="00614A72" w:rsidP="00614A72">
            <w:pPr>
              <w:spacing w:line="276" w:lineRule="auto"/>
              <w:jc w:val="center"/>
            </w:pPr>
            <w:r w:rsidRPr="00614A72">
              <w:t>211,12</w:t>
            </w:r>
          </w:p>
        </w:tc>
        <w:tc>
          <w:tcPr>
            <w:tcW w:w="1242" w:type="dxa"/>
            <w:vAlign w:val="center"/>
          </w:tcPr>
          <w:p w14:paraId="45C61DDC" w14:textId="77777777" w:rsidR="00614A72" w:rsidRPr="00614A72" w:rsidRDefault="00614A72" w:rsidP="00614A72">
            <w:pPr>
              <w:spacing w:line="276" w:lineRule="auto"/>
              <w:jc w:val="center"/>
            </w:pPr>
            <w:r w:rsidRPr="00614A72">
              <w:t>211,12</w:t>
            </w:r>
          </w:p>
        </w:tc>
        <w:tc>
          <w:tcPr>
            <w:tcW w:w="1242" w:type="dxa"/>
            <w:vAlign w:val="center"/>
          </w:tcPr>
          <w:p w14:paraId="5C744867" w14:textId="77777777" w:rsidR="00614A72" w:rsidRPr="00614A72" w:rsidRDefault="00614A72" w:rsidP="00614A72">
            <w:pPr>
              <w:jc w:val="center"/>
              <w:rPr>
                <w:szCs w:val="20"/>
              </w:rPr>
            </w:pPr>
            <w:r w:rsidRPr="00614A72">
              <w:rPr>
                <w:szCs w:val="20"/>
              </w:rPr>
              <w:t>215,84</w:t>
            </w:r>
          </w:p>
        </w:tc>
      </w:tr>
      <w:tr w:rsidR="00614A72" w:rsidRPr="00614A72" w14:paraId="560B97BB" w14:textId="77777777" w:rsidTr="00F95151">
        <w:trPr>
          <w:trHeight w:val="284"/>
        </w:trPr>
        <w:tc>
          <w:tcPr>
            <w:tcW w:w="9605" w:type="dxa"/>
            <w:gridSpan w:val="5"/>
            <w:vAlign w:val="center"/>
          </w:tcPr>
          <w:p w14:paraId="514B6FC4" w14:textId="77777777" w:rsidR="00614A72" w:rsidRPr="00614A72" w:rsidRDefault="00614A72" w:rsidP="00614A72">
            <w:pPr>
              <w:spacing w:line="276" w:lineRule="auto"/>
              <w:jc w:val="center"/>
            </w:pPr>
            <w:r w:rsidRPr="00614A72">
              <w:t>по видам топлива</w:t>
            </w:r>
          </w:p>
        </w:tc>
      </w:tr>
      <w:tr w:rsidR="00614A72" w:rsidRPr="00614A72" w14:paraId="51672774" w14:textId="77777777" w:rsidTr="00F95151">
        <w:trPr>
          <w:trHeight w:val="284"/>
        </w:trPr>
        <w:tc>
          <w:tcPr>
            <w:tcW w:w="9605" w:type="dxa"/>
            <w:gridSpan w:val="5"/>
            <w:vAlign w:val="center"/>
          </w:tcPr>
          <w:p w14:paraId="15C8BF7F" w14:textId="77777777" w:rsidR="00614A72" w:rsidRPr="00614A72" w:rsidRDefault="00614A72" w:rsidP="00614A72">
            <w:pPr>
              <w:spacing w:line="276" w:lineRule="auto"/>
              <w:jc w:val="center"/>
            </w:pPr>
            <w:r w:rsidRPr="00614A72">
              <w:t>каменный уголь</w:t>
            </w:r>
          </w:p>
        </w:tc>
      </w:tr>
      <w:tr w:rsidR="00614A72" w:rsidRPr="00614A72" w14:paraId="2A327815" w14:textId="77777777" w:rsidTr="00F95151">
        <w:trPr>
          <w:trHeight w:val="284"/>
        </w:trPr>
        <w:tc>
          <w:tcPr>
            <w:tcW w:w="4536" w:type="dxa"/>
          </w:tcPr>
          <w:p w14:paraId="7D616F71" w14:textId="77777777" w:rsidR="00614A72" w:rsidRPr="00614A72" w:rsidRDefault="00614A72" w:rsidP="00614A72">
            <w:pPr>
              <w:spacing w:line="276" w:lineRule="auto"/>
            </w:pPr>
            <w:r w:rsidRPr="00614A72">
              <w:t>Производство тепловой энергии, Гкал</w:t>
            </w:r>
          </w:p>
        </w:tc>
        <w:tc>
          <w:tcPr>
            <w:tcW w:w="1276" w:type="dxa"/>
            <w:vAlign w:val="center"/>
          </w:tcPr>
          <w:p w14:paraId="1DFD4E3E" w14:textId="77777777" w:rsidR="00614A72" w:rsidRPr="00614A72" w:rsidRDefault="00614A72" w:rsidP="00614A72">
            <w:pPr>
              <w:spacing w:line="276" w:lineRule="auto"/>
              <w:jc w:val="center"/>
            </w:pPr>
            <w:r w:rsidRPr="00614A72">
              <w:t>147191,30</w:t>
            </w:r>
          </w:p>
        </w:tc>
        <w:tc>
          <w:tcPr>
            <w:tcW w:w="1309" w:type="dxa"/>
            <w:vAlign w:val="center"/>
          </w:tcPr>
          <w:p w14:paraId="19AF74AC" w14:textId="77777777" w:rsidR="00614A72" w:rsidRPr="00614A72" w:rsidRDefault="00614A72" w:rsidP="00614A72">
            <w:pPr>
              <w:spacing w:line="276" w:lineRule="auto"/>
              <w:jc w:val="center"/>
            </w:pPr>
            <w:r w:rsidRPr="00614A72">
              <w:t>147491,71</w:t>
            </w:r>
          </w:p>
        </w:tc>
        <w:tc>
          <w:tcPr>
            <w:tcW w:w="1242" w:type="dxa"/>
            <w:vAlign w:val="center"/>
          </w:tcPr>
          <w:p w14:paraId="7B1B9D48" w14:textId="77777777" w:rsidR="00614A72" w:rsidRPr="00614A72" w:rsidRDefault="00614A72" w:rsidP="00614A72">
            <w:pPr>
              <w:spacing w:line="276" w:lineRule="auto"/>
              <w:jc w:val="center"/>
            </w:pPr>
            <w:r w:rsidRPr="00614A72">
              <w:t>144850,28</w:t>
            </w:r>
          </w:p>
        </w:tc>
        <w:tc>
          <w:tcPr>
            <w:tcW w:w="1242" w:type="dxa"/>
            <w:vAlign w:val="center"/>
          </w:tcPr>
          <w:p w14:paraId="6D6DD933" w14:textId="77777777" w:rsidR="00614A72" w:rsidRPr="00614A72" w:rsidRDefault="00614A72" w:rsidP="00614A72">
            <w:pPr>
              <w:jc w:val="center"/>
              <w:rPr>
                <w:szCs w:val="20"/>
              </w:rPr>
            </w:pPr>
            <w:r w:rsidRPr="00614A72">
              <w:rPr>
                <w:szCs w:val="20"/>
              </w:rPr>
              <w:t>139321,27</w:t>
            </w:r>
          </w:p>
        </w:tc>
      </w:tr>
      <w:tr w:rsidR="00614A72" w:rsidRPr="00614A72" w14:paraId="446D9B17" w14:textId="77777777" w:rsidTr="00F95151">
        <w:trPr>
          <w:trHeight w:val="284"/>
        </w:trPr>
        <w:tc>
          <w:tcPr>
            <w:tcW w:w="4536" w:type="dxa"/>
          </w:tcPr>
          <w:p w14:paraId="6D358F86" w14:textId="77777777" w:rsidR="00614A72" w:rsidRPr="00614A72" w:rsidRDefault="00614A72" w:rsidP="00614A72">
            <w:pPr>
              <w:spacing w:line="276" w:lineRule="auto"/>
            </w:pPr>
            <w:r w:rsidRPr="00614A72">
              <w:t>Средневзвешенный норматив удельного расхода топлива на производство тепловой энергии, кг у.т./кал</w:t>
            </w:r>
          </w:p>
        </w:tc>
        <w:tc>
          <w:tcPr>
            <w:tcW w:w="1276" w:type="dxa"/>
            <w:vAlign w:val="center"/>
          </w:tcPr>
          <w:p w14:paraId="3ACFF5FA" w14:textId="77777777" w:rsidR="00614A72" w:rsidRPr="00614A72" w:rsidRDefault="00614A72" w:rsidP="00614A72">
            <w:pPr>
              <w:spacing w:line="276" w:lineRule="auto"/>
              <w:jc w:val="center"/>
            </w:pPr>
            <w:r w:rsidRPr="00614A72">
              <w:t>203,92</w:t>
            </w:r>
          </w:p>
        </w:tc>
        <w:tc>
          <w:tcPr>
            <w:tcW w:w="1309" w:type="dxa"/>
            <w:vAlign w:val="center"/>
          </w:tcPr>
          <w:p w14:paraId="571C39AE" w14:textId="77777777" w:rsidR="00614A72" w:rsidRPr="00614A72" w:rsidRDefault="00614A72" w:rsidP="00614A72">
            <w:pPr>
              <w:spacing w:line="276" w:lineRule="auto"/>
              <w:jc w:val="center"/>
            </w:pPr>
            <w:r w:rsidRPr="00614A72">
              <w:t>204,48</w:t>
            </w:r>
          </w:p>
        </w:tc>
        <w:tc>
          <w:tcPr>
            <w:tcW w:w="1242" w:type="dxa"/>
            <w:vAlign w:val="center"/>
          </w:tcPr>
          <w:p w14:paraId="70DDBB73" w14:textId="77777777" w:rsidR="00614A72" w:rsidRPr="00614A72" w:rsidRDefault="00614A72" w:rsidP="00614A72">
            <w:pPr>
              <w:spacing w:line="276" w:lineRule="auto"/>
              <w:jc w:val="center"/>
            </w:pPr>
            <w:r w:rsidRPr="00614A72">
              <w:t>204,74</w:t>
            </w:r>
          </w:p>
        </w:tc>
        <w:tc>
          <w:tcPr>
            <w:tcW w:w="1242" w:type="dxa"/>
            <w:vAlign w:val="center"/>
          </w:tcPr>
          <w:p w14:paraId="056D128F" w14:textId="77777777" w:rsidR="00614A72" w:rsidRPr="00614A72" w:rsidRDefault="00614A72" w:rsidP="00614A72">
            <w:pPr>
              <w:jc w:val="center"/>
              <w:rPr>
                <w:szCs w:val="20"/>
              </w:rPr>
            </w:pPr>
            <w:r w:rsidRPr="00614A72">
              <w:rPr>
                <w:szCs w:val="20"/>
              </w:rPr>
              <w:t>209,58</w:t>
            </w:r>
          </w:p>
        </w:tc>
      </w:tr>
      <w:tr w:rsidR="00614A72" w:rsidRPr="00614A72" w14:paraId="11C99418" w14:textId="77777777" w:rsidTr="00F95151">
        <w:trPr>
          <w:trHeight w:val="284"/>
        </w:trPr>
        <w:tc>
          <w:tcPr>
            <w:tcW w:w="4536" w:type="dxa"/>
          </w:tcPr>
          <w:p w14:paraId="3BE3A277" w14:textId="77777777" w:rsidR="00614A72" w:rsidRPr="00614A72" w:rsidRDefault="00614A72" w:rsidP="00614A72">
            <w:pPr>
              <w:spacing w:line="276" w:lineRule="auto"/>
            </w:pPr>
            <w:r w:rsidRPr="00614A72">
              <w:t>Расход тепловой энергии на собственные нужды, Гкал</w:t>
            </w:r>
          </w:p>
        </w:tc>
        <w:tc>
          <w:tcPr>
            <w:tcW w:w="1276" w:type="dxa"/>
            <w:vAlign w:val="center"/>
          </w:tcPr>
          <w:p w14:paraId="26DC724B" w14:textId="77777777" w:rsidR="00614A72" w:rsidRPr="00614A72" w:rsidRDefault="00614A72" w:rsidP="00614A72">
            <w:pPr>
              <w:spacing w:line="276" w:lineRule="auto"/>
              <w:jc w:val="center"/>
            </w:pPr>
            <w:r w:rsidRPr="00614A72">
              <w:t>4784,40</w:t>
            </w:r>
          </w:p>
        </w:tc>
        <w:tc>
          <w:tcPr>
            <w:tcW w:w="1309" w:type="dxa"/>
            <w:vAlign w:val="center"/>
          </w:tcPr>
          <w:p w14:paraId="72197086" w14:textId="77777777" w:rsidR="00614A72" w:rsidRPr="00614A72" w:rsidRDefault="00614A72" w:rsidP="00614A72">
            <w:pPr>
              <w:spacing w:line="276" w:lineRule="auto"/>
              <w:jc w:val="center"/>
            </w:pPr>
            <w:r w:rsidRPr="00614A72">
              <w:t>4641,22</w:t>
            </w:r>
          </w:p>
        </w:tc>
        <w:tc>
          <w:tcPr>
            <w:tcW w:w="1242" w:type="dxa"/>
            <w:vAlign w:val="center"/>
          </w:tcPr>
          <w:p w14:paraId="54FEB73E" w14:textId="77777777" w:rsidR="00614A72" w:rsidRPr="00614A72" w:rsidRDefault="00614A72" w:rsidP="00614A72">
            <w:pPr>
              <w:spacing w:line="276" w:lineRule="auto"/>
              <w:jc w:val="center"/>
            </w:pPr>
            <w:r w:rsidRPr="00614A72">
              <w:t>4375,64</w:t>
            </w:r>
          </w:p>
        </w:tc>
        <w:tc>
          <w:tcPr>
            <w:tcW w:w="1242" w:type="dxa"/>
            <w:vAlign w:val="center"/>
          </w:tcPr>
          <w:p w14:paraId="4AC8BB63" w14:textId="77777777" w:rsidR="00614A72" w:rsidRPr="00614A72" w:rsidRDefault="00614A72" w:rsidP="00614A72">
            <w:pPr>
              <w:jc w:val="center"/>
              <w:rPr>
                <w:szCs w:val="20"/>
              </w:rPr>
            </w:pPr>
            <w:r w:rsidRPr="00614A72">
              <w:rPr>
                <w:szCs w:val="20"/>
              </w:rPr>
              <w:t>4037,88</w:t>
            </w:r>
          </w:p>
        </w:tc>
      </w:tr>
      <w:tr w:rsidR="00614A72" w:rsidRPr="00614A72" w14:paraId="289234AF" w14:textId="77777777" w:rsidTr="00F95151">
        <w:trPr>
          <w:trHeight w:val="284"/>
        </w:trPr>
        <w:tc>
          <w:tcPr>
            <w:tcW w:w="4536" w:type="dxa"/>
          </w:tcPr>
          <w:p w14:paraId="7D4308FF" w14:textId="77777777" w:rsidR="00614A72" w:rsidRPr="00614A72" w:rsidRDefault="00614A72" w:rsidP="00614A72">
            <w:pPr>
              <w:spacing w:line="276" w:lineRule="auto"/>
            </w:pPr>
            <w:r w:rsidRPr="00614A72">
              <w:t xml:space="preserve">%                </w:t>
            </w:r>
          </w:p>
        </w:tc>
        <w:tc>
          <w:tcPr>
            <w:tcW w:w="1276" w:type="dxa"/>
            <w:vAlign w:val="center"/>
          </w:tcPr>
          <w:p w14:paraId="0FBD2C41" w14:textId="77777777" w:rsidR="00614A72" w:rsidRPr="00614A72" w:rsidRDefault="00614A72" w:rsidP="00614A72">
            <w:pPr>
              <w:spacing w:line="276" w:lineRule="auto"/>
              <w:jc w:val="center"/>
            </w:pPr>
            <w:r w:rsidRPr="00614A72">
              <w:t>3,25</w:t>
            </w:r>
          </w:p>
        </w:tc>
        <w:tc>
          <w:tcPr>
            <w:tcW w:w="1309" w:type="dxa"/>
            <w:vAlign w:val="center"/>
          </w:tcPr>
          <w:p w14:paraId="675778C7" w14:textId="77777777" w:rsidR="00614A72" w:rsidRPr="00614A72" w:rsidRDefault="00614A72" w:rsidP="00614A72">
            <w:pPr>
              <w:spacing w:line="276" w:lineRule="auto"/>
              <w:jc w:val="center"/>
            </w:pPr>
            <w:r w:rsidRPr="00614A72">
              <w:t>3,15</w:t>
            </w:r>
          </w:p>
        </w:tc>
        <w:tc>
          <w:tcPr>
            <w:tcW w:w="1242" w:type="dxa"/>
            <w:vAlign w:val="center"/>
          </w:tcPr>
          <w:p w14:paraId="21C148DB" w14:textId="77777777" w:rsidR="00614A72" w:rsidRPr="00614A72" w:rsidRDefault="00614A72" w:rsidP="00614A72">
            <w:pPr>
              <w:spacing w:line="276" w:lineRule="auto"/>
              <w:jc w:val="center"/>
            </w:pPr>
            <w:r w:rsidRPr="00614A72">
              <w:t>3,02</w:t>
            </w:r>
          </w:p>
        </w:tc>
        <w:tc>
          <w:tcPr>
            <w:tcW w:w="1242" w:type="dxa"/>
            <w:vAlign w:val="center"/>
          </w:tcPr>
          <w:p w14:paraId="0F14B5E1" w14:textId="77777777" w:rsidR="00614A72" w:rsidRPr="00614A72" w:rsidRDefault="00614A72" w:rsidP="00614A72">
            <w:pPr>
              <w:jc w:val="center"/>
              <w:rPr>
                <w:szCs w:val="20"/>
              </w:rPr>
            </w:pPr>
            <w:r w:rsidRPr="00614A72">
              <w:rPr>
                <w:szCs w:val="20"/>
              </w:rPr>
              <w:t>2,90</w:t>
            </w:r>
          </w:p>
        </w:tc>
      </w:tr>
      <w:tr w:rsidR="00614A72" w:rsidRPr="00614A72" w14:paraId="06C1DB13" w14:textId="77777777" w:rsidTr="00F95151">
        <w:trPr>
          <w:trHeight w:val="284"/>
        </w:trPr>
        <w:tc>
          <w:tcPr>
            <w:tcW w:w="4536" w:type="dxa"/>
          </w:tcPr>
          <w:p w14:paraId="0BFBDD0B" w14:textId="77777777" w:rsidR="00614A72" w:rsidRPr="00614A72" w:rsidRDefault="00614A72" w:rsidP="00614A72">
            <w:pPr>
              <w:spacing w:line="276" w:lineRule="auto"/>
            </w:pPr>
            <w:r w:rsidRPr="00614A72">
              <w:t>Выработка тепловой энергии (отпуск в тепловую сеть), Гкал</w:t>
            </w:r>
          </w:p>
        </w:tc>
        <w:tc>
          <w:tcPr>
            <w:tcW w:w="1276" w:type="dxa"/>
            <w:vAlign w:val="center"/>
          </w:tcPr>
          <w:p w14:paraId="585B9CB4" w14:textId="77777777" w:rsidR="00614A72" w:rsidRPr="00614A72" w:rsidRDefault="00614A72" w:rsidP="00614A72">
            <w:pPr>
              <w:spacing w:line="276" w:lineRule="auto"/>
              <w:jc w:val="center"/>
            </w:pPr>
            <w:r w:rsidRPr="00614A72">
              <w:t>142406,90</w:t>
            </w:r>
          </w:p>
        </w:tc>
        <w:tc>
          <w:tcPr>
            <w:tcW w:w="1309" w:type="dxa"/>
            <w:vAlign w:val="center"/>
          </w:tcPr>
          <w:p w14:paraId="4D977796" w14:textId="77777777" w:rsidR="00614A72" w:rsidRPr="00614A72" w:rsidRDefault="00614A72" w:rsidP="00614A72">
            <w:pPr>
              <w:spacing w:line="276" w:lineRule="auto"/>
              <w:jc w:val="center"/>
            </w:pPr>
            <w:r w:rsidRPr="00614A72">
              <w:t>142850,49</w:t>
            </w:r>
          </w:p>
        </w:tc>
        <w:tc>
          <w:tcPr>
            <w:tcW w:w="1242" w:type="dxa"/>
            <w:vAlign w:val="center"/>
          </w:tcPr>
          <w:p w14:paraId="46D3994C" w14:textId="77777777" w:rsidR="00614A72" w:rsidRPr="00614A72" w:rsidRDefault="00614A72" w:rsidP="00614A72">
            <w:pPr>
              <w:spacing w:line="276" w:lineRule="auto"/>
              <w:jc w:val="center"/>
            </w:pPr>
            <w:r w:rsidRPr="00614A72">
              <w:t>140474,63</w:t>
            </w:r>
          </w:p>
        </w:tc>
        <w:tc>
          <w:tcPr>
            <w:tcW w:w="1242" w:type="dxa"/>
            <w:vAlign w:val="center"/>
          </w:tcPr>
          <w:p w14:paraId="3EACD05A" w14:textId="77777777" w:rsidR="00614A72" w:rsidRPr="00614A72" w:rsidRDefault="00614A72" w:rsidP="00614A72">
            <w:pPr>
              <w:jc w:val="center"/>
              <w:rPr>
                <w:szCs w:val="20"/>
              </w:rPr>
            </w:pPr>
            <w:r w:rsidRPr="00614A72">
              <w:rPr>
                <w:szCs w:val="20"/>
              </w:rPr>
              <w:t>135283,39</w:t>
            </w:r>
          </w:p>
        </w:tc>
      </w:tr>
      <w:tr w:rsidR="00614A72" w:rsidRPr="00614A72" w14:paraId="41D803FE" w14:textId="77777777" w:rsidTr="00F95151">
        <w:trPr>
          <w:trHeight w:val="284"/>
        </w:trPr>
        <w:tc>
          <w:tcPr>
            <w:tcW w:w="4536" w:type="dxa"/>
          </w:tcPr>
          <w:p w14:paraId="55FE1B3A" w14:textId="77777777" w:rsidR="00614A72" w:rsidRPr="00614A72" w:rsidRDefault="00614A72" w:rsidP="00614A72">
            <w:pPr>
              <w:spacing w:line="276" w:lineRule="auto"/>
            </w:pPr>
            <w:r w:rsidRPr="00614A72">
              <w:t xml:space="preserve">Норматив удельного расхода топлива на отпущенную тепловую энергию, </w:t>
            </w:r>
            <w:r w:rsidRPr="00614A72">
              <w:br/>
              <w:t>кг у.т./Гкал</w:t>
            </w:r>
          </w:p>
        </w:tc>
        <w:tc>
          <w:tcPr>
            <w:tcW w:w="1276" w:type="dxa"/>
            <w:vAlign w:val="center"/>
          </w:tcPr>
          <w:p w14:paraId="10676A2C" w14:textId="77777777" w:rsidR="00614A72" w:rsidRPr="00614A72" w:rsidRDefault="00614A72" w:rsidP="00614A72">
            <w:pPr>
              <w:spacing w:line="276" w:lineRule="auto"/>
              <w:jc w:val="center"/>
            </w:pPr>
            <w:r w:rsidRPr="00614A72">
              <w:t>210,77</w:t>
            </w:r>
          </w:p>
        </w:tc>
        <w:tc>
          <w:tcPr>
            <w:tcW w:w="1309" w:type="dxa"/>
            <w:vAlign w:val="center"/>
          </w:tcPr>
          <w:p w14:paraId="6A60D540" w14:textId="77777777" w:rsidR="00614A72" w:rsidRPr="00614A72" w:rsidRDefault="00614A72" w:rsidP="00614A72">
            <w:pPr>
              <w:spacing w:line="276" w:lineRule="auto"/>
              <w:jc w:val="center"/>
            </w:pPr>
            <w:r w:rsidRPr="00614A72">
              <w:t>211,12</w:t>
            </w:r>
          </w:p>
        </w:tc>
        <w:tc>
          <w:tcPr>
            <w:tcW w:w="1242" w:type="dxa"/>
            <w:vAlign w:val="center"/>
          </w:tcPr>
          <w:p w14:paraId="1FE1EC17" w14:textId="77777777" w:rsidR="00614A72" w:rsidRPr="00614A72" w:rsidRDefault="00614A72" w:rsidP="00614A72">
            <w:pPr>
              <w:spacing w:line="276" w:lineRule="auto"/>
              <w:jc w:val="center"/>
            </w:pPr>
            <w:r w:rsidRPr="00614A72">
              <w:t>211,12</w:t>
            </w:r>
          </w:p>
        </w:tc>
        <w:tc>
          <w:tcPr>
            <w:tcW w:w="1242" w:type="dxa"/>
            <w:vAlign w:val="center"/>
          </w:tcPr>
          <w:p w14:paraId="392B0127" w14:textId="77777777" w:rsidR="00614A72" w:rsidRPr="00614A72" w:rsidRDefault="00614A72" w:rsidP="00614A72">
            <w:pPr>
              <w:jc w:val="center"/>
              <w:rPr>
                <w:szCs w:val="20"/>
              </w:rPr>
            </w:pPr>
            <w:r w:rsidRPr="00614A72">
              <w:rPr>
                <w:szCs w:val="20"/>
              </w:rPr>
              <w:t>215,84</w:t>
            </w:r>
          </w:p>
        </w:tc>
      </w:tr>
    </w:tbl>
    <w:p w14:paraId="171E046A" w14:textId="77777777" w:rsidR="00614A72" w:rsidRPr="00614A72" w:rsidRDefault="00614A72" w:rsidP="00614A72">
      <w:pPr>
        <w:spacing w:line="276" w:lineRule="auto"/>
        <w:ind w:firstLine="720"/>
        <w:jc w:val="both"/>
      </w:pPr>
      <w:r w:rsidRPr="00614A72">
        <w:t>Увеличение удельного расхода топлива в 2023 году на 4,72 кг.у.т./Гкал обусловлено проведением режимно-наладочных испытаний на котельных № 15а, 8, 46а</w:t>
      </w:r>
    </w:p>
    <w:p w14:paraId="759C0184" w14:textId="77777777" w:rsidR="00614A72" w:rsidRPr="00614A72" w:rsidRDefault="00614A72" w:rsidP="00614A72">
      <w:pPr>
        <w:spacing w:line="276" w:lineRule="auto"/>
        <w:ind w:firstLine="720"/>
        <w:jc w:val="both"/>
      </w:pPr>
    </w:p>
    <w:p w14:paraId="7CF308D4" w14:textId="77777777" w:rsidR="00614A72" w:rsidRPr="00614A72" w:rsidRDefault="00614A72" w:rsidP="00614A72">
      <w:pPr>
        <w:spacing w:line="276" w:lineRule="auto"/>
        <w:ind w:firstLine="720"/>
        <w:jc w:val="both"/>
        <w:rPr>
          <w:sz w:val="28"/>
          <w:szCs w:val="28"/>
        </w:rPr>
      </w:pPr>
      <w:r w:rsidRPr="00614A7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2023 год составит:</w:t>
      </w:r>
    </w:p>
    <w:p w14:paraId="12A6B22B" w14:textId="77777777" w:rsidR="00614A72" w:rsidRPr="00614A72" w:rsidRDefault="00614A72" w:rsidP="00614A72">
      <w:pPr>
        <w:spacing w:line="276" w:lineRule="auto"/>
        <w:ind w:firstLine="720"/>
        <w:jc w:val="both"/>
        <w:rPr>
          <w:sz w:val="28"/>
          <w:szCs w:val="28"/>
        </w:rPr>
      </w:pPr>
    </w:p>
    <w:p w14:paraId="200DC68F" w14:textId="77777777" w:rsidR="00614A72" w:rsidRPr="00614A72" w:rsidRDefault="00614A72" w:rsidP="00614A72">
      <w:pPr>
        <w:spacing w:line="276" w:lineRule="auto"/>
        <w:ind w:firstLine="720"/>
        <w:jc w:val="both"/>
        <w:rPr>
          <w:sz w:val="28"/>
          <w:szCs w:val="28"/>
        </w:rPr>
      </w:pPr>
    </w:p>
    <w:p w14:paraId="4B87127F" w14:textId="77777777" w:rsidR="00614A72" w:rsidRPr="00614A72" w:rsidRDefault="00614A72" w:rsidP="00614A72">
      <w:pPr>
        <w:tabs>
          <w:tab w:val="left" w:pos="1665"/>
        </w:tabs>
        <w:spacing w:line="276" w:lineRule="auto"/>
        <w:jc w:val="center"/>
        <w:rPr>
          <w:b/>
          <w:bCs/>
          <w:sz w:val="28"/>
          <w:szCs w:val="28"/>
        </w:rPr>
      </w:pPr>
      <w:r w:rsidRPr="00614A72">
        <w:rPr>
          <w:b/>
          <w:bCs/>
          <w:sz w:val="28"/>
          <w:szCs w:val="28"/>
        </w:rPr>
        <w:lastRenderedPageBreak/>
        <w:t xml:space="preserve">Предложение </w:t>
      </w:r>
      <w:r w:rsidRPr="00614A72">
        <w:rPr>
          <w:b/>
          <w:sz w:val="28"/>
          <w:szCs w:val="28"/>
        </w:rPr>
        <w:t>по утверждению норматива удельного расхода топлива на отпущенную тепловую энергию от котельных на 2023 год</w:t>
      </w:r>
    </w:p>
    <w:p w14:paraId="17DD74F8" w14:textId="77777777" w:rsidR="00614A72" w:rsidRPr="00614A72" w:rsidRDefault="00614A72" w:rsidP="00614A72">
      <w:pPr>
        <w:spacing w:line="276" w:lineRule="auto"/>
        <w:jc w:val="both"/>
        <w:rPr>
          <w:b/>
          <w:bCs/>
          <w:sz w:val="22"/>
          <w:szCs w:val="20"/>
        </w:rPr>
      </w:pPr>
    </w:p>
    <w:p w14:paraId="25DD17FA" w14:textId="77777777" w:rsidR="00614A72" w:rsidRPr="00614A72" w:rsidRDefault="00614A72" w:rsidP="00614A72">
      <w:pPr>
        <w:spacing w:line="276" w:lineRule="auto"/>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614A72" w:rsidRPr="00614A72" w14:paraId="3A300014" w14:textId="77777777" w:rsidTr="00F95151">
        <w:tblPrEx>
          <w:tblCellMar>
            <w:top w:w="0" w:type="dxa"/>
            <w:bottom w:w="0" w:type="dxa"/>
          </w:tblCellMar>
        </w:tblPrEx>
        <w:trPr>
          <w:trHeight w:val="454"/>
        </w:trPr>
        <w:tc>
          <w:tcPr>
            <w:tcW w:w="4503" w:type="dxa"/>
            <w:vMerge w:val="restart"/>
            <w:vAlign w:val="center"/>
          </w:tcPr>
          <w:p w14:paraId="2DED890B" w14:textId="77777777" w:rsidR="00614A72" w:rsidRPr="00614A72" w:rsidRDefault="00614A72" w:rsidP="00614A72">
            <w:pPr>
              <w:spacing w:line="276" w:lineRule="auto"/>
              <w:jc w:val="center"/>
              <w:rPr>
                <w:bCs/>
                <w:iCs/>
                <w:sz w:val="28"/>
                <w:szCs w:val="28"/>
                <w:vertAlign w:val="superscript"/>
              </w:rPr>
            </w:pPr>
            <w:r w:rsidRPr="00614A72">
              <w:rPr>
                <w:bCs/>
                <w:iCs/>
                <w:sz w:val="28"/>
                <w:szCs w:val="28"/>
              </w:rPr>
              <w:t>организация</w:t>
            </w:r>
          </w:p>
        </w:tc>
        <w:tc>
          <w:tcPr>
            <w:tcW w:w="5085" w:type="dxa"/>
            <w:gridSpan w:val="2"/>
            <w:vAlign w:val="center"/>
          </w:tcPr>
          <w:p w14:paraId="0CAF3FD2" w14:textId="77777777" w:rsidR="00614A72" w:rsidRPr="00614A72" w:rsidRDefault="00614A72" w:rsidP="00614A72">
            <w:pPr>
              <w:spacing w:line="276" w:lineRule="auto"/>
              <w:jc w:val="center"/>
              <w:rPr>
                <w:bCs/>
                <w:sz w:val="28"/>
                <w:szCs w:val="28"/>
              </w:rPr>
            </w:pPr>
            <w:r w:rsidRPr="00614A72">
              <w:rPr>
                <w:bCs/>
                <w:sz w:val="28"/>
                <w:szCs w:val="28"/>
              </w:rPr>
              <w:t>Норматив на отпущенную энергию</w:t>
            </w:r>
          </w:p>
        </w:tc>
      </w:tr>
      <w:tr w:rsidR="00614A72" w:rsidRPr="00614A72" w14:paraId="7EDC5463" w14:textId="77777777" w:rsidTr="00F95151">
        <w:tblPrEx>
          <w:tblCellMar>
            <w:top w:w="0" w:type="dxa"/>
            <w:bottom w:w="0" w:type="dxa"/>
          </w:tblCellMar>
        </w:tblPrEx>
        <w:trPr>
          <w:trHeight w:val="454"/>
        </w:trPr>
        <w:tc>
          <w:tcPr>
            <w:tcW w:w="4503" w:type="dxa"/>
            <w:vMerge/>
          </w:tcPr>
          <w:p w14:paraId="5E7FE039" w14:textId="77777777" w:rsidR="00614A72" w:rsidRPr="00614A72" w:rsidRDefault="00614A72" w:rsidP="00614A72">
            <w:pPr>
              <w:spacing w:line="276" w:lineRule="auto"/>
              <w:jc w:val="center"/>
              <w:rPr>
                <w:bCs/>
                <w:iCs/>
                <w:sz w:val="28"/>
                <w:szCs w:val="28"/>
              </w:rPr>
            </w:pPr>
          </w:p>
        </w:tc>
        <w:tc>
          <w:tcPr>
            <w:tcW w:w="2205" w:type="dxa"/>
            <w:vAlign w:val="center"/>
          </w:tcPr>
          <w:p w14:paraId="6AC9C631" w14:textId="77777777" w:rsidR="00614A72" w:rsidRPr="00614A72" w:rsidRDefault="00614A72" w:rsidP="00614A72">
            <w:pPr>
              <w:spacing w:line="276" w:lineRule="auto"/>
              <w:jc w:val="center"/>
              <w:rPr>
                <w:bCs/>
                <w:sz w:val="28"/>
                <w:szCs w:val="28"/>
              </w:rPr>
            </w:pPr>
            <w:r w:rsidRPr="00614A72">
              <w:rPr>
                <w:bCs/>
                <w:sz w:val="28"/>
                <w:szCs w:val="28"/>
              </w:rPr>
              <w:t>Электрическую,</w:t>
            </w:r>
            <w:r w:rsidRPr="00614A72">
              <w:rPr>
                <w:bCs/>
                <w:sz w:val="28"/>
                <w:szCs w:val="28"/>
              </w:rPr>
              <w:br/>
              <w:t>кг у.т./кВтч</w:t>
            </w:r>
          </w:p>
        </w:tc>
        <w:tc>
          <w:tcPr>
            <w:tcW w:w="2880" w:type="dxa"/>
            <w:vAlign w:val="center"/>
          </w:tcPr>
          <w:p w14:paraId="59C53DAF" w14:textId="77777777" w:rsidR="00614A72" w:rsidRPr="00614A72" w:rsidRDefault="00614A72" w:rsidP="00614A72">
            <w:pPr>
              <w:spacing w:line="276" w:lineRule="auto"/>
              <w:jc w:val="center"/>
              <w:rPr>
                <w:bCs/>
                <w:sz w:val="28"/>
                <w:szCs w:val="28"/>
              </w:rPr>
            </w:pPr>
            <w:r w:rsidRPr="00614A72">
              <w:rPr>
                <w:bCs/>
                <w:sz w:val="28"/>
                <w:szCs w:val="28"/>
              </w:rPr>
              <w:t>Тепловую,</w:t>
            </w:r>
            <w:r w:rsidRPr="00614A72">
              <w:rPr>
                <w:bCs/>
                <w:sz w:val="28"/>
                <w:szCs w:val="28"/>
              </w:rPr>
              <w:br/>
              <w:t>кг у.т./Гкал</w:t>
            </w:r>
          </w:p>
        </w:tc>
      </w:tr>
      <w:tr w:rsidR="00614A72" w:rsidRPr="00614A72" w14:paraId="264A5119" w14:textId="77777777" w:rsidTr="00F95151">
        <w:tblPrEx>
          <w:tblCellMar>
            <w:top w:w="0" w:type="dxa"/>
            <w:bottom w:w="0" w:type="dxa"/>
          </w:tblCellMar>
        </w:tblPrEx>
        <w:trPr>
          <w:trHeight w:val="454"/>
        </w:trPr>
        <w:tc>
          <w:tcPr>
            <w:tcW w:w="4503" w:type="dxa"/>
            <w:vAlign w:val="center"/>
          </w:tcPr>
          <w:p w14:paraId="659E56CB" w14:textId="77777777" w:rsidR="00614A72" w:rsidRPr="00614A72" w:rsidRDefault="00614A72" w:rsidP="00614A72">
            <w:pPr>
              <w:rPr>
                <w:sz w:val="28"/>
                <w:szCs w:val="28"/>
              </w:rPr>
            </w:pPr>
            <w:r w:rsidRPr="00614A72">
              <w:rPr>
                <w:sz w:val="28"/>
                <w:szCs w:val="28"/>
              </w:rPr>
              <w:t>ООО «Киселевская объединенная тепловая компания» ИНН 4211023156 (Киселевский городской округ)</w:t>
            </w:r>
          </w:p>
        </w:tc>
        <w:tc>
          <w:tcPr>
            <w:tcW w:w="2205" w:type="dxa"/>
            <w:vAlign w:val="center"/>
          </w:tcPr>
          <w:p w14:paraId="06749B44" w14:textId="77777777" w:rsidR="00614A72" w:rsidRPr="00614A72" w:rsidRDefault="00614A72" w:rsidP="00614A72">
            <w:pPr>
              <w:spacing w:line="276" w:lineRule="auto"/>
              <w:jc w:val="center"/>
              <w:rPr>
                <w:sz w:val="28"/>
                <w:szCs w:val="28"/>
              </w:rPr>
            </w:pPr>
            <w:r w:rsidRPr="00614A72">
              <w:rPr>
                <w:sz w:val="28"/>
                <w:szCs w:val="28"/>
              </w:rPr>
              <w:t>-</w:t>
            </w:r>
          </w:p>
        </w:tc>
        <w:tc>
          <w:tcPr>
            <w:tcW w:w="2880" w:type="dxa"/>
            <w:vAlign w:val="center"/>
          </w:tcPr>
          <w:p w14:paraId="42753A4C" w14:textId="77777777" w:rsidR="00614A72" w:rsidRPr="00614A72" w:rsidRDefault="00614A72" w:rsidP="00614A72">
            <w:pPr>
              <w:spacing w:line="276" w:lineRule="auto"/>
              <w:jc w:val="center"/>
              <w:rPr>
                <w:sz w:val="28"/>
                <w:szCs w:val="28"/>
              </w:rPr>
            </w:pPr>
            <w:r w:rsidRPr="00614A72">
              <w:rPr>
                <w:sz w:val="28"/>
                <w:szCs w:val="28"/>
              </w:rPr>
              <w:t>215,8</w:t>
            </w:r>
          </w:p>
        </w:tc>
      </w:tr>
    </w:tbl>
    <w:p w14:paraId="0C15FD9C" w14:textId="77777777" w:rsidR="00614A72" w:rsidRPr="00614A72" w:rsidRDefault="00614A72" w:rsidP="00614A72">
      <w:pPr>
        <w:spacing w:line="276" w:lineRule="auto"/>
        <w:jc w:val="both"/>
        <w:rPr>
          <w:sz w:val="26"/>
          <w:szCs w:val="26"/>
        </w:rPr>
      </w:pPr>
    </w:p>
    <w:p w14:paraId="4E73B669" w14:textId="77777777" w:rsidR="00614A72" w:rsidRPr="00614A72" w:rsidRDefault="00614A72" w:rsidP="00614A72">
      <w:pPr>
        <w:spacing w:line="276" w:lineRule="auto"/>
        <w:jc w:val="both"/>
        <w:rPr>
          <w:b/>
          <w:sz w:val="28"/>
          <w:szCs w:val="28"/>
        </w:rPr>
      </w:pPr>
    </w:p>
    <w:p w14:paraId="5DC45112" w14:textId="77777777" w:rsidR="00614A72" w:rsidRDefault="00614A72" w:rsidP="00614A72">
      <w:pPr>
        <w:jc w:val="both"/>
        <w:rPr>
          <w:sz w:val="20"/>
          <w:szCs w:val="29"/>
          <w:lang w:eastAsia="x-none"/>
        </w:rPr>
        <w:sectPr w:rsidR="00614A72" w:rsidSect="00D34DEC">
          <w:pgSz w:w="11906" w:h="16838"/>
          <w:pgMar w:top="1134" w:right="709" w:bottom="1134" w:left="1134" w:header="720" w:footer="272" w:gutter="0"/>
          <w:cols w:space="720"/>
          <w:titlePg/>
          <w:docGrid w:linePitch="326"/>
        </w:sectPr>
      </w:pPr>
    </w:p>
    <w:p w14:paraId="14082ACB" w14:textId="77777777" w:rsidR="00614A72" w:rsidRPr="00614A72" w:rsidRDefault="00614A72" w:rsidP="00614A72">
      <w:pPr>
        <w:keepNext/>
        <w:jc w:val="center"/>
        <w:outlineLvl w:val="0"/>
        <w:rPr>
          <w:b/>
          <w:sz w:val="28"/>
          <w:szCs w:val="28"/>
        </w:rPr>
      </w:pPr>
      <w:r w:rsidRPr="00614A72">
        <w:rPr>
          <w:b/>
          <w:sz w:val="28"/>
          <w:szCs w:val="28"/>
        </w:rPr>
        <w:lastRenderedPageBreak/>
        <w:t xml:space="preserve">Экспертное заключение Региональной энергетической комиссии Кузбасса </w:t>
      </w:r>
    </w:p>
    <w:p w14:paraId="185E5B88" w14:textId="77777777" w:rsidR="00614A72" w:rsidRPr="00614A72" w:rsidRDefault="00614A72" w:rsidP="00614A72">
      <w:pPr>
        <w:jc w:val="center"/>
        <w:rPr>
          <w:sz w:val="28"/>
          <w:szCs w:val="20"/>
        </w:rPr>
      </w:pPr>
      <w:r w:rsidRPr="00614A72">
        <w:rPr>
          <w:sz w:val="28"/>
          <w:szCs w:val="20"/>
        </w:rPr>
        <w:t>по материалам, представленным ООО «Юргинские котельные» (г. Юрга), для утверждения норматива удельного расхода топлива на отпущенную тепловую энергию от котельных предприятия на 2023 год</w:t>
      </w:r>
    </w:p>
    <w:p w14:paraId="5F4CDA60" w14:textId="77777777" w:rsidR="00614A72" w:rsidRPr="00614A72" w:rsidRDefault="00614A72" w:rsidP="00614A72">
      <w:pPr>
        <w:ind w:firstLine="567"/>
        <w:jc w:val="both"/>
        <w:rPr>
          <w:sz w:val="28"/>
          <w:szCs w:val="28"/>
        </w:rPr>
      </w:pPr>
    </w:p>
    <w:p w14:paraId="22628D10" w14:textId="77777777" w:rsidR="00614A72" w:rsidRPr="00614A72" w:rsidRDefault="00614A72" w:rsidP="00614A72">
      <w:pPr>
        <w:ind w:firstLine="709"/>
        <w:jc w:val="both"/>
        <w:rPr>
          <w:sz w:val="28"/>
          <w:szCs w:val="28"/>
        </w:rPr>
      </w:pPr>
      <w:r w:rsidRPr="00614A72">
        <w:rPr>
          <w:sz w:val="28"/>
          <w:szCs w:val="28"/>
        </w:rPr>
        <w:t>В Региональную энергетическую комиссию Кузбасса обратилось ООО «Юргинские котельные»</w:t>
      </w:r>
      <w:r w:rsidRPr="00614A72">
        <w:rPr>
          <w:b/>
          <w:sz w:val="28"/>
          <w:szCs w:val="28"/>
        </w:rPr>
        <w:t xml:space="preserve"> </w:t>
      </w:r>
      <w:r w:rsidRPr="00614A72">
        <w:rPr>
          <w:sz w:val="28"/>
          <w:szCs w:val="28"/>
        </w:rPr>
        <w:t>(г. Юрга)</w:t>
      </w:r>
      <w:r w:rsidRPr="00614A72">
        <w:rPr>
          <w:b/>
          <w:sz w:val="28"/>
          <w:szCs w:val="28"/>
        </w:rPr>
        <w:t xml:space="preserve"> </w:t>
      </w:r>
      <w:r w:rsidRPr="00614A72">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39CA5FC7" w14:textId="77777777" w:rsidR="00614A72" w:rsidRPr="00614A72" w:rsidRDefault="00614A72" w:rsidP="00614A72">
      <w:pPr>
        <w:keepNext/>
        <w:ind w:firstLine="709"/>
        <w:outlineLvl w:val="0"/>
        <w:rPr>
          <w:b/>
          <w:sz w:val="28"/>
          <w:szCs w:val="28"/>
        </w:rPr>
      </w:pPr>
      <w:r w:rsidRPr="00614A72">
        <w:rPr>
          <w:b/>
          <w:sz w:val="28"/>
          <w:szCs w:val="28"/>
        </w:rPr>
        <w:t>Краткая техническая характеристика ЭСО</w:t>
      </w:r>
    </w:p>
    <w:p w14:paraId="23C91B47"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 xml:space="preserve">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 </w:t>
      </w:r>
    </w:p>
    <w:p w14:paraId="75283F4B" w14:textId="77777777" w:rsidR="00614A72" w:rsidRPr="00614A72" w:rsidRDefault="00614A72" w:rsidP="00614A72">
      <w:pPr>
        <w:autoSpaceDE w:val="0"/>
        <w:autoSpaceDN w:val="0"/>
        <w:adjustRightInd w:val="0"/>
        <w:ind w:firstLine="709"/>
        <w:jc w:val="both"/>
        <w:rPr>
          <w:sz w:val="28"/>
          <w:szCs w:val="28"/>
        </w:rPr>
      </w:pPr>
    </w:p>
    <w:p w14:paraId="24110B8C" w14:textId="77777777" w:rsidR="00614A72" w:rsidRPr="00614A72" w:rsidRDefault="00614A72" w:rsidP="003F1136">
      <w:pPr>
        <w:numPr>
          <w:ilvl w:val="0"/>
          <w:numId w:val="13"/>
        </w:numPr>
        <w:jc w:val="right"/>
        <w:rPr>
          <w:sz w:val="28"/>
          <w:szCs w:val="28"/>
        </w:rPr>
      </w:pPr>
    </w:p>
    <w:tbl>
      <w:tblPr>
        <w:tblW w:w="87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1501"/>
        <w:gridCol w:w="1417"/>
        <w:gridCol w:w="1405"/>
      </w:tblGrid>
      <w:tr w:rsidR="00614A72" w:rsidRPr="00614A72" w14:paraId="2EC28893" w14:textId="77777777" w:rsidTr="00F95151">
        <w:tc>
          <w:tcPr>
            <w:tcW w:w="2268" w:type="dxa"/>
            <w:vMerge w:val="restart"/>
            <w:vAlign w:val="center"/>
          </w:tcPr>
          <w:p w14:paraId="3CF4B188" w14:textId="77777777" w:rsidR="00614A72" w:rsidRPr="00614A72" w:rsidRDefault="00614A72" w:rsidP="00614A72">
            <w:pPr>
              <w:autoSpaceDE w:val="0"/>
              <w:autoSpaceDN w:val="0"/>
              <w:adjustRightInd w:val="0"/>
              <w:jc w:val="center"/>
            </w:pPr>
            <w:r w:rsidRPr="00614A72">
              <w:t>Наименование источника тепловой энергии</w:t>
            </w:r>
          </w:p>
        </w:tc>
        <w:tc>
          <w:tcPr>
            <w:tcW w:w="2127" w:type="dxa"/>
            <w:vMerge w:val="restart"/>
            <w:vAlign w:val="center"/>
          </w:tcPr>
          <w:p w14:paraId="124B86AD" w14:textId="77777777" w:rsidR="00614A72" w:rsidRPr="00614A72" w:rsidRDefault="00614A72" w:rsidP="00614A72">
            <w:pPr>
              <w:autoSpaceDE w:val="0"/>
              <w:autoSpaceDN w:val="0"/>
              <w:adjustRightInd w:val="0"/>
              <w:jc w:val="center"/>
            </w:pPr>
            <w:r w:rsidRPr="00614A72">
              <w:t>Установленная тепловая мощность источников, Гкал/час</w:t>
            </w:r>
          </w:p>
        </w:tc>
        <w:tc>
          <w:tcPr>
            <w:tcW w:w="1501" w:type="dxa"/>
            <w:vMerge w:val="restart"/>
            <w:vAlign w:val="center"/>
          </w:tcPr>
          <w:p w14:paraId="767A4D45" w14:textId="77777777" w:rsidR="00614A72" w:rsidRPr="00614A72" w:rsidRDefault="00614A72" w:rsidP="00614A72">
            <w:pPr>
              <w:autoSpaceDE w:val="0"/>
              <w:autoSpaceDN w:val="0"/>
              <w:adjustRightInd w:val="0"/>
              <w:jc w:val="center"/>
            </w:pPr>
            <w:r w:rsidRPr="00614A72">
              <w:t xml:space="preserve">Присоединенная нагрузка, Гкал/час </w:t>
            </w:r>
          </w:p>
        </w:tc>
        <w:tc>
          <w:tcPr>
            <w:tcW w:w="2822" w:type="dxa"/>
            <w:gridSpan w:val="2"/>
            <w:vAlign w:val="center"/>
          </w:tcPr>
          <w:p w14:paraId="4CF359A2" w14:textId="77777777" w:rsidR="00614A72" w:rsidRPr="00614A72" w:rsidRDefault="00614A72" w:rsidP="00614A72">
            <w:pPr>
              <w:autoSpaceDE w:val="0"/>
              <w:autoSpaceDN w:val="0"/>
              <w:adjustRightInd w:val="0"/>
              <w:jc w:val="center"/>
            </w:pPr>
            <w:r w:rsidRPr="00614A72">
              <w:t>Кол-во потребителей</w:t>
            </w:r>
          </w:p>
        </w:tc>
      </w:tr>
      <w:tr w:rsidR="00614A72" w:rsidRPr="00614A72" w14:paraId="0765378D" w14:textId="77777777" w:rsidTr="00F95151">
        <w:tc>
          <w:tcPr>
            <w:tcW w:w="2268" w:type="dxa"/>
            <w:vMerge/>
            <w:vAlign w:val="center"/>
          </w:tcPr>
          <w:p w14:paraId="77FE3861" w14:textId="77777777" w:rsidR="00614A72" w:rsidRPr="00614A72" w:rsidRDefault="00614A72" w:rsidP="00614A72">
            <w:pPr>
              <w:autoSpaceDE w:val="0"/>
              <w:autoSpaceDN w:val="0"/>
              <w:adjustRightInd w:val="0"/>
              <w:jc w:val="both"/>
            </w:pPr>
          </w:p>
        </w:tc>
        <w:tc>
          <w:tcPr>
            <w:tcW w:w="2127" w:type="dxa"/>
            <w:vMerge/>
            <w:vAlign w:val="center"/>
          </w:tcPr>
          <w:p w14:paraId="6EC5DE4B" w14:textId="77777777" w:rsidR="00614A72" w:rsidRPr="00614A72" w:rsidRDefault="00614A72" w:rsidP="00614A72">
            <w:pPr>
              <w:autoSpaceDE w:val="0"/>
              <w:autoSpaceDN w:val="0"/>
              <w:adjustRightInd w:val="0"/>
              <w:jc w:val="center"/>
            </w:pPr>
          </w:p>
        </w:tc>
        <w:tc>
          <w:tcPr>
            <w:tcW w:w="1501" w:type="dxa"/>
            <w:vMerge/>
            <w:vAlign w:val="center"/>
          </w:tcPr>
          <w:p w14:paraId="37EDC33B" w14:textId="77777777" w:rsidR="00614A72" w:rsidRPr="00614A72" w:rsidRDefault="00614A72" w:rsidP="00614A72">
            <w:pPr>
              <w:autoSpaceDE w:val="0"/>
              <w:autoSpaceDN w:val="0"/>
              <w:adjustRightInd w:val="0"/>
              <w:jc w:val="center"/>
            </w:pPr>
          </w:p>
        </w:tc>
        <w:tc>
          <w:tcPr>
            <w:tcW w:w="1417" w:type="dxa"/>
            <w:vAlign w:val="center"/>
          </w:tcPr>
          <w:p w14:paraId="37677C23" w14:textId="77777777" w:rsidR="00614A72" w:rsidRPr="00614A72" w:rsidRDefault="00614A72" w:rsidP="00614A72">
            <w:pPr>
              <w:autoSpaceDE w:val="0"/>
              <w:autoSpaceDN w:val="0"/>
              <w:adjustRightInd w:val="0"/>
              <w:jc w:val="center"/>
            </w:pPr>
            <w:r w:rsidRPr="00614A72">
              <w:t>население,чел</w:t>
            </w:r>
          </w:p>
        </w:tc>
        <w:tc>
          <w:tcPr>
            <w:tcW w:w="1405" w:type="dxa"/>
            <w:vAlign w:val="center"/>
          </w:tcPr>
          <w:p w14:paraId="18120C0E" w14:textId="77777777" w:rsidR="00614A72" w:rsidRPr="00614A72" w:rsidRDefault="00614A72" w:rsidP="00614A72">
            <w:pPr>
              <w:autoSpaceDE w:val="0"/>
              <w:autoSpaceDN w:val="0"/>
              <w:adjustRightInd w:val="0"/>
              <w:jc w:val="center"/>
            </w:pPr>
            <w:r w:rsidRPr="00614A72">
              <w:t>организаиишт</w:t>
            </w:r>
          </w:p>
        </w:tc>
      </w:tr>
      <w:tr w:rsidR="00614A72" w:rsidRPr="00614A72" w14:paraId="10AF1D34" w14:textId="77777777" w:rsidTr="00F95151">
        <w:tc>
          <w:tcPr>
            <w:tcW w:w="2268" w:type="dxa"/>
            <w:vAlign w:val="center"/>
          </w:tcPr>
          <w:p w14:paraId="5110D41E" w14:textId="77777777" w:rsidR="00614A72" w:rsidRPr="00614A72" w:rsidRDefault="00614A72" w:rsidP="00614A72">
            <w:pPr>
              <w:autoSpaceDE w:val="0"/>
              <w:autoSpaceDN w:val="0"/>
              <w:adjustRightInd w:val="0"/>
              <w:jc w:val="both"/>
            </w:pPr>
            <w:r w:rsidRPr="00614A72">
              <w:t>Котельная №1</w:t>
            </w:r>
          </w:p>
        </w:tc>
        <w:tc>
          <w:tcPr>
            <w:tcW w:w="2127" w:type="dxa"/>
            <w:vAlign w:val="center"/>
          </w:tcPr>
          <w:p w14:paraId="0DA67013" w14:textId="77777777" w:rsidR="00614A72" w:rsidRPr="00614A72" w:rsidRDefault="00614A72" w:rsidP="00614A72">
            <w:pPr>
              <w:autoSpaceDE w:val="0"/>
              <w:autoSpaceDN w:val="0"/>
              <w:adjustRightInd w:val="0"/>
              <w:jc w:val="center"/>
            </w:pPr>
            <w:r w:rsidRPr="00614A72">
              <w:t>1,35</w:t>
            </w:r>
          </w:p>
        </w:tc>
        <w:tc>
          <w:tcPr>
            <w:tcW w:w="1501" w:type="dxa"/>
            <w:vAlign w:val="center"/>
          </w:tcPr>
          <w:p w14:paraId="45262EF7" w14:textId="77777777" w:rsidR="00614A72" w:rsidRPr="00614A72" w:rsidRDefault="00614A72" w:rsidP="00614A72">
            <w:pPr>
              <w:autoSpaceDE w:val="0"/>
              <w:autoSpaceDN w:val="0"/>
              <w:adjustRightInd w:val="0"/>
              <w:jc w:val="center"/>
            </w:pPr>
            <w:r w:rsidRPr="00614A72">
              <w:t>0,5056</w:t>
            </w:r>
          </w:p>
        </w:tc>
        <w:tc>
          <w:tcPr>
            <w:tcW w:w="1417" w:type="dxa"/>
            <w:vAlign w:val="center"/>
          </w:tcPr>
          <w:p w14:paraId="64E49E0F" w14:textId="77777777" w:rsidR="00614A72" w:rsidRPr="00614A72" w:rsidRDefault="00614A72" w:rsidP="00614A72">
            <w:pPr>
              <w:autoSpaceDE w:val="0"/>
              <w:autoSpaceDN w:val="0"/>
              <w:adjustRightInd w:val="0"/>
              <w:jc w:val="center"/>
            </w:pPr>
            <w:r w:rsidRPr="00614A72">
              <w:t>80</w:t>
            </w:r>
          </w:p>
        </w:tc>
        <w:tc>
          <w:tcPr>
            <w:tcW w:w="1405" w:type="dxa"/>
            <w:vAlign w:val="center"/>
          </w:tcPr>
          <w:p w14:paraId="3190879B" w14:textId="77777777" w:rsidR="00614A72" w:rsidRPr="00614A72" w:rsidRDefault="00614A72" w:rsidP="00614A72">
            <w:pPr>
              <w:autoSpaceDE w:val="0"/>
              <w:autoSpaceDN w:val="0"/>
              <w:adjustRightInd w:val="0"/>
              <w:jc w:val="center"/>
            </w:pPr>
            <w:r w:rsidRPr="00614A72">
              <w:t>10</w:t>
            </w:r>
          </w:p>
        </w:tc>
      </w:tr>
      <w:tr w:rsidR="00614A72" w:rsidRPr="00614A72" w14:paraId="0E97AB18" w14:textId="77777777" w:rsidTr="00F95151">
        <w:tc>
          <w:tcPr>
            <w:tcW w:w="2268" w:type="dxa"/>
            <w:vAlign w:val="center"/>
          </w:tcPr>
          <w:p w14:paraId="290009D7" w14:textId="77777777" w:rsidR="00614A72" w:rsidRPr="00614A72" w:rsidRDefault="00614A72" w:rsidP="00614A72">
            <w:pPr>
              <w:rPr>
                <w:szCs w:val="20"/>
              </w:rPr>
            </w:pPr>
            <w:r w:rsidRPr="00614A72">
              <w:rPr>
                <w:szCs w:val="20"/>
              </w:rPr>
              <w:t>Котельная №3</w:t>
            </w:r>
          </w:p>
        </w:tc>
        <w:tc>
          <w:tcPr>
            <w:tcW w:w="2127" w:type="dxa"/>
            <w:vAlign w:val="center"/>
          </w:tcPr>
          <w:p w14:paraId="01864E8F" w14:textId="77777777" w:rsidR="00614A72" w:rsidRPr="00614A72" w:rsidRDefault="00614A72" w:rsidP="00614A72">
            <w:pPr>
              <w:autoSpaceDE w:val="0"/>
              <w:autoSpaceDN w:val="0"/>
              <w:adjustRightInd w:val="0"/>
              <w:jc w:val="center"/>
            </w:pPr>
            <w:r w:rsidRPr="00614A72">
              <w:t>1,35</w:t>
            </w:r>
          </w:p>
        </w:tc>
        <w:tc>
          <w:tcPr>
            <w:tcW w:w="1501" w:type="dxa"/>
            <w:vAlign w:val="center"/>
          </w:tcPr>
          <w:p w14:paraId="18806213" w14:textId="77777777" w:rsidR="00614A72" w:rsidRPr="00614A72" w:rsidRDefault="00614A72" w:rsidP="00614A72">
            <w:pPr>
              <w:autoSpaceDE w:val="0"/>
              <w:autoSpaceDN w:val="0"/>
              <w:adjustRightInd w:val="0"/>
              <w:jc w:val="center"/>
            </w:pPr>
            <w:r w:rsidRPr="00614A72">
              <w:t>0,4728</w:t>
            </w:r>
          </w:p>
        </w:tc>
        <w:tc>
          <w:tcPr>
            <w:tcW w:w="1417" w:type="dxa"/>
            <w:vAlign w:val="center"/>
          </w:tcPr>
          <w:p w14:paraId="103F2722" w14:textId="77777777" w:rsidR="00614A72" w:rsidRPr="00614A72" w:rsidRDefault="00614A72" w:rsidP="00614A72">
            <w:pPr>
              <w:autoSpaceDE w:val="0"/>
              <w:autoSpaceDN w:val="0"/>
              <w:adjustRightInd w:val="0"/>
              <w:jc w:val="center"/>
            </w:pPr>
            <w:r w:rsidRPr="00614A72">
              <w:t>48</w:t>
            </w:r>
          </w:p>
        </w:tc>
        <w:tc>
          <w:tcPr>
            <w:tcW w:w="1405" w:type="dxa"/>
            <w:vAlign w:val="center"/>
          </w:tcPr>
          <w:p w14:paraId="61CCF31E" w14:textId="77777777" w:rsidR="00614A72" w:rsidRPr="00614A72" w:rsidRDefault="00614A72" w:rsidP="00614A72">
            <w:pPr>
              <w:autoSpaceDE w:val="0"/>
              <w:autoSpaceDN w:val="0"/>
              <w:adjustRightInd w:val="0"/>
              <w:jc w:val="center"/>
            </w:pPr>
            <w:r w:rsidRPr="00614A72">
              <w:t>1</w:t>
            </w:r>
          </w:p>
        </w:tc>
      </w:tr>
      <w:tr w:rsidR="00614A72" w:rsidRPr="00614A72" w14:paraId="61E35AC2" w14:textId="77777777" w:rsidTr="00F95151">
        <w:tc>
          <w:tcPr>
            <w:tcW w:w="2268" w:type="dxa"/>
            <w:vAlign w:val="center"/>
          </w:tcPr>
          <w:p w14:paraId="6B8B63C6" w14:textId="77777777" w:rsidR="00614A72" w:rsidRPr="00614A72" w:rsidRDefault="00614A72" w:rsidP="00614A72">
            <w:pPr>
              <w:rPr>
                <w:szCs w:val="20"/>
              </w:rPr>
            </w:pPr>
            <w:r w:rsidRPr="00614A72">
              <w:rPr>
                <w:szCs w:val="20"/>
              </w:rPr>
              <w:t>Котельная №4</w:t>
            </w:r>
          </w:p>
        </w:tc>
        <w:tc>
          <w:tcPr>
            <w:tcW w:w="2127" w:type="dxa"/>
            <w:vAlign w:val="center"/>
          </w:tcPr>
          <w:p w14:paraId="5D7F9BA3" w14:textId="77777777" w:rsidR="00614A72" w:rsidRPr="00614A72" w:rsidRDefault="00614A72" w:rsidP="00614A72">
            <w:pPr>
              <w:autoSpaceDE w:val="0"/>
              <w:autoSpaceDN w:val="0"/>
              <w:adjustRightInd w:val="0"/>
              <w:jc w:val="center"/>
            </w:pPr>
            <w:r w:rsidRPr="00614A72">
              <w:t>0,9</w:t>
            </w:r>
          </w:p>
        </w:tc>
        <w:tc>
          <w:tcPr>
            <w:tcW w:w="1501" w:type="dxa"/>
            <w:vAlign w:val="center"/>
          </w:tcPr>
          <w:p w14:paraId="0382AE09" w14:textId="77777777" w:rsidR="00614A72" w:rsidRPr="00614A72" w:rsidRDefault="00614A72" w:rsidP="00614A72">
            <w:pPr>
              <w:autoSpaceDE w:val="0"/>
              <w:autoSpaceDN w:val="0"/>
              <w:adjustRightInd w:val="0"/>
              <w:jc w:val="center"/>
            </w:pPr>
            <w:r w:rsidRPr="00614A72">
              <w:t>0,1919</w:t>
            </w:r>
          </w:p>
        </w:tc>
        <w:tc>
          <w:tcPr>
            <w:tcW w:w="1417" w:type="dxa"/>
            <w:vAlign w:val="center"/>
          </w:tcPr>
          <w:p w14:paraId="475B3F60" w14:textId="77777777" w:rsidR="00614A72" w:rsidRPr="00614A72" w:rsidRDefault="00614A72" w:rsidP="00614A72">
            <w:pPr>
              <w:autoSpaceDE w:val="0"/>
              <w:autoSpaceDN w:val="0"/>
              <w:adjustRightInd w:val="0"/>
              <w:jc w:val="center"/>
            </w:pPr>
            <w:r w:rsidRPr="00614A72">
              <w:t>83</w:t>
            </w:r>
          </w:p>
        </w:tc>
        <w:tc>
          <w:tcPr>
            <w:tcW w:w="1405" w:type="dxa"/>
            <w:vAlign w:val="center"/>
          </w:tcPr>
          <w:p w14:paraId="129B10E2" w14:textId="77777777" w:rsidR="00614A72" w:rsidRPr="00614A72" w:rsidRDefault="00614A72" w:rsidP="00614A72">
            <w:pPr>
              <w:autoSpaceDE w:val="0"/>
              <w:autoSpaceDN w:val="0"/>
              <w:adjustRightInd w:val="0"/>
              <w:jc w:val="center"/>
            </w:pPr>
            <w:r w:rsidRPr="00614A72">
              <w:t>0</w:t>
            </w:r>
          </w:p>
        </w:tc>
      </w:tr>
      <w:tr w:rsidR="00614A72" w:rsidRPr="00614A72" w14:paraId="5BD381A4" w14:textId="77777777" w:rsidTr="00F95151">
        <w:tc>
          <w:tcPr>
            <w:tcW w:w="2268" w:type="dxa"/>
            <w:vAlign w:val="center"/>
          </w:tcPr>
          <w:p w14:paraId="6A1DA834" w14:textId="77777777" w:rsidR="00614A72" w:rsidRPr="00614A72" w:rsidRDefault="00614A72" w:rsidP="00614A72">
            <w:pPr>
              <w:rPr>
                <w:szCs w:val="20"/>
              </w:rPr>
            </w:pPr>
            <w:r w:rsidRPr="00614A72">
              <w:rPr>
                <w:szCs w:val="20"/>
              </w:rPr>
              <w:t>Котельная №5</w:t>
            </w:r>
          </w:p>
        </w:tc>
        <w:tc>
          <w:tcPr>
            <w:tcW w:w="2127" w:type="dxa"/>
            <w:vAlign w:val="center"/>
          </w:tcPr>
          <w:p w14:paraId="0ECACA08" w14:textId="77777777" w:rsidR="00614A72" w:rsidRPr="00614A72" w:rsidRDefault="00614A72" w:rsidP="00614A72">
            <w:pPr>
              <w:autoSpaceDE w:val="0"/>
              <w:autoSpaceDN w:val="0"/>
              <w:adjustRightInd w:val="0"/>
              <w:jc w:val="center"/>
            </w:pPr>
            <w:r w:rsidRPr="00614A72">
              <w:t>0,9</w:t>
            </w:r>
          </w:p>
        </w:tc>
        <w:tc>
          <w:tcPr>
            <w:tcW w:w="1501" w:type="dxa"/>
            <w:vAlign w:val="center"/>
          </w:tcPr>
          <w:p w14:paraId="14B5410B" w14:textId="77777777" w:rsidR="00614A72" w:rsidRPr="00614A72" w:rsidRDefault="00614A72" w:rsidP="00614A72">
            <w:pPr>
              <w:autoSpaceDE w:val="0"/>
              <w:autoSpaceDN w:val="0"/>
              <w:adjustRightInd w:val="0"/>
              <w:jc w:val="center"/>
              <w:rPr>
                <w:lang w:val="en-US"/>
              </w:rPr>
            </w:pPr>
            <w:r w:rsidRPr="00614A72">
              <w:t>0,2794</w:t>
            </w:r>
          </w:p>
        </w:tc>
        <w:tc>
          <w:tcPr>
            <w:tcW w:w="1417" w:type="dxa"/>
            <w:vAlign w:val="center"/>
          </w:tcPr>
          <w:p w14:paraId="088CF5F3" w14:textId="77777777" w:rsidR="00614A72" w:rsidRPr="00614A72" w:rsidRDefault="00614A72" w:rsidP="00614A72">
            <w:pPr>
              <w:autoSpaceDE w:val="0"/>
              <w:autoSpaceDN w:val="0"/>
              <w:adjustRightInd w:val="0"/>
              <w:jc w:val="center"/>
            </w:pPr>
            <w:r w:rsidRPr="00614A72">
              <w:t>30</w:t>
            </w:r>
          </w:p>
        </w:tc>
        <w:tc>
          <w:tcPr>
            <w:tcW w:w="1405" w:type="dxa"/>
            <w:vAlign w:val="center"/>
          </w:tcPr>
          <w:p w14:paraId="22C43289" w14:textId="77777777" w:rsidR="00614A72" w:rsidRPr="00614A72" w:rsidRDefault="00614A72" w:rsidP="00614A72">
            <w:pPr>
              <w:autoSpaceDE w:val="0"/>
              <w:autoSpaceDN w:val="0"/>
              <w:adjustRightInd w:val="0"/>
              <w:jc w:val="center"/>
            </w:pPr>
            <w:r w:rsidRPr="00614A72">
              <w:t>1</w:t>
            </w:r>
          </w:p>
        </w:tc>
      </w:tr>
      <w:tr w:rsidR="00614A72" w:rsidRPr="00614A72" w14:paraId="6B2E95EF" w14:textId="77777777" w:rsidTr="00F95151">
        <w:tc>
          <w:tcPr>
            <w:tcW w:w="2268" w:type="dxa"/>
            <w:vAlign w:val="center"/>
          </w:tcPr>
          <w:p w14:paraId="5C21628B" w14:textId="77777777" w:rsidR="00614A72" w:rsidRPr="00614A72" w:rsidRDefault="00614A72" w:rsidP="00614A72">
            <w:pPr>
              <w:rPr>
                <w:szCs w:val="20"/>
              </w:rPr>
            </w:pPr>
            <w:r w:rsidRPr="00614A72">
              <w:rPr>
                <w:szCs w:val="20"/>
              </w:rPr>
              <w:t>Котельная №6</w:t>
            </w:r>
          </w:p>
        </w:tc>
        <w:tc>
          <w:tcPr>
            <w:tcW w:w="2127" w:type="dxa"/>
            <w:vAlign w:val="center"/>
          </w:tcPr>
          <w:p w14:paraId="07CE52E7" w14:textId="77777777" w:rsidR="00614A72" w:rsidRPr="00614A72" w:rsidRDefault="00614A72" w:rsidP="00614A72">
            <w:pPr>
              <w:autoSpaceDE w:val="0"/>
              <w:autoSpaceDN w:val="0"/>
              <w:adjustRightInd w:val="0"/>
              <w:jc w:val="center"/>
            </w:pPr>
            <w:r w:rsidRPr="00614A72">
              <w:t>2,25</w:t>
            </w:r>
          </w:p>
        </w:tc>
        <w:tc>
          <w:tcPr>
            <w:tcW w:w="1501" w:type="dxa"/>
            <w:vAlign w:val="center"/>
          </w:tcPr>
          <w:p w14:paraId="114F2AAF" w14:textId="77777777" w:rsidR="00614A72" w:rsidRPr="00614A72" w:rsidRDefault="00614A72" w:rsidP="00614A72">
            <w:pPr>
              <w:autoSpaceDE w:val="0"/>
              <w:autoSpaceDN w:val="0"/>
              <w:adjustRightInd w:val="0"/>
              <w:jc w:val="center"/>
            </w:pPr>
            <w:r w:rsidRPr="00614A72">
              <w:t>0,6308</w:t>
            </w:r>
          </w:p>
        </w:tc>
        <w:tc>
          <w:tcPr>
            <w:tcW w:w="1417" w:type="dxa"/>
            <w:vAlign w:val="center"/>
          </w:tcPr>
          <w:p w14:paraId="252528FC" w14:textId="77777777" w:rsidR="00614A72" w:rsidRPr="00614A72" w:rsidRDefault="00614A72" w:rsidP="00614A72">
            <w:pPr>
              <w:autoSpaceDE w:val="0"/>
              <w:autoSpaceDN w:val="0"/>
              <w:adjustRightInd w:val="0"/>
              <w:jc w:val="center"/>
            </w:pPr>
            <w:r w:rsidRPr="00614A72">
              <w:t>36</w:t>
            </w:r>
          </w:p>
        </w:tc>
        <w:tc>
          <w:tcPr>
            <w:tcW w:w="1405" w:type="dxa"/>
            <w:vAlign w:val="center"/>
          </w:tcPr>
          <w:p w14:paraId="1DA201DF" w14:textId="77777777" w:rsidR="00614A72" w:rsidRPr="00614A72" w:rsidRDefault="00614A72" w:rsidP="00614A72">
            <w:pPr>
              <w:autoSpaceDE w:val="0"/>
              <w:autoSpaceDN w:val="0"/>
              <w:adjustRightInd w:val="0"/>
              <w:jc w:val="center"/>
            </w:pPr>
            <w:r w:rsidRPr="00614A72">
              <w:t>1</w:t>
            </w:r>
          </w:p>
        </w:tc>
      </w:tr>
      <w:tr w:rsidR="00614A72" w:rsidRPr="00614A72" w14:paraId="5B770F4F" w14:textId="77777777" w:rsidTr="00F95151">
        <w:tc>
          <w:tcPr>
            <w:tcW w:w="2268" w:type="dxa"/>
            <w:vAlign w:val="center"/>
          </w:tcPr>
          <w:p w14:paraId="753AEE6D" w14:textId="77777777" w:rsidR="00614A72" w:rsidRPr="00614A72" w:rsidRDefault="00614A72" w:rsidP="00614A72">
            <w:pPr>
              <w:rPr>
                <w:szCs w:val="20"/>
              </w:rPr>
            </w:pPr>
            <w:r w:rsidRPr="00614A72">
              <w:rPr>
                <w:szCs w:val="20"/>
              </w:rPr>
              <w:t>Котельная №7</w:t>
            </w:r>
          </w:p>
        </w:tc>
        <w:tc>
          <w:tcPr>
            <w:tcW w:w="2127" w:type="dxa"/>
            <w:vAlign w:val="center"/>
          </w:tcPr>
          <w:p w14:paraId="70D9CE7F" w14:textId="77777777" w:rsidR="00614A72" w:rsidRPr="00614A72" w:rsidRDefault="00614A72" w:rsidP="00614A72">
            <w:pPr>
              <w:autoSpaceDE w:val="0"/>
              <w:autoSpaceDN w:val="0"/>
              <w:adjustRightInd w:val="0"/>
              <w:jc w:val="center"/>
            </w:pPr>
            <w:r w:rsidRPr="00614A72">
              <w:t>3,18</w:t>
            </w:r>
          </w:p>
        </w:tc>
        <w:tc>
          <w:tcPr>
            <w:tcW w:w="1501" w:type="dxa"/>
            <w:vAlign w:val="center"/>
          </w:tcPr>
          <w:p w14:paraId="6ED3C490" w14:textId="77777777" w:rsidR="00614A72" w:rsidRPr="00614A72" w:rsidRDefault="00614A72" w:rsidP="00614A72">
            <w:pPr>
              <w:autoSpaceDE w:val="0"/>
              <w:autoSpaceDN w:val="0"/>
              <w:adjustRightInd w:val="0"/>
              <w:jc w:val="center"/>
            </w:pPr>
            <w:r w:rsidRPr="00614A72">
              <w:t>0,8780</w:t>
            </w:r>
          </w:p>
        </w:tc>
        <w:tc>
          <w:tcPr>
            <w:tcW w:w="1417" w:type="dxa"/>
            <w:vAlign w:val="center"/>
          </w:tcPr>
          <w:p w14:paraId="4D28ADD7" w14:textId="77777777" w:rsidR="00614A72" w:rsidRPr="00614A72" w:rsidRDefault="00614A72" w:rsidP="00614A72">
            <w:pPr>
              <w:autoSpaceDE w:val="0"/>
              <w:autoSpaceDN w:val="0"/>
              <w:adjustRightInd w:val="0"/>
              <w:jc w:val="center"/>
            </w:pPr>
            <w:r w:rsidRPr="00614A72">
              <w:t>260</w:t>
            </w:r>
          </w:p>
        </w:tc>
        <w:tc>
          <w:tcPr>
            <w:tcW w:w="1405" w:type="dxa"/>
            <w:vAlign w:val="center"/>
          </w:tcPr>
          <w:p w14:paraId="2CA1EFBE" w14:textId="77777777" w:rsidR="00614A72" w:rsidRPr="00614A72" w:rsidRDefault="00614A72" w:rsidP="00614A72">
            <w:pPr>
              <w:autoSpaceDE w:val="0"/>
              <w:autoSpaceDN w:val="0"/>
              <w:adjustRightInd w:val="0"/>
              <w:jc w:val="center"/>
            </w:pPr>
            <w:r w:rsidRPr="00614A72">
              <w:t>6</w:t>
            </w:r>
          </w:p>
        </w:tc>
      </w:tr>
      <w:tr w:rsidR="00614A72" w:rsidRPr="00614A72" w14:paraId="11F959E6" w14:textId="77777777" w:rsidTr="00F95151">
        <w:tc>
          <w:tcPr>
            <w:tcW w:w="2268" w:type="dxa"/>
            <w:vAlign w:val="center"/>
          </w:tcPr>
          <w:p w14:paraId="019327E3" w14:textId="77777777" w:rsidR="00614A72" w:rsidRPr="00614A72" w:rsidRDefault="00614A72" w:rsidP="00614A72">
            <w:pPr>
              <w:rPr>
                <w:szCs w:val="20"/>
              </w:rPr>
            </w:pPr>
            <w:r w:rsidRPr="00614A72">
              <w:rPr>
                <w:szCs w:val="20"/>
              </w:rPr>
              <w:t>Котельная №8</w:t>
            </w:r>
          </w:p>
        </w:tc>
        <w:tc>
          <w:tcPr>
            <w:tcW w:w="2127" w:type="dxa"/>
            <w:vAlign w:val="center"/>
          </w:tcPr>
          <w:p w14:paraId="056DEF4F" w14:textId="77777777" w:rsidR="00614A72" w:rsidRPr="00614A72" w:rsidRDefault="00614A72" w:rsidP="00614A72">
            <w:pPr>
              <w:autoSpaceDE w:val="0"/>
              <w:autoSpaceDN w:val="0"/>
              <w:adjustRightInd w:val="0"/>
              <w:jc w:val="center"/>
            </w:pPr>
            <w:r w:rsidRPr="00614A72">
              <w:t>1,8</w:t>
            </w:r>
          </w:p>
        </w:tc>
        <w:tc>
          <w:tcPr>
            <w:tcW w:w="1501" w:type="dxa"/>
            <w:vAlign w:val="center"/>
          </w:tcPr>
          <w:p w14:paraId="658253E2" w14:textId="77777777" w:rsidR="00614A72" w:rsidRPr="00614A72" w:rsidRDefault="00614A72" w:rsidP="00614A72">
            <w:pPr>
              <w:autoSpaceDE w:val="0"/>
              <w:autoSpaceDN w:val="0"/>
              <w:adjustRightInd w:val="0"/>
              <w:jc w:val="center"/>
            </w:pPr>
            <w:r w:rsidRPr="00614A72">
              <w:t>0,7064</w:t>
            </w:r>
          </w:p>
        </w:tc>
        <w:tc>
          <w:tcPr>
            <w:tcW w:w="1417" w:type="dxa"/>
            <w:vAlign w:val="center"/>
          </w:tcPr>
          <w:p w14:paraId="53D8F48D" w14:textId="77777777" w:rsidR="00614A72" w:rsidRPr="00614A72" w:rsidRDefault="00614A72" w:rsidP="00614A72">
            <w:pPr>
              <w:autoSpaceDE w:val="0"/>
              <w:autoSpaceDN w:val="0"/>
              <w:adjustRightInd w:val="0"/>
              <w:jc w:val="center"/>
            </w:pPr>
            <w:r w:rsidRPr="00614A72">
              <w:t>201</w:t>
            </w:r>
          </w:p>
        </w:tc>
        <w:tc>
          <w:tcPr>
            <w:tcW w:w="1405" w:type="dxa"/>
            <w:vAlign w:val="center"/>
          </w:tcPr>
          <w:p w14:paraId="452AB1F2" w14:textId="77777777" w:rsidR="00614A72" w:rsidRPr="00614A72" w:rsidRDefault="00614A72" w:rsidP="00614A72">
            <w:pPr>
              <w:autoSpaceDE w:val="0"/>
              <w:autoSpaceDN w:val="0"/>
              <w:adjustRightInd w:val="0"/>
              <w:jc w:val="center"/>
            </w:pPr>
            <w:r w:rsidRPr="00614A72">
              <w:t>7</w:t>
            </w:r>
          </w:p>
        </w:tc>
      </w:tr>
      <w:tr w:rsidR="00614A72" w:rsidRPr="00614A72" w14:paraId="28F36258" w14:textId="77777777" w:rsidTr="00F95151">
        <w:tc>
          <w:tcPr>
            <w:tcW w:w="2268" w:type="dxa"/>
            <w:vAlign w:val="center"/>
          </w:tcPr>
          <w:p w14:paraId="25FA7CE3" w14:textId="77777777" w:rsidR="00614A72" w:rsidRPr="00614A72" w:rsidRDefault="00614A72" w:rsidP="00614A72">
            <w:pPr>
              <w:rPr>
                <w:szCs w:val="20"/>
              </w:rPr>
            </w:pPr>
            <w:r w:rsidRPr="00614A72">
              <w:rPr>
                <w:szCs w:val="20"/>
              </w:rPr>
              <w:t>Котельная №9</w:t>
            </w:r>
          </w:p>
        </w:tc>
        <w:tc>
          <w:tcPr>
            <w:tcW w:w="2127" w:type="dxa"/>
            <w:vAlign w:val="center"/>
          </w:tcPr>
          <w:p w14:paraId="1595CA03" w14:textId="77777777" w:rsidR="00614A72" w:rsidRPr="00614A72" w:rsidRDefault="00614A72" w:rsidP="00614A72">
            <w:pPr>
              <w:autoSpaceDE w:val="0"/>
              <w:autoSpaceDN w:val="0"/>
              <w:adjustRightInd w:val="0"/>
              <w:jc w:val="center"/>
            </w:pPr>
            <w:r w:rsidRPr="00614A72">
              <w:t>1,35</w:t>
            </w:r>
          </w:p>
        </w:tc>
        <w:tc>
          <w:tcPr>
            <w:tcW w:w="1501" w:type="dxa"/>
            <w:vAlign w:val="center"/>
          </w:tcPr>
          <w:p w14:paraId="2E739BC0" w14:textId="77777777" w:rsidR="00614A72" w:rsidRPr="00614A72" w:rsidRDefault="00614A72" w:rsidP="00614A72">
            <w:pPr>
              <w:autoSpaceDE w:val="0"/>
              <w:autoSpaceDN w:val="0"/>
              <w:adjustRightInd w:val="0"/>
              <w:jc w:val="center"/>
            </w:pPr>
            <w:r w:rsidRPr="00614A72">
              <w:t>0,4426</w:t>
            </w:r>
          </w:p>
        </w:tc>
        <w:tc>
          <w:tcPr>
            <w:tcW w:w="1417" w:type="dxa"/>
            <w:vAlign w:val="center"/>
          </w:tcPr>
          <w:p w14:paraId="242AD33E" w14:textId="77777777" w:rsidR="00614A72" w:rsidRPr="00614A72" w:rsidRDefault="00614A72" w:rsidP="00614A72">
            <w:pPr>
              <w:autoSpaceDE w:val="0"/>
              <w:autoSpaceDN w:val="0"/>
              <w:adjustRightInd w:val="0"/>
              <w:jc w:val="center"/>
            </w:pPr>
            <w:r w:rsidRPr="00614A72">
              <w:t>126</w:t>
            </w:r>
          </w:p>
        </w:tc>
        <w:tc>
          <w:tcPr>
            <w:tcW w:w="1405" w:type="dxa"/>
            <w:vAlign w:val="center"/>
          </w:tcPr>
          <w:p w14:paraId="19F6B7BC" w14:textId="77777777" w:rsidR="00614A72" w:rsidRPr="00614A72" w:rsidRDefault="00614A72" w:rsidP="00614A72">
            <w:pPr>
              <w:autoSpaceDE w:val="0"/>
              <w:autoSpaceDN w:val="0"/>
              <w:adjustRightInd w:val="0"/>
              <w:jc w:val="center"/>
            </w:pPr>
            <w:r w:rsidRPr="00614A72">
              <w:t>3</w:t>
            </w:r>
          </w:p>
        </w:tc>
      </w:tr>
      <w:tr w:rsidR="00614A72" w:rsidRPr="00614A72" w14:paraId="6565952E" w14:textId="77777777" w:rsidTr="00F95151">
        <w:tc>
          <w:tcPr>
            <w:tcW w:w="2268" w:type="dxa"/>
            <w:vAlign w:val="center"/>
          </w:tcPr>
          <w:p w14:paraId="1C10828B" w14:textId="77777777" w:rsidR="00614A72" w:rsidRPr="00614A72" w:rsidRDefault="00614A72" w:rsidP="00614A72">
            <w:pPr>
              <w:rPr>
                <w:szCs w:val="20"/>
              </w:rPr>
            </w:pPr>
            <w:r w:rsidRPr="00614A72">
              <w:rPr>
                <w:szCs w:val="20"/>
              </w:rPr>
              <w:t>Котельная №11</w:t>
            </w:r>
          </w:p>
        </w:tc>
        <w:tc>
          <w:tcPr>
            <w:tcW w:w="2127" w:type="dxa"/>
            <w:vAlign w:val="center"/>
          </w:tcPr>
          <w:p w14:paraId="406CC74B" w14:textId="77777777" w:rsidR="00614A72" w:rsidRPr="00614A72" w:rsidRDefault="00614A72" w:rsidP="00614A72">
            <w:pPr>
              <w:autoSpaceDE w:val="0"/>
              <w:autoSpaceDN w:val="0"/>
              <w:adjustRightInd w:val="0"/>
              <w:jc w:val="center"/>
            </w:pPr>
            <w:r w:rsidRPr="00614A72">
              <w:t>1,35</w:t>
            </w:r>
          </w:p>
        </w:tc>
        <w:tc>
          <w:tcPr>
            <w:tcW w:w="1501" w:type="dxa"/>
            <w:vAlign w:val="center"/>
          </w:tcPr>
          <w:p w14:paraId="282655F3" w14:textId="77777777" w:rsidR="00614A72" w:rsidRPr="00614A72" w:rsidRDefault="00614A72" w:rsidP="00614A72">
            <w:pPr>
              <w:autoSpaceDE w:val="0"/>
              <w:autoSpaceDN w:val="0"/>
              <w:adjustRightInd w:val="0"/>
              <w:jc w:val="center"/>
            </w:pPr>
            <w:r w:rsidRPr="00614A72">
              <w:t>0,5342</w:t>
            </w:r>
          </w:p>
        </w:tc>
        <w:tc>
          <w:tcPr>
            <w:tcW w:w="1417" w:type="dxa"/>
            <w:vAlign w:val="center"/>
          </w:tcPr>
          <w:p w14:paraId="61BC0C9D" w14:textId="77777777" w:rsidR="00614A72" w:rsidRPr="00614A72" w:rsidRDefault="00614A72" w:rsidP="00614A72">
            <w:pPr>
              <w:autoSpaceDE w:val="0"/>
              <w:autoSpaceDN w:val="0"/>
              <w:adjustRightInd w:val="0"/>
              <w:jc w:val="center"/>
            </w:pPr>
            <w:r w:rsidRPr="00614A72">
              <w:t>77</w:t>
            </w:r>
          </w:p>
        </w:tc>
        <w:tc>
          <w:tcPr>
            <w:tcW w:w="1405" w:type="dxa"/>
            <w:vAlign w:val="center"/>
          </w:tcPr>
          <w:p w14:paraId="063CCBDD" w14:textId="77777777" w:rsidR="00614A72" w:rsidRPr="00614A72" w:rsidRDefault="00614A72" w:rsidP="00614A72">
            <w:pPr>
              <w:autoSpaceDE w:val="0"/>
              <w:autoSpaceDN w:val="0"/>
              <w:adjustRightInd w:val="0"/>
              <w:jc w:val="center"/>
            </w:pPr>
            <w:r w:rsidRPr="00614A72">
              <w:t>5</w:t>
            </w:r>
          </w:p>
        </w:tc>
      </w:tr>
      <w:tr w:rsidR="00614A72" w:rsidRPr="00614A72" w14:paraId="0F73E468" w14:textId="77777777" w:rsidTr="00F95151">
        <w:trPr>
          <w:trHeight w:val="104"/>
        </w:trPr>
        <w:tc>
          <w:tcPr>
            <w:tcW w:w="2268" w:type="dxa"/>
            <w:vAlign w:val="center"/>
          </w:tcPr>
          <w:p w14:paraId="0518F2E3" w14:textId="77777777" w:rsidR="00614A72" w:rsidRPr="00614A72" w:rsidRDefault="00614A72" w:rsidP="00614A72">
            <w:pPr>
              <w:rPr>
                <w:szCs w:val="20"/>
              </w:rPr>
            </w:pPr>
            <w:r w:rsidRPr="00614A72">
              <w:rPr>
                <w:szCs w:val="20"/>
              </w:rPr>
              <w:t>Котельная №13</w:t>
            </w:r>
          </w:p>
        </w:tc>
        <w:tc>
          <w:tcPr>
            <w:tcW w:w="2127" w:type="dxa"/>
            <w:vAlign w:val="center"/>
          </w:tcPr>
          <w:p w14:paraId="292A9488" w14:textId="77777777" w:rsidR="00614A72" w:rsidRPr="00614A72" w:rsidRDefault="00614A72" w:rsidP="00614A72">
            <w:pPr>
              <w:autoSpaceDE w:val="0"/>
              <w:autoSpaceDN w:val="0"/>
              <w:adjustRightInd w:val="0"/>
              <w:jc w:val="center"/>
            </w:pPr>
            <w:r w:rsidRPr="00614A72">
              <w:t>2,76</w:t>
            </w:r>
          </w:p>
        </w:tc>
        <w:tc>
          <w:tcPr>
            <w:tcW w:w="1501" w:type="dxa"/>
            <w:vAlign w:val="center"/>
          </w:tcPr>
          <w:p w14:paraId="6190E35F" w14:textId="77777777" w:rsidR="00614A72" w:rsidRPr="00614A72" w:rsidRDefault="00614A72" w:rsidP="00614A72">
            <w:pPr>
              <w:autoSpaceDE w:val="0"/>
              <w:autoSpaceDN w:val="0"/>
              <w:adjustRightInd w:val="0"/>
              <w:jc w:val="center"/>
            </w:pPr>
            <w:r w:rsidRPr="00614A72">
              <w:t>0,3384</w:t>
            </w:r>
          </w:p>
        </w:tc>
        <w:tc>
          <w:tcPr>
            <w:tcW w:w="1417" w:type="dxa"/>
            <w:vAlign w:val="center"/>
          </w:tcPr>
          <w:p w14:paraId="0E6F95AC" w14:textId="77777777" w:rsidR="00614A72" w:rsidRPr="00614A72" w:rsidRDefault="00614A72" w:rsidP="00614A72">
            <w:pPr>
              <w:autoSpaceDE w:val="0"/>
              <w:autoSpaceDN w:val="0"/>
              <w:adjustRightInd w:val="0"/>
              <w:jc w:val="center"/>
            </w:pPr>
            <w:r w:rsidRPr="00614A72">
              <w:t>0</w:t>
            </w:r>
          </w:p>
        </w:tc>
        <w:tc>
          <w:tcPr>
            <w:tcW w:w="1405" w:type="dxa"/>
            <w:vAlign w:val="center"/>
          </w:tcPr>
          <w:p w14:paraId="69CD9902" w14:textId="77777777" w:rsidR="00614A72" w:rsidRPr="00614A72" w:rsidRDefault="00614A72" w:rsidP="00614A72">
            <w:pPr>
              <w:autoSpaceDE w:val="0"/>
              <w:autoSpaceDN w:val="0"/>
              <w:adjustRightInd w:val="0"/>
              <w:jc w:val="center"/>
            </w:pPr>
            <w:r w:rsidRPr="00614A72">
              <w:t>1</w:t>
            </w:r>
          </w:p>
        </w:tc>
      </w:tr>
    </w:tbl>
    <w:p w14:paraId="6C0E14DD" w14:textId="77777777" w:rsidR="00614A72" w:rsidRPr="00614A72" w:rsidRDefault="00614A72" w:rsidP="00614A72">
      <w:pPr>
        <w:autoSpaceDE w:val="0"/>
        <w:autoSpaceDN w:val="0"/>
        <w:adjustRightInd w:val="0"/>
        <w:ind w:firstLine="709"/>
        <w:jc w:val="both"/>
        <w:rPr>
          <w:sz w:val="28"/>
          <w:szCs w:val="28"/>
        </w:rPr>
      </w:pPr>
    </w:p>
    <w:p w14:paraId="73434D21" w14:textId="77777777" w:rsidR="00614A72" w:rsidRPr="00614A72" w:rsidRDefault="00614A72" w:rsidP="00614A72">
      <w:pPr>
        <w:autoSpaceDE w:val="0"/>
        <w:autoSpaceDN w:val="0"/>
        <w:adjustRightInd w:val="0"/>
        <w:ind w:firstLine="709"/>
        <w:jc w:val="both"/>
        <w:rPr>
          <w:color w:val="FF0000"/>
          <w:sz w:val="28"/>
          <w:szCs w:val="28"/>
        </w:rPr>
      </w:pPr>
      <w:r w:rsidRPr="00614A72">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АО «СУЭК-Кузбасс»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77F2EC16"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 xml:space="preserve">На 10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«Энерготранс». На котельной №13 установлены 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3D5806FF"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 xml:space="preserve">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w:t>
      </w:r>
      <w:r w:rsidRPr="00614A72">
        <w:rPr>
          <w:sz w:val="28"/>
          <w:szCs w:val="28"/>
        </w:rPr>
        <w:lastRenderedPageBreak/>
        <w:t>тепловой энергии. Распределение тепловых нагрузок между отдельными агрегатами котельной базируется на принципе минимальных затрат топлива.</w:t>
      </w:r>
    </w:p>
    <w:p w14:paraId="751139FA"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График отпуска тепловой энергии от котельных - 95/70</w:t>
      </w:r>
      <w:r w:rsidRPr="00614A72">
        <w:rPr>
          <w:sz w:val="28"/>
          <w:szCs w:val="28"/>
          <w:vertAlign w:val="superscript"/>
        </w:rPr>
        <w:t>о</w:t>
      </w:r>
      <w:r w:rsidRPr="00614A72">
        <w:rPr>
          <w:sz w:val="28"/>
          <w:szCs w:val="28"/>
        </w:rPr>
        <w:t>С.</w:t>
      </w:r>
    </w:p>
    <w:p w14:paraId="30EA27C1"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Система теплоснабжения – открытая.</w:t>
      </w:r>
    </w:p>
    <w:p w14:paraId="2203DB60"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0903B790" w14:textId="77777777" w:rsidR="00614A72" w:rsidRPr="00614A72" w:rsidRDefault="00614A72" w:rsidP="00614A72">
      <w:pPr>
        <w:tabs>
          <w:tab w:val="num" w:pos="720"/>
        </w:tabs>
        <w:ind w:firstLine="709"/>
        <w:rPr>
          <w:sz w:val="28"/>
          <w:szCs w:val="28"/>
        </w:rPr>
      </w:pPr>
      <w:r w:rsidRPr="00614A72">
        <w:rPr>
          <w:sz w:val="28"/>
          <w:szCs w:val="28"/>
        </w:rPr>
        <w:tab/>
        <w:t>Так как все котлоагрегаты – с ручным забросом топлива режимно-наладочные испытания не могут быть проведены.</w:t>
      </w:r>
    </w:p>
    <w:p w14:paraId="6EA5BFF0" w14:textId="77777777" w:rsidR="00614A72" w:rsidRPr="00614A72" w:rsidRDefault="00614A72" w:rsidP="00614A72">
      <w:pPr>
        <w:ind w:firstLine="709"/>
        <w:jc w:val="both"/>
        <w:rPr>
          <w:sz w:val="28"/>
          <w:szCs w:val="28"/>
        </w:rPr>
      </w:pPr>
      <w:r w:rsidRPr="00614A72">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67C155F8" w14:textId="77777777" w:rsidR="00614A72" w:rsidRPr="00614A72" w:rsidRDefault="00614A72" w:rsidP="00614A72">
      <w:pPr>
        <w:ind w:firstLine="709"/>
        <w:jc w:val="both"/>
        <w:rPr>
          <w:sz w:val="28"/>
          <w:szCs w:val="28"/>
        </w:rPr>
      </w:pPr>
      <w:r w:rsidRPr="00614A72">
        <w:rPr>
          <w:sz w:val="28"/>
          <w:szCs w:val="28"/>
        </w:rPr>
        <w:t>- копия Устава;</w:t>
      </w:r>
    </w:p>
    <w:p w14:paraId="7F0BE7A0" w14:textId="77777777" w:rsidR="00614A72" w:rsidRPr="00614A72" w:rsidRDefault="00614A72" w:rsidP="00614A72">
      <w:pPr>
        <w:ind w:firstLine="709"/>
        <w:jc w:val="both"/>
        <w:rPr>
          <w:sz w:val="28"/>
          <w:szCs w:val="28"/>
        </w:rPr>
      </w:pPr>
      <w:r w:rsidRPr="00614A72">
        <w:rPr>
          <w:sz w:val="28"/>
          <w:szCs w:val="28"/>
        </w:rPr>
        <w:t>- копия свидетельства о постановке на учет в налоговом органе;</w:t>
      </w:r>
    </w:p>
    <w:p w14:paraId="06C1F1D8" w14:textId="77777777" w:rsidR="00614A72" w:rsidRPr="00614A72" w:rsidRDefault="00614A72" w:rsidP="00614A72">
      <w:pPr>
        <w:ind w:firstLine="709"/>
        <w:jc w:val="both"/>
        <w:rPr>
          <w:sz w:val="28"/>
          <w:szCs w:val="28"/>
        </w:rPr>
      </w:pPr>
      <w:r w:rsidRPr="00614A72">
        <w:rPr>
          <w:sz w:val="28"/>
          <w:szCs w:val="28"/>
        </w:rPr>
        <w:t>- перечень оборудования котельных, его технические характеристики;</w:t>
      </w:r>
    </w:p>
    <w:p w14:paraId="5967A3BD" w14:textId="77777777" w:rsidR="00614A72" w:rsidRPr="00614A72" w:rsidRDefault="00614A72" w:rsidP="00614A72">
      <w:pPr>
        <w:ind w:firstLine="709"/>
        <w:jc w:val="both"/>
        <w:rPr>
          <w:sz w:val="28"/>
          <w:szCs w:val="28"/>
        </w:rPr>
      </w:pPr>
      <w:r w:rsidRPr="00614A72">
        <w:rPr>
          <w:sz w:val="28"/>
          <w:szCs w:val="28"/>
        </w:rPr>
        <w:t>- пояснительная записка;</w:t>
      </w:r>
    </w:p>
    <w:p w14:paraId="7801734E" w14:textId="77777777" w:rsidR="00614A72" w:rsidRPr="00614A72" w:rsidRDefault="00614A72" w:rsidP="00614A72">
      <w:pPr>
        <w:ind w:firstLine="709"/>
        <w:jc w:val="both"/>
        <w:rPr>
          <w:sz w:val="28"/>
          <w:szCs w:val="28"/>
        </w:rPr>
      </w:pPr>
      <w:r w:rsidRPr="00614A72">
        <w:rPr>
          <w:sz w:val="28"/>
          <w:szCs w:val="28"/>
        </w:rPr>
        <w:t>- температурный график работы;</w:t>
      </w:r>
    </w:p>
    <w:p w14:paraId="6AB17BE2" w14:textId="77777777" w:rsidR="00614A72" w:rsidRPr="00614A72" w:rsidRDefault="00614A72" w:rsidP="00614A72">
      <w:pPr>
        <w:ind w:firstLine="709"/>
        <w:jc w:val="both"/>
        <w:rPr>
          <w:sz w:val="28"/>
          <w:szCs w:val="28"/>
        </w:rPr>
      </w:pPr>
      <w:r w:rsidRPr="00614A72">
        <w:rPr>
          <w:sz w:val="28"/>
          <w:szCs w:val="28"/>
        </w:rPr>
        <w:t>- сведения о режимах работы котлоагрегатов на планируемый период работы;</w:t>
      </w:r>
    </w:p>
    <w:p w14:paraId="35EA7361" w14:textId="77777777" w:rsidR="00614A72" w:rsidRPr="00614A72" w:rsidRDefault="00614A72" w:rsidP="00614A72">
      <w:pPr>
        <w:ind w:firstLine="709"/>
        <w:jc w:val="both"/>
        <w:rPr>
          <w:sz w:val="28"/>
          <w:szCs w:val="28"/>
        </w:rPr>
      </w:pPr>
      <w:r w:rsidRPr="00614A72">
        <w:rPr>
          <w:sz w:val="28"/>
          <w:szCs w:val="28"/>
        </w:rPr>
        <w:t>- плановое значение расхода топлива на планируемый период регулирования;</w:t>
      </w:r>
    </w:p>
    <w:p w14:paraId="7E5927C0" w14:textId="77777777" w:rsidR="00614A72" w:rsidRPr="00614A72" w:rsidRDefault="00614A72" w:rsidP="00614A72">
      <w:pPr>
        <w:ind w:firstLine="709"/>
        <w:jc w:val="both"/>
        <w:rPr>
          <w:sz w:val="28"/>
          <w:szCs w:val="28"/>
        </w:rPr>
      </w:pPr>
      <w:r w:rsidRPr="00614A72">
        <w:rPr>
          <w:sz w:val="28"/>
          <w:szCs w:val="28"/>
        </w:rPr>
        <w:t>- плановое значение выработки тепловой энергии на регулируемый период;</w:t>
      </w:r>
    </w:p>
    <w:p w14:paraId="3D56F6F2" w14:textId="77777777" w:rsidR="00614A72" w:rsidRPr="00614A72" w:rsidRDefault="00614A72" w:rsidP="00614A72">
      <w:pPr>
        <w:ind w:firstLine="709"/>
        <w:jc w:val="both"/>
        <w:rPr>
          <w:sz w:val="28"/>
          <w:szCs w:val="28"/>
        </w:rPr>
      </w:pPr>
      <w:r w:rsidRPr="00614A72">
        <w:rPr>
          <w:sz w:val="28"/>
          <w:szCs w:val="28"/>
        </w:rPr>
        <w:t>- расчет нормативов удельных расходов топлива;</w:t>
      </w:r>
    </w:p>
    <w:p w14:paraId="4C4C880A" w14:textId="77777777" w:rsidR="00614A72" w:rsidRPr="00614A72" w:rsidRDefault="00614A72" w:rsidP="00614A72">
      <w:pPr>
        <w:ind w:firstLine="709"/>
        <w:jc w:val="both"/>
        <w:rPr>
          <w:sz w:val="28"/>
          <w:szCs w:val="28"/>
        </w:rPr>
      </w:pPr>
      <w:r w:rsidRPr="00614A72">
        <w:rPr>
          <w:sz w:val="28"/>
          <w:szCs w:val="28"/>
        </w:rPr>
        <w:t>- расчет полезного отпуска на отопление и ГВС жилых, общественных зданий;</w:t>
      </w:r>
    </w:p>
    <w:p w14:paraId="2F0BD794" w14:textId="77777777" w:rsidR="00614A72" w:rsidRPr="00614A72" w:rsidRDefault="00614A72" w:rsidP="00614A72">
      <w:pPr>
        <w:ind w:firstLine="709"/>
        <w:jc w:val="both"/>
        <w:rPr>
          <w:sz w:val="28"/>
          <w:szCs w:val="28"/>
        </w:rPr>
      </w:pPr>
      <w:r w:rsidRPr="00614A72">
        <w:rPr>
          <w:sz w:val="28"/>
          <w:szCs w:val="28"/>
        </w:rPr>
        <w:t>- расчет расхода тепловой энергии на собственные нужды;</w:t>
      </w:r>
    </w:p>
    <w:p w14:paraId="745A0A7A" w14:textId="77777777" w:rsidR="00614A72" w:rsidRPr="00614A72" w:rsidRDefault="00614A72" w:rsidP="00614A72">
      <w:pPr>
        <w:ind w:firstLine="709"/>
        <w:jc w:val="both"/>
        <w:rPr>
          <w:sz w:val="28"/>
          <w:szCs w:val="28"/>
        </w:rPr>
      </w:pPr>
      <w:r w:rsidRPr="00614A72">
        <w:rPr>
          <w:sz w:val="28"/>
          <w:szCs w:val="28"/>
        </w:rPr>
        <w:t>- расчет потерь тепла при передаче тепловой энергии;</w:t>
      </w:r>
    </w:p>
    <w:p w14:paraId="3D50CFA0" w14:textId="77777777" w:rsidR="00614A72" w:rsidRPr="00614A72" w:rsidRDefault="00614A72" w:rsidP="00614A72">
      <w:pPr>
        <w:ind w:firstLine="709"/>
        <w:jc w:val="both"/>
        <w:rPr>
          <w:sz w:val="28"/>
          <w:szCs w:val="28"/>
        </w:rPr>
      </w:pPr>
      <w:r w:rsidRPr="00614A72">
        <w:rPr>
          <w:sz w:val="28"/>
          <w:szCs w:val="28"/>
        </w:rPr>
        <w:t>- сертификаты используемого топлива;</w:t>
      </w:r>
    </w:p>
    <w:p w14:paraId="6039F6C7" w14:textId="77777777" w:rsidR="00614A72" w:rsidRPr="00614A72" w:rsidRDefault="00614A72" w:rsidP="00614A72">
      <w:pPr>
        <w:ind w:firstLine="709"/>
        <w:jc w:val="both"/>
        <w:rPr>
          <w:sz w:val="28"/>
          <w:szCs w:val="28"/>
        </w:rPr>
      </w:pPr>
      <w:r w:rsidRPr="00614A72">
        <w:rPr>
          <w:sz w:val="28"/>
          <w:szCs w:val="28"/>
        </w:rPr>
        <w:t>- копии паспортов котлов;</w:t>
      </w:r>
    </w:p>
    <w:p w14:paraId="2ABD1F57" w14:textId="77777777" w:rsidR="00614A72" w:rsidRPr="00614A72" w:rsidRDefault="00614A72" w:rsidP="00614A72">
      <w:pPr>
        <w:ind w:firstLine="709"/>
        <w:jc w:val="both"/>
        <w:rPr>
          <w:sz w:val="28"/>
          <w:szCs w:val="28"/>
        </w:rPr>
      </w:pPr>
      <w:r w:rsidRPr="00614A72">
        <w:rPr>
          <w:sz w:val="28"/>
          <w:szCs w:val="28"/>
        </w:rPr>
        <w:t>- расчет удельного расхода топлива.</w:t>
      </w:r>
    </w:p>
    <w:p w14:paraId="3468076D" w14:textId="77777777" w:rsidR="00614A72" w:rsidRPr="00614A72" w:rsidRDefault="00614A72" w:rsidP="00614A72">
      <w:pPr>
        <w:ind w:firstLine="709"/>
        <w:jc w:val="both"/>
        <w:rPr>
          <w:sz w:val="28"/>
          <w:szCs w:val="28"/>
        </w:rPr>
      </w:pPr>
    </w:p>
    <w:p w14:paraId="15F1AAA1" w14:textId="77777777" w:rsidR="00614A72" w:rsidRPr="00614A72" w:rsidRDefault="00614A72" w:rsidP="00614A72">
      <w:pPr>
        <w:ind w:firstLine="709"/>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732BA7A5" w14:textId="77777777" w:rsidR="00614A72" w:rsidRPr="00614A72" w:rsidRDefault="00614A72" w:rsidP="00614A72">
      <w:pPr>
        <w:ind w:firstLine="709"/>
        <w:jc w:val="both"/>
        <w:rPr>
          <w:sz w:val="28"/>
          <w:szCs w:val="28"/>
        </w:rPr>
      </w:pPr>
    </w:p>
    <w:p w14:paraId="6CCB57E1" w14:textId="77777777" w:rsidR="00614A72" w:rsidRPr="00614A72" w:rsidRDefault="00614A72" w:rsidP="00614A72">
      <w:pPr>
        <w:ind w:firstLine="709"/>
        <w:jc w:val="both"/>
        <w:rPr>
          <w:sz w:val="28"/>
          <w:szCs w:val="28"/>
        </w:rPr>
      </w:pPr>
      <w:r w:rsidRPr="00614A72">
        <w:rPr>
          <w:sz w:val="28"/>
          <w:szCs w:val="28"/>
        </w:rPr>
        <w:t>В таблице 2 представлена динамика основных показателей удельного расхода топлива на отпущенную тепловую энергию.</w:t>
      </w:r>
    </w:p>
    <w:p w14:paraId="4FF74527" w14:textId="77777777" w:rsidR="00614A72" w:rsidRPr="00614A72" w:rsidRDefault="00614A72" w:rsidP="003F1136">
      <w:pPr>
        <w:numPr>
          <w:ilvl w:val="0"/>
          <w:numId w:val="13"/>
        </w:numPr>
        <w:jc w:val="right"/>
        <w:rPr>
          <w:b/>
          <w:sz w:val="28"/>
          <w:szCs w:val="28"/>
        </w:rPr>
      </w:pPr>
      <w:r w:rsidRPr="00614A72">
        <w:rPr>
          <w:b/>
          <w:sz w:val="28"/>
          <w:szCs w:val="28"/>
        </w:rPr>
        <w:br w:type="page"/>
      </w:r>
    </w:p>
    <w:p w14:paraId="5C24D118" w14:textId="77777777" w:rsidR="00614A72" w:rsidRPr="00614A72" w:rsidRDefault="00614A72" w:rsidP="00614A72">
      <w:pPr>
        <w:jc w:val="center"/>
        <w:rPr>
          <w:b/>
          <w:sz w:val="28"/>
          <w:szCs w:val="28"/>
        </w:rPr>
      </w:pPr>
    </w:p>
    <w:p w14:paraId="0B765D17" w14:textId="77777777" w:rsidR="00614A72" w:rsidRPr="00614A72" w:rsidRDefault="00614A72" w:rsidP="00614A72">
      <w:pPr>
        <w:jc w:val="center"/>
        <w:rPr>
          <w:b/>
          <w:sz w:val="28"/>
          <w:szCs w:val="28"/>
        </w:rPr>
      </w:pPr>
      <w:r w:rsidRPr="00614A72">
        <w:rPr>
          <w:b/>
          <w:sz w:val="28"/>
          <w:szCs w:val="28"/>
        </w:rPr>
        <w:t>ДИНАМИКА ОСНОВНЫХ ПОКАЗАТЕЛЕЙ</w:t>
      </w:r>
    </w:p>
    <w:p w14:paraId="56DDE6E3" w14:textId="77777777" w:rsidR="00614A72" w:rsidRPr="00614A72" w:rsidRDefault="00614A72" w:rsidP="00614A72">
      <w:pPr>
        <w:jc w:val="center"/>
        <w:rPr>
          <w:b/>
          <w:sz w:val="22"/>
          <w:szCs w:val="22"/>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614A72" w:rsidRPr="00614A72" w14:paraId="539DDAAC" w14:textId="77777777" w:rsidTr="00F95151">
        <w:trPr>
          <w:trHeight w:val="397"/>
          <w:tblHeader/>
        </w:trPr>
        <w:tc>
          <w:tcPr>
            <w:tcW w:w="4678" w:type="dxa"/>
            <w:vMerge w:val="restart"/>
            <w:vAlign w:val="center"/>
          </w:tcPr>
          <w:p w14:paraId="19EF80C3" w14:textId="77777777" w:rsidR="00614A72" w:rsidRPr="00614A72" w:rsidRDefault="00614A72" w:rsidP="00614A72">
            <w:pPr>
              <w:jc w:val="center"/>
            </w:pPr>
            <w:r w:rsidRPr="00614A72">
              <w:t>показатели</w:t>
            </w:r>
          </w:p>
        </w:tc>
        <w:tc>
          <w:tcPr>
            <w:tcW w:w="1276" w:type="dxa"/>
            <w:vAlign w:val="center"/>
          </w:tcPr>
          <w:p w14:paraId="142B7AB4" w14:textId="77777777" w:rsidR="00614A72" w:rsidRPr="00614A72" w:rsidRDefault="00614A72" w:rsidP="00614A72">
            <w:pPr>
              <w:jc w:val="center"/>
            </w:pPr>
            <w:r w:rsidRPr="00614A72">
              <w:t>2020 г.</w:t>
            </w:r>
          </w:p>
        </w:tc>
        <w:tc>
          <w:tcPr>
            <w:tcW w:w="1309" w:type="dxa"/>
            <w:vAlign w:val="center"/>
          </w:tcPr>
          <w:p w14:paraId="630F1844" w14:textId="77777777" w:rsidR="00614A72" w:rsidRPr="00614A72" w:rsidRDefault="00614A72" w:rsidP="00614A72">
            <w:pPr>
              <w:jc w:val="center"/>
            </w:pPr>
            <w:r w:rsidRPr="00614A72">
              <w:t>2021 г.</w:t>
            </w:r>
          </w:p>
        </w:tc>
        <w:tc>
          <w:tcPr>
            <w:tcW w:w="1451" w:type="dxa"/>
            <w:vAlign w:val="center"/>
          </w:tcPr>
          <w:p w14:paraId="5522D07A" w14:textId="77777777" w:rsidR="00614A72" w:rsidRPr="00614A72" w:rsidRDefault="00614A72" w:rsidP="00614A72">
            <w:pPr>
              <w:jc w:val="center"/>
            </w:pPr>
            <w:r w:rsidRPr="00614A72">
              <w:t>2022 г.</w:t>
            </w:r>
          </w:p>
        </w:tc>
        <w:tc>
          <w:tcPr>
            <w:tcW w:w="1242" w:type="dxa"/>
            <w:vAlign w:val="center"/>
          </w:tcPr>
          <w:p w14:paraId="33A4C81D" w14:textId="77777777" w:rsidR="00614A72" w:rsidRPr="00614A72" w:rsidRDefault="00614A72" w:rsidP="00614A72">
            <w:pPr>
              <w:jc w:val="center"/>
            </w:pPr>
            <w:r w:rsidRPr="00614A72">
              <w:t>2023 г.</w:t>
            </w:r>
          </w:p>
        </w:tc>
      </w:tr>
      <w:tr w:rsidR="00614A72" w:rsidRPr="00614A72" w14:paraId="77DE5C63" w14:textId="77777777" w:rsidTr="00F95151">
        <w:trPr>
          <w:trHeight w:val="397"/>
          <w:tblHeader/>
        </w:trPr>
        <w:tc>
          <w:tcPr>
            <w:tcW w:w="4678" w:type="dxa"/>
            <w:vMerge/>
          </w:tcPr>
          <w:p w14:paraId="69DAE607" w14:textId="77777777" w:rsidR="00614A72" w:rsidRPr="00614A72" w:rsidRDefault="00614A72" w:rsidP="00614A72">
            <w:pPr>
              <w:jc w:val="center"/>
            </w:pPr>
          </w:p>
        </w:tc>
        <w:tc>
          <w:tcPr>
            <w:tcW w:w="1276" w:type="dxa"/>
            <w:vAlign w:val="center"/>
          </w:tcPr>
          <w:p w14:paraId="0DB789D1" w14:textId="77777777" w:rsidR="00614A72" w:rsidRPr="00614A72" w:rsidRDefault="00614A72" w:rsidP="00614A72">
            <w:pPr>
              <w:jc w:val="center"/>
            </w:pPr>
            <w:r w:rsidRPr="00614A72">
              <w:t>план</w:t>
            </w:r>
          </w:p>
        </w:tc>
        <w:tc>
          <w:tcPr>
            <w:tcW w:w="1309" w:type="dxa"/>
            <w:vAlign w:val="center"/>
          </w:tcPr>
          <w:p w14:paraId="552EC049" w14:textId="77777777" w:rsidR="00614A72" w:rsidRPr="00614A72" w:rsidRDefault="00614A72" w:rsidP="00614A72">
            <w:pPr>
              <w:jc w:val="center"/>
            </w:pPr>
            <w:r w:rsidRPr="00614A72">
              <w:t>план</w:t>
            </w:r>
          </w:p>
        </w:tc>
        <w:tc>
          <w:tcPr>
            <w:tcW w:w="1451" w:type="dxa"/>
            <w:vAlign w:val="center"/>
          </w:tcPr>
          <w:p w14:paraId="7D93948C" w14:textId="77777777" w:rsidR="00614A72" w:rsidRPr="00614A72" w:rsidRDefault="00614A72" w:rsidP="00614A72">
            <w:pPr>
              <w:jc w:val="center"/>
            </w:pPr>
            <w:r w:rsidRPr="00614A72">
              <w:t>план</w:t>
            </w:r>
          </w:p>
        </w:tc>
        <w:tc>
          <w:tcPr>
            <w:tcW w:w="1242" w:type="dxa"/>
            <w:vAlign w:val="center"/>
          </w:tcPr>
          <w:p w14:paraId="21B6AB82" w14:textId="77777777" w:rsidR="00614A72" w:rsidRPr="00614A72" w:rsidRDefault="00614A72" w:rsidP="00614A72">
            <w:pPr>
              <w:jc w:val="center"/>
            </w:pPr>
            <w:r w:rsidRPr="00614A72">
              <w:t>расчет</w:t>
            </w:r>
          </w:p>
        </w:tc>
      </w:tr>
      <w:tr w:rsidR="00614A72" w:rsidRPr="00614A72" w14:paraId="7DF285EB" w14:textId="77777777" w:rsidTr="00F95151">
        <w:trPr>
          <w:trHeight w:val="70"/>
        </w:trPr>
        <w:tc>
          <w:tcPr>
            <w:tcW w:w="9956" w:type="dxa"/>
            <w:gridSpan w:val="5"/>
            <w:vAlign w:val="center"/>
          </w:tcPr>
          <w:p w14:paraId="288B2AB7" w14:textId="77777777" w:rsidR="00614A72" w:rsidRPr="00614A72" w:rsidRDefault="00614A72" w:rsidP="00614A72">
            <w:pPr>
              <w:jc w:val="center"/>
            </w:pPr>
            <w:r w:rsidRPr="00614A72">
              <w:t>по организации (в целом)</w:t>
            </w:r>
          </w:p>
        </w:tc>
      </w:tr>
      <w:tr w:rsidR="00614A72" w:rsidRPr="00614A72" w14:paraId="5C88A20C" w14:textId="77777777" w:rsidTr="00F95151">
        <w:trPr>
          <w:trHeight w:val="397"/>
        </w:trPr>
        <w:tc>
          <w:tcPr>
            <w:tcW w:w="4678" w:type="dxa"/>
          </w:tcPr>
          <w:p w14:paraId="5C088799" w14:textId="77777777" w:rsidR="00614A72" w:rsidRPr="00614A72" w:rsidRDefault="00614A72" w:rsidP="00614A72">
            <w:r w:rsidRPr="00614A72">
              <w:t>Производство тепловой энергии, Гкал</w:t>
            </w:r>
          </w:p>
        </w:tc>
        <w:tc>
          <w:tcPr>
            <w:tcW w:w="1276" w:type="dxa"/>
            <w:vAlign w:val="center"/>
          </w:tcPr>
          <w:p w14:paraId="4E46E2E8" w14:textId="77777777" w:rsidR="00614A72" w:rsidRPr="00614A72" w:rsidRDefault="00614A72" w:rsidP="00614A72">
            <w:pPr>
              <w:jc w:val="center"/>
              <w:rPr>
                <w:szCs w:val="20"/>
              </w:rPr>
            </w:pPr>
            <w:r w:rsidRPr="00614A72">
              <w:rPr>
                <w:szCs w:val="20"/>
              </w:rPr>
              <w:t>17747,91</w:t>
            </w:r>
          </w:p>
        </w:tc>
        <w:tc>
          <w:tcPr>
            <w:tcW w:w="1309" w:type="dxa"/>
            <w:vAlign w:val="center"/>
          </w:tcPr>
          <w:p w14:paraId="107BAE75" w14:textId="77777777" w:rsidR="00614A72" w:rsidRPr="00614A72" w:rsidRDefault="00614A72" w:rsidP="00614A72">
            <w:pPr>
              <w:jc w:val="center"/>
              <w:rPr>
                <w:szCs w:val="20"/>
              </w:rPr>
            </w:pPr>
            <w:r w:rsidRPr="00614A72">
              <w:rPr>
                <w:szCs w:val="20"/>
              </w:rPr>
              <w:t>17926,42</w:t>
            </w:r>
          </w:p>
        </w:tc>
        <w:tc>
          <w:tcPr>
            <w:tcW w:w="1451" w:type="dxa"/>
            <w:vAlign w:val="center"/>
          </w:tcPr>
          <w:p w14:paraId="73E07F9D" w14:textId="77777777" w:rsidR="00614A72" w:rsidRPr="00614A72" w:rsidRDefault="00614A72" w:rsidP="00614A72">
            <w:pPr>
              <w:jc w:val="center"/>
              <w:rPr>
                <w:szCs w:val="20"/>
              </w:rPr>
            </w:pPr>
            <w:r w:rsidRPr="00614A72">
              <w:rPr>
                <w:szCs w:val="20"/>
              </w:rPr>
              <w:t>17731,17</w:t>
            </w:r>
          </w:p>
        </w:tc>
        <w:tc>
          <w:tcPr>
            <w:tcW w:w="1242" w:type="dxa"/>
            <w:vAlign w:val="center"/>
          </w:tcPr>
          <w:p w14:paraId="068CA452" w14:textId="77777777" w:rsidR="00614A72" w:rsidRPr="00614A72" w:rsidRDefault="00614A72" w:rsidP="00614A72">
            <w:pPr>
              <w:jc w:val="center"/>
              <w:rPr>
                <w:szCs w:val="20"/>
              </w:rPr>
            </w:pPr>
            <w:r w:rsidRPr="00614A72">
              <w:rPr>
                <w:szCs w:val="20"/>
              </w:rPr>
              <w:t>17709</w:t>
            </w:r>
          </w:p>
        </w:tc>
      </w:tr>
      <w:tr w:rsidR="00614A72" w:rsidRPr="00614A72" w14:paraId="1E00281C" w14:textId="77777777" w:rsidTr="00F95151">
        <w:trPr>
          <w:trHeight w:val="397"/>
        </w:trPr>
        <w:tc>
          <w:tcPr>
            <w:tcW w:w="4678" w:type="dxa"/>
          </w:tcPr>
          <w:p w14:paraId="00BD9269" w14:textId="77777777" w:rsidR="00614A72" w:rsidRPr="00614A72" w:rsidRDefault="00614A72" w:rsidP="00614A72">
            <w:r w:rsidRPr="00614A72">
              <w:t>Средневзвешенный норматив удельного расхода топлива на производство тепловой энергии, кг у.т./кал</w:t>
            </w:r>
          </w:p>
        </w:tc>
        <w:tc>
          <w:tcPr>
            <w:tcW w:w="1276" w:type="dxa"/>
            <w:vAlign w:val="center"/>
          </w:tcPr>
          <w:p w14:paraId="03A676C7" w14:textId="77777777" w:rsidR="00614A72" w:rsidRPr="00614A72" w:rsidRDefault="00614A72" w:rsidP="00614A72">
            <w:pPr>
              <w:jc w:val="center"/>
              <w:rPr>
                <w:szCs w:val="20"/>
              </w:rPr>
            </w:pPr>
            <w:r w:rsidRPr="00614A72">
              <w:rPr>
                <w:szCs w:val="20"/>
              </w:rPr>
              <w:t>216,25</w:t>
            </w:r>
          </w:p>
        </w:tc>
        <w:tc>
          <w:tcPr>
            <w:tcW w:w="1309" w:type="dxa"/>
            <w:vAlign w:val="center"/>
          </w:tcPr>
          <w:p w14:paraId="24275F5A" w14:textId="77777777" w:rsidR="00614A72" w:rsidRPr="00614A72" w:rsidRDefault="00614A72" w:rsidP="00614A72">
            <w:pPr>
              <w:jc w:val="center"/>
              <w:rPr>
                <w:szCs w:val="20"/>
              </w:rPr>
            </w:pPr>
            <w:r w:rsidRPr="00614A72">
              <w:rPr>
                <w:szCs w:val="20"/>
              </w:rPr>
              <w:t>216,63</w:t>
            </w:r>
          </w:p>
        </w:tc>
        <w:tc>
          <w:tcPr>
            <w:tcW w:w="1451" w:type="dxa"/>
            <w:vAlign w:val="center"/>
          </w:tcPr>
          <w:p w14:paraId="1581C15E" w14:textId="77777777" w:rsidR="00614A72" w:rsidRPr="00614A72" w:rsidRDefault="00614A72" w:rsidP="00614A72">
            <w:pPr>
              <w:jc w:val="center"/>
              <w:rPr>
                <w:szCs w:val="20"/>
              </w:rPr>
            </w:pPr>
            <w:r w:rsidRPr="00614A72">
              <w:rPr>
                <w:szCs w:val="20"/>
              </w:rPr>
              <w:t>216,57</w:t>
            </w:r>
          </w:p>
        </w:tc>
        <w:tc>
          <w:tcPr>
            <w:tcW w:w="1242" w:type="dxa"/>
            <w:vAlign w:val="center"/>
          </w:tcPr>
          <w:p w14:paraId="2DE3FA25" w14:textId="77777777" w:rsidR="00614A72" w:rsidRPr="00614A72" w:rsidRDefault="00614A72" w:rsidP="00614A72">
            <w:pPr>
              <w:jc w:val="center"/>
              <w:rPr>
                <w:szCs w:val="20"/>
              </w:rPr>
            </w:pPr>
            <w:r w:rsidRPr="00614A72">
              <w:rPr>
                <w:szCs w:val="20"/>
              </w:rPr>
              <w:t>216,78</w:t>
            </w:r>
          </w:p>
        </w:tc>
      </w:tr>
      <w:tr w:rsidR="00614A72" w:rsidRPr="00614A72" w14:paraId="3A6423F2" w14:textId="77777777" w:rsidTr="00F95151">
        <w:trPr>
          <w:trHeight w:val="397"/>
        </w:trPr>
        <w:tc>
          <w:tcPr>
            <w:tcW w:w="4678" w:type="dxa"/>
          </w:tcPr>
          <w:p w14:paraId="070F8105" w14:textId="77777777" w:rsidR="00614A72" w:rsidRPr="00614A72" w:rsidRDefault="00614A72" w:rsidP="00614A72">
            <w:r w:rsidRPr="00614A72">
              <w:t>Расход тепловой энергии на собственные нужды, Гкал</w:t>
            </w:r>
          </w:p>
        </w:tc>
        <w:tc>
          <w:tcPr>
            <w:tcW w:w="1276" w:type="dxa"/>
            <w:vAlign w:val="center"/>
          </w:tcPr>
          <w:p w14:paraId="78D5598B" w14:textId="77777777" w:rsidR="00614A72" w:rsidRPr="00614A72" w:rsidRDefault="00614A72" w:rsidP="00614A72">
            <w:pPr>
              <w:jc w:val="center"/>
              <w:rPr>
                <w:szCs w:val="20"/>
              </w:rPr>
            </w:pPr>
            <w:r w:rsidRPr="00614A72">
              <w:rPr>
                <w:szCs w:val="20"/>
              </w:rPr>
              <w:t>596,41</w:t>
            </w:r>
          </w:p>
        </w:tc>
        <w:tc>
          <w:tcPr>
            <w:tcW w:w="1309" w:type="dxa"/>
            <w:vAlign w:val="center"/>
          </w:tcPr>
          <w:p w14:paraId="2BD91EF3" w14:textId="77777777" w:rsidR="00614A72" w:rsidRPr="00614A72" w:rsidRDefault="00614A72" w:rsidP="00614A72">
            <w:pPr>
              <w:jc w:val="center"/>
              <w:rPr>
                <w:szCs w:val="20"/>
              </w:rPr>
            </w:pPr>
            <w:r w:rsidRPr="00614A72">
              <w:rPr>
                <w:szCs w:val="20"/>
              </w:rPr>
              <w:t>593,12</w:t>
            </w:r>
          </w:p>
        </w:tc>
        <w:tc>
          <w:tcPr>
            <w:tcW w:w="1451" w:type="dxa"/>
            <w:vAlign w:val="center"/>
          </w:tcPr>
          <w:p w14:paraId="43850C4C" w14:textId="77777777" w:rsidR="00614A72" w:rsidRPr="00614A72" w:rsidRDefault="00614A72" w:rsidP="00614A72">
            <w:pPr>
              <w:jc w:val="center"/>
              <w:rPr>
                <w:szCs w:val="20"/>
              </w:rPr>
            </w:pPr>
            <w:r w:rsidRPr="00614A72">
              <w:rPr>
                <w:szCs w:val="20"/>
              </w:rPr>
              <w:t>591,67</w:t>
            </w:r>
          </w:p>
        </w:tc>
        <w:tc>
          <w:tcPr>
            <w:tcW w:w="1242" w:type="dxa"/>
            <w:vAlign w:val="center"/>
          </w:tcPr>
          <w:p w14:paraId="6235860A" w14:textId="77777777" w:rsidR="00614A72" w:rsidRPr="00614A72" w:rsidRDefault="00614A72" w:rsidP="00614A72">
            <w:pPr>
              <w:jc w:val="center"/>
              <w:rPr>
                <w:szCs w:val="20"/>
              </w:rPr>
            </w:pPr>
            <w:r w:rsidRPr="00614A72">
              <w:rPr>
                <w:szCs w:val="20"/>
              </w:rPr>
              <w:t>591,57</w:t>
            </w:r>
          </w:p>
        </w:tc>
      </w:tr>
      <w:tr w:rsidR="00614A72" w:rsidRPr="00614A72" w14:paraId="26544DC2" w14:textId="77777777" w:rsidTr="00F95151">
        <w:trPr>
          <w:trHeight w:val="397"/>
        </w:trPr>
        <w:tc>
          <w:tcPr>
            <w:tcW w:w="4678" w:type="dxa"/>
          </w:tcPr>
          <w:p w14:paraId="2EC3CD7D" w14:textId="77777777" w:rsidR="00614A72" w:rsidRPr="00614A72" w:rsidRDefault="00614A72" w:rsidP="00614A72">
            <w:r w:rsidRPr="00614A72">
              <w:t xml:space="preserve">%                </w:t>
            </w:r>
          </w:p>
        </w:tc>
        <w:tc>
          <w:tcPr>
            <w:tcW w:w="1276" w:type="dxa"/>
            <w:vAlign w:val="center"/>
          </w:tcPr>
          <w:p w14:paraId="28AEEE55" w14:textId="77777777" w:rsidR="00614A72" w:rsidRPr="00614A72" w:rsidRDefault="00614A72" w:rsidP="00614A72">
            <w:pPr>
              <w:jc w:val="center"/>
              <w:rPr>
                <w:szCs w:val="20"/>
              </w:rPr>
            </w:pPr>
            <w:r w:rsidRPr="00614A72">
              <w:rPr>
                <w:szCs w:val="20"/>
              </w:rPr>
              <w:t>3,36</w:t>
            </w:r>
          </w:p>
        </w:tc>
        <w:tc>
          <w:tcPr>
            <w:tcW w:w="1309" w:type="dxa"/>
            <w:vAlign w:val="center"/>
          </w:tcPr>
          <w:p w14:paraId="59F9F603" w14:textId="77777777" w:rsidR="00614A72" w:rsidRPr="00614A72" w:rsidRDefault="00614A72" w:rsidP="00614A72">
            <w:pPr>
              <w:jc w:val="center"/>
              <w:rPr>
                <w:szCs w:val="20"/>
              </w:rPr>
            </w:pPr>
            <w:r w:rsidRPr="00614A72">
              <w:rPr>
                <w:szCs w:val="20"/>
              </w:rPr>
              <w:t>3,31</w:t>
            </w:r>
          </w:p>
        </w:tc>
        <w:tc>
          <w:tcPr>
            <w:tcW w:w="1451" w:type="dxa"/>
            <w:vAlign w:val="center"/>
          </w:tcPr>
          <w:p w14:paraId="655FC7B3" w14:textId="77777777" w:rsidR="00614A72" w:rsidRPr="00614A72" w:rsidRDefault="00614A72" w:rsidP="00614A72">
            <w:pPr>
              <w:jc w:val="center"/>
              <w:rPr>
                <w:szCs w:val="20"/>
              </w:rPr>
            </w:pPr>
            <w:r w:rsidRPr="00614A72">
              <w:rPr>
                <w:szCs w:val="20"/>
              </w:rPr>
              <w:t>3,34</w:t>
            </w:r>
          </w:p>
        </w:tc>
        <w:tc>
          <w:tcPr>
            <w:tcW w:w="1242" w:type="dxa"/>
            <w:vAlign w:val="center"/>
          </w:tcPr>
          <w:p w14:paraId="267D0C79" w14:textId="77777777" w:rsidR="00614A72" w:rsidRPr="00614A72" w:rsidRDefault="00614A72" w:rsidP="00614A72">
            <w:pPr>
              <w:jc w:val="center"/>
              <w:rPr>
                <w:szCs w:val="20"/>
              </w:rPr>
            </w:pPr>
            <w:r w:rsidRPr="00614A72">
              <w:rPr>
                <w:szCs w:val="20"/>
              </w:rPr>
              <w:t>3,34</w:t>
            </w:r>
          </w:p>
        </w:tc>
      </w:tr>
      <w:tr w:rsidR="00614A72" w:rsidRPr="00614A72" w14:paraId="0E119A41" w14:textId="77777777" w:rsidTr="00F95151">
        <w:trPr>
          <w:trHeight w:val="397"/>
        </w:trPr>
        <w:tc>
          <w:tcPr>
            <w:tcW w:w="4678" w:type="dxa"/>
          </w:tcPr>
          <w:p w14:paraId="0B37D01D" w14:textId="77777777" w:rsidR="00614A72" w:rsidRPr="00614A72" w:rsidRDefault="00614A72" w:rsidP="00614A72">
            <w:r w:rsidRPr="00614A72">
              <w:t>Выработка тепловой энергии (отпуск в тепловую сеть), Гкал</w:t>
            </w:r>
          </w:p>
        </w:tc>
        <w:tc>
          <w:tcPr>
            <w:tcW w:w="1276" w:type="dxa"/>
            <w:vAlign w:val="center"/>
          </w:tcPr>
          <w:p w14:paraId="7737AAB2" w14:textId="77777777" w:rsidR="00614A72" w:rsidRPr="00614A72" w:rsidRDefault="00614A72" w:rsidP="00614A72">
            <w:pPr>
              <w:jc w:val="center"/>
              <w:rPr>
                <w:szCs w:val="20"/>
              </w:rPr>
            </w:pPr>
            <w:r w:rsidRPr="00614A72">
              <w:rPr>
                <w:szCs w:val="20"/>
              </w:rPr>
              <w:t>17151,50</w:t>
            </w:r>
          </w:p>
        </w:tc>
        <w:tc>
          <w:tcPr>
            <w:tcW w:w="1309" w:type="dxa"/>
            <w:vAlign w:val="center"/>
          </w:tcPr>
          <w:p w14:paraId="2D9C576A" w14:textId="77777777" w:rsidR="00614A72" w:rsidRPr="00614A72" w:rsidRDefault="00614A72" w:rsidP="00614A72">
            <w:pPr>
              <w:jc w:val="center"/>
              <w:rPr>
                <w:szCs w:val="20"/>
              </w:rPr>
            </w:pPr>
            <w:r w:rsidRPr="00614A72">
              <w:rPr>
                <w:szCs w:val="20"/>
              </w:rPr>
              <w:t>17333,30</w:t>
            </w:r>
          </w:p>
        </w:tc>
        <w:tc>
          <w:tcPr>
            <w:tcW w:w="1451" w:type="dxa"/>
            <w:vAlign w:val="center"/>
          </w:tcPr>
          <w:p w14:paraId="61D254F3" w14:textId="77777777" w:rsidR="00614A72" w:rsidRPr="00614A72" w:rsidRDefault="00614A72" w:rsidP="00614A72">
            <w:pPr>
              <w:jc w:val="center"/>
              <w:rPr>
                <w:szCs w:val="20"/>
              </w:rPr>
            </w:pPr>
            <w:r w:rsidRPr="00614A72">
              <w:rPr>
                <w:szCs w:val="20"/>
              </w:rPr>
              <w:t>17139,50</w:t>
            </w:r>
          </w:p>
        </w:tc>
        <w:tc>
          <w:tcPr>
            <w:tcW w:w="1242" w:type="dxa"/>
            <w:vAlign w:val="center"/>
          </w:tcPr>
          <w:p w14:paraId="5D11C724" w14:textId="77777777" w:rsidR="00614A72" w:rsidRPr="00614A72" w:rsidRDefault="00614A72" w:rsidP="00614A72">
            <w:pPr>
              <w:jc w:val="center"/>
              <w:rPr>
                <w:szCs w:val="20"/>
              </w:rPr>
            </w:pPr>
            <w:r w:rsidRPr="00614A72">
              <w:rPr>
                <w:szCs w:val="20"/>
              </w:rPr>
              <w:t>17117</w:t>
            </w:r>
          </w:p>
        </w:tc>
      </w:tr>
      <w:tr w:rsidR="00614A72" w:rsidRPr="00614A72" w14:paraId="065B11DF" w14:textId="77777777" w:rsidTr="00F95151">
        <w:trPr>
          <w:trHeight w:val="397"/>
        </w:trPr>
        <w:tc>
          <w:tcPr>
            <w:tcW w:w="4678" w:type="dxa"/>
          </w:tcPr>
          <w:p w14:paraId="545771D9" w14:textId="77777777" w:rsidR="00614A72" w:rsidRPr="00614A72" w:rsidRDefault="00614A72" w:rsidP="00614A72">
            <w:r w:rsidRPr="00614A72">
              <w:t>Норматив удельного расхода топлива на отпущенную тепловую энергию, кг у.т./Гкал</w:t>
            </w:r>
          </w:p>
        </w:tc>
        <w:tc>
          <w:tcPr>
            <w:tcW w:w="1276" w:type="dxa"/>
            <w:vAlign w:val="center"/>
          </w:tcPr>
          <w:p w14:paraId="39B7818D" w14:textId="77777777" w:rsidR="00614A72" w:rsidRPr="00614A72" w:rsidRDefault="00614A72" w:rsidP="00614A72">
            <w:pPr>
              <w:jc w:val="center"/>
              <w:rPr>
                <w:szCs w:val="20"/>
              </w:rPr>
            </w:pPr>
            <w:r w:rsidRPr="00614A72">
              <w:rPr>
                <w:szCs w:val="20"/>
              </w:rPr>
              <w:t>223,77</w:t>
            </w:r>
          </w:p>
        </w:tc>
        <w:tc>
          <w:tcPr>
            <w:tcW w:w="1309" w:type="dxa"/>
            <w:vAlign w:val="center"/>
          </w:tcPr>
          <w:p w14:paraId="4FF1D164" w14:textId="77777777" w:rsidR="00614A72" w:rsidRPr="00614A72" w:rsidRDefault="00614A72" w:rsidP="00614A72">
            <w:pPr>
              <w:jc w:val="center"/>
              <w:rPr>
                <w:szCs w:val="20"/>
              </w:rPr>
            </w:pPr>
            <w:r w:rsidRPr="00614A72">
              <w:rPr>
                <w:szCs w:val="20"/>
              </w:rPr>
              <w:t>224,04</w:t>
            </w:r>
          </w:p>
        </w:tc>
        <w:tc>
          <w:tcPr>
            <w:tcW w:w="1451" w:type="dxa"/>
            <w:vAlign w:val="center"/>
          </w:tcPr>
          <w:p w14:paraId="0AFADAFF" w14:textId="77777777" w:rsidR="00614A72" w:rsidRPr="00614A72" w:rsidRDefault="00614A72" w:rsidP="00614A72">
            <w:pPr>
              <w:jc w:val="center"/>
              <w:rPr>
                <w:szCs w:val="20"/>
              </w:rPr>
            </w:pPr>
            <w:r w:rsidRPr="00614A72">
              <w:rPr>
                <w:szCs w:val="20"/>
              </w:rPr>
              <w:t>224,04</w:t>
            </w:r>
          </w:p>
        </w:tc>
        <w:tc>
          <w:tcPr>
            <w:tcW w:w="1242" w:type="dxa"/>
            <w:vAlign w:val="center"/>
          </w:tcPr>
          <w:p w14:paraId="54B0312B" w14:textId="77777777" w:rsidR="00614A72" w:rsidRPr="00614A72" w:rsidRDefault="00614A72" w:rsidP="00614A72">
            <w:pPr>
              <w:jc w:val="center"/>
              <w:rPr>
                <w:szCs w:val="20"/>
              </w:rPr>
            </w:pPr>
            <w:r w:rsidRPr="00614A72">
              <w:rPr>
                <w:szCs w:val="20"/>
              </w:rPr>
              <w:t>224,3</w:t>
            </w:r>
          </w:p>
        </w:tc>
      </w:tr>
      <w:tr w:rsidR="00614A72" w:rsidRPr="00614A72" w14:paraId="3A3F7925" w14:textId="77777777" w:rsidTr="00F95151">
        <w:trPr>
          <w:trHeight w:val="397"/>
        </w:trPr>
        <w:tc>
          <w:tcPr>
            <w:tcW w:w="9956" w:type="dxa"/>
            <w:gridSpan w:val="5"/>
            <w:vAlign w:val="center"/>
          </w:tcPr>
          <w:p w14:paraId="6EC943EB" w14:textId="77777777" w:rsidR="00614A72" w:rsidRPr="00614A72" w:rsidRDefault="00614A72" w:rsidP="00614A72">
            <w:pPr>
              <w:jc w:val="center"/>
            </w:pPr>
            <w:r w:rsidRPr="00614A72">
              <w:t>по видам топлива</w:t>
            </w:r>
          </w:p>
        </w:tc>
      </w:tr>
      <w:tr w:rsidR="00614A72" w:rsidRPr="00614A72" w14:paraId="0A039870" w14:textId="77777777" w:rsidTr="00F95151">
        <w:trPr>
          <w:trHeight w:val="397"/>
        </w:trPr>
        <w:tc>
          <w:tcPr>
            <w:tcW w:w="9956" w:type="dxa"/>
            <w:gridSpan w:val="5"/>
            <w:vAlign w:val="center"/>
          </w:tcPr>
          <w:p w14:paraId="30175423" w14:textId="77777777" w:rsidR="00614A72" w:rsidRPr="00614A72" w:rsidRDefault="00614A72" w:rsidP="00614A72">
            <w:pPr>
              <w:jc w:val="center"/>
            </w:pPr>
            <w:r w:rsidRPr="00614A72">
              <w:rPr>
                <w:i/>
              </w:rPr>
              <w:t>каменный уголь</w:t>
            </w:r>
          </w:p>
        </w:tc>
      </w:tr>
      <w:tr w:rsidR="00614A72" w:rsidRPr="00614A72" w14:paraId="21B169B2" w14:textId="77777777" w:rsidTr="00F95151">
        <w:trPr>
          <w:trHeight w:val="397"/>
        </w:trPr>
        <w:tc>
          <w:tcPr>
            <w:tcW w:w="4678" w:type="dxa"/>
          </w:tcPr>
          <w:p w14:paraId="46FBAC5F" w14:textId="77777777" w:rsidR="00614A72" w:rsidRPr="00614A72" w:rsidRDefault="00614A72" w:rsidP="00614A72">
            <w:r w:rsidRPr="00614A72">
              <w:t>Производство тепловой энергии, Гкал</w:t>
            </w:r>
          </w:p>
        </w:tc>
        <w:tc>
          <w:tcPr>
            <w:tcW w:w="1276" w:type="dxa"/>
            <w:vAlign w:val="center"/>
          </w:tcPr>
          <w:p w14:paraId="40108E61" w14:textId="77777777" w:rsidR="00614A72" w:rsidRPr="00614A72" w:rsidRDefault="00614A72" w:rsidP="00614A72">
            <w:pPr>
              <w:jc w:val="center"/>
              <w:rPr>
                <w:szCs w:val="20"/>
              </w:rPr>
            </w:pPr>
            <w:r w:rsidRPr="00614A72">
              <w:rPr>
                <w:szCs w:val="20"/>
              </w:rPr>
              <w:t>17747,91</w:t>
            </w:r>
          </w:p>
        </w:tc>
        <w:tc>
          <w:tcPr>
            <w:tcW w:w="1309" w:type="dxa"/>
            <w:vAlign w:val="center"/>
          </w:tcPr>
          <w:p w14:paraId="5632FF38" w14:textId="77777777" w:rsidR="00614A72" w:rsidRPr="00614A72" w:rsidRDefault="00614A72" w:rsidP="00614A72">
            <w:pPr>
              <w:jc w:val="center"/>
              <w:rPr>
                <w:szCs w:val="20"/>
              </w:rPr>
            </w:pPr>
            <w:r w:rsidRPr="00614A72">
              <w:rPr>
                <w:szCs w:val="20"/>
              </w:rPr>
              <w:t>17926,42</w:t>
            </w:r>
          </w:p>
        </w:tc>
        <w:tc>
          <w:tcPr>
            <w:tcW w:w="1451" w:type="dxa"/>
            <w:vAlign w:val="center"/>
          </w:tcPr>
          <w:p w14:paraId="7D75FB54" w14:textId="77777777" w:rsidR="00614A72" w:rsidRPr="00614A72" w:rsidRDefault="00614A72" w:rsidP="00614A72">
            <w:pPr>
              <w:jc w:val="center"/>
              <w:rPr>
                <w:szCs w:val="20"/>
              </w:rPr>
            </w:pPr>
            <w:r w:rsidRPr="00614A72">
              <w:rPr>
                <w:szCs w:val="20"/>
              </w:rPr>
              <w:t>17731,17</w:t>
            </w:r>
          </w:p>
        </w:tc>
        <w:tc>
          <w:tcPr>
            <w:tcW w:w="1242" w:type="dxa"/>
            <w:vAlign w:val="center"/>
          </w:tcPr>
          <w:p w14:paraId="3237CC9D" w14:textId="77777777" w:rsidR="00614A72" w:rsidRPr="00614A72" w:rsidRDefault="00614A72" w:rsidP="00614A72">
            <w:pPr>
              <w:jc w:val="center"/>
              <w:rPr>
                <w:szCs w:val="20"/>
              </w:rPr>
            </w:pPr>
            <w:r w:rsidRPr="00614A72">
              <w:rPr>
                <w:szCs w:val="20"/>
              </w:rPr>
              <w:t>17709</w:t>
            </w:r>
          </w:p>
        </w:tc>
      </w:tr>
      <w:tr w:rsidR="00614A72" w:rsidRPr="00614A72" w14:paraId="773E12BA" w14:textId="77777777" w:rsidTr="00F95151">
        <w:trPr>
          <w:trHeight w:val="397"/>
        </w:trPr>
        <w:tc>
          <w:tcPr>
            <w:tcW w:w="4678" w:type="dxa"/>
          </w:tcPr>
          <w:p w14:paraId="2E309028" w14:textId="77777777" w:rsidR="00614A72" w:rsidRPr="00614A72" w:rsidRDefault="00614A72" w:rsidP="00614A72">
            <w:r w:rsidRPr="00614A72">
              <w:t>Средневзвешенный норматив удельного расхода топлива на производство тепловой энергии, кг у.т./кал</w:t>
            </w:r>
          </w:p>
        </w:tc>
        <w:tc>
          <w:tcPr>
            <w:tcW w:w="1276" w:type="dxa"/>
            <w:vAlign w:val="center"/>
          </w:tcPr>
          <w:p w14:paraId="181714BE" w14:textId="77777777" w:rsidR="00614A72" w:rsidRPr="00614A72" w:rsidRDefault="00614A72" w:rsidP="00614A72">
            <w:pPr>
              <w:jc w:val="center"/>
              <w:rPr>
                <w:szCs w:val="20"/>
              </w:rPr>
            </w:pPr>
            <w:r w:rsidRPr="00614A72">
              <w:rPr>
                <w:szCs w:val="20"/>
              </w:rPr>
              <w:t>216,25</w:t>
            </w:r>
          </w:p>
        </w:tc>
        <w:tc>
          <w:tcPr>
            <w:tcW w:w="1309" w:type="dxa"/>
            <w:vAlign w:val="center"/>
          </w:tcPr>
          <w:p w14:paraId="48837811" w14:textId="77777777" w:rsidR="00614A72" w:rsidRPr="00614A72" w:rsidRDefault="00614A72" w:rsidP="00614A72">
            <w:pPr>
              <w:jc w:val="center"/>
              <w:rPr>
                <w:szCs w:val="20"/>
              </w:rPr>
            </w:pPr>
            <w:r w:rsidRPr="00614A72">
              <w:rPr>
                <w:szCs w:val="20"/>
              </w:rPr>
              <w:t>216,63</w:t>
            </w:r>
          </w:p>
        </w:tc>
        <w:tc>
          <w:tcPr>
            <w:tcW w:w="1451" w:type="dxa"/>
            <w:vAlign w:val="center"/>
          </w:tcPr>
          <w:p w14:paraId="76A2031B" w14:textId="77777777" w:rsidR="00614A72" w:rsidRPr="00614A72" w:rsidRDefault="00614A72" w:rsidP="00614A72">
            <w:pPr>
              <w:jc w:val="center"/>
              <w:rPr>
                <w:szCs w:val="20"/>
              </w:rPr>
            </w:pPr>
            <w:r w:rsidRPr="00614A72">
              <w:rPr>
                <w:szCs w:val="20"/>
              </w:rPr>
              <w:t>216,57</w:t>
            </w:r>
          </w:p>
        </w:tc>
        <w:tc>
          <w:tcPr>
            <w:tcW w:w="1242" w:type="dxa"/>
            <w:vAlign w:val="center"/>
          </w:tcPr>
          <w:p w14:paraId="405E2855" w14:textId="77777777" w:rsidR="00614A72" w:rsidRPr="00614A72" w:rsidRDefault="00614A72" w:rsidP="00614A72">
            <w:pPr>
              <w:jc w:val="center"/>
              <w:rPr>
                <w:szCs w:val="20"/>
              </w:rPr>
            </w:pPr>
            <w:r w:rsidRPr="00614A72">
              <w:rPr>
                <w:szCs w:val="20"/>
              </w:rPr>
              <w:t>216,78</w:t>
            </w:r>
          </w:p>
        </w:tc>
      </w:tr>
      <w:tr w:rsidR="00614A72" w:rsidRPr="00614A72" w14:paraId="7FBB1E3C" w14:textId="77777777" w:rsidTr="00F95151">
        <w:trPr>
          <w:trHeight w:val="397"/>
        </w:trPr>
        <w:tc>
          <w:tcPr>
            <w:tcW w:w="4678" w:type="dxa"/>
          </w:tcPr>
          <w:p w14:paraId="23615F36" w14:textId="77777777" w:rsidR="00614A72" w:rsidRPr="00614A72" w:rsidRDefault="00614A72" w:rsidP="00614A72">
            <w:r w:rsidRPr="00614A72">
              <w:t>Расход тепловой энергии на собственные нужды, Гкал</w:t>
            </w:r>
          </w:p>
        </w:tc>
        <w:tc>
          <w:tcPr>
            <w:tcW w:w="1276" w:type="dxa"/>
            <w:vAlign w:val="center"/>
          </w:tcPr>
          <w:p w14:paraId="698E54FC" w14:textId="77777777" w:rsidR="00614A72" w:rsidRPr="00614A72" w:rsidRDefault="00614A72" w:rsidP="00614A72">
            <w:pPr>
              <w:jc w:val="center"/>
              <w:rPr>
                <w:szCs w:val="20"/>
              </w:rPr>
            </w:pPr>
            <w:r w:rsidRPr="00614A72">
              <w:rPr>
                <w:szCs w:val="20"/>
              </w:rPr>
              <w:t>596,41</w:t>
            </w:r>
          </w:p>
        </w:tc>
        <w:tc>
          <w:tcPr>
            <w:tcW w:w="1309" w:type="dxa"/>
            <w:vAlign w:val="center"/>
          </w:tcPr>
          <w:p w14:paraId="145F347F" w14:textId="77777777" w:rsidR="00614A72" w:rsidRPr="00614A72" w:rsidRDefault="00614A72" w:rsidP="00614A72">
            <w:pPr>
              <w:jc w:val="center"/>
              <w:rPr>
                <w:szCs w:val="20"/>
              </w:rPr>
            </w:pPr>
            <w:r w:rsidRPr="00614A72">
              <w:rPr>
                <w:szCs w:val="20"/>
              </w:rPr>
              <w:t>593,12</w:t>
            </w:r>
          </w:p>
        </w:tc>
        <w:tc>
          <w:tcPr>
            <w:tcW w:w="1451" w:type="dxa"/>
            <w:vAlign w:val="center"/>
          </w:tcPr>
          <w:p w14:paraId="236DA3A9" w14:textId="77777777" w:rsidR="00614A72" w:rsidRPr="00614A72" w:rsidRDefault="00614A72" w:rsidP="00614A72">
            <w:pPr>
              <w:jc w:val="center"/>
              <w:rPr>
                <w:szCs w:val="20"/>
              </w:rPr>
            </w:pPr>
            <w:r w:rsidRPr="00614A72">
              <w:rPr>
                <w:szCs w:val="20"/>
              </w:rPr>
              <w:t>591,67</w:t>
            </w:r>
          </w:p>
        </w:tc>
        <w:tc>
          <w:tcPr>
            <w:tcW w:w="1242" w:type="dxa"/>
            <w:vAlign w:val="center"/>
          </w:tcPr>
          <w:p w14:paraId="402C54B9" w14:textId="77777777" w:rsidR="00614A72" w:rsidRPr="00614A72" w:rsidRDefault="00614A72" w:rsidP="00614A72">
            <w:pPr>
              <w:jc w:val="center"/>
              <w:rPr>
                <w:szCs w:val="20"/>
              </w:rPr>
            </w:pPr>
            <w:r w:rsidRPr="00614A72">
              <w:rPr>
                <w:szCs w:val="20"/>
              </w:rPr>
              <w:t>591,57</w:t>
            </w:r>
          </w:p>
        </w:tc>
      </w:tr>
      <w:tr w:rsidR="00614A72" w:rsidRPr="00614A72" w14:paraId="6617C5FB" w14:textId="77777777" w:rsidTr="00F95151">
        <w:trPr>
          <w:trHeight w:val="397"/>
        </w:trPr>
        <w:tc>
          <w:tcPr>
            <w:tcW w:w="4678" w:type="dxa"/>
          </w:tcPr>
          <w:p w14:paraId="4883EC9E" w14:textId="77777777" w:rsidR="00614A72" w:rsidRPr="00614A72" w:rsidRDefault="00614A72" w:rsidP="00614A72">
            <w:r w:rsidRPr="00614A72">
              <w:t xml:space="preserve">%                </w:t>
            </w:r>
          </w:p>
        </w:tc>
        <w:tc>
          <w:tcPr>
            <w:tcW w:w="1276" w:type="dxa"/>
            <w:vAlign w:val="center"/>
          </w:tcPr>
          <w:p w14:paraId="081936F4" w14:textId="77777777" w:rsidR="00614A72" w:rsidRPr="00614A72" w:rsidRDefault="00614A72" w:rsidP="00614A72">
            <w:pPr>
              <w:jc w:val="center"/>
              <w:rPr>
                <w:szCs w:val="20"/>
              </w:rPr>
            </w:pPr>
            <w:r w:rsidRPr="00614A72">
              <w:rPr>
                <w:szCs w:val="20"/>
              </w:rPr>
              <w:t>3,36</w:t>
            </w:r>
          </w:p>
        </w:tc>
        <w:tc>
          <w:tcPr>
            <w:tcW w:w="1309" w:type="dxa"/>
            <w:vAlign w:val="center"/>
          </w:tcPr>
          <w:p w14:paraId="4A5DE20B" w14:textId="77777777" w:rsidR="00614A72" w:rsidRPr="00614A72" w:rsidRDefault="00614A72" w:rsidP="00614A72">
            <w:pPr>
              <w:jc w:val="center"/>
              <w:rPr>
                <w:szCs w:val="20"/>
              </w:rPr>
            </w:pPr>
            <w:r w:rsidRPr="00614A72">
              <w:rPr>
                <w:szCs w:val="20"/>
              </w:rPr>
              <w:t>3,31</w:t>
            </w:r>
          </w:p>
        </w:tc>
        <w:tc>
          <w:tcPr>
            <w:tcW w:w="1451" w:type="dxa"/>
            <w:vAlign w:val="center"/>
          </w:tcPr>
          <w:p w14:paraId="0EB58AB4" w14:textId="77777777" w:rsidR="00614A72" w:rsidRPr="00614A72" w:rsidRDefault="00614A72" w:rsidP="00614A72">
            <w:pPr>
              <w:jc w:val="center"/>
              <w:rPr>
                <w:szCs w:val="20"/>
              </w:rPr>
            </w:pPr>
            <w:r w:rsidRPr="00614A72">
              <w:rPr>
                <w:szCs w:val="20"/>
              </w:rPr>
              <w:t>3,34</w:t>
            </w:r>
          </w:p>
        </w:tc>
        <w:tc>
          <w:tcPr>
            <w:tcW w:w="1242" w:type="dxa"/>
            <w:vAlign w:val="center"/>
          </w:tcPr>
          <w:p w14:paraId="6596D289" w14:textId="77777777" w:rsidR="00614A72" w:rsidRPr="00614A72" w:rsidRDefault="00614A72" w:rsidP="00614A72">
            <w:pPr>
              <w:jc w:val="center"/>
              <w:rPr>
                <w:szCs w:val="20"/>
              </w:rPr>
            </w:pPr>
            <w:r w:rsidRPr="00614A72">
              <w:rPr>
                <w:szCs w:val="20"/>
              </w:rPr>
              <w:t>3,34</w:t>
            </w:r>
          </w:p>
        </w:tc>
      </w:tr>
      <w:tr w:rsidR="00614A72" w:rsidRPr="00614A72" w14:paraId="1425C100" w14:textId="77777777" w:rsidTr="00F95151">
        <w:trPr>
          <w:trHeight w:val="397"/>
        </w:trPr>
        <w:tc>
          <w:tcPr>
            <w:tcW w:w="4678" w:type="dxa"/>
          </w:tcPr>
          <w:p w14:paraId="391323D2" w14:textId="77777777" w:rsidR="00614A72" w:rsidRPr="00614A72" w:rsidRDefault="00614A72" w:rsidP="00614A72">
            <w:r w:rsidRPr="00614A72">
              <w:t>Выработка тепловой энергии (отпуск в тепловую сеть), Гкал</w:t>
            </w:r>
          </w:p>
        </w:tc>
        <w:tc>
          <w:tcPr>
            <w:tcW w:w="1276" w:type="dxa"/>
            <w:vAlign w:val="center"/>
          </w:tcPr>
          <w:p w14:paraId="2E520FDF" w14:textId="77777777" w:rsidR="00614A72" w:rsidRPr="00614A72" w:rsidRDefault="00614A72" w:rsidP="00614A72">
            <w:pPr>
              <w:jc w:val="center"/>
              <w:rPr>
                <w:szCs w:val="20"/>
              </w:rPr>
            </w:pPr>
            <w:r w:rsidRPr="00614A72">
              <w:rPr>
                <w:szCs w:val="20"/>
              </w:rPr>
              <w:t>17151,50</w:t>
            </w:r>
          </w:p>
        </w:tc>
        <w:tc>
          <w:tcPr>
            <w:tcW w:w="1309" w:type="dxa"/>
            <w:vAlign w:val="center"/>
          </w:tcPr>
          <w:p w14:paraId="1D37BD06" w14:textId="77777777" w:rsidR="00614A72" w:rsidRPr="00614A72" w:rsidRDefault="00614A72" w:rsidP="00614A72">
            <w:pPr>
              <w:jc w:val="center"/>
              <w:rPr>
                <w:szCs w:val="20"/>
              </w:rPr>
            </w:pPr>
            <w:r w:rsidRPr="00614A72">
              <w:rPr>
                <w:szCs w:val="20"/>
              </w:rPr>
              <w:t>17333,30</w:t>
            </w:r>
          </w:p>
        </w:tc>
        <w:tc>
          <w:tcPr>
            <w:tcW w:w="1451" w:type="dxa"/>
            <w:vAlign w:val="center"/>
          </w:tcPr>
          <w:p w14:paraId="7E5B4EF1" w14:textId="77777777" w:rsidR="00614A72" w:rsidRPr="00614A72" w:rsidRDefault="00614A72" w:rsidP="00614A72">
            <w:pPr>
              <w:jc w:val="center"/>
              <w:rPr>
                <w:szCs w:val="20"/>
              </w:rPr>
            </w:pPr>
            <w:r w:rsidRPr="00614A72">
              <w:rPr>
                <w:szCs w:val="20"/>
              </w:rPr>
              <w:t>17139,50</w:t>
            </w:r>
          </w:p>
        </w:tc>
        <w:tc>
          <w:tcPr>
            <w:tcW w:w="1242" w:type="dxa"/>
            <w:vAlign w:val="center"/>
          </w:tcPr>
          <w:p w14:paraId="0FF0637F" w14:textId="77777777" w:rsidR="00614A72" w:rsidRPr="00614A72" w:rsidRDefault="00614A72" w:rsidP="00614A72">
            <w:pPr>
              <w:jc w:val="center"/>
              <w:rPr>
                <w:szCs w:val="20"/>
              </w:rPr>
            </w:pPr>
            <w:r w:rsidRPr="00614A72">
              <w:rPr>
                <w:szCs w:val="20"/>
              </w:rPr>
              <w:t>17117</w:t>
            </w:r>
          </w:p>
        </w:tc>
      </w:tr>
      <w:tr w:rsidR="00614A72" w:rsidRPr="00614A72" w14:paraId="7BC2273B" w14:textId="77777777" w:rsidTr="00F95151">
        <w:trPr>
          <w:trHeight w:val="397"/>
        </w:trPr>
        <w:tc>
          <w:tcPr>
            <w:tcW w:w="4678" w:type="dxa"/>
          </w:tcPr>
          <w:p w14:paraId="0769E9E1" w14:textId="77777777" w:rsidR="00614A72" w:rsidRPr="00614A72" w:rsidRDefault="00614A72" w:rsidP="00614A72">
            <w:r w:rsidRPr="00614A72">
              <w:t>Норматив удельного расхода топлива на отпущенную тепловую энергию, кг у.т./Гкал</w:t>
            </w:r>
          </w:p>
        </w:tc>
        <w:tc>
          <w:tcPr>
            <w:tcW w:w="1276" w:type="dxa"/>
            <w:vAlign w:val="center"/>
          </w:tcPr>
          <w:p w14:paraId="053E1E28" w14:textId="77777777" w:rsidR="00614A72" w:rsidRPr="00614A72" w:rsidRDefault="00614A72" w:rsidP="00614A72">
            <w:pPr>
              <w:jc w:val="center"/>
              <w:rPr>
                <w:szCs w:val="20"/>
              </w:rPr>
            </w:pPr>
            <w:r w:rsidRPr="00614A72">
              <w:rPr>
                <w:szCs w:val="20"/>
              </w:rPr>
              <w:t>223,77</w:t>
            </w:r>
          </w:p>
        </w:tc>
        <w:tc>
          <w:tcPr>
            <w:tcW w:w="1309" w:type="dxa"/>
            <w:vAlign w:val="center"/>
          </w:tcPr>
          <w:p w14:paraId="3B178799" w14:textId="77777777" w:rsidR="00614A72" w:rsidRPr="00614A72" w:rsidRDefault="00614A72" w:rsidP="00614A72">
            <w:pPr>
              <w:jc w:val="center"/>
              <w:rPr>
                <w:szCs w:val="20"/>
              </w:rPr>
            </w:pPr>
            <w:r w:rsidRPr="00614A72">
              <w:rPr>
                <w:szCs w:val="20"/>
              </w:rPr>
              <w:t>224,04</w:t>
            </w:r>
          </w:p>
        </w:tc>
        <w:tc>
          <w:tcPr>
            <w:tcW w:w="1451" w:type="dxa"/>
            <w:vAlign w:val="center"/>
          </w:tcPr>
          <w:p w14:paraId="10B9D2B9" w14:textId="77777777" w:rsidR="00614A72" w:rsidRPr="00614A72" w:rsidRDefault="00614A72" w:rsidP="00614A72">
            <w:pPr>
              <w:jc w:val="center"/>
              <w:rPr>
                <w:szCs w:val="20"/>
              </w:rPr>
            </w:pPr>
            <w:r w:rsidRPr="00614A72">
              <w:rPr>
                <w:szCs w:val="20"/>
              </w:rPr>
              <w:t>224,04</w:t>
            </w:r>
          </w:p>
        </w:tc>
        <w:tc>
          <w:tcPr>
            <w:tcW w:w="1242" w:type="dxa"/>
            <w:vAlign w:val="center"/>
          </w:tcPr>
          <w:p w14:paraId="43D5CA64" w14:textId="77777777" w:rsidR="00614A72" w:rsidRPr="00614A72" w:rsidRDefault="00614A72" w:rsidP="00614A72">
            <w:pPr>
              <w:jc w:val="center"/>
              <w:rPr>
                <w:szCs w:val="20"/>
              </w:rPr>
            </w:pPr>
            <w:r w:rsidRPr="00614A72">
              <w:rPr>
                <w:szCs w:val="20"/>
              </w:rPr>
              <w:t>224,3</w:t>
            </w:r>
          </w:p>
        </w:tc>
      </w:tr>
    </w:tbl>
    <w:p w14:paraId="6267F885" w14:textId="77777777" w:rsidR="00614A72" w:rsidRPr="00614A72" w:rsidRDefault="00614A72" w:rsidP="00614A72">
      <w:pPr>
        <w:ind w:firstLine="720"/>
        <w:jc w:val="both"/>
        <w:rPr>
          <w:sz w:val="28"/>
          <w:szCs w:val="28"/>
        </w:rPr>
      </w:pPr>
    </w:p>
    <w:p w14:paraId="49B5EA58" w14:textId="77777777" w:rsidR="00614A72" w:rsidRPr="00614A72" w:rsidRDefault="00614A72" w:rsidP="00614A72">
      <w:pPr>
        <w:ind w:firstLine="720"/>
        <w:jc w:val="both"/>
        <w:rPr>
          <w:sz w:val="28"/>
          <w:szCs w:val="28"/>
        </w:rPr>
      </w:pPr>
      <w:r w:rsidRPr="00614A7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2023 год составит:</w:t>
      </w:r>
    </w:p>
    <w:p w14:paraId="62EC1E9D" w14:textId="77777777" w:rsidR="00614A72" w:rsidRPr="00614A72" w:rsidRDefault="00614A72" w:rsidP="00614A72">
      <w:pPr>
        <w:tabs>
          <w:tab w:val="left" w:pos="1665"/>
        </w:tabs>
        <w:jc w:val="center"/>
        <w:rPr>
          <w:b/>
          <w:bCs/>
          <w:sz w:val="28"/>
          <w:szCs w:val="28"/>
        </w:rPr>
      </w:pPr>
      <w:r w:rsidRPr="00614A72">
        <w:rPr>
          <w:b/>
          <w:bCs/>
          <w:sz w:val="28"/>
          <w:szCs w:val="28"/>
        </w:rPr>
        <w:br w:type="page"/>
      </w:r>
      <w:r w:rsidRPr="00614A72">
        <w:rPr>
          <w:b/>
          <w:bCs/>
          <w:sz w:val="28"/>
          <w:szCs w:val="28"/>
        </w:rPr>
        <w:lastRenderedPageBreak/>
        <w:t>Предложение по утверждению норматива удельного расхода топлива на отпущенную тепловую энергию от котельных на 2023 год</w:t>
      </w:r>
    </w:p>
    <w:p w14:paraId="175F556A" w14:textId="77777777" w:rsidR="00614A72" w:rsidRPr="00614A72" w:rsidRDefault="00614A72" w:rsidP="00614A72">
      <w:pPr>
        <w:jc w:val="both"/>
        <w:rPr>
          <w:b/>
          <w:bCs/>
          <w:sz w:val="22"/>
          <w:szCs w:val="20"/>
        </w:rPr>
      </w:pPr>
    </w:p>
    <w:tbl>
      <w:tblPr>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2158"/>
        <w:gridCol w:w="2185"/>
        <w:gridCol w:w="8"/>
      </w:tblGrid>
      <w:tr w:rsidR="00614A72" w:rsidRPr="00614A72" w14:paraId="75D09215" w14:textId="77777777" w:rsidTr="00F95151">
        <w:tblPrEx>
          <w:tblCellMar>
            <w:top w:w="0" w:type="dxa"/>
            <w:bottom w:w="0" w:type="dxa"/>
          </w:tblCellMar>
        </w:tblPrEx>
        <w:trPr>
          <w:cantSplit/>
        </w:trPr>
        <w:tc>
          <w:tcPr>
            <w:tcW w:w="5670" w:type="dxa"/>
            <w:vMerge w:val="restart"/>
            <w:vAlign w:val="center"/>
          </w:tcPr>
          <w:p w14:paraId="3F5C77F5" w14:textId="77777777" w:rsidR="00614A72" w:rsidRPr="00614A72" w:rsidRDefault="00614A72" w:rsidP="00614A72">
            <w:pPr>
              <w:jc w:val="center"/>
              <w:rPr>
                <w:bCs/>
                <w:iCs/>
                <w:sz w:val="28"/>
                <w:vertAlign w:val="superscript"/>
              </w:rPr>
            </w:pPr>
            <w:r w:rsidRPr="00614A72">
              <w:rPr>
                <w:bCs/>
                <w:iCs/>
                <w:sz w:val="28"/>
              </w:rPr>
              <w:t>организация</w:t>
            </w:r>
          </w:p>
          <w:p w14:paraId="5972D189" w14:textId="77777777" w:rsidR="00614A72" w:rsidRPr="00614A72" w:rsidRDefault="00614A72" w:rsidP="00614A72">
            <w:pPr>
              <w:jc w:val="center"/>
              <w:rPr>
                <w:bCs/>
                <w:iCs/>
                <w:sz w:val="28"/>
              </w:rPr>
            </w:pPr>
          </w:p>
        </w:tc>
        <w:tc>
          <w:tcPr>
            <w:tcW w:w="4325" w:type="dxa"/>
            <w:gridSpan w:val="3"/>
            <w:vAlign w:val="center"/>
          </w:tcPr>
          <w:p w14:paraId="24DD6550" w14:textId="77777777" w:rsidR="00614A72" w:rsidRPr="00614A72" w:rsidRDefault="00614A72" w:rsidP="00614A72">
            <w:pPr>
              <w:jc w:val="center"/>
              <w:rPr>
                <w:bCs/>
                <w:sz w:val="28"/>
              </w:rPr>
            </w:pPr>
          </w:p>
          <w:p w14:paraId="5C848128" w14:textId="77777777" w:rsidR="00614A72" w:rsidRPr="00614A72" w:rsidRDefault="00614A72" w:rsidP="00614A72">
            <w:pPr>
              <w:jc w:val="center"/>
              <w:rPr>
                <w:bCs/>
                <w:sz w:val="28"/>
              </w:rPr>
            </w:pPr>
            <w:r w:rsidRPr="00614A72">
              <w:rPr>
                <w:bCs/>
                <w:sz w:val="28"/>
              </w:rPr>
              <w:t>Норматив на отпущенную энергию</w:t>
            </w:r>
          </w:p>
          <w:p w14:paraId="625BC63A" w14:textId="77777777" w:rsidR="00614A72" w:rsidRPr="00614A72" w:rsidRDefault="00614A72" w:rsidP="00614A72">
            <w:pPr>
              <w:jc w:val="center"/>
              <w:rPr>
                <w:bCs/>
                <w:sz w:val="28"/>
              </w:rPr>
            </w:pPr>
          </w:p>
        </w:tc>
      </w:tr>
      <w:tr w:rsidR="00614A72" w:rsidRPr="00614A72" w14:paraId="297443B0" w14:textId="77777777" w:rsidTr="00F95151">
        <w:tblPrEx>
          <w:tblCellMar>
            <w:top w:w="0" w:type="dxa"/>
            <w:bottom w:w="0" w:type="dxa"/>
          </w:tblCellMar>
        </w:tblPrEx>
        <w:trPr>
          <w:gridAfter w:val="1"/>
          <w:wAfter w:w="8" w:type="dxa"/>
          <w:cantSplit/>
          <w:trHeight w:val="829"/>
        </w:trPr>
        <w:tc>
          <w:tcPr>
            <w:tcW w:w="5670" w:type="dxa"/>
            <w:vMerge/>
          </w:tcPr>
          <w:p w14:paraId="5D8128DD" w14:textId="77777777" w:rsidR="00614A72" w:rsidRPr="00614A72" w:rsidRDefault="00614A72" w:rsidP="00614A72">
            <w:pPr>
              <w:jc w:val="center"/>
              <w:rPr>
                <w:bCs/>
                <w:iCs/>
                <w:sz w:val="28"/>
              </w:rPr>
            </w:pPr>
          </w:p>
        </w:tc>
        <w:tc>
          <w:tcPr>
            <w:tcW w:w="2127" w:type="dxa"/>
            <w:vAlign w:val="center"/>
          </w:tcPr>
          <w:p w14:paraId="3F097C3A" w14:textId="77777777" w:rsidR="00614A72" w:rsidRPr="00614A72" w:rsidRDefault="00614A72" w:rsidP="00614A72">
            <w:pPr>
              <w:jc w:val="center"/>
              <w:rPr>
                <w:bCs/>
                <w:sz w:val="28"/>
              </w:rPr>
            </w:pPr>
            <w:r w:rsidRPr="00614A72">
              <w:rPr>
                <w:bCs/>
                <w:sz w:val="28"/>
              </w:rPr>
              <w:t>Электрическую,</w:t>
            </w:r>
            <w:r w:rsidRPr="00614A72">
              <w:rPr>
                <w:bCs/>
                <w:sz w:val="28"/>
              </w:rPr>
              <w:br/>
              <w:t>кг у.т./кВт.ч</w:t>
            </w:r>
          </w:p>
        </w:tc>
        <w:tc>
          <w:tcPr>
            <w:tcW w:w="2190" w:type="dxa"/>
            <w:vAlign w:val="center"/>
          </w:tcPr>
          <w:p w14:paraId="69EFA405" w14:textId="77777777" w:rsidR="00614A72" w:rsidRPr="00614A72" w:rsidRDefault="00614A72" w:rsidP="00614A72">
            <w:pPr>
              <w:jc w:val="center"/>
              <w:rPr>
                <w:bCs/>
                <w:sz w:val="28"/>
              </w:rPr>
            </w:pPr>
            <w:r w:rsidRPr="00614A72">
              <w:rPr>
                <w:bCs/>
                <w:sz w:val="28"/>
              </w:rPr>
              <w:t>Тепловую,</w:t>
            </w:r>
            <w:r w:rsidRPr="00614A72">
              <w:rPr>
                <w:bCs/>
                <w:sz w:val="28"/>
              </w:rPr>
              <w:br/>
              <w:t>кг у.т./Гкал</w:t>
            </w:r>
          </w:p>
        </w:tc>
      </w:tr>
      <w:tr w:rsidR="00614A72" w:rsidRPr="00614A72" w14:paraId="1C466336" w14:textId="77777777" w:rsidTr="00F95151">
        <w:tblPrEx>
          <w:tblCellMar>
            <w:top w:w="0" w:type="dxa"/>
            <w:bottom w:w="0" w:type="dxa"/>
          </w:tblCellMar>
        </w:tblPrEx>
        <w:trPr>
          <w:gridAfter w:val="1"/>
          <w:wAfter w:w="8" w:type="dxa"/>
          <w:trHeight w:val="784"/>
        </w:trPr>
        <w:tc>
          <w:tcPr>
            <w:tcW w:w="5670" w:type="dxa"/>
            <w:vAlign w:val="center"/>
          </w:tcPr>
          <w:p w14:paraId="6C5571AE" w14:textId="77777777" w:rsidR="00614A72" w:rsidRPr="00614A72" w:rsidRDefault="00614A72" w:rsidP="00614A72">
            <w:pPr>
              <w:tabs>
                <w:tab w:val="left" w:pos="1260"/>
              </w:tabs>
              <w:ind w:left="-82"/>
              <w:rPr>
                <w:sz w:val="28"/>
              </w:rPr>
            </w:pPr>
            <w:r w:rsidRPr="00614A72">
              <w:rPr>
                <w:sz w:val="28"/>
                <w:szCs w:val="28"/>
              </w:rPr>
              <w:t xml:space="preserve">ООО «Юргинские котельные» ИНН 4230032075 </w:t>
            </w:r>
            <w:r w:rsidRPr="00614A72">
              <w:rPr>
                <w:sz w:val="28"/>
                <w:szCs w:val="28"/>
              </w:rPr>
              <w:br/>
              <w:t>(Юргинский городской округ)</w:t>
            </w:r>
          </w:p>
        </w:tc>
        <w:tc>
          <w:tcPr>
            <w:tcW w:w="2127" w:type="dxa"/>
            <w:vAlign w:val="center"/>
          </w:tcPr>
          <w:p w14:paraId="24F709A3" w14:textId="77777777" w:rsidR="00614A72" w:rsidRPr="00614A72" w:rsidRDefault="00614A72" w:rsidP="00614A72">
            <w:pPr>
              <w:jc w:val="center"/>
              <w:rPr>
                <w:bCs/>
                <w:sz w:val="28"/>
              </w:rPr>
            </w:pPr>
            <w:r w:rsidRPr="00614A72">
              <w:rPr>
                <w:bCs/>
                <w:sz w:val="28"/>
              </w:rPr>
              <w:t>-</w:t>
            </w:r>
          </w:p>
        </w:tc>
        <w:tc>
          <w:tcPr>
            <w:tcW w:w="2190" w:type="dxa"/>
            <w:vAlign w:val="center"/>
          </w:tcPr>
          <w:p w14:paraId="34397B92" w14:textId="77777777" w:rsidR="00614A72" w:rsidRPr="00614A72" w:rsidRDefault="00614A72" w:rsidP="00614A72">
            <w:pPr>
              <w:jc w:val="center"/>
              <w:rPr>
                <w:bCs/>
                <w:sz w:val="28"/>
              </w:rPr>
            </w:pPr>
            <w:r w:rsidRPr="00614A72">
              <w:rPr>
                <w:bCs/>
                <w:sz w:val="28"/>
              </w:rPr>
              <w:t>224,3</w:t>
            </w:r>
          </w:p>
        </w:tc>
      </w:tr>
    </w:tbl>
    <w:p w14:paraId="5358D9EB" w14:textId="77777777" w:rsidR="00614A72" w:rsidRPr="00614A72" w:rsidRDefault="00614A72" w:rsidP="00614A72">
      <w:pPr>
        <w:ind w:firstLine="720"/>
        <w:jc w:val="both"/>
        <w:rPr>
          <w:sz w:val="28"/>
          <w:szCs w:val="26"/>
        </w:rPr>
      </w:pPr>
    </w:p>
    <w:p w14:paraId="2CADF3A2" w14:textId="2BB023F6" w:rsidR="00614A72" w:rsidRPr="00614A72" w:rsidRDefault="00614A72" w:rsidP="00614A72">
      <w:pPr>
        <w:jc w:val="both"/>
        <w:rPr>
          <w:b/>
          <w:sz w:val="28"/>
          <w:szCs w:val="28"/>
        </w:rPr>
      </w:pPr>
    </w:p>
    <w:p w14:paraId="1F606764" w14:textId="77777777" w:rsidR="00614A72" w:rsidRDefault="00614A72" w:rsidP="00614A72">
      <w:pPr>
        <w:jc w:val="both"/>
        <w:rPr>
          <w:sz w:val="20"/>
          <w:szCs w:val="29"/>
          <w:lang w:eastAsia="x-none"/>
        </w:rPr>
        <w:sectPr w:rsidR="00614A72" w:rsidSect="00D34DEC">
          <w:pgSz w:w="11906" w:h="16838"/>
          <w:pgMar w:top="1134" w:right="709" w:bottom="1134" w:left="1134" w:header="720" w:footer="272" w:gutter="0"/>
          <w:cols w:space="720"/>
          <w:titlePg/>
          <w:docGrid w:linePitch="326"/>
        </w:sectPr>
      </w:pPr>
    </w:p>
    <w:p w14:paraId="57A39A86" w14:textId="77777777" w:rsidR="00614A72" w:rsidRPr="00614A72" w:rsidRDefault="00614A72" w:rsidP="00614A72">
      <w:pPr>
        <w:keepNext/>
        <w:jc w:val="center"/>
        <w:outlineLvl w:val="0"/>
        <w:rPr>
          <w:b/>
          <w:sz w:val="28"/>
          <w:szCs w:val="28"/>
        </w:rPr>
      </w:pPr>
      <w:r w:rsidRPr="00614A72">
        <w:rPr>
          <w:b/>
          <w:sz w:val="28"/>
          <w:szCs w:val="28"/>
        </w:rPr>
        <w:lastRenderedPageBreak/>
        <w:t xml:space="preserve">Экспертное заключение Региональной энергетической комиссии Кузбасса </w:t>
      </w:r>
    </w:p>
    <w:p w14:paraId="3A6BE457" w14:textId="77777777" w:rsidR="00614A72" w:rsidRPr="00614A72" w:rsidRDefault="00614A72" w:rsidP="00614A72">
      <w:pPr>
        <w:jc w:val="center"/>
        <w:rPr>
          <w:sz w:val="28"/>
          <w:szCs w:val="20"/>
        </w:rPr>
      </w:pPr>
      <w:r w:rsidRPr="00614A72">
        <w:rPr>
          <w:sz w:val="28"/>
          <w:szCs w:val="20"/>
        </w:rPr>
        <w:t>по материалам, представленным АО «СУЭК-Кузбасс» ПЕ Теплосиловое хозяйство для утверждения норматива удельного расхода топлива на отпущенную тепловую энергию от котельной шахты «Полысаевская» на 2023 год</w:t>
      </w:r>
    </w:p>
    <w:p w14:paraId="3383808A" w14:textId="77777777" w:rsidR="00614A72" w:rsidRPr="00614A72" w:rsidRDefault="00614A72" w:rsidP="00614A72">
      <w:pPr>
        <w:ind w:firstLine="567"/>
        <w:jc w:val="both"/>
        <w:rPr>
          <w:sz w:val="28"/>
          <w:szCs w:val="28"/>
        </w:rPr>
      </w:pPr>
    </w:p>
    <w:p w14:paraId="56E7062C" w14:textId="77777777" w:rsidR="00614A72" w:rsidRPr="00614A72" w:rsidRDefault="00614A72" w:rsidP="00614A72">
      <w:pPr>
        <w:ind w:firstLine="567"/>
        <w:jc w:val="both"/>
        <w:rPr>
          <w:sz w:val="28"/>
          <w:szCs w:val="28"/>
        </w:rPr>
      </w:pPr>
      <w:r w:rsidRPr="00614A72">
        <w:rPr>
          <w:sz w:val="28"/>
          <w:szCs w:val="28"/>
        </w:rPr>
        <w:t>В Региональную энергетическую комиссию Кузбасса обратилось</w:t>
      </w:r>
      <w:r w:rsidRPr="00614A72">
        <w:rPr>
          <w:sz w:val="28"/>
          <w:szCs w:val="28"/>
        </w:rPr>
        <w:br/>
        <w:t>АО «СУЭК-Кузбасс» ПЕ Теплосиловое хозяйство (далее – Предприятие) с заявкой на утверждение норматива удельного расхода топлива на отпущенную тепловую энергию от котельной</w:t>
      </w:r>
      <w:r w:rsidRPr="00614A72">
        <w:rPr>
          <w:szCs w:val="20"/>
        </w:rPr>
        <w:t xml:space="preserve"> </w:t>
      </w:r>
      <w:r w:rsidRPr="00614A72">
        <w:rPr>
          <w:sz w:val="28"/>
          <w:szCs w:val="28"/>
        </w:rPr>
        <w:t>шахты «Полысаевская».</w:t>
      </w:r>
    </w:p>
    <w:p w14:paraId="77E4B03B" w14:textId="77777777" w:rsidR="00614A72" w:rsidRPr="00614A72" w:rsidRDefault="00614A72" w:rsidP="00614A72">
      <w:pPr>
        <w:ind w:firstLine="567"/>
        <w:jc w:val="both"/>
        <w:rPr>
          <w:sz w:val="28"/>
          <w:szCs w:val="28"/>
        </w:rPr>
      </w:pPr>
      <w:r w:rsidRPr="00614A72">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1B49B701" w14:textId="77777777" w:rsidR="00614A72" w:rsidRPr="00614A72" w:rsidRDefault="00614A72" w:rsidP="00614A72">
      <w:pPr>
        <w:ind w:firstLine="567"/>
        <w:jc w:val="both"/>
        <w:rPr>
          <w:sz w:val="28"/>
          <w:szCs w:val="28"/>
        </w:rPr>
      </w:pPr>
      <w:r w:rsidRPr="00614A72">
        <w:rPr>
          <w:sz w:val="28"/>
          <w:szCs w:val="28"/>
        </w:rPr>
        <w:t>Внешним теплоносителем является вода.</w:t>
      </w:r>
    </w:p>
    <w:p w14:paraId="75FE66AB" w14:textId="77777777" w:rsidR="00614A72" w:rsidRPr="00614A72" w:rsidRDefault="00614A72" w:rsidP="00614A72">
      <w:pPr>
        <w:ind w:firstLine="567"/>
        <w:jc w:val="both"/>
        <w:rPr>
          <w:sz w:val="28"/>
          <w:szCs w:val="28"/>
        </w:rPr>
      </w:pPr>
      <w:r w:rsidRPr="00614A72">
        <w:rPr>
          <w:sz w:val="28"/>
          <w:szCs w:val="28"/>
        </w:rPr>
        <w:t xml:space="preserve">Температурный график – 95-70ºС. Для нагрева воздуха в калориферной установке используется вода с параметрами 150-70ºС. </w:t>
      </w:r>
    </w:p>
    <w:p w14:paraId="3BB5AF00" w14:textId="77777777" w:rsidR="00614A72" w:rsidRPr="00614A72" w:rsidRDefault="00614A72" w:rsidP="00614A72">
      <w:pPr>
        <w:ind w:firstLine="567"/>
        <w:jc w:val="both"/>
        <w:rPr>
          <w:sz w:val="28"/>
          <w:szCs w:val="28"/>
        </w:rPr>
      </w:pPr>
      <w:r w:rsidRPr="00614A72">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440756A9" w14:textId="77777777" w:rsidR="00614A72" w:rsidRPr="00614A72" w:rsidRDefault="00614A72" w:rsidP="00614A72">
      <w:pPr>
        <w:ind w:firstLine="567"/>
        <w:jc w:val="both"/>
        <w:rPr>
          <w:sz w:val="28"/>
          <w:szCs w:val="28"/>
        </w:rPr>
      </w:pPr>
      <w:r w:rsidRPr="00614A72">
        <w:rPr>
          <w:sz w:val="28"/>
          <w:szCs w:val="28"/>
        </w:rPr>
        <w:t>Общая протяженность тепловых сетей, находящихся на балансе предприятия составляет 3 780 м. (в двухтрубном исчислении).</w:t>
      </w:r>
    </w:p>
    <w:p w14:paraId="68946C0E" w14:textId="77777777" w:rsidR="00614A72" w:rsidRPr="00614A72" w:rsidRDefault="00614A72" w:rsidP="00614A72">
      <w:pPr>
        <w:ind w:firstLine="567"/>
        <w:jc w:val="both"/>
        <w:rPr>
          <w:sz w:val="28"/>
          <w:szCs w:val="28"/>
        </w:rPr>
      </w:pPr>
      <w:r w:rsidRPr="00614A72">
        <w:rPr>
          <w:sz w:val="28"/>
          <w:szCs w:val="28"/>
        </w:rPr>
        <w:t>Топливом котельной является каменный уголь марки Гр, добываемый на шахте «Полысаевская».</w:t>
      </w:r>
    </w:p>
    <w:p w14:paraId="21024D0C" w14:textId="77777777" w:rsidR="00614A72" w:rsidRPr="00614A72" w:rsidRDefault="00614A72" w:rsidP="00614A72">
      <w:pPr>
        <w:ind w:firstLine="567"/>
        <w:jc w:val="both"/>
        <w:rPr>
          <w:sz w:val="28"/>
          <w:szCs w:val="28"/>
        </w:rPr>
      </w:pPr>
      <w:r w:rsidRPr="00614A72">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котельной представлен следующий пакет расчетно-обосновывающих материалов:</w:t>
      </w:r>
    </w:p>
    <w:p w14:paraId="705297C7" w14:textId="77777777" w:rsidR="00614A72" w:rsidRPr="00614A72" w:rsidRDefault="00614A72" w:rsidP="00614A72">
      <w:pPr>
        <w:ind w:firstLine="567"/>
        <w:jc w:val="both"/>
        <w:rPr>
          <w:sz w:val="28"/>
          <w:szCs w:val="28"/>
        </w:rPr>
      </w:pPr>
      <w:r w:rsidRPr="00614A72">
        <w:rPr>
          <w:sz w:val="28"/>
          <w:szCs w:val="28"/>
        </w:rPr>
        <w:t>- копия Устава;</w:t>
      </w:r>
    </w:p>
    <w:p w14:paraId="2B95A601" w14:textId="77777777" w:rsidR="00614A72" w:rsidRPr="00614A72" w:rsidRDefault="00614A72" w:rsidP="00614A72">
      <w:pPr>
        <w:ind w:firstLine="567"/>
        <w:jc w:val="both"/>
        <w:rPr>
          <w:sz w:val="28"/>
          <w:szCs w:val="28"/>
        </w:rPr>
      </w:pPr>
      <w:r w:rsidRPr="00614A72">
        <w:rPr>
          <w:sz w:val="28"/>
          <w:szCs w:val="28"/>
        </w:rPr>
        <w:t>- копия свидетельства о государственной регистрации;</w:t>
      </w:r>
    </w:p>
    <w:p w14:paraId="270E3FD1" w14:textId="77777777" w:rsidR="00614A72" w:rsidRPr="00614A72" w:rsidRDefault="00614A72" w:rsidP="00614A72">
      <w:pPr>
        <w:ind w:firstLine="567"/>
        <w:jc w:val="both"/>
        <w:rPr>
          <w:sz w:val="28"/>
          <w:szCs w:val="28"/>
        </w:rPr>
      </w:pPr>
      <w:r w:rsidRPr="00614A72">
        <w:rPr>
          <w:sz w:val="28"/>
          <w:szCs w:val="28"/>
        </w:rPr>
        <w:t>- копия свидетельства о постановке на учет в налоговом органе;</w:t>
      </w:r>
    </w:p>
    <w:p w14:paraId="68B30B64" w14:textId="77777777" w:rsidR="00614A72" w:rsidRPr="00614A72" w:rsidRDefault="00614A72" w:rsidP="00614A72">
      <w:pPr>
        <w:ind w:firstLine="567"/>
        <w:jc w:val="both"/>
        <w:rPr>
          <w:sz w:val="28"/>
          <w:szCs w:val="28"/>
        </w:rPr>
      </w:pPr>
      <w:r w:rsidRPr="00614A72">
        <w:rPr>
          <w:sz w:val="28"/>
          <w:szCs w:val="28"/>
        </w:rPr>
        <w:t>- перечень оборудования котельной, его технические характеристики;</w:t>
      </w:r>
    </w:p>
    <w:p w14:paraId="37C8ECB2" w14:textId="77777777" w:rsidR="00614A72" w:rsidRPr="00614A72" w:rsidRDefault="00614A72" w:rsidP="00614A72">
      <w:pPr>
        <w:ind w:firstLine="567"/>
        <w:jc w:val="both"/>
        <w:rPr>
          <w:sz w:val="28"/>
          <w:szCs w:val="28"/>
        </w:rPr>
      </w:pPr>
      <w:r w:rsidRPr="00614A72">
        <w:rPr>
          <w:sz w:val="28"/>
          <w:szCs w:val="28"/>
        </w:rPr>
        <w:t>- пояснительная записка;</w:t>
      </w:r>
    </w:p>
    <w:p w14:paraId="322D3BB0" w14:textId="77777777" w:rsidR="00614A72" w:rsidRPr="00614A72" w:rsidRDefault="00614A72" w:rsidP="00614A72">
      <w:pPr>
        <w:ind w:firstLine="567"/>
        <w:jc w:val="both"/>
        <w:rPr>
          <w:sz w:val="28"/>
          <w:szCs w:val="28"/>
        </w:rPr>
      </w:pPr>
      <w:r w:rsidRPr="00614A72">
        <w:rPr>
          <w:sz w:val="28"/>
          <w:szCs w:val="28"/>
        </w:rPr>
        <w:t>- сведения о режимах работы котлоагрегатов на планируемый период работы;</w:t>
      </w:r>
    </w:p>
    <w:p w14:paraId="0C578C4F" w14:textId="77777777" w:rsidR="00614A72" w:rsidRPr="00614A72" w:rsidRDefault="00614A72" w:rsidP="00614A72">
      <w:pPr>
        <w:ind w:firstLine="567"/>
        <w:jc w:val="both"/>
        <w:rPr>
          <w:sz w:val="28"/>
          <w:szCs w:val="28"/>
        </w:rPr>
      </w:pPr>
      <w:r w:rsidRPr="00614A72">
        <w:rPr>
          <w:sz w:val="28"/>
          <w:szCs w:val="28"/>
        </w:rPr>
        <w:t>- плановое значение расхода топлива на планируемый период регулирования;</w:t>
      </w:r>
    </w:p>
    <w:p w14:paraId="15AE5D1D" w14:textId="77777777" w:rsidR="00614A72" w:rsidRPr="00614A72" w:rsidRDefault="00614A72" w:rsidP="00614A72">
      <w:pPr>
        <w:ind w:firstLine="567"/>
        <w:jc w:val="both"/>
        <w:rPr>
          <w:sz w:val="28"/>
          <w:szCs w:val="28"/>
        </w:rPr>
      </w:pPr>
      <w:r w:rsidRPr="00614A72">
        <w:rPr>
          <w:sz w:val="28"/>
          <w:szCs w:val="28"/>
        </w:rPr>
        <w:t>- плановое значение выработки тепловой энергии на регулируемый период;</w:t>
      </w:r>
    </w:p>
    <w:p w14:paraId="5D36CDAB" w14:textId="77777777" w:rsidR="00614A72" w:rsidRPr="00614A72" w:rsidRDefault="00614A72" w:rsidP="00614A72">
      <w:pPr>
        <w:ind w:firstLine="567"/>
        <w:jc w:val="both"/>
        <w:rPr>
          <w:sz w:val="28"/>
          <w:szCs w:val="28"/>
        </w:rPr>
      </w:pPr>
      <w:r w:rsidRPr="00614A72">
        <w:rPr>
          <w:sz w:val="28"/>
          <w:szCs w:val="28"/>
        </w:rPr>
        <w:t>- расчет норматива удельного расхода топлива;</w:t>
      </w:r>
    </w:p>
    <w:p w14:paraId="1A7CF270" w14:textId="77777777" w:rsidR="00614A72" w:rsidRPr="00614A72" w:rsidRDefault="00614A72" w:rsidP="00614A72">
      <w:pPr>
        <w:ind w:firstLine="567"/>
        <w:jc w:val="both"/>
        <w:rPr>
          <w:sz w:val="28"/>
          <w:szCs w:val="28"/>
        </w:rPr>
      </w:pPr>
      <w:r w:rsidRPr="00614A72">
        <w:rPr>
          <w:sz w:val="28"/>
          <w:szCs w:val="28"/>
        </w:rPr>
        <w:t>- расчет полезного отпуска на отопление и ГВС жилых, общественных зданий;</w:t>
      </w:r>
    </w:p>
    <w:p w14:paraId="466D79F2" w14:textId="77777777" w:rsidR="00614A72" w:rsidRPr="00614A72" w:rsidRDefault="00614A72" w:rsidP="00614A72">
      <w:pPr>
        <w:ind w:firstLine="567"/>
        <w:jc w:val="both"/>
        <w:rPr>
          <w:sz w:val="28"/>
          <w:szCs w:val="28"/>
        </w:rPr>
      </w:pPr>
      <w:r w:rsidRPr="00614A72">
        <w:rPr>
          <w:sz w:val="28"/>
          <w:szCs w:val="28"/>
        </w:rPr>
        <w:t>- расчет расхода тепловой энергии на собственные нужды;</w:t>
      </w:r>
    </w:p>
    <w:p w14:paraId="70EC08C9" w14:textId="77777777" w:rsidR="00614A72" w:rsidRPr="00614A72" w:rsidRDefault="00614A72" w:rsidP="00614A72">
      <w:pPr>
        <w:ind w:firstLine="567"/>
        <w:jc w:val="both"/>
        <w:rPr>
          <w:sz w:val="28"/>
          <w:szCs w:val="28"/>
        </w:rPr>
      </w:pPr>
      <w:r w:rsidRPr="00614A72">
        <w:rPr>
          <w:sz w:val="28"/>
          <w:szCs w:val="28"/>
        </w:rPr>
        <w:t>- расчет потерь тепла при передаче тепловой энергии;</w:t>
      </w:r>
    </w:p>
    <w:p w14:paraId="2A19F8FD" w14:textId="77777777" w:rsidR="00614A72" w:rsidRPr="00614A72" w:rsidRDefault="00614A72" w:rsidP="00614A72">
      <w:pPr>
        <w:ind w:firstLine="567"/>
        <w:jc w:val="both"/>
        <w:rPr>
          <w:sz w:val="28"/>
          <w:szCs w:val="28"/>
        </w:rPr>
      </w:pPr>
      <w:r w:rsidRPr="00614A72">
        <w:rPr>
          <w:sz w:val="28"/>
          <w:szCs w:val="28"/>
        </w:rPr>
        <w:t>- сертификаты используемого топлива;</w:t>
      </w:r>
    </w:p>
    <w:p w14:paraId="4171C007" w14:textId="77777777" w:rsidR="00614A72" w:rsidRPr="00614A72" w:rsidRDefault="00614A72" w:rsidP="00614A72">
      <w:pPr>
        <w:ind w:firstLine="567"/>
        <w:jc w:val="both"/>
        <w:rPr>
          <w:sz w:val="28"/>
          <w:szCs w:val="28"/>
        </w:rPr>
      </w:pPr>
      <w:r w:rsidRPr="00614A72">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3E09646" w14:textId="77777777" w:rsidR="00614A72" w:rsidRPr="00614A72" w:rsidRDefault="00614A72" w:rsidP="00614A72">
      <w:pPr>
        <w:ind w:firstLine="567"/>
        <w:jc w:val="both"/>
        <w:rPr>
          <w:sz w:val="28"/>
          <w:szCs w:val="28"/>
        </w:rPr>
      </w:pPr>
      <w:r w:rsidRPr="00614A72">
        <w:rPr>
          <w:sz w:val="28"/>
          <w:szCs w:val="28"/>
        </w:rPr>
        <w:lastRenderedPageBreak/>
        <w:t>- значения нормативов на год расчетный, текущий и за два года, предшествующих году текущему, включенных в тариф.</w:t>
      </w:r>
    </w:p>
    <w:p w14:paraId="19F1CB15" w14:textId="77777777" w:rsidR="00614A72" w:rsidRPr="00614A72" w:rsidRDefault="00614A72" w:rsidP="00614A72">
      <w:pPr>
        <w:ind w:firstLine="567"/>
        <w:jc w:val="both"/>
        <w:rPr>
          <w:sz w:val="28"/>
          <w:szCs w:val="28"/>
        </w:rPr>
      </w:pPr>
    </w:p>
    <w:p w14:paraId="6C089B53" w14:textId="77777777" w:rsidR="00614A72" w:rsidRPr="00614A72" w:rsidRDefault="00614A72" w:rsidP="00614A72">
      <w:pPr>
        <w:ind w:firstLine="567"/>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213BAFEC" w14:textId="77777777" w:rsidR="00614A72" w:rsidRPr="00614A72" w:rsidRDefault="00614A72" w:rsidP="00614A72">
      <w:pPr>
        <w:ind w:firstLine="567"/>
        <w:jc w:val="both"/>
        <w:rPr>
          <w:sz w:val="28"/>
          <w:szCs w:val="28"/>
        </w:rPr>
      </w:pPr>
      <w:r w:rsidRPr="00614A72">
        <w:rPr>
          <w:sz w:val="28"/>
          <w:szCs w:val="28"/>
        </w:rPr>
        <w:t>В таблице 1 представлена динамика основных показателей удельного расхода топлива на отпущенную тепловую энергию.</w:t>
      </w:r>
    </w:p>
    <w:p w14:paraId="09D8B273" w14:textId="77777777" w:rsidR="00614A72" w:rsidRPr="00614A72" w:rsidRDefault="00614A72" w:rsidP="00614A72">
      <w:pPr>
        <w:ind w:firstLine="567"/>
        <w:jc w:val="both"/>
        <w:rPr>
          <w:sz w:val="28"/>
          <w:szCs w:val="28"/>
        </w:rPr>
      </w:pPr>
    </w:p>
    <w:p w14:paraId="5942A4B7" w14:textId="77777777" w:rsidR="00614A72" w:rsidRPr="00614A72" w:rsidRDefault="00614A72" w:rsidP="00614A72">
      <w:pPr>
        <w:jc w:val="right"/>
        <w:rPr>
          <w:b/>
          <w:sz w:val="28"/>
          <w:szCs w:val="28"/>
        </w:rPr>
      </w:pPr>
      <w:r w:rsidRPr="00614A72">
        <w:rPr>
          <w:b/>
          <w:sz w:val="28"/>
          <w:szCs w:val="28"/>
        </w:rPr>
        <w:t>Таблица 1</w:t>
      </w:r>
    </w:p>
    <w:p w14:paraId="6CB5F07F" w14:textId="77777777" w:rsidR="00614A72" w:rsidRPr="00614A72" w:rsidRDefault="00614A72" w:rsidP="00614A72">
      <w:pPr>
        <w:jc w:val="center"/>
        <w:rPr>
          <w:b/>
          <w:sz w:val="28"/>
          <w:szCs w:val="28"/>
        </w:rPr>
      </w:pPr>
      <w:r w:rsidRPr="00614A72">
        <w:rPr>
          <w:b/>
          <w:sz w:val="28"/>
          <w:szCs w:val="28"/>
        </w:rPr>
        <w:t>ДИНАМИКА ОСНОВНЫХ ПОКАЗАТЕЛЕЙ</w:t>
      </w:r>
    </w:p>
    <w:p w14:paraId="1AD8272F" w14:textId="77777777" w:rsidR="00614A72" w:rsidRPr="00614A72" w:rsidRDefault="00614A72" w:rsidP="00614A72">
      <w:pPr>
        <w:jc w:val="center"/>
        <w:rPr>
          <w:b/>
          <w:sz w:val="22"/>
          <w:szCs w:val="22"/>
        </w:rPr>
      </w:pPr>
    </w:p>
    <w:p w14:paraId="7163F10A" w14:textId="77777777" w:rsidR="00614A72" w:rsidRPr="00614A72" w:rsidRDefault="00614A72" w:rsidP="00614A72">
      <w:pPr>
        <w:jc w:val="center"/>
        <w:rPr>
          <w:b/>
          <w:sz w:val="22"/>
          <w:szCs w:val="22"/>
        </w:rPr>
      </w:pPr>
    </w:p>
    <w:tbl>
      <w:tblPr>
        <w:tblW w:w="10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614A72" w:rsidRPr="00614A72" w14:paraId="3FF530B3" w14:textId="77777777" w:rsidTr="00F95151">
        <w:tc>
          <w:tcPr>
            <w:tcW w:w="5245" w:type="dxa"/>
            <w:vMerge w:val="restart"/>
            <w:vAlign w:val="center"/>
          </w:tcPr>
          <w:p w14:paraId="22230AF7" w14:textId="77777777" w:rsidR="00614A72" w:rsidRPr="00614A72" w:rsidRDefault="00614A72" w:rsidP="00614A72">
            <w:pPr>
              <w:jc w:val="center"/>
              <w:rPr>
                <w:sz w:val="22"/>
                <w:szCs w:val="22"/>
              </w:rPr>
            </w:pPr>
            <w:r w:rsidRPr="00614A72">
              <w:rPr>
                <w:sz w:val="22"/>
                <w:szCs w:val="22"/>
              </w:rPr>
              <w:t>показатели</w:t>
            </w:r>
          </w:p>
        </w:tc>
        <w:tc>
          <w:tcPr>
            <w:tcW w:w="1134" w:type="dxa"/>
            <w:vAlign w:val="center"/>
          </w:tcPr>
          <w:p w14:paraId="356862CC" w14:textId="77777777" w:rsidR="00614A72" w:rsidRPr="00614A72" w:rsidRDefault="00614A72" w:rsidP="00614A72">
            <w:pPr>
              <w:jc w:val="center"/>
              <w:rPr>
                <w:sz w:val="22"/>
                <w:szCs w:val="22"/>
              </w:rPr>
            </w:pPr>
            <w:r w:rsidRPr="00614A72">
              <w:rPr>
                <w:sz w:val="22"/>
                <w:szCs w:val="22"/>
              </w:rPr>
              <w:t>2020 г.</w:t>
            </w:r>
          </w:p>
        </w:tc>
        <w:tc>
          <w:tcPr>
            <w:tcW w:w="1275" w:type="dxa"/>
            <w:vAlign w:val="center"/>
          </w:tcPr>
          <w:p w14:paraId="00A30760" w14:textId="77777777" w:rsidR="00614A72" w:rsidRPr="00614A72" w:rsidRDefault="00614A72" w:rsidP="00614A72">
            <w:pPr>
              <w:jc w:val="center"/>
              <w:rPr>
                <w:sz w:val="22"/>
                <w:szCs w:val="22"/>
              </w:rPr>
            </w:pPr>
            <w:r w:rsidRPr="00614A72">
              <w:rPr>
                <w:sz w:val="22"/>
                <w:szCs w:val="22"/>
              </w:rPr>
              <w:t>2021 г.</w:t>
            </w:r>
          </w:p>
        </w:tc>
        <w:tc>
          <w:tcPr>
            <w:tcW w:w="1144" w:type="dxa"/>
            <w:vAlign w:val="center"/>
          </w:tcPr>
          <w:p w14:paraId="095EAA7F" w14:textId="77777777" w:rsidR="00614A72" w:rsidRPr="00614A72" w:rsidRDefault="00614A72" w:rsidP="00614A72">
            <w:pPr>
              <w:jc w:val="center"/>
              <w:rPr>
                <w:sz w:val="22"/>
                <w:szCs w:val="22"/>
              </w:rPr>
            </w:pPr>
            <w:r w:rsidRPr="00614A72">
              <w:rPr>
                <w:sz w:val="22"/>
                <w:szCs w:val="22"/>
              </w:rPr>
              <w:t>2022 г.</w:t>
            </w:r>
          </w:p>
        </w:tc>
        <w:tc>
          <w:tcPr>
            <w:tcW w:w="1221" w:type="dxa"/>
            <w:vAlign w:val="center"/>
          </w:tcPr>
          <w:p w14:paraId="0FBF7B98" w14:textId="77777777" w:rsidR="00614A72" w:rsidRPr="00614A72" w:rsidRDefault="00614A72" w:rsidP="00614A72">
            <w:pPr>
              <w:jc w:val="center"/>
              <w:rPr>
                <w:sz w:val="22"/>
                <w:szCs w:val="22"/>
              </w:rPr>
            </w:pPr>
            <w:r w:rsidRPr="00614A72">
              <w:rPr>
                <w:sz w:val="22"/>
                <w:szCs w:val="22"/>
              </w:rPr>
              <w:t>2023 г.</w:t>
            </w:r>
          </w:p>
        </w:tc>
      </w:tr>
      <w:tr w:rsidR="00614A72" w:rsidRPr="00614A72" w14:paraId="0EE27D77" w14:textId="77777777" w:rsidTr="00F95151">
        <w:tc>
          <w:tcPr>
            <w:tcW w:w="5245" w:type="dxa"/>
            <w:vMerge/>
          </w:tcPr>
          <w:p w14:paraId="3C5A273F" w14:textId="77777777" w:rsidR="00614A72" w:rsidRPr="00614A72" w:rsidRDefault="00614A72" w:rsidP="00614A72">
            <w:pPr>
              <w:jc w:val="center"/>
              <w:rPr>
                <w:sz w:val="22"/>
                <w:szCs w:val="22"/>
              </w:rPr>
            </w:pPr>
          </w:p>
        </w:tc>
        <w:tc>
          <w:tcPr>
            <w:tcW w:w="1134" w:type="dxa"/>
          </w:tcPr>
          <w:p w14:paraId="69A0605E" w14:textId="77777777" w:rsidR="00614A72" w:rsidRPr="00614A72" w:rsidRDefault="00614A72" w:rsidP="00614A72">
            <w:pPr>
              <w:jc w:val="center"/>
              <w:rPr>
                <w:sz w:val="22"/>
                <w:szCs w:val="22"/>
              </w:rPr>
            </w:pPr>
            <w:r w:rsidRPr="00614A72">
              <w:rPr>
                <w:sz w:val="22"/>
                <w:szCs w:val="22"/>
              </w:rPr>
              <w:t>план</w:t>
            </w:r>
          </w:p>
        </w:tc>
        <w:tc>
          <w:tcPr>
            <w:tcW w:w="1275" w:type="dxa"/>
          </w:tcPr>
          <w:p w14:paraId="489DF71A" w14:textId="77777777" w:rsidR="00614A72" w:rsidRPr="00614A72" w:rsidRDefault="00614A72" w:rsidP="00614A72">
            <w:pPr>
              <w:jc w:val="center"/>
              <w:rPr>
                <w:sz w:val="22"/>
                <w:szCs w:val="22"/>
              </w:rPr>
            </w:pPr>
            <w:r w:rsidRPr="00614A72">
              <w:rPr>
                <w:sz w:val="22"/>
                <w:szCs w:val="22"/>
              </w:rPr>
              <w:t>план</w:t>
            </w:r>
          </w:p>
        </w:tc>
        <w:tc>
          <w:tcPr>
            <w:tcW w:w="1144" w:type="dxa"/>
          </w:tcPr>
          <w:p w14:paraId="6F1D6B12" w14:textId="77777777" w:rsidR="00614A72" w:rsidRPr="00614A72" w:rsidRDefault="00614A72" w:rsidP="00614A72">
            <w:pPr>
              <w:jc w:val="center"/>
              <w:rPr>
                <w:sz w:val="22"/>
                <w:szCs w:val="22"/>
              </w:rPr>
            </w:pPr>
            <w:r w:rsidRPr="00614A72">
              <w:rPr>
                <w:sz w:val="22"/>
                <w:szCs w:val="22"/>
              </w:rPr>
              <w:t>план</w:t>
            </w:r>
          </w:p>
        </w:tc>
        <w:tc>
          <w:tcPr>
            <w:tcW w:w="1221" w:type="dxa"/>
          </w:tcPr>
          <w:p w14:paraId="56A18E72" w14:textId="77777777" w:rsidR="00614A72" w:rsidRPr="00614A72" w:rsidRDefault="00614A72" w:rsidP="00614A72">
            <w:pPr>
              <w:jc w:val="center"/>
              <w:rPr>
                <w:sz w:val="22"/>
                <w:szCs w:val="22"/>
              </w:rPr>
            </w:pPr>
            <w:r w:rsidRPr="00614A72">
              <w:rPr>
                <w:sz w:val="22"/>
                <w:szCs w:val="22"/>
              </w:rPr>
              <w:t>расчет</w:t>
            </w:r>
          </w:p>
        </w:tc>
      </w:tr>
      <w:tr w:rsidR="00614A72" w:rsidRPr="00614A72" w14:paraId="25F42548" w14:textId="77777777" w:rsidTr="00F95151">
        <w:tc>
          <w:tcPr>
            <w:tcW w:w="10019" w:type="dxa"/>
            <w:gridSpan w:val="5"/>
          </w:tcPr>
          <w:p w14:paraId="21F3EDBD" w14:textId="77777777" w:rsidR="00614A72" w:rsidRPr="00614A72" w:rsidRDefault="00614A72" w:rsidP="00614A72">
            <w:pPr>
              <w:jc w:val="center"/>
              <w:rPr>
                <w:sz w:val="22"/>
                <w:szCs w:val="22"/>
              </w:rPr>
            </w:pPr>
            <w:r w:rsidRPr="00614A72">
              <w:rPr>
                <w:sz w:val="22"/>
                <w:szCs w:val="22"/>
              </w:rPr>
              <w:t>по организации (в целом)</w:t>
            </w:r>
          </w:p>
        </w:tc>
      </w:tr>
      <w:tr w:rsidR="00614A72" w:rsidRPr="00614A72" w14:paraId="37CB0F54" w14:textId="77777777" w:rsidTr="00F95151">
        <w:trPr>
          <w:trHeight w:val="465"/>
        </w:trPr>
        <w:tc>
          <w:tcPr>
            <w:tcW w:w="5245" w:type="dxa"/>
            <w:vAlign w:val="center"/>
          </w:tcPr>
          <w:p w14:paraId="224708C9" w14:textId="77777777" w:rsidR="00614A72" w:rsidRPr="00614A72" w:rsidRDefault="00614A72" w:rsidP="00614A72">
            <w:pPr>
              <w:rPr>
                <w:szCs w:val="20"/>
              </w:rPr>
            </w:pPr>
            <w:r w:rsidRPr="00614A72">
              <w:rPr>
                <w:szCs w:val="20"/>
              </w:rPr>
              <w:t>Производство тепловой энергии, Гкал</w:t>
            </w:r>
          </w:p>
        </w:tc>
        <w:tc>
          <w:tcPr>
            <w:tcW w:w="1134" w:type="dxa"/>
            <w:vAlign w:val="center"/>
          </w:tcPr>
          <w:p w14:paraId="1A28C164" w14:textId="77777777" w:rsidR="00614A72" w:rsidRPr="00614A72" w:rsidRDefault="00614A72" w:rsidP="00614A72">
            <w:pPr>
              <w:jc w:val="center"/>
              <w:rPr>
                <w:szCs w:val="20"/>
              </w:rPr>
            </w:pPr>
            <w:r w:rsidRPr="00614A72">
              <w:rPr>
                <w:szCs w:val="20"/>
              </w:rPr>
              <w:t>56735,42</w:t>
            </w:r>
          </w:p>
        </w:tc>
        <w:tc>
          <w:tcPr>
            <w:tcW w:w="1275" w:type="dxa"/>
            <w:vAlign w:val="center"/>
          </w:tcPr>
          <w:p w14:paraId="288FDFEA" w14:textId="77777777" w:rsidR="00614A72" w:rsidRPr="00614A72" w:rsidRDefault="00614A72" w:rsidP="00614A72">
            <w:pPr>
              <w:jc w:val="center"/>
              <w:rPr>
                <w:szCs w:val="20"/>
              </w:rPr>
            </w:pPr>
            <w:r w:rsidRPr="00614A72">
              <w:rPr>
                <w:szCs w:val="20"/>
              </w:rPr>
              <w:t>52994,42</w:t>
            </w:r>
          </w:p>
        </w:tc>
        <w:tc>
          <w:tcPr>
            <w:tcW w:w="1144" w:type="dxa"/>
            <w:tcBorders>
              <w:top w:val="nil"/>
              <w:left w:val="nil"/>
              <w:bottom w:val="single" w:sz="4" w:space="0" w:color="auto"/>
              <w:right w:val="single" w:sz="4" w:space="0" w:color="auto"/>
            </w:tcBorders>
            <w:shd w:val="clear" w:color="auto" w:fill="auto"/>
            <w:vAlign w:val="center"/>
          </w:tcPr>
          <w:p w14:paraId="328DCB88" w14:textId="77777777" w:rsidR="00614A72" w:rsidRPr="00614A72" w:rsidRDefault="00614A72" w:rsidP="00614A72">
            <w:pPr>
              <w:jc w:val="center"/>
              <w:rPr>
                <w:szCs w:val="20"/>
              </w:rPr>
            </w:pPr>
            <w:r w:rsidRPr="00614A72">
              <w:rPr>
                <w:szCs w:val="20"/>
              </w:rPr>
              <w:t>49637,95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4C5EABD" w14:textId="77777777" w:rsidR="00614A72" w:rsidRPr="00614A72" w:rsidRDefault="00614A72" w:rsidP="00614A72">
            <w:pPr>
              <w:jc w:val="center"/>
              <w:rPr>
                <w:szCs w:val="20"/>
              </w:rPr>
            </w:pPr>
            <w:r w:rsidRPr="00614A72">
              <w:rPr>
                <w:szCs w:val="20"/>
              </w:rPr>
              <w:t>49571</w:t>
            </w:r>
          </w:p>
        </w:tc>
      </w:tr>
      <w:tr w:rsidR="00614A72" w:rsidRPr="00614A72" w14:paraId="5B3A527D" w14:textId="77777777" w:rsidTr="00F95151">
        <w:tc>
          <w:tcPr>
            <w:tcW w:w="5245" w:type="dxa"/>
            <w:vAlign w:val="center"/>
          </w:tcPr>
          <w:p w14:paraId="0417EBFA" w14:textId="77777777" w:rsidR="00614A72" w:rsidRPr="00614A72" w:rsidRDefault="00614A72" w:rsidP="00614A72">
            <w:pPr>
              <w:rPr>
                <w:szCs w:val="20"/>
              </w:rPr>
            </w:pPr>
            <w:r w:rsidRPr="00614A72">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24C47CDC" w14:textId="77777777" w:rsidR="00614A72" w:rsidRPr="00614A72" w:rsidRDefault="00614A72" w:rsidP="00614A72">
            <w:pPr>
              <w:jc w:val="center"/>
              <w:rPr>
                <w:szCs w:val="20"/>
              </w:rPr>
            </w:pPr>
            <w:r w:rsidRPr="00614A72">
              <w:rPr>
                <w:szCs w:val="20"/>
              </w:rPr>
              <w:t>192,44</w:t>
            </w:r>
          </w:p>
        </w:tc>
        <w:tc>
          <w:tcPr>
            <w:tcW w:w="1275" w:type="dxa"/>
            <w:vAlign w:val="center"/>
          </w:tcPr>
          <w:p w14:paraId="20F6CFC0" w14:textId="77777777" w:rsidR="00614A72" w:rsidRPr="00614A72" w:rsidRDefault="00614A72" w:rsidP="00614A72">
            <w:pPr>
              <w:jc w:val="center"/>
              <w:rPr>
                <w:szCs w:val="20"/>
              </w:rPr>
            </w:pPr>
            <w:r w:rsidRPr="00614A72">
              <w:rPr>
                <w:szCs w:val="20"/>
              </w:rPr>
              <w:t>192,45</w:t>
            </w:r>
          </w:p>
        </w:tc>
        <w:tc>
          <w:tcPr>
            <w:tcW w:w="1144" w:type="dxa"/>
            <w:tcBorders>
              <w:top w:val="single" w:sz="4" w:space="0" w:color="auto"/>
              <w:left w:val="nil"/>
              <w:bottom w:val="single" w:sz="4" w:space="0" w:color="auto"/>
              <w:right w:val="single" w:sz="4" w:space="0" w:color="auto"/>
            </w:tcBorders>
            <w:shd w:val="clear" w:color="auto" w:fill="auto"/>
            <w:vAlign w:val="center"/>
          </w:tcPr>
          <w:p w14:paraId="378CCBB2" w14:textId="77777777" w:rsidR="00614A72" w:rsidRPr="00614A72" w:rsidRDefault="00614A72" w:rsidP="00614A72">
            <w:pPr>
              <w:jc w:val="center"/>
              <w:rPr>
                <w:szCs w:val="20"/>
              </w:rPr>
            </w:pPr>
            <w:r w:rsidRPr="00614A72">
              <w:rPr>
                <w:szCs w:val="20"/>
              </w:rPr>
              <w:t>192,22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F6F486D" w14:textId="77777777" w:rsidR="00614A72" w:rsidRPr="00614A72" w:rsidRDefault="00614A72" w:rsidP="00614A72">
            <w:pPr>
              <w:jc w:val="center"/>
              <w:rPr>
                <w:szCs w:val="20"/>
              </w:rPr>
            </w:pPr>
            <w:r w:rsidRPr="00614A72">
              <w:rPr>
                <w:szCs w:val="20"/>
              </w:rPr>
              <w:t>192,24</w:t>
            </w:r>
          </w:p>
        </w:tc>
      </w:tr>
      <w:tr w:rsidR="00614A72" w:rsidRPr="00614A72" w14:paraId="6D6707FD" w14:textId="77777777" w:rsidTr="00F95151">
        <w:trPr>
          <w:trHeight w:val="327"/>
        </w:trPr>
        <w:tc>
          <w:tcPr>
            <w:tcW w:w="5245" w:type="dxa"/>
            <w:vAlign w:val="center"/>
          </w:tcPr>
          <w:p w14:paraId="677B7DE5" w14:textId="77777777" w:rsidR="00614A72" w:rsidRPr="00614A72" w:rsidRDefault="00614A72" w:rsidP="00614A72">
            <w:pPr>
              <w:rPr>
                <w:szCs w:val="20"/>
              </w:rPr>
            </w:pPr>
            <w:r w:rsidRPr="00614A72">
              <w:rPr>
                <w:szCs w:val="20"/>
              </w:rPr>
              <w:t>Расход тепловой энергии на собственные нужды,  Гкал</w:t>
            </w:r>
          </w:p>
        </w:tc>
        <w:tc>
          <w:tcPr>
            <w:tcW w:w="1134" w:type="dxa"/>
            <w:vAlign w:val="center"/>
          </w:tcPr>
          <w:p w14:paraId="07999708" w14:textId="77777777" w:rsidR="00614A72" w:rsidRPr="00614A72" w:rsidRDefault="00614A72" w:rsidP="00614A72">
            <w:pPr>
              <w:jc w:val="center"/>
              <w:rPr>
                <w:szCs w:val="20"/>
              </w:rPr>
            </w:pPr>
            <w:r w:rsidRPr="00614A72">
              <w:rPr>
                <w:szCs w:val="20"/>
              </w:rPr>
              <w:t>1490,42</w:t>
            </w:r>
          </w:p>
        </w:tc>
        <w:tc>
          <w:tcPr>
            <w:tcW w:w="1275" w:type="dxa"/>
            <w:vAlign w:val="center"/>
          </w:tcPr>
          <w:p w14:paraId="2A43C368" w14:textId="77777777" w:rsidR="00614A72" w:rsidRPr="00614A72" w:rsidRDefault="00614A72" w:rsidP="00614A72">
            <w:pPr>
              <w:jc w:val="center"/>
              <w:rPr>
                <w:szCs w:val="20"/>
              </w:rPr>
            </w:pPr>
            <w:r w:rsidRPr="00614A72">
              <w:rPr>
                <w:szCs w:val="20"/>
              </w:rPr>
              <w:t>1435,25</w:t>
            </w:r>
          </w:p>
        </w:tc>
        <w:tc>
          <w:tcPr>
            <w:tcW w:w="1144" w:type="dxa"/>
            <w:tcBorders>
              <w:top w:val="nil"/>
              <w:left w:val="nil"/>
              <w:bottom w:val="single" w:sz="4" w:space="0" w:color="auto"/>
              <w:right w:val="single" w:sz="4" w:space="0" w:color="auto"/>
            </w:tcBorders>
            <w:shd w:val="clear" w:color="auto" w:fill="auto"/>
            <w:vAlign w:val="center"/>
          </w:tcPr>
          <w:p w14:paraId="04AC3AC9" w14:textId="77777777" w:rsidR="00614A72" w:rsidRPr="00614A72" w:rsidRDefault="00614A72" w:rsidP="00614A72">
            <w:pPr>
              <w:jc w:val="center"/>
              <w:rPr>
                <w:szCs w:val="20"/>
              </w:rPr>
            </w:pPr>
            <w:r w:rsidRPr="00614A72">
              <w:rPr>
                <w:szCs w:val="20"/>
              </w:rPr>
              <w:t>1404,42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E57E7DE" w14:textId="77777777" w:rsidR="00614A72" w:rsidRPr="00614A72" w:rsidRDefault="00614A72" w:rsidP="00614A72">
            <w:pPr>
              <w:jc w:val="center"/>
              <w:rPr>
                <w:szCs w:val="20"/>
              </w:rPr>
            </w:pPr>
            <w:r w:rsidRPr="00614A72">
              <w:rPr>
                <w:szCs w:val="20"/>
              </w:rPr>
              <w:t>1391,23</w:t>
            </w:r>
          </w:p>
        </w:tc>
      </w:tr>
      <w:tr w:rsidR="00614A72" w:rsidRPr="00614A72" w14:paraId="0C2C311B" w14:textId="77777777" w:rsidTr="00F95151">
        <w:tc>
          <w:tcPr>
            <w:tcW w:w="5245" w:type="dxa"/>
            <w:vAlign w:val="center"/>
          </w:tcPr>
          <w:p w14:paraId="24AA54AC" w14:textId="77777777" w:rsidR="00614A72" w:rsidRPr="00614A72" w:rsidRDefault="00614A72" w:rsidP="00614A72">
            <w:pPr>
              <w:rPr>
                <w:szCs w:val="20"/>
              </w:rPr>
            </w:pPr>
            <w:r w:rsidRPr="00614A72">
              <w:rPr>
                <w:szCs w:val="20"/>
              </w:rPr>
              <w:t>%</w:t>
            </w:r>
          </w:p>
        </w:tc>
        <w:tc>
          <w:tcPr>
            <w:tcW w:w="1134" w:type="dxa"/>
            <w:vAlign w:val="center"/>
          </w:tcPr>
          <w:p w14:paraId="357F035B" w14:textId="77777777" w:rsidR="00614A72" w:rsidRPr="00614A72" w:rsidRDefault="00614A72" w:rsidP="00614A72">
            <w:pPr>
              <w:jc w:val="center"/>
              <w:rPr>
                <w:szCs w:val="20"/>
              </w:rPr>
            </w:pPr>
            <w:r w:rsidRPr="00614A72">
              <w:rPr>
                <w:szCs w:val="20"/>
              </w:rPr>
              <w:t>2,63</w:t>
            </w:r>
          </w:p>
        </w:tc>
        <w:tc>
          <w:tcPr>
            <w:tcW w:w="1275" w:type="dxa"/>
            <w:vAlign w:val="center"/>
          </w:tcPr>
          <w:p w14:paraId="64B08EBA" w14:textId="77777777" w:rsidR="00614A72" w:rsidRPr="00614A72" w:rsidRDefault="00614A72" w:rsidP="00614A72">
            <w:pPr>
              <w:jc w:val="center"/>
              <w:rPr>
                <w:szCs w:val="20"/>
              </w:rPr>
            </w:pPr>
            <w:r w:rsidRPr="00614A72">
              <w:rPr>
                <w:szCs w:val="20"/>
              </w:rPr>
              <w:t>2,71</w:t>
            </w:r>
          </w:p>
        </w:tc>
        <w:tc>
          <w:tcPr>
            <w:tcW w:w="1144" w:type="dxa"/>
            <w:vAlign w:val="center"/>
          </w:tcPr>
          <w:p w14:paraId="64605926" w14:textId="77777777" w:rsidR="00614A72" w:rsidRPr="00614A72" w:rsidRDefault="00614A72" w:rsidP="00614A72">
            <w:pPr>
              <w:jc w:val="center"/>
              <w:rPr>
                <w:szCs w:val="20"/>
              </w:rPr>
            </w:pPr>
            <w:r w:rsidRPr="00614A72">
              <w:rPr>
                <w:szCs w:val="20"/>
              </w:rPr>
              <w:t>2,83</w:t>
            </w:r>
          </w:p>
        </w:tc>
        <w:tc>
          <w:tcPr>
            <w:tcW w:w="1221" w:type="dxa"/>
            <w:vAlign w:val="center"/>
          </w:tcPr>
          <w:p w14:paraId="5F48F001" w14:textId="77777777" w:rsidR="00614A72" w:rsidRPr="00614A72" w:rsidRDefault="00614A72" w:rsidP="00614A72">
            <w:pPr>
              <w:jc w:val="center"/>
              <w:rPr>
                <w:szCs w:val="20"/>
              </w:rPr>
            </w:pPr>
            <w:r w:rsidRPr="00614A72">
              <w:rPr>
                <w:szCs w:val="20"/>
              </w:rPr>
              <w:t>2,81</w:t>
            </w:r>
          </w:p>
        </w:tc>
      </w:tr>
      <w:tr w:rsidR="00614A72" w:rsidRPr="00614A72" w14:paraId="034DDF0D" w14:textId="77777777" w:rsidTr="00F95151">
        <w:tc>
          <w:tcPr>
            <w:tcW w:w="5245" w:type="dxa"/>
            <w:vAlign w:val="center"/>
          </w:tcPr>
          <w:p w14:paraId="16648B03" w14:textId="77777777" w:rsidR="00614A72" w:rsidRPr="00614A72" w:rsidRDefault="00614A72" w:rsidP="00614A72">
            <w:pPr>
              <w:rPr>
                <w:szCs w:val="20"/>
              </w:rPr>
            </w:pPr>
            <w:r w:rsidRPr="00614A72">
              <w:rPr>
                <w:szCs w:val="20"/>
              </w:rPr>
              <w:t>Выработка тепловой энергии (отпуск в тепловую сеть), Гкал</w:t>
            </w:r>
          </w:p>
        </w:tc>
        <w:tc>
          <w:tcPr>
            <w:tcW w:w="1134" w:type="dxa"/>
            <w:vAlign w:val="center"/>
          </w:tcPr>
          <w:p w14:paraId="2A35C064" w14:textId="77777777" w:rsidR="00614A72" w:rsidRPr="00614A72" w:rsidRDefault="00614A72" w:rsidP="00614A72">
            <w:pPr>
              <w:jc w:val="center"/>
              <w:rPr>
                <w:szCs w:val="20"/>
              </w:rPr>
            </w:pPr>
            <w:r w:rsidRPr="00614A72">
              <w:rPr>
                <w:szCs w:val="20"/>
              </w:rPr>
              <w:t>55245,01</w:t>
            </w:r>
          </w:p>
        </w:tc>
        <w:tc>
          <w:tcPr>
            <w:tcW w:w="1275" w:type="dxa"/>
            <w:vAlign w:val="center"/>
          </w:tcPr>
          <w:p w14:paraId="6B228F0C" w14:textId="77777777" w:rsidR="00614A72" w:rsidRPr="00614A72" w:rsidRDefault="00614A72" w:rsidP="00614A72">
            <w:pPr>
              <w:jc w:val="center"/>
              <w:rPr>
                <w:szCs w:val="20"/>
              </w:rPr>
            </w:pPr>
            <w:r w:rsidRPr="00614A72">
              <w:rPr>
                <w:szCs w:val="20"/>
              </w:rPr>
              <w:t>51559,18</w:t>
            </w:r>
          </w:p>
        </w:tc>
        <w:tc>
          <w:tcPr>
            <w:tcW w:w="1144" w:type="dxa"/>
            <w:vAlign w:val="center"/>
          </w:tcPr>
          <w:p w14:paraId="27D6AD95" w14:textId="77777777" w:rsidR="00614A72" w:rsidRPr="00614A72" w:rsidRDefault="00614A72" w:rsidP="00614A72">
            <w:pPr>
              <w:jc w:val="center"/>
              <w:rPr>
                <w:szCs w:val="20"/>
              </w:rPr>
            </w:pPr>
            <w:r w:rsidRPr="00614A72">
              <w:rPr>
                <w:szCs w:val="20"/>
              </w:rPr>
              <w:t>48233,53</w:t>
            </w:r>
          </w:p>
        </w:tc>
        <w:tc>
          <w:tcPr>
            <w:tcW w:w="1221" w:type="dxa"/>
            <w:vAlign w:val="center"/>
          </w:tcPr>
          <w:p w14:paraId="71CDE818" w14:textId="77777777" w:rsidR="00614A72" w:rsidRPr="00614A72" w:rsidRDefault="00614A72" w:rsidP="00614A72">
            <w:pPr>
              <w:jc w:val="center"/>
              <w:rPr>
                <w:szCs w:val="20"/>
              </w:rPr>
            </w:pPr>
            <w:r w:rsidRPr="00614A72">
              <w:rPr>
                <w:szCs w:val="20"/>
              </w:rPr>
              <w:t>48179,8</w:t>
            </w:r>
          </w:p>
        </w:tc>
      </w:tr>
      <w:tr w:rsidR="00614A72" w:rsidRPr="00614A72" w14:paraId="3013AF7F" w14:textId="77777777" w:rsidTr="00F95151">
        <w:tc>
          <w:tcPr>
            <w:tcW w:w="5245" w:type="dxa"/>
            <w:vAlign w:val="center"/>
          </w:tcPr>
          <w:p w14:paraId="5D72B2CA" w14:textId="77777777" w:rsidR="00614A72" w:rsidRPr="00614A72" w:rsidRDefault="00614A72" w:rsidP="00614A72">
            <w:pPr>
              <w:rPr>
                <w:szCs w:val="20"/>
              </w:rPr>
            </w:pPr>
            <w:r w:rsidRPr="00614A72">
              <w:rPr>
                <w:szCs w:val="20"/>
              </w:rPr>
              <w:t>Норматив удельного расхода топлива на отпущенную тепловую энергию, кг у.т./Гкал</w:t>
            </w:r>
          </w:p>
        </w:tc>
        <w:tc>
          <w:tcPr>
            <w:tcW w:w="1134" w:type="dxa"/>
            <w:vAlign w:val="center"/>
          </w:tcPr>
          <w:p w14:paraId="1441CAA7" w14:textId="77777777" w:rsidR="00614A72" w:rsidRPr="00614A72" w:rsidRDefault="00614A72" w:rsidP="00614A72">
            <w:pPr>
              <w:jc w:val="center"/>
              <w:rPr>
                <w:szCs w:val="20"/>
              </w:rPr>
            </w:pPr>
            <w:r w:rsidRPr="00614A72">
              <w:rPr>
                <w:szCs w:val="20"/>
              </w:rPr>
              <w:t>197,64</w:t>
            </w:r>
          </w:p>
        </w:tc>
        <w:tc>
          <w:tcPr>
            <w:tcW w:w="1275" w:type="dxa"/>
            <w:vAlign w:val="center"/>
          </w:tcPr>
          <w:p w14:paraId="3B0815ED" w14:textId="77777777" w:rsidR="00614A72" w:rsidRPr="00614A72" w:rsidRDefault="00614A72" w:rsidP="00614A72">
            <w:pPr>
              <w:jc w:val="center"/>
              <w:rPr>
                <w:szCs w:val="20"/>
              </w:rPr>
            </w:pPr>
            <w:r w:rsidRPr="00614A72">
              <w:rPr>
                <w:szCs w:val="20"/>
              </w:rPr>
              <w:t>197,80</w:t>
            </w:r>
          </w:p>
        </w:tc>
        <w:tc>
          <w:tcPr>
            <w:tcW w:w="1144" w:type="dxa"/>
            <w:tcBorders>
              <w:top w:val="nil"/>
              <w:left w:val="nil"/>
              <w:bottom w:val="single" w:sz="4" w:space="0" w:color="auto"/>
              <w:right w:val="single" w:sz="4" w:space="0" w:color="auto"/>
            </w:tcBorders>
            <w:shd w:val="clear" w:color="auto" w:fill="auto"/>
            <w:vAlign w:val="center"/>
          </w:tcPr>
          <w:p w14:paraId="403DF3D9" w14:textId="77777777" w:rsidR="00614A72" w:rsidRPr="00614A72" w:rsidRDefault="00614A72" w:rsidP="00614A72">
            <w:pPr>
              <w:jc w:val="center"/>
              <w:rPr>
                <w:szCs w:val="20"/>
              </w:rPr>
            </w:pPr>
            <w:r w:rsidRPr="00614A72">
              <w:rPr>
                <w:szCs w:val="20"/>
              </w:rPr>
              <w:t>197,82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3C0A200" w14:textId="77777777" w:rsidR="00614A72" w:rsidRPr="00614A72" w:rsidRDefault="00614A72" w:rsidP="00614A72">
            <w:pPr>
              <w:jc w:val="center"/>
              <w:rPr>
                <w:szCs w:val="20"/>
              </w:rPr>
            </w:pPr>
            <w:r w:rsidRPr="00614A72">
              <w:rPr>
                <w:szCs w:val="20"/>
              </w:rPr>
              <w:t>197,79</w:t>
            </w:r>
          </w:p>
        </w:tc>
      </w:tr>
      <w:tr w:rsidR="00614A72" w:rsidRPr="00614A72" w14:paraId="05877E07" w14:textId="77777777" w:rsidTr="00F95151">
        <w:tc>
          <w:tcPr>
            <w:tcW w:w="10019" w:type="dxa"/>
            <w:gridSpan w:val="5"/>
          </w:tcPr>
          <w:p w14:paraId="7E405846" w14:textId="77777777" w:rsidR="00614A72" w:rsidRPr="00614A72" w:rsidRDefault="00614A72" w:rsidP="00614A72">
            <w:pPr>
              <w:jc w:val="center"/>
              <w:rPr>
                <w:sz w:val="28"/>
                <w:szCs w:val="28"/>
              </w:rPr>
            </w:pPr>
            <w:r w:rsidRPr="00614A72">
              <w:rPr>
                <w:sz w:val="22"/>
                <w:szCs w:val="22"/>
              </w:rPr>
              <w:t xml:space="preserve"> </w:t>
            </w:r>
            <w:r w:rsidRPr="00614A72">
              <w:rPr>
                <w:i/>
                <w:sz w:val="22"/>
                <w:szCs w:val="22"/>
              </w:rPr>
              <w:t>каменный уголь</w:t>
            </w:r>
          </w:p>
        </w:tc>
      </w:tr>
      <w:tr w:rsidR="00614A72" w:rsidRPr="00614A72" w14:paraId="1C457946" w14:textId="77777777" w:rsidTr="00F95151">
        <w:tc>
          <w:tcPr>
            <w:tcW w:w="5245" w:type="dxa"/>
            <w:vAlign w:val="center"/>
          </w:tcPr>
          <w:p w14:paraId="39FA8B1D" w14:textId="77777777" w:rsidR="00614A72" w:rsidRPr="00614A72" w:rsidRDefault="00614A72" w:rsidP="00614A72">
            <w:pPr>
              <w:rPr>
                <w:szCs w:val="20"/>
              </w:rPr>
            </w:pPr>
            <w:r w:rsidRPr="00614A72">
              <w:rPr>
                <w:szCs w:val="20"/>
              </w:rPr>
              <w:t>Производство тепловой энергии, Гкал</w:t>
            </w:r>
          </w:p>
        </w:tc>
        <w:tc>
          <w:tcPr>
            <w:tcW w:w="1134" w:type="dxa"/>
            <w:vAlign w:val="center"/>
          </w:tcPr>
          <w:p w14:paraId="5BB7B6B1" w14:textId="77777777" w:rsidR="00614A72" w:rsidRPr="00614A72" w:rsidRDefault="00614A72" w:rsidP="00614A72">
            <w:pPr>
              <w:jc w:val="center"/>
              <w:rPr>
                <w:szCs w:val="20"/>
              </w:rPr>
            </w:pPr>
            <w:r w:rsidRPr="00614A72">
              <w:rPr>
                <w:szCs w:val="20"/>
              </w:rPr>
              <w:t>56735,42</w:t>
            </w:r>
          </w:p>
        </w:tc>
        <w:tc>
          <w:tcPr>
            <w:tcW w:w="1275" w:type="dxa"/>
            <w:vAlign w:val="center"/>
          </w:tcPr>
          <w:p w14:paraId="31E8985E" w14:textId="77777777" w:rsidR="00614A72" w:rsidRPr="00614A72" w:rsidRDefault="00614A72" w:rsidP="00614A72">
            <w:pPr>
              <w:jc w:val="center"/>
              <w:rPr>
                <w:szCs w:val="20"/>
              </w:rPr>
            </w:pPr>
            <w:r w:rsidRPr="00614A72">
              <w:rPr>
                <w:szCs w:val="20"/>
              </w:rPr>
              <w:t>52994,42</w:t>
            </w:r>
          </w:p>
        </w:tc>
        <w:tc>
          <w:tcPr>
            <w:tcW w:w="1144" w:type="dxa"/>
            <w:tcBorders>
              <w:top w:val="nil"/>
              <w:left w:val="nil"/>
              <w:bottom w:val="single" w:sz="4" w:space="0" w:color="auto"/>
              <w:right w:val="single" w:sz="4" w:space="0" w:color="auto"/>
            </w:tcBorders>
            <w:shd w:val="clear" w:color="auto" w:fill="auto"/>
            <w:vAlign w:val="center"/>
          </w:tcPr>
          <w:p w14:paraId="432A0F7C" w14:textId="77777777" w:rsidR="00614A72" w:rsidRPr="00614A72" w:rsidRDefault="00614A72" w:rsidP="00614A72">
            <w:pPr>
              <w:jc w:val="center"/>
              <w:rPr>
                <w:szCs w:val="20"/>
              </w:rPr>
            </w:pPr>
            <w:r w:rsidRPr="00614A72">
              <w:rPr>
                <w:szCs w:val="20"/>
              </w:rPr>
              <w:t>49637,95</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FA0F0DF" w14:textId="77777777" w:rsidR="00614A72" w:rsidRPr="00614A72" w:rsidRDefault="00614A72" w:rsidP="00614A72">
            <w:pPr>
              <w:jc w:val="center"/>
              <w:rPr>
                <w:szCs w:val="20"/>
              </w:rPr>
            </w:pPr>
            <w:r w:rsidRPr="00614A72">
              <w:rPr>
                <w:szCs w:val="20"/>
              </w:rPr>
              <w:t>49571</w:t>
            </w:r>
          </w:p>
        </w:tc>
      </w:tr>
      <w:tr w:rsidR="00614A72" w:rsidRPr="00614A72" w14:paraId="289C9A64" w14:textId="77777777" w:rsidTr="00F95151">
        <w:tc>
          <w:tcPr>
            <w:tcW w:w="5245" w:type="dxa"/>
            <w:vAlign w:val="center"/>
          </w:tcPr>
          <w:p w14:paraId="304A393D" w14:textId="77777777" w:rsidR="00614A72" w:rsidRPr="00614A72" w:rsidRDefault="00614A72" w:rsidP="00614A72">
            <w:pPr>
              <w:rPr>
                <w:szCs w:val="20"/>
              </w:rPr>
            </w:pPr>
            <w:r w:rsidRPr="00614A72">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2A82A597" w14:textId="77777777" w:rsidR="00614A72" w:rsidRPr="00614A72" w:rsidRDefault="00614A72" w:rsidP="00614A72">
            <w:pPr>
              <w:jc w:val="center"/>
              <w:rPr>
                <w:szCs w:val="20"/>
              </w:rPr>
            </w:pPr>
            <w:r w:rsidRPr="00614A72">
              <w:rPr>
                <w:szCs w:val="20"/>
              </w:rPr>
              <w:t>192,44</w:t>
            </w:r>
          </w:p>
        </w:tc>
        <w:tc>
          <w:tcPr>
            <w:tcW w:w="1275" w:type="dxa"/>
            <w:vAlign w:val="center"/>
          </w:tcPr>
          <w:p w14:paraId="71174FD2" w14:textId="77777777" w:rsidR="00614A72" w:rsidRPr="00614A72" w:rsidRDefault="00614A72" w:rsidP="00614A72">
            <w:pPr>
              <w:jc w:val="center"/>
              <w:rPr>
                <w:szCs w:val="20"/>
              </w:rPr>
            </w:pPr>
            <w:r w:rsidRPr="00614A72">
              <w:rPr>
                <w:szCs w:val="20"/>
              </w:rPr>
              <w:t>192,45</w:t>
            </w:r>
          </w:p>
        </w:tc>
        <w:tc>
          <w:tcPr>
            <w:tcW w:w="1144" w:type="dxa"/>
            <w:tcBorders>
              <w:top w:val="single" w:sz="4" w:space="0" w:color="auto"/>
              <w:left w:val="nil"/>
              <w:bottom w:val="single" w:sz="4" w:space="0" w:color="auto"/>
              <w:right w:val="single" w:sz="4" w:space="0" w:color="auto"/>
            </w:tcBorders>
            <w:shd w:val="clear" w:color="auto" w:fill="auto"/>
            <w:vAlign w:val="center"/>
          </w:tcPr>
          <w:p w14:paraId="265E0D72" w14:textId="77777777" w:rsidR="00614A72" w:rsidRPr="00614A72" w:rsidRDefault="00614A72" w:rsidP="00614A72">
            <w:pPr>
              <w:jc w:val="center"/>
              <w:rPr>
                <w:szCs w:val="20"/>
              </w:rPr>
            </w:pPr>
            <w:r w:rsidRPr="00614A72">
              <w:rPr>
                <w:szCs w:val="20"/>
              </w:rPr>
              <w:t>192,22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136A675" w14:textId="77777777" w:rsidR="00614A72" w:rsidRPr="00614A72" w:rsidRDefault="00614A72" w:rsidP="00614A72">
            <w:pPr>
              <w:jc w:val="center"/>
              <w:rPr>
                <w:szCs w:val="20"/>
              </w:rPr>
            </w:pPr>
            <w:r w:rsidRPr="00614A72">
              <w:rPr>
                <w:szCs w:val="20"/>
              </w:rPr>
              <w:t>192,24</w:t>
            </w:r>
          </w:p>
        </w:tc>
      </w:tr>
      <w:tr w:rsidR="00614A72" w:rsidRPr="00614A72" w14:paraId="703A958F" w14:textId="77777777" w:rsidTr="00F95151">
        <w:tc>
          <w:tcPr>
            <w:tcW w:w="5245" w:type="dxa"/>
            <w:vAlign w:val="center"/>
          </w:tcPr>
          <w:p w14:paraId="1ADBB789" w14:textId="77777777" w:rsidR="00614A72" w:rsidRPr="00614A72" w:rsidRDefault="00614A72" w:rsidP="00614A72">
            <w:pPr>
              <w:rPr>
                <w:szCs w:val="20"/>
              </w:rPr>
            </w:pPr>
            <w:r w:rsidRPr="00614A72">
              <w:rPr>
                <w:szCs w:val="20"/>
              </w:rPr>
              <w:t>Расход тепловой энергии на собственные нужды,  Гкал</w:t>
            </w:r>
          </w:p>
        </w:tc>
        <w:tc>
          <w:tcPr>
            <w:tcW w:w="1134" w:type="dxa"/>
            <w:vAlign w:val="center"/>
          </w:tcPr>
          <w:p w14:paraId="7A1CD380" w14:textId="77777777" w:rsidR="00614A72" w:rsidRPr="00614A72" w:rsidRDefault="00614A72" w:rsidP="00614A72">
            <w:pPr>
              <w:jc w:val="center"/>
              <w:rPr>
                <w:szCs w:val="20"/>
              </w:rPr>
            </w:pPr>
            <w:r w:rsidRPr="00614A72">
              <w:rPr>
                <w:szCs w:val="20"/>
              </w:rPr>
              <w:t>1490,42</w:t>
            </w:r>
          </w:p>
        </w:tc>
        <w:tc>
          <w:tcPr>
            <w:tcW w:w="1275" w:type="dxa"/>
            <w:vAlign w:val="center"/>
          </w:tcPr>
          <w:p w14:paraId="3EEADE0F" w14:textId="77777777" w:rsidR="00614A72" w:rsidRPr="00614A72" w:rsidRDefault="00614A72" w:rsidP="00614A72">
            <w:pPr>
              <w:jc w:val="center"/>
              <w:rPr>
                <w:szCs w:val="20"/>
              </w:rPr>
            </w:pPr>
            <w:r w:rsidRPr="00614A72">
              <w:rPr>
                <w:szCs w:val="20"/>
              </w:rPr>
              <w:t>1435,25</w:t>
            </w:r>
          </w:p>
        </w:tc>
        <w:tc>
          <w:tcPr>
            <w:tcW w:w="1144" w:type="dxa"/>
            <w:tcBorders>
              <w:top w:val="nil"/>
              <w:left w:val="nil"/>
              <w:bottom w:val="single" w:sz="4" w:space="0" w:color="auto"/>
              <w:right w:val="single" w:sz="4" w:space="0" w:color="auto"/>
            </w:tcBorders>
            <w:shd w:val="clear" w:color="auto" w:fill="auto"/>
            <w:vAlign w:val="center"/>
          </w:tcPr>
          <w:p w14:paraId="5355ADC1" w14:textId="77777777" w:rsidR="00614A72" w:rsidRPr="00614A72" w:rsidRDefault="00614A72" w:rsidP="00614A72">
            <w:pPr>
              <w:jc w:val="center"/>
              <w:rPr>
                <w:szCs w:val="20"/>
              </w:rPr>
            </w:pPr>
            <w:r w:rsidRPr="00614A72">
              <w:rPr>
                <w:szCs w:val="20"/>
              </w:rPr>
              <w:t>1404,42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8F7A9D2" w14:textId="77777777" w:rsidR="00614A72" w:rsidRPr="00614A72" w:rsidRDefault="00614A72" w:rsidP="00614A72">
            <w:pPr>
              <w:jc w:val="center"/>
              <w:rPr>
                <w:szCs w:val="20"/>
              </w:rPr>
            </w:pPr>
            <w:r w:rsidRPr="00614A72">
              <w:rPr>
                <w:szCs w:val="20"/>
              </w:rPr>
              <w:t>1391,23</w:t>
            </w:r>
          </w:p>
        </w:tc>
      </w:tr>
      <w:tr w:rsidR="00614A72" w:rsidRPr="00614A72" w14:paraId="6F702402" w14:textId="77777777" w:rsidTr="00F95151">
        <w:tc>
          <w:tcPr>
            <w:tcW w:w="5245" w:type="dxa"/>
            <w:vAlign w:val="center"/>
          </w:tcPr>
          <w:p w14:paraId="1288789A" w14:textId="77777777" w:rsidR="00614A72" w:rsidRPr="00614A72" w:rsidRDefault="00614A72" w:rsidP="00614A72">
            <w:pPr>
              <w:rPr>
                <w:szCs w:val="20"/>
              </w:rPr>
            </w:pPr>
            <w:r w:rsidRPr="00614A72">
              <w:rPr>
                <w:szCs w:val="20"/>
              </w:rPr>
              <w:t>%</w:t>
            </w:r>
          </w:p>
        </w:tc>
        <w:tc>
          <w:tcPr>
            <w:tcW w:w="1134" w:type="dxa"/>
            <w:vAlign w:val="center"/>
          </w:tcPr>
          <w:p w14:paraId="188763EB" w14:textId="77777777" w:rsidR="00614A72" w:rsidRPr="00614A72" w:rsidRDefault="00614A72" w:rsidP="00614A72">
            <w:pPr>
              <w:jc w:val="center"/>
              <w:rPr>
                <w:szCs w:val="20"/>
              </w:rPr>
            </w:pPr>
            <w:r w:rsidRPr="00614A72">
              <w:rPr>
                <w:szCs w:val="20"/>
              </w:rPr>
              <w:t>2,63</w:t>
            </w:r>
          </w:p>
        </w:tc>
        <w:tc>
          <w:tcPr>
            <w:tcW w:w="1275" w:type="dxa"/>
            <w:vAlign w:val="center"/>
          </w:tcPr>
          <w:p w14:paraId="1D10FC26" w14:textId="77777777" w:rsidR="00614A72" w:rsidRPr="00614A72" w:rsidRDefault="00614A72" w:rsidP="00614A72">
            <w:pPr>
              <w:jc w:val="center"/>
              <w:rPr>
                <w:szCs w:val="20"/>
              </w:rPr>
            </w:pPr>
            <w:r w:rsidRPr="00614A72">
              <w:rPr>
                <w:szCs w:val="20"/>
              </w:rPr>
              <w:t>2,71</w:t>
            </w:r>
          </w:p>
        </w:tc>
        <w:tc>
          <w:tcPr>
            <w:tcW w:w="1144" w:type="dxa"/>
            <w:vAlign w:val="center"/>
          </w:tcPr>
          <w:p w14:paraId="2FA6061D" w14:textId="77777777" w:rsidR="00614A72" w:rsidRPr="00614A72" w:rsidRDefault="00614A72" w:rsidP="00614A72">
            <w:pPr>
              <w:jc w:val="center"/>
              <w:rPr>
                <w:szCs w:val="20"/>
              </w:rPr>
            </w:pPr>
            <w:r w:rsidRPr="00614A72">
              <w:rPr>
                <w:szCs w:val="20"/>
              </w:rPr>
              <w:t>2,83</w:t>
            </w:r>
          </w:p>
        </w:tc>
        <w:tc>
          <w:tcPr>
            <w:tcW w:w="1221" w:type="dxa"/>
            <w:vAlign w:val="center"/>
          </w:tcPr>
          <w:p w14:paraId="0F4544E1" w14:textId="77777777" w:rsidR="00614A72" w:rsidRPr="00614A72" w:rsidRDefault="00614A72" w:rsidP="00614A72">
            <w:pPr>
              <w:jc w:val="center"/>
              <w:rPr>
                <w:szCs w:val="20"/>
              </w:rPr>
            </w:pPr>
            <w:r w:rsidRPr="00614A72">
              <w:rPr>
                <w:szCs w:val="20"/>
              </w:rPr>
              <w:t>2,81</w:t>
            </w:r>
          </w:p>
        </w:tc>
      </w:tr>
      <w:tr w:rsidR="00614A72" w:rsidRPr="00614A72" w14:paraId="05277D3E" w14:textId="77777777" w:rsidTr="00F95151">
        <w:tc>
          <w:tcPr>
            <w:tcW w:w="5245" w:type="dxa"/>
            <w:vAlign w:val="center"/>
          </w:tcPr>
          <w:p w14:paraId="3C224A60" w14:textId="77777777" w:rsidR="00614A72" w:rsidRPr="00614A72" w:rsidRDefault="00614A72" w:rsidP="00614A72">
            <w:pPr>
              <w:rPr>
                <w:szCs w:val="20"/>
              </w:rPr>
            </w:pPr>
            <w:r w:rsidRPr="00614A72">
              <w:rPr>
                <w:szCs w:val="20"/>
              </w:rPr>
              <w:t>Выработка тепловой энергии (отпуск в тепловую сеть), Гкал</w:t>
            </w:r>
          </w:p>
        </w:tc>
        <w:tc>
          <w:tcPr>
            <w:tcW w:w="1134" w:type="dxa"/>
            <w:vAlign w:val="center"/>
          </w:tcPr>
          <w:p w14:paraId="0A8C2337" w14:textId="77777777" w:rsidR="00614A72" w:rsidRPr="00614A72" w:rsidRDefault="00614A72" w:rsidP="00614A72">
            <w:pPr>
              <w:jc w:val="center"/>
              <w:rPr>
                <w:szCs w:val="20"/>
              </w:rPr>
            </w:pPr>
            <w:r w:rsidRPr="00614A72">
              <w:rPr>
                <w:szCs w:val="20"/>
              </w:rPr>
              <w:t>55245,01</w:t>
            </w:r>
          </w:p>
        </w:tc>
        <w:tc>
          <w:tcPr>
            <w:tcW w:w="1275" w:type="dxa"/>
            <w:vAlign w:val="center"/>
          </w:tcPr>
          <w:p w14:paraId="3D2F9C65" w14:textId="77777777" w:rsidR="00614A72" w:rsidRPr="00614A72" w:rsidRDefault="00614A72" w:rsidP="00614A72">
            <w:pPr>
              <w:jc w:val="center"/>
              <w:rPr>
                <w:szCs w:val="20"/>
              </w:rPr>
            </w:pPr>
            <w:r w:rsidRPr="00614A72">
              <w:rPr>
                <w:szCs w:val="20"/>
              </w:rPr>
              <w:t>51559,18</w:t>
            </w:r>
          </w:p>
        </w:tc>
        <w:tc>
          <w:tcPr>
            <w:tcW w:w="1144" w:type="dxa"/>
            <w:vAlign w:val="center"/>
          </w:tcPr>
          <w:p w14:paraId="668F96FF" w14:textId="77777777" w:rsidR="00614A72" w:rsidRPr="00614A72" w:rsidRDefault="00614A72" w:rsidP="00614A72">
            <w:pPr>
              <w:jc w:val="center"/>
              <w:rPr>
                <w:szCs w:val="20"/>
              </w:rPr>
            </w:pPr>
            <w:r w:rsidRPr="00614A72">
              <w:rPr>
                <w:szCs w:val="20"/>
              </w:rPr>
              <w:t>48233,53</w:t>
            </w:r>
          </w:p>
        </w:tc>
        <w:tc>
          <w:tcPr>
            <w:tcW w:w="1221" w:type="dxa"/>
            <w:vAlign w:val="center"/>
          </w:tcPr>
          <w:p w14:paraId="2DA09957" w14:textId="77777777" w:rsidR="00614A72" w:rsidRPr="00614A72" w:rsidRDefault="00614A72" w:rsidP="00614A72">
            <w:pPr>
              <w:jc w:val="center"/>
              <w:rPr>
                <w:szCs w:val="20"/>
              </w:rPr>
            </w:pPr>
            <w:r w:rsidRPr="00614A72">
              <w:rPr>
                <w:szCs w:val="20"/>
              </w:rPr>
              <w:t>48179,8</w:t>
            </w:r>
          </w:p>
        </w:tc>
      </w:tr>
      <w:tr w:rsidR="00614A72" w:rsidRPr="00614A72" w14:paraId="6EF47543" w14:textId="77777777" w:rsidTr="00F95151">
        <w:tc>
          <w:tcPr>
            <w:tcW w:w="5245" w:type="dxa"/>
            <w:vAlign w:val="center"/>
          </w:tcPr>
          <w:p w14:paraId="56FC76CF" w14:textId="77777777" w:rsidR="00614A72" w:rsidRPr="00614A72" w:rsidRDefault="00614A72" w:rsidP="00614A72">
            <w:pPr>
              <w:rPr>
                <w:szCs w:val="20"/>
              </w:rPr>
            </w:pPr>
            <w:r w:rsidRPr="00614A72">
              <w:rPr>
                <w:szCs w:val="20"/>
              </w:rPr>
              <w:t>Норматив удельного расхода топлива на отпущенную тепловую энергию, кг у.т./Гкал</w:t>
            </w:r>
          </w:p>
        </w:tc>
        <w:tc>
          <w:tcPr>
            <w:tcW w:w="1134" w:type="dxa"/>
            <w:vAlign w:val="center"/>
          </w:tcPr>
          <w:p w14:paraId="2E66C163" w14:textId="77777777" w:rsidR="00614A72" w:rsidRPr="00614A72" w:rsidRDefault="00614A72" w:rsidP="00614A72">
            <w:pPr>
              <w:jc w:val="center"/>
              <w:rPr>
                <w:szCs w:val="20"/>
              </w:rPr>
            </w:pPr>
            <w:r w:rsidRPr="00614A72">
              <w:rPr>
                <w:szCs w:val="20"/>
              </w:rPr>
              <w:t>197,64</w:t>
            </w:r>
          </w:p>
        </w:tc>
        <w:tc>
          <w:tcPr>
            <w:tcW w:w="1275" w:type="dxa"/>
            <w:vAlign w:val="center"/>
          </w:tcPr>
          <w:p w14:paraId="3715B2CE" w14:textId="77777777" w:rsidR="00614A72" w:rsidRPr="00614A72" w:rsidRDefault="00614A72" w:rsidP="00614A72">
            <w:pPr>
              <w:jc w:val="center"/>
              <w:rPr>
                <w:szCs w:val="20"/>
              </w:rPr>
            </w:pPr>
            <w:r w:rsidRPr="00614A72">
              <w:rPr>
                <w:szCs w:val="20"/>
              </w:rPr>
              <w:t>197,80</w:t>
            </w:r>
          </w:p>
        </w:tc>
        <w:tc>
          <w:tcPr>
            <w:tcW w:w="1144" w:type="dxa"/>
            <w:tcBorders>
              <w:top w:val="nil"/>
              <w:left w:val="nil"/>
              <w:bottom w:val="single" w:sz="4" w:space="0" w:color="auto"/>
              <w:right w:val="single" w:sz="4" w:space="0" w:color="auto"/>
            </w:tcBorders>
            <w:shd w:val="clear" w:color="auto" w:fill="auto"/>
            <w:vAlign w:val="center"/>
          </w:tcPr>
          <w:p w14:paraId="56795962" w14:textId="77777777" w:rsidR="00614A72" w:rsidRPr="00614A72" w:rsidRDefault="00614A72" w:rsidP="00614A72">
            <w:pPr>
              <w:jc w:val="center"/>
              <w:rPr>
                <w:szCs w:val="20"/>
              </w:rPr>
            </w:pPr>
            <w:r w:rsidRPr="00614A72">
              <w:rPr>
                <w:szCs w:val="20"/>
              </w:rPr>
              <w:t>197,82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866E88F" w14:textId="77777777" w:rsidR="00614A72" w:rsidRPr="00614A72" w:rsidRDefault="00614A72" w:rsidP="00614A72">
            <w:pPr>
              <w:jc w:val="center"/>
              <w:rPr>
                <w:szCs w:val="20"/>
              </w:rPr>
            </w:pPr>
            <w:r w:rsidRPr="00614A72">
              <w:rPr>
                <w:szCs w:val="20"/>
              </w:rPr>
              <w:t>197,79</w:t>
            </w:r>
          </w:p>
        </w:tc>
      </w:tr>
    </w:tbl>
    <w:p w14:paraId="334377D6" w14:textId="77777777" w:rsidR="00614A72" w:rsidRPr="00614A72" w:rsidRDefault="00614A72" w:rsidP="00614A72">
      <w:pPr>
        <w:ind w:firstLine="720"/>
        <w:jc w:val="both"/>
        <w:rPr>
          <w:sz w:val="27"/>
          <w:szCs w:val="27"/>
        </w:rPr>
      </w:pPr>
    </w:p>
    <w:p w14:paraId="3E59272E" w14:textId="77777777" w:rsidR="00614A72" w:rsidRPr="00614A72" w:rsidRDefault="00614A72" w:rsidP="00614A72">
      <w:pPr>
        <w:ind w:firstLine="720"/>
        <w:jc w:val="both"/>
        <w:rPr>
          <w:sz w:val="28"/>
          <w:szCs w:val="28"/>
        </w:rPr>
      </w:pPr>
      <w:r w:rsidRPr="00614A72">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w:t>
      </w:r>
      <w:r w:rsidRPr="00614A72">
        <w:rPr>
          <w:sz w:val="28"/>
          <w:szCs w:val="28"/>
        </w:rPr>
        <w:lastRenderedPageBreak/>
        <w:t>№ 190-ФЗ «О теплоснабжении», норматив удельного расхода топлива на отпущенную тепловую энергию на 2023 год составит:</w:t>
      </w:r>
    </w:p>
    <w:p w14:paraId="7D40F2C3" w14:textId="77777777" w:rsidR="00614A72" w:rsidRPr="00614A72" w:rsidRDefault="00614A72" w:rsidP="00614A72">
      <w:pPr>
        <w:tabs>
          <w:tab w:val="left" w:pos="1665"/>
        </w:tabs>
        <w:jc w:val="center"/>
        <w:rPr>
          <w:b/>
          <w:bCs/>
          <w:sz w:val="28"/>
          <w:szCs w:val="28"/>
        </w:rPr>
      </w:pPr>
    </w:p>
    <w:p w14:paraId="3FAE27FD" w14:textId="77777777" w:rsidR="00614A72" w:rsidRPr="00614A72" w:rsidRDefault="00614A72" w:rsidP="00614A72">
      <w:pPr>
        <w:tabs>
          <w:tab w:val="left" w:pos="1665"/>
        </w:tabs>
        <w:jc w:val="center"/>
        <w:rPr>
          <w:b/>
          <w:bCs/>
          <w:sz w:val="28"/>
          <w:szCs w:val="28"/>
        </w:rPr>
      </w:pPr>
      <w:r w:rsidRPr="00614A72">
        <w:rPr>
          <w:b/>
          <w:bCs/>
          <w:sz w:val="28"/>
          <w:szCs w:val="28"/>
        </w:rPr>
        <w:t xml:space="preserve">Предложение </w:t>
      </w:r>
      <w:r w:rsidRPr="00614A72">
        <w:rPr>
          <w:b/>
          <w:sz w:val="28"/>
          <w:szCs w:val="28"/>
        </w:rPr>
        <w:t>по утверждению норматива удельного расхода топлива на отпущенную тепловую энергию от котельной на 2023 год</w:t>
      </w:r>
    </w:p>
    <w:p w14:paraId="1740E636" w14:textId="77777777" w:rsidR="00614A72" w:rsidRPr="00614A72" w:rsidRDefault="00614A72" w:rsidP="00614A72">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2158"/>
        <w:gridCol w:w="2809"/>
      </w:tblGrid>
      <w:tr w:rsidR="00614A72" w:rsidRPr="00614A72" w14:paraId="00C69163" w14:textId="77777777" w:rsidTr="00F95151">
        <w:tblPrEx>
          <w:tblCellMar>
            <w:top w:w="0" w:type="dxa"/>
            <w:bottom w:w="0" w:type="dxa"/>
          </w:tblCellMar>
        </w:tblPrEx>
        <w:trPr>
          <w:cantSplit/>
        </w:trPr>
        <w:tc>
          <w:tcPr>
            <w:tcW w:w="2531" w:type="pct"/>
            <w:vMerge w:val="restart"/>
            <w:vAlign w:val="center"/>
          </w:tcPr>
          <w:p w14:paraId="2FCC5C2B" w14:textId="77777777" w:rsidR="00614A72" w:rsidRPr="00614A72" w:rsidRDefault="00614A72" w:rsidP="00614A72">
            <w:pPr>
              <w:jc w:val="center"/>
              <w:rPr>
                <w:bCs/>
                <w:iCs/>
                <w:sz w:val="28"/>
                <w:vertAlign w:val="superscript"/>
              </w:rPr>
            </w:pPr>
            <w:r w:rsidRPr="00614A72">
              <w:rPr>
                <w:bCs/>
                <w:iCs/>
                <w:sz w:val="28"/>
              </w:rPr>
              <w:t>организация</w:t>
            </w:r>
          </w:p>
          <w:p w14:paraId="4DF89A16" w14:textId="77777777" w:rsidR="00614A72" w:rsidRPr="00614A72" w:rsidRDefault="00614A72" w:rsidP="00614A72">
            <w:pPr>
              <w:jc w:val="center"/>
              <w:rPr>
                <w:bCs/>
                <w:iCs/>
                <w:sz w:val="28"/>
              </w:rPr>
            </w:pPr>
          </w:p>
        </w:tc>
        <w:tc>
          <w:tcPr>
            <w:tcW w:w="2469" w:type="pct"/>
            <w:gridSpan w:val="2"/>
          </w:tcPr>
          <w:p w14:paraId="553C2E3C" w14:textId="77777777" w:rsidR="00614A72" w:rsidRPr="00614A72" w:rsidRDefault="00614A72" w:rsidP="00614A72">
            <w:pPr>
              <w:jc w:val="center"/>
              <w:rPr>
                <w:bCs/>
                <w:iCs/>
                <w:sz w:val="28"/>
              </w:rPr>
            </w:pPr>
            <w:r w:rsidRPr="00614A72">
              <w:rPr>
                <w:bCs/>
                <w:iCs/>
                <w:sz w:val="28"/>
              </w:rPr>
              <w:t>норматив на отпущенную тепловую энергию, кг у.т./Гкал</w:t>
            </w:r>
          </w:p>
        </w:tc>
      </w:tr>
      <w:tr w:rsidR="00614A72" w:rsidRPr="00614A72" w14:paraId="7CED0DAB" w14:textId="77777777" w:rsidTr="00F95151">
        <w:tblPrEx>
          <w:tblCellMar>
            <w:top w:w="0" w:type="dxa"/>
            <w:bottom w:w="0" w:type="dxa"/>
          </w:tblCellMar>
        </w:tblPrEx>
        <w:trPr>
          <w:cantSplit/>
        </w:trPr>
        <w:tc>
          <w:tcPr>
            <w:tcW w:w="2531" w:type="pct"/>
            <w:vMerge/>
          </w:tcPr>
          <w:p w14:paraId="5CC4316B" w14:textId="77777777" w:rsidR="00614A72" w:rsidRPr="00614A72" w:rsidRDefault="00614A72" w:rsidP="00614A72">
            <w:pPr>
              <w:jc w:val="center"/>
              <w:rPr>
                <w:bCs/>
                <w:iCs/>
                <w:sz w:val="28"/>
              </w:rPr>
            </w:pPr>
          </w:p>
        </w:tc>
        <w:tc>
          <w:tcPr>
            <w:tcW w:w="1071" w:type="pct"/>
          </w:tcPr>
          <w:p w14:paraId="6DA8C763" w14:textId="77777777" w:rsidR="00614A72" w:rsidRPr="00614A72" w:rsidRDefault="00614A72" w:rsidP="00614A72">
            <w:pPr>
              <w:jc w:val="center"/>
              <w:rPr>
                <w:bCs/>
                <w:iCs/>
                <w:sz w:val="28"/>
              </w:rPr>
            </w:pPr>
            <w:r w:rsidRPr="00614A72">
              <w:rPr>
                <w:bCs/>
                <w:iCs/>
                <w:sz w:val="28"/>
              </w:rPr>
              <w:t xml:space="preserve">Электрическую, </w:t>
            </w:r>
          </w:p>
          <w:p w14:paraId="7EF60D62" w14:textId="77777777" w:rsidR="00614A72" w:rsidRPr="00614A72" w:rsidRDefault="00614A72" w:rsidP="00614A72">
            <w:pPr>
              <w:jc w:val="center"/>
              <w:rPr>
                <w:bCs/>
                <w:iCs/>
                <w:sz w:val="28"/>
              </w:rPr>
            </w:pPr>
            <w:r w:rsidRPr="00614A72">
              <w:rPr>
                <w:bCs/>
                <w:iCs/>
                <w:sz w:val="28"/>
              </w:rPr>
              <w:t>кг у.т./кВтч</w:t>
            </w:r>
          </w:p>
        </w:tc>
        <w:tc>
          <w:tcPr>
            <w:tcW w:w="1399" w:type="pct"/>
          </w:tcPr>
          <w:p w14:paraId="406C6283" w14:textId="77777777" w:rsidR="00614A72" w:rsidRPr="00614A72" w:rsidRDefault="00614A72" w:rsidP="00614A72">
            <w:pPr>
              <w:jc w:val="center"/>
              <w:rPr>
                <w:bCs/>
                <w:iCs/>
                <w:sz w:val="28"/>
              </w:rPr>
            </w:pPr>
            <w:r w:rsidRPr="00614A72">
              <w:rPr>
                <w:bCs/>
                <w:iCs/>
                <w:sz w:val="28"/>
              </w:rPr>
              <w:t>Тепловую,</w:t>
            </w:r>
          </w:p>
          <w:p w14:paraId="190C0373" w14:textId="77777777" w:rsidR="00614A72" w:rsidRPr="00614A72" w:rsidRDefault="00614A72" w:rsidP="00614A72">
            <w:pPr>
              <w:jc w:val="center"/>
              <w:rPr>
                <w:bCs/>
                <w:iCs/>
                <w:sz w:val="28"/>
              </w:rPr>
            </w:pPr>
            <w:r w:rsidRPr="00614A72">
              <w:rPr>
                <w:bCs/>
                <w:iCs/>
                <w:sz w:val="28"/>
              </w:rPr>
              <w:t>кг у.т./Гкал</w:t>
            </w:r>
          </w:p>
        </w:tc>
      </w:tr>
      <w:tr w:rsidR="00614A72" w:rsidRPr="00614A72" w14:paraId="7A74442F" w14:textId="77777777" w:rsidTr="00F95151">
        <w:tblPrEx>
          <w:tblCellMar>
            <w:top w:w="0" w:type="dxa"/>
            <w:bottom w:w="0" w:type="dxa"/>
          </w:tblCellMar>
        </w:tblPrEx>
        <w:tc>
          <w:tcPr>
            <w:tcW w:w="2531" w:type="pct"/>
            <w:vAlign w:val="center"/>
          </w:tcPr>
          <w:p w14:paraId="2D32507C" w14:textId="77777777" w:rsidR="00614A72" w:rsidRPr="00614A72" w:rsidRDefault="00614A72" w:rsidP="00614A72">
            <w:pPr>
              <w:jc w:val="center"/>
              <w:rPr>
                <w:sz w:val="28"/>
              </w:rPr>
            </w:pPr>
            <w:r w:rsidRPr="00614A72">
              <w:rPr>
                <w:sz w:val="28"/>
                <w:szCs w:val="28"/>
              </w:rPr>
              <w:t>АО «СУЭК-Кузбасс» ИНН 4212024138 (Ленинск-Кузнецкий городской округ)</w:t>
            </w:r>
          </w:p>
        </w:tc>
        <w:tc>
          <w:tcPr>
            <w:tcW w:w="1071" w:type="pct"/>
          </w:tcPr>
          <w:p w14:paraId="7E466628" w14:textId="77777777" w:rsidR="00614A72" w:rsidRPr="00614A72" w:rsidRDefault="00614A72" w:rsidP="00614A72">
            <w:pPr>
              <w:jc w:val="center"/>
              <w:rPr>
                <w:sz w:val="28"/>
              </w:rPr>
            </w:pPr>
          </w:p>
        </w:tc>
        <w:tc>
          <w:tcPr>
            <w:tcW w:w="1399" w:type="pct"/>
            <w:vAlign w:val="center"/>
          </w:tcPr>
          <w:p w14:paraId="6DCA06D0" w14:textId="77777777" w:rsidR="00614A72" w:rsidRPr="00614A72" w:rsidRDefault="00614A72" w:rsidP="00614A72">
            <w:pPr>
              <w:jc w:val="center"/>
              <w:rPr>
                <w:sz w:val="28"/>
                <w:vertAlign w:val="superscript"/>
              </w:rPr>
            </w:pPr>
            <w:r w:rsidRPr="00614A72">
              <w:rPr>
                <w:iCs/>
                <w:sz w:val="28"/>
                <w:szCs w:val="20"/>
              </w:rPr>
              <w:t>197,8</w:t>
            </w:r>
          </w:p>
        </w:tc>
      </w:tr>
    </w:tbl>
    <w:p w14:paraId="5968AB32" w14:textId="77777777" w:rsidR="00614A72" w:rsidRPr="00614A72" w:rsidRDefault="00614A72" w:rsidP="00614A72">
      <w:pPr>
        <w:jc w:val="both"/>
        <w:rPr>
          <w:b/>
          <w:bCs/>
          <w:sz w:val="22"/>
          <w:szCs w:val="20"/>
        </w:rPr>
      </w:pPr>
    </w:p>
    <w:p w14:paraId="6BBA7FFE" w14:textId="77777777" w:rsidR="00614A72" w:rsidRPr="00614A72" w:rsidRDefault="00614A72" w:rsidP="00614A72">
      <w:pPr>
        <w:jc w:val="both"/>
        <w:rPr>
          <w:sz w:val="26"/>
          <w:szCs w:val="26"/>
        </w:rPr>
      </w:pPr>
    </w:p>
    <w:p w14:paraId="6A1E34CC" w14:textId="77777777" w:rsidR="00614A72" w:rsidRDefault="00614A72" w:rsidP="00614A72">
      <w:pPr>
        <w:jc w:val="both"/>
        <w:rPr>
          <w:sz w:val="20"/>
          <w:szCs w:val="29"/>
          <w:lang w:eastAsia="x-none"/>
        </w:rPr>
        <w:sectPr w:rsidR="00614A72" w:rsidSect="00D34DEC">
          <w:pgSz w:w="11906" w:h="16838"/>
          <w:pgMar w:top="1134" w:right="709" w:bottom="1134" w:left="1134" w:header="720" w:footer="272" w:gutter="0"/>
          <w:cols w:space="720"/>
          <w:titlePg/>
          <w:docGrid w:linePitch="326"/>
        </w:sectPr>
      </w:pPr>
    </w:p>
    <w:p w14:paraId="5E5856FA" w14:textId="77777777" w:rsidR="00614A72" w:rsidRPr="00614A72" w:rsidRDefault="00614A72" w:rsidP="00614A72">
      <w:pPr>
        <w:keepNext/>
        <w:jc w:val="center"/>
        <w:outlineLvl w:val="0"/>
        <w:rPr>
          <w:b/>
          <w:sz w:val="28"/>
          <w:szCs w:val="28"/>
        </w:rPr>
      </w:pPr>
      <w:r w:rsidRPr="00614A72">
        <w:rPr>
          <w:b/>
          <w:iCs/>
          <w:sz w:val="28"/>
          <w:szCs w:val="28"/>
        </w:rPr>
        <w:lastRenderedPageBreak/>
        <w:t>Экспертное заключение</w:t>
      </w:r>
      <w:r w:rsidRPr="00614A72">
        <w:rPr>
          <w:b/>
          <w:sz w:val="28"/>
          <w:szCs w:val="28"/>
        </w:rPr>
        <w:t xml:space="preserve"> Региональной энергетической комиссии Кузбасса</w:t>
      </w:r>
    </w:p>
    <w:p w14:paraId="7E0D96C0" w14:textId="77777777" w:rsidR="00614A72" w:rsidRPr="00614A72" w:rsidRDefault="00614A72" w:rsidP="00614A72">
      <w:pPr>
        <w:jc w:val="center"/>
        <w:rPr>
          <w:sz w:val="28"/>
          <w:szCs w:val="20"/>
        </w:rPr>
      </w:pPr>
      <w:r w:rsidRPr="00614A72">
        <w:rPr>
          <w:sz w:val="28"/>
          <w:szCs w:val="20"/>
        </w:rPr>
        <w:t xml:space="preserve">по материалам, представленным МП «Исток» г. Киселевск для утверждения норматива удельного расхода топлива на отпущенную тепловую энергию </w:t>
      </w:r>
      <w:r w:rsidRPr="00614A72">
        <w:rPr>
          <w:sz w:val="28"/>
          <w:szCs w:val="20"/>
        </w:rPr>
        <w:br/>
        <w:t>от котельных МП «Исток» на 2023 год</w:t>
      </w:r>
    </w:p>
    <w:p w14:paraId="4967A28A" w14:textId="77777777" w:rsidR="00614A72" w:rsidRPr="00614A72" w:rsidRDefault="00614A72" w:rsidP="00614A72">
      <w:pPr>
        <w:ind w:firstLine="567"/>
        <w:jc w:val="both"/>
        <w:rPr>
          <w:sz w:val="25"/>
          <w:szCs w:val="25"/>
        </w:rPr>
      </w:pPr>
    </w:p>
    <w:p w14:paraId="27D3754E" w14:textId="77777777" w:rsidR="00614A72" w:rsidRPr="00614A72" w:rsidRDefault="00614A72" w:rsidP="00614A72">
      <w:pPr>
        <w:ind w:firstLine="567"/>
        <w:jc w:val="both"/>
        <w:rPr>
          <w:sz w:val="27"/>
          <w:szCs w:val="27"/>
        </w:rPr>
      </w:pPr>
      <w:r w:rsidRPr="00614A72">
        <w:rPr>
          <w:sz w:val="27"/>
          <w:szCs w:val="27"/>
        </w:rPr>
        <w:t>В Региональную энергетическую комиссию Кузбасса обратилось МП «Исток» (далее – Предприятие) с заявкой на утверждение норматива удельного расхода топлива на отпущенную тепловую энергию от котельной МП «Исток».</w:t>
      </w:r>
    </w:p>
    <w:p w14:paraId="7647FDC3" w14:textId="77777777" w:rsidR="00614A72" w:rsidRPr="00614A72" w:rsidRDefault="00614A72" w:rsidP="00614A72">
      <w:pPr>
        <w:ind w:firstLine="567"/>
        <w:jc w:val="both"/>
        <w:rPr>
          <w:sz w:val="27"/>
          <w:szCs w:val="27"/>
        </w:rPr>
      </w:pPr>
      <w:r w:rsidRPr="00614A72">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2DF062B" w14:textId="77777777" w:rsidR="00614A72" w:rsidRPr="00614A72" w:rsidRDefault="00614A72" w:rsidP="00614A72">
      <w:pPr>
        <w:ind w:firstLine="567"/>
        <w:jc w:val="both"/>
        <w:rPr>
          <w:sz w:val="27"/>
          <w:szCs w:val="27"/>
        </w:rPr>
      </w:pPr>
      <w:r w:rsidRPr="00614A72">
        <w:rPr>
          <w:sz w:val="27"/>
          <w:szCs w:val="27"/>
        </w:rPr>
        <w:t>- копия Устава;</w:t>
      </w:r>
    </w:p>
    <w:p w14:paraId="00FC81DB" w14:textId="77777777" w:rsidR="00614A72" w:rsidRPr="00614A72" w:rsidRDefault="00614A72" w:rsidP="00614A72">
      <w:pPr>
        <w:ind w:firstLine="567"/>
        <w:jc w:val="both"/>
        <w:rPr>
          <w:sz w:val="27"/>
          <w:szCs w:val="27"/>
        </w:rPr>
      </w:pPr>
      <w:r w:rsidRPr="00614A72">
        <w:rPr>
          <w:sz w:val="27"/>
          <w:szCs w:val="27"/>
        </w:rPr>
        <w:t>- копия свидетельства о государственной регистрации;</w:t>
      </w:r>
    </w:p>
    <w:p w14:paraId="720E670D" w14:textId="77777777" w:rsidR="00614A72" w:rsidRPr="00614A72" w:rsidRDefault="00614A72" w:rsidP="00614A72">
      <w:pPr>
        <w:ind w:firstLine="567"/>
        <w:jc w:val="both"/>
        <w:rPr>
          <w:sz w:val="27"/>
          <w:szCs w:val="27"/>
        </w:rPr>
      </w:pPr>
      <w:r w:rsidRPr="00614A72">
        <w:rPr>
          <w:sz w:val="27"/>
          <w:szCs w:val="27"/>
        </w:rPr>
        <w:t>- копия свидетельства о постановке на учет в налоговом органе;</w:t>
      </w:r>
    </w:p>
    <w:p w14:paraId="2D945C47" w14:textId="77777777" w:rsidR="00614A72" w:rsidRPr="00614A72" w:rsidRDefault="00614A72" w:rsidP="00614A72">
      <w:pPr>
        <w:ind w:firstLine="567"/>
        <w:jc w:val="both"/>
        <w:rPr>
          <w:sz w:val="27"/>
          <w:szCs w:val="27"/>
        </w:rPr>
      </w:pPr>
      <w:r w:rsidRPr="00614A72">
        <w:rPr>
          <w:sz w:val="27"/>
          <w:szCs w:val="27"/>
        </w:rPr>
        <w:t>- договор аренды имущества;</w:t>
      </w:r>
    </w:p>
    <w:p w14:paraId="2FA4ED3B" w14:textId="77777777" w:rsidR="00614A72" w:rsidRPr="00614A72" w:rsidRDefault="00614A72" w:rsidP="00614A72">
      <w:pPr>
        <w:ind w:firstLine="567"/>
        <w:jc w:val="both"/>
        <w:rPr>
          <w:sz w:val="27"/>
          <w:szCs w:val="27"/>
        </w:rPr>
      </w:pPr>
      <w:r w:rsidRPr="00614A72">
        <w:rPr>
          <w:sz w:val="27"/>
          <w:szCs w:val="27"/>
        </w:rPr>
        <w:t>- пояснительную записку по котельной;</w:t>
      </w:r>
    </w:p>
    <w:p w14:paraId="652DB750" w14:textId="77777777" w:rsidR="00614A72" w:rsidRPr="00614A72" w:rsidRDefault="00614A72" w:rsidP="00614A72">
      <w:pPr>
        <w:ind w:firstLine="567"/>
        <w:jc w:val="both"/>
        <w:rPr>
          <w:sz w:val="27"/>
          <w:szCs w:val="27"/>
        </w:rPr>
      </w:pPr>
      <w:r w:rsidRPr="00614A72">
        <w:rPr>
          <w:sz w:val="27"/>
          <w:szCs w:val="27"/>
        </w:rPr>
        <w:t>- расчеты удельных расходов топлива по котельной на каждый месяц периода регулирования и в целом за расчетный период;</w:t>
      </w:r>
    </w:p>
    <w:p w14:paraId="25DE71D3" w14:textId="77777777" w:rsidR="00614A72" w:rsidRPr="00614A72" w:rsidRDefault="00614A72" w:rsidP="00614A72">
      <w:pPr>
        <w:ind w:firstLine="567"/>
        <w:jc w:val="both"/>
        <w:rPr>
          <w:sz w:val="27"/>
          <w:szCs w:val="27"/>
        </w:rPr>
      </w:pPr>
      <w:r w:rsidRPr="00614A72">
        <w:rPr>
          <w:sz w:val="27"/>
          <w:szCs w:val="27"/>
        </w:rPr>
        <w:t>- значения нормативов на год расчетный, текущий и за два года, предшествующих году текущему, включенных в тариф;</w:t>
      </w:r>
    </w:p>
    <w:p w14:paraId="61C1657F" w14:textId="77777777" w:rsidR="00614A72" w:rsidRPr="00614A72" w:rsidRDefault="00614A72" w:rsidP="00614A72">
      <w:pPr>
        <w:ind w:firstLine="567"/>
        <w:jc w:val="both"/>
        <w:rPr>
          <w:sz w:val="27"/>
          <w:szCs w:val="27"/>
        </w:rPr>
      </w:pPr>
      <w:r w:rsidRPr="00614A72">
        <w:rPr>
          <w:sz w:val="27"/>
          <w:szCs w:val="27"/>
        </w:rPr>
        <w:t>- материалы, обосновывающие значения нормативов;</w:t>
      </w:r>
    </w:p>
    <w:p w14:paraId="535F9BAB" w14:textId="77777777" w:rsidR="00614A72" w:rsidRPr="00614A72" w:rsidRDefault="00614A72" w:rsidP="00614A72">
      <w:pPr>
        <w:ind w:firstLine="567"/>
        <w:jc w:val="both"/>
        <w:rPr>
          <w:sz w:val="27"/>
          <w:szCs w:val="27"/>
        </w:rPr>
      </w:pPr>
      <w:r w:rsidRPr="00614A72">
        <w:rPr>
          <w:sz w:val="27"/>
          <w:szCs w:val="27"/>
        </w:rPr>
        <w:t>- заключение экспертизы материалов, обосновывающих значение нормативов удельных расходов топлива, выполненной ОАО «АЭЭ».</w:t>
      </w:r>
    </w:p>
    <w:p w14:paraId="15E3C37E" w14:textId="77777777" w:rsidR="00614A72" w:rsidRPr="00614A72" w:rsidRDefault="00614A72" w:rsidP="00614A72">
      <w:pPr>
        <w:autoSpaceDE w:val="0"/>
        <w:autoSpaceDN w:val="0"/>
        <w:adjustRightInd w:val="0"/>
        <w:ind w:firstLine="708"/>
        <w:jc w:val="both"/>
        <w:rPr>
          <w:sz w:val="28"/>
          <w:szCs w:val="28"/>
        </w:rPr>
      </w:pPr>
      <w:r w:rsidRPr="00614A72">
        <w:rPr>
          <w:sz w:val="28"/>
          <w:szCs w:val="28"/>
        </w:rPr>
        <w:t xml:space="preserve">Предприятию распоряжением Комитета по управлению муниципальным имуществом от 03.07.2019 № 410-р передано имущество на праве хозяйственного ведения. </w:t>
      </w:r>
    </w:p>
    <w:p w14:paraId="5DCF807A" w14:textId="77777777" w:rsidR="00614A72" w:rsidRPr="00614A72" w:rsidRDefault="00614A72" w:rsidP="00614A72">
      <w:pPr>
        <w:ind w:firstLine="708"/>
        <w:jc w:val="both"/>
        <w:rPr>
          <w:sz w:val="28"/>
          <w:szCs w:val="28"/>
        </w:rPr>
      </w:pPr>
      <w:r w:rsidRPr="00614A72">
        <w:rPr>
          <w:sz w:val="28"/>
          <w:szCs w:val="28"/>
        </w:rPr>
        <w:t>В состав переданного имущества входят котельные №№ 19, 23 (ЦТП), 26 (цтп), 33, 34, а также котельная №50 и котельная гидроузла и тепловые сети от данных котельных протяженностью 34,194 км в двухтрубном исчислении.</w:t>
      </w:r>
    </w:p>
    <w:p w14:paraId="7C80C200" w14:textId="77777777" w:rsidR="00614A72" w:rsidRPr="00614A72" w:rsidRDefault="00614A72" w:rsidP="00614A72">
      <w:pPr>
        <w:ind w:firstLine="567"/>
        <w:jc w:val="both"/>
        <w:rPr>
          <w:sz w:val="27"/>
          <w:szCs w:val="27"/>
        </w:rPr>
      </w:pPr>
      <w:r w:rsidRPr="00614A72">
        <w:rPr>
          <w:sz w:val="28"/>
          <w:szCs w:val="28"/>
        </w:rPr>
        <w:t>Температурный график работы тепловых сетей 110/70</w:t>
      </w:r>
      <w:r w:rsidRPr="00614A72">
        <w:rPr>
          <w:rFonts w:ascii="Arial" w:hAnsi="Arial" w:cs="Arial"/>
          <w:sz w:val="28"/>
          <w:szCs w:val="28"/>
        </w:rPr>
        <w:t>°</w:t>
      </w:r>
      <w:r w:rsidRPr="00614A72">
        <w:rPr>
          <w:sz w:val="28"/>
          <w:szCs w:val="28"/>
        </w:rPr>
        <w:t xml:space="preserve">С котельные №№ 13, 34 (открытый водоразбор), котельная № 33 115/70 </w:t>
      </w:r>
      <w:r w:rsidRPr="00614A72">
        <w:rPr>
          <w:rFonts w:ascii="Arial" w:hAnsi="Arial" w:cs="Arial"/>
          <w:sz w:val="28"/>
          <w:szCs w:val="28"/>
        </w:rPr>
        <w:t>°</w:t>
      </w:r>
      <w:r w:rsidRPr="00614A72">
        <w:rPr>
          <w:sz w:val="28"/>
          <w:szCs w:val="28"/>
        </w:rPr>
        <w:t xml:space="preserve">С (открытый водоразбор), котельная № 26 110/70 </w:t>
      </w:r>
      <w:r w:rsidRPr="00614A72">
        <w:rPr>
          <w:rFonts w:ascii="Arial" w:hAnsi="Arial" w:cs="Arial"/>
          <w:sz w:val="28"/>
          <w:szCs w:val="28"/>
        </w:rPr>
        <w:t>°</w:t>
      </w:r>
      <w:r w:rsidRPr="00614A72">
        <w:rPr>
          <w:sz w:val="28"/>
          <w:szCs w:val="28"/>
        </w:rPr>
        <w:t xml:space="preserve">С (закрытый водоразбор), ЦТП 95/70 </w:t>
      </w:r>
      <w:r w:rsidRPr="00614A72">
        <w:rPr>
          <w:rFonts w:ascii="Arial" w:hAnsi="Arial" w:cs="Arial"/>
          <w:sz w:val="28"/>
          <w:szCs w:val="28"/>
        </w:rPr>
        <w:t>°</w:t>
      </w:r>
      <w:r w:rsidRPr="00614A72">
        <w:rPr>
          <w:sz w:val="28"/>
          <w:szCs w:val="28"/>
        </w:rPr>
        <w:t>С (закрытый водоразбор).</w:t>
      </w:r>
    </w:p>
    <w:p w14:paraId="729F799A" w14:textId="77777777" w:rsidR="00614A72" w:rsidRPr="00614A72" w:rsidRDefault="00614A72" w:rsidP="00614A72">
      <w:pPr>
        <w:ind w:firstLine="567"/>
        <w:jc w:val="both"/>
        <w:rPr>
          <w:sz w:val="27"/>
          <w:szCs w:val="27"/>
        </w:rPr>
      </w:pPr>
      <w:r w:rsidRPr="00614A72">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614A72">
          <w:rPr>
            <w:sz w:val="27"/>
            <w:szCs w:val="27"/>
          </w:rPr>
          <w:t>2009 г</w:t>
        </w:r>
      </w:smartTag>
      <w:r w:rsidRPr="00614A72">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614A72">
          <w:rPr>
            <w:sz w:val="27"/>
            <w:szCs w:val="27"/>
          </w:rPr>
          <w:t>2008 г</w:t>
        </w:r>
      </w:smartTag>
      <w:r w:rsidRPr="00614A72">
        <w:rPr>
          <w:sz w:val="27"/>
          <w:szCs w:val="27"/>
        </w:rPr>
        <w:t>. № 323.</w:t>
      </w:r>
    </w:p>
    <w:p w14:paraId="6B08EFAB" w14:textId="77777777" w:rsidR="00614A72" w:rsidRPr="00614A72" w:rsidRDefault="00614A72" w:rsidP="00614A72">
      <w:pPr>
        <w:ind w:firstLine="567"/>
        <w:jc w:val="both"/>
        <w:rPr>
          <w:sz w:val="27"/>
          <w:szCs w:val="27"/>
        </w:rPr>
      </w:pPr>
      <w:r w:rsidRPr="00614A72">
        <w:rPr>
          <w:sz w:val="27"/>
          <w:szCs w:val="27"/>
        </w:rPr>
        <w:t>В таблице 1 представлена динамика основных показателей удельного расхода топлива на отпущенную тепловую энергию.</w:t>
      </w:r>
    </w:p>
    <w:p w14:paraId="50DF7486" w14:textId="77777777" w:rsidR="00614A72" w:rsidRPr="00614A72" w:rsidRDefault="00614A72" w:rsidP="00614A72">
      <w:pPr>
        <w:rPr>
          <w:szCs w:val="20"/>
        </w:rPr>
      </w:pPr>
      <w:r w:rsidRPr="00614A72">
        <w:rPr>
          <w:szCs w:val="20"/>
        </w:rPr>
        <w:br w:type="page"/>
      </w:r>
    </w:p>
    <w:p w14:paraId="278606D5" w14:textId="77777777" w:rsidR="00614A72" w:rsidRPr="00614A72" w:rsidRDefault="00614A72" w:rsidP="00614A72">
      <w:pPr>
        <w:jc w:val="right"/>
        <w:rPr>
          <w:b/>
          <w:sz w:val="22"/>
          <w:szCs w:val="22"/>
        </w:rPr>
      </w:pPr>
      <w:r w:rsidRPr="00614A72">
        <w:rPr>
          <w:b/>
          <w:sz w:val="22"/>
          <w:szCs w:val="22"/>
        </w:rPr>
        <w:lastRenderedPageBreak/>
        <w:t>Таблица 1</w:t>
      </w:r>
    </w:p>
    <w:p w14:paraId="5BC0DE29" w14:textId="77777777" w:rsidR="00614A72" w:rsidRPr="00614A72" w:rsidRDefault="00614A72" w:rsidP="00614A72">
      <w:pPr>
        <w:jc w:val="center"/>
        <w:rPr>
          <w:b/>
          <w:sz w:val="22"/>
          <w:szCs w:val="22"/>
        </w:rPr>
      </w:pPr>
    </w:p>
    <w:tbl>
      <w:tblPr>
        <w:tblW w:w="5000" w:type="pct"/>
        <w:tblCellMar>
          <w:left w:w="28" w:type="dxa"/>
          <w:right w:w="28" w:type="dxa"/>
        </w:tblCellMar>
        <w:tblLook w:val="04A0" w:firstRow="1" w:lastRow="0" w:firstColumn="1" w:lastColumn="0" w:noHBand="0" w:noVBand="1"/>
      </w:tblPr>
      <w:tblGrid>
        <w:gridCol w:w="4419"/>
        <w:gridCol w:w="1335"/>
        <w:gridCol w:w="1452"/>
        <w:gridCol w:w="1359"/>
        <w:gridCol w:w="1488"/>
      </w:tblGrid>
      <w:tr w:rsidR="00614A72" w:rsidRPr="00614A72" w14:paraId="5759B2B7" w14:textId="77777777" w:rsidTr="00F95151">
        <w:trPr>
          <w:trHeight w:val="360"/>
        </w:trPr>
        <w:tc>
          <w:tcPr>
            <w:tcW w:w="2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7C15C" w14:textId="77777777" w:rsidR="00614A72" w:rsidRPr="00614A72" w:rsidRDefault="00614A72" w:rsidP="00614A72">
            <w:pPr>
              <w:jc w:val="center"/>
              <w:rPr>
                <w:b/>
                <w:bCs/>
                <w:sz w:val="22"/>
                <w:szCs w:val="22"/>
              </w:rPr>
            </w:pPr>
            <w:r w:rsidRPr="00614A72">
              <w:rPr>
                <w:b/>
                <w:bCs/>
                <w:sz w:val="22"/>
                <w:szCs w:val="22"/>
              </w:rPr>
              <w:t>показатели</w:t>
            </w:r>
          </w:p>
        </w:tc>
        <w:tc>
          <w:tcPr>
            <w:tcW w:w="2802" w:type="pct"/>
            <w:gridSpan w:val="4"/>
            <w:tcBorders>
              <w:top w:val="single" w:sz="4" w:space="0" w:color="auto"/>
              <w:left w:val="nil"/>
              <w:bottom w:val="single" w:sz="4" w:space="0" w:color="auto"/>
              <w:right w:val="single" w:sz="4" w:space="0" w:color="auto"/>
            </w:tcBorders>
            <w:shd w:val="clear" w:color="auto" w:fill="auto"/>
            <w:vAlign w:val="center"/>
            <w:hideMark/>
          </w:tcPr>
          <w:p w14:paraId="5761A091" w14:textId="77777777" w:rsidR="00614A72" w:rsidRPr="00614A72" w:rsidRDefault="00614A72" w:rsidP="00614A72">
            <w:pPr>
              <w:jc w:val="center"/>
              <w:rPr>
                <w:b/>
                <w:bCs/>
                <w:szCs w:val="20"/>
              </w:rPr>
            </w:pPr>
            <w:r w:rsidRPr="00614A72">
              <w:rPr>
                <w:b/>
                <w:bCs/>
                <w:szCs w:val="20"/>
              </w:rPr>
              <w:t>Значения показателей</w:t>
            </w:r>
          </w:p>
        </w:tc>
      </w:tr>
      <w:tr w:rsidR="00614A72" w:rsidRPr="00614A72" w14:paraId="04E2E56F" w14:textId="77777777" w:rsidTr="00F95151">
        <w:trPr>
          <w:trHeight w:val="285"/>
        </w:trPr>
        <w:tc>
          <w:tcPr>
            <w:tcW w:w="2198" w:type="pct"/>
            <w:vMerge/>
            <w:tcBorders>
              <w:top w:val="single" w:sz="4" w:space="0" w:color="auto"/>
              <w:left w:val="single" w:sz="4" w:space="0" w:color="auto"/>
              <w:bottom w:val="single" w:sz="4" w:space="0" w:color="auto"/>
              <w:right w:val="single" w:sz="4" w:space="0" w:color="auto"/>
            </w:tcBorders>
            <w:vAlign w:val="center"/>
            <w:hideMark/>
          </w:tcPr>
          <w:p w14:paraId="272A00BB" w14:textId="77777777" w:rsidR="00614A72" w:rsidRPr="00614A72" w:rsidRDefault="00614A72" w:rsidP="00614A72">
            <w:pPr>
              <w:rPr>
                <w:b/>
                <w:bCs/>
                <w:sz w:val="22"/>
                <w:szCs w:val="22"/>
              </w:rPr>
            </w:pP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116ACF24" w14:textId="77777777" w:rsidR="00614A72" w:rsidRPr="00614A72" w:rsidRDefault="00614A72" w:rsidP="00614A72">
            <w:pPr>
              <w:jc w:val="center"/>
              <w:rPr>
                <w:b/>
                <w:bCs/>
                <w:sz w:val="22"/>
                <w:szCs w:val="22"/>
              </w:rPr>
            </w:pPr>
            <w:r w:rsidRPr="00614A72">
              <w:rPr>
                <w:b/>
                <w:bCs/>
                <w:sz w:val="22"/>
                <w:szCs w:val="22"/>
              </w:rPr>
              <w:t>2020 г.</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49995D50" w14:textId="77777777" w:rsidR="00614A72" w:rsidRPr="00614A72" w:rsidRDefault="00614A72" w:rsidP="00614A72">
            <w:pPr>
              <w:jc w:val="center"/>
              <w:rPr>
                <w:b/>
                <w:bCs/>
                <w:sz w:val="22"/>
                <w:szCs w:val="22"/>
              </w:rPr>
            </w:pPr>
            <w:r w:rsidRPr="00614A72">
              <w:rPr>
                <w:b/>
                <w:bCs/>
                <w:sz w:val="22"/>
                <w:szCs w:val="22"/>
              </w:rPr>
              <w:t>2021 г.</w:t>
            </w:r>
          </w:p>
        </w:tc>
        <w:tc>
          <w:tcPr>
            <w:tcW w:w="676" w:type="pct"/>
            <w:tcBorders>
              <w:top w:val="nil"/>
              <w:left w:val="nil"/>
              <w:bottom w:val="single" w:sz="4" w:space="0" w:color="auto"/>
              <w:right w:val="single" w:sz="4" w:space="0" w:color="auto"/>
            </w:tcBorders>
            <w:shd w:val="clear" w:color="auto" w:fill="auto"/>
            <w:vAlign w:val="center"/>
            <w:hideMark/>
          </w:tcPr>
          <w:p w14:paraId="1B9D999C" w14:textId="77777777" w:rsidR="00614A72" w:rsidRPr="00614A72" w:rsidRDefault="00614A72" w:rsidP="00614A72">
            <w:pPr>
              <w:jc w:val="center"/>
              <w:rPr>
                <w:b/>
                <w:bCs/>
                <w:sz w:val="22"/>
                <w:szCs w:val="22"/>
              </w:rPr>
            </w:pPr>
            <w:r w:rsidRPr="00614A72">
              <w:rPr>
                <w:b/>
                <w:bCs/>
                <w:sz w:val="22"/>
                <w:szCs w:val="22"/>
              </w:rPr>
              <w:t>2022 г.</w:t>
            </w:r>
          </w:p>
        </w:tc>
        <w:tc>
          <w:tcPr>
            <w:tcW w:w="739" w:type="pct"/>
            <w:tcBorders>
              <w:top w:val="nil"/>
              <w:left w:val="nil"/>
              <w:bottom w:val="single" w:sz="4" w:space="0" w:color="auto"/>
              <w:right w:val="single" w:sz="4" w:space="0" w:color="auto"/>
            </w:tcBorders>
            <w:shd w:val="clear" w:color="auto" w:fill="auto"/>
            <w:vAlign w:val="center"/>
            <w:hideMark/>
          </w:tcPr>
          <w:p w14:paraId="081ABD75" w14:textId="77777777" w:rsidR="00614A72" w:rsidRPr="00614A72" w:rsidRDefault="00614A72" w:rsidP="00614A72">
            <w:pPr>
              <w:jc w:val="center"/>
              <w:rPr>
                <w:b/>
                <w:bCs/>
                <w:sz w:val="22"/>
                <w:szCs w:val="22"/>
              </w:rPr>
            </w:pPr>
            <w:r w:rsidRPr="00614A72">
              <w:rPr>
                <w:b/>
                <w:bCs/>
                <w:sz w:val="22"/>
                <w:szCs w:val="22"/>
              </w:rPr>
              <w:t>2023 г.</w:t>
            </w:r>
          </w:p>
        </w:tc>
      </w:tr>
      <w:tr w:rsidR="00614A72" w:rsidRPr="00614A72" w14:paraId="605D4DFB" w14:textId="77777777" w:rsidTr="00F95151">
        <w:trPr>
          <w:trHeight w:val="330"/>
        </w:trPr>
        <w:tc>
          <w:tcPr>
            <w:tcW w:w="2198" w:type="pct"/>
            <w:vMerge/>
            <w:tcBorders>
              <w:top w:val="single" w:sz="4" w:space="0" w:color="auto"/>
              <w:left w:val="single" w:sz="4" w:space="0" w:color="auto"/>
              <w:bottom w:val="single" w:sz="4" w:space="0" w:color="auto"/>
              <w:right w:val="single" w:sz="4" w:space="0" w:color="auto"/>
            </w:tcBorders>
            <w:vAlign w:val="center"/>
            <w:hideMark/>
          </w:tcPr>
          <w:p w14:paraId="0F888215" w14:textId="77777777" w:rsidR="00614A72" w:rsidRPr="00614A72" w:rsidRDefault="00614A72" w:rsidP="00614A72">
            <w:pPr>
              <w:rPr>
                <w:b/>
                <w:bCs/>
                <w:sz w:val="22"/>
                <w:szCs w:val="22"/>
              </w:rPr>
            </w:pPr>
          </w:p>
        </w:tc>
        <w:tc>
          <w:tcPr>
            <w:tcW w:w="664" w:type="pct"/>
            <w:tcBorders>
              <w:top w:val="nil"/>
              <w:left w:val="nil"/>
              <w:bottom w:val="single" w:sz="4" w:space="0" w:color="auto"/>
              <w:right w:val="single" w:sz="4" w:space="0" w:color="auto"/>
            </w:tcBorders>
            <w:shd w:val="clear" w:color="auto" w:fill="auto"/>
            <w:vAlign w:val="center"/>
            <w:hideMark/>
          </w:tcPr>
          <w:p w14:paraId="02F3204C" w14:textId="77777777" w:rsidR="00614A72" w:rsidRPr="00614A72" w:rsidRDefault="00614A72" w:rsidP="00614A72">
            <w:pPr>
              <w:jc w:val="center"/>
              <w:rPr>
                <w:b/>
                <w:bCs/>
                <w:sz w:val="22"/>
                <w:szCs w:val="22"/>
              </w:rPr>
            </w:pPr>
            <w:r w:rsidRPr="00614A72">
              <w:rPr>
                <w:b/>
                <w:bCs/>
                <w:sz w:val="22"/>
                <w:szCs w:val="22"/>
              </w:rPr>
              <w:t>план</w:t>
            </w:r>
          </w:p>
        </w:tc>
        <w:tc>
          <w:tcPr>
            <w:tcW w:w="722" w:type="pct"/>
            <w:tcBorders>
              <w:top w:val="nil"/>
              <w:left w:val="nil"/>
              <w:bottom w:val="single" w:sz="4" w:space="0" w:color="auto"/>
              <w:right w:val="single" w:sz="4" w:space="0" w:color="auto"/>
            </w:tcBorders>
            <w:shd w:val="clear" w:color="auto" w:fill="auto"/>
            <w:vAlign w:val="center"/>
            <w:hideMark/>
          </w:tcPr>
          <w:p w14:paraId="442AADB8" w14:textId="77777777" w:rsidR="00614A72" w:rsidRPr="00614A72" w:rsidRDefault="00614A72" w:rsidP="00614A72">
            <w:pPr>
              <w:jc w:val="center"/>
              <w:rPr>
                <w:b/>
                <w:bCs/>
                <w:sz w:val="22"/>
                <w:szCs w:val="22"/>
              </w:rPr>
            </w:pPr>
            <w:r w:rsidRPr="00614A72">
              <w:rPr>
                <w:b/>
                <w:bCs/>
                <w:sz w:val="22"/>
                <w:szCs w:val="22"/>
              </w:rPr>
              <w:t>план</w:t>
            </w:r>
          </w:p>
        </w:tc>
        <w:tc>
          <w:tcPr>
            <w:tcW w:w="676" w:type="pct"/>
            <w:tcBorders>
              <w:top w:val="nil"/>
              <w:left w:val="nil"/>
              <w:bottom w:val="single" w:sz="4" w:space="0" w:color="auto"/>
              <w:right w:val="single" w:sz="4" w:space="0" w:color="auto"/>
            </w:tcBorders>
            <w:shd w:val="clear" w:color="auto" w:fill="auto"/>
            <w:vAlign w:val="center"/>
            <w:hideMark/>
          </w:tcPr>
          <w:p w14:paraId="345748D5" w14:textId="77777777" w:rsidR="00614A72" w:rsidRPr="00614A72" w:rsidRDefault="00614A72" w:rsidP="00614A72">
            <w:pPr>
              <w:jc w:val="center"/>
              <w:rPr>
                <w:b/>
                <w:bCs/>
                <w:sz w:val="22"/>
                <w:szCs w:val="22"/>
              </w:rPr>
            </w:pPr>
            <w:r w:rsidRPr="00614A72">
              <w:rPr>
                <w:b/>
                <w:bCs/>
                <w:sz w:val="22"/>
                <w:szCs w:val="22"/>
              </w:rPr>
              <w:t>план</w:t>
            </w:r>
          </w:p>
        </w:tc>
        <w:tc>
          <w:tcPr>
            <w:tcW w:w="739" w:type="pct"/>
            <w:tcBorders>
              <w:top w:val="nil"/>
              <w:left w:val="nil"/>
              <w:bottom w:val="single" w:sz="4" w:space="0" w:color="auto"/>
              <w:right w:val="single" w:sz="4" w:space="0" w:color="auto"/>
            </w:tcBorders>
            <w:shd w:val="clear" w:color="auto" w:fill="auto"/>
            <w:vAlign w:val="center"/>
            <w:hideMark/>
          </w:tcPr>
          <w:p w14:paraId="1391EDD2" w14:textId="77777777" w:rsidR="00614A72" w:rsidRPr="00614A72" w:rsidRDefault="00614A72" w:rsidP="00614A72">
            <w:pPr>
              <w:jc w:val="center"/>
              <w:rPr>
                <w:b/>
                <w:bCs/>
                <w:sz w:val="22"/>
                <w:szCs w:val="22"/>
              </w:rPr>
            </w:pPr>
            <w:r w:rsidRPr="00614A72">
              <w:rPr>
                <w:b/>
                <w:bCs/>
                <w:sz w:val="22"/>
                <w:szCs w:val="22"/>
              </w:rPr>
              <w:t>расчет</w:t>
            </w:r>
          </w:p>
        </w:tc>
      </w:tr>
      <w:tr w:rsidR="00614A72" w:rsidRPr="00614A72" w14:paraId="57E0BC46" w14:textId="77777777" w:rsidTr="00F95151">
        <w:trPr>
          <w:trHeight w:val="645"/>
        </w:trPr>
        <w:tc>
          <w:tcPr>
            <w:tcW w:w="2198" w:type="pct"/>
            <w:tcBorders>
              <w:top w:val="nil"/>
              <w:left w:val="single" w:sz="4" w:space="0" w:color="auto"/>
              <w:bottom w:val="single" w:sz="4" w:space="0" w:color="auto"/>
              <w:right w:val="single" w:sz="4" w:space="0" w:color="auto"/>
            </w:tcBorders>
            <w:shd w:val="clear" w:color="auto" w:fill="auto"/>
            <w:hideMark/>
          </w:tcPr>
          <w:p w14:paraId="768574F7" w14:textId="77777777" w:rsidR="00614A72" w:rsidRPr="00614A72" w:rsidRDefault="00614A72" w:rsidP="00614A72">
            <w:pPr>
              <w:rPr>
                <w:szCs w:val="20"/>
              </w:rPr>
            </w:pPr>
            <w:r w:rsidRPr="00614A72">
              <w:rPr>
                <w:szCs w:val="20"/>
              </w:rPr>
              <w:t>Производство тепловой энергии, Гкал</w:t>
            </w:r>
          </w:p>
        </w:tc>
        <w:tc>
          <w:tcPr>
            <w:tcW w:w="664" w:type="pct"/>
            <w:tcBorders>
              <w:top w:val="nil"/>
              <w:left w:val="nil"/>
              <w:bottom w:val="single" w:sz="4" w:space="0" w:color="auto"/>
              <w:right w:val="single" w:sz="4" w:space="0" w:color="auto"/>
            </w:tcBorders>
            <w:shd w:val="clear" w:color="auto" w:fill="auto"/>
            <w:vAlign w:val="center"/>
            <w:hideMark/>
          </w:tcPr>
          <w:p w14:paraId="78E51F50" w14:textId="77777777" w:rsidR="00614A72" w:rsidRPr="00614A72" w:rsidRDefault="00614A72" w:rsidP="00614A72">
            <w:pPr>
              <w:jc w:val="center"/>
              <w:rPr>
                <w:szCs w:val="20"/>
              </w:rPr>
            </w:pPr>
            <w:r w:rsidRPr="00614A72">
              <w:rPr>
                <w:szCs w:val="20"/>
              </w:rPr>
              <w:t>172539,89</w:t>
            </w:r>
          </w:p>
        </w:tc>
        <w:tc>
          <w:tcPr>
            <w:tcW w:w="722" w:type="pct"/>
            <w:tcBorders>
              <w:top w:val="nil"/>
              <w:left w:val="nil"/>
              <w:bottom w:val="single" w:sz="4" w:space="0" w:color="auto"/>
              <w:right w:val="single" w:sz="4" w:space="0" w:color="auto"/>
            </w:tcBorders>
            <w:shd w:val="clear" w:color="auto" w:fill="auto"/>
            <w:vAlign w:val="center"/>
            <w:hideMark/>
          </w:tcPr>
          <w:p w14:paraId="08EF3C5F" w14:textId="77777777" w:rsidR="00614A72" w:rsidRPr="00614A72" w:rsidRDefault="00614A72" w:rsidP="00614A72">
            <w:pPr>
              <w:jc w:val="center"/>
              <w:rPr>
                <w:szCs w:val="20"/>
              </w:rPr>
            </w:pPr>
            <w:r w:rsidRPr="00614A72">
              <w:rPr>
                <w:szCs w:val="20"/>
              </w:rPr>
              <w:t>165076,79</w:t>
            </w:r>
          </w:p>
        </w:tc>
        <w:tc>
          <w:tcPr>
            <w:tcW w:w="676" w:type="pct"/>
            <w:tcBorders>
              <w:top w:val="nil"/>
              <w:left w:val="nil"/>
              <w:bottom w:val="single" w:sz="4" w:space="0" w:color="auto"/>
              <w:right w:val="single" w:sz="4" w:space="0" w:color="auto"/>
            </w:tcBorders>
            <w:shd w:val="clear" w:color="auto" w:fill="auto"/>
            <w:vAlign w:val="center"/>
          </w:tcPr>
          <w:p w14:paraId="5CEBC92C" w14:textId="77777777" w:rsidR="00614A72" w:rsidRPr="00614A72" w:rsidRDefault="00614A72" w:rsidP="00614A72">
            <w:pPr>
              <w:jc w:val="center"/>
              <w:rPr>
                <w:szCs w:val="20"/>
              </w:rPr>
            </w:pPr>
            <w:r w:rsidRPr="00614A72">
              <w:rPr>
                <w:szCs w:val="20"/>
              </w:rPr>
              <w:t>165076,79</w:t>
            </w:r>
          </w:p>
        </w:tc>
        <w:tc>
          <w:tcPr>
            <w:tcW w:w="739" w:type="pct"/>
            <w:tcBorders>
              <w:top w:val="nil"/>
              <w:left w:val="nil"/>
              <w:bottom w:val="single" w:sz="4" w:space="0" w:color="auto"/>
              <w:right w:val="single" w:sz="4" w:space="0" w:color="auto"/>
            </w:tcBorders>
            <w:shd w:val="clear" w:color="auto" w:fill="auto"/>
            <w:vAlign w:val="center"/>
            <w:hideMark/>
          </w:tcPr>
          <w:p w14:paraId="5C9193D2" w14:textId="77777777" w:rsidR="00614A72" w:rsidRPr="00614A72" w:rsidRDefault="00614A72" w:rsidP="00614A72">
            <w:pPr>
              <w:jc w:val="center"/>
              <w:rPr>
                <w:szCs w:val="20"/>
              </w:rPr>
            </w:pPr>
            <w:r w:rsidRPr="00614A72">
              <w:rPr>
                <w:szCs w:val="20"/>
              </w:rPr>
              <w:t>166343</w:t>
            </w:r>
          </w:p>
        </w:tc>
      </w:tr>
      <w:tr w:rsidR="00614A72" w:rsidRPr="00614A72" w14:paraId="02BC72F6" w14:textId="77777777" w:rsidTr="00F95151">
        <w:trPr>
          <w:trHeight w:val="70"/>
        </w:trPr>
        <w:tc>
          <w:tcPr>
            <w:tcW w:w="2198" w:type="pct"/>
            <w:tcBorders>
              <w:top w:val="nil"/>
              <w:left w:val="single" w:sz="4" w:space="0" w:color="auto"/>
              <w:bottom w:val="single" w:sz="4" w:space="0" w:color="auto"/>
              <w:right w:val="single" w:sz="4" w:space="0" w:color="auto"/>
            </w:tcBorders>
            <w:shd w:val="clear" w:color="auto" w:fill="auto"/>
            <w:hideMark/>
          </w:tcPr>
          <w:p w14:paraId="63A3B33A" w14:textId="77777777" w:rsidR="00614A72" w:rsidRPr="00614A72" w:rsidRDefault="00614A72" w:rsidP="00614A72">
            <w:pPr>
              <w:rPr>
                <w:szCs w:val="20"/>
              </w:rPr>
            </w:pPr>
            <w:r w:rsidRPr="00614A72">
              <w:rPr>
                <w:szCs w:val="20"/>
              </w:rPr>
              <w:t>Средневзвешенный норматив удельного расхода топлива на производство тепловой энергии, кг у.т./кал</w:t>
            </w:r>
          </w:p>
        </w:tc>
        <w:tc>
          <w:tcPr>
            <w:tcW w:w="664" w:type="pct"/>
            <w:tcBorders>
              <w:top w:val="nil"/>
              <w:left w:val="nil"/>
              <w:bottom w:val="single" w:sz="4" w:space="0" w:color="auto"/>
              <w:right w:val="single" w:sz="4" w:space="0" w:color="auto"/>
            </w:tcBorders>
            <w:shd w:val="clear" w:color="auto" w:fill="auto"/>
            <w:vAlign w:val="center"/>
            <w:hideMark/>
          </w:tcPr>
          <w:p w14:paraId="1A1FA432" w14:textId="77777777" w:rsidR="00614A72" w:rsidRPr="00614A72" w:rsidRDefault="00614A72" w:rsidP="00614A72">
            <w:pPr>
              <w:jc w:val="center"/>
              <w:rPr>
                <w:szCs w:val="20"/>
              </w:rPr>
            </w:pPr>
            <w:r w:rsidRPr="00614A72">
              <w:rPr>
                <w:szCs w:val="20"/>
              </w:rPr>
              <w:t>187,33</w:t>
            </w:r>
          </w:p>
        </w:tc>
        <w:tc>
          <w:tcPr>
            <w:tcW w:w="722" w:type="pct"/>
            <w:tcBorders>
              <w:top w:val="nil"/>
              <w:left w:val="nil"/>
              <w:bottom w:val="single" w:sz="4" w:space="0" w:color="auto"/>
              <w:right w:val="single" w:sz="4" w:space="0" w:color="auto"/>
            </w:tcBorders>
            <w:shd w:val="clear" w:color="auto" w:fill="auto"/>
            <w:vAlign w:val="center"/>
            <w:hideMark/>
          </w:tcPr>
          <w:p w14:paraId="4AEAC9C3" w14:textId="77777777" w:rsidR="00614A72" w:rsidRPr="00614A72" w:rsidRDefault="00614A72" w:rsidP="00614A72">
            <w:pPr>
              <w:jc w:val="center"/>
              <w:rPr>
                <w:szCs w:val="20"/>
              </w:rPr>
            </w:pPr>
            <w:r w:rsidRPr="00614A72">
              <w:rPr>
                <w:szCs w:val="20"/>
              </w:rPr>
              <w:t>183,90</w:t>
            </w:r>
          </w:p>
        </w:tc>
        <w:tc>
          <w:tcPr>
            <w:tcW w:w="676" w:type="pct"/>
            <w:tcBorders>
              <w:top w:val="nil"/>
              <w:left w:val="nil"/>
              <w:bottom w:val="single" w:sz="4" w:space="0" w:color="auto"/>
              <w:right w:val="single" w:sz="4" w:space="0" w:color="auto"/>
            </w:tcBorders>
            <w:shd w:val="clear" w:color="auto" w:fill="auto"/>
            <w:vAlign w:val="center"/>
          </w:tcPr>
          <w:p w14:paraId="2C4B0F23" w14:textId="77777777" w:rsidR="00614A72" w:rsidRPr="00614A72" w:rsidRDefault="00614A72" w:rsidP="00614A72">
            <w:pPr>
              <w:jc w:val="center"/>
              <w:rPr>
                <w:szCs w:val="20"/>
              </w:rPr>
            </w:pPr>
            <w:r w:rsidRPr="00614A72">
              <w:rPr>
                <w:szCs w:val="20"/>
              </w:rPr>
              <w:t>183,90</w:t>
            </w:r>
          </w:p>
        </w:tc>
        <w:tc>
          <w:tcPr>
            <w:tcW w:w="739" w:type="pct"/>
            <w:tcBorders>
              <w:top w:val="nil"/>
              <w:left w:val="nil"/>
              <w:bottom w:val="single" w:sz="4" w:space="0" w:color="auto"/>
              <w:right w:val="single" w:sz="4" w:space="0" w:color="auto"/>
            </w:tcBorders>
            <w:shd w:val="clear" w:color="auto" w:fill="auto"/>
            <w:vAlign w:val="center"/>
            <w:hideMark/>
          </w:tcPr>
          <w:p w14:paraId="56908EA0" w14:textId="77777777" w:rsidR="00614A72" w:rsidRPr="00614A72" w:rsidRDefault="00614A72" w:rsidP="00614A72">
            <w:pPr>
              <w:jc w:val="center"/>
              <w:rPr>
                <w:szCs w:val="20"/>
              </w:rPr>
            </w:pPr>
            <w:r w:rsidRPr="00614A72">
              <w:rPr>
                <w:szCs w:val="20"/>
              </w:rPr>
              <w:t>184,2</w:t>
            </w:r>
          </w:p>
        </w:tc>
      </w:tr>
      <w:tr w:rsidR="00614A72" w:rsidRPr="00614A72" w14:paraId="0DE35227" w14:textId="77777777" w:rsidTr="00F95151">
        <w:trPr>
          <w:trHeight w:val="551"/>
        </w:trPr>
        <w:tc>
          <w:tcPr>
            <w:tcW w:w="2198" w:type="pct"/>
            <w:tcBorders>
              <w:top w:val="nil"/>
              <w:left w:val="single" w:sz="4" w:space="0" w:color="auto"/>
              <w:bottom w:val="single" w:sz="4" w:space="0" w:color="auto"/>
              <w:right w:val="single" w:sz="4" w:space="0" w:color="auto"/>
            </w:tcBorders>
            <w:shd w:val="clear" w:color="auto" w:fill="auto"/>
            <w:hideMark/>
          </w:tcPr>
          <w:p w14:paraId="1292EAE3" w14:textId="77777777" w:rsidR="00614A72" w:rsidRPr="00614A72" w:rsidRDefault="00614A72" w:rsidP="00614A72">
            <w:pPr>
              <w:rPr>
                <w:szCs w:val="20"/>
              </w:rPr>
            </w:pPr>
            <w:r w:rsidRPr="00614A72">
              <w:rPr>
                <w:szCs w:val="20"/>
              </w:rPr>
              <w:t>Расход тепловой энергии на собственные нужды, Гкал</w:t>
            </w:r>
          </w:p>
        </w:tc>
        <w:tc>
          <w:tcPr>
            <w:tcW w:w="664" w:type="pct"/>
            <w:tcBorders>
              <w:top w:val="nil"/>
              <w:left w:val="nil"/>
              <w:bottom w:val="single" w:sz="4" w:space="0" w:color="auto"/>
              <w:right w:val="single" w:sz="4" w:space="0" w:color="auto"/>
            </w:tcBorders>
            <w:shd w:val="clear" w:color="auto" w:fill="auto"/>
            <w:vAlign w:val="center"/>
            <w:hideMark/>
          </w:tcPr>
          <w:p w14:paraId="2949BDB1" w14:textId="77777777" w:rsidR="00614A72" w:rsidRPr="00614A72" w:rsidRDefault="00614A72" w:rsidP="00614A72">
            <w:pPr>
              <w:jc w:val="center"/>
              <w:rPr>
                <w:szCs w:val="20"/>
              </w:rPr>
            </w:pPr>
            <w:r w:rsidRPr="00614A72">
              <w:rPr>
                <w:szCs w:val="20"/>
              </w:rPr>
              <w:t>8283,49</w:t>
            </w:r>
          </w:p>
        </w:tc>
        <w:tc>
          <w:tcPr>
            <w:tcW w:w="722" w:type="pct"/>
            <w:tcBorders>
              <w:top w:val="nil"/>
              <w:left w:val="nil"/>
              <w:bottom w:val="single" w:sz="4" w:space="0" w:color="auto"/>
              <w:right w:val="single" w:sz="4" w:space="0" w:color="auto"/>
            </w:tcBorders>
            <w:shd w:val="clear" w:color="auto" w:fill="auto"/>
            <w:vAlign w:val="center"/>
            <w:hideMark/>
          </w:tcPr>
          <w:p w14:paraId="0CFEF4C3" w14:textId="77777777" w:rsidR="00614A72" w:rsidRPr="00614A72" w:rsidRDefault="00614A72" w:rsidP="00614A72">
            <w:pPr>
              <w:jc w:val="center"/>
              <w:rPr>
                <w:szCs w:val="20"/>
              </w:rPr>
            </w:pPr>
            <w:r w:rsidRPr="00614A72">
              <w:rPr>
                <w:szCs w:val="20"/>
              </w:rPr>
              <w:t>5232, 9</w:t>
            </w:r>
          </w:p>
        </w:tc>
        <w:tc>
          <w:tcPr>
            <w:tcW w:w="676" w:type="pct"/>
            <w:tcBorders>
              <w:top w:val="nil"/>
              <w:left w:val="nil"/>
              <w:bottom w:val="single" w:sz="4" w:space="0" w:color="auto"/>
              <w:right w:val="single" w:sz="4" w:space="0" w:color="auto"/>
            </w:tcBorders>
            <w:shd w:val="clear" w:color="auto" w:fill="auto"/>
            <w:vAlign w:val="center"/>
          </w:tcPr>
          <w:p w14:paraId="2C009EEE" w14:textId="77777777" w:rsidR="00614A72" w:rsidRPr="00614A72" w:rsidRDefault="00614A72" w:rsidP="00614A72">
            <w:pPr>
              <w:jc w:val="center"/>
              <w:rPr>
                <w:szCs w:val="20"/>
              </w:rPr>
            </w:pPr>
            <w:r w:rsidRPr="00614A72">
              <w:rPr>
                <w:szCs w:val="20"/>
              </w:rPr>
              <w:t>5252,39</w:t>
            </w:r>
          </w:p>
        </w:tc>
        <w:tc>
          <w:tcPr>
            <w:tcW w:w="739" w:type="pct"/>
            <w:tcBorders>
              <w:top w:val="nil"/>
              <w:left w:val="nil"/>
              <w:bottom w:val="single" w:sz="4" w:space="0" w:color="auto"/>
              <w:right w:val="single" w:sz="4" w:space="0" w:color="auto"/>
            </w:tcBorders>
            <w:shd w:val="clear" w:color="auto" w:fill="auto"/>
            <w:vAlign w:val="center"/>
            <w:hideMark/>
          </w:tcPr>
          <w:p w14:paraId="2EDDCBE1" w14:textId="77777777" w:rsidR="00614A72" w:rsidRPr="00614A72" w:rsidRDefault="00614A72" w:rsidP="00614A72">
            <w:pPr>
              <w:jc w:val="center"/>
              <w:rPr>
                <w:szCs w:val="20"/>
              </w:rPr>
            </w:pPr>
            <w:r w:rsidRPr="00614A72">
              <w:rPr>
                <w:szCs w:val="20"/>
              </w:rPr>
              <w:t>5330</w:t>
            </w:r>
          </w:p>
        </w:tc>
      </w:tr>
      <w:tr w:rsidR="00614A72" w:rsidRPr="00614A72" w14:paraId="1E15E9F2" w14:textId="77777777" w:rsidTr="00F95151">
        <w:trPr>
          <w:trHeight w:val="330"/>
        </w:trPr>
        <w:tc>
          <w:tcPr>
            <w:tcW w:w="2198" w:type="pct"/>
            <w:tcBorders>
              <w:top w:val="nil"/>
              <w:left w:val="single" w:sz="4" w:space="0" w:color="auto"/>
              <w:bottom w:val="single" w:sz="4" w:space="0" w:color="auto"/>
              <w:right w:val="single" w:sz="4" w:space="0" w:color="auto"/>
            </w:tcBorders>
            <w:shd w:val="clear" w:color="auto" w:fill="auto"/>
            <w:hideMark/>
          </w:tcPr>
          <w:p w14:paraId="64D36CB8" w14:textId="77777777" w:rsidR="00614A72" w:rsidRPr="00614A72" w:rsidRDefault="00614A72" w:rsidP="00614A72">
            <w:pPr>
              <w:rPr>
                <w:szCs w:val="20"/>
              </w:rPr>
            </w:pPr>
            <w:r w:rsidRPr="00614A72">
              <w:rPr>
                <w:szCs w:val="20"/>
              </w:rPr>
              <w:t xml:space="preserve">%                </w:t>
            </w:r>
          </w:p>
        </w:tc>
        <w:tc>
          <w:tcPr>
            <w:tcW w:w="664" w:type="pct"/>
            <w:tcBorders>
              <w:top w:val="nil"/>
              <w:left w:val="nil"/>
              <w:bottom w:val="single" w:sz="4" w:space="0" w:color="auto"/>
              <w:right w:val="single" w:sz="4" w:space="0" w:color="auto"/>
            </w:tcBorders>
            <w:shd w:val="clear" w:color="auto" w:fill="auto"/>
            <w:vAlign w:val="center"/>
            <w:hideMark/>
          </w:tcPr>
          <w:p w14:paraId="1DFEC4C9" w14:textId="77777777" w:rsidR="00614A72" w:rsidRPr="00614A72" w:rsidRDefault="00614A72" w:rsidP="00614A72">
            <w:pPr>
              <w:jc w:val="center"/>
              <w:rPr>
                <w:szCs w:val="20"/>
              </w:rPr>
            </w:pPr>
            <w:r w:rsidRPr="00614A72">
              <w:rPr>
                <w:szCs w:val="20"/>
              </w:rPr>
              <w:t>4,80</w:t>
            </w:r>
          </w:p>
        </w:tc>
        <w:tc>
          <w:tcPr>
            <w:tcW w:w="722" w:type="pct"/>
            <w:tcBorders>
              <w:top w:val="nil"/>
              <w:left w:val="nil"/>
              <w:bottom w:val="single" w:sz="4" w:space="0" w:color="auto"/>
              <w:right w:val="single" w:sz="4" w:space="0" w:color="auto"/>
            </w:tcBorders>
            <w:shd w:val="clear" w:color="auto" w:fill="auto"/>
            <w:vAlign w:val="center"/>
            <w:hideMark/>
          </w:tcPr>
          <w:p w14:paraId="51D002C0" w14:textId="77777777" w:rsidR="00614A72" w:rsidRPr="00614A72" w:rsidRDefault="00614A72" w:rsidP="00614A72">
            <w:pPr>
              <w:jc w:val="center"/>
              <w:rPr>
                <w:szCs w:val="20"/>
              </w:rPr>
            </w:pPr>
            <w:r w:rsidRPr="00614A72">
              <w:rPr>
                <w:szCs w:val="20"/>
              </w:rPr>
              <w:t>3,17</w:t>
            </w:r>
          </w:p>
        </w:tc>
        <w:tc>
          <w:tcPr>
            <w:tcW w:w="676" w:type="pct"/>
            <w:tcBorders>
              <w:top w:val="nil"/>
              <w:left w:val="nil"/>
              <w:bottom w:val="single" w:sz="4" w:space="0" w:color="auto"/>
              <w:right w:val="single" w:sz="4" w:space="0" w:color="auto"/>
            </w:tcBorders>
            <w:shd w:val="clear" w:color="auto" w:fill="auto"/>
            <w:vAlign w:val="center"/>
          </w:tcPr>
          <w:p w14:paraId="34064E47" w14:textId="77777777" w:rsidR="00614A72" w:rsidRPr="00614A72" w:rsidRDefault="00614A72" w:rsidP="00614A72">
            <w:pPr>
              <w:jc w:val="center"/>
              <w:rPr>
                <w:szCs w:val="20"/>
              </w:rPr>
            </w:pPr>
            <w:r w:rsidRPr="00614A72">
              <w:rPr>
                <w:szCs w:val="20"/>
              </w:rPr>
              <w:t>3,18</w:t>
            </w:r>
          </w:p>
        </w:tc>
        <w:tc>
          <w:tcPr>
            <w:tcW w:w="739" w:type="pct"/>
            <w:tcBorders>
              <w:top w:val="nil"/>
              <w:left w:val="nil"/>
              <w:bottom w:val="single" w:sz="4" w:space="0" w:color="auto"/>
              <w:right w:val="single" w:sz="4" w:space="0" w:color="auto"/>
            </w:tcBorders>
            <w:shd w:val="clear" w:color="auto" w:fill="auto"/>
            <w:vAlign w:val="center"/>
            <w:hideMark/>
          </w:tcPr>
          <w:p w14:paraId="70F5BB0E" w14:textId="77777777" w:rsidR="00614A72" w:rsidRPr="00614A72" w:rsidRDefault="00614A72" w:rsidP="00614A72">
            <w:pPr>
              <w:jc w:val="center"/>
              <w:rPr>
                <w:szCs w:val="20"/>
              </w:rPr>
            </w:pPr>
            <w:r w:rsidRPr="00614A72">
              <w:rPr>
                <w:szCs w:val="20"/>
              </w:rPr>
              <w:t>3,2</w:t>
            </w:r>
          </w:p>
        </w:tc>
      </w:tr>
      <w:tr w:rsidR="00614A72" w:rsidRPr="00614A72" w14:paraId="22207EBB" w14:textId="77777777" w:rsidTr="00F95151">
        <w:trPr>
          <w:trHeight w:val="493"/>
        </w:trPr>
        <w:tc>
          <w:tcPr>
            <w:tcW w:w="2198" w:type="pct"/>
            <w:tcBorders>
              <w:top w:val="nil"/>
              <w:left w:val="single" w:sz="4" w:space="0" w:color="auto"/>
              <w:bottom w:val="single" w:sz="4" w:space="0" w:color="auto"/>
              <w:right w:val="single" w:sz="4" w:space="0" w:color="auto"/>
            </w:tcBorders>
            <w:shd w:val="clear" w:color="auto" w:fill="auto"/>
            <w:hideMark/>
          </w:tcPr>
          <w:p w14:paraId="49BCA515" w14:textId="77777777" w:rsidR="00614A72" w:rsidRPr="00614A72" w:rsidRDefault="00614A72" w:rsidP="00614A72">
            <w:pPr>
              <w:rPr>
                <w:szCs w:val="20"/>
              </w:rPr>
            </w:pPr>
            <w:r w:rsidRPr="00614A72">
              <w:rPr>
                <w:szCs w:val="20"/>
              </w:rPr>
              <w:t>Выработка тепловой энергии (отпуск в тепловую сеть), Гкал</w:t>
            </w:r>
          </w:p>
        </w:tc>
        <w:tc>
          <w:tcPr>
            <w:tcW w:w="664" w:type="pct"/>
            <w:tcBorders>
              <w:top w:val="nil"/>
              <w:left w:val="nil"/>
              <w:bottom w:val="single" w:sz="4" w:space="0" w:color="auto"/>
              <w:right w:val="single" w:sz="4" w:space="0" w:color="auto"/>
            </w:tcBorders>
            <w:shd w:val="clear" w:color="auto" w:fill="auto"/>
            <w:vAlign w:val="center"/>
            <w:hideMark/>
          </w:tcPr>
          <w:p w14:paraId="6515EAFF" w14:textId="77777777" w:rsidR="00614A72" w:rsidRPr="00614A72" w:rsidRDefault="00614A72" w:rsidP="00614A72">
            <w:pPr>
              <w:jc w:val="center"/>
              <w:rPr>
                <w:szCs w:val="20"/>
              </w:rPr>
            </w:pPr>
            <w:r w:rsidRPr="00614A72">
              <w:rPr>
                <w:szCs w:val="20"/>
              </w:rPr>
              <w:t>164256,40</w:t>
            </w:r>
          </w:p>
        </w:tc>
        <w:tc>
          <w:tcPr>
            <w:tcW w:w="722" w:type="pct"/>
            <w:tcBorders>
              <w:top w:val="nil"/>
              <w:left w:val="nil"/>
              <w:bottom w:val="single" w:sz="4" w:space="0" w:color="auto"/>
              <w:right w:val="single" w:sz="4" w:space="0" w:color="auto"/>
            </w:tcBorders>
            <w:shd w:val="clear" w:color="auto" w:fill="auto"/>
            <w:vAlign w:val="center"/>
            <w:hideMark/>
          </w:tcPr>
          <w:p w14:paraId="14E526B6" w14:textId="77777777" w:rsidR="00614A72" w:rsidRPr="00614A72" w:rsidRDefault="00614A72" w:rsidP="00614A72">
            <w:pPr>
              <w:jc w:val="center"/>
              <w:rPr>
                <w:szCs w:val="20"/>
              </w:rPr>
            </w:pPr>
            <w:r w:rsidRPr="00614A72">
              <w:rPr>
                <w:szCs w:val="20"/>
              </w:rPr>
              <w:t>159844,40</w:t>
            </w:r>
          </w:p>
        </w:tc>
        <w:tc>
          <w:tcPr>
            <w:tcW w:w="676" w:type="pct"/>
            <w:tcBorders>
              <w:top w:val="nil"/>
              <w:left w:val="nil"/>
              <w:bottom w:val="single" w:sz="4" w:space="0" w:color="auto"/>
              <w:right w:val="single" w:sz="4" w:space="0" w:color="auto"/>
            </w:tcBorders>
            <w:shd w:val="clear" w:color="auto" w:fill="auto"/>
            <w:vAlign w:val="center"/>
          </w:tcPr>
          <w:p w14:paraId="360AC113" w14:textId="77777777" w:rsidR="00614A72" w:rsidRPr="00614A72" w:rsidRDefault="00614A72" w:rsidP="00614A72">
            <w:pPr>
              <w:jc w:val="center"/>
              <w:rPr>
                <w:szCs w:val="20"/>
              </w:rPr>
            </w:pPr>
            <w:r w:rsidRPr="00614A72">
              <w:rPr>
                <w:szCs w:val="20"/>
              </w:rPr>
              <w:t>159824,40</w:t>
            </w:r>
          </w:p>
        </w:tc>
        <w:tc>
          <w:tcPr>
            <w:tcW w:w="739" w:type="pct"/>
            <w:tcBorders>
              <w:top w:val="nil"/>
              <w:left w:val="nil"/>
              <w:bottom w:val="single" w:sz="4" w:space="0" w:color="auto"/>
              <w:right w:val="single" w:sz="4" w:space="0" w:color="auto"/>
            </w:tcBorders>
            <w:shd w:val="clear" w:color="auto" w:fill="auto"/>
            <w:vAlign w:val="center"/>
            <w:hideMark/>
          </w:tcPr>
          <w:p w14:paraId="559DCF24" w14:textId="77777777" w:rsidR="00614A72" w:rsidRPr="00614A72" w:rsidRDefault="00614A72" w:rsidP="00614A72">
            <w:pPr>
              <w:jc w:val="center"/>
              <w:rPr>
                <w:szCs w:val="20"/>
              </w:rPr>
            </w:pPr>
            <w:r w:rsidRPr="00614A72">
              <w:rPr>
                <w:szCs w:val="20"/>
              </w:rPr>
              <w:t>161013</w:t>
            </w:r>
          </w:p>
        </w:tc>
      </w:tr>
      <w:tr w:rsidR="00614A72" w:rsidRPr="00614A72" w14:paraId="0786325A" w14:textId="77777777" w:rsidTr="00F95151">
        <w:trPr>
          <w:trHeight w:val="598"/>
        </w:trPr>
        <w:tc>
          <w:tcPr>
            <w:tcW w:w="2198" w:type="pct"/>
            <w:tcBorders>
              <w:top w:val="nil"/>
              <w:left w:val="single" w:sz="4" w:space="0" w:color="auto"/>
              <w:bottom w:val="single" w:sz="4" w:space="0" w:color="auto"/>
              <w:right w:val="single" w:sz="4" w:space="0" w:color="auto"/>
            </w:tcBorders>
            <w:shd w:val="clear" w:color="auto" w:fill="auto"/>
            <w:hideMark/>
          </w:tcPr>
          <w:p w14:paraId="53AA9FED" w14:textId="77777777" w:rsidR="00614A72" w:rsidRPr="00614A72" w:rsidRDefault="00614A72" w:rsidP="00614A72">
            <w:pPr>
              <w:rPr>
                <w:szCs w:val="20"/>
              </w:rPr>
            </w:pPr>
            <w:r w:rsidRPr="00614A72">
              <w:rPr>
                <w:szCs w:val="20"/>
              </w:rPr>
              <w:t>Норматив удельного расхода топлива на отпущенную тепловую энергию, кг у.т./Гкал</w:t>
            </w:r>
          </w:p>
        </w:tc>
        <w:tc>
          <w:tcPr>
            <w:tcW w:w="664" w:type="pct"/>
            <w:tcBorders>
              <w:top w:val="nil"/>
              <w:left w:val="nil"/>
              <w:bottom w:val="single" w:sz="4" w:space="0" w:color="auto"/>
              <w:right w:val="single" w:sz="4" w:space="0" w:color="auto"/>
            </w:tcBorders>
            <w:shd w:val="clear" w:color="auto" w:fill="auto"/>
            <w:vAlign w:val="center"/>
            <w:hideMark/>
          </w:tcPr>
          <w:p w14:paraId="53C638B0" w14:textId="77777777" w:rsidR="00614A72" w:rsidRPr="00614A72" w:rsidRDefault="00614A72" w:rsidP="00614A72">
            <w:pPr>
              <w:jc w:val="center"/>
              <w:rPr>
                <w:szCs w:val="20"/>
              </w:rPr>
            </w:pPr>
            <w:r w:rsidRPr="00614A72">
              <w:rPr>
                <w:szCs w:val="20"/>
              </w:rPr>
              <w:t>196,77</w:t>
            </w:r>
          </w:p>
        </w:tc>
        <w:tc>
          <w:tcPr>
            <w:tcW w:w="722" w:type="pct"/>
            <w:tcBorders>
              <w:top w:val="nil"/>
              <w:left w:val="nil"/>
              <w:bottom w:val="single" w:sz="4" w:space="0" w:color="auto"/>
              <w:right w:val="single" w:sz="4" w:space="0" w:color="auto"/>
            </w:tcBorders>
            <w:shd w:val="clear" w:color="auto" w:fill="auto"/>
            <w:vAlign w:val="center"/>
            <w:hideMark/>
          </w:tcPr>
          <w:p w14:paraId="76799FDC" w14:textId="77777777" w:rsidR="00614A72" w:rsidRPr="00614A72" w:rsidRDefault="00614A72" w:rsidP="00614A72">
            <w:pPr>
              <w:jc w:val="center"/>
              <w:rPr>
                <w:szCs w:val="20"/>
              </w:rPr>
            </w:pPr>
            <w:r w:rsidRPr="00614A72">
              <w:rPr>
                <w:szCs w:val="20"/>
              </w:rPr>
              <w:t>189,94</w:t>
            </w:r>
          </w:p>
        </w:tc>
        <w:tc>
          <w:tcPr>
            <w:tcW w:w="676" w:type="pct"/>
            <w:tcBorders>
              <w:top w:val="nil"/>
              <w:left w:val="nil"/>
              <w:bottom w:val="single" w:sz="4" w:space="0" w:color="auto"/>
              <w:right w:val="single" w:sz="4" w:space="0" w:color="auto"/>
            </w:tcBorders>
            <w:shd w:val="clear" w:color="auto" w:fill="auto"/>
            <w:vAlign w:val="center"/>
          </w:tcPr>
          <w:p w14:paraId="32F6B8A7" w14:textId="77777777" w:rsidR="00614A72" w:rsidRPr="00614A72" w:rsidRDefault="00614A72" w:rsidP="00614A72">
            <w:pPr>
              <w:jc w:val="center"/>
              <w:rPr>
                <w:szCs w:val="20"/>
              </w:rPr>
            </w:pPr>
            <w:r w:rsidRPr="00614A72">
              <w:rPr>
                <w:szCs w:val="20"/>
              </w:rPr>
              <w:t>190,0</w:t>
            </w:r>
          </w:p>
        </w:tc>
        <w:tc>
          <w:tcPr>
            <w:tcW w:w="739" w:type="pct"/>
            <w:tcBorders>
              <w:top w:val="nil"/>
              <w:left w:val="nil"/>
              <w:bottom w:val="single" w:sz="4" w:space="0" w:color="auto"/>
              <w:right w:val="single" w:sz="4" w:space="0" w:color="auto"/>
            </w:tcBorders>
            <w:shd w:val="clear" w:color="auto" w:fill="auto"/>
            <w:vAlign w:val="center"/>
            <w:hideMark/>
          </w:tcPr>
          <w:p w14:paraId="3E16B0B7" w14:textId="77777777" w:rsidR="00614A72" w:rsidRPr="00614A72" w:rsidRDefault="00614A72" w:rsidP="00614A72">
            <w:pPr>
              <w:jc w:val="center"/>
              <w:rPr>
                <w:szCs w:val="20"/>
              </w:rPr>
            </w:pPr>
            <w:r w:rsidRPr="00614A72">
              <w:rPr>
                <w:szCs w:val="20"/>
              </w:rPr>
              <w:t>190,2</w:t>
            </w:r>
          </w:p>
        </w:tc>
      </w:tr>
    </w:tbl>
    <w:p w14:paraId="42466051" w14:textId="77777777" w:rsidR="00614A72" w:rsidRPr="00614A72" w:rsidRDefault="00614A72" w:rsidP="00614A72">
      <w:pPr>
        <w:rPr>
          <w:b/>
          <w:sz w:val="22"/>
          <w:szCs w:val="22"/>
        </w:rPr>
      </w:pPr>
    </w:p>
    <w:p w14:paraId="20E9D10E" w14:textId="77777777" w:rsidR="00614A72" w:rsidRPr="00614A72" w:rsidRDefault="00614A72" w:rsidP="00614A72">
      <w:pPr>
        <w:ind w:firstLine="720"/>
        <w:jc w:val="both"/>
        <w:rPr>
          <w:sz w:val="27"/>
          <w:szCs w:val="27"/>
        </w:rPr>
      </w:pPr>
      <w:r w:rsidRPr="00614A72">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2023 год составит:</w:t>
      </w:r>
    </w:p>
    <w:p w14:paraId="4505C075" w14:textId="77777777" w:rsidR="00614A72" w:rsidRPr="00614A72" w:rsidRDefault="00614A72" w:rsidP="00614A72">
      <w:pPr>
        <w:jc w:val="both"/>
        <w:rPr>
          <w:sz w:val="26"/>
          <w:szCs w:val="26"/>
        </w:rPr>
      </w:pPr>
    </w:p>
    <w:p w14:paraId="08B50F17" w14:textId="77777777" w:rsidR="00614A72" w:rsidRPr="00614A72" w:rsidRDefault="00614A72" w:rsidP="00614A72">
      <w:pPr>
        <w:tabs>
          <w:tab w:val="left" w:pos="1665"/>
        </w:tabs>
        <w:jc w:val="center"/>
        <w:rPr>
          <w:b/>
          <w:bCs/>
        </w:rPr>
      </w:pPr>
      <w:r w:rsidRPr="00614A72">
        <w:rPr>
          <w:b/>
          <w:bCs/>
        </w:rPr>
        <w:t>ПРЕДЛОЖЕНИЕ</w:t>
      </w:r>
    </w:p>
    <w:p w14:paraId="25109CE1" w14:textId="77777777" w:rsidR="00614A72" w:rsidRPr="00614A72" w:rsidRDefault="00614A72" w:rsidP="00614A72">
      <w:pPr>
        <w:jc w:val="center"/>
        <w:rPr>
          <w:bCs/>
          <w:sz w:val="28"/>
          <w:szCs w:val="20"/>
        </w:rPr>
      </w:pPr>
      <w:r w:rsidRPr="00614A72">
        <w:rPr>
          <w:bCs/>
          <w:sz w:val="28"/>
          <w:szCs w:val="20"/>
        </w:rPr>
        <w:t>по утверждению норматива удельного расхода топлива на отпущенную тепловую энергию от котельной на 2023 год</w:t>
      </w:r>
    </w:p>
    <w:p w14:paraId="095F2E12" w14:textId="77777777" w:rsidR="00614A72" w:rsidRPr="00614A72" w:rsidRDefault="00614A72" w:rsidP="00614A72">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2974"/>
        <w:gridCol w:w="2877"/>
      </w:tblGrid>
      <w:tr w:rsidR="00614A72" w:rsidRPr="00614A72" w14:paraId="736C3584" w14:textId="77777777" w:rsidTr="00F95151">
        <w:tc>
          <w:tcPr>
            <w:tcW w:w="2090" w:type="pct"/>
            <w:vMerge w:val="restart"/>
            <w:shd w:val="clear" w:color="auto" w:fill="auto"/>
            <w:vAlign w:val="center"/>
          </w:tcPr>
          <w:p w14:paraId="23772336" w14:textId="77777777" w:rsidR="00614A72" w:rsidRPr="00614A72" w:rsidRDefault="00614A72" w:rsidP="00614A72">
            <w:pPr>
              <w:ind w:left="284" w:right="-108"/>
              <w:jc w:val="center"/>
              <w:rPr>
                <w:sz w:val="28"/>
                <w:szCs w:val="28"/>
              </w:rPr>
            </w:pPr>
            <w:r w:rsidRPr="00614A72">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2C8E8AB6" w14:textId="77777777" w:rsidR="00614A72" w:rsidRPr="00614A72" w:rsidRDefault="00614A72" w:rsidP="00614A72">
            <w:pPr>
              <w:ind w:left="284" w:right="-108"/>
              <w:jc w:val="center"/>
              <w:rPr>
                <w:sz w:val="28"/>
                <w:szCs w:val="28"/>
              </w:rPr>
            </w:pPr>
            <w:r w:rsidRPr="00614A72">
              <w:rPr>
                <w:sz w:val="28"/>
                <w:szCs w:val="28"/>
              </w:rPr>
              <w:t>Норматив на отпущенную энергию</w:t>
            </w:r>
          </w:p>
        </w:tc>
      </w:tr>
      <w:tr w:rsidR="00614A72" w:rsidRPr="00614A72" w14:paraId="17D0EF89" w14:textId="77777777" w:rsidTr="00F95151">
        <w:trPr>
          <w:trHeight w:val="1170"/>
        </w:trPr>
        <w:tc>
          <w:tcPr>
            <w:tcW w:w="2090" w:type="pct"/>
            <w:vMerge/>
            <w:shd w:val="clear" w:color="auto" w:fill="auto"/>
            <w:vAlign w:val="center"/>
          </w:tcPr>
          <w:p w14:paraId="194DFB26" w14:textId="77777777" w:rsidR="00614A72" w:rsidRPr="00614A72" w:rsidRDefault="00614A72" w:rsidP="00614A72">
            <w:pPr>
              <w:ind w:left="284" w:right="-108"/>
              <w:jc w:val="center"/>
              <w:rPr>
                <w:sz w:val="28"/>
                <w:szCs w:val="28"/>
              </w:rPr>
            </w:pPr>
          </w:p>
        </w:tc>
        <w:tc>
          <w:tcPr>
            <w:tcW w:w="1479" w:type="pct"/>
            <w:shd w:val="clear" w:color="auto" w:fill="auto"/>
            <w:vAlign w:val="center"/>
          </w:tcPr>
          <w:p w14:paraId="5FA88D63" w14:textId="77777777" w:rsidR="00614A72" w:rsidRPr="00614A72" w:rsidRDefault="00614A72" w:rsidP="00614A72">
            <w:pPr>
              <w:ind w:left="284" w:right="-108"/>
              <w:jc w:val="center"/>
              <w:rPr>
                <w:bCs/>
                <w:iCs/>
                <w:sz w:val="28"/>
                <w:szCs w:val="28"/>
              </w:rPr>
            </w:pPr>
            <w:r w:rsidRPr="00614A72">
              <w:rPr>
                <w:bCs/>
                <w:iCs/>
                <w:sz w:val="28"/>
                <w:szCs w:val="28"/>
              </w:rPr>
              <w:t>Электрическую,</w:t>
            </w:r>
          </w:p>
          <w:p w14:paraId="6044EBB9" w14:textId="77777777" w:rsidR="00614A72" w:rsidRPr="00614A72" w:rsidRDefault="00614A72" w:rsidP="00614A72">
            <w:pPr>
              <w:ind w:left="284" w:right="-108"/>
              <w:jc w:val="center"/>
              <w:rPr>
                <w:sz w:val="28"/>
                <w:szCs w:val="28"/>
              </w:rPr>
            </w:pPr>
            <w:r w:rsidRPr="00614A72">
              <w:rPr>
                <w:bCs/>
                <w:iCs/>
                <w:sz w:val="28"/>
                <w:szCs w:val="28"/>
              </w:rPr>
              <w:t>г. у.т./кВт. ч</w:t>
            </w:r>
          </w:p>
        </w:tc>
        <w:tc>
          <w:tcPr>
            <w:tcW w:w="1431" w:type="pct"/>
            <w:shd w:val="clear" w:color="auto" w:fill="auto"/>
            <w:vAlign w:val="center"/>
          </w:tcPr>
          <w:p w14:paraId="4F141377" w14:textId="77777777" w:rsidR="00614A72" w:rsidRPr="00614A72" w:rsidRDefault="00614A72" w:rsidP="00614A72">
            <w:pPr>
              <w:ind w:left="284" w:right="-108"/>
              <w:jc w:val="center"/>
              <w:rPr>
                <w:bCs/>
                <w:iCs/>
                <w:sz w:val="28"/>
                <w:szCs w:val="28"/>
              </w:rPr>
            </w:pPr>
            <w:r w:rsidRPr="00614A72">
              <w:rPr>
                <w:bCs/>
                <w:iCs/>
                <w:sz w:val="28"/>
                <w:szCs w:val="28"/>
              </w:rPr>
              <w:t>Тепловую,</w:t>
            </w:r>
          </w:p>
          <w:p w14:paraId="503B8E5A" w14:textId="77777777" w:rsidR="00614A72" w:rsidRPr="00614A72" w:rsidRDefault="00614A72" w:rsidP="00614A72">
            <w:pPr>
              <w:ind w:left="284" w:right="-108"/>
              <w:jc w:val="center"/>
              <w:rPr>
                <w:sz w:val="28"/>
                <w:szCs w:val="28"/>
              </w:rPr>
            </w:pPr>
            <w:r w:rsidRPr="00614A72">
              <w:rPr>
                <w:bCs/>
                <w:iCs/>
                <w:sz w:val="28"/>
                <w:szCs w:val="28"/>
              </w:rPr>
              <w:t>кг у.т./Гкал</w:t>
            </w:r>
          </w:p>
        </w:tc>
      </w:tr>
      <w:tr w:rsidR="00614A72" w:rsidRPr="00614A72" w14:paraId="57D2304E" w14:textId="77777777" w:rsidTr="00F95151">
        <w:trPr>
          <w:trHeight w:val="910"/>
        </w:trPr>
        <w:tc>
          <w:tcPr>
            <w:tcW w:w="2090" w:type="pct"/>
            <w:shd w:val="clear" w:color="auto" w:fill="auto"/>
            <w:vAlign w:val="center"/>
          </w:tcPr>
          <w:p w14:paraId="45821045" w14:textId="77777777" w:rsidR="00614A72" w:rsidRPr="00614A72" w:rsidRDefault="00614A72" w:rsidP="00614A72">
            <w:pPr>
              <w:rPr>
                <w:bCs/>
                <w:sz w:val="28"/>
                <w:szCs w:val="28"/>
              </w:rPr>
            </w:pPr>
            <w:r w:rsidRPr="00614A72">
              <w:rPr>
                <w:bCs/>
                <w:sz w:val="28"/>
                <w:szCs w:val="28"/>
              </w:rPr>
              <w:t xml:space="preserve">МП «Исток», ИНН 4211023572 </w:t>
            </w:r>
            <w:r w:rsidRPr="00614A72">
              <w:rPr>
                <w:bCs/>
                <w:sz w:val="28"/>
                <w:szCs w:val="28"/>
              </w:rPr>
              <w:br/>
              <w:t>(Киселевский городской округ)</w:t>
            </w:r>
          </w:p>
        </w:tc>
        <w:tc>
          <w:tcPr>
            <w:tcW w:w="1479" w:type="pct"/>
            <w:shd w:val="clear" w:color="auto" w:fill="auto"/>
            <w:vAlign w:val="center"/>
          </w:tcPr>
          <w:p w14:paraId="29B6F512" w14:textId="77777777" w:rsidR="00614A72" w:rsidRPr="00614A72" w:rsidRDefault="00614A72" w:rsidP="00614A72">
            <w:pPr>
              <w:jc w:val="center"/>
              <w:rPr>
                <w:bCs/>
                <w:sz w:val="28"/>
                <w:szCs w:val="28"/>
              </w:rPr>
            </w:pPr>
            <w:r w:rsidRPr="00614A72">
              <w:rPr>
                <w:bCs/>
                <w:sz w:val="28"/>
                <w:szCs w:val="28"/>
              </w:rPr>
              <w:t> -</w:t>
            </w:r>
          </w:p>
        </w:tc>
        <w:tc>
          <w:tcPr>
            <w:tcW w:w="1431" w:type="pct"/>
            <w:shd w:val="clear" w:color="auto" w:fill="auto"/>
            <w:vAlign w:val="center"/>
          </w:tcPr>
          <w:p w14:paraId="6AE46A62" w14:textId="77777777" w:rsidR="00614A72" w:rsidRPr="00614A72" w:rsidRDefault="00614A72" w:rsidP="00614A72">
            <w:pPr>
              <w:jc w:val="center"/>
              <w:rPr>
                <w:bCs/>
                <w:sz w:val="28"/>
                <w:szCs w:val="28"/>
              </w:rPr>
            </w:pPr>
            <w:r w:rsidRPr="00614A72">
              <w:rPr>
                <w:sz w:val="28"/>
                <w:szCs w:val="28"/>
              </w:rPr>
              <w:t>190,2</w:t>
            </w:r>
          </w:p>
        </w:tc>
      </w:tr>
    </w:tbl>
    <w:p w14:paraId="3594002C" w14:textId="77777777" w:rsidR="00614A72" w:rsidRPr="00614A72" w:rsidRDefault="00614A72" w:rsidP="00614A72">
      <w:pPr>
        <w:jc w:val="both"/>
        <w:rPr>
          <w:b/>
          <w:bCs/>
          <w:sz w:val="22"/>
          <w:szCs w:val="20"/>
        </w:rPr>
      </w:pPr>
    </w:p>
    <w:p w14:paraId="09D757AD" w14:textId="77777777" w:rsidR="00614A72" w:rsidRPr="00614A72" w:rsidRDefault="00614A72" w:rsidP="00614A72">
      <w:pPr>
        <w:jc w:val="both"/>
        <w:rPr>
          <w:b/>
          <w:bCs/>
          <w:sz w:val="22"/>
          <w:szCs w:val="20"/>
        </w:rPr>
      </w:pPr>
    </w:p>
    <w:p w14:paraId="29AD9FF2" w14:textId="77777777" w:rsidR="00614A72" w:rsidRPr="00614A72" w:rsidRDefault="00614A72" w:rsidP="00614A72">
      <w:pPr>
        <w:jc w:val="both"/>
        <w:rPr>
          <w:b/>
          <w:bCs/>
          <w:sz w:val="22"/>
          <w:szCs w:val="20"/>
        </w:rPr>
      </w:pPr>
    </w:p>
    <w:p w14:paraId="14880DE0" w14:textId="77777777" w:rsidR="00614A72" w:rsidRDefault="00614A72" w:rsidP="00614A72">
      <w:pPr>
        <w:jc w:val="both"/>
        <w:rPr>
          <w:sz w:val="20"/>
          <w:szCs w:val="29"/>
          <w:lang w:eastAsia="x-none"/>
        </w:rPr>
        <w:sectPr w:rsidR="00614A72" w:rsidSect="00D34DEC">
          <w:pgSz w:w="11906" w:h="16838"/>
          <w:pgMar w:top="1134" w:right="709" w:bottom="1134" w:left="1134" w:header="720" w:footer="272" w:gutter="0"/>
          <w:cols w:space="720"/>
          <w:titlePg/>
          <w:docGrid w:linePitch="326"/>
        </w:sectPr>
      </w:pPr>
    </w:p>
    <w:p w14:paraId="02FACC25" w14:textId="77777777" w:rsidR="00614A72" w:rsidRPr="00614A72" w:rsidRDefault="00614A72" w:rsidP="00614A72">
      <w:pPr>
        <w:keepNext/>
        <w:jc w:val="center"/>
        <w:outlineLvl w:val="0"/>
        <w:rPr>
          <w:b/>
          <w:sz w:val="28"/>
          <w:szCs w:val="28"/>
        </w:rPr>
      </w:pPr>
      <w:r w:rsidRPr="00614A72">
        <w:rPr>
          <w:b/>
          <w:iCs/>
          <w:sz w:val="28"/>
          <w:szCs w:val="28"/>
        </w:rPr>
        <w:lastRenderedPageBreak/>
        <w:t>Экспертное заключение</w:t>
      </w:r>
      <w:r w:rsidRPr="00614A72">
        <w:rPr>
          <w:b/>
          <w:sz w:val="28"/>
          <w:szCs w:val="28"/>
        </w:rPr>
        <w:t xml:space="preserve"> Региональной энергетической комиссии Кузбасса</w:t>
      </w:r>
    </w:p>
    <w:p w14:paraId="6A765EA9" w14:textId="77777777" w:rsidR="00614A72" w:rsidRPr="00614A72" w:rsidRDefault="00614A72" w:rsidP="00614A72">
      <w:pPr>
        <w:jc w:val="center"/>
        <w:rPr>
          <w:sz w:val="28"/>
          <w:szCs w:val="20"/>
        </w:rPr>
      </w:pPr>
      <w:r w:rsidRPr="00614A72">
        <w:rPr>
          <w:sz w:val="28"/>
          <w:szCs w:val="20"/>
        </w:rPr>
        <w:t xml:space="preserve">по материалам, представленным МКП «КТВС НМР» для утверждения норматива удельного расхода топлива на отпущенную тепловую энергию от котельных </w:t>
      </w:r>
      <w:r w:rsidRPr="00614A72">
        <w:rPr>
          <w:sz w:val="28"/>
          <w:szCs w:val="20"/>
        </w:rPr>
        <w:br/>
        <w:t>на 2023 год</w:t>
      </w:r>
    </w:p>
    <w:p w14:paraId="7D8FBC9F" w14:textId="77777777" w:rsidR="00614A72" w:rsidRPr="00614A72" w:rsidRDefault="00614A72" w:rsidP="00614A72">
      <w:pPr>
        <w:ind w:firstLine="567"/>
        <w:jc w:val="both"/>
        <w:rPr>
          <w:sz w:val="25"/>
          <w:szCs w:val="25"/>
        </w:rPr>
      </w:pPr>
    </w:p>
    <w:p w14:paraId="0E442271" w14:textId="77777777" w:rsidR="00614A72" w:rsidRPr="00614A72" w:rsidRDefault="00614A72" w:rsidP="00614A72">
      <w:pPr>
        <w:ind w:firstLine="567"/>
        <w:jc w:val="both"/>
        <w:rPr>
          <w:sz w:val="28"/>
          <w:szCs w:val="28"/>
        </w:rPr>
      </w:pPr>
      <w:r w:rsidRPr="00614A72">
        <w:rPr>
          <w:sz w:val="28"/>
          <w:szCs w:val="28"/>
        </w:rPr>
        <w:t xml:space="preserve">В Региональную энергетическую комиссию Кузбасса обратилось </w:t>
      </w:r>
      <w:r w:rsidRPr="00614A72">
        <w:rPr>
          <w:sz w:val="28"/>
          <w:szCs w:val="28"/>
        </w:rPr>
        <w:br/>
        <w:t xml:space="preserve">МКП «КТВС НМР» (далее – Предприятие) с заявкой на утверждение норматива удельных расходов топлива на отпущенную тепловую энергию от котельной. </w:t>
      </w:r>
    </w:p>
    <w:p w14:paraId="66E9F422" w14:textId="77777777" w:rsidR="00614A72" w:rsidRPr="00614A72" w:rsidRDefault="00614A72" w:rsidP="00614A72">
      <w:pPr>
        <w:ind w:firstLine="567"/>
        <w:jc w:val="both"/>
        <w:rPr>
          <w:sz w:val="28"/>
          <w:szCs w:val="28"/>
        </w:rPr>
      </w:pPr>
      <w:r w:rsidRPr="00614A72">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3847A733" w14:textId="77777777" w:rsidR="00614A72" w:rsidRPr="00614A72" w:rsidRDefault="00614A72" w:rsidP="003F1136">
      <w:pPr>
        <w:numPr>
          <w:ilvl w:val="0"/>
          <w:numId w:val="14"/>
        </w:numPr>
        <w:jc w:val="both"/>
        <w:rPr>
          <w:sz w:val="28"/>
          <w:szCs w:val="28"/>
        </w:rPr>
      </w:pPr>
      <w:bookmarkStart w:id="29" w:name="_Hlk518042864"/>
      <w:r w:rsidRPr="00614A72">
        <w:rPr>
          <w:sz w:val="28"/>
          <w:szCs w:val="28"/>
        </w:rPr>
        <w:t>Расчет нормативов удельных расходов топлива на тепловую энергию от котельных;</w:t>
      </w:r>
    </w:p>
    <w:p w14:paraId="2FE62A1E" w14:textId="77777777" w:rsidR="00614A72" w:rsidRPr="00614A72" w:rsidRDefault="00614A72" w:rsidP="003F1136">
      <w:pPr>
        <w:numPr>
          <w:ilvl w:val="0"/>
          <w:numId w:val="14"/>
        </w:numPr>
        <w:jc w:val="both"/>
        <w:rPr>
          <w:sz w:val="28"/>
          <w:szCs w:val="28"/>
        </w:rPr>
      </w:pPr>
      <w:r w:rsidRPr="00614A72">
        <w:rPr>
          <w:sz w:val="28"/>
          <w:szCs w:val="28"/>
        </w:rPr>
        <w:t>Расчет нормативов создания запасов топлива на котельных;</w:t>
      </w:r>
    </w:p>
    <w:p w14:paraId="2BEA8B87" w14:textId="77777777" w:rsidR="00614A72" w:rsidRPr="00614A72" w:rsidRDefault="00614A72" w:rsidP="003F1136">
      <w:pPr>
        <w:numPr>
          <w:ilvl w:val="0"/>
          <w:numId w:val="14"/>
        </w:numPr>
        <w:jc w:val="both"/>
        <w:rPr>
          <w:sz w:val="28"/>
          <w:szCs w:val="28"/>
        </w:rPr>
      </w:pPr>
      <w:r w:rsidRPr="00614A72">
        <w:rPr>
          <w:sz w:val="28"/>
          <w:szCs w:val="28"/>
        </w:rPr>
        <w:t>Копии уставных и регистрационных документов организации;</w:t>
      </w:r>
    </w:p>
    <w:p w14:paraId="5FF79095" w14:textId="77777777" w:rsidR="00614A72" w:rsidRPr="00614A72" w:rsidRDefault="00614A72" w:rsidP="003F1136">
      <w:pPr>
        <w:numPr>
          <w:ilvl w:val="0"/>
          <w:numId w:val="14"/>
        </w:numPr>
        <w:jc w:val="both"/>
        <w:rPr>
          <w:sz w:val="28"/>
          <w:szCs w:val="28"/>
        </w:rPr>
      </w:pPr>
      <w:r w:rsidRPr="00614A72">
        <w:rPr>
          <w:sz w:val="28"/>
          <w:szCs w:val="28"/>
        </w:rPr>
        <w:t>Копии договоров аренды недвижимого имущества;</w:t>
      </w:r>
    </w:p>
    <w:p w14:paraId="37729C77" w14:textId="77777777" w:rsidR="00614A72" w:rsidRPr="00614A72" w:rsidRDefault="00614A72" w:rsidP="003F1136">
      <w:pPr>
        <w:numPr>
          <w:ilvl w:val="0"/>
          <w:numId w:val="14"/>
        </w:numPr>
        <w:jc w:val="both"/>
        <w:rPr>
          <w:sz w:val="28"/>
          <w:szCs w:val="28"/>
        </w:rPr>
      </w:pPr>
      <w:r w:rsidRPr="00614A72">
        <w:rPr>
          <w:sz w:val="28"/>
          <w:szCs w:val="28"/>
        </w:rPr>
        <w:t>Пояснительная записка;</w:t>
      </w:r>
    </w:p>
    <w:p w14:paraId="42E95021" w14:textId="77777777" w:rsidR="00614A72" w:rsidRPr="00614A72" w:rsidRDefault="00614A72" w:rsidP="003F1136">
      <w:pPr>
        <w:numPr>
          <w:ilvl w:val="0"/>
          <w:numId w:val="14"/>
        </w:numPr>
        <w:jc w:val="both"/>
        <w:rPr>
          <w:sz w:val="28"/>
          <w:szCs w:val="28"/>
        </w:rPr>
      </w:pPr>
      <w:r w:rsidRPr="00614A72">
        <w:rPr>
          <w:sz w:val="28"/>
          <w:szCs w:val="28"/>
        </w:rPr>
        <w:t>Общие сведения об энергоснабжающей организации;</w:t>
      </w:r>
    </w:p>
    <w:p w14:paraId="0BB3E619" w14:textId="77777777" w:rsidR="00614A72" w:rsidRPr="00614A72" w:rsidRDefault="00614A72" w:rsidP="003F1136">
      <w:pPr>
        <w:numPr>
          <w:ilvl w:val="0"/>
          <w:numId w:val="14"/>
        </w:numPr>
        <w:jc w:val="both"/>
        <w:rPr>
          <w:sz w:val="28"/>
          <w:szCs w:val="28"/>
        </w:rPr>
      </w:pPr>
      <w:r w:rsidRPr="00614A72">
        <w:rPr>
          <w:sz w:val="28"/>
          <w:szCs w:val="28"/>
        </w:rPr>
        <w:t>Сведения о теплосетях;</w:t>
      </w:r>
    </w:p>
    <w:p w14:paraId="0F8EF3F9" w14:textId="77777777" w:rsidR="00614A72" w:rsidRPr="00614A72" w:rsidRDefault="00614A72" w:rsidP="003F1136">
      <w:pPr>
        <w:numPr>
          <w:ilvl w:val="0"/>
          <w:numId w:val="14"/>
        </w:numPr>
        <w:jc w:val="both"/>
        <w:rPr>
          <w:sz w:val="28"/>
          <w:szCs w:val="28"/>
        </w:rPr>
      </w:pPr>
      <w:r w:rsidRPr="00614A72">
        <w:rPr>
          <w:sz w:val="28"/>
          <w:szCs w:val="28"/>
        </w:rPr>
        <w:t>Техническая характеристика оборудования;</w:t>
      </w:r>
    </w:p>
    <w:p w14:paraId="7A325558" w14:textId="77777777" w:rsidR="00614A72" w:rsidRPr="00614A72" w:rsidRDefault="00614A72" w:rsidP="003F1136">
      <w:pPr>
        <w:numPr>
          <w:ilvl w:val="0"/>
          <w:numId w:val="14"/>
        </w:numPr>
        <w:jc w:val="both"/>
        <w:rPr>
          <w:sz w:val="28"/>
          <w:szCs w:val="28"/>
        </w:rPr>
      </w:pPr>
      <w:r w:rsidRPr="00614A72">
        <w:rPr>
          <w:sz w:val="28"/>
          <w:szCs w:val="28"/>
        </w:rPr>
        <w:t>Технические параметры котлов;</w:t>
      </w:r>
    </w:p>
    <w:p w14:paraId="78011284" w14:textId="77777777" w:rsidR="00614A72" w:rsidRPr="00614A72" w:rsidRDefault="00614A72" w:rsidP="003F1136">
      <w:pPr>
        <w:numPr>
          <w:ilvl w:val="0"/>
          <w:numId w:val="14"/>
        </w:numPr>
        <w:jc w:val="both"/>
        <w:rPr>
          <w:sz w:val="28"/>
          <w:szCs w:val="28"/>
        </w:rPr>
      </w:pPr>
      <w:r w:rsidRPr="00614A72">
        <w:rPr>
          <w:sz w:val="28"/>
          <w:szCs w:val="28"/>
        </w:rPr>
        <w:t>Режимные карты;</w:t>
      </w:r>
    </w:p>
    <w:p w14:paraId="5C305467" w14:textId="77777777" w:rsidR="00614A72" w:rsidRPr="00614A72" w:rsidRDefault="00614A72" w:rsidP="003F1136">
      <w:pPr>
        <w:numPr>
          <w:ilvl w:val="0"/>
          <w:numId w:val="14"/>
        </w:numPr>
        <w:jc w:val="both"/>
        <w:rPr>
          <w:sz w:val="28"/>
          <w:szCs w:val="28"/>
        </w:rPr>
      </w:pPr>
      <w:r w:rsidRPr="00614A72">
        <w:rPr>
          <w:sz w:val="28"/>
          <w:szCs w:val="28"/>
        </w:rPr>
        <w:t>Данные о сроке ввода котлов в эксплуатацию;</w:t>
      </w:r>
    </w:p>
    <w:p w14:paraId="4522D666" w14:textId="77777777" w:rsidR="00614A72" w:rsidRPr="00614A72" w:rsidRDefault="00614A72" w:rsidP="003F1136">
      <w:pPr>
        <w:numPr>
          <w:ilvl w:val="0"/>
          <w:numId w:val="14"/>
        </w:numPr>
        <w:jc w:val="both"/>
        <w:rPr>
          <w:sz w:val="28"/>
          <w:szCs w:val="28"/>
        </w:rPr>
      </w:pPr>
      <w:r w:rsidRPr="00614A72">
        <w:rPr>
          <w:sz w:val="28"/>
          <w:szCs w:val="28"/>
        </w:rPr>
        <w:t>Температурные графики;</w:t>
      </w:r>
    </w:p>
    <w:p w14:paraId="6487DEDE" w14:textId="77777777" w:rsidR="00614A72" w:rsidRPr="00614A72" w:rsidRDefault="00614A72" w:rsidP="003F1136">
      <w:pPr>
        <w:numPr>
          <w:ilvl w:val="0"/>
          <w:numId w:val="14"/>
        </w:numPr>
        <w:jc w:val="both"/>
        <w:rPr>
          <w:sz w:val="28"/>
          <w:szCs w:val="28"/>
        </w:rPr>
      </w:pPr>
      <w:r w:rsidRPr="00614A72">
        <w:rPr>
          <w:sz w:val="28"/>
          <w:szCs w:val="28"/>
        </w:rPr>
        <w:t>Исходные данные по угольным складам;</w:t>
      </w:r>
    </w:p>
    <w:p w14:paraId="4B7DE65B" w14:textId="77777777" w:rsidR="00614A72" w:rsidRPr="00614A72" w:rsidRDefault="00614A72" w:rsidP="003F1136">
      <w:pPr>
        <w:numPr>
          <w:ilvl w:val="0"/>
          <w:numId w:val="14"/>
        </w:numPr>
        <w:jc w:val="both"/>
        <w:rPr>
          <w:sz w:val="28"/>
          <w:szCs w:val="28"/>
        </w:rPr>
      </w:pPr>
      <w:r w:rsidRPr="00614A72">
        <w:rPr>
          <w:sz w:val="28"/>
          <w:szCs w:val="28"/>
        </w:rPr>
        <w:t>Справка о размерах котельного зала;</w:t>
      </w:r>
    </w:p>
    <w:p w14:paraId="37FB06A1" w14:textId="77777777" w:rsidR="00614A72" w:rsidRPr="00614A72" w:rsidRDefault="00614A72" w:rsidP="003F1136">
      <w:pPr>
        <w:numPr>
          <w:ilvl w:val="0"/>
          <w:numId w:val="14"/>
        </w:numPr>
        <w:jc w:val="both"/>
        <w:rPr>
          <w:sz w:val="28"/>
          <w:szCs w:val="28"/>
        </w:rPr>
      </w:pPr>
      <w:r w:rsidRPr="00614A72">
        <w:rPr>
          <w:sz w:val="28"/>
          <w:szCs w:val="28"/>
        </w:rPr>
        <w:t>Справка по объемам помещений в котельных;</w:t>
      </w:r>
    </w:p>
    <w:p w14:paraId="343A1299" w14:textId="77777777" w:rsidR="00614A72" w:rsidRPr="00614A72" w:rsidRDefault="00614A72" w:rsidP="003F1136">
      <w:pPr>
        <w:numPr>
          <w:ilvl w:val="0"/>
          <w:numId w:val="14"/>
        </w:numPr>
        <w:jc w:val="both"/>
        <w:rPr>
          <w:sz w:val="28"/>
          <w:szCs w:val="28"/>
        </w:rPr>
      </w:pPr>
      <w:r w:rsidRPr="00614A72">
        <w:rPr>
          <w:sz w:val="28"/>
          <w:szCs w:val="28"/>
        </w:rPr>
        <w:t>Расчет расхода воды на хоз. питьевые нужды котельных;</w:t>
      </w:r>
    </w:p>
    <w:p w14:paraId="32E855B1" w14:textId="77777777" w:rsidR="00614A72" w:rsidRPr="00614A72" w:rsidRDefault="00614A72" w:rsidP="003F1136">
      <w:pPr>
        <w:numPr>
          <w:ilvl w:val="0"/>
          <w:numId w:val="14"/>
        </w:numPr>
        <w:jc w:val="both"/>
        <w:rPr>
          <w:sz w:val="28"/>
          <w:szCs w:val="28"/>
        </w:rPr>
      </w:pPr>
      <w:r w:rsidRPr="00614A72">
        <w:rPr>
          <w:sz w:val="28"/>
          <w:szCs w:val="28"/>
        </w:rPr>
        <w:t>Свод расчет потребности тепловой энергии на 2023 год;</w:t>
      </w:r>
    </w:p>
    <w:p w14:paraId="162C468A" w14:textId="77777777" w:rsidR="00614A72" w:rsidRPr="00614A72" w:rsidRDefault="00614A72" w:rsidP="003F1136">
      <w:pPr>
        <w:numPr>
          <w:ilvl w:val="0"/>
          <w:numId w:val="14"/>
        </w:numPr>
        <w:jc w:val="both"/>
        <w:rPr>
          <w:sz w:val="28"/>
          <w:szCs w:val="28"/>
        </w:rPr>
      </w:pPr>
      <w:r w:rsidRPr="00614A72">
        <w:rPr>
          <w:sz w:val="28"/>
          <w:szCs w:val="28"/>
        </w:rPr>
        <w:t>Исходные данные для расчета тепловой энергии на 2023 год;</w:t>
      </w:r>
    </w:p>
    <w:p w14:paraId="3B9ACA70" w14:textId="77777777" w:rsidR="00614A72" w:rsidRPr="00614A72" w:rsidRDefault="00614A72" w:rsidP="003F1136">
      <w:pPr>
        <w:numPr>
          <w:ilvl w:val="0"/>
          <w:numId w:val="14"/>
        </w:numPr>
        <w:jc w:val="both"/>
        <w:rPr>
          <w:sz w:val="28"/>
          <w:szCs w:val="28"/>
        </w:rPr>
      </w:pPr>
      <w:r w:rsidRPr="00614A72">
        <w:rPr>
          <w:sz w:val="28"/>
          <w:szCs w:val="28"/>
        </w:rPr>
        <w:t>Данные по фактическим затратам электроэнергии по ЦТП;</w:t>
      </w:r>
    </w:p>
    <w:p w14:paraId="3C550E45" w14:textId="77777777" w:rsidR="00614A72" w:rsidRPr="00614A72" w:rsidRDefault="00614A72" w:rsidP="003F1136">
      <w:pPr>
        <w:numPr>
          <w:ilvl w:val="0"/>
          <w:numId w:val="14"/>
        </w:numPr>
        <w:jc w:val="both"/>
        <w:rPr>
          <w:sz w:val="28"/>
          <w:szCs w:val="28"/>
        </w:rPr>
      </w:pPr>
      <w:r w:rsidRPr="00614A72">
        <w:rPr>
          <w:sz w:val="28"/>
          <w:szCs w:val="28"/>
        </w:rPr>
        <w:t>Данные о фактическом расходе угля за три года;</w:t>
      </w:r>
    </w:p>
    <w:p w14:paraId="26112FE8" w14:textId="77777777" w:rsidR="00614A72" w:rsidRPr="00614A72" w:rsidRDefault="00614A72" w:rsidP="003F1136">
      <w:pPr>
        <w:numPr>
          <w:ilvl w:val="0"/>
          <w:numId w:val="14"/>
        </w:numPr>
        <w:jc w:val="both"/>
        <w:rPr>
          <w:sz w:val="28"/>
          <w:szCs w:val="28"/>
        </w:rPr>
      </w:pPr>
      <w:r w:rsidRPr="00614A72">
        <w:rPr>
          <w:sz w:val="28"/>
          <w:szCs w:val="28"/>
        </w:rPr>
        <w:t>Основные исходные данные и результаты расчета нормативов удельного расхода топлива;</w:t>
      </w:r>
    </w:p>
    <w:p w14:paraId="7C678BA7" w14:textId="77777777" w:rsidR="00614A72" w:rsidRPr="00614A72" w:rsidRDefault="00614A72" w:rsidP="003F1136">
      <w:pPr>
        <w:numPr>
          <w:ilvl w:val="0"/>
          <w:numId w:val="14"/>
        </w:numPr>
        <w:jc w:val="both"/>
        <w:rPr>
          <w:sz w:val="28"/>
          <w:szCs w:val="28"/>
        </w:rPr>
      </w:pPr>
      <w:r w:rsidRPr="00614A72">
        <w:rPr>
          <w:sz w:val="28"/>
          <w:szCs w:val="28"/>
        </w:rPr>
        <w:t>Копии паспортов котлов.</w:t>
      </w:r>
    </w:p>
    <w:bookmarkEnd w:id="29"/>
    <w:p w14:paraId="2B658499" w14:textId="77777777" w:rsidR="00614A72" w:rsidRPr="00614A72" w:rsidRDefault="00614A72" w:rsidP="003F1136">
      <w:pPr>
        <w:numPr>
          <w:ilvl w:val="0"/>
          <w:numId w:val="14"/>
        </w:numPr>
        <w:jc w:val="both"/>
        <w:rPr>
          <w:sz w:val="28"/>
          <w:szCs w:val="28"/>
        </w:rPr>
      </w:pPr>
      <w:r w:rsidRPr="00614A72">
        <w:rPr>
          <w:sz w:val="28"/>
          <w:szCs w:val="28"/>
        </w:rPr>
        <w:t>Заключение экспертизы материалов, обосновывающих значение нормативов удельных расходов топлива, выполненной ОАО «АЭЭ».</w:t>
      </w:r>
    </w:p>
    <w:p w14:paraId="709CB008" w14:textId="77777777" w:rsidR="00614A72" w:rsidRPr="00614A72" w:rsidRDefault="00614A72" w:rsidP="00614A72">
      <w:pPr>
        <w:ind w:firstLine="567"/>
        <w:jc w:val="both"/>
        <w:rPr>
          <w:sz w:val="28"/>
          <w:szCs w:val="28"/>
        </w:rPr>
      </w:pPr>
    </w:p>
    <w:p w14:paraId="461A0390" w14:textId="77777777" w:rsidR="00614A72" w:rsidRPr="00614A72" w:rsidRDefault="00614A72" w:rsidP="00614A72">
      <w:pPr>
        <w:shd w:val="clear" w:color="auto" w:fill="FFFFFF"/>
        <w:spacing w:line="276" w:lineRule="auto"/>
        <w:ind w:firstLine="851"/>
        <w:jc w:val="both"/>
        <w:rPr>
          <w:color w:val="000000"/>
          <w:sz w:val="28"/>
          <w:szCs w:val="28"/>
        </w:rPr>
      </w:pPr>
      <w:r w:rsidRPr="00614A72">
        <w:rPr>
          <w:color w:val="000000"/>
          <w:sz w:val="28"/>
          <w:szCs w:val="28"/>
        </w:rPr>
        <w:t xml:space="preserve">В эксплуатации МКП «КТВС НМР» находятся: 4 ЦТП (п. Красная Орловка, п. Металлургов, п. Степной, с. Безруково), 20 котельных, 19 работающих на угле и 1 котельная п. Металлургов работающая на природном газе. Из них 17 котельных с водогрейными котлами (53 котла), 3 котельные с паровыми котлами (6 котлов). </w:t>
      </w:r>
      <w:r w:rsidRPr="00614A72">
        <w:rPr>
          <w:color w:val="000000"/>
          <w:sz w:val="28"/>
          <w:szCs w:val="28"/>
        </w:rPr>
        <w:lastRenderedPageBreak/>
        <w:t xml:space="preserve">Всего по всем котельным установлено 57 котлов, из них максимально </w:t>
      </w:r>
      <w:r w:rsidRPr="00614A72">
        <w:rPr>
          <w:color w:val="000000"/>
          <w:sz w:val="28"/>
          <w:szCs w:val="28"/>
        </w:rPr>
        <w:br/>
        <w:t xml:space="preserve">в работе 48 котлов. </w:t>
      </w:r>
    </w:p>
    <w:p w14:paraId="6F079170" w14:textId="77777777" w:rsidR="00614A72" w:rsidRPr="00614A72" w:rsidRDefault="00614A72" w:rsidP="00614A72">
      <w:pPr>
        <w:shd w:val="clear" w:color="auto" w:fill="FFFFFF"/>
        <w:spacing w:line="276" w:lineRule="auto"/>
        <w:ind w:firstLine="851"/>
        <w:jc w:val="both"/>
        <w:rPr>
          <w:color w:val="000000"/>
          <w:sz w:val="28"/>
          <w:szCs w:val="28"/>
        </w:rPr>
      </w:pPr>
      <w:r w:rsidRPr="00614A72">
        <w:rPr>
          <w:color w:val="000000"/>
          <w:sz w:val="28"/>
          <w:szCs w:val="28"/>
        </w:rPr>
        <w:t xml:space="preserve">Кроме того, установлены 4 электрокотла: </w:t>
      </w:r>
    </w:p>
    <w:p w14:paraId="106365A2"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xml:space="preserve">1) с. Ильинка ул. Полевая; </w:t>
      </w:r>
    </w:p>
    <w:p w14:paraId="503EB9B6"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xml:space="preserve">2) п.ст. Тальжино ул. Советская, 14а; </w:t>
      </w:r>
    </w:p>
    <w:p w14:paraId="11676E5C"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xml:space="preserve">3) п. Кузедеево, ул. Станционная 13; </w:t>
      </w:r>
    </w:p>
    <w:p w14:paraId="480180D6"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xml:space="preserve">4) п. Металлургов (амбулатория). </w:t>
      </w:r>
    </w:p>
    <w:p w14:paraId="7CB85B2B"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Кроме того, предприятие приобретает тепловую энергию для теплоснабжения с. Безруково (поставщик – АО «Кузбассэнерго»), п. Чистогорский (поставщик – ООО СПК «Чистогорский»), п. Таргайский Дом отдыха (поставщик - ООО «СибЭнерго»), п. Красная Орловка (поставщик – МКП ОГО «Теплоэнерго»). Химводоподготовка используется на двенадцати котельных. Система водоподготовки состоит из:</w:t>
      </w:r>
    </w:p>
    <w:p w14:paraId="478E811F"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на котельных №1, №2 с.Сосновка, с.Куртуково, с.Бенжереп-1, п.Заречный, с.Елань, п.ст.Тальжино, п. Металлургов – 1 ступень очистки воды;</w:t>
      </w:r>
    </w:p>
    <w:p w14:paraId="40FC6FE2"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на котельных п.ст. Ерунаково, п. Кузедеево, п. Степной, п. Загорский – 2 ступени очистки воды;</w:t>
      </w:r>
    </w:p>
    <w:p w14:paraId="2F5D00FA" w14:textId="77777777" w:rsidR="00614A72" w:rsidRPr="00614A72" w:rsidRDefault="00614A72" w:rsidP="00614A72">
      <w:pPr>
        <w:shd w:val="clear" w:color="auto" w:fill="FFFFFF"/>
        <w:spacing w:line="276" w:lineRule="auto"/>
        <w:ind w:firstLine="851"/>
        <w:jc w:val="both"/>
        <w:rPr>
          <w:color w:val="000000"/>
          <w:sz w:val="28"/>
        </w:rPr>
      </w:pPr>
      <w:r w:rsidRPr="00614A72">
        <w:rPr>
          <w:color w:val="000000"/>
          <w:sz w:val="28"/>
        </w:rPr>
        <w:t xml:space="preserve">- на котельной п. Казанково – 3 ступени очистки воды. </w:t>
      </w:r>
    </w:p>
    <w:p w14:paraId="1DFB426D" w14:textId="77777777" w:rsidR="00614A72" w:rsidRPr="00614A72" w:rsidRDefault="00614A72" w:rsidP="00614A72">
      <w:pPr>
        <w:autoSpaceDE w:val="0"/>
        <w:autoSpaceDN w:val="0"/>
        <w:adjustRightInd w:val="0"/>
        <w:ind w:firstLine="709"/>
        <w:jc w:val="both"/>
        <w:rPr>
          <w:sz w:val="28"/>
          <w:szCs w:val="28"/>
        </w:rPr>
      </w:pPr>
      <w:r w:rsidRPr="00614A72">
        <w:rPr>
          <w:sz w:val="28"/>
          <w:szCs w:val="28"/>
        </w:rPr>
        <w:t xml:space="preserve">МКП «КТВС НМР» производит отпуск тепловой энергии на нужды отопления и ГВС. </w:t>
      </w:r>
    </w:p>
    <w:p w14:paraId="4B300DA3" w14:textId="77777777" w:rsidR="00614A72" w:rsidRPr="00614A72" w:rsidRDefault="00614A72" w:rsidP="00614A72">
      <w:pPr>
        <w:ind w:firstLine="709"/>
        <w:jc w:val="both"/>
        <w:rPr>
          <w:sz w:val="28"/>
          <w:szCs w:val="28"/>
        </w:rPr>
      </w:pPr>
      <w:r w:rsidRPr="00614A72">
        <w:rPr>
          <w:sz w:val="28"/>
          <w:szCs w:val="28"/>
        </w:rPr>
        <w:t xml:space="preserve">Общая протяженность тепловых сетей в 2-х трубном исчислении </w:t>
      </w:r>
      <w:r w:rsidRPr="00614A72">
        <w:rPr>
          <w:sz w:val="28"/>
          <w:szCs w:val="28"/>
        </w:rPr>
        <w:br/>
        <w:t>составляет 80,625 км., в том числе тепловые сети, через которые поставляется тепловая энергия, выработанная собственными котельными – 67,548 км.</w:t>
      </w:r>
    </w:p>
    <w:p w14:paraId="0D880F58" w14:textId="77777777" w:rsidR="00614A72" w:rsidRPr="00614A72" w:rsidRDefault="00614A72" w:rsidP="00614A72">
      <w:pPr>
        <w:ind w:firstLine="709"/>
        <w:jc w:val="both"/>
        <w:rPr>
          <w:sz w:val="28"/>
          <w:szCs w:val="28"/>
        </w:rPr>
      </w:pPr>
      <w:r w:rsidRPr="00614A72">
        <w:rPr>
          <w:sz w:val="28"/>
          <w:szCs w:val="28"/>
        </w:rPr>
        <w:t xml:space="preserve">Температурный график работы большинства тепловых сетей 95/70 °С, </w:t>
      </w:r>
      <w:r w:rsidRPr="00614A72">
        <w:rPr>
          <w:sz w:val="28"/>
          <w:szCs w:val="28"/>
        </w:rPr>
        <w:br/>
        <w:t xml:space="preserve">в п. Чистогорский график работы т/сетей 110/70 °С. с нижней срезкой температуры 95°С, в п. Металлургов-150/70°С со срезкой 115°С, в п. Красная Орловка и </w:t>
      </w:r>
      <w:r w:rsidRPr="00614A72">
        <w:rPr>
          <w:sz w:val="28"/>
          <w:szCs w:val="28"/>
        </w:rPr>
        <w:br/>
        <w:t>с. Безруково - график работы тепловых сетей 150/70°С со срезкой 125°С.</w:t>
      </w:r>
    </w:p>
    <w:p w14:paraId="37C15060" w14:textId="77777777" w:rsidR="00614A72" w:rsidRPr="00614A72" w:rsidRDefault="00614A72" w:rsidP="00614A72">
      <w:pPr>
        <w:ind w:firstLine="567"/>
        <w:jc w:val="both"/>
        <w:rPr>
          <w:sz w:val="28"/>
          <w:szCs w:val="28"/>
        </w:rPr>
      </w:pPr>
      <w:r w:rsidRPr="00614A72">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0E354F91" w14:textId="77777777" w:rsidR="00614A72" w:rsidRPr="00614A72" w:rsidRDefault="00614A72" w:rsidP="00614A72">
      <w:pPr>
        <w:ind w:firstLine="567"/>
        <w:jc w:val="both"/>
        <w:rPr>
          <w:sz w:val="28"/>
          <w:szCs w:val="28"/>
        </w:rPr>
      </w:pPr>
      <w:r w:rsidRPr="00614A72">
        <w:rPr>
          <w:sz w:val="28"/>
          <w:szCs w:val="28"/>
        </w:rPr>
        <w:t>В таблице 1 представлена динамика основных показателей удельного расхода топлива на отпущенную тепловую энергию.</w:t>
      </w:r>
    </w:p>
    <w:p w14:paraId="2E3A153D" w14:textId="77777777" w:rsidR="00614A72" w:rsidRPr="00614A72" w:rsidRDefault="00614A72" w:rsidP="00614A72">
      <w:pPr>
        <w:jc w:val="right"/>
        <w:rPr>
          <w:b/>
          <w:sz w:val="28"/>
          <w:szCs w:val="28"/>
          <w:lang w:val="en-US"/>
        </w:rPr>
      </w:pPr>
      <w:r w:rsidRPr="00614A72">
        <w:rPr>
          <w:szCs w:val="20"/>
        </w:rPr>
        <w:br w:type="page"/>
      </w:r>
      <w:r w:rsidRPr="00614A72">
        <w:rPr>
          <w:b/>
          <w:sz w:val="28"/>
          <w:szCs w:val="28"/>
        </w:rPr>
        <w:lastRenderedPageBreak/>
        <w:t>Таблица 1</w:t>
      </w:r>
    </w:p>
    <w:p w14:paraId="054D9B68" w14:textId="77777777" w:rsidR="00614A72" w:rsidRPr="00614A72" w:rsidRDefault="00614A72" w:rsidP="00614A72">
      <w:pPr>
        <w:jc w:val="right"/>
        <w:rPr>
          <w:b/>
          <w:sz w:val="22"/>
          <w:szCs w:val="22"/>
          <w:lang w:val="en-US"/>
        </w:rPr>
      </w:pPr>
    </w:p>
    <w:p w14:paraId="0D4F9AE2" w14:textId="77777777" w:rsidR="00614A72" w:rsidRPr="00614A72" w:rsidRDefault="00614A72" w:rsidP="00614A72">
      <w:pPr>
        <w:jc w:val="center"/>
        <w:rPr>
          <w:b/>
        </w:rPr>
      </w:pPr>
      <w:r w:rsidRPr="00614A72">
        <w:rPr>
          <w:b/>
        </w:rPr>
        <w:t>ДИНАМИКА ОСНОВНЫХ ПОКАЗАТЕЛЕЙ</w:t>
      </w:r>
    </w:p>
    <w:p w14:paraId="41F5891F" w14:textId="77777777" w:rsidR="00614A72" w:rsidRPr="00614A72" w:rsidRDefault="00614A72" w:rsidP="00614A72">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1152"/>
        <w:gridCol w:w="1154"/>
        <w:gridCol w:w="1154"/>
        <w:gridCol w:w="1210"/>
      </w:tblGrid>
      <w:tr w:rsidR="00614A72" w:rsidRPr="00614A72" w14:paraId="7798AD20" w14:textId="77777777" w:rsidTr="00F95151">
        <w:trPr>
          <w:trHeight w:val="397"/>
        </w:trPr>
        <w:tc>
          <w:tcPr>
            <w:tcW w:w="2677" w:type="pct"/>
            <w:vMerge w:val="restart"/>
            <w:vAlign w:val="center"/>
          </w:tcPr>
          <w:p w14:paraId="039A4CDF" w14:textId="77777777" w:rsidR="00614A72" w:rsidRPr="00614A72" w:rsidRDefault="00614A72" w:rsidP="00614A72">
            <w:pPr>
              <w:jc w:val="center"/>
              <w:rPr>
                <w:sz w:val="22"/>
                <w:szCs w:val="22"/>
              </w:rPr>
            </w:pPr>
            <w:r w:rsidRPr="00614A72">
              <w:rPr>
                <w:sz w:val="22"/>
                <w:szCs w:val="22"/>
              </w:rPr>
              <w:t>показатели</w:t>
            </w:r>
          </w:p>
        </w:tc>
        <w:tc>
          <w:tcPr>
            <w:tcW w:w="573" w:type="pct"/>
            <w:vAlign w:val="center"/>
          </w:tcPr>
          <w:p w14:paraId="5183BBFC" w14:textId="77777777" w:rsidR="00614A72" w:rsidRPr="00614A72" w:rsidRDefault="00614A72" w:rsidP="00614A72">
            <w:pPr>
              <w:jc w:val="center"/>
              <w:rPr>
                <w:bCs/>
                <w:sz w:val="22"/>
                <w:szCs w:val="22"/>
              </w:rPr>
            </w:pPr>
            <w:r w:rsidRPr="00614A72">
              <w:rPr>
                <w:bCs/>
                <w:sz w:val="22"/>
                <w:szCs w:val="22"/>
              </w:rPr>
              <w:t>2020</w:t>
            </w:r>
          </w:p>
        </w:tc>
        <w:tc>
          <w:tcPr>
            <w:tcW w:w="574" w:type="pct"/>
            <w:vAlign w:val="center"/>
          </w:tcPr>
          <w:p w14:paraId="45CF9C7F" w14:textId="77777777" w:rsidR="00614A72" w:rsidRPr="00614A72" w:rsidRDefault="00614A72" w:rsidP="00614A72">
            <w:pPr>
              <w:jc w:val="center"/>
              <w:rPr>
                <w:bCs/>
                <w:sz w:val="22"/>
                <w:szCs w:val="22"/>
              </w:rPr>
            </w:pPr>
            <w:r w:rsidRPr="00614A72">
              <w:rPr>
                <w:bCs/>
                <w:sz w:val="22"/>
                <w:szCs w:val="22"/>
              </w:rPr>
              <w:t>2021</w:t>
            </w:r>
          </w:p>
        </w:tc>
        <w:tc>
          <w:tcPr>
            <w:tcW w:w="574" w:type="pct"/>
            <w:vAlign w:val="center"/>
          </w:tcPr>
          <w:p w14:paraId="48B387D5" w14:textId="77777777" w:rsidR="00614A72" w:rsidRPr="00614A72" w:rsidRDefault="00614A72" w:rsidP="00614A72">
            <w:pPr>
              <w:jc w:val="center"/>
              <w:rPr>
                <w:bCs/>
                <w:sz w:val="22"/>
                <w:szCs w:val="22"/>
              </w:rPr>
            </w:pPr>
            <w:r w:rsidRPr="00614A72">
              <w:rPr>
                <w:bCs/>
                <w:sz w:val="22"/>
                <w:szCs w:val="22"/>
              </w:rPr>
              <w:t>2022</w:t>
            </w:r>
          </w:p>
        </w:tc>
        <w:tc>
          <w:tcPr>
            <w:tcW w:w="601" w:type="pct"/>
            <w:vAlign w:val="center"/>
          </w:tcPr>
          <w:p w14:paraId="2A6ECC19" w14:textId="77777777" w:rsidR="00614A72" w:rsidRPr="00614A72" w:rsidRDefault="00614A72" w:rsidP="00614A72">
            <w:pPr>
              <w:jc w:val="center"/>
              <w:rPr>
                <w:bCs/>
                <w:sz w:val="22"/>
                <w:szCs w:val="22"/>
              </w:rPr>
            </w:pPr>
            <w:r w:rsidRPr="00614A72">
              <w:rPr>
                <w:bCs/>
                <w:sz w:val="22"/>
                <w:szCs w:val="22"/>
              </w:rPr>
              <w:t>2023</w:t>
            </w:r>
          </w:p>
        </w:tc>
      </w:tr>
      <w:tr w:rsidR="00614A72" w:rsidRPr="00614A72" w14:paraId="082C11F8" w14:textId="77777777" w:rsidTr="00F95151">
        <w:trPr>
          <w:trHeight w:val="228"/>
        </w:trPr>
        <w:tc>
          <w:tcPr>
            <w:tcW w:w="2677" w:type="pct"/>
            <w:vMerge/>
            <w:vAlign w:val="center"/>
          </w:tcPr>
          <w:p w14:paraId="3736A0DB" w14:textId="77777777" w:rsidR="00614A72" w:rsidRPr="00614A72" w:rsidRDefault="00614A72" w:rsidP="00614A72">
            <w:pPr>
              <w:jc w:val="center"/>
              <w:rPr>
                <w:sz w:val="22"/>
                <w:szCs w:val="22"/>
              </w:rPr>
            </w:pPr>
          </w:p>
        </w:tc>
        <w:tc>
          <w:tcPr>
            <w:tcW w:w="573" w:type="pct"/>
            <w:vAlign w:val="center"/>
          </w:tcPr>
          <w:p w14:paraId="45C5D1B1" w14:textId="77777777" w:rsidR="00614A72" w:rsidRPr="00614A72" w:rsidRDefault="00614A72" w:rsidP="00614A72">
            <w:pPr>
              <w:jc w:val="center"/>
              <w:rPr>
                <w:sz w:val="22"/>
                <w:szCs w:val="22"/>
              </w:rPr>
            </w:pPr>
            <w:r w:rsidRPr="00614A72">
              <w:rPr>
                <w:sz w:val="22"/>
                <w:szCs w:val="22"/>
              </w:rPr>
              <w:t>план</w:t>
            </w:r>
          </w:p>
        </w:tc>
        <w:tc>
          <w:tcPr>
            <w:tcW w:w="574" w:type="pct"/>
            <w:vAlign w:val="center"/>
          </w:tcPr>
          <w:p w14:paraId="510A4EDD" w14:textId="77777777" w:rsidR="00614A72" w:rsidRPr="00614A72" w:rsidRDefault="00614A72" w:rsidP="00614A72">
            <w:pPr>
              <w:jc w:val="center"/>
              <w:rPr>
                <w:sz w:val="22"/>
                <w:szCs w:val="22"/>
              </w:rPr>
            </w:pPr>
            <w:r w:rsidRPr="00614A72">
              <w:rPr>
                <w:sz w:val="22"/>
                <w:szCs w:val="22"/>
              </w:rPr>
              <w:t>план</w:t>
            </w:r>
          </w:p>
        </w:tc>
        <w:tc>
          <w:tcPr>
            <w:tcW w:w="574" w:type="pct"/>
            <w:vAlign w:val="center"/>
          </w:tcPr>
          <w:p w14:paraId="13804CC7" w14:textId="77777777" w:rsidR="00614A72" w:rsidRPr="00614A72" w:rsidRDefault="00614A72" w:rsidP="00614A72">
            <w:pPr>
              <w:jc w:val="center"/>
              <w:rPr>
                <w:sz w:val="22"/>
                <w:szCs w:val="22"/>
              </w:rPr>
            </w:pPr>
            <w:r w:rsidRPr="00614A72">
              <w:rPr>
                <w:sz w:val="22"/>
                <w:szCs w:val="22"/>
              </w:rPr>
              <w:t>план</w:t>
            </w:r>
          </w:p>
        </w:tc>
        <w:tc>
          <w:tcPr>
            <w:tcW w:w="601" w:type="pct"/>
            <w:vAlign w:val="center"/>
          </w:tcPr>
          <w:p w14:paraId="3C0E35A0" w14:textId="77777777" w:rsidR="00614A72" w:rsidRPr="00614A72" w:rsidRDefault="00614A72" w:rsidP="00614A72">
            <w:pPr>
              <w:jc w:val="center"/>
              <w:rPr>
                <w:sz w:val="22"/>
                <w:szCs w:val="22"/>
              </w:rPr>
            </w:pPr>
            <w:r w:rsidRPr="00614A72">
              <w:rPr>
                <w:sz w:val="22"/>
                <w:szCs w:val="22"/>
              </w:rPr>
              <w:t>расчет</w:t>
            </w:r>
          </w:p>
        </w:tc>
      </w:tr>
      <w:tr w:rsidR="00614A72" w:rsidRPr="00614A72" w14:paraId="0833D22F" w14:textId="77777777" w:rsidTr="00F95151">
        <w:trPr>
          <w:trHeight w:val="397"/>
        </w:trPr>
        <w:tc>
          <w:tcPr>
            <w:tcW w:w="5000" w:type="pct"/>
            <w:gridSpan w:val="5"/>
            <w:vAlign w:val="center"/>
          </w:tcPr>
          <w:p w14:paraId="1DBA1E94" w14:textId="77777777" w:rsidR="00614A72" w:rsidRPr="00614A72" w:rsidRDefault="00614A72" w:rsidP="00614A72">
            <w:pPr>
              <w:jc w:val="center"/>
              <w:rPr>
                <w:sz w:val="22"/>
                <w:szCs w:val="22"/>
              </w:rPr>
            </w:pPr>
            <w:r w:rsidRPr="00614A72">
              <w:rPr>
                <w:sz w:val="22"/>
                <w:szCs w:val="22"/>
              </w:rPr>
              <w:t>по организации (в целом)</w:t>
            </w:r>
          </w:p>
        </w:tc>
      </w:tr>
      <w:tr w:rsidR="00614A72" w:rsidRPr="00614A72" w14:paraId="27D253B9" w14:textId="77777777" w:rsidTr="00F95151">
        <w:trPr>
          <w:trHeight w:val="397"/>
        </w:trPr>
        <w:tc>
          <w:tcPr>
            <w:tcW w:w="2677" w:type="pct"/>
            <w:vAlign w:val="center"/>
          </w:tcPr>
          <w:p w14:paraId="47131450" w14:textId="77777777" w:rsidR="00614A72" w:rsidRPr="00614A72" w:rsidRDefault="00614A72" w:rsidP="00614A72">
            <w:pPr>
              <w:rPr>
                <w:sz w:val="22"/>
                <w:szCs w:val="22"/>
              </w:rPr>
            </w:pPr>
            <w:r w:rsidRPr="00614A72">
              <w:rPr>
                <w:sz w:val="22"/>
                <w:szCs w:val="22"/>
              </w:rPr>
              <w:t>Производство тепловой энергии, Гкал</w:t>
            </w:r>
          </w:p>
        </w:tc>
        <w:tc>
          <w:tcPr>
            <w:tcW w:w="573" w:type="pct"/>
            <w:vAlign w:val="center"/>
          </w:tcPr>
          <w:p w14:paraId="41FF2697" w14:textId="77777777" w:rsidR="00614A72" w:rsidRPr="00614A72" w:rsidRDefault="00614A72" w:rsidP="00614A72">
            <w:pPr>
              <w:jc w:val="center"/>
              <w:rPr>
                <w:sz w:val="22"/>
                <w:szCs w:val="22"/>
              </w:rPr>
            </w:pPr>
            <w:r w:rsidRPr="00614A72">
              <w:rPr>
                <w:sz w:val="22"/>
                <w:szCs w:val="22"/>
              </w:rPr>
              <w:t>112893,48</w:t>
            </w:r>
          </w:p>
        </w:tc>
        <w:tc>
          <w:tcPr>
            <w:tcW w:w="574" w:type="pct"/>
            <w:vAlign w:val="center"/>
          </w:tcPr>
          <w:p w14:paraId="74784D69" w14:textId="77777777" w:rsidR="00614A72" w:rsidRPr="00614A72" w:rsidRDefault="00614A72" w:rsidP="00614A72">
            <w:pPr>
              <w:jc w:val="center"/>
              <w:rPr>
                <w:sz w:val="22"/>
                <w:szCs w:val="22"/>
              </w:rPr>
            </w:pPr>
            <w:r w:rsidRPr="00614A72">
              <w:rPr>
                <w:sz w:val="22"/>
                <w:szCs w:val="22"/>
              </w:rPr>
              <w:t>95963,21</w:t>
            </w:r>
          </w:p>
        </w:tc>
        <w:tc>
          <w:tcPr>
            <w:tcW w:w="574" w:type="pct"/>
            <w:vAlign w:val="center"/>
          </w:tcPr>
          <w:p w14:paraId="463EBE30" w14:textId="77777777" w:rsidR="00614A72" w:rsidRPr="00614A72" w:rsidRDefault="00614A72" w:rsidP="00614A72">
            <w:pPr>
              <w:jc w:val="center"/>
              <w:rPr>
                <w:sz w:val="22"/>
                <w:szCs w:val="22"/>
              </w:rPr>
            </w:pPr>
            <w:r w:rsidRPr="00614A72">
              <w:rPr>
                <w:sz w:val="22"/>
                <w:szCs w:val="22"/>
              </w:rPr>
              <w:t>95416,31</w:t>
            </w:r>
          </w:p>
        </w:tc>
        <w:tc>
          <w:tcPr>
            <w:tcW w:w="601" w:type="pct"/>
            <w:vAlign w:val="center"/>
          </w:tcPr>
          <w:p w14:paraId="701319D1" w14:textId="77777777" w:rsidR="00614A72" w:rsidRPr="00614A72" w:rsidRDefault="00614A72" w:rsidP="00614A72">
            <w:pPr>
              <w:jc w:val="center"/>
              <w:rPr>
                <w:sz w:val="22"/>
                <w:szCs w:val="20"/>
              </w:rPr>
            </w:pPr>
            <w:r w:rsidRPr="00614A72">
              <w:rPr>
                <w:sz w:val="22"/>
                <w:szCs w:val="20"/>
              </w:rPr>
              <w:t>126984,60</w:t>
            </w:r>
          </w:p>
        </w:tc>
      </w:tr>
      <w:tr w:rsidR="00614A72" w:rsidRPr="00614A72" w14:paraId="4B96EC5B" w14:textId="77777777" w:rsidTr="00F95151">
        <w:trPr>
          <w:trHeight w:val="397"/>
        </w:trPr>
        <w:tc>
          <w:tcPr>
            <w:tcW w:w="2677" w:type="pct"/>
            <w:vAlign w:val="center"/>
          </w:tcPr>
          <w:p w14:paraId="4AE2B028" w14:textId="77777777" w:rsidR="00614A72" w:rsidRPr="00614A72" w:rsidRDefault="00614A72" w:rsidP="00614A72">
            <w:pPr>
              <w:rPr>
                <w:sz w:val="22"/>
                <w:szCs w:val="22"/>
              </w:rPr>
            </w:pPr>
            <w:r w:rsidRPr="00614A72">
              <w:rPr>
                <w:sz w:val="22"/>
                <w:szCs w:val="22"/>
              </w:rPr>
              <w:t>Средневзвешенный норматив удельного расхода топлива на производство тепло-вой энергии, кг.у.т./кал</w:t>
            </w:r>
          </w:p>
        </w:tc>
        <w:tc>
          <w:tcPr>
            <w:tcW w:w="573" w:type="pct"/>
            <w:vAlign w:val="center"/>
          </w:tcPr>
          <w:p w14:paraId="758CC119" w14:textId="77777777" w:rsidR="00614A72" w:rsidRPr="00614A72" w:rsidRDefault="00614A72" w:rsidP="00614A72">
            <w:pPr>
              <w:jc w:val="center"/>
              <w:rPr>
                <w:sz w:val="22"/>
                <w:szCs w:val="22"/>
              </w:rPr>
            </w:pPr>
            <w:r w:rsidRPr="00614A72">
              <w:rPr>
                <w:sz w:val="22"/>
                <w:szCs w:val="22"/>
              </w:rPr>
              <w:t>190,39</w:t>
            </w:r>
          </w:p>
        </w:tc>
        <w:tc>
          <w:tcPr>
            <w:tcW w:w="574" w:type="pct"/>
            <w:vAlign w:val="center"/>
          </w:tcPr>
          <w:p w14:paraId="33D8E2BB" w14:textId="77777777" w:rsidR="00614A72" w:rsidRPr="00614A72" w:rsidRDefault="00614A72" w:rsidP="00614A72">
            <w:pPr>
              <w:jc w:val="center"/>
              <w:rPr>
                <w:sz w:val="22"/>
                <w:szCs w:val="22"/>
              </w:rPr>
            </w:pPr>
            <w:r w:rsidRPr="00614A72">
              <w:rPr>
                <w:sz w:val="22"/>
                <w:szCs w:val="22"/>
              </w:rPr>
              <w:t>191,06</w:t>
            </w:r>
          </w:p>
        </w:tc>
        <w:tc>
          <w:tcPr>
            <w:tcW w:w="574" w:type="pct"/>
            <w:vAlign w:val="center"/>
          </w:tcPr>
          <w:p w14:paraId="227EE325" w14:textId="77777777" w:rsidR="00614A72" w:rsidRPr="00614A72" w:rsidRDefault="00614A72" w:rsidP="00614A72">
            <w:pPr>
              <w:jc w:val="center"/>
              <w:rPr>
                <w:sz w:val="22"/>
                <w:szCs w:val="22"/>
              </w:rPr>
            </w:pPr>
            <w:r w:rsidRPr="00614A72">
              <w:rPr>
                <w:sz w:val="22"/>
                <w:szCs w:val="22"/>
              </w:rPr>
              <w:t>200,59</w:t>
            </w:r>
          </w:p>
        </w:tc>
        <w:tc>
          <w:tcPr>
            <w:tcW w:w="601" w:type="pct"/>
            <w:vAlign w:val="center"/>
          </w:tcPr>
          <w:p w14:paraId="78DCD9A8" w14:textId="77777777" w:rsidR="00614A72" w:rsidRPr="00614A72" w:rsidRDefault="00614A72" w:rsidP="00614A72">
            <w:pPr>
              <w:jc w:val="center"/>
              <w:rPr>
                <w:sz w:val="22"/>
                <w:szCs w:val="20"/>
              </w:rPr>
            </w:pPr>
            <w:r w:rsidRPr="00614A72">
              <w:rPr>
                <w:sz w:val="22"/>
                <w:szCs w:val="20"/>
              </w:rPr>
              <w:t>194,95</w:t>
            </w:r>
          </w:p>
        </w:tc>
      </w:tr>
      <w:tr w:rsidR="00614A72" w:rsidRPr="00614A72" w14:paraId="23E2B651" w14:textId="77777777" w:rsidTr="00F95151">
        <w:trPr>
          <w:trHeight w:val="397"/>
        </w:trPr>
        <w:tc>
          <w:tcPr>
            <w:tcW w:w="2677" w:type="pct"/>
            <w:vAlign w:val="center"/>
          </w:tcPr>
          <w:p w14:paraId="77F62F4E" w14:textId="77777777" w:rsidR="00614A72" w:rsidRPr="00614A72" w:rsidRDefault="00614A72" w:rsidP="00614A72">
            <w:pPr>
              <w:rPr>
                <w:sz w:val="22"/>
                <w:szCs w:val="22"/>
              </w:rPr>
            </w:pPr>
            <w:r w:rsidRPr="00614A72">
              <w:rPr>
                <w:sz w:val="22"/>
                <w:szCs w:val="22"/>
              </w:rPr>
              <w:t>Расход тепловой энергии на собственные нужды, Гкал</w:t>
            </w:r>
          </w:p>
        </w:tc>
        <w:tc>
          <w:tcPr>
            <w:tcW w:w="573" w:type="pct"/>
            <w:vAlign w:val="center"/>
          </w:tcPr>
          <w:p w14:paraId="3A81B1C8" w14:textId="77777777" w:rsidR="00614A72" w:rsidRPr="00614A72" w:rsidRDefault="00614A72" w:rsidP="00614A72">
            <w:pPr>
              <w:jc w:val="center"/>
              <w:rPr>
                <w:sz w:val="22"/>
                <w:szCs w:val="22"/>
              </w:rPr>
            </w:pPr>
            <w:r w:rsidRPr="00614A72">
              <w:rPr>
                <w:sz w:val="22"/>
                <w:szCs w:val="22"/>
              </w:rPr>
              <w:t>5295,7</w:t>
            </w:r>
          </w:p>
        </w:tc>
        <w:tc>
          <w:tcPr>
            <w:tcW w:w="574" w:type="pct"/>
            <w:vAlign w:val="center"/>
          </w:tcPr>
          <w:p w14:paraId="1C8E159B" w14:textId="77777777" w:rsidR="00614A72" w:rsidRPr="00614A72" w:rsidRDefault="00614A72" w:rsidP="00614A72">
            <w:pPr>
              <w:jc w:val="center"/>
              <w:rPr>
                <w:sz w:val="22"/>
                <w:szCs w:val="22"/>
              </w:rPr>
            </w:pPr>
            <w:r w:rsidRPr="00614A72">
              <w:rPr>
                <w:sz w:val="22"/>
                <w:szCs w:val="22"/>
              </w:rPr>
              <w:t>4775,8</w:t>
            </w:r>
          </w:p>
        </w:tc>
        <w:tc>
          <w:tcPr>
            <w:tcW w:w="574" w:type="pct"/>
            <w:vAlign w:val="center"/>
          </w:tcPr>
          <w:p w14:paraId="11DFADE2" w14:textId="77777777" w:rsidR="00614A72" w:rsidRPr="00614A72" w:rsidRDefault="00614A72" w:rsidP="00614A72">
            <w:pPr>
              <w:jc w:val="center"/>
              <w:rPr>
                <w:sz w:val="22"/>
                <w:szCs w:val="22"/>
              </w:rPr>
            </w:pPr>
            <w:r w:rsidRPr="00614A72">
              <w:rPr>
                <w:sz w:val="22"/>
                <w:szCs w:val="22"/>
              </w:rPr>
              <w:t>4780,4</w:t>
            </w:r>
          </w:p>
        </w:tc>
        <w:tc>
          <w:tcPr>
            <w:tcW w:w="601" w:type="pct"/>
            <w:vAlign w:val="center"/>
          </w:tcPr>
          <w:p w14:paraId="4D1E7105" w14:textId="77777777" w:rsidR="00614A72" w:rsidRPr="00614A72" w:rsidRDefault="00614A72" w:rsidP="00614A72">
            <w:pPr>
              <w:jc w:val="center"/>
              <w:rPr>
                <w:sz w:val="22"/>
                <w:szCs w:val="20"/>
              </w:rPr>
            </w:pPr>
            <w:r w:rsidRPr="00614A72">
              <w:rPr>
                <w:sz w:val="22"/>
                <w:szCs w:val="20"/>
              </w:rPr>
              <w:t>4274,5</w:t>
            </w:r>
          </w:p>
        </w:tc>
      </w:tr>
      <w:tr w:rsidR="00614A72" w:rsidRPr="00614A72" w14:paraId="33DD18D3" w14:textId="77777777" w:rsidTr="00F95151">
        <w:trPr>
          <w:trHeight w:val="397"/>
        </w:trPr>
        <w:tc>
          <w:tcPr>
            <w:tcW w:w="2677" w:type="pct"/>
            <w:vAlign w:val="center"/>
          </w:tcPr>
          <w:p w14:paraId="4B7911AC" w14:textId="77777777" w:rsidR="00614A72" w:rsidRPr="00614A72" w:rsidRDefault="00614A72" w:rsidP="00614A72">
            <w:pPr>
              <w:rPr>
                <w:sz w:val="22"/>
                <w:szCs w:val="22"/>
              </w:rPr>
            </w:pPr>
            <w:r w:rsidRPr="00614A72">
              <w:rPr>
                <w:sz w:val="22"/>
                <w:szCs w:val="22"/>
              </w:rPr>
              <w:t>%</w:t>
            </w:r>
          </w:p>
        </w:tc>
        <w:tc>
          <w:tcPr>
            <w:tcW w:w="573" w:type="pct"/>
            <w:vAlign w:val="center"/>
          </w:tcPr>
          <w:p w14:paraId="7EA7E1ED" w14:textId="77777777" w:rsidR="00614A72" w:rsidRPr="00614A72" w:rsidRDefault="00614A72" w:rsidP="00614A72">
            <w:pPr>
              <w:jc w:val="center"/>
              <w:rPr>
                <w:sz w:val="22"/>
                <w:szCs w:val="22"/>
              </w:rPr>
            </w:pPr>
            <w:r w:rsidRPr="00614A72">
              <w:rPr>
                <w:sz w:val="22"/>
                <w:szCs w:val="22"/>
              </w:rPr>
              <w:t>4,60</w:t>
            </w:r>
          </w:p>
        </w:tc>
        <w:tc>
          <w:tcPr>
            <w:tcW w:w="574" w:type="pct"/>
            <w:vAlign w:val="center"/>
          </w:tcPr>
          <w:p w14:paraId="09933743" w14:textId="77777777" w:rsidR="00614A72" w:rsidRPr="00614A72" w:rsidRDefault="00614A72" w:rsidP="00614A72">
            <w:pPr>
              <w:jc w:val="center"/>
              <w:rPr>
                <w:sz w:val="22"/>
                <w:szCs w:val="22"/>
              </w:rPr>
            </w:pPr>
            <w:r w:rsidRPr="00614A72">
              <w:rPr>
                <w:sz w:val="22"/>
                <w:szCs w:val="22"/>
              </w:rPr>
              <w:t>4,98</w:t>
            </w:r>
          </w:p>
        </w:tc>
        <w:tc>
          <w:tcPr>
            <w:tcW w:w="574" w:type="pct"/>
            <w:vAlign w:val="center"/>
          </w:tcPr>
          <w:p w14:paraId="6FBBCA0C" w14:textId="77777777" w:rsidR="00614A72" w:rsidRPr="00614A72" w:rsidRDefault="00614A72" w:rsidP="00614A72">
            <w:pPr>
              <w:jc w:val="center"/>
              <w:rPr>
                <w:sz w:val="22"/>
                <w:szCs w:val="22"/>
              </w:rPr>
            </w:pPr>
            <w:r w:rsidRPr="00614A72">
              <w:rPr>
                <w:sz w:val="22"/>
                <w:szCs w:val="22"/>
              </w:rPr>
              <w:t>5,01</w:t>
            </w:r>
          </w:p>
        </w:tc>
        <w:tc>
          <w:tcPr>
            <w:tcW w:w="601" w:type="pct"/>
            <w:vAlign w:val="center"/>
          </w:tcPr>
          <w:p w14:paraId="12431DDB" w14:textId="77777777" w:rsidR="00614A72" w:rsidRPr="00614A72" w:rsidRDefault="00614A72" w:rsidP="00614A72">
            <w:pPr>
              <w:jc w:val="center"/>
              <w:rPr>
                <w:sz w:val="22"/>
                <w:szCs w:val="20"/>
              </w:rPr>
            </w:pPr>
            <w:r w:rsidRPr="00614A72">
              <w:rPr>
                <w:sz w:val="22"/>
                <w:szCs w:val="20"/>
              </w:rPr>
              <w:t>3,37</w:t>
            </w:r>
          </w:p>
        </w:tc>
      </w:tr>
      <w:tr w:rsidR="00614A72" w:rsidRPr="00614A72" w14:paraId="0A29CD5F" w14:textId="77777777" w:rsidTr="00F95151">
        <w:trPr>
          <w:trHeight w:val="397"/>
        </w:trPr>
        <w:tc>
          <w:tcPr>
            <w:tcW w:w="2677" w:type="pct"/>
            <w:vAlign w:val="center"/>
          </w:tcPr>
          <w:p w14:paraId="440E2E52" w14:textId="77777777" w:rsidR="00614A72" w:rsidRPr="00614A72" w:rsidRDefault="00614A72" w:rsidP="00614A72">
            <w:pPr>
              <w:rPr>
                <w:sz w:val="22"/>
                <w:szCs w:val="22"/>
              </w:rPr>
            </w:pPr>
            <w:r w:rsidRPr="00614A72">
              <w:rPr>
                <w:sz w:val="22"/>
                <w:szCs w:val="22"/>
              </w:rPr>
              <w:t>Выработка тепловой энергии (отпуск в тепловую сеть), Гкал</w:t>
            </w:r>
          </w:p>
        </w:tc>
        <w:tc>
          <w:tcPr>
            <w:tcW w:w="573" w:type="pct"/>
            <w:vAlign w:val="center"/>
          </w:tcPr>
          <w:p w14:paraId="6F13C731" w14:textId="77777777" w:rsidR="00614A72" w:rsidRPr="00614A72" w:rsidRDefault="00614A72" w:rsidP="00614A72">
            <w:pPr>
              <w:jc w:val="center"/>
              <w:rPr>
                <w:sz w:val="22"/>
                <w:szCs w:val="22"/>
              </w:rPr>
            </w:pPr>
            <w:r w:rsidRPr="00614A72">
              <w:rPr>
                <w:sz w:val="22"/>
                <w:szCs w:val="22"/>
              </w:rPr>
              <w:t>107597,82</w:t>
            </w:r>
          </w:p>
        </w:tc>
        <w:tc>
          <w:tcPr>
            <w:tcW w:w="574" w:type="pct"/>
            <w:vAlign w:val="center"/>
          </w:tcPr>
          <w:p w14:paraId="64CDA6F9" w14:textId="77777777" w:rsidR="00614A72" w:rsidRPr="00614A72" w:rsidRDefault="00614A72" w:rsidP="00614A72">
            <w:pPr>
              <w:jc w:val="center"/>
              <w:rPr>
                <w:sz w:val="22"/>
                <w:szCs w:val="22"/>
              </w:rPr>
            </w:pPr>
            <w:r w:rsidRPr="00614A72">
              <w:rPr>
                <w:sz w:val="22"/>
                <w:szCs w:val="22"/>
              </w:rPr>
              <w:t>91187,38</w:t>
            </w:r>
          </w:p>
        </w:tc>
        <w:tc>
          <w:tcPr>
            <w:tcW w:w="574" w:type="pct"/>
            <w:vAlign w:val="center"/>
          </w:tcPr>
          <w:p w14:paraId="408B882E" w14:textId="77777777" w:rsidR="00614A72" w:rsidRPr="00614A72" w:rsidRDefault="00614A72" w:rsidP="00614A72">
            <w:pPr>
              <w:jc w:val="center"/>
              <w:rPr>
                <w:sz w:val="22"/>
                <w:szCs w:val="22"/>
              </w:rPr>
            </w:pPr>
            <w:r w:rsidRPr="00614A72">
              <w:rPr>
                <w:sz w:val="22"/>
                <w:szCs w:val="22"/>
              </w:rPr>
              <w:t>90635,95</w:t>
            </w:r>
          </w:p>
        </w:tc>
        <w:tc>
          <w:tcPr>
            <w:tcW w:w="601" w:type="pct"/>
            <w:vAlign w:val="center"/>
          </w:tcPr>
          <w:p w14:paraId="43F431DD" w14:textId="77777777" w:rsidR="00614A72" w:rsidRPr="00614A72" w:rsidRDefault="00614A72" w:rsidP="00614A72">
            <w:pPr>
              <w:jc w:val="center"/>
              <w:rPr>
                <w:sz w:val="22"/>
                <w:szCs w:val="20"/>
              </w:rPr>
            </w:pPr>
            <w:r w:rsidRPr="00614A72">
              <w:rPr>
                <w:sz w:val="22"/>
                <w:szCs w:val="20"/>
              </w:rPr>
              <w:t>122710,09</w:t>
            </w:r>
          </w:p>
        </w:tc>
      </w:tr>
      <w:tr w:rsidR="00614A72" w:rsidRPr="00614A72" w14:paraId="4EB122A2" w14:textId="77777777" w:rsidTr="00F95151">
        <w:trPr>
          <w:trHeight w:val="397"/>
        </w:trPr>
        <w:tc>
          <w:tcPr>
            <w:tcW w:w="2677" w:type="pct"/>
            <w:vAlign w:val="center"/>
          </w:tcPr>
          <w:p w14:paraId="00B86013" w14:textId="77777777" w:rsidR="00614A72" w:rsidRPr="00614A72" w:rsidRDefault="00614A72" w:rsidP="00614A72">
            <w:pPr>
              <w:rPr>
                <w:sz w:val="22"/>
                <w:szCs w:val="22"/>
              </w:rPr>
            </w:pPr>
            <w:r w:rsidRPr="00614A72">
              <w:rPr>
                <w:sz w:val="22"/>
                <w:szCs w:val="22"/>
              </w:rPr>
              <w:t>Норматив удельного расхода топлива на отпущенную тепловую энергию, кг у.т./Гкал</w:t>
            </w:r>
          </w:p>
        </w:tc>
        <w:tc>
          <w:tcPr>
            <w:tcW w:w="573" w:type="pct"/>
            <w:vAlign w:val="center"/>
          </w:tcPr>
          <w:p w14:paraId="3C4A72F9" w14:textId="77777777" w:rsidR="00614A72" w:rsidRPr="00614A72" w:rsidRDefault="00614A72" w:rsidP="00614A72">
            <w:pPr>
              <w:jc w:val="center"/>
              <w:rPr>
                <w:sz w:val="22"/>
                <w:szCs w:val="22"/>
              </w:rPr>
            </w:pPr>
            <w:r w:rsidRPr="00614A72">
              <w:rPr>
                <w:sz w:val="22"/>
                <w:szCs w:val="22"/>
              </w:rPr>
              <w:t>199,57</w:t>
            </w:r>
          </w:p>
        </w:tc>
        <w:tc>
          <w:tcPr>
            <w:tcW w:w="574" w:type="pct"/>
            <w:vAlign w:val="center"/>
          </w:tcPr>
          <w:p w14:paraId="0F298B89" w14:textId="77777777" w:rsidR="00614A72" w:rsidRPr="00614A72" w:rsidRDefault="00614A72" w:rsidP="00614A72">
            <w:pPr>
              <w:jc w:val="center"/>
              <w:rPr>
                <w:sz w:val="22"/>
                <w:szCs w:val="22"/>
              </w:rPr>
            </w:pPr>
            <w:r w:rsidRPr="00614A72">
              <w:rPr>
                <w:sz w:val="22"/>
                <w:szCs w:val="22"/>
              </w:rPr>
              <w:t>201,06</w:t>
            </w:r>
          </w:p>
        </w:tc>
        <w:tc>
          <w:tcPr>
            <w:tcW w:w="574" w:type="pct"/>
            <w:vAlign w:val="center"/>
          </w:tcPr>
          <w:p w14:paraId="47DAB3E0" w14:textId="77777777" w:rsidR="00614A72" w:rsidRPr="00614A72" w:rsidRDefault="00614A72" w:rsidP="00614A72">
            <w:pPr>
              <w:jc w:val="center"/>
              <w:rPr>
                <w:sz w:val="22"/>
                <w:szCs w:val="22"/>
              </w:rPr>
            </w:pPr>
            <w:r w:rsidRPr="00614A72">
              <w:rPr>
                <w:sz w:val="22"/>
                <w:szCs w:val="22"/>
              </w:rPr>
              <w:t>211,17</w:t>
            </w:r>
          </w:p>
        </w:tc>
        <w:tc>
          <w:tcPr>
            <w:tcW w:w="601" w:type="pct"/>
            <w:vAlign w:val="center"/>
          </w:tcPr>
          <w:p w14:paraId="2C337F8E" w14:textId="77777777" w:rsidR="00614A72" w:rsidRPr="00614A72" w:rsidRDefault="00614A72" w:rsidP="00614A72">
            <w:pPr>
              <w:jc w:val="center"/>
              <w:rPr>
                <w:sz w:val="22"/>
                <w:szCs w:val="20"/>
              </w:rPr>
            </w:pPr>
            <w:r w:rsidRPr="00614A72">
              <w:rPr>
                <w:sz w:val="22"/>
                <w:szCs w:val="20"/>
              </w:rPr>
              <w:t>201,74</w:t>
            </w:r>
          </w:p>
        </w:tc>
      </w:tr>
      <w:tr w:rsidR="00614A72" w:rsidRPr="00614A72" w14:paraId="66CE32C4" w14:textId="77777777" w:rsidTr="00F95151">
        <w:trPr>
          <w:trHeight w:val="397"/>
        </w:trPr>
        <w:tc>
          <w:tcPr>
            <w:tcW w:w="5000" w:type="pct"/>
            <w:gridSpan w:val="5"/>
            <w:vAlign w:val="center"/>
          </w:tcPr>
          <w:p w14:paraId="7C8A7598" w14:textId="77777777" w:rsidR="00614A72" w:rsidRPr="00614A72" w:rsidRDefault="00614A72" w:rsidP="00614A72">
            <w:pPr>
              <w:jc w:val="center"/>
              <w:rPr>
                <w:sz w:val="22"/>
                <w:szCs w:val="22"/>
              </w:rPr>
            </w:pPr>
            <w:r w:rsidRPr="00614A72">
              <w:rPr>
                <w:sz w:val="22"/>
                <w:szCs w:val="22"/>
              </w:rPr>
              <w:t>по видам топлива</w:t>
            </w:r>
          </w:p>
        </w:tc>
      </w:tr>
      <w:tr w:rsidR="00614A72" w:rsidRPr="00614A72" w14:paraId="005F5B04" w14:textId="77777777" w:rsidTr="00F95151">
        <w:trPr>
          <w:trHeight w:val="397"/>
        </w:trPr>
        <w:tc>
          <w:tcPr>
            <w:tcW w:w="5000" w:type="pct"/>
            <w:gridSpan w:val="5"/>
            <w:vAlign w:val="center"/>
          </w:tcPr>
          <w:p w14:paraId="0F7E6E6F" w14:textId="77777777" w:rsidR="00614A72" w:rsidRPr="00614A72" w:rsidRDefault="00614A72" w:rsidP="00614A72">
            <w:pPr>
              <w:jc w:val="center"/>
              <w:rPr>
                <w:sz w:val="22"/>
                <w:szCs w:val="22"/>
              </w:rPr>
            </w:pPr>
            <w:r w:rsidRPr="00614A72">
              <w:rPr>
                <w:i/>
                <w:sz w:val="22"/>
                <w:szCs w:val="22"/>
              </w:rPr>
              <w:t>каменный уголь</w:t>
            </w:r>
          </w:p>
        </w:tc>
      </w:tr>
      <w:tr w:rsidR="00614A72" w:rsidRPr="00614A72" w14:paraId="6132CF50" w14:textId="77777777" w:rsidTr="00F95151">
        <w:trPr>
          <w:trHeight w:val="397"/>
        </w:trPr>
        <w:tc>
          <w:tcPr>
            <w:tcW w:w="2677" w:type="pct"/>
            <w:vAlign w:val="center"/>
          </w:tcPr>
          <w:p w14:paraId="65334EE4" w14:textId="77777777" w:rsidR="00614A72" w:rsidRPr="00614A72" w:rsidRDefault="00614A72" w:rsidP="00614A72">
            <w:pPr>
              <w:rPr>
                <w:sz w:val="22"/>
                <w:szCs w:val="22"/>
              </w:rPr>
            </w:pPr>
            <w:r w:rsidRPr="00614A72">
              <w:rPr>
                <w:sz w:val="22"/>
                <w:szCs w:val="22"/>
              </w:rPr>
              <w:t>Производство тепловой энергии, Гкал</w:t>
            </w:r>
          </w:p>
        </w:tc>
        <w:tc>
          <w:tcPr>
            <w:tcW w:w="573" w:type="pct"/>
            <w:vAlign w:val="center"/>
          </w:tcPr>
          <w:p w14:paraId="7C6661A2" w14:textId="77777777" w:rsidR="00614A72" w:rsidRPr="00614A72" w:rsidRDefault="00614A72" w:rsidP="00614A72">
            <w:pPr>
              <w:jc w:val="center"/>
              <w:rPr>
                <w:sz w:val="22"/>
                <w:szCs w:val="22"/>
              </w:rPr>
            </w:pPr>
            <w:r w:rsidRPr="00614A72">
              <w:rPr>
                <w:sz w:val="22"/>
                <w:szCs w:val="22"/>
              </w:rPr>
              <w:t>112893,48</w:t>
            </w:r>
          </w:p>
        </w:tc>
        <w:tc>
          <w:tcPr>
            <w:tcW w:w="574" w:type="pct"/>
            <w:vAlign w:val="center"/>
          </w:tcPr>
          <w:p w14:paraId="7EBC8626" w14:textId="77777777" w:rsidR="00614A72" w:rsidRPr="00614A72" w:rsidRDefault="00614A72" w:rsidP="00614A72">
            <w:pPr>
              <w:jc w:val="center"/>
              <w:rPr>
                <w:sz w:val="22"/>
                <w:szCs w:val="22"/>
              </w:rPr>
            </w:pPr>
            <w:r w:rsidRPr="00614A72">
              <w:rPr>
                <w:sz w:val="22"/>
                <w:szCs w:val="22"/>
              </w:rPr>
              <w:t>95963,21</w:t>
            </w:r>
          </w:p>
        </w:tc>
        <w:tc>
          <w:tcPr>
            <w:tcW w:w="574" w:type="pct"/>
            <w:vAlign w:val="center"/>
          </w:tcPr>
          <w:p w14:paraId="21735B37" w14:textId="77777777" w:rsidR="00614A72" w:rsidRPr="00614A72" w:rsidRDefault="00614A72" w:rsidP="00614A72">
            <w:pPr>
              <w:jc w:val="center"/>
              <w:rPr>
                <w:sz w:val="22"/>
                <w:szCs w:val="22"/>
              </w:rPr>
            </w:pPr>
            <w:r w:rsidRPr="00614A72">
              <w:rPr>
                <w:sz w:val="22"/>
                <w:szCs w:val="22"/>
              </w:rPr>
              <w:t>95416,31</w:t>
            </w:r>
          </w:p>
        </w:tc>
        <w:tc>
          <w:tcPr>
            <w:tcW w:w="601" w:type="pct"/>
            <w:vAlign w:val="center"/>
          </w:tcPr>
          <w:p w14:paraId="617F06C0" w14:textId="77777777" w:rsidR="00614A72" w:rsidRPr="00614A72" w:rsidRDefault="00614A72" w:rsidP="00614A72">
            <w:pPr>
              <w:jc w:val="center"/>
              <w:rPr>
                <w:sz w:val="22"/>
                <w:szCs w:val="20"/>
              </w:rPr>
            </w:pPr>
            <w:r w:rsidRPr="00614A72">
              <w:rPr>
                <w:sz w:val="22"/>
                <w:szCs w:val="20"/>
              </w:rPr>
              <w:t>100600,08</w:t>
            </w:r>
          </w:p>
        </w:tc>
      </w:tr>
      <w:tr w:rsidR="00614A72" w:rsidRPr="00614A72" w14:paraId="23240F8C" w14:textId="77777777" w:rsidTr="00F95151">
        <w:trPr>
          <w:trHeight w:val="397"/>
        </w:trPr>
        <w:tc>
          <w:tcPr>
            <w:tcW w:w="2677" w:type="pct"/>
            <w:vAlign w:val="center"/>
          </w:tcPr>
          <w:p w14:paraId="7548088D" w14:textId="77777777" w:rsidR="00614A72" w:rsidRPr="00614A72" w:rsidRDefault="00614A72" w:rsidP="00614A72">
            <w:pPr>
              <w:rPr>
                <w:sz w:val="22"/>
                <w:szCs w:val="22"/>
              </w:rPr>
            </w:pPr>
            <w:r w:rsidRPr="00614A72">
              <w:rPr>
                <w:sz w:val="22"/>
                <w:szCs w:val="22"/>
              </w:rPr>
              <w:t>Средневзвешенный норматив удельного расхода топлива на производство тепло-вой энергии, кг.у.т./кал</w:t>
            </w:r>
          </w:p>
        </w:tc>
        <w:tc>
          <w:tcPr>
            <w:tcW w:w="573" w:type="pct"/>
            <w:vAlign w:val="center"/>
          </w:tcPr>
          <w:p w14:paraId="677CF6EA" w14:textId="77777777" w:rsidR="00614A72" w:rsidRPr="00614A72" w:rsidRDefault="00614A72" w:rsidP="00614A72">
            <w:pPr>
              <w:jc w:val="center"/>
              <w:rPr>
                <w:sz w:val="22"/>
                <w:szCs w:val="22"/>
              </w:rPr>
            </w:pPr>
            <w:r w:rsidRPr="00614A72">
              <w:rPr>
                <w:sz w:val="22"/>
                <w:szCs w:val="22"/>
              </w:rPr>
              <w:t>190,39</w:t>
            </w:r>
          </w:p>
        </w:tc>
        <w:tc>
          <w:tcPr>
            <w:tcW w:w="574" w:type="pct"/>
            <w:vAlign w:val="center"/>
          </w:tcPr>
          <w:p w14:paraId="40196C37" w14:textId="77777777" w:rsidR="00614A72" w:rsidRPr="00614A72" w:rsidRDefault="00614A72" w:rsidP="00614A72">
            <w:pPr>
              <w:jc w:val="center"/>
              <w:rPr>
                <w:sz w:val="22"/>
                <w:szCs w:val="22"/>
              </w:rPr>
            </w:pPr>
            <w:r w:rsidRPr="00614A72">
              <w:rPr>
                <w:sz w:val="22"/>
                <w:szCs w:val="22"/>
              </w:rPr>
              <w:t>191,06</w:t>
            </w:r>
          </w:p>
        </w:tc>
        <w:tc>
          <w:tcPr>
            <w:tcW w:w="574" w:type="pct"/>
            <w:vAlign w:val="center"/>
          </w:tcPr>
          <w:p w14:paraId="2A594177" w14:textId="77777777" w:rsidR="00614A72" w:rsidRPr="00614A72" w:rsidRDefault="00614A72" w:rsidP="00614A72">
            <w:pPr>
              <w:jc w:val="center"/>
              <w:rPr>
                <w:sz w:val="22"/>
                <w:szCs w:val="22"/>
              </w:rPr>
            </w:pPr>
            <w:r w:rsidRPr="00614A72">
              <w:rPr>
                <w:sz w:val="22"/>
                <w:szCs w:val="22"/>
              </w:rPr>
              <w:t>200,59</w:t>
            </w:r>
          </w:p>
        </w:tc>
        <w:tc>
          <w:tcPr>
            <w:tcW w:w="601" w:type="pct"/>
            <w:vAlign w:val="center"/>
          </w:tcPr>
          <w:p w14:paraId="3D3130A5" w14:textId="77777777" w:rsidR="00614A72" w:rsidRPr="00614A72" w:rsidRDefault="00614A72" w:rsidP="00614A72">
            <w:pPr>
              <w:jc w:val="center"/>
              <w:rPr>
                <w:sz w:val="22"/>
                <w:szCs w:val="20"/>
              </w:rPr>
            </w:pPr>
            <w:r w:rsidRPr="00614A72">
              <w:rPr>
                <w:sz w:val="22"/>
                <w:szCs w:val="20"/>
              </w:rPr>
              <w:t>204,45</w:t>
            </w:r>
          </w:p>
        </w:tc>
      </w:tr>
      <w:tr w:rsidR="00614A72" w:rsidRPr="00614A72" w14:paraId="300BBF1A" w14:textId="77777777" w:rsidTr="00F95151">
        <w:trPr>
          <w:trHeight w:val="397"/>
        </w:trPr>
        <w:tc>
          <w:tcPr>
            <w:tcW w:w="2677" w:type="pct"/>
            <w:vAlign w:val="center"/>
          </w:tcPr>
          <w:p w14:paraId="39752D06" w14:textId="77777777" w:rsidR="00614A72" w:rsidRPr="00614A72" w:rsidRDefault="00614A72" w:rsidP="00614A72">
            <w:pPr>
              <w:rPr>
                <w:sz w:val="22"/>
                <w:szCs w:val="22"/>
              </w:rPr>
            </w:pPr>
            <w:r w:rsidRPr="00614A72">
              <w:rPr>
                <w:sz w:val="22"/>
                <w:szCs w:val="22"/>
              </w:rPr>
              <w:t>Расход тепловой энергии на собственные нужды,  Гкал</w:t>
            </w:r>
          </w:p>
        </w:tc>
        <w:tc>
          <w:tcPr>
            <w:tcW w:w="573" w:type="pct"/>
            <w:vAlign w:val="center"/>
          </w:tcPr>
          <w:p w14:paraId="5F4D1DBD" w14:textId="77777777" w:rsidR="00614A72" w:rsidRPr="00614A72" w:rsidRDefault="00614A72" w:rsidP="00614A72">
            <w:pPr>
              <w:jc w:val="center"/>
              <w:rPr>
                <w:sz w:val="22"/>
                <w:szCs w:val="22"/>
              </w:rPr>
            </w:pPr>
            <w:r w:rsidRPr="00614A72">
              <w:rPr>
                <w:sz w:val="22"/>
                <w:szCs w:val="22"/>
              </w:rPr>
              <w:t>5295,7</w:t>
            </w:r>
          </w:p>
        </w:tc>
        <w:tc>
          <w:tcPr>
            <w:tcW w:w="574" w:type="pct"/>
            <w:vAlign w:val="center"/>
          </w:tcPr>
          <w:p w14:paraId="2C7ABE58" w14:textId="77777777" w:rsidR="00614A72" w:rsidRPr="00614A72" w:rsidRDefault="00614A72" w:rsidP="00614A72">
            <w:pPr>
              <w:jc w:val="center"/>
              <w:rPr>
                <w:sz w:val="22"/>
                <w:szCs w:val="22"/>
              </w:rPr>
            </w:pPr>
            <w:r w:rsidRPr="00614A72">
              <w:rPr>
                <w:sz w:val="22"/>
                <w:szCs w:val="22"/>
              </w:rPr>
              <w:t>4775,8</w:t>
            </w:r>
          </w:p>
        </w:tc>
        <w:tc>
          <w:tcPr>
            <w:tcW w:w="574" w:type="pct"/>
            <w:vAlign w:val="center"/>
          </w:tcPr>
          <w:p w14:paraId="7BE4F1E8" w14:textId="77777777" w:rsidR="00614A72" w:rsidRPr="00614A72" w:rsidRDefault="00614A72" w:rsidP="00614A72">
            <w:pPr>
              <w:jc w:val="center"/>
              <w:rPr>
                <w:sz w:val="22"/>
                <w:szCs w:val="22"/>
              </w:rPr>
            </w:pPr>
            <w:r w:rsidRPr="00614A72">
              <w:rPr>
                <w:sz w:val="22"/>
                <w:szCs w:val="22"/>
              </w:rPr>
              <w:t>4780,4</w:t>
            </w:r>
          </w:p>
        </w:tc>
        <w:tc>
          <w:tcPr>
            <w:tcW w:w="601" w:type="pct"/>
            <w:vAlign w:val="center"/>
          </w:tcPr>
          <w:p w14:paraId="19215D7A" w14:textId="77777777" w:rsidR="00614A72" w:rsidRPr="00614A72" w:rsidRDefault="00614A72" w:rsidP="00614A72">
            <w:pPr>
              <w:jc w:val="center"/>
              <w:rPr>
                <w:sz w:val="22"/>
                <w:szCs w:val="20"/>
              </w:rPr>
            </w:pPr>
            <w:r w:rsidRPr="00614A72">
              <w:rPr>
                <w:sz w:val="22"/>
                <w:szCs w:val="20"/>
              </w:rPr>
              <w:t>4081,4</w:t>
            </w:r>
          </w:p>
        </w:tc>
      </w:tr>
      <w:tr w:rsidR="00614A72" w:rsidRPr="00614A72" w14:paraId="30B1F46E" w14:textId="77777777" w:rsidTr="00F95151">
        <w:trPr>
          <w:trHeight w:val="196"/>
        </w:trPr>
        <w:tc>
          <w:tcPr>
            <w:tcW w:w="2677" w:type="pct"/>
            <w:vAlign w:val="center"/>
          </w:tcPr>
          <w:p w14:paraId="4DAF219C" w14:textId="77777777" w:rsidR="00614A72" w:rsidRPr="00614A72" w:rsidRDefault="00614A72" w:rsidP="00614A72">
            <w:pPr>
              <w:rPr>
                <w:sz w:val="22"/>
                <w:szCs w:val="22"/>
              </w:rPr>
            </w:pPr>
            <w:r w:rsidRPr="00614A72">
              <w:rPr>
                <w:sz w:val="22"/>
                <w:szCs w:val="22"/>
              </w:rPr>
              <w:t>%</w:t>
            </w:r>
          </w:p>
        </w:tc>
        <w:tc>
          <w:tcPr>
            <w:tcW w:w="573" w:type="pct"/>
            <w:vAlign w:val="center"/>
          </w:tcPr>
          <w:p w14:paraId="52A93D5B" w14:textId="77777777" w:rsidR="00614A72" w:rsidRPr="00614A72" w:rsidRDefault="00614A72" w:rsidP="00614A72">
            <w:pPr>
              <w:jc w:val="center"/>
              <w:rPr>
                <w:sz w:val="22"/>
                <w:szCs w:val="22"/>
              </w:rPr>
            </w:pPr>
            <w:r w:rsidRPr="00614A72">
              <w:rPr>
                <w:sz w:val="22"/>
                <w:szCs w:val="22"/>
              </w:rPr>
              <w:t>4,60</w:t>
            </w:r>
          </w:p>
        </w:tc>
        <w:tc>
          <w:tcPr>
            <w:tcW w:w="574" w:type="pct"/>
            <w:vAlign w:val="center"/>
          </w:tcPr>
          <w:p w14:paraId="41A3A42D" w14:textId="77777777" w:rsidR="00614A72" w:rsidRPr="00614A72" w:rsidRDefault="00614A72" w:rsidP="00614A72">
            <w:pPr>
              <w:jc w:val="center"/>
              <w:rPr>
                <w:sz w:val="22"/>
                <w:szCs w:val="22"/>
              </w:rPr>
            </w:pPr>
            <w:r w:rsidRPr="00614A72">
              <w:rPr>
                <w:sz w:val="22"/>
                <w:szCs w:val="22"/>
              </w:rPr>
              <w:t>4,98</w:t>
            </w:r>
          </w:p>
        </w:tc>
        <w:tc>
          <w:tcPr>
            <w:tcW w:w="574" w:type="pct"/>
            <w:vAlign w:val="center"/>
          </w:tcPr>
          <w:p w14:paraId="3DDE1D34" w14:textId="77777777" w:rsidR="00614A72" w:rsidRPr="00614A72" w:rsidRDefault="00614A72" w:rsidP="00614A72">
            <w:pPr>
              <w:jc w:val="center"/>
              <w:rPr>
                <w:sz w:val="22"/>
                <w:szCs w:val="22"/>
              </w:rPr>
            </w:pPr>
            <w:r w:rsidRPr="00614A72">
              <w:rPr>
                <w:sz w:val="22"/>
                <w:szCs w:val="22"/>
              </w:rPr>
              <w:t>5,01</w:t>
            </w:r>
          </w:p>
        </w:tc>
        <w:tc>
          <w:tcPr>
            <w:tcW w:w="601" w:type="pct"/>
            <w:vAlign w:val="center"/>
          </w:tcPr>
          <w:p w14:paraId="0D1318FA" w14:textId="77777777" w:rsidR="00614A72" w:rsidRPr="00614A72" w:rsidRDefault="00614A72" w:rsidP="00614A72">
            <w:pPr>
              <w:jc w:val="center"/>
              <w:rPr>
                <w:sz w:val="22"/>
                <w:szCs w:val="20"/>
              </w:rPr>
            </w:pPr>
            <w:r w:rsidRPr="00614A72">
              <w:rPr>
                <w:sz w:val="22"/>
                <w:szCs w:val="20"/>
              </w:rPr>
              <w:t>4,06</w:t>
            </w:r>
          </w:p>
        </w:tc>
      </w:tr>
      <w:tr w:rsidR="00614A72" w:rsidRPr="00614A72" w14:paraId="4CB93AB3" w14:textId="77777777" w:rsidTr="00F95151">
        <w:trPr>
          <w:trHeight w:val="397"/>
        </w:trPr>
        <w:tc>
          <w:tcPr>
            <w:tcW w:w="2677" w:type="pct"/>
            <w:vAlign w:val="center"/>
          </w:tcPr>
          <w:p w14:paraId="35FAEFFC" w14:textId="77777777" w:rsidR="00614A72" w:rsidRPr="00614A72" w:rsidRDefault="00614A72" w:rsidP="00614A72">
            <w:pPr>
              <w:rPr>
                <w:sz w:val="22"/>
                <w:szCs w:val="22"/>
              </w:rPr>
            </w:pPr>
            <w:r w:rsidRPr="00614A72">
              <w:rPr>
                <w:sz w:val="22"/>
                <w:szCs w:val="22"/>
              </w:rPr>
              <w:t>Выработка тепловой энергии (отпуск в тепловую сеть), Гкал</w:t>
            </w:r>
          </w:p>
        </w:tc>
        <w:tc>
          <w:tcPr>
            <w:tcW w:w="573" w:type="pct"/>
            <w:vAlign w:val="center"/>
          </w:tcPr>
          <w:p w14:paraId="76D57015" w14:textId="77777777" w:rsidR="00614A72" w:rsidRPr="00614A72" w:rsidRDefault="00614A72" w:rsidP="00614A72">
            <w:pPr>
              <w:jc w:val="center"/>
              <w:rPr>
                <w:sz w:val="22"/>
                <w:szCs w:val="22"/>
              </w:rPr>
            </w:pPr>
            <w:r w:rsidRPr="00614A72">
              <w:rPr>
                <w:sz w:val="22"/>
                <w:szCs w:val="22"/>
              </w:rPr>
              <w:t>107597,82</w:t>
            </w:r>
          </w:p>
        </w:tc>
        <w:tc>
          <w:tcPr>
            <w:tcW w:w="574" w:type="pct"/>
            <w:vAlign w:val="center"/>
          </w:tcPr>
          <w:p w14:paraId="7539D827" w14:textId="77777777" w:rsidR="00614A72" w:rsidRPr="00614A72" w:rsidRDefault="00614A72" w:rsidP="00614A72">
            <w:pPr>
              <w:jc w:val="center"/>
              <w:rPr>
                <w:sz w:val="22"/>
                <w:szCs w:val="22"/>
              </w:rPr>
            </w:pPr>
            <w:r w:rsidRPr="00614A72">
              <w:rPr>
                <w:sz w:val="22"/>
                <w:szCs w:val="22"/>
              </w:rPr>
              <w:t>91187,38</w:t>
            </w:r>
          </w:p>
        </w:tc>
        <w:tc>
          <w:tcPr>
            <w:tcW w:w="574" w:type="pct"/>
            <w:vAlign w:val="center"/>
          </w:tcPr>
          <w:p w14:paraId="47263A31" w14:textId="77777777" w:rsidR="00614A72" w:rsidRPr="00614A72" w:rsidRDefault="00614A72" w:rsidP="00614A72">
            <w:pPr>
              <w:jc w:val="center"/>
              <w:rPr>
                <w:sz w:val="22"/>
                <w:szCs w:val="22"/>
              </w:rPr>
            </w:pPr>
            <w:r w:rsidRPr="00614A72">
              <w:rPr>
                <w:sz w:val="22"/>
                <w:szCs w:val="22"/>
              </w:rPr>
              <w:t>90635,95</w:t>
            </w:r>
          </w:p>
        </w:tc>
        <w:tc>
          <w:tcPr>
            <w:tcW w:w="601" w:type="pct"/>
            <w:vAlign w:val="center"/>
          </w:tcPr>
          <w:p w14:paraId="2093448B" w14:textId="77777777" w:rsidR="00614A72" w:rsidRPr="00614A72" w:rsidRDefault="00614A72" w:rsidP="00614A72">
            <w:pPr>
              <w:jc w:val="center"/>
              <w:rPr>
                <w:sz w:val="22"/>
                <w:szCs w:val="20"/>
              </w:rPr>
            </w:pPr>
            <w:r w:rsidRPr="00614A72">
              <w:rPr>
                <w:sz w:val="22"/>
                <w:szCs w:val="20"/>
              </w:rPr>
              <w:t>96518,69</w:t>
            </w:r>
          </w:p>
        </w:tc>
      </w:tr>
      <w:tr w:rsidR="00614A72" w:rsidRPr="00614A72" w14:paraId="12A630AE" w14:textId="77777777" w:rsidTr="00F95151">
        <w:trPr>
          <w:trHeight w:val="397"/>
        </w:trPr>
        <w:tc>
          <w:tcPr>
            <w:tcW w:w="2677" w:type="pct"/>
            <w:vAlign w:val="center"/>
          </w:tcPr>
          <w:p w14:paraId="790DB353" w14:textId="77777777" w:rsidR="00614A72" w:rsidRPr="00614A72" w:rsidRDefault="00614A72" w:rsidP="00614A72">
            <w:pPr>
              <w:rPr>
                <w:sz w:val="22"/>
                <w:szCs w:val="22"/>
              </w:rPr>
            </w:pPr>
            <w:r w:rsidRPr="00614A72">
              <w:rPr>
                <w:sz w:val="22"/>
                <w:szCs w:val="22"/>
              </w:rPr>
              <w:t>Норматив удельного расхода топлива на отпущенную тепловую энергию, кг у.т./Гкал</w:t>
            </w:r>
          </w:p>
        </w:tc>
        <w:tc>
          <w:tcPr>
            <w:tcW w:w="573" w:type="pct"/>
            <w:vAlign w:val="center"/>
          </w:tcPr>
          <w:p w14:paraId="1DA5703D" w14:textId="77777777" w:rsidR="00614A72" w:rsidRPr="00614A72" w:rsidRDefault="00614A72" w:rsidP="00614A72">
            <w:pPr>
              <w:jc w:val="center"/>
              <w:rPr>
                <w:sz w:val="22"/>
                <w:szCs w:val="22"/>
              </w:rPr>
            </w:pPr>
            <w:r w:rsidRPr="00614A72">
              <w:rPr>
                <w:sz w:val="22"/>
                <w:szCs w:val="22"/>
              </w:rPr>
              <w:t>199,57</w:t>
            </w:r>
          </w:p>
        </w:tc>
        <w:tc>
          <w:tcPr>
            <w:tcW w:w="574" w:type="pct"/>
            <w:vAlign w:val="center"/>
          </w:tcPr>
          <w:p w14:paraId="6ECF9C04" w14:textId="77777777" w:rsidR="00614A72" w:rsidRPr="00614A72" w:rsidRDefault="00614A72" w:rsidP="00614A72">
            <w:pPr>
              <w:jc w:val="center"/>
              <w:rPr>
                <w:sz w:val="22"/>
                <w:szCs w:val="22"/>
              </w:rPr>
            </w:pPr>
            <w:r w:rsidRPr="00614A72">
              <w:rPr>
                <w:sz w:val="22"/>
                <w:szCs w:val="22"/>
              </w:rPr>
              <w:t>201,06</w:t>
            </w:r>
          </w:p>
        </w:tc>
        <w:tc>
          <w:tcPr>
            <w:tcW w:w="574" w:type="pct"/>
            <w:vAlign w:val="center"/>
          </w:tcPr>
          <w:p w14:paraId="2DA126B6" w14:textId="77777777" w:rsidR="00614A72" w:rsidRPr="00614A72" w:rsidRDefault="00614A72" w:rsidP="00614A72">
            <w:pPr>
              <w:jc w:val="center"/>
              <w:rPr>
                <w:sz w:val="22"/>
                <w:szCs w:val="22"/>
              </w:rPr>
            </w:pPr>
            <w:r w:rsidRPr="00614A72">
              <w:rPr>
                <w:sz w:val="22"/>
                <w:szCs w:val="22"/>
              </w:rPr>
              <w:t>211,17</w:t>
            </w:r>
          </w:p>
        </w:tc>
        <w:tc>
          <w:tcPr>
            <w:tcW w:w="601" w:type="pct"/>
            <w:vAlign w:val="center"/>
          </w:tcPr>
          <w:p w14:paraId="1A56E544" w14:textId="77777777" w:rsidR="00614A72" w:rsidRPr="00614A72" w:rsidRDefault="00614A72" w:rsidP="00614A72">
            <w:pPr>
              <w:jc w:val="center"/>
              <w:rPr>
                <w:sz w:val="22"/>
                <w:szCs w:val="20"/>
              </w:rPr>
            </w:pPr>
            <w:r w:rsidRPr="00614A72">
              <w:rPr>
                <w:sz w:val="22"/>
                <w:szCs w:val="20"/>
              </w:rPr>
              <w:t>213,10</w:t>
            </w:r>
          </w:p>
        </w:tc>
      </w:tr>
      <w:tr w:rsidR="00614A72" w:rsidRPr="00614A72" w14:paraId="6221F1DD" w14:textId="77777777" w:rsidTr="00F95151">
        <w:trPr>
          <w:trHeight w:val="397"/>
        </w:trPr>
        <w:tc>
          <w:tcPr>
            <w:tcW w:w="5000" w:type="pct"/>
            <w:gridSpan w:val="5"/>
            <w:vAlign w:val="center"/>
          </w:tcPr>
          <w:p w14:paraId="0CA647EC" w14:textId="77777777" w:rsidR="00614A72" w:rsidRPr="00614A72" w:rsidRDefault="00614A72" w:rsidP="00614A72">
            <w:pPr>
              <w:jc w:val="center"/>
              <w:rPr>
                <w:sz w:val="22"/>
                <w:szCs w:val="22"/>
              </w:rPr>
            </w:pPr>
            <w:r w:rsidRPr="00614A72">
              <w:rPr>
                <w:i/>
                <w:sz w:val="22"/>
                <w:szCs w:val="22"/>
              </w:rPr>
              <w:t>газ</w:t>
            </w:r>
          </w:p>
        </w:tc>
      </w:tr>
      <w:tr w:rsidR="00614A72" w:rsidRPr="00614A72" w14:paraId="26885629" w14:textId="77777777" w:rsidTr="00F95151">
        <w:trPr>
          <w:trHeight w:val="397"/>
        </w:trPr>
        <w:tc>
          <w:tcPr>
            <w:tcW w:w="2677" w:type="pct"/>
            <w:vAlign w:val="center"/>
          </w:tcPr>
          <w:p w14:paraId="4B488FEA" w14:textId="77777777" w:rsidR="00614A72" w:rsidRPr="00614A72" w:rsidRDefault="00614A72" w:rsidP="00614A72">
            <w:pPr>
              <w:rPr>
                <w:sz w:val="22"/>
                <w:szCs w:val="22"/>
              </w:rPr>
            </w:pPr>
            <w:r w:rsidRPr="00614A72">
              <w:rPr>
                <w:sz w:val="22"/>
                <w:szCs w:val="22"/>
              </w:rPr>
              <w:t>Производство тепловой энергии, Гкал</w:t>
            </w:r>
          </w:p>
        </w:tc>
        <w:tc>
          <w:tcPr>
            <w:tcW w:w="573" w:type="pct"/>
            <w:vAlign w:val="center"/>
          </w:tcPr>
          <w:p w14:paraId="39C5DBAD"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76894340"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0AE5F26D" w14:textId="77777777" w:rsidR="00614A72" w:rsidRPr="00614A72" w:rsidRDefault="00614A72" w:rsidP="00614A72">
            <w:pPr>
              <w:jc w:val="center"/>
              <w:rPr>
                <w:sz w:val="22"/>
                <w:szCs w:val="22"/>
              </w:rPr>
            </w:pPr>
            <w:r w:rsidRPr="00614A72">
              <w:rPr>
                <w:sz w:val="22"/>
                <w:szCs w:val="22"/>
              </w:rPr>
              <w:t>-</w:t>
            </w:r>
          </w:p>
        </w:tc>
        <w:tc>
          <w:tcPr>
            <w:tcW w:w="601" w:type="pct"/>
            <w:vAlign w:val="center"/>
          </w:tcPr>
          <w:p w14:paraId="329202F6" w14:textId="77777777" w:rsidR="00614A72" w:rsidRPr="00614A72" w:rsidRDefault="00614A72" w:rsidP="00614A72">
            <w:pPr>
              <w:jc w:val="center"/>
              <w:rPr>
                <w:sz w:val="22"/>
                <w:szCs w:val="20"/>
              </w:rPr>
            </w:pPr>
            <w:r w:rsidRPr="00614A72">
              <w:rPr>
                <w:sz w:val="22"/>
                <w:szCs w:val="20"/>
              </w:rPr>
              <w:t>26384,52</w:t>
            </w:r>
          </w:p>
        </w:tc>
      </w:tr>
      <w:tr w:rsidR="00614A72" w:rsidRPr="00614A72" w14:paraId="47672EAA" w14:textId="77777777" w:rsidTr="00F95151">
        <w:trPr>
          <w:trHeight w:val="397"/>
        </w:trPr>
        <w:tc>
          <w:tcPr>
            <w:tcW w:w="2677" w:type="pct"/>
            <w:vAlign w:val="center"/>
          </w:tcPr>
          <w:p w14:paraId="575E1E9C" w14:textId="77777777" w:rsidR="00614A72" w:rsidRPr="00614A72" w:rsidRDefault="00614A72" w:rsidP="00614A72">
            <w:pPr>
              <w:rPr>
                <w:sz w:val="22"/>
                <w:szCs w:val="22"/>
              </w:rPr>
            </w:pPr>
            <w:r w:rsidRPr="00614A72">
              <w:rPr>
                <w:sz w:val="22"/>
                <w:szCs w:val="22"/>
              </w:rPr>
              <w:t>Средневзвешенный норматив удельного расхода топлива на производство тепло-вой энергии, кг.у.т./кал</w:t>
            </w:r>
          </w:p>
        </w:tc>
        <w:tc>
          <w:tcPr>
            <w:tcW w:w="573" w:type="pct"/>
            <w:vAlign w:val="center"/>
          </w:tcPr>
          <w:p w14:paraId="50C93DF5"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535AC070"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5B9559C2" w14:textId="77777777" w:rsidR="00614A72" w:rsidRPr="00614A72" w:rsidRDefault="00614A72" w:rsidP="00614A72">
            <w:pPr>
              <w:jc w:val="center"/>
              <w:rPr>
                <w:sz w:val="22"/>
                <w:szCs w:val="22"/>
              </w:rPr>
            </w:pPr>
            <w:r w:rsidRPr="00614A72">
              <w:rPr>
                <w:sz w:val="22"/>
                <w:szCs w:val="22"/>
              </w:rPr>
              <w:t>-</w:t>
            </w:r>
          </w:p>
        </w:tc>
        <w:tc>
          <w:tcPr>
            <w:tcW w:w="601" w:type="pct"/>
            <w:vAlign w:val="center"/>
          </w:tcPr>
          <w:p w14:paraId="0BA155D9" w14:textId="77777777" w:rsidR="00614A72" w:rsidRPr="00614A72" w:rsidRDefault="00614A72" w:rsidP="00614A72">
            <w:pPr>
              <w:jc w:val="center"/>
              <w:rPr>
                <w:sz w:val="22"/>
                <w:szCs w:val="20"/>
              </w:rPr>
            </w:pPr>
            <w:r w:rsidRPr="00614A72">
              <w:rPr>
                <w:sz w:val="22"/>
                <w:szCs w:val="20"/>
              </w:rPr>
              <w:t>159,92</w:t>
            </w:r>
          </w:p>
        </w:tc>
      </w:tr>
      <w:tr w:rsidR="00614A72" w:rsidRPr="00614A72" w14:paraId="0999B3FB" w14:textId="77777777" w:rsidTr="00F95151">
        <w:trPr>
          <w:trHeight w:val="397"/>
        </w:trPr>
        <w:tc>
          <w:tcPr>
            <w:tcW w:w="2677" w:type="pct"/>
            <w:vAlign w:val="center"/>
          </w:tcPr>
          <w:p w14:paraId="5C75F883" w14:textId="77777777" w:rsidR="00614A72" w:rsidRPr="00614A72" w:rsidRDefault="00614A72" w:rsidP="00614A72">
            <w:pPr>
              <w:rPr>
                <w:sz w:val="22"/>
                <w:szCs w:val="22"/>
              </w:rPr>
            </w:pPr>
            <w:r w:rsidRPr="00614A72">
              <w:rPr>
                <w:sz w:val="22"/>
                <w:szCs w:val="22"/>
              </w:rPr>
              <w:t>Расход тепловой энергии на собственные нужды,  Гкал</w:t>
            </w:r>
          </w:p>
        </w:tc>
        <w:tc>
          <w:tcPr>
            <w:tcW w:w="573" w:type="pct"/>
            <w:vAlign w:val="center"/>
          </w:tcPr>
          <w:p w14:paraId="34CBA1BE"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0308BBF0"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011E855D" w14:textId="77777777" w:rsidR="00614A72" w:rsidRPr="00614A72" w:rsidRDefault="00614A72" w:rsidP="00614A72">
            <w:pPr>
              <w:jc w:val="center"/>
              <w:rPr>
                <w:sz w:val="22"/>
                <w:szCs w:val="22"/>
              </w:rPr>
            </w:pPr>
            <w:r w:rsidRPr="00614A72">
              <w:rPr>
                <w:sz w:val="22"/>
                <w:szCs w:val="22"/>
              </w:rPr>
              <w:t>-</w:t>
            </w:r>
          </w:p>
        </w:tc>
        <w:tc>
          <w:tcPr>
            <w:tcW w:w="601" w:type="pct"/>
            <w:vAlign w:val="center"/>
          </w:tcPr>
          <w:p w14:paraId="0AEEE37C" w14:textId="77777777" w:rsidR="00614A72" w:rsidRPr="00614A72" w:rsidRDefault="00614A72" w:rsidP="00614A72">
            <w:pPr>
              <w:jc w:val="center"/>
              <w:rPr>
                <w:sz w:val="22"/>
                <w:szCs w:val="20"/>
              </w:rPr>
            </w:pPr>
            <w:r w:rsidRPr="00614A72">
              <w:rPr>
                <w:sz w:val="22"/>
                <w:szCs w:val="20"/>
              </w:rPr>
              <w:t>193,1</w:t>
            </w:r>
          </w:p>
        </w:tc>
      </w:tr>
      <w:tr w:rsidR="00614A72" w:rsidRPr="00614A72" w14:paraId="29ED12A1" w14:textId="77777777" w:rsidTr="00F95151">
        <w:trPr>
          <w:trHeight w:val="196"/>
        </w:trPr>
        <w:tc>
          <w:tcPr>
            <w:tcW w:w="2677" w:type="pct"/>
            <w:vAlign w:val="center"/>
          </w:tcPr>
          <w:p w14:paraId="689A63C7" w14:textId="77777777" w:rsidR="00614A72" w:rsidRPr="00614A72" w:rsidRDefault="00614A72" w:rsidP="00614A72">
            <w:pPr>
              <w:rPr>
                <w:sz w:val="22"/>
                <w:szCs w:val="22"/>
              </w:rPr>
            </w:pPr>
            <w:r w:rsidRPr="00614A72">
              <w:rPr>
                <w:sz w:val="22"/>
                <w:szCs w:val="22"/>
              </w:rPr>
              <w:t>%</w:t>
            </w:r>
          </w:p>
        </w:tc>
        <w:tc>
          <w:tcPr>
            <w:tcW w:w="573" w:type="pct"/>
            <w:vAlign w:val="center"/>
          </w:tcPr>
          <w:p w14:paraId="05F2B327"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4ACF8D66"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17705EAB" w14:textId="77777777" w:rsidR="00614A72" w:rsidRPr="00614A72" w:rsidRDefault="00614A72" w:rsidP="00614A72">
            <w:pPr>
              <w:jc w:val="center"/>
              <w:rPr>
                <w:sz w:val="22"/>
                <w:szCs w:val="22"/>
              </w:rPr>
            </w:pPr>
            <w:r w:rsidRPr="00614A72">
              <w:rPr>
                <w:sz w:val="22"/>
                <w:szCs w:val="22"/>
              </w:rPr>
              <w:t>-</w:t>
            </w:r>
          </w:p>
        </w:tc>
        <w:tc>
          <w:tcPr>
            <w:tcW w:w="601" w:type="pct"/>
            <w:vAlign w:val="center"/>
          </w:tcPr>
          <w:p w14:paraId="4CEC8D14" w14:textId="77777777" w:rsidR="00614A72" w:rsidRPr="00614A72" w:rsidRDefault="00614A72" w:rsidP="00614A72">
            <w:pPr>
              <w:jc w:val="center"/>
              <w:rPr>
                <w:sz w:val="22"/>
                <w:szCs w:val="20"/>
              </w:rPr>
            </w:pPr>
            <w:r w:rsidRPr="00614A72">
              <w:rPr>
                <w:sz w:val="22"/>
                <w:szCs w:val="20"/>
              </w:rPr>
              <w:t>0,73</w:t>
            </w:r>
          </w:p>
        </w:tc>
      </w:tr>
      <w:tr w:rsidR="00614A72" w:rsidRPr="00614A72" w14:paraId="2C47FDF7" w14:textId="77777777" w:rsidTr="00F95151">
        <w:trPr>
          <w:trHeight w:val="397"/>
        </w:trPr>
        <w:tc>
          <w:tcPr>
            <w:tcW w:w="2677" w:type="pct"/>
            <w:vAlign w:val="center"/>
          </w:tcPr>
          <w:p w14:paraId="06F08694" w14:textId="77777777" w:rsidR="00614A72" w:rsidRPr="00614A72" w:rsidRDefault="00614A72" w:rsidP="00614A72">
            <w:pPr>
              <w:rPr>
                <w:sz w:val="22"/>
                <w:szCs w:val="22"/>
              </w:rPr>
            </w:pPr>
            <w:r w:rsidRPr="00614A72">
              <w:rPr>
                <w:sz w:val="22"/>
                <w:szCs w:val="22"/>
              </w:rPr>
              <w:t>Выработка тепловой энергии (отпуск в тепловую сеть), Гкал</w:t>
            </w:r>
          </w:p>
        </w:tc>
        <w:tc>
          <w:tcPr>
            <w:tcW w:w="573" w:type="pct"/>
            <w:vAlign w:val="center"/>
          </w:tcPr>
          <w:p w14:paraId="5467984F"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254ADF8C"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446ED753" w14:textId="77777777" w:rsidR="00614A72" w:rsidRPr="00614A72" w:rsidRDefault="00614A72" w:rsidP="00614A72">
            <w:pPr>
              <w:jc w:val="center"/>
              <w:rPr>
                <w:sz w:val="22"/>
                <w:szCs w:val="22"/>
              </w:rPr>
            </w:pPr>
            <w:r w:rsidRPr="00614A72">
              <w:rPr>
                <w:sz w:val="22"/>
                <w:szCs w:val="22"/>
              </w:rPr>
              <w:t>-</w:t>
            </w:r>
          </w:p>
        </w:tc>
        <w:tc>
          <w:tcPr>
            <w:tcW w:w="601" w:type="pct"/>
            <w:vAlign w:val="center"/>
          </w:tcPr>
          <w:p w14:paraId="6B476058" w14:textId="77777777" w:rsidR="00614A72" w:rsidRPr="00614A72" w:rsidRDefault="00614A72" w:rsidP="00614A72">
            <w:pPr>
              <w:jc w:val="center"/>
              <w:rPr>
                <w:sz w:val="22"/>
                <w:szCs w:val="20"/>
              </w:rPr>
            </w:pPr>
            <w:r w:rsidRPr="00614A72">
              <w:rPr>
                <w:sz w:val="22"/>
                <w:szCs w:val="20"/>
              </w:rPr>
              <w:t>26191,40</w:t>
            </w:r>
          </w:p>
        </w:tc>
      </w:tr>
      <w:tr w:rsidR="00614A72" w:rsidRPr="00614A72" w14:paraId="2E29F703" w14:textId="77777777" w:rsidTr="00F95151">
        <w:trPr>
          <w:trHeight w:val="397"/>
        </w:trPr>
        <w:tc>
          <w:tcPr>
            <w:tcW w:w="2677" w:type="pct"/>
            <w:vAlign w:val="center"/>
          </w:tcPr>
          <w:p w14:paraId="60E6B915" w14:textId="77777777" w:rsidR="00614A72" w:rsidRPr="00614A72" w:rsidRDefault="00614A72" w:rsidP="00614A72">
            <w:pPr>
              <w:rPr>
                <w:sz w:val="22"/>
                <w:szCs w:val="22"/>
              </w:rPr>
            </w:pPr>
            <w:r w:rsidRPr="00614A72">
              <w:rPr>
                <w:sz w:val="22"/>
                <w:szCs w:val="22"/>
              </w:rPr>
              <w:t>Норматив удельного расхода топлива на отпущенную тепловую энергию, кг у.т./Гкал</w:t>
            </w:r>
          </w:p>
        </w:tc>
        <w:tc>
          <w:tcPr>
            <w:tcW w:w="573" w:type="pct"/>
            <w:vAlign w:val="center"/>
          </w:tcPr>
          <w:p w14:paraId="0E5737FE"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430BCB30" w14:textId="77777777" w:rsidR="00614A72" w:rsidRPr="00614A72" w:rsidRDefault="00614A72" w:rsidP="00614A72">
            <w:pPr>
              <w:jc w:val="center"/>
              <w:rPr>
                <w:sz w:val="22"/>
                <w:szCs w:val="22"/>
              </w:rPr>
            </w:pPr>
            <w:r w:rsidRPr="00614A72">
              <w:rPr>
                <w:sz w:val="22"/>
                <w:szCs w:val="22"/>
              </w:rPr>
              <w:t>-</w:t>
            </w:r>
          </w:p>
        </w:tc>
        <w:tc>
          <w:tcPr>
            <w:tcW w:w="574" w:type="pct"/>
            <w:vAlign w:val="center"/>
          </w:tcPr>
          <w:p w14:paraId="367EC7F4" w14:textId="77777777" w:rsidR="00614A72" w:rsidRPr="00614A72" w:rsidRDefault="00614A72" w:rsidP="00614A72">
            <w:pPr>
              <w:jc w:val="center"/>
              <w:rPr>
                <w:sz w:val="22"/>
                <w:szCs w:val="22"/>
              </w:rPr>
            </w:pPr>
            <w:r w:rsidRPr="00614A72">
              <w:rPr>
                <w:sz w:val="22"/>
                <w:szCs w:val="22"/>
              </w:rPr>
              <w:t>-</w:t>
            </w:r>
          </w:p>
        </w:tc>
        <w:tc>
          <w:tcPr>
            <w:tcW w:w="601" w:type="pct"/>
            <w:vAlign w:val="center"/>
          </w:tcPr>
          <w:p w14:paraId="38C9BB7A" w14:textId="77777777" w:rsidR="00614A72" w:rsidRPr="00614A72" w:rsidRDefault="00614A72" w:rsidP="00614A72">
            <w:pPr>
              <w:jc w:val="center"/>
              <w:rPr>
                <w:sz w:val="22"/>
                <w:szCs w:val="20"/>
              </w:rPr>
            </w:pPr>
            <w:r w:rsidRPr="00614A72">
              <w:rPr>
                <w:sz w:val="22"/>
                <w:szCs w:val="20"/>
              </w:rPr>
              <w:t>161,10</w:t>
            </w:r>
          </w:p>
        </w:tc>
      </w:tr>
    </w:tbl>
    <w:p w14:paraId="1AF5F0B4" w14:textId="77777777" w:rsidR="00614A72" w:rsidRPr="00614A72" w:rsidRDefault="00614A72" w:rsidP="00614A72">
      <w:pPr>
        <w:ind w:firstLine="720"/>
        <w:jc w:val="both"/>
        <w:rPr>
          <w:szCs w:val="20"/>
        </w:rPr>
      </w:pPr>
      <w:r w:rsidRPr="00614A72">
        <w:rPr>
          <w:szCs w:val="20"/>
        </w:rPr>
        <w:t>* В 2022 году на котельной в п. Металлургов установлены газовые котлы, в связи с чем уменьшился общий удельный расход топлива, удельный расход топлива по угольным котельным увеличился. В связи с изменением состава котельного оборудования на котельных и уменьшением объема полезного отпуска.</w:t>
      </w:r>
    </w:p>
    <w:p w14:paraId="681FEF39" w14:textId="77777777" w:rsidR="00614A72" w:rsidRPr="00614A72" w:rsidRDefault="00614A72" w:rsidP="00614A72">
      <w:pPr>
        <w:ind w:firstLine="720"/>
        <w:jc w:val="both"/>
        <w:rPr>
          <w:szCs w:val="20"/>
        </w:rPr>
      </w:pPr>
    </w:p>
    <w:p w14:paraId="2C2942A3" w14:textId="77777777" w:rsidR="00614A72" w:rsidRPr="00614A72" w:rsidRDefault="00614A72" w:rsidP="00614A72">
      <w:pPr>
        <w:ind w:firstLine="720"/>
        <w:jc w:val="both"/>
        <w:rPr>
          <w:sz w:val="28"/>
          <w:szCs w:val="28"/>
        </w:rPr>
      </w:pPr>
      <w:r w:rsidRPr="00614A7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w:t>
      </w:r>
      <w:r w:rsidRPr="00614A72">
        <w:rPr>
          <w:sz w:val="28"/>
          <w:szCs w:val="28"/>
        </w:rPr>
        <w:lastRenderedPageBreak/>
        <w:t xml:space="preserve">Правительства РФ от 22.10.2012 № 1075, Федеральным законом </w:t>
      </w:r>
      <w:r w:rsidRPr="00614A72">
        <w:rPr>
          <w:sz w:val="28"/>
          <w:szCs w:val="28"/>
        </w:rPr>
        <w:br/>
        <w:t>от 27.07.2010 № 190-ФЗ «О теплоснабжении», нормативы удельного расхода топлива на отпущенную тепловую энергию на 2023 год составят:</w:t>
      </w:r>
    </w:p>
    <w:p w14:paraId="45EE3464" w14:textId="77777777" w:rsidR="00614A72" w:rsidRPr="00614A72" w:rsidRDefault="00614A72" w:rsidP="00614A72">
      <w:pPr>
        <w:ind w:left="426" w:firstLine="294"/>
        <w:jc w:val="both"/>
        <w:rPr>
          <w:sz w:val="27"/>
          <w:szCs w:val="27"/>
        </w:rPr>
      </w:pPr>
      <w:r w:rsidRPr="00614A72">
        <w:rPr>
          <w:sz w:val="27"/>
          <w:szCs w:val="27"/>
        </w:rPr>
        <w:br w:type="page"/>
      </w:r>
    </w:p>
    <w:p w14:paraId="5E5CBD9D" w14:textId="77777777" w:rsidR="00614A72" w:rsidRPr="00614A72" w:rsidRDefault="00614A72" w:rsidP="00614A72">
      <w:pPr>
        <w:ind w:left="426" w:firstLine="294"/>
        <w:jc w:val="both"/>
        <w:rPr>
          <w:sz w:val="27"/>
          <w:szCs w:val="27"/>
        </w:rPr>
      </w:pPr>
    </w:p>
    <w:p w14:paraId="26E30F59" w14:textId="77777777" w:rsidR="00614A72" w:rsidRPr="00614A72" w:rsidRDefault="00614A72" w:rsidP="00614A72">
      <w:pPr>
        <w:tabs>
          <w:tab w:val="left" w:pos="1665"/>
        </w:tabs>
        <w:jc w:val="center"/>
        <w:rPr>
          <w:b/>
          <w:bCs/>
          <w:sz w:val="32"/>
          <w:szCs w:val="32"/>
        </w:rPr>
      </w:pPr>
      <w:r w:rsidRPr="00614A72">
        <w:rPr>
          <w:b/>
          <w:bCs/>
          <w:sz w:val="32"/>
          <w:szCs w:val="32"/>
        </w:rPr>
        <w:t>ПРЕДЛОЖЕНИЕ</w:t>
      </w:r>
    </w:p>
    <w:p w14:paraId="6FD07E9A" w14:textId="77777777" w:rsidR="00614A72" w:rsidRPr="00614A72" w:rsidRDefault="00614A72" w:rsidP="00614A72">
      <w:pPr>
        <w:jc w:val="center"/>
        <w:rPr>
          <w:bCs/>
          <w:sz w:val="28"/>
          <w:szCs w:val="28"/>
        </w:rPr>
      </w:pPr>
      <w:r w:rsidRPr="00614A72">
        <w:rPr>
          <w:bCs/>
          <w:sz w:val="28"/>
          <w:szCs w:val="28"/>
        </w:rPr>
        <w:t>по утверждению нормативов удельных расходов топлива на отпущенную электрическую и тепловую энергию от котельных на 2023 год</w:t>
      </w:r>
    </w:p>
    <w:p w14:paraId="2C95DFC5" w14:textId="77777777" w:rsidR="00614A72" w:rsidRPr="00614A72" w:rsidRDefault="00614A72" w:rsidP="00614A72">
      <w:pPr>
        <w:jc w:val="center"/>
        <w:rPr>
          <w:sz w:val="27"/>
          <w:szCs w:val="27"/>
        </w:rPr>
      </w:pPr>
    </w:p>
    <w:p w14:paraId="0CB64BEE" w14:textId="77777777" w:rsidR="00614A72" w:rsidRPr="00614A72" w:rsidRDefault="00614A72" w:rsidP="00614A72">
      <w:pPr>
        <w:jc w:val="both"/>
        <w:rPr>
          <w:b/>
          <w:bCs/>
          <w:sz w:val="20"/>
          <w:szCs w:val="20"/>
        </w:rPr>
      </w:pPr>
    </w:p>
    <w:tbl>
      <w:tblPr>
        <w:tblW w:w="5000" w:type="pct"/>
        <w:tblLook w:val="0000" w:firstRow="0" w:lastRow="0" w:firstColumn="0" w:lastColumn="0" w:noHBand="0" w:noVBand="0"/>
      </w:tblPr>
      <w:tblGrid>
        <w:gridCol w:w="3836"/>
        <w:gridCol w:w="3107"/>
        <w:gridCol w:w="3105"/>
      </w:tblGrid>
      <w:tr w:rsidR="00614A72" w:rsidRPr="00614A72" w14:paraId="5F561AE7" w14:textId="77777777" w:rsidTr="00F95151">
        <w:trPr>
          <w:trHeight w:val="1180"/>
        </w:trPr>
        <w:tc>
          <w:tcPr>
            <w:tcW w:w="1909" w:type="pct"/>
            <w:tcBorders>
              <w:top w:val="single" w:sz="8" w:space="0" w:color="auto"/>
              <w:left w:val="single" w:sz="8" w:space="0" w:color="auto"/>
              <w:bottom w:val="single" w:sz="4" w:space="0" w:color="000000"/>
              <w:right w:val="single" w:sz="4" w:space="0" w:color="000000"/>
            </w:tcBorders>
            <w:shd w:val="clear" w:color="auto" w:fill="auto"/>
            <w:vAlign w:val="center"/>
          </w:tcPr>
          <w:p w14:paraId="488BA840" w14:textId="77777777" w:rsidR="00614A72" w:rsidRPr="00614A72" w:rsidRDefault="00614A72" w:rsidP="00614A72">
            <w:pPr>
              <w:jc w:val="center"/>
              <w:rPr>
                <w:bCs/>
                <w:sz w:val="28"/>
                <w:szCs w:val="28"/>
              </w:rPr>
            </w:pPr>
            <w:r w:rsidRPr="00614A72">
              <w:rPr>
                <w:bCs/>
                <w:sz w:val="28"/>
                <w:szCs w:val="28"/>
              </w:rPr>
              <w:t>Организация (организационно правовая форма; наименование; местонахождение)</w:t>
            </w:r>
          </w:p>
        </w:tc>
        <w:tc>
          <w:tcPr>
            <w:tcW w:w="1546" w:type="pct"/>
            <w:tcBorders>
              <w:top w:val="single" w:sz="8" w:space="0" w:color="auto"/>
              <w:left w:val="nil"/>
              <w:right w:val="nil"/>
            </w:tcBorders>
            <w:vAlign w:val="center"/>
          </w:tcPr>
          <w:p w14:paraId="30C28155" w14:textId="77777777" w:rsidR="00614A72" w:rsidRPr="00614A72" w:rsidRDefault="00614A72" w:rsidP="00614A72">
            <w:pPr>
              <w:jc w:val="center"/>
              <w:rPr>
                <w:bCs/>
                <w:sz w:val="28"/>
                <w:szCs w:val="28"/>
              </w:rPr>
            </w:pPr>
            <w:r w:rsidRPr="00614A72">
              <w:rPr>
                <w:bCs/>
                <w:sz w:val="28"/>
                <w:szCs w:val="28"/>
              </w:rPr>
              <w:t>Вид топлива</w:t>
            </w:r>
          </w:p>
        </w:tc>
        <w:tc>
          <w:tcPr>
            <w:tcW w:w="1545" w:type="pct"/>
            <w:tcBorders>
              <w:top w:val="single" w:sz="8" w:space="0" w:color="auto"/>
              <w:left w:val="nil"/>
              <w:right w:val="single" w:sz="4" w:space="0" w:color="auto"/>
            </w:tcBorders>
            <w:shd w:val="clear" w:color="auto" w:fill="auto"/>
            <w:vAlign w:val="center"/>
          </w:tcPr>
          <w:p w14:paraId="30E86ACD" w14:textId="77777777" w:rsidR="00614A72" w:rsidRPr="00614A72" w:rsidRDefault="00614A72" w:rsidP="00614A72">
            <w:pPr>
              <w:jc w:val="center"/>
              <w:rPr>
                <w:bCs/>
                <w:sz w:val="28"/>
                <w:szCs w:val="28"/>
              </w:rPr>
            </w:pPr>
            <w:r w:rsidRPr="00614A72">
              <w:rPr>
                <w:bCs/>
                <w:sz w:val="28"/>
                <w:szCs w:val="28"/>
              </w:rPr>
              <w:t xml:space="preserve">Норматив на отпущенную тепловую энергию на 2023 год, </w:t>
            </w:r>
            <w:r w:rsidRPr="00614A72">
              <w:rPr>
                <w:bCs/>
                <w:sz w:val="28"/>
                <w:szCs w:val="28"/>
              </w:rPr>
              <w:br/>
              <w:t>кг.у.т./Гкал</w:t>
            </w:r>
          </w:p>
        </w:tc>
      </w:tr>
      <w:tr w:rsidR="00614A72" w:rsidRPr="00614A72" w14:paraId="11111C7C" w14:textId="77777777" w:rsidTr="00F95151">
        <w:trPr>
          <w:trHeight w:val="838"/>
        </w:trPr>
        <w:tc>
          <w:tcPr>
            <w:tcW w:w="1909" w:type="pct"/>
            <w:vMerge w:val="restart"/>
            <w:tcBorders>
              <w:top w:val="single" w:sz="4" w:space="0" w:color="auto"/>
              <w:left w:val="single" w:sz="8" w:space="0" w:color="auto"/>
              <w:right w:val="single" w:sz="4" w:space="0" w:color="000000"/>
            </w:tcBorders>
            <w:shd w:val="clear" w:color="auto" w:fill="auto"/>
            <w:vAlign w:val="center"/>
          </w:tcPr>
          <w:p w14:paraId="0553075C" w14:textId="77777777" w:rsidR="00614A72" w:rsidRPr="00614A72" w:rsidRDefault="00614A72" w:rsidP="00614A72">
            <w:pPr>
              <w:jc w:val="center"/>
              <w:rPr>
                <w:bCs/>
                <w:sz w:val="28"/>
                <w:szCs w:val="28"/>
              </w:rPr>
            </w:pPr>
            <w:r w:rsidRPr="00614A72">
              <w:rPr>
                <w:sz w:val="28"/>
                <w:szCs w:val="28"/>
              </w:rPr>
              <w:t xml:space="preserve">МКП «КТВС НМР» </w:t>
            </w:r>
            <w:r w:rsidRPr="00614A72">
              <w:rPr>
                <w:sz w:val="28"/>
                <w:szCs w:val="28"/>
              </w:rPr>
              <w:br/>
              <w:t>ИНН 4252015404 (Новокузнецкий муниципальный округ)</w:t>
            </w:r>
          </w:p>
        </w:tc>
        <w:tc>
          <w:tcPr>
            <w:tcW w:w="1546" w:type="pct"/>
            <w:tcBorders>
              <w:top w:val="single" w:sz="4" w:space="0" w:color="auto"/>
              <w:left w:val="nil"/>
              <w:bottom w:val="single" w:sz="4" w:space="0" w:color="auto"/>
              <w:right w:val="nil"/>
            </w:tcBorders>
            <w:vAlign w:val="center"/>
          </w:tcPr>
          <w:p w14:paraId="5D4DF610" w14:textId="77777777" w:rsidR="00614A72" w:rsidRPr="00614A72" w:rsidRDefault="00614A72" w:rsidP="00614A72">
            <w:pPr>
              <w:jc w:val="center"/>
              <w:rPr>
                <w:bCs/>
                <w:sz w:val="28"/>
                <w:szCs w:val="28"/>
              </w:rPr>
            </w:pPr>
            <w:r w:rsidRPr="00614A72">
              <w:rPr>
                <w:bCs/>
                <w:sz w:val="28"/>
                <w:szCs w:val="28"/>
              </w:rPr>
              <w:t>Каменный уголь</w:t>
            </w:r>
          </w:p>
        </w:tc>
        <w:tc>
          <w:tcPr>
            <w:tcW w:w="1545" w:type="pct"/>
            <w:tcBorders>
              <w:top w:val="single" w:sz="4" w:space="0" w:color="auto"/>
              <w:left w:val="nil"/>
              <w:bottom w:val="single" w:sz="4" w:space="0" w:color="auto"/>
              <w:right w:val="single" w:sz="4" w:space="0" w:color="auto"/>
            </w:tcBorders>
            <w:shd w:val="clear" w:color="auto" w:fill="auto"/>
            <w:vAlign w:val="center"/>
          </w:tcPr>
          <w:p w14:paraId="12E5B302" w14:textId="77777777" w:rsidR="00614A72" w:rsidRPr="00614A72" w:rsidRDefault="00614A72" w:rsidP="00614A72">
            <w:pPr>
              <w:jc w:val="center"/>
              <w:rPr>
                <w:bCs/>
                <w:sz w:val="28"/>
                <w:szCs w:val="28"/>
              </w:rPr>
            </w:pPr>
            <w:r w:rsidRPr="00614A72">
              <w:rPr>
                <w:bCs/>
                <w:sz w:val="28"/>
                <w:szCs w:val="28"/>
              </w:rPr>
              <w:t>213,1</w:t>
            </w:r>
          </w:p>
        </w:tc>
      </w:tr>
      <w:tr w:rsidR="00614A72" w:rsidRPr="00614A72" w14:paraId="241008F3" w14:textId="77777777" w:rsidTr="00F95151">
        <w:trPr>
          <w:trHeight w:val="838"/>
        </w:trPr>
        <w:tc>
          <w:tcPr>
            <w:tcW w:w="1909" w:type="pct"/>
            <w:vMerge/>
            <w:tcBorders>
              <w:left w:val="single" w:sz="8" w:space="0" w:color="auto"/>
              <w:bottom w:val="single" w:sz="8" w:space="0" w:color="auto"/>
              <w:right w:val="single" w:sz="4" w:space="0" w:color="000000"/>
            </w:tcBorders>
            <w:shd w:val="clear" w:color="auto" w:fill="auto"/>
            <w:vAlign w:val="center"/>
          </w:tcPr>
          <w:p w14:paraId="587E82D5" w14:textId="77777777" w:rsidR="00614A72" w:rsidRPr="00614A72" w:rsidRDefault="00614A72" w:rsidP="00614A72">
            <w:pPr>
              <w:jc w:val="center"/>
              <w:rPr>
                <w:bCs/>
                <w:sz w:val="28"/>
                <w:szCs w:val="28"/>
              </w:rPr>
            </w:pPr>
          </w:p>
        </w:tc>
        <w:tc>
          <w:tcPr>
            <w:tcW w:w="1546" w:type="pct"/>
            <w:tcBorders>
              <w:top w:val="single" w:sz="4" w:space="0" w:color="auto"/>
              <w:left w:val="nil"/>
              <w:bottom w:val="single" w:sz="8" w:space="0" w:color="auto"/>
              <w:right w:val="nil"/>
            </w:tcBorders>
            <w:vAlign w:val="center"/>
          </w:tcPr>
          <w:p w14:paraId="086E11A7" w14:textId="77777777" w:rsidR="00614A72" w:rsidRPr="00614A72" w:rsidRDefault="00614A72" w:rsidP="00614A72">
            <w:pPr>
              <w:jc w:val="center"/>
              <w:rPr>
                <w:bCs/>
                <w:sz w:val="28"/>
                <w:szCs w:val="28"/>
              </w:rPr>
            </w:pPr>
            <w:r w:rsidRPr="00614A72">
              <w:rPr>
                <w:bCs/>
                <w:sz w:val="28"/>
                <w:szCs w:val="28"/>
              </w:rPr>
              <w:t>Газ</w:t>
            </w:r>
          </w:p>
        </w:tc>
        <w:tc>
          <w:tcPr>
            <w:tcW w:w="1545" w:type="pct"/>
            <w:tcBorders>
              <w:top w:val="single" w:sz="4" w:space="0" w:color="auto"/>
              <w:left w:val="nil"/>
              <w:bottom w:val="single" w:sz="8" w:space="0" w:color="auto"/>
              <w:right w:val="single" w:sz="4" w:space="0" w:color="auto"/>
            </w:tcBorders>
            <w:shd w:val="clear" w:color="auto" w:fill="auto"/>
            <w:vAlign w:val="center"/>
          </w:tcPr>
          <w:p w14:paraId="01A7F935" w14:textId="77777777" w:rsidR="00614A72" w:rsidRPr="00614A72" w:rsidRDefault="00614A72" w:rsidP="00614A72">
            <w:pPr>
              <w:jc w:val="center"/>
              <w:rPr>
                <w:bCs/>
                <w:sz w:val="28"/>
                <w:szCs w:val="28"/>
              </w:rPr>
            </w:pPr>
            <w:r w:rsidRPr="00614A72">
              <w:rPr>
                <w:bCs/>
                <w:sz w:val="28"/>
                <w:szCs w:val="28"/>
              </w:rPr>
              <w:t>161,1</w:t>
            </w:r>
          </w:p>
        </w:tc>
      </w:tr>
    </w:tbl>
    <w:p w14:paraId="16340994" w14:textId="77777777" w:rsidR="00614A72" w:rsidRPr="00614A72" w:rsidRDefault="00614A72" w:rsidP="00614A72">
      <w:pPr>
        <w:jc w:val="both"/>
        <w:rPr>
          <w:sz w:val="26"/>
          <w:szCs w:val="26"/>
        </w:rPr>
      </w:pPr>
    </w:p>
    <w:p w14:paraId="2F84BE1A" w14:textId="77777777" w:rsidR="00614A72" w:rsidRPr="00614A72" w:rsidRDefault="00614A72" w:rsidP="00614A72">
      <w:pPr>
        <w:ind w:firstLine="709"/>
        <w:jc w:val="both"/>
        <w:rPr>
          <w:b/>
          <w:sz w:val="28"/>
          <w:szCs w:val="28"/>
        </w:rPr>
      </w:pPr>
    </w:p>
    <w:p w14:paraId="63AC43A3" w14:textId="77777777" w:rsidR="00614A72" w:rsidRPr="00614A72" w:rsidRDefault="00614A72" w:rsidP="00614A72">
      <w:pPr>
        <w:jc w:val="both"/>
        <w:rPr>
          <w:sz w:val="20"/>
          <w:szCs w:val="29"/>
          <w:lang w:eastAsia="x-none"/>
        </w:rPr>
      </w:pPr>
    </w:p>
    <w:p w14:paraId="1F9C5873" w14:textId="77777777" w:rsidR="00614A72" w:rsidRDefault="00614A72" w:rsidP="006E6D7B">
      <w:pPr>
        <w:ind w:firstLine="720"/>
        <w:jc w:val="both"/>
        <w:rPr>
          <w:sz w:val="26"/>
          <w:szCs w:val="26"/>
        </w:rPr>
        <w:sectPr w:rsidR="00614A72" w:rsidSect="00D34DEC">
          <w:pgSz w:w="11906" w:h="16838"/>
          <w:pgMar w:top="1134" w:right="709" w:bottom="1134" w:left="1134" w:header="720" w:footer="272" w:gutter="0"/>
          <w:cols w:space="720"/>
          <w:titlePg/>
          <w:docGrid w:linePitch="326"/>
        </w:sectPr>
      </w:pPr>
    </w:p>
    <w:p w14:paraId="7CC8D097" w14:textId="77777777" w:rsidR="00614A72" w:rsidRPr="00614A72" w:rsidRDefault="00614A72" w:rsidP="00614A72">
      <w:pPr>
        <w:keepNext/>
        <w:jc w:val="center"/>
        <w:outlineLvl w:val="0"/>
        <w:rPr>
          <w:b/>
          <w:sz w:val="28"/>
          <w:szCs w:val="28"/>
        </w:rPr>
      </w:pPr>
      <w:r w:rsidRPr="00614A72">
        <w:rPr>
          <w:b/>
          <w:sz w:val="28"/>
          <w:szCs w:val="28"/>
        </w:rPr>
        <w:lastRenderedPageBreak/>
        <w:t xml:space="preserve">Экспертное заключение Региональной энергетической комиссии Кузбасса </w:t>
      </w:r>
    </w:p>
    <w:p w14:paraId="3EF73900" w14:textId="77777777" w:rsidR="00614A72" w:rsidRPr="00614A72" w:rsidRDefault="00614A72" w:rsidP="00614A72">
      <w:pPr>
        <w:jc w:val="center"/>
        <w:rPr>
          <w:sz w:val="28"/>
          <w:szCs w:val="20"/>
        </w:rPr>
      </w:pPr>
      <w:r w:rsidRPr="00614A72">
        <w:rPr>
          <w:sz w:val="28"/>
          <w:szCs w:val="20"/>
        </w:rPr>
        <w:t>по материалам, представленным ООО «Мир тепла» (Анжеро-Судженский городской округ), для утверждения норматива удельного расхода топлива на отпущенную тепловую энергию от котельных предприятия на 2023 год</w:t>
      </w:r>
    </w:p>
    <w:p w14:paraId="305A243E" w14:textId="77777777" w:rsidR="00614A72" w:rsidRDefault="00614A72" w:rsidP="00614A72">
      <w:pPr>
        <w:ind w:firstLine="709"/>
        <w:jc w:val="both"/>
        <w:rPr>
          <w:i/>
          <w:sz w:val="28"/>
          <w:szCs w:val="28"/>
        </w:rPr>
      </w:pPr>
    </w:p>
    <w:p w14:paraId="5025E242" w14:textId="304DB65F" w:rsidR="00614A72" w:rsidRPr="00614A72" w:rsidRDefault="00614A72" w:rsidP="00614A72">
      <w:pPr>
        <w:ind w:firstLine="709"/>
        <w:jc w:val="both"/>
        <w:rPr>
          <w:sz w:val="28"/>
          <w:szCs w:val="28"/>
        </w:rPr>
      </w:pPr>
      <w:r w:rsidRPr="00614A72">
        <w:rPr>
          <w:sz w:val="28"/>
          <w:szCs w:val="28"/>
        </w:rPr>
        <w:t xml:space="preserve">В Региональную энергетическую комиссию Кузбасса обратилось </w:t>
      </w:r>
      <w:r w:rsidRPr="00614A72">
        <w:rPr>
          <w:sz w:val="28"/>
          <w:szCs w:val="28"/>
        </w:rPr>
        <w:br/>
        <w:t>ООО «Мир тепла» (Анжеро-Судженский городской округ)</w:t>
      </w:r>
      <w:r w:rsidRPr="00614A72">
        <w:rPr>
          <w:b/>
          <w:sz w:val="28"/>
          <w:szCs w:val="28"/>
        </w:rPr>
        <w:t xml:space="preserve"> </w:t>
      </w:r>
      <w:r w:rsidRPr="00614A72">
        <w:rPr>
          <w:sz w:val="28"/>
          <w:szCs w:val="28"/>
        </w:rPr>
        <w:t>(далее – Предприятие) с заявкой на утверждение норматива удельного расхода топлива на отпущенную тепловую энергию от котельных предприятия на 2023 год.</w:t>
      </w:r>
    </w:p>
    <w:p w14:paraId="5865EF58" w14:textId="77777777" w:rsidR="00614A72" w:rsidRPr="00614A72" w:rsidRDefault="00614A72" w:rsidP="00614A72">
      <w:pPr>
        <w:ind w:firstLine="709"/>
        <w:jc w:val="both"/>
        <w:rPr>
          <w:sz w:val="28"/>
          <w:szCs w:val="28"/>
        </w:rPr>
      </w:pPr>
    </w:p>
    <w:p w14:paraId="599BD5FD" w14:textId="77777777" w:rsidR="00614A72" w:rsidRPr="00614A72" w:rsidRDefault="00614A72" w:rsidP="00614A72">
      <w:pPr>
        <w:keepNext/>
        <w:ind w:firstLine="709"/>
        <w:outlineLvl w:val="0"/>
        <w:rPr>
          <w:b/>
          <w:sz w:val="28"/>
          <w:szCs w:val="28"/>
        </w:rPr>
      </w:pPr>
      <w:r w:rsidRPr="00614A72">
        <w:rPr>
          <w:b/>
          <w:sz w:val="28"/>
          <w:szCs w:val="28"/>
        </w:rPr>
        <w:t>Краткая техническая характеристика  ЭСО</w:t>
      </w:r>
    </w:p>
    <w:p w14:paraId="4A6D2EA4" w14:textId="77777777" w:rsidR="00614A72" w:rsidRPr="00614A72" w:rsidRDefault="00614A72" w:rsidP="00614A72">
      <w:pPr>
        <w:widowControl w:val="0"/>
        <w:autoSpaceDE w:val="0"/>
        <w:autoSpaceDN w:val="0"/>
        <w:adjustRightInd w:val="0"/>
        <w:ind w:firstLine="709"/>
        <w:jc w:val="both"/>
        <w:rPr>
          <w:sz w:val="28"/>
          <w:szCs w:val="28"/>
        </w:rPr>
      </w:pPr>
    </w:p>
    <w:p w14:paraId="59A31A59" w14:textId="77777777" w:rsidR="00614A72" w:rsidRPr="00614A72" w:rsidRDefault="00614A72" w:rsidP="00614A72">
      <w:pPr>
        <w:spacing w:line="276" w:lineRule="auto"/>
        <w:ind w:firstLine="538"/>
        <w:jc w:val="both"/>
        <w:rPr>
          <w:sz w:val="28"/>
          <w:szCs w:val="28"/>
        </w:rPr>
      </w:pPr>
      <w:bookmarkStart w:id="30" w:name="_Hlk87201150"/>
      <w:r w:rsidRPr="00614A72">
        <w:rPr>
          <w:sz w:val="28"/>
          <w:szCs w:val="28"/>
        </w:rPr>
        <w:t xml:space="preserve">В эксплуатацию введены в 2020 году. Котельные работают в течение всего года. Автоматическая угольная блочно-модульная котельная КМТ-900 ЗПрА и КМТ-1200 ЗПрА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sidRPr="00614A72">
        <w:rPr>
          <w:sz w:val="28"/>
          <w:szCs w:val="28"/>
          <w:lang w:val="en-US"/>
        </w:rPr>
        <w:t>II</w:t>
      </w:r>
      <w:r w:rsidRPr="00614A72">
        <w:rPr>
          <w:sz w:val="28"/>
          <w:szCs w:val="28"/>
        </w:rPr>
        <w:t xml:space="preserve"> категории.</w:t>
      </w:r>
    </w:p>
    <w:p w14:paraId="6136C131" w14:textId="77777777" w:rsidR="00614A72" w:rsidRPr="00614A72" w:rsidRDefault="00614A72" w:rsidP="00614A72">
      <w:pPr>
        <w:spacing w:line="276" w:lineRule="auto"/>
        <w:ind w:firstLine="538"/>
        <w:jc w:val="both"/>
        <w:rPr>
          <w:sz w:val="28"/>
          <w:szCs w:val="28"/>
        </w:rPr>
      </w:pPr>
      <w:r w:rsidRPr="00614A72">
        <w:rPr>
          <w:sz w:val="28"/>
          <w:szCs w:val="28"/>
        </w:rPr>
        <w:t>На котельной № 1 установлены котлы КВм 300 кВт в количестве 3-х штук, фактическая производительность 0,2 Гкал/час. Год установки котлов – 2020.</w:t>
      </w:r>
    </w:p>
    <w:p w14:paraId="0C9E4E1E" w14:textId="77777777" w:rsidR="00614A72" w:rsidRPr="00614A72" w:rsidRDefault="00614A72" w:rsidP="00614A72">
      <w:pPr>
        <w:spacing w:line="276" w:lineRule="auto"/>
        <w:ind w:firstLine="538"/>
        <w:jc w:val="both"/>
        <w:rPr>
          <w:sz w:val="28"/>
          <w:szCs w:val="28"/>
        </w:rPr>
      </w:pPr>
      <w:r w:rsidRPr="00614A72">
        <w:rPr>
          <w:sz w:val="28"/>
          <w:szCs w:val="28"/>
        </w:rPr>
        <w:t>На котельной № 2 установлены котлы КВм 400 кВт в количестве 3-х штук, фактическая производительность 0,258 Гкал/час. Год установки котлов – 2020.</w:t>
      </w:r>
    </w:p>
    <w:p w14:paraId="30279C28" w14:textId="77777777" w:rsidR="00614A72" w:rsidRPr="00614A72" w:rsidRDefault="00614A72" w:rsidP="00614A72">
      <w:pPr>
        <w:spacing w:line="276" w:lineRule="auto"/>
        <w:ind w:firstLine="538"/>
        <w:jc w:val="both"/>
        <w:rPr>
          <w:sz w:val="28"/>
          <w:szCs w:val="28"/>
        </w:rPr>
      </w:pPr>
      <w:r w:rsidRPr="00614A72">
        <w:rPr>
          <w:sz w:val="28"/>
          <w:szCs w:val="28"/>
        </w:rPr>
        <w:t xml:space="preserve">Система теплоснабжения котельной циркуляционная, открытого типа. Температурный график теплоснабжения 95/70 </w:t>
      </w:r>
      <w:r w:rsidRPr="00614A72">
        <w:rPr>
          <w:sz w:val="28"/>
          <w:szCs w:val="28"/>
          <w:vertAlign w:val="superscript"/>
        </w:rPr>
        <w:t>о</w:t>
      </w:r>
      <w:r w:rsidRPr="00614A72">
        <w:rPr>
          <w:sz w:val="28"/>
          <w:szCs w:val="28"/>
        </w:rPr>
        <w:t xml:space="preserve">С. </w:t>
      </w:r>
      <w:bookmarkEnd w:id="30"/>
      <w:r w:rsidRPr="00614A72">
        <w:rPr>
          <w:sz w:val="28"/>
          <w:szCs w:val="28"/>
        </w:rPr>
        <w:t>В качестве основного топлива используется бурый уголь.</w:t>
      </w:r>
    </w:p>
    <w:p w14:paraId="7A9E7A67" w14:textId="77777777" w:rsidR="00614A72" w:rsidRPr="00614A72" w:rsidRDefault="00614A72" w:rsidP="00614A72">
      <w:pPr>
        <w:ind w:firstLine="709"/>
        <w:jc w:val="both"/>
        <w:rPr>
          <w:sz w:val="28"/>
          <w:szCs w:val="28"/>
        </w:rPr>
      </w:pPr>
    </w:p>
    <w:p w14:paraId="2CCAB363" w14:textId="77777777" w:rsidR="00614A72" w:rsidRPr="00614A72" w:rsidRDefault="00614A72" w:rsidP="00614A72">
      <w:pPr>
        <w:ind w:firstLine="709"/>
        <w:jc w:val="both"/>
        <w:rPr>
          <w:sz w:val="28"/>
          <w:szCs w:val="28"/>
        </w:rPr>
      </w:pPr>
      <w:r w:rsidRPr="00614A72">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7509B14" w14:textId="77777777" w:rsidR="00614A72" w:rsidRPr="00614A72" w:rsidRDefault="00614A72" w:rsidP="00614A72">
      <w:pPr>
        <w:ind w:firstLine="709"/>
        <w:jc w:val="both"/>
        <w:rPr>
          <w:sz w:val="28"/>
          <w:szCs w:val="28"/>
        </w:rPr>
      </w:pPr>
      <w:bookmarkStart w:id="31" w:name="_Hlk99092696"/>
      <w:r w:rsidRPr="00614A72">
        <w:rPr>
          <w:sz w:val="28"/>
          <w:szCs w:val="28"/>
        </w:rPr>
        <w:t>- копия Устава;</w:t>
      </w:r>
    </w:p>
    <w:p w14:paraId="6A5A3E5B" w14:textId="77777777" w:rsidR="00614A72" w:rsidRPr="00614A72" w:rsidRDefault="00614A72" w:rsidP="00614A72">
      <w:pPr>
        <w:ind w:firstLine="709"/>
        <w:jc w:val="both"/>
        <w:rPr>
          <w:sz w:val="28"/>
          <w:szCs w:val="28"/>
        </w:rPr>
      </w:pPr>
      <w:r w:rsidRPr="00614A72">
        <w:rPr>
          <w:sz w:val="28"/>
          <w:szCs w:val="28"/>
        </w:rPr>
        <w:t>- копия свидетельства о постановке на учет в налоговом органе;</w:t>
      </w:r>
    </w:p>
    <w:bookmarkEnd w:id="31"/>
    <w:p w14:paraId="23171F13" w14:textId="77777777" w:rsidR="00614A72" w:rsidRPr="00614A72" w:rsidRDefault="00614A72" w:rsidP="00614A72">
      <w:pPr>
        <w:ind w:firstLine="709"/>
        <w:jc w:val="both"/>
        <w:rPr>
          <w:sz w:val="28"/>
          <w:szCs w:val="28"/>
        </w:rPr>
      </w:pPr>
      <w:r w:rsidRPr="00614A72">
        <w:rPr>
          <w:sz w:val="28"/>
          <w:szCs w:val="28"/>
        </w:rPr>
        <w:t>- перечень оборудования котельных, его технические характеристики;</w:t>
      </w:r>
    </w:p>
    <w:p w14:paraId="490FD29A" w14:textId="77777777" w:rsidR="00614A72" w:rsidRPr="00614A72" w:rsidRDefault="00614A72" w:rsidP="00614A72">
      <w:pPr>
        <w:ind w:firstLine="709"/>
        <w:jc w:val="both"/>
        <w:rPr>
          <w:sz w:val="28"/>
          <w:szCs w:val="28"/>
        </w:rPr>
      </w:pPr>
      <w:r w:rsidRPr="00614A72">
        <w:rPr>
          <w:sz w:val="28"/>
          <w:szCs w:val="28"/>
        </w:rPr>
        <w:t>- пояснительная записка;</w:t>
      </w:r>
    </w:p>
    <w:p w14:paraId="7F0F2858" w14:textId="77777777" w:rsidR="00614A72" w:rsidRPr="00614A72" w:rsidRDefault="00614A72" w:rsidP="00614A72">
      <w:pPr>
        <w:ind w:firstLine="709"/>
        <w:jc w:val="both"/>
        <w:rPr>
          <w:sz w:val="28"/>
          <w:szCs w:val="28"/>
        </w:rPr>
      </w:pPr>
      <w:r w:rsidRPr="00614A72">
        <w:rPr>
          <w:sz w:val="28"/>
          <w:szCs w:val="28"/>
        </w:rPr>
        <w:t>- температурный график работы;</w:t>
      </w:r>
    </w:p>
    <w:p w14:paraId="038BC656" w14:textId="77777777" w:rsidR="00614A72" w:rsidRPr="00614A72" w:rsidRDefault="00614A72" w:rsidP="00614A72">
      <w:pPr>
        <w:ind w:firstLine="709"/>
        <w:jc w:val="both"/>
        <w:rPr>
          <w:sz w:val="28"/>
          <w:szCs w:val="28"/>
        </w:rPr>
      </w:pPr>
      <w:r w:rsidRPr="00614A72">
        <w:rPr>
          <w:sz w:val="28"/>
          <w:szCs w:val="28"/>
        </w:rPr>
        <w:t>- сведения о режимах работы котлоагрегатов на планируемый период работы;</w:t>
      </w:r>
    </w:p>
    <w:p w14:paraId="24448937" w14:textId="77777777" w:rsidR="00614A72" w:rsidRPr="00614A72" w:rsidRDefault="00614A72" w:rsidP="00614A72">
      <w:pPr>
        <w:ind w:firstLine="709"/>
        <w:jc w:val="both"/>
        <w:rPr>
          <w:sz w:val="28"/>
          <w:szCs w:val="28"/>
        </w:rPr>
      </w:pPr>
      <w:r w:rsidRPr="00614A72">
        <w:rPr>
          <w:sz w:val="28"/>
          <w:szCs w:val="28"/>
        </w:rPr>
        <w:t>- плановое значение расхода топлива на планируемый период регулирования;</w:t>
      </w:r>
    </w:p>
    <w:p w14:paraId="7450D0C1" w14:textId="77777777" w:rsidR="00614A72" w:rsidRPr="00614A72" w:rsidRDefault="00614A72" w:rsidP="00614A72">
      <w:pPr>
        <w:ind w:firstLine="709"/>
        <w:jc w:val="both"/>
        <w:rPr>
          <w:sz w:val="28"/>
          <w:szCs w:val="28"/>
        </w:rPr>
      </w:pPr>
      <w:r w:rsidRPr="00614A72">
        <w:rPr>
          <w:sz w:val="28"/>
          <w:szCs w:val="28"/>
        </w:rPr>
        <w:t>- плановое значение выработки тепловой энергии на регулируемый период;</w:t>
      </w:r>
    </w:p>
    <w:p w14:paraId="5B656AC8" w14:textId="77777777" w:rsidR="00614A72" w:rsidRPr="00614A72" w:rsidRDefault="00614A72" w:rsidP="00614A72">
      <w:pPr>
        <w:ind w:firstLine="709"/>
        <w:jc w:val="both"/>
        <w:rPr>
          <w:sz w:val="28"/>
          <w:szCs w:val="28"/>
        </w:rPr>
      </w:pPr>
      <w:r w:rsidRPr="00614A72">
        <w:rPr>
          <w:sz w:val="28"/>
          <w:szCs w:val="28"/>
        </w:rPr>
        <w:t>- расчет нормативов удельных расходов топлива;</w:t>
      </w:r>
    </w:p>
    <w:p w14:paraId="5CBE5F6F" w14:textId="77777777" w:rsidR="00614A72" w:rsidRPr="00614A72" w:rsidRDefault="00614A72" w:rsidP="00614A72">
      <w:pPr>
        <w:ind w:firstLine="709"/>
        <w:jc w:val="both"/>
        <w:rPr>
          <w:sz w:val="28"/>
          <w:szCs w:val="28"/>
        </w:rPr>
      </w:pPr>
      <w:r w:rsidRPr="00614A72">
        <w:rPr>
          <w:sz w:val="28"/>
          <w:szCs w:val="28"/>
        </w:rPr>
        <w:t>- расчет полезного отпуска на отопление и ГВС жилых, общественных зданий;</w:t>
      </w:r>
    </w:p>
    <w:p w14:paraId="0E600AEE" w14:textId="77777777" w:rsidR="00614A72" w:rsidRPr="00614A72" w:rsidRDefault="00614A72" w:rsidP="00614A72">
      <w:pPr>
        <w:ind w:firstLine="709"/>
        <w:jc w:val="both"/>
        <w:rPr>
          <w:sz w:val="28"/>
          <w:szCs w:val="28"/>
        </w:rPr>
      </w:pPr>
      <w:r w:rsidRPr="00614A72">
        <w:rPr>
          <w:sz w:val="28"/>
          <w:szCs w:val="28"/>
        </w:rPr>
        <w:t>- расчет расхода тепловой энергии на собственные нужды;</w:t>
      </w:r>
    </w:p>
    <w:p w14:paraId="15900BA1" w14:textId="77777777" w:rsidR="00614A72" w:rsidRPr="00614A72" w:rsidRDefault="00614A72" w:rsidP="00614A72">
      <w:pPr>
        <w:ind w:firstLine="709"/>
        <w:jc w:val="both"/>
        <w:rPr>
          <w:sz w:val="28"/>
          <w:szCs w:val="28"/>
        </w:rPr>
      </w:pPr>
      <w:r w:rsidRPr="00614A72">
        <w:rPr>
          <w:sz w:val="28"/>
          <w:szCs w:val="28"/>
        </w:rPr>
        <w:t>- расчет потерь тепла при передаче тепловой энергии;</w:t>
      </w:r>
    </w:p>
    <w:p w14:paraId="521AD7AF" w14:textId="77777777" w:rsidR="00614A72" w:rsidRPr="00614A72" w:rsidRDefault="00614A72" w:rsidP="00614A72">
      <w:pPr>
        <w:ind w:firstLine="709"/>
        <w:jc w:val="both"/>
        <w:rPr>
          <w:sz w:val="28"/>
          <w:szCs w:val="28"/>
        </w:rPr>
      </w:pPr>
      <w:r w:rsidRPr="00614A72">
        <w:rPr>
          <w:sz w:val="28"/>
          <w:szCs w:val="28"/>
        </w:rPr>
        <w:t>- сертификаты используемого топлива;</w:t>
      </w:r>
    </w:p>
    <w:p w14:paraId="6AD13741" w14:textId="77777777" w:rsidR="00614A72" w:rsidRPr="00614A72" w:rsidRDefault="00614A72" w:rsidP="00614A72">
      <w:pPr>
        <w:ind w:firstLine="709"/>
        <w:jc w:val="both"/>
        <w:rPr>
          <w:sz w:val="28"/>
          <w:szCs w:val="28"/>
        </w:rPr>
      </w:pPr>
      <w:r w:rsidRPr="00614A72">
        <w:rPr>
          <w:sz w:val="28"/>
          <w:szCs w:val="28"/>
        </w:rPr>
        <w:t>- копии паспортов котлов;</w:t>
      </w:r>
    </w:p>
    <w:p w14:paraId="77419AEB" w14:textId="77777777" w:rsidR="00614A72" w:rsidRPr="00614A72" w:rsidRDefault="00614A72" w:rsidP="00614A72">
      <w:pPr>
        <w:ind w:firstLine="709"/>
        <w:jc w:val="both"/>
        <w:rPr>
          <w:sz w:val="28"/>
          <w:szCs w:val="28"/>
        </w:rPr>
      </w:pPr>
      <w:r w:rsidRPr="00614A72">
        <w:rPr>
          <w:sz w:val="28"/>
          <w:szCs w:val="28"/>
        </w:rPr>
        <w:lastRenderedPageBreak/>
        <w:t>- копии режимных карт;</w:t>
      </w:r>
    </w:p>
    <w:p w14:paraId="2AE10F33" w14:textId="77777777" w:rsidR="00614A72" w:rsidRPr="00614A72" w:rsidRDefault="00614A72" w:rsidP="00614A72">
      <w:pPr>
        <w:ind w:firstLine="709"/>
        <w:jc w:val="both"/>
        <w:rPr>
          <w:sz w:val="28"/>
          <w:szCs w:val="28"/>
        </w:rPr>
      </w:pPr>
      <w:r w:rsidRPr="00614A72">
        <w:rPr>
          <w:sz w:val="28"/>
          <w:szCs w:val="28"/>
        </w:rPr>
        <w:t>- расчет удельного расхода топлива.</w:t>
      </w:r>
    </w:p>
    <w:p w14:paraId="1710EBAD" w14:textId="77777777" w:rsidR="00614A72" w:rsidRPr="00614A72" w:rsidRDefault="00614A72" w:rsidP="00614A72">
      <w:pPr>
        <w:ind w:firstLine="709"/>
        <w:jc w:val="both"/>
        <w:rPr>
          <w:sz w:val="28"/>
          <w:szCs w:val="28"/>
        </w:rPr>
      </w:pPr>
    </w:p>
    <w:p w14:paraId="7F2DFEA5" w14:textId="77777777" w:rsidR="00614A72" w:rsidRPr="00614A72" w:rsidRDefault="00614A72" w:rsidP="00614A72">
      <w:pPr>
        <w:ind w:firstLine="709"/>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sidRPr="00614A72">
        <w:rPr>
          <w:sz w:val="28"/>
          <w:szCs w:val="28"/>
        </w:rPr>
        <w:br/>
        <w:t xml:space="preserve">за № 13512 от 16.03.2009, утвержденным Приказом Минэнерго России </w:t>
      </w:r>
      <w:r w:rsidRPr="00614A72">
        <w:rPr>
          <w:sz w:val="28"/>
          <w:szCs w:val="28"/>
        </w:rPr>
        <w:br/>
        <w:t>от 30.12.2008 № 323.</w:t>
      </w:r>
    </w:p>
    <w:p w14:paraId="228F05FE" w14:textId="77777777" w:rsidR="00614A72" w:rsidRPr="00614A72" w:rsidRDefault="00614A72" w:rsidP="00614A72">
      <w:pPr>
        <w:ind w:firstLine="709"/>
        <w:jc w:val="both"/>
        <w:rPr>
          <w:sz w:val="28"/>
          <w:szCs w:val="28"/>
        </w:rPr>
      </w:pPr>
    </w:p>
    <w:p w14:paraId="63E59319" w14:textId="77777777" w:rsidR="00614A72" w:rsidRPr="00614A72" w:rsidRDefault="00614A72" w:rsidP="00614A72">
      <w:pPr>
        <w:ind w:firstLine="709"/>
        <w:jc w:val="both"/>
        <w:rPr>
          <w:sz w:val="28"/>
          <w:szCs w:val="28"/>
        </w:rPr>
      </w:pPr>
      <w:r w:rsidRPr="00614A72">
        <w:rPr>
          <w:sz w:val="28"/>
          <w:szCs w:val="28"/>
        </w:rPr>
        <w:t>В таблице 1 представлена динамика основных показателей удельного расхода топлива на отпущенную тепловую энергию.</w:t>
      </w:r>
    </w:p>
    <w:p w14:paraId="79491E44" w14:textId="77777777" w:rsidR="00614A72" w:rsidRPr="00614A72" w:rsidRDefault="00614A72" w:rsidP="00614A72">
      <w:pPr>
        <w:ind w:firstLine="567"/>
        <w:jc w:val="both"/>
        <w:rPr>
          <w:sz w:val="28"/>
          <w:szCs w:val="28"/>
        </w:rPr>
      </w:pPr>
    </w:p>
    <w:p w14:paraId="051AFE08" w14:textId="77777777" w:rsidR="00614A72" w:rsidRPr="00614A72" w:rsidRDefault="00614A72" w:rsidP="003F1136">
      <w:pPr>
        <w:numPr>
          <w:ilvl w:val="0"/>
          <w:numId w:val="15"/>
        </w:numPr>
        <w:jc w:val="right"/>
        <w:rPr>
          <w:b/>
          <w:sz w:val="28"/>
          <w:szCs w:val="28"/>
        </w:rPr>
      </w:pPr>
    </w:p>
    <w:p w14:paraId="77903EF6" w14:textId="77777777" w:rsidR="00614A72" w:rsidRPr="00614A72" w:rsidRDefault="00614A72" w:rsidP="00614A72">
      <w:pPr>
        <w:jc w:val="center"/>
        <w:rPr>
          <w:b/>
          <w:sz w:val="28"/>
          <w:szCs w:val="28"/>
        </w:rPr>
      </w:pPr>
    </w:p>
    <w:p w14:paraId="73CC5D33" w14:textId="77777777" w:rsidR="00614A72" w:rsidRPr="00614A72" w:rsidRDefault="00614A72" w:rsidP="00614A72">
      <w:pPr>
        <w:jc w:val="center"/>
        <w:rPr>
          <w:b/>
          <w:sz w:val="28"/>
          <w:szCs w:val="28"/>
        </w:rPr>
      </w:pPr>
      <w:r w:rsidRPr="00614A72">
        <w:rPr>
          <w:b/>
          <w:sz w:val="28"/>
          <w:szCs w:val="28"/>
        </w:rPr>
        <w:t>ДИНАМИКА ОСНОВНЫХ ПОКАЗАТЕЛЕЙ</w:t>
      </w:r>
    </w:p>
    <w:p w14:paraId="022054DC" w14:textId="77777777" w:rsidR="00614A72" w:rsidRPr="00614A72" w:rsidRDefault="00614A72" w:rsidP="00614A72">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295"/>
        <w:gridCol w:w="1327"/>
        <w:gridCol w:w="1319"/>
        <w:gridCol w:w="1295"/>
      </w:tblGrid>
      <w:tr w:rsidR="00614A72" w:rsidRPr="00614A72" w14:paraId="12F8F5D5" w14:textId="77777777" w:rsidTr="00F95151">
        <w:trPr>
          <w:trHeight w:val="20"/>
        </w:trPr>
        <w:tc>
          <w:tcPr>
            <w:tcW w:w="2396" w:type="pct"/>
            <w:vMerge w:val="restart"/>
            <w:shd w:val="clear" w:color="auto" w:fill="auto"/>
            <w:vAlign w:val="center"/>
            <w:hideMark/>
          </w:tcPr>
          <w:p w14:paraId="2D641B9E" w14:textId="77777777" w:rsidR="00614A72" w:rsidRPr="00614A72" w:rsidRDefault="00614A72" w:rsidP="00614A72">
            <w:pPr>
              <w:jc w:val="center"/>
              <w:rPr>
                <w:b/>
                <w:bCs/>
              </w:rPr>
            </w:pPr>
            <w:r w:rsidRPr="00614A72">
              <w:rPr>
                <w:b/>
                <w:bCs/>
              </w:rPr>
              <w:t>показатели</w:t>
            </w:r>
          </w:p>
        </w:tc>
        <w:tc>
          <w:tcPr>
            <w:tcW w:w="2604" w:type="pct"/>
            <w:gridSpan w:val="4"/>
            <w:shd w:val="clear" w:color="auto" w:fill="auto"/>
            <w:vAlign w:val="center"/>
            <w:hideMark/>
          </w:tcPr>
          <w:p w14:paraId="74844FDE" w14:textId="77777777" w:rsidR="00614A72" w:rsidRPr="00614A72" w:rsidRDefault="00614A72" w:rsidP="00614A72">
            <w:pPr>
              <w:jc w:val="center"/>
              <w:rPr>
                <w:b/>
                <w:bCs/>
              </w:rPr>
            </w:pPr>
            <w:r w:rsidRPr="00614A72">
              <w:rPr>
                <w:b/>
                <w:bCs/>
              </w:rPr>
              <w:t>Значения показателей</w:t>
            </w:r>
          </w:p>
        </w:tc>
      </w:tr>
      <w:tr w:rsidR="00614A72" w:rsidRPr="00614A72" w14:paraId="572EB8D8" w14:textId="77777777" w:rsidTr="00F95151">
        <w:trPr>
          <w:trHeight w:val="20"/>
        </w:trPr>
        <w:tc>
          <w:tcPr>
            <w:tcW w:w="2396" w:type="pct"/>
            <w:vMerge/>
            <w:shd w:val="clear" w:color="auto" w:fill="auto"/>
            <w:vAlign w:val="center"/>
            <w:hideMark/>
          </w:tcPr>
          <w:p w14:paraId="73FB9B5B" w14:textId="77777777" w:rsidR="00614A72" w:rsidRPr="00614A72" w:rsidRDefault="00614A72" w:rsidP="00614A72">
            <w:pPr>
              <w:jc w:val="center"/>
              <w:rPr>
                <w:b/>
                <w:bCs/>
              </w:rPr>
            </w:pPr>
          </w:p>
        </w:tc>
        <w:tc>
          <w:tcPr>
            <w:tcW w:w="644" w:type="pct"/>
            <w:shd w:val="clear" w:color="auto" w:fill="auto"/>
            <w:vAlign w:val="center"/>
            <w:hideMark/>
          </w:tcPr>
          <w:p w14:paraId="1683EDFE" w14:textId="77777777" w:rsidR="00614A72" w:rsidRPr="00614A72" w:rsidRDefault="00614A72" w:rsidP="00614A72">
            <w:pPr>
              <w:jc w:val="center"/>
              <w:rPr>
                <w:b/>
                <w:bCs/>
              </w:rPr>
            </w:pPr>
            <w:r w:rsidRPr="00614A72">
              <w:rPr>
                <w:b/>
                <w:bCs/>
              </w:rPr>
              <w:t>2020</w:t>
            </w:r>
          </w:p>
        </w:tc>
        <w:tc>
          <w:tcPr>
            <w:tcW w:w="660" w:type="pct"/>
            <w:shd w:val="clear" w:color="auto" w:fill="auto"/>
            <w:vAlign w:val="center"/>
            <w:hideMark/>
          </w:tcPr>
          <w:p w14:paraId="5E4DED88" w14:textId="77777777" w:rsidR="00614A72" w:rsidRPr="00614A72" w:rsidRDefault="00614A72" w:rsidP="00614A72">
            <w:pPr>
              <w:jc w:val="center"/>
              <w:rPr>
                <w:b/>
                <w:bCs/>
              </w:rPr>
            </w:pPr>
            <w:r w:rsidRPr="00614A72">
              <w:rPr>
                <w:b/>
                <w:bCs/>
              </w:rPr>
              <w:t>2021</w:t>
            </w:r>
          </w:p>
        </w:tc>
        <w:tc>
          <w:tcPr>
            <w:tcW w:w="656" w:type="pct"/>
            <w:shd w:val="clear" w:color="auto" w:fill="auto"/>
            <w:vAlign w:val="center"/>
            <w:hideMark/>
          </w:tcPr>
          <w:p w14:paraId="6E9E6673" w14:textId="77777777" w:rsidR="00614A72" w:rsidRPr="00614A72" w:rsidRDefault="00614A72" w:rsidP="00614A72">
            <w:pPr>
              <w:jc w:val="center"/>
              <w:rPr>
                <w:b/>
                <w:bCs/>
              </w:rPr>
            </w:pPr>
            <w:r w:rsidRPr="00614A72">
              <w:rPr>
                <w:b/>
                <w:bCs/>
              </w:rPr>
              <w:t>20</w:t>
            </w:r>
            <w:r w:rsidRPr="00614A72">
              <w:rPr>
                <w:b/>
                <w:bCs/>
                <w:lang w:val="en-US"/>
              </w:rPr>
              <w:t>2</w:t>
            </w:r>
            <w:r w:rsidRPr="00614A72">
              <w:rPr>
                <w:b/>
                <w:bCs/>
              </w:rPr>
              <w:t>2</w:t>
            </w:r>
          </w:p>
        </w:tc>
        <w:tc>
          <w:tcPr>
            <w:tcW w:w="644" w:type="pct"/>
            <w:shd w:val="clear" w:color="auto" w:fill="auto"/>
            <w:vAlign w:val="center"/>
            <w:hideMark/>
          </w:tcPr>
          <w:p w14:paraId="4DCD4722" w14:textId="77777777" w:rsidR="00614A72" w:rsidRPr="00614A72" w:rsidRDefault="00614A72" w:rsidP="00614A72">
            <w:pPr>
              <w:jc w:val="center"/>
              <w:rPr>
                <w:b/>
                <w:bCs/>
              </w:rPr>
            </w:pPr>
            <w:r w:rsidRPr="00614A72">
              <w:rPr>
                <w:b/>
                <w:bCs/>
              </w:rPr>
              <w:t>20</w:t>
            </w:r>
            <w:r w:rsidRPr="00614A72">
              <w:rPr>
                <w:b/>
                <w:bCs/>
                <w:lang w:val="en-US"/>
              </w:rPr>
              <w:t>2</w:t>
            </w:r>
            <w:r w:rsidRPr="00614A72">
              <w:rPr>
                <w:b/>
                <w:bCs/>
              </w:rPr>
              <w:t>3</w:t>
            </w:r>
          </w:p>
        </w:tc>
      </w:tr>
      <w:tr w:rsidR="00614A72" w:rsidRPr="00614A72" w14:paraId="79699D00" w14:textId="77777777" w:rsidTr="00F95151">
        <w:trPr>
          <w:trHeight w:val="20"/>
        </w:trPr>
        <w:tc>
          <w:tcPr>
            <w:tcW w:w="2396" w:type="pct"/>
            <w:vMerge/>
            <w:shd w:val="clear" w:color="auto" w:fill="auto"/>
            <w:vAlign w:val="center"/>
            <w:hideMark/>
          </w:tcPr>
          <w:p w14:paraId="367619F9" w14:textId="77777777" w:rsidR="00614A72" w:rsidRPr="00614A72" w:rsidRDefault="00614A72" w:rsidP="00614A72">
            <w:pPr>
              <w:jc w:val="center"/>
              <w:rPr>
                <w:rFonts w:ascii="Arial CYR" w:hAnsi="Arial CYR" w:cs="Arial CYR"/>
              </w:rPr>
            </w:pPr>
          </w:p>
        </w:tc>
        <w:tc>
          <w:tcPr>
            <w:tcW w:w="644" w:type="pct"/>
            <w:shd w:val="clear" w:color="auto" w:fill="auto"/>
            <w:vAlign w:val="center"/>
            <w:hideMark/>
          </w:tcPr>
          <w:p w14:paraId="6BCF47B0" w14:textId="77777777" w:rsidR="00614A72" w:rsidRPr="00614A72" w:rsidRDefault="00614A72" w:rsidP="00614A72">
            <w:pPr>
              <w:jc w:val="center"/>
              <w:rPr>
                <w:b/>
                <w:bCs/>
              </w:rPr>
            </w:pPr>
            <w:r w:rsidRPr="00614A72">
              <w:rPr>
                <w:b/>
                <w:bCs/>
              </w:rPr>
              <w:t>план</w:t>
            </w:r>
          </w:p>
        </w:tc>
        <w:tc>
          <w:tcPr>
            <w:tcW w:w="660" w:type="pct"/>
            <w:shd w:val="clear" w:color="auto" w:fill="auto"/>
            <w:vAlign w:val="center"/>
            <w:hideMark/>
          </w:tcPr>
          <w:p w14:paraId="09FE09CD" w14:textId="77777777" w:rsidR="00614A72" w:rsidRPr="00614A72" w:rsidRDefault="00614A72" w:rsidP="00614A72">
            <w:pPr>
              <w:jc w:val="center"/>
              <w:rPr>
                <w:b/>
                <w:bCs/>
              </w:rPr>
            </w:pPr>
            <w:r w:rsidRPr="00614A72">
              <w:rPr>
                <w:b/>
                <w:bCs/>
              </w:rPr>
              <w:t>план</w:t>
            </w:r>
          </w:p>
        </w:tc>
        <w:tc>
          <w:tcPr>
            <w:tcW w:w="656" w:type="pct"/>
            <w:shd w:val="clear" w:color="auto" w:fill="auto"/>
            <w:vAlign w:val="center"/>
            <w:hideMark/>
          </w:tcPr>
          <w:p w14:paraId="71CAAF72" w14:textId="77777777" w:rsidR="00614A72" w:rsidRPr="00614A72" w:rsidRDefault="00614A72" w:rsidP="00614A72">
            <w:pPr>
              <w:jc w:val="center"/>
              <w:rPr>
                <w:b/>
                <w:bCs/>
              </w:rPr>
            </w:pPr>
            <w:r w:rsidRPr="00614A72">
              <w:rPr>
                <w:b/>
                <w:bCs/>
              </w:rPr>
              <w:t>план</w:t>
            </w:r>
          </w:p>
        </w:tc>
        <w:tc>
          <w:tcPr>
            <w:tcW w:w="644" w:type="pct"/>
            <w:shd w:val="clear" w:color="auto" w:fill="auto"/>
            <w:vAlign w:val="center"/>
            <w:hideMark/>
          </w:tcPr>
          <w:p w14:paraId="07B9AE8A" w14:textId="77777777" w:rsidR="00614A72" w:rsidRPr="00614A72" w:rsidRDefault="00614A72" w:rsidP="00614A72">
            <w:pPr>
              <w:jc w:val="center"/>
              <w:rPr>
                <w:b/>
                <w:bCs/>
              </w:rPr>
            </w:pPr>
            <w:r w:rsidRPr="00614A72">
              <w:rPr>
                <w:b/>
                <w:bCs/>
              </w:rPr>
              <w:t>расчет</w:t>
            </w:r>
          </w:p>
        </w:tc>
      </w:tr>
      <w:tr w:rsidR="00614A72" w:rsidRPr="00614A72" w14:paraId="4BDC8AA3" w14:textId="77777777" w:rsidTr="00F95151">
        <w:trPr>
          <w:trHeight w:val="20"/>
        </w:trPr>
        <w:tc>
          <w:tcPr>
            <w:tcW w:w="5000" w:type="pct"/>
            <w:gridSpan w:val="5"/>
            <w:shd w:val="clear" w:color="auto" w:fill="auto"/>
            <w:vAlign w:val="center"/>
          </w:tcPr>
          <w:p w14:paraId="63B90408" w14:textId="77777777" w:rsidR="00614A72" w:rsidRPr="00614A72" w:rsidRDefault="00614A72" w:rsidP="00614A72">
            <w:pPr>
              <w:jc w:val="center"/>
              <w:rPr>
                <w:b/>
                <w:bCs/>
              </w:rPr>
            </w:pPr>
            <w:r w:rsidRPr="00614A72">
              <w:rPr>
                <w:b/>
                <w:bCs/>
              </w:rPr>
              <w:t>По видам топлива</w:t>
            </w:r>
          </w:p>
        </w:tc>
      </w:tr>
      <w:tr w:rsidR="00614A72" w:rsidRPr="00614A72" w14:paraId="56D23F68" w14:textId="77777777" w:rsidTr="00F95151">
        <w:trPr>
          <w:trHeight w:val="20"/>
        </w:trPr>
        <w:tc>
          <w:tcPr>
            <w:tcW w:w="5000" w:type="pct"/>
            <w:gridSpan w:val="5"/>
            <w:shd w:val="clear" w:color="auto" w:fill="auto"/>
            <w:vAlign w:val="center"/>
          </w:tcPr>
          <w:p w14:paraId="66BF5FFC" w14:textId="77777777" w:rsidR="00614A72" w:rsidRPr="00614A72" w:rsidRDefault="00614A72" w:rsidP="00614A72">
            <w:pPr>
              <w:jc w:val="center"/>
              <w:rPr>
                <w:b/>
                <w:bCs/>
              </w:rPr>
            </w:pPr>
            <w:r w:rsidRPr="00614A72">
              <w:rPr>
                <w:b/>
                <w:bCs/>
              </w:rPr>
              <w:t>Бурый уголь</w:t>
            </w:r>
          </w:p>
        </w:tc>
      </w:tr>
      <w:tr w:rsidR="00614A72" w:rsidRPr="00614A72" w14:paraId="23A661DC" w14:textId="77777777" w:rsidTr="00F95151">
        <w:trPr>
          <w:trHeight w:val="20"/>
        </w:trPr>
        <w:tc>
          <w:tcPr>
            <w:tcW w:w="2396" w:type="pct"/>
            <w:shd w:val="clear" w:color="auto" w:fill="auto"/>
            <w:vAlign w:val="center"/>
            <w:hideMark/>
          </w:tcPr>
          <w:p w14:paraId="5AD75218" w14:textId="77777777" w:rsidR="00614A72" w:rsidRPr="00614A72" w:rsidRDefault="00614A72" w:rsidP="00614A72">
            <w:pPr>
              <w:jc w:val="center"/>
            </w:pPr>
            <w:r w:rsidRPr="00614A72">
              <w:t>Производство тепловой энергии, Гкал</w:t>
            </w:r>
          </w:p>
        </w:tc>
        <w:tc>
          <w:tcPr>
            <w:tcW w:w="644" w:type="pct"/>
            <w:shd w:val="clear" w:color="auto" w:fill="auto"/>
            <w:vAlign w:val="center"/>
          </w:tcPr>
          <w:p w14:paraId="11755058" w14:textId="77777777" w:rsidR="00614A72" w:rsidRPr="00614A72" w:rsidRDefault="00614A72" w:rsidP="00614A72">
            <w:pPr>
              <w:jc w:val="center"/>
            </w:pPr>
            <w:r w:rsidRPr="00614A72">
              <w:t>*</w:t>
            </w:r>
          </w:p>
        </w:tc>
        <w:tc>
          <w:tcPr>
            <w:tcW w:w="660" w:type="pct"/>
            <w:shd w:val="clear" w:color="auto" w:fill="auto"/>
            <w:vAlign w:val="center"/>
          </w:tcPr>
          <w:p w14:paraId="5C97E97A" w14:textId="77777777" w:rsidR="00614A72" w:rsidRPr="00614A72" w:rsidRDefault="00614A72" w:rsidP="00614A72">
            <w:pPr>
              <w:jc w:val="center"/>
            </w:pPr>
            <w:r w:rsidRPr="00614A72">
              <w:t>*</w:t>
            </w:r>
          </w:p>
        </w:tc>
        <w:tc>
          <w:tcPr>
            <w:tcW w:w="656" w:type="pct"/>
            <w:shd w:val="clear" w:color="auto" w:fill="auto"/>
            <w:vAlign w:val="center"/>
          </w:tcPr>
          <w:p w14:paraId="4AE4DF49" w14:textId="77777777" w:rsidR="00614A72" w:rsidRPr="00614A72" w:rsidRDefault="00614A72" w:rsidP="00614A72">
            <w:pPr>
              <w:jc w:val="center"/>
            </w:pPr>
            <w:r w:rsidRPr="00614A72">
              <w:t>2 715,7</w:t>
            </w:r>
          </w:p>
        </w:tc>
        <w:tc>
          <w:tcPr>
            <w:tcW w:w="644" w:type="pct"/>
            <w:shd w:val="clear" w:color="auto" w:fill="auto"/>
            <w:vAlign w:val="center"/>
            <w:hideMark/>
          </w:tcPr>
          <w:p w14:paraId="4956D7EC" w14:textId="77777777" w:rsidR="00614A72" w:rsidRPr="00614A72" w:rsidRDefault="00614A72" w:rsidP="00614A72">
            <w:pPr>
              <w:jc w:val="center"/>
            </w:pPr>
            <w:r w:rsidRPr="00614A72">
              <w:t>2 715,7</w:t>
            </w:r>
          </w:p>
        </w:tc>
      </w:tr>
      <w:tr w:rsidR="00614A72" w:rsidRPr="00614A72" w14:paraId="6910A81C" w14:textId="77777777" w:rsidTr="00F95151">
        <w:trPr>
          <w:trHeight w:val="20"/>
        </w:trPr>
        <w:tc>
          <w:tcPr>
            <w:tcW w:w="2396" w:type="pct"/>
            <w:shd w:val="clear" w:color="auto" w:fill="auto"/>
            <w:vAlign w:val="center"/>
            <w:hideMark/>
          </w:tcPr>
          <w:p w14:paraId="410508B1" w14:textId="77777777" w:rsidR="00614A72" w:rsidRPr="00614A72" w:rsidRDefault="00614A72" w:rsidP="00614A72">
            <w:pPr>
              <w:jc w:val="center"/>
            </w:pPr>
            <w:r w:rsidRPr="00614A72">
              <w:t>Средневзвешенный норматив удельного расхода топлива на производство тепло-вой энергии, кг у.т./Гкал</w:t>
            </w:r>
          </w:p>
        </w:tc>
        <w:tc>
          <w:tcPr>
            <w:tcW w:w="644" w:type="pct"/>
            <w:shd w:val="clear" w:color="auto" w:fill="auto"/>
            <w:vAlign w:val="center"/>
          </w:tcPr>
          <w:p w14:paraId="792B4AFC" w14:textId="77777777" w:rsidR="00614A72" w:rsidRPr="00614A72" w:rsidRDefault="00614A72" w:rsidP="00614A72">
            <w:pPr>
              <w:jc w:val="center"/>
            </w:pPr>
            <w:r w:rsidRPr="00614A72">
              <w:t>*</w:t>
            </w:r>
          </w:p>
        </w:tc>
        <w:tc>
          <w:tcPr>
            <w:tcW w:w="660" w:type="pct"/>
            <w:shd w:val="clear" w:color="auto" w:fill="auto"/>
            <w:vAlign w:val="center"/>
          </w:tcPr>
          <w:p w14:paraId="0CE899D7" w14:textId="77777777" w:rsidR="00614A72" w:rsidRPr="00614A72" w:rsidRDefault="00614A72" w:rsidP="00614A72">
            <w:pPr>
              <w:jc w:val="center"/>
            </w:pPr>
            <w:r w:rsidRPr="00614A72">
              <w:t>*</w:t>
            </w:r>
          </w:p>
        </w:tc>
        <w:tc>
          <w:tcPr>
            <w:tcW w:w="656" w:type="pct"/>
            <w:shd w:val="clear" w:color="auto" w:fill="auto"/>
            <w:vAlign w:val="center"/>
          </w:tcPr>
          <w:p w14:paraId="52627CFC" w14:textId="77777777" w:rsidR="00614A72" w:rsidRPr="00614A72" w:rsidRDefault="00614A72" w:rsidP="00614A72">
            <w:pPr>
              <w:jc w:val="center"/>
            </w:pPr>
            <w:r w:rsidRPr="00614A72">
              <w:t>180,29</w:t>
            </w:r>
          </w:p>
        </w:tc>
        <w:tc>
          <w:tcPr>
            <w:tcW w:w="644" w:type="pct"/>
            <w:shd w:val="clear" w:color="auto" w:fill="auto"/>
            <w:vAlign w:val="center"/>
            <w:hideMark/>
          </w:tcPr>
          <w:p w14:paraId="2761AC03" w14:textId="77777777" w:rsidR="00614A72" w:rsidRPr="00614A72" w:rsidRDefault="00614A72" w:rsidP="00614A72">
            <w:pPr>
              <w:jc w:val="center"/>
            </w:pPr>
            <w:r w:rsidRPr="00614A72">
              <w:t>218,6</w:t>
            </w:r>
          </w:p>
        </w:tc>
      </w:tr>
      <w:tr w:rsidR="00614A72" w:rsidRPr="00614A72" w14:paraId="07DD43D7" w14:textId="77777777" w:rsidTr="00F95151">
        <w:trPr>
          <w:trHeight w:val="20"/>
        </w:trPr>
        <w:tc>
          <w:tcPr>
            <w:tcW w:w="2396" w:type="pct"/>
            <w:shd w:val="clear" w:color="auto" w:fill="auto"/>
            <w:vAlign w:val="center"/>
            <w:hideMark/>
          </w:tcPr>
          <w:p w14:paraId="3F0E1CC7" w14:textId="77777777" w:rsidR="00614A72" w:rsidRPr="00614A72" w:rsidRDefault="00614A72" w:rsidP="00614A72">
            <w:pPr>
              <w:jc w:val="center"/>
            </w:pPr>
            <w:r w:rsidRPr="00614A72">
              <w:t>Расход тепловой энергии на собственные нужды, Гкал</w:t>
            </w:r>
          </w:p>
        </w:tc>
        <w:tc>
          <w:tcPr>
            <w:tcW w:w="644" w:type="pct"/>
            <w:shd w:val="clear" w:color="auto" w:fill="auto"/>
            <w:vAlign w:val="center"/>
          </w:tcPr>
          <w:p w14:paraId="1B72D9A2" w14:textId="77777777" w:rsidR="00614A72" w:rsidRPr="00614A72" w:rsidRDefault="00614A72" w:rsidP="00614A72">
            <w:pPr>
              <w:jc w:val="center"/>
            </w:pPr>
            <w:r w:rsidRPr="00614A72">
              <w:t>*</w:t>
            </w:r>
          </w:p>
        </w:tc>
        <w:tc>
          <w:tcPr>
            <w:tcW w:w="660" w:type="pct"/>
            <w:shd w:val="clear" w:color="auto" w:fill="auto"/>
            <w:vAlign w:val="center"/>
          </w:tcPr>
          <w:p w14:paraId="2013DF70" w14:textId="77777777" w:rsidR="00614A72" w:rsidRPr="00614A72" w:rsidRDefault="00614A72" w:rsidP="00614A72">
            <w:pPr>
              <w:jc w:val="center"/>
            </w:pPr>
            <w:r w:rsidRPr="00614A72">
              <w:t>*</w:t>
            </w:r>
          </w:p>
        </w:tc>
        <w:tc>
          <w:tcPr>
            <w:tcW w:w="656" w:type="pct"/>
            <w:shd w:val="clear" w:color="auto" w:fill="auto"/>
            <w:vAlign w:val="center"/>
          </w:tcPr>
          <w:p w14:paraId="356F9F62" w14:textId="77777777" w:rsidR="00614A72" w:rsidRPr="00614A72" w:rsidRDefault="00614A72" w:rsidP="00614A72">
            <w:pPr>
              <w:jc w:val="center"/>
            </w:pPr>
            <w:r w:rsidRPr="00614A72">
              <w:t>1,7</w:t>
            </w:r>
          </w:p>
        </w:tc>
        <w:tc>
          <w:tcPr>
            <w:tcW w:w="644" w:type="pct"/>
            <w:shd w:val="clear" w:color="auto" w:fill="auto"/>
            <w:vAlign w:val="center"/>
            <w:hideMark/>
          </w:tcPr>
          <w:p w14:paraId="16424853" w14:textId="77777777" w:rsidR="00614A72" w:rsidRPr="00614A72" w:rsidRDefault="00614A72" w:rsidP="00614A72">
            <w:pPr>
              <w:jc w:val="center"/>
            </w:pPr>
            <w:r w:rsidRPr="00614A72">
              <w:t>1,7</w:t>
            </w:r>
          </w:p>
        </w:tc>
      </w:tr>
      <w:tr w:rsidR="00614A72" w:rsidRPr="00614A72" w14:paraId="541C0AC6" w14:textId="77777777" w:rsidTr="00F95151">
        <w:trPr>
          <w:trHeight w:val="20"/>
        </w:trPr>
        <w:tc>
          <w:tcPr>
            <w:tcW w:w="2396" w:type="pct"/>
            <w:shd w:val="clear" w:color="auto" w:fill="auto"/>
            <w:vAlign w:val="center"/>
            <w:hideMark/>
          </w:tcPr>
          <w:p w14:paraId="4E803E9C" w14:textId="77777777" w:rsidR="00614A72" w:rsidRPr="00614A72" w:rsidRDefault="00614A72" w:rsidP="00614A72">
            <w:pPr>
              <w:jc w:val="center"/>
            </w:pPr>
            <w:r w:rsidRPr="00614A72">
              <w:t>%</w:t>
            </w:r>
          </w:p>
        </w:tc>
        <w:tc>
          <w:tcPr>
            <w:tcW w:w="644" w:type="pct"/>
            <w:shd w:val="clear" w:color="auto" w:fill="auto"/>
            <w:vAlign w:val="center"/>
          </w:tcPr>
          <w:p w14:paraId="28EEC6A8" w14:textId="77777777" w:rsidR="00614A72" w:rsidRPr="00614A72" w:rsidRDefault="00614A72" w:rsidP="00614A72">
            <w:pPr>
              <w:jc w:val="center"/>
            </w:pPr>
            <w:r w:rsidRPr="00614A72">
              <w:t>*</w:t>
            </w:r>
          </w:p>
        </w:tc>
        <w:tc>
          <w:tcPr>
            <w:tcW w:w="660" w:type="pct"/>
            <w:shd w:val="clear" w:color="auto" w:fill="auto"/>
            <w:vAlign w:val="center"/>
          </w:tcPr>
          <w:p w14:paraId="6B47E8A8" w14:textId="77777777" w:rsidR="00614A72" w:rsidRPr="00614A72" w:rsidRDefault="00614A72" w:rsidP="00614A72">
            <w:pPr>
              <w:jc w:val="center"/>
            </w:pPr>
            <w:r w:rsidRPr="00614A72">
              <w:t>*</w:t>
            </w:r>
          </w:p>
        </w:tc>
        <w:tc>
          <w:tcPr>
            <w:tcW w:w="656" w:type="pct"/>
            <w:shd w:val="clear" w:color="auto" w:fill="auto"/>
            <w:vAlign w:val="center"/>
          </w:tcPr>
          <w:p w14:paraId="40B555C4" w14:textId="77777777" w:rsidR="00614A72" w:rsidRPr="00614A72" w:rsidRDefault="00614A72" w:rsidP="00614A72">
            <w:pPr>
              <w:jc w:val="center"/>
            </w:pPr>
            <w:r w:rsidRPr="00614A72">
              <w:t>0,07</w:t>
            </w:r>
          </w:p>
        </w:tc>
        <w:tc>
          <w:tcPr>
            <w:tcW w:w="644" w:type="pct"/>
            <w:shd w:val="clear" w:color="auto" w:fill="auto"/>
            <w:vAlign w:val="center"/>
            <w:hideMark/>
          </w:tcPr>
          <w:p w14:paraId="07A806DD" w14:textId="77777777" w:rsidR="00614A72" w:rsidRPr="00614A72" w:rsidRDefault="00614A72" w:rsidP="00614A72">
            <w:pPr>
              <w:jc w:val="center"/>
            </w:pPr>
            <w:r w:rsidRPr="00614A72">
              <w:t>0,07</w:t>
            </w:r>
          </w:p>
        </w:tc>
      </w:tr>
      <w:tr w:rsidR="00614A72" w:rsidRPr="00614A72" w14:paraId="01DD330A" w14:textId="77777777" w:rsidTr="00F95151">
        <w:trPr>
          <w:trHeight w:val="20"/>
        </w:trPr>
        <w:tc>
          <w:tcPr>
            <w:tcW w:w="2396" w:type="pct"/>
            <w:shd w:val="clear" w:color="auto" w:fill="auto"/>
            <w:vAlign w:val="center"/>
            <w:hideMark/>
          </w:tcPr>
          <w:p w14:paraId="52D63A80" w14:textId="77777777" w:rsidR="00614A72" w:rsidRPr="00614A72" w:rsidRDefault="00614A72" w:rsidP="00614A72">
            <w:pPr>
              <w:jc w:val="center"/>
            </w:pPr>
            <w:r w:rsidRPr="00614A72">
              <w:t>Выработка тепловой энергии (отпуск в тепловую сеть), Гкал</w:t>
            </w:r>
          </w:p>
        </w:tc>
        <w:tc>
          <w:tcPr>
            <w:tcW w:w="644" w:type="pct"/>
            <w:shd w:val="clear" w:color="auto" w:fill="auto"/>
            <w:vAlign w:val="center"/>
          </w:tcPr>
          <w:p w14:paraId="7F8F21E7" w14:textId="77777777" w:rsidR="00614A72" w:rsidRPr="00614A72" w:rsidRDefault="00614A72" w:rsidP="00614A72">
            <w:pPr>
              <w:jc w:val="center"/>
            </w:pPr>
            <w:r w:rsidRPr="00614A72">
              <w:t>*</w:t>
            </w:r>
          </w:p>
        </w:tc>
        <w:tc>
          <w:tcPr>
            <w:tcW w:w="660" w:type="pct"/>
            <w:shd w:val="clear" w:color="auto" w:fill="auto"/>
            <w:vAlign w:val="center"/>
          </w:tcPr>
          <w:p w14:paraId="3114A037" w14:textId="77777777" w:rsidR="00614A72" w:rsidRPr="00614A72" w:rsidRDefault="00614A72" w:rsidP="00614A72">
            <w:pPr>
              <w:jc w:val="center"/>
            </w:pPr>
            <w:r w:rsidRPr="00614A72">
              <w:t>*</w:t>
            </w:r>
          </w:p>
        </w:tc>
        <w:tc>
          <w:tcPr>
            <w:tcW w:w="656" w:type="pct"/>
            <w:shd w:val="clear" w:color="auto" w:fill="auto"/>
            <w:vAlign w:val="center"/>
          </w:tcPr>
          <w:p w14:paraId="7F533D36" w14:textId="77777777" w:rsidR="00614A72" w:rsidRPr="00614A72" w:rsidRDefault="00614A72" w:rsidP="00614A72">
            <w:pPr>
              <w:jc w:val="center"/>
            </w:pPr>
            <w:r w:rsidRPr="00614A72">
              <w:t>2 714</w:t>
            </w:r>
          </w:p>
        </w:tc>
        <w:tc>
          <w:tcPr>
            <w:tcW w:w="644" w:type="pct"/>
            <w:shd w:val="clear" w:color="auto" w:fill="auto"/>
            <w:vAlign w:val="center"/>
            <w:hideMark/>
          </w:tcPr>
          <w:p w14:paraId="37603BA6" w14:textId="77777777" w:rsidR="00614A72" w:rsidRPr="00614A72" w:rsidRDefault="00614A72" w:rsidP="00614A72">
            <w:pPr>
              <w:jc w:val="center"/>
            </w:pPr>
            <w:r w:rsidRPr="00614A72">
              <w:t>2 714</w:t>
            </w:r>
          </w:p>
        </w:tc>
      </w:tr>
      <w:tr w:rsidR="00614A72" w:rsidRPr="00614A72" w14:paraId="534A6AF6" w14:textId="77777777" w:rsidTr="00F95151">
        <w:trPr>
          <w:trHeight w:val="20"/>
        </w:trPr>
        <w:tc>
          <w:tcPr>
            <w:tcW w:w="2396" w:type="pct"/>
            <w:shd w:val="clear" w:color="auto" w:fill="auto"/>
            <w:vAlign w:val="center"/>
            <w:hideMark/>
          </w:tcPr>
          <w:p w14:paraId="1DFBB10B" w14:textId="77777777" w:rsidR="00614A72" w:rsidRPr="00614A72" w:rsidRDefault="00614A72" w:rsidP="00614A72">
            <w:pPr>
              <w:jc w:val="center"/>
            </w:pPr>
            <w:r w:rsidRPr="00614A72">
              <w:t xml:space="preserve">Норматив удельного расхода топлива на отпущенную тепловую энергию, </w:t>
            </w:r>
            <w:r w:rsidRPr="00614A72">
              <w:br/>
              <w:t>кг у.т./Гкал</w:t>
            </w:r>
          </w:p>
        </w:tc>
        <w:tc>
          <w:tcPr>
            <w:tcW w:w="644" w:type="pct"/>
            <w:shd w:val="clear" w:color="auto" w:fill="auto"/>
            <w:vAlign w:val="center"/>
          </w:tcPr>
          <w:p w14:paraId="5BC3C57E" w14:textId="77777777" w:rsidR="00614A72" w:rsidRPr="00614A72" w:rsidRDefault="00614A72" w:rsidP="00614A72">
            <w:pPr>
              <w:jc w:val="center"/>
            </w:pPr>
            <w:r w:rsidRPr="00614A72">
              <w:t>*</w:t>
            </w:r>
          </w:p>
        </w:tc>
        <w:tc>
          <w:tcPr>
            <w:tcW w:w="660" w:type="pct"/>
            <w:shd w:val="clear" w:color="auto" w:fill="auto"/>
            <w:vAlign w:val="center"/>
          </w:tcPr>
          <w:p w14:paraId="007C6318" w14:textId="77777777" w:rsidR="00614A72" w:rsidRPr="00614A72" w:rsidRDefault="00614A72" w:rsidP="00614A72">
            <w:pPr>
              <w:jc w:val="center"/>
            </w:pPr>
            <w:r w:rsidRPr="00614A72">
              <w:t>*</w:t>
            </w:r>
          </w:p>
        </w:tc>
        <w:tc>
          <w:tcPr>
            <w:tcW w:w="656" w:type="pct"/>
            <w:shd w:val="clear" w:color="auto" w:fill="auto"/>
            <w:vAlign w:val="center"/>
          </w:tcPr>
          <w:p w14:paraId="3EF24DE9" w14:textId="77777777" w:rsidR="00614A72" w:rsidRPr="00614A72" w:rsidRDefault="00614A72" w:rsidP="00614A72">
            <w:pPr>
              <w:jc w:val="center"/>
            </w:pPr>
            <w:r w:rsidRPr="00614A72">
              <w:t>180,28</w:t>
            </w:r>
          </w:p>
        </w:tc>
        <w:tc>
          <w:tcPr>
            <w:tcW w:w="644" w:type="pct"/>
            <w:shd w:val="clear" w:color="auto" w:fill="auto"/>
            <w:vAlign w:val="center"/>
            <w:hideMark/>
          </w:tcPr>
          <w:p w14:paraId="70A3B457" w14:textId="77777777" w:rsidR="00614A72" w:rsidRPr="00614A72" w:rsidRDefault="00614A72" w:rsidP="00614A72">
            <w:pPr>
              <w:jc w:val="center"/>
            </w:pPr>
            <w:r w:rsidRPr="00614A72">
              <w:t>218,7</w:t>
            </w:r>
          </w:p>
        </w:tc>
      </w:tr>
    </w:tbl>
    <w:p w14:paraId="68F634DC" w14:textId="77777777" w:rsidR="00614A72" w:rsidRPr="00614A72" w:rsidRDefault="00614A72" w:rsidP="00614A72">
      <w:pPr>
        <w:tabs>
          <w:tab w:val="left" w:pos="1665"/>
        </w:tabs>
        <w:ind w:left="360" w:right="-1"/>
        <w:jc w:val="both"/>
        <w:rPr>
          <w:bCs/>
          <w:sz w:val="27"/>
          <w:szCs w:val="27"/>
        </w:rPr>
      </w:pPr>
      <w:r w:rsidRPr="00614A72">
        <w:rPr>
          <w:bCs/>
          <w:sz w:val="27"/>
          <w:szCs w:val="27"/>
        </w:rPr>
        <w:t xml:space="preserve">    * ранее предприятие не осуществляло регулируемые виды деятельности по данному узлу теплоснабжения. Удельный расход топлива на 2023 год принят согласно режимных карт на котлы.</w:t>
      </w:r>
    </w:p>
    <w:p w14:paraId="4856BF6D" w14:textId="77777777" w:rsidR="00614A72" w:rsidRPr="00614A72" w:rsidRDefault="00614A72" w:rsidP="00614A72">
      <w:pPr>
        <w:tabs>
          <w:tab w:val="left" w:pos="1665"/>
        </w:tabs>
        <w:ind w:left="360" w:right="-1"/>
        <w:jc w:val="both"/>
        <w:rPr>
          <w:bCs/>
          <w:sz w:val="27"/>
          <w:szCs w:val="27"/>
        </w:rPr>
      </w:pPr>
    </w:p>
    <w:p w14:paraId="42FA9AD4" w14:textId="77777777" w:rsidR="00614A72" w:rsidRPr="00614A72" w:rsidRDefault="00614A72" w:rsidP="00614A72">
      <w:pPr>
        <w:ind w:firstLine="709"/>
        <w:jc w:val="both"/>
        <w:rPr>
          <w:sz w:val="28"/>
          <w:szCs w:val="28"/>
        </w:rPr>
      </w:pPr>
      <w:r w:rsidRPr="00614A72">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614A72">
        <w:rPr>
          <w:sz w:val="28"/>
          <w:szCs w:val="28"/>
        </w:rPr>
        <w:br/>
        <w:t>от 27.07.2010 № 190-ФЗ «О теплоснабжении», норматив удельного расхода топлива на отпущенную тепловую энергию на 2023 год составит:</w:t>
      </w:r>
    </w:p>
    <w:p w14:paraId="231295E0" w14:textId="77777777" w:rsidR="00614A72" w:rsidRPr="00614A72" w:rsidRDefault="00614A72" w:rsidP="00614A72">
      <w:pPr>
        <w:jc w:val="both"/>
        <w:rPr>
          <w:sz w:val="28"/>
          <w:szCs w:val="28"/>
        </w:rPr>
      </w:pPr>
      <w:r w:rsidRPr="00614A72">
        <w:rPr>
          <w:sz w:val="28"/>
          <w:szCs w:val="28"/>
        </w:rPr>
        <w:br w:type="page"/>
      </w:r>
    </w:p>
    <w:p w14:paraId="1B0C8A91" w14:textId="77777777" w:rsidR="00614A72" w:rsidRPr="00614A72" w:rsidRDefault="00614A72" w:rsidP="00614A72">
      <w:pPr>
        <w:tabs>
          <w:tab w:val="left" w:pos="1665"/>
        </w:tabs>
        <w:jc w:val="center"/>
        <w:rPr>
          <w:b/>
          <w:bCs/>
          <w:sz w:val="28"/>
          <w:szCs w:val="28"/>
        </w:rPr>
      </w:pPr>
      <w:r w:rsidRPr="00614A72">
        <w:rPr>
          <w:b/>
          <w:bCs/>
          <w:sz w:val="28"/>
          <w:szCs w:val="28"/>
        </w:rPr>
        <w:lastRenderedPageBreak/>
        <w:t>ПРЕДЛОЖЕНИЕ</w:t>
      </w:r>
    </w:p>
    <w:p w14:paraId="4B2CAE7F" w14:textId="77777777" w:rsidR="00614A72" w:rsidRPr="00614A72" w:rsidRDefault="00614A72" w:rsidP="00614A72">
      <w:pPr>
        <w:jc w:val="center"/>
        <w:rPr>
          <w:b/>
          <w:sz w:val="28"/>
          <w:szCs w:val="28"/>
        </w:rPr>
      </w:pPr>
      <w:r w:rsidRPr="00614A72">
        <w:rPr>
          <w:b/>
          <w:bCs/>
          <w:sz w:val="28"/>
          <w:szCs w:val="28"/>
        </w:rPr>
        <w:t>по утверждению норматива удельного расхода топлива на отпущенную тепловую энергию от котельных на 2023 год</w:t>
      </w:r>
    </w:p>
    <w:p w14:paraId="0C2F2577" w14:textId="77777777" w:rsidR="00614A72" w:rsidRPr="00614A72" w:rsidRDefault="00614A72" w:rsidP="00614A72">
      <w:pPr>
        <w:jc w:val="both"/>
        <w:rPr>
          <w:b/>
          <w:bCs/>
          <w:sz w:val="22"/>
          <w:szCs w:val="20"/>
        </w:rPr>
      </w:pPr>
    </w:p>
    <w:p w14:paraId="07BD0C38" w14:textId="77777777" w:rsidR="00614A72" w:rsidRPr="00614A72" w:rsidRDefault="00614A72" w:rsidP="00614A72">
      <w:pPr>
        <w:ind w:firstLine="720"/>
        <w:jc w:val="both"/>
        <w:rPr>
          <w:sz w:val="28"/>
          <w:szCs w:val="26"/>
        </w:rPr>
      </w:pPr>
    </w:p>
    <w:tbl>
      <w:tblPr>
        <w:tblW w:w="5000" w:type="pct"/>
        <w:jc w:val="center"/>
        <w:tblLook w:val="0000" w:firstRow="0" w:lastRow="0" w:firstColumn="0" w:lastColumn="0" w:noHBand="0" w:noVBand="0"/>
      </w:tblPr>
      <w:tblGrid>
        <w:gridCol w:w="5553"/>
        <w:gridCol w:w="4495"/>
      </w:tblGrid>
      <w:tr w:rsidR="00614A72" w:rsidRPr="00614A72" w14:paraId="1AC3E639" w14:textId="77777777" w:rsidTr="00F95151">
        <w:trPr>
          <w:trHeight w:val="687"/>
          <w:jc w:val="center"/>
        </w:trPr>
        <w:tc>
          <w:tcPr>
            <w:tcW w:w="2763" w:type="pct"/>
            <w:tcBorders>
              <w:top w:val="single" w:sz="8" w:space="0" w:color="auto"/>
              <w:left w:val="single" w:sz="8" w:space="0" w:color="auto"/>
              <w:bottom w:val="single" w:sz="4" w:space="0" w:color="auto"/>
              <w:right w:val="single" w:sz="4" w:space="0" w:color="000000"/>
            </w:tcBorders>
            <w:shd w:val="clear" w:color="auto" w:fill="auto"/>
            <w:vAlign w:val="center"/>
          </w:tcPr>
          <w:p w14:paraId="7A8A667B" w14:textId="77777777" w:rsidR="00614A72" w:rsidRPr="00614A72" w:rsidRDefault="00614A72" w:rsidP="00614A72">
            <w:pPr>
              <w:jc w:val="center"/>
              <w:rPr>
                <w:bCs/>
                <w:sz w:val="28"/>
                <w:szCs w:val="28"/>
              </w:rPr>
            </w:pPr>
            <w:r w:rsidRPr="00614A72">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bottom w:val="single" w:sz="4" w:space="0" w:color="auto"/>
              <w:right w:val="single" w:sz="4" w:space="0" w:color="auto"/>
            </w:tcBorders>
            <w:shd w:val="clear" w:color="auto" w:fill="auto"/>
            <w:vAlign w:val="center"/>
          </w:tcPr>
          <w:p w14:paraId="2A8A67FC" w14:textId="77777777" w:rsidR="00614A72" w:rsidRPr="00614A72" w:rsidRDefault="00614A72" w:rsidP="00614A72">
            <w:pPr>
              <w:jc w:val="center"/>
              <w:rPr>
                <w:bCs/>
                <w:sz w:val="28"/>
                <w:szCs w:val="28"/>
              </w:rPr>
            </w:pPr>
            <w:r w:rsidRPr="00614A72">
              <w:rPr>
                <w:bCs/>
                <w:sz w:val="28"/>
                <w:szCs w:val="28"/>
              </w:rPr>
              <w:t>Норматив на отпущенную тепловую энергию, кг.у.т./Гкал</w:t>
            </w:r>
          </w:p>
        </w:tc>
      </w:tr>
      <w:tr w:rsidR="00614A72" w:rsidRPr="00614A72" w14:paraId="3038E113" w14:textId="77777777" w:rsidTr="00F95151">
        <w:trPr>
          <w:trHeight w:val="20"/>
          <w:jc w:val="center"/>
        </w:trPr>
        <w:tc>
          <w:tcPr>
            <w:tcW w:w="2763" w:type="pct"/>
            <w:vMerge w:val="restart"/>
            <w:tcBorders>
              <w:top w:val="single" w:sz="4" w:space="0" w:color="auto"/>
              <w:left w:val="single" w:sz="8" w:space="0" w:color="auto"/>
              <w:right w:val="single" w:sz="4" w:space="0" w:color="000000"/>
            </w:tcBorders>
            <w:vAlign w:val="center"/>
          </w:tcPr>
          <w:p w14:paraId="6863CA9B" w14:textId="77777777" w:rsidR="00614A72" w:rsidRPr="00614A72" w:rsidRDefault="00614A72" w:rsidP="00614A72">
            <w:pPr>
              <w:jc w:val="center"/>
              <w:rPr>
                <w:bCs/>
                <w:sz w:val="28"/>
                <w:szCs w:val="28"/>
              </w:rPr>
            </w:pPr>
            <w:r w:rsidRPr="00614A72">
              <w:rPr>
                <w:sz w:val="28"/>
                <w:szCs w:val="28"/>
              </w:rPr>
              <w:t>ООО «Мир тепла» ИНН 4246022837</w:t>
            </w:r>
            <w:r w:rsidRPr="00614A72">
              <w:rPr>
                <w:sz w:val="28"/>
                <w:szCs w:val="28"/>
              </w:rPr>
              <w:br/>
              <w:t>(Анжеро-Судженский городской округ)</w:t>
            </w:r>
          </w:p>
        </w:tc>
        <w:tc>
          <w:tcPr>
            <w:tcW w:w="2237" w:type="pct"/>
            <w:tcBorders>
              <w:top w:val="single" w:sz="4" w:space="0" w:color="auto"/>
              <w:left w:val="nil"/>
              <w:bottom w:val="single" w:sz="4" w:space="0" w:color="auto"/>
              <w:right w:val="single" w:sz="4" w:space="0" w:color="auto"/>
            </w:tcBorders>
            <w:shd w:val="clear" w:color="auto" w:fill="auto"/>
            <w:vAlign w:val="center"/>
          </w:tcPr>
          <w:p w14:paraId="57609B76" w14:textId="77777777" w:rsidR="00614A72" w:rsidRPr="00614A72" w:rsidRDefault="00614A72" w:rsidP="00614A72">
            <w:pPr>
              <w:jc w:val="center"/>
              <w:rPr>
                <w:bCs/>
                <w:sz w:val="28"/>
                <w:szCs w:val="28"/>
              </w:rPr>
            </w:pPr>
            <w:r w:rsidRPr="00614A72">
              <w:rPr>
                <w:bCs/>
                <w:sz w:val="28"/>
                <w:szCs w:val="28"/>
              </w:rPr>
              <w:t>Бурый уголь</w:t>
            </w:r>
          </w:p>
        </w:tc>
      </w:tr>
      <w:tr w:rsidR="00614A72" w:rsidRPr="00614A72" w14:paraId="1241037C" w14:textId="77777777" w:rsidTr="00F95151">
        <w:trPr>
          <w:trHeight w:val="183"/>
          <w:jc w:val="center"/>
        </w:trPr>
        <w:tc>
          <w:tcPr>
            <w:tcW w:w="2763" w:type="pct"/>
            <w:vMerge/>
            <w:tcBorders>
              <w:left w:val="single" w:sz="8" w:space="0" w:color="auto"/>
              <w:bottom w:val="single" w:sz="4" w:space="0" w:color="auto"/>
              <w:right w:val="single" w:sz="4" w:space="0" w:color="000000"/>
            </w:tcBorders>
            <w:shd w:val="clear" w:color="auto" w:fill="auto"/>
            <w:vAlign w:val="center"/>
          </w:tcPr>
          <w:p w14:paraId="111F5C43" w14:textId="77777777" w:rsidR="00614A72" w:rsidRPr="00614A72" w:rsidRDefault="00614A72" w:rsidP="00614A72">
            <w:pPr>
              <w:jc w:val="center"/>
              <w:rPr>
                <w:bCs/>
                <w:sz w:val="28"/>
                <w:szCs w:val="28"/>
              </w:rPr>
            </w:pPr>
          </w:p>
        </w:tc>
        <w:tc>
          <w:tcPr>
            <w:tcW w:w="2237" w:type="pct"/>
            <w:tcBorders>
              <w:top w:val="single" w:sz="4" w:space="0" w:color="auto"/>
              <w:left w:val="nil"/>
              <w:bottom w:val="single" w:sz="4" w:space="0" w:color="auto"/>
              <w:right w:val="single" w:sz="4" w:space="0" w:color="auto"/>
            </w:tcBorders>
            <w:shd w:val="clear" w:color="auto" w:fill="auto"/>
            <w:vAlign w:val="center"/>
          </w:tcPr>
          <w:p w14:paraId="7B233F51" w14:textId="77777777" w:rsidR="00614A72" w:rsidRPr="00614A72" w:rsidRDefault="00614A72" w:rsidP="00614A72">
            <w:pPr>
              <w:jc w:val="center"/>
              <w:rPr>
                <w:bCs/>
                <w:sz w:val="28"/>
                <w:szCs w:val="28"/>
              </w:rPr>
            </w:pPr>
            <w:r w:rsidRPr="00614A72">
              <w:rPr>
                <w:bCs/>
                <w:sz w:val="28"/>
                <w:szCs w:val="28"/>
              </w:rPr>
              <w:t>218,7</w:t>
            </w:r>
          </w:p>
        </w:tc>
      </w:tr>
    </w:tbl>
    <w:p w14:paraId="632F65AA" w14:textId="77777777" w:rsidR="00614A72" w:rsidRPr="00614A72" w:rsidRDefault="00614A72" w:rsidP="00614A72">
      <w:pPr>
        <w:ind w:firstLine="720"/>
        <w:jc w:val="both"/>
        <w:rPr>
          <w:sz w:val="26"/>
          <w:szCs w:val="26"/>
        </w:rPr>
      </w:pPr>
    </w:p>
    <w:p w14:paraId="61567E03" w14:textId="0D16A259" w:rsidR="006E6D7B" w:rsidRDefault="006E6D7B" w:rsidP="006E6D7B">
      <w:pPr>
        <w:ind w:firstLine="720"/>
        <w:jc w:val="both"/>
        <w:rPr>
          <w:sz w:val="26"/>
          <w:szCs w:val="26"/>
        </w:rPr>
      </w:pPr>
    </w:p>
    <w:p w14:paraId="0D2D2E2D" w14:textId="77777777" w:rsidR="00614A72" w:rsidRDefault="00614A72" w:rsidP="006E6D7B">
      <w:pPr>
        <w:ind w:firstLine="720"/>
        <w:jc w:val="both"/>
        <w:rPr>
          <w:sz w:val="26"/>
          <w:szCs w:val="26"/>
        </w:rPr>
        <w:sectPr w:rsidR="00614A72" w:rsidSect="00D34DEC">
          <w:pgSz w:w="11906" w:h="16838"/>
          <w:pgMar w:top="1134" w:right="709" w:bottom="1134" w:left="1134" w:header="720" w:footer="272" w:gutter="0"/>
          <w:cols w:space="720"/>
          <w:titlePg/>
          <w:docGrid w:linePitch="326"/>
        </w:sectPr>
      </w:pPr>
    </w:p>
    <w:p w14:paraId="01D8259E" w14:textId="77777777" w:rsidR="00614A72" w:rsidRPr="00614A72" w:rsidRDefault="00614A72" w:rsidP="00614A72">
      <w:pPr>
        <w:keepNext/>
        <w:jc w:val="center"/>
        <w:outlineLvl w:val="0"/>
        <w:rPr>
          <w:b/>
          <w:iCs/>
          <w:sz w:val="28"/>
          <w:szCs w:val="28"/>
        </w:rPr>
      </w:pPr>
      <w:r w:rsidRPr="00614A72">
        <w:rPr>
          <w:b/>
          <w:iCs/>
          <w:sz w:val="28"/>
          <w:szCs w:val="28"/>
        </w:rPr>
        <w:lastRenderedPageBreak/>
        <w:t xml:space="preserve">Экспертное заключение Региональной энергетической комиссии Кузбасса </w:t>
      </w:r>
    </w:p>
    <w:p w14:paraId="5C27D58B" w14:textId="77777777" w:rsidR="00614A72" w:rsidRPr="00614A72" w:rsidRDefault="00614A72" w:rsidP="00614A72">
      <w:pPr>
        <w:jc w:val="center"/>
        <w:rPr>
          <w:sz w:val="28"/>
          <w:szCs w:val="20"/>
        </w:rPr>
      </w:pPr>
      <w:r w:rsidRPr="00614A72">
        <w:rPr>
          <w:sz w:val="28"/>
          <w:szCs w:val="20"/>
        </w:rPr>
        <w:t>по материалам, представленным ООО «Тепловая компания» (г. Мыски) для утверждения норматива удельного расхода топлива на отпущенную тепловую энергию от котельной на 2023 год</w:t>
      </w:r>
    </w:p>
    <w:p w14:paraId="7F3829B5" w14:textId="77777777" w:rsidR="00614A72" w:rsidRPr="00614A72" w:rsidRDefault="00614A72" w:rsidP="00614A72">
      <w:pPr>
        <w:ind w:left="426" w:right="850"/>
        <w:jc w:val="center"/>
        <w:rPr>
          <w:sz w:val="28"/>
          <w:szCs w:val="28"/>
        </w:rPr>
      </w:pPr>
    </w:p>
    <w:p w14:paraId="28A51165" w14:textId="77777777" w:rsidR="00614A72" w:rsidRPr="00614A72" w:rsidRDefault="00614A72" w:rsidP="00614A72">
      <w:pPr>
        <w:jc w:val="both"/>
        <w:rPr>
          <w:i/>
          <w:sz w:val="28"/>
          <w:szCs w:val="28"/>
        </w:rPr>
      </w:pPr>
      <w:bookmarkStart w:id="32" w:name="_Hlk74211972"/>
      <w:r w:rsidRPr="00614A72">
        <w:rPr>
          <w:i/>
          <w:sz w:val="28"/>
          <w:szCs w:val="28"/>
        </w:rPr>
        <w:t>«11» ноября 2022 г</w:t>
      </w:r>
      <w:bookmarkEnd w:id="32"/>
      <w:r w:rsidRPr="00614A72">
        <w:rPr>
          <w:i/>
          <w:sz w:val="28"/>
          <w:szCs w:val="28"/>
        </w:rPr>
        <w:t xml:space="preserve">. </w:t>
      </w:r>
      <w:r w:rsidRPr="00614A72">
        <w:rPr>
          <w:i/>
          <w:sz w:val="28"/>
          <w:szCs w:val="28"/>
        </w:rPr>
        <w:tab/>
      </w:r>
      <w:r w:rsidRPr="00614A72">
        <w:rPr>
          <w:i/>
          <w:sz w:val="28"/>
          <w:szCs w:val="28"/>
        </w:rPr>
        <w:tab/>
        <w:t xml:space="preserve"> </w:t>
      </w:r>
      <w:r w:rsidRPr="00614A72">
        <w:rPr>
          <w:i/>
          <w:sz w:val="28"/>
          <w:szCs w:val="28"/>
        </w:rPr>
        <w:tab/>
        <w:t xml:space="preserve"> </w:t>
      </w:r>
      <w:r w:rsidRPr="00614A72">
        <w:rPr>
          <w:i/>
          <w:sz w:val="28"/>
          <w:szCs w:val="28"/>
        </w:rPr>
        <w:tab/>
      </w:r>
      <w:r w:rsidRPr="00614A72">
        <w:rPr>
          <w:i/>
          <w:sz w:val="28"/>
          <w:szCs w:val="28"/>
        </w:rPr>
        <w:tab/>
      </w:r>
      <w:r w:rsidRPr="00614A72">
        <w:rPr>
          <w:i/>
          <w:sz w:val="28"/>
          <w:szCs w:val="28"/>
        </w:rPr>
        <w:tab/>
      </w:r>
      <w:r w:rsidRPr="00614A72">
        <w:rPr>
          <w:i/>
          <w:sz w:val="28"/>
          <w:szCs w:val="28"/>
        </w:rPr>
        <w:tab/>
      </w:r>
      <w:r w:rsidRPr="00614A72">
        <w:rPr>
          <w:i/>
          <w:sz w:val="28"/>
          <w:szCs w:val="28"/>
        </w:rPr>
        <w:tab/>
        <w:t xml:space="preserve">          г. Кемерово</w:t>
      </w:r>
    </w:p>
    <w:p w14:paraId="5F992748" w14:textId="77777777" w:rsidR="00614A72" w:rsidRPr="00614A72" w:rsidRDefault="00614A72" w:rsidP="00614A72">
      <w:pPr>
        <w:ind w:firstLine="567"/>
        <w:jc w:val="both"/>
        <w:rPr>
          <w:sz w:val="28"/>
          <w:szCs w:val="28"/>
        </w:rPr>
      </w:pPr>
    </w:p>
    <w:p w14:paraId="1184DBF6" w14:textId="77777777" w:rsidR="00614A72" w:rsidRPr="00614A72" w:rsidRDefault="00614A72" w:rsidP="00614A72">
      <w:pPr>
        <w:ind w:firstLine="709"/>
        <w:contextualSpacing/>
        <w:jc w:val="both"/>
        <w:rPr>
          <w:sz w:val="28"/>
          <w:szCs w:val="28"/>
        </w:rPr>
      </w:pPr>
      <w:r w:rsidRPr="00614A72">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норматива удельного расхода топлива на отпущенную тепловую энергию от котельной.</w:t>
      </w:r>
    </w:p>
    <w:p w14:paraId="30F727F0" w14:textId="77777777" w:rsidR="00614A72" w:rsidRPr="00614A72" w:rsidRDefault="00614A72" w:rsidP="00614A72">
      <w:pPr>
        <w:autoSpaceDE w:val="0"/>
        <w:autoSpaceDN w:val="0"/>
        <w:adjustRightInd w:val="0"/>
        <w:ind w:firstLine="709"/>
        <w:contextualSpacing/>
        <w:jc w:val="both"/>
        <w:rPr>
          <w:sz w:val="28"/>
          <w:szCs w:val="28"/>
        </w:rPr>
      </w:pPr>
      <w:r w:rsidRPr="00614A72">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14C3E52D" w14:textId="77777777" w:rsidR="00614A72" w:rsidRPr="00614A72" w:rsidRDefault="00614A72" w:rsidP="00614A72">
      <w:pPr>
        <w:autoSpaceDE w:val="0"/>
        <w:autoSpaceDN w:val="0"/>
        <w:adjustRightInd w:val="0"/>
        <w:ind w:firstLine="709"/>
        <w:contextualSpacing/>
        <w:jc w:val="both"/>
        <w:rPr>
          <w:sz w:val="28"/>
          <w:szCs w:val="28"/>
        </w:rPr>
      </w:pPr>
      <w:r w:rsidRPr="00614A72">
        <w:rPr>
          <w:sz w:val="28"/>
          <w:szCs w:val="28"/>
        </w:rPr>
        <w:t xml:space="preserve">ООО «Тепловая компания» производит отпуск тепловой энергии на нужды отопления и ГВС. </w:t>
      </w:r>
    </w:p>
    <w:p w14:paraId="3A3BB1A9" w14:textId="77777777" w:rsidR="00614A72" w:rsidRPr="00614A72" w:rsidRDefault="00614A72" w:rsidP="00614A72">
      <w:pPr>
        <w:ind w:firstLine="709"/>
        <w:rPr>
          <w:sz w:val="28"/>
          <w:szCs w:val="28"/>
        </w:rPr>
      </w:pPr>
      <w:r w:rsidRPr="00614A72">
        <w:rPr>
          <w:sz w:val="28"/>
          <w:szCs w:val="28"/>
        </w:rPr>
        <w:t>- установленная мощность котельной -99,4 Гкал/ч;</w:t>
      </w:r>
    </w:p>
    <w:p w14:paraId="1F1B70B8" w14:textId="77777777" w:rsidR="00614A72" w:rsidRPr="00614A72" w:rsidRDefault="00614A72" w:rsidP="00614A72">
      <w:pPr>
        <w:ind w:firstLine="709"/>
        <w:rPr>
          <w:sz w:val="28"/>
          <w:szCs w:val="28"/>
        </w:rPr>
      </w:pPr>
      <w:r w:rsidRPr="00614A72">
        <w:rPr>
          <w:sz w:val="28"/>
          <w:szCs w:val="28"/>
        </w:rPr>
        <w:t xml:space="preserve">- присоединенная нагрузка – на отопление: 14,031 Гкал/час (при </w:t>
      </w:r>
      <w:r w:rsidRPr="00614A72">
        <w:rPr>
          <w:sz w:val="28"/>
          <w:szCs w:val="28"/>
          <w:lang w:val="en-US"/>
        </w:rPr>
        <w:t>t</w:t>
      </w:r>
      <w:r w:rsidRPr="00614A72">
        <w:rPr>
          <w:sz w:val="28"/>
          <w:szCs w:val="28"/>
        </w:rPr>
        <w:t xml:space="preserve">= -6,6°С), 29,38 Гкал/час (при </w:t>
      </w:r>
      <w:r w:rsidRPr="00614A72">
        <w:rPr>
          <w:sz w:val="28"/>
          <w:szCs w:val="28"/>
          <w:lang w:val="en-US"/>
        </w:rPr>
        <w:t>t</w:t>
      </w:r>
      <w:r w:rsidRPr="00614A72">
        <w:rPr>
          <w:sz w:val="28"/>
          <w:szCs w:val="28"/>
        </w:rPr>
        <w:t>= -35°С), на ГВС: 1,937 Гкал/час;</w:t>
      </w:r>
    </w:p>
    <w:p w14:paraId="7AC011E4" w14:textId="77777777" w:rsidR="00614A72" w:rsidRPr="00614A72" w:rsidRDefault="00614A72" w:rsidP="00614A72">
      <w:pPr>
        <w:ind w:firstLine="709"/>
        <w:rPr>
          <w:color w:val="000000"/>
          <w:sz w:val="28"/>
          <w:szCs w:val="28"/>
        </w:rPr>
      </w:pPr>
      <w:r w:rsidRPr="00614A72">
        <w:rPr>
          <w:color w:val="000000"/>
          <w:sz w:val="28"/>
          <w:szCs w:val="28"/>
        </w:rPr>
        <w:t>- основное и резервное топливо – каменный уголь марки ДР;</w:t>
      </w:r>
    </w:p>
    <w:p w14:paraId="357B49DF" w14:textId="77777777" w:rsidR="00614A72" w:rsidRPr="00614A72" w:rsidRDefault="00614A72" w:rsidP="00614A72">
      <w:pPr>
        <w:ind w:firstLine="709"/>
        <w:rPr>
          <w:color w:val="000000"/>
          <w:sz w:val="28"/>
          <w:szCs w:val="28"/>
        </w:rPr>
      </w:pPr>
      <w:r w:rsidRPr="00614A72">
        <w:rPr>
          <w:color w:val="000000"/>
          <w:sz w:val="28"/>
          <w:szCs w:val="28"/>
        </w:rPr>
        <w:t>- характеристика топливного хозяйства – на предприятии имеется крытый угольный склад вместимостью до 11000 тн;</w:t>
      </w:r>
    </w:p>
    <w:p w14:paraId="55CDB52B" w14:textId="77777777" w:rsidR="00614A72" w:rsidRPr="00614A72" w:rsidRDefault="00614A72" w:rsidP="00614A72">
      <w:pPr>
        <w:ind w:firstLine="709"/>
        <w:rPr>
          <w:sz w:val="28"/>
          <w:szCs w:val="28"/>
        </w:rPr>
      </w:pPr>
      <w:r w:rsidRPr="00614A72">
        <w:rPr>
          <w:sz w:val="28"/>
          <w:szCs w:val="28"/>
        </w:rPr>
        <w:t>- график отпуска тепловой энергии -115/70 ⁰С;</w:t>
      </w:r>
    </w:p>
    <w:p w14:paraId="4FAC258F" w14:textId="77777777" w:rsidR="00614A72" w:rsidRPr="00614A72" w:rsidRDefault="00614A72" w:rsidP="00614A72">
      <w:pPr>
        <w:ind w:firstLine="709"/>
        <w:rPr>
          <w:sz w:val="28"/>
          <w:szCs w:val="28"/>
        </w:rPr>
      </w:pPr>
      <w:r w:rsidRPr="00614A72">
        <w:rPr>
          <w:sz w:val="28"/>
          <w:szCs w:val="28"/>
        </w:rPr>
        <w:t>- вид системы теплоснабжения – открытая, 2-х трубная;</w:t>
      </w:r>
    </w:p>
    <w:p w14:paraId="1A29D138" w14:textId="77777777" w:rsidR="00614A72" w:rsidRPr="00614A72" w:rsidRDefault="00614A72" w:rsidP="00614A72">
      <w:pPr>
        <w:ind w:firstLine="709"/>
        <w:rPr>
          <w:sz w:val="28"/>
          <w:szCs w:val="28"/>
        </w:rPr>
      </w:pPr>
      <w:r w:rsidRPr="00614A72">
        <w:rPr>
          <w:sz w:val="28"/>
          <w:szCs w:val="28"/>
        </w:rPr>
        <w:t>- организация учета отпуска тепловой энергии – «есть»;</w:t>
      </w:r>
    </w:p>
    <w:p w14:paraId="514C04E5" w14:textId="77777777" w:rsidR="00614A72" w:rsidRPr="00614A72" w:rsidRDefault="00614A72" w:rsidP="00614A72">
      <w:pPr>
        <w:ind w:firstLine="709"/>
        <w:rPr>
          <w:sz w:val="28"/>
          <w:szCs w:val="28"/>
        </w:rPr>
      </w:pPr>
      <w:r w:rsidRPr="00614A72">
        <w:rPr>
          <w:sz w:val="28"/>
          <w:szCs w:val="28"/>
        </w:rPr>
        <w:t>- проведение режимно-наладочных испытаний котлоагрегатов – «есть».</w:t>
      </w:r>
    </w:p>
    <w:p w14:paraId="6C649DD4" w14:textId="77777777" w:rsidR="00614A72" w:rsidRPr="00614A72" w:rsidRDefault="00614A72" w:rsidP="00614A72">
      <w:pPr>
        <w:ind w:firstLine="709"/>
        <w:contextualSpacing/>
        <w:jc w:val="both"/>
        <w:rPr>
          <w:sz w:val="28"/>
          <w:szCs w:val="28"/>
        </w:rPr>
      </w:pPr>
      <w:r w:rsidRPr="00614A72">
        <w:rPr>
          <w:sz w:val="28"/>
          <w:szCs w:val="28"/>
        </w:rPr>
        <w:t xml:space="preserve">Общая протяженность тепловых сетей в 2-х трубном исчислении составляет 12,734 км. </w:t>
      </w:r>
    </w:p>
    <w:p w14:paraId="6B07C9A5" w14:textId="77777777" w:rsidR="00614A72" w:rsidRPr="00614A72" w:rsidRDefault="00614A72" w:rsidP="00614A72">
      <w:pPr>
        <w:ind w:firstLine="709"/>
        <w:contextualSpacing/>
        <w:jc w:val="both"/>
        <w:rPr>
          <w:sz w:val="28"/>
          <w:szCs w:val="28"/>
        </w:rPr>
      </w:pPr>
      <w:r w:rsidRPr="00614A72">
        <w:rPr>
          <w:sz w:val="28"/>
          <w:szCs w:val="28"/>
        </w:rPr>
        <w:t xml:space="preserve">Кроме того, в эксплуатации предприятия находятся паропроводы 208,5 м и конденсатопроводы 83 м. </w:t>
      </w:r>
    </w:p>
    <w:p w14:paraId="24CFB40E" w14:textId="77777777" w:rsidR="00614A72" w:rsidRPr="00614A72" w:rsidRDefault="00614A72" w:rsidP="00614A72">
      <w:pPr>
        <w:ind w:firstLine="709"/>
        <w:contextualSpacing/>
        <w:jc w:val="both"/>
        <w:rPr>
          <w:sz w:val="28"/>
          <w:szCs w:val="28"/>
        </w:rPr>
      </w:pPr>
      <w:r w:rsidRPr="00614A72">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614A72" w:rsidRPr="00614A72" w14:paraId="2937EB35" w14:textId="77777777" w:rsidTr="00F95151">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4F3B5354" w14:textId="77777777" w:rsidR="00614A72" w:rsidRPr="00614A72" w:rsidRDefault="00614A72" w:rsidP="00614A72">
            <w:pPr>
              <w:jc w:val="center"/>
              <w:rPr>
                <w:sz w:val="20"/>
                <w:szCs w:val="20"/>
              </w:rPr>
            </w:pPr>
            <w:r w:rsidRPr="00614A72">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31F899FA" w14:textId="77777777" w:rsidR="00614A72" w:rsidRPr="00614A72" w:rsidRDefault="00614A72" w:rsidP="00614A72">
            <w:pPr>
              <w:jc w:val="center"/>
              <w:rPr>
                <w:sz w:val="20"/>
                <w:szCs w:val="20"/>
              </w:rPr>
            </w:pPr>
            <w:r w:rsidRPr="00614A72">
              <w:rPr>
                <w:sz w:val="20"/>
                <w:szCs w:val="20"/>
              </w:rPr>
              <w:t>Деаэрация</w:t>
            </w:r>
          </w:p>
        </w:tc>
      </w:tr>
      <w:tr w:rsidR="00614A72" w:rsidRPr="00614A72" w14:paraId="2F1FFB56" w14:textId="77777777" w:rsidTr="00F95151">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1470C7F" w14:textId="77777777" w:rsidR="00614A72" w:rsidRPr="00614A72" w:rsidRDefault="00614A72" w:rsidP="00614A72">
            <w:pPr>
              <w:jc w:val="center"/>
              <w:rPr>
                <w:sz w:val="20"/>
                <w:szCs w:val="20"/>
              </w:rPr>
            </w:pPr>
            <w:r w:rsidRPr="00614A72">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B73F79" w14:textId="77777777" w:rsidR="00614A72" w:rsidRPr="00614A72" w:rsidRDefault="00614A72" w:rsidP="00614A72">
            <w:pPr>
              <w:jc w:val="center"/>
              <w:rPr>
                <w:sz w:val="20"/>
                <w:szCs w:val="20"/>
              </w:rPr>
            </w:pPr>
            <w:r w:rsidRPr="00614A72">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A0AEEE7" w14:textId="77777777" w:rsidR="00614A72" w:rsidRPr="00614A72" w:rsidRDefault="00614A72" w:rsidP="00614A72">
            <w:pPr>
              <w:jc w:val="center"/>
              <w:rPr>
                <w:sz w:val="20"/>
                <w:szCs w:val="20"/>
              </w:rPr>
            </w:pPr>
            <w:r w:rsidRPr="00614A72">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107C0E21" w14:textId="77777777" w:rsidR="00614A72" w:rsidRPr="00614A72" w:rsidRDefault="00614A72" w:rsidP="00614A72">
            <w:pPr>
              <w:jc w:val="center"/>
              <w:rPr>
                <w:sz w:val="20"/>
                <w:szCs w:val="20"/>
              </w:rPr>
            </w:pPr>
            <w:r w:rsidRPr="00614A72">
              <w:rPr>
                <w:sz w:val="20"/>
                <w:szCs w:val="20"/>
              </w:rPr>
              <w:t>Тип и</w:t>
            </w:r>
          </w:p>
          <w:p w14:paraId="0236C55C" w14:textId="77777777" w:rsidR="00614A72" w:rsidRPr="00614A72" w:rsidRDefault="00614A72" w:rsidP="00614A72">
            <w:pPr>
              <w:jc w:val="center"/>
              <w:rPr>
                <w:sz w:val="20"/>
                <w:szCs w:val="20"/>
              </w:rPr>
            </w:pPr>
            <w:r w:rsidRPr="00614A72">
              <w:rPr>
                <w:sz w:val="20"/>
                <w:szCs w:val="20"/>
              </w:rPr>
              <w:t>марка</w:t>
            </w:r>
          </w:p>
          <w:p w14:paraId="0A3E04D6" w14:textId="77777777" w:rsidR="00614A72" w:rsidRPr="00614A72" w:rsidRDefault="00614A72" w:rsidP="00614A72">
            <w:pPr>
              <w:jc w:val="center"/>
              <w:rPr>
                <w:sz w:val="20"/>
                <w:szCs w:val="20"/>
              </w:rPr>
            </w:pPr>
            <w:r w:rsidRPr="00614A72">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84C31E2" w14:textId="77777777" w:rsidR="00614A72" w:rsidRPr="00614A72" w:rsidRDefault="00614A72" w:rsidP="00614A72">
            <w:pPr>
              <w:jc w:val="center"/>
              <w:rPr>
                <w:sz w:val="20"/>
                <w:szCs w:val="20"/>
              </w:rPr>
            </w:pPr>
            <w:r w:rsidRPr="00614A72">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6E224EAE" w14:textId="77777777" w:rsidR="00614A72" w:rsidRPr="00614A72" w:rsidRDefault="00614A72" w:rsidP="00614A72">
            <w:pPr>
              <w:ind w:right="-64"/>
              <w:jc w:val="center"/>
              <w:rPr>
                <w:sz w:val="20"/>
                <w:szCs w:val="20"/>
              </w:rPr>
            </w:pPr>
            <w:r w:rsidRPr="00614A72">
              <w:rPr>
                <w:sz w:val="20"/>
                <w:szCs w:val="20"/>
              </w:rPr>
              <w:t>Давление</w:t>
            </w:r>
          </w:p>
          <w:p w14:paraId="353164DF" w14:textId="77777777" w:rsidR="00614A72" w:rsidRPr="00614A72" w:rsidRDefault="00614A72" w:rsidP="00614A72">
            <w:pPr>
              <w:jc w:val="center"/>
              <w:rPr>
                <w:sz w:val="20"/>
                <w:szCs w:val="20"/>
              </w:rPr>
            </w:pPr>
            <w:r w:rsidRPr="00614A72">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42F7951B" w14:textId="77777777" w:rsidR="00614A72" w:rsidRPr="00614A72" w:rsidRDefault="00614A72" w:rsidP="00614A72">
            <w:pPr>
              <w:jc w:val="center"/>
              <w:rPr>
                <w:sz w:val="20"/>
                <w:szCs w:val="20"/>
              </w:rPr>
            </w:pPr>
            <w:r w:rsidRPr="00614A72">
              <w:rPr>
                <w:sz w:val="20"/>
                <w:szCs w:val="20"/>
              </w:rPr>
              <w:t>Температура выпара из деаэратора</w:t>
            </w:r>
          </w:p>
        </w:tc>
      </w:tr>
      <w:tr w:rsidR="00614A72" w:rsidRPr="00614A72" w14:paraId="680A843B" w14:textId="77777777" w:rsidTr="00F95151">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8F9D380" w14:textId="77777777" w:rsidR="00614A72" w:rsidRPr="00614A72" w:rsidRDefault="00614A72" w:rsidP="00614A72">
            <w:pPr>
              <w:jc w:val="center"/>
              <w:rPr>
                <w:sz w:val="20"/>
                <w:szCs w:val="20"/>
              </w:rPr>
            </w:pPr>
            <w:r w:rsidRPr="00614A72">
              <w:rPr>
                <w:sz w:val="20"/>
                <w:szCs w:val="20"/>
              </w:rPr>
              <w:t>Давле</w:t>
            </w:r>
          </w:p>
          <w:p w14:paraId="2333DDB9" w14:textId="77777777" w:rsidR="00614A72" w:rsidRPr="00614A72" w:rsidRDefault="00614A72" w:rsidP="00614A72">
            <w:pPr>
              <w:jc w:val="center"/>
              <w:rPr>
                <w:sz w:val="20"/>
                <w:szCs w:val="20"/>
              </w:rPr>
            </w:pPr>
            <w:r w:rsidRPr="00614A72">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17CDBE61" w14:textId="77777777" w:rsidR="00614A72" w:rsidRPr="00614A72" w:rsidRDefault="00614A72" w:rsidP="00614A72">
            <w:pPr>
              <w:jc w:val="center"/>
              <w:rPr>
                <w:sz w:val="20"/>
                <w:szCs w:val="20"/>
              </w:rPr>
            </w:pPr>
            <w:r w:rsidRPr="00614A72">
              <w:rPr>
                <w:sz w:val="20"/>
                <w:szCs w:val="20"/>
              </w:rPr>
              <w:t>Темпера</w:t>
            </w:r>
          </w:p>
          <w:p w14:paraId="4B0D3D3E" w14:textId="77777777" w:rsidR="00614A72" w:rsidRPr="00614A72" w:rsidRDefault="00614A72" w:rsidP="00614A72">
            <w:pPr>
              <w:jc w:val="center"/>
              <w:rPr>
                <w:sz w:val="20"/>
                <w:szCs w:val="20"/>
              </w:rPr>
            </w:pPr>
            <w:r w:rsidRPr="00614A72">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55F36198" w14:textId="77777777" w:rsidR="00614A72" w:rsidRPr="00614A72" w:rsidRDefault="00614A72" w:rsidP="00614A72">
            <w:pPr>
              <w:jc w:val="center"/>
              <w:rPr>
                <w:sz w:val="20"/>
                <w:szCs w:val="20"/>
              </w:rPr>
            </w:pPr>
            <w:r w:rsidRPr="00614A72">
              <w:rPr>
                <w:sz w:val="20"/>
                <w:szCs w:val="20"/>
              </w:rPr>
              <w:t>Давле</w:t>
            </w:r>
          </w:p>
          <w:p w14:paraId="74F3D789" w14:textId="77777777" w:rsidR="00614A72" w:rsidRPr="00614A72" w:rsidRDefault="00614A72" w:rsidP="00614A72">
            <w:pPr>
              <w:jc w:val="center"/>
              <w:rPr>
                <w:sz w:val="20"/>
                <w:szCs w:val="20"/>
              </w:rPr>
            </w:pPr>
            <w:r w:rsidRPr="00614A72">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49A0A25F" w14:textId="77777777" w:rsidR="00614A72" w:rsidRPr="00614A72" w:rsidRDefault="00614A72" w:rsidP="00614A72">
            <w:pPr>
              <w:jc w:val="center"/>
              <w:rPr>
                <w:sz w:val="20"/>
                <w:szCs w:val="20"/>
              </w:rPr>
            </w:pPr>
            <w:r w:rsidRPr="00614A72">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3281FD3D" w14:textId="77777777" w:rsidR="00614A72" w:rsidRPr="00614A72" w:rsidRDefault="00614A72" w:rsidP="00614A72">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3FDCE820" w14:textId="77777777" w:rsidR="00614A72" w:rsidRPr="00614A72" w:rsidRDefault="00614A72" w:rsidP="00614A7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8C1DABC" w14:textId="77777777" w:rsidR="00614A72" w:rsidRPr="00614A72" w:rsidRDefault="00614A72" w:rsidP="00614A72">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5FF1203B" w14:textId="77777777" w:rsidR="00614A72" w:rsidRPr="00614A72" w:rsidRDefault="00614A72" w:rsidP="00614A72">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406E71A4" w14:textId="77777777" w:rsidR="00614A72" w:rsidRPr="00614A72" w:rsidRDefault="00614A72" w:rsidP="00614A72">
            <w:pPr>
              <w:jc w:val="center"/>
              <w:rPr>
                <w:sz w:val="20"/>
                <w:szCs w:val="20"/>
              </w:rPr>
            </w:pPr>
          </w:p>
        </w:tc>
      </w:tr>
      <w:tr w:rsidR="00614A72" w:rsidRPr="00614A72" w14:paraId="36F19D87" w14:textId="77777777" w:rsidTr="00F95151">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67FBB99" w14:textId="77777777" w:rsidR="00614A72" w:rsidRPr="00614A72" w:rsidRDefault="00614A72" w:rsidP="00614A72">
            <w:pPr>
              <w:jc w:val="center"/>
              <w:rPr>
                <w:sz w:val="20"/>
                <w:szCs w:val="20"/>
              </w:rPr>
            </w:pPr>
            <w:r w:rsidRPr="00614A72">
              <w:rPr>
                <w:sz w:val="20"/>
                <w:szCs w:val="20"/>
              </w:rPr>
              <w:t>кгс/см</w:t>
            </w:r>
            <w:r w:rsidRPr="00614A72">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1D4CD991" w14:textId="77777777" w:rsidR="00614A72" w:rsidRPr="00614A72" w:rsidRDefault="00614A72" w:rsidP="00614A72">
            <w:pPr>
              <w:jc w:val="center"/>
              <w:rPr>
                <w:sz w:val="20"/>
                <w:szCs w:val="20"/>
              </w:rPr>
            </w:pPr>
            <w:r w:rsidRPr="00614A72">
              <w:rPr>
                <w:sz w:val="20"/>
                <w:szCs w:val="20"/>
                <w:vertAlign w:val="superscript"/>
              </w:rPr>
              <w:t>0</w:t>
            </w:r>
            <w:r w:rsidRPr="00614A72">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28434241" w14:textId="77777777" w:rsidR="00614A72" w:rsidRPr="00614A72" w:rsidRDefault="00614A72" w:rsidP="00614A72">
            <w:pPr>
              <w:jc w:val="center"/>
              <w:rPr>
                <w:sz w:val="20"/>
                <w:szCs w:val="20"/>
              </w:rPr>
            </w:pPr>
            <w:r w:rsidRPr="00614A72">
              <w:rPr>
                <w:sz w:val="20"/>
                <w:szCs w:val="20"/>
              </w:rPr>
              <w:t>кгс/см</w:t>
            </w:r>
            <w:r w:rsidRPr="00614A72">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7518264" w14:textId="77777777" w:rsidR="00614A72" w:rsidRPr="00614A72" w:rsidRDefault="00614A72" w:rsidP="00614A72">
            <w:pPr>
              <w:jc w:val="center"/>
              <w:rPr>
                <w:sz w:val="20"/>
                <w:szCs w:val="20"/>
              </w:rPr>
            </w:pPr>
            <w:r w:rsidRPr="00614A72">
              <w:rPr>
                <w:sz w:val="20"/>
                <w:szCs w:val="20"/>
                <w:vertAlign w:val="superscript"/>
              </w:rPr>
              <w:t>0</w:t>
            </w:r>
            <w:r w:rsidRPr="00614A72">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4D041ACE" w14:textId="77777777" w:rsidR="00614A72" w:rsidRPr="00614A72" w:rsidRDefault="00614A72" w:rsidP="00614A72">
            <w:pPr>
              <w:jc w:val="center"/>
              <w:rPr>
                <w:sz w:val="20"/>
                <w:szCs w:val="20"/>
              </w:rPr>
            </w:pPr>
            <w:r w:rsidRPr="00614A72">
              <w:rPr>
                <w:sz w:val="20"/>
                <w:szCs w:val="20"/>
              </w:rPr>
              <w:t>мкг-экв/дм</w:t>
            </w:r>
            <w:r w:rsidRPr="00614A72">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318540EE" w14:textId="77777777" w:rsidR="00614A72" w:rsidRPr="00614A72" w:rsidRDefault="00614A72" w:rsidP="00614A7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018BA1C" w14:textId="77777777" w:rsidR="00614A72" w:rsidRPr="00614A72" w:rsidRDefault="00614A72" w:rsidP="00614A72">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2FA8A13C" w14:textId="77777777" w:rsidR="00614A72" w:rsidRPr="00614A72" w:rsidRDefault="00614A72" w:rsidP="00614A72">
            <w:pPr>
              <w:jc w:val="center"/>
              <w:rPr>
                <w:sz w:val="20"/>
                <w:szCs w:val="20"/>
              </w:rPr>
            </w:pPr>
            <w:r w:rsidRPr="00614A72">
              <w:rPr>
                <w:sz w:val="20"/>
                <w:szCs w:val="20"/>
              </w:rPr>
              <w:t>кгс/см</w:t>
            </w:r>
            <w:r w:rsidRPr="00614A72">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733E4533" w14:textId="77777777" w:rsidR="00614A72" w:rsidRPr="00614A72" w:rsidRDefault="00614A72" w:rsidP="00614A72">
            <w:pPr>
              <w:jc w:val="center"/>
              <w:rPr>
                <w:sz w:val="20"/>
                <w:szCs w:val="20"/>
              </w:rPr>
            </w:pPr>
            <w:r w:rsidRPr="00614A72">
              <w:rPr>
                <w:sz w:val="20"/>
                <w:szCs w:val="20"/>
                <w:vertAlign w:val="superscript"/>
              </w:rPr>
              <w:t>0</w:t>
            </w:r>
            <w:r w:rsidRPr="00614A72">
              <w:rPr>
                <w:sz w:val="20"/>
                <w:szCs w:val="20"/>
              </w:rPr>
              <w:t>С</w:t>
            </w:r>
          </w:p>
        </w:tc>
      </w:tr>
      <w:tr w:rsidR="00614A72" w:rsidRPr="00614A72" w14:paraId="104639C6" w14:textId="77777777" w:rsidTr="00F95151">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6E352260" w14:textId="77777777" w:rsidR="00614A72" w:rsidRPr="00614A72" w:rsidRDefault="00614A72" w:rsidP="00614A72">
            <w:pPr>
              <w:jc w:val="center"/>
              <w:rPr>
                <w:sz w:val="20"/>
                <w:szCs w:val="20"/>
              </w:rPr>
            </w:pPr>
            <w:r w:rsidRPr="00614A72">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0774B105" w14:textId="77777777" w:rsidR="00614A72" w:rsidRPr="00614A72" w:rsidRDefault="00614A72" w:rsidP="00614A72">
            <w:pPr>
              <w:jc w:val="center"/>
              <w:rPr>
                <w:sz w:val="20"/>
                <w:szCs w:val="20"/>
              </w:rPr>
            </w:pPr>
            <w:r w:rsidRPr="00614A72">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22B7AEE9" w14:textId="77777777" w:rsidR="00614A72" w:rsidRPr="00614A72" w:rsidRDefault="00614A72" w:rsidP="00614A72">
            <w:pPr>
              <w:jc w:val="center"/>
              <w:rPr>
                <w:sz w:val="20"/>
                <w:szCs w:val="20"/>
              </w:rPr>
            </w:pPr>
            <w:r w:rsidRPr="00614A72">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7BBDECEB" w14:textId="77777777" w:rsidR="00614A72" w:rsidRPr="00614A72" w:rsidRDefault="00614A72" w:rsidP="00614A72">
            <w:pPr>
              <w:jc w:val="center"/>
              <w:rPr>
                <w:sz w:val="20"/>
                <w:szCs w:val="20"/>
              </w:rPr>
            </w:pPr>
            <w:r w:rsidRPr="00614A72">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4036F021" w14:textId="77777777" w:rsidR="00614A72" w:rsidRPr="00614A72" w:rsidRDefault="00614A72" w:rsidP="00614A72">
            <w:pPr>
              <w:jc w:val="center"/>
              <w:rPr>
                <w:sz w:val="20"/>
                <w:szCs w:val="20"/>
              </w:rPr>
            </w:pPr>
            <w:r w:rsidRPr="00614A72">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16A6E61A" w14:textId="77777777" w:rsidR="00614A72" w:rsidRPr="00614A72" w:rsidRDefault="00614A72" w:rsidP="00614A72">
            <w:pPr>
              <w:jc w:val="center"/>
              <w:rPr>
                <w:sz w:val="20"/>
                <w:szCs w:val="20"/>
              </w:rPr>
            </w:pPr>
            <w:r w:rsidRPr="00614A72">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1BD62B32" w14:textId="77777777" w:rsidR="00614A72" w:rsidRPr="00614A72" w:rsidRDefault="00614A72" w:rsidP="00614A72">
            <w:pPr>
              <w:jc w:val="center"/>
              <w:rPr>
                <w:sz w:val="20"/>
                <w:szCs w:val="20"/>
              </w:rPr>
            </w:pPr>
            <w:r w:rsidRPr="00614A72">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0243D60A" w14:textId="77777777" w:rsidR="00614A72" w:rsidRPr="00614A72" w:rsidRDefault="00614A72" w:rsidP="00614A72">
            <w:pPr>
              <w:jc w:val="center"/>
              <w:rPr>
                <w:sz w:val="20"/>
                <w:szCs w:val="20"/>
              </w:rPr>
            </w:pPr>
            <w:r w:rsidRPr="00614A72">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7F76EBEF" w14:textId="77777777" w:rsidR="00614A72" w:rsidRPr="00614A72" w:rsidRDefault="00614A72" w:rsidP="00614A72">
            <w:pPr>
              <w:jc w:val="center"/>
              <w:rPr>
                <w:sz w:val="20"/>
                <w:szCs w:val="20"/>
              </w:rPr>
            </w:pPr>
            <w:r w:rsidRPr="00614A72">
              <w:rPr>
                <w:sz w:val="20"/>
                <w:szCs w:val="20"/>
              </w:rPr>
              <w:t>104</w:t>
            </w:r>
          </w:p>
        </w:tc>
      </w:tr>
    </w:tbl>
    <w:p w14:paraId="71231467" w14:textId="77777777" w:rsidR="00614A72" w:rsidRPr="00614A72" w:rsidRDefault="00614A72" w:rsidP="00614A72">
      <w:pPr>
        <w:ind w:firstLine="709"/>
        <w:contextualSpacing/>
        <w:jc w:val="both"/>
        <w:rPr>
          <w:sz w:val="28"/>
          <w:szCs w:val="28"/>
        </w:rPr>
      </w:pPr>
    </w:p>
    <w:p w14:paraId="69D2AB73" w14:textId="77777777" w:rsidR="00614A72" w:rsidRPr="00614A72" w:rsidRDefault="00614A72" w:rsidP="00614A72">
      <w:pPr>
        <w:ind w:firstLine="709"/>
        <w:contextualSpacing/>
        <w:jc w:val="both"/>
        <w:rPr>
          <w:sz w:val="28"/>
          <w:szCs w:val="28"/>
        </w:rPr>
      </w:pPr>
      <w:r w:rsidRPr="00614A72">
        <w:rPr>
          <w:sz w:val="28"/>
          <w:szCs w:val="28"/>
        </w:rPr>
        <w:t xml:space="preserve">Система теплоснабжения ООО «Тепловая компания» работает по открытой схеме. Тепловые сети имеют как надземную, так и подземную прокладку – </w:t>
      </w:r>
      <w:r w:rsidRPr="00614A72">
        <w:rPr>
          <w:sz w:val="28"/>
          <w:szCs w:val="28"/>
        </w:rPr>
        <w:lastRenderedPageBreak/>
        <w:t>канальную. Участки тепловых сетей выполнены в двухтрубном исполнении. Изоляция – мин. вата, стеклоткань.</w:t>
      </w:r>
    </w:p>
    <w:p w14:paraId="52085AAE" w14:textId="77777777" w:rsidR="00614A72" w:rsidRPr="00614A72" w:rsidRDefault="00614A72" w:rsidP="00614A72">
      <w:pPr>
        <w:ind w:firstLine="709"/>
        <w:contextualSpacing/>
        <w:jc w:val="both"/>
        <w:rPr>
          <w:sz w:val="28"/>
          <w:szCs w:val="28"/>
        </w:rPr>
      </w:pPr>
      <w:r w:rsidRPr="00614A72">
        <w:rPr>
          <w:sz w:val="28"/>
          <w:szCs w:val="28"/>
        </w:rPr>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258BA160" w14:textId="77777777" w:rsidR="00614A72" w:rsidRPr="00614A72" w:rsidRDefault="00614A72" w:rsidP="00614A72">
      <w:pPr>
        <w:ind w:firstLine="567"/>
        <w:jc w:val="both"/>
        <w:rPr>
          <w:sz w:val="28"/>
          <w:szCs w:val="28"/>
        </w:rPr>
      </w:pPr>
      <w:r w:rsidRPr="00614A72">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78BAA362" w14:textId="77777777" w:rsidR="00614A72" w:rsidRPr="00614A72" w:rsidRDefault="00614A72" w:rsidP="00614A72">
      <w:pPr>
        <w:ind w:firstLine="567"/>
        <w:jc w:val="both"/>
        <w:rPr>
          <w:sz w:val="28"/>
          <w:szCs w:val="28"/>
        </w:rPr>
      </w:pPr>
      <w:r w:rsidRPr="00614A72">
        <w:rPr>
          <w:sz w:val="28"/>
          <w:szCs w:val="28"/>
        </w:rPr>
        <w:t>- копия Устава;</w:t>
      </w:r>
    </w:p>
    <w:p w14:paraId="2B1AD9B1" w14:textId="77777777" w:rsidR="00614A72" w:rsidRPr="00614A72" w:rsidRDefault="00614A72" w:rsidP="00614A72">
      <w:pPr>
        <w:ind w:firstLine="567"/>
        <w:jc w:val="both"/>
        <w:rPr>
          <w:sz w:val="28"/>
          <w:szCs w:val="28"/>
        </w:rPr>
      </w:pPr>
      <w:r w:rsidRPr="00614A72">
        <w:rPr>
          <w:sz w:val="28"/>
          <w:szCs w:val="28"/>
        </w:rPr>
        <w:t>- копия свидетельства о государственной регистрации;</w:t>
      </w:r>
    </w:p>
    <w:p w14:paraId="401E3524" w14:textId="77777777" w:rsidR="00614A72" w:rsidRPr="00614A72" w:rsidRDefault="00614A72" w:rsidP="00614A72">
      <w:pPr>
        <w:ind w:firstLine="567"/>
        <w:jc w:val="both"/>
        <w:rPr>
          <w:sz w:val="28"/>
          <w:szCs w:val="28"/>
        </w:rPr>
      </w:pPr>
      <w:r w:rsidRPr="00614A72">
        <w:rPr>
          <w:sz w:val="28"/>
          <w:szCs w:val="28"/>
        </w:rPr>
        <w:t>- копия свидетельства о постановке на учет в налоговом органе;</w:t>
      </w:r>
    </w:p>
    <w:p w14:paraId="61E977C0" w14:textId="77777777" w:rsidR="00614A72" w:rsidRPr="00614A72" w:rsidRDefault="00614A72" w:rsidP="00614A72">
      <w:pPr>
        <w:ind w:firstLine="567"/>
        <w:jc w:val="both"/>
        <w:rPr>
          <w:sz w:val="28"/>
          <w:szCs w:val="28"/>
        </w:rPr>
      </w:pPr>
      <w:r w:rsidRPr="00614A72">
        <w:rPr>
          <w:sz w:val="28"/>
          <w:szCs w:val="28"/>
        </w:rPr>
        <w:t>- перечень оборудования котельной, его технические характеристики;</w:t>
      </w:r>
    </w:p>
    <w:p w14:paraId="54A3DA23" w14:textId="77777777" w:rsidR="00614A72" w:rsidRPr="00614A72" w:rsidRDefault="00614A72" w:rsidP="00614A72">
      <w:pPr>
        <w:ind w:firstLine="567"/>
        <w:jc w:val="both"/>
        <w:rPr>
          <w:sz w:val="28"/>
          <w:szCs w:val="28"/>
        </w:rPr>
      </w:pPr>
      <w:r w:rsidRPr="00614A72">
        <w:rPr>
          <w:sz w:val="28"/>
          <w:szCs w:val="28"/>
        </w:rPr>
        <w:t>- договор аренды имущественного комплекса (подтверждает площадь котельной);</w:t>
      </w:r>
    </w:p>
    <w:p w14:paraId="2CF4654E" w14:textId="77777777" w:rsidR="00614A72" w:rsidRPr="00614A72" w:rsidRDefault="00614A72" w:rsidP="00614A72">
      <w:pPr>
        <w:ind w:firstLine="567"/>
        <w:jc w:val="both"/>
        <w:rPr>
          <w:sz w:val="28"/>
          <w:szCs w:val="28"/>
        </w:rPr>
      </w:pPr>
      <w:r w:rsidRPr="00614A72">
        <w:rPr>
          <w:sz w:val="28"/>
          <w:szCs w:val="28"/>
        </w:rPr>
        <w:t>- пояснительная записка;</w:t>
      </w:r>
    </w:p>
    <w:p w14:paraId="36DF2D17" w14:textId="77777777" w:rsidR="00614A72" w:rsidRPr="00614A72" w:rsidRDefault="00614A72" w:rsidP="00614A72">
      <w:pPr>
        <w:ind w:firstLine="567"/>
        <w:jc w:val="both"/>
        <w:rPr>
          <w:sz w:val="28"/>
          <w:szCs w:val="28"/>
        </w:rPr>
      </w:pPr>
      <w:r w:rsidRPr="00614A72">
        <w:rPr>
          <w:sz w:val="28"/>
          <w:szCs w:val="28"/>
        </w:rPr>
        <w:t>- температурный график работы;</w:t>
      </w:r>
    </w:p>
    <w:p w14:paraId="2AD19756" w14:textId="77777777" w:rsidR="00614A72" w:rsidRPr="00614A72" w:rsidRDefault="00614A72" w:rsidP="00614A72">
      <w:pPr>
        <w:ind w:firstLine="567"/>
        <w:jc w:val="both"/>
        <w:rPr>
          <w:sz w:val="28"/>
          <w:szCs w:val="28"/>
        </w:rPr>
      </w:pPr>
      <w:r w:rsidRPr="00614A72">
        <w:rPr>
          <w:sz w:val="28"/>
          <w:szCs w:val="28"/>
        </w:rPr>
        <w:t>- сведения о режимах работы котлоагрегатов на планируемый период работы;</w:t>
      </w:r>
    </w:p>
    <w:p w14:paraId="45A778C3" w14:textId="77777777" w:rsidR="00614A72" w:rsidRPr="00614A72" w:rsidRDefault="00614A72" w:rsidP="00614A72">
      <w:pPr>
        <w:ind w:firstLine="567"/>
        <w:jc w:val="both"/>
        <w:rPr>
          <w:sz w:val="28"/>
          <w:szCs w:val="28"/>
        </w:rPr>
      </w:pPr>
      <w:r w:rsidRPr="00614A72">
        <w:rPr>
          <w:sz w:val="28"/>
          <w:szCs w:val="28"/>
        </w:rPr>
        <w:t>- плановое значение расхода топлива на планируемый период регулирования;</w:t>
      </w:r>
    </w:p>
    <w:p w14:paraId="44D0A55C" w14:textId="77777777" w:rsidR="00614A72" w:rsidRPr="00614A72" w:rsidRDefault="00614A72" w:rsidP="00614A72">
      <w:pPr>
        <w:ind w:firstLine="567"/>
        <w:jc w:val="both"/>
        <w:rPr>
          <w:sz w:val="28"/>
          <w:szCs w:val="28"/>
        </w:rPr>
      </w:pPr>
      <w:r w:rsidRPr="00614A72">
        <w:rPr>
          <w:sz w:val="28"/>
          <w:szCs w:val="28"/>
        </w:rPr>
        <w:t>- плановое значение выработки тепловой энергии на регулируемый период;</w:t>
      </w:r>
    </w:p>
    <w:p w14:paraId="13649011" w14:textId="77777777" w:rsidR="00614A72" w:rsidRPr="00614A72" w:rsidRDefault="00614A72" w:rsidP="00614A72">
      <w:pPr>
        <w:ind w:firstLine="567"/>
        <w:jc w:val="both"/>
        <w:rPr>
          <w:sz w:val="28"/>
          <w:szCs w:val="28"/>
        </w:rPr>
      </w:pPr>
      <w:r w:rsidRPr="00614A72">
        <w:rPr>
          <w:sz w:val="28"/>
          <w:szCs w:val="28"/>
        </w:rPr>
        <w:t>- расчет норматива удельного расхода топлива;</w:t>
      </w:r>
    </w:p>
    <w:p w14:paraId="13F7A742" w14:textId="77777777" w:rsidR="00614A72" w:rsidRPr="00614A72" w:rsidRDefault="00614A72" w:rsidP="00614A72">
      <w:pPr>
        <w:ind w:firstLine="567"/>
        <w:jc w:val="both"/>
        <w:rPr>
          <w:sz w:val="28"/>
          <w:szCs w:val="28"/>
        </w:rPr>
      </w:pPr>
      <w:r w:rsidRPr="00614A72">
        <w:rPr>
          <w:sz w:val="28"/>
          <w:szCs w:val="28"/>
        </w:rPr>
        <w:t>- расчет полезного отпуска на отопление и ГВС жилых, общественных зданий;</w:t>
      </w:r>
    </w:p>
    <w:p w14:paraId="1ED8429B" w14:textId="77777777" w:rsidR="00614A72" w:rsidRPr="00614A72" w:rsidRDefault="00614A72" w:rsidP="00614A72">
      <w:pPr>
        <w:ind w:firstLine="567"/>
        <w:jc w:val="both"/>
        <w:rPr>
          <w:sz w:val="28"/>
          <w:szCs w:val="28"/>
        </w:rPr>
      </w:pPr>
      <w:r w:rsidRPr="00614A72">
        <w:rPr>
          <w:sz w:val="28"/>
          <w:szCs w:val="28"/>
        </w:rPr>
        <w:t>- расчет расхода тепловой энергии на собственные нужды;</w:t>
      </w:r>
    </w:p>
    <w:p w14:paraId="697FED8D" w14:textId="77777777" w:rsidR="00614A72" w:rsidRPr="00614A72" w:rsidRDefault="00614A72" w:rsidP="00614A72">
      <w:pPr>
        <w:ind w:firstLine="567"/>
        <w:jc w:val="both"/>
        <w:rPr>
          <w:sz w:val="28"/>
          <w:szCs w:val="28"/>
        </w:rPr>
      </w:pPr>
      <w:r w:rsidRPr="00614A72">
        <w:rPr>
          <w:sz w:val="28"/>
          <w:szCs w:val="28"/>
        </w:rPr>
        <w:t>- расчет потерь тепла при передаче тепловой энергии;</w:t>
      </w:r>
    </w:p>
    <w:p w14:paraId="6BC931BB" w14:textId="77777777" w:rsidR="00614A72" w:rsidRPr="00614A72" w:rsidRDefault="00614A72" w:rsidP="00614A72">
      <w:pPr>
        <w:ind w:firstLine="567"/>
        <w:jc w:val="both"/>
        <w:rPr>
          <w:sz w:val="28"/>
          <w:szCs w:val="28"/>
        </w:rPr>
      </w:pPr>
      <w:r w:rsidRPr="00614A72">
        <w:rPr>
          <w:sz w:val="28"/>
          <w:szCs w:val="28"/>
        </w:rPr>
        <w:t>- сертификаты используемого топлива;</w:t>
      </w:r>
    </w:p>
    <w:p w14:paraId="2085C846" w14:textId="77777777" w:rsidR="00614A72" w:rsidRPr="00614A72" w:rsidRDefault="00614A72" w:rsidP="00614A72">
      <w:pPr>
        <w:ind w:firstLine="567"/>
        <w:jc w:val="both"/>
        <w:rPr>
          <w:sz w:val="28"/>
          <w:szCs w:val="28"/>
        </w:rPr>
      </w:pPr>
      <w:r w:rsidRPr="00614A72">
        <w:rPr>
          <w:sz w:val="28"/>
          <w:szCs w:val="28"/>
        </w:rPr>
        <w:t>- копии паспортов котлов;</w:t>
      </w:r>
    </w:p>
    <w:p w14:paraId="4760EA4A" w14:textId="77777777" w:rsidR="00614A72" w:rsidRPr="00614A72" w:rsidRDefault="00614A72" w:rsidP="00614A72">
      <w:pPr>
        <w:ind w:firstLine="567"/>
        <w:jc w:val="both"/>
        <w:rPr>
          <w:sz w:val="28"/>
          <w:szCs w:val="28"/>
        </w:rPr>
      </w:pPr>
      <w:r w:rsidRPr="00614A72">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C08EFF2" w14:textId="77777777" w:rsidR="00614A72" w:rsidRPr="00614A72" w:rsidRDefault="00614A72" w:rsidP="00614A72">
      <w:pPr>
        <w:ind w:firstLine="567"/>
        <w:jc w:val="both"/>
        <w:rPr>
          <w:sz w:val="28"/>
          <w:szCs w:val="28"/>
        </w:rPr>
      </w:pPr>
      <w:r w:rsidRPr="00614A72">
        <w:rPr>
          <w:sz w:val="28"/>
          <w:szCs w:val="28"/>
        </w:rPr>
        <w:t>- значения нормативов на год расчетный, текущий и за два года, предшествующих году текущему, включенных в тариф.</w:t>
      </w:r>
    </w:p>
    <w:p w14:paraId="2DEA19AA" w14:textId="77777777" w:rsidR="00614A72" w:rsidRPr="00614A72" w:rsidRDefault="00614A72" w:rsidP="00614A72">
      <w:pPr>
        <w:ind w:firstLine="567"/>
        <w:jc w:val="both"/>
        <w:rPr>
          <w:sz w:val="28"/>
          <w:szCs w:val="28"/>
        </w:rPr>
      </w:pPr>
    </w:p>
    <w:p w14:paraId="08E76740" w14:textId="77777777" w:rsidR="00614A72" w:rsidRPr="00614A72" w:rsidRDefault="00614A72" w:rsidP="00614A72">
      <w:pPr>
        <w:ind w:firstLine="567"/>
        <w:jc w:val="both"/>
        <w:rPr>
          <w:sz w:val="28"/>
          <w:szCs w:val="28"/>
        </w:rPr>
      </w:pPr>
      <w:r w:rsidRPr="00614A7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614A72">
          <w:rPr>
            <w:sz w:val="28"/>
            <w:szCs w:val="28"/>
          </w:rPr>
          <w:t>2009 г</w:t>
        </w:r>
      </w:smartTag>
      <w:r w:rsidRPr="00614A72">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614A72">
          <w:rPr>
            <w:sz w:val="28"/>
            <w:szCs w:val="28"/>
          </w:rPr>
          <w:t>2008 г</w:t>
        </w:r>
      </w:smartTag>
      <w:r w:rsidRPr="00614A72">
        <w:rPr>
          <w:sz w:val="28"/>
          <w:szCs w:val="28"/>
        </w:rPr>
        <w:t>. № 323.</w:t>
      </w:r>
    </w:p>
    <w:p w14:paraId="3070C995" w14:textId="77777777" w:rsidR="00614A72" w:rsidRPr="00614A72" w:rsidRDefault="00614A72" w:rsidP="00614A72">
      <w:pPr>
        <w:ind w:firstLine="567"/>
        <w:jc w:val="both"/>
        <w:rPr>
          <w:sz w:val="28"/>
          <w:szCs w:val="28"/>
        </w:rPr>
      </w:pPr>
    </w:p>
    <w:p w14:paraId="71F22FF8" w14:textId="77777777" w:rsidR="00614A72" w:rsidRPr="00614A72" w:rsidRDefault="00614A72" w:rsidP="00614A72">
      <w:pPr>
        <w:ind w:firstLine="567"/>
        <w:jc w:val="both"/>
        <w:rPr>
          <w:sz w:val="28"/>
          <w:szCs w:val="28"/>
        </w:rPr>
      </w:pPr>
      <w:r w:rsidRPr="00614A72">
        <w:rPr>
          <w:sz w:val="28"/>
          <w:szCs w:val="28"/>
        </w:rPr>
        <w:t>В таблице 1 представлена динамика основных показателей удельного расхода топлива на отпущенную тепловую энергию.</w:t>
      </w:r>
    </w:p>
    <w:p w14:paraId="73272AF0" w14:textId="77777777" w:rsidR="00614A72" w:rsidRPr="00614A72" w:rsidRDefault="00614A72" w:rsidP="00614A72">
      <w:pPr>
        <w:rPr>
          <w:szCs w:val="20"/>
        </w:rPr>
      </w:pPr>
      <w:r w:rsidRPr="00614A72">
        <w:rPr>
          <w:szCs w:val="20"/>
        </w:rPr>
        <w:br w:type="page"/>
      </w:r>
    </w:p>
    <w:p w14:paraId="40A71E1E" w14:textId="77777777" w:rsidR="00614A72" w:rsidRPr="00614A72" w:rsidRDefault="00614A72" w:rsidP="00614A72">
      <w:pPr>
        <w:jc w:val="right"/>
        <w:rPr>
          <w:sz w:val="28"/>
          <w:szCs w:val="28"/>
        </w:rPr>
      </w:pPr>
      <w:r w:rsidRPr="00614A72">
        <w:rPr>
          <w:sz w:val="28"/>
          <w:szCs w:val="28"/>
        </w:rPr>
        <w:lastRenderedPageBreak/>
        <w:t>Таблица 1</w:t>
      </w:r>
    </w:p>
    <w:p w14:paraId="663B3226" w14:textId="77777777" w:rsidR="00614A72" w:rsidRPr="00614A72" w:rsidRDefault="00614A72" w:rsidP="00614A72">
      <w:pPr>
        <w:jc w:val="center"/>
        <w:rPr>
          <w:b/>
          <w:sz w:val="22"/>
          <w:szCs w:val="22"/>
        </w:rPr>
      </w:pPr>
      <w:r w:rsidRPr="00614A72">
        <w:rPr>
          <w:b/>
          <w:sz w:val="22"/>
          <w:szCs w:val="22"/>
        </w:rPr>
        <w:t>ДИНАМИКА ОСНОВНЫХ ПОКАЗАТЕЛЕЙ</w:t>
      </w:r>
    </w:p>
    <w:p w14:paraId="07FFC010" w14:textId="77777777" w:rsidR="00614A72" w:rsidRPr="00614A72" w:rsidRDefault="00614A72" w:rsidP="00614A72">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1054"/>
        <w:gridCol w:w="1311"/>
        <w:gridCol w:w="1309"/>
        <w:gridCol w:w="1311"/>
      </w:tblGrid>
      <w:tr w:rsidR="00614A72" w:rsidRPr="00614A72" w14:paraId="665F3654" w14:textId="77777777" w:rsidTr="00F95151">
        <w:trPr>
          <w:trHeight w:val="284"/>
          <w:tblHeader/>
        </w:trPr>
        <w:tc>
          <w:tcPr>
            <w:tcW w:w="2521" w:type="pct"/>
            <w:vMerge w:val="restart"/>
            <w:vAlign w:val="center"/>
          </w:tcPr>
          <w:p w14:paraId="7977DAA2" w14:textId="77777777" w:rsidR="00614A72" w:rsidRPr="00614A72" w:rsidRDefault="00614A72" w:rsidP="00614A72">
            <w:pPr>
              <w:jc w:val="center"/>
            </w:pPr>
            <w:r w:rsidRPr="00614A72">
              <w:t>показатели</w:t>
            </w:r>
          </w:p>
        </w:tc>
        <w:tc>
          <w:tcPr>
            <w:tcW w:w="524" w:type="pct"/>
            <w:vAlign w:val="center"/>
          </w:tcPr>
          <w:p w14:paraId="060B7B3B" w14:textId="77777777" w:rsidR="00614A72" w:rsidRPr="00614A72" w:rsidRDefault="00614A72" w:rsidP="00614A72">
            <w:pPr>
              <w:jc w:val="center"/>
            </w:pPr>
            <w:r w:rsidRPr="00614A72">
              <w:t>2020 г.</w:t>
            </w:r>
          </w:p>
        </w:tc>
        <w:tc>
          <w:tcPr>
            <w:tcW w:w="652" w:type="pct"/>
            <w:vAlign w:val="center"/>
          </w:tcPr>
          <w:p w14:paraId="01833C03" w14:textId="77777777" w:rsidR="00614A72" w:rsidRPr="00614A72" w:rsidRDefault="00614A72" w:rsidP="00614A72">
            <w:pPr>
              <w:jc w:val="center"/>
            </w:pPr>
            <w:r w:rsidRPr="00614A72">
              <w:t>2021 г.</w:t>
            </w:r>
          </w:p>
        </w:tc>
        <w:tc>
          <w:tcPr>
            <w:tcW w:w="651" w:type="pct"/>
            <w:vAlign w:val="center"/>
          </w:tcPr>
          <w:p w14:paraId="22A1EDB3" w14:textId="77777777" w:rsidR="00614A72" w:rsidRPr="00614A72" w:rsidRDefault="00614A72" w:rsidP="00614A72">
            <w:pPr>
              <w:jc w:val="center"/>
            </w:pPr>
            <w:r w:rsidRPr="00614A72">
              <w:t>2022 г.</w:t>
            </w:r>
          </w:p>
        </w:tc>
        <w:tc>
          <w:tcPr>
            <w:tcW w:w="653" w:type="pct"/>
            <w:vAlign w:val="center"/>
          </w:tcPr>
          <w:p w14:paraId="39289EC1" w14:textId="77777777" w:rsidR="00614A72" w:rsidRPr="00614A72" w:rsidRDefault="00614A72" w:rsidP="00614A72">
            <w:pPr>
              <w:jc w:val="center"/>
            </w:pPr>
            <w:r w:rsidRPr="00614A72">
              <w:t>2023 г.</w:t>
            </w:r>
          </w:p>
        </w:tc>
      </w:tr>
      <w:tr w:rsidR="00614A72" w:rsidRPr="00614A72" w14:paraId="3A6BB737" w14:textId="77777777" w:rsidTr="00F95151">
        <w:trPr>
          <w:trHeight w:val="284"/>
          <w:tblHeader/>
        </w:trPr>
        <w:tc>
          <w:tcPr>
            <w:tcW w:w="2521" w:type="pct"/>
            <w:vMerge/>
          </w:tcPr>
          <w:p w14:paraId="6DB41F5C" w14:textId="77777777" w:rsidR="00614A72" w:rsidRPr="00614A72" w:rsidRDefault="00614A72" w:rsidP="00614A72">
            <w:pPr>
              <w:jc w:val="center"/>
            </w:pPr>
          </w:p>
        </w:tc>
        <w:tc>
          <w:tcPr>
            <w:tcW w:w="524" w:type="pct"/>
            <w:vAlign w:val="center"/>
          </w:tcPr>
          <w:p w14:paraId="32240D60" w14:textId="77777777" w:rsidR="00614A72" w:rsidRPr="00614A72" w:rsidRDefault="00614A72" w:rsidP="00614A72">
            <w:pPr>
              <w:jc w:val="center"/>
            </w:pPr>
            <w:r w:rsidRPr="00614A72">
              <w:t>план</w:t>
            </w:r>
          </w:p>
        </w:tc>
        <w:tc>
          <w:tcPr>
            <w:tcW w:w="652" w:type="pct"/>
            <w:vAlign w:val="center"/>
          </w:tcPr>
          <w:p w14:paraId="2C21E694" w14:textId="77777777" w:rsidR="00614A72" w:rsidRPr="00614A72" w:rsidRDefault="00614A72" w:rsidP="00614A72">
            <w:pPr>
              <w:jc w:val="center"/>
            </w:pPr>
            <w:r w:rsidRPr="00614A72">
              <w:t>план</w:t>
            </w:r>
          </w:p>
        </w:tc>
        <w:tc>
          <w:tcPr>
            <w:tcW w:w="651" w:type="pct"/>
            <w:vAlign w:val="center"/>
          </w:tcPr>
          <w:p w14:paraId="2B979947" w14:textId="77777777" w:rsidR="00614A72" w:rsidRPr="00614A72" w:rsidRDefault="00614A72" w:rsidP="00614A72">
            <w:pPr>
              <w:jc w:val="center"/>
            </w:pPr>
            <w:r w:rsidRPr="00614A72">
              <w:t>план</w:t>
            </w:r>
          </w:p>
        </w:tc>
        <w:tc>
          <w:tcPr>
            <w:tcW w:w="653" w:type="pct"/>
            <w:vAlign w:val="center"/>
          </w:tcPr>
          <w:p w14:paraId="71E006A4" w14:textId="77777777" w:rsidR="00614A72" w:rsidRPr="00614A72" w:rsidRDefault="00614A72" w:rsidP="00614A72">
            <w:pPr>
              <w:jc w:val="center"/>
            </w:pPr>
            <w:r w:rsidRPr="00614A72">
              <w:t>расчет</w:t>
            </w:r>
          </w:p>
        </w:tc>
      </w:tr>
      <w:tr w:rsidR="00614A72" w:rsidRPr="00614A72" w14:paraId="01F5C811" w14:textId="77777777" w:rsidTr="00F95151">
        <w:trPr>
          <w:trHeight w:val="284"/>
        </w:trPr>
        <w:tc>
          <w:tcPr>
            <w:tcW w:w="5000" w:type="pct"/>
            <w:gridSpan w:val="5"/>
            <w:vAlign w:val="center"/>
          </w:tcPr>
          <w:p w14:paraId="516099B6" w14:textId="77777777" w:rsidR="00614A72" w:rsidRPr="00614A72" w:rsidRDefault="00614A72" w:rsidP="00614A72">
            <w:pPr>
              <w:jc w:val="center"/>
            </w:pPr>
            <w:r w:rsidRPr="00614A72">
              <w:t>по организации (в целом)</w:t>
            </w:r>
          </w:p>
        </w:tc>
      </w:tr>
      <w:tr w:rsidR="00614A72" w:rsidRPr="00614A72" w14:paraId="4D5159CF" w14:textId="77777777" w:rsidTr="00F95151">
        <w:trPr>
          <w:trHeight w:val="284"/>
        </w:trPr>
        <w:tc>
          <w:tcPr>
            <w:tcW w:w="2521" w:type="pct"/>
          </w:tcPr>
          <w:p w14:paraId="4D08EBB2" w14:textId="77777777" w:rsidR="00614A72" w:rsidRPr="00614A72" w:rsidRDefault="00614A72" w:rsidP="00614A72">
            <w:r w:rsidRPr="00614A72">
              <w:t>Производство тепловой энергии, Гкал</w:t>
            </w:r>
          </w:p>
        </w:tc>
        <w:tc>
          <w:tcPr>
            <w:tcW w:w="524" w:type="pct"/>
            <w:vAlign w:val="center"/>
          </w:tcPr>
          <w:p w14:paraId="6A46FC5B" w14:textId="77777777" w:rsidR="00614A72" w:rsidRPr="00614A72" w:rsidRDefault="00614A72" w:rsidP="00614A72">
            <w:pPr>
              <w:jc w:val="center"/>
            </w:pPr>
            <w:r w:rsidRPr="00614A72">
              <w:t>*</w:t>
            </w:r>
          </w:p>
        </w:tc>
        <w:tc>
          <w:tcPr>
            <w:tcW w:w="652" w:type="pct"/>
            <w:vAlign w:val="center"/>
          </w:tcPr>
          <w:p w14:paraId="404C2718" w14:textId="77777777" w:rsidR="00614A72" w:rsidRPr="00614A72" w:rsidRDefault="00614A72" w:rsidP="00614A72">
            <w:pPr>
              <w:jc w:val="center"/>
            </w:pPr>
            <w:r w:rsidRPr="00614A72">
              <w:t>117874,75</w:t>
            </w:r>
          </w:p>
        </w:tc>
        <w:tc>
          <w:tcPr>
            <w:tcW w:w="651" w:type="pct"/>
            <w:vAlign w:val="center"/>
          </w:tcPr>
          <w:p w14:paraId="44849D1C" w14:textId="77777777" w:rsidR="00614A72" w:rsidRPr="00614A72" w:rsidRDefault="00614A72" w:rsidP="00614A72">
            <w:pPr>
              <w:jc w:val="center"/>
              <w:rPr>
                <w:szCs w:val="20"/>
              </w:rPr>
            </w:pPr>
            <w:r w:rsidRPr="00614A72">
              <w:rPr>
                <w:szCs w:val="20"/>
              </w:rPr>
              <w:t>117542,97</w:t>
            </w:r>
          </w:p>
        </w:tc>
        <w:tc>
          <w:tcPr>
            <w:tcW w:w="653" w:type="pct"/>
            <w:vAlign w:val="center"/>
          </w:tcPr>
          <w:p w14:paraId="2E8C0966" w14:textId="77777777" w:rsidR="00614A72" w:rsidRPr="00614A72" w:rsidRDefault="00614A72" w:rsidP="00614A72">
            <w:pPr>
              <w:jc w:val="center"/>
              <w:rPr>
                <w:szCs w:val="20"/>
              </w:rPr>
            </w:pPr>
            <w:r w:rsidRPr="00614A72">
              <w:rPr>
                <w:szCs w:val="20"/>
              </w:rPr>
              <w:t>110324,24</w:t>
            </w:r>
          </w:p>
        </w:tc>
      </w:tr>
      <w:tr w:rsidR="00614A72" w:rsidRPr="00614A72" w14:paraId="6FEC2091" w14:textId="77777777" w:rsidTr="00F95151">
        <w:trPr>
          <w:trHeight w:val="284"/>
        </w:trPr>
        <w:tc>
          <w:tcPr>
            <w:tcW w:w="2521" w:type="pct"/>
          </w:tcPr>
          <w:p w14:paraId="44EF262D" w14:textId="77777777" w:rsidR="00614A72" w:rsidRPr="00614A72" w:rsidRDefault="00614A72" w:rsidP="00614A72">
            <w:r w:rsidRPr="00614A72">
              <w:t>Средневзвешенный норматив удельного расхода топлива на производство тепловой энергии, кг у.т./кал</w:t>
            </w:r>
          </w:p>
        </w:tc>
        <w:tc>
          <w:tcPr>
            <w:tcW w:w="524" w:type="pct"/>
            <w:vAlign w:val="center"/>
          </w:tcPr>
          <w:p w14:paraId="25986D3B" w14:textId="77777777" w:rsidR="00614A72" w:rsidRPr="00614A72" w:rsidRDefault="00614A72" w:rsidP="00614A72">
            <w:pPr>
              <w:jc w:val="center"/>
            </w:pPr>
            <w:r w:rsidRPr="00614A72">
              <w:t>*</w:t>
            </w:r>
          </w:p>
        </w:tc>
        <w:tc>
          <w:tcPr>
            <w:tcW w:w="652" w:type="pct"/>
            <w:vAlign w:val="center"/>
          </w:tcPr>
          <w:p w14:paraId="63A344F3" w14:textId="77777777" w:rsidR="00614A72" w:rsidRPr="00614A72" w:rsidRDefault="00614A72" w:rsidP="00614A72">
            <w:pPr>
              <w:jc w:val="center"/>
            </w:pPr>
            <w:r w:rsidRPr="00614A72">
              <w:t>184,59</w:t>
            </w:r>
          </w:p>
        </w:tc>
        <w:tc>
          <w:tcPr>
            <w:tcW w:w="651" w:type="pct"/>
            <w:vAlign w:val="center"/>
          </w:tcPr>
          <w:p w14:paraId="09991A4A" w14:textId="77777777" w:rsidR="00614A72" w:rsidRPr="00614A72" w:rsidRDefault="00614A72" w:rsidP="00614A72">
            <w:pPr>
              <w:jc w:val="center"/>
              <w:rPr>
                <w:szCs w:val="20"/>
              </w:rPr>
            </w:pPr>
            <w:r w:rsidRPr="00614A72">
              <w:rPr>
                <w:szCs w:val="20"/>
              </w:rPr>
              <w:t>184,58</w:t>
            </w:r>
          </w:p>
        </w:tc>
        <w:tc>
          <w:tcPr>
            <w:tcW w:w="653" w:type="pct"/>
            <w:vAlign w:val="center"/>
          </w:tcPr>
          <w:p w14:paraId="51922D99" w14:textId="77777777" w:rsidR="00614A72" w:rsidRPr="00614A72" w:rsidRDefault="00614A72" w:rsidP="00614A72">
            <w:pPr>
              <w:jc w:val="center"/>
              <w:rPr>
                <w:szCs w:val="20"/>
              </w:rPr>
            </w:pPr>
            <w:r w:rsidRPr="00614A72">
              <w:rPr>
                <w:szCs w:val="20"/>
              </w:rPr>
              <w:t>184,15</w:t>
            </w:r>
          </w:p>
        </w:tc>
      </w:tr>
      <w:tr w:rsidR="00614A72" w:rsidRPr="00614A72" w14:paraId="527F731A" w14:textId="77777777" w:rsidTr="00F95151">
        <w:trPr>
          <w:trHeight w:val="284"/>
        </w:trPr>
        <w:tc>
          <w:tcPr>
            <w:tcW w:w="2521" w:type="pct"/>
          </w:tcPr>
          <w:p w14:paraId="50AA60A6" w14:textId="77777777" w:rsidR="00614A72" w:rsidRPr="00614A72" w:rsidRDefault="00614A72" w:rsidP="00614A72">
            <w:r w:rsidRPr="00614A72">
              <w:t>Расход тепловой энергии на собственные нужды, Гкал</w:t>
            </w:r>
          </w:p>
        </w:tc>
        <w:tc>
          <w:tcPr>
            <w:tcW w:w="524" w:type="pct"/>
            <w:vAlign w:val="center"/>
          </w:tcPr>
          <w:p w14:paraId="334A9174" w14:textId="77777777" w:rsidR="00614A72" w:rsidRPr="00614A72" w:rsidRDefault="00614A72" w:rsidP="00614A72">
            <w:pPr>
              <w:jc w:val="center"/>
            </w:pPr>
            <w:r w:rsidRPr="00614A72">
              <w:t>*</w:t>
            </w:r>
          </w:p>
        </w:tc>
        <w:tc>
          <w:tcPr>
            <w:tcW w:w="652" w:type="pct"/>
            <w:vAlign w:val="center"/>
          </w:tcPr>
          <w:p w14:paraId="4EBADE1D" w14:textId="77777777" w:rsidR="00614A72" w:rsidRPr="00614A72" w:rsidRDefault="00614A72" w:rsidP="00614A72">
            <w:pPr>
              <w:jc w:val="center"/>
            </w:pPr>
            <w:r w:rsidRPr="00614A72">
              <w:t>4308,55</w:t>
            </w:r>
          </w:p>
        </w:tc>
        <w:tc>
          <w:tcPr>
            <w:tcW w:w="651" w:type="pct"/>
            <w:vAlign w:val="center"/>
          </w:tcPr>
          <w:p w14:paraId="71E7E99B" w14:textId="77777777" w:rsidR="00614A72" w:rsidRPr="00614A72" w:rsidRDefault="00614A72" w:rsidP="00614A72">
            <w:pPr>
              <w:jc w:val="center"/>
              <w:rPr>
                <w:szCs w:val="20"/>
              </w:rPr>
            </w:pPr>
            <w:r w:rsidRPr="00614A72">
              <w:rPr>
                <w:szCs w:val="20"/>
              </w:rPr>
              <w:t>4305,21</w:t>
            </w:r>
          </w:p>
        </w:tc>
        <w:tc>
          <w:tcPr>
            <w:tcW w:w="653" w:type="pct"/>
            <w:vAlign w:val="center"/>
          </w:tcPr>
          <w:p w14:paraId="68F9CECD" w14:textId="77777777" w:rsidR="00614A72" w:rsidRPr="00614A72" w:rsidRDefault="00614A72" w:rsidP="00614A72">
            <w:pPr>
              <w:jc w:val="center"/>
              <w:rPr>
                <w:szCs w:val="20"/>
              </w:rPr>
            </w:pPr>
            <w:r w:rsidRPr="00614A72">
              <w:rPr>
                <w:szCs w:val="20"/>
              </w:rPr>
              <w:t>4374,47</w:t>
            </w:r>
          </w:p>
        </w:tc>
      </w:tr>
      <w:tr w:rsidR="00614A72" w:rsidRPr="00614A72" w14:paraId="6F8D9E80" w14:textId="77777777" w:rsidTr="00F95151">
        <w:trPr>
          <w:trHeight w:val="284"/>
        </w:trPr>
        <w:tc>
          <w:tcPr>
            <w:tcW w:w="2521" w:type="pct"/>
          </w:tcPr>
          <w:p w14:paraId="7E6F841C" w14:textId="77777777" w:rsidR="00614A72" w:rsidRPr="00614A72" w:rsidRDefault="00614A72" w:rsidP="00614A72">
            <w:r w:rsidRPr="00614A72">
              <w:t xml:space="preserve">%                </w:t>
            </w:r>
          </w:p>
        </w:tc>
        <w:tc>
          <w:tcPr>
            <w:tcW w:w="524" w:type="pct"/>
            <w:vAlign w:val="center"/>
          </w:tcPr>
          <w:p w14:paraId="172C13F2" w14:textId="77777777" w:rsidR="00614A72" w:rsidRPr="00614A72" w:rsidRDefault="00614A72" w:rsidP="00614A72">
            <w:pPr>
              <w:jc w:val="center"/>
            </w:pPr>
            <w:r w:rsidRPr="00614A72">
              <w:t>*</w:t>
            </w:r>
          </w:p>
        </w:tc>
        <w:tc>
          <w:tcPr>
            <w:tcW w:w="652" w:type="pct"/>
            <w:vAlign w:val="center"/>
          </w:tcPr>
          <w:p w14:paraId="1105E270" w14:textId="77777777" w:rsidR="00614A72" w:rsidRPr="00614A72" w:rsidRDefault="00614A72" w:rsidP="00614A72">
            <w:pPr>
              <w:jc w:val="center"/>
            </w:pPr>
            <w:r w:rsidRPr="00614A72">
              <w:t>3,66</w:t>
            </w:r>
          </w:p>
        </w:tc>
        <w:tc>
          <w:tcPr>
            <w:tcW w:w="651" w:type="pct"/>
            <w:vAlign w:val="center"/>
          </w:tcPr>
          <w:p w14:paraId="29CCAD05" w14:textId="77777777" w:rsidR="00614A72" w:rsidRPr="00614A72" w:rsidRDefault="00614A72" w:rsidP="00614A72">
            <w:pPr>
              <w:jc w:val="center"/>
              <w:rPr>
                <w:szCs w:val="20"/>
              </w:rPr>
            </w:pPr>
            <w:r w:rsidRPr="00614A72">
              <w:rPr>
                <w:szCs w:val="20"/>
              </w:rPr>
              <w:t>3,66</w:t>
            </w:r>
          </w:p>
        </w:tc>
        <w:tc>
          <w:tcPr>
            <w:tcW w:w="653" w:type="pct"/>
            <w:vAlign w:val="center"/>
          </w:tcPr>
          <w:p w14:paraId="2C16537D" w14:textId="77777777" w:rsidR="00614A72" w:rsidRPr="00614A72" w:rsidRDefault="00614A72" w:rsidP="00614A72">
            <w:pPr>
              <w:jc w:val="center"/>
              <w:rPr>
                <w:szCs w:val="20"/>
              </w:rPr>
            </w:pPr>
            <w:r w:rsidRPr="00614A72">
              <w:rPr>
                <w:szCs w:val="20"/>
              </w:rPr>
              <w:t>3,97</w:t>
            </w:r>
          </w:p>
        </w:tc>
      </w:tr>
      <w:tr w:rsidR="00614A72" w:rsidRPr="00614A72" w14:paraId="2E51448C" w14:textId="77777777" w:rsidTr="00F95151">
        <w:trPr>
          <w:trHeight w:val="284"/>
        </w:trPr>
        <w:tc>
          <w:tcPr>
            <w:tcW w:w="2521" w:type="pct"/>
          </w:tcPr>
          <w:p w14:paraId="27068844" w14:textId="77777777" w:rsidR="00614A72" w:rsidRPr="00614A72" w:rsidRDefault="00614A72" w:rsidP="00614A72">
            <w:r w:rsidRPr="00614A72">
              <w:t>Выработка тепловой энергии (отпуск в тепловую сеть), Гкал</w:t>
            </w:r>
          </w:p>
        </w:tc>
        <w:tc>
          <w:tcPr>
            <w:tcW w:w="524" w:type="pct"/>
            <w:vAlign w:val="center"/>
          </w:tcPr>
          <w:p w14:paraId="40A6649B" w14:textId="77777777" w:rsidR="00614A72" w:rsidRPr="00614A72" w:rsidRDefault="00614A72" w:rsidP="00614A72">
            <w:pPr>
              <w:jc w:val="center"/>
            </w:pPr>
            <w:r w:rsidRPr="00614A72">
              <w:t>*</w:t>
            </w:r>
          </w:p>
        </w:tc>
        <w:tc>
          <w:tcPr>
            <w:tcW w:w="652" w:type="pct"/>
            <w:vAlign w:val="center"/>
          </w:tcPr>
          <w:p w14:paraId="4A6E6839" w14:textId="77777777" w:rsidR="00614A72" w:rsidRPr="00614A72" w:rsidRDefault="00614A72" w:rsidP="00614A72">
            <w:pPr>
              <w:jc w:val="center"/>
            </w:pPr>
            <w:r w:rsidRPr="00614A72">
              <w:t>113566,20</w:t>
            </w:r>
          </w:p>
        </w:tc>
        <w:tc>
          <w:tcPr>
            <w:tcW w:w="651" w:type="pct"/>
            <w:vAlign w:val="center"/>
          </w:tcPr>
          <w:p w14:paraId="08A12B5A" w14:textId="77777777" w:rsidR="00614A72" w:rsidRPr="00614A72" w:rsidRDefault="00614A72" w:rsidP="00614A72">
            <w:pPr>
              <w:jc w:val="center"/>
              <w:rPr>
                <w:szCs w:val="20"/>
              </w:rPr>
            </w:pPr>
            <w:r w:rsidRPr="00614A72">
              <w:rPr>
                <w:szCs w:val="20"/>
              </w:rPr>
              <w:t>113237,76</w:t>
            </w:r>
          </w:p>
        </w:tc>
        <w:tc>
          <w:tcPr>
            <w:tcW w:w="653" w:type="pct"/>
            <w:vAlign w:val="center"/>
          </w:tcPr>
          <w:p w14:paraId="2A08CA9A" w14:textId="77777777" w:rsidR="00614A72" w:rsidRPr="00614A72" w:rsidRDefault="00614A72" w:rsidP="00614A72">
            <w:pPr>
              <w:jc w:val="center"/>
              <w:rPr>
                <w:szCs w:val="20"/>
              </w:rPr>
            </w:pPr>
            <w:r w:rsidRPr="00614A72">
              <w:rPr>
                <w:szCs w:val="20"/>
              </w:rPr>
              <w:t>105949,77</w:t>
            </w:r>
          </w:p>
        </w:tc>
      </w:tr>
      <w:tr w:rsidR="00614A72" w:rsidRPr="00614A72" w14:paraId="4727DBFC" w14:textId="77777777" w:rsidTr="00F95151">
        <w:trPr>
          <w:trHeight w:val="284"/>
        </w:trPr>
        <w:tc>
          <w:tcPr>
            <w:tcW w:w="2521" w:type="pct"/>
          </w:tcPr>
          <w:p w14:paraId="7EBF7716" w14:textId="77777777" w:rsidR="00614A72" w:rsidRPr="00614A72" w:rsidRDefault="00614A72" w:rsidP="00614A72">
            <w:r w:rsidRPr="00614A72">
              <w:t>Норматив удельного расхода топлива на отпущенную тепловую энергию, кг у.т./Гкал</w:t>
            </w:r>
          </w:p>
        </w:tc>
        <w:tc>
          <w:tcPr>
            <w:tcW w:w="524" w:type="pct"/>
            <w:vAlign w:val="center"/>
          </w:tcPr>
          <w:p w14:paraId="12488B18" w14:textId="77777777" w:rsidR="00614A72" w:rsidRPr="00614A72" w:rsidRDefault="00614A72" w:rsidP="00614A72">
            <w:pPr>
              <w:jc w:val="center"/>
            </w:pPr>
            <w:r w:rsidRPr="00614A72">
              <w:t>*</w:t>
            </w:r>
          </w:p>
        </w:tc>
        <w:tc>
          <w:tcPr>
            <w:tcW w:w="652" w:type="pct"/>
            <w:vAlign w:val="center"/>
          </w:tcPr>
          <w:p w14:paraId="040CD431" w14:textId="77777777" w:rsidR="00614A72" w:rsidRPr="00614A72" w:rsidRDefault="00614A72" w:rsidP="00614A72">
            <w:pPr>
              <w:jc w:val="center"/>
            </w:pPr>
            <w:r w:rsidRPr="00614A72">
              <w:t>191,60</w:t>
            </w:r>
          </w:p>
        </w:tc>
        <w:tc>
          <w:tcPr>
            <w:tcW w:w="651" w:type="pct"/>
            <w:vAlign w:val="center"/>
          </w:tcPr>
          <w:p w14:paraId="7B34FF50" w14:textId="77777777" w:rsidR="00614A72" w:rsidRPr="00614A72" w:rsidRDefault="00614A72" w:rsidP="00614A72">
            <w:pPr>
              <w:jc w:val="center"/>
              <w:rPr>
                <w:szCs w:val="20"/>
              </w:rPr>
            </w:pPr>
            <w:r w:rsidRPr="00614A72">
              <w:rPr>
                <w:szCs w:val="20"/>
              </w:rPr>
              <w:t>191,60</w:t>
            </w:r>
          </w:p>
        </w:tc>
        <w:tc>
          <w:tcPr>
            <w:tcW w:w="653" w:type="pct"/>
            <w:vAlign w:val="center"/>
          </w:tcPr>
          <w:p w14:paraId="3B33A403" w14:textId="77777777" w:rsidR="00614A72" w:rsidRPr="00614A72" w:rsidRDefault="00614A72" w:rsidP="00614A72">
            <w:pPr>
              <w:jc w:val="center"/>
              <w:rPr>
                <w:szCs w:val="20"/>
              </w:rPr>
            </w:pPr>
            <w:r w:rsidRPr="00614A72">
              <w:rPr>
                <w:szCs w:val="20"/>
              </w:rPr>
              <w:t>191,8</w:t>
            </w:r>
          </w:p>
        </w:tc>
      </w:tr>
      <w:tr w:rsidR="00614A72" w:rsidRPr="00614A72" w14:paraId="2E9E90F5" w14:textId="77777777" w:rsidTr="00F95151">
        <w:trPr>
          <w:trHeight w:val="284"/>
        </w:trPr>
        <w:tc>
          <w:tcPr>
            <w:tcW w:w="5000" w:type="pct"/>
            <w:gridSpan w:val="5"/>
            <w:vAlign w:val="center"/>
          </w:tcPr>
          <w:p w14:paraId="5F2F24AB" w14:textId="77777777" w:rsidR="00614A72" w:rsidRPr="00614A72" w:rsidRDefault="00614A72" w:rsidP="00614A72">
            <w:pPr>
              <w:jc w:val="center"/>
            </w:pPr>
            <w:r w:rsidRPr="00614A72">
              <w:t>по видам топлива</w:t>
            </w:r>
          </w:p>
        </w:tc>
      </w:tr>
      <w:tr w:rsidR="00614A72" w:rsidRPr="00614A72" w14:paraId="72AB2CA5" w14:textId="77777777" w:rsidTr="00F95151">
        <w:trPr>
          <w:trHeight w:val="284"/>
        </w:trPr>
        <w:tc>
          <w:tcPr>
            <w:tcW w:w="5000" w:type="pct"/>
            <w:gridSpan w:val="5"/>
            <w:vAlign w:val="center"/>
          </w:tcPr>
          <w:p w14:paraId="142BE2DE" w14:textId="77777777" w:rsidR="00614A72" w:rsidRPr="00614A72" w:rsidRDefault="00614A72" w:rsidP="00614A72">
            <w:pPr>
              <w:jc w:val="center"/>
            </w:pPr>
            <w:r w:rsidRPr="00614A72">
              <w:rPr>
                <w:i/>
              </w:rPr>
              <w:t>каменный уголь</w:t>
            </w:r>
          </w:p>
        </w:tc>
      </w:tr>
      <w:tr w:rsidR="00614A72" w:rsidRPr="00614A72" w14:paraId="7A93840C" w14:textId="77777777" w:rsidTr="00F95151">
        <w:trPr>
          <w:trHeight w:val="284"/>
        </w:trPr>
        <w:tc>
          <w:tcPr>
            <w:tcW w:w="2521" w:type="pct"/>
          </w:tcPr>
          <w:p w14:paraId="2BDCB984" w14:textId="77777777" w:rsidR="00614A72" w:rsidRPr="00614A72" w:rsidRDefault="00614A72" w:rsidP="00614A72">
            <w:r w:rsidRPr="00614A72">
              <w:t>Производство тепловой энергии, Гкал</w:t>
            </w:r>
          </w:p>
        </w:tc>
        <w:tc>
          <w:tcPr>
            <w:tcW w:w="524" w:type="pct"/>
            <w:vAlign w:val="center"/>
          </w:tcPr>
          <w:p w14:paraId="4DC5D54B" w14:textId="77777777" w:rsidR="00614A72" w:rsidRPr="00614A72" w:rsidRDefault="00614A72" w:rsidP="00614A72">
            <w:pPr>
              <w:jc w:val="center"/>
            </w:pPr>
            <w:r w:rsidRPr="00614A72">
              <w:t>*</w:t>
            </w:r>
          </w:p>
        </w:tc>
        <w:tc>
          <w:tcPr>
            <w:tcW w:w="652" w:type="pct"/>
            <w:vAlign w:val="center"/>
          </w:tcPr>
          <w:p w14:paraId="39947E01" w14:textId="77777777" w:rsidR="00614A72" w:rsidRPr="00614A72" w:rsidRDefault="00614A72" w:rsidP="00614A72">
            <w:pPr>
              <w:jc w:val="center"/>
            </w:pPr>
            <w:r w:rsidRPr="00614A72">
              <w:t>117874,75</w:t>
            </w:r>
          </w:p>
        </w:tc>
        <w:tc>
          <w:tcPr>
            <w:tcW w:w="651" w:type="pct"/>
            <w:vAlign w:val="center"/>
          </w:tcPr>
          <w:p w14:paraId="10B2CB73" w14:textId="77777777" w:rsidR="00614A72" w:rsidRPr="00614A72" w:rsidRDefault="00614A72" w:rsidP="00614A72">
            <w:pPr>
              <w:jc w:val="center"/>
              <w:rPr>
                <w:szCs w:val="20"/>
              </w:rPr>
            </w:pPr>
            <w:r w:rsidRPr="00614A72">
              <w:rPr>
                <w:szCs w:val="20"/>
              </w:rPr>
              <w:t>117542,97</w:t>
            </w:r>
          </w:p>
        </w:tc>
        <w:tc>
          <w:tcPr>
            <w:tcW w:w="653" w:type="pct"/>
            <w:vAlign w:val="center"/>
          </w:tcPr>
          <w:p w14:paraId="3633C183" w14:textId="77777777" w:rsidR="00614A72" w:rsidRPr="00614A72" w:rsidRDefault="00614A72" w:rsidP="00614A72">
            <w:pPr>
              <w:jc w:val="center"/>
              <w:rPr>
                <w:szCs w:val="20"/>
              </w:rPr>
            </w:pPr>
            <w:r w:rsidRPr="00614A72">
              <w:rPr>
                <w:szCs w:val="20"/>
              </w:rPr>
              <w:t>110324,24</w:t>
            </w:r>
          </w:p>
        </w:tc>
      </w:tr>
      <w:tr w:rsidR="00614A72" w:rsidRPr="00614A72" w14:paraId="3071CFB7" w14:textId="77777777" w:rsidTr="00F95151">
        <w:trPr>
          <w:trHeight w:val="284"/>
        </w:trPr>
        <w:tc>
          <w:tcPr>
            <w:tcW w:w="2521" w:type="pct"/>
          </w:tcPr>
          <w:p w14:paraId="083DA8D0" w14:textId="77777777" w:rsidR="00614A72" w:rsidRPr="00614A72" w:rsidRDefault="00614A72" w:rsidP="00614A72">
            <w:r w:rsidRPr="00614A72">
              <w:t>Средневзвешенный норматив удельного расхода топлива на производство тепловой энергии, кг у.т./кал</w:t>
            </w:r>
          </w:p>
        </w:tc>
        <w:tc>
          <w:tcPr>
            <w:tcW w:w="524" w:type="pct"/>
            <w:vAlign w:val="center"/>
          </w:tcPr>
          <w:p w14:paraId="4081EF21" w14:textId="77777777" w:rsidR="00614A72" w:rsidRPr="00614A72" w:rsidRDefault="00614A72" w:rsidP="00614A72">
            <w:pPr>
              <w:jc w:val="center"/>
            </w:pPr>
            <w:r w:rsidRPr="00614A72">
              <w:t>*</w:t>
            </w:r>
          </w:p>
        </w:tc>
        <w:tc>
          <w:tcPr>
            <w:tcW w:w="652" w:type="pct"/>
            <w:vAlign w:val="center"/>
          </w:tcPr>
          <w:p w14:paraId="53BFAE56" w14:textId="77777777" w:rsidR="00614A72" w:rsidRPr="00614A72" w:rsidRDefault="00614A72" w:rsidP="00614A72">
            <w:pPr>
              <w:jc w:val="center"/>
            </w:pPr>
            <w:r w:rsidRPr="00614A72">
              <w:t>184,59</w:t>
            </w:r>
          </w:p>
        </w:tc>
        <w:tc>
          <w:tcPr>
            <w:tcW w:w="651" w:type="pct"/>
            <w:vAlign w:val="center"/>
          </w:tcPr>
          <w:p w14:paraId="7B9001EA" w14:textId="77777777" w:rsidR="00614A72" w:rsidRPr="00614A72" w:rsidRDefault="00614A72" w:rsidP="00614A72">
            <w:pPr>
              <w:jc w:val="center"/>
              <w:rPr>
                <w:szCs w:val="20"/>
              </w:rPr>
            </w:pPr>
            <w:r w:rsidRPr="00614A72">
              <w:rPr>
                <w:szCs w:val="20"/>
              </w:rPr>
              <w:t>184,58</w:t>
            </w:r>
          </w:p>
        </w:tc>
        <w:tc>
          <w:tcPr>
            <w:tcW w:w="653" w:type="pct"/>
            <w:vAlign w:val="center"/>
          </w:tcPr>
          <w:p w14:paraId="5EA664B1" w14:textId="77777777" w:rsidR="00614A72" w:rsidRPr="00614A72" w:rsidRDefault="00614A72" w:rsidP="00614A72">
            <w:pPr>
              <w:jc w:val="center"/>
              <w:rPr>
                <w:szCs w:val="20"/>
              </w:rPr>
            </w:pPr>
            <w:r w:rsidRPr="00614A72">
              <w:rPr>
                <w:szCs w:val="20"/>
              </w:rPr>
              <w:t>184,15</w:t>
            </w:r>
          </w:p>
        </w:tc>
      </w:tr>
      <w:tr w:rsidR="00614A72" w:rsidRPr="00614A72" w14:paraId="7DD31899" w14:textId="77777777" w:rsidTr="00F95151">
        <w:trPr>
          <w:trHeight w:val="284"/>
        </w:trPr>
        <w:tc>
          <w:tcPr>
            <w:tcW w:w="2521" w:type="pct"/>
          </w:tcPr>
          <w:p w14:paraId="193A6B29" w14:textId="77777777" w:rsidR="00614A72" w:rsidRPr="00614A72" w:rsidRDefault="00614A72" w:rsidP="00614A72">
            <w:r w:rsidRPr="00614A72">
              <w:t>Расход тепловой энергии на собственные нужды, Гкал</w:t>
            </w:r>
          </w:p>
        </w:tc>
        <w:tc>
          <w:tcPr>
            <w:tcW w:w="524" w:type="pct"/>
            <w:vAlign w:val="center"/>
          </w:tcPr>
          <w:p w14:paraId="712DC8E7" w14:textId="77777777" w:rsidR="00614A72" w:rsidRPr="00614A72" w:rsidRDefault="00614A72" w:rsidP="00614A72">
            <w:pPr>
              <w:jc w:val="center"/>
            </w:pPr>
            <w:r w:rsidRPr="00614A72">
              <w:t>*</w:t>
            </w:r>
          </w:p>
        </w:tc>
        <w:tc>
          <w:tcPr>
            <w:tcW w:w="652" w:type="pct"/>
            <w:vAlign w:val="center"/>
          </w:tcPr>
          <w:p w14:paraId="04812AED" w14:textId="77777777" w:rsidR="00614A72" w:rsidRPr="00614A72" w:rsidRDefault="00614A72" w:rsidP="00614A72">
            <w:pPr>
              <w:jc w:val="center"/>
            </w:pPr>
            <w:r w:rsidRPr="00614A72">
              <w:t>4308,55</w:t>
            </w:r>
          </w:p>
        </w:tc>
        <w:tc>
          <w:tcPr>
            <w:tcW w:w="651" w:type="pct"/>
            <w:vAlign w:val="center"/>
          </w:tcPr>
          <w:p w14:paraId="6A5873E0" w14:textId="77777777" w:rsidR="00614A72" w:rsidRPr="00614A72" w:rsidRDefault="00614A72" w:rsidP="00614A72">
            <w:pPr>
              <w:jc w:val="center"/>
              <w:rPr>
                <w:szCs w:val="20"/>
              </w:rPr>
            </w:pPr>
            <w:r w:rsidRPr="00614A72">
              <w:rPr>
                <w:szCs w:val="20"/>
              </w:rPr>
              <w:t>4305,21</w:t>
            </w:r>
          </w:p>
        </w:tc>
        <w:tc>
          <w:tcPr>
            <w:tcW w:w="653" w:type="pct"/>
            <w:vAlign w:val="center"/>
          </w:tcPr>
          <w:p w14:paraId="5E6257E7" w14:textId="77777777" w:rsidR="00614A72" w:rsidRPr="00614A72" w:rsidRDefault="00614A72" w:rsidP="00614A72">
            <w:pPr>
              <w:jc w:val="center"/>
              <w:rPr>
                <w:szCs w:val="20"/>
              </w:rPr>
            </w:pPr>
            <w:r w:rsidRPr="00614A72">
              <w:rPr>
                <w:szCs w:val="20"/>
              </w:rPr>
              <w:t>4374,47</w:t>
            </w:r>
          </w:p>
        </w:tc>
      </w:tr>
      <w:tr w:rsidR="00614A72" w:rsidRPr="00614A72" w14:paraId="4BCA093D" w14:textId="77777777" w:rsidTr="00F95151">
        <w:trPr>
          <w:trHeight w:val="284"/>
        </w:trPr>
        <w:tc>
          <w:tcPr>
            <w:tcW w:w="2521" w:type="pct"/>
          </w:tcPr>
          <w:p w14:paraId="2663A410" w14:textId="77777777" w:rsidR="00614A72" w:rsidRPr="00614A72" w:rsidRDefault="00614A72" w:rsidP="00614A72">
            <w:r w:rsidRPr="00614A72">
              <w:t xml:space="preserve">%                </w:t>
            </w:r>
          </w:p>
        </w:tc>
        <w:tc>
          <w:tcPr>
            <w:tcW w:w="524" w:type="pct"/>
            <w:vAlign w:val="center"/>
          </w:tcPr>
          <w:p w14:paraId="5799C4AA" w14:textId="77777777" w:rsidR="00614A72" w:rsidRPr="00614A72" w:rsidRDefault="00614A72" w:rsidP="00614A72">
            <w:pPr>
              <w:jc w:val="center"/>
            </w:pPr>
            <w:r w:rsidRPr="00614A72">
              <w:t>*</w:t>
            </w:r>
          </w:p>
        </w:tc>
        <w:tc>
          <w:tcPr>
            <w:tcW w:w="652" w:type="pct"/>
            <w:vAlign w:val="center"/>
          </w:tcPr>
          <w:p w14:paraId="411A9935" w14:textId="77777777" w:rsidR="00614A72" w:rsidRPr="00614A72" w:rsidRDefault="00614A72" w:rsidP="00614A72">
            <w:pPr>
              <w:jc w:val="center"/>
            </w:pPr>
            <w:r w:rsidRPr="00614A72">
              <w:t>3,66</w:t>
            </w:r>
          </w:p>
        </w:tc>
        <w:tc>
          <w:tcPr>
            <w:tcW w:w="651" w:type="pct"/>
            <w:vAlign w:val="center"/>
          </w:tcPr>
          <w:p w14:paraId="34744BDD" w14:textId="77777777" w:rsidR="00614A72" w:rsidRPr="00614A72" w:rsidRDefault="00614A72" w:rsidP="00614A72">
            <w:pPr>
              <w:jc w:val="center"/>
              <w:rPr>
                <w:szCs w:val="20"/>
              </w:rPr>
            </w:pPr>
            <w:r w:rsidRPr="00614A72">
              <w:rPr>
                <w:szCs w:val="20"/>
              </w:rPr>
              <w:t>3,66</w:t>
            </w:r>
          </w:p>
        </w:tc>
        <w:tc>
          <w:tcPr>
            <w:tcW w:w="653" w:type="pct"/>
            <w:vAlign w:val="center"/>
          </w:tcPr>
          <w:p w14:paraId="6C8F2D4E" w14:textId="77777777" w:rsidR="00614A72" w:rsidRPr="00614A72" w:rsidRDefault="00614A72" w:rsidP="00614A72">
            <w:pPr>
              <w:jc w:val="center"/>
              <w:rPr>
                <w:szCs w:val="20"/>
              </w:rPr>
            </w:pPr>
            <w:r w:rsidRPr="00614A72">
              <w:rPr>
                <w:szCs w:val="20"/>
              </w:rPr>
              <w:t>3,97</w:t>
            </w:r>
          </w:p>
        </w:tc>
      </w:tr>
      <w:tr w:rsidR="00614A72" w:rsidRPr="00614A72" w14:paraId="03135904" w14:textId="77777777" w:rsidTr="00F95151">
        <w:trPr>
          <w:trHeight w:val="284"/>
        </w:trPr>
        <w:tc>
          <w:tcPr>
            <w:tcW w:w="2521" w:type="pct"/>
          </w:tcPr>
          <w:p w14:paraId="20D14566" w14:textId="77777777" w:rsidR="00614A72" w:rsidRPr="00614A72" w:rsidRDefault="00614A72" w:rsidP="00614A72">
            <w:r w:rsidRPr="00614A72">
              <w:t>Выработка тепловой энергии (отпуск в тепловую сеть), Гкал</w:t>
            </w:r>
          </w:p>
        </w:tc>
        <w:tc>
          <w:tcPr>
            <w:tcW w:w="524" w:type="pct"/>
            <w:vAlign w:val="center"/>
          </w:tcPr>
          <w:p w14:paraId="17602489" w14:textId="77777777" w:rsidR="00614A72" w:rsidRPr="00614A72" w:rsidRDefault="00614A72" w:rsidP="00614A72">
            <w:pPr>
              <w:jc w:val="center"/>
            </w:pPr>
            <w:r w:rsidRPr="00614A72">
              <w:t>*</w:t>
            </w:r>
          </w:p>
        </w:tc>
        <w:tc>
          <w:tcPr>
            <w:tcW w:w="652" w:type="pct"/>
            <w:vAlign w:val="center"/>
          </w:tcPr>
          <w:p w14:paraId="5E666460" w14:textId="77777777" w:rsidR="00614A72" w:rsidRPr="00614A72" w:rsidRDefault="00614A72" w:rsidP="00614A72">
            <w:pPr>
              <w:jc w:val="center"/>
            </w:pPr>
            <w:r w:rsidRPr="00614A72">
              <w:t>113566,20</w:t>
            </w:r>
          </w:p>
        </w:tc>
        <w:tc>
          <w:tcPr>
            <w:tcW w:w="651" w:type="pct"/>
            <w:vAlign w:val="center"/>
          </w:tcPr>
          <w:p w14:paraId="19259117" w14:textId="77777777" w:rsidR="00614A72" w:rsidRPr="00614A72" w:rsidRDefault="00614A72" w:rsidP="00614A72">
            <w:pPr>
              <w:jc w:val="center"/>
              <w:rPr>
                <w:szCs w:val="20"/>
              </w:rPr>
            </w:pPr>
            <w:r w:rsidRPr="00614A72">
              <w:rPr>
                <w:szCs w:val="20"/>
              </w:rPr>
              <w:t>113237,76</w:t>
            </w:r>
          </w:p>
        </w:tc>
        <w:tc>
          <w:tcPr>
            <w:tcW w:w="653" w:type="pct"/>
            <w:vAlign w:val="center"/>
          </w:tcPr>
          <w:p w14:paraId="513BED81" w14:textId="77777777" w:rsidR="00614A72" w:rsidRPr="00614A72" w:rsidRDefault="00614A72" w:rsidP="00614A72">
            <w:pPr>
              <w:jc w:val="center"/>
              <w:rPr>
                <w:szCs w:val="20"/>
              </w:rPr>
            </w:pPr>
            <w:r w:rsidRPr="00614A72">
              <w:rPr>
                <w:szCs w:val="20"/>
              </w:rPr>
              <w:t>105949,77</w:t>
            </w:r>
          </w:p>
        </w:tc>
      </w:tr>
      <w:tr w:rsidR="00614A72" w:rsidRPr="00614A72" w14:paraId="597666B5" w14:textId="77777777" w:rsidTr="00F95151">
        <w:trPr>
          <w:trHeight w:val="284"/>
        </w:trPr>
        <w:tc>
          <w:tcPr>
            <w:tcW w:w="2521" w:type="pct"/>
          </w:tcPr>
          <w:p w14:paraId="184A9831" w14:textId="77777777" w:rsidR="00614A72" w:rsidRPr="00614A72" w:rsidRDefault="00614A72" w:rsidP="00614A72">
            <w:r w:rsidRPr="00614A72">
              <w:t>Норматив удельного расхода топлива на отпущенную тепловую энергию, кг у.т./Гкал</w:t>
            </w:r>
          </w:p>
        </w:tc>
        <w:tc>
          <w:tcPr>
            <w:tcW w:w="524" w:type="pct"/>
            <w:vAlign w:val="center"/>
          </w:tcPr>
          <w:p w14:paraId="00BD49F4" w14:textId="77777777" w:rsidR="00614A72" w:rsidRPr="00614A72" w:rsidRDefault="00614A72" w:rsidP="00614A72">
            <w:pPr>
              <w:jc w:val="center"/>
            </w:pPr>
            <w:r w:rsidRPr="00614A72">
              <w:t>*</w:t>
            </w:r>
          </w:p>
        </w:tc>
        <w:tc>
          <w:tcPr>
            <w:tcW w:w="652" w:type="pct"/>
            <w:vAlign w:val="center"/>
          </w:tcPr>
          <w:p w14:paraId="78CAB7F4" w14:textId="77777777" w:rsidR="00614A72" w:rsidRPr="00614A72" w:rsidRDefault="00614A72" w:rsidP="00614A72">
            <w:pPr>
              <w:jc w:val="center"/>
            </w:pPr>
            <w:r w:rsidRPr="00614A72">
              <w:t>191,60</w:t>
            </w:r>
          </w:p>
        </w:tc>
        <w:tc>
          <w:tcPr>
            <w:tcW w:w="651" w:type="pct"/>
            <w:vAlign w:val="center"/>
          </w:tcPr>
          <w:p w14:paraId="14001331" w14:textId="77777777" w:rsidR="00614A72" w:rsidRPr="00614A72" w:rsidRDefault="00614A72" w:rsidP="00614A72">
            <w:pPr>
              <w:jc w:val="center"/>
              <w:rPr>
                <w:szCs w:val="20"/>
              </w:rPr>
            </w:pPr>
            <w:r w:rsidRPr="00614A72">
              <w:rPr>
                <w:szCs w:val="20"/>
              </w:rPr>
              <w:t>191,60</w:t>
            </w:r>
          </w:p>
        </w:tc>
        <w:tc>
          <w:tcPr>
            <w:tcW w:w="653" w:type="pct"/>
            <w:vAlign w:val="center"/>
          </w:tcPr>
          <w:p w14:paraId="61ECEE14" w14:textId="77777777" w:rsidR="00614A72" w:rsidRPr="00614A72" w:rsidRDefault="00614A72" w:rsidP="00614A72">
            <w:pPr>
              <w:jc w:val="center"/>
              <w:rPr>
                <w:szCs w:val="20"/>
              </w:rPr>
            </w:pPr>
            <w:r w:rsidRPr="00614A72">
              <w:rPr>
                <w:szCs w:val="20"/>
              </w:rPr>
              <w:t>191,8</w:t>
            </w:r>
          </w:p>
        </w:tc>
      </w:tr>
    </w:tbl>
    <w:p w14:paraId="2E4F07BF" w14:textId="77777777" w:rsidR="00614A72" w:rsidRPr="00614A72" w:rsidRDefault="00614A72" w:rsidP="00614A72">
      <w:pPr>
        <w:tabs>
          <w:tab w:val="left" w:pos="1665"/>
        </w:tabs>
        <w:ind w:left="360" w:right="-1"/>
        <w:jc w:val="both"/>
        <w:rPr>
          <w:b/>
          <w:bCs/>
          <w:sz w:val="27"/>
          <w:szCs w:val="27"/>
        </w:rPr>
      </w:pPr>
      <w:r w:rsidRPr="00614A72">
        <w:rPr>
          <w:bCs/>
          <w:sz w:val="27"/>
          <w:szCs w:val="27"/>
        </w:rPr>
        <w:t xml:space="preserve">    * ранее предприятие не осуществляло регулируемые виды деятельности</w:t>
      </w:r>
    </w:p>
    <w:p w14:paraId="28E8E3A2" w14:textId="77777777" w:rsidR="00614A72" w:rsidRPr="00614A72" w:rsidRDefault="00614A72" w:rsidP="00614A72">
      <w:pPr>
        <w:ind w:firstLine="720"/>
        <w:jc w:val="both"/>
        <w:rPr>
          <w:sz w:val="27"/>
          <w:szCs w:val="27"/>
        </w:rPr>
      </w:pPr>
    </w:p>
    <w:p w14:paraId="09718F01" w14:textId="77777777" w:rsidR="00614A72" w:rsidRPr="00614A72" w:rsidRDefault="00614A72" w:rsidP="00614A72">
      <w:pPr>
        <w:tabs>
          <w:tab w:val="left" w:pos="1260"/>
        </w:tabs>
        <w:ind w:right="-1" w:firstLine="426"/>
        <w:jc w:val="both"/>
        <w:rPr>
          <w:sz w:val="27"/>
          <w:szCs w:val="27"/>
        </w:rPr>
      </w:pPr>
      <w:r w:rsidRPr="00614A72">
        <w:rPr>
          <w:sz w:val="27"/>
          <w:szCs w:val="27"/>
        </w:rPr>
        <w:t xml:space="preserve">    </w:t>
      </w:r>
    </w:p>
    <w:p w14:paraId="6487C1F9" w14:textId="77777777" w:rsidR="00614A72" w:rsidRPr="00614A72" w:rsidRDefault="00614A72" w:rsidP="00614A72">
      <w:pPr>
        <w:ind w:firstLine="720"/>
        <w:jc w:val="both"/>
        <w:rPr>
          <w:sz w:val="28"/>
          <w:szCs w:val="28"/>
        </w:rPr>
      </w:pPr>
      <w:r w:rsidRPr="00614A7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47295888" w14:textId="77777777" w:rsidR="00614A72" w:rsidRPr="00614A72" w:rsidRDefault="00614A72" w:rsidP="00614A72">
      <w:pPr>
        <w:ind w:firstLine="720"/>
        <w:jc w:val="both"/>
        <w:rPr>
          <w:sz w:val="28"/>
          <w:szCs w:val="28"/>
        </w:rPr>
      </w:pPr>
      <w:r w:rsidRPr="00614A72">
        <w:rPr>
          <w:sz w:val="28"/>
          <w:szCs w:val="28"/>
        </w:rPr>
        <w:br w:type="page"/>
      </w:r>
    </w:p>
    <w:p w14:paraId="1836228A" w14:textId="77777777" w:rsidR="00614A72" w:rsidRPr="00614A72" w:rsidRDefault="00614A72" w:rsidP="00614A72">
      <w:pPr>
        <w:tabs>
          <w:tab w:val="left" w:pos="1665"/>
        </w:tabs>
        <w:jc w:val="center"/>
        <w:rPr>
          <w:b/>
          <w:bCs/>
          <w:sz w:val="28"/>
          <w:szCs w:val="28"/>
        </w:rPr>
      </w:pPr>
      <w:r w:rsidRPr="00614A72">
        <w:rPr>
          <w:b/>
          <w:bCs/>
          <w:sz w:val="28"/>
          <w:szCs w:val="28"/>
        </w:rPr>
        <w:lastRenderedPageBreak/>
        <w:t xml:space="preserve">Предложение </w:t>
      </w:r>
      <w:r w:rsidRPr="00614A72">
        <w:rPr>
          <w:b/>
          <w:sz w:val="28"/>
          <w:szCs w:val="28"/>
        </w:rPr>
        <w:t>по утверждению норматива удельного расхода топлива на отпущенную тепловую энергию от котельной на 2023 год</w:t>
      </w:r>
    </w:p>
    <w:p w14:paraId="6FD7C665" w14:textId="77777777" w:rsidR="00614A72" w:rsidRPr="00614A72" w:rsidRDefault="00614A72" w:rsidP="00614A72">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7"/>
        <w:gridCol w:w="2610"/>
        <w:gridCol w:w="2576"/>
      </w:tblGrid>
      <w:tr w:rsidR="00614A72" w:rsidRPr="00614A72" w14:paraId="5C7CA296" w14:textId="77777777" w:rsidTr="00F95151">
        <w:tblPrEx>
          <w:tblCellMar>
            <w:top w:w="0" w:type="dxa"/>
            <w:bottom w:w="0" w:type="dxa"/>
          </w:tblCellMar>
        </w:tblPrEx>
        <w:trPr>
          <w:cantSplit/>
          <w:trHeight w:val="488"/>
        </w:trPr>
        <w:tc>
          <w:tcPr>
            <w:tcW w:w="2421" w:type="pct"/>
            <w:vMerge w:val="restart"/>
            <w:vAlign w:val="center"/>
          </w:tcPr>
          <w:p w14:paraId="43E30EB9" w14:textId="77777777" w:rsidR="00614A72" w:rsidRPr="00614A72" w:rsidRDefault="00614A72" w:rsidP="00614A72">
            <w:pPr>
              <w:jc w:val="center"/>
              <w:rPr>
                <w:bCs/>
                <w:iCs/>
                <w:sz w:val="28"/>
                <w:szCs w:val="28"/>
                <w:vertAlign w:val="superscript"/>
              </w:rPr>
            </w:pPr>
            <w:r w:rsidRPr="00614A72">
              <w:rPr>
                <w:bCs/>
                <w:iCs/>
                <w:sz w:val="28"/>
                <w:szCs w:val="28"/>
              </w:rPr>
              <w:t>Организация</w:t>
            </w:r>
          </w:p>
        </w:tc>
        <w:tc>
          <w:tcPr>
            <w:tcW w:w="2579" w:type="pct"/>
            <w:gridSpan w:val="2"/>
            <w:vAlign w:val="center"/>
          </w:tcPr>
          <w:p w14:paraId="78B896C3" w14:textId="77777777" w:rsidR="00614A72" w:rsidRPr="00614A72" w:rsidRDefault="00614A72" w:rsidP="00614A72">
            <w:pPr>
              <w:jc w:val="center"/>
              <w:rPr>
                <w:bCs/>
                <w:sz w:val="28"/>
                <w:szCs w:val="28"/>
              </w:rPr>
            </w:pPr>
            <w:r w:rsidRPr="00614A72">
              <w:rPr>
                <w:bCs/>
                <w:sz w:val="28"/>
                <w:szCs w:val="28"/>
              </w:rPr>
              <w:t>Норматив на отпущенную энергию</w:t>
            </w:r>
          </w:p>
        </w:tc>
      </w:tr>
      <w:tr w:rsidR="00614A72" w:rsidRPr="00614A72" w14:paraId="33BE2059" w14:textId="77777777" w:rsidTr="00F95151">
        <w:tblPrEx>
          <w:tblCellMar>
            <w:top w:w="0" w:type="dxa"/>
            <w:bottom w:w="0" w:type="dxa"/>
          </w:tblCellMar>
        </w:tblPrEx>
        <w:trPr>
          <w:cantSplit/>
          <w:trHeight w:val="628"/>
        </w:trPr>
        <w:tc>
          <w:tcPr>
            <w:tcW w:w="2421" w:type="pct"/>
            <w:vMerge/>
          </w:tcPr>
          <w:p w14:paraId="34763620" w14:textId="77777777" w:rsidR="00614A72" w:rsidRPr="00614A72" w:rsidRDefault="00614A72" w:rsidP="00614A72">
            <w:pPr>
              <w:jc w:val="center"/>
              <w:rPr>
                <w:bCs/>
                <w:iCs/>
                <w:sz w:val="28"/>
                <w:szCs w:val="28"/>
              </w:rPr>
            </w:pPr>
          </w:p>
        </w:tc>
        <w:tc>
          <w:tcPr>
            <w:tcW w:w="1298" w:type="pct"/>
            <w:vAlign w:val="center"/>
          </w:tcPr>
          <w:p w14:paraId="3607371A" w14:textId="77777777" w:rsidR="00614A72" w:rsidRPr="00614A72" w:rsidRDefault="00614A72" w:rsidP="00614A72">
            <w:pPr>
              <w:jc w:val="center"/>
              <w:rPr>
                <w:bCs/>
                <w:sz w:val="28"/>
                <w:szCs w:val="28"/>
              </w:rPr>
            </w:pPr>
            <w:r w:rsidRPr="00614A72">
              <w:rPr>
                <w:bCs/>
                <w:sz w:val="28"/>
                <w:szCs w:val="28"/>
              </w:rPr>
              <w:t>Электрическую,</w:t>
            </w:r>
            <w:r w:rsidRPr="00614A72">
              <w:rPr>
                <w:bCs/>
                <w:sz w:val="28"/>
                <w:szCs w:val="28"/>
              </w:rPr>
              <w:br/>
              <w:t>кг у.т./кВт.ч</w:t>
            </w:r>
          </w:p>
        </w:tc>
        <w:tc>
          <w:tcPr>
            <w:tcW w:w="1282" w:type="pct"/>
            <w:vAlign w:val="center"/>
          </w:tcPr>
          <w:p w14:paraId="4DD9B33E" w14:textId="77777777" w:rsidR="00614A72" w:rsidRPr="00614A72" w:rsidRDefault="00614A72" w:rsidP="00614A72">
            <w:pPr>
              <w:jc w:val="center"/>
              <w:rPr>
                <w:bCs/>
                <w:sz w:val="28"/>
                <w:szCs w:val="28"/>
              </w:rPr>
            </w:pPr>
            <w:r w:rsidRPr="00614A72">
              <w:rPr>
                <w:bCs/>
                <w:sz w:val="28"/>
                <w:szCs w:val="28"/>
              </w:rPr>
              <w:t>Тепловую,</w:t>
            </w:r>
            <w:r w:rsidRPr="00614A72">
              <w:rPr>
                <w:bCs/>
                <w:sz w:val="28"/>
                <w:szCs w:val="28"/>
              </w:rPr>
              <w:br/>
              <w:t>кг у.т./Гкал</w:t>
            </w:r>
          </w:p>
        </w:tc>
      </w:tr>
      <w:tr w:rsidR="00614A72" w:rsidRPr="00614A72" w14:paraId="65CC7561" w14:textId="77777777" w:rsidTr="00F95151">
        <w:tblPrEx>
          <w:tblCellMar>
            <w:top w:w="0" w:type="dxa"/>
            <w:bottom w:w="0" w:type="dxa"/>
          </w:tblCellMar>
        </w:tblPrEx>
        <w:trPr>
          <w:trHeight w:val="666"/>
        </w:trPr>
        <w:tc>
          <w:tcPr>
            <w:tcW w:w="2421" w:type="pct"/>
            <w:vAlign w:val="center"/>
          </w:tcPr>
          <w:p w14:paraId="1FEBD378" w14:textId="77777777" w:rsidR="00614A72" w:rsidRPr="00614A72" w:rsidRDefault="00614A72" w:rsidP="00614A72">
            <w:pPr>
              <w:rPr>
                <w:sz w:val="28"/>
                <w:szCs w:val="28"/>
              </w:rPr>
            </w:pPr>
            <w:r w:rsidRPr="00614A72">
              <w:rPr>
                <w:color w:val="000000"/>
                <w:sz w:val="28"/>
                <w:szCs w:val="28"/>
              </w:rPr>
              <w:t>ООО «Тепловая компания» ИНН 4205389843 (Мысковский городской округ)</w:t>
            </w:r>
          </w:p>
        </w:tc>
        <w:tc>
          <w:tcPr>
            <w:tcW w:w="1298" w:type="pct"/>
            <w:vAlign w:val="center"/>
          </w:tcPr>
          <w:p w14:paraId="351C73F8" w14:textId="77777777" w:rsidR="00614A72" w:rsidRPr="00614A72" w:rsidRDefault="00614A72" w:rsidP="00614A72">
            <w:pPr>
              <w:jc w:val="center"/>
              <w:rPr>
                <w:bCs/>
                <w:sz w:val="28"/>
                <w:szCs w:val="28"/>
              </w:rPr>
            </w:pPr>
            <w:r w:rsidRPr="00614A72">
              <w:rPr>
                <w:bCs/>
                <w:sz w:val="28"/>
                <w:szCs w:val="28"/>
              </w:rPr>
              <w:t>-</w:t>
            </w:r>
          </w:p>
        </w:tc>
        <w:tc>
          <w:tcPr>
            <w:tcW w:w="1282" w:type="pct"/>
            <w:vAlign w:val="center"/>
          </w:tcPr>
          <w:p w14:paraId="1F99AE9D" w14:textId="77777777" w:rsidR="00614A72" w:rsidRPr="00614A72" w:rsidRDefault="00614A72" w:rsidP="00614A72">
            <w:pPr>
              <w:jc w:val="center"/>
              <w:rPr>
                <w:bCs/>
                <w:sz w:val="28"/>
                <w:szCs w:val="28"/>
              </w:rPr>
            </w:pPr>
            <w:r w:rsidRPr="00614A72">
              <w:rPr>
                <w:sz w:val="28"/>
                <w:szCs w:val="28"/>
              </w:rPr>
              <w:t>191,8</w:t>
            </w:r>
          </w:p>
        </w:tc>
      </w:tr>
    </w:tbl>
    <w:p w14:paraId="6FBFFADA" w14:textId="77777777" w:rsidR="00614A72" w:rsidRPr="00614A72" w:rsidRDefault="00614A72" w:rsidP="00614A72">
      <w:pPr>
        <w:jc w:val="both"/>
        <w:rPr>
          <w:sz w:val="26"/>
          <w:szCs w:val="26"/>
        </w:rPr>
      </w:pPr>
    </w:p>
    <w:p w14:paraId="2D79ED7C" w14:textId="77777777" w:rsidR="00614A72" w:rsidRPr="00614A72" w:rsidRDefault="00614A72" w:rsidP="00614A72">
      <w:pPr>
        <w:jc w:val="both"/>
        <w:rPr>
          <w:sz w:val="26"/>
          <w:szCs w:val="26"/>
        </w:rPr>
      </w:pPr>
    </w:p>
    <w:p w14:paraId="385EE7C8" w14:textId="7C212A52" w:rsidR="00614A72" w:rsidRDefault="00614A72" w:rsidP="006E6D7B">
      <w:pPr>
        <w:ind w:firstLine="720"/>
        <w:jc w:val="both"/>
        <w:rPr>
          <w:sz w:val="26"/>
          <w:szCs w:val="26"/>
        </w:rPr>
      </w:pPr>
    </w:p>
    <w:p w14:paraId="0AF5C1B1"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56832F98" w14:textId="77777777" w:rsidR="00C75174" w:rsidRPr="00C75174" w:rsidRDefault="00C75174" w:rsidP="00C75174">
      <w:pPr>
        <w:keepNext/>
        <w:jc w:val="center"/>
        <w:outlineLvl w:val="0"/>
        <w:rPr>
          <w:b/>
          <w:sz w:val="28"/>
          <w:szCs w:val="28"/>
        </w:rPr>
      </w:pPr>
      <w:r w:rsidRPr="00C75174">
        <w:rPr>
          <w:b/>
          <w:iCs/>
          <w:sz w:val="28"/>
          <w:szCs w:val="28"/>
        </w:rPr>
        <w:lastRenderedPageBreak/>
        <w:t>Экспертное заключение</w:t>
      </w:r>
      <w:r w:rsidRPr="00C75174">
        <w:rPr>
          <w:b/>
          <w:sz w:val="28"/>
          <w:szCs w:val="28"/>
        </w:rPr>
        <w:t xml:space="preserve"> </w:t>
      </w:r>
    </w:p>
    <w:p w14:paraId="01C5AC32" w14:textId="77777777" w:rsidR="00C75174" w:rsidRPr="00C75174" w:rsidRDefault="00C75174" w:rsidP="00C75174">
      <w:pPr>
        <w:keepNext/>
        <w:jc w:val="center"/>
        <w:outlineLvl w:val="0"/>
        <w:rPr>
          <w:b/>
          <w:sz w:val="28"/>
          <w:szCs w:val="28"/>
        </w:rPr>
      </w:pPr>
      <w:r w:rsidRPr="00C75174">
        <w:rPr>
          <w:b/>
          <w:sz w:val="28"/>
          <w:szCs w:val="28"/>
        </w:rPr>
        <w:t>Региональной энергетической комиссии Кузбасса</w:t>
      </w:r>
    </w:p>
    <w:p w14:paraId="176BA2B4" w14:textId="77777777" w:rsidR="00C75174" w:rsidRPr="00C75174" w:rsidRDefault="00C75174" w:rsidP="00C75174">
      <w:pPr>
        <w:keepNext/>
        <w:jc w:val="center"/>
        <w:outlineLvl w:val="0"/>
        <w:rPr>
          <w:sz w:val="27"/>
          <w:szCs w:val="27"/>
        </w:rPr>
      </w:pPr>
      <w:r w:rsidRPr="00C75174">
        <w:rPr>
          <w:b/>
          <w:iCs/>
          <w:sz w:val="27"/>
          <w:szCs w:val="27"/>
        </w:rPr>
        <w:t xml:space="preserve"> </w:t>
      </w:r>
      <w:r w:rsidRPr="00C75174">
        <w:rPr>
          <w:sz w:val="27"/>
          <w:szCs w:val="27"/>
        </w:rPr>
        <w:t>по материалам, представленным ООО «Мастер» г. Ленинск-Кузнецкий для утверждения норматива удельного расхода топлива на отпущенную тепловую энергию от котельной ООО «Мастер» на 2023 год</w:t>
      </w:r>
    </w:p>
    <w:p w14:paraId="5B087A7F" w14:textId="77777777" w:rsidR="00C75174" w:rsidRPr="00C75174" w:rsidRDefault="00C75174" w:rsidP="00C75174">
      <w:pPr>
        <w:ind w:firstLine="567"/>
        <w:jc w:val="both"/>
        <w:rPr>
          <w:sz w:val="25"/>
          <w:szCs w:val="25"/>
        </w:rPr>
      </w:pPr>
    </w:p>
    <w:p w14:paraId="6F503625" w14:textId="77777777" w:rsidR="00C75174" w:rsidRPr="00C75174" w:rsidRDefault="00C75174" w:rsidP="00C75174">
      <w:pPr>
        <w:ind w:firstLine="567"/>
        <w:jc w:val="both"/>
        <w:rPr>
          <w:sz w:val="28"/>
          <w:szCs w:val="28"/>
        </w:rPr>
      </w:pPr>
      <w:r w:rsidRPr="00C75174">
        <w:rPr>
          <w:sz w:val="28"/>
          <w:szCs w:val="28"/>
        </w:rPr>
        <w:t>В Региональную энергетическую комиссию Кузбасса обратилось ООО «Мастер» (далее – Предприятие) с заявкой на утверждение норматива удельного расхода топлива на отпущенную тепловую энергию от котельной ООО «Мастер».</w:t>
      </w:r>
    </w:p>
    <w:p w14:paraId="733A2BBD"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9ACED12" w14:textId="77777777" w:rsidR="00C75174" w:rsidRPr="00C75174" w:rsidRDefault="00C75174" w:rsidP="00C75174">
      <w:pPr>
        <w:ind w:firstLine="567"/>
        <w:jc w:val="both"/>
        <w:rPr>
          <w:sz w:val="28"/>
          <w:szCs w:val="28"/>
        </w:rPr>
      </w:pPr>
      <w:r w:rsidRPr="00C75174">
        <w:rPr>
          <w:sz w:val="28"/>
          <w:szCs w:val="28"/>
        </w:rPr>
        <w:t>- копия Устава;</w:t>
      </w:r>
    </w:p>
    <w:p w14:paraId="1A0F8550" w14:textId="77777777" w:rsidR="00C75174" w:rsidRPr="00C75174" w:rsidRDefault="00C75174" w:rsidP="00C75174">
      <w:pPr>
        <w:ind w:firstLine="567"/>
        <w:jc w:val="both"/>
        <w:rPr>
          <w:sz w:val="28"/>
          <w:szCs w:val="28"/>
        </w:rPr>
      </w:pPr>
      <w:r w:rsidRPr="00C75174">
        <w:rPr>
          <w:sz w:val="28"/>
          <w:szCs w:val="28"/>
        </w:rPr>
        <w:t>- копия свидетельства о государственной регистрации;</w:t>
      </w:r>
    </w:p>
    <w:p w14:paraId="607A0343"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43DBF9D5" w14:textId="77777777" w:rsidR="00C75174" w:rsidRPr="00C75174" w:rsidRDefault="00C75174" w:rsidP="00C75174">
      <w:pPr>
        <w:ind w:firstLine="567"/>
        <w:jc w:val="both"/>
        <w:rPr>
          <w:sz w:val="28"/>
          <w:szCs w:val="28"/>
        </w:rPr>
      </w:pPr>
      <w:r w:rsidRPr="00C75174">
        <w:rPr>
          <w:sz w:val="28"/>
          <w:szCs w:val="28"/>
        </w:rPr>
        <w:t>- договор аренды имущества;</w:t>
      </w:r>
    </w:p>
    <w:p w14:paraId="690C27B5" w14:textId="77777777" w:rsidR="00C75174" w:rsidRPr="00C75174" w:rsidRDefault="00C75174" w:rsidP="00C75174">
      <w:pPr>
        <w:ind w:firstLine="567"/>
        <w:jc w:val="both"/>
        <w:rPr>
          <w:sz w:val="28"/>
          <w:szCs w:val="28"/>
        </w:rPr>
      </w:pPr>
      <w:r w:rsidRPr="00C75174">
        <w:rPr>
          <w:sz w:val="28"/>
          <w:szCs w:val="28"/>
        </w:rPr>
        <w:t>- пояснительную записку по котельной;</w:t>
      </w:r>
    </w:p>
    <w:p w14:paraId="125C47F6" w14:textId="77777777" w:rsidR="00C75174" w:rsidRPr="00C75174" w:rsidRDefault="00C75174" w:rsidP="00C75174">
      <w:pPr>
        <w:ind w:firstLine="567"/>
        <w:jc w:val="both"/>
        <w:rPr>
          <w:sz w:val="28"/>
          <w:szCs w:val="28"/>
        </w:rPr>
      </w:pPr>
      <w:r w:rsidRPr="00C75174">
        <w:rPr>
          <w:sz w:val="28"/>
          <w:szCs w:val="28"/>
        </w:rPr>
        <w:t>- расчеты удельных расходов топлива по котельной на каждый месяц периода регулирования и в целом за расчетный период;</w:t>
      </w:r>
    </w:p>
    <w:p w14:paraId="79416FD8" w14:textId="77777777" w:rsidR="00C75174" w:rsidRPr="00C75174" w:rsidRDefault="00C75174" w:rsidP="00C75174">
      <w:pPr>
        <w:ind w:firstLine="567"/>
        <w:jc w:val="both"/>
        <w:rPr>
          <w:sz w:val="28"/>
          <w:szCs w:val="28"/>
        </w:rPr>
      </w:pPr>
      <w:r w:rsidRPr="00C75174">
        <w:rPr>
          <w:sz w:val="28"/>
          <w:szCs w:val="28"/>
        </w:rPr>
        <w:t>- значения нормативов на год расчетный, текущий и за два года, предшествующих году текущему, включенных в тариф;</w:t>
      </w:r>
    </w:p>
    <w:p w14:paraId="5E6CBC9C" w14:textId="77777777" w:rsidR="00C75174" w:rsidRPr="00C75174" w:rsidRDefault="00C75174" w:rsidP="00C75174">
      <w:pPr>
        <w:ind w:firstLine="567"/>
        <w:jc w:val="both"/>
        <w:rPr>
          <w:sz w:val="28"/>
          <w:szCs w:val="28"/>
        </w:rPr>
      </w:pPr>
      <w:r w:rsidRPr="00C75174">
        <w:rPr>
          <w:sz w:val="28"/>
          <w:szCs w:val="28"/>
        </w:rPr>
        <w:t>- материалы, обосновывающие значения нормативов;</w:t>
      </w:r>
    </w:p>
    <w:p w14:paraId="0C8C925A" w14:textId="77777777" w:rsidR="00C75174" w:rsidRPr="00C75174" w:rsidRDefault="00C75174" w:rsidP="00C75174">
      <w:pPr>
        <w:ind w:firstLine="567"/>
        <w:jc w:val="both"/>
        <w:rPr>
          <w:sz w:val="28"/>
          <w:szCs w:val="28"/>
        </w:rPr>
      </w:pPr>
      <w:r w:rsidRPr="00C75174">
        <w:rPr>
          <w:sz w:val="28"/>
          <w:szCs w:val="28"/>
        </w:rPr>
        <w:t xml:space="preserve">Предприятию концессионным соглашением передано имущество пос. Никитинский. </w:t>
      </w:r>
    </w:p>
    <w:p w14:paraId="07D74CD5" w14:textId="77777777" w:rsidR="00C75174" w:rsidRPr="00C75174" w:rsidRDefault="00C75174" w:rsidP="00C75174">
      <w:pPr>
        <w:ind w:firstLine="567"/>
        <w:jc w:val="both"/>
        <w:rPr>
          <w:sz w:val="28"/>
          <w:szCs w:val="28"/>
        </w:rPr>
      </w:pPr>
      <w:r w:rsidRPr="00C75174">
        <w:rPr>
          <w:sz w:val="28"/>
          <w:szCs w:val="28"/>
        </w:rPr>
        <w:t>В состав переданного имущества входят котельная пос. Никитинский с установленными котлами НР-18 (3 шт.), КВр-1,45 (3 шт.).</w:t>
      </w:r>
    </w:p>
    <w:p w14:paraId="69AB3B74" w14:textId="77777777" w:rsidR="00C75174" w:rsidRPr="00C75174" w:rsidRDefault="00C75174" w:rsidP="00C75174">
      <w:pPr>
        <w:ind w:firstLine="567"/>
        <w:jc w:val="both"/>
        <w:rPr>
          <w:sz w:val="28"/>
          <w:szCs w:val="28"/>
        </w:rPr>
      </w:pPr>
      <w:r w:rsidRPr="00C75174">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6914B432" w14:textId="77777777" w:rsidR="00C75174" w:rsidRPr="00C75174" w:rsidRDefault="00C75174" w:rsidP="00C75174">
      <w:pPr>
        <w:ind w:firstLine="567"/>
        <w:jc w:val="both"/>
        <w:rPr>
          <w:sz w:val="28"/>
          <w:szCs w:val="28"/>
        </w:rPr>
      </w:pPr>
      <w:r w:rsidRPr="00C75174">
        <w:rPr>
          <w:sz w:val="28"/>
          <w:szCs w:val="28"/>
        </w:rPr>
        <w:t>В таблице 1 представлена динамика основных показателей удельного расхода топлива на отпущенную тепловую энергию.</w:t>
      </w:r>
    </w:p>
    <w:p w14:paraId="5A51C0F2" w14:textId="77777777" w:rsidR="00C75174" w:rsidRPr="00C75174" w:rsidRDefault="00C75174" w:rsidP="00C75174">
      <w:pPr>
        <w:rPr>
          <w:szCs w:val="20"/>
        </w:rPr>
      </w:pPr>
      <w:r w:rsidRPr="00C75174">
        <w:rPr>
          <w:szCs w:val="20"/>
        </w:rPr>
        <w:br w:type="page"/>
      </w:r>
    </w:p>
    <w:p w14:paraId="0D63FB81" w14:textId="77777777" w:rsidR="00C75174" w:rsidRPr="00C75174" w:rsidRDefault="00C75174" w:rsidP="00C75174">
      <w:pPr>
        <w:jc w:val="right"/>
        <w:rPr>
          <w:b/>
          <w:sz w:val="22"/>
          <w:szCs w:val="22"/>
        </w:rPr>
      </w:pPr>
      <w:r w:rsidRPr="00C75174">
        <w:rPr>
          <w:b/>
          <w:sz w:val="22"/>
          <w:szCs w:val="22"/>
        </w:rPr>
        <w:lastRenderedPageBreak/>
        <w:t>Таблица 1</w:t>
      </w:r>
    </w:p>
    <w:p w14:paraId="4FB43371" w14:textId="77777777" w:rsidR="00C75174" w:rsidRPr="00C75174" w:rsidRDefault="00C75174" w:rsidP="00C75174">
      <w:pPr>
        <w:jc w:val="center"/>
        <w:rPr>
          <w:b/>
          <w:sz w:val="22"/>
          <w:szCs w:val="22"/>
        </w:rPr>
      </w:pPr>
    </w:p>
    <w:tbl>
      <w:tblPr>
        <w:tblW w:w="5000" w:type="pct"/>
        <w:tblCellMar>
          <w:left w:w="28" w:type="dxa"/>
          <w:right w:w="28" w:type="dxa"/>
        </w:tblCellMar>
        <w:tblLook w:val="04A0" w:firstRow="1" w:lastRow="0" w:firstColumn="1" w:lastColumn="0" w:noHBand="0" w:noVBand="1"/>
      </w:tblPr>
      <w:tblGrid>
        <w:gridCol w:w="4452"/>
        <w:gridCol w:w="1361"/>
        <w:gridCol w:w="1482"/>
        <w:gridCol w:w="1389"/>
        <w:gridCol w:w="1369"/>
      </w:tblGrid>
      <w:tr w:rsidR="00C75174" w:rsidRPr="00C75174" w14:paraId="3522FDC2" w14:textId="77777777" w:rsidTr="00F95151">
        <w:trPr>
          <w:trHeight w:val="360"/>
        </w:trPr>
        <w:tc>
          <w:tcPr>
            <w:tcW w:w="2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65D00" w14:textId="77777777" w:rsidR="00C75174" w:rsidRPr="00C75174" w:rsidRDefault="00C75174" w:rsidP="00C75174">
            <w:pPr>
              <w:jc w:val="center"/>
              <w:rPr>
                <w:b/>
                <w:bCs/>
                <w:sz w:val="22"/>
                <w:szCs w:val="22"/>
              </w:rPr>
            </w:pPr>
            <w:r w:rsidRPr="00C75174">
              <w:rPr>
                <w:b/>
                <w:bCs/>
                <w:sz w:val="22"/>
                <w:szCs w:val="22"/>
              </w:rPr>
              <w:t>показатели</w:t>
            </w:r>
          </w:p>
        </w:tc>
        <w:tc>
          <w:tcPr>
            <w:tcW w:w="2786" w:type="pct"/>
            <w:gridSpan w:val="4"/>
            <w:tcBorders>
              <w:top w:val="single" w:sz="4" w:space="0" w:color="auto"/>
              <w:left w:val="nil"/>
              <w:bottom w:val="single" w:sz="4" w:space="0" w:color="auto"/>
              <w:right w:val="single" w:sz="4" w:space="0" w:color="auto"/>
            </w:tcBorders>
            <w:shd w:val="clear" w:color="auto" w:fill="auto"/>
            <w:vAlign w:val="center"/>
            <w:hideMark/>
          </w:tcPr>
          <w:p w14:paraId="0DCAB8DF" w14:textId="77777777" w:rsidR="00C75174" w:rsidRPr="00C75174" w:rsidRDefault="00C75174" w:rsidP="00C75174">
            <w:pPr>
              <w:jc w:val="center"/>
              <w:rPr>
                <w:b/>
                <w:bCs/>
                <w:szCs w:val="20"/>
              </w:rPr>
            </w:pPr>
            <w:r w:rsidRPr="00C75174">
              <w:rPr>
                <w:b/>
                <w:bCs/>
                <w:szCs w:val="20"/>
              </w:rPr>
              <w:t>Значения показателей</w:t>
            </w:r>
          </w:p>
        </w:tc>
      </w:tr>
      <w:tr w:rsidR="00C75174" w:rsidRPr="00C75174" w14:paraId="0099C333" w14:textId="77777777" w:rsidTr="00F95151">
        <w:trPr>
          <w:trHeight w:val="285"/>
        </w:trPr>
        <w:tc>
          <w:tcPr>
            <w:tcW w:w="2214" w:type="pct"/>
            <w:vMerge/>
            <w:tcBorders>
              <w:top w:val="single" w:sz="4" w:space="0" w:color="auto"/>
              <w:left w:val="single" w:sz="4" w:space="0" w:color="auto"/>
              <w:bottom w:val="single" w:sz="4" w:space="0" w:color="auto"/>
              <w:right w:val="single" w:sz="4" w:space="0" w:color="auto"/>
            </w:tcBorders>
            <w:vAlign w:val="center"/>
            <w:hideMark/>
          </w:tcPr>
          <w:p w14:paraId="1A6DBE8A" w14:textId="77777777" w:rsidR="00C75174" w:rsidRPr="00C75174" w:rsidRDefault="00C75174" w:rsidP="00C75174">
            <w:pPr>
              <w:rPr>
                <w:b/>
                <w:bCs/>
                <w:sz w:val="22"/>
                <w:szCs w:val="22"/>
              </w:rPr>
            </w:pP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7F337D69" w14:textId="77777777" w:rsidR="00C75174" w:rsidRPr="00C75174" w:rsidRDefault="00C75174" w:rsidP="00C75174">
            <w:pPr>
              <w:jc w:val="center"/>
              <w:rPr>
                <w:b/>
                <w:bCs/>
                <w:sz w:val="22"/>
                <w:szCs w:val="22"/>
              </w:rPr>
            </w:pPr>
            <w:r w:rsidRPr="00C75174">
              <w:rPr>
                <w:b/>
                <w:bCs/>
                <w:sz w:val="22"/>
                <w:szCs w:val="22"/>
              </w:rPr>
              <w:t>2020 г.</w:t>
            </w:r>
          </w:p>
        </w:tc>
        <w:tc>
          <w:tcPr>
            <w:tcW w:w="737" w:type="pct"/>
            <w:tcBorders>
              <w:top w:val="single" w:sz="4" w:space="0" w:color="auto"/>
              <w:left w:val="nil"/>
              <w:bottom w:val="single" w:sz="4" w:space="0" w:color="auto"/>
              <w:right w:val="single" w:sz="4" w:space="0" w:color="auto"/>
            </w:tcBorders>
            <w:shd w:val="clear" w:color="auto" w:fill="auto"/>
            <w:vAlign w:val="center"/>
            <w:hideMark/>
          </w:tcPr>
          <w:p w14:paraId="755F17B5" w14:textId="77777777" w:rsidR="00C75174" w:rsidRPr="00C75174" w:rsidRDefault="00C75174" w:rsidP="00C75174">
            <w:pPr>
              <w:jc w:val="center"/>
              <w:rPr>
                <w:b/>
                <w:bCs/>
                <w:sz w:val="22"/>
                <w:szCs w:val="22"/>
              </w:rPr>
            </w:pPr>
            <w:r w:rsidRPr="00C75174">
              <w:rPr>
                <w:b/>
                <w:bCs/>
                <w:sz w:val="22"/>
                <w:szCs w:val="22"/>
              </w:rPr>
              <w:t>2021 г.</w:t>
            </w:r>
          </w:p>
        </w:tc>
        <w:tc>
          <w:tcPr>
            <w:tcW w:w="691" w:type="pct"/>
            <w:tcBorders>
              <w:top w:val="nil"/>
              <w:left w:val="nil"/>
              <w:bottom w:val="single" w:sz="4" w:space="0" w:color="auto"/>
              <w:right w:val="single" w:sz="4" w:space="0" w:color="auto"/>
            </w:tcBorders>
            <w:shd w:val="clear" w:color="auto" w:fill="auto"/>
            <w:vAlign w:val="center"/>
            <w:hideMark/>
          </w:tcPr>
          <w:p w14:paraId="5C1D709D" w14:textId="77777777" w:rsidR="00C75174" w:rsidRPr="00C75174" w:rsidRDefault="00C75174" w:rsidP="00C75174">
            <w:pPr>
              <w:jc w:val="center"/>
              <w:rPr>
                <w:b/>
                <w:bCs/>
                <w:sz w:val="22"/>
                <w:szCs w:val="22"/>
              </w:rPr>
            </w:pPr>
            <w:r w:rsidRPr="00C75174">
              <w:rPr>
                <w:b/>
                <w:bCs/>
                <w:sz w:val="22"/>
                <w:szCs w:val="22"/>
              </w:rPr>
              <w:t>2022 г.</w:t>
            </w:r>
          </w:p>
        </w:tc>
        <w:tc>
          <w:tcPr>
            <w:tcW w:w="681" w:type="pct"/>
            <w:tcBorders>
              <w:top w:val="nil"/>
              <w:left w:val="nil"/>
              <w:bottom w:val="single" w:sz="4" w:space="0" w:color="auto"/>
              <w:right w:val="single" w:sz="4" w:space="0" w:color="auto"/>
            </w:tcBorders>
            <w:shd w:val="clear" w:color="auto" w:fill="auto"/>
            <w:vAlign w:val="center"/>
            <w:hideMark/>
          </w:tcPr>
          <w:p w14:paraId="70762C98" w14:textId="77777777" w:rsidR="00C75174" w:rsidRPr="00C75174" w:rsidRDefault="00C75174" w:rsidP="00C75174">
            <w:pPr>
              <w:jc w:val="center"/>
              <w:rPr>
                <w:b/>
                <w:bCs/>
                <w:sz w:val="22"/>
                <w:szCs w:val="22"/>
              </w:rPr>
            </w:pPr>
            <w:r w:rsidRPr="00C75174">
              <w:rPr>
                <w:b/>
                <w:bCs/>
                <w:sz w:val="22"/>
                <w:szCs w:val="22"/>
              </w:rPr>
              <w:t>2023 г.</w:t>
            </w:r>
          </w:p>
        </w:tc>
      </w:tr>
      <w:tr w:rsidR="00C75174" w:rsidRPr="00C75174" w14:paraId="2F28534B" w14:textId="77777777" w:rsidTr="00F95151">
        <w:trPr>
          <w:trHeight w:val="330"/>
        </w:trPr>
        <w:tc>
          <w:tcPr>
            <w:tcW w:w="2214" w:type="pct"/>
            <w:vMerge/>
            <w:tcBorders>
              <w:top w:val="single" w:sz="4" w:space="0" w:color="auto"/>
              <w:left w:val="single" w:sz="4" w:space="0" w:color="auto"/>
              <w:bottom w:val="single" w:sz="4" w:space="0" w:color="auto"/>
              <w:right w:val="single" w:sz="4" w:space="0" w:color="auto"/>
            </w:tcBorders>
            <w:vAlign w:val="center"/>
            <w:hideMark/>
          </w:tcPr>
          <w:p w14:paraId="25E2384C" w14:textId="77777777" w:rsidR="00C75174" w:rsidRPr="00C75174" w:rsidRDefault="00C75174" w:rsidP="00C75174">
            <w:pPr>
              <w:rPr>
                <w:b/>
                <w:bCs/>
                <w:sz w:val="22"/>
                <w:szCs w:val="22"/>
              </w:rPr>
            </w:pPr>
          </w:p>
        </w:tc>
        <w:tc>
          <w:tcPr>
            <w:tcW w:w="677" w:type="pct"/>
            <w:tcBorders>
              <w:top w:val="nil"/>
              <w:left w:val="nil"/>
              <w:bottom w:val="single" w:sz="4" w:space="0" w:color="auto"/>
              <w:right w:val="single" w:sz="4" w:space="0" w:color="auto"/>
            </w:tcBorders>
            <w:shd w:val="clear" w:color="auto" w:fill="auto"/>
            <w:vAlign w:val="center"/>
            <w:hideMark/>
          </w:tcPr>
          <w:p w14:paraId="72967AFF" w14:textId="77777777" w:rsidR="00C75174" w:rsidRPr="00C75174" w:rsidRDefault="00C75174" w:rsidP="00C75174">
            <w:pPr>
              <w:jc w:val="center"/>
              <w:rPr>
                <w:b/>
                <w:bCs/>
                <w:sz w:val="22"/>
                <w:szCs w:val="22"/>
              </w:rPr>
            </w:pPr>
            <w:r w:rsidRPr="00C75174">
              <w:rPr>
                <w:b/>
                <w:bCs/>
                <w:sz w:val="22"/>
                <w:szCs w:val="22"/>
              </w:rPr>
              <w:t>план</w:t>
            </w:r>
          </w:p>
        </w:tc>
        <w:tc>
          <w:tcPr>
            <w:tcW w:w="737" w:type="pct"/>
            <w:tcBorders>
              <w:top w:val="nil"/>
              <w:left w:val="nil"/>
              <w:bottom w:val="single" w:sz="4" w:space="0" w:color="auto"/>
              <w:right w:val="single" w:sz="4" w:space="0" w:color="auto"/>
            </w:tcBorders>
            <w:shd w:val="clear" w:color="auto" w:fill="auto"/>
            <w:vAlign w:val="center"/>
            <w:hideMark/>
          </w:tcPr>
          <w:p w14:paraId="11F9879B" w14:textId="77777777" w:rsidR="00C75174" w:rsidRPr="00C75174" w:rsidRDefault="00C75174" w:rsidP="00C75174">
            <w:pPr>
              <w:jc w:val="center"/>
              <w:rPr>
                <w:b/>
                <w:bCs/>
                <w:sz w:val="22"/>
                <w:szCs w:val="22"/>
              </w:rPr>
            </w:pPr>
            <w:r w:rsidRPr="00C75174">
              <w:rPr>
                <w:b/>
                <w:bCs/>
                <w:sz w:val="22"/>
                <w:szCs w:val="22"/>
              </w:rPr>
              <w:t>план</w:t>
            </w:r>
          </w:p>
        </w:tc>
        <w:tc>
          <w:tcPr>
            <w:tcW w:w="691" w:type="pct"/>
            <w:tcBorders>
              <w:top w:val="nil"/>
              <w:left w:val="nil"/>
              <w:bottom w:val="single" w:sz="4" w:space="0" w:color="auto"/>
              <w:right w:val="single" w:sz="4" w:space="0" w:color="auto"/>
            </w:tcBorders>
            <w:shd w:val="clear" w:color="auto" w:fill="auto"/>
            <w:vAlign w:val="center"/>
            <w:hideMark/>
          </w:tcPr>
          <w:p w14:paraId="2CD40406" w14:textId="77777777" w:rsidR="00C75174" w:rsidRPr="00C75174" w:rsidRDefault="00C75174" w:rsidP="00C75174">
            <w:pPr>
              <w:jc w:val="center"/>
              <w:rPr>
                <w:b/>
                <w:bCs/>
                <w:sz w:val="22"/>
                <w:szCs w:val="22"/>
              </w:rPr>
            </w:pPr>
            <w:r w:rsidRPr="00C75174">
              <w:rPr>
                <w:b/>
                <w:bCs/>
                <w:sz w:val="22"/>
                <w:szCs w:val="22"/>
              </w:rPr>
              <w:t>план</w:t>
            </w:r>
          </w:p>
        </w:tc>
        <w:tc>
          <w:tcPr>
            <w:tcW w:w="681" w:type="pct"/>
            <w:tcBorders>
              <w:top w:val="nil"/>
              <w:left w:val="nil"/>
              <w:bottom w:val="single" w:sz="4" w:space="0" w:color="auto"/>
              <w:right w:val="single" w:sz="4" w:space="0" w:color="auto"/>
            </w:tcBorders>
            <w:shd w:val="clear" w:color="auto" w:fill="auto"/>
            <w:vAlign w:val="center"/>
            <w:hideMark/>
          </w:tcPr>
          <w:p w14:paraId="5CAB354B" w14:textId="77777777" w:rsidR="00C75174" w:rsidRPr="00C75174" w:rsidRDefault="00C75174" w:rsidP="00C75174">
            <w:pPr>
              <w:jc w:val="center"/>
              <w:rPr>
                <w:b/>
                <w:bCs/>
                <w:sz w:val="22"/>
                <w:szCs w:val="22"/>
              </w:rPr>
            </w:pPr>
            <w:r w:rsidRPr="00C75174">
              <w:rPr>
                <w:b/>
                <w:bCs/>
                <w:sz w:val="22"/>
                <w:szCs w:val="22"/>
              </w:rPr>
              <w:t>расчет</w:t>
            </w:r>
          </w:p>
        </w:tc>
      </w:tr>
      <w:tr w:rsidR="00C75174" w:rsidRPr="00C75174" w14:paraId="14937883" w14:textId="77777777" w:rsidTr="00F95151">
        <w:trPr>
          <w:trHeight w:val="645"/>
        </w:trPr>
        <w:tc>
          <w:tcPr>
            <w:tcW w:w="2214" w:type="pct"/>
            <w:tcBorders>
              <w:top w:val="nil"/>
              <w:left w:val="single" w:sz="4" w:space="0" w:color="auto"/>
              <w:bottom w:val="single" w:sz="4" w:space="0" w:color="auto"/>
              <w:right w:val="single" w:sz="4" w:space="0" w:color="auto"/>
            </w:tcBorders>
            <w:shd w:val="clear" w:color="auto" w:fill="auto"/>
            <w:hideMark/>
          </w:tcPr>
          <w:p w14:paraId="39101DF1" w14:textId="77777777" w:rsidR="00C75174" w:rsidRPr="00C75174" w:rsidRDefault="00C75174" w:rsidP="00C75174">
            <w:pPr>
              <w:rPr>
                <w:szCs w:val="20"/>
              </w:rPr>
            </w:pPr>
            <w:r w:rsidRPr="00C75174">
              <w:rPr>
                <w:szCs w:val="20"/>
              </w:rPr>
              <w:t>Производство тепловой энергии, Гкал</w:t>
            </w:r>
          </w:p>
        </w:tc>
        <w:tc>
          <w:tcPr>
            <w:tcW w:w="677" w:type="pct"/>
            <w:tcBorders>
              <w:top w:val="nil"/>
              <w:left w:val="nil"/>
              <w:bottom w:val="single" w:sz="4" w:space="0" w:color="auto"/>
              <w:right w:val="single" w:sz="4" w:space="0" w:color="auto"/>
            </w:tcBorders>
            <w:shd w:val="clear" w:color="auto" w:fill="auto"/>
            <w:vAlign w:val="center"/>
          </w:tcPr>
          <w:p w14:paraId="3A597B25" w14:textId="77777777" w:rsidR="00C75174" w:rsidRPr="00C75174" w:rsidRDefault="00C75174" w:rsidP="00C75174">
            <w:pPr>
              <w:jc w:val="center"/>
              <w:rPr>
                <w:szCs w:val="20"/>
              </w:rPr>
            </w:pPr>
            <w:r w:rsidRPr="00C75174">
              <w:rPr>
                <w:szCs w:val="20"/>
              </w:rPr>
              <w:t>-</w:t>
            </w:r>
          </w:p>
        </w:tc>
        <w:tc>
          <w:tcPr>
            <w:tcW w:w="737" w:type="pct"/>
            <w:tcBorders>
              <w:top w:val="nil"/>
              <w:left w:val="nil"/>
              <w:bottom w:val="single" w:sz="4" w:space="0" w:color="auto"/>
              <w:right w:val="single" w:sz="4" w:space="0" w:color="auto"/>
            </w:tcBorders>
            <w:shd w:val="clear" w:color="auto" w:fill="auto"/>
            <w:vAlign w:val="center"/>
            <w:hideMark/>
          </w:tcPr>
          <w:p w14:paraId="15D6170E" w14:textId="77777777" w:rsidR="00C75174" w:rsidRPr="00C75174" w:rsidRDefault="00C75174" w:rsidP="00C75174">
            <w:pPr>
              <w:jc w:val="center"/>
              <w:rPr>
                <w:szCs w:val="20"/>
              </w:rPr>
            </w:pPr>
            <w:r w:rsidRPr="00C75174">
              <w:rPr>
                <w:szCs w:val="20"/>
              </w:rPr>
              <w:t>8261,75</w:t>
            </w:r>
          </w:p>
        </w:tc>
        <w:tc>
          <w:tcPr>
            <w:tcW w:w="691" w:type="pct"/>
            <w:tcBorders>
              <w:top w:val="nil"/>
              <w:left w:val="nil"/>
              <w:bottom w:val="single" w:sz="4" w:space="0" w:color="auto"/>
              <w:right w:val="single" w:sz="4" w:space="0" w:color="auto"/>
            </w:tcBorders>
            <w:shd w:val="clear" w:color="auto" w:fill="auto"/>
            <w:vAlign w:val="center"/>
          </w:tcPr>
          <w:p w14:paraId="513F3B0B" w14:textId="77777777" w:rsidR="00C75174" w:rsidRPr="00C75174" w:rsidRDefault="00C75174" w:rsidP="00C75174">
            <w:pPr>
              <w:jc w:val="center"/>
              <w:rPr>
                <w:szCs w:val="20"/>
              </w:rPr>
            </w:pPr>
            <w:r w:rsidRPr="00C75174">
              <w:rPr>
                <w:szCs w:val="20"/>
              </w:rPr>
              <w:t>8261,75</w:t>
            </w:r>
          </w:p>
        </w:tc>
        <w:tc>
          <w:tcPr>
            <w:tcW w:w="681" w:type="pct"/>
            <w:tcBorders>
              <w:top w:val="nil"/>
              <w:left w:val="nil"/>
              <w:bottom w:val="single" w:sz="4" w:space="0" w:color="auto"/>
              <w:right w:val="single" w:sz="4" w:space="0" w:color="auto"/>
            </w:tcBorders>
            <w:shd w:val="clear" w:color="auto" w:fill="auto"/>
            <w:vAlign w:val="center"/>
          </w:tcPr>
          <w:p w14:paraId="01C8EF5D" w14:textId="77777777" w:rsidR="00C75174" w:rsidRPr="00C75174" w:rsidRDefault="00C75174" w:rsidP="00C75174">
            <w:pPr>
              <w:jc w:val="center"/>
              <w:rPr>
                <w:szCs w:val="20"/>
              </w:rPr>
            </w:pPr>
            <w:r w:rsidRPr="00C75174">
              <w:rPr>
                <w:szCs w:val="20"/>
              </w:rPr>
              <w:t>8181,84</w:t>
            </w:r>
          </w:p>
        </w:tc>
      </w:tr>
      <w:tr w:rsidR="00C75174" w:rsidRPr="00C75174" w14:paraId="390E2FED" w14:textId="77777777" w:rsidTr="00F95151">
        <w:trPr>
          <w:trHeight w:val="70"/>
        </w:trPr>
        <w:tc>
          <w:tcPr>
            <w:tcW w:w="2214" w:type="pct"/>
            <w:tcBorders>
              <w:top w:val="nil"/>
              <w:left w:val="single" w:sz="4" w:space="0" w:color="auto"/>
              <w:bottom w:val="single" w:sz="4" w:space="0" w:color="auto"/>
              <w:right w:val="single" w:sz="4" w:space="0" w:color="auto"/>
            </w:tcBorders>
            <w:shd w:val="clear" w:color="auto" w:fill="auto"/>
            <w:hideMark/>
          </w:tcPr>
          <w:p w14:paraId="7882F622" w14:textId="77777777" w:rsidR="00C75174" w:rsidRPr="00C75174" w:rsidRDefault="00C75174" w:rsidP="00C75174">
            <w:pPr>
              <w:rPr>
                <w:szCs w:val="20"/>
              </w:rPr>
            </w:pPr>
            <w:r w:rsidRPr="00C75174">
              <w:rPr>
                <w:szCs w:val="20"/>
              </w:rPr>
              <w:t>Средневзвешенный норматив удельного расхода топлива на производство тепловой энергии, кг у.т./кал</w:t>
            </w:r>
          </w:p>
        </w:tc>
        <w:tc>
          <w:tcPr>
            <w:tcW w:w="677" w:type="pct"/>
            <w:tcBorders>
              <w:top w:val="nil"/>
              <w:left w:val="nil"/>
              <w:bottom w:val="single" w:sz="4" w:space="0" w:color="auto"/>
              <w:right w:val="single" w:sz="4" w:space="0" w:color="auto"/>
            </w:tcBorders>
            <w:shd w:val="clear" w:color="auto" w:fill="auto"/>
            <w:vAlign w:val="center"/>
          </w:tcPr>
          <w:p w14:paraId="53295E34" w14:textId="77777777" w:rsidR="00C75174" w:rsidRPr="00C75174" w:rsidRDefault="00C75174" w:rsidP="00C75174">
            <w:pPr>
              <w:jc w:val="center"/>
              <w:rPr>
                <w:szCs w:val="20"/>
              </w:rPr>
            </w:pPr>
            <w:r w:rsidRPr="00C75174">
              <w:rPr>
                <w:szCs w:val="20"/>
              </w:rPr>
              <w:t>-</w:t>
            </w:r>
          </w:p>
        </w:tc>
        <w:tc>
          <w:tcPr>
            <w:tcW w:w="737" w:type="pct"/>
            <w:tcBorders>
              <w:top w:val="nil"/>
              <w:left w:val="nil"/>
              <w:bottom w:val="single" w:sz="4" w:space="0" w:color="auto"/>
              <w:right w:val="single" w:sz="4" w:space="0" w:color="auto"/>
            </w:tcBorders>
            <w:shd w:val="clear" w:color="auto" w:fill="auto"/>
            <w:vAlign w:val="center"/>
            <w:hideMark/>
          </w:tcPr>
          <w:p w14:paraId="750FC170" w14:textId="77777777" w:rsidR="00C75174" w:rsidRPr="00C75174" w:rsidRDefault="00C75174" w:rsidP="00C75174">
            <w:pPr>
              <w:jc w:val="center"/>
              <w:rPr>
                <w:szCs w:val="20"/>
              </w:rPr>
            </w:pPr>
            <w:r w:rsidRPr="00C75174">
              <w:rPr>
                <w:szCs w:val="20"/>
              </w:rPr>
              <w:t>219,83</w:t>
            </w:r>
          </w:p>
        </w:tc>
        <w:tc>
          <w:tcPr>
            <w:tcW w:w="691" w:type="pct"/>
            <w:tcBorders>
              <w:top w:val="nil"/>
              <w:left w:val="nil"/>
              <w:bottom w:val="single" w:sz="4" w:space="0" w:color="auto"/>
              <w:right w:val="single" w:sz="4" w:space="0" w:color="auto"/>
            </w:tcBorders>
            <w:shd w:val="clear" w:color="auto" w:fill="auto"/>
            <w:vAlign w:val="center"/>
          </w:tcPr>
          <w:p w14:paraId="787CC9A4" w14:textId="77777777" w:rsidR="00C75174" w:rsidRPr="00C75174" w:rsidRDefault="00C75174" w:rsidP="00C75174">
            <w:pPr>
              <w:jc w:val="center"/>
              <w:rPr>
                <w:szCs w:val="20"/>
              </w:rPr>
            </w:pPr>
            <w:r w:rsidRPr="00C75174">
              <w:rPr>
                <w:szCs w:val="20"/>
              </w:rPr>
              <w:t>219,83</w:t>
            </w:r>
          </w:p>
        </w:tc>
        <w:tc>
          <w:tcPr>
            <w:tcW w:w="681" w:type="pct"/>
            <w:tcBorders>
              <w:top w:val="nil"/>
              <w:left w:val="nil"/>
              <w:bottom w:val="single" w:sz="4" w:space="0" w:color="auto"/>
              <w:right w:val="single" w:sz="4" w:space="0" w:color="auto"/>
            </w:tcBorders>
            <w:shd w:val="clear" w:color="auto" w:fill="auto"/>
            <w:vAlign w:val="center"/>
          </w:tcPr>
          <w:p w14:paraId="66507E67" w14:textId="77777777" w:rsidR="00C75174" w:rsidRPr="00C75174" w:rsidRDefault="00C75174" w:rsidP="00C75174">
            <w:pPr>
              <w:jc w:val="center"/>
              <w:rPr>
                <w:szCs w:val="20"/>
              </w:rPr>
            </w:pPr>
            <w:r w:rsidRPr="00C75174">
              <w:rPr>
                <w:szCs w:val="20"/>
              </w:rPr>
              <w:t>222,65</w:t>
            </w:r>
          </w:p>
        </w:tc>
      </w:tr>
      <w:tr w:rsidR="00C75174" w:rsidRPr="00C75174" w14:paraId="40CC2321" w14:textId="77777777" w:rsidTr="00F95151">
        <w:trPr>
          <w:trHeight w:val="551"/>
        </w:trPr>
        <w:tc>
          <w:tcPr>
            <w:tcW w:w="2214" w:type="pct"/>
            <w:tcBorders>
              <w:top w:val="nil"/>
              <w:left w:val="single" w:sz="4" w:space="0" w:color="auto"/>
              <w:bottom w:val="single" w:sz="4" w:space="0" w:color="auto"/>
              <w:right w:val="single" w:sz="4" w:space="0" w:color="auto"/>
            </w:tcBorders>
            <w:shd w:val="clear" w:color="auto" w:fill="auto"/>
            <w:hideMark/>
          </w:tcPr>
          <w:p w14:paraId="70517042" w14:textId="77777777" w:rsidR="00C75174" w:rsidRPr="00C75174" w:rsidRDefault="00C75174" w:rsidP="00C75174">
            <w:pPr>
              <w:rPr>
                <w:szCs w:val="20"/>
              </w:rPr>
            </w:pPr>
            <w:r w:rsidRPr="00C75174">
              <w:rPr>
                <w:szCs w:val="20"/>
              </w:rPr>
              <w:t>Расход тепловой энергии на собственные нужды, Гкал</w:t>
            </w:r>
          </w:p>
        </w:tc>
        <w:tc>
          <w:tcPr>
            <w:tcW w:w="677" w:type="pct"/>
            <w:tcBorders>
              <w:top w:val="nil"/>
              <w:left w:val="nil"/>
              <w:bottom w:val="single" w:sz="4" w:space="0" w:color="auto"/>
              <w:right w:val="single" w:sz="4" w:space="0" w:color="auto"/>
            </w:tcBorders>
            <w:shd w:val="clear" w:color="auto" w:fill="auto"/>
            <w:vAlign w:val="center"/>
          </w:tcPr>
          <w:p w14:paraId="7F4C9A05" w14:textId="77777777" w:rsidR="00C75174" w:rsidRPr="00C75174" w:rsidRDefault="00C75174" w:rsidP="00C75174">
            <w:pPr>
              <w:jc w:val="center"/>
              <w:rPr>
                <w:szCs w:val="20"/>
              </w:rPr>
            </w:pPr>
            <w:r w:rsidRPr="00C75174">
              <w:rPr>
                <w:szCs w:val="20"/>
              </w:rPr>
              <w:t>-</w:t>
            </w:r>
          </w:p>
        </w:tc>
        <w:tc>
          <w:tcPr>
            <w:tcW w:w="737" w:type="pct"/>
            <w:tcBorders>
              <w:top w:val="nil"/>
              <w:left w:val="nil"/>
              <w:bottom w:val="single" w:sz="4" w:space="0" w:color="auto"/>
              <w:right w:val="single" w:sz="4" w:space="0" w:color="auto"/>
            </w:tcBorders>
            <w:shd w:val="clear" w:color="auto" w:fill="auto"/>
            <w:vAlign w:val="center"/>
            <w:hideMark/>
          </w:tcPr>
          <w:p w14:paraId="38BDB05F" w14:textId="77777777" w:rsidR="00C75174" w:rsidRPr="00C75174" w:rsidRDefault="00C75174" w:rsidP="00C75174">
            <w:pPr>
              <w:jc w:val="center"/>
              <w:rPr>
                <w:szCs w:val="20"/>
              </w:rPr>
            </w:pPr>
            <w:r w:rsidRPr="00C75174">
              <w:rPr>
                <w:szCs w:val="20"/>
              </w:rPr>
              <w:t>269,86</w:t>
            </w:r>
          </w:p>
        </w:tc>
        <w:tc>
          <w:tcPr>
            <w:tcW w:w="691" w:type="pct"/>
            <w:tcBorders>
              <w:top w:val="nil"/>
              <w:left w:val="nil"/>
              <w:bottom w:val="single" w:sz="4" w:space="0" w:color="auto"/>
              <w:right w:val="single" w:sz="4" w:space="0" w:color="auto"/>
            </w:tcBorders>
            <w:shd w:val="clear" w:color="auto" w:fill="auto"/>
            <w:vAlign w:val="center"/>
          </w:tcPr>
          <w:p w14:paraId="6023FE68" w14:textId="77777777" w:rsidR="00C75174" w:rsidRPr="00C75174" w:rsidRDefault="00C75174" w:rsidP="00C75174">
            <w:pPr>
              <w:jc w:val="center"/>
              <w:rPr>
                <w:szCs w:val="20"/>
              </w:rPr>
            </w:pPr>
            <w:r w:rsidRPr="00C75174">
              <w:rPr>
                <w:szCs w:val="20"/>
              </w:rPr>
              <w:t>269,86</w:t>
            </w:r>
          </w:p>
        </w:tc>
        <w:tc>
          <w:tcPr>
            <w:tcW w:w="681" w:type="pct"/>
            <w:tcBorders>
              <w:top w:val="nil"/>
              <w:left w:val="nil"/>
              <w:bottom w:val="single" w:sz="4" w:space="0" w:color="auto"/>
              <w:right w:val="single" w:sz="4" w:space="0" w:color="auto"/>
            </w:tcBorders>
            <w:shd w:val="clear" w:color="auto" w:fill="auto"/>
            <w:vAlign w:val="center"/>
          </w:tcPr>
          <w:p w14:paraId="5FE3CA13" w14:textId="77777777" w:rsidR="00C75174" w:rsidRPr="00C75174" w:rsidRDefault="00C75174" w:rsidP="00C75174">
            <w:pPr>
              <w:jc w:val="center"/>
              <w:rPr>
                <w:szCs w:val="20"/>
              </w:rPr>
            </w:pPr>
            <w:r w:rsidRPr="00C75174">
              <w:rPr>
                <w:szCs w:val="20"/>
              </w:rPr>
              <w:t>189,84</w:t>
            </w:r>
          </w:p>
        </w:tc>
      </w:tr>
      <w:tr w:rsidR="00C75174" w:rsidRPr="00C75174" w14:paraId="522DDCA8" w14:textId="77777777" w:rsidTr="00F95151">
        <w:trPr>
          <w:trHeight w:val="330"/>
        </w:trPr>
        <w:tc>
          <w:tcPr>
            <w:tcW w:w="2214" w:type="pct"/>
            <w:tcBorders>
              <w:top w:val="nil"/>
              <w:left w:val="single" w:sz="4" w:space="0" w:color="auto"/>
              <w:bottom w:val="single" w:sz="4" w:space="0" w:color="auto"/>
              <w:right w:val="single" w:sz="4" w:space="0" w:color="auto"/>
            </w:tcBorders>
            <w:shd w:val="clear" w:color="auto" w:fill="auto"/>
            <w:hideMark/>
          </w:tcPr>
          <w:p w14:paraId="726C75DD" w14:textId="77777777" w:rsidR="00C75174" w:rsidRPr="00C75174" w:rsidRDefault="00C75174" w:rsidP="00C75174">
            <w:pPr>
              <w:rPr>
                <w:szCs w:val="20"/>
              </w:rPr>
            </w:pPr>
            <w:r w:rsidRPr="00C75174">
              <w:rPr>
                <w:szCs w:val="20"/>
              </w:rPr>
              <w:t xml:space="preserve">%                </w:t>
            </w:r>
          </w:p>
        </w:tc>
        <w:tc>
          <w:tcPr>
            <w:tcW w:w="677" w:type="pct"/>
            <w:tcBorders>
              <w:top w:val="nil"/>
              <w:left w:val="nil"/>
              <w:bottom w:val="single" w:sz="4" w:space="0" w:color="auto"/>
              <w:right w:val="single" w:sz="4" w:space="0" w:color="auto"/>
            </w:tcBorders>
            <w:shd w:val="clear" w:color="auto" w:fill="auto"/>
            <w:vAlign w:val="center"/>
          </w:tcPr>
          <w:p w14:paraId="45F28710" w14:textId="77777777" w:rsidR="00C75174" w:rsidRPr="00C75174" w:rsidRDefault="00C75174" w:rsidP="00C75174">
            <w:pPr>
              <w:jc w:val="center"/>
              <w:rPr>
                <w:szCs w:val="20"/>
              </w:rPr>
            </w:pPr>
            <w:r w:rsidRPr="00C75174">
              <w:rPr>
                <w:szCs w:val="20"/>
              </w:rPr>
              <w:t>-</w:t>
            </w:r>
          </w:p>
        </w:tc>
        <w:tc>
          <w:tcPr>
            <w:tcW w:w="737" w:type="pct"/>
            <w:tcBorders>
              <w:top w:val="nil"/>
              <w:left w:val="nil"/>
              <w:bottom w:val="single" w:sz="4" w:space="0" w:color="auto"/>
              <w:right w:val="single" w:sz="4" w:space="0" w:color="auto"/>
            </w:tcBorders>
            <w:shd w:val="clear" w:color="auto" w:fill="auto"/>
            <w:vAlign w:val="center"/>
            <w:hideMark/>
          </w:tcPr>
          <w:p w14:paraId="04343A52" w14:textId="77777777" w:rsidR="00C75174" w:rsidRPr="00C75174" w:rsidRDefault="00C75174" w:rsidP="00C75174">
            <w:pPr>
              <w:jc w:val="center"/>
              <w:rPr>
                <w:szCs w:val="20"/>
              </w:rPr>
            </w:pPr>
            <w:r w:rsidRPr="00C75174">
              <w:rPr>
                <w:szCs w:val="20"/>
              </w:rPr>
              <w:t>3,27</w:t>
            </w:r>
          </w:p>
        </w:tc>
        <w:tc>
          <w:tcPr>
            <w:tcW w:w="691" w:type="pct"/>
            <w:tcBorders>
              <w:top w:val="nil"/>
              <w:left w:val="nil"/>
              <w:bottom w:val="single" w:sz="4" w:space="0" w:color="auto"/>
              <w:right w:val="single" w:sz="4" w:space="0" w:color="auto"/>
            </w:tcBorders>
            <w:shd w:val="clear" w:color="auto" w:fill="auto"/>
            <w:vAlign w:val="center"/>
          </w:tcPr>
          <w:p w14:paraId="62AE1688" w14:textId="77777777" w:rsidR="00C75174" w:rsidRPr="00C75174" w:rsidRDefault="00C75174" w:rsidP="00C75174">
            <w:pPr>
              <w:jc w:val="center"/>
              <w:rPr>
                <w:szCs w:val="20"/>
              </w:rPr>
            </w:pPr>
            <w:r w:rsidRPr="00C75174">
              <w:rPr>
                <w:szCs w:val="20"/>
              </w:rPr>
              <w:t>3,27</w:t>
            </w:r>
          </w:p>
        </w:tc>
        <w:tc>
          <w:tcPr>
            <w:tcW w:w="681" w:type="pct"/>
            <w:tcBorders>
              <w:top w:val="nil"/>
              <w:left w:val="nil"/>
              <w:bottom w:val="single" w:sz="4" w:space="0" w:color="auto"/>
              <w:right w:val="single" w:sz="4" w:space="0" w:color="auto"/>
            </w:tcBorders>
            <w:shd w:val="clear" w:color="auto" w:fill="auto"/>
            <w:vAlign w:val="center"/>
          </w:tcPr>
          <w:p w14:paraId="4BA348D4" w14:textId="77777777" w:rsidR="00C75174" w:rsidRPr="00C75174" w:rsidRDefault="00C75174" w:rsidP="00C75174">
            <w:pPr>
              <w:jc w:val="center"/>
              <w:rPr>
                <w:szCs w:val="20"/>
              </w:rPr>
            </w:pPr>
            <w:r w:rsidRPr="00C75174">
              <w:rPr>
                <w:szCs w:val="20"/>
              </w:rPr>
              <w:t>2,32</w:t>
            </w:r>
          </w:p>
        </w:tc>
      </w:tr>
      <w:tr w:rsidR="00C75174" w:rsidRPr="00C75174" w14:paraId="203AD0A8" w14:textId="77777777" w:rsidTr="00F95151">
        <w:trPr>
          <w:trHeight w:val="493"/>
        </w:trPr>
        <w:tc>
          <w:tcPr>
            <w:tcW w:w="2214" w:type="pct"/>
            <w:tcBorders>
              <w:top w:val="nil"/>
              <w:left w:val="single" w:sz="4" w:space="0" w:color="auto"/>
              <w:bottom w:val="single" w:sz="4" w:space="0" w:color="auto"/>
              <w:right w:val="single" w:sz="4" w:space="0" w:color="auto"/>
            </w:tcBorders>
            <w:shd w:val="clear" w:color="auto" w:fill="auto"/>
            <w:hideMark/>
          </w:tcPr>
          <w:p w14:paraId="44770B99" w14:textId="77777777" w:rsidR="00C75174" w:rsidRPr="00C75174" w:rsidRDefault="00C75174" w:rsidP="00C75174">
            <w:pPr>
              <w:rPr>
                <w:szCs w:val="20"/>
              </w:rPr>
            </w:pPr>
            <w:r w:rsidRPr="00C75174">
              <w:rPr>
                <w:szCs w:val="20"/>
              </w:rPr>
              <w:t>Выработка тепловой энергии (отпуск в тепловую сеть), Гкал</w:t>
            </w:r>
          </w:p>
        </w:tc>
        <w:tc>
          <w:tcPr>
            <w:tcW w:w="677" w:type="pct"/>
            <w:tcBorders>
              <w:top w:val="nil"/>
              <w:left w:val="nil"/>
              <w:bottom w:val="single" w:sz="4" w:space="0" w:color="auto"/>
              <w:right w:val="single" w:sz="4" w:space="0" w:color="auto"/>
            </w:tcBorders>
            <w:shd w:val="clear" w:color="auto" w:fill="auto"/>
            <w:vAlign w:val="center"/>
          </w:tcPr>
          <w:p w14:paraId="2604BC02" w14:textId="77777777" w:rsidR="00C75174" w:rsidRPr="00C75174" w:rsidRDefault="00C75174" w:rsidP="00C75174">
            <w:pPr>
              <w:jc w:val="center"/>
              <w:rPr>
                <w:szCs w:val="20"/>
              </w:rPr>
            </w:pPr>
            <w:r w:rsidRPr="00C75174">
              <w:rPr>
                <w:szCs w:val="20"/>
              </w:rPr>
              <w:t>-</w:t>
            </w:r>
          </w:p>
        </w:tc>
        <w:tc>
          <w:tcPr>
            <w:tcW w:w="737" w:type="pct"/>
            <w:tcBorders>
              <w:top w:val="nil"/>
              <w:left w:val="nil"/>
              <w:bottom w:val="single" w:sz="4" w:space="0" w:color="auto"/>
              <w:right w:val="single" w:sz="4" w:space="0" w:color="auto"/>
            </w:tcBorders>
            <w:shd w:val="clear" w:color="auto" w:fill="auto"/>
            <w:vAlign w:val="center"/>
            <w:hideMark/>
          </w:tcPr>
          <w:p w14:paraId="1EAD60E3" w14:textId="77777777" w:rsidR="00C75174" w:rsidRPr="00C75174" w:rsidRDefault="00C75174" w:rsidP="00C75174">
            <w:pPr>
              <w:jc w:val="center"/>
              <w:rPr>
                <w:szCs w:val="20"/>
              </w:rPr>
            </w:pPr>
            <w:r w:rsidRPr="00C75174">
              <w:rPr>
                <w:szCs w:val="20"/>
              </w:rPr>
              <w:t>7991,9</w:t>
            </w:r>
          </w:p>
        </w:tc>
        <w:tc>
          <w:tcPr>
            <w:tcW w:w="691" w:type="pct"/>
            <w:tcBorders>
              <w:top w:val="nil"/>
              <w:left w:val="nil"/>
              <w:bottom w:val="single" w:sz="4" w:space="0" w:color="auto"/>
              <w:right w:val="single" w:sz="4" w:space="0" w:color="auto"/>
            </w:tcBorders>
            <w:shd w:val="clear" w:color="auto" w:fill="auto"/>
            <w:vAlign w:val="center"/>
          </w:tcPr>
          <w:p w14:paraId="7C6A94DD" w14:textId="77777777" w:rsidR="00C75174" w:rsidRPr="00C75174" w:rsidRDefault="00C75174" w:rsidP="00C75174">
            <w:pPr>
              <w:jc w:val="center"/>
              <w:rPr>
                <w:szCs w:val="20"/>
              </w:rPr>
            </w:pPr>
            <w:r w:rsidRPr="00C75174">
              <w:rPr>
                <w:szCs w:val="20"/>
              </w:rPr>
              <w:t>7991,9</w:t>
            </w:r>
          </w:p>
        </w:tc>
        <w:tc>
          <w:tcPr>
            <w:tcW w:w="681" w:type="pct"/>
            <w:tcBorders>
              <w:top w:val="nil"/>
              <w:left w:val="nil"/>
              <w:bottom w:val="single" w:sz="4" w:space="0" w:color="auto"/>
              <w:right w:val="single" w:sz="4" w:space="0" w:color="auto"/>
            </w:tcBorders>
            <w:shd w:val="clear" w:color="auto" w:fill="auto"/>
            <w:vAlign w:val="center"/>
          </w:tcPr>
          <w:p w14:paraId="1FDDEF87" w14:textId="77777777" w:rsidR="00C75174" w:rsidRPr="00C75174" w:rsidRDefault="00C75174" w:rsidP="00C75174">
            <w:pPr>
              <w:jc w:val="center"/>
              <w:rPr>
                <w:szCs w:val="20"/>
              </w:rPr>
            </w:pPr>
            <w:r w:rsidRPr="00C75174">
              <w:rPr>
                <w:szCs w:val="20"/>
              </w:rPr>
              <w:t>7992,00</w:t>
            </w:r>
          </w:p>
        </w:tc>
      </w:tr>
      <w:tr w:rsidR="00C75174" w:rsidRPr="00C75174" w14:paraId="33449D6F" w14:textId="77777777" w:rsidTr="00F95151">
        <w:trPr>
          <w:trHeight w:val="598"/>
        </w:trPr>
        <w:tc>
          <w:tcPr>
            <w:tcW w:w="2214" w:type="pct"/>
            <w:tcBorders>
              <w:top w:val="nil"/>
              <w:left w:val="single" w:sz="4" w:space="0" w:color="auto"/>
              <w:bottom w:val="single" w:sz="4" w:space="0" w:color="auto"/>
              <w:right w:val="single" w:sz="4" w:space="0" w:color="auto"/>
            </w:tcBorders>
            <w:shd w:val="clear" w:color="auto" w:fill="auto"/>
            <w:hideMark/>
          </w:tcPr>
          <w:p w14:paraId="0B6382DE" w14:textId="77777777" w:rsidR="00C75174" w:rsidRPr="00C75174" w:rsidRDefault="00C75174" w:rsidP="00C75174">
            <w:pPr>
              <w:rPr>
                <w:szCs w:val="20"/>
              </w:rPr>
            </w:pPr>
            <w:r w:rsidRPr="00C75174">
              <w:rPr>
                <w:szCs w:val="20"/>
              </w:rPr>
              <w:t>Норматив удельного расхода топлива на отпущенную тепловую энергию, кг у.т./Гкал</w:t>
            </w:r>
          </w:p>
        </w:tc>
        <w:tc>
          <w:tcPr>
            <w:tcW w:w="677" w:type="pct"/>
            <w:tcBorders>
              <w:top w:val="nil"/>
              <w:left w:val="nil"/>
              <w:bottom w:val="single" w:sz="4" w:space="0" w:color="auto"/>
              <w:right w:val="single" w:sz="4" w:space="0" w:color="auto"/>
            </w:tcBorders>
            <w:shd w:val="clear" w:color="auto" w:fill="auto"/>
            <w:vAlign w:val="center"/>
          </w:tcPr>
          <w:p w14:paraId="03A03D38" w14:textId="77777777" w:rsidR="00C75174" w:rsidRPr="00C75174" w:rsidRDefault="00C75174" w:rsidP="00C75174">
            <w:pPr>
              <w:jc w:val="center"/>
              <w:rPr>
                <w:szCs w:val="20"/>
              </w:rPr>
            </w:pPr>
            <w:r w:rsidRPr="00C75174">
              <w:rPr>
                <w:szCs w:val="20"/>
              </w:rPr>
              <w:t>-</w:t>
            </w:r>
          </w:p>
        </w:tc>
        <w:tc>
          <w:tcPr>
            <w:tcW w:w="737" w:type="pct"/>
            <w:tcBorders>
              <w:top w:val="nil"/>
              <w:left w:val="nil"/>
              <w:bottom w:val="single" w:sz="4" w:space="0" w:color="auto"/>
              <w:right w:val="single" w:sz="4" w:space="0" w:color="auto"/>
            </w:tcBorders>
            <w:shd w:val="clear" w:color="auto" w:fill="auto"/>
            <w:vAlign w:val="center"/>
            <w:hideMark/>
          </w:tcPr>
          <w:p w14:paraId="35593428" w14:textId="77777777" w:rsidR="00C75174" w:rsidRPr="00C75174" w:rsidRDefault="00C75174" w:rsidP="00C75174">
            <w:pPr>
              <w:jc w:val="center"/>
              <w:rPr>
                <w:szCs w:val="20"/>
              </w:rPr>
            </w:pPr>
            <w:r w:rsidRPr="00C75174">
              <w:rPr>
                <w:szCs w:val="20"/>
              </w:rPr>
              <w:t>227,25</w:t>
            </w:r>
          </w:p>
        </w:tc>
        <w:tc>
          <w:tcPr>
            <w:tcW w:w="691" w:type="pct"/>
            <w:tcBorders>
              <w:top w:val="nil"/>
              <w:left w:val="nil"/>
              <w:bottom w:val="single" w:sz="4" w:space="0" w:color="auto"/>
              <w:right w:val="single" w:sz="4" w:space="0" w:color="auto"/>
            </w:tcBorders>
            <w:shd w:val="clear" w:color="auto" w:fill="auto"/>
            <w:vAlign w:val="center"/>
          </w:tcPr>
          <w:p w14:paraId="3A32BFD1" w14:textId="77777777" w:rsidR="00C75174" w:rsidRPr="00C75174" w:rsidRDefault="00C75174" w:rsidP="00C75174">
            <w:pPr>
              <w:jc w:val="center"/>
              <w:rPr>
                <w:szCs w:val="20"/>
              </w:rPr>
            </w:pPr>
            <w:r w:rsidRPr="00C75174">
              <w:rPr>
                <w:szCs w:val="20"/>
              </w:rPr>
              <w:t>227,25</w:t>
            </w:r>
          </w:p>
        </w:tc>
        <w:tc>
          <w:tcPr>
            <w:tcW w:w="681" w:type="pct"/>
            <w:tcBorders>
              <w:top w:val="nil"/>
              <w:left w:val="nil"/>
              <w:bottom w:val="single" w:sz="4" w:space="0" w:color="auto"/>
              <w:right w:val="single" w:sz="4" w:space="0" w:color="auto"/>
            </w:tcBorders>
            <w:shd w:val="clear" w:color="auto" w:fill="auto"/>
            <w:vAlign w:val="center"/>
          </w:tcPr>
          <w:p w14:paraId="47F5943C" w14:textId="77777777" w:rsidR="00C75174" w:rsidRPr="00C75174" w:rsidRDefault="00C75174" w:rsidP="00C75174">
            <w:pPr>
              <w:jc w:val="center"/>
              <w:rPr>
                <w:szCs w:val="20"/>
              </w:rPr>
            </w:pPr>
            <w:r w:rsidRPr="00C75174">
              <w:rPr>
                <w:szCs w:val="20"/>
              </w:rPr>
              <w:t>227,94</w:t>
            </w:r>
          </w:p>
        </w:tc>
      </w:tr>
    </w:tbl>
    <w:p w14:paraId="6A588AC8" w14:textId="77777777" w:rsidR="00C75174" w:rsidRPr="00C75174" w:rsidRDefault="00C75174" w:rsidP="00C75174">
      <w:pPr>
        <w:rPr>
          <w:b/>
          <w:sz w:val="22"/>
          <w:szCs w:val="22"/>
        </w:rPr>
      </w:pPr>
    </w:p>
    <w:p w14:paraId="61D1043A" w14:textId="77777777" w:rsidR="00C75174" w:rsidRPr="00C75174" w:rsidRDefault="00C75174" w:rsidP="00C75174">
      <w:pPr>
        <w:ind w:firstLine="720"/>
        <w:jc w:val="both"/>
        <w:rPr>
          <w:sz w:val="27"/>
          <w:szCs w:val="27"/>
        </w:rPr>
      </w:pPr>
      <w:r w:rsidRPr="00C75174">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w:t>
      </w:r>
      <w:r w:rsidRPr="00C75174">
        <w:rPr>
          <w:sz w:val="28"/>
          <w:szCs w:val="28"/>
        </w:rPr>
        <w:br/>
        <w:t>«О теплоснабжении», норматив удельного расхода топлива на отпущенную тепловую энергиюна 2023 год составит:</w:t>
      </w:r>
    </w:p>
    <w:p w14:paraId="2A9C22A7" w14:textId="77777777" w:rsidR="00C75174" w:rsidRPr="00C75174" w:rsidRDefault="00C75174" w:rsidP="00C75174">
      <w:pPr>
        <w:jc w:val="both"/>
        <w:rPr>
          <w:sz w:val="26"/>
          <w:szCs w:val="26"/>
        </w:rPr>
      </w:pPr>
    </w:p>
    <w:p w14:paraId="42EA24A1" w14:textId="77777777" w:rsidR="00C75174" w:rsidRPr="00C75174" w:rsidRDefault="00C75174" w:rsidP="00C75174">
      <w:pPr>
        <w:tabs>
          <w:tab w:val="left" w:pos="1665"/>
        </w:tabs>
        <w:jc w:val="center"/>
        <w:rPr>
          <w:b/>
          <w:bCs/>
        </w:rPr>
      </w:pPr>
      <w:r w:rsidRPr="00C75174">
        <w:rPr>
          <w:b/>
          <w:bCs/>
        </w:rPr>
        <w:t>ПРЕДЛОЖЕНИЕ</w:t>
      </w:r>
    </w:p>
    <w:p w14:paraId="2B8C04AA" w14:textId="77777777" w:rsidR="00C75174" w:rsidRPr="00C75174" w:rsidRDefault="00C75174" w:rsidP="00C75174">
      <w:pPr>
        <w:jc w:val="center"/>
        <w:rPr>
          <w:bCs/>
          <w:szCs w:val="20"/>
        </w:rPr>
      </w:pPr>
      <w:r w:rsidRPr="00C75174">
        <w:rPr>
          <w:bCs/>
          <w:szCs w:val="20"/>
        </w:rPr>
        <w:t>по утверждению норматива удельного расхода топлива на отпущенную тепловую энергию от котельной на 2023 год</w:t>
      </w:r>
    </w:p>
    <w:p w14:paraId="359BAEDF" w14:textId="77777777" w:rsidR="00C75174" w:rsidRPr="00C75174" w:rsidRDefault="00C75174" w:rsidP="00C75174">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2974"/>
        <w:gridCol w:w="2877"/>
      </w:tblGrid>
      <w:tr w:rsidR="00C75174" w:rsidRPr="00C75174" w14:paraId="04E346AE" w14:textId="77777777" w:rsidTr="00F95151">
        <w:tc>
          <w:tcPr>
            <w:tcW w:w="2090" w:type="pct"/>
            <w:vMerge w:val="restart"/>
            <w:shd w:val="clear" w:color="auto" w:fill="auto"/>
            <w:vAlign w:val="center"/>
          </w:tcPr>
          <w:p w14:paraId="309074EF" w14:textId="77777777" w:rsidR="00C75174" w:rsidRPr="00C75174" w:rsidRDefault="00C75174" w:rsidP="00C75174">
            <w:pPr>
              <w:ind w:left="284" w:right="-108"/>
              <w:jc w:val="center"/>
              <w:rPr>
                <w:sz w:val="28"/>
                <w:szCs w:val="28"/>
              </w:rPr>
            </w:pPr>
            <w:r w:rsidRPr="00C75174">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30E2B916" w14:textId="77777777" w:rsidR="00C75174" w:rsidRPr="00C75174" w:rsidRDefault="00C75174" w:rsidP="00C75174">
            <w:pPr>
              <w:ind w:left="284" w:right="-108"/>
              <w:jc w:val="center"/>
              <w:rPr>
                <w:sz w:val="28"/>
                <w:szCs w:val="28"/>
              </w:rPr>
            </w:pPr>
            <w:r w:rsidRPr="00C75174">
              <w:rPr>
                <w:sz w:val="28"/>
                <w:szCs w:val="28"/>
              </w:rPr>
              <w:t>Норматив на отпущенную энергию</w:t>
            </w:r>
          </w:p>
        </w:tc>
      </w:tr>
      <w:tr w:rsidR="00C75174" w:rsidRPr="00C75174" w14:paraId="77B4CD3C" w14:textId="77777777" w:rsidTr="00F95151">
        <w:trPr>
          <w:trHeight w:val="1170"/>
        </w:trPr>
        <w:tc>
          <w:tcPr>
            <w:tcW w:w="2090" w:type="pct"/>
            <w:vMerge/>
            <w:shd w:val="clear" w:color="auto" w:fill="auto"/>
            <w:vAlign w:val="center"/>
          </w:tcPr>
          <w:p w14:paraId="1E1B31D8" w14:textId="77777777" w:rsidR="00C75174" w:rsidRPr="00C75174" w:rsidRDefault="00C75174" w:rsidP="00C75174">
            <w:pPr>
              <w:ind w:left="284" w:right="-108"/>
              <w:jc w:val="center"/>
              <w:rPr>
                <w:sz w:val="28"/>
                <w:szCs w:val="28"/>
              </w:rPr>
            </w:pPr>
          </w:p>
        </w:tc>
        <w:tc>
          <w:tcPr>
            <w:tcW w:w="1479" w:type="pct"/>
            <w:shd w:val="clear" w:color="auto" w:fill="auto"/>
            <w:vAlign w:val="center"/>
          </w:tcPr>
          <w:p w14:paraId="1453DA87" w14:textId="77777777" w:rsidR="00C75174" w:rsidRPr="00C75174" w:rsidRDefault="00C75174" w:rsidP="00C75174">
            <w:pPr>
              <w:ind w:left="284" w:right="-108"/>
              <w:jc w:val="center"/>
              <w:rPr>
                <w:bCs/>
                <w:iCs/>
                <w:sz w:val="28"/>
                <w:szCs w:val="28"/>
              </w:rPr>
            </w:pPr>
            <w:r w:rsidRPr="00C75174">
              <w:rPr>
                <w:bCs/>
                <w:iCs/>
                <w:sz w:val="28"/>
                <w:szCs w:val="28"/>
              </w:rPr>
              <w:t>Электрическую,</w:t>
            </w:r>
          </w:p>
          <w:p w14:paraId="6FF32337" w14:textId="77777777" w:rsidR="00C75174" w:rsidRPr="00C75174" w:rsidRDefault="00C75174" w:rsidP="00C75174">
            <w:pPr>
              <w:ind w:left="284" w:right="-108"/>
              <w:jc w:val="center"/>
              <w:rPr>
                <w:sz w:val="28"/>
                <w:szCs w:val="28"/>
              </w:rPr>
            </w:pPr>
            <w:r w:rsidRPr="00C75174">
              <w:rPr>
                <w:bCs/>
                <w:iCs/>
                <w:sz w:val="28"/>
                <w:szCs w:val="28"/>
              </w:rPr>
              <w:t>кг. у.т./кВт. ч</w:t>
            </w:r>
          </w:p>
        </w:tc>
        <w:tc>
          <w:tcPr>
            <w:tcW w:w="1431" w:type="pct"/>
            <w:shd w:val="clear" w:color="auto" w:fill="auto"/>
            <w:vAlign w:val="center"/>
          </w:tcPr>
          <w:p w14:paraId="5D9ADB55" w14:textId="77777777" w:rsidR="00C75174" w:rsidRPr="00C75174" w:rsidRDefault="00C75174" w:rsidP="00C75174">
            <w:pPr>
              <w:ind w:left="284" w:right="-108"/>
              <w:jc w:val="center"/>
              <w:rPr>
                <w:bCs/>
                <w:iCs/>
                <w:sz w:val="28"/>
                <w:szCs w:val="28"/>
              </w:rPr>
            </w:pPr>
            <w:r w:rsidRPr="00C75174">
              <w:rPr>
                <w:bCs/>
                <w:iCs/>
                <w:sz w:val="28"/>
                <w:szCs w:val="28"/>
              </w:rPr>
              <w:t>Тепловую,</w:t>
            </w:r>
          </w:p>
          <w:p w14:paraId="18DD2A84" w14:textId="77777777" w:rsidR="00C75174" w:rsidRPr="00C75174" w:rsidRDefault="00C75174" w:rsidP="00C75174">
            <w:pPr>
              <w:ind w:left="284" w:right="-108"/>
              <w:jc w:val="center"/>
              <w:rPr>
                <w:sz w:val="28"/>
                <w:szCs w:val="28"/>
              </w:rPr>
            </w:pPr>
            <w:r w:rsidRPr="00C75174">
              <w:rPr>
                <w:bCs/>
                <w:iCs/>
                <w:sz w:val="28"/>
                <w:szCs w:val="28"/>
              </w:rPr>
              <w:t>кг у.т./Гкал</w:t>
            </w:r>
          </w:p>
        </w:tc>
      </w:tr>
      <w:tr w:rsidR="00C75174" w:rsidRPr="00C75174" w14:paraId="376BFB32" w14:textId="77777777" w:rsidTr="00F95151">
        <w:trPr>
          <w:trHeight w:val="910"/>
        </w:trPr>
        <w:tc>
          <w:tcPr>
            <w:tcW w:w="2090" w:type="pct"/>
            <w:shd w:val="clear" w:color="auto" w:fill="auto"/>
            <w:vAlign w:val="center"/>
          </w:tcPr>
          <w:p w14:paraId="6E327B58" w14:textId="77777777" w:rsidR="00C75174" w:rsidRPr="00C75174" w:rsidRDefault="00C75174" w:rsidP="00C75174">
            <w:pPr>
              <w:rPr>
                <w:bCs/>
                <w:sz w:val="28"/>
                <w:szCs w:val="28"/>
              </w:rPr>
            </w:pPr>
            <w:r w:rsidRPr="00C75174">
              <w:rPr>
                <w:bCs/>
                <w:sz w:val="28"/>
                <w:szCs w:val="28"/>
              </w:rPr>
              <w:t xml:space="preserve">ООО «Мастер» ИНН 4212034016 </w:t>
            </w:r>
          </w:p>
          <w:p w14:paraId="21B2C540" w14:textId="77777777" w:rsidR="00C75174" w:rsidRPr="00C75174" w:rsidRDefault="00C75174" w:rsidP="00C75174">
            <w:pPr>
              <w:rPr>
                <w:bCs/>
                <w:sz w:val="28"/>
                <w:szCs w:val="28"/>
              </w:rPr>
            </w:pPr>
            <w:r w:rsidRPr="00C75174">
              <w:rPr>
                <w:bCs/>
                <w:sz w:val="28"/>
                <w:szCs w:val="28"/>
              </w:rPr>
              <w:t>(Ленинск-Кузнецкий городской округ)</w:t>
            </w:r>
          </w:p>
        </w:tc>
        <w:tc>
          <w:tcPr>
            <w:tcW w:w="1479" w:type="pct"/>
            <w:shd w:val="clear" w:color="auto" w:fill="auto"/>
            <w:vAlign w:val="center"/>
          </w:tcPr>
          <w:p w14:paraId="6245D97A" w14:textId="77777777" w:rsidR="00C75174" w:rsidRPr="00C75174" w:rsidRDefault="00C75174" w:rsidP="00C75174">
            <w:pPr>
              <w:jc w:val="center"/>
              <w:rPr>
                <w:bCs/>
                <w:sz w:val="28"/>
                <w:szCs w:val="28"/>
              </w:rPr>
            </w:pPr>
            <w:r w:rsidRPr="00C75174">
              <w:rPr>
                <w:bCs/>
                <w:sz w:val="28"/>
                <w:szCs w:val="28"/>
              </w:rPr>
              <w:t> -</w:t>
            </w:r>
          </w:p>
        </w:tc>
        <w:tc>
          <w:tcPr>
            <w:tcW w:w="1431" w:type="pct"/>
            <w:shd w:val="clear" w:color="auto" w:fill="auto"/>
            <w:vAlign w:val="center"/>
          </w:tcPr>
          <w:p w14:paraId="2CB50420" w14:textId="77777777" w:rsidR="00C75174" w:rsidRPr="00C75174" w:rsidRDefault="00C75174" w:rsidP="00C75174">
            <w:pPr>
              <w:jc w:val="center"/>
              <w:rPr>
                <w:bCs/>
                <w:sz w:val="28"/>
                <w:szCs w:val="28"/>
              </w:rPr>
            </w:pPr>
            <w:r w:rsidRPr="00C75174">
              <w:rPr>
                <w:sz w:val="28"/>
                <w:szCs w:val="28"/>
              </w:rPr>
              <w:t>227,9</w:t>
            </w:r>
          </w:p>
        </w:tc>
      </w:tr>
    </w:tbl>
    <w:p w14:paraId="44907026" w14:textId="77777777" w:rsidR="00C75174" w:rsidRPr="00C75174" w:rsidRDefault="00C75174" w:rsidP="00C75174">
      <w:pPr>
        <w:jc w:val="both"/>
        <w:rPr>
          <w:b/>
          <w:bCs/>
          <w:sz w:val="22"/>
          <w:szCs w:val="20"/>
        </w:rPr>
      </w:pPr>
    </w:p>
    <w:p w14:paraId="2BD45DB9" w14:textId="77777777" w:rsidR="00C75174" w:rsidRPr="00C75174" w:rsidRDefault="00C75174" w:rsidP="00C75174">
      <w:pPr>
        <w:ind w:firstLine="720"/>
        <w:jc w:val="both"/>
        <w:rPr>
          <w:b/>
          <w:sz w:val="28"/>
          <w:szCs w:val="28"/>
        </w:rPr>
      </w:pPr>
    </w:p>
    <w:p w14:paraId="0D1C5C20" w14:textId="77777777" w:rsidR="00C75174" w:rsidRPr="00C75174" w:rsidRDefault="00C75174" w:rsidP="00C75174">
      <w:pPr>
        <w:ind w:firstLine="720"/>
        <w:jc w:val="both"/>
        <w:rPr>
          <w:b/>
          <w:sz w:val="28"/>
          <w:szCs w:val="28"/>
        </w:rPr>
      </w:pPr>
    </w:p>
    <w:p w14:paraId="1F61998E" w14:textId="72A6C3CF" w:rsidR="00614A72" w:rsidRDefault="00614A72" w:rsidP="006E6D7B">
      <w:pPr>
        <w:ind w:firstLine="720"/>
        <w:jc w:val="both"/>
        <w:rPr>
          <w:sz w:val="26"/>
          <w:szCs w:val="26"/>
        </w:rPr>
      </w:pPr>
    </w:p>
    <w:p w14:paraId="6BE410D3"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4F02A289" w14:textId="77777777" w:rsidR="00C75174" w:rsidRPr="00C75174" w:rsidRDefault="00C75174" w:rsidP="00C75174">
      <w:pPr>
        <w:keepNext/>
        <w:jc w:val="center"/>
        <w:outlineLvl w:val="0"/>
        <w:rPr>
          <w:b/>
          <w:sz w:val="28"/>
          <w:szCs w:val="28"/>
        </w:rPr>
      </w:pPr>
      <w:r w:rsidRPr="00C75174">
        <w:rPr>
          <w:b/>
          <w:sz w:val="28"/>
          <w:szCs w:val="28"/>
        </w:rPr>
        <w:lastRenderedPageBreak/>
        <w:t xml:space="preserve">Экспертное заключение Региональной энергетической комиссии Кузбасса </w:t>
      </w:r>
    </w:p>
    <w:p w14:paraId="33223E4F" w14:textId="77777777" w:rsidR="00C75174" w:rsidRPr="00C75174" w:rsidRDefault="00C75174" w:rsidP="00C75174">
      <w:pPr>
        <w:jc w:val="center"/>
        <w:rPr>
          <w:sz w:val="28"/>
          <w:szCs w:val="28"/>
        </w:rPr>
      </w:pPr>
      <w:r w:rsidRPr="00C75174">
        <w:rPr>
          <w:sz w:val="28"/>
          <w:szCs w:val="28"/>
        </w:rPr>
        <w:t xml:space="preserve">по материалам, представленным ООО «ЖКХ Тамбар», для утверждения норматива удельного расхода топлива на отпущенную тепловую энергию от котельных </w:t>
      </w:r>
      <w:r w:rsidRPr="00C75174">
        <w:rPr>
          <w:sz w:val="28"/>
          <w:szCs w:val="28"/>
        </w:rPr>
        <w:br/>
        <w:t>на 2023 год</w:t>
      </w:r>
    </w:p>
    <w:p w14:paraId="7CB98CF1" w14:textId="77777777" w:rsidR="00C75174" w:rsidRPr="00C75174" w:rsidRDefault="00C75174" w:rsidP="00C75174">
      <w:pPr>
        <w:ind w:firstLine="567"/>
        <w:jc w:val="both"/>
        <w:rPr>
          <w:sz w:val="28"/>
          <w:szCs w:val="28"/>
        </w:rPr>
      </w:pPr>
    </w:p>
    <w:p w14:paraId="75610657" w14:textId="77777777" w:rsidR="00C75174" w:rsidRPr="00C75174" w:rsidRDefault="00C75174" w:rsidP="00C75174">
      <w:pPr>
        <w:ind w:firstLine="709"/>
        <w:jc w:val="both"/>
        <w:rPr>
          <w:sz w:val="28"/>
          <w:szCs w:val="28"/>
        </w:rPr>
      </w:pPr>
      <w:r w:rsidRPr="00C75174">
        <w:rPr>
          <w:sz w:val="28"/>
          <w:szCs w:val="28"/>
        </w:rPr>
        <w:t>В Региональную энергетическую комиссию Кузбасса обратилось</w:t>
      </w:r>
      <w:r w:rsidRPr="00C75174">
        <w:rPr>
          <w:sz w:val="28"/>
          <w:szCs w:val="28"/>
        </w:rPr>
        <w:br/>
        <w:t xml:space="preserve">ООО «ЖКХ Тамбар» (далее – Предприятие) с заявкой на утверждение норматива удельных расходов топлива на отпущенную тепловую энергию от котельных. </w:t>
      </w:r>
    </w:p>
    <w:p w14:paraId="263D1D23" w14:textId="77777777" w:rsidR="00C75174" w:rsidRPr="00C75174" w:rsidRDefault="00C75174" w:rsidP="00C75174">
      <w:pPr>
        <w:ind w:firstLine="709"/>
        <w:jc w:val="both"/>
        <w:rPr>
          <w:sz w:val="28"/>
          <w:szCs w:val="28"/>
        </w:rPr>
      </w:pPr>
      <w:r w:rsidRPr="00C75174">
        <w:rPr>
          <w:sz w:val="28"/>
          <w:szCs w:val="28"/>
        </w:rPr>
        <w:t xml:space="preserve">В настоящее время ООО «ЖКХ Тамбар» осуществляет деятельность по содержанию и обслуживанию муниципальных котельных и сетей теплоснабжения в с. Тамбар, с. Большепичугино, с. Серебряково, с. Большой Барандат. </w:t>
      </w:r>
    </w:p>
    <w:p w14:paraId="11937FFD" w14:textId="77777777" w:rsidR="00C75174" w:rsidRPr="00C75174" w:rsidRDefault="00C75174" w:rsidP="00C75174">
      <w:pPr>
        <w:ind w:firstLine="709"/>
        <w:jc w:val="both"/>
        <w:rPr>
          <w:sz w:val="28"/>
          <w:szCs w:val="28"/>
        </w:rPr>
      </w:pPr>
      <w:r w:rsidRPr="00C75174">
        <w:rPr>
          <w:sz w:val="28"/>
          <w:szCs w:val="28"/>
        </w:rPr>
        <w:t xml:space="preserve">Котельная № 15 расположена в с. Тамбар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w:t>
      </w:r>
      <w:r w:rsidRPr="00C75174">
        <w:rPr>
          <w:sz w:val="28"/>
          <w:szCs w:val="28"/>
        </w:rPr>
        <w:br/>
        <w:t xml:space="preserve">КВр-1,16, мощностью 1,16 МВт (1 Гкал/ч) и один КВр-1 мощностью 1 МВт (0,86 Гкал/ч). Общая мощность котельной 2,86 Гкал/ч. </w:t>
      </w:r>
    </w:p>
    <w:p w14:paraId="62A1D032" w14:textId="77777777" w:rsidR="00C75174" w:rsidRPr="00C75174" w:rsidRDefault="00C75174" w:rsidP="00C75174">
      <w:pPr>
        <w:ind w:firstLine="709"/>
        <w:jc w:val="both"/>
        <w:rPr>
          <w:sz w:val="28"/>
          <w:szCs w:val="28"/>
        </w:rPr>
      </w:pPr>
      <w:r w:rsidRPr="00C75174">
        <w:rPr>
          <w:sz w:val="28"/>
          <w:szCs w:val="28"/>
        </w:rPr>
        <w:t>Котельная № 16 д. Большепичугино предназначена для отопления учреждений социальной сферы. В котельной установлено 1 водогрейный котел марки КВр-0,116, мощностью 0,116 МВт.</w:t>
      </w:r>
    </w:p>
    <w:p w14:paraId="74BCEC59" w14:textId="77777777" w:rsidR="00C75174" w:rsidRPr="00C75174" w:rsidRDefault="00C75174" w:rsidP="00C75174">
      <w:pPr>
        <w:ind w:firstLine="709"/>
        <w:jc w:val="both"/>
        <w:rPr>
          <w:sz w:val="28"/>
          <w:szCs w:val="28"/>
        </w:rPr>
      </w:pPr>
      <w:r w:rsidRPr="00C75174">
        <w:rPr>
          <w:sz w:val="28"/>
          <w:szCs w:val="28"/>
        </w:rPr>
        <w:t xml:space="preserve">Котельная базы основного производства расположена в с. Тамбар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0EC3F88A" w14:textId="77777777" w:rsidR="00C75174" w:rsidRPr="00C75174" w:rsidRDefault="00C75174" w:rsidP="00C75174">
      <w:pPr>
        <w:ind w:firstLine="709"/>
        <w:jc w:val="both"/>
        <w:rPr>
          <w:sz w:val="28"/>
          <w:szCs w:val="28"/>
        </w:rPr>
      </w:pPr>
      <w:r w:rsidRPr="00C75174">
        <w:rPr>
          <w:sz w:val="28"/>
          <w:szCs w:val="28"/>
        </w:rPr>
        <w:t xml:space="preserve">Котельная № 28 расположена в с. Большой Барандат Тисульского района на расстоянии 30 км от села Тамбар, предназначена для отопления учреждений социальной сферы. В котельной установлены 2 водогрейных котла марки </w:t>
      </w:r>
      <w:r w:rsidRPr="00C75174">
        <w:rPr>
          <w:sz w:val="28"/>
          <w:szCs w:val="28"/>
        </w:rPr>
        <w:br/>
        <w:t>КВр-0,6 и КВр-0,93 суммарной мощностью 1,53 МВт (1,32 Гкал/ч).</w:t>
      </w:r>
    </w:p>
    <w:p w14:paraId="0F227052" w14:textId="77777777" w:rsidR="00C75174" w:rsidRPr="00C75174" w:rsidRDefault="00C75174" w:rsidP="00C75174">
      <w:pPr>
        <w:ind w:firstLine="709"/>
        <w:jc w:val="both"/>
        <w:rPr>
          <w:sz w:val="28"/>
          <w:szCs w:val="28"/>
        </w:rPr>
      </w:pPr>
      <w:r w:rsidRPr="00C75174">
        <w:rPr>
          <w:sz w:val="28"/>
          <w:szCs w:val="28"/>
        </w:rPr>
        <w:t>Котельная № 38 расположена в с. Серебряково Тисульского района на расстоянии 30 км от с. Тамбар,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373BB762" w14:textId="77777777" w:rsidR="00C75174" w:rsidRPr="00C75174" w:rsidRDefault="00C75174" w:rsidP="00C75174">
      <w:pPr>
        <w:ind w:firstLine="709"/>
        <w:jc w:val="both"/>
        <w:rPr>
          <w:sz w:val="28"/>
          <w:szCs w:val="28"/>
        </w:rPr>
      </w:pPr>
      <w:r w:rsidRPr="00C75174">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08F6E9EB" w14:textId="77777777" w:rsidR="00C75174" w:rsidRPr="00C75174" w:rsidRDefault="00C75174" w:rsidP="00C75174">
      <w:pPr>
        <w:ind w:firstLine="709"/>
        <w:jc w:val="both"/>
        <w:rPr>
          <w:sz w:val="28"/>
          <w:szCs w:val="28"/>
        </w:rPr>
      </w:pPr>
      <w:r w:rsidRPr="00C75174">
        <w:rPr>
          <w:sz w:val="28"/>
          <w:szCs w:val="28"/>
        </w:rPr>
        <w:t xml:space="preserve">На всех котельных в качестве основного и резервного топлива используется бурый уголь марки 2БР, покупаемый согласно договора с ООО «КСК» угольный разрез Кайчатский, находящийся на территории Тисульского района. Топливо вывозится с разреза на объекты теплоснабжения ООО «ЖКХ Тамбар» собственным транспортом и при необходимости привлеченным, согласно заключенным договорам. </w:t>
      </w:r>
    </w:p>
    <w:p w14:paraId="0378A282" w14:textId="77777777" w:rsidR="00C75174" w:rsidRPr="00C75174" w:rsidRDefault="00C75174" w:rsidP="00C75174">
      <w:pPr>
        <w:ind w:firstLine="709"/>
        <w:jc w:val="both"/>
        <w:rPr>
          <w:sz w:val="28"/>
          <w:szCs w:val="28"/>
        </w:rPr>
      </w:pPr>
      <w:r w:rsidRPr="00C75174">
        <w:rPr>
          <w:sz w:val="28"/>
          <w:szCs w:val="28"/>
        </w:rPr>
        <w:t>Отпуск тепла осуществляется по температурному графику 95-70 °С.</w:t>
      </w:r>
    </w:p>
    <w:p w14:paraId="45FF094D" w14:textId="77777777" w:rsidR="00C75174" w:rsidRPr="00C75174" w:rsidRDefault="00C75174" w:rsidP="00C75174">
      <w:pPr>
        <w:ind w:firstLine="709"/>
        <w:jc w:val="both"/>
        <w:rPr>
          <w:sz w:val="28"/>
          <w:szCs w:val="28"/>
        </w:rPr>
      </w:pPr>
      <w:r w:rsidRPr="00C75174">
        <w:rPr>
          <w:sz w:val="28"/>
          <w:szCs w:val="28"/>
        </w:rPr>
        <w:t>Система горячего водоснабжения - закрытая.</w:t>
      </w:r>
    </w:p>
    <w:p w14:paraId="6414B207" w14:textId="77777777" w:rsidR="00C75174" w:rsidRPr="00C75174" w:rsidRDefault="00C75174" w:rsidP="00C75174">
      <w:pPr>
        <w:ind w:firstLine="709"/>
        <w:jc w:val="both"/>
        <w:rPr>
          <w:sz w:val="28"/>
          <w:szCs w:val="28"/>
        </w:rPr>
      </w:pPr>
      <w:r w:rsidRPr="00C75174">
        <w:rPr>
          <w:sz w:val="28"/>
          <w:szCs w:val="28"/>
        </w:rPr>
        <w:t>Низшая теплота сгорания топлива составляет 3600 ккал/кг.</w:t>
      </w:r>
    </w:p>
    <w:p w14:paraId="08FE9555" w14:textId="77777777" w:rsidR="00C75174" w:rsidRPr="00C75174" w:rsidRDefault="00C75174" w:rsidP="00C75174">
      <w:pPr>
        <w:ind w:firstLine="709"/>
        <w:jc w:val="both"/>
        <w:rPr>
          <w:sz w:val="28"/>
          <w:szCs w:val="28"/>
        </w:rPr>
      </w:pPr>
    </w:p>
    <w:p w14:paraId="29B388BD" w14:textId="77777777" w:rsidR="00C75174" w:rsidRPr="00C75174" w:rsidRDefault="00C75174" w:rsidP="00C75174">
      <w:pPr>
        <w:ind w:firstLine="709"/>
        <w:jc w:val="both"/>
        <w:rPr>
          <w:sz w:val="28"/>
          <w:szCs w:val="28"/>
        </w:rPr>
      </w:pPr>
    </w:p>
    <w:p w14:paraId="6791909A" w14:textId="77777777" w:rsidR="00C75174" w:rsidRPr="00C75174" w:rsidRDefault="00C75174" w:rsidP="003F1136">
      <w:pPr>
        <w:numPr>
          <w:ilvl w:val="0"/>
          <w:numId w:val="16"/>
        </w:numPr>
        <w:contextualSpacing/>
        <w:jc w:val="right"/>
        <w:rPr>
          <w:sz w:val="28"/>
          <w:szCs w:val="28"/>
        </w:rPr>
      </w:pPr>
    </w:p>
    <w:p w14:paraId="56654AE5" w14:textId="77777777" w:rsidR="00C75174" w:rsidRPr="00C75174" w:rsidRDefault="00C75174" w:rsidP="00C75174">
      <w:pPr>
        <w:jc w:val="center"/>
        <w:rPr>
          <w:b/>
          <w:sz w:val="28"/>
          <w:szCs w:val="20"/>
        </w:rPr>
      </w:pPr>
    </w:p>
    <w:p w14:paraId="06F72310" w14:textId="77777777" w:rsidR="00C75174" w:rsidRPr="00C75174" w:rsidRDefault="00C75174" w:rsidP="00C75174">
      <w:pPr>
        <w:jc w:val="center"/>
        <w:rPr>
          <w:b/>
          <w:sz w:val="28"/>
          <w:szCs w:val="20"/>
        </w:rPr>
      </w:pPr>
      <w:r w:rsidRPr="00C75174">
        <w:rPr>
          <w:b/>
          <w:sz w:val="28"/>
          <w:szCs w:val="20"/>
        </w:rPr>
        <w:t>Вместимость угольных складов на котельных ООО «ЖКХ Тамбар»</w:t>
      </w:r>
    </w:p>
    <w:p w14:paraId="5208D78E" w14:textId="77777777" w:rsidR="00C75174" w:rsidRPr="00C75174" w:rsidRDefault="00C75174" w:rsidP="00C75174">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C75174" w:rsidRPr="00C75174" w14:paraId="293A4E75" w14:textId="77777777" w:rsidTr="00F95151">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24C03" w14:textId="77777777" w:rsidR="00C75174" w:rsidRPr="00C75174" w:rsidRDefault="00C75174" w:rsidP="00C75174">
            <w:pPr>
              <w:jc w:val="center"/>
              <w:rPr>
                <w:sz w:val="20"/>
                <w:szCs w:val="20"/>
              </w:rPr>
            </w:pPr>
            <w:r w:rsidRPr="00C75174">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AD85E" w14:textId="77777777" w:rsidR="00C75174" w:rsidRPr="00C75174" w:rsidRDefault="00C75174" w:rsidP="00C75174">
            <w:pPr>
              <w:jc w:val="center"/>
              <w:rPr>
                <w:sz w:val="20"/>
                <w:szCs w:val="20"/>
              </w:rPr>
            </w:pPr>
            <w:r w:rsidRPr="00C75174">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B80B7" w14:textId="77777777" w:rsidR="00C75174" w:rsidRPr="00C75174" w:rsidRDefault="00C75174" w:rsidP="00C75174">
            <w:pPr>
              <w:jc w:val="center"/>
              <w:rPr>
                <w:sz w:val="20"/>
                <w:szCs w:val="20"/>
              </w:rPr>
            </w:pPr>
            <w:r w:rsidRPr="00C75174">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5BBE8" w14:textId="77777777" w:rsidR="00C75174" w:rsidRPr="00C75174" w:rsidRDefault="00C75174" w:rsidP="00C75174">
            <w:pPr>
              <w:jc w:val="center"/>
              <w:rPr>
                <w:sz w:val="20"/>
                <w:szCs w:val="20"/>
              </w:rPr>
            </w:pPr>
            <w:r w:rsidRPr="00C75174">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13867B71" w14:textId="77777777" w:rsidR="00C75174" w:rsidRPr="00C75174" w:rsidRDefault="00C75174" w:rsidP="00C75174">
            <w:pPr>
              <w:jc w:val="center"/>
              <w:rPr>
                <w:sz w:val="20"/>
                <w:szCs w:val="20"/>
              </w:rPr>
            </w:pPr>
            <w:r w:rsidRPr="00C75174">
              <w:rPr>
                <w:sz w:val="20"/>
                <w:szCs w:val="20"/>
              </w:rPr>
              <w:t>вместимость складов, т</w:t>
            </w:r>
          </w:p>
        </w:tc>
      </w:tr>
      <w:tr w:rsidR="00C75174" w:rsidRPr="00C75174" w14:paraId="17DED4A3" w14:textId="77777777" w:rsidTr="00F95151">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CE09F05" w14:textId="77777777" w:rsidR="00C75174" w:rsidRPr="00C75174" w:rsidRDefault="00C75174" w:rsidP="00C75174">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041455B" w14:textId="77777777" w:rsidR="00C75174" w:rsidRPr="00C75174" w:rsidRDefault="00C75174" w:rsidP="00C75174">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330E72ED" w14:textId="77777777" w:rsidR="00C75174" w:rsidRPr="00C75174" w:rsidRDefault="00C75174" w:rsidP="00C75174">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4C5BB0C9" w14:textId="77777777" w:rsidR="00C75174" w:rsidRPr="00C75174" w:rsidRDefault="00C75174" w:rsidP="00C75174">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7499DBD1" w14:textId="77777777" w:rsidR="00C75174" w:rsidRPr="00C75174" w:rsidRDefault="00C75174" w:rsidP="00C75174">
            <w:pPr>
              <w:jc w:val="center"/>
              <w:rPr>
                <w:sz w:val="20"/>
                <w:szCs w:val="20"/>
              </w:rPr>
            </w:pPr>
            <w:r w:rsidRPr="00C75174">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4D92E819" w14:textId="77777777" w:rsidR="00C75174" w:rsidRPr="00C75174" w:rsidRDefault="00C75174" w:rsidP="00C75174">
            <w:pPr>
              <w:jc w:val="center"/>
              <w:rPr>
                <w:sz w:val="20"/>
                <w:szCs w:val="20"/>
              </w:rPr>
            </w:pPr>
            <w:r w:rsidRPr="00C75174">
              <w:rPr>
                <w:sz w:val="20"/>
                <w:szCs w:val="20"/>
              </w:rPr>
              <w:t xml:space="preserve">необходимая </w:t>
            </w:r>
          </w:p>
        </w:tc>
      </w:tr>
      <w:tr w:rsidR="00C75174" w:rsidRPr="00C75174" w14:paraId="4296AD60" w14:textId="77777777" w:rsidTr="00F95151">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A90249D" w14:textId="77777777" w:rsidR="00C75174" w:rsidRPr="00C75174" w:rsidRDefault="00C75174" w:rsidP="00C75174">
            <w:pPr>
              <w:rPr>
                <w:sz w:val="18"/>
                <w:szCs w:val="18"/>
              </w:rPr>
            </w:pPr>
            <w:r w:rsidRPr="00C75174">
              <w:rPr>
                <w:sz w:val="18"/>
                <w:szCs w:val="18"/>
              </w:rPr>
              <w:t>с. Большой Барандат</w:t>
            </w:r>
          </w:p>
        </w:tc>
        <w:tc>
          <w:tcPr>
            <w:tcW w:w="3118" w:type="dxa"/>
            <w:tcBorders>
              <w:top w:val="nil"/>
              <w:left w:val="nil"/>
              <w:bottom w:val="single" w:sz="4" w:space="0" w:color="auto"/>
              <w:right w:val="single" w:sz="4" w:space="0" w:color="auto"/>
            </w:tcBorders>
            <w:shd w:val="clear" w:color="000000" w:fill="FFFFFF"/>
            <w:vAlign w:val="center"/>
            <w:hideMark/>
          </w:tcPr>
          <w:p w14:paraId="66D98C1A" w14:textId="77777777" w:rsidR="00C75174" w:rsidRPr="00C75174" w:rsidRDefault="00C75174" w:rsidP="00C75174">
            <w:pPr>
              <w:rPr>
                <w:sz w:val="18"/>
                <w:szCs w:val="18"/>
              </w:rPr>
            </w:pPr>
            <w:r w:rsidRPr="00C75174">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2E09EF5" w14:textId="77777777" w:rsidR="00C75174" w:rsidRPr="00C75174" w:rsidRDefault="00C75174" w:rsidP="00C75174">
            <w:pPr>
              <w:jc w:val="center"/>
              <w:rPr>
                <w:sz w:val="20"/>
                <w:szCs w:val="20"/>
              </w:rPr>
            </w:pPr>
            <w:r w:rsidRPr="00C75174">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E3EEADB" w14:textId="77777777" w:rsidR="00C75174" w:rsidRPr="00C75174" w:rsidRDefault="00C75174" w:rsidP="00C75174">
            <w:pPr>
              <w:jc w:val="center"/>
              <w:rPr>
                <w:sz w:val="20"/>
                <w:szCs w:val="20"/>
              </w:rPr>
            </w:pPr>
            <w:r w:rsidRPr="00C75174">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0EC4A2D6" w14:textId="77777777" w:rsidR="00C75174" w:rsidRPr="00C75174" w:rsidRDefault="00C75174" w:rsidP="00C75174">
            <w:pPr>
              <w:jc w:val="center"/>
              <w:rPr>
                <w:sz w:val="20"/>
                <w:szCs w:val="20"/>
              </w:rPr>
            </w:pPr>
            <w:r w:rsidRPr="00C75174">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28A7A5F7" w14:textId="77777777" w:rsidR="00C75174" w:rsidRPr="00C75174" w:rsidRDefault="00C75174" w:rsidP="00C75174">
            <w:pPr>
              <w:jc w:val="center"/>
              <w:rPr>
                <w:sz w:val="20"/>
                <w:szCs w:val="20"/>
              </w:rPr>
            </w:pPr>
            <w:r w:rsidRPr="00C75174">
              <w:rPr>
                <w:sz w:val="20"/>
                <w:szCs w:val="20"/>
              </w:rPr>
              <w:t>163</w:t>
            </w:r>
          </w:p>
        </w:tc>
      </w:tr>
      <w:tr w:rsidR="00C75174" w:rsidRPr="00C75174" w14:paraId="20F0D065"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9862201" w14:textId="77777777" w:rsidR="00C75174" w:rsidRPr="00C75174" w:rsidRDefault="00C75174" w:rsidP="00C75174">
            <w:pPr>
              <w:rPr>
                <w:sz w:val="18"/>
                <w:szCs w:val="18"/>
              </w:rPr>
            </w:pPr>
            <w:r w:rsidRPr="00C75174">
              <w:rPr>
                <w:sz w:val="18"/>
                <w:szCs w:val="18"/>
              </w:rPr>
              <w:t>д. Серебряково</w:t>
            </w:r>
          </w:p>
        </w:tc>
        <w:tc>
          <w:tcPr>
            <w:tcW w:w="3118" w:type="dxa"/>
            <w:tcBorders>
              <w:top w:val="nil"/>
              <w:left w:val="nil"/>
              <w:bottom w:val="single" w:sz="4" w:space="0" w:color="auto"/>
              <w:right w:val="single" w:sz="4" w:space="0" w:color="auto"/>
            </w:tcBorders>
            <w:shd w:val="clear" w:color="000000" w:fill="FFFFFF"/>
            <w:vAlign w:val="center"/>
            <w:hideMark/>
          </w:tcPr>
          <w:p w14:paraId="19D349F2" w14:textId="77777777" w:rsidR="00C75174" w:rsidRPr="00C75174" w:rsidRDefault="00C75174" w:rsidP="00C75174">
            <w:pPr>
              <w:rPr>
                <w:sz w:val="18"/>
                <w:szCs w:val="18"/>
              </w:rPr>
            </w:pPr>
            <w:r w:rsidRPr="00C75174">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9C88AA0" w14:textId="77777777" w:rsidR="00C75174" w:rsidRPr="00C75174" w:rsidRDefault="00C75174" w:rsidP="00C75174">
            <w:pPr>
              <w:jc w:val="center"/>
              <w:rPr>
                <w:sz w:val="20"/>
                <w:szCs w:val="20"/>
              </w:rPr>
            </w:pPr>
            <w:r w:rsidRPr="00C75174">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7D7B016D" w14:textId="77777777" w:rsidR="00C75174" w:rsidRPr="00C75174" w:rsidRDefault="00C75174" w:rsidP="00C75174">
            <w:pPr>
              <w:jc w:val="center"/>
              <w:rPr>
                <w:sz w:val="20"/>
                <w:szCs w:val="20"/>
              </w:rPr>
            </w:pPr>
            <w:r w:rsidRPr="00C75174">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72F2A29D" w14:textId="77777777" w:rsidR="00C75174" w:rsidRPr="00C75174" w:rsidRDefault="00C75174" w:rsidP="00C75174">
            <w:pPr>
              <w:jc w:val="center"/>
              <w:rPr>
                <w:sz w:val="20"/>
                <w:szCs w:val="20"/>
              </w:rPr>
            </w:pPr>
            <w:r w:rsidRPr="00C75174">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61555027" w14:textId="77777777" w:rsidR="00C75174" w:rsidRPr="00C75174" w:rsidRDefault="00C75174" w:rsidP="00C75174">
            <w:pPr>
              <w:jc w:val="center"/>
              <w:rPr>
                <w:sz w:val="20"/>
                <w:szCs w:val="20"/>
              </w:rPr>
            </w:pPr>
            <w:r w:rsidRPr="00C75174">
              <w:rPr>
                <w:sz w:val="20"/>
                <w:szCs w:val="20"/>
              </w:rPr>
              <w:t>71</w:t>
            </w:r>
          </w:p>
        </w:tc>
      </w:tr>
      <w:tr w:rsidR="00C75174" w:rsidRPr="00C75174" w14:paraId="785066CD"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1777F91" w14:textId="77777777" w:rsidR="00C75174" w:rsidRPr="00C75174" w:rsidRDefault="00C75174" w:rsidP="00C75174">
            <w:pPr>
              <w:rPr>
                <w:sz w:val="18"/>
                <w:szCs w:val="18"/>
              </w:rPr>
            </w:pPr>
            <w:r w:rsidRPr="00C75174">
              <w:rPr>
                <w:sz w:val="18"/>
                <w:szCs w:val="18"/>
              </w:rPr>
              <w:t xml:space="preserve">с. Тамбар </w:t>
            </w:r>
          </w:p>
        </w:tc>
        <w:tc>
          <w:tcPr>
            <w:tcW w:w="3118" w:type="dxa"/>
            <w:tcBorders>
              <w:top w:val="nil"/>
              <w:left w:val="nil"/>
              <w:bottom w:val="single" w:sz="4" w:space="0" w:color="auto"/>
              <w:right w:val="single" w:sz="4" w:space="0" w:color="auto"/>
            </w:tcBorders>
            <w:shd w:val="clear" w:color="000000" w:fill="FFFFFF"/>
            <w:vAlign w:val="center"/>
            <w:hideMark/>
          </w:tcPr>
          <w:p w14:paraId="7065C573" w14:textId="77777777" w:rsidR="00C75174" w:rsidRPr="00C75174" w:rsidRDefault="00C75174" w:rsidP="00C75174">
            <w:pPr>
              <w:rPr>
                <w:sz w:val="18"/>
                <w:szCs w:val="18"/>
              </w:rPr>
            </w:pPr>
            <w:r w:rsidRPr="00C75174">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B54BC93" w14:textId="77777777" w:rsidR="00C75174" w:rsidRPr="00C75174" w:rsidRDefault="00C75174" w:rsidP="00C75174">
            <w:pPr>
              <w:jc w:val="center"/>
              <w:rPr>
                <w:sz w:val="20"/>
                <w:szCs w:val="20"/>
              </w:rPr>
            </w:pPr>
            <w:r w:rsidRPr="00C75174">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4CD3072D" w14:textId="77777777" w:rsidR="00C75174" w:rsidRPr="00C75174" w:rsidRDefault="00C75174" w:rsidP="00C75174">
            <w:pPr>
              <w:jc w:val="center"/>
              <w:rPr>
                <w:sz w:val="20"/>
                <w:szCs w:val="20"/>
              </w:rPr>
            </w:pPr>
            <w:r w:rsidRPr="00C75174">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56C736E4" w14:textId="77777777" w:rsidR="00C75174" w:rsidRPr="00C75174" w:rsidRDefault="00C75174" w:rsidP="00C75174">
            <w:pPr>
              <w:jc w:val="center"/>
              <w:rPr>
                <w:sz w:val="20"/>
                <w:szCs w:val="20"/>
              </w:rPr>
            </w:pPr>
            <w:r w:rsidRPr="00C75174">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3391B819" w14:textId="77777777" w:rsidR="00C75174" w:rsidRPr="00C75174" w:rsidRDefault="00C75174" w:rsidP="00C75174">
            <w:pPr>
              <w:jc w:val="center"/>
              <w:rPr>
                <w:sz w:val="20"/>
                <w:szCs w:val="20"/>
              </w:rPr>
            </w:pPr>
            <w:r w:rsidRPr="00C75174">
              <w:rPr>
                <w:sz w:val="20"/>
                <w:szCs w:val="20"/>
              </w:rPr>
              <w:t>320</w:t>
            </w:r>
          </w:p>
        </w:tc>
      </w:tr>
      <w:tr w:rsidR="00C75174" w:rsidRPr="00C75174" w14:paraId="6ECAC0F1"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F84D0DE" w14:textId="77777777" w:rsidR="00C75174" w:rsidRPr="00C75174" w:rsidRDefault="00C75174" w:rsidP="00C75174">
            <w:pPr>
              <w:rPr>
                <w:sz w:val="18"/>
                <w:szCs w:val="18"/>
              </w:rPr>
            </w:pPr>
            <w:r w:rsidRPr="00C75174">
              <w:rPr>
                <w:sz w:val="18"/>
                <w:szCs w:val="18"/>
              </w:rPr>
              <w:t>д. Большепичугино</w:t>
            </w:r>
          </w:p>
        </w:tc>
        <w:tc>
          <w:tcPr>
            <w:tcW w:w="3118" w:type="dxa"/>
            <w:tcBorders>
              <w:top w:val="nil"/>
              <w:left w:val="nil"/>
              <w:bottom w:val="single" w:sz="4" w:space="0" w:color="auto"/>
              <w:right w:val="single" w:sz="4" w:space="0" w:color="auto"/>
            </w:tcBorders>
            <w:shd w:val="clear" w:color="000000" w:fill="FFFFFF"/>
            <w:vAlign w:val="center"/>
            <w:hideMark/>
          </w:tcPr>
          <w:p w14:paraId="654D9B01" w14:textId="77777777" w:rsidR="00C75174" w:rsidRPr="00C75174" w:rsidRDefault="00C75174" w:rsidP="00C75174">
            <w:pPr>
              <w:rPr>
                <w:sz w:val="18"/>
                <w:szCs w:val="18"/>
              </w:rPr>
            </w:pPr>
            <w:r w:rsidRPr="00C75174">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D4064B4" w14:textId="77777777" w:rsidR="00C75174" w:rsidRPr="00C75174" w:rsidRDefault="00C75174" w:rsidP="00C75174">
            <w:pPr>
              <w:jc w:val="center"/>
              <w:rPr>
                <w:sz w:val="20"/>
                <w:szCs w:val="20"/>
              </w:rPr>
            </w:pPr>
            <w:r w:rsidRPr="00C75174">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5A644A72" w14:textId="77777777" w:rsidR="00C75174" w:rsidRPr="00C75174" w:rsidRDefault="00C75174" w:rsidP="00C75174">
            <w:pPr>
              <w:jc w:val="center"/>
              <w:rPr>
                <w:sz w:val="20"/>
                <w:szCs w:val="20"/>
              </w:rPr>
            </w:pPr>
            <w:r w:rsidRPr="00C75174">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5488D765" w14:textId="77777777" w:rsidR="00C75174" w:rsidRPr="00C75174" w:rsidRDefault="00C75174" w:rsidP="00C75174">
            <w:pPr>
              <w:jc w:val="center"/>
              <w:rPr>
                <w:sz w:val="20"/>
                <w:szCs w:val="20"/>
              </w:rPr>
            </w:pPr>
            <w:r w:rsidRPr="00C75174">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20BC31AF" w14:textId="77777777" w:rsidR="00C75174" w:rsidRPr="00C75174" w:rsidRDefault="00C75174" w:rsidP="00C75174">
            <w:pPr>
              <w:jc w:val="center"/>
              <w:rPr>
                <w:sz w:val="20"/>
                <w:szCs w:val="20"/>
              </w:rPr>
            </w:pPr>
            <w:r w:rsidRPr="00C75174">
              <w:rPr>
                <w:sz w:val="20"/>
                <w:szCs w:val="20"/>
              </w:rPr>
              <w:t>22</w:t>
            </w:r>
          </w:p>
        </w:tc>
      </w:tr>
      <w:tr w:rsidR="00C75174" w:rsidRPr="00C75174" w14:paraId="2C8AF595"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358CA7E" w14:textId="77777777" w:rsidR="00C75174" w:rsidRPr="00C75174" w:rsidRDefault="00C75174" w:rsidP="00C75174">
            <w:pPr>
              <w:rPr>
                <w:sz w:val="18"/>
                <w:szCs w:val="18"/>
              </w:rPr>
            </w:pPr>
            <w:r w:rsidRPr="00C75174">
              <w:rPr>
                <w:sz w:val="18"/>
                <w:szCs w:val="18"/>
              </w:rPr>
              <w:t>с. Тамбар</w:t>
            </w:r>
          </w:p>
        </w:tc>
        <w:tc>
          <w:tcPr>
            <w:tcW w:w="3118" w:type="dxa"/>
            <w:tcBorders>
              <w:top w:val="nil"/>
              <w:left w:val="nil"/>
              <w:bottom w:val="single" w:sz="4" w:space="0" w:color="auto"/>
              <w:right w:val="single" w:sz="4" w:space="0" w:color="auto"/>
            </w:tcBorders>
            <w:shd w:val="clear" w:color="000000" w:fill="FFFFFF"/>
            <w:vAlign w:val="center"/>
            <w:hideMark/>
          </w:tcPr>
          <w:p w14:paraId="305D482C" w14:textId="77777777" w:rsidR="00C75174" w:rsidRPr="00C75174" w:rsidRDefault="00C75174" w:rsidP="00C75174">
            <w:pPr>
              <w:rPr>
                <w:sz w:val="18"/>
                <w:szCs w:val="18"/>
              </w:rPr>
            </w:pPr>
            <w:r w:rsidRPr="00C75174">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5A69854" w14:textId="77777777" w:rsidR="00C75174" w:rsidRPr="00C75174" w:rsidRDefault="00C75174" w:rsidP="00C75174">
            <w:pPr>
              <w:jc w:val="center"/>
              <w:rPr>
                <w:sz w:val="20"/>
                <w:szCs w:val="20"/>
              </w:rPr>
            </w:pPr>
            <w:r w:rsidRPr="00C75174">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632E87E9" w14:textId="77777777" w:rsidR="00C75174" w:rsidRPr="00C75174" w:rsidRDefault="00C75174" w:rsidP="00C75174">
            <w:pPr>
              <w:jc w:val="center"/>
              <w:rPr>
                <w:sz w:val="20"/>
                <w:szCs w:val="20"/>
              </w:rPr>
            </w:pPr>
            <w:r w:rsidRPr="00C75174">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0B20D4BB" w14:textId="77777777" w:rsidR="00C75174" w:rsidRPr="00C75174" w:rsidRDefault="00C75174" w:rsidP="00C75174">
            <w:pPr>
              <w:jc w:val="center"/>
              <w:rPr>
                <w:sz w:val="20"/>
                <w:szCs w:val="20"/>
              </w:rPr>
            </w:pPr>
            <w:r w:rsidRPr="00C75174">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058DD0AB" w14:textId="77777777" w:rsidR="00C75174" w:rsidRPr="00C75174" w:rsidRDefault="00C75174" w:rsidP="00C75174">
            <w:pPr>
              <w:jc w:val="center"/>
              <w:rPr>
                <w:sz w:val="20"/>
                <w:szCs w:val="20"/>
              </w:rPr>
            </w:pPr>
            <w:r w:rsidRPr="00C75174">
              <w:rPr>
                <w:sz w:val="20"/>
                <w:szCs w:val="20"/>
              </w:rPr>
              <w:t>35</w:t>
            </w:r>
          </w:p>
        </w:tc>
      </w:tr>
      <w:tr w:rsidR="00C75174" w:rsidRPr="00C75174" w14:paraId="03F1BF33" w14:textId="77777777" w:rsidTr="00F95151">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C1737" w14:textId="77777777" w:rsidR="00C75174" w:rsidRPr="00C75174" w:rsidRDefault="00C75174" w:rsidP="00C75174">
            <w:pPr>
              <w:jc w:val="center"/>
              <w:rPr>
                <w:sz w:val="20"/>
                <w:szCs w:val="20"/>
              </w:rPr>
            </w:pPr>
            <w:r w:rsidRPr="00C75174">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07137AC4" w14:textId="77777777" w:rsidR="00C75174" w:rsidRPr="00C75174" w:rsidRDefault="00C75174" w:rsidP="00C75174">
            <w:pPr>
              <w:jc w:val="center"/>
              <w:rPr>
                <w:sz w:val="20"/>
                <w:szCs w:val="20"/>
              </w:rPr>
            </w:pPr>
            <w:r w:rsidRPr="00C75174">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11596641" w14:textId="77777777" w:rsidR="00C75174" w:rsidRPr="00C75174" w:rsidRDefault="00C75174" w:rsidP="00C75174">
            <w:pPr>
              <w:jc w:val="center"/>
              <w:rPr>
                <w:sz w:val="20"/>
                <w:szCs w:val="20"/>
              </w:rPr>
            </w:pPr>
            <w:r w:rsidRPr="00C75174">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2DB4962B" w14:textId="77777777" w:rsidR="00C75174" w:rsidRPr="00C75174" w:rsidRDefault="00C75174" w:rsidP="00C75174">
            <w:pPr>
              <w:jc w:val="center"/>
              <w:rPr>
                <w:sz w:val="20"/>
                <w:szCs w:val="20"/>
              </w:rPr>
            </w:pPr>
            <w:r w:rsidRPr="00C75174">
              <w:rPr>
                <w:sz w:val="20"/>
                <w:szCs w:val="20"/>
              </w:rPr>
              <w:t>610</w:t>
            </w:r>
          </w:p>
        </w:tc>
      </w:tr>
    </w:tbl>
    <w:p w14:paraId="6C40B741" w14:textId="77777777" w:rsidR="00C75174" w:rsidRPr="00C75174" w:rsidRDefault="00C75174" w:rsidP="00C75174">
      <w:pPr>
        <w:rPr>
          <w:szCs w:val="20"/>
        </w:rPr>
      </w:pPr>
    </w:p>
    <w:p w14:paraId="09C32D81" w14:textId="77777777" w:rsidR="00C75174" w:rsidRPr="00C75174" w:rsidRDefault="00C75174" w:rsidP="00C75174">
      <w:pPr>
        <w:ind w:firstLine="709"/>
        <w:jc w:val="both"/>
        <w:rPr>
          <w:sz w:val="28"/>
          <w:szCs w:val="28"/>
        </w:rPr>
      </w:pPr>
      <w:r w:rsidRPr="00C75174">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1FB56F21" w14:textId="77777777" w:rsidR="00C75174" w:rsidRPr="00C75174" w:rsidRDefault="00C75174" w:rsidP="00C75174">
      <w:pPr>
        <w:ind w:firstLine="709"/>
        <w:jc w:val="both"/>
        <w:rPr>
          <w:sz w:val="28"/>
          <w:szCs w:val="28"/>
        </w:rPr>
      </w:pPr>
    </w:p>
    <w:p w14:paraId="0E75007C" w14:textId="77777777" w:rsidR="00C75174" w:rsidRPr="00C75174" w:rsidRDefault="00C75174" w:rsidP="00C75174">
      <w:pPr>
        <w:ind w:firstLine="709"/>
        <w:jc w:val="both"/>
        <w:rPr>
          <w:sz w:val="28"/>
          <w:szCs w:val="28"/>
        </w:rPr>
      </w:pPr>
      <w:r w:rsidRPr="00C75174">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39A05111" w14:textId="77777777" w:rsidR="00C75174" w:rsidRPr="00C75174" w:rsidRDefault="00C75174" w:rsidP="00C75174">
      <w:pPr>
        <w:ind w:firstLine="709"/>
        <w:jc w:val="both"/>
        <w:rPr>
          <w:sz w:val="28"/>
          <w:szCs w:val="28"/>
        </w:rPr>
      </w:pPr>
      <w:r w:rsidRPr="00C75174">
        <w:rPr>
          <w:sz w:val="28"/>
          <w:szCs w:val="28"/>
        </w:rPr>
        <w:t>- копия Устава;</w:t>
      </w:r>
    </w:p>
    <w:p w14:paraId="5652BF9B" w14:textId="77777777" w:rsidR="00C75174" w:rsidRPr="00C75174" w:rsidRDefault="00C75174" w:rsidP="00C75174">
      <w:pPr>
        <w:ind w:firstLine="709"/>
        <w:jc w:val="both"/>
        <w:rPr>
          <w:sz w:val="28"/>
          <w:szCs w:val="28"/>
        </w:rPr>
      </w:pPr>
      <w:r w:rsidRPr="00C75174">
        <w:rPr>
          <w:sz w:val="28"/>
          <w:szCs w:val="28"/>
        </w:rPr>
        <w:t>- копия свидетельства о государственной регистрации;</w:t>
      </w:r>
    </w:p>
    <w:p w14:paraId="3F8D939F" w14:textId="77777777" w:rsidR="00C75174" w:rsidRPr="00C75174" w:rsidRDefault="00C75174" w:rsidP="00C75174">
      <w:pPr>
        <w:ind w:firstLine="709"/>
        <w:jc w:val="both"/>
        <w:rPr>
          <w:sz w:val="28"/>
          <w:szCs w:val="28"/>
        </w:rPr>
      </w:pPr>
      <w:r w:rsidRPr="00C75174">
        <w:rPr>
          <w:sz w:val="28"/>
          <w:szCs w:val="28"/>
        </w:rPr>
        <w:t>- копия свидетельства о постановке на учет в налоговом органе;</w:t>
      </w:r>
    </w:p>
    <w:p w14:paraId="35650D55" w14:textId="77777777" w:rsidR="00C75174" w:rsidRPr="00C75174" w:rsidRDefault="00C75174" w:rsidP="00C75174">
      <w:pPr>
        <w:ind w:firstLine="709"/>
        <w:jc w:val="both"/>
        <w:rPr>
          <w:sz w:val="28"/>
          <w:szCs w:val="28"/>
        </w:rPr>
      </w:pPr>
      <w:r w:rsidRPr="00C75174">
        <w:rPr>
          <w:sz w:val="28"/>
          <w:szCs w:val="28"/>
        </w:rPr>
        <w:t>- перечень оборудования котельных, его технические характеристики;</w:t>
      </w:r>
    </w:p>
    <w:p w14:paraId="00BD562A" w14:textId="77777777" w:rsidR="00C75174" w:rsidRPr="00C75174" w:rsidRDefault="00C75174" w:rsidP="00C75174">
      <w:pPr>
        <w:ind w:firstLine="709"/>
        <w:jc w:val="both"/>
        <w:rPr>
          <w:sz w:val="28"/>
          <w:szCs w:val="28"/>
        </w:rPr>
      </w:pPr>
      <w:r w:rsidRPr="00C75174">
        <w:rPr>
          <w:sz w:val="28"/>
          <w:szCs w:val="28"/>
        </w:rPr>
        <w:t>- договор аренды имущественного комплекса (подтверждает площадь котельных);</w:t>
      </w:r>
    </w:p>
    <w:p w14:paraId="7A9F4C64" w14:textId="77777777" w:rsidR="00C75174" w:rsidRPr="00C75174" w:rsidRDefault="00C75174" w:rsidP="00C75174">
      <w:pPr>
        <w:ind w:firstLine="709"/>
        <w:jc w:val="both"/>
        <w:rPr>
          <w:sz w:val="28"/>
          <w:szCs w:val="28"/>
        </w:rPr>
      </w:pPr>
      <w:r w:rsidRPr="00C75174">
        <w:rPr>
          <w:sz w:val="28"/>
          <w:szCs w:val="28"/>
        </w:rPr>
        <w:t>- пояснительная записка;</w:t>
      </w:r>
    </w:p>
    <w:p w14:paraId="4C428EF1" w14:textId="77777777" w:rsidR="00C75174" w:rsidRPr="00C75174" w:rsidRDefault="00C75174" w:rsidP="00C75174">
      <w:pPr>
        <w:ind w:firstLine="709"/>
        <w:jc w:val="both"/>
        <w:rPr>
          <w:sz w:val="28"/>
          <w:szCs w:val="28"/>
        </w:rPr>
      </w:pPr>
      <w:r w:rsidRPr="00C75174">
        <w:rPr>
          <w:sz w:val="28"/>
          <w:szCs w:val="28"/>
        </w:rPr>
        <w:t>- температурные графики работы;</w:t>
      </w:r>
    </w:p>
    <w:p w14:paraId="3072873F" w14:textId="77777777" w:rsidR="00C75174" w:rsidRPr="00C75174" w:rsidRDefault="00C75174" w:rsidP="00C75174">
      <w:pPr>
        <w:ind w:firstLine="709"/>
        <w:jc w:val="both"/>
        <w:rPr>
          <w:sz w:val="28"/>
          <w:szCs w:val="28"/>
        </w:rPr>
      </w:pPr>
      <w:r w:rsidRPr="00C75174">
        <w:rPr>
          <w:sz w:val="28"/>
          <w:szCs w:val="28"/>
        </w:rPr>
        <w:t>- сведения о режимах работы котлоагрегатов на планируемый период работы;</w:t>
      </w:r>
    </w:p>
    <w:p w14:paraId="34BB519B" w14:textId="77777777" w:rsidR="00C75174" w:rsidRPr="00C75174" w:rsidRDefault="00C75174" w:rsidP="00C75174">
      <w:pPr>
        <w:ind w:firstLine="709"/>
        <w:jc w:val="both"/>
        <w:rPr>
          <w:sz w:val="28"/>
          <w:szCs w:val="28"/>
        </w:rPr>
      </w:pPr>
      <w:r w:rsidRPr="00C75174">
        <w:rPr>
          <w:sz w:val="28"/>
          <w:szCs w:val="28"/>
        </w:rPr>
        <w:t>- плановое значение расхода топлива на планируемый период регулирования;</w:t>
      </w:r>
    </w:p>
    <w:p w14:paraId="1136795C" w14:textId="77777777" w:rsidR="00C75174" w:rsidRPr="00C75174" w:rsidRDefault="00C75174" w:rsidP="00C75174">
      <w:pPr>
        <w:ind w:firstLine="709"/>
        <w:jc w:val="both"/>
        <w:rPr>
          <w:sz w:val="28"/>
          <w:szCs w:val="28"/>
        </w:rPr>
      </w:pPr>
      <w:r w:rsidRPr="00C75174">
        <w:rPr>
          <w:sz w:val="28"/>
          <w:szCs w:val="28"/>
        </w:rPr>
        <w:t>- плановое значение выработки тепловой энергии на регулируемый период;</w:t>
      </w:r>
    </w:p>
    <w:p w14:paraId="71DA6DEC" w14:textId="77777777" w:rsidR="00C75174" w:rsidRPr="00C75174" w:rsidRDefault="00C75174" w:rsidP="00C75174">
      <w:pPr>
        <w:ind w:firstLine="709"/>
        <w:jc w:val="both"/>
        <w:rPr>
          <w:sz w:val="28"/>
          <w:szCs w:val="28"/>
        </w:rPr>
      </w:pPr>
      <w:r w:rsidRPr="00C75174">
        <w:rPr>
          <w:sz w:val="28"/>
          <w:szCs w:val="28"/>
        </w:rPr>
        <w:t>- расчет норматива удельного расхода топлива;</w:t>
      </w:r>
    </w:p>
    <w:p w14:paraId="63B7FD14" w14:textId="77777777" w:rsidR="00C75174" w:rsidRPr="00C75174" w:rsidRDefault="00C75174" w:rsidP="00C75174">
      <w:pPr>
        <w:ind w:firstLine="709"/>
        <w:jc w:val="both"/>
        <w:rPr>
          <w:sz w:val="28"/>
          <w:szCs w:val="28"/>
        </w:rPr>
      </w:pPr>
      <w:r w:rsidRPr="00C75174">
        <w:rPr>
          <w:sz w:val="28"/>
          <w:szCs w:val="28"/>
        </w:rPr>
        <w:t>- расчет полезного отпуска на отопление и ГВС зданий социального назначения;</w:t>
      </w:r>
    </w:p>
    <w:p w14:paraId="2474DC55" w14:textId="77777777" w:rsidR="00C75174" w:rsidRPr="00C75174" w:rsidRDefault="00C75174" w:rsidP="00C75174">
      <w:pPr>
        <w:ind w:firstLine="709"/>
        <w:jc w:val="both"/>
        <w:rPr>
          <w:sz w:val="28"/>
          <w:szCs w:val="28"/>
        </w:rPr>
      </w:pPr>
      <w:r w:rsidRPr="00C75174">
        <w:rPr>
          <w:sz w:val="28"/>
          <w:szCs w:val="28"/>
        </w:rPr>
        <w:t>- расчет расхода тепловой энергии на собственные нужды;</w:t>
      </w:r>
    </w:p>
    <w:p w14:paraId="32356A38" w14:textId="77777777" w:rsidR="00C75174" w:rsidRPr="00C75174" w:rsidRDefault="00C75174" w:rsidP="00C75174">
      <w:pPr>
        <w:ind w:firstLine="709"/>
        <w:jc w:val="both"/>
        <w:rPr>
          <w:sz w:val="28"/>
          <w:szCs w:val="28"/>
        </w:rPr>
      </w:pPr>
      <w:r w:rsidRPr="00C75174">
        <w:rPr>
          <w:sz w:val="28"/>
          <w:szCs w:val="28"/>
        </w:rPr>
        <w:t>- расчет потерь тепла при передаче тепловой энергии;</w:t>
      </w:r>
    </w:p>
    <w:p w14:paraId="4638A8CE" w14:textId="77777777" w:rsidR="00C75174" w:rsidRPr="00C75174" w:rsidRDefault="00C75174" w:rsidP="00C75174">
      <w:pPr>
        <w:ind w:firstLine="709"/>
        <w:jc w:val="both"/>
        <w:rPr>
          <w:sz w:val="28"/>
          <w:szCs w:val="28"/>
        </w:rPr>
      </w:pPr>
      <w:r w:rsidRPr="00C75174">
        <w:rPr>
          <w:sz w:val="28"/>
          <w:szCs w:val="28"/>
        </w:rPr>
        <w:t>- сертификаты используемого топлива;</w:t>
      </w:r>
    </w:p>
    <w:p w14:paraId="06B0C519" w14:textId="77777777" w:rsidR="00C75174" w:rsidRPr="00C75174" w:rsidRDefault="00C75174" w:rsidP="00C75174">
      <w:pPr>
        <w:ind w:firstLine="709"/>
        <w:jc w:val="both"/>
        <w:rPr>
          <w:sz w:val="28"/>
          <w:szCs w:val="28"/>
        </w:rPr>
      </w:pPr>
      <w:r w:rsidRPr="00C75174">
        <w:rPr>
          <w:sz w:val="28"/>
          <w:szCs w:val="28"/>
        </w:rPr>
        <w:t>- копии паспортов котлов;</w:t>
      </w:r>
    </w:p>
    <w:p w14:paraId="468616E4" w14:textId="77777777" w:rsidR="00C75174" w:rsidRPr="00C75174" w:rsidRDefault="00C75174" w:rsidP="00C75174">
      <w:pPr>
        <w:ind w:firstLine="709"/>
        <w:jc w:val="both"/>
        <w:rPr>
          <w:sz w:val="28"/>
          <w:szCs w:val="28"/>
        </w:rPr>
      </w:pPr>
      <w:r w:rsidRPr="00C75174">
        <w:rPr>
          <w:sz w:val="28"/>
          <w:szCs w:val="28"/>
        </w:rPr>
        <w:t>- расчеты удельных расходов топлива по котельных на каждый месяц периода регулирования и в целом за расчетный период;</w:t>
      </w:r>
    </w:p>
    <w:p w14:paraId="2128F542" w14:textId="77777777" w:rsidR="00C75174" w:rsidRPr="00C75174" w:rsidRDefault="00C75174" w:rsidP="00C75174">
      <w:pPr>
        <w:ind w:firstLine="709"/>
        <w:jc w:val="both"/>
        <w:rPr>
          <w:sz w:val="28"/>
          <w:szCs w:val="28"/>
        </w:rPr>
      </w:pPr>
      <w:r w:rsidRPr="00C75174">
        <w:rPr>
          <w:sz w:val="28"/>
          <w:szCs w:val="28"/>
        </w:rPr>
        <w:t>- значения нормативов на год расчетный, текущий и за два года, предшествующих году текущему, включенных в тариф.</w:t>
      </w:r>
    </w:p>
    <w:p w14:paraId="3B55A2F1" w14:textId="77777777" w:rsidR="00C75174" w:rsidRPr="00C75174" w:rsidRDefault="00C75174" w:rsidP="00C75174">
      <w:pPr>
        <w:ind w:firstLine="709"/>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w:t>
      </w:r>
      <w:r w:rsidRPr="00C75174">
        <w:rPr>
          <w:sz w:val="28"/>
          <w:szCs w:val="28"/>
        </w:rPr>
        <w:lastRenderedPageBreak/>
        <w:t xml:space="preserve">от 16 марта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xml:space="preserve">. № 323, с некоторыми отступлениями, перечисленными ниже. </w:t>
      </w:r>
    </w:p>
    <w:p w14:paraId="5F58D9B5" w14:textId="77777777" w:rsidR="00C75174" w:rsidRPr="00C75174" w:rsidRDefault="00C75174" w:rsidP="00C75174">
      <w:pPr>
        <w:ind w:firstLine="709"/>
        <w:jc w:val="both"/>
        <w:rPr>
          <w:sz w:val="28"/>
          <w:szCs w:val="28"/>
        </w:rPr>
      </w:pPr>
      <w:r w:rsidRPr="00C75174">
        <w:rPr>
          <w:sz w:val="28"/>
          <w:szCs w:val="28"/>
        </w:rPr>
        <w:t>Удельный расход топлива по предложению предприятия составлял         267,02 кг ут.т./Гкал. Экспертами удельный расход топлива скорректирован в соответствии со следующими отступлениями от методики расчета:</w:t>
      </w:r>
    </w:p>
    <w:p w14:paraId="6EA4CCA4" w14:textId="77777777" w:rsidR="00C75174" w:rsidRPr="00C75174" w:rsidRDefault="00C75174" w:rsidP="00C75174">
      <w:pPr>
        <w:ind w:firstLine="709"/>
        <w:jc w:val="both"/>
        <w:rPr>
          <w:sz w:val="28"/>
          <w:szCs w:val="28"/>
        </w:rPr>
      </w:pPr>
      <w:r w:rsidRPr="00C75174">
        <w:rPr>
          <w:sz w:val="28"/>
          <w:szCs w:val="28"/>
        </w:rPr>
        <w:t>- не представлены обосновывающие заявленные объемы отапливаемого помещения (рабочей зоны котельной) котельной. Экспертами приняты объемы исходя из представленных документов.</w:t>
      </w:r>
    </w:p>
    <w:p w14:paraId="434BB241" w14:textId="77777777" w:rsidR="00C75174" w:rsidRPr="00C75174" w:rsidRDefault="00C75174" w:rsidP="00C75174">
      <w:pPr>
        <w:tabs>
          <w:tab w:val="left" w:pos="1155"/>
        </w:tabs>
        <w:ind w:firstLine="709"/>
        <w:jc w:val="both"/>
        <w:rPr>
          <w:sz w:val="28"/>
          <w:szCs w:val="28"/>
        </w:rPr>
      </w:pPr>
      <w:r w:rsidRPr="00C75174">
        <w:rPr>
          <w:sz w:val="28"/>
          <w:szCs w:val="28"/>
        </w:rPr>
        <w:t>- не верно определены мощности установленных котлов. Экспертами приняты мощности, соответствующие паспортам котлов.</w:t>
      </w:r>
    </w:p>
    <w:p w14:paraId="4A02390F" w14:textId="77777777" w:rsidR="00C75174" w:rsidRPr="00C75174" w:rsidRDefault="00C75174" w:rsidP="00C75174">
      <w:pPr>
        <w:tabs>
          <w:tab w:val="left" w:pos="1155"/>
        </w:tabs>
        <w:ind w:firstLine="709"/>
        <w:jc w:val="both"/>
        <w:rPr>
          <w:sz w:val="28"/>
          <w:szCs w:val="28"/>
        </w:rPr>
      </w:pPr>
      <w:r w:rsidRPr="00C75174">
        <w:rPr>
          <w:sz w:val="28"/>
          <w:szCs w:val="28"/>
        </w:rPr>
        <w:t>- не выбраны оптимальные режимы работы котлов.</w:t>
      </w:r>
    </w:p>
    <w:p w14:paraId="5253DF4C" w14:textId="77777777" w:rsidR="00C75174" w:rsidRPr="00C75174" w:rsidRDefault="00C75174" w:rsidP="00C75174">
      <w:pPr>
        <w:ind w:firstLine="567"/>
        <w:jc w:val="both"/>
        <w:rPr>
          <w:sz w:val="28"/>
          <w:szCs w:val="28"/>
        </w:rPr>
      </w:pPr>
      <w:r w:rsidRPr="00C75174">
        <w:rPr>
          <w:sz w:val="28"/>
          <w:szCs w:val="28"/>
        </w:rPr>
        <w:t>В таблице 2 представлена динамика основных показателей удельного расхода топлива на отпущенную тепловую энергию.</w:t>
      </w:r>
    </w:p>
    <w:p w14:paraId="76AA4132" w14:textId="77777777" w:rsidR="00C75174" w:rsidRPr="00C75174" w:rsidRDefault="00C75174" w:rsidP="00C75174">
      <w:pPr>
        <w:ind w:firstLine="567"/>
        <w:jc w:val="both"/>
        <w:rPr>
          <w:sz w:val="28"/>
          <w:szCs w:val="28"/>
        </w:rPr>
      </w:pPr>
    </w:p>
    <w:p w14:paraId="7C940C27" w14:textId="77777777" w:rsidR="00C75174" w:rsidRPr="00C75174" w:rsidRDefault="00C75174" w:rsidP="003F1136">
      <w:pPr>
        <w:numPr>
          <w:ilvl w:val="0"/>
          <w:numId w:val="16"/>
        </w:numPr>
        <w:contextualSpacing/>
        <w:jc w:val="right"/>
        <w:rPr>
          <w:b/>
          <w:sz w:val="28"/>
          <w:szCs w:val="28"/>
        </w:rPr>
      </w:pPr>
    </w:p>
    <w:p w14:paraId="56A33113" w14:textId="77777777" w:rsidR="00C75174" w:rsidRPr="00C75174" w:rsidRDefault="00C75174" w:rsidP="00C75174">
      <w:pPr>
        <w:jc w:val="center"/>
        <w:rPr>
          <w:b/>
          <w:sz w:val="28"/>
          <w:szCs w:val="28"/>
        </w:rPr>
      </w:pPr>
      <w:r w:rsidRPr="00C75174">
        <w:rPr>
          <w:b/>
          <w:sz w:val="28"/>
          <w:szCs w:val="28"/>
        </w:rPr>
        <w:t>ДИНАМИКА ОСНОВНЫХ ПОКАЗАТЕЛЕЙ</w:t>
      </w:r>
    </w:p>
    <w:p w14:paraId="4D9E77F3" w14:textId="77777777" w:rsidR="00C75174" w:rsidRPr="00C75174" w:rsidRDefault="00C75174" w:rsidP="00C75174">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253"/>
        <w:gridCol w:w="1124"/>
        <w:gridCol w:w="1150"/>
        <w:gridCol w:w="1064"/>
      </w:tblGrid>
      <w:tr w:rsidR="00C75174" w:rsidRPr="00C75174" w14:paraId="08AB953A" w14:textId="77777777" w:rsidTr="00F95151">
        <w:trPr>
          <w:trHeight w:val="284"/>
          <w:tblHeader/>
        </w:trPr>
        <w:tc>
          <w:tcPr>
            <w:tcW w:w="2717" w:type="pct"/>
            <w:vMerge w:val="restart"/>
            <w:shd w:val="clear" w:color="auto" w:fill="auto"/>
            <w:vAlign w:val="center"/>
            <w:hideMark/>
          </w:tcPr>
          <w:p w14:paraId="536C7B25" w14:textId="77777777" w:rsidR="00C75174" w:rsidRPr="00C75174" w:rsidRDefault="00C75174" w:rsidP="00C75174">
            <w:pPr>
              <w:jc w:val="center"/>
              <w:rPr>
                <w:bCs/>
                <w:color w:val="000000"/>
              </w:rPr>
            </w:pPr>
            <w:r w:rsidRPr="00C75174">
              <w:rPr>
                <w:bCs/>
                <w:color w:val="000000"/>
              </w:rPr>
              <w:t>показатели</w:t>
            </w:r>
          </w:p>
        </w:tc>
        <w:tc>
          <w:tcPr>
            <w:tcW w:w="2283" w:type="pct"/>
            <w:gridSpan w:val="4"/>
            <w:shd w:val="clear" w:color="auto" w:fill="auto"/>
            <w:vAlign w:val="center"/>
            <w:hideMark/>
          </w:tcPr>
          <w:p w14:paraId="03BD1A6E" w14:textId="77777777" w:rsidR="00C75174" w:rsidRPr="00C75174" w:rsidRDefault="00C75174" w:rsidP="00C75174">
            <w:pPr>
              <w:jc w:val="center"/>
              <w:rPr>
                <w:bCs/>
                <w:color w:val="000000"/>
              </w:rPr>
            </w:pPr>
            <w:r w:rsidRPr="00C75174">
              <w:rPr>
                <w:bCs/>
                <w:color w:val="000000"/>
              </w:rPr>
              <w:t>Значения показателей</w:t>
            </w:r>
          </w:p>
        </w:tc>
      </w:tr>
      <w:tr w:rsidR="00C75174" w:rsidRPr="00C75174" w14:paraId="38BA7315" w14:textId="77777777" w:rsidTr="00F95151">
        <w:trPr>
          <w:trHeight w:val="284"/>
          <w:tblHeader/>
        </w:trPr>
        <w:tc>
          <w:tcPr>
            <w:tcW w:w="2717" w:type="pct"/>
            <w:vMerge/>
            <w:vAlign w:val="center"/>
            <w:hideMark/>
          </w:tcPr>
          <w:p w14:paraId="39888C71" w14:textId="77777777" w:rsidR="00C75174" w:rsidRPr="00C75174" w:rsidRDefault="00C75174" w:rsidP="00C75174">
            <w:pPr>
              <w:rPr>
                <w:bCs/>
                <w:color w:val="000000"/>
              </w:rPr>
            </w:pPr>
          </w:p>
        </w:tc>
        <w:tc>
          <w:tcPr>
            <w:tcW w:w="623" w:type="pct"/>
            <w:shd w:val="clear" w:color="auto" w:fill="auto"/>
            <w:vAlign w:val="center"/>
            <w:hideMark/>
          </w:tcPr>
          <w:p w14:paraId="468091A2" w14:textId="77777777" w:rsidR="00C75174" w:rsidRPr="00C75174" w:rsidRDefault="00C75174" w:rsidP="00C75174">
            <w:pPr>
              <w:jc w:val="center"/>
              <w:rPr>
                <w:bCs/>
                <w:color w:val="000000"/>
              </w:rPr>
            </w:pPr>
            <w:r w:rsidRPr="00C75174">
              <w:rPr>
                <w:bCs/>
                <w:color w:val="000000"/>
              </w:rPr>
              <w:t>2020 г.</w:t>
            </w:r>
          </w:p>
        </w:tc>
        <w:tc>
          <w:tcPr>
            <w:tcW w:w="559" w:type="pct"/>
            <w:shd w:val="clear" w:color="auto" w:fill="auto"/>
            <w:vAlign w:val="center"/>
            <w:hideMark/>
          </w:tcPr>
          <w:p w14:paraId="4D5FD1BC" w14:textId="77777777" w:rsidR="00C75174" w:rsidRPr="00C75174" w:rsidRDefault="00C75174" w:rsidP="00C75174">
            <w:pPr>
              <w:jc w:val="center"/>
              <w:rPr>
                <w:bCs/>
                <w:color w:val="000000"/>
              </w:rPr>
            </w:pPr>
            <w:r w:rsidRPr="00C75174">
              <w:rPr>
                <w:bCs/>
                <w:color w:val="000000"/>
              </w:rPr>
              <w:t>2021 г.</w:t>
            </w:r>
          </w:p>
        </w:tc>
        <w:tc>
          <w:tcPr>
            <w:tcW w:w="572" w:type="pct"/>
            <w:shd w:val="clear" w:color="auto" w:fill="auto"/>
            <w:vAlign w:val="center"/>
            <w:hideMark/>
          </w:tcPr>
          <w:p w14:paraId="6FFE09FD" w14:textId="77777777" w:rsidR="00C75174" w:rsidRPr="00C75174" w:rsidRDefault="00C75174" w:rsidP="00C75174">
            <w:pPr>
              <w:jc w:val="center"/>
              <w:rPr>
                <w:bCs/>
                <w:color w:val="000000"/>
              </w:rPr>
            </w:pPr>
            <w:r w:rsidRPr="00C75174">
              <w:rPr>
                <w:bCs/>
                <w:color w:val="000000"/>
              </w:rPr>
              <w:t>2022 г.</w:t>
            </w:r>
          </w:p>
        </w:tc>
        <w:tc>
          <w:tcPr>
            <w:tcW w:w="529" w:type="pct"/>
            <w:shd w:val="clear" w:color="auto" w:fill="auto"/>
            <w:vAlign w:val="center"/>
            <w:hideMark/>
          </w:tcPr>
          <w:p w14:paraId="7FD20FF0" w14:textId="77777777" w:rsidR="00C75174" w:rsidRPr="00C75174" w:rsidRDefault="00C75174" w:rsidP="00C75174">
            <w:pPr>
              <w:jc w:val="center"/>
              <w:rPr>
                <w:bCs/>
                <w:color w:val="000000"/>
              </w:rPr>
            </w:pPr>
            <w:r w:rsidRPr="00C75174">
              <w:rPr>
                <w:bCs/>
                <w:color w:val="000000"/>
              </w:rPr>
              <w:t>2023 г.</w:t>
            </w:r>
          </w:p>
        </w:tc>
      </w:tr>
      <w:tr w:rsidR="00C75174" w:rsidRPr="00C75174" w14:paraId="303A00D6" w14:textId="77777777" w:rsidTr="00F95151">
        <w:trPr>
          <w:trHeight w:val="284"/>
          <w:tblHeader/>
        </w:trPr>
        <w:tc>
          <w:tcPr>
            <w:tcW w:w="2717" w:type="pct"/>
            <w:vMerge/>
            <w:vAlign w:val="center"/>
            <w:hideMark/>
          </w:tcPr>
          <w:p w14:paraId="63DDC112" w14:textId="77777777" w:rsidR="00C75174" w:rsidRPr="00C75174" w:rsidRDefault="00C75174" w:rsidP="00C75174">
            <w:pPr>
              <w:rPr>
                <w:bCs/>
                <w:color w:val="000000"/>
              </w:rPr>
            </w:pPr>
          </w:p>
        </w:tc>
        <w:tc>
          <w:tcPr>
            <w:tcW w:w="623" w:type="pct"/>
            <w:shd w:val="clear" w:color="auto" w:fill="auto"/>
            <w:vAlign w:val="center"/>
            <w:hideMark/>
          </w:tcPr>
          <w:p w14:paraId="4D44C494" w14:textId="77777777" w:rsidR="00C75174" w:rsidRPr="00C75174" w:rsidRDefault="00C75174" w:rsidP="00C75174">
            <w:pPr>
              <w:jc w:val="center"/>
              <w:rPr>
                <w:bCs/>
                <w:color w:val="000000"/>
              </w:rPr>
            </w:pPr>
            <w:r w:rsidRPr="00C75174">
              <w:rPr>
                <w:bCs/>
                <w:color w:val="000000"/>
              </w:rPr>
              <w:t>план</w:t>
            </w:r>
          </w:p>
        </w:tc>
        <w:tc>
          <w:tcPr>
            <w:tcW w:w="559" w:type="pct"/>
            <w:shd w:val="clear" w:color="auto" w:fill="auto"/>
            <w:vAlign w:val="center"/>
            <w:hideMark/>
          </w:tcPr>
          <w:p w14:paraId="623630F7" w14:textId="77777777" w:rsidR="00C75174" w:rsidRPr="00C75174" w:rsidRDefault="00C75174" w:rsidP="00C75174">
            <w:pPr>
              <w:jc w:val="center"/>
              <w:rPr>
                <w:bCs/>
                <w:color w:val="000000"/>
              </w:rPr>
            </w:pPr>
            <w:r w:rsidRPr="00C75174">
              <w:rPr>
                <w:bCs/>
                <w:color w:val="000000"/>
              </w:rPr>
              <w:t>план</w:t>
            </w:r>
          </w:p>
        </w:tc>
        <w:tc>
          <w:tcPr>
            <w:tcW w:w="572" w:type="pct"/>
            <w:shd w:val="clear" w:color="auto" w:fill="auto"/>
            <w:vAlign w:val="center"/>
            <w:hideMark/>
          </w:tcPr>
          <w:p w14:paraId="54014D58" w14:textId="77777777" w:rsidR="00C75174" w:rsidRPr="00C75174" w:rsidRDefault="00C75174" w:rsidP="00C75174">
            <w:pPr>
              <w:jc w:val="center"/>
              <w:rPr>
                <w:bCs/>
                <w:color w:val="000000"/>
              </w:rPr>
            </w:pPr>
            <w:r w:rsidRPr="00C75174">
              <w:rPr>
                <w:bCs/>
                <w:color w:val="000000"/>
              </w:rPr>
              <w:t>план</w:t>
            </w:r>
          </w:p>
        </w:tc>
        <w:tc>
          <w:tcPr>
            <w:tcW w:w="529" w:type="pct"/>
            <w:shd w:val="clear" w:color="auto" w:fill="auto"/>
            <w:vAlign w:val="center"/>
            <w:hideMark/>
          </w:tcPr>
          <w:p w14:paraId="51010C19" w14:textId="77777777" w:rsidR="00C75174" w:rsidRPr="00C75174" w:rsidRDefault="00C75174" w:rsidP="00C75174">
            <w:pPr>
              <w:jc w:val="center"/>
              <w:rPr>
                <w:bCs/>
                <w:color w:val="000000"/>
              </w:rPr>
            </w:pPr>
            <w:r w:rsidRPr="00C75174">
              <w:rPr>
                <w:bCs/>
                <w:color w:val="000000"/>
              </w:rPr>
              <w:t>расчет</w:t>
            </w:r>
          </w:p>
        </w:tc>
      </w:tr>
      <w:tr w:rsidR="00C75174" w:rsidRPr="00C75174" w14:paraId="38FB0BDA" w14:textId="77777777" w:rsidTr="00F95151">
        <w:trPr>
          <w:trHeight w:val="284"/>
        </w:trPr>
        <w:tc>
          <w:tcPr>
            <w:tcW w:w="2717" w:type="pct"/>
            <w:shd w:val="clear" w:color="auto" w:fill="auto"/>
            <w:vAlign w:val="center"/>
            <w:hideMark/>
          </w:tcPr>
          <w:p w14:paraId="3C3EDED8" w14:textId="77777777" w:rsidR="00C75174" w:rsidRPr="00C75174" w:rsidRDefault="00C75174" w:rsidP="00C75174">
            <w:pPr>
              <w:rPr>
                <w:color w:val="000000"/>
              </w:rPr>
            </w:pPr>
            <w:r w:rsidRPr="00C75174">
              <w:rPr>
                <w:color w:val="000000"/>
              </w:rPr>
              <w:t>Производство тепловой энергии, Гкал</w:t>
            </w:r>
          </w:p>
        </w:tc>
        <w:tc>
          <w:tcPr>
            <w:tcW w:w="623" w:type="pct"/>
            <w:shd w:val="clear" w:color="auto" w:fill="auto"/>
            <w:vAlign w:val="center"/>
          </w:tcPr>
          <w:p w14:paraId="52F7DAC9" w14:textId="77777777" w:rsidR="00C75174" w:rsidRPr="00C75174" w:rsidRDefault="00C75174" w:rsidP="00C75174">
            <w:pPr>
              <w:jc w:val="center"/>
              <w:rPr>
                <w:bCs/>
              </w:rPr>
            </w:pPr>
            <w:r w:rsidRPr="00C75174">
              <w:rPr>
                <w:bCs/>
              </w:rPr>
              <w:t>4054,82</w:t>
            </w:r>
          </w:p>
        </w:tc>
        <w:tc>
          <w:tcPr>
            <w:tcW w:w="559" w:type="pct"/>
            <w:shd w:val="clear" w:color="auto" w:fill="auto"/>
            <w:vAlign w:val="center"/>
          </w:tcPr>
          <w:p w14:paraId="09913474" w14:textId="77777777" w:rsidR="00C75174" w:rsidRPr="00C75174" w:rsidRDefault="00C75174" w:rsidP="00C75174">
            <w:pPr>
              <w:jc w:val="center"/>
              <w:rPr>
                <w:bCs/>
              </w:rPr>
            </w:pPr>
            <w:r w:rsidRPr="00C75174">
              <w:rPr>
                <w:bCs/>
              </w:rPr>
              <w:t>4064,13</w:t>
            </w:r>
          </w:p>
        </w:tc>
        <w:tc>
          <w:tcPr>
            <w:tcW w:w="572" w:type="pct"/>
            <w:shd w:val="clear" w:color="auto" w:fill="auto"/>
            <w:vAlign w:val="center"/>
          </w:tcPr>
          <w:p w14:paraId="2295FB0B" w14:textId="77777777" w:rsidR="00C75174" w:rsidRPr="00C75174" w:rsidRDefault="00C75174" w:rsidP="00C75174">
            <w:pPr>
              <w:jc w:val="center"/>
              <w:rPr>
                <w:bCs/>
              </w:rPr>
            </w:pPr>
            <w:r w:rsidRPr="00C75174">
              <w:rPr>
                <w:bCs/>
              </w:rPr>
              <w:t>4064,13</w:t>
            </w:r>
          </w:p>
        </w:tc>
        <w:tc>
          <w:tcPr>
            <w:tcW w:w="529" w:type="pct"/>
            <w:shd w:val="clear" w:color="auto" w:fill="auto"/>
            <w:vAlign w:val="center"/>
            <w:hideMark/>
          </w:tcPr>
          <w:p w14:paraId="6ECC919C" w14:textId="77777777" w:rsidR="00C75174" w:rsidRPr="00C75174" w:rsidRDefault="00C75174" w:rsidP="00C75174">
            <w:pPr>
              <w:jc w:val="center"/>
              <w:rPr>
                <w:bCs/>
              </w:rPr>
            </w:pPr>
            <w:r w:rsidRPr="00C75174">
              <w:rPr>
                <w:bCs/>
              </w:rPr>
              <w:t>4027</w:t>
            </w:r>
          </w:p>
        </w:tc>
      </w:tr>
      <w:tr w:rsidR="00C75174" w:rsidRPr="00C75174" w14:paraId="71CD1EF3" w14:textId="77777777" w:rsidTr="00F95151">
        <w:trPr>
          <w:trHeight w:val="284"/>
        </w:trPr>
        <w:tc>
          <w:tcPr>
            <w:tcW w:w="2717" w:type="pct"/>
            <w:shd w:val="clear" w:color="auto" w:fill="auto"/>
            <w:vAlign w:val="center"/>
            <w:hideMark/>
          </w:tcPr>
          <w:p w14:paraId="12027F8B" w14:textId="77777777" w:rsidR="00C75174" w:rsidRPr="00C75174" w:rsidRDefault="00C75174" w:rsidP="00C75174">
            <w:pPr>
              <w:rPr>
                <w:color w:val="000000"/>
              </w:rPr>
            </w:pPr>
            <w:r w:rsidRPr="00C75174">
              <w:rPr>
                <w:color w:val="000000"/>
              </w:rPr>
              <w:t>Средневзвешенный норматив удельного расхода топлива на производство тепловой энергии, кг у.т./Гкал</w:t>
            </w:r>
          </w:p>
        </w:tc>
        <w:tc>
          <w:tcPr>
            <w:tcW w:w="623" w:type="pct"/>
            <w:shd w:val="clear" w:color="auto" w:fill="auto"/>
            <w:vAlign w:val="center"/>
          </w:tcPr>
          <w:p w14:paraId="04E3A6B4" w14:textId="77777777" w:rsidR="00C75174" w:rsidRPr="00C75174" w:rsidRDefault="00C75174" w:rsidP="00C75174">
            <w:pPr>
              <w:jc w:val="center"/>
              <w:rPr>
                <w:bCs/>
              </w:rPr>
            </w:pPr>
            <w:r w:rsidRPr="00C75174">
              <w:rPr>
                <w:bCs/>
              </w:rPr>
              <w:t>251,92</w:t>
            </w:r>
          </w:p>
        </w:tc>
        <w:tc>
          <w:tcPr>
            <w:tcW w:w="559" w:type="pct"/>
            <w:shd w:val="clear" w:color="auto" w:fill="auto"/>
            <w:vAlign w:val="center"/>
          </w:tcPr>
          <w:p w14:paraId="2C7F0B81" w14:textId="77777777" w:rsidR="00C75174" w:rsidRPr="00C75174" w:rsidRDefault="00C75174" w:rsidP="00C75174">
            <w:pPr>
              <w:jc w:val="center"/>
              <w:rPr>
                <w:bCs/>
              </w:rPr>
            </w:pPr>
            <w:r w:rsidRPr="00C75174">
              <w:rPr>
                <w:bCs/>
              </w:rPr>
              <w:t>251,60</w:t>
            </w:r>
          </w:p>
        </w:tc>
        <w:tc>
          <w:tcPr>
            <w:tcW w:w="572" w:type="pct"/>
            <w:shd w:val="clear" w:color="auto" w:fill="auto"/>
            <w:vAlign w:val="center"/>
          </w:tcPr>
          <w:p w14:paraId="20E90B9D" w14:textId="77777777" w:rsidR="00C75174" w:rsidRPr="00C75174" w:rsidRDefault="00C75174" w:rsidP="00C75174">
            <w:pPr>
              <w:jc w:val="center"/>
              <w:rPr>
                <w:bCs/>
              </w:rPr>
            </w:pPr>
            <w:r w:rsidRPr="00C75174">
              <w:rPr>
                <w:bCs/>
              </w:rPr>
              <w:t>251,60</w:t>
            </w:r>
          </w:p>
        </w:tc>
        <w:tc>
          <w:tcPr>
            <w:tcW w:w="529" w:type="pct"/>
            <w:shd w:val="clear" w:color="auto" w:fill="auto"/>
            <w:vAlign w:val="center"/>
            <w:hideMark/>
          </w:tcPr>
          <w:p w14:paraId="276F3EE8" w14:textId="77777777" w:rsidR="00C75174" w:rsidRPr="00C75174" w:rsidRDefault="00C75174" w:rsidP="00C75174">
            <w:pPr>
              <w:jc w:val="center"/>
              <w:rPr>
                <w:bCs/>
              </w:rPr>
            </w:pPr>
            <w:r w:rsidRPr="00C75174">
              <w:rPr>
                <w:bCs/>
              </w:rPr>
              <w:t>246,8</w:t>
            </w:r>
          </w:p>
        </w:tc>
      </w:tr>
      <w:tr w:rsidR="00C75174" w:rsidRPr="00C75174" w14:paraId="4858CBFC" w14:textId="77777777" w:rsidTr="00F95151">
        <w:trPr>
          <w:trHeight w:val="284"/>
        </w:trPr>
        <w:tc>
          <w:tcPr>
            <w:tcW w:w="2717" w:type="pct"/>
            <w:shd w:val="clear" w:color="auto" w:fill="auto"/>
            <w:vAlign w:val="center"/>
            <w:hideMark/>
          </w:tcPr>
          <w:p w14:paraId="652933DB" w14:textId="77777777" w:rsidR="00C75174" w:rsidRPr="00C75174" w:rsidRDefault="00C75174" w:rsidP="00C75174">
            <w:pPr>
              <w:rPr>
                <w:color w:val="000000"/>
              </w:rPr>
            </w:pPr>
            <w:r w:rsidRPr="00C75174">
              <w:rPr>
                <w:color w:val="000000"/>
              </w:rPr>
              <w:t>Расход тепловой энергии на собственные нужды, Гкал</w:t>
            </w:r>
          </w:p>
        </w:tc>
        <w:tc>
          <w:tcPr>
            <w:tcW w:w="623" w:type="pct"/>
            <w:shd w:val="clear" w:color="auto" w:fill="auto"/>
            <w:vAlign w:val="center"/>
          </w:tcPr>
          <w:p w14:paraId="78B741D4" w14:textId="77777777" w:rsidR="00C75174" w:rsidRPr="00C75174" w:rsidRDefault="00C75174" w:rsidP="00C75174">
            <w:pPr>
              <w:jc w:val="center"/>
              <w:rPr>
                <w:bCs/>
              </w:rPr>
            </w:pPr>
            <w:r w:rsidRPr="00C75174">
              <w:rPr>
                <w:bCs/>
              </w:rPr>
              <w:t>216,0</w:t>
            </w:r>
          </w:p>
        </w:tc>
        <w:tc>
          <w:tcPr>
            <w:tcW w:w="559" w:type="pct"/>
            <w:shd w:val="clear" w:color="auto" w:fill="auto"/>
            <w:vAlign w:val="center"/>
          </w:tcPr>
          <w:p w14:paraId="29656A16" w14:textId="77777777" w:rsidR="00C75174" w:rsidRPr="00C75174" w:rsidRDefault="00C75174" w:rsidP="00C75174">
            <w:pPr>
              <w:jc w:val="center"/>
              <w:rPr>
                <w:bCs/>
              </w:rPr>
            </w:pPr>
            <w:r w:rsidRPr="00C75174">
              <w:rPr>
                <w:bCs/>
              </w:rPr>
              <w:t>225,43</w:t>
            </w:r>
          </w:p>
        </w:tc>
        <w:tc>
          <w:tcPr>
            <w:tcW w:w="572" w:type="pct"/>
            <w:shd w:val="clear" w:color="auto" w:fill="auto"/>
            <w:vAlign w:val="center"/>
          </w:tcPr>
          <w:p w14:paraId="32A3A270" w14:textId="77777777" w:rsidR="00C75174" w:rsidRPr="00C75174" w:rsidRDefault="00C75174" w:rsidP="00C75174">
            <w:pPr>
              <w:jc w:val="center"/>
              <w:rPr>
                <w:bCs/>
              </w:rPr>
            </w:pPr>
            <w:r w:rsidRPr="00C75174">
              <w:rPr>
                <w:bCs/>
              </w:rPr>
              <w:t>225,43</w:t>
            </w:r>
          </w:p>
        </w:tc>
        <w:tc>
          <w:tcPr>
            <w:tcW w:w="529" w:type="pct"/>
            <w:shd w:val="clear" w:color="auto" w:fill="auto"/>
            <w:vAlign w:val="center"/>
            <w:hideMark/>
          </w:tcPr>
          <w:p w14:paraId="4A9B715D" w14:textId="77777777" w:rsidR="00C75174" w:rsidRPr="00C75174" w:rsidRDefault="00C75174" w:rsidP="00C75174">
            <w:pPr>
              <w:jc w:val="center"/>
              <w:rPr>
                <w:bCs/>
              </w:rPr>
            </w:pPr>
            <w:r w:rsidRPr="00C75174">
              <w:rPr>
                <w:bCs/>
              </w:rPr>
              <w:t>189</w:t>
            </w:r>
          </w:p>
        </w:tc>
      </w:tr>
      <w:tr w:rsidR="00C75174" w:rsidRPr="00C75174" w14:paraId="267F67F1" w14:textId="77777777" w:rsidTr="00F95151">
        <w:trPr>
          <w:trHeight w:val="284"/>
        </w:trPr>
        <w:tc>
          <w:tcPr>
            <w:tcW w:w="2717" w:type="pct"/>
            <w:shd w:val="clear" w:color="auto" w:fill="auto"/>
            <w:vAlign w:val="center"/>
            <w:hideMark/>
          </w:tcPr>
          <w:p w14:paraId="11965C2A" w14:textId="77777777" w:rsidR="00C75174" w:rsidRPr="00C75174" w:rsidRDefault="00C75174" w:rsidP="00C75174">
            <w:pPr>
              <w:rPr>
                <w:color w:val="000000"/>
              </w:rPr>
            </w:pPr>
            <w:r w:rsidRPr="00C75174">
              <w:rPr>
                <w:color w:val="000000"/>
              </w:rPr>
              <w:t xml:space="preserve">%                </w:t>
            </w:r>
          </w:p>
        </w:tc>
        <w:tc>
          <w:tcPr>
            <w:tcW w:w="623" w:type="pct"/>
            <w:shd w:val="clear" w:color="auto" w:fill="auto"/>
            <w:vAlign w:val="center"/>
          </w:tcPr>
          <w:p w14:paraId="505A7406" w14:textId="77777777" w:rsidR="00C75174" w:rsidRPr="00C75174" w:rsidRDefault="00C75174" w:rsidP="00C75174">
            <w:pPr>
              <w:jc w:val="center"/>
              <w:rPr>
                <w:bCs/>
              </w:rPr>
            </w:pPr>
            <w:r w:rsidRPr="00C75174">
              <w:rPr>
                <w:bCs/>
              </w:rPr>
              <w:t>5,33</w:t>
            </w:r>
          </w:p>
        </w:tc>
        <w:tc>
          <w:tcPr>
            <w:tcW w:w="559" w:type="pct"/>
            <w:shd w:val="clear" w:color="auto" w:fill="auto"/>
            <w:vAlign w:val="center"/>
          </w:tcPr>
          <w:p w14:paraId="3921EFEF" w14:textId="77777777" w:rsidR="00C75174" w:rsidRPr="00C75174" w:rsidRDefault="00C75174" w:rsidP="00C75174">
            <w:pPr>
              <w:jc w:val="center"/>
              <w:rPr>
                <w:bCs/>
              </w:rPr>
            </w:pPr>
            <w:r w:rsidRPr="00C75174">
              <w:rPr>
                <w:bCs/>
              </w:rPr>
              <w:t>5,55</w:t>
            </w:r>
          </w:p>
        </w:tc>
        <w:tc>
          <w:tcPr>
            <w:tcW w:w="572" w:type="pct"/>
            <w:shd w:val="clear" w:color="auto" w:fill="auto"/>
            <w:vAlign w:val="center"/>
          </w:tcPr>
          <w:p w14:paraId="65FE70EC" w14:textId="77777777" w:rsidR="00C75174" w:rsidRPr="00C75174" w:rsidRDefault="00C75174" w:rsidP="00C75174">
            <w:pPr>
              <w:jc w:val="center"/>
              <w:rPr>
                <w:bCs/>
              </w:rPr>
            </w:pPr>
            <w:r w:rsidRPr="00C75174">
              <w:rPr>
                <w:bCs/>
              </w:rPr>
              <w:t>5,55</w:t>
            </w:r>
          </w:p>
        </w:tc>
        <w:tc>
          <w:tcPr>
            <w:tcW w:w="529" w:type="pct"/>
            <w:shd w:val="clear" w:color="auto" w:fill="auto"/>
            <w:vAlign w:val="center"/>
            <w:hideMark/>
          </w:tcPr>
          <w:p w14:paraId="6D3F0A6A" w14:textId="77777777" w:rsidR="00C75174" w:rsidRPr="00C75174" w:rsidRDefault="00C75174" w:rsidP="00C75174">
            <w:pPr>
              <w:jc w:val="center"/>
              <w:rPr>
                <w:bCs/>
              </w:rPr>
            </w:pPr>
            <w:r w:rsidRPr="00C75174">
              <w:rPr>
                <w:bCs/>
              </w:rPr>
              <w:t>4,8</w:t>
            </w:r>
          </w:p>
        </w:tc>
      </w:tr>
      <w:tr w:rsidR="00C75174" w:rsidRPr="00C75174" w14:paraId="16042EE3" w14:textId="77777777" w:rsidTr="00F95151">
        <w:trPr>
          <w:trHeight w:val="284"/>
        </w:trPr>
        <w:tc>
          <w:tcPr>
            <w:tcW w:w="2717" w:type="pct"/>
            <w:shd w:val="clear" w:color="auto" w:fill="auto"/>
            <w:vAlign w:val="center"/>
            <w:hideMark/>
          </w:tcPr>
          <w:p w14:paraId="00C33D87" w14:textId="77777777" w:rsidR="00C75174" w:rsidRPr="00C75174" w:rsidRDefault="00C75174" w:rsidP="00C75174">
            <w:pPr>
              <w:rPr>
                <w:color w:val="000000"/>
              </w:rPr>
            </w:pPr>
            <w:r w:rsidRPr="00C75174">
              <w:rPr>
                <w:color w:val="000000"/>
              </w:rPr>
              <w:t>Отпуск в тепловую сеть, Гкал</w:t>
            </w:r>
          </w:p>
        </w:tc>
        <w:tc>
          <w:tcPr>
            <w:tcW w:w="623" w:type="pct"/>
            <w:shd w:val="clear" w:color="auto" w:fill="auto"/>
            <w:vAlign w:val="center"/>
          </w:tcPr>
          <w:p w14:paraId="5D1C27A0" w14:textId="77777777" w:rsidR="00C75174" w:rsidRPr="00C75174" w:rsidRDefault="00C75174" w:rsidP="00C75174">
            <w:pPr>
              <w:jc w:val="center"/>
              <w:rPr>
                <w:bCs/>
              </w:rPr>
            </w:pPr>
            <w:r w:rsidRPr="00C75174">
              <w:rPr>
                <w:bCs/>
              </w:rPr>
              <w:t>3838,78</w:t>
            </w:r>
          </w:p>
        </w:tc>
        <w:tc>
          <w:tcPr>
            <w:tcW w:w="559" w:type="pct"/>
            <w:shd w:val="clear" w:color="auto" w:fill="auto"/>
            <w:vAlign w:val="center"/>
          </w:tcPr>
          <w:p w14:paraId="1C291F30" w14:textId="77777777" w:rsidR="00C75174" w:rsidRPr="00C75174" w:rsidRDefault="00C75174" w:rsidP="00C75174">
            <w:pPr>
              <w:jc w:val="center"/>
              <w:rPr>
                <w:bCs/>
              </w:rPr>
            </w:pPr>
            <w:r w:rsidRPr="00C75174">
              <w:rPr>
                <w:bCs/>
              </w:rPr>
              <w:t>3838,70</w:t>
            </w:r>
          </w:p>
        </w:tc>
        <w:tc>
          <w:tcPr>
            <w:tcW w:w="572" w:type="pct"/>
            <w:shd w:val="clear" w:color="auto" w:fill="auto"/>
            <w:vAlign w:val="center"/>
          </w:tcPr>
          <w:p w14:paraId="709E2F41" w14:textId="77777777" w:rsidR="00C75174" w:rsidRPr="00C75174" w:rsidRDefault="00C75174" w:rsidP="00C75174">
            <w:pPr>
              <w:jc w:val="center"/>
              <w:rPr>
                <w:bCs/>
              </w:rPr>
            </w:pPr>
            <w:r w:rsidRPr="00C75174">
              <w:rPr>
                <w:bCs/>
              </w:rPr>
              <w:t>3838,70</w:t>
            </w:r>
          </w:p>
        </w:tc>
        <w:tc>
          <w:tcPr>
            <w:tcW w:w="529" w:type="pct"/>
            <w:shd w:val="clear" w:color="auto" w:fill="auto"/>
            <w:vAlign w:val="center"/>
            <w:hideMark/>
          </w:tcPr>
          <w:p w14:paraId="7F87C101" w14:textId="77777777" w:rsidR="00C75174" w:rsidRPr="00C75174" w:rsidRDefault="00C75174" w:rsidP="00C75174">
            <w:pPr>
              <w:jc w:val="center"/>
              <w:rPr>
                <w:bCs/>
              </w:rPr>
            </w:pPr>
            <w:r w:rsidRPr="00C75174">
              <w:rPr>
                <w:bCs/>
              </w:rPr>
              <w:t>3672</w:t>
            </w:r>
          </w:p>
        </w:tc>
      </w:tr>
      <w:tr w:rsidR="00C75174" w:rsidRPr="00C75174" w14:paraId="057F89B0" w14:textId="77777777" w:rsidTr="00F95151">
        <w:trPr>
          <w:trHeight w:val="284"/>
        </w:trPr>
        <w:tc>
          <w:tcPr>
            <w:tcW w:w="2717" w:type="pct"/>
            <w:shd w:val="clear" w:color="auto" w:fill="auto"/>
            <w:vAlign w:val="center"/>
            <w:hideMark/>
          </w:tcPr>
          <w:p w14:paraId="3987871E" w14:textId="77777777" w:rsidR="00C75174" w:rsidRPr="00C75174" w:rsidRDefault="00C75174" w:rsidP="00C75174">
            <w:pPr>
              <w:rPr>
                <w:color w:val="000000"/>
              </w:rPr>
            </w:pPr>
            <w:r w:rsidRPr="00C75174">
              <w:rPr>
                <w:color w:val="000000"/>
              </w:rPr>
              <w:t>Норматив удельного расхода топлива на отпущенную тепловую энергию, кг.у.т./Гкал</w:t>
            </w:r>
          </w:p>
        </w:tc>
        <w:tc>
          <w:tcPr>
            <w:tcW w:w="623" w:type="pct"/>
            <w:shd w:val="clear" w:color="auto" w:fill="auto"/>
            <w:vAlign w:val="center"/>
          </w:tcPr>
          <w:p w14:paraId="1F575CC5" w14:textId="77777777" w:rsidR="00C75174" w:rsidRPr="00C75174" w:rsidRDefault="00C75174" w:rsidP="00C75174">
            <w:pPr>
              <w:jc w:val="center"/>
              <w:rPr>
                <w:bCs/>
              </w:rPr>
            </w:pPr>
            <w:r w:rsidRPr="00C75174">
              <w:rPr>
                <w:bCs/>
              </w:rPr>
              <w:t>266,09</w:t>
            </w:r>
          </w:p>
        </w:tc>
        <w:tc>
          <w:tcPr>
            <w:tcW w:w="559" w:type="pct"/>
            <w:shd w:val="clear" w:color="auto" w:fill="auto"/>
            <w:vAlign w:val="center"/>
          </w:tcPr>
          <w:p w14:paraId="758EC75B" w14:textId="77777777" w:rsidR="00C75174" w:rsidRPr="00C75174" w:rsidRDefault="00C75174" w:rsidP="00C75174">
            <w:pPr>
              <w:jc w:val="center"/>
              <w:rPr>
                <w:bCs/>
              </w:rPr>
            </w:pPr>
            <w:r w:rsidRPr="00C75174">
              <w:rPr>
                <w:bCs/>
              </w:rPr>
              <w:t>266,38</w:t>
            </w:r>
          </w:p>
        </w:tc>
        <w:tc>
          <w:tcPr>
            <w:tcW w:w="572" w:type="pct"/>
            <w:shd w:val="clear" w:color="auto" w:fill="auto"/>
            <w:vAlign w:val="center"/>
          </w:tcPr>
          <w:p w14:paraId="0182ED71" w14:textId="77777777" w:rsidR="00C75174" w:rsidRPr="00C75174" w:rsidRDefault="00C75174" w:rsidP="00C75174">
            <w:pPr>
              <w:jc w:val="center"/>
              <w:rPr>
                <w:bCs/>
              </w:rPr>
            </w:pPr>
            <w:r w:rsidRPr="00C75174">
              <w:rPr>
                <w:bCs/>
              </w:rPr>
              <w:t>266,36</w:t>
            </w:r>
          </w:p>
        </w:tc>
        <w:tc>
          <w:tcPr>
            <w:tcW w:w="529" w:type="pct"/>
            <w:shd w:val="clear" w:color="auto" w:fill="auto"/>
            <w:vAlign w:val="center"/>
            <w:hideMark/>
          </w:tcPr>
          <w:p w14:paraId="16DBB370" w14:textId="77777777" w:rsidR="00C75174" w:rsidRPr="00C75174" w:rsidRDefault="00C75174" w:rsidP="00C75174">
            <w:pPr>
              <w:jc w:val="center"/>
              <w:rPr>
                <w:bCs/>
              </w:rPr>
            </w:pPr>
            <w:r w:rsidRPr="00C75174">
              <w:rPr>
                <w:bCs/>
              </w:rPr>
              <w:t>259,4</w:t>
            </w:r>
          </w:p>
        </w:tc>
      </w:tr>
    </w:tbl>
    <w:p w14:paraId="08D1D42F" w14:textId="77777777" w:rsidR="00C75174" w:rsidRPr="00C75174" w:rsidRDefault="00C75174" w:rsidP="00C75174">
      <w:pPr>
        <w:ind w:firstLine="709"/>
        <w:jc w:val="both"/>
        <w:rPr>
          <w:sz w:val="28"/>
          <w:szCs w:val="28"/>
        </w:rPr>
      </w:pPr>
    </w:p>
    <w:p w14:paraId="74C5C37C" w14:textId="77777777" w:rsidR="00C75174" w:rsidRPr="00C75174" w:rsidRDefault="00C75174" w:rsidP="00C75174">
      <w:pPr>
        <w:ind w:firstLine="709"/>
        <w:jc w:val="both"/>
        <w:rPr>
          <w:sz w:val="28"/>
          <w:szCs w:val="28"/>
        </w:rPr>
      </w:pPr>
    </w:p>
    <w:p w14:paraId="61E95B47" w14:textId="77777777" w:rsidR="00C75174" w:rsidRPr="00C75174" w:rsidRDefault="00C75174" w:rsidP="00C75174">
      <w:pPr>
        <w:ind w:firstLine="709"/>
        <w:jc w:val="both"/>
        <w:rPr>
          <w:sz w:val="28"/>
          <w:szCs w:val="28"/>
        </w:rPr>
      </w:pPr>
      <w:r w:rsidRPr="00C7517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2023 год составит:</w:t>
      </w:r>
    </w:p>
    <w:p w14:paraId="505F9253" w14:textId="77777777" w:rsidR="00C75174" w:rsidRPr="00C75174" w:rsidRDefault="00C75174" w:rsidP="00C75174">
      <w:pPr>
        <w:ind w:left="426" w:firstLine="294"/>
        <w:jc w:val="both"/>
        <w:rPr>
          <w:sz w:val="28"/>
          <w:szCs w:val="28"/>
        </w:rPr>
      </w:pPr>
    </w:p>
    <w:p w14:paraId="7D7D6AB1" w14:textId="77777777" w:rsidR="00C75174" w:rsidRPr="00C75174" w:rsidRDefault="00C75174" w:rsidP="00C75174">
      <w:pPr>
        <w:tabs>
          <w:tab w:val="left" w:pos="1665"/>
        </w:tabs>
        <w:jc w:val="center"/>
        <w:rPr>
          <w:b/>
          <w:bCs/>
          <w:sz w:val="28"/>
          <w:szCs w:val="28"/>
        </w:rPr>
      </w:pPr>
    </w:p>
    <w:p w14:paraId="4F7301C2" w14:textId="77777777" w:rsidR="00C75174" w:rsidRPr="00C75174" w:rsidRDefault="00C75174" w:rsidP="00C75174">
      <w:pPr>
        <w:tabs>
          <w:tab w:val="left" w:pos="1665"/>
        </w:tabs>
        <w:jc w:val="center"/>
        <w:rPr>
          <w:b/>
          <w:bCs/>
          <w:sz w:val="28"/>
          <w:szCs w:val="28"/>
        </w:rPr>
      </w:pPr>
    </w:p>
    <w:p w14:paraId="0A175A41" w14:textId="77777777" w:rsidR="00C75174" w:rsidRPr="00C75174" w:rsidRDefault="00C75174" w:rsidP="00C75174">
      <w:pPr>
        <w:tabs>
          <w:tab w:val="left" w:pos="1665"/>
        </w:tabs>
        <w:jc w:val="center"/>
        <w:rPr>
          <w:b/>
          <w:bCs/>
          <w:sz w:val="28"/>
          <w:szCs w:val="28"/>
        </w:rPr>
      </w:pPr>
      <w:r w:rsidRPr="00C75174">
        <w:rPr>
          <w:b/>
          <w:bCs/>
          <w:sz w:val="28"/>
          <w:szCs w:val="28"/>
        </w:rPr>
        <w:t xml:space="preserve">Предложение по утверждению норматива удельного расхода топлива на отпущенную тепловую энергию от котельных на </w:t>
      </w:r>
      <w:r w:rsidRPr="00C75174">
        <w:rPr>
          <w:b/>
          <w:sz w:val="28"/>
          <w:szCs w:val="28"/>
        </w:rPr>
        <w:t>2023</w:t>
      </w:r>
      <w:r w:rsidRPr="00C75174">
        <w:rPr>
          <w:b/>
          <w:bCs/>
          <w:sz w:val="28"/>
          <w:szCs w:val="28"/>
        </w:rPr>
        <w:t xml:space="preserve"> год</w:t>
      </w:r>
    </w:p>
    <w:p w14:paraId="3CEE1CDF" w14:textId="77777777" w:rsidR="00C75174" w:rsidRPr="00C75174" w:rsidRDefault="00C75174" w:rsidP="00C75174">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3114"/>
        <w:gridCol w:w="2833"/>
      </w:tblGrid>
      <w:tr w:rsidR="00C75174" w:rsidRPr="00C75174" w14:paraId="0074E239" w14:textId="77777777" w:rsidTr="00F95151">
        <w:trPr>
          <w:cantSplit/>
          <w:trHeight w:val="20"/>
        </w:trPr>
        <w:tc>
          <w:tcPr>
            <w:tcW w:w="2042" w:type="pct"/>
            <w:vMerge w:val="restart"/>
            <w:vAlign w:val="center"/>
          </w:tcPr>
          <w:p w14:paraId="15D665C4" w14:textId="77777777" w:rsidR="00C75174" w:rsidRPr="00C75174" w:rsidRDefault="00C75174" w:rsidP="00C75174">
            <w:pPr>
              <w:jc w:val="center"/>
              <w:rPr>
                <w:bCs/>
                <w:iCs/>
                <w:sz w:val="28"/>
                <w:szCs w:val="28"/>
                <w:vertAlign w:val="superscript"/>
              </w:rPr>
            </w:pPr>
            <w:r w:rsidRPr="00C75174">
              <w:rPr>
                <w:bCs/>
                <w:iCs/>
                <w:sz w:val="28"/>
                <w:szCs w:val="28"/>
              </w:rPr>
              <w:t>Организация</w:t>
            </w:r>
          </w:p>
        </w:tc>
        <w:tc>
          <w:tcPr>
            <w:tcW w:w="2958" w:type="pct"/>
            <w:gridSpan w:val="2"/>
            <w:vAlign w:val="center"/>
          </w:tcPr>
          <w:p w14:paraId="5D0AC002" w14:textId="77777777" w:rsidR="00C75174" w:rsidRPr="00C75174" w:rsidRDefault="00C75174" w:rsidP="00C75174">
            <w:pPr>
              <w:jc w:val="center"/>
              <w:rPr>
                <w:bCs/>
                <w:sz w:val="28"/>
                <w:szCs w:val="28"/>
              </w:rPr>
            </w:pPr>
            <w:r w:rsidRPr="00C75174">
              <w:rPr>
                <w:bCs/>
                <w:sz w:val="28"/>
                <w:szCs w:val="28"/>
              </w:rPr>
              <w:t>Норматив на отпущенную энергию</w:t>
            </w:r>
          </w:p>
        </w:tc>
      </w:tr>
      <w:tr w:rsidR="00C75174" w:rsidRPr="00C75174" w14:paraId="3C7152C9" w14:textId="77777777" w:rsidTr="00F95151">
        <w:trPr>
          <w:cantSplit/>
          <w:trHeight w:val="20"/>
        </w:trPr>
        <w:tc>
          <w:tcPr>
            <w:tcW w:w="2042" w:type="pct"/>
            <w:vMerge/>
            <w:vAlign w:val="center"/>
          </w:tcPr>
          <w:p w14:paraId="1F1761DA" w14:textId="77777777" w:rsidR="00C75174" w:rsidRPr="00C75174" w:rsidRDefault="00C75174" w:rsidP="00C75174">
            <w:pPr>
              <w:jc w:val="center"/>
              <w:rPr>
                <w:bCs/>
                <w:iCs/>
                <w:sz w:val="28"/>
                <w:szCs w:val="28"/>
              </w:rPr>
            </w:pPr>
          </w:p>
        </w:tc>
        <w:tc>
          <w:tcPr>
            <w:tcW w:w="1549" w:type="pct"/>
            <w:vAlign w:val="center"/>
          </w:tcPr>
          <w:p w14:paraId="5F11A410" w14:textId="77777777" w:rsidR="00C75174" w:rsidRPr="00C75174" w:rsidRDefault="00C75174" w:rsidP="00C75174">
            <w:pPr>
              <w:jc w:val="center"/>
              <w:rPr>
                <w:bCs/>
                <w:sz w:val="28"/>
                <w:szCs w:val="28"/>
              </w:rPr>
            </w:pPr>
            <w:r w:rsidRPr="00C75174">
              <w:rPr>
                <w:bCs/>
                <w:sz w:val="28"/>
                <w:szCs w:val="28"/>
              </w:rPr>
              <w:t>Электрическую,</w:t>
            </w:r>
            <w:r w:rsidRPr="00C75174">
              <w:rPr>
                <w:bCs/>
                <w:sz w:val="28"/>
                <w:szCs w:val="28"/>
              </w:rPr>
              <w:br/>
              <w:t>кг у.т./кВт.ч</w:t>
            </w:r>
          </w:p>
        </w:tc>
        <w:tc>
          <w:tcPr>
            <w:tcW w:w="1408" w:type="pct"/>
            <w:vAlign w:val="center"/>
          </w:tcPr>
          <w:p w14:paraId="42CFE42C" w14:textId="77777777" w:rsidR="00C75174" w:rsidRPr="00C75174" w:rsidRDefault="00C75174" w:rsidP="00C75174">
            <w:pPr>
              <w:jc w:val="center"/>
              <w:rPr>
                <w:bCs/>
                <w:sz w:val="28"/>
                <w:szCs w:val="28"/>
              </w:rPr>
            </w:pPr>
            <w:r w:rsidRPr="00C75174">
              <w:rPr>
                <w:bCs/>
                <w:sz w:val="28"/>
                <w:szCs w:val="28"/>
              </w:rPr>
              <w:t>Тепловую,</w:t>
            </w:r>
            <w:r w:rsidRPr="00C75174">
              <w:rPr>
                <w:bCs/>
                <w:sz w:val="28"/>
                <w:szCs w:val="28"/>
              </w:rPr>
              <w:br/>
              <w:t>кг у.т./Гкал</w:t>
            </w:r>
          </w:p>
        </w:tc>
      </w:tr>
      <w:tr w:rsidR="00C75174" w:rsidRPr="00C75174" w14:paraId="7277BFCB" w14:textId="77777777" w:rsidTr="00F95151">
        <w:trPr>
          <w:cantSplit/>
          <w:trHeight w:val="20"/>
        </w:trPr>
        <w:tc>
          <w:tcPr>
            <w:tcW w:w="2042" w:type="pct"/>
            <w:vAlign w:val="center"/>
          </w:tcPr>
          <w:p w14:paraId="6281CAF3" w14:textId="77777777" w:rsidR="00C75174" w:rsidRPr="00C75174" w:rsidRDefault="00C75174" w:rsidP="00C75174">
            <w:pPr>
              <w:rPr>
                <w:bCs/>
                <w:iCs/>
                <w:sz w:val="28"/>
                <w:szCs w:val="28"/>
              </w:rPr>
            </w:pPr>
            <w:r w:rsidRPr="00C75174">
              <w:rPr>
                <w:color w:val="000000"/>
                <w:sz w:val="28"/>
                <w:szCs w:val="28"/>
              </w:rPr>
              <w:t>ООО «Жилищно-коммунальное хозяйство Тамбар», ИНН 4243006153</w:t>
            </w:r>
          </w:p>
        </w:tc>
        <w:tc>
          <w:tcPr>
            <w:tcW w:w="1549" w:type="pct"/>
            <w:vAlign w:val="center"/>
          </w:tcPr>
          <w:p w14:paraId="2853B5A1" w14:textId="77777777" w:rsidR="00C75174" w:rsidRPr="00C75174" w:rsidRDefault="00C75174" w:rsidP="00C75174">
            <w:pPr>
              <w:jc w:val="center"/>
              <w:rPr>
                <w:bCs/>
                <w:iCs/>
                <w:sz w:val="28"/>
                <w:szCs w:val="28"/>
              </w:rPr>
            </w:pPr>
            <w:r w:rsidRPr="00C75174">
              <w:rPr>
                <w:bCs/>
                <w:iCs/>
                <w:sz w:val="28"/>
                <w:szCs w:val="28"/>
              </w:rPr>
              <w:t>-</w:t>
            </w:r>
          </w:p>
        </w:tc>
        <w:tc>
          <w:tcPr>
            <w:tcW w:w="1408" w:type="pct"/>
            <w:vAlign w:val="center"/>
          </w:tcPr>
          <w:p w14:paraId="2E6BA3CD" w14:textId="77777777" w:rsidR="00C75174" w:rsidRPr="00C75174" w:rsidRDefault="00C75174" w:rsidP="00C75174">
            <w:pPr>
              <w:jc w:val="center"/>
              <w:rPr>
                <w:bCs/>
                <w:iCs/>
                <w:sz w:val="28"/>
                <w:szCs w:val="28"/>
              </w:rPr>
            </w:pPr>
            <w:r w:rsidRPr="00C75174">
              <w:rPr>
                <w:bCs/>
                <w:sz w:val="28"/>
                <w:szCs w:val="28"/>
              </w:rPr>
              <w:t>259,4</w:t>
            </w:r>
          </w:p>
        </w:tc>
      </w:tr>
    </w:tbl>
    <w:p w14:paraId="7705C428" w14:textId="77777777" w:rsidR="00C75174" w:rsidRPr="00C75174" w:rsidRDefault="00C75174" w:rsidP="00C75174">
      <w:pPr>
        <w:jc w:val="both"/>
        <w:rPr>
          <w:b/>
          <w:sz w:val="26"/>
          <w:szCs w:val="26"/>
        </w:rPr>
      </w:pPr>
    </w:p>
    <w:p w14:paraId="32F2F3A3"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71C84787" w14:textId="77777777" w:rsidR="00C75174" w:rsidRPr="00C75174" w:rsidRDefault="00C75174" w:rsidP="00C75174">
      <w:pPr>
        <w:keepNext/>
        <w:jc w:val="center"/>
        <w:outlineLvl w:val="0"/>
        <w:rPr>
          <w:b/>
          <w:sz w:val="26"/>
          <w:szCs w:val="26"/>
        </w:rPr>
      </w:pPr>
      <w:r w:rsidRPr="00C75174">
        <w:rPr>
          <w:b/>
          <w:iCs/>
          <w:sz w:val="26"/>
          <w:szCs w:val="26"/>
        </w:rPr>
        <w:lastRenderedPageBreak/>
        <w:t>Экспертное заключение</w:t>
      </w:r>
      <w:r w:rsidRPr="00C75174">
        <w:rPr>
          <w:b/>
          <w:sz w:val="26"/>
          <w:szCs w:val="26"/>
        </w:rPr>
        <w:t xml:space="preserve"> </w:t>
      </w:r>
    </w:p>
    <w:p w14:paraId="2B6CFE4E" w14:textId="77777777" w:rsidR="00C75174" w:rsidRPr="00C75174" w:rsidRDefault="00C75174" w:rsidP="00C75174">
      <w:pPr>
        <w:keepNext/>
        <w:jc w:val="center"/>
        <w:outlineLvl w:val="0"/>
        <w:rPr>
          <w:b/>
          <w:sz w:val="26"/>
          <w:szCs w:val="26"/>
        </w:rPr>
      </w:pPr>
      <w:r w:rsidRPr="00C75174">
        <w:rPr>
          <w:b/>
          <w:sz w:val="26"/>
          <w:szCs w:val="26"/>
        </w:rPr>
        <w:t>Региональной энергетической комиссии Кемеровской области</w:t>
      </w:r>
    </w:p>
    <w:p w14:paraId="0F64BE58" w14:textId="3FEB3542" w:rsidR="00C75174" w:rsidRPr="00C75174" w:rsidRDefault="00C75174" w:rsidP="00C75174">
      <w:pPr>
        <w:keepNext/>
        <w:jc w:val="center"/>
        <w:outlineLvl w:val="0"/>
        <w:rPr>
          <w:sz w:val="27"/>
          <w:szCs w:val="27"/>
        </w:rPr>
      </w:pPr>
      <w:r w:rsidRPr="00C75174">
        <w:rPr>
          <w:b/>
          <w:iCs/>
          <w:sz w:val="27"/>
          <w:szCs w:val="27"/>
        </w:rPr>
        <w:t xml:space="preserve"> </w:t>
      </w:r>
      <w:r w:rsidRPr="00C75174">
        <w:rPr>
          <w:sz w:val="27"/>
          <w:szCs w:val="27"/>
        </w:rPr>
        <w:t>по материалам, представленным ООО «СТК» г. Киселевск для утверждения норматива удельного расхода топлива на отпущенную тепловую энергию от котельных ООО «СТК» г. Киселевск на 2023 год</w:t>
      </w:r>
    </w:p>
    <w:p w14:paraId="05ECE439" w14:textId="77777777" w:rsidR="00C75174" w:rsidRPr="00C75174" w:rsidRDefault="00C75174" w:rsidP="00C75174">
      <w:pPr>
        <w:ind w:firstLine="567"/>
        <w:jc w:val="both"/>
        <w:rPr>
          <w:sz w:val="25"/>
          <w:szCs w:val="25"/>
        </w:rPr>
      </w:pPr>
    </w:p>
    <w:p w14:paraId="6BFC249D" w14:textId="77777777" w:rsidR="00C75174" w:rsidRPr="00C75174" w:rsidRDefault="00C75174" w:rsidP="00C75174">
      <w:pPr>
        <w:ind w:firstLine="567"/>
        <w:jc w:val="both"/>
        <w:rPr>
          <w:sz w:val="28"/>
          <w:szCs w:val="28"/>
        </w:rPr>
      </w:pPr>
      <w:r w:rsidRPr="00C75174">
        <w:rPr>
          <w:sz w:val="28"/>
          <w:szCs w:val="28"/>
        </w:rPr>
        <w:t>В Региональную энергетическую комиссию Кемеровской области обратилось ООО «СТК» (далее – Предприятие) с заявкой на утверждение норматива удельного расхода топлива на отпущенную тепловую энергию от котельной ООО «СТК».</w:t>
      </w:r>
    </w:p>
    <w:p w14:paraId="431586EF"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2BE647E1" w14:textId="77777777" w:rsidR="00C75174" w:rsidRPr="00C75174" w:rsidRDefault="00C75174" w:rsidP="00C75174">
      <w:pPr>
        <w:ind w:firstLine="567"/>
        <w:jc w:val="both"/>
        <w:rPr>
          <w:sz w:val="28"/>
          <w:szCs w:val="28"/>
        </w:rPr>
      </w:pPr>
      <w:r w:rsidRPr="00C75174">
        <w:rPr>
          <w:sz w:val="28"/>
          <w:szCs w:val="28"/>
        </w:rPr>
        <w:t>- копия Устава;</w:t>
      </w:r>
    </w:p>
    <w:p w14:paraId="3C606066" w14:textId="77777777" w:rsidR="00C75174" w:rsidRPr="00C75174" w:rsidRDefault="00C75174" w:rsidP="00C75174">
      <w:pPr>
        <w:ind w:firstLine="567"/>
        <w:jc w:val="both"/>
        <w:rPr>
          <w:sz w:val="28"/>
          <w:szCs w:val="28"/>
        </w:rPr>
      </w:pPr>
      <w:r w:rsidRPr="00C75174">
        <w:rPr>
          <w:sz w:val="28"/>
          <w:szCs w:val="28"/>
        </w:rPr>
        <w:t>- копия свидетельства о государственной регистрации;</w:t>
      </w:r>
    </w:p>
    <w:p w14:paraId="585F04D7"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50499980" w14:textId="77777777" w:rsidR="00C75174" w:rsidRPr="00C75174" w:rsidRDefault="00C75174" w:rsidP="00C75174">
      <w:pPr>
        <w:ind w:firstLine="567"/>
        <w:jc w:val="both"/>
        <w:rPr>
          <w:sz w:val="28"/>
          <w:szCs w:val="28"/>
        </w:rPr>
      </w:pPr>
      <w:r w:rsidRPr="00C75174">
        <w:rPr>
          <w:sz w:val="28"/>
          <w:szCs w:val="28"/>
        </w:rPr>
        <w:t>- договор аренды имущества;</w:t>
      </w:r>
    </w:p>
    <w:p w14:paraId="3292A4D5" w14:textId="77777777" w:rsidR="00C75174" w:rsidRPr="00C75174" w:rsidRDefault="00C75174" w:rsidP="00C75174">
      <w:pPr>
        <w:ind w:firstLine="567"/>
        <w:jc w:val="both"/>
        <w:rPr>
          <w:sz w:val="28"/>
          <w:szCs w:val="28"/>
        </w:rPr>
      </w:pPr>
      <w:r w:rsidRPr="00C75174">
        <w:rPr>
          <w:sz w:val="28"/>
          <w:szCs w:val="28"/>
        </w:rPr>
        <w:t>- пояснительную записку по котельной;</w:t>
      </w:r>
    </w:p>
    <w:p w14:paraId="3ECA5758" w14:textId="77777777" w:rsidR="00C75174" w:rsidRPr="00C75174" w:rsidRDefault="00C75174" w:rsidP="00C75174">
      <w:pPr>
        <w:ind w:firstLine="567"/>
        <w:jc w:val="both"/>
        <w:rPr>
          <w:sz w:val="28"/>
          <w:szCs w:val="28"/>
        </w:rPr>
      </w:pPr>
      <w:r w:rsidRPr="00C75174">
        <w:rPr>
          <w:sz w:val="28"/>
          <w:szCs w:val="28"/>
        </w:rPr>
        <w:t>- расчеты удельных расходов топлива по котельной на каждый месяц периода регулирования и в целом за расчетный период;</w:t>
      </w:r>
    </w:p>
    <w:p w14:paraId="7385AE3F" w14:textId="77777777" w:rsidR="00C75174" w:rsidRPr="00C75174" w:rsidRDefault="00C75174" w:rsidP="00C75174">
      <w:pPr>
        <w:ind w:firstLine="567"/>
        <w:jc w:val="both"/>
        <w:rPr>
          <w:sz w:val="28"/>
          <w:szCs w:val="28"/>
        </w:rPr>
      </w:pPr>
      <w:r w:rsidRPr="00C75174">
        <w:rPr>
          <w:sz w:val="28"/>
          <w:szCs w:val="28"/>
        </w:rPr>
        <w:t>- значения нормативов на год расчетный, текущий и за два года, предшествующих году текущему, включенных в тариф;</w:t>
      </w:r>
    </w:p>
    <w:p w14:paraId="6A7A9A93" w14:textId="77777777" w:rsidR="00C75174" w:rsidRPr="00C75174" w:rsidRDefault="00C75174" w:rsidP="00C75174">
      <w:pPr>
        <w:ind w:firstLine="567"/>
        <w:jc w:val="both"/>
        <w:rPr>
          <w:sz w:val="28"/>
          <w:szCs w:val="28"/>
        </w:rPr>
      </w:pPr>
      <w:r w:rsidRPr="00C75174">
        <w:rPr>
          <w:sz w:val="28"/>
          <w:szCs w:val="28"/>
        </w:rPr>
        <w:t>- материалы, обосновывающие значения нормативов;</w:t>
      </w:r>
    </w:p>
    <w:p w14:paraId="7C88E49F" w14:textId="77777777" w:rsidR="00C75174" w:rsidRPr="00C75174" w:rsidRDefault="00C75174" w:rsidP="00C75174">
      <w:pPr>
        <w:ind w:firstLine="567"/>
        <w:jc w:val="both"/>
        <w:rPr>
          <w:sz w:val="28"/>
          <w:szCs w:val="28"/>
        </w:rPr>
      </w:pPr>
      <w:r w:rsidRPr="00C75174">
        <w:rPr>
          <w:sz w:val="28"/>
          <w:szCs w:val="28"/>
        </w:rPr>
        <w:t>- заключение экспертизы материалов, обосновывающих значение нормативов удельных расходов топлива, выполненной ОАО «АЭЭ».</w:t>
      </w:r>
    </w:p>
    <w:p w14:paraId="2AB7A531" w14:textId="77777777" w:rsidR="00C75174" w:rsidRPr="00C75174" w:rsidRDefault="00C75174" w:rsidP="00C75174">
      <w:pPr>
        <w:ind w:firstLine="567"/>
        <w:jc w:val="both"/>
        <w:rPr>
          <w:sz w:val="28"/>
          <w:szCs w:val="28"/>
        </w:rPr>
      </w:pPr>
      <w:r w:rsidRPr="00C75174">
        <w:rPr>
          <w:sz w:val="28"/>
          <w:szCs w:val="28"/>
        </w:rPr>
        <w:t xml:space="preserve">ООО «СТК» города Киселевска осуществляет выработку и передачу тепловой энергии для нужд отопления и горячего водоснабжения жилых домов района красный камень и 3-го гидроузла, объектов социально культурного назначения, а также других потребителей. </w:t>
      </w:r>
    </w:p>
    <w:p w14:paraId="62492556" w14:textId="77777777" w:rsidR="00C75174" w:rsidRPr="00C75174" w:rsidRDefault="00C75174" w:rsidP="00C75174">
      <w:pPr>
        <w:ind w:firstLine="567"/>
        <w:jc w:val="both"/>
        <w:rPr>
          <w:sz w:val="28"/>
          <w:szCs w:val="28"/>
        </w:rPr>
      </w:pPr>
      <w:r w:rsidRPr="00C75174">
        <w:rPr>
          <w:sz w:val="28"/>
          <w:szCs w:val="28"/>
        </w:rPr>
        <w:t>На балансе предприятия находится котельные №3, №7, а также центральный тепловой пункт.</w:t>
      </w:r>
    </w:p>
    <w:p w14:paraId="2B2A3A99" w14:textId="77777777" w:rsidR="00C75174" w:rsidRPr="00C75174" w:rsidRDefault="00C75174" w:rsidP="00C75174">
      <w:pPr>
        <w:ind w:firstLine="567"/>
        <w:jc w:val="both"/>
        <w:rPr>
          <w:sz w:val="28"/>
          <w:szCs w:val="28"/>
        </w:rPr>
      </w:pPr>
      <w:r w:rsidRPr="00C75174">
        <w:rPr>
          <w:sz w:val="28"/>
          <w:szCs w:val="28"/>
        </w:rPr>
        <w:t xml:space="preserve">Протяженность тепловых сетей в однотрубном исчислении </w:t>
      </w:r>
    </w:p>
    <w:p w14:paraId="0E16B7B5" w14:textId="77777777" w:rsidR="00C75174" w:rsidRPr="00C75174" w:rsidRDefault="00C75174" w:rsidP="00C75174">
      <w:pPr>
        <w:ind w:firstLine="567"/>
        <w:jc w:val="both"/>
        <w:rPr>
          <w:sz w:val="28"/>
          <w:szCs w:val="28"/>
        </w:rPr>
      </w:pPr>
      <w:r w:rsidRPr="00C75174">
        <w:rPr>
          <w:sz w:val="28"/>
          <w:szCs w:val="28"/>
        </w:rPr>
        <w:t>от котельной №7 до ЦТП – 260 м;</w:t>
      </w:r>
    </w:p>
    <w:p w14:paraId="1892501B" w14:textId="77777777" w:rsidR="00C75174" w:rsidRPr="00C75174" w:rsidRDefault="00C75174" w:rsidP="00C75174">
      <w:pPr>
        <w:ind w:firstLine="567"/>
        <w:jc w:val="both"/>
        <w:rPr>
          <w:sz w:val="28"/>
          <w:szCs w:val="28"/>
        </w:rPr>
      </w:pPr>
      <w:r w:rsidRPr="00C75174">
        <w:rPr>
          <w:sz w:val="28"/>
          <w:szCs w:val="28"/>
        </w:rPr>
        <w:t>от ЦТП до потребителей – 51006,4 м;</w:t>
      </w:r>
    </w:p>
    <w:p w14:paraId="4017DBDF" w14:textId="77777777" w:rsidR="00C75174" w:rsidRPr="00C75174" w:rsidRDefault="00C75174" w:rsidP="00C75174">
      <w:pPr>
        <w:ind w:firstLine="567"/>
        <w:jc w:val="both"/>
        <w:rPr>
          <w:sz w:val="28"/>
          <w:szCs w:val="28"/>
        </w:rPr>
      </w:pPr>
      <w:r w:rsidRPr="00C75174">
        <w:rPr>
          <w:sz w:val="28"/>
          <w:szCs w:val="28"/>
        </w:rPr>
        <w:t>от котельной №3 – 15096,4 м.</w:t>
      </w:r>
    </w:p>
    <w:p w14:paraId="6E5ADF76" w14:textId="77777777" w:rsidR="00C75174" w:rsidRPr="00C75174" w:rsidRDefault="00C75174" w:rsidP="00C75174">
      <w:pPr>
        <w:ind w:firstLine="567"/>
        <w:jc w:val="both"/>
        <w:rPr>
          <w:sz w:val="28"/>
          <w:szCs w:val="28"/>
        </w:rPr>
      </w:pPr>
      <w:r w:rsidRPr="00C75174">
        <w:rPr>
          <w:sz w:val="28"/>
          <w:szCs w:val="28"/>
        </w:rPr>
        <w:t>Котельная №7:</w:t>
      </w:r>
    </w:p>
    <w:p w14:paraId="2F3BAFD3" w14:textId="77777777" w:rsidR="00C75174" w:rsidRPr="00C75174" w:rsidRDefault="00C75174" w:rsidP="00C75174">
      <w:pPr>
        <w:ind w:firstLine="567"/>
        <w:jc w:val="both"/>
        <w:rPr>
          <w:sz w:val="28"/>
          <w:szCs w:val="28"/>
        </w:rPr>
      </w:pPr>
      <w:r w:rsidRPr="00C75174">
        <w:rPr>
          <w:sz w:val="28"/>
          <w:szCs w:val="28"/>
        </w:rPr>
        <w:t>Система от котельной №7 закрытая до ЦТП закрытая. Температурный график 150/70.</w:t>
      </w:r>
    </w:p>
    <w:p w14:paraId="1FD4F22B" w14:textId="77777777" w:rsidR="00C75174" w:rsidRPr="00C75174" w:rsidRDefault="00C75174" w:rsidP="00C75174">
      <w:pPr>
        <w:ind w:firstLine="567"/>
        <w:jc w:val="both"/>
        <w:rPr>
          <w:sz w:val="28"/>
          <w:szCs w:val="28"/>
        </w:rPr>
      </w:pPr>
      <w:r w:rsidRPr="00C75174">
        <w:rPr>
          <w:sz w:val="28"/>
          <w:szCs w:val="28"/>
        </w:rPr>
        <w:t>Система от ЦТП до потребителей: отопления независимая, система ГВС закрытая. Температурный график 105/70.</w:t>
      </w:r>
    </w:p>
    <w:p w14:paraId="475B1E28" w14:textId="77777777" w:rsidR="00C75174" w:rsidRPr="00C75174" w:rsidRDefault="00C75174" w:rsidP="00C75174">
      <w:pPr>
        <w:ind w:firstLine="567"/>
        <w:jc w:val="both"/>
        <w:rPr>
          <w:sz w:val="28"/>
          <w:szCs w:val="28"/>
        </w:rPr>
      </w:pPr>
      <w:r w:rsidRPr="00C75174">
        <w:rPr>
          <w:sz w:val="28"/>
          <w:szCs w:val="28"/>
        </w:rPr>
        <w:t xml:space="preserve">На котельной установлено 4 водогрейных котла марки КВТС 20-150. Котлы попеременно работают в течении всего года. </w:t>
      </w:r>
    </w:p>
    <w:p w14:paraId="0DA0C9C3" w14:textId="77777777" w:rsidR="00C75174" w:rsidRPr="00C75174" w:rsidRDefault="00C75174" w:rsidP="00C75174">
      <w:pPr>
        <w:ind w:firstLine="567"/>
        <w:jc w:val="both"/>
        <w:rPr>
          <w:sz w:val="28"/>
          <w:szCs w:val="28"/>
        </w:rPr>
      </w:pPr>
      <w:r w:rsidRPr="00C75174">
        <w:rPr>
          <w:sz w:val="28"/>
          <w:szCs w:val="28"/>
        </w:rPr>
        <w:t>Котельная №3:</w:t>
      </w:r>
    </w:p>
    <w:p w14:paraId="6C690086" w14:textId="77777777" w:rsidR="00C75174" w:rsidRPr="00C75174" w:rsidRDefault="00C75174" w:rsidP="00C75174">
      <w:pPr>
        <w:ind w:firstLine="567"/>
        <w:jc w:val="both"/>
        <w:rPr>
          <w:sz w:val="28"/>
          <w:szCs w:val="28"/>
        </w:rPr>
      </w:pPr>
      <w:r w:rsidRPr="00C75174">
        <w:rPr>
          <w:sz w:val="28"/>
          <w:szCs w:val="28"/>
        </w:rPr>
        <w:t>Система от котельной №3 открытая. Температурный график 105/70. Котлы попеременно работают в течении всего года.</w:t>
      </w:r>
    </w:p>
    <w:p w14:paraId="134607D9" w14:textId="77777777" w:rsidR="00C75174" w:rsidRPr="00C75174" w:rsidRDefault="00C75174" w:rsidP="00C75174">
      <w:pPr>
        <w:ind w:firstLine="567"/>
        <w:jc w:val="both"/>
        <w:rPr>
          <w:sz w:val="28"/>
          <w:szCs w:val="28"/>
        </w:rPr>
      </w:pPr>
      <w:r w:rsidRPr="00C75174">
        <w:rPr>
          <w:sz w:val="28"/>
          <w:szCs w:val="28"/>
        </w:rPr>
        <w:lastRenderedPageBreak/>
        <w:t>На котельной установлено 2 паровых котла КЕ 25-14 и один ДКВР 20/14. Паровые котлы работают через пароводяные подогреватели. На котельной установлено оборудование двухступенчатого Na-катионирования, ВПУ-15.</w:t>
      </w:r>
    </w:p>
    <w:p w14:paraId="00A7CA5B" w14:textId="77777777" w:rsidR="00C75174" w:rsidRPr="00C75174" w:rsidRDefault="00C75174" w:rsidP="00C75174">
      <w:pPr>
        <w:ind w:firstLine="567"/>
        <w:jc w:val="both"/>
        <w:rPr>
          <w:sz w:val="28"/>
          <w:szCs w:val="28"/>
        </w:rPr>
      </w:pPr>
      <w:r w:rsidRPr="00C75174">
        <w:rPr>
          <w:sz w:val="28"/>
          <w:szCs w:val="28"/>
        </w:rPr>
        <w:tab/>
        <w:t>Сети работают в отопительный период в течение 227 суток (5448 ч.). В летний период осуществляется снабжение населения горячей водой.</w:t>
      </w:r>
    </w:p>
    <w:p w14:paraId="400AB337" w14:textId="77777777" w:rsidR="00C75174" w:rsidRPr="00C75174" w:rsidRDefault="00C75174" w:rsidP="00C75174">
      <w:pPr>
        <w:ind w:firstLine="567"/>
        <w:jc w:val="both"/>
        <w:rPr>
          <w:sz w:val="27"/>
          <w:szCs w:val="27"/>
        </w:rPr>
      </w:pPr>
    </w:p>
    <w:p w14:paraId="758A1A9F" w14:textId="77777777" w:rsidR="00C75174" w:rsidRPr="00C75174" w:rsidRDefault="00C75174" w:rsidP="00C75174">
      <w:pPr>
        <w:ind w:firstLine="567"/>
        <w:jc w:val="both"/>
        <w:rPr>
          <w:sz w:val="27"/>
          <w:szCs w:val="27"/>
        </w:rPr>
      </w:pPr>
      <w:r w:rsidRPr="00C7517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75174">
          <w:rPr>
            <w:sz w:val="27"/>
            <w:szCs w:val="27"/>
          </w:rPr>
          <w:t>2009 г</w:t>
        </w:r>
      </w:smartTag>
      <w:r w:rsidRPr="00C75174">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C75174">
          <w:rPr>
            <w:sz w:val="27"/>
            <w:szCs w:val="27"/>
          </w:rPr>
          <w:t>2008 г</w:t>
        </w:r>
      </w:smartTag>
      <w:r w:rsidRPr="00C75174">
        <w:rPr>
          <w:sz w:val="27"/>
          <w:szCs w:val="27"/>
        </w:rPr>
        <w:t>. № 323.</w:t>
      </w:r>
    </w:p>
    <w:p w14:paraId="4E2C42AB" w14:textId="77777777" w:rsidR="00C75174" w:rsidRPr="00C75174" w:rsidRDefault="00C75174" w:rsidP="00C75174">
      <w:pPr>
        <w:ind w:firstLine="567"/>
        <w:jc w:val="both"/>
        <w:rPr>
          <w:sz w:val="27"/>
          <w:szCs w:val="27"/>
        </w:rPr>
      </w:pPr>
      <w:r w:rsidRPr="00C75174">
        <w:rPr>
          <w:sz w:val="27"/>
          <w:szCs w:val="27"/>
        </w:rPr>
        <w:t>В таблице 1 представлена динамика основных показателей удельного расхода топлива на отпущенную тепловую энергию.</w:t>
      </w:r>
    </w:p>
    <w:p w14:paraId="13066C2C" w14:textId="77777777" w:rsidR="00C75174" w:rsidRPr="00C75174" w:rsidRDefault="00C75174" w:rsidP="00C75174">
      <w:pPr>
        <w:jc w:val="right"/>
        <w:rPr>
          <w:b/>
          <w:sz w:val="22"/>
          <w:szCs w:val="22"/>
        </w:rPr>
      </w:pPr>
      <w:r w:rsidRPr="00C75174">
        <w:rPr>
          <w:b/>
          <w:sz w:val="22"/>
          <w:szCs w:val="22"/>
        </w:rPr>
        <w:t>Таблица 1</w:t>
      </w:r>
    </w:p>
    <w:tbl>
      <w:tblPr>
        <w:tblW w:w="5000" w:type="pct"/>
        <w:tblLook w:val="04A0" w:firstRow="1" w:lastRow="0" w:firstColumn="1" w:lastColumn="0" w:noHBand="0" w:noVBand="1"/>
      </w:tblPr>
      <w:tblGrid>
        <w:gridCol w:w="3571"/>
        <w:gridCol w:w="1532"/>
        <w:gridCol w:w="1532"/>
        <w:gridCol w:w="1687"/>
        <w:gridCol w:w="1731"/>
      </w:tblGrid>
      <w:tr w:rsidR="00C75174" w:rsidRPr="00C75174" w14:paraId="04A71A65" w14:textId="77777777" w:rsidTr="00F95151">
        <w:trPr>
          <w:trHeight w:val="20"/>
        </w:trPr>
        <w:tc>
          <w:tcPr>
            <w:tcW w:w="17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0837C" w14:textId="77777777" w:rsidR="00C75174" w:rsidRPr="00C75174" w:rsidRDefault="00C75174" w:rsidP="00C75174">
            <w:pPr>
              <w:jc w:val="center"/>
              <w:rPr>
                <w:b/>
                <w:bCs/>
                <w:sz w:val="22"/>
                <w:szCs w:val="22"/>
              </w:rPr>
            </w:pPr>
            <w:r w:rsidRPr="00C75174">
              <w:rPr>
                <w:b/>
                <w:bCs/>
                <w:sz w:val="22"/>
                <w:szCs w:val="22"/>
              </w:rPr>
              <w:t>показатели</w:t>
            </w:r>
          </w:p>
        </w:tc>
        <w:tc>
          <w:tcPr>
            <w:tcW w:w="3224" w:type="pct"/>
            <w:gridSpan w:val="4"/>
            <w:tcBorders>
              <w:top w:val="single" w:sz="4" w:space="0" w:color="auto"/>
              <w:left w:val="nil"/>
              <w:bottom w:val="single" w:sz="4" w:space="0" w:color="auto"/>
              <w:right w:val="single" w:sz="4" w:space="0" w:color="auto"/>
            </w:tcBorders>
            <w:shd w:val="clear" w:color="auto" w:fill="auto"/>
            <w:vAlign w:val="center"/>
            <w:hideMark/>
          </w:tcPr>
          <w:p w14:paraId="0F713266" w14:textId="77777777" w:rsidR="00C75174" w:rsidRPr="00C75174" w:rsidRDefault="00C75174" w:rsidP="00C75174">
            <w:pPr>
              <w:jc w:val="center"/>
              <w:rPr>
                <w:b/>
                <w:bCs/>
                <w:szCs w:val="20"/>
              </w:rPr>
            </w:pPr>
            <w:r w:rsidRPr="00C75174">
              <w:rPr>
                <w:b/>
                <w:bCs/>
                <w:szCs w:val="20"/>
              </w:rPr>
              <w:t>Значения показателей</w:t>
            </w:r>
          </w:p>
        </w:tc>
      </w:tr>
      <w:tr w:rsidR="00C75174" w:rsidRPr="00C75174" w14:paraId="70FAB281" w14:textId="77777777" w:rsidTr="00F95151">
        <w:trPr>
          <w:trHeight w:val="20"/>
        </w:trPr>
        <w:tc>
          <w:tcPr>
            <w:tcW w:w="1776" w:type="pct"/>
            <w:vMerge/>
            <w:tcBorders>
              <w:top w:val="single" w:sz="4" w:space="0" w:color="auto"/>
              <w:left w:val="single" w:sz="4" w:space="0" w:color="auto"/>
              <w:bottom w:val="single" w:sz="4" w:space="0" w:color="auto"/>
              <w:right w:val="single" w:sz="4" w:space="0" w:color="auto"/>
            </w:tcBorders>
            <w:vAlign w:val="center"/>
            <w:hideMark/>
          </w:tcPr>
          <w:p w14:paraId="19AC5608" w14:textId="77777777" w:rsidR="00C75174" w:rsidRPr="00C75174" w:rsidRDefault="00C75174" w:rsidP="00C75174">
            <w:pPr>
              <w:rPr>
                <w:b/>
                <w:bCs/>
                <w:sz w:val="22"/>
                <w:szCs w:val="22"/>
              </w:rPr>
            </w:pPr>
          </w:p>
        </w:tc>
        <w:tc>
          <w:tcPr>
            <w:tcW w:w="762" w:type="pct"/>
            <w:tcBorders>
              <w:top w:val="single" w:sz="4" w:space="0" w:color="auto"/>
              <w:left w:val="nil"/>
              <w:bottom w:val="single" w:sz="4" w:space="0" w:color="auto"/>
              <w:right w:val="single" w:sz="4" w:space="0" w:color="auto"/>
            </w:tcBorders>
            <w:shd w:val="clear" w:color="auto" w:fill="auto"/>
            <w:vAlign w:val="center"/>
            <w:hideMark/>
          </w:tcPr>
          <w:p w14:paraId="036D335F" w14:textId="77777777" w:rsidR="00C75174" w:rsidRPr="00C75174" w:rsidRDefault="00C75174" w:rsidP="00C75174">
            <w:pPr>
              <w:jc w:val="center"/>
              <w:rPr>
                <w:b/>
                <w:bCs/>
                <w:sz w:val="22"/>
                <w:szCs w:val="22"/>
              </w:rPr>
            </w:pPr>
            <w:r w:rsidRPr="00C75174">
              <w:rPr>
                <w:b/>
                <w:bCs/>
                <w:sz w:val="22"/>
                <w:szCs w:val="22"/>
              </w:rPr>
              <w:t>2020 г.</w:t>
            </w:r>
          </w:p>
        </w:tc>
        <w:tc>
          <w:tcPr>
            <w:tcW w:w="762" w:type="pct"/>
            <w:tcBorders>
              <w:top w:val="single" w:sz="4" w:space="0" w:color="auto"/>
              <w:left w:val="nil"/>
              <w:bottom w:val="single" w:sz="4" w:space="0" w:color="auto"/>
              <w:right w:val="single" w:sz="4" w:space="0" w:color="auto"/>
            </w:tcBorders>
            <w:shd w:val="clear" w:color="auto" w:fill="auto"/>
            <w:vAlign w:val="center"/>
            <w:hideMark/>
          </w:tcPr>
          <w:p w14:paraId="0F587B69" w14:textId="77777777" w:rsidR="00C75174" w:rsidRPr="00C75174" w:rsidRDefault="00C75174" w:rsidP="00C75174">
            <w:pPr>
              <w:jc w:val="center"/>
              <w:rPr>
                <w:b/>
                <w:bCs/>
                <w:sz w:val="22"/>
                <w:szCs w:val="22"/>
              </w:rPr>
            </w:pPr>
            <w:r w:rsidRPr="00C75174">
              <w:rPr>
                <w:b/>
                <w:bCs/>
                <w:sz w:val="22"/>
                <w:szCs w:val="22"/>
              </w:rPr>
              <w:t>2021 г.</w:t>
            </w:r>
          </w:p>
        </w:tc>
        <w:tc>
          <w:tcPr>
            <w:tcW w:w="839" w:type="pct"/>
            <w:tcBorders>
              <w:top w:val="nil"/>
              <w:left w:val="nil"/>
              <w:bottom w:val="single" w:sz="4" w:space="0" w:color="auto"/>
              <w:right w:val="single" w:sz="4" w:space="0" w:color="auto"/>
            </w:tcBorders>
            <w:shd w:val="clear" w:color="auto" w:fill="auto"/>
            <w:vAlign w:val="center"/>
            <w:hideMark/>
          </w:tcPr>
          <w:p w14:paraId="508331F3" w14:textId="77777777" w:rsidR="00C75174" w:rsidRPr="00C75174" w:rsidRDefault="00C75174" w:rsidP="00C75174">
            <w:pPr>
              <w:jc w:val="center"/>
              <w:rPr>
                <w:b/>
                <w:bCs/>
                <w:sz w:val="22"/>
                <w:szCs w:val="22"/>
              </w:rPr>
            </w:pPr>
            <w:r w:rsidRPr="00C75174">
              <w:rPr>
                <w:b/>
                <w:bCs/>
                <w:sz w:val="22"/>
                <w:szCs w:val="22"/>
              </w:rPr>
              <w:t>2022 г.</w:t>
            </w:r>
          </w:p>
        </w:tc>
        <w:tc>
          <w:tcPr>
            <w:tcW w:w="861" w:type="pct"/>
            <w:tcBorders>
              <w:top w:val="nil"/>
              <w:left w:val="nil"/>
              <w:bottom w:val="single" w:sz="4" w:space="0" w:color="auto"/>
              <w:right w:val="single" w:sz="4" w:space="0" w:color="auto"/>
            </w:tcBorders>
            <w:shd w:val="clear" w:color="auto" w:fill="auto"/>
            <w:vAlign w:val="center"/>
            <w:hideMark/>
          </w:tcPr>
          <w:p w14:paraId="54202A11" w14:textId="77777777" w:rsidR="00C75174" w:rsidRPr="00C75174" w:rsidRDefault="00C75174" w:rsidP="00C75174">
            <w:pPr>
              <w:jc w:val="center"/>
              <w:rPr>
                <w:b/>
                <w:bCs/>
                <w:sz w:val="22"/>
                <w:szCs w:val="22"/>
              </w:rPr>
            </w:pPr>
            <w:r w:rsidRPr="00C75174">
              <w:rPr>
                <w:b/>
                <w:bCs/>
                <w:sz w:val="22"/>
                <w:szCs w:val="22"/>
              </w:rPr>
              <w:t>2023 г.</w:t>
            </w:r>
          </w:p>
        </w:tc>
      </w:tr>
      <w:tr w:rsidR="00C75174" w:rsidRPr="00C75174" w14:paraId="337F7500" w14:textId="77777777" w:rsidTr="00F95151">
        <w:trPr>
          <w:trHeight w:val="20"/>
        </w:trPr>
        <w:tc>
          <w:tcPr>
            <w:tcW w:w="1776" w:type="pct"/>
            <w:vMerge/>
            <w:tcBorders>
              <w:top w:val="single" w:sz="4" w:space="0" w:color="auto"/>
              <w:left w:val="single" w:sz="4" w:space="0" w:color="auto"/>
              <w:bottom w:val="single" w:sz="4" w:space="0" w:color="auto"/>
              <w:right w:val="single" w:sz="4" w:space="0" w:color="auto"/>
            </w:tcBorders>
            <w:vAlign w:val="center"/>
            <w:hideMark/>
          </w:tcPr>
          <w:p w14:paraId="5C9EE105" w14:textId="77777777" w:rsidR="00C75174" w:rsidRPr="00C75174" w:rsidRDefault="00C75174" w:rsidP="00C75174">
            <w:pPr>
              <w:rPr>
                <w:b/>
                <w:bCs/>
                <w:sz w:val="22"/>
                <w:szCs w:val="22"/>
              </w:rPr>
            </w:pPr>
          </w:p>
        </w:tc>
        <w:tc>
          <w:tcPr>
            <w:tcW w:w="762" w:type="pct"/>
            <w:tcBorders>
              <w:top w:val="nil"/>
              <w:left w:val="nil"/>
              <w:bottom w:val="single" w:sz="4" w:space="0" w:color="auto"/>
              <w:right w:val="single" w:sz="4" w:space="0" w:color="auto"/>
            </w:tcBorders>
            <w:shd w:val="clear" w:color="auto" w:fill="auto"/>
            <w:vAlign w:val="center"/>
            <w:hideMark/>
          </w:tcPr>
          <w:p w14:paraId="562B54DB" w14:textId="77777777" w:rsidR="00C75174" w:rsidRPr="00C75174" w:rsidRDefault="00C75174" w:rsidP="00C75174">
            <w:pPr>
              <w:jc w:val="center"/>
              <w:rPr>
                <w:b/>
                <w:bCs/>
                <w:sz w:val="22"/>
                <w:szCs w:val="22"/>
              </w:rPr>
            </w:pPr>
            <w:r w:rsidRPr="00C75174">
              <w:rPr>
                <w:b/>
                <w:bCs/>
                <w:sz w:val="22"/>
                <w:szCs w:val="22"/>
              </w:rPr>
              <w:t>план</w:t>
            </w:r>
          </w:p>
        </w:tc>
        <w:tc>
          <w:tcPr>
            <w:tcW w:w="762" w:type="pct"/>
            <w:tcBorders>
              <w:top w:val="nil"/>
              <w:left w:val="nil"/>
              <w:bottom w:val="single" w:sz="4" w:space="0" w:color="auto"/>
              <w:right w:val="single" w:sz="4" w:space="0" w:color="auto"/>
            </w:tcBorders>
            <w:shd w:val="clear" w:color="auto" w:fill="auto"/>
            <w:vAlign w:val="center"/>
            <w:hideMark/>
          </w:tcPr>
          <w:p w14:paraId="57633FCE" w14:textId="77777777" w:rsidR="00C75174" w:rsidRPr="00C75174" w:rsidRDefault="00C75174" w:rsidP="00C75174">
            <w:pPr>
              <w:jc w:val="center"/>
              <w:rPr>
                <w:b/>
                <w:bCs/>
                <w:sz w:val="22"/>
                <w:szCs w:val="22"/>
              </w:rPr>
            </w:pPr>
            <w:r w:rsidRPr="00C75174">
              <w:rPr>
                <w:b/>
                <w:bCs/>
                <w:sz w:val="22"/>
                <w:szCs w:val="22"/>
              </w:rPr>
              <w:t>план</w:t>
            </w:r>
          </w:p>
        </w:tc>
        <w:tc>
          <w:tcPr>
            <w:tcW w:w="839" w:type="pct"/>
            <w:tcBorders>
              <w:top w:val="nil"/>
              <w:left w:val="nil"/>
              <w:bottom w:val="single" w:sz="4" w:space="0" w:color="auto"/>
              <w:right w:val="single" w:sz="4" w:space="0" w:color="auto"/>
            </w:tcBorders>
            <w:shd w:val="clear" w:color="auto" w:fill="auto"/>
            <w:vAlign w:val="center"/>
            <w:hideMark/>
          </w:tcPr>
          <w:p w14:paraId="1593B168" w14:textId="77777777" w:rsidR="00C75174" w:rsidRPr="00C75174" w:rsidRDefault="00C75174" w:rsidP="00C75174">
            <w:pPr>
              <w:jc w:val="center"/>
              <w:rPr>
                <w:b/>
                <w:bCs/>
                <w:sz w:val="22"/>
                <w:szCs w:val="22"/>
              </w:rPr>
            </w:pPr>
            <w:r w:rsidRPr="00C75174">
              <w:rPr>
                <w:b/>
                <w:bCs/>
                <w:sz w:val="22"/>
                <w:szCs w:val="22"/>
              </w:rPr>
              <w:t>план</w:t>
            </w:r>
          </w:p>
        </w:tc>
        <w:tc>
          <w:tcPr>
            <w:tcW w:w="861" w:type="pct"/>
            <w:tcBorders>
              <w:top w:val="nil"/>
              <w:left w:val="nil"/>
              <w:bottom w:val="single" w:sz="4" w:space="0" w:color="auto"/>
              <w:right w:val="single" w:sz="4" w:space="0" w:color="auto"/>
            </w:tcBorders>
            <w:shd w:val="clear" w:color="auto" w:fill="auto"/>
            <w:vAlign w:val="center"/>
            <w:hideMark/>
          </w:tcPr>
          <w:p w14:paraId="5E09A803" w14:textId="77777777" w:rsidR="00C75174" w:rsidRPr="00C75174" w:rsidRDefault="00C75174" w:rsidP="00C75174">
            <w:pPr>
              <w:jc w:val="center"/>
              <w:rPr>
                <w:b/>
                <w:bCs/>
                <w:sz w:val="22"/>
                <w:szCs w:val="22"/>
              </w:rPr>
            </w:pPr>
            <w:r w:rsidRPr="00C75174">
              <w:rPr>
                <w:b/>
                <w:bCs/>
                <w:sz w:val="22"/>
                <w:szCs w:val="22"/>
              </w:rPr>
              <w:t>расчет</w:t>
            </w:r>
          </w:p>
        </w:tc>
      </w:tr>
      <w:tr w:rsidR="00C75174" w:rsidRPr="00C75174" w14:paraId="369DD578" w14:textId="77777777" w:rsidTr="00F95151">
        <w:trPr>
          <w:trHeight w:val="20"/>
        </w:trPr>
        <w:tc>
          <w:tcPr>
            <w:tcW w:w="1776" w:type="pct"/>
            <w:tcBorders>
              <w:top w:val="nil"/>
              <w:left w:val="single" w:sz="4" w:space="0" w:color="auto"/>
              <w:bottom w:val="single" w:sz="4" w:space="0" w:color="auto"/>
              <w:right w:val="single" w:sz="4" w:space="0" w:color="auto"/>
            </w:tcBorders>
            <w:shd w:val="clear" w:color="auto" w:fill="auto"/>
            <w:hideMark/>
          </w:tcPr>
          <w:p w14:paraId="3BB848C8" w14:textId="77777777" w:rsidR="00C75174" w:rsidRPr="00C75174" w:rsidRDefault="00C75174" w:rsidP="00C75174">
            <w:pPr>
              <w:rPr>
                <w:szCs w:val="20"/>
              </w:rPr>
            </w:pPr>
            <w:r w:rsidRPr="00C75174">
              <w:rPr>
                <w:szCs w:val="20"/>
              </w:rPr>
              <w:t>Производство тепловой энергии, Гкал</w:t>
            </w:r>
          </w:p>
        </w:tc>
        <w:tc>
          <w:tcPr>
            <w:tcW w:w="762" w:type="pct"/>
            <w:tcBorders>
              <w:top w:val="nil"/>
              <w:left w:val="nil"/>
              <w:bottom w:val="single" w:sz="4" w:space="0" w:color="auto"/>
              <w:right w:val="single" w:sz="4" w:space="0" w:color="auto"/>
            </w:tcBorders>
            <w:shd w:val="clear" w:color="auto" w:fill="auto"/>
            <w:vAlign w:val="center"/>
          </w:tcPr>
          <w:p w14:paraId="27CCFAF2" w14:textId="77777777" w:rsidR="00C75174" w:rsidRPr="00C75174" w:rsidRDefault="00C75174" w:rsidP="00C75174">
            <w:pPr>
              <w:jc w:val="center"/>
              <w:rPr>
                <w:szCs w:val="20"/>
              </w:rPr>
            </w:pPr>
            <w:r w:rsidRPr="00C75174">
              <w:rPr>
                <w:szCs w:val="20"/>
              </w:rPr>
              <w:t>196554,17</w:t>
            </w:r>
          </w:p>
        </w:tc>
        <w:tc>
          <w:tcPr>
            <w:tcW w:w="762" w:type="pct"/>
            <w:tcBorders>
              <w:top w:val="nil"/>
              <w:left w:val="nil"/>
              <w:bottom w:val="single" w:sz="4" w:space="0" w:color="auto"/>
              <w:right w:val="single" w:sz="4" w:space="0" w:color="auto"/>
            </w:tcBorders>
            <w:shd w:val="clear" w:color="auto" w:fill="auto"/>
            <w:vAlign w:val="center"/>
          </w:tcPr>
          <w:p w14:paraId="7DC3EB07" w14:textId="77777777" w:rsidR="00C75174" w:rsidRPr="00C75174" w:rsidRDefault="00C75174" w:rsidP="00C75174">
            <w:pPr>
              <w:jc w:val="center"/>
              <w:rPr>
                <w:szCs w:val="20"/>
              </w:rPr>
            </w:pPr>
            <w:r w:rsidRPr="00C75174">
              <w:rPr>
                <w:szCs w:val="20"/>
              </w:rPr>
              <w:t>196554,17</w:t>
            </w:r>
          </w:p>
        </w:tc>
        <w:tc>
          <w:tcPr>
            <w:tcW w:w="839" w:type="pct"/>
            <w:tcBorders>
              <w:top w:val="nil"/>
              <w:left w:val="nil"/>
              <w:bottom w:val="single" w:sz="4" w:space="0" w:color="auto"/>
              <w:right w:val="single" w:sz="4" w:space="0" w:color="auto"/>
            </w:tcBorders>
            <w:shd w:val="clear" w:color="auto" w:fill="auto"/>
            <w:vAlign w:val="center"/>
          </w:tcPr>
          <w:p w14:paraId="601C78EE" w14:textId="77777777" w:rsidR="00C75174" w:rsidRPr="00C75174" w:rsidRDefault="00C75174" w:rsidP="00C75174">
            <w:pPr>
              <w:jc w:val="center"/>
              <w:rPr>
                <w:szCs w:val="20"/>
              </w:rPr>
            </w:pPr>
            <w:r w:rsidRPr="00C75174">
              <w:rPr>
                <w:szCs w:val="20"/>
              </w:rPr>
              <w:t>196554,17</w:t>
            </w:r>
          </w:p>
        </w:tc>
        <w:tc>
          <w:tcPr>
            <w:tcW w:w="861" w:type="pct"/>
            <w:tcBorders>
              <w:top w:val="nil"/>
              <w:left w:val="nil"/>
              <w:bottom w:val="single" w:sz="4" w:space="0" w:color="auto"/>
              <w:right w:val="single" w:sz="4" w:space="0" w:color="auto"/>
            </w:tcBorders>
            <w:shd w:val="clear" w:color="auto" w:fill="auto"/>
            <w:vAlign w:val="center"/>
            <w:hideMark/>
          </w:tcPr>
          <w:p w14:paraId="3F58395F" w14:textId="77777777" w:rsidR="00C75174" w:rsidRPr="00C75174" w:rsidRDefault="00C75174" w:rsidP="00C75174">
            <w:pPr>
              <w:jc w:val="center"/>
              <w:rPr>
                <w:szCs w:val="20"/>
              </w:rPr>
            </w:pPr>
            <w:r w:rsidRPr="00C75174">
              <w:rPr>
                <w:szCs w:val="20"/>
              </w:rPr>
              <w:t>197895</w:t>
            </w:r>
          </w:p>
        </w:tc>
      </w:tr>
      <w:tr w:rsidR="00C75174" w:rsidRPr="00C75174" w14:paraId="7C2858E2" w14:textId="77777777" w:rsidTr="00F95151">
        <w:trPr>
          <w:trHeight w:val="20"/>
        </w:trPr>
        <w:tc>
          <w:tcPr>
            <w:tcW w:w="1776" w:type="pct"/>
            <w:tcBorders>
              <w:top w:val="nil"/>
              <w:left w:val="single" w:sz="4" w:space="0" w:color="auto"/>
              <w:bottom w:val="single" w:sz="4" w:space="0" w:color="auto"/>
              <w:right w:val="single" w:sz="4" w:space="0" w:color="auto"/>
            </w:tcBorders>
            <w:shd w:val="clear" w:color="auto" w:fill="auto"/>
            <w:hideMark/>
          </w:tcPr>
          <w:p w14:paraId="60131BE8" w14:textId="77777777" w:rsidR="00C75174" w:rsidRPr="00C75174" w:rsidRDefault="00C75174" w:rsidP="00C75174">
            <w:pPr>
              <w:rPr>
                <w:szCs w:val="20"/>
              </w:rPr>
            </w:pPr>
            <w:r w:rsidRPr="00C75174">
              <w:rPr>
                <w:szCs w:val="20"/>
              </w:rPr>
              <w:t>Средневзвешенный норматив удельного расхода топлива на производство тепловой энергии, кг у.т./Гкал</w:t>
            </w:r>
          </w:p>
        </w:tc>
        <w:tc>
          <w:tcPr>
            <w:tcW w:w="762" w:type="pct"/>
            <w:tcBorders>
              <w:top w:val="nil"/>
              <w:left w:val="nil"/>
              <w:bottom w:val="single" w:sz="4" w:space="0" w:color="auto"/>
              <w:right w:val="single" w:sz="4" w:space="0" w:color="auto"/>
            </w:tcBorders>
            <w:shd w:val="clear" w:color="auto" w:fill="auto"/>
            <w:vAlign w:val="center"/>
          </w:tcPr>
          <w:p w14:paraId="58227FC7" w14:textId="77777777" w:rsidR="00C75174" w:rsidRPr="00C75174" w:rsidRDefault="00C75174" w:rsidP="00C75174">
            <w:pPr>
              <w:jc w:val="center"/>
              <w:rPr>
                <w:szCs w:val="20"/>
              </w:rPr>
            </w:pPr>
            <w:r w:rsidRPr="00C75174">
              <w:rPr>
                <w:szCs w:val="20"/>
              </w:rPr>
              <w:t>180,56</w:t>
            </w:r>
          </w:p>
        </w:tc>
        <w:tc>
          <w:tcPr>
            <w:tcW w:w="762" w:type="pct"/>
            <w:tcBorders>
              <w:top w:val="nil"/>
              <w:left w:val="nil"/>
              <w:bottom w:val="single" w:sz="4" w:space="0" w:color="auto"/>
              <w:right w:val="single" w:sz="4" w:space="0" w:color="auto"/>
            </w:tcBorders>
            <w:shd w:val="clear" w:color="auto" w:fill="auto"/>
            <w:vAlign w:val="center"/>
          </w:tcPr>
          <w:p w14:paraId="3E8CCFBB" w14:textId="77777777" w:rsidR="00C75174" w:rsidRPr="00C75174" w:rsidRDefault="00C75174" w:rsidP="00C75174">
            <w:pPr>
              <w:jc w:val="center"/>
              <w:rPr>
                <w:szCs w:val="20"/>
              </w:rPr>
            </w:pPr>
            <w:r w:rsidRPr="00C75174">
              <w:rPr>
                <w:szCs w:val="20"/>
              </w:rPr>
              <w:t>180,56</w:t>
            </w:r>
          </w:p>
        </w:tc>
        <w:tc>
          <w:tcPr>
            <w:tcW w:w="839" w:type="pct"/>
            <w:tcBorders>
              <w:top w:val="nil"/>
              <w:left w:val="nil"/>
              <w:bottom w:val="single" w:sz="4" w:space="0" w:color="auto"/>
              <w:right w:val="single" w:sz="4" w:space="0" w:color="auto"/>
            </w:tcBorders>
            <w:shd w:val="clear" w:color="auto" w:fill="auto"/>
            <w:vAlign w:val="center"/>
          </w:tcPr>
          <w:p w14:paraId="3B0A1BFD" w14:textId="77777777" w:rsidR="00C75174" w:rsidRPr="00C75174" w:rsidRDefault="00C75174" w:rsidP="00C75174">
            <w:pPr>
              <w:jc w:val="center"/>
              <w:rPr>
                <w:szCs w:val="20"/>
              </w:rPr>
            </w:pPr>
            <w:r w:rsidRPr="00C75174">
              <w:rPr>
                <w:szCs w:val="20"/>
              </w:rPr>
              <w:t>180,56</w:t>
            </w:r>
          </w:p>
        </w:tc>
        <w:tc>
          <w:tcPr>
            <w:tcW w:w="861" w:type="pct"/>
            <w:tcBorders>
              <w:top w:val="nil"/>
              <w:left w:val="nil"/>
              <w:bottom w:val="single" w:sz="4" w:space="0" w:color="auto"/>
              <w:right w:val="single" w:sz="4" w:space="0" w:color="auto"/>
            </w:tcBorders>
            <w:shd w:val="clear" w:color="auto" w:fill="auto"/>
            <w:vAlign w:val="center"/>
            <w:hideMark/>
          </w:tcPr>
          <w:p w14:paraId="0DE097B3" w14:textId="77777777" w:rsidR="00C75174" w:rsidRPr="00C75174" w:rsidRDefault="00C75174" w:rsidP="00C75174">
            <w:pPr>
              <w:jc w:val="center"/>
              <w:rPr>
                <w:szCs w:val="20"/>
              </w:rPr>
            </w:pPr>
            <w:r w:rsidRPr="00C75174">
              <w:rPr>
                <w:szCs w:val="20"/>
              </w:rPr>
              <w:t>180,67</w:t>
            </w:r>
          </w:p>
        </w:tc>
      </w:tr>
      <w:tr w:rsidR="00C75174" w:rsidRPr="00C75174" w14:paraId="4B50E373" w14:textId="77777777" w:rsidTr="00F95151">
        <w:trPr>
          <w:trHeight w:val="20"/>
        </w:trPr>
        <w:tc>
          <w:tcPr>
            <w:tcW w:w="1776" w:type="pct"/>
            <w:tcBorders>
              <w:top w:val="nil"/>
              <w:left w:val="single" w:sz="4" w:space="0" w:color="auto"/>
              <w:bottom w:val="single" w:sz="4" w:space="0" w:color="auto"/>
              <w:right w:val="single" w:sz="4" w:space="0" w:color="auto"/>
            </w:tcBorders>
            <w:shd w:val="clear" w:color="auto" w:fill="auto"/>
            <w:hideMark/>
          </w:tcPr>
          <w:p w14:paraId="32E6D269" w14:textId="77777777" w:rsidR="00C75174" w:rsidRPr="00C75174" w:rsidRDefault="00C75174" w:rsidP="00C75174">
            <w:pPr>
              <w:rPr>
                <w:szCs w:val="20"/>
              </w:rPr>
            </w:pPr>
            <w:r w:rsidRPr="00C75174">
              <w:rPr>
                <w:szCs w:val="20"/>
              </w:rPr>
              <w:t>Расход тепловой энергии на собственные нужды, Гкал</w:t>
            </w:r>
          </w:p>
        </w:tc>
        <w:tc>
          <w:tcPr>
            <w:tcW w:w="762" w:type="pct"/>
            <w:tcBorders>
              <w:top w:val="nil"/>
              <w:left w:val="nil"/>
              <w:bottom w:val="single" w:sz="4" w:space="0" w:color="auto"/>
              <w:right w:val="single" w:sz="4" w:space="0" w:color="auto"/>
            </w:tcBorders>
            <w:shd w:val="clear" w:color="auto" w:fill="auto"/>
            <w:vAlign w:val="center"/>
          </w:tcPr>
          <w:p w14:paraId="5C22C6CE" w14:textId="77777777" w:rsidR="00C75174" w:rsidRPr="00C75174" w:rsidRDefault="00C75174" w:rsidP="00C75174">
            <w:pPr>
              <w:jc w:val="center"/>
              <w:rPr>
                <w:szCs w:val="20"/>
              </w:rPr>
            </w:pPr>
            <w:r w:rsidRPr="00C75174">
              <w:rPr>
                <w:szCs w:val="20"/>
              </w:rPr>
              <w:t>15454,62</w:t>
            </w:r>
          </w:p>
        </w:tc>
        <w:tc>
          <w:tcPr>
            <w:tcW w:w="762" w:type="pct"/>
            <w:tcBorders>
              <w:top w:val="nil"/>
              <w:left w:val="nil"/>
              <w:bottom w:val="single" w:sz="4" w:space="0" w:color="auto"/>
              <w:right w:val="single" w:sz="4" w:space="0" w:color="auto"/>
            </w:tcBorders>
            <w:shd w:val="clear" w:color="auto" w:fill="auto"/>
            <w:vAlign w:val="center"/>
          </w:tcPr>
          <w:p w14:paraId="3D31C3AC" w14:textId="77777777" w:rsidR="00C75174" w:rsidRPr="00C75174" w:rsidRDefault="00C75174" w:rsidP="00C75174">
            <w:pPr>
              <w:jc w:val="center"/>
              <w:rPr>
                <w:szCs w:val="20"/>
              </w:rPr>
            </w:pPr>
            <w:r w:rsidRPr="00C75174">
              <w:rPr>
                <w:szCs w:val="20"/>
              </w:rPr>
              <w:t>15454,62</w:t>
            </w:r>
          </w:p>
        </w:tc>
        <w:tc>
          <w:tcPr>
            <w:tcW w:w="839" w:type="pct"/>
            <w:tcBorders>
              <w:top w:val="nil"/>
              <w:left w:val="nil"/>
              <w:bottom w:val="single" w:sz="4" w:space="0" w:color="auto"/>
              <w:right w:val="single" w:sz="4" w:space="0" w:color="auto"/>
            </w:tcBorders>
            <w:shd w:val="clear" w:color="auto" w:fill="auto"/>
            <w:vAlign w:val="center"/>
          </w:tcPr>
          <w:p w14:paraId="392C7A79" w14:textId="77777777" w:rsidR="00C75174" w:rsidRPr="00C75174" w:rsidRDefault="00C75174" w:rsidP="00C75174">
            <w:pPr>
              <w:jc w:val="center"/>
              <w:rPr>
                <w:szCs w:val="20"/>
              </w:rPr>
            </w:pPr>
            <w:r w:rsidRPr="00C75174">
              <w:rPr>
                <w:szCs w:val="20"/>
              </w:rPr>
              <w:t>15454,62</w:t>
            </w:r>
          </w:p>
        </w:tc>
        <w:tc>
          <w:tcPr>
            <w:tcW w:w="861" w:type="pct"/>
            <w:tcBorders>
              <w:top w:val="nil"/>
              <w:left w:val="nil"/>
              <w:bottom w:val="single" w:sz="4" w:space="0" w:color="auto"/>
              <w:right w:val="single" w:sz="4" w:space="0" w:color="auto"/>
            </w:tcBorders>
            <w:shd w:val="clear" w:color="auto" w:fill="auto"/>
            <w:vAlign w:val="center"/>
            <w:hideMark/>
          </w:tcPr>
          <w:p w14:paraId="7A633764" w14:textId="77777777" w:rsidR="00C75174" w:rsidRPr="00C75174" w:rsidRDefault="00C75174" w:rsidP="00C75174">
            <w:pPr>
              <w:jc w:val="center"/>
              <w:rPr>
                <w:szCs w:val="20"/>
              </w:rPr>
            </w:pPr>
            <w:r w:rsidRPr="00C75174">
              <w:rPr>
                <w:szCs w:val="20"/>
              </w:rPr>
              <w:t>15533</w:t>
            </w:r>
          </w:p>
        </w:tc>
      </w:tr>
      <w:tr w:rsidR="00C75174" w:rsidRPr="00C75174" w14:paraId="3ECD2E30" w14:textId="77777777" w:rsidTr="00F95151">
        <w:trPr>
          <w:trHeight w:val="20"/>
        </w:trPr>
        <w:tc>
          <w:tcPr>
            <w:tcW w:w="1776" w:type="pct"/>
            <w:tcBorders>
              <w:top w:val="nil"/>
              <w:left w:val="single" w:sz="4" w:space="0" w:color="auto"/>
              <w:bottom w:val="single" w:sz="4" w:space="0" w:color="auto"/>
              <w:right w:val="single" w:sz="4" w:space="0" w:color="auto"/>
            </w:tcBorders>
            <w:shd w:val="clear" w:color="auto" w:fill="auto"/>
            <w:hideMark/>
          </w:tcPr>
          <w:p w14:paraId="793290CF" w14:textId="77777777" w:rsidR="00C75174" w:rsidRPr="00C75174" w:rsidRDefault="00C75174" w:rsidP="00C75174">
            <w:pPr>
              <w:rPr>
                <w:szCs w:val="20"/>
              </w:rPr>
            </w:pPr>
            <w:r w:rsidRPr="00C75174">
              <w:rPr>
                <w:szCs w:val="20"/>
              </w:rPr>
              <w:t xml:space="preserve">%                </w:t>
            </w:r>
          </w:p>
        </w:tc>
        <w:tc>
          <w:tcPr>
            <w:tcW w:w="762" w:type="pct"/>
            <w:tcBorders>
              <w:top w:val="nil"/>
              <w:left w:val="nil"/>
              <w:bottom w:val="single" w:sz="4" w:space="0" w:color="auto"/>
              <w:right w:val="single" w:sz="4" w:space="0" w:color="auto"/>
            </w:tcBorders>
            <w:shd w:val="clear" w:color="auto" w:fill="auto"/>
            <w:vAlign w:val="center"/>
          </w:tcPr>
          <w:p w14:paraId="23EA53D5" w14:textId="77777777" w:rsidR="00C75174" w:rsidRPr="00C75174" w:rsidRDefault="00C75174" w:rsidP="00C75174">
            <w:pPr>
              <w:jc w:val="center"/>
              <w:rPr>
                <w:szCs w:val="20"/>
              </w:rPr>
            </w:pPr>
            <w:r w:rsidRPr="00C75174">
              <w:rPr>
                <w:szCs w:val="20"/>
              </w:rPr>
              <w:t>7,86</w:t>
            </w:r>
          </w:p>
        </w:tc>
        <w:tc>
          <w:tcPr>
            <w:tcW w:w="762" w:type="pct"/>
            <w:tcBorders>
              <w:top w:val="nil"/>
              <w:left w:val="nil"/>
              <w:bottom w:val="single" w:sz="4" w:space="0" w:color="auto"/>
              <w:right w:val="single" w:sz="4" w:space="0" w:color="auto"/>
            </w:tcBorders>
            <w:shd w:val="clear" w:color="auto" w:fill="auto"/>
            <w:vAlign w:val="center"/>
          </w:tcPr>
          <w:p w14:paraId="6F9EC4F4" w14:textId="77777777" w:rsidR="00C75174" w:rsidRPr="00C75174" w:rsidRDefault="00C75174" w:rsidP="00C75174">
            <w:pPr>
              <w:jc w:val="center"/>
              <w:rPr>
                <w:szCs w:val="20"/>
              </w:rPr>
            </w:pPr>
            <w:r w:rsidRPr="00C75174">
              <w:rPr>
                <w:szCs w:val="20"/>
              </w:rPr>
              <w:t>7,86</w:t>
            </w:r>
          </w:p>
        </w:tc>
        <w:tc>
          <w:tcPr>
            <w:tcW w:w="839" w:type="pct"/>
            <w:tcBorders>
              <w:top w:val="nil"/>
              <w:left w:val="nil"/>
              <w:bottom w:val="single" w:sz="4" w:space="0" w:color="auto"/>
              <w:right w:val="single" w:sz="4" w:space="0" w:color="auto"/>
            </w:tcBorders>
            <w:shd w:val="clear" w:color="auto" w:fill="auto"/>
            <w:vAlign w:val="center"/>
          </w:tcPr>
          <w:p w14:paraId="38F6B5C8" w14:textId="77777777" w:rsidR="00C75174" w:rsidRPr="00C75174" w:rsidRDefault="00C75174" w:rsidP="00C75174">
            <w:pPr>
              <w:jc w:val="center"/>
              <w:rPr>
                <w:szCs w:val="20"/>
              </w:rPr>
            </w:pPr>
            <w:r w:rsidRPr="00C75174">
              <w:rPr>
                <w:szCs w:val="20"/>
              </w:rPr>
              <w:t>7,86</w:t>
            </w:r>
          </w:p>
        </w:tc>
        <w:tc>
          <w:tcPr>
            <w:tcW w:w="861" w:type="pct"/>
            <w:tcBorders>
              <w:top w:val="nil"/>
              <w:left w:val="nil"/>
              <w:bottom w:val="single" w:sz="4" w:space="0" w:color="auto"/>
              <w:right w:val="single" w:sz="4" w:space="0" w:color="auto"/>
            </w:tcBorders>
            <w:shd w:val="clear" w:color="auto" w:fill="auto"/>
            <w:vAlign w:val="center"/>
            <w:hideMark/>
          </w:tcPr>
          <w:p w14:paraId="6BA89E48" w14:textId="77777777" w:rsidR="00C75174" w:rsidRPr="00C75174" w:rsidRDefault="00C75174" w:rsidP="00C75174">
            <w:pPr>
              <w:jc w:val="center"/>
              <w:rPr>
                <w:szCs w:val="20"/>
              </w:rPr>
            </w:pPr>
            <w:r w:rsidRPr="00C75174">
              <w:rPr>
                <w:szCs w:val="20"/>
              </w:rPr>
              <w:t>7,86</w:t>
            </w:r>
          </w:p>
        </w:tc>
      </w:tr>
      <w:tr w:rsidR="00C75174" w:rsidRPr="00C75174" w14:paraId="14664291" w14:textId="77777777" w:rsidTr="00F95151">
        <w:trPr>
          <w:trHeight w:val="20"/>
        </w:trPr>
        <w:tc>
          <w:tcPr>
            <w:tcW w:w="1776" w:type="pct"/>
            <w:tcBorders>
              <w:top w:val="nil"/>
              <w:left w:val="single" w:sz="4" w:space="0" w:color="auto"/>
              <w:bottom w:val="single" w:sz="4" w:space="0" w:color="auto"/>
              <w:right w:val="single" w:sz="4" w:space="0" w:color="auto"/>
            </w:tcBorders>
            <w:shd w:val="clear" w:color="auto" w:fill="auto"/>
            <w:hideMark/>
          </w:tcPr>
          <w:p w14:paraId="6071AEFE" w14:textId="77777777" w:rsidR="00C75174" w:rsidRPr="00C75174" w:rsidRDefault="00C75174" w:rsidP="00C75174">
            <w:pPr>
              <w:rPr>
                <w:szCs w:val="20"/>
              </w:rPr>
            </w:pPr>
            <w:r w:rsidRPr="00C75174">
              <w:rPr>
                <w:szCs w:val="20"/>
              </w:rPr>
              <w:t>Отпуск в тепловую сеть, Гкал</w:t>
            </w:r>
          </w:p>
        </w:tc>
        <w:tc>
          <w:tcPr>
            <w:tcW w:w="762" w:type="pct"/>
            <w:tcBorders>
              <w:top w:val="nil"/>
              <w:left w:val="nil"/>
              <w:bottom w:val="single" w:sz="4" w:space="0" w:color="auto"/>
              <w:right w:val="single" w:sz="4" w:space="0" w:color="auto"/>
            </w:tcBorders>
            <w:shd w:val="clear" w:color="auto" w:fill="auto"/>
            <w:vAlign w:val="center"/>
          </w:tcPr>
          <w:p w14:paraId="04533206" w14:textId="77777777" w:rsidR="00C75174" w:rsidRPr="00C75174" w:rsidRDefault="00C75174" w:rsidP="00C75174">
            <w:pPr>
              <w:jc w:val="center"/>
              <w:rPr>
                <w:szCs w:val="20"/>
              </w:rPr>
            </w:pPr>
            <w:r w:rsidRPr="00C75174">
              <w:rPr>
                <w:szCs w:val="20"/>
              </w:rPr>
              <w:t>181099,55</w:t>
            </w:r>
          </w:p>
        </w:tc>
        <w:tc>
          <w:tcPr>
            <w:tcW w:w="762" w:type="pct"/>
            <w:tcBorders>
              <w:top w:val="nil"/>
              <w:left w:val="nil"/>
              <w:bottom w:val="single" w:sz="4" w:space="0" w:color="auto"/>
              <w:right w:val="single" w:sz="4" w:space="0" w:color="auto"/>
            </w:tcBorders>
            <w:shd w:val="clear" w:color="auto" w:fill="auto"/>
            <w:vAlign w:val="center"/>
          </w:tcPr>
          <w:p w14:paraId="06B2CB4D" w14:textId="77777777" w:rsidR="00C75174" w:rsidRPr="00C75174" w:rsidRDefault="00C75174" w:rsidP="00C75174">
            <w:pPr>
              <w:jc w:val="center"/>
              <w:rPr>
                <w:szCs w:val="20"/>
              </w:rPr>
            </w:pPr>
            <w:r w:rsidRPr="00C75174">
              <w:rPr>
                <w:szCs w:val="20"/>
              </w:rPr>
              <w:t>181099,55</w:t>
            </w:r>
          </w:p>
        </w:tc>
        <w:tc>
          <w:tcPr>
            <w:tcW w:w="839" w:type="pct"/>
            <w:tcBorders>
              <w:top w:val="nil"/>
              <w:left w:val="nil"/>
              <w:bottom w:val="single" w:sz="4" w:space="0" w:color="auto"/>
              <w:right w:val="single" w:sz="4" w:space="0" w:color="auto"/>
            </w:tcBorders>
            <w:shd w:val="clear" w:color="auto" w:fill="auto"/>
            <w:vAlign w:val="center"/>
          </w:tcPr>
          <w:p w14:paraId="142E0884" w14:textId="77777777" w:rsidR="00C75174" w:rsidRPr="00C75174" w:rsidRDefault="00C75174" w:rsidP="00C75174">
            <w:pPr>
              <w:jc w:val="center"/>
              <w:rPr>
                <w:szCs w:val="20"/>
              </w:rPr>
            </w:pPr>
            <w:r w:rsidRPr="00C75174">
              <w:rPr>
                <w:szCs w:val="20"/>
              </w:rPr>
              <w:t>181099,55</w:t>
            </w:r>
          </w:p>
        </w:tc>
        <w:tc>
          <w:tcPr>
            <w:tcW w:w="861" w:type="pct"/>
            <w:tcBorders>
              <w:top w:val="nil"/>
              <w:left w:val="nil"/>
              <w:bottom w:val="single" w:sz="4" w:space="0" w:color="auto"/>
              <w:right w:val="single" w:sz="4" w:space="0" w:color="auto"/>
            </w:tcBorders>
            <w:shd w:val="clear" w:color="auto" w:fill="auto"/>
            <w:vAlign w:val="center"/>
            <w:hideMark/>
          </w:tcPr>
          <w:p w14:paraId="450964A1" w14:textId="77777777" w:rsidR="00C75174" w:rsidRPr="00C75174" w:rsidRDefault="00C75174" w:rsidP="00C75174">
            <w:pPr>
              <w:jc w:val="center"/>
              <w:rPr>
                <w:szCs w:val="20"/>
              </w:rPr>
            </w:pPr>
            <w:r w:rsidRPr="00C75174">
              <w:rPr>
                <w:szCs w:val="20"/>
              </w:rPr>
              <w:t>182362</w:t>
            </w:r>
          </w:p>
        </w:tc>
      </w:tr>
      <w:tr w:rsidR="00C75174" w:rsidRPr="00C75174" w14:paraId="6F5F1632" w14:textId="77777777" w:rsidTr="00F95151">
        <w:trPr>
          <w:trHeight w:val="20"/>
        </w:trPr>
        <w:tc>
          <w:tcPr>
            <w:tcW w:w="1776" w:type="pct"/>
            <w:tcBorders>
              <w:top w:val="nil"/>
              <w:left w:val="single" w:sz="4" w:space="0" w:color="auto"/>
              <w:bottom w:val="single" w:sz="4" w:space="0" w:color="auto"/>
              <w:right w:val="single" w:sz="4" w:space="0" w:color="auto"/>
            </w:tcBorders>
            <w:shd w:val="clear" w:color="auto" w:fill="auto"/>
            <w:hideMark/>
          </w:tcPr>
          <w:p w14:paraId="3214727E" w14:textId="77777777" w:rsidR="00C75174" w:rsidRPr="00C75174" w:rsidRDefault="00C75174" w:rsidP="00C75174">
            <w:pPr>
              <w:rPr>
                <w:szCs w:val="20"/>
              </w:rPr>
            </w:pPr>
            <w:r w:rsidRPr="00C75174">
              <w:rPr>
                <w:szCs w:val="20"/>
              </w:rPr>
              <w:t>Норматив удельного расхода топлива на отпущенную тепловую энергию, кг у.т./Гкал</w:t>
            </w:r>
          </w:p>
        </w:tc>
        <w:tc>
          <w:tcPr>
            <w:tcW w:w="762" w:type="pct"/>
            <w:tcBorders>
              <w:top w:val="nil"/>
              <w:left w:val="nil"/>
              <w:bottom w:val="single" w:sz="4" w:space="0" w:color="auto"/>
              <w:right w:val="single" w:sz="4" w:space="0" w:color="auto"/>
            </w:tcBorders>
            <w:shd w:val="clear" w:color="auto" w:fill="auto"/>
            <w:vAlign w:val="center"/>
          </w:tcPr>
          <w:p w14:paraId="55791FFE" w14:textId="77777777" w:rsidR="00C75174" w:rsidRPr="00C75174" w:rsidRDefault="00C75174" w:rsidP="00C75174">
            <w:pPr>
              <w:jc w:val="center"/>
              <w:rPr>
                <w:szCs w:val="20"/>
              </w:rPr>
            </w:pPr>
            <w:r w:rsidRPr="00C75174">
              <w:rPr>
                <w:szCs w:val="20"/>
              </w:rPr>
              <w:t>195,97</w:t>
            </w:r>
          </w:p>
        </w:tc>
        <w:tc>
          <w:tcPr>
            <w:tcW w:w="762" w:type="pct"/>
            <w:tcBorders>
              <w:top w:val="nil"/>
              <w:left w:val="nil"/>
              <w:bottom w:val="single" w:sz="4" w:space="0" w:color="auto"/>
              <w:right w:val="single" w:sz="4" w:space="0" w:color="auto"/>
            </w:tcBorders>
            <w:shd w:val="clear" w:color="auto" w:fill="auto"/>
            <w:vAlign w:val="center"/>
          </w:tcPr>
          <w:p w14:paraId="22CD3369" w14:textId="77777777" w:rsidR="00C75174" w:rsidRPr="00C75174" w:rsidRDefault="00C75174" w:rsidP="00C75174">
            <w:pPr>
              <w:jc w:val="center"/>
              <w:rPr>
                <w:szCs w:val="20"/>
              </w:rPr>
            </w:pPr>
            <w:r w:rsidRPr="00C75174">
              <w:rPr>
                <w:szCs w:val="20"/>
              </w:rPr>
              <w:t>195,97</w:t>
            </w:r>
          </w:p>
        </w:tc>
        <w:tc>
          <w:tcPr>
            <w:tcW w:w="839" w:type="pct"/>
            <w:tcBorders>
              <w:top w:val="nil"/>
              <w:left w:val="nil"/>
              <w:bottom w:val="single" w:sz="4" w:space="0" w:color="auto"/>
              <w:right w:val="single" w:sz="4" w:space="0" w:color="auto"/>
            </w:tcBorders>
            <w:shd w:val="clear" w:color="auto" w:fill="auto"/>
            <w:vAlign w:val="center"/>
          </w:tcPr>
          <w:p w14:paraId="3539F858" w14:textId="77777777" w:rsidR="00C75174" w:rsidRPr="00C75174" w:rsidRDefault="00C75174" w:rsidP="00C75174">
            <w:pPr>
              <w:jc w:val="center"/>
              <w:rPr>
                <w:szCs w:val="20"/>
              </w:rPr>
            </w:pPr>
            <w:r w:rsidRPr="00C75174">
              <w:rPr>
                <w:szCs w:val="20"/>
              </w:rPr>
              <w:t>195,97</w:t>
            </w:r>
          </w:p>
        </w:tc>
        <w:tc>
          <w:tcPr>
            <w:tcW w:w="861" w:type="pct"/>
            <w:tcBorders>
              <w:top w:val="nil"/>
              <w:left w:val="nil"/>
              <w:bottom w:val="single" w:sz="4" w:space="0" w:color="auto"/>
              <w:right w:val="single" w:sz="4" w:space="0" w:color="auto"/>
            </w:tcBorders>
            <w:shd w:val="clear" w:color="auto" w:fill="auto"/>
            <w:vAlign w:val="center"/>
            <w:hideMark/>
          </w:tcPr>
          <w:p w14:paraId="0BF92076" w14:textId="77777777" w:rsidR="00C75174" w:rsidRPr="00C75174" w:rsidRDefault="00C75174" w:rsidP="00C75174">
            <w:pPr>
              <w:jc w:val="center"/>
              <w:rPr>
                <w:szCs w:val="20"/>
              </w:rPr>
            </w:pPr>
            <w:r w:rsidRPr="00C75174">
              <w:rPr>
                <w:szCs w:val="20"/>
              </w:rPr>
              <w:t>196,0</w:t>
            </w:r>
          </w:p>
        </w:tc>
      </w:tr>
    </w:tbl>
    <w:p w14:paraId="2DE3795F" w14:textId="77777777" w:rsidR="00C75174" w:rsidRPr="00C75174" w:rsidRDefault="00C75174" w:rsidP="00C75174">
      <w:pPr>
        <w:jc w:val="center"/>
        <w:rPr>
          <w:b/>
          <w:sz w:val="22"/>
          <w:szCs w:val="22"/>
        </w:rPr>
      </w:pPr>
    </w:p>
    <w:p w14:paraId="0AB3F912" w14:textId="77777777" w:rsidR="00C75174" w:rsidRPr="00C75174" w:rsidRDefault="00C75174" w:rsidP="00C75174">
      <w:pPr>
        <w:ind w:firstLine="709"/>
        <w:jc w:val="both"/>
        <w:rPr>
          <w:sz w:val="28"/>
          <w:szCs w:val="28"/>
        </w:rPr>
      </w:pPr>
      <w:r w:rsidRPr="00C7517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2023 год составит:</w:t>
      </w:r>
    </w:p>
    <w:p w14:paraId="3566ECEC" w14:textId="77777777" w:rsidR="00C75174" w:rsidRPr="00C75174" w:rsidRDefault="00C75174" w:rsidP="00C75174">
      <w:pPr>
        <w:ind w:firstLine="720"/>
        <w:jc w:val="both"/>
        <w:rPr>
          <w:sz w:val="28"/>
          <w:szCs w:val="27"/>
        </w:rPr>
      </w:pPr>
      <w:r w:rsidRPr="00C75174">
        <w:rPr>
          <w:sz w:val="28"/>
          <w:szCs w:val="27"/>
        </w:rPr>
        <w:br w:type="page"/>
      </w:r>
    </w:p>
    <w:p w14:paraId="489BFB37" w14:textId="77777777" w:rsidR="00C75174" w:rsidRPr="00C75174" w:rsidRDefault="00C75174" w:rsidP="00C75174">
      <w:pPr>
        <w:tabs>
          <w:tab w:val="left" w:pos="1665"/>
        </w:tabs>
        <w:jc w:val="center"/>
        <w:rPr>
          <w:b/>
          <w:bCs/>
        </w:rPr>
      </w:pPr>
      <w:r w:rsidRPr="00C75174">
        <w:rPr>
          <w:b/>
          <w:bCs/>
        </w:rPr>
        <w:lastRenderedPageBreak/>
        <w:t>ПРЕДЛОЖЕНИЕ</w:t>
      </w:r>
    </w:p>
    <w:p w14:paraId="230152E3" w14:textId="77777777" w:rsidR="00C75174" w:rsidRPr="00C75174" w:rsidRDefault="00C75174" w:rsidP="00C75174">
      <w:pPr>
        <w:jc w:val="center"/>
        <w:rPr>
          <w:bCs/>
          <w:szCs w:val="20"/>
        </w:rPr>
      </w:pPr>
      <w:r w:rsidRPr="00C75174">
        <w:rPr>
          <w:bCs/>
          <w:szCs w:val="20"/>
        </w:rPr>
        <w:t>по утверждению норматива удельного расхода топлива на отпущенную тепловую энергию от котельной на 2023 год</w:t>
      </w:r>
    </w:p>
    <w:p w14:paraId="04D58325" w14:textId="77777777" w:rsidR="00C75174" w:rsidRPr="00C75174" w:rsidRDefault="00C75174" w:rsidP="00C75174">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2974"/>
        <w:gridCol w:w="2877"/>
      </w:tblGrid>
      <w:tr w:rsidR="00C75174" w:rsidRPr="00C75174" w14:paraId="5645108D" w14:textId="77777777" w:rsidTr="00F95151">
        <w:trPr>
          <w:trHeight w:val="20"/>
        </w:trPr>
        <w:tc>
          <w:tcPr>
            <w:tcW w:w="2090" w:type="pct"/>
            <w:vMerge w:val="restart"/>
            <w:shd w:val="clear" w:color="auto" w:fill="auto"/>
            <w:vAlign w:val="center"/>
          </w:tcPr>
          <w:p w14:paraId="0E14CA28" w14:textId="77777777" w:rsidR="00C75174" w:rsidRPr="00C75174" w:rsidRDefault="00C75174" w:rsidP="00C75174">
            <w:pPr>
              <w:ind w:left="284" w:right="-108"/>
              <w:jc w:val="center"/>
            </w:pPr>
            <w:r w:rsidRPr="00C75174">
              <w:t>Организация (организационно правовая форма; наименование; местонахождение)</w:t>
            </w:r>
          </w:p>
        </w:tc>
        <w:tc>
          <w:tcPr>
            <w:tcW w:w="2910" w:type="pct"/>
            <w:gridSpan w:val="2"/>
            <w:shd w:val="clear" w:color="auto" w:fill="auto"/>
            <w:vAlign w:val="center"/>
          </w:tcPr>
          <w:p w14:paraId="4E9C1E59" w14:textId="77777777" w:rsidR="00C75174" w:rsidRPr="00C75174" w:rsidRDefault="00C75174" w:rsidP="00C75174">
            <w:pPr>
              <w:ind w:left="284" w:right="-108"/>
              <w:jc w:val="center"/>
            </w:pPr>
            <w:r w:rsidRPr="00C75174">
              <w:t>Норматив на отпущенную энергию</w:t>
            </w:r>
          </w:p>
        </w:tc>
      </w:tr>
      <w:tr w:rsidR="00C75174" w:rsidRPr="00C75174" w14:paraId="405DA6F5" w14:textId="77777777" w:rsidTr="00F95151">
        <w:trPr>
          <w:trHeight w:val="20"/>
        </w:trPr>
        <w:tc>
          <w:tcPr>
            <w:tcW w:w="2090" w:type="pct"/>
            <w:vMerge/>
            <w:shd w:val="clear" w:color="auto" w:fill="auto"/>
            <w:vAlign w:val="center"/>
          </w:tcPr>
          <w:p w14:paraId="3298D15B" w14:textId="77777777" w:rsidR="00C75174" w:rsidRPr="00C75174" w:rsidRDefault="00C75174" w:rsidP="00C75174">
            <w:pPr>
              <w:ind w:left="284" w:right="-108"/>
              <w:jc w:val="center"/>
            </w:pPr>
          </w:p>
        </w:tc>
        <w:tc>
          <w:tcPr>
            <w:tcW w:w="1479" w:type="pct"/>
            <w:shd w:val="clear" w:color="auto" w:fill="auto"/>
            <w:vAlign w:val="center"/>
          </w:tcPr>
          <w:p w14:paraId="2BA46B9F" w14:textId="77777777" w:rsidR="00C75174" w:rsidRPr="00C75174" w:rsidRDefault="00C75174" w:rsidP="00C75174">
            <w:pPr>
              <w:ind w:left="284" w:right="-108"/>
              <w:jc w:val="center"/>
              <w:rPr>
                <w:bCs/>
                <w:iCs/>
              </w:rPr>
            </w:pPr>
            <w:r w:rsidRPr="00C75174">
              <w:rPr>
                <w:bCs/>
                <w:iCs/>
              </w:rPr>
              <w:t>Электрическую,</w:t>
            </w:r>
          </w:p>
          <w:p w14:paraId="5DC18B40" w14:textId="77777777" w:rsidR="00C75174" w:rsidRPr="00C75174" w:rsidRDefault="00C75174" w:rsidP="00C75174">
            <w:pPr>
              <w:ind w:left="284" w:right="-108"/>
              <w:jc w:val="center"/>
            </w:pPr>
            <w:r w:rsidRPr="00C75174">
              <w:rPr>
                <w:bCs/>
                <w:iCs/>
              </w:rPr>
              <w:t>г. у.т./кВт. ч</w:t>
            </w:r>
          </w:p>
        </w:tc>
        <w:tc>
          <w:tcPr>
            <w:tcW w:w="1431" w:type="pct"/>
            <w:shd w:val="clear" w:color="auto" w:fill="auto"/>
            <w:vAlign w:val="center"/>
          </w:tcPr>
          <w:p w14:paraId="650803F1" w14:textId="77777777" w:rsidR="00C75174" w:rsidRPr="00C75174" w:rsidRDefault="00C75174" w:rsidP="00C75174">
            <w:pPr>
              <w:ind w:left="284" w:right="-108"/>
              <w:jc w:val="center"/>
              <w:rPr>
                <w:bCs/>
                <w:iCs/>
              </w:rPr>
            </w:pPr>
            <w:r w:rsidRPr="00C75174">
              <w:rPr>
                <w:bCs/>
                <w:iCs/>
              </w:rPr>
              <w:t>Тепловую,</w:t>
            </w:r>
          </w:p>
          <w:p w14:paraId="7F8C31C1" w14:textId="77777777" w:rsidR="00C75174" w:rsidRPr="00C75174" w:rsidRDefault="00C75174" w:rsidP="00C75174">
            <w:pPr>
              <w:ind w:left="284" w:right="-108"/>
              <w:jc w:val="center"/>
            </w:pPr>
            <w:r w:rsidRPr="00C75174">
              <w:rPr>
                <w:bCs/>
                <w:iCs/>
              </w:rPr>
              <w:t>кг у.т./Гкал</w:t>
            </w:r>
          </w:p>
        </w:tc>
      </w:tr>
      <w:tr w:rsidR="00C75174" w:rsidRPr="00C75174" w14:paraId="7BB2B3D3" w14:textId="77777777" w:rsidTr="00F95151">
        <w:trPr>
          <w:trHeight w:val="20"/>
        </w:trPr>
        <w:tc>
          <w:tcPr>
            <w:tcW w:w="2090" w:type="pct"/>
            <w:shd w:val="clear" w:color="auto" w:fill="auto"/>
            <w:vAlign w:val="center"/>
          </w:tcPr>
          <w:p w14:paraId="63DAE9EE" w14:textId="77777777" w:rsidR="00C75174" w:rsidRPr="00C75174" w:rsidRDefault="00C75174" w:rsidP="00C75174">
            <w:pPr>
              <w:ind w:left="284" w:right="-108"/>
              <w:jc w:val="center"/>
              <w:rPr>
                <w:bCs/>
                <w:iCs/>
              </w:rPr>
            </w:pPr>
            <w:r w:rsidRPr="00C75174">
              <w:rPr>
                <w:bCs/>
                <w:iCs/>
              </w:rPr>
              <w:t>ООО «Сибирская тепловая компания» ИНН 4223104900 (Киселевский городской округ)</w:t>
            </w:r>
          </w:p>
        </w:tc>
        <w:tc>
          <w:tcPr>
            <w:tcW w:w="1479" w:type="pct"/>
            <w:shd w:val="clear" w:color="auto" w:fill="auto"/>
            <w:vAlign w:val="center"/>
          </w:tcPr>
          <w:p w14:paraId="604D4300" w14:textId="77777777" w:rsidR="00C75174" w:rsidRPr="00C75174" w:rsidRDefault="00C75174" w:rsidP="00C75174">
            <w:pPr>
              <w:ind w:left="284" w:right="-108"/>
              <w:jc w:val="center"/>
              <w:rPr>
                <w:b/>
                <w:i/>
              </w:rPr>
            </w:pPr>
            <w:r w:rsidRPr="00C75174">
              <w:rPr>
                <w:b/>
                <w:i/>
              </w:rPr>
              <w:t>-</w:t>
            </w:r>
          </w:p>
        </w:tc>
        <w:tc>
          <w:tcPr>
            <w:tcW w:w="1431" w:type="pct"/>
            <w:shd w:val="clear" w:color="auto" w:fill="auto"/>
            <w:vAlign w:val="center"/>
          </w:tcPr>
          <w:p w14:paraId="0F10344A" w14:textId="77777777" w:rsidR="00C75174" w:rsidRPr="00C75174" w:rsidRDefault="00C75174" w:rsidP="00C75174">
            <w:pPr>
              <w:ind w:left="284" w:right="-108"/>
              <w:jc w:val="center"/>
              <w:rPr>
                <w:bCs/>
                <w:iCs/>
              </w:rPr>
            </w:pPr>
            <w:r w:rsidRPr="00C75174">
              <w:rPr>
                <w:bCs/>
                <w:iCs/>
              </w:rPr>
              <w:t>196,0</w:t>
            </w:r>
          </w:p>
        </w:tc>
      </w:tr>
    </w:tbl>
    <w:p w14:paraId="11A9A7A8" w14:textId="77777777" w:rsidR="00C75174" w:rsidRPr="00C75174" w:rsidRDefault="00C75174" w:rsidP="00C75174">
      <w:pPr>
        <w:jc w:val="both"/>
        <w:rPr>
          <w:b/>
          <w:bCs/>
          <w:sz w:val="22"/>
          <w:szCs w:val="20"/>
        </w:rPr>
      </w:pPr>
    </w:p>
    <w:p w14:paraId="2C1653D5" w14:textId="77777777" w:rsidR="00C75174" w:rsidRPr="00C75174" w:rsidRDefault="00C75174" w:rsidP="00C75174">
      <w:pPr>
        <w:ind w:firstLine="720"/>
        <w:jc w:val="both"/>
        <w:rPr>
          <w:b/>
          <w:sz w:val="28"/>
          <w:szCs w:val="28"/>
        </w:rPr>
      </w:pPr>
    </w:p>
    <w:p w14:paraId="3D66F646"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1DA39939" w14:textId="77777777" w:rsidR="00C75174" w:rsidRPr="00C75174" w:rsidRDefault="00C75174" w:rsidP="00C75174">
      <w:pPr>
        <w:keepNext/>
        <w:jc w:val="center"/>
        <w:outlineLvl w:val="0"/>
        <w:rPr>
          <w:b/>
          <w:iCs/>
          <w:sz w:val="28"/>
          <w:szCs w:val="28"/>
        </w:rPr>
      </w:pPr>
      <w:r w:rsidRPr="00C75174">
        <w:rPr>
          <w:b/>
          <w:iCs/>
          <w:sz w:val="28"/>
          <w:szCs w:val="28"/>
        </w:rPr>
        <w:lastRenderedPageBreak/>
        <w:t xml:space="preserve">Экспертное заключение Региональной энергетической комиссии Кузбасса </w:t>
      </w:r>
    </w:p>
    <w:p w14:paraId="2839EB16" w14:textId="77777777" w:rsidR="00C75174" w:rsidRPr="00C75174" w:rsidRDefault="00C75174" w:rsidP="00C75174">
      <w:pPr>
        <w:jc w:val="center"/>
        <w:rPr>
          <w:szCs w:val="20"/>
        </w:rPr>
      </w:pPr>
      <w:r w:rsidRPr="00C75174">
        <w:rPr>
          <w:szCs w:val="20"/>
        </w:rPr>
        <w:t xml:space="preserve">по материалам, представленным МКП «Теплосеть» КГО (г. Калтан), для утверждения норматива удельного расхода топлива на отпущенную тепловую энергию от котельных предприятия </w:t>
      </w:r>
      <w:r w:rsidRPr="00C75174">
        <w:rPr>
          <w:szCs w:val="20"/>
        </w:rPr>
        <w:br/>
        <w:t>на 2023 год</w:t>
      </w:r>
    </w:p>
    <w:p w14:paraId="2C200434" w14:textId="77777777" w:rsidR="00C75174" w:rsidRPr="00C75174" w:rsidRDefault="00C75174" w:rsidP="00C75174">
      <w:pPr>
        <w:ind w:firstLine="567"/>
        <w:jc w:val="both"/>
        <w:rPr>
          <w:sz w:val="28"/>
          <w:szCs w:val="28"/>
        </w:rPr>
      </w:pPr>
    </w:p>
    <w:p w14:paraId="634DFFC7" w14:textId="77777777" w:rsidR="00C75174" w:rsidRPr="00C75174" w:rsidRDefault="00C75174" w:rsidP="00C75174">
      <w:pPr>
        <w:ind w:firstLine="567"/>
        <w:jc w:val="both"/>
        <w:rPr>
          <w:sz w:val="28"/>
          <w:szCs w:val="28"/>
        </w:rPr>
      </w:pPr>
      <w:r w:rsidRPr="00C75174">
        <w:rPr>
          <w:sz w:val="28"/>
          <w:szCs w:val="28"/>
        </w:rPr>
        <w:t>В Региональную энергетическую комиссию Кузбасса обратилось МКП «Теплосеть» КГО (г. Калтан)</w:t>
      </w:r>
      <w:r w:rsidRPr="00C75174">
        <w:rPr>
          <w:b/>
          <w:sz w:val="28"/>
          <w:szCs w:val="28"/>
        </w:rPr>
        <w:t xml:space="preserve"> </w:t>
      </w:r>
      <w:r w:rsidRPr="00C75174">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425A662C" w14:textId="77777777" w:rsidR="00C75174" w:rsidRPr="00C75174" w:rsidRDefault="00C75174" w:rsidP="00C75174">
      <w:pPr>
        <w:ind w:firstLine="708"/>
        <w:jc w:val="both"/>
        <w:rPr>
          <w:sz w:val="28"/>
          <w:szCs w:val="28"/>
        </w:rPr>
      </w:pPr>
      <w:r w:rsidRPr="00C75174">
        <w:rPr>
          <w:sz w:val="28"/>
          <w:szCs w:val="28"/>
        </w:rPr>
        <w:t xml:space="preserve">Основным видам деятельности является производство тепловой энергии. Это основное теплоснабжающее предприятие коммунальных объектов города Калтан, с районами Постояннный, Шушталеп, Малышев Лог и пос. Малиновка. </w:t>
      </w:r>
    </w:p>
    <w:p w14:paraId="210E854C" w14:textId="77777777" w:rsidR="00C75174" w:rsidRPr="00C75174" w:rsidRDefault="00C75174" w:rsidP="00C75174">
      <w:pPr>
        <w:ind w:firstLine="708"/>
        <w:jc w:val="both"/>
        <w:rPr>
          <w:sz w:val="28"/>
          <w:szCs w:val="28"/>
        </w:rPr>
      </w:pPr>
      <w:r w:rsidRPr="00C75174">
        <w:rPr>
          <w:sz w:val="28"/>
          <w:szCs w:val="28"/>
        </w:rPr>
        <w:t xml:space="preserve"> МКП «Теплосеть» КГО осуществляет теплоснабжение потребителей </w:t>
      </w:r>
      <w:r w:rsidRPr="00C75174">
        <w:rPr>
          <w:sz w:val="28"/>
          <w:szCs w:val="28"/>
        </w:rPr>
        <w:br/>
        <w:t>г. Калтан, районов Малышев лог, Шушталеп,</w:t>
      </w:r>
      <w:r w:rsidRPr="00C75174">
        <w:rPr>
          <w:szCs w:val="20"/>
        </w:rPr>
        <w:t xml:space="preserve"> </w:t>
      </w:r>
      <w:r w:rsidRPr="00C75174">
        <w:rPr>
          <w:sz w:val="28"/>
          <w:szCs w:val="28"/>
        </w:rPr>
        <w:t xml:space="preserve">п. Малиновка, с. Сарбала. Теплоснабжение города Калтан осуществляется от БУ №1,2 ЮК ГРЭС </w:t>
      </w:r>
      <w:r w:rsidRPr="00C75174">
        <w:rPr>
          <w:sz w:val="28"/>
          <w:szCs w:val="28"/>
        </w:rPr>
        <w:br/>
        <w:t xml:space="preserve">по температурному графику 105/70. Продолжительность отопительного </w:t>
      </w:r>
      <w:r w:rsidRPr="00C75174">
        <w:rPr>
          <w:sz w:val="28"/>
          <w:szCs w:val="28"/>
        </w:rPr>
        <w:br/>
        <w:t xml:space="preserve">периода 5880 часов и в летний период 2520 часов. Система теплоснабжения двухтрубная открытая. </w:t>
      </w:r>
    </w:p>
    <w:p w14:paraId="451C69E2" w14:textId="77777777" w:rsidR="00C75174" w:rsidRPr="00C75174" w:rsidRDefault="00C75174" w:rsidP="00C75174">
      <w:pPr>
        <w:ind w:firstLine="708"/>
        <w:jc w:val="both"/>
        <w:rPr>
          <w:sz w:val="28"/>
          <w:szCs w:val="28"/>
        </w:rPr>
      </w:pPr>
      <w:r w:rsidRPr="00C75174">
        <w:rPr>
          <w:sz w:val="28"/>
          <w:szCs w:val="28"/>
        </w:rPr>
        <w:t xml:space="preserve">Теплоснабжение потребителей района Постоянный осуществляется </w:t>
      </w:r>
      <w:r w:rsidRPr="00C75174">
        <w:rPr>
          <w:sz w:val="28"/>
          <w:szCs w:val="28"/>
        </w:rPr>
        <w:br/>
        <w:t>от ЦТП–3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трехтрубная закрытая.</w:t>
      </w:r>
    </w:p>
    <w:p w14:paraId="6E16E28F" w14:textId="77777777" w:rsidR="00C75174" w:rsidRPr="00C75174" w:rsidRDefault="00C75174" w:rsidP="00C75174">
      <w:pPr>
        <w:ind w:firstLine="708"/>
        <w:jc w:val="both"/>
        <w:rPr>
          <w:sz w:val="28"/>
          <w:szCs w:val="28"/>
        </w:rPr>
      </w:pPr>
      <w:r w:rsidRPr="00C75174">
        <w:rPr>
          <w:sz w:val="28"/>
          <w:szCs w:val="28"/>
        </w:rPr>
        <w:t xml:space="preserve">Теплоснабжение потребителей района Шушталеп осуществляется </w:t>
      </w:r>
      <w:r w:rsidRPr="00C75174">
        <w:rPr>
          <w:sz w:val="28"/>
          <w:szCs w:val="28"/>
        </w:rPr>
        <w:br/>
        <w:t>от БУ №3 ЮК ГРЭС по температурному графику 150/70 и котельной школы №29 по температурному графику 95/70. Продолжительность работы тепловых сетей от БУ №3 только в отопительный период составляет 5880 часов. Тепловые сети от котельной школы 29 работают только в отопительный период 5880 часов.</w:t>
      </w:r>
    </w:p>
    <w:p w14:paraId="7EFE7185" w14:textId="77777777" w:rsidR="00C75174" w:rsidRPr="00C75174" w:rsidRDefault="00C75174" w:rsidP="00C75174">
      <w:pPr>
        <w:ind w:firstLine="708"/>
        <w:jc w:val="both"/>
        <w:rPr>
          <w:sz w:val="28"/>
          <w:szCs w:val="28"/>
        </w:rPr>
      </w:pPr>
      <w:r w:rsidRPr="00C75174">
        <w:rPr>
          <w:sz w:val="28"/>
          <w:szCs w:val="28"/>
        </w:rPr>
        <w:t xml:space="preserve">До ЦТП-3 с коллекторов ЮК ГРЭС теплоноситель подается </w:t>
      </w:r>
      <w:r w:rsidRPr="00C75174">
        <w:rPr>
          <w:sz w:val="28"/>
          <w:szCs w:val="28"/>
        </w:rPr>
        <w:br/>
        <w:t xml:space="preserve">по тепломагистрали ЮК ГРЭС – г. Осинники по температурному графику 150/70. В связи с тем, что магистраль от ЮК ГРЭС обеспечивает передачу тепловой энергии на поселки Постоянный и г. Осинники, необходимо разделить потери на данном участке пропорционально полезному отпуску на г. Осинники </w:t>
      </w:r>
      <w:r w:rsidRPr="00C75174">
        <w:rPr>
          <w:sz w:val="28"/>
          <w:szCs w:val="28"/>
        </w:rPr>
        <w:br/>
        <w:t xml:space="preserve">и потребителям района Постоянный. В материалах предприятия прилагается расчет полезного отпуска на 2022 год по указанным населенным пунктам. Соответственно доля полезного отпуска на р-н Постоянный составляет 14%.  </w:t>
      </w:r>
    </w:p>
    <w:p w14:paraId="0255F8FA" w14:textId="77777777" w:rsidR="00C75174" w:rsidRPr="00C75174" w:rsidRDefault="00C75174" w:rsidP="00C75174">
      <w:pPr>
        <w:ind w:firstLine="708"/>
        <w:jc w:val="both"/>
        <w:rPr>
          <w:sz w:val="28"/>
          <w:szCs w:val="28"/>
        </w:rPr>
      </w:pPr>
      <w:r w:rsidRPr="00C75174">
        <w:rPr>
          <w:sz w:val="28"/>
          <w:szCs w:val="28"/>
        </w:rPr>
        <w:t xml:space="preserve">Теплоснабжение потребителей п. Малиновка осуществляется от котельных Садовая, Угольная, Больницы, д/сад №10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от котельных Садовая, Больницы двухтрубная открытая, от котельной Угольная – 4-хтрубная закрытая.   </w:t>
      </w:r>
      <w:r w:rsidRPr="00C75174">
        <w:rPr>
          <w:sz w:val="28"/>
          <w:szCs w:val="28"/>
        </w:rPr>
        <w:tab/>
        <w:t xml:space="preserve">Теплоснабжение потребителей района Малышев Лог осуществляется </w:t>
      </w:r>
      <w:r w:rsidRPr="00C75174">
        <w:rPr>
          <w:sz w:val="28"/>
          <w:szCs w:val="28"/>
        </w:rPr>
        <w:br/>
        <w:t xml:space="preserve">от котельной пос. Малышев Лог, котельной школы №29 по температурному графику 95/70. Продолжительность работы тепловых сетей составляет 5880 часов, только в </w:t>
      </w:r>
      <w:r w:rsidRPr="00C75174">
        <w:rPr>
          <w:sz w:val="28"/>
          <w:szCs w:val="28"/>
        </w:rPr>
        <w:lastRenderedPageBreak/>
        <w:t xml:space="preserve">отопительный период. Система теплоснабжения от котельного района Малышев Лог двухтрубная открытая, от котельной школы № 29 – двухтрубная закрытая. </w:t>
      </w:r>
    </w:p>
    <w:p w14:paraId="373D3376" w14:textId="77777777" w:rsidR="00C75174" w:rsidRPr="00C75174" w:rsidRDefault="00C75174" w:rsidP="00C75174">
      <w:pPr>
        <w:ind w:firstLine="708"/>
        <w:jc w:val="both"/>
        <w:rPr>
          <w:sz w:val="28"/>
          <w:szCs w:val="28"/>
        </w:rPr>
      </w:pPr>
      <w:r w:rsidRPr="00C75174">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5880 часов, только в отопительный период. Система теплоснабжения двухтрубная закрытая.</w:t>
      </w:r>
    </w:p>
    <w:p w14:paraId="41EC08E4" w14:textId="77777777" w:rsidR="00C75174" w:rsidRPr="00C75174" w:rsidRDefault="00C75174" w:rsidP="00C75174">
      <w:pPr>
        <w:ind w:firstLine="708"/>
        <w:jc w:val="both"/>
        <w:rPr>
          <w:sz w:val="28"/>
          <w:szCs w:val="28"/>
        </w:rPr>
      </w:pPr>
      <w:r w:rsidRPr="00C75174">
        <w:rPr>
          <w:sz w:val="28"/>
          <w:szCs w:val="28"/>
        </w:rPr>
        <w:t xml:space="preserve">Подача тепловой энергии на р-н Постоянный осуществляется через ЦТП-3. </w:t>
      </w:r>
    </w:p>
    <w:p w14:paraId="171DE733" w14:textId="77777777" w:rsidR="00C75174" w:rsidRPr="00C75174" w:rsidRDefault="00C75174" w:rsidP="00C75174">
      <w:pPr>
        <w:ind w:firstLine="708"/>
        <w:jc w:val="both"/>
        <w:rPr>
          <w:sz w:val="28"/>
          <w:szCs w:val="28"/>
        </w:rPr>
      </w:pPr>
      <w:r w:rsidRPr="00C75174">
        <w:rPr>
          <w:sz w:val="28"/>
          <w:szCs w:val="28"/>
        </w:rPr>
        <w:t xml:space="preserve">Отпускаемая потребителям тепловая энергия в основном (за немногим исключением) рассчитывается и учитывается аналитически по нормативам, </w:t>
      </w:r>
      <w:r w:rsidRPr="00C75174">
        <w:rPr>
          <w:sz w:val="28"/>
          <w:szCs w:val="28"/>
        </w:rPr>
        <w:br/>
        <w:t>т.к. приборов учета нет.</w:t>
      </w:r>
    </w:p>
    <w:p w14:paraId="713B573B" w14:textId="77777777" w:rsidR="00C75174" w:rsidRPr="00C75174" w:rsidRDefault="00C75174" w:rsidP="00C75174">
      <w:pPr>
        <w:ind w:firstLine="708"/>
        <w:jc w:val="both"/>
        <w:rPr>
          <w:sz w:val="28"/>
          <w:szCs w:val="28"/>
        </w:rPr>
      </w:pPr>
      <w:r w:rsidRPr="00C75174">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0C8E6C1F" w14:textId="77777777" w:rsidR="00C75174" w:rsidRPr="00C75174" w:rsidRDefault="00C75174" w:rsidP="00C75174">
      <w:pPr>
        <w:ind w:firstLine="708"/>
        <w:jc w:val="both"/>
        <w:rPr>
          <w:color w:val="000000"/>
          <w:sz w:val="28"/>
          <w:szCs w:val="28"/>
        </w:rPr>
      </w:pPr>
      <w:r w:rsidRPr="00C75174">
        <w:rPr>
          <w:color w:val="000000"/>
          <w:sz w:val="28"/>
          <w:szCs w:val="28"/>
        </w:rPr>
        <w:t xml:space="preserve"> Доставка угля к котельным осуществляется автомобильным транспортом.</w:t>
      </w:r>
    </w:p>
    <w:p w14:paraId="4ED69423" w14:textId="77777777" w:rsidR="00C75174" w:rsidRPr="00C75174" w:rsidRDefault="00C75174" w:rsidP="00C75174">
      <w:pPr>
        <w:ind w:firstLine="708"/>
        <w:jc w:val="both"/>
        <w:rPr>
          <w:sz w:val="28"/>
          <w:szCs w:val="28"/>
        </w:rPr>
      </w:pPr>
      <w:r w:rsidRPr="00C75174">
        <w:rPr>
          <w:sz w:val="28"/>
          <w:szCs w:val="28"/>
        </w:rPr>
        <w:t>МКП «Теплосеть» КГО эксплуатирует 7 котельных суммарной установленной мощьностью 25,06 Гкал/час:</w:t>
      </w:r>
    </w:p>
    <w:p w14:paraId="18FDE95F" w14:textId="77777777" w:rsidR="00C75174" w:rsidRPr="00C75174" w:rsidRDefault="00C75174" w:rsidP="003F1136">
      <w:pPr>
        <w:numPr>
          <w:ilvl w:val="0"/>
          <w:numId w:val="17"/>
        </w:numPr>
        <w:jc w:val="right"/>
        <w:rPr>
          <w:sz w:val="28"/>
          <w:szCs w:val="28"/>
        </w:rPr>
      </w:pPr>
    </w:p>
    <w:tbl>
      <w:tblPr>
        <w:tblW w:w="10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C75174" w:rsidRPr="00C75174" w14:paraId="54734C86" w14:textId="77777777" w:rsidTr="00F95151">
        <w:trPr>
          <w:trHeight w:val="340"/>
          <w:tblHeader/>
        </w:trPr>
        <w:tc>
          <w:tcPr>
            <w:tcW w:w="1560" w:type="dxa"/>
            <w:shd w:val="clear" w:color="auto" w:fill="FFFFFF"/>
            <w:tcMar>
              <w:left w:w="28" w:type="dxa"/>
              <w:right w:w="28" w:type="dxa"/>
            </w:tcMar>
            <w:vAlign w:val="center"/>
            <w:hideMark/>
          </w:tcPr>
          <w:p w14:paraId="5FEE8F24" w14:textId="77777777" w:rsidR="00C75174" w:rsidRPr="00C75174" w:rsidRDefault="00C75174" w:rsidP="00C75174">
            <w:pPr>
              <w:jc w:val="center"/>
              <w:rPr>
                <w:sz w:val="20"/>
                <w:szCs w:val="20"/>
              </w:rPr>
            </w:pPr>
            <w:r w:rsidRPr="00C75174">
              <w:rPr>
                <w:sz w:val="20"/>
                <w:szCs w:val="20"/>
              </w:rPr>
              <w:t>Котельная населенного пункта</w:t>
            </w:r>
          </w:p>
        </w:tc>
        <w:tc>
          <w:tcPr>
            <w:tcW w:w="2694" w:type="dxa"/>
            <w:shd w:val="clear" w:color="auto" w:fill="FFFFFF"/>
            <w:tcMar>
              <w:left w:w="28" w:type="dxa"/>
              <w:right w:w="28" w:type="dxa"/>
            </w:tcMar>
            <w:vAlign w:val="center"/>
            <w:hideMark/>
          </w:tcPr>
          <w:p w14:paraId="5DF649AB" w14:textId="77777777" w:rsidR="00C75174" w:rsidRPr="00C75174" w:rsidRDefault="00C75174" w:rsidP="00C75174">
            <w:pPr>
              <w:jc w:val="center"/>
              <w:rPr>
                <w:sz w:val="20"/>
                <w:szCs w:val="20"/>
              </w:rPr>
            </w:pPr>
            <w:r w:rsidRPr="00C75174">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4C750D0C" w14:textId="77777777" w:rsidR="00C75174" w:rsidRPr="00C75174" w:rsidRDefault="00C75174" w:rsidP="00C75174">
            <w:pPr>
              <w:jc w:val="center"/>
              <w:rPr>
                <w:sz w:val="20"/>
                <w:szCs w:val="20"/>
              </w:rPr>
            </w:pPr>
            <w:r w:rsidRPr="00C75174">
              <w:rPr>
                <w:sz w:val="20"/>
                <w:szCs w:val="20"/>
              </w:rPr>
              <w:t>Тип котла</w:t>
            </w:r>
          </w:p>
        </w:tc>
        <w:tc>
          <w:tcPr>
            <w:tcW w:w="1417" w:type="dxa"/>
            <w:shd w:val="clear" w:color="auto" w:fill="FFFFFF"/>
            <w:tcMar>
              <w:left w:w="28" w:type="dxa"/>
              <w:right w:w="28" w:type="dxa"/>
            </w:tcMar>
            <w:vAlign w:val="center"/>
            <w:hideMark/>
          </w:tcPr>
          <w:p w14:paraId="41825CBA" w14:textId="77777777" w:rsidR="00C75174" w:rsidRPr="00C75174" w:rsidRDefault="00C75174" w:rsidP="00C75174">
            <w:pPr>
              <w:jc w:val="center"/>
              <w:rPr>
                <w:sz w:val="20"/>
                <w:szCs w:val="20"/>
              </w:rPr>
            </w:pPr>
            <w:r w:rsidRPr="00C75174">
              <w:rPr>
                <w:sz w:val="20"/>
                <w:szCs w:val="20"/>
              </w:rPr>
              <w:t>Год ввода в эксплуата-цию</w:t>
            </w:r>
          </w:p>
        </w:tc>
        <w:tc>
          <w:tcPr>
            <w:tcW w:w="1843" w:type="dxa"/>
            <w:shd w:val="clear" w:color="auto" w:fill="FFFFFF"/>
            <w:tcMar>
              <w:left w:w="28" w:type="dxa"/>
              <w:right w:w="28" w:type="dxa"/>
            </w:tcMar>
            <w:vAlign w:val="center"/>
            <w:hideMark/>
          </w:tcPr>
          <w:p w14:paraId="412C1D78" w14:textId="77777777" w:rsidR="00C75174" w:rsidRPr="00C75174" w:rsidRDefault="00C75174" w:rsidP="00C75174">
            <w:pPr>
              <w:jc w:val="center"/>
              <w:rPr>
                <w:sz w:val="20"/>
                <w:szCs w:val="20"/>
              </w:rPr>
            </w:pPr>
            <w:r w:rsidRPr="00C75174">
              <w:rPr>
                <w:sz w:val="20"/>
                <w:szCs w:val="20"/>
              </w:rPr>
              <w:t>номинальная производительность котла, Гкал/ч,т/ч</w:t>
            </w:r>
          </w:p>
        </w:tc>
      </w:tr>
      <w:tr w:rsidR="00C75174" w:rsidRPr="00C75174" w14:paraId="4FB50D1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64B98E7" w14:textId="77777777" w:rsidR="00C75174" w:rsidRPr="00C75174" w:rsidRDefault="00C75174" w:rsidP="00C75174">
            <w:pPr>
              <w:rPr>
                <w:sz w:val="20"/>
                <w:szCs w:val="20"/>
              </w:rPr>
            </w:pPr>
            <w:r w:rsidRPr="00C75174">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D35C927" w14:textId="77777777" w:rsidR="00C75174" w:rsidRPr="00C75174" w:rsidRDefault="00C75174" w:rsidP="00C75174">
            <w:pPr>
              <w:rPr>
                <w:sz w:val="20"/>
                <w:szCs w:val="20"/>
              </w:rPr>
            </w:pPr>
            <w:r w:rsidRPr="00C75174">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372EB4F" w14:textId="77777777" w:rsidR="00C75174" w:rsidRPr="00C75174" w:rsidRDefault="00C75174" w:rsidP="00C75174">
            <w:pPr>
              <w:jc w:val="center"/>
              <w:rPr>
                <w:sz w:val="20"/>
                <w:szCs w:val="20"/>
              </w:rPr>
            </w:pPr>
            <w:r w:rsidRPr="00C75174">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AB9FF34" w14:textId="77777777" w:rsidR="00C75174" w:rsidRPr="00C75174" w:rsidRDefault="00C75174" w:rsidP="00C75174">
            <w:pPr>
              <w:jc w:val="center"/>
              <w:rPr>
                <w:sz w:val="20"/>
                <w:szCs w:val="20"/>
              </w:rPr>
            </w:pPr>
            <w:r w:rsidRPr="00C75174">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C804F00" w14:textId="77777777" w:rsidR="00C75174" w:rsidRPr="00C75174" w:rsidRDefault="00C75174" w:rsidP="00C75174">
            <w:pPr>
              <w:jc w:val="center"/>
              <w:rPr>
                <w:sz w:val="20"/>
                <w:szCs w:val="20"/>
              </w:rPr>
            </w:pPr>
            <w:r w:rsidRPr="00C75174">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1637610" w14:textId="77777777" w:rsidR="00C75174" w:rsidRPr="00C75174" w:rsidRDefault="00C75174" w:rsidP="00C75174">
            <w:pPr>
              <w:jc w:val="center"/>
              <w:rPr>
                <w:sz w:val="20"/>
                <w:szCs w:val="20"/>
              </w:rPr>
            </w:pPr>
            <w:r w:rsidRPr="00C75174">
              <w:rPr>
                <w:sz w:val="20"/>
                <w:szCs w:val="20"/>
              </w:rPr>
              <w:t>0,69</w:t>
            </w:r>
          </w:p>
        </w:tc>
      </w:tr>
      <w:tr w:rsidR="00C75174" w:rsidRPr="00C75174" w14:paraId="0DE9DD1A"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FC41DEB" w14:textId="77777777" w:rsidR="00C75174" w:rsidRPr="00C75174" w:rsidRDefault="00C75174" w:rsidP="00C75174">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1BCB628"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A50B0D"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A5C87E" w14:textId="77777777" w:rsidR="00C75174" w:rsidRPr="00C75174" w:rsidRDefault="00C75174" w:rsidP="00C75174">
            <w:pPr>
              <w:jc w:val="center"/>
              <w:rPr>
                <w:sz w:val="20"/>
                <w:szCs w:val="20"/>
              </w:rPr>
            </w:pPr>
            <w:r w:rsidRPr="00C75174">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8094A4A" w14:textId="77777777" w:rsidR="00C75174" w:rsidRPr="00C75174" w:rsidRDefault="00C75174" w:rsidP="00C75174">
            <w:pPr>
              <w:jc w:val="center"/>
              <w:rPr>
                <w:sz w:val="20"/>
                <w:szCs w:val="20"/>
              </w:rPr>
            </w:pPr>
            <w:r w:rsidRPr="00C75174">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773BB6B" w14:textId="77777777" w:rsidR="00C75174" w:rsidRPr="00C75174" w:rsidRDefault="00C75174" w:rsidP="00C75174">
            <w:pPr>
              <w:jc w:val="center"/>
              <w:rPr>
                <w:sz w:val="20"/>
                <w:szCs w:val="20"/>
              </w:rPr>
            </w:pPr>
            <w:r w:rsidRPr="00C75174">
              <w:rPr>
                <w:sz w:val="20"/>
                <w:szCs w:val="20"/>
              </w:rPr>
              <w:t>0,80</w:t>
            </w:r>
          </w:p>
        </w:tc>
      </w:tr>
      <w:tr w:rsidR="00C75174" w:rsidRPr="00C75174" w14:paraId="382437A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D3F121" w14:textId="77777777" w:rsidR="00C75174" w:rsidRPr="00C75174" w:rsidRDefault="00C75174" w:rsidP="00C75174">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D67227" w14:textId="77777777" w:rsidR="00C75174" w:rsidRPr="00C75174" w:rsidRDefault="00C75174" w:rsidP="00C75174">
            <w:pPr>
              <w:rPr>
                <w:sz w:val="20"/>
                <w:szCs w:val="20"/>
              </w:rPr>
            </w:pPr>
            <w:r w:rsidRPr="00C75174">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DE622FA"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0D89E60" w14:textId="77777777" w:rsidR="00C75174" w:rsidRPr="00C75174" w:rsidRDefault="00C75174" w:rsidP="00C75174">
            <w:pPr>
              <w:jc w:val="center"/>
              <w:rPr>
                <w:sz w:val="20"/>
                <w:szCs w:val="20"/>
              </w:rPr>
            </w:pPr>
            <w:r w:rsidRPr="00C75174">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1407C47" w14:textId="77777777" w:rsidR="00C75174" w:rsidRPr="00C75174" w:rsidRDefault="00C75174" w:rsidP="00C75174">
            <w:pPr>
              <w:jc w:val="center"/>
              <w:rPr>
                <w:sz w:val="20"/>
                <w:szCs w:val="20"/>
              </w:rPr>
            </w:pPr>
            <w:r w:rsidRPr="00C75174">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1EC7A80" w14:textId="77777777" w:rsidR="00C75174" w:rsidRPr="00C75174" w:rsidRDefault="00C75174" w:rsidP="00C75174">
            <w:pPr>
              <w:jc w:val="center"/>
              <w:rPr>
                <w:sz w:val="20"/>
                <w:szCs w:val="20"/>
              </w:rPr>
            </w:pPr>
            <w:r w:rsidRPr="00C75174">
              <w:rPr>
                <w:sz w:val="20"/>
                <w:szCs w:val="20"/>
              </w:rPr>
              <w:t>0,216</w:t>
            </w:r>
          </w:p>
        </w:tc>
      </w:tr>
      <w:tr w:rsidR="00C75174" w:rsidRPr="00C75174" w14:paraId="05F2B02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77A927"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9A132CE"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26E96B"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D58CE2" w14:textId="77777777" w:rsidR="00C75174" w:rsidRPr="00C75174" w:rsidRDefault="00C75174" w:rsidP="00C75174">
            <w:pPr>
              <w:jc w:val="center"/>
              <w:rPr>
                <w:sz w:val="20"/>
                <w:szCs w:val="20"/>
              </w:rPr>
            </w:pPr>
            <w:r w:rsidRPr="00C75174">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68A79DE" w14:textId="77777777" w:rsidR="00C75174" w:rsidRPr="00C75174" w:rsidRDefault="00C75174" w:rsidP="00C75174">
            <w:pPr>
              <w:jc w:val="center"/>
              <w:rPr>
                <w:sz w:val="20"/>
                <w:szCs w:val="20"/>
              </w:rPr>
            </w:pPr>
            <w:r w:rsidRPr="00C75174">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72033A" w14:textId="77777777" w:rsidR="00C75174" w:rsidRPr="00C75174" w:rsidRDefault="00C75174" w:rsidP="00C75174">
            <w:pPr>
              <w:jc w:val="center"/>
              <w:rPr>
                <w:sz w:val="20"/>
                <w:szCs w:val="20"/>
              </w:rPr>
            </w:pPr>
            <w:r w:rsidRPr="00C75174">
              <w:rPr>
                <w:sz w:val="20"/>
                <w:szCs w:val="20"/>
              </w:rPr>
              <w:t>0,216</w:t>
            </w:r>
          </w:p>
        </w:tc>
      </w:tr>
      <w:tr w:rsidR="00C75174" w:rsidRPr="00C75174" w14:paraId="31F0B3FC"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A5C60BF" w14:textId="77777777" w:rsidR="00C75174" w:rsidRPr="00C75174" w:rsidRDefault="00C75174" w:rsidP="00C75174">
            <w:pPr>
              <w:rPr>
                <w:sz w:val="20"/>
                <w:szCs w:val="20"/>
              </w:rPr>
            </w:pPr>
            <w:r w:rsidRPr="00C75174">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4F8490A" w14:textId="77777777" w:rsidR="00C75174" w:rsidRPr="00C75174" w:rsidRDefault="00C75174" w:rsidP="00C75174">
            <w:pPr>
              <w:rPr>
                <w:sz w:val="20"/>
                <w:szCs w:val="20"/>
              </w:rPr>
            </w:pPr>
            <w:r w:rsidRPr="00C75174">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16F3AD"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8F1508" w14:textId="77777777" w:rsidR="00C75174" w:rsidRPr="00C75174" w:rsidRDefault="00C75174" w:rsidP="00C75174">
            <w:pPr>
              <w:jc w:val="center"/>
              <w:rPr>
                <w:sz w:val="20"/>
                <w:szCs w:val="20"/>
              </w:rPr>
            </w:pPr>
            <w:r w:rsidRPr="00C75174">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269DEF" w14:textId="77777777" w:rsidR="00C75174" w:rsidRPr="00C75174" w:rsidRDefault="00C75174" w:rsidP="00C75174">
            <w:pPr>
              <w:jc w:val="center"/>
              <w:rPr>
                <w:sz w:val="20"/>
                <w:szCs w:val="20"/>
              </w:rPr>
            </w:pPr>
            <w:r w:rsidRPr="00C75174">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85C55A" w14:textId="77777777" w:rsidR="00C75174" w:rsidRPr="00C75174" w:rsidRDefault="00C75174" w:rsidP="00C75174">
            <w:pPr>
              <w:jc w:val="center"/>
              <w:rPr>
                <w:sz w:val="20"/>
                <w:szCs w:val="20"/>
              </w:rPr>
            </w:pPr>
            <w:r w:rsidRPr="00C75174">
              <w:rPr>
                <w:sz w:val="20"/>
                <w:szCs w:val="20"/>
              </w:rPr>
              <w:t>2,15</w:t>
            </w:r>
          </w:p>
        </w:tc>
      </w:tr>
      <w:tr w:rsidR="00C75174" w:rsidRPr="00C75174" w14:paraId="4F72DF1F"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A359D6A"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5E4E7A9"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9983DD8"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8986A0" w14:textId="77777777" w:rsidR="00C75174" w:rsidRPr="00C75174" w:rsidRDefault="00C75174" w:rsidP="00C75174">
            <w:pPr>
              <w:jc w:val="center"/>
              <w:rPr>
                <w:sz w:val="20"/>
                <w:szCs w:val="20"/>
              </w:rPr>
            </w:pPr>
            <w:r w:rsidRPr="00C75174">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FE64F8" w14:textId="77777777" w:rsidR="00C75174" w:rsidRPr="00C75174" w:rsidRDefault="00C75174" w:rsidP="00C75174">
            <w:pPr>
              <w:jc w:val="center"/>
              <w:rPr>
                <w:sz w:val="20"/>
                <w:szCs w:val="20"/>
              </w:rPr>
            </w:pPr>
            <w:r w:rsidRPr="00C75174">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744473" w14:textId="77777777" w:rsidR="00C75174" w:rsidRPr="00C75174" w:rsidRDefault="00C75174" w:rsidP="00C75174">
            <w:pPr>
              <w:jc w:val="center"/>
              <w:rPr>
                <w:sz w:val="20"/>
                <w:szCs w:val="20"/>
              </w:rPr>
            </w:pPr>
            <w:r w:rsidRPr="00C75174">
              <w:rPr>
                <w:sz w:val="20"/>
                <w:szCs w:val="20"/>
              </w:rPr>
              <w:t>2,15</w:t>
            </w:r>
          </w:p>
        </w:tc>
      </w:tr>
      <w:tr w:rsidR="00C75174" w:rsidRPr="00C75174" w14:paraId="0E28362C"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4E67EF5"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9A1368D"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8B685E1"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3AED97" w14:textId="77777777" w:rsidR="00C75174" w:rsidRPr="00C75174" w:rsidRDefault="00C75174" w:rsidP="00C75174">
            <w:pPr>
              <w:jc w:val="center"/>
              <w:rPr>
                <w:sz w:val="20"/>
                <w:szCs w:val="20"/>
              </w:rPr>
            </w:pPr>
            <w:r w:rsidRPr="00C75174">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8B9A66E" w14:textId="77777777" w:rsidR="00C75174" w:rsidRPr="00C75174" w:rsidRDefault="00C75174" w:rsidP="00C75174">
            <w:pPr>
              <w:jc w:val="center"/>
              <w:rPr>
                <w:sz w:val="20"/>
                <w:szCs w:val="20"/>
              </w:rPr>
            </w:pPr>
            <w:r w:rsidRPr="00C75174">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328514" w14:textId="77777777" w:rsidR="00C75174" w:rsidRPr="00C75174" w:rsidRDefault="00C75174" w:rsidP="00C75174">
            <w:pPr>
              <w:jc w:val="center"/>
              <w:rPr>
                <w:sz w:val="20"/>
                <w:szCs w:val="20"/>
              </w:rPr>
            </w:pPr>
            <w:r w:rsidRPr="00C75174">
              <w:rPr>
                <w:sz w:val="20"/>
                <w:szCs w:val="20"/>
              </w:rPr>
              <w:t>2,15</w:t>
            </w:r>
          </w:p>
        </w:tc>
      </w:tr>
      <w:tr w:rsidR="00C75174" w:rsidRPr="00C75174" w14:paraId="7D95B763"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7B2EAA9"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5E12378"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1A96C7"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16FE26" w14:textId="77777777" w:rsidR="00C75174" w:rsidRPr="00C75174" w:rsidRDefault="00C75174" w:rsidP="00C75174">
            <w:pPr>
              <w:jc w:val="center"/>
              <w:rPr>
                <w:sz w:val="20"/>
                <w:szCs w:val="20"/>
              </w:rPr>
            </w:pPr>
            <w:r w:rsidRPr="00C75174">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20D7EF" w14:textId="77777777" w:rsidR="00C75174" w:rsidRPr="00C75174" w:rsidRDefault="00C75174" w:rsidP="00C75174">
            <w:pPr>
              <w:jc w:val="center"/>
              <w:rPr>
                <w:sz w:val="20"/>
                <w:szCs w:val="20"/>
              </w:rPr>
            </w:pPr>
            <w:r w:rsidRPr="00C75174">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08EDBF" w14:textId="77777777" w:rsidR="00C75174" w:rsidRPr="00C75174" w:rsidRDefault="00C75174" w:rsidP="00C75174">
            <w:pPr>
              <w:jc w:val="center"/>
              <w:rPr>
                <w:sz w:val="20"/>
                <w:szCs w:val="20"/>
              </w:rPr>
            </w:pPr>
            <w:r w:rsidRPr="00C75174">
              <w:rPr>
                <w:sz w:val="20"/>
                <w:szCs w:val="20"/>
              </w:rPr>
              <w:t>2,15</w:t>
            </w:r>
          </w:p>
        </w:tc>
      </w:tr>
      <w:tr w:rsidR="00C75174" w:rsidRPr="00C75174" w14:paraId="6ED2D652"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3A94CAB"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0EF3821"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491524"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BCE708" w14:textId="77777777" w:rsidR="00C75174" w:rsidRPr="00C75174" w:rsidRDefault="00C75174" w:rsidP="00C75174">
            <w:pPr>
              <w:jc w:val="center"/>
              <w:rPr>
                <w:sz w:val="20"/>
                <w:szCs w:val="20"/>
              </w:rPr>
            </w:pPr>
            <w:r w:rsidRPr="00C75174">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F81FC2" w14:textId="77777777" w:rsidR="00C75174" w:rsidRPr="00C75174" w:rsidRDefault="00C75174" w:rsidP="00C75174">
            <w:pPr>
              <w:jc w:val="center"/>
              <w:rPr>
                <w:sz w:val="20"/>
                <w:szCs w:val="20"/>
              </w:rPr>
            </w:pPr>
            <w:r w:rsidRPr="00C75174">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E72712" w14:textId="77777777" w:rsidR="00C75174" w:rsidRPr="00C75174" w:rsidRDefault="00C75174" w:rsidP="00C75174">
            <w:pPr>
              <w:jc w:val="center"/>
              <w:rPr>
                <w:sz w:val="20"/>
                <w:szCs w:val="20"/>
              </w:rPr>
            </w:pPr>
            <w:r w:rsidRPr="00C75174">
              <w:rPr>
                <w:sz w:val="20"/>
                <w:szCs w:val="20"/>
              </w:rPr>
              <w:t>1,60</w:t>
            </w:r>
          </w:p>
        </w:tc>
      </w:tr>
      <w:tr w:rsidR="00C75174" w:rsidRPr="00C75174" w14:paraId="12006384"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9750080"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8A0F9F5"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A1DC1C"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85E92D" w14:textId="77777777" w:rsidR="00C75174" w:rsidRPr="00C75174" w:rsidRDefault="00C75174" w:rsidP="00C75174">
            <w:pPr>
              <w:jc w:val="center"/>
              <w:rPr>
                <w:sz w:val="20"/>
                <w:szCs w:val="20"/>
              </w:rPr>
            </w:pPr>
            <w:r w:rsidRPr="00C75174">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4F365E" w14:textId="77777777" w:rsidR="00C75174" w:rsidRPr="00C75174" w:rsidRDefault="00C75174" w:rsidP="00C75174">
            <w:pPr>
              <w:jc w:val="center"/>
              <w:rPr>
                <w:sz w:val="20"/>
                <w:szCs w:val="20"/>
              </w:rPr>
            </w:pPr>
            <w:r w:rsidRPr="00C75174">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E597E0" w14:textId="77777777" w:rsidR="00C75174" w:rsidRPr="00C75174" w:rsidRDefault="00C75174" w:rsidP="00C75174">
            <w:pPr>
              <w:jc w:val="center"/>
              <w:rPr>
                <w:sz w:val="20"/>
                <w:szCs w:val="20"/>
              </w:rPr>
            </w:pPr>
            <w:r w:rsidRPr="00C75174">
              <w:rPr>
                <w:sz w:val="20"/>
                <w:szCs w:val="20"/>
              </w:rPr>
              <w:t>1,60</w:t>
            </w:r>
          </w:p>
        </w:tc>
      </w:tr>
      <w:tr w:rsidR="00C75174" w:rsidRPr="00C75174" w14:paraId="791205D9"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3F66B16"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F77044F"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3ED11F4"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D6B3E1" w14:textId="77777777" w:rsidR="00C75174" w:rsidRPr="00C75174" w:rsidRDefault="00C75174" w:rsidP="00C75174">
            <w:pPr>
              <w:jc w:val="center"/>
              <w:rPr>
                <w:sz w:val="20"/>
                <w:szCs w:val="20"/>
              </w:rPr>
            </w:pPr>
            <w:r w:rsidRPr="00C75174">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FBF8A56" w14:textId="77777777" w:rsidR="00C75174" w:rsidRPr="00C75174" w:rsidRDefault="00C75174" w:rsidP="00C75174">
            <w:pPr>
              <w:jc w:val="center"/>
              <w:rPr>
                <w:sz w:val="20"/>
                <w:szCs w:val="20"/>
              </w:rPr>
            </w:pPr>
            <w:r w:rsidRPr="00C75174">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2B1002" w14:textId="77777777" w:rsidR="00C75174" w:rsidRPr="00C75174" w:rsidRDefault="00C75174" w:rsidP="00C75174">
            <w:pPr>
              <w:jc w:val="center"/>
              <w:rPr>
                <w:sz w:val="20"/>
                <w:szCs w:val="20"/>
              </w:rPr>
            </w:pPr>
            <w:r w:rsidRPr="00C75174">
              <w:rPr>
                <w:sz w:val="20"/>
                <w:szCs w:val="20"/>
              </w:rPr>
              <w:t>1,60</w:t>
            </w:r>
          </w:p>
        </w:tc>
      </w:tr>
      <w:tr w:rsidR="00C75174" w:rsidRPr="00C75174" w14:paraId="68F8F5AC"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377500A"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346735D"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0C4878F"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914B73" w14:textId="77777777" w:rsidR="00C75174" w:rsidRPr="00C75174" w:rsidRDefault="00C75174" w:rsidP="00C75174">
            <w:pPr>
              <w:jc w:val="center"/>
              <w:rPr>
                <w:sz w:val="20"/>
                <w:szCs w:val="20"/>
              </w:rPr>
            </w:pPr>
            <w:r w:rsidRPr="00C75174">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7082DBA" w14:textId="77777777" w:rsidR="00C75174" w:rsidRPr="00C75174" w:rsidRDefault="00C75174" w:rsidP="00C75174">
            <w:pPr>
              <w:jc w:val="center"/>
              <w:rPr>
                <w:sz w:val="20"/>
                <w:szCs w:val="20"/>
              </w:rPr>
            </w:pPr>
            <w:r w:rsidRPr="00C75174">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FCF2631" w14:textId="77777777" w:rsidR="00C75174" w:rsidRPr="00C75174" w:rsidRDefault="00C75174" w:rsidP="00C75174">
            <w:pPr>
              <w:jc w:val="center"/>
              <w:rPr>
                <w:sz w:val="20"/>
                <w:szCs w:val="20"/>
              </w:rPr>
            </w:pPr>
            <w:r w:rsidRPr="00C75174">
              <w:rPr>
                <w:sz w:val="20"/>
                <w:szCs w:val="20"/>
              </w:rPr>
              <w:t>1,60</w:t>
            </w:r>
          </w:p>
        </w:tc>
      </w:tr>
      <w:tr w:rsidR="00C75174" w:rsidRPr="00C75174" w14:paraId="641BEB1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1F5B974"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AD8552F"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48AED7"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681B83" w14:textId="77777777" w:rsidR="00C75174" w:rsidRPr="00C75174" w:rsidRDefault="00C75174" w:rsidP="00C75174">
            <w:pPr>
              <w:jc w:val="center"/>
              <w:rPr>
                <w:sz w:val="20"/>
                <w:szCs w:val="20"/>
              </w:rPr>
            </w:pPr>
            <w:r w:rsidRPr="00C75174">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FF44D47" w14:textId="77777777" w:rsidR="00C75174" w:rsidRPr="00C75174" w:rsidRDefault="00C75174" w:rsidP="00C75174">
            <w:pPr>
              <w:jc w:val="center"/>
              <w:rPr>
                <w:sz w:val="20"/>
                <w:szCs w:val="20"/>
              </w:rPr>
            </w:pPr>
            <w:r w:rsidRPr="00C75174">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A456AB8" w14:textId="77777777" w:rsidR="00C75174" w:rsidRPr="00C75174" w:rsidRDefault="00C75174" w:rsidP="00C75174">
            <w:pPr>
              <w:jc w:val="center"/>
              <w:rPr>
                <w:sz w:val="20"/>
                <w:szCs w:val="20"/>
              </w:rPr>
            </w:pPr>
            <w:r w:rsidRPr="00C75174">
              <w:rPr>
                <w:sz w:val="20"/>
                <w:szCs w:val="20"/>
              </w:rPr>
              <w:t>2,15</w:t>
            </w:r>
          </w:p>
        </w:tc>
      </w:tr>
      <w:tr w:rsidR="00C75174" w:rsidRPr="00C75174" w14:paraId="68BBA03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E168775"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1574C86"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1F9348"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F6232DB" w14:textId="77777777" w:rsidR="00C75174" w:rsidRPr="00C75174" w:rsidRDefault="00C75174" w:rsidP="00C75174">
            <w:pPr>
              <w:jc w:val="center"/>
              <w:rPr>
                <w:sz w:val="20"/>
                <w:szCs w:val="20"/>
              </w:rPr>
            </w:pPr>
            <w:r w:rsidRPr="00C75174">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545E596" w14:textId="77777777" w:rsidR="00C75174" w:rsidRPr="00C75174" w:rsidRDefault="00C75174" w:rsidP="00C75174">
            <w:pPr>
              <w:jc w:val="center"/>
              <w:rPr>
                <w:sz w:val="20"/>
                <w:szCs w:val="20"/>
              </w:rPr>
            </w:pPr>
            <w:r w:rsidRPr="00C75174">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855FDF" w14:textId="77777777" w:rsidR="00C75174" w:rsidRPr="00C75174" w:rsidRDefault="00C75174" w:rsidP="00C75174">
            <w:pPr>
              <w:jc w:val="center"/>
              <w:rPr>
                <w:sz w:val="20"/>
                <w:szCs w:val="20"/>
              </w:rPr>
            </w:pPr>
            <w:r w:rsidRPr="00C75174">
              <w:rPr>
                <w:sz w:val="20"/>
                <w:szCs w:val="20"/>
              </w:rPr>
              <w:t>2,15</w:t>
            </w:r>
          </w:p>
        </w:tc>
      </w:tr>
      <w:tr w:rsidR="00C75174" w:rsidRPr="00C75174" w14:paraId="22BE662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0FE2C49"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1F598E1"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F6B799"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EE2EFA" w14:textId="77777777" w:rsidR="00C75174" w:rsidRPr="00C75174" w:rsidRDefault="00C75174" w:rsidP="00C75174">
            <w:pPr>
              <w:jc w:val="center"/>
              <w:rPr>
                <w:sz w:val="20"/>
                <w:szCs w:val="20"/>
              </w:rPr>
            </w:pPr>
            <w:r w:rsidRPr="00C75174">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08D0C6E" w14:textId="77777777" w:rsidR="00C75174" w:rsidRPr="00C75174" w:rsidRDefault="00C75174" w:rsidP="00C75174">
            <w:pPr>
              <w:jc w:val="center"/>
              <w:rPr>
                <w:sz w:val="20"/>
                <w:szCs w:val="20"/>
              </w:rPr>
            </w:pPr>
            <w:r w:rsidRPr="00C75174">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22A91C" w14:textId="77777777" w:rsidR="00C75174" w:rsidRPr="00C75174" w:rsidRDefault="00C75174" w:rsidP="00C75174">
            <w:pPr>
              <w:jc w:val="center"/>
              <w:rPr>
                <w:sz w:val="20"/>
                <w:szCs w:val="20"/>
              </w:rPr>
            </w:pPr>
            <w:r w:rsidRPr="00C75174">
              <w:rPr>
                <w:sz w:val="20"/>
                <w:szCs w:val="20"/>
              </w:rPr>
              <w:t>1,60</w:t>
            </w:r>
          </w:p>
        </w:tc>
      </w:tr>
      <w:tr w:rsidR="00C75174" w:rsidRPr="00C75174" w14:paraId="710E6DCD"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D618483"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258516"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76F5B42"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60CCAA5" w14:textId="77777777" w:rsidR="00C75174" w:rsidRPr="00C75174" w:rsidRDefault="00C75174" w:rsidP="00C75174">
            <w:pPr>
              <w:jc w:val="center"/>
              <w:rPr>
                <w:sz w:val="20"/>
                <w:szCs w:val="20"/>
              </w:rPr>
            </w:pPr>
            <w:r w:rsidRPr="00C75174">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C6E358" w14:textId="77777777" w:rsidR="00C75174" w:rsidRPr="00C75174" w:rsidRDefault="00C75174" w:rsidP="00C75174">
            <w:pPr>
              <w:jc w:val="center"/>
              <w:rPr>
                <w:sz w:val="20"/>
                <w:szCs w:val="20"/>
              </w:rPr>
            </w:pPr>
            <w:r w:rsidRPr="00C75174">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00CAB25" w14:textId="77777777" w:rsidR="00C75174" w:rsidRPr="00C75174" w:rsidRDefault="00C75174" w:rsidP="00C75174">
            <w:pPr>
              <w:jc w:val="center"/>
              <w:rPr>
                <w:sz w:val="20"/>
                <w:szCs w:val="20"/>
              </w:rPr>
            </w:pPr>
            <w:r w:rsidRPr="00C75174">
              <w:rPr>
                <w:sz w:val="20"/>
                <w:szCs w:val="20"/>
              </w:rPr>
              <w:t>1,60</w:t>
            </w:r>
          </w:p>
        </w:tc>
      </w:tr>
      <w:tr w:rsidR="00C75174" w:rsidRPr="00C75174" w14:paraId="4FA78A1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19736A0" w14:textId="77777777" w:rsidR="00C75174" w:rsidRPr="00C75174" w:rsidRDefault="00C75174" w:rsidP="00C75174">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1177A5B" w14:textId="77777777" w:rsidR="00C75174" w:rsidRPr="00C75174" w:rsidRDefault="00C75174" w:rsidP="00C75174">
            <w:pPr>
              <w:rPr>
                <w:sz w:val="20"/>
                <w:szCs w:val="20"/>
              </w:rPr>
            </w:pPr>
            <w:r w:rsidRPr="00C75174">
              <w:rPr>
                <w:sz w:val="20"/>
                <w:szCs w:val="20"/>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BDD3EA"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977B690" w14:textId="77777777" w:rsidR="00C75174" w:rsidRPr="00C75174" w:rsidRDefault="00C75174" w:rsidP="00C75174">
            <w:pPr>
              <w:jc w:val="center"/>
              <w:rPr>
                <w:sz w:val="20"/>
                <w:szCs w:val="20"/>
              </w:rPr>
            </w:pPr>
            <w:r w:rsidRPr="00C75174">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0A38436" w14:textId="77777777" w:rsidR="00C75174" w:rsidRPr="00C75174" w:rsidRDefault="00C75174" w:rsidP="00C75174">
            <w:pPr>
              <w:jc w:val="center"/>
              <w:rPr>
                <w:sz w:val="20"/>
                <w:szCs w:val="20"/>
              </w:rPr>
            </w:pPr>
            <w:r w:rsidRPr="00C75174">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C13D38C" w14:textId="77777777" w:rsidR="00C75174" w:rsidRPr="00C75174" w:rsidRDefault="00C75174" w:rsidP="00C75174">
            <w:pPr>
              <w:jc w:val="center"/>
              <w:rPr>
                <w:sz w:val="20"/>
                <w:szCs w:val="20"/>
              </w:rPr>
            </w:pPr>
            <w:r w:rsidRPr="00C75174">
              <w:rPr>
                <w:sz w:val="20"/>
                <w:szCs w:val="20"/>
              </w:rPr>
              <w:t>1,20</w:t>
            </w:r>
          </w:p>
        </w:tc>
      </w:tr>
      <w:tr w:rsidR="00C75174" w:rsidRPr="00C75174" w14:paraId="5D3001A1"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9693AF1"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071E4C"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D220EEA"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A327E3" w14:textId="77777777" w:rsidR="00C75174" w:rsidRPr="00C75174" w:rsidRDefault="00C75174" w:rsidP="00C75174">
            <w:pPr>
              <w:jc w:val="center"/>
              <w:rPr>
                <w:sz w:val="20"/>
                <w:szCs w:val="20"/>
              </w:rPr>
            </w:pPr>
            <w:r w:rsidRPr="00C75174">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3DF31F" w14:textId="77777777" w:rsidR="00C75174" w:rsidRPr="00C75174" w:rsidRDefault="00C75174" w:rsidP="00C75174">
            <w:pPr>
              <w:jc w:val="center"/>
              <w:rPr>
                <w:sz w:val="20"/>
                <w:szCs w:val="20"/>
              </w:rPr>
            </w:pPr>
            <w:r w:rsidRPr="00C75174">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A4ED4B" w14:textId="77777777" w:rsidR="00C75174" w:rsidRPr="00C75174" w:rsidRDefault="00C75174" w:rsidP="00C75174">
            <w:pPr>
              <w:jc w:val="center"/>
              <w:rPr>
                <w:sz w:val="20"/>
                <w:szCs w:val="20"/>
              </w:rPr>
            </w:pPr>
            <w:r w:rsidRPr="00C75174">
              <w:rPr>
                <w:sz w:val="20"/>
                <w:szCs w:val="20"/>
              </w:rPr>
              <w:t>1,20</w:t>
            </w:r>
          </w:p>
        </w:tc>
      </w:tr>
      <w:tr w:rsidR="00C75174" w:rsidRPr="00C75174" w14:paraId="130A86EE"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BB5DD9"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00C17EF"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FF1E50"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83AD1E2" w14:textId="77777777" w:rsidR="00C75174" w:rsidRPr="00C75174" w:rsidRDefault="00C75174" w:rsidP="00C75174">
            <w:pPr>
              <w:jc w:val="center"/>
              <w:rPr>
                <w:sz w:val="20"/>
                <w:szCs w:val="20"/>
              </w:rPr>
            </w:pPr>
            <w:r w:rsidRPr="00C75174">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929773" w14:textId="77777777" w:rsidR="00C75174" w:rsidRPr="00C75174" w:rsidRDefault="00C75174" w:rsidP="00C75174">
            <w:pPr>
              <w:jc w:val="center"/>
              <w:rPr>
                <w:sz w:val="20"/>
                <w:szCs w:val="20"/>
              </w:rPr>
            </w:pPr>
            <w:r w:rsidRPr="00C75174">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C91A80" w14:textId="77777777" w:rsidR="00C75174" w:rsidRPr="00C75174" w:rsidRDefault="00C75174" w:rsidP="00C75174">
            <w:pPr>
              <w:jc w:val="center"/>
              <w:rPr>
                <w:sz w:val="20"/>
                <w:szCs w:val="20"/>
              </w:rPr>
            </w:pPr>
            <w:r w:rsidRPr="00C75174">
              <w:rPr>
                <w:sz w:val="20"/>
                <w:szCs w:val="20"/>
              </w:rPr>
              <w:t>0,85</w:t>
            </w:r>
          </w:p>
        </w:tc>
      </w:tr>
      <w:tr w:rsidR="00C75174" w:rsidRPr="00C75174" w14:paraId="709CF4A9"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E7178E"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D7F53D0"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8BF395C"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0886B7" w14:textId="77777777" w:rsidR="00C75174" w:rsidRPr="00C75174" w:rsidRDefault="00C75174" w:rsidP="00C75174">
            <w:pPr>
              <w:jc w:val="center"/>
              <w:rPr>
                <w:sz w:val="20"/>
                <w:szCs w:val="20"/>
              </w:rPr>
            </w:pPr>
            <w:r w:rsidRPr="00C75174">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12503E7" w14:textId="77777777" w:rsidR="00C75174" w:rsidRPr="00C75174" w:rsidRDefault="00C75174" w:rsidP="00C75174">
            <w:pPr>
              <w:jc w:val="center"/>
              <w:rPr>
                <w:sz w:val="20"/>
                <w:szCs w:val="20"/>
              </w:rPr>
            </w:pPr>
            <w:r w:rsidRPr="00C75174">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13A490" w14:textId="77777777" w:rsidR="00C75174" w:rsidRPr="00C75174" w:rsidRDefault="00C75174" w:rsidP="00C75174">
            <w:pPr>
              <w:jc w:val="center"/>
              <w:rPr>
                <w:sz w:val="20"/>
                <w:szCs w:val="20"/>
              </w:rPr>
            </w:pPr>
            <w:r w:rsidRPr="00C75174">
              <w:rPr>
                <w:sz w:val="20"/>
                <w:szCs w:val="20"/>
              </w:rPr>
              <w:t>0,85</w:t>
            </w:r>
          </w:p>
        </w:tc>
      </w:tr>
      <w:tr w:rsidR="00C75174" w:rsidRPr="00C75174" w14:paraId="49DB080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062FB1E" w14:textId="77777777" w:rsidR="00C75174" w:rsidRPr="00C75174" w:rsidRDefault="00C75174" w:rsidP="00C75174">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0489454" w14:textId="77777777" w:rsidR="00C75174" w:rsidRPr="00C75174" w:rsidRDefault="00C75174" w:rsidP="00C75174">
            <w:pPr>
              <w:rPr>
                <w:sz w:val="20"/>
                <w:szCs w:val="20"/>
              </w:rPr>
            </w:pPr>
            <w:r w:rsidRPr="00C75174">
              <w:rPr>
                <w:sz w:val="20"/>
                <w:szCs w:val="20"/>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B6F199A"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3626E6" w14:textId="77777777" w:rsidR="00C75174" w:rsidRPr="00C75174" w:rsidRDefault="00C75174" w:rsidP="00C75174">
            <w:pPr>
              <w:jc w:val="center"/>
              <w:rPr>
                <w:sz w:val="20"/>
                <w:szCs w:val="20"/>
              </w:rPr>
            </w:pPr>
            <w:r w:rsidRPr="00C75174">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7F3AD1" w14:textId="77777777" w:rsidR="00C75174" w:rsidRPr="00C75174" w:rsidRDefault="00C75174" w:rsidP="00C75174">
            <w:pPr>
              <w:jc w:val="center"/>
              <w:rPr>
                <w:sz w:val="20"/>
                <w:szCs w:val="20"/>
              </w:rPr>
            </w:pPr>
            <w:r w:rsidRPr="00C75174">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00481A" w14:textId="77777777" w:rsidR="00C75174" w:rsidRPr="00C75174" w:rsidRDefault="00C75174" w:rsidP="00C75174">
            <w:pPr>
              <w:jc w:val="center"/>
              <w:rPr>
                <w:sz w:val="20"/>
                <w:szCs w:val="20"/>
              </w:rPr>
            </w:pPr>
            <w:r w:rsidRPr="00C75174">
              <w:rPr>
                <w:sz w:val="20"/>
                <w:szCs w:val="20"/>
              </w:rPr>
              <w:t>0,85</w:t>
            </w:r>
          </w:p>
        </w:tc>
      </w:tr>
      <w:tr w:rsidR="00C75174" w:rsidRPr="00C75174" w14:paraId="57555F4F"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2CFD4AC"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A1ECC69"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A94B0C8"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54EE44A" w14:textId="77777777" w:rsidR="00C75174" w:rsidRPr="00C75174" w:rsidRDefault="00C75174" w:rsidP="00C75174">
            <w:pPr>
              <w:jc w:val="center"/>
              <w:rPr>
                <w:sz w:val="20"/>
                <w:szCs w:val="20"/>
              </w:rPr>
            </w:pPr>
            <w:r w:rsidRPr="00C75174">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E98B9A2" w14:textId="77777777" w:rsidR="00C75174" w:rsidRPr="00C75174" w:rsidRDefault="00C75174" w:rsidP="00C75174">
            <w:pPr>
              <w:jc w:val="center"/>
              <w:rPr>
                <w:sz w:val="20"/>
                <w:szCs w:val="20"/>
              </w:rPr>
            </w:pPr>
            <w:r w:rsidRPr="00C75174">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4165205" w14:textId="77777777" w:rsidR="00C75174" w:rsidRPr="00C75174" w:rsidRDefault="00C75174" w:rsidP="00C75174">
            <w:pPr>
              <w:jc w:val="center"/>
              <w:rPr>
                <w:sz w:val="20"/>
                <w:szCs w:val="20"/>
              </w:rPr>
            </w:pPr>
            <w:r w:rsidRPr="00C75174">
              <w:rPr>
                <w:sz w:val="20"/>
                <w:szCs w:val="20"/>
              </w:rPr>
              <w:t>0,85</w:t>
            </w:r>
          </w:p>
        </w:tc>
      </w:tr>
      <w:tr w:rsidR="00C75174" w:rsidRPr="00C75174" w14:paraId="5265ABD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1363D35" w14:textId="77777777" w:rsidR="00C75174" w:rsidRPr="00C75174" w:rsidRDefault="00C75174" w:rsidP="00C75174">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D6D620" w14:textId="77777777" w:rsidR="00C75174" w:rsidRPr="00C75174" w:rsidRDefault="00C75174" w:rsidP="00C75174">
            <w:pPr>
              <w:rPr>
                <w:sz w:val="20"/>
                <w:szCs w:val="20"/>
              </w:rPr>
            </w:pPr>
            <w:r w:rsidRPr="00C75174">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E14220"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0B282F4" w14:textId="77777777" w:rsidR="00C75174" w:rsidRPr="00C75174" w:rsidRDefault="00C75174" w:rsidP="00C75174">
            <w:pPr>
              <w:jc w:val="center"/>
              <w:rPr>
                <w:sz w:val="20"/>
                <w:szCs w:val="20"/>
              </w:rPr>
            </w:pPr>
            <w:r w:rsidRPr="00C75174">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56AB1C" w14:textId="77777777" w:rsidR="00C75174" w:rsidRPr="00C75174" w:rsidRDefault="00C75174" w:rsidP="00C75174">
            <w:pPr>
              <w:jc w:val="center"/>
              <w:rPr>
                <w:sz w:val="20"/>
                <w:szCs w:val="20"/>
              </w:rPr>
            </w:pPr>
            <w:r w:rsidRPr="00C75174">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EF38DF" w14:textId="77777777" w:rsidR="00C75174" w:rsidRPr="00C75174" w:rsidRDefault="00C75174" w:rsidP="00C75174">
            <w:pPr>
              <w:jc w:val="center"/>
              <w:rPr>
                <w:sz w:val="20"/>
                <w:szCs w:val="20"/>
              </w:rPr>
            </w:pPr>
            <w:r w:rsidRPr="00C75174">
              <w:rPr>
                <w:sz w:val="20"/>
                <w:szCs w:val="20"/>
              </w:rPr>
              <w:t>0,086</w:t>
            </w:r>
          </w:p>
        </w:tc>
      </w:tr>
      <w:tr w:rsidR="00C75174" w:rsidRPr="00C75174" w14:paraId="714D7A44"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17E0F14"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C15400A"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646AE4D"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099A4C0" w14:textId="77777777" w:rsidR="00C75174" w:rsidRPr="00C75174" w:rsidRDefault="00C75174" w:rsidP="00C75174">
            <w:pPr>
              <w:jc w:val="center"/>
              <w:rPr>
                <w:sz w:val="20"/>
                <w:szCs w:val="20"/>
              </w:rPr>
            </w:pPr>
            <w:r w:rsidRPr="00C75174">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1523F5A" w14:textId="77777777" w:rsidR="00C75174" w:rsidRPr="00C75174" w:rsidRDefault="00C75174" w:rsidP="00C75174">
            <w:pPr>
              <w:jc w:val="center"/>
              <w:rPr>
                <w:sz w:val="20"/>
                <w:szCs w:val="20"/>
              </w:rPr>
            </w:pPr>
            <w:r w:rsidRPr="00C75174">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554539" w14:textId="77777777" w:rsidR="00C75174" w:rsidRPr="00C75174" w:rsidRDefault="00C75174" w:rsidP="00C75174">
            <w:pPr>
              <w:jc w:val="center"/>
              <w:rPr>
                <w:sz w:val="20"/>
                <w:szCs w:val="20"/>
              </w:rPr>
            </w:pPr>
            <w:r w:rsidRPr="00C75174">
              <w:rPr>
                <w:sz w:val="20"/>
                <w:szCs w:val="20"/>
              </w:rPr>
              <w:t>0,086</w:t>
            </w:r>
          </w:p>
        </w:tc>
      </w:tr>
      <w:tr w:rsidR="00C75174" w:rsidRPr="00C75174" w14:paraId="7FD896B1"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586562"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E3642FC"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B483FB"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380421" w14:textId="77777777" w:rsidR="00C75174" w:rsidRPr="00C75174" w:rsidRDefault="00C75174" w:rsidP="00C75174">
            <w:pPr>
              <w:jc w:val="center"/>
              <w:rPr>
                <w:sz w:val="20"/>
                <w:szCs w:val="20"/>
              </w:rPr>
            </w:pPr>
            <w:r w:rsidRPr="00C75174">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035EEC" w14:textId="77777777" w:rsidR="00C75174" w:rsidRPr="00C75174" w:rsidRDefault="00C75174" w:rsidP="00C75174">
            <w:pPr>
              <w:jc w:val="center"/>
              <w:rPr>
                <w:sz w:val="20"/>
                <w:szCs w:val="20"/>
              </w:rPr>
            </w:pPr>
            <w:r w:rsidRPr="00C75174">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E5D642B" w14:textId="77777777" w:rsidR="00C75174" w:rsidRPr="00C75174" w:rsidRDefault="00C75174" w:rsidP="00C75174">
            <w:pPr>
              <w:jc w:val="center"/>
              <w:rPr>
                <w:sz w:val="20"/>
                <w:szCs w:val="20"/>
              </w:rPr>
            </w:pPr>
            <w:r w:rsidRPr="00C75174">
              <w:rPr>
                <w:sz w:val="20"/>
                <w:szCs w:val="20"/>
              </w:rPr>
              <w:t>0,086</w:t>
            </w:r>
          </w:p>
        </w:tc>
      </w:tr>
      <w:tr w:rsidR="00C75174" w:rsidRPr="00C75174" w14:paraId="4B26E6FD"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319F2AC" w14:textId="77777777" w:rsidR="00C75174" w:rsidRPr="00C75174" w:rsidRDefault="00C75174" w:rsidP="00C75174">
            <w:pPr>
              <w:rPr>
                <w:sz w:val="20"/>
                <w:szCs w:val="20"/>
              </w:rPr>
            </w:pPr>
            <w:r w:rsidRPr="00C75174">
              <w:rPr>
                <w:sz w:val="20"/>
                <w:szCs w:val="20"/>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7F7965" w14:textId="77777777" w:rsidR="00C75174" w:rsidRPr="00C75174" w:rsidRDefault="00C75174" w:rsidP="00C75174">
            <w:pPr>
              <w:rPr>
                <w:sz w:val="20"/>
                <w:szCs w:val="20"/>
              </w:rPr>
            </w:pPr>
            <w:r w:rsidRPr="00C75174">
              <w:rPr>
                <w:sz w:val="20"/>
                <w:szCs w:val="20"/>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60C10E"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8DAF3C0" w14:textId="77777777" w:rsidR="00C75174" w:rsidRPr="00C75174" w:rsidRDefault="00C75174" w:rsidP="00C75174">
            <w:pPr>
              <w:jc w:val="center"/>
              <w:rPr>
                <w:sz w:val="20"/>
                <w:szCs w:val="20"/>
              </w:rPr>
            </w:pPr>
            <w:r w:rsidRPr="00C75174">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C5F966" w14:textId="77777777" w:rsidR="00C75174" w:rsidRPr="00C75174" w:rsidRDefault="00C75174" w:rsidP="00C75174">
            <w:pPr>
              <w:jc w:val="center"/>
              <w:rPr>
                <w:sz w:val="20"/>
                <w:szCs w:val="20"/>
              </w:rPr>
            </w:pPr>
            <w:r w:rsidRPr="00C75174">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FFD8011" w14:textId="77777777" w:rsidR="00C75174" w:rsidRPr="00C75174" w:rsidRDefault="00C75174" w:rsidP="00C75174">
            <w:pPr>
              <w:jc w:val="center"/>
              <w:rPr>
                <w:sz w:val="20"/>
                <w:szCs w:val="20"/>
              </w:rPr>
            </w:pPr>
            <w:r w:rsidRPr="00C75174">
              <w:rPr>
                <w:sz w:val="20"/>
                <w:szCs w:val="20"/>
              </w:rPr>
              <w:t>0,15</w:t>
            </w:r>
          </w:p>
        </w:tc>
      </w:tr>
      <w:tr w:rsidR="00C75174" w:rsidRPr="00C75174" w14:paraId="7AE80FBB"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E785772"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9BF7A98"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CEEC51"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4CA3C3" w14:textId="77777777" w:rsidR="00C75174" w:rsidRPr="00C75174" w:rsidRDefault="00C75174" w:rsidP="00C75174">
            <w:pPr>
              <w:jc w:val="center"/>
              <w:rPr>
                <w:sz w:val="20"/>
                <w:szCs w:val="20"/>
              </w:rPr>
            </w:pPr>
            <w:r w:rsidRPr="00C75174">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333C7F" w14:textId="77777777" w:rsidR="00C75174" w:rsidRPr="00C75174" w:rsidRDefault="00C75174" w:rsidP="00C75174">
            <w:pPr>
              <w:jc w:val="center"/>
              <w:rPr>
                <w:sz w:val="20"/>
                <w:szCs w:val="20"/>
              </w:rPr>
            </w:pPr>
            <w:r w:rsidRPr="00C75174">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DA480A6" w14:textId="77777777" w:rsidR="00C75174" w:rsidRPr="00C75174" w:rsidRDefault="00C75174" w:rsidP="00C75174">
            <w:pPr>
              <w:jc w:val="center"/>
              <w:rPr>
                <w:sz w:val="20"/>
                <w:szCs w:val="20"/>
              </w:rPr>
            </w:pPr>
            <w:r w:rsidRPr="00C75174">
              <w:rPr>
                <w:sz w:val="20"/>
                <w:szCs w:val="20"/>
              </w:rPr>
              <w:t>0,15</w:t>
            </w:r>
          </w:p>
        </w:tc>
      </w:tr>
      <w:tr w:rsidR="00C75174" w:rsidRPr="00C75174" w14:paraId="23C60AF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3B07850" w14:textId="77777777" w:rsidR="00C75174" w:rsidRPr="00C75174" w:rsidRDefault="00C75174" w:rsidP="00C75174">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40466D0" w14:textId="77777777" w:rsidR="00C75174" w:rsidRPr="00C75174" w:rsidRDefault="00C75174" w:rsidP="00C75174">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E8F390" w14:textId="77777777" w:rsidR="00C75174" w:rsidRPr="00C75174" w:rsidRDefault="00C75174" w:rsidP="00C75174">
            <w:pPr>
              <w:jc w:val="center"/>
              <w:rPr>
                <w:sz w:val="20"/>
                <w:szCs w:val="20"/>
              </w:rPr>
            </w:pPr>
            <w:r w:rsidRPr="00C75174">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ED47F0E" w14:textId="77777777" w:rsidR="00C75174" w:rsidRPr="00C75174" w:rsidRDefault="00C75174" w:rsidP="00C75174">
            <w:pPr>
              <w:jc w:val="center"/>
              <w:rPr>
                <w:sz w:val="20"/>
                <w:szCs w:val="20"/>
              </w:rPr>
            </w:pPr>
            <w:r w:rsidRPr="00C75174">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91B0837" w14:textId="77777777" w:rsidR="00C75174" w:rsidRPr="00C75174" w:rsidRDefault="00C75174" w:rsidP="00C75174">
            <w:pPr>
              <w:jc w:val="center"/>
              <w:rPr>
                <w:sz w:val="20"/>
                <w:szCs w:val="20"/>
              </w:rPr>
            </w:pPr>
            <w:r w:rsidRPr="00C75174">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16EE6F" w14:textId="77777777" w:rsidR="00C75174" w:rsidRPr="00C75174" w:rsidRDefault="00C75174" w:rsidP="00C75174">
            <w:pPr>
              <w:jc w:val="center"/>
              <w:rPr>
                <w:sz w:val="20"/>
                <w:szCs w:val="20"/>
              </w:rPr>
            </w:pPr>
            <w:r w:rsidRPr="00C75174">
              <w:rPr>
                <w:sz w:val="20"/>
                <w:szCs w:val="20"/>
              </w:rPr>
              <w:t>0,15</w:t>
            </w:r>
          </w:p>
        </w:tc>
      </w:tr>
      <w:tr w:rsidR="00C75174" w:rsidRPr="00C75174" w14:paraId="3E97C572"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7F9F7C45" w14:textId="77777777" w:rsidR="00C75174" w:rsidRPr="00C75174" w:rsidRDefault="00C75174" w:rsidP="00C75174">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246F5B67" w14:textId="77777777" w:rsidR="00C75174" w:rsidRPr="00C75174" w:rsidRDefault="00C75174" w:rsidP="00C75174">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F124D77" w14:textId="77777777" w:rsidR="00C75174" w:rsidRPr="00C75174" w:rsidRDefault="00C75174" w:rsidP="00C75174">
            <w:pPr>
              <w:jc w:val="center"/>
              <w:rPr>
                <w:sz w:val="20"/>
                <w:szCs w:val="20"/>
              </w:rPr>
            </w:pPr>
            <w:r w:rsidRPr="00C75174">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C32C045" w14:textId="77777777" w:rsidR="00C75174" w:rsidRPr="00C75174" w:rsidRDefault="00C75174" w:rsidP="00C75174">
            <w:pPr>
              <w:jc w:val="center"/>
              <w:rPr>
                <w:sz w:val="20"/>
                <w:szCs w:val="20"/>
              </w:rPr>
            </w:pPr>
            <w:r w:rsidRPr="00C75174">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2070271" w14:textId="77777777" w:rsidR="00C75174" w:rsidRPr="00C75174" w:rsidRDefault="00C75174" w:rsidP="00C75174">
            <w:pPr>
              <w:jc w:val="center"/>
              <w:rPr>
                <w:sz w:val="20"/>
                <w:szCs w:val="20"/>
              </w:rPr>
            </w:pPr>
            <w:r w:rsidRPr="00C75174">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1F567B2" w14:textId="77777777" w:rsidR="00C75174" w:rsidRPr="00C75174" w:rsidRDefault="00C75174" w:rsidP="00C75174">
            <w:pPr>
              <w:jc w:val="center"/>
              <w:rPr>
                <w:sz w:val="20"/>
                <w:szCs w:val="20"/>
              </w:rPr>
            </w:pPr>
            <w:r w:rsidRPr="00C75174">
              <w:rPr>
                <w:sz w:val="20"/>
                <w:szCs w:val="20"/>
              </w:rPr>
              <w:t>0,15</w:t>
            </w:r>
          </w:p>
        </w:tc>
      </w:tr>
      <w:tr w:rsidR="00C75174" w:rsidRPr="00C75174" w14:paraId="4D4EFC31"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F7E7F94" w14:textId="77777777" w:rsidR="00C75174" w:rsidRPr="00C75174" w:rsidRDefault="00C75174" w:rsidP="00C75174">
            <w:pPr>
              <w:rPr>
                <w:sz w:val="20"/>
                <w:szCs w:val="20"/>
              </w:rPr>
            </w:pPr>
            <w:r w:rsidRPr="00C75174">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12F14775" w14:textId="77777777" w:rsidR="00C75174" w:rsidRPr="00C75174" w:rsidRDefault="00C75174" w:rsidP="00C75174">
            <w:pPr>
              <w:jc w:val="center"/>
              <w:rPr>
                <w:sz w:val="20"/>
                <w:szCs w:val="20"/>
              </w:rPr>
            </w:pPr>
            <w:r w:rsidRPr="00C75174">
              <w:rPr>
                <w:sz w:val="20"/>
                <w:szCs w:val="20"/>
              </w:rPr>
              <w:t>31,08</w:t>
            </w:r>
          </w:p>
        </w:tc>
      </w:tr>
    </w:tbl>
    <w:p w14:paraId="6A2DAF7A" w14:textId="77777777" w:rsidR="00C75174" w:rsidRPr="00C75174" w:rsidRDefault="00C75174" w:rsidP="00C75174">
      <w:pPr>
        <w:jc w:val="center"/>
        <w:rPr>
          <w:color w:val="000000"/>
          <w:sz w:val="28"/>
          <w:szCs w:val="28"/>
        </w:rPr>
      </w:pPr>
    </w:p>
    <w:p w14:paraId="75B1C6B1"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тепловую энергию от котельной предприятия представлен следующий пакет расчетно-обосновывающих материалов:</w:t>
      </w:r>
    </w:p>
    <w:p w14:paraId="4020594E" w14:textId="77777777" w:rsidR="00C75174" w:rsidRPr="00C75174" w:rsidRDefault="00C75174" w:rsidP="00C75174">
      <w:pPr>
        <w:ind w:firstLine="567"/>
        <w:jc w:val="both"/>
        <w:rPr>
          <w:sz w:val="28"/>
          <w:szCs w:val="28"/>
        </w:rPr>
      </w:pPr>
      <w:r w:rsidRPr="00C75174">
        <w:rPr>
          <w:sz w:val="28"/>
          <w:szCs w:val="28"/>
        </w:rPr>
        <w:t>- копия Устава;</w:t>
      </w:r>
    </w:p>
    <w:p w14:paraId="340ED97B"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38BA1CD9" w14:textId="77777777" w:rsidR="00C75174" w:rsidRPr="00C75174" w:rsidRDefault="00C75174" w:rsidP="00C75174">
      <w:pPr>
        <w:ind w:firstLine="567"/>
        <w:jc w:val="both"/>
        <w:rPr>
          <w:sz w:val="28"/>
          <w:szCs w:val="28"/>
        </w:rPr>
      </w:pPr>
      <w:r w:rsidRPr="00C75174">
        <w:rPr>
          <w:sz w:val="28"/>
          <w:szCs w:val="28"/>
        </w:rPr>
        <w:t>- перечень оборудования котельных, его технические характеристики;</w:t>
      </w:r>
    </w:p>
    <w:p w14:paraId="56F19084" w14:textId="77777777" w:rsidR="00C75174" w:rsidRPr="00C75174" w:rsidRDefault="00C75174" w:rsidP="00C75174">
      <w:pPr>
        <w:ind w:firstLine="567"/>
        <w:jc w:val="both"/>
        <w:rPr>
          <w:sz w:val="28"/>
          <w:szCs w:val="28"/>
        </w:rPr>
      </w:pPr>
      <w:r w:rsidRPr="00C75174">
        <w:rPr>
          <w:sz w:val="28"/>
          <w:szCs w:val="28"/>
        </w:rPr>
        <w:t>- пояснительная записка;</w:t>
      </w:r>
    </w:p>
    <w:p w14:paraId="0C41F013" w14:textId="77777777" w:rsidR="00C75174" w:rsidRPr="00C75174" w:rsidRDefault="00C75174" w:rsidP="00C75174">
      <w:pPr>
        <w:ind w:firstLine="567"/>
        <w:jc w:val="both"/>
        <w:rPr>
          <w:sz w:val="28"/>
          <w:szCs w:val="28"/>
        </w:rPr>
      </w:pPr>
      <w:r w:rsidRPr="00C75174">
        <w:rPr>
          <w:sz w:val="28"/>
          <w:szCs w:val="28"/>
        </w:rPr>
        <w:t>- температурный график работы;</w:t>
      </w:r>
    </w:p>
    <w:p w14:paraId="58A3AD64" w14:textId="77777777" w:rsidR="00C75174" w:rsidRPr="00C75174" w:rsidRDefault="00C75174" w:rsidP="00C75174">
      <w:pPr>
        <w:ind w:firstLine="567"/>
        <w:jc w:val="both"/>
        <w:rPr>
          <w:sz w:val="28"/>
          <w:szCs w:val="28"/>
        </w:rPr>
      </w:pPr>
      <w:r w:rsidRPr="00C75174">
        <w:rPr>
          <w:sz w:val="28"/>
          <w:szCs w:val="28"/>
        </w:rPr>
        <w:t>- сведения о режимах работы котлоагрегатов на планируемый период работы;</w:t>
      </w:r>
    </w:p>
    <w:p w14:paraId="1A3FC0C7" w14:textId="77777777" w:rsidR="00C75174" w:rsidRPr="00C75174" w:rsidRDefault="00C75174" w:rsidP="00C75174">
      <w:pPr>
        <w:ind w:firstLine="567"/>
        <w:jc w:val="both"/>
        <w:rPr>
          <w:sz w:val="28"/>
          <w:szCs w:val="28"/>
        </w:rPr>
      </w:pPr>
      <w:r w:rsidRPr="00C75174">
        <w:rPr>
          <w:sz w:val="28"/>
          <w:szCs w:val="28"/>
        </w:rPr>
        <w:t>- плановое значение расхода топлива на планируемый период регулирования;</w:t>
      </w:r>
    </w:p>
    <w:p w14:paraId="1AD357E7" w14:textId="77777777" w:rsidR="00C75174" w:rsidRPr="00C75174" w:rsidRDefault="00C75174" w:rsidP="00C75174">
      <w:pPr>
        <w:ind w:firstLine="567"/>
        <w:jc w:val="both"/>
        <w:rPr>
          <w:sz w:val="28"/>
          <w:szCs w:val="28"/>
        </w:rPr>
      </w:pPr>
      <w:r w:rsidRPr="00C75174">
        <w:rPr>
          <w:sz w:val="28"/>
          <w:szCs w:val="28"/>
        </w:rPr>
        <w:t>- плановое значение выработки тепловой энергии на регулируемый период;</w:t>
      </w:r>
    </w:p>
    <w:p w14:paraId="38E008F1" w14:textId="77777777" w:rsidR="00C75174" w:rsidRPr="00C75174" w:rsidRDefault="00C75174" w:rsidP="00C75174">
      <w:pPr>
        <w:ind w:firstLine="567"/>
        <w:jc w:val="both"/>
        <w:rPr>
          <w:sz w:val="28"/>
          <w:szCs w:val="28"/>
        </w:rPr>
      </w:pPr>
      <w:r w:rsidRPr="00C75174">
        <w:rPr>
          <w:sz w:val="28"/>
          <w:szCs w:val="28"/>
        </w:rPr>
        <w:t>- расчет нормативов удельных расходов топлива;</w:t>
      </w:r>
    </w:p>
    <w:p w14:paraId="05C3DF18" w14:textId="77777777" w:rsidR="00C75174" w:rsidRPr="00C75174" w:rsidRDefault="00C75174" w:rsidP="00C75174">
      <w:pPr>
        <w:ind w:firstLine="567"/>
        <w:jc w:val="both"/>
        <w:rPr>
          <w:sz w:val="28"/>
          <w:szCs w:val="28"/>
        </w:rPr>
      </w:pPr>
      <w:r w:rsidRPr="00C75174">
        <w:rPr>
          <w:sz w:val="28"/>
          <w:szCs w:val="28"/>
        </w:rPr>
        <w:t>- расчет полезного отпуска на отопление и ГВС жилых, общественных зданий;</w:t>
      </w:r>
    </w:p>
    <w:p w14:paraId="46525184" w14:textId="77777777" w:rsidR="00C75174" w:rsidRPr="00C75174" w:rsidRDefault="00C75174" w:rsidP="00C75174">
      <w:pPr>
        <w:ind w:firstLine="567"/>
        <w:jc w:val="both"/>
        <w:rPr>
          <w:sz w:val="28"/>
          <w:szCs w:val="28"/>
        </w:rPr>
      </w:pPr>
      <w:r w:rsidRPr="00C75174">
        <w:rPr>
          <w:sz w:val="28"/>
          <w:szCs w:val="28"/>
        </w:rPr>
        <w:t>- расчет расхода тепловой энергии на собственные нужды;</w:t>
      </w:r>
    </w:p>
    <w:p w14:paraId="5F0E1ED3" w14:textId="77777777" w:rsidR="00C75174" w:rsidRPr="00C75174" w:rsidRDefault="00C75174" w:rsidP="00C75174">
      <w:pPr>
        <w:ind w:firstLine="567"/>
        <w:jc w:val="both"/>
        <w:rPr>
          <w:sz w:val="28"/>
          <w:szCs w:val="28"/>
        </w:rPr>
      </w:pPr>
      <w:r w:rsidRPr="00C75174">
        <w:rPr>
          <w:sz w:val="28"/>
          <w:szCs w:val="28"/>
        </w:rPr>
        <w:t>- расчет потерь тепла при передаче тепловой энергии;</w:t>
      </w:r>
    </w:p>
    <w:p w14:paraId="3BC177BE" w14:textId="77777777" w:rsidR="00C75174" w:rsidRPr="00C75174" w:rsidRDefault="00C75174" w:rsidP="00C75174">
      <w:pPr>
        <w:ind w:firstLine="567"/>
        <w:jc w:val="both"/>
        <w:rPr>
          <w:sz w:val="28"/>
          <w:szCs w:val="28"/>
        </w:rPr>
      </w:pPr>
      <w:r w:rsidRPr="00C75174">
        <w:rPr>
          <w:sz w:val="28"/>
          <w:szCs w:val="28"/>
        </w:rPr>
        <w:t>- сертификаты используемого топлива;</w:t>
      </w:r>
    </w:p>
    <w:p w14:paraId="081B8DDE" w14:textId="77777777" w:rsidR="00C75174" w:rsidRPr="00C75174" w:rsidRDefault="00C75174" w:rsidP="00C75174">
      <w:pPr>
        <w:ind w:firstLine="567"/>
        <w:jc w:val="both"/>
        <w:rPr>
          <w:sz w:val="28"/>
          <w:szCs w:val="28"/>
        </w:rPr>
      </w:pPr>
      <w:r w:rsidRPr="00C75174">
        <w:rPr>
          <w:sz w:val="28"/>
          <w:szCs w:val="28"/>
        </w:rPr>
        <w:t>- копии паспортов котлов;</w:t>
      </w:r>
    </w:p>
    <w:p w14:paraId="241E28F6" w14:textId="77777777" w:rsidR="00C75174" w:rsidRPr="00C75174" w:rsidRDefault="00C75174" w:rsidP="00C75174">
      <w:pPr>
        <w:ind w:firstLine="567"/>
        <w:jc w:val="both"/>
        <w:rPr>
          <w:sz w:val="28"/>
          <w:szCs w:val="28"/>
        </w:rPr>
      </w:pPr>
      <w:r w:rsidRPr="00C75174">
        <w:rPr>
          <w:sz w:val="28"/>
          <w:szCs w:val="28"/>
        </w:rPr>
        <w:t>- расчет удельного расхода топлива.</w:t>
      </w:r>
    </w:p>
    <w:p w14:paraId="34161865" w14:textId="77777777" w:rsidR="00C75174" w:rsidRPr="00C75174" w:rsidRDefault="00C75174" w:rsidP="00C75174">
      <w:pPr>
        <w:ind w:firstLine="567"/>
        <w:jc w:val="both"/>
        <w:rPr>
          <w:sz w:val="28"/>
          <w:szCs w:val="28"/>
        </w:rPr>
      </w:pPr>
    </w:p>
    <w:p w14:paraId="4EB2A8EA"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37070B20" w14:textId="77777777" w:rsidR="00C75174" w:rsidRPr="00C75174" w:rsidRDefault="00C75174" w:rsidP="00C75174">
      <w:pPr>
        <w:ind w:firstLine="567"/>
        <w:jc w:val="both"/>
        <w:rPr>
          <w:sz w:val="28"/>
          <w:szCs w:val="28"/>
        </w:rPr>
      </w:pPr>
      <w:r w:rsidRPr="00C75174">
        <w:rPr>
          <w:sz w:val="28"/>
          <w:szCs w:val="28"/>
        </w:rPr>
        <w:t>В таблице 2 представлена динамика основных показателей удельного расхода топлива на отпущенную тепловую энергию.</w:t>
      </w:r>
    </w:p>
    <w:p w14:paraId="2442969B" w14:textId="77777777" w:rsidR="00C75174" w:rsidRPr="00C75174" w:rsidRDefault="00C75174" w:rsidP="00C75174">
      <w:pPr>
        <w:ind w:firstLine="567"/>
        <w:jc w:val="both"/>
        <w:rPr>
          <w:sz w:val="28"/>
          <w:szCs w:val="28"/>
        </w:rPr>
      </w:pPr>
      <w:r w:rsidRPr="00C75174">
        <w:rPr>
          <w:sz w:val="28"/>
          <w:szCs w:val="28"/>
        </w:rPr>
        <w:br w:type="page"/>
      </w:r>
    </w:p>
    <w:p w14:paraId="299872D4" w14:textId="77777777" w:rsidR="00C75174" w:rsidRPr="00C75174" w:rsidRDefault="00C75174" w:rsidP="003F1136">
      <w:pPr>
        <w:numPr>
          <w:ilvl w:val="0"/>
          <w:numId w:val="17"/>
        </w:numPr>
        <w:jc w:val="right"/>
        <w:rPr>
          <w:b/>
          <w:sz w:val="28"/>
          <w:szCs w:val="28"/>
        </w:rPr>
      </w:pPr>
    </w:p>
    <w:p w14:paraId="587A0389" w14:textId="77777777" w:rsidR="00C75174" w:rsidRPr="00C75174" w:rsidRDefault="00C75174" w:rsidP="00C75174">
      <w:pPr>
        <w:jc w:val="center"/>
        <w:rPr>
          <w:b/>
          <w:sz w:val="28"/>
          <w:szCs w:val="28"/>
        </w:rPr>
      </w:pPr>
    </w:p>
    <w:p w14:paraId="5BE67469" w14:textId="77777777" w:rsidR="00C75174" w:rsidRPr="00C75174" w:rsidRDefault="00C75174" w:rsidP="00C75174">
      <w:pPr>
        <w:jc w:val="center"/>
        <w:rPr>
          <w:b/>
          <w:sz w:val="28"/>
          <w:szCs w:val="28"/>
        </w:rPr>
      </w:pPr>
      <w:r w:rsidRPr="00C75174">
        <w:rPr>
          <w:b/>
          <w:sz w:val="28"/>
          <w:szCs w:val="28"/>
        </w:rPr>
        <w:t>ДИНАМИКА ОСНОВНЫХ ПОКАЗАТЕЛЕЙ</w:t>
      </w:r>
    </w:p>
    <w:p w14:paraId="330CD196" w14:textId="77777777" w:rsidR="00C75174" w:rsidRPr="00C75174" w:rsidRDefault="00C75174" w:rsidP="00C75174">
      <w:pPr>
        <w:jc w:val="center"/>
        <w:rPr>
          <w:b/>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1134"/>
        <w:gridCol w:w="1134"/>
        <w:gridCol w:w="1134"/>
        <w:gridCol w:w="1134"/>
      </w:tblGrid>
      <w:tr w:rsidR="00C75174" w:rsidRPr="00C75174" w14:paraId="61A82253" w14:textId="77777777" w:rsidTr="00F95151">
        <w:trPr>
          <w:trHeight w:val="284"/>
          <w:tblHeader/>
        </w:trPr>
        <w:tc>
          <w:tcPr>
            <w:tcW w:w="5528" w:type="dxa"/>
            <w:vMerge w:val="restart"/>
            <w:vAlign w:val="center"/>
          </w:tcPr>
          <w:p w14:paraId="0DD1417C" w14:textId="77777777" w:rsidR="00C75174" w:rsidRPr="00C75174" w:rsidRDefault="00C75174" w:rsidP="00C75174">
            <w:pPr>
              <w:jc w:val="center"/>
            </w:pPr>
            <w:r w:rsidRPr="00C75174">
              <w:t>показатели</w:t>
            </w:r>
          </w:p>
        </w:tc>
        <w:tc>
          <w:tcPr>
            <w:tcW w:w="1134" w:type="dxa"/>
            <w:vAlign w:val="center"/>
          </w:tcPr>
          <w:p w14:paraId="2FC9EB4B" w14:textId="77777777" w:rsidR="00C75174" w:rsidRPr="00C75174" w:rsidRDefault="00C75174" w:rsidP="00C75174">
            <w:pPr>
              <w:jc w:val="center"/>
            </w:pPr>
            <w:r w:rsidRPr="00C75174">
              <w:t>2020 г.</w:t>
            </w:r>
          </w:p>
        </w:tc>
        <w:tc>
          <w:tcPr>
            <w:tcW w:w="1134" w:type="dxa"/>
            <w:vAlign w:val="center"/>
          </w:tcPr>
          <w:p w14:paraId="70546D64" w14:textId="77777777" w:rsidR="00C75174" w:rsidRPr="00C75174" w:rsidRDefault="00C75174" w:rsidP="00C75174">
            <w:pPr>
              <w:jc w:val="center"/>
            </w:pPr>
            <w:r w:rsidRPr="00C75174">
              <w:t>2021 г.</w:t>
            </w:r>
          </w:p>
        </w:tc>
        <w:tc>
          <w:tcPr>
            <w:tcW w:w="1134" w:type="dxa"/>
            <w:vAlign w:val="center"/>
          </w:tcPr>
          <w:p w14:paraId="71F58AAA" w14:textId="77777777" w:rsidR="00C75174" w:rsidRPr="00C75174" w:rsidRDefault="00C75174" w:rsidP="00C75174">
            <w:pPr>
              <w:jc w:val="center"/>
            </w:pPr>
            <w:r w:rsidRPr="00C75174">
              <w:t>2022 г.</w:t>
            </w:r>
          </w:p>
        </w:tc>
        <w:tc>
          <w:tcPr>
            <w:tcW w:w="1134" w:type="dxa"/>
            <w:vAlign w:val="center"/>
          </w:tcPr>
          <w:p w14:paraId="73D586FA" w14:textId="77777777" w:rsidR="00C75174" w:rsidRPr="00C75174" w:rsidRDefault="00C75174" w:rsidP="00C75174">
            <w:pPr>
              <w:jc w:val="center"/>
            </w:pPr>
            <w:r w:rsidRPr="00C75174">
              <w:t>2023 г.</w:t>
            </w:r>
          </w:p>
        </w:tc>
      </w:tr>
      <w:tr w:rsidR="00C75174" w:rsidRPr="00C75174" w14:paraId="50ECC32D" w14:textId="77777777" w:rsidTr="00F95151">
        <w:trPr>
          <w:trHeight w:val="284"/>
          <w:tblHeader/>
        </w:trPr>
        <w:tc>
          <w:tcPr>
            <w:tcW w:w="5528" w:type="dxa"/>
            <w:vMerge/>
          </w:tcPr>
          <w:p w14:paraId="0A39AD96" w14:textId="77777777" w:rsidR="00C75174" w:rsidRPr="00C75174" w:rsidRDefault="00C75174" w:rsidP="00C75174">
            <w:pPr>
              <w:jc w:val="center"/>
            </w:pPr>
          </w:p>
        </w:tc>
        <w:tc>
          <w:tcPr>
            <w:tcW w:w="1134" w:type="dxa"/>
            <w:vAlign w:val="center"/>
          </w:tcPr>
          <w:p w14:paraId="61C50864" w14:textId="77777777" w:rsidR="00C75174" w:rsidRPr="00C75174" w:rsidRDefault="00C75174" w:rsidP="00C75174">
            <w:pPr>
              <w:jc w:val="center"/>
            </w:pPr>
            <w:r w:rsidRPr="00C75174">
              <w:t>план</w:t>
            </w:r>
          </w:p>
        </w:tc>
        <w:tc>
          <w:tcPr>
            <w:tcW w:w="1134" w:type="dxa"/>
            <w:vAlign w:val="center"/>
          </w:tcPr>
          <w:p w14:paraId="5EDFC74F" w14:textId="77777777" w:rsidR="00C75174" w:rsidRPr="00C75174" w:rsidRDefault="00C75174" w:rsidP="00C75174">
            <w:pPr>
              <w:jc w:val="center"/>
            </w:pPr>
            <w:r w:rsidRPr="00C75174">
              <w:t>план</w:t>
            </w:r>
          </w:p>
        </w:tc>
        <w:tc>
          <w:tcPr>
            <w:tcW w:w="1134" w:type="dxa"/>
            <w:vAlign w:val="center"/>
          </w:tcPr>
          <w:p w14:paraId="49EDF984" w14:textId="77777777" w:rsidR="00C75174" w:rsidRPr="00C75174" w:rsidRDefault="00C75174" w:rsidP="00C75174">
            <w:pPr>
              <w:jc w:val="center"/>
            </w:pPr>
            <w:r w:rsidRPr="00C75174">
              <w:t>план</w:t>
            </w:r>
          </w:p>
        </w:tc>
        <w:tc>
          <w:tcPr>
            <w:tcW w:w="1134" w:type="dxa"/>
            <w:vAlign w:val="center"/>
          </w:tcPr>
          <w:p w14:paraId="498A124C" w14:textId="77777777" w:rsidR="00C75174" w:rsidRPr="00C75174" w:rsidRDefault="00C75174" w:rsidP="00C75174">
            <w:pPr>
              <w:jc w:val="center"/>
            </w:pPr>
            <w:r w:rsidRPr="00C75174">
              <w:t>расчет</w:t>
            </w:r>
          </w:p>
        </w:tc>
      </w:tr>
      <w:tr w:rsidR="00C75174" w:rsidRPr="00C75174" w14:paraId="2F1C7966" w14:textId="77777777" w:rsidTr="00F95151">
        <w:trPr>
          <w:trHeight w:val="284"/>
        </w:trPr>
        <w:tc>
          <w:tcPr>
            <w:tcW w:w="10064" w:type="dxa"/>
            <w:gridSpan w:val="5"/>
            <w:vAlign w:val="center"/>
          </w:tcPr>
          <w:p w14:paraId="26087FD3" w14:textId="77777777" w:rsidR="00C75174" w:rsidRPr="00C75174" w:rsidRDefault="00C75174" w:rsidP="00C75174">
            <w:pPr>
              <w:jc w:val="center"/>
            </w:pPr>
            <w:r w:rsidRPr="00C75174">
              <w:t>по организации в целом)</w:t>
            </w:r>
          </w:p>
        </w:tc>
      </w:tr>
      <w:tr w:rsidR="00C75174" w:rsidRPr="00C75174" w14:paraId="67681B91" w14:textId="77777777" w:rsidTr="00F95151">
        <w:trPr>
          <w:trHeight w:val="284"/>
        </w:trPr>
        <w:tc>
          <w:tcPr>
            <w:tcW w:w="5528" w:type="dxa"/>
          </w:tcPr>
          <w:p w14:paraId="726A1D49" w14:textId="77777777" w:rsidR="00C75174" w:rsidRPr="00C75174" w:rsidRDefault="00C75174" w:rsidP="00C75174">
            <w:r w:rsidRPr="00C75174">
              <w:t>Производство тепловой энергии, Гкал</w:t>
            </w:r>
          </w:p>
        </w:tc>
        <w:tc>
          <w:tcPr>
            <w:tcW w:w="1134" w:type="dxa"/>
            <w:vAlign w:val="center"/>
          </w:tcPr>
          <w:p w14:paraId="6BF2748D" w14:textId="77777777" w:rsidR="00C75174" w:rsidRPr="00C75174" w:rsidRDefault="00C75174" w:rsidP="00C75174">
            <w:pPr>
              <w:jc w:val="center"/>
              <w:rPr>
                <w:szCs w:val="20"/>
              </w:rPr>
            </w:pPr>
            <w:r w:rsidRPr="00C75174">
              <w:rPr>
                <w:szCs w:val="20"/>
              </w:rPr>
              <w:t>41347,04</w:t>
            </w:r>
          </w:p>
        </w:tc>
        <w:tc>
          <w:tcPr>
            <w:tcW w:w="1134" w:type="dxa"/>
            <w:vAlign w:val="center"/>
          </w:tcPr>
          <w:p w14:paraId="4F6E28F4" w14:textId="77777777" w:rsidR="00C75174" w:rsidRPr="00C75174" w:rsidRDefault="00C75174" w:rsidP="00C75174">
            <w:pPr>
              <w:jc w:val="center"/>
              <w:rPr>
                <w:szCs w:val="20"/>
              </w:rPr>
            </w:pPr>
            <w:r w:rsidRPr="00C75174">
              <w:rPr>
                <w:szCs w:val="20"/>
              </w:rPr>
              <w:t>40371,08</w:t>
            </w:r>
          </w:p>
        </w:tc>
        <w:tc>
          <w:tcPr>
            <w:tcW w:w="1134" w:type="dxa"/>
            <w:vAlign w:val="center"/>
          </w:tcPr>
          <w:p w14:paraId="5025E97D" w14:textId="77777777" w:rsidR="00C75174" w:rsidRPr="00C75174" w:rsidRDefault="00C75174" w:rsidP="00C75174">
            <w:pPr>
              <w:jc w:val="center"/>
              <w:rPr>
                <w:szCs w:val="20"/>
              </w:rPr>
            </w:pPr>
            <w:r w:rsidRPr="00C75174">
              <w:rPr>
                <w:szCs w:val="20"/>
              </w:rPr>
              <w:t>39549,42</w:t>
            </w:r>
          </w:p>
        </w:tc>
        <w:tc>
          <w:tcPr>
            <w:tcW w:w="1134" w:type="dxa"/>
            <w:vAlign w:val="center"/>
          </w:tcPr>
          <w:p w14:paraId="597B39E0" w14:textId="77777777" w:rsidR="00C75174" w:rsidRPr="00C75174" w:rsidRDefault="00C75174" w:rsidP="00C75174">
            <w:pPr>
              <w:jc w:val="center"/>
            </w:pPr>
            <w:r w:rsidRPr="00C75174">
              <w:t>36183,85</w:t>
            </w:r>
          </w:p>
        </w:tc>
      </w:tr>
      <w:tr w:rsidR="00C75174" w:rsidRPr="00C75174" w14:paraId="20B7540B" w14:textId="77777777" w:rsidTr="00F95151">
        <w:trPr>
          <w:trHeight w:val="284"/>
        </w:trPr>
        <w:tc>
          <w:tcPr>
            <w:tcW w:w="5528" w:type="dxa"/>
          </w:tcPr>
          <w:p w14:paraId="1FF677AC" w14:textId="77777777" w:rsidR="00C75174" w:rsidRPr="00C75174" w:rsidRDefault="00C75174" w:rsidP="00C75174">
            <w:r w:rsidRPr="00C75174">
              <w:t>Средневзвешенный норматив удельного расхода топлива на производство тепловой энергии, кг у.т./кал</w:t>
            </w:r>
          </w:p>
        </w:tc>
        <w:tc>
          <w:tcPr>
            <w:tcW w:w="1134" w:type="dxa"/>
            <w:vAlign w:val="center"/>
          </w:tcPr>
          <w:p w14:paraId="4D59CDD6" w14:textId="77777777" w:rsidR="00C75174" w:rsidRPr="00C75174" w:rsidRDefault="00C75174" w:rsidP="00C75174">
            <w:pPr>
              <w:jc w:val="center"/>
              <w:rPr>
                <w:szCs w:val="20"/>
              </w:rPr>
            </w:pPr>
            <w:r w:rsidRPr="00C75174">
              <w:rPr>
                <w:szCs w:val="20"/>
              </w:rPr>
              <w:t>221,22</w:t>
            </w:r>
          </w:p>
        </w:tc>
        <w:tc>
          <w:tcPr>
            <w:tcW w:w="1134" w:type="dxa"/>
            <w:vAlign w:val="center"/>
          </w:tcPr>
          <w:p w14:paraId="093A681B" w14:textId="77777777" w:rsidR="00C75174" w:rsidRPr="00C75174" w:rsidRDefault="00C75174" w:rsidP="00C75174">
            <w:pPr>
              <w:jc w:val="center"/>
              <w:rPr>
                <w:szCs w:val="20"/>
              </w:rPr>
            </w:pPr>
            <w:r w:rsidRPr="00C75174">
              <w:rPr>
                <w:szCs w:val="20"/>
              </w:rPr>
              <w:t>221,18</w:t>
            </w:r>
          </w:p>
        </w:tc>
        <w:tc>
          <w:tcPr>
            <w:tcW w:w="1134" w:type="dxa"/>
            <w:vAlign w:val="center"/>
          </w:tcPr>
          <w:p w14:paraId="20B893BA" w14:textId="77777777" w:rsidR="00C75174" w:rsidRPr="00C75174" w:rsidRDefault="00C75174" w:rsidP="00C75174">
            <w:pPr>
              <w:jc w:val="center"/>
              <w:rPr>
                <w:szCs w:val="20"/>
              </w:rPr>
            </w:pPr>
            <w:r w:rsidRPr="00C75174">
              <w:rPr>
                <w:szCs w:val="20"/>
              </w:rPr>
              <w:t>221,14</w:t>
            </w:r>
          </w:p>
        </w:tc>
        <w:tc>
          <w:tcPr>
            <w:tcW w:w="1134" w:type="dxa"/>
            <w:vAlign w:val="center"/>
          </w:tcPr>
          <w:p w14:paraId="6407F7B9" w14:textId="77777777" w:rsidR="00C75174" w:rsidRPr="00C75174" w:rsidRDefault="00C75174" w:rsidP="00C75174">
            <w:pPr>
              <w:jc w:val="center"/>
            </w:pPr>
            <w:r w:rsidRPr="00C75174">
              <w:t>252,41</w:t>
            </w:r>
          </w:p>
        </w:tc>
      </w:tr>
      <w:tr w:rsidR="00C75174" w:rsidRPr="00C75174" w14:paraId="5FDB73C6" w14:textId="77777777" w:rsidTr="00F95151">
        <w:trPr>
          <w:trHeight w:val="284"/>
        </w:trPr>
        <w:tc>
          <w:tcPr>
            <w:tcW w:w="5528" w:type="dxa"/>
          </w:tcPr>
          <w:p w14:paraId="341FE9B0" w14:textId="77777777" w:rsidR="00C75174" w:rsidRPr="00C75174" w:rsidRDefault="00C75174" w:rsidP="00C75174">
            <w:r w:rsidRPr="00C75174">
              <w:t>Расход тепловой энергии на собственные нужды, Гкал</w:t>
            </w:r>
          </w:p>
        </w:tc>
        <w:tc>
          <w:tcPr>
            <w:tcW w:w="1134" w:type="dxa"/>
            <w:vAlign w:val="center"/>
          </w:tcPr>
          <w:p w14:paraId="4754C78C" w14:textId="77777777" w:rsidR="00C75174" w:rsidRPr="00C75174" w:rsidRDefault="00C75174" w:rsidP="00C75174">
            <w:pPr>
              <w:jc w:val="center"/>
              <w:rPr>
                <w:szCs w:val="20"/>
              </w:rPr>
            </w:pPr>
            <w:r w:rsidRPr="00C75174">
              <w:rPr>
                <w:szCs w:val="20"/>
              </w:rPr>
              <w:t>1012,26</w:t>
            </w:r>
          </w:p>
        </w:tc>
        <w:tc>
          <w:tcPr>
            <w:tcW w:w="1134" w:type="dxa"/>
            <w:vAlign w:val="center"/>
          </w:tcPr>
          <w:p w14:paraId="1A78320F" w14:textId="77777777" w:rsidR="00C75174" w:rsidRPr="00C75174" w:rsidRDefault="00C75174" w:rsidP="00C75174">
            <w:pPr>
              <w:jc w:val="center"/>
              <w:rPr>
                <w:szCs w:val="20"/>
              </w:rPr>
            </w:pPr>
            <w:r w:rsidRPr="00C75174">
              <w:rPr>
                <w:szCs w:val="20"/>
              </w:rPr>
              <w:t>974,68</w:t>
            </w:r>
          </w:p>
        </w:tc>
        <w:tc>
          <w:tcPr>
            <w:tcW w:w="1134" w:type="dxa"/>
            <w:vAlign w:val="center"/>
          </w:tcPr>
          <w:p w14:paraId="10252805" w14:textId="77777777" w:rsidR="00C75174" w:rsidRPr="00C75174" w:rsidRDefault="00C75174" w:rsidP="00C75174">
            <w:pPr>
              <w:jc w:val="center"/>
              <w:rPr>
                <w:szCs w:val="20"/>
              </w:rPr>
            </w:pPr>
            <w:r w:rsidRPr="00C75174">
              <w:rPr>
                <w:szCs w:val="20"/>
              </w:rPr>
              <w:t>968,05</w:t>
            </w:r>
          </w:p>
        </w:tc>
        <w:tc>
          <w:tcPr>
            <w:tcW w:w="1134" w:type="dxa"/>
            <w:vAlign w:val="center"/>
          </w:tcPr>
          <w:p w14:paraId="7C7CEEA0" w14:textId="77777777" w:rsidR="00C75174" w:rsidRPr="00C75174" w:rsidRDefault="00C75174" w:rsidP="00C75174">
            <w:pPr>
              <w:jc w:val="center"/>
            </w:pPr>
            <w:r w:rsidRPr="00C75174">
              <w:t>948,0</w:t>
            </w:r>
          </w:p>
        </w:tc>
      </w:tr>
      <w:tr w:rsidR="00C75174" w:rsidRPr="00C75174" w14:paraId="6D5F53E1" w14:textId="77777777" w:rsidTr="00F95151">
        <w:trPr>
          <w:trHeight w:val="284"/>
        </w:trPr>
        <w:tc>
          <w:tcPr>
            <w:tcW w:w="5528" w:type="dxa"/>
          </w:tcPr>
          <w:p w14:paraId="00F55251" w14:textId="77777777" w:rsidR="00C75174" w:rsidRPr="00C75174" w:rsidRDefault="00C75174" w:rsidP="00C75174">
            <w:r w:rsidRPr="00C75174">
              <w:t xml:space="preserve">%                </w:t>
            </w:r>
          </w:p>
        </w:tc>
        <w:tc>
          <w:tcPr>
            <w:tcW w:w="1134" w:type="dxa"/>
            <w:vAlign w:val="center"/>
          </w:tcPr>
          <w:p w14:paraId="5E63A9AB" w14:textId="77777777" w:rsidR="00C75174" w:rsidRPr="00C75174" w:rsidRDefault="00C75174" w:rsidP="00C75174">
            <w:pPr>
              <w:jc w:val="center"/>
              <w:rPr>
                <w:szCs w:val="20"/>
              </w:rPr>
            </w:pPr>
            <w:r w:rsidRPr="00C75174">
              <w:rPr>
                <w:szCs w:val="20"/>
              </w:rPr>
              <w:t>2,45</w:t>
            </w:r>
          </w:p>
        </w:tc>
        <w:tc>
          <w:tcPr>
            <w:tcW w:w="1134" w:type="dxa"/>
            <w:vAlign w:val="center"/>
          </w:tcPr>
          <w:p w14:paraId="3070E076" w14:textId="77777777" w:rsidR="00C75174" w:rsidRPr="00C75174" w:rsidRDefault="00C75174" w:rsidP="00C75174">
            <w:pPr>
              <w:jc w:val="center"/>
              <w:rPr>
                <w:szCs w:val="20"/>
              </w:rPr>
            </w:pPr>
            <w:r w:rsidRPr="00C75174">
              <w:rPr>
                <w:szCs w:val="20"/>
              </w:rPr>
              <w:t>2,41</w:t>
            </w:r>
          </w:p>
        </w:tc>
        <w:tc>
          <w:tcPr>
            <w:tcW w:w="1134" w:type="dxa"/>
            <w:vAlign w:val="center"/>
          </w:tcPr>
          <w:p w14:paraId="755FDDEA" w14:textId="77777777" w:rsidR="00C75174" w:rsidRPr="00C75174" w:rsidRDefault="00C75174" w:rsidP="00C75174">
            <w:pPr>
              <w:jc w:val="center"/>
              <w:rPr>
                <w:szCs w:val="20"/>
              </w:rPr>
            </w:pPr>
            <w:r w:rsidRPr="00C75174">
              <w:rPr>
                <w:szCs w:val="20"/>
              </w:rPr>
              <w:t>2,45</w:t>
            </w:r>
          </w:p>
        </w:tc>
        <w:tc>
          <w:tcPr>
            <w:tcW w:w="1134" w:type="dxa"/>
            <w:vAlign w:val="center"/>
          </w:tcPr>
          <w:p w14:paraId="79D14C0C" w14:textId="77777777" w:rsidR="00C75174" w:rsidRPr="00C75174" w:rsidRDefault="00C75174" w:rsidP="00C75174">
            <w:pPr>
              <w:jc w:val="center"/>
            </w:pPr>
            <w:r w:rsidRPr="00C75174">
              <w:t>2,62</w:t>
            </w:r>
          </w:p>
        </w:tc>
      </w:tr>
      <w:tr w:rsidR="00C75174" w:rsidRPr="00C75174" w14:paraId="11DD7E3C" w14:textId="77777777" w:rsidTr="00F95151">
        <w:trPr>
          <w:trHeight w:val="284"/>
        </w:trPr>
        <w:tc>
          <w:tcPr>
            <w:tcW w:w="5528" w:type="dxa"/>
          </w:tcPr>
          <w:p w14:paraId="7D21D1C0" w14:textId="77777777" w:rsidR="00C75174" w:rsidRPr="00C75174" w:rsidRDefault="00C75174" w:rsidP="00C75174">
            <w:r w:rsidRPr="00C75174">
              <w:t>Выработка тепловой энергии (отпуск в тепловую сеть), Гкал</w:t>
            </w:r>
          </w:p>
        </w:tc>
        <w:tc>
          <w:tcPr>
            <w:tcW w:w="1134" w:type="dxa"/>
            <w:vAlign w:val="center"/>
          </w:tcPr>
          <w:p w14:paraId="1578AC10" w14:textId="77777777" w:rsidR="00C75174" w:rsidRPr="00C75174" w:rsidRDefault="00C75174" w:rsidP="00C75174">
            <w:pPr>
              <w:jc w:val="center"/>
              <w:rPr>
                <w:szCs w:val="20"/>
              </w:rPr>
            </w:pPr>
            <w:r w:rsidRPr="00C75174">
              <w:rPr>
                <w:szCs w:val="20"/>
              </w:rPr>
              <w:t>40334,77</w:t>
            </w:r>
          </w:p>
        </w:tc>
        <w:tc>
          <w:tcPr>
            <w:tcW w:w="1134" w:type="dxa"/>
            <w:vAlign w:val="center"/>
          </w:tcPr>
          <w:p w14:paraId="516D9849" w14:textId="77777777" w:rsidR="00C75174" w:rsidRPr="00C75174" w:rsidRDefault="00C75174" w:rsidP="00C75174">
            <w:pPr>
              <w:jc w:val="center"/>
              <w:rPr>
                <w:szCs w:val="20"/>
              </w:rPr>
            </w:pPr>
            <w:r w:rsidRPr="00C75174">
              <w:rPr>
                <w:szCs w:val="20"/>
              </w:rPr>
              <w:t>39396,39</w:t>
            </w:r>
          </w:p>
        </w:tc>
        <w:tc>
          <w:tcPr>
            <w:tcW w:w="1134" w:type="dxa"/>
            <w:vAlign w:val="center"/>
          </w:tcPr>
          <w:p w14:paraId="74780461" w14:textId="77777777" w:rsidR="00C75174" w:rsidRPr="00C75174" w:rsidRDefault="00C75174" w:rsidP="00C75174">
            <w:pPr>
              <w:jc w:val="center"/>
              <w:rPr>
                <w:szCs w:val="20"/>
              </w:rPr>
            </w:pPr>
            <w:r w:rsidRPr="00C75174">
              <w:rPr>
                <w:szCs w:val="20"/>
              </w:rPr>
              <w:t>38581,37</w:t>
            </w:r>
          </w:p>
        </w:tc>
        <w:tc>
          <w:tcPr>
            <w:tcW w:w="1134" w:type="dxa"/>
            <w:vAlign w:val="center"/>
          </w:tcPr>
          <w:p w14:paraId="3B4CF19A" w14:textId="77777777" w:rsidR="00C75174" w:rsidRPr="00C75174" w:rsidRDefault="00C75174" w:rsidP="00C75174">
            <w:pPr>
              <w:jc w:val="center"/>
            </w:pPr>
            <w:r w:rsidRPr="00C75174">
              <w:t>35235,9</w:t>
            </w:r>
          </w:p>
        </w:tc>
      </w:tr>
      <w:tr w:rsidR="00C75174" w:rsidRPr="00C75174" w14:paraId="75B0ECEC" w14:textId="77777777" w:rsidTr="00F95151">
        <w:trPr>
          <w:trHeight w:val="284"/>
        </w:trPr>
        <w:tc>
          <w:tcPr>
            <w:tcW w:w="5528" w:type="dxa"/>
          </w:tcPr>
          <w:p w14:paraId="79407CBD" w14:textId="77777777" w:rsidR="00C75174" w:rsidRPr="00C75174" w:rsidRDefault="00C75174" w:rsidP="00C75174">
            <w:r w:rsidRPr="00C75174">
              <w:t>Норматив удельного расхода топлива на отпущенную тепловую энергию, кг у.т./Гкал</w:t>
            </w:r>
          </w:p>
        </w:tc>
        <w:tc>
          <w:tcPr>
            <w:tcW w:w="1134" w:type="dxa"/>
            <w:vAlign w:val="center"/>
          </w:tcPr>
          <w:p w14:paraId="39FE60A9" w14:textId="77777777" w:rsidR="00C75174" w:rsidRPr="00C75174" w:rsidRDefault="00C75174" w:rsidP="00C75174">
            <w:pPr>
              <w:jc w:val="center"/>
              <w:rPr>
                <w:szCs w:val="20"/>
              </w:rPr>
            </w:pPr>
            <w:r w:rsidRPr="00C75174">
              <w:rPr>
                <w:szCs w:val="20"/>
              </w:rPr>
              <w:t>226,77</w:t>
            </w:r>
          </w:p>
        </w:tc>
        <w:tc>
          <w:tcPr>
            <w:tcW w:w="1134" w:type="dxa"/>
            <w:vAlign w:val="center"/>
          </w:tcPr>
          <w:p w14:paraId="6ECF12ED" w14:textId="77777777" w:rsidR="00C75174" w:rsidRPr="00C75174" w:rsidRDefault="00C75174" w:rsidP="00C75174">
            <w:pPr>
              <w:jc w:val="center"/>
              <w:rPr>
                <w:szCs w:val="20"/>
              </w:rPr>
            </w:pPr>
            <w:r w:rsidRPr="00C75174">
              <w:rPr>
                <w:szCs w:val="20"/>
              </w:rPr>
              <w:t>226,65</w:t>
            </w:r>
          </w:p>
        </w:tc>
        <w:tc>
          <w:tcPr>
            <w:tcW w:w="1134" w:type="dxa"/>
            <w:vAlign w:val="center"/>
          </w:tcPr>
          <w:p w14:paraId="1915FEA5" w14:textId="77777777" w:rsidR="00C75174" w:rsidRPr="00C75174" w:rsidRDefault="00C75174" w:rsidP="00C75174">
            <w:pPr>
              <w:jc w:val="center"/>
              <w:rPr>
                <w:szCs w:val="20"/>
              </w:rPr>
            </w:pPr>
            <w:r w:rsidRPr="00C75174">
              <w:rPr>
                <w:szCs w:val="20"/>
              </w:rPr>
              <w:t>226,69</w:t>
            </w:r>
          </w:p>
        </w:tc>
        <w:tc>
          <w:tcPr>
            <w:tcW w:w="1134" w:type="dxa"/>
            <w:vAlign w:val="center"/>
          </w:tcPr>
          <w:p w14:paraId="7BD6ACD2" w14:textId="77777777" w:rsidR="00C75174" w:rsidRPr="00C75174" w:rsidRDefault="00C75174" w:rsidP="00C75174">
            <w:pPr>
              <w:jc w:val="center"/>
            </w:pPr>
            <w:r w:rsidRPr="00C75174">
              <w:t>259,20</w:t>
            </w:r>
          </w:p>
        </w:tc>
      </w:tr>
      <w:tr w:rsidR="00C75174" w:rsidRPr="00C75174" w14:paraId="408582AA" w14:textId="77777777" w:rsidTr="00F95151">
        <w:trPr>
          <w:trHeight w:val="284"/>
        </w:trPr>
        <w:tc>
          <w:tcPr>
            <w:tcW w:w="10064" w:type="dxa"/>
            <w:gridSpan w:val="5"/>
            <w:vAlign w:val="center"/>
          </w:tcPr>
          <w:p w14:paraId="1F7E04A9" w14:textId="77777777" w:rsidR="00C75174" w:rsidRPr="00C75174" w:rsidRDefault="00C75174" w:rsidP="00C75174">
            <w:pPr>
              <w:jc w:val="center"/>
            </w:pPr>
            <w:r w:rsidRPr="00C75174">
              <w:t>по видам топлива</w:t>
            </w:r>
          </w:p>
        </w:tc>
      </w:tr>
      <w:tr w:rsidR="00C75174" w:rsidRPr="00C75174" w14:paraId="5E54AD97" w14:textId="77777777" w:rsidTr="00F95151">
        <w:trPr>
          <w:trHeight w:val="284"/>
        </w:trPr>
        <w:tc>
          <w:tcPr>
            <w:tcW w:w="10064" w:type="dxa"/>
            <w:gridSpan w:val="5"/>
            <w:vAlign w:val="center"/>
          </w:tcPr>
          <w:p w14:paraId="5CF2813B" w14:textId="77777777" w:rsidR="00C75174" w:rsidRPr="00C75174" w:rsidRDefault="00C75174" w:rsidP="00C75174">
            <w:pPr>
              <w:jc w:val="center"/>
            </w:pPr>
            <w:r w:rsidRPr="00C75174">
              <w:rPr>
                <w:i/>
              </w:rPr>
              <w:t>каменный уголь</w:t>
            </w:r>
          </w:p>
        </w:tc>
      </w:tr>
      <w:tr w:rsidR="00C75174" w:rsidRPr="00C75174" w14:paraId="4339DDEC" w14:textId="77777777" w:rsidTr="00F95151">
        <w:trPr>
          <w:trHeight w:val="284"/>
        </w:trPr>
        <w:tc>
          <w:tcPr>
            <w:tcW w:w="5528" w:type="dxa"/>
          </w:tcPr>
          <w:p w14:paraId="71946F0A" w14:textId="77777777" w:rsidR="00C75174" w:rsidRPr="00C75174" w:rsidRDefault="00C75174" w:rsidP="00C75174">
            <w:r w:rsidRPr="00C75174">
              <w:t>Производство тепловой энергии, Гкал</w:t>
            </w:r>
          </w:p>
        </w:tc>
        <w:tc>
          <w:tcPr>
            <w:tcW w:w="1134" w:type="dxa"/>
            <w:vAlign w:val="center"/>
          </w:tcPr>
          <w:p w14:paraId="6674D621" w14:textId="77777777" w:rsidR="00C75174" w:rsidRPr="00C75174" w:rsidRDefault="00C75174" w:rsidP="00C75174">
            <w:pPr>
              <w:jc w:val="center"/>
              <w:rPr>
                <w:szCs w:val="20"/>
              </w:rPr>
            </w:pPr>
            <w:r w:rsidRPr="00C75174">
              <w:rPr>
                <w:szCs w:val="20"/>
              </w:rPr>
              <w:t>41347,04</w:t>
            </w:r>
          </w:p>
        </w:tc>
        <w:tc>
          <w:tcPr>
            <w:tcW w:w="1134" w:type="dxa"/>
            <w:vAlign w:val="center"/>
          </w:tcPr>
          <w:p w14:paraId="2B47A7CD" w14:textId="77777777" w:rsidR="00C75174" w:rsidRPr="00C75174" w:rsidRDefault="00C75174" w:rsidP="00C75174">
            <w:pPr>
              <w:jc w:val="center"/>
              <w:rPr>
                <w:szCs w:val="20"/>
              </w:rPr>
            </w:pPr>
            <w:r w:rsidRPr="00C75174">
              <w:rPr>
                <w:szCs w:val="20"/>
              </w:rPr>
              <w:t>40371,08</w:t>
            </w:r>
          </w:p>
        </w:tc>
        <w:tc>
          <w:tcPr>
            <w:tcW w:w="1134" w:type="dxa"/>
            <w:vAlign w:val="center"/>
          </w:tcPr>
          <w:p w14:paraId="76FD27F4" w14:textId="77777777" w:rsidR="00C75174" w:rsidRPr="00C75174" w:rsidRDefault="00C75174" w:rsidP="00C75174">
            <w:pPr>
              <w:jc w:val="center"/>
              <w:rPr>
                <w:szCs w:val="20"/>
              </w:rPr>
            </w:pPr>
            <w:r w:rsidRPr="00C75174">
              <w:rPr>
                <w:szCs w:val="20"/>
              </w:rPr>
              <w:t>39549,42</w:t>
            </w:r>
          </w:p>
        </w:tc>
        <w:tc>
          <w:tcPr>
            <w:tcW w:w="1134" w:type="dxa"/>
            <w:vAlign w:val="center"/>
          </w:tcPr>
          <w:p w14:paraId="68F2BC97" w14:textId="77777777" w:rsidR="00C75174" w:rsidRPr="00C75174" w:rsidRDefault="00C75174" w:rsidP="00C75174">
            <w:pPr>
              <w:jc w:val="center"/>
            </w:pPr>
            <w:r w:rsidRPr="00C75174">
              <w:t>36183,85</w:t>
            </w:r>
          </w:p>
        </w:tc>
      </w:tr>
      <w:tr w:rsidR="00C75174" w:rsidRPr="00C75174" w14:paraId="4B82BF82" w14:textId="77777777" w:rsidTr="00F95151">
        <w:trPr>
          <w:trHeight w:val="284"/>
        </w:trPr>
        <w:tc>
          <w:tcPr>
            <w:tcW w:w="5528" w:type="dxa"/>
          </w:tcPr>
          <w:p w14:paraId="1E03843F" w14:textId="77777777" w:rsidR="00C75174" w:rsidRPr="00C75174" w:rsidRDefault="00C75174" w:rsidP="00C75174">
            <w:r w:rsidRPr="00C75174">
              <w:t>Средневзвешенный норматив удельного расхода топлива на производство тепловой энергии, кг у.т./кал</w:t>
            </w:r>
          </w:p>
        </w:tc>
        <w:tc>
          <w:tcPr>
            <w:tcW w:w="1134" w:type="dxa"/>
            <w:vAlign w:val="center"/>
          </w:tcPr>
          <w:p w14:paraId="07F532BE" w14:textId="77777777" w:rsidR="00C75174" w:rsidRPr="00C75174" w:rsidRDefault="00C75174" w:rsidP="00C75174">
            <w:pPr>
              <w:jc w:val="center"/>
              <w:rPr>
                <w:szCs w:val="20"/>
              </w:rPr>
            </w:pPr>
            <w:r w:rsidRPr="00C75174">
              <w:rPr>
                <w:szCs w:val="20"/>
              </w:rPr>
              <w:t>221,22</w:t>
            </w:r>
          </w:p>
        </w:tc>
        <w:tc>
          <w:tcPr>
            <w:tcW w:w="1134" w:type="dxa"/>
            <w:vAlign w:val="center"/>
          </w:tcPr>
          <w:p w14:paraId="64A84BEF" w14:textId="77777777" w:rsidR="00C75174" w:rsidRPr="00C75174" w:rsidRDefault="00C75174" w:rsidP="00C75174">
            <w:pPr>
              <w:jc w:val="center"/>
              <w:rPr>
                <w:szCs w:val="20"/>
              </w:rPr>
            </w:pPr>
            <w:r w:rsidRPr="00C75174">
              <w:rPr>
                <w:szCs w:val="20"/>
              </w:rPr>
              <w:t>221,18</w:t>
            </w:r>
          </w:p>
        </w:tc>
        <w:tc>
          <w:tcPr>
            <w:tcW w:w="1134" w:type="dxa"/>
            <w:vAlign w:val="center"/>
          </w:tcPr>
          <w:p w14:paraId="2775F069" w14:textId="77777777" w:rsidR="00C75174" w:rsidRPr="00C75174" w:rsidRDefault="00C75174" w:rsidP="00C75174">
            <w:pPr>
              <w:jc w:val="center"/>
              <w:rPr>
                <w:szCs w:val="20"/>
              </w:rPr>
            </w:pPr>
            <w:r w:rsidRPr="00C75174">
              <w:rPr>
                <w:szCs w:val="20"/>
              </w:rPr>
              <w:t>221,14</w:t>
            </w:r>
          </w:p>
        </w:tc>
        <w:tc>
          <w:tcPr>
            <w:tcW w:w="1134" w:type="dxa"/>
            <w:vAlign w:val="center"/>
          </w:tcPr>
          <w:p w14:paraId="7294A4CA" w14:textId="77777777" w:rsidR="00C75174" w:rsidRPr="00C75174" w:rsidRDefault="00C75174" w:rsidP="00C75174">
            <w:pPr>
              <w:jc w:val="center"/>
            </w:pPr>
            <w:r w:rsidRPr="00C75174">
              <w:t>252,41</w:t>
            </w:r>
          </w:p>
        </w:tc>
      </w:tr>
      <w:tr w:rsidR="00C75174" w:rsidRPr="00C75174" w14:paraId="6E1BD587" w14:textId="77777777" w:rsidTr="00F95151">
        <w:trPr>
          <w:trHeight w:val="284"/>
        </w:trPr>
        <w:tc>
          <w:tcPr>
            <w:tcW w:w="5528" w:type="dxa"/>
          </w:tcPr>
          <w:p w14:paraId="71F9CE3E" w14:textId="77777777" w:rsidR="00C75174" w:rsidRPr="00C75174" w:rsidRDefault="00C75174" w:rsidP="00C75174">
            <w:r w:rsidRPr="00C75174">
              <w:t>Расход тепловой энергии на собственные нужды, Гкал</w:t>
            </w:r>
          </w:p>
        </w:tc>
        <w:tc>
          <w:tcPr>
            <w:tcW w:w="1134" w:type="dxa"/>
            <w:vAlign w:val="center"/>
          </w:tcPr>
          <w:p w14:paraId="176A0F92" w14:textId="77777777" w:rsidR="00C75174" w:rsidRPr="00C75174" w:rsidRDefault="00C75174" w:rsidP="00C75174">
            <w:pPr>
              <w:jc w:val="center"/>
              <w:rPr>
                <w:szCs w:val="20"/>
              </w:rPr>
            </w:pPr>
            <w:r w:rsidRPr="00C75174">
              <w:rPr>
                <w:szCs w:val="20"/>
              </w:rPr>
              <w:t>1012,26</w:t>
            </w:r>
          </w:p>
        </w:tc>
        <w:tc>
          <w:tcPr>
            <w:tcW w:w="1134" w:type="dxa"/>
            <w:vAlign w:val="center"/>
          </w:tcPr>
          <w:p w14:paraId="5AE40F02" w14:textId="77777777" w:rsidR="00C75174" w:rsidRPr="00C75174" w:rsidRDefault="00C75174" w:rsidP="00C75174">
            <w:pPr>
              <w:jc w:val="center"/>
              <w:rPr>
                <w:szCs w:val="20"/>
              </w:rPr>
            </w:pPr>
            <w:r w:rsidRPr="00C75174">
              <w:rPr>
                <w:szCs w:val="20"/>
              </w:rPr>
              <w:t>974,68</w:t>
            </w:r>
          </w:p>
        </w:tc>
        <w:tc>
          <w:tcPr>
            <w:tcW w:w="1134" w:type="dxa"/>
            <w:vAlign w:val="center"/>
          </w:tcPr>
          <w:p w14:paraId="7A2097B0" w14:textId="77777777" w:rsidR="00C75174" w:rsidRPr="00C75174" w:rsidRDefault="00C75174" w:rsidP="00C75174">
            <w:pPr>
              <w:jc w:val="center"/>
              <w:rPr>
                <w:szCs w:val="20"/>
              </w:rPr>
            </w:pPr>
            <w:r w:rsidRPr="00C75174">
              <w:rPr>
                <w:szCs w:val="20"/>
              </w:rPr>
              <w:t>968,05</w:t>
            </w:r>
          </w:p>
        </w:tc>
        <w:tc>
          <w:tcPr>
            <w:tcW w:w="1134" w:type="dxa"/>
            <w:vAlign w:val="center"/>
          </w:tcPr>
          <w:p w14:paraId="4F684495" w14:textId="77777777" w:rsidR="00C75174" w:rsidRPr="00C75174" w:rsidRDefault="00C75174" w:rsidP="00C75174">
            <w:pPr>
              <w:jc w:val="center"/>
            </w:pPr>
            <w:r w:rsidRPr="00C75174">
              <w:t>948,0</w:t>
            </w:r>
          </w:p>
        </w:tc>
      </w:tr>
      <w:tr w:rsidR="00C75174" w:rsidRPr="00C75174" w14:paraId="4A890B5D" w14:textId="77777777" w:rsidTr="00F95151">
        <w:trPr>
          <w:trHeight w:val="284"/>
        </w:trPr>
        <w:tc>
          <w:tcPr>
            <w:tcW w:w="5528" w:type="dxa"/>
          </w:tcPr>
          <w:p w14:paraId="3CDB8E3C" w14:textId="77777777" w:rsidR="00C75174" w:rsidRPr="00C75174" w:rsidRDefault="00C75174" w:rsidP="00C75174">
            <w:r w:rsidRPr="00C75174">
              <w:t xml:space="preserve">%                </w:t>
            </w:r>
          </w:p>
        </w:tc>
        <w:tc>
          <w:tcPr>
            <w:tcW w:w="1134" w:type="dxa"/>
            <w:vAlign w:val="center"/>
          </w:tcPr>
          <w:p w14:paraId="4DEC66BE" w14:textId="77777777" w:rsidR="00C75174" w:rsidRPr="00C75174" w:rsidRDefault="00C75174" w:rsidP="00C75174">
            <w:pPr>
              <w:jc w:val="center"/>
              <w:rPr>
                <w:szCs w:val="20"/>
              </w:rPr>
            </w:pPr>
            <w:r w:rsidRPr="00C75174">
              <w:rPr>
                <w:szCs w:val="20"/>
              </w:rPr>
              <w:t>2,45</w:t>
            </w:r>
          </w:p>
        </w:tc>
        <w:tc>
          <w:tcPr>
            <w:tcW w:w="1134" w:type="dxa"/>
            <w:vAlign w:val="center"/>
          </w:tcPr>
          <w:p w14:paraId="012E63CA" w14:textId="77777777" w:rsidR="00C75174" w:rsidRPr="00C75174" w:rsidRDefault="00C75174" w:rsidP="00C75174">
            <w:pPr>
              <w:jc w:val="center"/>
              <w:rPr>
                <w:szCs w:val="20"/>
              </w:rPr>
            </w:pPr>
            <w:r w:rsidRPr="00C75174">
              <w:rPr>
                <w:szCs w:val="20"/>
              </w:rPr>
              <w:t>2,41</w:t>
            </w:r>
          </w:p>
        </w:tc>
        <w:tc>
          <w:tcPr>
            <w:tcW w:w="1134" w:type="dxa"/>
            <w:vAlign w:val="center"/>
          </w:tcPr>
          <w:p w14:paraId="6BB6EAE9" w14:textId="77777777" w:rsidR="00C75174" w:rsidRPr="00C75174" w:rsidRDefault="00C75174" w:rsidP="00C75174">
            <w:pPr>
              <w:jc w:val="center"/>
              <w:rPr>
                <w:szCs w:val="20"/>
              </w:rPr>
            </w:pPr>
            <w:r w:rsidRPr="00C75174">
              <w:rPr>
                <w:szCs w:val="20"/>
              </w:rPr>
              <w:t>2,45</w:t>
            </w:r>
          </w:p>
        </w:tc>
        <w:tc>
          <w:tcPr>
            <w:tcW w:w="1134" w:type="dxa"/>
            <w:vAlign w:val="center"/>
          </w:tcPr>
          <w:p w14:paraId="635EE521" w14:textId="77777777" w:rsidR="00C75174" w:rsidRPr="00C75174" w:rsidRDefault="00C75174" w:rsidP="00C75174">
            <w:pPr>
              <w:jc w:val="center"/>
            </w:pPr>
            <w:r w:rsidRPr="00C75174">
              <w:t>2,62</w:t>
            </w:r>
          </w:p>
        </w:tc>
      </w:tr>
      <w:tr w:rsidR="00C75174" w:rsidRPr="00C75174" w14:paraId="507D96EA" w14:textId="77777777" w:rsidTr="00F95151">
        <w:trPr>
          <w:trHeight w:val="284"/>
        </w:trPr>
        <w:tc>
          <w:tcPr>
            <w:tcW w:w="5528" w:type="dxa"/>
          </w:tcPr>
          <w:p w14:paraId="0685C99A" w14:textId="77777777" w:rsidR="00C75174" w:rsidRPr="00C75174" w:rsidRDefault="00C75174" w:rsidP="00C75174">
            <w:r w:rsidRPr="00C75174">
              <w:t>Выработка тепловой энергии (отпуск в тепловую сеть), Гкал</w:t>
            </w:r>
          </w:p>
        </w:tc>
        <w:tc>
          <w:tcPr>
            <w:tcW w:w="1134" w:type="dxa"/>
            <w:vAlign w:val="center"/>
          </w:tcPr>
          <w:p w14:paraId="5593D21D" w14:textId="77777777" w:rsidR="00C75174" w:rsidRPr="00C75174" w:rsidRDefault="00C75174" w:rsidP="00C75174">
            <w:pPr>
              <w:jc w:val="center"/>
              <w:rPr>
                <w:szCs w:val="20"/>
              </w:rPr>
            </w:pPr>
            <w:r w:rsidRPr="00C75174">
              <w:rPr>
                <w:szCs w:val="20"/>
              </w:rPr>
              <w:t>40334,77</w:t>
            </w:r>
          </w:p>
        </w:tc>
        <w:tc>
          <w:tcPr>
            <w:tcW w:w="1134" w:type="dxa"/>
            <w:vAlign w:val="center"/>
          </w:tcPr>
          <w:p w14:paraId="22F09314" w14:textId="77777777" w:rsidR="00C75174" w:rsidRPr="00C75174" w:rsidRDefault="00C75174" w:rsidP="00C75174">
            <w:pPr>
              <w:jc w:val="center"/>
              <w:rPr>
                <w:szCs w:val="20"/>
              </w:rPr>
            </w:pPr>
            <w:r w:rsidRPr="00C75174">
              <w:rPr>
                <w:szCs w:val="20"/>
              </w:rPr>
              <w:t>39396,39</w:t>
            </w:r>
          </w:p>
        </w:tc>
        <w:tc>
          <w:tcPr>
            <w:tcW w:w="1134" w:type="dxa"/>
            <w:vAlign w:val="center"/>
          </w:tcPr>
          <w:p w14:paraId="0247395D" w14:textId="77777777" w:rsidR="00C75174" w:rsidRPr="00C75174" w:rsidRDefault="00C75174" w:rsidP="00C75174">
            <w:pPr>
              <w:jc w:val="center"/>
              <w:rPr>
                <w:szCs w:val="20"/>
              </w:rPr>
            </w:pPr>
            <w:r w:rsidRPr="00C75174">
              <w:rPr>
                <w:szCs w:val="20"/>
              </w:rPr>
              <w:t>38581,37</w:t>
            </w:r>
          </w:p>
        </w:tc>
        <w:tc>
          <w:tcPr>
            <w:tcW w:w="1134" w:type="dxa"/>
            <w:vAlign w:val="center"/>
          </w:tcPr>
          <w:p w14:paraId="01706920" w14:textId="77777777" w:rsidR="00C75174" w:rsidRPr="00C75174" w:rsidRDefault="00C75174" w:rsidP="00C75174">
            <w:pPr>
              <w:jc w:val="center"/>
            </w:pPr>
            <w:r w:rsidRPr="00C75174">
              <w:t>35235,9</w:t>
            </w:r>
          </w:p>
        </w:tc>
      </w:tr>
      <w:tr w:rsidR="00C75174" w:rsidRPr="00C75174" w14:paraId="60FDA5D2" w14:textId="77777777" w:rsidTr="00F95151">
        <w:trPr>
          <w:trHeight w:val="284"/>
        </w:trPr>
        <w:tc>
          <w:tcPr>
            <w:tcW w:w="5528" w:type="dxa"/>
          </w:tcPr>
          <w:p w14:paraId="7D1378DF" w14:textId="77777777" w:rsidR="00C75174" w:rsidRPr="00C75174" w:rsidRDefault="00C75174" w:rsidP="00C75174">
            <w:r w:rsidRPr="00C75174">
              <w:t>Норматив удельного расхода топлива на отпущенную тепловую энергию, кг у.т./Гкал</w:t>
            </w:r>
          </w:p>
        </w:tc>
        <w:tc>
          <w:tcPr>
            <w:tcW w:w="1134" w:type="dxa"/>
            <w:vAlign w:val="center"/>
          </w:tcPr>
          <w:p w14:paraId="6F11095B" w14:textId="77777777" w:rsidR="00C75174" w:rsidRPr="00C75174" w:rsidRDefault="00C75174" w:rsidP="00C75174">
            <w:pPr>
              <w:jc w:val="center"/>
              <w:rPr>
                <w:szCs w:val="20"/>
              </w:rPr>
            </w:pPr>
            <w:r w:rsidRPr="00C75174">
              <w:rPr>
                <w:szCs w:val="20"/>
              </w:rPr>
              <w:t>226,77</w:t>
            </w:r>
          </w:p>
        </w:tc>
        <w:tc>
          <w:tcPr>
            <w:tcW w:w="1134" w:type="dxa"/>
            <w:vAlign w:val="center"/>
          </w:tcPr>
          <w:p w14:paraId="7BA0DC1F" w14:textId="77777777" w:rsidR="00C75174" w:rsidRPr="00C75174" w:rsidRDefault="00C75174" w:rsidP="00C75174">
            <w:pPr>
              <w:jc w:val="center"/>
              <w:rPr>
                <w:szCs w:val="20"/>
              </w:rPr>
            </w:pPr>
            <w:r w:rsidRPr="00C75174">
              <w:rPr>
                <w:szCs w:val="20"/>
              </w:rPr>
              <w:t>226,65</w:t>
            </w:r>
          </w:p>
        </w:tc>
        <w:tc>
          <w:tcPr>
            <w:tcW w:w="1134" w:type="dxa"/>
            <w:vAlign w:val="center"/>
          </w:tcPr>
          <w:p w14:paraId="65297909" w14:textId="77777777" w:rsidR="00C75174" w:rsidRPr="00C75174" w:rsidRDefault="00C75174" w:rsidP="00C75174">
            <w:pPr>
              <w:jc w:val="center"/>
              <w:rPr>
                <w:szCs w:val="20"/>
              </w:rPr>
            </w:pPr>
            <w:r w:rsidRPr="00C75174">
              <w:rPr>
                <w:szCs w:val="20"/>
              </w:rPr>
              <w:t>226,69</w:t>
            </w:r>
          </w:p>
        </w:tc>
        <w:tc>
          <w:tcPr>
            <w:tcW w:w="1134" w:type="dxa"/>
            <w:vAlign w:val="center"/>
          </w:tcPr>
          <w:p w14:paraId="03153E24" w14:textId="77777777" w:rsidR="00C75174" w:rsidRPr="00C75174" w:rsidRDefault="00C75174" w:rsidP="00C75174">
            <w:pPr>
              <w:jc w:val="center"/>
            </w:pPr>
            <w:r w:rsidRPr="00C75174">
              <w:t>259,20</w:t>
            </w:r>
          </w:p>
        </w:tc>
      </w:tr>
    </w:tbl>
    <w:p w14:paraId="7DCF52B6" w14:textId="77777777" w:rsidR="00C75174" w:rsidRPr="00C75174" w:rsidRDefault="00C75174" w:rsidP="00C75174">
      <w:pPr>
        <w:ind w:firstLine="720"/>
        <w:jc w:val="both"/>
        <w:rPr>
          <w:sz w:val="28"/>
          <w:szCs w:val="28"/>
        </w:rPr>
      </w:pPr>
      <w:r w:rsidRPr="00C75174">
        <w:rPr>
          <w:sz w:val="28"/>
          <w:szCs w:val="28"/>
        </w:rPr>
        <w:t xml:space="preserve">* </w:t>
      </w:r>
      <w:bookmarkStart w:id="33" w:name="_Hlk120087475"/>
      <w:r w:rsidRPr="00C75174">
        <w:rPr>
          <w:sz w:val="28"/>
          <w:szCs w:val="28"/>
        </w:rPr>
        <w:t xml:space="preserve">Увеличение удельного расхода топлива в 2023 году на 32,51 кг.у.т./Гкал обусловлен проведением режимно-наладочных испытаний на котельной Садовая. </w:t>
      </w:r>
    </w:p>
    <w:bookmarkEnd w:id="33"/>
    <w:p w14:paraId="15A516C4" w14:textId="77777777" w:rsidR="00C75174" w:rsidRPr="00C75174" w:rsidRDefault="00C75174" w:rsidP="00C75174">
      <w:pPr>
        <w:tabs>
          <w:tab w:val="left" w:pos="1665"/>
        </w:tabs>
        <w:ind w:right="184" w:firstLine="709"/>
        <w:jc w:val="both"/>
        <w:rPr>
          <w:sz w:val="28"/>
          <w:szCs w:val="28"/>
        </w:rPr>
      </w:pPr>
      <w:r w:rsidRPr="00C7517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sidRPr="00C75174">
        <w:rPr>
          <w:sz w:val="28"/>
          <w:szCs w:val="28"/>
        </w:rPr>
        <w:br/>
        <w:t xml:space="preserve">от 27 июля </w:t>
      </w:r>
      <w:smartTag w:uri="urn:schemas-microsoft-com:office:smarttags" w:element="metricconverter">
        <w:smartTagPr>
          <w:attr w:name="ProductID" w:val="2010 г"/>
        </w:smartTagPr>
        <w:r w:rsidRPr="00C75174">
          <w:rPr>
            <w:sz w:val="28"/>
            <w:szCs w:val="28"/>
          </w:rPr>
          <w:t>2010 г</w:t>
        </w:r>
      </w:smartTag>
      <w:r w:rsidRPr="00C75174">
        <w:rPr>
          <w:sz w:val="28"/>
          <w:szCs w:val="28"/>
        </w:rPr>
        <w:t>. № 190-ФЗ «О теплоснабжении», норматив удельного расхода топлива на отпущенную тепловую энергию на 2023 год составит:</w:t>
      </w:r>
    </w:p>
    <w:p w14:paraId="79672069" w14:textId="77777777" w:rsidR="00C75174" w:rsidRPr="00C75174" w:rsidRDefault="00C75174" w:rsidP="00C75174">
      <w:pPr>
        <w:tabs>
          <w:tab w:val="left" w:pos="1665"/>
        </w:tabs>
        <w:ind w:right="184" w:firstLine="709"/>
        <w:jc w:val="both"/>
        <w:rPr>
          <w:sz w:val="28"/>
          <w:szCs w:val="28"/>
        </w:rPr>
      </w:pPr>
      <w:r w:rsidRPr="00C75174">
        <w:rPr>
          <w:sz w:val="28"/>
          <w:szCs w:val="28"/>
        </w:rPr>
        <w:br w:type="page"/>
      </w:r>
    </w:p>
    <w:p w14:paraId="045359BA" w14:textId="77777777" w:rsidR="00C75174" w:rsidRPr="00C75174" w:rsidRDefault="00C75174" w:rsidP="00C75174">
      <w:pPr>
        <w:tabs>
          <w:tab w:val="left" w:pos="1665"/>
        </w:tabs>
        <w:jc w:val="center"/>
        <w:rPr>
          <w:b/>
          <w:bCs/>
          <w:sz w:val="28"/>
          <w:szCs w:val="28"/>
        </w:rPr>
      </w:pPr>
      <w:r w:rsidRPr="00C75174">
        <w:rPr>
          <w:b/>
          <w:bCs/>
          <w:sz w:val="28"/>
          <w:szCs w:val="28"/>
        </w:rPr>
        <w:lastRenderedPageBreak/>
        <w:t xml:space="preserve">Предложение </w:t>
      </w:r>
      <w:r w:rsidRPr="00C75174">
        <w:rPr>
          <w:b/>
          <w:sz w:val="28"/>
          <w:szCs w:val="28"/>
        </w:rPr>
        <w:t>по утверждению норматива удельного расхода топлива на отпущенную тепловую энергию от котельных на 2023 год</w:t>
      </w:r>
    </w:p>
    <w:p w14:paraId="0CA5F889" w14:textId="77777777" w:rsidR="00C75174" w:rsidRPr="00C75174" w:rsidRDefault="00C75174" w:rsidP="00C75174">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1"/>
        <w:gridCol w:w="3151"/>
        <w:gridCol w:w="2158"/>
        <w:gridCol w:w="1493"/>
      </w:tblGrid>
      <w:tr w:rsidR="00C75174" w:rsidRPr="00C75174" w14:paraId="0DDCA9AD" w14:textId="77777777" w:rsidTr="00F95151">
        <w:tblPrEx>
          <w:tblCellMar>
            <w:top w:w="0" w:type="dxa"/>
            <w:bottom w:w="0" w:type="dxa"/>
          </w:tblCellMar>
        </w:tblPrEx>
        <w:trPr>
          <w:cantSplit/>
          <w:trHeight w:val="414"/>
        </w:trPr>
        <w:tc>
          <w:tcPr>
            <w:tcW w:w="1625" w:type="pct"/>
            <w:vMerge w:val="restart"/>
            <w:vAlign w:val="center"/>
          </w:tcPr>
          <w:p w14:paraId="563C4994" w14:textId="77777777" w:rsidR="00C75174" w:rsidRPr="00C75174" w:rsidRDefault="00C75174" w:rsidP="00C75174">
            <w:pPr>
              <w:jc w:val="center"/>
              <w:rPr>
                <w:bCs/>
                <w:iCs/>
                <w:sz w:val="28"/>
                <w:vertAlign w:val="superscript"/>
              </w:rPr>
            </w:pPr>
            <w:r w:rsidRPr="00C75174">
              <w:rPr>
                <w:bCs/>
                <w:iCs/>
                <w:sz w:val="28"/>
              </w:rPr>
              <w:t>Организация</w:t>
            </w:r>
          </w:p>
        </w:tc>
        <w:tc>
          <w:tcPr>
            <w:tcW w:w="1575" w:type="pct"/>
            <w:vMerge w:val="restart"/>
            <w:vAlign w:val="center"/>
          </w:tcPr>
          <w:p w14:paraId="61DF9A3D" w14:textId="77777777" w:rsidR="00C75174" w:rsidRPr="00C75174" w:rsidRDefault="00C75174" w:rsidP="00C75174">
            <w:pPr>
              <w:jc w:val="center"/>
              <w:rPr>
                <w:bCs/>
                <w:sz w:val="28"/>
              </w:rPr>
            </w:pPr>
            <w:r w:rsidRPr="00C75174">
              <w:rPr>
                <w:bCs/>
                <w:sz w:val="28"/>
              </w:rPr>
              <w:t>Вид топлива</w:t>
            </w:r>
          </w:p>
        </w:tc>
        <w:tc>
          <w:tcPr>
            <w:tcW w:w="1800" w:type="pct"/>
            <w:gridSpan w:val="2"/>
            <w:vAlign w:val="center"/>
          </w:tcPr>
          <w:p w14:paraId="5A2D1071" w14:textId="77777777" w:rsidR="00C75174" w:rsidRPr="00C75174" w:rsidRDefault="00C75174" w:rsidP="00C75174">
            <w:pPr>
              <w:jc w:val="center"/>
              <w:rPr>
                <w:bCs/>
                <w:sz w:val="28"/>
              </w:rPr>
            </w:pPr>
            <w:r w:rsidRPr="00C75174">
              <w:rPr>
                <w:bCs/>
                <w:sz w:val="28"/>
              </w:rPr>
              <w:t>Норматив на отпущенную энергию</w:t>
            </w:r>
          </w:p>
        </w:tc>
      </w:tr>
      <w:tr w:rsidR="00C75174" w:rsidRPr="00C75174" w14:paraId="5B4F7B20" w14:textId="77777777" w:rsidTr="00F95151">
        <w:tblPrEx>
          <w:tblCellMar>
            <w:top w:w="0" w:type="dxa"/>
            <w:bottom w:w="0" w:type="dxa"/>
          </w:tblCellMar>
        </w:tblPrEx>
        <w:trPr>
          <w:cantSplit/>
          <w:trHeight w:val="829"/>
        </w:trPr>
        <w:tc>
          <w:tcPr>
            <w:tcW w:w="1625" w:type="pct"/>
            <w:vMerge/>
          </w:tcPr>
          <w:p w14:paraId="65661787" w14:textId="77777777" w:rsidR="00C75174" w:rsidRPr="00C75174" w:rsidRDefault="00C75174" w:rsidP="00C75174">
            <w:pPr>
              <w:jc w:val="center"/>
              <w:rPr>
                <w:bCs/>
                <w:iCs/>
                <w:sz w:val="28"/>
              </w:rPr>
            </w:pPr>
          </w:p>
        </w:tc>
        <w:tc>
          <w:tcPr>
            <w:tcW w:w="1575" w:type="pct"/>
            <w:vMerge/>
          </w:tcPr>
          <w:p w14:paraId="18A19367" w14:textId="77777777" w:rsidR="00C75174" w:rsidRPr="00C75174" w:rsidRDefault="00C75174" w:rsidP="00C75174">
            <w:pPr>
              <w:jc w:val="center"/>
              <w:rPr>
                <w:bCs/>
                <w:sz w:val="28"/>
              </w:rPr>
            </w:pPr>
          </w:p>
        </w:tc>
        <w:tc>
          <w:tcPr>
            <w:tcW w:w="1050" w:type="pct"/>
            <w:vAlign w:val="center"/>
          </w:tcPr>
          <w:p w14:paraId="09A0857A" w14:textId="77777777" w:rsidR="00C75174" w:rsidRPr="00C75174" w:rsidRDefault="00C75174" w:rsidP="00C75174">
            <w:pPr>
              <w:jc w:val="center"/>
              <w:rPr>
                <w:bCs/>
                <w:sz w:val="28"/>
              </w:rPr>
            </w:pPr>
            <w:r w:rsidRPr="00C75174">
              <w:rPr>
                <w:bCs/>
                <w:sz w:val="28"/>
              </w:rPr>
              <w:t>Электрическую,</w:t>
            </w:r>
            <w:r w:rsidRPr="00C75174">
              <w:rPr>
                <w:bCs/>
                <w:sz w:val="28"/>
              </w:rPr>
              <w:br/>
              <w:t>г у.т./кВт.ч</w:t>
            </w:r>
          </w:p>
        </w:tc>
        <w:tc>
          <w:tcPr>
            <w:tcW w:w="750" w:type="pct"/>
            <w:vAlign w:val="center"/>
          </w:tcPr>
          <w:p w14:paraId="6E2D4F7E" w14:textId="77777777" w:rsidR="00C75174" w:rsidRPr="00C75174" w:rsidRDefault="00C75174" w:rsidP="00C75174">
            <w:pPr>
              <w:jc w:val="center"/>
              <w:rPr>
                <w:bCs/>
                <w:sz w:val="28"/>
              </w:rPr>
            </w:pPr>
            <w:r w:rsidRPr="00C75174">
              <w:rPr>
                <w:bCs/>
                <w:sz w:val="28"/>
              </w:rPr>
              <w:t>Тепловую,</w:t>
            </w:r>
            <w:r w:rsidRPr="00C75174">
              <w:rPr>
                <w:bCs/>
                <w:sz w:val="28"/>
              </w:rPr>
              <w:br/>
              <w:t>кг у.т./Гкал</w:t>
            </w:r>
          </w:p>
        </w:tc>
      </w:tr>
      <w:tr w:rsidR="00C75174" w:rsidRPr="00C75174" w14:paraId="0ECDFC78" w14:textId="77777777" w:rsidTr="00F95151">
        <w:tblPrEx>
          <w:tblCellMar>
            <w:top w:w="0" w:type="dxa"/>
            <w:bottom w:w="0" w:type="dxa"/>
          </w:tblCellMar>
        </w:tblPrEx>
        <w:trPr>
          <w:trHeight w:val="448"/>
        </w:trPr>
        <w:tc>
          <w:tcPr>
            <w:tcW w:w="1625" w:type="pct"/>
            <w:vAlign w:val="center"/>
          </w:tcPr>
          <w:p w14:paraId="13335943" w14:textId="77777777" w:rsidR="00C75174" w:rsidRPr="00C75174" w:rsidRDefault="00C75174" w:rsidP="00C75174">
            <w:pPr>
              <w:tabs>
                <w:tab w:val="left" w:pos="1260"/>
              </w:tabs>
              <w:ind w:left="-82"/>
              <w:rPr>
                <w:sz w:val="28"/>
              </w:rPr>
            </w:pPr>
            <w:bookmarkStart w:id="34" w:name="_Hlk120087462"/>
            <w:r w:rsidRPr="00C75174">
              <w:rPr>
                <w:sz w:val="28"/>
                <w:szCs w:val="28"/>
              </w:rPr>
              <w:t>МКП «Теплосеть» КГО</w:t>
            </w:r>
            <w:r w:rsidRPr="00C75174">
              <w:rPr>
                <w:color w:val="000000"/>
                <w:sz w:val="28"/>
                <w:szCs w:val="28"/>
              </w:rPr>
              <w:t>, ИНН</w:t>
            </w:r>
            <w:r w:rsidRPr="00C75174">
              <w:rPr>
                <w:szCs w:val="20"/>
              </w:rPr>
              <w:t> </w:t>
            </w:r>
            <w:r w:rsidRPr="00C75174">
              <w:rPr>
                <w:color w:val="000000"/>
                <w:sz w:val="28"/>
                <w:szCs w:val="28"/>
              </w:rPr>
              <w:t>4222016778</w:t>
            </w:r>
            <w:r w:rsidRPr="00C75174">
              <w:rPr>
                <w:color w:val="000000"/>
                <w:sz w:val="28"/>
                <w:szCs w:val="28"/>
              </w:rPr>
              <w:br/>
              <w:t>(Калтанский городской округ)</w:t>
            </w:r>
            <w:bookmarkEnd w:id="34"/>
          </w:p>
        </w:tc>
        <w:tc>
          <w:tcPr>
            <w:tcW w:w="1575" w:type="pct"/>
            <w:vAlign w:val="center"/>
          </w:tcPr>
          <w:p w14:paraId="33F422A0" w14:textId="77777777" w:rsidR="00C75174" w:rsidRPr="00C75174" w:rsidRDefault="00C75174" w:rsidP="00C75174">
            <w:pPr>
              <w:jc w:val="center"/>
              <w:rPr>
                <w:bCs/>
                <w:sz w:val="28"/>
              </w:rPr>
            </w:pPr>
            <w:r w:rsidRPr="00C75174">
              <w:rPr>
                <w:bCs/>
                <w:sz w:val="28"/>
              </w:rPr>
              <w:t>Каменный уголь</w:t>
            </w:r>
          </w:p>
        </w:tc>
        <w:tc>
          <w:tcPr>
            <w:tcW w:w="1050" w:type="pct"/>
            <w:vAlign w:val="center"/>
          </w:tcPr>
          <w:p w14:paraId="37E13250" w14:textId="77777777" w:rsidR="00C75174" w:rsidRPr="00C75174" w:rsidRDefault="00C75174" w:rsidP="00C75174">
            <w:pPr>
              <w:jc w:val="center"/>
              <w:rPr>
                <w:bCs/>
                <w:sz w:val="28"/>
              </w:rPr>
            </w:pPr>
            <w:r w:rsidRPr="00C75174">
              <w:rPr>
                <w:bCs/>
                <w:sz w:val="28"/>
              </w:rPr>
              <w:t>-</w:t>
            </w:r>
          </w:p>
        </w:tc>
        <w:tc>
          <w:tcPr>
            <w:tcW w:w="750" w:type="pct"/>
            <w:vAlign w:val="center"/>
          </w:tcPr>
          <w:p w14:paraId="5553E6E7" w14:textId="77777777" w:rsidR="00C75174" w:rsidRPr="00C75174" w:rsidRDefault="00C75174" w:rsidP="00C75174">
            <w:pPr>
              <w:jc w:val="center"/>
              <w:rPr>
                <w:bCs/>
                <w:sz w:val="28"/>
              </w:rPr>
            </w:pPr>
            <w:r w:rsidRPr="00C75174">
              <w:rPr>
                <w:bCs/>
                <w:sz w:val="28"/>
              </w:rPr>
              <w:t>259,2</w:t>
            </w:r>
          </w:p>
        </w:tc>
      </w:tr>
    </w:tbl>
    <w:p w14:paraId="1ADE6979" w14:textId="77777777" w:rsidR="00C75174" w:rsidRDefault="00C75174" w:rsidP="00C75174">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6181115C" w14:textId="77777777" w:rsidR="00C75174" w:rsidRPr="00C75174" w:rsidRDefault="00C75174" w:rsidP="00C75174">
      <w:pPr>
        <w:keepNext/>
        <w:jc w:val="center"/>
        <w:outlineLvl w:val="0"/>
        <w:rPr>
          <w:b/>
          <w:iCs/>
          <w:sz w:val="28"/>
          <w:szCs w:val="28"/>
        </w:rPr>
      </w:pPr>
      <w:r w:rsidRPr="00C75174">
        <w:rPr>
          <w:b/>
          <w:iCs/>
          <w:sz w:val="28"/>
          <w:szCs w:val="28"/>
        </w:rPr>
        <w:lastRenderedPageBreak/>
        <w:t xml:space="preserve">Экспертное заключение Региональной энергетической комиссии Кузбасса </w:t>
      </w:r>
    </w:p>
    <w:p w14:paraId="2F83DE6C" w14:textId="77777777" w:rsidR="00C75174" w:rsidRPr="00C75174" w:rsidRDefault="00C75174" w:rsidP="00C75174">
      <w:pPr>
        <w:jc w:val="center"/>
        <w:rPr>
          <w:szCs w:val="20"/>
        </w:rPr>
      </w:pPr>
      <w:r w:rsidRPr="00C75174">
        <w:rPr>
          <w:szCs w:val="20"/>
        </w:rPr>
        <w:t>по материалам, представленным МКП ОГО «Теплоэнерго» (г. Осинники), для утверждения норматива удельного расхода топлива на отпущенную тепловую энергию от котельных предприятия на 2023 год</w:t>
      </w:r>
    </w:p>
    <w:p w14:paraId="7904DB61" w14:textId="77777777" w:rsidR="00C75174" w:rsidRPr="00C75174" w:rsidRDefault="00C75174" w:rsidP="00C75174">
      <w:pPr>
        <w:ind w:firstLine="567"/>
        <w:jc w:val="both"/>
        <w:rPr>
          <w:sz w:val="28"/>
          <w:szCs w:val="28"/>
        </w:rPr>
      </w:pPr>
    </w:p>
    <w:p w14:paraId="4A610AE1" w14:textId="77777777" w:rsidR="00C75174" w:rsidRPr="00C75174" w:rsidRDefault="00C75174" w:rsidP="00C75174">
      <w:pPr>
        <w:ind w:firstLine="567"/>
        <w:jc w:val="both"/>
        <w:rPr>
          <w:sz w:val="28"/>
          <w:szCs w:val="28"/>
        </w:rPr>
      </w:pPr>
      <w:r w:rsidRPr="00C75174">
        <w:rPr>
          <w:sz w:val="28"/>
          <w:szCs w:val="28"/>
        </w:rPr>
        <w:t xml:space="preserve">В Региональную энергетическую комиссию Кузбасса обратилось </w:t>
      </w:r>
      <w:r w:rsidRPr="00C75174">
        <w:rPr>
          <w:sz w:val="28"/>
          <w:szCs w:val="28"/>
        </w:rPr>
        <w:br/>
        <w:t>МКП ОГО «Теплоэнерго» (г. Осинники)</w:t>
      </w:r>
      <w:r w:rsidRPr="00C75174">
        <w:rPr>
          <w:b/>
          <w:sz w:val="28"/>
          <w:szCs w:val="28"/>
        </w:rPr>
        <w:t xml:space="preserve"> </w:t>
      </w:r>
      <w:r w:rsidRPr="00C75174">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07EB3049" w14:textId="77777777" w:rsidR="00C75174" w:rsidRPr="00C75174" w:rsidRDefault="00C75174" w:rsidP="00C75174">
      <w:pPr>
        <w:keepNext/>
        <w:outlineLvl w:val="0"/>
        <w:rPr>
          <w:b/>
          <w:sz w:val="28"/>
          <w:szCs w:val="28"/>
        </w:rPr>
      </w:pPr>
      <w:r w:rsidRPr="00C75174">
        <w:rPr>
          <w:b/>
          <w:sz w:val="28"/>
          <w:szCs w:val="28"/>
        </w:rPr>
        <w:t>Краткая техническая характеристика ЭСО</w:t>
      </w:r>
    </w:p>
    <w:p w14:paraId="64A80C20" w14:textId="77777777" w:rsidR="00C75174" w:rsidRPr="00C75174" w:rsidRDefault="00C75174" w:rsidP="00C75174">
      <w:pPr>
        <w:ind w:firstLine="708"/>
        <w:jc w:val="both"/>
        <w:rPr>
          <w:sz w:val="28"/>
          <w:szCs w:val="28"/>
        </w:rPr>
      </w:pPr>
      <w:r w:rsidRPr="00C75174">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1DE61CE4" w14:textId="77777777" w:rsidR="00C75174" w:rsidRPr="00C75174" w:rsidRDefault="00C75174" w:rsidP="00C75174">
      <w:pPr>
        <w:ind w:firstLine="708"/>
        <w:jc w:val="both"/>
        <w:rPr>
          <w:sz w:val="28"/>
          <w:szCs w:val="28"/>
        </w:rPr>
      </w:pPr>
      <w:r w:rsidRPr="00C75174">
        <w:rPr>
          <w:sz w:val="28"/>
          <w:szCs w:val="28"/>
        </w:rPr>
        <w:t xml:space="preserve">Для подачи тепловой энергии с электростанции в эксплуатационном ведении </w:t>
      </w:r>
      <w:r w:rsidRPr="00C75174">
        <w:rPr>
          <w:bCs/>
          <w:sz w:val="28"/>
          <w:szCs w:val="28"/>
        </w:rPr>
        <w:t>МКП ОГО «Теплоэнерго»</w:t>
      </w:r>
      <w:r w:rsidRPr="00C75174">
        <w:rPr>
          <w:b/>
          <w:bCs/>
          <w:sz w:val="28"/>
          <w:szCs w:val="28"/>
        </w:rPr>
        <w:t xml:space="preserve"> </w:t>
      </w:r>
      <w:r w:rsidRPr="00C75174">
        <w:rPr>
          <w:bCs/>
          <w:sz w:val="28"/>
          <w:szCs w:val="28"/>
        </w:rPr>
        <w:t>находятся</w:t>
      </w:r>
      <w:r w:rsidRPr="00C75174">
        <w:rPr>
          <w:sz w:val="28"/>
          <w:szCs w:val="28"/>
        </w:rPr>
        <w:t>: ЦТП-1, ЦТП-4, ЦТП-5, ЦТП-6, 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1FEF1492" w14:textId="77777777" w:rsidR="00C75174" w:rsidRPr="00C75174" w:rsidRDefault="00C75174" w:rsidP="00C75174">
      <w:pPr>
        <w:ind w:firstLine="708"/>
        <w:jc w:val="both"/>
        <w:rPr>
          <w:sz w:val="28"/>
          <w:szCs w:val="28"/>
        </w:rPr>
      </w:pPr>
      <w:r w:rsidRPr="00C75174">
        <w:rPr>
          <w:sz w:val="28"/>
          <w:szCs w:val="28"/>
        </w:rPr>
        <w:t>Суммарная мощность водоподогревателей, установленных на ЦТП, с учетом КПД, составляет 58,537 Гкал/час. Суммарная подключенная нагрузка – 111,73 Гкал/час (99,32 Гкал/час - по отоплению, 12,41 – горячее водоснабжение).</w:t>
      </w:r>
    </w:p>
    <w:p w14:paraId="31F4F24B" w14:textId="77777777" w:rsidR="00C75174" w:rsidRPr="00C75174" w:rsidRDefault="00C75174" w:rsidP="00C75174">
      <w:pPr>
        <w:ind w:firstLine="708"/>
        <w:jc w:val="both"/>
        <w:rPr>
          <w:sz w:val="28"/>
          <w:szCs w:val="28"/>
        </w:rPr>
      </w:pPr>
      <w:r w:rsidRPr="00C75174">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1CFFE524" w14:textId="77777777" w:rsidR="00C75174" w:rsidRPr="00C75174" w:rsidRDefault="00C75174" w:rsidP="00C75174">
      <w:pPr>
        <w:ind w:firstLine="708"/>
        <w:jc w:val="both"/>
        <w:rPr>
          <w:sz w:val="28"/>
          <w:szCs w:val="28"/>
        </w:rPr>
      </w:pPr>
      <w:r w:rsidRPr="00C75174">
        <w:rPr>
          <w:sz w:val="28"/>
          <w:szCs w:val="28"/>
        </w:rPr>
        <w:t>Установленная мощность котельных 50,98 Гкал/час.</w:t>
      </w:r>
    </w:p>
    <w:p w14:paraId="20064AE8" w14:textId="77777777" w:rsidR="00C75174" w:rsidRPr="00C75174" w:rsidRDefault="00C75174" w:rsidP="00C75174">
      <w:pPr>
        <w:ind w:firstLine="708"/>
        <w:jc w:val="both"/>
        <w:rPr>
          <w:sz w:val="28"/>
          <w:szCs w:val="20"/>
        </w:rPr>
      </w:pPr>
      <w:r w:rsidRPr="00C75174">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C75174">
        <w:rPr>
          <w:sz w:val="28"/>
          <w:szCs w:val="28"/>
          <w:u w:val="single"/>
          <w:vertAlign w:val="superscript"/>
        </w:rPr>
        <w:t>х</w:t>
      </w:r>
      <w:r w:rsidRPr="00C75174">
        <w:rPr>
          <w:sz w:val="28"/>
          <w:szCs w:val="28"/>
        </w:rPr>
        <w:t xml:space="preserve"> трубная (котельные школ 7, 13,16), 3</w:t>
      </w:r>
      <w:r w:rsidRPr="00C75174">
        <w:rPr>
          <w:sz w:val="28"/>
          <w:szCs w:val="28"/>
          <w:u w:val="single"/>
          <w:vertAlign w:val="superscript"/>
        </w:rPr>
        <w:t>х</w:t>
      </w:r>
      <w:r w:rsidRPr="00C75174">
        <w:rPr>
          <w:sz w:val="28"/>
          <w:szCs w:val="28"/>
        </w:rPr>
        <w:t xml:space="preserve"> трубная и 4</w:t>
      </w:r>
      <w:r w:rsidRPr="00C75174">
        <w:rPr>
          <w:sz w:val="28"/>
          <w:szCs w:val="28"/>
          <w:u w:val="single"/>
          <w:vertAlign w:val="superscript"/>
        </w:rPr>
        <w:t>х</w:t>
      </w:r>
      <w:r w:rsidRPr="00C75174">
        <w:rPr>
          <w:sz w:val="28"/>
          <w:szCs w:val="28"/>
        </w:rPr>
        <w:t xml:space="preserve"> трубная. Постоянно ведутся работы по прокладке 4</w:t>
      </w:r>
      <w:r w:rsidRPr="00C75174">
        <w:rPr>
          <w:sz w:val="28"/>
          <w:szCs w:val="28"/>
          <w:u w:val="single"/>
          <w:vertAlign w:val="superscript"/>
        </w:rPr>
        <w:t>ой</w:t>
      </w:r>
      <w:r w:rsidRPr="00C75174">
        <w:rPr>
          <w:sz w:val="28"/>
          <w:szCs w:val="28"/>
        </w:rPr>
        <w:t xml:space="preserve"> трубы (циркуляционной горячего водоснабжения). </w:t>
      </w:r>
    </w:p>
    <w:p w14:paraId="2C745BEE" w14:textId="77777777" w:rsidR="00C75174" w:rsidRPr="00C75174" w:rsidRDefault="00C75174" w:rsidP="00C75174">
      <w:pPr>
        <w:ind w:firstLine="708"/>
        <w:jc w:val="both"/>
        <w:rPr>
          <w:sz w:val="28"/>
          <w:szCs w:val="28"/>
        </w:rPr>
      </w:pPr>
      <w:r w:rsidRPr="00C75174">
        <w:rPr>
          <w:sz w:val="28"/>
          <w:szCs w:val="20"/>
        </w:rPr>
        <w:t xml:space="preserve">Характеристика системы транспорта </w:t>
      </w:r>
      <w:r w:rsidRPr="00C75174">
        <w:rPr>
          <w:bCs/>
          <w:sz w:val="28"/>
          <w:szCs w:val="28"/>
        </w:rPr>
        <w:t>МКП ОГО «Теплоэнерго»</w:t>
      </w:r>
      <w:r w:rsidRPr="00C75174">
        <w:rPr>
          <w:sz w:val="28"/>
          <w:szCs w:val="20"/>
        </w:rPr>
        <w:t>:</w:t>
      </w:r>
    </w:p>
    <w:p w14:paraId="06F79567" w14:textId="77777777" w:rsidR="00C75174" w:rsidRPr="00C75174" w:rsidRDefault="00C75174" w:rsidP="00C75174">
      <w:pPr>
        <w:jc w:val="both"/>
        <w:rPr>
          <w:b/>
          <w:sz w:val="28"/>
          <w:szCs w:val="28"/>
        </w:rPr>
      </w:pPr>
      <w:r w:rsidRPr="00C75174">
        <w:rPr>
          <w:b/>
          <w:sz w:val="28"/>
          <w:szCs w:val="28"/>
        </w:rPr>
        <w:tab/>
        <w:t>Только в отопительный период работают:</w:t>
      </w:r>
    </w:p>
    <w:p w14:paraId="632B3F06" w14:textId="77777777" w:rsidR="00C75174" w:rsidRPr="00C75174" w:rsidRDefault="00C75174" w:rsidP="003F1136">
      <w:pPr>
        <w:numPr>
          <w:ilvl w:val="0"/>
          <w:numId w:val="18"/>
        </w:numPr>
        <w:tabs>
          <w:tab w:val="left" w:pos="1260"/>
        </w:tabs>
        <w:ind w:left="0" w:firstLine="720"/>
        <w:jc w:val="both"/>
        <w:rPr>
          <w:sz w:val="28"/>
          <w:szCs w:val="28"/>
        </w:rPr>
      </w:pPr>
      <w:r w:rsidRPr="00C75174">
        <w:rPr>
          <w:sz w:val="28"/>
          <w:szCs w:val="28"/>
        </w:rPr>
        <w:t>котельная школы №7;</w:t>
      </w:r>
    </w:p>
    <w:p w14:paraId="0D1DA246" w14:textId="77777777" w:rsidR="00C75174" w:rsidRPr="00C75174" w:rsidRDefault="00C75174" w:rsidP="003F1136">
      <w:pPr>
        <w:numPr>
          <w:ilvl w:val="0"/>
          <w:numId w:val="18"/>
        </w:numPr>
        <w:tabs>
          <w:tab w:val="left" w:pos="1260"/>
        </w:tabs>
        <w:ind w:left="0" w:firstLine="720"/>
        <w:jc w:val="both"/>
        <w:rPr>
          <w:sz w:val="28"/>
          <w:szCs w:val="28"/>
        </w:rPr>
      </w:pPr>
      <w:r w:rsidRPr="00C75174">
        <w:rPr>
          <w:sz w:val="28"/>
          <w:szCs w:val="28"/>
        </w:rPr>
        <w:t>котельная школы №16;</w:t>
      </w:r>
    </w:p>
    <w:p w14:paraId="44E709C8" w14:textId="77777777" w:rsidR="00C75174" w:rsidRPr="00C75174" w:rsidRDefault="00C75174" w:rsidP="00C75174">
      <w:pPr>
        <w:tabs>
          <w:tab w:val="left" w:pos="1260"/>
        </w:tabs>
        <w:ind w:firstLine="720"/>
        <w:jc w:val="both"/>
        <w:rPr>
          <w:b/>
          <w:sz w:val="28"/>
          <w:szCs w:val="28"/>
        </w:rPr>
      </w:pPr>
      <w:r w:rsidRPr="00C75174">
        <w:rPr>
          <w:b/>
          <w:sz w:val="28"/>
          <w:szCs w:val="28"/>
        </w:rPr>
        <w:tab/>
        <w:t xml:space="preserve">В отопительный и летний периоды работают*: </w:t>
      </w:r>
    </w:p>
    <w:p w14:paraId="6E6F19E4"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ЦТП 1;</w:t>
      </w:r>
    </w:p>
    <w:p w14:paraId="374130AC"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ЦТП 4;</w:t>
      </w:r>
    </w:p>
    <w:p w14:paraId="5AF4FF3D"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 xml:space="preserve">ЦТП 5; </w:t>
      </w:r>
    </w:p>
    <w:p w14:paraId="03F0AF51"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ЦТП 6;</w:t>
      </w:r>
    </w:p>
    <w:p w14:paraId="438255F9"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 xml:space="preserve">ЦТП 7; </w:t>
      </w:r>
    </w:p>
    <w:p w14:paraId="7A28F6FD"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Котельная №2;</w:t>
      </w:r>
    </w:p>
    <w:p w14:paraId="10983755"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Котельная №3;</w:t>
      </w:r>
    </w:p>
    <w:p w14:paraId="3A8F6F40"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Котельная ул. Тобольская;</w:t>
      </w:r>
    </w:p>
    <w:p w14:paraId="2BABCD02"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lastRenderedPageBreak/>
        <w:t>котельная ж/д №1;</w:t>
      </w:r>
    </w:p>
    <w:p w14:paraId="78E488A2"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котельная ж/д №2;</w:t>
      </w:r>
    </w:p>
    <w:p w14:paraId="725AB6EB"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котельная БИС;</w:t>
      </w:r>
    </w:p>
    <w:p w14:paraId="1D28502E"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 xml:space="preserve">Котельная №3Т; </w:t>
      </w:r>
    </w:p>
    <w:p w14:paraId="2E98C376"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 xml:space="preserve">Котельная №4Т; </w:t>
      </w:r>
    </w:p>
    <w:p w14:paraId="358F5C09"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 xml:space="preserve">Котельная №5Т; </w:t>
      </w:r>
    </w:p>
    <w:p w14:paraId="57CA9AC3" w14:textId="77777777" w:rsidR="00C75174" w:rsidRPr="00C75174" w:rsidRDefault="00C75174" w:rsidP="003F1136">
      <w:pPr>
        <w:numPr>
          <w:ilvl w:val="0"/>
          <w:numId w:val="19"/>
        </w:numPr>
        <w:tabs>
          <w:tab w:val="left" w:pos="1260"/>
        </w:tabs>
        <w:ind w:left="0" w:firstLine="720"/>
        <w:jc w:val="both"/>
        <w:rPr>
          <w:sz w:val="28"/>
          <w:szCs w:val="28"/>
        </w:rPr>
      </w:pPr>
      <w:r w:rsidRPr="00C75174">
        <w:rPr>
          <w:sz w:val="28"/>
          <w:szCs w:val="28"/>
        </w:rPr>
        <w:t>ЮК ГРЭС – Осинники.</w:t>
      </w:r>
    </w:p>
    <w:p w14:paraId="12A00E59" w14:textId="77777777" w:rsidR="00C75174" w:rsidRPr="00C75174" w:rsidRDefault="00C75174" w:rsidP="00C75174">
      <w:pPr>
        <w:tabs>
          <w:tab w:val="left" w:pos="1260"/>
        </w:tabs>
        <w:ind w:firstLine="720"/>
        <w:jc w:val="both"/>
        <w:rPr>
          <w:sz w:val="28"/>
          <w:szCs w:val="28"/>
        </w:rPr>
      </w:pPr>
      <w:r w:rsidRPr="00C75174">
        <w:rPr>
          <w:sz w:val="28"/>
          <w:szCs w:val="28"/>
        </w:rPr>
        <w:t>*в летний период работают часть теплотрасс (таблица1-на данных участках отсутствуют летние часовые потери).</w:t>
      </w:r>
    </w:p>
    <w:p w14:paraId="21532834" w14:textId="77777777" w:rsidR="00C75174" w:rsidRPr="00C75174" w:rsidRDefault="00C75174" w:rsidP="00C75174">
      <w:pPr>
        <w:tabs>
          <w:tab w:val="left" w:pos="1260"/>
        </w:tabs>
        <w:ind w:firstLine="720"/>
        <w:jc w:val="both"/>
        <w:rPr>
          <w:b/>
          <w:sz w:val="28"/>
          <w:szCs w:val="28"/>
        </w:rPr>
      </w:pPr>
      <w:r w:rsidRPr="00C75174">
        <w:rPr>
          <w:b/>
          <w:sz w:val="28"/>
          <w:szCs w:val="28"/>
        </w:rPr>
        <w:t xml:space="preserve">По температурному графику 95–70°С работают: </w:t>
      </w:r>
    </w:p>
    <w:p w14:paraId="0E3A0B64"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ЦТП – 1; </w:t>
      </w:r>
    </w:p>
    <w:p w14:paraId="63D3AD27"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ЦТП-4; </w:t>
      </w:r>
    </w:p>
    <w:p w14:paraId="4AA6A95A"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ЦТП-5; </w:t>
      </w:r>
    </w:p>
    <w:p w14:paraId="76BBC905"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ЦТП-6; </w:t>
      </w:r>
    </w:p>
    <w:p w14:paraId="1D1BB12A"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ЦТП-7; </w:t>
      </w:r>
    </w:p>
    <w:p w14:paraId="4A6864E9"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№2; </w:t>
      </w:r>
    </w:p>
    <w:p w14:paraId="21F41184"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№3; </w:t>
      </w:r>
    </w:p>
    <w:p w14:paraId="2B50CABF"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школы №7; </w:t>
      </w:r>
    </w:p>
    <w:p w14:paraId="557EDA67"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школы №16; </w:t>
      </w:r>
    </w:p>
    <w:p w14:paraId="7E8D7329"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школы ул. Тобольская; </w:t>
      </w:r>
    </w:p>
    <w:p w14:paraId="1387F29E"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школы БиС; </w:t>
      </w:r>
    </w:p>
    <w:p w14:paraId="617361A7"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школы ж/д №1; </w:t>
      </w:r>
    </w:p>
    <w:p w14:paraId="22761DBC"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школы ж/д №2; </w:t>
      </w:r>
    </w:p>
    <w:p w14:paraId="285F7583"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№3Т; </w:t>
      </w:r>
    </w:p>
    <w:p w14:paraId="712BEF9D"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№4Т; </w:t>
      </w:r>
    </w:p>
    <w:p w14:paraId="3D944FBF"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 xml:space="preserve">Котельная №5Т; </w:t>
      </w:r>
    </w:p>
    <w:p w14:paraId="7DC43A02" w14:textId="77777777" w:rsidR="00C75174" w:rsidRPr="00C75174" w:rsidRDefault="00C75174" w:rsidP="003F1136">
      <w:pPr>
        <w:numPr>
          <w:ilvl w:val="0"/>
          <w:numId w:val="20"/>
        </w:numPr>
        <w:tabs>
          <w:tab w:val="left" w:pos="1260"/>
        </w:tabs>
        <w:ind w:left="0" w:firstLine="720"/>
        <w:jc w:val="both"/>
        <w:rPr>
          <w:sz w:val="28"/>
          <w:szCs w:val="28"/>
        </w:rPr>
      </w:pPr>
      <w:r w:rsidRPr="00C75174">
        <w:rPr>
          <w:sz w:val="28"/>
          <w:szCs w:val="28"/>
        </w:rPr>
        <w:t>Котельная д/сада №8;</w:t>
      </w:r>
    </w:p>
    <w:p w14:paraId="6BF266F2" w14:textId="77777777" w:rsidR="00C75174" w:rsidRPr="00C75174" w:rsidRDefault="00C75174" w:rsidP="00C75174">
      <w:pPr>
        <w:ind w:firstLine="708"/>
        <w:jc w:val="both"/>
        <w:rPr>
          <w:b/>
          <w:sz w:val="28"/>
          <w:szCs w:val="28"/>
        </w:rPr>
      </w:pPr>
      <w:r w:rsidRPr="00C75174">
        <w:rPr>
          <w:b/>
          <w:sz w:val="28"/>
          <w:szCs w:val="28"/>
        </w:rPr>
        <w:t xml:space="preserve">По температурному графику 150-70°С со срезкой на 125°С работает: </w:t>
      </w:r>
    </w:p>
    <w:p w14:paraId="4D643472" w14:textId="77777777" w:rsidR="00C75174" w:rsidRPr="00C75174" w:rsidRDefault="00C75174" w:rsidP="003F1136">
      <w:pPr>
        <w:numPr>
          <w:ilvl w:val="0"/>
          <w:numId w:val="21"/>
        </w:numPr>
        <w:tabs>
          <w:tab w:val="num" w:pos="1260"/>
        </w:tabs>
        <w:ind w:left="0" w:firstLine="720"/>
        <w:jc w:val="both"/>
        <w:rPr>
          <w:sz w:val="28"/>
          <w:szCs w:val="28"/>
        </w:rPr>
      </w:pPr>
      <w:r w:rsidRPr="00C75174">
        <w:rPr>
          <w:sz w:val="28"/>
          <w:szCs w:val="28"/>
        </w:rPr>
        <w:t>тепломагистраль ЮК ГРЭС – Осинники.</w:t>
      </w:r>
    </w:p>
    <w:p w14:paraId="183CCDDC" w14:textId="77777777" w:rsidR="00C75174" w:rsidRPr="00C75174" w:rsidRDefault="00C75174" w:rsidP="00C75174">
      <w:pPr>
        <w:ind w:firstLine="708"/>
        <w:jc w:val="both"/>
        <w:rPr>
          <w:sz w:val="28"/>
          <w:szCs w:val="28"/>
        </w:rPr>
      </w:pPr>
    </w:p>
    <w:p w14:paraId="6FB23F98" w14:textId="77777777" w:rsidR="00C75174" w:rsidRPr="00C75174" w:rsidRDefault="00C75174" w:rsidP="00C75174">
      <w:pPr>
        <w:ind w:firstLine="708"/>
        <w:jc w:val="both"/>
        <w:rPr>
          <w:sz w:val="28"/>
          <w:szCs w:val="28"/>
        </w:rPr>
      </w:pPr>
      <w:r w:rsidRPr="00C75174">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243E9FC9" w14:textId="77777777" w:rsidR="00C75174" w:rsidRPr="00C75174" w:rsidRDefault="00C75174" w:rsidP="00C75174">
      <w:pPr>
        <w:ind w:firstLine="708"/>
        <w:jc w:val="both"/>
        <w:rPr>
          <w:sz w:val="28"/>
          <w:szCs w:val="28"/>
        </w:rPr>
      </w:pPr>
      <w:r w:rsidRPr="00C75174">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11849559"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тепловую энергию от котельной предприятия представлен следующий пакет расчетно-обосновывающих материалов:</w:t>
      </w:r>
    </w:p>
    <w:p w14:paraId="26623B12" w14:textId="77777777" w:rsidR="00C75174" w:rsidRPr="00C75174" w:rsidRDefault="00C75174" w:rsidP="00C75174">
      <w:pPr>
        <w:ind w:firstLine="567"/>
        <w:jc w:val="both"/>
        <w:rPr>
          <w:sz w:val="28"/>
          <w:szCs w:val="28"/>
        </w:rPr>
      </w:pPr>
      <w:r w:rsidRPr="00C75174">
        <w:rPr>
          <w:sz w:val="28"/>
          <w:szCs w:val="28"/>
        </w:rPr>
        <w:t>- копия Устава;</w:t>
      </w:r>
    </w:p>
    <w:p w14:paraId="2180DCCF"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67A3BEAC" w14:textId="77777777" w:rsidR="00C75174" w:rsidRPr="00C75174" w:rsidRDefault="00C75174" w:rsidP="00C75174">
      <w:pPr>
        <w:ind w:firstLine="567"/>
        <w:jc w:val="both"/>
        <w:rPr>
          <w:sz w:val="28"/>
          <w:szCs w:val="28"/>
        </w:rPr>
      </w:pPr>
      <w:r w:rsidRPr="00C75174">
        <w:rPr>
          <w:sz w:val="28"/>
          <w:szCs w:val="28"/>
        </w:rPr>
        <w:t>- перечень оборудования котельных, его технические характеристики;</w:t>
      </w:r>
    </w:p>
    <w:p w14:paraId="0FD6C5A6" w14:textId="77777777" w:rsidR="00C75174" w:rsidRPr="00C75174" w:rsidRDefault="00C75174" w:rsidP="00C75174">
      <w:pPr>
        <w:ind w:firstLine="567"/>
        <w:jc w:val="both"/>
        <w:rPr>
          <w:sz w:val="28"/>
          <w:szCs w:val="28"/>
        </w:rPr>
      </w:pPr>
      <w:r w:rsidRPr="00C75174">
        <w:rPr>
          <w:sz w:val="28"/>
          <w:szCs w:val="28"/>
        </w:rPr>
        <w:t>- пояснительная записка;</w:t>
      </w:r>
    </w:p>
    <w:p w14:paraId="3D6919C4" w14:textId="77777777" w:rsidR="00C75174" w:rsidRPr="00C75174" w:rsidRDefault="00C75174" w:rsidP="00C75174">
      <w:pPr>
        <w:ind w:firstLine="567"/>
        <w:jc w:val="both"/>
        <w:rPr>
          <w:sz w:val="28"/>
          <w:szCs w:val="28"/>
        </w:rPr>
      </w:pPr>
      <w:r w:rsidRPr="00C75174">
        <w:rPr>
          <w:sz w:val="28"/>
          <w:szCs w:val="28"/>
        </w:rPr>
        <w:lastRenderedPageBreak/>
        <w:t>- температурный график работы;</w:t>
      </w:r>
    </w:p>
    <w:p w14:paraId="040E5158" w14:textId="77777777" w:rsidR="00C75174" w:rsidRPr="00C75174" w:rsidRDefault="00C75174" w:rsidP="00C75174">
      <w:pPr>
        <w:ind w:firstLine="567"/>
        <w:jc w:val="both"/>
        <w:rPr>
          <w:sz w:val="28"/>
          <w:szCs w:val="28"/>
        </w:rPr>
      </w:pPr>
      <w:r w:rsidRPr="00C75174">
        <w:rPr>
          <w:sz w:val="28"/>
          <w:szCs w:val="28"/>
        </w:rPr>
        <w:t>- сведения о режимах работы котлоагрегатов на планируемый период работы;</w:t>
      </w:r>
    </w:p>
    <w:p w14:paraId="345347FB" w14:textId="77777777" w:rsidR="00C75174" w:rsidRPr="00C75174" w:rsidRDefault="00C75174" w:rsidP="00C75174">
      <w:pPr>
        <w:ind w:firstLine="567"/>
        <w:jc w:val="both"/>
        <w:rPr>
          <w:sz w:val="28"/>
          <w:szCs w:val="28"/>
        </w:rPr>
      </w:pPr>
      <w:r w:rsidRPr="00C75174">
        <w:rPr>
          <w:sz w:val="28"/>
          <w:szCs w:val="28"/>
        </w:rPr>
        <w:t>- плановое значение расхода топлива на планируемый период регулирования;</w:t>
      </w:r>
    </w:p>
    <w:p w14:paraId="79FD25B2" w14:textId="77777777" w:rsidR="00C75174" w:rsidRPr="00C75174" w:rsidRDefault="00C75174" w:rsidP="00C75174">
      <w:pPr>
        <w:ind w:firstLine="567"/>
        <w:jc w:val="both"/>
        <w:rPr>
          <w:sz w:val="28"/>
          <w:szCs w:val="28"/>
        </w:rPr>
      </w:pPr>
      <w:r w:rsidRPr="00C75174">
        <w:rPr>
          <w:sz w:val="28"/>
          <w:szCs w:val="28"/>
        </w:rPr>
        <w:t>- плановое значение выработки тепловой энергии на регулируемый период;</w:t>
      </w:r>
    </w:p>
    <w:p w14:paraId="7F9C22BC" w14:textId="77777777" w:rsidR="00C75174" w:rsidRPr="00C75174" w:rsidRDefault="00C75174" w:rsidP="00C75174">
      <w:pPr>
        <w:ind w:firstLine="567"/>
        <w:jc w:val="both"/>
        <w:rPr>
          <w:sz w:val="28"/>
          <w:szCs w:val="28"/>
        </w:rPr>
      </w:pPr>
      <w:r w:rsidRPr="00C75174">
        <w:rPr>
          <w:sz w:val="28"/>
          <w:szCs w:val="28"/>
        </w:rPr>
        <w:t>- расчет нормативов удельных расходов топлива;</w:t>
      </w:r>
    </w:p>
    <w:p w14:paraId="23ED76EB" w14:textId="77777777" w:rsidR="00C75174" w:rsidRPr="00C75174" w:rsidRDefault="00C75174" w:rsidP="00C75174">
      <w:pPr>
        <w:ind w:firstLine="567"/>
        <w:jc w:val="both"/>
        <w:rPr>
          <w:sz w:val="28"/>
          <w:szCs w:val="28"/>
        </w:rPr>
      </w:pPr>
      <w:r w:rsidRPr="00C75174">
        <w:rPr>
          <w:sz w:val="28"/>
          <w:szCs w:val="28"/>
        </w:rPr>
        <w:t>- расчет полезного отпуска на отопление и ГВС жилых, общественных зданий;</w:t>
      </w:r>
    </w:p>
    <w:p w14:paraId="67F7C925" w14:textId="77777777" w:rsidR="00C75174" w:rsidRPr="00C75174" w:rsidRDefault="00C75174" w:rsidP="00C75174">
      <w:pPr>
        <w:ind w:firstLine="567"/>
        <w:jc w:val="both"/>
        <w:rPr>
          <w:sz w:val="28"/>
          <w:szCs w:val="28"/>
        </w:rPr>
      </w:pPr>
      <w:r w:rsidRPr="00C75174">
        <w:rPr>
          <w:sz w:val="28"/>
          <w:szCs w:val="28"/>
        </w:rPr>
        <w:t>- расчет расхода тепловой энергии на собственные нужды;</w:t>
      </w:r>
    </w:p>
    <w:p w14:paraId="27EC7DFD" w14:textId="77777777" w:rsidR="00C75174" w:rsidRPr="00C75174" w:rsidRDefault="00C75174" w:rsidP="00C75174">
      <w:pPr>
        <w:ind w:firstLine="567"/>
        <w:jc w:val="both"/>
        <w:rPr>
          <w:sz w:val="28"/>
          <w:szCs w:val="28"/>
        </w:rPr>
      </w:pPr>
      <w:r w:rsidRPr="00C75174">
        <w:rPr>
          <w:sz w:val="28"/>
          <w:szCs w:val="28"/>
        </w:rPr>
        <w:t>- расчет потерь тепла при передаче тепловой энергии;</w:t>
      </w:r>
    </w:p>
    <w:p w14:paraId="36AA1BD1" w14:textId="77777777" w:rsidR="00C75174" w:rsidRPr="00C75174" w:rsidRDefault="00C75174" w:rsidP="00C75174">
      <w:pPr>
        <w:ind w:firstLine="567"/>
        <w:jc w:val="both"/>
        <w:rPr>
          <w:sz w:val="28"/>
          <w:szCs w:val="28"/>
        </w:rPr>
      </w:pPr>
      <w:r w:rsidRPr="00C75174">
        <w:rPr>
          <w:sz w:val="28"/>
          <w:szCs w:val="28"/>
        </w:rPr>
        <w:t>- сертификаты используемого топлива;</w:t>
      </w:r>
    </w:p>
    <w:p w14:paraId="36F9F0A6" w14:textId="77777777" w:rsidR="00C75174" w:rsidRPr="00C75174" w:rsidRDefault="00C75174" w:rsidP="00C75174">
      <w:pPr>
        <w:ind w:firstLine="567"/>
        <w:jc w:val="both"/>
        <w:rPr>
          <w:sz w:val="28"/>
          <w:szCs w:val="28"/>
        </w:rPr>
      </w:pPr>
      <w:r w:rsidRPr="00C75174">
        <w:rPr>
          <w:sz w:val="28"/>
          <w:szCs w:val="28"/>
        </w:rPr>
        <w:t>- копии паспортов котлов;</w:t>
      </w:r>
    </w:p>
    <w:p w14:paraId="2D91F456" w14:textId="77777777" w:rsidR="00C75174" w:rsidRPr="00C75174" w:rsidRDefault="00C75174" w:rsidP="00C75174">
      <w:pPr>
        <w:ind w:firstLine="567"/>
        <w:jc w:val="both"/>
        <w:rPr>
          <w:sz w:val="28"/>
          <w:szCs w:val="28"/>
        </w:rPr>
      </w:pPr>
      <w:r w:rsidRPr="00C75174">
        <w:rPr>
          <w:sz w:val="28"/>
          <w:szCs w:val="28"/>
        </w:rPr>
        <w:t>- расчет удельного расхода топлива.</w:t>
      </w:r>
    </w:p>
    <w:p w14:paraId="53574D86" w14:textId="77777777" w:rsidR="00C75174" w:rsidRPr="00C75174" w:rsidRDefault="00C75174" w:rsidP="00C75174">
      <w:pPr>
        <w:ind w:firstLine="567"/>
        <w:jc w:val="both"/>
        <w:rPr>
          <w:sz w:val="28"/>
          <w:szCs w:val="28"/>
        </w:rPr>
      </w:pPr>
    </w:p>
    <w:p w14:paraId="5745F60E"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31FD51E6" w14:textId="77777777" w:rsidR="00C75174" w:rsidRPr="00C75174" w:rsidRDefault="00C75174" w:rsidP="00C75174">
      <w:pPr>
        <w:ind w:firstLine="567"/>
        <w:jc w:val="both"/>
        <w:rPr>
          <w:sz w:val="28"/>
          <w:szCs w:val="28"/>
        </w:rPr>
      </w:pPr>
      <w:r w:rsidRPr="00C75174">
        <w:rPr>
          <w:sz w:val="28"/>
          <w:szCs w:val="28"/>
        </w:rPr>
        <w:t>В таблице 2 представлена динамика основных показателей удельного расхода топлива на отпущенную тепловую энергию.</w:t>
      </w:r>
    </w:p>
    <w:p w14:paraId="5E3BC416" w14:textId="77777777" w:rsidR="00C75174" w:rsidRPr="00C75174" w:rsidRDefault="00C75174" w:rsidP="00C75174">
      <w:pPr>
        <w:rPr>
          <w:szCs w:val="20"/>
        </w:rPr>
      </w:pPr>
    </w:p>
    <w:p w14:paraId="35DE7089" w14:textId="77777777" w:rsidR="00C75174" w:rsidRPr="00C75174" w:rsidRDefault="00C75174" w:rsidP="003F1136">
      <w:pPr>
        <w:numPr>
          <w:ilvl w:val="0"/>
          <w:numId w:val="9"/>
        </w:numPr>
        <w:jc w:val="right"/>
        <w:rPr>
          <w:b/>
          <w:sz w:val="28"/>
          <w:szCs w:val="28"/>
        </w:rPr>
      </w:pPr>
    </w:p>
    <w:p w14:paraId="31900ADE" w14:textId="77777777" w:rsidR="00C75174" w:rsidRPr="00C75174" w:rsidRDefault="00C75174" w:rsidP="00C75174">
      <w:pPr>
        <w:jc w:val="center"/>
        <w:rPr>
          <w:b/>
          <w:sz w:val="28"/>
          <w:szCs w:val="28"/>
        </w:rPr>
      </w:pPr>
    </w:p>
    <w:p w14:paraId="7DFDAAFB" w14:textId="77777777" w:rsidR="00C75174" w:rsidRPr="00C75174" w:rsidRDefault="00C75174" w:rsidP="00C75174">
      <w:pPr>
        <w:jc w:val="center"/>
        <w:rPr>
          <w:b/>
          <w:sz w:val="28"/>
          <w:szCs w:val="28"/>
        </w:rPr>
      </w:pPr>
      <w:r w:rsidRPr="00C75174">
        <w:rPr>
          <w:b/>
          <w:sz w:val="28"/>
          <w:szCs w:val="28"/>
        </w:rPr>
        <w:t>ДИНАМИКА ОСНОВНЫХ ПОКАЗАТЕЛЕЙ</w:t>
      </w:r>
    </w:p>
    <w:p w14:paraId="07955234" w14:textId="77777777" w:rsidR="00C75174" w:rsidRPr="00C75174" w:rsidRDefault="00C75174" w:rsidP="00C75174">
      <w:pPr>
        <w:jc w:val="center"/>
        <w:rPr>
          <w:b/>
          <w:sz w:val="22"/>
          <w:szCs w:val="22"/>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C75174" w:rsidRPr="00C75174" w14:paraId="637AF0A2" w14:textId="77777777" w:rsidTr="00F95151">
        <w:trPr>
          <w:trHeight w:val="284"/>
          <w:tblHeader/>
        </w:trPr>
        <w:tc>
          <w:tcPr>
            <w:tcW w:w="4678" w:type="dxa"/>
            <w:vMerge w:val="restart"/>
            <w:vAlign w:val="center"/>
          </w:tcPr>
          <w:p w14:paraId="067F417A" w14:textId="77777777" w:rsidR="00C75174" w:rsidRPr="00C75174" w:rsidRDefault="00C75174" w:rsidP="00C75174">
            <w:pPr>
              <w:jc w:val="center"/>
            </w:pPr>
            <w:r w:rsidRPr="00C75174">
              <w:t>показатели</w:t>
            </w:r>
          </w:p>
        </w:tc>
        <w:tc>
          <w:tcPr>
            <w:tcW w:w="1276" w:type="dxa"/>
            <w:vAlign w:val="center"/>
          </w:tcPr>
          <w:p w14:paraId="5AFF9BB8" w14:textId="77777777" w:rsidR="00C75174" w:rsidRPr="00C75174" w:rsidRDefault="00C75174" w:rsidP="00C75174">
            <w:pPr>
              <w:jc w:val="center"/>
            </w:pPr>
            <w:r w:rsidRPr="00C75174">
              <w:t>2020 г.</w:t>
            </w:r>
          </w:p>
        </w:tc>
        <w:tc>
          <w:tcPr>
            <w:tcW w:w="1309" w:type="dxa"/>
            <w:vAlign w:val="center"/>
          </w:tcPr>
          <w:p w14:paraId="1B05B6BD" w14:textId="77777777" w:rsidR="00C75174" w:rsidRPr="00C75174" w:rsidRDefault="00C75174" w:rsidP="00C75174">
            <w:pPr>
              <w:jc w:val="center"/>
            </w:pPr>
            <w:r w:rsidRPr="00C75174">
              <w:t>2021 г.</w:t>
            </w:r>
          </w:p>
        </w:tc>
        <w:tc>
          <w:tcPr>
            <w:tcW w:w="1451" w:type="dxa"/>
            <w:vAlign w:val="center"/>
          </w:tcPr>
          <w:p w14:paraId="454042C8" w14:textId="77777777" w:rsidR="00C75174" w:rsidRPr="00C75174" w:rsidRDefault="00C75174" w:rsidP="00C75174">
            <w:pPr>
              <w:jc w:val="center"/>
            </w:pPr>
            <w:r w:rsidRPr="00C75174">
              <w:t>2022 г.</w:t>
            </w:r>
          </w:p>
        </w:tc>
        <w:tc>
          <w:tcPr>
            <w:tcW w:w="1242" w:type="dxa"/>
            <w:vAlign w:val="center"/>
          </w:tcPr>
          <w:p w14:paraId="4D4ECF7E" w14:textId="77777777" w:rsidR="00C75174" w:rsidRPr="00C75174" w:rsidRDefault="00C75174" w:rsidP="00C75174">
            <w:pPr>
              <w:jc w:val="center"/>
            </w:pPr>
            <w:r w:rsidRPr="00C75174">
              <w:t>2023 г.</w:t>
            </w:r>
          </w:p>
        </w:tc>
      </w:tr>
      <w:tr w:rsidR="00C75174" w:rsidRPr="00C75174" w14:paraId="41BB93A4" w14:textId="77777777" w:rsidTr="00F95151">
        <w:trPr>
          <w:trHeight w:val="284"/>
          <w:tblHeader/>
        </w:trPr>
        <w:tc>
          <w:tcPr>
            <w:tcW w:w="4678" w:type="dxa"/>
            <w:vMerge/>
          </w:tcPr>
          <w:p w14:paraId="7E6E6B36" w14:textId="77777777" w:rsidR="00C75174" w:rsidRPr="00C75174" w:rsidRDefault="00C75174" w:rsidP="00C75174">
            <w:pPr>
              <w:jc w:val="center"/>
            </w:pPr>
          </w:p>
        </w:tc>
        <w:tc>
          <w:tcPr>
            <w:tcW w:w="1276" w:type="dxa"/>
            <w:vAlign w:val="center"/>
          </w:tcPr>
          <w:p w14:paraId="6D13FA30" w14:textId="77777777" w:rsidR="00C75174" w:rsidRPr="00C75174" w:rsidRDefault="00C75174" w:rsidP="00C75174">
            <w:pPr>
              <w:jc w:val="center"/>
            </w:pPr>
            <w:r w:rsidRPr="00C75174">
              <w:t>план</w:t>
            </w:r>
          </w:p>
        </w:tc>
        <w:tc>
          <w:tcPr>
            <w:tcW w:w="1309" w:type="dxa"/>
            <w:vAlign w:val="center"/>
          </w:tcPr>
          <w:p w14:paraId="32720224" w14:textId="77777777" w:rsidR="00C75174" w:rsidRPr="00C75174" w:rsidRDefault="00C75174" w:rsidP="00C75174">
            <w:pPr>
              <w:jc w:val="center"/>
            </w:pPr>
            <w:r w:rsidRPr="00C75174">
              <w:t>план</w:t>
            </w:r>
          </w:p>
        </w:tc>
        <w:tc>
          <w:tcPr>
            <w:tcW w:w="1451" w:type="dxa"/>
            <w:vAlign w:val="center"/>
          </w:tcPr>
          <w:p w14:paraId="5AC8FEE9" w14:textId="77777777" w:rsidR="00C75174" w:rsidRPr="00C75174" w:rsidRDefault="00C75174" w:rsidP="00C75174">
            <w:pPr>
              <w:jc w:val="center"/>
            </w:pPr>
            <w:r w:rsidRPr="00C75174">
              <w:t>план</w:t>
            </w:r>
          </w:p>
        </w:tc>
        <w:tc>
          <w:tcPr>
            <w:tcW w:w="1242" w:type="dxa"/>
            <w:vAlign w:val="center"/>
          </w:tcPr>
          <w:p w14:paraId="6BE816B2" w14:textId="77777777" w:rsidR="00C75174" w:rsidRPr="00C75174" w:rsidRDefault="00C75174" w:rsidP="00C75174">
            <w:pPr>
              <w:jc w:val="center"/>
            </w:pPr>
            <w:r w:rsidRPr="00C75174">
              <w:t>расчет</w:t>
            </w:r>
          </w:p>
        </w:tc>
      </w:tr>
      <w:tr w:rsidR="00C75174" w:rsidRPr="00C75174" w14:paraId="7C96AAF2" w14:textId="77777777" w:rsidTr="00F95151">
        <w:trPr>
          <w:trHeight w:val="284"/>
          <w:tblHeader/>
        </w:trPr>
        <w:tc>
          <w:tcPr>
            <w:tcW w:w="4678" w:type="dxa"/>
          </w:tcPr>
          <w:p w14:paraId="541BC07C" w14:textId="77777777" w:rsidR="00C75174" w:rsidRPr="00C75174" w:rsidRDefault="00C75174" w:rsidP="00C75174">
            <w:pPr>
              <w:jc w:val="center"/>
            </w:pPr>
            <w:r w:rsidRPr="00C75174">
              <w:t>1</w:t>
            </w:r>
          </w:p>
        </w:tc>
        <w:tc>
          <w:tcPr>
            <w:tcW w:w="1276" w:type="dxa"/>
            <w:vAlign w:val="center"/>
          </w:tcPr>
          <w:p w14:paraId="47B440F2" w14:textId="77777777" w:rsidR="00C75174" w:rsidRPr="00C75174" w:rsidRDefault="00C75174" w:rsidP="00C75174">
            <w:pPr>
              <w:jc w:val="center"/>
            </w:pPr>
            <w:r w:rsidRPr="00C75174">
              <w:t>2</w:t>
            </w:r>
          </w:p>
        </w:tc>
        <w:tc>
          <w:tcPr>
            <w:tcW w:w="1309" w:type="dxa"/>
            <w:vAlign w:val="center"/>
          </w:tcPr>
          <w:p w14:paraId="692C4CF8" w14:textId="77777777" w:rsidR="00C75174" w:rsidRPr="00C75174" w:rsidRDefault="00C75174" w:rsidP="00C75174">
            <w:pPr>
              <w:jc w:val="center"/>
            </w:pPr>
            <w:r w:rsidRPr="00C75174">
              <w:t>3</w:t>
            </w:r>
          </w:p>
        </w:tc>
        <w:tc>
          <w:tcPr>
            <w:tcW w:w="1451" w:type="dxa"/>
            <w:vAlign w:val="center"/>
          </w:tcPr>
          <w:p w14:paraId="6391A3C1" w14:textId="77777777" w:rsidR="00C75174" w:rsidRPr="00C75174" w:rsidRDefault="00C75174" w:rsidP="00C75174">
            <w:pPr>
              <w:jc w:val="center"/>
            </w:pPr>
            <w:r w:rsidRPr="00C75174">
              <w:t>4</w:t>
            </w:r>
          </w:p>
        </w:tc>
        <w:tc>
          <w:tcPr>
            <w:tcW w:w="1242" w:type="dxa"/>
            <w:vAlign w:val="center"/>
          </w:tcPr>
          <w:p w14:paraId="6543FEE6" w14:textId="77777777" w:rsidR="00C75174" w:rsidRPr="00C75174" w:rsidRDefault="00C75174" w:rsidP="00C75174">
            <w:pPr>
              <w:jc w:val="center"/>
            </w:pPr>
            <w:r w:rsidRPr="00C75174">
              <w:t>5</w:t>
            </w:r>
          </w:p>
        </w:tc>
      </w:tr>
      <w:tr w:rsidR="00C75174" w:rsidRPr="00C75174" w14:paraId="30FBF1B7" w14:textId="77777777" w:rsidTr="00F95151">
        <w:trPr>
          <w:trHeight w:val="284"/>
        </w:trPr>
        <w:tc>
          <w:tcPr>
            <w:tcW w:w="9956" w:type="dxa"/>
            <w:gridSpan w:val="5"/>
            <w:vAlign w:val="center"/>
          </w:tcPr>
          <w:p w14:paraId="3B290D9C" w14:textId="77777777" w:rsidR="00C75174" w:rsidRPr="00C75174" w:rsidRDefault="00C75174" w:rsidP="00C75174">
            <w:pPr>
              <w:jc w:val="center"/>
            </w:pPr>
            <w:r w:rsidRPr="00C75174">
              <w:t>по организации (в целом)</w:t>
            </w:r>
          </w:p>
        </w:tc>
      </w:tr>
      <w:tr w:rsidR="00C75174" w:rsidRPr="00C75174" w14:paraId="07653C56" w14:textId="77777777" w:rsidTr="00F95151">
        <w:trPr>
          <w:trHeight w:val="284"/>
        </w:trPr>
        <w:tc>
          <w:tcPr>
            <w:tcW w:w="4678" w:type="dxa"/>
          </w:tcPr>
          <w:p w14:paraId="4C74BD5D" w14:textId="77777777" w:rsidR="00C75174" w:rsidRPr="00C75174" w:rsidRDefault="00C75174" w:rsidP="00C75174">
            <w:r w:rsidRPr="00C75174">
              <w:t>Производство тепловой энергии, Гкал</w:t>
            </w:r>
          </w:p>
        </w:tc>
        <w:tc>
          <w:tcPr>
            <w:tcW w:w="1276" w:type="dxa"/>
            <w:vAlign w:val="center"/>
          </w:tcPr>
          <w:p w14:paraId="3591885B" w14:textId="77777777" w:rsidR="00C75174" w:rsidRPr="00C75174" w:rsidRDefault="00C75174" w:rsidP="00C75174">
            <w:pPr>
              <w:jc w:val="center"/>
              <w:rPr>
                <w:szCs w:val="20"/>
              </w:rPr>
            </w:pPr>
            <w:r w:rsidRPr="00C75174">
              <w:rPr>
                <w:szCs w:val="20"/>
              </w:rPr>
              <w:t>70054,52</w:t>
            </w:r>
          </w:p>
        </w:tc>
        <w:tc>
          <w:tcPr>
            <w:tcW w:w="1309" w:type="dxa"/>
            <w:vAlign w:val="center"/>
          </w:tcPr>
          <w:p w14:paraId="2B28D04B" w14:textId="77777777" w:rsidR="00C75174" w:rsidRPr="00C75174" w:rsidRDefault="00C75174" w:rsidP="00C75174">
            <w:pPr>
              <w:jc w:val="center"/>
              <w:rPr>
                <w:szCs w:val="20"/>
              </w:rPr>
            </w:pPr>
            <w:r w:rsidRPr="00C75174">
              <w:rPr>
                <w:szCs w:val="20"/>
              </w:rPr>
              <w:t>70363,56</w:t>
            </w:r>
          </w:p>
        </w:tc>
        <w:tc>
          <w:tcPr>
            <w:tcW w:w="1451" w:type="dxa"/>
            <w:vAlign w:val="center"/>
          </w:tcPr>
          <w:p w14:paraId="57CBA0CA" w14:textId="77777777" w:rsidR="00C75174" w:rsidRPr="00C75174" w:rsidRDefault="00C75174" w:rsidP="00C75174">
            <w:pPr>
              <w:jc w:val="center"/>
              <w:rPr>
                <w:szCs w:val="20"/>
              </w:rPr>
            </w:pPr>
            <w:r w:rsidRPr="00C75174">
              <w:rPr>
                <w:szCs w:val="20"/>
              </w:rPr>
              <w:t>67456,88</w:t>
            </w:r>
          </w:p>
        </w:tc>
        <w:tc>
          <w:tcPr>
            <w:tcW w:w="1242" w:type="dxa"/>
            <w:vAlign w:val="center"/>
          </w:tcPr>
          <w:p w14:paraId="39E45387" w14:textId="77777777" w:rsidR="00C75174" w:rsidRPr="00C75174" w:rsidRDefault="00C75174" w:rsidP="00C75174">
            <w:pPr>
              <w:jc w:val="center"/>
              <w:rPr>
                <w:szCs w:val="20"/>
              </w:rPr>
            </w:pPr>
            <w:r w:rsidRPr="00C75174">
              <w:rPr>
                <w:szCs w:val="20"/>
              </w:rPr>
              <w:t>55960,73</w:t>
            </w:r>
          </w:p>
        </w:tc>
      </w:tr>
      <w:tr w:rsidR="00C75174" w:rsidRPr="00C75174" w14:paraId="3C44023E" w14:textId="77777777" w:rsidTr="00F95151">
        <w:trPr>
          <w:trHeight w:val="284"/>
        </w:trPr>
        <w:tc>
          <w:tcPr>
            <w:tcW w:w="4678" w:type="dxa"/>
          </w:tcPr>
          <w:p w14:paraId="51C85DFF" w14:textId="77777777" w:rsidR="00C75174" w:rsidRPr="00C75174" w:rsidRDefault="00C75174" w:rsidP="00C75174">
            <w:r w:rsidRPr="00C75174">
              <w:t>Средневзвешенный норматив удельного расхода топлива на производство тепловой энергии, кг у.т./кал</w:t>
            </w:r>
          </w:p>
        </w:tc>
        <w:tc>
          <w:tcPr>
            <w:tcW w:w="1276" w:type="dxa"/>
            <w:vAlign w:val="center"/>
          </w:tcPr>
          <w:p w14:paraId="0ECAE6AB" w14:textId="77777777" w:rsidR="00C75174" w:rsidRPr="00C75174" w:rsidRDefault="00C75174" w:rsidP="00C75174">
            <w:pPr>
              <w:jc w:val="center"/>
              <w:rPr>
                <w:szCs w:val="20"/>
              </w:rPr>
            </w:pPr>
            <w:r w:rsidRPr="00C75174">
              <w:rPr>
                <w:szCs w:val="20"/>
              </w:rPr>
              <w:t>210,55</w:t>
            </w:r>
          </w:p>
        </w:tc>
        <w:tc>
          <w:tcPr>
            <w:tcW w:w="1309" w:type="dxa"/>
            <w:vAlign w:val="center"/>
          </w:tcPr>
          <w:p w14:paraId="18FFD83C" w14:textId="77777777" w:rsidR="00C75174" w:rsidRPr="00C75174" w:rsidRDefault="00C75174" w:rsidP="00C75174">
            <w:pPr>
              <w:jc w:val="center"/>
              <w:rPr>
                <w:szCs w:val="20"/>
              </w:rPr>
            </w:pPr>
            <w:r w:rsidRPr="00C75174">
              <w:rPr>
                <w:szCs w:val="20"/>
              </w:rPr>
              <w:t>210,68</w:t>
            </w:r>
          </w:p>
        </w:tc>
        <w:tc>
          <w:tcPr>
            <w:tcW w:w="1451" w:type="dxa"/>
            <w:vAlign w:val="center"/>
          </w:tcPr>
          <w:p w14:paraId="2A172C6C" w14:textId="77777777" w:rsidR="00C75174" w:rsidRPr="00C75174" w:rsidRDefault="00C75174" w:rsidP="00C75174">
            <w:pPr>
              <w:jc w:val="center"/>
              <w:rPr>
                <w:szCs w:val="20"/>
              </w:rPr>
            </w:pPr>
            <w:r w:rsidRPr="00C75174">
              <w:rPr>
                <w:szCs w:val="20"/>
              </w:rPr>
              <w:t>210,50</w:t>
            </w:r>
          </w:p>
        </w:tc>
        <w:tc>
          <w:tcPr>
            <w:tcW w:w="1242" w:type="dxa"/>
            <w:vAlign w:val="center"/>
          </w:tcPr>
          <w:p w14:paraId="560FEEAB" w14:textId="77777777" w:rsidR="00C75174" w:rsidRPr="00C75174" w:rsidRDefault="00C75174" w:rsidP="00C75174">
            <w:pPr>
              <w:jc w:val="center"/>
              <w:rPr>
                <w:szCs w:val="20"/>
              </w:rPr>
            </w:pPr>
            <w:r w:rsidRPr="00C75174">
              <w:rPr>
                <w:szCs w:val="20"/>
              </w:rPr>
              <w:t>232,53</w:t>
            </w:r>
          </w:p>
        </w:tc>
      </w:tr>
      <w:tr w:rsidR="00C75174" w:rsidRPr="00C75174" w14:paraId="44027CF5" w14:textId="77777777" w:rsidTr="00F95151">
        <w:trPr>
          <w:trHeight w:val="284"/>
        </w:trPr>
        <w:tc>
          <w:tcPr>
            <w:tcW w:w="4678" w:type="dxa"/>
          </w:tcPr>
          <w:p w14:paraId="1816E27C" w14:textId="77777777" w:rsidR="00C75174" w:rsidRPr="00C75174" w:rsidRDefault="00C75174" w:rsidP="00C75174">
            <w:r w:rsidRPr="00C75174">
              <w:t>Расход тепловой энергии на собственные нужды, Гкал</w:t>
            </w:r>
          </w:p>
        </w:tc>
        <w:tc>
          <w:tcPr>
            <w:tcW w:w="1276" w:type="dxa"/>
            <w:vAlign w:val="center"/>
          </w:tcPr>
          <w:p w14:paraId="40FB8058" w14:textId="77777777" w:rsidR="00C75174" w:rsidRPr="00C75174" w:rsidRDefault="00C75174" w:rsidP="00C75174">
            <w:pPr>
              <w:jc w:val="center"/>
              <w:rPr>
                <w:szCs w:val="20"/>
              </w:rPr>
            </w:pPr>
            <w:r w:rsidRPr="00C75174">
              <w:rPr>
                <w:szCs w:val="20"/>
              </w:rPr>
              <w:t>2280,12</w:t>
            </w:r>
          </w:p>
        </w:tc>
        <w:tc>
          <w:tcPr>
            <w:tcW w:w="1309" w:type="dxa"/>
            <w:vAlign w:val="center"/>
          </w:tcPr>
          <w:p w14:paraId="0B778CE2" w14:textId="77777777" w:rsidR="00C75174" w:rsidRPr="00C75174" w:rsidRDefault="00C75174" w:rsidP="00C75174">
            <w:pPr>
              <w:jc w:val="center"/>
              <w:rPr>
                <w:szCs w:val="20"/>
              </w:rPr>
            </w:pPr>
            <w:r w:rsidRPr="00C75174">
              <w:rPr>
                <w:szCs w:val="20"/>
              </w:rPr>
              <w:t>2267,04</w:t>
            </w:r>
          </w:p>
        </w:tc>
        <w:tc>
          <w:tcPr>
            <w:tcW w:w="1451" w:type="dxa"/>
            <w:vAlign w:val="center"/>
          </w:tcPr>
          <w:p w14:paraId="04647693" w14:textId="77777777" w:rsidR="00C75174" w:rsidRPr="00C75174" w:rsidRDefault="00C75174" w:rsidP="00C75174">
            <w:pPr>
              <w:jc w:val="center"/>
              <w:rPr>
                <w:szCs w:val="20"/>
              </w:rPr>
            </w:pPr>
            <w:r w:rsidRPr="00C75174">
              <w:rPr>
                <w:szCs w:val="20"/>
              </w:rPr>
              <w:t>2297,02</w:t>
            </w:r>
          </w:p>
        </w:tc>
        <w:tc>
          <w:tcPr>
            <w:tcW w:w="1242" w:type="dxa"/>
            <w:vAlign w:val="center"/>
          </w:tcPr>
          <w:p w14:paraId="1D2588EC" w14:textId="77777777" w:rsidR="00C75174" w:rsidRPr="00C75174" w:rsidRDefault="00C75174" w:rsidP="00C75174">
            <w:pPr>
              <w:jc w:val="center"/>
              <w:rPr>
                <w:szCs w:val="20"/>
              </w:rPr>
            </w:pPr>
            <w:r w:rsidRPr="00C75174">
              <w:rPr>
                <w:szCs w:val="20"/>
              </w:rPr>
              <w:t>2116,2</w:t>
            </w:r>
          </w:p>
        </w:tc>
      </w:tr>
      <w:tr w:rsidR="00C75174" w:rsidRPr="00C75174" w14:paraId="5DA8463E" w14:textId="77777777" w:rsidTr="00F95151">
        <w:trPr>
          <w:trHeight w:val="284"/>
        </w:trPr>
        <w:tc>
          <w:tcPr>
            <w:tcW w:w="4678" w:type="dxa"/>
          </w:tcPr>
          <w:p w14:paraId="2E8097D3" w14:textId="77777777" w:rsidR="00C75174" w:rsidRPr="00C75174" w:rsidRDefault="00C75174" w:rsidP="00C75174">
            <w:r w:rsidRPr="00C75174">
              <w:t xml:space="preserve">% </w:t>
            </w:r>
          </w:p>
        </w:tc>
        <w:tc>
          <w:tcPr>
            <w:tcW w:w="1276" w:type="dxa"/>
            <w:vAlign w:val="center"/>
          </w:tcPr>
          <w:p w14:paraId="164D44CF" w14:textId="77777777" w:rsidR="00C75174" w:rsidRPr="00C75174" w:rsidRDefault="00C75174" w:rsidP="00C75174">
            <w:pPr>
              <w:jc w:val="center"/>
              <w:rPr>
                <w:szCs w:val="20"/>
              </w:rPr>
            </w:pPr>
            <w:r w:rsidRPr="00C75174">
              <w:rPr>
                <w:szCs w:val="20"/>
              </w:rPr>
              <w:t>3,25</w:t>
            </w:r>
          </w:p>
        </w:tc>
        <w:tc>
          <w:tcPr>
            <w:tcW w:w="1309" w:type="dxa"/>
            <w:vAlign w:val="center"/>
          </w:tcPr>
          <w:p w14:paraId="2D5573CB" w14:textId="77777777" w:rsidR="00C75174" w:rsidRPr="00C75174" w:rsidRDefault="00C75174" w:rsidP="00C75174">
            <w:pPr>
              <w:jc w:val="center"/>
              <w:rPr>
                <w:szCs w:val="20"/>
              </w:rPr>
            </w:pPr>
            <w:r w:rsidRPr="00C75174">
              <w:rPr>
                <w:szCs w:val="20"/>
              </w:rPr>
              <w:t>3,22</w:t>
            </w:r>
          </w:p>
        </w:tc>
        <w:tc>
          <w:tcPr>
            <w:tcW w:w="1451" w:type="dxa"/>
            <w:vAlign w:val="center"/>
          </w:tcPr>
          <w:p w14:paraId="42480E3C" w14:textId="77777777" w:rsidR="00C75174" w:rsidRPr="00C75174" w:rsidRDefault="00C75174" w:rsidP="00C75174">
            <w:pPr>
              <w:jc w:val="center"/>
              <w:rPr>
                <w:szCs w:val="20"/>
              </w:rPr>
            </w:pPr>
            <w:r w:rsidRPr="00C75174">
              <w:rPr>
                <w:szCs w:val="20"/>
              </w:rPr>
              <w:t>3,41</w:t>
            </w:r>
          </w:p>
        </w:tc>
        <w:tc>
          <w:tcPr>
            <w:tcW w:w="1242" w:type="dxa"/>
            <w:vAlign w:val="center"/>
          </w:tcPr>
          <w:p w14:paraId="6156E551" w14:textId="77777777" w:rsidR="00C75174" w:rsidRPr="00C75174" w:rsidRDefault="00C75174" w:rsidP="00C75174">
            <w:pPr>
              <w:jc w:val="center"/>
              <w:rPr>
                <w:szCs w:val="20"/>
              </w:rPr>
            </w:pPr>
            <w:r w:rsidRPr="00C75174">
              <w:rPr>
                <w:szCs w:val="20"/>
              </w:rPr>
              <w:t>3,78</w:t>
            </w:r>
          </w:p>
        </w:tc>
      </w:tr>
      <w:tr w:rsidR="00C75174" w:rsidRPr="00C75174" w14:paraId="0A1B0BF4" w14:textId="77777777" w:rsidTr="00F95151">
        <w:trPr>
          <w:trHeight w:val="284"/>
        </w:trPr>
        <w:tc>
          <w:tcPr>
            <w:tcW w:w="4678" w:type="dxa"/>
          </w:tcPr>
          <w:p w14:paraId="1B9B8EFE" w14:textId="77777777" w:rsidR="00C75174" w:rsidRPr="00C75174" w:rsidRDefault="00C75174" w:rsidP="00C75174">
            <w:r w:rsidRPr="00C75174">
              <w:t>Выработка тепловой энергии (отпуск в тепловую сеть), Гкал</w:t>
            </w:r>
          </w:p>
        </w:tc>
        <w:tc>
          <w:tcPr>
            <w:tcW w:w="1276" w:type="dxa"/>
            <w:vAlign w:val="center"/>
          </w:tcPr>
          <w:p w14:paraId="39C97147" w14:textId="77777777" w:rsidR="00C75174" w:rsidRPr="00C75174" w:rsidRDefault="00C75174" w:rsidP="00C75174">
            <w:pPr>
              <w:jc w:val="center"/>
              <w:rPr>
                <w:szCs w:val="20"/>
              </w:rPr>
            </w:pPr>
            <w:r w:rsidRPr="00C75174">
              <w:rPr>
                <w:szCs w:val="20"/>
              </w:rPr>
              <w:t>67774,41</w:t>
            </w:r>
          </w:p>
        </w:tc>
        <w:tc>
          <w:tcPr>
            <w:tcW w:w="1309" w:type="dxa"/>
            <w:vAlign w:val="center"/>
          </w:tcPr>
          <w:p w14:paraId="000B83D1" w14:textId="77777777" w:rsidR="00C75174" w:rsidRPr="00C75174" w:rsidRDefault="00C75174" w:rsidP="00C75174">
            <w:pPr>
              <w:jc w:val="center"/>
              <w:rPr>
                <w:szCs w:val="20"/>
              </w:rPr>
            </w:pPr>
            <w:r w:rsidRPr="00C75174">
              <w:rPr>
                <w:szCs w:val="20"/>
              </w:rPr>
              <w:t>68096,52</w:t>
            </w:r>
          </w:p>
        </w:tc>
        <w:tc>
          <w:tcPr>
            <w:tcW w:w="1451" w:type="dxa"/>
            <w:vAlign w:val="center"/>
          </w:tcPr>
          <w:p w14:paraId="54CCA64B" w14:textId="77777777" w:rsidR="00C75174" w:rsidRPr="00C75174" w:rsidRDefault="00C75174" w:rsidP="00C75174">
            <w:pPr>
              <w:jc w:val="center"/>
              <w:rPr>
                <w:szCs w:val="20"/>
              </w:rPr>
            </w:pPr>
            <w:r w:rsidRPr="00C75174">
              <w:rPr>
                <w:szCs w:val="20"/>
              </w:rPr>
              <w:t>65159,87</w:t>
            </w:r>
          </w:p>
        </w:tc>
        <w:tc>
          <w:tcPr>
            <w:tcW w:w="1242" w:type="dxa"/>
            <w:vAlign w:val="center"/>
          </w:tcPr>
          <w:p w14:paraId="4A145C05" w14:textId="77777777" w:rsidR="00C75174" w:rsidRPr="00C75174" w:rsidRDefault="00C75174" w:rsidP="00C75174">
            <w:pPr>
              <w:jc w:val="center"/>
              <w:rPr>
                <w:szCs w:val="20"/>
              </w:rPr>
            </w:pPr>
            <w:r w:rsidRPr="00C75174">
              <w:rPr>
                <w:szCs w:val="20"/>
              </w:rPr>
              <w:t>53844,6</w:t>
            </w:r>
          </w:p>
        </w:tc>
      </w:tr>
      <w:tr w:rsidR="00C75174" w:rsidRPr="00C75174" w14:paraId="502622A0" w14:textId="77777777" w:rsidTr="00F95151">
        <w:trPr>
          <w:trHeight w:val="284"/>
        </w:trPr>
        <w:tc>
          <w:tcPr>
            <w:tcW w:w="4678" w:type="dxa"/>
          </w:tcPr>
          <w:p w14:paraId="4AA644D7" w14:textId="77777777" w:rsidR="00C75174" w:rsidRPr="00C75174" w:rsidRDefault="00C75174" w:rsidP="00C75174">
            <w:r w:rsidRPr="00C75174">
              <w:t>Норматив удельного расхода топлива на отпущенную тепловую энергию, кг у.т./Гкал</w:t>
            </w:r>
          </w:p>
        </w:tc>
        <w:tc>
          <w:tcPr>
            <w:tcW w:w="1276" w:type="dxa"/>
            <w:vAlign w:val="center"/>
          </w:tcPr>
          <w:p w14:paraId="67ABC498" w14:textId="77777777" w:rsidR="00C75174" w:rsidRPr="00C75174" w:rsidRDefault="00C75174" w:rsidP="00C75174">
            <w:pPr>
              <w:jc w:val="center"/>
              <w:rPr>
                <w:szCs w:val="20"/>
              </w:rPr>
            </w:pPr>
            <w:r w:rsidRPr="00C75174">
              <w:rPr>
                <w:szCs w:val="20"/>
              </w:rPr>
              <w:t>217,63</w:t>
            </w:r>
          </w:p>
        </w:tc>
        <w:tc>
          <w:tcPr>
            <w:tcW w:w="1309" w:type="dxa"/>
            <w:vAlign w:val="center"/>
          </w:tcPr>
          <w:p w14:paraId="43A1E8EA" w14:textId="77777777" w:rsidR="00C75174" w:rsidRPr="00C75174" w:rsidRDefault="00C75174" w:rsidP="00C75174">
            <w:pPr>
              <w:jc w:val="center"/>
              <w:rPr>
                <w:szCs w:val="20"/>
              </w:rPr>
            </w:pPr>
            <w:r w:rsidRPr="00C75174">
              <w:rPr>
                <w:szCs w:val="20"/>
              </w:rPr>
              <w:t>217,69</w:t>
            </w:r>
          </w:p>
        </w:tc>
        <w:tc>
          <w:tcPr>
            <w:tcW w:w="1451" w:type="dxa"/>
            <w:vAlign w:val="center"/>
          </w:tcPr>
          <w:p w14:paraId="35712FDA" w14:textId="77777777" w:rsidR="00C75174" w:rsidRPr="00C75174" w:rsidRDefault="00C75174" w:rsidP="00C75174">
            <w:pPr>
              <w:jc w:val="center"/>
              <w:rPr>
                <w:szCs w:val="20"/>
              </w:rPr>
            </w:pPr>
            <w:r w:rsidRPr="00C75174">
              <w:rPr>
                <w:szCs w:val="20"/>
              </w:rPr>
              <w:t>217,92</w:t>
            </w:r>
          </w:p>
        </w:tc>
        <w:tc>
          <w:tcPr>
            <w:tcW w:w="1242" w:type="dxa"/>
            <w:vAlign w:val="center"/>
          </w:tcPr>
          <w:p w14:paraId="524585AD" w14:textId="77777777" w:rsidR="00C75174" w:rsidRPr="00C75174" w:rsidRDefault="00C75174" w:rsidP="00C75174">
            <w:pPr>
              <w:jc w:val="center"/>
              <w:rPr>
                <w:szCs w:val="20"/>
              </w:rPr>
            </w:pPr>
            <w:r w:rsidRPr="00C75174">
              <w:rPr>
                <w:szCs w:val="20"/>
              </w:rPr>
              <w:t>241,67</w:t>
            </w:r>
          </w:p>
        </w:tc>
      </w:tr>
    </w:tbl>
    <w:p w14:paraId="620B39BA" w14:textId="77777777" w:rsidR="00C75174" w:rsidRPr="00C75174" w:rsidRDefault="00C75174" w:rsidP="00C75174">
      <w:pPr>
        <w:rPr>
          <w:szCs w:val="20"/>
        </w:rPr>
      </w:pPr>
      <w:r w:rsidRPr="00C75174">
        <w:rPr>
          <w:szCs w:val="20"/>
        </w:rPr>
        <w:br w:type="page"/>
      </w: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C75174" w:rsidRPr="00C75174" w14:paraId="05500D9F" w14:textId="77777777" w:rsidTr="00F95151">
        <w:trPr>
          <w:trHeight w:val="284"/>
          <w:tblHeader/>
        </w:trPr>
        <w:tc>
          <w:tcPr>
            <w:tcW w:w="4678" w:type="dxa"/>
          </w:tcPr>
          <w:p w14:paraId="63B27A19" w14:textId="77777777" w:rsidR="00C75174" w:rsidRPr="00C75174" w:rsidRDefault="00C75174" w:rsidP="00C75174">
            <w:pPr>
              <w:jc w:val="center"/>
            </w:pPr>
            <w:r w:rsidRPr="00C75174">
              <w:lastRenderedPageBreak/>
              <w:t>1</w:t>
            </w:r>
          </w:p>
        </w:tc>
        <w:tc>
          <w:tcPr>
            <w:tcW w:w="1276" w:type="dxa"/>
            <w:vAlign w:val="center"/>
          </w:tcPr>
          <w:p w14:paraId="5102EFA4" w14:textId="77777777" w:rsidR="00C75174" w:rsidRPr="00C75174" w:rsidRDefault="00C75174" w:rsidP="00C75174">
            <w:pPr>
              <w:jc w:val="center"/>
            </w:pPr>
            <w:r w:rsidRPr="00C75174">
              <w:t>2</w:t>
            </w:r>
          </w:p>
        </w:tc>
        <w:tc>
          <w:tcPr>
            <w:tcW w:w="1309" w:type="dxa"/>
            <w:vAlign w:val="center"/>
          </w:tcPr>
          <w:p w14:paraId="78B04941" w14:textId="77777777" w:rsidR="00C75174" w:rsidRPr="00C75174" w:rsidRDefault="00C75174" w:rsidP="00C75174">
            <w:pPr>
              <w:jc w:val="center"/>
            </w:pPr>
            <w:r w:rsidRPr="00C75174">
              <w:t>3</w:t>
            </w:r>
          </w:p>
        </w:tc>
        <w:tc>
          <w:tcPr>
            <w:tcW w:w="1451" w:type="dxa"/>
            <w:vAlign w:val="center"/>
          </w:tcPr>
          <w:p w14:paraId="1DF74B49" w14:textId="77777777" w:rsidR="00C75174" w:rsidRPr="00C75174" w:rsidRDefault="00C75174" w:rsidP="00C75174">
            <w:pPr>
              <w:jc w:val="center"/>
            </w:pPr>
            <w:r w:rsidRPr="00C75174">
              <w:t>4</w:t>
            </w:r>
          </w:p>
        </w:tc>
        <w:tc>
          <w:tcPr>
            <w:tcW w:w="1242" w:type="dxa"/>
            <w:vAlign w:val="center"/>
          </w:tcPr>
          <w:p w14:paraId="330FEEFC" w14:textId="77777777" w:rsidR="00C75174" w:rsidRPr="00C75174" w:rsidRDefault="00C75174" w:rsidP="00C75174">
            <w:pPr>
              <w:jc w:val="center"/>
            </w:pPr>
            <w:r w:rsidRPr="00C75174">
              <w:t>5</w:t>
            </w:r>
          </w:p>
        </w:tc>
      </w:tr>
      <w:tr w:rsidR="00C75174" w:rsidRPr="00C75174" w14:paraId="5AB30306" w14:textId="77777777" w:rsidTr="00F95151">
        <w:trPr>
          <w:trHeight w:val="284"/>
        </w:trPr>
        <w:tc>
          <w:tcPr>
            <w:tcW w:w="9956" w:type="dxa"/>
            <w:gridSpan w:val="5"/>
            <w:vAlign w:val="center"/>
          </w:tcPr>
          <w:p w14:paraId="6B273898" w14:textId="77777777" w:rsidR="00C75174" w:rsidRPr="00C75174" w:rsidRDefault="00C75174" w:rsidP="00C75174">
            <w:pPr>
              <w:jc w:val="center"/>
            </w:pPr>
            <w:r w:rsidRPr="00C75174">
              <w:t>по видам топлива</w:t>
            </w:r>
          </w:p>
        </w:tc>
      </w:tr>
      <w:tr w:rsidR="00C75174" w:rsidRPr="00C75174" w14:paraId="1600301D" w14:textId="77777777" w:rsidTr="00F95151">
        <w:trPr>
          <w:trHeight w:val="284"/>
        </w:trPr>
        <w:tc>
          <w:tcPr>
            <w:tcW w:w="9956" w:type="dxa"/>
            <w:gridSpan w:val="5"/>
            <w:vAlign w:val="center"/>
          </w:tcPr>
          <w:p w14:paraId="2087D4EC" w14:textId="77777777" w:rsidR="00C75174" w:rsidRPr="00C75174" w:rsidRDefault="00C75174" w:rsidP="00C75174">
            <w:pPr>
              <w:jc w:val="center"/>
            </w:pPr>
            <w:r w:rsidRPr="00C75174">
              <w:rPr>
                <w:i/>
              </w:rPr>
              <w:t>каменный уголь</w:t>
            </w:r>
          </w:p>
        </w:tc>
      </w:tr>
      <w:tr w:rsidR="00C75174" w:rsidRPr="00C75174" w14:paraId="0A3E31B7" w14:textId="77777777" w:rsidTr="00F95151">
        <w:trPr>
          <w:trHeight w:val="284"/>
        </w:trPr>
        <w:tc>
          <w:tcPr>
            <w:tcW w:w="4678" w:type="dxa"/>
          </w:tcPr>
          <w:p w14:paraId="20427BDD" w14:textId="77777777" w:rsidR="00C75174" w:rsidRPr="00C75174" w:rsidRDefault="00C75174" w:rsidP="00C75174">
            <w:r w:rsidRPr="00C75174">
              <w:t>Производство тепловой энергии, Гкал</w:t>
            </w:r>
          </w:p>
        </w:tc>
        <w:tc>
          <w:tcPr>
            <w:tcW w:w="1276" w:type="dxa"/>
            <w:vAlign w:val="center"/>
          </w:tcPr>
          <w:p w14:paraId="31969106" w14:textId="77777777" w:rsidR="00C75174" w:rsidRPr="00C75174" w:rsidRDefault="00C75174" w:rsidP="00C75174">
            <w:pPr>
              <w:jc w:val="center"/>
              <w:rPr>
                <w:szCs w:val="20"/>
              </w:rPr>
            </w:pPr>
            <w:r w:rsidRPr="00C75174">
              <w:rPr>
                <w:szCs w:val="20"/>
              </w:rPr>
              <w:t>70054,52</w:t>
            </w:r>
          </w:p>
        </w:tc>
        <w:tc>
          <w:tcPr>
            <w:tcW w:w="1309" w:type="dxa"/>
            <w:vAlign w:val="center"/>
          </w:tcPr>
          <w:p w14:paraId="78464E72" w14:textId="77777777" w:rsidR="00C75174" w:rsidRPr="00C75174" w:rsidRDefault="00C75174" w:rsidP="00C75174">
            <w:pPr>
              <w:jc w:val="center"/>
              <w:rPr>
                <w:szCs w:val="20"/>
              </w:rPr>
            </w:pPr>
            <w:r w:rsidRPr="00C75174">
              <w:rPr>
                <w:szCs w:val="20"/>
              </w:rPr>
              <w:t>70363,56</w:t>
            </w:r>
          </w:p>
        </w:tc>
        <w:tc>
          <w:tcPr>
            <w:tcW w:w="1451" w:type="dxa"/>
            <w:vAlign w:val="center"/>
          </w:tcPr>
          <w:p w14:paraId="3C3C5F41" w14:textId="77777777" w:rsidR="00C75174" w:rsidRPr="00C75174" w:rsidRDefault="00C75174" w:rsidP="00C75174">
            <w:pPr>
              <w:jc w:val="center"/>
              <w:rPr>
                <w:szCs w:val="20"/>
              </w:rPr>
            </w:pPr>
            <w:r w:rsidRPr="00C75174">
              <w:rPr>
                <w:szCs w:val="20"/>
              </w:rPr>
              <w:t>67456,88</w:t>
            </w:r>
          </w:p>
        </w:tc>
        <w:tc>
          <w:tcPr>
            <w:tcW w:w="1242" w:type="dxa"/>
            <w:vAlign w:val="center"/>
          </w:tcPr>
          <w:p w14:paraId="731F138E" w14:textId="77777777" w:rsidR="00C75174" w:rsidRPr="00C75174" w:rsidRDefault="00C75174" w:rsidP="00C75174">
            <w:pPr>
              <w:jc w:val="center"/>
              <w:rPr>
                <w:szCs w:val="20"/>
              </w:rPr>
            </w:pPr>
            <w:r w:rsidRPr="00C75174">
              <w:rPr>
                <w:szCs w:val="20"/>
              </w:rPr>
              <w:t>55960,73</w:t>
            </w:r>
          </w:p>
        </w:tc>
      </w:tr>
      <w:tr w:rsidR="00C75174" w:rsidRPr="00C75174" w14:paraId="3817EFB3" w14:textId="77777777" w:rsidTr="00F95151">
        <w:trPr>
          <w:trHeight w:val="284"/>
        </w:trPr>
        <w:tc>
          <w:tcPr>
            <w:tcW w:w="4678" w:type="dxa"/>
          </w:tcPr>
          <w:p w14:paraId="0F05E82A" w14:textId="77777777" w:rsidR="00C75174" w:rsidRPr="00C75174" w:rsidRDefault="00C75174" w:rsidP="00C75174">
            <w:r w:rsidRPr="00C75174">
              <w:t>Средневзвешенный норматив удельного расхода топлива на производство тепловой энергии, кг у.т./кал</w:t>
            </w:r>
          </w:p>
        </w:tc>
        <w:tc>
          <w:tcPr>
            <w:tcW w:w="1276" w:type="dxa"/>
            <w:vAlign w:val="center"/>
          </w:tcPr>
          <w:p w14:paraId="70A84CF3" w14:textId="77777777" w:rsidR="00C75174" w:rsidRPr="00C75174" w:rsidRDefault="00C75174" w:rsidP="00C75174">
            <w:pPr>
              <w:jc w:val="center"/>
              <w:rPr>
                <w:szCs w:val="20"/>
              </w:rPr>
            </w:pPr>
            <w:r w:rsidRPr="00C75174">
              <w:rPr>
                <w:szCs w:val="20"/>
              </w:rPr>
              <w:t>210,55</w:t>
            </w:r>
          </w:p>
        </w:tc>
        <w:tc>
          <w:tcPr>
            <w:tcW w:w="1309" w:type="dxa"/>
            <w:vAlign w:val="center"/>
          </w:tcPr>
          <w:p w14:paraId="039D013D" w14:textId="77777777" w:rsidR="00C75174" w:rsidRPr="00C75174" w:rsidRDefault="00C75174" w:rsidP="00C75174">
            <w:pPr>
              <w:jc w:val="center"/>
              <w:rPr>
                <w:szCs w:val="20"/>
              </w:rPr>
            </w:pPr>
            <w:r w:rsidRPr="00C75174">
              <w:rPr>
                <w:szCs w:val="20"/>
              </w:rPr>
              <w:t>210,68</w:t>
            </w:r>
          </w:p>
        </w:tc>
        <w:tc>
          <w:tcPr>
            <w:tcW w:w="1451" w:type="dxa"/>
            <w:vAlign w:val="center"/>
          </w:tcPr>
          <w:p w14:paraId="3945377C" w14:textId="77777777" w:rsidR="00C75174" w:rsidRPr="00C75174" w:rsidRDefault="00C75174" w:rsidP="00C75174">
            <w:pPr>
              <w:jc w:val="center"/>
              <w:rPr>
                <w:szCs w:val="20"/>
              </w:rPr>
            </w:pPr>
            <w:r w:rsidRPr="00C75174">
              <w:rPr>
                <w:szCs w:val="20"/>
              </w:rPr>
              <w:t>210,50</w:t>
            </w:r>
          </w:p>
        </w:tc>
        <w:tc>
          <w:tcPr>
            <w:tcW w:w="1242" w:type="dxa"/>
            <w:vAlign w:val="center"/>
          </w:tcPr>
          <w:p w14:paraId="2F6E5DF9" w14:textId="77777777" w:rsidR="00C75174" w:rsidRPr="00C75174" w:rsidRDefault="00C75174" w:rsidP="00C75174">
            <w:pPr>
              <w:jc w:val="center"/>
              <w:rPr>
                <w:szCs w:val="20"/>
              </w:rPr>
            </w:pPr>
            <w:r w:rsidRPr="00C75174">
              <w:rPr>
                <w:szCs w:val="20"/>
              </w:rPr>
              <w:t>232,53</w:t>
            </w:r>
          </w:p>
        </w:tc>
      </w:tr>
      <w:tr w:rsidR="00C75174" w:rsidRPr="00C75174" w14:paraId="7E6F8340" w14:textId="77777777" w:rsidTr="00F95151">
        <w:trPr>
          <w:trHeight w:val="284"/>
        </w:trPr>
        <w:tc>
          <w:tcPr>
            <w:tcW w:w="4678" w:type="dxa"/>
          </w:tcPr>
          <w:p w14:paraId="0953827E" w14:textId="77777777" w:rsidR="00C75174" w:rsidRPr="00C75174" w:rsidRDefault="00C75174" w:rsidP="00C75174">
            <w:r w:rsidRPr="00C75174">
              <w:t>Расход тепловой энергии на собственные нужды, Гкал</w:t>
            </w:r>
          </w:p>
        </w:tc>
        <w:tc>
          <w:tcPr>
            <w:tcW w:w="1276" w:type="dxa"/>
            <w:vAlign w:val="center"/>
          </w:tcPr>
          <w:p w14:paraId="63C1D4CB" w14:textId="77777777" w:rsidR="00C75174" w:rsidRPr="00C75174" w:rsidRDefault="00C75174" w:rsidP="00C75174">
            <w:pPr>
              <w:jc w:val="center"/>
              <w:rPr>
                <w:szCs w:val="20"/>
              </w:rPr>
            </w:pPr>
            <w:r w:rsidRPr="00C75174">
              <w:rPr>
                <w:szCs w:val="20"/>
              </w:rPr>
              <w:t>2280,12</w:t>
            </w:r>
          </w:p>
        </w:tc>
        <w:tc>
          <w:tcPr>
            <w:tcW w:w="1309" w:type="dxa"/>
            <w:vAlign w:val="center"/>
          </w:tcPr>
          <w:p w14:paraId="1E0D525B" w14:textId="77777777" w:rsidR="00C75174" w:rsidRPr="00C75174" w:rsidRDefault="00C75174" w:rsidP="00C75174">
            <w:pPr>
              <w:jc w:val="center"/>
              <w:rPr>
                <w:szCs w:val="20"/>
              </w:rPr>
            </w:pPr>
            <w:r w:rsidRPr="00C75174">
              <w:rPr>
                <w:szCs w:val="20"/>
              </w:rPr>
              <w:t>2267,04</w:t>
            </w:r>
          </w:p>
        </w:tc>
        <w:tc>
          <w:tcPr>
            <w:tcW w:w="1451" w:type="dxa"/>
            <w:vAlign w:val="center"/>
          </w:tcPr>
          <w:p w14:paraId="001D220A" w14:textId="77777777" w:rsidR="00C75174" w:rsidRPr="00C75174" w:rsidRDefault="00C75174" w:rsidP="00C75174">
            <w:pPr>
              <w:jc w:val="center"/>
              <w:rPr>
                <w:szCs w:val="20"/>
              </w:rPr>
            </w:pPr>
            <w:r w:rsidRPr="00C75174">
              <w:rPr>
                <w:szCs w:val="20"/>
              </w:rPr>
              <w:t>2297,02</w:t>
            </w:r>
          </w:p>
        </w:tc>
        <w:tc>
          <w:tcPr>
            <w:tcW w:w="1242" w:type="dxa"/>
            <w:vAlign w:val="center"/>
          </w:tcPr>
          <w:p w14:paraId="78AF76DA" w14:textId="77777777" w:rsidR="00C75174" w:rsidRPr="00C75174" w:rsidRDefault="00C75174" w:rsidP="00C75174">
            <w:pPr>
              <w:jc w:val="center"/>
              <w:rPr>
                <w:szCs w:val="20"/>
              </w:rPr>
            </w:pPr>
            <w:r w:rsidRPr="00C75174">
              <w:rPr>
                <w:szCs w:val="20"/>
              </w:rPr>
              <w:t>2116,2</w:t>
            </w:r>
          </w:p>
        </w:tc>
      </w:tr>
      <w:tr w:rsidR="00C75174" w:rsidRPr="00C75174" w14:paraId="7D6C0F00" w14:textId="77777777" w:rsidTr="00F95151">
        <w:trPr>
          <w:trHeight w:val="284"/>
        </w:trPr>
        <w:tc>
          <w:tcPr>
            <w:tcW w:w="4678" w:type="dxa"/>
          </w:tcPr>
          <w:p w14:paraId="170B38CC" w14:textId="77777777" w:rsidR="00C75174" w:rsidRPr="00C75174" w:rsidRDefault="00C75174" w:rsidP="00C75174">
            <w:r w:rsidRPr="00C75174">
              <w:t xml:space="preserve">% </w:t>
            </w:r>
          </w:p>
        </w:tc>
        <w:tc>
          <w:tcPr>
            <w:tcW w:w="1276" w:type="dxa"/>
            <w:vAlign w:val="center"/>
          </w:tcPr>
          <w:p w14:paraId="248E980B" w14:textId="77777777" w:rsidR="00C75174" w:rsidRPr="00C75174" w:rsidRDefault="00C75174" w:rsidP="00C75174">
            <w:pPr>
              <w:jc w:val="center"/>
              <w:rPr>
                <w:szCs w:val="20"/>
              </w:rPr>
            </w:pPr>
            <w:r w:rsidRPr="00C75174">
              <w:rPr>
                <w:szCs w:val="20"/>
              </w:rPr>
              <w:t>3,25</w:t>
            </w:r>
          </w:p>
        </w:tc>
        <w:tc>
          <w:tcPr>
            <w:tcW w:w="1309" w:type="dxa"/>
            <w:vAlign w:val="center"/>
          </w:tcPr>
          <w:p w14:paraId="0D6B9EBD" w14:textId="77777777" w:rsidR="00C75174" w:rsidRPr="00C75174" w:rsidRDefault="00C75174" w:rsidP="00C75174">
            <w:pPr>
              <w:jc w:val="center"/>
              <w:rPr>
                <w:szCs w:val="20"/>
              </w:rPr>
            </w:pPr>
            <w:r w:rsidRPr="00C75174">
              <w:rPr>
                <w:szCs w:val="20"/>
              </w:rPr>
              <w:t>3,22</w:t>
            </w:r>
          </w:p>
        </w:tc>
        <w:tc>
          <w:tcPr>
            <w:tcW w:w="1451" w:type="dxa"/>
            <w:vAlign w:val="center"/>
          </w:tcPr>
          <w:p w14:paraId="74B569BC" w14:textId="77777777" w:rsidR="00C75174" w:rsidRPr="00C75174" w:rsidRDefault="00C75174" w:rsidP="00C75174">
            <w:pPr>
              <w:jc w:val="center"/>
              <w:rPr>
                <w:szCs w:val="20"/>
              </w:rPr>
            </w:pPr>
            <w:r w:rsidRPr="00C75174">
              <w:rPr>
                <w:szCs w:val="20"/>
              </w:rPr>
              <w:t>3,41</w:t>
            </w:r>
          </w:p>
        </w:tc>
        <w:tc>
          <w:tcPr>
            <w:tcW w:w="1242" w:type="dxa"/>
            <w:vAlign w:val="center"/>
          </w:tcPr>
          <w:p w14:paraId="6EA65086" w14:textId="77777777" w:rsidR="00C75174" w:rsidRPr="00C75174" w:rsidRDefault="00C75174" w:rsidP="00C75174">
            <w:pPr>
              <w:jc w:val="center"/>
              <w:rPr>
                <w:szCs w:val="20"/>
              </w:rPr>
            </w:pPr>
            <w:r w:rsidRPr="00C75174">
              <w:rPr>
                <w:szCs w:val="20"/>
              </w:rPr>
              <w:t>3,78</w:t>
            </w:r>
          </w:p>
        </w:tc>
      </w:tr>
      <w:tr w:rsidR="00C75174" w:rsidRPr="00C75174" w14:paraId="76230F5C" w14:textId="77777777" w:rsidTr="00F95151">
        <w:trPr>
          <w:trHeight w:val="284"/>
        </w:trPr>
        <w:tc>
          <w:tcPr>
            <w:tcW w:w="4678" w:type="dxa"/>
          </w:tcPr>
          <w:p w14:paraId="3588699D" w14:textId="77777777" w:rsidR="00C75174" w:rsidRPr="00C75174" w:rsidRDefault="00C75174" w:rsidP="00C75174">
            <w:r w:rsidRPr="00C75174">
              <w:t>Выработка тепловой энергии (отпуск в тепловую сеть), Гкал</w:t>
            </w:r>
          </w:p>
        </w:tc>
        <w:tc>
          <w:tcPr>
            <w:tcW w:w="1276" w:type="dxa"/>
            <w:vAlign w:val="center"/>
          </w:tcPr>
          <w:p w14:paraId="4D487431" w14:textId="77777777" w:rsidR="00C75174" w:rsidRPr="00C75174" w:rsidRDefault="00C75174" w:rsidP="00C75174">
            <w:pPr>
              <w:jc w:val="center"/>
              <w:rPr>
                <w:szCs w:val="20"/>
              </w:rPr>
            </w:pPr>
            <w:r w:rsidRPr="00C75174">
              <w:rPr>
                <w:szCs w:val="20"/>
              </w:rPr>
              <w:t>67774,41</w:t>
            </w:r>
          </w:p>
        </w:tc>
        <w:tc>
          <w:tcPr>
            <w:tcW w:w="1309" w:type="dxa"/>
            <w:vAlign w:val="center"/>
          </w:tcPr>
          <w:p w14:paraId="6F9E5291" w14:textId="77777777" w:rsidR="00C75174" w:rsidRPr="00C75174" w:rsidRDefault="00C75174" w:rsidP="00C75174">
            <w:pPr>
              <w:jc w:val="center"/>
              <w:rPr>
                <w:szCs w:val="20"/>
              </w:rPr>
            </w:pPr>
            <w:r w:rsidRPr="00C75174">
              <w:rPr>
                <w:szCs w:val="20"/>
              </w:rPr>
              <w:t>68096,52</w:t>
            </w:r>
          </w:p>
        </w:tc>
        <w:tc>
          <w:tcPr>
            <w:tcW w:w="1451" w:type="dxa"/>
            <w:vAlign w:val="center"/>
          </w:tcPr>
          <w:p w14:paraId="27D26B8E" w14:textId="77777777" w:rsidR="00C75174" w:rsidRPr="00C75174" w:rsidRDefault="00C75174" w:rsidP="00C75174">
            <w:pPr>
              <w:jc w:val="center"/>
              <w:rPr>
                <w:szCs w:val="20"/>
              </w:rPr>
            </w:pPr>
            <w:r w:rsidRPr="00C75174">
              <w:rPr>
                <w:szCs w:val="20"/>
              </w:rPr>
              <w:t>65159,87</w:t>
            </w:r>
          </w:p>
        </w:tc>
        <w:tc>
          <w:tcPr>
            <w:tcW w:w="1242" w:type="dxa"/>
            <w:vAlign w:val="center"/>
          </w:tcPr>
          <w:p w14:paraId="4E74E932" w14:textId="77777777" w:rsidR="00C75174" w:rsidRPr="00C75174" w:rsidRDefault="00C75174" w:rsidP="00C75174">
            <w:pPr>
              <w:jc w:val="center"/>
              <w:rPr>
                <w:szCs w:val="20"/>
              </w:rPr>
            </w:pPr>
            <w:r w:rsidRPr="00C75174">
              <w:rPr>
                <w:szCs w:val="20"/>
              </w:rPr>
              <w:t>53844,6</w:t>
            </w:r>
          </w:p>
        </w:tc>
      </w:tr>
      <w:tr w:rsidR="00C75174" w:rsidRPr="00C75174" w14:paraId="31D04A8E" w14:textId="77777777" w:rsidTr="00F95151">
        <w:trPr>
          <w:trHeight w:val="284"/>
        </w:trPr>
        <w:tc>
          <w:tcPr>
            <w:tcW w:w="4678" w:type="dxa"/>
          </w:tcPr>
          <w:p w14:paraId="3A11215A" w14:textId="77777777" w:rsidR="00C75174" w:rsidRPr="00C75174" w:rsidRDefault="00C75174" w:rsidP="00C75174">
            <w:r w:rsidRPr="00C75174">
              <w:t xml:space="preserve">Норматив удельного расхода топлива на отпущенную тепловую энергию, </w:t>
            </w:r>
            <w:r w:rsidRPr="00C75174">
              <w:br/>
              <w:t>кг у.т./Гкал</w:t>
            </w:r>
          </w:p>
        </w:tc>
        <w:tc>
          <w:tcPr>
            <w:tcW w:w="1276" w:type="dxa"/>
            <w:vAlign w:val="center"/>
          </w:tcPr>
          <w:p w14:paraId="3E3946F2" w14:textId="77777777" w:rsidR="00C75174" w:rsidRPr="00C75174" w:rsidRDefault="00C75174" w:rsidP="00C75174">
            <w:pPr>
              <w:jc w:val="center"/>
              <w:rPr>
                <w:szCs w:val="20"/>
              </w:rPr>
            </w:pPr>
            <w:r w:rsidRPr="00C75174">
              <w:rPr>
                <w:szCs w:val="20"/>
              </w:rPr>
              <w:t>217,63</w:t>
            </w:r>
          </w:p>
        </w:tc>
        <w:tc>
          <w:tcPr>
            <w:tcW w:w="1309" w:type="dxa"/>
            <w:vAlign w:val="center"/>
          </w:tcPr>
          <w:p w14:paraId="3663962B" w14:textId="77777777" w:rsidR="00C75174" w:rsidRPr="00C75174" w:rsidRDefault="00C75174" w:rsidP="00C75174">
            <w:pPr>
              <w:jc w:val="center"/>
              <w:rPr>
                <w:szCs w:val="20"/>
              </w:rPr>
            </w:pPr>
            <w:r w:rsidRPr="00C75174">
              <w:rPr>
                <w:szCs w:val="20"/>
              </w:rPr>
              <w:t>217,69</w:t>
            </w:r>
          </w:p>
        </w:tc>
        <w:tc>
          <w:tcPr>
            <w:tcW w:w="1451" w:type="dxa"/>
            <w:vAlign w:val="center"/>
          </w:tcPr>
          <w:p w14:paraId="2584CAD0" w14:textId="77777777" w:rsidR="00C75174" w:rsidRPr="00C75174" w:rsidRDefault="00C75174" w:rsidP="00C75174">
            <w:pPr>
              <w:jc w:val="center"/>
              <w:rPr>
                <w:szCs w:val="20"/>
              </w:rPr>
            </w:pPr>
            <w:r w:rsidRPr="00C75174">
              <w:rPr>
                <w:szCs w:val="20"/>
              </w:rPr>
              <w:t>217,92</w:t>
            </w:r>
          </w:p>
        </w:tc>
        <w:tc>
          <w:tcPr>
            <w:tcW w:w="1242" w:type="dxa"/>
            <w:vAlign w:val="center"/>
          </w:tcPr>
          <w:p w14:paraId="72654335" w14:textId="77777777" w:rsidR="00C75174" w:rsidRPr="00C75174" w:rsidRDefault="00C75174" w:rsidP="00C75174">
            <w:pPr>
              <w:jc w:val="center"/>
              <w:rPr>
                <w:szCs w:val="20"/>
              </w:rPr>
            </w:pPr>
            <w:r w:rsidRPr="00C75174">
              <w:rPr>
                <w:szCs w:val="20"/>
              </w:rPr>
              <w:t>241,67</w:t>
            </w:r>
          </w:p>
        </w:tc>
      </w:tr>
    </w:tbl>
    <w:p w14:paraId="1EC8FEA2" w14:textId="77777777" w:rsidR="00C75174" w:rsidRPr="00C75174" w:rsidRDefault="00C75174" w:rsidP="00C75174">
      <w:pPr>
        <w:ind w:firstLine="720"/>
        <w:jc w:val="both"/>
        <w:rPr>
          <w:sz w:val="28"/>
          <w:szCs w:val="28"/>
        </w:rPr>
      </w:pPr>
      <w:r w:rsidRPr="00C75174">
        <w:rPr>
          <w:sz w:val="28"/>
          <w:szCs w:val="28"/>
        </w:rPr>
        <w:t>*Увеличение удельного расхода топлива в 2023 году на 23,75 кг.у.т./Гкал обусловлено проведением режимно-наладочных испытаний на котельных: Тобольская, котельная № 3.</w:t>
      </w:r>
    </w:p>
    <w:p w14:paraId="1FDD468C" w14:textId="77777777" w:rsidR="00C75174" w:rsidRPr="00C75174" w:rsidRDefault="00C75174" w:rsidP="00C75174">
      <w:pPr>
        <w:ind w:firstLine="720"/>
        <w:jc w:val="both"/>
        <w:rPr>
          <w:sz w:val="28"/>
          <w:szCs w:val="28"/>
        </w:rPr>
      </w:pPr>
      <w:r w:rsidRPr="00C7517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 удельного расхода топлива на отпущенную тепловую энергию на 2023 год составит:</w:t>
      </w:r>
    </w:p>
    <w:p w14:paraId="06E83D75" w14:textId="77777777" w:rsidR="00C75174" w:rsidRPr="00C75174" w:rsidRDefault="00C75174" w:rsidP="00C75174">
      <w:pPr>
        <w:jc w:val="both"/>
        <w:rPr>
          <w:sz w:val="28"/>
          <w:szCs w:val="28"/>
        </w:rPr>
      </w:pPr>
    </w:p>
    <w:p w14:paraId="168A67C1" w14:textId="77777777" w:rsidR="00C75174" w:rsidRPr="00C75174" w:rsidRDefault="00C75174" w:rsidP="00C75174">
      <w:pPr>
        <w:tabs>
          <w:tab w:val="left" w:pos="1665"/>
        </w:tabs>
        <w:jc w:val="center"/>
        <w:rPr>
          <w:b/>
          <w:bCs/>
          <w:sz w:val="28"/>
          <w:szCs w:val="28"/>
        </w:rPr>
      </w:pPr>
      <w:r w:rsidRPr="00C75174">
        <w:rPr>
          <w:b/>
          <w:bCs/>
          <w:sz w:val="28"/>
          <w:szCs w:val="28"/>
        </w:rPr>
        <w:t xml:space="preserve">Предложение </w:t>
      </w:r>
      <w:r w:rsidRPr="00C75174">
        <w:rPr>
          <w:b/>
          <w:sz w:val="28"/>
          <w:szCs w:val="28"/>
        </w:rPr>
        <w:t>по утверждению норматива удельного расхода топлива на отпущенную тепловую энергию от котельных на 2023 год</w:t>
      </w:r>
    </w:p>
    <w:p w14:paraId="56BB1E12" w14:textId="77777777" w:rsidR="00C75174" w:rsidRPr="00C75174" w:rsidRDefault="00C75174" w:rsidP="00C75174">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5"/>
        <w:gridCol w:w="2212"/>
        <w:gridCol w:w="2158"/>
        <w:gridCol w:w="1808"/>
      </w:tblGrid>
      <w:tr w:rsidR="00C75174" w:rsidRPr="00C75174" w14:paraId="320570EA" w14:textId="77777777" w:rsidTr="00F95151">
        <w:tblPrEx>
          <w:tblCellMar>
            <w:top w:w="0" w:type="dxa"/>
            <w:bottom w:w="0" w:type="dxa"/>
          </w:tblCellMar>
        </w:tblPrEx>
        <w:trPr>
          <w:cantSplit/>
          <w:trHeight w:val="414"/>
        </w:trPr>
        <w:tc>
          <w:tcPr>
            <w:tcW w:w="1932" w:type="pct"/>
            <w:vMerge w:val="restart"/>
            <w:vAlign w:val="center"/>
          </w:tcPr>
          <w:p w14:paraId="637D72E7" w14:textId="77777777" w:rsidR="00C75174" w:rsidRPr="00C75174" w:rsidRDefault="00C75174" w:rsidP="00C75174">
            <w:pPr>
              <w:jc w:val="center"/>
              <w:rPr>
                <w:bCs/>
                <w:iCs/>
                <w:sz w:val="28"/>
                <w:vertAlign w:val="superscript"/>
              </w:rPr>
            </w:pPr>
            <w:r w:rsidRPr="00C75174">
              <w:rPr>
                <w:bCs/>
                <w:iCs/>
                <w:sz w:val="28"/>
              </w:rPr>
              <w:t>Организация</w:t>
            </w:r>
          </w:p>
        </w:tc>
        <w:tc>
          <w:tcPr>
            <w:tcW w:w="1104" w:type="pct"/>
            <w:vMerge w:val="restart"/>
            <w:vAlign w:val="center"/>
          </w:tcPr>
          <w:p w14:paraId="5EADE401" w14:textId="77777777" w:rsidR="00C75174" w:rsidRPr="00C75174" w:rsidRDefault="00C75174" w:rsidP="00C75174">
            <w:pPr>
              <w:jc w:val="center"/>
              <w:rPr>
                <w:bCs/>
                <w:sz w:val="28"/>
              </w:rPr>
            </w:pPr>
            <w:r w:rsidRPr="00C75174">
              <w:rPr>
                <w:bCs/>
                <w:sz w:val="28"/>
              </w:rPr>
              <w:t>Вид топлива</w:t>
            </w:r>
          </w:p>
        </w:tc>
        <w:tc>
          <w:tcPr>
            <w:tcW w:w="1964" w:type="pct"/>
            <w:gridSpan w:val="2"/>
            <w:vAlign w:val="center"/>
          </w:tcPr>
          <w:p w14:paraId="5010DD45" w14:textId="77777777" w:rsidR="00C75174" w:rsidRPr="00C75174" w:rsidRDefault="00C75174" w:rsidP="00C75174">
            <w:pPr>
              <w:jc w:val="center"/>
              <w:rPr>
                <w:bCs/>
                <w:sz w:val="28"/>
              </w:rPr>
            </w:pPr>
            <w:r w:rsidRPr="00C75174">
              <w:rPr>
                <w:bCs/>
                <w:sz w:val="28"/>
              </w:rPr>
              <w:t>Норматив на отпущенную энергию</w:t>
            </w:r>
          </w:p>
        </w:tc>
      </w:tr>
      <w:tr w:rsidR="00C75174" w:rsidRPr="00C75174" w14:paraId="05B4D404" w14:textId="77777777" w:rsidTr="00F95151">
        <w:tblPrEx>
          <w:tblCellMar>
            <w:top w:w="0" w:type="dxa"/>
            <w:bottom w:w="0" w:type="dxa"/>
          </w:tblCellMar>
        </w:tblPrEx>
        <w:trPr>
          <w:cantSplit/>
          <w:trHeight w:val="829"/>
        </w:trPr>
        <w:tc>
          <w:tcPr>
            <w:tcW w:w="1932" w:type="pct"/>
            <w:vMerge/>
          </w:tcPr>
          <w:p w14:paraId="15C99A7A" w14:textId="77777777" w:rsidR="00C75174" w:rsidRPr="00C75174" w:rsidRDefault="00C75174" w:rsidP="00C75174">
            <w:pPr>
              <w:jc w:val="center"/>
              <w:rPr>
                <w:bCs/>
                <w:iCs/>
                <w:sz w:val="28"/>
              </w:rPr>
            </w:pPr>
          </w:p>
        </w:tc>
        <w:tc>
          <w:tcPr>
            <w:tcW w:w="1104" w:type="pct"/>
            <w:vMerge/>
          </w:tcPr>
          <w:p w14:paraId="7237E926" w14:textId="77777777" w:rsidR="00C75174" w:rsidRPr="00C75174" w:rsidRDefault="00C75174" w:rsidP="00C75174">
            <w:pPr>
              <w:jc w:val="center"/>
              <w:rPr>
                <w:bCs/>
                <w:sz w:val="28"/>
              </w:rPr>
            </w:pPr>
          </w:p>
        </w:tc>
        <w:tc>
          <w:tcPr>
            <w:tcW w:w="1061" w:type="pct"/>
            <w:vAlign w:val="center"/>
          </w:tcPr>
          <w:p w14:paraId="65F844CC" w14:textId="77777777" w:rsidR="00C75174" w:rsidRPr="00C75174" w:rsidRDefault="00C75174" w:rsidP="00C75174">
            <w:pPr>
              <w:jc w:val="center"/>
              <w:rPr>
                <w:bCs/>
                <w:sz w:val="28"/>
              </w:rPr>
            </w:pPr>
            <w:r w:rsidRPr="00C75174">
              <w:rPr>
                <w:bCs/>
                <w:sz w:val="28"/>
              </w:rPr>
              <w:t>Электрическую,</w:t>
            </w:r>
            <w:r w:rsidRPr="00C75174">
              <w:rPr>
                <w:bCs/>
                <w:sz w:val="28"/>
              </w:rPr>
              <w:br/>
              <w:t>г у.т./кВт.ч</w:t>
            </w:r>
          </w:p>
        </w:tc>
        <w:tc>
          <w:tcPr>
            <w:tcW w:w="901" w:type="pct"/>
            <w:vAlign w:val="center"/>
          </w:tcPr>
          <w:p w14:paraId="007438D4" w14:textId="77777777" w:rsidR="00C75174" w:rsidRPr="00C75174" w:rsidRDefault="00C75174" w:rsidP="00C75174">
            <w:pPr>
              <w:jc w:val="center"/>
              <w:rPr>
                <w:bCs/>
                <w:sz w:val="28"/>
              </w:rPr>
            </w:pPr>
            <w:r w:rsidRPr="00C75174">
              <w:rPr>
                <w:bCs/>
                <w:sz w:val="28"/>
              </w:rPr>
              <w:t>Тепловую,</w:t>
            </w:r>
            <w:r w:rsidRPr="00C75174">
              <w:rPr>
                <w:bCs/>
                <w:sz w:val="28"/>
              </w:rPr>
              <w:br/>
              <w:t>кг у.т./Гкал</w:t>
            </w:r>
          </w:p>
        </w:tc>
      </w:tr>
      <w:tr w:rsidR="00C75174" w:rsidRPr="00C75174" w14:paraId="3F554A5C" w14:textId="77777777" w:rsidTr="00F95151">
        <w:tblPrEx>
          <w:tblCellMar>
            <w:top w:w="0" w:type="dxa"/>
            <w:bottom w:w="0" w:type="dxa"/>
          </w:tblCellMar>
        </w:tblPrEx>
        <w:trPr>
          <w:trHeight w:val="367"/>
        </w:trPr>
        <w:tc>
          <w:tcPr>
            <w:tcW w:w="1932" w:type="pct"/>
            <w:vAlign w:val="center"/>
          </w:tcPr>
          <w:p w14:paraId="05365D5F" w14:textId="77777777" w:rsidR="00C75174" w:rsidRPr="00C75174" w:rsidRDefault="00C75174" w:rsidP="00C75174">
            <w:pPr>
              <w:rPr>
                <w:sz w:val="28"/>
                <w:szCs w:val="28"/>
                <w:highlight w:val="yellow"/>
              </w:rPr>
            </w:pPr>
            <w:r w:rsidRPr="00C75174">
              <w:rPr>
                <w:color w:val="000000"/>
                <w:sz w:val="28"/>
                <w:szCs w:val="28"/>
              </w:rPr>
              <w:t>МКП ОГО «Теплоэнерго», ИНН</w:t>
            </w:r>
            <w:r w:rsidRPr="00C75174">
              <w:rPr>
                <w:szCs w:val="20"/>
              </w:rPr>
              <w:t> </w:t>
            </w:r>
            <w:r w:rsidRPr="00C75174">
              <w:rPr>
                <w:color w:val="000000"/>
                <w:sz w:val="28"/>
                <w:szCs w:val="28"/>
              </w:rPr>
              <w:t>4222016746</w:t>
            </w:r>
            <w:r w:rsidRPr="00C75174">
              <w:rPr>
                <w:color w:val="000000"/>
                <w:sz w:val="28"/>
                <w:szCs w:val="28"/>
              </w:rPr>
              <w:br/>
            </w:r>
            <w:r w:rsidRPr="00C75174">
              <w:rPr>
                <w:bCs/>
                <w:iCs/>
                <w:sz w:val="28"/>
              </w:rPr>
              <w:t xml:space="preserve">(Осинниковский городской округ) </w:t>
            </w:r>
          </w:p>
        </w:tc>
        <w:tc>
          <w:tcPr>
            <w:tcW w:w="1104" w:type="pct"/>
            <w:vAlign w:val="center"/>
          </w:tcPr>
          <w:p w14:paraId="11A8C22A" w14:textId="77777777" w:rsidR="00C75174" w:rsidRPr="00C75174" w:rsidRDefault="00C75174" w:rsidP="00C75174">
            <w:pPr>
              <w:jc w:val="center"/>
              <w:rPr>
                <w:bCs/>
                <w:sz w:val="28"/>
              </w:rPr>
            </w:pPr>
            <w:r w:rsidRPr="00C75174">
              <w:rPr>
                <w:bCs/>
                <w:sz w:val="28"/>
              </w:rPr>
              <w:t>Каменный уголь</w:t>
            </w:r>
          </w:p>
        </w:tc>
        <w:tc>
          <w:tcPr>
            <w:tcW w:w="1061" w:type="pct"/>
            <w:vAlign w:val="center"/>
          </w:tcPr>
          <w:p w14:paraId="122D85C0" w14:textId="77777777" w:rsidR="00C75174" w:rsidRPr="00C75174" w:rsidRDefault="00C75174" w:rsidP="00C75174">
            <w:pPr>
              <w:jc w:val="center"/>
              <w:rPr>
                <w:bCs/>
                <w:sz w:val="28"/>
              </w:rPr>
            </w:pPr>
            <w:r w:rsidRPr="00C75174">
              <w:rPr>
                <w:bCs/>
                <w:sz w:val="28"/>
              </w:rPr>
              <w:t>-</w:t>
            </w:r>
          </w:p>
        </w:tc>
        <w:tc>
          <w:tcPr>
            <w:tcW w:w="901" w:type="pct"/>
            <w:vAlign w:val="center"/>
          </w:tcPr>
          <w:p w14:paraId="7770D982" w14:textId="77777777" w:rsidR="00C75174" w:rsidRPr="00C75174" w:rsidRDefault="00C75174" w:rsidP="00C75174">
            <w:pPr>
              <w:jc w:val="center"/>
              <w:rPr>
                <w:bCs/>
                <w:sz w:val="28"/>
              </w:rPr>
            </w:pPr>
            <w:r w:rsidRPr="00C75174">
              <w:rPr>
                <w:bCs/>
                <w:sz w:val="28"/>
              </w:rPr>
              <w:t>241,7</w:t>
            </w:r>
          </w:p>
        </w:tc>
      </w:tr>
    </w:tbl>
    <w:p w14:paraId="46128842" w14:textId="77777777" w:rsidR="00C75174" w:rsidRPr="00C75174" w:rsidRDefault="00C75174" w:rsidP="00C75174">
      <w:pPr>
        <w:ind w:firstLine="720"/>
        <w:jc w:val="both"/>
        <w:rPr>
          <w:sz w:val="28"/>
          <w:szCs w:val="26"/>
        </w:rPr>
      </w:pPr>
    </w:p>
    <w:p w14:paraId="6787CDD3" w14:textId="77777777" w:rsidR="00C75174" w:rsidRPr="00C75174" w:rsidRDefault="00C75174" w:rsidP="00C75174">
      <w:pPr>
        <w:jc w:val="both"/>
        <w:rPr>
          <w:b/>
          <w:sz w:val="28"/>
          <w:szCs w:val="28"/>
        </w:rPr>
      </w:pPr>
    </w:p>
    <w:p w14:paraId="0F5B4530" w14:textId="77777777" w:rsidR="00C75174" w:rsidRPr="00C75174" w:rsidRDefault="00C75174" w:rsidP="00C75174">
      <w:pPr>
        <w:ind w:firstLine="720"/>
        <w:jc w:val="both"/>
        <w:rPr>
          <w:sz w:val="26"/>
          <w:szCs w:val="26"/>
        </w:rPr>
      </w:pPr>
    </w:p>
    <w:p w14:paraId="43EDA472" w14:textId="77777777" w:rsidR="00C75174" w:rsidRPr="00C75174" w:rsidRDefault="00C75174" w:rsidP="00C75174">
      <w:pPr>
        <w:jc w:val="both"/>
        <w:rPr>
          <w:b/>
          <w:sz w:val="28"/>
          <w:szCs w:val="28"/>
        </w:rPr>
      </w:pPr>
    </w:p>
    <w:p w14:paraId="5D68901B"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493435C9" w14:textId="77777777" w:rsidR="00C75174" w:rsidRPr="00C75174" w:rsidRDefault="00C75174" w:rsidP="00C75174">
      <w:pPr>
        <w:keepNext/>
        <w:jc w:val="center"/>
        <w:outlineLvl w:val="0"/>
        <w:rPr>
          <w:b/>
          <w:sz w:val="28"/>
          <w:szCs w:val="28"/>
        </w:rPr>
      </w:pPr>
      <w:bookmarkStart w:id="35" w:name="_Hlk51051286"/>
      <w:r w:rsidRPr="00C75174">
        <w:rPr>
          <w:b/>
          <w:iCs/>
          <w:sz w:val="28"/>
          <w:szCs w:val="28"/>
        </w:rPr>
        <w:lastRenderedPageBreak/>
        <w:t>Экспертное заключение</w:t>
      </w:r>
      <w:r w:rsidRPr="00C75174">
        <w:rPr>
          <w:b/>
          <w:sz w:val="28"/>
          <w:szCs w:val="28"/>
        </w:rPr>
        <w:t xml:space="preserve"> Региональной энергетической комиссии Кузбасса</w:t>
      </w:r>
    </w:p>
    <w:bookmarkEnd w:id="35"/>
    <w:p w14:paraId="73004086" w14:textId="77777777" w:rsidR="00C75174" w:rsidRPr="00C75174" w:rsidRDefault="00C75174" w:rsidP="00C75174">
      <w:pPr>
        <w:jc w:val="center"/>
        <w:rPr>
          <w:sz w:val="28"/>
          <w:szCs w:val="20"/>
        </w:rPr>
      </w:pPr>
      <w:r w:rsidRPr="00C75174">
        <w:rPr>
          <w:sz w:val="28"/>
          <w:szCs w:val="20"/>
        </w:rPr>
        <w:t xml:space="preserve">по материалам, представленным </w:t>
      </w:r>
      <w:bookmarkStart w:id="36" w:name="_Hlk14771174"/>
      <w:r w:rsidRPr="00C75174">
        <w:rPr>
          <w:sz w:val="28"/>
          <w:szCs w:val="20"/>
        </w:rPr>
        <w:t>ООО «ТеплоРесурс» (</w:t>
      </w:r>
      <w:bookmarkStart w:id="37" w:name="_Hlk58397444"/>
      <w:r w:rsidRPr="00C75174">
        <w:rPr>
          <w:sz w:val="28"/>
          <w:szCs w:val="20"/>
        </w:rPr>
        <w:t>Анжеро-Судженский городской округ</w:t>
      </w:r>
      <w:bookmarkEnd w:id="37"/>
      <w:r w:rsidRPr="00C75174">
        <w:rPr>
          <w:sz w:val="28"/>
          <w:szCs w:val="20"/>
        </w:rPr>
        <w:t>)</w:t>
      </w:r>
      <w:bookmarkEnd w:id="36"/>
      <w:r w:rsidRPr="00C75174">
        <w:rPr>
          <w:sz w:val="28"/>
          <w:szCs w:val="20"/>
        </w:rPr>
        <w:t xml:space="preserve">, для утверждения норматива удельного расхода топлива </w:t>
      </w:r>
      <w:r w:rsidRPr="00C75174">
        <w:rPr>
          <w:sz w:val="28"/>
          <w:szCs w:val="20"/>
        </w:rPr>
        <w:br/>
        <w:t xml:space="preserve">на отпущенную электрическую и тепловую энергию </w:t>
      </w:r>
      <w:r w:rsidRPr="00C75174">
        <w:rPr>
          <w:sz w:val="28"/>
          <w:szCs w:val="20"/>
        </w:rPr>
        <w:br/>
        <w:t>от котельных ООО «ТеплоРесурс» на 2023 год</w:t>
      </w:r>
    </w:p>
    <w:p w14:paraId="6BB85315" w14:textId="77777777" w:rsidR="00C75174" w:rsidRPr="00C75174" w:rsidRDefault="00C75174" w:rsidP="00C75174">
      <w:pPr>
        <w:ind w:left="426" w:right="850"/>
        <w:jc w:val="center"/>
        <w:rPr>
          <w:sz w:val="28"/>
          <w:szCs w:val="28"/>
        </w:rPr>
      </w:pPr>
    </w:p>
    <w:p w14:paraId="195836F4" w14:textId="77777777" w:rsidR="00C75174" w:rsidRPr="00C75174" w:rsidRDefault="00C75174" w:rsidP="00C75174">
      <w:pPr>
        <w:jc w:val="center"/>
        <w:rPr>
          <w:i/>
          <w:sz w:val="28"/>
          <w:szCs w:val="28"/>
        </w:rPr>
      </w:pPr>
      <w:bookmarkStart w:id="38" w:name="_Hlk532743494"/>
      <w:r w:rsidRPr="00C75174">
        <w:rPr>
          <w:i/>
          <w:sz w:val="28"/>
          <w:szCs w:val="28"/>
        </w:rPr>
        <w:t xml:space="preserve">«19» ноября 2022 г.                              </w:t>
      </w:r>
      <w:r w:rsidRPr="00C75174">
        <w:rPr>
          <w:i/>
          <w:sz w:val="28"/>
          <w:szCs w:val="28"/>
        </w:rPr>
        <w:tab/>
        <w:t xml:space="preserve">   </w:t>
      </w:r>
      <w:r w:rsidRPr="00C75174">
        <w:rPr>
          <w:i/>
          <w:sz w:val="28"/>
          <w:szCs w:val="28"/>
        </w:rPr>
        <w:tab/>
        <w:t xml:space="preserve">               </w:t>
      </w:r>
      <w:r w:rsidRPr="00C75174">
        <w:rPr>
          <w:i/>
          <w:sz w:val="28"/>
          <w:szCs w:val="28"/>
        </w:rPr>
        <w:tab/>
        <w:t xml:space="preserve">               г. Кемерово</w:t>
      </w:r>
    </w:p>
    <w:p w14:paraId="6840FEE3" w14:textId="77777777" w:rsidR="00C75174" w:rsidRPr="00C75174" w:rsidRDefault="00C75174" w:rsidP="00C75174">
      <w:pPr>
        <w:ind w:firstLine="567"/>
        <w:jc w:val="both"/>
        <w:rPr>
          <w:sz w:val="28"/>
          <w:szCs w:val="28"/>
        </w:rPr>
      </w:pPr>
    </w:p>
    <w:bookmarkEnd w:id="38"/>
    <w:p w14:paraId="207F38E9" w14:textId="77777777" w:rsidR="00C75174" w:rsidRPr="00C75174" w:rsidRDefault="00C75174" w:rsidP="00C75174">
      <w:pPr>
        <w:ind w:firstLine="567"/>
        <w:jc w:val="both"/>
        <w:rPr>
          <w:sz w:val="28"/>
          <w:szCs w:val="28"/>
        </w:rPr>
      </w:pPr>
      <w:r w:rsidRPr="00C75174">
        <w:rPr>
          <w:sz w:val="28"/>
          <w:szCs w:val="28"/>
        </w:rPr>
        <w:t xml:space="preserve">В Региональную энергетическую комиссию Кузбасса обратилось </w:t>
      </w:r>
      <w:r w:rsidRPr="00C75174">
        <w:rPr>
          <w:sz w:val="28"/>
          <w:szCs w:val="28"/>
        </w:rPr>
        <w:br/>
        <w:t>ООО «ТеплоРесурс»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4BB71271"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494B640C" w14:textId="77777777" w:rsidR="00C75174" w:rsidRPr="00C75174" w:rsidRDefault="00C75174" w:rsidP="00C75174">
      <w:pPr>
        <w:ind w:firstLine="567"/>
        <w:jc w:val="both"/>
        <w:rPr>
          <w:sz w:val="28"/>
          <w:szCs w:val="28"/>
        </w:rPr>
      </w:pPr>
      <w:r w:rsidRPr="00C75174">
        <w:rPr>
          <w:sz w:val="28"/>
          <w:szCs w:val="28"/>
        </w:rPr>
        <w:t>- копия Устава (для организаций);</w:t>
      </w:r>
    </w:p>
    <w:p w14:paraId="6C4A08E2" w14:textId="77777777" w:rsidR="00C75174" w:rsidRPr="00C75174" w:rsidRDefault="00C75174" w:rsidP="00C75174">
      <w:pPr>
        <w:ind w:firstLine="567"/>
        <w:jc w:val="both"/>
        <w:rPr>
          <w:sz w:val="28"/>
          <w:szCs w:val="28"/>
        </w:rPr>
      </w:pPr>
      <w:r w:rsidRPr="00C75174">
        <w:rPr>
          <w:sz w:val="28"/>
          <w:szCs w:val="28"/>
        </w:rPr>
        <w:t>- копия свидетельства о государственной регистрации;</w:t>
      </w:r>
    </w:p>
    <w:p w14:paraId="6F43AED9"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1297B8A4" w14:textId="77777777" w:rsidR="00C75174" w:rsidRPr="00C75174" w:rsidRDefault="00C75174" w:rsidP="00C75174">
      <w:pPr>
        <w:ind w:firstLine="567"/>
        <w:jc w:val="both"/>
        <w:rPr>
          <w:sz w:val="28"/>
          <w:szCs w:val="28"/>
        </w:rPr>
      </w:pPr>
      <w:r w:rsidRPr="00C75174">
        <w:rPr>
          <w:sz w:val="28"/>
          <w:szCs w:val="28"/>
        </w:rPr>
        <w:t>- пояснительную записку по тепловым электростанциям и котельным, подведомственным организации;</w:t>
      </w:r>
    </w:p>
    <w:p w14:paraId="61931E27" w14:textId="77777777" w:rsidR="00C75174" w:rsidRPr="00C75174" w:rsidRDefault="00C75174" w:rsidP="00C75174">
      <w:pPr>
        <w:ind w:firstLine="567"/>
        <w:jc w:val="both"/>
        <w:rPr>
          <w:sz w:val="28"/>
          <w:szCs w:val="28"/>
        </w:rPr>
      </w:pPr>
      <w:r w:rsidRPr="00C75174">
        <w:rPr>
          <w:sz w:val="28"/>
          <w:szCs w:val="28"/>
        </w:rPr>
        <w:t>- расчеты удельных расходов топлива по каждой</w:t>
      </w:r>
      <w:r w:rsidRPr="00C75174">
        <w:rPr>
          <w:i/>
          <w:sz w:val="28"/>
          <w:szCs w:val="28"/>
        </w:rPr>
        <w:t xml:space="preserve"> котельной на каждый месяц периода регулирования и в целом за расчетный период</w:t>
      </w:r>
      <w:r w:rsidRPr="00C75174">
        <w:rPr>
          <w:sz w:val="28"/>
          <w:szCs w:val="28"/>
        </w:rPr>
        <w:t>;</w:t>
      </w:r>
    </w:p>
    <w:p w14:paraId="63F8AF4F" w14:textId="77777777" w:rsidR="00C75174" w:rsidRPr="00C75174" w:rsidRDefault="00C75174" w:rsidP="00C75174">
      <w:pPr>
        <w:ind w:firstLine="567"/>
        <w:jc w:val="both"/>
        <w:rPr>
          <w:sz w:val="28"/>
          <w:szCs w:val="28"/>
        </w:rPr>
      </w:pPr>
      <w:r w:rsidRPr="00C75174">
        <w:rPr>
          <w:sz w:val="28"/>
          <w:szCs w:val="28"/>
        </w:rPr>
        <w:t>- значения нормативов на год расчетный, текущий и за два года, предшествующих году текущему, включенных в тариф;</w:t>
      </w:r>
    </w:p>
    <w:p w14:paraId="566A4E2D" w14:textId="77777777" w:rsidR="00C75174" w:rsidRPr="00C75174" w:rsidRDefault="00C75174" w:rsidP="00C75174">
      <w:pPr>
        <w:ind w:firstLine="567"/>
        <w:jc w:val="both"/>
        <w:rPr>
          <w:sz w:val="28"/>
          <w:szCs w:val="28"/>
        </w:rPr>
      </w:pPr>
      <w:r w:rsidRPr="00C75174">
        <w:rPr>
          <w:sz w:val="28"/>
          <w:szCs w:val="28"/>
        </w:rPr>
        <w:t>- материалы, обосновывающие значения нормативов;</w:t>
      </w:r>
    </w:p>
    <w:p w14:paraId="47460471" w14:textId="77777777" w:rsidR="00C75174" w:rsidRPr="00C75174" w:rsidRDefault="00C75174" w:rsidP="00C75174">
      <w:pPr>
        <w:ind w:firstLine="567"/>
        <w:jc w:val="both"/>
        <w:rPr>
          <w:sz w:val="28"/>
          <w:szCs w:val="28"/>
        </w:rPr>
      </w:pPr>
      <w:r w:rsidRPr="00C75174">
        <w:rPr>
          <w:sz w:val="28"/>
          <w:szCs w:val="28"/>
        </w:rPr>
        <w:t>- заключение экспертизы материалов, обосновывающих значение нормативов удельных расходов топлива, выполненной ОАО «АЭЭ».</w:t>
      </w:r>
    </w:p>
    <w:p w14:paraId="642532B3" w14:textId="77777777" w:rsidR="00C75174" w:rsidRPr="00C75174" w:rsidRDefault="00C75174" w:rsidP="00C75174">
      <w:pPr>
        <w:ind w:firstLine="567"/>
        <w:jc w:val="both"/>
        <w:rPr>
          <w:sz w:val="28"/>
          <w:szCs w:val="28"/>
        </w:rPr>
      </w:pPr>
      <w:r w:rsidRPr="00C75174">
        <w:rPr>
          <w:sz w:val="28"/>
          <w:szCs w:val="28"/>
        </w:rPr>
        <w:t>На обслуживании предприятия находится 22 котельные. Установленная мощность котельных составляет 166,73 Гкал/ч, присоединённая нагрузка составляет 95,901 Гкал/час. Основным видом топлива является каменный уголь, резервного вида топлива нет. Поставка угля осуществляется железнодорожным транспортом в центральный угольный склад, вместимостью 4000тн.</w:t>
      </w:r>
    </w:p>
    <w:p w14:paraId="0216DA18"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41B96EC2" w14:textId="77777777" w:rsidR="00C75174" w:rsidRPr="00C75174" w:rsidRDefault="00C75174" w:rsidP="00C75174">
      <w:pPr>
        <w:ind w:firstLine="567"/>
        <w:jc w:val="both"/>
        <w:rPr>
          <w:sz w:val="28"/>
          <w:szCs w:val="28"/>
        </w:rPr>
      </w:pPr>
      <w:r w:rsidRPr="00C75174">
        <w:rPr>
          <w:sz w:val="28"/>
          <w:szCs w:val="28"/>
        </w:rPr>
        <w:t>В таблице 1 представлена динамика основных показателей удельного расхода топлива на отпущенную тепловую энергию.</w:t>
      </w:r>
    </w:p>
    <w:p w14:paraId="01DAF07C" w14:textId="77777777" w:rsidR="00C75174" w:rsidRPr="00C75174" w:rsidRDefault="00C75174" w:rsidP="00C75174">
      <w:pPr>
        <w:rPr>
          <w:szCs w:val="20"/>
        </w:rPr>
      </w:pPr>
      <w:r w:rsidRPr="00C75174">
        <w:rPr>
          <w:szCs w:val="20"/>
        </w:rPr>
        <w:br w:type="page"/>
      </w:r>
    </w:p>
    <w:p w14:paraId="47486DA8" w14:textId="77777777" w:rsidR="00C75174" w:rsidRPr="00C75174" w:rsidRDefault="00C75174" w:rsidP="00C75174">
      <w:pPr>
        <w:jc w:val="right"/>
        <w:rPr>
          <w:b/>
          <w:sz w:val="22"/>
          <w:szCs w:val="22"/>
        </w:rPr>
      </w:pPr>
      <w:r w:rsidRPr="00C75174">
        <w:rPr>
          <w:b/>
          <w:sz w:val="22"/>
          <w:szCs w:val="22"/>
        </w:rPr>
        <w:lastRenderedPageBreak/>
        <w:t>Таблица 1</w:t>
      </w:r>
    </w:p>
    <w:p w14:paraId="40A3B11B" w14:textId="77777777" w:rsidR="00C75174" w:rsidRPr="00C75174" w:rsidRDefault="00C75174" w:rsidP="00C75174">
      <w:pPr>
        <w:jc w:val="center"/>
        <w:rPr>
          <w:b/>
          <w:sz w:val="22"/>
          <w:szCs w:val="22"/>
        </w:rPr>
      </w:pPr>
      <w:r w:rsidRPr="00C75174">
        <w:rPr>
          <w:b/>
          <w:sz w:val="22"/>
          <w:szCs w:val="22"/>
        </w:rPr>
        <w:t>ДИНАМИКА ОСНОВНЫХ ПОКАЗАТЕЛЕЙ</w:t>
      </w:r>
    </w:p>
    <w:p w14:paraId="62CE38F1" w14:textId="77777777" w:rsidR="00C75174" w:rsidRPr="00C75174" w:rsidRDefault="00C75174" w:rsidP="00C75174">
      <w:pPr>
        <w:jc w:val="center"/>
        <w:rPr>
          <w:b/>
          <w:sz w:val="22"/>
          <w:szCs w:val="22"/>
        </w:rPr>
      </w:pP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993"/>
        <w:gridCol w:w="1134"/>
        <w:gridCol w:w="1276"/>
        <w:gridCol w:w="1133"/>
      </w:tblGrid>
      <w:tr w:rsidR="00C75174" w:rsidRPr="00C75174" w14:paraId="562CC74D" w14:textId="77777777" w:rsidTr="00F95151">
        <w:tc>
          <w:tcPr>
            <w:tcW w:w="5812" w:type="dxa"/>
            <w:vMerge w:val="restart"/>
            <w:tcMar>
              <w:left w:w="28" w:type="dxa"/>
              <w:right w:w="28" w:type="dxa"/>
            </w:tcMar>
            <w:vAlign w:val="center"/>
          </w:tcPr>
          <w:p w14:paraId="1C6B511E" w14:textId="77777777" w:rsidR="00C75174" w:rsidRPr="00C75174" w:rsidRDefault="00C75174" w:rsidP="00C75174">
            <w:pPr>
              <w:jc w:val="center"/>
              <w:rPr>
                <w:sz w:val="22"/>
                <w:szCs w:val="22"/>
              </w:rPr>
            </w:pPr>
            <w:r w:rsidRPr="00C75174">
              <w:rPr>
                <w:sz w:val="22"/>
                <w:szCs w:val="22"/>
              </w:rPr>
              <w:t>показатели</w:t>
            </w:r>
          </w:p>
        </w:tc>
        <w:tc>
          <w:tcPr>
            <w:tcW w:w="993" w:type="dxa"/>
            <w:tcMar>
              <w:left w:w="28" w:type="dxa"/>
              <w:right w:w="28" w:type="dxa"/>
            </w:tcMar>
          </w:tcPr>
          <w:p w14:paraId="5C139E06" w14:textId="77777777" w:rsidR="00C75174" w:rsidRPr="00C75174" w:rsidRDefault="00C75174" w:rsidP="00C75174">
            <w:pPr>
              <w:jc w:val="center"/>
              <w:rPr>
                <w:sz w:val="22"/>
                <w:szCs w:val="22"/>
              </w:rPr>
            </w:pPr>
            <w:r w:rsidRPr="00C75174">
              <w:rPr>
                <w:sz w:val="22"/>
                <w:szCs w:val="22"/>
              </w:rPr>
              <w:t>2020 г.</w:t>
            </w:r>
          </w:p>
        </w:tc>
        <w:tc>
          <w:tcPr>
            <w:tcW w:w="1134" w:type="dxa"/>
            <w:tcMar>
              <w:left w:w="28" w:type="dxa"/>
              <w:right w:w="28" w:type="dxa"/>
            </w:tcMar>
          </w:tcPr>
          <w:p w14:paraId="77A239DF" w14:textId="77777777" w:rsidR="00C75174" w:rsidRPr="00C75174" w:rsidRDefault="00C75174" w:rsidP="00C75174">
            <w:pPr>
              <w:jc w:val="center"/>
              <w:rPr>
                <w:sz w:val="22"/>
                <w:szCs w:val="22"/>
              </w:rPr>
            </w:pPr>
            <w:r w:rsidRPr="00C75174">
              <w:rPr>
                <w:sz w:val="22"/>
                <w:szCs w:val="22"/>
              </w:rPr>
              <w:t>2021 г.</w:t>
            </w:r>
          </w:p>
        </w:tc>
        <w:tc>
          <w:tcPr>
            <w:tcW w:w="1276" w:type="dxa"/>
            <w:tcMar>
              <w:left w:w="28" w:type="dxa"/>
              <w:right w:w="28" w:type="dxa"/>
            </w:tcMar>
          </w:tcPr>
          <w:p w14:paraId="25931D38" w14:textId="77777777" w:rsidR="00C75174" w:rsidRPr="00C75174" w:rsidRDefault="00C75174" w:rsidP="00C75174">
            <w:pPr>
              <w:jc w:val="center"/>
              <w:rPr>
                <w:sz w:val="22"/>
                <w:szCs w:val="22"/>
              </w:rPr>
            </w:pPr>
            <w:r w:rsidRPr="00C75174">
              <w:rPr>
                <w:sz w:val="22"/>
                <w:szCs w:val="22"/>
              </w:rPr>
              <w:t>2022 г.</w:t>
            </w:r>
          </w:p>
        </w:tc>
        <w:tc>
          <w:tcPr>
            <w:tcW w:w="1133" w:type="dxa"/>
            <w:tcMar>
              <w:left w:w="28" w:type="dxa"/>
              <w:right w:w="28" w:type="dxa"/>
            </w:tcMar>
          </w:tcPr>
          <w:p w14:paraId="17D4B4E7" w14:textId="77777777" w:rsidR="00C75174" w:rsidRPr="00C75174" w:rsidRDefault="00C75174" w:rsidP="00C75174">
            <w:pPr>
              <w:jc w:val="center"/>
              <w:rPr>
                <w:sz w:val="22"/>
                <w:szCs w:val="22"/>
              </w:rPr>
            </w:pPr>
            <w:r w:rsidRPr="00C75174">
              <w:rPr>
                <w:sz w:val="22"/>
                <w:szCs w:val="22"/>
              </w:rPr>
              <w:t>2023 г.</w:t>
            </w:r>
          </w:p>
        </w:tc>
      </w:tr>
      <w:tr w:rsidR="00C75174" w:rsidRPr="00C75174" w14:paraId="0B6B341A" w14:textId="77777777" w:rsidTr="00F95151">
        <w:tc>
          <w:tcPr>
            <w:tcW w:w="5812" w:type="dxa"/>
            <w:vMerge/>
            <w:tcMar>
              <w:left w:w="28" w:type="dxa"/>
              <w:right w:w="28" w:type="dxa"/>
            </w:tcMar>
          </w:tcPr>
          <w:p w14:paraId="0EE6B675" w14:textId="77777777" w:rsidR="00C75174" w:rsidRPr="00C75174" w:rsidRDefault="00C75174" w:rsidP="00C75174">
            <w:pPr>
              <w:jc w:val="center"/>
              <w:rPr>
                <w:sz w:val="22"/>
                <w:szCs w:val="22"/>
              </w:rPr>
            </w:pPr>
          </w:p>
        </w:tc>
        <w:tc>
          <w:tcPr>
            <w:tcW w:w="993" w:type="dxa"/>
            <w:tcMar>
              <w:left w:w="28" w:type="dxa"/>
              <w:right w:w="28" w:type="dxa"/>
            </w:tcMar>
          </w:tcPr>
          <w:p w14:paraId="43F2660B" w14:textId="77777777" w:rsidR="00C75174" w:rsidRPr="00C75174" w:rsidRDefault="00C75174" w:rsidP="00C75174">
            <w:pPr>
              <w:jc w:val="center"/>
              <w:rPr>
                <w:sz w:val="22"/>
                <w:szCs w:val="22"/>
              </w:rPr>
            </w:pPr>
            <w:r w:rsidRPr="00C75174">
              <w:rPr>
                <w:sz w:val="22"/>
                <w:szCs w:val="22"/>
              </w:rPr>
              <w:t>план</w:t>
            </w:r>
          </w:p>
        </w:tc>
        <w:tc>
          <w:tcPr>
            <w:tcW w:w="1134" w:type="dxa"/>
            <w:tcMar>
              <w:left w:w="28" w:type="dxa"/>
              <w:right w:w="28" w:type="dxa"/>
            </w:tcMar>
          </w:tcPr>
          <w:p w14:paraId="45418F09" w14:textId="77777777" w:rsidR="00C75174" w:rsidRPr="00C75174" w:rsidRDefault="00C75174" w:rsidP="00C75174">
            <w:pPr>
              <w:jc w:val="center"/>
              <w:rPr>
                <w:sz w:val="22"/>
                <w:szCs w:val="22"/>
              </w:rPr>
            </w:pPr>
            <w:r w:rsidRPr="00C75174">
              <w:rPr>
                <w:sz w:val="22"/>
                <w:szCs w:val="22"/>
              </w:rPr>
              <w:t>план</w:t>
            </w:r>
          </w:p>
        </w:tc>
        <w:tc>
          <w:tcPr>
            <w:tcW w:w="1276" w:type="dxa"/>
            <w:tcMar>
              <w:left w:w="28" w:type="dxa"/>
              <w:right w:w="28" w:type="dxa"/>
            </w:tcMar>
          </w:tcPr>
          <w:p w14:paraId="7F191A57" w14:textId="77777777" w:rsidR="00C75174" w:rsidRPr="00C75174" w:rsidRDefault="00C75174" w:rsidP="00C75174">
            <w:pPr>
              <w:jc w:val="center"/>
              <w:rPr>
                <w:sz w:val="22"/>
                <w:szCs w:val="22"/>
              </w:rPr>
            </w:pPr>
            <w:r w:rsidRPr="00C75174">
              <w:rPr>
                <w:sz w:val="22"/>
                <w:szCs w:val="22"/>
              </w:rPr>
              <w:t>план</w:t>
            </w:r>
          </w:p>
        </w:tc>
        <w:tc>
          <w:tcPr>
            <w:tcW w:w="1133" w:type="dxa"/>
            <w:tcMar>
              <w:left w:w="28" w:type="dxa"/>
              <w:right w:w="28" w:type="dxa"/>
            </w:tcMar>
          </w:tcPr>
          <w:p w14:paraId="01148627" w14:textId="77777777" w:rsidR="00C75174" w:rsidRPr="00C75174" w:rsidRDefault="00C75174" w:rsidP="00C75174">
            <w:pPr>
              <w:jc w:val="center"/>
              <w:rPr>
                <w:sz w:val="22"/>
                <w:szCs w:val="22"/>
              </w:rPr>
            </w:pPr>
            <w:r w:rsidRPr="00C75174">
              <w:rPr>
                <w:sz w:val="22"/>
                <w:szCs w:val="22"/>
              </w:rPr>
              <w:t>расчет</w:t>
            </w:r>
          </w:p>
        </w:tc>
      </w:tr>
      <w:tr w:rsidR="00C75174" w:rsidRPr="00C75174" w14:paraId="51541004" w14:textId="77777777" w:rsidTr="00F95151">
        <w:tc>
          <w:tcPr>
            <w:tcW w:w="10348" w:type="dxa"/>
            <w:gridSpan w:val="5"/>
            <w:tcMar>
              <w:left w:w="28" w:type="dxa"/>
              <w:right w:w="28" w:type="dxa"/>
            </w:tcMar>
          </w:tcPr>
          <w:p w14:paraId="2ABA8A30" w14:textId="77777777" w:rsidR="00C75174" w:rsidRPr="00C75174" w:rsidRDefault="00C75174" w:rsidP="00C75174">
            <w:pPr>
              <w:jc w:val="center"/>
              <w:rPr>
                <w:sz w:val="22"/>
                <w:szCs w:val="22"/>
              </w:rPr>
            </w:pPr>
            <w:r w:rsidRPr="00C75174">
              <w:rPr>
                <w:sz w:val="22"/>
                <w:szCs w:val="22"/>
              </w:rPr>
              <w:t>по организации (в целом)</w:t>
            </w:r>
          </w:p>
        </w:tc>
      </w:tr>
      <w:tr w:rsidR="00C75174" w:rsidRPr="00C75174" w14:paraId="59409C2E" w14:textId="77777777" w:rsidTr="00F95151">
        <w:tc>
          <w:tcPr>
            <w:tcW w:w="5812" w:type="dxa"/>
            <w:tcMar>
              <w:left w:w="28" w:type="dxa"/>
              <w:right w:w="28" w:type="dxa"/>
            </w:tcMar>
          </w:tcPr>
          <w:p w14:paraId="20F750F8" w14:textId="77777777" w:rsidR="00C75174" w:rsidRPr="00C75174" w:rsidRDefault="00C75174" w:rsidP="00C75174">
            <w:pPr>
              <w:rPr>
                <w:sz w:val="28"/>
                <w:szCs w:val="28"/>
              </w:rPr>
            </w:pPr>
            <w:r w:rsidRPr="00C75174">
              <w:rPr>
                <w:szCs w:val="20"/>
              </w:rPr>
              <w:t>Производство тепловой энергии, тыс. Гкал</w:t>
            </w:r>
          </w:p>
        </w:tc>
        <w:tc>
          <w:tcPr>
            <w:tcW w:w="993" w:type="dxa"/>
            <w:tcMar>
              <w:left w:w="28" w:type="dxa"/>
              <w:right w:w="28" w:type="dxa"/>
            </w:tcMar>
            <w:vAlign w:val="center"/>
          </w:tcPr>
          <w:p w14:paraId="4AE9FE47" w14:textId="77777777" w:rsidR="00C75174" w:rsidRPr="00C75174" w:rsidRDefault="00C75174" w:rsidP="00C75174">
            <w:pPr>
              <w:jc w:val="center"/>
            </w:pPr>
            <w:r w:rsidRPr="00C75174">
              <w:t>260,254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CCCEE0" w14:textId="77777777" w:rsidR="00C75174" w:rsidRPr="00C75174" w:rsidRDefault="00C75174" w:rsidP="00C75174">
            <w:pPr>
              <w:jc w:val="center"/>
            </w:pPr>
            <w:r w:rsidRPr="00C75174">
              <w:rPr>
                <w:szCs w:val="20"/>
              </w:rPr>
              <w:t>248,839</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291C21" w14:textId="77777777" w:rsidR="00C75174" w:rsidRPr="00C75174" w:rsidRDefault="00C75174" w:rsidP="00C75174">
            <w:pPr>
              <w:jc w:val="center"/>
            </w:pPr>
            <w:r w:rsidRPr="00C75174">
              <w:t>242,732</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28CCAC" w14:textId="77777777" w:rsidR="00C75174" w:rsidRPr="00C75174" w:rsidRDefault="00C75174" w:rsidP="00C75174">
            <w:pPr>
              <w:jc w:val="center"/>
            </w:pPr>
            <w:r w:rsidRPr="00C75174">
              <w:t>251,603</w:t>
            </w:r>
          </w:p>
        </w:tc>
      </w:tr>
      <w:tr w:rsidR="00C75174" w:rsidRPr="00C75174" w14:paraId="3581DA17" w14:textId="77777777" w:rsidTr="00F95151">
        <w:tc>
          <w:tcPr>
            <w:tcW w:w="5812" w:type="dxa"/>
            <w:tcMar>
              <w:left w:w="28" w:type="dxa"/>
              <w:right w:w="28" w:type="dxa"/>
            </w:tcMar>
          </w:tcPr>
          <w:p w14:paraId="1EB4654F" w14:textId="77777777" w:rsidR="00C75174" w:rsidRPr="00C75174" w:rsidRDefault="00C75174" w:rsidP="00C75174">
            <w:pPr>
              <w:rPr>
                <w:sz w:val="28"/>
                <w:szCs w:val="28"/>
              </w:rPr>
            </w:pPr>
            <w:r w:rsidRPr="00C75174">
              <w:rPr>
                <w:szCs w:val="20"/>
              </w:rPr>
              <w:t>Отпуск тепловой энергии, тыс. Гкал</w:t>
            </w:r>
          </w:p>
        </w:tc>
        <w:tc>
          <w:tcPr>
            <w:tcW w:w="993" w:type="dxa"/>
            <w:tcMar>
              <w:left w:w="28" w:type="dxa"/>
              <w:right w:w="28" w:type="dxa"/>
            </w:tcMar>
            <w:vAlign w:val="center"/>
          </w:tcPr>
          <w:p w14:paraId="099F3DF3" w14:textId="77777777" w:rsidR="00C75174" w:rsidRPr="00C75174" w:rsidRDefault="00C75174" w:rsidP="00C75174">
            <w:pPr>
              <w:jc w:val="center"/>
            </w:pPr>
            <w:r w:rsidRPr="00C75174">
              <w:t>254,103</w:t>
            </w:r>
          </w:p>
        </w:tc>
        <w:tc>
          <w:tcPr>
            <w:tcW w:w="1134" w:type="dxa"/>
            <w:tcMar>
              <w:left w:w="28" w:type="dxa"/>
              <w:right w:w="28" w:type="dxa"/>
            </w:tcMar>
            <w:vAlign w:val="center"/>
          </w:tcPr>
          <w:p w14:paraId="3D185A3C" w14:textId="77777777" w:rsidR="00C75174" w:rsidRPr="00C75174" w:rsidRDefault="00C75174" w:rsidP="00C75174">
            <w:pPr>
              <w:jc w:val="center"/>
            </w:pPr>
            <w:r w:rsidRPr="00C75174">
              <w:t>242,759</w:t>
            </w:r>
          </w:p>
        </w:tc>
        <w:tc>
          <w:tcPr>
            <w:tcW w:w="1276" w:type="dxa"/>
            <w:tcMar>
              <w:left w:w="28" w:type="dxa"/>
              <w:right w:w="28" w:type="dxa"/>
            </w:tcMar>
            <w:vAlign w:val="center"/>
          </w:tcPr>
          <w:p w14:paraId="6A4A8A28" w14:textId="77777777" w:rsidR="00C75174" w:rsidRPr="00C75174" w:rsidRDefault="00C75174" w:rsidP="00C75174">
            <w:pPr>
              <w:jc w:val="center"/>
            </w:pPr>
            <w:r w:rsidRPr="00C75174">
              <w:t>236,681</w:t>
            </w:r>
          </w:p>
        </w:tc>
        <w:tc>
          <w:tcPr>
            <w:tcW w:w="1133" w:type="dxa"/>
            <w:tcMar>
              <w:left w:w="28" w:type="dxa"/>
              <w:right w:w="28" w:type="dxa"/>
            </w:tcMar>
            <w:vAlign w:val="center"/>
          </w:tcPr>
          <w:p w14:paraId="48A322FB" w14:textId="77777777" w:rsidR="00C75174" w:rsidRPr="00C75174" w:rsidRDefault="00C75174" w:rsidP="00C75174">
            <w:pPr>
              <w:jc w:val="center"/>
            </w:pPr>
            <w:r w:rsidRPr="00C75174">
              <w:t>245,649</w:t>
            </w:r>
          </w:p>
        </w:tc>
      </w:tr>
      <w:tr w:rsidR="00C75174" w:rsidRPr="00C75174" w14:paraId="6C422485" w14:textId="77777777" w:rsidTr="00F95151">
        <w:trPr>
          <w:trHeight w:val="327"/>
        </w:trPr>
        <w:tc>
          <w:tcPr>
            <w:tcW w:w="5812" w:type="dxa"/>
            <w:tcMar>
              <w:left w:w="28" w:type="dxa"/>
              <w:right w:w="28" w:type="dxa"/>
            </w:tcMar>
          </w:tcPr>
          <w:p w14:paraId="51987534" w14:textId="77777777" w:rsidR="00C75174" w:rsidRPr="00C75174" w:rsidRDefault="00C75174" w:rsidP="00C75174">
            <w:pPr>
              <w:rPr>
                <w:sz w:val="28"/>
                <w:szCs w:val="28"/>
              </w:rPr>
            </w:pPr>
            <w:r w:rsidRPr="00C75174">
              <w:rPr>
                <w:szCs w:val="20"/>
              </w:rPr>
              <w:t>Средневзвешенный норматив удельного расхода топлива на производство тепловой энергии, кг у.т./Гкал</w:t>
            </w:r>
          </w:p>
        </w:tc>
        <w:tc>
          <w:tcPr>
            <w:tcW w:w="993" w:type="dxa"/>
            <w:tcMar>
              <w:left w:w="28" w:type="dxa"/>
              <w:right w:w="28" w:type="dxa"/>
            </w:tcMar>
            <w:vAlign w:val="center"/>
          </w:tcPr>
          <w:p w14:paraId="60D5255A" w14:textId="77777777" w:rsidR="00C75174" w:rsidRPr="00C75174" w:rsidRDefault="00C75174" w:rsidP="00C75174">
            <w:pPr>
              <w:jc w:val="center"/>
            </w:pPr>
            <w:r w:rsidRPr="00C75174">
              <w:t>201,02</w:t>
            </w:r>
          </w:p>
        </w:tc>
        <w:tc>
          <w:tcPr>
            <w:tcW w:w="1134" w:type="dxa"/>
            <w:tcMar>
              <w:left w:w="28" w:type="dxa"/>
              <w:right w:w="28" w:type="dxa"/>
            </w:tcMar>
            <w:vAlign w:val="center"/>
          </w:tcPr>
          <w:p w14:paraId="6C06E940" w14:textId="77777777" w:rsidR="00C75174" w:rsidRPr="00C75174" w:rsidRDefault="00C75174" w:rsidP="00C75174">
            <w:pPr>
              <w:jc w:val="center"/>
            </w:pPr>
            <w:r w:rsidRPr="00C75174">
              <w:t>214,46</w:t>
            </w:r>
          </w:p>
        </w:tc>
        <w:tc>
          <w:tcPr>
            <w:tcW w:w="1276" w:type="dxa"/>
            <w:tcMar>
              <w:left w:w="28" w:type="dxa"/>
              <w:right w:w="28" w:type="dxa"/>
            </w:tcMar>
            <w:vAlign w:val="center"/>
          </w:tcPr>
          <w:p w14:paraId="602F2A3E" w14:textId="77777777" w:rsidR="00C75174" w:rsidRPr="00C75174" w:rsidRDefault="00C75174" w:rsidP="00C75174">
            <w:pPr>
              <w:jc w:val="center"/>
            </w:pPr>
            <w:r w:rsidRPr="00C75174">
              <w:t>224,95</w:t>
            </w:r>
          </w:p>
        </w:tc>
        <w:tc>
          <w:tcPr>
            <w:tcW w:w="1133" w:type="dxa"/>
            <w:tcMar>
              <w:left w:w="28" w:type="dxa"/>
              <w:right w:w="28" w:type="dxa"/>
            </w:tcMar>
            <w:vAlign w:val="center"/>
          </w:tcPr>
          <w:p w14:paraId="0C747F3E" w14:textId="77777777" w:rsidR="00C75174" w:rsidRPr="00C75174" w:rsidRDefault="00C75174" w:rsidP="00C75174">
            <w:pPr>
              <w:jc w:val="center"/>
            </w:pPr>
            <w:r w:rsidRPr="00C75174">
              <w:t>224,19</w:t>
            </w:r>
          </w:p>
        </w:tc>
      </w:tr>
      <w:tr w:rsidR="00C75174" w:rsidRPr="00C75174" w14:paraId="22194E97" w14:textId="77777777" w:rsidTr="00F95151">
        <w:tc>
          <w:tcPr>
            <w:tcW w:w="5812" w:type="dxa"/>
            <w:tcMar>
              <w:left w:w="28" w:type="dxa"/>
              <w:right w:w="28" w:type="dxa"/>
            </w:tcMar>
          </w:tcPr>
          <w:p w14:paraId="407FE898" w14:textId="77777777" w:rsidR="00C75174" w:rsidRPr="00C75174" w:rsidRDefault="00C75174" w:rsidP="00C75174">
            <w:pPr>
              <w:rPr>
                <w:sz w:val="28"/>
                <w:szCs w:val="28"/>
              </w:rPr>
            </w:pPr>
            <w:r w:rsidRPr="00C75174">
              <w:rPr>
                <w:szCs w:val="20"/>
              </w:rPr>
              <w:t>Расход тепловой энергии на собственные нужды, тыс. Гкал/%</w:t>
            </w:r>
          </w:p>
        </w:tc>
        <w:tc>
          <w:tcPr>
            <w:tcW w:w="993" w:type="dxa"/>
            <w:tcMar>
              <w:left w:w="28" w:type="dxa"/>
              <w:right w:w="28" w:type="dxa"/>
            </w:tcMar>
            <w:vAlign w:val="center"/>
          </w:tcPr>
          <w:p w14:paraId="060AE6D0" w14:textId="77777777" w:rsidR="00C75174" w:rsidRPr="00C75174" w:rsidRDefault="00C75174" w:rsidP="00C75174">
            <w:pPr>
              <w:jc w:val="center"/>
              <w:rPr>
                <w:szCs w:val="20"/>
              </w:rPr>
            </w:pPr>
            <w:r w:rsidRPr="00C75174">
              <w:rPr>
                <w:szCs w:val="20"/>
              </w:rPr>
              <w:t>6,152/2,36</w:t>
            </w:r>
          </w:p>
        </w:tc>
        <w:tc>
          <w:tcPr>
            <w:tcW w:w="1134" w:type="dxa"/>
            <w:tcMar>
              <w:left w:w="28" w:type="dxa"/>
              <w:right w:w="28" w:type="dxa"/>
            </w:tcMar>
            <w:vAlign w:val="center"/>
          </w:tcPr>
          <w:p w14:paraId="6B457A00" w14:textId="77777777" w:rsidR="00C75174" w:rsidRPr="00C75174" w:rsidRDefault="00C75174" w:rsidP="00C75174">
            <w:pPr>
              <w:jc w:val="center"/>
              <w:rPr>
                <w:szCs w:val="20"/>
              </w:rPr>
            </w:pPr>
            <w:r w:rsidRPr="00C75174">
              <w:rPr>
                <w:szCs w:val="20"/>
              </w:rPr>
              <w:t>6,080/2,44</w:t>
            </w:r>
          </w:p>
        </w:tc>
        <w:tc>
          <w:tcPr>
            <w:tcW w:w="1276" w:type="dxa"/>
            <w:tcMar>
              <w:left w:w="28" w:type="dxa"/>
              <w:right w:w="28" w:type="dxa"/>
            </w:tcMar>
            <w:vAlign w:val="center"/>
          </w:tcPr>
          <w:p w14:paraId="636633EE" w14:textId="77777777" w:rsidR="00C75174" w:rsidRPr="00C75174" w:rsidRDefault="00C75174" w:rsidP="00C75174">
            <w:pPr>
              <w:jc w:val="center"/>
              <w:rPr>
                <w:szCs w:val="20"/>
              </w:rPr>
            </w:pPr>
            <w:r w:rsidRPr="00C75174">
              <w:rPr>
                <w:szCs w:val="20"/>
              </w:rPr>
              <w:t>6,051/2,49</w:t>
            </w:r>
          </w:p>
        </w:tc>
        <w:tc>
          <w:tcPr>
            <w:tcW w:w="1133" w:type="dxa"/>
            <w:tcMar>
              <w:left w:w="28" w:type="dxa"/>
              <w:right w:w="28" w:type="dxa"/>
            </w:tcMar>
            <w:vAlign w:val="center"/>
          </w:tcPr>
          <w:p w14:paraId="62E31AE2" w14:textId="77777777" w:rsidR="00C75174" w:rsidRPr="00C75174" w:rsidRDefault="00C75174" w:rsidP="00C75174">
            <w:pPr>
              <w:jc w:val="center"/>
              <w:rPr>
                <w:szCs w:val="20"/>
              </w:rPr>
            </w:pPr>
            <w:r w:rsidRPr="00C75174">
              <w:rPr>
                <w:szCs w:val="20"/>
              </w:rPr>
              <w:t>5,953/</w:t>
            </w:r>
          </w:p>
          <w:p w14:paraId="3D8B3FBF" w14:textId="77777777" w:rsidR="00C75174" w:rsidRPr="00C75174" w:rsidRDefault="00C75174" w:rsidP="00C75174">
            <w:pPr>
              <w:jc w:val="center"/>
              <w:rPr>
                <w:szCs w:val="20"/>
              </w:rPr>
            </w:pPr>
            <w:r w:rsidRPr="00C75174">
              <w:rPr>
                <w:szCs w:val="20"/>
              </w:rPr>
              <w:t>2,37</w:t>
            </w:r>
          </w:p>
        </w:tc>
      </w:tr>
      <w:tr w:rsidR="00C75174" w:rsidRPr="00C75174" w14:paraId="3C9D8DCD" w14:textId="77777777" w:rsidTr="00F95151">
        <w:tc>
          <w:tcPr>
            <w:tcW w:w="5812" w:type="dxa"/>
            <w:tcMar>
              <w:left w:w="28" w:type="dxa"/>
              <w:right w:w="28" w:type="dxa"/>
            </w:tcMar>
          </w:tcPr>
          <w:p w14:paraId="3FE8C648" w14:textId="77777777" w:rsidR="00C75174" w:rsidRPr="00C75174" w:rsidRDefault="00C75174" w:rsidP="00C75174">
            <w:pPr>
              <w:rPr>
                <w:sz w:val="28"/>
                <w:szCs w:val="28"/>
              </w:rPr>
            </w:pPr>
            <w:r w:rsidRPr="00C75174">
              <w:rPr>
                <w:szCs w:val="20"/>
              </w:rPr>
              <w:t>Норматив удельного расхода топлива на отпущенную тепловую энергию, кг у.т./Гкал</w:t>
            </w:r>
          </w:p>
        </w:tc>
        <w:tc>
          <w:tcPr>
            <w:tcW w:w="993" w:type="dxa"/>
            <w:tcMar>
              <w:left w:w="28" w:type="dxa"/>
              <w:right w:w="28" w:type="dxa"/>
            </w:tcMar>
            <w:vAlign w:val="center"/>
          </w:tcPr>
          <w:p w14:paraId="600B8050" w14:textId="77777777" w:rsidR="00C75174" w:rsidRPr="00C75174" w:rsidRDefault="00C75174" w:rsidP="00C75174">
            <w:pPr>
              <w:jc w:val="center"/>
              <w:rPr>
                <w:szCs w:val="20"/>
              </w:rPr>
            </w:pPr>
            <w:r w:rsidRPr="00C75174">
              <w:rPr>
                <w:szCs w:val="20"/>
              </w:rPr>
              <w:t>205,88</w:t>
            </w:r>
          </w:p>
        </w:tc>
        <w:tc>
          <w:tcPr>
            <w:tcW w:w="1134" w:type="dxa"/>
            <w:tcMar>
              <w:left w:w="28" w:type="dxa"/>
              <w:right w:w="28" w:type="dxa"/>
            </w:tcMar>
            <w:vAlign w:val="center"/>
          </w:tcPr>
          <w:p w14:paraId="344653D5" w14:textId="77777777" w:rsidR="00C75174" w:rsidRPr="00C75174" w:rsidRDefault="00C75174" w:rsidP="00C75174">
            <w:pPr>
              <w:jc w:val="center"/>
              <w:rPr>
                <w:szCs w:val="20"/>
              </w:rPr>
            </w:pPr>
            <w:r w:rsidRPr="00C75174">
              <w:rPr>
                <w:szCs w:val="20"/>
              </w:rPr>
              <w:t>219,8</w:t>
            </w:r>
          </w:p>
        </w:tc>
        <w:tc>
          <w:tcPr>
            <w:tcW w:w="1276" w:type="dxa"/>
            <w:tcMar>
              <w:left w:w="28" w:type="dxa"/>
              <w:right w:w="28" w:type="dxa"/>
            </w:tcMar>
            <w:vAlign w:val="center"/>
          </w:tcPr>
          <w:p w14:paraId="090AD2E5" w14:textId="77777777" w:rsidR="00C75174" w:rsidRPr="00C75174" w:rsidRDefault="00C75174" w:rsidP="00C75174">
            <w:pPr>
              <w:jc w:val="center"/>
              <w:rPr>
                <w:szCs w:val="20"/>
              </w:rPr>
            </w:pPr>
            <w:r w:rsidRPr="00C75174">
              <w:rPr>
                <w:szCs w:val="20"/>
              </w:rPr>
              <w:t>230,7</w:t>
            </w:r>
          </w:p>
        </w:tc>
        <w:tc>
          <w:tcPr>
            <w:tcW w:w="1133" w:type="dxa"/>
            <w:tcMar>
              <w:left w:w="28" w:type="dxa"/>
              <w:right w:w="28" w:type="dxa"/>
            </w:tcMar>
            <w:vAlign w:val="center"/>
          </w:tcPr>
          <w:p w14:paraId="7F495DB9" w14:textId="77777777" w:rsidR="00C75174" w:rsidRPr="00C75174" w:rsidRDefault="00C75174" w:rsidP="00C75174">
            <w:pPr>
              <w:jc w:val="center"/>
              <w:rPr>
                <w:szCs w:val="20"/>
              </w:rPr>
            </w:pPr>
            <w:r w:rsidRPr="00C75174">
              <w:rPr>
                <w:szCs w:val="20"/>
              </w:rPr>
              <w:t>229,6</w:t>
            </w:r>
          </w:p>
        </w:tc>
      </w:tr>
      <w:tr w:rsidR="00C75174" w:rsidRPr="00C75174" w14:paraId="09F03592" w14:textId="77777777" w:rsidTr="00F95151">
        <w:tc>
          <w:tcPr>
            <w:tcW w:w="10348" w:type="dxa"/>
            <w:gridSpan w:val="5"/>
            <w:tcMar>
              <w:left w:w="28" w:type="dxa"/>
              <w:right w:w="28" w:type="dxa"/>
            </w:tcMar>
          </w:tcPr>
          <w:p w14:paraId="0355B43D" w14:textId="77777777" w:rsidR="00C75174" w:rsidRPr="00C75174" w:rsidRDefault="00C75174" w:rsidP="00C75174">
            <w:pPr>
              <w:jc w:val="center"/>
              <w:rPr>
                <w:sz w:val="28"/>
                <w:szCs w:val="28"/>
              </w:rPr>
            </w:pPr>
            <w:r w:rsidRPr="00C75174">
              <w:rPr>
                <w:sz w:val="22"/>
                <w:szCs w:val="22"/>
              </w:rPr>
              <w:t xml:space="preserve">     </w:t>
            </w:r>
            <w:r w:rsidRPr="00C75174">
              <w:rPr>
                <w:i/>
                <w:sz w:val="22"/>
                <w:szCs w:val="22"/>
              </w:rPr>
              <w:t>каменный уголь</w:t>
            </w:r>
          </w:p>
        </w:tc>
      </w:tr>
      <w:tr w:rsidR="00C75174" w:rsidRPr="00C75174" w14:paraId="42E13E65" w14:textId="77777777" w:rsidTr="00F95151">
        <w:tc>
          <w:tcPr>
            <w:tcW w:w="5812" w:type="dxa"/>
            <w:tcMar>
              <w:left w:w="28" w:type="dxa"/>
              <w:right w:w="28" w:type="dxa"/>
            </w:tcMar>
          </w:tcPr>
          <w:p w14:paraId="5F43D85C" w14:textId="77777777" w:rsidR="00C75174" w:rsidRPr="00C75174" w:rsidRDefault="00C75174" w:rsidP="00C75174">
            <w:pPr>
              <w:rPr>
                <w:sz w:val="28"/>
                <w:szCs w:val="28"/>
              </w:rPr>
            </w:pPr>
            <w:r w:rsidRPr="00C75174">
              <w:rPr>
                <w:szCs w:val="20"/>
              </w:rPr>
              <w:t>Производство тепловой энергии, тыс. Гкал</w:t>
            </w:r>
          </w:p>
        </w:tc>
        <w:tc>
          <w:tcPr>
            <w:tcW w:w="993" w:type="dxa"/>
            <w:tcMar>
              <w:left w:w="28" w:type="dxa"/>
              <w:right w:w="28" w:type="dxa"/>
            </w:tcMar>
            <w:vAlign w:val="center"/>
          </w:tcPr>
          <w:p w14:paraId="48D035B6" w14:textId="77777777" w:rsidR="00C75174" w:rsidRPr="00C75174" w:rsidRDefault="00C75174" w:rsidP="00C75174">
            <w:pPr>
              <w:jc w:val="center"/>
            </w:pPr>
            <w:r w:rsidRPr="00C75174">
              <w:t>260,254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95D5B" w14:textId="77777777" w:rsidR="00C75174" w:rsidRPr="00C75174" w:rsidRDefault="00C75174" w:rsidP="00C75174">
            <w:pPr>
              <w:jc w:val="center"/>
            </w:pPr>
            <w:r w:rsidRPr="00C75174">
              <w:rPr>
                <w:szCs w:val="20"/>
              </w:rPr>
              <w:t>248,839</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6F6EE2" w14:textId="77777777" w:rsidR="00C75174" w:rsidRPr="00C75174" w:rsidRDefault="00C75174" w:rsidP="00C75174">
            <w:pPr>
              <w:jc w:val="center"/>
            </w:pPr>
            <w:r w:rsidRPr="00C75174">
              <w:t>242,732</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FDB3A2" w14:textId="77777777" w:rsidR="00C75174" w:rsidRPr="00C75174" w:rsidRDefault="00C75174" w:rsidP="00C75174">
            <w:pPr>
              <w:jc w:val="center"/>
            </w:pPr>
            <w:r w:rsidRPr="00C75174">
              <w:t>251,603</w:t>
            </w:r>
          </w:p>
        </w:tc>
      </w:tr>
      <w:tr w:rsidR="00C75174" w:rsidRPr="00C75174" w14:paraId="0D60AD26" w14:textId="77777777" w:rsidTr="00F95151">
        <w:tc>
          <w:tcPr>
            <w:tcW w:w="5812" w:type="dxa"/>
            <w:tcMar>
              <w:left w:w="28" w:type="dxa"/>
              <w:right w:w="28" w:type="dxa"/>
            </w:tcMar>
          </w:tcPr>
          <w:p w14:paraId="56237BF0" w14:textId="77777777" w:rsidR="00C75174" w:rsidRPr="00C75174" w:rsidRDefault="00C75174" w:rsidP="00C75174">
            <w:pPr>
              <w:rPr>
                <w:sz w:val="28"/>
                <w:szCs w:val="28"/>
              </w:rPr>
            </w:pPr>
            <w:r w:rsidRPr="00C75174">
              <w:rPr>
                <w:szCs w:val="20"/>
              </w:rPr>
              <w:t>Отпуск тепловой энергии, тыс. Гкал</w:t>
            </w:r>
          </w:p>
        </w:tc>
        <w:tc>
          <w:tcPr>
            <w:tcW w:w="993" w:type="dxa"/>
            <w:tcMar>
              <w:left w:w="28" w:type="dxa"/>
              <w:right w:w="28" w:type="dxa"/>
            </w:tcMar>
            <w:vAlign w:val="center"/>
          </w:tcPr>
          <w:p w14:paraId="2A567876" w14:textId="77777777" w:rsidR="00C75174" w:rsidRPr="00C75174" w:rsidRDefault="00C75174" w:rsidP="00C75174">
            <w:pPr>
              <w:jc w:val="center"/>
            </w:pPr>
            <w:r w:rsidRPr="00C75174">
              <w:t>254,103</w:t>
            </w:r>
          </w:p>
        </w:tc>
        <w:tc>
          <w:tcPr>
            <w:tcW w:w="1134" w:type="dxa"/>
            <w:tcMar>
              <w:left w:w="28" w:type="dxa"/>
              <w:right w:w="28" w:type="dxa"/>
            </w:tcMar>
            <w:vAlign w:val="center"/>
          </w:tcPr>
          <w:p w14:paraId="52580B47" w14:textId="77777777" w:rsidR="00C75174" w:rsidRPr="00C75174" w:rsidRDefault="00C75174" w:rsidP="00C75174">
            <w:pPr>
              <w:jc w:val="center"/>
            </w:pPr>
            <w:r w:rsidRPr="00C75174">
              <w:t>242,759</w:t>
            </w:r>
          </w:p>
        </w:tc>
        <w:tc>
          <w:tcPr>
            <w:tcW w:w="1276" w:type="dxa"/>
            <w:tcMar>
              <w:left w:w="28" w:type="dxa"/>
              <w:right w:w="28" w:type="dxa"/>
            </w:tcMar>
            <w:vAlign w:val="center"/>
          </w:tcPr>
          <w:p w14:paraId="16B5766A" w14:textId="77777777" w:rsidR="00C75174" w:rsidRPr="00C75174" w:rsidRDefault="00C75174" w:rsidP="00C75174">
            <w:pPr>
              <w:jc w:val="center"/>
            </w:pPr>
            <w:r w:rsidRPr="00C75174">
              <w:t>236,681</w:t>
            </w:r>
          </w:p>
        </w:tc>
        <w:tc>
          <w:tcPr>
            <w:tcW w:w="1133" w:type="dxa"/>
            <w:tcMar>
              <w:left w:w="28" w:type="dxa"/>
              <w:right w:w="28" w:type="dxa"/>
            </w:tcMar>
            <w:vAlign w:val="center"/>
          </w:tcPr>
          <w:p w14:paraId="4A8C8F42" w14:textId="77777777" w:rsidR="00C75174" w:rsidRPr="00C75174" w:rsidRDefault="00C75174" w:rsidP="00C75174">
            <w:pPr>
              <w:jc w:val="center"/>
            </w:pPr>
            <w:r w:rsidRPr="00C75174">
              <w:t>245,649</w:t>
            </w:r>
          </w:p>
        </w:tc>
      </w:tr>
      <w:tr w:rsidR="00C75174" w:rsidRPr="00C75174" w14:paraId="638A5516" w14:textId="77777777" w:rsidTr="00F95151">
        <w:tc>
          <w:tcPr>
            <w:tcW w:w="5812" w:type="dxa"/>
            <w:tcMar>
              <w:left w:w="28" w:type="dxa"/>
              <w:right w:w="28" w:type="dxa"/>
            </w:tcMar>
          </w:tcPr>
          <w:p w14:paraId="50DF39EF" w14:textId="77777777" w:rsidR="00C75174" w:rsidRPr="00C75174" w:rsidRDefault="00C75174" w:rsidP="00C75174">
            <w:pPr>
              <w:rPr>
                <w:sz w:val="28"/>
                <w:szCs w:val="28"/>
              </w:rPr>
            </w:pPr>
            <w:r w:rsidRPr="00C75174">
              <w:rPr>
                <w:szCs w:val="20"/>
              </w:rPr>
              <w:t>Средневзвешенный норматив удельного расхода топлива на производство тепловой энергии, кг у.т./Гкал</w:t>
            </w:r>
          </w:p>
        </w:tc>
        <w:tc>
          <w:tcPr>
            <w:tcW w:w="993" w:type="dxa"/>
            <w:tcMar>
              <w:left w:w="28" w:type="dxa"/>
              <w:right w:w="28" w:type="dxa"/>
            </w:tcMar>
            <w:vAlign w:val="center"/>
          </w:tcPr>
          <w:p w14:paraId="1EBE6955" w14:textId="77777777" w:rsidR="00C75174" w:rsidRPr="00C75174" w:rsidRDefault="00C75174" w:rsidP="00C75174">
            <w:pPr>
              <w:jc w:val="center"/>
            </w:pPr>
            <w:r w:rsidRPr="00C75174">
              <w:t>201,02</w:t>
            </w:r>
          </w:p>
        </w:tc>
        <w:tc>
          <w:tcPr>
            <w:tcW w:w="1134" w:type="dxa"/>
            <w:tcMar>
              <w:left w:w="28" w:type="dxa"/>
              <w:right w:w="28" w:type="dxa"/>
            </w:tcMar>
            <w:vAlign w:val="center"/>
          </w:tcPr>
          <w:p w14:paraId="09DB9DC0" w14:textId="77777777" w:rsidR="00C75174" w:rsidRPr="00C75174" w:rsidRDefault="00C75174" w:rsidP="00C75174">
            <w:pPr>
              <w:jc w:val="center"/>
            </w:pPr>
            <w:r w:rsidRPr="00C75174">
              <w:t>214,46</w:t>
            </w:r>
          </w:p>
        </w:tc>
        <w:tc>
          <w:tcPr>
            <w:tcW w:w="1276" w:type="dxa"/>
            <w:tcMar>
              <w:left w:w="28" w:type="dxa"/>
              <w:right w:w="28" w:type="dxa"/>
            </w:tcMar>
            <w:vAlign w:val="center"/>
          </w:tcPr>
          <w:p w14:paraId="493F873F" w14:textId="77777777" w:rsidR="00C75174" w:rsidRPr="00C75174" w:rsidRDefault="00C75174" w:rsidP="00C75174">
            <w:pPr>
              <w:jc w:val="center"/>
            </w:pPr>
            <w:r w:rsidRPr="00C75174">
              <w:t>224,95</w:t>
            </w:r>
          </w:p>
        </w:tc>
        <w:tc>
          <w:tcPr>
            <w:tcW w:w="1133" w:type="dxa"/>
            <w:tcMar>
              <w:left w:w="28" w:type="dxa"/>
              <w:right w:w="28" w:type="dxa"/>
            </w:tcMar>
            <w:vAlign w:val="center"/>
          </w:tcPr>
          <w:p w14:paraId="25345414" w14:textId="77777777" w:rsidR="00C75174" w:rsidRPr="00C75174" w:rsidRDefault="00C75174" w:rsidP="00C75174">
            <w:pPr>
              <w:jc w:val="center"/>
            </w:pPr>
            <w:r w:rsidRPr="00C75174">
              <w:t>224,19</w:t>
            </w:r>
          </w:p>
        </w:tc>
      </w:tr>
      <w:tr w:rsidR="00C75174" w:rsidRPr="00C75174" w14:paraId="39B0ED02" w14:textId="77777777" w:rsidTr="00F95151">
        <w:tc>
          <w:tcPr>
            <w:tcW w:w="5812" w:type="dxa"/>
            <w:tcMar>
              <w:left w:w="28" w:type="dxa"/>
              <w:right w:w="28" w:type="dxa"/>
            </w:tcMar>
          </w:tcPr>
          <w:p w14:paraId="4CEF1451" w14:textId="77777777" w:rsidR="00C75174" w:rsidRPr="00C75174" w:rsidRDefault="00C75174" w:rsidP="00C75174">
            <w:pPr>
              <w:rPr>
                <w:sz w:val="28"/>
                <w:szCs w:val="28"/>
              </w:rPr>
            </w:pPr>
            <w:r w:rsidRPr="00C75174">
              <w:rPr>
                <w:szCs w:val="20"/>
              </w:rPr>
              <w:t>Расход тепловой энергии на собственные нужды, тыс. Гкал/%</w:t>
            </w:r>
          </w:p>
        </w:tc>
        <w:tc>
          <w:tcPr>
            <w:tcW w:w="993" w:type="dxa"/>
            <w:tcMar>
              <w:left w:w="28" w:type="dxa"/>
              <w:right w:w="28" w:type="dxa"/>
            </w:tcMar>
            <w:vAlign w:val="center"/>
          </w:tcPr>
          <w:p w14:paraId="0AEB53C7" w14:textId="77777777" w:rsidR="00C75174" w:rsidRPr="00C75174" w:rsidRDefault="00C75174" w:rsidP="00C75174">
            <w:pPr>
              <w:jc w:val="center"/>
              <w:rPr>
                <w:szCs w:val="20"/>
              </w:rPr>
            </w:pPr>
            <w:r w:rsidRPr="00C75174">
              <w:rPr>
                <w:szCs w:val="20"/>
              </w:rPr>
              <w:t>6,152/2,36</w:t>
            </w:r>
          </w:p>
        </w:tc>
        <w:tc>
          <w:tcPr>
            <w:tcW w:w="1134" w:type="dxa"/>
            <w:tcMar>
              <w:left w:w="28" w:type="dxa"/>
              <w:right w:w="28" w:type="dxa"/>
            </w:tcMar>
            <w:vAlign w:val="center"/>
          </w:tcPr>
          <w:p w14:paraId="00F99F70" w14:textId="77777777" w:rsidR="00C75174" w:rsidRPr="00C75174" w:rsidRDefault="00C75174" w:rsidP="00C75174">
            <w:pPr>
              <w:jc w:val="center"/>
              <w:rPr>
                <w:szCs w:val="20"/>
              </w:rPr>
            </w:pPr>
            <w:r w:rsidRPr="00C75174">
              <w:rPr>
                <w:szCs w:val="20"/>
              </w:rPr>
              <w:t>6,080/2,44</w:t>
            </w:r>
          </w:p>
        </w:tc>
        <w:tc>
          <w:tcPr>
            <w:tcW w:w="1276" w:type="dxa"/>
            <w:tcMar>
              <w:left w:w="28" w:type="dxa"/>
              <w:right w:w="28" w:type="dxa"/>
            </w:tcMar>
            <w:vAlign w:val="center"/>
          </w:tcPr>
          <w:p w14:paraId="03662A43" w14:textId="77777777" w:rsidR="00C75174" w:rsidRPr="00C75174" w:rsidRDefault="00C75174" w:rsidP="00C75174">
            <w:pPr>
              <w:jc w:val="center"/>
              <w:rPr>
                <w:szCs w:val="20"/>
              </w:rPr>
            </w:pPr>
            <w:r w:rsidRPr="00C75174">
              <w:rPr>
                <w:szCs w:val="20"/>
              </w:rPr>
              <w:t>6,051/2,49</w:t>
            </w:r>
          </w:p>
        </w:tc>
        <w:tc>
          <w:tcPr>
            <w:tcW w:w="1133" w:type="dxa"/>
            <w:tcMar>
              <w:left w:w="28" w:type="dxa"/>
              <w:right w:w="28" w:type="dxa"/>
            </w:tcMar>
            <w:vAlign w:val="center"/>
          </w:tcPr>
          <w:p w14:paraId="01700404" w14:textId="77777777" w:rsidR="00C75174" w:rsidRPr="00C75174" w:rsidRDefault="00C75174" w:rsidP="00C75174">
            <w:pPr>
              <w:jc w:val="center"/>
              <w:rPr>
                <w:szCs w:val="20"/>
              </w:rPr>
            </w:pPr>
            <w:r w:rsidRPr="00C75174">
              <w:rPr>
                <w:szCs w:val="20"/>
              </w:rPr>
              <w:t>5,953/</w:t>
            </w:r>
          </w:p>
          <w:p w14:paraId="4156CADA" w14:textId="77777777" w:rsidR="00C75174" w:rsidRPr="00C75174" w:rsidRDefault="00C75174" w:rsidP="00C75174">
            <w:pPr>
              <w:jc w:val="center"/>
              <w:rPr>
                <w:szCs w:val="20"/>
              </w:rPr>
            </w:pPr>
            <w:r w:rsidRPr="00C75174">
              <w:rPr>
                <w:szCs w:val="20"/>
              </w:rPr>
              <w:t>2,37</w:t>
            </w:r>
          </w:p>
        </w:tc>
      </w:tr>
      <w:tr w:rsidR="00C75174" w:rsidRPr="00C75174" w14:paraId="072AB92D" w14:textId="77777777" w:rsidTr="00F95151">
        <w:tc>
          <w:tcPr>
            <w:tcW w:w="5812" w:type="dxa"/>
            <w:tcMar>
              <w:left w:w="28" w:type="dxa"/>
              <w:right w:w="28" w:type="dxa"/>
            </w:tcMar>
          </w:tcPr>
          <w:p w14:paraId="5381311B" w14:textId="77777777" w:rsidR="00C75174" w:rsidRPr="00C75174" w:rsidRDefault="00C75174" w:rsidP="00C75174">
            <w:pPr>
              <w:rPr>
                <w:sz w:val="28"/>
                <w:szCs w:val="28"/>
              </w:rPr>
            </w:pPr>
            <w:r w:rsidRPr="00C75174">
              <w:rPr>
                <w:szCs w:val="20"/>
              </w:rPr>
              <w:t>Норматив удельного расхода топлива на отпущенную тепловую энергию, кг у.т./Гкал</w:t>
            </w:r>
          </w:p>
        </w:tc>
        <w:tc>
          <w:tcPr>
            <w:tcW w:w="993" w:type="dxa"/>
            <w:tcMar>
              <w:left w:w="28" w:type="dxa"/>
              <w:right w:w="28" w:type="dxa"/>
            </w:tcMar>
            <w:vAlign w:val="center"/>
          </w:tcPr>
          <w:p w14:paraId="1E45A84F" w14:textId="77777777" w:rsidR="00C75174" w:rsidRPr="00C75174" w:rsidRDefault="00C75174" w:rsidP="00C75174">
            <w:pPr>
              <w:jc w:val="center"/>
              <w:rPr>
                <w:szCs w:val="20"/>
              </w:rPr>
            </w:pPr>
            <w:r w:rsidRPr="00C75174">
              <w:rPr>
                <w:szCs w:val="20"/>
              </w:rPr>
              <w:t>205,88</w:t>
            </w:r>
          </w:p>
        </w:tc>
        <w:tc>
          <w:tcPr>
            <w:tcW w:w="1134" w:type="dxa"/>
            <w:tcMar>
              <w:left w:w="28" w:type="dxa"/>
              <w:right w:w="28" w:type="dxa"/>
            </w:tcMar>
            <w:vAlign w:val="center"/>
          </w:tcPr>
          <w:p w14:paraId="7156ADD2" w14:textId="77777777" w:rsidR="00C75174" w:rsidRPr="00C75174" w:rsidRDefault="00C75174" w:rsidP="00C75174">
            <w:pPr>
              <w:jc w:val="center"/>
              <w:rPr>
                <w:szCs w:val="20"/>
              </w:rPr>
            </w:pPr>
            <w:r w:rsidRPr="00C75174">
              <w:rPr>
                <w:szCs w:val="20"/>
              </w:rPr>
              <w:t>219,8</w:t>
            </w:r>
          </w:p>
        </w:tc>
        <w:tc>
          <w:tcPr>
            <w:tcW w:w="1276" w:type="dxa"/>
            <w:tcMar>
              <w:left w:w="28" w:type="dxa"/>
              <w:right w:w="28" w:type="dxa"/>
            </w:tcMar>
            <w:vAlign w:val="center"/>
          </w:tcPr>
          <w:p w14:paraId="25574A4D" w14:textId="77777777" w:rsidR="00C75174" w:rsidRPr="00C75174" w:rsidRDefault="00C75174" w:rsidP="00C75174">
            <w:pPr>
              <w:jc w:val="center"/>
              <w:rPr>
                <w:szCs w:val="20"/>
              </w:rPr>
            </w:pPr>
            <w:r w:rsidRPr="00C75174">
              <w:rPr>
                <w:szCs w:val="20"/>
              </w:rPr>
              <w:t>230,7</w:t>
            </w:r>
          </w:p>
        </w:tc>
        <w:tc>
          <w:tcPr>
            <w:tcW w:w="1133" w:type="dxa"/>
            <w:tcMar>
              <w:left w:w="28" w:type="dxa"/>
              <w:right w:w="28" w:type="dxa"/>
            </w:tcMar>
            <w:vAlign w:val="center"/>
          </w:tcPr>
          <w:p w14:paraId="20CA2CF0" w14:textId="77777777" w:rsidR="00C75174" w:rsidRPr="00C75174" w:rsidRDefault="00C75174" w:rsidP="00C75174">
            <w:pPr>
              <w:jc w:val="center"/>
              <w:rPr>
                <w:szCs w:val="20"/>
              </w:rPr>
            </w:pPr>
            <w:r w:rsidRPr="00C75174">
              <w:rPr>
                <w:szCs w:val="20"/>
              </w:rPr>
              <w:t>229,6</w:t>
            </w:r>
          </w:p>
        </w:tc>
      </w:tr>
    </w:tbl>
    <w:p w14:paraId="0D0E997D" w14:textId="77777777" w:rsidR="00C75174" w:rsidRPr="00C75174" w:rsidRDefault="00C75174" w:rsidP="00C75174">
      <w:pPr>
        <w:ind w:firstLine="720"/>
        <w:jc w:val="both"/>
        <w:rPr>
          <w:sz w:val="28"/>
          <w:szCs w:val="28"/>
        </w:rPr>
      </w:pPr>
      <w:bookmarkStart w:id="39" w:name="_Hlk86330103"/>
    </w:p>
    <w:p w14:paraId="04231559" w14:textId="77777777" w:rsidR="00C75174" w:rsidRPr="00C75174" w:rsidRDefault="00C75174" w:rsidP="00C75174">
      <w:pPr>
        <w:ind w:firstLine="720"/>
        <w:jc w:val="both"/>
        <w:rPr>
          <w:sz w:val="28"/>
          <w:szCs w:val="28"/>
        </w:rPr>
      </w:pPr>
      <w:r w:rsidRPr="00C75174">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C75174">
        <w:rPr>
          <w:sz w:val="28"/>
          <w:szCs w:val="28"/>
        </w:rPr>
        <w:br/>
        <w:t>от 27.07.2010 № 190-ФЗ «О теплоснабжении», норматив удельного расхода топлива на отпущенную тепловую энергию на 2023 год составит:</w:t>
      </w:r>
    </w:p>
    <w:p w14:paraId="50F6AF01" w14:textId="77777777" w:rsidR="00C75174" w:rsidRPr="00C75174" w:rsidRDefault="00C75174" w:rsidP="00C75174">
      <w:pPr>
        <w:ind w:firstLine="720"/>
        <w:jc w:val="both"/>
        <w:rPr>
          <w:sz w:val="28"/>
          <w:szCs w:val="28"/>
        </w:rPr>
      </w:pPr>
    </w:p>
    <w:p w14:paraId="22A491A2" w14:textId="77777777" w:rsidR="00C75174" w:rsidRPr="00C75174" w:rsidRDefault="00C75174" w:rsidP="00C75174">
      <w:pPr>
        <w:tabs>
          <w:tab w:val="left" w:pos="1665"/>
        </w:tabs>
        <w:jc w:val="center"/>
        <w:rPr>
          <w:b/>
          <w:bCs/>
          <w:sz w:val="28"/>
          <w:szCs w:val="28"/>
        </w:rPr>
      </w:pPr>
      <w:bookmarkStart w:id="40" w:name="_Hlk117581271"/>
      <w:r w:rsidRPr="00C75174">
        <w:rPr>
          <w:b/>
          <w:bCs/>
          <w:sz w:val="28"/>
          <w:szCs w:val="28"/>
        </w:rPr>
        <w:t>ПРЕДЛОЖЕНИЕ</w:t>
      </w:r>
    </w:p>
    <w:bookmarkEnd w:id="40"/>
    <w:p w14:paraId="1E73A648" w14:textId="77777777" w:rsidR="00C75174" w:rsidRPr="00C75174" w:rsidRDefault="00C75174" w:rsidP="00C75174">
      <w:pPr>
        <w:tabs>
          <w:tab w:val="left" w:pos="1665"/>
        </w:tabs>
        <w:jc w:val="center"/>
        <w:rPr>
          <w:bCs/>
          <w:sz w:val="28"/>
          <w:szCs w:val="28"/>
        </w:rPr>
      </w:pPr>
      <w:r w:rsidRPr="00C75174">
        <w:rPr>
          <w:bCs/>
          <w:sz w:val="28"/>
          <w:szCs w:val="28"/>
        </w:rPr>
        <w:t xml:space="preserve"> </w:t>
      </w:r>
      <w:r w:rsidRPr="00C75174">
        <w:rPr>
          <w:sz w:val="28"/>
          <w:szCs w:val="28"/>
        </w:rPr>
        <w:t>по утверждению нормативов удельных расходов топлива на отпущенную тепловую энергию от котельных на 2023 год</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2205"/>
        <w:gridCol w:w="2880"/>
      </w:tblGrid>
      <w:tr w:rsidR="00C75174" w:rsidRPr="00C75174" w14:paraId="1CC6EF1D" w14:textId="77777777" w:rsidTr="00F95151">
        <w:tblPrEx>
          <w:tblCellMar>
            <w:top w:w="0" w:type="dxa"/>
            <w:bottom w:w="0" w:type="dxa"/>
          </w:tblCellMar>
        </w:tblPrEx>
        <w:trPr>
          <w:cantSplit/>
        </w:trPr>
        <w:tc>
          <w:tcPr>
            <w:tcW w:w="5070" w:type="dxa"/>
            <w:vMerge w:val="restart"/>
            <w:vAlign w:val="center"/>
          </w:tcPr>
          <w:bookmarkEnd w:id="39"/>
          <w:p w14:paraId="55BED4FF" w14:textId="77777777" w:rsidR="00C75174" w:rsidRPr="00C75174" w:rsidRDefault="00C75174" w:rsidP="00C75174">
            <w:pPr>
              <w:jc w:val="center"/>
              <w:rPr>
                <w:bCs/>
                <w:iCs/>
                <w:sz w:val="28"/>
                <w:szCs w:val="28"/>
                <w:vertAlign w:val="superscript"/>
              </w:rPr>
            </w:pPr>
            <w:r w:rsidRPr="00C75174">
              <w:rPr>
                <w:bCs/>
                <w:iCs/>
                <w:sz w:val="28"/>
                <w:szCs w:val="28"/>
              </w:rPr>
              <w:t>Организация</w:t>
            </w:r>
          </w:p>
          <w:p w14:paraId="14FE275C" w14:textId="77777777" w:rsidR="00C75174" w:rsidRPr="00C75174" w:rsidRDefault="00C75174" w:rsidP="00C75174">
            <w:pPr>
              <w:jc w:val="center"/>
              <w:rPr>
                <w:bCs/>
                <w:iCs/>
                <w:sz w:val="28"/>
                <w:szCs w:val="28"/>
              </w:rPr>
            </w:pPr>
          </w:p>
        </w:tc>
        <w:tc>
          <w:tcPr>
            <w:tcW w:w="5085" w:type="dxa"/>
            <w:gridSpan w:val="2"/>
          </w:tcPr>
          <w:p w14:paraId="7538BD66" w14:textId="77777777" w:rsidR="00C75174" w:rsidRPr="00C75174" w:rsidRDefault="00C75174" w:rsidP="00C75174">
            <w:pPr>
              <w:jc w:val="center"/>
              <w:rPr>
                <w:bCs/>
                <w:iCs/>
                <w:sz w:val="28"/>
                <w:szCs w:val="28"/>
              </w:rPr>
            </w:pPr>
            <w:r w:rsidRPr="00C75174">
              <w:rPr>
                <w:bCs/>
                <w:iCs/>
                <w:sz w:val="28"/>
                <w:szCs w:val="28"/>
              </w:rPr>
              <w:t xml:space="preserve">норматив на отпущенную тепловую энергию, </w:t>
            </w:r>
          </w:p>
        </w:tc>
      </w:tr>
      <w:tr w:rsidR="00C75174" w:rsidRPr="00C75174" w14:paraId="2B64CCDA" w14:textId="77777777" w:rsidTr="00F95151">
        <w:tblPrEx>
          <w:tblCellMar>
            <w:top w:w="0" w:type="dxa"/>
            <w:bottom w:w="0" w:type="dxa"/>
          </w:tblCellMar>
        </w:tblPrEx>
        <w:trPr>
          <w:cantSplit/>
        </w:trPr>
        <w:tc>
          <w:tcPr>
            <w:tcW w:w="5070" w:type="dxa"/>
            <w:vMerge/>
          </w:tcPr>
          <w:p w14:paraId="16CFE528" w14:textId="77777777" w:rsidR="00C75174" w:rsidRPr="00C75174" w:rsidRDefault="00C75174" w:rsidP="00C75174">
            <w:pPr>
              <w:jc w:val="center"/>
              <w:rPr>
                <w:bCs/>
                <w:iCs/>
                <w:sz w:val="28"/>
                <w:szCs w:val="28"/>
              </w:rPr>
            </w:pPr>
          </w:p>
        </w:tc>
        <w:tc>
          <w:tcPr>
            <w:tcW w:w="2205" w:type="dxa"/>
          </w:tcPr>
          <w:p w14:paraId="4096FD28" w14:textId="77777777" w:rsidR="00C75174" w:rsidRPr="00C75174" w:rsidRDefault="00C75174" w:rsidP="00C75174">
            <w:pPr>
              <w:jc w:val="center"/>
              <w:rPr>
                <w:bCs/>
                <w:iCs/>
                <w:sz w:val="28"/>
                <w:szCs w:val="28"/>
              </w:rPr>
            </w:pPr>
            <w:r w:rsidRPr="00C75174">
              <w:rPr>
                <w:bCs/>
                <w:iCs/>
                <w:sz w:val="28"/>
                <w:szCs w:val="28"/>
              </w:rPr>
              <w:t xml:space="preserve">Электрическую, </w:t>
            </w:r>
          </w:p>
          <w:p w14:paraId="7B7AC843" w14:textId="77777777" w:rsidR="00C75174" w:rsidRPr="00C75174" w:rsidRDefault="00C75174" w:rsidP="00C75174">
            <w:pPr>
              <w:jc w:val="center"/>
              <w:rPr>
                <w:bCs/>
                <w:iCs/>
                <w:sz w:val="28"/>
                <w:szCs w:val="28"/>
              </w:rPr>
            </w:pPr>
            <w:r w:rsidRPr="00C75174">
              <w:rPr>
                <w:bCs/>
                <w:iCs/>
                <w:sz w:val="28"/>
                <w:szCs w:val="28"/>
              </w:rPr>
              <w:t>кг у.т./кВтч</w:t>
            </w:r>
          </w:p>
        </w:tc>
        <w:tc>
          <w:tcPr>
            <w:tcW w:w="2880" w:type="dxa"/>
          </w:tcPr>
          <w:p w14:paraId="30619F49" w14:textId="77777777" w:rsidR="00C75174" w:rsidRPr="00C75174" w:rsidRDefault="00C75174" w:rsidP="00C75174">
            <w:pPr>
              <w:jc w:val="center"/>
              <w:rPr>
                <w:bCs/>
                <w:iCs/>
                <w:sz w:val="28"/>
                <w:szCs w:val="28"/>
              </w:rPr>
            </w:pPr>
            <w:r w:rsidRPr="00C75174">
              <w:rPr>
                <w:bCs/>
                <w:iCs/>
                <w:sz w:val="28"/>
                <w:szCs w:val="28"/>
              </w:rPr>
              <w:t>Тепловую,</w:t>
            </w:r>
          </w:p>
          <w:p w14:paraId="2C28918E" w14:textId="77777777" w:rsidR="00C75174" w:rsidRPr="00C75174" w:rsidRDefault="00C75174" w:rsidP="00C75174">
            <w:pPr>
              <w:jc w:val="center"/>
              <w:rPr>
                <w:bCs/>
                <w:iCs/>
                <w:sz w:val="28"/>
                <w:szCs w:val="28"/>
              </w:rPr>
            </w:pPr>
            <w:r w:rsidRPr="00C75174">
              <w:rPr>
                <w:bCs/>
                <w:iCs/>
                <w:sz w:val="28"/>
                <w:szCs w:val="28"/>
              </w:rPr>
              <w:t>кг у.т./Гкал</w:t>
            </w:r>
          </w:p>
        </w:tc>
      </w:tr>
      <w:tr w:rsidR="00C75174" w:rsidRPr="00C75174" w14:paraId="4D9D0603" w14:textId="77777777" w:rsidTr="00F95151">
        <w:tblPrEx>
          <w:tblCellMar>
            <w:top w:w="0" w:type="dxa"/>
            <w:bottom w:w="0" w:type="dxa"/>
          </w:tblCellMar>
        </w:tblPrEx>
        <w:tc>
          <w:tcPr>
            <w:tcW w:w="5070" w:type="dxa"/>
            <w:vAlign w:val="center"/>
          </w:tcPr>
          <w:p w14:paraId="55139FFC" w14:textId="77777777" w:rsidR="00C75174" w:rsidRPr="00C75174" w:rsidRDefault="00C75174" w:rsidP="00C75174">
            <w:pPr>
              <w:jc w:val="center"/>
              <w:rPr>
                <w:bCs/>
                <w:iCs/>
                <w:sz w:val="28"/>
                <w:szCs w:val="28"/>
              </w:rPr>
            </w:pPr>
            <w:r w:rsidRPr="00C75174">
              <w:rPr>
                <w:sz w:val="28"/>
                <w:szCs w:val="28"/>
              </w:rPr>
              <w:t>ООО «ТеплоРесурс» ИНН 4246019288</w:t>
            </w:r>
            <w:r w:rsidRPr="00C75174">
              <w:rPr>
                <w:sz w:val="28"/>
                <w:szCs w:val="28"/>
              </w:rPr>
              <w:br/>
              <w:t>(Анжеро-Судженский городской округ)</w:t>
            </w:r>
          </w:p>
        </w:tc>
        <w:tc>
          <w:tcPr>
            <w:tcW w:w="2205" w:type="dxa"/>
            <w:vAlign w:val="center"/>
          </w:tcPr>
          <w:p w14:paraId="6CED69C0" w14:textId="77777777" w:rsidR="00C75174" w:rsidRPr="00C75174" w:rsidRDefault="00C75174" w:rsidP="00C75174">
            <w:pPr>
              <w:jc w:val="center"/>
              <w:rPr>
                <w:bCs/>
                <w:iCs/>
                <w:sz w:val="28"/>
                <w:szCs w:val="28"/>
              </w:rPr>
            </w:pPr>
            <w:r w:rsidRPr="00C75174">
              <w:rPr>
                <w:bCs/>
                <w:iCs/>
                <w:sz w:val="28"/>
                <w:szCs w:val="28"/>
              </w:rPr>
              <w:t>-</w:t>
            </w:r>
          </w:p>
        </w:tc>
        <w:tc>
          <w:tcPr>
            <w:tcW w:w="2880" w:type="dxa"/>
            <w:vAlign w:val="center"/>
          </w:tcPr>
          <w:p w14:paraId="6AFED778" w14:textId="77777777" w:rsidR="00C75174" w:rsidRPr="00C75174" w:rsidRDefault="00C75174" w:rsidP="00C75174">
            <w:pPr>
              <w:jc w:val="center"/>
              <w:rPr>
                <w:bCs/>
                <w:iCs/>
                <w:sz w:val="28"/>
                <w:szCs w:val="28"/>
              </w:rPr>
            </w:pPr>
            <w:r w:rsidRPr="00C75174">
              <w:rPr>
                <w:bCs/>
                <w:iCs/>
                <w:sz w:val="28"/>
                <w:szCs w:val="28"/>
              </w:rPr>
              <w:t>229,6</w:t>
            </w:r>
          </w:p>
        </w:tc>
      </w:tr>
    </w:tbl>
    <w:p w14:paraId="1BFC7ED4" w14:textId="77777777" w:rsidR="00C75174" w:rsidRPr="00C75174" w:rsidRDefault="00C75174" w:rsidP="00C75174">
      <w:pPr>
        <w:jc w:val="both"/>
        <w:rPr>
          <w:b/>
          <w:bCs/>
          <w:sz w:val="22"/>
          <w:szCs w:val="20"/>
        </w:rPr>
      </w:pPr>
    </w:p>
    <w:p w14:paraId="409A4768" w14:textId="77777777" w:rsidR="00C75174" w:rsidRPr="00C75174" w:rsidRDefault="00C75174" w:rsidP="00C75174">
      <w:pPr>
        <w:jc w:val="both"/>
        <w:rPr>
          <w:b/>
          <w:bCs/>
          <w:sz w:val="22"/>
          <w:szCs w:val="20"/>
        </w:rPr>
      </w:pPr>
    </w:p>
    <w:p w14:paraId="3365CBD6"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7E25B900" w14:textId="77777777" w:rsidR="00C75174" w:rsidRPr="00C75174" w:rsidRDefault="00C75174" w:rsidP="00C75174">
      <w:pPr>
        <w:keepNext/>
        <w:jc w:val="center"/>
        <w:outlineLvl w:val="0"/>
        <w:rPr>
          <w:b/>
          <w:sz w:val="28"/>
          <w:szCs w:val="28"/>
        </w:rPr>
      </w:pPr>
      <w:r w:rsidRPr="00C75174">
        <w:rPr>
          <w:b/>
          <w:sz w:val="28"/>
          <w:szCs w:val="28"/>
        </w:rPr>
        <w:lastRenderedPageBreak/>
        <w:t>Экспертное заключение Региональной энергетической комиссии Кузбасса</w:t>
      </w:r>
    </w:p>
    <w:p w14:paraId="08371EBA" w14:textId="77777777" w:rsidR="00C75174" w:rsidRPr="00C75174" w:rsidRDefault="00C75174" w:rsidP="00C75174">
      <w:pPr>
        <w:jc w:val="center"/>
        <w:rPr>
          <w:sz w:val="28"/>
          <w:szCs w:val="20"/>
        </w:rPr>
      </w:pPr>
      <w:r w:rsidRPr="00C75174">
        <w:rPr>
          <w:sz w:val="28"/>
          <w:szCs w:val="20"/>
        </w:rPr>
        <w:t>по материалам, представленным МУП «МТСК» (г. Междуреченск), для утверждения норматива удельного расхода топлива на отпущенную тепловую энергию от котельных на 2022 год</w:t>
      </w:r>
    </w:p>
    <w:p w14:paraId="45A2846F" w14:textId="77777777" w:rsidR="00C75174" w:rsidRPr="00C75174" w:rsidRDefault="00C75174" w:rsidP="00C75174">
      <w:pPr>
        <w:ind w:left="426" w:right="850"/>
        <w:jc w:val="both"/>
        <w:rPr>
          <w:sz w:val="28"/>
          <w:szCs w:val="28"/>
        </w:rPr>
      </w:pPr>
    </w:p>
    <w:p w14:paraId="06BF7F61" w14:textId="77777777" w:rsidR="00C75174" w:rsidRPr="00C75174" w:rsidRDefault="00C75174" w:rsidP="00C75174">
      <w:pPr>
        <w:jc w:val="both"/>
        <w:rPr>
          <w:i/>
          <w:sz w:val="28"/>
          <w:szCs w:val="28"/>
        </w:rPr>
      </w:pPr>
      <w:r w:rsidRPr="00C75174">
        <w:rPr>
          <w:i/>
          <w:sz w:val="28"/>
          <w:szCs w:val="28"/>
        </w:rPr>
        <w:t xml:space="preserve">«11» ноября 2022 г.                            </w:t>
      </w:r>
      <w:r w:rsidRPr="00C75174">
        <w:rPr>
          <w:i/>
          <w:sz w:val="28"/>
          <w:szCs w:val="28"/>
        </w:rPr>
        <w:tab/>
      </w:r>
      <w:r w:rsidRPr="00C75174">
        <w:rPr>
          <w:i/>
          <w:sz w:val="28"/>
          <w:szCs w:val="28"/>
        </w:rPr>
        <w:tab/>
        <w:t xml:space="preserve">   </w:t>
      </w:r>
      <w:r w:rsidRPr="00C75174">
        <w:rPr>
          <w:i/>
          <w:sz w:val="28"/>
          <w:szCs w:val="28"/>
        </w:rPr>
        <w:tab/>
        <w:t xml:space="preserve">   </w:t>
      </w:r>
      <w:r w:rsidRPr="00C75174">
        <w:rPr>
          <w:i/>
          <w:sz w:val="28"/>
          <w:szCs w:val="28"/>
        </w:rPr>
        <w:tab/>
        <w:t xml:space="preserve">                          г. Кемерово</w:t>
      </w:r>
    </w:p>
    <w:p w14:paraId="7B8652AC" w14:textId="77777777" w:rsidR="00C75174" w:rsidRPr="00C75174" w:rsidRDefault="00C75174" w:rsidP="00C75174">
      <w:pPr>
        <w:ind w:firstLine="567"/>
        <w:jc w:val="both"/>
        <w:rPr>
          <w:sz w:val="28"/>
          <w:szCs w:val="28"/>
        </w:rPr>
      </w:pPr>
    </w:p>
    <w:p w14:paraId="6B1E97A7" w14:textId="77777777" w:rsidR="00C75174" w:rsidRPr="00C75174" w:rsidRDefault="00C75174" w:rsidP="00C75174">
      <w:pPr>
        <w:ind w:firstLine="709"/>
        <w:jc w:val="both"/>
        <w:rPr>
          <w:sz w:val="28"/>
          <w:szCs w:val="28"/>
        </w:rPr>
      </w:pPr>
      <w:r w:rsidRPr="00C75174">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норматива удельного расхода топлива на отпущенную электрическую и тепловую энергию от котельных.</w:t>
      </w:r>
    </w:p>
    <w:p w14:paraId="0FACD596" w14:textId="77777777" w:rsidR="00C75174" w:rsidRPr="00C75174" w:rsidRDefault="00C75174" w:rsidP="00C75174">
      <w:pPr>
        <w:ind w:firstLine="709"/>
        <w:jc w:val="both"/>
        <w:rPr>
          <w:sz w:val="28"/>
          <w:szCs w:val="28"/>
        </w:rPr>
      </w:pPr>
      <w:r w:rsidRPr="00C75174">
        <w:rPr>
          <w:sz w:val="28"/>
          <w:szCs w:val="28"/>
        </w:rPr>
        <w:t>На балансе МУП «МТСК» находится – 13 котельных.</w:t>
      </w:r>
    </w:p>
    <w:p w14:paraId="748A8EF7" w14:textId="77777777" w:rsidR="00C75174" w:rsidRPr="00C75174" w:rsidRDefault="00C75174" w:rsidP="00C75174">
      <w:pPr>
        <w:ind w:firstLine="709"/>
        <w:jc w:val="both"/>
        <w:rPr>
          <w:sz w:val="28"/>
          <w:szCs w:val="28"/>
        </w:rPr>
      </w:pPr>
      <w:r w:rsidRPr="00C75174">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029B91C5" w14:textId="77777777" w:rsidR="00C75174" w:rsidRPr="00C75174" w:rsidRDefault="00C75174" w:rsidP="00C75174">
      <w:pPr>
        <w:ind w:firstLine="709"/>
        <w:jc w:val="both"/>
        <w:rPr>
          <w:sz w:val="28"/>
          <w:szCs w:val="28"/>
        </w:rPr>
      </w:pPr>
      <w:r w:rsidRPr="00C75174">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2533E5BF" w14:textId="77777777" w:rsidR="00C75174" w:rsidRPr="00C75174" w:rsidRDefault="00C75174" w:rsidP="00C75174">
      <w:pPr>
        <w:ind w:firstLine="709"/>
        <w:jc w:val="both"/>
        <w:rPr>
          <w:sz w:val="28"/>
          <w:szCs w:val="28"/>
        </w:rPr>
      </w:pPr>
      <w:r w:rsidRPr="00C75174">
        <w:rPr>
          <w:sz w:val="28"/>
          <w:szCs w:val="28"/>
        </w:rPr>
        <w:t xml:space="preserve"> Поселковые котельные расположены за чертой города и подают горячую воду и отопление объектам в поселках.  </w:t>
      </w:r>
    </w:p>
    <w:p w14:paraId="53018630" w14:textId="77777777" w:rsidR="00C75174" w:rsidRPr="00C75174" w:rsidRDefault="00C75174" w:rsidP="00C75174">
      <w:pPr>
        <w:ind w:firstLine="709"/>
        <w:jc w:val="both"/>
        <w:rPr>
          <w:sz w:val="28"/>
          <w:szCs w:val="28"/>
        </w:rPr>
      </w:pPr>
      <w:r w:rsidRPr="00C75174">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7C85B9F3" w14:textId="77777777" w:rsidR="00C75174" w:rsidRPr="00C75174" w:rsidRDefault="00C75174" w:rsidP="00C75174">
      <w:pPr>
        <w:ind w:firstLine="709"/>
        <w:jc w:val="both"/>
        <w:rPr>
          <w:sz w:val="28"/>
          <w:szCs w:val="28"/>
        </w:rPr>
      </w:pPr>
      <w:r w:rsidRPr="00C75174">
        <w:rPr>
          <w:sz w:val="28"/>
          <w:szCs w:val="28"/>
        </w:rPr>
        <w:t xml:space="preserve">  Районная котельная работает по температурному графику – 110 – 70</w:t>
      </w:r>
      <w:r w:rsidRPr="00C75174">
        <w:rPr>
          <w:sz w:val="28"/>
          <w:szCs w:val="28"/>
          <w:vertAlign w:val="superscript"/>
        </w:rPr>
        <w:t>0</w:t>
      </w:r>
      <w:r w:rsidRPr="00C75174">
        <w:rPr>
          <w:sz w:val="28"/>
          <w:szCs w:val="28"/>
        </w:rPr>
        <w:t>С, остальные котельные по графику – 95 – 70</w:t>
      </w:r>
      <w:r w:rsidRPr="00C75174">
        <w:rPr>
          <w:sz w:val="28"/>
          <w:szCs w:val="28"/>
          <w:vertAlign w:val="superscript"/>
        </w:rPr>
        <w:t>0</w:t>
      </w:r>
      <w:r w:rsidRPr="00C75174">
        <w:rPr>
          <w:sz w:val="28"/>
          <w:szCs w:val="28"/>
        </w:rPr>
        <w:t>С.</w:t>
      </w:r>
    </w:p>
    <w:p w14:paraId="313B894D" w14:textId="77777777" w:rsidR="00C75174" w:rsidRPr="00C75174" w:rsidRDefault="00C75174" w:rsidP="00C75174">
      <w:pPr>
        <w:ind w:firstLine="709"/>
        <w:jc w:val="both"/>
        <w:rPr>
          <w:sz w:val="28"/>
          <w:szCs w:val="28"/>
        </w:rPr>
      </w:pPr>
      <w:r w:rsidRPr="00C75174">
        <w:rPr>
          <w:sz w:val="28"/>
          <w:szCs w:val="28"/>
        </w:rPr>
        <w:t>Котельные предназначены для подачи горячего водоснабжения и отопления.</w:t>
      </w:r>
    </w:p>
    <w:p w14:paraId="540F29B6" w14:textId="77777777" w:rsidR="00C75174" w:rsidRPr="00C75174" w:rsidRDefault="00C75174" w:rsidP="00C75174">
      <w:pPr>
        <w:ind w:firstLine="709"/>
        <w:jc w:val="both"/>
        <w:rPr>
          <w:sz w:val="28"/>
          <w:szCs w:val="28"/>
        </w:rPr>
      </w:pPr>
      <w:r w:rsidRPr="00C75174">
        <w:rPr>
          <w:sz w:val="28"/>
          <w:szCs w:val="28"/>
        </w:rPr>
        <w:t>На котельных: РК, ОАИТ № 4, ОАИТ №7, ОАИТ Новый Улус, ОАИТ Верхняя Терраса, ОАИТ Чебал-Су, Широкий Лог система теплоснабжения открытая, двухтрубная, на кварталах от ЦТП – смешанная, двух и четырехтрубная.</w:t>
      </w:r>
    </w:p>
    <w:p w14:paraId="64C003AE" w14:textId="77777777" w:rsidR="00C75174" w:rsidRPr="00C75174" w:rsidRDefault="00C75174" w:rsidP="00C75174">
      <w:pPr>
        <w:ind w:firstLine="709"/>
        <w:jc w:val="both"/>
        <w:rPr>
          <w:sz w:val="28"/>
          <w:szCs w:val="28"/>
        </w:rPr>
      </w:pPr>
      <w:r w:rsidRPr="00C75174">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355A1EE0" w14:textId="77777777" w:rsidR="00C75174" w:rsidRPr="00C75174" w:rsidRDefault="00C75174" w:rsidP="00C75174">
      <w:pPr>
        <w:ind w:firstLine="709"/>
        <w:jc w:val="both"/>
        <w:rPr>
          <w:sz w:val="28"/>
          <w:szCs w:val="28"/>
        </w:rPr>
      </w:pPr>
      <w:r w:rsidRPr="00C75174">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C75174">
        <w:rPr>
          <w:sz w:val="28"/>
          <w:szCs w:val="28"/>
          <w:vertAlign w:val="superscript"/>
        </w:rPr>
        <w:t>0</w:t>
      </w:r>
      <w:r w:rsidRPr="00C75174">
        <w:rPr>
          <w:sz w:val="28"/>
          <w:szCs w:val="28"/>
        </w:rPr>
        <w:t>С, в неотопительный период – 15</w:t>
      </w:r>
      <w:r w:rsidRPr="00C75174">
        <w:rPr>
          <w:sz w:val="28"/>
          <w:szCs w:val="28"/>
          <w:vertAlign w:val="superscript"/>
        </w:rPr>
        <w:t>0</w:t>
      </w:r>
      <w:r w:rsidRPr="00C75174">
        <w:rPr>
          <w:sz w:val="28"/>
          <w:szCs w:val="28"/>
        </w:rPr>
        <w:t xml:space="preserve">С. </w:t>
      </w:r>
    </w:p>
    <w:p w14:paraId="5D5F4A18" w14:textId="77777777" w:rsidR="00C75174" w:rsidRPr="00C75174" w:rsidRDefault="00C75174" w:rsidP="00C75174">
      <w:pPr>
        <w:ind w:firstLine="709"/>
        <w:jc w:val="both"/>
        <w:rPr>
          <w:sz w:val="28"/>
          <w:szCs w:val="28"/>
        </w:rPr>
      </w:pPr>
      <w:r w:rsidRPr="00C75174">
        <w:rPr>
          <w:sz w:val="28"/>
          <w:szCs w:val="28"/>
        </w:rPr>
        <w:t xml:space="preserve">В поселковые котельные ОАИТ Новый Улус, ОАИТ № 7, ОАИТ ДОЛ «Чайка» – холодная вода подается со скважин. </w:t>
      </w:r>
    </w:p>
    <w:p w14:paraId="2BAA68F1" w14:textId="77777777" w:rsidR="00C75174" w:rsidRPr="00C75174" w:rsidRDefault="00C75174" w:rsidP="00C75174">
      <w:pPr>
        <w:ind w:firstLine="709"/>
        <w:jc w:val="both"/>
        <w:rPr>
          <w:sz w:val="28"/>
          <w:szCs w:val="28"/>
        </w:rPr>
      </w:pPr>
      <w:r w:rsidRPr="00C75174">
        <w:rPr>
          <w:sz w:val="28"/>
          <w:szCs w:val="28"/>
        </w:rPr>
        <w:t>Температура наружного воздуха в отопительный период колеблется от 0 до - 45</w:t>
      </w:r>
      <w:r w:rsidRPr="00C75174">
        <w:rPr>
          <w:sz w:val="28"/>
          <w:szCs w:val="28"/>
          <w:vertAlign w:val="superscript"/>
        </w:rPr>
        <w:t>0</w:t>
      </w:r>
      <w:r w:rsidRPr="00C75174">
        <w:rPr>
          <w:sz w:val="28"/>
          <w:szCs w:val="28"/>
        </w:rPr>
        <w:t>С, средняя температура (-8,1</w:t>
      </w:r>
      <w:r w:rsidRPr="00C75174">
        <w:rPr>
          <w:sz w:val="28"/>
          <w:szCs w:val="28"/>
          <w:vertAlign w:val="superscript"/>
        </w:rPr>
        <w:t>0</w:t>
      </w:r>
      <w:r w:rsidRPr="00C75174">
        <w:rPr>
          <w:sz w:val="28"/>
          <w:szCs w:val="28"/>
        </w:rPr>
        <w:t>С).</w:t>
      </w:r>
    </w:p>
    <w:p w14:paraId="4388A072" w14:textId="77777777" w:rsidR="00C75174" w:rsidRPr="00C75174" w:rsidRDefault="00C75174" w:rsidP="00C75174">
      <w:pPr>
        <w:ind w:firstLine="709"/>
        <w:jc w:val="both"/>
        <w:rPr>
          <w:sz w:val="28"/>
          <w:szCs w:val="28"/>
        </w:rPr>
      </w:pPr>
      <w:r w:rsidRPr="00C75174">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6B800669" w14:textId="77777777" w:rsidR="00C75174" w:rsidRPr="00C75174" w:rsidRDefault="00C75174" w:rsidP="00C75174">
      <w:pPr>
        <w:ind w:firstLine="709"/>
        <w:jc w:val="both"/>
        <w:rPr>
          <w:sz w:val="28"/>
          <w:szCs w:val="28"/>
        </w:rPr>
      </w:pPr>
      <w:r w:rsidRPr="00C75174">
        <w:rPr>
          <w:sz w:val="28"/>
          <w:szCs w:val="28"/>
        </w:rPr>
        <w:t>На котельных: РК и ОАИТ принудительная тяга создается дымососами, на остальных котельных естественная тяга создается дымовыми трубами.</w:t>
      </w:r>
    </w:p>
    <w:p w14:paraId="2982D18C" w14:textId="77777777" w:rsidR="00C75174" w:rsidRPr="00C75174" w:rsidRDefault="00C75174" w:rsidP="00C75174">
      <w:pPr>
        <w:ind w:firstLine="709"/>
        <w:jc w:val="both"/>
        <w:rPr>
          <w:sz w:val="28"/>
          <w:szCs w:val="28"/>
        </w:rPr>
      </w:pPr>
      <w:r w:rsidRPr="00C75174">
        <w:rPr>
          <w:sz w:val="28"/>
          <w:szCs w:val="28"/>
        </w:rPr>
        <w:t xml:space="preserve">Доставка топлива до центральных складов (РК и центрального) осуществляется ж/д транспортом. Угольный склад районной котельной закрытый, </w:t>
      </w:r>
      <w:r w:rsidRPr="00C75174">
        <w:rPr>
          <w:sz w:val="28"/>
          <w:szCs w:val="28"/>
        </w:rPr>
        <w:lastRenderedPageBreak/>
        <w:t>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1AADB4D0" w14:textId="77777777" w:rsidR="00C75174" w:rsidRPr="00C75174" w:rsidRDefault="00C75174" w:rsidP="00C75174">
      <w:pPr>
        <w:ind w:firstLine="709"/>
        <w:jc w:val="both"/>
        <w:rPr>
          <w:sz w:val="28"/>
          <w:szCs w:val="28"/>
        </w:rPr>
      </w:pPr>
      <w:r w:rsidRPr="00C75174">
        <w:rPr>
          <w:sz w:val="28"/>
          <w:szCs w:val="28"/>
        </w:rPr>
        <w:t>Районная котельная</w:t>
      </w:r>
    </w:p>
    <w:p w14:paraId="14FE57F2" w14:textId="77777777" w:rsidR="00C75174" w:rsidRPr="00C75174" w:rsidRDefault="00C75174" w:rsidP="00C75174">
      <w:pPr>
        <w:ind w:firstLine="709"/>
        <w:jc w:val="both"/>
        <w:rPr>
          <w:sz w:val="28"/>
          <w:szCs w:val="28"/>
        </w:rPr>
      </w:pPr>
      <w:r w:rsidRPr="00C75174">
        <w:rPr>
          <w:sz w:val="28"/>
          <w:szCs w:val="28"/>
        </w:rPr>
        <w:t>Районная котельная мощностью - 180Гкал/час, с тепловой нагрузкой – 148,05 Гкал/час оборудована тремя водогрейными котлами ЭЧМ – 60 / 2 и котельно - вспомогательным оборудованием. Котлы ЭЧМ и котельно – 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 60 - 2 работают на твердом топливе, угле марки «Д» для растопки котлов и в случае работы их на некачественном угле используется мазут.</w:t>
      </w:r>
    </w:p>
    <w:p w14:paraId="7C80A438" w14:textId="77777777" w:rsidR="00C75174" w:rsidRPr="00C75174" w:rsidRDefault="00C75174" w:rsidP="00C75174">
      <w:pPr>
        <w:ind w:firstLine="709"/>
        <w:jc w:val="both"/>
        <w:rPr>
          <w:sz w:val="28"/>
          <w:szCs w:val="28"/>
        </w:rPr>
      </w:pPr>
      <w:r w:rsidRPr="00C75174">
        <w:rPr>
          <w:sz w:val="28"/>
          <w:szCs w:val="28"/>
        </w:rPr>
        <w:t>На котельную уголь поставляют ж/д полувагонами, угольный склад закрытый.</w:t>
      </w:r>
    </w:p>
    <w:p w14:paraId="6E28F938" w14:textId="77777777" w:rsidR="00C75174" w:rsidRPr="00C75174" w:rsidRDefault="00C75174" w:rsidP="00C75174">
      <w:pPr>
        <w:ind w:firstLine="709"/>
        <w:jc w:val="both"/>
        <w:rPr>
          <w:sz w:val="28"/>
          <w:szCs w:val="28"/>
        </w:rPr>
      </w:pPr>
      <w:r w:rsidRPr="00C75174">
        <w:rPr>
          <w:sz w:val="28"/>
          <w:szCs w:val="28"/>
        </w:rPr>
        <w:t>Котельная работает по температурному графику 110 – 70</w:t>
      </w:r>
      <w:r w:rsidRPr="00C75174">
        <w:rPr>
          <w:sz w:val="28"/>
          <w:szCs w:val="28"/>
          <w:vertAlign w:val="superscript"/>
        </w:rPr>
        <w:t>0</w:t>
      </w:r>
      <w:r w:rsidRPr="00C75174">
        <w:rPr>
          <w:sz w:val="28"/>
          <w:szCs w:val="28"/>
        </w:rPr>
        <w:t>С и отапливает 86% абонентов всего города различного назначения (население, промзона, соцкультобъекты).</w:t>
      </w:r>
    </w:p>
    <w:p w14:paraId="34EDC35E" w14:textId="77777777" w:rsidR="00C75174" w:rsidRPr="00C75174" w:rsidRDefault="00C75174" w:rsidP="00C75174">
      <w:pPr>
        <w:ind w:firstLine="709"/>
        <w:jc w:val="both"/>
        <w:rPr>
          <w:sz w:val="28"/>
          <w:szCs w:val="28"/>
        </w:rPr>
      </w:pPr>
      <w:r w:rsidRPr="00C75174">
        <w:rPr>
          <w:sz w:val="28"/>
          <w:szCs w:val="28"/>
        </w:rPr>
        <w:t>В состав Районной котельной входит вспомогательная котельная оборудованная котлом  ДКВР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206CC7E4" w14:textId="77777777" w:rsidR="00C75174" w:rsidRPr="00C75174" w:rsidRDefault="00C75174" w:rsidP="00C75174">
      <w:pPr>
        <w:ind w:firstLine="709"/>
        <w:jc w:val="both"/>
        <w:rPr>
          <w:sz w:val="28"/>
          <w:szCs w:val="28"/>
        </w:rPr>
      </w:pPr>
      <w:r w:rsidRPr="00C75174">
        <w:rPr>
          <w:sz w:val="28"/>
          <w:szCs w:val="28"/>
        </w:rPr>
        <w:t>Квартальные котельные</w:t>
      </w:r>
    </w:p>
    <w:p w14:paraId="083D2809" w14:textId="77777777" w:rsidR="00C75174" w:rsidRPr="00C75174" w:rsidRDefault="00C75174" w:rsidP="00C75174">
      <w:pPr>
        <w:ind w:firstLine="709"/>
        <w:jc w:val="both"/>
        <w:rPr>
          <w:sz w:val="28"/>
          <w:szCs w:val="28"/>
        </w:rPr>
      </w:pPr>
      <w:r w:rsidRPr="00C75174">
        <w:rPr>
          <w:sz w:val="28"/>
          <w:szCs w:val="28"/>
        </w:rPr>
        <w:t xml:space="preserve">Квартальные котельные: № 11, № 21, № 23, № 26, производительностью от 6,8 Гкал/час до 9,6 Гкал/час, с тепловой нагрузкой от 3,66 Гкал/час </w:t>
      </w:r>
      <w:r w:rsidRPr="00C75174">
        <w:rPr>
          <w:sz w:val="28"/>
          <w:szCs w:val="28"/>
        </w:rPr>
        <w:br/>
        <w:t>до 5,28  Гкал/час оборудованы водогрейными чугунными и стальными котлами со слоевым сжиганием и ручным забросом топлива.</w:t>
      </w:r>
    </w:p>
    <w:p w14:paraId="2D358935" w14:textId="77777777" w:rsidR="00C75174" w:rsidRPr="00C75174" w:rsidRDefault="00C75174" w:rsidP="00C75174">
      <w:pPr>
        <w:ind w:firstLine="709"/>
        <w:jc w:val="both"/>
        <w:rPr>
          <w:sz w:val="28"/>
          <w:szCs w:val="28"/>
        </w:rPr>
      </w:pPr>
      <w:r w:rsidRPr="00C75174">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79DD88F9" w14:textId="77777777" w:rsidR="00C75174" w:rsidRPr="00C75174" w:rsidRDefault="00C75174" w:rsidP="00C75174">
      <w:pPr>
        <w:ind w:firstLine="709"/>
        <w:jc w:val="both"/>
        <w:rPr>
          <w:sz w:val="28"/>
          <w:szCs w:val="28"/>
        </w:rPr>
      </w:pPr>
      <w:r w:rsidRPr="00C75174">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C75174">
        <w:rPr>
          <w:sz w:val="28"/>
          <w:szCs w:val="28"/>
          <w:vertAlign w:val="superscript"/>
        </w:rPr>
        <w:t>0</w:t>
      </w:r>
      <w:r w:rsidRPr="00C75174">
        <w:rPr>
          <w:sz w:val="28"/>
          <w:szCs w:val="28"/>
        </w:rPr>
        <w:t>С, переводят на отопление.</w:t>
      </w:r>
    </w:p>
    <w:p w14:paraId="42DCA6AD" w14:textId="77777777" w:rsidR="00C75174" w:rsidRPr="00C75174" w:rsidRDefault="00C75174" w:rsidP="00C75174">
      <w:pPr>
        <w:ind w:firstLine="709"/>
        <w:jc w:val="both"/>
        <w:rPr>
          <w:sz w:val="28"/>
          <w:szCs w:val="28"/>
        </w:rPr>
      </w:pPr>
      <w:r w:rsidRPr="00C75174">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25F31C2E" w14:textId="77777777" w:rsidR="00C75174" w:rsidRPr="00C75174" w:rsidRDefault="00C75174" w:rsidP="00C75174">
      <w:pPr>
        <w:ind w:firstLine="709"/>
        <w:jc w:val="both"/>
        <w:rPr>
          <w:sz w:val="28"/>
          <w:szCs w:val="28"/>
        </w:rPr>
      </w:pPr>
      <w:r w:rsidRPr="00C75174">
        <w:rPr>
          <w:sz w:val="28"/>
          <w:szCs w:val="28"/>
        </w:rPr>
        <w:t>Для их укрепления и строительства новых необходимы большие затраты. Во время капитального ремонта невозможно устранить все дефекты, которые влияют на показатели работы оборудования. Ввиду того, что КПД котлов низкий, фактическая производительность котельных меньше установленной.</w:t>
      </w:r>
    </w:p>
    <w:p w14:paraId="7A8CE8AC" w14:textId="77777777" w:rsidR="00C75174" w:rsidRPr="00C75174" w:rsidRDefault="00C75174" w:rsidP="00C75174">
      <w:pPr>
        <w:ind w:firstLine="709"/>
        <w:jc w:val="both"/>
        <w:rPr>
          <w:sz w:val="28"/>
          <w:szCs w:val="28"/>
        </w:rPr>
      </w:pPr>
      <w:r w:rsidRPr="00C75174">
        <w:rPr>
          <w:sz w:val="28"/>
          <w:szCs w:val="28"/>
        </w:rPr>
        <w:t>Котельные работают по температурному графику 95 – 70</w:t>
      </w:r>
      <w:r w:rsidRPr="00C75174">
        <w:rPr>
          <w:sz w:val="28"/>
          <w:szCs w:val="28"/>
          <w:vertAlign w:val="superscript"/>
        </w:rPr>
        <w:t>0</w:t>
      </w:r>
      <w:r w:rsidRPr="00C75174">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0AC71822" w14:textId="77777777" w:rsidR="00C75174" w:rsidRPr="00C75174" w:rsidRDefault="00C75174" w:rsidP="00C75174">
      <w:pPr>
        <w:ind w:firstLine="709"/>
        <w:jc w:val="both"/>
        <w:rPr>
          <w:sz w:val="28"/>
          <w:szCs w:val="28"/>
        </w:rPr>
      </w:pPr>
      <w:r w:rsidRPr="00C75174">
        <w:rPr>
          <w:sz w:val="28"/>
          <w:szCs w:val="28"/>
        </w:rPr>
        <w:lastRenderedPageBreak/>
        <w:t>На котельной № 11 уголь подается электротельфером.</w:t>
      </w:r>
    </w:p>
    <w:p w14:paraId="12F57764" w14:textId="77777777" w:rsidR="00C75174" w:rsidRPr="00C75174" w:rsidRDefault="00C75174" w:rsidP="00C75174">
      <w:pPr>
        <w:ind w:firstLine="709"/>
        <w:jc w:val="both"/>
        <w:rPr>
          <w:sz w:val="28"/>
          <w:szCs w:val="28"/>
        </w:rPr>
      </w:pPr>
      <w:r w:rsidRPr="00C75174">
        <w:rPr>
          <w:sz w:val="28"/>
          <w:szCs w:val="28"/>
        </w:rPr>
        <w:t>Шлак от котлов ручными тачками вывозят на шлаковый отвал котельной, по мере накопления шлака на территории, его вывозят автотранспортом на центральное санполе.</w:t>
      </w:r>
    </w:p>
    <w:p w14:paraId="6DF20327" w14:textId="77777777" w:rsidR="00C75174" w:rsidRPr="00C75174" w:rsidRDefault="00C75174" w:rsidP="00C75174">
      <w:pPr>
        <w:ind w:firstLine="709"/>
        <w:jc w:val="both"/>
        <w:rPr>
          <w:sz w:val="28"/>
          <w:szCs w:val="28"/>
        </w:rPr>
      </w:pPr>
      <w:r w:rsidRPr="00C75174">
        <w:rPr>
          <w:sz w:val="28"/>
          <w:szCs w:val="28"/>
        </w:rPr>
        <w:t xml:space="preserve"> Поселковые котельные</w:t>
      </w:r>
    </w:p>
    <w:p w14:paraId="786FE879" w14:textId="77777777" w:rsidR="00C75174" w:rsidRPr="00C75174" w:rsidRDefault="00C75174" w:rsidP="00C75174">
      <w:pPr>
        <w:ind w:firstLine="709"/>
        <w:jc w:val="both"/>
        <w:rPr>
          <w:sz w:val="28"/>
          <w:szCs w:val="28"/>
        </w:rPr>
      </w:pPr>
      <w:r w:rsidRPr="00C75174">
        <w:rPr>
          <w:sz w:val="28"/>
          <w:szCs w:val="28"/>
        </w:rPr>
        <w:t>Поселковые котельные: № 2, ОАИТ № 4, Широкий Лог, производительностью от 1,6 Гкал/час до 6,2 Гкал/час с тепловой нагрузкой от 0,88 Гкал/час  до 3,04Гкал/час оборудованы водогрейными котлами с ручным забросом топлива.</w:t>
      </w:r>
    </w:p>
    <w:p w14:paraId="78366D27" w14:textId="77777777" w:rsidR="00C75174" w:rsidRPr="00C75174" w:rsidRDefault="00C75174" w:rsidP="00C75174">
      <w:pPr>
        <w:ind w:firstLine="709"/>
        <w:jc w:val="both"/>
        <w:rPr>
          <w:sz w:val="28"/>
          <w:szCs w:val="28"/>
        </w:rPr>
      </w:pPr>
      <w:r w:rsidRPr="00C75174">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5B067378" w14:textId="77777777" w:rsidR="00C75174" w:rsidRPr="00C75174" w:rsidRDefault="00C75174" w:rsidP="00C75174">
      <w:pPr>
        <w:ind w:firstLine="709"/>
        <w:jc w:val="both"/>
        <w:rPr>
          <w:sz w:val="28"/>
          <w:szCs w:val="28"/>
        </w:rPr>
      </w:pPr>
      <w:r w:rsidRPr="00C75174">
        <w:rPr>
          <w:sz w:val="28"/>
          <w:szCs w:val="28"/>
        </w:rPr>
        <w:t>Шлак от котлов ручными тачками вывозят на шлаковый отвал котельной, по мере накопления шлака на территории, его вывозят автомашинами на центральное санполе.</w:t>
      </w:r>
    </w:p>
    <w:p w14:paraId="218897A4" w14:textId="77777777" w:rsidR="00C75174" w:rsidRPr="00C75174" w:rsidRDefault="00C75174" w:rsidP="00C75174">
      <w:pPr>
        <w:ind w:firstLine="709"/>
        <w:jc w:val="both"/>
        <w:rPr>
          <w:sz w:val="28"/>
          <w:szCs w:val="28"/>
        </w:rPr>
      </w:pPr>
      <w:r w:rsidRPr="00C75174">
        <w:rPr>
          <w:sz w:val="28"/>
          <w:szCs w:val="28"/>
        </w:rPr>
        <w:t>Котельные эксплуатируются с 1957 – 1994 гг., износ зданий до 55%, износ котлов от 5% до 68%, КПД котлов от 40 % до 60%, в результате фактическая производительность котельных ниже установленной.</w:t>
      </w:r>
    </w:p>
    <w:p w14:paraId="102E2847" w14:textId="77777777" w:rsidR="00C75174" w:rsidRPr="00C75174" w:rsidRDefault="00C75174" w:rsidP="00C75174">
      <w:pPr>
        <w:ind w:firstLine="709"/>
        <w:jc w:val="both"/>
        <w:rPr>
          <w:sz w:val="28"/>
          <w:szCs w:val="28"/>
        </w:rPr>
      </w:pPr>
      <w:r w:rsidRPr="00C75174">
        <w:rPr>
          <w:sz w:val="28"/>
          <w:szCs w:val="28"/>
        </w:rPr>
        <w:t>Поселковые котельные работают по температурному графику 95 – 70</w:t>
      </w:r>
      <w:r w:rsidRPr="00C75174">
        <w:rPr>
          <w:sz w:val="28"/>
          <w:szCs w:val="28"/>
          <w:vertAlign w:val="superscript"/>
        </w:rPr>
        <w:t>0</w:t>
      </w:r>
      <w:r w:rsidRPr="00C75174">
        <w:rPr>
          <w:sz w:val="28"/>
          <w:szCs w:val="28"/>
        </w:rPr>
        <w:t xml:space="preserve">С, сжигают уголь марки «Д». Угольные склады открытые, уголь завозят автотранспортом с центрального склада. </w:t>
      </w:r>
    </w:p>
    <w:p w14:paraId="55CBDA06" w14:textId="77777777" w:rsidR="00C75174" w:rsidRPr="00C75174" w:rsidRDefault="00C75174" w:rsidP="00C75174">
      <w:pPr>
        <w:ind w:firstLine="709"/>
        <w:jc w:val="both"/>
        <w:rPr>
          <w:sz w:val="28"/>
          <w:szCs w:val="28"/>
        </w:rPr>
      </w:pPr>
      <w:r w:rsidRPr="00C75174">
        <w:rPr>
          <w:sz w:val="28"/>
          <w:szCs w:val="28"/>
        </w:rPr>
        <w:t>Поселковые котельные ОАИТ: Чебал-Су,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Режим работы котлов автоматизированный, непрерывный с температурным графиком 95 – 70</w:t>
      </w:r>
      <w:r w:rsidRPr="00C75174">
        <w:rPr>
          <w:sz w:val="28"/>
          <w:szCs w:val="28"/>
          <w:vertAlign w:val="superscript"/>
        </w:rPr>
        <w:t>0</w:t>
      </w:r>
      <w:r w:rsidRPr="00C75174">
        <w:rPr>
          <w:sz w:val="28"/>
          <w:szCs w:val="28"/>
        </w:rPr>
        <w:t xml:space="preserve">С. КПД котлов 85-86%. </w:t>
      </w:r>
    </w:p>
    <w:p w14:paraId="0877F4CB" w14:textId="77777777" w:rsidR="00C75174" w:rsidRPr="00C75174" w:rsidRDefault="00C75174" w:rsidP="00C75174">
      <w:pPr>
        <w:ind w:firstLine="709"/>
        <w:jc w:val="both"/>
        <w:rPr>
          <w:sz w:val="28"/>
          <w:szCs w:val="28"/>
        </w:rPr>
      </w:pPr>
      <w:r w:rsidRPr="00C75174">
        <w:rPr>
          <w:sz w:val="28"/>
          <w:szCs w:val="28"/>
        </w:rPr>
        <w:t>Для нужд ОАИТ Терморобот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7CF6D6B3" w14:textId="77777777" w:rsidR="00C75174" w:rsidRPr="00C75174" w:rsidRDefault="00C75174" w:rsidP="00C75174">
      <w:pPr>
        <w:ind w:firstLine="709"/>
        <w:jc w:val="both"/>
        <w:rPr>
          <w:sz w:val="28"/>
          <w:szCs w:val="28"/>
        </w:rPr>
      </w:pPr>
      <w:r w:rsidRPr="00C75174">
        <w:rPr>
          <w:sz w:val="28"/>
          <w:szCs w:val="28"/>
        </w:rPr>
        <w:t>В связи с передачей всех объектов от ЦТП-3, планируется ее закрытие.</w:t>
      </w:r>
    </w:p>
    <w:p w14:paraId="249791C2" w14:textId="77777777" w:rsidR="00C75174" w:rsidRPr="00C75174" w:rsidRDefault="00C75174" w:rsidP="00C75174">
      <w:pPr>
        <w:ind w:firstLine="709"/>
        <w:jc w:val="both"/>
        <w:rPr>
          <w:sz w:val="28"/>
          <w:szCs w:val="28"/>
        </w:rPr>
      </w:pPr>
      <w:r w:rsidRPr="00C75174">
        <w:rPr>
          <w:sz w:val="28"/>
          <w:szCs w:val="28"/>
        </w:rPr>
        <w:t>На внутриквартальных котельных (котельная Широкий Лог, котельные №№ 2,11,21,23,26) добавляется к использованию уголь марки Т.</w:t>
      </w:r>
    </w:p>
    <w:p w14:paraId="65BF7559" w14:textId="77777777" w:rsidR="00C75174" w:rsidRPr="00C75174" w:rsidRDefault="00C75174" w:rsidP="00C75174">
      <w:pPr>
        <w:ind w:firstLine="709"/>
        <w:jc w:val="both"/>
        <w:rPr>
          <w:sz w:val="28"/>
          <w:szCs w:val="28"/>
        </w:rPr>
      </w:pPr>
      <w:r w:rsidRPr="00C75174">
        <w:rPr>
          <w:sz w:val="28"/>
          <w:szCs w:val="28"/>
        </w:rPr>
        <w:t>На котельной № 2 теплопроизводительность увеличивается с 3,3 Гкал/час на 4,2 Гкал/час: замена котлов №№ 1-3 типа Энергия 3М на котлы №№ 1-3 типа ЭРН-70.</w:t>
      </w:r>
    </w:p>
    <w:p w14:paraId="7D05C82C" w14:textId="77777777" w:rsidR="00C75174" w:rsidRPr="00C75174" w:rsidRDefault="00C75174" w:rsidP="00C75174">
      <w:pPr>
        <w:spacing w:line="360" w:lineRule="auto"/>
        <w:ind w:firstLine="709"/>
        <w:jc w:val="both"/>
        <w:rPr>
          <w:sz w:val="28"/>
          <w:szCs w:val="28"/>
        </w:rPr>
      </w:pPr>
      <w:r w:rsidRPr="00C75174">
        <w:rPr>
          <w:sz w:val="28"/>
          <w:szCs w:val="28"/>
        </w:rPr>
        <w:br w:type="page"/>
      </w:r>
    </w:p>
    <w:p w14:paraId="61DD2EF4" w14:textId="77777777" w:rsidR="00C75174" w:rsidRPr="00C75174" w:rsidRDefault="00C75174" w:rsidP="00C75174">
      <w:pPr>
        <w:jc w:val="right"/>
        <w:rPr>
          <w:sz w:val="28"/>
          <w:szCs w:val="28"/>
        </w:rPr>
      </w:pPr>
      <w:r w:rsidRPr="00C75174">
        <w:rPr>
          <w:sz w:val="28"/>
          <w:szCs w:val="28"/>
        </w:rPr>
        <w:lastRenderedPageBreak/>
        <w:t>Таблица 1</w:t>
      </w:r>
    </w:p>
    <w:p w14:paraId="7D5F20ED" w14:textId="77777777" w:rsidR="00C75174" w:rsidRPr="00C75174" w:rsidRDefault="00C75174" w:rsidP="00C75174">
      <w:pPr>
        <w:spacing w:line="360" w:lineRule="auto"/>
        <w:ind w:firstLine="709"/>
        <w:jc w:val="both"/>
        <w:rPr>
          <w:sz w:val="22"/>
          <w:szCs w:val="28"/>
        </w:rPr>
      </w:pPr>
      <w:r w:rsidRPr="00C75174">
        <w:rPr>
          <w:sz w:val="28"/>
          <w:szCs w:val="36"/>
        </w:rPr>
        <w:t>Техническая характеристика котлов на 01.01.2022г.</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07"/>
        <w:gridCol w:w="2214"/>
        <w:gridCol w:w="1702"/>
        <w:gridCol w:w="1646"/>
        <w:gridCol w:w="1646"/>
        <w:gridCol w:w="1317"/>
      </w:tblGrid>
      <w:tr w:rsidR="00C75174" w:rsidRPr="00C75174" w14:paraId="4C365CB7" w14:textId="77777777" w:rsidTr="00F95151">
        <w:trPr>
          <w:trHeight w:val="496"/>
          <w:tblHeader/>
        </w:trPr>
        <w:tc>
          <w:tcPr>
            <w:tcW w:w="723" w:type="dxa"/>
            <w:shd w:val="clear" w:color="auto" w:fill="auto"/>
            <w:noWrap/>
            <w:vAlign w:val="center"/>
            <w:hideMark/>
          </w:tcPr>
          <w:p w14:paraId="457F1F94" w14:textId="77777777" w:rsidR="00C75174" w:rsidRPr="00C75174" w:rsidRDefault="00C75174" w:rsidP="00C75174">
            <w:pPr>
              <w:jc w:val="center"/>
              <w:rPr>
                <w:sz w:val="22"/>
                <w:szCs w:val="22"/>
              </w:rPr>
            </w:pPr>
            <w:r w:rsidRPr="00C75174">
              <w:rPr>
                <w:sz w:val="22"/>
                <w:szCs w:val="22"/>
              </w:rPr>
              <w:t>№п/п</w:t>
            </w:r>
          </w:p>
        </w:tc>
        <w:tc>
          <w:tcPr>
            <w:tcW w:w="607" w:type="dxa"/>
            <w:shd w:val="clear" w:color="auto" w:fill="auto"/>
            <w:noWrap/>
            <w:textDirection w:val="btLr"/>
            <w:vAlign w:val="center"/>
            <w:hideMark/>
          </w:tcPr>
          <w:p w14:paraId="38EB57CB" w14:textId="77777777" w:rsidR="00C75174" w:rsidRPr="00C75174" w:rsidRDefault="00C75174" w:rsidP="00C75174">
            <w:pPr>
              <w:jc w:val="center"/>
              <w:rPr>
                <w:sz w:val="20"/>
                <w:szCs w:val="20"/>
              </w:rPr>
            </w:pPr>
            <w:r w:rsidRPr="00C75174">
              <w:rPr>
                <w:sz w:val="20"/>
                <w:szCs w:val="20"/>
              </w:rPr>
              <w:t>№ котла</w:t>
            </w:r>
          </w:p>
        </w:tc>
        <w:tc>
          <w:tcPr>
            <w:tcW w:w="2214" w:type="dxa"/>
            <w:shd w:val="clear" w:color="auto" w:fill="auto"/>
            <w:vAlign w:val="center"/>
            <w:hideMark/>
          </w:tcPr>
          <w:p w14:paraId="3793D738" w14:textId="77777777" w:rsidR="00C75174" w:rsidRPr="00C75174" w:rsidRDefault="00C75174" w:rsidP="00C75174">
            <w:pPr>
              <w:jc w:val="center"/>
              <w:rPr>
                <w:sz w:val="22"/>
                <w:szCs w:val="22"/>
              </w:rPr>
            </w:pPr>
            <w:r w:rsidRPr="00C75174">
              <w:rPr>
                <w:sz w:val="22"/>
                <w:szCs w:val="22"/>
              </w:rPr>
              <w:t xml:space="preserve">Наименование котельной, марка котла </w:t>
            </w:r>
          </w:p>
        </w:tc>
        <w:tc>
          <w:tcPr>
            <w:tcW w:w="1702" w:type="dxa"/>
            <w:shd w:val="clear" w:color="auto" w:fill="auto"/>
            <w:vAlign w:val="center"/>
            <w:hideMark/>
          </w:tcPr>
          <w:p w14:paraId="3DB45C55" w14:textId="77777777" w:rsidR="00C75174" w:rsidRPr="00C75174" w:rsidRDefault="00C75174" w:rsidP="00C75174">
            <w:pPr>
              <w:jc w:val="center"/>
              <w:rPr>
                <w:color w:val="333333"/>
                <w:sz w:val="22"/>
                <w:szCs w:val="22"/>
              </w:rPr>
            </w:pPr>
            <w:r w:rsidRPr="00C75174">
              <w:rPr>
                <w:color w:val="333333"/>
                <w:sz w:val="22"/>
                <w:szCs w:val="22"/>
              </w:rPr>
              <w:t>Установленная  мощность, (Гкал/час)</w:t>
            </w:r>
          </w:p>
        </w:tc>
        <w:tc>
          <w:tcPr>
            <w:tcW w:w="1646" w:type="dxa"/>
            <w:shd w:val="clear" w:color="auto" w:fill="auto"/>
            <w:vAlign w:val="center"/>
            <w:hideMark/>
          </w:tcPr>
          <w:p w14:paraId="4B46EC50" w14:textId="77777777" w:rsidR="00C75174" w:rsidRPr="00C75174" w:rsidRDefault="00C75174" w:rsidP="00C75174">
            <w:pPr>
              <w:jc w:val="center"/>
              <w:rPr>
                <w:sz w:val="22"/>
                <w:szCs w:val="22"/>
              </w:rPr>
            </w:pPr>
            <w:r w:rsidRPr="00C75174">
              <w:rPr>
                <w:sz w:val="22"/>
                <w:szCs w:val="22"/>
              </w:rPr>
              <w:t>Год ввода в эксплуатацию</w:t>
            </w:r>
          </w:p>
        </w:tc>
        <w:tc>
          <w:tcPr>
            <w:tcW w:w="1646" w:type="dxa"/>
            <w:shd w:val="clear" w:color="auto" w:fill="auto"/>
            <w:vAlign w:val="center"/>
            <w:hideMark/>
          </w:tcPr>
          <w:p w14:paraId="7AE4A52E" w14:textId="77777777" w:rsidR="00C75174" w:rsidRPr="00C75174" w:rsidRDefault="00C75174" w:rsidP="00C75174">
            <w:pPr>
              <w:jc w:val="center"/>
              <w:rPr>
                <w:sz w:val="22"/>
                <w:szCs w:val="22"/>
              </w:rPr>
            </w:pPr>
            <w:r w:rsidRPr="00C75174">
              <w:rPr>
                <w:sz w:val="22"/>
                <w:szCs w:val="22"/>
              </w:rPr>
              <w:t>Год проведения капитального ремонта</w:t>
            </w:r>
          </w:p>
        </w:tc>
        <w:tc>
          <w:tcPr>
            <w:tcW w:w="1317" w:type="dxa"/>
            <w:shd w:val="clear" w:color="auto" w:fill="auto"/>
            <w:vAlign w:val="center"/>
            <w:hideMark/>
          </w:tcPr>
          <w:p w14:paraId="30A1DA09" w14:textId="77777777" w:rsidR="00C75174" w:rsidRPr="00C75174" w:rsidRDefault="00C75174" w:rsidP="00C75174">
            <w:pPr>
              <w:jc w:val="center"/>
              <w:rPr>
                <w:sz w:val="22"/>
                <w:szCs w:val="22"/>
              </w:rPr>
            </w:pPr>
            <w:r w:rsidRPr="00C75174">
              <w:rPr>
                <w:sz w:val="22"/>
                <w:szCs w:val="22"/>
              </w:rPr>
              <w:t>Количество котлов, шт</w:t>
            </w:r>
          </w:p>
        </w:tc>
      </w:tr>
      <w:tr w:rsidR="00C75174" w:rsidRPr="00C75174" w14:paraId="0642DA69" w14:textId="77777777" w:rsidTr="00F95151">
        <w:trPr>
          <w:trHeight w:val="284"/>
        </w:trPr>
        <w:tc>
          <w:tcPr>
            <w:tcW w:w="723" w:type="dxa"/>
            <w:vMerge w:val="restart"/>
            <w:shd w:val="clear" w:color="auto" w:fill="auto"/>
            <w:noWrap/>
            <w:vAlign w:val="center"/>
            <w:hideMark/>
          </w:tcPr>
          <w:p w14:paraId="5C8FC354" w14:textId="77777777" w:rsidR="00C75174" w:rsidRPr="00C75174" w:rsidRDefault="00C75174" w:rsidP="00C75174">
            <w:pPr>
              <w:jc w:val="center"/>
              <w:rPr>
                <w:sz w:val="20"/>
                <w:szCs w:val="20"/>
              </w:rPr>
            </w:pPr>
            <w:r w:rsidRPr="00C75174">
              <w:rPr>
                <w:sz w:val="20"/>
                <w:szCs w:val="20"/>
              </w:rPr>
              <w:t>1</w:t>
            </w:r>
          </w:p>
        </w:tc>
        <w:tc>
          <w:tcPr>
            <w:tcW w:w="607" w:type="dxa"/>
            <w:shd w:val="clear" w:color="auto" w:fill="auto"/>
            <w:noWrap/>
            <w:vAlign w:val="center"/>
            <w:hideMark/>
          </w:tcPr>
          <w:p w14:paraId="1245481B"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06EBFE71" w14:textId="77777777" w:rsidR="00C75174" w:rsidRPr="00C75174" w:rsidRDefault="00C75174" w:rsidP="00C75174">
            <w:pPr>
              <w:rPr>
                <w:b/>
                <w:bCs/>
                <w:sz w:val="22"/>
                <w:szCs w:val="22"/>
              </w:rPr>
            </w:pPr>
            <w:r w:rsidRPr="00C75174">
              <w:rPr>
                <w:b/>
                <w:bCs/>
                <w:sz w:val="22"/>
                <w:szCs w:val="22"/>
              </w:rPr>
              <w:t xml:space="preserve">Районная котельная: ввод в эксплуатацию 1981 год </w:t>
            </w:r>
          </w:p>
        </w:tc>
        <w:tc>
          <w:tcPr>
            <w:tcW w:w="1317" w:type="dxa"/>
            <w:vMerge w:val="restart"/>
            <w:shd w:val="clear" w:color="auto" w:fill="auto"/>
            <w:vAlign w:val="center"/>
            <w:hideMark/>
          </w:tcPr>
          <w:p w14:paraId="268CE53B" w14:textId="77777777" w:rsidR="00C75174" w:rsidRPr="00C75174" w:rsidRDefault="00C75174" w:rsidP="00C75174">
            <w:pPr>
              <w:jc w:val="center"/>
              <w:rPr>
                <w:b/>
                <w:bCs/>
                <w:szCs w:val="20"/>
              </w:rPr>
            </w:pPr>
            <w:r w:rsidRPr="00C75174">
              <w:rPr>
                <w:b/>
                <w:bCs/>
                <w:szCs w:val="20"/>
              </w:rPr>
              <w:t>6</w:t>
            </w:r>
          </w:p>
        </w:tc>
      </w:tr>
      <w:tr w:rsidR="00C75174" w:rsidRPr="00C75174" w14:paraId="7341E1BF" w14:textId="77777777" w:rsidTr="00F95151">
        <w:trPr>
          <w:trHeight w:val="284"/>
        </w:trPr>
        <w:tc>
          <w:tcPr>
            <w:tcW w:w="723" w:type="dxa"/>
            <w:vMerge/>
            <w:shd w:val="clear" w:color="auto" w:fill="auto"/>
            <w:vAlign w:val="center"/>
            <w:hideMark/>
          </w:tcPr>
          <w:p w14:paraId="4DC196AE" w14:textId="77777777" w:rsidR="00C75174" w:rsidRPr="00C75174" w:rsidRDefault="00C75174" w:rsidP="00C75174">
            <w:pPr>
              <w:rPr>
                <w:sz w:val="20"/>
                <w:szCs w:val="20"/>
              </w:rPr>
            </w:pPr>
          </w:p>
        </w:tc>
        <w:tc>
          <w:tcPr>
            <w:tcW w:w="607" w:type="dxa"/>
            <w:shd w:val="clear" w:color="auto" w:fill="auto"/>
            <w:noWrap/>
            <w:vAlign w:val="center"/>
            <w:hideMark/>
          </w:tcPr>
          <w:p w14:paraId="16BE7551"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23A771AE" w14:textId="77777777" w:rsidR="00C75174" w:rsidRPr="00C75174" w:rsidRDefault="00C75174" w:rsidP="00C75174">
            <w:pPr>
              <w:rPr>
                <w:sz w:val="22"/>
                <w:szCs w:val="22"/>
              </w:rPr>
            </w:pPr>
            <w:r w:rsidRPr="00C75174">
              <w:rPr>
                <w:sz w:val="22"/>
                <w:szCs w:val="22"/>
              </w:rPr>
              <w:t>ЭЧМ 60-2</w:t>
            </w:r>
          </w:p>
        </w:tc>
        <w:tc>
          <w:tcPr>
            <w:tcW w:w="1702" w:type="dxa"/>
            <w:shd w:val="clear" w:color="auto" w:fill="auto"/>
            <w:vAlign w:val="center"/>
            <w:hideMark/>
          </w:tcPr>
          <w:p w14:paraId="69C0DE19" w14:textId="77777777" w:rsidR="00C75174" w:rsidRPr="00C75174" w:rsidRDefault="00C75174" w:rsidP="00C75174">
            <w:pPr>
              <w:jc w:val="center"/>
              <w:rPr>
                <w:sz w:val="22"/>
                <w:szCs w:val="22"/>
              </w:rPr>
            </w:pPr>
            <w:r w:rsidRPr="00C75174">
              <w:rPr>
                <w:sz w:val="22"/>
                <w:szCs w:val="22"/>
              </w:rPr>
              <w:t>60,0</w:t>
            </w:r>
          </w:p>
        </w:tc>
        <w:tc>
          <w:tcPr>
            <w:tcW w:w="1646" w:type="dxa"/>
            <w:shd w:val="clear" w:color="auto" w:fill="auto"/>
            <w:vAlign w:val="center"/>
            <w:hideMark/>
          </w:tcPr>
          <w:p w14:paraId="271566A3" w14:textId="77777777" w:rsidR="00C75174" w:rsidRPr="00C75174" w:rsidRDefault="00C75174" w:rsidP="00C75174">
            <w:pPr>
              <w:jc w:val="center"/>
              <w:rPr>
                <w:sz w:val="22"/>
                <w:szCs w:val="22"/>
              </w:rPr>
            </w:pPr>
            <w:r w:rsidRPr="00C75174">
              <w:rPr>
                <w:sz w:val="22"/>
                <w:szCs w:val="22"/>
              </w:rPr>
              <w:t>1980</w:t>
            </w:r>
          </w:p>
        </w:tc>
        <w:tc>
          <w:tcPr>
            <w:tcW w:w="1646" w:type="dxa"/>
            <w:shd w:val="clear" w:color="auto" w:fill="auto"/>
            <w:vAlign w:val="center"/>
            <w:hideMark/>
          </w:tcPr>
          <w:p w14:paraId="7B0F30DC" w14:textId="77777777" w:rsidR="00C75174" w:rsidRPr="00C75174" w:rsidRDefault="00C75174" w:rsidP="00C75174">
            <w:pPr>
              <w:jc w:val="center"/>
              <w:rPr>
                <w:sz w:val="22"/>
                <w:szCs w:val="22"/>
              </w:rPr>
            </w:pPr>
            <w:r w:rsidRPr="00C75174">
              <w:rPr>
                <w:sz w:val="22"/>
                <w:szCs w:val="22"/>
              </w:rPr>
              <w:t>2016</w:t>
            </w:r>
          </w:p>
        </w:tc>
        <w:tc>
          <w:tcPr>
            <w:tcW w:w="1317" w:type="dxa"/>
            <w:vMerge/>
            <w:shd w:val="clear" w:color="auto" w:fill="auto"/>
            <w:vAlign w:val="center"/>
            <w:hideMark/>
          </w:tcPr>
          <w:p w14:paraId="10D26A3A" w14:textId="77777777" w:rsidR="00C75174" w:rsidRPr="00C75174" w:rsidRDefault="00C75174" w:rsidP="00C75174">
            <w:pPr>
              <w:rPr>
                <w:b/>
                <w:bCs/>
                <w:szCs w:val="20"/>
              </w:rPr>
            </w:pPr>
          </w:p>
        </w:tc>
      </w:tr>
      <w:tr w:rsidR="00C75174" w:rsidRPr="00C75174" w14:paraId="7E9EEFB7" w14:textId="77777777" w:rsidTr="00F95151">
        <w:trPr>
          <w:trHeight w:val="284"/>
        </w:trPr>
        <w:tc>
          <w:tcPr>
            <w:tcW w:w="723" w:type="dxa"/>
            <w:vMerge/>
            <w:shd w:val="clear" w:color="auto" w:fill="auto"/>
            <w:vAlign w:val="center"/>
            <w:hideMark/>
          </w:tcPr>
          <w:p w14:paraId="417E62CF" w14:textId="77777777" w:rsidR="00C75174" w:rsidRPr="00C75174" w:rsidRDefault="00C75174" w:rsidP="00C75174">
            <w:pPr>
              <w:rPr>
                <w:sz w:val="20"/>
                <w:szCs w:val="20"/>
              </w:rPr>
            </w:pPr>
          </w:p>
        </w:tc>
        <w:tc>
          <w:tcPr>
            <w:tcW w:w="607" w:type="dxa"/>
            <w:shd w:val="clear" w:color="auto" w:fill="auto"/>
            <w:noWrap/>
            <w:vAlign w:val="center"/>
            <w:hideMark/>
          </w:tcPr>
          <w:p w14:paraId="28A173F2"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54E9CF19" w14:textId="77777777" w:rsidR="00C75174" w:rsidRPr="00C75174" w:rsidRDefault="00C75174" w:rsidP="00C75174">
            <w:pPr>
              <w:rPr>
                <w:sz w:val="22"/>
                <w:szCs w:val="22"/>
              </w:rPr>
            </w:pPr>
            <w:r w:rsidRPr="00C75174">
              <w:rPr>
                <w:sz w:val="22"/>
                <w:szCs w:val="22"/>
              </w:rPr>
              <w:t>ЭЧМ 60-2</w:t>
            </w:r>
          </w:p>
        </w:tc>
        <w:tc>
          <w:tcPr>
            <w:tcW w:w="1702" w:type="dxa"/>
            <w:shd w:val="clear" w:color="auto" w:fill="auto"/>
            <w:vAlign w:val="center"/>
            <w:hideMark/>
          </w:tcPr>
          <w:p w14:paraId="28BAD729" w14:textId="77777777" w:rsidR="00C75174" w:rsidRPr="00C75174" w:rsidRDefault="00C75174" w:rsidP="00C75174">
            <w:pPr>
              <w:jc w:val="center"/>
              <w:rPr>
                <w:sz w:val="22"/>
                <w:szCs w:val="22"/>
              </w:rPr>
            </w:pPr>
            <w:r w:rsidRPr="00C75174">
              <w:rPr>
                <w:sz w:val="22"/>
                <w:szCs w:val="22"/>
              </w:rPr>
              <w:t>60,0</w:t>
            </w:r>
          </w:p>
        </w:tc>
        <w:tc>
          <w:tcPr>
            <w:tcW w:w="1646" w:type="dxa"/>
            <w:shd w:val="clear" w:color="auto" w:fill="auto"/>
            <w:vAlign w:val="center"/>
            <w:hideMark/>
          </w:tcPr>
          <w:p w14:paraId="22DD1B02" w14:textId="77777777" w:rsidR="00C75174" w:rsidRPr="00C75174" w:rsidRDefault="00C75174" w:rsidP="00C75174">
            <w:pPr>
              <w:jc w:val="center"/>
              <w:rPr>
                <w:sz w:val="22"/>
                <w:szCs w:val="22"/>
              </w:rPr>
            </w:pPr>
            <w:r w:rsidRPr="00C75174">
              <w:rPr>
                <w:sz w:val="22"/>
                <w:szCs w:val="22"/>
              </w:rPr>
              <w:t>1980</w:t>
            </w:r>
          </w:p>
        </w:tc>
        <w:tc>
          <w:tcPr>
            <w:tcW w:w="1646" w:type="dxa"/>
            <w:shd w:val="clear" w:color="auto" w:fill="auto"/>
            <w:vAlign w:val="center"/>
            <w:hideMark/>
          </w:tcPr>
          <w:p w14:paraId="1761F0C6"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235E95A0" w14:textId="77777777" w:rsidR="00C75174" w:rsidRPr="00C75174" w:rsidRDefault="00C75174" w:rsidP="00C75174">
            <w:pPr>
              <w:rPr>
                <w:b/>
                <w:bCs/>
                <w:szCs w:val="20"/>
              </w:rPr>
            </w:pPr>
          </w:p>
        </w:tc>
      </w:tr>
      <w:tr w:rsidR="00C75174" w:rsidRPr="00C75174" w14:paraId="182B65EB" w14:textId="77777777" w:rsidTr="00F95151">
        <w:trPr>
          <w:trHeight w:val="284"/>
        </w:trPr>
        <w:tc>
          <w:tcPr>
            <w:tcW w:w="723" w:type="dxa"/>
            <w:vMerge/>
            <w:shd w:val="clear" w:color="auto" w:fill="auto"/>
            <w:vAlign w:val="center"/>
            <w:hideMark/>
          </w:tcPr>
          <w:p w14:paraId="325F4275" w14:textId="77777777" w:rsidR="00C75174" w:rsidRPr="00C75174" w:rsidRDefault="00C75174" w:rsidP="00C75174">
            <w:pPr>
              <w:rPr>
                <w:sz w:val="20"/>
                <w:szCs w:val="20"/>
              </w:rPr>
            </w:pPr>
          </w:p>
        </w:tc>
        <w:tc>
          <w:tcPr>
            <w:tcW w:w="607" w:type="dxa"/>
            <w:shd w:val="clear" w:color="auto" w:fill="auto"/>
            <w:noWrap/>
            <w:vAlign w:val="center"/>
            <w:hideMark/>
          </w:tcPr>
          <w:p w14:paraId="0B854977"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13600E3C" w14:textId="77777777" w:rsidR="00C75174" w:rsidRPr="00C75174" w:rsidRDefault="00C75174" w:rsidP="00C75174">
            <w:pPr>
              <w:rPr>
                <w:sz w:val="22"/>
                <w:szCs w:val="22"/>
              </w:rPr>
            </w:pPr>
            <w:r w:rsidRPr="00C75174">
              <w:rPr>
                <w:sz w:val="22"/>
                <w:szCs w:val="22"/>
              </w:rPr>
              <w:t>ЭЧМ 60-2</w:t>
            </w:r>
          </w:p>
        </w:tc>
        <w:tc>
          <w:tcPr>
            <w:tcW w:w="1702" w:type="dxa"/>
            <w:shd w:val="clear" w:color="auto" w:fill="auto"/>
            <w:vAlign w:val="center"/>
            <w:hideMark/>
          </w:tcPr>
          <w:p w14:paraId="670EC985" w14:textId="77777777" w:rsidR="00C75174" w:rsidRPr="00C75174" w:rsidRDefault="00C75174" w:rsidP="00C75174">
            <w:pPr>
              <w:jc w:val="center"/>
              <w:rPr>
                <w:sz w:val="22"/>
                <w:szCs w:val="22"/>
              </w:rPr>
            </w:pPr>
            <w:r w:rsidRPr="00C75174">
              <w:rPr>
                <w:sz w:val="22"/>
                <w:szCs w:val="22"/>
              </w:rPr>
              <w:t>60,0</w:t>
            </w:r>
          </w:p>
        </w:tc>
        <w:tc>
          <w:tcPr>
            <w:tcW w:w="1646" w:type="dxa"/>
            <w:shd w:val="clear" w:color="auto" w:fill="auto"/>
            <w:vAlign w:val="center"/>
            <w:hideMark/>
          </w:tcPr>
          <w:p w14:paraId="3D55D639" w14:textId="77777777" w:rsidR="00C75174" w:rsidRPr="00C75174" w:rsidRDefault="00C75174" w:rsidP="00C75174">
            <w:pPr>
              <w:jc w:val="center"/>
              <w:rPr>
                <w:sz w:val="22"/>
                <w:szCs w:val="22"/>
              </w:rPr>
            </w:pPr>
            <w:r w:rsidRPr="00C75174">
              <w:rPr>
                <w:sz w:val="22"/>
                <w:szCs w:val="22"/>
              </w:rPr>
              <w:t>1987</w:t>
            </w:r>
          </w:p>
        </w:tc>
        <w:tc>
          <w:tcPr>
            <w:tcW w:w="1646" w:type="dxa"/>
            <w:shd w:val="clear" w:color="auto" w:fill="auto"/>
            <w:vAlign w:val="center"/>
            <w:hideMark/>
          </w:tcPr>
          <w:p w14:paraId="2108198F" w14:textId="77777777" w:rsidR="00C75174" w:rsidRPr="00C75174" w:rsidRDefault="00C75174" w:rsidP="00C75174">
            <w:pPr>
              <w:jc w:val="center"/>
              <w:rPr>
                <w:sz w:val="22"/>
                <w:szCs w:val="22"/>
              </w:rPr>
            </w:pPr>
            <w:r w:rsidRPr="00C75174">
              <w:rPr>
                <w:sz w:val="22"/>
                <w:szCs w:val="22"/>
              </w:rPr>
              <w:t>2017</w:t>
            </w:r>
          </w:p>
        </w:tc>
        <w:tc>
          <w:tcPr>
            <w:tcW w:w="1317" w:type="dxa"/>
            <w:vMerge/>
            <w:shd w:val="clear" w:color="auto" w:fill="auto"/>
            <w:vAlign w:val="center"/>
            <w:hideMark/>
          </w:tcPr>
          <w:p w14:paraId="4EC9360D" w14:textId="77777777" w:rsidR="00C75174" w:rsidRPr="00C75174" w:rsidRDefault="00C75174" w:rsidP="00C75174">
            <w:pPr>
              <w:rPr>
                <w:b/>
                <w:bCs/>
                <w:szCs w:val="20"/>
              </w:rPr>
            </w:pPr>
          </w:p>
        </w:tc>
      </w:tr>
      <w:tr w:rsidR="00C75174" w:rsidRPr="00C75174" w14:paraId="24854CC5" w14:textId="77777777" w:rsidTr="00F95151">
        <w:trPr>
          <w:trHeight w:val="284"/>
        </w:trPr>
        <w:tc>
          <w:tcPr>
            <w:tcW w:w="723" w:type="dxa"/>
            <w:vMerge/>
            <w:shd w:val="clear" w:color="auto" w:fill="auto"/>
            <w:vAlign w:val="center"/>
            <w:hideMark/>
          </w:tcPr>
          <w:p w14:paraId="53F1B000" w14:textId="77777777" w:rsidR="00C75174" w:rsidRPr="00C75174" w:rsidRDefault="00C75174" w:rsidP="00C75174">
            <w:pPr>
              <w:rPr>
                <w:sz w:val="20"/>
                <w:szCs w:val="20"/>
              </w:rPr>
            </w:pPr>
          </w:p>
        </w:tc>
        <w:tc>
          <w:tcPr>
            <w:tcW w:w="607" w:type="dxa"/>
            <w:shd w:val="clear" w:color="auto" w:fill="auto"/>
            <w:noWrap/>
            <w:vAlign w:val="center"/>
            <w:hideMark/>
          </w:tcPr>
          <w:p w14:paraId="79F9E2B6" w14:textId="77777777" w:rsidR="00C75174" w:rsidRPr="00C75174" w:rsidRDefault="00C75174" w:rsidP="00C75174">
            <w:pPr>
              <w:jc w:val="center"/>
              <w:rPr>
                <w:sz w:val="20"/>
                <w:szCs w:val="20"/>
              </w:rPr>
            </w:pPr>
            <w:r w:rsidRPr="00C75174">
              <w:rPr>
                <w:sz w:val="20"/>
                <w:szCs w:val="20"/>
              </w:rPr>
              <w:t xml:space="preserve"> </w:t>
            </w:r>
          </w:p>
        </w:tc>
        <w:tc>
          <w:tcPr>
            <w:tcW w:w="2214" w:type="dxa"/>
            <w:shd w:val="clear" w:color="auto" w:fill="auto"/>
            <w:vAlign w:val="center"/>
            <w:hideMark/>
          </w:tcPr>
          <w:p w14:paraId="027B63D8" w14:textId="77777777" w:rsidR="00C75174" w:rsidRPr="00C75174" w:rsidRDefault="00C75174" w:rsidP="00C75174">
            <w:pPr>
              <w:rPr>
                <w:sz w:val="22"/>
                <w:szCs w:val="22"/>
              </w:rPr>
            </w:pPr>
            <w:r w:rsidRPr="00C75174">
              <w:rPr>
                <w:sz w:val="22"/>
                <w:szCs w:val="22"/>
              </w:rPr>
              <w:t>Собственные нужды, подогрев мазута:</w:t>
            </w:r>
          </w:p>
        </w:tc>
        <w:tc>
          <w:tcPr>
            <w:tcW w:w="1702" w:type="dxa"/>
            <w:shd w:val="clear" w:color="auto" w:fill="auto"/>
            <w:noWrap/>
            <w:vAlign w:val="center"/>
            <w:hideMark/>
          </w:tcPr>
          <w:p w14:paraId="52B21588" w14:textId="77777777" w:rsidR="00C75174" w:rsidRPr="00C75174" w:rsidRDefault="00C75174" w:rsidP="00C75174">
            <w:pPr>
              <w:rPr>
                <w:sz w:val="22"/>
                <w:szCs w:val="22"/>
              </w:rPr>
            </w:pPr>
            <w:r w:rsidRPr="00C75174">
              <w:rPr>
                <w:sz w:val="22"/>
                <w:szCs w:val="22"/>
              </w:rPr>
              <w:t> </w:t>
            </w:r>
          </w:p>
        </w:tc>
        <w:tc>
          <w:tcPr>
            <w:tcW w:w="1646" w:type="dxa"/>
            <w:shd w:val="clear" w:color="auto" w:fill="auto"/>
            <w:noWrap/>
            <w:vAlign w:val="center"/>
            <w:hideMark/>
          </w:tcPr>
          <w:p w14:paraId="14F0E7DD" w14:textId="77777777" w:rsidR="00C75174" w:rsidRPr="00C75174" w:rsidRDefault="00C75174" w:rsidP="00C75174">
            <w:pPr>
              <w:rPr>
                <w:sz w:val="22"/>
                <w:szCs w:val="22"/>
              </w:rPr>
            </w:pPr>
            <w:r w:rsidRPr="00C75174">
              <w:rPr>
                <w:sz w:val="22"/>
                <w:szCs w:val="22"/>
              </w:rPr>
              <w:t> </w:t>
            </w:r>
          </w:p>
        </w:tc>
        <w:tc>
          <w:tcPr>
            <w:tcW w:w="1646" w:type="dxa"/>
            <w:shd w:val="clear" w:color="auto" w:fill="auto"/>
            <w:noWrap/>
            <w:vAlign w:val="center"/>
            <w:hideMark/>
          </w:tcPr>
          <w:p w14:paraId="78FBD183" w14:textId="77777777" w:rsidR="00C75174" w:rsidRPr="00C75174" w:rsidRDefault="00C75174" w:rsidP="00C75174">
            <w:pPr>
              <w:rPr>
                <w:sz w:val="22"/>
                <w:szCs w:val="22"/>
              </w:rPr>
            </w:pPr>
            <w:r w:rsidRPr="00C75174">
              <w:rPr>
                <w:sz w:val="22"/>
                <w:szCs w:val="22"/>
              </w:rPr>
              <w:t> </w:t>
            </w:r>
          </w:p>
        </w:tc>
        <w:tc>
          <w:tcPr>
            <w:tcW w:w="1317" w:type="dxa"/>
            <w:vMerge/>
            <w:shd w:val="clear" w:color="auto" w:fill="auto"/>
            <w:vAlign w:val="center"/>
            <w:hideMark/>
          </w:tcPr>
          <w:p w14:paraId="6FA192B0" w14:textId="77777777" w:rsidR="00C75174" w:rsidRPr="00C75174" w:rsidRDefault="00C75174" w:rsidP="00C75174">
            <w:pPr>
              <w:rPr>
                <w:b/>
                <w:bCs/>
                <w:szCs w:val="20"/>
              </w:rPr>
            </w:pPr>
          </w:p>
        </w:tc>
      </w:tr>
      <w:tr w:rsidR="00C75174" w:rsidRPr="00C75174" w14:paraId="36D4B13D" w14:textId="77777777" w:rsidTr="00F95151">
        <w:trPr>
          <w:trHeight w:val="284"/>
        </w:trPr>
        <w:tc>
          <w:tcPr>
            <w:tcW w:w="723" w:type="dxa"/>
            <w:vMerge/>
            <w:shd w:val="clear" w:color="auto" w:fill="auto"/>
            <w:vAlign w:val="center"/>
            <w:hideMark/>
          </w:tcPr>
          <w:p w14:paraId="28DEEB86" w14:textId="77777777" w:rsidR="00C75174" w:rsidRPr="00C75174" w:rsidRDefault="00C75174" w:rsidP="00C75174">
            <w:pPr>
              <w:rPr>
                <w:sz w:val="20"/>
                <w:szCs w:val="20"/>
              </w:rPr>
            </w:pPr>
          </w:p>
        </w:tc>
        <w:tc>
          <w:tcPr>
            <w:tcW w:w="607" w:type="dxa"/>
            <w:shd w:val="clear" w:color="auto" w:fill="auto"/>
            <w:noWrap/>
            <w:vAlign w:val="center"/>
            <w:hideMark/>
          </w:tcPr>
          <w:p w14:paraId="0AFE31E0"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54CC08B5" w14:textId="77777777" w:rsidR="00C75174" w:rsidRPr="00C75174" w:rsidRDefault="00C75174" w:rsidP="00C75174">
            <w:pPr>
              <w:rPr>
                <w:sz w:val="22"/>
                <w:szCs w:val="22"/>
              </w:rPr>
            </w:pPr>
            <w:r w:rsidRPr="00C75174">
              <w:rPr>
                <w:sz w:val="22"/>
                <w:szCs w:val="22"/>
              </w:rPr>
              <w:t xml:space="preserve">ДКВр 6,5/13 </w:t>
            </w:r>
          </w:p>
        </w:tc>
        <w:tc>
          <w:tcPr>
            <w:tcW w:w="1702" w:type="dxa"/>
            <w:shd w:val="clear" w:color="auto" w:fill="auto"/>
            <w:vAlign w:val="center"/>
            <w:hideMark/>
          </w:tcPr>
          <w:p w14:paraId="3276F9A5" w14:textId="77777777" w:rsidR="00C75174" w:rsidRPr="00C75174" w:rsidRDefault="00C75174" w:rsidP="00C75174">
            <w:pPr>
              <w:jc w:val="center"/>
              <w:rPr>
                <w:sz w:val="22"/>
                <w:szCs w:val="22"/>
              </w:rPr>
            </w:pPr>
            <w:r w:rsidRPr="00C75174">
              <w:rPr>
                <w:sz w:val="22"/>
                <w:szCs w:val="22"/>
              </w:rPr>
              <w:t>3,6</w:t>
            </w:r>
          </w:p>
        </w:tc>
        <w:tc>
          <w:tcPr>
            <w:tcW w:w="1646" w:type="dxa"/>
            <w:shd w:val="clear" w:color="auto" w:fill="auto"/>
            <w:vAlign w:val="center"/>
            <w:hideMark/>
          </w:tcPr>
          <w:p w14:paraId="19540C61" w14:textId="77777777" w:rsidR="00C75174" w:rsidRPr="00C75174" w:rsidRDefault="00C75174" w:rsidP="00C75174">
            <w:pPr>
              <w:jc w:val="center"/>
              <w:rPr>
                <w:sz w:val="22"/>
                <w:szCs w:val="22"/>
              </w:rPr>
            </w:pPr>
            <w:r w:rsidRPr="00C75174">
              <w:rPr>
                <w:sz w:val="22"/>
                <w:szCs w:val="22"/>
              </w:rPr>
              <w:t>1980</w:t>
            </w:r>
          </w:p>
        </w:tc>
        <w:tc>
          <w:tcPr>
            <w:tcW w:w="1646" w:type="dxa"/>
            <w:shd w:val="clear" w:color="auto" w:fill="auto"/>
            <w:vAlign w:val="center"/>
            <w:hideMark/>
          </w:tcPr>
          <w:p w14:paraId="486BAC1F"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65B6F4A8" w14:textId="77777777" w:rsidR="00C75174" w:rsidRPr="00C75174" w:rsidRDefault="00C75174" w:rsidP="00C75174">
            <w:pPr>
              <w:rPr>
                <w:b/>
                <w:bCs/>
                <w:szCs w:val="20"/>
              </w:rPr>
            </w:pPr>
          </w:p>
        </w:tc>
      </w:tr>
      <w:tr w:rsidR="00C75174" w:rsidRPr="00C75174" w14:paraId="5955AF7C" w14:textId="77777777" w:rsidTr="00F95151">
        <w:trPr>
          <w:trHeight w:val="284"/>
        </w:trPr>
        <w:tc>
          <w:tcPr>
            <w:tcW w:w="723" w:type="dxa"/>
            <w:vMerge/>
            <w:shd w:val="clear" w:color="auto" w:fill="auto"/>
            <w:vAlign w:val="center"/>
            <w:hideMark/>
          </w:tcPr>
          <w:p w14:paraId="18A053B2" w14:textId="77777777" w:rsidR="00C75174" w:rsidRPr="00C75174" w:rsidRDefault="00C75174" w:rsidP="00C75174">
            <w:pPr>
              <w:rPr>
                <w:sz w:val="20"/>
                <w:szCs w:val="20"/>
              </w:rPr>
            </w:pPr>
          </w:p>
        </w:tc>
        <w:tc>
          <w:tcPr>
            <w:tcW w:w="607" w:type="dxa"/>
            <w:shd w:val="clear" w:color="auto" w:fill="auto"/>
            <w:noWrap/>
            <w:vAlign w:val="center"/>
            <w:hideMark/>
          </w:tcPr>
          <w:p w14:paraId="59B781AB"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6FF66B30" w14:textId="77777777" w:rsidR="00C75174" w:rsidRPr="00C75174" w:rsidRDefault="00C75174" w:rsidP="00C75174">
            <w:pPr>
              <w:rPr>
                <w:sz w:val="22"/>
                <w:szCs w:val="22"/>
              </w:rPr>
            </w:pPr>
            <w:r w:rsidRPr="00C75174">
              <w:rPr>
                <w:sz w:val="22"/>
                <w:szCs w:val="22"/>
              </w:rPr>
              <w:t>Е 1,0-0,9Р</w:t>
            </w:r>
          </w:p>
        </w:tc>
        <w:tc>
          <w:tcPr>
            <w:tcW w:w="1702" w:type="dxa"/>
            <w:shd w:val="clear" w:color="auto" w:fill="auto"/>
            <w:vAlign w:val="center"/>
            <w:hideMark/>
          </w:tcPr>
          <w:p w14:paraId="5B7B0A1F" w14:textId="77777777" w:rsidR="00C75174" w:rsidRPr="00C75174" w:rsidRDefault="00C75174" w:rsidP="00C75174">
            <w:pPr>
              <w:jc w:val="center"/>
              <w:rPr>
                <w:sz w:val="22"/>
                <w:szCs w:val="22"/>
              </w:rPr>
            </w:pPr>
            <w:r w:rsidRPr="00C75174">
              <w:rPr>
                <w:sz w:val="22"/>
                <w:szCs w:val="22"/>
              </w:rPr>
              <w:t>0,9</w:t>
            </w:r>
          </w:p>
        </w:tc>
        <w:tc>
          <w:tcPr>
            <w:tcW w:w="1646" w:type="dxa"/>
            <w:shd w:val="clear" w:color="auto" w:fill="auto"/>
            <w:vAlign w:val="center"/>
            <w:hideMark/>
          </w:tcPr>
          <w:p w14:paraId="1A402081" w14:textId="77777777" w:rsidR="00C75174" w:rsidRPr="00C75174" w:rsidRDefault="00C75174" w:rsidP="00C75174">
            <w:pPr>
              <w:jc w:val="center"/>
              <w:rPr>
                <w:sz w:val="22"/>
                <w:szCs w:val="22"/>
              </w:rPr>
            </w:pPr>
            <w:r w:rsidRPr="00C75174">
              <w:rPr>
                <w:sz w:val="22"/>
                <w:szCs w:val="22"/>
              </w:rPr>
              <w:t>2006</w:t>
            </w:r>
          </w:p>
        </w:tc>
        <w:tc>
          <w:tcPr>
            <w:tcW w:w="1646" w:type="dxa"/>
            <w:shd w:val="clear" w:color="auto" w:fill="auto"/>
            <w:vAlign w:val="center"/>
            <w:hideMark/>
          </w:tcPr>
          <w:p w14:paraId="292BB527"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0CD16D2B" w14:textId="77777777" w:rsidR="00C75174" w:rsidRPr="00C75174" w:rsidRDefault="00C75174" w:rsidP="00C75174">
            <w:pPr>
              <w:rPr>
                <w:b/>
                <w:bCs/>
                <w:szCs w:val="20"/>
              </w:rPr>
            </w:pPr>
          </w:p>
        </w:tc>
      </w:tr>
      <w:tr w:rsidR="00C75174" w:rsidRPr="00C75174" w14:paraId="04501F64" w14:textId="77777777" w:rsidTr="00F95151">
        <w:trPr>
          <w:trHeight w:val="284"/>
        </w:trPr>
        <w:tc>
          <w:tcPr>
            <w:tcW w:w="723" w:type="dxa"/>
            <w:vMerge/>
            <w:shd w:val="clear" w:color="auto" w:fill="auto"/>
            <w:vAlign w:val="center"/>
            <w:hideMark/>
          </w:tcPr>
          <w:p w14:paraId="473A0FF9" w14:textId="77777777" w:rsidR="00C75174" w:rsidRPr="00C75174" w:rsidRDefault="00C75174" w:rsidP="00C75174">
            <w:pPr>
              <w:rPr>
                <w:sz w:val="20"/>
                <w:szCs w:val="20"/>
              </w:rPr>
            </w:pPr>
          </w:p>
        </w:tc>
        <w:tc>
          <w:tcPr>
            <w:tcW w:w="607" w:type="dxa"/>
            <w:shd w:val="clear" w:color="auto" w:fill="auto"/>
            <w:noWrap/>
            <w:vAlign w:val="center"/>
            <w:hideMark/>
          </w:tcPr>
          <w:p w14:paraId="19839AD3"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68D7628C" w14:textId="77777777" w:rsidR="00C75174" w:rsidRPr="00C75174" w:rsidRDefault="00C75174" w:rsidP="00C75174">
            <w:pPr>
              <w:rPr>
                <w:sz w:val="22"/>
                <w:szCs w:val="22"/>
              </w:rPr>
            </w:pPr>
            <w:r w:rsidRPr="00C75174">
              <w:rPr>
                <w:sz w:val="22"/>
                <w:szCs w:val="22"/>
              </w:rPr>
              <w:t>Е 1,0-0,9Р</w:t>
            </w:r>
          </w:p>
        </w:tc>
        <w:tc>
          <w:tcPr>
            <w:tcW w:w="1702" w:type="dxa"/>
            <w:shd w:val="clear" w:color="auto" w:fill="auto"/>
            <w:vAlign w:val="center"/>
            <w:hideMark/>
          </w:tcPr>
          <w:p w14:paraId="29EC8328" w14:textId="77777777" w:rsidR="00C75174" w:rsidRPr="00C75174" w:rsidRDefault="00C75174" w:rsidP="00C75174">
            <w:pPr>
              <w:jc w:val="center"/>
              <w:rPr>
                <w:sz w:val="22"/>
                <w:szCs w:val="22"/>
              </w:rPr>
            </w:pPr>
            <w:r w:rsidRPr="00C75174">
              <w:rPr>
                <w:sz w:val="22"/>
                <w:szCs w:val="22"/>
              </w:rPr>
              <w:t>0,9</w:t>
            </w:r>
          </w:p>
        </w:tc>
        <w:tc>
          <w:tcPr>
            <w:tcW w:w="1646" w:type="dxa"/>
            <w:shd w:val="clear" w:color="auto" w:fill="auto"/>
            <w:vAlign w:val="center"/>
            <w:hideMark/>
          </w:tcPr>
          <w:p w14:paraId="71705764" w14:textId="77777777" w:rsidR="00C75174" w:rsidRPr="00C75174" w:rsidRDefault="00C75174" w:rsidP="00C75174">
            <w:pPr>
              <w:jc w:val="center"/>
              <w:rPr>
                <w:sz w:val="22"/>
                <w:szCs w:val="22"/>
              </w:rPr>
            </w:pPr>
            <w:r w:rsidRPr="00C75174">
              <w:rPr>
                <w:sz w:val="22"/>
                <w:szCs w:val="22"/>
              </w:rPr>
              <w:t>2006</w:t>
            </w:r>
          </w:p>
        </w:tc>
        <w:tc>
          <w:tcPr>
            <w:tcW w:w="1646" w:type="dxa"/>
            <w:shd w:val="clear" w:color="auto" w:fill="auto"/>
            <w:vAlign w:val="center"/>
            <w:hideMark/>
          </w:tcPr>
          <w:p w14:paraId="7DD58A90"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0431C49B" w14:textId="77777777" w:rsidR="00C75174" w:rsidRPr="00C75174" w:rsidRDefault="00C75174" w:rsidP="00C75174">
            <w:pPr>
              <w:rPr>
                <w:b/>
                <w:bCs/>
                <w:szCs w:val="20"/>
              </w:rPr>
            </w:pPr>
          </w:p>
        </w:tc>
      </w:tr>
      <w:tr w:rsidR="00C75174" w:rsidRPr="00C75174" w14:paraId="27307B15" w14:textId="77777777" w:rsidTr="00F95151">
        <w:trPr>
          <w:trHeight w:val="284"/>
        </w:trPr>
        <w:tc>
          <w:tcPr>
            <w:tcW w:w="723" w:type="dxa"/>
            <w:vMerge w:val="restart"/>
            <w:shd w:val="clear" w:color="auto" w:fill="auto"/>
            <w:noWrap/>
            <w:vAlign w:val="center"/>
            <w:hideMark/>
          </w:tcPr>
          <w:p w14:paraId="10D0F1D5" w14:textId="77777777" w:rsidR="00C75174" w:rsidRPr="00C75174" w:rsidRDefault="00C75174" w:rsidP="00C75174">
            <w:pPr>
              <w:jc w:val="center"/>
              <w:rPr>
                <w:sz w:val="20"/>
                <w:szCs w:val="20"/>
              </w:rPr>
            </w:pPr>
            <w:r w:rsidRPr="00C75174">
              <w:rPr>
                <w:sz w:val="20"/>
                <w:szCs w:val="20"/>
              </w:rPr>
              <w:t>2</w:t>
            </w:r>
          </w:p>
        </w:tc>
        <w:tc>
          <w:tcPr>
            <w:tcW w:w="607" w:type="dxa"/>
            <w:shd w:val="clear" w:color="auto" w:fill="auto"/>
            <w:noWrap/>
            <w:vAlign w:val="center"/>
            <w:hideMark/>
          </w:tcPr>
          <w:p w14:paraId="3ADA3C31"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6143E609" w14:textId="77777777" w:rsidR="00C75174" w:rsidRPr="00C75174" w:rsidRDefault="00C75174" w:rsidP="00C75174">
            <w:pPr>
              <w:rPr>
                <w:b/>
                <w:bCs/>
                <w:sz w:val="22"/>
                <w:szCs w:val="22"/>
              </w:rPr>
            </w:pPr>
            <w:r w:rsidRPr="00C75174">
              <w:rPr>
                <w:b/>
                <w:bCs/>
                <w:sz w:val="22"/>
                <w:szCs w:val="22"/>
              </w:rPr>
              <w:t xml:space="preserve">Котельная  №11: ввод в эксплуатацию 1950 год </w:t>
            </w:r>
          </w:p>
        </w:tc>
        <w:tc>
          <w:tcPr>
            <w:tcW w:w="1317" w:type="dxa"/>
            <w:vMerge w:val="restart"/>
            <w:shd w:val="clear" w:color="auto" w:fill="auto"/>
            <w:vAlign w:val="center"/>
            <w:hideMark/>
          </w:tcPr>
          <w:p w14:paraId="04DCD6FE" w14:textId="77777777" w:rsidR="00C75174" w:rsidRPr="00C75174" w:rsidRDefault="00C75174" w:rsidP="00C75174">
            <w:pPr>
              <w:jc w:val="center"/>
              <w:rPr>
                <w:b/>
                <w:bCs/>
                <w:szCs w:val="20"/>
              </w:rPr>
            </w:pPr>
            <w:r w:rsidRPr="00C75174">
              <w:rPr>
                <w:b/>
                <w:bCs/>
                <w:szCs w:val="20"/>
              </w:rPr>
              <w:t>12</w:t>
            </w:r>
          </w:p>
        </w:tc>
      </w:tr>
      <w:tr w:rsidR="00C75174" w:rsidRPr="00C75174" w14:paraId="52C0E40F" w14:textId="77777777" w:rsidTr="00F95151">
        <w:trPr>
          <w:trHeight w:val="284"/>
        </w:trPr>
        <w:tc>
          <w:tcPr>
            <w:tcW w:w="723" w:type="dxa"/>
            <w:vMerge/>
            <w:shd w:val="clear" w:color="auto" w:fill="auto"/>
            <w:vAlign w:val="center"/>
            <w:hideMark/>
          </w:tcPr>
          <w:p w14:paraId="09EE9FEF" w14:textId="77777777" w:rsidR="00C75174" w:rsidRPr="00C75174" w:rsidRDefault="00C75174" w:rsidP="00C75174">
            <w:pPr>
              <w:rPr>
                <w:sz w:val="20"/>
                <w:szCs w:val="20"/>
              </w:rPr>
            </w:pPr>
          </w:p>
        </w:tc>
        <w:tc>
          <w:tcPr>
            <w:tcW w:w="607" w:type="dxa"/>
            <w:shd w:val="clear" w:color="auto" w:fill="auto"/>
            <w:noWrap/>
            <w:vAlign w:val="center"/>
            <w:hideMark/>
          </w:tcPr>
          <w:p w14:paraId="227A5C5B"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4B35E24E"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D379C9B"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097FD116"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0784E654" w14:textId="77777777" w:rsidR="00C75174" w:rsidRPr="00C75174" w:rsidRDefault="00C75174" w:rsidP="00C75174">
            <w:pPr>
              <w:jc w:val="center"/>
              <w:rPr>
                <w:sz w:val="22"/>
                <w:szCs w:val="22"/>
              </w:rPr>
            </w:pPr>
            <w:r w:rsidRPr="00C75174">
              <w:rPr>
                <w:sz w:val="22"/>
                <w:szCs w:val="22"/>
              </w:rPr>
              <w:t>2016</w:t>
            </w:r>
          </w:p>
        </w:tc>
        <w:tc>
          <w:tcPr>
            <w:tcW w:w="1317" w:type="dxa"/>
            <w:vMerge/>
            <w:shd w:val="clear" w:color="auto" w:fill="auto"/>
            <w:vAlign w:val="center"/>
            <w:hideMark/>
          </w:tcPr>
          <w:p w14:paraId="1084D3E0" w14:textId="77777777" w:rsidR="00C75174" w:rsidRPr="00C75174" w:rsidRDefault="00C75174" w:rsidP="00C75174">
            <w:pPr>
              <w:rPr>
                <w:b/>
                <w:bCs/>
                <w:szCs w:val="20"/>
              </w:rPr>
            </w:pPr>
          </w:p>
        </w:tc>
      </w:tr>
      <w:tr w:rsidR="00C75174" w:rsidRPr="00C75174" w14:paraId="30FE67A5" w14:textId="77777777" w:rsidTr="00F95151">
        <w:trPr>
          <w:trHeight w:val="284"/>
        </w:trPr>
        <w:tc>
          <w:tcPr>
            <w:tcW w:w="723" w:type="dxa"/>
            <w:vMerge/>
            <w:shd w:val="clear" w:color="auto" w:fill="auto"/>
            <w:vAlign w:val="center"/>
            <w:hideMark/>
          </w:tcPr>
          <w:p w14:paraId="4CF9E951" w14:textId="77777777" w:rsidR="00C75174" w:rsidRPr="00C75174" w:rsidRDefault="00C75174" w:rsidP="00C75174">
            <w:pPr>
              <w:rPr>
                <w:sz w:val="20"/>
                <w:szCs w:val="20"/>
              </w:rPr>
            </w:pPr>
          </w:p>
        </w:tc>
        <w:tc>
          <w:tcPr>
            <w:tcW w:w="607" w:type="dxa"/>
            <w:shd w:val="clear" w:color="auto" w:fill="auto"/>
            <w:noWrap/>
            <w:vAlign w:val="center"/>
            <w:hideMark/>
          </w:tcPr>
          <w:p w14:paraId="2A78A869"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71E191C4"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75A2134C"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5CB37A1"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4022006B"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7376D60B" w14:textId="77777777" w:rsidR="00C75174" w:rsidRPr="00C75174" w:rsidRDefault="00C75174" w:rsidP="00C75174">
            <w:pPr>
              <w:rPr>
                <w:b/>
                <w:bCs/>
                <w:szCs w:val="20"/>
              </w:rPr>
            </w:pPr>
          </w:p>
        </w:tc>
      </w:tr>
      <w:tr w:rsidR="00C75174" w:rsidRPr="00C75174" w14:paraId="110EC820" w14:textId="77777777" w:rsidTr="00F95151">
        <w:trPr>
          <w:trHeight w:val="284"/>
        </w:trPr>
        <w:tc>
          <w:tcPr>
            <w:tcW w:w="723" w:type="dxa"/>
            <w:vMerge/>
            <w:shd w:val="clear" w:color="auto" w:fill="auto"/>
            <w:vAlign w:val="center"/>
            <w:hideMark/>
          </w:tcPr>
          <w:p w14:paraId="2ADB0454" w14:textId="77777777" w:rsidR="00C75174" w:rsidRPr="00C75174" w:rsidRDefault="00C75174" w:rsidP="00C75174">
            <w:pPr>
              <w:rPr>
                <w:sz w:val="20"/>
                <w:szCs w:val="20"/>
              </w:rPr>
            </w:pPr>
          </w:p>
        </w:tc>
        <w:tc>
          <w:tcPr>
            <w:tcW w:w="607" w:type="dxa"/>
            <w:shd w:val="clear" w:color="auto" w:fill="auto"/>
            <w:noWrap/>
            <w:vAlign w:val="center"/>
            <w:hideMark/>
          </w:tcPr>
          <w:p w14:paraId="2F41C6C2"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0972DBD1"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1667A484"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11F0949" w14:textId="77777777" w:rsidR="00C75174" w:rsidRPr="00C75174" w:rsidRDefault="00C75174" w:rsidP="00C75174">
            <w:pPr>
              <w:jc w:val="center"/>
              <w:rPr>
                <w:sz w:val="22"/>
                <w:szCs w:val="22"/>
              </w:rPr>
            </w:pPr>
            <w:r w:rsidRPr="00C75174">
              <w:rPr>
                <w:sz w:val="22"/>
                <w:szCs w:val="22"/>
              </w:rPr>
              <w:t>2019</w:t>
            </w:r>
          </w:p>
        </w:tc>
        <w:tc>
          <w:tcPr>
            <w:tcW w:w="1646" w:type="dxa"/>
            <w:shd w:val="clear" w:color="auto" w:fill="auto"/>
            <w:vAlign w:val="center"/>
            <w:hideMark/>
          </w:tcPr>
          <w:p w14:paraId="3EB40B3D" w14:textId="77777777" w:rsidR="00C75174" w:rsidRPr="00C75174" w:rsidRDefault="00C75174" w:rsidP="00C75174">
            <w:pPr>
              <w:jc w:val="center"/>
              <w:rPr>
                <w:sz w:val="22"/>
                <w:szCs w:val="22"/>
              </w:rPr>
            </w:pPr>
            <w:r w:rsidRPr="00C75174">
              <w:rPr>
                <w:sz w:val="22"/>
                <w:szCs w:val="22"/>
              </w:rPr>
              <w:t>2019</w:t>
            </w:r>
          </w:p>
        </w:tc>
        <w:tc>
          <w:tcPr>
            <w:tcW w:w="1317" w:type="dxa"/>
            <w:vMerge/>
            <w:shd w:val="clear" w:color="auto" w:fill="auto"/>
            <w:vAlign w:val="center"/>
            <w:hideMark/>
          </w:tcPr>
          <w:p w14:paraId="1C1FF536" w14:textId="77777777" w:rsidR="00C75174" w:rsidRPr="00C75174" w:rsidRDefault="00C75174" w:rsidP="00C75174">
            <w:pPr>
              <w:rPr>
                <w:b/>
                <w:bCs/>
                <w:szCs w:val="20"/>
              </w:rPr>
            </w:pPr>
          </w:p>
        </w:tc>
      </w:tr>
      <w:tr w:rsidR="00C75174" w:rsidRPr="00C75174" w14:paraId="63F0361F" w14:textId="77777777" w:rsidTr="00F95151">
        <w:trPr>
          <w:trHeight w:val="284"/>
        </w:trPr>
        <w:tc>
          <w:tcPr>
            <w:tcW w:w="723" w:type="dxa"/>
            <w:vMerge/>
            <w:shd w:val="clear" w:color="auto" w:fill="auto"/>
            <w:vAlign w:val="center"/>
            <w:hideMark/>
          </w:tcPr>
          <w:p w14:paraId="7F202D3E" w14:textId="77777777" w:rsidR="00C75174" w:rsidRPr="00C75174" w:rsidRDefault="00C75174" w:rsidP="00C75174">
            <w:pPr>
              <w:rPr>
                <w:sz w:val="20"/>
                <w:szCs w:val="20"/>
              </w:rPr>
            </w:pPr>
          </w:p>
        </w:tc>
        <w:tc>
          <w:tcPr>
            <w:tcW w:w="607" w:type="dxa"/>
            <w:shd w:val="clear" w:color="auto" w:fill="auto"/>
            <w:noWrap/>
            <w:vAlign w:val="center"/>
            <w:hideMark/>
          </w:tcPr>
          <w:p w14:paraId="10749784"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63E55D52"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7139FFBB"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5914AD2E"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0944AE7B"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2AE66653" w14:textId="77777777" w:rsidR="00C75174" w:rsidRPr="00C75174" w:rsidRDefault="00C75174" w:rsidP="00C75174">
            <w:pPr>
              <w:rPr>
                <w:b/>
                <w:bCs/>
                <w:szCs w:val="20"/>
              </w:rPr>
            </w:pPr>
          </w:p>
        </w:tc>
      </w:tr>
      <w:tr w:rsidR="00C75174" w:rsidRPr="00C75174" w14:paraId="67B8AE8C" w14:textId="77777777" w:rsidTr="00F95151">
        <w:trPr>
          <w:trHeight w:val="284"/>
        </w:trPr>
        <w:tc>
          <w:tcPr>
            <w:tcW w:w="723" w:type="dxa"/>
            <w:vMerge/>
            <w:shd w:val="clear" w:color="auto" w:fill="auto"/>
            <w:vAlign w:val="center"/>
            <w:hideMark/>
          </w:tcPr>
          <w:p w14:paraId="11593767" w14:textId="77777777" w:rsidR="00C75174" w:rsidRPr="00C75174" w:rsidRDefault="00C75174" w:rsidP="00C75174">
            <w:pPr>
              <w:rPr>
                <w:sz w:val="20"/>
                <w:szCs w:val="20"/>
              </w:rPr>
            </w:pPr>
          </w:p>
        </w:tc>
        <w:tc>
          <w:tcPr>
            <w:tcW w:w="607" w:type="dxa"/>
            <w:shd w:val="clear" w:color="auto" w:fill="auto"/>
            <w:noWrap/>
            <w:vAlign w:val="center"/>
            <w:hideMark/>
          </w:tcPr>
          <w:p w14:paraId="26AF32BA"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2A39C7EA"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05B71448"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5B91D171"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041CBA3D" w14:textId="77777777" w:rsidR="00C75174" w:rsidRPr="00C75174" w:rsidRDefault="00C75174" w:rsidP="00C75174">
            <w:pPr>
              <w:jc w:val="center"/>
              <w:rPr>
                <w:sz w:val="22"/>
                <w:szCs w:val="22"/>
              </w:rPr>
            </w:pPr>
            <w:r w:rsidRPr="00C75174">
              <w:rPr>
                <w:sz w:val="22"/>
                <w:szCs w:val="22"/>
              </w:rPr>
              <w:t>2016</w:t>
            </w:r>
          </w:p>
        </w:tc>
        <w:tc>
          <w:tcPr>
            <w:tcW w:w="1317" w:type="dxa"/>
            <w:vMerge/>
            <w:shd w:val="clear" w:color="auto" w:fill="auto"/>
            <w:vAlign w:val="center"/>
            <w:hideMark/>
          </w:tcPr>
          <w:p w14:paraId="5D2175FF" w14:textId="77777777" w:rsidR="00C75174" w:rsidRPr="00C75174" w:rsidRDefault="00C75174" w:rsidP="00C75174">
            <w:pPr>
              <w:rPr>
                <w:b/>
                <w:bCs/>
                <w:szCs w:val="20"/>
              </w:rPr>
            </w:pPr>
          </w:p>
        </w:tc>
      </w:tr>
      <w:tr w:rsidR="00C75174" w:rsidRPr="00C75174" w14:paraId="06A04F7E" w14:textId="77777777" w:rsidTr="00F95151">
        <w:trPr>
          <w:trHeight w:val="284"/>
        </w:trPr>
        <w:tc>
          <w:tcPr>
            <w:tcW w:w="723" w:type="dxa"/>
            <w:vMerge/>
            <w:shd w:val="clear" w:color="auto" w:fill="auto"/>
            <w:vAlign w:val="center"/>
            <w:hideMark/>
          </w:tcPr>
          <w:p w14:paraId="330D14D1" w14:textId="77777777" w:rsidR="00C75174" w:rsidRPr="00C75174" w:rsidRDefault="00C75174" w:rsidP="00C75174">
            <w:pPr>
              <w:rPr>
                <w:sz w:val="20"/>
                <w:szCs w:val="20"/>
              </w:rPr>
            </w:pPr>
          </w:p>
        </w:tc>
        <w:tc>
          <w:tcPr>
            <w:tcW w:w="607" w:type="dxa"/>
            <w:shd w:val="clear" w:color="auto" w:fill="auto"/>
            <w:noWrap/>
            <w:vAlign w:val="center"/>
            <w:hideMark/>
          </w:tcPr>
          <w:p w14:paraId="17E4553E"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2DA6F1A8"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78919477"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03F9A2A7" w14:textId="77777777" w:rsidR="00C75174" w:rsidRPr="00C75174" w:rsidRDefault="00C75174" w:rsidP="00C75174">
            <w:pPr>
              <w:jc w:val="center"/>
              <w:rPr>
                <w:sz w:val="22"/>
                <w:szCs w:val="22"/>
              </w:rPr>
            </w:pPr>
            <w:r w:rsidRPr="00C75174">
              <w:rPr>
                <w:sz w:val="22"/>
                <w:szCs w:val="22"/>
              </w:rPr>
              <w:t>2008</w:t>
            </w:r>
          </w:p>
        </w:tc>
        <w:tc>
          <w:tcPr>
            <w:tcW w:w="1646" w:type="dxa"/>
            <w:shd w:val="clear" w:color="auto" w:fill="auto"/>
            <w:vAlign w:val="center"/>
            <w:hideMark/>
          </w:tcPr>
          <w:p w14:paraId="1AE1993E" w14:textId="77777777" w:rsidR="00C75174" w:rsidRPr="00C75174" w:rsidRDefault="00C75174" w:rsidP="00C75174">
            <w:pPr>
              <w:jc w:val="center"/>
              <w:rPr>
                <w:sz w:val="22"/>
                <w:szCs w:val="22"/>
              </w:rPr>
            </w:pPr>
            <w:r w:rsidRPr="00C75174">
              <w:rPr>
                <w:sz w:val="22"/>
                <w:szCs w:val="22"/>
              </w:rPr>
              <w:t>2014</w:t>
            </w:r>
          </w:p>
        </w:tc>
        <w:tc>
          <w:tcPr>
            <w:tcW w:w="1317" w:type="dxa"/>
            <w:vMerge/>
            <w:shd w:val="clear" w:color="auto" w:fill="auto"/>
            <w:vAlign w:val="center"/>
            <w:hideMark/>
          </w:tcPr>
          <w:p w14:paraId="5BC09851" w14:textId="77777777" w:rsidR="00C75174" w:rsidRPr="00C75174" w:rsidRDefault="00C75174" w:rsidP="00C75174">
            <w:pPr>
              <w:rPr>
                <w:b/>
                <w:bCs/>
                <w:szCs w:val="20"/>
              </w:rPr>
            </w:pPr>
          </w:p>
        </w:tc>
      </w:tr>
      <w:tr w:rsidR="00C75174" w:rsidRPr="00C75174" w14:paraId="5563D16E" w14:textId="77777777" w:rsidTr="00F95151">
        <w:trPr>
          <w:trHeight w:val="284"/>
        </w:trPr>
        <w:tc>
          <w:tcPr>
            <w:tcW w:w="723" w:type="dxa"/>
            <w:vMerge/>
            <w:shd w:val="clear" w:color="auto" w:fill="auto"/>
            <w:vAlign w:val="center"/>
            <w:hideMark/>
          </w:tcPr>
          <w:p w14:paraId="4F16561C" w14:textId="77777777" w:rsidR="00C75174" w:rsidRPr="00C75174" w:rsidRDefault="00C75174" w:rsidP="00C75174">
            <w:pPr>
              <w:rPr>
                <w:sz w:val="20"/>
                <w:szCs w:val="20"/>
              </w:rPr>
            </w:pPr>
          </w:p>
        </w:tc>
        <w:tc>
          <w:tcPr>
            <w:tcW w:w="607" w:type="dxa"/>
            <w:shd w:val="clear" w:color="auto" w:fill="auto"/>
            <w:noWrap/>
            <w:vAlign w:val="center"/>
            <w:hideMark/>
          </w:tcPr>
          <w:p w14:paraId="26F25900" w14:textId="77777777" w:rsidR="00C75174" w:rsidRPr="00C75174" w:rsidRDefault="00C75174" w:rsidP="00C75174">
            <w:pPr>
              <w:jc w:val="center"/>
              <w:rPr>
                <w:sz w:val="20"/>
                <w:szCs w:val="20"/>
              </w:rPr>
            </w:pPr>
            <w:r w:rsidRPr="00C75174">
              <w:rPr>
                <w:sz w:val="20"/>
                <w:szCs w:val="20"/>
              </w:rPr>
              <w:t>№7</w:t>
            </w:r>
          </w:p>
        </w:tc>
        <w:tc>
          <w:tcPr>
            <w:tcW w:w="2214" w:type="dxa"/>
            <w:shd w:val="clear" w:color="auto" w:fill="auto"/>
            <w:vAlign w:val="center"/>
            <w:hideMark/>
          </w:tcPr>
          <w:p w14:paraId="3A4D0CE6"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38F49A5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1AD2AE37" w14:textId="77777777" w:rsidR="00C75174" w:rsidRPr="00C75174" w:rsidRDefault="00C75174" w:rsidP="00C75174">
            <w:pPr>
              <w:jc w:val="center"/>
              <w:rPr>
                <w:sz w:val="22"/>
                <w:szCs w:val="22"/>
              </w:rPr>
            </w:pPr>
            <w:r w:rsidRPr="00C75174">
              <w:rPr>
                <w:sz w:val="22"/>
                <w:szCs w:val="22"/>
              </w:rPr>
              <w:t>2008</w:t>
            </w:r>
          </w:p>
        </w:tc>
        <w:tc>
          <w:tcPr>
            <w:tcW w:w="1646" w:type="dxa"/>
            <w:shd w:val="clear" w:color="auto" w:fill="auto"/>
            <w:vAlign w:val="center"/>
            <w:hideMark/>
          </w:tcPr>
          <w:p w14:paraId="1F7231F3" w14:textId="77777777" w:rsidR="00C75174" w:rsidRPr="00C75174" w:rsidRDefault="00C75174" w:rsidP="00C75174">
            <w:pPr>
              <w:jc w:val="center"/>
              <w:rPr>
                <w:sz w:val="22"/>
                <w:szCs w:val="22"/>
              </w:rPr>
            </w:pPr>
            <w:r w:rsidRPr="00C75174">
              <w:rPr>
                <w:sz w:val="22"/>
                <w:szCs w:val="22"/>
              </w:rPr>
              <w:t>2014</w:t>
            </w:r>
          </w:p>
        </w:tc>
        <w:tc>
          <w:tcPr>
            <w:tcW w:w="1317" w:type="dxa"/>
            <w:vMerge/>
            <w:shd w:val="clear" w:color="auto" w:fill="auto"/>
            <w:vAlign w:val="center"/>
            <w:hideMark/>
          </w:tcPr>
          <w:p w14:paraId="7AF2F311" w14:textId="77777777" w:rsidR="00C75174" w:rsidRPr="00C75174" w:rsidRDefault="00C75174" w:rsidP="00C75174">
            <w:pPr>
              <w:rPr>
                <w:b/>
                <w:bCs/>
                <w:szCs w:val="20"/>
              </w:rPr>
            </w:pPr>
          </w:p>
        </w:tc>
      </w:tr>
      <w:tr w:rsidR="00C75174" w:rsidRPr="00C75174" w14:paraId="7026B9F9" w14:textId="77777777" w:rsidTr="00F95151">
        <w:trPr>
          <w:trHeight w:val="284"/>
        </w:trPr>
        <w:tc>
          <w:tcPr>
            <w:tcW w:w="723" w:type="dxa"/>
            <w:vMerge/>
            <w:shd w:val="clear" w:color="auto" w:fill="auto"/>
            <w:vAlign w:val="center"/>
            <w:hideMark/>
          </w:tcPr>
          <w:p w14:paraId="71664558" w14:textId="77777777" w:rsidR="00C75174" w:rsidRPr="00C75174" w:rsidRDefault="00C75174" w:rsidP="00C75174">
            <w:pPr>
              <w:rPr>
                <w:sz w:val="20"/>
                <w:szCs w:val="20"/>
              </w:rPr>
            </w:pPr>
          </w:p>
        </w:tc>
        <w:tc>
          <w:tcPr>
            <w:tcW w:w="607" w:type="dxa"/>
            <w:shd w:val="clear" w:color="auto" w:fill="auto"/>
            <w:noWrap/>
            <w:vAlign w:val="center"/>
            <w:hideMark/>
          </w:tcPr>
          <w:p w14:paraId="7B7F3FBE" w14:textId="77777777" w:rsidR="00C75174" w:rsidRPr="00C75174" w:rsidRDefault="00C75174" w:rsidP="00C75174">
            <w:pPr>
              <w:jc w:val="center"/>
              <w:rPr>
                <w:sz w:val="20"/>
                <w:szCs w:val="20"/>
              </w:rPr>
            </w:pPr>
            <w:r w:rsidRPr="00C75174">
              <w:rPr>
                <w:sz w:val="20"/>
                <w:szCs w:val="20"/>
              </w:rPr>
              <w:t>№8</w:t>
            </w:r>
          </w:p>
        </w:tc>
        <w:tc>
          <w:tcPr>
            <w:tcW w:w="2214" w:type="dxa"/>
            <w:shd w:val="clear" w:color="auto" w:fill="auto"/>
            <w:vAlign w:val="center"/>
            <w:hideMark/>
          </w:tcPr>
          <w:p w14:paraId="5BBD691D"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0C765894"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3330CD7B" w14:textId="77777777" w:rsidR="00C75174" w:rsidRPr="00C75174" w:rsidRDefault="00C75174" w:rsidP="00C75174">
            <w:pPr>
              <w:jc w:val="center"/>
              <w:rPr>
                <w:sz w:val="22"/>
                <w:szCs w:val="22"/>
              </w:rPr>
            </w:pPr>
            <w:r w:rsidRPr="00C75174">
              <w:rPr>
                <w:sz w:val="22"/>
                <w:szCs w:val="22"/>
              </w:rPr>
              <w:t>2013</w:t>
            </w:r>
          </w:p>
        </w:tc>
        <w:tc>
          <w:tcPr>
            <w:tcW w:w="1646" w:type="dxa"/>
            <w:shd w:val="clear" w:color="auto" w:fill="auto"/>
            <w:vAlign w:val="center"/>
            <w:hideMark/>
          </w:tcPr>
          <w:p w14:paraId="7247A57F" w14:textId="77777777" w:rsidR="00C75174" w:rsidRPr="00C75174" w:rsidRDefault="00C75174" w:rsidP="00C75174">
            <w:pPr>
              <w:jc w:val="center"/>
              <w:rPr>
                <w:sz w:val="22"/>
                <w:szCs w:val="22"/>
              </w:rPr>
            </w:pPr>
            <w:r w:rsidRPr="00C75174">
              <w:rPr>
                <w:sz w:val="22"/>
                <w:szCs w:val="22"/>
              </w:rPr>
              <w:t>2016</w:t>
            </w:r>
          </w:p>
        </w:tc>
        <w:tc>
          <w:tcPr>
            <w:tcW w:w="1317" w:type="dxa"/>
            <w:vMerge/>
            <w:shd w:val="clear" w:color="auto" w:fill="auto"/>
            <w:vAlign w:val="center"/>
            <w:hideMark/>
          </w:tcPr>
          <w:p w14:paraId="41A4F3B8" w14:textId="77777777" w:rsidR="00C75174" w:rsidRPr="00C75174" w:rsidRDefault="00C75174" w:rsidP="00C75174">
            <w:pPr>
              <w:rPr>
                <w:b/>
                <w:bCs/>
                <w:szCs w:val="20"/>
              </w:rPr>
            </w:pPr>
          </w:p>
        </w:tc>
      </w:tr>
      <w:tr w:rsidR="00C75174" w:rsidRPr="00C75174" w14:paraId="3D36E0C4" w14:textId="77777777" w:rsidTr="00F95151">
        <w:trPr>
          <w:trHeight w:val="284"/>
        </w:trPr>
        <w:tc>
          <w:tcPr>
            <w:tcW w:w="723" w:type="dxa"/>
            <w:vMerge/>
            <w:shd w:val="clear" w:color="auto" w:fill="auto"/>
            <w:vAlign w:val="center"/>
            <w:hideMark/>
          </w:tcPr>
          <w:p w14:paraId="18B98763" w14:textId="77777777" w:rsidR="00C75174" w:rsidRPr="00C75174" w:rsidRDefault="00C75174" w:rsidP="00C75174">
            <w:pPr>
              <w:rPr>
                <w:sz w:val="20"/>
                <w:szCs w:val="20"/>
              </w:rPr>
            </w:pPr>
          </w:p>
        </w:tc>
        <w:tc>
          <w:tcPr>
            <w:tcW w:w="607" w:type="dxa"/>
            <w:shd w:val="clear" w:color="auto" w:fill="auto"/>
            <w:noWrap/>
            <w:vAlign w:val="center"/>
            <w:hideMark/>
          </w:tcPr>
          <w:p w14:paraId="208B933E" w14:textId="77777777" w:rsidR="00C75174" w:rsidRPr="00C75174" w:rsidRDefault="00C75174" w:rsidP="00C75174">
            <w:pPr>
              <w:jc w:val="center"/>
              <w:rPr>
                <w:sz w:val="20"/>
                <w:szCs w:val="20"/>
              </w:rPr>
            </w:pPr>
            <w:r w:rsidRPr="00C75174">
              <w:rPr>
                <w:sz w:val="20"/>
                <w:szCs w:val="20"/>
              </w:rPr>
              <w:t>№9</w:t>
            </w:r>
          </w:p>
        </w:tc>
        <w:tc>
          <w:tcPr>
            <w:tcW w:w="2214" w:type="dxa"/>
            <w:shd w:val="clear" w:color="auto" w:fill="auto"/>
            <w:vAlign w:val="center"/>
            <w:hideMark/>
          </w:tcPr>
          <w:p w14:paraId="259C86CB"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00EBE85A"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53D668F" w14:textId="77777777" w:rsidR="00C75174" w:rsidRPr="00C75174" w:rsidRDefault="00C75174" w:rsidP="00C75174">
            <w:pPr>
              <w:jc w:val="center"/>
              <w:rPr>
                <w:sz w:val="22"/>
                <w:szCs w:val="22"/>
              </w:rPr>
            </w:pPr>
            <w:r w:rsidRPr="00C75174">
              <w:rPr>
                <w:sz w:val="22"/>
                <w:szCs w:val="22"/>
              </w:rPr>
              <w:t>2008</w:t>
            </w:r>
          </w:p>
        </w:tc>
        <w:tc>
          <w:tcPr>
            <w:tcW w:w="1646" w:type="dxa"/>
            <w:shd w:val="clear" w:color="auto" w:fill="auto"/>
            <w:vAlign w:val="center"/>
            <w:hideMark/>
          </w:tcPr>
          <w:p w14:paraId="4F94800C" w14:textId="77777777" w:rsidR="00C75174" w:rsidRPr="00C75174" w:rsidRDefault="00C75174" w:rsidP="00C75174">
            <w:pPr>
              <w:jc w:val="center"/>
              <w:rPr>
                <w:sz w:val="22"/>
                <w:szCs w:val="22"/>
              </w:rPr>
            </w:pPr>
            <w:r w:rsidRPr="00C75174">
              <w:rPr>
                <w:sz w:val="22"/>
                <w:szCs w:val="22"/>
              </w:rPr>
              <w:t>2014</w:t>
            </w:r>
          </w:p>
        </w:tc>
        <w:tc>
          <w:tcPr>
            <w:tcW w:w="1317" w:type="dxa"/>
            <w:vMerge/>
            <w:shd w:val="clear" w:color="auto" w:fill="auto"/>
            <w:vAlign w:val="center"/>
            <w:hideMark/>
          </w:tcPr>
          <w:p w14:paraId="0F013ABB" w14:textId="77777777" w:rsidR="00C75174" w:rsidRPr="00C75174" w:rsidRDefault="00C75174" w:rsidP="00C75174">
            <w:pPr>
              <w:rPr>
                <w:b/>
                <w:bCs/>
                <w:szCs w:val="20"/>
              </w:rPr>
            </w:pPr>
          </w:p>
        </w:tc>
      </w:tr>
      <w:tr w:rsidR="00C75174" w:rsidRPr="00C75174" w14:paraId="5034B735" w14:textId="77777777" w:rsidTr="00F95151">
        <w:trPr>
          <w:trHeight w:val="284"/>
        </w:trPr>
        <w:tc>
          <w:tcPr>
            <w:tcW w:w="723" w:type="dxa"/>
            <w:vMerge/>
            <w:shd w:val="clear" w:color="auto" w:fill="auto"/>
            <w:vAlign w:val="center"/>
            <w:hideMark/>
          </w:tcPr>
          <w:p w14:paraId="7D5987F5" w14:textId="77777777" w:rsidR="00C75174" w:rsidRPr="00C75174" w:rsidRDefault="00C75174" w:rsidP="00C75174">
            <w:pPr>
              <w:rPr>
                <w:sz w:val="20"/>
                <w:szCs w:val="20"/>
              </w:rPr>
            </w:pPr>
          </w:p>
        </w:tc>
        <w:tc>
          <w:tcPr>
            <w:tcW w:w="607" w:type="dxa"/>
            <w:shd w:val="clear" w:color="auto" w:fill="auto"/>
            <w:noWrap/>
            <w:vAlign w:val="center"/>
            <w:hideMark/>
          </w:tcPr>
          <w:p w14:paraId="6EC1AA27" w14:textId="77777777" w:rsidR="00C75174" w:rsidRPr="00C75174" w:rsidRDefault="00C75174" w:rsidP="00C75174">
            <w:pPr>
              <w:jc w:val="center"/>
              <w:rPr>
                <w:sz w:val="20"/>
                <w:szCs w:val="20"/>
              </w:rPr>
            </w:pPr>
            <w:r w:rsidRPr="00C75174">
              <w:rPr>
                <w:sz w:val="20"/>
                <w:szCs w:val="20"/>
              </w:rPr>
              <w:t>№10</w:t>
            </w:r>
          </w:p>
        </w:tc>
        <w:tc>
          <w:tcPr>
            <w:tcW w:w="2214" w:type="dxa"/>
            <w:shd w:val="clear" w:color="auto" w:fill="auto"/>
            <w:vAlign w:val="center"/>
            <w:hideMark/>
          </w:tcPr>
          <w:p w14:paraId="16A98698" w14:textId="77777777" w:rsidR="00C75174" w:rsidRPr="00C75174" w:rsidRDefault="00C75174" w:rsidP="00C75174">
            <w:pPr>
              <w:rPr>
                <w:sz w:val="22"/>
                <w:szCs w:val="22"/>
              </w:rPr>
            </w:pPr>
            <w:r w:rsidRPr="00C75174">
              <w:rPr>
                <w:sz w:val="22"/>
                <w:szCs w:val="22"/>
              </w:rPr>
              <w:t>КВМ-2</w:t>
            </w:r>
          </w:p>
        </w:tc>
        <w:tc>
          <w:tcPr>
            <w:tcW w:w="1702" w:type="dxa"/>
            <w:shd w:val="clear" w:color="auto" w:fill="auto"/>
            <w:vAlign w:val="center"/>
            <w:hideMark/>
          </w:tcPr>
          <w:p w14:paraId="009D2268"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73D9133" w14:textId="77777777" w:rsidR="00C75174" w:rsidRPr="00C75174" w:rsidRDefault="00C75174" w:rsidP="00C75174">
            <w:pPr>
              <w:jc w:val="center"/>
              <w:rPr>
                <w:sz w:val="22"/>
                <w:szCs w:val="22"/>
              </w:rPr>
            </w:pPr>
            <w:r w:rsidRPr="00C75174">
              <w:rPr>
                <w:sz w:val="22"/>
                <w:szCs w:val="22"/>
              </w:rPr>
              <w:t>1998</w:t>
            </w:r>
          </w:p>
        </w:tc>
        <w:tc>
          <w:tcPr>
            <w:tcW w:w="1646" w:type="dxa"/>
            <w:shd w:val="clear" w:color="auto" w:fill="auto"/>
            <w:vAlign w:val="center"/>
            <w:hideMark/>
          </w:tcPr>
          <w:p w14:paraId="7FF82BD0" w14:textId="77777777" w:rsidR="00C75174" w:rsidRPr="00C75174" w:rsidRDefault="00C75174" w:rsidP="00C75174">
            <w:pPr>
              <w:jc w:val="center"/>
              <w:rPr>
                <w:sz w:val="22"/>
                <w:szCs w:val="22"/>
              </w:rPr>
            </w:pPr>
            <w:r w:rsidRPr="00C75174">
              <w:rPr>
                <w:sz w:val="22"/>
                <w:szCs w:val="22"/>
              </w:rPr>
              <w:t>1998</w:t>
            </w:r>
          </w:p>
        </w:tc>
        <w:tc>
          <w:tcPr>
            <w:tcW w:w="1317" w:type="dxa"/>
            <w:vMerge/>
            <w:shd w:val="clear" w:color="auto" w:fill="auto"/>
            <w:vAlign w:val="center"/>
            <w:hideMark/>
          </w:tcPr>
          <w:p w14:paraId="6EB5D18B" w14:textId="77777777" w:rsidR="00C75174" w:rsidRPr="00C75174" w:rsidRDefault="00C75174" w:rsidP="00C75174">
            <w:pPr>
              <w:rPr>
                <w:b/>
                <w:bCs/>
                <w:szCs w:val="20"/>
              </w:rPr>
            </w:pPr>
          </w:p>
        </w:tc>
      </w:tr>
      <w:tr w:rsidR="00C75174" w:rsidRPr="00C75174" w14:paraId="65C57698" w14:textId="77777777" w:rsidTr="00F95151">
        <w:trPr>
          <w:trHeight w:val="284"/>
        </w:trPr>
        <w:tc>
          <w:tcPr>
            <w:tcW w:w="723" w:type="dxa"/>
            <w:vMerge/>
            <w:shd w:val="clear" w:color="auto" w:fill="auto"/>
            <w:vAlign w:val="center"/>
            <w:hideMark/>
          </w:tcPr>
          <w:p w14:paraId="116553E2" w14:textId="77777777" w:rsidR="00C75174" w:rsidRPr="00C75174" w:rsidRDefault="00C75174" w:rsidP="00C75174">
            <w:pPr>
              <w:rPr>
                <w:sz w:val="20"/>
                <w:szCs w:val="20"/>
              </w:rPr>
            </w:pPr>
          </w:p>
        </w:tc>
        <w:tc>
          <w:tcPr>
            <w:tcW w:w="607" w:type="dxa"/>
            <w:shd w:val="clear" w:color="auto" w:fill="auto"/>
            <w:noWrap/>
            <w:vAlign w:val="center"/>
            <w:hideMark/>
          </w:tcPr>
          <w:p w14:paraId="774FC097" w14:textId="77777777" w:rsidR="00C75174" w:rsidRPr="00C75174" w:rsidRDefault="00C75174" w:rsidP="00C75174">
            <w:pPr>
              <w:jc w:val="center"/>
              <w:rPr>
                <w:sz w:val="20"/>
                <w:szCs w:val="20"/>
              </w:rPr>
            </w:pPr>
            <w:r w:rsidRPr="00C75174">
              <w:rPr>
                <w:sz w:val="20"/>
                <w:szCs w:val="20"/>
              </w:rPr>
              <w:t>№11</w:t>
            </w:r>
          </w:p>
        </w:tc>
        <w:tc>
          <w:tcPr>
            <w:tcW w:w="2214" w:type="dxa"/>
            <w:shd w:val="clear" w:color="auto" w:fill="auto"/>
            <w:vAlign w:val="center"/>
            <w:hideMark/>
          </w:tcPr>
          <w:p w14:paraId="499C6999"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108BFF75"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5D3DC0E"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0BADF9E7"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2C58CD37" w14:textId="77777777" w:rsidR="00C75174" w:rsidRPr="00C75174" w:rsidRDefault="00C75174" w:rsidP="00C75174">
            <w:pPr>
              <w:rPr>
                <w:b/>
                <w:bCs/>
                <w:szCs w:val="20"/>
              </w:rPr>
            </w:pPr>
          </w:p>
        </w:tc>
      </w:tr>
      <w:tr w:rsidR="00C75174" w:rsidRPr="00C75174" w14:paraId="26C069DD" w14:textId="77777777" w:rsidTr="00F95151">
        <w:trPr>
          <w:trHeight w:val="284"/>
        </w:trPr>
        <w:tc>
          <w:tcPr>
            <w:tcW w:w="723" w:type="dxa"/>
            <w:vMerge/>
            <w:shd w:val="clear" w:color="auto" w:fill="auto"/>
            <w:vAlign w:val="center"/>
            <w:hideMark/>
          </w:tcPr>
          <w:p w14:paraId="63638739" w14:textId="77777777" w:rsidR="00C75174" w:rsidRPr="00C75174" w:rsidRDefault="00C75174" w:rsidP="00C75174">
            <w:pPr>
              <w:rPr>
                <w:sz w:val="20"/>
                <w:szCs w:val="20"/>
              </w:rPr>
            </w:pPr>
          </w:p>
        </w:tc>
        <w:tc>
          <w:tcPr>
            <w:tcW w:w="607" w:type="dxa"/>
            <w:shd w:val="clear" w:color="auto" w:fill="auto"/>
            <w:noWrap/>
            <w:vAlign w:val="center"/>
            <w:hideMark/>
          </w:tcPr>
          <w:p w14:paraId="7C478605" w14:textId="77777777" w:rsidR="00C75174" w:rsidRPr="00C75174" w:rsidRDefault="00C75174" w:rsidP="00C75174">
            <w:pPr>
              <w:jc w:val="center"/>
              <w:rPr>
                <w:sz w:val="20"/>
                <w:szCs w:val="20"/>
              </w:rPr>
            </w:pPr>
            <w:r w:rsidRPr="00C75174">
              <w:rPr>
                <w:sz w:val="20"/>
                <w:szCs w:val="20"/>
              </w:rPr>
              <w:t>№12</w:t>
            </w:r>
          </w:p>
        </w:tc>
        <w:tc>
          <w:tcPr>
            <w:tcW w:w="2214" w:type="dxa"/>
            <w:shd w:val="clear" w:color="auto" w:fill="auto"/>
            <w:vAlign w:val="center"/>
            <w:hideMark/>
          </w:tcPr>
          <w:p w14:paraId="5EED78BB"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573D9525"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08F85E7"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4D10EA79"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1D001207" w14:textId="77777777" w:rsidR="00C75174" w:rsidRPr="00C75174" w:rsidRDefault="00C75174" w:rsidP="00C75174">
            <w:pPr>
              <w:rPr>
                <w:b/>
                <w:bCs/>
                <w:szCs w:val="20"/>
              </w:rPr>
            </w:pPr>
          </w:p>
        </w:tc>
      </w:tr>
      <w:tr w:rsidR="00C75174" w:rsidRPr="00C75174" w14:paraId="39E73ADF" w14:textId="77777777" w:rsidTr="00F95151">
        <w:trPr>
          <w:trHeight w:val="284"/>
        </w:trPr>
        <w:tc>
          <w:tcPr>
            <w:tcW w:w="723" w:type="dxa"/>
            <w:vMerge w:val="restart"/>
            <w:shd w:val="clear" w:color="auto" w:fill="auto"/>
            <w:noWrap/>
            <w:vAlign w:val="center"/>
            <w:hideMark/>
          </w:tcPr>
          <w:p w14:paraId="3EAA1C86" w14:textId="77777777" w:rsidR="00C75174" w:rsidRPr="00C75174" w:rsidRDefault="00C75174" w:rsidP="00C75174">
            <w:pPr>
              <w:jc w:val="center"/>
              <w:rPr>
                <w:sz w:val="20"/>
                <w:szCs w:val="20"/>
              </w:rPr>
            </w:pPr>
            <w:r w:rsidRPr="00C75174">
              <w:rPr>
                <w:sz w:val="20"/>
                <w:szCs w:val="20"/>
              </w:rPr>
              <w:t>3</w:t>
            </w:r>
          </w:p>
        </w:tc>
        <w:tc>
          <w:tcPr>
            <w:tcW w:w="607" w:type="dxa"/>
            <w:shd w:val="clear" w:color="auto" w:fill="auto"/>
            <w:noWrap/>
            <w:vAlign w:val="center"/>
            <w:hideMark/>
          </w:tcPr>
          <w:p w14:paraId="1F152755"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0992BBE1" w14:textId="77777777" w:rsidR="00C75174" w:rsidRPr="00C75174" w:rsidRDefault="00C75174" w:rsidP="00C75174">
            <w:pPr>
              <w:rPr>
                <w:b/>
                <w:bCs/>
                <w:sz w:val="22"/>
                <w:szCs w:val="22"/>
              </w:rPr>
            </w:pPr>
            <w:r w:rsidRPr="00C75174">
              <w:rPr>
                <w:b/>
                <w:bCs/>
                <w:sz w:val="22"/>
                <w:szCs w:val="22"/>
              </w:rPr>
              <w:t xml:space="preserve">Котельная  №21: ввод в эксплуатацию 1962 год </w:t>
            </w:r>
          </w:p>
        </w:tc>
        <w:tc>
          <w:tcPr>
            <w:tcW w:w="1317" w:type="dxa"/>
            <w:vMerge w:val="restart"/>
            <w:shd w:val="clear" w:color="auto" w:fill="auto"/>
            <w:vAlign w:val="center"/>
            <w:hideMark/>
          </w:tcPr>
          <w:p w14:paraId="5D3E4B9A" w14:textId="77777777" w:rsidR="00C75174" w:rsidRPr="00C75174" w:rsidRDefault="00C75174" w:rsidP="00C75174">
            <w:pPr>
              <w:jc w:val="center"/>
              <w:rPr>
                <w:b/>
                <w:bCs/>
                <w:szCs w:val="20"/>
              </w:rPr>
            </w:pPr>
            <w:r w:rsidRPr="00C75174">
              <w:rPr>
                <w:b/>
                <w:bCs/>
                <w:szCs w:val="20"/>
              </w:rPr>
              <w:t>10</w:t>
            </w:r>
          </w:p>
        </w:tc>
      </w:tr>
      <w:tr w:rsidR="00C75174" w:rsidRPr="00C75174" w14:paraId="7BB78BCE" w14:textId="77777777" w:rsidTr="00F95151">
        <w:trPr>
          <w:trHeight w:val="284"/>
        </w:trPr>
        <w:tc>
          <w:tcPr>
            <w:tcW w:w="723" w:type="dxa"/>
            <w:vMerge/>
            <w:shd w:val="clear" w:color="auto" w:fill="auto"/>
            <w:vAlign w:val="center"/>
            <w:hideMark/>
          </w:tcPr>
          <w:p w14:paraId="76CA5460" w14:textId="77777777" w:rsidR="00C75174" w:rsidRPr="00C75174" w:rsidRDefault="00C75174" w:rsidP="00C75174">
            <w:pPr>
              <w:rPr>
                <w:sz w:val="20"/>
                <w:szCs w:val="20"/>
              </w:rPr>
            </w:pPr>
          </w:p>
        </w:tc>
        <w:tc>
          <w:tcPr>
            <w:tcW w:w="607" w:type="dxa"/>
            <w:shd w:val="clear" w:color="auto" w:fill="auto"/>
            <w:noWrap/>
            <w:vAlign w:val="center"/>
            <w:hideMark/>
          </w:tcPr>
          <w:p w14:paraId="4B13DF22"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546409B8" w14:textId="77777777" w:rsidR="00C75174" w:rsidRPr="00C75174" w:rsidRDefault="00C75174" w:rsidP="00C75174">
            <w:pPr>
              <w:rPr>
                <w:sz w:val="22"/>
                <w:szCs w:val="22"/>
              </w:rPr>
            </w:pPr>
            <w:r w:rsidRPr="00C75174">
              <w:rPr>
                <w:sz w:val="22"/>
                <w:szCs w:val="22"/>
              </w:rPr>
              <w:t>КВМ-2</w:t>
            </w:r>
          </w:p>
        </w:tc>
        <w:tc>
          <w:tcPr>
            <w:tcW w:w="1702" w:type="dxa"/>
            <w:shd w:val="clear" w:color="auto" w:fill="auto"/>
            <w:vAlign w:val="center"/>
            <w:hideMark/>
          </w:tcPr>
          <w:p w14:paraId="1CD5C70A"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50419363" w14:textId="77777777" w:rsidR="00C75174" w:rsidRPr="00C75174" w:rsidRDefault="00C75174" w:rsidP="00C75174">
            <w:pPr>
              <w:jc w:val="center"/>
              <w:rPr>
                <w:sz w:val="22"/>
                <w:szCs w:val="22"/>
              </w:rPr>
            </w:pPr>
            <w:r w:rsidRPr="00C75174">
              <w:rPr>
                <w:sz w:val="22"/>
                <w:szCs w:val="22"/>
              </w:rPr>
              <w:t>2000</w:t>
            </w:r>
          </w:p>
        </w:tc>
        <w:tc>
          <w:tcPr>
            <w:tcW w:w="1646" w:type="dxa"/>
            <w:shd w:val="clear" w:color="auto" w:fill="auto"/>
            <w:vAlign w:val="center"/>
            <w:hideMark/>
          </w:tcPr>
          <w:p w14:paraId="7EC0251D"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2C5CB5CF" w14:textId="77777777" w:rsidR="00C75174" w:rsidRPr="00C75174" w:rsidRDefault="00C75174" w:rsidP="00C75174">
            <w:pPr>
              <w:rPr>
                <w:b/>
                <w:bCs/>
                <w:szCs w:val="20"/>
              </w:rPr>
            </w:pPr>
          </w:p>
        </w:tc>
      </w:tr>
      <w:tr w:rsidR="00C75174" w:rsidRPr="00C75174" w14:paraId="530E7D4C" w14:textId="77777777" w:rsidTr="00F95151">
        <w:trPr>
          <w:trHeight w:val="284"/>
        </w:trPr>
        <w:tc>
          <w:tcPr>
            <w:tcW w:w="723" w:type="dxa"/>
            <w:vMerge/>
            <w:shd w:val="clear" w:color="auto" w:fill="auto"/>
            <w:vAlign w:val="center"/>
            <w:hideMark/>
          </w:tcPr>
          <w:p w14:paraId="4B7B5439" w14:textId="77777777" w:rsidR="00C75174" w:rsidRPr="00C75174" w:rsidRDefault="00C75174" w:rsidP="00C75174">
            <w:pPr>
              <w:rPr>
                <w:sz w:val="20"/>
                <w:szCs w:val="20"/>
              </w:rPr>
            </w:pPr>
          </w:p>
        </w:tc>
        <w:tc>
          <w:tcPr>
            <w:tcW w:w="607" w:type="dxa"/>
            <w:shd w:val="clear" w:color="auto" w:fill="auto"/>
            <w:noWrap/>
            <w:vAlign w:val="center"/>
            <w:hideMark/>
          </w:tcPr>
          <w:p w14:paraId="555AE83F"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1B8C950D" w14:textId="77777777" w:rsidR="00C75174" w:rsidRPr="00C75174" w:rsidRDefault="00C75174" w:rsidP="00C75174">
            <w:pPr>
              <w:rPr>
                <w:sz w:val="22"/>
                <w:szCs w:val="22"/>
              </w:rPr>
            </w:pPr>
            <w:r w:rsidRPr="00C75174">
              <w:rPr>
                <w:sz w:val="22"/>
                <w:szCs w:val="22"/>
              </w:rPr>
              <w:t>КВМ-2</w:t>
            </w:r>
          </w:p>
        </w:tc>
        <w:tc>
          <w:tcPr>
            <w:tcW w:w="1702" w:type="dxa"/>
            <w:shd w:val="clear" w:color="auto" w:fill="auto"/>
            <w:vAlign w:val="center"/>
            <w:hideMark/>
          </w:tcPr>
          <w:p w14:paraId="7B3ED73B"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34D3E586" w14:textId="77777777" w:rsidR="00C75174" w:rsidRPr="00C75174" w:rsidRDefault="00C75174" w:rsidP="00C75174">
            <w:pPr>
              <w:jc w:val="center"/>
              <w:rPr>
                <w:sz w:val="22"/>
                <w:szCs w:val="22"/>
              </w:rPr>
            </w:pPr>
            <w:r w:rsidRPr="00C75174">
              <w:rPr>
                <w:sz w:val="22"/>
                <w:szCs w:val="22"/>
              </w:rPr>
              <w:t>2000</w:t>
            </w:r>
          </w:p>
        </w:tc>
        <w:tc>
          <w:tcPr>
            <w:tcW w:w="1646" w:type="dxa"/>
            <w:shd w:val="clear" w:color="auto" w:fill="auto"/>
            <w:vAlign w:val="center"/>
            <w:hideMark/>
          </w:tcPr>
          <w:p w14:paraId="40191F85"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1EDB02FE" w14:textId="77777777" w:rsidR="00C75174" w:rsidRPr="00C75174" w:rsidRDefault="00C75174" w:rsidP="00C75174">
            <w:pPr>
              <w:rPr>
                <w:b/>
                <w:bCs/>
                <w:szCs w:val="20"/>
              </w:rPr>
            </w:pPr>
          </w:p>
        </w:tc>
      </w:tr>
      <w:tr w:rsidR="00C75174" w:rsidRPr="00C75174" w14:paraId="123ABA4C" w14:textId="77777777" w:rsidTr="00F95151">
        <w:trPr>
          <w:trHeight w:val="284"/>
        </w:trPr>
        <w:tc>
          <w:tcPr>
            <w:tcW w:w="723" w:type="dxa"/>
            <w:vMerge/>
            <w:shd w:val="clear" w:color="auto" w:fill="auto"/>
            <w:vAlign w:val="center"/>
            <w:hideMark/>
          </w:tcPr>
          <w:p w14:paraId="6DE9C132" w14:textId="77777777" w:rsidR="00C75174" w:rsidRPr="00C75174" w:rsidRDefault="00C75174" w:rsidP="00C75174">
            <w:pPr>
              <w:rPr>
                <w:sz w:val="20"/>
                <w:szCs w:val="20"/>
              </w:rPr>
            </w:pPr>
          </w:p>
        </w:tc>
        <w:tc>
          <w:tcPr>
            <w:tcW w:w="607" w:type="dxa"/>
            <w:shd w:val="clear" w:color="auto" w:fill="auto"/>
            <w:noWrap/>
            <w:vAlign w:val="center"/>
            <w:hideMark/>
          </w:tcPr>
          <w:p w14:paraId="3BA58D48"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5929CF35"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33FF0C1B"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5A803835"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03F91F47"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073187FD" w14:textId="77777777" w:rsidR="00C75174" w:rsidRPr="00C75174" w:rsidRDefault="00C75174" w:rsidP="00C75174">
            <w:pPr>
              <w:rPr>
                <w:b/>
                <w:bCs/>
                <w:szCs w:val="20"/>
              </w:rPr>
            </w:pPr>
          </w:p>
        </w:tc>
      </w:tr>
      <w:tr w:rsidR="00C75174" w:rsidRPr="00C75174" w14:paraId="2FCB739C" w14:textId="77777777" w:rsidTr="00F95151">
        <w:trPr>
          <w:trHeight w:val="284"/>
        </w:trPr>
        <w:tc>
          <w:tcPr>
            <w:tcW w:w="723" w:type="dxa"/>
            <w:vMerge/>
            <w:shd w:val="clear" w:color="auto" w:fill="auto"/>
            <w:vAlign w:val="center"/>
            <w:hideMark/>
          </w:tcPr>
          <w:p w14:paraId="7209B0BA" w14:textId="77777777" w:rsidR="00C75174" w:rsidRPr="00C75174" w:rsidRDefault="00C75174" w:rsidP="00C75174">
            <w:pPr>
              <w:rPr>
                <w:sz w:val="20"/>
                <w:szCs w:val="20"/>
              </w:rPr>
            </w:pPr>
          </w:p>
        </w:tc>
        <w:tc>
          <w:tcPr>
            <w:tcW w:w="607" w:type="dxa"/>
            <w:shd w:val="clear" w:color="auto" w:fill="auto"/>
            <w:noWrap/>
            <w:vAlign w:val="center"/>
            <w:hideMark/>
          </w:tcPr>
          <w:p w14:paraId="78CDB578"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06B7BE00"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5200ADC9"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F17E32A"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5272B8B8"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16254B6E" w14:textId="77777777" w:rsidR="00C75174" w:rsidRPr="00C75174" w:rsidRDefault="00C75174" w:rsidP="00C75174">
            <w:pPr>
              <w:rPr>
                <w:b/>
                <w:bCs/>
                <w:szCs w:val="20"/>
              </w:rPr>
            </w:pPr>
          </w:p>
        </w:tc>
      </w:tr>
      <w:tr w:rsidR="00C75174" w:rsidRPr="00C75174" w14:paraId="2823A8FD" w14:textId="77777777" w:rsidTr="00F95151">
        <w:trPr>
          <w:trHeight w:val="284"/>
        </w:trPr>
        <w:tc>
          <w:tcPr>
            <w:tcW w:w="723" w:type="dxa"/>
            <w:vMerge/>
            <w:shd w:val="clear" w:color="auto" w:fill="auto"/>
            <w:vAlign w:val="center"/>
            <w:hideMark/>
          </w:tcPr>
          <w:p w14:paraId="2B1EE770" w14:textId="77777777" w:rsidR="00C75174" w:rsidRPr="00C75174" w:rsidRDefault="00C75174" w:rsidP="00C75174">
            <w:pPr>
              <w:rPr>
                <w:sz w:val="20"/>
                <w:szCs w:val="20"/>
              </w:rPr>
            </w:pPr>
          </w:p>
        </w:tc>
        <w:tc>
          <w:tcPr>
            <w:tcW w:w="607" w:type="dxa"/>
            <w:shd w:val="clear" w:color="auto" w:fill="auto"/>
            <w:noWrap/>
            <w:vAlign w:val="center"/>
            <w:hideMark/>
          </w:tcPr>
          <w:p w14:paraId="5BA17D44"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5D4F81C7"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4E329498"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057B7B3E"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6D339BD7" w14:textId="77777777" w:rsidR="00C75174" w:rsidRPr="00C75174" w:rsidRDefault="00C75174" w:rsidP="00C75174">
            <w:pPr>
              <w:jc w:val="center"/>
              <w:rPr>
                <w:sz w:val="22"/>
                <w:szCs w:val="22"/>
              </w:rPr>
            </w:pPr>
            <w:r w:rsidRPr="00C75174">
              <w:rPr>
                <w:sz w:val="22"/>
                <w:szCs w:val="22"/>
              </w:rPr>
              <w:t>2013</w:t>
            </w:r>
          </w:p>
        </w:tc>
        <w:tc>
          <w:tcPr>
            <w:tcW w:w="1317" w:type="dxa"/>
            <w:vMerge/>
            <w:shd w:val="clear" w:color="auto" w:fill="auto"/>
            <w:vAlign w:val="center"/>
            <w:hideMark/>
          </w:tcPr>
          <w:p w14:paraId="6FEE6849" w14:textId="77777777" w:rsidR="00C75174" w:rsidRPr="00C75174" w:rsidRDefault="00C75174" w:rsidP="00C75174">
            <w:pPr>
              <w:rPr>
                <w:b/>
                <w:bCs/>
                <w:szCs w:val="20"/>
              </w:rPr>
            </w:pPr>
          </w:p>
        </w:tc>
      </w:tr>
      <w:tr w:rsidR="00C75174" w:rsidRPr="00C75174" w14:paraId="3E8A3427" w14:textId="77777777" w:rsidTr="00F95151">
        <w:trPr>
          <w:trHeight w:val="284"/>
        </w:trPr>
        <w:tc>
          <w:tcPr>
            <w:tcW w:w="723" w:type="dxa"/>
            <w:vMerge/>
            <w:shd w:val="clear" w:color="auto" w:fill="auto"/>
            <w:vAlign w:val="center"/>
            <w:hideMark/>
          </w:tcPr>
          <w:p w14:paraId="7B16BE1C" w14:textId="77777777" w:rsidR="00C75174" w:rsidRPr="00C75174" w:rsidRDefault="00C75174" w:rsidP="00C75174">
            <w:pPr>
              <w:rPr>
                <w:sz w:val="20"/>
                <w:szCs w:val="20"/>
              </w:rPr>
            </w:pPr>
          </w:p>
        </w:tc>
        <w:tc>
          <w:tcPr>
            <w:tcW w:w="607" w:type="dxa"/>
            <w:shd w:val="clear" w:color="auto" w:fill="auto"/>
            <w:noWrap/>
            <w:vAlign w:val="center"/>
            <w:hideMark/>
          </w:tcPr>
          <w:p w14:paraId="32882DF6"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2D57FE86"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23CC3173"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B91C94A"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52E404C8" w14:textId="77777777" w:rsidR="00C75174" w:rsidRPr="00C75174" w:rsidRDefault="00C75174" w:rsidP="00C75174">
            <w:pPr>
              <w:jc w:val="center"/>
              <w:rPr>
                <w:sz w:val="22"/>
                <w:szCs w:val="22"/>
              </w:rPr>
            </w:pPr>
            <w:r w:rsidRPr="00C75174">
              <w:rPr>
                <w:sz w:val="22"/>
                <w:szCs w:val="22"/>
              </w:rPr>
              <w:t>2013</w:t>
            </w:r>
          </w:p>
        </w:tc>
        <w:tc>
          <w:tcPr>
            <w:tcW w:w="1317" w:type="dxa"/>
            <w:vMerge/>
            <w:shd w:val="clear" w:color="auto" w:fill="auto"/>
            <w:vAlign w:val="center"/>
            <w:hideMark/>
          </w:tcPr>
          <w:p w14:paraId="109851E3" w14:textId="77777777" w:rsidR="00C75174" w:rsidRPr="00C75174" w:rsidRDefault="00C75174" w:rsidP="00C75174">
            <w:pPr>
              <w:rPr>
                <w:b/>
                <w:bCs/>
                <w:szCs w:val="20"/>
              </w:rPr>
            </w:pPr>
          </w:p>
        </w:tc>
      </w:tr>
      <w:tr w:rsidR="00C75174" w:rsidRPr="00C75174" w14:paraId="2A8A90F4" w14:textId="77777777" w:rsidTr="00F95151">
        <w:trPr>
          <w:trHeight w:val="284"/>
        </w:trPr>
        <w:tc>
          <w:tcPr>
            <w:tcW w:w="723" w:type="dxa"/>
            <w:vMerge/>
            <w:shd w:val="clear" w:color="auto" w:fill="auto"/>
            <w:vAlign w:val="center"/>
            <w:hideMark/>
          </w:tcPr>
          <w:p w14:paraId="56FF88F8" w14:textId="77777777" w:rsidR="00C75174" w:rsidRPr="00C75174" w:rsidRDefault="00C75174" w:rsidP="00C75174">
            <w:pPr>
              <w:rPr>
                <w:sz w:val="20"/>
                <w:szCs w:val="20"/>
              </w:rPr>
            </w:pPr>
          </w:p>
        </w:tc>
        <w:tc>
          <w:tcPr>
            <w:tcW w:w="607" w:type="dxa"/>
            <w:shd w:val="clear" w:color="auto" w:fill="auto"/>
            <w:noWrap/>
            <w:vAlign w:val="center"/>
            <w:hideMark/>
          </w:tcPr>
          <w:p w14:paraId="243672E7" w14:textId="77777777" w:rsidR="00C75174" w:rsidRPr="00C75174" w:rsidRDefault="00C75174" w:rsidP="00C75174">
            <w:pPr>
              <w:jc w:val="center"/>
              <w:rPr>
                <w:sz w:val="20"/>
                <w:szCs w:val="20"/>
              </w:rPr>
            </w:pPr>
            <w:r w:rsidRPr="00C75174">
              <w:rPr>
                <w:sz w:val="20"/>
                <w:szCs w:val="20"/>
              </w:rPr>
              <w:t>№7</w:t>
            </w:r>
          </w:p>
        </w:tc>
        <w:tc>
          <w:tcPr>
            <w:tcW w:w="2214" w:type="dxa"/>
            <w:shd w:val="clear" w:color="auto" w:fill="auto"/>
            <w:vAlign w:val="center"/>
            <w:hideMark/>
          </w:tcPr>
          <w:p w14:paraId="57E2D578"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3424365C"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C46321F" w14:textId="77777777" w:rsidR="00C75174" w:rsidRPr="00C75174" w:rsidRDefault="00C75174" w:rsidP="00C75174">
            <w:pPr>
              <w:jc w:val="center"/>
              <w:rPr>
                <w:sz w:val="22"/>
                <w:szCs w:val="22"/>
              </w:rPr>
            </w:pPr>
            <w:r w:rsidRPr="00C75174">
              <w:rPr>
                <w:sz w:val="22"/>
                <w:szCs w:val="22"/>
              </w:rPr>
              <w:t>2010</w:t>
            </w:r>
          </w:p>
        </w:tc>
        <w:tc>
          <w:tcPr>
            <w:tcW w:w="1646" w:type="dxa"/>
            <w:shd w:val="clear" w:color="auto" w:fill="auto"/>
            <w:vAlign w:val="center"/>
            <w:hideMark/>
          </w:tcPr>
          <w:p w14:paraId="5BFDD322" w14:textId="77777777" w:rsidR="00C75174" w:rsidRPr="00C75174" w:rsidRDefault="00C75174" w:rsidP="00C75174">
            <w:pPr>
              <w:jc w:val="center"/>
              <w:rPr>
                <w:sz w:val="22"/>
                <w:szCs w:val="22"/>
              </w:rPr>
            </w:pPr>
            <w:r w:rsidRPr="00C75174">
              <w:rPr>
                <w:sz w:val="22"/>
                <w:szCs w:val="22"/>
              </w:rPr>
              <w:t>2010</w:t>
            </w:r>
          </w:p>
        </w:tc>
        <w:tc>
          <w:tcPr>
            <w:tcW w:w="1317" w:type="dxa"/>
            <w:vMerge/>
            <w:shd w:val="clear" w:color="auto" w:fill="auto"/>
            <w:vAlign w:val="center"/>
            <w:hideMark/>
          </w:tcPr>
          <w:p w14:paraId="3399B391" w14:textId="77777777" w:rsidR="00C75174" w:rsidRPr="00C75174" w:rsidRDefault="00C75174" w:rsidP="00C75174">
            <w:pPr>
              <w:rPr>
                <w:b/>
                <w:bCs/>
                <w:szCs w:val="20"/>
              </w:rPr>
            </w:pPr>
          </w:p>
        </w:tc>
      </w:tr>
      <w:tr w:rsidR="00C75174" w:rsidRPr="00C75174" w14:paraId="6A022677" w14:textId="77777777" w:rsidTr="00F95151">
        <w:trPr>
          <w:trHeight w:val="284"/>
        </w:trPr>
        <w:tc>
          <w:tcPr>
            <w:tcW w:w="723" w:type="dxa"/>
            <w:vMerge/>
            <w:shd w:val="clear" w:color="auto" w:fill="auto"/>
            <w:vAlign w:val="center"/>
            <w:hideMark/>
          </w:tcPr>
          <w:p w14:paraId="20E79ADD" w14:textId="77777777" w:rsidR="00C75174" w:rsidRPr="00C75174" w:rsidRDefault="00C75174" w:rsidP="00C75174">
            <w:pPr>
              <w:rPr>
                <w:sz w:val="20"/>
                <w:szCs w:val="20"/>
              </w:rPr>
            </w:pPr>
          </w:p>
        </w:tc>
        <w:tc>
          <w:tcPr>
            <w:tcW w:w="607" w:type="dxa"/>
            <w:shd w:val="clear" w:color="auto" w:fill="auto"/>
            <w:noWrap/>
            <w:vAlign w:val="center"/>
            <w:hideMark/>
          </w:tcPr>
          <w:p w14:paraId="702CC8EE" w14:textId="77777777" w:rsidR="00C75174" w:rsidRPr="00C75174" w:rsidRDefault="00C75174" w:rsidP="00C75174">
            <w:pPr>
              <w:jc w:val="center"/>
              <w:rPr>
                <w:sz w:val="20"/>
                <w:szCs w:val="20"/>
              </w:rPr>
            </w:pPr>
            <w:r w:rsidRPr="00C75174">
              <w:rPr>
                <w:sz w:val="20"/>
                <w:szCs w:val="20"/>
              </w:rPr>
              <w:t>№8</w:t>
            </w:r>
          </w:p>
        </w:tc>
        <w:tc>
          <w:tcPr>
            <w:tcW w:w="2214" w:type="dxa"/>
            <w:shd w:val="clear" w:color="auto" w:fill="auto"/>
            <w:vAlign w:val="center"/>
            <w:hideMark/>
          </w:tcPr>
          <w:p w14:paraId="01253898"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0BF8C283"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14AE445" w14:textId="77777777" w:rsidR="00C75174" w:rsidRPr="00C75174" w:rsidRDefault="00C75174" w:rsidP="00C75174">
            <w:pPr>
              <w:jc w:val="center"/>
              <w:rPr>
                <w:sz w:val="22"/>
                <w:szCs w:val="22"/>
              </w:rPr>
            </w:pPr>
            <w:r w:rsidRPr="00C75174">
              <w:rPr>
                <w:sz w:val="22"/>
                <w:szCs w:val="22"/>
              </w:rPr>
              <w:t>2010</w:t>
            </w:r>
          </w:p>
        </w:tc>
        <w:tc>
          <w:tcPr>
            <w:tcW w:w="1646" w:type="dxa"/>
            <w:shd w:val="clear" w:color="auto" w:fill="auto"/>
            <w:vAlign w:val="center"/>
            <w:hideMark/>
          </w:tcPr>
          <w:p w14:paraId="112417C1" w14:textId="77777777" w:rsidR="00C75174" w:rsidRPr="00C75174" w:rsidRDefault="00C75174" w:rsidP="00C75174">
            <w:pPr>
              <w:jc w:val="center"/>
              <w:rPr>
                <w:sz w:val="22"/>
                <w:szCs w:val="22"/>
              </w:rPr>
            </w:pPr>
            <w:r w:rsidRPr="00C75174">
              <w:rPr>
                <w:sz w:val="22"/>
                <w:szCs w:val="22"/>
              </w:rPr>
              <w:t>2010</w:t>
            </w:r>
          </w:p>
        </w:tc>
        <w:tc>
          <w:tcPr>
            <w:tcW w:w="1317" w:type="dxa"/>
            <w:vMerge/>
            <w:shd w:val="clear" w:color="auto" w:fill="auto"/>
            <w:vAlign w:val="center"/>
            <w:hideMark/>
          </w:tcPr>
          <w:p w14:paraId="30AFF977" w14:textId="77777777" w:rsidR="00C75174" w:rsidRPr="00C75174" w:rsidRDefault="00C75174" w:rsidP="00C75174">
            <w:pPr>
              <w:rPr>
                <w:b/>
                <w:bCs/>
                <w:szCs w:val="20"/>
              </w:rPr>
            </w:pPr>
          </w:p>
        </w:tc>
      </w:tr>
      <w:tr w:rsidR="00C75174" w:rsidRPr="00C75174" w14:paraId="7417A02E" w14:textId="77777777" w:rsidTr="00F95151">
        <w:trPr>
          <w:trHeight w:val="284"/>
        </w:trPr>
        <w:tc>
          <w:tcPr>
            <w:tcW w:w="723" w:type="dxa"/>
            <w:vMerge/>
            <w:shd w:val="clear" w:color="auto" w:fill="auto"/>
            <w:vAlign w:val="center"/>
            <w:hideMark/>
          </w:tcPr>
          <w:p w14:paraId="6F8A9412" w14:textId="77777777" w:rsidR="00C75174" w:rsidRPr="00C75174" w:rsidRDefault="00C75174" w:rsidP="00C75174">
            <w:pPr>
              <w:rPr>
                <w:sz w:val="20"/>
                <w:szCs w:val="20"/>
              </w:rPr>
            </w:pPr>
          </w:p>
        </w:tc>
        <w:tc>
          <w:tcPr>
            <w:tcW w:w="607" w:type="dxa"/>
            <w:shd w:val="clear" w:color="auto" w:fill="auto"/>
            <w:noWrap/>
            <w:vAlign w:val="center"/>
            <w:hideMark/>
          </w:tcPr>
          <w:p w14:paraId="325F6582" w14:textId="77777777" w:rsidR="00C75174" w:rsidRPr="00C75174" w:rsidRDefault="00C75174" w:rsidP="00C75174">
            <w:pPr>
              <w:jc w:val="center"/>
              <w:rPr>
                <w:sz w:val="20"/>
                <w:szCs w:val="20"/>
              </w:rPr>
            </w:pPr>
            <w:r w:rsidRPr="00C75174">
              <w:rPr>
                <w:sz w:val="20"/>
                <w:szCs w:val="20"/>
              </w:rPr>
              <w:t>№9</w:t>
            </w:r>
          </w:p>
        </w:tc>
        <w:tc>
          <w:tcPr>
            <w:tcW w:w="2214" w:type="dxa"/>
            <w:shd w:val="clear" w:color="auto" w:fill="auto"/>
            <w:vAlign w:val="center"/>
            <w:hideMark/>
          </w:tcPr>
          <w:p w14:paraId="10C60685"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17F4CB13"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51F5891" w14:textId="77777777" w:rsidR="00C75174" w:rsidRPr="00C75174" w:rsidRDefault="00C75174" w:rsidP="00C75174">
            <w:pPr>
              <w:jc w:val="center"/>
              <w:rPr>
                <w:sz w:val="22"/>
                <w:szCs w:val="22"/>
              </w:rPr>
            </w:pPr>
            <w:r w:rsidRPr="00C75174">
              <w:rPr>
                <w:sz w:val="22"/>
                <w:szCs w:val="22"/>
              </w:rPr>
              <w:t>2010</w:t>
            </w:r>
          </w:p>
        </w:tc>
        <w:tc>
          <w:tcPr>
            <w:tcW w:w="1646" w:type="dxa"/>
            <w:shd w:val="clear" w:color="auto" w:fill="auto"/>
            <w:vAlign w:val="center"/>
            <w:hideMark/>
          </w:tcPr>
          <w:p w14:paraId="3E958326" w14:textId="77777777" w:rsidR="00C75174" w:rsidRPr="00C75174" w:rsidRDefault="00C75174" w:rsidP="00C75174">
            <w:pPr>
              <w:jc w:val="center"/>
              <w:rPr>
                <w:sz w:val="22"/>
                <w:szCs w:val="22"/>
              </w:rPr>
            </w:pPr>
            <w:r w:rsidRPr="00C75174">
              <w:rPr>
                <w:sz w:val="22"/>
                <w:szCs w:val="22"/>
              </w:rPr>
              <w:t>2010</w:t>
            </w:r>
          </w:p>
        </w:tc>
        <w:tc>
          <w:tcPr>
            <w:tcW w:w="1317" w:type="dxa"/>
            <w:vMerge/>
            <w:shd w:val="clear" w:color="auto" w:fill="auto"/>
            <w:vAlign w:val="center"/>
            <w:hideMark/>
          </w:tcPr>
          <w:p w14:paraId="08D525CB" w14:textId="77777777" w:rsidR="00C75174" w:rsidRPr="00C75174" w:rsidRDefault="00C75174" w:rsidP="00C75174">
            <w:pPr>
              <w:rPr>
                <w:b/>
                <w:bCs/>
                <w:szCs w:val="20"/>
              </w:rPr>
            </w:pPr>
          </w:p>
        </w:tc>
      </w:tr>
      <w:tr w:rsidR="00C75174" w:rsidRPr="00C75174" w14:paraId="1DBD8384" w14:textId="77777777" w:rsidTr="00F95151">
        <w:trPr>
          <w:trHeight w:val="284"/>
        </w:trPr>
        <w:tc>
          <w:tcPr>
            <w:tcW w:w="723" w:type="dxa"/>
            <w:vMerge/>
            <w:shd w:val="clear" w:color="auto" w:fill="auto"/>
            <w:vAlign w:val="center"/>
            <w:hideMark/>
          </w:tcPr>
          <w:p w14:paraId="4968F0D5" w14:textId="77777777" w:rsidR="00C75174" w:rsidRPr="00C75174" w:rsidRDefault="00C75174" w:rsidP="00C75174">
            <w:pPr>
              <w:rPr>
                <w:sz w:val="20"/>
                <w:szCs w:val="20"/>
              </w:rPr>
            </w:pPr>
          </w:p>
        </w:tc>
        <w:tc>
          <w:tcPr>
            <w:tcW w:w="607" w:type="dxa"/>
            <w:shd w:val="clear" w:color="auto" w:fill="auto"/>
            <w:noWrap/>
            <w:vAlign w:val="center"/>
            <w:hideMark/>
          </w:tcPr>
          <w:p w14:paraId="59EBF96A" w14:textId="77777777" w:rsidR="00C75174" w:rsidRPr="00C75174" w:rsidRDefault="00C75174" w:rsidP="00C75174">
            <w:pPr>
              <w:jc w:val="center"/>
              <w:rPr>
                <w:sz w:val="20"/>
                <w:szCs w:val="20"/>
              </w:rPr>
            </w:pPr>
            <w:r w:rsidRPr="00C75174">
              <w:rPr>
                <w:sz w:val="20"/>
                <w:szCs w:val="20"/>
              </w:rPr>
              <w:t>№10</w:t>
            </w:r>
          </w:p>
        </w:tc>
        <w:tc>
          <w:tcPr>
            <w:tcW w:w="2214" w:type="dxa"/>
            <w:shd w:val="clear" w:color="auto" w:fill="auto"/>
            <w:vAlign w:val="center"/>
            <w:hideMark/>
          </w:tcPr>
          <w:p w14:paraId="4CCC2FC6" w14:textId="77777777" w:rsidR="00C75174" w:rsidRPr="00C75174" w:rsidRDefault="00C75174" w:rsidP="00C75174">
            <w:pPr>
              <w:rPr>
                <w:sz w:val="22"/>
                <w:szCs w:val="22"/>
              </w:rPr>
            </w:pPr>
            <w:r w:rsidRPr="00C75174">
              <w:rPr>
                <w:sz w:val="22"/>
                <w:szCs w:val="22"/>
              </w:rPr>
              <w:t>ЭРН -70</w:t>
            </w:r>
          </w:p>
        </w:tc>
        <w:tc>
          <w:tcPr>
            <w:tcW w:w="1702" w:type="dxa"/>
            <w:shd w:val="clear" w:color="auto" w:fill="auto"/>
            <w:vAlign w:val="center"/>
            <w:hideMark/>
          </w:tcPr>
          <w:p w14:paraId="505197B8"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536510C" w14:textId="77777777" w:rsidR="00C75174" w:rsidRPr="00C75174" w:rsidRDefault="00C75174" w:rsidP="00C75174">
            <w:pPr>
              <w:jc w:val="center"/>
              <w:rPr>
                <w:sz w:val="22"/>
                <w:szCs w:val="22"/>
              </w:rPr>
            </w:pPr>
            <w:r w:rsidRPr="00C75174">
              <w:rPr>
                <w:sz w:val="22"/>
                <w:szCs w:val="22"/>
              </w:rPr>
              <w:t>2010</w:t>
            </w:r>
          </w:p>
        </w:tc>
        <w:tc>
          <w:tcPr>
            <w:tcW w:w="1646" w:type="dxa"/>
            <w:shd w:val="clear" w:color="auto" w:fill="auto"/>
            <w:vAlign w:val="center"/>
            <w:hideMark/>
          </w:tcPr>
          <w:p w14:paraId="6FD02614"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1F51BC9D" w14:textId="77777777" w:rsidR="00C75174" w:rsidRPr="00C75174" w:rsidRDefault="00C75174" w:rsidP="00C75174">
            <w:pPr>
              <w:rPr>
                <w:b/>
                <w:bCs/>
                <w:szCs w:val="20"/>
              </w:rPr>
            </w:pPr>
          </w:p>
        </w:tc>
      </w:tr>
      <w:tr w:rsidR="00C75174" w:rsidRPr="00C75174" w14:paraId="74A93C19" w14:textId="77777777" w:rsidTr="00F95151">
        <w:trPr>
          <w:trHeight w:val="284"/>
        </w:trPr>
        <w:tc>
          <w:tcPr>
            <w:tcW w:w="723" w:type="dxa"/>
            <w:vMerge w:val="restart"/>
            <w:shd w:val="clear" w:color="auto" w:fill="auto"/>
            <w:noWrap/>
            <w:vAlign w:val="center"/>
            <w:hideMark/>
          </w:tcPr>
          <w:p w14:paraId="0A6B2670" w14:textId="77777777" w:rsidR="00C75174" w:rsidRPr="00C75174" w:rsidRDefault="00C75174" w:rsidP="00C75174">
            <w:pPr>
              <w:jc w:val="center"/>
              <w:rPr>
                <w:sz w:val="20"/>
                <w:szCs w:val="20"/>
              </w:rPr>
            </w:pPr>
            <w:r w:rsidRPr="00C75174">
              <w:rPr>
                <w:sz w:val="20"/>
                <w:szCs w:val="20"/>
              </w:rPr>
              <w:t>4</w:t>
            </w:r>
          </w:p>
        </w:tc>
        <w:tc>
          <w:tcPr>
            <w:tcW w:w="607" w:type="dxa"/>
            <w:shd w:val="clear" w:color="auto" w:fill="auto"/>
            <w:noWrap/>
            <w:vAlign w:val="center"/>
            <w:hideMark/>
          </w:tcPr>
          <w:p w14:paraId="4BAE551A"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7A03AC0B" w14:textId="77777777" w:rsidR="00C75174" w:rsidRPr="00C75174" w:rsidRDefault="00C75174" w:rsidP="00C75174">
            <w:pPr>
              <w:rPr>
                <w:b/>
                <w:bCs/>
                <w:sz w:val="22"/>
                <w:szCs w:val="22"/>
              </w:rPr>
            </w:pPr>
            <w:r w:rsidRPr="00C75174">
              <w:rPr>
                <w:b/>
                <w:bCs/>
                <w:sz w:val="22"/>
                <w:szCs w:val="22"/>
              </w:rPr>
              <w:t xml:space="preserve">Котельная  №23: ввод в эксплуатацию 1957 год </w:t>
            </w:r>
          </w:p>
        </w:tc>
        <w:tc>
          <w:tcPr>
            <w:tcW w:w="1317" w:type="dxa"/>
            <w:vMerge w:val="restart"/>
            <w:shd w:val="clear" w:color="auto" w:fill="auto"/>
            <w:vAlign w:val="center"/>
            <w:hideMark/>
          </w:tcPr>
          <w:p w14:paraId="79EC2DE2" w14:textId="77777777" w:rsidR="00C75174" w:rsidRPr="00C75174" w:rsidRDefault="00C75174" w:rsidP="00C75174">
            <w:pPr>
              <w:jc w:val="center"/>
              <w:rPr>
                <w:b/>
                <w:bCs/>
                <w:szCs w:val="20"/>
              </w:rPr>
            </w:pPr>
            <w:r w:rsidRPr="00C75174">
              <w:rPr>
                <w:b/>
                <w:bCs/>
                <w:szCs w:val="20"/>
              </w:rPr>
              <w:t>10</w:t>
            </w:r>
          </w:p>
        </w:tc>
      </w:tr>
      <w:tr w:rsidR="00C75174" w:rsidRPr="00C75174" w14:paraId="1C9C3C9F" w14:textId="77777777" w:rsidTr="00F95151">
        <w:trPr>
          <w:trHeight w:val="284"/>
        </w:trPr>
        <w:tc>
          <w:tcPr>
            <w:tcW w:w="723" w:type="dxa"/>
            <w:vMerge/>
            <w:shd w:val="clear" w:color="auto" w:fill="auto"/>
            <w:vAlign w:val="center"/>
            <w:hideMark/>
          </w:tcPr>
          <w:p w14:paraId="1B7374CF" w14:textId="77777777" w:rsidR="00C75174" w:rsidRPr="00C75174" w:rsidRDefault="00C75174" w:rsidP="00C75174">
            <w:pPr>
              <w:rPr>
                <w:sz w:val="20"/>
                <w:szCs w:val="20"/>
              </w:rPr>
            </w:pPr>
          </w:p>
        </w:tc>
        <w:tc>
          <w:tcPr>
            <w:tcW w:w="607" w:type="dxa"/>
            <w:shd w:val="clear" w:color="auto" w:fill="auto"/>
            <w:noWrap/>
            <w:vAlign w:val="center"/>
            <w:hideMark/>
          </w:tcPr>
          <w:p w14:paraId="3754E811"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4F5796DD"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E436916"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B2351CD" w14:textId="77777777" w:rsidR="00C75174" w:rsidRPr="00C75174" w:rsidRDefault="00C75174" w:rsidP="00C75174">
            <w:pPr>
              <w:jc w:val="center"/>
              <w:rPr>
                <w:sz w:val="22"/>
                <w:szCs w:val="22"/>
              </w:rPr>
            </w:pPr>
            <w:r w:rsidRPr="00C75174">
              <w:rPr>
                <w:sz w:val="22"/>
                <w:szCs w:val="22"/>
              </w:rPr>
              <w:t>2003</w:t>
            </w:r>
          </w:p>
        </w:tc>
        <w:tc>
          <w:tcPr>
            <w:tcW w:w="1646" w:type="dxa"/>
            <w:shd w:val="clear" w:color="auto" w:fill="auto"/>
            <w:vAlign w:val="center"/>
            <w:hideMark/>
          </w:tcPr>
          <w:p w14:paraId="0505F307"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504906F1" w14:textId="77777777" w:rsidR="00C75174" w:rsidRPr="00C75174" w:rsidRDefault="00C75174" w:rsidP="00C75174">
            <w:pPr>
              <w:rPr>
                <w:b/>
                <w:bCs/>
                <w:szCs w:val="20"/>
              </w:rPr>
            </w:pPr>
          </w:p>
        </w:tc>
      </w:tr>
      <w:tr w:rsidR="00C75174" w:rsidRPr="00C75174" w14:paraId="55517C40" w14:textId="77777777" w:rsidTr="00F95151">
        <w:trPr>
          <w:trHeight w:val="284"/>
        </w:trPr>
        <w:tc>
          <w:tcPr>
            <w:tcW w:w="723" w:type="dxa"/>
            <w:vMerge/>
            <w:shd w:val="clear" w:color="auto" w:fill="auto"/>
            <w:vAlign w:val="center"/>
            <w:hideMark/>
          </w:tcPr>
          <w:p w14:paraId="30CE56E9" w14:textId="77777777" w:rsidR="00C75174" w:rsidRPr="00C75174" w:rsidRDefault="00C75174" w:rsidP="00C75174">
            <w:pPr>
              <w:rPr>
                <w:sz w:val="20"/>
                <w:szCs w:val="20"/>
              </w:rPr>
            </w:pPr>
          </w:p>
        </w:tc>
        <w:tc>
          <w:tcPr>
            <w:tcW w:w="607" w:type="dxa"/>
            <w:shd w:val="clear" w:color="auto" w:fill="auto"/>
            <w:noWrap/>
            <w:vAlign w:val="center"/>
            <w:hideMark/>
          </w:tcPr>
          <w:p w14:paraId="76E8F67E"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62453569"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141EDDE1"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F32C751"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5A1572AC"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03DD2141" w14:textId="77777777" w:rsidR="00C75174" w:rsidRPr="00C75174" w:rsidRDefault="00C75174" w:rsidP="00C75174">
            <w:pPr>
              <w:rPr>
                <w:b/>
                <w:bCs/>
                <w:szCs w:val="20"/>
              </w:rPr>
            </w:pPr>
          </w:p>
        </w:tc>
      </w:tr>
      <w:tr w:rsidR="00C75174" w:rsidRPr="00C75174" w14:paraId="5D59E832" w14:textId="77777777" w:rsidTr="00F95151">
        <w:trPr>
          <w:trHeight w:val="284"/>
        </w:trPr>
        <w:tc>
          <w:tcPr>
            <w:tcW w:w="723" w:type="dxa"/>
            <w:vMerge/>
            <w:shd w:val="clear" w:color="auto" w:fill="auto"/>
            <w:vAlign w:val="center"/>
            <w:hideMark/>
          </w:tcPr>
          <w:p w14:paraId="32188196" w14:textId="77777777" w:rsidR="00C75174" w:rsidRPr="00C75174" w:rsidRDefault="00C75174" w:rsidP="00C75174">
            <w:pPr>
              <w:rPr>
                <w:sz w:val="20"/>
                <w:szCs w:val="20"/>
              </w:rPr>
            </w:pPr>
          </w:p>
        </w:tc>
        <w:tc>
          <w:tcPr>
            <w:tcW w:w="607" w:type="dxa"/>
            <w:shd w:val="clear" w:color="auto" w:fill="auto"/>
            <w:noWrap/>
            <w:vAlign w:val="center"/>
            <w:hideMark/>
          </w:tcPr>
          <w:p w14:paraId="71302544"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5F12905F"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639714A"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44BC097C"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7CC4BF92"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22F648F7" w14:textId="77777777" w:rsidR="00C75174" w:rsidRPr="00C75174" w:rsidRDefault="00C75174" w:rsidP="00C75174">
            <w:pPr>
              <w:rPr>
                <w:b/>
                <w:bCs/>
                <w:szCs w:val="20"/>
              </w:rPr>
            </w:pPr>
          </w:p>
        </w:tc>
      </w:tr>
      <w:tr w:rsidR="00C75174" w:rsidRPr="00C75174" w14:paraId="67DD947E" w14:textId="77777777" w:rsidTr="00F95151">
        <w:trPr>
          <w:trHeight w:val="284"/>
        </w:trPr>
        <w:tc>
          <w:tcPr>
            <w:tcW w:w="723" w:type="dxa"/>
            <w:vMerge/>
            <w:shd w:val="clear" w:color="auto" w:fill="auto"/>
            <w:vAlign w:val="center"/>
            <w:hideMark/>
          </w:tcPr>
          <w:p w14:paraId="5D2DB668" w14:textId="77777777" w:rsidR="00C75174" w:rsidRPr="00C75174" w:rsidRDefault="00C75174" w:rsidP="00C75174">
            <w:pPr>
              <w:rPr>
                <w:sz w:val="20"/>
                <w:szCs w:val="20"/>
              </w:rPr>
            </w:pPr>
          </w:p>
        </w:tc>
        <w:tc>
          <w:tcPr>
            <w:tcW w:w="607" w:type="dxa"/>
            <w:shd w:val="clear" w:color="auto" w:fill="auto"/>
            <w:noWrap/>
            <w:vAlign w:val="center"/>
            <w:hideMark/>
          </w:tcPr>
          <w:p w14:paraId="3DBB915E"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5FC497F7" w14:textId="77777777" w:rsidR="00C75174" w:rsidRPr="00C75174" w:rsidRDefault="00C75174" w:rsidP="00C75174">
            <w:pPr>
              <w:rPr>
                <w:sz w:val="22"/>
                <w:szCs w:val="22"/>
              </w:rPr>
            </w:pPr>
            <w:r w:rsidRPr="00C75174">
              <w:rPr>
                <w:sz w:val="22"/>
                <w:szCs w:val="22"/>
              </w:rPr>
              <w:t>КВМ-2</w:t>
            </w:r>
          </w:p>
        </w:tc>
        <w:tc>
          <w:tcPr>
            <w:tcW w:w="1702" w:type="dxa"/>
            <w:shd w:val="clear" w:color="auto" w:fill="auto"/>
            <w:vAlign w:val="center"/>
            <w:hideMark/>
          </w:tcPr>
          <w:p w14:paraId="1406D040"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46FE1D8" w14:textId="77777777" w:rsidR="00C75174" w:rsidRPr="00C75174" w:rsidRDefault="00C75174" w:rsidP="00C75174">
            <w:pPr>
              <w:jc w:val="center"/>
              <w:rPr>
                <w:sz w:val="22"/>
                <w:szCs w:val="22"/>
              </w:rPr>
            </w:pPr>
            <w:r w:rsidRPr="00C75174">
              <w:rPr>
                <w:sz w:val="22"/>
                <w:szCs w:val="22"/>
              </w:rPr>
              <w:t>2000</w:t>
            </w:r>
          </w:p>
        </w:tc>
        <w:tc>
          <w:tcPr>
            <w:tcW w:w="1646" w:type="dxa"/>
            <w:shd w:val="clear" w:color="auto" w:fill="auto"/>
            <w:vAlign w:val="center"/>
            <w:hideMark/>
          </w:tcPr>
          <w:p w14:paraId="3337F6F5"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0509E688" w14:textId="77777777" w:rsidR="00C75174" w:rsidRPr="00C75174" w:rsidRDefault="00C75174" w:rsidP="00C75174">
            <w:pPr>
              <w:rPr>
                <w:b/>
                <w:bCs/>
                <w:szCs w:val="20"/>
              </w:rPr>
            </w:pPr>
          </w:p>
        </w:tc>
      </w:tr>
      <w:tr w:rsidR="00C75174" w:rsidRPr="00C75174" w14:paraId="7AC28B5F" w14:textId="77777777" w:rsidTr="00F95151">
        <w:trPr>
          <w:trHeight w:val="284"/>
        </w:trPr>
        <w:tc>
          <w:tcPr>
            <w:tcW w:w="723" w:type="dxa"/>
            <w:vMerge/>
            <w:shd w:val="clear" w:color="auto" w:fill="auto"/>
            <w:vAlign w:val="center"/>
            <w:hideMark/>
          </w:tcPr>
          <w:p w14:paraId="3A96A29B" w14:textId="77777777" w:rsidR="00C75174" w:rsidRPr="00C75174" w:rsidRDefault="00C75174" w:rsidP="00C75174">
            <w:pPr>
              <w:rPr>
                <w:sz w:val="20"/>
                <w:szCs w:val="20"/>
              </w:rPr>
            </w:pPr>
          </w:p>
        </w:tc>
        <w:tc>
          <w:tcPr>
            <w:tcW w:w="607" w:type="dxa"/>
            <w:shd w:val="clear" w:color="auto" w:fill="auto"/>
            <w:noWrap/>
            <w:vAlign w:val="center"/>
            <w:hideMark/>
          </w:tcPr>
          <w:p w14:paraId="3FE8DF50"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63CBD315" w14:textId="77777777" w:rsidR="00C75174" w:rsidRPr="00C75174" w:rsidRDefault="00C75174" w:rsidP="00C75174">
            <w:pPr>
              <w:rPr>
                <w:sz w:val="22"/>
                <w:szCs w:val="22"/>
              </w:rPr>
            </w:pPr>
            <w:r w:rsidRPr="00C75174">
              <w:rPr>
                <w:sz w:val="22"/>
                <w:szCs w:val="22"/>
              </w:rPr>
              <w:t>КВМ-2</w:t>
            </w:r>
          </w:p>
        </w:tc>
        <w:tc>
          <w:tcPr>
            <w:tcW w:w="1702" w:type="dxa"/>
            <w:shd w:val="clear" w:color="auto" w:fill="auto"/>
            <w:vAlign w:val="center"/>
            <w:hideMark/>
          </w:tcPr>
          <w:p w14:paraId="1D6DB05C"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14138A33" w14:textId="77777777" w:rsidR="00C75174" w:rsidRPr="00C75174" w:rsidRDefault="00C75174" w:rsidP="00C75174">
            <w:pPr>
              <w:jc w:val="center"/>
              <w:rPr>
                <w:sz w:val="22"/>
                <w:szCs w:val="22"/>
              </w:rPr>
            </w:pPr>
            <w:r w:rsidRPr="00C75174">
              <w:rPr>
                <w:sz w:val="22"/>
                <w:szCs w:val="22"/>
              </w:rPr>
              <w:t>1999</w:t>
            </w:r>
          </w:p>
        </w:tc>
        <w:tc>
          <w:tcPr>
            <w:tcW w:w="1646" w:type="dxa"/>
            <w:shd w:val="clear" w:color="auto" w:fill="auto"/>
            <w:vAlign w:val="center"/>
            <w:hideMark/>
          </w:tcPr>
          <w:p w14:paraId="4CA972A9" w14:textId="77777777" w:rsidR="00C75174" w:rsidRPr="00C75174" w:rsidRDefault="00C75174" w:rsidP="00C75174">
            <w:pPr>
              <w:jc w:val="center"/>
              <w:rPr>
                <w:sz w:val="22"/>
                <w:szCs w:val="22"/>
              </w:rPr>
            </w:pPr>
            <w:r w:rsidRPr="00C75174">
              <w:rPr>
                <w:sz w:val="22"/>
                <w:szCs w:val="22"/>
              </w:rPr>
              <w:t>2014</w:t>
            </w:r>
          </w:p>
        </w:tc>
        <w:tc>
          <w:tcPr>
            <w:tcW w:w="1317" w:type="dxa"/>
            <w:vMerge/>
            <w:shd w:val="clear" w:color="auto" w:fill="auto"/>
            <w:vAlign w:val="center"/>
            <w:hideMark/>
          </w:tcPr>
          <w:p w14:paraId="1BA096B6" w14:textId="77777777" w:rsidR="00C75174" w:rsidRPr="00C75174" w:rsidRDefault="00C75174" w:rsidP="00C75174">
            <w:pPr>
              <w:rPr>
                <w:b/>
                <w:bCs/>
                <w:szCs w:val="20"/>
              </w:rPr>
            </w:pPr>
          </w:p>
        </w:tc>
      </w:tr>
      <w:tr w:rsidR="00C75174" w:rsidRPr="00C75174" w14:paraId="490EB5F4" w14:textId="77777777" w:rsidTr="00F95151">
        <w:trPr>
          <w:trHeight w:val="284"/>
        </w:trPr>
        <w:tc>
          <w:tcPr>
            <w:tcW w:w="723" w:type="dxa"/>
            <w:vMerge/>
            <w:shd w:val="clear" w:color="auto" w:fill="auto"/>
            <w:vAlign w:val="center"/>
            <w:hideMark/>
          </w:tcPr>
          <w:p w14:paraId="1469B1C0" w14:textId="77777777" w:rsidR="00C75174" w:rsidRPr="00C75174" w:rsidRDefault="00C75174" w:rsidP="00C75174">
            <w:pPr>
              <w:rPr>
                <w:sz w:val="20"/>
                <w:szCs w:val="20"/>
              </w:rPr>
            </w:pPr>
          </w:p>
        </w:tc>
        <w:tc>
          <w:tcPr>
            <w:tcW w:w="607" w:type="dxa"/>
            <w:shd w:val="clear" w:color="auto" w:fill="auto"/>
            <w:noWrap/>
            <w:vAlign w:val="center"/>
            <w:hideMark/>
          </w:tcPr>
          <w:p w14:paraId="35D4DE81"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4268C6D7"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48A106F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495EC6D" w14:textId="77777777" w:rsidR="00C75174" w:rsidRPr="00C75174" w:rsidRDefault="00C75174" w:rsidP="00C75174">
            <w:pPr>
              <w:jc w:val="center"/>
              <w:rPr>
                <w:sz w:val="22"/>
                <w:szCs w:val="22"/>
              </w:rPr>
            </w:pPr>
            <w:r w:rsidRPr="00C75174">
              <w:rPr>
                <w:sz w:val="22"/>
                <w:szCs w:val="22"/>
              </w:rPr>
              <w:t>2020</w:t>
            </w:r>
          </w:p>
        </w:tc>
        <w:tc>
          <w:tcPr>
            <w:tcW w:w="1646" w:type="dxa"/>
            <w:shd w:val="clear" w:color="auto" w:fill="auto"/>
            <w:vAlign w:val="center"/>
            <w:hideMark/>
          </w:tcPr>
          <w:p w14:paraId="669C0D9A"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0BC2BE64" w14:textId="77777777" w:rsidR="00C75174" w:rsidRPr="00C75174" w:rsidRDefault="00C75174" w:rsidP="00C75174">
            <w:pPr>
              <w:rPr>
                <w:b/>
                <w:bCs/>
                <w:szCs w:val="20"/>
              </w:rPr>
            </w:pPr>
          </w:p>
        </w:tc>
      </w:tr>
      <w:tr w:rsidR="00C75174" w:rsidRPr="00C75174" w14:paraId="2108B694" w14:textId="77777777" w:rsidTr="00F95151">
        <w:trPr>
          <w:trHeight w:val="284"/>
        </w:trPr>
        <w:tc>
          <w:tcPr>
            <w:tcW w:w="723" w:type="dxa"/>
            <w:vMerge/>
            <w:shd w:val="clear" w:color="auto" w:fill="auto"/>
            <w:vAlign w:val="center"/>
            <w:hideMark/>
          </w:tcPr>
          <w:p w14:paraId="54673140" w14:textId="77777777" w:rsidR="00C75174" w:rsidRPr="00C75174" w:rsidRDefault="00C75174" w:rsidP="00C75174">
            <w:pPr>
              <w:rPr>
                <w:sz w:val="20"/>
                <w:szCs w:val="20"/>
              </w:rPr>
            </w:pPr>
          </w:p>
        </w:tc>
        <w:tc>
          <w:tcPr>
            <w:tcW w:w="607" w:type="dxa"/>
            <w:shd w:val="clear" w:color="auto" w:fill="auto"/>
            <w:noWrap/>
            <w:vAlign w:val="center"/>
            <w:hideMark/>
          </w:tcPr>
          <w:p w14:paraId="15D93566" w14:textId="77777777" w:rsidR="00C75174" w:rsidRPr="00C75174" w:rsidRDefault="00C75174" w:rsidP="00C75174">
            <w:pPr>
              <w:jc w:val="center"/>
              <w:rPr>
                <w:sz w:val="20"/>
                <w:szCs w:val="20"/>
              </w:rPr>
            </w:pPr>
            <w:r w:rsidRPr="00C75174">
              <w:rPr>
                <w:sz w:val="20"/>
                <w:szCs w:val="20"/>
              </w:rPr>
              <w:t>№7</w:t>
            </w:r>
          </w:p>
        </w:tc>
        <w:tc>
          <w:tcPr>
            <w:tcW w:w="2214" w:type="dxa"/>
            <w:shd w:val="clear" w:color="auto" w:fill="auto"/>
            <w:vAlign w:val="center"/>
            <w:hideMark/>
          </w:tcPr>
          <w:p w14:paraId="48E25907"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2E7E4C9E"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3E4E1287" w14:textId="77777777" w:rsidR="00C75174" w:rsidRPr="00C75174" w:rsidRDefault="00C75174" w:rsidP="00C75174">
            <w:pPr>
              <w:jc w:val="center"/>
              <w:rPr>
                <w:sz w:val="22"/>
                <w:szCs w:val="22"/>
              </w:rPr>
            </w:pPr>
            <w:r w:rsidRPr="00C75174">
              <w:rPr>
                <w:sz w:val="22"/>
                <w:szCs w:val="22"/>
              </w:rPr>
              <w:t>2020</w:t>
            </w:r>
          </w:p>
        </w:tc>
        <w:tc>
          <w:tcPr>
            <w:tcW w:w="1646" w:type="dxa"/>
            <w:shd w:val="clear" w:color="auto" w:fill="auto"/>
            <w:vAlign w:val="center"/>
            <w:hideMark/>
          </w:tcPr>
          <w:p w14:paraId="5429A9AC"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5D5F0326" w14:textId="77777777" w:rsidR="00C75174" w:rsidRPr="00C75174" w:rsidRDefault="00C75174" w:rsidP="00C75174">
            <w:pPr>
              <w:rPr>
                <w:b/>
                <w:bCs/>
                <w:szCs w:val="20"/>
              </w:rPr>
            </w:pPr>
          </w:p>
        </w:tc>
      </w:tr>
      <w:tr w:rsidR="00C75174" w:rsidRPr="00C75174" w14:paraId="57E45C9E" w14:textId="77777777" w:rsidTr="00F95151">
        <w:trPr>
          <w:trHeight w:val="284"/>
        </w:trPr>
        <w:tc>
          <w:tcPr>
            <w:tcW w:w="723" w:type="dxa"/>
            <w:vMerge/>
            <w:shd w:val="clear" w:color="auto" w:fill="auto"/>
            <w:vAlign w:val="center"/>
            <w:hideMark/>
          </w:tcPr>
          <w:p w14:paraId="66510336" w14:textId="77777777" w:rsidR="00C75174" w:rsidRPr="00C75174" w:rsidRDefault="00C75174" w:rsidP="00C75174">
            <w:pPr>
              <w:rPr>
                <w:sz w:val="20"/>
                <w:szCs w:val="20"/>
              </w:rPr>
            </w:pPr>
          </w:p>
        </w:tc>
        <w:tc>
          <w:tcPr>
            <w:tcW w:w="607" w:type="dxa"/>
            <w:shd w:val="clear" w:color="auto" w:fill="auto"/>
            <w:noWrap/>
            <w:vAlign w:val="center"/>
            <w:hideMark/>
          </w:tcPr>
          <w:p w14:paraId="4CF51857" w14:textId="77777777" w:rsidR="00C75174" w:rsidRPr="00C75174" w:rsidRDefault="00C75174" w:rsidP="00C75174">
            <w:pPr>
              <w:jc w:val="center"/>
              <w:rPr>
                <w:sz w:val="20"/>
                <w:szCs w:val="20"/>
              </w:rPr>
            </w:pPr>
            <w:r w:rsidRPr="00C75174">
              <w:rPr>
                <w:sz w:val="20"/>
                <w:szCs w:val="20"/>
              </w:rPr>
              <w:t>№8</w:t>
            </w:r>
          </w:p>
        </w:tc>
        <w:tc>
          <w:tcPr>
            <w:tcW w:w="2214" w:type="dxa"/>
            <w:shd w:val="clear" w:color="auto" w:fill="auto"/>
            <w:vAlign w:val="center"/>
            <w:hideMark/>
          </w:tcPr>
          <w:p w14:paraId="71B3A6C2"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14114290"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53338F2" w14:textId="77777777" w:rsidR="00C75174" w:rsidRPr="00C75174" w:rsidRDefault="00C75174" w:rsidP="00C75174">
            <w:pPr>
              <w:jc w:val="center"/>
              <w:rPr>
                <w:sz w:val="22"/>
                <w:szCs w:val="22"/>
              </w:rPr>
            </w:pPr>
            <w:r w:rsidRPr="00C75174">
              <w:rPr>
                <w:sz w:val="22"/>
                <w:szCs w:val="22"/>
              </w:rPr>
              <w:t>2020</w:t>
            </w:r>
          </w:p>
        </w:tc>
        <w:tc>
          <w:tcPr>
            <w:tcW w:w="1646" w:type="dxa"/>
            <w:shd w:val="clear" w:color="auto" w:fill="auto"/>
            <w:vAlign w:val="center"/>
            <w:hideMark/>
          </w:tcPr>
          <w:p w14:paraId="491C8351"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65E68760" w14:textId="77777777" w:rsidR="00C75174" w:rsidRPr="00C75174" w:rsidRDefault="00C75174" w:rsidP="00C75174">
            <w:pPr>
              <w:rPr>
                <w:b/>
                <w:bCs/>
                <w:szCs w:val="20"/>
              </w:rPr>
            </w:pPr>
          </w:p>
        </w:tc>
      </w:tr>
      <w:tr w:rsidR="00C75174" w:rsidRPr="00C75174" w14:paraId="644501F1" w14:textId="77777777" w:rsidTr="00F95151">
        <w:trPr>
          <w:trHeight w:val="284"/>
        </w:trPr>
        <w:tc>
          <w:tcPr>
            <w:tcW w:w="723" w:type="dxa"/>
            <w:vMerge/>
            <w:shd w:val="clear" w:color="auto" w:fill="auto"/>
            <w:vAlign w:val="center"/>
            <w:hideMark/>
          </w:tcPr>
          <w:p w14:paraId="6EC20511" w14:textId="77777777" w:rsidR="00C75174" w:rsidRPr="00C75174" w:rsidRDefault="00C75174" w:rsidP="00C75174">
            <w:pPr>
              <w:rPr>
                <w:sz w:val="20"/>
                <w:szCs w:val="20"/>
              </w:rPr>
            </w:pPr>
          </w:p>
        </w:tc>
        <w:tc>
          <w:tcPr>
            <w:tcW w:w="607" w:type="dxa"/>
            <w:shd w:val="clear" w:color="auto" w:fill="auto"/>
            <w:noWrap/>
            <w:vAlign w:val="center"/>
            <w:hideMark/>
          </w:tcPr>
          <w:p w14:paraId="24495E0E" w14:textId="77777777" w:rsidR="00C75174" w:rsidRPr="00C75174" w:rsidRDefault="00C75174" w:rsidP="00C75174">
            <w:pPr>
              <w:jc w:val="center"/>
              <w:rPr>
                <w:sz w:val="20"/>
                <w:szCs w:val="20"/>
              </w:rPr>
            </w:pPr>
            <w:r w:rsidRPr="00C75174">
              <w:rPr>
                <w:sz w:val="20"/>
                <w:szCs w:val="20"/>
              </w:rPr>
              <w:t>№9</w:t>
            </w:r>
          </w:p>
        </w:tc>
        <w:tc>
          <w:tcPr>
            <w:tcW w:w="2214" w:type="dxa"/>
            <w:shd w:val="clear" w:color="auto" w:fill="auto"/>
            <w:vAlign w:val="center"/>
            <w:hideMark/>
          </w:tcPr>
          <w:p w14:paraId="2DAA02BF"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E38340C"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D31A851" w14:textId="77777777" w:rsidR="00C75174" w:rsidRPr="00C75174" w:rsidRDefault="00C75174" w:rsidP="00C75174">
            <w:pPr>
              <w:jc w:val="center"/>
              <w:rPr>
                <w:sz w:val="22"/>
                <w:szCs w:val="22"/>
              </w:rPr>
            </w:pPr>
            <w:r w:rsidRPr="00C75174">
              <w:rPr>
                <w:sz w:val="22"/>
                <w:szCs w:val="22"/>
              </w:rPr>
              <w:t>2002</w:t>
            </w:r>
          </w:p>
        </w:tc>
        <w:tc>
          <w:tcPr>
            <w:tcW w:w="1646" w:type="dxa"/>
            <w:shd w:val="clear" w:color="auto" w:fill="auto"/>
            <w:vAlign w:val="center"/>
            <w:hideMark/>
          </w:tcPr>
          <w:p w14:paraId="75132448" w14:textId="77777777" w:rsidR="00C75174" w:rsidRPr="00C75174" w:rsidRDefault="00C75174" w:rsidP="00C75174">
            <w:pPr>
              <w:jc w:val="center"/>
              <w:rPr>
                <w:sz w:val="22"/>
                <w:szCs w:val="22"/>
              </w:rPr>
            </w:pPr>
            <w:r w:rsidRPr="00C75174">
              <w:rPr>
                <w:sz w:val="22"/>
                <w:szCs w:val="22"/>
              </w:rPr>
              <w:t>2014</w:t>
            </w:r>
          </w:p>
        </w:tc>
        <w:tc>
          <w:tcPr>
            <w:tcW w:w="1317" w:type="dxa"/>
            <w:vMerge/>
            <w:shd w:val="clear" w:color="auto" w:fill="auto"/>
            <w:vAlign w:val="center"/>
            <w:hideMark/>
          </w:tcPr>
          <w:p w14:paraId="7A63DDE8" w14:textId="77777777" w:rsidR="00C75174" w:rsidRPr="00C75174" w:rsidRDefault="00C75174" w:rsidP="00C75174">
            <w:pPr>
              <w:rPr>
                <w:b/>
                <w:bCs/>
                <w:szCs w:val="20"/>
              </w:rPr>
            </w:pPr>
          </w:p>
        </w:tc>
      </w:tr>
      <w:tr w:rsidR="00C75174" w:rsidRPr="00C75174" w14:paraId="18224F78" w14:textId="77777777" w:rsidTr="00F95151">
        <w:trPr>
          <w:trHeight w:val="284"/>
        </w:trPr>
        <w:tc>
          <w:tcPr>
            <w:tcW w:w="723" w:type="dxa"/>
            <w:vMerge/>
            <w:shd w:val="clear" w:color="auto" w:fill="auto"/>
            <w:vAlign w:val="center"/>
            <w:hideMark/>
          </w:tcPr>
          <w:p w14:paraId="466873B6" w14:textId="77777777" w:rsidR="00C75174" w:rsidRPr="00C75174" w:rsidRDefault="00C75174" w:rsidP="00C75174">
            <w:pPr>
              <w:rPr>
                <w:sz w:val="20"/>
                <w:szCs w:val="20"/>
              </w:rPr>
            </w:pPr>
          </w:p>
        </w:tc>
        <w:tc>
          <w:tcPr>
            <w:tcW w:w="607" w:type="dxa"/>
            <w:shd w:val="clear" w:color="auto" w:fill="auto"/>
            <w:noWrap/>
            <w:vAlign w:val="center"/>
            <w:hideMark/>
          </w:tcPr>
          <w:p w14:paraId="302BDBF1" w14:textId="77777777" w:rsidR="00C75174" w:rsidRPr="00C75174" w:rsidRDefault="00C75174" w:rsidP="00C75174">
            <w:pPr>
              <w:jc w:val="center"/>
              <w:rPr>
                <w:sz w:val="20"/>
                <w:szCs w:val="20"/>
              </w:rPr>
            </w:pPr>
            <w:r w:rsidRPr="00C75174">
              <w:rPr>
                <w:sz w:val="20"/>
                <w:szCs w:val="20"/>
              </w:rPr>
              <w:t>№10</w:t>
            </w:r>
          </w:p>
        </w:tc>
        <w:tc>
          <w:tcPr>
            <w:tcW w:w="2214" w:type="dxa"/>
            <w:shd w:val="clear" w:color="auto" w:fill="auto"/>
            <w:vAlign w:val="center"/>
            <w:hideMark/>
          </w:tcPr>
          <w:p w14:paraId="1DA189B0" w14:textId="77777777" w:rsidR="00C75174" w:rsidRPr="00C75174" w:rsidRDefault="00C75174" w:rsidP="00C75174">
            <w:pPr>
              <w:rPr>
                <w:sz w:val="22"/>
                <w:szCs w:val="22"/>
              </w:rPr>
            </w:pPr>
            <w:r w:rsidRPr="00C75174">
              <w:rPr>
                <w:sz w:val="22"/>
                <w:szCs w:val="22"/>
              </w:rPr>
              <w:t>Энергия 3М</w:t>
            </w:r>
          </w:p>
        </w:tc>
        <w:tc>
          <w:tcPr>
            <w:tcW w:w="1702" w:type="dxa"/>
            <w:shd w:val="clear" w:color="auto" w:fill="auto"/>
            <w:vAlign w:val="center"/>
            <w:hideMark/>
          </w:tcPr>
          <w:p w14:paraId="592BF64F" w14:textId="77777777" w:rsidR="00C75174" w:rsidRPr="00C75174" w:rsidRDefault="00C75174" w:rsidP="00C75174">
            <w:pPr>
              <w:jc w:val="center"/>
              <w:rPr>
                <w:sz w:val="22"/>
                <w:szCs w:val="22"/>
              </w:rPr>
            </w:pPr>
            <w:r w:rsidRPr="00C75174">
              <w:rPr>
                <w:sz w:val="22"/>
                <w:szCs w:val="22"/>
              </w:rPr>
              <w:t>0,5</w:t>
            </w:r>
          </w:p>
        </w:tc>
        <w:tc>
          <w:tcPr>
            <w:tcW w:w="1646" w:type="dxa"/>
            <w:shd w:val="clear" w:color="auto" w:fill="auto"/>
            <w:vAlign w:val="center"/>
            <w:hideMark/>
          </w:tcPr>
          <w:p w14:paraId="06951895" w14:textId="77777777" w:rsidR="00C75174" w:rsidRPr="00C75174" w:rsidRDefault="00C75174" w:rsidP="00C75174">
            <w:pPr>
              <w:jc w:val="center"/>
              <w:rPr>
                <w:sz w:val="22"/>
                <w:szCs w:val="22"/>
              </w:rPr>
            </w:pPr>
            <w:r w:rsidRPr="00C75174">
              <w:rPr>
                <w:sz w:val="22"/>
                <w:szCs w:val="22"/>
              </w:rPr>
              <w:t>2006</w:t>
            </w:r>
          </w:p>
        </w:tc>
        <w:tc>
          <w:tcPr>
            <w:tcW w:w="1646" w:type="dxa"/>
            <w:shd w:val="clear" w:color="auto" w:fill="auto"/>
            <w:vAlign w:val="center"/>
            <w:hideMark/>
          </w:tcPr>
          <w:p w14:paraId="20DCC47A"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506A4693" w14:textId="77777777" w:rsidR="00C75174" w:rsidRPr="00C75174" w:rsidRDefault="00C75174" w:rsidP="00C75174">
            <w:pPr>
              <w:rPr>
                <w:b/>
                <w:bCs/>
                <w:szCs w:val="20"/>
              </w:rPr>
            </w:pPr>
          </w:p>
        </w:tc>
      </w:tr>
      <w:tr w:rsidR="00C75174" w:rsidRPr="00C75174" w14:paraId="5AA7A21F" w14:textId="77777777" w:rsidTr="00F95151">
        <w:trPr>
          <w:trHeight w:val="284"/>
        </w:trPr>
        <w:tc>
          <w:tcPr>
            <w:tcW w:w="723" w:type="dxa"/>
            <w:vMerge w:val="restart"/>
            <w:shd w:val="clear" w:color="auto" w:fill="auto"/>
            <w:noWrap/>
            <w:vAlign w:val="center"/>
            <w:hideMark/>
          </w:tcPr>
          <w:p w14:paraId="774F6ECE" w14:textId="77777777" w:rsidR="00C75174" w:rsidRPr="00C75174" w:rsidRDefault="00C75174" w:rsidP="00C75174">
            <w:pPr>
              <w:jc w:val="center"/>
              <w:rPr>
                <w:sz w:val="20"/>
                <w:szCs w:val="20"/>
              </w:rPr>
            </w:pPr>
            <w:r w:rsidRPr="00C75174">
              <w:rPr>
                <w:sz w:val="20"/>
                <w:szCs w:val="20"/>
              </w:rPr>
              <w:t>5</w:t>
            </w:r>
          </w:p>
        </w:tc>
        <w:tc>
          <w:tcPr>
            <w:tcW w:w="607" w:type="dxa"/>
            <w:shd w:val="clear" w:color="auto" w:fill="auto"/>
            <w:noWrap/>
            <w:vAlign w:val="center"/>
            <w:hideMark/>
          </w:tcPr>
          <w:p w14:paraId="3D5AC83A"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5EC0286B" w14:textId="77777777" w:rsidR="00C75174" w:rsidRPr="00C75174" w:rsidRDefault="00C75174" w:rsidP="00C75174">
            <w:pPr>
              <w:rPr>
                <w:b/>
                <w:bCs/>
                <w:sz w:val="22"/>
                <w:szCs w:val="22"/>
              </w:rPr>
            </w:pPr>
            <w:r w:rsidRPr="00C75174">
              <w:rPr>
                <w:b/>
                <w:bCs/>
                <w:sz w:val="22"/>
                <w:szCs w:val="22"/>
              </w:rPr>
              <w:t xml:space="preserve">Котельная №26: ввод в эксплуатацию 1960 год </w:t>
            </w:r>
          </w:p>
        </w:tc>
        <w:tc>
          <w:tcPr>
            <w:tcW w:w="1317" w:type="dxa"/>
            <w:vMerge w:val="restart"/>
            <w:shd w:val="clear" w:color="auto" w:fill="auto"/>
            <w:vAlign w:val="center"/>
            <w:hideMark/>
          </w:tcPr>
          <w:p w14:paraId="0CDB786D" w14:textId="77777777" w:rsidR="00C75174" w:rsidRPr="00C75174" w:rsidRDefault="00C75174" w:rsidP="00C75174">
            <w:pPr>
              <w:jc w:val="center"/>
              <w:rPr>
                <w:b/>
                <w:bCs/>
                <w:szCs w:val="20"/>
              </w:rPr>
            </w:pPr>
            <w:r w:rsidRPr="00C75174">
              <w:rPr>
                <w:b/>
                <w:bCs/>
                <w:szCs w:val="20"/>
              </w:rPr>
              <w:t>10</w:t>
            </w:r>
          </w:p>
        </w:tc>
      </w:tr>
      <w:tr w:rsidR="00C75174" w:rsidRPr="00C75174" w14:paraId="4B74ED73" w14:textId="77777777" w:rsidTr="00F95151">
        <w:trPr>
          <w:trHeight w:val="284"/>
        </w:trPr>
        <w:tc>
          <w:tcPr>
            <w:tcW w:w="723" w:type="dxa"/>
            <w:vMerge/>
            <w:shd w:val="clear" w:color="auto" w:fill="auto"/>
            <w:vAlign w:val="center"/>
            <w:hideMark/>
          </w:tcPr>
          <w:p w14:paraId="6C0365C3" w14:textId="77777777" w:rsidR="00C75174" w:rsidRPr="00C75174" w:rsidRDefault="00C75174" w:rsidP="00C75174">
            <w:pPr>
              <w:rPr>
                <w:sz w:val="20"/>
                <w:szCs w:val="20"/>
              </w:rPr>
            </w:pPr>
          </w:p>
        </w:tc>
        <w:tc>
          <w:tcPr>
            <w:tcW w:w="607" w:type="dxa"/>
            <w:shd w:val="clear" w:color="auto" w:fill="auto"/>
            <w:noWrap/>
            <w:vAlign w:val="center"/>
            <w:hideMark/>
          </w:tcPr>
          <w:p w14:paraId="5963D643"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661F9BE2"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5AC1B3F"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169E1A2E" w14:textId="77777777" w:rsidR="00C75174" w:rsidRPr="00C75174" w:rsidRDefault="00C75174" w:rsidP="00C75174">
            <w:pPr>
              <w:jc w:val="center"/>
              <w:rPr>
                <w:sz w:val="22"/>
                <w:szCs w:val="22"/>
              </w:rPr>
            </w:pPr>
            <w:r w:rsidRPr="00C75174">
              <w:rPr>
                <w:sz w:val="22"/>
                <w:szCs w:val="22"/>
              </w:rPr>
              <w:t>2008</w:t>
            </w:r>
          </w:p>
        </w:tc>
        <w:tc>
          <w:tcPr>
            <w:tcW w:w="1646" w:type="dxa"/>
            <w:shd w:val="clear" w:color="auto" w:fill="auto"/>
            <w:vAlign w:val="center"/>
            <w:hideMark/>
          </w:tcPr>
          <w:p w14:paraId="4A5F0577" w14:textId="77777777" w:rsidR="00C75174" w:rsidRPr="00C75174" w:rsidRDefault="00C75174" w:rsidP="00C75174">
            <w:pPr>
              <w:jc w:val="center"/>
              <w:rPr>
                <w:sz w:val="22"/>
                <w:szCs w:val="22"/>
              </w:rPr>
            </w:pPr>
            <w:r w:rsidRPr="00C75174">
              <w:rPr>
                <w:sz w:val="22"/>
                <w:szCs w:val="22"/>
              </w:rPr>
              <w:t>2008</w:t>
            </w:r>
          </w:p>
        </w:tc>
        <w:tc>
          <w:tcPr>
            <w:tcW w:w="1317" w:type="dxa"/>
            <w:vMerge/>
            <w:shd w:val="clear" w:color="auto" w:fill="auto"/>
            <w:vAlign w:val="center"/>
            <w:hideMark/>
          </w:tcPr>
          <w:p w14:paraId="3A618D42" w14:textId="77777777" w:rsidR="00C75174" w:rsidRPr="00C75174" w:rsidRDefault="00C75174" w:rsidP="00C75174">
            <w:pPr>
              <w:rPr>
                <w:b/>
                <w:bCs/>
                <w:szCs w:val="20"/>
              </w:rPr>
            </w:pPr>
          </w:p>
        </w:tc>
      </w:tr>
      <w:tr w:rsidR="00C75174" w:rsidRPr="00C75174" w14:paraId="4B272123" w14:textId="77777777" w:rsidTr="00F95151">
        <w:trPr>
          <w:trHeight w:val="284"/>
        </w:trPr>
        <w:tc>
          <w:tcPr>
            <w:tcW w:w="723" w:type="dxa"/>
            <w:vMerge/>
            <w:shd w:val="clear" w:color="auto" w:fill="auto"/>
            <w:vAlign w:val="center"/>
            <w:hideMark/>
          </w:tcPr>
          <w:p w14:paraId="5FC631C3" w14:textId="77777777" w:rsidR="00C75174" w:rsidRPr="00C75174" w:rsidRDefault="00C75174" w:rsidP="00C75174">
            <w:pPr>
              <w:rPr>
                <w:sz w:val="20"/>
                <w:szCs w:val="20"/>
              </w:rPr>
            </w:pPr>
          </w:p>
        </w:tc>
        <w:tc>
          <w:tcPr>
            <w:tcW w:w="607" w:type="dxa"/>
            <w:shd w:val="clear" w:color="auto" w:fill="auto"/>
            <w:noWrap/>
            <w:vAlign w:val="center"/>
            <w:hideMark/>
          </w:tcPr>
          <w:p w14:paraId="516FEFA3"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4E492C56"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836BD33"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17054531"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403C1F59"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5D8B7C29" w14:textId="77777777" w:rsidR="00C75174" w:rsidRPr="00C75174" w:rsidRDefault="00C75174" w:rsidP="00C75174">
            <w:pPr>
              <w:rPr>
                <w:b/>
                <w:bCs/>
                <w:szCs w:val="20"/>
              </w:rPr>
            </w:pPr>
          </w:p>
        </w:tc>
      </w:tr>
      <w:tr w:rsidR="00C75174" w:rsidRPr="00C75174" w14:paraId="16838A36" w14:textId="77777777" w:rsidTr="00F95151">
        <w:trPr>
          <w:trHeight w:val="284"/>
        </w:trPr>
        <w:tc>
          <w:tcPr>
            <w:tcW w:w="723" w:type="dxa"/>
            <w:vMerge/>
            <w:shd w:val="clear" w:color="auto" w:fill="auto"/>
            <w:vAlign w:val="center"/>
            <w:hideMark/>
          </w:tcPr>
          <w:p w14:paraId="372F194D" w14:textId="77777777" w:rsidR="00C75174" w:rsidRPr="00C75174" w:rsidRDefault="00C75174" w:rsidP="00C75174">
            <w:pPr>
              <w:rPr>
                <w:sz w:val="20"/>
                <w:szCs w:val="20"/>
              </w:rPr>
            </w:pPr>
          </w:p>
        </w:tc>
        <w:tc>
          <w:tcPr>
            <w:tcW w:w="607" w:type="dxa"/>
            <w:shd w:val="clear" w:color="auto" w:fill="auto"/>
            <w:noWrap/>
            <w:vAlign w:val="center"/>
            <w:hideMark/>
          </w:tcPr>
          <w:p w14:paraId="24EA73CB"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5168FDE6"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43E14183"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339B1A14" w14:textId="77777777" w:rsidR="00C75174" w:rsidRPr="00C75174" w:rsidRDefault="00C75174" w:rsidP="00C75174">
            <w:pPr>
              <w:jc w:val="center"/>
              <w:rPr>
                <w:sz w:val="22"/>
                <w:szCs w:val="22"/>
              </w:rPr>
            </w:pPr>
            <w:r w:rsidRPr="00C75174">
              <w:rPr>
                <w:sz w:val="22"/>
                <w:szCs w:val="22"/>
              </w:rPr>
              <w:t>2008</w:t>
            </w:r>
          </w:p>
        </w:tc>
        <w:tc>
          <w:tcPr>
            <w:tcW w:w="1646" w:type="dxa"/>
            <w:shd w:val="clear" w:color="auto" w:fill="auto"/>
            <w:vAlign w:val="center"/>
            <w:hideMark/>
          </w:tcPr>
          <w:p w14:paraId="604442C9" w14:textId="77777777" w:rsidR="00C75174" w:rsidRPr="00C75174" w:rsidRDefault="00C75174" w:rsidP="00C75174">
            <w:pPr>
              <w:jc w:val="center"/>
              <w:rPr>
                <w:sz w:val="22"/>
                <w:szCs w:val="22"/>
              </w:rPr>
            </w:pPr>
            <w:r w:rsidRPr="00C75174">
              <w:rPr>
                <w:sz w:val="22"/>
                <w:szCs w:val="22"/>
              </w:rPr>
              <w:t>2008</w:t>
            </w:r>
          </w:p>
        </w:tc>
        <w:tc>
          <w:tcPr>
            <w:tcW w:w="1317" w:type="dxa"/>
            <w:vMerge/>
            <w:shd w:val="clear" w:color="auto" w:fill="auto"/>
            <w:vAlign w:val="center"/>
            <w:hideMark/>
          </w:tcPr>
          <w:p w14:paraId="35C30AD6" w14:textId="77777777" w:rsidR="00C75174" w:rsidRPr="00C75174" w:rsidRDefault="00C75174" w:rsidP="00C75174">
            <w:pPr>
              <w:rPr>
                <w:b/>
                <w:bCs/>
                <w:szCs w:val="20"/>
              </w:rPr>
            </w:pPr>
          </w:p>
        </w:tc>
      </w:tr>
      <w:tr w:rsidR="00C75174" w:rsidRPr="00C75174" w14:paraId="11B5223B" w14:textId="77777777" w:rsidTr="00F95151">
        <w:trPr>
          <w:trHeight w:val="284"/>
        </w:trPr>
        <w:tc>
          <w:tcPr>
            <w:tcW w:w="723" w:type="dxa"/>
            <w:vMerge/>
            <w:shd w:val="clear" w:color="auto" w:fill="auto"/>
            <w:vAlign w:val="center"/>
            <w:hideMark/>
          </w:tcPr>
          <w:p w14:paraId="4F5A049F" w14:textId="77777777" w:rsidR="00C75174" w:rsidRPr="00C75174" w:rsidRDefault="00C75174" w:rsidP="00C75174">
            <w:pPr>
              <w:rPr>
                <w:sz w:val="20"/>
                <w:szCs w:val="20"/>
              </w:rPr>
            </w:pPr>
          </w:p>
        </w:tc>
        <w:tc>
          <w:tcPr>
            <w:tcW w:w="607" w:type="dxa"/>
            <w:shd w:val="clear" w:color="auto" w:fill="auto"/>
            <w:noWrap/>
            <w:vAlign w:val="center"/>
            <w:hideMark/>
          </w:tcPr>
          <w:p w14:paraId="4B701AC8"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26C04E63"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3A8BFCB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76BB128"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697824D8" w14:textId="77777777" w:rsidR="00C75174" w:rsidRPr="00C75174" w:rsidRDefault="00C75174" w:rsidP="00C75174">
            <w:pPr>
              <w:jc w:val="center"/>
              <w:rPr>
                <w:sz w:val="22"/>
                <w:szCs w:val="22"/>
              </w:rPr>
            </w:pPr>
            <w:r w:rsidRPr="00C75174">
              <w:rPr>
                <w:sz w:val="22"/>
                <w:szCs w:val="22"/>
              </w:rPr>
              <w:t>2009</w:t>
            </w:r>
          </w:p>
        </w:tc>
        <w:tc>
          <w:tcPr>
            <w:tcW w:w="1317" w:type="dxa"/>
            <w:vMerge/>
            <w:shd w:val="clear" w:color="auto" w:fill="auto"/>
            <w:vAlign w:val="center"/>
            <w:hideMark/>
          </w:tcPr>
          <w:p w14:paraId="412A6017" w14:textId="77777777" w:rsidR="00C75174" w:rsidRPr="00C75174" w:rsidRDefault="00C75174" w:rsidP="00C75174">
            <w:pPr>
              <w:rPr>
                <w:b/>
                <w:bCs/>
                <w:szCs w:val="20"/>
              </w:rPr>
            </w:pPr>
          </w:p>
        </w:tc>
      </w:tr>
      <w:tr w:rsidR="00C75174" w:rsidRPr="00C75174" w14:paraId="31645CD6" w14:textId="77777777" w:rsidTr="00F95151">
        <w:trPr>
          <w:trHeight w:val="284"/>
        </w:trPr>
        <w:tc>
          <w:tcPr>
            <w:tcW w:w="723" w:type="dxa"/>
            <w:vMerge/>
            <w:shd w:val="clear" w:color="auto" w:fill="auto"/>
            <w:vAlign w:val="center"/>
            <w:hideMark/>
          </w:tcPr>
          <w:p w14:paraId="6CEEFD09" w14:textId="77777777" w:rsidR="00C75174" w:rsidRPr="00C75174" w:rsidRDefault="00C75174" w:rsidP="00C75174">
            <w:pPr>
              <w:rPr>
                <w:sz w:val="20"/>
                <w:szCs w:val="20"/>
              </w:rPr>
            </w:pPr>
          </w:p>
        </w:tc>
        <w:tc>
          <w:tcPr>
            <w:tcW w:w="607" w:type="dxa"/>
            <w:shd w:val="clear" w:color="auto" w:fill="auto"/>
            <w:noWrap/>
            <w:vAlign w:val="center"/>
            <w:hideMark/>
          </w:tcPr>
          <w:p w14:paraId="276E26AD"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47CE7D9C"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57B59D71"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D65D4BC"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769F2495" w14:textId="77777777" w:rsidR="00C75174" w:rsidRPr="00C75174" w:rsidRDefault="00C75174" w:rsidP="00C75174">
            <w:pPr>
              <w:jc w:val="center"/>
              <w:rPr>
                <w:sz w:val="22"/>
                <w:szCs w:val="22"/>
              </w:rPr>
            </w:pPr>
            <w:r w:rsidRPr="00C75174">
              <w:rPr>
                <w:sz w:val="22"/>
                <w:szCs w:val="22"/>
              </w:rPr>
              <w:t>2009</w:t>
            </w:r>
          </w:p>
        </w:tc>
        <w:tc>
          <w:tcPr>
            <w:tcW w:w="1317" w:type="dxa"/>
            <w:vMerge/>
            <w:shd w:val="clear" w:color="auto" w:fill="auto"/>
            <w:vAlign w:val="center"/>
            <w:hideMark/>
          </w:tcPr>
          <w:p w14:paraId="524B64BC" w14:textId="77777777" w:rsidR="00C75174" w:rsidRPr="00C75174" w:rsidRDefault="00C75174" w:rsidP="00C75174">
            <w:pPr>
              <w:rPr>
                <w:b/>
                <w:bCs/>
                <w:szCs w:val="20"/>
              </w:rPr>
            </w:pPr>
          </w:p>
        </w:tc>
      </w:tr>
      <w:tr w:rsidR="00C75174" w:rsidRPr="00C75174" w14:paraId="72D69010" w14:textId="77777777" w:rsidTr="00F95151">
        <w:trPr>
          <w:trHeight w:val="284"/>
        </w:trPr>
        <w:tc>
          <w:tcPr>
            <w:tcW w:w="723" w:type="dxa"/>
            <w:vMerge/>
            <w:shd w:val="clear" w:color="auto" w:fill="auto"/>
            <w:vAlign w:val="center"/>
            <w:hideMark/>
          </w:tcPr>
          <w:p w14:paraId="724A3DBA" w14:textId="77777777" w:rsidR="00C75174" w:rsidRPr="00C75174" w:rsidRDefault="00C75174" w:rsidP="00C75174">
            <w:pPr>
              <w:rPr>
                <w:sz w:val="20"/>
                <w:szCs w:val="20"/>
              </w:rPr>
            </w:pPr>
          </w:p>
        </w:tc>
        <w:tc>
          <w:tcPr>
            <w:tcW w:w="607" w:type="dxa"/>
            <w:shd w:val="clear" w:color="auto" w:fill="auto"/>
            <w:noWrap/>
            <w:vAlign w:val="center"/>
            <w:hideMark/>
          </w:tcPr>
          <w:p w14:paraId="252F0D6C"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19229DA9"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007236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0CE6EDEF" w14:textId="77777777" w:rsidR="00C75174" w:rsidRPr="00C75174" w:rsidRDefault="00C75174" w:rsidP="00C75174">
            <w:pPr>
              <w:jc w:val="center"/>
              <w:rPr>
                <w:sz w:val="22"/>
                <w:szCs w:val="22"/>
              </w:rPr>
            </w:pPr>
            <w:r w:rsidRPr="00C75174">
              <w:rPr>
                <w:sz w:val="22"/>
                <w:szCs w:val="22"/>
              </w:rPr>
              <w:t>2008</w:t>
            </w:r>
          </w:p>
        </w:tc>
        <w:tc>
          <w:tcPr>
            <w:tcW w:w="1646" w:type="dxa"/>
            <w:shd w:val="clear" w:color="auto" w:fill="auto"/>
            <w:vAlign w:val="center"/>
            <w:hideMark/>
          </w:tcPr>
          <w:p w14:paraId="12429B6E" w14:textId="77777777" w:rsidR="00C75174" w:rsidRPr="00C75174" w:rsidRDefault="00C75174" w:rsidP="00C75174">
            <w:pPr>
              <w:jc w:val="center"/>
              <w:rPr>
                <w:sz w:val="22"/>
                <w:szCs w:val="22"/>
              </w:rPr>
            </w:pPr>
            <w:r w:rsidRPr="00C75174">
              <w:rPr>
                <w:sz w:val="22"/>
                <w:szCs w:val="22"/>
              </w:rPr>
              <w:t>2008</w:t>
            </w:r>
          </w:p>
        </w:tc>
        <w:tc>
          <w:tcPr>
            <w:tcW w:w="1317" w:type="dxa"/>
            <w:vMerge/>
            <w:shd w:val="clear" w:color="auto" w:fill="auto"/>
            <w:vAlign w:val="center"/>
            <w:hideMark/>
          </w:tcPr>
          <w:p w14:paraId="205187E1" w14:textId="77777777" w:rsidR="00C75174" w:rsidRPr="00C75174" w:rsidRDefault="00C75174" w:rsidP="00C75174">
            <w:pPr>
              <w:rPr>
                <w:b/>
                <w:bCs/>
                <w:szCs w:val="20"/>
              </w:rPr>
            </w:pPr>
          </w:p>
        </w:tc>
      </w:tr>
      <w:tr w:rsidR="00C75174" w:rsidRPr="00C75174" w14:paraId="2D0EF56C" w14:textId="77777777" w:rsidTr="00F95151">
        <w:trPr>
          <w:trHeight w:val="284"/>
        </w:trPr>
        <w:tc>
          <w:tcPr>
            <w:tcW w:w="723" w:type="dxa"/>
            <w:vMerge/>
            <w:shd w:val="clear" w:color="auto" w:fill="auto"/>
            <w:vAlign w:val="center"/>
            <w:hideMark/>
          </w:tcPr>
          <w:p w14:paraId="2C61A109" w14:textId="77777777" w:rsidR="00C75174" w:rsidRPr="00C75174" w:rsidRDefault="00C75174" w:rsidP="00C75174">
            <w:pPr>
              <w:rPr>
                <w:sz w:val="20"/>
                <w:szCs w:val="20"/>
              </w:rPr>
            </w:pPr>
          </w:p>
        </w:tc>
        <w:tc>
          <w:tcPr>
            <w:tcW w:w="607" w:type="dxa"/>
            <w:shd w:val="clear" w:color="auto" w:fill="auto"/>
            <w:noWrap/>
            <w:vAlign w:val="center"/>
            <w:hideMark/>
          </w:tcPr>
          <w:p w14:paraId="386BAD69" w14:textId="77777777" w:rsidR="00C75174" w:rsidRPr="00C75174" w:rsidRDefault="00C75174" w:rsidP="00C75174">
            <w:pPr>
              <w:jc w:val="center"/>
              <w:rPr>
                <w:sz w:val="20"/>
                <w:szCs w:val="20"/>
              </w:rPr>
            </w:pPr>
            <w:r w:rsidRPr="00C75174">
              <w:rPr>
                <w:sz w:val="20"/>
                <w:szCs w:val="20"/>
              </w:rPr>
              <w:t>№7</w:t>
            </w:r>
          </w:p>
        </w:tc>
        <w:tc>
          <w:tcPr>
            <w:tcW w:w="2214" w:type="dxa"/>
            <w:shd w:val="clear" w:color="auto" w:fill="auto"/>
            <w:vAlign w:val="center"/>
            <w:hideMark/>
          </w:tcPr>
          <w:p w14:paraId="15E87881"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12639ACC"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123644DA"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46FC1046" w14:textId="77777777" w:rsidR="00C75174" w:rsidRPr="00C75174" w:rsidRDefault="00C75174" w:rsidP="00C75174">
            <w:pPr>
              <w:jc w:val="center"/>
              <w:rPr>
                <w:sz w:val="22"/>
                <w:szCs w:val="22"/>
              </w:rPr>
            </w:pPr>
            <w:r w:rsidRPr="00C75174">
              <w:rPr>
                <w:sz w:val="22"/>
                <w:szCs w:val="22"/>
              </w:rPr>
              <w:t>2017</w:t>
            </w:r>
          </w:p>
        </w:tc>
        <w:tc>
          <w:tcPr>
            <w:tcW w:w="1317" w:type="dxa"/>
            <w:vMerge/>
            <w:shd w:val="clear" w:color="auto" w:fill="auto"/>
            <w:vAlign w:val="center"/>
            <w:hideMark/>
          </w:tcPr>
          <w:p w14:paraId="4F09264B" w14:textId="77777777" w:rsidR="00C75174" w:rsidRPr="00C75174" w:rsidRDefault="00C75174" w:rsidP="00C75174">
            <w:pPr>
              <w:rPr>
                <w:b/>
                <w:bCs/>
                <w:szCs w:val="20"/>
              </w:rPr>
            </w:pPr>
          </w:p>
        </w:tc>
      </w:tr>
      <w:tr w:rsidR="00C75174" w:rsidRPr="00C75174" w14:paraId="2F27C25C" w14:textId="77777777" w:rsidTr="00F95151">
        <w:trPr>
          <w:trHeight w:val="284"/>
        </w:trPr>
        <w:tc>
          <w:tcPr>
            <w:tcW w:w="723" w:type="dxa"/>
            <w:vMerge/>
            <w:shd w:val="clear" w:color="auto" w:fill="auto"/>
            <w:vAlign w:val="center"/>
            <w:hideMark/>
          </w:tcPr>
          <w:p w14:paraId="31E9F279" w14:textId="77777777" w:rsidR="00C75174" w:rsidRPr="00C75174" w:rsidRDefault="00C75174" w:rsidP="00C75174">
            <w:pPr>
              <w:rPr>
                <w:sz w:val="20"/>
                <w:szCs w:val="20"/>
              </w:rPr>
            </w:pPr>
          </w:p>
        </w:tc>
        <w:tc>
          <w:tcPr>
            <w:tcW w:w="607" w:type="dxa"/>
            <w:shd w:val="clear" w:color="auto" w:fill="auto"/>
            <w:noWrap/>
            <w:vAlign w:val="center"/>
            <w:hideMark/>
          </w:tcPr>
          <w:p w14:paraId="7707D54F" w14:textId="77777777" w:rsidR="00C75174" w:rsidRPr="00C75174" w:rsidRDefault="00C75174" w:rsidP="00C75174">
            <w:pPr>
              <w:jc w:val="center"/>
              <w:rPr>
                <w:sz w:val="20"/>
                <w:szCs w:val="20"/>
              </w:rPr>
            </w:pPr>
            <w:r w:rsidRPr="00C75174">
              <w:rPr>
                <w:sz w:val="20"/>
                <w:szCs w:val="20"/>
              </w:rPr>
              <w:t>№8</w:t>
            </w:r>
          </w:p>
        </w:tc>
        <w:tc>
          <w:tcPr>
            <w:tcW w:w="2214" w:type="dxa"/>
            <w:shd w:val="clear" w:color="auto" w:fill="auto"/>
            <w:vAlign w:val="center"/>
            <w:hideMark/>
          </w:tcPr>
          <w:p w14:paraId="028F313D"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4A609640"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670EBB7"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650FD3D9"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2B3F1C27" w14:textId="77777777" w:rsidR="00C75174" w:rsidRPr="00C75174" w:rsidRDefault="00C75174" w:rsidP="00C75174">
            <w:pPr>
              <w:rPr>
                <w:b/>
                <w:bCs/>
                <w:szCs w:val="20"/>
              </w:rPr>
            </w:pPr>
          </w:p>
        </w:tc>
      </w:tr>
      <w:tr w:rsidR="00C75174" w:rsidRPr="00C75174" w14:paraId="0839D849" w14:textId="77777777" w:rsidTr="00F95151">
        <w:trPr>
          <w:trHeight w:val="284"/>
        </w:trPr>
        <w:tc>
          <w:tcPr>
            <w:tcW w:w="723" w:type="dxa"/>
            <w:vMerge/>
            <w:shd w:val="clear" w:color="auto" w:fill="auto"/>
            <w:vAlign w:val="center"/>
            <w:hideMark/>
          </w:tcPr>
          <w:p w14:paraId="2358141F" w14:textId="77777777" w:rsidR="00C75174" w:rsidRPr="00C75174" w:rsidRDefault="00C75174" w:rsidP="00C75174">
            <w:pPr>
              <w:rPr>
                <w:sz w:val="20"/>
                <w:szCs w:val="20"/>
              </w:rPr>
            </w:pPr>
          </w:p>
        </w:tc>
        <w:tc>
          <w:tcPr>
            <w:tcW w:w="607" w:type="dxa"/>
            <w:shd w:val="clear" w:color="auto" w:fill="auto"/>
            <w:noWrap/>
            <w:vAlign w:val="center"/>
            <w:hideMark/>
          </w:tcPr>
          <w:p w14:paraId="0508B4CB" w14:textId="77777777" w:rsidR="00C75174" w:rsidRPr="00C75174" w:rsidRDefault="00C75174" w:rsidP="00C75174">
            <w:pPr>
              <w:jc w:val="center"/>
              <w:rPr>
                <w:sz w:val="20"/>
                <w:szCs w:val="20"/>
              </w:rPr>
            </w:pPr>
            <w:r w:rsidRPr="00C75174">
              <w:rPr>
                <w:sz w:val="20"/>
                <w:szCs w:val="20"/>
              </w:rPr>
              <w:t>№9</w:t>
            </w:r>
          </w:p>
        </w:tc>
        <w:tc>
          <w:tcPr>
            <w:tcW w:w="2214" w:type="dxa"/>
            <w:shd w:val="clear" w:color="auto" w:fill="auto"/>
            <w:vAlign w:val="center"/>
            <w:hideMark/>
          </w:tcPr>
          <w:p w14:paraId="3A0C86D2"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0D9CED2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58438461"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313A5D73"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271FC0F2" w14:textId="77777777" w:rsidR="00C75174" w:rsidRPr="00C75174" w:rsidRDefault="00C75174" w:rsidP="00C75174">
            <w:pPr>
              <w:rPr>
                <w:b/>
                <w:bCs/>
                <w:szCs w:val="20"/>
              </w:rPr>
            </w:pPr>
          </w:p>
        </w:tc>
      </w:tr>
      <w:tr w:rsidR="00C75174" w:rsidRPr="00C75174" w14:paraId="606BF573" w14:textId="77777777" w:rsidTr="00F95151">
        <w:trPr>
          <w:trHeight w:val="284"/>
        </w:trPr>
        <w:tc>
          <w:tcPr>
            <w:tcW w:w="723" w:type="dxa"/>
            <w:vMerge/>
            <w:shd w:val="clear" w:color="auto" w:fill="auto"/>
            <w:vAlign w:val="center"/>
            <w:hideMark/>
          </w:tcPr>
          <w:p w14:paraId="2E2B303A" w14:textId="77777777" w:rsidR="00C75174" w:rsidRPr="00C75174" w:rsidRDefault="00C75174" w:rsidP="00C75174">
            <w:pPr>
              <w:rPr>
                <w:sz w:val="20"/>
                <w:szCs w:val="20"/>
              </w:rPr>
            </w:pPr>
          </w:p>
        </w:tc>
        <w:tc>
          <w:tcPr>
            <w:tcW w:w="607" w:type="dxa"/>
            <w:shd w:val="clear" w:color="auto" w:fill="auto"/>
            <w:noWrap/>
            <w:vAlign w:val="center"/>
            <w:hideMark/>
          </w:tcPr>
          <w:p w14:paraId="49E5F464" w14:textId="77777777" w:rsidR="00C75174" w:rsidRPr="00C75174" w:rsidRDefault="00C75174" w:rsidP="00C75174">
            <w:pPr>
              <w:jc w:val="center"/>
              <w:rPr>
                <w:sz w:val="20"/>
                <w:szCs w:val="20"/>
              </w:rPr>
            </w:pPr>
            <w:r w:rsidRPr="00C75174">
              <w:rPr>
                <w:sz w:val="20"/>
                <w:szCs w:val="20"/>
              </w:rPr>
              <w:t>№10</w:t>
            </w:r>
          </w:p>
        </w:tc>
        <w:tc>
          <w:tcPr>
            <w:tcW w:w="2214" w:type="dxa"/>
            <w:shd w:val="clear" w:color="auto" w:fill="auto"/>
            <w:vAlign w:val="center"/>
            <w:hideMark/>
          </w:tcPr>
          <w:p w14:paraId="15DD7992"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C8D9653"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0ECCE883"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6600B4E4" w14:textId="77777777" w:rsidR="00C75174" w:rsidRPr="00C75174" w:rsidRDefault="00C75174" w:rsidP="00C75174">
            <w:pPr>
              <w:jc w:val="center"/>
              <w:rPr>
                <w:sz w:val="22"/>
                <w:szCs w:val="22"/>
              </w:rPr>
            </w:pPr>
            <w:r w:rsidRPr="00C75174">
              <w:rPr>
                <w:sz w:val="22"/>
                <w:szCs w:val="22"/>
              </w:rPr>
              <w:t>2019</w:t>
            </w:r>
          </w:p>
        </w:tc>
        <w:tc>
          <w:tcPr>
            <w:tcW w:w="1317" w:type="dxa"/>
            <w:vMerge/>
            <w:shd w:val="clear" w:color="auto" w:fill="auto"/>
            <w:vAlign w:val="center"/>
            <w:hideMark/>
          </w:tcPr>
          <w:p w14:paraId="44287DB9" w14:textId="77777777" w:rsidR="00C75174" w:rsidRPr="00C75174" w:rsidRDefault="00C75174" w:rsidP="00C75174">
            <w:pPr>
              <w:rPr>
                <w:b/>
                <w:bCs/>
                <w:szCs w:val="20"/>
              </w:rPr>
            </w:pPr>
          </w:p>
        </w:tc>
      </w:tr>
      <w:tr w:rsidR="00C75174" w:rsidRPr="00C75174" w14:paraId="676E1C58" w14:textId="77777777" w:rsidTr="00F95151">
        <w:trPr>
          <w:trHeight w:val="284"/>
        </w:trPr>
        <w:tc>
          <w:tcPr>
            <w:tcW w:w="723" w:type="dxa"/>
            <w:vMerge w:val="restart"/>
            <w:shd w:val="clear" w:color="auto" w:fill="auto"/>
            <w:noWrap/>
            <w:vAlign w:val="center"/>
            <w:hideMark/>
          </w:tcPr>
          <w:p w14:paraId="28B4356A" w14:textId="77777777" w:rsidR="00C75174" w:rsidRPr="00C75174" w:rsidRDefault="00C75174" w:rsidP="00C75174">
            <w:pPr>
              <w:jc w:val="center"/>
              <w:rPr>
                <w:sz w:val="20"/>
                <w:szCs w:val="20"/>
              </w:rPr>
            </w:pPr>
            <w:r w:rsidRPr="00C75174">
              <w:rPr>
                <w:sz w:val="20"/>
                <w:szCs w:val="20"/>
              </w:rPr>
              <w:t>6</w:t>
            </w:r>
          </w:p>
        </w:tc>
        <w:tc>
          <w:tcPr>
            <w:tcW w:w="607" w:type="dxa"/>
            <w:shd w:val="clear" w:color="auto" w:fill="auto"/>
            <w:noWrap/>
            <w:vAlign w:val="center"/>
            <w:hideMark/>
          </w:tcPr>
          <w:p w14:paraId="2471E7EB"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40DAF5FE" w14:textId="77777777" w:rsidR="00C75174" w:rsidRPr="00C75174" w:rsidRDefault="00C75174" w:rsidP="00C75174">
            <w:pPr>
              <w:rPr>
                <w:b/>
                <w:bCs/>
                <w:sz w:val="22"/>
                <w:szCs w:val="22"/>
              </w:rPr>
            </w:pPr>
            <w:r w:rsidRPr="00C75174">
              <w:rPr>
                <w:b/>
                <w:bCs/>
                <w:sz w:val="22"/>
                <w:szCs w:val="22"/>
              </w:rPr>
              <w:t xml:space="preserve">Котельная №2: ввод в эксплуатацию 1957 год </w:t>
            </w:r>
          </w:p>
        </w:tc>
        <w:tc>
          <w:tcPr>
            <w:tcW w:w="1317" w:type="dxa"/>
            <w:vMerge w:val="restart"/>
            <w:shd w:val="clear" w:color="auto" w:fill="auto"/>
            <w:vAlign w:val="center"/>
            <w:hideMark/>
          </w:tcPr>
          <w:p w14:paraId="2B1BE006" w14:textId="77777777" w:rsidR="00C75174" w:rsidRPr="00C75174" w:rsidRDefault="00C75174" w:rsidP="00C75174">
            <w:pPr>
              <w:jc w:val="center"/>
              <w:rPr>
                <w:b/>
                <w:bCs/>
                <w:szCs w:val="20"/>
              </w:rPr>
            </w:pPr>
            <w:r w:rsidRPr="00C75174">
              <w:rPr>
                <w:b/>
                <w:bCs/>
                <w:szCs w:val="20"/>
              </w:rPr>
              <w:t>6</w:t>
            </w:r>
          </w:p>
        </w:tc>
      </w:tr>
      <w:tr w:rsidR="00C75174" w:rsidRPr="00C75174" w14:paraId="78462379" w14:textId="77777777" w:rsidTr="00F95151">
        <w:trPr>
          <w:trHeight w:val="284"/>
        </w:trPr>
        <w:tc>
          <w:tcPr>
            <w:tcW w:w="723" w:type="dxa"/>
            <w:vMerge/>
            <w:shd w:val="clear" w:color="auto" w:fill="auto"/>
            <w:vAlign w:val="center"/>
            <w:hideMark/>
          </w:tcPr>
          <w:p w14:paraId="064257D4" w14:textId="77777777" w:rsidR="00C75174" w:rsidRPr="00C75174" w:rsidRDefault="00C75174" w:rsidP="00C75174">
            <w:pPr>
              <w:rPr>
                <w:sz w:val="20"/>
                <w:szCs w:val="20"/>
              </w:rPr>
            </w:pPr>
          </w:p>
        </w:tc>
        <w:tc>
          <w:tcPr>
            <w:tcW w:w="607" w:type="dxa"/>
            <w:shd w:val="clear" w:color="auto" w:fill="auto"/>
            <w:noWrap/>
            <w:vAlign w:val="center"/>
            <w:hideMark/>
          </w:tcPr>
          <w:p w14:paraId="3A301D28"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62DB69C3" w14:textId="77777777" w:rsidR="00C75174" w:rsidRPr="00C75174" w:rsidRDefault="00C75174" w:rsidP="00C75174">
            <w:pPr>
              <w:rPr>
                <w:sz w:val="22"/>
                <w:szCs w:val="22"/>
              </w:rPr>
            </w:pPr>
            <w:r w:rsidRPr="00C75174">
              <w:rPr>
                <w:sz w:val="22"/>
                <w:szCs w:val="22"/>
              </w:rPr>
              <w:t>Энергия 3М</w:t>
            </w:r>
          </w:p>
        </w:tc>
        <w:tc>
          <w:tcPr>
            <w:tcW w:w="1702" w:type="dxa"/>
            <w:shd w:val="clear" w:color="auto" w:fill="auto"/>
            <w:vAlign w:val="center"/>
            <w:hideMark/>
          </w:tcPr>
          <w:p w14:paraId="16753CB4" w14:textId="77777777" w:rsidR="00C75174" w:rsidRPr="00C75174" w:rsidRDefault="00C75174" w:rsidP="00C75174">
            <w:pPr>
              <w:jc w:val="center"/>
              <w:rPr>
                <w:sz w:val="22"/>
                <w:szCs w:val="22"/>
              </w:rPr>
            </w:pPr>
            <w:r w:rsidRPr="00C75174">
              <w:rPr>
                <w:sz w:val="22"/>
                <w:szCs w:val="22"/>
              </w:rPr>
              <w:t>0,5</w:t>
            </w:r>
          </w:p>
        </w:tc>
        <w:tc>
          <w:tcPr>
            <w:tcW w:w="1646" w:type="dxa"/>
            <w:shd w:val="clear" w:color="auto" w:fill="auto"/>
            <w:vAlign w:val="center"/>
            <w:hideMark/>
          </w:tcPr>
          <w:p w14:paraId="2AA67738" w14:textId="77777777" w:rsidR="00C75174" w:rsidRPr="00C75174" w:rsidRDefault="00C75174" w:rsidP="00C75174">
            <w:pPr>
              <w:jc w:val="center"/>
              <w:rPr>
                <w:sz w:val="22"/>
                <w:szCs w:val="22"/>
              </w:rPr>
            </w:pPr>
            <w:r w:rsidRPr="00C75174">
              <w:rPr>
                <w:sz w:val="22"/>
                <w:szCs w:val="22"/>
              </w:rPr>
              <w:t>1993</w:t>
            </w:r>
          </w:p>
        </w:tc>
        <w:tc>
          <w:tcPr>
            <w:tcW w:w="1646" w:type="dxa"/>
            <w:shd w:val="clear" w:color="auto" w:fill="auto"/>
            <w:vAlign w:val="center"/>
            <w:hideMark/>
          </w:tcPr>
          <w:p w14:paraId="4F38712A" w14:textId="77777777" w:rsidR="00C75174" w:rsidRPr="00C75174" w:rsidRDefault="00C75174" w:rsidP="00C75174">
            <w:pPr>
              <w:jc w:val="center"/>
              <w:rPr>
                <w:sz w:val="22"/>
                <w:szCs w:val="22"/>
              </w:rPr>
            </w:pPr>
            <w:r w:rsidRPr="00C75174">
              <w:rPr>
                <w:sz w:val="22"/>
                <w:szCs w:val="22"/>
              </w:rPr>
              <w:t>2019</w:t>
            </w:r>
          </w:p>
        </w:tc>
        <w:tc>
          <w:tcPr>
            <w:tcW w:w="1317" w:type="dxa"/>
            <w:vMerge/>
            <w:shd w:val="clear" w:color="auto" w:fill="auto"/>
            <w:vAlign w:val="center"/>
            <w:hideMark/>
          </w:tcPr>
          <w:p w14:paraId="435A3F96" w14:textId="77777777" w:rsidR="00C75174" w:rsidRPr="00C75174" w:rsidRDefault="00C75174" w:rsidP="00C75174">
            <w:pPr>
              <w:rPr>
                <w:b/>
                <w:bCs/>
                <w:szCs w:val="20"/>
              </w:rPr>
            </w:pPr>
          </w:p>
        </w:tc>
      </w:tr>
      <w:tr w:rsidR="00C75174" w:rsidRPr="00C75174" w14:paraId="1B5B289D" w14:textId="77777777" w:rsidTr="00F95151">
        <w:trPr>
          <w:trHeight w:val="284"/>
        </w:trPr>
        <w:tc>
          <w:tcPr>
            <w:tcW w:w="723" w:type="dxa"/>
            <w:vMerge/>
            <w:shd w:val="clear" w:color="auto" w:fill="auto"/>
            <w:vAlign w:val="center"/>
            <w:hideMark/>
          </w:tcPr>
          <w:p w14:paraId="35CBCBD3" w14:textId="77777777" w:rsidR="00C75174" w:rsidRPr="00C75174" w:rsidRDefault="00C75174" w:rsidP="00C75174">
            <w:pPr>
              <w:rPr>
                <w:sz w:val="20"/>
                <w:szCs w:val="20"/>
              </w:rPr>
            </w:pPr>
          </w:p>
        </w:tc>
        <w:tc>
          <w:tcPr>
            <w:tcW w:w="607" w:type="dxa"/>
            <w:shd w:val="clear" w:color="auto" w:fill="auto"/>
            <w:noWrap/>
            <w:vAlign w:val="center"/>
            <w:hideMark/>
          </w:tcPr>
          <w:p w14:paraId="665722A9"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37D99266" w14:textId="77777777" w:rsidR="00C75174" w:rsidRPr="00C75174" w:rsidRDefault="00C75174" w:rsidP="00C75174">
            <w:pPr>
              <w:rPr>
                <w:sz w:val="22"/>
                <w:szCs w:val="22"/>
              </w:rPr>
            </w:pPr>
            <w:r w:rsidRPr="00C75174">
              <w:rPr>
                <w:sz w:val="22"/>
                <w:szCs w:val="22"/>
              </w:rPr>
              <w:t>Энергия 3М</w:t>
            </w:r>
          </w:p>
        </w:tc>
        <w:tc>
          <w:tcPr>
            <w:tcW w:w="1702" w:type="dxa"/>
            <w:shd w:val="clear" w:color="auto" w:fill="auto"/>
            <w:vAlign w:val="center"/>
            <w:hideMark/>
          </w:tcPr>
          <w:p w14:paraId="30D22733" w14:textId="77777777" w:rsidR="00C75174" w:rsidRPr="00C75174" w:rsidRDefault="00C75174" w:rsidP="00C75174">
            <w:pPr>
              <w:jc w:val="center"/>
              <w:rPr>
                <w:sz w:val="22"/>
                <w:szCs w:val="22"/>
              </w:rPr>
            </w:pPr>
            <w:r w:rsidRPr="00C75174">
              <w:rPr>
                <w:sz w:val="22"/>
                <w:szCs w:val="22"/>
              </w:rPr>
              <w:t>0,5</w:t>
            </w:r>
          </w:p>
        </w:tc>
        <w:tc>
          <w:tcPr>
            <w:tcW w:w="1646" w:type="dxa"/>
            <w:shd w:val="clear" w:color="auto" w:fill="auto"/>
            <w:vAlign w:val="center"/>
            <w:hideMark/>
          </w:tcPr>
          <w:p w14:paraId="0936A8B2" w14:textId="77777777" w:rsidR="00C75174" w:rsidRPr="00C75174" w:rsidRDefault="00C75174" w:rsidP="00C75174">
            <w:pPr>
              <w:jc w:val="center"/>
              <w:rPr>
                <w:sz w:val="22"/>
                <w:szCs w:val="22"/>
              </w:rPr>
            </w:pPr>
            <w:r w:rsidRPr="00C75174">
              <w:rPr>
                <w:sz w:val="22"/>
                <w:szCs w:val="22"/>
              </w:rPr>
              <w:t>1995</w:t>
            </w:r>
          </w:p>
        </w:tc>
        <w:tc>
          <w:tcPr>
            <w:tcW w:w="1646" w:type="dxa"/>
            <w:shd w:val="clear" w:color="auto" w:fill="auto"/>
            <w:vAlign w:val="center"/>
            <w:hideMark/>
          </w:tcPr>
          <w:p w14:paraId="10F26DFD"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3F7234AA" w14:textId="77777777" w:rsidR="00C75174" w:rsidRPr="00C75174" w:rsidRDefault="00C75174" w:rsidP="00C75174">
            <w:pPr>
              <w:rPr>
                <w:b/>
                <w:bCs/>
                <w:szCs w:val="20"/>
              </w:rPr>
            </w:pPr>
          </w:p>
        </w:tc>
      </w:tr>
      <w:tr w:rsidR="00C75174" w:rsidRPr="00C75174" w14:paraId="6BEF4C14" w14:textId="77777777" w:rsidTr="00F95151">
        <w:trPr>
          <w:trHeight w:val="284"/>
        </w:trPr>
        <w:tc>
          <w:tcPr>
            <w:tcW w:w="723" w:type="dxa"/>
            <w:vMerge/>
            <w:shd w:val="clear" w:color="auto" w:fill="auto"/>
            <w:vAlign w:val="center"/>
            <w:hideMark/>
          </w:tcPr>
          <w:p w14:paraId="1331D41F" w14:textId="77777777" w:rsidR="00C75174" w:rsidRPr="00C75174" w:rsidRDefault="00C75174" w:rsidP="00C75174">
            <w:pPr>
              <w:rPr>
                <w:sz w:val="20"/>
                <w:szCs w:val="20"/>
              </w:rPr>
            </w:pPr>
          </w:p>
        </w:tc>
        <w:tc>
          <w:tcPr>
            <w:tcW w:w="607" w:type="dxa"/>
            <w:shd w:val="clear" w:color="auto" w:fill="auto"/>
            <w:noWrap/>
            <w:vAlign w:val="center"/>
            <w:hideMark/>
          </w:tcPr>
          <w:p w14:paraId="79A36EDE"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0DE1310A" w14:textId="77777777" w:rsidR="00C75174" w:rsidRPr="00C75174" w:rsidRDefault="00C75174" w:rsidP="00C75174">
            <w:pPr>
              <w:rPr>
                <w:sz w:val="22"/>
                <w:szCs w:val="22"/>
              </w:rPr>
            </w:pPr>
            <w:r w:rsidRPr="00C75174">
              <w:rPr>
                <w:sz w:val="22"/>
                <w:szCs w:val="22"/>
              </w:rPr>
              <w:t>Энергия 3М</w:t>
            </w:r>
          </w:p>
        </w:tc>
        <w:tc>
          <w:tcPr>
            <w:tcW w:w="1702" w:type="dxa"/>
            <w:shd w:val="clear" w:color="auto" w:fill="auto"/>
            <w:vAlign w:val="center"/>
            <w:hideMark/>
          </w:tcPr>
          <w:p w14:paraId="1322FFD0" w14:textId="77777777" w:rsidR="00C75174" w:rsidRPr="00C75174" w:rsidRDefault="00C75174" w:rsidP="00C75174">
            <w:pPr>
              <w:jc w:val="center"/>
              <w:rPr>
                <w:sz w:val="22"/>
                <w:szCs w:val="22"/>
              </w:rPr>
            </w:pPr>
            <w:r w:rsidRPr="00C75174">
              <w:rPr>
                <w:sz w:val="22"/>
                <w:szCs w:val="22"/>
              </w:rPr>
              <w:t>0,5</w:t>
            </w:r>
          </w:p>
        </w:tc>
        <w:tc>
          <w:tcPr>
            <w:tcW w:w="1646" w:type="dxa"/>
            <w:shd w:val="clear" w:color="auto" w:fill="auto"/>
            <w:vAlign w:val="center"/>
            <w:hideMark/>
          </w:tcPr>
          <w:p w14:paraId="40BC845C" w14:textId="77777777" w:rsidR="00C75174" w:rsidRPr="00C75174" w:rsidRDefault="00C75174" w:rsidP="00C75174">
            <w:pPr>
              <w:jc w:val="center"/>
              <w:rPr>
                <w:sz w:val="22"/>
                <w:szCs w:val="22"/>
              </w:rPr>
            </w:pPr>
            <w:r w:rsidRPr="00C75174">
              <w:rPr>
                <w:sz w:val="22"/>
                <w:szCs w:val="22"/>
              </w:rPr>
              <w:t>1994</w:t>
            </w:r>
          </w:p>
        </w:tc>
        <w:tc>
          <w:tcPr>
            <w:tcW w:w="1646" w:type="dxa"/>
            <w:shd w:val="clear" w:color="auto" w:fill="auto"/>
            <w:vAlign w:val="center"/>
            <w:hideMark/>
          </w:tcPr>
          <w:p w14:paraId="1B2EA74C"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67D4DB55" w14:textId="77777777" w:rsidR="00C75174" w:rsidRPr="00C75174" w:rsidRDefault="00C75174" w:rsidP="00C75174">
            <w:pPr>
              <w:rPr>
                <w:b/>
                <w:bCs/>
                <w:szCs w:val="20"/>
              </w:rPr>
            </w:pPr>
          </w:p>
        </w:tc>
      </w:tr>
      <w:tr w:rsidR="00C75174" w:rsidRPr="00C75174" w14:paraId="397384AE" w14:textId="77777777" w:rsidTr="00F95151">
        <w:trPr>
          <w:trHeight w:val="284"/>
        </w:trPr>
        <w:tc>
          <w:tcPr>
            <w:tcW w:w="723" w:type="dxa"/>
            <w:vMerge/>
            <w:shd w:val="clear" w:color="auto" w:fill="auto"/>
            <w:vAlign w:val="center"/>
            <w:hideMark/>
          </w:tcPr>
          <w:p w14:paraId="5646934D" w14:textId="77777777" w:rsidR="00C75174" w:rsidRPr="00C75174" w:rsidRDefault="00C75174" w:rsidP="00C75174">
            <w:pPr>
              <w:rPr>
                <w:sz w:val="20"/>
                <w:szCs w:val="20"/>
              </w:rPr>
            </w:pPr>
          </w:p>
        </w:tc>
        <w:tc>
          <w:tcPr>
            <w:tcW w:w="607" w:type="dxa"/>
            <w:shd w:val="clear" w:color="auto" w:fill="auto"/>
            <w:noWrap/>
            <w:vAlign w:val="center"/>
            <w:hideMark/>
          </w:tcPr>
          <w:p w14:paraId="6C8DCA82"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169EDFC1" w14:textId="77777777" w:rsidR="00C75174" w:rsidRPr="00C75174" w:rsidRDefault="00C75174" w:rsidP="00C75174">
            <w:pPr>
              <w:rPr>
                <w:sz w:val="22"/>
                <w:szCs w:val="22"/>
              </w:rPr>
            </w:pPr>
            <w:r w:rsidRPr="00C75174">
              <w:rPr>
                <w:sz w:val="22"/>
                <w:szCs w:val="22"/>
              </w:rPr>
              <w:t>КВМ-1</w:t>
            </w:r>
          </w:p>
        </w:tc>
        <w:tc>
          <w:tcPr>
            <w:tcW w:w="1702" w:type="dxa"/>
            <w:shd w:val="clear" w:color="auto" w:fill="auto"/>
            <w:vAlign w:val="center"/>
            <w:hideMark/>
          </w:tcPr>
          <w:p w14:paraId="67FAB2C5" w14:textId="77777777" w:rsidR="00C75174" w:rsidRPr="00C75174" w:rsidRDefault="00C75174" w:rsidP="00C75174">
            <w:pPr>
              <w:jc w:val="center"/>
              <w:rPr>
                <w:sz w:val="22"/>
                <w:szCs w:val="22"/>
              </w:rPr>
            </w:pPr>
            <w:r w:rsidRPr="00C75174">
              <w:rPr>
                <w:sz w:val="22"/>
                <w:szCs w:val="22"/>
              </w:rPr>
              <w:t>0,6</w:t>
            </w:r>
          </w:p>
        </w:tc>
        <w:tc>
          <w:tcPr>
            <w:tcW w:w="1646" w:type="dxa"/>
            <w:shd w:val="clear" w:color="auto" w:fill="auto"/>
            <w:vAlign w:val="center"/>
            <w:hideMark/>
          </w:tcPr>
          <w:p w14:paraId="17A93099" w14:textId="77777777" w:rsidR="00C75174" w:rsidRPr="00C75174" w:rsidRDefault="00C75174" w:rsidP="00C75174">
            <w:pPr>
              <w:jc w:val="center"/>
              <w:rPr>
                <w:sz w:val="22"/>
                <w:szCs w:val="22"/>
              </w:rPr>
            </w:pPr>
            <w:r w:rsidRPr="00C75174">
              <w:rPr>
                <w:sz w:val="22"/>
                <w:szCs w:val="22"/>
              </w:rPr>
              <w:t>1997</w:t>
            </w:r>
          </w:p>
        </w:tc>
        <w:tc>
          <w:tcPr>
            <w:tcW w:w="1646" w:type="dxa"/>
            <w:shd w:val="clear" w:color="auto" w:fill="auto"/>
            <w:vAlign w:val="center"/>
            <w:hideMark/>
          </w:tcPr>
          <w:p w14:paraId="50BA08D1"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0BF10C5A" w14:textId="77777777" w:rsidR="00C75174" w:rsidRPr="00C75174" w:rsidRDefault="00C75174" w:rsidP="00C75174">
            <w:pPr>
              <w:rPr>
                <w:b/>
                <w:bCs/>
                <w:szCs w:val="20"/>
              </w:rPr>
            </w:pPr>
          </w:p>
        </w:tc>
      </w:tr>
      <w:tr w:rsidR="00C75174" w:rsidRPr="00C75174" w14:paraId="18FD4851" w14:textId="77777777" w:rsidTr="00F95151">
        <w:trPr>
          <w:trHeight w:val="284"/>
        </w:trPr>
        <w:tc>
          <w:tcPr>
            <w:tcW w:w="723" w:type="dxa"/>
            <w:vMerge/>
            <w:shd w:val="clear" w:color="auto" w:fill="auto"/>
            <w:vAlign w:val="center"/>
            <w:hideMark/>
          </w:tcPr>
          <w:p w14:paraId="1FB5D297" w14:textId="77777777" w:rsidR="00C75174" w:rsidRPr="00C75174" w:rsidRDefault="00C75174" w:rsidP="00C75174">
            <w:pPr>
              <w:rPr>
                <w:sz w:val="20"/>
                <w:szCs w:val="20"/>
              </w:rPr>
            </w:pPr>
          </w:p>
        </w:tc>
        <w:tc>
          <w:tcPr>
            <w:tcW w:w="607" w:type="dxa"/>
            <w:shd w:val="clear" w:color="auto" w:fill="auto"/>
            <w:noWrap/>
            <w:vAlign w:val="center"/>
            <w:hideMark/>
          </w:tcPr>
          <w:p w14:paraId="1D5CBA5B"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09660430" w14:textId="77777777" w:rsidR="00C75174" w:rsidRPr="00C75174" w:rsidRDefault="00C75174" w:rsidP="00C75174">
            <w:pPr>
              <w:rPr>
                <w:sz w:val="22"/>
                <w:szCs w:val="22"/>
              </w:rPr>
            </w:pPr>
            <w:r w:rsidRPr="00C75174">
              <w:rPr>
                <w:sz w:val="22"/>
                <w:szCs w:val="22"/>
              </w:rPr>
              <w:t>КВМ-1</w:t>
            </w:r>
          </w:p>
        </w:tc>
        <w:tc>
          <w:tcPr>
            <w:tcW w:w="1702" w:type="dxa"/>
            <w:shd w:val="clear" w:color="auto" w:fill="auto"/>
            <w:vAlign w:val="center"/>
            <w:hideMark/>
          </w:tcPr>
          <w:p w14:paraId="29BB51B9" w14:textId="77777777" w:rsidR="00C75174" w:rsidRPr="00C75174" w:rsidRDefault="00C75174" w:rsidP="00C75174">
            <w:pPr>
              <w:jc w:val="center"/>
              <w:rPr>
                <w:sz w:val="22"/>
                <w:szCs w:val="22"/>
              </w:rPr>
            </w:pPr>
            <w:r w:rsidRPr="00C75174">
              <w:rPr>
                <w:sz w:val="22"/>
                <w:szCs w:val="22"/>
              </w:rPr>
              <w:t>0,6</w:t>
            </w:r>
          </w:p>
        </w:tc>
        <w:tc>
          <w:tcPr>
            <w:tcW w:w="1646" w:type="dxa"/>
            <w:shd w:val="clear" w:color="auto" w:fill="auto"/>
            <w:vAlign w:val="center"/>
            <w:hideMark/>
          </w:tcPr>
          <w:p w14:paraId="123AE719" w14:textId="77777777" w:rsidR="00C75174" w:rsidRPr="00C75174" w:rsidRDefault="00C75174" w:rsidP="00C75174">
            <w:pPr>
              <w:jc w:val="center"/>
              <w:rPr>
                <w:sz w:val="22"/>
                <w:szCs w:val="22"/>
              </w:rPr>
            </w:pPr>
            <w:r w:rsidRPr="00C75174">
              <w:rPr>
                <w:sz w:val="22"/>
                <w:szCs w:val="22"/>
              </w:rPr>
              <w:t>1997</w:t>
            </w:r>
          </w:p>
        </w:tc>
        <w:tc>
          <w:tcPr>
            <w:tcW w:w="1646" w:type="dxa"/>
            <w:shd w:val="clear" w:color="auto" w:fill="auto"/>
            <w:vAlign w:val="center"/>
            <w:hideMark/>
          </w:tcPr>
          <w:p w14:paraId="78C06918"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088CB4B5" w14:textId="77777777" w:rsidR="00C75174" w:rsidRPr="00C75174" w:rsidRDefault="00C75174" w:rsidP="00C75174">
            <w:pPr>
              <w:rPr>
                <w:b/>
                <w:bCs/>
                <w:szCs w:val="20"/>
              </w:rPr>
            </w:pPr>
          </w:p>
        </w:tc>
      </w:tr>
      <w:tr w:rsidR="00C75174" w:rsidRPr="00C75174" w14:paraId="5726D24E" w14:textId="77777777" w:rsidTr="00F95151">
        <w:trPr>
          <w:trHeight w:val="284"/>
        </w:trPr>
        <w:tc>
          <w:tcPr>
            <w:tcW w:w="723" w:type="dxa"/>
            <w:vMerge/>
            <w:shd w:val="clear" w:color="auto" w:fill="auto"/>
            <w:vAlign w:val="center"/>
            <w:hideMark/>
          </w:tcPr>
          <w:p w14:paraId="47CC069E" w14:textId="77777777" w:rsidR="00C75174" w:rsidRPr="00C75174" w:rsidRDefault="00C75174" w:rsidP="00C75174">
            <w:pPr>
              <w:rPr>
                <w:sz w:val="20"/>
                <w:szCs w:val="20"/>
              </w:rPr>
            </w:pPr>
          </w:p>
        </w:tc>
        <w:tc>
          <w:tcPr>
            <w:tcW w:w="607" w:type="dxa"/>
            <w:shd w:val="clear" w:color="auto" w:fill="auto"/>
            <w:noWrap/>
            <w:vAlign w:val="center"/>
            <w:hideMark/>
          </w:tcPr>
          <w:p w14:paraId="7926C844"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5FDDD5FB" w14:textId="77777777" w:rsidR="00C75174" w:rsidRPr="00C75174" w:rsidRDefault="00C75174" w:rsidP="00C75174">
            <w:pPr>
              <w:rPr>
                <w:sz w:val="22"/>
                <w:szCs w:val="22"/>
              </w:rPr>
            </w:pPr>
            <w:r w:rsidRPr="00C75174">
              <w:rPr>
                <w:sz w:val="22"/>
                <w:szCs w:val="22"/>
              </w:rPr>
              <w:t>КВМ-1</w:t>
            </w:r>
          </w:p>
        </w:tc>
        <w:tc>
          <w:tcPr>
            <w:tcW w:w="1702" w:type="dxa"/>
            <w:shd w:val="clear" w:color="auto" w:fill="auto"/>
            <w:vAlign w:val="center"/>
            <w:hideMark/>
          </w:tcPr>
          <w:p w14:paraId="5C66F2FF" w14:textId="77777777" w:rsidR="00C75174" w:rsidRPr="00C75174" w:rsidRDefault="00C75174" w:rsidP="00C75174">
            <w:pPr>
              <w:jc w:val="center"/>
              <w:rPr>
                <w:sz w:val="22"/>
                <w:szCs w:val="22"/>
              </w:rPr>
            </w:pPr>
            <w:r w:rsidRPr="00C75174">
              <w:rPr>
                <w:sz w:val="22"/>
                <w:szCs w:val="22"/>
              </w:rPr>
              <w:t>0,6</w:t>
            </w:r>
          </w:p>
        </w:tc>
        <w:tc>
          <w:tcPr>
            <w:tcW w:w="1646" w:type="dxa"/>
            <w:shd w:val="clear" w:color="auto" w:fill="auto"/>
            <w:vAlign w:val="center"/>
            <w:hideMark/>
          </w:tcPr>
          <w:p w14:paraId="7485014B" w14:textId="77777777" w:rsidR="00C75174" w:rsidRPr="00C75174" w:rsidRDefault="00C75174" w:rsidP="00C75174">
            <w:pPr>
              <w:jc w:val="center"/>
              <w:rPr>
                <w:sz w:val="22"/>
                <w:szCs w:val="22"/>
              </w:rPr>
            </w:pPr>
            <w:r w:rsidRPr="00C75174">
              <w:rPr>
                <w:sz w:val="22"/>
                <w:szCs w:val="22"/>
              </w:rPr>
              <w:t>1997</w:t>
            </w:r>
          </w:p>
        </w:tc>
        <w:tc>
          <w:tcPr>
            <w:tcW w:w="1646" w:type="dxa"/>
            <w:shd w:val="clear" w:color="auto" w:fill="auto"/>
            <w:vAlign w:val="center"/>
            <w:hideMark/>
          </w:tcPr>
          <w:p w14:paraId="2D8F803A"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7536ECC9" w14:textId="77777777" w:rsidR="00C75174" w:rsidRPr="00C75174" w:rsidRDefault="00C75174" w:rsidP="00C75174">
            <w:pPr>
              <w:rPr>
                <w:b/>
                <w:bCs/>
                <w:szCs w:val="20"/>
              </w:rPr>
            </w:pPr>
          </w:p>
        </w:tc>
      </w:tr>
      <w:tr w:rsidR="00C75174" w:rsidRPr="00C75174" w14:paraId="6787AAE8" w14:textId="77777777" w:rsidTr="00F95151">
        <w:trPr>
          <w:trHeight w:val="284"/>
        </w:trPr>
        <w:tc>
          <w:tcPr>
            <w:tcW w:w="723" w:type="dxa"/>
            <w:vMerge w:val="restart"/>
            <w:shd w:val="clear" w:color="auto" w:fill="auto"/>
            <w:noWrap/>
            <w:vAlign w:val="center"/>
            <w:hideMark/>
          </w:tcPr>
          <w:p w14:paraId="075EDAC6" w14:textId="77777777" w:rsidR="00C75174" w:rsidRPr="00C75174" w:rsidRDefault="00C75174" w:rsidP="00C75174">
            <w:pPr>
              <w:jc w:val="center"/>
              <w:rPr>
                <w:sz w:val="20"/>
                <w:szCs w:val="20"/>
              </w:rPr>
            </w:pPr>
            <w:r w:rsidRPr="00C75174">
              <w:rPr>
                <w:sz w:val="20"/>
                <w:szCs w:val="20"/>
              </w:rPr>
              <w:t>7</w:t>
            </w:r>
          </w:p>
        </w:tc>
        <w:tc>
          <w:tcPr>
            <w:tcW w:w="607" w:type="dxa"/>
            <w:shd w:val="clear" w:color="auto" w:fill="auto"/>
            <w:noWrap/>
            <w:vAlign w:val="center"/>
            <w:hideMark/>
          </w:tcPr>
          <w:p w14:paraId="5CFB88A3"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38B5C396" w14:textId="77777777" w:rsidR="00C75174" w:rsidRPr="00C75174" w:rsidRDefault="00C75174" w:rsidP="00C75174">
            <w:pPr>
              <w:rPr>
                <w:b/>
                <w:bCs/>
                <w:sz w:val="22"/>
                <w:szCs w:val="22"/>
              </w:rPr>
            </w:pPr>
            <w:r w:rsidRPr="00C75174">
              <w:rPr>
                <w:b/>
                <w:bCs/>
                <w:sz w:val="22"/>
                <w:szCs w:val="22"/>
              </w:rPr>
              <w:t xml:space="preserve">Котельная  Широкий Лог: ввод в эксплуатацию 1963 год </w:t>
            </w:r>
          </w:p>
        </w:tc>
        <w:tc>
          <w:tcPr>
            <w:tcW w:w="1317" w:type="dxa"/>
            <w:vMerge w:val="restart"/>
            <w:shd w:val="clear" w:color="auto" w:fill="auto"/>
            <w:noWrap/>
            <w:vAlign w:val="center"/>
            <w:hideMark/>
          </w:tcPr>
          <w:p w14:paraId="301D1A53" w14:textId="77777777" w:rsidR="00C75174" w:rsidRPr="00C75174" w:rsidRDefault="00C75174" w:rsidP="00C75174">
            <w:pPr>
              <w:jc w:val="center"/>
              <w:rPr>
                <w:b/>
                <w:bCs/>
                <w:szCs w:val="20"/>
              </w:rPr>
            </w:pPr>
            <w:r w:rsidRPr="00C75174">
              <w:rPr>
                <w:b/>
                <w:bCs/>
                <w:szCs w:val="20"/>
              </w:rPr>
              <w:t>8</w:t>
            </w:r>
          </w:p>
        </w:tc>
      </w:tr>
      <w:tr w:rsidR="00C75174" w:rsidRPr="00C75174" w14:paraId="7B97A542" w14:textId="77777777" w:rsidTr="00F95151">
        <w:trPr>
          <w:trHeight w:val="284"/>
        </w:trPr>
        <w:tc>
          <w:tcPr>
            <w:tcW w:w="723" w:type="dxa"/>
            <w:vMerge/>
            <w:shd w:val="clear" w:color="auto" w:fill="auto"/>
            <w:vAlign w:val="center"/>
            <w:hideMark/>
          </w:tcPr>
          <w:p w14:paraId="5AB46E6E" w14:textId="77777777" w:rsidR="00C75174" w:rsidRPr="00C75174" w:rsidRDefault="00C75174" w:rsidP="00C75174">
            <w:pPr>
              <w:rPr>
                <w:sz w:val="20"/>
                <w:szCs w:val="20"/>
              </w:rPr>
            </w:pPr>
          </w:p>
        </w:tc>
        <w:tc>
          <w:tcPr>
            <w:tcW w:w="607" w:type="dxa"/>
            <w:shd w:val="clear" w:color="auto" w:fill="auto"/>
            <w:noWrap/>
            <w:vAlign w:val="center"/>
            <w:hideMark/>
          </w:tcPr>
          <w:p w14:paraId="56FD5E3B"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5114E954"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2A482AF0"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DA3F07C" w14:textId="77777777" w:rsidR="00C75174" w:rsidRPr="00C75174" w:rsidRDefault="00C75174" w:rsidP="00C75174">
            <w:pPr>
              <w:jc w:val="center"/>
              <w:rPr>
                <w:sz w:val="22"/>
                <w:szCs w:val="22"/>
              </w:rPr>
            </w:pPr>
            <w:r w:rsidRPr="00C75174">
              <w:rPr>
                <w:sz w:val="22"/>
                <w:szCs w:val="22"/>
              </w:rPr>
              <w:t>2011</w:t>
            </w:r>
          </w:p>
        </w:tc>
        <w:tc>
          <w:tcPr>
            <w:tcW w:w="1646" w:type="dxa"/>
            <w:shd w:val="clear" w:color="auto" w:fill="auto"/>
            <w:vAlign w:val="center"/>
            <w:hideMark/>
          </w:tcPr>
          <w:p w14:paraId="054DA0D7"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0E1FF8C7" w14:textId="77777777" w:rsidR="00C75174" w:rsidRPr="00C75174" w:rsidRDefault="00C75174" w:rsidP="00C75174">
            <w:pPr>
              <w:rPr>
                <w:b/>
                <w:bCs/>
                <w:szCs w:val="20"/>
              </w:rPr>
            </w:pPr>
          </w:p>
        </w:tc>
      </w:tr>
      <w:tr w:rsidR="00C75174" w:rsidRPr="00C75174" w14:paraId="51B52826" w14:textId="77777777" w:rsidTr="00F95151">
        <w:trPr>
          <w:trHeight w:val="284"/>
        </w:trPr>
        <w:tc>
          <w:tcPr>
            <w:tcW w:w="723" w:type="dxa"/>
            <w:vMerge/>
            <w:shd w:val="clear" w:color="auto" w:fill="auto"/>
            <w:vAlign w:val="center"/>
            <w:hideMark/>
          </w:tcPr>
          <w:p w14:paraId="03ABD34F" w14:textId="77777777" w:rsidR="00C75174" w:rsidRPr="00C75174" w:rsidRDefault="00C75174" w:rsidP="00C75174">
            <w:pPr>
              <w:rPr>
                <w:sz w:val="20"/>
                <w:szCs w:val="20"/>
              </w:rPr>
            </w:pPr>
          </w:p>
        </w:tc>
        <w:tc>
          <w:tcPr>
            <w:tcW w:w="607" w:type="dxa"/>
            <w:shd w:val="clear" w:color="auto" w:fill="auto"/>
            <w:noWrap/>
            <w:vAlign w:val="center"/>
            <w:hideMark/>
          </w:tcPr>
          <w:p w14:paraId="71D63AC3"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42994C77"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0E17545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300C332D" w14:textId="77777777" w:rsidR="00C75174" w:rsidRPr="00C75174" w:rsidRDefault="00C75174" w:rsidP="00C75174">
            <w:pPr>
              <w:jc w:val="center"/>
              <w:rPr>
                <w:sz w:val="22"/>
                <w:szCs w:val="22"/>
              </w:rPr>
            </w:pPr>
            <w:r w:rsidRPr="00C75174">
              <w:rPr>
                <w:sz w:val="22"/>
                <w:szCs w:val="22"/>
              </w:rPr>
              <w:t>2009</w:t>
            </w:r>
          </w:p>
        </w:tc>
        <w:tc>
          <w:tcPr>
            <w:tcW w:w="1646" w:type="dxa"/>
            <w:shd w:val="clear" w:color="auto" w:fill="auto"/>
            <w:vAlign w:val="center"/>
            <w:hideMark/>
          </w:tcPr>
          <w:p w14:paraId="5F141273" w14:textId="77777777" w:rsidR="00C75174" w:rsidRPr="00C75174" w:rsidRDefault="00C75174" w:rsidP="00C75174">
            <w:pPr>
              <w:jc w:val="center"/>
              <w:rPr>
                <w:sz w:val="22"/>
                <w:szCs w:val="22"/>
              </w:rPr>
            </w:pPr>
            <w:r w:rsidRPr="00C75174">
              <w:rPr>
                <w:sz w:val="22"/>
                <w:szCs w:val="22"/>
              </w:rPr>
              <w:t>2015</w:t>
            </w:r>
          </w:p>
        </w:tc>
        <w:tc>
          <w:tcPr>
            <w:tcW w:w="1317" w:type="dxa"/>
            <w:vMerge/>
            <w:shd w:val="clear" w:color="auto" w:fill="auto"/>
            <w:vAlign w:val="center"/>
            <w:hideMark/>
          </w:tcPr>
          <w:p w14:paraId="20149C19" w14:textId="77777777" w:rsidR="00C75174" w:rsidRPr="00C75174" w:rsidRDefault="00C75174" w:rsidP="00C75174">
            <w:pPr>
              <w:rPr>
                <w:b/>
                <w:bCs/>
                <w:szCs w:val="20"/>
              </w:rPr>
            </w:pPr>
          </w:p>
        </w:tc>
      </w:tr>
      <w:tr w:rsidR="00C75174" w:rsidRPr="00C75174" w14:paraId="4531DAAF" w14:textId="77777777" w:rsidTr="00F95151">
        <w:trPr>
          <w:trHeight w:val="284"/>
        </w:trPr>
        <w:tc>
          <w:tcPr>
            <w:tcW w:w="723" w:type="dxa"/>
            <w:vMerge/>
            <w:shd w:val="clear" w:color="auto" w:fill="auto"/>
            <w:vAlign w:val="center"/>
            <w:hideMark/>
          </w:tcPr>
          <w:p w14:paraId="2DD21512" w14:textId="77777777" w:rsidR="00C75174" w:rsidRPr="00C75174" w:rsidRDefault="00C75174" w:rsidP="00C75174">
            <w:pPr>
              <w:rPr>
                <w:sz w:val="20"/>
                <w:szCs w:val="20"/>
              </w:rPr>
            </w:pPr>
          </w:p>
        </w:tc>
        <w:tc>
          <w:tcPr>
            <w:tcW w:w="607" w:type="dxa"/>
            <w:shd w:val="clear" w:color="auto" w:fill="auto"/>
            <w:noWrap/>
            <w:vAlign w:val="center"/>
            <w:hideMark/>
          </w:tcPr>
          <w:p w14:paraId="6F7F1027"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789BA658"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064979AE"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4BCDB77E" w14:textId="77777777" w:rsidR="00C75174" w:rsidRPr="00C75174" w:rsidRDefault="00C75174" w:rsidP="00C75174">
            <w:pPr>
              <w:jc w:val="center"/>
              <w:rPr>
                <w:sz w:val="22"/>
                <w:szCs w:val="22"/>
              </w:rPr>
            </w:pPr>
            <w:r w:rsidRPr="00C75174">
              <w:rPr>
                <w:sz w:val="22"/>
                <w:szCs w:val="22"/>
              </w:rPr>
              <w:t>2005</w:t>
            </w:r>
          </w:p>
        </w:tc>
        <w:tc>
          <w:tcPr>
            <w:tcW w:w="1646" w:type="dxa"/>
            <w:shd w:val="clear" w:color="auto" w:fill="auto"/>
            <w:vAlign w:val="center"/>
            <w:hideMark/>
          </w:tcPr>
          <w:p w14:paraId="2E0527DA" w14:textId="77777777" w:rsidR="00C75174" w:rsidRPr="00C75174" w:rsidRDefault="00C75174" w:rsidP="00C75174">
            <w:pPr>
              <w:jc w:val="center"/>
              <w:rPr>
                <w:sz w:val="22"/>
                <w:szCs w:val="22"/>
              </w:rPr>
            </w:pPr>
            <w:r w:rsidRPr="00C75174">
              <w:rPr>
                <w:sz w:val="22"/>
                <w:szCs w:val="22"/>
              </w:rPr>
              <w:t>2014</w:t>
            </w:r>
          </w:p>
        </w:tc>
        <w:tc>
          <w:tcPr>
            <w:tcW w:w="1317" w:type="dxa"/>
            <w:vMerge/>
            <w:shd w:val="clear" w:color="auto" w:fill="auto"/>
            <w:vAlign w:val="center"/>
            <w:hideMark/>
          </w:tcPr>
          <w:p w14:paraId="16D6B030" w14:textId="77777777" w:rsidR="00C75174" w:rsidRPr="00C75174" w:rsidRDefault="00C75174" w:rsidP="00C75174">
            <w:pPr>
              <w:rPr>
                <w:b/>
                <w:bCs/>
                <w:szCs w:val="20"/>
              </w:rPr>
            </w:pPr>
          </w:p>
        </w:tc>
      </w:tr>
      <w:tr w:rsidR="00C75174" w:rsidRPr="00C75174" w14:paraId="2D57F9C4" w14:textId="77777777" w:rsidTr="00F95151">
        <w:trPr>
          <w:trHeight w:val="284"/>
        </w:trPr>
        <w:tc>
          <w:tcPr>
            <w:tcW w:w="723" w:type="dxa"/>
            <w:vMerge/>
            <w:shd w:val="clear" w:color="auto" w:fill="auto"/>
            <w:vAlign w:val="center"/>
            <w:hideMark/>
          </w:tcPr>
          <w:p w14:paraId="249F3CB9" w14:textId="77777777" w:rsidR="00C75174" w:rsidRPr="00C75174" w:rsidRDefault="00C75174" w:rsidP="00C75174">
            <w:pPr>
              <w:rPr>
                <w:sz w:val="20"/>
                <w:szCs w:val="20"/>
              </w:rPr>
            </w:pPr>
          </w:p>
        </w:tc>
        <w:tc>
          <w:tcPr>
            <w:tcW w:w="607" w:type="dxa"/>
            <w:shd w:val="clear" w:color="auto" w:fill="auto"/>
            <w:noWrap/>
            <w:vAlign w:val="center"/>
            <w:hideMark/>
          </w:tcPr>
          <w:p w14:paraId="0BE9542F"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114F53C9"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2B4E0F27"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6CA8096E" w14:textId="77777777" w:rsidR="00C75174" w:rsidRPr="00C75174" w:rsidRDefault="00C75174" w:rsidP="00C75174">
            <w:pPr>
              <w:jc w:val="center"/>
              <w:rPr>
                <w:sz w:val="22"/>
                <w:szCs w:val="22"/>
              </w:rPr>
            </w:pPr>
            <w:r w:rsidRPr="00C75174">
              <w:rPr>
                <w:sz w:val="22"/>
                <w:szCs w:val="22"/>
              </w:rPr>
              <w:t>2005</w:t>
            </w:r>
          </w:p>
        </w:tc>
        <w:tc>
          <w:tcPr>
            <w:tcW w:w="1646" w:type="dxa"/>
            <w:shd w:val="clear" w:color="auto" w:fill="auto"/>
            <w:vAlign w:val="center"/>
            <w:hideMark/>
          </w:tcPr>
          <w:p w14:paraId="057EBEFF"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6A71DDD4" w14:textId="77777777" w:rsidR="00C75174" w:rsidRPr="00C75174" w:rsidRDefault="00C75174" w:rsidP="00C75174">
            <w:pPr>
              <w:rPr>
                <w:b/>
                <w:bCs/>
                <w:szCs w:val="20"/>
              </w:rPr>
            </w:pPr>
          </w:p>
        </w:tc>
      </w:tr>
      <w:tr w:rsidR="00C75174" w:rsidRPr="00C75174" w14:paraId="7CD1E6D5" w14:textId="77777777" w:rsidTr="00F95151">
        <w:trPr>
          <w:trHeight w:val="284"/>
        </w:trPr>
        <w:tc>
          <w:tcPr>
            <w:tcW w:w="723" w:type="dxa"/>
            <w:vMerge/>
            <w:shd w:val="clear" w:color="auto" w:fill="auto"/>
            <w:vAlign w:val="center"/>
            <w:hideMark/>
          </w:tcPr>
          <w:p w14:paraId="23158F53" w14:textId="77777777" w:rsidR="00C75174" w:rsidRPr="00C75174" w:rsidRDefault="00C75174" w:rsidP="00C75174">
            <w:pPr>
              <w:rPr>
                <w:sz w:val="20"/>
                <w:szCs w:val="20"/>
              </w:rPr>
            </w:pPr>
          </w:p>
        </w:tc>
        <w:tc>
          <w:tcPr>
            <w:tcW w:w="607" w:type="dxa"/>
            <w:shd w:val="clear" w:color="auto" w:fill="auto"/>
            <w:noWrap/>
            <w:vAlign w:val="center"/>
            <w:hideMark/>
          </w:tcPr>
          <w:p w14:paraId="0D2822B2" w14:textId="77777777" w:rsidR="00C75174" w:rsidRPr="00C75174" w:rsidRDefault="00C75174" w:rsidP="00C75174">
            <w:pPr>
              <w:jc w:val="center"/>
              <w:rPr>
                <w:sz w:val="20"/>
                <w:szCs w:val="20"/>
              </w:rPr>
            </w:pPr>
            <w:r w:rsidRPr="00C75174">
              <w:rPr>
                <w:sz w:val="20"/>
                <w:szCs w:val="20"/>
              </w:rPr>
              <w:t>№5</w:t>
            </w:r>
          </w:p>
        </w:tc>
        <w:tc>
          <w:tcPr>
            <w:tcW w:w="2214" w:type="dxa"/>
            <w:shd w:val="clear" w:color="auto" w:fill="auto"/>
            <w:vAlign w:val="center"/>
            <w:hideMark/>
          </w:tcPr>
          <w:p w14:paraId="57C7BB56"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246AC6AF"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F54E564" w14:textId="77777777" w:rsidR="00C75174" w:rsidRPr="00C75174" w:rsidRDefault="00C75174" w:rsidP="00C75174">
            <w:pPr>
              <w:jc w:val="center"/>
              <w:rPr>
                <w:sz w:val="22"/>
                <w:szCs w:val="22"/>
              </w:rPr>
            </w:pPr>
            <w:r w:rsidRPr="00C75174">
              <w:rPr>
                <w:sz w:val="22"/>
                <w:szCs w:val="22"/>
              </w:rPr>
              <w:t>2013</w:t>
            </w:r>
          </w:p>
        </w:tc>
        <w:tc>
          <w:tcPr>
            <w:tcW w:w="1646" w:type="dxa"/>
            <w:shd w:val="clear" w:color="auto" w:fill="auto"/>
            <w:vAlign w:val="center"/>
            <w:hideMark/>
          </w:tcPr>
          <w:p w14:paraId="66F1018C"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46D537FE" w14:textId="77777777" w:rsidR="00C75174" w:rsidRPr="00C75174" w:rsidRDefault="00C75174" w:rsidP="00C75174">
            <w:pPr>
              <w:rPr>
                <w:b/>
                <w:bCs/>
                <w:szCs w:val="20"/>
              </w:rPr>
            </w:pPr>
          </w:p>
        </w:tc>
      </w:tr>
      <w:tr w:rsidR="00C75174" w:rsidRPr="00C75174" w14:paraId="396B8CF3" w14:textId="77777777" w:rsidTr="00F95151">
        <w:trPr>
          <w:trHeight w:val="284"/>
        </w:trPr>
        <w:tc>
          <w:tcPr>
            <w:tcW w:w="723" w:type="dxa"/>
            <w:vMerge/>
            <w:shd w:val="clear" w:color="auto" w:fill="auto"/>
            <w:vAlign w:val="center"/>
            <w:hideMark/>
          </w:tcPr>
          <w:p w14:paraId="1B91783C" w14:textId="77777777" w:rsidR="00C75174" w:rsidRPr="00C75174" w:rsidRDefault="00C75174" w:rsidP="00C75174">
            <w:pPr>
              <w:rPr>
                <w:sz w:val="20"/>
                <w:szCs w:val="20"/>
              </w:rPr>
            </w:pPr>
          </w:p>
        </w:tc>
        <w:tc>
          <w:tcPr>
            <w:tcW w:w="607" w:type="dxa"/>
            <w:shd w:val="clear" w:color="auto" w:fill="auto"/>
            <w:noWrap/>
            <w:vAlign w:val="center"/>
            <w:hideMark/>
          </w:tcPr>
          <w:p w14:paraId="36BE5D34" w14:textId="77777777" w:rsidR="00C75174" w:rsidRPr="00C75174" w:rsidRDefault="00C75174" w:rsidP="00C75174">
            <w:pPr>
              <w:jc w:val="center"/>
              <w:rPr>
                <w:sz w:val="20"/>
                <w:szCs w:val="20"/>
              </w:rPr>
            </w:pPr>
            <w:r w:rsidRPr="00C75174">
              <w:rPr>
                <w:sz w:val="20"/>
                <w:szCs w:val="20"/>
              </w:rPr>
              <w:t>№6</w:t>
            </w:r>
          </w:p>
        </w:tc>
        <w:tc>
          <w:tcPr>
            <w:tcW w:w="2214" w:type="dxa"/>
            <w:shd w:val="clear" w:color="auto" w:fill="auto"/>
            <w:vAlign w:val="center"/>
            <w:hideMark/>
          </w:tcPr>
          <w:p w14:paraId="400A71B3"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6BB8C9C0"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2B20AFE8" w14:textId="77777777" w:rsidR="00C75174" w:rsidRPr="00C75174" w:rsidRDefault="00C75174" w:rsidP="00C75174">
            <w:pPr>
              <w:jc w:val="center"/>
              <w:rPr>
                <w:sz w:val="22"/>
                <w:szCs w:val="22"/>
              </w:rPr>
            </w:pPr>
            <w:r w:rsidRPr="00C75174">
              <w:rPr>
                <w:sz w:val="22"/>
                <w:szCs w:val="22"/>
              </w:rPr>
              <w:t>2007</w:t>
            </w:r>
          </w:p>
        </w:tc>
        <w:tc>
          <w:tcPr>
            <w:tcW w:w="1646" w:type="dxa"/>
            <w:shd w:val="clear" w:color="auto" w:fill="auto"/>
            <w:vAlign w:val="center"/>
            <w:hideMark/>
          </w:tcPr>
          <w:p w14:paraId="20091327" w14:textId="77777777" w:rsidR="00C75174" w:rsidRPr="00C75174" w:rsidRDefault="00C75174" w:rsidP="00C75174">
            <w:pPr>
              <w:jc w:val="center"/>
              <w:rPr>
                <w:sz w:val="22"/>
                <w:szCs w:val="22"/>
              </w:rPr>
            </w:pPr>
            <w:r w:rsidRPr="00C75174">
              <w:rPr>
                <w:sz w:val="22"/>
                <w:szCs w:val="22"/>
              </w:rPr>
              <w:t>2020</w:t>
            </w:r>
          </w:p>
        </w:tc>
        <w:tc>
          <w:tcPr>
            <w:tcW w:w="1317" w:type="dxa"/>
            <w:vMerge/>
            <w:shd w:val="clear" w:color="auto" w:fill="auto"/>
            <w:vAlign w:val="center"/>
            <w:hideMark/>
          </w:tcPr>
          <w:p w14:paraId="173077AB" w14:textId="77777777" w:rsidR="00C75174" w:rsidRPr="00C75174" w:rsidRDefault="00C75174" w:rsidP="00C75174">
            <w:pPr>
              <w:rPr>
                <w:b/>
                <w:bCs/>
                <w:szCs w:val="20"/>
              </w:rPr>
            </w:pPr>
          </w:p>
        </w:tc>
      </w:tr>
      <w:tr w:rsidR="00C75174" w:rsidRPr="00C75174" w14:paraId="159C0E01" w14:textId="77777777" w:rsidTr="00F95151">
        <w:trPr>
          <w:trHeight w:val="284"/>
        </w:trPr>
        <w:tc>
          <w:tcPr>
            <w:tcW w:w="723" w:type="dxa"/>
            <w:vMerge/>
            <w:shd w:val="clear" w:color="auto" w:fill="auto"/>
            <w:vAlign w:val="center"/>
            <w:hideMark/>
          </w:tcPr>
          <w:p w14:paraId="6E0B1819" w14:textId="77777777" w:rsidR="00C75174" w:rsidRPr="00C75174" w:rsidRDefault="00C75174" w:rsidP="00C75174">
            <w:pPr>
              <w:rPr>
                <w:sz w:val="20"/>
                <w:szCs w:val="20"/>
              </w:rPr>
            </w:pPr>
          </w:p>
        </w:tc>
        <w:tc>
          <w:tcPr>
            <w:tcW w:w="607" w:type="dxa"/>
            <w:shd w:val="clear" w:color="auto" w:fill="auto"/>
            <w:noWrap/>
            <w:vAlign w:val="center"/>
            <w:hideMark/>
          </w:tcPr>
          <w:p w14:paraId="3AA85E69" w14:textId="77777777" w:rsidR="00C75174" w:rsidRPr="00C75174" w:rsidRDefault="00C75174" w:rsidP="00C75174">
            <w:pPr>
              <w:jc w:val="center"/>
              <w:rPr>
                <w:sz w:val="20"/>
                <w:szCs w:val="20"/>
              </w:rPr>
            </w:pPr>
            <w:r w:rsidRPr="00C75174">
              <w:rPr>
                <w:sz w:val="20"/>
                <w:szCs w:val="20"/>
              </w:rPr>
              <w:t>№7</w:t>
            </w:r>
          </w:p>
        </w:tc>
        <w:tc>
          <w:tcPr>
            <w:tcW w:w="2214" w:type="dxa"/>
            <w:shd w:val="clear" w:color="auto" w:fill="auto"/>
            <w:vAlign w:val="center"/>
            <w:hideMark/>
          </w:tcPr>
          <w:p w14:paraId="683AA833" w14:textId="77777777" w:rsidR="00C75174" w:rsidRPr="00C75174" w:rsidRDefault="00C75174" w:rsidP="00C75174">
            <w:pPr>
              <w:rPr>
                <w:sz w:val="22"/>
                <w:szCs w:val="22"/>
              </w:rPr>
            </w:pPr>
            <w:r w:rsidRPr="00C75174">
              <w:rPr>
                <w:sz w:val="22"/>
                <w:szCs w:val="22"/>
              </w:rPr>
              <w:t>ЭРН-70</w:t>
            </w:r>
          </w:p>
        </w:tc>
        <w:tc>
          <w:tcPr>
            <w:tcW w:w="1702" w:type="dxa"/>
            <w:shd w:val="clear" w:color="auto" w:fill="auto"/>
            <w:vAlign w:val="center"/>
            <w:hideMark/>
          </w:tcPr>
          <w:p w14:paraId="2D53A65D" w14:textId="77777777" w:rsidR="00C75174" w:rsidRPr="00C75174" w:rsidRDefault="00C75174" w:rsidP="00C75174">
            <w:pPr>
              <w:jc w:val="center"/>
              <w:rPr>
                <w:sz w:val="22"/>
                <w:szCs w:val="22"/>
              </w:rPr>
            </w:pPr>
            <w:r w:rsidRPr="00C75174">
              <w:rPr>
                <w:sz w:val="22"/>
                <w:szCs w:val="22"/>
              </w:rPr>
              <w:t>0,8</w:t>
            </w:r>
          </w:p>
        </w:tc>
        <w:tc>
          <w:tcPr>
            <w:tcW w:w="1646" w:type="dxa"/>
            <w:shd w:val="clear" w:color="auto" w:fill="auto"/>
            <w:vAlign w:val="center"/>
            <w:hideMark/>
          </w:tcPr>
          <w:p w14:paraId="7D21FE98" w14:textId="77777777" w:rsidR="00C75174" w:rsidRPr="00C75174" w:rsidRDefault="00C75174" w:rsidP="00C75174">
            <w:pPr>
              <w:jc w:val="center"/>
              <w:rPr>
                <w:sz w:val="22"/>
                <w:szCs w:val="22"/>
              </w:rPr>
            </w:pPr>
            <w:r w:rsidRPr="00C75174">
              <w:rPr>
                <w:sz w:val="22"/>
                <w:szCs w:val="22"/>
              </w:rPr>
              <w:t>2005</w:t>
            </w:r>
          </w:p>
        </w:tc>
        <w:tc>
          <w:tcPr>
            <w:tcW w:w="1646" w:type="dxa"/>
            <w:shd w:val="clear" w:color="auto" w:fill="auto"/>
            <w:vAlign w:val="center"/>
            <w:hideMark/>
          </w:tcPr>
          <w:p w14:paraId="1C3111FF" w14:textId="77777777" w:rsidR="00C75174" w:rsidRPr="00C75174" w:rsidRDefault="00C75174" w:rsidP="00C75174">
            <w:pPr>
              <w:jc w:val="center"/>
              <w:rPr>
                <w:sz w:val="22"/>
                <w:szCs w:val="22"/>
              </w:rPr>
            </w:pPr>
            <w:r w:rsidRPr="00C75174">
              <w:rPr>
                <w:sz w:val="22"/>
                <w:szCs w:val="22"/>
              </w:rPr>
              <w:t>2018</w:t>
            </w:r>
          </w:p>
        </w:tc>
        <w:tc>
          <w:tcPr>
            <w:tcW w:w="1317" w:type="dxa"/>
            <w:vMerge/>
            <w:shd w:val="clear" w:color="auto" w:fill="auto"/>
            <w:vAlign w:val="center"/>
            <w:hideMark/>
          </w:tcPr>
          <w:p w14:paraId="218C1205" w14:textId="77777777" w:rsidR="00C75174" w:rsidRPr="00C75174" w:rsidRDefault="00C75174" w:rsidP="00C75174">
            <w:pPr>
              <w:rPr>
                <w:b/>
                <w:bCs/>
                <w:szCs w:val="20"/>
              </w:rPr>
            </w:pPr>
          </w:p>
        </w:tc>
      </w:tr>
      <w:tr w:rsidR="00C75174" w:rsidRPr="00C75174" w14:paraId="067C5CE2" w14:textId="77777777" w:rsidTr="00F95151">
        <w:trPr>
          <w:trHeight w:val="284"/>
        </w:trPr>
        <w:tc>
          <w:tcPr>
            <w:tcW w:w="723" w:type="dxa"/>
            <w:vMerge/>
            <w:shd w:val="clear" w:color="auto" w:fill="auto"/>
            <w:vAlign w:val="center"/>
            <w:hideMark/>
          </w:tcPr>
          <w:p w14:paraId="1ED1FB15" w14:textId="77777777" w:rsidR="00C75174" w:rsidRPr="00C75174" w:rsidRDefault="00C75174" w:rsidP="00C75174">
            <w:pPr>
              <w:rPr>
                <w:sz w:val="20"/>
                <w:szCs w:val="20"/>
              </w:rPr>
            </w:pPr>
          </w:p>
        </w:tc>
        <w:tc>
          <w:tcPr>
            <w:tcW w:w="607" w:type="dxa"/>
            <w:shd w:val="clear" w:color="auto" w:fill="auto"/>
            <w:noWrap/>
            <w:vAlign w:val="center"/>
            <w:hideMark/>
          </w:tcPr>
          <w:p w14:paraId="789A0960" w14:textId="77777777" w:rsidR="00C75174" w:rsidRPr="00C75174" w:rsidRDefault="00C75174" w:rsidP="00C75174">
            <w:pPr>
              <w:jc w:val="center"/>
              <w:rPr>
                <w:sz w:val="20"/>
                <w:szCs w:val="20"/>
              </w:rPr>
            </w:pPr>
            <w:r w:rsidRPr="00C75174">
              <w:rPr>
                <w:sz w:val="20"/>
                <w:szCs w:val="20"/>
              </w:rPr>
              <w:t>№8</w:t>
            </w:r>
          </w:p>
        </w:tc>
        <w:tc>
          <w:tcPr>
            <w:tcW w:w="2214" w:type="dxa"/>
            <w:shd w:val="clear" w:color="auto" w:fill="auto"/>
            <w:vAlign w:val="center"/>
            <w:hideMark/>
          </w:tcPr>
          <w:p w14:paraId="4866A348" w14:textId="77777777" w:rsidR="00C75174" w:rsidRPr="00C75174" w:rsidRDefault="00C75174" w:rsidP="00C75174">
            <w:pPr>
              <w:rPr>
                <w:sz w:val="22"/>
                <w:szCs w:val="22"/>
              </w:rPr>
            </w:pPr>
            <w:r w:rsidRPr="00C75174">
              <w:rPr>
                <w:sz w:val="22"/>
                <w:szCs w:val="22"/>
              </w:rPr>
              <w:t>КВМ-1</w:t>
            </w:r>
          </w:p>
        </w:tc>
        <w:tc>
          <w:tcPr>
            <w:tcW w:w="1702" w:type="dxa"/>
            <w:shd w:val="clear" w:color="auto" w:fill="auto"/>
            <w:vAlign w:val="center"/>
            <w:hideMark/>
          </w:tcPr>
          <w:p w14:paraId="2492E14B" w14:textId="77777777" w:rsidR="00C75174" w:rsidRPr="00C75174" w:rsidRDefault="00C75174" w:rsidP="00C75174">
            <w:pPr>
              <w:jc w:val="center"/>
              <w:rPr>
                <w:sz w:val="22"/>
                <w:szCs w:val="22"/>
              </w:rPr>
            </w:pPr>
            <w:r w:rsidRPr="00C75174">
              <w:rPr>
                <w:sz w:val="22"/>
                <w:szCs w:val="22"/>
              </w:rPr>
              <w:t>0,6</w:t>
            </w:r>
          </w:p>
        </w:tc>
        <w:tc>
          <w:tcPr>
            <w:tcW w:w="1646" w:type="dxa"/>
            <w:shd w:val="clear" w:color="auto" w:fill="auto"/>
            <w:vAlign w:val="center"/>
            <w:hideMark/>
          </w:tcPr>
          <w:p w14:paraId="31D9AF72" w14:textId="77777777" w:rsidR="00C75174" w:rsidRPr="00C75174" w:rsidRDefault="00C75174" w:rsidP="00C75174">
            <w:pPr>
              <w:jc w:val="center"/>
              <w:rPr>
                <w:sz w:val="22"/>
                <w:szCs w:val="22"/>
              </w:rPr>
            </w:pPr>
            <w:r w:rsidRPr="00C75174">
              <w:rPr>
                <w:sz w:val="22"/>
                <w:szCs w:val="22"/>
              </w:rPr>
              <w:t>1997</w:t>
            </w:r>
          </w:p>
        </w:tc>
        <w:tc>
          <w:tcPr>
            <w:tcW w:w="1646" w:type="dxa"/>
            <w:shd w:val="clear" w:color="auto" w:fill="auto"/>
            <w:vAlign w:val="center"/>
            <w:hideMark/>
          </w:tcPr>
          <w:p w14:paraId="072C80E8" w14:textId="77777777" w:rsidR="00C75174" w:rsidRPr="00C75174" w:rsidRDefault="00C75174" w:rsidP="00C75174">
            <w:pPr>
              <w:jc w:val="center"/>
              <w:rPr>
                <w:sz w:val="22"/>
                <w:szCs w:val="22"/>
              </w:rPr>
            </w:pPr>
            <w:r w:rsidRPr="00C75174">
              <w:rPr>
                <w:sz w:val="22"/>
                <w:szCs w:val="22"/>
              </w:rPr>
              <w:t>2017</w:t>
            </w:r>
          </w:p>
        </w:tc>
        <w:tc>
          <w:tcPr>
            <w:tcW w:w="1317" w:type="dxa"/>
            <w:vMerge/>
            <w:shd w:val="clear" w:color="auto" w:fill="auto"/>
            <w:vAlign w:val="center"/>
            <w:hideMark/>
          </w:tcPr>
          <w:p w14:paraId="515A0B9D" w14:textId="77777777" w:rsidR="00C75174" w:rsidRPr="00C75174" w:rsidRDefault="00C75174" w:rsidP="00C75174">
            <w:pPr>
              <w:rPr>
                <w:b/>
                <w:bCs/>
                <w:szCs w:val="20"/>
              </w:rPr>
            </w:pPr>
          </w:p>
        </w:tc>
      </w:tr>
      <w:tr w:rsidR="00C75174" w:rsidRPr="00C75174" w14:paraId="5D780CE2" w14:textId="77777777" w:rsidTr="00F95151">
        <w:trPr>
          <w:trHeight w:val="284"/>
        </w:trPr>
        <w:tc>
          <w:tcPr>
            <w:tcW w:w="723" w:type="dxa"/>
            <w:vMerge w:val="restart"/>
            <w:shd w:val="clear" w:color="auto" w:fill="auto"/>
            <w:noWrap/>
            <w:vAlign w:val="center"/>
            <w:hideMark/>
          </w:tcPr>
          <w:p w14:paraId="6C03EB38" w14:textId="77777777" w:rsidR="00C75174" w:rsidRPr="00C75174" w:rsidRDefault="00C75174" w:rsidP="00C75174">
            <w:pPr>
              <w:jc w:val="center"/>
              <w:rPr>
                <w:sz w:val="20"/>
                <w:szCs w:val="20"/>
              </w:rPr>
            </w:pPr>
            <w:r w:rsidRPr="00C75174">
              <w:rPr>
                <w:sz w:val="20"/>
                <w:szCs w:val="20"/>
              </w:rPr>
              <w:t>8</w:t>
            </w:r>
          </w:p>
        </w:tc>
        <w:tc>
          <w:tcPr>
            <w:tcW w:w="607" w:type="dxa"/>
            <w:shd w:val="clear" w:color="auto" w:fill="auto"/>
            <w:noWrap/>
            <w:vAlign w:val="center"/>
            <w:hideMark/>
          </w:tcPr>
          <w:p w14:paraId="6D63A81F"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233592F1" w14:textId="77777777" w:rsidR="00C75174" w:rsidRPr="00C75174" w:rsidRDefault="00C75174" w:rsidP="00C75174">
            <w:pPr>
              <w:rPr>
                <w:b/>
                <w:bCs/>
                <w:sz w:val="22"/>
                <w:szCs w:val="22"/>
              </w:rPr>
            </w:pPr>
            <w:r w:rsidRPr="00C75174">
              <w:rPr>
                <w:b/>
                <w:bCs/>
                <w:sz w:val="22"/>
                <w:szCs w:val="22"/>
              </w:rPr>
              <w:t xml:space="preserve">ОАИТ №4: ввод в эксплуатацию 2019 год </w:t>
            </w:r>
          </w:p>
        </w:tc>
        <w:tc>
          <w:tcPr>
            <w:tcW w:w="1317" w:type="dxa"/>
            <w:vMerge w:val="restart"/>
            <w:shd w:val="clear" w:color="auto" w:fill="auto"/>
            <w:noWrap/>
            <w:vAlign w:val="center"/>
            <w:hideMark/>
          </w:tcPr>
          <w:p w14:paraId="5952EDC2" w14:textId="77777777" w:rsidR="00C75174" w:rsidRPr="00C75174" w:rsidRDefault="00C75174" w:rsidP="00C75174">
            <w:pPr>
              <w:jc w:val="center"/>
              <w:rPr>
                <w:b/>
                <w:bCs/>
                <w:szCs w:val="20"/>
              </w:rPr>
            </w:pPr>
            <w:r w:rsidRPr="00C75174">
              <w:rPr>
                <w:b/>
                <w:bCs/>
                <w:szCs w:val="20"/>
              </w:rPr>
              <w:t>4</w:t>
            </w:r>
          </w:p>
        </w:tc>
      </w:tr>
      <w:tr w:rsidR="00C75174" w:rsidRPr="00C75174" w14:paraId="3FD21DF2" w14:textId="77777777" w:rsidTr="00F95151">
        <w:trPr>
          <w:trHeight w:val="284"/>
        </w:trPr>
        <w:tc>
          <w:tcPr>
            <w:tcW w:w="723" w:type="dxa"/>
            <w:vMerge/>
            <w:shd w:val="clear" w:color="auto" w:fill="auto"/>
            <w:vAlign w:val="center"/>
            <w:hideMark/>
          </w:tcPr>
          <w:p w14:paraId="61931909" w14:textId="77777777" w:rsidR="00C75174" w:rsidRPr="00C75174" w:rsidRDefault="00C75174" w:rsidP="00C75174">
            <w:pPr>
              <w:rPr>
                <w:sz w:val="20"/>
                <w:szCs w:val="20"/>
              </w:rPr>
            </w:pPr>
          </w:p>
        </w:tc>
        <w:tc>
          <w:tcPr>
            <w:tcW w:w="607" w:type="dxa"/>
            <w:shd w:val="clear" w:color="auto" w:fill="auto"/>
            <w:noWrap/>
            <w:vAlign w:val="center"/>
            <w:hideMark/>
          </w:tcPr>
          <w:p w14:paraId="63344D6D"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688B42A9"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41893518"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47C6C28B" w14:textId="77777777" w:rsidR="00C75174" w:rsidRPr="00C75174" w:rsidRDefault="00C75174" w:rsidP="00C75174">
            <w:pPr>
              <w:jc w:val="center"/>
              <w:rPr>
                <w:sz w:val="22"/>
                <w:szCs w:val="22"/>
              </w:rPr>
            </w:pPr>
            <w:r w:rsidRPr="00C75174">
              <w:rPr>
                <w:sz w:val="22"/>
                <w:szCs w:val="22"/>
              </w:rPr>
              <w:t>2019</w:t>
            </w:r>
          </w:p>
        </w:tc>
        <w:tc>
          <w:tcPr>
            <w:tcW w:w="1646" w:type="dxa"/>
            <w:shd w:val="clear" w:color="auto" w:fill="auto"/>
            <w:vAlign w:val="center"/>
            <w:hideMark/>
          </w:tcPr>
          <w:p w14:paraId="2F222CC2"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4D1BD549" w14:textId="77777777" w:rsidR="00C75174" w:rsidRPr="00C75174" w:rsidRDefault="00C75174" w:rsidP="00C75174">
            <w:pPr>
              <w:rPr>
                <w:b/>
                <w:bCs/>
                <w:szCs w:val="20"/>
              </w:rPr>
            </w:pPr>
          </w:p>
        </w:tc>
      </w:tr>
      <w:tr w:rsidR="00C75174" w:rsidRPr="00C75174" w14:paraId="24A1815D" w14:textId="77777777" w:rsidTr="00F95151">
        <w:trPr>
          <w:trHeight w:val="284"/>
        </w:trPr>
        <w:tc>
          <w:tcPr>
            <w:tcW w:w="723" w:type="dxa"/>
            <w:vMerge/>
            <w:shd w:val="clear" w:color="auto" w:fill="auto"/>
            <w:vAlign w:val="center"/>
            <w:hideMark/>
          </w:tcPr>
          <w:p w14:paraId="7AD3B13D" w14:textId="77777777" w:rsidR="00C75174" w:rsidRPr="00C75174" w:rsidRDefault="00C75174" w:rsidP="00C75174">
            <w:pPr>
              <w:rPr>
                <w:sz w:val="20"/>
                <w:szCs w:val="20"/>
              </w:rPr>
            </w:pPr>
          </w:p>
        </w:tc>
        <w:tc>
          <w:tcPr>
            <w:tcW w:w="607" w:type="dxa"/>
            <w:shd w:val="clear" w:color="auto" w:fill="auto"/>
            <w:noWrap/>
            <w:vAlign w:val="center"/>
            <w:hideMark/>
          </w:tcPr>
          <w:p w14:paraId="264379AE"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059FE041"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616AE17F"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5C59B4B4" w14:textId="77777777" w:rsidR="00C75174" w:rsidRPr="00C75174" w:rsidRDefault="00C75174" w:rsidP="00C75174">
            <w:pPr>
              <w:jc w:val="center"/>
              <w:rPr>
                <w:sz w:val="22"/>
                <w:szCs w:val="22"/>
              </w:rPr>
            </w:pPr>
            <w:r w:rsidRPr="00C75174">
              <w:rPr>
                <w:sz w:val="22"/>
                <w:szCs w:val="22"/>
              </w:rPr>
              <w:t>2019</w:t>
            </w:r>
          </w:p>
        </w:tc>
        <w:tc>
          <w:tcPr>
            <w:tcW w:w="1646" w:type="dxa"/>
            <w:shd w:val="clear" w:color="auto" w:fill="auto"/>
            <w:vAlign w:val="center"/>
            <w:hideMark/>
          </w:tcPr>
          <w:p w14:paraId="787648FC"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6CDAE574" w14:textId="77777777" w:rsidR="00C75174" w:rsidRPr="00C75174" w:rsidRDefault="00C75174" w:rsidP="00C75174">
            <w:pPr>
              <w:rPr>
                <w:b/>
                <w:bCs/>
                <w:szCs w:val="20"/>
              </w:rPr>
            </w:pPr>
          </w:p>
        </w:tc>
      </w:tr>
      <w:tr w:rsidR="00C75174" w:rsidRPr="00C75174" w14:paraId="218AEC37" w14:textId="77777777" w:rsidTr="00F95151">
        <w:trPr>
          <w:trHeight w:val="284"/>
        </w:trPr>
        <w:tc>
          <w:tcPr>
            <w:tcW w:w="723" w:type="dxa"/>
            <w:vMerge/>
            <w:shd w:val="clear" w:color="auto" w:fill="auto"/>
            <w:vAlign w:val="center"/>
            <w:hideMark/>
          </w:tcPr>
          <w:p w14:paraId="62EC87C0" w14:textId="77777777" w:rsidR="00C75174" w:rsidRPr="00C75174" w:rsidRDefault="00C75174" w:rsidP="00C75174">
            <w:pPr>
              <w:rPr>
                <w:sz w:val="20"/>
                <w:szCs w:val="20"/>
              </w:rPr>
            </w:pPr>
          </w:p>
        </w:tc>
        <w:tc>
          <w:tcPr>
            <w:tcW w:w="607" w:type="dxa"/>
            <w:shd w:val="clear" w:color="auto" w:fill="auto"/>
            <w:noWrap/>
            <w:vAlign w:val="center"/>
            <w:hideMark/>
          </w:tcPr>
          <w:p w14:paraId="2720CF15" w14:textId="77777777" w:rsidR="00C75174" w:rsidRPr="00C75174" w:rsidRDefault="00C75174" w:rsidP="00C75174">
            <w:pPr>
              <w:jc w:val="center"/>
              <w:rPr>
                <w:sz w:val="20"/>
                <w:szCs w:val="20"/>
              </w:rPr>
            </w:pPr>
            <w:r w:rsidRPr="00C75174">
              <w:rPr>
                <w:sz w:val="20"/>
                <w:szCs w:val="20"/>
              </w:rPr>
              <w:t>№3</w:t>
            </w:r>
          </w:p>
        </w:tc>
        <w:tc>
          <w:tcPr>
            <w:tcW w:w="2214" w:type="dxa"/>
            <w:shd w:val="clear" w:color="auto" w:fill="auto"/>
            <w:vAlign w:val="center"/>
            <w:hideMark/>
          </w:tcPr>
          <w:p w14:paraId="30B5158C"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2E086930"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13B81B4D" w14:textId="77777777" w:rsidR="00C75174" w:rsidRPr="00C75174" w:rsidRDefault="00C75174" w:rsidP="00C75174">
            <w:pPr>
              <w:jc w:val="center"/>
              <w:rPr>
                <w:sz w:val="22"/>
                <w:szCs w:val="22"/>
              </w:rPr>
            </w:pPr>
            <w:r w:rsidRPr="00C75174">
              <w:rPr>
                <w:sz w:val="22"/>
                <w:szCs w:val="22"/>
              </w:rPr>
              <w:t>2019</w:t>
            </w:r>
          </w:p>
        </w:tc>
        <w:tc>
          <w:tcPr>
            <w:tcW w:w="1646" w:type="dxa"/>
            <w:shd w:val="clear" w:color="auto" w:fill="auto"/>
            <w:vAlign w:val="center"/>
            <w:hideMark/>
          </w:tcPr>
          <w:p w14:paraId="18FC09AE"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180C0E3D" w14:textId="77777777" w:rsidR="00C75174" w:rsidRPr="00C75174" w:rsidRDefault="00C75174" w:rsidP="00C75174">
            <w:pPr>
              <w:rPr>
                <w:b/>
                <w:bCs/>
                <w:szCs w:val="20"/>
              </w:rPr>
            </w:pPr>
          </w:p>
        </w:tc>
      </w:tr>
      <w:tr w:rsidR="00C75174" w:rsidRPr="00C75174" w14:paraId="4AB77185" w14:textId="77777777" w:rsidTr="00F95151">
        <w:trPr>
          <w:trHeight w:val="284"/>
        </w:trPr>
        <w:tc>
          <w:tcPr>
            <w:tcW w:w="723" w:type="dxa"/>
            <w:vMerge/>
            <w:shd w:val="clear" w:color="auto" w:fill="auto"/>
            <w:vAlign w:val="center"/>
            <w:hideMark/>
          </w:tcPr>
          <w:p w14:paraId="6994BA57" w14:textId="77777777" w:rsidR="00C75174" w:rsidRPr="00C75174" w:rsidRDefault="00C75174" w:rsidP="00C75174">
            <w:pPr>
              <w:rPr>
                <w:sz w:val="20"/>
                <w:szCs w:val="20"/>
              </w:rPr>
            </w:pPr>
          </w:p>
        </w:tc>
        <w:tc>
          <w:tcPr>
            <w:tcW w:w="607" w:type="dxa"/>
            <w:shd w:val="clear" w:color="auto" w:fill="auto"/>
            <w:noWrap/>
            <w:vAlign w:val="center"/>
            <w:hideMark/>
          </w:tcPr>
          <w:p w14:paraId="09BD9CEF" w14:textId="77777777" w:rsidR="00C75174" w:rsidRPr="00C75174" w:rsidRDefault="00C75174" w:rsidP="00C75174">
            <w:pPr>
              <w:jc w:val="center"/>
              <w:rPr>
                <w:sz w:val="20"/>
                <w:szCs w:val="20"/>
              </w:rPr>
            </w:pPr>
            <w:r w:rsidRPr="00C75174">
              <w:rPr>
                <w:sz w:val="20"/>
                <w:szCs w:val="20"/>
              </w:rPr>
              <w:t>№4</w:t>
            </w:r>
          </w:p>
        </w:tc>
        <w:tc>
          <w:tcPr>
            <w:tcW w:w="2214" w:type="dxa"/>
            <w:shd w:val="clear" w:color="auto" w:fill="auto"/>
            <w:vAlign w:val="center"/>
            <w:hideMark/>
          </w:tcPr>
          <w:p w14:paraId="4A3A43EE"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384CE9C3"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79B0B1AE" w14:textId="77777777" w:rsidR="00C75174" w:rsidRPr="00C75174" w:rsidRDefault="00C75174" w:rsidP="00C75174">
            <w:pPr>
              <w:jc w:val="center"/>
              <w:rPr>
                <w:sz w:val="22"/>
                <w:szCs w:val="22"/>
              </w:rPr>
            </w:pPr>
            <w:r w:rsidRPr="00C75174">
              <w:rPr>
                <w:sz w:val="22"/>
                <w:szCs w:val="22"/>
              </w:rPr>
              <w:t>2019</w:t>
            </w:r>
          </w:p>
        </w:tc>
        <w:tc>
          <w:tcPr>
            <w:tcW w:w="1646" w:type="dxa"/>
            <w:shd w:val="clear" w:color="auto" w:fill="auto"/>
            <w:vAlign w:val="center"/>
            <w:hideMark/>
          </w:tcPr>
          <w:p w14:paraId="0A9D6A3C"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54012363" w14:textId="77777777" w:rsidR="00C75174" w:rsidRPr="00C75174" w:rsidRDefault="00C75174" w:rsidP="00C75174">
            <w:pPr>
              <w:rPr>
                <w:b/>
                <w:bCs/>
                <w:szCs w:val="20"/>
              </w:rPr>
            </w:pPr>
          </w:p>
        </w:tc>
      </w:tr>
      <w:tr w:rsidR="00C75174" w:rsidRPr="00C75174" w14:paraId="57C8C956" w14:textId="77777777" w:rsidTr="00F95151">
        <w:trPr>
          <w:trHeight w:val="284"/>
        </w:trPr>
        <w:tc>
          <w:tcPr>
            <w:tcW w:w="723" w:type="dxa"/>
            <w:vMerge w:val="restart"/>
            <w:shd w:val="clear" w:color="auto" w:fill="auto"/>
            <w:noWrap/>
            <w:vAlign w:val="center"/>
            <w:hideMark/>
          </w:tcPr>
          <w:p w14:paraId="7A8ACC03" w14:textId="77777777" w:rsidR="00C75174" w:rsidRPr="00C75174" w:rsidRDefault="00C75174" w:rsidP="00C75174">
            <w:pPr>
              <w:jc w:val="center"/>
              <w:rPr>
                <w:sz w:val="20"/>
                <w:szCs w:val="20"/>
              </w:rPr>
            </w:pPr>
            <w:r w:rsidRPr="00C75174">
              <w:rPr>
                <w:sz w:val="20"/>
                <w:szCs w:val="20"/>
              </w:rPr>
              <w:t>9</w:t>
            </w:r>
          </w:p>
        </w:tc>
        <w:tc>
          <w:tcPr>
            <w:tcW w:w="607" w:type="dxa"/>
            <w:shd w:val="clear" w:color="auto" w:fill="auto"/>
            <w:noWrap/>
            <w:vAlign w:val="center"/>
            <w:hideMark/>
          </w:tcPr>
          <w:p w14:paraId="39C180FB"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4F7DFA9E" w14:textId="77777777" w:rsidR="00C75174" w:rsidRPr="00C75174" w:rsidRDefault="00C75174" w:rsidP="00C75174">
            <w:pPr>
              <w:rPr>
                <w:b/>
                <w:bCs/>
                <w:sz w:val="22"/>
                <w:szCs w:val="22"/>
              </w:rPr>
            </w:pPr>
            <w:r w:rsidRPr="00C75174">
              <w:rPr>
                <w:b/>
                <w:bCs/>
                <w:sz w:val="22"/>
                <w:szCs w:val="22"/>
              </w:rPr>
              <w:t xml:space="preserve">ОАИТ Новый Улус: ввод в эксплуатацию 2017 год </w:t>
            </w:r>
          </w:p>
        </w:tc>
        <w:tc>
          <w:tcPr>
            <w:tcW w:w="1317" w:type="dxa"/>
            <w:vMerge w:val="restart"/>
            <w:shd w:val="clear" w:color="auto" w:fill="auto"/>
            <w:noWrap/>
            <w:vAlign w:val="center"/>
            <w:hideMark/>
          </w:tcPr>
          <w:p w14:paraId="2F046CA5" w14:textId="77777777" w:rsidR="00C75174" w:rsidRPr="00C75174" w:rsidRDefault="00C75174" w:rsidP="00C75174">
            <w:pPr>
              <w:jc w:val="center"/>
              <w:rPr>
                <w:b/>
                <w:bCs/>
                <w:szCs w:val="20"/>
              </w:rPr>
            </w:pPr>
            <w:r w:rsidRPr="00C75174">
              <w:rPr>
                <w:b/>
                <w:bCs/>
                <w:szCs w:val="20"/>
              </w:rPr>
              <w:t>2</w:t>
            </w:r>
          </w:p>
        </w:tc>
      </w:tr>
      <w:tr w:rsidR="00C75174" w:rsidRPr="00C75174" w14:paraId="498BB8AF" w14:textId="77777777" w:rsidTr="00F95151">
        <w:trPr>
          <w:trHeight w:val="284"/>
        </w:trPr>
        <w:tc>
          <w:tcPr>
            <w:tcW w:w="723" w:type="dxa"/>
            <w:vMerge/>
            <w:shd w:val="clear" w:color="auto" w:fill="auto"/>
            <w:vAlign w:val="center"/>
            <w:hideMark/>
          </w:tcPr>
          <w:p w14:paraId="4CE0C873" w14:textId="77777777" w:rsidR="00C75174" w:rsidRPr="00C75174" w:rsidRDefault="00C75174" w:rsidP="00C75174">
            <w:pPr>
              <w:rPr>
                <w:sz w:val="20"/>
                <w:szCs w:val="20"/>
              </w:rPr>
            </w:pPr>
          </w:p>
        </w:tc>
        <w:tc>
          <w:tcPr>
            <w:tcW w:w="607" w:type="dxa"/>
            <w:shd w:val="clear" w:color="auto" w:fill="auto"/>
            <w:noWrap/>
            <w:vAlign w:val="center"/>
            <w:hideMark/>
          </w:tcPr>
          <w:p w14:paraId="6676C64E"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75A29911" w14:textId="77777777" w:rsidR="00C75174" w:rsidRPr="00C75174" w:rsidRDefault="00C75174" w:rsidP="00C75174">
            <w:pPr>
              <w:rPr>
                <w:sz w:val="22"/>
                <w:szCs w:val="22"/>
              </w:rPr>
            </w:pPr>
            <w:r w:rsidRPr="00C75174">
              <w:rPr>
                <w:sz w:val="22"/>
                <w:szCs w:val="22"/>
              </w:rPr>
              <w:t xml:space="preserve">ТР-200  </w:t>
            </w:r>
          </w:p>
        </w:tc>
        <w:tc>
          <w:tcPr>
            <w:tcW w:w="1702" w:type="dxa"/>
            <w:shd w:val="clear" w:color="auto" w:fill="auto"/>
            <w:vAlign w:val="center"/>
            <w:hideMark/>
          </w:tcPr>
          <w:p w14:paraId="79D70F3E" w14:textId="77777777" w:rsidR="00C75174" w:rsidRPr="00C75174" w:rsidRDefault="00C75174" w:rsidP="00C75174">
            <w:pPr>
              <w:jc w:val="center"/>
              <w:rPr>
                <w:sz w:val="22"/>
                <w:szCs w:val="22"/>
              </w:rPr>
            </w:pPr>
            <w:r w:rsidRPr="00C75174">
              <w:rPr>
                <w:sz w:val="22"/>
                <w:szCs w:val="22"/>
              </w:rPr>
              <w:t>0,172</w:t>
            </w:r>
          </w:p>
        </w:tc>
        <w:tc>
          <w:tcPr>
            <w:tcW w:w="1646" w:type="dxa"/>
            <w:shd w:val="clear" w:color="auto" w:fill="auto"/>
            <w:vAlign w:val="center"/>
            <w:hideMark/>
          </w:tcPr>
          <w:p w14:paraId="4A70B748"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61342570"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288D2330" w14:textId="77777777" w:rsidR="00C75174" w:rsidRPr="00C75174" w:rsidRDefault="00C75174" w:rsidP="00C75174">
            <w:pPr>
              <w:rPr>
                <w:b/>
                <w:bCs/>
                <w:szCs w:val="20"/>
              </w:rPr>
            </w:pPr>
          </w:p>
        </w:tc>
      </w:tr>
      <w:tr w:rsidR="00C75174" w:rsidRPr="00C75174" w14:paraId="101AD4D4" w14:textId="77777777" w:rsidTr="00F95151">
        <w:trPr>
          <w:trHeight w:val="284"/>
        </w:trPr>
        <w:tc>
          <w:tcPr>
            <w:tcW w:w="723" w:type="dxa"/>
            <w:vMerge/>
            <w:shd w:val="clear" w:color="auto" w:fill="auto"/>
            <w:vAlign w:val="center"/>
            <w:hideMark/>
          </w:tcPr>
          <w:p w14:paraId="10390006" w14:textId="77777777" w:rsidR="00C75174" w:rsidRPr="00C75174" w:rsidRDefault="00C75174" w:rsidP="00C75174">
            <w:pPr>
              <w:rPr>
                <w:sz w:val="20"/>
                <w:szCs w:val="20"/>
              </w:rPr>
            </w:pPr>
          </w:p>
        </w:tc>
        <w:tc>
          <w:tcPr>
            <w:tcW w:w="607" w:type="dxa"/>
            <w:shd w:val="clear" w:color="auto" w:fill="auto"/>
            <w:noWrap/>
            <w:vAlign w:val="center"/>
            <w:hideMark/>
          </w:tcPr>
          <w:p w14:paraId="75C28F9D"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440C6508" w14:textId="77777777" w:rsidR="00C75174" w:rsidRPr="00C75174" w:rsidRDefault="00C75174" w:rsidP="00C75174">
            <w:pPr>
              <w:rPr>
                <w:sz w:val="22"/>
                <w:szCs w:val="22"/>
              </w:rPr>
            </w:pPr>
            <w:r w:rsidRPr="00C75174">
              <w:rPr>
                <w:sz w:val="22"/>
                <w:szCs w:val="22"/>
              </w:rPr>
              <w:t xml:space="preserve">ТР-200  </w:t>
            </w:r>
          </w:p>
        </w:tc>
        <w:tc>
          <w:tcPr>
            <w:tcW w:w="1702" w:type="dxa"/>
            <w:shd w:val="clear" w:color="auto" w:fill="auto"/>
            <w:vAlign w:val="center"/>
            <w:hideMark/>
          </w:tcPr>
          <w:p w14:paraId="2A8CCC6F" w14:textId="77777777" w:rsidR="00C75174" w:rsidRPr="00C75174" w:rsidRDefault="00C75174" w:rsidP="00C75174">
            <w:pPr>
              <w:jc w:val="center"/>
              <w:rPr>
                <w:sz w:val="22"/>
                <w:szCs w:val="22"/>
              </w:rPr>
            </w:pPr>
            <w:r w:rsidRPr="00C75174">
              <w:rPr>
                <w:sz w:val="22"/>
                <w:szCs w:val="22"/>
              </w:rPr>
              <w:t>0,172</w:t>
            </w:r>
          </w:p>
        </w:tc>
        <w:tc>
          <w:tcPr>
            <w:tcW w:w="1646" w:type="dxa"/>
            <w:shd w:val="clear" w:color="auto" w:fill="auto"/>
            <w:vAlign w:val="center"/>
            <w:hideMark/>
          </w:tcPr>
          <w:p w14:paraId="768B80B5"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60D59D68"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7E049025" w14:textId="77777777" w:rsidR="00C75174" w:rsidRPr="00C75174" w:rsidRDefault="00C75174" w:rsidP="00C75174">
            <w:pPr>
              <w:rPr>
                <w:b/>
                <w:bCs/>
                <w:szCs w:val="20"/>
              </w:rPr>
            </w:pPr>
          </w:p>
        </w:tc>
      </w:tr>
      <w:tr w:rsidR="00C75174" w:rsidRPr="00C75174" w14:paraId="4EDF840E" w14:textId="77777777" w:rsidTr="00F95151">
        <w:trPr>
          <w:trHeight w:val="284"/>
        </w:trPr>
        <w:tc>
          <w:tcPr>
            <w:tcW w:w="723" w:type="dxa"/>
            <w:vMerge w:val="restart"/>
            <w:shd w:val="clear" w:color="auto" w:fill="auto"/>
            <w:noWrap/>
            <w:vAlign w:val="center"/>
            <w:hideMark/>
          </w:tcPr>
          <w:p w14:paraId="70638661" w14:textId="77777777" w:rsidR="00C75174" w:rsidRPr="00C75174" w:rsidRDefault="00C75174" w:rsidP="00C75174">
            <w:pPr>
              <w:jc w:val="center"/>
              <w:rPr>
                <w:sz w:val="20"/>
                <w:szCs w:val="20"/>
              </w:rPr>
            </w:pPr>
            <w:r w:rsidRPr="00C75174">
              <w:rPr>
                <w:sz w:val="20"/>
                <w:szCs w:val="20"/>
              </w:rPr>
              <w:t>10</w:t>
            </w:r>
          </w:p>
        </w:tc>
        <w:tc>
          <w:tcPr>
            <w:tcW w:w="607" w:type="dxa"/>
            <w:shd w:val="clear" w:color="auto" w:fill="auto"/>
            <w:noWrap/>
            <w:vAlign w:val="center"/>
            <w:hideMark/>
          </w:tcPr>
          <w:p w14:paraId="35272E60"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3B2AEB86" w14:textId="77777777" w:rsidR="00C75174" w:rsidRPr="00C75174" w:rsidRDefault="00C75174" w:rsidP="00C75174">
            <w:pPr>
              <w:rPr>
                <w:b/>
                <w:bCs/>
                <w:sz w:val="22"/>
                <w:szCs w:val="22"/>
              </w:rPr>
            </w:pPr>
            <w:r w:rsidRPr="00C75174">
              <w:rPr>
                <w:b/>
                <w:bCs/>
                <w:sz w:val="22"/>
                <w:szCs w:val="22"/>
              </w:rPr>
              <w:t xml:space="preserve">Котельная Верхняя Терраса: ввод в эксплуатацию 2017 год </w:t>
            </w:r>
          </w:p>
        </w:tc>
        <w:tc>
          <w:tcPr>
            <w:tcW w:w="1317" w:type="dxa"/>
            <w:vMerge w:val="restart"/>
            <w:shd w:val="clear" w:color="auto" w:fill="auto"/>
            <w:noWrap/>
            <w:vAlign w:val="center"/>
            <w:hideMark/>
          </w:tcPr>
          <w:p w14:paraId="789A3491" w14:textId="77777777" w:rsidR="00C75174" w:rsidRPr="00C75174" w:rsidRDefault="00C75174" w:rsidP="00C75174">
            <w:pPr>
              <w:jc w:val="center"/>
              <w:rPr>
                <w:b/>
                <w:bCs/>
                <w:szCs w:val="20"/>
              </w:rPr>
            </w:pPr>
            <w:r w:rsidRPr="00C75174">
              <w:rPr>
                <w:b/>
                <w:bCs/>
                <w:szCs w:val="20"/>
              </w:rPr>
              <w:t>2</w:t>
            </w:r>
          </w:p>
        </w:tc>
      </w:tr>
      <w:tr w:rsidR="00C75174" w:rsidRPr="00C75174" w14:paraId="6B1AE4BA" w14:textId="77777777" w:rsidTr="00F95151">
        <w:trPr>
          <w:trHeight w:val="284"/>
        </w:trPr>
        <w:tc>
          <w:tcPr>
            <w:tcW w:w="723" w:type="dxa"/>
            <w:vMerge/>
            <w:shd w:val="clear" w:color="auto" w:fill="auto"/>
            <w:vAlign w:val="center"/>
            <w:hideMark/>
          </w:tcPr>
          <w:p w14:paraId="6FD9DDC8" w14:textId="77777777" w:rsidR="00C75174" w:rsidRPr="00C75174" w:rsidRDefault="00C75174" w:rsidP="00C75174">
            <w:pPr>
              <w:rPr>
                <w:sz w:val="20"/>
                <w:szCs w:val="20"/>
              </w:rPr>
            </w:pPr>
          </w:p>
        </w:tc>
        <w:tc>
          <w:tcPr>
            <w:tcW w:w="607" w:type="dxa"/>
            <w:shd w:val="clear" w:color="auto" w:fill="auto"/>
            <w:noWrap/>
            <w:vAlign w:val="center"/>
            <w:hideMark/>
          </w:tcPr>
          <w:p w14:paraId="141E338D"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65AC5F4B"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20D0AD7E"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009C8E2C"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1106E7D5"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50F8928C" w14:textId="77777777" w:rsidR="00C75174" w:rsidRPr="00C75174" w:rsidRDefault="00C75174" w:rsidP="00C75174">
            <w:pPr>
              <w:rPr>
                <w:b/>
                <w:bCs/>
                <w:szCs w:val="20"/>
              </w:rPr>
            </w:pPr>
          </w:p>
        </w:tc>
      </w:tr>
      <w:tr w:rsidR="00C75174" w:rsidRPr="00C75174" w14:paraId="45A38D8B" w14:textId="77777777" w:rsidTr="00F95151">
        <w:trPr>
          <w:trHeight w:val="284"/>
        </w:trPr>
        <w:tc>
          <w:tcPr>
            <w:tcW w:w="723" w:type="dxa"/>
            <w:vMerge/>
            <w:shd w:val="clear" w:color="auto" w:fill="auto"/>
            <w:vAlign w:val="center"/>
            <w:hideMark/>
          </w:tcPr>
          <w:p w14:paraId="01C5B041" w14:textId="77777777" w:rsidR="00C75174" w:rsidRPr="00C75174" w:rsidRDefault="00C75174" w:rsidP="00C75174">
            <w:pPr>
              <w:rPr>
                <w:sz w:val="20"/>
                <w:szCs w:val="20"/>
              </w:rPr>
            </w:pPr>
          </w:p>
        </w:tc>
        <w:tc>
          <w:tcPr>
            <w:tcW w:w="607" w:type="dxa"/>
            <w:shd w:val="clear" w:color="auto" w:fill="auto"/>
            <w:noWrap/>
            <w:vAlign w:val="center"/>
            <w:hideMark/>
          </w:tcPr>
          <w:p w14:paraId="18076AAF"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6F947079"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2CABCBF1"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55BBAB4D"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1BA77F25"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03C55D93" w14:textId="77777777" w:rsidR="00C75174" w:rsidRPr="00C75174" w:rsidRDefault="00C75174" w:rsidP="00C75174">
            <w:pPr>
              <w:rPr>
                <w:b/>
                <w:bCs/>
                <w:szCs w:val="20"/>
              </w:rPr>
            </w:pPr>
          </w:p>
        </w:tc>
      </w:tr>
      <w:tr w:rsidR="00C75174" w:rsidRPr="00C75174" w14:paraId="2A0BFF3D" w14:textId="77777777" w:rsidTr="00F95151">
        <w:trPr>
          <w:trHeight w:val="284"/>
        </w:trPr>
        <w:tc>
          <w:tcPr>
            <w:tcW w:w="723" w:type="dxa"/>
            <w:vMerge w:val="restart"/>
            <w:shd w:val="clear" w:color="auto" w:fill="auto"/>
            <w:noWrap/>
            <w:vAlign w:val="center"/>
            <w:hideMark/>
          </w:tcPr>
          <w:p w14:paraId="2E79EFBA" w14:textId="77777777" w:rsidR="00C75174" w:rsidRPr="00C75174" w:rsidRDefault="00C75174" w:rsidP="00C75174">
            <w:pPr>
              <w:jc w:val="center"/>
              <w:rPr>
                <w:sz w:val="20"/>
                <w:szCs w:val="20"/>
              </w:rPr>
            </w:pPr>
            <w:r w:rsidRPr="00C75174">
              <w:rPr>
                <w:sz w:val="20"/>
                <w:szCs w:val="20"/>
              </w:rPr>
              <w:t>11</w:t>
            </w:r>
          </w:p>
        </w:tc>
        <w:tc>
          <w:tcPr>
            <w:tcW w:w="607" w:type="dxa"/>
            <w:shd w:val="clear" w:color="auto" w:fill="auto"/>
            <w:noWrap/>
            <w:vAlign w:val="center"/>
            <w:hideMark/>
          </w:tcPr>
          <w:p w14:paraId="16EE916F"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594E0126" w14:textId="77777777" w:rsidR="00C75174" w:rsidRPr="00C75174" w:rsidRDefault="00C75174" w:rsidP="00C75174">
            <w:pPr>
              <w:rPr>
                <w:b/>
                <w:bCs/>
                <w:sz w:val="22"/>
                <w:szCs w:val="22"/>
              </w:rPr>
            </w:pPr>
            <w:r w:rsidRPr="00C75174">
              <w:rPr>
                <w:b/>
                <w:bCs/>
                <w:sz w:val="22"/>
                <w:szCs w:val="22"/>
              </w:rPr>
              <w:t xml:space="preserve">ОАИТ №7: ввод в эксплуатацию 2017 год </w:t>
            </w:r>
          </w:p>
        </w:tc>
        <w:tc>
          <w:tcPr>
            <w:tcW w:w="1317" w:type="dxa"/>
            <w:vMerge w:val="restart"/>
            <w:shd w:val="clear" w:color="auto" w:fill="auto"/>
            <w:noWrap/>
            <w:vAlign w:val="center"/>
            <w:hideMark/>
          </w:tcPr>
          <w:p w14:paraId="208F06FE" w14:textId="77777777" w:rsidR="00C75174" w:rsidRPr="00C75174" w:rsidRDefault="00C75174" w:rsidP="00C75174">
            <w:pPr>
              <w:jc w:val="center"/>
              <w:rPr>
                <w:b/>
                <w:bCs/>
                <w:szCs w:val="20"/>
              </w:rPr>
            </w:pPr>
            <w:r w:rsidRPr="00C75174">
              <w:rPr>
                <w:b/>
                <w:bCs/>
                <w:szCs w:val="20"/>
              </w:rPr>
              <w:t>2</w:t>
            </w:r>
          </w:p>
        </w:tc>
      </w:tr>
      <w:tr w:rsidR="00C75174" w:rsidRPr="00C75174" w14:paraId="609961C8" w14:textId="77777777" w:rsidTr="00F95151">
        <w:trPr>
          <w:trHeight w:val="284"/>
        </w:trPr>
        <w:tc>
          <w:tcPr>
            <w:tcW w:w="723" w:type="dxa"/>
            <w:vMerge/>
            <w:shd w:val="clear" w:color="auto" w:fill="auto"/>
            <w:vAlign w:val="center"/>
            <w:hideMark/>
          </w:tcPr>
          <w:p w14:paraId="294B8D25" w14:textId="77777777" w:rsidR="00C75174" w:rsidRPr="00C75174" w:rsidRDefault="00C75174" w:rsidP="00C75174">
            <w:pPr>
              <w:rPr>
                <w:sz w:val="20"/>
                <w:szCs w:val="20"/>
              </w:rPr>
            </w:pPr>
          </w:p>
        </w:tc>
        <w:tc>
          <w:tcPr>
            <w:tcW w:w="607" w:type="dxa"/>
            <w:shd w:val="clear" w:color="auto" w:fill="auto"/>
            <w:noWrap/>
            <w:vAlign w:val="center"/>
            <w:hideMark/>
          </w:tcPr>
          <w:p w14:paraId="527290F1"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102F58DA" w14:textId="77777777" w:rsidR="00C75174" w:rsidRPr="00C75174" w:rsidRDefault="00C75174" w:rsidP="00C75174">
            <w:pPr>
              <w:rPr>
                <w:sz w:val="22"/>
                <w:szCs w:val="22"/>
              </w:rPr>
            </w:pPr>
            <w:r w:rsidRPr="00C75174">
              <w:rPr>
                <w:sz w:val="22"/>
                <w:szCs w:val="22"/>
              </w:rPr>
              <w:t xml:space="preserve">ТР-200  </w:t>
            </w:r>
          </w:p>
        </w:tc>
        <w:tc>
          <w:tcPr>
            <w:tcW w:w="1702" w:type="dxa"/>
            <w:shd w:val="clear" w:color="auto" w:fill="auto"/>
            <w:vAlign w:val="center"/>
            <w:hideMark/>
          </w:tcPr>
          <w:p w14:paraId="03705ADF" w14:textId="77777777" w:rsidR="00C75174" w:rsidRPr="00C75174" w:rsidRDefault="00C75174" w:rsidP="00C75174">
            <w:pPr>
              <w:jc w:val="center"/>
              <w:rPr>
                <w:sz w:val="22"/>
                <w:szCs w:val="22"/>
              </w:rPr>
            </w:pPr>
            <w:r w:rsidRPr="00C75174">
              <w:rPr>
                <w:sz w:val="22"/>
                <w:szCs w:val="22"/>
              </w:rPr>
              <w:t>0,172</w:t>
            </w:r>
          </w:p>
        </w:tc>
        <w:tc>
          <w:tcPr>
            <w:tcW w:w="1646" w:type="dxa"/>
            <w:shd w:val="clear" w:color="auto" w:fill="auto"/>
            <w:vAlign w:val="center"/>
            <w:hideMark/>
          </w:tcPr>
          <w:p w14:paraId="085ACEEB"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1EC0BFCD"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638AD850" w14:textId="77777777" w:rsidR="00C75174" w:rsidRPr="00C75174" w:rsidRDefault="00C75174" w:rsidP="00C75174">
            <w:pPr>
              <w:rPr>
                <w:b/>
                <w:bCs/>
                <w:szCs w:val="20"/>
              </w:rPr>
            </w:pPr>
          </w:p>
        </w:tc>
      </w:tr>
      <w:tr w:rsidR="00C75174" w:rsidRPr="00C75174" w14:paraId="342FC3A9" w14:textId="77777777" w:rsidTr="00F95151">
        <w:trPr>
          <w:trHeight w:val="284"/>
        </w:trPr>
        <w:tc>
          <w:tcPr>
            <w:tcW w:w="723" w:type="dxa"/>
            <w:vMerge/>
            <w:shd w:val="clear" w:color="auto" w:fill="auto"/>
            <w:vAlign w:val="center"/>
            <w:hideMark/>
          </w:tcPr>
          <w:p w14:paraId="774924FF" w14:textId="77777777" w:rsidR="00C75174" w:rsidRPr="00C75174" w:rsidRDefault="00C75174" w:rsidP="00C75174">
            <w:pPr>
              <w:rPr>
                <w:sz w:val="20"/>
                <w:szCs w:val="20"/>
              </w:rPr>
            </w:pPr>
          </w:p>
        </w:tc>
        <w:tc>
          <w:tcPr>
            <w:tcW w:w="607" w:type="dxa"/>
            <w:shd w:val="clear" w:color="auto" w:fill="auto"/>
            <w:noWrap/>
            <w:vAlign w:val="center"/>
            <w:hideMark/>
          </w:tcPr>
          <w:p w14:paraId="4C1D47B1"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1A543149" w14:textId="77777777" w:rsidR="00C75174" w:rsidRPr="00C75174" w:rsidRDefault="00C75174" w:rsidP="00C75174">
            <w:pPr>
              <w:rPr>
                <w:sz w:val="22"/>
                <w:szCs w:val="22"/>
              </w:rPr>
            </w:pPr>
            <w:r w:rsidRPr="00C75174">
              <w:rPr>
                <w:sz w:val="22"/>
                <w:szCs w:val="22"/>
              </w:rPr>
              <w:t xml:space="preserve">ТР-200  </w:t>
            </w:r>
          </w:p>
        </w:tc>
        <w:tc>
          <w:tcPr>
            <w:tcW w:w="1702" w:type="dxa"/>
            <w:shd w:val="clear" w:color="auto" w:fill="auto"/>
            <w:vAlign w:val="center"/>
            <w:hideMark/>
          </w:tcPr>
          <w:p w14:paraId="2AF38B26" w14:textId="77777777" w:rsidR="00C75174" w:rsidRPr="00C75174" w:rsidRDefault="00C75174" w:rsidP="00C75174">
            <w:pPr>
              <w:jc w:val="center"/>
              <w:rPr>
                <w:sz w:val="22"/>
                <w:szCs w:val="22"/>
              </w:rPr>
            </w:pPr>
            <w:r w:rsidRPr="00C75174">
              <w:rPr>
                <w:sz w:val="22"/>
                <w:szCs w:val="22"/>
              </w:rPr>
              <w:t>0,172</w:t>
            </w:r>
          </w:p>
        </w:tc>
        <w:tc>
          <w:tcPr>
            <w:tcW w:w="1646" w:type="dxa"/>
            <w:shd w:val="clear" w:color="auto" w:fill="auto"/>
            <w:vAlign w:val="center"/>
            <w:hideMark/>
          </w:tcPr>
          <w:p w14:paraId="5C2DEB2C"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68A3E3EE"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726BFF58" w14:textId="77777777" w:rsidR="00C75174" w:rsidRPr="00C75174" w:rsidRDefault="00C75174" w:rsidP="00C75174">
            <w:pPr>
              <w:rPr>
                <w:b/>
                <w:bCs/>
                <w:szCs w:val="20"/>
              </w:rPr>
            </w:pPr>
          </w:p>
        </w:tc>
      </w:tr>
      <w:tr w:rsidR="00C75174" w:rsidRPr="00C75174" w14:paraId="75EEAB1A" w14:textId="77777777" w:rsidTr="00F95151">
        <w:trPr>
          <w:trHeight w:val="284"/>
        </w:trPr>
        <w:tc>
          <w:tcPr>
            <w:tcW w:w="723" w:type="dxa"/>
            <w:vMerge w:val="restart"/>
            <w:shd w:val="clear" w:color="auto" w:fill="auto"/>
            <w:noWrap/>
            <w:vAlign w:val="center"/>
            <w:hideMark/>
          </w:tcPr>
          <w:p w14:paraId="27720B6E" w14:textId="77777777" w:rsidR="00C75174" w:rsidRPr="00C75174" w:rsidRDefault="00C75174" w:rsidP="00C75174">
            <w:pPr>
              <w:jc w:val="center"/>
              <w:rPr>
                <w:sz w:val="20"/>
                <w:szCs w:val="20"/>
              </w:rPr>
            </w:pPr>
            <w:r w:rsidRPr="00C75174">
              <w:rPr>
                <w:sz w:val="20"/>
                <w:szCs w:val="20"/>
              </w:rPr>
              <w:t>12</w:t>
            </w:r>
          </w:p>
        </w:tc>
        <w:tc>
          <w:tcPr>
            <w:tcW w:w="607" w:type="dxa"/>
            <w:shd w:val="clear" w:color="auto" w:fill="auto"/>
            <w:noWrap/>
            <w:vAlign w:val="center"/>
            <w:hideMark/>
          </w:tcPr>
          <w:p w14:paraId="5D2D370D" w14:textId="77777777" w:rsidR="00C75174" w:rsidRPr="00C75174" w:rsidRDefault="00C75174" w:rsidP="00C75174">
            <w:pPr>
              <w:jc w:val="center"/>
              <w:rPr>
                <w:sz w:val="20"/>
                <w:szCs w:val="20"/>
              </w:rPr>
            </w:pPr>
            <w:r w:rsidRPr="00C75174">
              <w:rPr>
                <w:sz w:val="20"/>
                <w:szCs w:val="20"/>
              </w:rPr>
              <w:t> </w:t>
            </w:r>
          </w:p>
        </w:tc>
        <w:tc>
          <w:tcPr>
            <w:tcW w:w="7208" w:type="dxa"/>
            <w:gridSpan w:val="4"/>
            <w:shd w:val="clear" w:color="auto" w:fill="auto"/>
            <w:vAlign w:val="center"/>
            <w:hideMark/>
          </w:tcPr>
          <w:p w14:paraId="2AA5E17D" w14:textId="77777777" w:rsidR="00C75174" w:rsidRPr="00C75174" w:rsidRDefault="00C75174" w:rsidP="00C75174">
            <w:pPr>
              <w:rPr>
                <w:b/>
                <w:bCs/>
                <w:sz w:val="22"/>
                <w:szCs w:val="22"/>
              </w:rPr>
            </w:pPr>
            <w:r w:rsidRPr="00C75174">
              <w:rPr>
                <w:b/>
                <w:bCs/>
                <w:sz w:val="22"/>
                <w:szCs w:val="22"/>
              </w:rPr>
              <w:t xml:space="preserve">ОАИТ ДОЛ Чайка: ввод в эксплуатацию 2018 год </w:t>
            </w:r>
          </w:p>
        </w:tc>
        <w:tc>
          <w:tcPr>
            <w:tcW w:w="1317" w:type="dxa"/>
            <w:vMerge w:val="restart"/>
            <w:shd w:val="clear" w:color="auto" w:fill="auto"/>
            <w:noWrap/>
            <w:vAlign w:val="center"/>
            <w:hideMark/>
          </w:tcPr>
          <w:p w14:paraId="38C8443D" w14:textId="77777777" w:rsidR="00C75174" w:rsidRPr="00C75174" w:rsidRDefault="00C75174" w:rsidP="00C75174">
            <w:pPr>
              <w:jc w:val="center"/>
              <w:rPr>
                <w:b/>
                <w:bCs/>
                <w:szCs w:val="20"/>
              </w:rPr>
            </w:pPr>
            <w:r w:rsidRPr="00C75174">
              <w:rPr>
                <w:b/>
                <w:bCs/>
                <w:szCs w:val="20"/>
              </w:rPr>
              <w:t>2</w:t>
            </w:r>
          </w:p>
        </w:tc>
      </w:tr>
      <w:tr w:rsidR="00C75174" w:rsidRPr="00C75174" w14:paraId="161FA17C" w14:textId="77777777" w:rsidTr="00F95151">
        <w:trPr>
          <w:trHeight w:val="284"/>
        </w:trPr>
        <w:tc>
          <w:tcPr>
            <w:tcW w:w="723" w:type="dxa"/>
            <w:vMerge/>
            <w:shd w:val="clear" w:color="auto" w:fill="auto"/>
            <w:vAlign w:val="center"/>
            <w:hideMark/>
          </w:tcPr>
          <w:p w14:paraId="60270791" w14:textId="77777777" w:rsidR="00C75174" w:rsidRPr="00C75174" w:rsidRDefault="00C75174" w:rsidP="00C75174">
            <w:pPr>
              <w:rPr>
                <w:sz w:val="20"/>
                <w:szCs w:val="20"/>
              </w:rPr>
            </w:pPr>
          </w:p>
        </w:tc>
        <w:tc>
          <w:tcPr>
            <w:tcW w:w="607" w:type="dxa"/>
            <w:shd w:val="clear" w:color="auto" w:fill="auto"/>
            <w:noWrap/>
            <w:vAlign w:val="center"/>
            <w:hideMark/>
          </w:tcPr>
          <w:p w14:paraId="545A4115"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257FA2B0" w14:textId="77777777" w:rsidR="00C75174" w:rsidRPr="00C75174" w:rsidRDefault="00C75174" w:rsidP="00C75174">
            <w:pPr>
              <w:rPr>
                <w:sz w:val="22"/>
                <w:szCs w:val="22"/>
              </w:rPr>
            </w:pPr>
            <w:r w:rsidRPr="00C75174">
              <w:rPr>
                <w:sz w:val="22"/>
                <w:szCs w:val="22"/>
              </w:rPr>
              <w:t xml:space="preserve">ТР-200  </w:t>
            </w:r>
          </w:p>
        </w:tc>
        <w:tc>
          <w:tcPr>
            <w:tcW w:w="1702" w:type="dxa"/>
            <w:shd w:val="clear" w:color="auto" w:fill="auto"/>
            <w:vAlign w:val="center"/>
            <w:hideMark/>
          </w:tcPr>
          <w:p w14:paraId="2C910E88" w14:textId="77777777" w:rsidR="00C75174" w:rsidRPr="00C75174" w:rsidRDefault="00C75174" w:rsidP="00C75174">
            <w:pPr>
              <w:jc w:val="center"/>
              <w:rPr>
                <w:sz w:val="22"/>
                <w:szCs w:val="22"/>
              </w:rPr>
            </w:pPr>
            <w:r w:rsidRPr="00C75174">
              <w:rPr>
                <w:sz w:val="22"/>
                <w:szCs w:val="22"/>
              </w:rPr>
              <w:t>0,172</w:t>
            </w:r>
          </w:p>
        </w:tc>
        <w:tc>
          <w:tcPr>
            <w:tcW w:w="1646" w:type="dxa"/>
            <w:shd w:val="clear" w:color="auto" w:fill="auto"/>
            <w:vAlign w:val="center"/>
            <w:hideMark/>
          </w:tcPr>
          <w:p w14:paraId="53E75404"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6C8F0AC5"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469D284B" w14:textId="77777777" w:rsidR="00C75174" w:rsidRPr="00C75174" w:rsidRDefault="00C75174" w:rsidP="00C75174">
            <w:pPr>
              <w:rPr>
                <w:b/>
                <w:bCs/>
                <w:szCs w:val="20"/>
              </w:rPr>
            </w:pPr>
          </w:p>
        </w:tc>
      </w:tr>
      <w:tr w:rsidR="00C75174" w:rsidRPr="00C75174" w14:paraId="0A6B1ACB" w14:textId="77777777" w:rsidTr="00F95151">
        <w:trPr>
          <w:trHeight w:val="284"/>
        </w:trPr>
        <w:tc>
          <w:tcPr>
            <w:tcW w:w="723" w:type="dxa"/>
            <w:vMerge/>
            <w:shd w:val="clear" w:color="auto" w:fill="auto"/>
            <w:vAlign w:val="center"/>
            <w:hideMark/>
          </w:tcPr>
          <w:p w14:paraId="5682DC86" w14:textId="77777777" w:rsidR="00C75174" w:rsidRPr="00C75174" w:rsidRDefault="00C75174" w:rsidP="00C75174">
            <w:pPr>
              <w:rPr>
                <w:sz w:val="20"/>
                <w:szCs w:val="20"/>
              </w:rPr>
            </w:pPr>
          </w:p>
        </w:tc>
        <w:tc>
          <w:tcPr>
            <w:tcW w:w="607" w:type="dxa"/>
            <w:shd w:val="clear" w:color="auto" w:fill="auto"/>
            <w:noWrap/>
            <w:vAlign w:val="center"/>
            <w:hideMark/>
          </w:tcPr>
          <w:p w14:paraId="7552EFA5"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09C08D86" w14:textId="77777777" w:rsidR="00C75174" w:rsidRPr="00C75174" w:rsidRDefault="00C75174" w:rsidP="00C75174">
            <w:pPr>
              <w:rPr>
                <w:sz w:val="22"/>
                <w:szCs w:val="22"/>
              </w:rPr>
            </w:pPr>
            <w:r w:rsidRPr="00C75174">
              <w:rPr>
                <w:sz w:val="22"/>
                <w:szCs w:val="22"/>
              </w:rPr>
              <w:t xml:space="preserve">ТР-200  </w:t>
            </w:r>
          </w:p>
        </w:tc>
        <w:tc>
          <w:tcPr>
            <w:tcW w:w="1702" w:type="dxa"/>
            <w:shd w:val="clear" w:color="auto" w:fill="auto"/>
            <w:vAlign w:val="center"/>
            <w:hideMark/>
          </w:tcPr>
          <w:p w14:paraId="3B01F578" w14:textId="77777777" w:rsidR="00C75174" w:rsidRPr="00C75174" w:rsidRDefault="00C75174" w:rsidP="00C75174">
            <w:pPr>
              <w:jc w:val="center"/>
              <w:rPr>
                <w:sz w:val="22"/>
                <w:szCs w:val="22"/>
              </w:rPr>
            </w:pPr>
            <w:r w:rsidRPr="00C75174">
              <w:rPr>
                <w:sz w:val="22"/>
                <w:szCs w:val="22"/>
              </w:rPr>
              <w:t>0,172</w:t>
            </w:r>
          </w:p>
        </w:tc>
        <w:tc>
          <w:tcPr>
            <w:tcW w:w="1646" w:type="dxa"/>
            <w:shd w:val="clear" w:color="auto" w:fill="auto"/>
            <w:vAlign w:val="center"/>
            <w:hideMark/>
          </w:tcPr>
          <w:p w14:paraId="5532C161"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17317657"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5F95A1C0" w14:textId="77777777" w:rsidR="00C75174" w:rsidRPr="00C75174" w:rsidRDefault="00C75174" w:rsidP="00C75174">
            <w:pPr>
              <w:rPr>
                <w:b/>
                <w:bCs/>
                <w:szCs w:val="20"/>
              </w:rPr>
            </w:pPr>
          </w:p>
        </w:tc>
      </w:tr>
      <w:tr w:rsidR="00C75174" w:rsidRPr="00C75174" w14:paraId="5C047F49" w14:textId="77777777" w:rsidTr="00F95151">
        <w:trPr>
          <w:trHeight w:val="284"/>
        </w:trPr>
        <w:tc>
          <w:tcPr>
            <w:tcW w:w="723" w:type="dxa"/>
            <w:vMerge w:val="restart"/>
            <w:shd w:val="clear" w:color="auto" w:fill="auto"/>
            <w:noWrap/>
            <w:vAlign w:val="center"/>
            <w:hideMark/>
          </w:tcPr>
          <w:p w14:paraId="49EFA1A1" w14:textId="77777777" w:rsidR="00C75174" w:rsidRPr="00C75174" w:rsidRDefault="00C75174" w:rsidP="00C75174">
            <w:pPr>
              <w:jc w:val="center"/>
              <w:rPr>
                <w:sz w:val="20"/>
                <w:szCs w:val="20"/>
              </w:rPr>
            </w:pPr>
            <w:r w:rsidRPr="00C75174">
              <w:rPr>
                <w:sz w:val="20"/>
                <w:szCs w:val="20"/>
              </w:rPr>
              <w:t>13</w:t>
            </w:r>
          </w:p>
        </w:tc>
        <w:tc>
          <w:tcPr>
            <w:tcW w:w="607" w:type="dxa"/>
            <w:shd w:val="clear" w:color="auto" w:fill="auto"/>
            <w:noWrap/>
            <w:vAlign w:val="center"/>
            <w:hideMark/>
          </w:tcPr>
          <w:p w14:paraId="09188D0F" w14:textId="77777777" w:rsidR="00C75174" w:rsidRPr="00C75174" w:rsidRDefault="00C75174" w:rsidP="00C75174">
            <w:pPr>
              <w:jc w:val="center"/>
              <w:rPr>
                <w:sz w:val="20"/>
                <w:szCs w:val="20"/>
              </w:rPr>
            </w:pPr>
            <w:r w:rsidRPr="00C75174">
              <w:rPr>
                <w:sz w:val="20"/>
                <w:szCs w:val="20"/>
              </w:rPr>
              <w:t> </w:t>
            </w:r>
          </w:p>
        </w:tc>
        <w:tc>
          <w:tcPr>
            <w:tcW w:w="5562" w:type="dxa"/>
            <w:gridSpan w:val="3"/>
            <w:shd w:val="clear" w:color="auto" w:fill="auto"/>
            <w:vAlign w:val="center"/>
            <w:hideMark/>
          </w:tcPr>
          <w:p w14:paraId="0DE83DB0" w14:textId="77777777" w:rsidR="00C75174" w:rsidRPr="00C75174" w:rsidRDefault="00C75174" w:rsidP="00C75174">
            <w:pPr>
              <w:rPr>
                <w:b/>
                <w:bCs/>
                <w:sz w:val="22"/>
                <w:szCs w:val="22"/>
              </w:rPr>
            </w:pPr>
            <w:r w:rsidRPr="00C75174">
              <w:rPr>
                <w:b/>
                <w:bCs/>
                <w:sz w:val="22"/>
                <w:szCs w:val="22"/>
              </w:rPr>
              <w:t xml:space="preserve">ОАИТ Чебал-Су: ввод в эксплуатацию 2017 год </w:t>
            </w:r>
          </w:p>
        </w:tc>
        <w:tc>
          <w:tcPr>
            <w:tcW w:w="1646" w:type="dxa"/>
            <w:shd w:val="clear" w:color="auto" w:fill="auto"/>
            <w:vAlign w:val="center"/>
            <w:hideMark/>
          </w:tcPr>
          <w:p w14:paraId="2193361F" w14:textId="77777777" w:rsidR="00C75174" w:rsidRPr="00C75174" w:rsidRDefault="00C75174" w:rsidP="00C75174">
            <w:pPr>
              <w:rPr>
                <w:b/>
                <w:bCs/>
                <w:sz w:val="22"/>
                <w:szCs w:val="22"/>
              </w:rPr>
            </w:pPr>
            <w:r w:rsidRPr="00C75174">
              <w:rPr>
                <w:b/>
                <w:bCs/>
                <w:sz w:val="22"/>
                <w:szCs w:val="22"/>
              </w:rPr>
              <w:t> </w:t>
            </w:r>
          </w:p>
        </w:tc>
        <w:tc>
          <w:tcPr>
            <w:tcW w:w="1317" w:type="dxa"/>
            <w:vMerge w:val="restart"/>
            <w:shd w:val="clear" w:color="auto" w:fill="auto"/>
            <w:noWrap/>
            <w:vAlign w:val="center"/>
            <w:hideMark/>
          </w:tcPr>
          <w:p w14:paraId="27900B0B" w14:textId="77777777" w:rsidR="00C75174" w:rsidRPr="00C75174" w:rsidRDefault="00C75174" w:rsidP="00C75174">
            <w:pPr>
              <w:jc w:val="center"/>
              <w:rPr>
                <w:b/>
                <w:bCs/>
                <w:szCs w:val="20"/>
              </w:rPr>
            </w:pPr>
            <w:r w:rsidRPr="00C75174">
              <w:rPr>
                <w:b/>
                <w:bCs/>
                <w:szCs w:val="20"/>
              </w:rPr>
              <w:t>2</w:t>
            </w:r>
          </w:p>
        </w:tc>
      </w:tr>
      <w:tr w:rsidR="00C75174" w:rsidRPr="00C75174" w14:paraId="2C767BCC" w14:textId="77777777" w:rsidTr="00F95151">
        <w:trPr>
          <w:trHeight w:val="284"/>
        </w:trPr>
        <w:tc>
          <w:tcPr>
            <w:tcW w:w="723" w:type="dxa"/>
            <w:vMerge/>
            <w:shd w:val="clear" w:color="auto" w:fill="auto"/>
            <w:vAlign w:val="center"/>
            <w:hideMark/>
          </w:tcPr>
          <w:p w14:paraId="3393E8A4" w14:textId="77777777" w:rsidR="00C75174" w:rsidRPr="00C75174" w:rsidRDefault="00C75174" w:rsidP="00C75174">
            <w:pPr>
              <w:rPr>
                <w:sz w:val="20"/>
                <w:szCs w:val="20"/>
              </w:rPr>
            </w:pPr>
          </w:p>
        </w:tc>
        <w:tc>
          <w:tcPr>
            <w:tcW w:w="607" w:type="dxa"/>
            <w:shd w:val="clear" w:color="auto" w:fill="auto"/>
            <w:noWrap/>
            <w:vAlign w:val="center"/>
            <w:hideMark/>
          </w:tcPr>
          <w:p w14:paraId="4C509C3E" w14:textId="77777777" w:rsidR="00C75174" w:rsidRPr="00C75174" w:rsidRDefault="00C75174" w:rsidP="00C75174">
            <w:pPr>
              <w:jc w:val="center"/>
              <w:rPr>
                <w:sz w:val="20"/>
                <w:szCs w:val="20"/>
              </w:rPr>
            </w:pPr>
            <w:r w:rsidRPr="00C75174">
              <w:rPr>
                <w:sz w:val="20"/>
                <w:szCs w:val="20"/>
              </w:rPr>
              <w:t>№1</w:t>
            </w:r>
          </w:p>
        </w:tc>
        <w:tc>
          <w:tcPr>
            <w:tcW w:w="2214" w:type="dxa"/>
            <w:shd w:val="clear" w:color="auto" w:fill="auto"/>
            <w:vAlign w:val="center"/>
            <w:hideMark/>
          </w:tcPr>
          <w:p w14:paraId="4B86C6FF"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0C8D01A0"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18841A90"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1EFBCC13"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3CD0AC80" w14:textId="77777777" w:rsidR="00C75174" w:rsidRPr="00C75174" w:rsidRDefault="00C75174" w:rsidP="00C75174">
            <w:pPr>
              <w:rPr>
                <w:b/>
                <w:bCs/>
                <w:szCs w:val="20"/>
              </w:rPr>
            </w:pPr>
          </w:p>
        </w:tc>
      </w:tr>
      <w:tr w:rsidR="00C75174" w:rsidRPr="00C75174" w14:paraId="196A6264" w14:textId="77777777" w:rsidTr="00F95151">
        <w:trPr>
          <w:trHeight w:val="284"/>
        </w:trPr>
        <w:tc>
          <w:tcPr>
            <w:tcW w:w="723" w:type="dxa"/>
            <w:vMerge/>
            <w:shd w:val="clear" w:color="auto" w:fill="auto"/>
            <w:vAlign w:val="center"/>
            <w:hideMark/>
          </w:tcPr>
          <w:p w14:paraId="58781E05" w14:textId="77777777" w:rsidR="00C75174" w:rsidRPr="00C75174" w:rsidRDefault="00C75174" w:rsidP="00C75174">
            <w:pPr>
              <w:rPr>
                <w:sz w:val="20"/>
                <w:szCs w:val="20"/>
              </w:rPr>
            </w:pPr>
          </w:p>
        </w:tc>
        <w:tc>
          <w:tcPr>
            <w:tcW w:w="607" w:type="dxa"/>
            <w:shd w:val="clear" w:color="auto" w:fill="auto"/>
            <w:noWrap/>
            <w:vAlign w:val="center"/>
            <w:hideMark/>
          </w:tcPr>
          <w:p w14:paraId="132488A6" w14:textId="77777777" w:rsidR="00C75174" w:rsidRPr="00C75174" w:rsidRDefault="00C75174" w:rsidP="00C75174">
            <w:pPr>
              <w:jc w:val="center"/>
              <w:rPr>
                <w:sz w:val="20"/>
                <w:szCs w:val="20"/>
              </w:rPr>
            </w:pPr>
            <w:r w:rsidRPr="00C75174">
              <w:rPr>
                <w:sz w:val="20"/>
                <w:szCs w:val="20"/>
              </w:rPr>
              <w:t>№2</w:t>
            </w:r>
          </w:p>
        </w:tc>
        <w:tc>
          <w:tcPr>
            <w:tcW w:w="2214" w:type="dxa"/>
            <w:shd w:val="clear" w:color="auto" w:fill="auto"/>
            <w:vAlign w:val="center"/>
            <w:hideMark/>
          </w:tcPr>
          <w:p w14:paraId="7B9B122E" w14:textId="77777777" w:rsidR="00C75174" w:rsidRPr="00C75174" w:rsidRDefault="00C75174" w:rsidP="00C75174">
            <w:pPr>
              <w:rPr>
                <w:sz w:val="22"/>
                <w:szCs w:val="22"/>
              </w:rPr>
            </w:pPr>
            <w:r w:rsidRPr="00C75174">
              <w:rPr>
                <w:sz w:val="22"/>
                <w:szCs w:val="22"/>
              </w:rPr>
              <w:t xml:space="preserve">ТР-300  </w:t>
            </w:r>
          </w:p>
        </w:tc>
        <w:tc>
          <w:tcPr>
            <w:tcW w:w="1702" w:type="dxa"/>
            <w:shd w:val="clear" w:color="auto" w:fill="auto"/>
            <w:vAlign w:val="center"/>
            <w:hideMark/>
          </w:tcPr>
          <w:p w14:paraId="071572AA" w14:textId="77777777" w:rsidR="00C75174" w:rsidRPr="00C75174" w:rsidRDefault="00C75174" w:rsidP="00C75174">
            <w:pPr>
              <w:jc w:val="center"/>
              <w:rPr>
                <w:sz w:val="22"/>
                <w:szCs w:val="22"/>
              </w:rPr>
            </w:pPr>
            <w:r w:rsidRPr="00C75174">
              <w:rPr>
                <w:sz w:val="22"/>
                <w:szCs w:val="22"/>
              </w:rPr>
              <w:t>0,258</w:t>
            </w:r>
          </w:p>
        </w:tc>
        <w:tc>
          <w:tcPr>
            <w:tcW w:w="1646" w:type="dxa"/>
            <w:shd w:val="clear" w:color="auto" w:fill="auto"/>
            <w:vAlign w:val="center"/>
            <w:hideMark/>
          </w:tcPr>
          <w:p w14:paraId="5CDC9249" w14:textId="77777777" w:rsidR="00C75174" w:rsidRPr="00C75174" w:rsidRDefault="00C75174" w:rsidP="00C75174">
            <w:pPr>
              <w:jc w:val="center"/>
              <w:rPr>
                <w:sz w:val="22"/>
                <w:szCs w:val="22"/>
              </w:rPr>
            </w:pPr>
            <w:r w:rsidRPr="00C75174">
              <w:rPr>
                <w:sz w:val="22"/>
                <w:szCs w:val="22"/>
              </w:rPr>
              <w:t>2016</w:t>
            </w:r>
          </w:p>
        </w:tc>
        <w:tc>
          <w:tcPr>
            <w:tcW w:w="1646" w:type="dxa"/>
            <w:shd w:val="clear" w:color="auto" w:fill="auto"/>
            <w:vAlign w:val="center"/>
            <w:hideMark/>
          </w:tcPr>
          <w:p w14:paraId="14E4F302" w14:textId="77777777" w:rsidR="00C75174" w:rsidRPr="00C75174" w:rsidRDefault="00C75174" w:rsidP="00C75174">
            <w:pPr>
              <w:jc w:val="center"/>
              <w:rPr>
                <w:sz w:val="22"/>
                <w:szCs w:val="22"/>
              </w:rPr>
            </w:pPr>
            <w:r w:rsidRPr="00C75174">
              <w:rPr>
                <w:sz w:val="22"/>
                <w:szCs w:val="22"/>
              </w:rPr>
              <w:t>-</w:t>
            </w:r>
          </w:p>
        </w:tc>
        <w:tc>
          <w:tcPr>
            <w:tcW w:w="1317" w:type="dxa"/>
            <w:vMerge/>
            <w:shd w:val="clear" w:color="auto" w:fill="auto"/>
            <w:vAlign w:val="center"/>
            <w:hideMark/>
          </w:tcPr>
          <w:p w14:paraId="2E4B4A33" w14:textId="77777777" w:rsidR="00C75174" w:rsidRPr="00C75174" w:rsidRDefault="00C75174" w:rsidP="00C75174">
            <w:pPr>
              <w:rPr>
                <w:b/>
                <w:bCs/>
                <w:szCs w:val="20"/>
              </w:rPr>
            </w:pPr>
          </w:p>
        </w:tc>
      </w:tr>
      <w:tr w:rsidR="00C75174" w:rsidRPr="00C75174" w14:paraId="04494282" w14:textId="77777777" w:rsidTr="00F95151">
        <w:trPr>
          <w:trHeight w:val="284"/>
        </w:trPr>
        <w:tc>
          <w:tcPr>
            <w:tcW w:w="723" w:type="dxa"/>
            <w:shd w:val="clear" w:color="auto" w:fill="auto"/>
            <w:noWrap/>
            <w:vAlign w:val="center"/>
            <w:hideMark/>
          </w:tcPr>
          <w:p w14:paraId="214D6455" w14:textId="77777777" w:rsidR="00C75174" w:rsidRPr="00C75174" w:rsidRDefault="00C75174" w:rsidP="00C75174">
            <w:pPr>
              <w:jc w:val="center"/>
              <w:rPr>
                <w:sz w:val="20"/>
                <w:szCs w:val="20"/>
              </w:rPr>
            </w:pPr>
            <w:r w:rsidRPr="00C75174">
              <w:rPr>
                <w:sz w:val="20"/>
                <w:szCs w:val="20"/>
              </w:rPr>
              <w:t> </w:t>
            </w:r>
          </w:p>
        </w:tc>
        <w:tc>
          <w:tcPr>
            <w:tcW w:w="6169" w:type="dxa"/>
            <w:gridSpan w:val="4"/>
            <w:shd w:val="clear" w:color="auto" w:fill="auto"/>
            <w:noWrap/>
            <w:vAlign w:val="center"/>
            <w:hideMark/>
          </w:tcPr>
          <w:p w14:paraId="310EC7BA" w14:textId="77777777" w:rsidR="00C75174" w:rsidRPr="00C75174" w:rsidRDefault="00C75174" w:rsidP="00C75174">
            <w:pPr>
              <w:jc w:val="right"/>
              <w:rPr>
                <w:b/>
                <w:bCs/>
                <w:szCs w:val="20"/>
              </w:rPr>
            </w:pPr>
            <w:r w:rsidRPr="00C75174">
              <w:rPr>
                <w:b/>
                <w:bCs/>
                <w:szCs w:val="20"/>
              </w:rPr>
              <w:t>Итого котлов:</w:t>
            </w:r>
          </w:p>
        </w:tc>
        <w:tc>
          <w:tcPr>
            <w:tcW w:w="1646" w:type="dxa"/>
            <w:shd w:val="clear" w:color="auto" w:fill="auto"/>
            <w:noWrap/>
            <w:vAlign w:val="center"/>
            <w:hideMark/>
          </w:tcPr>
          <w:p w14:paraId="1F1102EA" w14:textId="77777777" w:rsidR="00C75174" w:rsidRPr="00C75174" w:rsidRDefault="00C75174" w:rsidP="00C75174">
            <w:pPr>
              <w:jc w:val="right"/>
              <w:rPr>
                <w:b/>
                <w:bCs/>
                <w:szCs w:val="20"/>
              </w:rPr>
            </w:pPr>
            <w:r w:rsidRPr="00C75174">
              <w:rPr>
                <w:b/>
                <w:bCs/>
                <w:szCs w:val="20"/>
              </w:rPr>
              <w:t> </w:t>
            </w:r>
          </w:p>
        </w:tc>
        <w:tc>
          <w:tcPr>
            <w:tcW w:w="1317" w:type="dxa"/>
            <w:shd w:val="clear" w:color="auto" w:fill="auto"/>
            <w:noWrap/>
            <w:vAlign w:val="center"/>
            <w:hideMark/>
          </w:tcPr>
          <w:p w14:paraId="6AA98467" w14:textId="77777777" w:rsidR="00C75174" w:rsidRPr="00C75174" w:rsidRDefault="00C75174" w:rsidP="00C75174">
            <w:pPr>
              <w:jc w:val="center"/>
              <w:rPr>
                <w:b/>
                <w:bCs/>
                <w:szCs w:val="20"/>
              </w:rPr>
            </w:pPr>
            <w:r w:rsidRPr="00C75174">
              <w:rPr>
                <w:b/>
                <w:bCs/>
                <w:szCs w:val="20"/>
              </w:rPr>
              <w:t>76</w:t>
            </w:r>
          </w:p>
        </w:tc>
      </w:tr>
    </w:tbl>
    <w:p w14:paraId="09891599" w14:textId="77777777" w:rsidR="00C75174" w:rsidRPr="00C75174" w:rsidRDefault="00C75174" w:rsidP="00C75174">
      <w:pPr>
        <w:spacing w:line="360" w:lineRule="auto"/>
        <w:ind w:firstLine="709"/>
        <w:jc w:val="both"/>
        <w:rPr>
          <w:sz w:val="28"/>
          <w:szCs w:val="28"/>
        </w:rPr>
      </w:pPr>
    </w:p>
    <w:p w14:paraId="6B0E540A"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FBAEC16" w14:textId="77777777" w:rsidR="00C75174" w:rsidRPr="00C75174" w:rsidRDefault="00C75174" w:rsidP="00C75174">
      <w:pPr>
        <w:ind w:firstLine="567"/>
        <w:jc w:val="both"/>
        <w:rPr>
          <w:sz w:val="28"/>
          <w:szCs w:val="28"/>
        </w:rPr>
      </w:pPr>
      <w:r w:rsidRPr="00C75174">
        <w:rPr>
          <w:sz w:val="28"/>
          <w:szCs w:val="28"/>
        </w:rPr>
        <w:t>- копия Устава;</w:t>
      </w:r>
    </w:p>
    <w:p w14:paraId="60FFC38F" w14:textId="77777777" w:rsidR="00C75174" w:rsidRPr="00C75174" w:rsidRDefault="00C75174" w:rsidP="00C75174">
      <w:pPr>
        <w:ind w:firstLine="567"/>
        <w:jc w:val="both"/>
        <w:rPr>
          <w:sz w:val="28"/>
          <w:szCs w:val="28"/>
        </w:rPr>
      </w:pPr>
      <w:r w:rsidRPr="00C75174">
        <w:rPr>
          <w:sz w:val="28"/>
          <w:szCs w:val="28"/>
        </w:rPr>
        <w:t>- копия свидетельства о государственной регистрации;</w:t>
      </w:r>
    </w:p>
    <w:p w14:paraId="4EFE2E4C"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0843024A" w14:textId="77777777" w:rsidR="00C75174" w:rsidRPr="00C75174" w:rsidRDefault="00C75174" w:rsidP="00C75174">
      <w:pPr>
        <w:ind w:firstLine="567"/>
        <w:jc w:val="both"/>
        <w:rPr>
          <w:sz w:val="28"/>
          <w:szCs w:val="28"/>
        </w:rPr>
      </w:pPr>
      <w:r w:rsidRPr="00C75174">
        <w:rPr>
          <w:sz w:val="28"/>
          <w:szCs w:val="28"/>
        </w:rPr>
        <w:t>- перечень оборудования котельных, его технические характеристики;</w:t>
      </w:r>
    </w:p>
    <w:p w14:paraId="0DBB7AD9" w14:textId="77777777" w:rsidR="00C75174" w:rsidRPr="00C75174" w:rsidRDefault="00C75174" w:rsidP="00C75174">
      <w:pPr>
        <w:ind w:firstLine="567"/>
        <w:jc w:val="both"/>
        <w:rPr>
          <w:sz w:val="28"/>
          <w:szCs w:val="28"/>
        </w:rPr>
      </w:pPr>
      <w:r w:rsidRPr="00C75174">
        <w:rPr>
          <w:sz w:val="28"/>
          <w:szCs w:val="28"/>
        </w:rPr>
        <w:t>- договор аренды имущественного комплекса (подтверждает площадь котельной);</w:t>
      </w:r>
    </w:p>
    <w:p w14:paraId="6C647F84" w14:textId="77777777" w:rsidR="00C75174" w:rsidRPr="00C75174" w:rsidRDefault="00C75174" w:rsidP="00C75174">
      <w:pPr>
        <w:ind w:firstLine="567"/>
        <w:jc w:val="both"/>
        <w:rPr>
          <w:sz w:val="28"/>
          <w:szCs w:val="28"/>
        </w:rPr>
      </w:pPr>
      <w:r w:rsidRPr="00C75174">
        <w:rPr>
          <w:sz w:val="28"/>
          <w:szCs w:val="28"/>
        </w:rPr>
        <w:t>- пояснительная записка;</w:t>
      </w:r>
    </w:p>
    <w:p w14:paraId="667CDCFE" w14:textId="77777777" w:rsidR="00C75174" w:rsidRPr="00C75174" w:rsidRDefault="00C75174" w:rsidP="00C75174">
      <w:pPr>
        <w:ind w:firstLine="567"/>
        <w:jc w:val="both"/>
        <w:rPr>
          <w:sz w:val="28"/>
          <w:szCs w:val="28"/>
        </w:rPr>
      </w:pPr>
      <w:r w:rsidRPr="00C75174">
        <w:rPr>
          <w:sz w:val="28"/>
          <w:szCs w:val="28"/>
        </w:rPr>
        <w:t>- температурный график работы;</w:t>
      </w:r>
    </w:p>
    <w:p w14:paraId="5F36E7CB" w14:textId="77777777" w:rsidR="00C75174" w:rsidRPr="00C75174" w:rsidRDefault="00C75174" w:rsidP="00C75174">
      <w:pPr>
        <w:ind w:firstLine="567"/>
        <w:jc w:val="both"/>
        <w:rPr>
          <w:sz w:val="28"/>
          <w:szCs w:val="28"/>
        </w:rPr>
      </w:pPr>
      <w:r w:rsidRPr="00C75174">
        <w:rPr>
          <w:sz w:val="28"/>
          <w:szCs w:val="28"/>
        </w:rPr>
        <w:t>- сведения о режимах работы котлоагрегатов на планируемый период работы;</w:t>
      </w:r>
    </w:p>
    <w:p w14:paraId="586749AF" w14:textId="77777777" w:rsidR="00C75174" w:rsidRPr="00C75174" w:rsidRDefault="00C75174" w:rsidP="00C75174">
      <w:pPr>
        <w:ind w:firstLine="567"/>
        <w:jc w:val="both"/>
        <w:rPr>
          <w:sz w:val="28"/>
          <w:szCs w:val="28"/>
        </w:rPr>
      </w:pPr>
      <w:r w:rsidRPr="00C75174">
        <w:rPr>
          <w:sz w:val="28"/>
          <w:szCs w:val="28"/>
        </w:rPr>
        <w:t>- плановое значение расхода топлива на планируемый период регулирования;</w:t>
      </w:r>
    </w:p>
    <w:p w14:paraId="0D82B0D8" w14:textId="77777777" w:rsidR="00C75174" w:rsidRPr="00C75174" w:rsidRDefault="00C75174" w:rsidP="00C75174">
      <w:pPr>
        <w:ind w:firstLine="567"/>
        <w:jc w:val="both"/>
        <w:rPr>
          <w:sz w:val="28"/>
          <w:szCs w:val="28"/>
        </w:rPr>
      </w:pPr>
      <w:r w:rsidRPr="00C75174">
        <w:rPr>
          <w:sz w:val="28"/>
          <w:szCs w:val="28"/>
        </w:rPr>
        <w:t>- плановое значение выработки тепловой энергии на регулируемый период;</w:t>
      </w:r>
    </w:p>
    <w:p w14:paraId="69C70204" w14:textId="77777777" w:rsidR="00C75174" w:rsidRPr="00C75174" w:rsidRDefault="00C75174" w:rsidP="00C75174">
      <w:pPr>
        <w:ind w:firstLine="567"/>
        <w:jc w:val="both"/>
        <w:rPr>
          <w:sz w:val="28"/>
          <w:szCs w:val="28"/>
        </w:rPr>
      </w:pPr>
      <w:r w:rsidRPr="00C75174">
        <w:rPr>
          <w:sz w:val="28"/>
          <w:szCs w:val="28"/>
        </w:rPr>
        <w:t>- расчет норматива удельного расхода топлива;</w:t>
      </w:r>
    </w:p>
    <w:p w14:paraId="12A55276" w14:textId="77777777" w:rsidR="00C75174" w:rsidRPr="00C75174" w:rsidRDefault="00C75174" w:rsidP="00C75174">
      <w:pPr>
        <w:ind w:firstLine="567"/>
        <w:jc w:val="both"/>
        <w:rPr>
          <w:sz w:val="28"/>
          <w:szCs w:val="28"/>
        </w:rPr>
      </w:pPr>
      <w:r w:rsidRPr="00C75174">
        <w:rPr>
          <w:sz w:val="28"/>
          <w:szCs w:val="28"/>
        </w:rPr>
        <w:t>- расчет полезного отпуска на отопление и ГВС жилых, общественных зданий;</w:t>
      </w:r>
    </w:p>
    <w:p w14:paraId="6B5927C5" w14:textId="77777777" w:rsidR="00C75174" w:rsidRPr="00C75174" w:rsidRDefault="00C75174" w:rsidP="00C75174">
      <w:pPr>
        <w:ind w:firstLine="567"/>
        <w:jc w:val="both"/>
        <w:rPr>
          <w:sz w:val="28"/>
          <w:szCs w:val="28"/>
        </w:rPr>
      </w:pPr>
      <w:r w:rsidRPr="00C75174">
        <w:rPr>
          <w:sz w:val="28"/>
          <w:szCs w:val="28"/>
        </w:rPr>
        <w:t>- расчет расхода тепловой энергии на собственные нужды;</w:t>
      </w:r>
    </w:p>
    <w:p w14:paraId="5657A587" w14:textId="77777777" w:rsidR="00C75174" w:rsidRPr="00C75174" w:rsidRDefault="00C75174" w:rsidP="00C75174">
      <w:pPr>
        <w:ind w:firstLine="567"/>
        <w:jc w:val="both"/>
        <w:rPr>
          <w:sz w:val="28"/>
          <w:szCs w:val="28"/>
        </w:rPr>
      </w:pPr>
      <w:r w:rsidRPr="00C75174">
        <w:rPr>
          <w:sz w:val="28"/>
          <w:szCs w:val="28"/>
        </w:rPr>
        <w:t>- расчет потерь тепла при передаче тепловой энергии;</w:t>
      </w:r>
    </w:p>
    <w:p w14:paraId="7B761AB5" w14:textId="77777777" w:rsidR="00C75174" w:rsidRPr="00C75174" w:rsidRDefault="00C75174" w:rsidP="00C75174">
      <w:pPr>
        <w:ind w:firstLine="567"/>
        <w:jc w:val="both"/>
        <w:rPr>
          <w:sz w:val="28"/>
          <w:szCs w:val="28"/>
        </w:rPr>
      </w:pPr>
      <w:r w:rsidRPr="00C75174">
        <w:rPr>
          <w:sz w:val="28"/>
          <w:szCs w:val="28"/>
        </w:rPr>
        <w:t>- сертификаты используемого топлива;</w:t>
      </w:r>
    </w:p>
    <w:p w14:paraId="7CEB9CD1" w14:textId="77777777" w:rsidR="00C75174" w:rsidRPr="00C75174" w:rsidRDefault="00C75174" w:rsidP="00C75174">
      <w:pPr>
        <w:ind w:firstLine="567"/>
        <w:jc w:val="both"/>
        <w:rPr>
          <w:sz w:val="28"/>
          <w:szCs w:val="28"/>
        </w:rPr>
      </w:pPr>
      <w:r w:rsidRPr="00C75174">
        <w:rPr>
          <w:sz w:val="28"/>
          <w:szCs w:val="28"/>
        </w:rPr>
        <w:t>- копии паспортов котлов;</w:t>
      </w:r>
    </w:p>
    <w:p w14:paraId="75EC02EC" w14:textId="77777777" w:rsidR="00C75174" w:rsidRPr="00C75174" w:rsidRDefault="00C75174" w:rsidP="00C75174">
      <w:pPr>
        <w:ind w:firstLine="567"/>
        <w:jc w:val="both"/>
        <w:rPr>
          <w:sz w:val="28"/>
          <w:szCs w:val="28"/>
        </w:rPr>
      </w:pPr>
      <w:r w:rsidRPr="00C7517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A390174" w14:textId="77777777" w:rsidR="00C75174" w:rsidRPr="00C75174" w:rsidRDefault="00C75174" w:rsidP="00C75174">
      <w:pPr>
        <w:ind w:firstLine="567"/>
        <w:jc w:val="both"/>
        <w:rPr>
          <w:sz w:val="28"/>
          <w:szCs w:val="28"/>
        </w:rPr>
      </w:pPr>
      <w:r w:rsidRPr="00C75174">
        <w:rPr>
          <w:sz w:val="28"/>
          <w:szCs w:val="28"/>
        </w:rPr>
        <w:t>- значения нормативов на год расчетный, текущий и за два года, предшествующих году текущему, включенных в тариф.</w:t>
      </w:r>
    </w:p>
    <w:p w14:paraId="77F9CABB"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44E3510F" w14:textId="77777777" w:rsidR="00C75174" w:rsidRPr="00C75174" w:rsidRDefault="00C75174" w:rsidP="00C75174">
      <w:pPr>
        <w:ind w:firstLine="567"/>
        <w:jc w:val="both"/>
        <w:rPr>
          <w:sz w:val="28"/>
          <w:szCs w:val="28"/>
        </w:rPr>
      </w:pPr>
    </w:p>
    <w:p w14:paraId="5FA9804B" w14:textId="77777777" w:rsidR="00C75174" w:rsidRPr="00C75174" w:rsidRDefault="00C75174" w:rsidP="00C75174">
      <w:pPr>
        <w:ind w:firstLine="567"/>
        <w:jc w:val="both"/>
        <w:rPr>
          <w:sz w:val="28"/>
          <w:szCs w:val="28"/>
        </w:rPr>
      </w:pPr>
      <w:r w:rsidRPr="00C75174">
        <w:rPr>
          <w:sz w:val="28"/>
          <w:szCs w:val="28"/>
        </w:rPr>
        <w:t>В таблице 2 представлена динамика основных показателей удельного расхода топлива на отпущенную тепловую энергию.</w:t>
      </w:r>
    </w:p>
    <w:p w14:paraId="04ABA0E8" w14:textId="77777777" w:rsidR="00C75174" w:rsidRPr="00C75174" w:rsidRDefault="00C75174" w:rsidP="00C75174">
      <w:pPr>
        <w:jc w:val="right"/>
        <w:rPr>
          <w:sz w:val="28"/>
          <w:szCs w:val="28"/>
        </w:rPr>
      </w:pPr>
      <w:r w:rsidRPr="00C75174">
        <w:rPr>
          <w:sz w:val="28"/>
          <w:szCs w:val="28"/>
        </w:rPr>
        <w:br w:type="page"/>
      </w:r>
      <w:r w:rsidRPr="00C75174">
        <w:rPr>
          <w:sz w:val="28"/>
          <w:szCs w:val="28"/>
        </w:rPr>
        <w:lastRenderedPageBreak/>
        <w:t>Таблица 2</w:t>
      </w:r>
    </w:p>
    <w:p w14:paraId="474887B9" w14:textId="77777777" w:rsidR="00C75174" w:rsidRPr="00C75174" w:rsidRDefault="00C75174" w:rsidP="00C75174">
      <w:pPr>
        <w:jc w:val="center"/>
        <w:rPr>
          <w:b/>
          <w:sz w:val="28"/>
          <w:szCs w:val="28"/>
        </w:rPr>
      </w:pPr>
      <w:r w:rsidRPr="00C75174">
        <w:rPr>
          <w:b/>
          <w:sz w:val="28"/>
          <w:szCs w:val="28"/>
        </w:rPr>
        <w:t>ДИНАМИКА ОСНОВНЫХ ПОКАЗАТЕЛЕЙ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5"/>
        <w:gridCol w:w="1276"/>
        <w:gridCol w:w="1276"/>
        <w:gridCol w:w="1276"/>
      </w:tblGrid>
      <w:tr w:rsidR="00C75174" w:rsidRPr="00C75174" w14:paraId="29A8D924" w14:textId="77777777" w:rsidTr="00F95151">
        <w:trPr>
          <w:trHeight w:val="284"/>
          <w:tblHeader/>
        </w:trPr>
        <w:tc>
          <w:tcPr>
            <w:tcW w:w="4536" w:type="dxa"/>
            <w:vMerge w:val="restart"/>
            <w:vAlign w:val="center"/>
          </w:tcPr>
          <w:p w14:paraId="448B9AD3" w14:textId="77777777" w:rsidR="00C75174" w:rsidRPr="00C75174" w:rsidRDefault="00C75174" w:rsidP="00C75174">
            <w:pPr>
              <w:jc w:val="center"/>
              <w:rPr>
                <w:sz w:val="22"/>
                <w:szCs w:val="22"/>
              </w:rPr>
            </w:pPr>
            <w:r w:rsidRPr="00C75174">
              <w:rPr>
                <w:sz w:val="22"/>
                <w:szCs w:val="22"/>
              </w:rPr>
              <w:t>показатели</w:t>
            </w:r>
          </w:p>
        </w:tc>
        <w:tc>
          <w:tcPr>
            <w:tcW w:w="1275" w:type="dxa"/>
            <w:vAlign w:val="center"/>
          </w:tcPr>
          <w:p w14:paraId="3ABF6998" w14:textId="77777777" w:rsidR="00C75174" w:rsidRPr="00C75174" w:rsidRDefault="00C75174" w:rsidP="00C75174">
            <w:pPr>
              <w:jc w:val="center"/>
              <w:rPr>
                <w:sz w:val="22"/>
                <w:szCs w:val="22"/>
              </w:rPr>
            </w:pPr>
            <w:r w:rsidRPr="00C75174">
              <w:rPr>
                <w:sz w:val="22"/>
                <w:szCs w:val="22"/>
              </w:rPr>
              <w:t>2020 г.</w:t>
            </w:r>
          </w:p>
        </w:tc>
        <w:tc>
          <w:tcPr>
            <w:tcW w:w="1276" w:type="dxa"/>
            <w:vAlign w:val="center"/>
          </w:tcPr>
          <w:p w14:paraId="5C42B6FF" w14:textId="77777777" w:rsidR="00C75174" w:rsidRPr="00C75174" w:rsidRDefault="00C75174" w:rsidP="00C75174">
            <w:pPr>
              <w:jc w:val="center"/>
              <w:rPr>
                <w:sz w:val="22"/>
                <w:szCs w:val="22"/>
              </w:rPr>
            </w:pPr>
            <w:r w:rsidRPr="00C75174">
              <w:rPr>
                <w:sz w:val="22"/>
                <w:szCs w:val="22"/>
              </w:rPr>
              <w:t>2021 г.</w:t>
            </w:r>
          </w:p>
        </w:tc>
        <w:tc>
          <w:tcPr>
            <w:tcW w:w="1276" w:type="dxa"/>
            <w:vAlign w:val="center"/>
          </w:tcPr>
          <w:p w14:paraId="0673391F" w14:textId="77777777" w:rsidR="00C75174" w:rsidRPr="00C75174" w:rsidRDefault="00C75174" w:rsidP="00C75174">
            <w:pPr>
              <w:jc w:val="center"/>
              <w:rPr>
                <w:sz w:val="22"/>
                <w:szCs w:val="22"/>
              </w:rPr>
            </w:pPr>
            <w:r w:rsidRPr="00C75174">
              <w:rPr>
                <w:sz w:val="22"/>
                <w:szCs w:val="22"/>
              </w:rPr>
              <w:t>2022 г.</w:t>
            </w:r>
          </w:p>
        </w:tc>
        <w:tc>
          <w:tcPr>
            <w:tcW w:w="1276" w:type="dxa"/>
            <w:vAlign w:val="center"/>
          </w:tcPr>
          <w:p w14:paraId="0D62FDA2" w14:textId="77777777" w:rsidR="00C75174" w:rsidRPr="00C75174" w:rsidRDefault="00C75174" w:rsidP="00C75174">
            <w:pPr>
              <w:jc w:val="center"/>
              <w:rPr>
                <w:sz w:val="22"/>
                <w:szCs w:val="22"/>
              </w:rPr>
            </w:pPr>
            <w:r w:rsidRPr="00C75174">
              <w:rPr>
                <w:sz w:val="22"/>
                <w:szCs w:val="22"/>
              </w:rPr>
              <w:t>2023 г.</w:t>
            </w:r>
          </w:p>
        </w:tc>
      </w:tr>
      <w:tr w:rsidR="00C75174" w:rsidRPr="00C75174" w14:paraId="1DA36672" w14:textId="77777777" w:rsidTr="00F95151">
        <w:trPr>
          <w:trHeight w:val="284"/>
          <w:tblHeader/>
        </w:trPr>
        <w:tc>
          <w:tcPr>
            <w:tcW w:w="4536" w:type="dxa"/>
            <w:vMerge/>
            <w:vAlign w:val="center"/>
          </w:tcPr>
          <w:p w14:paraId="4D9EF0C6" w14:textId="77777777" w:rsidR="00C75174" w:rsidRPr="00C75174" w:rsidRDefault="00C75174" w:rsidP="00C75174">
            <w:pPr>
              <w:rPr>
                <w:sz w:val="22"/>
                <w:szCs w:val="22"/>
              </w:rPr>
            </w:pPr>
          </w:p>
        </w:tc>
        <w:tc>
          <w:tcPr>
            <w:tcW w:w="1275" w:type="dxa"/>
            <w:vAlign w:val="center"/>
          </w:tcPr>
          <w:p w14:paraId="6587CCB2" w14:textId="77777777" w:rsidR="00C75174" w:rsidRPr="00C75174" w:rsidRDefault="00C75174" w:rsidP="00C75174">
            <w:pPr>
              <w:jc w:val="center"/>
              <w:rPr>
                <w:sz w:val="22"/>
                <w:szCs w:val="22"/>
              </w:rPr>
            </w:pPr>
            <w:r w:rsidRPr="00C75174">
              <w:rPr>
                <w:sz w:val="22"/>
                <w:szCs w:val="22"/>
              </w:rPr>
              <w:t>план</w:t>
            </w:r>
          </w:p>
        </w:tc>
        <w:tc>
          <w:tcPr>
            <w:tcW w:w="1276" w:type="dxa"/>
            <w:vAlign w:val="center"/>
          </w:tcPr>
          <w:p w14:paraId="25C4B0AB" w14:textId="77777777" w:rsidR="00C75174" w:rsidRPr="00C75174" w:rsidRDefault="00C75174" w:rsidP="00C75174">
            <w:pPr>
              <w:jc w:val="center"/>
              <w:rPr>
                <w:sz w:val="22"/>
                <w:szCs w:val="22"/>
              </w:rPr>
            </w:pPr>
            <w:r w:rsidRPr="00C75174">
              <w:rPr>
                <w:sz w:val="22"/>
                <w:szCs w:val="22"/>
              </w:rPr>
              <w:t>план</w:t>
            </w:r>
          </w:p>
        </w:tc>
        <w:tc>
          <w:tcPr>
            <w:tcW w:w="1276" w:type="dxa"/>
            <w:vAlign w:val="center"/>
          </w:tcPr>
          <w:p w14:paraId="05BA4819" w14:textId="77777777" w:rsidR="00C75174" w:rsidRPr="00C75174" w:rsidRDefault="00C75174" w:rsidP="00C75174">
            <w:pPr>
              <w:jc w:val="center"/>
              <w:rPr>
                <w:sz w:val="22"/>
                <w:szCs w:val="22"/>
              </w:rPr>
            </w:pPr>
            <w:r w:rsidRPr="00C75174">
              <w:rPr>
                <w:sz w:val="22"/>
                <w:szCs w:val="22"/>
              </w:rPr>
              <w:t>план</w:t>
            </w:r>
          </w:p>
        </w:tc>
        <w:tc>
          <w:tcPr>
            <w:tcW w:w="1276" w:type="dxa"/>
            <w:vAlign w:val="center"/>
          </w:tcPr>
          <w:p w14:paraId="566C8E7E" w14:textId="77777777" w:rsidR="00C75174" w:rsidRPr="00C75174" w:rsidRDefault="00C75174" w:rsidP="00C75174">
            <w:pPr>
              <w:jc w:val="center"/>
              <w:rPr>
                <w:sz w:val="22"/>
                <w:szCs w:val="22"/>
              </w:rPr>
            </w:pPr>
            <w:r w:rsidRPr="00C75174">
              <w:rPr>
                <w:sz w:val="22"/>
                <w:szCs w:val="22"/>
              </w:rPr>
              <w:t>расчет</w:t>
            </w:r>
          </w:p>
        </w:tc>
      </w:tr>
      <w:tr w:rsidR="00C75174" w:rsidRPr="00C75174" w14:paraId="63EA87BF" w14:textId="77777777" w:rsidTr="00F95151">
        <w:trPr>
          <w:trHeight w:val="284"/>
        </w:trPr>
        <w:tc>
          <w:tcPr>
            <w:tcW w:w="9639" w:type="dxa"/>
            <w:gridSpan w:val="5"/>
            <w:vAlign w:val="center"/>
          </w:tcPr>
          <w:p w14:paraId="209DE1C2" w14:textId="77777777" w:rsidR="00C75174" w:rsidRPr="00C75174" w:rsidRDefault="00C75174" w:rsidP="00C75174">
            <w:pPr>
              <w:jc w:val="center"/>
              <w:rPr>
                <w:sz w:val="22"/>
                <w:szCs w:val="22"/>
              </w:rPr>
            </w:pPr>
            <w:r w:rsidRPr="00C75174">
              <w:rPr>
                <w:sz w:val="22"/>
                <w:szCs w:val="22"/>
              </w:rPr>
              <w:t>по организации (в целом)</w:t>
            </w:r>
          </w:p>
        </w:tc>
      </w:tr>
      <w:tr w:rsidR="00C75174" w:rsidRPr="00C75174" w14:paraId="36141C1C" w14:textId="77777777" w:rsidTr="00F95151">
        <w:trPr>
          <w:trHeight w:val="284"/>
        </w:trPr>
        <w:tc>
          <w:tcPr>
            <w:tcW w:w="4536" w:type="dxa"/>
            <w:vAlign w:val="center"/>
          </w:tcPr>
          <w:p w14:paraId="37669409" w14:textId="77777777" w:rsidR="00C75174" w:rsidRPr="00C75174" w:rsidRDefault="00C75174" w:rsidP="00C75174">
            <w:pPr>
              <w:rPr>
                <w:szCs w:val="20"/>
              </w:rPr>
            </w:pPr>
            <w:r w:rsidRPr="00C75174">
              <w:rPr>
                <w:szCs w:val="20"/>
              </w:rPr>
              <w:t>Производство тепловой энергии, Гкал</w:t>
            </w:r>
          </w:p>
        </w:tc>
        <w:tc>
          <w:tcPr>
            <w:tcW w:w="1275" w:type="dxa"/>
            <w:vAlign w:val="center"/>
          </w:tcPr>
          <w:p w14:paraId="7549FB74" w14:textId="77777777" w:rsidR="00C75174" w:rsidRPr="00C75174" w:rsidRDefault="00C75174" w:rsidP="00C75174">
            <w:pPr>
              <w:jc w:val="center"/>
              <w:rPr>
                <w:szCs w:val="20"/>
              </w:rPr>
            </w:pPr>
            <w:r w:rsidRPr="00C75174">
              <w:rPr>
                <w:szCs w:val="20"/>
              </w:rPr>
              <w:t>578840,81</w:t>
            </w:r>
          </w:p>
        </w:tc>
        <w:tc>
          <w:tcPr>
            <w:tcW w:w="1276" w:type="dxa"/>
            <w:vAlign w:val="center"/>
          </w:tcPr>
          <w:p w14:paraId="32407758" w14:textId="77777777" w:rsidR="00C75174" w:rsidRPr="00C75174" w:rsidRDefault="00C75174" w:rsidP="00C75174">
            <w:pPr>
              <w:jc w:val="center"/>
              <w:rPr>
                <w:szCs w:val="20"/>
              </w:rPr>
            </w:pPr>
            <w:r w:rsidRPr="00C75174">
              <w:rPr>
                <w:szCs w:val="20"/>
              </w:rPr>
              <w:t>538240,87</w:t>
            </w:r>
          </w:p>
        </w:tc>
        <w:tc>
          <w:tcPr>
            <w:tcW w:w="1276" w:type="dxa"/>
            <w:vAlign w:val="center"/>
          </w:tcPr>
          <w:p w14:paraId="6E2F3B84" w14:textId="77777777" w:rsidR="00C75174" w:rsidRPr="00C75174" w:rsidRDefault="00C75174" w:rsidP="00C75174">
            <w:pPr>
              <w:jc w:val="center"/>
              <w:rPr>
                <w:szCs w:val="20"/>
              </w:rPr>
            </w:pPr>
            <w:r w:rsidRPr="00C75174">
              <w:rPr>
                <w:szCs w:val="20"/>
              </w:rPr>
              <w:t>612250,69</w:t>
            </w:r>
          </w:p>
        </w:tc>
        <w:tc>
          <w:tcPr>
            <w:tcW w:w="1276" w:type="dxa"/>
            <w:vAlign w:val="center"/>
          </w:tcPr>
          <w:p w14:paraId="250B1AE9" w14:textId="77777777" w:rsidR="00C75174" w:rsidRPr="00C75174" w:rsidRDefault="00C75174" w:rsidP="00C75174">
            <w:pPr>
              <w:jc w:val="center"/>
              <w:rPr>
                <w:szCs w:val="20"/>
              </w:rPr>
            </w:pPr>
            <w:r w:rsidRPr="00C75174">
              <w:rPr>
                <w:szCs w:val="20"/>
              </w:rPr>
              <w:t>527456</w:t>
            </w:r>
          </w:p>
        </w:tc>
      </w:tr>
      <w:tr w:rsidR="00C75174" w:rsidRPr="00C75174" w14:paraId="41F4E423" w14:textId="77777777" w:rsidTr="00F95151">
        <w:trPr>
          <w:trHeight w:val="284"/>
        </w:trPr>
        <w:tc>
          <w:tcPr>
            <w:tcW w:w="4536" w:type="dxa"/>
            <w:vAlign w:val="center"/>
          </w:tcPr>
          <w:p w14:paraId="3C87323E" w14:textId="77777777" w:rsidR="00C75174" w:rsidRPr="00C75174" w:rsidRDefault="00C75174" w:rsidP="00C75174">
            <w:pPr>
              <w:rPr>
                <w:szCs w:val="20"/>
              </w:rPr>
            </w:pPr>
            <w:r w:rsidRPr="00C75174">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299F46B9" w14:textId="77777777" w:rsidR="00C75174" w:rsidRPr="00C75174" w:rsidRDefault="00C75174" w:rsidP="00C75174">
            <w:pPr>
              <w:jc w:val="center"/>
              <w:rPr>
                <w:szCs w:val="20"/>
              </w:rPr>
            </w:pPr>
            <w:r w:rsidRPr="00C75174">
              <w:rPr>
                <w:szCs w:val="20"/>
              </w:rPr>
              <w:t>179,19</w:t>
            </w:r>
          </w:p>
        </w:tc>
        <w:tc>
          <w:tcPr>
            <w:tcW w:w="1276" w:type="dxa"/>
            <w:vAlign w:val="center"/>
          </w:tcPr>
          <w:p w14:paraId="5E68E4A6" w14:textId="77777777" w:rsidR="00C75174" w:rsidRPr="00C75174" w:rsidRDefault="00C75174" w:rsidP="00C75174">
            <w:pPr>
              <w:jc w:val="center"/>
              <w:rPr>
                <w:szCs w:val="20"/>
              </w:rPr>
            </w:pPr>
            <w:r w:rsidRPr="00C75174">
              <w:rPr>
                <w:szCs w:val="20"/>
              </w:rPr>
              <w:t>179,11</w:t>
            </w:r>
          </w:p>
        </w:tc>
        <w:tc>
          <w:tcPr>
            <w:tcW w:w="1276" w:type="dxa"/>
            <w:vAlign w:val="center"/>
          </w:tcPr>
          <w:p w14:paraId="79188C0B" w14:textId="77777777" w:rsidR="00C75174" w:rsidRPr="00C75174" w:rsidRDefault="00C75174" w:rsidP="00C75174">
            <w:pPr>
              <w:jc w:val="center"/>
              <w:rPr>
                <w:szCs w:val="20"/>
              </w:rPr>
            </w:pPr>
            <w:r w:rsidRPr="00C75174">
              <w:rPr>
                <w:szCs w:val="20"/>
              </w:rPr>
              <w:t>179,47</w:t>
            </w:r>
          </w:p>
        </w:tc>
        <w:tc>
          <w:tcPr>
            <w:tcW w:w="1276" w:type="dxa"/>
            <w:vAlign w:val="center"/>
          </w:tcPr>
          <w:p w14:paraId="3DC176BC" w14:textId="77777777" w:rsidR="00C75174" w:rsidRPr="00C75174" w:rsidRDefault="00C75174" w:rsidP="00C75174">
            <w:pPr>
              <w:jc w:val="center"/>
              <w:rPr>
                <w:szCs w:val="20"/>
              </w:rPr>
            </w:pPr>
            <w:r w:rsidRPr="00C75174">
              <w:rPr>
                <w:szCs w:val="20"/>
              </w:rPr>
              <w:t>178,7</w:t>
            </w:r>
          </w:p>
        </w:tc>
      </w:tr>
      <w:tr w:rsidR="00C75174" w:rsidRPr="00C75174" w14:paraId="03950FDF" w14:textId="77777777" w:rsidTr="00F95151">
        <w:trPr>
          <w:trHeight w:val="284"/>
        </w:trPr>
        <w:tc>
          <w:tcPr>
            <w:tcW w:w="4536" w:type="dxa"/>
            <w:vAlign w:val="center"/>
          </w:tcPr>
          <w:p w14:paraId="6AE0E462" w14:textId="77777777" w:rsidR="00C75174" w:rsidRPr="00C75174" w:rsidRDefault="00C75174" w:rsidP="00C75174">
            <w:pPr>
              <w:rPr>
                <w:szCs w:val="20"/>
              </w:rPr>
            </w:pPr>
            <w:r w:rsidRPr="00C75174">
              <w:rPr>
                <w:szCs w:val="20"/>
              </w:rPr>
              <w:t>Расход тепловой энергии на собственные нужды, Гкал</w:t>
            </w:r>
          </w:p>
        </w:tc>
        <w:tc>
          <w:tcPr>
            <w:tcW w:w="1275" w:type="dxa"/>
            <w:vAlign w:val="center"/>
          </w:tcPr>
          <w:p w14:paraId="50A6835B" w14:textId="77777777" w:rsidR="00C75174" w:rsidRPr="00C75174" w:rsidRDefault="00C75174" w:rsidP="00C75174">
            <w:pPr>
              <w:jc w:val="center"/>
              <w:rPr>
                <w:szCs w:val="20"/>
              </w:rPr>
            </w:pPr>
            <w:r w:rsidRPr="00C75174">
              <w:rPr>
                <w:szCs w:val="20"/>
              </w:rPr>
              <w:t>20360,84</w:t>
            </w:r>
          </w:p>
        </w:tc>
        <w:tc>
          <w:tcPr>
            <w:tcW w:w="1276" w:type="dxa"/>
            <w:vAlign w:val="center"/>
          </w:tcPr>
          <w:p w14:paraId="1F0A085C" w14:textId="77777777" w:rsidR="00C75174" w:rsidRPr="00C75174" w:rsidRDefault="00C75174" w:rsidP="00C75174">
            <w:pPr>
              <w:jc w:val="center"/>
              <w:rPr>
                <w:szCs w:val="20"/>
              </w:rPr>
            </w:pPr>
            <w:r w:rsidRPr="00C75174">
              <w:rPr>
                <w:szCs w:val="20"/>
              </w:rPr>
              <w:t>19787,16</w:t>
            </w:r>
          </w:p>
        </w:tc>
        <w:tc>
          <w:tcPr>
            <w:tcW w:w="1276" w:type="dxa"/>
            <w:vAlign w:val="center"/>
          </w:tcPr>
          <w:p w14:paraId="5EEF8424" w14:textId="77777777" w:rsidR="00C75174" w:rsidRPr="00C75174" w:rsidRDefault="00C75174" w:rsidP="00C75174">
            <w:pPr>
              <w:jc w:val="center"/>
              <w:rPr>
                <w:szCs w:val="20"/>
              </w:rPr>
            </w:pPr>
            <w:r w:rsidRPr="00C75174">
              <w:rPr>
                <w:szCs w:val="20"/>
              </w:rPr>
              <w:t>21301,61</w:t>
            </w:r>
          </w:p>
        </w:tc>
        <w:tc>
          <w:tcPr>
            <w:tcW w:w="1276" w:type="dxa"/>
            <w:vAlign w:val="center"/>
          </w:tcPr>
          <w:p w14:paraId="25AD474D" w14:textId="77777777" w:rsidR="00C75174" w:rsidRPr="00C75174" w:rsidRDefault="00C75174" w:rsidP="00C75174">
            <w:pPr>
              <w:jc w:val="center"/>
              <w:rPr>
                <w:szCs w:val="20"/>
              </w:rPr>
            </w:pPr>
            <w:r w:rsidRPr="00C75174">
              <w:rPr>
                <w:szCs w:val="20"/>
              </w:rPr>
              <w:t>20495</w:t>
            </w:r>
          </w:p>
        </w:tc>
      </w:tr>
      <w:tr w:rsidR="00C75174" w:rsidRPr="00C75174" w14:paraId="3D095A82" w14:textId="77777777" w:rsidTr="00F95151">
        <w:trPr>
          <w:trHeight w:val="284"/>
        </w:trPr>
        <w:tc>
          <w:tcPr>
            <w:tcW w:w="4536" w:type="dxa"/>
            <w:vAlign w:val="center"/>
          </w:tcPr>
          <w:p w14:paraId="088E88A6" w14:textId="77777777" w:rsidR="00C75174" w:rsidRPr="00C75174" w:rsidRDefault="00C75174" w:rsidP="00C75174">
            <w:pPr>
              <w:rPr>
                <w:szCs w:val="20"/>
              </w:rPr>
            </w:pPr>
            <w:r w:rsidRPr="00C75174">
              <w:rPr>
                <w:szCs w:val="20"/>
              </w:rPr>
              <w:t>%</w:t>
            </w:r>
          </w:p>
        </w:tc>
        <w:tc>
          <w:tcPr>
            <w:tcW w:w="1275" w:type="dxa"/>
            <w:vAlign w:val="center"/>
          </w:tcPr>
          <w:p w14:paraId="5F1D0957" w14:textId="77777777" w:rsidR="00C75174" w:rsidRPr="00C75174" w:rsidRDefault="00C75174" w:rsidP="00C75174">
            <w:pPr>
              <w:jc w:val="center"/>
              <w:rPr>
                <w:szCs w:val="20"/>
              </w:rPr>
            </w:pPr>
            <w:r w:rsidRPr="00C75174">
              <w:rPr>
                <w:szCs w:val="20"/>
              </w:rPr>
              <w:t>3,52</w:t>
            </w:r>
          </w:p>
        </w:tc>
        <w:tc>
          <w:tcPr>
            <w:tcW w:w="1276" w:type="dxa"/>
            <w:vAlign w:val="center"/>
          </w:tcPr>
          <w:p w14:paraId="77FC41EB" w14:textId="77777777" w:rsidR="00C75174" w:rsidRPr="00C75174" w:rsidRDefault="00C75174" w:rsidP="00C75174">
            <w:pPr>
              <w:jc w:val="center"/>
              <w:rPr>
                <w:szCs w:val="20"/>
              </w:rPr>
            </w:pPr>
            <w:r w:rsidRPr="00C75174">
              <w:rPr>
                <w:szCs w:val="20"/>
              </w:rPr>
              <w:t>3,68</w:t>
            </w:r>
          </w:p>
        </w:tc>
        <w:tc>
          <w:tcPr>
            <w:tcW w:w="1276" w:type="dxa"/>
            <w:vAlign w:val="center"/>
          </w:tcPr>
          <w:p w14:paraId="2379C31E" w14:textId="77777777" w:rsidR="00C75174" w:rsidRPr="00C75174" w:rsidRDefault="00C75174" w:rsidP="00C75174">
            <w:pPr>
              <w:jc w:val="center"/>
              <w:rPr>
                <w:szCs w:val="20"/>
              </w:rPr>
            </w:pPr>
            <w:r w:rsidRPr="00C75174">
              <w:rPr>
                <w:szCs w:val="20"/>
              </w:rPr>
              <w:t>3,48</w:t>
            </w:r>
          </w:p>
        </w:tc>
        <w:tc>
          <w:tcPr>
            <w:tcW w:w="1276" w:type="dxa"/>
            <w:vAlign w:val="center"/>
          </w:tcPr>
          <w:p w14:paraId="113F1B5C" w14:textId="77777777" w:rsidR="00C75174" w:rsidRPr="00C75174" w:rsidRDefault="00C75174" w:rsidP="00C75174">
            <w:pPr>
              <w:jc w:val="center"/>
              <w:rPr>
                <w:szCs w:val="20"/>
              </w:rPr>
            </w:pPr>
            <w:r w:rsidRPr="00C75174">
              <w:rPr>
                <w:szCs w:val="20"/>
              </w:rPr>
              <w:t>3,9</w:t>
            </w:r>
          </w:p>
        </w:tc>
      </w:tr>
      <w:tr w:rsidR="00C75174" w:rsidRPr="00C75174" w14:paraId="26B2AFD4" w14:textId="77777777" w:rsidTr="00F95151">
        <w:trPr>
          <w:trHeight w:val="284"/>
        </w:trPr>
        <w:tc>
          <w:tcPr>
            <w:tcW w:w="4536" w:type="dxa"/>
            <w:vAlign w:val="center"/>
          </w:tcPr>
          <w:p w14:paraId="2AE20F02" w14:textId="77777777" w:rsidR="00C75174" w:rsidRPr="00C75174" w:rsidRDefault="00C75174" w:rsidP="00C75174">
            <w:pPr>
              <w:rPr>
                <w:szCs w:val="20"/>
              </w:rPr>
            </w:pPr>
            <w:r w:rsidRPr="00C75174">
              <w:rPr>
                <w:szCs w:val="20"/>
              </w:rPr>
              <w:t>Выработка тепловой энергии (отпуск в тепловую сеть), Гкал</w:t>
            </w:r>
          </w:p>
        </w:tc>
        <w:tc>
          <w:tcPr>
            <w:tcW w:w="1275" w:type="dxa"/>
            <w:vAlign w:val="center"/>
          </w:tcPr>
          <w:p w14:paraId="3D669B24" w14:textId="77777777" w:rsidR="00C75174" w:rsidRPr="00C75174" w:rsidRDefault="00C75174" w:rsidP="00C75174">
            <w:pPr>
              <w:jc w:val="center"/>
              <w:rPr>
                <w:szCs w:val="20"/>
              </w:rPr>
            </w:pPr>
            <w:r w:rsidRPr="00C75174">
              <w:rPr>
                <w:szCs w:val="20"/>
              </w:rPr>
              <w:t>558479,97</w:t>
            </w:r>
          </w:p>
        </w:tc>
        <w:tc>
          <w:tcPr>
            <w:tcW w:w="1276" w:type="dxa"/>
            <w:vAlign w:val="center"/>
          </w:tcPr>
          <w:p w14:paraId="245A7EA2" w14:textId="77777777" w:rsidR="00C75174" w:rsidRPr="00C75174" w:rsidRDefault="00C75174" w:rsidP="00C75174">
            <w:pPr>
              <w:jc w:val="center"/>
              <w:rPr>
                <w:szCs w:val="20"/>
              </w:rPr>
            </w:pPr>
            <w:r w:rsidRPr="00C75174">
              <w:rPr>
                <w:szCs w:val="20"/>
              </w:rPr>
              <w:t>518453,71</w:t>
            </w:r>
          </w:p>
        </w:tc>
        <w:tc>
          <w:tcPr>
            <w:tcW w:w="1276" w:type="dxa"/>
            <w:vAlign w:val="center"/>
          </w:tcPr>
          <w:p w14:paraId="3EB8DC6D" w14:textId="77777777" w:rsidR="00C75174" w:rsidRPr="00C75174" w:rsidRDefault="00C75174" w:rsidP="00C75174">
            <w:pPr>
              <w:jc w:val="center"/>
              <w:rPr>
                <w:szCs w:val="20"/>
              </w:rPr>
            </w:pPr>
            <w:r w:rsidRPr="00C75174">
              <w:rPr>
                <w:szCs w:val="20"/>
              </w:rPr>
              <w:t>590949,08</w:t>
            </w:r>
          </w:p>
        </w:tc>
        <w:tc>
          <w:tcPr>
            <w:tcW w:w="1276" w:type="dxa"/>
            <w:vAlign w:val="center"/>
          </w:tcPr>
          <w:p w14:paraId="54ED17B0" w14:textId="77777777" w:rsidR="00C75174" w:rsidRPr="00C75174" w:rsidRDefault="00C75174" w:rsidP="00C75174">
            <w:pPr>
              <w:jc w:val="center"/>
              <w:rPr>
                <w:szCs w:val="20"/>
              </w:rPr>
            </w:pPr>
            <w:r w:rsidRPr="00C75174">
              <w:rPr>
                <w:szCs w:val="20"/>
              </w:rPr>
              <w:t>506961</w:t>
            </w:r>
          </w:p>
        </w:tc>
      </w:tr>
      <w:tr w:rsidR="00C75174" w:rsidRPr="00C75174" w14:paraId="6A11A154" w14:textId="77777777" w:rsidTr="00F95151">
        <w:trPr>
          <w:trHeight w:val="284"/>
        </w:trPr>
        <w:tc>
          <w:tcPr>
            <w:tcW w:w="4536" w:type="dxa"/>
            <w:vAlign w:val="center"/>
          </w:tcPr>
          <w:p w14:paraId="30101948" w14:textId="77777777" w:rsidR="00C75174" w:rsidRPr="00C75174" w:rsidRDefault="00C75174" w:rsidP="00C75174">
            <w:pPr>
              <w:rPr>
                <w:szCs w:val="20"/>
              </w:rPr>
            </w:pPr>
            <w:r w:rsidRPr="00C75174">
              <w:rPr>
                <w:szCs w:val="20"/>
              </w:rPr>
              <w:t>Норматив удельного расхода топлива на отпущенную тепловую энергию, кг у.т./Гкал</w:t>
            </w:r>
          </w:p>
        </w:tc>
        <w:tc>
          <w:tcPr>
            <w:tcW w:w="1275" w:type="dxa"/>
            <w:vAlign w:val="center"/>
          </w:tcPr>
          <w:p w14:paraId="74A69AA5" w14:textId="77777777" w:rsidR="00C75174" w:rsidRPr="00C75174" w:rsidRDefault="00C75174" w:rsidP="00C75174">
            <w:pPr>
              <w:jc w:val="center"/>
              <w:rPr>
                <w:szCs w:val="20"/>
              </w:rPr>
            </w:pPr>
            <w:r w:rsidRPr="00C75174">
              <w:rPr>
                <w:szCs w:val="20"/>
              </w:rPr>
              <w:t>185,72</w:t>
            </w:r>
          </w:p>
        </w:tc>
        <w:tc>
          <w:tcPr>
            <w:tcW w:w="1276" w:type="dxa"/>
            <w:vAlign w:val="center"/>
          </w:tcPr>
          <w:p w14:paraId="3687B4B0" w14:textId="77777777" w:rsidR="00C75174" w:rsidRPr="00C75174" w:rsidRDefault="00C75174" w:rsidP="00C75174">
            <w:pPr>
              <w:jc w:val="center"/>
              <w:rPr>
                <w:szCs w:val="20"/>
              </w:rPr>
            </w:pPr>
            <w:r w:rsidRPr="00C75174">
              <w:rPr>
                <w:szCs w:val="20"/>
              </w:rPr>
              <w:t>185,94</w:t>
            </w:r>
          </w:p>
        </w:tc>
        <w:tc>
          <w:tcPr>
            <w:tcW w:w="1276" w:type="dxa"/>
            <w:vAlign w:val="center"/>
          </w:tcPr>
          <w:p w14:paraId="0F2B8A73" w14:textId="77777777" w:rsidR="00C75174" w:rsidRPr="00C75174" w:rsidRDefault="00C75174" w:rsidP="00C75174">
            <w:pPr>
              <w:jc w:val="center"/>
              <w:rPr>
                <w:szCs w:val="20"/>
              </w:rPr>
            </w:pPr>
            <w:r w:rsidRPr="00C75174">
              <w:rPr>
                <w:szCs w:val="20"/>
              </w:rPr>
              <w:t>185,94</w:t>
            </w:r>
          </w:p>
        </w:tc>
        <w:tc>
          <w:tcPr>
            <w:tcW w:w="1276" w:type="dxa"/>
            <w:vAlign w:val="center"/>
          </w:tcPr>
          <w:p w14:paraId="146B0E55" w14:textId="77777777" w:rsidR="00C75174" w:rsidRPr="00C75174" w:rsidRDefault="00C75174" w:rsidP="00C75174">
            <w:pPr>
              <w:jc w:val="center"/>
              <w:rPr>
                <w:szCs w:val="20"/>
              </w:rPr>
            </w:pPr>
            <w:r w:rsidRPr="00C75174">
              <w:rPr>
                <w:szCs w:val="20"/>
              </w:rPr>
              <w:t>185,9</w:t>
            </w:r>
          </w:p>
        </w:tc>
      </w:tr>
      <w:tr w:rsidR="00C75174" w:rsidRPr="00C75174" w14:paraId="25B221F7" w14:textId="77777777" w:rsidTr="00F95151">
        <w:trPr>
          <w:trHeight w:val="284"/>
        </w:trPr>
        <w:tc>
          <w:tcPr>
            <w:tcW w:w="9639" w:type="dxa"/>
            <w:gridSpan w:val="5"/>
            <w:vAlign w:val="center"/>
          </w:tcPr>
          <w:p w14:paraId="4166F42C" w14:textId="77777777" w:rsidR="00C75174" w:rsidRPr="00C75174" w:rsidRDefault="00C75174" w:rsidP="00C75174">
            <w:pPr>
              <w:jc w:val="center"/>
              <w:rPr>
                <w:sz w:val="22"/>
                <w:szCs w:val="22"/>
              </w:rPr>
            </w:pPr>
            <w:r w:rsidRPr="00C75174">
              <w:rPr>
                <w:sz w:val="22"/>
                <w:szCs w:val="22"/>
              </w:rPr>
              <w:t>по видам топлива</w:t>
            </w:r>
          </w:p>
        </w:tc>
      </w:tr>
      <w:tr w:rsidR="00C75174" w:rsidRPr="00C75174" w14:paraId="18C078D5" w14:textId="77777777" w:rsidTr="00F95151">
        <w:trPr>
          <w:trHeight w:val="284"/>
        </w:trPr>
        <w:tc>
          <w:tcPr>
            <w:tcW w:w="9639" w:type="dxa"/>
            <w:gridSpan w:val="5"/>
            <w:vAlign w:val="center"/>
          </w:tcPr>
          <w:p w14:paraId="3DCDBC60" w14:textId="77777777" w:rsidR="00C75174" w:rsidRPr="00C75174" w:rsidRDefault="00C75174" w:rsidP="00C75174">
            <w:pPr>
              <w:jc w:val="center"/>
              <w:rPr>
                <w:sz w:val="22"/>
                <w:szCs w:val="22"/>
              </w:rPr>
            </w:pPr>
            <w:r w:rsidRPr="00C75174">
              <w:rPr>
                <w:i/>
                <w:sz w:val="22"/>
                <w:szCs w:val="22"/>
              </w:rPr>
              <w:t>каменный уголь</w:t>
            </w:r>
          </w:p>
        </w:tc>
      </w:tr>
      <w:tr w:rsidR="00C75174" w:rsidRPr="00C75174" w14:paraId="7398F15E" w14:textId="77777777" w:rsidTr="00F95151">
        <w:trPr>
          <w:trHeight w:val="284"/>
        </w:trPr>
        <w:tc>
          <w:tcPr>
            <w:tcW w:w="4536" w:type="dxa"/>
            <w:vAlign w:val="center"/>
          </w:tcPr>
          <w:p w14:paraId="2AE84192" w14:textId="77777777" w:rsidR="00C75174" w:rsidRPr="00C75174" w:rsidRDefault="00C75174" w:rsidP="00C75174">
            <w:pPr>
              <w:rPr>
                <w:szCs w:val="20"/>
              </w:rPr>
            </w:pPr>
            <w:r w:rsidRPr="00C75174">
              <w:rPr>
                <w:szCs w:val="20"/>
              </w:rPr>
              <w:t>Производство тепловой энергии, Гкал</w:t>
            </w:r>
          </w:p>
        </w:tc>
        <w:tc>
          <w:tcPr>
            <w:tcW w:w="1275" w:type="dxa"/>
            <w:vAlign w:val="center"/>
          </w:tcPr>
          <w:p w14:paraId="2B284EBD" w14:textId="77777777" w:rsidR="00C75174" w:rsidRPr="00C75174" w:rsidRDefault="00C75174" w:rsidP="00C75174">
            <w:pPr>
              <w:jc w:val="center"/>
              <w:rPr>
                <w:szCs w:val="20"/>
              </w:rPr>
            </w:pPr>
            <w:r w:rsidRPr="00C75174">
              <w:rPr>
                <w:szCs w:val="20"/>
              </w:rPr>
              <w:t>578840,81</w:t>
            </w:r>
          </w:p>
        </w:tc>
        <w:tc>
          <w:tcPr>
            <w:tcW w:w="1276" w:type="dxa"/>
            <w:vAlign w:val="center"/>
          </w:tcPr>
          <w:p w14:paraId="44617430" w14:textId="77777777" w:rsidR="00C75174" w:rsidRPr="00C75174" w:rsidRDefault="00C75174" w:rsidP="00C75174">
            <w:pPr>
              <w:jc w:val="center"/>
              <w:rPr>
                <w:szCs w:val="20"/>
              </w:rPr>
            </w:pPr>
            <w:r w:rsidRPr="00C75174">
              <w:rPr>
                <w:szCs w:val="20"/>
              </w:rPr>
              <w:t>538240,87</w:t>
            </w:r>
          </w:p>
        </w:tc>
        <w:tc>
          <w:tcPr>
            <w:tcW w:w="1276" w:type="dxa"/>
            <w:vAlign w:val="center"/>
          </w:tcPr>
          <w:p w14:paraId="69B332DF" w14:textId="77777777" w:rsidR="00C75174" w:rsidRPr="00C75174" w:rsidRDefault="00C75174" w:rsidP="00C75174">
            <w:pPr>
              <w:jc w:val="center"/>
              <w:rPr>
                <w:szCs w:val="20"/>
              </w:rPr>
            </w:pPr>
            <w:r w:rsidRPr="00C75174">
              <w:rPr>
                <w:szCs w:val="20"/>
              </w:rPr>
              <w:t>612250,69</w:t>
            </w:r>
          </w:p>
        </w:tc>
        <w:tc>
          <w:tcPr>
            <w:tcW w:w="1276" w:type="dxa"/>
            <w:vAlign w:val="center"/>
          </w:tcPr>
          <w:p w14:paraId="1AB38243" w14:textId="77777777" w:rsidR="00C75174" w:rsidRPr="00C75174" w:rsidRDefault="00C75174" w:rsidP="00C75174">
            <w:pPr>
              <w:jc w:val="center"/>
              <w:rPr>
                <w:szCs w:val="20"/>
              </w:rPr>
            </w:pPr>
            <w:r w:rsidRPr="00C75174">
              <w:rPr>
                <w:szCs w:val="20"/>
              </w:rPr>
              <w:t>527456</w:t>
            </w:r>
          </w:p>
        </w:tc>
      </w:tr>
      <w:tr w:rsidR="00C75174" w:rsidRPr="00C75174" w14:paraId="0E465228" w14:textId="77777777" w:rsidTr="00F95151">
        <w:trPr>
          <w:trHeight w:val="284"/>
        </w:trPr>
        <w:tc>
          <w:tcPr>
            <w:tcW w:w="4536" w:type="dxa"/>
            <w:vAlign w:val="center"/>
          </w:tcPr>
          <w:p w14:paraId="4D70A9B8" w14:textId="77777777" w:rsidR="00C75174" w:rsidRPr="00C75174" w:rsidRDefault="00C75174" w:rsidP="00C75174">
            <w:pPr>
              <w:rPr>
                <w:szCs w:val="20"/>
              </w:rPr>
            </w:pPr>
            <w:r w:rsidRPr="00C75174">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762BDA5F" w14:textId="77777777" w:rsidR="00C75174" w:rsidRPr="00C75174" w:rsidRDefault="00C75174" w:rsidP="00C75174">
            <w:pPr>
              <w:jc w:val="center"/>
              <w:rPr>
                <w:szCs w:val="20"/>
              </w:rPr>
            </w:pPr>
            <w:r w:rsidRPr="00C75174">
              <w:rPr>
                <w:szCs w:val="20"/>
              </w:rPr>
              <w:t>179,19</w:t>
            </w:r>
          </w:p>
        </w:tc>
        <w:tc>
          <w:tcPr>
            <w:tcW w:w="1276" w:type="dxa"/>
            <w:vAlign w:val="center"/>
          </w:tcPr>
          <w:p w14:paraId="0B65693F" w14:textId="77777777" w:rsidR="00C75174" w:rsidRPr="00C75174" w:rsidRDefault="00C75174" w:rsidP="00C75174">
            <w:pPr>
              <w:jc w:val="center"/>
              <w:rPr>
                <w:szCs w:val="20"/>
              </w:rPr>
            </w:pPr>
            <w:r w:rsidRPr="00C75174">
              <w:rPr>
                <w:szCs w:val="20"/>
              </w:rPr>
              <w:t>179,11</w:t>
            </w:r>
          </w:p>
        </w:tc>
        <w:tc>
          <w:tcPr>
            <w:tcW w:w="1276" w:type="dxa"/>
            <w:vAlign w:val="center"/>
          </w:tcPr>
          <w:p w14:paraId="4C835DBE" w14:textId="77777777" w:rsidR="00C75174" w:rsidRPr="00C75174" w:rsidRDefault="00C75174" w:rsidP="00C75174">
            <w:pPr>
              <w:jc w:val="center"/>
              <w:rPr>
                <w:szCs w:val="20"/>
              </w:rPr>
            </w:pPr>
            <w:r w:rsidRPr="00C75174">
              <w:rPr>
                <w:szCs w:val="20"/>
              </w:rPr>
              <w:t>179,47</w:t>
            </w:r>
          </w:p>
        </w:tc>
        <w:tc>
          <w:tcPr>
            <w:tcW w:w="1276" w:type="dxa"/>
            <w:vAlign w:val="center"/>
          </w:tcPr>
          <w:p w14:paraId="66B02347" w14:textId="77777777" w:rsidR="00C75174" w:rsidRPr="00C75174" w:rsidRDefault="00C75174" w:rsidP="00C75174">
            <w:pPr>
              <w:jc w:val="center"/>
              <w:rPr>
                <w:szCs w:val="20"/>
              </w:rPr>
            </w:pPr>
            <w:r w:rsidRPr="00C75174">
              <w:rPr>
                <w:szCs w:val="20"/>
              </w:rPr>
              <w:t>178,7</w:t>
            </w:r>
          </w:p>
        </w:tc>
      </w:tr>
      <w:tr w:rsidR="00C75174" w:rsidRPr="00C75174" w14:paraId="798B88EB" w14:textId="77777777" w:rsidTr="00F95151">
        <w:trPr>
          <w:trHeight w:val="284"/>
        </w:trPr>
        <w:tc>
          <w:tcPr>
            <w:tcW w:w="4536" w:type="dxa"/>
            <w:vAlign w:val="center"/>
          </w:tcPr>
          <w:p w14:paraId="3ACA8992" w14:textId="77777777" w:rsidR="00C75174" w:rsidRPr="00C75174" w:rsidRDefault="00C75174" w:rsidP="00C75174">
            <w:pPr>
              <w:rPr>
                <w:szCs w:val="20"/>
              </w:rPr>
            </w:pPr>
            <w:r w:rsidRPr="00C75174">
              <w:rPr>
                <w:szCs w:val="20"/>
              </w:rPr>
              <w:t>Расход тепловой энергии на собственные нужды, Гкал</w:t>
            </w:r>
          </w:p>
        </w:tc>
        <w:tc>
          <w:tcPr>
            <w:tcW w:w="1275" w:type="dxa"/>
            <w:vAlign w:val="center"/>
          </w:tcPr>
          <w:p w14:paraId="070C72FF" w14:textId="77777777" w:rsidR="00C75174" w:rsidRPr="00C75174" w:rsidRDefault="00C75174" w:rsidP="00C75174">
            <w:pPr>
              <w:jc w:val="center"/>
              <w:rPr>
                <w:szCs w:val="20"/>
              </w:rPr>
            </w:pPr>
            <w:r w:rsidRPr="00C75174">
              <w:rPr>
                <w:szCs w:val="20"/>
              </w:rPr>
              <w:t>20360,84</w:t>
            </w:r>
          </w:p>
        </w:tc>
        <w:tc>
          <w:tcPr>
            <w:tcW w:w="1276" w:type="dxa"/>
            <w:vAlign w:val="center"/>
          </w:tcPr>
          <w:p w14:paraId="03A442A8" w14:textId="77777777" w:rsidR="00C75174" w:rsidRPr="00C75174" w:rsidRDefault="00C75174" w:rsidP="00C75174">
            <w:pPr>
              <w:jc w:val="center"/>
              <w:rPr>
                <w:szCs w:val="20"/>
              </w:rPr>
            </w:pPr>
            <w:r w:rsidRPr="00C75174">
              <w:rPr>
                <w:szCs w:val="20"/>
              </w:rPr>
              <w:t>19787,16</w:t>
            </w:r>
          </w:p>
        </w:tc>
        <w:tc>
          <w:tcPr>
            <w:tcW w:w="1276" w:type="dxa"/>
            <w:vAlign w:val="center"/>
          </w:tcPr>
          <w:p w14:paraId="4F9DEC57" w14:textId="77777777" w:rsidR="00C75174" w:rsidRPr="00C75174" w:rsidRDefault="00C75174" w:rsidP="00C75174">
            <w:pPr>
              <w:jc w:val="center"/>
              <w:rPr>
                <w:szCs w:val="20"/>
              </w:rPr>
            </w:pPr>
            <w:r w:rsidRPr="00C75174">
              <w:rPr>
                <w:szCs w:val="20"/>
              </w:rPr>
              <w:t>21301,61</w:t>
            </w:r>
          </w:p>
        </w:tc>
        <w:tc>
          <w:tcPr>
            <w:tcW w:w="1276" w:type="dxa"/>
            <w:vAlign w:val="center"/>
          </w:tcPr>
          <w:p w14:paraId="7880A01E" w14:textId="77777777" w:rsidR="00C75174" w:rsidRPr="00C75174" w:rsidRDefault="00C75174" w:rsidP="00C75174">
            <w:pPr>
              <w:jc w:val="center"/>
              <w:rPr>
                <w:szCs w:val="20"/>
              </w:rPr>
            </w:pPr>
            <w:r w:rsidRPr="00C75174">
              <w:rPr>
                <w:szCs w:val="20"/>
              </w:rPr>
              <w:t>20495</w:t>
            </w:r>
          </w:p>
        </w:tc>
      </w:tr>
      <w:tr w:rsidR="00C75174" w:rsidRPr="00C75174" w14:paraId="5E91EE8B" w14:textId="77777777" w:rsidTr="00F95151">
        <w:trPr>
          <w:trHeight w:val="284"/>
        </w:trPr>
        <w:tc>
          <w:tcPr>
            <w:tcW w:w="4536" w:type="dxa"/>
            <w:vAlign w:val="center"/>
          </w:tcPr>
          <w:p w14:paraId="7910A078" w14:textId="77777777" w:rsidR="00C75174" w:rsidRPr="00C75174" w:rsidRDefault="00C75174" w:rsidP="00C75174">
            <w:pPr>
              <w:rPr>
                <w:szCs w:val="20"/>
              </w:rPr>
            </w:pPr>
            <w:r w:rsidRPr="00C75174">
              <w:rPr>
                <w:szCs w:val="20"/>
              </w:rPr>
              <w:t>%</w:t>
            </w:r>
          </w:p>
        </w:tc>
        <w:tc>
          <w:tcPr>
            <w:tcW w:w="1275" w:type="dxa"/>
            <w:vAlign w:val="center"/>
          </w:tcPr>
          <w:p w14:paraId="0DE91A9A" w14:textId="77777777" w:rsidR="00C75174" w:rsidRPr="00C75174" w:rsidRDefault="00C75174" w:rsidP="00C75174">
            <w:pPr>
              <w:jc w:val="center"/>
              <w:rPr>
                <w:szCs w:val="20"/>
              </w:rPr>
            </w:pPr>
            <w:r w:rsidRPr="00C75174">
              <w:rPr>
                <w:szCs w:val="20"/>
              </w:rPr>
              <w:t>3,52</w:t>
            </w:r>
          </w:p>
        </w:tc>
        <w:tc>
          <w:tcPr>
            <w:tcW w:w="1276" w:type="dxa"/>
            <w:vAlign w:val="center"/>
          </w:tcPr>
          <w:p w14:paraId="42AE34ED" w14:textId="77777777" w:rsidR="00C75174" w:rsidRPr="00C75174" w:rsidRDefault="00C75174" w:rsidP="00C75174">
            <w:pPr>
              <w:jc w:val="center"/>
              <w:rPr>
                <w:szCs w:val="20"/>
              </w:rPr>
            </w:pPr>
            <w:r w:rsidRPr="00C75174">
              <w:rPr>
                <w:szCs w:val="20"/>
              </w:rPr>
              <w:t>3,68</w:t>
            </w:r>
          </w:p>
        </w:tc>
        <w:tc>
          <w:tcPr>
            <w:tcW w:w="1276" w:type="dxa"/>
            <w:vAlign w:val="center"/>
          </w:tcPr>
          <w:p w14:paraId="30313DAB" w14:textId="77777777" w:rsidR="00C75174" w:rsidRPr="00C75174" w:rsidRDefault="00C75174" w:rsidP="00C75174">
            <w:pPr>
              <w:jc w:val="center"/>
              <w:rPr>
                <w:szCs w:val="20"/>
              </w:rPr>
            </w:pPr>
            <w:r w:rsidRPr="00C75174">
              <w:rPr>
                <w:szCs w:val="20"/>
              </w:rPr>
              <w:t>3,48</w:t>
            </w:r>
          </w:p>
        </w:tc>
        <w:tc>
          <w:tcPr>
            <w:tcW w:w="1276" w:type="dxa"/>
            <w:vAlign w:val="center"/>
          </w:tcPr>
          <w:p w14:paraId="6C178D3B" w14:textId="77777777" w:rsidR="00C75174" w:rsidRPr="00C75174" w:rsidRDefault="00C75174" w:rsidP="00C75174">
            <w:pPr>
              <w:jc w:val="center"/>
              <w:rPr>
                <w:szCs w:val="20"/>
              </w:rPr>
            </w:pPr>
            <w:r w:rsidRPr="00C75174">
              <w:rPr>
                <w:szCs w:val="20"/>
              </w:rPr>
              <w:t>3,9</w:t>
            </w:r>
          </w:p>
        </w:tc>
      </w:tr>
      <w:tr w:rsidR="00C75174" w:rsidRPr="00C75174" w14:paraId="5C6891E3" w14:textId="77777777" w:rsidTr="00F95151">
        <w:trPr>
          <w:trHeight w:val="284"/>
        </w:trPr>
        <w:tc>
          <w:tcPr>
            <w:tcW w:w="4536" w:type="dxa"/>
            <w:vAlign w:val="center"/>
          </w:tcPr>
          <w:p w14:paraId="1F7929BB" w14:textId="77777777" w:rsidR="00C75174" w:rsidRPr="00C75174" w:rsidRDefault="00C75174" w:rsidP="00C75174">
            <w:pPr>
              <w:rPr>
                <w:szCs w:val="20"/>
              </w:rPr>
            </w:pPr>
            <w:r w:rsidRPr="00C75174">
              <w:rPr>
                <w:szCs w:val="20"/>
              </w:rPr>
              <w:t>Выработка тепловой энергии (отпуск в тепловую сеть), Гкал</w:t>
            </w:r>
          </w:p>
        </w:tc>
        <w:tc>
          <w:tcPr>
            <w:tcW w:w="1275" w:type="dxa"/>
            <w:vAlign w:val="center"/>
          </w:tcPr>
          <w:p w14:paraId="0642BF9B" w14:textId="77777777" w:rsidR="00C75174" w:rsidRPr="00C75174" w:rsidRDefault="00C75174" w:rsidP="00C75174">
            <w:pPr>
              <w:jc w:val="center"/>
              <w:rPr>
                <w:szCs w:val="20"/>
              </w:rPr>
            </w:pPr>
            <w:r w:rsidRPr="00C75174">
              <w:rPr>
                <w:szCs w:val="20"/>
              </w:rPr>
              <w:t>558479,97</w:t>
            </w:r>
          </w:p>
        </w:tc>
        <w:tc>
          <w:tcPr>
            <w:tcW w:w="1276" w:type="dxa"/>
            <w:vAlign w:val="center"/>
          </w:tcPr>
          <w:p w14:paraId="49BD5A86" w14:textId="77777777" w:rsidR="00C75174" w:rsidRPr="00C75174" w:rsidRDefault="00C75174" w:rsidP="00C75174">
            <w:pPr>
              <w:jc w:val="center"/>
              <w:rPr>
                <w:szCs w:val="20"/>
              </w:rPr>
            </w:pPr>
            <w:r w:rsidRPr="00C75174">
              <w:rPr>
                <w:szCs w:val="20"/>
              </w:rPr>
              <w:t>518453,71</w:t>
            </w:r>
          </w:p>
        </w:tc>
        <w:tc>
          <w:tcPr>
            <w:tcW w:w="1276" w:type="dxa"/>
            <w:vAlign w:val="center"/>
          </w:tcPr>
          <w:p w14:paraId="0046AFE2" w14:textId="77777777" w:rsidR="00C75174" w:rsidRPr="00C75174" w:rsidRDefault="00C75174" w:rsidP="00C75174">
            <w:pPr>
              <w:jc w:val="center"/>
              <w:rPr>
                <w:szCs w:val="20"/>
              </w:rPr>
            </w:pPr>
            <w:r w:rsidRPr="00C75174">
              <w:rPr>
                <w:szCs w:val="20"/>
              </w:rPr>
              <w:t>590949,08</w:t>
            </w:r>
          </w:p>
        </w:tc>
        <w:tc>
          <w:tcPr>
            <w:tcW w:w="1276" w:type="dxa"/>
            <w:vAlign w:val="center"/>
          </w:tcPr>
          <w:p w14:paraId="32D6257A" w14:textId="77777777" w:rsidR="00C75174" w:rsidRPr="00C75174" w:rsidRDefault="00C75174" w:rsidP="00C75174">
            <w:pPr>
              <w:jc w:val="center"/>
              <w:rPr>
                <w:szCs w:val="20"/>
              </w:rPr>
            </w:pPr>
            <w:r w:rsidRPr="00C75174">
              <w:rPr>
                <w:szCs w:val="20"/>
              </w:rPr>
              <w:t>506961</w:t>
            </w:r>
          </w:p>
        </w:tc>
      </w:tr>
      <w:tr w:rsidR="00C75174" w:rsidRPr="00C75174" w14:paraId="6A3922BC" w14:textId="77777777" w:rsidTr="00F95151">
        <w:trPr>
          <w:trHeight w:val="284"/>
        </w:trPr>
        <w:tc>
          <w:tcPr>
            <w:tcW w:w="4536" w:type="dxa"/>
            <w:vAlign w:val="center"/>
          </w:tcPr>
          <w:p w14:paraId="32B18E27" w14:textId="77777777" w:rsidR="00C75174" w:rsidRPr="00C75174" w:rsidRDefault="00C75174" w:rsidP="00C75174">
            <w:pPr>
              <w:rPr>
                <w:szCs w:val="20"/>
              </w:rPr>
            </w:pPr>
            <w:r w:rsidRPr="00C75174">
              <w:rPr>
                <w:szCs w:val="20"/>
              </w:rPr>
              <w:t>Норматив удельного расхода топлива на отпущенную тепловую энергию, кг у.т./Гкал</w:t>
            </w:r>
          </w:p>
        </w:tc>
        <w:tc>
          <w:tcPr>
            <w:tcW w:w="1275" w:type="dxa"/>
            <w:vAlign w:val="center"/>
          </w:tcPr>
          <w:p w14:paraId="60A73C17" w14:textId="77777777" w:rsidR="00C75174" w:rsidRPr="00C75174" w:rsidRDefault="00C75174" w:rsidP="00C75174">
            <w:pPr>
              <w:jc w:val="center"/>
              <w:rPr>
                <w:szCs w:val="20"/>
              </w:rPr>
            </w:pPr>
            <w:r w:rsidRPr="00C75174">
              <w:rPr>
                <w:szCs w:val="20"/>
              </w:rPr>
              <w:t>185,72</w:t>
            </w:r>
          </w:p>
        </w:tc>
        <w:tc>
          <w:tcPr>
            <w:tcW w:w="1276" w:type="dxa"/>
            <w:vAlign w:val="center"/>
          </w:tcPr>
          <w:p w14:paraId="0AB93AF7" w14:textId="77777777" w:rsidR="00C75174" w:rsidRPr="00C75174" w:rsidRDefault="00C75174" w:rsidP="00C75174">
            <w:pPr>
              <w:jc w:val="center"/>
              <w:rPr>
                <w:szCs w:val="20"/>
              </w:rPr>
            </w:pPr>
            <w:r w:rsidRPr="00C75174">
              <w:rPr>
                <w:szCs w:val="20"/>
              </w:rPr>
              <w:t>185,94</w:t>
            </w:r>
          </w:p>
        </w:tc>
        <w:tc>
          <w:tcPr>
            <w:tcW w:w="1276" w:type="dxa"/>
            <w:vAlign w:val="center"/>
          </w:tcPr>
          <w:p w14:paraId="7F17CBD3" w14:textId="77777777" w:rsidR="00C75174" w:rsidRPr="00C75174" w:rsidRDefault="00C75174" w:rsidP="00C75174">
            <w:pPr>
              <w:jc w:val="center"/>
              <w:rPr>
                <w:szCs w:val="20"/>
              </w:rPr>
            </w:pPr>
            <w:r w:rsidRPr="00C75174">
              <w:rPr>
                <w:szCs w:val="20"/>
              </w:rPr>
              <w:t>185,94</w:t>
            </w:r>
          </w:p>
        </w:tc>
        <w:tc>
          <w:tcPr>
            <w:tcW w:w="1276" w:type="dxa"/>
            <w:vAlign w:val="center"/>
          </w:tcPr>
          <w:p w14:paraId="4EF36366" w14:textId="77777777" w:rsidR="00C75174" w:rsidRPr="00C75174" w:rsidRDefault="00C75174" w:rsidP="00C75174">
            <w:pPr>
              <w:jc w:val="center"/>
              <w:rPr>
                <w:szCs w:val="20"/>
              </w:rPr>
            </w:pPr>
            <w:r w:rsidRPr="00C75174">
              <w:rPr>
                <w:szCs w:val="20"/>
              </w:rPr>
              <w:t>185,9</w:t>
            </w:r>
          </w:p>
        </w:tc>
      </w:tr>
    </w:tbl>
    <w:p w14:paraId="2CF6689B" w14:textId="77777777" w:rsidR="00C75174" w:rsidRPr="00C75174" w:rsidRDefault="00C75174" w:rsidP="00C75174">
      <w:pPr>
        <w:ind w:firstLine="720"/>
        <w:jc w:val="both"/>
        <w:rPr>
          <w:sz w:val="27"/>
          <w:szCs w:val="27"/>
        </w:rPr>
      </w:pPr>
    </w:p>
    <w:p w14:paraId="0417C1C7" w14:textId="77777777" w:rsidR="00C75174" w:rsidRPr="00C75174" w:rsidRDefault="00C75174" w:rsidP="00C75174">
      <w:pPr>
        <w:ind w:firstLine="720"/>
        <w:jc w:val="both"/>
        <w:rPr>
          <w:sz w:val="28"/>
          <w:szCs w:val="28"/>
        </w:rPr>
      </w:pPr>
      <w:r w:rsidRPr="00C7517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1E719D00" w14:textId="77777777" w:rsidR="00C75174" w:rsidRPr="00C75174" w:rsidRDefault="00C75174" w:rsidP="00C75174">
      <w:pPr>
        <w:ind w:firstLine="720"/>
        <w:jc w:val="both"/>
        <w:rPr>
          <w:sz w:val="28"/>
          <w:szCs w:val="28"/>
        </w:rPr>
      </w:pPr>
    </w:p>
    <w:p w14:paraId="07A0DB33" w14:textId="77777777" w:rsidR="00C75174" w:rsidRPr="00C75174" w:rsidRDefault="00C75174" w:rsidP="00C75174">
      <w:pPr>
        <w:tabs>
          <w:tab w:val="left" w:pos="1665"/>
        </w:tabs>
        <w:jc w:val="center"/>
        <w:rPr>
          <w:b/>
          <w:bCs/>
          <w:sz w:val="28"/>
          <w:szCs w:val="28"/>
        </w:rPr>
      </w:pPr>
      <w:r w:rsidRPr="00C75174">
        <w:rPr>
          <w:b/>
          <w:bCs/>
          <w:sz w:val="28"/>
          <w:szCs w:val="28"/>
        </w:rPr>
        <w:t xml:space="preserve">Предложение </w:t>
      </w:r>
      <w:r w:rsidRPr="00C75174">
        <w:rPr>
          <w:b/>
          <w:sz w:val="28"/>
          <w:szCs w:val="28"/>
        </w:rPr>
        <w:t>по утверждению норматива удельного расхода топлива на отпущенную электрическую и тепловую энергию от котельных на 2023 год</w:t>
      </w:r>
    </w:p>
    <w:p w14:paraId="4105F0F8" w14:textId="77777777" w:rsidR="00C75174" w:rsidRPr="00C75174" w:rsidRDefault="00C75174" w:rsidP="00C75174">
      <w:pPr>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C75174" w:rsidRPr="00C75174" w14:paraId="00473198" w14:textId="77777777" w:rsidTr="00F95151">
        <w:tblPrEx>
          <w:tblCellMar>
            <w:top w:w="0" w:type="dxa"/>
            <w:bottom w:w="0" w:type="dxa"/>
          </w:tblCellMar>
        </w:tblPrEx>
        <w:trPr>
          <w:cantSplit/>
        </w:trPr>
        <w:tc>
          <w:tcPr>
            <w:tcW w:w="4961" w:type="dxa"/>
            <w:vMerge w:val="restart"/>
            <w:vAlign w:val="center"/>
          </w:tcPr>
          <w:p w14:paraId="1BFA31D6" w14:textId="77777777" w:rsidR="00C75174" w:rsidRPr="00C75174" w:rsidRDefault="00C75174" w:rsidP="00C75174">
            <w:pPr>
              <w:jc w:val="center"/>
              <w:rPr>
                <w:bCs/>
                <w:iCs/>
                <w:sz w:val="28"/>
                <w:szCs w:val="28"/>
                <w:vertAlign w:val="superscript"/>
              </w:rPr>
            </w:pPr>
            <w:r w:rsidRPr="00C75174">
              <w:rPr>
                <w:bCs/>
                <w:iCs/>
                <w:sz w:val="28"/>
                <w:szCs w:val="28"/>
              </w:rPr>
              <w:t>организация</w:t>
            </w:r>
          </w:p>
          <w:p w14:paraId="6856AD1D" w14:textId="77777777" w:rsidR="00C75174" w:rsidRPr="00C75174" w:rsidRDefault="00C75174" w:rsidP="00C75174">
            <w:pPr>
              <w:jc w:val="center"/>
              <w:rPr>
                <w:bCs/>
                <w:iCs/>
                <w:sz w:val="28"/>
                <w:szCs w:val="28"/>
              </w:rPr>
            </w:pPr>
          </w:p>
        </w:tc>
        <w:tc>
          <w:tcPr>
            <w:tcW w:w="4569" w:type="dxa"/>
            <w:gridSpan w:val="2"/>
            <w:vAlign w:val="center"/>
          </w:tcPr>
          <w:p w14:paraId="603C3196" w14:textId="77777777" w:rsidR="00C75174" w:rsidRPr="00C75174" w:rsidRDefault="00C75174" w:rsidP="00C75174">
            <w:pPr>
              <w:jc w:val="center"/>
              <w:rPr>
                <w:bCs/>
                <w:sz w:val="28"/>
                <w:szCs w:val="28"/>
              </w:rPr>
            </w:pPr>
            <w:r w:rsidRPr="00C75174">
              <w:rPr>
                <w:bCs/>
                <w:sz w:val="28"/>
                <w:szCs w:val="28"/>
              </w:rPr>
              <w:t>Норматив на отпущенную энергию</w:t>
            </w:r>
          </w:p>
        </w:tc>
      </w:tr>
      <w:tr w:rsidR="00C75174" w:rsidRPr="00C75174" w14:paraId="666E2E55" w14:textId="77777777" w:rsidTr="00F95151">
        <w:tblPrEx>
          <w:tblCellMar>
            <w:top w:w="0" w:type="dxa"/>
            <w:bottom w:w="0" w:type="dxa"/>
          </w:tblCellMar>
        </w:tblPrEx>
        <w:trPr>
          <w:cantSplit/>
          <w:trHeight w:val="746"/>
        </w:trPr>
        <w:tc>
          <w:tcPr>
            <w:tcW w:w="4961" w:type="dxa"/>
            <w:vMerge/>
          </w:tcPr>
          <w:p w14:paraId="46464F7D" w14:textId="77777777" w:rsidR="00C75174" w:rsidRPr="00C75174" w:rsidRDefault="00C75174" w:rsidP="00C75174">
            <w:pPr>
              <w:jc w:val="center"/>
              <w:rPr>
                <w:bCs/>
                <w:iCs/>
                <w:sz w:val="28"/>
                <w:szCs w:val="28"/>
              </w:rPr>
            </w:pPr>
          </w:p>
        </w:tc>
        <w:tc>
          <w:tcPr>
            <w:tcW w:w="2205" w:type="dxa"/>
            <w:vAlign w:val="center"/>
          </w:tcPr>
          <w:p w14:paraId="12643BE4" w14:textId="77777777" w:rsidR="00C75174" w:rsidRPr="00C75174" w:rsidRDefault="00C75174" w:rsidP="00C75174">
            <w:pPr>
              <w:jc w:val="center"/>
              <w:rPr>
                <w:bCs/>
                <w:sz w:val="28"/>
                <w:szCs w:val="28"/>
              </w:rPr>
            </w:pPr>
            <w:r w:rsidRPr="00C75174">
              <w:rPr>
                <w:bCs/>
                <w:sz w:val="28"/>
                <w:szCs w:val="28"/>
              </w:rPr>
              <w:t>Электрическую,</w:t>
            </w:r>
            <w:r w:rsidRPr="00C75174">
              <w:rPr>
                <w:bCs/>
                <w:sz w:val="28"/>
                <w:szCs w:val="28"/>
              </w:rPr>
              <w:br/>
              <w:t>г у.т./кВтч</w:t>
            </w:r>
          </w:p>
        </w:tc>
        <w:tc>
          <w:tcPr>
            <w:tcW w:w="2364" w:type="dxa"/>
            <w:vAlign w:val="center"/>
          </w:tcPr>
          <w:p w14:paraId="2A5A54A6" w14:textId="77777777" w:rsidR="00C75174" w:rsidRPr="00C75174" w:rsidRDefault="00C75174" w:rsidP="00C75174">
            <w:pPr>
              <w:jc w:val="center"/>
              <w:rPr>
                <w:bCs/>
                <w:sz w:val="28"/>
                <w:szCs w:val="28"/>
              </w:rPr>
            </w:pPr>
            <w:r w:rsidRPr="00C75174">
              <w:rPr>
                <w:bCs/>
                <w:sz w:val="28"/>
                <w:szCs w:val="28"/>
              </w:rPr>
              <w:t>Тепловую,</w:t>
            </w:r>
            <w:r w:rsidRPr="00C75174">
              <w:rPr>
                <w:bCs/>
                <w:sz w:val="28"/>
                <w:szCs w:val="28"/>
              </w:rPr>
              <w:br/>
              <w:t>кг у.т./Гкал</w:t>
            </w:r>
          </w:p>
        </w:tc>
      </w:tr>
      <w:tr w:rsidR="00C75174" w:rsidRPr="00C75174" w14:paraId="1CEB8401" w14:textId="77777777" w:rsidTr="00F95151">
        <w:tblPrEx>
          <w:tblCellMar>
            <w:top w:w="0" w:type="dxa"/>
            <w:bottom w:w="0" w:type="dxa"/>
          </w:tblCellMar>
        </w:tblPrEx>
        <w:trPr>
          <w:trHeight w:val="369"/>
        </w:trPr>
        <w:tc>
          <w:tcPr>
            <w:tcW w:w="4961" w:type="dxa"/>
            <w:vAlign w:val="center"/>
          </w:tcPr>
          <w:p w14:paraId="2BF45E67" w14:textId="77777777" w:rsidR="00C75174" w:rsidRPr="00C75174" w:rsidRDefault="00C75174" w:rsidP="00C75174">
            <w:pPr>
              <w:rPr>
                <w:sz w:val="28"/>
                <w:szCs w:val="28"/>
              </w:rPr>
            </w:pPr>
            <w:r w:rsidRPr="00C75174">
              <w:rPr>
                <w:sz w:val="28"/>
                <w:szCs w:val="28"/>
              </w:rPr>
              <w:t xml:space="preserve">МУП «МТСК» ИНН 4214039620 </w:t>
            </w:r>
          </w:p>
          <w:p w14:paraId="58D661FE" w14:textId="77777777" w:rsidR="00C75174" w:rsidRPr="00C75174" w:rsidRDefault="00C75174" w:rsidP="00C75174">
            <w:pPr>
              <w:rPr>
                <w:sz w:val="28"/>
                <w:szCs w:val="28"/>
              </w:rPr>
            </w:pPr>
            <w:r w:rsidRPr="00C75174">
              <w:rPr>
                <w:sz w:val="28"/>
                <w:szCs w:val="28"/>
              </w:rPr>
              <w:t>(Междуреченский городской округ)</w:t>
            </w:r>
          </w:p>
        </w:tc>
        <w:tc>
          <w:tcPr>
            <w:tcW w:w="2205" w:type="dxa"/>
            <w:vAlign w:val="center"/>
          </w:tcPr>
          <w:p w14:paraId="337A3F8A" w14:textId="77777777" w:rsidR="00C75174" w:rsidRPr="00C75174" w:rsidRDefault="00C75174" w:rsidP="00C75174">
            <w:pPr>
              <w:jc w:val="center"/>
              <w:rPr>
                <w:bCs/>
                <w:sz w:val="28"/>
                <w:szCs w:val="28"/>
              </w:rPr>
            </w:pPr>
            <w:r w:rsidRPr="00C75174">
              <w:rPr>
                <w:bCs/>
                <w:sz w:val="28"/>
                <w:szCs w:val="28"/>
              </w:rPr>
              <w:t> </w:t>
            </w:r>
          </w:p>
        </w:tc>
        <w:tc>
          <w:tcPr>
            <w:tcW w:w="2364" w:type="dxa"/>
            <w:vAlign w:val="center"/>
          </w:tcPr>
          <w:p w14:paraId="73E46B0B" w14:textId="77777777" w:rsidR="00C75174" w:rsidRPr="00C75174" w:rsidRDefault="00C75174" w:rsidP="00C75174">
            <w:pPr>
              <w:jc w:val="center"/>
              <w:rPr>
                <w:bCs/>
                <w:sz w:val="28"/>
                <w:szCs w:val="28"/>
              </w:rPr>
            </w:pPr>
            <w:r w:rsidRPr="00C75174">
              <w:rPr>
                <w:bCs/>
                <w:sz w:val="28"/>
                <w:szCs w:val="28"/>
              </w:rPr>
              <w:t>185,9</w:t>
            </w:r>
          </w:p>
        </w:tc>
      </w:tr>
    </w:tbl>
    <w:p w14:paraId="1233C959" w14:textId="77777777" w:rsidR="00C75174" w:rsidRPr="00C75174" w:rsidRDefault="00C75174" w:rsidP="00C75174">
      <w:pPr>
        <w:jc w:val="both"/>
        <w:rPr>
          <w:b/>
          <w:sz w:val="28"/>
          <w:szCs w:val="28"/>
        </w:rPr>
      </w:pPr>
    </w:p>
    <w:p w14:paraId="02F9AA4C" w14:textId="77777777" w:rsidR="00C75174" w:rsidRPr="00C75174" w:rsidRDefault="00C75174" w:rsidP="00C75174">
      <w:pPr>
        <w:keepNext/>
        <w:jc w:val="center"/>
        <w:outlineLvl w:val="0"/>
        <w:rPr>
          <w:b/>
          <w:iCs/>
          <w:sz w:val="28"/>
          <w:szCs w:val="28"/>
        </w:rPr>
      </w:pPr>
      <w:r w:rsidRPr="00C75174">
        <w:rPr>
          <w:b/>
          <w:iCs/>
          <w:sz w:val="28"/>
          <w:szCs w:val="28"/>
        </w:rPr>
        <w:lastRenderedPageBreak/>
        <w:t xml:space="preserve">Экспертное заключение Региональной энергетической комиссии Кузбасса </w:t>
      </w:r>
    </w:p>
    <w:p w14:paraId="3F06E6CC" w14:textId="77777777" w:rsidR="00C75174" w:rsidRPr="00C75174" w:rsidRDefault="00C75174" w:rsidP="00C75174">
      <w:pPr>
        <w:jc w:val="center"/>
        <w:rPr>
          <w:sz w:val="28"/>
          <w:szCs w:val="20"/>
        </w:rPr>
      </w:pPr>
      <w:r w:rsidRPr="00C75174">
        <w:rPr>
          <w:sz w:val="28"/>
          <w:szCs w:val="20"/>
        </w:rPr>
        <w:t>по материалам, представленным АО «Теплоэнерго» (г. Кемерово), для утверждения норматива удельных расходов топлива на отпущенную тепловую энергию от котельных на 2023 год</w:t>
      </w:r>
    </w:p>
    <w:p w14:paraId="3F0A766F" w14:textId="77777777" w:rsidR="00C75174" w:rsidRPr="00C75174" w:rsidRDefault="00C75174" w:rsidP="00C75174">
      <w:pPr>
        <w:ind w:firstLine="567"/>
        <w:jc w:val="both"/>
        <w:rPr>
          <w:sz w:val="28"/>
          <w:szCs w:val="28"/>
        </w:rPr>
      </w:pPr>
      <w:bookmarkStart w:id="41" w:name="_Hlk88809539"/>
    </w:p>
    <w:bookmarkEnd w:id="41"/>
    <w:p w14:paraId="0F6E549F" w14:textId="77777777" w:rsidR="00C75174" w:rsidRPr="00C75174" w:rsidRDefault="00C75174" w:rsidP="00C75174">
      <w:pPr>
        <w:ind w:firstLine="567"/>
        <w:jc w:val="both"/>
        <w:rPr>
          <w:sz w:val="28"/>
          <w:szCs w:val="28"/>
        </w:rPr>
      </w:pPr>
      <w:r w:rsidRPr="00C75174">
        <w:rPr>
          <w:sz w:val="28"/>
          <w:szCs w:val="28"/>
        </w:rPr>
        <w:t>В Региональную энергетическую комиссию Кузбасса обратилось АО «Теплоэнерго» (г. Кемерово) (далее – Предприятие) с заявкой на утверждение норматива удельных расходов топлива на отпущенную тепловую энергию от котельных.</w:t>
      </w:r>
    </w:p>
    <w:p w14:paraId="16B11881" w14:textId="77777777" w:rsidR="00C75174" w:rsidRPr="00C75174" w:rsidRDefault="00C75174" w:rsidP="00C75174">
      <w:pPr>
        <w:ind w:firstLine="567"/>
        <w:jc w:val="both"/>
        <w:rPr>
          <w:sz w:val="28"/>
          <w:szCs w:val="28"/>
        </w:rPr>
      </w:pPr>
      <w:bookmarkStart w:id="42" w:name="_Hlk88809589"/>
      <w:r w:rsidRPr="00C75174">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bookmarkEnd w:id="42"/>
    <w:p w14:paraId="2305BDF2"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2E549F6B" w14:textId="77777777" w:rsidR="00C75174" w:rsidRPr="00C75174" w:rsidRDefault="00C75174" w:rsidP="00C75174">
      <w:pPr>
        <w:ind w:firstLine="567"/>
        <w:jc w:val="both"/>
        <w:rPr>
          <w:sz w:val="28"/>
          <w:szCs w:val="28"/>
        </w:rPr>
      </w:pPr>
      <w:r w:rsidRPr="00C75174">
        <w:rPr>
          <w:sz w:val="28"/>
          <w:szCs w:val="28"/>
        </w:rPr>
        <w:t>Пояснительная записка;</w:t>
      </w:r>
    </w:p>
    <w:p w14:paraId="7F748FAD" w14:textId="77777777" w:rsidR="00C75174" w:rsidRPr="00C75174" w:rsidRDefault="00C75174" w:rsidP="00C75174">
      <w:pPr>
        <w:ind w:firstLine="567"/>
        <w:jc w:val="both"/>
        <w:rPr>
          <w:sz w:val="28"/>
          <w:szCs w:val="28"/>
        </w:rPr>
      </w:pPr>
      <w:r w:rsidRPr="00C75174">
        <w:rPr>
          <w:sz w:val="28"/>
          <w:szCs w:val="28"/>
        </w:rPr>
        <w:t>Сводная таблица результатов расчетов НУР топлива при производстве тепловой энергии на источнике тепловой энергии на каждый месяц периода регулирования и в целом за рас</w:t>
      </w:r>
      <w:r w:rsidRPr="00C75174">
        <w:rPr>
          <w:sz w:val="28"/>
          <w:szCs w:val="28"/>
        </w:rPr>
        <w:softHyphen/>
        <w:t>четный период;</w:t>
      </w:r>
    </w:p>
    <w:p w14:paraId="35B8EED0" w14:textId="77777777" w:rsidR="00C75174" w:rsidRPr="00C75174" w:rsidRDefault="00C75174" w:rsidP="00C75174">
      <w:pPr>
        <w:ind w:firstLine="567"/>
        <w:jc w:val="both"/>
        <w:rPr>
          <w:sz w:val="28"/>
          <w:szCs w:val="28"/>
        </w:rPr>
      </w:pPr>
      <w:r w:rsidRPr="00C75174">
        <w:rPr>
          <w:sz w:val="28"/>
          <w:szCs w:val="28"/>
        </w:rPr>
        <w:t>Перечень оборудования котельной, его технические характеристики;</w:t>
      </w:r>
    </w:p>
    <w:p w14:paraId="12AE6AEC" w14:textId="77777777" w:rsidR="00C75174" w:rsidRPr="00C75174" w:rsidRDefault="00C75174" w:rsidP="00C75174">
      <w:pPr>
        <w:ind w:firstLine="567"/>
        <w:jc w:val="both"/>
        <w:rPr>
          <w:sz w:val="28"/>
          <w:szCs w:val="28"/>
        </w:rPr>
      </w:pPr>
      <w:r w:rsidRPr="00C75174">
        <w:rPr>
          <w:sz w:val="28"/>
          <w:szCs w:val="28"/>
        </w:rPr>
        <w:t>Перечень потребителей тепловой энергии с расчетом максимальной часовой подключен</w:t>
      </w:r>
      <w:r w:rsidRPr="00C75174">
        <w:rPr>
          <w:sz w:val="28"/>
          <w:szCs w:val="28"/>
        </w:rPr>
        <w:softHyphen/>
        <w:t>ной нагрузки на источнике тепловой энергии в горячей воде;</w:t>
      </w:r>
    </w:p>
    <w:p w14:paraId="48488C8B" w14:textId="77777777" w:rsidR="00C75174" w:rsidRPr="00C75174" w:rsidRDefault="00C75174" w:rsidP="00C75174">
      <w:pPr>
        <w:ind w:firstLine="567"/>
        <w:jc w:val="both"/>
        <w:rPr>
          <w:sz w:val="28"/>
          <w:szCs w:val="28"/>
        </w:rPr>
      </w:pPr>
      <w:r w:rsidRPr="00C75174">
        <w:rPr>
          <w:sz w:val="28"/>
          <w:szCs w:val="28"/>
        </w:rPr>
        <w:t>Плановый расход топлива на 2023 г.;</w:t>
      </w:r>
    </w:p>
    <w:p w14:paraId="22447BCD" w14:textId="77777777" w:rsidR="00C75174" w:rsidRPr="00C75174" w:rsidRDefault="00C75174" w:rsidP="00C75174">
      <w:pPr>
        <w:ind w:firstLine="567"/>
        <w:jc w:val="both"/>
        <w:rPr>
          <w:sz w:val="28"/>
          <w:szCs w:val="28"/>
        </w:rPr>
      </w:pPr>
      <w:r w:rsidRPr="00C75174">
        <w:rPr>
          <w:sz w:val="28"/>
          <w:szCs w:val="28"/>
        </w:rPr>
        <w:t>Плановая реализация тепловой энергии на 2023 г.;</w:t>
      </w:r>
    </w:p>
    <w:p w14:paraId="384E3001" w14:textId="77777777" w:rsidR="00C75174" w:rsidRPr="00C75174" w:rsidRDefault="00C75174" w:rsidP="00C75174">
      <w:pPr>
        <w:ind w:firstLine="567"/>
        <w:jc w:val="both"/>
        <w:rPr>
          <w:sz w:val="28"/>
          <w:szCs w:val="28"/>
        </w:rPr>
      </w:pPr>
      <w:r w:rsidRPr="00C75174">
        <w:rPr>
          <w:sz w:val="28"/>
          <w:szCs w:val="28"/>
        </w:rPr>
        <w:t>Плановая выработка тепловой энергии на 2023 г.;</w:t>
      </w:r>
    </w:p>
    <w:p w14:paraId="2A94699C" w14:textId="77777777" w:rsidR="00C75174" w:rsidRPr="00C75174" w:rsidRDefault="00C75174" w:rsidP="00C75174">
      <w:pPr>
        <w:ind w:firstLine="567"/>
        <w:jc w:val="both"/>
        <w:rPr>
          <w:sz w:val="28"/>
          <w:szCs w:val="28"/>
        </w:rPr>
      </w:pPr>
      <w:r w:rsidRPr="00C75174">
        <w:rPr>
          <w:sz w:val="28"/>
          <w:szCs w:val="28"/>
        </w:rPr>
        <w:t>Копии из перечня основных средств предприятия, с указанием годов ввода в эксплуатацию оборудования;</w:t>
      </w:r>
    </w:p>
    <w:p w14:paraId="1AA457F2" w14:textId="77777777" w:rsidR="00C75174" w:rsidRPr="00C75174" w:rsidRDefault="00C75174" w:rsidP="00C75174">
      <w:pPr>
        <w:ind w:firstLine="567"/>
        <w:jc w:val="both"/>
        <w:rPr>
          <w:sz w:val="28"/>
          <w:szCs w:val="28"/>
        </w:rPr>
      </w:pPr>
      <w:r w:rsidRPr="00C75174">
        <w:rPr>
          <w:sz w:val="28"/>
          <w:szCs w:val="28"/>
        </w:rPr>
        <w:t>Сведения о режимах работы котлоагрегатов на планируемый период работы;</w:t>
      </w:r>
    </w:p>
    <w:p w14:paraId="2DCEA353" w14:textId="77777777" w:rsidR="00C75174" w:rsidRPr="00C75174" w:rsidRDefault="00C75174" w:rsidP="00C75174">
      <w:pPr>
        <w:ind w:firstLine="567"/>
        <w:jc w:val="both"/>
        <w:rPr>
          <w:sz w:val="28"/>
          <w:szCs w:val="28"/>
        </w:rPr>
      </w:pPr>
      <w:r w:rsidRPr="00C75174">
        <w:rPr>
          <w:sz w:val="28"/>
          <w:szCs w:val="28"/>
        </w:rPr>
        <w:t>Справка об отсутствии данных о температуре воды в источнике водоснабжения (исход</w:t>
      </w:r>
      <w:r w:rsidRPr="00C75174">
        <w:rPr>
          <w:sz w:val="28"/>
          <w:szCs w:val="28"/>
        </w:rPr>
        <w:softHyphen/>
        <w:t>ной);</w:t>
      </w:r>
    </w:p>
    <w:p w14:paraId="6B5C7AC5" w14:textId="77777777" w:rsidR="00C75174" w:rsidRPr="00C75174" w:rsidRDefault="00C75174" w:rsidP="00C75174">
      <w:pPr>
        <w:ind w:firstLine="567"/>
        <w:jc w:val="both"/>
        <w:rPr>
          <w:sz w:val="28"/>
          <w:szCs w:val="28"/>
        </w:rPr>
      </w:pPr>
      <w:r w:rsidRPr="00C75174">
        <w:rPr>
          <w:sz w:val="28"/>
          <w:szCs w:val="28"/>
        </w:rPr>
        <w:t>Справка от Кемеровский ЦГМС (филиал ФГБУ "Западно-Сибирское УГМС") о температу</w:t>
      </w:r>
      <w:r w:rsidRPr="00C75174">
        <w:rPr>
          <w:sz w:val="28"/>
          <w:szCs w:val="28"/>
        </w:rPr>
        <w:softHyphen/>
        <w:t>ре наружного воздуха за 5 лет;</w:t>
      </w:r>
    </w:p>
    <w:p w14:paraId="55DECCAE" w14:textId="77777777" w:rsidR="00C75174" w:rsidRPr="00C75174" w:rsidRDefault="00C75174" w:rsidP="00C75174">
      <w:pPr>
        <w:ind w:firstLine="567"/>
        <w:jc w:val="both"/>
        <w:rPr>
          <w:sz w:val="28"/>
          <w:szCs w:val="28"/>
        </w:rPr>
      </w:pPr>
      <w:r w:rsidRPr="00C75174">
        <w:rPr>
          <w:sz w:val="28"/>
          <w:szCs w:val="28"/>
        </w:rPr>
        <w:t>Сертификаты на используемое топливо;</w:t>
      </w:r>
    </w:p>
    <w:p w14:paraId="5F5F0574" w14:textId="77777777" w:rsidR="00C75174" w:rsidRPr="00C75174" w:rsidRDefault="00C75174" w:rsidP="00C75174">
      <w:pPr>
        <w:ind w:firstLine="567"/>
        <w:jc w:val="both"/>
        <w:rPr>
          <w:sz w:val="28"/>
          <w:szCs w:val="28"/>
        </w:rPr>
      </w:pPr>
      <w:r w:rsidRPr="00C75174">
        <w:rPr>
          <w:sz w:val="28"/>
          <w:szCs w:val="28"/>
        </w:rPr>
        <w:t>Копия паспорта котельной;</w:t>
      </w:r>
    </w:p>
    <w:p w14:paraId="5B610F9A" w14:textId="77777777" w:rsidR="00C75174" w:rsidRPr="00C75174" w:rsidRDefault="00C75174" w:rsidP="00C75174">
      <w:pPr>
        <w:ind w:firstLine="567"/>
        <w:jc w:val="both"/>
        <w:rPr>
          <w:sz w:val="28"/>
          <w:szCs w:val="28"/>
        </w:rPr>
      </w:pPr>
      <w:r w:rsidRPr="00C75174">
        <w:rPr>
          <w:sz w:val="28"/>
          <w:szCs w:val="28"/>
        </w:rPr>
        <w:t>Копии паспортов котлов с указанием года ввода в эксплуатацию;</w:t>
      </w:r>
    </w:p>
    <w:p w14:paraId="35A06654" w14:textId="77777777" w:rsidR="00C75174" w:rsidRPr="00C75174" w:rsidRDefault="00C75174" w:rsidP="00C75174">
      <w:pPr>
        <w:ind w:firstLine="567"/>
        <w:jc w:val="both"/>
        <w:rPr>
          <w:sz w:val="28"/>
          <w:szCs w:val="28"/>
        </w:rPr>
      </w:pPr>
      <w:r w:rsidRPr="00C75174">
        <w:rPr>
          <w:sz w:val="28"/>
          <w:szCs w:val="28"/>
        </w:rPr>
        <w:t>Копии режимных карт на котлоагрегаты;</w:t>
      </w:r>
    </w:p>
    <w:p w14:paraId="6582871F" w14:textId="77777777" w:rsidR="00C75174" w:rsidRPr="00C75174" w:rsidRDefault="00C75174" w:rsidP="00C75174">
      <w:pPr>
        <w:ind w:firstLine="567"/>
        <w:jc w:val="both"/>
        <w:rPr>
          <w:sz w:val="28"/>
          <w:szCs w:val="28"/>
        </w:rPr>
      </w:pPr>
      <w:r w:rsidRPr="00C75174">
        <w:rPr>
          <w:sz w:val="28"/>
          <w:szCs w:val="28"/>
        </w:rPr>
        <w:t>Копия паспорта на здание котельной;</w:t>
      </w:r>
    </w:p>
    <w:p w14:paraId="5B868B99" w14:textId="77777777" w:rsidR="00C75174" w:rsidRPr="00C75174" w:rsidRDefault="00C75174" w:rsidP="00C75174">
      <w:pPr>
        <w:ind w:firstLine="567"/>
        <w:jc w:val="both"/>
        <w:rPr>
          <w:sz w:val="28"/>
          <w:szCs w:val="28"/>
        </w:rPr>
      </w:pPr>
      <w:r w:rsidRPr="00C75174">
        <w:rPr>
          <w:sz w:val="28"/>
          <w:szCs w:val="28"/>
        </w:rPr>
        <w:t>План организационно-технических мероприятий по рациональному использованию и эко</w:t>
      </w:r>
      <w:r w:rsidRPr="00C75174">
        <w:rPr>
          <w:sz w:val="28"/>
          <w:szCs w:val="28"/>
        </w:rPr>
        <w:softHyphen/>
        <w:t>номии топливно-энергетических ресурсов;</w:t>
      </w:r>
    </w:p>
    <w:p w14:paraId="53A65688" w14:textId="77777777" w:rsidR="00C75174" w:rsidRPr="00C75174" w:rsidRDefault="00C75174" w:rsidP="00C75174">
      <w:pPr>
        <w:ind w:firstLine="567"/>
        <w:jc w:val="both"/>
        <w:rPr>
          <w:sz w:val="28"/>
          <w:szCs w:val="28"/>
        </w:rPr>
      </w:pPr>
      <w:r w:rsidRPr="00C75174">
        <w:rPr>
          <w:sz w:val="28"/>
          <w:szCs w:val="28"/>
        </w:rPr>
        <w:t>Значения нормативов на год расчетный и текущий включенных в тариф;</w:t>
      </w:r>
    </w:p>
    <w:p w14:paraId="2F52731A" w14:textId="77777777" w:rsidR="00C75174" w:rsidRPr="00C75174" w:rsidRDefault="00C75174" w:rsidP="00C75174">
      <w:pPr>
        <w:ind w:firstLine="567"/>
        <w:jc w:val="both"/>
        <w:rPr>
          <w:sz w:val="28"/>
          <w:szCs w:val="28"/>
        </w:rPr>
      </w:pPr>
      <w:r w:rsidRPr="00C75174">
        <w:rPr>
          <w:sz w:val="28"/>
          <w:szCs w:val="28"/>
        </w:rPr>
        <w:t>Описание методов, используемых при расчете нормативов, сведения об используемых программах расчета нормативов удельных расходов топлива при производстве тепловой энергии (наименование программы, наименование разработчика, год разработки использу</w:t>
      </w:r>
      <w:r w:rsidRPr="00C75174">
        <w:rPr>
          <w:sz w:val="28"/>
          <w:szCs w:val="28"/>
        </w:rPr>
        <w:softHyphen/>
        <w:t>емой версии, копии экспертных заключений, сертификатов и др.);</w:t>
      </w:r>
    </w:p>
    <w:p w14:paraId="0916822B" w14:textId="77777777" w:rsidR="00C75174" w:rsidRPr="00C75174" w:rsidRDefault="00C75174" w:rsidP="00C75174">
      <w:pPr>
        <w:ind w:firstLine="567"/>
        <w:jc w:val="both"/>
        <w:rPr>
          <w:sz w:val="28"/>
          <w:szCs w:val="28"/>
        </w:rPr>
      </w:pPr>
      <w:r w:rsidRPr="00C75174">
        <w:rPr>
          <w:sz w:val="28"/>
          <w:szCs w:val="28"/>
        </w:rPr>
        <w:lastRenderedPageBreak/>
        <w:t>Заключение экспертизы материалов, обосновывающих значение нормативов удельных расходов топлива, выполненной ООО «ТЭС».</w:t>
      </w:r>
    </w:p>
    <w:p w14:paraId="3F8C574E" w14:textId="77777777" w:rsidR="00C75174" w:rsidRPr="00C75174" w:rsidRDefault="00C75174" w:rsidP="00C75174">
      <w:pPr>
        <w:ind w:firstLine="567"/>
        <w:jc w:val="both"/>
        <w:rPr>
          <w:sz w:val="28"/>
          <w:szCs w:val="28"/>
        </w:rPr>
      </w:pPr>
      <w:r w:rsidRPr="00C75174">
        <w:rPr>
          <w:sz w:val="28"/>
          <w:szCs w:val="28"/>
        </w:rPr>
        <w:t>На утверждение нормативов удельного расхода топлива заявлена котельная № 158. Установленное оборудование представлено в таблице 1</w:t>
      </w:r>
    </w:p>
    <w:p w14:paraId="05FE2135" w14:textId="77777777" w:rsidR="00C75174" w:rsidRPr="00C75174" w:rsidRDefault="00C75174" w:rsidP="00C75174">
      <w:pPr>
        <w:ind w:firstLine="567"/>
        <w:jc w:val="right"/>
        <w:rPr>
          <w:sz w:val="28"/>
          <w:szCs w:val="28"/>
        </w:rPr>
      </w:pPr>
      <w:r w:rsidRPr="00C75174">
        <w:rPr>
          <w:sz w:val="28"/>
          <w:szCs w:val="28"/>
        </w:rPr>
        <w:t>Таблица 1</w:t>
      </w:r>
    </w:p>
    <w:p w14:paraId="014CA7E1" w14:textId="77777777" w:rsidR="00C75174" w:rsidRPr="00C75174" w:rsidRDefault="00C75174" w:rsidP="00C75174">
      <w:pPr>
        <w:ind w:firstLine="567"/>
        <w:jc w:val="center"/>
        <w:rPr>
          <w:sz w:val="28"/>
          <w:szCs w:val="28"/>
        </w:rPr>
      </w:pPr>
      <w:r w:rsidRPr="00C75174">
        <w:rPr>
          <w:sz w:val="28"/>
          <w:szCs w:val="28"/>
        </w:rPr>
        <w:t>Информация о котельном оборудовании</w:t>
      </w:r>
    </w:p>
    <w:tbl>
      <w:tblPr>
        <w:tblW w:w="5000" w:type="pct"/>
        <w:tblCellMar>
          <w:left w:w="10" w:type="dxa"/>
          <w:right w:w="10" w:type="dxa"/>
        </w:tblCellMar>
        <w:tblLook w:val="04A0" w:firstRow="1" w:lastRow="0" w:firstColumn="1" w:lastColumn="0" w:noHBand="0" w:noVBand="1"/>
      </w:tblPr>
      <w:tblGrid>
        <w:gridCol w:w="603"/>
        <w:gridCol w:w="561"/>
        <w:gridCol w:w="1029"/>
        <w:gridCol w:w="810"/>
        <w:gridCol w:w="867"/>
        <w:gridCol w:w="686"/>
        <w:gridCol w:w="836"/>
        <w:gridCol w:w="748"/>
        <w:gridCol w:w="543"/>
        <w:gridCol w:w="694"/>
        <w:gridCol w:w="575"/>
        <w:gridCol w:w="549"/>
        <w:gridCol w:w="587"/>
        <w:gridCol w:w="965"/>
      </w:tblGrid>
      <w:tr w:rsidR="00C75174" w:rsidRPr="00C75174" w14:paraId="7DA5C2EE" w14:textId="77777777" w:rsidTr="00F95151">
        <w:tblPrEx>
          <w:tblCellMar>
            <w:top w:w="0" w:type="dxa"/>
            <w:bottom w:w="0" w:type="dxa"/>
          </w:tblCellMar>
        </w:tblPrEx>
        <w:trPr>
          <w:trHeight w:val="20"/>
        </w:trPr>
        <w:tc>
          <w:tcPr>
            <w:tcW w:w="300" w:type="pct"/>
            <w:vMerge w:val="restart"/>
            <w:tcBorders>
              <w:top w:val="single" w:sz="4" w:space="0" w:color="auto"/>
              <w:left w:val="single" w:sz="4" w:space="0" w:color="auto"/>
            </w:tcBorders>
            <w:shd w:val="clear" w:color="auto" w:fill="FFFFFF"/>
            <w:vAlign w:val="center"/>
          </w:tcPr>
          <w:p w14:paraId="74D109FF"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Инв.</w:t>
            </w:r>
          </w:p>
          <w:p w14:paraId="127982BD"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w:t>
            </w:r>
          </w:p>
        </w:tc>
        <w:tc>
          <w:tcPr>
            <w:tcW w:w="279" w:type="pct"/>
            <w:vMerge w:val="restart"/>
            <w:tcBorders>
              <w:top w:val="single" w:sz="4" w:space="0" w:color="auto"/>
              <w:left w:val="single" w:sz="4" w:space="0" w:color="auto"/>
            </w:tcBorders>
            <w:shd w:val="clear" w:color="auto" w:fill="FFFFFF"/>
            <w:vAlign w:val="center"/>
          </w:tcPr>
          <w:p w14:paraId="5A99387E"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Per.</w:t>
            </w:r>
          </w:p>
          <w:p w14:paraId="43191D94"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w:t>
            </w:r>
          </w:p>
        </w:tc>
        <w:tc>
          <w:tcPr>
            <w:tcW w:w="512" w:type="pct"/>
            <w:vMerge w:val="restart"/>
            <w:tcBorders>
              <w:top w:val="single" w:sz="4" w:space="0" w:color="auto"/>
              <w:left w:val="single" w:sz="4" w:space="0" w:color="auto"/>
            </w:tcBorders>
            <w:shd w:val="clear" w:color="auto" w:fill="FFFFFF"/>
            <w:vAlign w:val="center"/>
          </w:tcPr>
          <w:p w14:paraId="35908E8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Марка котла</w:t>
            </w:r>
          </w:p>
        </w:tc>
        <w:tc>
          <w:tcPr>
            <w:tcW w:w="834" w:type="pct"/>
            <w:gridSpan w:val="2"/>
            <w:tcBorders>
              <w:top w:val="single" w:sz="4" w:space="0" w:color="auto"/>
              <w:left w:val="single" w:sz="4" w:space="0" w:color="auto"/>
            </w:tcBorders>
            <w:shd w:val="clear" w:color="auto" w:fill="FFFFFF"/>
            <w:vAlign w:val="center"/>
          </w:tcPr>
          <w:p w14:paraId="05B7DF9B"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Номинальная</w:t>
            </w:r>
          </w:p>
          <w:p w14:paraId="7A09F0A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производительность</w:t>
            </w:r>
          </w:p>
        </w:tc>
        <w:tc>
          <w:tcPr>
            <w:tcW w:w="341" w:type="pct"/>
            <w:vMerge w:val="restart"/>
            <w:tcBorders>
              <w:top w:val="single" w:sz="4" w:space="0" w:color="auto"/>
              <w:left w:val="single" w:sz="4" w:space="0" w:color="auto"/>
            </w:tcBorders>
            <w:shd w:val="clear" w:color="auto" w:fill="FFFFFF"/>
            <w:vAlign w:val="center"/>
          </w:tcPr>
          <w:p w14:paraId="6A6160F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Дата ввода в эксплуа</w:t>
            </w:r>
            <w:r w:rsidRPr="00C75174">
              <w:rPr>
                <w:bCs/>
                <w:color w:val="000000"/>
                <w:spacing w:val="2"/>
                <w:sz w:val="16"/>
                <w:szCs w:val="16"/>
                <w:shd w:val="clear" w:color="auto" w:fill="FFFFFF"/>
              </w:rPr>
              <w:softHyphen/>
              <w:t>тацию</w:t>
            </w:r>
          </w:p>
        </w:tc>
        <w:tc>
          <w:tcPr>
            <w:tcW w:w="788" w:type="pct"/>
            <w:gridSpan w:val="2"/>
            <w:tcBorders>
              <w:top w:val="single" w:sz="4" w:space="0" w:color="auto"/>
              <w:left w:val="single" w:sz="4" w:space="0" w:color="auto"/>
            </w:tcBorders>
            <w:shd w:val="clear" w:color="auto" w:fill="FFFFFF"/>
            <w:vAlign w:val="center"/>
          </w:tcPr>
          <w:p w14:paraId="34D12BE9"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Вид сжигания топлива</w:t>
            </w:r>
          </w:p>
        </w:tc>
        <w:tc>
          <w:tcPr>
            <w:tcW w:w="270" w:type="pct"/>
            <w:vMerge w:val="restart"/>
            <w:tcBorders>
              <w:top w:val="single" w:sz="4" w:space="0" w:color="auto"/>
              <w:left w:val="single" w:sz="4" w:space="0" w:color="auto"/>
            </w:tcBorders>
            <w:shd w:val="clear" w:color="auto" w:fill="FFFFFF"/>
            <w:vAlign w:val="center"/>
          </w:tcPr>
          <w:p w14:paraId="578E571F"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Вид</w:t>
            </w:r>
          </w:p>
          <w:p w14:paraId="0AB11310"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про</w:t>
            </w:r>
            <w:r w:rsidRPr="00C75174">
              <w:rPr>
                <w:bCs/>
                <w:color w:val="000000"/>
                <w:spacing w:val="2"/>
                <w:sz w:val="16"/>
                <w:szCs w:val="16"/>
                <w:shd w:val="clear" w:color="auto" w:fill="FFFFFF"/>
              </w:rPr>
              <w:softHyphen/>
            </w:r>
          </w:p>
          <w:p w14:paraId="4634F546"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дув-</w:t>
            </w:r>
          </w:p>
        </w:tc>
        <w:tc>
          <w:tcPr>
            <w:tcW w:w="345" w:type="pct"/>
            <w:vMerge w:val="restart"/>
            <w:tcBorders>
              <w:top w:val="single" w:sz="4" w:space="0" w:color="auto"/>
              <w:left w:val="single" w:sz="4" w:space="0" w:color="auto"/>
            </w:tcBorders>
            <w:shd w:val="clear" w:color="auto" w:fill="FFFFFF"/>
            <w:vAlign w:val="center"/>
          </w:tcPr>
          <w:p w14:paraId="78B25B90"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Наличие</w:t>
            </w:r>
          </w:p>
          <w:p w14:paraId="6D6F9B0C"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эконо</w:t>
            </w:r>
            <w:r w:rsidRPr="00C75174">
              <w:rPr>
                <w:bCs/>
                <w:color w:val="000000"/>
                <w:spacing w:val="2"/>
                <w:sz w:val="16"/>
                <w:szCs w:val="16"/>
                <w:shd w:val="clear" w:color="auto" w:fill="FFFFFF"/>
              </w:rPr>
              <w:softHyphen/>
            </w:r>
          </w:p>
          <w:p w14:paraId="6D9BFF6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майзера</w:t>
            </w:r>
          </w:p>
        </w:tc>
        <w:tc>
          <w:tcPr>
            <w:tcW w:w="850" w:type="pct"/>
            <w:gridSpan w:val="3"/>
            <w:tcBorders>
              <w:top w:val="single" w:sz="4" w:space="0" w:color="auto"/>
              <w:left w:val="single" w:sz="4" w:space="0" w:color="auto"/>
            </w:tcBorders>
            <w:shd w:val="clear" w:color="auto" w:fill="FFFFFF"/>
            <w:vAlign w:val="center"/>
          </w:tcPr>
          <w:p w14:paraId="14A165B0"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Характеристики пара</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0EC6D9FF"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Наличие ре</w:t>
            </w:r>
            <w:r w:rsidRPr="00C75174">
              <w:rPr>
                <w:bCs/>
                <w:color w:val="000000"/>
                <w:spacing w:val="2"/>
                <w:sz w:val="16"/>
                <w:szCs w:val="16"/>
                <w:shd w:val="clear" w:color="auto" w:fill="FFFFFF"/>
              </w:rPr>
              <w:softHyphen/>
              <w:t>жимных карт (дата состав</w:t>
            </w:r>
            <w:r w:rsidRPr="00C75174">
              <w:rPr>
                <w:bCs/>
                <w:color w:val="000000"/>
                <w:spacing w:val="2"/>
                <w:sz w:val="16"/>
                <w:szCs w:val="16"/>
                <w:shd w:val="clear" w:color="auto" w:fill="FFFFFF"/>
              </w:rPr>
              <w:softHyphen/>
              <w:t>ления)</w:t>
            </w:r>
          </w:p>
        </w:tc>
      </w:tr>
      <w:tr w:rsidR="00C75174" w:rsidRPr="00C75174" w14:paraId="377A7977" w14:textId="77777777" w:rsidTr="00F95151">
        <w:tblPrEx>
          <w:tblCellMar>
            <w:top w:w="0" w:type="dxa"/>
            <w:bottom w:w="0" w:type="dxa"/>
          </w:tblCellMar>
        </w:tblPrEx>
        <w:trPr>
          <w:trHeight w:val="20"/>
        </w:trPr>
        <w:tc>
          <w:tcPr>
            <w:tcW w:w="300" w:type="pct"/>
            <w:vMerge/>
            <w:tcBorders>
              <w:left w:val="single" w:sz="4" w:space="0" w:color="auto"/>
            </w:tcBorders>
            <w:shd w:val="clear" w:color="auto" w:fill="FFFFFF"/>
            <w:vAlign w:val="center"/>
          </w:tcPr>
          <w:p w14:paraId="5B34269C" w14:textId="77777777" w:rsidR="00C75174" w:rsidRPr="00C75174" w:rsidRDefault="00C75174" w:rsidP="00C75174">
            <w:pPr>
              <w:jc w:val="center"/>
              <w:rPr>
                <w:sz w:val="16"/>
                <w:szCs w:val="16"/>
              </w:rPr>
            </w:pPr>
          </w:p>
        </w:tc>
        <w:tc>
          <w:tcPr>
            <w:tcW w:w="279" w:type="pct"/>
            <w:vMerge/>
            <w:tcBorders>
              <w:left w:val="single" w:sz="4" w:space="0" w:color="auto"/>
            </w:tcBorders>
            <w:shd w:val="clear" w:color="auto" w:fill="FFFFFF"/>
            <w:vAlign w:val="center"/>
          </w:tcPr>
          <w:p w14:paraId="7ABA1C24" w14:textId="77777777" w:rsidR="00C75174" w:rsidRPr="00C75174" w:rsidRDefault="00C75174" w:rsidP="00C75174">
            <w:pPr>
              <w:jc w:val="center"/>
              <w:rPr>
                <w:sz w:val="16"/>
                <w:szCs w:val="16"/>
              </w:rPr>
            </w:pPr>
          </w:p>
        </w:tc>
        <w:tc>
          <w:tcPr>
            <w:tcW w:w="512" w:type="pct"/>
            <w:vMerge/>
            <w:tcBorders>
              <w:left w:val="single" w:sz="4" w:space="0" w:color="auto"/>
            </w:tcBorders>
            <w:shd w:val="clear" w:color="auto" w:fill="FFFFFF"/>
            <w:vAlign w:val="center"/>
          </w:tcPr>
          <w:p w14:paraId="50D67961" w14:textId="77777777" w:rsidR="00C75174" w:rsidRPr="00C75174" w:rsidRDefault="00C75174" w:rsidP="00C75174">
            <w:pPr>
              <w:jc w:val="center"/>
              <w:rPr>
                <w:sz w:val="16"/>
                <w:szCs w:val="16"/>
              </w:rPr>
            </w:pPr>
          </w:p>
        </w:tc>
        <w:tc>
          <w:tcPr>
            <w:tcW w:w="403" w:type="pct"/>
            <w:tcBorders>
              <w:top w:val="single" w:sz="4" w:space="0" w:color="auto"/>
              <w:left w:val="single" w:sz="4" w:space="0" w:color="auto"/>
            </w:tcBorders>
            <w:shd w:val="clear" w:color="auto" w:fill="FFFFFF"/>
            <w:vAlign w:val="center"/>
          </w:tcPr>
          <w:p w14:paraId="4EFB5215"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Тепло-</w:t>
            </w:r>
          </w:p>
          <w:p w14:paraId="1A88D349"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производи</w:t>
            </w:r>
            <w:r w:rsidRPr="00C75174">
              <w:rPr>
                <w:bCs/>
                <w:color w:val="000000"/>
                <w:spacing w:val="2"/>
                <w:sz w:val="16"/>
                <w:szCs w:val="16"/>
                <w:shd w:val="clear" w:color="auto" w:fill="FFFFFF"/>
              </w:rPr>
              <w:softHyphen/>
            </w:r>
          </w:p>
          <w:p w14:paraId="0E1E6154"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тельность</w:t>
            </w:r>
          </w:p>
        </w:tc>
        <w:tc>
          <w:tcPr>
            <w:tcW w:w="431" w:type="pct"/>
            <w:tcBorders>
              <w:top w:val="single" w:sz="4" w:space="0" w:color="auto"/>
              <w:left w:val="single" w:sz="4" w:space="0" w:color="auto"/>
            </w:tcBorders>
            <w:shd w:val="clear" w:color="auto" w:fill="FFFFFF"/>
            <w:vAlign w:val="center"/>
          </w:tcPr>
          <w:p w14:paraId="3E8883C5"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Паропроиз-</w:t>
            </w:r>
          </w:p>
          <w:p w14:paraId="1633F58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водитель-</w:t>
            </w:r>
          </w:p>
          <w:p w14:paraId="625E4701"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ность</w:t>
            </w:r>
          </w:p>
        </w:tc>
        <w:tc>
          <w:tcPr>
            <w:tcW w:w="341" w:type="pct"/>
            <w:vMerge/>
            <w:tcBorders>
              <w:left w:val="single" w:sz="4" w:space="0" w:color="auto"/>
            </w:tcBorders>
            <w:shd w:val="clear" w:color="auto" w:fill="FFFFFF"/>
            <w:vAlign w:val="center"/>
          </w:tcPr>
          <w:p w14:paraId="55D6D5D7" w14:textId="77777777" w:rsidR="00C75174" w:rsidRPr="00C75174" w:rsidRDefault="00C75174" w:rsidP="00C75174">
            <w:pPr>
              <w:jc w:val="center"/>
              <w:rPr>
                <w:sz w:val="16"/>
                <w:szCs w:val="16"/>
              </w:rPr>
            </w:pPr>
          </w:p>
        </w:tc>
        <w:tc>
          <w:tcPr>
            <w:tcW w:w="416" w:type="pct"/>
            <w:vMerge w:val="restart"/>
            <w:tcBorders>
              <w:top w:val="single" w:sz="4" w:space="0" w:color="auto"/>
              <w:left w:val="single" w:sz="4" w:space="0" w:color="auto"/>
            </w:tcBorders>
            <w:shd w:val="clear" w:color="auto" w:fill="FFFFFF"/>
            <w:vAlign w:val="center"/>
          </w:tcPr>
          <w:p w14:paraId="2DD6893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Марка го</w:t>
            </w:r>
            <w:r w:rsidRPr="00C75174">
              <w:rPr>
                <w:bCs/>
                <w:color w:val="000000"/>
                <w:spacing w:val="2"/>
                <w:sz w:val="16"/>
                <w:szCs w:val="16"/>
                <w:shd w:val="clear" w:color="auto" w:fill="FFFFFF"/>
              </w:rPr>
              <w:softHyphen/>
              <w:t>релки, фор</w:t>
            </w:r>
            <w:r w:rsidRPr="00C75174">
              <w:rPr>
                <w:bCs/>
                <w:color w:val="000000"/>
                <w:spacing w:val="2"/>
                <w:sz w:val="16"/>
                <w:szCs w:val="16"/>
                <w:shd w:val="clear" w:color="auto" w:fill="FFFFFF"/>
              </w:rPr>
              <w:softHyphen/>
              <w:t>сунки*</w:t>
            </w:r>
          </w:p>
        </w:tc>
        <w:tc>
          <w:tcPr>
            <w:tcW w:w="372" w:type="pct"/>
            <w:vMerge w:val="restart"/>
            <w:tcBorders>
              <w:top w:val="single" w:sz="4" w:space="0" w:color="auto"/>
              <w:left w:val="single" w:sz="4" w:space="0" w:color="auto"/>
            </w:tcBorders>
            <w:shd w:val="clear" w:color="auto" w:fill="FFFFFF"/>
            <w:vAlign w:val="center"/>
          </w:tcPr>
          <w:p w14:paraId="1A5A392E"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Тип</w:t>
            </w:r>
          </w:p>
          <w:p w14:paraId="12505069"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слоевой</w:t>
            </w:r>
          </w:p>
          <w:p w14:paraId="2E29968D"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топки**</w:t>
            </w:r>
          </w:p>
        </w:tc>
        <w:tc>
          <w:tcPr>
            <w:tcW w:w="270" w:type="pct"/>
            <w:vMerge/>
            <w:tcBorders>
              <w:left w:val="single" w:sz="4" w:space="0" w:color="auto"/>
            </w:tcBorders>
            <w:shd w:val="clear" w:color="auto" w:fill="FFFFFF"/>
            <w:vAlign w:val="center"/>
          </w:tcPr>
          <w:p w14:paraId="0C8160DD" w14:textId="77777777" w:rsidR="00C75174" w:rsidRPr="00C75174" w:rsidRDefault="00C75174" w:rsidP="00C75174">
            <w:pPr>
              <w:jc w:val="center"/>
              <w:rPr>
                <w:sz w:val="16"/>
                <w:szCs w:val="16"/>
              </w:rPr>
            </w:pPr>
          </w:p>
        </w:tc>
        <w:tc>
          <w:tcPr>
            <w:tcW w:w="345" w:type="pct"/>
            <w:vMerge/>
            <w:tcBorders>
              <w:left w:val="single" w:sz="4" w:space="0" w:color="auto"/>
            </w:tcBorders>
            <w:shd w:val="clear" w:color="auto" w:fill="FFFFFF"/>
            <w:vAlign w:val="center"/>
          </w:tcPr>
          <w:p w14:paraId="5A6DB641" w14:textId="77777777" w:rsidR="00C75174" w:rsidRPr="00C75174" w:rsidRDefault="00C75174" w:rsidP="00C75174">
            <w:pPr>
              <w:jc w:val="center"/>
              <w:rPr>
                <w:sz w:val="16"/>
                <w:szCs w:val="16"/>
              </w:rPr>
            </w:pPr>
          </w:p>
        </w:tc>
        <w:tc>
          <w:tcPr>
            <w:tcW w:w="286" w:type="pct"/>
            <w:vMerge w:val="restart"/>
            <w:tcBorders>
              <w:top w:val="single" w:sz="4" w:space="0" w:color="auto"/>
              <w:left w:val="single" w:sz="4" w:space="0" w:color="auto"/>
            </w:tcBorders>
            <w:shd w:val="clear" w:color="auto" w:fill="FFFFFF"/>
            <w:vAlign w:val="center"/>
          </w:tcPr>
          <w:p w14:paraId="3DF5CFC1"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Вид</w:t>
            </w:r>
          </w:p>
          <w:p w14:paraId="1A2FE76C"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пара</w:t>
            </w:r>
          </w:p>
        </w:tc>
        <w:tc>
          <w:tcPr>
            <w:tcW w:w="273" w:type="pct"/>
            <w:tcBorders>
              <w:top w:val="single" w:sz="4" w:space="0" w:color="auto"/>
              <w:left w:val="single" w:sz="4" w:space="0" w:color="auto"/>
            </w:tcBorders>
            <w:shd w:val="clear" w:color="auto" w:fill="FFFFFF"/>
            <w:vAlign w:val="center"/>
          </w:tcPr>
          <w:p w14:paraId="3ACDD89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Давле</w:t>
            </w:r>
            <w:r w:rsidRPr="00C75174">
              <w:rPr>
                <w:bCs/>
                <w:color w:val="000000"/>
                <w:spacing w:val="2"/>
                <w:sz w:val="16"/>
                <w:szCs w:val="16"/>
                <w:shd w:val="clear" w:color="auto" w:fill="FFFFFF"/>
              </w:rPr>
              <w:softHyphen/>
            </w:r>
          </w:p>
          <w:p w14:paraId="05FA5E0A"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ние</w:t>
            </w:r>
          </w:p>
          <w:p w14:paraId="70F668EA"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пара</w:t>
            </w:r>
          </w:p>
        </w:tc>
        <w:tc>
          <w:tcPr>
            <w:tcW w:w="292" w:type="pct"/>
            <w:tcBorders>
              <w:top w:val="single" w:sz="4" w:space="0" w:color="auto"/>
              <w:left w:val="single" w:sz="4" w:space="0" w:color="auto"/>
            </w:tcBorders>
            <w:shd w:val="clear" w:color="auto" w:fill="FFFFFF"/>
            <w:vAlign w:val="center"/>
          </w:tcPr>
          <w:p w14:paraId="3823DD8F"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Темпе</w:t>
            </w:r>
            <w:r w:rsidRPr="00C75174">
              <w:rPr>
                <w:bCs/>
                <w:color w:val="000000"/>
                <w:spacing w:val="2"/>
                <w:sz w:val="16"/>
                <w:szCs w:val="16"/>
                <w:shd w:val="clear" w:color="auto" w:fill="FFFFFF"/>
              </w:rPr>
              <w:softHyphen/>
            </w:r>
          </w:p>
          <w:p w14:paraId="52F776DD"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ратура</w:t>
            </w:r>
          </w:p>
          <w:p w14:paraId="7A97D3CC"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пара</w:t>
            </w:r>
          </w:p>
        </w:tc>
        <w:tc>
          <w:tcPr>
            <w:tcW w:w="482" w:type="pct"/>
            <w:vMerge/>
            <w:tcBorders>
              <w:left w:val="single" w:sz="4" w:space="0" w:color="auto"/>
              <w:right w:val="single" w:sz="4" w:space="0" w:color="auto"/>
            </w:tcBorders>
            <w:shd w:val="clear" w:color="auto" w:fill="FFFFFF"/>
            <w:vAlign w:val="center"/>
          </w:tcPr>
          <w:p w14:paraId="2DA53F4F" w14:textId="77777777" w:rsidR="00C75174" w:rsidRPr="00C75174" w:rsidRDefault="00C75174" w:rsidP="00C75174">
            <w:pPr>
              <w:jc w:val="center"/>
              <w:rPr>
                <w:sz w:val="16"/>
                <w:szCs w:val="16"/>
              </w:rPr>
            </w:pPr>
          </w:p>
        </w:tc>
      </w:tr>
      <w:tr w:rsidR="00C75174" w:rsidRPr="00C75174" w14:paraId="2C3D592E" w14:textId="77777777" w:rsidTr="00F95151">
        <w:tblPrEx>
          <w:tblCellMar>
            <w:top w:w="0" w:type="dxa"/>
            <w:bottom w:w="0" w:type="dxa"/>
          </w:tblCellMar>
        </w:tblPrEx>
        <w:trPr>
          <w:trHeight w:val="20"/>
        </w:trPr>
        <w:tc>
          <w:tcPr>
            <w:tcW w:w="300" w:type="pct"/>
            <w:vMerge/>
            <w:tcBorders>
              <w:left w:val="single" w:sz="4" w:space="0" w:color="auto"/>
            </w:tcBorders>
            <w:shd w:val="clear" w:color="auto" w:fill="FFFFFF"/>
            <w:vAlign w:val="center"/>
          </w:tcPr>
          <w:p w14:paraId="709293CF" w14:textId="77777777" w:rsidR="00C75174" w:rsidRPr="00C75174" w:rsidRDefault="00C75174" w:rsidP="00C75174">
            <w:pPr>
              <w:jc w:val="center"/>
              <w:rPr>
                <w:sz w:val="16"/>
                <w:szCs w:val="16"/>
              </w:rPr>
            </w:pPr>
          </w:p>
        </w:tc>
        <w:tc>
          <w:tcPr>
            <w:tcW w:w="279" w:type="pct"/>
            <w:vMerge/>
            <w:tcBorders>
              <w:left w:val="single" w:sz="4" w:space="0" w:color="auto"/>
            </w:tcBorders>
            <w:shd w:val="clear" w:color="auto" w:fill="FFFFFF"/>
            <w:vAlign w:val="center"/>
          </w:tcPr>
          <w:p w14:paraId="423D5446" w14:textId="77777777" w:rsidR="00C75174" w:rsidRPr="00C75174" w:rsidRDefault="00C75174" w:rsidP="00C75174">
            <w:pPr>
              <w:jc w:val="center"/>
              <w:rPr>
                <w:sz w:val="16"/>
                <w:szCs w:val="16"/>
              </w:rPr>
            </w:pPr>
          </w:p>
        </w:tc>
        <w:tc>
          <w:tcPr>
            <w:tcW w:w="512" w:type="pct"/>
            <w:vMerge/>
            <w:tcBorders>
              <w:left w:val="single" w:sz="4" w:space="0" w:color="auto"/>
            </w:tcBorders>
            <w:shd w:val="clear" w:color="auto" w:fill="FFFFFF"/>
            <w:vAlign w:val="center"/>
          </w:tcPr>
          <w:p w14:paraId="45D6E6CF" w14:textId="77777777" w:rsidR="00C75174" w:rsidRPr="00C75174" w:rsidRDefault="00C75174" w:rsidP="00C75174">
            <w:pPr>
              <w:jc w:val="center"/>
              <w:rPr>
                <w:sz w:val="16"/>
                <w:szCs w:val="16"/>
              </w:rPr>
            </w:pPr>
          </w:p>
        </w:tc>
        <w:tc>
          <w:tcPr>
            <w:tcW w:w="403" w:type="pct"/>
            <w:tcBorders>
              <w:top w:val="single" w:sz="4" w:space="0" w:color="auto"/>
              <w:left w:val="single" w:sz="4" w:space="0" w:color="auto"/>
            </w:tcBorders>
            <w:shd w:val="clear" w:color="auto" w:fill="FFFFFF"/>
            <w:vAlign w:val="center"/>
          </w:tcPr>
          <w:p w14:paraId="606163D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Гкал/ч</w:t>
            </w:r>
          </w:p>
        </w:tc>
        <w:tc>
          <w:tcPr>
            <w:tcW w:w="431" w:type="pct"/>
            <w:tcBorders>
              <w:top w:val="single" w:sz="4" w:space="0" w:color="auto"/>
              <w:left w:val="single" w:sz="4" w:space="0" w:color="auto"/>
            </w:tcBorders>
            <w:shd w:val="clear" w:color="auto" w:fill="FFFFFF"/>
            <w:vAlign w:val="center"/>
          </w:tcPr>
          <w:p w14:paraId="133F5A37"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т/ч</w:t>
            </w:r>
          </w:p>
        </w:tc>
        <w:tc>
          <w:tcPr>
            <w:tcW w:w="341" w:type="pct"/>
            <w:vMerge/>
            <w:tcBorders>
              <w:left w:val="single" w:sz="4" w:space="0" w:color="auto"/>
            </w:tcBorders>
            <w:shd w:val="clear" w:color="auto" w:fill="FFFFFF"/>
            <w:vAlign w:val="center"/>
          </w:tcPr>
          <w:p w14:paraId="0074AB2E" w14:textId="77777777" w:rsidR="00C75174" w:rsidRPr="00C75174" w:rsidRDefault="00C75174" w:rsidP="00C75174">
            <w:pPr>
              <w:jc w:val="center"/>
              <w:rPr>
                <w:sz w:val="16"/>
                <w:szCs w:val="16"/>
              </w:rPr>
            </w:pPr>
          </w:p>
        </w:tc>
        <w:tc>
          <w:tcPr>
            <w:tcW w:w="416" w:type="pct"/>
            <w:vMerge/>
            <w:tcBorders>
              <w:left w:val="single" w:sz="4" w:space="0" w:color="auto"/>
            </w:tcBorders>
            <w:shd w:val="clear" w:color="auto" w:fill="FFFFFF"/>
            <w:vAlign w:val="center"/>
          </w:tcPr>
          <w:p w14:paraId="16D7A3DC" w14:textId="77777777" w:rsidR="00C75174" w:rsidRPr="00C75174" w:rsidRDefault="00C75174" w:rsidP="00C75174">
            <w:pPr>
              <w:jc w:val="center"/>
              <w:rPr>
                <w:sz w:val="16"/>
                <w:szCs w:val="16"/>
              </w:rPr>
            </w:pPr>
          </w:p>
        </w:tc>
        <w:tc>
          <w:tcPr>
            <w:tcW w:w="372" w:type="pct"/>
            <w:vMerge/>
            <w:tcBorders>
              <w:left w:val="single" w:sz="4" w:space="0" w:color="auto"/>
            </w:tcBorders>
            <w:shd w:val="clear" w:color="auto" w:fill="FFFFFF"/>
            <w:vAlign w:val="center"/>
          </w:tcPr>
          <w:p w14:paraId="69B5DF79" w14:textId="77777777" w:rsidR="00C75174" w:rsidRPr="00C75174" w:rsidRDefault="00C75174" w:rsidP="00C75174">
            <w:pPr>
              <w:jc w:val="center"/>
              <w:rPr>
                <w:sz w:val="16"/>
                <w:szCs w:val="16"/>
              </w:rPr>
            </w:pPr>
          </w:p>
        </w:tc>
        <w:tc>
          <w:tcPr>
            <w:tcW w:w="270" w:type="pct"/>
            <w:vMerge/>
            <w:tcBorders>
              <w:left w:val="single" w:sz="4" w:space="0" w:color="auto"/>
            </w:tcBorders>
            <w:shd w:val="clear" w:color="auto" w:fill="FFFFFF"/>
            <w:vAlign w:val="center"/>
          </w:tcPr>
          <w:p w14:paraId="014B2547" w14:textId="77777777" w:rsidR="00C75174" w:rsidRPr="00C75174" w:rsidRDefault="00C75174" w:rsidP="00C75174">
            <w:pPr>
              <w:jc w:val="center"/>
              <w:rPr>
                <w:sz w:val="16"/>
                <w:szCs w:val="16"/>
              </w:rPr>
            </w:pPr>
          </w:p>
        </w:tc>
        <w:tc>
          <w:tcPr>
            <w:tcW w:w="345" w:type="pct"/>
            <w:vMerge/>
            <w:tcBorders>
              <w:left w:val="single" w:sz="4" w:space="0" w:color="auto"/>
            </w:tcBorders>
            <w:shd w:val="clear" w:color="auto" w:fill="FFFFFF"/>
            <w:vAlign w:val="center"/>
          </w:tcPr>
          <w:p w14:paraId="3AE1B769" w14:textId="77777777" w:rsidR="00C75174" w:rsidRPr="00C75174" w:rsidRDefault="00C75174" w:rsidP="00C75174">
            <w:pPr>
              <w:jc w:val="center"/>
              <w:rPr>
                <w:sz w:val="16"/>
                <w:szCs w:val="16"/>
              </w:rPr>
            </w:pPr>
          </w:p>
        </w:tc>
        <w:tc>
          <w:tcPr>
            <w:tcW w:w="286" w:type="pct"/>
            <w:vMerge/>
            <w:tcBorders>
              <w:left w:val="single" w:sz="4" w:space="0" w:color="auto"/>
            </w:tcBorders>
            <w:shd w:val="clear" w:color="auto" w:fill="FFFFFF"/>
            <w:vAlign w:val="center"/>
          </w:tcPr>
          <w:p w14:paraId="00460DD8" w14:textId="77777777" w:rsidR="00C75174" w:rsidRPr="00C75174" w:rsidRDefault="00C75174" w:rsidP="00C75174">
            <w:pPr>
              <w:jc w:val="center"/>
              <w:rPr>
                <w:sz w:val="16"/>
                <w:szCs w:val="16"/>
              </w:rPr>
            </w:pPr>
          </w:p>
        </w:tc>
        <w:tc>
          <w:tcPr>
            <w:tcW w:w="273" w:type="pct"/>
            <w:tcBorders>
              <w:top w:val="single" w:sz="4" w:space="0" w:color="auto"/>
              <w:left w:val="single" w:sz="4" w:space="0" w:color="auto"/>
            </w:tcBorders>
            <w:shd w:val="clear" w:color="auto" w:fill="FFFFFF"/>
            <w:vAlign w:val="center"/>
          </w:tcPr>
          <w:p w14:paraId="1A8DB61E"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кгс/см^</w:t>
            </w:r>
          </w:p>
        </w:tc>
        <w:tc>
          <w:tcPr>
            <w:tcW w:w="292" w:type="pct"/>
            <w:tcBorders>
              <w:top w:val="single" w:sz="4" w:space="0" w:color="auto"/>
              <w:left w:val="single" w:sz="4" w:space="0" w:color="auto"/>
            </w:tcBorders>
            <w:shd w:val="clear" w:color="auto" w:fill="FFFFFF"/>
            <w:vAlign w:val="center"/>
          </w:tcPr>
          <w:p w14:paraId="49905B8A" w14:textId="77777777" w:rsidR="00C75174" w:rsidRPr="00C75174" w:rsidRDefault="00C75174" w:rsidP="00C75174">
            <w:pPr>
              <w:widowControl w:val="0"/>
              <w:jc w:val="center"/>
              <w:rPr>
                <w:color w:val="000000"/>
                <w:spacing w:val="2"/>
                <w:sz w:val="16"/>
                <w:szCs w:val="16"/>
              </w:rPr>
            </w:pPr>
            <w:r w:rsidRPr="00C75174">
              <w:rPr>
                <w:bCs/>
                <w:i/>
                <w:iCs/>
                <w:color w:val="000000"/>
                <w:spacing w:val="8"/>
                <w:sz w:val="16"/>
                <w:szCs w:val="16"/>
                <w:shd w:val="clear" w:color="auto" w:fill="FFFFFF"/>
              </w:rPr>
              <w:t>°С</w:t>
            </w:r>
          </w:p>
        </w:tc>
        <w:tc>
          <w:tcPr>
            <w:tcW w:w="482" w:type="pct"/>
            <w:vMerge/>
            <w:tcBorders>
              <w:left w:val="single" w:sz="4" w:space="0" w:color="auto"/>
              <w:right w:val="single" w:sz="4" w:space="0" w:color="auto"/>
            </w:tcBorders>
            <w:shd w:val="clear" w:color="auto" w:fill="FFFFFF"/>
            <w:vAlign w:val="center"/>
          </w:tcPr>
          <w:p w14:paraId="42149FA5" w14:textId="77777777" w:rsidR="00C75174" w:rsidRPr="00C75174" w:rsidRDefault="00C75174" w:rsidP="00C75174">
            <w:pPr>
              <w:jc w:val="center"/>
              <w:rPr>
                <w:sz w:val="16"/>
                <w:szCs w:val="16"/>
              </w:rPr>
            </w:pPr>
          </w:p>
        </w:tc>
      </w:tr>
      <w:tr w:rsidR="00C75174" w:rsidRPr="00C75174" w14:paraId="70813466" w14:textId="77777777" w:rsidTr="00F95151">
        <w:tblPrEx>
          <w:tblCellMar>
            <w:top w:w="0" w:type="dxa"/>
            <w:bottom w:w="0" w:type="dxa"/>
          </w:tblCellMar>
        </w:tblPrEx>
        <w:trPr>
          <w:trHeight w:val="20"/>
        </w:trPr>
        <w:tc>
          <w:tcPr>
            <w:tcW w:w="300" w:type="pct"/>
            <w:tcBorders>
              <w:top w:val="single" w:sz="4" w:space="0" w:color="auto"/>
              <w:left w:val="single" w:sz="4" w:space="0" w:color="auto"/>
            </w:tcBorders>
            <w:shd w:val="clear" w:color="auto" w:fill="FFFFFF"/>
            <w:vAlign w:val="center"/>
          </w:tcPr>
          <w:p w14:paraId="48930431"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4B149468"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2</w:t>
            </w:r>
          </w:p>
        </w:tc>
        <w:tc>
          <w:tcPr>
            <w:tcW w:w="512" w:type="pct"/>
            <w:tcBorders>
              <w:top w:val="single" w:sz="4" w:space="0" w:color="auto"/>
              <w:left w:val="single" w:sz="4" w:space="0" w:color="auto"/>
            </w:tcBorders>
            <w:shd w:val="clear" w:color="auto" w:fill="FFFFFF"/>
            <w:vAlign w:val="center"/>
          </w:tcPr>
          <w:p w14:paraId="6F8E33FE"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3</w:t>
            </w:r>
          </w:p>
        </w:tc>
        <w:tc>
          <w:tcPr>
            <w:tcW w:w="403" w:type="pct"/>
            <w:tcBorders>
              <w:top w:val="single" w:sz="4" w:space="0" w:color="auto"/>
              <w:left w:val="single" w:sz="4" w:space="0" w:color="auto"/>
            </w:tcBorders>
            <w:shd w:val="clear" w:color="auto" w:fill="FFFFFF"/>
            <w:vAlign w:val="center"/>
          </w:tcPr>
          <w:p w14:paraId="3D6D8BCA"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4</w:t>
            </w:r>
          </w:p>
        </w:tc>
        <w:tc>
          <w:tcPr>
            <w:tcW w:w="431" w:type="pct"/>
            <w:tcBorders>
              <w:top w:val="single" w:sz="4" w:space="0" w:color="auto"/>
              <w:left w:val="single" w:sz="4" w:space="0" w:color="auto"/>
            </w:tcBorders>
            <w:shd w:val="clear" w:color="auto" w:fill="FFFFFF"/>
            <w:vAlign w:val="center"/>
          </w:tcPr>
          <w:p w14:paraId="2E98893E"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5</w:t>
            </w:r>
          </w:p>
        </w:tc>
        <w:tc>
          <w:tcPr>
            <w:tcW w:w="341" w:type="pct"/>
            <w:tcBorders>
              <w:top w:val="single" w:sz="4" w:space="0" w:color="auto"/>
              <w:left w:val="single" w:sz="4" w:space="0" w:color="auto"/>
            </w:tcBorders>
            <w:shd w:val="clear" w:color="auto" w:fill="FFFFFF"/>
            <w:vAlign w:val="center"/>
          </w:tcPr>
          <w:p w14:paraId="2CD5E697"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6</w:t>
            </w:r>
          </w:p>
        </w:tc>
        <w:tc>
          <w:tcPr>
            <w:tcW w:w="416" w:type="pct"/>
            <w:tcBorders>
              <w:top w:val="single" w:sz="4" w:space="0" w:color="auto"/>
              <w:left w:val="single" w:sz="4" w:space="0" w:color="auto"/>
            </w:tcBorders>
            <w:shd w:val="clear" w:color="auto" w:fill="FFFFFF"/>
            <w:vAlign w:val="center"/>
          </w:tcPr>
          <w:p w14:paraId="24FC0B3E"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7</w:t>
            </w:r>
          </w:p>
        </w:tc>
        <w:tc>
          <w:tcPr>
            <w:tcW w:w="372" w:type="pct"/>
            <w:tcBorders>
              <w:top w:val="single" w:sz="4" w:space="0" w:color="auto"/>
              <w:left w:val="single" w:sz="4" w:space="0" w:color="auto"/>
            </w:tcBorders>
            <w:shd w:val="clear" w:color="auto" w:fill="FFFFFF"/>
            <w:vAlign w:val="center"/>
          </w:tcPr>
          <w:p w14:paraId="744821F0"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8</w:t>
            </w:r>
          </w:p>
        </w:tc>
        <w:tc>
          <w:tcPr>
            <w:tcW w:w="270" w:type="pct"/>
            <w:tcBorders>
              <w:top w:val="single" w:sz="4" w:space="0" w:color="auto"/>
              <w:left w:val="single" w:sz="4" w:space="0" w:color="auto"/>
            </w:tcBorders>
            <w:shd w:val="clear" w:color="auto" w:fill="FFFFFF"/>
            <w:vAlign w:val="center"/>
          </w:tcPr>
          <w:p w14:paraId="0E4ADAEB"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9</w:t>
            </w:r>
          </w:p>
        </w:tc>
        <w:tc>
          <w:tcPr>
            <w:tcW w:w="345" w:type="pct"/>
            <w:tcBorders>
              <w:top w:val="single" w:sz="4" w:space="0" w:color="auto"/>
              <w:left w:val="single" w:sz="4" w:space="0" w:color="auto"/>
            </w:tcBorders>
            <w:shd w:val="clear" w:color="auto" w:fill="FFFFFF"/>
            <w:vAlign w:val="center"/>
          </w:tcPr>
          <w:p w14:paraId="68BD1E0B"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10</w:t>
            </w:r>
          </w:p>
        </w:tc>
        <w:tc>
          <w:tcPr>
            <w:tcW w:w="286" w:type="pct"/>
            <w:tcBorders>
              <w:top w:val="single" w:sz="4" w:space="0" w:color="auto"/>
              <w:left w:val="single" w:sz="4" w:space="0" w:color="auto"/>
            </w:tcBorders>
            <w:shd w:val="clear" w:color="auto" w:fill="FFFFFF"/>
            <w:vAlign w:val="center"/>
          </w:tcPr>
          <w:p w14:paraId="3A36806F"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11</w:t>
            </w:r>
          </w:p>
        </w:tc>
        <w:tc>
          <w:tcPr>
            <w:tcW w:w="273" w:type="pct"/>
            <w:tcBorders>
              <w:top w:val="single" w:sz="4" w:space="0" w:color="auto"/>
              <w:left w:val="single" w:sz="4" w:space="0" w:color="auto"/>
            </w:tcBorders>
            <w:shd w:val="clear" w:color="auto" w:fill="FFFFFF"/>
            <w:vAlign w:val="center"/>
          </w:tcPr>
          <w:p w14:paraId="57EA0681"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12</w:t>
            </w:r>
          </w:p>
        </w:tc>
        <w:tc>
          <w:tcPr>
            <w:tcW w:w="292" w:type="pct"/>
            <w:tcBorders>
              <w:top w:val="single" w:sz="4" w:space="0" w:color="auto"/>
              <w:left w:val="single" w:sz="4" w:space="0" w:color="auto"/>
            </w:tcBorders>
            <w:shd w:val="clear" w:color="auto" w:fill="FFFFFF"/>
            <w:vAlign w:val="center"/>
          </w:tcPr>
          <w:p w14:paraId="48085715"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13</w:t>
            </w:r>
          </w:p>
        </w:tc>
        <w:tc>
          <w:tcPr>
            <w:tcW w:w="482" w:type="pct"/>
            <w:tcBorders>
              <w:top w:val="single" w:sz="4" w:space="0" w:color="auto"/>
              <w:left w:val="single" w:sz="4" w:space="0" w:color="auto"/>
              <w:right w:val="single" w:sz="4" w:space="0" w:color="auto"/>
            </w:tcBorders>
            <w:shd w:val="clear" w:color="auto" w:fill="FFFFFF"/>
            <w:vAlign w:val="center"/>
          </w:tcPr>
          <w:p w14:paraId="0301A0C4"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14</w:t>
            </w:r>
          </w:p>
        </w:tc>
      </w:tr>
      <w:tr w:rsidR="00C75174" w:rsidRPr="00C75174" w14:paraId="2BD567FB" w14:textId="77777777" w:rsidTr="00F95151">
        <w:tblPrEx>
          <w:tblCellMar>
            <w:top w:w="0" w:type="dxa"/>
            <w:bottom w:w="0" w:type="dxa"/>
          </w:tblCellMar>
        </w:tblPrEx>
        <w:trPr>
          <w:trHeight w:val="20"/>
        </w:trPr>
        <w:tc>
          <w:tcPr>
            <w:tcW w:w="5000" w:type="pct"/>
            <w:gridSpan w:val="14"/>
            <w:tcBorders>
              <w:top w:val="single" w:sz="4" w:space="0" w:color="auto"/>
              <w:left w:val="single" w:sz="4" w:space="0" w:color="auto"/>
              <w:right w:val="single" w:sz="4" w:space="0" w:color="auto"/>
            </w:tcBorders>
            <w:shd w:val="clear" w:color="auto" w:fill="FFFFFF"/>
            <w:vAlign w:val="center"/>
          </w:tcPr>
          <w:p w14:paraId="27C42BEA"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Котельная № 158</w:t>
            </w:r>
          </w:p>
        </w:tc>
      </w:tr>
      <w:tr w:rsidR="00C75174" w:rsidRPr="00C75174" w14:paraId="2E5E9957" w14:textId="77777777" w:rsidTr="00F95151">
        <w:tblPrEx>
          <w:tblCellMar>
            <w:top w:w="0" w:type="dxa"/>
            <w:bottom w:w="0" w:type="dxa"/>
          </w:tblCellMar>
        </w:tblPrEx>
        <w:trPr>
          <w:trHeight w:val="20"/>
        </w:trPr>
        <w:tc>
          <w:tcPr>
            <w:tcW w:w="300" w:type="pct"/>
            <w:tcBorders>
              <w:top w:val="single" w:sz="4" w:space="0" w:color="auto"/>
              <w:left w:val="single" w:sz="4" w:space="0" w:color="auto"/>
            </w:tcBorders>
            <w:shd w:val="clear" w:color="auto" w:fill="FFFFFF"/>
            <w:vAlign w:val="center"/>
          </w:tcPr>
          <w:p w14:paraId="3502D5F6"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48D706AC"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1</w:t>
            </w:r>
          </w:p>
        </w:tc>
        <w:tc>
          <w:tcPr>
            <w:tcW w:w="512" w:type="pct"/>
            <w:tcBorders>
              <w:top w:val="single" w:sz="4" w:space="0" w:color="auto"/>
              <w:left w:val="single" w:sz="4" w:space="0" w:color="auto"/>
            </w:tcBorders>
            <w:shd w:val="clear" w:color="auto" w:fill="FFFFFF"/>
            <w:vAlign w:val="center"/>
          </w:tcPr>
          <w:p w14:paraId="7C27D92F"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Buderus</w:t>
            </w:r>
          </w:p>
          <w:p w14:paraId="1FC3E51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Logano</w:t>
            </w:r>
          </w:p>
          <w:p w14:paraId="3937CD4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645-300</w:t>
            </w:r>
          </w:p>
        </w:tc>
        <w:tc>
          <w:tcPr>
            <w:tcW w:w="403" w:type="pct"/>
            <w:tcBorders>
              <w:top w:val="single" w:sz="4" w:space="0" w:color="auto"/>
              <w:left w:val="single" w:sz="4" w:space="0" w:color="auto"/>
            </w:tcBorders>
            <w:shd w:val="clear" w:color="auto" w:fill="FFFFFF"/>
            <w:vAlign w:val="center"/>
          </w:tcPr>
          <w:p w14:paraId="2CCA687F"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0,258</w:t>
            </w:r>
          </w:p>
        </w:tc>
        <w:tc>
          <w:tcPr>
            <w:tcW w:w="431" w:type="pct"/>
            <w:tcBorders>
              <w:top w:val="single" w:sz="4" w:space="0" w:color="auto"/>
              <w:left w:val="single" w:sz="4" w:space="0" w:color="auto"/>
            </w:tcBorders>
            <w:shd w:val="clear" w:color="auto" w:fill="FFFFFF"/>
            <w:vAlign w:val="center"/>
          </w:tcPr>
          <w:p w14:paraId="6C178BDA"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w:t>
            </w:r>
          </w:p>
        </w:tc>
        <w:tc>
          <w:tcPr>
            <w:tcW w:w="341" w:type="pct"/>
            <w:tcBorders>
              <w:top w:val="single" w:sz="4" w:space="0" w:color="auto"/>
              <w:left w:val="single" w:sz="4" w:space="0" w:color="auto"/>
            </w:tcBorders>
            <w:shd w:val="clear" w:color="auto" w:fill="FFFFFF"/>
            <w:vAlign w:val="center"/>
          </w:tcPr>
          <w:p w14:paraId="5E5D217B"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2012 г.</w:t>
            </w:r>
          </w:p>
        </w:tc>
        <w:tc>
          <w:tcPr>
            <w:tcW w:w="416" w:type="pct"/>
            <w:tcBorders>
              <w:top w:val="single" w:sz="4" w:space="0" w:color="auto"/>
              <w:left w:val="single" w:sz="4" w:space="0" w:color="auto"/>
            </w:tcBorders>
            <w:shd w:val="clear" w:color="auto" w:fill="FFFFFF"/>
            <w:vAlign w:val="center"/>
          </w:tcPr>
          <w:p w14:paraId="35DA4C1E"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 xml:space="preserve">Weishaupt WG </w:t>
            </w:r>
            <w:r w:rsidRPr="00C75174">
              <w:rPr>
                <w:bCs/>
                <w:color w:val="000000"/>
                <w:spacing w:val="2"/>
                <w:sz w:val="16"/>
                <w:szCs w:val="16"/>
                <w:shd w:val="clear" w:color="auto" w:fill="FFFFFF"/>
              </w:rPr>
              <w:t xml:space="preserve">40 </w:t>
            </w:r>
            <w:r w:rsidRPr="00C75174">
              <w:rPr>
                <w:bCs/>
                <w:color w:val="000000"/>
                <w:spacing w:val="2"/>
                <w:sz w:val="16"/>
                <w:szCs w:val="16"/>
                <w:shd w:val="clear" w:color="auto" w:fill="FFFFFF"/>
                <w:lang w:val="en-US"/>
              </w:rPr>
              <w:t>N/1-A</w:t>
            </w:r>
          </w:p>
        </w:tc>
        <w:tc>
          <w:tcPr>
            <w:tcW w:w="372" w:type="pct"/>
            <w:tcBorders>
              <w:top w:val="single" w:sz="4" w:space="0" w:color="auto"/>
              <w:left w:val="single" w:sz="4" w:space="0" w:color="auto"/>
            </w:tcBorders>
            <w:shd w:val="clear" w:color="auto" w:fill="FFFFFF"/>
            <w:vAlign w:val="center"/>
          </w:tcPr>
          <w:p w14:paraId="12A6EBF9"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w:t>
            </w:r>
          </w:p>
        </w:tc>
        <w:tc>
          <w:tcPr>
            <w:tcW w:w="270" w:type="pct"/>
            <w:tcBorders>
              <w:top w:val="single" w:sz="4" w:space="0" w:color="auto"/>
              <w:left w:val="single" w:sz="4" w:space="0" w:color="auto"/>
            </w:tcBorders>
            <w:shd w:val="clear" w:color="auto" w:fill="FFFFFF"/>
            <w:vAlign w:val="center"/>
          </w:tcPr>
          <w:p w14:paraId="28B77777"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перио</w:t>
            </w:r>
            <w:r w:rsidRPr="00C75174">
              <w:rPr>
                <w:color w:val="000000"/>
                <w:spacing w:val="8"/>
                <w:sz w:val="16"/>
                <w:szCs w:val="16"/>
                <w:shd w:val="clear" w:color="auto" w:fill="FFFFFF"/>
              </w:rPr>
              <w:softHyphen/>
            </w:r>
          </w:p>
          <w:p w14:paraId="216ED910"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дичес</w:t>
            </w:r>
            <w:r w:rsidRPr="00C75174">
              <w:rPr>
                <w:color w:val="000000"/>
                <w:spacing w:val="8"/>
                <w:sz w:val="16"/>
                <w:szCs w:val="16"/>
                <w:shd w:val="clear" w:color="auto" w:fill="FFFFFF"/>
              </w:rPr>
              <w:softHyphen/>
            </w:r>
          </w:p>
          <w:p w14:paraId="348A039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кая</w:t>
            </w:r>
          </w:p>
        </w:tc>
        <w:tc>
          <w:tcPr>
            <w:tcW w:w="345" w:type="pct"/>
            <w:tcBorders>
              <w:top w:val="single" w:sz="4" w:space="0" w:color="auto"/>
              <w:left w:val="single" w:sz="4" w:space="0" w:color="auto"/>
            </w:tcBorders>
            <w:shd w:val="clear" w:color="auto" w:fill="FFFFFF"/>
            <w:vAlign w:val="center"/>
          </w:tcPr>
          <w:p w14:paraId="2DB7B9D4"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286" w:type="pct"/>
            <w:tcBorders>
              <w:top w:val="single" w:sz="4" w:space="0" w:color="auto"/>
              <w:left w:val="single" w:sz="4" w:space="0" w:color="auto"/>
            </w:tcBorders>
            <w:shd w:val="clear" w:color="auto" w:fill="FFFFFF"/>
            <w:vAlign w:val="center"/>
          </w:tcPr>
          <w:p w14:paraId="7C60BFEC"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273" w:type="pct"/>
            <w:tcBorders>
              <w:top w:val="single" w:sz="4" w:space="0" w:color="auto"/>
              <w:left w:val="single" w:sz="4" w:space="0" w:color="auto"/>
            </w:tcBorders>
            <w:shd w:val="clear" w:color="auto" w:fill="FFFFFF"/>
            <w:vAlign w:val="center"/>
          </w:tcPr>
          <w:p w14:paraId="26AFACA2"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292" w:type="pct"/>
            <w:tcBorders>
              <w:top w:val="single" w:sz="4" w:space="0" w:color="auto"/>
              <w:left w:val="single" w:sz="4" w:space="0" w:color="auto"/>
            </w:tcBorders>
            <w:shd w:val="clear" w:color="auto" w:fill="FFFFFF"/>
            <w:vAlign w:val="center"/>
          </w:tcPr>
          <w:p w14:paraId="3C7E8BE8"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482" w:type="pct"/>
            <w:tcBorders>
              <w:top w:val="single" w:sz="4" w:space="0" w:color="auto"/>
              <w:left w:val="single" w:sz="4" w:space="0" w:color="auto"/>
              <w:right w:val="single" w:sz="4" w:space="0" w:color="auto"/>
            </w:tcBorders>
            <w:shd w:val="clear" w:color="auto" w:fill="FFFFFF"/>
            <w:vAlign w:val="center"/>
          </w:tcPr>
          <w:p w14:paraId="5DCA20F1"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25.03.2021 г.</w:t>
            </w:r>
          </w:p>
        </w:tc>
      </w:tr>
      <w:tr w:rsidR="00C75174" w:rsidRPr="00C75174" w14:paraId="3024B1B0" w14:textId="77777777" w:rsidTr="00F95151">
        <w:tblPrEx>
          <w:tblCellMar>
            <w:top w:w="0" w:type="dxa"/>
            <w:bottom w:w="0" w:type="dxa"/>
          </w:tblCellMar>
        </w:tblPrEx>
        <w:trPr>
          <w:trHeight w:val="20"/>
        </w:trPr>
        <w:tc>
          <w:tcPr>
            <w:tcW w:w="300" w:type="pct"/>
            <w:tcBorders>
              <w:top w:val="single" w:sz="4" w:space="0" w:color="auto"/>
              <w:left w:val="single" w:sz="4" w:space="0" w:color="auto"/>
              <w:bottom w:val="single" w:sz="4" w:space="0" w:color="auto"/>
            </w:tcBorders>
            <w:shd w:val="clear" w:color="auto" w:fill="FFFFFF"/>
            <w:vAlign w:val="center"/>
          </w:tcPr>
          <w:p w14:paraId="7E2D65A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2</w:t>
            </w:r>
          </w:p>
        </w:tc>
        <w:tc>
          <w:tcPr>
            <w:tcW w:w="279" w:type="pct"/>
            <w:tcBorders>
              <w:top w:val="single" w:sz="4" w:space="0" w:color="auto"/>
              <w:left w:val="single" w:sz="4" w:space="0" w:color="auto"/>
              <w:bottom w:val="single" w:sz="4" w:space="0" w:color="auto"/>
            </w:tcBorders>
            <w:shd w:val="clear" w:color="auto" w:fill="FFFFFF"/>
            <w:vAlign w:val="center"/>
          </w:tcPr>
          <w:p w14:paraId="2EA0FF8C"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2</w:t>
            </w:r>
          </w:p>
        </w:tc>
        <w:tc>
          <w:tcPr>
            <w:tcW w:w="512" w:type="pct"/>
            <w:tcBorders>
              <w:top w:val="single" w:sz="4" w:space="0" w:color="auto"/>
              <w:left w:val="single" w:sz="4" w:space="0" w:color="auto"/>
              <w:bottom w:val="single" w:sz="4" w:space="0" w:color="auto"/>
            </w:tcBorders>
            <w:shd w:val="clear" w:color="auto" w:fill="FFFFFF"/>
            <w:vAlign w:val="center"/>
          </w:tcPr>
          <w:p w14:paraId="717875E6"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Buderus</w:t>
            </w:r>
          </w:p>
          <w:p w14:paraId="354FE2CE"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Logano</w:t>
            </w:r>
          </w:p>
          <w:p w14:paraId="54BCC231"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lang w:val="en-US"/>
              </w:rPr>
              <w:t>645-300</w:t>
            </w:r>
          </w:p>
        </w:tc>
        <w:tc>
          <w:tcPr>
            <w:tcW w:w="403" w:type="pct"/>
            <w:tcBorders>
              <w:top w:val="single" w:sz="4" w:space="0" w:color="auto"/>
              <w:left w:val="single" w:sz="4" w:space="0" w:color="auto"/>
              <w:bottom w:val="single" w:sz="4" w:space="0" w:color="auto"/>
            </w:tcBorders>
            <w:shd w:val="clear" w:color="auto" w:fill="FFFFFF"/>
            <w:vAlign w:val="center"/>
          </w:tcPr>
          <w:p w14:paraId="6872A4F8"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0,258</w:t>
            </w:r>
          </w:p>
        </w:tc>
        <w:tc>
          <w:tcPr>
            <w:tcW w:w="431" w:type="pct"/>
            <w:tcBorders>
              <w:top w:val="single" w:sz="4" w:space="0" w:color="auto"/>
              <w:left w:val="single" w:sz="4" w:space="0" w:color="auto"/>
              <w:bottom w:val="single" w:sz="4" w:space="0" w:color="auto"/>
            </w:tcBorders>
            <w:shd w:val="clear" w:color="auto" w:fill="FFFFFF"/>
            <w:vAlign w:val="center"/>
          </w:tcPr>
          <w:p w14:paraId="112FAFC3"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w:t>
            </w:r>
          </w:p>
        </w:tc>
        <w:tc>
          <w:tcPr>
            <w:tcW w:w="341" w:type="pct"/>
            <w:tcBorders>
              <w:top w:val="single" w:sz="4" w:space="0" w:color="auto"/>
              <w:left w:val="single" w:sz="4" w:space="0" w:color="auto"/>
              <w:bottom w:val="single" w:sz="4" w:space="0" w:color="auto"/>
            </w:tcBorders>
            <w:shd w:val="clear" w:color="auto" w:fill="FFFFFF"/>
            <w:vAlign w:val="center"/>
          </w:tcPr>
          <w:p w14:paraId="6D76945E"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2012 г.</w:t>
            </w:r>
          </w:p>
        </w:tc>
        <w:tc>
          <w:tcPr>
            <w:tcW w:w="416" w:type="pct"/>
            <w:tcBorders>
              <w:top w:val="single" w:sz="4" w:space="0" w:color="auto"/>
              <w:left w:val="single" w:sz="4" w:space="0" w:color="auto"/>
              <w:bottom w:val="single" w:sz="4" w:space="0" w:color="auto"/>
            </w:tcBorders>
            <w:shd w:val="clear" w:color="auto" w:fill="FFFFFF"/>
            <w:vAlign w:val="center"/>
          </w:tcPr>
          <w:p w14:paraId="7926D3C1" w14:textId="77777777" w:rsidR="00C75174" w:rsidRPr="00C75174" w:rsidRDefault="00C75174" w:rsidP="00C75174">
            <w:pPr>
              <w:widowControl w:val="0"/>
              <w:jc w:val="center"/>
              <w:rPr>
                <w:color w:val="000000"/>
                <w:spacing w:val="2"/>
                <w:sz w:val="16"/>
                <w:szCs w:val="16"/>
                <w:lang w:val="en-US"/>
              </w:rPr>
            </w:pPr>
            <w:r w:rsidRPr="00C75174">
              <w:rPr>
                <w:bCs/>
                <w:color w:val="000000"/>
                <w:spacing w:val="2"/>
                <w:sz w:val="16"/>
                <w:szCs w:val="16"/>
                <w:shd w:val="clear" w:color="auto" w:fill="FFFFFF"/>
                <w:lang w:val="en-US"/>
              </w:rPr>
              <w:t>Weishaupt WG 40 N/l-A</w:t>
            </w:r>
          </w:p>
        </w:tc>
        <w:tc>
          <w:tcPr>
            <w:tcW w:w="372" w:type="pct"/>
            <w:tcBorders>
              <w:top w:val="single" w:sz="4" w:space="0" w:color="auto"/>
              <w:left w:val="single" w:sz="4" w:space="0" w:color="auto"/>
              <w:bottom w:val="single" w:sz="4" w:space="0" w:color="auto"/>
            </w:tcBorders>
            <w:shd w:val="clear" w:color="auto" w:fill="FFFFFF"/>
            <w:vAlign w:val="center"/>
          </w:tcPr>
          <w:p w14:paraId="61968BD2"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w:t>
            </w:r>
          </w:p>
        </w:tc>
        <w:tc>
          <w:tcPr>
            <w:tcW w:w="270" w:type="pct"/>
            <w:tcBorders>
              <w:top w:val="single" w:sz="4" w:space="0" w:color="auto"/>
              <w:left w:val="single" w:sz="4" w:space="0" w:color="auto"/>
              <w:bottom w:val="single" w:sz="4" w:space="0" w:color="auto"/>
            </w:tcBorders>
            <w:shd w:val="clear" w:color="auto" w:fill="FFFFFF"/>
            <w:vAlign w:val="center"/>
          </w:tcPr>
          <w:p w14:paraId="677EE91A"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перио</w:t>
            </w:r>
            <w:r w:rsidRPr="00C75174">
              <w:rPr>
                <w:color w:val="000000"/>
                <w:spacing w:val="8"/>
                <w:sz w:val="16"/>
                <w:szCs w:val="16"/>
                <w:shd w:val="clear" w:color="auto" w:fill="FFFFFF"/>
              </w:rPr>
              <w:softHyphen/>
            </w:r>
          </w:p>
          <w:p w14:paraId="0AC18748"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дичес</w:t>
            </w:r>
            <w:r w:rsidRPr="00C75174">
              <w:rPr>
                <w:color w:val="000000"/>
                <w:spacing w:val="8"/>
                <w:sz w:val="16"/>
                <w:szCs w:val="16"/>
                <w:shd w:val="clear" w:color="auto" w:fill="FFFFFF"/>
              </w:rPr>
              <w:softHyphen/>
            </w:r>
          </w:p>
          <w:p w14:paraId="3D6F79CC"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кая</w:t>
            </w:r>
          </w:p>
        </w:tc>
        <w:tc>
          <w:tcPr>
            <w:tcW w:w="345" w:type="pct"/>
            <w:tcBorders>
              <w:top w:val="single" w:sz="4" w:space="0" w:color="auto"/>
              <w:left w:val="single" w:sz="4" w:space="0" w:color="auto"/>
              <w:bottom w:val="single" w:sz="4" w:space="0" w:color="auto"/>
            </w:tcBorders>
            <w:shd w:val="clear" w:color="auto" w:fill="FFFFFF"/>
            <w:vAlign w:val="center"/>
          </w:tcPr>
          <w:p w14:paraId="78A05A20"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286" w:type="pct"/>
            <w:tcBorders>
              <w:top w:val="single" w:sz="4" w:space="0" w:color="auto"/>
              <w:left w:val="single" w:sz="4" w:space="0" w:color="auto"/>
              <w:bottom w:val="single" w:sz="4" w:space="0" w:color="auto"/>
            </w:tcBorders>
            <w:shd w:val="clear" w:color="auto" w:fill="FFFFFF"/>
            <w:vAlign w:val="center"/>
          </w:tcPr>
          <w:p w14:paraId="3AAE87B8"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273" w:type="pct"/>
            <w:tcBorders>
              <w:top w:val="single" w:sz="4" w:space="0" w:color="auto"/>
              <w:left w:val="single" w:sz="4" w:space="0" w:color="auto"/>
              <w:bottom w:val="single" w:sz="4" w:space="0" w:color="auto"/>
            </w:tcBorders>
            <w:shd w:val="clear" w:color="auto" w:fill="FFFFFF"/>
            <w:vAlign w:val="center"/>
          </w:tcPr>
          <w:p w14:paraId="54996EB1"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292" w:type="pct"/>
            <w:tcBorders>
              <w:top w:val="single" w:sz="4" w:space="0" w:color="auto"/>
              <w:left w:val="single" w:sz="4" w:space="0" w:color="auto"/>
              <w:bottom w:val="single" w:sz="4" w:space="0" w:color="auto"/>
            </w:tcBorders>
            <w:shd w:val="clear" w:color="auto" w:fill="FFFFFF"/>
            <w:vAlign w:val="center"/>
          </w:tcPr>
          <w:p w14:paraId="1D3855C5" w14:textId="77777777" w:rsidR="00C75174" w:rsidRPr="00C75174" w:rsidRDefault="00C75174" w:rsidP="00C75174">
            <w:pPr>
              <w:widowControl w:val="0"/>
              <w:jc w:val="center"/>
              <w:rPr>
                <w:color w:val="000000"/>
                <w:spacing w:val="2"/>
                <w:sz w:val="16"/>
                <w:szCs w:val="16"/>
              </w:rPr>
            </w:pPr>
            <w:r w:rsidRPr="00C75174">
              <w:rPr>
                <w:color w:val="000000"/>
                <w:spacing w:val="8"/>
                <w:sz w:val="16"/>
                <w:szCs w:val="16"/>
                <w:shd w:val="clear" w:color="auto" w:fill="FFFFFF"/>
              </w:rPr>
              <w:t>нет</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14:paraId="153F1566" w14:textId="77777777" w:rsidR="00C75174" w:rsidRPr="00C75174" w:rsidRDefault="00C75174" w:rsidP="00C75174">
            <w:pPr>
              <w:widowControl w:val="0"/>
              <w:jc w:val="center"/>
              <w:rPr>
                <w:color w:val="000000"/>
                <w:spacing w:val="2"/>
                <w:sz w:val="16"/>
                <w:szCs w:val="16"/>
              </w:rPr>
            </w:pPr>
            <w:r w:rsidRPr="00C75174">
              <w:rPr>
                <w:bCs/>
                <w:color w:val="000000"/>
                <w:spacing w:val="2"/>
                <w:sz w:val="16"/>
                <w:szCs w:val="16"/>
                <w:shd w:val="clear" w:color="auto" w:fill="FFFFFF"/>
              </w:rPr>
              <w:t>25.03.2021 г.</w:t>
            </w:r>
          </w:p>
        </w:tc>
      </w:tr>
    </w:tbl>
    <w:p w14:paraId="0AC1794B" w14:textId="77777777" w:rsidR="00C75174" w:rsidRPr="00C75174" w:rsidRDefault="00C75174" w:rsidP="00C75174">
      <w:pPr>
        <w:ind w:firstLine="567"/>
        <w:jc w:val="both"/>
        <w:rPr>
          <w:sz w:val="28"/>
          <w:szCs w:val="28"/>
        </w:rPr>
      </w:pPr>
      <w:r w:rsidRPr="00C75174">
        <w:rPr>
          <w:sz w:val="28"/>
          <w:szCs w:val="28"/>
        </w:rPr>
        <w:t>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2023 г. составила 0,516 Гкал/ч. На котельной № 158 АО «Теплоэнерго» г. Кемерово установлены водогрейные котло агрегаты типа Buderas.</w:t>
      </w:r>
    </w:p>
    <w:p w14:paraId="3B56E93E" w14:textId="77777777" w:rsidR="00C75174" w:rsidRPr="00C75174" w:rsidRDefault="00C75174" w:rsidP="00C75174">
      <w:pPr>
        <w:ind w:firstLine="567"/>
        <w:jc w:val="both"/>
        <w:rPr>
          <w:sz w:val="28"/>
          <w:szCs w:val="28"/>
        </w:rPr>
      </w:pPr>
      <w:r w:rsidRPr="00C75174">
        <w:rPr>
          <w:sz w:val="28"/>
          <w:szCs w:val="28"/>
        </w:rPr>
        <w:t>Для умягчения исходной воды на котельной №158 применяются установка Na - катионирования.</w:t>
      </w:r>
    </w:p>
    <w:p w14:paraId="103ED5CE" w14:textId="77777777" w:rsidR="00C75174" w:rsidRPr="00C75174" w:rsidRDefault="00C75174" w:rsidP="00C75174">
      <w:pPr>
        <w:ind w:firstLine="567"/>
        <w:jc w:val="both"/>
        <w:rPr>
          <w:sz w:val="28"/>
          <w:szCs w:val="28"/>
        </w:rPr>
      </w:pPr>
      <w:r w:rsidRPr="00C75174">
        <w:rPr>
          <w:sz w:val="28"/>
          <w:szCs w:val="28"/>
        </w:rPr>
        <w:t>Природный газ ГОСТ 5542-87 на котельную № 158 АО "Теплоэнерго" г. Кемерово (поставщик - ООО "Газпром Межрегионгаз Кемерово") подается по газопроводу. Низшая теплотасгорания топлива (природного газа) за 2021 г. по сертификатам топлива составляет 8340 ккал/кг.</w:t>
      </w:r>
    </w:p>
    <w:p w14:paraId="559CF0FD" w14:textId="77777777" w:rsidR="00C75174" w:rsidRPr="00C75174" w:rsidRDefault="00C75174" w:rsidP="00C75174">
      <w:pPr>
        <w:ind w:firstLine="567"/>
        <w:jc w:val="both"/>
        <w:rPr>
          <w:sz w:val="28"/>
          <w:szCs w:val="28"/>
        </w:rPr>
      </w:pPr>
      <w:r w:rsidRPr="00C75174">
        <w:rPr>
          <w:sz w:val="28"/>
          <w:szCs w:val="28"/>
        </w:rPr>
        <w:t>Системы теплоснабжения АО "Теплоэнерго" котельной № 158 - закрытая, 2-х трубная.</w:t>
      </w:r>
    </w:p>
    <w:p w14:paraId="00D5F9BF" w14:textId="77777777" w:rsidR="00C75174" w:rsidRPr="00C75174" w:rsidRDefault="00C75174" w:rsidP="00C75174">
      <w:pPr>
        <w:ind w:firstLine="567"/>
        <w:jc w:val="both"/>
        <w:rPr>
          <w:sz w:val="28"/>
          <w:szCs w:val="28"/>
        </w:rPr>
      </w:pPr>
      <w:r w:rsidRPr="00C75174">
        <w:rPr>
          <w:sz w:val="28"/>
          <w:szCs w:val="28"/>
        </w:rPr>
        <w:t>Предприятием на 2023 год заявляется норматив удельного расхода топлива в размере 163,4 кг у.т./Гкал. Изменения обусловлены предоставлением данных о количестве растопок котлов на котельной №158. Расчетное количество растопок определялось по отчетным данным базового периода с внесением корректировки по прогнозируемому режиму потребления тепловой энергии потребителям в расчетном периоде. Предприятием в качестве обоснования приложена справка о количестве растопок котлов по котельной №158 АО «Теплоэнерго» за 2021 год (стр. 197), согласно которой за 2021 год на котлах была произведена 524 растопка из горячего состояния и две растопки из холодного состояния. Данное количество растопок, согласно расчетов (стр. 41) должно привести к расходу тепловой энергии на растопку котлов количестве 36,353 Гкал.</w:t>
      </w:r>
    </w:p>
    <w:p w14:paraId="2BDAD414" w14:textId="77777777" w:rsidR="00C75174" w:rsidRPr="00C75174" w:rsidRDefault="00C75174" w:rsidP="00C75174">
      <w:pPr>
        <w:ind w:firstLine="567"/>
        <w:jc w:val="both"/>
        <w:rPr>
          <w:sz w:val="28"/>
          <w:szCs w:val="28"/>
        </w:rPr>
      </w:pPr>
      <w:r w:rsidRPr="00C75174">
        <w:rPr>
          <w:sz w:val="28"/>
          <w:szCs w:val="28"/>
        </w:rPr>
        <w:t>Вместе с тем экспертами РЭК Кузбасса проанализирована Форма № 1 –ТЕП «Сведения о снабжении теплоэнергией» за 2021 год, представленной предприятием (стр. 108). Сводные данные по выработке тепловой энергии котельной №158 за 2021 год представлены в таблице 2.</w:t>
      </w:r>
    </w:p>
    <w:p w14:paraId="0506C5E2" w14:textId="77777777" w:rsidR="00C75174" w:rsidRPr="00C75174" w:rsidRDefault="00C75174" w:rsidP="00C75174">
      <w:pPr>
        <w:ind w:firstLine="567"/>
        <w:jc w:val="right"/>
        <w:rPr>
          <w:sz w:val="28"/>
          <w:szCs w:val="28"/>
        </w:rPr>
      </w:pPr>
      <w:r w:rsidRPr="00C75174">
        <w:rPr>
          <w:sz w:val="28"/>
          <w:szCs w:val="28"/>
        </w:rPr>
        <w:t>Таблица 2</w:t>
      </w:r>
    </w:p>
    <w:p w14:paraId="6FE21A12" w14:textId="77777777" w:rsidR="00C75174" w:rsidRPr="00C75174" w:rsidRDefault="00C75174" w:rsidP="00C75174">
      <w:pPr>
        <w:ind w:firstLine="567"/>
        <w:jc w:val="center"/>
        <w:rPr>
          <w:sz w:val="28"/>
          <w:szCs w:val="28"/>
        </w:rPr>
      </w:pPr>
      <w:r w:rsidRPr="00C75174">
        <w:rPr>
          <w:sz w:val="28"/>
          <w:szCs w:val="28"/>
        </w:rPr>
        <w:t>Баланс выработки тепловой энергии котельной № 158 за 2021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3184"/>
        <w:gridCol w:w="1413"/>
      </w:tblGrid>
      <w:tr w:rsidR="00C75174" w:rsidRPr="00C75174" w14:paraId="257637FC" w14:textId="77777777" w:rsidTr="00F95151">
        <w:tc>
          <w:tcPr>
            <w:tcW w:w="5495" w:type="dxa"/>
            <w:shd w:val="clear" w:color="auto" w:fill="auto"/>
          </w:tcPr>
          <w:p w14:paraId="500F181E" w14:textId="77777777" w:rsidR="00C75174" w:rsidRPr="00C75174" w:rsidRDefault="00C75174" w:rsidP="00C75174">
            <w:pPr>
              <w:jc w:val="center"/>
              <w:rPr>
                <w:sz w:val="28"/>
                <w:szCs w:val="28"/>
              </w:rPr>
            </w:pPr>
            <w:r w:rsidRPr="00C75174">
              <w:rPr>
                <w:sz w:val="28"/>
                <w:szCs w:val="28"/>
              </w:rPr>
              <w:lastRenderedPageBreak/>
              <w:t>Наименование показателя</w:t>
            </w:r>
          </w:p>
        </w:tc>
        <w:tc>
          <w:tcPr>
            <w:tcW w:w="3203" w:type="dxa"/>
            <w:shd w:val="clear" w:color="auto" w:fill="auto"/>
          </w:tcPr>
          <w:p w14:paraId="6E1D0499" w14:textId="77777777" w:rsidR="00C75174" w:rsidRPr="00C75174" w:rsidRDefault="00C75174" w:rsidP="00C75174">
            <w:pPr>
              <w:jc w:val="center"/>
              <w:rPr>
                <w:sz w:val="28"/>
                <w:szCs w:val="28"/>
              </w:rPr>
            </w:pPr>
            <w:r w:rsidRPr="00C75174">
              <w:rPr>
                <w:sz w:val="28"/>
                <w:szCs w:val="28"/>
              </w:rPr>
              <w:t>Единицы измерения</w:t>
            </w:r>
          </w:p>
        </w:tc>
        <w:tc>
          <w:tcPr>
            <w:tcW w:w="1418" w:type="dxa"/>
            <w:shd w:val="clear" w:color="auto" w:fill="auto"/>
          </w:tcPr>
          <w:p w14:paraId="6A464948" w14:textId="77777777" w:rsidR="00C75174" w:rsidRPr="00C75174" w:rsidRDefault="00C75174" w:rsidP="00C75174">
            <w:pPr>
              <w:jc w:val="center"/>
              <w:rPr>
                <w:sz w:val="28"/>
                <w:szCs w:val="28"/>
              </w:rPr>
            </w:pPr>
            <w:r w:rsidRPr="00C75174">
              <w:rPr>
                <w:sz w:val="28"/>
                <w:szCs w:val="28"/>
              </w:rPr>
              <w:t>2021 год</w:t>
            </w:r>
          </w:p>
        </w:tc>
      </w:tr>
      <w:tr w:rsidR="00C75174" w:rsidRPr="00C75174" w14:paraId="7552A1AD" w14:textId="77777777" w:rsidTr="00F95151">
        <w:tc>
          <w:tcPr>
            <w:tcW w:w="5495" w:type="dxa"/>
            <w:shd w:val="clear" w:color="auto" w:fill="auto"/>
          </w:tcPr>
          <w:p w14:paraId="434E7672" w14:textId="77777777" w:rsidR="00C75174" w:rsidRPr="00C75174" w:rsidRDefault="00C75174" w:rsidP="00C75174">
            <w:pPr>
              <w:jc w:val="center"/>
              <w:rPr>
                <w:sz w:val="28"/>
                <w:szCs w:val="28"/>
              </w:rPr>
            </w:pPr>
            <w:r w:rsidRPr="00C75174">
              <w:rPr>
                <w:sz w:val="28"/>
                <w:szCs w:val="28"/>
              </w:rPr>
              <w:t>Произведено тепловой энергии</w:t>
            </w:r>
          </w:p>
        </w:tc>
        <w:tc>
          <w:tcPr>
            <w:tcW w:w="3203" w:type="dxa"/>
            <w:shd w:val="clear" w:color="auto" w:fill="auto"/>
          </w:tcPr>
          <w:p w14:paraId="3422BA39" w14:textId="77777777" w:rsidR="00C75174" w:rsidRPr="00C75174" w:rsidRDefault="00C75174" w:rsidP="00C75174">
            <w:pPr>
              <w:jc w:val="center"/>
              <w:rPr>
                <w:sz w:val="28"/>
                <w:szCs w:val="28"/>
              </w:rPr>
            </w:pPr>
            <w:r w:rsidRPr="00C75174">
              <w:rPr>
                <w:sz w:val="28"/>
                <w:szCs w:val="28"/>
              </w:rPr>
              <w:t>Гкал</w:t>
            </w:r>
          </w:p>
        </w:tc>
        <w:tc>
          <w:tcPr>
            <w:tcW w:w="1418" w:type="dxa"/>
            <w:shd w:val="clear" w:color="auto" w:fill="auto"/>
          </w:tcPr>
          <w:p w14:paraId="334EE923" w14:textId="77777777" w:rsidR="00C75174" w:rsidRPr="00C75174" w:rsidRDefault="00C75174" w:rsidP="00C75174">
            <w:pPr>
              <w:jc w:val="center"/>
              <w:rPr>
                <w:sz w:val="28"/>
                <w:szCs w:val="28"/>
              </w:rPr>
            </w:pPr>
            <w:r w:rsidRPr="00C75174">
              <w:rPr>
                <w:sz w:val="28"/>
                <w:szCs w:val="28"/>
              </w:rPr>
              <w:t>844,51</w:t>
            </w:r>
          </w:p>
        </w:tc>
      </w:tr>
      <w:tr w:rsidR="00C75174" w:rsidRPr="00C75174" w14:paraId="36BBF017" w14:textId="77777777" w:rsidTr="00F95151">
        <w:tc>
          <w:tcPr>
            <w:tcW w:w="5495" w:type="dxa"/>
            <w:shd w:val="clear" w:color="auto" w:fill="auto"/>
          </w:tcPr>
          <w:p w14:paraId="7E11725D" w14:textId="77777777" w:rsidR="00C75174" w:rsidRPr="00C75174" w:rsidRDefault="00C75174" w:rsidP="00C75174">
            <w:pPr>
              <w:jc w:val="center"/>
              <w:rPr>
                <w:sz w:val="28"/>
                <w:szCs w:val="28"/>
              </w:rPr>
            </w:pPr>
            <w:r w:rsidRPr="00C75174">
              <w:rPr>
                <w:sz w:val="28"/>
                <w:szCs w:val="28"/>
              </w:rPr>
              <w:t>Собственные нужды котельной</w:t>
            </w:r>
          </w:p>
        </w:tc>
        <w:tc>
          <w:tcPr>
            <w:tcW w:w="3203" w:type="dxa"/>
            <w:shd w:val="clear" w:color="auto" w:fill="auto"/>
          </w:tcPr>
          <w:p w14:paraId="7E5D5830" w14:textId="77777777" w:rsidR="00C75174" w:rsidRPr="00C75174" w:rsidRDefault="00C75174" w:rsidP="00C75174">
            <w:pPr>
              <w:jc w:val="center"/>
              <w:rPr>
                <w:sz w:val="28"/>
                <w:szCs w:val="28"/>
              </w:rPr>
            </w:pPr>
            <w:r w:rsidRPr="00C75174">
              <w:rPr>
                <w:sz w:val="28"/>
                <w:szCs w:val="28"/>
              </w:rPr>
              <w:t>Гкал</w:t>
            </w:r>
          </w:p>
        </w:tc>
        <w:tc>
          <w:tcPr>
            <w:tcW w:w="1418" w:type="dxa"/>
            <w:shd w:val="clear" w:color="auto" w:fill="auto"/>
          </w:tcPr>
          <w:p w14:paraId="5E0D13C2" w14:textId="77777777" w:rsidR="00C75174" w:rsidRPr="00C75174" w:rsidRDefault="00C75174" w:rsidP="00C75174">
            <w:pPr>
              <w:jc w:val="center"/>
              <w:rPr>
                <w:sz w:val="28"/>
                <w:szCs w:val="28"/>
              </w:rPr>
            </w:pPr>
            <w:r w:rsidRPr="00C75174">
              <w:rPr>
                <w:sz w:val="28"/>
                <w:szCs w:val="28"/>
              </w:rPr>
              <w:t>7,52</w:t>
            </w:r>
          </w:p>
        </w:tc>
      </w:tr>
      <w:tr w:rsidR="00C75174" w:rsidRPr="00C75174" w14:paraId="7D947885" w14:textId="77777777" w:rsidTr="00F95151">
        <w:tc>
          <w:tcPr>
            <w:tcW w:w="5495" w:type="dxa"/>
            <w:shd w:val="clear" w:color="auto" w:fill="auto"/>
          </w:tcPr>
          <w:p w14:paraId="62F66A6F" w14:textId="77777777" w:rsidR="00C75174" w:rsidRPr="00C75174" w:rsidRDefault="00C75174" w:rsidP="00C75174">
            <w:pPr>
              <w:jc w:val="center"/>
              <w:rPr>
                <w:sz w:val="28"/>
                <w:szCs w:val="28"/>
              </w:rPr>
            </w:pPr>
            <w:r w:rsidRPr="00C75174">
              <w:rPr>
                <w:sz w:val="28"/>
                <w:szCs w:val="28"/>
              </w:rPr>
              <w:t>Потери тепловой энергии в сетях</w:t>
            </w:r>
          </w:p>
        </w:tc>
        <w:tc>
          <w:tcPr>
            <w:tcW w:w="3203" w:type="dxa"/>
            <w:shd w:val="clear" w:color="auto" w:fill="auto"/>
          </w:tcPr>
          <w:p w14:paraId="225E1A7D" w14:textId="77777777" w:rsidR="00C75174" w:rsidRPr="00C75174" w:rsidRDefault="00C75174" w:rsidP="00C75174">
            <w:pPr>
              <w:jc w:val="center"/>
              <w:rPr>
                <w:sz w:val="28"/>
                <w:szCs w:val="28"/>
              </w:rPr>
            </w:pPr>
            <w:r w:rsidRPr="00C75174">
              <w:rPr>
                <w:sz w:val="28"/>
                <w:szCs w:val="28"/>
              </w:rPr>
              <w:t>Гкал</w:t>
            </w:r>
          </w:p>
        </w:tc>
        <w:tc>
          <w:tcPr>
            <w:tcW w:w="1418" w:type="dxa"/>
            <w:shd w:val="clear" w:color="auto" w:fill="auto"/>
          </w:tcPr>
          <w:p w14:paraId="0F2AF20C" w14:textId="77777777" w:rsidR="00C75174" w:rsidRPr="00C75174" w:rsidRDefault="00C75174" w:rsidP="00C75174">
            <w:pPr>
              <w:jc w:val="center"/>
              <w:rPr>
                <w:sz w:val="28"/>
                <w:szCs w:val="28"/>
              </w:rPr>
            </w:pPr>
            <w:r w:rsidRPr="00C75174">
              <w:rPr>
                <w:sz w:val="28"/>
                <w:szCs w:val="28"/>
              </w:rPr>
              <w:t>105,3</w:t>
            </w:r>
          </w:p>
        </w:tc>
      </w:tr>
      <w:tr w:rsidR="00C75174" w:rsidRPr="00C75174" w14:paraId="02858884" w14:textId="77777777" w:rsidTr="00F95151">
        <w:tc>
          <w:tcPr>
            <w:tcW w:w="5495" w:type="dxa"/>
            <w:shd w:val="clear" w:color="auto" w:fill="auto"/>
          </w:tcPr>
          <w:p w14:paraId="43E06F11" w14:textId="77777777" w:rsidR="00C75174" w:rsidRPr="00C75174" w:rsidRDefault="00C75174" w:rsidP="00C75174">
            <w:pPr>
              <w:jc w:val="center"/>
              <w:rPr>
                <w:sz w:val="28"/>
                <w:szCs w:val="28"/>
              </w:rPr>
            </w:pPr>
            <w:r w:rsidRPr="00C75174">
              <w:rPr>
                <w:sz w:val="28"/>
                <w:szCs w:val="28"/>
              </w:rPr>
              <w:t>Отпущено тепловой энергии потребителям</w:t>
            </w:r>
          </w:p>
        </w:tc>
        <w:tc>
          <w:tcPr>
            <w:tcW w:w="3203" w:type="dxa"/>
            <w:shd w:val="clear" w:color="auto" w:fill="auto"/>
          </w:tcPr>
          <w:p w14:paraId="1411B69F" w14:textId="77777777" w:rsidR="00C75174" w:rsidRPr="00C75174" w:rsidRDefault="00C75174" w:rsidP="00C75174">
            <w:pPr>
              <w:jc w:val="center"/>
              <w:rPr>
                <w:sz w:val="28"/>
                <w:szCs w:val="28"/>
              </w:rPr>
            </w:pPr>
            <w:r w:rsidRPr="00C75174">
              <w:rPr>
                <w:sz w:val="28"/>
                <w:szCs w:val="28"/>
              </w:rPr>
              <w:t>Гкал</w:t>
            </w:r>
          </w:p>
        </w:tc>
        <w:tc>
          <w:tcPr>
            <w:tcW w:w="1418" w:type="dxa"/>
            <w:shd w:val="clear" w:color="auto" w:fill="auto"/>
          </w:tcPr>
          <w:p w14:paraId="0697A444" w14:textId="77777777" w:rsidR="00C75174" w:rsidRPr="00C75174" w:rsidRDefault="00C75174" w:rsidP="00C75174">
            <w:pPr>
              <w:jc w:val="center"/>
              <w:rPr>
                <w:sz w:val="28"/>
                <w:szCs w:val="28"/>
              </w:rPr>
            </w:pPr>
            <w:r w:rsidRPr="00C75174">
              <w:rPr>
                <w:sz w:val="28"/>
                <w:szCs w:val="28"/>
              </w:rPr>
              <w:t>731,69</w:t>
            </w:r>
          </w:p>
        </w:tc>
      </w:tr>
    </w:tbl>
    <w:p w14:paraId="57D2F230" w14:textId="77777777" w:rsidR="00C75174" w:rsidRPr="00C75174" w:rsidRDefault="00C75174" w:rsidP="00C75174">
      <w:pPr>
        <w:ind w:firstLine="567"/>
        <w:jc w:val="both"/>
        <w:rPr>
          <w:sz w:val="28"/>
          <w:szCs w:val="28"/>
        </w:rPr>
      </w:pPr>
      <w:r w:rsidRPr="00C75174">
        <w:rPr>
          <w:sz w:val="28"/>
          <w:szCs w:val="28"/>
        </w:rPr>
        <w:t xml:space="preserve">Также предприятием представлена динамика основных технико-экономических показателей источников тепловой энергии на котельной №158 АО «Теплоэнерго» г. Кемерово, Кемеровская область (стр. 30) согласно которой расход тепловой энергии на собственные нужды по факту 2021 года составил 0,008 тыс. Гкал. </w:t>
      </w:r>
    </w:p>
    <w:p w14:paraId="52A20B28" w14:textId="77777777" w:rsidR="00C75174" w:rsidRPr="00C75174" w:rsidRDefault="00C75174" w:rsidP="00C75174">
      <w:pPr>
        <w:ind w:firstLine="567"/>
        <w:jc w:val="both"/>
        <w:rPr>
          <w:sz w:val="28"/>
          <w:szCs w:val="28"/>
        </w:rPr>
      </w:pPr>
      <w:r w:rsidRPr="00C75174">
        <w:rPr>
          <w:sz w:val="28"/>
          <w:szCs w:val="28"/>
        </w:rPr>
        <w:t>Таким образом, затраты тепловой энергии на 524 растопки из горячего состояния и две растопки из холодного состояния в размере 36,353 Гкал эксперты считают не обоснованными.</w:t>
      </w:r>
    </w:p>
    <w:p w14:paraId="2D92E7B5" w14:textId="77777777" w:rsidR="00C75174" w:rsidRPr="00C75174" w:rsidRDefault="00C75174" w:rsidP="00C75174">
      <w:pPr>
        <w:ind w:firstLine="567"/>
        <w:jc w:val="both"/>
        <w:rPr>
          <w:sz w:val="28"/>
          <w:szCs w:val="28"/>
        </w:rPr>
      </w:pPr>
      <w:r w:rsidRPr="00C75174">
        <w:rPr>
          <w:sz w:val="28"/>
          <w:szCs w:val="28"/>
        </w:rPr>
        <w:t>На основании выше сказанного размер собственных нужд котельных экспертами принимается в размере 0,008 тыс. Гкал.</w:t>
      </w:r>
    </w:p>
    <w:p w14:paraId="77CFCCFD" w14:textId="77777777" w:rsidR="00C75174" w:rsidRPr="00C75174" w:rsidRDefault="00C75174" w:rsidP="00C75174">
      <w:pPr>
        <w:ind w:firstLine="567"/>
        <w:jc w:val="both"/>
        <w:rPr>
          <w:sz w:val="28"/>
          <w:szCs w:val="28"/>
        </w:rPr>
      </w:pPr>
    </w:p>
    <w:p w14:paraId="79F7F5A0"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 с учетом выше названных замечаний.</w:t>
      </w:r>
    </w:p>
    <w:p w14:paraId="3896F4BC" w14:textId="77777777" w:rsidR="00C75174" w:rsidRPr="00C75174" w:rsidRDefault="00C75174" w:rsidP="00C75174">
      <w:pPr>
        <w:ind w:firstLine="567"/>
        <w:jc w:val="both"/>
        <w:rPr>
          <w:sz w:val="28"/>
          <w:szCs w:val="28"/>
        </w:rPr>
      </w:pPr>
      <w:r w:rsidRPr="00C75174">
        <w:rPr>
          <w:sz w:val="28"/>
          <w:szCs w:val="28"/>
        </w:rPr>
        <w:t>В таблице 1 представлена динамика основных показателей удельного расхода топлива на отпущенную тепловую энергию.</w:t>
      </w:r>
    </w:p>
    <w:p w14:paraId="1237A2A5" w14:textId="77777777" w:rsidR="00C75174" w:rsidRPr="00C75174" w:rsidRDefault="00C75174" w:rsidP="00C75174">
      <w:pPr>
        <w:ind w:firstLine="567"/>
        <w:jc w:val="right"/>
        <w:rPr>
          <w:sz w:val="28"/>
          <w:szCs w:val="28"/>
        </w:rPr>
      </w:pPr>
      <w:r w:rsidRPr="00C75174">
        <w:rPr>
          <w:sz w:val="28"/>
          <w:szCs w:val="28"/>
        </w:rPr>
        <w:t>Таблица 3</w:t>
      </w:r>
    </w:p>
    <w:p w14:paraId="7B675F51" w14:textId="77777777" w:rsidR="00C75174" w:rsidRPr="00C75174" w:rsidRDefault="00C75174" w:rsidP="00C75174">
      <w:pPr>
        <w:jc w:val="center"/>
        <w:rPr>
          <w:b/>
          <w:sz w:val="28"/>
          <w:szCs w:val="28"/>
        </w:rPr>
      </w:pPr>
      <w:r w:rsidRPr="00C75174">
        <w:rPr>
          <w:b/>
          <w:sz w:val="28"/>
          <w:szCs w:val="28"/>
        </w:rPr>
        <w:t>ДИНАМИКА ОСНОВНЫХ ПОКАЗАТЕЛЕЙ</w:t>
      </w:r>
    </w:p>
    <w:tbl>
      <w:tblPr>
        <w:tblW w:w="10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939"/>
        <w:gridCol w:w="937"/>
        <w:gridCol w:w="985"/>
        <w:gridCol w:w="908"/>
      </w:tblGrid>
      <w:tr w:rsidR="00C75174" w:rsidRPr="00C75174" w14:paraId="67061A34" w14:textId="77777777" w:rsidTr="00F95151">
        <w:trPr>
          <w:trHeight w:val="549"/>
          <w:tblHeader/>
        </w:trPr>
        <w:tc>
          <w:tcPr>
            <w:tcW w:w="624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7C09C4A" w14:textId="77777777" w:rsidR="00C75174" w:rsidRPr="00C75174" w:rsidRDefault="00C75174" w:rsidP="00C75174">
            <w:pPr>
              <w:ind w:left="193"/>
              <w:jc w:val="center"/>
              <w:rPr>
                <w:sz w:val="22"/>
                <w:szCs w:val="22"/>
              </w:rPr>
            </w:pPr>
            <w:r w:rsidRPr="00C75174">
              <w:rPr>
                <w:sz w:val="22"/>
                <w:szCs w:val="22"/>
              </w:rPr>
              <w:t>Показатели</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3389215" w14:textId="77777777" w:rsidR="00C75174" w:rsidRPr="00C75174" w:rsidRDefault="00C75174" w:rsidP="00C75174">
            <w:pPr>
              <w:jc w:val="center"/>
              <w:rPr>
                <w:sz w:val="22"/>
                <w:szCs w:val="22"/>
              </w:rPr>
            </w:pPr>
            <w:r w:rsidRPr="00C75174">
              <w:rPr>
                <w:sz w:val="22"/>
                <w:szCs w:val="22"/>
              </w:rPr>
              <w:t>2020 г.</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C49093E" w14:textId="77777777" w:rsidR="00C75174" w:rsidRPr="00C75174" w:rsidRDefault="00C75174" w:rsidP="00C75174">
            <w:pPr>
              <w:jc w:val="center"/>
              <w:rPr>
                <w:sz w:val="22"/>
                <w:szCs w:val="22"/>
              </w:rPr>
            </w:pPr>
            <w:r w:rsidRPr="00C75174">
              <w:rPr>
                <w:sz w:val="22"/>
                <w:szCs w:val="22"/>
              </w:rPr>
              <w:t>2021 г.</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48F472A7" w14:textId="77777777" w:rsidR="00C75174" w:rsidRPr="00C75174" w:rsidRDefault="00C75174" w:rsidP="00C75174">
            <w:pPr>
              <w:jc w:val="center"/>
              <w:rPr>
                <w:sz w:val="22"/>
                <w:szCs w:val="22"/>
              </w:rPr>
            </w:pPr>
            <w:r w:rsidRPr="00C75174">
              <w:rPr>
                <w:sz w:val="22"/>
                <w:szCs w:val="22"/>
              </w:rPr>
              <w:t>2022 г.</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4DF567E" w14:textId="77777777" w:rsidR="00C75174" w:rsidRPr="00C75174" w:rsidRDefault="00C75174" w:rsidP="00C75174">
            <w:pPr>
              <w:jc w:val="center"/>
              <w:rPr>
                <w:sz w:val="22"/>
                <w:szCs w:val="22"/>
              </w:rPr>
            </w:pPr>
            <w:r w:rsidRPr="00C75174">
              <w:rPr>
                <w:sz w:val="22"/>
                <w:szCs w:val="22"/>
              </w:rPr>
              <w:t>2023 г.</w:t>
            </w:r>
          </w:p>
        </w:tc>
      </w:tr>
      <w:tr w:rsidR="00C75174" w:rsidRPr="00C75174" w14:paraId="050B7BC5" w14:textId="77777777" w:rsidTr="00F95151">
        <w:trPr>
          <w:trHeight w:val="340"/>
          <w:tblHeader/>
        </w:trPr>
        <w:tc>
          <w:tcPr>
            <w:tcW w:w="624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0283573" w14:textId="77777777" w:rsidR="00C75174" w:rsidRPr="00C75174" w:rsidRDefault="00C75174" w:rsidP="00C75174">
            <w:pPr>
              <w:rPr>
                <w:sz w:val="22"/>
                <w:szCs w:val="22"/>
              </w:rPr>
            </w:pP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1976095" w14:textId="77777777" w:rsidR="00C75174" w:rsidRPr="00C75174" w:rsidRDefault="00C75174" w:rsidP="00C75174">
            <w:pPr>
              <w:jc w:val="center"/>
              <w:rPr>
                <w:sz w:val="22"/>
                <w:szCs w:val="22"/>
              </w:rPr>
            </w:pPr>
            <w:r w:rsidRPr="00C75174">
              <w:rPr>
                <w:sz w:val="22"/>
                <w:szCs w:val="22"/>
              </w:rPr>
              <w:t>план</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7610BDF" w14:textId="77777777" w:rsidR="00C75174" w:rsidRPr="00C75174" w:rsidRDefault="00C75174" w:rsidP="00C75174">
            <w:pPr>
              <w:jc w:val="center"/>
              <w:rPr>
                <w:sz w:val="22"/>
                <w:szCs w:val="22"/>
              </w:rPr>
            </w:pPr>
            <w:r w:rsidRPr="00C75174">
              <w:rPr>
                <w:sz w:val="22"/>
                <w:szCs w:val="22"/>
              </w:rPr>
              <w:t>план</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21113864" w14:textId="77777777" w:rsidR="00C75174" w:rsidRPr="00C75174" w:rsidRDefault="00C75174" w:rsidP="00C75174">
            <w:pPr>
              <w:jc w:val="center"/>
              <w:rPr>
                <w:sz w:val="22"/>
                <w:szCs w:val="22"/>
              </w:rPr>
            </w:pPr>
            <w:r w:rsidRPr="00C75174">
              <w:rPr>
                <w:sz w:val="22"/>
                <w:szCs w:val="22"/>
              </w:rPr>
              <w:t>план</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2CAD07A8" w14:textId="77777777" w:rsidR="00C75174" w:rsidRPr="00C75174" w:rsidRDefault="00C75174" w:rsidP="00C75174">
            <w:pPr>
              <w:jc w:val="center"/>
              <w:rPr>
                <w:sz w:val="22"/>
                <w:szCs w:val="22"/>
              </w:rPr>
            </w:pPr>
            <w:r w:rsidRPr="00C75174">
              <w:rPr>
                <w:sz w:val="22"/>
                <w:szCs w:val="22"/>
              </w:rPr>
              <w:t>расчет</w:t>
            </w:r>
          </w:p>
        </w:tc>
      </w:tr>
      <w:tr w:rsidR="00C75174" w:rsidRPr="00C75174" w14:paraId="73D8B237" w14:textId="77777777" w:rsidTr="00F95151">
        <w:trPr>
          <w:trHeight w:val="340"/>
        </w:trPr>
        <w:tc>
          <w:tcPr>
            <w:tcW w:w="10018"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97EFD6" w14:textId="77777777" w:rsidR="00C75174" w:rsidRPr="00C75174" w:rsidRDefault="00C75174" w:rsidP="00C75174">
            <w:pPr>
              <w:jc w:val="center"/>
              <w:rPr>
                <w:bCs/>
                <w:sz w:val="22"/>
                <w:szCs w:val="22"/>
              </w:rPr>
            </w:pPr>
            <w:r w:rsidRPr="00C75174">
              <w:rPr>
                <w:bCs/>
                <w:sz w:val="22"/>
                <w:szCs w:val="22"/>
              </w:rPr>
              <w:t>Котельные, работающие на природном газе</w:t>
            </w:r>
          </w:p>
        </w:tc>
      </w:tr>
      <w:tr w:rsidR="00C75174" w:rsidRPr="00C75174" w14:paraId="0880B2AF" w14:textId="77777777" w:rsidTr="00F95151">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B39E123" w14:textId="77777777" w:rsidR="00C75174" w:rsidRPr="00C75174" w:rsidRDefault="00C75174" w:rsidP="00C75174">
            <w:pPr>
              <w:rPr>
                <w:sz w:val="22"/>
                <w:szCs w:val="22"/>
              </w:rPr>
            </w:pPr>
            <w:r w:rsidRPr="00C75174">
              <w:rPr>
                <w:sz w:val="22"/>
                <w:szCs w:val="22"/>
              </w:rPr>
              <w:t>Производство тепловой энергии, тыс. 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67EF0FA" w14:textId="77777777" w:rsidR="00C75174" w:rsidRPr="00C75174" w:rsidRDefault="00C75174" w:rsidP="00C75174">
            <w:pPr>
              <w:jc w:val="center"/>
              <w:rPr>
                <w:color w:val="000000"/>
                <w:sz w:val="22"/>
                <w:szCs w:val="22"/>
              </w:rPr>
            </w:pPr>
            <w:r w:rsidRPr="00C75174">
              <w:rPr>
                <w:color w:val="000000"/>
                <w:sz w:val="22"/>
                <w:szCs w:val="22"/>
              </w:rPr>
              <w:t>290,377</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EEF8AEC" w14:textId="77777777" w:rsidR="00C75174" w:rsidRPr="00C75174" w:rsidRDefault="00C75174" w:rsidP="00C75174">
            <w:pPr>
              <w:jc w:val="center"/>
              <w:rPr>
                <w:bCs/>
                <w:sz w:val="22"/>
                <w:szCs w:val="22"/>
              </w:rPr>
            </w:pPr>
            <w:r w:rsidRPr="00C75174">
              <w:rPr>
                <w:bCs/>
                <w:sz w:val="22"/>
                <w:szCs w:val="22"/>
              </w:rPr>
              <w:t>91,743</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6B1735A" w14:textId="77777777" w:rsidR="00C75174" w:rsidRPr="00C75174" w:rsidRDefault="00C75174" w:rsidP="00C75174">
            <w:pPr>
              <w:jc w:val="center"/>
              <w:rPr>
                <w:sz w:val="22"/>
                <w:szCs w:val="22"/>
              </w:rPr>
            </w:pPr>
            <w:r w:rsidRPr="00C75174">
              <w:rPr>
                <w:sz w:val="22"/>
                <w:szCs w:val="22"/>
              </w:rPr>
              <w:t>91,302</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00A30197" w14:textId="77777777" w:rsidR="00C75174" w:rsidRPr="00C75174" w:rsidRDefault="00C75174" w:rsidP="00C75174">
            <w:pPr>
              <w:jc w:val="center"/>
              <w:rPr>
                <w:sz w:val="22"/>
                <w:szCs w:val="22"/>
              </w:rPr>
            </w:pPr>
            <w:r w:rsidRPr="00C75174">
              <w:rPr>
                <w:sz w:val="22"/>
                <w:szCs w:val="22"/>
              </w:rPr>
              <w:t>0,833</w:t>
            </w:r>
          </w:p>
        </w:tc>
      </w:tr>
      <w:tr w:rsidR="00C75174" w:rsidRPr="00C75174" w14:paraId="50321770" w14:textId="77777777" w:rsidTr="00F95151">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C539939" w14:textId="77777777" w:rsidR="00C75174" w:rsidRPr="00C75174" w:rsidRDefault="00C75174" w:rsidP="00C75174">
            <w:pPr>
              <w:rPr>
                <w:sz w:val="22"/>
                <w:szCs w:val="22"/>
              </w:rPr>
            </w:pPr>
            <w:r w:rsidRPr="00C75174">
              <w:rPr>
                <w:sz w:val="22"/>
                <w:szCs w:val="22"/>
              </w:rPr>
              <w:t>Отпуск тепловой энергии, тыс. 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E2A0725" w14:textId="77777777" w:rsidR="00C75174" w:rsidRPr="00C75174" w:rsidRDefault="00C75174" w:rsidP="00C75174">
            <w:pPr>
              <w:jc w:val="center"/>
              <w:rPr>
                <w:color w:val="000000"/>
                <w:sz w:val="22"/>
                <w:szCs w:val="22"/>
              </w:rPr>
            </w:pPr>
            <w:r w:rsidRPr="00C75174">
              <w:rPr>
                <w:color w:val="000000"/>
                <w:sz w:val="22"/>
                <w:szCs w:val="22"/>
              </w:rPr>
              <w:t>284,140</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D60FA18" w14:textId="77777777" w:rsidR="00C75174" w:rsidRPr="00C75174" w:rsidRDefault="00C75174" w:rsidP="00C75174">
            <w:pPr>
              <w:jc w:val="center"/>
              <w:rPr>
                <w:bCs/>
                <w:sz w:val="22"/>
                <w:szCs w:val="22"/>
              </w:rPr>
            </w:pPr>
            <w:r w:rsidRPr="00C75174">
              <w:rPr>
                <w:bCs/>
                <w:sz w:val="22"/>
                <w:szCs w:val="22"/>
              </w:rPr>
              <w:t>89,636</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C675AE3" w14:textId="77777777" w:rsidR="00C75174" w:rsidRPr="00C75174" w:rsidRDefault="00C75174" w:rsidP="00C75174">
            <w:pPr>
              <w:jc w:val="center"/>
              <w:rPr>
                <w:sz w:val="22"/>
                <w:szCs w:val="22"/>
              </w:rPr>
            </w:pPr>
            <w:r w:rsidRPr="00C75174">
              <w:rPr>
                <w:sz w:val="22"/>
                <w:szCs w:val="22"/>
              </w:rPr>
              <w:t>88,482</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64168D28" w14:textId="77777777" w:rsidR="00C75174" w:rsidRPr="00C75174" w:rsidRDefault="00C75174" w:rsidP="00C75174">
            <w:pPr>
              <w:jc w:val="center"/>
              <w:rPr>
                <w:sz w:val="22"/>
                <w:szCs w:val="22"/>
              </w:rPr>
            </w:pPr>
            <w:r w:rsidRPr="00C75174">
              <w:rPr>
                <w:sz w:val="22"/>
                <w:szCs w:val="22"/>
              </w:rPr>
              <w:t>0,825</w:t>
            </w:r>
          </w:p>
        </w:tc>
      </w:tr>
      <w:tr w:rsidR="00C75174" w:rsidRPr="00C75174" w14:paraId="490620ED" w14:textId="77777777" w:rsidTr="00F95151">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CBA10B6" w14:textId="77777777" w:rsidR="00C75174" w:rsidRPr="00C75174" w:rsidRDefault="00C75174" w:rsidP="00C75174">
            <w:pPr>
              <w:rPr>
                <w:sz w:val="22"/>
                <w:szCs w:val="22"/>
              </w:rPr>
            </w:pPr>
            <w:r w:rsidRPr="00C75174">
              <w:rPr>
                <w:sz w:val="22"/>
                <w:szCs w:val="22"/>
              </w:rPr>
              <w:t>Средневзвешенный норматив удельного расхода топлива на производство тепловой энергии, кг у.т./Гкал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1FD49B" w14:textId="77777777" w:rsidR="00C75174" w:rsidRPr="00C75174" w:rsidRDefault="00C75174" w:rsidP="00C75174">
            <w:pPr>
              <w:jc w:val="center"/>
              <w:rPr>
                <w:color w:val="000000"/>
                <w:sz w:val="22"/>
                <w:szCs w:val="22"/>
              </w:rPr>
            </w:pPr>
            <w:r w:rsidRPr="00C75174">
              <w:rPr>
                <w:color w:val="000000"/>
                <w:sz w:val="22"/>
                <w:szCs w:val="22"/>
              </w:rPr>
              <w:t>156,4</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2C2AE1" w14:textId="77777777" w:rsidR="00C75174" w:rsidRPr="00C75174" w:rsidRDefault="00C75174" w:rsidP="00C75174">
            <w:pPr>
              <w:jc w:val="center"/>
              <w:rPr>
                <w:bCs/>
                <w:sz w:val="22"/>
                <w:szCs w:val="22"/>
              </w:rPr>
            </w:pPr>
            <w:r w:rsidRPr="00C75174">
              <w:rPr>
                <w:bCs/>
                <w:sz w:val="22"/>
                <w:szCs w:val="22"/>
              </w:rPr>
              <w:t>155,2</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1A75DB39" w14:textId="77777777" w:rsidR="00C75174" w:rsidRPr="00C75174" w:rsidRDefault="00C75174" w:rsidP="00C75174">
            <w:pPr>
              <w:jc w:val="center"/>
              <w:rPr>
                <w:bCs/>
                <w:sz w:val="22"/>
                <w:szCs w:val="22"/>
              </w:rPr>
            </w:pPr>
            <w:r w:rsidRPr="00C75174">
              <w:rPr>
                <w:bCs/>
                <w:sz w:val="22"/>
                <w:szCs w:val="22"/>
              </w:rPr>
              <w:t>156,5</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667D93F" w14:textId="77777777" w:rsidR="00C75174" w:rsidRPr="00C75174" w:rsidRDefault="00C75174" w:rsidP="00C75174">
            <w:pPr>
              <w:jc w:val="center"/>
              <w:rPr>
                <w:bCs/>
                <w:sz w:val="22"/>
                <w:szCs w:val="22"/>
              </w:rPr>
            </w:pPr>
            <w:r w:rsidRPr="00C75174">
              <w:rPr>
                <w:bCs/>
                <w:sz w:val="22"/>
                <w:szCs w:val="22"/>
              </w:rPr>
              <w:t>155,6</w:t>
            </w:r>
          </w:p>
        </w:tc>
      </w:tr>
      <w:tr w:rsidR="00C75174" w:rsidRPr="00C75174" w14:paraId="2C2143E2" w14:textId="77777777" w:rsidTr="00F95151">
        <w:trPr>
          <w:trHeight w:val="340"/>
        </w:trPr>
        <w:tc>
          <w:tcPr>
            <w:tcW w:w="624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B29F22D" w14:textId="77777777" w:rsidR="00C75174" w:rsidRPr="00C75174" w:rsidRDefault="00C75174" w:rsidP="00C75174">
            <w:pPr>
              <w:rPr>
                <w:sz w:val="22"/>
                <w:szCs w:val="22"/>
              </w:rPr>
            </w:pPr>
            <w:r w:rsidRPr="00C75174">
              <w:rPr>
                <w:sz w:val="22"/>
                <w:szCs w:val="22"/>
              </w:rPr>
              <w:t xml:space="preserve">Расход тепловой энергии на собственные нужды, тыс. Гкал/% </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33C6629" w14:textId="77777777" w:rsidR="00C75174" w:rsidRPr="00C75174" w:rsidRDefault="00C75174" w:rsidP="00C75174">
            <w:pPr>
              <w:jc w:val="center"/>
              <w:rPr>
                <w:color w:val="000000"/>
                <w:sz w:val="22"/>
                <w:szCs w:val="22"/>
              </w:rPr>
            </w:pPr>
            <w:r w:rsidRPr="00C75174">
              <w:rPr>
                <w:color w:val="000000"/>
                <w:sz w:val="22"/>
                <w:szCs w:val="22"/>
              </w:rPr>
              <w:t>3,562</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F282D7B" w14:textId="77777777" w:rsidR="00C75174" w:rsidRPr="00C75174" w:rsidRDefault="00C75174" w:rsidP="00C75174">
            <w:pPr>
              <w:jc w:val="center"/>
              <w:rPr>
                <w:bCs/>
                <w:sz w:val="22"/>
                <w:szCs w:val="22"/>
              </w:rPr>
            </w:pPr>
            <w:r w:rsidRPr="00C75174">
              <w:rPr>
                <w:bCs/>
                <w:sz w:val="22"/>
                <w:szCs w:val="22"/>
              </w:rPr>
              <w:t>0,884</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63658174" w14:textId="77777777" w:rsidR="00C75174" w:rsidRPr="00C75174" w:rsidRDefault="00C75174" w:rsidP="00C75174">
            <w:pPr>
              <w:jc w:val="center"/>
              <w:rPr>
                <w:sz w:val="22"/>
                <w:szCs w:val="22"/>
              </w:rPr>
            </w:pPr>
            <w:r w:rsidRPr="00C75174">
              <w:rPr>
                <w:sz w:val="22"/>
                <w:szCs w:val="22"/>
              </w:rPr>
              <w:t>0,911</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48241AB4" w14:textId="77777777" w:rsidR="00C75174" w:rsidRPr="00C75174" w:rsidRDefault="00C75174" w:rsidP="00C75174">
            <w:pPr>
              <w:jc w:val="center"/>
              <w:rPr>
                <w:sz w:val="22"/>
                <w:szCs w:val="22"/>
              </w:rPr>
            </w:pPr>
            <w:r w:rsidRPr="00C75174">
              <w:rPr>
                <w:sz w:val="22"/>
                <w:szCs w:val="22"/>
              </w:rPr>
              <w:t>0,008</w:t>
            </w:r>
          </w:p>
        </w:tc>
      </w:tr>
      <w:tr w:rsidR="00C75174" w:rsidRPr="00C75174" w14:paraId="5784383A" w14:textId="77777777" w:rsidTr="00F95151">
        <w:trPr>
          <w:trHeight w:val="340"/>
        </w:trPr>
        <w:tc>
          <w:tcPr>
            <w:tcW w:w="624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335FC70" w14:textId="77777777" w:rsidR="00C75174" w:rsidRPr="00C75174" w:rsidRDefault="00C75174" w:rsidP="00C75174">
            <w:pPr>
              <w:rPr>
                <w:sz w:val="22"/>
                <w:szCs w:val="22"/>
              </w:rPr>
            </w:pP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922052B" w14:textId="77777777" w:rsidR="00C75174" w:rsidRPr="00C75174" w:rsidRDefault="00C75174" w:rsidP="00C75174">
            <w:pPr>
              <w:jc w:val="center"/>
              <w:rPr>
                <w:color w:val="000000"/>
                <w:sz w:val="22"/>
                <w:szCs w:val="22"/>
              </w:rPr>
            </w:pPr>
            <w:r w:rsidRPr="00C75174">
              <w:rPr>
                <w:color w:val="000000"/>
                <w:sz w:val="22"/>
                <w:szCs w:val="22"/>
              </w:rPr>
              <w:t>1,227</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92D0A1A" w14:textId="77777777" w:rsidR="00C75174" w:rsidRPr="00C75174" w:rsidRDefault="00C75174" w:rsidP="00C75174">
            <w:pPr>
              <w:jc w:val="center"/>
              <w:rPr>
                <w:bCs/>
                <w:sz w:val="22"/>
                <w:szCs w:val="22"/>
              </w:rPr>
            </w:pPr>
            <w:r w:rsidRPr="00C75174">
              <w:rPr>
                <w:bCs/>
                <w:sz w:val="22"/>
                <w:szCs w:val="22"/>
              </w:rPr>
              <w:t>0,98</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FE96C39" w14:textId="77777777" w:rsidR="00C75174" w:rsidRPr="00C75174" w:rsidRDefault="00C75174" w:rsidP="00C75174">
            <w:pPr>
              <w:jc w:val="center"/>
              <w:rPr>
                <w:sz w:val="22"/>
                <w:szCs w:val="22"/>
              </w:rPr>
            </w:pPr>
            <w:r w:rsidRPr="00C75174">
              <w:rPr>
                <w:sz w:val="22"/>
                <w:szCs w:val="22"/>
              </w:rPr>
              <w:t>1,02</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18E9AC50" w14:textId="77777777" w:rsidR="00C75174" w:rsidRPr="00C75174" w:rsidRDefault="00C75174" w:rsidP="00C75174">
            <w:pPr>
              <w:jc w:val="center"/>
              <w:rPr>
                <w:sz w:val="22"/>
                <w:szCs w:val="22"/>
              </w:rPr>
            </w:pPr>
            <w:r w:rsidRPr="00C75174">
              <w:rPr>
                <w:sz w:val="22"/>
                <w:szCs w:val="22"/>
              </w:rPr>
              <w:t>0,96</w:t>
            </w:r>
          </w:p>
        </w:tc>
      </w:tr>
      <w:tr w:rsidR="00C75174" w:rsidRPr="00C75174" w14:paraId="5C5A349F" w14:textId="77777777" w:rsidTr="00F95151">
        <w:trPr>
          <w:trHeight w:val="340"/>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66DE7A2" w14:textId="77777777" w:rsidR="00C75174" w:rsidRPr="00C75174" w:rsidRDefault="00C75174" w:rsidP="00C75174">
            <w:pPr>
              <w:rPr>
                <w:sz w:val="22"/>
                <w:szCs w:val="22"/>
              </w:rPr>
            </w:pPr>
            <w:r w:rsidRPr="00C75174">
              <w:rPr>
                <w:sz w:val="22"/>
                <w:szCs w:val="22"/>
              </w:rPr>
              <w:t xml:space="preserve">Норматив удельного расхода топлива на отпущенную тепловую энергию, </w:t>
            </w:r>
          </w:p>
          <w:p w14:paraId="415BEE2B" w14:textId="77777777" w:rsidR="00C75174" w:rsidRPr="00C75174" w:rsidRDefault="00C75174" w:rsidP="00C75174">
            <w:pPr>
              <w:rPr>
                <w:sz w:val="22"/>
                <w:szCs w:val="22"/>
              </w:rPr>
            </w:pPr>
            <w:r w:rsidRPr="00C75174">
              <w:rPr>
                <w:sz w:val="22"/>
                <w:szCs w:val="22"/>
              </w:rPr>
              <w:t>кг у.т./Гкал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CCC9EC" w14:textId="77777777" w:rsidR="00C75174" w:rsidRPr="00C75174" w:rsidRDefault="00C75174" w:rsidP="00C75174">
            <w:pPr>
              <w:jc w:val="center"/>
              <w:rPr>
                <w:color w:val="000000"/>
                <w:sz w:val="22"/>
                <w:szCs w:val="22"/>
              </w:rPr>
            </w:pPr>
            <w:r w:rsidRPr="00C75174">
              <w:rPr>
                <w:color w:val="000000"/>
                <w:sz w:val="22"/>
                <w:szCs w:val="22"/>
              </w:rPr>
              <w:t>158,3</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B6EEE" w14:textId="77777777" w:rsidR="00C75174" w:rsidRPr="00C75174" w:rsidRDefault="00C75174" w:rsidP="00C75174">
            <w:pPr>
              <w:jc w:val="center"/>
              <w:rPr>
                <w:bCs/>
                <w:sz w:val="22"/>
                <w:szCs w:val="22"/>
              </w:rPr>
            </w:pPr>
            <w:r w:rsidRPr="00C75174">
              <w:rPr>
                <w:bCs/>
                <w:sz w:val="22"/>
                <w:szCs w:val="22"/>
              </w:rPr>
              <w:t>156,7</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618B4E3E" w14:textId="77777777" w:rsidR="00C75174" w:rsidRPr="00C75174" w:rsidRDefault="00C75174" w:rsidP="00C75174">
            <w:pPr>
              <w:jc w:val="center"/>
              <w:rPr>
                <w:bCs/>
                <w:sz w:val="22"/>
                <w:szCs w:val="22"/>
              </w:rPr>
            </w:pPr>
            <w:r w:rsidRPr="00C75174">
              <w:rPr>
                <w:bCs/>
                <w:sz w:val="22"/>
                <w:szCs w:val="22"/>
              </w:rPr>
              <w:t>158,1</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84579B0" w14:textId="77777777" w:rsidR="00C75174" w:rsidRPr="00C75174" w:rsidRDefault="00C75174" w:rsidP="00C75174">
            <w:pPr>
              <w:jc w:val="center"/>
              <w:rPr>
                <w:bCs/>
                <w:sz w:val="22"/>
                <w:szCs w:val="22"/>
              </w:rPr>
            </w:pPr>
            <w:r w:rsidRPr="00C75174">
              <w:rPr>
                <w:bCs/>
                <w:sz w:val="22"/>
                <w:szCs w:val="22"/>
              </w:rPr>
              <w:t>157,1</w:t>
            </w:r>
          </w:p>
        </w:tc>
      </w:tr>
    </w:tbl>
    <w:p w14:paraId="0BA18FE2" w14:textId="77777777" w:rsidR="00C75174" w:rsidRPr="00C75174" w:rsidRDefault="00C75174" w:rsidP="00C75174">
      <w:pPr>
        <w:ind w:firstLine="708"/>
        <w:jc w:val="both"/>
        <w:rPr>
          <w:sz w:val="20"/>
          <w:szCs w:val="20"/>
        </w:rPr>
      </w:pPr>
    </w:p>
    <w:p w14:paraId="50197597" w14:textId="77777777" w:rsidR="00C75174" w:rsidRPr="00C75174" w:rsidRDefault="00C75174" w:rsidP="00C75174">
      <w:pPr>
        <w:ind w:firstLine="720"/>
        <w:jc w:val="both"/>
        <w:rPr>
          <w:sz w:val="28"/>
          <w:szCs w:val="28"/>
        </w:rPr>
      </w:pPr>
      <w:r w:rsidRPr="00C75174">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C75174">
        <w:rPr>
          <w:sz w:val="28"/>
          <w:szCs w:val="28"/>
        </w:rPr>
        <w:br/>
        <w:t>от 27.07.2010 № 190-ФЗ «О теплоснабжении», нормативы удельного расхода топлива на отпущенную тепловую энергию на 2023 год составят:</w:t>
      </w:r>
    </w:p>
    <w:p w14:paraId="7BC10D4D" w14:textId="77777777" w:rsidR="00C75174" w:rsidRPr="00C75174" w:rsidRDefault="00C75174" w:rsidP="00C75174">
      <w:pPr>
        <w:tabs>
          <w:tab w:val="left" w:pos="1665"/>
        </w:tabs>
        <w:spacing w:before="120" w:after="120"/>
        <w:jc w:val="center"/>
        <w:rPr>
          <w:b/>
          <w:bCs/>
          <w:sz w:val="28"/>
          <w:szCs w:val="28"/>
        </w:rPr>
      </w:pPr>
      <w:r w:rsidRPr="00C75174">
        <w:rPr>
          <w:b/>
          <w:bCs/>
          <w:sz w:val="28"/>
          <w:szCs w:val="28"/>
        </w:rPr>
        <w:lastRenderedPageBreak/>
        <w:t xml:space="preserve">Предложение </w:t>
      </w:r>
      <w:r w:rsidRPr="00C75174">
        <w:rPr>
          <w:b/>
          <w:sz w:val="28"/>
          <w:szCs w:val="28"/>
        </w:rPr>
        <w:t>по утверждению нормативов удельных расходов топлива на отпущенную тепловую энергию от котельных на 2023 год</w:t>
      </w:r>
    </w:p>
    <w:p w14:paraId="38282EF2" w14:textId="77777777" w:rsidR="00C75174" w:rsidRPr="00C75174" w:rsidRDefault="00C75174" w:rsidP="00C75174">
      <w:pPr>
        <w:jc w:val="both"/>
        <w:rPr>
          <w:b/>
          <w:bCs/>
          <w:sz w:val="28"/>
          <w:szCs w:val="28"/>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1941"/>
        <w:gridCol w:w="2158"/>
        <w:gridCol w:w="1964"/>
      </w:tblGrid>
      <w:tr w:rsidR="00C75174" w:rsidRPr="00C75174" w14:paraId="66036C02" w14:textId="77777777" w:rsidTr="00F95151">
        <w:tblPrEx>
          <w:tblCellMar>
            <w:top w:w="0" w:type="dxa"/>
            <w:bottom w:w="0" w:type="dxa"/>
          </w:tblCellMar>
        </w:tblPrEx>
        <w:trPr>
          <w:cantSplit/>
          <w:trHeight w:val="554"/>
          <w:jc w:val="center"/>
        </w:trPr>
        <w:tc>
          <w:tcPr>
            <w:tcW w:w="1896" w:type="pct"/>
            <w:vMerge w:val="restart"/>
            <w:vAlign w:val="center"/>
          </w:tcPr>
          <w:p w14:paraId="789DCA02" w14:textId="77777777" w:rsidR="00C75174" w:rsidRPr="00C75174" w:rsidRDefault="00C75174" w:rsidP="00C75174">
            <w:pPr>
              <w:jc w:val="center"/>
              <w:rPr>
                <w:bCs/>
                <w:iCs/>
                <w:sz w:val="28"/>
                <w:szCs w:val="28"/>
                <w:vertAlign w:val="superscript"/>
              </w:rPr>
            </w:pPr>
            <w:r w:rsidRPr="00C75174">
              <w:rPr>
                <w:bCs/>
                <w:iCs/>
                <w:sz w:val="28"/>
                <w:szCs w:val="28"/>
              </w:rPr>
              <w:t>организация</w:t>
            </w:r>
          </w:p>
        </w:tc>
        <w:tc>
          <w:tcPr>
            <w:tcW w:w="1004" w:type="pct"/>
            <w:vMerge w:val="restart"/>
            <w:vAlign w:val="center"/>
          </w:tcPr>
          <w:p w14:paraId="585BB599" w14:textId="77777777" w:rsidR="00C75174" w:rsidRPr="00C75174" w:rsidRDefault="00C75174" w:rsidP="00C75174">
            <w:pPr>
              <w:jc w:val="center"/>
              <w:rPr>
                <w:bCs/>
                <w:sz w:val="28"/>
                <w:szCs w:val="28"/>
              </w:rPr>
            </w:pPr>
            <w:r w:rsidRPr="00C75174">
              <w:rPr>
                <w:sz w:val="28"/>
                <w:szCs w:val="28"/>
              </w:rPr>
              <w:t>Вид топлива</w:t>
            </w:r>
          </w:p>
        </w:tc>
        <w:tc>
          <w:tcPr>
            <w:tcW w:w="2100" w:type="pct"/>
            <w:gridSpan w:val="2"/>
            <w:vAlign w:val="center"/>
          </w:tcPr>
          <w:p w14:paraId="5152869F" w14:textId="77777777" w:rsidR="00C75174" w:rsidRPr="00C75174" w:rsidRDefault="00C75174" w:rsidP="00C75174">
            <w:pPr>
              <w:jc w:val="center"/>
              <w:rPr>
                <w:bCs/>
                <w:sz w:val="28"/>
                <w:szCs w:val="28"/>
              </w:rPr>
            </w:pPr>
            <w:r w:rsidRPr="00C75174">
              <w:rPr>
                <w:bCs/>
                <w:sz w:val="28"/>
                <w:szCs w:val="28"/>
              </w:rPr>
              <w:t>Норматив на отпущенную энергию</w:t>
            </w:r>
          </w:p>
        </w:tc>
      </w:tr>
      <w:tr w:rsidR="00C75174" w:rsidRPr="00C75174" w14:paraId="11E4173D" w14:textId="77777777" w:rsidTr="00F95151">
        <w:tblPrEx>
          <w:tblCellMar>
            <w:top w:w="0" w:type="dxa"/>
            <w:bottom w:w="0" w:type="dxa"/>
          </w:tblCellMar>
        </w:tblPrEx>
        <w:trPr>
          <w:cantSplit/>
          <w:jc w:val="center"/>
        </w:trPr>
        <w:tc>
          <w:tcPr>
            <w:tcW w:w="1896" w:type="pct"/>
            <w:vMerge/>
            <w:vAlign w:val="center"/>
          </w:tcPr>
          <w:p w14:paraId="2C53784C" w14:textId="77777777" w:rsidR="00C75174" w:rsidRPr="00C75174" w:rsidRDefault="00C75174" w:rsidP="00C75174">
            <w:pPr>
              <w:jc w:val="center"/>
              <w:rPr>
                <w:bCs/>
                <w:iCs/>
                <w:sz w:val="28"/>
                <w:szCs w:val="28"/>
              </w:rPr>
            </w:pPr>
          </w:p>
        </w:tc>
        <w:tc>
          <w:tcPr>
            <w:tcW w:w="1004" w:type="pct"/>
            <w:vMerge/>
            <w:vAlign w:val="center"/>
          </w:tcPr>
          <w:p w14:paraId="193AC0D9" w14:textId="77777777" w:rsidR="00C75174" w:rsidRPr="00C75174" w:rsidRDefault="00C75174" w:rsidP="00C75174">
            <w:pPr>
              <w:jc w:val="center"/>
              <w:rPr>
                <w:bCs/>
                <w:sz w:val="28"/>
                <w:szCs w:val="28"/>
              </w:rPr>
            </w:pPr>
          </w:p>
        </w:tc>
        <w:tc>
          <w:tcPr>
            <w:tcW w:w="1084" w:type="pct"/>
            <w:vAlign w:val="center"/>
          </w:tcPr>
          <w:p w14:paraId="7E04F203" w14:textId="77777777" w:rsidR="00C75174" w:rsidRPr="00C75174" w:rsidRDefault="00C75174" w:rsidP="00C75174">
            <w:pPr>
              <w:jc w:val="center"/>
              <w:rPr>
                <w:bCs/>
                <w:sz w:val="28"/>
                <w:szCs w:val="28"/>
              </w:rPr>
            </w:pPr>
            <w:r w:rsidRPr="00C75174">
              <w:rPr>
                <w:bCs/>
                <w:sz w:val="28"/>
                <w:szCs w:val="28"/>
              </w:rPr>
              <w:t>Электрическую,</w:t>
            </w:r>
            <w:r w:rsidRPr="00C75174">
              <w:rPr>
                <w:bCs/>
                <w:sz w:val="28"/>
                <w:szCs w:val="28"/>
              </w:rPr>
              <w:br/>
              <w:t>г у.т./кВт.ч</w:t>
            </w:r>
          </w:p>
        </w:tc>
        <w:tc>
          <w:tcPr>
            <w:tcW w:w="1016" w:type="pct"/>
            <w:vAlign w:val="center"/>
          </w:tcPr>
          <w:p w14:paraId="1EC54B3D" w14:textId="77777777" w:rsidR="00C75174" w:rsidRPr="00C75174" w:rsidRDefault="00C75174" w:rsidP="00C75174">
            <w:pPr>
              <w:jc w:val="center"/>
              <w:rPr>
                <w:bCs/>
                <w:sz w:val="28"/>
                <w:szCs w:val="28"/>
              </w:rPr>
            </w:pPr>
            <w:r w:rsidRPr="00C75174">
              <w:rPr>
                <w:bCs/>
                <w:sz w:val="28"/>
                <w:szCs w:val="28"/>
              </w:rPr>
              <w:t>Тепловую,</w:t>
            </w:r>
            <w:r w:rsidRPr="00C75174">
              <w:rPr>
                <w:bCs/>
                <w:sz w:val="28"/>
                <w:szCs w:val="28"/>
              </w:rPr>
              <w:br/>
              <w:t>кг у.т./Гкал</w:t>
            </w:r>
          </w:p>
        </w:tc>
      </w:tr>
      <w:tr w:rsidR="00C75174" w:rsidRPr="00C75174" w14:paraId="65671F0C" w14:textId="77777777" w:rsidTr="00F95151">
        <w:tblPrEx>
          <w:tblCellMar>
            <w:top w:w="0" w:type="dxa"/>
            <w:bottom w:w="0" w:type="dxa"/>
          </w:tblCellMar>
        </w:tblPrEx>
        <w:trPr>
          <w:cantSplit/>
          <w:jc w:val="center"/>
        </w:trPr>
        <w:tc>
          <w:tcPr>
            <w:tcW w:w="1896" w:type="pct"/>
            <w:vAlign w:val="center"/>
          </w:tcPr>
          <w:p w14:paraId="765C3BD9" w14:textId="77777777" w:rsidR="00C75174" w:rsidRPr="00C75174" w:rsidRDefault="00C75174" w:rsidP="00C75174">
            <w:pPr>
              <w:jc w:val="center"/>
              <w:rPr>
                <w:sz w:val="28"/>
                <w:szCs w:val="28"/>
              </w:rPr>
            </w:pPr>
            <w:r w:rsidRPr="00C75174">
              <w:rPr>
                <w:sz w:val="28"/>
                <w:szCs w:val="28"/>
              </w:rPr>
              <w:t>АО «Теплоэнерго»</w:t>
            </w:r>
            <w:r w:rsidRPr="00C75174">
              <w:rPr>
                <w:sz w:val="28"/>
                <w:szCs w:val="28"/>
              </w:rPr>
              <w:br/>
              <w:t>ИНН 4205049011 (Кемеровский городской округ)</w:t>
            </w:r>
          </w:p>
        </w:tc>
        <w:tc>
          <w:tcPr>
            <w:tcW w:w="1004" w:type="pct"/>
            <w:vAlign w:val="center"/>
          </w:tcPr>
          <w:p w14:paraId="4B70F8FB" w14:textId="77777777" w:rsidR="00C75174" w:rsidRPr="00C75174" w:rsidRDefault="00C75174" w:rsidP="00C75174">
            <w:pPr>
              <w:jc w:val="center"/>
              <w:rPr>
                <w:sz w:val="28"/>
                <w:szCs w:val="28"/>
              </w:rPr>
            </w:pPr>
            <w:r w:rsidRPr="00C75174">
              <w:rPr>
                <w:sz w:val="28"/>
                <w:szCs w:val="28"/>
              </w:rPr>
              <w:t>Природный газ</w:t>
            </w:r>
          </w:p>
        </w:tc>
        <w:tc>
          <w:tcPr>
            <w:tcW w:w="1084" w:type="pct"/>
            <w:vAlign w:val="center"/>
          </w:tcPr>
          <w:p w14:paraId="480C867B" w14:textId="77777777" w:rsidR="00C75174" w:rsidRPr="00C75174" w:rsidRDefault="00C75174" w:rsidP="00C75174">
            <w:pPr>
              <w:jc w:val="center"/>
              <w:rPr>
                <w:bCs/>
                <w:sz w:val="28"/>
                <w:szCs w:val="28"/>
              </w:rPr>
            </w:pPr>
            <w:r w:rsidRPr="00C75174">
              <w:rPr>
                <w:bCs/>
                <w:sz w:val="28"/>
                <w:szCs w:val="28"/>
              </w:rPr>
              <w:t>-</w:t>
            </w:r>
          </w:p>
        </w:tc>
        <w:tc>
          <w:tcPr>
            <w:tcW w:w="1016" w:type="pct"/>
            <w:vAlign w:val="center"/>
          </w:tcPr>
          <w:p w14:paraId="238FF999" w14:textId="77777777" w:rsidR="00C75174" w:rsidRPr="00C75174" w:rsidRDefault="00C75174" w:rsidP="00C75174">
            <w:pPr>
              <w:jc w:val="center"/>
              <w:rPr>
                <w:bCs/>
                <w:sz w:val="28"/>
                <w:szCs w:val="28"/>
              </w:rPr>
            </w:pPr>
            <w:r w:rsidRPr="00C75174">
              <w:rPr>
                <w:bCs/>
                <w:sz w:val="28"/>
                <w:szCs w:val="28"/>
              </w:rPr>
              <w:t>157,1</w:t>
            </w:r>
          </w:p>
        </w:tc>
      </w:tr>
    </w:tbl>
    <w:p w14:paraId="401EFF9A" w14:textId="77777777" w:rsidR="00C75174" w:rsidRPr="00C75174" w:rsidRDefault="00C75174" w:rsidP="00C75174">
      <w:pPr>
        <w:jc w:val="both"/>
        <w:rPr>
          <w:sz w:val="26"/>
          <w:szCs w:val="26"/>
        </w:rPr>
      </w:pPr>
    </w:p>
    <w:p w14:paraId="00409489" w14:textId="77777777" w:rsidR="00C75174" w:rsidRPr="00C75174" w:rsidRDefault="00C75174" w:rsidP="00C75174">
      <w:pPr>
        <w:jc w:val="both"/>
        <w:rPr>
          <w:b/>
          <w:sz w:val="28"/>
          <w:szCs w:val="28"/>
        </w:rPr>
      </w:pPr>
    </w:p>
    <w:p w14:paraId="0F7B2A88" w14:textId="77777777" w:rsidR="00C75174" w:rsidRPr="00C75174" w:rsidRDefault="00C75174" w:rsidP="00C75174">
      <w:pPr>
        <w:ind w:firstLine="720"/>
        <w:jc w:val="both"/>
        <w:rPr>
          <w:b/>
          <w:sz w:val="28"/>
          <w:szCs w:val="28"/>
        </w:rPr>
      </w:pPr>
    </w:p>
    <w:p w14:paraId="49A5BAA9" w14:textId="77777777" w:rsidR="00C75174" w:rsidRPr="00C75174" w:rsidRDefault="00C75174" w:rsidP="00C75174">
      <w:pPr>
        <w:jc w:val="both"/>
        <w:rPr>
          <w:b/>
          <w:sz w:val="28"/>
          <w:szCs w:val="28"/>
        </w:rPr>
      </w:pPr>
    </w:p>
    <w:p w14:paraId="1257C79D"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47BAA92B" w14:textId="77777777" w:rsidR="00C75174" w:rsidRPr="00C75174" w:rsidRDefault="00C75174" w:rsidP="00C75174">
      <w:pPr>
        <w:keepNext/>
        <w:jc w:val="center"/>
        <w:outlineLvl w:val="0"/>
        <w:rPr>
          <w:b/>
          <w:iCs/>
          <w:sz w:val="28"/>
          <w:szCs w:val="28"/>
        </w:rPr>
      </w:pPr>
      <w:r w:rsidRPr="00C75174">
        <w:rPr>
          <w:b/>
          <w:iCs/>
          <w:sz w:val="28"/>
          <w:szCs w:val="28"/>
        </w:rPr>
        <w:lastRenderedPageBreak/>
        <w:t xml:space="preserve">Экспертное заключение Региональной энергетической комиссии Кузбасса </w:t>
      </w:r>
    </w:p>
    <w:p w14:paraId="5EF8A5E5" w14:textId="77777777" w:rsidR="00C75174" w:rsidRPr="00C75174" w:rsidRDefault="00C75174" w:rsidP="00C75174">
      <w:pPr>
        <w:jc w:val="center"/>
        <w:rPr>
          <w:sz w:val="28"/>
          <w:szCs w:val="28"/>
        </w:rPr>
      </w:pPr>
      <w:r w:rsidRPr="00C75174">
        <w:rPr>
          <w:sz w:val="28"/>
          <w:szCs w:val="28"/>
        </w:rPr>
        <w:t>по материалам, представленным ООО «УТС» (г. Междуреченск), для утверждения норматива удельного расхода топлива на отпущенную тепловую энергию от котельных на 2023 год</w:t>
      </w:r>
    </w:p>
    <w:p w14:paraId="231EB151" w14:textId="77777777" w:rsidR="00C75174" w:rsidRPr="00C75174" w:rsidRDefault="00C75174" w:rsidP="00C75174">
      <w:pPr>
        <w:ind w:firstLine="567"/>
        <w:jc w:val="both"/>
        <w:rPr>
          <w:sz w:val="28"/>
          <w:szCs w:val="28"/>
        </w:rPr>
      </w:pPr>
    </w:p>
    <w:p w14:paraId="6B853A01" w14:textId="77777777" w:rsidR="00C75174" w:rsidRPr="00C75174" w:rsidRDefault="00C75174" w:rsidP="00C75174">
      <w:pPr>
        <w:ind w:firstLine="567"/>
        <w:jc w:val="both"/>
        <w:rPr>
          <w:sz w:val="28"/>
          <w:szCs w:val="28"/>
        </w:rPr>
      </w:pPr>
      <w:r w:rsidRPr="00C75174">
        <w:rPr>
          <w:sz w:val="28"/>
          <w:szCs w:val="28"/>
        </w:rPr>
        <w:t>В Региональную энергетическую комиссию Кузбасса обратилось ООО «УТС» (г. Междуреченск)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710F2070" w14:textId="77777777" w:rsidR="00C75174" w:rsidRPr="00C75174" w:rsidRDefault="00C75174" w:rsidP="00C75174">
      <w:pPr>
        <w:autoSpaceDE w:val="0"/>
        <w:autoSpaceDN w:val="0"/>
        <w:adjustRightInd w:val="0"/>
        <w:spacing w:before="34"/>
        <w:ind w:firstLine="571"/>
        <w:jc w:val="both"/>
        <w:rPr>
          <w:sz w:val="28"/>
          <w:szCs w:val="28"/>
        </w:rPr>
      </w:pPr>
      <w:r w:rsidRPr="00C75174">
        <w:rPr>
          <w:sz w:val="28"/>
          <w:szCs w:val="28"/>
        </w:rPr>
        <w:t>На балансе ООО «УТС» г. Междуреченск имеются 6 котельных, работающих на камен</w:t>
      </w:r>
      <w:r w:rsidRPr="00C75174">
        <w:rPr>
          <w:sz w:val="28"/>
          <w:szCs w:val="28"/>
        </w:rPr>
        <w:softHyphen/>
        <w:t>ном угле, 1 котельная, работающая на дизельном топливе и две ПНС. Котельная № 12 функ</w:t>
      </w:r>
      <w:r w:rsidRPr="00C75174">
        <w:rPr>
          <w:sz w:val="28"/>
          <w:szCs w:val="28"/>
        </w:rPr>
        <w:softHyphen/>
        <w:t xml:space="preserve">ционирует </w:t>
      </w:r>
      <w:r w:rsidRPr="00C75174">
        <w:rPr>
          <w:bCs/>
          <w:sz w:val="28"/>
          <w:szCs w:val="28"/>
        </w:rPr>
        <w:t xml:space="preserve">7272 часа, </w:t>
      </w:r>
      <w:r w:rsidRPr="00C75174">
        <w:rPr>
          <w:sz w:val="28"/>
          <w:szCs w:val="28"/>
        </w:rPr>
        <w:t xml:space="preserve">котельная № 4а-5а функционирует </w:t>
      </w:r>
      <w:r w:rsidRPr="00C75174">
        <w:rPr>
          <w:bCs/>
          <w:sz w:val="28"/>
          <w:szCs w:val="28"/>
        </w:rPr>
        <w:t xml:space="preserve">7296 часов, </w:t>
      </w:r>
      <w:r w:rsidRPr="00C75174">
        <w:rPr>
          <w:sz w:val="28"/>
          <w:szCs w:val="28"/>
        </w:rPr>
        <w:t xml:space="preserve">остальные котельные функционируют </w:t>
      </w:r>
      <w:r w:rsidRPr="00C75174">
        <w:rPr>
          <w:bCs/>
          <w:sz w:val="28"/>
          <w:szCs w:val="28"/>
        </w:rPr>
        <w:t xml:space="preserve">5808 часов </w:t>
      </w:r>
      <w:r w:rsidRPr="00C75174">
        <w:rPr>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C75174">
        <w:rPr>
          <w:sz w:val="28"/>
          <w:szCs w:val="28"/>
        </w:rPr>
        <w:softHyphen/>
        <w:t>рот. Часы работы тепловой сети от котельных 4а-5а, 12  благодаря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C75174">
        <w:rPr>
          <w:sz w:val="28"/>
          <w:szCs w:val="28"/>
        </w:rPr>
        <w:softHyphen/>
        <w:t>рована.</w:t>
      </w:r>
    </w:p>
    <w:p w14:paraId="6C5C4E10" w14:textId="77777777" w:rsidR="00C75174" w:rsidRPr="00C75174" w:rsidRDefault="00C75174" w:rsidP="00C75174">
      <w:pPr>
        <w:autoSpaceDE w:val="0"/>
        <w:autoSpaceDN w:val="0"/>
        <w:adjustRightInd w:val="0"/>
        <w:spacing w:before="10"/>
        <w:ind w:firstLine="576"/>
        <w:jc w:val="both"/>
        <w:rPr>
          <w:bCs/>
          <w:sz w:val="28"/>
          <w:szCs w:val="28"/>
        </w:rPr>
      </w:pPr>
      <w:r w:rsidRPr="00C75174">
        <w:rPr>
          <w:sz w:val="28"/>
          <w:szCs w:val="28"/>
        </w:rPr>
        <w:t xml:space="preserve">Общая установленная мощность котельных ООО «УТС» на 2022 г. составила </w:t>
      </w:r>
      <w:r w:rsidRPr="00C75174">
        <w:rPr>
          <w:bCs/>
          <w:sz w:val="28"/>
          <w:szCs w:val="28"/>
        </w:rPr>
        <w:t>53,09 Гкал/ч:</w:t>
      </w:r>
    </w:p>
    <w:p w14:paraId="2C2BB2E0" w14:textId="77777777" w:rsidR="00C75174" w:rsidRPr="00C75174" w:rsidRDefault="00C75174" w:rsidP="00C75174">
      <w:pPr>
        <w:autoSpaceDE w:val="0"/>
        <w:autoSpaceDN w:val="0"/>
        <w:adjustRightInd w:val="0"/>
        <w:spacing w:before="10"/>
        <w:ind w:firstLine="576"/>
        <w:jc w:val="both"/>
        <w:rPr>
          <w:bCs/>
          <w:sz w:val="28"/>
          <w:szCs w:val="28"/>
        </w:rPr>
      </w:pPr>
    </w:p>
    <w:p w14:paraId="237A06FB" w14:textId="77777777" w:rsidR="00C75174" w:rsidRPr="00C75174" w:rsidRDefault="00C75174" w:rsidP="003F1136">
      <w:pPr>
        <w:numPr>
          <w:ilvl w:val="0"/>
          <w:numId w:val="22"/>
        </w:numPr>
        <w:jc w:val="right"/>
        <w:rPr>
          <w:b/>
          <w:bCs/>
        </w:rPr>
      </w:pPr>
    </w:p>
    <w:tbl>
      <w:tblPr>
        <w:tblW w:w="9644" w:type="dxa"/>
        <w:tblInd w:w="250" w:type="dxa"/>
        <w:tblLook w:val="04A0" w:firstRow="1" w:lastRow="0" w:firstColumn="1" w:lastColumn="0" w:noHBand="0" w:noVBand="1"/>
      </w:tblPr>
      <w:tblGrid>
        <w:gridCol w:w="1848"/>
        <w:gridCol w:w="1701"/>
        <w:gridCol w:w="1000"/>
        <w:gridCol w:w="1675"/>
        <w:gridCol w:w="1424"/>
        <w:gridCol w:w="1996"/>
      </w:tblGrid>
      <w:tr w:rsidR="00C75174" w:rsidRPr="00C75174" w14:paraId="54282D45" w14:textId="77777777" w:rsidTr="00F95151">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A893A" w14:textId="77777777" w:rsidR="00C75174" w:rsidRPr="00C75174" w:rsidRDefault="00C75174" w:rsidP="00C75174">
            <w:pPr>
              <w:jc w:val="center"/>
              <w:rPr>
                <w:sz w:val="20"/>
                <w:szCs w:val="20"/>
              </w:rPr>
            </w:pPr>
            <w:r w:rsidRPr="00C75174">
              <w:rPr>
                <w:sz w:val="20"/>
                <w:szCs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38D4" w14:textId="77777777" w:rsidR="00C75174" w:rsidRPr="00C75174" w:rsidRDefault="00C75174" w:rsidP="00C75174">
            <w:pPr>
              <w:jc w:val="center"/>
              <w:rPr>
                <w:sz w:val="20"/>
                <w:szCs w:val="20"/>
              </w:rPr>
            </w:pPr>
            <w:r w:rsidRPr="00C75174">
              <w:rPr>
                <w:sz w:val="20"/>
                <w:szCs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D41727" w14:textId="77777777" w:rsidR="00C75174" w:rsidRPr="00C75174" w:rsidRDefault="00C75174" w:rsidP="00C75174">
            <w:pPr>
              <w:jc w:val="center"/>
              <w:rPr>
                <w:sz w:val="20"/>
                <w:szCs w:val="20"/>
              </w:rPr>
            </w:pPr>
            <w:r w:rsidRPr="00C75174">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3488E97E" w14:textId="77777777" w:rsidR="00C75174" w:rsidRPr="00C75174" w:rsidRDefault="00C75174" w:rsidP="00C75174">
            <w:pPr>
              <w:jc w:val="center"/>
              <w:rPr>
                <w:sz w:val="20"/>
                <w:szCs w:val="20"/>
              </w:rPr>
            </w:pPr>
            <w:r w:rsidRPr="00C75174">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037254B4" w14:textId="77777777" w:rsidR="00C75174" w:rsidRPr="00C75174" w:rsidRDefault="00C75174" w:rsidP="00C75174">
            <w:pPr>
              <w:jc w:val="center"/>
              <w:rPr>
                <w:sz w:val="20"/>
                <w:szCs w:val="20"/>
              </w:rPr>
            </w:pPr>
            <w:r w:rsidRPr="00C75174">
              <w:rPr>
                <w:sz w:val="20"/>
                <w:szCs w:val="20"/>
              </w:rPr>
              <w:t>номинальная производительность котла, Гкал/ч</w:t>
            </w:r>
          </w:p>
        </w:tc>
      </w:tr>
      <w:tr w:rsidR="00C75174" w:rsidRPr="00C75174" w14:paraId="00A6AF34" w14:textId="77777777" w:rsidTr="00F95151">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14:paraId="245D8C88" w14:textId="77777777" w:rsidR="00C75174" w:rsidRPr="00C75174" w:rsidRDefault="00C75174" w:rsidP="00C75174">
            <w:pPr>
              <w:rPr>
                <w:color w:val="000000"/>
                <w:sz w:val="20"/>
                <w:szCs w:val="20"/>
              </w:rPr>
            </w:pPr>
            <w:r w:rsidRPr="00C75174">
              <w:rPr>
                <w:color w:val="000000"/>
                <w:sz w:val="20"/>
                <w:szCs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3E4F66E" w14:textId="77777777" w:rsidR="00C75174" w:rsidRPr="00C75174" w:rsidRDefault="00C75174" w:rsidP="00C75174">
            <w:pPr>
              <w:rPr>
                <w:sz w:val="20"/>
                <w:szCs w:val="20"/>
              </w:rPr>
            </w:pPr>
            <w:r w:rsidRPr="00C75174">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71CE9633"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1D65243B" w14:textId="77777777" w:rsidR="00C75174" w:rsidRPr="00C75174" w:rsidRDefault="00C75174" w:rsidP="00C75174">
            <w:pPr>
              <w:rPr>
                <w:sz w:val="20"/>
                <w:szCs w:val="20"/>
              </w:rPr>
            </w:pPr>
            <w:r w:rsidRPr="00C75174">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4C2BAF18" w14:textId="77777777" w:rsidR="00C75174" w:rsidRPr="00C75174" w:rsidRDefault="00C75174" w:rsidP="00C75174">
            <w:pPr>
              <w:jc w:val="center"/>
              <w:rPr>
                <w:sz w:val="20"/>
                <w:szCs w:val="20"/>
              </w:rPr>
            </w:pPr>
            <w:r w:rsidRPr="00C75174">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42E90662" w14:textId="77777777" w:rsidR="00C75174" w:rsidRPr="00C75174" w:rsidRDefault="00C75174" w:rsidP="00C75174">
            <w:pPr>
              <w:jc w:val="center"/>
              <w:rPr>
                <w:sz w:val="20"/>
                <w:szCs w:val="20"/>
              </w:rPr>
            </w:pPr>
            <w:r w:rsidRPr="00C75174">
              <w:rPr>
                <w:sz w:val="20"/>
                <w:szCs w:val="20"/>
              </w:rPr>
              <w:t>11,4</w:t>
            </w:r>
          </w:p>
        </w:tc>
      </w:tr>
      <w:tr w:rsidR="00C75174" w:rsidRPr="00C75174" w14:paraId="646DEE4F" w14:textId="77777777" w:rsidTr="00F95151">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159C09F4" w14:textId="77777777" w:rsidR="00C75174" w:rsidRPr="00C75174" w:rsidRDefault="00C75174" w:rsidP="00C75174">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E3681A1"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2C17AE02"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237B3A83" w14:textId="77777777" w:rsidR="00C75174" w:rsidRPr="00C75174" w:rsidRDefault="00C75174" w:rsidP="00C75174">
            <w:pPr>
              <w:rPr>
                <w:sz w:val="20"/>
                <w:szCs w:val="20"/>
              </w:rPr>
            </w:pPr>
            <w:r w:rsidRPr="00C75174">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49808320" w14:textId="77777777" w:rsidR="00C75174" w:rsidRPr="00C75174" w:rsidRDefault="00C75174" w:rsidP="00C75174">
            <w:pPr>
              <w:jc w:val="center"/>
              <w:rPr>
                <w:sz w:val="20"/>
                <w:szCs w:val="20"/>
              </w:rPr>
            </w:pPr>
            <w:r w:rsidRPr="00C75174">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6233486A" w14:textId="77777777" w:rsidR="00C75174" w:rsidRPr="00C75174" w:rsidRDefault="00C75174" w:rsidP="00C75174">
            <w:pPr>
              <w:jc w:val="center"/>
              <w:rPr>
                <w:sz w:val="20"/>
                <w:szCs w:val="20"/>
              </w:rPr>
            </w:pPr>
            <w:r w:rsidRPr="00C75174">
              <w:rPr>
                <w:sz w:val="20"/>
                <w:szCs w:val="20"/>
              </w:rPr>
              <w:t>11,4</w:t>
            </w:r>
          </w:p>
        </w:tc>
      </w:tr>
      <w:tr w:rsidR="00C75174" w:rsidRPr="00C75174" w14:paraId="6D1036A0" w14:textId="77777777" w:rsidTr="00F95151">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685C4ACD" w14:textId="77777777" w:rsidR="00C75174" w:rsidRPr="00C75174" w:rsidRDefault="00C75174" w:rsidP="00C75174">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7AE8F36"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EB8E44F"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561B6E6F" w14:textId="77777777" w:rsidR="00C75174" w:rsidRPr="00C75174" w:rsidRDefault="00C75174" w:rsidP="00C75174">
            <w:pPr>
              <w:rPr>
                <w:sz w:val="20"/>
                <w:szCs w:val="20"/>
              </w:rPr>
            </w:pPr>
            <w:r w:rsidRPr="00C75174">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756879F4" w14:textId="77777777" w:rsidR="00C75174" w:rsidRPr="00C75174" w:rsidRDefault="00C75174" w:rsidP="00C75174">
            <w:pPr>
              <w:jc w:val="center"/>
              <w:rPr>
                <w:sz w:val="20"/>
                <w:szCs w:val="20"/>
              </w:rPr>
            </w:pPr>
            <w:r w:rsidRPr="00C75174">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441B797B" w14:textId="77777777" w:rsidR="00C75174" w:rsidRPr="00C75174" w:rsidRDefault="00C75174" w:rsidP="00C75174">
            <w:pPr>
              <w:jc w:val="center"/>
              <w:rPr>
                <w:sz w:val="20"/>
                <w:szCs w:val="20"/>
              </w:rPr>
            </w:pPr>
            <w:r w:rsidRPr="00C75174">
              <w:rPr>
                <w:sz w:val="20"/>
                <w:szCs w:val="20"/>
              </w:rPr>
              <w:t>11,4</w:t>
            </w:r>
          </w:p>
        </w:tc>
      </w:tr>
      <w:tr w:rsidR="00C75174" w:rsidRPr="00C75174" w14:paraId="0DB25E2E"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220C9B40" w14:textId="77777777" w:rsidR="00C75174" w:rsidRPr="00C75174" w:rsidRDefault="00C75174" w:rsidP="00C75174">
            <w:pPr>
              <w:rPr>
                <w:color w:val="000000"/>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8ACBB4B" w14:textId="77777777" w:rsidR="00C75174" w:rsidRPr="00C75174" w:rsidRDefault="00C75174" w:rsidP="00C75174">
            <w:pPr>
              <w:rPr>
                <w:sz w:val="20"/>
                <w:szCs w:val="20"/>
              </w:rPr>
            </w:pPr>
            <w:r w:rsidRPr="00C75174">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14:paraId="759A0C4D"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31D6E0EE" w14:textId="77777777" w:rsidR="00C75174" w:rsidRPr="00C75174" w:rsidRDefault="00C75174" w:rsidP="00C75174">
            <w:pPr>
              <w:rPr>
                <w:sz w:val="20"/>
                <w:szCs w:val="20"/>
              </w:rPr>
            </w:pPr>
            <w:r w:rsidRPr="00C75174">
              <w:rPr>
                <w:sz w:val="20"/>
                <w:szCs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14:paraId="1B7FE726" w14:textId="77777777" w:rsidR="00C75174" w:rsidRPr="00C75174" w:rsidRDefault="00C75174" w:rsidP="00C75174">
            <w:pPr>
              <w:jc w:val="center"/>
              <w:rPr>
                <w:sz w:val="20"/>
                <w:szCs w:val="20"/>
              </w:rPr>
            </w:pPr>
            <w:r w:rsidRPr="00C75174">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14D36ABC" w14:textId="77777777" w:rsidR="00C75174" w:rsidRPr="00C75174" w:rsidRDefault="00C75174" w:rsidP="00C75174">
            <w:pPr>
              <w:jc w:val="center"/>
              <w:rPr>
                <w:sz w:val="20"/>
                <w:szCs w:val="20"/>
              </w:rPr>
            </w:pPr>
            <w:r w:rsidRPr="00C75174">
              <w:rPr>
                <w:sz w:val="20"/>
                <w:szCs w:val="20"/>
              </w:rPr>
              <w:t>3,7</w:t>
            </w:r>
          </w:p>
        </w:tc>
      </w:tr>
      <w:tr w:rsidR="00C75174" w:rsidRPr="00C75174" w14:paraId="0BCDF758"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0ED3C0D0" w14:textId="77777777" w:rsidR="00C75174" w:rsidRPr="00C75174" w:rsidRDefault="00C75174" w:rsidP="00C75174">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C98A495"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6EECABC"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01E469A3" w14:textId="77777777" w:rsidR="00C75174" w:rsidRPr="00C75174" w:rsidRDefault="00C75174" w:rsidP="00C75174">
            <w:pPr>
              <w:rPr>
                <w:sz w:val="20"/>
                <w:szCs w:val="20"/>
              </w:rPr>
            </w:pPr>
            <w:r w:rsidRPr="00C75174">
              <w:rPr>
                <w:sz w:val="20"/>
                <w:szCs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14:paraId="32B555CD" w14:textId="77777777" w:rsidR="00C75174" w:rsidRPr="00C75174" w:rsidRDefault="00C75174" w:rsidP="00C75174">
            <w:pPr>
              <w:jc w:val="center"/>
              <w:rPr>
                <w:sz w:val="20"/>
                <w:szCs w:val="20"/>
              </w:rPr>
            </w:pPr>
            <w:r w:rsidRPr="00C75174">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71A96D2B" w14:textId="77777777" w:rsidR="00C75174" w:rsidRPr="00C75174" w:rsidRDefault="00C75174" w:rsidP="00C75174">
            <w:pPr>
              <w:jc w:val="center"/>
              <w:rPr>
                <w:sz w:val="20"/>
                <w:szCs w:val="20"/>
              </w:rPr>
            </w:pPr>
            <w:r w:rsidRPr="00C75174">
              <w:rPr>
                <w:sz w:val="20"/>
                <w:szCs w:val="20"/>
              </w:rPr>
              <w:t>3,7</w:t>
            </w:r>
          </w:p>
        </w:tc>
      </w:tr>
      <w:tr w:rsidR="00C75174" w:rsidRPr="00C75174" w14:paraId="59AE9690"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7796B405" w14:textId="77777777" w:rsidR="00C75174" w:rsidRPr="00C75174" w:rsidRDefault="00C75174" w:rsidP="00C75174">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B8527D6"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E563F0A"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DBD5E09" w14:textId="77777777" w:rsidR="00C75174" w:rsidRPr="00C75174" w:rsidRDefault="00C75174" w:rsidP="00C75174">
            <w:pPr>
              <w:rPr>
                <w:sz w:val="20"/>
                <w:szCs w:val="20"/>
              </w:rPr>
            </w:pPr>
            <w:r w:rsidRPr="00C75174">
              <w:rPr>
                <w:sz w:val="20"/>
                <w:szCs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14:paraId="64CD85C4" w14:textId="77777777" w:rsidR="00C75174" w:rsidRPr="00C75174" w:rsidRDefault="00C75174" w:rsidP="00C75174">
            <w:pPr>
              <w:jc w:val="center"/>
              <w:rPr>
                <w:sz w:val="20"/>
                <w:szCs w:val="20"/>
              </w:rPr>
            </w:pPr>
            <w:r w:rsidRPr="00C75174">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3B918BD7" w14:textId="77777777" w:rsidR="00C75174" w:rsidRPr="00C75174" w:rsidRDefault="00C75174" w:rsidP="00C75174">
            <w:pPr>
              <w:jc w:val="center"/>
              <w:rPr>
                <w:sz w:val="20"/>
                <w:szCs w:val="20"/>
              </w:rPr>
            </w:pPr>
            <w:r w:rsidRPr="00C75174">
              <w:rPr>
                <w:sz w:val="20"/>
                <w:szCs w:val="20"/>
              </w:rPr>
              <w:t>3,7</w:t>
            </w:r>
          </w:p>
        </w:tc>
      </w:tr>
      <w:tr w:rsidR="00C75174" w:rsidRPr="00C75174" w14:paraId="4C94687D"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19D2FBE4" w14:textId="77777777" w:rsidR="00C75174" w:rsidRPr="00C75174" w:rsidRDefault="00C75174" w:rsidP="00C75174">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E160AAE"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EA49F89" w14:textId="77777777" w:rsidR="00C75174" w:rsidRPr="00C75174" w:rsidRDefault="00C75174" w:rsidP="00C75174">
            <w:pPr>
              <w:jc w:val="center"/>
              <w:rPr>
                <w:color w:val="000000"/>
                <w:sz w:val="20"/>
                <w:szCs w:val="20"/>
              </w:rPr>
            </w:pPr>
            <w:r w:rsidRPr="00C75174">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4C891AF1" w14:textId="77777777" w:rsidR="00C75174" w:rsidRPr="00C75174" w:rsidRDefault="00C75174" w:rsidP="00C75174">
            <w:pPr>
              <w:rPr>
                <w:sz w:val="20"/>
                <w:szCs w:val="20"/>
              </w:rPr>
            </w:pPr>
            <w:r w:rsidRPr="00C75174">
              <w:rPr>
                <w:sz w:val="20"/>
                <w:szCs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14:paraId="42DB7707" w14:textId="77777777" w:rsidR="00C75174" w:rsidRPr="00C75174" w:rsidRDefault="00C75174" w:rsidP="00C75174">
            <w:pPr>
              <w:jc w:val="center"/>
              <w:rPr>
                <w:sz w:val="20"/>
                <w:szCs w:val="20"/>
              </w:rPr>
            </w:pPr>
            <w:r w:rsidRPr="00C75174">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78721B76" w14:textId="77777777" w:rsidR="00C75174" w:rsidRPr="00C75174" w:rsidRDefault="00C75174" w:rsidP="00C75174">
            <w:pPr>
              <w:jc w:val="center"/>
              <w:rPr>
                <w:sz w:val="20"/>
                <w:szCs w:val="20"/>
              </w:rPr>
            </w:pPr>
            <w:r w:rsidRPr="00C75174">
              <w:rPr>
                <w:sz w:val="20"/>
                <w:szCs w:val="20"/>
              </w:rPr>
              <w:t>3,7</w:t>
            </w:r>
          </w:p>
        </w:tc>
      </w:tr>
      <w:tr w:rsidR="00C75174" w:rsidRPr="00C75174" w14:paraId="7A0C07DD" w14:textId="77777777" w:rsidTr="00F95151">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96F87" w14:textId="77777777" w:rsidR="00C75174" w:rsidRPr="00C75174" w:rsidRDefault="00C75174" w:rsidP="00C75174">
            <w:pPr>
              <w:rPr>
                <w:sz w:val="20"/>
                <w:szCs w:val="20"/>
              </w:rPr>
            </w:pPr>
            <w:r w:rsidRPr="00C75174">
              <w:rPr>
                <w:sz w:val="20"/>
                <w:szCs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1B8925D" w14:textId="77777777" w:rsidR="00C75174" w:rsidRPr="00C75174" w:rsidRDefault="00C75174" w:rsidP="00C75174">
            <w:pPr>
              <w:rPr>
                <w:sz w:val="20"/>
                <w:szCs w:val="20"/>
              </w:rPr>
            </w:pPr>
            <w:r w:rsidRPr="00C75174">
              <w:rPr>
                <w:sz w:val="20"/>
                <w:szCs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14:paraId="50D3F198"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DE83F24" w14:textId="77777777" w:rsidR="00C75174" w:rsidRPr="00C75174" w:rsidRDefault="00C75174" w:rsidP="00C75174">
            <w:pPr>
              <w:rPr>
                <w:sz w:val="20"/>
                <w:szCs w:val="20"/>
              </w:rPr>
            </w:pPr>
            <w:r w:rsidRPr="00C75174">
              <w:rPr>
                <w:sz w:val="20"/>
                <w:szCs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14:paraId="01CB29A4" w14:textId="77777777" w:rsidR="00C75174" w:rsidRPr="00C75174" w:rsidRDefault="00C75174" w:rsidP="00C75174">
            <w:pPr>
              <w:jc w:val="center"/>
              <w:rPr>
                <w:sz w:val="20"/>
                <w:szCs w:val="20"/>
              </w:rPr>
            </w:pPr>
            <w:r w:rsidRPr="00C75174">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6A0918DF" w14:textId="77777777" w:rsidR="00C75174" w:rsidRPr="00C75174" w:rsidRDefault="00C75174" w:rsidP="00C75174">
            <w:pPr>
              <w:jc w:val="center"/>
              <w:rPr>
                <w:sz w:val="20"/>
                <w:szCs w:val="20"/>
              </w:rPr>
            </w:pPr>
            <w:r w:rsidRPr="00C75174">
              <w:rPr>
                <w:sz w:val="20"/>
                <w:szCs w:val="20"/>
              </w:rPr>
              <w:t>0,6</w:t>
            </w:r>
          </w:p>
        </w:tc>
      </w:tr>
      <w:tr w:rsidR="00C75174" w:rsidRPr="00C75174" w14:paraId="1AD5EC68" w14:textId="77777777" w:rsidTr="00F95151">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6ACDC"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1724C43"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8E48619"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51F94C2A" w14:textId="77777777" w:rsidR="00C75174" w:rsidRPr="00C75174" w:rsidRDefault="00C75174" w:rsidP="00C75174">
            <w:pPr>
              <w:rPr>
                <w:sz w:val="20"/>
                <w:szCs w:val="20"/>
              </w:rPr>
            </w:pPr>
            <w:r w:rsidRPr="00C75174">
              <w:rPr>
                <w:sz w:val="20"/>
                <w:szCs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14:paraId="63EBD45A" w14:textId="77777777" w:rsidR="00C75174" w:rsidRPr="00C75174" w:rsidRDefault="00C75174" w:rsidP="00C75174">
            <w:pPr>
              <w:jc w:val="center"/>
              <w:rPr>
                <w:sz w:val="20"/>
                <w:szCs w:val="20"/>
              </w:rPr>
            </w:pPr>
            <w:r w:rsidRPr="00C75174">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693E6C84" w14:textId="77777777" w:rsidR="00C75174" w:rsidRPr="00C75174" w:rsidRDefault="00C75174" w:rsidP="00C75174">
            <w:pPr>
              <w:jc w:val="center"/>
              <w:rPr>
                <w:sz w:val="20"/>
                <w:szCs w:val="20"/>
              </w:rPr>
            </w:pPr>
            <w:r w:rsidRPr="00C75174">
              <w:rPr>
                <w:sz w:val="20"/>
                <w:szCs w:val="20"/>
              </w:rPr>
              <w:t>0,6</w:t>
            </w:r>
          </w:p>
        </w:tc>
      </w:tr>
      <w:tr w:rsidR="00C75174" w:rsidRPr="00C75174" w14:paraId="225DBC11" w14:textId="77777777" w:rsidTr="00F95151">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B0D34"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D9638F1"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713401B"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488F1B62" w14:textId="77777777" w:rsidR="00C75174" w:rsidRPr="00C75174" w:rsidRDefault="00C75174" w:rsidP="00C75174">
            <w:pPr>
              <w:rPr>
                <w:sz w:val="20"/>
                <w:szCs w:val="20"/>
              </w:rPr>
            </w:pPr>
            <w:r w:rsidRPr="00C75174">
              <w:rPr>
                <w:sz w:val="20"/>
                <w:szCs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14:paraId="351A54B2" w14:textId="77777777" w:rsidR="00C75174" w:rsidRPr="00C75174" w:rsidRDefault="00C75174" w:rsidP="00C75174">
            <w:pPr>
              <w:jc w:val="center"/>
              <w:rPr>
                <w:sz w:val="20"/>
                <w:szCs w:val="20"/>
              </w:rPr>
            </w:pPr>
            <w:r w:rsidRPr="00C75174">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4E2FFF30" w14:textId="77777777" w:rsidR="00C75174" w:rsidRPr="00C75174" w:rsidRDefault="00C75174" w:rsidP="00C75174">
            <w:pPr>
              <w:jc w:val="center"/>
              <w:rPr>
                <w:sz w:val="20"/>
                <w:szCs w:val="20"/>
              </w:rPr>
            </w:pPr>
            <w:r w:rsidRPr="00C75174">
              <w:rPr>
                <w:sz w:val="20"/>
                <w:szCs w:val="20"/>
              </w:rPr>
              <w:t>0,6</w:t>
            </w:r>
          </w:p>
        </w:tc>
      </w:tr>
      <w:tr w:rsidR="00C75174" w:rsidRPr="00C75174" w14:paraId="446C5346" w14:textId="77777777" w:rsidTr="00F95151">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010493AC" w14:textId="77777777" w:rsidR="00C75174" w:rsidRPr="00C75174" w:rsidRDefault="00C75174" w:rsidP="00C75174">
            <w:pPr>
              <w:rPr>
                <w:sz w:val="20"/>
                <w:szCs w:val="20"/>
              </w:rPr>
            </w:pPr>
            <w:r w:rsidRPr="00C75174">
              <w:rPr>
                <w:sz w:val="20"/>
                <w:szCs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7A1E981" w14:textId="77777777" w:rsidR="00C75174" w:rsidRPr="00C75174" w:rsidRDefault="00C75174" w:rsidP="00C75174">
            <w:pPr>
              <w:rPr>
                <w:sz w:val="20"/>
                <w:szCs w:val="20"/>
              </w:rPr>
            </w:pPr>
            <w:r w:rsidRPr="00C75174">
              <w:rPr>
                <w:sz w:val="20"/>
                <w:szCs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14:paraId="0987C04D"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37E8FF0F" w14:textId="77777777" w:rsidR="00C75174" w:rsidRPr="00C75174" w:rsidRDefault="00C75174" w:rsidP="00C75174">
            <w:pPr>
              <w:rPr>
                <w:sz w:val="20"/>
                <w:szCs w:val="20"/>
              </w:rPr>
            </w:pPr>
            <w:r w:rsidRPr="00C75174">
              <w:rPr>
                <w:sz w:val="20"/>
                <w:szCs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14:paraId="008DC3AC" w14:textId="77777777" w:rsidR="00C75174" w:rsidRPr="00C75174" w:rsidRDefault="00C75174" w:rsidP="00C75174">
            <w:pPr>
              <w:jc w:val="center"/>
              <w:rPr>
                <w:sz w:val="20"/>
                <w:szCs w:val="20"/>
              </w:rPr>
            </w:pPr>
            <w:r w:rsidRPr="00C75174">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599857C7" w14:textId="77777777" w:rsidR="00C75174" w:rsidRPr="00C75174" w:rsidRDefault="00C75174" w:rsidP="00C75174">
            <w:pPr>
              <w:jc w:val="center"/>
              <w:rPr>
                <w:sz w:val="20"/>
                <w:szCs w:val="20"/>
              </w:rPr>
            </w:pPr>
            <w:r w:rsidRPr="00C75174">
              <w:rPr>
                <w:sz w:val="20"/>
                <w:szCs w:val="20"/>
              </w:rPr>
              <w:t>0,17</w:t>
            </w:r>
          </w:p>
        </w:tc>
      </w:tr>
      <w:tr w:rsidR="00C75174" w:rsidRPr="00C75174" w14:paraId="4FA49A4D" w14:textId="77777777" w:rsidTr="00F95151">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0AC36B8A"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6014F13"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B433961"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5CFD4841" w14:textId="77777777" w:rsidR="00C75174" w:rsidRPr="00C75174" w:rsidRDefault="00C75174" w:rsidP="00C75174">
            <w:pPr>
              <w:rPr>
                <w:sz w:val="20"/>
                <w:szCs w:val="20"/>
              </w:rPr>
            </w:pPr>
            <w:r w:rsidRPr="00C75174">
              <w:rPr>
                <w:sz w:val="20"/>
                <w:szCs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14:paraId="7BC9D5ED" w14:textId="77777777" w:rsidR="00C75174" w:rsidRPr="00C75174" w:rsidRDefault="00C75174" w:rsidP="00C75174">
            <w:pPr>
              <w:jc w:val="center"/>
              <w:rPr>
                <w:sz w:val="20"/>
                <w:szCs w:val="20"/>
              </w:rPr>
            </w:pPr>
            <w:r w:rsidRPr="00C75174">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0920F005" w14:textId="77777777" w:rsidR="00C75174" w:rsidRPr="00C75174" w:rsidRDefault="00C75174" w:rsidP="00C75174">
            <w:pPr>
              <w:jc w:val="center"/>
              <w:rPr>
                <w:sz w:val="20"/>
                <w:szCs w:val="20"/>
              </w:rPr>
            </w:pPr>
            <w:r w:rsidRPr="00C75174">
              <w:rPr>
                <w:sz w:val="20"/>
                <w:szCs w:val="20"/>
              </w:rPr>
              <w:t>0,17</w:t>
            </w:r>
          </w:p>
        </w:tc>
      </w:tr>
      <w:tr w:rsidR="00C75174" w:rsidRPr="00C75174" w14:paraId="309D8028" w14:textId="77777777" w:rsidTr="00F95151">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78C0556F" w14:textId="77777777" w:rsidR="00C75174" w:rsidRPr="00C75174" w:rsidRDefault="00C75174" w:rsidP="00C75174">
            <w:pPr>
              <w:rPr>
                <w:sz w:val="20"/>
                <w:szCs w:val="20"/>
              </w:rPr>
            </w:pPr>
            <w:r w:rsidRPr="00C75174">
              <w:rPr>
                <w:sz w:val="20"/>
                <w:szCs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59A7EE3" w14:textId="77777777" w:rsidR="00C75174" w:rsidRPr="00C75174" w:rsidRDefault="00C75174" w:rsidP="00C75174">
            <w:pPr>
              <w:rPr>
                <w:sz w:val="20"/>
                <w:szCs w:val="20"/>
              </w:rPr>
            </w:pPr>
            <w:r w:rsidRPr="00C75174">
              <w:rPr>
                <w:sz w:val="20"/>
                <w:szCs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14:paraId="13026BD0"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5EEEB785" w14:textId="77777777" w:rsidR="00C75174" w:rsidRPr="00C75174" w:rsidRDefault="00C75174" w:rsidP="00C75174">
            <w:pPr>
              <w:rPr>
                <w:sz w:val="20"/>
                <w:szCs w:val="20"/>
              </w:rPr>
            </w:pPr>
            <w:r w:rsidRPr="00C75174">
              <w:rPr>
                <w:sz w:val="20"/>
                <w:szCs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14:paraId="0703428F" w14:textId="77777777" w:rsidR="00C75174" w:rsidRPr="00C75174" w:rsidRDefault="00C75174" w:rsidP="00C75174">
            <w:pPr>
              <w:jc w:val="center"/>
              <w:rPr>
                <w:sz w:val="20"/>
                <w:szCs w:val="20"/>
              </w:rPr>
            </w:pPr>
            <w:r w:rsidRPr="00C75174">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231D283D" w14:textId="77777777" w:rsidR="00C75174" w:rsidRPr="00C75174" w:rsidRDefault="00C75174" w:rsidP="00C75174">
            <w:pPr>
              <w:jc w:val="center"/>
              <w:rPr>
                <w:sz w:val="20"/>
                <w:szCs w:val="20"/>
              </w:rPr>
            </w:pPr>
            <w:r w:rsidRPr="00C75174">
              <w:rPr>
                <w:sz w:val="20"/>
                <w:szCs w:val="20"/>
              </w:rPr>
              <w:t>0,2</w:t>
            </w:r>
          </w:p>
        </w:tc>
      </w:tr>
      <w:tr w:rsidR="00C75174" w:rsidRPr="00C75174" w14:paraId="146F7B68" w14:textId="77777777" w:rsidTr="00F95151">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254A49C3"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DFC7F67"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4AB069C9"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CD715EA" w14:textId="77777777" w:rsidR="00C75174" w:rsidRPr="00C75174" w:rsidRDefault="00C75174" w:rsidP="00C75174">
            <w:pPr>
              <w:rPr>
                <w:sz w:val="20"/>
                <w:szCs w:val="20"/>
              </w:rPr>
            </w:pPr>
            <w:r w:rsidRPr="00C75174">
              <w:rPr>
                <w:sz w:val="20"/>
                <w:szCs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14:paraId="1270A04E" w14:textId="77777777" w:rsidR="00C75174" w:rsidRPr="00C75174" w:rsidRDefault="00C75174" w:rsidP="00C75174">
            <w:pPr>
              <w:jc w:val="center"/>
              <w:rPr>
                <w:sz w:val="20"/>
                <w:szCs w:val="20"/>
              </w:rPr>
            </w:pPr>
            <w:r w:rsidRPr="00C75174">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05C29234" w14:textId="77777777" w:rsidR="00C75174" w:rsidRPr="00C75174" w:rsidRDefault="00C75174" w:rsidP="00C75174">
            <w:pPr>
              <w:jc w:val="center"/>
              <w:rPr>
                <w:sz w:val="20"/>
                <w:szCs w:val="20"/>
              </w:rPr>
            </w:pPr>
            <w:r w:rsidRPr="00C75174">
              <w:rPr>
                <w:sz w:val="20"/>
                <w:szCs w:val="20"/>
              </w:rPr>
              <w:t>0,2</w:t>
            </w:r>
          </w:p>
        </w:tc>
      </w:tr>
      <w:tr w:rsidR="00C75174" w:rsidRPr="00C75174" w14:paraId="52205733" w14:textId="77777777" w:rsidTr="00F95151">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13DE0632"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7A07598"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71CC225B"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3F4EEA9B" w14:textId="77777777" w:rsidR="00C75174" w:rsidRPr="00C75174" w:rsidRDefault="00C75174" w:rsidP="00C75174">
            <w:pPr>
              <w:rPr>
                <w:sz w:val="20"/>
                <w:szCs w:val="20"/>
              </w:rPr>
            </w:pPr>
            <w:r w:rsidRPr="00C75174">
              <w:rPr>
                <w:sz w:val="20"/>
                <w:szCs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14:paraId="518B055D" w14:textId="77777777" w:rsidR="00C75174" w:rsidRPr="00C75174" w:rsidRDefault="00C75174" w:rsidP="00C75174">
            <w:pPr>
              <w:jc w:val="center"/>
              <w:rPr>
                <w:sz w:val="20"/>
                <w:szCs w:val="20"/>
              </w:rPr>
            </w:pPr>
            <w:r w:rsidRPr="00C75174">
              <w:rPr>
                <w:sz w:val="20"/>
                <w:szCs w:val="20"/>
              </w:rPr>
              <w:t>2010</w:t>
            </w:r>
          </w:p>
        </w:tc>
        <w:tc>
          <w:tcPr>
            <w:tcW w:w="1996" w:type="dxa"/>
            <w:tcBorders>
              <w:top w:val="nil"/>
              <w:left w:val="nil"/>
              <w:bottom w:val="single" w:sz="4" w:space="0" w:color="auto"/>
              <w:right w:val="single" w:sz="4" w:space="0" w:color="auto"/>
            </w:tcBorders>
            <w:shd w:val="clear" w:color="auto" w:fill="auto"/>
            <w:noWrap/>
            <w:vAlign w:val="center"/>
            <w:hideMark/>
          </w:tcPr>
          <w:p w14:paraId="5D599E72" w14:textId="77777777" w:rsidR="00C75174" w:rsidRPr="00C75174" w:rsidRDefault="00C75174" w:rsidP="00C75174">
            <w:pPr>
              <w:jc w:val="center"/>
              <w:rPr>
                <w:sz w:val="20"/>
                <w:szCs w:val="20"/>
              </w:rPr>
            </w:pPr>
            <w:r w:rsidRPr="00C75174">
              <w:rPr>
                <w:sz w:val="20"/>
                <w:szCs w:val="20"/>
              </w:rPr>
              <w:t>0,25</w:t>
            </w:r>
          </w:p>
        </w:tc>
      </w:tr>
      <w:tr w:rsidR="00C75174" w:rsidRPr="00C75174" w14:paraId="39FDCAD0" w14:textId="77777777" w:rsidTr="00F95151">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14:paraId="3DBE2CEC" w14:textId="77777777" w:rsidR="00C75174" w:rsidRPr="00C75174" w:rsidRDefault="00C75174" w:rsidP="00C75174">
            <w:pPr>
              <w:rPr>
                <w:sz w:val="20"/>
                <w:szCs w:val="20"/>
              </w:rPr>
            </w:pPr>
            <w:r w:rsidRPr="00C75174">
              <w:rPr>
                <w:sz w:val="20"/>
                <w:szCs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3CE3B11" w14:textId="77777777" w:rsidR="00C75174" w:rsidRPr="00C75174" w:rsidRDefault="00C75174" w:rsidP="00C75174">
            <w:pPr>
              <w:rPr>
                <w:sz w:val="20"/>
                <w:szCs w:val="20"/>
              </w:rPr>
            </w:pPr>
            <w:r w:rsidRPr="00C75174">
              <w:rPr>
                <w:sz w:val="20"/>
                <w:szCs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14:paraId="59BCD324"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3BFCEF5C" w14:textId="77777777" w:rsidR="00C75174" w:rsidRPr="00C75174" w:rsidRDefault="00C75174" w:rsidP="00C75174">
            <w:pPr>
              <w:rPr>
                <w:sz w:val="20"/>
                <w:szCs w:val="20"/>
              </w:rPr>
            </w:pPr>
            <w:r w:rsidRPr="00C75174">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717769BF" w14:textId="77777777" w:rsidR="00C75174" w:rsidRPr="00C75174" w:rsidRDefault="00C75174" w:rsidP="00C75174">
            <w:pPr>
              <w:jc w:val="center"/>
              <w:rPr>
                <w:sz w:val="20"/>
                <w:szCs w:val="20"/>
              </w:rPr>
            </w:pPr>
            <w:r w:rsidRPr="00C75174">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0D20AF9D" w14:textId="77777777" w:rsidR="00C75174" w:rsidRPr="00C75174" w:rsidRDefault="00C75174" w:rsidP="00C75174">
            <w:pPr>
              <w:jc w:val="center"/>
              <w:rPr>
                <w:sz w:val="20"/>
                <w:szCs w:val="20"/>
              </w:rPr>
            </w:pPr>
            <w:r w:rsidRPr="00C75174">
              <w:rPr>
                <w:sz w:val="20"/>
                <w:szCs w:val="20"/>
              </w:rPr>
              <w:t>0,35</w:t>
            </w:r>
          </w:p>
        </w:tc>
      </w:tr>
      <w:tr w:rsidR="00C75174" w:rsidRPr="00C75174" w14:paraId="1C7924EC" w14:textId="77777777" w:rsidTr="00F95151">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585A70EB"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0AABBAB"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0EE4FDC"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17A825D" w14:textId="77777777" w:rsidR="00C75174" w:rsidRPr="00C75174" w:rsidRDefault="00C75174" w:rsidP="00C75174">
            <w:pPr>
              <w:rPr>
                <w:sz w:val="20"/>
                <w:szCs w:val="20"/>
              </w:rPr>
            </w:pPr>
            <w:r w:rsidRPr="00C75174">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33E802A7" w14:textId="77777777" w:rsidR="00C75174" w:rsidRPr="00C75174" w:rsidRDefault="00C75174" w:rsidP="00C75174">
            <w:pPr>
              <w:jc w:val="center"/>
              <w:rPr>
                <w:sz w:val="20"/>
                <w:szCs w:val="20"/>
              </w:rPr>
            </w:pPr>
            <w:r w:rsidRPr="00C75174">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66BA847A" w14:textId="77777777" w:rsidR="00C75174" w:rsidRPr="00C75174" w:rsidRDefault="00C75174" w:rsidP="00C75174">
            <w:pPr>
              <w:jc w:val="center"/>
              <w:rPr>
                <w:sz w:val="20"/>
                <w:szCs w:val="20"/>
              </w:rPr>
            </w:pPr>
            <w:r w:rsidRPr="00C75174">
              <w:rPr>
                <w:sz w:val="20"/>
                <w:szCs w:val="20"/>
              </w:rPr>
              <w:t>0,35</w:t>
            </w:r>
          </w:p>
        </w:tc>
      </w:tr>
      <w:tr w:rsidR="00C75174" w:rsidRPr="00C75174" w14:paraId="0387665D" w14:textId="77777777" w:rsidTr="00F95151">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6E8A3B16" w14:textId="77777777" w:rsidR="00C75174" w:rsidRPr="00C75174" w:rsidRDefault="00C75174" w:rsidP="00C75174">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809B487" w14:textId="77777777" w:rsidR="00C75174" w:rsidRPr="00C75174" w:rsidRDefault="00C75174" w:rsidP="00C75174">
            <w:pPr>
              <w:rPr>
                <w:sz w:val="20"/>
                <w:szCs w:val="20"/>
              </w:rPr>
            </w:pPr>
            <w:r w:rsidRPr="00C75174">
              <w:rPr>
                <w:sz w:val="20"/>
                <w:szCs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14:paraId="375F6A7F"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285609A" w14:textId="77777777" w:rsidR="00C75174" w:rsidRPr="00C75174" w:rsidRDefault="00C75174" w:rsidP="00C75174">
            <w:pPr>
              <w:rPr>
                <w:sz w:val="20"/>
                <w:szCs w:val="20"/>
              </w:rPr>
            </w:pPr>
            <w:r w:rsidRPr="00C75174">
              <w:rPr>
                <w:sz w:val="20"/>
                <w:szCs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14:paraId="31D7E550" w14:textId="77777777" w:rsidR="00C75174" w:rsidRPr="00C75174" w:rsidRDefault="00C75174" w:rsidP="00C75174">
            <w:pPr>
              <w:jc w:val="center"/>
              <w:rPr>
                <w:sz w:val="20"/>
                <w:szCs w:val="20"/>
              </w:rPr>
            </w:pPr>
            <w:r w:rsidRPr="00C75174">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42850115" w14:textId="77777777" w:rsidR="00C75174" w:rsidRPr="00C75174" w:rsidRDefault="00C75174" w:rsidP="00C75174">
            <w:pPr>
              <w:jc w:val="center"/>
              <w:rPr>
                <w:sz w:val="20"/>
                <w:szCs w:val="20"/>
              </w:rPr>
            </w:pPr>
            <w:r w:rsidRPr="00C75174">
              <w:rPr>
                <w:sz w:val="20"/>
                <w:szCs w:val="20"/>
              </w:rPr>
              <w:t>0,3</w:t>
            </w:r>
          </w:p>
        </w:tc>
      </w:tr>
      <w:tr w:rsidR="00C75174" w:rsidRPr="00C75174" w14:paraId="184CAC57" w14:textId="77777777" w:rsidTr="00F95151">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7C6EA831" w14:textId="77777777" w:rsidR="00C75174" w:rsidRPr="00C75174" w:rsidRDefault="00C75174" w:rsidP="00C75174">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C3758A9" w14:textId="77777777" w:rsidR="00C75174" w:rsidRPr="00C75174" w:rsidRDefault="00C75174" w:rsidP="00C75174">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25124C9" w14:textId="77777777" w:rsidR="00C75174" w:rsidRPr="00C75174" w:rsidRDefault="00C75174" w:rsidP="00C75174">
            <w:pPr>
              <w:jc w:val="center"/>
              <w:rPr>
                <w:color w:val="000000"/>
                <w:sz w:val="20"/>
                <w:szCs w:val="20"/>
              </w:rPr>
            </w:pPr>
            <w:r w:rsidRPr="00C75174">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DFD013E" w14:textId="77777777" w:rsidR="00C75174" w:rsidRPr="00C75174" w:rsidRDefault="00C75174" w:rsidP="00C75174">
            <w:pPr>
              <w:rPr>
                <w:sz w:val="20"/>
                <w:szCs w:val="20"/>
              </w:rPr>
            </w:pPr>
            <w:r w:rsidRPr="00C75174">
              <w:rPr>
                <w:sz w:val="20"/>
                <w:szCs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14:paraId="1E2599A4" w14:textId="77777777" w:rsidR="00C75174" w:rsidRPr="00C75174" w:rsidRDefault="00C75174" w:rsidP="00C75174">
            <w:pPr>
              <w:jc w:val="center"/>
              <w:rPr>
                <w:sz w:val="20"/>
                <w:szCs w:val="20"/>
              </w:rPr>
            </w:pPr>
            <w:r w:rsidRPr="00C75174">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2383F4A2" w14:textId="77777777" w:rsidR="00C75174" w:rsidRPr="00C75174" w:rsidRDefault="00C75174" w:rsidP="00C75174">
            <w:pPr>
              <w:jc w:val="center"/>
              <w:rPr>
                <w:sz w:val="20"/>
                <w:szCs w:val="20"/>
              </w:rPr>
            </w:pPr>
            <w:r w:rsidRPr="00C75174">
              <w:rPr>
                <w:sz w:val="20"/>
                <w:szCs w:val="20"/>
              </w:rPr>
              <w:t>0,3</w:t>
            </w:r>
          </w:p>
        </w:tc>
      </w:tr>
    </w:tbl>
    <w:p w14:paraId="507C5601" w14:textId="77777777" w:rsidR="00C75174" w:rsidRPr="00C75174" w:rsidRDefault="00C75174" w:rsidP="00C75174">
      <w:pPr>
        <w:autoSpaceDE w:val="0"/>
        <w:autoSpaceDN w:val="0"/>
        <w:adjustRightInd w:val="0"/>
        <w:spacing w:before="10" w:line="274" w:lineRule="exact"/>
        <w:ind w:firstLine="576"/>
        <w:jc w:val="both"/>
        <w:rPr>
          <w:b/>
          <w:bCs/>
        </w:rPr>
      </w:pPr>
    </w:p>
    <w:p w14:paraId="4CFC3A61" w14:textId="77777777" w:rsidR="00C75174" w:rsidRPr="00C75174" w:rsidRDefault="00C75174" w:rsidP="00C75174">
      <w:pPr>
        <w:autoSpaceDE w:val="0"/>
        <w:autoSpaceDN w:val="0"/>
        <w:adjustRightInd w:val="0"/>
        <w:spacing w:before="10" w:line="274" w:lineRule="exact"/>
        <w:ind w:firstLine="576"/>
        <w:jc w:val="both"/>
        <w:rPr>
          <w:b/>
          <w:bCs/>
        </w:rPr>
      </w:pPr>
    </w:p>
    <w:p w14:paraId="0358892A" w14:textId="77777777" w:rsidR="00C75174" w:rsidRPr="00C75174" w:rsidRDefault="00C75174" w:rsidP="00C75174">
      <w:pPr>
        <w:spacing w:after="178" w:line="1" w:lineRule="exact"/>
        <w:rPr>
          <w:szCs w:val="20"/>
        </w:rPr>
      </w:pPr>
    </w:p>
    <w:p w14:paraId="7692AF46" w14:textId="77777777" w:rsidR="00C75174" w:rsidRPr="00C75174" w:rsidRDefault="00C75174" w:rsidP="003F1136">
      <w:pPr>
        <w:numPr>
          <w:ilvl w:val="0"/>
          <w:numId w:val="22"/>
        </w:numPr>
        <w:jc w:val="right"/>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C75174" w:rsidRPr="00C75174" w14:paraId="6F8B46DC" w14:textId="77777777" w:rsidTr="00F95151">
        <w:tc>
          <w:tcPr>
            <w:tcW w:w="9701" w:type="dxa"/>
            <w:gridSpan w:val="2"/>
            <w:tcBorders>
              <w:top w:val="single" w:sz="6" w:space="0" w:color="auto"/>
              <w:left w:val="single" w:sz="6" w:space="0" w:color="auto"/>
              <w:bottom w:val="single" w:sz="6" w:space="0" w:color="auto"/>
              <w:right w:val="single" w:sz="6" w:space="0" w:color="auto"/>
            </w:tcBorders>
          </w:tcPr>
          <w:p w14:paraId="745B1846" w14:textId="77777777" w:rsidR="00C75174" w:rsidRPr="00C75174" w:rsidRDefault="00C75174" w:rsidP="00C75174">
            <w:pPr>
              <w:autoSpaceDE w:val="0"/>
              <w:autoSpaceDN w:val="0"/>
              <w:adjustRightInd w:val="0"/>
              <w:ind w:left="595"/>
            </w:pPr>
            <w:r w:rsidRPr="00C75174">
              <w:t>Утвержденные температурные графики отпуска тепловой энергии от собственных</w:t>
            </w:r>
          </w:p>
          <w:p w14:paraId="65BF1B68" w14:textId="77777777" w:rsidR="00C75174" w:rsidRPr="00C75174" w:rsidRDefault="00C75174" w:rsidP="00C75174">
            <w:pPr>
              <w:autoSpaceDE w:val="0"/>
              <w:autoSpaceDN w:val="0"/>
              <w:adjustRightInd w:val="0"/>
              <w:ind w:left="595"/>
            </w:pPr>
            <w:r w:rsidRPr="00C75174">
              <w:t>источников теплоснабжения:</w:t>
            </w:r>
          </w:p>
        </w:tc>
      </w:tr>
      <w:tr w:rsidR="00C75174" w:rsidRPr="00C75174" w14:paraId="48A92302" w14:textId="77777777" w:rsidTr="00F95151">
        <w:tc>
          <w:tcPr>
            <w:tcW w:w="6504" w:type="dxa"/>
            <w:tcBorders>
              <w:top w:val="single" w:sz="6" w:space="0" w:color="auto"/>
              <w:left w:val="single" w:sz="6" w:space="0" w:color="auto"/>
              <w:bottom w:val="single" w:sz="6" w:space="0" w:color="auto"/>
              <w:right w:val="single" w:sz="6" w:space="0" w:color="auto"/>
            </w:tcBorders>
          </w:tcPr>
          <w:p w14:paraId="4D2A5D35" w14:textId="77777777" w:rsidR="00C75174" w:rsidRPr="00C75174" w:rsidRDefault="00C75174" w:rsidP="00C75174">
            <w:pPr>
              <w:autoSpaceDE w:val="0"/>
              <w:autoSpaceDN w:val="0"/>
              <w:adjustRightInd w:val="0"/>
              <w:spacing w:line="269" w:lineRule="exact"/>
              <w:ind w:left="1181" w:right="994"/>
            </w:pPr>
            <w:r w:rsidRPr="00C75174">
              <w:t>Котельные: № 4а-5а, № 12, п. Камешок; ПНС:№ 101, № 13/15</w:t>
            </w:r>
          </w:p>
        </w:tc>
        <w:tc>
          <w:tcPr>
            <w:tcW w:w="3197" w:type="dxa"/>
            <w:tcBorders>
              <w:top w:val="single" w:sz="6" w:space="0" w:color="auto"/>
              <w:left w:val="single" w:sz="6" w:space="0" w:color="auto"/>
              <w:bottom w:val="single" w:sz="6" w:space="0" w:color="auto"/>
              <w:right w:val="single" w:sz="6" w:space="0" w:color="auto"/>
            </w:tcBorders>
          </w:tcPr>
          <w:p w14:paraId="6D469AAF" w14:textId="77777777" w:rsidR="00C75174" w:rsidRPr="00C75174" w:rsidRDefault="00C75174" w:rsidP="00C75174">
            <w:pPr>
              <w:autoSpaceDE w:val="0"/>
              <w:autoSpaceDN w:val="0"/>
              <w:adjustRightInd w:val="0"/>
              <w:jc w:val="center"/>
              <w:rPr>
                <w:b/>
                <w:bCs/>
              </w:rPr>
            </w:pPr>
            <w:r w:rsidRPr="00C75174">
              <w:rPr>
                <w:b/>
                <w:bCs/>
              </w:rPr>
              <w:t>95/70°С со срезкой на 65°С</w:t>
            </w:r>
          </w:p>
        </w:tc>
      </w:tr>
      <w:tr w:rsidR="00C75174" w:rsidRPr="00C75174" w14:paraId="2F5FBA8C" w14:textId="77777777" w:rsidTr="00F95151">
        <w:tc>
          <w:tcPr>
            <w:tcW w:w="6504" w:type="dxa"/>
            <w:tcBorders>
              <w:top w:val="single" w:sz="6" w:space="0" w:color="auto"/>
              <w:left w:val="single" w:sz="6" w:space="0" w:color="auto"/>
              <w:bottom w:val="single" w:sz="6" w:space="0" w:color="auto"/>
              <w:right w:val="single" w:sz="6" w:space="0" w:color="auto"/>
            </w:tcBorders>
          </w:tcPr>
          <w:p w14:paraId="1BB0F240" w14:textId="77777777" w:rsidR="00C75174" w:rsidRPr="00C75174" w:rsidRDefault="00C75174" w:rsidP="00C75174">
            <w:pPr>
              <w:autoSpaceDE w:val="0"/>
              <w:autoSpaceDN w:val="0"/>
              <w:adjustRightInd w:val="0"/>
              <w:ind w:left="475"/>
            </w:pPr>
            <w:r w:rsidRPr="00C75174">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14:paraId="6E4A31A7" w14:textId="77777777" w:rsidR="00C75174" w:rsidRPr="00C75174" w:rsidRDefault="00C75174" w:rsidP="00C75174">
            <w:pPr>
              <w:autoSpaceDE w:val="0"/>
              <w:autoSpaceDN w:val="0"/>
              <w:adjustRightInd w:val="0"/>
              <w:jc w:val="center"/>
              <w:rPr>
                <w:b/>
                <w:bCs/>
              </w:rPr>
            </w:pPr>
            <w:r w:rsidRPr="00C75174">
              <w:rPr>
                <w:b/>
                <w:bCs/>
              </w:rPr>
              <w:t>95/70°С</w:t>
            </w:r>
          </w:p>
        </w:tc>
      </w:tr>
    </w:tbl>
    <w:p w14:paraId="06844F79" w14:textId="77777777" w:rsidR="00C75174" w:rsidRPr="00C75174" w:rsidRDefault="00C75174" w:rsidP="00C75174">
      <w:pPr>
        <w:autoSpaceDE w:val="0"/>
        <w:autoSpaceDN w:val="0"/>
        <w:adjustRightInd w:val="0"/>
        <w:spacing w:line="240" w:lineRule="exact"/>
        <w:ind w:firstLine="547"/>
        <w:jc w:val="both"/>
      </w:pPr>
    </w:p>
    <w:p w14:paraId="1CE99ACB" w14:textId="77777777" w:rsidR="00C75174" w:rsidRPr="00C75174" w:rsidRDefault="00C75174" w:rsidP="00C75174">
      <w:pPr>
        <w:autoSpaceDE w:val="0"/>
        <w:autoSpaceDN w:val="0"/>
        <w:adjustRightInd w:val="0"/>
        <w:spacing w:before="24"/>
        <w:ind w:firstLine="547"/>
        <w:jc w:val="both"/>
        <w:rPr>
          <w:sz w:val="28"/>
          <w:szCs w:val="28"/>
        </w:rPr>
      </w:pPr>
      <w:r w:rsidRPr="00C75174">
        <w:rPr>
          <w:sz w:val="28"/>
          <w:szCs w:val="28"/>
        </w:rPr>
        <w:t xml:space="preserve">На котельных ООО «УТС» г. Междуреченск установлены водогрейные котлы типа НР-18; КВр-0,2; КВр-0,34К; КВр-0,7К; </w:t>
      </w:r>
      <w:r w:rsidRPr="00C75174">
        <w:rPr>
          <w:sz w:val="28"/>
          <w:szCs w:val="28"/>
          <w:lang w:val="en-US"/>
        </w:rPr>
        <w:t>Compact</w:t>
      </w:r>
      <w:r w:rsidRPr="00C75174">
        <w:rPr>
          <w:sz w:val="28"/>
          <w:szCs w:val="28"/>
        </w:rPr>
        <w:t xml:space="preserve"> СА-200; </w:t>
      </w:r>
      <w:r w:rsidRPr="00C75174">
        <w:rPr>
          <w:sz w:val="28"/>
          <w:szCs w:val="28"/>
          <w:lang w:val="en-US"/>
        </w:rPr>
        <w:t>Tansan</w:t>
      </w:r>
      <w:r w:rsidRPr="00C75174">
        <w:rPr>
          <w:sz w:val="28"/>
          <w:szCs w:val="28"/>
        </w:rPr>
        <w:t>-</w:t>
      </w:r>
      <w:r w:rsidRPr="00C75174">
        <w:rPr>
          <w:sz w:val="28"/>
          <w:szCs w:val="28"/>
          <w:lang w:val="en-US"/>
        </w:rPr>
        <w:t>SKBP</w:t>
      </w:r>
      <w:r w:rsidRPr="00C75174">
        <w:rPr>
          <w:sz w:val="28"/>
          <w:szCs w:val="28"/>
        </w:rPr>
        <w:t xml:space="preserve"> 250, а также паровые котлы типа: ДКВР 20/13 и ДКВР 6,5/1 Зс. На котельной п. Камешок паровые котлы Е 1/9 переведе</w:t>
      </w:r>
      <w:r w:rsidRPr="00C75174">
        <w:rPr>
          <w:sz w:val="28"/>
          <w:szCs w:val="28"/>
        </w:rPr>
        <w:softHyphen/>
        <w:t>ны в водогрейный режим.</w:t>
      </w:r>
    </w:p>
    <w:p w14:paraId="48E41C50" w14:textId="77777777" w:rsidR="00C75174" w:rsidRPr="00C75174" w:rsidRDefault="00C75174" w:rsidP="00C75174">
      <w:pPr>
        <w:autoSpaceDE w:val="0"/>
        <w:autoSpaceDN w:val="0"/>
        <w:adjustRightInd w:val="0"/>
        <w:spacing w:before="10"/>
        <w:ind w:firstLine="571"/>
        <w:jc w:val="both"/>
        <w:rPr>
          <w:sz w:val="28"/>
          <w:szCs w:val="28"/>
        </w:rPr>
      </w:pPr>
      <w:r w:rsidRPr="00C75174">
        <w:rPr>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C75174">
        <w:rPr>
          <w:sz w:val="28"/>
          <w:szCs w:val="28"/>
          <w:lang w:val="en-US"/>
        </w:rPr>
        <w:t>Na</w:t>
      </w:r>
      <w:r w:rsidRPr="00C75174">
        <w:rPr>
          <w:sz w:val="28"/>
          <w:szCs w:val="28"/>
        </w:rPr>
        <w:t>-катионирования предусмотрена атмосферная деаэрация воды.</w:t>
      </w:r>
    </w:p>
    <w:p w14:paraId="721EF63C"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28D95F73" w14:textId="77777777" w:rsidR="00C75174" w:rsidRPr="00C75174" w:rsidRDefault="00C75174" w:rsidP="00C75174">
      <w:pPr>
        <w:ind w:firstLine="567"/>
        <w:jc w:val="both"/>
        <w:rPr>
          <w:sz w:val="28"/>
          <w:szCs w:val="28"/>
        </w:rPr>
      </w:pPr>
      <w:r w:rsidRPr="00C75174">
        <w:rPr>
          <w:sz w:val="28"/>
          <w:szCs w:val="28"/>
        </w:rPr>
        <w:t>- копия Устава;</w:t>
      </w:r>
    </w:p>
    <w:p w14:paraId="362F77CC" w14:textId="77777777" w:rsidR="00C75174" w:rsidRPr="00C75174" w:rsidRDefault="00C75174" w:rsidP="00C75174">
      <w:pPr>
        <w:ind w:firstLine="567"/>
        <w:jc w:val="both"/>
        <w:rPr>
          <w:sz w:val="28"/>
          <w:szCs w:val="28"/>
        </w:rPr>
      </w:pPr>
      <w:r w:rsidRPr="00C75174">
        <w:rPr>
          <w:sz w:val="28"/>
          <w:szCs w:val="28"/>
        </w:rPr>
        <w:t>- копия свидетельства о государственной регистрации;</w:t>
      </w:r>
    </w:p>
    <w:p w14:paraId="5613AFB7"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4C48DAD1" w14:textId="77777777" w:rsidR="00C75174" w:rsidRPr="00C75174" w:rsidRDefault="00C75174" w:rsidP="00C75174">
      <w:pPr>
        <w:ind w:firstLine="567"/>
        <w:jc w:val="both"/>
        <w:rPr>
          <w:sz w:val="28"/>
          <w:szCs w:val="28"/>
        </w:rPr>
      </w:pPr>
      <w:r w:rsidRPr="00C75174">
        <w:rPr>
          <w:sz w:val="28"/>
          <w:szCs w:val="28"/>
        </w:rPr>
        <w:t>- перечень оборудования котельных, его технические характеристики;</w:t>
      </w:r>
    </w:p>
    <w:p w14:paraId="21FF6DE0" w14:textId="77777777" w:rsidR="00C75174" w:rsidRPr="00C75174" w:rsidRDefault="00C75174" w:rsidP="00C75174">
      <w:pPr>
        <w:ind w:firstLine="567"/>
        <w:jc w:val="both"/>
        <w:rPr>
          <w:sz w:val="28"/>
          <w:szCs w:val="28"/>
        </w:rPr>
      </w:pPr>
      <w:r w:rsidRPr="00C75174">
        <w:rPr>
          <w:sz w:val="28"/>
          <w:szCs w:val="28"/>
        </w:rPr>
        <w:t>- договор аренды имущественного комплекса (подтверждает площадь котельной);</w:t>
      </w:r>
    </w:p>
    <w:p w14:paraId="5F26FE11" w14:textId="77777777" w:rsidR="00C75174" w:rsidRPr="00C75174" w:rsidRDefault="00C75174" w:rsidP="00C75174">
      <w:pPr>
        <w:ind w:firstLine="567"/>
        <w:jc w:val="both"/>
        <w:rPr>
          <w:sz w:val="28"/>
          <w:szCs w:val="28"/>
        </w:rPr>
      </w:pPr>
      <w:r w:rsidRPr="00C75174">
        <w:rPr>
          <w:sz w:val="28"/>
          <w:szCs w:val="28"/>
        </w:rPr>
        <w:t>- пояснительная записка;</w:t>
      </w:r>
    </w:p>
    <w:p w14:paraId="75EDCE41" w14:textId="77777777" w:rsidR="00C75174" w:rsidRPr="00C75174" w:rsidRDefault="00C75174" w:rsidP="00C75174">
      <w:pPr>
        <w:ind w:firstLine="567"/>
        <w:jc w:val="both"/>
        <w:rPr>
          <w:sz w:val="28"/>
          <w:szCs w:val="28"/>
        </w:rPr>
      </w:pPr>
      <w:r w:rsidRPr="00C75174">
        <w:rPr>
          <w:sz w:val="28"/>
          <w:szCs w:val="28"/>
        </w:rPr>
        <w:t>- температурный график работы;</w:t>
      </w:r>
    </w:p>
    <w:p w14:paraId="3F0E8C06" w14:textId="77777777" w:rsidR="00C75174" w:rsidRPr="00C75174" w:rsidRDefault="00C75174" w:rsidP="00C75174">
      <w:pPr>
        <w:ind w:firstLine="567"/>
        <w:jc w:val="both"/>
        <w:rPr>
          <w:sz w:val="28"/>
          <w:szCs w:val="28"/>
        </w:rPr>
      </w:pPr>
      <w:r w:rsidRPr="00C75174">
        <w:rPr>
          <w:sz w:val="28"/>
          <w:szCs w:val="28"/>
        </w:rPr>
        <w:t>- сведения о режимах работы котлоагрегатов на планируемый период работы;</w:t>
      </w:r>
    </w:p>
    <w:p w14:paraId="2C1E9820" w14:textId="77777777" w:rsidR="00C75174" w:rsidRPr="00C75174" w:rsidRDefault="00C75174" w:rsidP="00C75174">
      <w:pPr>
        <w:ind w:firstLine="567"/>
        <w:jc w:val="both"/>
        <w:rPr>
          <w:sz w:val="28"/>
          <w:szCs w:val="28"/>
        </w:rPr>
      </w:pPr>
      <w:r w:rsidRPr="00C75174">
        <w:rPr>
          <w:sz w:val="28"/>
          <w:szCs w:val="28"/>
        </w:rPr>
        <w:t>- плановое значение расхода топлива на планируемый период регулирования;</w:t>
      </w:r>
    </w:p>
    <w:p w14:paraId="2CBEC437" w14:textId="77777777" w:rsidR="00C75174" w:rsidRPr="00C75174" w:rsidRDefault="00C75174" w:rsidP="00C75174">
      <w:pPr>
        <w:ind w:firstLine="567"/>
        <w:jc w:val="both"/>
        <w:rPr>
          <w:sz w:val="28"/>
          <w:szCs w:val="28"/>
        </w:rPr>
      </w:pPr>
      <w:r w:rsidRPr="00C75174">
        <w:rPr>
          <w:sz w:val="28"/>
          <w:szCs w:val="28"/>
        </w:rPr>
        <w:t>- плановое значение выработки тепловой энергии на регулируемый период;</w:t>
      </w:r>
    </w:p>
    <w:p w14:paraId="2D7A3B7D" w14:textId="77777777" w:rsidR="00C75174" w:rsidRPr="00C75174" w:rsidRDefault="00C75174" w:rsidP="00C75174">
      <w:pPr>
        <w:ind w:firstLine="567"/>
        <w:jc w:val="both"/>
        <w:rPr>
          <w:sz w:val="28"/>
          <w:szCs w:val="28"/>
        </w:rPr>
      </w:pPr>
      <w:r w:rsidRPr="00C75174">
        <w:rPr>
          <w:sz w:val="28"/>
          <w:szCs w:val="28"/>
        </w:rPr>
        <w:t>- расчет норматива удельного расхода топлива;</w:t>
      </w:r>
    </w:p>
    <w:p w14:paraId="4548E527" w14:textId="77777777" w:rsidR="00C75174" w:rsidRPr="00C75174" w:rsidRDefault="00C75174" w:rsidP="00C75174">
      <w:pPr>
        <w:ind w:firstLine="567"/>
        <w:jc w:val="both"/>
        <w:rPr>
          <w:sz w:val="28"/>
          <w:szCs w:val="28"/>
        </w:rPr>
      </w:pPr>
      <w:r w:rsidRPr="00C75174">
        <w:rPr>
          <w:sz w:val="28"/>
          <w:szCs w:val="28"/>
        </w:rPr>
        <w:t>- расчет полезного отпуска на отопление и ГВС жилых, общественных зданий;</w:t>
      </w:r>
    </w:p>
    <w:p w14:paraId="188BF298" w14:textId="77777777" w:rsidR="00C75174" w:rsidRPr="00C75174" w:rsidRDefault="00C75174" w:rsidP="00C75174">
      <w:pPr>
        <w:ind w:firstLine="567"/>
        <w:jc w:val="both"/>
        <w:rPr>
          <w:sz w:val="28"/>
          <w:szCs w:val="28"/>
        </w:rPr>
      </w:pPr>
      <w:r w:rsidRPr="00C75174">
        <w:rPr>
          <w:sz w:val="28"/>
          <w:szCs w:val="28"/>
        </w:rPr>
        <w:t>- расчет расхода тепловой энергии на собственные нужды;</w:t>
      </w:r>
    </w:p>
    <w:p w14:paraId="4BE67A80" w14:textId="77777777" w:rsidR="00C75174" w:rsidRPr="00C75174" w:rsidRDefault="00C75174" w:rsidP="00C75174">
      <w:pPr>
        <w:ind w:firstLine="567"/>
        <w:jc w:val="both"/>
        <w:rPr>
          <w:sz w:val="28"/>
          <w:szCs w:val="28"/>
        </w:rPr>
      </w:pPr>
      <w:r w:rsidRPr="00C75174">
        <w:rPr>
          <w:sz w:val="28"/>
          <w:szCs w:val="28"/>
        </w:rPr>
        <w:t>- расчет потерь тепла при передаче тепловой энергии;</w:t>
      </w:r>
    </w:p>
    <w:p w14:paraId="63F64CB3" w14:textId="77777777" w:rsidR="00C75174" w:rsidRPr="00C75174" w:rsidRDefault="00C75174" w:rsidP="00C75174">
      <w:pPr>
        <w:ind w:firstLine="567"/>
        <w:jc w:val="both"/>
        <w:rPr>
          <w:sz w:val="28"/>
          <w:szCs w:val="28"/>
        </w:rPr>
      </w:pPr>
      <w:r w:rsidRPr="00C75174">
        <w:rPr>
          <w:sz w:val="28"/>
          <w:szCs w:val="28"/>
        </w:rPr>
        <w:t>- сертификаты используемого топлива;</w:t>
      </w:r>
    </w:p>
    <w:p w14:paraId="7AE964D0" w14:textId="77777777" w:rsidR="00C75174" w:rsidRPr="00C75174" w:rsidRDefault="00C75174" w:rsidP="00C75174">
      <w:pPr>
        <w:ind w:firstLine="567"/>
        <w:jc w:val="both"/>
        <w:rPr>
          <w:sz w:val="28"/>
          <w:szCs w:val="28"/>
        </w:rPr>
      </w:pPr>
      <w:r w:rsidRPr="00C75174">
        <w:rPr>
          <w:sz w:val="28"/>
          <w:szCs w:val="28"/>
        </w:rPr>
        <w:t>- копии паспортов котлов;</w:t>
      </w:r>
    </w:p>
    <w:p w14:paraId="66CD6E14" w14:textId="77777777" w:rsidR="00C75174" w:rsidRPr="00C75174" w:rsidRDefault="00C75174" w:rsidP="00C75174">
      <w:pPr>
        <w:ind w:firstLine="567"/>
        <w:jc w:val="both"/>
        <w:rPr>
          <w:sz w:val="28"/>
          <w:szCs w:val="28"/>
        </w:rPr>
      </w:pPr>
      <w:r w:rsidRPr="00C7517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204F278" w14:textId="77777777" w:rsidR="00C75174" w:rsidRPr="00C75174" w:rsidRDefault="00C75174" w:rsidP="00C75174">
      <w:pPr>
        <w:ind w:firstLine="567"/>
        <w:jc w:val="both"/>
        <w:rPr>
          <w:sz w:val="28"/>
          <w:szCs w:val="28"/>
        </w:rPr>
      </w:pPr>
      <w:r w:rsidRPr="00C75174">
        <w:rPr>
          <w:sz w:val="28"/>
          <w:szCs w:val="28"/>
        </w:rPr>
        <w:t>- значения нормативов на год расчетный, текущий и за два года, предшествующих году текущему, включенных в тариф.</w:t>
      </w:r>
    </w:p>
    <w:p w14:paraId="42D6D370" w14:textId="77777777" w:rsidR="00C75174" w:rsidRPr="00C75174" w:rsidRDefault="00C75174" w:rsidP="00C75174">
      <w:pPr>
        <w:ind w:firstLine="567"/>
        <w:jc w:val="both"/>
        <w:rPr>
          <w:sz w:val="28"/>
          <w:szCs w:val="28"/>
        </w:rPr>
      </w:pPr>
    </w:p>
    <w:p w14:paraId="467A549E"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w:t>
      </w:r>
      <w:r w:rsidRPr="00C75174">
        <w:rPr>
          <w:sz w:val="28"/>
          <w:szCs w:val="28"/>
        </w:rPr>
        <w:lastRenderedPageBreak/>
        <w:t xml:space="preserve">от 16 апреля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5E0CFE93" w14:textId="77777777" w:rsidR="00C75174" w:rsidRPr="00C75174" w:rsidRDefault="00C75174" w:rsidP="00C75174">
      <w:pPr>
        <w:ind w:firstLine="567"/>
        <w:jc w:val="both"/>
        <w:rPr>
          <w:sz w:val="28"/>
          <w:szCs w:val="28"/>
        </w:rPr>
      </w:pPr>
    </w:p>
    <w:p w14:paraId="338F2AB0" w14:textId="77777777" w:rsidR="00C75174" w:rsidRPr="00C75174" w:rsidRDefault="00C75174" w:rsidP="00C75174">
      <w:pPr>
        <w:ind w:firstLine="567"/>
        <w:jc w:val="both"/>
        <w:rPr>
          <w:sz w:val="28"/>
          <w:szCs w:val="28"/>
        </w:rPr>
      </w:pPr>
      <w:r w:rsidRPr="00C75174">
        <w:rPr>
          <w:sz w:val="28"/>
          <w:szCs w:val="28"/>
        </w:rPr>
        <w:t>В таблице 1 представлена динамика основных показателей удельного расхода топлива на отпущенную тепловую энергию.</w:t>
      </w:r>
    </w:p>
    <w:p w14:paraId="16658140" w14:textId="77777777" w:rsidR="00C75174" w:rsidRPr="00C75174" w:rsidRDefault="00C75174" w:rsidP="00C75174">
      <w:pPr>
        <w:tabs>
          <w:tab w:val="left" w:pos="5955"/>
        </w:tabs>
        <w:ind w:firstLine="567"/>
        <w:jc w:val="both"/>
        <w:rPr>
          <w:sz w:val="28"/>
          <w:szCs w:val="28"/>
        </w:rPr>
      </w:pPr>
      <w:r w:rsidRPr="00C75174">
        <w:rPr>
          <w:sz w:val="28"/>
          <w:szCs w:val="28"/>
        </w:rPr>
        <w:tab/>
      </w:r>
    </w:p>
    <w:p w14:paraId="4F1C2986" w14:textId="77777777" w:rsidR="00C75174" w:rsidRPr="00C75174" w:rsidRDefault="00C75174" w:rsidP="003F1136">
      <w:pPr>
        <w:numPr>
          <w:ilvl w:val="0"/>
          <w:numId w:val="22"/>
        </w:numPr>
        <w:jc w:val="right"/>
        <w:rPr>
          <w:b/>
          <w:sz w:val="28"/>
          <w:szCs w:val="28"/>
        </w:rPr>
      </w:pPr>
    </w:p>
    <w:p w14:paraId="0671D924" w14:textId="77777777" w:rsidR="00C75174" w:rsidRPr="00C75174" w:rsidRDefault="00C75174" w:rsidP="00C75174">
      <w:pPr>
        <w:jc w:val="center"/>
        <w:rPr>
          <w:b/>
          <w:sz w:val="28"/>
          <w:szCs w:val="28"/>
        </w:rPr>
      </w:pPr>
      <w:r w:rsidRPr="00C75174">
        <w:rPr>
          <w:b/>
          <w:sz w:val="28"/>
          <w:szCs w:val="28"/>
        </w:rPr>
        <w:t>ДИНАМИКА ОСНОВНЫХ ПОКАЗАТЕЛЕЙ</w:t>
      </w:r>
    </w:p>
    <w:tbl>
      <w:tblPr>
        <w:tblW w:w="99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5"/>
        <w:gridCol w:w="1276"/>
        <w:gridCol w:w="1275"/>
        <w:gridCol w:w="1276"/>
      </w:tblGrid>
      <w:tr w:rsidR="00C75174" w:rsidRPr="00C75174" w14:paraId="37FFCB8F" w14:textId="77777777" w:rsidTr="00F95151">
        <w:trPr>
          <w:trHeight w:val="284"/>
          <w:tblHeader/>
        </w:trPr>
        <w:tc>
          <w:tcPr>
            <w:tcW w:w="4820" w:type="dxa"/>
            <w:vMerge w:val="restart"/>
            <w:vAlign w:val="center"/>
          </w:tcPr>
          <w:p w14:paraId="58A3FD4A" w14:textId="77777777" w:rsidR="00C75174" w:rsidRPr="00C75174" w:rsidRDefault="00C75174" w:rsidP="00C75174">
            <w:pPr>
              <w:jc w:val="center"/>
            </w:pPr>
            <w:r w:rsidRPr="00C75174">
              <w:t>показатели</w:t>
            </w:r>
          </w:p>
        </w:tc>
        <w:tc>
          <w:tcPr>
            <w:tcW w:w="1275" w:type="dxa"/>
            <w:vAlign w:val="center"/>
          </w:tcPr>
          <w:p w14:paraId="2638D71A" w14:textId="77777777" w:rsidR="00C75174" w:rsidRPr="00C75174" w:rsidRDefault="00C75174" w:rsidP="00C75174">
            <w:pPr>
              <w:jc w:val="center"/>
            </w:pPr>
            <w:r w:rsidRPr="00C75174">
              <w:t>2020 г.</w:t>
            </w:r>
          </w:p>
        </w:tc>
        <w:tc>
          <w:tcPr>
            <w:tcW w:w="1276" w:type="dxa"/>
            <w:vAlign w:val="center"/>
          </w:tcPr>
          <w:p w14:paraId="6DA0C467" w14:textId="77777777" w:rsidR="00C75174" w:rsidRPr="00C75174" w:rsidRDefault="00C75174" w:rsidP="00C75174">
            <w:pPr>
              <w:jc w:val="center"/>
            </w:pPr>
            <w:r w:rsidRPr="00C75174">
              <w:t>2021 г.</w:t>
            </w:r>
          </w:p>
        </w:tc>
        <w:tc>
          <w:tcPr>
            <w:tcW w:w="1275" w:type="dxa"/>
            <w:vAlign w:val="center"/>
          </w:tcPr>
          <w:p w14:paraId="4B9B99F4" w14:textId="77777777" w:rsidR="00C75174" w:rsidRPr="00C75174" w:rsidRDefault="00C75174" w:rsidP="00C75174">
            <w:pPr>
              <w:jc w:val="center"/>
            </w:pPr>
            <w:r w:rsidRPr="00C75174">
              <w:t>2022 г.</w:t>
            </w:r>
          </w:p>
        </w:tc>
        <w:tc>
          <w:tcPr>
            <w:tcW w:w="1276" w:type="dxa"/>
            <w:vAlign w:val="center"/>
          </w:tcPr>
          <w:p w14:paraId="2B6E0D45" w14:textId="77777777" w:rsidR="00C75174" w:rsidRPr="00C75174" w:rsidRDefault="00C75174" w:rsidP="00C75174">
            <w:pPr>
              <w:jc w:val="center"/>
            </w:pPr>
            <w:r w:rsidRPr="00C75174">
              <w:t>2023 г.</w:t>
            </w:r>
          </w:p>
        </w:tc>
      </w:tr>
      <w:tr w:rsidR="00C75174" w:rsidRPr="00C75174" w14:paraId="3F916159" w14:textId="77777777" w:rsidTr="00F95151">
        <w:trPr>
          <w:trHeight w:val="284"/>
          <w:tblHeader/>
        </w:trPr>
        <w:tc>
          <w:tcPr>
            <w:tcW w:w="4820" w:type="dxa"/>
            <w:vMerge/>
            <w:vAlign w:val="center"/>
          </w:tcPr>
          <w:p w14:paraId="6B310F54" w14:textId="77777777" w:rsidR="00C75174" w:rsidRPr="00C75174" w:rsidRDefault="00C75174" w:rsidP="00C75174"/>
        </w:tc>
        <w:tc>
          <w:tcPr>
            <w:tcW w:w="1275" w:type="dxa"/>
            <w:vAlign w:val="center"/>
          </w:tcPr>
          <w:p w14:paraId="5425F650" w14:textId="77777777" w:rsidR="00C75174" w:rsidRPr="00C75174" w:rsidRDefault="00C75174" w:rsidP="00C75174">
            <w:pPr>
              <w:jc w:val="center"/>
            </w:pPr>
            <w:r w:rsidRPr="00C75174">
              <w:t>план</w:t>
            </w:r>
          </w:p>
        </w:tc>
        <w:tc>
          <w:tcPr>
            <w:tcW w:w="1276" w:type="dxa"/>
            <w:vAlign w:val="center"/>
          </w:tcPr>
          <w:p w14:paraId="4F672B03" w14:textId="77777777" w:rsidR="00C75174" w:rsidRPr="00C75174" w:rsidRDefault="00C75174" w:rsidP="00C75174">
            <w:pPr>
              <w:jc w:val="center"/>
            </w:pPr>
            <w:r w:rsidRPr="00C75174">
              <w:t>план</w:t>
            </w:r>
          </w:p>
        </w:tc>
        <w:tc>
          <w:tcPr>
            <w:tcW w:w="1275" w:type="dxa"/>
            <w:vAlign w:val="center"/>
          </w:tcPr>
          <w:p w14:paraId="43E9E4A9" w14:textId="77777777" w:rsidR="00C75174" w:rsidRPr="00C75174" w:rsidRDefault="00C75174" w:rsidP="00C75174">
            <w:pPr>
              <w:jc w:val="center"/>
            </w:pPr>
            <w:r w:rsidRPr="00C75174">
              <w:t>план</w:t>
            </w:r>
          </w:p>
        </w:tc>
        <w:tc>
          <w:tcPr>
            <w:tcW w:w="1276" w:type="dxa"/>
            <w:vAlign w:val="center"/>
          </w:tcPr>
          <w:p w14:paraId="7EF607AD" w14:textId="77777777" w:rsidR="00C75174" w:rsidRPr="00C75174" w:rsidRDefault="00C75174" w:rsidP="00C75174">
            <w:pPr>
              <w:jc w:val="center"/>
            </w:pPr>
            <w:r w:rsidRPr="00C75174">
              <w:t>расчет</w:t>
            </w:r>
          </w:p>
        </w:tc>
      </w:tr>
      <w:tr w:rsidR="00C75174" w:rsidRPr="00C75174" w14:paraId="72091335" w14:textId="77777777" w:rsidTr="00F95151">
        <w:trPr>
          <w:trHeight w:val="284"/>
        </w:trPr>
        <w:tc>
          <w:tcPr>
            <w:tcW w:w="9922" w:type="dxa"/>
            <w:gridSpan w:val="5"/>
            <w:vAlign w:val="center"/>
          </w:tcPr>
          <w:p w14:paraId="47506395" w14:textId="77777777" w:rsidR="00C75174" w:rsidRPr="00C75174" w:rsidRDefault="00C75174" w:rsidP="00C75174">
            <w:pPr>
              <w:jc w:val="center"/>
            </w:pPr>
            <w:r w:rsidRPr="00C75174">
              <w:t>по организации (в целом) каменный уголь</w:t>
            </w:r>
          </w:p>
        </w:tc>
      </w:tr>
      <w:tr w:rsidR="00C75174" w:rsidRPr="00C75174" w14:paraId="2604173B" w14:textId="77777777" w:rsidTr="00F95151">
        <w:trPr>
          <w:trHeight w:val="284"/>
        </w:trPr>
        <w:tc>
          <w:tcPr>
            <w:tcW w:w="4820" w:type="dxa"/>
            <w:vAlign w:val="center"/>
          </w:tcPr>
          <w:p w14:paraId="6132CE6A" w14:textId="77777777" w:rsidR="00C75174" w:rsidRPr="00C75174" w:rsidRDefault="00C75174" w:rsidP="00C75174">
            <w:r w:rsidRPr="00C75174">
              <w:t>Производство тепловой энергии, Гкал</w:t>
            </w:r>
          </w:p>
        </w:tc>
        <w:tc>
          <w:tcPr>
            <w:tcW w:w="1275" w:type="dxa"/>
            <w:vAlign w:val="center"/>
          </w:tcPr>
          <w:p w14:paraId="7525A394" w14:textId="77777777" w:rsidR="00C75174" w:rsidRPr="00C75174" w:rsidRDefault="00C75174" w:rsidP="00C75174">
            <w:pPr>
              <w:jc w:val="center"/>
            </w:pPr>
            <w:r w:rsidRPr="00C75174">
              <w:t>159389,25</w:t>
            </w:r>
          </w:p>
        </w:tc>
        <w:tc>
          <w:tcPr>
            <w:tcW w:w="1276" w:type="dxa"/>
            <w:vAlign w:val="center"/>
          </w:tcPr>
          <w:p w14:paraId="40015442" w14:textId="77777777" w:rsidR="00C75174" w:rsidRPr="00C75174" w:rsidRDefault="00C75174" w:rsidP="00C75174">
            <w:pPr>
              <w:jc w:val="center"/>
            </w:pPr>
            <w:r w:rsidRPr="00C75174">
              <w:t>159684,86</w:t>
            </w:r>
          </w:p>
        </w:tc>
        <w:tc>
          <w:tcPr>
            <w:tcW w:w="1275" w:type="dxa"/>
            <w:vAlign w:val="center"/>
          </w:tcPr>
          <w:p w14:paraId="0E0A4C9C" w14:textId="77777777" w:rsidR="00C75174" w:rsidRPr="00C75174" w:rsidRDefault="00C75174" w:rsidP="00C75174">
            <w:pPr>
              <w:jc w:val="center"/>
            </w:pPr>
            <w:r w:rsidRPr="00C75174">
              <w:t>140592,60</w:t>
            </w:r>
          </w:p>
        </w:tc>
        <w:tc>
          <w:tcPr>
            <w:tcW w:w="1276" w:type="dxa"/>
            <w:vAlign w:val="center"/>
          </w:tcPr>
          <w:p w14:paraId="3C29ADFA" w14:textId="77777777" w:rsidR="00C75174" w:rsidRPr="00C75174" w:rsidRDefault="00C75174" w:rsidP="00C75174">
            <w:pPr>
              <w:jc w:val="center"/>
            </w:pPr>
            <w:r w:rsidRPr="00C75174">
              <w:t>135591,4</w:t>
            </w:r>
          </w:p>
        </w:tc>
      </w:tr>
      <w:tr w:rsidR="00C75174" w:rsidRPr="00C75174" w14:paraId="4EF3A3A0" w14:textId="77777777" w:rsidTr="00F95151">
        <w:trPr>
          <w:trHeight w:val="284"/>
        </w:trPr>
        <w:tc>
          <w:tcPr>
            <w:tcW w:w="4820" w:type="dxa"/>
            <w:vAlign w:val="center"/>
          </w:tcPr>
          <w:p w14:paraId="05FBE9E2" w14:textId="77777777" w:rsidR="00C75174" w:rsidRPr="00C75174" w:rsidRDefault="00C75174" w:rsidP="00C75174">
            <w:r w:rsidRPr="00C75174">
              <w:t>Средневзвешенный норматив удельного расхода топлива на производство тепловой энергии, кг у.т./кал</w:t>
            </w:r>
          </w:p>
        </w:tc>
        <w:tc>
          <w:tcPr>
            <w:tcW w:w="1275" w:type="dxa"/>
            <w:vAlign w:val="center"/>
          </w:tcPr>
          <w:p w14:paraId="2C484677" w14:textId="77777777" w:rsidR="00C75174" w:rsidRPr="00C75174" w:rsidRDefault="00C75174" w:rsidP="00C75174">
            <w:pPr>
              <w:jc w:val="center"/>
            </w:pPr>
            <w:r w:rsidRPr="00C75174">
              <w:t>182,31</w:t>
            </w:r>
          </w:p>
        </w:tc>
        <w:tc>
          <w:tcPr>
            <w:tcW w:w="1276" w:type="dxa"/>
            <w:vAlign w:val="center"/>
          </w:tcPr>
          <w:p w14:paraId="6BC40205" w14:textId="77777777" w:rsidR="00C75174" w:rsidRPr="00C75174" w:rsidRDefault="00C75174" w:rsidP="00C75174">
            <w:pPr>
              <w:jc w:val="center"/>
            </w:pPr>
            <w:r w:rsidRPr="00C75174">
              <w:t>182,41</w:t>
            </w:r>
          </w:p>
        </w:tc>
        <w:tc>
          <w:tcPr>
            <w:tcW w:w="1275" w:type="dxa"/>
            <w:vAlign w:val="center"/>
          </w:tcPr>
          <w:p w14:paraId="598E5BE5" w14:textId="77777777" w:rsidR="00C75174" w:rsidRPr="00C75174" w:rsidRDefault="00C75174" w:rsidP="00C75174">
            <w:pPr>
              <w:jc w:val="center"/>
            </w:pPr>
            <w:r w:rsidRPr="00C75174">
              <w:t>183,11</w:t>
            </w:r>
          </w:p>
        </w:tc>
        <w:tc>
          <w:tcPr>
            <w:tcW w:w="1276" w:type="dxa"/>
            <w:vAlign w:val="center"/>
          </w:tcPr>
          <w:p w14:paraId="4568578D" w14:textId="77777777" w:rsidR="00C75174" w:rsidRPr="00C75174" w:rsidRDefault="00C75174" w:rsidP="00C75174">
            <w:pPr>
              <w:jc w:val="center"/>
            </w:pPr>
            <w:r w:rsidRPr="00C75174">
              <w:t>186,9</w:t>
            </w:r>
          </w:p>
        </w:tc>
      </w:tr>
      <w:tr w:rsidR="00C75174" w:rsidRPr="00C75174" w14:paraId="0E23EBEA" w14:textId="77777777" w:rsidTr="00F95151">
        <w:trPr>
          <w:trHeight w:val="439"/>
        </w:trPr>
        <w:tc>
          <w:tcPr>
            <w:tcW w:w="4820" w:type="dxa"/>
            <w:vAlign w:val="center"/>
          </w:tcPr>
          <w:p w14:paraId="73D8FE13" w14:textId="77777777" w:rsidR="00C75174" w:rsidRPr="00C75174" w:rsidRDefault="00C75174" w:rsidP="00C75174">
            <w:r w:rsidRPr="00C75174">
              <w:t>Расход тепловой энергии на собственные нужды, Гкал</w:t>
            </w:r>
          </w:p>
        </w:tc>
        <w:tc>
          <w:tcPr>
            <w:tcW w:w="1275" w:type="dxa"/>
            <w:vAlign w:val="center"/>
          </w:tcPr>
          <w:p w14:paraId="66980DA5" w14:textId="77777777" w:rsidR="00C75174" w:rsidRPr="00C75174" w:rsidRDefault="00C75174" w:rsidP="00C75174">
            <w:pPr>
              <w:jc w:val="center"/>
            </w:pPr>
            <w:r w:rsidRPr="00C75174">
              <w:t>8738,83</w:t>
            </w:r>
          </w:p>
        </w:tc>
        <w:tc>
          <w:tcPr>
            <w:tcW w:w="1276" w:type="dxa"/>
            <w:vAlign w:val="center"/>
          </w:tcPr>
          <w:p w14:paraId="72505EC3" w14:textId="77777777" w:rsidR="00C75174" w:rsidRPr="00C75174" w:rsidRDefault="00C75174" w:rsidP="00C75174">
            <w:pPr>
              <w:jc w:val="center"/>
            </w:pPr>
            <w:r w:rsidRPr="00C75174">
              <w:t>8672,84</w:t>
            </w:r>
          </w:p>
        </w:tc>
        <w:tc>
          <w:tcPr>
            <w:tcW w:w="1275" w:type="dxa"/>
            <w:vAlign w:val="center"/>
          </w:tcPr>
          <w:p w14:paraId="1050474B" w14:textId="77777777" w:rsidR="00C75174" w:rsidRPr="00C75174" w:rsidRDefault="00C75174" w:rsidP="00C75174">
            <w:pPr>
              <w:jc w:val="center"/>
            </w:pPr>
            <w:r w:rsidRPr="00C75174">
              <w:t>7150,45</w:t>
            </w:r>
          </w:p>
        </w:tc>
        <w:tc>
          <w:tcPr>
            <w:tcW w:w="1276" w:type="dxa"/>
            <w:vAlign w:val="center"/>
          </w:tcPr>
          <w:p w14:paraId="72CBC3D0" w14:textId="77777777" w:rsidR="00C75174" w:rsidRPr="00C75174" w:rsidRDefault="00C75174" w:rsidP="00C75174">
            <w:pPr>
              <w:jc w:val="center"/>
            </w:pPr>
            <w:r w:rsidRPr="00C75174">
              <w:t>3779,8</w:t>
            </w:r>
          </w:p>
        </w:tc>
      </w:tr>
      <w:tr w:rsidR="00C75174" w:rsidRPr="00C75174" w14:paraId="5C7E2417" w14:textId="77777777" w:rsidTr="00F95151">
        <w:trPr>
          <w:trHeight w:val="56"/>
        </w:trPr>
        <w:tc>
          <w:tcPr>
            <w:tcW w:w="4820" w:type="dxa"/>
            <w:vAlign w:val="center"/>
          </w:tcPr>
          <w:p w14:paraId="131E3279" w14:textId="77777777" w:rsidR="00C75174" w:rsidRPr="00C75174" w:rsidRDefault="00C75174" w:rsidP="00C75174">
            <w:r w:rsidRPr="00C75174">
              <w:t>%</w:t>
            </w:r>
          </w:p>
        </w:tc>
        <w:tc>
          <w:tcPr>
            <w:tcW w:w="1275" w:type="dxa"/>
            <w:vAlign w:val="center"/>
          </w:tcPr>
          <w:p w14:paraId="088303DB" w14:textId="77777777" w:rsidR="00C75174" w:rsidRPr="00C75174" w:rsidRDefault="00C75174" w:rsidP="00C75174">
            <w:pPr>
              <w:jc w:val="center"/>
            </w:pPr>
            <w:r w:rsidRPr="00C75174">
              <w:t>5,48</w:t>
            </w:r>
          </w:p>
        </w:tc>
        <w:tc>
          <w:tcPr>
            <w:tcW w:w="1276" w:type="dxa"/>
            <w:vAlign w:val="center"/>
          </w:tcPr>
          <w:p w14:paraId="2537AF5E" w14:textId="77777777" w:rsidR="00C75174" w:rsidRPr="00C75174" w:rsidRDefault="00C75174" w:rsidP="00C75174">
            <w:pPr>
              <w:jc w:val="center"/>
            </w:pPr>
            <w:r w:rsidRPr="00C75174">
              <w:t>5,43</w:t>
            </w:r>
          </w:p>
        </w:tc>
        <w:tc>
          <w:tcPr>
            <w:tcW w:w="1275" w:type="dxa"/>
            <w:vAlign w:val="center"/>
          </w:tcPr>
          <w:p w14:paraId="644F7593" w14:textId="77777777" w:rsidR="00C75174" w:rsidRPr="00C75174" w:rsidRDefault="00C75174" w:rsidP="00C75174">
            <w:pPr>
              <w:jc w:val="center"/>
            </w:pPr>
            <w:r w:rsidRPr="00C75174">
              <w:t>5,09</w:t>
            </w:r>
          </w:p>
        </w:tc>
        <w:tc>
          <w:tcPr>
            <w:tcW w:w="1276" w:type="dxa"/>
            <w:vAlign w:val="center"/>
          </w:tcPr>
          <w:p w14:paraId="575E6CBB" w14:textId="77777777" w:rsidR="00C75174" w:rsidRPr="00C75174" w:rsidRDefault="00C75174" w:rsidP="00C75174">
            <w:pPr>
              <w:jc w:val="center"/>
            </w:pPr>
            <w:r w:rsidRPr="00C75174">
              <w:t>2,8</w:t>
            </w:r>
          </w:p>
        </w:tc>
      </w:tr>
      <w:tr w:rsidR="00C75174" w:rsidRPr="00C75174" w14:paraId="2CD8599E" w14:textId="77777777" w:rsidTr="00F95151">
        <w:trPr>
          <w:trHeight w:val="451"/>
        </w:trPr>
        <w:tc>
          <w:tcPr>
            <w:tcW w:w="4820" w:type="dxa"/>
            <w:vAlign w:val="center"/>
          </w:tcPr>
          <w:p w14:paraId="6E3B5E3E" w14:textId="77777777" w:rsidR="00C75174" w:rsidRPr="00C75174" w:rsidRDefault="00C75174" w:rsidP="00C75174">
            <w:r w:rsidRPr="00C75174">
              <w:t>Выработка тепловой энергии (отпуск в тепловую сеть), Гкал</w:t>
            </w:r>
          </w:p>
        </w:tc>
        <w:tc>
          <w:tcPr>
            <w:tcW w:w="1275" w:type="dxa"/>
            <w:vAlign w:val="center"/>
          </w:tcPr>
          <w:p w14:paraId="769B7332" w14:textId="77777777" w:rsidR="00C75174" w:rsidRPr="00C75174" w:rsidRDefault="00C75174" w:rsidP="00C75174">
            <w:pPr>
              <w:jc w:val="center"/>
            </w:pPr>
            <w:r w:rsidRPr="00C75174">
              <w:t>150650,42</w:t>
            </w:r>
          </w:p>
        </w:tc>
        <w:tc>
          <w:tcPr>
            <w:tcW w:w="1276" w:type="dxa"/>
            <w:vAlign w:val="center"/>
          </w:tcPr>
          <w:p w14:paraId="449F3CF9" w14:textId="77777777" w:rsidR="00C75174" w:rsidRPr="00C75174" w:rsidRDefault="00C75174" w:rsidP="00C75174">
            <w:pPr>
              <w:jc w:val="center"/>
            </w:pPr>
            <w:r w:rsidRPr="00C75174">
              <w:t>151012,02</w:t>
            </w:r>
          </w:p>
        </w:tc>
        <w:tc>
          <w:tcPr>
            <w:tcW w:w="1275" w:type="dxa"/>
            <w:vAlign w:val="center"/>
          </w:tcPr>
          <w:p w14:paraId="2BF30762" w14:textId="77777777" w:rsidR="00C75174" w:rsidRPr="00C75174" w:rsidRDefault="00C75174" w:rsidP="00C75174">
            <w:pPr>
              <w:jc w:val="center"/>
            </w:pPr>
            <w:r w:rsidRPr="00C75174">
              <w:t>133442,15</w:t>
            </w:r>
          </w:p>
        </w:tc>
        <w:tc>
          <w:tcPr>
            <w:tcW w:w="1276" w:type="dxa"/>
            <w:vAlign w:val="center"/>
          </w:tcPr>
          <w:p w14:paraId="256EF5CC" w14:textId="77777777" w:rsidR="00C75174" w:rsidRPr="00C75174" w:rsidRDefault="00C75174" w:rsidP="00C75174">
            <w:pPr>
              <w:jc w:val="center"/>
            </w:pPr>
            <w:r w:rsidRPr="00C75174">
              <w:t>131811,5</w:t>
            </w:r>
          </w:p>
        </w:tc>
      </w:tr>
      <w:tr w:rsidR="00C75174" w:rsidRPr="00C75174" w14:paraId="57417090" w14:textId="77777777" w:rsidTr="00F95151">
        <w:trPr>
          <w:trHeight w:val="284"/>
        </w:trPr>
        <w:tc>
          <w:tcPr>
            <w:tcW w:w="4820" w:type="dxa"/>
            <w:vAlign w:val="center"/>
          </w:tcPr>
          <w:p w14:paraId="02F2D952" w14:textId="77777777" w:rsidR="00C75174" w:rsidRPr="00C75174" w:rsidRDefault="00C75174" w:rsidP="00C75174">
            <w:r w:rsidRPr="00C75174">
              <w:t>Норматив удельного расхода топлива на отпущенную тепловую энергию, кг у.т./Гкал</w:t>
            </w:r>
          </w:p>
        </w:tc>
        <w:tc>
          <w:tcPr>
            <w:tcW w:w="1275" w:type="dxa"/>
            <w:vAlign w:val="center"/>
          </w:tcPr>
          <w:p w14:paraId="3987C6E0" w14:textId="77777777" w:rsidR="00C75174" w:rsidRPr="00C75174" w:rsidRDefault="00C75174" w:rsidP="00C75174">
            <w:pPr>
              <w:jc w:val="center"/>
            </w:pPr>
            <w:r w:rsidRPr="00C75174">
              <w:t>192,89</w:t>
            </w:r>
          </w:p>
        </w:tc>
        <w:tc>
          <w:tcPr>
            <w:tcW w:w="1276" w:type="dxa"/>
            <w:vAlign w:val="center"/>
          </w:tcPr>
          <w:p w14:paraId="28E56009" w14:textId="77777777" w:rsidR="00C75174" w:rsidRPr="00C75174" w:rsidRDefault="00C75174" w:rsidP="00C75174">
            <w:pPr>
              <w:jc w:val="center"/>
            </w:pPr>
            <w:r w:rsidRPr="00C75174">
              <w:t>192,89</w:t>
            </w:r>
          </w:p>
        </w:tc>
        <w:tc>
          <w:tcPr>
            <w:tcW w:w="1275" w:type="dxa"/>
            <w:vAlign w:val="center"/>
          </w:tcPr>
          <w:p w14:paraId="02A20FE4" w14:textId="77777777" w:rsidR="00C75174" w:rsidRPr="00C75174" w:rsidRDefault="00C75174" w:rsidP="00C75174">
            <w:pPr>
              <w:jc w:val="center"/>
            </w:pPr>
            <w:r w:rsidRPr="00C75174">
              <w:t>192,92</w:t>
            </w:r>
          </w:p>
        </w:tc>
        <w:tc>
          <w:tcPr>
            <w:tcW w:w="1276" w:type="dxa"/>
            <w:vAlign w:val="center"/>
          </w:tcPr>
          <w:p w14:paraId="1E485068" w14:textId="77777777" w:rsidR="00C75174" w:rsidRPr="00C75174" w:rsidRDefault="00C75174" w:rsidP="00C75174">
            <w:pPr>
              <w:jc w:val="center"/>
            </w:pPr>
            <w:r w:rsidRPr="00C75174">
              <w:t>192,2</w:t>
            </w:r>
          </w:p>
        </w:tc>
      </w:tr>
    </w:tbl>
    <w:p w14:paraId="0488196F" w14:textId="77777777" w:rsidR="00C75174" w:rsidRPr="00C75174" w:rsidRDefault="00C75174" w:rsidP="00C75174">
      <w:pPr>
        <w:ind w:firstLine="720"/>
        <w:jc w:val="both"/>
        <w:rPr>
          <w:sz w:val="27"/>
          <w:szCs w:val="27"/>
        </w:rPr>
      </w:pPr>
    </w:p>
    <w:p w14:paraId="744477FC" w14:textId="77777777" w:rsidR="00C75174" w:rsidRPr="00C75174" w:rsidRDefault="00C75174" w:rsidP="00C75174">
      <w:pPr>
        <w:ind w:firstLine="720"/>
        <w:jc w:val="both"/>
        <w:rPr>
          <w:sz w:val="28"/>
          <w:szCs w:val="28"/>
        </w:rPr>
      </w:pPr>
      <w:r w:rsidRPr="00C7517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удельного расхода топлива на отпущенную тепловую энергию на 2023 год составят:</w:t>
      </w:r>
    </w:p>
    <w:p w14:paraId="01BBF563" w14:textId="77777777" w:rsidR="00C75174" w:rsidRPr="00C75174" w:rsidRDefault="00C75174" w:rsidP="00C75174">
      <w:pPr>
        <w:ind w:firstLine="720"/>
        <w:jc w:val="both"/>
        <w:rPr>
          <w:sz w:val="28"/>
          <w:szCs w:val="28"/>
        </w:rPr>
      </w:pPr>
    </w:p>
    <w:p w14:paraId="22C18DBD" w14:textId="77777777" w:rsidR="00C75174" w:rsidRPr="00C75174" w:rsidRDefault="00C75174" w:rsidP="00C75174">
      <w:pPr>
        <w:tabs>
          <w:tab w:val="left" w:pos="1665"/>
        </w:tabs>
        <w:jc w:val="center"/>
        <w:rPr>
          <w:b/>
          <w:bCs/>
          <w:sz w:val="28"/>
          <w:szCs w:val="28"/>
        </w:rPr>
      </w:pPr>
      <w:r w:rsidRPr="00C75174">
        <w:rPr>
          <w:b/>
          <w:bCs/>
          <w:sz w:val="28"/>
          <w:szCs w:val="28"/>
        </w:rPr>
        <w:t xml:space="preserve">Предложение </w:t>
      </w:r>
      <w:r w:rsidRPr="00C75174">
        <w:rPr>
          <w:b/>
          <w:sz w:val="28"/>
          <w:szCs w:val="28"/>
        </w:rPr>
        <w:t>по утверждению нормативов удельных расходов топлива на отпущенную тепловую энергию от котельных на 2023 год</w:t>
      </w:r>
    </w:p>
    <w:p w14:paraId="76675D08" w14:textId="77777777" w:rsidR="00C75174" w:rsidRPr="00C75174" w:rsidRDefault="00C75174" w:rsidP="00C75174">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2389"/>
        <w:gridCol w:w="2250"/>
        <w:gridCol w:w="1970"/>
      </w:tblGrid>
      <w:tr w:rsidR="00C75174" w:rsidRPr="00C75174" w14:paraId="52A41440" w14:textId="77777777" w:rsidTr="00F95151">
        <w:tblPrEx>
          <w:tblCellMar>
            <w:top w:w="0" w:type="dxa"/>
            <w:bottom w:w="0" w:type="dxa"/>
          </w:tblCellMar>
        </w:tblPrEx>
        <w:trPr>
          <w:cantSplit/>
          <w:trHeight w:val="694"/>
        </w:trPr>
        <w:tc>
          <w:tcPr>
            <w:tcW w:w="1713" w:type="pct"/>
            <w:vMerge w:val="restart"/>
            <w:vAlign w:val="center"/>
          </w:tcPr>
          <w:p w14:paraId="7668F6C9" w14:textId="77777777" w:rsidR="00C75174" w:rsidRPr="00C75174" w:rsidRDefault="00C75174" w:rsidP="00C75174">
            <w:pPr>
              <w:jc w:val="center"/>
              <w:rPr>
                <w:bCs/>
                <w:iCs/>
                <w:sz w:val="28"/>
                <w:szCs w:val="28"/>
                <w:vertAlign w:val="superscript"/>
              </w:rPr>
            </w:pPr>
            <w:r w:rsidRPr="00C75174">
              <w:rPr>
                <w:bCs/>
                <w:iCs/>
                <w:sz w:val="28"/>
                <w:szCs w:val="28"/>
              </w:rPr>
              <w:t>организация</w:t>
            </w:r>
          </w:p>
          <w:p w14:paraId="33D07907" w14:textId="77777777" w:rsidR="00C75174" w:rsidRPr="00C75174" w:rsidRDefault="00C75174" w:rsidP="00C75174">
            <w:pPr>
              <w:jc w:val="center"/>
              <w:rPr>
                <w:bCs/>
                <w:iCs/>
                <w:sz w:val="28"/>
                <w:szCs w:val="28"/>
              </w:rPr>
            </w:pPr>
          </w:p>
        </w:tc>
        <w:tc>
          <w:tcPr>
            <w:tcW w:w="1188" w:type="pct"/>
            <w:vMerge w:val="restart"/>
            <w:vAlign w:val="center"/>
          </w:tcPr>
          <w:p w14:paraId="5FBFCCB2" w14:textId="77777777" w:rsidR="00C75174" w:rsidRPr="00C75174" w:rsidRDefault="00C75174" w:rsidP="00C75174">
            <w:pPr>
              <w:jc w:val="center"/>
              <w:rPr>
                <w:bCs/>
                <w:sz w:val="28"/>
                <w:szCs w:val="28"/>
              </w:rPr>
            </w:pPr>
            <w:r w:rsidRPr="00C75174">
              <w:rPr>
                <w:bCs/>
                <w:sz w:val="28"/>
                <w:szCs w:val="28"/>
              </w:rPr>
              <w:t>Вид топлива</w:t>
            </w:r>
          </w:p>
        </w:tc>
        <w:tc>
          <w:tcPr>
            <w:tcW w:w="2099" w:type="pct"/>
            <w:gridSpan w:val="2"/>
            <w:vAlign w:val="center"/>
          </w:tcPr>
          <w:p w14:paraId="5C1CA99F" w14:textId="77777777" w:rsidR="00C75174" w:rsidRPr="00C75174" w:rsidRDefault="00C75174" w:rsidP="00C75174">
            <w:pPr>
              <w:jc w:val="center"/>
              <w:rPr>
                <w:bCs/>
                <w:sz w:val="28"/>
                <w:szCs w:val="28"/>
              </w:rPr>
            </w:pPr>
            <w:r w:rsidRPr="00C75174">
              <w:rPr>
                <w:bCs/>
                <w:sz w:val="28"/>
                <w:szCs w:val="28"/>
              </w:rPr>
              <w:t>Норматив на отпущенную энергию</w:t>
            </w:r>
          </w:p>
        </w:tc>
      </w:tr>
      <w:tr w:rsidR="00C75174" w:rsidRPr="00C75174" w14:paraId="42A66F8F" w14:textId="77777777" w:rsidTr="00F95151">
        <w:tblPrEx>
          <w:tblCellMar>
            <w:top w:w="0" w:type="dxa"/>
            <w:bottom w:w="0" w:type="dxa"/>
          </w:tblCellMar>
        </w:tblPrEx>
        <w:trPr>
          <w:cantSplit/>
          <w:trHeight w:val="940"/>
        </w:trPr>
        <w:tc>
          <w:tcPr>
            <w:tcW w:w="1713" w:type="pct"/>
            <w:vMerge/>
          </w:tcPr>
          <w:p w14:paraId="7BA9ACC5" w14:textId="77777777" w:rsidR="00C75174" w:rsidRPr="00C75174" w:rsidRDefault="00C75174" w:rsidP="00C75174">
            <w:pPr>
              <w:jc w:val="center"/>
              <w:rPr>
                <w:bCs/>
                <w:iCs/>
                <w:sz w:val="28"/>
                <w:szCs w:val="28"/>
              </w:rPr>
            </w:pPr>
          </w:p>
        </w:tc>
        <w:tc>
          <w:tcPr>
            <w:tcW w:w="1188" w:type="pct"/>
            <w:vMerge/>
          </w:tcPr>
          <w:p w14:paraId="3755F362" w14:textId="77777777" w:rsidR="00C75174" w:rsidRPr="00C75174" w:rsidRDefault="00C75174" w:rsidP="00C75174">
            <w:pPr>
              <w:jc w:val="center"/>
              <w:rPr>
                <w:bCs/>
                <w:sz w:val="28"/>
                <w:szCs w:val="28"/>
              </w:rPr>
            </w:pPr>
          </w:p>
        </w:tc>
        <w:tc>
          <w:tcPr>
            <w:tcW w:w="1119" w:type="pct"/>
            <w:vAlign w:val="center"/>
          </w:tcPr>
          <w:p w14:paraId="7766CD24" w14:textId="77777777" w:rsidR="00C75174" w:rsidRPr="00C75174" w:rsidRDefault="00C75174" w:rsidP="00C75174">
            <w:pPr>
              <w:jc w:val="center"/>
              <w:rPr>
                <w:bCs/>
                <w:sz w:val="28"/>
                <w:szCs w:val="28"/>
              </w:rPr>
            </w:pPr>
            <w:r w:rsidRPr="00C75174">
              <w:rPr>
                <w:bCs/>
                <w:sz w:val="28"/>
                <w:szCs w:val="28"/>
              </w:rPr>
              <w:t>Электрическую,</w:t>
            </w:r>
            <w:r w:rsidRPr="00C75174">
              <w:rPr>
                <w:bCs/>
                <w:sz w:val="28"/>
                <w:szCs w:val="28"/>
              </w:rPr>
              <w:br/>
              <w:t>кг у.т./кВтч</w:t>
            </w:r>
          </w:p>
        </w:tc>
        <w:tc>
          <w:tcPr>
            <w:tcW w:w="980" w:type="pct"/>
            <w:vAlign w:val="center"/>
          </w:tcPr>
          <w:p w14:paraId="3DD8D66A" w14:textId="77777777" w:rsidR="00C75174" w:rsidRPr="00C75174" w:rsidRDefault="00C75174" w:rsidP="00C75174">
            <w:pPr>
              <w:jc w:val="center"/>
              <w:rPr>
                <w:bCs/>
                <w:sz w:val="28"/>
                <w:szCs w:val="28"/>
              </w:rPr>
            </w:pPr>
            <w:r w:rsidRPr="00C75174">
              <w:rPr>
                <w:bCs/>
                <w:sz w:val="28"/>
                <w:szCs w:val="28"/>
              </w:rPr>
              <w:t>Тепловую,</w:t>
            </w:r>
            <w:r w:rsidRPr="00C75174">
              <w:rPr>
                <w:bCs/>
                <w:sz w:val="28"/>
                <w:szCs w:val="28"/>
              </w:rPr>
              <w:br/>
              <w:t>кг у.т./Гкал</w:t>
            </w:r>
          </w:p>
        </w:tc>
      </w:tr>
      <w:tr w:rsidR="00C75174" w:rsidRPr="00C75174" w14:paraId="5B4CF2DF" w14:textId="77777777" w:rsidTr="00F95151">
        <w:tblPrEx>
          <w:tblCellMar>
            <w:top w:w="0" w:type="dxa"/>
            <w:bottom w:w="0" w:type="dxa"/>
          </w:tblCellMar>
        </w:tblPrEx>
        <w:trPr>
          <w:trHeight w:val="1206"/>
        </w:trPr>
        <w:tc>
          <w:tcPr>
            <w:tcW w:w="1713" w:type="pct"/>
            <w:vAlign w:val="center"/>
          </w:tcPr>
          <w:p w14:paraId="06128CA1" w14:textId="77777777" w:rsidR="00C75174" w:rsidRPr="00C75174" w:rsidRDefault="00C75174" w:rsidP="00C75174">
            <w:pPr>
              <w:rPr>
                <w:sz w:val="28"/>
                <w:szCs w:val="28"/>
              </w:rPr>
            </w:pPr>
            <w:r w:rsidRPr="00C75174">
              <w:rPr>
                <w:sz w:val="28"/>
                <w:szCs w:val="28"/>
              </w:rPr>
              <w:t xml:space="preserve">ООО «Управление тепловых систем», </w:t>
            </w:r>
            <w:r w:rsidRPr="00C75174">
              <w:rPr>
                <w:sz w:val="28"/>
                <w:szCs w:val="28"/>
              </w:rPr>
              <w:br/>
              <w:t>ИНН 4205369653 (Междуреченский городской округ)</w:t>
            </w:r>
          </w:p>
        </w:tc>
        <w:tc>
          <w:tcPr>
            <w:tcW w:w="1188" w:type="pct"/>
            <w:vAlign w:val="center"/>
          </w:tcPr>
          <w:p w14:paraId="10A9C180" w14:textId="77777777" w:rsidR="00C75174" w:rsidRPr="00C75174" w:rsidRDefault="00C75174" w:rsidP="00C75174">
            <w:pPr>
              <w:jc w:val="center"/>
              <w:rPr>
                <w:color w:val="000000"/>
                <w:sz w:val="28"/>
                <w:szCs w:val="28"/>
              </w:rPr>
            </w:pPr>
            <w:r w:rsidRPr="00C75174">
              <w:rPr>
                <w:sz w:val="28"/>
                <w:szCs w:val="28"/>
              </w:rPr>
              <w:t>Каменный уголь</w:t>
            </w:r>
          </w:p>
        </w:tc>
        <w:tc>
          <w:tcPr>
            <w:tcW w:w="1119" w:type="pct"/>
            <w:vAlign w:val="center"/>
          </w:tcPr>
          <w:p w14:paraId="5B710A24" w14:textId="77777777" w:rsidR="00C75174" w:rsidRPr="00C75174" w:rsidRDefault="00C75174" w:rsidP="00C75174">
            <w:pPr>
              <w:jc w:val="center"/>
              <w:rPr>
                <w:sz w:val="28"/>
                <w:szCs w:val="28"/>
              </w:rPr>
            </w:pPr>
            <w:r w:rsidRPr="00C75174">
              <w:rPr>
                <w:sz w:val="28"/>
                <w:szCs w:val="28"/>
              </w:rPr>
              <w:t>-</w:t>
            </w:r>
          </w:p>
        </w:tc>
        <w:tc>
          <w:tcPr>
            <w:tcW w:w="980" w:type="pct"/>
            <w:vAlign w:val="center"/>
          </w:tcPr>
          <w:p w14:paraId="1A9EDB3A" w14:textId="77777777" w:rsidR="00C75174" w:rsidRPr="00C75174" w:rsidRDefault="00C75174" w:rsidP="00C75174">
            <w:pPr>
              <w:jc w:val="center"/>
              <w:rPr>
                <w:color w:val="000000"/>
                <w:sz w:val="28"/>
                <w:szCs w:val="28"/>
              </w:rPr>
            </w:pPr>
            <w:r w:rsidRPr="00C75174">
              <w:rPr>
                <w:color w:val="000000"/>
                <w:sz w:val="28"/>
                <w:szCs w:val="28"/>
              </w:rPr>
              <w:t>192,2</w:t>
            </w:r>
          </w:p>
        </w:tc>
      </w:tr>
    </w:tbl>
    <w:p w14:paraId="320E34B2" w14:textId="77777777" w:rsidR="00C75174" w:rsidRPr="00C75174" w:rsidRDefault="00C75174" w:rsidP="00C75174">
      <w:pPr>
        <w:jc w:val="both"/>
        <w:rPr>
          <w:sz w:val="28"/>
          <w:szCs w:val="28"/>
          <w:lang w:val="x-none" w:eastAsia="x-none"/>
        </w:rPr>
      </w:pPr>
    </w:p>
    <w:p w14:paraId="01681B85" w14:textId="77777777" w:rsidR="00C75174" w:rsidRPr="00C75174" w:rsidRDefault="00C75174" w:rsidP="00C75174">
      <w:pPr>
        <w:jc w:val="both"/>
        <w:rPr>
          <w:b/>
          <w:sz w:val="28"/>
          <w:szCs w:val="28"/>
        </w:rPr>
      </w:pPr>
    </w:p>
    <w:p w14:paraId="75149FDE" w14:textId="77777777" w:rsidR="00C75174" w:rsidRDefault="00C75174" w:rsidP="006E6D7B">
      <w:pPr>
        <w:ind w:firstLine="720"/>
        <w:jc w:val="both"/>
        <w:rPr>
          <w:sz w:val="26"/>
          <w:szCs w:val="26"/>
        </w:rPr>
        <w:sectPr w:rsidR="00C75174" w:rsidSect="00D34DEC">
          <w:pgSz w:w="11906" w:h="16838"/>
          <w:pgMar w:top="1134" w:right="709" w:bottom="1134" w:left="1134" w:header="720" w:footer="272" w:gutter="0"/>
          <w:cols w:space="720"/>
          <w:titlePg/>
          <w:docGrid w:linePitch="326"/>
        </w:sectPr>
      </w:pPr>
    </w:p>
    <w:p w14:paraId="5CF9B7E5" w14:textId="77777777" w:rsidR="00C75174" w:rsidRPr="00C75174" w:rsidRDefault="00C75174" w:rsidP="00C75174">
      <w:pPr>
        <w:keepNext/>
        <w:jc w:val="center"/>
        <w:outlineLvl w:val="0"/>
        <w:rPr>
          <w:b/>
          <w:sz w:val="28"/>
          <w:szCs w:val="28"/>
        </w:rPr>
      </w:pPr>
      <w:r w:rsidRPr="00C75174">
        <w:rPr>
          <w:b/>
          <w:sz w:val="28"/>
          <w:szCs w:val="28"/>
        </w:rPr>
        <w:lastRenderedPageBreak/>
        <w:t xml:space="preserve">Экспертное заключение Региональной энергетической комиссии Кузбасса </w:t>
      </w:r>
    </w:p>
    <w:p w14:paraId="7310B35D" w14:textId="77777777" w:rsidR="00C75174" w:rsidRPr="00C75174" w:rsidRDefault="00C75174" w:rsidP="00C75174">
      <w:pPr>
        <w:jc w:val="center"/>
        <w:rPr>
          <w:sz w:val="28"/>
          <w:szCs w:val="20"/>
        </w:rPr>
      </w:pPr>
      <w:r w:rsidRPr="00C75174">
        <w:rPr>
          <w:sz w:val="28"/>
          <w:szCs w:val="20"/>
        </w:rPr>
        <w:t>по материалам, представленным ООО «Теплосервис» (г. Мариинск), для утверждения норматива удельного расхода топлива на отпущенную тепловую энергию от котельных предприятия на 2023 год</w:t>
      </w:r>
    </w:p>
    <w:p w14:paraId="1ADE7DDA" w14:textId="77777777" w:rsidR="00C75174" w:rsidRPr="00C75174" w:rsidRDefault="00C75174" w:rsidP="00C75174">
      <w:pPr>
        <w:ind w:firstLine="567"/>
        <w:jc w:val="both"/>
        <w:rPr>
          <w:sz w:val="28"/>
          <w:szCs w:val="28"/>
        </w:rPr>
      </w:pPr>
    </w:p>
    <w:p w14:paraId="648ED2E9" w14:textId="77777777" w:rsidR="00C75174" w:rsidRPr="00C75174" w:rsidRDefault="00C75174" w:rsidP="00C75174">
      <w:pPr>
        <w:ind w:firstLine="709"/>
        <w:jc w:val="both"/>
        <w:rPr>
          <w:sz w:val="28"/>
          <w:szCs w:val="28"/>
        </w:rPr>
      </w:pPr>
      <w:r w:rsidRPr="00C75174">
        <w:rPr>
          <w:sz w:val="28"/>
          <w:szCs w:val="28"/>
        </w:rPr>
        <w:t>В Региональную энергетическую комиссию Кузбасса обратилось ООО «Теплосервис»</w:t>
      </w:r>
      <w:r w:rsidRPr="00C75174">
        <w:rPr>
          <w:b/>
          <w:sz w:val="28"/>
          <w:szCs w:val="28"/>
        </w:rPr>
        <w:t xml:space="preserve"> </w:t>
      </w:r>
      <w:r w:rsidRPr="00C75174">
        <w:rPr>
          <w:sz w:val="28"/>
          <w:szCs w:val="28"/>
        </w:rPr>
        <w:t>(г. Мариинск)</w:t>
      </w:r>
      <w:r w:rsidRPr="00C75174">
        <w:rPr>
          <w:b/>
          <w:sz w:val="28"/>
          <w:szCs w:val="28"/>
        </w:rPr>
        <w:t xml:space="preserve"> </w:t>
      </w:r>
      <w:r w:rsidRPr="00C75174">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563E0FC2" w14:textId="77777777" w:rsidR="00C75174" w:rsidRPr="00C75174" w:rsidRDefault="00C75174" w:rsidP="00C75174">
      <w:pPr>
        <w:ind w:firstLine="709"/>
        <w:jc w:val="both"/>
        <w:rPr>
          <w:sz w:val="28"/>
          <w:szCs w:val="28"/>
        </w:rPr>
      </w:pPr>
    </w:p>
    <w:p w14:paraId="25EF5A86" w14:textId="77777777" w:rsidR="00C75174" w:rsidRPr="00C75174" w:rsidRDefault="00C75174" w:rsidP="00C75174">
      <w:pPr>
        <w:keepNext/>
        <w:ind w:firstLine="709"/>
        <w:outlineLvl w:val="0"/>
        <w:rPr>
          <w:b/>
          <w:sz w:val="28"/>
          <w:szCs w:val="28"/>
        </w:rPr>
      </w:pPr>
      <w:r w:rsidRPr="00C75174">
        <w:rPr>
          <w:b/>
          <w:sz w:val="28"/>
          <w:szCs w:val="28"/>
        </w:rPr>
        <w:t>Краткая техническая характеристика  ЭСО</w:t>
      </w:r>
    </w:p>
    <w:p w14:paraId="6A70805F" w14:textId="77777777" w:rsidR="00C75174" w:rsidRPr="00C75174" w:rsidRDefault="00C75174" w:rsidP="00C75174">
      <w:pPr>
        <w:widowControl w:val="0"/>
        <w:autoSpaceDE w:val="0"/>
        <w:autoSpaceDN w:val="0"/>
        <w:adjustRightInd w:val="0"/>
        <w:ind w:firstLine="709"/>
        <w:jc w:val="both"/>
        <w:rPr>
          <w:sz w:val="28"/>
          <w:szCs w:val="28"/>
        </w:rPr>
      </w:pPr>
    </w:p>
    <w:p w14:paraId="78F9B777" w14:textId="77777777" w:rsidR="00C75174" w:rsidRPr="00C75174" w:rsidRDefault="00C75174" w:rsidP="00C75174">
      <w:pPr>
        <w:widowControl w:val="0"/>
        <w:autoSpaceDE w:val="0"/>
        <w:autoSpaceDN w:val="0"/>
        <w:adjustRightInd w:val="0"/>
        <w:ind w:firstLine="709"/>
        <w:jc w:val="both"/>
        <w:rPr>
          <w:sz w:val="28"/>
          <w:szCs w:val="28"/>
        </w:rPr>
      </w:pPr>
      <w:bookmarkStart w:id="43" w:name="_Hlk78878937"/>
      <w:r w:rsidRPr="00C75174">
        <w:rPr>
          <w:sz w:val="28"/>
          <w:szCs w:val="28"/>
        </w:rPr>
        <w:t>Оборудование, находящееся на балансе предприятия, передано концессионными соглашениями и договорами аренды. В настоящий момент предприятие обслуживает 10 котельных, 8 муниципальных и 2 частных. Продолжительность отопительного сезона составляет 242 дня.</w:t>
      </w:r>
    </w:p>
    <w:p w14:paraId="1F005335" w14:textId="77777777" w:rsidR="00C75174" w:rsidRPr="00C75174" w:rsidRDefault="00C75174" w:rsidP="00C75174">
      <w:pPr>
        <w:widowControl w:val="0"/>
        <w:autoSpaceDE w:val="0"/>
        <w:autoSpaceDN w:val="0"/>
        <w:adjustRightInd w:val="0"/>
        <w:ind w:firstLine="709"/>
        <w:jc w:val="both"/>
        <w:rPr>
          <w:sz w:val="28"/>
          <w:szCs w:val="28"/>
        </w:rPr>
      </w:pPr>
    </w:p>
    <w:p w14:paraId="6A84DF35"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 2 ул. Сибиряков-Гвардейцев, 2</w:t>
      </w:r>
    </w:p>
    <w:p w14:paraId="0673F4FC"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 3 ул. Центральная, 1А</w:t>
      </w:r>
    </w:p>
    <w:p w14:paraId="298A1D46"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 8 ул. Трудовая, 8</w:t>
      </w:r>
    </w:p>
    <w:p w14:paraId="3291C2F9"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 12 ул. Фабричная б/н</w:t>
      </w:r>
    </w:p>
    <w:p w14:paraId="1CF19B4F"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№20 ул. Котовского, 58</w:t>
      </w:r>
    </w:p>
    <w:p w14:paraId="7BDFD8CC"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№25 ул. Котовского, 83</w:t>
      </w:r>
    </w:p>
    <w:p w14:paraId="558D05AA"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№29 ул. Красноармейская, 44</w:t>
      </w:r>
    </w:p>
    <w:p w14:paraId="1E1F38D4"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 xml:space="preserve">Котельная №30 пер. Ноградский, б/н </w:t>
      </w:r>
    </w:p>
    <w:p w14:paraId="2ED3F056"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№33 ул. Антибесская, 18</w:t>
      </w:r>
    </w:p>
    <w:p w14:paraId="13B7EC7C" w14:textId="77777777" w:rsidR="00C75174" w:rsidRPr="00C75174" w:rsidRDefault="00C75174" w:rsidP="00C75174">
      <w:pPr>
        <w:widowControl w:val="0"/>
        <w:autoSpaceDE w:val="0"/>
        <w:autoSpaceDN w:val="0"/>
        <w:adjustRightInd w:val="0"/>
        <w:ind w:firstLine="709"/>
        <w:jc w:val="both"/>
        <w:rPr>
          <w:sz w:val="28"/>
          <w:szCs w:val="28"/>
        </w:rPr>
      </w:pPr>
      <w:r w:rsidRPr="00C75174">
        <w:rPr>
          <w:sz w:val="28"/>
          <w:szCs w:val="28"/>
        </w:rPr>
        <w:t>Котельная №34 ул. 5-й Микрорайон, б/н</w:t>
      </w:r>
    </w:p>
    <w:p w14:paraId="11F81157" w14:textId="77777777" w:rsidR="00C75174" w:rsidRPr="00C75174" w:rsidRDefault="00C75174" w:rsidP="00C75174">
      <w:pPr>
        <w:widowControl w:val="0"/>
        <w:autoSpaceDE w:val="0"/>
        <w:autoSpaceDN w:val="0"/>
        <w:adjustRightInd w:val="0"/>
        <w:ind w:firstLine="709"/>
        <w:jc w:val="both"/>
        <w:rPr>
          <w:sz w:val="28"/>
          <w:szCs w:val="28"/>
        </w:rPr>
      </w:pPr>
    </w:p>
    <w:p w14:paraId="74BDE43C" w14:textId="77777777" w:rsidR="00C75174" w:rsidRPr="00C75174" w:rsidRDefault="00C75174" w:rsidP="00C75174">
      <w:pPr>
        <w:autoSpaceDE w:val="0"/>
        <w:autoSpaceDN w:val="0"/>
        <w:adjustRightInd w:val="0"/>
        <w:ind w:firstLine="709"/>
        <w:jc w:val="both"/>
        <w:rPr>
          <w:sz w:val="28"/>
          <w:szCs w:val="28"/>
        </w:rPr>
      </w:pPr>
      <w:r w:rsidRPr="00C75174">
        <w:rPr>
          <w:sz w:val="28"/>
          <w:szCs w:val="28"/>
        </w:rPr>
        <w:t>Общая сумма котлов по предприятию составляет 39 шт. Общая установленная мощность котельных на 2022 год составит 49,98 Гкал/час.</w:t>
      </w:r>
    </w:p>
    <w:p w14:paraId="33E9C364" w14:textId="77777777" w:rsidR="00C75174" w:rsidRPr="00C75174" w:rsidRDefault="00C75174" w:rsidP="00C75174">
      <w:pPr>
        <w:ind w:firstLine="709"/>
        <w:jc w:val="both"/>
        <w:rPr>
          <w:sz w:val="28"/>
          <w:szCs w:val="28"/>
        </w:rPr>
      </w:pPr>
      <w:r w:rsidRPr="00C75174">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41 353,9 м. На котельная № 2 ул. Сибиряков-Гвардейцев, 2 летнее горячее водоснабжение.</w:t>
      </w:r>
    </w:p>
    <w:p w14:paraId="29F994E4" w14:textId="77777777" w:rsidR="00C75174" w:rsidRPr="00C75174" w:rsidRDefault="00C75174" w:rsidP="00C75174">
      <w:pPr>
        <w:ind w:firstLine="709"/>
        <w:jc w:val="both"/>
        <w:rPr>
          <w:sz w:val="28"/>
          <w:szCs w:val="28"/>
        </w:rPr>
      </w:pPr>
      <w:r w:rsidRPr="00C75174">
        <w:rPr>
          <w:sz w:val="28"/>
          <w:szCs w:val="28"/>
        </w:rPr>
        <w:t xml:space="preserve">Протяженность тепловых сетей на 2021 год составляют в двухтрубном исчислении – 39 519,40 м, из них 11 658,2 м подземной прокладки </w:t>
      </w:r>
    </w:p>
    <w:p w14:paraId="66D1C631" w14:textId="77777777" w:rsidR="00C75174" w:rsidRPr="00C75174" w:rsidRDefault="00C75174" w:rsidP="00C75174">
      <w:pPr>
        <w:ind w:firstLine="709"/>
        <w:jc w:val="both"/>
        <w:rPr>
          <w:sz w:val="28"/>
          <w:szCs w:val="28"/>
        </w:rPr>
      </w:pPr>
      <w:r w:rsidRPr="00C75174">
        <w:rPr>
          <w:sz w:val="28"/>
          <w:szCs w:val="28"/>
        </w:rPr>
        <w:t>и 27 861,2 м надземной прокладки.</w:t>
      </w:r>
    </w:p>
    <w:p w14:paraId="18AD3E10" w14:textId="77777777" w:rsidR="00C75174" w:rsidRPr="00C75174" w:rsidRDefault="00C75174" w:rsidP="00C75174">
      <w:pPr>
        <w:ind w:firstLine="709"/>
        <w:jc w:val="both"/>
        <w:rPr>
          <w:sz w:val="28"/>
          <w:szCs w:val="28"/>
        </w:rPr>
      </w:pPr>
      <w:r w:rsidRPr="00C75174">
        <w:rPr>
          <w:sz w:val="28"/>
          <w:szCs w:val="28"/>
        </w:rPr>
        <w:t xml:space="preserve">В качестве топлива используется каменный и бурый уголь кузнецкого бассейна, низшая теплота сгорания каменного угля составляет 4690 ккал/кг, низшая теплота сгорания бурого угля составляет 3406 ккал/кг. </w:t>
      </w:r>
    </w:p>
    <w:p w14:paraId="4932B3BE" w14:textId="77777777" w:rsidR="00C75174" w:rsidRPr="00C75174" w:rsidRDefault="00C75174" w:rsidP="00C75174">
      <w:pPr>
        <w:ind w:firstLine="709"/>
        <w:jc w:val="both"/>
        <w:rPr>
          <w:sz w:val="28"/>
          <w:szCs w:val="28"/>
        </w:rPr>
      </w:pPr>
      <w:r w:rsidRPr="00C75174">
        <w:rPr>
          <w:sz w:val="28"/>
          <w:szCs w:val="28"/>
        </w:rPr>
        <w:t>Поставка топлива осуществляется железнодорожным транспортом на основании договора с ОАО «СУЭК-Кузбасс».  ОАО «Кусбасстопливосбыт» осуществляет услуги по погрузке, разгрузке и хранению угля. Вывозка угля с угольного склада по котельным производит арендованным транспортом КАМАЗ.</w:t>
      </w:r>
    </w:p>
    <w:bookmarkEnd w:id="43"/>
    <w:p w14:paraId="39266840" w14:textId="77777777" w:rsidR="00C75174" w:rsidRPr="00C75174" w:rsidRDefault="00C75174" w:rsidP="00C75174">
      <w:pPr>
        <w:ind w:firstLine="709"/>
        <w:jc w:val="both"/>
        <w:rPr>
          <w:sz w:val="28"/>
          <w:szCs w:val="28"/>
        </w:rPr>
      </w:pPr>
      <w:r w:rsidRPr="00C75174">
        <w:rPr>
          <w:sz w:val="28"/>
          <w:szCs w:val="28"/>
        </w:rPr>
        <w:lastRenderedPageBreak/>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117A2C21" w14:textId="77777777" w:rsidR="00C75174" w:rsidRPr="00C75174" w:rsidRDefault="00C75174" w:rsidP="00C75174">
      <w:pPr>
        <w:ind w:firstLine="709"/>
        <w:jc w:val="both"/>
        <w:rPr>
          <w:sz w:val="28"/>
          <w:szCs w:val="28"/>
        </w:rPr>
      </w:pPr>
      <w:r w:rsidRPr="00C75174">
        <w:rPr>
          <w:sz w:val="28"/>
          <w:szCs w:val="28"/>
        </w:rPr>
        <w:t>- копия Устава;</w:t>
      </w:r>
    </w:p>
    <w:p w14:paraId="16FBAF67" w14:textId="77777777" w:rsidR="00C75174" w:rsidRPr="00C75174" w:rsidRDefault="00C75174" w:rsidP="00C75174">
      <w:pPr>
        <w:ind w:firstLine="709"/>
        <w:jc w:val="both"/>
        <w:rPr>
          <w:sz w:val="28"/>
          <w:szCs w:val="28"/>
        </w:rPr>
      </w:pPr>
      <w:r w:rsidRPr="00C75174">
        <w:rPr>
          <w:sz w:val="28"/>
          <w:szCs w:val="28"/>
        </w:rPr>
        <w:t>- копия свидетельства о постановке на учет в налоговом органе;</w:t>
      </w:r>
    </w:p>
    <w:p w14:paraId="5084CBD9" w14:textId="77777777" w:rsidR="00C75174" w:rsidRPr="00C75174" w:rsidRDefault="00C75174" w:rsidP="00C75174">
      <w:pPr>
        <w:ind w:firstLine="709"/>
        <w:jc w:val="both"/>
        <w:rPr>
          <w:sz w:val="28"/>
          <w:szCs w:val="28"/>
        </w:rPr>
      </w:pPr>
      <w:r w:rsidRPr="00C75174">
        <w:rPr>
          <w:sz w:val="28"/>
          <w:szCs w:val="28"/>
        </w:rPr>
        <w:t>- перечень оборудования котельных, его технические характеристики;</w:t>
      </w:r>
    </w:p>
    <w:p w14:paraId="118D1DF9" w14:textId="77777777" w:rsidR="00C75174" w:rsidRPr="00C75174" w:rsidRDefault="00C75174" w:rsidP="00C75174">
      <w:pPr>
        <w:ind w:firstLine="709"/>
        <w:jc w:val="both"/>
        <w:rPr>
          <w:sz w:val="28"/>
          <w:szCs w:val="28"/>
        </w:rPr>
      </w:pPr>
      <w:r w:rsidRPr="00C75174">
        <w:rPr>
          <w:sz w:val="28"/>
          <w:szCs w:val="28"/>
        </w:rPr>
        <w:t>- пояснительная записка;</w:t>
      </w:r>
    </w:p>
    <w:p w14:paraId="6DC3A0A3" w14:textId="77777777" w:rsidR="00C75174" w:rsidRPr="00C75174" w:rsidRDefault="00C75174" w:rsidP="00C75174">
      <w:pPr>
        <w:ind w:firstLine="709"/>
        <w:jc w:val="both"/>
        <w:rPr>
          <w:sz w:val="28"/>
          <w:szCs w:val="28"/>
        </w:rPr>
      </w:pPr>
      <w:r w:rsidRPr="00C75174">
        <w:rPr>
          <w:sz w:val="28"/>
          <w:szCs w:val="28"/>
        </w:rPr>
        <w:t>- температурный график работы;</w:t>
      </w:r>
    </w:p>
    <w:p w14:paraId="04F67C7D" w14:textId="77777777" w:rsidR="00C75174" w:rsidRPr="00C75174" w:rsidRDefault="00C75174" w:rsidP="00C75174">
      <w:pPr>
        <w:ind w:firstLine="709"/>
        <w:jc w:val="both"/>
        <w:rPr>
          <w:sz w:val="28"/>
          <w:szCs w:val="28"/>
        </w:rPr>
      </w:pPr>
      <w:r w:rsidRPr="00C75174">
        <w:rPr>
          <w:sz w:val="28"/>
          <w:szCs w:val="28"/>
        </w:rPr>
        <w:t>- сведения о режимах работы котлоагрегатов на планируемый период работы;</w:t>
      </w:r>
    </w:p>
    <w:p w14:paraId="7F1270D8" w14:textId="77777777" w:rsidR="00C75174" w:rsidRPr="00C75174" w:rsidRDefault="00C75174" w:rsidP="00C75174">
      <w:pPr>
        <w:ind w:firstLine="709"/>
        <w:jc w:val="both"/>
        <w:rPr>
          <w:sz w:val="28"/>
          <w:szCs w:val="28"/>
        </w:rPr>
      </w:pPr>
      <w:r w:rsidRPr="00C75174">
        <w:rPr>
          <w:sz w:val="28"/>
          <w:szCs w:val="28"/>
        </w:rPr>
        <w:t>- плановое значение расхода топлива на планируемый период регулирования;</w:t>
      </w:r>
    </w:p>
    <w:p w14:paraId="017FF978" w14:textId="77777777" w:rsidR="00C75174" w:rsidRPr="00C75174" w:rsidRDefault="00C75174" w:rsidP="00C75174">
      <w:pPr>
        <w:ind w:firstLine="709"/>
        <w:jc w:val="both"/>
        <w:rPr>
          <w:sz w:val="28"/>
          <w:szCs w:val="28"/>
        </w:rPr>
      </w:pPr>
      <w:r w:rsidRPr="00C75174">
        <w:rPr>
          <w:sz w:val="28"/>
          <w:szCs w:val="28"/>
        </w:rPr>
        <w:t>- плановое значение выработки тепловой энергии на регулируемый период;</w:t>
      </w:r>
    </w:p>
    <w:p w14:paraId="259232C2" w14:textId="77777777" w:rsidR="00C75174" w:rsidRPr="00C75174" w:rsidRDefault="00C75174" w:rsidP="00C75174">
      <w:pPr>
        <w:ind w:firstLine="709"/>
        <w:jc w:val="both"/>
        <w:rPr>
          <w:sz w:val="28"/>
          <w:szCs w:val="28"/>
        </w:rPr>
      </w:pPr>
      <w:r w:rsidRPr="00C75174">
        <w:rPr>
          <w:sz w:val="28"/>
          <w:szCs w:val="28"/>
        </w:rPr>
        <w:t>- расчет нормативов удельных расходов топлива;</w:t>
      </w:r>
    </w:p>
    <w:p w14:paraId="74B1FEDC" w14:textId="77777777" w:rsidR="00C75174" w:rsidRPr="00C75174" w:rsidRDefault="00C75174" w:rsidP="00C75174">
      <w:pPr>
        <w:ind w:firstLine="709"/>
        <w:jc w:val="both"/>
        <w:rPr>
          <w:sz w:val="28"/>
          <w:szCs w:val="28"/>
        </w:rPr>
      </w:pPr>
      <w:r w:rsidRPr="00C75174">
        <w:rPr>
          <w:sz w:val="28"/>
          <w:szCs w:val="28"/>
        </w:rPr>
        <w:t>- расчет полезного отпуска на отопление и ГВС жилых, общественных зданий;</w:t>
      </w:r>
    </w:p>
    <w:p w14:paraId="6B8B4713" w14:textId="77777777" w:rsidR="00C75174" w:rsidRPr="00C75174" w:rsidRDefault="00C75174" w:rsidP="00C75174">
      <w:pPr>
        <w:ind w:firstLine="709"/>
        <w:jc w:val="both"/>
        <w:rPr>
          <w:sz w:val="28"/>
          <w:szCs w:val="28"/>
        </w:rPr>
      </w:pPr>
      <w:r w:rsidRPr="00C75174">
        <w:rPr>
          <w:sz w:val="28"/>
          <w:szCs w:val="28"/>
        </w:rPr>
        <w:t>- расчет расхода тепловой энергии на собственные нужды;</w:t>
      </w:r>
    </w:p>
    <w:p w14:paraId="5932A3F4" w14:textId="77777777" w:rsidR="00C75174" w:rsidRPr="00C75174" w:rsidRDefault="00C75174" w:rsidP="00C75174">
      <w:pPr>
        <w:ind w:firstLine="709"/>
        <w:jc w:val="both"/>
        <w:rPr>
          <w:sz w:val="28"/>
          <w:szCs w:val="28"/>
        </w:rPr>
      </w:pPr>
      <w:r w:rsidRPr="00C75174">
        <w:rPr>
          <w:sz w:val="28"/>
          <w:szCs w:val="28"/>
        </w:rPr>
        <w:t>- расчет потерь тепла при передаче тепловой энергии;</w:t>
      </w:r>
    </w:p>
    <w:p w14:paraId="06C8B1D1" w14:textId="77777777" w:rsidR="00C75174" w:rsidRPr="00C75174" w:rsidRDefault="00C75174" w:rsidP="00C75174">
      <w:pPr>
        <w:ind w:firstLine="709"/>
        <w:jc w:val="both"/>
        <w:rPr>
          <w:sz w:val="28"/>
          <w:szCs w:val="28"/>
        </w:rPr>
      </w:pPr>
      <w:r w:rsidRPr="00C75174">
        <w:rPr>
          <w:sz w:val="28"/>
          <w:szCs w:val="28"/>
        </w:rPr>
        <w:t>- сертификаты используемого топлива;</w:t>
      </w:r>
    </w:p>
    <w:p w14:paraId="5C5A6129" w14:textId="77777777" w:rsidR="00C75174" w:rsidRPr="00C75174" w:rsidRDefault="00C75174" w:rsidP="00C75174">
      <w:pPr>
        <w:ind w:firstLine="709"/>
        <w:jc w:val="both"/>
        <w:rPr>
          <w:sz w:val="28"/>
          <w:szCs w:val="28"/>
        </w:rPr>
      </w:pPr>
      <w:r w:rsidRPr="00C75174">
        <w:rPr>
          <w:sz w:val="28"/>
          <w:szCs w:val="28"/>
        </w:rPr>
        <w:t>- копии паспортов котлов;</w:t>
      </w:r>
    </w:p>
    <w:p w14:paraId="124E519E" w14:textId="77777777" w:rsidR="00C75174" w:rsidRPr="00C75174" w:rsidRDefault="00C75174" w:rsidP="00C75174">
      <w:pPr>
        <w:ind w:firstLine="709"/>
        <w:jc w:val="both"/>
        <w:rPr>
          <w:sz w:val="28"/>
          <w:szCs w:val="28"/>
        </w:rPr>
      </w:pPr>
      <w:r w:rsidRPr="00C75174">
        <w:rPr>
          <w:sz w:val="28"/>
          <w:szCs w:val="28"/>
        </w:rPr>
        <w:t>- расчет удельного расхода топлива.</w:t>
      </w:r>
    </w:p>
    <w:p w14:paraId="619DC734" w14:textId="77777777" w:rsidR="00C75174" w:rsidRPr="00C75174" w:rsidRDefault="00C75174" w:rsidP="00C75174">
      <w:pPr>
        <w:ind w:firstLine="709"/>
        <w:jc w:val="both"/>
        <w:rPr>
          <w:sz w:val="28"/>
          <w:szCs w:val="28"/>
        </w:rPr>
      </w:pPr>
    </w:p>
    <w:p w14:paraId="7CF0078E" w14:textId="77777777" w:rsidR="00C75174" w:rsidRPr="00C75174" w:rsidRDefault="00C75174" w:rsidP="00C75174">
      <w:pPr>
        <w:ind w:firstLine="709"/>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C75174">
          <w:rPr>
            <w:sz w:val="28"/>
            <w:szCs w:val="28"/>
          </w:rPr>
          <w:t>2009 г</w:t>
        </w:r>
      </w:smartTag>
      <w:r w:rsidRPr="00C7517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C75174">
          <w:rPr>
            <w:sz w:val="28"/>
            <w:szCs w:val="28"/>
          </w:rPr>
          <w:t>2008 г</w:t>
        </w:r>
      </w:smartTag>
      <w:r w:rsidRPr="00C75174">
        <w:rPr>
          <w:sz w:val="28"/>
          <w:szCs w:val="28"/>
        </w:rPr>
        <w:t>. № 323.</w:t>
      </w:r>
    </w:p>
    <w:p w14:paraId="1F5EC17B" w14:textId="77777777" w:rsidR="00C75174" w:rsidRPr="00C75174" w:rsidRDefault="00C75174" w:rsidP="00C75174">
      <w:pPr>
        <w:ind w:firstLine="709"/>
        <w:jc w:val="both"/>
        <w:rPr>
          <w:sz w:val="28"/>
          <w:szCs w:val="28"/>
        </w:rPr>
      </w:pPr>
    </w:p>
    <w:p w14:paraId="11315EEF" w14:textId="77777777" w:rsidR="00C75174" w:rsidRPr="00C75174" w:rsidRDefault="00C75174" w:rsidP="00C75174">
      <w:pPr>
        <w:ind w:firstLine="709"/>
        <w:jc w:val="both"/>
        <w:rPr>
          <w:sz w:val="28"/>
          <w:szCs w:val="28"/>
        </w:rPr>
      </w:pPr>
      <w:r w:rsidRPr="00C75174">
        <w:rPr>
          <w:sz w:val="28"/>
          <w:szCs w:val="28"/>
        </w:rPr>
        <w:t>В таблице 1 представлена динамика основных показателей удельного расхода топлива на отпущенную тепловую энергию.</w:t>
      </w:r>
    </w:p>
    <w:p w14:paraId="2E13A2BC" w14:textId="77777777" w:rsidR="00C75174" w:rsidRPr="00C75174" w:rsidRDefault="00C75174" w:rsidP="00C75174">
      <w:pPr>
        <w:ind w:firstLine="567"/>
        <w:jc w:val="both"/>
        <w:rPr>
          <w:sz w:val="28"/>
          <w:szCs w:val="28"/>
        </w:rPr>
      </w:pPr>
    </w:p>
    <w:p w14:paraId="4256CAB5" w14:textId="77777777" w:rsidR="00C75174" w:rsidRPr="00C75174" w:rsidRDefault="00C75174" w:rsidP="003F1136">
      <w:pPr>
        <w:numPr>
          <w:ilvl w:val="0"/>
          <w:numId w:val="23"/>
        </w:numPr>
        <w:jc w:val="right"/>
        <w:rPr>
          <w:b/>
          <w:sz w:val="28"/>
          <w:szCs w:val="28"/>
        </w:rPr>
      </w:pPr>
      <w:r w:rsidRPr="00C75174">
        <w:rPr>
          <w:b/>
          <w:sz w:val="28"/>
          <w:szCs w:val="28"/>
        </w:rPr>
        <w:br w:type="page"/>
      </w:r>
    </w:p>
    <w:p w14:paraId="16AB5560" w14:textId="77777777" w:rsidR="00C75174" w:rsidRPr="00C75174" w:rsidRDefault="00C75174" w:rsidP="00C75174">
      <w:pPr>
        <w:jc w:val="center"/>
        <w:rPr>
          <w:b/>
          <w:sz w:val="28"/>
          <w:szCs w:val="28"/>
        </w:rPr>
      </w:pPr>
    </w:p>
    <w:p w14:paraId="45F712A0" w14:textId="77777777" w:rsidR="00C75174" w:rsidRPr="00C75174" w:rsidRDefault="00C75174" w:rsidP="00C75174">
      <w:pPr>
        <w:jc w:val="center"/>
        <w:rPr>
          <w:b/>
          <w:sz w:val="28"/>
          <w:szCs w:val="28"/>
        </w:rPr>
      </w:pPr>
      <w:r w:rsidRPr="00C75174">
        <w:rPr>
          <w:b/>
          <w:sz w:val="28"/>
          <w:szCs w:val="28"/>
        </w:rPr>
        <w:t>ДИНАМИКА ОСНОВНЫХ ПОКАЗАТЕЛЕЙ</w:t>
      </w:r>
    </w:p>
    <w:p w14:paraId="32925A4B" w14:textId="77777777" w:rsidR="00C75174" w:rsidRPr="00C75174" w:rsidRDefault="00C75174" w:rsidP="00C75174">
      <w:pPr>
        <w:jc w:val="center"/>
        <w:rPr>
          <w:b/>
          <w:sz w:val="28"/>
          <w:szCs w:val="28"/>
        </w:rPr>
      </w:pPr>
    </w:p>
    <w:tbl>
      <w:tblPr>
        <w:tblW w:w="5000" w:type="pct"/>
        <w:tblLook w:val="04A0" w:firstRow="1" w:lastRow="0" w:firstColumn="1" w:lastColumn="0" w:noHBand="0" w:noVBand="1"/>
      </w:tblPr>
      <w:tblGrid>
        <w:gridCol w:w="4792"/>
        <w:gridCol w:w="1350"/>
        <w:gridCol w:w="1251"/>
        <w:gridCol w:w="1338"/>
        <w:gridCol w:w="1312"/>
      </w:tblGrid>
      <w:tr w:rsidR="00C75174" w:rsidRPr="00C75174" w14:paraId="116BAF7E" w14:textId="77777777" w:rsidTr="00F95151">
        <w:trPr>
          <w:trHeight w:val="20"/>
        </w:trPr>
        <w:tc>
          <w:tcPr>
            <w:tcW w:w="2386" w:type="pct"/>
            <w:vMerge w:val="restart"/>
            <w:tcBorders>
              <w:top w:val="single" w:sz="8" w:space="0" w:color="auto"/>
              <w:left w:val="single" w:sz="8" w:space="0" w:color="auto"/>
              <w:right w:val="single" w:sz="8" w:space="0" w:color="auto"/>
            </w:tcBorders>
            <w:shd w:val="clear" w:color="auto" w:fill="auto"/>
            <w:vAlign w:val="center"/>
            <w:hideMark/>
          </w:tcPr>
          <w:p w14:paraId="339EC4BE" w14:textId="77777777" w:rsidR="00C75174" w:rsidRPr="00C75174" w:rsidRDefault="00C75174" w:rsidP="00C75174">
            <w:pPr>
              <w:jc w:val="center"/>
              <w:rPr>
                <w:b/>
                <w:bCs/>
                <w:sz w:val="22"/>
                <w:szCs w:val="22"/>
              </w:rPr>
            </w:pPr>
            <w:r w:rsidRPr="00C75174">
              <w:rPr>
                <w:b/>
                <w:bCs/>
                <w:sz w:val="22"/>
                <w:szCs w:val="22"/>
              </w:rPr>
              <w:t>показатели</w:t>
            </w:r>
          </w:p>
        </w:tc>
        <w:tc>
          <w:tcPr>
            <w:tcW w:w="2614" w:type="pct"/>
            <w:gridSpan w:val="4"/>
            <w:tcBorders>
              <w:top w:val="single" w:sz="8" w:space="0" w:color="auto"/>
              <w:left w:val="nil"/>
              <w:bottom w:val="single" w:sz="8" w:space="0" w:color="auto"/>
              <w:right w:val="single" w:sz="8" w:space="0" w:color="000000"/>
            </w:tcBorders>
            <w:shd w:val="clear" w:color="auto" w:fill="auto"/>
            <w:vAlign w:val="center"/>
            <w:hideMark/>
          </w:tcPr>
          <w:p w14:paraId="6CEE6A2A" w14:textId="77777777" w:rsidR="00C75174" w:rsidRPr="00C75174" w:rsidRDefault="00C75174" w:rsidP="00C75174">
            <w:pPr>
              <w:jc w:val="center"/>
              <w:rPr>
                <w:b/>
                <w:bCs/>
                <w:sz w:val="20"/>
                <w:szCs w:val="20"/>
              </w:rPr>
            </w:pPr>
            <w:r w:rsidRPr="00C75174">
              <w:rPr>
                <w:b/>
                <w:bCs/>
                <w:sz w:val="20"/>
                <w:szCs w:val="20"/>
              </w:rPr>
              <w:t>Значения показателей</w:t>
            </w:r>
          </w:p>
        </w:tc>
      </w:tr>
      <w:tr w:rsidR="00C75174" w:rsidRPr="00C75174" w14:paraId="3B2A9E4C" w14:textId="77777777" w:rsidTr="00F95151">
        <w:trPr>
          <w:trHeight w:val="20"/>
        </w:trPr>
        <w:tc>
          <w:tcPr>
            <w:tcW w:w="2386" w:type="pct"/>
            <w:vMerge/>
            <w:tcBorders>
              <w:left w:val="single" w:sz="8" w:space="0" w:color="auto"/>
              <w:right w:val="single" w:sz="8" w:space="0" w:color="auto"/>
            </w:tcBorders>
            <w:shd w:val="clear" w:color="auto" w:fill="auto"/>
            <w:vAlign w:val="center"/>
            <w:hideMark/>
          </w:tcPr>
          <w:p w14:paraId="6B382D58" w14:textId="77777777" w:rsidR="00C75174" w:rsidRPr="00C75174" w:rsidRDefault="00C75174" w:rsidP="00C75174">
            <w:pPr>
              <w:jc w:val="center"/>
              <w:rPr>
                <w:b/>
                <w:bCs/>
                <w:sz w:val="22"/>
                <w:szCs w:val="22"/>
              </w:rPr>
            </w:pPr>
          </w:p>
        </w:tc>
        <w:tc>
          <w:tcPr>
            <w:tcW w:w="672" w:type="pct"/>
            <w:tcBorders>
              <w:top w:val="single" w:sz="8" w:space="0" w:color="auto"/>
              <w:left w:val="nil"/>
              <w:bottom w:val="single" w:sz="8" w:space="0" w:color="auto"/>
              <w:right w:val="single" w:sz="4" w:space="0" w:color="auto"/>
            </w:tcBorders>
            <w:shd w:val="clear" w:color="auto" w:fill="auto"/>
            <w:vAlign w:val="center"/>
            <w:hideMark/>
          </w:tcPr>
          <w:p w14:paraId="65306820" w14:textId="77777777" w:rsidR="00C75174" w:rsidRPr="00C75174" w:rsidRDefault="00C75174" w:rsidP="00C75174">
            <w:pPr>
              <w:jc w:val="center"/>
              <w:rPr>
                <w:b/>
                <w:bCs/>
                <w:sz w:val="22"/>
                <w:szCs w:val="22"/>
              </w:rPr>
            </w:pPr>
            <w:r w:rsidRPr="00C75174">
              <w:rPr>
                <w:b/>
                <w:bCs/>
                <w:sz w:val="22"/>
                <w:szCs w:val="22"/>
              </w:rPr>
              <w:t>2020</w:t>
            </w:r>
          </w:p>
        </w:tc>
        <w:tc>
          <w:tcPr>
            <w:tcW w:w="62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D1787D8" w14:textId="77777777" w:rsidR="00C75174" w:rsidRPr="00C75174" w:rsidRDefault="00C75174" w:rsidP="00C75174">
            <w:pPr>
              <w:jc w:val="center"/>
              <w:rPr>
                <w:b/>
                <w:bCs/>
                <w:sz w:val="22"/>
                <w:szCs w:val="22"/>
              </w:rPr>
            </w:pPr>
            <w:r w:rsidRPr="00C75174">
              <w:rPr>
                <w:b/>
                <w:bCs/>
                <w:sz w:val="22"/>
                <w:szCs w:val="22"/>
              </w:rPr>
              <w:t>2021</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5AC31261" w14:textId="77777777" w:rsidR="00C75174" w:rsidRPr="00C75174" w:rsidRDefault="00C75174" w:rsidP="00C75174">
            <w:pPr>
              <w:jc w:val="center"/>
              <w:rPr>
                <w:b/>
                <w:bCs/>
                <w:sz w:val="22"/>
                <w:szCs w:val="22"/>
              </w:rPr>
            </w:pPr>
            <w:r w:rsidRPr="00C75174">
              <w:rPr>
                <w:b/>
                <w:bCs/>
                <w:sz w:val="22"/>
                <w:szCs w:val="22"/>
              </w:rPr>
              <w:t>20</w:t>
            </w:r>
            <w:r w:rsidRPr="00C75174">
              <w:rPr>
                <w:b/>
                <w:bCs/>
                <w:sz w:val="22"/>
                <w:szCs w:val="22"/>
                <w:lang w:val="en-US"/>
              </w:rPr>
              <w:t>2</w:t>
            </w:r>
            <w:r w:rsidRPr="00C75174">
              <w:rPr>
                <w:b/>
                <w:bCs/>
                <w:sz w:val="22"/>
                <w:szCs w:val="22"/>
              </w:rPr>
              <w:t>2</w:t>
            </w:r>
          </w:p>
        </w:tc>
        <w:tc>
          <w:tcPr>
            <w:tcW w:w="653" w:type="pct"/>
            <w:tcBorders>
              <w:top w:val="nil"/>
              <w:left w:val="nil"/>
              <w:bottom w:val="single" w:sz="8" w:space="0" w:color="auto"/>
              <w:right w:val="single" w:sz="8" w:space="0" w:color="auto"/>
            </w:tcBorders>
            <w:shd w:val="clear" w:color="auto" w:fill="auto"/>
            <w:vAlign w:val="center"/>
            <w:hideMark/>
          </w:tcPr>
          <w:p w14:paraId="08A4F3D3" w14:textId="77777777" w:rsidR="00C75174" w:rsidRPr="00C75174" w:rsidRDefault="00C75174" w:rsidP="00C75174">
            <w:pPr>
              <w:jc w:val="center"/>
              <w:rPr>
                <w:b/>
                <w:bCs/>
                <w:sz w:val="22"/>
                <w:szCs w:val="22"/>
              </w:rPr>
            </w:pPr>
            <w:r w:rsidRPr="00C75174">
              <w:rPr>
                <w:b/>
                <w:bCs/>
                <w:sz w:val="22"/>
                <w:szCs w:val="22"/>
              </w:rPr>
              <w:t>20</w:t>
            </w:r>
            <w:r w:rsidRPr="00C75174">
              <w:rPr>
                <w:b/>
                <w:bCs/>
                <w:sz w:val="22"/>
                <w:szCs w:val="22"/>
                <w:lang w:val="en-US"/>
              </w:rPr>
              <w:t>2</w:t>
            </w:r>
            <w:r w:rsidRPr="00C75174">
              <w:rPr>
                <w:b/>
                <w:bCs/>
                <w:sz w:val="22"/>
                <w:szCs w:val="22"/>
              </w:rPr>
              <w:t>3</w:t>
            </w:r>
          </w:p>
        </w:tc>
      </w:tr>
      <w:tr w:rsidR="00C75174" w:rsidRPr="00C75174" w14:paraId="1CC1F746" w14:textId="77777777" w:rsidTr="00F95151">
        <w:trPr>
          <w:trHeight w:val="20"/>
        </w:trPr>
        <w:tc>
          <w:tcPr>
            <w:tcW w:w="2386" w:type="pct"/>
            <w:vMerge/>
            <w:tcBorders>
              <w:left w:val="single" w:sz="8" w:space="0" w:color="auto"/>
              <w:bottom w:val="single" w:sz="8" w:space="0" w:color="auto"/>
              <w:right w:val="single" w:sz="8" w:space="0" w:color="auto"/>
            </w:tcBorders>
            <w:shd w:val="clear" w:color="auto" w:fill="auto"/>
            <w:vAlign w:val="center"/>
            <w:hideMark/>
          </w:tcPr>
          <w:p w14:paraId="6D07AFBC" w14:textId="77777777" w:rsidR="00C75174" w:rsidRPr="00C75174" w:rsidRDefault="00C75174" w:rsidP="00C75174">
            <w:pPr>
              <w:jc w:val="center"/>
              <w:rPr>
                <w:rFonts w:ascii="Arial CYR" w:hAnsi="Arial CYR" w:cs="Arial CYR"/>
                <w:sz w:val="20"/>
                <w:szCs w:val="20"/>
              </w:rPr>
            </w:pPr>
          </w:p>
        </w:tc>
        <w:tc>
          <w:tcPr>
            <w:tcW w:w="672" w:type="pct"/>
            <w:tcBorders>
              <w:top w:val="nil"/>
              <w:left w:val="nil"/>
              <w:bottom w:val="single" w:sz="8" w:space="0" w:color="auto"/>
              <w:right w:val="single" w:sz="4" w:space="0" w:color="auto"/>
            </w:tcBorders>
            <w:shd w:val="clear" w:color="auto" w:fill="auto"/>
            <w:vAlign w:val="center"/>
            <w:hideMark/>
          </w:tcPr>
          <w:p w14:paraId="5AEDAF3D" w14:textId="77777777" w:rsidR="00C75174" w:rsidRPr="00C75174" w:rsidRDefault="00C75174" w:rsidP="00C75174">
            <w:pPr>
              <w:jc w:val="center"/>
              <w:rPr>
                <w:b/>
                <w:bCs/>
                <w:sz w:val="22"/>
                <w:szCs w:val="22"/>
              </w:rPr>
            </w:pPr>
            <w:r w:rsidRPr="00C75174">
              <w:rPr>
                <w:b/>
                <w:bCs/>
                <w:sz w:val="22"/>
                <w:szCs w:val="22"/>
              </w:rPr>
              <w:t>план</w:t>
            </w:r>
          </w:p>
        </w:tc>
        <w:tc>
          <w:tcPr>
            <w:tcW w:w="623" w:type="pct"/>
            <w:tcBorders>
              <w:top w:val="nil"/>
              <w:left w:val="single" w:sz="4" w:space="0" w:color="auto"/>
              <w:bottom w:val="single" w:sz="8" w:space="0" w:color="auto"/>
              <w:right w:val="single" w:sz="4" w:space="0" w:color="auto"/>
            </w:tcBorders>
            <w:shd w:val="clear" w:color="auto" w:fill="auto"/>
            <w:vAlign w:val="center"/>
            <w:hideMark/>
          </w:tcPr>
          <w:p w14:paraId="6B689F62" w14:textId="77777777" w:rsidR="00C75174" w:rsidRPr="00C75174" w:rsidRDefault="00C75174" w:rsidP="00C75174">
            <w:pPr>
              <w:jc w:val="center"/>
              <w:rPr>
                <w:b/>
                <w:bCs/>
                <w:sz w:val="22"/>
                <w:szCs w:val="22"/>
              </w:rPr>
            </w:pPr>
            <w:r w:rsidRPr="00C75174">
              <w:rPr>
                <w:b/>
                <w:bCs/>
                <w:sz w:val="22"/>
                <w:szCs w:val="22"/>
              </w:rPr>
              <w:t>план</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27B765D8" w14:textId="77777777" w:rsidR="00C75174" w:rsidRPr="00C75174" w:rsidRDefault="00C75174" w:rsidP="00C75174">
            <w:pPr>
              <w:jc w:val="center"/>
              <w:rPr>
                <w:b/>
                <w:bCs/>
                <w:sz w:val="22"/>
                <w:szCs w:val="22"/>
              </w:rPr>
            </w:pPr>
            <w:r w:rsidRPr="00C75174">
              <w:rPr>
                <w:b/>
                <w:bCs/>
                <w:sz w:val="22"/>
                <w:szCs w:val="22"/>
              </w:rPr>
              <w:t>план</w:t>
            </w:r>
          </w:p>
        </w:tc>
        <w:tc>
          <w:tcPr>
            <w:tcW w:w="653" w:type="pct"/>
            <w:tcBorders>
              <w:top w:val="nil"/>
              <w:left w:val="nil"/>
              <w:bottom w:val="single" w:sz="8" w:space="0" w:color="auto"/>
              <w:right w:val="single" w:sz="8" w:space="0" w:color="auto"/>
            </w:tcBorders>
            <w:shd w:val="clear" w:color="auto" w:fill="auto"/>
            <w:vAlign w:val="center"/>
            <w:hideMark/>
          </w:tcPr>
          <w:p w14:paraId="41CAD108" w14:textId="77777777" w:rsidR="00C75174" w:rsidRPr="00C75174" w:rsidRDefault="00C75174" w:rsidP="00C75174">
            <w:pPr>
              <w:jc w:val="center"/>
              <w:rPr>
                <w:b/>
                <w:bCs/>
                <w:sz w:val="22"/>
                <w:szCs w:val="22"/>
              </w:rPr>
            </w:pPr>
            <w:r w:rsidRPr="00C75174">
              <w:rPr>
                <w:b/>
                <w:bCs/>
                <w:sz w:val="22"/>
                <w:szCs w:val="22"/>
              </w:rPr>
              <w:t>расчет</w:t>
            </w:r>
          </w:p>
        </w:tc>
      </w:tr>
      <w:tr w:rsidR="00C75174" w:rsidRPr="00C75174" w14:paraId="78F10072" w14:textId="77777777" w:rsidTr="00F95151">
        <w:trPr>
          <w:trHeight w:val="20"/>
        </w:trPr>
        <w:tc>
          <w:tcPr>
            <w:tcW w:w="5000" w:type="pct"/>
            <w:gridSpan w:val="5"/>
            <w:tcBorders>
              <w:top w:val="nil"/>
              <w:left w:val="single" w:sz="8" w:space="0" w:color="auto"/>
              <w:bottom w:val="single" w:sz="8" w:space="0" w:color="auto"/>
              <w:right w:val="single" w:sz="8" w:space="0" w:color="auto"/>
            </w:tcBorders>
            <w:shd w:val="clear" w:color="auto" w:fill="auto"/>
            <w:vAlign w:val="center"/>
          </w:tcPr>
          <w:p w14:paraId="58380A53" w14:textId="77777777" w:rsidR="00C75174" w:rsidRPr="00C75174" w:rsidRDefault="00C75174" w:rsidP="00C75174">
            <w:pPr>
              <w:jc w:val="center"/>
              <w:rPr>
                <w:b/>
                <w:bCs/>
                <w:sz w:val="22"/>
                <w:szCs w:val="22"/>
              </w:rPr>
            </w:pPr>
            <w:r w:rsidRPr="00C75174">
              <w:rPr>
                <w:b/>
                <w:bCs/>
                <w:sz w:val="22"/>
                <w:szCs w:val="22"/>
              </w:rPr>
              <w:t>По видам топлива</w:t>
            </w:r>
          </w:p>
        </w:tc>
      </w:tr>
      <w:tr w:rsidR="00C75174" w:rsidRPr="00C75174" w14:paraId="4AD14987" w14:textId="77777777" w:rsidTr="00F95151">
        <w:trPr>
          <w:trHeight w:val="20"/>
        </w:trPr>
        <w:tc>
          <w:tcPr>
            <w:tcW w:w="5000" w:type="pct"/>
            <w:gridSpan w:val="5"/>
            <w:tcBorders>
              <w:top w:val="nil"/>
              <w:left w:val="single" w:sz="8" w:space="0" w:color="auto"/>
              <w:bottom w:val="single" w:sz="8" w:space="0" w:color="auto"/>
              <w:right w:val="single" w:sz="8" w:space="0" w:color="auto"/>
            </w:tcBorders>
            <w:shd w:val="clear" w:color="auto" w:fill="auto"/>
            <w:vAlign w:val="center"/>
          </w:tcPr>
          <w:p w14:paraId="50AAFDA3" w14:textId="77777777" w:rsidR="00C75174" w:rsidRPr="00C75174" w:rsidRDefault="00C75174" w:rsidP="00C75174">
            <w:pPr>
              <w:jc w:val="center"/>
              <w:rPr>
                <w:b/>
                <w:bCs/>
                <w:sz w:val="22"/>
                <w:szCs w:val="22"/>
              </w:rPr>
            </w:pPr>
            <w:r w:rsidRPr="00C75174">
              <w:rPr>
                <w:b/>
                <w:bCs/>
                <w:sz w:val="22"/>
                <w:szCs w:val="22"/>
              </w:rPr>
              <w:t>Каменный уголь</w:t>
            </w:r>
          </w:p>
        </w:tc>
      </w:tr>
      <w:tr w:rsidR="00C75174" w:rsidRPr="00C75174" w14:paraId="08214E22"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59FEAEC9" w14:textId="77777777" w:rsidR="00C75174" w:rsidRPr="00C75174" w:rsidRDefault="00C75174" w:rsidP="00C75174">
            <w:pPr>
              <w:jc w:val="center"/>
              <w:rPr>
                <w:sz w:val="20"/>
                <w:szCs w:val="20"/>
              </w:rPr>
            </w:pPr>
            <w:r w:rsidRPr="00C75174">
              <w:rPr>
                <w:sz w:val="20"/>
                <w:szCs w:val="20"/>
              </w:rPr>
              <w:t>Производство тепловой энергии, Гкал</w:t>
            </w:r>
          </w:p>
        </w:tc>
        <w:tc>
          <w:tcPr>
            <w:tcW w:w="672" w:type="pct"/>
            <w:tcBorders>
              <w:top w:val="nil"/>
              <w:left w:val="nil"/>
              <w:bottom w:val="single" w:sz="8" w:space="0" w:color="auto"/>
              <w:right w:val="single" w:sz="4" w:space="0" w:color="auto"/>
            </w:tcBorders>
            <w:shd w:val="clear" w:color="auto" w:fill="auto"/>
            <w:vAlign w:val="center"/>
            <w:hideMark/>
          </w:tcPr>
          <w:p w14:paraId="1A8440B2" w14:textId="77777777" w:rsidR="00C75174" w:rsidRPr="00C75174" w:rsidRDefault="00C75174" w:rsidP="00C75174">
            <w:pPr>
              <w:jc w:val="center"/>
              <w:rPr>
                <w:sz w:val="20"/>
                <w:szCs w:val="20"/>
              </w:rPr>
            </w:pPr>
            <w:r w:rsidRPr="00C75174">
              <w:rPr>
                <w:sz w:val="20"/>
                <w:szCs w:val="20"/>
              </w:rPr>
              <w:t>73804,33</w:t>
            </w:r>
          </w:p>
        </w:tc>
        <w:tc>
          <w:tcPr>
            <w:tcW w:w="623" w:type="pct"/>
            <w:tcBorders>
              <w:top w:val="nil"/>
              <w:left w:val="single" w:sz="4" w:space="0" w:color="auto"/>
              <w:bottom w:val="single" w:sz="8" w:space="0" w:color="auto"/>
              <w:right w:val="single" w:sz="4" w:space="0" w:color="auto"/>
            </w:tcBorders>
            <w:shd w:val="clear" w:color="auto" w:fill="auto"/>
            <w:vAlign w:val="center"/>
            <w:hideMark/>
          </w:tcPr>
          <w:p w14:paraId="5EB2A0D0" w14:textId="77777777" w:rsidR="00C75174" w:rsidRPr="00C75174" w:rsidRDefault="00C75174" w:rsidP="00C75174">
            <w:pPr>
              <w:jc w:val="center"/>
              <w:rPr>
                <w:sz w:val="20"/>
                <w:szCs w:val="20"/>
              </w:rPr>
            </w:pPr>
            <w:r w:rsidRPr="00C75174">
              <w:rPr>
                <w:sz w:val="20"/>
                <w:szCs w:val="20"/>
              </w:rPr>
              <w:t>73824,83</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05D03597" w14:textId="77777777" w:rsidR="00C75174" w:rsidRPr="00C75174" w:rsidRDefault="00C75174" w:rsidP="00C75174">
            <w:pPr>
              <w:jc w:val="center"/>
              <w:rPr>
                <w:sz w:val="20"/>
                <w:szCs w:val="20"/>
              </w:rPr>
            </w:pPr>
            <w:r w:rsidRPr="00C75174">
              <w:rPr>
                <w:sz w:val="20"/>
                <w:szCs w:val="20"/>
              </w:rPr>
              <w:t>46909,55</w:t>
            </w:r>
          </w:p>
        </w:tc>
        <w:tc>
          <w:tcPr>
            <w:tcW w:w="653" w:type="pct"/>
            <w:tcBorders>
              <w:top w:val="nil"/>
              <w:left w:val="nil"/>
              <w:bottom w:val="single" w:sz="8" w:space="0" w:color="auto"/>
              <w:right w:val="single" w:sz="8" w:space="0" w:color="auto"/>
            </w:tcBorders>
            <w:shd w:val="clear" w:color="auto" w:fill="auto"/>
            <w:vAlign w:val="center"/>
            <w:hideMark/>
          </w:tcPr>
          <w:p w14:paraId="1FA49628" w14:textId="77777777" w:rsidR="00C75174" w:rsidRPr="00C75174" w:rsidRDefault="00C75174" w:rsidP="00C75174">
            <w:pPr>
              <w:jc w:val="center"/>
              <w:rPr>
                <w:sz w:val="20"/>
                <w:szCs w:val="20"/>
              </w:rPr>
            </w:pPr>
            <w:r w:rsidRPr="00C75174">
              <w:rPr>
                <w:sz w:val="20"/>
                <w:szCs w:val="20"/>
              </w:rPr>
              <w:t>46909,55</w:t>
            </w:r>
          </w:p>
        </w:tc>
      </w:tr>
      <w:tr w:rsidR="00C75174" w:rsidRPr="00C75174" w14:paraId="25C75FCE"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00BF1A6A" w14:textId="77777777" w:rsidR="00C75174" w:rsidRPr="00C75174" w:rsidRDefault="00C75174" w:rsidP="00C75174">
            <w:pPr>
              <w:jc w:val="center"/>
              <w:rPr>
                <w:sz w:val="20"/>
                <w:szCs w:val="20"/>
              </w:rPr>
            </w:pPr>
            <w:r w:rsidRPr="00C75174">
              <w:rPr>
                <w:sz w:val="20"/>
                <w:szCs w:val="20"/>
              </w:rPr>
              <w:t>Средневзвешенный норматив удельного расхода топлива на производство тепло-вой энергии, кг у.т./Гкал</w:t>
            </w:r>
          </w:p>
        </w:tc>
        <w:tc>
          <w:tcPr>
            <w:tcW w:w="672" w:type="pct"/>
            <w:tcBorders>
              <w:top w:val="nil"/>
              <w:left w:val="nil"/>
              <w:bottom w:val="single" w:sz="8" w:space="0" w:color="auto"/>
              <w:right w:val="single" w:sz="4" w:space="0" w:color="auto"/>
            </w:tcBorders>
            <w:shd w:val="clear" w:color="auto" w:fill="auto"/>
            <w:vAlign w:val="center"/>
            <w:hideMark/>
          </w:tcPr>
          <w:p w14:paraId="3E65007E" w14:textId="77777777" w:rsidR="00C75174" w:rsidRPr="00C75174" w:rsidRDefault="00C75174" w:rsidP="00C75174">
            <w:pPr>
              <w:jc w:val="center"/>
              <w:rPr>
                <w:sz w:val="20"/>
                <w:szCs w:val="20"/>
              </w:rPr>
            </w:pPr>
            <w:r w:rsidRPr="00C75174">
              <w:rPr>
                <w:sz w:val="20"/>
                <w:szCs w:val="20"/>
              </w:rPr>
              <w:t>221,06</w:t>
            </w:r>
          </w:p>
        </w:tc>
        <w:tc>
          <w:tcPr>
            <w:tcW w:w="623" w:type="pct"/>
            <w:tcBorders>
              <w:top w:val="nil"/>
              <w:left w:val="single" w:sz="4" w:space="0" w:color="auto"/>
              <w:bottom w:val="single" w:sz="8" w:space="0" w:color="auto"/>
              <w:right w:val="single" w:sz="4" w:space="0" w:color="auto"/>
            </w:tcBorders>
            <w:shd w:val="clear" w:color="auto" w:fill="auto"/>
            <w:vAlign w:val="center"/>
            <w:hideMark/>
          </w:tcPr>
          <w:p w14:paraId="43D0AD27" w14:textId="77777777" w:rsidR="00C75174" w:rsidRPr="00C75174" w:rsidRDefault="00C75174" w:rsidP="00C75174">
            <w:pPr>
              <w:jc w:val="center"/>
              <w:rPr>
                <w:sz w:val="20"/>
                <w:szCs w:val="20"/>
              </w:rPr>
            </w:pPr>
            <w:r w:rsidRPr="00C75174">
              <w:rPr>
                <w:sz w:val="20"/>
                <w:szCs w:val="20"/>
              </w:rPr>
              <w:t>221,21</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378F8C22" w14:textId="77777777" w:rsidR="00C75174" w:rsidRPr="00C75174" w:rsidRDefault="00C75174" w:rsidP="00C75174">
            <w:pPr>
              <w:jc w:val="center"/>
              <w:rPr>
                <w:sz w:val="20"/>
                <w:szCs w:val="20"/>
              </w:rPr>
            </w:pPr>
            <w:r w:rsidRPr="00C75174">
              <w:rPr>
                <w:sz w:val="20"/>
                <w:szCs w:val="20"/>
              </w:rPr>
              <w:t>214,80</w:t>
            </w:r>
          </w:p>
        </w:tc>
        <w:tc>
          <w:tcPr>
            <w:tcW w:w="653" w:type="pct"/>
            <w:tcBorders>
              <w:top w:val="nil"/>
              <w:left w:val="nil"/>
              <w:bottom w:val="single" w:sz="8" w:space="0" w:color="auto"/>
              <w:right w:val="single" w:sz="8" w:space="0" w:color="auto"/>
            </w:tcBorders>
            <w:shd w:val="clear" w:color="auto" w:fill="auto"/>
            <w:vAlign w:val="center"/>
            <w:hideMark/>
          </w:tcPr>
          <w:p w14:paraId="18FFBB76" w14:textId="77777777" w:rsidR="00C75174" w:rsidRPr="00C75174" w:rsidRDefault="00C75174" w:rsidP="00C75174">
            <w:pPr>
              <w:jc w:val="center"/>
              <w:rPr>
                <w:sz w:val="20"/>
                <w:szCs w:val="20"/>
              </w:rPr>
            </w:pPr>
            <w:r w:rsidRPr="00C75174">
              <w:rPr>
                <w:sz w:val="20"/>
                <w:szCs w:val="20"/>
              </w:rPr>
              <w:t>214,80</w:t>
            </w:r>
          </w:p>
        </w:tc>
      </w:tr>
      <w:tr w:rsidR="00C75174" w:rsidRPr="00C75174" w14:paraId="025CB7CD" w14:textId="77777777" w:rsidTr="00F95151">
        <w:trPr>
          <w:trHeight w:val="20"/>
        </w:trPr>
        <w:tc>
          <w:tcPr>
            <w:tcW w:w="2386" w:type="pct"/>
            <w:tcBorders>
              <w:top w:val="nil"/>
              <w:left w:val="single" w:sz="8" w:space="0" w:color="auto"/>
              <w:bottom w:val="nil"/>
              <w:right w:val="single" w:sz="8" w:space="0" w:color="auto"/>
            </w:tcBorders>
            <w:shd w:val="clear" w:color="auto" w:fill="auto"/>
            <w:vAlign w:val="center"/>
            <w:hideMark/>
          </w:tcPr>
          <w:p w14:paraId="6CB335AE" w14:textId="77777777" w:rsidR="00C75174" w:rsidRPr="00C75174" w:rsidRDefault="00C75174" w:rsidP="00C75174">
            <w:pPr>
              <w:jc w:val="center"/>
              <w:rPr>
                <w:sz w:val="20"/>
                <w:szCs w:val="20"/>
              </w:rPr>
            </w:pPr>
            <w:r w:rsidRPr="00C75174">
              <w:rPr>
                <w:sz w:val="20"/>
                <w:szCs w:val="20"/>
              </w:rPr>
              <w:t>Расход тепловой энергии на собственные нужды, Гкал</w:t>
            </w:r>
          </w:p>
        </w:tc>
        <w:tc>
          <w:tcPr>
            <w:tcW w:w="672" w:type="pct"/>
            <w:tcBorders>
              <w:top w:val="nil"/>
              <w:left w:val="nil"/>
              <w:bottom w:val="nil"/>
              <w:right w:val="single" w:sz="4" w:space="0" w:color="auto"/>
            </w:tcBorders>
            <w:shd w:val="clear" w:color="auto" w:fill="auto"/>
            <w:vAlign w:val="center"/>
            <w:hideMark/>
          </w:tcPr>
          <w:p w14:paraId="321F37DE" w14:textId="77777777" w:rsidR="00C75174" w:rsidRPr="00C75174" w:rsidRDefault="00C75174" w:rsidP="00C75174">
            <w:pPr>
              <w:jc w:val="center"/>
              <w:rPr>
                <w:sz w:val="20"/>
                <w:szCs w:val="20"/>
              </w:rPr>
            </w:pPr>
            <w:r w:rsidRPr="00C75174">
              <w:rPr>
                <w:sz w:val="20"/>
                <w:szCs w:val="20"/>
              </w:rPr>
              <w:t>1466,00</w:t>
            </w:r>
          </w:p>
        </w:tc>
        <w:tc>
          <w:tcPr>
            <w:tcW w:w="623" w:type="pct"/>
            <w:tcBorders>
              <w:top w:val="nil"/>
              <w:left w:val="single" w:sz="4" w:space="0" w:color="auto"/>
              <w:bottom w:val="nil"/>
              <w:right w:val="single" w:sz="4" w:space="0" w:color="auto"/>
            </w:tcBorders>
            <w:shd w:val="clear" w:color="auto" w:fill="auto"/>
            <w:vAlign w:val="center"/>
            <w:hideMark/>
          </w:tcPr>
          <w:p w14:paraId="72AF099A" w14:textId="77777777" w:rsidR="00C75174" w:rsidRPr="00C75174" w:rsidRDefault="00C75174" w:rsidP="00C75174">
            <w:pPr>
              <w:jc w:val="center"/>
              <w:rPr>
                <w:sz w:val="20"/>
                <w:szCs w:val="20"/>
              </w:rPr>
            </w:pPr>
            <w:r w:rsidRPr="00C75174">
              <w:rPr>
                <w:sz w:val="20"/>
                <w:szCs w:val="20"/>
              </w:rPr>
              <w:t>1486,53</w:t>
            </w:r>
          </w:p>
        </w:tc>
        <w:tc>
          <w:tcPr>
            <w:tcW w:w="666" w:type="pct"/>
            <w:tcBorders>
              <w:top w:val="nil"/>
              <w:left w:val="single" w:sz="4" w:space="0" w:color="auto"/>
              <w:bottom w:val="nil"/>
              <w:right w:val="single" w:sz="8" w:space="0" w:color="auto"/>
            </w:tcBorders>
            <w:shd w:val="clear" w:color="auto" w:fill="auto"/>
            <w:vAlign w:val="center"/>
            <w:hideMark/>
          </w:tcPr>
          <w:p w14:paraId="40103D80" w14:textId="77777777" w:rsidR="00C75174" w:rsidRPr="00C75174" w:rsidRDefault="00C75174" w:rsidP="00C75174">
            <w:pPr>
              <w:jc w:val="center"/>
              <w:rPr>
                <w:sz w:val="20"/>
                <w:szCs w:val="20"/>
              </w:rPr>
            </w:pPr>
            <w:r w:rsidRPr="00C75174">
              <w:rPr>
                <w:sz w:val="20"/>
                <w:szCs w:val="20"/>
              </w:rPr>
              <w:t>738,8</w:t>
            </w:r>
          </w:p>
        </w:tc>
        <w:tc>
          <w:tcPr>
            <w:tcW w:w="653" w:type="pct"/>
            <w:tcBorders>
              <w:top w:val="nil"/>
              <w:left w:val="nil"/>
              <w:bottom w:val="nil"/>
              <w:right w:val="single" w:sz="8" w:space="0" w:color="auto"/>
            </w:tcBorders>
            <w:shd w:val="clear" w:color="auto" w:fill="auto"/>
            <w:vAlign w:val="center"/>
            <w:hideMark/>
          </w:tcPr>
          <w:p w14:paraId="4A142859" w14:textId="77777777" w:rsidR="00C75174" w:rsidRPr="00C75174" w:rsidRDefault="00C75174" w:rsidP="00C75174">
            <w:pPr>
              <w:jc w:val="center"/>
              <w:rPr>
                <w:sz w:val="20"/>
                <w:szCs w:val="20"/>
              </w:rPr>
            </w:pPr>
            <w:r w:rsidRPr="00C75174">
              <w:rPr>
                <w:sz w:val="20"/>
                <w:szCs w:val="20"/>
              </w:rPr>
              <w:t>738,8</w:t>
            </w:r>
          </w:p>
        </w:tc>
      </w:tr>
      <w:tr w:rsidR="00C75174" w:rsidRPr="00C75174" w14:paraId="087D3206"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3A03E24E" w14:textId="77777777" w:rsidR="00C75174" w:rsidRPr="00C75174" w:rsidRDefault="00C75174" w:rsidP="00C75174">
            <w:pPr>
              <w:jc w:val="center"/>
              <w:rPr>
                <w:sz w:val="20"/>
                <w:szCs w:val="20"/>
              </w:rPr>
            </w:pPr>
            <w:r w:rsidRPr="00C75174">
              <w:rPr>
                <w:sz w:val="20"/>
                <w:szCs w:val="20"/>
              </w:rPr>
              <w:t>%</w:t>
            </w:r>
          </w:p>
        </w:tc>
        <w:tc>
          <w:tcPr>
            <w:tcW w:w="672" w:type="pct"/>
            <w:tcBorders>
              <w:top w:val="nil"/>
              <w:left w:val="nil"/>
              <w:bottom w:val="single" w:sz="8" w:space="0" w:color="auto"/>
              <w:right w:val="single" w:sz="4" w:space="0" w:color="auto"/>
            </w:tcBorders>
            <w:shd w:val="clear" w:color="auto" w:fill="auto"/>
            <w:vAlign w:val="center"/>
            <w:hideMark/>
          </w:tcPr>
          <w:p w14:paraId="420D91F8" w14:textId="77777777" w:rsidR="00C75174" w:rsidRPr="00C75174" w:rsidRDefault="00C75174" w:rsidP="00C75174">
            <w:pPr>
              <w:jc w:val="center"/>
              <w:rPr>
                <w:sz w:val="20"/>
                <w:szCs w:val="20"/>
              </w:rPr>
            </w:pPr>
            <w:r w:rsidRPr="00C75174">
              <w:rPr>
                <w:sz w:val="20"/>
                <w:szCs w:val="20"/>
              </w:rPr>
              <w:t>2,03</w:t>
            </w:r>
          </w:p>
        </w:tc>
        <w:tc>
          <w:tcPr>
            <w:tcW w:w="623" w:type="pct"/>
            <w:tcBorders>
              <w:top w:val="nil"/>
              <w:left w:val="single" w:sz="4" w:space="0" w:color="auto"/>
              <w:bottom w:val="single" w:sz="8" w:space="0" w:color="auto"/>
              <w:right w:val="single" w:sz="4" w:space="0" w:color="auto"/>
            </w:tcBorders>
            <w:shd w:val="clear" w:color="auto" w:fill="auto"/>
            <w:vAlign w:val="center"/>
            <w:hideMark/>
          </w:tcPr>
          <w:p w14:paraId="1DA5BA73" w14:textId="77777777" w:rsidR="00C75174" w:rsidRPr="00C75174" w:rsidRDefault="00C75174" w:rsidP="00C75174">
            <w:pPr>
              <w:jc w:val="center"/>
              <w:rPr>
                <w:sz w:val="20"/>
                <w:szCs w:val="20"/>
              </w:rPr>
            </w:pPr>
            <w:r w:rsidRPr="00C75174">
              <w:rPr>
                <w:sz w:val="20"/>
                <w:szCs w:val="20"/>
              </w:rPr>
              <w:t>2,05</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79EEA212" w14:textId="77777777" w:rsidR="00C75174" w:rsidRPr="00C75174" w:rsidRDefault="00C75174" w:rsidP="00C75174">
            <w:pPr>
              <w:jc w:val="center"/>
              <w:rPr>
                <w:sz w:val="20"/>
                <w:szCs w:val="20"/>
              </w:rPr>
            </w:pPr>
            <w:r w:rsidRPr="00C75174">
              <w:rPr>
                <w:sz w:val="20"/>
                <w:szCs w:val="20"/>
              </w:rPr>
              <w:t>1,57</w:t>
            </w:r>
          </w:p>
        </w:tc>
        <w:tc>
          <w:tcPr>
            <w:tcW w:w="653" w:type="pct"/>
            <w:tcBorders>
              <w:top w:val="nil"/>
              <w:left w:val="nil"/>
              <w:bottom w:val="single" w:sz="8" w:space="0" w:color="auto"/>
              <w:right w:val="single" w:sz="8" w:space="0" w:color="auto"/>
            </w:tcBorders>
            <w:shd w:val="clear" w:color="auto" w:fill="auto"/>
            <w:vAlign w:val="center"/>
            <w:hideMark/>
          </w:tcPr>
          <w:p w14:paraId="52CC73A4" w14:textId="77777777" w:rsidR="00C75174" w:rsidRPr="00C75174" w:rsidRDefault="00C75174" w:rsidP="00C75174">
            <w:pPr>
              <w:jc w:val="center"/>
              <w:rPr>
                <w:sz w:val="20"/>
                <w:szCs w:val="20"/>
              </w:rPr>
            </w:pPr>
            <w:r w:rsidRPr="00C75174">
              <w:rPr>
                <w:sz w:val="20"/>
                <w:szCs w:val="20"/>
              </w:rPr>
              <w:t>1,57</w:t>
            </w:r>
          </w:p>
        </w:tc>
      </w:tr>
      <w:tr w:rsidR="00C75174" w:rsidRPr="00C75174" w14:paraId="57A311C0"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45F4C2AE" w14:textId="77777777" w:rsidR="00C75174" w:rsidRPr="00C75174" w:rsidRDefault="00C75174" w:rsidP="00C75174">
            <w:pPr>
              <w:jc w:val="center"/>
              <w:rPr>
                <w:sz w:val="20"/>
                <w:szCs w:val="20"/>
              </w:rPr>
            </w:pPr>
            <w:r w:rsidRPr="00C75174">
              <w:rPr>
                <w:sz w:val="20"/>
                <w:szCs w:val="20"/>
              </w:rPr>
              <w:t>Выработка тепловой энергии (отпуск в тепловую сеть), Гкал</w:t>
            </w:r>
          </w:p>
        </w:tc>
        <w:tc>
          <w:tcPr>
            <w:tcW w:w="672" w:type="pct"/>
            <w:tcBorders>
              <w:top w:val="nil"/>
              <w:left w:val="nil"/>
              <w:bottom w:val="single" w:sz="8" w:space="0" w:color="auto"/>
              <w:right w:val="single" w:sz="4" w:space="0" w:color="auto"/>
            </w:tcBorders>
            <w:shd w:val="clear" w:color="auto" w:fill="auto"/>
            <w:vAlign w:val="center"/>
            <w:hideMark/>
          </w:tcPr>
          <w:p w14:paraId="59DD7762" w14:textId="77777777" w:rsidR="00C75174" w:rsidRPr="00C75174" w:rsidRDefault="00C75174" w:rsidP="00C75174">
            <w:pPr>
              <w:jc w:val="center"/>
              <w:rPr>
                <w:sz w:val="20"/>
                <w:szCs w:val="20"/>
              </w:rPr>
            </w:pPr>
            <w:r w:rsidRPr="00C75174">
              <w:rPr>
                <w:sz w:val="20"/>
                <w:szCs w:val="20"/>
              </w:rPr>
              <w:t>72338,30</w:t>
            </w:r>
          </w:p>
        </w:tc>
        <w:tc>
          <w:tcPr>
            <w:tcW w:w="623" w:type="pct"/>
            <w:tcBorders>
              <w:top w:val="nil"/>
              <w:left w:val="single" w:sz="4" w:space="0" w:color="auto"/>
              <w:bottom w:val="single" w:sz="8" w:space="0" w:color="auto"/>
              <w:right w:val="single" w:sz="4" w:space="0" w:color="auto"/>
            </w:tcBorders>
            <w:shd w:val="clear" w:color="auto" w:fill="auto"/>
            <w:vAlign w:val="center"/>
            <w:hideMark/>
          </w:tcPr>
          <w:p w14:paraId="2039D334" w14:textId="77777777" w:rsidR="00C75174" w:rsidRPr="00C75174" w:rsidRDefault="00C75174" w:rsidP="00C75174">
            <w:pPr>
              <w:jc w:val="center"/>
              <w:rPr>
                <w:sz w:val="20"/>
                <w:szCs w:val="20"/>
              </w:rPr>
            </w:pPr>
            <w:r w:rsidRPr="00C75174">
              <w:rPr>
                <w:sz w:val="20"/>
                <w:szCs w:val="20"/>
              </w:rPr>
              <w:t>72338,30</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65683B3E" w14:textId="77777777" w:rsidR="00C75174" w:rsidRPr="00C75174" w:rsidRDefault="00C75174" w:rsidP="00C75174">
            <w:pPr>
              <w:jc w:val="center"/>
              <w:rPr>
                <w:sz w:val="20"/>
                <w:szCs w:val="20"/>
              </w:rPr>
            </w:pPr>
            <w:r w:rsidRPr="00C75174">
              <w:rPr>
                <w:sz w:val="20"/>
                <w:szCs w:val="20"/>
              </w:rPr>
              <w:t>46170,8</w:t>
            </w:r>
          </w:p>
        </w:tc>
        <w:tc>
          <w:tcPr>
            <w:tcW w:w="653" w:type="pct"/>
            <w:tcBorders>
              <w:top w:val="nil"/>
              <w:left w:val="nil"/>
              <w:bottom w:val="single" w:sz="8" w:space="0" w:color="auto"/>
              <w:right w:val="single" w:sz="8" w:space="0" w:color="auto"/>
            </w:tcBorders>
            <w:shd w:val="clear" w:color="auto" w:fill="auto"/>
            <w:vAlign w:val="center"/>
            <w:hideMark/>
          </w:tcPr>
          <w:p w14:paraId="6AB5B30E" w14:textId="77777777" w:rsidR="00C75174" w:rsidRPr="00C75174" w:rsidRDefault="00C75174" w:rsidP="00C75174">
            <w:pPr>
              <w:jc w:val="center"/>
              <w:rPr>
                <w:sz w:val="20"/>
                <w:szCs w:val="20"/>
              </w:rPr>
            </w:pPr>
            <w:r w:rsidRPr="00C75174">
              <w:rPr>
                <w:sz w:val="20"/>
                <w:szCs w:val="20"/>
              </w:rPr>
              <w:t>46170,8</w:t>
            </w:r>
          </w:p>
        </w:tc>
      </w:tr>
      <w:tr w:rsidR="00C75174" w:rsidRPr="00C75174" w14:paraId="3DB5B182"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25ECE1A5" w14:textId="77777777" w:rsidR="00C75174" w:rsidRPr="00C75174" w:rsidRDefault="00C75174" w:rsidP="00C75174">
            <w:pPr>
              <w:jc w:val="center"/>
              <w:rPr>
                <w:sz w:val="20"/>
                <w:szCs w:val="20"/>
              </w:rPr>
            </w:pPr>
            <w:r w:rsidRPr="00C75174">
              <w:rPr>
                <w:sz w:val="20"/>
                <w:szCs w:val="20"/>
              </w:rPr>
              <w:t>Норматив удельного расхода топлива на отпущенную тепловую энергию, кг у.т./Гкал</w:t>
            </w:r>
          </w:p>
        </w:tc>
        <w:tc>
          <w:tcPr>
            <w:tcW w:w="672" w:type="pct"/>
            <w:tcBorders>
              <w:top w:val="nil"/>
              <w:left w:val="nil"/>
              <w:bottom w:val="single" w:sz="8" w:space="0" w:color="auto"/>
              <w:right w:val="single" w:sz="4" w:space="0" w:color="auto"/>
            </w:tcBorders>
            <w:shd w:val="clear" w:color="auto" w:fill="auto"/>
            <w:vAlign w:val="center"/>
            <w:hideMark/>
          </w:tcPr>
          <w:p w14:paraId="0B994A31" w14:textId="77777777" w:rsidR="00C75174" w:rsidRPr="00C75174" w:rsidRDefault="00C75174" w:rsidP="00C75174">
            <w:pPr>
              <w:jc w:val="center"/>
              <w:rPr>
                <w:sz w:val="20"/>
                <w:szCs w:val="20"/>
              </w:rPr>
            </w:pPr>
            <w:r w:rsidRPr="00C75174">
              <w:rPr>
                <w:sz w:val="20"/>
                <w:szCs w:val="20"/>
              </w:rPr>
              <w:t>225,68</w:t>
            </w:r>
          </w:p>
        </w:tc>
        <w:tc>
          <w:tcPr>
            <w:tcW w:w="623" w:type="pct"/>
            <w:tcBorders>
              <w:top w:val="nil"/>
              <w:left w:val="single" w:sz="4" w:space="0" w:color="auto"/>
              <w:bottom w:val="single" w:sz="8" w:space="0" w:color="auto"/>
              <w:right w:val="single" w:sz="4" w:space="0" w:color="auto"/>
            </w:tcBorders>
            <w:shd w:val="clear" w:color="auto" w:fill="auto"/>
            <w:vAlign w:val="center"/>
            <w:hideMark/>
          </w:tcPr>
          <w:p w14:paraId="12BFE5B6" w14:textId="77777777" w:rsidR="00C75174" w:rsidRPr="00C75174" w:rsidRDefault="00C75174" w:rsidP="00C75174">
            <w:pPr>
              <w:jc w:val="center"/>
              <w:rPr>
                <w:sz w:val="20"/>
                <w:szCs w:val="20"/>
              </w:rPr>
            </w:pPr>
            <w:r w:rsidRPr="00C75174">
              <w:rPr>
                <w:sz w:val="20"/>
                <w:szCs w:val="20"/>
              </w:rPr>
              <w:t>225,84</w:t>
            </w:r>
          </w:p>
        </w:tc>
        <w:tc>
          <w:tcPr>
            <w:tcW w:w="666" w:type="pct"/>
            <w:tcBorders>
              <w:top w:val="nil"/>
              <w:left w:val="single" w:sz="4" w:space="0" w:color="auto"/>
              <w:bottom w:val="single" w:sz="8" w:space="0" w:color="auto"/>
              <w:right w:val="single" w:sz="8" w:space="0" w:color="auto"/>
            </w:tcBorders>
            <w:shd w:val="clear" w:color="auto" w:fill="auto"/>
            <w:vAlign w:val="center"/>
            <w:hideMark/>
          </w:tcPr>
          <w:p w14:paraId="66DC3B86" w14:textId="77777777" w:rsidR="00C75174" w:rsidRPr="00C75174" w:rsidRDefault="00C75174" w:rsidP="00C75174">
            <w:pPr>
              <w:jc w:val="center"/>
              <w:rPr>
                <w:sz w:val="20"/>
                <w:szCs w:val="20"/>
              </w:rPr>
            </w:pPr>
            <w:r w:rsidRPr="00C75174">
              <w:rPr>
                <w:sz w:val="20"/>
                <w:szCs w:val="20"/>
              </w:rPr>
              <w:t>218,24</w:t>
            </w:r>
          </w:p>
        </w:tc>
        <w:tc>
          <w:tcPr>
            <w:tcW w:w="653" w:type="pct"/>
            <w:tcBorders>
              <w:top w:val="nil"/>
              <w:left w:val="nil"/>
              <w:bottom w:val="single" w:sz="8" w:space="0" w:color="auto"/>
              <w:right w:val="single" w:sz="8" w:space="0" w:color="auto"/>
            </w:tcBorders>
            <w:shd w:val="clear" w:color="auto" w:fill="auto"/>
            <w:vAlign w:val="center"/>
            <w:hideMark/>
          </w:tcPr>
          <w:p w14:paraId="29E47DAA" w14:textId="77777777" w:rsidR="00C75174" w:rsidRPr="00C75174" w:rsidRDefault="00C75174" w:rsidP="00C75174">
            <w:pPr>
              <w:jc w:val="center"/>
              <w:rPr>
                <w:sz w:val="20"/>
                <w:szCs w:val="20"/>
              </w:rPr>
            </w:pPr>
            <w:r w:rsidRPr="00C75174">
              <w:rPr>
                <w:sz w:val="20"/>
                <w:szCs w:val="20"/>
              </w:rPr>
              <w:t>218,24</w:t>
            </w:r>
          </w:p>
        </w:tc>
      </w:tr>
      <w:tr w:rsidR="00C75174" w:rsidRPr="00C75174" w14:paraId="68345E2F" w14:textId="77777777" w:rsidTr="00F95151">
        <w:trPr>
          <w:trHeight w:val="20"/>
        </w:trPr>
        <w:tc>
          <w:tcPr>
            <w:tcW w:w="5000" w:type="pct"/>
            <w:gridSpan w:val="5"/>
            <w:tcBorders>
              <w:top w:val="nil"/>
              <w:left w:val="single" w:sz="8" w:space="0" w:color="auto"/>
              <w:bottom w:val="single" w:sz="8" w:space="0" w:color="auto"/>
              <w:right w:val="single" w:sz="8" w:space="0" w:color="auto"/>
            </w:tcBorders>
            <w:shd w:val="clear" w:color="auto" w:fill="auto"/>
            <w:vAlign w:val="center"/>
          </w:tcPr>
          <w:p w14:paraId="7E679E64" w14:textId="77777777" w:rsidR="00C75174" w:rsidRPr="00C75174" w:rsidRDefault="00C75174" w:rsidP="00C75174">
            <w:pPr>
              <w:jc w:val="center"/>
              <w:rPr>
                <w:b/>
                <w:bCs/>
                <w:sz w:val="22"/>
                <w:szCs w:val="22"/>
              </w:rPr>
            </w:pPr>
            <w:r w:rsidRPr="00C75174">
              <w:rPr>
                <w:b/>
                <w:bCs/>
                <w:sz w:val="22"/>
                <w:szCs w:val="22"/>
              </w:rPr>
              <w:t>Бурый уголь</w:t>
            </w:r>
          </w:p>
        </w:tc>
      </w:tr>
      <w:tr w:rsidR="00C75174" w:rsidRPr="00C75174" w14:paraId="62CC59C5"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3C0E14A8" w14:textId="77777777" w:rsidR="00C75174" w:rsidRPr="00C75174" w:rsidRDefault="00C75174" w:rsidP="00C75174">
            <w:pPr>
              <w:jc w:val="center"/>
              <w:rPr>
                <w:sz w:val="20"/>
                <w:szCs w:val="20"/>
              </w:rPr>
            </w:pPr>
            <w:r w:rsidRPr="00C75174">
              <w:rPr>
                <w:sz w:val="20"/>
                <w:szCs w:val="20"/>
              </w:rPr>
              <w:t>Производство тепловой энергии, Гкал</w:t>
            </w:r>
          </w:p>
        </w:tc>
        <w:tc>
          <w:tcPr>
            <w:tcW w:w="672" w:type="pct"/>
            <w:tcBorders>
              <w:top w:val="nil"/>
              <w:left w:val="nil"/>
              <w:bottom w:val="single" w:sz="8" w:space="0" w:color="auto"/>
              <w:right w:val="single" w:sz="4" w:space="0" w:color="auto"/>
            </w:tcBorders>
            <w:shd w:val="clear" w:color="auto" w:fill="auto"/>
            <w:vAlign w:val="center"/>
          </w:tcPr>
          <w:p w14:paraId="033B33DF" w14:textId="77777777" w:rsidR="00C75174" w:rsidRPr="00C75174" w:rsidRDefault="00C75174" w:rsidP="00C75174">
            <w:pPr>
              <w:jc w:val="center"/>
              <w:rPr>
                <w:sz w:val="20"/>
                <w:szCs w:val="20"/>
              </w:rPr>
            </w:pPr>
            <w:r w:rsidRPr="00C75174">
              <w:rPr>
                <w:sz w:val="20"/>
                <w:szCs w:val="20"/>
              </w:rPr>
              <w:t>*</w:t>
            </w:r>
          </w:p>
        </w:tc>
        <w:tc>
          <w:tcPr>
            <w:tcW w:w="623" w:type="pct"/>
            <w:tcBorders>
              <w:top w:val="nil"/>
              <w:left w:val="single" w:sz="4" w:space="0" w:color="auto"/>
              <w:bottom w:val="single" w:sz="8" w:space="0" w:color="auto"/>
              <w:right w:val="single" w:sz="4" w:space="0" w:color="auto"/>
            </w:tcBorders>
            <w:shd w:val="clear" w:color="auto" w:fill="auto"/>
            <w:vAlign w:val="center"/>
          </w:tcPr>
          <w:p w14:paraId="1141A664" w14:textId="77777777" w:rsidR="00C75174" w:rsidRPr="00C75174" w:rsidRDefault="00C75174" w:rsidP="00C75174">
            <w:pPr>
              <w:jc w:val="center"/>
              <w:rPr>
                <w:sz w:val="20"/>
                <w:szCs w:val="20"/>
              </w:rPr>
            </w:pPr>
            <w:r w:rsidRPr="00C75174">
              <w:rPr>
                <w:sz w:val="20"/>
                <w:szCs w:val="20"/>
              </w:rPr>
              <w:t>*</w:t>
            </w:r>
          </w:p>
        </w:tc>
        <w:tc>
          <w:tcPr>
            <w:tcW w:w="666" w:type="pct"/>
            <w:tcBorders>
              <w:top w:val="nil"/>
              <w:left w:val="single" w:sz="4" w:space="0" w:color="auto"/>
              <w:bottom w:val="single" w:sz="8" w:space="0" w:color="auto"/>
              <w:right w:val="single" w:sz="8" w:space="0" w:color="auto"/>
            </w:tcBorders>
            <w:shd w:val="clear" w:color="auto" w:fill="auto"/>
            <w:vAlign w:val="center"/>
          </w:tcPr>
          <w:p w14:paraId="1E98FC89" w14:textId="77777777" w:rsidR="00C75174" w:rsidRPr="00C75174" w:rsidRDefault="00C75174" w:rsidP="00C75174">
            <w:pPr>
              <w:jc w:val="center"/>
              <w:rPr>
                <w:sz w:val="20"/>
                <w:szCs w:val="20"/>
              </w:rPr>
            </w:pPr>
            <w:r w:rsidRPr="00C75174">
              <w:rPr>
                <w:sz w:val="20"/>
                <w:szCs w:val="20"/>
              </w:rPr>
              <w:t>26946,47</w:t>
            </w:r>
          </w:p>
        </w:tc>
        <w:tc>
          <w:tcPr>
            <w:tcW w:w="653" w:type="pct"/>
            <w:tcBorders>
              <w:top w:val="nil"/>
              <w:left w:val="nil"/>
              <w:bottom w:val="single" w:sz="8" w:space="0" w:color="auto"/>
              <w:right w:val="single" w:sz="8" w:space="0" w:color="auto"/>
            </w:tcBorders>
            <w:shd w:val="clear" w:color="auto" w:fill="auto"/>
            <w:vAlign w:val="center"/>
            <w:hideMark/>
          </w:tcPr>
          <w:p w14:paraId="6E1CD2B5" w14:textId="77777777" w:rsidR="00C75174" w:rsidRPr="00C75174" w:rsidRDefault="00C75174" w:rsidP="00C75174">
            <w:pPr>
              <w:jc w:val="center"/>
              <w:rPr>
                <w:sz w:val="20"/>
                <w:szCs w:val="20"/>
              </w:rPr>
            </w:pPr>
            <w:r w:rsidRPr="00C75174">
              <w:rPr>
                <w:sz w:val="20"/>
                <w:szCs w:val="20"/>
              </w:rPr>
              <w:t>26946,47</w:t>
            </w:r>
          </w:p>
        </w:tc>
      </w:tr>
      <w:tr w:rsidR="00C75174" w:rsidRPr="00C75174" w14:paraId="1F0D92B8"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549CC9AF" w14:textId="77777777" w:rsidR="00C75174" w:rsidRPr="00C75174" w:rsidRDefault="00C75174" w:rsidP="00C75174">
            <w:pPr>
              <w:jc w:val="center"/>
              <w:rPr>
                <w:sz w:val="20"/>
                <w:szCs w:val="20"/>
              </w:rPr>
            </w:pPr>
            <w:r w:rsidRPr="00C75174">
              <w:rPr>
                <w:sz w:val="20"/>
                <w:szCs w:val="20"/>
              </w:rPr>
              <w:t>Средневзвешенный норматив удельного расхода топлива на производство тепловой энергии, кг у.т./Гкал</w:t>
            </w:r>
          </w:p>
        </w:tc>
        <w:tc>
          <w:tcPr>
            <w:tcW w:w="672" w:type="pct"/>
            <w:tcBorders>
              <w:top w:val="nil"/>
              <w:left w:val="nil"/>
              <w:bottom w:val="single" w:sz="8" w:space="0" w:color="auto"/>
              <w:right w:val="single" w:sz="4" w:space="0" w:color="auto"/>
            </w:tcBorders>
            <w:shd w:val="clear" w:color="auto" w:fill="auto"/>
            <w:vAlign w:val="center"/>
          </w:tcPr>
          <w:p w14:paraId="1DF226BA" w14:textId="77777777" w:rsidR="00C75174" w:rsidRPr="00C75174" w:rsidRDefault="00C75174" w:rsidP="00C75174">
            <w:pPr>
              <w:jc w:val="center"/>
              <w:rPr>
                <w:sz w:val="20"/>
                <w:szCs w:val="20"/>
              </w:rPr>
            </w:pPr>
            <w:r w:rsidRPr="00C75174">
              <w:rPr>
                <w:sz w:val="20"/>
                <w:szCs w:val="20"/>
              </w:rPr>
              <w:t>*</w:t>
            </w:r>
          </w:p>
        </w:tc>
        <w:tc>
          <w:tcPr>
            <w:tcW w:w="623" w:type="pct"/>
            <w:tcBorders>
              <w:top w:val="nil"/>
              <w:left w:val="single" w:sz="4" w:space="0" w:color="auto"/>
              <w:bottom w:val="single" w:sz="8" w:space="0" w:color="auto"/>
              <w:right w:val="single" w:sz="4" w:space="0" w:color="auto"/>
            </w:tcBorders>
            <w:shd w:val="clear" w:color="auto" w:fill="auto"/>
            <w:vAlign w:val="center"/>
          </w:tcPr>
          <w:p w14:paraId="6DC4737A" w14:textId="77777777" w:rsidR="00C75174" w:rsidRPr="00C75174" w:rsidRDefault="00C75174" w:rsidP="00C75174">
            <w:pPr>
              <w:jc w:val="center"/>
              <w:rPr>
                <w:sz w:val="20"/>
                <w:szCs w:val="20"/>
              </w:rPr>
            </w:pPr>
            <w:r w:rsidRPr="00C75174">
              <w:rPr>
                <w:sz w:val="20"/>
                <w:szCs w:val="20"/>
              </w:rPr>
              <w:t>*</w:t>
            </w:r>
          </w:p>
        </w:tc>
        <w:tc>
          <w:tcPr>
            <w:tcW w:w="666" w:type="pct"/>
            <w:tcBorders>
              <w:top w:val="nil"/>
              <w:left w:val="single" w:sz="4" w:space="0" w:color="auto"/>
              <w:bottom w:val="single" w:sz="8" w:space="0" w:color="auto"/>
              <w:right w:val="single" w:sz="8" w:space="0" w:color="auto"/>
            </w:tcBorders>
            <w:shd w:val="clear" w:color="auto" w:fill="auto"/>
            <w:vAlign w:val="center"/>
          </w:tcPr>
          <w:p w14:paraId="248EFB38" w14:textId="77777777" w:rsidR="00C75174" w:rsidRPr="00C75174" w:rsidRDefault="00C75174" w:rsidP="00C75174">
            <w:pPr>
              <w:jc w:val="center"/>
              <w:rPr>
                <w:sz w:val="20"/>
                <w:szCs w:val="20"/>
              </w:rPr>
            </w:pPr>
            <w:r w:rsidRPr="00C75174">
              <w:rPr>
                <w:sz w:val="20"/>
                <w:szCs w:val="20"/>
              </w:rPr>
              <w:t>257,72</w:t>
            </w:r>
          </w:p>
        </w:tc>
        <w:tc>
          <w:tcPr>
            <w:tcW w:w="653" w:type="pct"/>
            <w:tcBorders>
              <w:top w:val="nil"/>
              <w:left w:val="nil"/>
              <w:bottom w:val="single" w:sz="8" w:space="0" w:color="auto"/>
              <w:right w:val="single" w:sz="8" w:space="0" w:color="auto"/>
            </w:tcBorders>
            <w:shd w:val="clear" w:color="auto" w:fill="auto"/>
            <w:vAlign w:val="center"/>
            <w:hideMark/>
          </w:tcPr>
          <w:p w14:paraId="1C485C67" w14:textId="77777777" w:rsidR="00C75174" w:rsidRPr="00C75174" w:rsidRDefault="00C75174" w:rsidP="00C75174">
            <w:pPr>
              <w:jc w:val="center"/>
              <w:rPr>
                <w:sz w:val="20"/>
                <w:szCs w:val="20"/>
              </w:rPr>
            </w:pPr>
            <w:r w:rsidRPr="00C75174">
              <w:rPr>
                <w:sz w:val="20"/>
                <w:szCs w:val="20"/>
              </w:rPr>
              <w:t>257,72</w:t>
            </w:r>
          </w:p>
        </w:tc>
      </w:tr>
      <w:tr w:rsidR="00C75174" w:rsidRPr="00C75174" w14:paraId="765B547C" w14:textId="77777777" w:rsidTr="00F95151">
        <w:trPr>
          <w:trHeight w:val="20"/>
        </w:trPr>
        <w:tc>
          <w:tcPr>
            <w:tcW w:w="2386" w:type="pct"/>
            <w:tcBorders>
              <w:top w:val="nil"/>
              <w:left w:val="single" w:sz="8" w:space="0" w:color="auto"/>
              <w:bottom w:val="nil"/>
              <w:right w:val="single" w:sz="8" w:space="0" w:color="auto"/>
            </w:tcBorders>
            <w:shd w:val="clear" w:color="auto" w:fill="auto"/>
            <w:vAlign w:val="center"/>
            <w:hideMark/>
          </w:tcPr>
          <w:p w14:paraId="66C25244" w14:textId="77777777" w:rsidR="00C75174" w:rsidRPr="00C75174" w:rsidRDefault="00C75174" w:rsidP="00C75174">
            <w:pPr>
              <w:jc w:val="center"/>
              <w:rPr>
                <w:sz w:val="20"/>
                <w:szCs w:val="20"/>
              </w:rPr>
            </w:pPr>
            <w:r w:rsidRPr="00C75174">
              <w:rPr>
                <w:sz w:val="20"/>
                <w:szCs w:val="20"/>
              </w:rPr>
              <w:t>Расход тепловой энергии на собственные нужды, Гкал</w:t>
            </w:r>
          </w:p>
        </w:tc>
        <w:tc>
          <w:tcPr>
            <w:tcW w:w="672" w:type="pct"/>
            <w:tcBorders>
              <w:top w:val="nil"/>
              <w:left w:val="nil"/>
              <w:bottom w:val="nil"/>
              <w:right w:val="single" w:sz="8" w:space="0" w:color="auto"/>
            </w:tcBorders>
            <w:shd w:val="clear" w:color="auto" w:fill="auto"/>
            <w:vAlign w:val="center"/>
          </w:tcPr>
          <w:p w14:paraId="47DAE819" w14:textId="77777777" w:rsidR="00C75174" w:rsidRPr="00C75174" w:rsidRDefault="00C75174" w:rsidP="00C75174">
            <w:pPr>
              <w:jc w:val="center"/>
              <w:rPr>
                <w:sz w:val="20"/>
                <w:szCs w:val="20"/>
              </w:rPr>
            </w:pPr>
            <w:r w:rsidRPr="00C75174">
              <w:rPr>
                <w:sz w:val="20"/>
                <w:szCs w:val="20"/>
              </w:rPr>
              <w:t>*</w:t>
            </w:r>
          </w:p>
        </w:tc>
        <w:tc>
          <w:tcPr>
            <w:tcW w:w="623" w:type="pct"/>
            <w:tcBorders>
              <w:top w:val="nil"/>
              <w:left w:val="nil"/>
              <w:bottom w:val="nil"/>
              <w:right w:val="single" w:sz="8" w:space="0" w:color="auto"/>
            </w:tcBorders>
            <w:shd w:val="clear" w:color="auto" w:fill="auto"/>
            <w:vAlign w:val="center"/>
          </w:tcPr>
          <w:p w14:paraId="3406E86A" w14:textId="77777777" w:rsidR="00C75174" w:rsidRPr="00C75174" w:rsidRDefault="00C75174" w:rsidP="00C75174">
            <w:pPr>
              <w:jc w:val="center"/>
              <w:rPr>
                <w:sz w:val="20"/>
                <w:szCs w:val="20"/>
              </w:rPr>
            </w:pPr>
            <w:r w:rsidRPr="00C75174">
              <w:rPr>
                <w:sz w:val="20"/>
                <w:szCs w:val="20"/>
              </w:rPr>
              <w:t>*</w:t>
            </w:r>
          </w:p>
        </w:tc>
        <w:tc>
          <w:tcPr>
            <w:tcW w:w="666" w:type="pct"/>
            <w:tcBorders>
              <w:top w:val="nil"/>
              <w:left w:val="single" w:sz="4" w:space="0" w:color="auto"/>
              <w:bottom w:val="nil"/>
              <w:right w:val="single" w:sz="8" w:space="0" w:color="auto"/>
            </w:tcBorders>
            <w:shd w:val="clear" w:color="auto" w:fill="auto"/>
            <w:vAlign w:val="center"/>
          </w:tcPr>
          <w:p w14:paraId="080F027A" w14:textId="77777777" w:rsidR="00C75174" w:rsidRPr="00C75174" w:rsidRDefault="00C75174" w:rsidP="00C75174">
            <w:pPr>
              <w:jc w:val="center"/>
              <w:rPr>
                <w:sz w:val="20"/>
                <w:szCs w:val="20"/>
              </w:rPr>
            </w:pPr>
            <w:r w:rsidRPr="00C75174">
              <w:rPr>
                <w:sz w:val="20"/>
                <w:szCs w:val="20"/>
              </w:rPr>
              <w:t>778,9</w:t>
            </w:r>
          </w:p>
        </w:tc>
        <w:tc>
          <w:tcPr>
            <w:tcW w:w="653" w:type="pct"/>
            <w:tcBorders>
              <w:top w:val="nil"/>
              <w:left w:val="nil"/>
              <w:bottom w:val="nil"/>
              <w:right w:val="single" w:sz="8" w:space="0" w:color="auto"/>
            </w:tcBorders>
            <w:shd w:val="clear" w:color="auto" w:fill="auto"/>
            <w:vAlign w:val="center"/>
            <w:hideMark/>
          </w:tcPr>
          <w:p w14:paraId="42DEBF3D" w14:textId="77777777" w:rsidR="00C75174" w:rsidRPr="00C75174" w:rsidRDefault="00C75174" w:rsidP="00C75174">
            <w:pPr>
              <w:jc w:val="center"/>
              <w:rPr>
                <w:sz w:val="20"/>
                <w:szCs w:val="20"/>
              </w:rPr>
            </w:pPr>
            <w:r w:rsidRPr="00C75174">
              <w:rPr>
                <w:sz w:val="20"/>
                <w:szCs w:val="20"/>
              </w:rPr>
              <w:t>778,9</w:t>
            </w:r>
          </w:p>
        </w:tc>
      </w:tr>
      <w:tr w:rsidR="00C75174" w:rsidRPr="00C75174" w14:paraId="1AA6FED3"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28C50445" w14:textId="77777777" w:rsidR="00C75174" w:rsidRPr="00C75174" w:rsidRDefault="00C75174" w:rsidP="00C75174">
            <w:pPr>
              <w:jc w:val="center"/>
              <w:rPr>
                <w:sz w:val="20"/>
                <w:szCs w:val="20"/>
              </w:rPr>
            </w:pPr>
            <w:r w:rsidRPr="00C75174">
              <w:rPr>
                <w:sz w:val="20"/>
                <w:szCs w:val="20"/>
              </w:rPr>
              <w:t>%</w:t>
            </w:r>
          </w:p>
        </w:tc>
        <w:tc>
          <w:tcPr>
            <w:tcW w:w="672" w:type="pct"/>
            <w:tcBorders>
              <w:top w:val="nil"/>
              <w:left w:val="nil"/>
              <w:bottom w:val="single" w:sz="8" w:space="0" w:color="auto"/>
              <w:right w:val="single" w:sz="8" w:space="0" w:color="auto"/>
            </w:tcBorders>
            <w:shd w:val="clear" w:color="auto" w:fill="auto"/>
            <w:vAlign w:val="center"/>
          </w:tcPr>
          <w:p w14:paraId="2941A236" w14:textId="77777777" w:rsidR="00C75174" w:rsidRPr="00C75174" w:rsidRDefault="00C75174" w:rsidP="00C75174">
            <w:pPr>
              <w:jc w:val="center"/>
              <w:rPr>
                <w:sz w:val="20"/>
                <w:szCs w:val="20"/>
              </w:rPr>
            </w:pPr>
            <w:r w:rsidRPr="00C75174">
              <w:rPr>
                <w:sz w:val="20"/>
                <w:szCs w:val="20"/>
              </w:rPr>
              <w:t>*</w:t>
            </w:r>
          </w:p>
        </w:tc>
        <w:tc>
          <w:tcPr>
            <w:tcW w:w="623" w:type="pct"/>
            <w:tcBorders>
              <w:top w:val="nil"/>
              <w:left w:val="nil"/>
              <w:bottom w:val="single" w:sz="8" w:space="0" w:color="auto"/>
              <w:right w:val="single" w:sz="8" w:space="0" w:color="auto"/>
            </w:tcBorders>
            <w:shd w:val="clear" w:color="auto" w:fill="auto"/>
            <w:vAlign w:val="center"/>
          </w:tcPr>
          <w:p w14:paraId="55F8AE9C" w14:textId="77777777" w:rsidR="00C75174" w:rsidRPr="00C75174" w:rsidRDefault="00C75174" w:rsidP="00C75174">
            <w:pPr>
              <w:jc w:val="center"/>
              <w:rPr>
                <w:sz w:val="20"/>
                <w:szCs w:val="20"/>
              </w:rPr>
            </w:pPr>
            <w:r w:rsidRPr="00C75174">
              <w:rPr>
                <w:sz w:val="20"/>
                <w:szCs w:val="20"/>
              </w:rPr>
              <w:t>*</w:t>
            </w:r>
          </w:p>
        </w:tc>
        <w:tc>
          <w:tcPr>
            <w:tcW w:w="666" w:type="pct"/>
            <w:tcBorders>
              <w:top w:val="nil"/>
              <w:left w:val="nil"/>
              <w:bottom w:val="single" w:sz="8" w:space="0" w:color="auto"/>
              <w:right w:val="single" w:sz="8" w:space="0" w:color="auto"/>
            </w:tcBorders>
            <w:shd w:val="clear" w:color="auto" w:fill="auto"/>
            <w:vAlign w:val="center"/>
          </w:tcPr>
          <w:p w14:paraId="404F6AF7" w14:textId="77777777" w:rsidR="00C75174" w:rsidRPr="00C75174" w:rsidRDefault="00C75174" w:rsidP="00C75174">
            <w:pPr>
              <w:jc w:val="center"/>
              <w:rPr>
                <w:sz w:val="20"/>
                <w:szCs w:val="20"/>
              </w:rPr>
            </w:pPr>
            <w:r w:rsidRPr="00C75174">
              <w:rPr>
                <w:sz w:val="20"/>
                <w:szCs w:val="20"/>
              </w:rPr>
              <w:t>2,89</w:t>
            </w:r>
          </w:p>
        </w:tc>
        <w:tc>
          <w:tcPr>
            <w:tcW w:w="653" w:type="pct"/>
            <w:tcBorders>
              <w:top w:val="nil"/>
              <w:left w:val="nil"/>
              <w:bottom w:val="single" w:sz="8" w:space="0" w:color="auto"/>
              <w:right w:val="single" w:sz="8" w:space="0" w:color="auto"/>
            </w:tcBorders>
            <w:shd w:val="clear" w:color="auto" w:fill="auto"/>
            <w:vAlign w:val="center"/>
            <w:hideMark/>
          </w:tcPr>
          <w:p w14:paraId="41C76CD5" w14:textId="77777777" w:rsidR="00C75174" w:rsidRPr="00C75174" w:rsidRDefault="00C75174" w:rsidP="00C75174">
            <w:pPr>
              <w:jc w:val="center"/>
              <w:rPr>
                <w:sz w:val="20"/>
                <w:szCs w:val="20"/>
              </w:rPr>
            </w:pPr>
            <w:r w:rsidRPr="00C75174">
              <w:rPr>
                <w:sz w:val="20"/>
                <w:szCs w:val="20"/>
              </w:rPr>
              <w:t>2,89</w:t>
            </w:r>
          </w:p>
        </w:tc>
      </w:tr>
      <w:tr w:rsidR="00C75174" w:rsidRPr="00C75174" w14:paraId="569FA1C5"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138A9728" w14:textId="77777777" w:rsidR="00C75174" w:rsidRPr="00C75174" w:rsidRDefault="00C75174" w:rsidP="00C75174">
            <w:pPr>
              <w:jc w:val="center"/>
              <w:rPr>
                <w:sz w:val="20"/>
                <w:szCs w:val="20"/>
              </w:rPr>
            </w:pPr>
            <w:r w:rsidRPr="00C75174">
              <w:rPr>
                <w:sz w:val="20"/>
                <w:szCs w:val="20"/>
              </w:rPr>
              <w:t>Выработка тепловой энергии (отпуск в тепловую сеть), Гкал</w:t>
            </w:r>
          </w:p>
        </w:tc>
        <w:tc>
          <w:tcPr>
            <w:tcW w:w="672" w:type="pct"/>
            <w:tcBorders>
              <w:top w:val="nil"/>
              <w:left w:val="nil"/>
              <w:bottom w:val="single" w:sz="8" w:space="0" w:color="auto"/>
              <w:right w:val="single" w:sz="8" w:space="0" w:color="auto"/>
            </w:tcBorders>
            <w:shd w:val="clear" w:color="auto" w:fill="auto"/>
            <w:vAlign w:val="center"/>
          </w:tcPr>
          <w:p w14:paraId="46D59D57" w14:textId="77777777" w:rsidR="00C75174" w:rsidRPr="00C75174" w:rsidRDefault="00C75174" w:rsidP="00C75174">
            <w:pPr>
              <w:jc w:val="center"/>
              <w:rPr>
                <w:sz w:val="20"/>
                <w:szCs w:val="20"/>
              </w:rPr>
            </w:pPr>
            <w:r w:rsidRPr="00C75174">
              <w:rPr>
                <w:sz w:val="20"/>
                <w:szCs w:val="20"/>
              </w:rPr>
              <w:t>*</w:t>
            </w:r>
          </w:p>
        </w:tc>
        <w:tc>
          <w:tcPr>
            <w:tcW w:w="623" w:type="pct"/>
            <w:tcBorders>
              <w:top w:val="nil"/>
              <w:left w:val="nil"/>
              <w:bottom w:val="single" w:sz="8" w:space="0" w:color="auto"/>
              <w:right w:val="single" w:sz="8" w:space="0" w:color="auto"/>
            </w:tcBorders>
            <w:shd w:val="clear" w:color="auto" w:fill="auto"/>
            <w:vAlign w:val="center"/>
          </w:tcPr>
          <w:p w14:paraId="0C01FB35" w14:textId="77777777" w:rsidR="00C75174" w:rsidRPr="00C75174" w:rsidRDefault="00C75174" w:rsidP="00C75174">
            <w:pPr>
              <w:jc w:val="center"/>
              <w:rPr>
                <w:sz w:val="20"/>
                <w:szCs w:val="20"/>
              </w:rPr>
            </w:pPr>
            <w:r w:rsidRPr="00C75174">
              <w:rPr>
                <w:sz w:val="20"/>
                <w:szCs w:val="20"/>
              </w:rPr>
              <w:t>*</w:t>
            </w:r>
          </w:p>
        </w:tc>
        <w:tc>
          <w:tcPr>
            <w:tcW w:w="666" w:type="pct"/>
            <w:tcBorders>
              <w:top w:val="nil"/>
              <w:left w:val="nil"/>
              <w:bottom w:val="single" w:sz="8" w:space="0" w:color="auto"/>
              <w:right w:val="single" w:sz="8" w:space="0" w:color="auto"/>
            </w:tcBorders>
            <w:shd w:val="clear" w:color="auto" w:fill="auto"/>
            <w:vAlign w:val="center"/>
          </w:tcPr>
          <w:p w14:paraId="430EE99C" w14:textId="77777777" w:rsidR="00C75174" w:rsidRPr="00C75174" w:rsidRDefault="00C75174" w:rsidP="00C75174">
            <w:pPr>
              <w:jc w:val="center"/>
              <w:rPr>
                <w:sz w:val="20"/>
                <w:szCs w:val="20"/>
              </w:rPr>
            </w:pPr>
            <w:r w:rsidRPr="00C75174">
              <w:rPr>
                <w:sz w:val="20"/>
                <w:szCs w:val="20"/>
              </w:rPr>
              <w:t>26167,6</w:t>
            </w:r>
          </w:p>
        </w:tc>
        <w:tc>
          <w:tcPr>
            <w:tcW w:w="653" w:type="pct"/>
            <w:tcBorders>
              <w:top w:val="nil"/>
              <w:left w:val="nil"/>
              <w:bottom w:val="single" w:sz="8" w:space="0" w:color="auto"/>
              <w:right w:val="single" w:sz="8" w:space="0" w:color="auto"/>
            </w:tcBorders>
            <w:shd w:val="clear" w:color="auto" w:fill="auto"/>
            <w:vAlign w:val="center"/>
            <w:hideMark/>
          </w:tcPr>
          <w:p w14:paraId="2E24D8D8" w14:textId="77777777" w:rsidR="00C75174" w:rsidRPr="00C75174" w:rsidRDefault="00C75174" w:rsidP="00C75174">
            <w:pPr>
              <w:jc w:val="center"/>
              <w:rPr>
                <w:sz w:val="20"/>
                <w:szCs w:val="20"/>
              </w:rPr>
            </w:pPr>
            <w:r w:rsidRPr="00C75174">
              <w:rPr>
                <w:sz w:val="20"/>
                <w:szCs w:val="20"/>
              </w:rPr>
              <w:t>26167,6</w:t>
            </w:r>
          </w:p>
        </w:tc>
      </w:tr>
      <w:tr w:rsidR="00C75174" w:rsidRPr="00C75174" w14:paraId="27FCD1FF" w14:textId="77777777" w:rsidTr="00F95151">
        <w:trPr>
          <w:trHeight w:val="20"/>
        </w:trPr>
        <w:tc>
          <w:tcPr>
            <w:tcW w:w="2386" w:type="pct"/>
            <w:tcBorders>
              <w:top w:val="nil"/>
              <w:left w:val="single" w:sz="8" w:space="0" w:color="auto"/>
              <w:bottom w:val="single" w:sz="8" w:space="0" w:color="auto"/>
              <w:right w:val="single" w:sz="8" w:space="0" w:color="auto"/>
            </w:tcBorders>
            <w:shd w:val="clear" w:color="auto" w:fill="auto"/>
            <w:vAlign w:val="center"/>
            <w:hideMark/>
          </w:tcPr>
          <w:p w14:paraId="450DF176" w14:textId="77777777" w:rsidR="00C75174" w:rsidRPr="00C75174" w:rsidRDefault="00C75174" w:rsidP="00C75174">
            <w:pPr>
              <w:jc w:val="center"/>
              <w:rPr>
                <w:sz w:val="20"/>
                <w:szCs w:val="20"/>
              </w:rPr>
            </w:pPr>
            <w:r w:rsidRPr="00C75174">
              <w:rPr>
                <w:sz w:val="20"/>
                <w:szCs w:val="20"/>
              </w:rPr>
              <w:t>Норматив удельного расхода топлива на отпущенную тепловую энергию, кг у.т./Гкал</w:t>
            </w:r>
          </w:p>
        </w:tc>
        <w:tc>
          <w:tcPr>
            <w:tcW w:w="672" w:type="pct"/>
            <w:tcBorders>
              <w:top w:val="nil"/>
              <w:left w:val="nil"/>
              <w:bottom w:val="single" w:sz="8" w:space="0" w:color="auto"/>
              <w:right w:val="single" w:sz="8" w:space="0" w:color="auto"/>
            </w:tcBorders>
            <w:shd w:val="clear" w:color="auto" w:fill="auto"/>
            <w:vAlign w:val="center"/>
          </w:tcPr>
          <w:p w14:paraId="42F50F1D" w14:textId="77777777" w:rsidR="00C75174" w:rsidRPr="00C75174" w:rsidRDefault="00C75174" w:rsidP="00C75174">
            <w:pPr>
              <w:jc w:val="center"/>
              <w:rPr>
                <w:sz w:val="20"/>
                <w:szCs w:val="20"/>
              </w:rPr>
            </w:pPr>
            <w:r w:rsidRPr="00C75174">
              <w:rPr>
                <w:sz w:val="20"/>
                <w:szCs w:val="20"/>
              </w:rPr>
              <w:t>*</w:t>
            </w:r>
          </w:p>
        </w:tc>
        <w:tc>
          <w:tcPr>
            <w:tcW w:w="623" w:type="pct"/>
            <w:tcBorders>
              <w:top w:val="nil"/>
              <w:left w:val="nil"/>
              <w:bottom w:val="single" w:sz="8" w:space="0" w:color="auto"/>
              <w:right w:val="single" w:sz="8" w:space="0" w:color="auto"/>
            </w:tcBorders>
            <w:shd w:val="clear" w:color="auto" w:fill="auto"/>
            <w:vAlign w:val="center"/>
          </w:tcPr>
          <w:p w14:paraId="4E519DCE" w14:textId="77777777" w:rsidR="00C75174" w:rsidRPr="00C75174" w:rsidRDefault="00C75174" w:rsidP="00C75174">
            <w:pPr>
              <w:jc w:val="center"/>
              <w:rPr>
                <w:sz w:val="20"/>
                <w:szCs w:val="20"/>
              </w:rPr>
            </w:pPr>
            <w:r w:rsidRPr="00C75174">
              <w:rPr>
                <w:sz w:val="20"/>
                <w:szCs w:val="20"/>
              </w:rPr>
              <w:t>*</w:t>
            </w:r>
          </w:p>
        </w:tc>
        <w:tc>
          <w:tcPr>
            <w:tcW w:w="666" w:type="pct"/>
            <w:tcBorders>
              <w:top w:val="nil"/>
              <w:left w:val="nil"/>
              <w:bottom w:val="single" w:sz="8" w:space="0" w:color="auto"/>
              <w:right w:val="single" w:sz="8" w:space="0" w:color="auto"/>
            </w:tcBorders>
            <w:shd w:val="clear" w:color="auto" w:fill="auto"/>
            <w:vAlign w:val="center"/>
          </w:tcPr>
          <w:p w14:paraId="2C1FD29C" w14:textId="77777777" w:rsidR="00C75174" w:rsidRPr="00C75174" w:rsidRDefault="00C75174" w:rsidP="00C75174">
            <w:pPr>
              <w:jc w:val="center"/>
              <w:rPr>
                <w:sz w:val="20"/>
                <w:szCs w:val="20"/>
              </w:rPr>
            </w:pPr>
            <w:r w:rsidRPr="00C75174">
              <w:rPr>
                <w:sz w:val="20"/>
                <w:szCs w:val="20"/>
              </w:rPr>
              <w:t>265,21</w:t>
            </w:r>
          </w:p>
        </w:tc>
        <w:tc>
          <w:tcPr>
            <w:tcW w:w="653" w:type="pct"/>
            <w:tcBorders>
              <w:top w:val="nil"/>
              <w:left w:val="nil"/>
              <w:bottom w:val="single" w:sz="8" w:space="0" w:color="auto"/>
              <w:right w:val="single" w:sz="8" w:space="0" w:color="auto"/>
            </w:tcBorders>
            <w:shd w:val="clear" w:color="auto" w:fill="auto"/>
            <w:vAlign w:val="center"/>
            <w:hideMark/>
          </w:tcPr>
          <w:p w14:paraId="5BDF7E4A" w14:textId="77777777" w:rsidR="00C75174" w:rsidRPr="00C75174" w:rsidRDefault="00C75174" w:rsidP="00C75174">
            <w:pPr>
              <w:jc w:val="center"/>
              <w:rPr>
                <w:sz w:val="20"/>
                <w:szCs w:val="20"/>
              </w:rPr>
            </w:pPr>
            <w:r w:rsidRPr="00C75174">
              <w:rPr>
                <w:sz w:val="20"/>
                <w:szCs w:val="20"/>
              </w:rPr>
              <w:t>265,21</w:t>
            </w:r>
          </w:p>
        </w:tc>
      </w:tr>
    </w:tbl>
    <w:p w14:paraId="2910F9CE" w14:textId="77777777" w:rsidR="00C75174" w:rsidRPr="00C75174" w:rsidRDefault="00C75174" w:rsidP="00C75174">
      <w:pPr>
        <w:jc w:val="center"/>
        <w:rPr>
          <w:b/>
          <w:sz w:val="22"/>
          <w:szCs w:val="22"/>
        </w:rPr>
      </w:pPr>
    </w:p>
    <w:p w14:paraId="0B4C2955" w14:textId="77777777" w:rsidR="00C75174" w:rsidRPr="00C75174" w:rsidRDefault="00C75174" w:rsidP="00C75174">
      <w:pPr>
        <w:ind w:firstLine="720"/>
        <w:jc w:val="both"/>
        <w:rPr>
          <w:szCs w:val="28"/>
        </w:rPr>
      </w:pPr>
      <w:r w:rsidRPr="00C75174">
        <w:rPr>
          <w:szCs w:val="28"/>
        </w:rPr>
        <w:t>* В 2021 году предприятие перевело 8 котельных на бурый угол</w:t>
      </w:r>
    </w:p>
    <w:p w14:paraId="03DA5F06" w14:textId="77777777" w:rsidR="00C75174" w:rsidRPr="00C75174" w:rsidRDefault="00C75174" w:rsidP="00C75174">
      <w:pPr>
        <w:ind w:firstLine="720"/>
        <w:jc w:val="both"/>
        <w:rPr>
          <w:szCs w:val="28"/>
        </w:rPr>
      </w:pPr>
    </w:p>
    <w:p w14:paraId="6B7C250C" w14:textId="77777777" w:rsidR="00C75174" w:rsidRPr="00C75174" w:rsidRDefault="00C75174" w:rsidP="00C75174">
      <w:pPr>
        <w:ind w:firstLine="720"/>
        <w:jc w:val="both"/>
        <w:rPr>
          <w:szCs w:val="28"/>
        </w:rPr>
      </w:pPr>
      <w:r w:rsidRPr="00C75174">
        <w:rPr>
          <w:szCs w:val="28"/>
        </w:rPr>
        <w:t>Уменьшение норматива удельного расхода топлива каменного угля на 7,60 кг.у.т. в 2022 году обусловлен тем, что в 2021 году предприятие перевело 8 котельных на бурый уголь. На котельных № 25 и № 29 в качестве основного вида топлива остался каменный уголь.</w:t>
      </w:r>
    </w:p>
    <w:p w14:paraId="14A61C39" w14:textId="77777777" w:rsidR="00C75174" w:rsidRPr="00C75174" w:rsidRDefault="00C75174" w:rsidP="00C75174">
      <w:pPr>
        <w:ind w:firstLine="720"/>
        <w:jc w:val="both"/>
        <w:rPr>
          <w:sz w:val="28"/>
          <w:szCs w:val="28"/>
        </w:rPr>
      </w:pPr>
    </w:p>
    <w:p w14:paraId="439568AF" w14:textId="77777777" w:rsidR="00C75174" w:rsidRPr="00C75174" w:rsidRDefault="00C75174" w:rsidP="00C75174">
      <w:pPr>
        <w:ind w:firstLine="720"/>
        <w:jc w:val="both"/>
        <w:rPr>
          <w:sz w:val="28"/>
          <w:szCs w:val="28"/>
        </w:rPr>
      </w:pPr>
    </w:p>
    <w:p w14:paraId="55DDE155" w14:textId="77777777" w:rsidR="00C75174" w:rsidRPr="00C75174" w:rsidRDefault="00C75174" w:rsidP="00C75174">
      <w:pPr>
        <w:ind w:firstLine="709"/>
        <w:jc w:val="both"/>
        <w:rPr>
          <w:sz w:val="28"/>
          <w:szCs w:val="28"/>
        </w:rPr>
      </w:pPr>
      <w:r w:rsidRPr="00C75174">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3C1A58F7" w14:textId="77777777" w:rsidR="00C75174" w:rsidRPr="00C75174" w:rsidRDefault="00C75174" w:rsidP="00C75174">
      <w:pPr>
        <w:jc w:val="both"/>
        <w:rPr>
          <w:sz w:val="28"/>
          <w:szCs w:val="28"/>
        </w:rPr>
      </w:pPr>
    </w:p>
    <w:p w14:paraId="59D3C276" w14:textId="77777777" w:rsidR="00C75174" w:rsidRPr="00C75174" w:rsidRDefault="00C75174" w:rsidP="00C75174">
      <w:pPr>
        <w:jc w:val="both"/>
        <w:rPr>
          <w:sz w:val="28"/>
          <w:szCs w:val="28"/>
        </w:rPr>
      </w:pPr>
      <w:r w:rsidRPr="00C75174">
        <w:rPr>
          <w:sz w:val="28"/>
          <w:szCs w:val="28"/>
        </w:rPr>
        <w:br w:type="page"/>
      </w:r>
    </w:p>
    <w:p w14:paraId="2BD814B1" w14:textId="77777777" w:rsidR="00C75174" w:rsidRPr="00C75174" w:rsidRDefault="00C75174" w:rsidP="00C75174">
      <w:pPr>
        <w:tabs>
          <w:tab w:val="left" w:pos="1665"/>
        </w:tabs>
        <w:jc w:val="center"/>
        <w:rPr>
          <w:b/>
          <w:bCs/>
          <w:sz w:val="28"/>
          <w:szCs w:val="28"/>
        </w:rPr>
      </w:pPr>
      <w:r w:rsidRPr="00C75174">
        <w:rPr>
          <w:b/>
          <w:bCs/>
          <w:sz w:val="28"/>
          <w:szCs w:val="28"/>
        </w:rPr>
        <w:lastRenderedPageBreak/>
        <w:t>ПРЕДЛОЖЕНИЕ</w:t>
      </w:r>
    </w:p>
    <w:p w14:paraId="1B9E8C64" w14:textId="77777777" w:rsidR="00C75174" w:rsidRPr="00C75174" w:rsidRDefault="00C75174" w:rsidP="00C75174">
      <w:pPr>
        <w:jc w:val="center"/>
        <w:rPr>
          <w:b/>
          <w:sz w:val="28"/>
          <w:szCs w:val="28"/>
        </w:rPr>
      </w:pPr>
      <w:r w:rsidRPr="00C75174">
        <w:rPr>
          <w:b/>
          <w:bCs/>
          <w:sz w:val="28"/>
          <w:szCs w:val="28"/>
        </w:rPr>
        <w:t>по утверждению норматива удельного расхода топлива на отпущенную тепловую энергию от котельных на 2023 год</w:t>
      </w:r>
    </w:p>
    <w:p w14:paraId="2C7C93BF" w14:textId="77777777" w:rsidR="00C75174" w:rsidRPr="00C75174" w:rsidRDefault="00C75174" w:rsidP="00C75174">
      <w:pPr>
        <w:jc w:val="both"/>
        <w:rPr>
          <w:b/>
          <w:bCs/>
          <w:sz w:val="22"/>
          <w:szCs w:val="20"/>
        </w:rPr>
      </w:pPr>
    </w:p>
    <w:p w14:paraId="423CE1CD" w14:textId="77777777" w:rsidR="00C75174" w:rsidRPr="00C75174" w:rsidRDefault="00C75174" w:rsidP="00C75174">
      <w:pPr>
        <w:ind w:firstLine="720"/>
        <w:jc w:val="both"/>
        <w:rPr>
          <w:sz w:val="28"/>
          <w:szCs w:val="26"/>
        </w:rPr>
      </w:pPr>
    </w:p>
    <w:tbl>
      <w:tblPr>
        <w:tblW w:w="5000" w:type="pct"/>
        <w:jc w:val="center"/>
        <w:tblLook w:val="0000" w:firstRow="0" w:lastRow="0" w:firstColumn="0" w:lastColumn="0" w:noHBand="0" w:noVBand="0"/>
      </w:tblPr>
      <w:tblGrid>
        <w:gridCol w:w="5553"/>
        <w:gridCol w:w="4495"/>
      </w:tblGrid>
      <w:tr w:rsidR="00C75174" w:rsidRPr="00C75174" w14:paraId="7D9B80FD" w14:textId="77777777" w:rsidTr="00F95151">
        <w:trPr>
          <w:trHeight w:val="1440"/>
          <w:jc w:val="center"/>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34AF4007" w14:textId="77777777" w:rsidR="00C75174" w:rsidRPr="00C75174" w:rsidRDefault="00C75174" w:rsidP="00C75174">
            <w:pPr>
              <w:jc w:val="center"/>
              <w:rPr>
                <w:bCs/>
                <w:sz w:val="28"/>
                <w:szCs w:val="28"/>
              </w:rPr>
            </w:pPr>
            <w:r w:rsidRPr="00C75174">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42381C1E" w14:textId="77777777" w:rsidR="00C75174" w:rsidRPr="00C75174" w:rsidRDefault="00C75174" w:rsidP="00C75174">
            <w:pPr>
              <w:jc w:val="center"/>
              <w:rPr>
                <w:bCs/>
                <w:sz w:val="28"/>
                <w:szCs w:val="28"/>
              </w:rPr>
            </w:pPr>
            <w:r w:rsidRPr="00C75174">
              <w:rPr>
                <w:bCs/>
                <w:sz w:val="28"/>
                <w:szCs w:val="28"/>
              </w:rPr>
              <w:t>Норматив на отпущенную тепловую энергию, кг.у.т./Гкал</w:t>
            </w:r>
          </w:p>
        </w:tc>
      </w:tr>
      <w:tr w:rsidR="00C75174" w:rsidRPr="00C75174" w14:paraId="68C9D127" w14:textId="77777777" w:rsidTr="00F95151">
        <w:trPr>
          <w:trHeight w:val="20"/>
          <w:jc w:val="center"/>
        </w:trPr>
        <w:tc>
          <w:tcPr>
            <w:tcW w:w="2763" w:type="pct"/>
            <w:vMerge w:val="restart"/>
            <w:tcBorders>
              <w:top w:val="single" w:sz="8" w:space="0" w:color="auto"/>
              <w:left w:val="single" w:sz="8" w:space="0" w:color="auto"/>
              <w:right w:val="single" w:sz="4" w:space="0" w:color="000000"/>
            </w:tcBorders>
            <w:vAlign w:val="center"/>
          </w:tcPr>
          <w:p w14:paraId="51B05ECC" w14:textId="77777777" w:rsidR="00C75174" w:rsidRPr="00C75174" w:rsidRDefault="00C75174" w:rsidP="00C75174">
            <w:pPr>
              <w:jc w:val="center"/>
              <w:rPr>
                <w:bCs/>
                <w:sz w:val="28"/>
                <w:szCs w:val="28"/>
              </w:rPr>
            </w:pPr>
            <w:r w:rsidRPr="00C75174">
              <w:rPr>
                <w:bCs/>
                <w:sz w:val="28"/>
                <w:szCs w:val="28"/>
              </w:rPr>
              <w:t>ООО «Теплосервис» (г. Мариинск Кемеровской области)</w:t>
            </w:r>
          </w:p>
        </w:tc>
        <w:tc>
          <w:tcPr>
            <w:tcW w:w="2237" w:type="pct"/>
            <w:tcBorders>
              <w:top w:val="single" w:sz="4" w:space="0" w:color="auto"/>
              <w:left w:val="nil"/>
              <w:bottom w:val="single" w:sz="4" w:space="0" w:color="auto"/>
              <w:right w:val="single" w:sz="4" w:space="0" w:color="auto"/>
            </w:tcBorders>
            <w:shd w:val="clear" w:color="auto" w:fill="auto"/>
            <w:vAlign w:val="center"/>
          </w:tcPr>
          <w:p w14:paraId="76319FBB" w14:textId="77777777" w:rsidR="00C75174" w:rsidRPr="00C75174" w:rsidRDefault="00C75174" w:rsidP="00C75174">
            <w:pPr>
              <w:jc w:val="center"/>
              <w:rPr>
                <w:bCs/>
                <w:sz w:val="28"/>
                <w:szCs w:val="28"/>
              </w:rPr>
            </w:pPr>
            <w:r w:rsidRPr="00C75174">
              <w:rPr>
                <w:bCs/>
                <w:sz w:val="28"/>
                <w:szCs w:val="28"/>
              </w:rPr>
              <w:t>Каменный уголь</w:t>
            </w:r>
          </w:p>
        </w:tc>
      </w:tr>
      <w:tr w:rsidR="00C75174" w:rsidRPr="00C75174" w14:paraId="308CDAC3" w14:textId="77777777" w:rsidTr="00F95151">
        <w:trPr>
          <w:trHeight w:val="20"/>
          <w:jc w:val="center"/>
        </w:trPr>
        <w:tc>
          <w:tcPr>
            <w:tcW w:w="2763" w:type="pct"/>
            <w:vMerge/>
            <w:tcBorders>
              <w:left w:val="single" w:sz="8" w:space="0" w:color="auto"/>
              <w:right w:val="single" w:sz="4" w:space="0" w:color="000000"/>
            </w:tcBorders>
            <w:shd w:val="clear" w:color="auto" w:fill="auto"/>
            <w:vAlign w:val="center"/>
          </w:tcPr>
          <w:p w14:paraId="2169A7B3" w14:textId="77777777" w:rsidR="00C75174" w:rsidRPr="00C75174" w:rsidRDefault="00C75174" w:rsidP="00C75174">
            <w:pPr>
              <w:jc w:val="center"/>
              <w:rPr>
                <w:bCs/>
                <w:sz w:val="28"/>
                <w:szCs w:val="28"/>
              </w:rPr>
            </w:pPr>
          </w:p>
        </w:tc>
        <w:tc>
          <w:tcPr>
            <w:tcW w:w="2237" w:type="pct"/>
            <w:tcBorders>
              <w:top w:val="single" w:sz="4" w:space="0" w:color="auto"/>
              <w:left w:val="nil"/>
              <w:bottom w:val="single" w:sz="4" w:space="0" w:color="auto"/>
              <w:right w:val="single" w:sz="4" w:space="0" w:color="auto"/>
            </w:tcBorders>
            <w:shd w:val="clear" w:color="auto" w:fill="auto"/>
            <w:vAlign w:val="center"/>
          </w:tcPr>
          <w:p w14:paraId="6D535265" w14:textId="77777777" w:rsidR="00C75174" w:rsidRPr="00C75174" w:rsidRDefault="00C75174" w:rsidP="00C75174">
            <w:pPr>
              <w:jc w:val="center"/>
              <w:rPr>
                <w:bCs/>
                <w:sz w:val="28"/>
                <w:szCs w:val="28"/>
              </w:rPr>
            </w:pPr>
            <w:r w:rsidRPr="00C75174">
              <w:rPr>
                <w:bCs/>
                <w:sz w:val="28"/>
                <w:szCs w:val="28"/>
              </w:rPr>
              <w:t>218,24</w:t>
            </w:r>
          </w:p>
        </w:tc>
      </w:tr>
      <w:tr w:rsidR="00C75174" w:rsidRPr="00C75174" w14:paraId="2EE25CE5" w14:textId="77777777" w:rsidTr="00F95151">
        <w:trPr>
          <w:trHeight w:val="20"/>
          <w:jc w:val="center"/>
        </w:trPr>
        <w:tc>
          <w:tcPr>
            <w:tcW w:w="2763" w:type="pct"/>
            <w:vMerge/>
            <w:tcBorders>
              <w:left w:val="single" w:sz="8" w:space="0" w:color="auto"/>
              <w:right w:val="single" w:sz="4" w:space="0" w:color="000000"/>
            </w:tcBorders>
            <w:shd w:val="clear" w:color="auto" w:fill="auto"/>
            <w:vAlign w:val="center"/>
          </w:tcPr>
          <w:p w14:paraId="26B13E3D" w14:textId="77777777" w:rsidR="00C75174" w:rsidRPr="00C75174" w:rsidRDefault="00C75174" w:rsidP="00C75174">
            <w:pPr>
              <w:jc w:val="center"/>
              <w:rPr>
                <w:bCs/>
                <w:sz w:val="28"/>
                <w:szCs w:val="28"/>
              </w:rPr>
            </w:pPr>
          </w:p>
        </w:tc>
        <w:tc>
          <w:tcPr>
            <w:tcW w:w="2237" w:type="pct"/>
            <w:tcBorders>
              <w:top w:val="single" w:sz="4" w:space="0" w:color="auto"/>
              <w:left w:val="nil"/>
              <w:bottom w:val="single" w:sz="4" w:space="0" w:color="auto"/>
              <w:right w:val="single" w:sz="4" w:space="0" w:color="auto"/>
            </w:tcBorders>
            <w:shd w:val="clear" w:color="auto" w:fill="auto"/>
            <w:vAlign w:val="center"/>
          </w:tcPr>
          <w:p w14:paraId="78AD6400" w14:textId="77777777" w:rsidR="00C75174" w:rsidRPr="00C75174" w:rsidRDefault="00C75174" w:rsidP="00C75174">
            <w:pPr>
              <w:jc w:val="center"/>
              <w:rPr>
                <w:bCs/>
                <w:sz w:val="28"/>
                <w:szCs w:val="28"/>
              </w:rPr>
            </w:pPr>
            <w:r w:rsidRPr="00C75174">
              <w:rPr>
                <w:bCs/>
                <w:sz w:val="28"/>
                <w:szCs w:val="28"/>
              </w:rPr>
              <w:t>Бурый уголь</w:t>
            </w:r>
          </w:p>
        </w:tc>
      </w:tr>
      <w:tr w:rsidR="00C75174" w:rsidRPr="00C75174" w14:paraId="56184207" w14:textId="77777777" w:rsidTr="00F95151">
        <w:trPr>
          <w:trHeight w:val="20"/>
          <w:jc w:val="center"/>
        </w:trPr>
        <w:tc>
          <w:tcPr>
            <w:tcW w:w="2763" w:type="pct"/>
            <w:vMerge/>
            <w:tcBorders>
              <w:left w:val="single" w:sz="8" w:space="0" w:color="auto"/>
              <w:bottom w:val="single" w:sz="8" w:space="0" w:color="auto"/>
              <w:right w:val="single" w:sz="4" w:space="0" w:color="000000"/>
            </w:tcBorders>
            <w:shd w:val="clear" w:color="auto" w:fill="auto"/>
            <w:vAlign w:val="center"/>
          </w:tcPr>
          <w:p w14:paraId="3D1291A3" w14:textId="77777777" w:rsidR="00C75174" w:rsidRPr="00C75174" w:rsidRDefault="00C75174" w:rsidP="00C75174">
            <w:pPr>
              <w:jc w:val="center"/>
              <w:rPr>
                <w:bCs/>
                <w:sz w:val="28"/>
                <w:szCs w:val="28"/>
              </w:rPr>
            </w:pPr>
          </w:p>
        </w:tc>
        <w:tc>
          <w:tcPr>
            <w:tcW w:w="2237" w:type="pct"/>
            <w:tcBorders>
              <w:top w:val="single" w:sz="4" w:space="0" w:color="auto"/>
              <w:left w:val="nil"/>
              <w:bottom w:val="single" w:sz="8" w:space="0" w:color="auto"/>
              <w:right w:val="single" w:sz="4" w:space="0" w:color="auto"/>
            </w:tcBorders>
            <w:shd w:val="clear" w:color="auto" w:fill="auto"/>
            <w:vAlign w:val="center"/>
          </w:tcPr>
          <w:p w14:paraId="0C69E8E5" w14:textId="77777777" w:rsidR="00C75174" w:rsidRPr="00C75174" w:rsidRDefault="00C75174" w:rsidP="00C75174">
            <w:pPr>
              <w:jc w:val="center"/>
              <w:rPr>
                <w:bCs/>
                <w:sz w:val="28"/>
                <w:szCs w:val="28"/>
              </w:rPr>
            </w:pPr>
            <w:r w:rsidRPr="00C75174">
              <w:rPr>
                <w:bCs/>
                <w:sz w:val="28"/>
                <w:szCs w:val="28"/>
              </w:rPr>
              <w:t>265,21</w:t>
            </w:r>
          </w:p>
        </w:tc>
      </w:tr>
    </w:tbl>
    <w:p w14:paraId="7BA9E027" w14:textId="77777777" w:rsidR="00C75174" w:rsidRPr="00C75174" w:rsidRDefault="00C75174" w:rsidP="00C75174">
      <w:pPr>
        <w:ind w:firstLine="720"/>
        <w:jc w:val="both"/>
        <w:rPr>
          <w:sz w:val="26"/>
          <w:szCs w:val="26"/>
        </w:rPr>
      </w:pPr>
    </w:p>
    <w:p w14:paraId="239B797A" w14:textId="77777777" w:rsidR="00C75174" w:rsidRPr="00C75174" w:rsidRDefault="00C75174" w:rsidP="00C75174">
      <w:pPr>
        <w:jc w:val="both"/>
        <w:rPr>
          <w:b/>
          <w:sz w:val="28"/>
          <w:szCs w:val="28"/>
        </w:rPr>
      </w:pPr>
    </w:p>
    <w:p w14:paraId="02B2C21B" w14:textId="2052DD92" w:rsidR="00C75174" w:rsidRDefault="00C75174" w:rsidP="006E6D7B">
      <w:pPr>
        <w:ind w:firstLine="720"/>
        <w:jc w:val="both"/>
        <w:rPr>
          <w:sz w:val="26"/>
          <w:szCs w:val="26"/>
        </w:rPr>
      </w:pPr>
    </w:p>
    <w:p w14:paraId="260AE4A3" w14:textId="77777777" w:rsidR="00C75174" w:rsidRPr="006E6D7B" w:rsidRDefault="00C75174" w:rsidP="006E6D7B">
      <w:pPr>
        <w:ind w:firstLine="720"/>
        <w:jc w:val="both"/>
        <w:rPr>
          <w:sz w:val="26"/>
          <w:szCs w:val="26"/>
        </w:rPr>
      </w:pPr>
    </w:p>
    <w:bookmarkEnd w:id="22"/>
    <w:p w14:paraId="3B6BFC2C" w14:textId="77777777" w:rsidR="006E6D7B" w:rsidRDefault="006E6D7B" w:rsidP="006B210D">
      <w:pPr>
        <w:jc w:val="both"/>
        <w:rPr>
          <w:sz w:val="26"/>
          <w:szCs w:val="26"/>
        </w:rPr>
        <w:sectPr w:rsidR="006E6D7B" w:rsidSect="00D34DEC">
          <w:pgSz w:w="11906" w:h="16838"/>
          <w:pgMar w:top="1134" w:right="709" w:bottom="1134" w:left="1134" w:header="720" w:footer="272" w:gutter="0"/>
          <w:cols w:space="720"/>
          <w:titlePg/>
          <w:docGrid w:linePitch="326"/>
        </w:sectPr>
      </w:pPr>
    </w:p>
    <w:p w14:paraId="38B5F9DA" w14:textId="1F7D0B4E" w:rsidR="006E6D7B" w:rsidRPr="00D00103" w:rsidRDefault="006E6D7B" w:rsidP="006E6D7B">
      <w:pPr>
        <w:tabs>
          <w:tab w:val="left" w:pos="5580"/>
          <w:tab w:val="left" w:pos="9498"/>
        </w:tabs>
        <w:ind w:left="-2884" w:right="-569" w:firstLine="8413"/>
      </w:pPr>
      <w:r w:rsidRPr="00D00103">
        <w:lastRenderedPageBreak/>
        <w:t xml:space="preserve">Приложение № </w:t>
      </w:r>
      <w:r>
        <w:t>9</w:t>
      </w:r>
      <w:r>
        <w:t xml:space="preserve"> </w:t>
      </w:r>
      <w:r w:rsidRPr="00D00103">
        <w:t xml:space="preserve">к протоколу № </w:t>
      </w:r>
      <w:r>
        <w:t>82</w:t>
      </w:r>
    </w:p>
    <w:p w14:paraId="383F002E" w14:textId="77777777" w:rsidR="006E6D7B" w:rsidRPr="00D00103" w:rsidRDefault="006E6D7B" w:rsidP="006E6D7B">
      <w:pPr>
        <w:tabs>
          <w:tab w:val="left" w:pos="5580"/>
          <w:tab w:val="left" w:pos="9498"/>
        </w:tabs>
        <w:ind w:left="-2884" w:right="-569" w:firstLine="8413"/>
      </w:pPr>
      <w:r w:rsidRPr="00D00103">
        <w:t>заседания правления Региональной</w:t>
      </w:r>
    </w:p>
    <w:p w14:paraId="63F6B256" w14:textId="77777777" w:rsidR="006E6D7B" w:rsidRPr="00D00103" w:rsidRDefault="006E6D7B" w:rsidP="006E6D7B">
      <w:pPr>
        <w:tabs>
          <w:tab w:val="left" w:pos="5580"/>
          <w:tab w:val="left" w:pos="9498"/>
        </w:tabs>
        <w:ind w:left="-2884" w:right="-569" w:firstLine="8413"/>
      </w:pPr>
      <w:r w:rsidRPr="00D00103">
        <w:t>энергетической комиссии</w:t>
      </w:r>
    </w:p>
    <w:p w14:paraId="0A246DFA" w14:textId="33EC47B3" w:rsidR="006E6D7B" w:rsidRDefault="006E6D7B" w:rsidP="006E6D7B">
      <w:pPr>
        <w:tabs>
          <w:tab w:val="left" w:pos="5580"/>
          <w:tab w:val="left" w:pos="9498"/>
        </w:tabs>
        <w:ind w:left="-2884" w:right="-569" w:firstLine="8413"/>
      </w:pPr>
      <w:r w:rsidRPr="00D00103">
        <w:t xml:space="preserve">Кузбасса от </w:t>
      </w:r>
      <w:r>
        <w:t>24</w:t>
      </w:r>
      <w:r w:rsidRPr="00D00103">
        <w:t>.</w:t>
      </w:r>
      <w:r>
        <w:t>11</w:t>
      </w:r>
      <w:r w:rsidRPr="00D00103">
        <w:t>.2022</w:t>
      </w:r>
    </w:p>
    <w:p w14:paraId="0A877F23" w14:textId="77777777" w:rsidR="00C75174" w:rsidRDefault="00C75174" w:rsidP="006E6D7B">
      <w:pPr>
        <w:tabs>
          <w:tab w:val="left" w:pos="5580"/>
          <w:tab w:val="left" w:pos="9498"/>
        </w:tabs>
        <w:ind w:left="-2884" w:right="-569" w:firstLine="8413"/>
      </w:pPr>
    </w:p>
    <w:p w14:paraId="3ECD0511" w14:textId="77777777" w:rsidR="00C75174" w:rsidRPr="00C75174" w:rsidRDefault="00C75174" w:rsidP="00C75174">
      <w:pPr>
        <w:keepNext/>
        <w:jc w:val="center"/>
        <w:outlineLvl w:val="0"/>
        <w:rPr>
          <w:b/>
          <w:sz w:val="28"/>
          <w:szCs w:val="28"/>
        </w:rPr>
      </w:pPr>
      <w:r w:rsidRPr="00C75174">
        <w:rPr>
          <w:b/>
          <w:sz w:val="28"/>
          <w:szCs w:val="28"/>
        </w:rPr>
        <w:t xml:space="preserve">Экспертное заключение Региональной энергетической комиссии Кузбасса </w:t>
      </w:r>
    </w:p>
    <w:p w14:paraId="5A483105" w14:textId="77777777" w:rsidR="00C75174" w:rsidRPr="00C75174" w:rsidRDefault="00C75174" w:rsidP="00C75174">
      <w:pPr>
        <w:jc w:val="center"/>
        <w:rPr>
          <w:sz w:val="28"/>
          <w:szCs w:val="20"/>
        </w:rPr>
      </w:pPr>
      <w:r w:rsidRPr="00C75174">
        <w:rPr>
          <w:sz w:val="28"/>
          <w:szCs w:val="20"/>
        </w:rPr>
        <w:t>по материалам, представленным ООО «Новосибирская теплосетевая компания» (г. Новосибирск), для утверждения нормативов создания запасов топлива на котельных, расположенных на территории Кемеровского городского округа, Кемеровского муниципального округа, Топкинского муниципального округа на 2023 год</w:t>
      </w:r>
    </w:p>
    <w:p w14:paraId="13A88772" w14:textId="77777777" w:rsidR="00C75174" w:rsidRPr="00C75174" w:rsidRDefault="00C75174" w:rsidP="00C75174">
      <w:pPr>
        <w:ind w:firstLine="567"/>
        <w:jc w:val="both"/>
        <w:rPr>
          <w:sz w:val="28"/>
          <w:szCs w:val="28"/>
        </w:rPr>
      </w:pPr>
      <w:r w:rsidRPr="00C75174">
        <w:rPr>
          <w:sz w:val="28"/>
          <w:szCs w:val="28"/>
        </w:rPr>
        <w:t xml:space="preserve">В Региональную энергетическую комиссию Кузбасса обратилось </w:t>
      </w:r>
      <w:r w:rsidRPr="00C75174">
        <w:rPr>
          <w:sz w:val="28"/>
          <w:szCs w:val="28"/>
        </w:rPr>
        <w:br/>
        <w:t>ООО «Новосибирская теплосетевая компания» (г. Новосибирск) (далее – Предприятие) с заявкой на утверждение нормативов создания запасов топлива на котельных,</w:t>
      </w:r>
      <w:r w:rsidRPr="00C75174">
        <w:rPr>
          <w:szCs w:val="20"/>
        </w:rPr>
        <w:t xml:space="preserve"> </w:t>
      </w:r>
      <w:r w:rsidRPr="00C75174">
        <w:rPr>
          <w:sz w:val="28"/>
          <w:szCs w:val="28"/>
        </w:rPr>
        <w:t xml:space="preserve">расположенных на территории Кемеровского городского округа, Кемеровского муниципального округа, Топкинского муниципального округа. </w:t>
      </w:r>
    </w:p>
    <w:p w14:paraId="4360EB31" w14:textId="77777777" w:rsidR="00C75174" w:rsidRPr="00C75174" w:rsidRDefault="00C75174" w:rsidP="00C75174">
      <w:pPr>
        <w:ind w:firstLine="567"/>
        <w:jc w:val="both"/>
        <w:rPr>
          <w:sz w:val="28"/>
          <w:szCs w:val="28"/>
        </w:rPr>
      </w:pPr>
      <w:r w:rsidRPr="00C75174">
        <w:rPr>
          <w:sz w:val="28"/>
          <w:szCs w:val="28"/>
        </w:rPr>
        <w:t>Обособленное подразделение ООО «Новосибирская теплосетевая компания» в г. Кемерово в расположенных на территории Кемеровского городского округа, Кемеровского муниципального округа, Топкинского муниципального округа котельных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782B9B47" w14:textId="77777777" w:rsidR="00C75174" w:rsidRPr="00C75174" w:rsidRDefault="00C75174" w:rsidP="00C75174">
      <w:pPr>
        <w:ind w:firstLine="567"/>
        <w:jc w:val="both"/>
        <w:rPr>
          <w:sz w:val="28"/>
          <w:szCs w:val="28"/>
        </w:rPr>
      </w:pPr>
      <w:r w:rsidRPr="00C75174">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BF0E2E3" w14:textId="77777777" w:rsidR="00C75174" w:rsidRPr="00C75174" w:rsidRDefault="00C75174" w:rsidP="00C75174">
      <w:pPr>
        <w:ind w:firstLine="567"/>
        <w:jc w:val="both"/>
        <w:rPr>
          <w:sz w:val="28"/>
          <w:szCs w:val="28"/>
        </w:rPr>
      </w:pPr>
      <w:r w:rsidRPr="00C75174">
        <w:rPr>
          <w:sz w:val="28"/>
          <w:szCs w:val="28"/>
        </w:rPr>
        <w:t>- копия Устава;</w:t>
      </w:r>
    </w:p>
    <w:p w14:paraId="233CEE1E" w14:textId="77777777" w:rsidR="00C75174" w:rsidRPr="00C75174" w:rsidRDefault="00C75174" w:rsidP="00C75174">
      <w:pPr>
        <w:ind w:firstLine="567"/>
        <w:jc w:val="both"/>
        <w:rPr>
          <w:sz w:val="28"/>
          <w:szCs w:val="28"/>
        </w:rPr>
      </w:pPr>
      <w:r w:rsidRPr="00C75174">
        <w:rPr>
          <w:sz w:val="28"/>
          <w:szCs w:val="28"/>
        </w:rPr>
        <w:t>- копия свидетельства о государственной регистрации;</w:t>
      </w:r>
    </w:p>
    <w:p w14:paraId="7387AB98" w14:textId="77777777" w:rsidR="00C75174" w:rsidRPr="00C75174" w:rsidRDefault="00C75174" w:rsidP="00C75174">
      <w:pPr>
        <w:ind w:firstLine="567"/>
        <w:jc w:val="both"/>
        <w:rPr>
          <w:sz w:val="28"/>
          <w:szCs w:val="28"/>
        </w:rPr>
      </w:pPr>
      <w:r w:rsidRPr="00C75174">
        <w:rPr>
          <w:sz w:val="28"/>
          <w:szCs w:val="28"/>
        </w:rPr>
        <w:t>- копия свидетельства о постановке на учет в налоговом органе;</w:t>
      </w:r>
    </w:p>
    <w:p w14:paraId="36CED6FD" w14:textId="77777777" w:rsidR="00C75174" w:rsidRPr="00C75174" w:rsidRDefault="00C75174" w:rsidP="00C75174">
      <w:pPr>
        <w:ind w:firstLine="567"/>
        <w:jc w:val="both"/>
        <w:rPr>
          <w:sz w:val="28"/>
          <w:szCs w:val="28"/>
        </w:rPr>
      </w:pPr>
      <w:r w:rsidRPr="00C7517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81A69A0" w14:textId="77777777" w:rsidR="00C75174" w:rsidRPr="00C75174" w:rsidRDefault="00C75174" w:rsidP="00C75174">
      <w:pPr>
        <w:ind w:firstLine="567"/>
        <w:jc w:val="both"/>
        <w:rPr>
          <w:sz w:val="28"/>
          <w:szCs w:val="28"/>
        </w:rPr>
      </w:pPr>
      <w:r w:rsidRPr="00C75174">
        <w:rPr>
          <w:sz w:val="28"/>
          <w:szCs w:val="28"/>
        </w:rPr>
        <w:t>- данные о вместимости склада для хранения каменного угля;</w:t>
      </w:r>
    </w:p>
    <w:p w14:paraId="6852DE10" w14:textId="77777777" w:rsidR="00C75174" w:rsidRPr="00C75174" w:rsidRDefault="00C75174" w:rsidP="00C75174">
      <w:pPr>
        <w:ind w:firstLine="567"/>
        <w:jc w:val="both"/>
        <w:rPr>
          <w:sz w:val="28"/>
          <w:szCs w:val="28"/>
        </w:rPr>
      </w:pPr>
      <w:r w:rsidRPr="00C75174">
        <w:rPr>
          <w:sz w:val="28"/>
          <w:szCs w:val="28"/>
        </w:rPr>
        <w:t>- показатели среднесуточного расхода топлива в наиболее холодное расчетное время года предшествующих периодов;</w:t>
      </w:r>
    </w:p>
    <w:p w14:paraId="4E1DFBD4" w14:textId="77777777" w:rsidR="00C75174" w:rsidRPr="00C75174" w:rsidRDefault="00C75174" w:rsidP="00C75174">
      <w:pPr>
        <w:ind w:firstLine="567"/>
        <w:jc w:val="both"/>
        <w:rPr>
          <w:sz w:val="28"/>
          <w:szCs w:val="28"/>
        </w:rPr>
      </w:pPr>
      <w:r w:rsidRPr="00C75174">
        <w:rPr>
          <w:sz w:val="28"/>
          <w:szCs w:val="28"/>
        </w:rPr>
        <w:t>- информация по используемому топливу;</w:t>
      </w:r>
    </w:p>
    <w:p w14:paraId="6F52E30F" w14:textId="77777777" w:rsidR="00C75174" w:rsidRPr="00C75174" w:rsidRDefault="00C75174" w:rsidP="00C75174">
      <w:pPr>
        <w:ind w:firstLine="567"/>
        <w:jc w:val="both"/>
        <w:rPr>
          <w:sz w:val="28"/>
          <w:szCs w:val="28"/>
        </w:rPr>
      </w:pPr>
      <w:r w:rsidRPr="00C75174">
        <w:rPr>
          <w:sz w:val="28"/>
          <w:szCs w:val="28"/>
        </w:rPr>
        <w:t>- структура отпуска тепловой энергии на планируемый год;</w:t>
      </w:r>
    </w:p>
    <w:p w14:paraId="59DD97A1" w14:textId="77777777" w:rsidR="00C75174" w:rsidRPr="00C75174" w:rsidRDefault="00C75174" w:rsidP="00C75174">
      <w:pPr>
        <w:ind w:firstLine="567"/>
        <w:jc w:val="both"/>
        <w:rPr>
          <w:sz w:val="28"/>
          <w:szCs w:val="28"/>
        </w:rPr>
      </w:pPr>
      <w:r w:rsidRPr="00C75174">
        <w:rPr>
          <w:sz w:val="28"/>
          <w:szCs w:val="28"/>
        </w:rPr>
        <w:t>- пояснительная записка к расчету;</w:t>
      </w:r>
    </w:p>
    <w:p w14:paraId="250EEBF5" w14:textId="77777777" w:rsidR="00C75174" w:rsidRPr="00C75174" w:rsidRDefault="00C75174" w:rsidP="00C75174">
      <w:pPr>
        <w:ind w:firstLine="567"/>
        <w:jc w:val="both"/>
        <w:rPr>
          <w:sz w:val="28"/>
          <w:szCs w:val="28"/>
        </w:rPr>
      </w:pPr>
      <w:r w:rsidRPr="00C75174">
        <w:rPr>
          <w:sz w:val="28"/>
          <w:szCs w:val="28"/>
        </w:rPr>
        <w:t xml:space="preserve">- </w:t>
      </w:r>
      <w:bookmarkStart w:id="44" w:name="_Hlk508959296"/>
      <w:r w:rsidRPr="00C75174">
        <w:rPr>
          <w:sz w:val="28"/>
          <w:szCs w:val="28"/>
        </w:rPr>
        <w:t>схема котельной;</w:t>
      </w:r>
      <w:bookmarkEnd w:id="44"/>
    </w:p>
    <w:p w14:paraId="487EE222" w14:textId="77777777" w:rsidR="00C75174" w:rsidRPr="00C75174" w:rsidRDefault="00C75174" w:rsidP="00C75174">
      <w:pPr>
        <w:ind w:firstLine="567"/>
        <w:jc w:val="both"/>
        <w:rPr>
          <w:sz w:val="27"/>
          <w:szCs w:val="27"/>
        </w:rPr>
      </w:pPr>
      <w:r w:rsidRPr="00C75174">
        <w:rPr>
          <w:sz w:val="27"/>
          <w:szCs w:val="27"/>
        </w:rPr>
        <w:t>- копии паспортов котлов;</w:t>
      </w:r>
    </w:p>
    <w:p w14:paraId="46B5FACF" w14:textId="77777777" w:rsidR="00C75174" w:rsidRPr="00C75174" w:rsidRDefault="00C75174" w:rsidP="00C75174">
      <w:pPr>
        <w:ind w:firstLine="567"/>
        <w:jc w:val="both"/>
        <w:rPr>
          <w:sz w:val="28"/>
          <w:szCs w:val="28"/>
        </w:rPr>
      </w:pPr>
      <w:r w:rsidRPr="00C75174">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4E63A37A" w14:textId="77777777" w:rsidR="00C75174" w:rsidRPr="00C75174" w:rsidRDefault="00C75174" w:rsidP="00C75174">
      <w:pPr>
        <w:ind w:firstLine="567"/>
        <w:jc w:val="both"/>
        <w:rPr>
          <w:sz w:val="28"/>
          <w:szCs w:val="28"/>
        </w:rPr>
      </w:pPr>
      <w:r w:rsidRPr="00C75174">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F8355B6" w14:textId="77777777" w:rsidR="00C75174" w:rsidRPr="00C75174" w:rsidRDefault="00C75174" w:rsidP="00C75174">
      <w:pPr>
        <w:ind w:firstLine="567"/>
        <w:jc w:val="both"/>
        <w:rPr>
          <w:sz w:val="28"/>
          <w:szCs w:val="28"/>
        </w:rPr>
      </w:pPr>
      <w:r w:rsidRPr="00C75174">
        <w:rPr>
          <w:sz w:val="28"/>
          <w:szCs w:val="28"/>
        </w:rPr>
        <w:t>- расчет норматива создания неснижаемого запаса топлива на котельной по каждому виду топлива раздельно (далее – ННЗТ);</w:t>
      </w:r>
    </w:p>
    <w:p w14:paraId="4C7C1184" w14:textId="77777777" w:rsidR="00C75174" w:rsidRPr="00C75174" w:rsidRDefault="00C75174" w:rsidP="00C75174">
      <w:pPr>
        <w:ind w:firstLine="567"/>
        <w:jc w:val="both"/>
        <w:rPr>
          <w:sz w:val="28"/>
          <w:szCs w:val="28"/>
        </w:rPr>
      </w:pPr>
      <w:r w:rsidRPr="00C75174">
        <w:rPr>
          <w:sz w:val="28"/>
          <w:szCs w:val="28"/>
        </w:rPr>
        <w:lastRenderedPageBreak/>
        <w:t>- экспертное заключение по результатам экспертизы нормативов создания запасов топлива, выполненное ООО «ТЭС».</w:t>
      </w:r>
    </w:p>
    <w:p w14:paraId="4EB8CC18" w14:textId="77777777" w:rsidR="00C75174" w:rsidRPr="00C75174" w:rsidRDefault="00C75174" w:rsidP="00C75174">
      <w:pPr>
        <w:ind w:firstLine="567"/>
        <w:jc w:val="both"/>
        <w:rPr>
          <w:sz w:val="28"/>
          <w:szCs w:val="28"/>
        </w:rPr>
      </w:pPr>
      <w:r w:rsidRPr="00C7517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227A9813" w14:textId="77777777" w:rsidR="00C75174" w:rsidRPr="00C75174" w:rsidRDefault="00C75174" w:rsidP="00C75174">
      <w:pPr>
        <w:ind w:firstLine="567"/>
        <w:jc w:val="both"/>
        <w:rPr>
          <w:sz w:val="28"/>
          <w:szCs w:val="28"/>
        </w:rPr>
      </w:pPr>
    </w:p>
    <w:p w14:paraId="5428E532" w14:textId="77777777" w:rsidR="00C75174" w:rsidRPr="00C75174" w:rsidRDefault="00C75174" w:rsidP="00C75174">
      <w:pPr>
        <w:ind w:firstLine="567"/>
        <w:jc w:val="both"/>
        <w:rPr>
          <w:sz w:val="28"/>
          <w:szCs w:val="28"/>
        </w:rPr>
      </w:pPr>
      <w:r w:rsidRPr="00C7517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3FED9644" w14:textId="77777777" w:rsidR="00C75174" w:rsidRPr="00C75174" w:rsidRDefault="00C75174" w:rsidP="00C75174">
      <w:pPr>
        <w:ind w:firstLine="720"/>
        <w:jc w:val="both"/>
        <w:rPr>
          <w:sz w:val="28"/>
          <w:szCs w:val="28"/>
        </w:rPr>
      </w:pPr>
    </w:p>
    <w:p w14:paraId="18AA8626" w14:textId="77777777" w:rsidR="00C75174" w:rsidRPr="00C75174" w:rsidRDefault="00C75174" w:rsidP="00C75174">
      <w:pPr>
        <w:tabs>
          <w:tab w:val="left" w:pos="1665"/>
        </w:tabs>
        <w:jc w:val="center"/>
        <w:rPr>
          <w:b/>
          <w:bCs/>
          <w:sz w:val="28"/>
          <w:szCs w:val="28"/>
        </w:rPr>
      </w:pPr>
      <w:r w:rsidRPr="00C75174">
        <w:rPr>
          <w:b/>
          <w:bCs/>
          <w:sz w:val="28"/>
          <w:szCs w:val="28"/>
        </w:rPr>
        <w:t xml:space="preserve">Предложение по утверждению нормативов создания запасов топлива на котельных на 2023 год </w:t>
      </w:r>
    </w:p>
    <w:tbl>
      <w:tblPr>
        <w:tblW w:w="10014" w:type="dxa"/>
        <w:tblInd w:w="108" w:type="dxa"/>
        <w:tblLayout w:type="fixed"/>
        <w:tblLook w:val="0000" w:firstRow="0" w:lastRow="0" w:firstColumn="0" w:lastColumn="0" w:noHBand="0" w:noVBand="0"/>
      </w:tblPr>
      <w:tblGrid>
        <w:gridCol w:w="3493"/>
        <w:gridCol w:w="1508"/>
        <w:gridCol w:w="1113"/>
        <w:gridCol w:w="163"/>
        <w:gridCol w:w="1706"/>
        <w:gridCol w:w="471"/>
        <w:gridCol w:w="1560"/>
      </w:tblGrid>
      <w:tr w:rsidR="00C75174" w:rsidRPr="00C75174" w14:paraId="750A4906" w14:textId="77777777" w:rsidTr="00F95151">
        <w:trPr>
          <w:trHeight w:val="390"/>
        </w:trPr>
        <w:tc>
          <w:tcPr>
            <w:tcW w:w="3493" w:type="dxa"/>
            <w:tcBorders>
              <w:top w:val="nil"/>
              <w:left w:val="nil"/>
              <w:bottom w:val="single" w:sz="4" w:space="0" w:color="auto"/>
              <w:right w:val="nil"/>
            </w:tcBorders>
            <w:shd w:val="clear" w:color="auto" w:fill="auto"/>
            <w:tcMar>
              <w:left w:w="57" w:type="dxa"/>
              <w:right w:w="57" w:type="dxa"/>
            </w:tcMar>
            <w:vAlign w:val="center"/>
          </w:tcPr>
          <w:p w14:paraId="60E9124E" w14:textId="77777777" w:rsidR="00C75174" w:rsidRPr="00C75174" w:rsidRDefault="00C75174" w:rsidP="00C75174">
            <w:pPr>
              <w:jc w:val="center"/>
              <w:rPr>
                <w:sz w:val="28"/>
                <w:szCs w:val="28"/>
              </w:rPr>
            </w:pPr>
          </w:p>
        </w:tc>
        <w:tc>
          <w:tcPr>
            <w:tcW w:w="1508" w:type="dxa"/>
            <w:tcBorders>
              <w:top w:val="nil"/>
              <w:left w:val="nil"/>
              <w:bottom w:val="single" w:sz="4" w:space="0" w:color="auto"/>
              <w:right w:val="nil"/>
            </w:tcBorders>
            <w:shd w:val="clear" w:color="auto" w:fill="auto"/>
            <w:tcMar>
              <w:left w:w="57" w:type="dxa"/>
              <w:right w:w="57" w:type="dxa"/>
            </w:tcMar>
            <w:vAlign w:val="center"/>
          </w:tcPr>
          <w:p w14:paraId="68702482" w14:textId="77777777" w:rsidR="00C75174" w:rsidRPr="00C75174" w:rsidRDefault="00C75174" w:rsidP="00C75174">
            <w:pPr>
              <w:jc w:val="center"/>
              <w:rPr>
                <w:sz w:val="28"/>
                <w:szCs w:val="28"/>
              </w:rPr>
            </w:pPr>
          </w:p>
        </w:tc>
        <w:tc>
          <w:tcPr>
            <w:tcW w:w="1113" w:type="dxa"/>
            <w:tcBorders>
              <w:top w:val="nil"/>
              <w:left w:val="nil"/>
              <w:bottom w:val="single" w:sz="4" w:space="0" w:color="auto"/>
              <w:right w:val="nil"/>
            </w:tcBorders>
            <w:shd w:val="clear" w:color="auto" w:fill="auto"/>
            <w:tcMar>
              <w:left w:w="57" w:type="dxa"/>
              <w:right w:w="57" w:type="dxa"/>
            </w:tcMar>
            <w:vAlign w:val="center"/>
          </w:tcPr>
          <w:p w14:paraId="313577D4" w14:textId="77777777" w:rsidR="00C75174" w:rsidRPr="00C75174" w:rsidRDefault="00C75174" w:rsidP="00C75174">
            <w:pPr>
              <w:jc w:val="center"/>
              <w:rPr>
                <w:sz w:val="28"/>
                <w:szCs w:val="28"/>
              </w:rPr>
            </w:pPr>
          </w:p>
        </w:tc>
        <w:tc>
          <w:tcPr>
            <w:tcW w:w="1869" w:type="dxa"/>
            <w:gridSpan w:val="2"/>
            <w:tcBorders>
              <w:top w:val="nil"/>
              <w:left w:val="nil"/>
              <w:bottom w:val="single" w:sz="4" w:space="0" w:color="auto"/>
              <w:right w:val="nil"/>
            </w:tcBorders>
            <w:shd w:val="clear" w:color="auto" w:fill="auto"/>
            <w:tcMar>
              <w:left w:w="57" w:type="dxa"/>
              <w:right w:w="57" w:type="dxa"/>
            </w:tcMar>
            <w:vAlign w:val="center"/>
          </w:tcPr>
          <w:p w14:paraId="6B42C95E" w14:textId="77777777" w:rsidR="00C75174" w:rsidRPr="00C75174" w:rsidRDefault="00C75174" w:rsidP="00C75174">
            <w:pPr>
              <w:jc w:val="center"/>
              <w:rPr>
                <w:sz w:val="28"/>
                <w:szCs w:val="28"/>
              </w:rPr>
            </w:pPr>
          </w:p>
        </w:tc>
        <w:tc>
          <w:tcPr>
            <w:tcW w:w="2031" w:type="dxa"/>
            <w:gridSpan w:val="2"/>
            <w:tcBorders>
              <w:top w:val="nil"/>
              <w:left w:val="nil"/>
              <w:bottom w:val="single" w:sz="4" w:space="0" w:color="auto"/>
              <w:right w:val="nil"/>
            </w:tcBorders>
            <w:shd w:val="clear" w:color="auto" w:fill="auto"/>
            <w:tcMar>
              <w:left w:w="57" w:type="dxa"/>
              <w:right w:w="57" w:type="dxa"/>
            </w:tcMar>
            <w:vAlign w:val="center"/>
          </w:tcPr>
          <w:p w14:paraId="7C3414AE" w14:textId="77777777" w:rsidR="00C75174" w:rsidRPr="00C75174" w:rsidRDefault="00C75174" w:rsidP="00C75174">
            <w:pPr>
              <w:jc w:val="center"/>
              <w:rPr>
                <w:sz w:val="28"/>
                <w:szCs w:val="28"/>
              </w:rPr>
            </w:pPr>
            <w:r w:rsidRPr="00C75174">
              <w:rPr>
                <w:sz w:val="28"/>
                <w:szCs w:val="28"/>
              </w:rPr>
              <w:t>тыс. тонн</w:t>
            </w:r>
          </w:p>
        </w:tc>
      </w:tr>
      <w:tr w:rsidR="00C75174" w:rsidRPr="00C75174" w14:paraId="622285A2" w14:textId="77777777" w:rsidTr="00F95151">
        <w:trPr>
          <w:trHeight w:val="165"/>
        </w:trPr>
        <w:tc>
          <w:tcPr>
            <w:tcW w:w="349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A06816" w14:textId="77777777" w:rsidR="00C75174" w:rsidRPr="00C75174" w:rsidRDefault="00C75174" w:rsidP="00C75174">
            <w:pPr>
              <w:jc w:val="center"/>
              <w:rPr>
                <w:bCs/>
                <w:szCs w:val="28"/>
              </w:rPr>
            </w:pPr>
            <w:r w:rsidRPr="00C75174">
              <w:rPr>
                <w:bCs/>
                <w:szCs w:val="28"/>
              </w:rPr>
              <w:t xml:space="preserve">Организация </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C5E609" w14:textId="77777777" w:rsidR="00C75174" w:rsidRPr="00C75174" w:rsidRDefault="00C75174" w:rsidP="00C75174">
            <w:pPr>
              <w:jc w:val="center"/>
              <w:rPr>
                <w:bCs/>
                <w:szCs w:val="28"/>
              </w:rPr>
            </w:pPr>
            <w:r w:rsidRPr="00C75174">
              <w:rPr>
                <w:bCs/>
                <w:szCs w:val="28"/>
              </w:rPr>
              <w:t>Вид топлива</w:t>
            </w:r>
          </w:p>
        </w:tc>
        <w:tc>
          <w:tcPr>
            <w:tcW w:w="5013"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16E381" w14:textId="77777777" w:rsidR="00C75174" w:rsidRPr="00C75174" w:rsidRDefault="00C75174" w:rsidP="00C75174">
            <w:pPr>
              <w:jc w:val="center"/>
              <w:rPr>
                <w:bCs/>
                <w:szCs w:val="28"/>
              </w:rPr>
            </w:pPr>
            <w:r w:rsidRPr="00C75174">
              <w:rPr>
                <w:bCs/>
                <w:szCs w:val="28"/>
              </w:rPr>
              <w:t xml:space="preserve">Нормативы создания запасов топлива                   на 1 октября </w:t>
            </w:r>
          </w:p>
        </w:tc>
      </w:tr>
      <w:tr w:rsidR="00C75174" w:rsidRPr="00C75174" w14:paraId="727FB0B0" w14:textId="77777777" w:rsidTr="00F95151">
        <w:trPr>
          <w:trHeight w:val="103"/>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6D736A" w14:textId="77777777" w:rsidR="00C75174" w:rsidRPr="00C75174" w:rsidRDefault="00C75174" w:rsidP="00C75174">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F18200" w14:textId="77777777" w:rsidR="00C75174" w:rsidRPr="00C75174" w:rsidRDefault="00C75174" w:rsidP="00C75174">
            <w:pPr>
              <w:rPr>
                <w:bCs/>
                <w:szCs w:val="28"/>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150155" w14:textId="77777777" w:rsidR="00C75174" w:rsidRPr="00C75174" w:rsidRDefault="00C75174" w:rsidP="00C75174">
            <w:pPr>
              <w:jc w:val="center"/>
              <w:rPr>
                <w:bCs/>
                <w:szCs w:val="28"/>
              </w:rPr>
            </w:pPr>
            <w:r w:rsidRPr="00C75174">
              <w:rPr>
                <w:bCs/>
                <w:szCs w:val="28"/>
              </w:rPr>
              <w:t>Общий запас топлива</w:t>
            </w:r>
          </w:p>
        </w:tc>
        <w:tc>
          <w:tcPr>
            <w:tcW w:w="3737"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AE0F0B9" w14:textId="77777777" w:rsidR="00C75174" w:rsidRPr="00C75174" w:rsidRDefault="00C75174" w:rsidP="00C75174">
            <w:pPr>
              <w:jc w:val="center"/>
              <w:rPr>
                <w:bCs/>
                <w:szCs w:val="28"/>
              </w:rPr>
            </w:pPr>
            <w:r w:rsidRPr="00C75174">
              <w:rPr>
                <w:bCs/>
                <w:szCs w:val="28"/>
              </w:rPr>
              <w:t>в том числе</w:t>
            </w:r>
          </w:p>
        </w:tc>
      </w:tr>
      <w:tr w:rsidR="00C75174" w:rsidRPr="00C75174" w14:paraId="49C7C5F2" w14:textId="77777777" w:rsidTr="00F95151">
        <w:trPr>
          <w:trHeight w:val="482"/>
        </w:trPr>
        <w:tc>
          <w:tcPr>
            <w:tcW w:w="349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AA34B8" w14:textId="77777777" w:rsidR="00C75174" w:rsidRPr="00C75174" w:rsidRDefault="00C75174" w:rsidP="00C75174">
            <w:pPr>
              <w:rPr>
                <w:bCs/>
                <w:szCs w:val="28"/>
              </w:rPr>
            </w:pPr>
          </w:p>
        </w:tc>
        <w:tc>
          <w:tcPr>
            <w:tcW w:w="150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B53628" w14:textId="77777777" w:rsidR="00C75174" w:rsidRPr="00C75174" w:rsidRDefault="00C75174" w:rsidP="00C75174">
            <w:pPr>
              <w:rPr>
                <w:bCs/>
                <w:szCs w:val="2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EB8908" w14:textId="77777777" w:rsidR="00C75174" w:rsidRPr="00C75174" w:rsidRDefault="00C75174" w:rsidP="00C75174">
            <w:pPr>
              <w:jc w:val="center"/>
              <w:rPr>
                <w:bCs/>
                <w:szCs w:val="28"/>
              </w:rPr>
            </w:pP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F4ABFC" w14:textId="77777777" w:rsidR="00C75174" w:rsidRPr="00C75174" w:rsidRDefault="00C75174" w:rsidP="00C75174">
            <w:pPr>
              <w:jc w:val="center"/>
              <w:rPr>
                <w:bCs/>
                <w:szCs w:val="28"/>
              </w:rPr>
            </w:pPr>
            <w:r w:rsidRPr="00C75174">
              <w:rPr>
                <w:bCs/>
                <w:szCs w:val="28"/>
              </w:rPr>
              <w:t>Эксплуатацион-ный запас</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769F3E" w14:textId="77777777" w:rsidR="00C75174" w:rsidRPr="00C75174" w:rsidRDefault="00C75174" w:rsidP="00C75174">
            <w:pPr>
              <w:jc w:val="center"/>
              <w:rPr>
                <w:bCs/>
                <w:szCs w:val="28"/>
              </w:rPr>
            </w:pPr>
            <w:r w:rsidRPr="00C75174">
              <w:rPr>
                <w:bCs/>
                <w:szCs w:val="28"/>
              </w:rPr>
              <w:t>Неснижае-мый запас</w:t>
            </w:r>
          </w:p>
        </w:tc>
      </w:tr>
      <w:tr w:rsidR="00C75174" w:rsidRPr="00C75174" w14:paraId="40766415" w14:textId="77777777" w:rsidTr="00F95151">
        <w:trPr>
          <w:trHeight w:val="938"/>
        </w:trPr>
        <w:tc>
          <w:tcPr>
            <w:tcW w:w="34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01A624" w14:textId="77777777" w:rsidR="00C75174" w:rsidRPr="00C75174" w:rsidRDefault="00C75174" w:rsidP="00C75174">
            <w:pPr>
              <w:jc w:val="center"/>
              <w:rPr>
                <w:bCs/>
                <w:szCs w:val="28"/>
              </w:rPr>
            </w:pPr>
            <w:r w:rsidRPr="00C75174">
              <w:rPr>
                <w:bCs/>
                <w:szCs w:val="28"/>
              </w:rPr>
              <w:t xml:space="preserve">ООО «Новосибирская теплосетевая компания» </w:t>
            </w:r>
          </w:p>
          <w:p w14:paraId="2A4F62A9" w14:textId="77777777" w:rsidR="00C75174" w:rsidRPr="00C75174" w:rsidRDefault="00C75174" w:rsidP="00C75174">
            <w:pPr>
              <w:jc w:val="center"/>
              <w:rPr>
                <w:bCs/>
                <w:szCs w:val="28"/>
              </w:rPr>
            </w:pPr>
            <w:r w:rsidRPr="00C75174">
              <w:rPr>
                <w:bCs/>
                <w:szCs w:val="28"/>
              </w:rPr>
              <w:t xml:space="preserve">(г. Новосибирск), </w:t>
            </w:r>
          </w:p>
          <w:p w14:paraId="4288ADFC" w14:textId="77777777" w:rsidR="00C75174" w:rsidRPr="00C75174" w:rsidRDefault="00C75174" w:rsidP="00C75174">
            <w:pPr>
              <w:jc w:val="center"/>
              <w:rPr>
                <w:bCs/>
                <w:szCs w:val="28"/>
              </w:rPr>
            </w:pPr>
            <w:r w:rsidRPr="00C75174">
              <w:rPr>
                <w:bCs/>
                <w:szCs w:val="28"/>
              </w:rPr>
              <w:t>ИНН 5406993045, котельные, расположенные на территории Кемеровского городского округа, Кемеровского муниципального округа, Топкинского муниципального округа</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87660E" w14:textId="77777777" w:rsidR="00C75174" w:rsidRPr="00C75174" w:rsidRDefault="00C75174" w:rsidP="00C75174">
            <w:pPr>
              <w:ind w:left="-108" w:right="-107"/>
              <w:jc w:val="center"/>
              <w:rPr>
                <w:bCs/>
                <w:szCs w:val="28"/>
              </w:rPr>
            </w:pPr>
            <w:r w:rsidRPr="00C75174">
              <w:rPr>
                <w:bCs/>
                <w:szCs w:val="28"/>
              </w:rPr>
              <w:t>Каменный уголь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62E1D5" w14:textId="77777777" w:rsidR="00C75174" w:rsidRPr="00C75174" w:rsidRDefault="00C75174" w:rsidP="00C75174">
            <w:pPr>
              <w:jc w:val="center"/>
              <w:rPr>
                <w:szCs w:val="28"/>
              </w:rPr>
            </w:pPr>
            <w:r w:rsidRPr="00C75174">
              <w:rPr>
                <w:color w:val="000000"/>
                <w:szCs w:val="28"/>
              </w:rPr>
              <w:t>0,325</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7E6B71" w14:textId="77777777" w:rsidR="00C75174" w:rsidRPr="00C75174" w:rsidRDefault="00C75174" w:rsidP="00C75174">
            <w:pPr>
              <w:jc w:val="center"/>
              <w:rPr>
                <w:szCs w:val="20"/>
              </w:rPr>
            </w:pPr>
            <w:r w:rsidRPr="00C75174">
              <w:rPr>
                <w:szCs w:val="20"/>
              </w:rPr>
              <w:t>0,280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EC9754" w14:textId="77777777" w:rsidR="00C75174" w:rsidRPr="00C75174" w:rsidRDefault="00C75174" w:rsidP="00C75174">
            <w:pPr>
              <w:jc w:val="center"/>
              <w:rPr>
                <w:szCs w:val="20"/>
              </w:rPr>
            </w:pPr>
            <w:r w:rsidRPr="00C75174">
              <w:rPr>
                <w:szCs w:val="20"/>
              </w:rPr>
              <w:t>0,045</w:t>
            </w:r>
          </w:p>
        </w:tc>
      </w:tr>
    </w:tbl>
    <w:p w14:paraId="18EA490E" w14:textId="77777777" w:rsidR="00C75174" w:rsidRPr="00C75174" w:rsidRDefault="00C75174" w:rsidP="00C75174">
      <w:pPr>
        <w:jc w:val="both"/>
        <w:rPr>
          <w:sz w:val="28"/>
          <w:szCs w:val="28"/>
        </w:rPr>
      </w:pPr>
    </w:p>
    <w:p w14:paraId="6F01663D" w14:textId="77777777" w:rsidR="00C75174" w:rsidRPr="00C75174" w:rsidRDefault="00C75174" w:rsidP="00C75174">
      <w:pPr>
        <w:jc w:val="both"/>
        <w:rPr>
          <w:sz w:val="28"/>
          <w:szCs w:val="28"/>
        </w:rPr>
      </w:pPr>
    </w:p>
    <w:p w14:paraId="0B2524C7" w14:textId="77777777" w:rsidR="00C75174" w:rsidRDefault="00C75174" w:rsidP="006B210D">
      <w:pPr>
        <w:jc w:val="both"/>
        <w:rPr>
          <w:sz w:val="26"/>
          <w:szCs w:val="26"/>
        </w:rPr>
        <w:sectPr w:rsidR="00C75174" w:rsidSect="00D34DEC">
          <w:pgSz w:w="11906" w:h="16838"/>
          <w:pgMar w:top="1134" w:right="709" w:bottom="1134" w:left="1134" w:header="720" w:footer="272" w:gutter="0"/>
          <w:cols w:space="720"/>
          <w:titlePg/>
          <w:docGrid w:linePitch="326"/>
        </w:sectPr>
      </w:pPr>
    </w:p>
    <w:p w14:paraId="2B00AF93" w14:textId="77777777" w:rsidR="00C75174" w:rsidRPr="00B00D51" w:rsidRDefault="00C75174" w:rsidP="00C75174">
      <w:pPr>
        <w:jc w:val="center"/>
        <w:rPr>
          <w:b/>
          <w:sz w:val="26"/>
          <w:szCs w:val="26"/>
        </w:rPr>
      </w:pPr>
      <w:r w:rsidRPr="00B00D51">
        <w:rPr>
          <w:b/>
          <w:sz w:val="28"/>
        </w:rPr>
        <w:lastRenderedPageBreak/>
        <w:t>Экспертное заключение Региональной энергетической комиссии Кузбасса</w:t>
      </w:r>
    </w:p>
    <w:p w14:paraId="545C669A" w14:textId="77777777" w:rsidR="00C75174" w:rsidRPr="00B00D51" w:rsidRDefault="00C75174" w:rsidP="00C75174">
      <w:pPr>
        <w:jc w:val="center"/>
        <w:rPr>
          <w:sz w:val="28"/>
          <w:szCs w:val="27"/>
        </w:rPr>
      </w:pPr>
      <w:r w:rsidRPr="00B00D51">
        <w:rPr>
          <w:sz w:val="28"/>
          <w:szCs w:val="27"/>
        </w:rPr>
        <w:t>по материалам, представленным МКП «Комфорт» для утверждения нормативов создания запасов топлива на котельных на 2023 год</w:t>
      </w:r>
    </w:p>
    <w:p w14:paraId="15A4EBFC" w14:textId="77777777" w:rsidR="00C75174" w:rsidRDefault="00C75174" w:rsidP="00C75174">
      <w:pPr>
        <w:ind w:firstLine="567"/>
        <w:jc w:val="both"/>
        <w:rPr>
          <w:sz w:val="25"/>
          <w:szCs w:val="25"/>
        </w:rPr>
      </w:pPr>
    </w:p>
    <w:p w14:paraId="72FDEA07" w14:textId="77777777" w:rsidR="00C75174" w:rsidRPr="00B00D51" w:rsidRDefault="00C75174" w:rsidP="00C75174">
      <w:pPr>
        <w:spacing w:line="276" w:lineRule="auto"/>
        <w:ind w:firstLine="567"/>
        <w:jc w:val="both"/>
        <w:rPr>
          <w:sz w:val="28"/>
          <w:szCs w:val="28"/>
        </w:rPr>
      </w:pPr>
      <w:r w:rsidRPr="00B00D51">
        <w:rPr>
          <w:sz w:val="28"/>
          <w:szCs w:val="28"/>
        </w:rPr>
        <w:t xml:space="preserve">В Региональную энергетическую комиссию Кузбасса обратилось </w:t>
      </w:r>
      <w:r w:rsidRPr="00B00D51">
        <w:rPr>
          <w:sz w:val="28"/>
          <w:szCs w:val="28"/>
        </w:rPr>
        <w:br/>
        <w:t>МКП «Комфорт» (далее – Предпри</w:t>
      </w:r>
      <w:r w:rsidRPr="00B00D51">
        <w:rPr>
          <w:sz w:val="28"/>
          <w:szCs w:val="28"/>
        </w:rPr>
        <w:t>я</w:t>
      </w:r>
      <w:r w:rsidRPr="00B00D51">
        <w:rPr>
          <w:sz w:val="28"/>
          <w:szCs w:val="28"/>
        </w:rPr>
        <w:t>тие) с заявкой на утверждение нормативов создания запасов топлива на котел</w:t>
      </w:r>
      <w:r w:rsidRPr="00B00D51">
        <w:rPr>
          <w:sz w:val="28"/>
          <w:szCs w:val="28"/>
        </w:rPr>
        <w:t>ь</w:t>
      </w:r>
      <w:r w:rsidRPr="00B00D51">
        <w:rPr>
          <w:sz w:val="28"/>
          <w:szCs w:val="28"/>
        </w:rPr>
        <w:t xml:space="preserve">ных. </w:t>
      </w:r>
    </w:p>
    <w:p w14:paraId="1207F353" w14:textId="77777777" w:rsidR="00C75174" w:rsidRPr="00B00D51" w:rsidRDefault="00C75174" w:rsidP="00C75174">
      <w:pPr>
        <w:spacing w:line="276" w:lineRule="auto"/>
        <w:ind w:firstLine="567"/>
        <w:jc w:val="both"/>
        <w:rPr>
          <w:sz w:val="28"/>
          <w:szCs w:val="28"/>
        </w:rPr>
      </w:pPr>
      <w:r w:rsidRPr="00B00D51">
        <w:rPr>
          <w:sz w:val="28"/>
          <w:szCs w:val="28"/>
        </w:rPr>
        <w:t xml:space="preserve">Предприятием для утверждения нормативов создания запасов топлива </w:t>
      </w:r>
      <w:r w:rsidRPr="00B00D51">
        <w:rPr>
          <w:sz w:val="28"/>
          <w:szCs w:val="28"/>
        </w:rPr>
        <w:br/>
        <w:t>на к</w:t>
      </w:r>
      <w:r w:rsidRPr="00B00D51">
        <w:rPr>
          <w:sz w:val="28"/>
          <w:szCs w:val="28"/>
        </w:rPr>
        <w:t>о</w:t>
      </w:r>
      <w:r w:rsidRPr="00B00D51">
        <w:rPr>
          <w:sz w:val="28"/>
          <w:szCs w:val="28"/>
        </w:rPr>
        <w:t>тельных представлен следующий пакет расчетно-обосновывающих матери</w:t>
      </w:r>
      <w:r w:rsidRPr="00B00D51">
        <w:rPr>
          <w:sz w:val="28"/>
          <w:szCs w:val="28"/>
        </w:rPr>
        <w:t>а</w:t>
      </w:r>
      <w:r w:rsidRPr="00B00D51">
        <w:rPr>
          <w:sz w:val="28"/>
          <w:szCs w:val="28"/>
        </w:rPr>
        <w:t>лов:</w:t>
      </w:r>
    </w:p>
    <w:p w14:paraId="560E7677"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уставные и регистрационные документы;</w:t>
      </w:r>
    </w:p>
    <w:p w14:paraId="03E39FBB"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пояснительная записка;</w:t>
      </w:r>
    </w:p>
    <w:p w14:paraId="4E737D02"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реестр котельных;</w:t>
      </w:r>
    </w:p>
    <w:p w14:paraId="3F8F98C8"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температурный график;</w:t>
      </w:r>
    </w:p>
    <w:p w14:paraId="02E50F72"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техническая характеристика оборудования котельных, технические параметры котлов;</w:t>
      </w:r>
    </w:p>
    <w:p w14:paraId="288E3346"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график работы котлов;</w:t>
      </w:r>
    </w:p>
    <w:p w14:paraId="7251DA5F"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копии паспортов на котлы;</w:t>
      </w:r>
    </w:p>
    <w:p w14:paraId="49336C77"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справка о наличии и вместимости угольных складов на котельных;</w:t>
      </w:r>
    </w:p>
    <w:p w14:paraId="54D4F81B"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информация по отапливаемым помещениям котельных;</w:t>
      </w:r>
    </w:p>
    <w:p w14:paraId="093F0CB6"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 xml:space="preserve">копии: удостоверений о качестве угля, договор на оказание услуг </w:t>
      </w:r>
      <w:r w:rsidRPr="00B00D51">
        <w:rPr>
          <w:sz w:val="28"/>
          <w:szCs w:val="28"/>
        </w:rPr>
        <w:br/>
        <w:t>по анализу проб твердого топлива, протоколы результатов анализа топлива;</w:t>
      </w:r>
    </w:p>
    <w:p w14:paraId="52D760FB"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характеристика водяных тепловых сетей;</w:t>
      </w:r>
    </w:p>
    <w:p w14:paraId="2BB0663C"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плановая реализация тепловой энергии в разрезе по котельным;</w:t>
      </w:r>
    </w:p>
    <w:p w14:paraId="294ED89A"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фактический расход угля за последние два года;</w:t>
      </w:r>
    </w:p>
    <w:p w14:paraId="50D84664"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форма № 1-ТЕП;</w:t>
      </w:r>
    </w:p>
    <w:p w14:paraId="141137E2"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 xml:space="preserve">расчет норматива создания технологических общих запасов топлива </w:t>
      </w:r>
      <w:r w:rsidRPr="00B00D51">
        <w:rPr>
          <w:sz w:val="28"/>
          <w:szCs w:val="28"/>
        </w:rPr>
        <w:br/>
        <w:t>на к</w:t>
      </w:r>
      <w:r w:rsidRPr="00B00D51">
        <w:rPr>
          <w:sz w:val="28"/>
          <w:szCs w:val="28"/>
        </w:rPr>
        <w:t>о</w:t>
      </w:r>
      <w:r w:rsidRPr="00B00D51">
        <w:rPr>
          <w:sz w:val="28"/>
          <w:szCs w:val="28"/>
        </w:rPr>
        <w:t>тельных по каждому виду топлива раздельно (далее - ОНЗТ);</w:t>
      </w:r>
    </w:p>
    <w:p w14:paraId="73998C80"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расчет норматива создания эксплуатационного запаса основного</w:t>
      </w:r>
      <w:r w:rsidRPr="00B00D51">
        <w:rPr>
          <w:sz w:val="28"/>
          <w:szCs w:val="28"/>
        </w:rPr>
        <w:br/>
        <w:t xml:space="preserve"> и резер</w:t>
      </w:r>
      <w:r w:rsidRPr="00B00D51">
        <w:rPr>
          <w:sz w:val="28"/>
          <w:szCs w:val="28"/>
        </w:rPr>
        <w:t>в</w:t>
      </w:r>
      <w:r w:rsidRPr="00B00D51">
        <w:rPr>
          <w:sz w:val="28"/>
          <w:szCs w:val="28"/>
        </w:rPr>
        <w:t xml:space="preserve">ного видов топлива на котельных по каждому виду топлива раздельно (далее - НЭЗТ), необходимого для надежной и стабильной работы котельных </w:t>
      </w:r>
      <w:r w:rsidRPr="00B00D51">
        <w:rPr>
          <w:sz w:val="28"/>
          <w:szCs w:val="28"/>
        </w:rPr>
        <w:br/>
        <w:t>и обеспеч</w:t>
      </w:r>
      <w:r w:rsidRPr="00B00D51">
        <w:rPr>
          <w:sz w:val="28"/>
          <w:szCs w:val="28"/>
        </w:rPr>
        <w:t>е</w:t>
      </w:r>
      <w:r w:rsidRPr="00B00D51">
        <w:rPr>
          <w:sz w:val="28"/>
          <w:szCs w:val="28"/>
        </w:rPr>
        <w:t>ния плановой выработки тепловой эне</w:t>
      </w:r>
      <w:r w:rsidRPr="00B00D51">
        <w:rPr>
          <w:sz w:val="28"/>
          <w:szCs w:val="28"/>
        </w:rPr>
        <w:t>р</w:t>
      </w:r>
      <w:r w:rsidRPr="00B00D51">
        <w:rPr>
          <w:sz w:val="28"/>
          <w:szCs w:val="28"/>
        </w:rPr>
        <w:t>гии;</w:t>
      </w:r>
    </w:p>
    <w:p w14:paraId="64AFFB91" w14:textId="77777777" w:rsidR="00C75174" w:rsidRPr="00B00D51" w:rsidRDefault="00C75174" w:rsidP="003F1136">
      <w:pPr>
        <w:numPr>
          <w:ilvl w:val="0"/>
          <w:numId w:val="24"/>
        </w:numPr>
        <w:tabs>
          <w:tab w:val="left" w:pos="993"/>
        </w:tabs>
        <w:spacing w:line="276" w:lineRule="auto"/>
        <w:ind w:left="0" w:firstLine="709"/>
        <w:jc w:val="both"/>
        <w:rPr>
          <w:sz w:val="28"/>
          <w:szCs w:val="28"/>
        </w:rPr>
      </w:pPr>
      <w:r w:rsidRPr="00B00D51">
        <w:rPr>
          <w:sz w:val="28"/>
          <w:szCs w:val="28"/>
        </w:rPr>
        <w:t xml:space="preserve">расчет норматива создания неснижаемого запаса топлива </w:t>
      </w:r>
      <w:r w:rsidRPr="00B00D51">
        <w:rPr>
          <w:sz w:val="28"/>
          <w:szCs w:val="28"/>
        </w:rPr>
        <w:br/>
        <w:t>на котельных по каждому виду топлива раздельно (далее – ННЗТ).</w:t>
      </w:r>
    </w:p>
    <w:p w14:paraId="4E52C743" w14:textId="77777777" w:rsidR="00C75174" w:rsidRPr="00B00D51" w:rsidRDefault="00C75174" w:rsidP="00C75174">
      <w:pPr>
        <w:tabs>
          <w:tab w:val="left" w:pos="993"/>
        </w:tabs>
        <w:spacing w:line="276" w:lineRule="auto"/>
        <w:ind w:left="709"/>
        <w:jc w:val="both"/>
        <w:rPr>
          <w:sz w:val="28"/>
          <w:szCs w:val="28"/>
        </w:rPr>
      </w:pPr>
      <w:r w:rsidRPr="00B00D51">
        <w:rPr>
          <w:sz w:val="28"/>
          <w:szCs w:val="28"/>
        </w:rPr>
        <w:t xml:space="preserve"> </w:t>
      </w:r>
    </w:p>
    <w:p w14:paraId="58B32A28" w14:textId="77777777" w:rsidR="00C75174" w:rsidRPr="00B00D51" w:rsidRDefault="00C75174" w:rsidP="00C75174">
      <w:pPr>
        <w:spacing w:line="276" w:lineRule="auto"/>
        <w:ind w:firstLine="567"/>
        <w:jc w:val="both"/>
        <w:rPr>
          <w:sz w:val="28"/>
          <w:szCs w:val="28"/>
        </w:rPr>
      </w:pPr>
      <w:r w:rsidRPr="00B00D51">
        <w:rPr>
          <w:sz w:val="28"/>
          <w:szCs w:val="28"/>
        </w:rPr>
        <w:t xml:space="preserve">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 года. В настоящее время МКП </w:t>
      </w:r>
      <w:r w:rsidRPr="00B00D51">
        <w:rPr>
          <w:sz w:val="28"/>
          <w:szCs w:val="28"/>
        </w:rPr>
        <w:lastRenderedPageBreak/>
        <w:t>«Комфорт» является коммерческой организацией, не наделенной правом собственности на муниципальное имущество, Предприятие заключило договор на право хозяйственного ведения имуществом (28 угольных котельных с оборудованием и теплосети ) с КУМИ Тяжинского муниципального района, расположенные на двух городских поселениях - Тяжинском, Итатском и восьми сельских поселениях (Кубитетское, Преображенское, Листвянское, Ступишинское, Нововосточное, Тисульское, Новопокровское, Новоподзорновское), а также в августе 2021 года из казны Тяжинского муниципального округа на праве оперативного управления была передана котельная «Техникум» (пгт. Тяжинский, ул. Ленина 70).</w:t>
      </w:r>
    </w:p>
    <w:p w14:paraId="6C65320C" w14:textId="77777777" w:rsidR="00C75174" w:rsidRPr="00B00D51" w:rsidRDefault="00C75174" w:rsidP="00C75174">
      <w:pPr>
        <w:spacing w:line="276" w:lineRule="auto"/>
        <w:ind w:firstLine="567"/>
        <w:jc w:val="both"/>
        <w:rPr>
          <w:sz w:val="28"/>
          <w:szCs w:val="28"/>
        </w:rPr>
      </w:pPr>
      <w:r w:rsidRPr="00B00D51">
        <w:rPr>
          <w:sz w:val="28"/>
          <w:szCs w:val="28"/>
        </w:rPr>
        <w:t>На предприятии созданы участки, на которых расположены 29 угольных котельных с тепловыми сетями и три электрокотельные (аренда):</w:t>
      </w:r>
    </w:p>
    <w:p w14:paraId="013DD752" w14:textId="77777777" w:rsidR="00C75174" w:rsidRPr="00B00D51" w:rsidRDefault="00C75174" w:rsidP="00C75174">
      <w:pPr>
        <w:spacing w:line="276" w:lineRule="auto"/>
        <w:ind w:firstLine="567"/>
        <w:jc w:val="both"/>
        <w:rPr>
          <w:sz w:val="28"/>
          <w:szCs w:val="28"/>
        </w:rPr>
      </w:pPr>
      <w:r w:rsidRPr="00B00D51">
        <w:rPr>
          <w:sz w:val="28"/>
          <w:szCs w:val="28"/>
        </w:rPr>
        <w:t>1. Тяжинский – 12 угольных котельных (31 котел; 13,3465 км теплосетей) и 3 - эл. Котельных.</w:t>
      </w:r>
    </w:p>
    <w:p w14:paraId="3C7A1A10" w14:textId="77777777" w:rsidR="00C75174" w:rsidRPr="00B00D51" w:rsidRDefault="00C75174" w:rsidP="00C75174">
      <w:pPr>
        <w:spacing w:line="276" w:lineRule="auto"/>
        <w:ind w:firstLine="567"/>
        <w:jc w:val="both"/>
        <w:rPr>
          <w:sz w:val="28"/>
          <w:szCs w:val="28"/>
        </w:rPr>
      </w:pPr>
      <w:r w:rsidRPr="00B00D51">
        <w:rPr>
          <w:sz w:val="28"/>
          <w:szCs w:val="28"/>
        </w:rPr>
        <w:t>2. Итатский -12 котельных (29 котлов; 12,483км теплосетей).</w:t>
      </w:r>
    </w:p>
    <w:p w14:paraId="3346B746" w14:textId="77777777" w:rsidR="00C75174" w:rsidRPr="00B00D51" w:rsidRDefault="00C75174" w:rsidP="00C75174">
      <w:pPr>
        <w:spacing w:line="276" w:lineRule="auto"/>
        <w:ind w:firstLine="567"/>
        <w:jc w:val="both"/>
        <w:rPr>
          <w:sz w:val="28"/>
          <w:szCs w:val="28"/>
        </w:rPr>
      </w:pPr>
      <w:r w:rsidRPr="00B00D51">
        <w:rPr>
          <w:sz w:val="28"/>
          <w:szCs w:val="28"/>
        </w:rPr>
        <w:t>3. Тяжино-Вершинский -3 котельные (6 котлов; 2,425км теплосетей).</w:t>
      </w:r>
    </w:p>
    <w:p w14:paraId="3AF1C71B" w14:textId="77777777" w:rsidR="00C75174" w:rsidRPr="00B00D51" w:rsidRDefault="00C75174" w:rsidP="00C75174">
      <w:pPr>
        <w:spacing w:line="276" w:lineRule="auto"/>
        <w:ind w:firstLine="567"/>
        <w:jc w:val="both"/>
        <w:rPr>
          <w:sz w:val="28"/>
          <w:szCs w:val="28"/>
        </w:rPr>
      </w:pPr>
      <w:r w:rsidRPr="00B00D51">
        <w:rPr>
          <w:sz w:val="28"/>
          <w:szCs w:val="28"/>
        </w:rPr>
        <w:t>4. Ступишинский -2 котельная (4 котла; 1,308км теплосетей).</w:t>
      </w:r>
    </w:p>
    <w:p w14:paraId="68702601" w14:textId="77777777" w:rsidR="00C75174" w:rsidRPr="00B00D51" w:rsidRDefault="00C75174" w:rsidP="00C75174">
      <w:pPr>
        <w:spacing w:line="276" w:lineRule="auto"/>
        <w:ind w:firstLine="567"/>
        <w:jc w:val="both"/>
        <w:rPr>
          <w:sz w:val="28"/>
          <w:szCs w:val="28"/>
        </w:rPr>
      </w:pPr>
      <w:r w:rsidRPr="00B00D51">
        <w:rPr>
          <w:sz w:val="28"/>
          <w:szCs w:val="28"/>
        </w:rPr>
        <w:t>Котельные оборудованы водогрейными стальными котлами следующих марок: НР-18, НР-65, КВ-1,25 (1,0; 0,8; 0,6) работающими на твердом топливе - угле и эл. котлами (котельные «Ленина 68» и «Сенная» - ЭПЗ-100 по 2 шт. на каждой, «Луговая 17»- ЭПЗ-50-2 шт.)</w:t>
      </w:r>
    </w:p>
    <w:p w14:paraId="316EF458" w14:textId="77777777" w:rsidR="00C75174" w:rsidRPr="00B00D51" w:rsidRDefault="00C75174" w:rsidP="00C75174">
      <w:pPr>
        <w:spacing w:line="276" w:lineRule="auto"/>
        <w:ind w:firstLine="567"/>
        <w:jc w:val="both"/>
        <w:rPr>
          <w:sz w:val="28"/>
          <w:szCs w:val="28"/>
        </w:rPr>
      </w:pPr>
      <w:r w:rsidRPr="00B00D51">
        <w:rPr>
          <w:sz w:val="28"/>
          <w:szCs w:val="28"/>
        </w:rPr>
        <w:t xml:space="preserve">Котельные расположены в отдельно-стоящих зданиях (кроме котельных «РТП», «Баня», «Школа №2», «Школа №3» Тяжинский, «ДК» пгт. Итатский, «Преображенская СШ» с. Преображенка, «Новоподзорновская СШ» с. Новоподзорново, «Тисульская СШ» с. Тисуль, «Старо-Урюпская СШ» д. Старый Урюп) на всех котельных имеются склады угля закрытого или открытого типа различной вместимости. Протяженность теплосетей в 2-х трубном исполнении составляет – 29,5625 км, вырабатываемая теплоэнергия – 51,682 тыс. Гкал\год. Подача угля и выгрузка шлака в котельных осуществляется вручную. </w:t>
      </w:r>
    </w:p>
    <w:p w14:paraId="08A090BD" w14:textId="77777777" w:rsidR="00C75174" w:rsidRPr="00B00D51" w:rsidRDefault="00C75174" w:rsidP="00C75174">
      <w:pPr>
        <w:spacing w:line="276" w:lineRule="auto"/>
        <w:ind w:firstLine="567"/>
        <w:jc w:val="both"/>
        <w:rPr>
          <w:sz w:val="28"/>
          <w:szCs w:val="28"/>
        </w:rPr>
      </w:pPr>
      <w:r w:rsidRPr="00B00D51">
        <w:rPr>
          <w:sz w:val="28"/>
          <w:szCs w:val="28"/>
        </w:rPr>
        <w:t>Химводоподготовка на котельных отсутствует, в результате чего, при повышенном содержании солей железа, кальция и магния, поверхности нагрева котлов зашламованы солями жесткости, очистка экранных труб котлов производится от солевых отложений производится ежемесячно с остановками котлов.</w:t>
      </w:r>
    </w:p>
    <w:p w14:paraId="12DD620D" w14:textId="77777777" w:rsidR="00C75174" w:rsidRPr="00B00D51" w:rsidRDefault="00C75174" w:rsidP="00C75174">
      <w:pPr>
        <w:spacing w:line="276" w:lineRule="auto"/>
        <w:ind w:firstLine="567"/>
        <w:jc w:val="both"/>
        <w:rPr>
          <w:sz w:val="28"/>
          <w:szCs w:val="28"/>
        </w:rPr>
      </w:pPr>
      <w:r w:rsidRPr="00B00D51">
        <w:rPr>
          <w:sz w:val="28"/>
          <w:szCs w:val="28"/>
        </w:rPr>
        <w:t xml:space="preserve">Шлак и зола хранятся на открытых площадках на территории котельной, по мере заполнения вывозится на объекты ЖЭУ (утепление перекрытий, изготовление шлакоблоков), благоустройство поселков и сел (отсыпка дорожного полотна) и вывозится на свалку. Имеющийся на предприятии тракторный и автомобильный транспорт обеспечивает своевременную погрузку-разгрузку, буртовку и </w:t>
      </w:r>
      <w:r w:rsidRPr="00B00D51">
        <w:rPr>
          <w:sz w:val="28"/>
          <w:szCs w:val="28"/>
        </w:rPr>
        <w:lastRenderedPageBreak/>
        <w:t>транспортировку угля со склада на котельные МКП «Комфорт». Так, например, погрузчик на базе трактора К-700 обслуживает все котельные.</w:t>
      </w:r>
    </w:p>
    <w:p w14:paraId="520759D3" w14:textId="77777777" w:rsidR="00C75174" w:rsidRPr="00B00D51" w:rsidRDefault="00C75174" w:rsidP="00C75174">
      <w:pPr>
        <w:spacing w:line="276" w:lineRule="auto"/>
        <w:ind w:firstLine="567"/>
        <w:jc w:val="both"/>
        <w:rPr>
          <w:sz w:val="28"/>
          <w:szCs w:val="28"/>
        </w:rPr>
      </w:pPr>
      <w:r w:rsidRPr="00B00D51">
        <w:rPr>
          <w:sz w:val="28"/>
          <w:szCs w:val="28"/>
        </w:rPr>
        <w:t>Водоснабжение (основное, резервное) котельных осуществляется из водопроводных сетей и артезианских скважин, находящихся в хозяйственном ведении как объект нежилого фонда МУП «Водоканал».</w:t>
      </w:r>
    </w:p>
    <w:p w14:paraId="7F0DC9F7" w14:textId="77777777" w:rsidR="00C75174" w:rsidRPr="00B00D51" w:rsidRDefault="00C75174" w:rsidP="00C75174">
      <w:pPr>
        <w:spacing w:line="276" w:lineRule="auto"/>
        <w:ind w:firstLine="567"/>
        <w:jc w:val="both"/>
        <w:rPr>
          <w:sz w:val="28"/>
          <w:szCs w:val="28"/>
        </w:rPr>
      </w:pPr>
      <w:r w:rsidRPr="00B00D51">
        <w:rPr>
          <w:sz w:val="28"/>
          <w:szCs w:val="28"/>
        </w:rPr>
        <w:t xml:space="preserve">Электроснабжение осуществляется через присоединенную сеть «Продавцами» - филиалом «Электросбыт Тяжинского района» </w:t>
      </w:r>
    </w:p>
    <w:p w14:paraId="4F0A1286" w14:textId="77777777" w:rsidR="00C75174" w:rsidRPr="00B00D51" w:rsidRDefault="00C75174" w:rsidP="00C75174">
      <w:pPr>
        <w:spacing w:line="276" w:lineRule="auto"/>
        <w:ind w:firstLine="567"/>
        <w:jc w:val="both"/>
        <w:rPr>
          <w:sz w:val="28"/>
          <w:szCs w:val="28"/>
        </w:rPr>
      </w:pPr>
      <w:r w:rsidRPr="00B00D51">
        <w:rPr>
          <w:sz w:val="28"/>
          <w:szCs w:val="28"/>
        </w:rPr>
        <w:t>ООО «Кузбасская Электросбытовая компания» (пгт. Тяжинский) и филиалом «Восточные электрические сети» ОАО «Кузбассэнергорегиональная электросетевая компания».</w:t>
      </w:r>
    </w:p>
    <w:p w14:paraId="50757A04" w14:textId="77777777" w:rsidR="00C75174" w:rsidRPr="00B00D51" w:rsidRDefault="00C75174" w:rsidP="00C75174">
      <w:pPr>
        <w:spacing w:line="276" w:lineRule="auto"/>
        <w:ind w:firstLine="567"/>
        <w:jc w:val="both"/>
        <w:rPr>
          <w:sz w:val="28"/>
          <w:szCs w:val="28"/>
        </w:rPr>
      </w:pPr>
      <w:r w:rsidRPr="00B00D51">
        <w:rPr>
          <w:sz w:val="28"/>
          <w:szCs w:val="28"/>
        </w:rPr>
        <w:t>Капитальный и текущий ремонты котельных и теплосетей проводятся после окончания отопительного сезона хоз. способом, финансирование осуществляется по программе «Подготовка к зиме» за счет собственных средств.</w:t>
      </w:r>
    </w:p>
    <w:p w14:paraId="45D6D567" w14:textId="77777777" w:rsidR="00C75174" w:rsidRPr="00B00D51" w:rsidRDefault="00C75174" w:rsidP="00C75174">
      <w:pPr>
        <w:spacing w:line="276" w:lineRule="auto"/>
        <w:ind w:firstLine="567"/>
        <w:jc w:val="both"/>
        <w:rPr>
          <w:sz w:val="28"/>
          <w:szCs w:val="28"/>
        </w:rPr>
      </w:pPr>
      <w:r w:rsidRPr="00B00D51">
        <w:rPr>
          <w:sz w:val="28"/>
          <w:szCs w:val="28"/>
        </w:rPr>
        <w:t>МКП «Комфорт» – теплоснабжающая организация, ежегодно заключает муниципальные контракты (бюджетные учреждения) и договора (прочие предприятия) с абонентами на отпуск тепловой энергии на отопление, вентиляцию и горячее водоснабжение.</w:t>
      </w:r>
    </w:p>
    <w:p w14:paraId="5DC5A41D" w14:textId="77777777" w:rsidR="00C75174" w:rsidRPr="00B00D51" w:rsidRDefault="00C75174" w:rsidP="00C75174">
      <w:pPr>
        <w:spacing w:line="276" w:lineRule="auto"/>
        <w:ind w:firstLine="567"/>
        <w:jc w:val="both"/>
        <w:rPr>
          <w:sz w:val="28"/>
          <w:szCs w:val="28"/>
        </w:rPr>
      </w:pPr>
      <w:r w:rsidRPr="00B00D5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B00D51">
        <w:rPr>
          <w:sz w:val="28"/>
          <w:szCs w:val="28"/>
        </w:rPr>
        <w:t>с</w:t>
      </w:r>
      <w:r w:rsidRPr="00B00D51">
        <w:rPr>
          <w:sz w:val="28"/>
          <w:szCs w:val="28"/>
        </w:rPr>
        <w:t>ключением источников тепловой энергии, функционирующих в режиме комбин</w:t>
      </w:r>
      <w:r w:rsidRPr="00B00D51">
        <w:rPr>
          <w:sz w:val="28"/>
          <w:szCs w:val="28"/>
        </w:rPr>
        <w:t>и</w:t>
      </w:r>
      <w:r w:rsidRPr="00B00D51">
        <w:rPr>
          <w:sz w:val="28"/>
          <w:szCs w:val="28"/>
        </w:rPr>
        <w:t>рованной выр</w:t>
      </w:r>
      <w:r w:rsidRPr="00B00D51">
        <w:rPr>
          <w:sz w:val="28"/>
          <w:szCs w:val="28"/>
        </w:rPr>
        <w:t>а</w:t>
      </w:r>
      <w:r w:rsidRPr="00B00D51">
        <w:rPr>
          <w:sz w:val="28"/>
          <w:szCs w:val="28"/>
        </w:rPr>
        <w:t>ботки электрической и тепловой энергии), утвержденной Приказом Минэнерго Ро</w:t>
      </w:r>
      <w:r w:rsidRPr="00B00D51">
        <w:rPr>
          <w:sz w:val="28"/>
          <w:szCs w:val="28"/>
        </w:rPr>
        <w:t>с</w:t>
      </w:r>
      <w:r w:rsidRPr="00B00D51">
        <w:rPr>
          <w:sz w:val="28"/>
          <w:szCs w:val="28"/>
        </w:rPr>
        <w:t>сии от 10.08.2012 № 377.</w:t>
      </w:r>
    </w:p>
    <w:p w14:paraId="0235C242" w14:textId="77777777" w:rsidR="00C75174" w:rsidRPr="00B00D51" w:rsidRDefault="00C75174" w:rsidP="00C75174">
      <w:pPr>
        <w:spacing w:line="276" w:lineRule="auto"/>
        <w:ind w:firstLine="567"/>
        <w:jc w:val="both"/>
        <w:rPr>
          <w:sz w:val="28"/>
          <w:szCs w:val="28"/>
        </w:rPr>
      </w:pPr>
      <w:r w:rsidRPr="00B00D5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w:t>
      </w:r>
      <w:r>
        <w:rPr>
          <w:sz w:val="28"/>
          <w:szCs w:val="28"/>
        </w:rPr>
        <w:t>3</w:t>
      </w:r>
      <w:r w:rsidRPr="00B00D51">
        <w:rPr>
          <w:sz w:val="28"/>
          <w:szCs w:val="28"/>
        </w:rPr>
        <w:t xml:space="preserve"> год составят:</w:t>
      </w:r>
    </w:p>
    <w:p w14:paraId="636A09A8" w14:textId="77777777" w:rsidR="00C75174" w:rsidRDefault="00C75174" w:rsidP="00C75174">
      <w:pPr>
        <w:tabs>
          <w:tab w:val="left" w:pos="9088"/>
        </w:tabs>
        <w:ind w:firstLine="720"/>
        <w:jc w:val="center"/>
        <w:rPr>
          <w:sz w:val="27"/>
          <w:szCs w:val="27"/>
        </w:rPr>
      </w:pPr>
    </w:p>
    <w:p w14:paraId="76016E43" w14:textId="77777777" w:rsidR="00C75174" w:rsidRPr="00B00D51" w:rsidRDefault="00C75174" w:rsidP="00C75174">
      <w:pPr>
        <w:jc w:val="center"/>
        <w:rPr>
          <w:sz w:val="28"/>
          <w:szCs w:val="32"/>
        </w:rPr>
      </w:pPr>
      <w:r>
        <w:rPr>
          <w:sz w:val="28"/>
          <w:szCs w:val="28"/>
        </w:rPr>
        <w:br w:type="page"/>
      </w:r>
      <w:r w:rsidRPr="00B00D51">
        <w:rPr>
          <w:sz w:val="28"/>
          <w:szCs w:val="32"/>
        </w:rPr>
        <w:lastRenderedPageBreak/>
        <w:t>ПРЕДЛОЖЕНИЕ</w:t>
      </w:r>
    </w:p>
    <w:p w14:paraId="2FEFF754" w14:textId="77777777" w:rsidR="00C75174" w:rsidRPr="00B00D51" w:rsidRDefault="00C75174" w:rsidP="00C75174">
      <w:pPr>
        <w:pStyle w:val="afa"/>
        <w:jc w:val="center"/>
        <w:rPr>
          <w:sz w:val="28"/>
          <w:szCs w:val="32"/>
        </w:rPr>
      </w:pPr>
      <w:r w:rsidRPr="00B00D51">
        <w:rPr>
          <w:sz w:val="28"/>
          <w:szCs w:val="32"/>
        </w:rPr>
        <w:t xml:space="preserve">по утверждению нормативов создания запасов топлива </w:t>
      </w:r>
      <w:r w:rsidRPr="00B00D51">
        <w:rPr>
          <w:sz w:val="28"/>
          <w:szCs w:val="32"/>
        </w:rPr>
        <w:br/>
        <w:t>на к</w:t>
      </w:r>
      <w:r w:rsidRPr="00B00D51">
        <w:rPr>
          <w:sz w:val="28"/>
          <w:szCs w:val="32"/>
        </w:rPr>
        <w:t>о</w:t>
      </w:r>
      <w:r w:rsidRPr="00B00D51">
        <w:rPr>
          <w:sz w:val="28"/>
          <w:szCs w:val="32"/>
        </w:rPr>
        <w:t xml:space="preserve">тельных на 2023 год </w:t>
      </w:r>
    </w:p>
    <w:p w14:paraId="4C8BB875" w14:textId="77777777" w:rsidR="00C75174" w:rsidRPr="00CF0F5E" w:rsidRDefault="00C75174" w:rsidP="00C75174">
      <w:pPr>
        <w:pStyle w:val="afa"/>
        <w:jc w:val="center"/>
        <w:rPr>
          <w:sz w:val="28"/>
          <w:szCs w:val="28"/>
        </w:rPr>
      </w:pPr>
    </w:p>
    <w:tbl>
      <w:tblPr>
        <w:tblW w:w="5000" w:type="pct"/>
        <w:tblLook w:val="0000" w:firstRow="0" w:lastRow="0" w:firstColumn="0" w:lastColumn="0" w:noHBand="0" w:noVBand="0"/>
      </w:tblPr>
      <w:tblGrid>
        <w:gridCol w:w="2745"/>
        <w:gridCol w:w="1626"/>
        <w:gridCol w:w="908"/>
        <w:gridCol w:w="344"/>
        <w:gridCol w:w="2025"/>
        <w:gridCol w:w="503"/>
        <w:gridCol w:w="1912"/>
      </w:tblGrid>
      <w:tr w:rsidR="00C75174" w:rsidRPr="00CF0F5E" w14:paraId="68937301" w14:textId="77777777" w:rsidTr="00F95151">
        <w:trPr>
          <w:trHeight w:val="390"/>
        </w:trPr>
        <w:tc>
          <w:tcPr>
            <w:tcW w:w="1364" w:type="pct"/>
            <w:tcBorders>
              <w:top w:val="nil"/>
              <w:left w:val="nil"/>
              <w:bottom w:val="nil"/>
              <w:right w:val="nil"/>
            </w:tcBorders>
            <w:shd w:val="clear" w:color="auto" w:fill="auto"/>
            <w:vAlign w:val="center"/>
          </w:tcPr>
          <w:p w14:paraId="27304D60" w14:textId="77777777" w:rsidR="00C75174" w:rsidRPr="00CF0F5E" w:rsidRDefault="00C75174" w:rsidP="00F95151">
            <w:pPr>
              <w:jc w:val="center"/>
              <w:rPr>
                <w:sz w:val="28"/>
                <w:szCs w:val="28"/>
              </w:rPr>
            </w:pPr>
          </w:p>
        </w:tc>
        <w:tc>
          <w:tcPr>
            <w:tcW w:w="808" w:type="pct"/>
            <w:tcBorders>
              <w:top w:val="nil"/>
              <w:left w:val="nil"/>
              <w:bottom w:val="nil"/>
              <w:right w:val="nil"/>
            </w:tcBorders>
            <w:shd w:val="clear" w:color="auto" w:fill="auto"/>
            <w:vAlign w:val="center"/>
          </w:tcPr>
          <w:p w14:paraId="031532CC" w14:textId="77777777" w:rsidR="00C75174" w:rsidRPr="00CF0F5E" w:rsidRDefault="00C75174" w:rsidP="00F95151">
            <w:pPr>
              <w:jc w:val="center"/>
              <w:rPr>
                <w:sz w:val="28"/>
                <w:szCs w:val="28"/>
              </w:rPr>
            </w:pPr>
          </w:p>
        </w:tc>
        <w:tc>
          <w:tcPr>
            <w:tcW w:w="451" w:type="pct"/>
            <w:tcBorders>
              <w:top w:val="nil"/>
              <w:left w:val="nil"/>
              <w:bottom w:val="nil"/>
              <w:right w:val="nil"/>
            </w:tcBorders>
            <w:shd w:val="clear" w:color="auto" w:fill="auto"/>
            <w:vAlign w:val="center"/>
          </w:tcPr>
          <w:p w14:paraId="5F4A6432" w14:textId="77777777" w:rsidR="00C75174" w:rsidRPr="00CF0F5E" w:rsidRDefault="00C75174" w:rsidP="00F95151">
            <w:pPr>
              <w:jc w:val="center"/>
              <w:rPr>
                <w:sz w:val="28"/>
                <w:szCs w:val="28"/>
              </w:rPr>
            </w:pPr>
          </w:p>
        </w:tc>
        <w:tc>
          <w:tcPr>
            <w:tcW w:w="1177" w:type="pct"/>
            <w:gridSpan w:val="2"/>
            <w:tcBorders>
              <w:top w:val="nil"/>
              <w:left w:val="nil"/>
              <w:bottom w:val="nil"/>
              <w:right w:val="nil"/>
            </w:tcBorders>
            <w:shd w:val="clear" w:color="auto" w:fill="auto"/>
            <w:vAlign w:val="center"/>
          </w:tcPr>
          <w:p w14:paraId="43F2B2D3" w14:textId="77777777" w:rsidR="00C75174" w:rsidRPr="00CF0F5E" w:rsidRDefault="00C75174" w:rsidP="00F95151">
            <w:pPr>
              <w:jc w:val="center"/>
              <w:rPr>
                <w:sz w:val="28"/>
                <w:szCs w:val="28"/>
              </w:rPr>
            </w:pPr>
          </w:p>
        </w:tc>
        <w:tc>
          <w:tcPr>
            <w:tcW w:w="1200" w:type="pct"/>
            <w:gridSpan w:val="2"/>
            <w:tcBorders>
              <w:top w:val="nil"/>
              <w:left w:val="nil"/>
              <w:bottom w:val="nil"/>
              <w:right w:val="nil"/>
            </w:tcBorders>
            <w:shd w:val="clear" w:color="auto" w:fill="auto"/>
            <w:vAlign w:val="center"/>
          </w:tcPr>
          <w:p w14:paraId="50C31F45" w14:textId="77777777" w:rsidR="00C75174" w:rsidRPr="00CF0F5E" w:rsidRDefault="00C75174" w:rsidP="00F95151">
            <w:pPr>
              <w:jc w:val="center"/>
              <w:rPr>
                <w:sz w:val="28"/>
                <w:szCs w:val="28"/>
              </w:rPr>
            </w:pPr>
            <w:r w:rsidRPr="00CF0F5E">
              <w:rPr>
                <w:sz w:val="28"/>
                <w:szCs w:val="28"/>
              </w:rPr>
              <w:t>тыс. тонн</w:t>
            </w:r>
          </w:p>
        </w:tc>
      </w:tr>
      <w:tr w:rsidR="00C75174" w:rsidRPr="00CF0F5E" w14:paraId="35D10E8C" w14:textId="77777777" w:rsidTr="00F95151">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7BAFDE80" w14:textId="77777777" w:rsidR="00C75174" w:rsidRPr="00CF0F5E" w:rsidRDefault="00C75174" w:rsidP="00F95151">
            <w:pPr>
              <w:jc w:val="center"/>
              <w:rPr>
                <w:bCs/>
                <w:sz w:val="28"/>
                <w:szCs w:val="28"/>
              </w:rPr>
            </w:pPr>
            <w:r w:rsidRPr="00CF0F5E">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24F7DF58" w14:textId="77777777" w:rsidR="00C75174" w:rsidRPr="00CF0F5E" w:rsidRDefault="00C75174" w:rsidP="00F95151">
            <w:pPr>
              <w:jc w:val="center"/>
              <w:rPr>
                <w:bCs/>
                <w:sz w:val="28"/>
                <w:szCs w:val="28"/>
              </w:rPr>
            </w:pPr>
            <w:r w:rsidRPr="00CF0F5E">
              <w:rPr>
                <w:bCs/>
                <w:sz w:val="28"/>
                <w:szCs w:val="28"/>
              </w:rPr>
              <w:t>Вид топл</w:t>
            </w:r>
            <w:r w:rsidRPr="00CF0F5E">
              <w:rPr>
                <w:bCs/>
                <w:sz w:val="28"/>
                <w:szCs w:val="28"/>
              </w:rPr>
              <w:t>и</w:t>
            </w:r>
            <w:r w:rsidRPr="00CF0F5E">
              <w:rPr>
                <w:bCs/>
                <w:sz w:val="28"/>
                <w:szCs w:val="28"/>
              </w:rPr>
              <w:t>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43FFCC6" w14:textId="77777777" w:rsidR="00C75174" w:rsidRPr="00CF0F5E" w:rsidRDefault="00C75174" w:rsidP="00F95151">
            <w:pPr>
              <w:jc w:val="center"/>
              <w:rPr>
                <w:bCs/>
                <w:sz w:val="28"/>
                <w:szCs w:val="28"/>
              </w:rPr>
            </w:pPr>
            <w:r w:rsidRPr="00CF0F5E">
              <w:rPr>
                <w:bCs/>
                <w:sz w:val="28"/>
                <w:szCs w:val="28"/>
              </w:rPr>
              <w:t>Нормативы создания запасов топлива                   на 1 о</w:t>
            </w:r>
            <w:r w:rsidRPr="00CF0F5E">
              <w:rPr>
                <w:bCs/>
                <w:sz w:val="28"/>
                <w:szCs w:val="28"/>
              </w:rPr>
              <w:t>к</w:t>
            </w:r>
            <w:r w:rsidRPr="00CF0F5E">
              <w:rPr>
                <w:bCs/>
                <w:sz w:val="28"/>
                <w:szCs w:val="28"/>
              </w:rPr>
              <w:t xml:space="preserve">тября </w:t>
            </w:r>
          </w:p>
        </w:tc>
      </w:tr>
      <w:tr w:rsidR="00C75174" w:rsidRPr="00CF0F5E" w14:paraId="28AED769" w14:textId="77777777" w:rsidTr="00F95151">
        <w:trPr>
          <w:trHeight w:val="482"/>
        </w:trPr>
        <w:tc>
          <w:tcPr>
            <w:tcW w:w="1364" w:type="pct"/>
            <w:vMerge/>
            <w:tcBorders>
              <w:left w:val="single" w:sz="8" w:space="0" w:color="auto"/>
              <w:right w:val="single" w:sz="8" w:space="0" w:color="auto"/>
            </w:tcBorders>
            <w:vAlign w:val="center"/>
          </w:tcPr>
          <w:p w14:paraId="3027E9CD" w14:textId="77777777" w:rsidR="00C75174" w:rsidRPr="00CF0F5E" w:rsidRDefault="00C75174" w:rsidP="00F95151">
            <w:pPr>
              <w:rPr>
                <w:bCs/>
                <w:sz w:val="28"/>
                <w:szCs w:val="28"/>
              </w:rPr>
            </w:pPr>
          </w:p>
        </w:tc>
        <w:tc>
          <w:tcPr>
            <w:tcW w:w="808" w:type="pct"/>
            <w:vMerge/>
            <w:tcBorders>
              <w:left w:val="single" w:sz="8" w:space="0" w:color="auto"/>
              <w:right w:val="single" w:sz="8" w:space="0" w:color="auto"/>
            </w:tcBorders>
            <w:vAlign w:val="center"/>
          </w:tcPr>
          <w:p w14:paraId="06412841" w14:textId="77777777" w:rsidR="00C75174" w:rsidRPr="00CF0F5E" w:rsidRDefault="00C75174" w:rsidP="00F95151">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0CB203BB" w14:textId="77777777" w:rsidR="00C75174" w:rsidRPr="00CF0F5E" w:rsidRDefault="00C75174" w:rsidP="00F95151">
            <w:pPr>
              <w:jc w:val="center"/>
              <w:rPr>
                <w:bCs/>
                <w:sz w:val="28"/>
                <w:szCs w:val="28"/>
              </w:rPr>
            </w:pPr>
            <w:r w:rsidRPr="00CF0F5E">
              <w:rPr>
                <w:bCs/>
                <w:sz w:val="28"/>
                <w:szCs w:val="28"/>
              </w:rPr>
              <w:t>Общий з</w:t>
            </w:r>
            <w:r w:rsidRPr="00CF0F5E">
              <w:rPr>
                <w:bCs/>
                <w:sz w:val="28"/>
                <w:szCs w:val="28"/>
              </w:rPr>
              <w:t>а</w:t>
            </w:r>
            <w:r w:rsidRPr="00CF0F5E">
              <w:rPr>
                <w:bCs/>
                <w:sz w:val="28"/>
                <w:szCs w:val="28"/>
              </w:rPr>
              <w:t>пас топл</w:t>
            </w:r>
            <w:r w:rsidRPr="00CF0F5E">
              <w:rPr>
                <w:bCs/>
                <w:sz w:val="28"/>
                <w:szCs w:val="28"/>
              </w:rPr>
              <w:t>и</w:t>
            </w:r>
            <w:r w:rsidRPr="00CF0F5E">
              <w:rPr>
                <w:bCs/>
                <w:sz w:val="28"/>
                <w:szCs w:val="28"/>
              </w:rPr>
              <w:t>ва</w:t>
            </w:r>
          </w:p>
        </w:tc>
        <w:tc>
          <w:tcPr>
            <w:tcW w:w="2206" w:type="pct"/>
            <w:gridSpan w:val="3"/>
            <w:tcBorders>
              <w:top w:val="nil"/>
              <w:left w:val="nil"/>
              <w:bottom w:val="single" w:sz="8" w:space="0" w:color="auto"/>
              <w:right w:val="single" w:sz="8" w:space="0" w:color="auto"/>
            </w:tcBorders>
            <w:shd w:val="clear" w:color="auto" w:fill="auto"/>
            <w:vAlign w:val="center"/>
          </w:tcPr>
          <w:p w14:paraId="2445E6AA" w14:textId="77777777" w:rsidR="00C75174" w:rsidRPr="00CF0F5E" w:rsidRDefault="00C75174" w:rsidP="00F95151">
            <w:pPr>
              <w:jc w:val="center"/>
              <w:rPr>
                <w:bCs/>
                <w:sz w:val="28"/>
                <w:szCs w:val="28"/>
              </w:rPr>
            </w:pPr>
            <w:r w:rsidRPr="00CF0F5E">
              <w:rPr>
                <w:bCs/>
                <w:sz w:val="28"/>
                <w:szCs w:val="28"/>
              </w:rPr>
              <w:t>в том числе</w:t>
            </w:r>
          </w:p>
        </w:tc>
      </w:tr>
      <w:tr w:rsidR="00C75174" w:rsidRPr="00CF0F5E" w14:paraId="1513086B" w14:textId="77777777" w:rsidTr="00F95151">
        <w:trPr>
          <w:trHeight w:val="482"/>
        </w:trPr>
        <w:tc>
          <w:tcPr>
            <w:tcW w:w="1364" w:type="pct"/>
            <w:vMerge/>
            <w:tcBorders>
              <w:left w:val="single" w:sz="8" w:space="0" w:color="auto"/>
              <w:bottom w:val="single" w:sz="8" w:space="0" w:color="000000"/>
              <w:right w:val="single" w:sz="8" w:space="0" w:color="auto"/>
            </w:tcBorders>
            <w:vAlign w:val="center"/>
          </w:tcPr>
          <w:p w14:paraId="568A8DD7" w14:textId="77777777" w:rsidR="00C75174" w:rsidRPr="00CF0F5E" w:rsidRDefault="00C75174" w:rsidP="00F95151">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1C7061E0" w14:textId="77777777" w:rsidR="00C75174" w:rsidRPr="00CF0F5E" w:rsidRDefault="00C75174" w:rsidP="00F95151">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1E679004" w14:textId="77777777" w:rsidR="00C75174" w:rsidRPr="00CF0F5E" w:rsidRDefault="00C75174" w:rsidP="00F95151">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060CA16E" w14:textId="77777777" w:rsidR="00C75174" w:rsidRPr="00CF0F5E" w:rsidRDefault="00C75174" w:rsidP="00F95151">
            <w:pPr>
              <w:jc w:val="center"/>
              <w:rPr>
                <w:bCs/>
                <w:sz w:val="28"/>
                <w:szCs w:val="28"/>
              </w:rPr>
            </w:pPr>
            <w:r w:rsidRPr="00CF0F5E">
              <w:rPr>
                <w:bCs/>
                <w:sz w:val="28"/>
                <w:szCs w:val="28"/>
              </w:rPr>
              <w:t>эксплуатац</w:t>
            </w:r>
            <w:r w:rsidRPr="00CF0F5E">
              <w:rPr>
                <w:bCs/>
                <w:sz w:val="28"/>
                <w:szCs w:val="28"/>
              </w:rPr>
              <w:t>и</w:t>
            </w:r>
            <w:r w:rsidRPr="00CF0F5E">
              <w:rPr>
                <w:bCs/>
                <w:sz w:val="28"/>
                <w:szCs w:val="28"/>
              </w:rPr>
              <w:t>онный запас</w:t>
            </w:r>
          </w:p>
        </w:tc>
        <w:tc>
          <w:tcPr>
            <w:tcW w:w="950" w:type="pct"/>
            <w:tcBorders>
              <w:left w:val="nil"/>
              <w:bottom w:val="single" w:sz="4" w:space="0" w:color="auto"/>
              <w:right w:val="single" w:sz="8" w:space="0" w:color="auto"/>
            </w:tcBorders>
            <w:shd w:val="clear" w:color="auto" w:fill="auto"/>
            <w:vAlign w:val="center"/>
          </w:tcPr>
          <w:p w14:paraId="2D99A060" w14:textId="77777777" w:rsidR="00C75174" w:rsidRPr="00CF0F5E" w:rsidRDefault="00C75174" w:rsidP="00F95151">
            <w:pPr>
              <w:jc w:val="center"/>
              <w:rPr>
                <w:bCs/>
                <w:sz w:val="28"/>
                <w:szCs w:val="28"/>
              </w:rPr>
            </w:pPr>
            <w:r w:rsidRPr="00CF0F5E">
              <w:rPr>
                <w:bCs/>
                <w:sz w:val="28"/>
                <w:szCs w:val="28"/>
              </w:rPr>
              <w:t>неснижа</w:t>
            </w:r>
            <w:r w:rsidRPr="00CF0F5E">
              <w:rPr>
                <w:bCs/>
                <w:sz w:val="28"/>
                <w:szCs w:val="28"/>
              </w:rPr>
              <w:t>е</w:t>
            </w:r>
            <w:r w:rsidRPr="00CF0F5E">
              <w:rPr>
                <w:bCs/>
                <w:sz w:val="28"/>
                <w:szCs w:val="28"/>
              </w:rPr>
              <w:t xml:space="preserve">мый </w:t>
            </w:r>
          </w:p>
          <w:p w14:paraId="79AA4B2D" w14:textId="77777777" w:rsidR="00C75174" w:rsidRPr="00CF0F5E" w:rsidRDefault="00C75174" w:rsidP="00F95151">
            <w:pPr>
              <w:jc w:val="center"/>
              <w:rPr>
                <w:bCs/>
                <w:sz w:val="28"/>
                <w:szCs w:val="28"/>
              </w:rPr>
            </w:pPr>
            <w:r w:rsidRPr="00CF0F5E">
              <w:rPr>
                <w:bCs/>
                <w:sz w:val="28"/>
                <w:szCs w:val="28"/>
              </w:rPr>
              <w:t>з</w:t>
            </w:r>
            <w:r w:rsidRPr="00CF0F5E">
              <w:rPr>
                <w:bCs/>
                <w:sz w:val="28"/>
                <w:szCs w:val="28"/>
              </w:rPr>
              <w:t>а</w:t>
            </w:r>
            <w:r w:rsidRPr="00CF0F5E">
              <w:rPr>
                <w:bCs/>
                <w:sz w:val="28"/>
                <w:szCs w:val="28"/>
              </w:rPr>
              <w:t>пас</w:t>
            </w:r>
          </w:p>
        </w:tc>
      </w:tr>
      <w:tr w:rsidR="00C75174" w:rsidRPr="00CF0F5E" w14:paraId="501E6EF9" w14:textId="77777777" w:rsidTr="00F95151">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1636A925" w14:textId="77777777" w:rsidR="00C75174" w:rsidRPr="00F3458B" w:rsidRDefault="00C75174" w:rsidP="00F95151">
            <w:pPr>
              <w:jc w:val="center"/>
              <w:rPr>
                <w:sz w:val="28"/>
                <w:szCs w:val="28"/>
              </w:rPr>
            </w:pPr>
            <w:r w:rsidRPr="00F3458B">
              <w:rPr>
                <w:sz w:val="28"/>
                <w:szCs w:val="28"/>
              </w:rPr>
              <w:t>МКП «Комфорт», ИНН 4213011357</w:t>
            </w:r>
          </w:p>
          <w:p w14:paraId="4A03B3BA" w14:textId="77777777" w:rsidR="00C75174" w:rsidRPr="00CF0F5E" w:rsidRDefault="00C75174" w:rsidP="00F95151">
            <w:pPr>
              <w:pStyle w:val="afa"/>
              <w:jc w:val="center"/>
              <w:rPr>
                <w:sz w:val="28"/>
                <w:szCs w:val="28"/>
              </w:rPr>
            </w:pPr>
            <w:r w:rsidRPr="00F3458B">
              <w:rPr>
                <w:sz w:val="28"/>
                <w:szCs w:val="28"/>
              </w:rPr>
              <w:t>(Тяжинский муниципальный округ)</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B12C4C2" w14:textId="77777777" w:rsidR="00C75174" w:rsidRPr="00CF0F5E" w:rsidRDefault="00C75174" w:rsidP="00F95151">
            <w:pPr>
              <w:jc w:val="center"/>
              <w:rPr>
                <w:sz w:val="28"/>
                <w:szCs w:val="28"/>
              </w:rPr>
            </w:pPr>
            <w:r>
              <w:rPr>
                <w:sz w:val="28"/>
                <w:szCs w:val="28"/>
              </w:rPr>
              <w:t>Бурый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30650" w14:textId="77777777" w:rsidR="00C75174" w:rsidRPr="00377F75" w:rsidRDefault="00C75174" w:rsidP="00F95151">
            <w:pPr>
              <w:jc w:val="center"/>
              <w:rPr>
                <w:sz w:val="28"/>
                <w:szCs w:val="28"/>
              </w:rPr>
            </w:pPr>
            <w:r>
              <w:rPr>
                <w:color w:val="000000"/>
                <w:sz w:val="28"/>
                <w:szCs w:val="28"/>
              </w:rPr>
              <w:t>5,000</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621F8" w14:textId="77777777" w:rsidR="00C75174" w:rsidRPr="00377F75" w:rsidRDefault="00C75174" w:rsidP="00F95151">
            <w:pPr>
              <w:jc w:val="center"/>
              <w:rPr>
                <w:sz w:val="28"/>
                <w:szCs w:val="28"/>
              </w:rPr>
            </w:pPr>
            <w:r>
              <w:rPr>
                <w:sz w:val="28"/>
                <w:szCs w:val="28"/>
              </w:rPr>
              <w:t>4,268</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5B23169" w14:textId="77777777" w:rsidR="00C75174" w:rsidRPr="00377F75" w:rsidRDefault="00C75174" w:rsidP="00F95151">
            <w:pPr>
              <w:jc w:val="center"/>
              <w:rPr>
                <w:sz w:val="28"/>
                <w:szCs w:val="28"/>
              </w:rPr>
            </w:pPr>
            <w:r>
              <w:rPr>
                <w:sz w:val="28"/>
                <w:szCs w:val="28"/>
              </w:rPr>
              <w:t>0,732</w:t>
            </w:r>
          </w:p>
        </w:tc>
      </w:tr>
    </w:tbl>
    <w:p w14:paraId="5BEE41B1" w14:textId="77777777" w:rsidR="00C75174" w:rsidRPr="00CF0F5E" w:rsidRDefault="00C75174" w:rsidP="00C75174">
      <w:pPr>
        <w:pStyle w:val="32"/>
        <w:jc w:val="both"/>
        <w:rPr>
          <w:b/>
          <w:sz w:val="28"/>
          <w:szCs w:val="28"/>
        </w:rPr>
      </w:pPr>
    </w:p>
    <w:p w14:paraId="5EC00C58" w14:textId="77777777" w:rsidR="001C199D" w:rsidRDefault="001C199D" w:rsidP="006B210D">
      <w:pPr>
        <w:jc w:val="both"/>
        <w:rPr>
          <w:sz w:val="26"/>
          <w:szCs w:val="26"/>
        </w:rPr>
        <w:sectPr w:rsidR="001C199D" w:rsidSect="00B00D51">
          <w:headerReference w:type="default" r:id="rId28"/>
          <w:pgSz w:w="11906" w:h="16838"/>
          <w:pgMar w:top="1134" w:right="709" w:bottom="1134" w:left="1134" w:header="720" w:footer="414" w:gutter="0"/>
          <w:cols w:space="720"/>
          <w:titlePg/>
          <w:docGrid w:linePitch="326"/>
        </w:sectPr>
      </w:pPr>
    </w:p>
    <w:p w14:paraId="50FAF55D" w14:textId="77777777" w:rsidR="001C199D" w:rsidRPr="001C199D" w:rsidRDefault="001C199D" w:rsidP="001C199D">
      <w:pPr>
        <w:keepNext/>
        <w:jc w:val="center"/>
        <w:outlineLvl w:val="0"/>
        <w:rPr>
          <w:b/>
          <w:sz w:val="28"/>
          <w:szCs w:val="28"/>
        </w:rPr>
      </w:pPr>
      <w:r w:rsidRPr="001C199D">
        <w:rPr>
          <w:b/>
          <w:iCs/>
          <w:sz w:val="28"/>
          <w:szCs w:val="28"/>
        </w:rPr>
        <w:lastRenderedPageBreak/>
        <w:t>Экспертное заключение</w:t>
      </w:r>
      <w:r w:rsidRPr="001C199D">
        <w:rPr>
          <w:b/>
          <w:sz w:val="28"/>
          <w:szCs w:val="28"/>
        </w:rPr>
        <w:t xml:space="preserve"> </w:t>
      </w:r>
    </w:p>
    <w:p w14:paraId="46A3BF29" w14:textId="77777777" w:rsidR="001C199D" w:rsidRPr="001C199D" w:rsidRDefault="001C199D" w:rsidP="001C199D">
      <w:pPr>
        <w:keepNext/>
        <w:jc w:val="center"/>
        <w:outlineLvl w:val="0"/>
        <w:rPr>
          <w:b/>
          <w:sz w:val="26"/>
          <w:szCs w:val="26"/>
        </w:rPr>
      </w:pPr>
      <w:r w:rsidRPr="001C199D">
        <w:rPr>
          <w:b/>
          <w:sz w:val="28"/>
          <w:szCs w:val="28"/>
        </w:rPr>
        <w:t>Региональной энергетической комиссии Кузбасса</w:t>
      </w:r>
    </w:p>
    <w:p w14:paraId="12E96196" w14:textId="77777777" w:rsidR="001C199D" w:rsidRPr="001C199D" w:rsidRDefault="001C199D" w:rsidP="001C199D">
      <w:pPr>
        <w:keepNext/>
        <w:jc w:val="center"/>
        <w:outlineLvl w:val="0"/>
        <w:rPr>
          <w:sz w:val="27"/>
          <w:szCs w:val="27"/>
        </w:rPr>
      </w:pPr>
      <w:r w:rsidRPr="001C199D">
        <w:rPr>
          <w:b/>
          <w:iCs/>
          <w:sz w:val="27"/>
          <w:szCs w:val="27"/>
        </w:rPr>
        <w:t xml:space="preserve"> </w:t>
      </w:r>
      <w:r w:rsidRPr="001C199D">
        <w:rPr>
          <w:sz w:val="27"/>
          <w:szCs w:val="27"/>
        </w:rPr>
        <w:t>по материалам, представленным АО «Знамя» г. Киселевск для утверждения нормативов создания запасов топлива на котельной АО «Знамя» на 2023 год</w:t>
      </w:r>
    </w:p>
    <w:p w14:paraId="1E517B3B" w14:textId="77777777" w:rsidR="001C199D" w:rsidRPr="001C199D" w:rsidRDefault="001C199D" w:rsidP="001C199D">
      <w:pPr>
        <w:ind w:left="426" w:right="850"/>
        <w:jc w:val="center"/>
        <w:rPr>
          <w:sz w:val="25"/>
          <w:szCs w:val="25"/>
        </w:rPr>
      </w:pPr>
    </w:p>
    <w:p w14:paraId="607263DD" w14:textId="77777777" w:rsidR="001C199D" w:rsidRPr="001C199D" w:rsidRDefault="001C199D" w:rsidP="001C199D">
      <w:pPr>
        <w:ind w:firstLine="567"/>
        <w:jc w:val="both"/>
        <w:rPr>
          <w:sz w:val="27"/>
          <w:szCs w:val="27"/>
        </w:rPr>
      </w:pPr>
    </w:p>
    <w:p w14:paraId="1F6E0E72" w14:textId="77777777" w:rsidR="001C199D" w:rsidRPr="001C199D" w:rsidRDefault="001C199D" w:rsidP="001C199D">
      <w:pPr>
        <w:ind w:firstLine="567"/>
        <w:jc w:val="both"/>
        <w:rPr>
          <w:sz w:val="28"/>
          <w:szCs w:val="28"/>
        </w:rPr>
      </w:pPr>
      <w:r w:rsidRPr="001C199D">
        <w:rPr>
          <w:sz w:val="28"/>
          <w:szCs w:val="28"/>
        </w:rPr>
        <w:t>В Региональную энергетическую комиссию Кузбасса обратилось АО «Знамя» (далее – Предприятие) с заявкой на утверждение нормативов создания запасов топлива на котельных АО «Знамя».</w:t>
      </w:r>
    </w:p>
    <w:p w14:paraId="5C2CFA3D" w14:textId="77777777" w:rsidR="001C199D" w:rsidRPr="001C199D" w:rsidRDefault="001C199D" w:rsidP="001C199D">
      <w:pPr>
        <w:ind w:firstLine="567"/>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488D34C" w14:textId="77777777" w:rsidR="001C199D" w:rsidRPr="001C199D" w:rsidRDefault="001C199D" w:rsidP="001C199D">
      <w:pPr>
        <w:ind w:firstLine="567"/>
        <w:jc w:val="both"/>
        <w:rPr>
          <w:sz w:val="28"/>
          <w:szCs w:val="28"/>
        </w:rPr>
      </w:pPr>
      <w:r w:rsidRPr="001C199D">
        <w:rPr>
          <w:sz w:val="28"/>
          <w:szCs w:val="28"/>
        </w:rPr>
        <w:t>- копия Устава;</w:t>
      </w:r>
    </w:p>
    <w:p w14:paraId="501EDBFB" w14:textId="77777777" w:rsidR="001C199D" w:rsidRPr="001C199D" w:rsidRDefault="001C199D" w:rsidP="001C199D">
      <w:pPr>
        <w:ind w:firstLine="567"/>
        <w:jc w:val="both"/>
        <w:rPr>
          <w:sz w:val="28"/>
          <w:szCs w:val="28"/>
        </w:rPr>
      </w:pPr>
      <w:r w:rsidRPr="001C199D">
        <w:rPr>
          <w:sz w:val="28"/>
          <w:szCs w:val="28"/>
        </w:rPr>
        <w:t>- копия свидетельства о государственной регистрации;</w:t>
      </w:r>
    </w:p>
    <w:p w14:paraId="4AEA1010" w14:textId="77777777" w:rsidR="001C199D" w:rsidRPr="001C199D" w:rsidRDefault="001C199D" w:rsidP="001C199D">
      <w:pPr>
        <w:ind w:firstLine="567"/>
        <w:jc w:val="both"/>
        <w:rPr>
          <w:sz w:val="28"/>
          <w:szCs w:val="28"/>
        </w:rPr>
      </w:pPr>
      <w:r w:rsidRPr="001C199D">
        <w:rPr>
          <w:sz w:val="28"/>
          <w:szCs w:val="28"/>
        </w:rPr>
        <w:t>- копия свидетельства о постановке на учет в налоговом органе;</w:t>
      </w:r>
    </w:p>
    <w:p w14:paraId="10771486" w14:textId="77777777" w:rsidR="001C199D" w:rsidRPr="001C199D" w:rsidRDefault="001C199D" w:rsidP="001C199D">
      <w:pPr>
        <w:ind w:firstLine="567"/>
        <w:jc w:val="both"/>
        <w:rPr>
          <w:sz w:val="28"/>
          <w:szCs w:val="28"/>
        </w:rPr>
      </w:pPr>
      <w:r w:rsidRPr="001C199D">
        <w:rPr>
          <w:sz w:val="28"/>
          <w:szCs w:val="28"/>
        </w:rPr>
        <w:t>- договор аренды имущества;</w:t>
      </w:r>
    </w:p>
    <w:p w14:paraId="435B22EF" w14:textId="77777777" w:rsidR="001C199D" w:rsidRPr="001C199D" w:rsidRDefault="001C199D" w:rsidP="001C199D">
      <w:pPr>
        <w:ind w:firstLine="567"/>
        <w:jc w:val="both"/>
        <w:rPr>
          <w:sz w:val="28"/>
          <w:szCs w:val="28"/>
        </w:rPr>
      </w:pPr>
      <w:r w:rsidRPr="001C199D">
        <w:rPr>
          <w:sz w:val="28"/>
          <w:szCs w:val="28"/>
        </w:rPr>
        <w:t>- пояснительную записку по котельной;</w:t>
      </w:r>
    </w:p>
    <w:p w14:paraId="1A5804E4" w14:textId="77777777" w:rsidR="001C199D" w:rsidRPr="001C199D" w:rsidRDefault="001C199D" w:rsidP="001C199D">
      <w:pPr>
        <w:ind w:firstLine="567"/>
        <w:jc w:val="both"/>
        <w:rPr>
          <w:sz w:val="28"/>
          <w:szCs w:val="28"/>
        </w:rPr>
      </w:pPr>
      <w:r w:rsidRPr="001C199D">
        <w:rPr>
          <w:sz w:val="28"/>
          <w:szCs w:val="28"/>
        </w:rPr>
        <w:t>- расчет норматива создания технологических общих запасов топлива на котельной (далее - ОНЗТ);</w:t>
      </w:r>
    </w:p>
    <w:p w14:paraId="3DC05F0B" w14:textId="77777777" w:rsidR="001C199D" w:rsidRPr="001C199D" w:rsidRDefault="001C199D" w:rsidP="001C199D">
      <w:pPr>
        <w:ind w:firstLine="567"/>
        <w:jc w:val="both"/>
        <w:rPr>
          <w:sz w:val="28"/>
          <w:szCs w:val="28"/>
        </w:rPr>
      </w:pPr>
      <w:r w:rsidRPr="001C199D">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80AF606" w14:textId="77777777" w:rsidR="001C199D" w:rsidRPr="001C199D" w:rsidRDefault="001C199D" w:rsidP="001C199D">
      <w:pPr>
        <w:ind w:firstLine="567"/>
        <w:jc w:val="both"/>
        <w:rPr>
          <w:sz w:val="28"/>
          <w:szCs w:val="28"/>
        </w:rPr>
      </w:pPr>
      <w:r w:rsidRPr="001C199D">
        <w:rPr>
          <w:sz w:val="28"/>
          <w:szCs w:val="28"/>
        </w:rPr>
        <w:t>- расчет норматива создания неснижаемого запаса топлива на котельной (далее – ННЗТ);</w:t>
      </w:r>
    </w:p>
    <w:p w14:paraId="778D1387" w14:textId="77777777" w:rsidR="001C199D" w:rsidRPr="001C199D" w:rsidRDefault="001C199D" w:rsidP="001C199D">
      <w:pPr>
        <w:ind w:firstLine="567"/>
        <w:jc w:val="both"/>
        <w:rPr>
          <w:sz w:val="28"/>
          <w:szCs w:val="28"/>
        </w:rPr>
      </w:pPr>
      <w:r w:rsidRPr="001C199D">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7A330997" w14:textId="77777777" w:rsidR="001C199D" w:rsidRPr="001C199D" w:rsidRDefault="001C199D" w:rsidP="001C199D">
      <w:pPr>
        <w:ind w:firstLine="567"/>
        <w:jc w:val="both"/>
        <w:rPr>
          <w:sz w:val="28"/>
          <w:szCs w:val="28"/>
        </w:rPr>
      </w:pPr>
      <w:r w:rsidRPr="001C199D">
        <w:rPr>
          <w:sz w:val="28"/>
          <w:szCs w:val="28"/>
        </w:rPr>
        <w:t>Предприятию на праве собственности принадлежит котельная. В котельной установлено 3 котла КЕ-25-14. Режимные карты составлены в 2020 году по результатам режимно-наладочных испытаний. Котельная работает круглый год с перерывом на 14 дней для регламентных работ.</w:t>
      </w:r>
    </w:p>
    <w:p w14:paraId="1303E742" w14:textId="77777777" w:rsidR="001C199D" w:rsidRPr="001C199D" w:rsidRDefault="001C199D" w:rsidP="001C199D">
      <w:pPr>
        <w:ind w:firstLine="567"/>
        <w:jc w:val="both"/>
        <w:rPr>
          <w:sz w:val="28"/>
          <w:szCs w:val="28"/>
        </w:rPr>
      </w:pPr>
      <w:r w:rsidRPr="001C19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1C199D">
          <w:rPr>
            <w:sz w:val="28"/>
            <w:szCs w:val="28"/>
          </w:rPr>
          <w:t>2012 г</w:t>
        </w:r>
      </w:smartTag>
      <w:r w:rsidRPr="001C199D">
        <w:rPr>
          <w:sz w:val="28"/>
          <w:szCs w:val="28"/>
        </w:rPr>
        <w:t>. № 377.</w:t>
      </w:r>
    </w:p>
    <w:p w14:paraId="17CB9D21" w14:textId="77777777" w:rsidR="001C199D" w:rsidRPr="001C199D" w:rsidRDefault="001C199D" w:rsidP="001C199D">
      <w:pPr>
        <w:ind w:firstLine="720"/>
        <w:jc w:val="both"/>
        <w:rPr>
          <w:sz w:val="28"/>
          <w:szCs w:val="28"/>
        </w:rPr>
      </w:pPr>
      <w:r w:rsidRPr="001C199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1C199D">
        <w:rPr>
          <w:sz w:val="28"/>
          <w:szCs w:val="28"/>
        </w:rPr>
        <w:br/>
        <w:t>№ 190-ФЗ «О теплоснабжении», нормативы создания запасов топлива на котельной на 2023 год составят:</w:t>
      </w:r>
    </w:p>
    <w:p w14:paraId="7957BFC5" w14:textId="77777777" w:rsidR="001C199D" w:rsidRPr="001C199D" w:rsidRDefault="001C199D" w:rsidP="001C199D">
      <w:pPr>
        <w:tabs>
          <w:tab w:val="left" w:pos="9088"/>
        </w:tabs>
        <w:ind w:firstLine="720"/>
        <w:jc w:val="center"/>
        <w:rPr>
          <w:sz w:val="28"/>
          <w:szCs w:val="20"/>
        </w:rPr>
      </w:pPr>
      <w:r w:rsidRPr="001C199D">
        <w:rPr>
          <w:sz w:val="27"/>
          <w:szCs w:val="27"/>
        </w:rPr>
        <w:br w:type="page"/>
      </w:r>
      <w:r w:rsidRPr="001C199D">
        <w:rPr>
          <w:sz w:val="28"/>
          <w:szCs w:val="20"/>
        </w:rPr>
        <w:lastRenderedPageBreak/>
        <w:t>ПРЕДЛОЖЕНИЕ</w:t>
      </w:r>
    </w:p>
    <w:p w14:paraId="3664DF07" w14:textId="77777777" w:rsidR="001C199D" w:rsidRPr="001C199D" w:rsidRDefault="001C199D" w:rsidP="001C199D">
      <w:pPr>
        <w:jc w:val="center"/>
        <w:rPr>
          <w:sz w:val="28"/>
          <w:szCs w:val="20"/>
        </w:rPr>
      </w:pPr>
      <w:r w:rsidRPr="001C199D">
        <w:rPr>
          <w:sz w:val="28"/>
          <w:szCs w:val="20"/>
        </w:rPr>
        <w:t xml:space="preserve">по утверждению нормативов создания запасов топлива на котельных на 2023 год </w:t>
      </w:r>
    </w:p>
    <w:p w14:paraId="56CCF020" w14:textId="77777777" w:rsidR="001C199D" w:rsidRPr="001C199D" w:rsidRDefault="001C199D" w:rsidP="001C199D">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1C199D" w:rsidRPr="001C199D" w14:paraId="40AB00B8" w14:textId="77777777" w:rsidTr="00F95151">
        <w:trPr>
          <w:trHeight w:val="390"/>
        </w:trPr>
        <w:tc>
          <w:tcPr>
            <w:tcW w:w="2989" w:type="dxa"/>
            <w:tcBorders>
              <w:top w:val="nil"/>
              <w:left w:val="nil"/>
              <w:bottom w:val="nil"/>
              <w:right w:val="nil"/>
            </w:tcBorders>
            <w:shd w:val="clear" w:color="auto" w:fill="auto"/>
            <w:vAlign w:val="center"/>
          </w:tcPr>
          <w:p w14:paraId="0F24DAA3" w14:textId="77777777" w:rsidR="001C199D" w:rsidRPr="001C199D" w:rsidRDefault="001C199D" w:rsidP="001C199D">
            <w:pPr>
              <w:jc w:val="center"/>
              <w:rPr>
                <w:sz w:val="28"/>
                <w:szCs w:val="28"/>
              </w:rPr>
            </w:pPr>
          </w:p>
        </w:tc>
        <w:tc>
          <w:tcPr>
            <w:tcW w:w="1405" w:type="dxa"/>
            <w:tcBorders>
              <w:top w:val="nil"/>
              <w:left w:val="nil"/>
              <w:bottom w:val="nil"/>
              <w:right w:val="nil"/>
            </w:tcBorders>
            <w:shd w:val="clear" w:color="auto" w:fill="auto"/>
            <w:vAlign w:val="center"/>
          </w:tcPr>
          <w:p w14:paraId="13E45EFB" w14:textId="77777777" w:rsidR="001C199D" w:rsidRPr="001C199D" w:rsidRDefault="001C199D" w:rsidP="001C199D">
            <w:pPr>
              <w:jc w:val="center"/>
              <w:rPr>
                <w:sz w:val="28"/>
                <w:szCs w:val="28"/>
              </w:rPr>
            </w:pPr>
          </w:p>
        </w:tc>
        <w:tc>
          <w:tcPr>
            <w:tcW w:w="1374" w:type="dxa"/>
            <w:tcBorders>
              <w:top w:val="nil"/>
              <w:left w:val="nil"/>
              <w:bottom w:val="nil"/>
              <w:right w:val="nil"/>
            </w:tcBorders>
            <w:shd w:val="clear" w:color="auto" w:fill="auto"/>
            <w:vAlign w:val="center"/>
          </w:tcPr>
          <w:p w14:paraId="3B1C8CC4" w14:textId="77777777" w:rsidR="001C199D" w:rsidRPr="001C199D" w:rsidRDefault="001C199D" w:rsidP="001C199D">
            <w:pPr>
              <w:jc w:val="center"/>
              <w:rPr>
                <w:sz w:val="28"/>
                <w:szCs w:val="28"/>
              </w:rPr>
            </w:pPr>
          </w:p>
        </w:tc>
        <w:tc>
          <w:tcPr>
            <w:tcW w:w="2145" w:type="dxa"/>
            <w:tcBorders>
              <w:top w:val="nil"/>
              <w:left w:val="nil"/>
              <w:bottom w:val="nil"/>
              <w:right w:val="nil"/>
            </w:tcBorders>
            <w:shd w:val="clear" w:color="auto" w:fill="auto"/>
            <w:vAlign w:val="center"/>
          </w:tcPr>
          <w:p w14:paraId="5150FCEA" w14:textId="77777777" w:rsidR="001C199D" w:rsidRPr="001C199D" w:rsidRDefault="001C199D" w:rsidP="001C199D">
            <w:pPr>
              <w:jc w:val="center"/>
              <w:rPr>
                <w:sz w:val="28"/>
                <w:szCs w:val="28"/>
              </w:rPr>
            </w:pPr>
          </w:p>
        </w:tc>
        <w:tc>
          <w:tcPr>
            <w:tcW w:w="2152" w:type="dxa"/>
            <w:tcBorders>
              <w:top w:val="nil"/>
              <w:left w:val="nil"/>
              <w:bottom w:val="nil"/>
              <w:right w:val="nil"/>
            </w:tcBorders>
            <w:shd w:val="clear" w:color="auto" w:fill="auto"/>
            <w:vAlign w:val="center"/>
          </w:tcPr>
          <w:p w14:paraId="2B038250" w14:textId="77777777" w:rsidR="001C199D" w:rsidRPr="001C199D" w:rsidRDefault="001C199D" w:rsidP="001C199D">
            <w:pPr>
              <w:jc w:val="center"/>
              <w:rPr>
                <w:sz w:val="28"/>
                <w:szCs w:val="28"/>
              </w:rPr>
            </w:pPr>
            <w:r w:rsidRPr="001C199D">
              <w:rPr>
                <w:sz w:val="28"/>
                <w:szCs w:val="28"/>
              </w:rPr>
              <w:t>тыс.тонн</w:t>
            </w:r>
          </w:p>
        </w:tc>
      </w:tr>
      <w:tr w:rsidR="001C199D" w:rsidRPr="001C199D" w14:paraId="60773487" w14:textId="77777777" w:rsidTr="00F95151">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7B475B85" w14:textId="77777777" w:rsidR="001C199D" w:rsidRPr="001C199D" w:rsidRDefault="001C199D" w:rsidP="001C199D">
            <w:pPr>
              <w:jc w:val="center"/>
              <w:rPr>
                <w:bCs/>
              </w:rPr>
            </w:pPr>
            <w:r w:rsidRPr="001C199D">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B8F04DC" w14:textId="77777777" w:rsidR="001C199D" w:rsidRPr="001C199D" w:rsidRDefault="001C199D" w:rsidP="001C199D">
            <w:pPr>
              <w:jc w:val="center"/>
              <w:rPr>
                <w:bCs/>
              </w:rPr>
            </w:pPr>
            <w:r w:rsidRPr="001C199D">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8BA5C64" w14:textId="77777777" w:rsidR="001C199D" w:rsidRPr="001C199D" w:rsidRDefault="001C199D" w:rsidP="001C199D">
            <w:pPr>
              <w:jc w:val="center"/>
              <w:rPr>
                <w:bCs/>
              </w:rPr>
            </w:pPr>
            <w:r w:rsidRPr="001C199D">
              <w:rPr>
                <w:bCs/>
              </w:rPr>
              <w:t xml:space="preserve">Нормативы создания запасов топлива на 1 октября </w:t>
            </w:r>
          </w:p>
        </w:tc>
      </w:tr>
      <w:tr w:rsidR="001C199D" w:rsidRPr="001C199D" w14:paraId="2BE7F995" w14:textId="77777777" w:rsidTr="00F95151">
        <w:trPr>
          <w:trHeight w:val="482"/>
        </w:trPr>
        <w:tc>
          <w:tcPr>
            <w:tcW w:w="2989" w:type="dxa"/>
            <w:vMerge/>
            <w:tcBorders>
              <w:left w:val="single" w:sz="8" w:space="0" w:color="auto"/>
              <w:right w:val="single" w:sz="8" w:space="0" w:color="auto"/>
            </w:tcBorders>
            <w:vAlign w:val="center"/>
          </w:tcPr>
          <w:p w14:paraId="582714D4" w14:textId="77777777" w:rsidR="001C199D" w:rsidRPr="001C199D" w:rsidRDefault="001C199D" w:rsidP="001C199D">
            <w:pPr>
              <w:rPr>
                <w:bCs/>
              </w:rPr>
            </w:pPr>
          </w:p>
        </w:tc>
        <w:tc>
          <w:tcPr>
            <w:tcW w:w="1405" w:type="dxa"/>
            <w:vMerge/>
            <w:tcBorders>
              <w:left w:val="single" w:sz="8" w:space="0" w:color="auto"/>
              <w:right w:val="single" w:sz="8" w:space="0" w:color="auto"/>
            </w:tcBorders>
            <w:vAlign w:val="center"/>
          </w:tcPr>
          <w:p w14:paraId="6E56F788" w14:textId="77777777" w:rsidR="001C199D" w:rsidRPr="001C199D" w:rsidRDefault="001C199D" w:rsidP="001C199D">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1963198A" w14:textId="77777777" w:rsidR="001C199D" w:rsidRPr="001C199D" w:rsidRDefault="001C199D" w:rsidP="001C199D">
            <w:pPr>
              <w:jc w:val="center"/>
              <w:rPr>
                <w:bCs/>
              </w:rPr>
            </w:pPr>
            <w:r w:rsidRPr="001C199D">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09D783CD" w14:textId="77777777" w:rsidR="001C199D" w:rsidRPr="001C199D" w:rsidRDefault="001C199D" w:rsidP="001C199D">
            <w:pPr>
              <w:jc w:val="center"/>
              <w:rPr>
                <w:bCs/>
              </w:rPr>
            </w:pPr>
            <w:r w:rsidRPr="001C199D">
              <w:rPr>
                <w:bCs/>
              </w:rPr>
              <w:t>в том числе</w:t>
            </w:r>
          </w:p>
        </w:tc>
      </w:tr>
      <w:tr w:rsidR="001C199D" w:rsidRPr="001C199D" w14:paraId="0AFDEEAC" w14:textId="77777777" w:rsidTr="00F95151">
        <w:trPr>
          <w:trHeight w:val="482"/>
        </w:trPr>
        <w:tc>
          <w:tcPr>
            <w:tcW w:w="2989" w:type="dxa"/>
            <w:vMerge/>
            <w:tcBorders>
              <w:left w:val="single" w:sz="8" w:space="0" w:color="auto"/>
              <w:bottom w:val="single" w:sz="8" w:space="0" w:color="000000"/>
              <w:right w:val="single" w:sz="8" w:space="0" w:color="auto"/>
            </w:tcBorders>
            <w:vAlign w:val="center"/>
          </w:tcPr>
          <w:p w14:paraId="7D5EA61D" w14:textId="77777777" w:rsidR="001C199D" w:rsidRPr="001C199D" w:rsidRDefault="001C199D" w:rsidP="001C199D">
            <w:pPr>
              <w:rPr>
                <w:bCs/>
              </w:rPr>
            </w:pPr>
          </w:p>
        </w:tc>
        <w:tc>
          <w:tcPr>
            <w:tcW w:w="1405" w:type="dxa"/>
            <w:vMerge/>
            <w:tcBorders>
              <w:left w:val="single" w:sz="8" w:space="0" w:color="auto"/>
              <w:bottom w:val="single" w:sz="8" w:space="0" w:color="000000"/>
              <w:right w:val="single" w:sz="8" w:space="0" w:color="auto"/>
            </w:tcBorders>
            <w:vAlign w:val="center"/>
          </w:tcPr>
          <w:p w14:paraId="33179056" w14:textId="77777777" w:rsidR="001C199D" w:rsidRPr="001C199D" w:rsidRDefault="001C199D" w:rsidP="001C199D">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2A08F901" w14:textId="77777777" w:rsidR="001C199D" w:rsidRPr="001C199D" w:rsidRDefault="001C199D" w:rsidP="001C199D">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354552F6" w14:textId="77777777" w:rsidR="001C199D" w:rsidRPr="001C199D" w:rsidRDefault="001C199D" w:rsidP="001C199D">
            <w:pPr>
              <w:jc w:val="center"/>
              <w:rPr>
                <w:bCs/>
              </w:rPr>
            </w:pPr>
            <w:r w:rsidRPr="001C199D">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3F8C78AA" w14:textId="77777777" w:rsidR="001C199D" w:rsidRPr="001C199D" w:rsidRDefault="001C199D" w:rsidP="001C199D">
            <w:pPr>
              <w:jc w:val="center"/>
              <w:rPr>
                <w:bCs/>
              </w:rPr>
            </w:pPr>
            <w:r w:rsidRPr="001C199D">
              <w:rPr>
                <w:bCs/>
              </w:rPr>
              <w:t>эксплуатационный запас</w:t>
            </w:r>
          </w:p>
        </w:tc>
      </w:tr>
      <w:tr w:rsidR="001C199D" w:rsidRPr="001C199D" w14:paraId="6F7E49AC" w14:textId="77777777" w:rsidTr="00F95151">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4AB9F8F4" w14:textId="77777777" w:rsidR="001C199D" w:rsidRPr="001C199D" w:rsidRDefault="001C199D" w:rsidP="001C199D">
            <w:pPr>
              <w:jc w:val="center"/>
              <w:rPr>
                <w:szCs w:val="20"/>
              </w:rPr>
            </w:pPr>
            <w:r w:rsidRPr="001C199D">
              <w:rPr>
                <w:szCs w:val="20"/>
              </w:rPr>
              <w:t xml:space="preserve">АО «Знамя» (Киселевский </w:t>
            </w:r>
          </w:p>
          <w:p w14:paraId="5B907285" w14:textId="77777777" w:rsidR="001C199D" w:rsidRPr="001C199D" w:rsidRDefault="001C199D" w:rsidP="001C199D">
            <w:pPr>
              <w:jc w:val="center"/>
              <w:rPr>
                <w:szCs w:val="22"/>
              </w:rPr>
            </w:pPr>
            <w:r w:rsidRPr="001C199D">
              <w:rPr>
                <w:szCs w:val="20"/>
              </w:rPr>
              <w:t>городской округ), ИНН 4211002950</w:t>
            </w:r>
          </w:p>
        </w:tc>
        <w:tc>
          <w:tcPr>
            <w:tcW w:w="1405" w:type="dxa"/>
            <w:tcBorders>
              <w:top w:val="nil"/>
              <w:left w:val="nil"/>
              <w:bottom w:val="single" w:sz="4" w:space="0" w:color="auto"/>
              <w:right w:val="single" w:sz="8" w:space="0" w:color="auto"/>
            </w:tcBorders>
            <w:shd w:val="clear" w:color="auto" w:fill="auto"/>
            <w:vAlign w:val="center"/>
          </w:tcPr>
          <w:p w14:paraId="4F8635E7" w14:textId="77777777" w:rsidR="001C199D" w:rsidRPr="001C199D" w:rsidRDefault="001C199D" w:rsidP="001C199D">
            <w:pPr>
              <w:jc w:val="center"/>
              <w:rPr>
                <w:szCs w:val="20"/>
              </w:rPr>
            </w:pPr>
            <w:r w:rsidRPr="001C199D">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6ACEB3BC" w14:textId="77777777" w:rsidR="001C199D" w:rsidRPr="001C199D" w:rsidRDefault="001C199D" w:rsidP="001C199D">
            <w:pPr>
              <w:jc w:val="center"/>
              <w:rPr>
                <w:szCs w:val="20"/>
              </w:rPr>
            </w:pPr>
            <w:r w:rsidRPr="001C199D">
              <w:rPr>
                <w:szCs w:val="20"/>
              </w:rPr>
              <w:t>1,118</w:t>
            </w:r>
          </w:p>
        </w:tc>
        <w:tc>
          <w:tcPr>
            <w:tcW w:w="2145" w:type="dxa"/>
            <w:tcBorders>
              <w:top w:val="nil"/>
              <w:left w:val="nil"/>
              <w:bottom w:val="single" w:sz="4" w:space="0" w:color="auto"/>
              <w:right w:val="single" w:sz="8" w:space="0" w:color="auto"/>
            </w:tcBorders>
            <w:shd w:val="clear" w:color="auto" w:fill="auto"/>
            <w:vAlign w:val="center"/>
          </w:tcPr>
          <w:p w14:paraId="16D224D1" w14:textId="77777777" w:rsidR="001C199D" w:rsidRPr="001C199D" w:rsidRDefault="001C199D" w:rsidP="001C199D">
            <w:pPr>
              <w:jc w:val="center"/>
              <w:rPr>
                <w:szCs w:val="20"/>
              </w:rPr>
            </w:pPr>
            <w:r w:rsidRPr="001C199D">
              <w:rPr>
                <w:szCs w:val="20"/>
              </w:rPr>
              <w:t>0,338</w:t>
            </w:r>
          </w:p>
        </w:tc>
        <w:tc>
          <w:tcPr>
            <w:tcW w:w="2152" w:type="dxa"/>
            <w:tcBorders>
              <w:top w:val="nil"/>
              <w:left w:val="nil"/>
              <w:bottom w:val="single" w:sz="4" w:space="0" w:color="auto"/>
              <w:right w:val="single" w:sz="8" w:space="0" w:color="auto"/>
            </w:tcBorders>
            <w:shd w:val="clear" w:color="auto" w:fill="auto"/>
            <w:vAlign w:val="center"/>
          </w:tcPr>
          <w:p w14:paraId="16DB2099" w14:textId="77777777" w:rsidR="001C199D" w:rsidRPr="001C199D" w:rsidRDefault="001C199D" w:rsidP="001C199D">
            <w:pPr>
              <w:jc w:val="center"/>
              <w:rPr>
                <w:szCs w:val="20"/>
              </w:rPr>
            </w:pPr>
            <w:r w:rsidRPr="001C199D">
              <w:rPr>
                <w:szCs w:val="20"/>
              </w:rPr>
              <w:t>0,780</w:t>
            </w:r>
          </w:p>
        </w:tc>
      </w:tr>
    </w:tbl>
    <w:p w14:paraId="5ADD3F3F" w14:textId="77777777" w:rsidR="001C199D" w:rsidRPr="001C199D" w:rsidRDefault="001C199D" w:rsidP="001C199D">
      <w:pPr>
        <w:jc w:val="both"/>
        <w:rPr>
          <w:b/>
          <w:bCs/>
          <w:sz w:val="22"/>
          <w:szCs w:val="20"/>
        </w:rPr>
      </w:pPr>
    </w:p>
    <w:p w14:paraId="146C4FA6" w14:textId="77777777" w:rsidR="001C199D" w:rsidRDefault="001C199D" w:rsidP="006B210D">
      <w:pPr>
        <w:jc w:val="both"/>
        <w:rPr>
          <w:sz w:val="26"/>
          <w:szCs w:val="26"/>
        </w:rPr>
        <w:sectPr w:rsidR="001C199D" w:rsidSect="0046409B">
          <w:headerReference w:type="default" r:id="rId29"/>
          <w:pgSz w:w="11906" w:h="16838"/>
          <w:pgMar w:top="1134" w:right="709" w:bottom="1134" w:left="1134" w:header="720" w:footer="720" w:gutter="0"/>
          <w:cols w:space="720"/>
          <w:titlePg/>
          <w:docGrid w:linePitch="326"/>
        </w:sectPr>
      </w:pPr>
    </w:p>
    <w:p w14:paraId="701FE623" w14:textId="77777777" w:rsidR="001C199D" w:rsidRPr="001C199D" w:rsidRDefault="001C199D" w:rsidP="001C199D">
      <w:pPr>
        <w:keepNext/>
        <w:jc w:val="center"/>
        <w:outlineLvl w:val="0"/>
        <w:rPr>
          <w:b/>
          <w:sz w:val="28"/>
          <w:szCs w:val="28"/>
        </w:rPr>
      </w:pPr>
      <w:r w:rsidRPr="001C199D">
        <w:rPr>
          <w:b/>
          <w:sz w:val="28"/>
          <w:szCs w:val="28"/>
        </w:rPr>
        <w:lastRenderedPageBreak/>
        <w:t xml:space="preserve">Экспертное заключение Региональной энергетической комиссии Кузбасса </w:t>
      </w:r>
    </w:p>
    <w:p w14:paraId="12CCD0E4" w14:textId="77777777" w:rsidR="001C199D" w:rsidRPr="001C199D" w:rsidRDefault="001C199D" w:rsidP="001C199D">
      <w:pPr>
        <w:jc w:val="center"/>
        <w:rPr>
          <w:sz w:val="28"/>
          <w:szCs w:val="20"/>
        </w:rPr>
      </w:pPr>
      <w:r w:rsidRPr="001C199D">
        <w:rPr>
          <w:sz w:val="28"/>
          <w:szCs w:val="20"/>
        </w:rPr>
        <w:t xml:space="preserve">по материалам, представленным ООО «ТеплоЭнергоСбыт», для утверждения нормативов создания запасов топлива на котельной предприятия на 2023 год </w:t>
      </w:r>
      <w:r w:rsidRPr="001C199D">
        <w:rPr>
          <w:sz w:val="28"/>
          <w:szCs w:val="20"/>
        </w:rPr>
        <w:br/>
      </w:r>
      <w:r w:rsidRPr="001C199D">
        <w:rPr>
          <w:sz w:val="28"/>
          <w:szCs w:val="28"/>
        </w:rPr>
        <w:t>по узлу теплоснабжения сельские поселения Топкинского муниципального округа</w:t>
      </w:r>
    </w:p>
    <w:p w14:paraId="4CC26EF0" w14:textId="77777777" w:rsidR="001C199D" w:rsidRPr="001C199D" w:rsidRDefault="001C199D" w:rsidP="001C199D">
      <w:pPr>
        <w:jc w:val="both"/>
        <w:rPr>
          <w:sz w:val="28"/>
          <w:szCs w:val="28"/>
        </w:rPr>
      </w:pPr>
    </w:p>
    <w:p w14:paraId="5A26BE1C" w14:textId="77777777" w:rsidR="001C199D" w:rsidRPr="001C199D" w:rsidRDefault="001C199D" w:rsidP="001C199D">
      <w:pPr>
        <w:ind w:firstLine="709"/>
        <w:jc w:val="both"/>
        <w:rPr>
          <w:sz w:val="28"/>
          <w:szCs w:val="28"/>
        </w:rPr>
      </w:pPr>
      <w:r w:rsidRPr="001C199D">
        <w:rPr>
          <w:sz w:val="28"/>
          <w:szCs w:val="28"/>
        </w:rPr>
        <w:t xml:space="preserve">В Региональную энергетическую комиссию Кузбасса </w:t>
      </w:r>
      <w:r w:rsidRPr="001C199D">
        <w:rPr>
          <w:sz w:val="28"/>
          <w:szCs w:val="28"/>
        </w:rPr>
        <w:br/>
        <w:t xml:space="preserve">обратилось ООО «ТеплоЭнергоСбыт» (далее – Предприятие) с заявкой на утверждение нормативов создания запасов топлива на котельные предприятия по узлу теплоснабжения сельские поселения Топкинского муниципального округа </w:t>
      </w:r>
      <w:r w:rsidRPr="001C199D">
        <w:rPr>
          <w:sz w:val="28"/>
          <w:szCs w:val="28"/>
        </w:rPr>
        <w:br/>
        <w:t xml:space="preserve">на 2023 год. </w:t>
      </w:r>
    </w:p>
    <w:p w14:paraId="1B58189B" w14:textId="77777777" w:rsidR="001C199D" w:rsidRPr="001C199D" w:rsidRDefault="001C199D" w:rsidP="001C199D">
      <w:pPr>
        <w:ind w:firstLine="567"/>
        <w:jc w:val="both"/>
        <w:rPr>
          <w:sz w:val="28"/>
          <w:szCs w:val="28"/>
        </w:rPr>
      </w:pPr>
    </w:p>
    <w:p w14:paraId="1DB4C362" w14:textId="77777777" w:rsidR="001C199D" w:rsidRPr="001C199D" w:rsidRDefault="001C199D" w:rsidP="001C199D">
      <w:pPr>
        <w:ind w:firstLine="567"/>
        <w:jc w:val="both"/>
        <w:rPr>
          <w:sz w:val="28"/>
          <w:szCs w:val="28"/>
        </w:rPr>
      </w:pPr>
      <w:r w:rsidRPr="001C199D">
        <w:rPr>
          <w:sz w:val="28"/>
          <w:szCs w:val="28"/>
        </w:rPr>
        <w:t>На территории сельских поселений Топкинского муниципального округа в эксплуатации у предприятия 2 котельные:</w:t>
      </w:r>
    </w:p>
    <w:p w14:paraId="3AB84E9C" w14:textId="77777777" w:rsidR="001C199D" w:rsidRPr="001C199D" w:rsidRDefault="001C199D" w:rsidP="001C199D">
      <w:pPr>
        <w:ind w:firstLine="567"/>
        <w:jc w:val="both"/>
        <w:rPr>
          <w:sz w:val="28"/>
          <w:szCs w:val="28"/>
        </w:rPr>
      </w:pPr>
    </w:p>
    <w:tbl>
      <w:tblPr>
        <w:tblW w:w="10049" w:type="dxa"/>
        <w:tblInd w:w="93" w:type="dxa"/>
        <w:tblLook w:val="04A0" w:firstRow="1" w:lastRow="0" w:firstColumn="1" w:lastColumn="0" w:noHBand="0" w:noVBand="1"/>
      </w:tblPr>
      <w:tblGrid>
        <w:gridCol w:w="2425"/>
        <w:gridCol w:w="2268"/>
        <w:gridCol w:w="1533"/>
        <w:gridCol w:w="1834"/>
        <w:gridCol w:w="1989"/>
      </w:tblGrid>
      <w:tr w:rsidR="001C199D" w:rsidRPr="001C199D" w14:paraId="0F9C05E3" w14:textId="77777777" w:rsidTr="00F95151">
        <w:trPr>
          <w:trHeight w:val="465"/>
        </w:trPr>
        <w:tc>
          <w:tcPr>
            <w:tcW w:w="2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AC7F80" w14:textId="77777777" w:rsidR="001C199D" w:rsidRPr="001C199D" w:rsidRDefault="001C199D" w:rsidP="001C199D">
            <w:pPr>
              <w:jc w:val="center"/>
              <w:rPr>
                <w:sz w:val="18"/>
                <w:szCs w:val="18"/>
              </w:rPr>
            </w:pPr>
            <w:r w:rsidRPr="001C199D">
              <w:rPr>
                <w:sz w:val="18"/>
                <w:szCs w:val="18"/>
              </w:rPr>
              <w:t>Объект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A4409F" w14:textId="77777777" w:rsidR="001C199D" w:rsidRPr="001C199D" w:rsidRDefault="001C199D" w:rsidP="001C199D">
            <w:pPr>
              <w:jc w:val="center"/>
              <w:rPr>
                <w:sz w:val="18"/>
                <w:szCs w:val="18"/>
              </w:rPr>
            </w:pPr>
            <w:r w:rsidRPr="001C199D">
              <w:rPr>
                <w:sz w:val="18"/>
                <w:szCs w:val="18"/>
              </w:rPr>
              <w:t>Объект</w:t>
            </w:r>
          </w:p>
        </w:tc>
        <w:tc>
          <w:tcPr>
            <w:tcW w:w="336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4FD58D" w14:textId="77777777" w:rsidR="001C199D" w:rsidRPr="001C199D" w:rsidRDefault="001C199D" w:rsidP="001C199D">
            <w:pPr>
              <w:jc w:val="center"/>
              <w:rPr>
                <w:sz w:val="18"/>
                <w:szCs w:val="18"/>
              </w:rPr>
            </w:pPr>
            <w:r w:rsidRPr="001C199D">
              <w:rPr>
                <w:sz w:val="18"/>
                <w:szCs w:val="18"/>
              </w:rPr>
              <w:t>Тип и количество котлов</w:t>
            </w:r>
          </w:p>
        </w:tc>
        <w:tc>
          <w:tcPr>
            <w:tcW w:w="1989" w:type="dxa"/>
            <w:tcBorders>
              <w:top w:val="single" w:sz="4" w:space="0" w:color="auto"/>
              <w:left w:val="nil"/>
              <w:bottom w:val="single" w:sz="4" w:space="0" w:color="auto"/>
              <w:right w:val="single" w:sz="4" w:space="0" w:color="auto"/>
            </w:tcBorders>
            <w:shd w:val="clear" w:color="auto" w:fill="FFFFFF"/>
            <w:vAlign w:val="center"/>
            <w:hideMark/>
          </w:tcPr>
          <w:p w14:paraId="74C04821" w14:textId="77777777" w:rsidR="001C199D" w:rsidRPr="001C199D" w:rsidRDefault="001C199D" w:rsidP="001C199D">
            <w:pPr>
              <w:jc w:val="center"/>
              <w:rPr>
                <w:sz w:val="18"/>
                <w:szCs w:val="18"/>
              </w:rPr>
            </w:pPr>
            <w:r w:rsidRPr="001C199D">
              <w:rPr>
                <w:sz w:val="18"/>
                <w:szCs w:val="18"/>
              </w:rPr>
              <w:t>Производительность котлов, Гкал/ч</w:t>
            </w:r>
          </w:p>
        </w:tc>
      </w:tr>
      <w:tr w:rsidR="001C199D" w:rsidRPr="001C199D" w14:paraId="6AB630A7" w14:textId="77777777" w:rsidTr="00F95151">
        <w:trPr>
          <w:trHeight w:val="7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6F9A9E84" w14:textId="77777777" w:rsidR="001C199D" w:rsidRPr="001C199D" w:rsidRDefault="001C199D" w:rsidP="001C199D">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C031FB" w14:textId="77777777" w:rsidR="001C199D" w:rsidRPr="001C199D" w:rsidRDefault="001C199D" w:rsidP="001C199D">
            <w:pPr>
              <w:rPr>
                <w:sz w:val="18"/>
                <w:szCs w:val="18"/>
              </w:rPr>
            </w:pPr>
          </w:p>
        </w:tc>
        <w:tc>
          <w:tcPr>
            <w:tcW w:w="3367" w:type="dxa"/>
            <w:gridSpan w:val="2"/>
            <w:vMerge/>
            <w:tcBorders>
              <w:top w:val="single" w:sz="4" w:space="0" w:color="auto"/>
              <w:left w:val="single" w:sz="4" w:space="0" w:color="auto"/>
              <w:bottom w:val="single" w:sz="4" w:space="0" w:color="auto"/>
              <w:right w:val="single" w:sz="4" w:space="0" w:color="auto"/>
            </w:tcBorders>
            <w:vAlign w:val="center"/>
            <w:hideMark/>
          </w:tcPr>
          <w:p w14:paraId="7D4A1FC1" w14:textId="77777777" w:rsidR="001C199D" w:rsidRPr="001C199D" w:rsidRDefault="001C199D" w:rsidP="001C199D">
            <w:pPr>
              <w:rPr>
                <w:sz w:val="18"/>
                <w:szCs w:val="18"/>
              </w:rPr>
            </w:pPr>
          </w:p>
        </w:tc>
        <w:tc>
          <w:tcPr>
            <w:tcW w:w="1989" w:type="dxa"/>
            <w:tcBorders>
              <w:top w:val="nil"/>
              <w:left w:val="nil"/>
              <w:bottom w:val="single" w:sz="4" w:space="0" w:color="auto"/>
              <w:right w:val="single" w:sz="4" w:space="0" w:color="auto"/>
            </w:tcBorders>
            <w:shd w:val="clear" w:color="auto" w:fill="FFFFFF"/>
            <w:vAlign w:val="center"/>
            <w:hideMark/>
          </w:tcPr>
          <w:p w14:paraId="1FB12A73" w14:textId="77777777" w:rsidR="001C199D" w:rsidRPr="001C199D" w:rsidRDefault="001C199D" w:rsidP="001C199D">
            <w:pPr>
              <w:jc w:val="center"/>
              <w:rPr>
                <w:sz w:val="18"/>
                <w:szCs w:val="18"/>
              </w:rPr>
            </w:pPr>
            <w:r w:rsidRPr="001C199D">
              <w:rPr>
                <w:sz w:val="18"/>
                <w:szCs w:val="18"/>
              </w:rPr>
              <w:t>паспортная</w:t>
            </w:r>
          </w:p>
        </w:tc>
      </w:tr>
      <w:tr w:rsidR="001C199D" w:rsidRPr="001C199D" w14:paraId="2C2F32EE" w14:textId="77777777" w:rsidTr="00F95151">
        <w:trPr>
          <w:trHeight w:val="255"/>
        </w:trPr>
        <w:tc>
          <w:tcPr>
            <w:tcW w:w="2425" w:type="dxa"/>
            <w:tcBorders>
              <w:top w:val="nil"/>
              <w:left w:val="single" w:sz="4" w:space="0" w:color="auto"/>
              <w:bottom w:val="single" w:sz="4" w:space="0" w:color="auto"/>
              <w:right w:val="single" w:sz="4" w:space="0" w:color="auto"/>
            </w:tcBorders>
            <w:shd w:val="clear" w:color="auto" w:fill="FFFFFF"/>
            <w:vAlign w:val="center"/>
            <w:hideMark/>
          </w:tcPr>
          <w:p w14:paraId="6A755D51" w14:textId="77777777" w:rsidR="001C199D" w:rsidRPr="001C199D" w:rsidRDefault="001C199D" w:rsidP="001C199D">
            <w:pPr>
              <w:jc w:val="center"/>
              <w:rPr>
                <w:sz w:val="18"/>
                <w:szCs w:val="18"/>
              </w:rPr>
            </w:pPr>
            <w:r w:rsidRPr="001C199D">
              <w:rPr>
                <w:sz w:val="18"/>
                <w:szCs w:val="18"/>
              </w:rPr>
              <w:t>1</w:t>
            </w:r>
          </w:p>
        </w:tc>
        <w:tc>
          <w:tcPr>
            <w:tcW w:w="2268" w:type="dxa"/>
            <w:tcBorders>
              <w:top w:val="nil"/>
              <w:left w:val="nil"/>
              <w:bottom w:val="single" w:sz="4" w:space="0" w:color="auto"/>
              <w:right w:val="single" w:sz="4" w:space="0" w:color="auto"/>
            </w:tcBorders>
            <w:shd w:val="clear" w:color="auto" w:fill="FFFFFF"/>
            <w:vAlign w:val="center"/>
            <w:hideMark/>
          </w:tcPr>
          <w:p w14:paraId="3389E6C9" w14:textId="77777777" w:rsidR="001C199D" w:rsidRPr="001C199D" w:rsidRDefault="001C199D" w:rsidP="001C199D">
            <w:pPr>
              <w:jc w:val="center"/>
              <w:rPr>
                <w:sz w:val="18"/>
                <w:szCs w:val="18"/>
              </w:rPr>
            </w:pPr>
            <w:r w:rsidRPr="001C199D">
              <w:rPr>
                <w:sz w:val="18"/>
                <w:szCs w:val="18"/>
              </w:rPr>
              <w:t>2</w:t>
            </w:r>
          </w:p>
        </w:tc>
        <w:tc>
          <w:tcPr>
            <w:tcW w:w="3367" w:type="dxa"/>
            <w:gridSpan w:val="2"/>
            <w:tcBorders>
              <w:top w:val="single" w:sz="4" w:space="0" w:color="auto"/>
              <w:left w:val="nil"/>
              <w:bottom w:val="single" w:sz="4" w:space="0" w:color="auto"/>
              <w:right w:val="single" w:sz="4" w:space="0" w:color="auto"/>
            </w:tcBorders>
            <w:shd w:val="clear" w:color="auto" w:fill="FFFFFF"/>
            <w:vAlign w:val="center"/>
            <w:hideMark/>
          </w:tcPr>
          <w:p w14:paraId="4C67783F" w14:textId="77777777" w:rsidR="001C199D" w:rsidRPr="001C199D" w:rsidRDefault="001C199D" w:rsidP="001C199D">
            <w:pPr>
              <w:jc w:val="center"/>
              <w:rPr>
                <w:sz w:val="18"/>
                <w:szCs w:val="18"/>
              </w:rPr>
            </w:pPr>
            <w:r w:rsidRPr="001C199D">
              <w:rPr>
                <w:sz w:val="18"/>
                <w:szCs w:val="18"/>
              </w:rPr>
              <w:t>3</w:t>
            </w:r>
          </w:p>
        </w:tc>
        <w:tc>
          <w:tcPr>
            <w:tcW w:w="1989" w:type="dxa"/>
            <w:tcBorders>
              <w:top w:val="nil"/>
              <w:left w:val="nil"/>
              <w:bottom w:val="single" w:sz="4" w:space="0" w:color="auto"/>
              <w:right w:val="single" w:sz="4" w:space="0" w:color="auto"/>
            </w:tcBorders>
            <w:shd w:val="clear" w:color="auto" w:fill="FFFFFF"/>
            <w:vAlign w:val="center"/>
            <w:hideMark/>
          </w:tcPr>
          <w:p w14:paraId="387CF0D0" w14:textId="77777777" w:rsidR="001C199D" w:rsidRPr="001C199D" w:rsidRDefault="001C199D" w:rsidP="001C199D">
            <w:pPr>
              <w:jc w:val="center"/>
              <w:rPr>
                <w:sz w:val="18"/>
                <w:szCs w:val="18"/>
              </w:rPr>
            </w:pPr>
            <w:r w:rsidRPr="001C199D">
              <w:rPr>
                <w:sz w:val="18"/>
                <w:szCs w:val="18"/>
              </w:rPr>
              <w:t>4</w:t>
            </w:r>
          </w:p>
        </w:tc>
      </w:tr>
      <w:tr w:rsidR="001C199D" w:rsidRPr="001C199D" w14:paraId="4CAEE9F3" w14:textId="77777777" w:rsidTr="00F95151">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9C1A65C" w14:textId="77777777" w:rsidR="001C199D" w:rsidRPr="001C199D" w:rsidRDefault="001C199D" w:rsidP="001C199D">
            <w:pPr>
              <w:jc w:val="center"/>
              <w:rPr>
                <w:sz w:val="18"/>
                <w:szCs w:val="18"/>
              </w:rPr>
            </w:pPr>
            <w:r w:rsidRPr="001C199D">
              <w:rPr>
                <w:sz w:val="18"/>
                <w:szCs w:val="18"/>
              </w:rPr>
              <w:t>д. Малый Корчуган</w:t>
            </w:r>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0517DF5B" w14:textId="77777777" w:rsidR="001C199D" w:rsidRPr="001C199D" w:rsidRDefault="001C199D" w:rsidP="001C199D">
            <w:pPr>
              <w:jc w:val="center"/>
              <w:rPr>
                <w:sz w:val="18"/>
                <w:szCs w:val="18"/>
              </w:rPr>
            </w:pPr>
            <w:r w:rsidRPr="001C199D">
              <w:rPr>
                <w:sz w:val="18"/>
                <w:szCs w:val="18"/>
              </w:rPr>
              <w:t>котельная д. Малый Корчуган</w:t>
            </w:r>
          </w:p>
        </w:tc>
        <w:tc>
          <w:tcPr>
            <w:tcW w:w="1533" w:type="dxa"/>
            <w:tcBorders>
              <w:top w:val="nil"/>
              <w:left w:val="nil"/>
              <w:bottom w:val="single" w:sz="4" w:space="0" w:color="auto"/>
              <w:right w:val="single" w:sz="4" w:space="0" w:color="auto"/>
            </w:tcBorders>
            <w:shd w:val="clear" w:color="auto" w:fill="FFFFFF"/>
            <w:vAlign w:val="center"/>
            <w:hideMark/>
          </w:tcPr>
          <w:p w14:paraId="7FE067EB" w14:textId="77777777" w:rsidR="001C199D" w:rsidRPr="001C199D" w:rsidRDefault="001C199D" w:rsidP="001C199D">
            <w:pPr>
              <w:jc w:val="center"/>
              <w:rPr>
                <w:sz w:val="18"/>
                <w:szCs w:val="18"/>
              </w:rPr>
            </w:pPr>
            <w:r w:rsidRPr="001C199D">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5EFF959C" w14:textId="77777777" w:rsidR="001C199D" w:rsidRPr="001C199D" w:rsidRDefault="001C199D" w:rsidP="001C199D">
            <w:pPr>
              <w:rPr>
                <w:sz w:val="18"/>
                <w:szCs w:val="18"/>
              </w:rPr>
            </w:pPr>
            <w:r w:rsidRPr="001C199D">
              <w:rPr>
                <w:sz w:val="18"/>
                <w:szCs w:val="18"/>
              </w:rPr>
              <w:t>ВКр-0,93 КБ №1</w:t>
            </w:r>
          </w:p>
        </w:tc>
        <w:tc>
          <w:tcPr>
            <w:tcW w:w="1989" w:type="dxa"/>
            <w:tcBorders>
              <w:top w:val="nil"/>
              <w:left w:val="nil"/>
              <w:bottom w:val="single" w:sz="4" w:space="0" w:color="auto"/>
              <w:right w:val="single" w:sz="4" w:space="0" w:color="auto"/>
            </w:tcBorders>
            <w:shd w:val="clear" w:color="auto" w:fill="FFFFFF"/>
            <w:noWrap/>
            <w:vAlign w:val="center"/>
            <w:hideMark/>
          </w:tcPr>
          <w:p w14:paraId="0E1B699A" w14:textId="77777777" w:rsidR="001C199D" w:rsidRPr="001C199D" w:rsidRDefault="001C199D" w:rsidP="001C199D">
            <w:pPr>
              <w:jc w:val="center"/>
              <w:rPr>
                <w:sz w:val="18"/>
                <w:szCs w:val="18"/>
              </w:rPr>
            </w:pPr>
            <w:r w:rsidRPr="001C199D">
              <w:rPr>
                <w:sz w:val="18"/>
                <w:szCs w:val="18"/>
              </w:rPr>
              <w:t>0,8</w:t>
            </w:r>
          </w:p>
        </w:tc>
      </w:tr>
      <w:tr w:rsidR="001C199D" w:rsidRPr="001C199D" w14:paraId="3DB86375" w14:textId="77777777" w:rsidTr="00F95151">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6D51E12C" w14:textId="77777777" w:rsidR="001C199D" w:rsidRPr="001C199D" w:rsidRDefault="001C199D" w:rsidP="001C199D">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79384347" w14:textId="77777777" w:rsidR="001C199D" w:rsidRPr="001C199D" w:rsidRDefault="001C199D" w:rsidP="001C199D">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7E79E304" w14:textId="77777777" w:rsidR="001C199D" w:rsidRPr="001C199D" w:rsidRDefault="001C199D" w:rsidP="001C199D">
            <w:pPr>
              <w:jc w:val="center"/>
              <w:rPr>
                <w:sz w:val="18"/>
                <w:szCs w:val="18"/>
              </w:rPr>
            </w:pPr>
            <w:r w:rsidRPr="001C199D">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250703C5" w14:textId="77777777" w:rsidR="001C199D" w:rsidRPr="001C199D" w:rsidRDefault="001C199D" w:rsidP="001C199D">
            <w:pPr>
              <w:rPr>
                <w:sz w:val="18"/>
                <w:szCs w:val="18"/>
              </w:rPr>
            </w:pPr>
            <w:r w:rsidRPr="001C199D">
              <w:rPr>
                <w:sz w:val="18"/>
                <w:szCs w:val="18"/>
              </w:rPr>
              <w:t>ВКр-0,93 КБ №2</w:t>
            </w:r>
          </w:p>
        </w:tc>
        <w:tc>
          <w:tcPr>
            <w:tcW w:w="1989" w:type="dxa"/>
            <w:tcBorders>
              <w:top w:val="nil"/>
              <w:left w:val="nil"/>
              <w:bottom w:val="single" w:sz="4" w:space="0" w:color="auto"/>
              <w:right w:val="single" w:sz="4" w:space="0" w:color="auto"/>
            </w:tcBorders>
            <w:shd w:val="clear" w:color="auto" w:fill="FFFFFF"/>
            <w:noWrap/>
            <w:vAlign w:val="center"/>
            <w:hideMark/>
          </w:tcPr>
          <w:p w14:paraId="19286506" w14:textId="77777777" w:rsidR="001C199D" w:rsidRPr="001C199D" w:rsidRDefault="001C199D" w:rsidP="001C199D">
            <w:pPr>
              <w:jc w:val="center"/>
              <w:rPr>
                <w:sz w:val="18"/>
                <w:szCs w:val="18"/>
              </w:rPr>
            </w:pPr>
            <w:r w:rsidRPr="001C199D">
              <w:rPr>
                <w:sz w:val="18"/>
                <w:szCs w:val="18"/>
              </w:rPr>
              <w:t>0,8</w:t>
            </w:r>
          </w:p>
        </w:tc>
      </w:tr>
      <w:tr w:rsidR="001C199D" w:rsidRPr="001C199D" w14:paraId="2ADDAFAB" w14:textId="77777777" w:rsidTr="00F95151">
        <w:trPr>
          <w:trHeight w:val="255"/>
        </w:trPr>
        <w:tc>
          <w:tcPr>
            <w:tcW w:w="2425" w:type="dxa"/>
            <w:vMerge w:val="restart"/>
            <w:tcBorders>
              <w:top w:val="nil"/>
              <w:left w:val="single" w:sz="4" w:space="0" w:color="auto"/>
              <w:bottom w:val="single" w:sz="4" w:space="0" w:color="000000"/>
              <w:right w:val="single" w:sz="4" w:space="0" w:color="auto"/>
            </w:tcBorders>
            <w:shd w:val="clear" w:color="auto" w:fill="FFFFFF"/>
            <w:vAlign w:val="center"/>
            <w:hideMark/>
          </w:tcPr>
          <w:p w14:paraId="65CC55E5" w14:textId="77777777" w:rsidR="001C199D" w:rsidRPr="001C199D" w:rsidRDefault="001C199D" w:rsidP="001C199D">
            <w:pPr>
              <w:jc w:val="center"/>
              <w:rPr>
                <w:sz w:val="18"/>
                <w:szCs w:val="18"/>
              </w:rPr>
            </w:pPr>
            <w:r w:rsidRPr="001C199D">
              <w:rPr>
                <w:sz w:val="18"/>
                <w:szCs w:val="18"/>
              </w:rPr>
              <w:t xml:space="preserve"> п. Трещевский</w:t>
            </w:r>
          </w:p>
        </w:tc>
        <w:tc>
          <w:tcPr>
            <w:tcW w:w="2268" w:type="dxa"/>
            <w:vMerge w:val="restart"/>
            <w:tcBorders>
              <w:top w:val="nil"/>
              <w:left w:val="single" w:sz="4" w:space="0" w:color="auto"/>
              <w:bottom w:val="single" w:sz="4" w:space="0" w:color="000000"/>
              <w:right w:val="single" w:sz="4" w:space="0" w:color="auto"/>
            </w:tcBorders>
            <w:shd w:val="clear" w:color="auto" w:fill="FFFFFF"/>
            <w:vAlign w:val="center"/>
            <w:hideMark/>
          </w:tcPr>
          <w:p w14:paraId="6B081C96" w14:textId="77777777" w:rsidR="001C199D" w:rsidRPr="001C199D" w:rsidRDefault="001C199D" w:rsidP="001C199D">
            <w:pPr>
              <w:jc w:val="center"/>
              <w:rPr>
                <w:sz w:val="18"/>
                <w:szCs w:val="18"/>
              </w:rPr>
            </w:pPr>
            <w:r w:rsidRPr="001C199D">
              <w:rPr>
                <w:sz w:val="18"/>
                <w:szCs w:val="18"/>
              </w:rPr>
              <w:t>котельная п. Трещевский</w:t>
            </w:r>
          </w:p>
        </w:tc>
        <w:tc>
          <w:tcPr>
            <w:tcW w:w="1533" w:type="dxa"/>
            <w:tcBorders>
              <w:top w:val="nil"/>
              <w:left w:val="nil"/>
              <w:bottom w:val="single" w:sz="4" w:space="0" w:color="auto"/>
              <w:right w:val="single" w:sz="4" w:space="0" w:color="auto"/>
            </w:tcBorders>
            <w:shd w:val="clear" w:color="auto" w:fill="FFFFFF"/>
            <w:vAlign w:val="center"/>
            <w:hideMark/>
          </w:tcPr>
          <w:p w14:paraId="313DA400" w14:textId="77777777" w:rsidR="001C199D" w:rsidRPr="001C199D" w:rsidRDefault="001C199D" w:rsidP="001C199D">
            <w:pPr>
              <w:jc w:val="center"/>
              <w:rPr>
                <w:sz w:val="18"/>
                <w:szCs w:val="18"/>
              </w:rPr>
            </w:pPr>
            <w:r w:rsidRPr="001C199D">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24C95112" w14:textId="77777777" w:rsidR="001C199D" w:rsidRPr="001C199D" w:rsidRDefault="001C199D" w:rsidP="001C199D">
            <w:pPr>
              <w:rPr>
                <w:sz w:val="18"/>
                <w:szCs w:val="18"/>
              </w:rPr>
            </w:pPr>
            <w:r w:rsidRPr="001C199D">
              <w:rPr>
                <w:sz w:val="18"/>
                <w:szCs w:val="18"/>
              </w:rPr>
              <w:t>КВр-0,63-95 №1</w:t>
            </w:r>
          </w:p>
        </w:tc>
        <w:tc>
          <w:tcPr>
            <w:tcW w:w="1989" w:type="dxa"/>
            <w:tcBorders>
              <w:top w:val="nil"/>
              <w:left w:val="nil"/>
              <w:bottom w:val="single" w:sz="4" w:space="0" w:color="auto"/>
              <w:right w:val="single" w:sz="4" w:space="0" w:color="auto"/>
            </w:tcBorders>
            <w:shd w:val="clear" w:color="auto" w:fill="FFFFFF"/>
            <w:noWrap/>
            <w:vAlign w:val="center"/>
            <w:hideMark/>
          </w:tcPr>
          <w:p w14:paraId="5A37D470" w14:textId="77777777" w:rsidR="001C199D" w:rsidRPr="001C199D" w:rsidRDefault="001C199D" w:rsidP="001C199D">
            <w:pPr>
              <w:jc w:val="center"/>
              <w:rPr>
                <w:sz w:val="18"/>
                <w:szCs w:val="18"/>
              </w:rPr>
            </w:pPr>
            <w:r w:rsidRPr="001C199D">
              <w:rPr>
                <w:sz w:val="18"/>
                <w:szCs w:val="18"/>
              </w:rPr>
              <w:t>0,63</w:t>
            </w:r>
          </w:p>
        </w:tc>
      </w:tr>
      <w:tr w:rsidR="001C199D" w:rsidRPr="001C199D" w14:paraId="32CF6E25" w14:textId="77777777" w:rsidTr="00F95151">
        <w:trPr>
          <w:trHeight w:val="255"/>
        </w:trPr>
        <w:tc>
          <w:tcPr>
            <w:tcW w:w="2425" w:type="dxa"/>
            <w:vMerge/>
            <w:tcBorders>
              <w:top w:val="nil"/>
              <w:left w:val="single" w:sz="4" w:space="0" w:color="auto"/>
              <w:bottom w:val="single" w:sz="4" w:space="0" w:color="000000"/>
              <w:right w:val="single" w:sz="4" w:space="0" w:color="auto"/>
            </w:tcBorders>
            <w:vAlign w:val="center"/>
            <w:hideMark/>
          </w:tcPr>
          <w:p w14:paraId="15A90AF1" w14:textId="77777777" w:rsidR="001C199D" w:rsidRPr="001C199D" w:rsidRDefault="001C199D" w:rsidP="001C199D">
            <w:pPr>
              <w:rPr>
                <w:sz w:val="18"/>
                <w:szCs w:val="18"/>
              </w:rPr>
            </w:pPr>
          </w:p>
        </w:tc>
        <w:tc>
          <w:tcPr>
            <w:tcW w:w="2268" w:type="dxa"/>
            <w:vMerge/>
            <w:tcBorders>
              <w:top w:val="nil"/>
              <w:left w:val="single" w:sz="4" w:space="0" w:color="auto"/>
              <w:bottom w:val="single" w:sz="4" w:space="0" w:color="000000"/>
              <w:right w:val="single" w:sz="4" w:space="0" w:color="auto"/>
            </w:tcBorders>
            <w:vAlign w:val="center"/>
            <w:hideMark/>
          </w:tcPr>
          <w:p w14:paraId="11156E89" w14:textId="77777777" w:rsidR="001C199D" w:rsidRPr="001C199D" w:rsidRDefault="001C199D" w:rsidP="001C199D">
            <w:pPr>
              <w:rPr>
                <w:sz w:val="18"/>
                <w:szCs w:val="18"/>
              </w:rPr>
            </w:pPr>
          </w:p>
        </w:tc>
        <w:tc>
          <w:tcPr>
            <w:tcW w:w="1533" w:type="dxa"/>
            <w:tcBorders>
              <w:top w:val="nil"/>
              <w:left w:val="nil"/>
              <w:bottom w:val="single" w:sz="4" w:space="0" w:color="auto"/>
              <w:right w:val="single" w:sz="4" w:space="0" w:color="auto"/>
            </w:tcBorders>
            <w:shd w:val="clear" w:color="auto" w:fill="FFFFFF"/>
            <w:vAlign w:val="center"/>
            <w:hideMark/>
          </w:tcPr>
          <w:p w14:paraId="7E3E2CF9" w14:textId="77777777" w:rsidR="001C199D" w:rsidRPr="001C199D" w:rsidRDefault="001C199D" w:rsidP="001C199D">
            <w:pPr>
              <w:jc w:val="center"/>
              <w:rPr>
                <w:sz w:val="18"/>
                <w:szCs w:val="18"/>
              </w:rPr>
            </w:pPr>
            <w:r w:rsidRPr="001C199D">
              <w:rPr>
                <w:sz w:val="18"/>
                <w:szCs w:val="18"/>
              </w:rPr>
              <w:t>Водогр.</w:t>
            </w:r>
          </w:p>
        </w:tc>
        <w:tc>
          <w:tcPr>
            <w:tcW w:w="1834" w:type="dxa"/>
            <w:tcBorders>
              <w:top w:val="nil"/>
              <w:left w:val="nil"/>
              <w:bottom w:val="single" w:sz="4" w:space="0" w:color="auto"/>
              <w:right w:val="single" w:sz="4" w:space="0" w:color="auto"/>
            </w:tcBorders>
            <w:shd w:val="clear" w:color="auto" w:fill="FFFFFF"/>
            <w:vAlign w:val="center"/>
            <w:hideMark/>
          </w:tcPr>
          <w:p w14:paraId="325036EE" w14:textId="77777777" w:rsidR="001C199D" w:rsidRPr="001C199D" w:rsidRDefault="001C199D" w:rsidP="001C199D">
            <w:pPr>
              <w:rPr>
                <w:sz w:val="18"/>
                <w:szCs w:val="18"/>
              </w:rPr>
            </w:pPr>
            <w:r w:rsidRPr="001C199D">
              <w:rPr>
                <w:sz w:val="18"/>
                <w:szCs w:val="18"/>
              </w:rPr>
              <w:t>КВр-0,63-95 №2</w:t>
            </w:r>
          </w:p>
        </w:tc>
        <w:tc>
          <w:tcPr>
            <w:tcW w:w="1989" w:type="dxa"/>
            <w:tcBorders>
              <w:top w:val="nil"/>
              <w:left w:val="nil"/>
              <w:bottom w:val="single" w:sz="4" w:space="0" w:color="auto"/>
              <w:right w:val="single" w:sz="4" w:space="0" w:color="auto"/>
            </w:tcBorders>
            <w:shd w:val="clear" w:color="auto" w:fill="FFFFFF"/>
            <w:noWrap/>
            <w:vAlign w:val="center"/>
            <w:hideMark/>
          </w:tcPr>
          <w:p w14:paraId="4A5826A5" w14:textId="77777777" w:rsidR="001C199D" w:rsidRPr="001C199D" w:rsidRDefault="001C199D" w:rsidP="001C199D">
            <w:pPr>
              <w:jc w:val="center"/>
              <w:rPr>
                <w:sz w:val="18"/>
                <w:szCs w:val="18"/>
              </w:rPr>
            </w:pPr>
            <w:r w:rsidRPr="001C199D">
              <w:rPr>
                <w:sz w:val="18"/>
                <w:szCs w:val="18"/>
              </w:rPr>
              <w:t>0,63</w:t>
            </w:r>
          </w:p>
        </w:tc>
      </w:tr>
    </w:tbl>
    <w:p w14:paraId="5AC151FD" w14:textId="77777777" w:rsidR="001C199D" w:rsidRPr="001C199D" w:rsidRDefault="001C199D" w:rsidP="001C199D">
      <w:pPr>
        <w:ind w:firstLine="567"/>
        <w:jc w:val="both"/>
        <w:rPr>
          <w:sz w:val="28"/>
          <w:szCs w:val="28"/>
        </w:rPr>
      </w:pPr>
    </w:p>
    <w:p w14:paraId="45733ADD" w14:textId="77777777" w:rsidR="001C199D" w:rsidRPr="001C199D" w:rsidRDefault="001C199D" w:rsidP="001C199D">
      <w:pPr>
        <w:ind w:firstLine="567"/>
        <w:jc w:val="both"/>
        <w:rPr>
          <w:sz w:val="28"/>
          <w:szCs w:val="28"/>
        </w:rPr>
      </w:pPr>
      <w:r w:rsidRPr="001C199D">
        <w:rPr>
          <w:sz w:val="28"/>
          <w:szCs w:val="28"/>
        </w:rPr>
        <w:t>В 2021 году на колах предприятия выполнены режимно-наладочные испытания.</w:t>
      </w:r>
    </w:p>
    <w:p w14:paraId="70A615F6" w14:textId="77777777" w:rsidR="001C199D" w:rsidRPr="001C199D" w:rsidRDefault="001C199D" w:rsidP="001C199D">
      <w:pPr>
        <w:ind w:firstLine="709"/>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EA56ADD" w14:textId="77777777" w:rsidR="001C199D" w:rsidRPr="001C199D" w:rsidRDefault="001C199D" w:rsidP="001C199D">
      <w:pPr>
        <w:ind w:firstLine="709"/>
        <w:jc w:val="both"/>
        <w:rPr>
          <w:sz w:val="28"/>
          <w:szCs w:val="28"/>
        </w:rPr>
      </w:pPr>
      <w:r w:rsidRPr="001C199D">
        <w:rPr>
          <w:sz w:val="28"/>
          <w:szCs w:val="28"/>
        </w:rPr>
        <w:t>- результаты расчета нормативов технологических потерь при передаче тепловой энергии;</w:t>
      </w:r>
    </w:p>
    <w:p w14:paraId="1B017ABA" w14:textId="77777777" w:rsidR="001C199D" w:rsidRPr="001C199D" w:rsidRDefault="001C199D" w:rsidP="001C199D">
      <w:pPr>
        <w:ind w:firstLine="709"/>
        <w:jc w:val="both"/>
        <w:rPr>
          <w:sz w:val="28"/>
          <w:szCs w:val="28"/>
        </w:rPr>
      </w:pPr>
      <w:r w:rsidRPr="001C199D">
        <w:rPr>
          <w:sz w:val="28"/>
          <w:szCs w:val="28"/>
        </w:rPr>
        <w:t>- расчеты нормативов создания запасов топлива на котельной;</w:t>
      </w:r>
    </w:p>
    <w:p w14:paraId="22CDEE44" w14:textId="77777777" w:rsidR="001C199D" w:rsidRPr="001C199D" w:rsidRDefault="001C199D" w:rsidP="001C199D">
      <w:pPr>
        <w:ind w:firstLine="709"/>
        <w:jc w:val="both"/>
        <w:rPr>
          <w:sz w:val="28"/>
          <w:szCs w:val="28"/>
        </w:rPr>
      </w:pPr>
      <w:r w:rsidRPr="001C199D">
        <w:rPr>
          <w:sz w:val="28"/>
          <w:szCs w:val="28"/>
        </w:rPr>
        <w:t>- обоснование и расчет ННЗТ;</w:t>
      </w:r>
    </w:p>
    <w:p w14:paraId="513A5F20" w14:textId="77777777" w:rsidR="001C199D" w:rsidRPr="001C199D" w:rsidRDefault="001C199D" w:rsidP="001C199D">
      <w:pPr>
        <w:ind w:firstLine="709"/>
        <w:jc w:val="both"/>
        <w:rPr>
          <w:sz w:val="28"/>
          <w:szCs w:val="28"/>
        </w:rPr>
      </w:pPr>
      <w:r w:rsidRPr="001C199D">
        <w:rPr>
          <w:sz w:val="28"/>
          <w:szCs w:val="28"/>
        </w:rPr>
        <w:t>- обоснование и расчет НЭЗТ;</w:t>
      </w:r>
    </w:p>
    <w:p w14:paraId="47601FD9" w14:textId="77777777" w:rsidR="001C199D" w:rsidRPr="001C199D" w:rsidRDefault="001C199D" w:rsidP="001C199D">
      <w:pPr>
        <w:ind w:firstLine="709"/>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DB29DC6" w14:textId="77777777" w:rsidR="001C199D" w:rsidRPr="001C199D" w:rsidRDefault="001C199D" w:rsidP="001C199D">
      <w:pPr>
        <w:ind w:firstLine="709"/>
        <w:jc w:val="both"/>
        <w:rPr>
          <w:sz w:val="28"/>
          <w:szCs w:val="28"/>
        </w:rPr>
      </w:pPr>
      <w:r w:rsidRPr="001C199D">
        <w:rPr>
          <w:sz w:val="28"/>
          <w:szCs w:val="28"/>
        </w:rPr>
        <w:t>- способы и время доставки топлива;</w:t>
      </w:r>
    </w:p>
    <w:p w14:paraId="585B9BE1" w14:textId="77777777" w:rsidR="001C199D" w:rsidRPr="001C199D" w:rsidRDefault="001C199D" w:rsidP="001C199D">
      <w:pPr>
        <w:ind w:firstLine="709"/>
        <w:jc w:val="both"/>
        <w:rPr>
          <w:sz w:val="28"/>
          <w:szCs w:val="28"/>
        </w:rPr>
      </w:pPr>
      <w:r w:rsidRPr="001C199D">
        <w:rPr>
          <w:sz w:val="28"/>
          <w:szCs w:val="28"/>
        </w:rPr>
        <w:t>- данные о вместимости складов для твердого топлива и объеме емкостей для жидкого топлива;</w:t>
      </w:r>
    </w:p>
    <w:p w14:paraId="4D77F69B" w14:textId="77777777" w:rsidR="001C199D" w:rsidRPr="001C199D" w:rsidRDefault="001C199D" w:rsidP="001C199D">
      <w:pPr>
        <w:ind w:firstLine="709"/>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0E3C796B" w14:textId="77777777" w:rsidR="001C199D" w:rsidRPr="001C199D" w:rsidRDefault="001C199D" w:rsidP="001C199D">
      <w:pPr>
        <w:ind w:firstLine="709"/>
        <w:jc w:val="both"/>
        <w:rPr>
          <w:sz w:val="28"/>
          <w:szCs w:val="28"/>
        </w:rPr>
      </w:pPr>
      <w:r w:rsidRPr="001C199D">
        <w:rPr>
          <w:sz w:val="28"/>
          <w:szCs w:val="28"/>
        </w:rPr>
        <w:t>- размер ОНЗТ с разбивкой на ННЗТ и НЭЗТ, утвержденный на предшествующий, планируемый год;</w:t>
      </w:r>
    </w:p>
    <w:p w14:paraId="410AC0EF" w14:textId="77777777" w:rsidR="001C199D" w:rsidRPr="001C199D" w:rsidRDefault="001C199D" w:rsidP="001C199D">
      <w:pPr>
        <w:ind w:firstLine="709"/>
        <w:jc w:val="both"/>
        <w:rPr>
          <w:sz w:val="28"/>
          <w:szCs w:val="28"/>
        </w:rPr>
      </w:pPr>
      <w:r w:rsidRPr="001C199D">
        <w:rPr>
          <w:sz w:val="28"/>
          <w:szCs w:val="28"/>
        </w:rPr>
        <w:t>- характеристика применяемого топлива;</w:t>
      </w:r>
    </w:p>
    <w:p w14:paraId="54985A1A" w14:textId="77777777" w:rsidR="001C199D" w:rsidRPr="001C199D" w:rsidRDefault="001C199D" w:rsidP="001C199D">
      <w:pPr>
        <w:ind w:firstLine="709"/>
        <w:jc w:val="both"/>
        <w:rPr>
          <w:sz w:val="28"/>
          <w:szCs w:val="28"/>
        </w:rPr>
      </w:pPr>
      <w:r w:rsidRPr="001C199D">
        <w:rPr>
          <w:sz w:val="28"/>
          <w:szCs w:val="28"/>
        </w:rPr>
        <w:t>- перечень теплосилового оборудования, находящего в хозяйственном ведении предприятия;</w:t>
      </w:r>
    </w:p>
    <w:p w14:paraId="73C58A02" w14:textId="77777777" w:rsidR="001C199D" w:rsidRPr="001C199D" w:rsidRDefault="001C199D" w:rsidP="001C199D">
      <w:pPr>
        <w:ind w:firstLine="709"/>
        <w:jc w:val="both"/>
        <w:rPr>
          <w:sz w:val="28"/>
          <w:szCs w:val="28"/>
        </w:rPr>
      </w:pPr>
      <w:r w:rsidRPr="001C199D">
        <w:rPr>
          <w:sz w:val="28"/>
          <w:szCs w:val="28"/>
        </w:rPr>
        <w:t>- расчет НУР;</w:t>
      </w:r>
    </w:p>
    <w:p w14:paraId="7C4C6483" w14:textId="77777777" w:rsidR="001C199D" w:rsidRPr="001C199D" w:rsidRDefault="001C199D" w:rsidP="001C199D">
      <w:pPr>
        <w:ind w:firstLine="709"/>
        <w:jc w:val="both"/>
        <w:rPr>
          <w:sz w:val="28"/>
          <w:szCs w:val="28"/>
        </w:rPr>
      </w:pPr>
      <w:r w:rsidRPr="001C199D">
        <w:rPr>
          <w:sz w:val="28"/>
          <w:szCs w:val="28"/>
        </w:rPr>
        <w:t>- структура отпуска тепловой энергии на планируемый год;</w:t>
      </w:r>
    </w:p>
    <w:p w14:paraId="19B8E41D" w14:textId="77777777" w:rsidR="001C199D" w:rsidRPr="001C199D" w:rsidRDefault="001C199D" w:rsidP="001C199D">
      <w:pPr>
        <w:ind w:firstLine="709"/>
        <w:jc w:val="both"/>
        <w:rPr>
          <w:sz w:val="28"/>
          <w:szCs w:val="28"/>
        </w:rPr>
      </w:pPr>
      <w:r w:rsidRPr="001C199D">
        <w:rPr>
          <w:sz w:val="28"/>
          <w:szCs w:val="28"/>
        </w:rPr>
        <w:t>- сертификаты качества угля.</w:t>
      </w:r>
    </w:p>
    <w:p w14:paraId="6513DD03" w14:textId="77777777" w:rsidR="001C199D" w:rsidRPr="001C199D" w:rsidRDefault="001C199D" w:rsidP="001C199D">
      <w:pPr>
        <w:ind w:firstLine="709"/>
        <w:jc w:val="both"/>
        <w:rPr>
          <w:sz w:val="28"/>
          <w:szCs w:val="28"/>
        </w:rPr>
      </w:pPr>
      <w:r w:rsidRPr="001C199D">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4612A9EF" w14:textId="77777777" w:rsidR="001C199D" w:rsidRPr="001C199D" w:rsidRDefault="001C199D" w:rsidP="001C199D">
      <w:pPr>
        <w:ind w:firstLine="709"/>
        <w:jc w:val="both"/>
        <w:rPr>
          <w:sz w:val="28"/>
          <w:szCs w:val="28"/>
        </w:rPr>
      </w:pPr>
      <w:r w:rsidRPr="001C199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1C199D">
        <w:rPr>
          <w:sz w:val="28"/>
          <w:szCs w:val="28"/>
        </w:rPr>
        <w:br/>
        <w:t>от 27.07.2010 № 190-ФЗ «О теплоснабжении», нормативы создания запасов топлива на котельные предприятия на 2023 год составят:</w:t>
      </w:r>
    </w:p>
    <w:p w14:paraId="550E1A9A" w14:textId="77777777" w:rsidR="001C199D" w:rsidRPr="001C199D" w:rsidRDefault="001C199D" w:rsidP="001C199D">
      <w:pPr>
        <w:ind w:firstLine="567"/>
        <w:jc w:val="both"/>
        <w:rPr>
          <w:sz w:val="28"/>
          <w:szCs w:val="28"/>
        </w:rPr>
      </w:pPr>
    </w:p>
    <w:p w14:paraId="191F6B8D"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котельной на 2023 год </w:t>
      </w:r>
    </w:p>
    <w:p w14:paraId="656DBF63" w14:textId="77777777" w:rsidR="001C199D" w:rsidRPr="001C199D" w:rsidRDefault="001C199D" w:rsidP="001C199D">
      <w:pPr>
        <w:jc w:val="center"/>
        <w:rPr>
          <w:sz w:val="28"/>
          <w:szCs w:val="28"/>
        </w:rPr>
      </w:pPr>
    </w:p>
    <w:tbl>
      <w:tblPr>
        <w:tblW w:w="5000" w:type="pct"/>
        <w:tblLook w:val="0000" w:firstRow="0" w:lastRow="0" w:firstColumn="0" w:lastColumn="0" w:noHBand="0" w:noVBand="0"/>
      </w:tblPr>
      <w:tblGrid>
        <w:gridCol w:w="3641"/>
        <w:gridCol w:w="1199"/>
        <w:gridCol w:w="847"/>
        <w:gridCol w:w="309"/>
        <w:gridCol w:w="1895"/>
        <w:gridCol w:w="428"/>
        <w:gridCol w:w="1744"/>
      </w:tblGrid>
      <w:tr w:rsidR="001C199D" w:rsidRPr="001C199D" w14:paraId="362F1CD2" w14:textId="77777777" w:rsidTr="00F95151">
        <w:trPr>
          <w:trHeight w:val="390"/>
        </w:trPr>
        <w:tc>
          <w:tcPr>
            <w:tcW w:w="1812" w:type="pct"/>
            <w:tcBorders>
              <w:top w:val="nil"/>
              <w:left w:val="nil"/>
              <w:bottom w:val="nil"/>
              <w:right w:val="nil"/>
            </w:tcBorders>
            <w:shd w:val="clear" w:color="auto" w:fill="auto"/>
            <w:vAlign w:val="center"/>
          </w:tcPr>
          <w:p w14:paraId="3E541786" w14:textId="77777777" w:rsidR="001C199D" w:rsidRPr="001C199D" w:rsidRDefault="001C199D" w:rsidP="001C199D">
            <w:pPr>
              <w:jc w:val="center"/>
              <w:rPr>
                <w:sz w:val="28"/>
                <w:szCs w:val="28"/>
              </w:rPr>
            </w:pPr>
          </w:p>
        </w:tc>
        <w:tc>
          <w:tcPr>
            <w:tcW w:w="580" w:type="pct"/>
            <w:tcBorders>
              <w:top w:val="nil"/>
              <w:left w:val="nil"/>
              <w:bottom w:val="nil"/>
              <w:right w:val="nil"/>
            </w:tcBorders>
            <w:shd w:val="clear" w:color="auto" w:fill="auto"/>
            <w:vAlign w:val="center"/>
          </w:tcPr>
          <w:p w14:paraId="3B17525C" w14:textId="77777777" w:rsidR="001C199D" w:rsidRPr="001C199D" w:rsidRDefault="001C199D" w:rsidP="001C199D">
            <w:pPr>
              <w:jc w:val="center"/>
              <w:rPr>
                <w:sz w:val="28"/>
                <w:szCs w:val="28"/>
              </w:rPr>
            </w:pPr>
          </w:p>
        </w:tc>
        <w:tc>
          <w:tcPr>
            <w:tcW w:w="424" w:type="pct"/>
            <w:tcBorders>
              <w:top w:val="nil"/>
              <w:left w:val="nil"/>
              <w:bottom w:val="nil"/>
              <w:right w:val="nil"/>
            </w:tcBorders>
            <w:shd w:val="clear" w:color="auto" w:fill="auto"/>
            <w:vAlign w:val="center"/>
          </w:tcPr>
          <w:p w14:paraId="08BF75BB" w14:textId="77777777" w:rsidR="001C199D" w:rsidRPr="001C199D" w:rsidRDefault="001C199D" w:rsidP="001C199D">
            <w:pPr>
              <w:jc w:val="center"/>
              <w:rPr>
                <w:sz w:val="28"/>
                <w:szCs w:val="28"/>
              </w:rPr>
            </w:pPr>
          </w:p>
        </w:tc>
        <w:tc>
          <w:tcPr>
            <w:tcW w:w="1100" w:type="pct"/>
            <w:gridSpan w:val="2"/>
            <w:tcBorders>
              <w:top w:val="nil"/>
              <w:left w:val="nil"/>
              <w:bottom w:val="nil"/>
              <w:right w:val="nil"/>
            </w:tcBorders>
            <w:shd w:val="clear" w:color="auto" w:fill="auto"/>
            <w:vAlign w:val="center"/>
          </w:tcPr>
          <w:p w14:paraId="34144666" w14:textId="77777777" w:rsidR="001C199D" w:rsidRPr="001C199D" w:rsidRDefault="001C199D" w:rsidP="001C199D">
            <w:pPr>
              <w:jc w:val="center"/>
              <w:rPr>
                <w:sz w:val="28"/>
                <w:szCs w:val="28"/>
              </w:rPr>
            </w:pPr>
          </w:p>
        </w:tc>
        <w:tc>
          <w:tcPr>
            <w:tcW w:w="1085" w:type="pct"/>
            <w:gridSpan w:val="2"/>
            <w:tcBorders>
              <w:top w:val="nil"/>
              <w:left w:val="nil"/>
              <w:bottom w:val="nil"/>
              <w:right w:val="nil"/>
            </w:tcBorders>
            <w:shd w:val="clear" w:color="auto" w:fill="auto"/>
            <w:vAlign w:val="center"/>
          </w:tcPr>
          <w:p w14:paraId="08DD8B21" w14:textId="77777777" w:rsidR="001C199D" w:rsidRPr="001C199D" w:rsidRDefault="001C199D" w:rsidP="001C199D">
            <w:pPr>
              <w:jc w:val="center"/>
            </w:pPr>
            <w:r w:rsidRPr="001C199D">
              <w:t>тыс. тонн</w:t>
            </w:r>
          </w:p>
        </w:tc>
      </w:tr>
      <w:tr w:rsidR="001C199D" w:rsidRPr="001C199D" w14:paraId="7F9CB81C" w14:textId="77777777" w:rsidTr="00F95151">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48718818" w14:textId="77777777" w:rsidR="001C199D" w:rsidRPr="001C199D" w:rsidRDefault="001C199D" w:rsidP="001C199D">
            <w:pPr>
              <w:jc w:val="center"/>
              <w:rPr>
                <w:bCs/>
                <w:sz w:val="22"/>
              </w:rPr>
            </w:pPr>
            <w:r w:rsidRPr="001C199D">
              <w:rPr>
                <w:bCs/>
                <w:sz w:val="22"/>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467ED876" w14:textId="77777777" w:rsidR="001C199D" w:rsidRPr="001C199D" w:rsidRDefault="001C199D" w:rsidP="001C199D">
            <w:pPr>
              <w:jc w:val="center"/>
              <w:rPr>
                <w:bCs/>
                <w:sz w:val="22"/>
              </w:rPr>
            </w:pPr>
            <w:r w:rsidRPr="001C199D">
              <w:rPr>
                <w:bCs/>
                <w:sz w:val="22"/>
              </w:rPr>
              <w:t xml:space="preserve">Вид </w:t>
            </w:r>
          </w:p>
          <w:p w14:paraId="0B42F53F" w14:textId="77777777" w:rsidR="001C199D" w:rsidRPr="001C199D" w:rsidRDefault="001C199D" w:rsidP="001C199D">
            <w:pPr>
              <w:jc w:val="center"/>
              <w:rPr>
                <w:bCs/>
                <w:sz w:val="22"/>
              </w:rPr>
            </w:pPr>
            <w:r w:rsidRPr="001C199D">
              <w:rPr>
                <w:bCs/>
                <w:sz w:val="22"/>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2C72537" w14:textId="77777777" w:rsidR="001C199D" w:rsidRPr="001C199D" w:rsidRDefault="001C199D" w:rsidP="001C199D">
            <w:pPr>
              <w:jc w:val="center"/>
              <w:rPr>
                <w:bCs/>
                <w:sz w:val="22"/>
              </w:rPr>
            </w:pPr>
            <w:r w:rsidRPr="001C199D">
              <w:rPr>
                <w:bCs/>
                <w:sz w:val="22"/>
              </w:rPr>
              <w:t xml:space="preserve">Нормативы создания запасов топлива </w:t>
            </w:r>
          </w:p>
          <w:p w14:paraId="4CEB72B7" w14:textId="77777777" w:rsidR="001C199D" w:rsidRPr="001C199D" w:rsidRDefault="001C199D" w:rsidP="001C199D">
            <w:pPr>
              <w:jc w:val="center"/>
              <w:rPr>
                <w:bCs/>
                <w:sz w:val="22"/>
              </w:rPr>
            </w:pPr>
            <w:r w:rsidRPr="001C199D">
              <w:rPr>
                <w:bCs/>
                <w:sz w:val="22"/>
              </w:rPr>
              <w:t>на 1 октября</w:t>
            </w:r>
          </w:p>
        </w:tc>
      </w:tr>
      <w:tr w:rsidR="001C199D" w:rsidRPr="001C199D" w14:paraId="065EB7F4" w14:textId="77777777" w:rsidTr="00F95151">
        <w:trPr>
          <w:trHeight w:val="351"/>
        </w:trPr>
        <w:tc>
          <w:tcPr>
            <w:tcW w:w="1812" w:type="pct"/>
            <w:vMerge/>
            <w:tcBorders>
              <w:left w:val="single" w:sz="8" w:space="0" w:color="auto"/>
              <w:right w:val="single" w:sz="8" w:space="0" w:color="auto"/>
            </w:tcBorders>
            <w:vAlign w:val="center"/>
          </w:tcPr>
          <w:p w14:paraId="3A4FFE03" w14:textId="77777777" w:rsidR="001C199D" w:rsidRPr="001C199D" w:rsidRDefault="001C199D" w:rsidP="001C199D">
            <w:pPr>
              <w:rPr>
                <w:bCs/>
                <w:sz w:val="22"/>
              </w:rPr>
            </w:pPr>
          </w:p>
        </w:tc>
        <w:tc>
          <w:tcPr>
            <w:tcW w:w="580" w:type="pct"/>
            <w:vMerge/>
            <w:tcBorders>
              <w:left w:val="single" w:sz="8" w:space="0" w:color="auto"/>
              <w:right w:val="single" w:sz="8" w:space="0" w:color="auto"/>
            </w:tcBorders>
            <w:vAlign w:val="center"/>
          </w:tcPr>
          <w:p w14:paraId="29D08C0A" w14:textId="77777777" w:rsidR="001C199D" w:rsidRPr="001C199D" w:rsidRDefault="001C199D" w:rsidP="001C199D">
            <w:pPr>
              <w:rPr>
                <w:bCs/>
                <w:sz w:val="22"/>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40991208" w14:textId="77777777" w:rsidR="001C199D" w:rsidRPr="001C199D" w:rsidRDefault="001C199D" w:rsidP="001C199D">
            <w:pPr>
              <w:jc w:val="center"/>
              <w:rPr>
                <w:bCs/>
                <w:sz w:val="22"/>
              </w:rPr>
            </w:pPr>
            <w:r w:rsidRPr="001C199D">
              <w:rPr>
                <w:bCs/>
                <w:sz w:val="22"/>
              </w:rPr>
              <w:t xml:space="preserve">общий </w:t>
            </w:r>
          </w:p>
          <w:p w14:paraId="4B5591CD" w14:textId="77777777" w:rsidR="001C199D" w:rsidRPr="001C199D" w:rsidRDefault="001C199D" w:rsidP="001C199D">
            <w:pPr>
              <w:jc w:val="center"/>
              <w:rPr>
                <w:bCs/>
                <w:sz w:val="22"/>
              </w:rPr>
            </w:pPr>
            <w:r w:rsidRPr="001C199D">
              <w:rPr>
                <w:bCs/>
                <w:sz w:val="22"/>
              </w:rPr>
              <w:t xml:space="preserve">запас </w:t>
            </w:r>
          </w:p>
          <w:p w14:paraId="2CC73798" w14:textId="77777777" w:rsidR="001C199D" w:rsidRPr="001C199D" w:rsidRDefault="001C199D" w:rsidP="001C199D">
            <w:pPr>
              <w:jc w:val="center"/>
              <w:rPr>
                <w:bCs/>
                <w:sz w:val="22"/>
              </w:rPr>
            </w:pPr>
            <w:r w:rsidRPr="001C199D">
              <w:rPr>
                <w:bCs/>
                <w:sz w:val="22"/>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71AC9F0D" w14:textId="77777777" w:rsidR="001C199D" w:rsidRPr="001C199D" w:rsidRDefault="001C199D" w:rsidP="001C199D">
            <w:pPr>
              <w:jc w:val="center"/>
              <w:rPr>
                <w:bCs/>
                <w:sz w:val="22"/>
              </w:rPr>
            </w:pPr>
            <w:r w:rsidRPr="001C199D">
              <w:rPr>
                <w:bCs/>
                <w:sz w:val="22"/>
              </w:rPr>
              <w:t>в том числе</w:t>
            </w:r>
          </w:p>
        </w:tc>
      </w:tr>
      <w:tr w:rsidR="001C199D" w:rsidRPr="001C199D" w14:paraId="736BA8D1" w14:textId="77777777" w:rsidTr="00F95151">
        <w:trPr>
          <w:trHeight w:val="482"/>
        </w:trPr>
        <w:tc>
          <w:tcPr>
            <w:tcW w:w="1812" w:type="pct"/>
            <w:vMerge/>
            <w:tcBorders>
              <w:left w:val="single" w:sz="8" w:space="0" w:color="auto"/>
              <w:bottom w:val="single" w:sz="8" w:space="0" w:color="000000"/>
              <w:right w:val="single" w:sz="8" w:space="0" w:color="auto"/>
            </w:tcBorders>
            <w:vAlign w:val="center"/>
          </w:tcPr>
          <w:p w14:paraId="7AC3B36D" w14:textId="77777777" w:rsidR="001C199D" w:rsidRPr="001C199D" w:rsidRDefault="001C199D" w:rsidP="001C199D">
            <w:pPr>
              <w:rPr>
                <w:bCs/>
                <w:sz w:val="22"/>
              </w:rPr>
            </w:pPr>
          </w:p>
        </w:tc>
        <w:tc>
          <w:tcPr>
            <w:tcW w:w="580" w:type="pct"/>
            <w:vMerge/>
            <w:tcBorders>
              <w:left w:val="single" w:sz="8" w:space="0" w:color="auto"/>
              <w:bottom w:val="single" w:sz="8" w:space="0" w:color="000000"/>
              <w:right w:val="single" w:sz="8" w:space="0" w:color="auto"/>
            </w:tcBorders>
            <w:vAlign w:val="center"/>
          </w:tcPr>
          <w:p w14:paraId="40C747BF" w14:textId="77777777" w:rsidR="001C199D" w:rsidRPr="001C199D" w:rsidRDefault="001C199D" w:rsidP="001C199D">
            <w:pPr>
              <w:rPr>
                <w:bCs/>
                <w:sz w:val="22"/>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38183AA3" w14:textId="77777777" w:rsidR="001C199D" w:rsidRPr="001C199D" w:rsidRDefault="001C199D" w:rsidP="001C199D">
            <w:pPr>
              <w:jc w:val="center"/>
              <w:rPr>
                <w:bCs/>
                <w:sz w:val="22"/>
              </w:rPr>
            </w:pPr>
          </w:p>
        </w:tc>
        <w:tc>
          <w:tcPr>
            <w:tcW w:w="1159" w:type="pct"/>
            <w:gridSpan w:val="2"/>
            <w:tcBorders>
              <w:top w:val="nil"/>
              <w:left w:val="nil"/>
              <w:bottom w:val="single" w:sz="8" w:space="0" w:color="auto"/>
              <w:right w:val="single" w:sz="8" w:space="0" w:color="auto"/>
            </w:tcBorders>
            <w:shd w:val="clear" w:color="auto" w:fill="auto"/>
            <w:vAlign w:val="center"/>
          </w:tcPr>
          <w:p w14:paraId="148E474D" w14:textId="77777777" w:rsidR="001C199D" w:rsidRPr="001C199D" w:rsidRDefault="001C199D" w:rsidP="001C199D">
            <w:pPr>
              <w:jc w:val="center"/>
              <w:rPr>
                <w:bCs/>
                <w:sz w:val="22"/>
              </w:rPr>
            </w:pPr>
            <w:r w:rsidRPr="001C199D">
              <w:rPr>
                <w:bCs/>
                <w:sz w:val="22"/>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3151FE69" w14:textId="77777777" w:rsidR="001C199D" w:rsidRPr="001C199D" w:rsidRDefault="001C199D" w:rsidP="001C199D">
            <w:pPr>
              <w:jc w:val="center"/>
              <w:rPr>
                <w:bCs/>
                <w:sz w:val="22"/>
                <w:lang w:val="en-US"/>
              </w:rPr>
            </w:pPr>
            <w:r w:rsidRPr="001C199D">
              <w:rPr>
                <w:bCs/>
                <w:sz w:val="22"/>
              </w:rPr>
              <w:t>неснижаемый</w:t>
            </w:r>
          </w:p>
          <w:p w14:paraId="3199C6C8" w14:textId="77777777" w:rsidR="001C199D" w:rsidRPr="001C199D" w:rsidRDefault="001C199D" w:rsidP="001C199D">
            <w:pPr>
              <w:jc w:val="center"/>
              <w:rPr>
                <w:bCs/>
                <w:sz w:val="22"/>
              </w:rPr>
            </w:pPr>
            <w:r w:rsidRPr="001C199D">
              <w:rPr>
                <w:bCs/>
                <w:sz w:val="22"/>
              </w:rPr>
              <w:t xml:space="preserve"> запас</w:t>
            </w:r>
          </w:p>
        </w:tc>
      </w:tr>
      <w:tr w:rsidR="001C199D" w:rsidRPr="001C199D" w14:paraId="2FEC565C" w14:textId="77777777" w:rsidTr="00F95151">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043842AE" w14:textId="77777777" w:rsidR="001C199D" w:rsidRPr="001C199D" w:rsidRDefault="001C199D" w:rsidP="001C199D">
            <w:pPr>
              <w:jc w:val="center"/>
              <w:rPr>
                <w:sz w:val="22"/>
              </w:rPr>
            </w:pPr>
            <w:r w:rsidRPr="001C199D">
              <w:rPr>
                <w:sz w:val="22"/>
                <w:szCs w:val="28"/>
              </w:rPr>
              <w:t>ООО «ТеплоЭнергоСбыт» по узлу теплоснабжения сельские поселения Топкинского муниципального округа, ИНН 4229007860</w:t>
            </w:r>
          </w:p>
        </w:tc>
        <w:tc>
          <w:tcPr>
            <w:tcW w:w="580" w:type="pct"/>
            <w:tcBorders>
              <w:top w:val="nil"/>
              <w:left w:val="nil"/>
              <w:bottom w:val="single" w:sz="8" w:space="0" w:color="auto"/>
              <w:right w:val="single" w:sz="8" w:space="0" w:color="auto"/>
            </w:tcBorders>
            <w:shd w:val="clear" w:color="auto" w:fill="auto"/>
            <w:vAlign w:val="center"/>
          </w:tcPr>
          <w:p w14:paraId="7D62BE49" w14:textId="77777777" w:rsidR="001C199D" w:rsidRPr="001C199D" w:rsidRDefault="001C199D" w:rsidP="001C199D">
            <w:pPr>
              <w:jc w:val="center"/>
              <w:rPr>
                <w:sz w:val="22"/>
              </w:rPr>
            </w:pPr>
            <w:r w:rsidRPr="001C199D">
              <w:rPr>
                <w:sz w:val="22"/>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502AF5BF" w14:textId="77777777" w:rsidR="001C199D" w:rsidRPr="001C199D" w:rsidRDefault="001C199D" w:rsidP="001C199D">
            <w:pPr>
              <w:jc w:val="center"/>
              <w:rPr>
                <w:sz w:val="22"/>
              </w:rPr>
            </w:pPr>
            <w:r w:rsidRPr="001C199D">
              <w:rPr>
                <w:sz w:val="22"/>
              </w:rPr>
              <w:t>0,306</w:t>
            </w:r>
          </w:p>
        </w:tc>
        <w:tc>
          <w:tcPr>
            <w:tcW w:w="1159" w:type="pct"/>
            <w:gridSpan w:val="2"/>
            <w:tcBorders>
              <w:top w:val="nil"/>
              <w:left w:val="nil"/>
              <w:bottom w:val="single" w:sz="8" w:space="0" w:color="auto"/>
              <w:right w:val="single" w:sz="8" w:space="0" w:color="auto"/>
            </w:tcBorders>
            <w:shd w:val="clear" w:color="auto" w:fill="auto"/>
            <w:vAlign w:val="center"/>
          </w:tcPr>
          <w:p w14:paraId="1B228AB6" w14:textId="77777777" w:rsidR="001C199D" w:rsidRPr="001C199D" w:rsidRDefault="001C199D" w:rsidP="001C199D">
            <w:pPr>
              <w:jc w:val="center"/>
              <w:rPr>
                <w:sz w:val="22"/>
              </w:rPr>
            </w:pPr>
            <w:r w:rsidRPr="001C199D">
              <w:rPr>
                <w:sz w:val="22"/>
              </w:rPr>
              <w:t>0,264</w:t>
            </w:r>
          </w:p>
        </w:tc>
        <w:tc>
          <w:tcPr>
            <w:tcW w:w="870" w:type="pct"/>
            <w:tcBorders>
              <w:top w:val="nil"/>
              <w:left w:val="nil"/>
              <w:bottom w:val="single" w:sz="8" w:space="0" w:color="auto"/>
              <w:right w:val="single" w:sz="8" w:space="0" w:color="auto"/>
            </w:tcBorders>
            <w:shd w:val="clear" w:color="auto" w:fill="auto"/>
            <w:vAlign w:val="center"/>
          </w:tcPr>
          <w:p w14:paraId="1730384B" w14:textId="77777777" w:rsidR="001C199D" w:rsidRPr="001C199D" w:rsidRDefault="001C199D" w:rsidP="001C199D">
            <w:pPr>
              <w:jc w:val="center"/>
              <w:rPr>
                <w:sz w:val="22"/>
              </w:rPr>
            </w:pPr>
            <w:r w:rsidRPr="001C199D">
              <w:rPr>
                <w:sz w:val="22"/>
              </w:rPr>
              <w:t>0,042</w:t>
            </w:r>
          </w:p>
        </w:tc>
      </w:tr>
    </w:tbl>
    <w:p w14:paraId="18B9DB58" w14:textId="77777777" w:rsidR="001C199D" w:rsidRPr="001C199D" w:rsidRDefault="001C199D" w:rsidP="001C199D">
      <w:pPr>
        <w:jc w:val="both"/>
        <w:rPr>
          <w:b/>
          <w:bCs/>
          <w:sz w:val="16"/>
          <w:szCs w:val="16"/>
        </w:rPr>
      </w:pPr>
    </w:p>
    <w:p w14:paraId="2D20833B" w14:textId="77777777" w:rsidR="001C199D" w:rsidRPr="001C199D" w:rsidRDefault="001C199D" w:rsidP="001C199D">
      <w:pPr>
        <w:jc w:val="both"/>
        <w:rPr>
          <w:bCs/>
          <w:sz w:val="16"/>
          <w:szCs w:val="16"/>
        </w:rPr>
      </w:pPr>
    </w:p>
    <w:p w14:paraId="39A20D89" w14:textId="77777777" w:rsidR="001C199D" w:rsidRPr="001C199D" w:rsidRDefault="001C199D" w:rsidP="001C199D">
      <w:pPr>
        <w:jc w:val="both"/>
        <w:rPr>
          <w:b/>
          <w:sz w:val="28"/>
          <w:szCs w:val="28"/>
        </w:rPr>
      </w:pPr>
    </w:p>
    <w:p w14:paraId="452422A6" w14:textId="77777777" w:rsidR="001C199D" w:rsidRDefault="001C199D" w:rsidP="006B210D">
      <w:pPr>
        <w:jc w:val="both"/>
        <w:rPr>
          <w:sz w:val="26"/>
          <w:szCs w:val="26"/>
        </w:rPr>
        <w:sectPr w:rsidR="001C199D" w:rsidSect="00E77D3B">
          <w:headerReference w:type="default" r:id="rId30"/>
          <w:pgSz w:w="11906" w:h="16838"/>
          <w:pgMar w:top="1134" w:right="709" w:bottom="1134" w:left="1134" w:header="720" w:footer="266" w:gutter="0"/>
          <w:cols w:space="720"/>
          <w:titlePg/>
          <w:docGrid w:linePitch="326"/>
        </w:sectPr>
      </w:pPr>
    </w:p>
    <w:p w14:paraId="7E8CAE15" w14:textId="77777777" w:rsidR="001C199D" w:rsidRPr="001C199D" w:rsidRDefault="001C199D" w:rsidP="001C199D">
      <w:pPr>
        <w:keepNext/>
        <w:jc w:val="center"/>
        <w:outlineLvl w:val="0"/>
        <w:rPr>
          <w:b/>
          <w:sz w:val="28"/>
          <w:szCs w:val="28"/>
        </w:rPr>
      </w:pPr>
      <w:r w:rsidRPr="001C199D">
        <w:rPr>
          <w:b/>
          <w:sz w:val="28"/>
          <w:szCs w:val="28"/>
        </w:rPr>
        <w:lastRenderedPageBreak/>
        <w:t xml:space="preserve">Экспертное заключение Региональной энергетической комиссии Кузбасса </w:t>
      </w:r>
    </w:p>
    <w:p w14:paraId="75FF614C" w14:textId="77777777" w:rsidR="001C199D" w:rsidRPr="001C199D" w:rsidRDefault="001C199D" w:rsidP="001C199D">
      <w:pPr>
        <w:jc w:val="center"/>
        <w:rPr>
          <w:sz w:val="28"/>
          <w:szCs w:val="20"/>
        </w:rPr>
      </w:pPr>
      <w:r w:rsidRPr="001C199D">
        <w:rPr>
          <w:sz w:val="28"/>
          <w:szCs w:val="20"/>
        </w:rPr>
        <w:t xml:space="preserve">по материалам, представленным ООО «ТеплоЭнергоСбыт», для утверждения нормативов создания запасов топлива на котельной предприятия на 2023 год </w:t>
      </w:r>
      <w:r w:rsidRPr="001C199D">
        <w:rPr>
          <w:sz w:val="28"/>
          <w:szCs w:val="20"/>
        </w:rPr>
        <w:br/>
      </w:r>
      <w:r w:rsidRPr="001C199D">
        <w:rPr>
          <w:sz w:val="28"/>
          <w:szCs w:val="28"/>
        </w:rPr>
        <w:t>по узлу теплоснабжения г. Топки</w:t>
      </w:r>
    </w:p>
    <w:p w14:paraId="413D2D6F" w14:textId="77777777" w:rsidR="001C199D" w:rsidRPr="001C199D" w:rsidRDefault="001C199D" w:rsidP="001C199D">
      <w:pPr>
        <w:jc w:val="both"/>
        <w:rPr>
          <w:sz w:val="28"/>
          <w:szCs w:val="28"/>
        </w:rPr>
      </w:pPr>
    </w:p>
    <w:p w14:paraId="6304CE6B" w14:textId="77777777" w:rsidR="001C199D" w:rsidRPr="001C199D" w:rsidRDefault="001C199D" w:rsidP="001C199D">
      <w:pPr>
        <w:ind w:firstLine="709"/>
        <w:jc w:val="both"/>
        <w:rPr>
          <w:sz w:val="28"/>
          <w:szCs w:val="28"/>
        </w:rPr>
      </w:pPr>
      <w:r w:rsidRPr="001C199D">
        <w:rPr>
          <w:sz w:val="28"/>
          <w:szCs w:val="28"/>
        </w:rPr>
        <w:t xml:space="preserve">В Региональную энергетическую комиссию Кузбасса </w:t>
      </w:r>
      <w:r w:rsidRPr="001C199D">
        <w:rPr>
          <w:sz w:val="28"/>
          <w:szCs w:val="28"/>
        </w:rPr>
        <w:br/>
        <w:t xml:space="preserve">обратилось ООО «ТеплоЭнергоСбыт» (далее – Предприятие) с заявкой на утверждение нормативов создания запасов топлива на котельные предприятия по узлу теплоснабжения г. Топки. </w:t>
      </w:r>
    </w:p>
    <w:p w14:paraId="4A6FC992" w14:textId="77777777" w:rsidR="001C199D" w:rsidRPr="001C199D" w:rsidRDefault="001C199D" w:rsidP="001C199D">
      <w:pPr>
        <w:keepNext/>
        <w:ind w:firstLine="709"/>
        <w:outlineLvl w:val="0"/>
        <w:rPr>
          <w:b/>
          <w:sz w:val="28"/>
          <w:szCs w:val="28"/>
        </w:rPr>
      </w:pPr>
      <w:r w:rsidRPr="001C199D">
        <w:rPr>
          <w:b/>
          <w:sz w:val="28"/>
          <w:szCs w:val="28"/>
        </w:rPr>
        <w:t>Краткая техническая характеристика ЭСО</w:t>
      </w:r>
    </w:p>
    <w:p w14:paraId="3D94B2B1" w14:textId="77777777" w:rsidR="001C199D" w:rsidRPr="001C199D" w:rsidRDefault="001C199D" w:rsidP="001C199D">
      <w:pPr>
        <w:ind w:firstLine="709"/>
        <w:jc w:val="both"/>
        <w:rPr>
          <w:sz w:val="28"/>
          <w:szCs w:val="28"/>
        </w:rPr>
      </w:pPr>
      <w:r w:rsidRPr="001C199D">
        <w:rPr>
          <w:sz w:val="28"/>
          <w:szCs w:val="28"/>
        </w:rPr>
        <w:t>На территории г. Топки в эксплуатации у предприятия 1 котельная, работающая на природном газе:</w:t>
      </w:r>
    </w:p>
    <w:tbl>
      <w:tblPr>
        <w:tblW w:w="9898" w:type="dxa"/>
        <w:tblInd w:w="93" w:type="dxa"/>
        <w:tblLook w:val="04A0" w:firstRow="1" w:lastRow="0" w:firstColumn="1" w:lastColumn="0" w:noHBand="0" w:noVBand="1"/>
      </w:tblPr>
      <w:tblGrid>
        <w:gridCol w:w="1008"/>
        <w:gridCol w:w="1275"/>
        <w:gridCol w:w="2561"/>
        <w:gridCol w:w="2968"/>
        <w:gridCol w:w="2086"/>
      </w:tblGrid>
      <w:tr w:rsidR="001C199D" w:rsidRPr="001C199D" w14:paraId="629AD4C5" w14:textId="77777777" w:rsidTr="00F95151">
        <w:trPr>
          <w:trHeight w:val="1457"/>
        </w:trPr>
        <w:tc>
          <w:tcPr>
            <w:tcW w:w="1008"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98032D" w14:textId="77777777" w:rsidR="001C199D" w:rsidRPr="001C199D" w:rsidRDefault="001C199D" w:rsidP="001C199D">
            <w:pPr>
              <w:jc w:val="center"/>
              <w:rPr>
                <w:sz w:val="20"/>
                <w:szCs w:val="18"/>
              </w:rPr>
            </w:pPr>
            <w:r w:rsidRPr="001C199D">
              <w:rPr>
                <w:sz w:val="20"/>
                <w:szCs w:val="18"/>
              </w:rPr>
              <w:t>Объект</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EBE84C7" w14:textId="77777777" w:rsidR="001C199D" w:rsidRPr="001C199D" w:rsidRDefault="001C199D" w:rsidP="001C199D">
            <w:pPr>
              <w:jc w:val="center"/>
              <w:rPr>
                <w:sz w:val="20"/>
                <w:szCs w:val="18"/>
              </w:rPr>
            </w:pPr>
            <w:r w:rsidRPr="001C199D">
              <w:rPr>
                <w:sz w:val="20"/>
                <w:szCs w:val="18"/>
              </w:rPr>
              <w:t>Объект</w:t>
            </w:r>
          </w:p>
        </w:tc>
        <w:tc>
          <w:tcPr>
            <w:tcW w:w="5529"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F89F4F" w14:textId="77777777" w:rsidR="001C199D" w:rsidRPr="001C199D" w:rsidRDefault="001C199D" w:rsidP="001C199D">
            <w:pPr>
              <w:jc w:val="center"/>
              <w:rPr>
                <w:sz w:val="20"/>
                <w:szCs w:val="18"/>
              </w:rPr>
            </w:pPr>
            <w:r w:rsidRPr="001C199D">
              <w:rPr>
                <w:sz w:val="20"/>
                <w:szCs w:val="18"/>
              </w:rPr>
              <w:t>Тип и количество котлов</w:t>
            </w:r>
          </w:p>
        </w:tc>
        <w:tc>
          <w:tcPr>
            <w:tcW w:w="208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046B72" w14:textId="77777777" w:rsidR="001C199D" w:rsidRPr="001C199D" w:rsidRDefault="001C199D" w:rsidP="001C199D">
            <w:pPr>
              <w:jc w:val="center"/>
              <w:rPr>
                <w:sz w:val="20"/>
                <w:szCs w:val="18"/>
              </w:rPr>
            </w:pPr>
            <w:r w:rsidRPr="001C199D">
              <w:rPr>
                <w:sz w:val="20"/>
                <w:szCs w:val="18"/>
              </w:rPr>
              <w:t>Производительность котельной, Гкал/ч, т/ч</w:t>
            </w:r>
          </w:p>
        </w:tc>
      </w:tr>
      <w:tr w:rsidR="001C199D" w:rsidRPr="001C199D" w14:paraId="2213600B" w14:textId="77777777" w:rsidTr="00F95151">
        <w:trPr>
          <w:trHeight w:val="542"/>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68E17A08" w14:textId="77777777" w:rsidR="001C199D" w:rsidRPr="001C199D" w:rsidRDefault="001C199D" w:rsidP="001C199D">
            <w:pPr>
              <w:rPr>
                <w:sz w:val="20"/>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137766" w14:textId="77777777" w:rsidR="001C199D" w:rsidRPr="001C199D" w:rsidRDefault="001C199D" w:rsidP="001C199D">
            <w:pPr>
              <w:rPr>
                <w:sz w:val="20"/>
                <w:szCs w:val="18"/>
              </w:rPr>
            </w:pPr>
          </w:p>
        </w:tc>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14:paraId="5ED84C82" w14:textId="77777777" w:rsidR="001C199D" w:rsidRPr="001C199D" w:rsidRDefault="001C199D" w:rsidP="001C199D">
            <w:pPr>
              <w:rPr>
                <w:sz w:val="20"/>
                <w:szCs w:val="18"/>
              </w:rPr>
            </w:pPr>
          </w:p>
        </w:tc>
        <w:tc>
          <w:tcPr>
            <w:tcW w:w="2086" w:type="dxa"/>
            <w:tcBorders>
              <w:top w:val="nil"/>
              <w:left w:val="nil"/>
              <w:bottom w:val="single" w:sz="4" w:space="0" w:color="auto"/>
              <w:right w:val="single" w:sz="4" w:space="0" w:color="auto"/>
            </w:tcBorders>
            <w:shd w:val="clear" w:color="000000" w:fill="FFFFFF"/>
            <w:vAlign w:val="center"/>
            <w:hideMark/>
          </w:tcPr>
          <w:p w14:paraId="2AFC09DE" w14:textId="77777777" w:rsidR="001C199D" w:rsidRPr="001C199D" w:rsidRDefault="001C199D" w:rsidP="001C199D">
            <w:pPr>
              <w:jc w:val="center"/>
              <w:rPr>
                <w:sz w:val="20"/>
                <w:szCs w:val="18"/>
              </w:rPr>
            </w:pPr>
            <w:r w:rsidRPr="001C199D">
              <w:rPr>
                <w:sz w:val="20"/>
                <w:szCs w:val="18"/>
              </w:rPr>
              <w:t>паспортная</w:t>
            </w:r>
          </w:p>
        </w:tc>
      </w:tr>
      <w:tr w:rsidR="001C199D" w:rsidRPr="001C199D" w14:paraId="7FF4D607" w14:textId="77777777" w:rsidTr="00F95151">
        <w:trPr>
          <w:trHeight w:val="284"/>
        </w:trPr>
        <w:tc>
          <w:tcPr>
            <w:tcW w:w="1008" w:type="dxa"/>
            <w:tcBorders>
              <w:top w:val="nil"/>
              <w:left w:val="single" w:sz="4" w:space="0" w:color="auto"/>
              <w:bottom w:val="single" w:sz="4" w:space="0" w:color="auto"/>
              <w:right w:val="single" w:sz="4" w:space="0" w:color="auto"/>
            </w:tcBorders>
            <w:shd w:val="clear" w:color="000000" w:fill="FFFFFF"/>
            <w:vAlign w:val="center"/>
            <w:hideMark/>
          </w:tcPr>
          <w:p w14:paraId="5C584A08" w14:textId="77777777" w:rsidR="001C199D" w:rsidRPr="001C199D" w:rsidRDefault="001C199D" w:rsidP="001C199D">
            <w:pPr>
              <w:jc w:val="center"/>
              <w:rPr>
                <w:sz w:val="20"/>
                <w:szCs w:val="18"/>
              </w:rPr>
            </w:pPr>
            <w:r w:rsidRPr="001C199D">
              <w:rPr>
                <w:sz w:val="20"/>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421CEC0C" w14:textId="77777777" w:rsidR="001C199D" w:rsidRPr="001C199D" w:rsidRDefault="001C199D" w:rsidP="001C199D">
            <w:pPr>
              <w:jc w:val="center"/>
              <w:rPr>
                <w:sz w:val="20"/>
                <w:szCs w:val="18"/>
              </w:rPr>
            </w:pPr>
            <w:r w:rsidRPr="001C199D">
              <w:rPr>
                <w:sz w:val="20"/>
                <w:szCs w:val="18"/>
              </w:rPr>
              <w:t>2</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hideMark/>
          </w:tcPr>
          <w:p w14:paraId="6A986BB6" w14:textId="77777777" w:rsidR="001C199D" w:rsidRPr="001C199D" w:rsidRDefault="001C199D" w:rsidP="001C199D">
            <w:pPr>
              <w:jc w:val="center"/>
              <w:rPr>
                <w:sz w:val="20"/>
                <w:szCs w:val="18"/>
              </w:rPr>
            </w:pPr>
            <w:r w:rsidRPr="001C199D">
              <w:rPr>
                <w:sz w:val="20"/>
                <w:szCs w:val="18"/>
              </w:rPr>
              <w:t>3</w:t>
            </w:r>
          </w:p>
        </w:tc>
        <w:tc>
          <w:tcPr>
            <w:tcW w:w="2086" w:type="dxa"/>
            <w:tcBorders>
              <w:top w:val="nil"/>
              <w:left w:val="nil"/>
              <w:bottom w:val="single" w:sz="4" w:space="0" w:color="auto"/>
              <w:right w:val="single" w:sz="4" w:space="0" w:color="auto"/>
            </w:tcBorders>
            <w:shd w:val="clear" w:color="000000" w:fill="FFFFFF"/>
            <w:vAlign w:val="center"/>
            <w:hideMark/>
          </w:tcPr>
          <w:p w14:paraId="74691FC6" w14:textId="77777777" w:rsidR="001C199D" w:rsidRPr="001C199D" w:rsidRDefault="001C199D" w:rsidP="001C199D">
            <w:pPr>
              <w:jc w:val="center"/>
              <w:rPr>
                <w:sz w:val="20"/>
                <w:szCs w:val="18"/>
              </w:rPr>
            </w:pPr>
            <w:r w:rsidRPr="001C199D">
              <w:rPr>
                <w:sz w:val="20"/>
                <w:szCs w:val="18"/>
              </w:rPr>
              <w:t>4</w:t>
            </w:r>
          </w:p>
        </w:tc>
      </w:tr>
      <w:tr w:rsidR="001C199D" w:rsidRPr="001C199D" w14:paraId="7B79B664" w14:textId="77777777" w:rsidTr="00F95151">
        <w:trPr>
          <w:trHeight w:val="284"/>
        </w:trPr>
        <w:tc>
          <w:tcPr>
            <w:tcW w:w="10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C3C858" w14:textId="77777777" w:rsidR="001C199D" w:rsidRPr="001C199D" w:rsidRDefault="001C199D" w:rsidP="001C199D">
            <w:pPr>
              <w:jc w:val="center"/>
              <w:rPr>
                <w:color w:val="000000"/>
                <w:sz w:val="20"/>
                <w:szCs w:val="18"/>
              </w:rPr>
            </w:pPr>
            <w:r w:rsidRPr="001C199D">
              <w:rPr>
                <w:color w:val="000000"/>
                <w:sz w:val="20"/>
                <w:szCs w:val="18"/>
              </w:rPr>
              <w:t>г. Топки</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E9D745" w14:textId="77777777" w:rsidR="001C199D" w:rsidRPr="001C199D" w:rsidRDefault="001C199D" w:rsidP="001C199D">
            <w:pPr>
              <w:jc w:val="center"/>
              <w:rPr>
                <w:sz w:val="20"/>
                <w:szCs w:val="18"/>
              </w:rPr>
            </w:pPr>
            <w:r w:rsidRPr="001C199D">
              <w:rPr>
                <w:sz w:val="20"/>
                <w:szCs w:val="18"/>
              </w:rPr>
              <w:t>Котельная №10</w:t>
            </w:r>
          </w:p>
        </w:tc>
        <w:tc>
          <w:tcPr>
            <w:tcW w:w="2561" w:type="dxa"/>
            <w:tcBorders>
              <w:top w:val="nil"/>
              <w:left w:val="nil"/>
              <w:bottom w:val="single" w:sz="4" w:space="0" w:color="auto"/>
              <w:right w:val="single" w:sz="4" w:space="0" w:color="auto"/>
            </w:tcBorders>
            <w:shd w:val="clear" w:color="000000" w:fill="FFFFFF"/>
            <w:vAlign w:val="center"/>
            <w:hideMark/>
          </w:tcPr>
          <w:p w14:paraId="10F46349" w14:textId="77777777" w:rsidR="001C199D" w:rsidRPr="001C199D" w:rsidRDefault="001C199D" w:rsidP="001C199D">
            <w:pPr>
              <w:jc w:val="cente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0A91AC9B" w14:textId="77777777" w:rsidR="001C199D" w:rsidRPr="001C199D" w:rsidRDefault="001C199D" w:rsidP="001C199D">
            <w:pPr>
              <w:rPr>
                <w:sz w:val="20"/>
                <w:szCs w:val="18"/>
              </w:rPr>
            </w:pPr>
            <w:r w:rsidRPr="001C199D">
              <w:rPr>
                <w:sz w:val="20"/>
                <w:szCs w:val="18"/>
              </w:rPr>
              <w:t>PROTHERM Bison NO 2400 №1</w:t>
            </w:r>
          </w:p>
        </w:tc>
        <w:tc>
          <w:tcPr>
            <w:tcW w:w="2086" w:type="dxa"/>
            <w:tcBorders>
              <w:top w:val="nil"/>
              <w:left w:val="nil"/>
              <w:bottom w:val="single" w:sz="4" w:space="0" w:color="auto"/>
              <w:right w:val="single" w:sz="4" w:space="0" w:color="auto"/>
            </w:tcBorders>
            <w:shd w:val="clear" w:color="000000" w:fill="FFFFFF"/>
            <w:noWrap/>
            <w:vAlign w:val="center"/>
            <w:hideMark/>
          </w:tcPr>
          <w:p w14:paraId="11977BEC" w14:textId="77777777" w:rsidR="001C199D" w:rsidRPr="001C199D" w:rsidRDefault="001C199D" w:rsidP="001C199D">
            <w:pPr>
              <w:jc w:val="center"/>
              <w:rPr>
                <w:sz w:val="20"/>
                <w:szCs w:val="18"/>
              </w:rPr>
            </w:pPr>
            <w:r w:rsidRPr="001C199D">
              <w:rPr>
                <w:sz w:val="20"/>
                <w:szCs w:val="18"/>
              </w:rPr>
              <w:t>2,064</w:t>
            </w:r>
          </w:p>
        </w:tc>
      </w:tr>
      <w:tr w:rsidR="001C199D" w:rsidRPr="001C199D" w14:paraId="15F330A8"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07571A3C" w14:textId="77777777" w:rsidR="001C199D" w:rsidRPr="001C199D" w:rsidRDefault="001C199D" w:rsidP="001C199D">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339625AC" w14:textId="77777777" w:rsidR="001C199D" w:rsidRPr="001C199D" w:rsidRDefault="001C199D" w:rsidP="001C199D">
            <w:pPr>
              <w:rPr>
                <w:sz w:val="20"/>
                <w:szCs w:val="18"/>
              </w:rPr>
            </w:pPr>
          </w:p>
        </w:tc>
        <w:tc>
          <w:tcPr>
            <w:tcW w:w="2561" w:type="dxa"/>
            <w:tcBorders>
              <w:top w:val="nil"/>
              <w:left w:val="nil"/>
              <w:bottom w:val="single" w:sz="4" w:space="0" w:color="auto"/>
              <w:right w:val="single" w:sz="4" w:space="0" w:color="auto"/>
            </w:tcBorders>
            <w:shd w:val="clear" w:color="000000" w:fill="FFFFFF"/>
            <w:vAlign w:val="center"/>
            <w:hideMark/>
          </w:tcPr>
          <w:p w14:paraId="223001F7" w14:textId="77777777" w:rsidR="001C199D" w:rsidRPr="001C199D" w:rsidRDefault="001C199D" w:rsidP="001C199D">
            <w:pPr>
              <w:jc w:val="cente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26C82956" w14:textId="77777777" w:rsidR="001C199D" w:rsidRPr="001C199D" w:rsidRDefault="001C199D" w:rsidP="001C199D">
            <w:pPr>
              <w:rPr>
                <w:sz w:val="20"/>
                <w:szCs w:val="18"/>
              </w:rPr>
            </w:pPr>
            <w:r w:rsidRPr="001C199D">
              <w:rPr>
                <w:sz w:val="20"/>
                <w:szCs w:val="18"/>
              </w:rPr>
              <w:t>Термотехник типа ТТ100 №3</w:t>
            </w:r>
          </w:p>
        </w:tc>
        <w:tc>
          <w:tcPr>
            <w:tcW w:w="2086" w:type="dxa"/>
            <w:tcBorders>
              <w:top w:val="nil"/>
              <w:left w:val="nil"/>
              <w:bottom w:val="single" w:sz="4" w:space="0" w:color="auto"/>
              <w:right w:val="single" w:sz="4" w:space="0" w:color="auto"/>
            </w:tcBorders>
            <w:shd w:val="clear" w:color="000000" w:fill="FFFFFF"/>
            <w:noWrap/>
            <w:vAlign w:val="center"/>
            <w:hideMark/>
          </w:tcPr>
          <w:p w14:paraId="67E6A274" w14:textId="77777777" w:rsidR="001C199D" w:rsidRPr="001C199D" w:rsidRDefault="001C199D" w:rsidP="001C199D">
            <w:pPr>
              <w:jc w:val="center"/>
              <w:rPr>
                <w:sz w:val="20"/>
                <w:szCs w:val="18"/>
              </w:rPr>
            </w:pPr>
            <w:r w:rsidRPr="001C199D">
              <w:rPr>
                <w:sz w:val="20"/>
                <w:szCs w:val="18"/>
              </w:rPr>
              <w:t>2,150</w:t>
            </w:r>
          </w:p>
        </w:tc>
      </w:tr>
      <w:tr w:rsidR="001C199D" w:rsidRPr="001C199D" w14:paraId="6AAE54BE"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2D9E61D1" w14:textId="77777777" w:rsidR="001C199D" w:rsidRPr="001C199D" w:rsidRDefault="001C199D" w:rsidP="001C199D">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301B5F07" w14:textId="77777777" w:rsidR="001C199D" w:rsidRPr="001C199D" w:rsidRDefault="001C199D" w:rsidP="001C199D">
            <w:pPr>
              <w:rPr>
                <w:sz w:val="20"/>
                <w:szCs w:val="18"/>
              </w:rPr>
            </w:pPr>
          </w:p>
        </w:tc>
        <w:tc>
          <w:tcPr>
            <w:tcW w:w="2561" w:type="dxa"/>
            <w:tcBorders>
              <w:top w:val="nil"/>
              <w:left w:val="nil"/>
              <w:bottom w:val="single" w:sz="4" w:space="0" w:color="auto"/>
              <w:right w:val="single" w:sz="4" w:space="0" w:color="auto"/>
            </w:tcBorders>
            <w:shd w:val="clear" w:color="000000" w:fill="FFFFFF"/>
            <w:vAlign w:val="center"/>
            <w:hideMark/>
          </w:tcPr>
          <w:p w14:paraId="251949B0" w14:textId="77777777" w:rsidR="001C199D" w:rsidRPr="001C199D" w:rsidRDefault="001C199D" w:rsidP="001C199D">
            <w:pPr>
              <w:jc w:val="cente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562CBCFA" w14:textId="77777777" w:rsidR="001C199D" w:rsidRPr="001C199D" w:rsidRDefault="001C199D" w:rsidP="001C199D">
            <w:pPr>
              <w:rPr>
                <w:sz w:val="20"/>
                <w:szCs w:val="18"/>
              </w:rPr>
            </w:pPr>
            <w:r w:rsidRPr="001C199D">
              <w:rPr>
                <w:sz w:val="20"/>
                <w:szCs w:val="18"/>
              </w:rPr>
              <w:t>КВ-4,0-115 №4</w:t>
            </w:r>
          </w:p>
        </w:tc>
        <w:tc>
          <w:tcPr>
            <w:tcW w:w="2086" w:type="dxa"/>
            <w:tcBorders>
              <w:top w:val="nil"/>
              <w:left w:val="nil"/>
              <w:bottom w:val="single" w:sz="4" w:space="0" w:color="auto"/>
              <w:right w:val="single" w:sz="4" w:space="0" w:color="auto"/>
            </w:tcBorders>
            <w:shd w:val="clear" w:color="000000" w:fill="FFFFFF"/>
            <w:noWrap/>
            <w:vAlign w:val="center"/>
            <w:hideMark/>
          </w:tcPr>
          <w:p w14:paraId="0D5AAD12" w14:textId="77777777" w:rsidR="001C199D" w:rsidRPr="001C199D" w:rsidRDefault="001C199D" w:rsidP="001C199D">
            <w:pPr>
              <w:jc w:val="center"/>
              <w:rPr>
                <w:sz w:val="20"/>
                <w:szCs w:val="18"/>
              </w:rPr>
            </w:pPr>
            <w:r w:rsidRPr="001C199D">
              <w:rPr>
                <w:sz w:val="20"/>
                <w:szCs w:val="18"/>
              </w:rPr>
              <w:t>4,000</w:t>
            </w:r>
          </w:p>
        </w:tc>
      </w:tr>
      <w:tr w:rsidR="001C199D" w:rsidRPr="001C199D" w14:paraId="04A01C6F"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3CF5E89F" w14:textId="77777777" w:rsidR="001C199D" w:rsidRPr="001C199D" w:rsidRDefault="001C199D" w:rsidP="001C199D">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40E9EF4F" w14:textId="77777777" w:rsidR="001C199D" w:rsidRPr="001C199D" w:rsidRDefault="001C199D" w:rsidP="001C199D">
            <w:pPr>
              <w:rPr>
                <w:sz w:val="20"/>
                <w:szCs w:val="18"/>
              </w:rPr>
            </w:pPr>
          </w:p>
        </w:tc>
        <w:tc>
          <w:tcPr>
            <w:tcW w:w="2561" w:type="dxa"/>
            <w:tcBorders>
              <w:top w:val="nil"/>
              <w:left w:val="nil"/>
              <w:bottom w:val="single" w:sz="4" w:space="0" w:color="auto"/>
              <w:right w:val="single" w:sz="4" w:space="0" w:color="auto"/>
            </w:tcBorders>
            <w:shd w:val="clear" w:color="000000" w:fill="FFFFFF"/>
            <w:vAlign w:val="center"/>
            <w:hideMark/>
          </w:tcPr>
          <w:p w14:paraId="698E717A" w14:textId="77777777" w:rsidR="001C199D" w:rsidRPr="001C199D" w:rsidRDefault="001C199D" w:rsidP="001C199D">
            <w:pPr>
              <w:jc w:val="cente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000000" w:fill="FFFFFF"/>
            <w:vAlign w:val="center"/>
            <w:hideMark/>
          </w:tcPr>
          <w:p w14:paraId="18A455FA" w14:textId="77777777" w:rsidR="001C199D" w:rsidRPr="001C199D" w:rsidRDefault="001C199D" w:rsidP="001C199D">
            <w:pPr>
              <w:rPr>
                <w:sz w:val="20"/>
                <w:szCs w:val="18"/>
              </w:rPr>
            </w:pPr>
            <w:r w:rsidRPr="001C199D">
              <w:rPr>
                <w:sz w:val="20"/>
                <w:szCs w:val="18"/>
              </w:rPr>
              <w:t>КВГМ-4,65-115 №5</w:t>
            </w:r>
          </w:p>
        </w:tc>
        <w:tc>
          <w:tcPr>
            <w:tcW w:w="2086" w:type="dxa"/>
            <w:tcBorders>
              <w:top w:val="nil"/>
              <w:left w:val="nil"/>
              <w:bottom w:val="single" w:sz="4" w:space="0" w:color="auto"/>
              <w:right w:val="single" w:sz="4" w:space="0" w:color="auto"/>
            </w:tcBorders>
            <w:shd w:val="clear" w:color="000000" w:fill="FFFFFF"/>
            <w:noWrap/>
            <w:vAlign w:val="center"/>
            <w:hideMark/>
          </w:tcPr>
          <w:p w14:paraId="73830693" w14:textId="77777777" w:rsidR="001C199D" w:rsidRPr="001C199D" w:rsidRDefault="001C199D" w:rsidP="001C199D">
            <w:pPr>
              <w:jc w:val="center"/>
              <w:rPr>
                <w:sz w:val="20"/>
                <w:szCs w:val="18"/>
              </w:rPr>
            </w:pPr>
            <w:r w:rsidRPr="001C199D">
              <w:rPr>
                <w:sz w:val="20"/>
                <w:szCs w:val="18"/>
              </w:rPr>
              <w:t>4,000</w:t>
            </w:r>
          </w:p>
        </w:tc>
      </w:tr>
      <w:tr w:rsidR="001C199D" w:rsidRPr="001C199D" w14:paraId="65B74364"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0D6F7883" w14:textId="77777777" w:rsidR="001C199D" w:rsidRPr="001C199D" w:rsidRDefault="001C199D" w:rsidP="001C199D">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086EF72F" w14:textId="77777777" w:rsidR="001C199D" w:rsidRPr="001C199D" w:rsidRDefault="001C199D" w:rsidP="001C199D">
            <w:pPr>
              <w:rPr>
                <w:sz w:val="20"/>
                <w:szCs w:val="18"/>
              </w:rPr>
            </w:pPr>
          </w:p>
        </w:tc>
        <w:tc>
          <w:tcPr>
            <w:tcW w:w="2561" w:type="dxa"/>
            <w:tcBorders>
              <w:top w:val="nil"/>
              <w:left w:val="nil"/>
              <w:bottom w:val="single" w:sz="4" w:space="0" w:color="auto"/>
              <w:right w:val="single" w:sz="4" w:space="0" w:color="auto"/>
            </w:tcBorders>
            <w:shd w:val="clear" w:color="auto" w:fill="auto"/>
            <w:noWrap/>
            <w:vAlign w:val="center"/>
            <w:hideMark/>
          </w:tcPr>
          <w:p w14:paraId="240D8564" w14:textId="77777777" w:rsidR="001C199D" w:rsidRPr="001C199D" w:rsidRDefault="001C199D" w:rsidP="001C199D">
            <w:pP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auto" w:fill="auto"/>
            <w:noWrap/>
            <w:vAlign w:val="center"/>
            <w:hideMark/>
          </w:tcPr>
          <w:p w14:paraId="35C31376" w14:textId="77777777" w:rsidR="001C199D" w:rsidRPr="001C199D" w:rsidRDefault="001C199D" w:rsidP="001C199D">
            <w:pPr>
              <w:rPr>
                <w:sz w:val="20"/>
                <w:szCs w:val="18"/>
              </w:rPr>
            </w:pPr>
            <w:r w:rsidRPr="001C199D">
              <w:rPr>
                <w:sz w:val="20"/>
                <w:szCs w:val="18"/>
              </w:rPr>
              <w:t>КВГМ-4,65-115 №6</w:t>
            </w:r>
          </w:p>
        </w:tc>
        <w:tc>
          <w:tcPr>
            <w:tcW w:w="2086" w:type="dxa"/>
            <w:tcBorders>
              <w:top w:val="nil"/>
              <w:left w:val="nil"/>
              <w:bottom w:val="single" w:sz="4" w:space="0" w:color="auto"/>
              <w:right w:val="single" w:sz="4" w:space="0" w:color="auto"/>
            </w:tcBorders>
            <w:shd w:val="clear" w:color="000000" w:fill="FFFFFF"/>
            <w:noWrap/>
            <w:vAlign w:val="center"/>
            <w:hideMark/>
          </w:tcPr>
          <w:p w14:paraId="17CE704F" w14:textId="77777777" w:rsidR="001C199D" w:rsidRPr="001C199D" w:rsidRDefault="001C199D" w:rsidP="001C199D">
            <w:pPr>
              <w:jc w:val="center"/>
              <w:rPr>
                <w:sz w:val="20"/>
                <w:szCs w:val="18"/>
              </w:rPr>
            </w:pPr>
            <w:r w:rsidRPr="001C199D">
              <w:rPr>
                <w:sz w:val="20"/>
                <w:szCs w:val="18"/>
              </w:rPr>
              <w:t>4,000</w:t>
            </w:r>
          </w:p>
        </w:tc>
      </w:tr>
      <w:tr w:rsidR="001C199D" w:rsidRPr="001C199D" w14:paraId="325599A4"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42A1321D" w14:textId="77777777" w:rsidR="001C199D" w:rsidRPr="001C199D" w:rsidRDefault="001C199D" w:rsidP="001C199D">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3D0C53C2" w14:textId="77777777" w:rsidR="001C199D" w:rsidRPr="001C199D" w:rsidRDefault="001C199D" w:rsidP="001C199D">
            <w:pPr>
              <w:rPr>
                <w:sz w:val="20"/>
                <w:szCs w:val="18"/>
              </w:rPr>
            </w:pPr>
          </w:p>
        </w:tc>
        <w:tc>
          <w:tcPr>
            <w:tcW w:w="2561" w:type="dxa"/>
            <w:tcBorders>
              <w:top w:val="nil"/>
              <w:left w:val="nil"/>
              <w:bottom w:val="single" w:sz="4" w:space="0" w:color="auto"/>
              <w:right w:val="single" w:sz="4" w:space="0" w:color="auto"/>
            </w:tcBorders>
            <w:shd w:val="clear" w:color="auto" w:fill="auto"/>
            <w:noWrap/>
            <w:vAlign w:val="center"/>
            <w:hideMark/>
          </w:tcPr>
          <w:p w14:paraId="1CF60F6C" w14:textId="77777777" w:rsidR="001C199D" w:rsidRPr="001C199D" w:rsidRDefault="001C199D" w:rsidP="001C199D">
            <w:pP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auto" w:fill="auto"/>
            <w:noWrap/>
            <w:vAlign w:val="center"/>
            <w:hideMark/>
          </w:tcPr>
          <w:p w14:paraId="26BA62D3" w14:textId="77777777" w:rsidR="001C199D" w:rsidRPr="001C199D" w:rsidRDefault="001C199D" w:rsidP="001C199D">
            <w:pPr>
              <w:rPr>
                <w:sz w:val="20"/>
                <w:szCs w:val="18"/>
              </w:rPr>
            </w:pPr>
            <w:r w:rsidRPr="001C199D">
              <w:rPr>
                <w:sz w:val="20"/>
                <w:szCs w:val="18"/>
              </w:rPr>
              <w:t>КВГМ-4,65-115 №7</w:t>
            </w:r>
          </w:p>
        </w:tc>
        <w:tc>
          <w:tcPr>
            <w:tcW w:w="2086" w:type="dxa"/>
            <w:tcBorders>
              <w:top w:val="nil"/>
              <w:left w:val="nil"/>
              <w:bottom w:val="single" w:sz="4" w:space="0" w:color="auto"/>
              <w:right w:val="single" w:sz="4" w:space="0" w:color="auto"/>
            </w:tcBorders>
            <w:shd w:val="clear" w:color="000000" w:fill="FFFFFF"/>
            <w:noWrap/>
            <w:vAlign w:val="center"/>
            <w:hideMark/>
          </w:tcPr>
          <w:p w14:paraId="576E0228" w14:textId="77777777" w:rsidR="001C199D" w:rsidRPr="001C199D" w:rsidRDefault="001C199D" w:rsidP="001C199D">
            <w:pPr>
              <w:jc w:val="center"/>
              <w:rPr>
                <w:sz w:val="20"/>
                <w:szCs w:val="18"/>
              </w:rPr>
            </w:pPr>
            <w:r w:rsidRPr="001C199D">
              <w:rPr>
                <w:sz w:val="20"/>
                <w:szCs w:val="18"/>
              </w:rPr>
              <w:t>4,000</w:t>
            </w:r>
          </w:p>
        </w:tc>
      </w:tr>
      <w:tr w:rsidR="001C199D" w:rsidRPr="001C199D" w14:paraId="7F535280" w14:textId="77777777" w:rsidTr="00F95151">
        <w:trPr>
          <w:trHeight w:val="284"/>
        </w:trPr>
        <w:tc>
          <w:tcPr>
            <w:tcW w:w="1008" w:type="dxa"/>
            <w:vMerge/>
            <w:tcBorders>
              <w:top w:val="nil"/>
              <w:left w:val="single" w:sz="4" w:space="0" w:color="auto"/>
              <w:bottom w:val="single" w:sz="4" w:space="0" w:color="auto"/>
              <w:right w:val="single" w:sz="4" w:space="0" w:color="auto"/>
            </w:tcBorders>
            <w:vAlign w:val="center"/>
            <w:hideMark/>
          </w:tcPr>
          <w:p w14:paraId="18F3EBA4" w14:textId="77777777" w:rsidR="001C199D" w:rsidRPr="001C199D" w:rsidRDefault="001C199D" w:rsidP="001C199D">
            <w:pPr>
              <w:rPr>
                <w:color w:val="000000"/>
                <w:sz w:val="20"/>
                <w:szCs w:val="18"/>
              </w:rPr>
            </w:pPr>
          </w:p>
        </w:tc>
        <w:tc>
          <w:tcPr>
            <w:tcW w:w="1275" w:type="dxa"/>
            <w:vMerge/>
            <w:tcBorders>
              <w:top w:val="nil"/>
              <w:left w:val="single" w:sz="4" w:space="0" w:color="auto"/>
              <w:bottom w:val="single" w:sz="4" w:space="0" w:color="auto"/>
              <w:right w:val="single" w:sz="4" w:space="0" w:color="auto"/>
            </w:tcBorders>
            <w:vAlign w:val="center"/>
            <w:hideMark/>
          </w:tcPr>
          <w:p w14:paraId="60A3BBDB" w14:textId="77777777" w:rsidR="001C199D" w:rsidRPr="001C199D" w:rsidRDefault="001C199D" w:rsidP="001C199D">
            <w:pPr>
              <w:rPr>
                <w:sz w:val="20"/>
                <w:szCs w:val="18"/>
              </w:rPr>
            </w:pPr>
          </w:p>
        </w:tc>
        <w:tc>
          <w:tcPr>
            <w:tcW w:w="2561" w:type="dxa"/>
            <w:tcBorders>
              <w:top w:val="nil"/>
              <w:left w:val="nil"/>
              <w:bottom w:val="single" w:sz="4" w:space="0" w:color="auto"/>
              <w:right w:val="single" w:sz="4" w:space="0" w:color="auto"/>
            </w:tcBorders>
            <w:shd w:val="clear" w:color="auto" w:fill="auto"/>
            <w:noWrap/>
            <w:vAlign w:val="center"/>
            <w:hideMark/>
          </w:tcPr>
          <w:p w14:paraId="046AB321" w14:textId="77777777" w:rsidR="001C199D" w:rsidRPr="001C199D" w:rsidRDefault="001C199D" w:rsidP="001C199D">
            <w:pPr>
              <w:rPr>
                <w:sz w:val="20"/>
                <w:szCs w:val="18"/>
              </w:rPr>
            </w:pPr>
            <w:r w:rsidRPr="001C199D">
              <w:rPr>
                <w:sz w:val="20"/>
                <w:szCs w:val="18"/>
              </w:rPr>
              <w:t>Водогрейный</w:t>
            </w:r>
          </w:p>
        </w:tc>
        <w:tc>
          <w:tcPr>
            <w:tcW w:w="2968" w:type="dxa"/>
            <w:tcBorders>
              <w:top w:val="nil"/>
              <w:left w:val="nil"/>
              <w:bottom w:val="single" w:sz="4" w:space="0" w:color="auto"/>
              <w:right w:val="single" w:sz="4" w:space="0" w:color="auto"/>
            </w:tcBorders>
            <w:shd w:val="clear" w:color="auto" w:fill="auto"/>
            <w:noWrap/>
            <w:vAlign w:val="center"/>
            <w:hideMark/>
          </w:tcPr>
          <w:p w14:paraId="0C66A20D" w14:textId="77777777" w:rsidR="001C199D" w:rsidRPr="001C199D" w:rsidRDefault="001C199D" w:rsidP="001C199D">
            <w:pPr>
              <w:rPr>
                <w:sz w:val="20"/>
                <w:szCs w:val="18"/>
              </w:rPr>
            </w:pPr>
            <w:r w:rsidRPr="001C199D">
              <w:rPr>
                <w:sz w:val="20"/>
                <w:szCs w:val="18"/>
              </w:rPr>
              <w:t>КВГМ-4,65-115 №8</w:t>
            </w:r>
          </w:p>
        </w:tc>
        <w:tc>
          <w:tcPr>
            <w:tcW w:w="2086" w:type="dxa"/>
            <w:tcBorders>
              <w:top w:val="nil"/>
              <w:left w:val="nil"/>
              <w:bottom w:val="single" w:sz="4" w:space="0" w:color="auto"/>
              <w:right w:val="single" w:sz="4" w:space="0" w:color="auto"/>
            </w:tcBorders>
            <w:shd w:val="clear" w:color="000000" w:fill="FFFFFF"/>
            <w:noWrap/>
            <w:vAlign w:val="center"/>
            <w:hideMark/>
          </w:tcPr>
          <w:p w14:paraId="586394E1" w14:textId="77777777" w:rsidR="001C199D" w:rsidRPr="001C199D" w:rsidRDefault="001C199D" w:rsidP="001C199D">
            <w:pPr>
              <w:jc w:val="center"/>
              <w:rPr>
                <w:sz w:val="20"/>
                <w:szCs w:val="18"/>
              </w:rPr>
            </w:pPr>
            <w:r w:rsidRPr="001C199D">
              <w:rPr>
                <w:sz w:val="20"/>
                <w:szCs w:val="18"/>
              </w:rPr>
              <w:t>4,000</w:t>
            </w:r>
          </w:p>
        </w:tc>
      </w:tr>
    </w:tbl>
    <w:p w14:paraId="3A9105BE" w14:textId="77777777" w:rsidR="001C199D" w:rsidRPr="001C199D" w:rsidRDefault="001C199D" w:rsidP="001C199D">
      <w:pPr>
        <w:ind w:firstLine="567"/>
        <w:jc w:val="both"/>
        <w:rPr>
          <w:sz w:val="28"/>
          <w:szCs w:val="28"/>
        </w:rPr>
      </w:pPr>
    </w:p>
    <w:p w14:paraId="68960CA2" w14:textId="77777777" w:rsidR="001C199D" w:rsidRPr="001C199D" w:rsidRDefault="001C199D" w:rsidP="001C199D">
      <w:pPr>
        <w:ind w:firstLine="567"/>
        <w:jc w:val="both"/>
        <w:rPr>
          <w:sz w:val="28"/>
          <w:szCs w:val="28"/>
        </w:rPr>
      </w:pPr>
    </w:p>
    <w:p w14:paraId="5F6F8F0C" w14:textId="77777777" w:rsidR="001C199D" w:rsidRPr="001C199D" w:rsidRDefault="001C199D" w:rsidP="001C199D">
      <w:pPr>
        <w:ind w:firstLine="567"/>
        <w:jc w:val="both"/>
        <w:rPr>
          <w:sz w:val="28"/>
          <w:szCs w:val="28"/>
        </w:rPr>
      </w:pPr>
      <w:r w:rsidRPr="001C199D">
        <w:rPr>
          <w:sz w:val="28"/>
          <w:szCs w:val="28"/>
        </w:rPr>
        <w:t>В 2020 году на колах предприятия выполнены режимно-наладочные испытания, Карты по котлам № 1,3 не применялись, в связи с тем, что не соответствуют требованиям Минэнерго России.</w:t>
      </w:r>
    </w:p>
    <w:p w14:paraId="55CFA449" w14:textId="77777777" w:rsidR="001C199D" w:rsidRPr="001C199D" w:rsidRDefault="001C199D" w:rsidP="001C199D">
      <w:pPr>
        <w:ind w:firstLine="709"/>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9DE7810" w14:textId="77777777" w:rsidR="001C199D" w:rsidRPr="001C199D" w:rsidRDefault="001C199D" w:rsidP="001C199D">
      <w:pPr>
        <w:ind w:firstLine="709"/>
        <w:jc w:val="both"/>
        <w:rPr>
          <w:sz w:val="28"/>
          <w:szCs w:val="28"/>
        </w:rPr>
      </w:pPr>
      <w:r w:rsidRPr="001C199D">
        <w:rPr>
          <w:sz w:val="28"/>
          <w:szCs w:val="28"/>
        </w:rPr>
        <w:t>- результаты расчета нормативов технологических потерь при передаче тепловой энергии;</w:t>
      </w:r>
    </w:p>
    <w:p w14:paraId="06B0B4BD" w14:textId="77777777" w:rsidR="001C199D" w:rsidRPr="001C199D" w:rsidRDefault="001C199D" w:rsidP="001C199D">
      <w:pPr>
        <w:ind w:firstLine="709"/>
        <w:jc w:val="both"/>
        <w:rPr>
          <w:sz w:val="28"/>
          <w:szCs w:val="28"/>
        </w:rPr>
      </w:pPr>
      <w:r w:rsidRPr="001C199D">
        <w:rPr>
          <w:sz w:val="28"/>
          <w:szCs w:val="28"/>
        </w:rPr>
        <w:t>- расчеты нормативов создания запасов топлива на котельной;</w:t>
      </w:r>
    </w:p>
    <w:p w14:paraId="44126F9B" w14:textId="77777777" w:rsidR="001C199D" w:rsidRPr="001C199D" w:rsidRDefault="001C199D" w:rsidP="001C199D">
      <w:pPr>
        <w:ind w:firstLine="709"/>
        <w:jc w:val="both"/>
        <w:rPr>
          <w:sz w:val="28"/>
          <w:szCs w:val="28"/>
        </w:rPr>
      </w:pPr>
      <w:r w:rsidRPr="001C199D">
        <w:rPr>
          <w:sz w:val="28"/>
          <w:szCs w:val="28"/>
        </w:rPr>
        <w:t>- обоснование и расчет ННЗТ;</w:t>
      </w:r>
    </w:p>
    <w:p w14:paraId="125068F3" w14:textId="77777777" w:rsidR="001C199D" w:rsidRPr="001C199D" w:rsidRDefault="001C199D" w:rsidP="001C199D">
      <w:pPr>
        <w:ind w:firstLine="709"/>
        <w:jc w:val="both"/>
        <w:rPr>
          <w:sz w:val="28"/>
          <w:szCs w:val="28"/>
        </w:rPr>
      </w:pPr>
      <w:r w:rsidRPr="001C199D">
        <w:rPr>
          <w:sz w:val="28"/>
          <w:szCs w:val="28"/>
        </w:rPr>
        <w:t>- обоснование и расчет НЭЗТ;</w:t>
      </w:r>
    </w:p>
    <w:p w14:paraId="31D6EB60" w14:textId="77777777" w:rsidR="001C199D" w:rsidRPr="001C199D" w:rsidRDefault="001C199D" w:rsidP="001C199D">
      <w:pPr>
        <w:ind w:firstLine="709"/>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D108517" w14:textId="77777777" w:rsidR="001C199D" w:rsidRPr="001C199D" w:rsidRDefault="001C199D" w:rsidP="001C199D">
      <w:pPr>
        <w:ind w:firstLine="709"/>
        <w:jc w:val="both"/>
        <w:rPr>
          <w:sz w:val="28"/>
          <w:szCs w:val="28"/>
        </w:rPr>
      </w:pPr>
      <w:r w:rsidRPr="001C199D">
        <w:rPr>
          <w:sz w:val="28"/>
          <w:szCs w:val="28"/>
        </w:rPr>
        <w:t>- способы и время доставки топлива;</w:t>
      </w:r>
    </w:p>
    <w:p w14:paraId="1DCE7436" w14:textId="77777777" w:rsidR="001C199D" w:rsidRPr="001C199D" w:rsidRDefault="001C199D" w:rsidP="001C199D">
      <w:pPr>
        <w:ind w:firstLine="709"/>
        <w:jc w:val="both"/>
        <w:rPr>
          <w:sz w:val="28"/>
          <w:szCs w:val="28"/>
        </w:rPr>
      </w:pPr>
      <w:r w:rsidRPr="001C199D">
        <w:rPr>
          <w:sz w:val="28"/>
          <w:szCs w:val="28"/>
        </w:rPr>
        <w:t>- данные о вместимости складов для твердого топлива и объеме емкостей для жидкого топлива;</w:t>
      </w:r>
    </w:p>
    <w:p w14:paraId="144CFF95" w14:textId="77777777" w:rsidR="001C199D" w:rsidRPr="001C199D" w:rsidRDefault="001C199D" w:rsidP="001C199D">
      <w:pPr>
        <w:ind w:firstLine="709"/>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68F5A0F0" w14:textId="77777777" w:rsidR="001C199D" w:rsidRPr="001C199D" w:rsidRDefault="001C199D" w:rsidP="001C199D">
      <w:pPr>
        <w:ind w:firstLine="709"/>
        <w:jc w:val="both"/>
        <w:rPr>
          <w:sz w:val="28"/>
          <w:szCs w:val="28"/>
        </w:rPr>
      </w:pPr>
      <w:r w:rsidRPr="001C199D">
        <w:rPr>
          <w:sz w:val="28"/>
          <w:szCs w:val="28"/>
        </w:rPr>
        <w:lastRenderedPageBreak/>
        <w:t>- размер ОНЗТ с разбивкой на ННЗТ и НЭЗТ, утвержденный на предшествующий, планируемый год;</w:t>
      </w:r>
    </w:p>
    <w:p w14:paraId="322BFEAA" w14:textId="77777777" w:rsidR="001C199D" w:rsidRPr="001C199D" w:rsidRDefault="001C199D" w:rsidP="001C199D">
      <w:pPr>
        <w:ind w:firstLine="709"/>
        <w:jc w:val="both"/>
        <w:rPr>
          <w:sz w:val="28"/>
          <w:szCs w:val="28"/>
        </w:rPr>
      </w:pPr>
      <w:r w:rsidRPr="001C199D">
        <w:rPr>
          <w:sz w:val="28"/>
          <w:szCs w:val="28"/>
        </w:rPr>
        <w:t>- характеристика применяемого топлива;</w:t>
      </w:r>
    </w:p>
    <w:p w14:paraId="5CD593AD" w14:textId="77777777" w:rsidR="001C199D" w:rsidRPr="001C199D" w:rsidRDefault="001C199D" w:rsidP="001C199D">
      <w:pPr>
        <w:ind w:firstLine="709"/>
        <w:jc w:val="both"/>
        <w:rPr>
          <w:sz w:val="28"/>
          <w:szCs w:val="28"/>
        </w:rPr>
      </w:pPr>
      <w:r w:rsidRPr="001C199D">
        <w:rPr>
          <w:sz w:val="28"/>
          <w:szCs w:val="28"/>
        </w:rPr>
        <w:t>- перечень теплосилового оборудования, находящего в хозяйственном ведении предприятия;</w:t>
      </w:r>
    </w:p>
    <w:p w14:paraId="088F3E79" w14:textId="77777777" w:rsidR="001C199D" w:rsidRPr="001C199D" w:rsidRDefault="001C199D" w:rsidP="001C199D">
      <w:pPr>
        <w:ind w:firstLine="709"/>
        <w:jc w:val="both"/>
        <w:rPr>
          <w:sz w:val="28"/>
          <w:szCs w:val="28"/>
        </w:rPr>
      </w:pPr>
      <w:r w:rsidRPr="001C199D">
        <w:rPr>
          <w:sz w:val="28"/>
          <w:szCs w:val="28"/>
        </w:rPr>
        <w:t>- расчет НУР;</w:t>
      </w:r>
    </w:p>
    <w:p w14:paraId="7A5C6DA3" w14:textId="77777777" w:rsidR="001C199D" w:rsidRPr="001C199D" w:rsidRDefault="001C199D" w:rsidP="001C199D">
      <w:pPr>
        <w:ind w:firstLine="709"/>
        <w:jc w:val="both"/>
        <w:rPr>
          <w:sz w:val="28"/>
          <w:szCs w:val="28"/>
        </w:rPr>
      </w:pPr>
      <w:r w:rsidRPr="001C199D">
        <w:rPr>
          <w:sz w:val="28"/>
          <w:szCs w:val="28"/>
        </w:rPr>
        <w:t>- структура отпуска тепловой энергии на планируемый год;</w:t>
      </w:r>
    </w:p>
    <w:p w14:paraId="46E70392" w14:textId="77777777" w:rsidR="001C199D" w:rsidRPr="001C199D" w:rsidRDefault="001C199D" w:rsidP="001C199D">
      <w:pPr>
        <w:ind w:firstLine="709"/>
        <w:jc w:val="both"/>
        <w:rPr>
          <w:sz w:val="28"/>
          <w:szCs w:val="28"/>
        </w:rPr>
      </w:pPr>
      <w:r w:rsidRPr="001C199D">
        <w:rPr>
          <w:sz w:val="28"/>
          <w:szCs w:val="28"/>
        </w:rPr>
        <w:t>- сертификаты качества угля.</w:t>
      </w:r>
    </w:p>
    <w:p w14:paraId="2780CD89" w14:textId="77777777" w:rsidR="001C199D" w:rsidRPr="001C199D" w:rsidRDefault="001C199D" w:rsidP="001C199D">
      <w:pPr>
        <w:ind w:firstLine="709"/>
        <w:jc w:val="both"/>
        <w:rPr>
          <w:sz w:val="28"/>
          <w:szCs w:val="28"/>
        </w:rPr>
      </w:pPr>
      <w:r w:rsidRPr="001C19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1359BDEA" w14:textId="77777777" w:rsidR="001C199D" w:rsidRPr="001C199D" w:rsidRDefault="001C199D" w:rsidP="001C199D">
      <w:pPr>
        <w:ind w:firstLine="709"/>
        <w:jc w:val="both"/>
        <w:rPr>
          <w:sz w:val="28"/>
          <w:szCs w:val="28"/>
        </w:rPr>
      </w:pPr>
      <w:r w:rsidRPr="001C199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w:t>
      </w:r>
      <w:r w:rsidRPr="001C199D">
        <w:rPr>
          <w:sz w:val="28"/>
          <w:szCs w:val="28"/>
        </w:rPr>
        <w:br/>
        <w:t>от 27.07.2010 № 190-ФЗ «О теплоснабжении», нормативы создания запасов топлива на котельные предприятия на 2023 год составят:</w:t>
      </w:r>
    </w:p>
    <w:p w14:paraId="74D775DF" w14:textId="77777777" w:rsidR="001C199D" w:rsidRPr="001C199D" w:rsidRDefault="001C199D" w:rsidP="001C199D">
      <w:pPr>
        <w:ind w:firstLine="567"/>
        <w:jc w:val="both"/>
        <w:rPr>
          <w:sz w:val="28"/>
          <w:szCs w:val="28"/>
        </w:rPr>
      </w:pPr>
    </w:p>
    <w:p w14:paraId="08D1F13D"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котельной на 2023 год </w:t>
      </w:r>
    </w:p>
    <w:p w14:paraId="79206322" w14:textId="77777777" w:rsidR="001C199D" w:rsidRPr="001C199D" w:rsidRDefault="001C199D" w:rsidP="001C199D">
      <w:pPr>
        <w:jc w:val="center"/>
        <w:rPr>
          <w:sz w:val="28"/>
          <w:szCs w:val="28"/>
        </w:rPr>
      </w:pPr>
    </w:p>
    <w:tbl>
      <w:tblPr>
        <w:tblW w:w="5000" w:type="pct"/>
        <w:tblLook w:val="0000" w:firstRow="0" w:lastRow="0" w:firstColumn="0" w:lastColumn="0" w:noHBand="0" w:noVBand="0"/>
      </w:tblPr>
      <w:tblGrid>
        <w:gridCol w:w="3640"/>
        <w:gridCol w:w="1204"/>
        <w:gridCol w:w="847"/>
        <w:gridCol w:w="308"/>
        <w:gridCol w:w="1894"/>
        <w:gridCol w:w="427"/>
        <w:gridCol w:w="1743"/>
      </w:tblGrid>
      <w:tr w:rsidR="001C199D" w:rsidRPr="001C199D" w14:paraId="7185701B" w14:textId="77777777" w:rsidTr="00F95151">
        <w:trPr>
          <w:trHeight w:val="390"/>
        </w:trPr>
        <w:tc>
          <w:tcPr>
            <w:tcW w:w="1812" w:type="pct"/>
            <w:tcBorders>
              <w:top w:val="nil"/>
              <w:left w:val="nil"/>
              <w:bottom w:val="nil"/>
              <w:right w:val="nil"/>
            </w:tcBorders>
            <w:shd w:val="clear" w:color="auto" w:fill="auto"/>
            <w:vAlign w:val="center"/>
          </w:tcPr>
          <w:p w14:paraId="6A881579" w14:textId="77777777" w:rsidR="001C199D" w:rsidRPr="001C199D" w:rsidRDefault="001C199D" w:rsidP="001C199D">
            <w:pPr>
              <w:jc w:val="center"/>
              <w:rPr>
                <w:sz w:val="28"/>
                <w:szCs w:val="28"/>
              </w:rPr>
            </w:pPr>
          </w:p>
        </w:tc>
        <w:tc>
          <w:tcPr>
            <w:tcW w:w="580" w:type="pct"/>
            <w:tcBorders>
              <w:top w:val="nil"/>
              <w:left w:val="nil"/>
              <w:bottom w:val="nil"/>
              <w:right w:val="nil"/>
            </w:tcBorders>
            <w:shd w:val="clear" w:color="auto" w:fill="auto"/>
            <w:vAlign w:val="center"/>
          </w:tcPr>
          <w:p w14:paraId="01ACA232" w14:textId="77777777" w:rsidR="001C199D" w:rsidRPr="001C199D" w:rsidRDefault="001C199D" w:rsidP="001C199D">
            <w:pPr>
              <w:jc w:val="center"/>
              <w:rPr>
                <w:sz w:val="28"/>
                <w:szCs w:val="28"/>
              </w:rPr>
            </w:pPr>
          </w:p>
        </w:tc>
        <w:tc>
          <w:tcPr>
            <w:tcW w:w="424" w:type="pct"/>
            <w:tcBorders>
              <w:top w:val="nil"/>
              <w:left w:val="nil"/>
              <w:bottom w:val="nil"/>
              <w:right w:val="nil"/>
            </w:tcBorders>
            <w:shd w:val="clear" w:color="auto" w:fill="auto"/>
            <w:vAlign w:val="center"/>
          </w:tcPr>
          <w:p w14:paraId="56D70678" w14:textId="77777777" w:rsidR="001C199D" w:rsidRPr="001C199D" w:rsidRDefault="001C199D" w:rsidP="001C199D">
            <w:pPr>
              <w:jc w:val="center"/>
              <w:rPr>
                <w:sz w:val="28"/>
                <w:szCs w:val="28"/>
              </w:rPr>
            </w:pPr>
          </w:p>
        </w:tc>
        <w:tc>
          <w:tcPr>
            <w:tcW w:w="1100" w:type="pct"/>
            <w:gridSpan w:val="2"/>
            <w:tcBorders>
              <w:top w:val="nil"/>
              <w:left w:val="nil"/>
              <w:bottom w:val="nil"/>
              <w:right w:val="nil"/>
            </w:tcBorders>
            <w:shd w:val="clear" w:color="auto" w:fill="auto"/>
            <w:vAlign w:val="center"/>
          </w:tcPr>
          <w:p w14:paraId="12200D2E" w14:textId="77777777" w:rsidR="001C199D" w:rsidRPr="001C199D" w:rsidRDefault="001C199D" w:rsidP="001C199D">
            <w:pPr>
              <w:jc w:val="center"/>
              <w:rPr>
                <w:sz w:val="28"/>
                <w:szCs w:val="28"/>
              </w:rPr>
            </w:pPr>
          </w:p>
        </w:tc>
        <w:tc>
          <w:tcPr>
            <w:tcW w:w="1085" w:type="pct"/>
            <w:gridSpan w:val="2"/>
            <w:tcBorders>
              <w:top w:val="nil"/>
              <w:left w:val="nil"/>
              <w:bottom w:val="nil"/>
              <w:right w:val="nil"/>
            </w:tcBorders>
            <w:shd w:val="clear" w:color="auto" w:fill="auto"/>
            <w:vAlign w:val="center"/>
          </w:tcPr>
          <w:p w14:paraId="72A6512F" w14:textId="77777777" w:rsidR="001C199D" w:rsidRPr="001C199D" w:rsidRDefault="001C199D" w:rsidP="001C199D">
            <w:pPr>
              <w:jc w:val="center"/>
            </w:pPr>
            <w:r w:rsidRPr="001C199D">
              <w:t>тыс. тонн</w:t>
            </w:r>
          </w:p>
        </w:tc>
      </w:tr>
      <w:tr w:rsidR="001C199D" w:rsidRPr="001C199D" w14:paraId="74100386" w14:textId="77777777" w:rsidTr="00F95151">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272ABBB7" w14:textId="77777777" w:rsidR="001C199D" w:rsidRPr="001C199D" w:rsidRDefault="001C199D" w:rsidP="001C199D">
            <w:pPr>
              <w:jc w:val="center"/>
              <w:rPr>
                <w:bCs/>
                <w:sz w:val="22"/>
              </w:rPr>
            </w:pPr>
            <w:r w:rsidRPr="001C199D">
              <w:rPr>
                <w:bCs/>
                <w:sz w:val="22"/>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2D70115B" w14:textId="77777777" w:rsidR="001C199D" w:rsidRPr="001C199D" w:rsidRDefault="001C199D" w:rsidP="001C199D">
            <w:pPr>
              <w:jc w:val="center"/>
              <w:rPr>
                <w:bCs/>
                <w:sz w:val="22"/>
              </w:rPr>
            </w:pPr>
            <w:r w:rsidRPr="001C199D">
              <w:rPr>
                <w:bCs/>
                <w:sz w:val="22"/>
              </w:rPr>
              <w:t xml:space="preserve">Вид </w:t>
            </w:r>
          </w:p>
          <w:p w14:paraId="3F569A8A" w14:textId="77777777" w:rsidR="001C199D" w:rsidRPr="001C199D" w:rsidRDefault="001C199D" w:rsidP="001C199D">
            <w:pPr>
              <w:jc w:val="center"/>
              <w:rPr>
                <w:bCs/>
                <w:sz w:val="22"/>
              </w:rPr>
            </w:pPr>
            <w:r w:rsidRPr="001C199D">
              <w:rPr>
                <w:bCs/>
                <w:sz w:val="22"/>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87368BC" w14:textId="77777777" w:rsidR="001C199D" w:rsidRPr="001C199D" w:rsidRDefault="001C199D" w:rsidP="001C199D">
            <w:pPr>
              <w:jc w:val="center"/>
              <w:rPr>
                <w:bCs/>
                <w:sz w:val="22"/>
              </w:rPr>
            </w:pPr>
            <w:r w:rsidRPr="001C199D">
              <w:rPr>
                <w:bCs/>
                <w:sz w:val="22"/>
              </w:rPr>
              <w:t xml:space="preserve">Нормативы создания запасов топлива </w:t>
            </w:r>
          </w:p>
          <w:p w14:paraId="7E85F4DF" w14:textId="77777777" w:rsidR="001C199D" w:rsidRPr="001C199D" w:rsidRDefault="001C199D" w:rsidP="001C199D">
            <w:pPr>
              <w:jc w:val="center"/>
              <w:rPr>
                <w:bCs/>
                <w:sz w:val="22"/>
              </w:rPr>
            </w:pPr>
            <w:r w:rsidRPr="001C199D">
              <w:rPr>
                <w:bCs/>
                <w:sz w:val="22"/>
              </w:rPr>
              <w:t>на 1 октября</w:t>
            </w:r>
          </w:p>
        </w:tc>
      </w:tr>
      <w:tr w:rsidR="001C199D" w:rsidRPr="001C199D" w14:paraId="446108F9" w14:textId="77777777" w:rsidTr="00F95151">
        <w:trPr>
          <w:trHeight w:val="351"/>
        </w:trPr>
        <w:tc>
          <w:tcPr>
            <w:tcW w:w="1812" w:type="pct"/>
            <w:vMerge/>
            <w:tcBorders>
              <w:left w:val="single" w:sz="8" w:space="0" w:color="auto"/>
              <w:right w:val="single" w:sz="8" w:space="0" w:color="auto"/>
            </w:tcBorders>
            <w:vAlign w:val="center"/>
          </w:tcPr>
          <w:p w14:paraId="256416E7" w14:textId="77777777" w:rsidR="001C199D" w:rsidRPr="001C199D" w:rsidRDefault="001C199D" w:rsidP="001C199D">
            <w:pPr>
              <w:rPr>
                <w:bCs/>
                <w:sz w:val="22"/>
              </w:rPr>
            </w:pPr>
          </w:p>
        </w:tc>
        <w:tc>
          <w:tcPr>
            <w:tcW w:w="580" w:type="pct"/>
            <w:vMerge/>
            <w:tcBorders>
              <w:left w:val="single" w:sz="8" w:space="0" w:color="auto"/>
              <w:right w:val="single" w:sz="8" w:space="0" w:color="auto"/>
            </w:tcBorders>
            <w:vAlign w:val="center"/>
          </w:tcPr>
          <w:p w14:paraId="0BCF7310" w14:textId="77777777" w:rsidR="001C199D" w:rsidRPr="001C199D" w:rsidRDefault="001C199D" w:rsidP="001C199D">
            <w:pPr>
              <w:rPr>
                <w:bCs/>
                <w:sz w:val="22"/>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307DE9CE" w14:textId="77777777" w:rsidR="001C199D" w:rsidRPr="001C199D" w:rsidRDefault="001C199D" w:rsidP="001C199D">
            <w:pPr>
              <w:jc w:val="center"/>
              <w:rPr>
                <w:bCs/>
                <w:sz w:val="22"/>
              </w:rPr>
            </w:pPr>
            <w:r w:rsidRPr="001C199D">
              <w:rPr>
                <w:bCs/>
                <w:sz w:val="22"/>
              </w:rPr>
              <w:t xml:space="preserve">общий </w:t>
            </w:r>
          </w:p>
          <w:p w14:paraId="697F5821" w14:textId="77777777" w:rsidR="001C199D" w:rsidRPr="001C199D" w:rsidRDefault="001C199D" w:rsidP="001C199D">
            <w:pPr>
              <w:jc w:val="center"/>
              <w:rPr>
                <w:bCs/>
                <w:sz w:val="22"/>
              </w:rPr>
            </w:pPr>
            <w:r w:rsidRPr="001C199D">
              <w:rPr>
                <w:bCs/>
                <w:sz w:val="22"/>
              </w:rPr>
              <w:t xml:space="preserve">запас </w:t>
            </w:r>
          </w:p>
          <w:p w14:paraId="5564D117" w14:textId="77777777" w:rsidR="001C199D" w:rsidRPr="001C199D" w:rsidRDefault="001C199D" w:rsidP="001C199D">
            <w:pPr>
              <w:jc w:val="center"/>
              <w:rPr>
                <w:bCs/>
                <w:sz w:val="22"/>
              </w:rPr>
            </w:pPr>
            <w:r w:rsidRPr="001C199D">
              <w:rPr>
                <w:bCs/>
                <w:sz w:val="22"/>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17B636CD" w14:textId="77777777" w:rsidR="001C199D" w:rsidRPr="001C199D" w:rsidRDefault="001C199D" w:rsidP="001C199D">
            <w:pPr>
              <w:jc w:val="center"/>
              <w:rPr>
                <w:bCs/>
                <w:sz w:val="22"/>
              </w:rPr>
            </w:pPr>
            <w:r w:rsidRPr="001C199D">
              <w:rPr>
                <w:bCs/>
                <w:sz w:val="22"/>
              </w:rPr>
              <w:t>в том числе</w:t>
            </w:r>
          </w:p>
        </w:tc>
      </w:tr>
      <w:tr w:rsidR="001C199D" w:rsidRPr="001C199D" w14:paraId="7CAC3356" w14:textId="77777777" w:rsidTr="00F95151">
        <w:trPr>
          <w:trHeight w:val="482"/>
        </w:trPr>
        <w:tc>
          <w:tcPr>
            <w:tcW w:w="1812" w:type="pct"/>
            <w:vMerge/>
            <w:tcBorders>
              <w:left w:val="single" w:sz="8" w:space="0" w:color="auto"/>
              <w:bottom w:val="single" w:sz="8" w:space="0" w:color="000000"/>
              <w:right w:val="single" w:sz="8" w:space="0" w:color="auto"/>
            </w:tcBorders>
            <w:vAlign w:val="center"/>
          </w:tcPr>
          <w:p w14:paraId="59A222A1" w14:textId="77777777" w:rsidR="001C199D" w:rsidRPr="001C199D" w:rsidRDefault="001C199D" w:rsidP="001C199D">
            <w:pPr>
              <w:rPr>
                <w:bCs/>
                <w:sz w:val="22"/>
              </w:rPr>
            </w:pPr>
          </w:p>
        </w:tc>
        <w:tc>
          <w:tcPr>
            <w:tcW w:w="580" w:type="pct"/>
            <w:vMerge/>
            <w:tcBorders>
              <w:left w:val="single" w:sz="8" w:space="0" w:color="auto"/>
              <w:bottom w:val="single" w:sz="8" w:space="0" w:color="000000"/>
              <w:right w:val="single" w:sz="8" w:space="0" w:color="auto"/>
            </w:tcBorders>
            <w:vAlign w:val="center"/>
          </w:tcPr>
          <w:p w14:paraId="3C176317" w14:textId="77777777" w:rsidR="001C199D" w:rsidRPr="001C199D" w:rsidRDefault="001C199D" w:rsidP="001C199D">
            <w:pPr>
              <w:rPr>
                <w:bCs/>
                <w:sz w:val="22"/>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684132B5" w14:textId="77777777" w:rsidR="001C199D" w:rsidRPr="001C199D" w:rsidRDefault="001C199D" w:rsidP="001C199D">
            <w:pPr>
              <w:jc w:val="center"/>
              <w:rPr>
                <w:bCs/>
                <w:sz w:val="22"/>
              </w:rPr>
            </w:pPr>
          </w:p>
        </w:tc>
        <w:tc>
          <w:tcPr>
            <w:tcW w:w="1159" w:type="pct"/>
            <w:gridSpan w:val="2"/>
            <w:tcBorders>
              <w:top w:val="nil"/>
              <w:left w:val="nil"/>
              <w:bottom w:val="single" w:sz="8" w:space="0" w:color="auto"/>
              <w:right w:val="single" w:sz="8" w:space="0" w:color="auto"/>
            </w:tcBorders>
            <w:shd w:val="clear" w:color="auto" w:fill="auto"/>
            <w:vAlign w:val="center"/>
          </w:tcPr>
          <w:p w14:paraId="2843434A" w14:textId="77777777" w:rsidR="001C199D" w:rsidRPr="001C199D" w:rsidRDefault="001C199D" w:rsidP="001C199D">
            <w:pPr>
              <w:jc w:val="center"/>
              <w:rPr>
                <w:bCs/>
                <w:sz w:val="22"/>
              </w:rPr>
            </w:pPr>
            <w:r w:rsidRPr="001C199D">
              <w:rPr>
                <w:bCs/>
                <w:sz w:val="22"/>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37793930" w14:textId="77777777" w:rsidR="001C199D" w:rsidRPr="001C199D" w:rsidRDefault="001C199D" w:rsidP="001C199D">
            <w:pPr>
              <w:jc w:val="center"/>
              <w:rPr>
                <w:bCs/>
                <w:sz w:val="22"/>
                <w:lang w:val="en-US"/>
              </w:rPr>
            </w:pPr>
            <w:r w:rsidRPr="001C199D">
              <w:rPr>
                <w:bCs/>
                <w:sz w:val="22"/>
              </w:rPr>
              <w:t>неснижаемый</w:t>
            </w:r>
          </w:p>
          <w:p w14:paraId="4093AEF8" w14:textId="77777777" w:rsidR="001C199D" w:rsidRPr="001C199D" w:rsidRDefault="001C199D" w:rsidP="001C199D">
            <w:pPr>
              <w:jc w:val="center"/>
              <w:rPr>
                <w:bCs/>
                <w:sz w:val="22"/>
              </w:rPr>
            </w:pPr>
            <w:r w:rsidRPr="001C199D">
              <w:rPr>
                <w:bCs/>
                <w:sz w:val="22"/>
              </w:rPr>
              <w:t xml:space="preserve"> запас</w:t>
            </w:r>
          </w:p>
        </w:tc>
      </w:tr>
      <w:tr w:rsidR="001C199D" w:rsidRPr="001C199D" w14:paraId="164DD1F0" w14:textId="77777777" w:rsidTr="00F95151">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753A62E0" w14:textId="77777777" w:rsidR="001C199D" w:rsidRPr="001C199D" w:rsidRDefault="001C199D" w:rsidP="001C199D">
            <w:pPr>
              <w:jc w:val="center"/>
              <w:rPr>
                <w:sz w:val="22"/>
              </w:rPr>
            </w:pPr>
            <w:r w:rsidRPr="001C199D">
              <w:rPr>
                <w:sz w:val="22"/>
                <w:szCs w:val="28"/>
              </w:rPr>
              <w:t>ООО «ТеплоЭнергоСбыт» по узлу теплоснабжения г. Топки,</w:t>
            </w:r>
            <w:r w:rsidRPr="001C199D">
              <w:rPr>
                <w:sz w:val="22"/>
                <w:szCs w:val="28"/>
              </w:rPr>
              <w:br/>
              <w:t xml:space="preserve"> ИНН 4229007860</w:t>
            </w:r>
          </w:p>
        </w:tc>
        <w:tc>
          <w:tcPr>
            <w:tcW w:w="580" w:type="pct"/>
            <w:tcBorders>
              <w:top w:val="nil"/>
              <w:left w:val="nil"/>
              <w:bottom w:val="single" w:sz="8" w:space="0" w:color="auto"/>
              <w:right w:val="single" w:sz="8" w:space="0" w:color="auto"/>
            </w:tcBorders>
            <w:shd w:val="clear" w:color="auto" w:fill="auto"/>
            <w:vAlign w:val="center"/>
          </w:tcPr>
          <w:p w14:paraId="5BF0164C" w14:textId="77777777" w:rsidR="001C199D" w:rsidRPr="001C199D" w:rsidRDefault="001C199D" w:rsidP="001C199D">
            <w:pPr>
              <w:jc w:val="center"/>
              <w:rPr>
                <w:sz w:val="22"/>
              </w:rPr>
            </w:pPr>
            <w:r w:rsidRPr="001C199D">
              <w:rPr>
                <w:sz w:val="22"/>
              </w:rPr>
              <w:t>Дизельное топливо</w:t>
            </w:r>
          </w:p>
        </w:tc>
        <w:tc>
          <w:tcPr>
            <w:tcW w:w="580" w:type="pct"/>
            <w:gridSpan w:val="2"/>
            <w:tcBorders>
              <w:top w:val="nil"/>
              <w:left w:val="nil"/>
              <w:bottom w:val="single" w:sz="8" w:space="0" w:color="auto"/>
              <w:right w:val="single" w:sz="8" w:space="0" w:color="auto"/>
            </w:tcBorders>
            <w:shd w:val="clear" w:color="auto" w:fill="auto"/>
            <w:vAlign w:val="center"/>
          </w:tcPr>
          <w:p w14:paraId="2494433E" w14:textId="77777777" w:rsidR="001C199D" w:rsidRPr="001C199D" w:rsidRDefault="001C199D" w:rsidP="001C199D">
            <w:pPr>
              <w:jc w:val="center"/>
              <w:rPr>
                <w:sz w:val="22"/>
              </w:rPr>
            </w:pPr>
            <w:r w:rsidRPr="001C199D">
              <w:rPr>
                <w:sz w:val="22"/>
              </w:rPr>
              <w:t>0,564</w:t>
            </w:r>
          </w:p>
        </w:tc>
        <w:tc>
          <w:tcPr>
            <w:tcW w:w="1159" w:type="pct"/>
            <w:gridSpan w:val="2"/>
            <w:tcBorders>
              <w:top w:val="nil"/>
              <w:left w:val="nil"/>
              <w:bottom w:val="single" w:sz="8" w:space="0" w:color="auto"/>
              <w:right w:val="single" w:sz="8" w:space="0" w:color="auto"/>
            </w:tcBorders>
            <w:shd w:val="clear" w:color="auto" w:fill="auto"/>
            <w:vAlign w:val="center"/>
          </w:tcPr>
          <w:p w14:paraId="66E46EFF" w14:textId="77777777" w:rsidR="001C199D" w:rsidRPr="001C199D" w:rsidRDefault="001C199D" w:rsidP="001C199D">
            <w:pPr>
              <w:jc w:val="center"/>
              <w:rPr>
                <w:sz w:val="22"/>
              </w:rPr>
            </w:pPr>
            <w:r w:rsidRPr="001C199D">
              <w:rPr>
                <w:sz w:val="22"/>
              </w:rPr>
              <w:t>0,483</w:t>
            </w:r>
          </w:p>
        </w:tc>
        <w:tc>
          <w:tcPr>
            <w:tcW w:w="870" w:type="pct"/>
            <w:tcBorders>
              <w:top w:val="nil"/>
              <w:left w:val="nil"/>
              <w:bottom w:val="single" w:sz="8" w:space="0" w:color="auto"/>
              <w:right w:val="single" w:sz="8" w:space="0" w:color="auto"/>
            </w:tcBorders>
            <w:shd w:val="clear" w:color="auto" w:fill="auto"/>
            <w:vAlign w:val="center"/>
          </w:tcPr>
          <w:p w14:paraId="648325CB" w14:textId="77777777" w:rsidR="001C199D" w:rsidRPr="001C199D" w:rsidRDefault="001C199D" w:rsidP="001C199D">
            <w:pPr>
              <w:jc w:val="center"/>
              <w:rPr>
                <w:sz w:val="22"/>
              </w:rPr>
            </w:pPr>
            <w:r w:rsidRPr="001C199D">
              <w:rPr>
                <w:sz w:val="22"/>
              </w:rPr>
              <w:t>0,081</w:t>
            </w:r>
          </w:p>
        </w:tc>
      </w:tr>
    </w:tbl>
    <w:p w14:paraId="427B9AF6" w14:textId="77777777" w:rsidR="001C199D" w:rsidRPr="001C199D" w:rsidRDefault="001C199D" w:rsidP="001C199D">
      <w:pPr>
        <w:jc w:val="both"/>
        <w:rPr>
          <w:b/>
          <w:bCs/>
          <w:sz w:val="16"/>
          <w:szCs w:val="16"/>
        </w:rPr>
      </w:pPr>
    </w:p>
    <w:p w14:paraId="1AF4A0BE" w14:textId="77777777" w:rsidR="001C199D" w:rsidRPr="001C199D" w:rsidRDefault="001C199D" w:rsidP="001C199D">
      <w:pPr>
        <w:jc w:val="both"/>
        <w:rPr>
          <w:bCs/>
          <w:sz w:val="16"/>
          <w:szCs w:val="16"/>
        </w:rPr>
      </w:pPr>
    </w:p>
    <w:p w14:paraId="625AE939" w14:textId="77777777" w:rsidR="001C199D" w:rsidRPr="001C199D" w:rsidRDefault="001C199D" w:rsidP="001C199D">
      <w:pPr>
        <w:jc w:val="both"/>
        <w:rPr>
          <w:b/>
          <w:sz w:val="28"/>
          <w:szCs w:val="28"/>
        </w:rPr>
      </w:pPr>
    </w:p>
    <w:p w14:paraId="7A70EE9B" w14:textId="77777777" w:rsidR="001C199D" w:rsidRDefault="001C199D" w:rsidP="006B210D">
      <w:pPr>
        <w:jc w:val="both"/>
        <w:rPr>
          <w:sz w:val="26"/>
          <w:szCs w:val="26"/>
        </w:rPr>
        <w:sectPr w:rsidR="001C199D" w:rsidSect="00E77D3B">
          <w:headerReference w:type="default" r:id="rId31"/>
          <w:pgSz w:w="11906" w:h="16838"/>
          <w:pgMar w:top="1134" w:right="709" w:bottom="1134" w:left="1134" w:header="720" w:footer="266" w:gutter="0"/>
          <w:cols w:space="720"/>
          <w:titlePg/>
          <w:docGrid w:linePitch="326"/>
        </w:sectPr>
      </w:pPr>
    </w:p>
    <w:p w14:paraId="49E836A3" w14:textId="77777777" w:rsidR="001C199D" w:rsidRPr="001C199D" w:rsidRDefault="001C199D" w:rsidP="001C199D">
      <w:pPr>
        <w:keepNext/>
        <w:jc w:val="center"/>
        <w:outlineLvl w:val="0"/>
        <w:rPr>
          <w:b/>
          <w:sz w:val="26"/>
          <w:szCs w:val="26"/>
        </w:rPr>
      </w:pPr>
      <w:r w:rsidRPr="001C199D">
        <w:rPr>
          <w:b/>
          <w:iCs/>
          <w:sz w:val="26"/>
          <w:szCs w:val="26"/>
        </w:rPr>
        <w:lastRenderedPageBreak/>
        <w:t>Экспертное заключение</w:t>
      </w:r>
      <w:r w:rsidRPr="001C199D">
        <w:rPr>
          <w:b/>
          <w:sz w:val="26"/>
          <w:szCs w:val="26"/>
        </w:rPr>
        <w:t xml:space="preserve"> </w:t>
      </w:r>
    </w:p>
    <w:p w14:paraId="6C84F396" w14:textId="77777777" w:rsidR="001C199D" w:rsidRPr="001C199D" w:rsidRDefault="001C199D" w:rsidP="001C199D">
      <w:pPr>
        <w:keepNext/>
        <w:jc w:val="center"/>
        <w:outlineLvl w:val="0"/>
        <w:rPr>
          <w:b/>
          <w:sz w:val="26"/>
          <w:szCs w:val="26"/>
        </w:rPr>
      </w:pPr>
      <w:r w:rsidRPr="001C199D">
        <w:rPr>
          <w:b/>
          <w:sz w:val="26"/>
          <w:szCs w:val="26"/>
        </w:rPr>
        <w:t>Региональной энергетической комиссии Кузбасса</w:t>
      </w:r>
    </w:p>
    <w:p w14:paraId="4381C2AB" w14:textId="77777777" w:rsidR="001C199D" w:rsidRPr="001C199D" w:rsidRDefault="001C199D" w:rsidP="001C199D">
      <w:pPr>
        <w:keepNext/>
        <w:jc w:val="center"/>
        <w:outlineLvl w:val="0"/>
        <w:rPr>
          <w:sz w:val="27"/>
          <w:szCs w:val="27"/>
        </w:rPr>
      </w:pPr>
      <w:r w:rsidRPr="001C199D">
        <w:rPr>
          <w:b/>
          <w:iCs/>
          <w:sz w:val="27"/>
          <w:szCs w:val="27"/>
        </w:rPr>
        <w:t xml:space="preserve"> </w:t>
      </w:r>
      <w:r w:rsidRPr="001C199D">
        <w:rPr>
          <w:sz w:val="27"/>
          <w:szCs w:val="27"/>
        </w:rPr>
        <w:t>по материалам, представленным ООО «УКиТС» г. Гурьевск для утверждения нормативов создания запасов топлива на котельных ООО «УКиТС» на 2023 год</w:t>
      </w:r>
    </w:p>
    <w:p w14:paraId="6415F9A7" w14:textId="77777777" w:rsidR="001C199D" w:rsidRPr="001C199D" w:rsidRDefault="001C199D" w:rsidP="001C199D">
      <w:pPr>
        <w:ind w:left="426" w:right="850"/>
        <w:jc w:val="center"/>
        <w:rPr>
          <w:sz w:val="25"/>
          <w:szCs w:val="25"/>
        </w:rPr>
      </w:pPr>
    </w:p>
    <w:p w14:paraId="079CFED2" w14:textId="77777777" w:rsidR="001C199D" w:rsidRPr="001C199D" w:rsidRDefault="001C199D" w:rsidP="001C199D">
      <w:pPr>
        <w:spacing w:line="276" w:lineRule="auto"/>
        <w:ind w:firstLine="567"/>
        <w:jc w:val="both"/>
        <w:rPr>
          <w:sz w:val="28"/>
          <w:szCs w:val="28"/>
        </w:rPr>
      </w:pPr>
      <w:r w:rsidRPr="001C199D">
        <w:rPr>
          <w:sz w:val="28"/>
          <w:szCs w:val="28"/>
        </w:rPr>
        <w:t>В Региональную энергетическую комиссию Кузбасса обратилось ООО «УКиТС» (далее – Предприятие) с заявкой на утверждение нормативов создания запасов топлива на котельных Предприятия.</w:t>
      </w:r>
    </w:p>
    <w:p w14:paraId="2CE86494" w14:textId="77777777" w:rsidR="001C199D" w:rsidRPr="001C199D" w:rsidRDefault="001C199D" w:rsidP="001C199D">
      <w:pPr>
        <w:spacing w:line="276" w:lineRule="auto"/>
        <w:ind w:firstLine="567"/>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A6754A2" w14:textId="77777777" w:rsidR="001C199D" w:rsidRPr="001C199D" w:rsidRDefault="001C199D" w:rsidP="001C199D">
      <w:pPr>
        <w:spacing w:line="276" w:lineRule="auto"/>
        <w:ind w:firstLine="567"/>
        <w:jc w:val="both"/>
        <w:rPr>
          <w:sz w:val="28"/>
          <w:szCs w:val="28"/>
        </w:rPr>
      </w:pPr>
      <w:r w:rsidRPr="001C199D">
        <w:rPr>
          <w:sz w:val="28"/>
          <w:szCs w:val="28"/>
        </w:rPr>
        <w:t>- копия Устава;</w:t>
      </w:r>
    </w:p>
    <w:p w14:paraId="1926C703" w14:textId="77777777" w:rsidR="001C199D" w:rsidRPr="001C199D" w:rsidRDefault="001C199D" w:rsidP="001C199D">
      <w:pPr>
        <w:spacing w:line="276" w:lineRule="auto"/>
        <w:ind w:firstLine="567"/>
        <w:jc w:val="both"/>
        <w:rPr>
          <w:sz w:val="28"/>
          <w:szCs w:val="28"/>
        </w:rPr>
      </w:pPr>
      <w:r w:rsidRPr="001C199D">
        <w:rPr>
          <w:sz w:val="28"/>
          <w:szCs w:val="28"/>
        </w:rPr>
        <w:t>- копия свидетельства о государственной регистрации;</w:t>
      </w:r>
    </w:p>
    <w:p w14:paraId="7FAD70BD" w14:textId="77777777" w:rsidR="001C199D" w:rsidRPr="001C199D" w:rsidRDefault="001C199D" w:rsidP="001C199D">
      <w:pPr>
        <w:spacing w:line="276" w:lineRule="auto"/>
        <w:ind w:firstLine="567"/>
        <w:jc w:val="both"/>
        <w:rPr>
          <w:sz w:val="28"/>
          <w:szCs w:val="28"/>
        </w:rPr>
      </w:pPr>
      <w:r w:rsidRPr="001C199D">
        <w:rPr>
          <w:sz w:val="28"/>
          <w:szCs w:val="28"/>
        </w:rPr>
        <w:t>- копия свидетельства о постановке на учет в налоговом органе;</w:t>
      </w:r>
    </w:p>
    <w:p w14:paraId="3BCAFAC5" w14:textId="77777777" w:rsidR="001C199D" w:rsidRPr="001C199D" w:rsidRDefault="001C199D" w:rsidP="001C199D">
      <w:pPr>
        <w:spacing w:line="276" w:lineRule="auto"/>
        <w:ind w:firstLine="567"/>
        <w:jc w:val="both"/>
        <w:rPr>
          <w:sz w:val="28"/>
          <w:szCs w:val="28"/>
        </w:rPr>
      </w:pPr>
      <w:r w:rsidRPr="001C199D">
        <w:rPr>
          <w:sz w:val="28"/>
          <w:szCs w:val="28"/>
        </w:rPr>
        <w:t>- договор аренды имущества;</w:t>
      </w:r>
    </w:p>
    <w:p w14:paraId="750337FF" w14:textId="77777777" w:rsidR="001C199D" w:rsidRPr="001C199D" w:rsidRDefault="001C199D" w:rsidP="001C199D">
      <w:pPr>
        <w:spacing w:line="276" w:lineRule="auto"/>
        <w:ind w:firstLine="567"/>
        <w:jc w:val="both"/>
        <w:rPr>
          <w:sz w:val="28"/>
          <w:szCs w:val="28"/>
        </w:rPr>
      </w:pPr>
      <w:r w:rsidRPr="001C199D">
        <w:rPr>
          <w:sz w:val="28"/>
          <w:szCs w:val="28"/>
        </w:rPr>
        <w:t>- пояснительную записку по котельной;</w:t>
      </w:r>
    </w:p>
    <w:p w14:paraId="17882913" w14:textId="77777777" w:rsidR="001C199D" w:rsidRPr="001C199D" w:rsidRDefault="001C199D" w:rsidP="001C199D">
      <w:pPr>
        <w:spacing w:line="276" w:lineRule="auto"/>
        <w:ind w:firstLine="567"/>
        <w:jc w:val="both"/>
        <w:rPr>
          <w:sz w:val="28"/>
          <w:szCs w:val="28"/>
        </w:rPr>
      </w:pPr>
      <w:r w:rsidRPr="001C199D">
        <w:rPr>
          <w:sz w:val="28"/>
          <w:szCs w:val="28"/>
        </w:rPr>
        <w:t>- расчет норматива создания технологических общих запасов топлива на котельной (далее - ОНЗТ);</w:t>
      </w:r>
    </w:p>
    <w:p w14:paraId="5D9C860F" w14:textId="77777777" w:rsidR="001C199D" w:rsidRPr="001C199D" w:rsidRDefault="001C199D" w:rsidP="001C199D">
      <w:pPr>
        <w:spacing w:line="276" w:lineRule="auto"/>
        <w:ind w:firstLine="567"/>
        <w:jc w:val="both"/>
        <w:rPr>
          <w:sz w:val="28"/>
          <w:szCs w:val="28"/>
        </w:rPr>
      </w:pPr>
      <w:r w:rsidRPr="001C199D">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58CFC437" w14:textId="77777777" w:rsidR="001C199D" w:rsidRPr="001C199D" w:rsidRDefault="001C199D" w:rsidP="001C199D">
      <w:pPr>
        <w:spacing w:line="276" w:lineRule="auto"/>
        <w:ind w:firstLine="567"/>
        <w:jc w:val="both"/>
        <w:rPr>
          <w:sz w:val="28"/>
          <w:szCs w:val="28"/>
        </w:rPr>
      </w:pPr>
      <w:r w:rsidRPr="001C199D">
        <w:rPr>
          <w:sz w:val="28"/>
          <w:szCs w:val="28"/>
        </w:rPr>
        <w:t>- расчет норматива создания неснижаемого запаса топлива на котельной (далее – ННЗТ);</w:t>
      </w:r>
    </w:p>
    <w:p w14:paraId="35A758DC" w14:textId="77777777" w:rsidR="001C199D" w:rsidRPr="001C199D" w:rsidRDefault="001C199D" w:rsidP="001C199D">
      <w:pPr>
        <w:spacing w:line="276" w:lineRule="auto"/>
        <w:ind w:firstLine="567"/>
        <w:jc w:val="both"/>
        <w:rPr>
          <w:sz w:val="28"/>
          <w:szCs w:val="28"/>
        </w:rPr>
      </w:pPr>
      <w:r w:rsidRPr="001C199D">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7008B275" w14:textId="77777777" w:rsidR="001C199D" w:rsidRPr="001C199D" w:rsidRDefault="001C199D" w:rsidP="001C199D">
      <w:pPr>
        <w:spacing w:line="276" w:lineRule="auto"/>
        <w:ind w:firstLine="567"/>
        <w:jc w:val="both"/>
        <w:rPr>
          <w:sz w:val="28"/>
          <w:szCs w:val="28"/>
        </w:rPr>
      </w:pPr>
      <w:r w:rsidRPr="001C199D">
        <w:rPr>
          <w:sz w:val="28"/>
          <w:szCs w:val="28"/>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18B317BC" w14:textId="77777777" w:rsidR="001C199D" w:rsidRPr="001C199D" w:rsidRDefault="001C199D" w:rsidP="001C199D">
      <w:pPr>
        <w:spacing w:line="276" w:lineRule="auto"/>
        <w:ind w:firstLine="567"/>
        <w:jc w:val="both"/>
        <w:rPr>
          <w:sz w:val="28"/>
          <w:szCs w:val="28"/>
        </w:rPr>
      </w:pPr>
      <w:r w:rsidRPr="001C199D">
        <w:rPr>
          <w:sz w:val="28"/>
          <w:szCs w:val="28"/>
        </w:rPr>
        <w:t>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Караканского угольного разреза. В котельных установлено 18 котлов:</w:t>
      </w:r>
    </w:p>
    <w:p w14:paraId="29A24A0F" w14:textId="77777777" w:rsidR="001C199D" w:rsidRPr="001C199D" w:rsidRDefault="001C199D" w:rsidP="001C199D">
      <w:pPr>
        <w:spacing w:line="276" w:lineRule="auto"/>
        <w:ind w:firstLine="567"/>
        <w:jc w:val="both"/>
        <w:rPr>
          <w:sz w:val="28"/>
          <w:szCs w:val="28"/>
        </w:rPr>
      </w:pPr>
      <w:r w:rsidRPr="001C199D">
        <w:rPr>
          <w:b/>
          <w:sz w:val="28"/>
          <w:szCs w:val="28"/>
        </w:rPr>
        <w:t>Котельная №1</w:t>
      </w:r>
      <w:r w:rsidRPr="001C199D">
        <w:rPr>
          <w:sz w:val="28"/>
          <w:szCs w:val="28"/>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w:t>
      </w:r>
      <w:r w:rsidRPr="001C199D">
        <w:rPr>
          <w:sz w:val="28"/>
          <w:szCs w:val="28"/>
        </w:rPr>
        <w:lastRenderedPageBreak/>
        <w:t>угля - УСУ-1,25, бункера запаса угля, ПМЗ и шнековые питатели для подачи топлива в котел, шлакозолоудаление непрерывного действия.</w:t>
      </w:r>
    </w:p>
    <w:p w14:paraId="51FFF538" w14:textId="77777777" w:rsidR="001C199D" w:rsidRPr="001C199D" w:rsidRDefault="001C199D" w:rsidP="001C199D">
      <w:pPr>
        <w:spacing w:line="276" w:lineRule="auto"/>
        <w:ind w:firstLine="567"/>
        <w:jc w:val="both"/>
        <w:rPr>
          <w:sz w:val="28"/>
          <w:szCs w:val="28"/>
        </w:rPr>
      </w:pPr>
      <w:r w:rsidRPr="001C199D">
        <w:rPr>
          <w:sz w:val="28"/>
          <w:szCs w:val="28"/>
        </w:rPr>
        <w:t>Описание технологического процесса котельной "Горнорудной":</w:t>
      </w:r>
    </w:p>
    <w:p w14:paraId="636F4207" w14:textId="77777777" w:rsidR="001C199D" w:rsidRPr="001C199D" w:rsidRDefault="001C199D" w:rsidP="001C199D">
      <w:pPr>
        <w:spacing w:line="276" w:lineRule="auto"/>
        <w:ind w:firstLine="567"/>
        <w:jc w:val="both"/>
        <w:rPr>
          <w:sz w:val="28"/>
          <w:szCs w:val="28"/>
        </w:rPr>
      </w:pPr>
      <w:r w:rsidRPr="001C199D">
        <w:rPr>
          <w:sz w:val="28"/>
          <w:szCs w:val="28"/>
        </w:rPr>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0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3E44FAD5" w14:textId="77777777" w:rsidR="001C199D" w:rsidRPr="001C199D" w:rsidRDefault="001C199D" w:rsidP="001C199D">
      <w:pPr>
        <w:spacing w:line="276" w:lineRule="auto"/>
        <w:ind w:firstLine="567"/>
        <w:jc w:val="both"/>
        <w:rPr>
          <w:sz w:val="28"/>
          <w:szCs w:val="28"/>
        </w:rPr>
      </w:pPr>
      <w:r w:rsidRPr="001C199D">
        <w:rPr>
          <w:sz w:val="28"/>
          <w:szCs w:val="28"/>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7757939E" w14:textId="77777777" w:rsidR="001C199D" w:rsidRPr="001C199D" w:rsidRDefault="001C199D" w:rsidP="001C199D">
      <w:pPr>
        <w:spacing w:line="276" w:lineRule="auto"/>
        <w:ind w:firstLine="567"/>
        <w:jc w:val="both"/>
        <w:rPr>
          <w:sz w:val="28"/>
          <w:szCs w:val="28"/>
        </w:rPr>
      </w:pPr>
      <w:r w:rsidRPr="001C199D">
        <w:rPr>
          <w:sz w:val="28"/>
          <w:szCs w:val="28"/>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75C71738" w14:textId="77777777" w:rsidR="001C199D" w:rsidRPr="001C199D" w:rsidRDefault="001C199D" w:rsidP="001C199D">
      <w:pPr>
        <w:spacing w:line="276" w:lineRule="auto"/>
        <w:ind w:firstLine="567"/>
        <w:jc w:val="both"/>
        <w:rPr>
          <w:sz w:val="28"/>
          <w:szCs w:val="28"/>
        </w:rPr>
      </w:pPr>
      <w:r w:rsidRPr="001C199D">
        <w:rPr>
          <w:b/>
          <w:sz w:val="28"/>
          <w:szCs w:val="28"/>
        </w:rPr>
        <w:t>Котельная №2а</w:t>
      </w:r>
      <w:r w:rsidRPr="001C199D">
        <w:rPr>
          <w:sz w:val="28"/>
          <w:szCs w:val="28"/>
        </w:rPr>
        <w:t xml:space="preserve"> СО Есенина КВм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СКИПового подъемника угля обеспечивающего подачу угля в бункер ТШПМ, но загрузка на СКИП производится вручную.</w:t>
      </w:r>
    </w:p>
    <w:p w14:paraId="71D2C53D" w14:textId="77777777" w:rsidR="001C199D" w:rsidRPr="001C199D" w:rsidRDefault="001C199D" w:rsidP="001C199D">
      <w:pPr>
        <w:spacing w:line="276" w:lineRule="auto"/>
        <w:ind w:firstLine="567"/>
        <w:jc w:val="both"/>
        <w:rPr>
          <w:sz w:val="28"/>
          <w:szCs w:val="28"/>
        </w:rPr>
      </w:pPr>
      <w:r w:rsidRPr="001C199D">
        <w:rPr>
          <w:b/>
          <w:sz w:val="28"/>
          <w:szCs w:val="28"/>
        </w:rPr>
        <w:t>Котельная №2б ГВС</w:t>
      </w:r>
      <w:r w:rsidRPr="001C199D">
        <w:rPr>
          <w:sz w:val="28"/>
          <w:szCs w:val="28"/>
        </w:rPr>
        <w:t xml:space="preserve"> Есенина: КВр - 0,8ТТ - 1шт, КВр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3DE5A5C7" w14:textId="77777777" w:rsidR="001C199D" w:rsidRPr="001C199D" w:rsidRDefault="001C199D" w:rsidP="001C199D">
      <w:pPr>
        <w:spacing w:line="276" w:lineRule="auto"/>
        <w:ind w:firstLine="567"/>
        <w:jc w:val="both"/>
        <w:rPr>
          <w:sz w:val="28"/>
          <w:szCs w:val="28"/>
        </w:rPr>
      </w:pPr>
      <w:r w:rsidRPr="001C199D">
        <w:rPr>
          <w:b/>
          <w:sz w:val="28"/>
          <w:szCs w:val="28"/>
        </w:rPr>
        <w:t>Котельная №3</w:t>
      </w:r>
      <w:r w:rsidRPr="001C199D">
        <w:rPr>
          <w:sz w:val="28"/>
          <w:szCs w:val="28"/>
        </w:rPr>
        <w:t xml:space="preserve"> пер. Больничный: КВр - 1,25 — 1шт., КВр - 1,28 — 1шт с ручной подачей топлива. Назначение - обеспечение отоплением и ГВС (в зимний период) потребителя.</w:t>
      </w:r>
    </w:p>
    <w:p w14:paraId="2E159D6F" w14:textId="77777777" w:rsidR="001C199D" w:rsidRPr="001C199D" w:rsidRDefault="001C199D" w:rsidP="001C199D">
      <w:pPr>
        <w:spacing w:line="276" w:lineRule="auto"/>
        <w:ind w:firstLine="567"/>
        <w:jc w:val="both"/>
        <w:rPr>
          <w:sz w:val="28"/>
          <w:szCs w:val="28"/>
        </w:rPr>
      </w:pPr>
      <w:r w:rsidRPr="001C199D">
        <w:rPr>
          <w:b/>
          <w:sz w:val="28"/>
          <w:szCs w:val="28"/>
        </w:rPr>
        <w:t>Котельная №4</w:t>
      </w:r>
      <w:r w:rsidRPr="001C199D">
        <w:rPr>
          <w:sz w:val="28"/>
          <w:szCs w:val="28"/>
        </w:rPr>
        <w:t xml:space="preserve"> школы №10: КВр-0,4-2шт. с ручной подачей топлива. Назначение - обеспечение отоплением потребителя.</w:t>
      </w:r>
    </w:p>
    <w:p w14:paraId="0E457282" w14:textId="77777777" w:rsidR="001C199D" w:rsidRPr="001C199D" w:rsidRDefault="001C199D" w:rsidP="001C199D">
      <w:pPr>
        <w:spacing w:line="276" w:lineRule="auto"/>
        <w:ind w:firstLine="567"/>
        <w:jc w:val="both"/>
        <w:rPr>
          <w:sz w:val="28"/>
          <w:szCs w:val="28"/>
        </w:rPr>
      </w:pPr>
      <w:r w:rsidRPr="001C199D">
        <w:rPr>
          <w:b/>
          <w:sz w:val="28"/>
          <w:szCs w:val="28"/>
        </w:rPr>
        <w:t>Котельная №5</w:t>
      </w:r>
      <w:r w:rsidRPr="001C199D">
        <w:rPr>
          <w:sz w:val="28"/>
          <w:szCs w:val="28"/>
        </w:rPr>
        <w:t xml:space="preserve"> школы №15: КВр-0,175-2 шт. с ручной подачей топлива. Назначение - обеспечение отоплением потребителя.</w:t>
      </w:r>
    </w:p>
    <w:p w14:paraId="1946AE22" w14:textId="77777777" w:rsidR="001C199D" w:rsidRPr="001C199D" w:rsidRDefault="001C199D" w:rsidP="001C199D">
      <w:pPr>
        <w:spacing w:line="276" w:lineRule="auto"/>
        <w:ind w:firstLine="567"/>
        <w:jc w:val="both"/>
        <w:rPr>
          <w:sz w:val="28"/>
          <w:szCs w:val="28"/>
        </w:rPr>
      </w:pPr>
      <w:r w:rsidRPr="001C199D">
        <w:rPr>
          <w:b/>
          <w:sz w:val="28"/>
          <w:szCs w:val="28"/>
        </w:rPr>
        <w:t>Котельная №7</w:t>
      </w:r>
      <w:r w:rsidRPr="001C199D">
        <w:rPr>
          <w:sz w:val="28"/>
          <w:szCs w:val="28"/>
        </w:rPr>
        <w:t xml:space="preserve"> p-он Мичурина: КВр-0,8- З шт., с ручной подачей топлива. Назначение - обеспечение отоплением и ГВС (в зимний период) потребителя.</w:t>
      </w:r>
    </w:p>
    <w:p w14:paraId="47931E13" w14:textId="77777777" w:rsidR="001C199D" w:rsidRPr="001C199D" w:rsidRDefault="001C199D" w:rsidP="001C199D">
      <w:pPr>
        <w:spacing w:line="276" w:lineRule="auto"/>
        <w:ind w:firstLine="567"/>
        <w:jc w:val="both"/>
        <w:rPr>
          <w:sz w:val="28"/>
          <w:szCs w:val="28"/>
        </w:rPr>
      </w:pPr>
      <w:r w:rsidRPr="001C199D">
        <w:rPr>
          <w:b/>
          <w:sz w:val="28"/>
          <w:szCs w:val="28"/>
        </w:rPr>
        <w:t xml:space="preserve">Котельная №8 </w:t>
      </w:r>
      <w:r w:rsidRPr="001C199D">
        <w:rPr>
          <w:sz w:val="28"/>
          <w:szCs w:val="28"/>
        </w:rPr>
        <w:t>очистные сооружения: КВр-0,35- 1шт. (переустановлен в 2017году с котельной №2б гвс м-на Есенина), с ручной подачей топлива. Назначение-обеспечение отоплением (в зимний период) потребителя.</w:t>
      </w:r>
    </w:p>
    <w:p w14:paraId="71F5A2EE" w14:textId="77777777" w:rsidR="001C199D" w:rsidRPr="001C199D" w:rsidRDefault="001C199D" w:rsidP="001C199D">
      <w:pPr>
        <w:spacing w:line="276" w:lineRule="auto"/>
        <w:ind w:firstLine="567"/>
        <w:jc w:val="both"/>
        <w:rPr>
          <w:sz w:val="28"/>
          <w:szCs w:val="28"/>
        </w:rPr>
      </w:pPr>
      <w:r w:rsidRPr="001C199D">
        <w:rPr>
          <w:sz w:val="28"/>
          <w:szCs w:val="28"/>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7778711B" w14:textId="77777777" w:rsidR="001C199D" w:rsidRPr="001C199D" w:rsidRDefault="001C199D" w:rsidP="001C199D">
      <w:pPr>
        <w:spacing w:line="276" w:lineRule="auto"/>
        <w:ind w:firstLine="567"/>
        <w:jc w:val="both"/>
        <w:rPr>
          <w:sz w:val="28"/>
          <w:szCs w:val="28"/>
        </w:rPr>
      </w:pPr>
      <w:r w:rsidRPr="001C199D">
        <w:rPr>
          <w:sz w:val="28"/>
          <w:szCs w:val="28"/>
        </w:rPr>
        <w:lastRenderedPageBreak/>
        <w:t>Качество угля определяется на основании предоставляемых удостоверений качества от поставщика.</w:t>
      </w:r>
    </w:p>
    <w:p w14:paraId="62980155" w14:textId="77777777" w:rsidR="001C199D" w:rsidRPr="001C199D" w:rsidRDefault="001C199D" w:rsidP="001C199D">
      <w:pPr>
        <w:spacing w:line="276" w:lineRule="auto"/>
        <w:ind w:firstLine="567"/>
        <w:jc w:val="both"/>
        <w:rPr>
          <w:sz w:val="28"/>
          <w:szCs w:val="28"/>
        </w:rPr>
      </w:pPr>
      <w:r w:rsidRPr="001C199D">
        <w:rPr>
          <w:sz w:val="28"/>
          <w:szCs w:val="28"/>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7C7802B3" w14:textId="77777777" w:rsidR="001C199D" w:rsidRPr="001C199D" w:rsidRDefault="001C199D" w:rsidP="001C199D">
      <w:pPr>
        <w:spacing w:line="276" w:lineRule="auto"/>
        <w:ind w:firstLine="567"/>
        <w:jc w:val="both"/>
        <w:rPr>
          <w:sz w:val="28"/>
          <w:szCs w:val="28"/>
        </w:rPr>
      </w:pPr>
      <w:r w:rsidRPr="001C199D">
        <w:rPr>
          <w:sz w:val="28"/>
          <w:szCs w:val="28"/>
        </w:rPr>
        <w:t>Центральный угольный склад огорожен сплошным забором, оснащен</w:t>
      </w:r>
      <w:r w:rsidRPr="001C199D">
        <w:rPr>
          <w:sz w:val="28"/>
          <w:szCs w:val="28"/>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230C91A7" w14:textId="77777777" w:rsidR="001C199D" w:rsidRPr="001C199D" w:rsidRDefault="001C199D" w:rsidP="001C199D">
      <w:pPr>
        <w:spacing w:line="276" w:lineRule="auto"/>
        <w:ind w:firstLine="567"/>
        <w:jc w:val="both"/>
        <w:rPr>
          <w:sz w:val="28"/>
          <w:szCs w:val="28"/>
        </w:rPr>
      </w:pPr>
      <w:r w:rsidRPr="001C199D">
        <w:rPr>
          <w:sz w:val="28"/>
          <w:szCs w:val="28"/>
        </w:rPr>
        <w:t>В наличии имеются:</w:t>
      </w:r>
    </w:p>
    <w:p w14:paraId="343C7AA0" w14:textId="77777777" w:rsidR="001C199D" w:rsidRPr="001C199D" w:rsidRDefault="001C199D" w:rsidP="001C199D">
      <w:pPr>
        <w:spacing w:line="276" w:lineRule="auto"/>
        <w:ind w:firstLine="567"/>
        <w:jc w:val="both"/>
        <w:rPr>
          <w:sz w:val="28"/>
          <w:szCs w:val="28"/>
        </w:rPr>
      </w:pPr>
      <w:r w:rsidRPr="001C199D">
        <w:rPr>
          <w:sz w:val="28"/>
          <w:szCs w:val="28"/>
        </w:rPr>
        <w:t>для погрузочных работ два фронтальных погрузчика ТО - 30, В - 140;</w:t>
      </w:r>
      <w:r w:rsidRPr="001C199D">
        <w:rPr>
          <w:sz w:val="28"/>
          <w:szCs w:val="28"/>
        </w:rPr>
        <w:br/>
        <w:t>для перевозки автомобили ЗИЛ ММЗ-554 -2шт, КАМАЗ 53-10 -1шт.</w:t>
      </w:r>
    </w:p>
    <w:p w14:paraId="0F39267E" w14:textId="77777777" w:rsidR="001C199D" w:rsidRPr="001C199D" w:rsidRDefault="001C199D" w:rsidP="001C199D">
      <w:pPr>
        <w:spacing w:line="276" w:lineRule="auto"/>
        <w:ind w:firstLine="567"/>
        <w:jc w:val="both"/>
        <w:rPr>
          <w:sz w:val="28"/>
          <w:szCs w:val="28"/>
        </w:rPr>
      </w:pPr>
      <w:r w:rsidRPr="001C199D">
        <w:rPr>
          <w:sz w:val="28"/>
          <w:szCs w:val="28"/>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1E866580" w14:textId="77777777" w:rsidR="001C199D" w:rsidRPr="001C199D" w:rsidRDefault="001C199D" w:rsidP="001C199D">
      <w:pPr>
        <w:spacing w:line="276" w:lineRule="auto"/>
        <w:ind w:firstLine="567"/>
        <w:jc w:val="both"/>
        <w:rPr>
          <w:sz w:val="28"/>
          <w:szCs w:val="28"/>
        </w:rPr>
      </w:pPr>
      <w:r w:rsidRPr="001C199D">
        <w:rPr>
          <w:sz w:val="28"/>
          <w:szCs w:val="28"/>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24F09C0B" w14:textId="77777777" w:rsidR="001C199D" w:rsidRPr="001C199D" w:rsidRDefault="001C199D" w:rsidP="001C199D">
      <w:pPr>
        <w:spacing w:line="276" w:lineRule="auto"/>
        <w:ind w:firstLine="567"/>
        <w:jc w:val="both"/>
        <w:rPr>
          <w:sz w:val="28"/>
          <w:szCs w:val="28"/>
        </w:rPr>
      </w:pPr>
      <w:r w:rsidRPr="001C199D">
        <w:rPr>
          <w:sz w:val="28"/>
          <w:szCs w:val="28"/>
        </w:rPr>
        <w:t>Справка о вместимости угля на угольном складе прилагается.</w:t>
      </w:r>
    </w:p>
    <w:p w14:paraId="3D9F22D8" w14:textId="77777777" w:rsidR="001C199D" w:rsidRPr="001C199D" w:rsidRDefault="001C199D" w:rsidP="001C199D">
      <w:pPr>
        <w:spacing w:line="276" w:lineRule="auto"/>
        <w:ind w:firstLine="567"/>
        <w:jc w:val="both"/>
        <w:rPr>
          <w:sz w:val="28"/>
          <w:szCs w:val="28"/>
        </w:rPr>
      </w:pPr>
      <w:r w:rsidRPr="001C199D">
        <w:rPr>
          <w:sz w:val="28"/>
          <w:szCs w:val="28"/>
        </w:rPr>
        <w:t>Все котельные работают на твердом топливе - уголь марки Др, характеристика</w:t>
      </w:r>
      <w:r w:rsidRPr="001C199D">
        <w:rPr>
          <w:sz w:val="28"/>
          <w:szCs w:val="28"/>
        </w:rPr>
        <w:br/>
        <w:t>сжигаемого топлива приведена в справке о фактических поставках топлива за 2018-2020 гг.</w:t>
      </w:r>
    </w:p>
    <w:p w14:paraId="1D0891F0" w14:textId="77777777" w:rsidR="001C199D" w:rsidRPr="001C199D" w:rsidRDefault="001C199D" w:rsidP="001C199D">
      <w:pPr>
        <w:spacing w:line="276" w:lineRule="auto"/>
        <w:ind w:firstLine="567"/>
        <w:jc w:val="both"/>
        <w:rPr>
          <w:sz w:val="28"/>
          <w:szCs w:val="28"/>
        </w:rPr>
      </w:pPr>
      <w:r w:rsidRPr="001C199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CD35304" w14:textId="77777777" w:rsidR="001C199D" w:rsidRPr="001C199D" w:rsidRDefault="001C199D" w:rsidP="001C199D">
      <w:pPr>
        <w:spacing w:line="276" w:lineRule="auto"/>
        <w:ind w:firstLine="720"/>
        <w:jc w:val="both"/>
        <w:rPr>
          <w:sz w:val="28"/>
          <w:szCs w:val="28"/>
        </w:rPr>
      </w:pPr>
      <w:r w:rsidRPr="001C199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2023 год составят:</w:t>
      </w:r>
    </w:p>
    <w:p w14:paraId="0224AE74" w14:textId="77777777" w:rsidR="001C199D" w:rsidRPr="001C199D" w:rsidRDefault="001C199D" w:rsidP="001C199D">
      <w:pPr>
        <w:ind w:firstLine="567"/>
        <w:jc w:val="both"/>
        <w:rPr>
          <w:sz w:val="27"/>
          <w:szCs w:val="27"/>
        </w:rPr>
      </w:pPr>
    </w:p>
    <w:p w14:paraId="54453E21"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w:t>
      </w:r>
      <w:r w:rsidRPr="001C199D">
        <w:rPr>
          <w:b/>
          <w:bCs/>
          <w:sz w:val="28"/>
          <w:szCs w:val="28"/>
        </w:rPr>
        <w:br/>
        <w:t>котельных на 2023 год</w:t>
      </w:r>
    </w:p>
    <w:p w14:paraId="7F6D5559" w14:textId="77777777" w:rsidR="001C199D" w:rsidRPr="001C199D" w:rsidRDefault="001C199D" w:rsidP="001C199D">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1C199D" w:rsidRPr="001C199D" w14:paraId="4E94A95B" w14:textId="77777777" w:rsidTr="00F95151">
        <w:trPr>
          <w:trHeight w:val="20"/>
        </w:trPr>
        <w:tc>
          <w:tcPr>
            <w:tcW w:w="2989" w:type="dxa"/>
            <w:tcBorders>
              <w:top w:val="nil"/>
              <w:left w:val="nil"/>
              <w:bottom w:val="nil"/>
              <w:right w:val="nil"/>
            </w:tcBorders>
            <w:shd w:val="clear" w:color="auto" w:fill="auto"/>
            <w:vAlign w:val="center"/>
          </w:tcPr>
          <w:p w14:paraId="2070349D" w14:textId="77777777" w:rsidR="001C199D" w:rsidRPr="001C199D" w:rsidRDefault="001C199D" w:rsidP="001C199D">
            <w:pPr>
              <w:jc w:val="center"/>
              <w:rPr>
                <w:sz w:val="28"/>
                <w:szCs w:val="28"/>
              </w:rPr>
            </w:pPr>
          </w:p>
        </w:tc>
        <w:tc>
          <w:tcPr>
            <w:tcW w:w="1405" w:type="dxa"/>
            <w:tcBorders>
              <w:top w:val="nil"/>
              <w:left w:val="nil"/>
              <w:bottom w:val="nil"/>
              <w:right w:val="nil"/>
            </w:tcBorders>
            <w:shd w:val="clear" w:color="auto" w:fill="auto"/>
            <w:vAlign w:val="center"/>
          </w:tcPr>
          <w:p w14:paraId="0B9F397D" w14:textId="77777777" w:rsidR="001C199D" w:rsidRPr="001C199D" w:rsidRDefault="001C199D" w:rsidP="001C199D">
            <w:pPr>
              <w:jc w:val="center"/>
              <w:rPr>
                <w:sz w:val="28"/>
                <w:szCs w:val="28"/>
              </w:rPr>
            </w:pPr>
          </w:p>
        </w:tc>
        <w:tc>
          <w:tcPr>
            <w:tcW w:w="1374" w:type="dxa"/>
            <w:tcBorders>
              <w:top w:val="nil"/>
              <w:left w:val="nil"/>
              <w:bottom w:val="nil"/>
              <w:right w:val="nil"/>
            </w:tcBorders>
            <w:shd w:val="clear" w:color="auto" w:fill="auto"/>
            <w:vAlign w:val="center"/>
          </w:tcPr>
          <w:p w14:paraId="766D2AB4" w14:textId="77777777" w:rsidR="001C199D" w:rsidRPr="001C199D" w:rsidRDefault="001C199D" w:rsidP="001C199D">
            <w:pPr>
              <w:jc w:val="center"/>
              <w:rPr>
                <w:sz w:val="28"/>
                <w:szCs w:val="28"/>
              </w:rPr>
            </w:pPr>
          </w:p>
        </w:tc>
        <w:tc>
          <w:tcPr>
            <w:tcW w:w="2145" w:type="dxa"/>
            <w:tcBorders>
              <w:top w:val="nil"/>
              <w:left w:val="nil"/>
              <w:bottom w:val="nil"/>
              <w:right w:val="nil"/>
            </w:tcBorders>
            <w:shd w:val="clear" w:color="auto" w:fill="auto"/>
            <w:vAlign w:val="center"/>
          </w:tcPr>
          <w:p w14:paraId="550C215E" w14:textId="77777777" w:rsidR="001C199D" w:rsidRPr="001C199D" w:rsidRDefault="001C199D" w:rsidP="001C199D">
            <w:pPr>
              <w:jc w:val="center"/>
              <w:rPr>
                <w:sz w:val="28"/>
                <w:szCs w:val="28"/>
              </w:rPr>
            </w:pPr>
          </w:p>
        </w:tc>
        <w:tc>
          <w:tcPr>
            <w:tcW w:w="2152" w:type="dxa"/>
            <w:tcBorders>
              <w:top w:val="nil"/>
              <w:left w:val="nil"/>
              <w:bottom w:val="nil"/>
              <w:right w:val="nil"/>
            </w:tcBorders>
            <w:shd w:val="clear" w:color="auto" w:fill="auto"/>
            <w:vAlign w:val="center"/>
          </w:tcPr>
          <w:p w14:paraId="4D68F53B" w14:textId="77777777" w:rsidR="001C199D" w:rsidRPr="001C199D" w:rsidRDefault="001C199D" w:rsidP="001C199D">
            <w:pPr>
              <w:jc w:val="center"/>
              <w:rPr>
                <w:sz w:val="28"/>
                <w:szCs w:val="28"/>
              </w:rPr>
            </w:pPr>
            <w:r w:rsidRPr="001C199D">
              <w:rPr>
                <w:sz w:val="28"/>
                <w:szCs w:val="28"/>
              </w:rPr>
              <w:t>тыс.тонн</w:t>
            </w:r>
          </w:p>
        </w:tc>
      </w:tr>
      <w:tr w:rsidR="001C199D" w:rsidRPr="001C199D" w14:paraId="026FE704" w14:textId="77777777" w:rsidTr="00F95151">
        <w:trPr>
          <w:trHeight w:val="20"/>
        </w:trPr>
        <w:tc>
          <w:tcPr>
            <w:tcW w:w="2989" w:type="dxa"/>
            <w:vMerge w:val="restart"/>
            <w:tcBorders>
              <w:top w:val="single" w:sz="8" w:space="0" w:color="auto"/>
              <w:left w:val="single" w:sz="8" w:space="0" w:color="auto"/>
              <w:right w:val="single" w:sz="8" w:space="0" w:color="auto"/>
            </w:tcBorders>
            <w:shd w:val="clear" w:color="auto" w:fill="auto"/>
            <w:vAlign w:val="center"/>
          </w:tcPr>
          <w:p w14:paraId="3831E87E" w14:textId="77777777" w:rsidR="001C199D" w:rsidRPr="001C199D" w:rsidRDefault="001C199D" w:rsidP="001C199D">
            <w:pPr>
              <w:jc w:val="center"/>
              <w:rPr>
                <w:bCs/>
              </w:rPr>
            </w:pPr>
            <w:r w:rsidRPr="001C199D">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6DB0FAD8" w14:textId="77777777" w:rsidR="001C199D" w:rsidRPr="001C199D" w:rsidRDefault="001C199D" w:rsidP="001C199D">
            <w:pPr>
              <w:jc w:val="center"/>
              <w:rPr>
                <w:bCs/>
              </w:rPr>
            </w:pPr>
            <w:r w:rsidRPr="001C199D">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9941ED7" w14:textId="77777777" w:rsidR="001C199D" w:rsidRPr="001C199D" w:rsidRDefault="001C199D" w:rsidP="001C199D">
            <w:pPr>
              <w:jc w:val="center"/>
              <w:rPr>
                <w:bCs/>
              </w:rPr>
            </w:pPr>
            <w:r w:rsidRPr="001C199D">
              <w:rPr>
                <w:bCs/>
              </w:rPr>
              <w:t xml:space="preserve">Нормативы создания запасов топлива на 1 октября </w:t>
            </w:r>
          </w:p>
        </w:tc>
      </w:tr>
      <w:tr w:rsidR="001C199D" w:rsidRPr="001C199D" w14:paraId="25C023A0" w14:textId="77777777" w:rsidTr="00F95151">
        <w:trPr>
          <w:trHeight w:val="20"/>
        </w:trPr>
        <w:tc>
          <w:tcPr>
            <w:tcW w:w="2989" w:type="dxa"/>
            <w:vMerge/>
            <w:tcBorders>
              <w:left w:val="single" w:sz="8" w:space="0" w:color="auto"/>
              <w:right w:val="single" w:sz="8" w:space="0" w:color="auto"/>
            </w:tcBorders>
            <w:vAlign w:val="center"/>
          </w:tcPr>
          <w:p w14:paraId="19FE2DD1" w14:textId="77777777" w:rsidR="001C199D" w:rsidRPr="001C199D" w:rsidRDefault="001C199D" w:rsidP="001C199D">
            <w:pPr>
              <w:rPr>
                <w:bCs/>
              </w:rPr>
            </w:pPr>
          </w:p>
        </w:tc>
        <w:tc>
          <w:tcPr>
            <w:tcW w:w="1405" w:type="dxa"/>
            <w:vMerge/>
            <w:tcBorders>
              <w:left w:val="single" w:sz="8" w:space="0" w:color="auto"/>
              <w:right w:val="single" w:sz="8" w:space="0" w:color="auto"/>
            </w:tcBorders>
            <w:vAlign w:val="center"/>
          </w:tcPr>
          <w:p w14:paraId="47306898" w14:textId="77777777" w:rsidR="001C199D" w:rsidRPr="001C199D" w:rsidRDefault="001C199D" w:rsidP="001C199D">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27296C82" w14:textId="77777777" w:rsidR="001C199D" w:rsidRPr="001C199D" w:rsidRDefault="001C199D" w:rsidP="001C199D">
            <w:pPr>
              <w:jc w:val="center"/>
              <w:rPr>
                <w:bCs/>
              </w:rPr>
            </w:pPr>
            <w:r w:rsidRPr="001C199D">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7B34702B" w14:textId="77777777" w:rsidR="001C199D" w:rsidRPr="001C199D" w:rsidRDefault="001C199D" w:rsidP="001C199D">
            <w:pPr>
              <w:jc w:val="center"/>
              <w:rPr>
                <w:bCs/>
              </w:rPr>
            </w:pPr>
            <w:r w:rsidRPr="001C199D">
              <w:rPr>
                <w:bCs/>
              </w:rPr>
              <w:t>в том числе</w:t>
            </w:r>
          </w:p>
        </w:tc>
      </w:tr>
      <w:tr w:rsidR="001C199D" w:rsidRPr="001C199D" w14:paraId="00090C78" w14:textId="77777777" w:rsidTr="00F95151">
        <w:trPr>
          <w:trHeight w:val="645"/>
        </w:trPr>
        <w:tc>
          <w:tcPr>
            <w:tcW w:w="2989" w:type="dxa"/>
            <w:vMerge/>
            <w:tcBorders>
              <w:left w:val="single" w:sz="8" w:space="0" w:color="auto"/>
              <w:bottom w:val="single" w:sz="8" w:space="0" w:color="000000"/>
              <w:right w:val="single" w:sz="8" w:space="0" w:color="auto"/>
            </w:tcBorders>
            <w:vAlign w:val="center"/>
          </w:tcPr>
          <w:p w14:paraId="57236A4B" w14:textId="77777777" w:rsidR="001C199D" w:rsidRPr="001C199D" w:rsidRDefault="001C199D" w:rsidP="001C199D">
            <w:pPr>
              <w:rPr>
                <w:bCs/>
              </w:rPr>
            </w:pPr>
          </w:p>
        </w:tc>
        <w:tc>
          <w:tcPr>
            <w:tcW w:w="1405" w:type="dxa"/>
            <w:vMerge/>
            <w:tcBorders>
              <w:left w:val="single" w:sz="8" w:space="0" w:color="auto"/>
              <w:bottom w:val="single" w:sz="8" w:space="0" w:color="000000"/>
              <w:right w:val="single" w:sz="8" w:space="0" w:color="auto"/>
            </w:tcBorders>
            <w:vAlign w:val="center"/>
          </w:tcPr>
          <w:p w14:paraId="04B1AFCB" w14:textId="77777777" w:rsidR="001C199D" w:rsidRPr="001C199D" w:rsidRDefault="001C199D" w:rsidP="001C199D">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2FB1AB7B" w14:textId="77777777" w:rsidR="001C199D" w:rsidRPr="001C199D" w:rsidRDefault="001C199D" w:rsidP="001C199D">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4E0C5205" w14:textId="77777777" w:rsidR="001C199D" w:rsidRPr="001C199D" w:rsidRDefault="001C199D" w:rsidP="001C199D">
            <w:pPr>
              <w:jc w:val="center"/>
              <w:rPr>
                <w:bCs/>
              </w:rPr>
            </w:pPr>
            <w:r w:rsidRPr="001C199D">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49B35678" w14:textId="77777777" w:rsidR="001C199D" w:rsidRPr="001C199D" w:rsidRDefault="001C199D" w:rsidP="001C199D">
            <w:pPr>
              <w:jc w:val="center"/>
              <w:rPr>
                <w:bCs/>
              </w:rPr>
            </w:pPr>
            <w:r w:rsidRPr="001C199D">
              <w:rPr>
                <w:bCs/>
              </w:rPr>
              <w:t>эксплуатационный запас</w:t>
            </w:r>
          </w:p>
        </w:tc>
      </w:tr>
      <w:tr w:rsidR="001C199D" w:rsidRPr="001C199D" w14:paraId="4180B4D9" w14:textId="77777777" w:rsidTr="00F95151">
        <w:trPr>
          <w:trHeight w:val="20"/>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76300705" w14:textId="77777777" w:rsidR="001C199D" w:rsidRPr="001C199D" w:rsidRDefault="001C199D" w:rsidP="001C199D">
            <w:pPr>
              <w:ind w:left="284" w:right="-108"/>
              <w:jc w:val="center"/>
              <w:rPr>
                <w:bCs/>
                <w:iCs/>
              </w:rPr>
            </w:pPr>
            <w:r w:rsidRPr="001C199D">
              <w:rPr>
                <w:szCs w:val="28"/>
              </w:rPr>
              <w:t>ООО «Управление котельных и тепловых сетей», ИНН 4204007393 (Гурьевский городской округ),</w:t>
            </w:r>
          </w:p>
        </w:tc>
        <w:tc>
          <w:tcPr>
            <w:tcW w:w="1405" w:type="dxa"/>
            <w:tcBorders>
              <w:top w:val="nil"/>
              <w:left w:val="nil"/>
              <w:bottom w:val="single" w:sz="4" w:space="0" w:color="auto"/>
              <w:right w:val="single" w:sz="8" w:space="0" w:color="auto"/>
            </w:tcBorders>
            <w:shd w:val="clear" w:color="auto" w:fill="auto"/>
            <w:vAlign w:val="center"/>
          </w:tcPr>
          <w:p w14:paraId="2B8A4A33" w14:textId="77777777" w:rsidR="001C199D" w:rsidRPr="001C199D" w:rsidRDefault="001C199D" w:rsidP="001C199D">
            <w:pPr>
              <w:jc w:val="center"/>
              <w:rPr>
                <w:szCs w:val="28"/>
              </w:rPr>
            </w:pPr>
            <w:r w:rsidRPr="001C199D">
              <w:rPr>
                <w:szCs w:val="28"/>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734D3FB2" w14:textId="77777777" w:rsidR="001C199D" w:rsidRPr="001C199D" w:rsidRDefault="001C199D" w:rsidP="001C199D">
            <w:pPr>
              <w:jc w:val="center"/>
              <w:rPr>
                <w:szCs w:val="20"/>
              </w:rPr>
            </w:pPr>
            <w:r w:rsidRPr="001C199D">
              <w:rPr>
                <w:szCs w:val="20"/>
              </w:rPr>
              <w:t>4,241</w:t>
            </w:r>
          </w:p>
        </w:tc>
        <w:tc>
          <w:tcPr>
            <w:tcW w:w="2145" w:type="dxa"/>
            <w:tcBorders>
              <w:top w:val="nil"/>
              <w:left w:val="nil"/>
              <w:bottom w:val="single" w:sz="4" w:space="0" w:color="auto"/>
              <w:right w:val="single" w:sz="8" w:space="0" w:color="auto"/>
            </w:tcBorders>
            <w:shd w:val="clear" w:color="auto" w:fill="auto"/>
            <w:vAlign w:val="center"/>
          </w:tcPr>
          <w:p w14:paraId="75918034" w14:textId="77777777" w:rsidR="001C199D" w:rsidRPr="001C199D" w:rsidRDefault="001C199D" w:rsidP="001C199D">
            <w:pPr>
              <w:jc w:val="center"/>
              <w:rPr>
                <w:szCs w:val="20"/>
              </w:rPr>
            </w:pPr>
            <w:r w:rsidRPr="001C199D">
              <w:rPr>
                <w:szCs w:val="20"/>
              </w:rPr>
              <w:t>0,633</w:t>
            </w:r>
          </w:p>
        </w:tc>
        <w:tc>
          <w:tcPr>
            <w:tcW w:w="2152" w:type="dxa"/>
            <w:tcBorders>
              <w:top w:val="nil"/>
              <w:left w:val="nil"/>
              <w:bottom w:val="single" w:sz="4" w:space="0" w:color="auto"/>
              <w:right w:val="single" w:sz="8" w:space="0" w:color="auto"/>
            </w:tcBorders>
            <w:shd w:val="clear" w:color="auto" w:fill="auto"/>
            <w:vAlign w:val="center"/>
          </w:tcPr>
          <w:p w14:paraId="69F0447F" w14:textId="77777777" w:rsidR="001C199D" w:rsidRPr="001C199D" w:rsidRDefault="001C199D" w:rsidP="001C199D">
            <w:pPr>
              <w:jc w:val="center"/>
              <w:rPr>
                <w:szCs w:val="20"/>
              </w:rPr>
            </w:pPr>
            <w:r w:rsidRPr="001C199D">
              <w:rPr>
                <w:szCs w:val="20"/>
              </w:rPr>
              <w:t>3,608</w:t>
            </w:r>
          </w:p>
        </w:tc>
      </w:tr>
    </w:tbl>
    <w:p w14:paraId="01A6B437" w14:textId="77777777" w:rsidR="001C199D" w:rsidRPr="001C199D" w:rsidRDefault="001C199D" w:rsidP="001C199D">
      <w:pPr>
        <w:jc w:val="both"/>
        <w:rPr>
          <w:b/>
          <w:sz w:val="28"/>
          <w:szCs w:val="28"/>
        </w:rPr>
      </w:pPr>
    </w:p>
    <w:p w14:paraId="3AA16A2F" w14:textId="77777777" w:rsidR="001C199D" w:rsidRPr="001C199D" w:rsidRDefault="001C199D" w:rsidP="001C199D">
      <w:pPr>
        <w:jc w:val="both"/>
        <w:rPr>
          <w:b/>
          <w:sz w:val="28"/>
          <w:szCs w:val="28"/>
        </w:rPr>
      </w:pPr>
    </w:p>
    <w:p w14:paraId="223FABC0" w14:textId="77777777" w:rsidR="001C199D" w:rsidRDefault="001C199D" w:rsidP="006B210D">
      <w:pPr>
        <w:jc w:val="both"/>
        <w:rPr>
          <w:sz w:val="26"/>
          <w:szCs w:val="26"/>
        </w:rPr>
        <w:sectPr w:rsidR="001C199D" w:rsidSect="00066B09">
          <w:headerReference w:type="default" r:id="rId32"/>
          <w:pgSz w:w="11906" w:h="16838"/>
          <w:pgMar w:top="1134" w:right="709" w:bottom="1134" w:left="1134" w:header="720" w:footer="720" w:gutter="0"/>
          <w:cols w:space="720"/>
          <w:titlePg/>
          <w:docGrid w:linePitch="326"/>
        </w:sectPr>
      </w:pPr>
    </w:p>
    <w:p w14:paraId="1DD5F546" w14:textId="77777777" w:rsidR="001C199D" w:rsidRPr="001C199D" w:rsidRDefault="001C199D" w:rsidP="001C199D">
      <w:pPr>
        <w:jc w:val="center"/>
        <w:rPr>
          <w:b/>
          <w:sz w:val="28"/>
          <w:szCs w:val="20"/>
        </w:rPr>
      </w:pPr>
      <w:r w:rsidRPr="001C199D">
        <w:rPr>
          <w:b/>
          <w:sz w:val="28"/>
          <w:szCs w:val="20"/>
        </w:rPr>
        <w:lastRenderedPageBreak/>
        <w:t>Экспертное заключение Региональной энергетической комиссии Кузбасса</w:t>
      </w:r>
    </w:p>
    <w:p w14:paraId="342F4CF5" w14:textId="77777777" w:rsidR="001C199D" w:rsidRPr="001C199D" w:rsidRDefault="001C199D" w:rsidP="001C199D">
      <w:pPr>
        <w:jc w:val="center"/>
        <w:rPr>
          <w:sz w:val="28"/>
          <w:szCs w:val="20"/>
        </w:rPr>
      </w:pPr>
      <w:r w:rsidRPr="001C199D">
        <w:rPr>
          <w:sz w:val="28"/>
          <w:szCs w:val="20"/>
        </w:rPr>
        <w:t>по материалам, представленным ООО «КОТК» (г. Киселевск), для утверждения нормативов создания запасов топлива на котельных ООО «КОТК» на 2023 год</w:t>
      </w:r>
    </w:p>
    <w:p w14:paraId="62EB8E54" w14:textId="77777777" w:rsidR="001C199D" w:rsidRPr="001C199D" w:rsidRDefault="001C199D" w:rsidP="001C199D">
      <w:pPr>
        <w:ind w:firstLine="567"/>
        <w:jc w:val="both"/>
        <w:rPr>
          <w:sz w:val="28"/>
          <w:szCs w:val="28"/>
        </w:rPr>
      </w:pPr>
    </w:p>
    <w:p w14:paraId="01C01964" w14:textId="77777777" w:rsidR="001C199D" w:rsidRPr="001C199D" w:rsidRDefault="001C199D" w:rsidP="001C199D">
      <w:pPr>
        <w:ind w:firstLine="709"/>
        <w:jc w:val="both"/>
        <w:rPr>
          <w:sz w:val="28"/>
          <w:szCs w:val="28"/>
        </w:rPr>
      </w:pPr>
      <w:r w:rsidRPr="001C199D">
        <w:rPr>
          <w:sz w:val="28"/>
          <w:szCs w:val="28"/>
        </w:rPr>
        <w:t>В Региональную энергетическую комиссию Кузбасса обратилось ООО «КОТК» (далее – Предприятие) с заявкой на утверждение нормативов создания запасов топлива на котельных.</w:t>
      </w:r>
    </w:p>
    <w:p w14:paraId="419AC1E2" w14:textId="77777777" w:rsidR="001C199D" w:rsidRPr="001C199D" w:rsidRDefault="001C199D" w:rsidP="001C199D">
      <w:pPr>
        <w:ind w:firstLine="709"/>
        <w:jc w:val="both"/>
        <w:rPr>
          <w:color w:val="000000"/>
          <w:sz w:val="28"/>
          <w:szCs w:val="28"/>
        </w:rPr>
      </w:pPr>
      <w:r w:rsidRPr="001C199D">
        <w:rPr>
          <w:color w:val="000000"/>
          <w:sz w:val="28"/>
          <w:szCs w:val="28"/>
        </w:rPr>
        <w:t>ООО «КОТК» обслуживает 16 котельных (в т.ч. 1 паровую) установленной мощностью 96,173 Гкал/ч и 1 ЦТП. Производство и реализация тепловой энергии и горячего водоснабжения является основным видом деятельности предприятия.</w:t>
      </w:r>
    </w:p>
    <w:p w14:paraId="690CC98D" w14:textId="77777777" w:rsidR="001C199D" w:rsidRPr="001C199D" w:rsidRDefault="001C199D" w:rsidP="003F1136">
      <w:pPr>
        <w:numPr>
          <w:ilvl w:val="0"/>
          <w:numId w:val="25"/>
        </w:numPr>
        <w:spacing w:line="360" w:lineRule="auto"/>
        <w:jc w:val="right"/>
        <w:rPr>
          <w:sz w:val="28"/>
          <w:szCs w:val="28"/>
        </w:rPr>
      </w:pPr>
    </w:p>
    <w:p w14:paraId="2A9D1DE3" w14:textId="77777777" w:rsidR="001C199D" w:rsidRPr="001C199D" w:rsidRDefault="001C199D" w:rsidP="001C199D">
      <w:pPr>
        <w:ind w:firstLine="709"/>
        <w:jc w:val="both"/>
        <w:rPr>
          <w:sz w:val="28"/>
          <w:szCs w:val="28"/>
        </w:rPr>
      </w:pPr>
      <w:r w:rsidRPr="001C199D">
        <w:rPr>
          <w:sz w:val="28"/>
          <w:szCs w:val="28"/>
        </w:rPr>
        <w:t xml:space="preserve">Технические характеристики оборудования отопительных котельных </w:t>
      </w:r>
      <w:r w:rsidRPr="001C199D">
        <w:rPr>
          <w:sz w:val="28"/>
          <w:szCs w:val="28"/>
        </w:rPr>
        <w:br/>
        <w:t>ООО «КОТК» (г. Киселевск)</w:t>
      </w:r>
    </w:p>
    <w:p w14:paraId="68904403" w14:textId="77777777" w:rsidR="001C199D" w:rsidRPr="001C199D" w:rsidRDefault="001C199D" w:rsidP="001C199D">
      <w:pPr>
        <w:ind w:firstLine="709"/>
        <w:jc w:val="both"/>
        <w:rPr>
          <w:color w:val="000000"/>
          <w:sz w:val="22"/>
          <w:szCs w:val="28"/>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69"/>
        <w:gridCol w:w="1686"/>
        <w:gridCol w:w="1432"/>
        <w:gridCol w:w="1701"/>
      </w:tblGrid>
      <w:tr w:rsidR="001C199D" w:rsidRPr="001C199D" w14:paraId="7E4D1F41" w14:textId="77777777" w:rsidTr="00F95151">
        <w:trPr>
          <w:trHeight w:val="284"/>
          <w:tblHeader/>
        </w:trPr>
        <w:tc>
          <w:tcPr>
            <w:tcW w:w="1550" w:type="dxa"/>
            <w:shd w:val="clear" w:color="auto" w:fill="auto"/>
            <w:noWrap/>
            <w:vAlign w:val="center"/>
            <w:hideMark/>
          </w:tcPr>
          <w:p w14:paraId="018E09ED" w14:textId="77777777" w:rsidR="001C199D" w:rsidRPr="001C199D" w:rsidRDefault="001C199D" w:rsidP="001C199D">
            <w:pPr>
              <w:jc w:val="center"/>
              <w:rPr>
                <w:b/>
                <w:bCs/>
                <w:color w:val="000000"/>
                <w:sz w:val="22"/>
                <w:szCs w:val="20"/>
              </w:rPr>
            </w:pPr>
            <w:r w:rsidRPr="001C199D">
              <w:rPr>
                <w:b/>
                <w:bCs/>
                <w:color w:val="000000"/>
                <w:sz w:val="22"/>
                <w:szCs w:val="20"/>
              </w:rPr>
              <w:t>№  котла</w:t>
            </w:r>
          </w:p>
        </w:tc>
        <w:tc>
          <w:tcPr>
            <w:tcW w:w="3269" w:type="dxa"/>
            <w:shd w:val="clear" w:color="auto" w:fill="auto"/>
            <w:vAlign w:val="center"/>
            <w:hideMark/>
          </w:tcPr>
          <w:p w14:paraId="411F6C9D" w14:textId="77777777" w:rsidR="001C199D" w:rsidRPr="001C199D" w:rsidRDefault="001C199D" w:rsidP="001C199D">
            <w:pPr>
              <w:jc w:val="center"/>
              <w:rPr>
                <w:b/>
                <w:bCs/>
                <w:color w:val="000000"/>
                <w:sz w:val="22"/>
                <w:szCs w:val="20"/>
              </w:rPr>
            </w:pPr>
            <w:r w:rsidRPr="001C199D">
              <w:rPr>
                <w:b/>
                <w:bCs/>
                <w:color w:val="000000"/>
                <w:sz w:val="22"/>
                <w:szCs w:val="20"/>
              </w:rPr>
              <w:t>Марка котлов</w:t>
            </w:r>
          </w:p>
        </w:tc>
        <w:tc>
          <w:tcPr>
            <w:tcW w:w="1686" w:type="dxa"/>
            <w:shd w:val="clear" w:color="auto" w:fill="auto"/>
            <w:vAlign w:val="center"/>
            <w:hideMark/>
          </w:tcPr>
          <w:p w14:paraId="6D96A09F" w14:textId="77777777" w:rsidR="001C199D" w:rsidRPr="001C199D" w:rsidRDefault="001C199D" w:rsidP="001C199D">
            <w:pPr>
              <w:jc w:val="center"/>
              <w:rPr>
                <w:b/>
                <w:bCs/>
                <w:color w:val="000000"/>
                <w:sz w:val="22"/>
                <w:szCs w:val="20"/>
              </w:rPr>
            </w:pPr>
            <w:r w:rsidRPr="001C199D">
              <w:rPr>
                <w:b/>
                <w:bCs/>
                <w:color w:val="000000"/>
                <w:sz w:val="22"/>
                <w:szCs w:val="20"/>
              </w:rPr>
              <w:t>Площадь нагрева, м²</w:t>
            </w:r>
          </w:p>
        </w:tc>
        <w:tc>
          <w:tcPr>
            <w:tcW w:w="1432" w:type="dxa"/>
            <w:shd w:val="clear" w:color="auto" w:fill="auto"/>
            <w:vAlign w:val="center"/>
            <w:hideMark/>
          </w:tcPr>
          <w:p w14:paraId="469CD40B" w14:textId="77777777" w:rsidR="001C199D" w:rsidRPr="001C199D" w:rsidRDefault="001C199D" w:rsidP="001C199D">
            <w:pPr>
              <w:jc w:val="center"/>
              <w:rPr>
                <w:b/>
                <w:bCs/>
                <w:color w:val="000000"/>
                <w:sz w:val="22"/>
                <w:szCs w:val="20"/>
              </w:rPr>
            </w:pPr>
            <w:r w:rsidRPr="001C199D">
              <w:rPr>
                <w:b/>
                <w:bCs/>
                <w:color w:val="000000"/>
                <w:sz w:val="22"/>
                <w:szCs w:val="20"/>
              </w:rPr>
              <w:t>Мощность котла Гкал/час</w:t>
            </w:r>
          </w:p>
        </w:tc>
        <w:tc>
          <w:tcPr>
            <w:tcW w:w="1701" w:type="dxa"/>
            <w:shd w:val="clear" w:color="auto" w:fill="auto"/>
            <w:vAlign w:val="center"/>
            <w:hideMark/>
          </w:tcPr>
          <w:p w14:paraId="097F9393" w14:textId="77777777" w:rsidR="001C199D" w:rsidRPr="001C199D" w:rsidRDefault="001C199D" w:rsidP="001C199D">
            <w:pPr>
              <w:jc w:val="center"/>
              <w:rPr>
                <w:b/>
                <w:bCs/>
                <w:color w:val="000000"/>
                <w:sz w:val="22"/>
                <w:szCs w:val="20"/>
              </w:rPr>
            </w:pPr>
            <w:r w:rsidRPr="001C199D">
              <w:rPr>
                <w:b/>
                <w:bCs/>
                <w:color w:val="000000"/>
                <w:sz w:val="22"/>
                <w:szCs w:val="20"/>
              </w:rPr>
              <w:t>Год ввода в эксплуатацию</w:t>
            </w:r>
          </w:p>
        </w:tc>
      </w:tr>
      <w:tr w:rsidR="001C199D" w:rsidRPr="001C199D" w14:paraId="232B22AD" w14:textId="77777777" w:rsidTr="00F95151">
        <w:trPr>
          <w:trHeight w:val="284"/>
        </w:trPr>
        <w:tc>
          <w:tcPr>
            <w:tcW w:w="1550" w:type="dxa"/>
            <w:shd w:val="clear" w:color="auto" w:fill="auto"/>
            <w:noWrap/>
            <w:vAlign w:val="center"/>
            <w:hideMark/>
          </w:tcPr>
          <w:p w14:paraId="6FB4EAEF" w14:textId="77777777" w:rsidR="001C199D" w:rsidRPr="001C199D" w:rsidRDefault="001C199D" w:rsidP="001C199D">
            <w:pPr>
              <w:rPr>
                <w:b/>
                <w:bCs/>
                <w:color w:val="000000"/>
                <w:sz w:val="22"/>
                <w:szCs w:val="20"/>
              </w:rPr>
            </w:pPr>
            <w:r w:rsidRPr="001C199D">
              <w:rPr>
                <w:b/>
                <w:bCs/>
                <w:color w:val="000000"/>
                <w:sz w:val="22"/>
                <w:szCs w:val="20"/>
              </w:rPr>
              <w:t>Участок № 1</w:t>
            </w:r>
          </w:p>
        </w:tc>
        <w:tc>
          <w:tcPr>
            <w:tcW w:w="3269" w:type="dxa"/>
            <w:shd w:val="clear" w:color="auto" w:fill="auto"/>
            <w:noWrap/>
            <w:vAlign w:val="center"/>
            <w:hideMark/>
          </w:tcPr>
          <w:p w14:paraId="0AA5C970" w14:textId="77777777" w:rsidR="001C199D" w:rsidRPr="001C199D" w:rsidRDefault="001C199D" w:rsidP="001C199D">
            <w:pP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152D95D9" w14:textId="77777777" w:rsidR="001C199D" w:rsidRPr="001C199D" w:rsidRDefault="001C199D" w:rsidP="001C199D">
            <w:pPr>
              <w:jc w:val="center"/>
              <w:rPr>
                <w:b/>
                <w:bCs/>
                <w:color w:val="000000"/>
                <w:sz w:val="22"/>
                <w:szCs w:val="20"/>
              </w:rPr>
            </w:pPr>
            <w:r w:rsidRPr="001C199D">
              <w:rPr>
                <w:b/>
                <w:bCs/>
                <w:color w:val="000000"/>
                <w:sz w:val="22"/>
                <w:szCs w:val="20"/>
              </w:rPr>
              <w:t>Котельная № 11</w:t>
            </w:r>
          </w:p>
        </w:tc>
        <w:tc>
          <w:tcPr>
            <w:tcW w:w="1701" w:type="dxa"/>
            <w:shd w:val="clear" w:color="auto" w:fill="auto"/>
            <w:noWrap/>
            <w:vAlign w:val="center"/>
            <w:hideMark/>
          </w:tcPr>
          <w:p w14:paraId="10DA563D" w14:textId="77777777" w:rsidR="001C199D" w:rsidRPr="001C199D" w:rsidRDefault="001C199D" w:rsidP="001C199D">
            <w:pPr>
              <w:rPr>
                <w:color w:val="000000"/>
                <w:sz w:val="22"/>
                <w:szCs w:val="20"/>
              </w:rPr>
            </w:pPr>
            <w:r w:rsidRPr="001C199D">
              <w:rPr>
                <w:color w:val="000000"/>
                <w:sz w:val="22"/>
                <w:szCs w:val="20"/>
              </w:rPr>
              <w:t> </w:t>
            </w:r>
          </w:p>
        </w:tc>
      </w:tr>
      <w:tr w:rsidR="001C199D" w:rsidRPr="001C199D" w14:paraId="66663009" w14:textId="77777777" w:rsidTr="00F95151">
        <w:trPr>
          <w:trHeight w:val="284"/>
        </w:trPr>
        <w:tc>
          <w:tcPr>
            <w:tcW w:w="1550" w:type="dxa"/>
            <w:shd w:val="clear" w:color="auto" w:fill="auto"/>
            <w:noWrap/>
            <w:vAlign w:val="center"/>
            <w:hideMark/>
          </w:tcPr>
          <w:p w14:paraId="48DE0962"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091AD9D5"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6238310" w14:textId="77777777" w:rsidR="001C199D" w:rsidRPr="001C199D" w:rsidRDefault="001C199D" w:rsidP="001C199D">
            <w:pPr>
              <w:jc w:val="center"/>
              <w:rPr>
                <w:color w:val="000000"/>
                <w:sz w:val="22"/>
                <w:szCs w:val="20"/>
              </w:rPr>
            </w:pPr>
            <w:r w:rsidRPr="001C199D">
              <w:rPr>
                <w:color w:val="000000"/>
                <w:sz w:val="22"/>
                <w:szCs w:val="20"/>
              </w:rPr>
              <w:t>78</w:t>
            </w:r>
          </w:p>
        </w:tc>
        <w:tc>
          <w:tcPr>
            <w:tcW w:w="1432" w:type="dxa"/>
            <w:shd w:val="clear" w:color="auto" w:fill="auto"/>
            <w:noWrap/>
            <w:vAlign w:val="center"/>
            <w:hideMark/>
          </w:tcPr>
          <w:p w14:paraId="7B67EFF9" w14:textId="77777777" w:rsidR="001C199D" w:rsidRPr="001C199D" w:rsidRDefault="001C199D" w:rsidP="001C199D">
            <w:pPr>
              <w:jc w:val="center"/>
              <w:rPr>
                <w:color w:val="000000"/>
                <w:sz w:val="22"/>
                <w:szCs w:val="20"/>
              </w:rPr>
            </w:pPr>
            <w:r w:rsidRPr="001C199D">
              <w:rPr>
                <w:color w:val="000000"/>
                <w:sz w:val="22"/>
                <w:szCs w:val="20"/>
              </w:rPr>
              <w:t>0,85</w:t>
            </w:r>
          </w:p>
        </w:tc>
        <w:tc>
          <w:tcPr>
            <w:tcW w:w="1701" w:type="dxa"/>
            <w:shd w:val="clear" w:color="auto" w:fill="auto"/>
            <w:noWrap/>
            <w:vAlign w:val="center"/>
            <w:hideMark/>
          </w:tcPr>
          <w:p w14:paraId="5D6E2AA0"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2E786352" w14:textId="77777777" w:rsidTr="00F95151">
        <w:trPr>
          <w:trHeight w:val="284"/>
        </w:trPr>
        <w:tc>
          <w:tcPr>
            <w:tcW w:w="1550" w:type="dxa"/>
            <w:shd w:val="clear" w:color="auto" w:fill="auto"/>
            <w:noWrap/>
            <w:vAlign w:val="center"/>
            <w:hideMark/>
          </w:tcPr>
          <w:p w14:paraId="794DC965"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383418C2"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41A6A810"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318A42A2"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202B0C02"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03CA5569" w14:textId="77777777" w:rsidTr="00F95151">
        <w:trPr>
          <w:trHeight w:val="284"/>
        </w:trPr>
        <w:tc>
          <w:tcPr>
            <w:tcW w:w="4819" w:type="dxa"/>
            <w:gridSpan w:val="2"/>
            <w:shd w:val="clear" w:color="auto" w:fill="auto"/>
            <w:noWrap/>
            <w:vAlign w:val="center"/>
            <w:hideMark/>
          </w:tcPr>
          <w:p w14:paraId="5B871C46"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6954A150" w14:textId="77777777" w:rsidR="001C199D" w:rsidRPr="001C199D" w:rsidRDefault="001C199D" w:rsidP="001C199D">
            <w:pPr>
              <w:jc w:val="center"/>
              <w:rPr>
                <w:b/>
                <w:bCs/>
                <w:color w:val="000000"/>
                <w:sz w:val="22"/>
                <w:szCs w:val="20"/>
              </w:rPr>
            </w:pPr>
            <w:r w:rsidRPr="001C199D">
              <w:rPr>
                <w:b/>
                <w:bCs/>
                <w:color w:val="000000"/>
                <w:sz w:val="22"/>
                <w:szCs w:val="20"/>
              </w:rPr>
              <w:t>151</w:t>
            </w:r>
          </w:p>
        </w:tc>
        <w:tc>
          <w:tcPr>
            <w:tcW w:w="1432" w:type="dxa"/>
            <w:shd w:val="clear" w:color="auto" w:fill="auto"/>
            <w:noWrap/>
            <w:vAlign w:val="center"/>
            <w:hideMark/>
          </w:tcPr>
          <w:p w14:paraId="6EBD6BE0" w14:textId="77777777" w:rsidR="001C199D" w:rsidRPr="001C199D" w:rsidRDefault="001C199D" w:rsidP="001C199D">
            <w:pPr>
              <w:jc w:val="center"/>
              <w:rPr>
                <w:b/>
                <w:bCs/>
                <w:color w:val="000000"/>
                <w:sz w:val="22"/>
                <w:szCs w:val="20"/>
              </w:rPr>
            </w:pPr>
            <w:r w:rsidRPr="001C199D">
              <w:rPr>
                <w:b/>
                <w:bCs/>
                <w:color w:val="000000"/>
                <w:sz w:val="22"/>
                <w:szCs w:val="20"/>
              </w:rPr>
              <w:t>1,65</w:t>
            </w:r>
          </w:p>
        </w:tc>
        <w:tc>
          <w:tcPr>
            <w:tcW w:w="1701" w:type="dxa"/>
            <w:shd w:val="clear" w:color="auto" w:fill="auto"/>
            <w:noWrap/>
            <w:vAlign w:val="center"/>
            <w:hideMark/>
          </w:tcPr>
          <w:p w14:paraId="73E06D34"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0EF4F238" w14:textId="77777777" w:rsidTr="00F95151">
        <w:trPr>
          <w:trHeight w:val="284"/>
        </w:trPr>
        <w:tc>
          <w:tcPr>
            <w:tcW w:w="1550" w:type="dxa"/>
            <w:shd w:val="clear" w:color="auto" w:fill="auto"/>
            <w:noWrap/>
            <w:vAlign w:val="center"/>
            <w:hideMark/>
          </w:tcPr>
          <w:p w14:paraId="043B57D1" w14:textId="77777777" w:rsidR="001C199D" w:rsidRPr="001C199D" w:rsidRDefault="001C199D" w:rsidP="001C199D">
            <w:pPr>
              <w:rPr>
                <w:b/>
                <w:bCs/>
                <w:color w:val="000000"/>
                <w:sz w:val="22"/>
                <w:szCs w:val="20"/>
              </w:rPr>
            </w:pPr>
            <w:r w:rsidRPr="001C199D">
              <w:rPr>
                <w:b/>
                <w:bCs/>
                <w:color w:val="000000"/>
                <w:sz w:val="22"/>
                <w:szCs w:val="20"/>
              </w:rPr>
              <w:t> </w:t>
            </w:r>
          </w:p>
        </w:tc>
        <w:tc>
          <w:tcPr>
            <w:tcW w:w="8088" w:type="dxa"/>
            <w:gridSpan w:val="4"/>
            <w:shd w:val="clear" w:color="auto" w:fill="auto"/>
            <w:noWrap/>
            <w:vAlign w:val="center"/>
            <w:hideMark/>
          </w:tcPr>
          <w:p w14:paraId="73A4A904" w14:textId="77777777" w:rsidR="001C199D" w:rsidRPr="001C199D" w:rsidRDefault="001C199D" w:rsidP="001C199D">
            <w:pPr>
              <w:jc w:val="center"/>
              <w:rPr>
                <w:b/>
                <w:bCs/>
                <w:color w:val="000000"/>
                <w:sz w:val="22"/>
                <w:szCs w:val="20"/>
              </w:rPr>
            </w:pPr>
            <w:r w:rsidRPr="001C199D">
              <w:rPr>
                <w:b/>
                <w:bCs/>
                <w:color w:val="000000"/>
                <w:sz w:val="22"/>
                <w:szCs w:val="20"/>
              </w:rPr>
              <w:t>Котельная №15а</w:t>
            </w:r>
          </w:p>
        </w:tc>
      </w:tr>
      <w:tr w:rsidR="001C199D" w:rsidRPr="001C199D" w14:paraId="56E20FEB" w14:textId="77777777" w:rsidTr="00F95151">
        <w:trPr>
          <w:trHeight w:val="284"/>
        </w:trPr>
        <w:tc>
          <w:tcPr>
            <w:tcW w:w="1550" w:type="dxa"/>
            <w:shd w:val="clear" w:color="auto" w:fill="auto"/>
            <w:noWrap/>
            <w:vAlign w:val="center"/>
            <w:hideMark/>
          </w:tcPr>
          <w:p w14:paraId="65FD1A3E"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39E4BCCD" w14:textId="77777777" w:rsidR="001C199D" w:rsidRPr="001C199D" w:rsidRDefault="001C199D" w:rsidP="001C199D">
            <w:pPr>
              <w:jc w:val="center"/>
              <w:rPr>
                <w:color w:val="000000"/>
                <w:sz w:val="22"/>
                <w:szCs w:val="20"/>
              </w:rPr>
            </w:pPr>
            <w:r w:rsidRPr="001C199D">
              <w:rPr>
                <w:color w:val="000000"/>
                <w:sz w:val="22"/>
                <w:szCs w:val="20"/>
              </w:rPr>
              <w:t>THH-Uve 8000</w:t>
            </w:r>
          </w:p>
        </w:tc>
        <w:tc>
          <w:tcPr>
            <w:tcW w:w="1686" w:type="dxa"/>
            <w:shd w:val="clear" w:color="auto" w:fill="auto"/>
            <w:noWrap/>
            <w:vAlign w:val="center"/>
            <w:hideMark/>
          </w:tcPr>
          <w:p w14:paraId="172BDD1E" w14:textId="77777777" w:rsidR="001C199D" w:rsidRPr="001C199D" w:rsidRDefault="001C199D" w:rsidP="001C199D">
            <w:pPr>
              <w:jc w:val="center"/>
              <w:rPr>
                <w:color w:val="000000"/>
                <w:sz w:val="22"/>
                <w:szCs w:val="20"/>
              </w:rPr>
            </w:pPr>
            <w:r w:rsidRPr="001C199D">
              <w:rPr>
                <w:color w:val="000000"/>
                <w:sz w:val="22"/>
                <w:szCs w:val="20"/>
              </w:rPr>
              <w:t>250</w:t>
            </w:r>
          </w:p>
        </w:tc>
        <w:tc>
          <w:tcPr>
            <w:tcW w:w="1432" w:type="dxa"/>
            <w:shd w:val="clear" w:color="auto" w:fill="auto"/>
            <w:noWrap/>
            <w:vAlign w:val="center"/>
            <w:hideMark/>
          </w:tcPr>
          <w:p w14:paraId="08CE76CF" w14:textId="77777777" w:rsidR="001C199D" w:rsidRPr="001C199D" w:rsidRDefault="001C199D" w:rsidP="001C199D">
            <w:pPr>
              <w:jc w:val="center"/>
              <w:rPr>
                <w:color w:val="000000"/>
                <w:sz w:val="22"/>
                <w:szCs w:val="20"/>
              </w:rPr>
            </w:pPr>
            <w:r w:rsidRPr="001C199D">
              <w:rPr>
                <w:color w:val="000000"/>
                <w:sz w:val="22"/>
                <w:szCs w:val="20"/>
              </w:rPr>
              <w:t>6,9</w:t>
            </w:r>
          </w:p>
        </w:tc>
        <w:tc>
          <w:tcPr>
            <w:tcW w:w="1701" w:type="dxa"/>
            <w:shd w:val="clear" w:color="auto" w:fill="auto"/>
            <w:noWrap/>
            <w:vAlign w:val="center"/>
            <w:hideMark/>
          </w:tcPr>
          <w:p w14:paraId="73B08B6F"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54830405" w14:textId="77777777" w:rsidTr="00F95151">
        <w:trPr>
          <w:trHeight w:val="284"/>
        </w:trPr>
        <w:tc>
          <w:tcPr>
            <w:tcW w:w="1550" w:type="dxa"/>
            <w:shd w:val="clear" w:color="auto" w:fill="auto"/>
            <w:noWrap/>
            <w:vAlign w:val="center"/>
            <w:hideMark/>
          </w:tcPr>
          <w:p w14:paraId="3989881B"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6C375690" w14:textId="77777777" w:rsidR="001C199D" w:rsidRPr="001C199D" w:rsidRDefault="001C199D" w:rsidP="001C199D">
            <w:pPr>
              <w:jc w:val="center"/>
              <w:rPr>
                <w:color w:val="000000"/>
                <w:sz w:val="22"/>
                <w:szCs w:val="20"/>
              </w:rPr>
            </w:pPr>
            <w:r w:rsidRPr="001C199D">
              <w:rPr>
                <w:color w:val="000000"/>
                <w:sz w:val="22"/>
                <w:szCs w:val="20"/>
              </w:rPr>
              <w:t>THH-Uve 8000</w:t>
            </w:r>
          </w:p>
        </w:tc>
        <w:tc>
          <w:tcPr>
            <w:tcW w:w="1686" w:type="dxa"/>
            <w:shd w:val="clear" w:color="auto" w:fill="auto"/>
            <w:noWrap/>
            <w:vAlign w:val="center"/>
            <w:hideMark/>
          </w:tcPr>
          <w:p w14:paraId="2200BB97" w14:textId="77777777" w:rsidR="001C199D" w:rsidRPr="001C199D" w:rsidRDefault="001C199D" w:rsidP="001C199D">
            <w:pPr>
              <w:jc w:val="center"/>
              <w:rPr>
                <w:color w:val="000000"/>
                <w:sz w:val="22"/>
                <w:szCs w:val="20"/>
              </w:rPr>
            </w:pPr>
            <w:r w:rsidRPr="001C199D">
              <w:rPr>
                <w:color w:val="000000"/>
                <w:sz w:val="22"/>
                <w:szCs w:val="20"/>
              </w:rPr>
              <w:t>250</w:t>
            </w:r>
          </w:p>
        </w:tc>
        <w:tc>
          <w:tcPr>
            <w:tcW w:w="1432" w:type="dxa"/>
            <w:shd w:val="clear" w:color="auto" w:fill="auto"/>
            <w:noWrap/>
            <w:vAlign w:val="center"/>
            <w:hideMark/>
          </w:tcPr>
          <w:p w14:paraId="11294B47" w14:textId="77777777" w:rsidR="001C199D" w:rsidRPr="001C199D" w:rsidRDefault="001C199D" w:rsidP="001C199D">
            <w:pPr>
              <w:jc w:val="center"/>
              <w:rPr>
                <w:color w:val="000000"/>
                <w:sz w:val="22"/>
                <w:szCs w:val="20"/>
              </w:rPr>
            </w:pPr>
            <w:r w:rsidRPr="001C199D">
              <w:rPr>
                <w:color w:val="000000"/>
                <w:sz w:val="22"/>
                <w:szCs w:val="20"/>
              </w:rPr>
              <w:t>6,9</w:t>
            </w:r>
          </w:p>
        </w:tc>
        <w:tc>
          <w:tcPr>
            <w:tcW w:w="1701" w:type="dxa"/>
            <w:shd w:val="clear" w:color="auto" w:fill="auto"/>
            <w:noWrap/>
            <w:vAlign w:val="center"/>
            <w:hideMark/>
          </w:tcPr>
          <w:p w14:paraId="783997D7"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1C383E5C" w14:textId="77777777" w:rsidTr="00F95151">
        <w:trPr>
          <w:trHeight w:val="284"/>
        </w:trPr>
        <w:tc>
          <w:tcPr>
            <w:tcW w:w="1550" w:type="dxa"/>
            <w:shd w:val="clear" w:color="auto" w:fill="auto"/>
            <w:noWrap/>
            <w:vAlign w:val="center"/>
            <w:hideMark/>
          </w:tcPr>
          <w:p w14:paraId="413E29D4"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08D78715" w14:textId="77777777" w:rsidR="001C199D" w:rsidRPr="001C199D" w:rsidRDefault="001C199D" w:rsidP="001C199D">
            <w:pPr>
              <w:jc w:val="center"/>
              <w:rPr>
                <w:color w:val="000000"/>
                <w:sz w:val="22"/>
                <w:szCs w:val="20"/>
              </w:rPr>
            </w:pPr>
            <w:r w:rsidRPr="001C199D">
              <w:rPr>
                <w:color w:val="000000"/>
                <w:sz w:val="22"/>
                <w:szCs w:val="20"/>
              </w:rPr>
              <w:t>THH-Uve 8000</w:t>
            </w:r>
          </w:p>
        </w:tc>
        <w:tc>
          <w:tcPr>
            <w:tcW w:w="1686" w:type="dxa"/>
            <w:shd w:val="clear" w:color="auto" w:fill="auto"/>
            <w:noWrap/>
            <w:vAlign w:val="center"/>
            <w:hideMark/>
          </w:tcPr>
          <w:p w14:paraId="4F65D4AB" w14:textId="77777777" w:rsidR="001C199D" w:rsidRPr="001C199D" w:rsidRDefault="001C199D" w:rsidP="001C199D">
            <w:pPr>
              <w:jc w:val="center"/>
              <w:rPr>
                <w:color w:val="000000"/>
                <w:sz w:val="22"/>
                <w:szCs w:val="20"/>
              </w:rPr>
            </w:pPr>
            <w:r w:rsidRPr="001C199D">
              <w:rPr>
                <w:color w:val="000000"/>
                <w:sz w:val="22"/>
                <w:szCs w:val="20"/>
              </w:rPr>
              <w:t>250</w:t>
            </w:r>
          </w:p>
        </w:tc>
        <w:tc>
          <w:tcPr>
            <w:tcW w:w="1432" w:type="dxa"/>
            <w:shd w:val="clear" w:color="auto" w:fill="auto"/>
            <w:noWrap/>
            <w:vAlign w:val="center"/>
            <w:hideMark/>
          </w:tcPr>
          <w:p w14:paraId="109C8C20" w14:textId="77777777" w:rsidR="001C199D" w:rsidRPr="001C199D" w:rsidRDefault="001C199D" w:rsidP="001C199D">
            <w:pPr>
              <w:jc w:val="center"/>
              <w:rPr>
                <w:color w:val="000000"/>
                <w:sz w:val="22"/>
                <w:szCs w:val="20"/>
              </w:rPr>
            </w:pPr>
            <w:r w:rsidRPr="001C199D">
              <w:rPr>
                <w:color w:val="000000"/>
                <w:sz w:val="22"/>
                <w:szCs w:val="20"/>
              </w:rPr>
              <w:t>6,9</w:t>
            </w:r>
          </w:p>
        </w:tc>
        <w:tc>
          <w:tcPr>
            <w:tcW w:w="1701" w:type="dxa"/>
            <w:shd w:val="clear" w:color="auto" w:fill="auto"/>
            <w:noWrap/>
            <w:vAlign w:val="center"/>
            <w:hideMark/>
          </w:tcPr>
          <w:p w14:paraId="60B85F98"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4D38170D" w14:textId="77777777" w:rsidTr="00F95151">
        <w:trPr>
          <w:trHeight w:val="284"/>
        </w:trPr>
        <w:tc>
          <w:tcPr>
            <w:tcW w:w="4819" w:type="dxa"/>
            <w:gridSpan w:val="2"/>
            <w:shd w:val="clear" w:color="auto" w:fill="auto"/>
            <w:noWrap/>
            <w:vAlign w:val="center"/>
            <w:hideMark/>
          </w:tcPr>
          <w:p w14:paraId="34BD17BB"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55441F46" w14:textId="77777777" w:rsidR="001C199D" w:rsidRPr="001C199D" w:rsidRDefault="001C199D" w:rsidP="001C199D">
            <w:pPr>
              <w:jc w:val="center"/>
              <w:rPr>
                <w:b/>
                <w:bCs/>
                <w:color w:val="000000"/>
                <w:sz w:val="22"/>
                <w:szCs w:val="20"/>
              </w:rPr>
            </w:pPr>
            <w:r w:rsidRPr="001C199D">
              <w:rPr>
                <w:b/>
                <w:bCs/>
                <w:color w:val="000000"/>
                <w:sz w:val="22"/>
                <w:szCs w:val="20"/>
              </w:rPr>
              <w:t>750</w:t>
            </w:r>
          </w:p>
        </w:tc>
        <w:tc>
          <w:tcPr>
            <w:tcW w:w="1432" w:type="dxa"/>
            <w:shd w:val="clear" w:color="auto" w:fill="auto"/>
            <w:noWrap/>
            <w:vAlign w:val="center"/>
            <w:hideMark/>
          </w:tcPr>
          <w:p w14:paraId="31709F11" w14:textId="77777777" w:rsidR="001C199D" w:rsidRPr="001C199D" w:rsidRDefault="001C199D" w:rsidP="001C199D">
            <w:pPr>
              <w:jc w:val="center"/>
              <w:rPr>
                <w:b/>
                <w:bCs/>
                <w:color w:val="000000"/>
                <w:sz w:val="22"/>
                <w:szCs w:val="20"/>
              </w:rPr>
            </w:pPr>
            <w:r w:rsidRPr="001C199D">
              <w:rPr>
                <w:b/>
                <w:bCs/>
                <w:color w:val="000000"/>
                <w:sz w:val="22"/>
                <w:szCs w:val="20"/>
              </w:rPr>
              <w:t>20,7</w:t>
            </w:r>
          </w:p>
        </w:tc>
        <w:tc>
          <w:tcPr>
            <w:tcW w:w="1701" w:type="dxa"/>
            <w:shd w:val="clear" w:color="auto" w:fill="auto"/>
            <w:noWrap/>
            <w:vAlign w:val="center"/>
            <w:hideMark/>
          </w:tcPr>
          <w:p w14:paraId="48931276" w14:textId="77777777" w:rsidR="001C199D" w:rsidRPr="001C199D" w:rsidRDefault="001C199D" w:rsidP="001C199D">
            <w:pPr>
              <w:rPr>
                <w:b/>
                <w:bCs/>
                <w:color w:val="000000"/>
                <w:sz w:val="22"/>
                <w:szCs w:val="20"/>
              </w:rPr>
            </w:pPr>
            <w:r w:rsidRPr="001C199D">
              <w:rPr>
                <w:b/>
                <w:bCs/>
                <w:color w:val="000000"/>
                <w:sz w:val="22"/>
                <w:szCs w:val="20"/>
              </w:rPr>
              <w:t> </w:t>
            </w:r>
          </w:p>
        </w:tc>
      </w:tr>
      <w:tr w:rsidR="001C199D" w:rsidRPr="001C199D" w14:paraId="0979C50A" w14:textId="77777777" w:rsidTr="00F95151">
        <w:trPr>
          <w:trHeight w:val="284"/>
        </w:trPr>
        <w:tc>
          <w:tcPr>
            <w:tcW w:w="1550" w:type="dxa"/>
            <w:shd w:val="clear" w:color="auto" w:fill="auto"/>
            <w:noWrap/>
            <w:vAlign w:val="center"/>
            <w:hideMark/>
          </w:tcPr>
          <w:p w14:paraId="7BD933EC" w14:textId="77777777" w:rsidR="001C199D" w:rsidRPr="001C199D" w:rsidRDefault="001C199D" w:rsidP="001C199D">
            <w:pPr>
              <w:rPr>
                <w:b/>
                <w:bCs/>
                <w:color w:val="000000"/>
                <w:sz w:val="22"/>
                <w:szCs w:val="20"/>
              </w:rPr>
            </w:pPr>
            <w:r w:rsidRPr="001C199D">
              <w:rPr>
                <w:b/>
                <w:bCs/>
                <w:color w:val="000000"/>
                <w:sz w:val="22"/>
                <w:szCs w:val="20"/>
              </w:rPr>
              <w:t>Участок № 2</w:t>
            </w:r>
          </w:p>
        </w:tc>
        <w:tc>
          <w:tcPr>
            <w:tcW w:w="3269" w:type="dxa"/>
            <w:shd w:val="clear" w:color="auto" w:fill="auto"/>
            <w:noWrap/>
            <w:vAlign w:val="center"/>
            <w:hideMark/>
          </w:tcPr>
          <w:p w14:paraId="56A9DBA5" w14:textId="77777777" w:rsidR="001C199D" w:rsidRPr="001C199D" w:rsidRDefault="001C199D" w:rsidP="001C199D">
            <w:pPr>
              <w:rPr>
                <w:b/>
                <w:bCs/>
                <w:color w:val="000000"/>
                <w:sz w:val="22"/>
                <w:szCs w:val="20"/>
              </w:rPr>
            </w:pPr>
          </w:p>
        </w:tc>
        <w:tc>
          <w:tcPr>
            <w:tcW w:w="3118" w:type="dxa"/>
            <w:gridSpan w:val="2"/>
            <w:shd w:val="clear" w:color="auto" w:fill="auto"/>
            <w:noWrap/>
            <w:vAlign w:val="center"/>
            <w:hideMark/>
          </w:tcPr>
          <w:p w14:paraId="4D5C2CF8" w14:textId="77777777" w:rsidR="001C199D" w:rsidRPr="001C199D" w:rsidRDefault="001C199D" w:rsidP="001C199D">
            <w:pPr>
              <w:jc w:val="center"/>
              <w:rPr>
                <w:b/>
                <w:bCs/>
                <w:color w:val="000000"/>
                <w:sz w:val="22"/>
                <w:szCs w:val="20"/>
              </w:rPr>
            </w:pPr>
            <w:r w:rsidRPr="001C199D">
              <w:rPr>
                <w:b/>
                <w:bCs/>
                <w:color w:val="000000"/>
                <w:sz w:val="22"/>
                <w:szCs w:val="20"/>
              </w:rPr>
              <w:t>Котельная № 9</w:t>
            </w:r>
          </w:p>
        </w:tc>
        <w:tc>
          <w:tcPr>
            <w:tcW w:w="1701" w:type="dxa"/>
            <w:shd w:val="clear" w:color="auto" w:fill="auto"/>
            <w:noWrap/>
            <w:vAlign w:val="center"/>
            <w:hideMark/>
          </w:tcPr>
          <w:p w14:paraId="643612BD"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133778B7" w14:textId="77777777" w:rsidTr="00F95151">
        <w:trPr>
          <w:trHeight w:val="284"/>
        </w:trPr>
        <w:tc>
          <w:tcPr>
            <w:tcW w:w="1550" w:type="dxa"/>
            <w:shd w:val="clear" w:color="auto" w:fill="auto"/>
            <w:noWrap/>
            <w:vAlign w:val="center"/>
            <w:hideMark/>
          </w:tcPr>
          <w:p w14:paraId="1F88C516"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5CFD9629" w14:textId="77777777" w:rsidR="001C199D" w:rsidRPr="001C199D" w:rsidRDefault="001C199D" w:rsidP="001C199D">
            <w:pPr>
              <w:jc w:val="center"/>
              <w:rPr>
                <w:color w:val="000000"/>
                <w:sz w:val="22"/>
                <w:szCs w:val="20"/>
              </w:rPr>
            </w:pPr>
            <w:r w:rsidRPr="001C199D">
              <w:rPr>
                <w:color w:val="000000"/>
                <w:sz w:val="22"/>
                <w:szCs w:val="20"/>
              </w:rPr>
              <w:t>НР-18 г/в</w:t>
            </w:r>
          </w:p>
        </w:tc>
        <w:tc>
          <w:tcPr>
            <w:tcW w:w="1686" w:type="dxa"/>
            <w:shd w:val="clear" w:color="auto" w:fill="auto"/>
            <w:noWrap/>
            <w:vAlign w:val="center"/>
            <w:hideMark/>
          </w:tcPr>
          <w:p w14:paraId="07769371"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6B0302C8"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6D8E9D5A"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19F08D52" w14:textId="77777777" w:rsidTr="00F95151">
        <w:trPr>
          <w:trHeight w:val="284"/>
        </w:trPr>
        <w:tc>
          <w:tcPr>
            <w:tcW w:w="1550" w:type="dxa"/>
            <w:shd w:val="clear" w:color="auto" w:fill="auto"/>
            <w:noWrap/>
            <w:vAlign w:val="center"/>
            <w:hideMark/>
          </w:tcPr>
          <w:p w14:paraId="521EB110"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7E7B8F92" w14:textId="77777777" w:rsidR="001C199D" w:rsidRPr="001C199D" w:rsidRDefault="001C199D" w:rsidP="001C199D">
            <w:pPr>
              <w:jc w:val="center"/>
              <w:rPr>
                <w:color w:val="000000"/>
                <w:sz w:val="22"/>
                <w:szCs w:val="20"/>
              </w:rPr>
            </w:pPr>
            <w:r w:rsidRPr="001C199D">
              <w:rPr>
                <w:color w:val="000000"/>
                <w:sz w:val="22"/>
                <w:szCs w:val="20"/>
              </w:rPr>
              <w:t>НР-18 г/в</w:t>
            </w:r>
          </w:p>
        </w:tc>
        <w:tc>
          <w:tcPr>
            <w:tcW w:w="1686" w:type="dxa"/>
            <w:shd w:val="clear" w:color="auto" w:fill="auto"/>
            <w:noWrap/>
            <w:vAlign w:val="center"/>
            <w:hideMark/>
          </w:tcPr>
          <w:p w14:paraId="653FCF4B"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5C0068CE"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16C18AA5"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7929F55E" w14:textId="77777777" w:rsidTr="00F95151">
        <w:trPr>
          <w:trHeight w:val="284"/>
        </w:trPr>
        <w:tc>
          <w:tcPr>
            <w:tcW w:w="1550" w:type="dxa"/>
            <w:shd w:val="clear" w:color="auto" w:fill="auto"/>
            <w:noWrap/>
            <w:vAlign w:val="center"/>
            <w:hideMark/>
          </w:tcPr>
          <w:p w14:paraId="3C6A512A"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55B891F2" w14:textId="77777777" w:rsidR="001C199D" w:rsidRPr="001C199D" w:rsidRDefault="001C199D" w:rsidP="001C199D">
            <w:pPr>
              <w:jc w:val="center"/>
              <w:rPr>
                <w:color w:val="000000"/>
                <w:sz w:val="22"/>
                <w:szCs w:val="20"/>
              </w:rPr>
            </w:pPr>
            <w:r w:rsidRPr="001C199D">
              <w:rPr>
                <w:color w:val="000000"/>
                <w:sz w:val="22"/>
                <w:szCs w:val="20"/>
              </w:rPr>
              <w:t>НР-18 г/в</w:t>
            </w:r>
          </w:p>
        </w:tc>
        <w:tc>
          <w:tcPr>
            <w:tcW w:w="1686" w:type="dxa"/>
            <w:shd w:val="clear" w:color="auto" w:fill="auto"/>
            <w:noWrap/>
            <w:vAlign w:val="center"/>
            <w:hideMark/>
          </w:tcPr>
          <w:p w14:paraId="24C3DB04"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08B5E3BA"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44EDFDAF"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07764015" w14:textId="77777777" w:rsidTr="00F95151">
        <w:trPr>
          <w:trHeight w:val="284"/>
        </w:trPr>
        <w:tc>
          <w:tcPr>
            <w:tcW w:w="1550" w:type="dxa"/>
            <w:shd w:val="clear" w:color="auto" w:fill="auto"/>
            <w:noWrap/>
            <w:vAlign w:val="center"/>
            <w:hideMark/>
          </w:tcPr>
          <w:p w14:paraId="59B70C56"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5E611C60"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4E8A869C"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335AF28D"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4317E9EF"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6190CFB8" w14:textId="77777777" w:rsidTr="00F95151">
        <w:trPr>
          <w:trHeight w:val="284"/>
        </w:trPr>
        <w:tc>
          <w:tcPr>
            <w:tcW w:w="1550" w:type="dxa"/>
            <w:shd w:val="clear" w:color="auto" w:fill="auto"/>
            <w:noWrap/>
            <w:vAlign w:val="center"/>
            <w:hideMark/>
          </w:tcPr>
          <w:p w14:paraId="5E851954" w14:textId="77777777" w:rsidR="001C199D" w:rsidRPr="001C199D" w:rsidRDefault="001C199D" w:rsidP="001C199D">
            <w:pPr>
              <w:jc w:val="center"/>
              <w:rPr>
                <w:color w:val="000000"/>
                <w:sz w:val="22"/>
                <w:szCs w:val="20"/>
              </w:rPr>
            </w:pPr>
            <w:r w:rsidRPr="001C199D">
              <w:rPr>
                <w:color w:val="000000"/>
                <w:sz w:val="22"/>
                <w:szCs w:val="20"/>
              </w:rPr>
              <w:t>5</w:t>
            </w:r>
          </w:p>
        </w:tc>
        <w:tc>
          <w:tcPr>
            <w:tcW w:w="3269" w:type="dxa"/>
            <w:shd w:val="clear" w:color="auto" w:fill="auto"/>
            <w:noWrap/>
            <w:vAlign w:val="center"/>
            <w:hideMark/>
          </w:tcPr>
          <w:p w14:paraId="33299218" w14:textId="77777777" w:rsidR="001C199D" w:rsidRPr="001C199D" w:rsidRDefault="001C199D" w:rsidP="001C199D">
            <w:pPr>
              <w:jc w:val="center"/>
              <w:rPr>
                <w:color w:val="000000"/>
                <w:sz w:val="22"/>
                <w:szCs w:val="20"/>
              </w:rPr>
            </w:pPr>
            <w:r w:rsidRPr="001C199D">
              <w:rPr>
                <w:color w:val="000000"/>
                <w:sz w:val="22"/>
                <w:szCs w:val="20"/>
              </w:rPr>
              <w:t>КВс-1,45</w:t>
            </w:r>
          </w:p>
        </w:tc>
        <w:tc>
          <w:tcPr>
            <w:tcW w:w="1686" w:type="dxa"/>
            <w:shd w:val="clear" w:color="auto" w:fill="auto"/>
            <w:noWrap/>
            <w:vAlign w:val="center"/>
            <w:hideMark/>
          </w:tcPr>
          <w:p w14:paraId="5CD66FBE"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2989C1BD"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24DA30DA" w14:textId="77777777" w:rsidR="001C199D" w:rsidRPr="001C199D" w:rsidRDefault="001C199D" w:rsidP="001C199D">
            <w:pPr>
              <w:jc w:val="center"/>
              <w:rPr>
                <w:color w:val="000000"/>
                <w:sz w:val="22"/>
                <w:szCs w:val="20"/>
              </w:rPr>
            </w:pPr>
            <w:r w:rsidRPr="001C199D">
              <w:rPr>
                <w:color w:val="000000"/>
                <w:sz w:val="22"/>
                <w:szCs w:val="20"/>
              </w:rPr>
              <w:t>2010</w:t>
            </w:r>
          </w:p>
        </w:tc>
      </w:tr>
      <w:tr w:rsidR="001C199D" w:rsidRPr="001C199D" w14:paraId="61F12CDB" w14:textId="77777777" w:rsidTr="00F95151">
        <w:trPr>
          <w:trHeight w:val="284"/>
        </w:trPr>
        <w:tc>
          <w:tcPr>
            <w:tcW w:w="1550" w:type="dxa"/>
            <w:shd w:val="clear" w:color="auto" w:fill="auto"/>
            <w:noWrap/>
            <w:vAlign w:val="center"/>
            <w:hideMark/>
          </w:tcPr>
          <w:p w14:paraId="0B7DAC59" w14:textId="77777777" w:rsidR="001C199D" w:rsidRPr="001C199D" w:rsidRDefault="001C199D" w:rsidP="001C199D">
            <w:pPr>
              <w:jc w:val="center"/>
              <w:rPr>
                <w:color w:val="000000"/>
                <w:sz w:val="22"/>
                <w:szCs w:val="20"/>
              </w:rPr>
            </w:pPr>
            <w:r w:rsidRPr="001C199D">
              <w:rPr>
                <w:color w:val="000000"/>
                <w:sz w:val="22"/>
                <w:szCs w:val="20"/>
              </w:rPr>
              <w:t>6</w:t>
            </w:r>
          </w:p>
        </w:tc>
        <w:tc>
          <w:tcPr>
            <w:tcW w:w="3269" w:type="dxa"/>
            <w:shd w:val="clear" w:color="auto" w:fill="auto"/>
            <w:noWrap/>
            <w:vAlign w:val="center"/>
            <w:hideMark/>
          </w:tcPr>
          <w:p w14:paraId="6F499863" w14:textId="77777777" w:rsidR="001C199D" w:rsidRPr="001C199D" w:rsidRDefault="001C199D" w:rsidP="001C199D">
            <w:pPr>
              <w:jc w:val="center"/>
              <w:rPr>
                <w:color w:val="000000"/>
                <w:sz w:val="22"/>
                <w:szCs w:val="20"/>
              </w:rPr>
            </w:pPr>
            <w:r w:rsidRPr="001C199D">
              <w:rPr>
                <w:color w:val="000000"/>
                <w:sz w:val="22"/>
                <w:szCs w:val="20"/>
              </w:rPr>
              <w:t>КВс-1,45</w:t>
            </w:r>
          </w:p>
        </w:tc>
        <w:tc>
          <w:tcPr>
            <w:tcW w:w="1686" w:type="dxa"/>
            <w:shd w:val="clear" w:color="auto" w:fill="auto"/>
            <w:noWrap/>
            <w:vAlign w:val="center"/>
            <w:hideMark/>
          </w:tcPr>
          <w:p w14:paraId="756807CC"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33000470"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22B702BF" w14:textId="77777777" w:rsidR="001C199D" w:rsidRPr="001C199D" w:rsidRDefault="001C199D" w:rsidP="001C199D">
            <w:pPr>
              <w:jc w:val="center"/>
              <w:rPr>
                <w:color w:val="000000"/>
                <w:sz w:val="22"/>
                <w:szCs w:val="20"/>
              </w:rPr>
            </w:pPr>
            <w:r w:rsidRPr="001C199D">
              <w:rPr>
                <w:color w:val="000000"/>
                <w:sz w:val="22"/>
                <w:szCs w:val="20"/>
              </w:rPr>
              <w:t>2010</w:t>
            </w:r>
          </w:p>
        </w:tc>
      </w:tr>
      <w:tr w:rsidR="001C199D" w:rsidRPr="001C199D" w14:paraId="2D3E5BC8" w14:textId="77777777" w:rsidTr="00F95151">
        <w:trPr>
          <w:trHeight w:val="284"/>
        </w:trPr>
        <w:tc>
          <w:tcPr>
            <w:tcW w:w="1550" w:type="dxa"/>
            <w:shd w:val="clear" w:color="auto" w:fill="auto"/>
            <w:noWrap/>
            <w:vAlign w:val="center"/>
            <w:hideMark/>
          </w:tcPr>
          <w:p w14:paraId="7C52B4BB" w14:textId="77777777" w:rsidR="001C199D" w:rsidRPr="001C199D" w:rsidRDefault="001C199D" w:rsidP="001C199D">
            <w:pPr>
              <w:jc w:val="center"/>
              <w:rPr>
                <w:color w:val="000000"/>
                <w:sz w:val="22"/>
                <w:szCs w:val="20"/>
              </w:rPr>
            </w:pPr>
            <w:r w:rsidRPr="001C199D">
              <w:rPr>
                <w:color w:val="000000"/>
                <w:sz w:val="22"/>
                <w:szCs w:val="20"/>
              </w:rPr>
              <w:t>7</w:t>
            </w:r>
          </w:p>
        </w:tc>
        <w:tc>
          <w:tcPr>
            <w:tcW w:w="3269" w:type="dxa"/>
            <w:shd w:val="clear" w:color="auto" w:fill="auto"/>
            <w:noWrap/>
            <w:vAlign w:val="center"/>
            <w:hideMark/>
          </w:tcPr>
          <w:p w14:paraId="0BEC6EB6"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085FEA80" w14:textId="77777777" w:rsidR="001C199D" w:rsidRPr="001C199D" w:rsidRDefault="001C199D" w:rsidP="001C199D">
            <w:pPr>
              <w:jc w:val="center"/>
              <w:rPr>
                <w:color w:val="000000"/>
                <w:sz w:val="22"/>
                <w:szCs w:val="20"/>
              </w:rPr>
            </w:pPr>
            <w:r w:rsidRPr="001C199D">
              <w:rPr>
                <w:color w:val="000000"/>
                <w:sz w:val="22"/>
                <w:szCs w:val="20"/>
              </w:rPr>
              <w:t>147</w:t>
            </w:r>
          </w:p>
        </w:tc>
        <w:tc>
          <w:tcPr>
            <w:tcW w:w="1432" w:type="dxa"/>
            <w:shd w:val="clear" w:color="auto" w:fill="auto"/>
            <w:noWrap/>
            <w:vAlign w:val="center"/>
            <w:hideMark/>
          </w:tcPr>
          <w:p w14:paraId="62B3F4AF" w14:textId="77777777" w:rsidR="001C199D" w:rsidRPr="001C199D" w:rsidRDefault="001C199D" w:rsidP="001C199D">
            <w:pPr>
              <w:jc w:val="center"/>
              <w:rPr>
                <w:color w:val="000000"/>
                <w:sz w:val="22"/>
                <w:szCs w:val="20"/>
              </w:rPr>
            </w:pPr>
            <w:r w:rsidRPr="001C199D">
              <w:rPr>
                <w:color w:val="000000"/>
                <w:sz w:val="22"/>
                <w:szCs w:val="20"/>
              </w:rPr>
              <w:t>1,6</w:t>
            </w:r>
          </w:p>
        </w:tc>
        <w:tc>
          <w:tcPr>
            <w:tcW w:w="1701" w:type="dxa"/>
            <w:shd w:val="clear" w:color="auto" w:fill="auto"/>
            <w:noWrap/>
            <w:vAlign w:val="center"/>
            <w:hideMark/>
          </w:tcPr>
          <w:p w14:paraId="2CBEC2A7" w14:textId="77777777" w:rsidR="001C199D" w:rsidRPr="001C199D" w:rsidRDefault="001C199D" w:rsidP="001C199D">
            <w:pPr>
              <w:jc w:val="center"/>
              <w:rPr>
                <w:color w:val="000000"/>
                <w:sz w:val="22"/>
                <w:szCs w:val="20"/>
              </w:rPr>
            </w:pPr>
            <w:r w:rsidRPr="001C199D">
              <w:rPr>
                <w:color w:val="000000"/>
                <w:sz w:val="22"/>
                <w:szCs w:val="20"/>
              </w:rPr>
              <w:t>2001</w:t>
            </w:r>
          </w:p>
        </w:tc>
      </w:tr>
      <w:tr w:rsidR="001C199D" w:rsidRPr="001C199D" w14:paraId="0A5E4192" w14:textId="77777777" w:rsidTr="00F95151">
        <w:trPr>
          <w:trHeight w:val="284"/>
        </w:trPr>
        <w:tc>
          <w:tcPr>
            <w:tcW w:w="1550" w:type="dxa"/>
            <w:shd w:val="clear" w:color="auto" w:fill="auto"/>
            <w:noWrap/>
            <w:vAlign w:val="center"/>
            <w:hideMark/>
          </w:tcPr>
          <w:p w14:paraId="4C53DCB3" w14:textId="77777777" w:rsidR="001C199D" w:rsidRPr="001C199D" w:rsidRDefault="001C199D" w:rsidP="001C199D">
            <w:pPr>
              <w:jc w:val="center"/>
              <w:rPr>
                <w:color w:val="000000"/>
                <w:sz w:val="22"/>
                <w:szCs w:val="20"/>
              </w:rPr>
            </w:pPr>
            <w:r w:rsidRPr="001C199D">
              <w:rPr>
                <w:color w:val="000000"/>
                <w:sz w:val="22"/>
                <w:szCs w:val="20"/>
              </w:rPr>
              <w:t>8</w:t>
            </w:r>
          </w:p>
        </w:tc>
        <w:tc>
          <w:tcPr>
            <w:tcW w:w="3269" w:type="dxa"/>
            <w:shd w:val="clear" w:color="auto" w:fill="auto"/>
            <w:noWrap/>
            <w:vAlign w:val="center"/>
            <w:hideMark/>
          </w:tcPr>
          <w:p w14:paraId="48469F16"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5851E396" w14:textId="77777777" w:rsidR="001C199D" w:rsidRPr="001C199D" w:rsidRDefault="001C199D" w:rsidP="001C199D">
            <w:pPr>
              <w:jc w:val="center"/>
              <w:rPr>
                <w:color w:val="000000"/>
                <w:sz w:val="22"/>
                <w:szCs w:val="20"/>
              </w:rPr>
            </w:pPr>
            <w:r w:rsidRPr="001C199D">
              <w:rPr>
                <w:color w:val="000000"/>
                <w:sz w:val="22"/>
                <w:szCs w:val="20"/>
              </w:rPr>
              <w:t>147</w:t>
            </w:r>
          </w:p>
        </w:tc>
        <w:tc>
          <w:tcPr>
            <w:tcW w:w="1432" w:type="dxa"/>
            <w:shd w:val="clear" w:color="auto" w:fill="auto"/>
            <w:noWrap/>
            <w:vAlign w:val="center"/>
            <w:hideMark/>
          </w:tcPr>
          <w:p w14:paraId="5894CE1A" w14:textId="77777777" w:rsidR="001C199D" w:rsidRPr="001C199D" w:rsidRDefault="001C199D" w:rsidP="001C199D">
            <w:pPr>
              <w:jc w:val="center"/>
              <w:rPr>
                <w:color w:val="000000"/>
                <w:sz w:val="22"/>
                <w:szCs w:val="20"/>
              </w:rPr>
            </w:pPr>
            <w:r w:rsidRPr="001C199D">
              <w:rPr>
                <w:color w:val="000000"/>
                <w:sz w:val="22"/>
                <w:szCs w:val="20"/>
              </w:rPr>
              <w:t>1,6</w:t>
            </w:r>
          </w:p>
        </w:tc>
        <w:tc>
          <w:tcPr>
            <w:tcW w:w="1701" w:type="dxa"/>
            <w:shd w:val="clear" w:color="auto" w:fill="auto"/>
            <w:noWrap/>
            <w:vAlign w:val="center"/>
            <w:hideMark/>
          </w:tcPr>
          <w:p w14:paraId="5FB3A8C4" w14:textId="77777777" w:rsidR="001C199D" w:rsidRPr="001C199D" w:rsidRDefault="001C199D" w:rsidP="001C199D">
            <w:pPr>
              <w:jc w:val="center"/>
              <w:rPr>
                <w:color w:val="000000"/>
                <w:sz w:val="22"/>
                <w:szCs w:val="20"/>
              </w:rPr>
            </w:pPr>
            <w:r w:rsidRPr="001C199D">
              <w:rPr>
                <w:color w:val="000000"/>
                <w:sz w:val="22"/>
                <w:szCs w:val="20"/>
              </w:rPr>
              <w:t>2000</w:t>
            </w:r>
          </w:p>
        </w:tc>
      </w:tr>
      <w:tr w:rsidR="001C199D" w:rsidRPr="001C199D" w14:paraId="30289367" w14:textId="77777777" w:rsidTr="00F95151">
        <w:trPr>
          <w:trHeight w:val="284"/>
        </w:trPr>
        <w:tc>
          <w:tcPr>
            <w:tcW w:w="1550" w:type="dxa"/>
            <w:shd w:val="clear" w:color="auto" w:fill="auto"/>
            <w:noWrap/>
            <w:vAlign w:val="center"/>
            <w:hideMark/>
          </w:tcPr>
          <w:p w14:paraId="5D0633C3" w14:textId="77777777" w:rsidR="001C199D" w:rsidRPr="001C199D" w:rsidRDefault="001C199D" w:rsidP="001C199D">
            <w:pPr>
              <w:jc w:val="center"/>
              <w:rPr>
                <w:color w:val="000000"/>
                <w:sz w:val="22"/>
                <w:szCs w:val="20"/>
              </w:rPr>
            </w:pPr>
            <w:r w:rsidRPr="001C199D">
              <w:rPr>
                <w:color w:val="000000"/>
                <w:sz w:val="22"/>
                <w:szCs w:val="20"/>
              </w:rPr>
              <w:t>9</w:t>
            </w:r>
          </w:p>
        </w:tc>
        <w:tc>
          <w:tcPr>
            <w:tcW w:w="3269" w:type="dxa"/>
            <w:shd w:val="clear" w:color="auto" w:fill="auto"/>
            <w:noWrap/>
            <w:vAlign w:val="center"/>
            <w:hideMark/>
          </w:tcPr>
          <w:p w14:paraId="51FCA2BF"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63FC4A3C" w14:textId="77777777" w:rsidR="001C199D" w:rsidRPr="001C199D" w:rsidRDefault="001C199D" w:rsidP="001C199D">
            <w:pPr>
              <w:jc w:val="center"/>
              <w:rPr>
                <w:color w:val="000000"/>
                <w:sz w:val="22"/>
                <w:szCs w:val="20"/>
              </w:rPr>
            </w:pPr>
            <w:r w:rsidRPr="001C199D">
              <w:rPr>
                <w:color w:val="000000"/>
                <w:sz w:val="22"/>
                <w:szCs w:val="20"/>
              </w:rPr>
              <w:t>147</w:t>
            </w:r>
          </w:p>
        </w:tc>
        <w:tc>
          <w:tcPr>
            <w:tcW w:w="1432" w:type="dxa"/>
            <w:shd w:val="clear" w:color="auto" w:fill="auto"/>
            <w:noWrap/>
            <w:vAlign w:val="center"/>
            <w:hideMark/>
          </w:tcPr>
          <w:p w14:paraId="60B8B942" w14:textId="77777777" w:rsidR="001C199D" w:rsidRPr="001C199D" w:rsidRDefault="001C199D" w:rsidP="001C199D">
            <w:pPr>
              <w:jc w:val="center"/>
              <w:rPr>
                <w:color w:val="000000"/>
                <w:sz w:val="22"/>
                <w:szCs w:val="20"/>
              </w:rPr>
            </w:pPr>
            <w:r w:rsidRPr="001C199D">
              <w:rPr>
                <w:color w:val="000000"/>
                <w:sz w:val="22"/>
                <w:szCs w:val="20"/>
              </w:rPr>
              <w:t>1,6</w:t>
            </w:r>
          </w:p>
        </w:tc>
        <w:tc>
          <w:tcPr>
            <w:tcW w:w="1701" w:type="dxa"/>
            <w:shd w:val="clear" w:color="auto" w:fill="auto"/>
            <w:noWrap/>
            <w:vAlign w:val="center"/>
            <w:hideMark/>
          </w:tcPr>
          <w:p w14:paraId="29A81489" w14:textId="77777777" w:rsidR="001C199D" w:rsidRPr="001C199D" w:rsidRDefault="001C199D" w:rsidP="001C199D">
            <w:pPr>
              <w:jc w:val="center"/>
              <w:rPr>
                <w:color w:val="000000"/>
                <w:sz w:val="22"/>
                <w:szCs w:val="20"/>
              </w:rPr>
            </w:pPr>
            <w:r w:rsidRPr="001C199D">
              <w:rPr>
                <w:color w:val="000000"/>
                <w:sz w:val="22"/>
                <w:szCs w:val="20"/>
              </w:rPr>
              <w:t>2000</w:t>
            </w:r>
          </w:p>
        </w:tc>
      </w:tr>
      <w:tr w:rsidR="001C199D" w:rsidRPr="001C199D" w14:paraId="3F925429" w14:textId="77777777" w:rsidTr="00F95151">
        <w:trPr>
          <w:trHeight w:val="284"/>
        </w:trPr>
        <w:tc>
          <w:tcPr>
            <w:tcW w:w="4819" w:type="dxa"/>
            <w:gridSpan w:val="2"/>
            <w:shd w:val="clear" w:color="auto" w:fill="auto"/>
            <w:noWrap/>
            <w:vAlign w:val="center"/>
            <w:hideMark/>
          </w:tcPr>
          <w:p w14:paraId="1FABA2C6"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16903CEE" w14:textId="77777777" w:rsidR="001C199D" w:rsidRPr="001C199D" w:rsidRDefault="001C199D" w:rsidP="001C199D">
            <w:pPr>
              <w:jc w:val="center"/>
              <w:rPr>
                <w:b/>
                <w:bCs/>
                <w:color w:val="000000"/>
                <w:sz w:val="22"/>
                <w:szCs w:val="20"/>
              </w:rPr>
            </w:pPr>
            <w:r w:rsidRPr="001C199D">
              <w:rPr>
                <w:b/>
                <w:bCs/>
                <w:color w:val="000000"/>
                <w:sz w:val="22"/>
                <w:szCs w:val="20"/>
              </w:rPr>
              <w:t>1030</w:t>
            </w:r>
          </w:p>
        </w:tc>
        <w:tc>
          <w:tcPr>
            <w:tcW w:w="1432" w:type="dxa"/>
            <w:shd w:val="clear" w:color="auto" w:fill="auto"/>
            <w:noWrap/>
            <w:vAlign w:val="center"/>
            <w:hideMark/>
          </w:tcPr>
          <w:p w14:paraId="367E3660" w14:textId="77777777" w:rsidR="001C199D" w:rsidRPr="001C199D" w:rsidRDefault="001C199D" w:rsidP="001C199D">
            <w:pPr>
              <w:jc w:val="center"/>
              <w:rPr>
                <w:b/>
                <w:bCs/>
                <w:color w:val="000000"/>
                <w:sz w:val="22"/>
                <w:szCs w:val="20"/>
              </w:rPr>
            </w:pPr>
            <w:r w:rsidRPr="001C199D">
              <w:rPr>
                <w:b/>
                <w:bCs/>
                <w:color w:val="000000"/>
                <w:sz w:val="22"/>
                <w:szCs w:val="20"/>
              </w:rPr>
              <w:t>11,3</w:t>
            </w:r>
          </w:p>
        </w:tc>
        <w:tc>
          <w:tcPr>
            <w:tcW w:w="1701" w:type="dxa"/>
            <w:shd w:val="clear" w:color="auto" w:fill="auto"/>
            <w:noWrap/>
            <w:vAlign w:val="center"/>
            <w:hideMark/>
          </w:tcPr>
          <w:p w14:paraId="22F8D865"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43AB3938" w14:textId="77777777" w:rsidTr="00F95151">
        <w:trPr>
          <w:trHeight w:val="284"/>
        </w:trPr>
        <w:tc>
          <w:tcPr>
            <w:tcW w:w="1550" w:type="dxa"/>
            <w:shd w:val="clear" w:color="auto" w:fill="auto"/>
            <w:noWrap/>
            <w:vAlign w:val="center"/>
            <w:hideMark/>
          </w:tcPr>
          <w:p w14:paraId="6BB38EF2"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627FC2E3"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5A646ABC" w14:textId="77777777" w:rsidR="001C199D" w:rsidRPr="001C199D" w:rsidRDefault="001C199D" w:rsidP="001C199D">
            <w:pPr>
              <w:jc w:val="center"/>
              <w:rPr>
                <w:b/>
                <w:bCs/>
                <w:color w:val="000000"/>
                <w:sz w:val="22"/>
                <w:szCs w:val="20"/>
              </w:rPr>
            </w:pPr>
            <w:r w:rsidRPr="001C199D">
              <w:rPr>
                <w:b/>
                <w:bCs/>
                <w:color w:val="000000"/>
                <w:sz w:val="22"/>
                <w:szCs w:val="20"/>
              </w:rPr>
              <w:t>Котельная № 10</w:t>
            </w:r>
          </w:p>
        </w:tc>
        <w:tc>
          <w:tcPr>
            <w:tcW w:w="1701" w:type="dxa"/>
            <w:shd w:val="clear" w:color="auto" w:fill="auto"/>
            <w:noWrap/>
            <w:vAlign w:val="center"/>
            <w:hideMark/>
          </w:tcPr>
          <w:p w14:paraId="595F9A31"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000AEFC0" w14:textId="77777777" w:rsidTr="00F95151">
        <w:trPr>
          <w:trHeight w:val="284"/>
        </w:trPr>
        <w:tc>
          <w:tcPr>
            <w:tcW w:w="1550" w:type="dxa"/>
            <w:shd w:val="clear" w:color="auto" w:fill="auto"/>
            <w:noWrap/>
            <w:vAlign w:val="center"/>
            <w:hideMark/>
          </w:tcPr>
          <w:p w14:paraId="1ABEF702"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2B16BD27"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22634834"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55D5ADDC"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017BA8E4"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0DB11BBD" w14:textId="77777777" w:rsidTr="00F95151">
        <w:trPr>
          <w:trHeight w:val="284"/>
        </w:trPr>
        <w:tc>
          <w:tcPr>
            <w:tcW w:w="1550" w:type="dxa"/>
            <w:shd w:val="clear" w:color="auto" w:fill="auto"/>
            <w:noWrap/>
            <w:vAlign w:val="center"/>
            <w:hideMark/>
          </w:tcPr>
          <w:p w14:paraId="3E9C3FB7"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0B451FD8"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75E34BF3"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2BE5A91B"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24954627"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3D8BFFA3" w14:textId="77777777" w:rsidTr="00F95151">
        <w:trPr>
          <w:trHeight w:val="284"/>
        </w:trPr>
        <w:tc>
          <w:tcPr>
            <w:tcW w:w="1550" w:type="dxa"/>
            <w:shd w:val="clear" w:color="auto" w:fill="auto"/>
            <w:noWrap/>
            <w:vAlign w:val="center"/>
            <w:hideMark/>
          </w:tcPr>
          <w:p w14:paraId="5E81E5C5"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385894AD" w14:textId="77777777" w:rsidR="001C199D" w:rsidRPr="001C199D" w:rsidRDefault="001C199D" w:rsidP="001C199D">
            <w:pPr>
              <w:jc w:val="center"/>
              <w:rPr>
                <w:color w:val="000000"/>
                <w:sz w:val="22"/>
                <w:szCs w:val="20"/>
              </w:rPr>
            </w:pPr>
            <w:r w:rsidRPr="001C199D">
              <w:rPr>
                <w:color w:val="000000"/>
                <w:sz w:val="22"/>
                <w:szCs w:val="20"/>
              </w:rPr>
              <w:t>НР-18 г/в</w:t>
            </w:r>
          </w:p>
        </w:tc>
        <w:tc>
          <w:tcPr>
            <w:tcW w:w="1686" w:type="dxa"/>
            <w:shd w:val="clear" w:color="auto" w:fill="auto"/>
            <w:noWrap/>
            <w:vAlign w:val="center"/>
            <w:hideMark/>
          </w:tcPr>
          <w:p w14:paraId="394C9015"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49404A4C"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426F2930"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487E78BC" w14:textId="77777777" w:rsidTr="00F95151">
        <w:trPr>
          <w:trHeight w:val="284"/>
        </w:trPr>
        <w:tc>
          <w:tcPr>
            <w:tcW w:w="1550" w:type="dxa"/>
            <w:shd w:val="clear" w:color="auto" w:fill="auto"/>
            <w:noWrap/>
            <w:vAlign w:val="center"/>
            <w:hideMark/>
          </w:tcPr>
          <w:p w14:paraId="3EDAEAF4"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6F746B34" w14:textId="77777777" w:rsidR="001C199D" w:rsidRPr="001C199D" w:rsidRDefault="001C199D" w:rsidP="001C199D">
            <w:pPr>
              <w:jc w:val="center"/>
              <w:rPr>
                <w:color w:val="000000"/>
                <w:sz w:val="22"/>
                <w:szCs w:val="20"/>
              </w:rPr>
            </w:pPr>
            <w:r w:rsidRPr="001C199D">
              <w:rPr>
                <w:color w:val="000000"/>
                <w:sz w:val="22"/>
                <w:szCs w:val="20"/>
              </w:rPr>
              <w:t>КВр-0,23</w:t>
            </w:r>
          </w:p>
        </w:tc>
        <w:tc>
          <w:tcPr>
            <w:tcW w:w="1686" w:type="dxa"/>
            <w:shd w:val="clear" w:color="auto" w:fill="auto"/>
            <w:noWrap/>
            <w:vAlign w:val="center"/>
            <w:hideMark/>
          </w:tcPr>
          <w:p w14:paraId="60419E8D" w14:textId="77777777" w:rsidR="001C199D" w:rsidRPr="001C199D" w:rsidRDefault="001C199D" w:rsidP="001C199D">
            <w:pPr>
              <w:jc w:val="center"/>
              <w:rPr>
                <w:color w:val="000000"/>
                <w:sz w:val="22"/>
                <w:szCs w:val="20"/>
              </w:rPr>
            </w:pPr>
            <w:r w:rsidRPr="001C199D">
              <w:rPr>
                <w:color w:val="000000"/>
                <w:sz w:val="22"/>
                <w:szCs w:val="20"/>
              </w:rPr>
              <w:t>27,3</w:t>
            </w:r>
          </w:p>
        </w:tc>
        <w:tc>
          <w:tcPr>
            <w:tcW w:w="1432" w:type="dxa"/>
            <w:shd w:val="clear" w:color="auto" w:fill="auto"/>
            <w:noWrap/>
            <w:vAlign w:val="center"/>
            <w:hideMark/>
          </w:tcPr>
          <w:p w14:paraId="506C8062" w14:textId="77777777" w:rsidR="001C199D" w:rsidRPr="001C199D" w:rsidRDefault="001C199D" w:rsidP="001C199D">
            <w:pPr>
              <w:jc w:val="center"/>
              <w:rPr>
                <w:color w:val="000000"/>
                <w:sz w:val="22"/>
                <w:szCs w:val="20"/>
              </w:rPr>
            </w:pPr>
            <w:r w:rsidRPr="001C199D">
              <w:rPr>
                <w:color w:val="000000"/>
                <w:sz w:val="22"/>
                <w:szCs w:val="20"/>
              </w:rPr>
              <w:t>0,2</w:t>
            </w:r>
          </w:p>
        </w:tc>
        <w:tc>
          <w:tcPr>
            <w:tcW w:w="1701" w:type="dxa"/>
            <w:shd w:val="clear" w:color="auto" w:fill="auto"/>
            <w:noWrap/>
            <w:vAlign w:val="center"/>
            <w:hideMark/>
          </w:tcPr>
          <w:p w14:paraId="6D85FE6C" w14:textId="77777777" w:rsidR="001C199D" w:rsidRPr="001C199D" w:rsidRDefault="001C199D" w:rsidP="001C199D">
            <w:pPr>
              <w:jc w:val="center"/>
              <w:rPr>
                <w:color w:val="000000"/>
                <w:sz w:val="22"/>
                <w:szCs w:val="20"/>
              </w:rPr>
            </w:pPr>
            <w:r w:rsidRPr="001C199D">
              <w:rPr>
                <w:color w:val="000000"/>
                <w:sz w:val="22"/>
                <w:szCs w:val="20"/>
              </w:rPr>
              <w:t>2014</w:t>
            </w:r>
          </w:p>
        </w:tc>
      </w:tr>
      <w:tr w:rsidR="001C199D" w:rsidRPr="001C199D" w14:paraId="130144F3" w14:textId="77777777" w:rsidTr="00F95151">
        <w:trPr>
          <w:trHeight w:val="284"/>
        </w:trPr>
        <w:tc>
          <w:tcPr>
            <w:tcW w:w="4819" w:type="dxa"/>
            <w:gridSpan w:val="2"/>
            <w:shd w:val="clear" w:color="auto" w:fill="auto"/>
            <w:noWrap/>
            <w:vAlign w:val="center"/>
            <w:hideMark/>
          </w:tcPr>
          <w:p w14:paraId="36EA95BF"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607F84DF" w14:textId="77777777" w:rsidR="001C199D" w:rsidRPr="001C199D" w:rsidRDefault="001C199D" w:rsidP="001C199D">
            <w:pPr>
              <w:jc w:val="center"/>
              <w:rPr>
                <w:b/>
                <w:bCs/>
                <w:color w:val="000000"/>
                <w:sz w:val="22"/>
                <w:szCs w:val="20"/>
              </w:rPr>
            </w:pPr>
            <w:r w:rsidRPr="001C199D">
              <w:rPr>
                <w:b/>
                <w:bCs/>
                <w:color w:val="000000"/>
                <w:sz w:val="22"/>
                <w:szCs w:val="20"/>
              </w:rPr>
              <w:t>246,3</w:t>
            </w:r>
          </w:p>
        </w:tc>
        <w:tc>
          <w:tcPr>
            <w:tcW w:w="1432" w:type="dxa"/>
            <w:shd w:val="clear" w:color="auto" w:fill="auto"/>
            <w:noWrap/>
            <w:vAlign w:val="center"/>
            <w:hideMark/>
          </w:tcPr>
          <w:p w14:paraId="1719399A" w14:textId="77777777" w:rsidR="001C199D" w:rsidRPr="001C199D" w:rsidRDefault="001C199D" w:rsidP="001C199D">
            <w:pPr>
              <w:jc w:val="center"/>
              <w:rPr>
                <w:b/>
                <w:bCs/>
                <w:color w:val="000000"/>
                <w:sz w:val="22"/>
                <w:szCs w:val="20"/>
              </w:rPr>
            </w:pPr>
            <w:r w:rsidRPr="001C199D">
              <w:rPr>
                <w:b/>
                <w:bCs/>
                <w:color w:val="000000"/>
                <w:sz w:val="22"/>
                <w:szCs w:val="20"/>
              </w:rPr>
              <w:t>2,6</w:t>
            </w:r>
          </w:p>
        </w:tc>
        <w:tc>
          <w:tcPr>
            <w:tcW w:w="1701" w:type="dxa"/>
            <w:shd w:val="clear" w:color="auto" w:fill="auto"/>
            <w:noWrap/>
            <w:vAlign w:val="center"/>
            <w:hideMark/>
          </w:tcPr>
          <w:p w14:paraId="3DC39393"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4D29DE85" w14:textId="77777777" w:rsidTr="00F95151">
        <w:trPr>
          <w:trHeight w:val="284"/>
        </w:trPr>
        <w:tc>
          <w:tcPr>
            <w:tcW w:w="1550" w:type="dxa"/>
            <w:shd w:val="clear" w:color="auto" w:fill="auto"/>
            <w:noWrap/>
            <w:vAlign w:val="center"/>
            <w:hideMark/>
          </w:tcPr>
          <w:p w14:paraId="32BEC9E3"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5C53D85D"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17A04BE4" w14:textId="77777777" w:rsidR="001C199D" w:rsidRPr="001C199D" w:rsidRDefault="001C199D" w:rsidP="001C199D">
            <w:pPr>
              <w:jc w:val="center"/>
              <w:rPr>
                <w:b/>
                <w:bCs/>
                <w:color w:val="000000"/>
                <w:sz w:val="22"/>
                <w:szCs w:val="20"/>
              </w:rPr>
            </w:pPr>
            <w:r w:rsidRPr="001C199D">
              <w:rPr>
                <w:b/>
                <w:bCs/>
                <w:color w:val="000000"/>
                <w:sz w:val="22"/>
                <w:szCs w:val="20"/>
              </w:rPr>
              <w:t>Котельная № 42</w:t>
            </w:r>
          </w:p>
        </w:tc>
        <w:tc>
          <w:tcPr>
            <w:tcW w:w="1701" w:type="dxa"/>
            <w:shd w:val="clear" w:color="auto" w:fill="auto"/>
            <w:noWrap/>
            <w:vAlign w:val="center"/>
            <w:hideMark/>
          </w:tcPr>
          <w:p w14:paraId="7B8C3713"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3A9CF40E" w14:textId="77777777" w:rsidTr="00F95151">
        <w:trPr>
          <w:trHeight w:val="284"/>
        </w:trPr>
        <w:tc>
          <w:tcPr>
            <w:tcW w:w="1550" w:type="dxa"/>
            <w:shd w:val="clear" w:color="auto" w:fill="auto"/>
            <w:noWrap/>
            <w:vAlign w:val="center"/>
            <w:hideMark/>
          </w:tcPr>
          <w:p w14:paraId="5A4A6FA7"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74AA439D"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42F0D818"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2C9EE683"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66FE089A"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4D03776D" w14:textId="77777777" w:rsidTr="00F95151">
        <w:trPr>
          <w:trHeight w:val="284"/>
        </w:trPr>
        <w:tc>
          <w:tcPr>
            <w:tcW w:w="1550" w:type="dxa"/>
            <w:shd w:val="clear" w:color="auto" w:fill="auto"/>
            <w:noWrap/>
            <w:vAlign w:val="center"/>
            <w:hideMark/>
          </w:tcPr>
          <w:p w14:paraId="324B9D72"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19E3E885"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575C0271"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7FD697DE"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668D1249"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0B6C4D85" w14:textId="77777777" w:rsidTr="00F95151">
        <w:trPr>
          <w:trHeight w:val="284"/>
        </w:trPr>
        <w:tc>
          <w:tcPr>
            <w:tcW w:w="1550" w:type="dxa"/>
            <w:shd w:val="clear" w:color="auto" w:fill="auto"/>
            <w:noWrap/>
            <w:vAlign w:val="center"/>
            <w:hideMark/>
          </w:tcPr>
          <w:p w14:paraId="19096292"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181749F1"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507C604B"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4E86EA7F"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28DEEE64"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3FF8C121" w14:textId="77777777" w:rsidTr="00F95151">
        <w:trPr>
          <w:trHeight w:val="284"/>
        </w:trPr>
        <w:tc>
          <w:tcPr>
            <w:tcW w:w="4819" w:type="dxa"/>
            <w:gridSpan w:val="2"/>
            <w:shd w:val="clear" w:color="auto" w:fill="auto"/>
            <w:noWrap/>
            <w:vAlign w:val="center"/>
            <w:hideMark/>
          </w:tcPr>
          <w:p w14:paraId="54E69CF7"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2E208BAB" w14:textId="77777777" w:rsidR="001C199D" w:rsidRPr="001C199D" w:rsidRDefault="001C199D" w:rsidP="001C199D">
            <w:pPr>
              <w:jc w:val="center"/>
              <w:rPr>
                <w:b/>
                <w:bCs/>
                <w:color w:val="000000"/>
                <w:sz w:val="22"/>
                <w:szCs w:val="20"/>
              </w:rPr>
            </w:pPr>
            <w:r w:rsidRPr="001C199D">
              <w:rPr>
                <w:b/>
                <w:bCs/>
                <w:color w:val="000000"/>
                <w:sz w:val="22"/>
                <w:szCs w:val="20"/>
              </w:rPr>
              <w:t>219</w:t>
            </w:r>
          </w:p>
        </w:tc>
        <w:tc>
          <w:tcPr>
            <w:tcW w:w="1432" w:type="dxa"/>
            <w:shd w:val="clear" w:color="auto" w:fill="auto"/>
            <w:noWrap/>
            <w:vAlign w:val="center"/>
            <w:hideMark/>
          </w:tcPr>
          <w:p w14:paraId="319AF417" w14:textId="77777777" w:rsidR="001C199D" w:rsidRPr="001C199D" w:rsidRDefault="001C199D" w:rsidP="001C199D">
            <w:pPr>
              <w:jc w:val="center"/>
              <w:rPr>
                <w:b/>
                <w:bCs/>
                <w:color w:val="000000"/>
                <w:sz w:val="22"/>
                <w:szCs w:val="20"/>
              </w:rPr>
            </w:pPr>
            <w:r w:rsidRPr="001C199D">
              <w:rPr>
                <w:b/>
                <w:bCs/>
                <w:color w:val="000000"/>
                <w:sz w:val="22"/>
                <w:szCs w:val="20"/>
              </w:rPr>
              <w:t>2,4</w:t>
            </w:r>
          </w:p>
        </w:tc>
        <w:tc>
          <w:tcPr>
            <w:tcW w:w="1701" w:type="dxa"/>
            <w:shd w:val="clear" w:color="auto" w:fill="auto"/>
            <w:noWrap/>
            <w:vAlign w:val="center"/>
            <w:hideMark/>
          </w:tcPr>
          <w:p w14:paraId="2092EF73"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10827B75" w14:textId="77777777" w:rsidTr="00F95151">
        <w:trPr>
          <w:trHeight w:val="284"/>
        </w:trPr>
        <w:tc>
          <w:tcPr>
            <w:tcW w:w="1550" w:type="dxa"/>
            <w:shd w:val="clear" w:color="auto" w:fill="auto"/>
            <w:noWrap/>
            <w:vAlign w:val="center"/>
            <w:hideMark/>
          </w:tcPr>
          <w:p w14:paraId="4515EB3A" w14:textId="77777777" w:rsidR="001C199D" w:rsidRPr="001C199D" w:rsidRDefault="001C199D" w:rsidP="001C199D">
            <w:pPr>
              <w:rPr>
                <w:b/>
                <w:bCs/>
                <w:color w:val="000000"/>
                <w:sz w:val="22"/>
                <w:szCs w:val="20"/>
              </w:rPr>
            </w:pPr>
            <w:r w:rsidRPr="001C199D">
              <w:rPr>
                <w:b/>
                <w:bCs/>
                <w:color w:val="000000"/>
                <w:sz w:val="22"/>
                <w:szCs w:val="20"/>
              </w:rPr>
              <w:lastRenderedPageBreak/>
              <w:t>Участок № 3</w:t>
            </w:r>
          </w:p>
        </w:tc>
        <w:tc>
          <w:tcPr>
            <w:tcW w:w="3269" w:type="dxa"/>
            <w:shd w:val="clear" w:color="auto" w:fill="auto"/>
            <w:noWrap/>
            <w:vAlign w:val="center"/>
            <w:hideMark/>
          </w:tcPr>
          <w:p w14:paraId="74EDDA8C"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63E61BD4" w14:textId="77777777" w:rsidR="001C199D" w:rsidRPr="001C199D" w:rsidRDefault="001C199D" w:rsidP="001C199D">
            <w:pPr>
              <w:jc w:val="center"/>
              <w:rPr>
                <w:b/>
                <w:bCs/>
                <w:color w:val="000000"/>
                <w:sz w:val="22"/>
                <w:szCs w:val="20"/>
              </w:rPr>
            </w:pPr>
            <w:r w:rsidRPr="001C199D">
              <w:rPr>
                <w:b/>
                <w:bCs/>
                <w:color w:val="000000"/>
                <w:sz w:val="22"/>
                <w:szCs w:val="20"/>
              </w:rPr>
              <w:t>Котельная № 2</w:t>
            </w:r>
          </w:p>
        </w:tc>
        <w:tc>
          <w:tcPr>
            <w:tcW w:w="1701" w:type="dxa"/>
            <w:shd w:val="clear" w:color="auto" w:fill="auto"/>
            <w:noWrap/>
            <w:vAlign w:val="center"/>
            <w:hideMark/>
          </w:tcPr>
          <w:p w14:paraId="0DC66E4F"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00947352" w14:textId="77777777" w:rsidTr="00F95151">
        <w:trPr>
          <w:trHeight w:val="284"/>
        </w:trPr>
        <w:tc>
          <w:tcPr>
            <w:tcW w:w="1550" w:type="dxa"/>
            <w:shd w:val="clear" w:color="auto" w:fill="auto"/>
            <w:noWrap/>
            <w:vAlign w:val="center"/>
            <w:hideMark/>
          </w:tcPr>
          <w:p w14:paraId="78C6F82A"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042B5A19"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0E2C27DC"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4F01CDEE"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13460758"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47E2389F" w14:textId="77777777" w:rsidTr="00F95151">
        <w:trPr>
          <w:trHeight w:val="284"/>
        </w:trPr>
        <w:tc>
          <w:tcPr>
            <w:tcW w:w="1550" w:type="dxa"/>
            <w:shd w:val="clear" w:color="auto" w:fill="auto"/>
            <w:noWrap/>
            <w:vAlign w:val="center"/>
            <w:hideMark/>
          </w:tcPr>
          <w:p w14:paraId="5A18B4AE"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00D85148"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05B2DC79"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39C0D2F8"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356A3E3B"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24A6D0DD" w14:textId="77777777" w:rsidTr="00F95151">
        <w:trPr>
          <w:trHeight w:val="284"/>
        </w:trPr>
        <w:tc>
          <w:tcPr>
            <w:tcW w:w="1550" w:type="dxa"/>
            <w:shd w:val="clear" w:color="auto" w:fill="auto"/>
            <w:noWrap/>
            <w:vAlign w:val="center"/>
            <w:hideMark/>
          </w:tcPr>
          <w:p w14:paraId="4CA307C6"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256E12DE"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0AD6A39F"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674FBD7C"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79253D1F"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0AAF29B8" w14:textId="77777777" w:rsidTr="00F95151">
        <w:trPr>
          <w:trHeight w:val="284"/>
        </w:trPr>
        <w:tc>
          <w:tcPr>
            <w:tcW w:w="1550" w:type="dxa"/>
            <w:shd w:val="clear" w:color="auto" w:fill="auto"/>
            <w:noWrap/>
            <w:vAlign w:val="center"/>
            <w:hideMark/>
          </w:tcPr>
          <w:p w14:paraId="2EA778D7"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69D39FAD"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76A1AC4D"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335BFADD"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6AB3B18C"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19FA1355" w14:textId="77777777" w:rsidTr="00F95151">
        <w:trPr>
          <w:trHeight w:val="284"/>
        </w:trPr>
        <w:tc>
          <w:tcPr>
            <w:tcW w:w="1550" w:type="dxa"/>
            <w:shd w:val="clear" w:color="auto" w:fill="auto"/>
            <w:noWrap/>
            <w:vAlign w:val="center"/>
            <w:hideMark/>
          </w:tcPr>
          <w:p w14:paraId="7CE033DC" w14:textId="77777777" w:rsidR="001C199D" w:rsidRPr="001C199D" w:rsidRDefault="001C199D" w:rsidP="001C199D">
            <w:pPr>
              <w:jc w:val="center"/>
              <w:rPr>
                <w:color w:val="000000"/>
                <w:sz w:val="22"/>
                <w:szCs w:val="20"/>
              </w:rPr>
            </w:pPr>
            <w:r w:rsidRPr="001C199D">
              <w:rPr>
                <w:color w:val="000000"/>
                <w:sz w:val="22"/>
                <w:szCs w:val="20"/>
              </w:rPr>
              <w:t>5</w:t>
            </w:r>
          </w:p>
        </w:tc>
        <w:tc>
          <w:tcPr>
            <w:tcW w:w="3269" w:type="dxa"/>
            <w:shd w:val="clear" w:color="auto" w:fill="auto"/>
            <w:noWrap/>
            <w:vAlign w:val="center"/>
            <w:hideMark/>
          </w:tcPr>
          <w:p w14:paraId="40326BB8"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95B41CA"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6CF7DB51"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7BA592B5"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03D32F54" w14:textId="77777777" w:rsidTr="00F95151">
        <w:trPr>
          <w:trHeight w:val="284"/>
        </w:trPr>
        <w:tc>
          <w:tcPr>
            <w:tcW w:w="1550" w:type="dxa"/>
            <w:shd w:val="clear" w:color="auto" w:fill="auto"/>
            <w:noWrap/>
            <w:vAlign w:val="center"/>
            <w:hideMark/>
          </w:tcPr>
          <w:p w14:paraId="29C454CF" w14:textId="77777777" w:rsidR="001C199D" w:rsidRPr="001C199D" w:rsidRDefault="001C199D" w:rsidP="001C199D">
            <w:pPr>
              <w:jc w:val="center"/>
              <w:rPr>
                <w:color w:val="000000"/>
                <w:sz w:val="22"/>
                <w:szCs w:val="20"/>
              </w:rPr>
            </w:pPr>
            <w:r w:rsidRPr="001C199D">
              <w:rPr>
                <w:color w:val="000000"/>
                <w:sz w:val="22"/>
                <w:szCs w:val="20"/>
              </w:rPr>
              <w:t>6</w:t>
            </w:r>
          </w:p>
        </w:tc>
        <w:tc>
          <w:tcPr>
            <w:tcW w:w="3269" w:type="dxa"/>
            <w:shd w:val="clear" w:color="auto" w:fill="auto"/>
            <w:noWrap/>
            <w:vAlign w:val="center"/>
            <w:hideMark/>
          </w:tcPr>
          <w:p w14:paraId="6BF65420"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406420A"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5F20618F"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784B8250"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607D606B" w14:textId="77777777" w:rsidTr="00F95151">
        <w:trPr>
          <w:trHeight w:val="284"/>
        </w:trPr>
        <w:tc>
          <w:tcPr>
            <w:tcW w:w="1550" w:type="dxa"/>
            <w:shd w:val="clear" w:color="auto" w:fill="auto"/>
            <w:noWrap/>
            <w:vAlign w:val="center"/>
            <w:hideMark/>
          </w:tcPr>
          <w:p w14:paraId="57CB4B28" w14:textId="77777777" w:rsidR="001C199D" w:rsidRPr="001C199D" w:rsidRDefault="001C199D" w:rsidP="001C199D">
            <w:pPr>
              <w:jc w:val="center"/>
              <w:rPr>
                <w:color w:val="000000"/>
                <w:sz w:val="22"/>
                <w:szCs w:val="20"/>
              </w:rPr>
            </w:pPr>
            <w:r w:rsidRPr="001C199D">
              <w:rPr>
                <w:color w:val="000000"/>
                <w:sz w:val="22"/>
                <w:szCs w:val="20"/>
              </w:rPr>
              <w:t>7</w:t>
            </w:r>
          </w:p>
        </w:tc>
        <w:tc>
          <w:tcPr>
            <w:tcW w:w="3269" w:type="dxa"/>
            <w:shd w:val="clear" w:color="auto" w:fill="auto"/>
            <w:noWrap/>
            <w:vAlign w:val="center"/>
            <w:hideMark/>
          </w:tcPr>
          <w:p w14:paraId="2D0F2CBA" w14:textId="77777777" w:rsidR="001C199D" w:rsidRPr="001C199D" w:rsidRDefault="001C199D" w:rsidP="001C199D">
            <w:pPr>
              <w:jc w:val="center"/>
              <w:rPr>
                <w:color w:val="000000"/>
                <w:sz w:val="22"/>
                <w:szCs w:val="20"/>
              </w:rPr>
            </w:pPr>
            <w:r w:rsidRPr="001C199D">
              <w:rPr>
                <w:color w:val="000000"/>
                <w:sz w:val="22"/>
                <w:szCs w:val="20"/>
              </w:rPr>
              <w:t>НР-18 г/в</w:t>
            </w:r>
          </w:p>
        </w:tc>
        <w:tc>
          <w:tcPr>
            <w:tcW w:w="1686" w:type="dxa"/>
            <w:shd w:val="clear" w:color="auto" w:fill="auto"/>
            <w:noWrap/>
            <w:vAlign w:val="center"/>
            <w:hideMark/>
          </w:tcPr>
          <w:p w14:paraId="3A33A454"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6A33EC4D"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64FD323E"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1895248E" w14:textId="77777777" w:rsidTr="00F95151">
        <w:trPr>
          <w:trHeight w:val="284"/>
        </w:trPr>
        <w:tc>
          <w:tcPr>
            <w:tcW w:w="1550" w:type="dxa"/>
            <w:shd w:val="clear" w:color="auto" w:fill="auto"/>
            <w:noWrap/>
            <w:vAlign w:val="center"/>
            <w:hideMark/>
          </w:tcPr>
          <w:p w14:paraId="44E8D84A" w14:textId="77777777" w:rsidR="001C199D" w:rsidRPr="001C199D" w:rsidRDefault="001C199D" w:rsidP="001C199D">
            <w:pPr>
              <w:jc w:val="center"/>
              <w:rPr>
                <w:color w:val="000000"/>
                <w:sz w:val="22"/>
                <w:szCs w:val="20"/>
              </w:rPr>
            </w:pPr>
            <w:r w:rsidRPr="001C199D">
              <w:rPr>
                <w:color w:val="000000"/>
                <w:sz w:val="22"/>
                <w:szCs w:val="20"/>
              </w:rPr>
              <w:t>8</w:t>
            </w:r>
          </w:p>
        </w:tc>
        <w:tc>
          <w:tcPr>
            <w:tcW w:w="3269" w:type="dxa"/>
            <w:shd w:val="clear" w:color="auto" w:fill="auto"/>
            <w:noWrap/>
            <w:vAlign w:val="center"/>
            <w:hideMark/>
          </w:tcPr>
          <w:p w14:paraId="33BE6C8B" w14:textId="77777777" w:rsidR="001C199D" w:rsidRPr="001C199D" w:rsidRDefault="001C199D" w:rsidP="001C199D">
            <w:pPr>
              <w:jc w:val="center"/>
              <w:rPr>
                <w:color w:val="000000"/>
                <w:sz w:val="22"/>
                <w:szCs w:val="20"/>
              </w:rPr>
            </w:pPr>
            <w:r w:rsidRPr="001C199D">
              <w:rPr>
                <w:color w:val="000000"/>
                <w:sz w:val="22"/>
                <w:szCs w:val="20"/>
              </w:rPr>
              <w:t>НР-18 г/в</w:t>
            </w:r>
          </w:p>
        </w:tc>
        <w:tc>
          <w:tcPr>
            <w:tcW w:w="1686" w:type="dxa"/>
            <w:shd w:val="clear" w:color="auto" w:fill="auto"/>
            <w:noWrap/>
            <w:vAlign w:val="center"/>
            <w:hideMark/>
          </w:tcPr>
          <w:p w14:paraId="2B56EC49"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40B3738D"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3F64C98E"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60C20B41" w14:textId="77777777" w:rsidTr="00F95151">
        <w:trPr>
          <w:trHeight w:val="284"/>
        </w:trPr>
        <w:tc>
          <w:tcPr>
            <w:tcW w:w="4819" w:type="dxa"/>
            <w:gridSpan w:val="2"/>
            <w:shd w:val="clear" w:color="auto" w:fill="auto"/>
            <w:noWrap/>
            <w:vAlign w:val="center"/>
            <w:hideMark/>
          </w:tcPr>
          <w:p w14:paraId="2CA81881"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47C0DA30" w14:textId="77777777" w:rsidR="001C199D" w:rsidRPr="001C199D" w:rsidRDefault="001C199D" w:rsidP="001C199D">
            <w:pPr>
              <w:jc w:val="center"/>
              <w:rPr>
                <w:b/>
                <w:bCs/>
                <w:color w:val="000000"/>
                <w:sz w:val="22"/>
                <w:szCs w:val="20"/>
              </w:rPr>
            </w:pPr>
            <w:r w:rsidRPr="001C199D">
              <w:rPr>
                <w:b/>
                <w:bCs/>
                <w:color w:val="000000"/>
                <w:sz w:val="22"/>
                <w:szCs w:val="20"/>
              </w:rPr>
              <w:t>640</w:t>
            </w:r>
          </w:p>
        </w:tc>
        <w:tc>
          <w:tcPr>
            <w:tcW w:w="1432" w:type="dxa"/>
            <w:shd w:val="clear" w:color="auto" w:fill="auto"/>
            <w:noWrap/>
            <w:vAlign w:val="center"/>
            <w:hideMark/>
          </w:tcPr>
          <w:p w14:paraId="4C7F4EA9" w14:textId="77777777" w:rsidR="001C199D" w:rsidRPr="001C199D" w:rsidRDefault="001C199D" w:rsidP="001C199D">
            <w:pPr>
              <w:jc w:val="center"/>
              <w:rPr>
                <w:b/>
                <w:bCs/>
                <w:color w:val="000000"/>
                <w:sz w:val="22"/>
                <w:szCs w:val="20"/>
              </w:rPr>
            </w:pPr>
            <w:r w:rsidRPr="001C199D">
              <w:rPr>
                <w:b/>
                <w:bCs/>
                <w:color w:val="000000"/>
                <w:sz w:val="22"/>
                <w:szCs w:val="20"/>
              </w:rPr>
              <w:t>7,008</w:t>
            </w:r>
          </w:p>
        </w:tc>
        <w:tc>
          <w:tcPr>
            <w:tcW w:w="1701" w:type="dxa"/>
            <w:shd w:val="clear" w:color="auto" w:fill="auto"/>
            <w:noWrap/>
            <w:vAlign w:val="center"/>
            <w:hideMark/>
          </w:tcPr>
          <w:p w14:paraId="4AF98076"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6CFDD363" w14:textId="77777777" w:rsidTr="00F95151">
        <w:trPr>
          <w:trHeight w:val="284"/>
        </w:trPr>
        <w:tc>
          <w:tcPr>
            <w:tcW w:w="1550" w:type="dxa"/>
            <w:shd w:val="clear" w:color="auto" w:fill="auto"/>
            <w:noWrap/>
            <w:vAlign w:val="center"/>
            <w:hideMark/>
          </w:tcPr>
          <w:p w14:paraId="0F369508"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3C001445"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6A167607" w14:textId="77777777" w:rsidR="001C199D" w:rsidRPr="001C199D" w:rsidRDefault="001C199D" w:rsidP="001C199D">
            <w:pPr>
              <w:jc w:val="center"/>
              <w:rPr>
                <w:b/>
                <w:bCs/>
                <w:color w:val="000000"/>
                <w:sz w:val="22"/>
                <w:szCs w:val="20"/>
              </w:rPr>
            </w:pPr>
            <w:r w:rsidRPr="001C199D">
              <w:rPr>
                <w:b/>
                <w:bCs/>
                <w:color w:val="000000"/>
                <w:sz w:val="22"/>
                <w:szCs w:val="20"/>
              </w:rPr>
              <w:t>Котельная № 5</w:t>
            </w:r>
          </w:p>
        </w:tc>
        <w:tc>
          <w:tcPr>
            <w:tcW w:w="1701" w:type="dxa"/>
            <w:shd w:val="clear" w:color="auto" w:fill="auto"/>
            <w:noWrap/>
            <w:vAlign w:val="center"/>
            <w:hideMark/>
          </w:tcPr>
          <w:p w14:paraId="7ABAD803"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26152C73" w14:textId="77777777" w:rsidTr="00F95151">
        <w:trPr>
          <w:trHeight w:val="284"/>
        </w:trPr>
        <w:tc>
          <w:tcPr>
            <w:tcW w:w="1550" w:type="dxa"/>
            <w:shd w:val="clear" w:color="auto" w:fill="auto"/>
            <w:noWrap/>
            <w:vAlign w:val="center"/>
            <w:hideMark/>
          </w:tcPr>
          <w:p w14:paraId="60A3772C"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7A1FB6B6" w14:textId="77777777" w:rsidR="001C199D" w:rsidRPr="001C199D" w:rsidRDefault="001C199D" w:rsidP="001C199D">
            <w:pPr>
              <w:jc w:val="center"/>
              <w:rPr>
                <w:color w:val="000000"/>
                <w:sz w:val="22"/>
                <w:szCs w:val="20"/>
              </w:rPr>
            </w:pPr>
            <w:r w:rsidRPr="001C199D">
              <w:rPr>
                <w:color w:val="000000"/>
                <w:sz w:val="22"/>
                <w:szCs w:val="20"/>
              </w:rPr>
              <w:t>КВр-1,16</w:t>
            </w:r>
          </w:p>
        </w:tc>
        <w:tc>
          <w:tcPr>
            <w:tcW w:w="1686" w:type="dxa"/>
            <w:shd w:val="clear" w:color="auto" w:fill="auto"/>
            <w:noWrap/>
            <w:vAlign w:val="center"/>
            <w:hideMark/>
          </w:tcPr>
          <w:p w14:paraId="2DB15B41" w14:textId="77777777" w:rsidR="001C199D" w:rsidRPr="001C199D" w:rsidRDefault="001C199D" w:rsidP="001C199D">
            <w:pPr>
              <w:jc w:val="center"/>
              <w:rPr>
                <w:color w:val="000000"/>
                <w:sz w:val="22"/>
                <w:szCs w:val="20"/>
              </w:rPr>
            </w:pPr>
            <w:r w:rsidRPr="001C199D">
              <w:rPr>
                <w:color w:val="000000"/>
                <w:sz w:val="22"/>
                <w:szCs w:val="20"/>
              </w:rPr>
              <w:t>49,4</w:t>
            </w:r>
          </w:p>
        </w:tc>
        <w:tc>
          <w:tcPr>
            <w:tcW w:w="1432" w:type="dxa"/>
            <w:shd w:val="clear" w:color="auto" w:fill="auto"/>
            <w:noWrap/>
            <w:vAlign w:val="center"/>
            <w:hideMark/>
          </w:tcPr>
          <w:p w14:paraId="08069F43"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01188E3B"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207714FC" w14:textId="77777777" w:rsidTr="00F95151">
        <w:trPr>
          <w:trHeight w:val="284"/>
        </w:trPr>
        <w:tc>
          <w:tcPr>
            <w:tcW w:w="1550" w:type="dxa"/>
            <w:shd w:val="clear" w:color="auto" w:fill="auto"/>
            <w:noWrap/>
            <w:vAlign w:val="center"/>
            <w:hideMark/>
          </w:tcPr>
          <w:p w14:paraId="15570867"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46EA277B" w14:textId="77777777" w:rsidR="001C199D" w:rsidRPr="001C199D" w:rsidRDefault="001C199D" w:rsidP="001C199D">
            <w:pPr>
              <w:jc w:val="center"/>
              <w:rPr>
                <w:color w:val="000000"/>
                <w:sz w:val="22"/>
                <w:szCs w:val="20"/>
              </w:rPr>
            </w:pPr>
            <w:r w:rsidRPr="001C199D">
              <w:rPr>
                <w:color w:val="000000"/>
                <w:sz w:val="22"/>
                <w:szCs w:val="20"/>
              </w:rPr>
              <w:t>КВр-1,16</w:t>
            </w:r>
          </w:p>
        </w:tc>
        <w:tc>
          <w:tcPr>
            <w:tcW w:w="1686" w:type="dxa"/>
            <w:shd w:val="clear" w:color="auto" w:fill="auto"/>
            <w:noWrap/>
            <w:vAlign w:val="center"/>
            <w:hideMark/>
          </w:tcPr>
          <w:p w14:paraId="1FF96387" w14:textId="77777777" w:rsidR="001C199D" w:rsidRPr="001C199D" w:rsidRDefault="001C199D" w:rsidP="001C199D">
            <w:pPr>
              <w:jc w:val="center"/>
              <w:rPr>
                <w:color w:val="000000"/>
                <w:sz w:val="22"/>
                <w:szCs w:val="20"/>
              </w:rPr>
            </w:pPr>
            <w:r w:rsidRPr="001C199D">
              <w:rPr>
                <w:color w:val="000000"/>
                <w:sz w:val="22"/>
                <w:szCs w:val="20"/>
              </w:rPr>
              <w:t>49,4</w:t>
            </w:r>
          </w:p>
        </w:tc>
        <w:tc>
          <w:tcPr>
            <w:tcW w:w="1432" w:type="dxa"/>
            <w:shd w:val="clear" w:color="auto" w:fill="auto"/>
            <w:noWrap/>
            <w:vAlign w:val="center"/>
            <w:hideMark/>
          </w:tcPr>
          <w:p w14:paraId="3D6BF8ED"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72396F7D"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24C7D2B5" w14:textId="77777777" w:rsidTr="00F95151">
        <w:trPr>
          <w:trHeight w:val="284"/>
        </w:trPr>
        <w:tc>
          <w:tcPr>
            <w:tcW w:w="1550" w:type="dxa"/>
            <w:shd w:val="clear" w:color="auto" w:fill="auto"/>
            <w:noWrap/>
            <w:vAlign w:val="center"/>
            <w:hideMark/>
          </w:tcPr>
          <w:p w14:paraId="136CC3B8"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4E9D17D9" w14:textId="77777777" w:rsidR="001C199D" w:rsidRPr="001C199D" w:rsidRDefault="001C199D" w:rsidP="001C199D">
            <w:pPr>
              <w:jc w:val="center"/>
              <w:rPr>
                <w:color w:val="000000"/>
                <w:sz w:val="22"/>
                <w:szCs w:val="20"/>
              </w:rPr>
            </w:pPr>
            <w:r w:rsidRPr="001C199D">
              <w:rPr>
                <w:color w:val="000000"/>
                <w:sz w:val="22"/>
                <w:szCs w:val="20"/>
              </w:rPr>
              <w:t>КВр-0,5</w:t>
            </w:r>
          </w:p>
        </w:tc>
        <w:tc>
          <w:tcPr>
            <w:tcW w:w="1686" w:type="dxa"/>
            <w:shd w:val="clear" w:color="auto" w:fill="auto"/>
            <w:noWrap/>
            <w:vAlign w:val="center"/>
            <w:hideMark/>
          </w:tcPr>
          <w:p w14:paraId="7BA8CDE6" w14:textId="77777777" w:rsidR="001C199D" w:rsidRPr="001C199D" w:rsidRDefault="001C199D" w:rsidP="001C199D">
            <w:pPr>
              <w:jc w:val="center"/>
              <w:rPr>
                <w:color w:val="000000"/>
                <w:sz w:val="22"/>
                <w:szCs w:val="20"/>
              </w:rPr>
            </w:pPr>
            <w:r w:rsidRPr="001C199D">
              <w:rPr>
                <w:color w:val="000000"/>
                <w:sz w:val="22"/>
                <w:szCs w:val="20"/>
              </w:rPr>
              <w:t>19,2</w:t>
            </w:r>
          </w:p>
        </w:tc>
        <w:tc>
          <w:tcPr>
            <w:tcW w:w="1432" w:type="dxa"/>
            <w:shd w:val="clear" w:color="auto" w:fill="auto"/>
            <w:noWrap/>
            <w:vAlign w:val="center"/>
            <w:hideMark/>
          </w:tcPr>
          <w:p w14:paraId="15EFEA3E" w14:textId="77777777" w:rsidR="001C199D" w:rsidRPr="001C199D" w:rsidRDefault="001C199D" w:rsidP="001C199D">
            <w:pPr>
              <w:jc w:val="center"/>
              <w:rPr>
                <w:color w:val="000000"/>
                <w:sz w:val="22"/>
                <w:szCs w:val="20"/>
              </w:rPr>
            </w:pPr>
            <w:r w:rsidRPr="001C199D">
              <w:rPr>
                <w:color w:val="000000"/>
                <w:sz w:val="22"/>
                <w:szCs w:val="20"/>
              </w:rPr>
              <w:t>0,431</w:t>
            </w:r>
          </w:p>
        </w:tc>
        <w:tc>
          <w:tcPr>
            <w:tcW w:w="1701" w:type="dxa"/>
            <w:shd w:val="clear" w:color="auto" w:fill="auto"/>
            <w:noWrap/>
            <w:vAlign w:val="center"/>
            <w:hideMark/>
          </w:tcPr>
          <w:p w14:paraId="2FF9FF67"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2299E6E2" w14:textId="77777777" w:rsidTr="00F95151">
        <w:trPr>
          <w:trHeight w:val="284"/>
        </w:trPr>
        <w:tc>
          <w:tcPr>
            <w:tcW w:w="4819" w:type="dxa"/>
            <w:gridSpan w:val="2"/>
            <w:shd w:val="clear" w:color="auto" w:fill="auto"/>
            <w:noWrap/>
            <w:vAlign w:val="center"/>
            <w:hideMark/>
          </w:tcPr>
          <w:p w14:paraId="20EB3DC0"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7BACB9FA" w14:textId="77777777" w:rsidR="001C199D" w:rsidRPr="001C199D" w:rsidRDefault="001C199D" w:rsidP="001C199D">
            <w:pPr>
              <w:jc w:val="center"/>
              <w:rPr>
                <w:b/>
                <w:bCs/>
                <w:color w:val="000000"/>
                <w:sz w:val="22"/>
                <w:szCs w:val="20"/>
              </w:rPr>
            </w:pPr>
            <w:r w:rsidRPr="001C199D">
              <w:rPr>
                <w:b/>
                <w:bCs/>
                <w:color w:val="000000"/>
                <w:sz w:val="22"/>
                <w:szCs w:val="20"/>
              </w:rPr>
              <w:t>118</w:t>
            </w:r>
          </w:p>
        </w:tc>
        <w:tc>
          <w:tcPr>
            <w:tcW w:w="1432" w:type="dxa"/>
            <w:shd w:val="clear" w:color="auto" w:fill="auto"/>
            <w:noWrap/>
            <w:vAlign w:val="center"/>
            <w:hideMark/>
          </w:tcPr>
          <w:p w14:paraId="2C6793BF" w14:textId="77777777" w:rsidR="001C199D" w:rsidRPr="001C199D" w:rsidRDefault="001C199D" w:rsidP="001C199D">
            <w:pPr>
              <w:jc w:val="center"/>
              <w:rPr>
                <w:b/>
                <w:bCs/>
                <w:color w:val="000000"/>
                <w:sz w:val="22"/>
                <w:szCs w:val="20"/>
              </w:rPr>
            </w:pPr>
            <w:r w:rsidRPr="001C199D">
              <w:rPr>
                <w:b/>
                <w:bCs/>
                <w:color w:val="000000"/>
                <w:sz w:val="22"/>
                <w:szCs w:val="20"/>
              </w:rPr>
              <w:t>2,431</w:t>
            </w:r>
          </w:p>
        </w:tc>
        <w:tc>
          <w:tcPr>
            <w:tcW w:w="1701" w:type="dxa"/>
            <w:shd w:val="clear" w:color="auto" w:fill="auto"/>
            <w:noWrap/>
            <w:vAlign w:val="center"/>
            <w:hideMark/>
          </w:tcPr>
          <w:p w14:paraId="1C9BDDD5"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70C5091D" w14:textId="77777777" w:rsidTr="00F95151">
        <w:trPr>
          <w:trHeight w:val="284"/>
        </w:trPr>
        <w:tc>
          <w:tcPr>
            <w:tcW w:w="1550" w:type="dxa"/>
            <w:shd w:val="clear" w:color="auto" w:fill="auto"/>
            <w:noWrap/>
            <w:vAlign w:val="center"/>
            <w:hideMark/>
          </w:tcPr>
          <w:p w14:paraId="053B2FEA"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4AA9E63E"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72F2C83D" w14:textId="77777777" w:rsidR="001C199D" w:rsidRPr="001C199D" w:rsidRDefault="001C199D" w:rsidP="001C199D">
            <w:pPr>
              <w:jc w:val="center"/>
              <w:rPr>
                <w:b/>
                <w:bCs/>
                <w:color w:val="000000"/>
                <w:sz w:val="22"/>
                <w:szCs w:val="20"/>
              </w:rPr>
            </w:pPr>
            <w:r w:rsidRPr="001C199D">
              <w:rPr>
                <w:b/>
                <w:bCs/>
                <w:color w:val="000000"/>
                <w:sz w:val="22"/>
                <w:szCs w:val="20"/>
              </w:rPr>
              <w:t>Котельная № 8</w:t>
            </w:r>
          </w:p>
        </w:tc>
        <w:tc>
          <w:tcPr>
            <w:tcW w:w="1701" w:type="dxa"/>
            <w:shd w:val="clear" w:color="auto" w:fill="auto"/>
            <w:noWrap/>
            <w:vAlign w:val="center"/>
            <w:hideMark/>
          </w:tcPr>
          <w:p w14:paraId="66F8C5B1"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11E494CD" w14:textId="77777777" w:rsidTr="00F95151">
        <w:trPr>
          <w:trHeight w:val="284"/>
        </w:trPr>
        <w:tc>
          <w:tcPr>
            <w:tcW w:w="1550" w:type="dxa"/>
            <w:shd w:val="clear" w:color="auto" w:fill="auto"/>
            <w:noWrap/>
            <w:vAlign w:val="center"/>
            <w:hideMark/>
          </w:tcPr>
          <w:p w14:paraId="51FB9A5D"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3C5DD34D" w14:textId="77777777" w:rsidR="001C199D" w:rsidRPr="001C199D" w:rsidRDefault="001C199D" w:rsidP="001C199D">
            <w:pPr>
              <w:jc w:val="center"/>
              <w:rPr>
                <w:color w:val="000000"/>
                <w:sz w:val="22"/>
                <w:szCs w:val="20"/>
              </w:rPr>
            </w:pPr>
            <w:r w:rsidRPr="001C199D">
              <w:rPr>
                <w:color w:val="000000"/>
                <w:sz w:val="22"/>
                <w:szCs w:val="20"/>
              </w:rPr>
              <w:t>ДКВР 4/13</w:t>
            </w:r>
          </w:p>
        </w:tc>
        <w:tc>
          <w:tcPr>
            <w:tcW w:w="1686" w:type="dxa"/>
            <w:shd w:val="clear" w:color="auto" w:fill="auto"/>
            <w:noWrap/>
            <w:vAlign w:val="center"/>
            <w:hideMark/>
          </w:tcPr>
          <w:p w14:paraId="768011ED" w14:textId="77777777" w:rsidR="001C199D" w:rsidRPr="001C199D" w:rsidRDefault="001C199D" w:rsidP="001C199D">
            <w:pPr>
              <w:jc w:val="center"/>
              <w:rPr>
                <w:color w:val="000000"/>
                <w:sz w:val="22"/>
                <w:szCs w:val="20"/>
              </w:rPr>
            </w:pPr>
            <w:r w:rsidRPr="001C199D">
              <w:rPr>
                <w:color w:val="000000"/>
                <w:sz w:val="22"/>
                <w:szCs w:val="20"/>
              </w:rPr>
              <w:t>138</w:t>
            </w:r>
          </w:p>
        </w:tc>
        <w:tc>
          <w:tcPr>
            <w:tcW w:w="1432" w:type="dxa"/>
            <w:shd w:val="clear" w:color="auto" w:fill="auto"/>
            <w:noWrap/>
            <w:vAlign w:val="center"/>
            <w:hideMark/>
          </w:tcPr>
          <w:p w14:paraId="2A3CB2F3" w14:textId="77777777" w:rsidR="001C199D" w:rsidRPr="001C199D" w:rsidRDefault="001C199D" w:rsidP="001C199D">
            <w:pPr>
              <w:jc w:val="center"/>
              <w:rPr>
                <w:color w:val="000000"/>
                <w:sz w:val="22"/>
                <w:szCs w:val="20"/>
              </w:rPr>
            </w:pPr>
            <w:r w:rsidRPr="001C199D">
              <w:rPr>
                <w:color w:val="000000"/>
                <w:sz w:val="22"/>
                <w:szCs w:val="20"/>
              </w:rPr>
              <w:t>2,2</w:t>
            </w:r>
          </w:p>
        </w:tc>
        <w:tc>
          <w:tcPr>
            <w:tcW w:w="1701" w:type="dxa"/>
            <w:shd w:val="clear" w:color="auto" w:fill="auto"/>
            <w:noWrap/>
            <w:vAlign w:val="center"/>
            <w:hideMark/>
          </w:tcPr>
          <w:p w14:paraId="75A9E5DF" w14:textId="77777777" w:rsidR="001C199D" w:rsidRPr="001C199D" w:rsidRDefault="001C199D" w:rsidP="001C199D">
            <w:pPr>
              <w:jc w:val="center"/>
              <w:rPr>
                <w:color w:val="000000"/>
                <w:sz w:val="22"/>
                <w:szCs w:val="20"/>
              </w:rPr>
            </w:pPr>
            <w:r w:rsidRPr="001C199D">
              <w:rPr>
                <w:color w:val="000000"/>
                <w:sz w:val="22"/>
                <w:szCs w:val="20"/>
              </w:rPr>
              <w:t>1982</w:t>
            </w:r>
          </w:p>
        </w:tc>
      </w:tr>
      <w:tr w:rsidR="001C199D" w:rsidRPr="001C199D" w14:paraId="0D9FAA67" w14:textId="77777777" w:rsidTr="00F95151">
        <w:trPr>
          <w:trHeight w:val="284"/>
        </w:trPr>
        <w:tc>
          <w:tcPr>
            <w:tcW w:w="1550" w:type="dxa"/>
            <w:shd w:val="clear" w:color="auto" w:fill="auto"/>
            <w:noWrap/>
            <w:vAlign w:val="center"/>
            <w:hideMark/>
          </w:tcPr>
          <w:p w14:paraId="092D2876"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2475DBE2" w14:textId="77777777" w:rsidR="001C199D" w:rsidRPr="001C199D" w:rsidRDefault="001C199D" w:rsidP="001C199D">
            <w:pPr>
              <w:jc w:val="center"/>
              <w:rPr>
                <w:color w:val="000000"/>
                <w:sz w:val="22"/>
                <w:szCs w:val="20"/>
              </w:rPr>
            </w:pPr>
            <w:r w:rsidRPr="001C199D">
              <w:rPr>
                <w:color w:val="000000"/>
                <w:sz w:val="22"/>
                <w:szCs w:val="20"/>
              </w:rPr>
              <w:t>КЕ 4/13</w:t>
            </w:r>
          </w:p>
        </w:tc>
        <w:tc>
          <w:tcPr>
            <w:tcW w:w="1686" w:type="dxa"/>
            <w:shd w:val="clear" w:color="auto" w:fill="auto"/>
            <w:noWrap/>
            <w:vAlign w:val="center"/>
            <w:hideMark/>
          </w:tcPr>
          <w:p w14:paraId="58813C99" w14:textId="77777777" w:rsidR="001C199D" w:rsidRPr="001C199D" w:rsidRDefault="001C199D" w:rsidP="001C199D">
            <w:pPr>
              <w:jc w:val="center"/>
              <w:rPr>
                <w:color w:val="000000"/>
                <w:sz w:val="22"/>
                <w:szCs w:val="20"/>
              </w:rPr>
            </w:pPr>
            <w:r w:rsidRPr="001C199D">
              <w:rPr>
                <w:color w:val="000000"/>
                <w:sz w:val="22"/>
                <w:szCs w:val="20"/>
              </w:rPr>
              <w:t>115</w:t>
            </w:r>
          </w:p>
        </w:tc>
        <w:tc>
          <w:tcPr>
            <w:tcW w:w="1432" w:type="dxa"/>
            <w:shd w:val="clear" w:color="auto" w:fill="auto"/>
            <w:noWrap/>
            <w:vAlign w:val="center"/>
            <w:hideMark/>
          </w:tcPr>
          <w:p w14:paraId="70FEAF11" w14:textId="77777777" w:rsidR="001C199D" w:rsidRPr="001C199D" w:rsidRDefault="001C199D" w:rsidP="001C199D">
            <w:pPr>
              <w:jc w:val="center"/>
              <w:rPr>
                <w:color w:val="000000"/>
                <w:sz w:val="22"/>
                <w:szCs w:val="20"/>
              </w:rPr>
            </w:pPr>
            <w:r w:rsidRPr="001C199D">
              <w:rPr>
                <w:color w:val="000000"/>
                <w:sz w:val="22"/>
                <w:szCs w:val="20"/>
              </w:rPr>
              <w:t>2,2</w:t>
            </w:r>
          </w:p>
        </w:tc>
        <w:tc>
          <w:tcPr>
            <w:tcW w:w="1701" w:type="dxa"/>
            <w:shd w:val="clear" w:color="auto" w:fill="auto"/>
            <w:noWrap/>
            <w:vAlign w:val="center"/>
            <w:hideMark/>
          </w:tcPr>
          <w:p w14:paraId="758F182F" w14:textId="77777777" w:rsidR="001C199D" w:rsidRPr="001C199D" w:rsidRDefault="001C199D" w:rsidP="001C199D">
            <w:pPr>
              <w:jc w:val="center"/>
              <w:rPr>
                <w:color w:val="000000"/>
                <w:sz w:val="22"/>
                <w:szCs w:val="20"/>
              </w:rPr>
            </w:pPr>
            <w:r w:rsidRPr="001C199D">
              <w:rPr>
                <w:color w:val="000000"/>
                <w:sz w:val="22"/>
                <w:szCs w:val="20"/>
              </w:rPr>
              <w:t>1994</w:t>
            </w:r>
          </w:p>
        </w:tc>
      </w:tr>
      <w:tr w:rsidR="001C199D" w:rsidRPr="001C199D" w14:paraId="0076D9CF" w14:textId="77777777" w:rsidTr="00F95151">
        <w:trPr>
          <w:trHeight w:val="284"/>
        </w:trPr>
        <w:tc>
          <w:tcPr>
            <w:tcW w:w="1550" w:type="dxa"/>
            <w:shd w:val="clear" w:color="auto" w:fill="auto"/>
            <w:noWrap/>
            <w:vAlign w:val="center"/>
            <w:hideMark/>
          </w:tcPr>
          <w:p w14:paraId="4158F77A"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0D1AD6CB" w14:textId="77777777" w:rsidR="001C199D" w:rsidRPr="001C199D" w:rsidRDefault="001C199D" w:rsidP="001C199D">
            <w:pPr>
              <w:jc w:val="center"/>
              <w:rPr>
                <w:color w:val="000000"/>
                <w:sz w:val="22"/>
                <w:szCs w:val="20"/>
              </w:rPr>
            </w:pPr>
            <w:r w:rsidRPr="001C199D">
              <w:rPr>
                <w:color w:val="000000"/>
                <w:sz w:val="22"/>
                <w:szCs w:val="20"/>
              </w:rPr>
              <w:t>ДКВ 4/13</w:t>
            </w:r>
          </w:p>
        </w:tc>
        <w:tc>
          <w:tcPr>
            <w:tcW w:w="1686" w:type="dxa"/>
            <w:shd w:val="clear" w:color="auto" w:fill="auto"/>
            <w:noWrap/>
            <w:vAlign w:val="center"/>
            <w:hideMark/>
          </w:tcPr>
          <w:p w14:paraId="59AEEA8F" w14:textId="77777777" w:rsidR="001C199D" w:rsidRPr="001C199D" w:rsidRDefault="001C199D" w:rsidP="001C199D">
            <w:pPr>
              <w:jc w:val="center"/>
              <w:rPr>
                <w:color w:val="000000"/>
                <w:sz w:val="22"/>
                <w:szCs w:val="20"/>
              </w:rPr>
            </w:pPr>
            <w:r w:rsidRPr="001C199D">
              <w:rPr>
                <w:color w:val="000000"/>
                <w:sz w:val="22"/>
                <w:szCs w:val="20"/>
              </w:rPr>
              <w:t>174</w:t>
            </w:r>
          </w:p>
        </w:tc>
        <w:tc>
          <w:tcPr>
            <w:tcW w:w="1432" w:type="dxa"/>
            <w:shd w:val="clear" w:color="auto" w:fill="auto"/>
            <w:noWrap/>
            <w:vAlign w:val="center"/>
            <w:hideMark/>
          </w:tcPr>
          <w:p w14:paraId="26694E5C" w14:textId="77777777" w:rsidR="001C199D" w:rsidRPr="001C199D" w:rsidRDefault="001C199D" w:rsidP="001C199D">
            <w:pPr>
              <w:jc w:val="center"/>
              <w:rPr>
                <w:color w:val="000000"/>
                <w:sz w:val="22"/>
                <w:szCs w:val="20"/>
              </w:rPr>
            </w:pPr>
            <w:r w:rsidRPr="001C199D">
              <w:rPr>
                <w:color w:val="000000"/>
                <w:sz w:val="22"/>
                <w:szCs w:val="20"/>
              </w:rPr>
              <w:t>2,2</w:t>
            </w:r>
          </w:p>
        </w:tc>
        <w:tc>
          <w:tcPr>
            <w:tcW w:w="1701" w:type="dxa"/>
            <w:shd w:val="clear" w:color="auto" w:fill="auto"/>
            <w:noWrap/>
            <w:vAlign w:val="center"/>
            <w:hideMark/>
          </w:tcPr>
          <w:p w14:paraId="30EFF42B" w14:textId="77777777" w:rsidR="001C199D" w:rsidRPr="001C199D" w:rsidRDefault="001C199D" w:rsidP="001C199D">
            <w:pPr>
              <w:jc w:val="center"/>
              <w:rPr>
                <w:color w:val="000000"/>
                <w:sz w:val="22"/>
                <w:szCs w:val="20"/>
              </w:rPr>
            </w:pPr>
            <w:r w:rsidRPr="001C199D">
              <w:rPr>
                <w:color w:val="000000"/>
                <w:sz w:val="22"/>
                <w:szCs w:val="20"/>
              </w:rPr>
              <w:t>1956</w:t>
            </w:r>
          </w:p>
        </w:tc>
      </w:tr>
      <w:tr w:rsidR="001C199D" w:rsidRPr="001C199D" w14:paraId="082A0EA3" w14:textId="77777777" w:rsidTr="00F95151">
        <w:trPr>
          <w:trHeight w:val="284"/>
        </w:trPr>
        <w:tc>
          <w:tcPr>
            <w:tcW w:w="4819" w:type="dxa"/>
            <w:gridSpan w:val="2"/>
            <w:shd w:val="clear" w:color="auto" w:fill="auto"/>
            <w:noWrap/>
            <w:vAlign w:val="center"/>
            <w:hideMark/>
          </w:tcPr>
          <w:p w14:paraId="6A8E98E9"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7B8D241E" w14:textId="77777777" w:rsidR="001C199D" w:rsidRPr="001C199D" w:rsidRDefault="001C199D" w:rsidP="001C199D">
            <w:pPr>
              <w:jc w:val="center"/>
              <w:rPr>
                <w:b/>
                <w:bCs/>
                <w:color w:val="000000"/>
                <w:sz w:val="22"/>
                <w:szCs w:val="20"/>
              </w:rPr>
            </w:pPr>
            <w:r w:rsidRPr="001C199D">
              <w:rPr>
                <w:b/>
                <w:bCs/>
                <w:color w:val="000000"/>
                <w:sz w:val="22"/>
                <w:szCs w:val="20"/>
              </w:rPr>
              <w:t>427</w:t>
            </w:r>
          </w:p>
        </w:tc>
        <w:tc>
          <w:tcPr>
            <w:tcW w:w="1432" w:type="dxa"/>
            <w:shd w:val="clear" w:color="auto" w:fill="auto"/>
            <w:noWrap/>
            <w:vAlign w:val="center"/>
            <w:hideMark/>
          </w:tcPr>
          <w:p w14:paraId="70AF99C4" w14:textId="77777777" w:rsidR="001C199D" w:rsidRPr="001C199D" w:rsidRDefault="001C199D" w:rsidP="001C199D">
            <w:pPr>
              <w:jc w:val="center"/>
              <w:rPr>
                <w:b/>
                <w:bCs/>
                <w:color w:val="000000"/>
                <w:sz w:val="22"/>
                <w:szCs w:val="20"/>
              </w:rPr>
            </w:pPr>
            <w:r w:rsidRPr="001C199D">
              <w:rPr>
                <w:b/>
                <w:bCs/>
                <w:color w:val="000000"/>
                <w:sz w:val="22"/>
                <w:szCs w:val="20"/>
              </w:rPr>
              <w:t>6,6</w:t>
            </w:r>
          </w:p>
        </w:tc>
        <w:tc>
          <w:tcPr>
            <w:tcW w:w="1701" w:type="dxa"/>
            <w:shd w:val="clear" w:color="auto" w:fill="auto"/>
            <w:noWrap/>
            <w:vAlign w:val="center"/>
            <w:hideMark/>
          </w:tcPr>
          <w:p w14:paraId="1BAAF29C"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5E95A59A" w14:textId="77777777" w:rsidTr="00F95151">
        <w:trPr>
          <w:trHeight w:val="284"/>
        </w:trPr>
        <w:tc>
          <w:tcPr>
            <w:tcW w:w="1550" w:type="dxa"/>
            <w:shd w:val="clear" w:color="auto" w:fill="auto"/>
            <w:noWrap/>
            <w:vAlign w:val="center"/>
            <w:hideMark/>
          </w:tcPr>
          <w:p w14:paraId="50802D06"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604C26A7"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6473CEF3" w14:textId="77777777" w:rsidR="001C199D" w:rsidRPr="001C199D" w:rsidRDefault="001C199D" w:rsidP="001C199D">
            <w:pPr>
              <w:jc w:val="center"/>
              <w:rPr>
                <w:b/>
                <w:bCs/>
                <w:color w:val="000000"/>
                <w:sz w:val="22"/>
                <w:szCs w:val="20"/>
              </w:rPr>
            </w:pPr>
            <w:r w:rsidRPr="001C199D">
              <w:rPr>
                <w:b/>
                <w:bCs/>
                <w:color w:val="000000"/>
                <w:sz w:val="22"/>
                <w:szCs w:val="20"/>
              </w:rPr>
              <w:t>Котельная № 30</w:t>
            </w:r>
          </w:p>
        </w:tc>
        <w:tc>
          <w:tcPr>
            <w:tcW w:w="1701" w:type="dxa"/>
            <w:shd w:val="clear" w:color="auto" w:fill="auto"/>
            <w:noWrap/>
            <w:vAlign w:val="center"/>
            <w:hideMark/>
          </w:tcPr>
          <w:p w14:paraId="49D72AE6"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545BE2A4" w14:textId="77777777" w:rsidTr="00F95151">
        <w:trPr>
          <w:trHeight w:val="284"/>
        </w:trPr>
        <w:tc>
          <w:tcPr>
            <w:tcW w:w="1550" w:type="dxa"/>
            <w:shd w:val="clear" w:color="auto" w:fill="auto"/>
            <w:noWrap/>
            <w:vAlign w:val="center"/>
            <w:hideMark/>
          </w:tcPr>
          <w:p w14:paraId="2DFEDBF0"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25485B9C"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3EF25D8" w14:textId="77777777" w:rsidR="001C199D" w:rsidRPr="001C199D" w:rsidRDefault="001C199D" w:rsidP="001C199D">
            <w:pPr>
              <w:jc w:val="center"/>
              <w:rPr>
                <w:color w:val="000000"/>
                <w:sz w:val="22"/>
                <w:szCs w:val="20"/>
              </w:rPr>
            </w:pPr>
            <w:r w:rsidRPr="001C199D">
              <w:rPr>
                <w:color w:val="000000"/>
                <w:sz w:val="22"/>
                <w:szCs w:val="20"/>
              </w:rPr>
              <w:t>110</w:t>
            </w:r>
          </w:p>
        </w:tc>
        <w:tc>
          <w:tcPr>
            <w:tcW w:w="1432" w:type="dxa"/>
            <w:shd w:val="clear" w:color="auto" w:fill="auto"/>
            <w:noWrap/>
            <w:vAlign w:val="center"/>
            <w:hideMark/>
          </w:tcPr>
          <w:p w14:paraId="688BB5D2" w14:textId="77777777" w:rsidR="001C199D" w:rsidRPr="001C199D" w:rsidRDefault="001C199D" w:rsidP="001C199D">
            <w:pPr>
              <w:jc w:val="center"/>
              <w:rPr>
                <w:color w:val="000000"/>
                <w:sz w:val="22"/>
                <w:szCs w:val="20"/>
              </w:rPr>
            </w:pPr>
            <w:r w:rsidRPr="001C199D">
              <w:rPr>
                <w:color w:val="000000"/>
                <w:sz w:val="22"/>
                <w:szCs w:val="20"/>
              </w:rPr>
              <w:t>1,2</w:t>
            </w:r>
          </w:p>
        </w:tc>
        <w:tc>
          <w:tcPr>
            <w:tcW w:w="1701" w:type="dxa"/>
            <w:shd w:val="clear" w:color="auto" w:fill="auto"/>
            <w:noWrap/>
            <w:vAlign w:val="center"/>
            <w:hideMark/>
          </w:tcPr>
          <w:p w14:paraId="52CB17C6"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56CBCF58" w14:textId="77777777" w:rsidTr="00F95151">
        <w:trPr>
          <w:trHeight w:val="284"/>
        </w:trPr>
        <w:tc>
          <w:tcPr>
            <w:tcW w:w="1550" w:type="dxa"/>
            <w:shd w:val="clear" w:color="auto" w:fill="auto"/>
            <w:noWrap/>
            <w:vAlign w:val="center"/>
            <w:hideMark/>
          </w:tcPr>
          <w:p w14:paraId="64129401"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37C4CFD1"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14655C85" w14:textId="77777777" w:rsidR="001C199D" w:rsidRPr="001C199D" w:rsidRDefault="001C199D" w:rsidP="001C199D">
            <w:pPr>
              <w:jc w:val="center"/>
              <w:rPr>
                <w:color w:val="000000"/>
                <w:sz w:val="22"/>
                <w:szCs w:val="20"/>
              </w:rPr>
            </w:pPr>
            <w:r w:rsidRPr="001C199D">
              <w:rPr>
                <w:color w:val="000000"/>
                <w:sz w:val="22"/>
                <w:szCs w:val="20"/>
              </w:rPr>
              <w:t>110</w:t>
            </w:r>
          </w:p>
        </w:tc>
        <w:tc>
          <w:tcPr>
            <w:tcW w:w="1432" w:type="dxa"/>
            <w:shd w:val="clear" w:color="auto" w:fill="auto"/>
            <w:noWrap/>
            <w:vAlign w:val="center"/>
            <w:hideMark/>
          </w:tcPr>
          <w:p w14:paraId="0F9B1AC2" w14:textId="77777777" w:rsidR="001C199D" w:rsidRPr="001C199D" w:rsidRDefault="001C199D" w:rsidP="001C199D">
            <w:pPr>
              <w:jc w:val="center"/>
              <w:rPr>
                <w:color w:val="000000"/>
                <w:sz w:val="22"/>
                <w:szCs w:val="20"/>
              </w:rPr>
            </w:pPr>
            <w:r w:rsidRPr="001C199D">
              <w:rPr>
                <w:color w:val="000000"/>
                <w:sz w:val="22"/>
                <w:szCs w:val="20"/>
              </w:rPr>
              <w:t>1,2</w:t>
            </w:r>
          </w:p>
        </w:tc>
        <w:tc>
          <w:tcPr>
            <w:tcW w:w="1701" w:type="dxa"/>
            <w:shd w:val="clear" w:color="auto" w:fill="auto"/>
            <w:noWrap/>
            <w:vAlign w:val="center"/>
            <w:hideMark/>
          </w:tcPr>
          <w:p w14:paraId="4C5E400B"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698C041D" w14:textId="77777777" w:rsidTr="00F95151">
        <w:trPr>
          <w:trHeight w:val="284"/>
        </w:trPr>
        <w:tc>
          <w:tcPr>
            <w:tcW w:w="1550" w:type="dxa"/>
            <w:shd w:val="clear" w:color="auto" w:fill="auto"/>
            <w:noWrap/>
            <w:vAlign w:val="center"/>
            <w:hideMark/>
          </w:tcPr>
          <w:p w14:paraId="63DE4BA4"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6208C943"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061E04C2"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48A92BCA"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1D01CFC2"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1E9C6F2A" w14:textId="77777777" w:rsidTr="00F95151">
        <w:trPr>
          <w:trHeight w:val="284"/>
        </w:trPr>
        <w:tc>
          <w:tcPr>
            <w:tcW w:w="1550" w:type="dxa"/>
            <w:shd w:val="clear" w:color="auto" w:fill="auto"/>
            <w:noWrap/>
            <w:vAlign w:val="center"/>
            <w:hideMark/>
          </w:tcPr>
          <w:p w14:paraId="3B86C70B"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3C8ECA29"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4CEE6694"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70E213E1"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2C218FF5"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44608DE9" w14:textId="77777777" w:rsidTr="00F95151">
        <w:trPr>
          <w:trHeight w:val="284"/>
        </w:trPr>
        <w:tc>
          <w:tcPr>
            <w:tcW w:w="1550" w:type="dxa"/>
            <w:shd w:val="clear" w:color="auto" w:fill="auto"/>
            <w:noWrap/>
            <w:vAlign w:val="center"/>
            <w:hideMark/>
          </w:tcPr>
          <w:p w14:paraId="72616AD5" w14:textId="77777777" w:rsidR="001C199D" w:rsidRPr="001C199D" w:rsidRDefault="001C199D" w:rsidP="001C199D">
            <w:pPr>
              <w:jc w:val="center"/>
              <w:rPr>
                <w:color w:val="000000"/>
                <w:sz w:val="22"/>
                <w:szCs w:val="20"/>
              </w:rPr>
            </w:pPr>
            <w:r w:rsidRPr="001C199D">
              <w:rPr>
                <w:color w:val="000000"/>
                <w:sz w:val="22"/>
                <w:szCs w:val="20"/>
              </w:rPr>
              <w:t>5</w:t>
            </w:r>
          </w:p>
        </w:tc>
        <w:tc>
          <w:tcPr>
            <w:tcW w:w="3269" w:type="dxa"/>
            <w:shd w:val="clear" w:color="auto" w:fill="auto"/>
            <w:noWrap/>
            <w:vAlign w:val="center"/>
            <w:hideMark/>
          </w:tcPr>
          <w:p w14:paraId="1E4C5FA6"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72FE16ED"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18C28812"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79EAEBAF"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22D25319" w14:textId="77777777" w:rsidTr="00F95151">
        <w:trPr>
          <w:trHeight w:val="284"/>
        </w:trPr>
        <w:tc>
          <w:tcPr>
            <w:tcW w:w="1550" w:type="dxa"/>
            <w:shd w:val="clear" w:color="auto" w:fill="auto"/>
            <w:noWrap/>
            <w:vAlign w:val="center"/>
            <w:hideMark/>
          </w:tcPr>
          <w:p w14:paraId="47310EDE" w14:textId="77777777" w:rsidR="001C199D" w:rsidRPr="001C199D" w:rsidRDefault="001C199D" w:rsidP="001C199D">
            <w:pPr>
              <w:jc w:val="center"/>
              <w:rPr>
                <w:color w:val="000000"/>
                <w:sz w:val="22"/>
                <w:szCs w:val="20"/>
              </w:rPr>
            </w:pPr>
            <w:r w:rsidRPr="001C199D">
              <w:rPr>
                <w:color w:val="000000"/>
                <w:sz w:val="22"/>
                <w:szCs w:val="20"/>
              </w:rPr>
              <w:t>6</w:t>
            </w:r>
          </w:p>
        </w:tc>
        <w:tc>
          <w:tcPr>
            <w:tcW w:w="3269" w:type="dxa"/>
            <w:shd w:val="clear" w:color="auto" w:fill="auto"/>
            <w:noWrap/>
            <w:vAlign w:val="center"/>
            <w:hideMark/>
          </w:tcPr>
          <w:p w14:paraId="401431B7"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1C415DE"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3A87BE11" w14:textId="77777777" w:rsidR="001C199D" w:rsidRPr="001C199D" w:rsidRDefault="001C199D" w:rsidP="001C199D">
            <w:pPr>
              <w:jc w:val="center"/>
              <w:rPr>
                <w:color w:val="000000"/>
                <w:sz w:val="22"/>
                <w:szCs w:val="20"/>
              </w:rPr>
            </w:pPr>
            <w:r w:rsidRPr="001C199D">
              <w:rPr>
                <w:color w:val="000000"/>
                <w:sz w:val="22"/>
                <w:szCs w:val="20"/>
              </w:rPr>
              <w:t>1,2</w:t>
            </w:r>
          </w:p>
        </w:tc>
        <w:tc>
          <w:tcPr>
            <w:tcW w:w="1701" w:type="dxa"/>
            <w:shd w:val="clear" w:color="auto" w:fill="auto"/>
            <w:noWrap/>
            <w:vAlign w:val="center"/>
            <w:hideMark/>
          </w:tcPr>
          <w:p w14:paraId="0493528B"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1BD205C6" w14:textId="77777777" w:rsidTr="00F95151">
        <w:trPr>
          <w:trHeight w:val="284"/>
        </w:trPr>
        <w:tc>
          <w:tcPr>
            <w:tcW w:w="1550" w:type="dxa"/>
            <w:shd w:val="clear" w:color="auto" w:fill="auto"/>
            <w:noWrap/>
            <w:vAlign w:val="center"/>
            <w:hideMark/>
          </w:tcPr>
          <w:p w14:paraId="79CAAD30" w14:textId="77777777" w:rsidR="001C199D" w:rsidRPr="001C199D" w:rsidRDefault="001C199D" w:rsidP="001C199D">
            <w:pPr>
              <w:jc w:val="center"/>
              <w:rPr>
                <w:color w:val="000000"/>
                <w:sz w:val="22"/>
                <w:szCs w:val="20"/>
              </w:rPr>
            </w:pPr>
            <w:r w:rsidRPr="001C199D">
              <w:rPr>
                <w:color w:val="000000"/>
                <w:sz w:val="22"/>
                <w:szCs w:val="20"/>
              </w:rPr>
              <w:t>7</w:t>
            </w:r>
          </w:p>
        </w:tc>
        <w:tc>
          <w:tcPr>
            <w:tcW w:w="3269" w:type="dxa"/>
            <w:shd w:val="clear" w:color="auto" w:fill="auto"/>
            <w:noWrap/>
            <w:vAlign w:val="center"/>
            <w:hideMark/>
          </w:tcPr>
          <w:p w14:paraId="6F62F2BC"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42071081" w14:textId="77777777" w:rsidR="001C199D" w:rsidRPr="001C199D" w:rsidRDefault="001C199D" w:rsidP="001C199D">
            <w:pPr>
              <w:jc w:val="center"/>
              <w:rPr>
                <w:color w:val="000000"/>
                <w:sz w:val="22"/>
                <w:szCs w:val="20"/>
              </w:rPr>
            </w:pPr>
            <w:r w:rsidRPr="001C199D">
              <w:rPr>
                <w:color w:val="000000"/>
                <w:sz w:val="22"/>
                <w:szCs w:val="20"/>
              </w:rPr>
              <w:t>80</w:t>
            </w:r>
          </w:p>
        </w:tc>
        <w:tc>
          <w:tcPr>
            <w:tcW w:w="1432" w:type="dxa"/>
            <w:shd w:val="clear" w:color="auto" w:fill="auto"/>
            <w:noWrap/>
            <w:vAlign w:val="center"/>
            <w:hideMark/>
          </w:tcPr>
          <w:p w14:paraId="24110898" w14:textId="77777777" w:rsidR="001C199D" w:rsidRPr="001C199D" w:rsidRDefault="001C199D" w:rsidP="001C199D">
            <w:pPr>
              <w:jc w:val="center"/>
              <w:rPr>
                <w:color w:val="000000"/>
                <w:sz w:val="22"/>
                <w:szCs w:val="20"/>
              </w:rPr>
            </w:pPr>
            <w:r w:rsidRPr="001C199D">
              <w:rPr>
                <w:color w:val="000000"/>
                <w:sz w:val="22"/>
                <w:szCs w:val="20"/>
              </w:rPr>
              <w:t>0,876</w:t>
            </w:r>
          </w:p>
        </w:tc>
        <w:tc>
          <w:tcPr>
            <w:tcW w:w="1701" w:type="dxa"/>
            <w:shd w:val="clear" w:color="auto" w:fill="auto"/>
            <w:noWrap/>
            <w:vAlign w:val="center"/>
            <w:hideMark/>
          </w:tcPr>
          <w:p w14:paraId="3C837FFE"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7003C805" w14:textId="77777777" w:rsidTr="00F95151">
        <w:trPr>
          <w:trHeight w:val="284"/>
        </w:trPr>
        <w:tc>
          <w:tcPr>
            <w:tcW w:w="4819" w:type="dxa"/>
            <w:gridSpan w:val="2"/>
            <w:shd w:val="clear" w:color="auto" w:fill="auto"/>
            <w:noWrap/>
            <w:vAlign w:val="center"/>
            <w:hideMark/>
          </w:tcPr>
          <w:p w14:paraId="63342FE1"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641DB85B" w14:textId="77777777" w:rsidR="001C199D" w:rsidRPr="001C199D" w:rsidRDefault="001C199D" w:rsidP="001C199D">
            <w:pPr>
              <w:jc w:val="center"/>
              <w:rPr>
                <w:b/>
                <w:bCs/>
                <w:color w:val="000000"/>
                <w:sz w:val="22"/>
                <w:szCs w:val="20"/>
              </w:rPr>
            </w:pPr>
            <w:r w:rsidRPr="001C199D">
              <w:rPr>
                <w:b/>
                <w:bCs/>
                <w:color w:val="000000"/>
                <w:sz w:val="22"/>
                <w:szCs w:val="20"/>
              </w:rPr>
              <w:t>640</w:t>
            </w:r>
          </w:p>
        </w:tc>
        <w:tc>
          <w:tcPr>
            <w:tcW w:w="1432" w:type="dxa"/>
            <w:shd w:val="clear" w:color="auto" w:fill="auto"/>
            <w:noWrap/>
            <w:vAlign w:val="center"/>
            <w:hideMark/>
          </w:tcPr>
          <w:p w14:paraId="6336714B" w14:textId="77777777" w:rsidR="001C199D" w:rsidRPr="001C199D" w:rsidRDefault="001C199D" w:rsidP="001C199D">
            <w:pPr>
              <w:jc w:val="center"/>
              <w:rPr>
                <w:b/>
                <w:bCs/>
                <w:color w:val="000000"/>
                <w:sz w:val="22"/>
                <w:szCs w:val="20"/>
              </w:rPr>
            </w:pPr>
            <w:r w:rsidRPr="001C199D">
              <w:rPr>
                <w:b/>
                <w:bCs/>
                <w:color w:val="000000"/>
                <w:sz w:val="22"/>
                <w:szCs w:val="20"/>
              </w:rPr>
              <w:t>7,104</w:t>
            </w:r>
          </w:p>
        </w:tc>
        <w:tc>
          <w:tcPr>
            <w:tcW w:w="1701" w:type="dxa"/>
            <w:shd w:val="clear" w:color="auto" w:fill="auto"/>
            <w:noWrap/>
            <w:vAlign w:val="center"/>
            <w:hideMark/>
          </w:tcPr>
          <w:p w14:paraId="3AA53C36"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2E1F3013" w14:textId="77777777" w:rsidTr="00F95151">
        <w:trPr>
          <w:trHeight w:val="284"/>
        </w:trPr>
        <w:tc>
          <w:tcPr>
            <w:tcW w:w="1550" w:type="dxa"/>
            <w:shd w:val="clear" w:color="auto" w:fill="auto"/>
            <w:noWrap/>
            <w:vAlign w:val="center"/>
            <w:hideMark/>
          </w:tcPr>
          <w:p w14:paraId="5C1D50F0" w14:textId="77777777" w:rsidR="001C199D" w:rsidRPr="001C199D" w:rsidRDefault="001C199D" w:rsidP="001C199D">
            <w:pPr>
              <w:rPr>
                <w:b/>
                <w:bCs/>
                <w:color w:val="000000"/>
                <w:sz w:val="22"/>
                <w:szCs w:val="20"/>
              </w:rPr>
            </w:pPr>
            <w:r w:rsidRPr="001C199D">
              <w:rPr>
                <w:b/>
                <w:bCs/>
                <w:color w:val="000000"/>
                <w:sz w:val="22"/>
                <w:szCs w:val="20"/>
              </w:rPr>
              <w:t>Участок № 4</w:t>
            </w:r>
          </w:p>
        </w:tc>
        <w:tc>
          <w:tcPr>
            <w:tcW w:w="3269" w:type="dxa"/>
            <w:shd w:val="clear" w:color="auto" w:fill="auto"/>
            <w:noWrap/>
            <w:vAlign w:val="center"/>
            <w:hideMark/>
          </w:tcPr>
          <w:p w14:paraId="6BB70165"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66BD6358" w14:textId="77777777" w:rsidR="001C199D" w:rsidRPr="001C199D" w:rsidRDefault="001C199D" w:rsidP="001C199D">
            <w:pPr>
              <w:jc w:val="center"/>
              <w:rPr>
                <w:b/>
                <w:bCs/>
                <w:color w:val="000000"/>
                <w:sz w:val="22"/>
                <w:szCs w:val="20"/>
              </w:rPr>
            </w:pPr>
            <w:r w:rsidRPr="001C199D">
              <w:rPr>
                <w:b/>
                <w:bCs/>
                <w:color w:val="000000"/>
                <w:sz w:val="22"/>
                <w:szCs w:val="20"/>
              </w:rPr>
              <w:t>Котельная № 36</w:t>
            </w:r>
          </w:p>
        </w:tc>
        <w:tc>
          <w:tcPr>
            <w:tcW w:w="1701" w:type="dxa"/>
            <w:shd w:val="clear" w:color="auto" w:fill="auto"/>
            <w:noWrap/>
            <w:vAlign w:val="center"/>
            <w:hideMark/>
          </w:tcPr>
          <w:p w14:paraId="0A99174A"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749BC464" w14:textId="77777777" w:rsidTr="00F95151">
        <w:trPr>
          <w:trHeight w:val="284"/>
        </w:trPr>
        <w:tc>
          <w:tcPr>
            <w:tcW w:w="1550" w:type="dxa"/>
            <w:shd w:val="clear" w:color="auto" w:fill="auto"/>
            <w:noWrap/>
            <w:vAlign w:val="center"/>
            <w:hideMark/>
          </w:tcPr>
          <w:p w14:paraId="7D841999"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4FD6F479"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046DA366"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7D222092"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21487ACD"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45959242" w14:textId="77777777" w:rsidTr="00F95151">
        <w:trPr>
          <w:trHeight w:val="284"/>
        </w:trPr>
        <w:tc>
          <w:tcPr>
            <w:tcW w:w="1550" w:type="dxa"/>
            <w:shd w:val="clear" w:color="auto" w:fill="auto"/>
            <w:noWrap/>
            <w:vAlign w:val="center"/>
            <w:hideMark/>
          </w:tcPr>
          <w:p w14:paraId="16CA19D4"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624DAA43"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5889BAC8"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36CF80D2"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518DBCEC"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2D966FE0" w14:textId="77777777" w:rsidTr="00F95151">
        <w:trPr>
          <w:trHeight w:val="284"/>
        </w:trPr>
        <w:tc>
          <w:tcPr>
            <w:tcW w:w="1550" w:type="dxa"/>
            <w:shd w:val="clear" w:color="auto" w:fill="auto"/>
            <w:noWrap/>
            <w:vAlign w:val="center"/>
            <w:hideMark/>
          </w:tcPr>
          <w:p w14:paraId="1618D6BB"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51F274DC"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5D7A0D36"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2E59C309"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449BF1C2"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64472DA3" w14:textId="77777777" w:rsidTr="00F95151">
        <w:trPr>
          <w:trHeight w:val="284"/>
        </w:trPr>
        <w:tc>
          <w:tcPr>
            <w:tcW w:w="1550" w:type="dxa"/>
            <w:shd w:val="clear" w:color="auto" w:fill="auto"/>
            <w:noWrap/>
            <w:vAlign w:val="center"/>
            <w:hideMark/>
          </w:tcPr>
          <w:p w14:paraId="7F4EBA64"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0A517C40"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731868B5"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0A75D035"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64C13CD2" w14:textId="77777777" w:rsidR="001C199D" w:rsidRPr="001C199D" w:rsidRDefault="001C199D" w:rsidP="001C199D">
            <w:pPr>
              <w:jc w:val="center"/>
              <w:rPr>
                <w:color w:val="000000"/>
                <w:sz w:val="22"/>
                <w:szCs w:val="20"/>
              </w:rPr>
            </w:pPr>
            <w:r w:rsidRPr="001C199D">
              <w:rPr>
                <w:color w:val="000000"/>
                <w:sz w:val="22"/>
                <w:szCs w:val="20"/>
              </w:rPr>
              <w:t>2009</w:t>
            </w:r>
          </w:p>
        </w:tc>
      </w:tr>
      <w:tr w:rsidR="001C199D" w:rsidRPr="001C199D" w14:paraId="53712F30" w14:textId="77777777" w:rsidTr="00F95151">
        <w:trPr>
          <w:trHeight w:val="284"/>
        </w:trPr>
        <w:tc>
          <w:tcPr>
            <w:tcW w:w="4819" w:type="dxa"/>
            <w:gridSpan w:val="2"/>
            <w:shd w:val="clear" w:color="auto" w:fill="auto"/>
            <w:noWrap/>
            <w:vAlign w:val="center"/>
            <w:hideMark/>
          </w:tcPr>
          <w:p w14:paraId="19AEAEE4"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5D783126" w14:textId="77777777" w:rsidR="001C199D" w:rsidRPr="001C199D" w:rsidRDefault="001C199D" w:rsidP="001C199D">
            <w:pPr>
              <w:jc w:val="center"/>
              <w:rPr>
                <w:b/>
                <w:bCs/>
                <w:color w:val="000000"/>
                <w:sz w:val="22"/>
                <w:szCs w:val="20"/>
              </w:rPr>
            </w:pPr>
            <w:r w:rsidRPr="001C199D">
              <w:rPr>
                <w:b/>
                <w:bCs/>
                <w:color w:val="000000"/>
                <w:sz w:val="22"/>
                <w:szCs w:val="20"/>
              </w:rPr>
              <w:t>400</w:t>
            </w:r>
          </w:p>
        </w:tc>
        <w:tc>
          <w:tcPr>
            <w:tcW w:w="1432" w:type="dxa"/>
            <w:shd w:val="clear" w:color="auto" w:fill="auto"/>
            <w:noWrap/>
            <w:vAlign w:val="center"/>
            <w:hideMark/>
          </w:tcPr>
          <w:p w14:paraId="67027437" w14:textId="77777777" w:rsidR="001C199D" w:rsidRPr="001C199D" w:rsidRDefault="001C199D" w:rsidP="001C199D">
            <w:pPr>
              <w:jc w:val="center"/>
              <w:rPr>
                <w:b/>
                <w:bCs/>
                <w:color w:val="000000"/>
                <w:sz w:val="22"/>
                <w:szCs w:val="20"/>
              </w:rPr>
            </w:pPr>
            <w:r w:rsidRPr="001C199D">
              <w:rPr>
                <w:b/>
                <w:bCs/>
                <w:color w:val="000000"/>
                <w:sz w:val="22"/>
                <w:szCs w:val="20"/>
              </w:rPr>
              <w:t>4</w:t>
            </w:r>
          </w:p>
        </w:tc>
        <w:tc>
          <w:tcPr>
            <w:tcW w:w="1701" w:type="dxa"/>
            <w:shd w:val="clear" w:color="auto" w:fill="auto"/>
            <w:noWrap/>
            <w:vAlign w:val="center"/>
            <w:hideMark/>
          </w:tcPr>
          <w:p w14:paraId="64315405"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2C84F1A5" w14:textId="77777777" w:rsidTr="00F95151">
        <w:trPr>
          <w:trHeight w:val="284"/>
        </w:trPr>
        <w:tc>
          <w:tcPr>
            <w:tcW w:w="1550" w:type="dxa"/>
            <w:shd w:val="clear" w:color="auto" w:fill="auto"/>
            <w:noWrap/>
            <w:vAlign w:val="center"/>
            <w:hideMark/>
          </w:tcPr>
          <w:p w14:paraId="382C2971"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113EA833"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2BC75F55" w14:textId="77777777" w:rsidR="001C199D" w:rsidRPr="001C199D" w:rsidRDefault="001C199D" w:rsidP="001C199D">
            <w:pPr>
              <w:jc w:val="center"/>
              <w:rPr>
                <w:b/>
                <w:bCs/>
                <w:color w:val="000000"/>
                <w:sz w:val="22"/>
                <w:szCs w:val="20"/>
              </w:rPr>
            </w:pPr>
            <w:r w:rsidRPr="001C199D">
              <w:rPr>
                <w:b/>
                <w:bCs/>
                <w:color w:val="000000"/>
                <w:sz w:val="22"/>
                <w:szCs w:val="20"/>
              </w:rPr>
              <w:t>Котельная № 37</w:t>
            </w:r>
          </w:p>
        </w:tc>
        <w:tc>
          <w:tcPr>
            <w:tcW w:w="1701" w:type="dxa"/>
            <w:shd w:val="clear" w:color="auto" w:fill="auto"/>
            <w:noWrap/>
            <w:vAlign w:val="center"/>
            <w:hideMark/>
          </w:tcPr>
          <w:p w14:paraId="1AA0F934"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11F4E54F" w14:textId="77777777" w:rsidTr="00F95151">
        <w:trPr>
          <w:trHeight w:val="284"/>
        </w:trPr>
        <w:tc>
          <w:tcPr>
            <w:tcW w:w="1550" w:type="dxa"/>
            <w:shd w:val="clear" w:color="auto" w:fill="auto"/>
            <w:noWrap/>
            <w:vAlign w:val="center"/>
            <w:hideMark/>
          </w:tcPr>
          <w:p w14:paraId="033711CC"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72B28431" w14:textId="77777777" w:rsidR="001C199D" w:rsidRPr="001C199D" w:rsidRDefault="001C199D" w:rsidP="001C199D">
            <w:pPr>
              <w:jc w:val="center"/>
              <w:rPr>
                <w:color w:val="000000"/>
                <w:sz w:val="22"/>
                <w:szCs w:val="20"/>
              </w:rPr>
            </w:pPr>
            <w:r w:rsidRPr="001C199D">
              <w:rPr>
                <w:color w:val="000000"/>
                <w:sz w:val="22"/>
                <w:szCs w:val="20"/>
              </w:rPr>
              <w:t>КВр-1,45</w:t>
            </w:r>
          </w:p>
        </w:tc>
        <w:tc>
          <w:tcPr>
            <w:tcW w:w="1686" w:type="dxa"/>
            <w:shd w:val="clear" w:color="auto" w:fill="auto"/>
            <w:noWrap/>
            <w:vAlign w:val="center"/>
            <w:hideMark/>
          </w:tcPr>
          <w:p w14:paraId="458637C6"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49168DF5"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0150C07B" w14:textId="77777777" w:rsidR="001C199D" w:rsidRPr="001C199D" w:rsidRDefault="001C199D" w:rsidP="001C199D">
            <w:pPr>
              <w:jc w:val="center"/>
              <w:rPr>
                <w:color w:val="000000"/>
                <w:sz w:val="22"/>
                <w:szCs w:val="20"/>
              </w:rPr>
            </w:pPr>
            <w:r w:rsidRPr="001C199D">
              <w:rPr>
                <w:color w:val="000000"/>
                <w:sz w:val="22"/>
                <w:szCs w:val="20"/>
              </w:rPr>
              <w:t>2014</w:t>
            </w:r>
          </w:p>
        </w:tc>
      </w:tr>
      <w:tr w:rsidR="001C199D" w:rsidRPr="001C199D" w14:paraId="7F96902E" w14:textId="77777777" w:rsidTr="00F95151">
        <w:trPr>
          <w:trHeight w:val="284"/>
        </w:trPr>
        <w:tc>
          <w:tcPr>
            <w:tcW w:w="1550" w:type="dxa"/>
            <w:shd w:val="clear" w:color="auto" w:fill="auto"/>
            <w:noWrap/>
            <w:vAlign w:val="center"/>
            <w:hideMark/>
          </w:tcPr>
          <w:p w14:paraId="7B0DCB22"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5B36CEF9" w14:textId="77777777" w:rsidR="001C199D" w:rsidRPr="001C199D" w:rsidRDefault="001C199D" w:rsidP="001C199D">
            <w:pPr>
              <w:jc w:val="center"/>
              <w:rPr>
                <w:color w:val="000000"/>
                <w:sz w:val="22"/>
                <w:szCs w:val="20"/>
              </w:rPr>
            </w:pPr>
            <w:r w:rsidRPr="001C199D">
              <w:rPr>
                <w:color w:val="000000"/>
                <w:sz w:val="22"/>
                <w:szCs w:val="20"/>
              </w:rPr>
              <w:t>КВр-1,45</w:t>
            </w:r>
          </w:p>
        </w:tc>
        <w:tc>
          <w:tcPr>
            <w:tcW w:w="1686" w:type="dxa"/>
            <w:shd w:val="clear" w:color="auto" w:fill="auto"/>
            <w:noWrap/>
            <w:vAlign w:val="center"/>
            <w:hideMark/>
          </w:tcPr>
          <w:p w14:paraId="60AF132D"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377F94B1"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347820FE" w14:textId="77777777" w:rsidR="001C199D" w:rsidRPr="001C199D" w:rsidRDefault="001C199D" w:rsidP="001C199D">
            <w:pPr>
              <w:jc w:val="center"/>
              <w:rPr>
                <w:color w:val="000000"/>
                <w:sz w:val="22"/>
                <w:szCs w:val="20"/>
              </w:rPr>
            </w:pPr>
            <w:r w:rsidRPr="001C199D">
              <w:rPr>
                <w:color w:val="000000"/>
                <w:sz w:val="22"/>
                <w:szCs w:val="20"/>
              </w:rPr>
              <w:t>2014</w:t>
            </w:r>
          </w:p>
        </w:tc>
      </w:tr>
      <w:tr w:rsidR="001C199D" w:rsidRPr="001C199D" w14:paraId="4700B8F5" w14:textId="77777777" w:rsidTr="00F95151">
        <w:trPr>
          <w:trHeight w:val="284"/>
        </w:trPr>
        <w:tc>
          <w:tcPr>
            <w:tcW w:w="1550" w:type="dxa"/>
            <w:shd w:val="clear" w:color="auto" w:fill="auto"/>
            <w:noWrap/>
            <w:vAlign w:val="center"/>
            <w:hideMark/>
          </w:tcPr>
          <w:p w14:paraId="4E2621BB"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27E8E7DD" w14:textId="77777777" w:rsidR="001C199D" w:rsidRPr="001C199D" w:rsidRDefault="001C199D" w:rsidP="001C199D">
            <w:pPr>
              <w:jc w:val="center"/>
              <w:rPr>
                <w:color w:val="000000"/>
                <w:sz w:val="22"/>
                <w:szCs w:val="20"/>
              </w:rPr>
            </w:pPr>
            <w:r w:rsidRPr="001C199D">
              <w:rPr>
                <w:color w:val="000000"/>
                <w:sz w:val="22"/>
                <w:szCs w:val="20"/>
              </w:rPr>
              <w:t>КВр-1,45</w:t>
            </w:r>
          </w:p>
        </w:tc>
        <w:tc>
          <w:tcPr>
            <w:tcW w:w="1686" w:type="dxa"/>
            <w:shd w:val="clear" w:color="auto" w:fill="auto"/>
            <w:noWrap/>
            <w:vAlign w:val="center"/>
            <w:hideMark/>
          </w:tcPr>
          <w:p w14:paraId="2D13D676"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6D174A27"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3184997A" w14:textId="77777777" w:rsidR="001C199D" w:rsidRPr="001C199D" w:rsidRDefault="001C199D" w:rsidP="001C199D">
            <w:pPr>
              <w:jc w:val="center"/>
              <w:rPr>
                <w:color w:val="000000"/>
                <w:sz w:val="22"/>
                <w:szCs w:val="20"/>
              </w:rPr>
            </w:pPr>
            <w:r w:rsidRPr="001C199D">
              <w:rPr>
                <w:color w:val="000000"/>
                <w:sz w:val="22"/>
                <w:szCs w:val="20"/>
              </w:rPr>
              <w:t>2020</w:t>
            </w:r>
          </w:p>
        </w:tc>
      </w:tr>
      <w:tr w:rsidR="001C199D" w:rsidRPr="001C199D" w14:paraId="4C6BFB22" w14:textId="77777777" w:rsidTr="00F95151">
        <w:trPr>
          <w:trHeight w:val="284"/>
        </w:trPr>
        <w:tc>
          <w:tcPr>
            <w:tcW w:w="1550" w:type="dxa"/>
            <w:shd w:val="clear" w:color="auto" w:fill="auto"/>
            <w:noWrap/>
            <w:vAlign w:val="center"/>
            <w:hideMark/>
          </w:tcPr>
          <w:p w14:paraId="01C46E77"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67CE8E70" w14:textId="77777777" w:rsidR="001C199D" w:rsidRPr="001C199D" w:rsidRDefault="001C199D" w:rsidP="001C199D">
            <w:pPr>
              <w:jc w:val="center"/>
              <w:rPr>
                <w:color w:val="000000"/>
                <w:sz w:val="22"/>
                <w:szCs w:val="20"/>
              </w:rPr>
            </w:pPr>
            <w:r w:rsidRPr="001C199D">
              <w:rPr>
                <w:color w:val="000000"/>
                <w:sz w:val="22"/>
                <w:szCs w:val="20"/>
              </w:rPr>
              <w:t>КВр-1,45</w:t>
            </w:r>
          </w:p>
        </w:tc>
        <w:tc>
          <w:tcPr>
            <w:tcW w:w="1686" w:type="dxa"/>
            <w:shd w:val="clear" w:color="auto" w:fill="auto"/>
            <w:noWrap/>
            <w:vAlign w:val="center"/>
            <w:hideMark/>
          </w:tcPr>
          <w:p w14:paraId="7A3B5C44"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524F9E07"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536E602A" w14:textId="77777777" w:rsidR="001C199D" w:rsidRPr="001C199D" w:rsidRDefault="001C199D" w:rsidP="001C199D">
            <w:pPr>
              <w:jc w:val="center"/>
              <w:rPr>
                <w:color w:val="000000"/>
                <w:sz w:val="22"/>
                <w:szCs w:val="20"/>
              </w:rPr>
            </w:pPr>
            <w:r w:rsidRPr="001C199D">
              <w:rPr>
                <w:color w:val="000000"/>
                <w:sz w:val="22"/>
                <w:szCs w:val="20"/>
              </w:rPr>
              <w:t>2012</w:t>
            </w:r>
          </w:p>
        </w:tc>
      </w:tr>
      <w:tr w:rsidR="001C199D" w:rsidRPr="001C199D" w14:paraId="06B90326" w14:textId="77777777" w:rsidTr="00F95151">
        <w:trPr>
          <w:trHeight w:val="284"/>
        </w:trPr>
        <w:tc>
          <w:tcPr>
            <w:tcW w:w="1550" w:type="dxa"/>
            <w:shd w:val="clear" w:color="auto" w:fill="auto"/>
            <w:noWrap/>
            <w:vAlign w:val="center"/>
            <w:hideMark/>
          </w:tcPr>
          <w:p w14:paraId="658E12F4" w14:textId="77777777" w:rsidR="001C199D" w:rsidRPr="001C199D" w:rsidRDefault="001C199D" w:rsidP="001C199D">
            <w:pPr>
              <w:jc w:val="center"/>
              <w:rPr>
                <w:color w:val="000000"/>
                <w:sz w:val="22"/>
                <w:szCs w:val="20"/>
              </w:rPr>
            </w:pPr>
            <w:r w:rsidRPr="001C199D">
              <w:rPr>
                <w:color w:val="000000"/>
                <w:sz w:val="22"/>
                <w:szCs w:val="20"/>
              </w:rPr>
              <w:t>5</w:t>
            </w:r>
          </w:p>
        </w:tc>
        <w:tc>
          <w:tcPr>
            <w:tcW w:w="3269" w:type="dxa"/>
            <w:shd w:val="clear" w:color="auto" w:fill="auto"/>
            <w:noWrap/>
            <w:vAlign w:val="center"/>
            <w:hideMark/>
          </w:tcPr>
          <w:p w14:paraId="1679FF0C" w14:textId="77777777" w:rsidR="001C199D" w:rsidRPr="001C199D" w:rsidRDefault="001C199D" w:rsidP="001C199D">
            <w:pPr>
              <w:jc w:val="center"/>
              <w:rPr>
                <w:color w:val="000000"/>
                <w:sz w:val="22"/>
                <w:szCs w:val="20"/>
              </w:rPr>
            </w:pPr>
            <w:r w:rsidRPr="001C199D">
              <w:rPr>
                <w:color w:val="000000"/>
                <w:sz w:val="22"/>
                <w:szCs w:val="20"/>
              </w:rPr>
              <w:t>КВс-1,45</w:t>
            </w:r>
          </w:p>
        </w:tc>
        <w:tc>
          <w:tcPr>
            <w:tcW w:w="1686" w:type="dxa"/>
            <w:shd w:val="clear" w:color="auto" w:fill="auto"/>
            <w:noWrap/>
            <w:vAlign w:val="center"/>
            <w:hideMark/>
          </w:tcPr>
          <w:p w14:paraId="613A321E"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10A1A309"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23F84698" w14:textId="77777777" w:rsidR="001C199D" w:rsidRPr="001C199D" w:rsidRDefault="001C199D" w:rsidP="001C199D">
            <w:pPr>
              <w:jc w:val="center"/>
              <w:rPr>
                <w:color w:val="000000"/>
                <w:sz w:val="22"/>
                <w:szCs w:val="20"/>
              </w:rPr>
            </w:pPr>
            <w:r w:rsidRPr="001C199D">
              <w:rPr>
                <w:color w:val="000000"/>
                <w:sz w:val="22"/>
                <w:szCs w:val="20"/>
              </w:rPr>
              <w:t>2011</w:t>
            </w:r>
          </w:p>
        </w:tc>
      </w:tr>
      <w:tr w:rsidR="001C199D" w:rsidRPr="001C199D" w14:paraId="437A5496" w14:textId="77777777" w:rsidTr="00F95151">
        <w:trPr>
          <w:trHeight w:val="284"/>
        </w:trPr>
        <w:tc>
          <w:tcPr>
            <w:tcW w:w="1550" w:type="dxa"/>
            <w:shd w:val="clear" w:color="auto" w:fill="auto"/>
            <w:noWrap/>
            <w:vAlign w:val="center"/>
            <w:hideMark/>
          </w:tcPr>
          <w:p w14:paraId="02BA78B0" w14:textId="77777777" w:rsidR="001C199D" w:rsidRPr="001C199D" w:rsidRDefault="001C199D" w:rsidP="001C199D">
            <w:pPr>
              <w:jc w:val="center"/>
              <w:rPr>
                <w:color w:val="000000"/>
                <w:sz w:val="22"/>
                <w:szCs w:val="20"/>
              </w:rPr>
            </w:pPr>
            <w:r w:rsidRPr="001C199D">
              <w:rPr>
                <w:color w:val="000000"/>
                <w:sz w:val="22"/>
                <w:szCs w:val="20"/>
              </w:rPr>
              <w:t>6</w:t>
            </w:r>
          </w:p>
        </w:tc>
        <w:tc>
          <w:tcPr>
            <w:tcW w:w="3269" w:type="dxa"/>
            <w:shd w:val="clear" w:color="auto" w:fill="auto"/>
            <w:noWrap/>
            <w:vAlign w:val="center"/>
            <w:hideMark/>
          </w:tcPr>
          <w:p w14:paraId="46B4AE09" w14:textId="77777777" w:rsidR="001C199D" w:rsidRPr="001C199D" w:rsidRDefault="001C199D" w:rsidP="001C199D">
            <w:pPr>
              <w:jc w:val="center"/>
              <w:rPr>
                <w:color w:val="000000"/>
                <w:sz w:val="22"/>
                <w:szCs w:val="20"/>
              </w:rPr>
            </w:pPr>
            <w:r w:rsidRPr="001C199D">
              <w:rPr>
                <w:color w:val="000000"/>
                <w:sz w:val="22"/>
                <w:szCs w:val="20"/>
              </w:rPr>
              <w:t>КВр-1,45</w:t>
            </w:r>
          </w:p>
        </w:tc>
        <w:tc>
          <w:tcPr>
            <w:tcW w:w="1686" w:type="dxa"/>
            <w:shd w:val="clear" w:color="auto" w:fill="auto"/>
            <w:noWrap/>
            <w:vAlign w:val="center"/>
            <w:hideMark/>
          </w:tcPr>
          <w:p w14:paraId="1C856EA8"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45F2F647"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14DED411" w14:textId="77777777" w:rsidR="001C199D" w:rsidRPr="001C199D" w:rsidRDefault="001C199D" w:rsidP="001C199D">
            <w:pPr>
              <w:jc w:val="center"/>
              <w:rPr>
                <w:color w:val="000000"/>
                <w:sz w:val="22"/>
                <w:szCs w:val="20"/>
              </w:rPr>
            </w:pPr>
            <w:r w:rsidRPr="001C199D">
              <w:rPr>
                <w:color w:val="000000"/>
                <w:sz w:val="22"/>
                <w:szCs w:val="20"/>
              </w:rPr>
              <w:t>2020</w:t>
            </w:r>
          </w:p>
        </w:tc>
      </w:tr>
      <w:tr w:rsidR="001C199D" w:rsidRPr="001C199D" w14:paraId="7BCFF675" w14:textId="77777777" w:rsidTr="00F95151">
        <w:trPr>
          <w:trHeight w:val="284"/>
        </w:trPr>
        <w:tc>
          <w:tcPr>
            <w:tcW w:w="1550" w:type="dxa"/>
            <w:shd w:val="clear" w:color="auto" w:fill="auto"/>
            <w:noWrap/>
            <w:vAlign w:val="center"/>
            <w:hideMark/>
          </w:tcPr>
          <w:p w14:paraId="470BD21D" w14:textId="77777777" w:rsidR="001C199D" w:rsidRPr="001C199D" w:rsidRDefault="001C199D" w:rsidP="001C199D">
            <w:pPr>
              <w:jc w:val="center"/>
              <w:rPr>
                <w:color w:val="000000"/>
                <w:sz w:val="22"/>
                <w:szCs w:val="20"/>
              </w:rPr>
            </w:pPr>
            <w:r w:rsidRPr="001C199D">
              <w:rPr>
                <w:color w:val="000000"/>
                <w:sz w:val="22"/>
                <w:szCs w:val="20"/>
              </w:rPr>
              <w:t>7</w:t>
            </w:r>
          </w:p>
        </w:tc>
        <w:tc>
          <w:tcPr>
            <w:tcW w:w="3269" w:type="dxa"/>
            <w:shd w:val="clear" w:color="auto" w:fill="auto"/>
            <w:noWrap/>
            <w:vAlign w:val="center"/>
            <w:hideMark/>
          </w:tcPr>
          <w:p w14:paraId="2B887149" w14:textId="77777777" w:rsidR="001C199D" w:rsidRPr="001C199D" w:rsidRDefault="001C199D" w:rsidP="001C199D">
            <w:pPr>
              <w:jc w:val="center"/>
              <w:rPr>
                <w:color w:val="000000"/>
                <w:sz w:val="22"/>
                <w:szCs w:val="20"/>
              </w:rPr>
            </w:pPr>
            <w:r w:rsidRPr="001C199D">
              <w:rPr>
                <w:color w:val="000000"/>
                <w:sz w:val="22"/>
                <w:szCs w:val="20"/>
              </w:rPr>
              <w:t>КВр-1,45</w:t>
            </w:r>
          </w:p>
        </w:tc>
        <w:tc>
          <w:tcPr>
            <w:tcW w:w="1686" w:type="dxa"/>
            <w:shd w:val="clear" w:color="auto" w:fill="auto"/>
            <w:noWrap/>
            <w:vAlign w:val="center"/>
            <w:hideMark/>
          </w:tcPr>
          <w:p w14:paraId="2C6ED3B0" w14:textId="77777777" w:rsidR="001C199D" w:rsidRPr="001C199D" w:rsidRDefault="001C199D" w:rsidP="001C199D">
            <w:pPr>
              <w:jc w:val="center"/>
              <w:rPr>
                <w:color w:val="000000"/>
                <w:sz w:val="22"/>
                <w:szCs w:val="20"/>
              </w:rPr>
            </w:pPr>
            <w:r w:rsidRPr="001C199D">
              <w:rPr>
                <w:color w:val="000000"/>
                <w:sz w:val="22"/>
                <w:szCs w:val="20"/>
              </w:rPr>
              <w:t>94,5</w:t>
            </w:r>
          </w:p>
        </w:tc>
        <w:tc>
          <w:tcPr>
            <w:tcW w:w="1432" w:type="dxa"/>
            <w:shd w:val="clear" w:color="auto" w:fill="auto"/>
            <w:noWrap/>
            <w:vAlign w:val="center"/>
            <w:hideMark/>
          </w:tcPr>
          <w:p w14:paraId="32BBDC6F" w14:textId="77777777" w:rsidR="001C199D" w:rsidRPr="001C199D" w:rsidRDefault="001C199D" w:rsidP="001C199D">
            <w:pPr>
              <w:jc w:val="center"/>
              <w:rPr>
                <w:color w:val="000000"/>
                <w:sz w:val="22"/>
                <w:szCs w:val="20"/>
              </w:rPr>
            </w:pPr>
            <w:r w:rsidRPr="001C199D">
              <w:rPr>
                <w:color w:val="000000"/>
                <w:sz w:val="22"/>
                <w:szCs w:val="20"/>
              </w:rPr>
              <w:t>1,25</w:t>
            </w:r>
          </w:p>
        </w:tc>
        <w:tc>
          <w:tcPr>
            <w:tcW w:w="1701" w:type="dxa"/>
            <w:shd w:val="clear" w:color="auto" w:fill="auto"/>
            <w:noWrap/>
            <w:vAlign w:val="center"/>
            <w:hideMark/>
          </w:tcPr>
          <w:p w14:paraId="6C044B77" w14:textId="77777777" w:rsidR="001C199D" w:rsidRPr="001C199D" w:rsidRDefault="001C199D" w:rsidP="001C199D">
            <w:pPr>
              <w:jc w:val="center"/>
              <w:rPr>
                <w:color w:val="000000"/>
                <w:sz w:val="22"/>
                <w:szCs w:val="20"/>
              </w:rPr>
            </w:pPr>
            <w:r w:rsidRPr="001C199D">
              <w:rPr>
                <w:color w:val="000000"/>
                <w:sz w:val="22"/>
                <w:szCs w:val="20"/>
              </w:rPr>
              <w:t>2020</w:t>
            </w:r>
          </w:p>
        </w:tc>
      </w:tr>
      <w:tr w:rsidR="001C199D" w:rsidRPr="001C199D" w14:paraId="675163C7" w14:textId="77777777" w:rsidTr="00F95151">
        <w:trPr>
          <w:trHeight w:val="284"/>
        </w:trPr>
        <w:tc>
          <w:tcPr>
            <w:tcW w:w="1550" w:type="dxa"/>
            <w:shd w:val="clear" w:color="auto" w:fill="auto"/>
            <w:noWrap/>
            <w:vAlign w:val="center"/>
            <w:hideMark/>
          </w:tcPr>
          <w:p w14:paraId="742EEBCC" w14:textId="77777777" w:rsidR="001C199D" w:rsidRPr="001C199D" w:rsidRDefault="001C199D" w:rsidP="001C199D">
            <w:pPr>
              <w:jc w:val="center"/>
              <w:rPr>
                <w:color w:val="000000"/>
                <w:sz w:val="22"/>
                <w:szCs w:val="20"/>
              </w:rPr>
            </w:pPr>
            <w:r w:rsidRPr="001C199D">
              <w:rPr>
                <w:color w:val="000000"/>
                <w:sz w:val="22"/>
                <w:szCs w:val="20"/>
              </w:rPr>
              <w:t>8</w:t>
            </w:r>
          </w:p>
        </w:tc>
        <w:tc>
          <w:tcPr>
            <w:tcW w:w="3269" w:type="dxa"/>
            <w:shd w:val="clear" w:color="auto" w:fill="auto"/>
            <w:noWrap/>
            <w:vAlign w:val="center"/>
            <w:hideMark/>
          </w:tcPr>
          <w:p w14:paraId="4718F6B5" w14:textId="77777777" w:rsidR="001C199D" w:rsidRPr="001C199D" w:rsidRDefault="001C199D" w:rsidP="001C199D">
            <w:pPr>
              <w:jc w:val="center"/>
              <w:rPr>
                <w:color w:val="000000"/>
                <w:sz w:val="22"/>
                <w:szCs w:val="20"/>
              </w:rPr>
            </w:pPr>
            <w:r w:rsidRPr="001C199D">
              <w:rPr>
                <w:color w:val="000000"/>
                <w:sz w:val="22"/>
                <w:szCs w:val="20"/>
              </w:rPr>
              <w:t xml:space="preserve">НР-18 </w:t>
            </w:r>
          </w:p>
        </w:tc>
        <w:tc>
          <w:tcPr>
            <w:tcW w:w="1686" w:type="dxa"/>
            <w:shd w:val="clear" w:color="auto" w:fill="auto"/>
            <w:noWrap/>
            <w:vAlign w:val="center"/>
            <w:hideMark/>
          </w:tcPr>
          <w:p w14:paraId="23BD5280"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3112BCB0"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36DD6AA7" w14:textId="77777777" w:rsidR="001C199D" w:rsidRPr="001C199D" w:rsidRDefault="001C199D" w:rsidP="001C199D">
            <w:pPr>
              <w:jc w:val="center"/>
              <w:rPr>
                <w:color w:val="000000"/>
                <w:sz w:val="22"/>
                <w:szCs w:val="20"/>
              </w:rPr>
            </w:pPr>
            <w:r w:rsidRPr="001C199D">
              <w:rPr>
                <w:color w:val="000000"/>
                <w:sz w:val="22"/>
                <w:szCs w:val="20"/>
              </w:rPr>
              <w:t>2009</w:t>
            </w:r>
          </w:p>
        </w:tc>
      </w:tr>
      <w:tr w:rsidR="001C199D" w:rsidRPr="001C199D" w14:paraId="54BA0991" w14:textId="77777777" w:rsidTr="00F95151">
        <w:trPr>
          <w:trHeight w:val="284"/>
        </w:trPr>
        <w:tc>
          <w:tcPr>
            <w:tcW w:w="1550" w:type="dxa"/>
            <w:shd w:val="clear" w:color="auto" w:fill="auto"/>
            <w:noWrap/>
            <w:vAlign w:val="center"/>
            <w:hideMark/>
          </w:tcPr>
          <w:p w14:paraId="386DC4B3" w14:textId="77777777" w:rsidR="001C199D" w:rsidRPr="001C199D" w:rsidRDefault="001C199D" w:rsidP="001C199D">
            <w:pPr>
              <w:jc w:val="center"/>
              <w:rPr>
                <w:color w:val="000000"/>
                <w:sz w:val="22"/>
                <w:szCs w:val="20"/>
              </w:rPr>
            </w:pPr>
            <w:r w:rsidRPr="001C199D">
              <w:rPr>
                <w:color w:val="000000"/>
                <w:sz w:val="22"/>
                <w:szCs w:val="20"/>
              </w:rPr>
              <w:t>9</w:t>
            </w:r>
          </w:p>
        </w:tc>
        <w:tc>
          <w:tcPr>
            <w:tcW w:w="3269" w:type="dxa"/>
            <w:shd w:val="clear" w:color="auto" w:fill="auto"/>
            <w:noWrap/>
            <w:vAlign w:val="center"/>
            <w:hideMark/>
          </w:tcPr>
          <w:p w14:paraId="661FE715"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70F10B95"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6A56561A"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0D3210C5"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53AE6381" w14:textId="77777777" w:rsidTr="00F95151">
        <w:trPr>
          <w:trHeight w:val="284"/>
        </w:trPr>
        <w:tc>
          <w:tcPr>
            <w:tcW w:w="1550" w:type="dxa"/>
            <w:shd w:val="clear" w:color="auto" w:fill="auto"/>
            <w:noWrap/>
            <w:vAlign w:val="center"/>
            <w:hideMark/>
          </w:tcPr>
          <w:p w14:paraId="000DDBC4" w14:textId="77777777" w:rsidR="001C199D" w:rsidRPr="001C199D" w:rsidRDefault="001C199D" w:rsidP="001C199D">
            <w:pPr>
              <w:jc w:val="center"/>
              <w:rPr>
                <w:color w:val="000000"/>
                <w:sz w:val="22"/>
                <w:szCs w:val="20"/>
              </w:rPr>
            </w:pPr>
            <w:r w:rsidRPr="001C199D">
              <w:rPr>
                <w:color w:val="000000"/>
                <w:sz w:val="22"/>
                <w:szCs w:val="20"/>
              </w:rPr>
              <w:t>10</w:t>
            </w:r>
          </w:p>
        </w:tc>
        <w:tc>
          <w:tcPr>
            <w:tcW w:w="3269" w:type="dxa"/>
            <w:shd w:val="clear" w:color="auto" w:fill="auto"/>
            <w:noWrap/>
            <w:vAlign w:val="center"/>
            <w:hideMark/>
          </w:tcPr>
          <w:p w14:paraId="2EB4AABF"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407323C"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031F0EE7"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598B64FF"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0774726F" w14:textId="77777777" w:rsidTr="00F95151">
        <w:trPr>
          <w:trHeight w:val="284"/>
        </w:trPr>
        <w:tc>
          <w:tcPr>
            <w:tcW w:w="1550" w:type="dxa"/>
            <w:shd w:val="clear" w:color="auto" w:fill="auto"/>
            <w:noWrap/>
            <w:vAlign w:val="center"/>
            <w:hideMark/>
          </w:tcPr>
          <w:p w14:paraId="642C26AD" w14:textId="77777777" w:rsidR="001C199D" w:rsidRPr="001C199D" w:rsidRDefault="001C199D" w:rsidP="001C199D">
            <w:pPr>
              <w:jc w:val="center"/>
              <w:rPr>
                <w:color w:val="000000"/>
                <w:sz w:val="22"/>
                <w:szCs w:val="20"/>
              </w:rPr>
            </w:pPr>
            <w:r w:rsidRPr="001C199D">
              <w:rPr>
                <w:color w:val="000000"/>
                <w:sz w:val="22"/>
                <w:szCs w:val="20"/>
              </w:rPr>
              <w:lastRenderedPageBreak/>
              <w:t>11</w:t>
            </w:r>
          </w:p>
        </w:tc>
        <w:tc>
          <w:tcPr>
            <w:tcW w:w="3269" w:type="dxa"/>
            <w:shd w:val="clear" w:color="auto" w:fill="auto"/>
            <w:noWrap/>
            <w:vAlign w:val="center"/>
            <w:hideMark/>
          </w:tcPr>
          <w:p w14:paraId="0CD49A62"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53336BC8" w14:textId="77777777" w:rsidR="001C199D" w:rsidRPr="001C199D" w:rsidRDefault="001C199D" w:rsidP="001C199D">
            <w:pPr>
              <w:jc w:val="center"/>
              <w:rPr>
                <w:color w:val="000000"/>
                <w:sz w:val="22"/>
                <w:szCs w:val="20"/>
              </w:rPr>
            </w:pPr>
            <w:r w:rsidRPr="001C199D">
              <w:rPr>
                <w:color w:val="000000"/>
                <w:sz w:val="22"/>
                <w:szCs w:val="20"/>
              </w:rPr>
              <w:t>100</w:t>
            </w:r>
          </w:p>
        </w:tc>
        <w:tc>
          <w:tcPr>
            <w:tcW w:w="1432" w:type="dxa"/>
            <w:shd w:val="clear" w:color="auto" w:fill="auto"/>
            <w:noWrap/>
            <w:vAlign w:val="center"/>
            <w:hideMark/>
          </w:tcPr>
          <w:p w14:paraId="76BAAAC0" w14:textId="77777777" w:rsidR="001C199D" w:rsidRPr="001C199D" w:rsidRDefault="001C199D" w:rsidP="001C199D">
            <w:pPr>
              <w:jc w:val="center"/>
              <w:rPr>
                <w:color w:val="000000"/>
                <w:sz w:val="22"/>
                <w:szCs w:val="20"/>
              </w:rPr>
            </w:pPr>
            <w:r w:rsidRPr="001C199D">
              <w:rPr>
                <w:color w:val="000000"/>
                <w:sz w:val="22"/>
                <w:szCs w:val="20"/>
              </w:rPr>
              <w:t>1</w:t>
            </w:r>
          </w:p>
        </w:tc>
        <w:tc>
          <w:tcPr>
            <w:tcW w:w="1701" w:type="dxa"/>
            <w:shd w:val="clear" w:color="auto" w:fill="auto"/>
            <w:noWrap/>
            <w:vAlign w:val="center"/>
            <w:hideMark/>
          </w:tcPr>
          <w:p w14:paraId="72357272"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6DA4FA1C" w14:textId="77777777" w:rsidTr="00F95151">
        <w:trPr>
          <w:trHeight w:val="284"/>
        </w:trPr>
        <w:tc>
          <w:tcPr>
            <w:tcW w:w="4819" w:type="dxa"/>
            <w:gridSpan w:val="2"/>
            <w:shd w:val="clear" w:color="auto" w:fill="auto"/>
            <w:noWrap/>
            <w:vAlign w:val="center"/>
            <w:hideMark/>
          </w:tcPr>
          <w:p w14:paraId="1956B8E9"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2F00790B" w14:textId="77777777" w:rsidR="001C199D" w:rsidRPr="001C199D" w:rsidRDefault="001C199D" w:rsidP="001C199D">
            <w:pPr>
              <w:jc w:val="center"/>
              <w:rPr>
                <w:b/>
                <w:bCs/>
                <w:color w:val="000000"/>
                <w:sz w:val="22"/>
                <w:szCs w:val="20"/>
              </w:rPr>
            </w:pPr>
            <w:r w:rsidRPr="001C199D">
              <w:rPr>
                <w:b/>
                <w:bCs/>
                <w:color w:val="000000"/>
                <w:sz w:val="22"/>
                <w:szCs w:val="20"/>
              </w:rPr>
              <w:t>1061,5</w:t>
            </w:r>
          </w:p>
        </w:tc>
        <w:tc>
          <w:tcPr>
            <w:tcW w:w="1432" w:type="dxa"/>
            <w:shd w:val="clear" w:color="auto" w:fill="auto"/>
            <w:noWrap/>
            <w:vAlign w:val="center"/>
            <w:hideMark/>
          </w:tcPr>
          <w:p w14:paraId="40306FE4" w14:textId="77777777" w:rsidR="001C199D" w:rsidRPr="001C199D" w:rsidRDefault="001C199D" w:rsidP="001C199D">
            <w:pPr>
              <w:jc w:val="center"/>
              <w:rPr>
                <w:b/>
                <w:bCs/>
                <w:color w:val="000000"/>
                <w:sz w:val="22"/>
                <w:szCs w:val="20"/>
              </w:rPr>
            </w:pPr>
            <w:r w:rsidRPr="001C199D">
              <w:rPr>
                <w:b/>
                <w:bCs/>
                <w:color w:val="000000"/>
                <w:sz w:val="22"/>
                <w:szCs w:val="20"/>
              </w:rPr>
              <w:t>12,75</w:t>
            </w:r>
          </w:p>
        </w:tc>
        <w:tc>
          <w:tcPr>
            <w:tcW w:w="1701" w:type="dxa"/>
            <w:shd w:val="clear" w:color="auto" w:fill="auto"/>
            <w:noWrap/>
            <w:vAlign w:val="center"/>
            <w:hideMark/>
          </w:tcPr>
          <w:p w14:paraId="1D414FF4"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5DCC427B" w14:textId="77777777" w:rsidTr="00F95151">
        <w:trPr>
          <w:trHeight w:val="284"/>
        </w:trPr>
        <w:tc>
          <w:tcPr>
            <w:tcW w:w="1550" w:type="dxa"/>
            <w:shd w:val="clear" w:color="auto" w:fill="auto"/>
            <w:noWrap/>
            <w:vAlign w:val="center"/>
            <w:hideMark/>
          </w:tcPr>
          <w:p w14:paraId="6D1C0665" w14:textId="77777777" w:rsidR="001C199D" w:rsidRPr="001C199D" w:rsidRDefault="001C199D" w:rsidP="001C199D">
            <w:pPr>
              <w:rPr>
                <w:b/>
                <w:bCs/>
                <w:color w:val="000000"/>
                <w:sz w:val="22"/>
                <w:szCs w:val="20"/>
              </w:rPr>
            </w:pPr>
            <w:r w:rsidRPr="001C199D">
              <w:rPr>
                <w:b/>
                <w:bCs/>
                <w:color w:val="000000"/>
                <w:sz w:val="22"/>
                <w:szCs w:val="20"/>
              </w:rPr>
              <w:t>Участок № 5</w:t>
            </w:r>
          </w:p>
        </w:tc>
        <w:tc>
          <w:tcPr>
            <w:tcW w:w="3269" w:type="dxa"/>
            <w:shd w:val="clear" w:color="auto" w:fill="auto"/>
            <w:noWrap/>
            <w:vAlign w:val="center"/>
            <w:hideMark/>
          </w:tcPr>
          <w:p w14:paraId="672E4534"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7521C71C" w14:textId="77777777" w:rsidR="001C199D" w:rsidRPr="001C199D" w:rsidRDefault="001C199D" w:rsidP="001C199D">
            <w:pPr>
              <w:jc w:val="center"/>
              <w:rPr>
                <w:b/>
                <w:bCs/>
                <w:color w:val="000000"/>
                <w:sz w:val="22"/>
                <w:szCs w:val="20"/>
              </w:rPr>
            </w:pPr>
            <w:r w:rsidRPr="001C199D">
              <w:rPr>
                <w:b/>
                <w:bCs/>
                <w:color w:val="000000"/>
                <w:sz w:val="22"/>
                <w:szCs w:val="20"/>
              </w:rPr>
              <w:t>Котельная № 46а</w:t>
            </w:r>
          </w:p>
        </w:tc>
        <w:tc>
          <w:tcPr>
            <w:tcW w:w="1701" w:type="dxa"/>
            <w:shd w:val="clear" w:color="auto" w:fill="auto"/>
            <w:noWrap/>
            <w:vAlign w:val="center"/>
            <w:hideMark/>
          </w:tcPr>
          <w:p w14:paraId="2BE07A9A"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1BC00372" w14:textId="77777777" w:rsidTr="00F95151">
        <w:trPr>
          <w:trHeight w:val="284"/>
        </w:trPr>
        <w:tc>
          <w:tcPr>
            <w:tcW w:w="1550" w:type="dxa"/>
            <w:shd w:val="clear" w:color="auto" w:fill="auto"/>
            <w:noWrap/>
            <w:vAlign w:val="center"/>
            <w:hideMark/>
          </w:tcPr>
          <w:p w14:paraId="001F4F0A"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4C27EAC1" w14:textId="77777777" w:rsidR="001C199D" w:rsidRPr="001C199D" w:rsidRDefault="001C199D" w:rsidP="001C199D">
            <w:pPr>
              <w:jc w:val="center"/>
              <w:rPr>
                <w:color w:val="000000"/>
                <w:sz w:val="22"/>
                <w:szCs w:val="20"/>
              </w:rPr>
            </w:pPr>
            <w:r w:rsidRPr="001C199D">
              <w:rPr>
                <w:color w:val="000000"/>
                <w:sz w:val="22"/>
                <w:szCs w:val="20"/>
              </w:rPr>
              <w:t>КWZ-2000</w:t>
            </w:r>
          </w:p>
        </w:tc>
        <w:tc>
          <w:tcPr>
            <w:tcW w:w="1686" w:type="dxa"/>
            <w:shd w:val="clear" w:color="auto" w:fill="auto"/>
            <w:noWrap/>
            <w:vAlign w:val="center"/>
            <w:hideMark/>
          </w:tcPr>
          <w:p w14:paraId="3265C9D4" w14:textId="77777777" w:rsidR="001C199D" w:rsidRPr="001C199D" w:rsidRDefault="001C199D" w:rsidP="001C199D">
            <w:pPr>
              <w:jc w:val="center"/>
              <w:rPr>
                <w:color w:val="000000"/>
                <w:sz w:val="22"/>
                <w:szCs w:val="20"/>
              </w:rPr>
            </w:pPr>
            <w:r w:rsidRPr="001C199D">
              <w:rPr>
                <w:color w:val="000000"/>
                <w:sz w:val="22"/>
                <w:szCs w:val="20"/>
              </w:rPr>
              <w:t>93</w:t>
            </w:r>
          </w:p>
        </w:tc>
        <w:tc>
          <w:tcPr>
            <w:tcW w:w="1432" w:type="dxa"/>
            <w:shd w:val="clear" w:color="auto" w:fill="auto"/>
            <w:noWrap/>
            <w:vAlign w:val="center"/>
            <w:hideMark/>
          </w:tcPr>
          <w:p w14:paraId="05FC9878" w14:textId="77777777" w:rsidR="001C199D" w:rsidRPr="001C199D" w:rsidRDefault="001C199D" w:rsidP="001C199D">
            <w:pPr>
              <w:jc w:val="center"/>
              <w:rPr>
                <w:color w:val="000000"/>
                <w:sz w:val="22"/>
                <w:szCs w:val="20"/>
              </w:rPr>
            </w:pPr>
            <w:r w:rsidRPr="001C199D">
              <w:rPr>
                <w:color w:val="000000"/>
                <w:sz w:val="22"/>
                <w:szCs w:val="20"/>
              </w:rPr>
              <w:t>1,72</w:t>
            </w:r>
          </w:p>
        </w:tc>
        <w:tc>
          <w:tcPr>
            <w:tcW w:w="1701" w:type="dxa"/>
            <w:shd w:val="clear" w:color="auto" w:fill="auto"/>
            <w:noWrap/>
            <w:vAlign w:val="center"/>
            <w:hideMark/>
          </w:tcPr>
          <w:p w14:paraId="4671EDE3"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612C07C1" w14:textId="77777777" w:rsidTr="00F95151">
        <w:trPr>
          <w:trHeight w:val="284"/>
        </w:trPr>
        <w:tc>
          <w:tcPr>
            <w:tcW w:w="1550" w:type="dxa"/>
            <w:shd w:val="clear" w:color="auto" w:fill="auto"/>
            <w:noWrap/>
            <w:vAlign w:val="center"/>
            <w:hideMark/>
          </w:tcPr>
          <w:p w14:paraId="3050E80F"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2AE35168" w14:textId="77777777" w:rsidR="001C199D" w:rsidRPr="001C199D" w:rsidRDefault="001C199D" w:rsidP="001C199D">
            <w:pPr>
              <w:jc w:val="center"/>
              <w:rPr>
                <w:color w:val="000000"/>
                <w:sz w:val="22"/>
                <w:szCs w:val="20"/>
              </w:rPr>
            </w:pPr>
            <w:r w:rsidRPr="001C199D">
              <w:rPr>
                <w:color w:val="000000"/>
                <w:sz w:val="22"/>
                <w:szCs w:val="20"/>
              </w:rPr>
              <w:t>КWZ-2000</w:t>
            </w:r>
          </w:p>
        </w:tc>
        <w:tc>
          <w:tcPr>
            <w:tcW w:w="1686" w:type="dxa"/>
            <w:shd w:val="clear" w:color="auto" w:fill="auto"/>
            <w:noWrap/>
            <w:vAlign w:val="center"/>
            <w:hideMark/>
          </w:tcPr>
          <w:p w14:paraId="6DB6C0F8" w14:textId="77777777" w:rsidR="001C199D" w:rsidRPr="001C199D" w:rsidRDefault="001C199D" w:rsidP="001C199D">
            <w:pPr>
              <w:jc w:val="center"/>
              <w:rPr>
                <w:color w:val="000000"/>
                <w:sz w:val="22"/>
                <w:szCs w:val="20"/>
              </w:rPr>
            </w:pPr>
            <w:r w:rsidRPr="001C199D">
              <w:rPr>
                <w:color w:val="000000"/>
                <w:sz w:val="22"/>
                <w:szCs w:val="20"/>
              </w:rPr>
              <w:t>93</w:t>
            </w:r>
          </w:p>
        </w:tc>
        <w:tc>
          <w:tcPr>
            <w:tcW w:w="1432" w:type="dxa"/>
            <w:shd w:val="clear" w:color="auto" w:fill="auto"/>
            <w:noWrap/>
            <w:vAlign w:val="center"/>
            <w:hideMark/>
          </w:tcPr>
          <w:p w14:paraId="1715E128" w14:textId="77777777" w:rsidR="001C199D" w:rsidRPr="001C199D" w:rsidRDefault="001C199D" w:rsidP="001C199D">
            <w:pPr>
              <w:jc w:val="center"/>
              <w:rPr>
                <w:color w:val="000000"/>
                <w:sz w:val="22"/>
                <w:szCs w:val="20"/>
              </w:rPr>
            </w:pPr>
            <w:r w:rsidRPr="001C199D">
              <w:rPr>
                <w:color w:val="000000"/>
                <w:sz w:val="22"/>
                <w:szCs w:val="20"/>
              </w:rPr>
              <w:t>1,72</w:t>
            </w:r>
          </w:p>
        </w:tc>
        <w:tc>
          <w:tcPr>
            <w:tcW w:w="1701" w:type="dxa"/>
            <w:shd w:val="clear" w:color="auto" w:fill="auto"/>
            <w:noWrap/>
            <w:vAlign w:val="center"/>
            <w:hideMark/>
          </w:tcPr>
          <w:p w14:paraId="3D6B8722"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4E520837" w14:textId="77777777" w:rsidTr="00F95151">
        <w:trPr>
          <w:trHeight w:val="284"/>
        </w:trPr>
        <w:tc>
          <w:tcPr>
            <w:tcW w:w="1550" w:type="dxa"/>
            <w:shd w:val="clear" w:color="auto" w:fill="auto"/>
            <w:noWrap/>
            <w:vAlign w:val="center"/>
            <w:hideMark/>
          </w:tcPr>
          <w:p w14:paraId="7132603C"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34A2D7EE" w14:textId="77777777" w:rsidR="001C199D" w:rsidRPr="001C199D" w:rsidRDefault="001C199D" w:rsidP="001C199D">
            <w:pPr>
              <w:jc w:val="center"/>
              <w:rPr>
                <w:color w:val="000000"/>
                <w:sz w:val="22"/>
                <w:szCs w:val="20"/>
              </w:rPr>
            </w:pPr>
            <w:r w:rsidRPr="001C199D">
              <w:rPr>
                <w:color w:val="000000"/>
                <w:sz w:val="22"/>
                <w:szCs w:val="20"/>
              </w:rPr>
              <w:t>КWZ-2000</w:t>
            </w:r>
          </w:p>
        </w:tc>
        <w:tc>
          <w:tcPr>
            <w:tcW w:w="1686" w:type="dxa"/>
            <w:shd w:val="clear" w:color="auto" w:fill="auto"/>
            <w:noWrap/>
            <w:vAlign w:val="center"/>
            <w:hideMark/>
          </w:tcPr>
          <w:p w14:paraId="6642A24C" w14:textId="77777777" w:rsidR="001C199D" w:rsidRPr="001C199D" w:rsidRDefault="001C199D" w:rsidP="001C199D">
            <w:pPr>
              <w:jc w:val="center"/>
              <w:rPr>
                <w:color w:val="000000"/>
                <w:sz w:val="22"/>
                <w:szCs w:val="20"/>
              </w:rPr>
            </w:pPr>
            <w:r w:rsidRPr="001C199D">
              <w:rPr>
                <w:color w:val="000000"/>
                <w:sz w:val="22"/>
                <w:szCs w:val="20"/>
              </w:rPr>
              <w:t>93</w:t>
            </w:r>
          </w:p>
        </w:tc>
        <w:tc>
          <w:tcPr>
            <w:tcW w:w="1432" w:type="dxa"/>
            <w:shd w:val="clear" w:color="auto" w:fill="auto"/>
            <w:noWrap/>
            <w:vAlign w:val="center"/>
            <w:hideMark/>
          </w:tcPr>
          <w:p w14:paraId="25591979" w14:textId="77777777" w:rsidR="001C199D" w:rsidRPr="001C199D" w:rsidRDefault="001C199D" w:rsidP="001C199D">
            <w:pPr>
              <w:jc w:val="center"/>
              <w:rPr>
                <w:color w:val="000000"/>
                <w:sz w:val="22"/>
                <w:szCs w:val="20"/>
              </w:rPr>
            </w:pPr>
            <w:r w:rsidRPr="001C199D">
              <w:rPr>
                <w:color w:val="000000"/>
                <w:sz w:val="22"/>
                <w:szCs w:val="20"/>
              </w:rPr>
              <w:t>1,72</w:t>
            </w:r>
          </w:p>
        </w:tc>
        <w:tc>
          <w:tcPr>
            <w:tcW w:w="1701" w:type="dxa"/>
            <w:shd w:val="clear" w:color="auto" w:fill="auto"/>
            <w:noWrap/>
            <w:vAlign w:val="center"/>
            <w:hideMark/>
          </w:tcPr>
          <w:p w14:paraId="663304F5"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3CA2C84B" w14:textId="77777777" w:rsidTr="00F95151">
        <w:trPr>
          <w:trHeight w:val="284"/>
        </w:trPr>
        <w:tc>
          <w:tcPr>
            <w:tcW w:w="1550" w:type="dxa"/>
            <w:shd w:val="clear" w:color="auto" w:fill="auto"/>
            <w:noWrap/>
            <w:vAlign w:val="center"/>
            <w:hideMark/>
          </w:tcPr>
          <w:p w14:paraId="3C11FE52"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19566F8D" w14:textId="77777777" w:rsidR="001C199D" w:rsidRPr="001C199D" w:rsidRDefault="001C199D" w:rsidP="001C199D">
            <w:pPr>
              <w:jc w:val="center"/>
              <w:rPr>
                <w:color w:val="000000"/>
                <w:sz w:val="22"/>
                <w:szCs w:val="20"/>
              </w:rPr>
            </w:pPr>
            <w:r w:rsidRPr="001C199D">
              <w:rPr>
                <w:color w:val="000000"/>
                <w:sz w:val="22"/>
                <w:szCs w:val="20"/>
              </w:rPr>
              <w:t>КWZ-2000</w:t>
            </w:r>
          </w:p>
        </w:tc>
        <w:tc>
          <w:tcPr>
            <w:tcW w:w="1686" w:type="dxa"/>
            <w:shd w:val="clear" w:color="auto" w:fill="auto"/>
            <w:noWrap/>
            <w:vAlign w:val="center"/>
            <w:hideMark/>
          </w:tcPr>
          <w:p w14:paraId="24022CF2" w14:textId="77777777" w:rsidR="001C199D" w:rsidRPr="001C199D" w:rsidRDefault="001C199D" w:rsidP="001C199D">
            <w:pPr>
              <w:jc w:val="center"/>
              <w:rPr>
                <w:color w:val="000000"/>
                <w:sz w:val="22"/>
                <w:szCs w:val="20"/>
              </w:rPr>
            </w:pPr>
            <w:r w:rsidRPr="001C199D">
              <w:rPr>
                <w:color w:val="000000"/>
                <w:sz w:val="22"/>
                <w:szCs w:val="20"/>
              </w:rPr>
              <w:t>93</w:t>
            </w:r>
          </w:p>
        </w:tc>
        <w:tc>
          <w:tcPr>
            <w:tcW w:w="1432" w:type="dxa"/>
            <w:shd w:val="clear" w:color="auto" w:fill="auto"/>
            <w:noWrap/>
            <w:vAlign w:val="center"/>
            <w:hideMark/>
          </w:tcPr>
          <w:p w14:paraId="028306A7" w14:textId="77777777" w:rsidR="001C199D" w:rsidRPr="001C199D" w:rsidRDefault="001C199D" w:rsidP="001C199D">
            <w:pPr>
              <w:jc w:val="center"/>
              <w:rPr>
                <w:color w:val="000000"/>
                <w:sz w:val="22"/>
                <w:szCs w:val="20"/>
              </w:rPr>
            </w:pPr>
            <w:r w:rsidRPr="001C199D">
              <w:rPr>
                <w:color w:val="000000"/>
                <w:sz w:val="22"/>
                <w:szCs w:val="20"/>
              </w:rPr>
              <w:t>1,72</w:t>
            </w:r>
          </w:p>
        </w:tc>
        <w:tc>
          <w:tcPr>
            <w:tcW w:w="1701" w:type="dxa"/>
            <w:shd w:val="clear" w:color="auto" w:fill="auto"/>
            <w:noWrap/>
            <w:vAlign w:val="center"/>
            <w:hideMark/>
          </w:tcPr>
          <w:p w14:paraId="77A2D3C3"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49D1679E" w14:textId="77777777" w:rsidTr="00F95151">
        <w:trPr>
          <w:trHeight w:val="284"/>
        </w:trPr>
        <w:tc>
          <w:tcPr>
            <w:tcW w:w="1550" w:type="dxa"/>
            <w:shd w:val="clear" w:color="auto" w:fill="auto"/>
            <w:noWrap/>
            <w:vAlign w:val="center"/>
            <w:hideMark/>
          </w:tcPr>
          <w:p w14:paraId="4BEAB7BE" w14:textId="77777777" w:rsidR="001C199D" w:rsidRPr="001C199D" w:rsidRDefault="001C199D" w:rsidP="001C199D">
            <w:pPr>
              <w:jc w:val="center"/>
              <w:rPr>
                <w:color w:val="000000"/>
                <w:sz w:val="22"/>
                <w:szCs w:val="20"/>
              </w:rPr>
            </w:pPr>
            <w:r w:rsidRPr="001C199D">
              <w:rPr>
                <w:color w:val="000000"/>
                <w:sz w:val="22"/>
                <w:szCs w:val="20"/>
              </w:rPr>
              <w:t>5</w:t>
            </w:r>
          </w:p>
        </w:tc>
        <w:tc>
          <w:tcPr>
            <w:tcW w:w="3269" w:type="dxa"/>
            <w:shd w:val="clear" w:color="auto" w:fill="auto"/>
            <w:noWrap/>
            <w:vAlign w:val="center"/>
            <w:hideMark/>
          </w:tcPr>
          <w:p w14:paraId="0697CD57" w14:textId="77777777" w:rsidR="001C199D" w:rsidRPr="001C199D" w:rsidRDefault="001C199D" w:rsidP="001C199D">
            <w:pPr>
              <w:jc w:val="center"/>
              <w:rPr>
                <w:color w:val="000000"/>
                <w:sz w:val="22"/>
                <w:szCs w:val="20"/>
              </w:rPr>
            </w:pPr>
            <w:r w:rsidRPr="001C199D">
              <w:rPr>
                <w:color w:val="000000"/>
                <w:sz w:val="22"/>
                <w:szCs w:val="20"/>
              </w:rPr>
              <w:t>КWZ-2000</w:t>
            </w:r>
          </w:p>
        </w:tc>
        <w:tc>
          <w:tcPr>
            <w:tcW w:w="1686" w:type="dxa"/>
            <w:shd w:val="clear" w:color="auto" w:fill="auto"/>
            <w:noWrap/>
            <w:vAlign w:val="center"/>
            <w:hideMark/>
          </w:tcPr>
          <w:p w14:paraId="08AD49DE" w14:textId="77777777" w:rsidR="001C199D" w:rsidRPr="001C199D" w:rsidRDefault="001C199D" w:rsidP="001C199D">
            <w:pPr>
              <w:jc w:val="center"/>
              <w:rPr>
                <w:color w:val="000000"/>
                <w:sz w:val="22"/>
                <w:szCs w:val="20"/>
              </w:rPr>
            </w:pPr>
            <w:r w:rsidRPr="001C199D">
              <w:rPr>
                <w:color w:val="000000"/>
                <w:sz w:val="22"/>
                <w:szCs w:val="20"/>
              </w:rPr>
              <w:t>93</w:t>
            </w:r>
          </w:p>
        </w:tc>
        <w:tc>
          <w:tcPr>
            <w:tcW w:w="1432" w:type="dxa"/>
            <w:shd w:val="clear" w:color="auto" w:fill="auto"/>
            <w:noWrap/>
            <w:vAlign w:val="center"/>
            <w:hideMark/>
          </w:tcPr>
          <w:p w14:paraId="7AF77328" w14:textId="77777777" w:rsidR="001C199D" w:rsidRPr="001C199D" w:rsidRDefault="001C199D" w:rsidP="001C199D">
            <w:pPr>
              <w:jc w:val="center"/>
              <w:rPr>
                <w:color w:val="000000"/>
                <w:sz w:val="22"/>
                <w:szCs w:val="20"/>
              </w:rPr>
            </w:pPr>
            <w:r w:rsidRPr="001C199D">
              <w:rPr>
                <w:color w:val="000000"/>
                <w:sz w:val="22"/>
                <w:szCs w:val="20"/>
              </w:rPr>
              <w:t>1,72</w:t>
            </w:r>
          </w:p>
        </w:tc>
        <w:tc>
          <w:tcPr>
            <w:tcW w:w="1701" w:type="dxa"/>
            <w:shd w:val="clear" w:color="auto" w:fill="auto"/>
            <w:noWrap/>
            <w:vAlign w:val="center"/>
            <w:hideMark/>
          </w:tcPr>
          <w:p w14:paraId="0209B780"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3F57B7A1" w14:textId="77777777" w:rsidTr="00F95151">
        <w:trPr>
          <w:trHeight w:val="284"/>
        </w:trPr>
        <w:tc>
          <w:tcPr>
            <w:tcW w:w="4819" w:type="dxa"/>
            <w:gridSpan w:val="2"/>
            <w:shd w:val="clear" w:color="auto" w:fill="auto"/>
            <w:noWrap/>
            <w:vAlign w:val="center"/>
            <w:hideMark/>
          </w:tcPr>
          <w:p w14:paraId="0180E222"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486FF2A4" w14:textId="77777777" w:rsidR="001C199D" w:rsidRPr="001C199D" w:rsidRDefault="001C199D" w:rsidP="001C199D">
            <w:pPr>
              <w:jc w:val="center"/>
              <w:rPr>
                <w:b/>
                <w:bCs/>
                <w:color w:val="000000"/>
                <w:sz w:val="22"/>
                <w:szCs w:val="20"/>
              </w:rPr>
            </w:pPr>
            <w:r w:rsidRPr="001C199D">
              <w:rPr>
                <w:b/>
                <w:bCs/>
                <w:color w:val="000000"/>
                <w:sz w:val="22"/>
                <w:szCs w:val="20"/>
              </w:rPr>
              <w:t>465</w:t>
            </w:r>
          </w:p>
        </w:tc>
        <w:tc>
          <w:tcPr>
            <w:tcW w:w="1432" w:type="dxa"/>
            <w:shd w:val="clear" w:color="auto" w:fill="auto"/>
            <w:noWrap/>
            <w:vAlign w:val="center"/>
            <w:hideMark/>
          </w:tcPr>
          <w:p w14:paraId="09BC5194" w14:textId="77777777" w:rsidR="001C199D" w:rsidRPr="001C199D" w:rsidRDefault="001C199D" w:rsidP="001C199D">
            <w:pPr>
              <w:jc w:val="center"/>
              <w:rPr>
                <w:b/>
                <w:bCs/>
                <w:color w:val="000000"/>
                <w:sz w:val="22"/>
                <w:szCs w:val="20"/>
              </w:rPr>
            </w:pPr>
            <w:r w:rsidRPr="001C199D">
              <w:rPr>
                <w:b/>
                <w:bCs/>
                <w:color w:val="000000"/>
                <w:sz w:val="22"/>
                <w:szCs w:val="20"/>
              </w:rPr>
              <w:t>8,6</w:t>
            </w:r>
          </w:p>
        </w:tc>
        <w:tc>
          <w:tcPr>
            <w:tcW w:w="1701" w:type="dxa"/>
            <w:shd w:val="clear" w:color="auto" w:fill="auto"/>
            <w:noWrap/>
            <w:vAlign w:val="center"/>
            <w:hideMark/>
          </w:tcPr>
          <w:p w14:paraId="18924B19"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4E8065AF" w14:textId="77777777" w:rsidTr="00F95151">
        <w:trPr>
          <w:trHeight w:val="284"/>
        </w:trPr>
        <w:tc>
          <w:tcPr>
            <w:tcW w:w="1550" w:type="dxa"/>
            <w:shd w:val="clear" w:color="auto" w:fill="auto"/>
            <w:noWrap/>
            <w:vAlign w:val="center"/>
            <w:hideMark/>
          </w:tcPr>
          <w:p w14:paraId="232C6226" w14:textId="77777777" w:rsidR="001C199D" w:rsidRPr="001C199D" w:rsidRDefault="001C199D" w:rsidP="001C199D">
            <w:pPr>
              <w:rPr>
                <w:b/>
                <w:bCs/>
                <w:color w:val="000000"/>
                <w:sz w:val="22"/>
                <w:szCs w:val="20"/>
              </w:rPr>
            </w:pPr>
            <w:r w:rsidRPr="001C199D">
              <w:rPr>
                <w:b/>
                <w:bCs/>
                <w:color w:val="000000"/>
                <w:sz w:val="22"/>
                <w:szCs w:val="20"/>
              </w:rPr>
              <w:t> </w:t>
            </w:r>
          </w:p>
        </w:tc>
        <w:tc>
          <w:tcPr>
            <w:tcW w:w="3269" w:type="dxa"/>
            <w:shd w:val="clear" w:color="auto" w:fill="auto"/>
            <w:noWrap/>
            <w:vAlign w:val="center"/>
            <w:hideMark/>
          </w:tcPr>
          <w:p w14:paraId="78BE0A4B" w14:textId="77777777" w:rsidR="001C199D" w:rsidRPr="001C199D" w:rsidRDefault="001C199D" w:rsidP="001C199D">
            <w:pPr>
              <w:jc w:val="center"/>
              <w:rPr>
                <w:b/>
                <w:bCs/>
                <w:color w:val="000000"/>
                <w:sz w:val="22"/>
                <w:szCs w:val="20"/>
              </w:rPr>
            </w:pPr>
            <w:r w:rsidRPr="001C199D">
              <w:rPr>
                <w:b/>
                <w:bCs/>
                <w:color w:val="000000"/>
                <w:sz w:val="22"/>
                <w:szCs w:val="20"/>
              </w:rPr>
              <w:t> </w:t>
            </w:r>
          </w:p>
        </w:tc>
        <w:tc>
          <w:tcPr>
            <w:tcW w:w="3118" w:type="dxa"/>
            <w:gridSpan w:val="2"/>
            <w:shd w:val="clear" w:color="auto" w:fill="auto"/>
            <w:noWrap/>
            <w:vAlign w:val="center"/>
            <w:hideMark/>
          </w:tcPr>
          <w:p w14:paraId="2D9DCBD2" w14:textId="77777777" w:rsidR="001C199D" w:rsidRPr="001C199D" w:rsidRDefault="001C199D" w:rsidP="001C199D">
            <w:pPr>
              <w:jc w:val="center"/>
              <w:rPr>
                <w:b/>
                <w:bCs/>
                <w:color w:val="000000"/>
                <w:sz w:val="22"/>
                <w:szCs w:val="20"/>
              </w:rPr>
            </w:pPr>
            <w:r w:rsidRPr="001C199D">
              <w:rPr>
                <w:b/>
                <w:bCs/>
                <w:color w:val="000000"/>
                <w:sz w:val="22"/>
                <w:szCs w:val="20"/>
              </w:rPr>
              <w:t>Котельная № 1</w:t>
            </w:r>
          </w:p>
        </w:tc>
        <w:tc>
          <w:tcPr>
            <w:tcW w:w="1701" w:type="dxa"/>
            <w:shd w:val="clear" w:color="auto" w:fill="auto"/>
            <w:noWrap/>
            <w:vAlign w:val="center"/>
            <w:hideMark/>
          </w:tcPr>
          <w:p w14:paraId="19A0F269"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4AD4D1B7" w14:textId="77777777" w:rsidTr="00F95151">
        <w:trPr>
          <w:trHeight w:val="284"/>
        </w:trPr>
        <w:tc>
          <w:tcPr>
            <w:tcW w:w="1550" w:type="dxa"/>
            <w:shd w:val="clear" w:color="auto" w:fill="auto"/>
            <w:noWrap/>
            <w:vAlign w:val="center"/>
            <w:hideMark/>
          </w:tcPr>
          <w:p w14:paraId="2EC9C59D"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0DAEE61D"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09BEA45B" w14:textId="77777777" w:rsidR="001C199D" w:rsidRPr="001C199D" w:rsidRDefault="001C199D" w:rsidP="001C199D">
            <w:pPr>
              <w:jc w:val="center"/>
              <w:rPr>
                <w:color w:val="000000"/>
                <w:sz w:val="22"/>
                <w:szCs w:val="20"/>
              </w:rPr>
            </w:pPr>
            <w:r w:rsidRPr="001C199D">
              <w:rPr>
                <w:color w:val="000000"/>
                <w:sz w:val="22"/>
                <w:szCs w:val="20"/>
              </w:rPr>
              <w:t>102</w:t>
            </w:r>
          </w:p>
        </w:tc>
        <w:tc>
          <w:tcPr>
            <w:tcW w:w="1432" w:type="dxa"/>
            <w:shd w:val="clear" w:color="auto" w:fill="auto"/>
            <w:noWrap/>
            <w:vAlign w:val="center"/>
            <w:hideMark/>
          </w:tcPr>
          <w:p w14:paraId="71B3E4E9" w14:textId="77777777" w:rsidR="001C199D" w:rsidRPr="001C199D" w:rsidRDefault="001C199D" w:rsidP="001C199D">
            <w:pPr>
              <w:jc w:val="center"/>
              <w:rPr>
                <w:color w:val="000000"/>
                <w:sz w:val="22"/>
                <w:szCs w:val="20"/>
              </w:rPr>
            </w:pPr>
            <w:r w:rsidRPr="001C199D">
              <w:rPr>
                <w:color w:val="000000"/>
                <w:sz w:val="22"/>
                <w:szCs w:val="20"/>
              </w:rPr>
              <w:t>1,11</w:t>
            </w:r>
          </w:p>
        </w:tc>
        <w:tc>
          <w:tcPr>
            <w:tcW w:w="1701" w:type="dxa"/>
            <w:shd w:val="clear" w:color="auto" w:fill="auto"/>
            <w:noWrap/>
            <w:vAlign w:val="center"/>
            <w:hideMark/>
          </w:tcPr>
          <w:p w14:paraId="1D61C525"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36934A0D" w14:textId="77777777" w:rsidTr="00F95151">
        <w:trPr>
          <w:trHeight w:val="284"/>
        </w:trPr>
        <w:tc>
          <w:tcPr>
            <w:tcW w:w="1550" w:type="dxa"/>
            <w:shd w:val="clear" w:color="auto" w:fill="auto"/>
            <w:noWrap/>
            <w:vAlign w:val="center"/>
            <w:hideMark/>
          </w:tcPr>
          <w:p w14:paraId="617E38F0"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425B38C3"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409D680F" w14:textId="77777777" w:rsidR="001C199D" w:rsidRPr="001C199D" w:rsidRDefault="001C199D" w:rsidP="001C199D">
            <w:pPr>
              <w:jc w:val="center"/>
              <w:rPr>
                <w:color w:val="000000"/>
                <w:sz w:val="22"/>
                <w:szCs w:val="20"/>
              </w:rPr>
            </w:pPr>
            <w:r w:rsidRPr="001C199D">
              <w:rPr>
                <w:color w:val="000000"/>
                <w:sz w:val="22"/>
                <w:szCs w:val="20"/>
              </w:rPr>
              <w:t>102</w:t>
            </w:r>
          </w:p>
        </w:tc>
        <w:tc>
          <w:tcPr>
            <w:tcW w:w="1432" w:type="dxa"/>
            <w:shd w:val="clear" w:color="auto" w:fill="auto"/>
            <w:noWrap/>
            <w:vAlign w:val="center"/>
            <w:hideMark/>
          </w:tcPr>
          <w:p w14:paraId="71ADCB68" w14:textId="77777777" w:rsidR="001C199D" w:rsidRPr="001C199D" w:rsidRDefault="001C199D" w:rsidP="001C199D">
            <w:pPr>
              <w:jc w:val="center"/>
              <w:rPr>
                <w:color w:val="000000"/>
                <w:sz w:val="22"/>
                <w:szCs w:val="20"/>
              </w:rPr>
            </w:pPr>
            <w:r w:rsidRPr="001C199D">
              <w:rPr>
                <w:color w:val="000000"/>
                <w:sz w:val="22"/>
                <w:szCs w:val="20"/>
              </w:rPr>
              <w:t>1,11</w:t>
            </w:r>
          </w:p>
        </w:tc>
        <w:tc>
          <w:tcPr>
            <w:tcW w:w="1701" w:type="dxa"/>
            <w:shd w:val="clear" w:color="auto" w:fill="auto"/>
            <w:noWrap/>
            <w:vAlign w:val="center"/>
            <w:hideMark/>
          </w:tcPr>
          <w:p w14:paraId="33614B52" w14:textId="77777777" w:rsidR="001C199D" w:rsidRPr="001C199D" w:rsidRDefault="001C199D" w:rsidP="001C199D">
            <w:pPr>
              <w:jc w:val="center"/>
              <w:rPr>
                <w:color w:val="000000"/>
                <w:sz w:val="22"/>
                <w:szCs w:val="20"/>
              </w:rPr>
            </w:pPr>
            <w:r w:rsidRPr="001C199D">
              <w:rPr>
                <w:color w:val="000000"/>
                <w:sz w:val="22"/>
                <w:szCs w:val="20"/>
              </w:rPr>
              <w:t>2004</w:t>
            </w:r>
          </w:p>
        </w:tc>
      </w:tr>
      <w:tr w:rsidR="001C199D" w:rsidRPr="001C199D" w14:paraId="1769474F" w14:textId="77777777" w:rsidTr="00F95151">
        <w:trPr>
          <w:trHeight w:val="284"/>
        </w:trPr>
        <w:tc>
          <w:tcPr>
            <w:tcW w:w="1550" w:type="dxa"/>
            <w:shd w:val="clear" w:color="auto" w:fill="auto"/>
            <w:noWrap/>
            <w:vAlign w:val="center"/>
            <w:hideMark/>
          </w:tcPr>
          <w:p w14:paraId="4B8CB694"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70452E25"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29082E3D" w14:textId="77777777" w:rsidR="001C199D" w:rsidRPr="001C199D" w:rsidRDefault="001C199D" w:rsidP="001C199D">
            <w:pPr>
              <w:jc w:val="center"/>
              <w:rPr>
                <w:color w:val="000000"/>
                <w:sz w:val="22"/>
                <w:szCs w:val="20"/>
              </w:rPr>
            </w:pPr>
            <w:r w:rsidRPr="001C199D">
              <w:rPr>
                <w:color w:val="000000"/>
                <w:sz w:val="22"/>
                <w:szCs w:val="20"/>
              </w:rPr>
              <w:t>102</w:t>
            </w:r>
          </w:p>
        </w:tc>
        <w:tc>
          <w:tcPr>
            <w:tcW w:w="1432" w:type="dxa"/>
            <w:shd w:val="clear" w:color="auto" w:fill="auto"/>
            <w:noWrap/>
            <w:vAlign w:val="center"/>
            <w:hideMark/>
          </w:tcPr>
          <w:p w14:paraId="39E2AA1C" w14:textId="77777777" w:rsidR="001C199D" w:rsidRPr="001C199D" w:rsidRDefault="001C199D" w:rsidP="001C199D">
            <w:pPr>
              <w:jc w:val="center"/>
              <w:rPr>
                <w:color w:val="000000"/>
                <w:sz w:val="22"/>
                <w:szCs w:val="20"/>
              </w:rPr>
            </w:pPr>
            <w:r w:rsidRPr="001C199D">
              <w:rPr>
                <w:color w:val="000000"/>
                <w:sz w:val="22"/>
                <w:szCs w:val="20"/>
              </w:rPr>
              <w:t>1,11</w:t>
            </w:r>
          </w:p>
        </w:tc>
        <w:tc>
          <w:tcPr>
            <w:tcW w:w="1701" w:type="dxa"/>
            <w:shd w:val="clear" w:color="auto" w:fill="auto"/>
            <w:noWrap/>
            <w:vAlign w:val="center"/>
            <w:hideMark/>
          </w:tcPr>
          <w:p w14:paraId="47A4C6BE" w14:textId="77777777" w:rsidR="001C199D" w:rsidRPr="001C199D" w:rsidRDefault="001C199D" w:rsidP="001C199D">
            <w:pPr>
              <w:jc w:val="center"/>
              <w:rPr>
                <w:color w:val="000000"/>
                <w:sz w:val="22"/>
                <w:szCs w:val="20"/>
              </w:rPr>
            </w:pPr>
            <w:r w:rsidRPr="001C199D">
              <w:rPr>
                <w:color w:val="000000"/>
                <w:sz w:val="22"/>
                <w:szCs w:val="20"/>
              </w:rPr>
              <w:t>2008</w:t>
            </w:r>
          </w:p>
        </w:tc>
      </w:tr>
      <w:tr w:rsidR="001C199D" w:rsidRPr="001C199D" w14:paraId="5AFFC7A1" w14:textId="77777777" w:rsidTr="00F95151">
        <w:trPr>
          <w:trHeight w:val="284"/>
        </w:trPr>
        <w:tc>
          <w:tcPr>
            <w:tcW w:w="4819" w:type="dxa"/>
            <w:gridSpan w:val="2"/>
            <w:shd w:val="clear" w:color="auto" w:fill="auto"/>
            <w:noWrap/>
            <w:vAlign w:val="center"/>
            <w:hideMark/>
          </w:tcPr>
          <w:p w14:paraId="3CE164D6"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2DE635FE" w14:textId="77777777" w:rsidR="001C199D" w:rsidRPr="001C199D" w:rsidRDefault="001C199D" w:rsidP="001C199D">
            <w:pPr>
              <w:jc w:val="center"/>
              <w:rPr>
                <w:b/>
                <w:bCs/>
                <w:color w:val="000000"/>
                <w:sz w:val="22"/>
                <w:szCs w:val="20"/>
              </w:rPr>
            </w:pPr>
            <w:r w:rsidRPr="001C199D">
              <w:rPr>
                <w:b/>
                <w:bCs/>
                <w:color w:val="000000"/>
                <w:sz w:val="22"/>
                <w:szCs w:val="20"/>
              </w:rPr>
              <w:t>306</w:t>
            </w:r>
          </w:p>
        </w:tc>
        <w:tc>
          <w:tcPr>
            <w:tcW w:w="1432" w:type="dxa"/>
            <w:shd w:val="clear" w:color="auto" w:fill="auto"/>
            <w:noWrap/>
            <w:vAlign w:val="center"/>
            <w:hideMark/>
          </w:tcPr>
          <w:p w14:paraId="73B2195A" w14:textId="77777777" w:rsidR="001C199D" w:rsidRPr="001C199D" w:rsidRDefault="001C199D" w:rsidP="001C199D">
            <w:pPr>
              <w:jc w:val="center"/>
              <w:rPr>
                <w:b/>
                <w:bCs/>
                <w:color w:val="000000"/>
                <w:sz w:val="22"/>
                <w:szCs w:val="20"/>
              </w:rPr>
            </w:pPr>
            <w:r w:rsidRPr="001C199D">
              <w:rPr>
                <w:b/>
                <w:bCs/>
                <w:color w:val="000000"/>
                <w:sz w:val="22"/>
                <w:szCs w:val="20"/>
              </w:rPr>
              <w:t>3,33</w:t>
            </w:r>
          </w:p>
        </w:tc>
        <w:tc>
          <w:tcPr>
            <w:tcW w:w="1701" w:type="dxa"/>
            <w:shd w:val="clear" w:color="auto" w:fill="auto"/>
            <w:noWrap/>
            <w:vAlign w:val="center"/>
            <w:hideMark/>
          </w:tcPr>
          <w:p w14:paraId="128387DC"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513ED5FD" w14:textId="77777777" w:rsidTr="00F95151">
        <w:trPr>
          <w:trHeight w:val="284"/>
        </w:trPr>
        <w:tc>
          <w:tcPr>
            <w:tcW w:w="1550" w:type="dxa"/>
            <w:shd w:val="clear" w:color="auto" w:fill="auto"/>
            <w:noWrap/>
            <w:vAlign w:val="center"/>
            <w:hideMark/>
          </w:tcPr>
          <w:p w14:paraId="219A5AFC" w14:textId="77777777" w:rsidR="001C199D" w:rsidRPr="001C199D" w:rsidRDefault="001C199D" w:rsidP="001C199D">
            <w:pPr>
              <w:jc w:val="center"/>
              <w:rPr>
                <w:color w:val="000000"/>
                <w:sz w:val="22"/>
                <w:szCs w:val="20"/>
              </w:rPr>
            </w:pPr>
            <w:r w:rsidRPr="001C199D">
              <w:rPr>
                <w:color w:val="000000"/>
                <w:sz w:val="22"/>
                <w:szCs w:val="20"/>
              </w:rPr>
              <w:t> </w:t>
            </w:r>
          </w:p>
        </w:tc>
        <w:tc>
          <w:tcPr>
            <w:tcW w:w="3269" w:type="dxa"/>
            <w:shd w:val="clear" w:color="auto" w:fill="auto"/>
            <w:noWrap/>
            <w:vAlign w:val="center"/>
            <w:hideMark/>
          </w:tcPr>
          <w:p w14:paraId="39A133D0" w14:textId="77777777" w:rsidR="001C199D" w:rsidRPr="001C199D" w:rsidRDefault="001C199D" w:rsidP="001C199D">
            <w:pPr>
              <w:jc w:val="center"/>
              <w:rPr>
                <w:color w:val="000000"/>
                <w:sz w:val="22"/>
                <w:szCs w:val="20"/>
              </w:rPr>
            </w:pPr>
            <w:r w:rsidRPr="001C199D">
              <w:rPr>
                <w:color w:val="000000"/>
                <w:sz w:val="22"/>
                <w:szCs w:val="20"/>
              </w:rPr>
              <w:t> </w:t>
            </w:r>
          </w:p>
        </w:tc>
        <w:tc>
          <w:tcPr>
            <w:tcW w:w="3118" w:type="dxa"/>
            <w:gridSpan w:val="2"/>
            <w:shd w:val="clear" w:color="auto" w:fill="auto"/>
            <w:noWrap/>
            <w:vAlign w:val="center"/>
            <w:hideMark/>
          </w:tcPr>
          <w:p w14:paraId="784D8A3A" w14:textId="77777777" w:rsidR="001C199D" w:rsidRPr="001C199D" w:rsidRDefault="001C199D" w:rsidP="001C199D">
            <w:pPr>
              <w:jc w:val="center"/>
              <w:rPr>
                <w:b/>
                <w:bCs/>
                <w:color w:val="000000"/>
                <w:sz w:val="22"/>
                <w:szCs w:val="20"/>
              </w:rPr>
            </w:pPr>
            <w:r w:rsidRPr="001C199D">
              <w:rPr>
                <w:b/>
                <w:bCs/>
                <w:color w:val="000000"/>
                <w:sz w:val="22"/>
                <w:szCs w:val="20"/>
              </w:rPr>
              <w:t>Котельная № 38</w:t>
            </w:r>
          </w:p>
        </w:tc>
        <w:tc>
          <w:tcPr>
            <w:tcW w:w="1701" w:type="dxa"/>
            <w:shd w:val="clear" w:color="auto" w:fill="auto"/>
            <w:noWrap/>
            <w:vAlign w:val="center"/>
            <w:hideMark/>
          </w:tcPr>
          <w:p w14:paraId="51BCC0D7"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09F1016D" w14:textId="77777777" w:rsidTr="00F95151">
        <w:trPr>
          <w:trHeight w:val="284"/>
        </w:trPr>
        <w:tc>
          <w:tcPr>
            <w:tcW w:w="1550" w:type="dxa"/>
            <w:shd w:val="clear" w:color="auto" w:fill="auto"/>
            <w:noWrap/>
            <w:vAlign w:val="center"/>
            <w:hideMark/>
          </w:tcPr>
          <w:p w14:paraId="72A43B99"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218F63FB"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14FB505B"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08466111"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0F0690E3"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5990F1BF" w14:textId="77777777" w:rsidTr="00F95151">
        <w:trPr>
          <w:trHeight w:val="284"/>
        </w:trPr>
        <w:tc>
          <w:tcPr>
            <w:tcW w:w="1550" w:type="dxa"/>
            <w:shd w:val="clear" w:color="auto" w:fill="auto"/>
            <w:noWrap/>
            <w:vAlign w:val="center"/>
            <w:hideMark/>
          </w:tcPr>
          <w:p w14:paraId="7DD06578"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3ED1B99C"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0ECA69D2"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064A5018"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6BEF6209" w14:textId="77777777" w:rsidR="001C199D" w:rsidRPr="001C199D" w:rsidRDefault="001C199D" w:rsidP="001C199D">
            <w:pPr>
              <w:jc w:val="center"/>
              <w:rPr>
                <w:color w:val="000000"/>
                <w:sz w:val="22"/>
                <w:szCs w:val="20"/>
              </w:rPr>
            </w:pPr>
            <w:r w:rsidRPr="001C199D">
              <w:rPr>
                <w:color w:val="000000"/>
                <w:sz w:val="22"/>
                <w:szCs w:val="20"/>
              </w:rPr>
              <w:t>2005</w:t>
            </w:r>
          </w:p>
        </w:tc>
      </w:tr>
      <w:tr w:rsidR="001C199D" w:rsidRPr="001C199D" w14:paraId="0BCCDB97" w14:textId="77777777" w:rsidTr="00F95151">
        <w:trPr>
          <w:trHeight w:val="284"/>
        </w:trPr>
        <w:tc>
          <w:tcPr>
            <w:tcW w:w="1550" w:type="dxa"/>
            <w:shd w:val="clear" w:color="auto" w:fill="auto"/>
            <w:noWrap/>
            <w:vAlign w:val="center"/>
            <w:hideMark/>
          </w:tcPr>
          <w:p w14:paraId="28971D9B" w14:textId="77777777" w:rsidR="001C199D" w:rsidRPr="001C199D" w:rsidRDefault="001C199D" w:rsidP="001C199D">
            <w:pPr>
              <w:jc w:val="center"/>
              <w:rPr>
                <w:color w:val="000000"/>
                <w:sz w:val="22"/>
                <w:szCs w:val="20"/>
              </w:rPr>
            </w:pPr>
            <w:r w:rsidRPr="001C199D">
              <w:rPr>
                <w:color w:val="000000"/>
                <w:sz w:val="22"/>
                <w:szCs w:val="20"/>
              </w:rPr>
              <w:t>3</w:t>
            </w:r>
          </w:p>
        </w:tc>
        <w:tc>
          <w:tcPr>
            <w:tcW w:w="3269" w:type="dxa"/>
            <w:shd w:val="clear" w:color="auto" w:fill="auto"/>
            <w:noWrap/>
            <w:vAlign w:val="center"/>
            <w:hideMark/>
          </w:tcPr>
          <w:p w14:paraId="48578864"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6118504C"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7CCD69FE"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6F68352C" w14:textId="77777777" w:rsidR="001C199D" w:rsidRPr="001C199D" w:rsidRDefault="001C199D" w:rsidP="001C199D">
            <w:pPr>
              <w:jc w:val="center"/>
              <w:rPr>
                <w:color w:val="000000"/>
                <w:sz w:val="22"/>
                <w:szCs w:val="20"/>
              </w:rPr>
            </w:pPr>
            <w:r w:rsidRPr="001C199D">
              <w:rPr>
                <w:color w:val="000000"/>
                <w:sz w:val="22"/>
                <w:szCs w:val="20"/>
              </w:rPr>
              <w:t>2006</w:t>
            </w:r>
          </w:p>
        </w:tc>
      </w:tr>
      <w:tr w:rsidR="001C199D" w:rsidRPr="001C199D" w14:paraId="043985C9" w14:textId="77777777" w:rsidTr="00F95151">
        <w:trPr>
          <w:trHeight w:val="284"/>
        </w:trPr>
        <w:tc>
          <w:tcPr>
            <w:tcW w:w="1550" w:type="dxa"/>
            <w:shd w:val="clear" w:color="auto" w:fill="auto"/>
            <w:noWrap/>
            <w:vAlign w:val="center"/>
            <w:hideMark/>
          </w:tcPr>
          <w:p w14:paraId="4D10D40C" w14:textId="77777777" w:rsidR="001C199D" w:rsidRPr="001C199D" w:rsidRDefault="001C199D" w:rsidP="001C199D">
            <w:pPr>
              <w:jc w:val="center"/>
              <w:rPr>
                <w:color w:val="000000"/>
                <w:sz w:val="22"/>
                <w:szCs w:val="20"/>
              </w:rPr>
            </w:pPr>
            <w:r w:rsidRPr="001C199D">
              <w:rPr>
                <w:color w:val="000000"/>
                <w:sz w:val="22"/>
                <w:szCs w:val="20"/>
              </w:rPr>
              <w:t>4</w:t>
            </w:r>
          </w:p>
        </w:tc>
        <w:tc>
          <w:tcPr>
            <w:tcW w:w="3269" w:type="dxa"/>
            <w:shd w:val="clear" w:color="auto" w:fill="auto"/>
            <w:noWrap/>
            <w:vAlign w:val="center"/>
            <w:hideMark/>
          </w:tcPr>
          <w:p w14:paraId="19A39FF0"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353B69EB" w14:textId="77777777" w:rsidR="001C199D" w:rsidRPr="001C199D" w:rsidRDefault="001C199D" w:rsidP="001C199D">
            <w:pPr>
              <w:jc w:val="center"/>
              <w:rPr>
                <w:color w:val="000000"/>
                <w:sz w:val="22"/>
                <w:szCs w:val="20"/>
              </w:rPr>
            </w:pPr>
            <w:r w:rsidRPr="001C199D">
              <w:rPr>
                <w:color w:val="000000"/>
                <w:sz w:val="22"/>
                <w:szCs w:val="20"/>
              </w:rPr>
              <w:t>82,6</w:t>
            </w:r>
          </w:p>
        </w:tc>
        <w:tc>
          <w:tcPr>
            <w:tcW w:w="1432" w:type="dxa"/>
            <w:shd w:val="clear" w:color="auto" w:fill="auto"/>
            <w:noWrap/>
            <w:vAlign w:val="center"/>
            <w:hideMark/>
          </w:tcPr>
          <w:p w14:paraId="435B2AE5" w14:textId="77777777" w:rsidR="001C199D" w:rsidRPr="001C199D" w:rsidRDefault="001C199D" w:rsidP="001C199D">
            <w:pPr>
              <w:jc w:val="center"/>
              <w:rPr>
                <w:color w:val="000000"/>
                <w:sz w:val="22"/>
                <w:szCs w:val="20"/>
              </w:rPr>
            </w:pPr>
            <w:r w:rsidRPr="001C199D">
              <w:rPr>
                <w:color w:val="000000"/>
                <w:sz w:val="22"/>
                <w:szCs w:val="20"/>
              </w:rPr>
              <w:t>0,9</w:t>
            </w:r>
          </w:p>
        </w:tc>
        <w:tc>
          <w:tcPr>
            <w:tcW w:w="1701" w:type="dxa"/>
            <w:shd w:val="clear" w:color="auto" w:fill="auto"/>
            <w:noWrap/>
            <w:vAlign w:val="center"/>
            <w:hideMark/>
          </w:tcPr>
          <w:p w14:paraId="1B897AD2" w14:textId="77777777" w:rsidR="001C199D" w:rsidRPr="001C199D" w:rsidRDefault="001C199D" w:rsidP="001C199D">
            <w:pPr>
              <w:jc w:val="center"/>
              <w:rPr>
                <w:color w:val="000000"/>
                <w:sz w:val="22"/>
                <w:szCs w:val="20"/>
              </w:rPr>
            </w:pPr>
            <w:r w:rsidRPr="001C199D">
              <w:rPr>
                <w:color w:val="000000"/>
                <w:sz w:val="22"/>
                <w:szCs w:val="20"/>
              </w:rPr>
              <w:t>2010</w:t>
            </w:r>
          </w:p>
        </w:tc>
      </w:tr>
      <w:tr w:rsidR="001C199D" w:rsidRPr="001C199D" w14:paraId="441FE0FD" w14:textId="77777777" w:rsidTr="00F95151">
        <w:trPr>
          <w:trHeight w:val="284"/>
        </w:trPr>
        <w:tc>
          <w:tcPr>
            <w:tcW w:w="1550" w:type="dxa"/>
            <w:shd w:val="clear" w:color="auto" w:fill="auto"/>
            <w:noWrap/>
            <w:vAlign w:val="center"/>
            <w:hideMark/>
          </w:tcPr>
          <w:p w14:paraId="2DCE2C0A" w14:textId="77777777" w:rsidR="001C199D" w:rsidRPr="001C199D" w:rsidRDefault="001C199D" w:rsidP="001C199D">
            <w:pPr>
              <w:jc w:val="center"/>
              <w:rPr>
                <w:color w:val="000000"/>
                <w:sz w:val="22"/>
                <w:szCs w:val="20"/>
              </w:rPr>
            </w:pPr>
            <w:r w:rsidRPr="001C199D">
              <w:rPr>
                <w:color w:val="000000"/>
                <w:sz w:val="22"/>
                <w:szCs w:val="20"/>
              </w:rPr>
              <w:t>5</w:t>
            </w:r>
          </w:p>
        </w:tc>
        <w:tc>
          <w:tcPr>
            <w:tcW w:w="3269" w:type="dxa"/>
            <w:shd w:val="clear" w:color="auto" w:fill="auto"/>
            <w:noWrap/>
            <w:vAlign w:val="center"/>
            <w:hideMark/>
          </w:tcPr>
          <w:p w14:paraId="597C4210" w14:textId="77777777" w:rsidR="001C199D" w:rsidRPr="001C199D" w:rsidRDefault="001C199D" w:rsidP="001C199D">
            <w:pPr>
              <w:jc w:val="center"/>
              <w:rPr>
                <w:color w:val="000000"/>
                <w:sz w:val="22"/>
                <w:szCs w:val="20"/>
              </w:rPr>
            </w:pPr>
            <w:r w:rsidRPr="001C199D">
              <w:rPr>
                <w:color w:val="000000"/>
                <w:sz w:val="22"/>
                <w:szCs w:val="20"/>
              </w:rPr>
              <w:t>НР-18</w:t>
            </w:r>
          </w:p>
        </w:tc>
        <w:tc>
          <w:tcPr>
            <w:tcW w:w="1686" w:type="dxa"/>
            <w:shd w:val="clear" w:color="auto" w:fill="auto"/>
            <w:noWrap/>
            <w:vAlign w:val="center"/>
            <w:hideMark/>
          </w:tcPr>
          <w:p w14:paraId="0EFF5621" w14:textId="77777777" w:rsidR="001C199D" w:rsidRPr="001C199D" w:rsidRDefault="001C199D" w:rsidP="001C199D">
            <w:pPr>
              <w:jc w:val="center"/>
              <w:rPr>
                <w:color w:val="000000"/>
                <w:sz w:val="22"/>
                <w:szCs w:val="20"/>
              </w:rPr>
            </w:pPr>
            <w:r w:rsidRPr="001C199D">
              <w:rPr>
                <w:color w:val="000000"/>
                <w:sz w:val="22"/>
                <w:szCs w:val="20"/>
              </w:rPr>
              <w:t>73</w:t>
            </w:r>
          </w:p>
        </w:tc>
        <w:tc>
          <w:tcPr>
            <w:tcW w:w="1432" w:type="dxa"/>
            <w:shd w:val="clear" w:color="auto" w:fill="auto"/>
            <w:noWrap/>
            <w:vAlign w:val="center"/>
            <w:hideMark/>
          </w:tcPr>
          <w:p w14:paraId="7497DC31"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00E74A73" w14:textId="77777777" w:rsidR="001C199D" w:rsidRPr="001C199D" w:rsidRDefault="001C199D" w:rsidP="001C199D">
            <w:pPr>
              <w:jc w:val="center"/>
              <w:rPr>
                <w:color w:val="000000"/>
                <w:sz w:val="22"/>
                <w:szCs w:val="20"/>
              </w:rPr>
            </w:pPr>
            <w:r w:rsidRPr="001C199D">
              <w:rPr>
                <w:color w:val="000000"/>
                <w:sz w:val="22"/>
                <w:szCs w:val="20"/>
              </w:rPr>
              <w:t>2007</w:t>
            </w:r>
          </w:p>
        </w:tc>
      </w:tr>
      <w:tr w:rsidR="001C199D" w:rsidRPr="001C199D" w14:paraId="64293B8E" w14:textId="77777777" w:rsidTr="00F95151">
        <w:trPr>
          <w:trHeight w:val="284"/>
        </w:trPr>
        <w:tc>
          <w:tcPr>
            <w:tcW w:w="4819" w:type="dxa"/>
            <w:gridSpan w:val="2"/>
            <w:shd w:val="clear" w:color="auto" w:fill="auto"/>
            <w:noWrap/>
            <w:vAlign w:val="center"/>
            <w:hideMark/>
          </w:tcPr>
          <w:p w14:paraId="16072121"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2A8EBE6A" w14:textId="77777777" w:rsidR="001C199D" w:rsidRPr="001C199D" w:rsidRDefault="001C199D" w:rsidP="001C199D">
            <w:pPr>
              <w:jc w:val="center"/>
              <w:rPr>
                <w:b/>
                <w:bCs/>
                <w:color w:val="000000"/>
                <w:sz w:val="22"/>
                <w:szCs w:val="20"/>
              </w:rPr>
            </w:pPr>
            <w:r w:rsidRPr="001C199D">
              <w:rPr>
                <w:b/>
                <w:bCs/>
                <w:color w:val="000000"/>
                <w:sz w:val="22"/>
                <w:szCs w:val="20"/>
              </w:rPr>
              <w:t>374,6</w:t>
            </w:r>
          </w:p>
        </w:tc>
        <w:tc>
          <w:tcPr>
            <w:tcW w:w="1432" w:type="dxa"/>
            <w:shd w:val="clear" w:color="auto" w:fill="auto"/>
            <w:noWrap/>
            <w:vAlign w:val="center"/>
            <w:hideMark/>
          </w:tcPr>
          <w:p w14:paraId="412BB0AA" w14:textId="77777777" w:rsidR="001C199D" w:rsidRPr="001C199D" w:rsidRDefault="001C199D" w:rsidP="001C199D">
            <w:pPr>
              <w:jc w:val="center"/>
              <w:rPr>
                <w:b/>
                <w:bCs/>
                <w:color w:val="000000"/>
                <w:sz w:val="22"/>
                <w:szCs w:val="20"/>
              </w:rPr>
            </w:pPr>
            <w:r w:rsidRPr="001C199D">
              <w:rPr>
                <w:b/>
                <w:bCs/>
                <w:color w:val="000000"/>
                <w:sz w:val="22"/>
                <w:szCs w:val="20"/>
              </w:rPr>
              <w:t>4,1</w:t>
            </w:r>
          </w:p>
        </w:tc>
        <w:tc>
          <w:tcPr>
            <w:tcW w:w="1701" w:type="dxa"/>
            <w:shd w:val="clear" w:color="auto" w:fill="auto"/>
            <w:noWrap/>
            <w:vAlign w:val="center"/>
            <w:hideMark/>
          </w:tcPr>
          <w:p w14:paraId="44254086" w14:textId="77777777" w:rsidR="001C199D" w:rsidRPr="001C199D" w:rsidRDefault="001C199D" w:rsidP="001C199D">
            <w:pPr>
              <w:jc w:val="center"/>
              <w:rPr>
                <w:b/>
                <w:bCs/>
                <w:color w:val="000000"/>
                <w:sz w:val="22"/>
                <w:szCs w:val="20"/>
              </w:rPr>
            </w:pPr>
            <w:r w:rsidRPr="001C199D">
              <w:rPr>
                <w:b/>
                <w:bCs/>
                <w:color w:val="000000"/>
                <w:sz w:val="22"/>
                <w:szCs w:val="20"/>
              </w:rPr>
              <w:t> </w:t>
            </w:r>
          </w:p>
        </w:tc>
      </w:tr>
      <w:tr w:rsidR="001C199D" w:rsidRPr="001C199D" w14:paraId="23993D47" w14:textId="77777777" w:rsidTr="00F95151">
        <w:trPr>
          <w:trHeight w:val="284"/>
        </w:trPr>
        <w:tc>
          <w:tcPr>
            <w:tcW w:w="9638" w:type="dxa"/>
            <w:gridSpan w:val="5"/>
            <w:shd w:val="clear" w:color="auto" w:fill="auto"/>
            <w:noWrap/>
            <w:vAlign w:val="center"/>
            <w:hideMark/>
          </w:tcPr>
          <w:p w14:paraId="1CDE9F7D" w14:textId="77777777" w:rsidR="001C199D" w:rsidRPr="001C199D" w:rsidRDefault="001C199D" w:rsidP="001C199D">
            <w:pPr>
              <w:jc w:val="center"/>
              <w:rPr>
                <w:b/>
                <w:bCs/>
                <w:color w:val="000000"/>
                <w:sz w:val="22"/>
                <w:szCs w:val="20"/>
              </w:rPr>
            </w:pPr>
            <w:r w:rsidRPr="001C199D">
              <w:rPr>
                <w:b/>
                <w:bCs/>
                <w:color w:val="000000"/>
                <w:sz w:val="22"/>
                <w:szCs w:val="20"/>
              </w:rPr>
              <w:t xml:space="preserve">                 Котельная №49</w:t>
            </w:r>
          </w:p>
        </w:tc>
      </w:tr>
      <w:tr w:rsidR="001C199D" w:rsidRPr="001C199D" w14:paraId="01954EC4" w14:textId="77777777" w:rsidTr="00F95151">
        <w:trPr>
          <w:trHeight w:val="284"/>
        </w:trPr>
        <w:tc>
          <w:tcPr>
            <w:tcW w:w="1550" w:type="dxa"/>
            <w:shd w:val="clear" w:color="auto" w:fill="auto"/>
            <w:noWrap/>
            <w:vAlign w:val="center"/>
            <w:hideMark/>
          </w:tcPr>
          <w:p w14:paraId="48D08F7B" w14:textId="77777777" w:rsidR="001C199D" w:rsidRPr="001C199D" w:rsidRDefault="001C199D" w:rsidP="001C199D">
            <w:pPr>
              <w:jc w:val="center"/>
              <w:rPr>
                <w:color w:val="000000"/>
                <w:sz w:val="22"/>
                <w:szCs w:val="20"/>
              </w:rPr>
            </w:pPr>
            <w:r w:rsidRPr="001C199D">
              <w:rPr>
                <w:color w:val="000000"/>
                <w:sz w:val="22"/>
                <w:szCs w:val="20"/>
              </w:rPr>
              <w:t>1</w:t>
            </w:r>
          </w:p>
        </w:tc>
        <w:tc>
          <w:tcPr>
            <w:tcW w:w="3269" w:type="dxa"/>
            <w:shd w:val="clear" w:color="auto" w:fill="auto"/>
            <w:noWrap/>
            <w:vAlign w:val="center"/>
            <w:hideMark/>
          </w:tcPr>
          <w:p w14:paraId="041D2E7D" w14:textId="77777777" w:rsidR="001C199D" w:rsidRPr="001C199D" w:rsidRDefault="001C199D" w:rsidP="001C199D">
            <w:pPr>
              <w:jc w:val="center"/>
              <w:rPr>
                <w:color w:val="000000"/>
                <w:sz w:val="22"/>
                <w:szCs w:val="20"/>
              </w:rPr>
            </w:pPr>
            <w:r w:rsidRPr="001C199D">
              <w:rPr>
                <w:color w:val="000000"/>
                <w:sz w:val="22"/>
                <w:szCs w:val="20"/>
              </w:rPr>
              <w:t>КВр-0,93</w:t>
            </w:r>
          </w:p>
        </w:tc>
        <w:tc>
          <w:tcPr>
            <w:tcW w:w="1686" w:type="dxa"/>
            <w:shd w:val="clear" w:color="auto" w:fill="auto"/>
            <w:noWrap/>
            <w:vAlign w:val="center"/>
            <w:hideMark/>
          </w:tcPr>
          <w:p w14:paraId="6E8D2BDA" w14:textId="77777777" w:rsidR="001C199D" w:rsidRPr="001C199D" w:rsidRDefault="001C199D" w:rsidP="001C199D">
            <w:pPr>
              <w:jc w:val="center"/>
              <w:rPr>
                <w:color w:val="000000"/>
                <w:sz w:val="22"/>
                <w:szCs w:val="20"/>
              </w:rPr>
            </w:pPr>
            <w:r w:rsidRPr="001C199D">
              <w:rPr>
                <w:color w:val="000000"/>
                <w:sz w:val="22"/>
                <w:szCs w:val="20"/>
              </w:rPr>
              <w:t>73,5</w:t>
            </w:r>
          </w:p>
        </w:tc>
        <w:tc>
          <w:tcPr>
            <w:tcW w:w="1432" w:type="dxa"/>
            <w:shd w:val="clear" w:color="auto" w:fill="auto"/>
            <w:noWrap/>
            <w:vAlign w:val="center"/>
            <w:hideMark/>
          </w:tcPr>
          <w:p w14:paraId="38D83E1C"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5AD39202" w14:textId="77777777" w:rsidR="001C199D" w:rsidRPr="001C199D" w:rsidRDefault="001C199D" w:rsidP="001C199D">
            <w:pPr>
              <w:jc w:val="center"/>
              <w:rPr>
                <w:color w:val="000000"/>
                <w:sz w:val="22"/>
                <w:szCs w:val="20"/>
              </w:rPr>
            </w:pPr>
            <w:r w:rsidRPr="001C199D">
              <w:rPr>
                <w:color w:val="000000"/>
                <w:sz w:val="22"/>
                <w:szCs w:val="20"/>
              </w:rPr>
              <w:t>2010</w:t>
            </w:r>
          </w:p>
        </w:tc>
      </w:tr>
      <w:tr w:rsidR="001C199D" w:rsidRPr="001C199D" w14:paraId="0C78E38D" w14:textId="77777777" w:rsidTr="00F95151">
        <w:trPr>
          <w:trHeight w:val="284"/>
        </w:trPr>
        <w:tc>
          <w:tcPr>
            <w:tcW w:w="1550" w:type="dxa"/>
            <w:shd w:val="clear" w:color="auto" w:fill="auto"/>
            <w:noWrap/>
            <w:vAlign w:val="center"/>
            <w:hideMark/>
          </w:tcPr>
          <w:p w14:paraId="57FB683A" w14:textId="77777777" w:rsidR="001C199D" w:rsidRPr="001C199D" w:rsidRDefault="001C199D" w:rsidP="001C199D">
            <w:pPr>
              <w:jc w:val="center"/>
              <w:rPr>
                <w:color w:val="000000"/>
                <w:sz w:val="22"/>
                <w:szCs w:val="20"/>
              </w:rPr>
            </w:pPr>
            <w:r w:rsidRPr="001C199D">
              <w:rPr>
                <w:color w:val="000000"/>
                <w:sz w:val="22"/>
                <w:szCs w:val="20"/>
              </w:rPr>
              <w:t>2</w:t>
            </w:r>
          </w:p>
        </w:tc>
        <w:tc>
          <w:tcPr>
            <w:tcW w:w="3269" w:type="dxa"/>
            <w:shd w:val="clear" w:color="auto" w:fill="auto"/>
            <w:noWrap/>
            <w:vAlign w:val="center"/>
            <w:hideMark/>
          </w:tcPr>
          <w:p w14:paraId="62DA6DA8" w14:textId="77777777" w:rsidR="001C199D" w:rsidRPr="001C199D" w:rsidRDefault="001C199D" w:rsidP="001C199D">
            <w:pPr>
              <w:jc w:val="center"/>
              <w:rPr>
                <w:color w:val="000000"/>
                <w:sz w:val="22"/>
                <w:szCs w:val="20"/>
              </w:rPr>
            </w:pPr>
            <w:r w:rsidRPr="001C199D">
              <w:rPr>
                <w:color w:val="000000"/>
                <w:sz w:val="22"/>
                <w:szCs w:val="20"/>
              </w:rPr>
              <w:t>КВр 0,93</w:t>
            </w:r>
          </w:p>
        </w:tc>
        <w:tc>
          <w:tcPr>
            <w:tcW w:w="1686" w:type="dxa"/>
            <w:shd w:val="clear" w:color="auto" w:fill="auto"/>
            <w:noWrap/>
            <w:vAlign w:val="center"/>
            <w:hideMark/>
          </w:tcPr>
          <w:p w14:paraId="70ADC39C" w14:textId="77777777" w:rsidR="001C199D" w:rsidRPr="001C199D" w:rsidRDefault="001C199D" w:rsidP="001C199D">
            <w:pPr>
              <w:jc w:val="center"/>
              <w:rPr>
                <w:color w:val="000000"/>
                <w:sz w:val="22"/>
                <w:szCs w:val="20"/>
              </w:rPr>
            </w:pPr>
            <w:r w:rsidRPr="001C199D">
              <w:rPr>
                <w:color w:val="000000"/>
                <w:sz w:val="22"/>
                <w:szCs w:val="20"/>
              </w:rPr>
              <w:t>73,5</w:t>
            </w:r>
          </w:p>
        </w:tc>
        <w:tc>
          <w:tcPr>
            <w:tcW w:w="1432" w:type="dxa"/>
            <w:shd w:val="clear" w:color="auto" w:fill="auto"/>
            <w:noWrap/>
            <w:vAlign w:val="center"/>
            <w:hideMark/>
          </w:tcPr>
          <w:p w14:paraId="553621FF" w14:textId="77777777" w:rsidR="001C199D" w:rsidRPr="001C199D" w:rsidRDefault="001C199D" w:rsidP="001C199D">
            <w:pPr>
              <w:jc w:val="center"/>
              <w:rPr>
                <w:color w:val="000000"/>
                <w:sz w:val="22"/>
                <w:szCs w:val="20"/>
              </w:rPr>
            </w:pPr>
            <w:r w:rsidRPr="001C199D">
              <w:rPr>
                <w:color w:val="000000"/>
                <w:sz w:val="22"/>
                <w:szCs w:val="20"/>
              </w:rPr>
              <w:t>0,8</w:t>
            </w:r>
          </w:p>
        </w:tc>
        <w:tc>
          <w:tcPr>
            <w:tcW w:w="1701" w:type="dxa"/>
            <w:shd w:val="clear" w:color="auto" w:fill="auto"/>
            <w:noWrap/>
            <w:vAlign w:val="center"/>
            <w:hideMark/>
          </w:tcPr>
          <w:p w14:paraId="18C303E3" w14:textId="77777777" w:rsidR="001C199D" w:rsidRPr="001C199D" w:rsidRDefault="001C199D" w:rsidP="001C199D">
            <w:pPr>
              <w:jc w:val="center"/>
              <w:rPr>
                <w:color w:val="000000"/>
                <w:sz w:val="22"/>
                <w:szCs w:val="20"/>
              </w:rPr>
            </w:pPr>
            <w:r w:rsidRPr="001C199D">
              <w:rPr>
                <w:color w:val="000000"/>
                <w:sz w:val="22"/>
                <w:szCs w:val="20"/>
              </w:rPr>
              <w:t>2010</w:t>
            </w:r>
          </w:p>
        </w:tc>
      </w:tr>
      <w:tr w:rsidR="001C199D" w:rsidRPr="001C199D" w14:paraId="3FD46564" w14:textId="77777777" w:rsidTr="00F95151">
        <w:trPr>
          <w:trHeight w:val="284"/>
        </w:trPr>
        <w:tc>
          <w:tcPr>
            <w:tcW w:w="4819" w:type="dxa"/>
            <w:gridSpan w:val="2"/>
            <w:shd w:val="clear" w:color="auto" w:fill="auto"/>
            <w:noWrap/>
            <w:vAlign w:val="center"/>
            <w:hideMark/>
          </w:tcPr>
          <w:p w14:paraId="14BE41A9" w14:textId="77777777" w:rsidR="001C199D" w:rsidRPr="001C199D" w:rsidRDefault="001C199D" w:rsidP="001C199D">
            <w:pPr>
              <w:jc w:val="center"/>
              <w:rPr>
                <w:b/>
                <w:bCs/>
                <w:color w:val="000000"/>
                <w:sz w:val="22"/>
                <w:szCs w:val="20"/>
              </w:rPr>
            </w:pPr>
            <w:r w:rsidRPr="001C199D">
              <w:rPr>
                <w:b/>
                <w:bCs/>
                <w:color w:val="000000"/>
                <w:sz w:val="22"/>
                <w:szCs w:val="20"/>
              </w:rPr>
              <w:t>Итого</w:t>
            </w:r>
          </w:p>
        </w:tc>
        <w:tc>
          <w:tcPr>
            <w:tcW w:w="1686" w:type="dxa"/>
            <w:shd w:val="clear" w:color="auto" w:fill="auto"/>
            <w:noWrap/>
            <w:vAlign w:val="center"/>
            <w:hideMark/>
          </w:tcPr>
          <w:p w14:paraId="61E9B507" w14:textId="77777777" w:rsidR="001C199D" w:rsidRPr="001C199D" w:rsidRDefault="001C199D" w:rsidP="001C199D">
            <w:pPr>
              <w:jc w:val="center"/>
              <w:rPr>
                <w:b/>
                <w:bCs/>
                <w:color w:val="000000"/>
                <w:sz w:val="22"/>
                <w:szCs w:val="20"/>
              </w:rPr>
            </w:pPr>
            <w:r w:rsidRPr="001C199D">
              <w:rPr>
                <w:b/>
                <w:bCs/>
                <w:color w:val="000000"/>
                <w:sz w:val="22"/>
                <w:szCs w:val="20"/>
              </w:rPr>
              <w:t>147</w:t>
            </w:r>
          </w:p>
        </w:tc>
        <w:tc>
          <w:tcPr>
            <w:tcW w:w="1432" w:type="dxa"/>
            <w:shd w:val="clear" w:color="auto" w:fill="auto"/>
            <w:noWrap/>
            <w:vAlign w:val="center"/>
            <w:hideMark/>
          </w:tcPr>
          <w:p w14:paraId="5DD2B611" w14:textId="77777777" w:rsidR="001C199D" w:rsidRPr="001C199D" w:rsidRDefault="001C199D" w:rsidP="001C199D">
            <w:pPr>
              <w:jc w:val="center"/>
              <w:rPr>
                <w:b/>
                <w:bCs/>
                <w:color w:val="000000"/>
                <w:sz w:val="22"/>
                <w:szCs w:val="20"/>
              </w:rPr>
            </w:pPr>
            <w:r w:rsidRPr="001C199D">
              <w:rPr>
                <w:b/>
                <w:bCs/>
                <w:color w:val="000000"/>
                <w:sz w:val="22"/>
                <w:szCs w:val="20"/>
              </w:rPr>
              <w:t>1,6</w:t>
            </w:r>
          </w:p>
        </w:tc>
        <w:tc>
          <w:tcPr>
            <w:tcW w:w="1701" w:type="dxa"/>
            <w:shd w:val="clear" w:color="auto" w:fill="auto"/>
            <w:noWrap/>
            <w:vAlign w:val="center"/>
            <w:hideMark/>
          </w:tcPr>
          <w:p w14:paraId="779F92EC" w14:textId="77777777" w:rsidR="001C199D" w:rsidRPr="001C199D" w:rsidRDefault="001C199D" w:rsidP="001C199D">
            <w:pPr>
              <w:jc w:val="center"/>
              <w:rPr>
                <w:color w:val="000000"/>
                <w:sz w:val="22"/>
                <w:szCs w:val="20"/>
              </w:rPr>
            </w:pPr>
            <w:r w:rsidRPr="001C199D">
              <w:rPr>
                <w:color w:val="000000"/>
                <w:sz w:val="22"/>
                <w:szCs w:val="20"/>
              </w:rPr>
              <w:t> </w:t>
            </w:r>
          </w:p>
        </w:tc>
      </w:tr>
      <w:tr w:rsidR="001C199D" w:rsidRPr="001C199D" w14:paraId="2B5EAC15" w14:textId="77777777" w:rsidTr="00F95151">
        <w:trPr>
          <w:trHeight w:val="284"/>
        </w:trPr>
        <w:tc>
          <w:tcPr>
            <w:tcW w:w="1550" w:type="dxa"/>
            <w:shd w:val="clear" w:color="auto" w:fill="auto"/>
            <w:noWrap/>
            <w:vAlign w:val="center"/>
            <w:hideMark/>
          </w:tcPr>
          <w:p w14:paraId="52427855" w14:textId="77777777" w:rsidR="001C199D" w:rsidRPr="001C199D" w:rsidRDefault="001C199D" w:rsidP="001C199D">
            <w:pPr>
              <w:rPr>
                <w:b/>
                <w:bCs/>
                <w:color w:val="000000"/>
                <w:sz w:val="22"/>
                <w:szCs w:val="20"/>
              </w:rPr>
            </w:pPr>
            <w:r w:rsidRPr="001C199D">
              <w:rPr>
                <w:b/>
                <w:bCs/>
                <w:color w:val="000000"/>
                <w:sz w:val="22"/>
                <w:szCs w:val="20"/>
              </w:rPr>
              <w:t>ВСЕГО:</w:t>
            </w:r>
          </w:p>
        </w:tc>
        <w:tc>
          <w:tcPr>
            <w:tcW w:w="3269" w:type="dxa"/>
            <w:shd w:val="clear" w:color="auto" w:fill="auto"/>
            <w:noWrap/>
            <w:vAlign w:val="center"/>
            <w:hideMark/>
          </w:tcPr>
          <w:p w14:paraId="5B0F27E6" w14:textId="77777777" w:rsidR="001C199D" w:rsidRPr="001C199D" w:rsidRDefault="001C199D" w:rsidP="001C199D">
            <w:pPr>
              <w:jc w:val="center"/>
              <w:rPr>
                <w:b/>
                <w:bCs/>
                <w:color w:val="000000"/>
                <w:sz w:val="22"/>
                <w:szCs w:val="20"/>
              </w:rPr>
            </w:pPr>
            <w:r w:rsidRPr="001C199D">
              <w:rPr>
                <w:b/>
                <w:bCs/>
                <w:color w:val="000000"/>
                <w:sz w:val="22"/>
                <w:szCs w:val="20"/>
              </w:rPr>
              <w:t>72</w:t>
            </w:r>
          </w:p>
        </w:tc>
        <w:tc>
          <w:tcPr>
            <w:tcW w:w="1686" w:type="dxa"/>
            <w:shd w:val="clear" w:color="auto" w:fill="auto"/>
            <w:noWrap/>
            <w:vAlign w:val="center"/>
            <w:hideMark/>
          </w:tcPr>
          <w:p w14:paraId="6F7A8648" w14:textId="77777777" w:rsidR="001C199D" w:rsidRPr="001C199D" w:rsidRDefault="001C199D" w:rsidP="001C199D">
            <w:pPr>
              <w:jc w:val="center"/>
              <w:rPr>
                <w:b/>
                <w:bCs/>
                <w:color w:val="000000"/>
                <w:sz w:val="22"/>
                <w:szCs w:val="20"/>
              </w:rPr>
            </w:pPr>
            <w:r w:rsidRPr="001C199D">
              <w:rPr>
                <w:b/>
                <w:bCs/>
                <w:color w:val="000000"/>
                <w:sz w:val="22"/>
                <w:szCs w:val="20"/>
              </w:rPr>
              <w:t>6975,4</w:t>
            </w:r>
          </w:p>
        </w:tc>
        <w:tc>
          <w:tcPr>
            <w:tcW w:w="1432" w:type="dxa"/>
            <w:shd w:val="clear" w:color="auto" w:fill="auto"/>
            <w:noWrap/>
            <w:vAlign w:val="center"/>
            <w:hideMark/>
          </w:tcPr>
          <w:p w14:paraId="4A7E6F4B" w14:textId="77777777" w:rsidR="001C199D" w:rsidRPr="001C199D" w:rsidRDefault="001C199D" w:rsidP="001C199D">
            <w:pPr>
              <w:jc w:val="center"/>
              <w:rPr>
                <w:b/>
                <w:bCs/>
                <w:color w:val="000000"/>
                <w:sz w:val="22"/>
                <w:szCs w:val="20"/>
              </w:rPr>
            </w:pPr>
            <w:r w:rsidRPr="001C199D">
              <w:rPr>
                <w:b/>
                <w:bCs/>
                <w:color w:val="000000"/>
                <w:sz w:val="22"/>
                <w:szCs w:val="20"/>
              </w:rPr>
              <w:t>96,173</w:t>
            </w:r>
          </w:p>
        </w:tc>
        <w:tc>
          <w:tcPr>
            <w:tcW w:w="1701" w:type="dxa"/>
            <w:shd w:val="clear" w:color="auto" w:fill="auto"/>
            <w:noWrap/>
            <w:vAlign w:val="center"/>
            <w:hideMark/>
          </w:tcPr>
          <w:p w14:paraId="6F8062E4" w14:textId="77777777" w:rsidR="001C199D" w:rsidRPr="001C199D" w:rsidRDefault="001C199D" w:rsidP="001C199D">
            <w:pPr>
              <w:jc w:val="center"/>
              <w:rPr>
                <w:b/>
                <w:bCs/>
                <w:color w:val="FF0000"/>
                <w:sz w:val="22"/>
                <w:szCs w:val="20"/>
              </w:rPr>
            </w:pPr>
            <w:r w:rsidRPr="001C199D">
              <w:rPr>
                <w:b/>
                <w:bCs/>
                <w:color w:val="FF0000"/>
                <w:sz w:val="22"/>
                <w:szCs w:val="20"/>
              </w:rPr>
              <w:t> </w:t>
            </w:r>
          </w:p>
        </w:tc>
      </w:tr>
    </w:tbl>
    <w:p w14:paraId="69FC60CB" w14:textId="77777777" w:rsidR="001C199D" w:rsidRPr="001C199D" w:rsidRDefault="001C199D" w:rsidP="001C199D">
      <w:pPr>
        <w:ind w:firstLine="709"/>
        <w:jc w:val="both"/>
        <w:rPr>
          <w:color w:val="000000"/>
          <w:sz w:val="28"/>
          <w:szCs w:val="28"/>
        </w:rPr>
      </w:pPr>
    </w:p>
    <w:p w14:paraId="121A2A4F" w14:textId="77777777" w:rsidR="001C199D" w:rsidRPr="001C199D" w:rsidRDefault="001C199D" w:rsidP="001C199D">
      <w:pPr>
        <w:ind w:firstLine="709"/>
        <w:jc w:val="both"/>
        <w:rPr>
          <w:color w:val="000000"/>
          <w:sz w:val="28"/>
          <w:szCs w:val="28"/>
        </w:rPr>
      </w:pPr>
      <w:r w:rsidRPr="001C199D">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10D5D505" w14:textId="77777777" w:rsidR="001C199D" w:rsidRPr="001C199D" w:rsidRDefault="001C199D" w:rsidP="001C199D">
      <w:pPr>
        <w:ind w:firstLine="709"/>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659DCC2" w14:textId="77777777" w:rsidR="001C199D" w:rsidRPr="001C199D" w:rsidRDefault="001C199D" w:rsidP="001C199D">
      <w:pPr>
        <w:ind w:firstLine="709"/>
        <w:jc w:val="both"/>
        <w:rPr>
          <w:sz w:val="28"/>
          <w:szCs w:val="28"/>
        </w:rPr>
      </w:pPr>
      <w:r w:rsidRPr="001C199D">
        <w:rPr>
          <w:sz w:val="28"/>
          <w:szCs w:val="28"/>
        </w:rPr>
        <w:t>- копия Устава;</w:t>
      </w:r>
    </w:p>
    <w:p w14:paraId="7076E44D" w14:textId="77777777" w:rsidR="001C199D" w:rsidRPr="001C199D" w:rsidRDefault="001C199D" w:rsidP="001C199D">
      <w:pPr>
        <w:ind w:firstLine="709"/>
        <w:jc w:val="both"/>
        <w:rPr>
          <w:sz w:val="28"/>
          <w:szCs w:val="28"/>
        </w:rPr>
      </w:pPr>
      <w:r w:rsidRPr="001C199D">
        <w:rPr>
          <w:sz w:val="28"/>
          <w:szCs w:val="28"/>
        </w:rPr>
        <w:t>- копия свидетельства о государственной регистрации;</w:t>
      </w:r>
    </w:p>
    <w:p w14:paraId="1C21587C" w14:textId="77777777" w:rsidR="001C199D" w:rsidRPr="001C199D" w:rsidRDefault="001C199D" w:rsidP="001C199D">
      <w:pPr>
        <w:ind w:firstLine="709"/>
        <w:jc w:val="both"/>
        <w:rPr>
          <w:sz w:val="28"/>
          <w:szCs w:val="28"/>
        </w:rPr>
      </w:pPr>
      <w:r w:rsidRPr="001C199D">
        <w:rPr>
          <w:sz w:val="28"/>
          <w:szCs w:val="28"/>
        </w:rPr>
        <w:t>- копия свидетельства о постановке на учет в налоговом органе;</w:t>
      </w:r>
    </w:p>
    <w:p w14:paraId="464C3FEC" w14:textId="77777777" w:rsidR="001C199D" w:rsidRPr="001C199D" w:rsidRDefault="001C199D" w:rsidP="001C199D">
      <w:pPr>
        <w:ind w:firstLine="709"/>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63D2762" w14:textId="77777777" w:rsidR="001C199D" w:rsidRPr="001C199D" w:rsidRDefault="001C199D" w:rsidP="001C199D">
      <w:pPr>
        <w:ind w:firstLine="709"/>
        <w:jc w:val="both"/>
        <w:rPr>
          <w:sz w:val="28"/>
          <w:szCs w:val="28"/>
        </w:rPr>
      </w:pPr>
      <w:r w:rsidRPr="001C199D">
        <w:rPr>
          <w:sz w:val="28"/>
          <w:szCs w:val="28"/>
        </w:rPr>
        <w:t>- данные о вместимости складов для твердого топлива;</w:t>
      </w:r>
    </w:p>
    <w:p w14:paraId="231CD4F6" w14:textId="77777777" w:rsidR="001C199D" w:rsidRPr="001C199D" w:rsidRDefault="001C199D" w:rsidP="001C199D">
      <w:pPr>
        <w:ind w:firstLine="709"/>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2422ACAC" w14:textId="77777777" w:rsidR="001C199D" w:rsidRPr="001C199D" w:rsidRDefault="001C199D" w:rsidP="001C199D">
      <w:pPr>
        <w:ind w:firstLine="709"/>
        <w:jc w:val="both"/>
        <w:rPr>
          <w:sz w:val="28"/>
          <w:szCs w:val="28"/>
        </w:rPr>
      </w:pPr>
      <w:r w:rsidRPr="001C199D">
        <w:rPr>
          <w:sz w:val="28"/>
          <w:szCs w:val="28"/>
        </w:rPr>
        <w:t>- характеристика применяемого топлива;</w:t>
      </w:r>
    </w:p>
    <w:p w14:paraId="61470B03" w14:textId="77777777" w:rsidR="001C199D" w:rsidRPr="001C199D" w:rsidRDefault="001C199D" w:rsidP="001C199D">
      <w:pPr>
        <w:ind w:firstLine="709"/>
        <w:jc w:val="both"/>
        <w:rPr>
          <w:sz w:val="28"/>
          <w:szCs w:val="28"/>
        </w:rPr>
      </w:pPr>
      <w:r w:rsidRPr="001C199D">
        <w:rPr>
          <w:sz w:val="28"/>
          <w:szCs w:val="28"/>
        </w:rPr>
        <w:t>- структура отпуска тепловой энергии на планируемый год;</w:t>
      </w:r>
    </w:p>
    <w:p w14:paraId="7D7E6BB2" w14:textId="77777777" w:rsidR="001C199D" w:rsidRPr="001C199D" w:rsidRDefault="001C199D" w:rsidP="001C199D">
      <w:pPr>
        <w:ind w:firstLine="709"/>
        <w:jc w:val="both"/>
        <w:rPr>
          <w:sz w:val="28"/>
          <w:szCs w:val="28"/>
        </w:rPr>
      </w:pPr>
      <w:r w:rsidRPr="001C199D">
        <w:rPr>
          <w:sz w:val="28"/>
          <w:szCs w:val="28"/>
        </w:rPr>
        <w:t>- пояснительная записка к расчету;</w:t>
      </w:r>
    </w:p>
    <w:p w14:paraId="75F6844C" w14:textId="77777777" w:rsidR="001C199D" w:rsidRPr="001C199D" w:rsidRDefault="001C199D" w:rsidP="001C199D">
      <w:pPr>
        <w:ind w:firstLine="709"/>
        <w:jc w:val="both"/>
        <w:rPr>
          <w:sz w:val="28"/>
          <w:szCs w:val="28"/>
        </w:rPr>
      </w:pPr>
      <w:r w:rsidRPr="001C199D">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D3E4289" w14:textId="77777777" w:rsidR="001C199D" w:rsidRPr="001C199D" w:rsidRDefault="001C199D" w:rsidP="001C199D">
      <w:pPr>
        <w:ind w:firstLine="709"/>
        <w:jc w:val="both"/>
        <w:rPr>
          <w:sz w:val="28"/>
          <w:szCs w:val="28"/>
        </w:rPr>
      </w:pPr>
      <w:r w:rsidRPr="001C199D">
        <w:rPr>
          <w:sz w:val="28"/>
          <w:szCs w:val="28"/>
        </w:rPr>
        <w:lastRenderedPageBreak/>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88B3D0A" w14:textId="77777777" w:rsidR="001C199D" w:rsidRPr="001C199D" w:rsidRDefault="001C199D" w:rsidP="001C199D">
      <w:pPr>
        <w:ind w:firstLine="709"/>
        <w:jc w:val="both"/>
        <w:rPr>
          <w:sz w:val="28"/>
          <w:szCs w:val="28"/>
        </w:rPr>
      </w:pPr>
      <w:r w:rsidRPr="001C199D">
        <w:rPr>
          <w:sz w:val="28"/>
          <w:szCs w:val="28"/>
        </w:rPr>
        <w:t>- расчет норматива создания неснижаемого запаса топлива на котельных по каждому виду топлива раздельно (далее – ННЗТ).</w:t>
      </w:r>
    </w:p>
    <w:p w14:paraId="00B1761D" w14:textId="77777777" w:rsidR="001C199D" w:rsidRPr="001C199D" w:rsidRDefault="001C199D" w:rsidP="001C199D">
      <w:pPr>
        <w:ind w:firstLine="709"/>
        <w:jc w:val="both"/>
        <w:rPr>
          <w:sz w:val="28"/>
          <w:szCs w:val="28"/>
        </w:rPr>
      </w:pPr>
      <w:r w:rsidRPr="001C199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330CE2F8" w14:textId="77777777" w:rsidR="001C199D" w:rsidRPr="001C199D" w:rsidRDefault="001C199D" w:rsidP="001C199D">
      <w:pPr>
        <w:ind w:firstLine="709"/>
        <w:jc w:val="both"/>
        <w:rPr>
          <w:sz w:val="28"/>
          <w:szCs w:val="28"/>
        </w:rPr>
      </w:pPr>
      <w:r w:rsidRPr="001C199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2023 год составят:</w:t>
      </w:r>
    </w:p>
    <w:p w14:paraId="106C12EC" w14:textId="77777777" w:rsidR="001C199D" w:rsidRPr="001C199D" w:rsidRDefault="001C199D" w:rsidP="001C199D">
      <w:pPr>
        <w:ind w:firstLine="720"/>
        <w:jc w:val="both"/>
        <w:rPr>
          <w:sz w:val="28"/>
          <w:szCs w:val="28"/>
        </w:rPr>
      </w:pPr>
    </w:p>
    <w:p w14:paraId="1D1EAA03" w14:textId="77777777" w:rsidR="001C199D" w:rsidRPr="001C199D" w:rsidRDefault="001C199D" w:rsidP="001C199D">
      <w:pPr>
        <w:ind w:firstLine="720"/>
        <w:jc w:val="both"/>
        <w:rPr>
          <w:sz w:val="28"/>
          <w:szCs w:val="28"/>
        </w:rPr>
      </w:pPr>
    </w:p>
    <w:p w14:paraId="3C6CEEBF"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котельных на 2023 год </w:t>
      </w:r>
    </w:p>
    <w:p w14:paraId="3A0FF9AE" w14:textId="77777777" w:rsidR="001C199D" w:rsidRPr="001C199D" w:rsidRDefault="001C199D" w:rsidP="001C199D">
      <w:pPr>
        <w:jc w:val="center"/>
        <w:rPr>
          <w:szCs w:val="20"/>
        </w:rPr>
      </w:pPr>
    </w:p>
    <w:tbl>
      <w:tblPr>
        <w:tblW w:w="5000" w:type="pct"/>
        <w:tblLook w:val="0000" w:firstRow="0" w:lastRow="0" w:firstColumn="0" w:lastColumn="0" w:noHBand="0" w:noVBand="0"/>
      </w:tblPr>
      <w:tblGrid>
        <w:gridCol w:w="2997"/>
        <w:gridCol w:w="1365"/>
        <w:gridCol w:w="1459"/>
        <w:gridCol w:w="2280"/>
        <w:gridCol w:w="1962"/>
      </w:tblGrid>
      <w:tr w:rsidR="001C199D" w:rsidRPr="001C199D" w14:paraId="00E45BEA" w14:textId="77777777" w:rsidTr="00F95151">
        <w:trPr>
          <w:trHeight w:val="390"/>
        </w:trPr>
        <w:tc>
          <w:tcPr>
            <w:tcW w:w="1489" w:type="pct"/>
            <w:tcBorders>
              <w:top w:val="nil"/>
              <w:left w:val="nil"/>
              <w:bottom w:val="nil"/>
              <w:right w:val="nil"/>
            </w:tcBorders>
            <w:shd w:val="clear" w:color="auto" w:fill="auto"/>
            <w:vAlign w:val="center"/>
          </w:tcPr>
          <w:p w14:paraId="11EA53BE" w14:textId="77777777" w:rsidR="001C199D" w:rsidRPr="001C199D" w:rsidRDefault="001C199D" w:rsidP="001C199D">
            <w:pPr>
              <w:jc w:val="center"/>
              <w:rPr>
                <w:sz w:val="28"/>
                <w:szCs w:val="28"/>
              </w:rPr>
            </w:pPr>
          </w:p>
        </w:tc>
        <w:tc>
          <w:tcPr>
            <w:tcW w:w="678" w:type="pct"/>
            <w:tcBorders>
              <w:top w:val="nil"/>
              <w:left w:val="nil"/>
              <w:bottom w:val="nil"/>
              <w:right w:val="nil"/>
            </w:tcBorders>
            <w:shd w:val="clear" w:color="auto" w:fill="auto"/>
            <w:vAlign w:val="center"/>
          </w:tcPr>
          <w:p w14:paraId="659B5718" w14:textId="77777777" w:rsidR="001C199D" w:rsidRPr="001C199D" w:rsidRDefault="001C199D" w:rsidP="001C199D">
            <w:pPr>
              <w:jc w:val="center"/>
              <w:rPr>
                <w:sz w:val="28"/>
                <w:szCs w:val="28"/>
              </w:rPr>
            </w:pPr>
          </w:p>
        </w:tc>
        <w:tc>
          <w:tcPr>
            <w:tcW w:w="725" w:type="pct"/>
            <w:tcBorders>
              <w:top w:val="nil"/>
              <w:left w:val="nil"/>
              <w:bottom w:val="nil"/>
              <w:right w:val="nil"/>
            </w:tcBorders>
            <w:shd w:val="clear" w:color="auto" w:fill="auto"/>
            <w:vAlign w:val="center"/>
          </w:tcPr>
          <w:p w14:paraId="136920F8" w14:textId="77777777" w:rsidR="001C199D" w:rsidRPr="001C199D" w:rsidRDefault="001C199D" w:rsidP="001C199D">
            <w:pPr>
              <w:jc w:val="center"/>
              <w:rPr>
                <w:sz w:val="28"/>
                <w:szCs w:val="28"/>
              </w:rPr>
            </w:pPr>
          </w:p>
        </w:tc>
        <w:tc>
          <w:tcPr>
            <w:tcW w:w="1133" w:type="pct"/>
            <w:tcBorders>
              <w:top w:val="nil"/>
              <w:left w:val="nil"/>
              <w:bottom w:val="nil"/>
              <w:right w:val="nil"/>
            </w:tcBorders>
            <w:shd w:val="clear" w:color="auto" w:fill="auto"/>
            <w:vAlign w:val="center"/>
          </w:tcPr>
          <w:p w14:paraId="43227720" w14:textId="77777777" w:rsidR="001C199D" w:rsidRPr="001C199D" w:rsidRDefault="001C199D" w:rsidP="001C199D">
            <w:pPr>
              <w:jc w:val="center"/>
              <w:rPr>
                <w:sz w:val="28"/>
                <w:szCs w:val="28"/>
              </w:rPr>
            </w:pPr>
          </w:p>
        </w:tc>
        <w:tc>
          <w:tcPr>
            <w:tcW w:w="975" w:type="pct"/>
            <w:tcBorders>
              <w:top w:val="nil"/>
              <w:left w:val="nil"/>
              <w:bottom w:val="nil"/>
              <w:right w:val="nil"/>
            </w:tcBorders>
            <w:shd w:val="clear" w:color="auto" w:fill="auto"/>
            <w:vAlign w:val="center"/>
          </w:tcPr>
          <w:p w14:paraId="1C40E6D6" w14:textId="77777777" w:rsidR="001C199D" w:rsidRPr="001C199D" w:rsidRDefault="001C199D" w:rsidP="001C199D">
            <w:pPr>
              <w:jc w:val="center"/>
              <w:rPr>
                <w:sz w:val="28"/>
                <w:szCs w:val="28"/>
              </w:rPr>
            </w:pPr>
            <w:r w:rsidRPr="001C199D">
              <w:rPr>
                <w:sz w:val="28"/>
                <w:szCs w:val="28"/>
              </w:rPr>
              <w:t>тыс.тонн</w:t>
            </w:r>
          </w:p>
        </w:tc>
      </w:tr>
      <w:tr w:rsidR="001C199D" w:rsidRPr="001C199D" w14:paraId="5C55BA44" w14:textId="77777777" w:rsidTr="00F95151">
        <w:trPr>
          <w:trHeight w:val="618"/>
        </w:trPr>
        <w:tc>
          <w:tcPr>
            <w:tcW w:w="1489" w:type="pct"/>
            <w:vMerge w:val="restart"/>
            <w:tcBorders>
              <w:top w:val="single" w:sz="8" w:space="0" w:color="auto"/>
              <w:left w:val="single" w:sz="8" w:space="0" w:color="auto"/>
              <w:right w:val="single" w:sz="8" w:space="0" w:color="auto"/>
            </w:tcBorders>
            <w:shd w:val="clear" w:color="auto" w:fill="auto"/>
            <w:vAlign w:val="center"/>
          </w:tcPr>
          <w:p w14:paraId="53A6CE03" w14:textId="77777777" w:rsidR="001C199D" w:rsidRPr="001C199D" w:rsidRDefault="001C199D" w:rsidP="001C199D">
            <w:pPr>
              <w:jc w:val="center"/>
              <w:rPr>
                <w:bCs/>
              </w:rPr>
            </w:pPr>
            <w:r w:rsidRPr="001C199D">
              <w:rPr>
                <w:bCs/>
              </w:rPr>
              <w:t xml:space="preserve">Организация </w:t>
            </w:r>
          </w:p>
        </w:tc>
        <w:tc>
          <w:tcPr>
            <w:tcW w:w="678" w:type="pct"/>
            <w:vMerge w:val="restart"/>
            <w:tcBorders>
              <w:top w:val="single" w:sz="8" w:space="0" w:color="auto"/>
              <w:left w:val="single" w:sz="8" w:space="0" w:color="auto"/>
              <w:right w:val="single" w:sz="8" w:space="0" w:color="auto"/>
            </w:tcBorders>
            <w:shd w:val="clear" w:color="auto" w:fill="auto"/>
            <w:vAlign w:val="center"/>
          </w:tcPr>
          <w:p w14:paraId="413A3729" w14:textId="77777777" w:rsidR="001C199D" w:rsidRPr="001C199D" w:rsidRDefault="001C199D" w:rsidP="001C199D">
            <w:pPr>
              <w:jc w:val="center"/>
              <w:rPr>
                <w:bCs/>
              </w:rPr>
            </w:pPr>
            <w:r w:rsidRPr="001C199D">
              <w:rPr>
                <w:bCs/>
              </w:rPr>
              <w:t>Вид топлива</w:t>
            </w:r>
          </w:p>
        </w:tc>
        <w:tc>
          <w:tcPr>
            <w:tcW w:w="2833"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162FEAD" w14:textId="77777777" w:rsidR="001C199D" w:rsidRPr="001C199D" w:rsidRDefault="001C199D" w:rsidP="001C199D">
            <w:pPr>
              <w:jc w:val="center"/>
              <w:rPr>
                <w:bCs/>
              </w:rPr>
            </w:pPr>
            <w:r w:rsidRPr="001C199D">
              <w:rPr>
                <w:bCs/>
              </w:rPr>
              <w:t xml:space="preserve">Нормативы создания запасов топлива </w:t>
            </w:r>
          </w:p>
          <w:p w14:paraId="7DD12A6E" w14:textId="77777777" w:rsidR="001C199D" w:rsidRPr="001C199D" w:rsidRDefault="001C199D" w:rsidP="001C199D">
            <w:pPr>
              <w:jc w:val="center"/>
              <w:rPr>
                <w:bCs/>
              </w:rPr>
            </w:pPr>
            <w:r w:rsidRPr="001C199D">
              <w:rPr>
                <w:bCs/>
              </w:rPr>
              <w:t>на 1 октября 2023 г.</w:t>
            </w:r>
          </w:p>
        </w:tc>
      </w:tr>
      <w:tr w:rsidR="001C199D" w:rsidRPr="001C199D" w14:paraId="0CCDF9FF" w14:textId="77777777" w:rsidTr="00F95151">
        <w:trPr>
          <w:trHeight w:val="482"/>
        </w:trPr>
        <w:tc>
          <w:tcPr>
            <w:tcW w:w="1489" w:type="pct"/>
            <w:vMerge/>
            <w:tcBorders>
              <w:left w:val="single" w:sz="8" w:space="0" w:color="auto"/>
              <w:right w:val="single" w:sz="8" w:space="0" w:color="auto"/>
            </w:tcBorders>
            <w:vAlign w:val="center"/>
          </w:tcPr>
          <w:p w14:paraId="5FD7A9BA" w14:textId="77777777" w:rsidR="001C199D" w:rsidRPr="001C199D" w:rsidRDefault="001C199D" w:rsidP="001C199D">
            <w:pPr>
              <w:rPr>
                <w:bCs/>
              </w:rPr>
            </w:pPr>
          </w:p>
        </w:tc>
        <w:tc>
          <w:tcPr>
            <w:tcW w:w="678" w:type="pct"/>
            <w:vMerge/>
            <w:tcBorders>
              <w:left w:val="single" w:sz="8" w:space="0" w:color="auto"/>
              <w:right w:val="single" w:sz="8" w:space="0" w:color="auto"/>
            </w:tcBorders>
            <w:vAlign w:val="center"/>
          </w:tcPr>
          <w:p w14:paraId="6F973B67" w14:textId="77777777" w:rsidR="001C199D" w:rsidRPr="001C199D" w:rsidRDefault="001C199D" w:rsidP="001C199D">
            <w:pPr>
              <w:rPr>
                <w:bCs/>
              </w:rPr>
            </w:pPr>
          </w:p>
        </w:tc>
        <w:tc>
          <w:tcPr>
            <w:tcW w:w="725" w:type="pct"/>
            <w:vMerge w:val="restart"/>
            <w:tcBorders>
              <w:top w:val="single" w:sz="8" w:space="0" w:color="auto"/>
              <w:left w:val="single" w:sz="8" w:space="0" w:color="auto"/>
              <w:right w:val="single" w:sz="8" w:space="0" w:color="auto"/>
            </w:tcBorders>
            <w:shd w:val="clear" w:color="auto" w:fill="auto"/>
            <w:vAlign w:val="center"/>
          </w:tcPr>
          <w:p w14:paraId="17CEE1C5" w14:textId="77777777" w:rsidR="001C199D" w:rsidRPr="001C199D" w:rsidRDefault="001C199D" w:rsidP="001C199D">
            <w:pPr>
              <w:jc w:val="center"/>
              <w:rPr>
                <w:bCs/>
              </w:rPr>
            </w:pPr>
            <w:r w:rsidRPr="001C199D">
              <w:rPr>
                <w:bCs/>
              </w:rPr>
              <w:t>Общий запас топлива</w:t>
            </w:r>
          </w:p>
        </w:tc>
        <w:tc>
          <w:tcPr>
            <w:tcW w:w="2108" w:type="pct"/>
            <w:gridSpan w:val="2"/>
            <w:tcBorders>
              <w:top w:val="nil"/>
              <w:left w:val="nil"/>
              <w:bottom w:val="single" w:sz="8" w:space="0" w:color="auto"/>
              <w:right w:val="single" w:sz="8" w:space="0" w:color="auto"/>
            </w:tcBorders>
            <w:shd w:val="clear" w:color="auto" w:fill="auto"/>
            <w:vAlign w:val="center"/>
          </w:tcPr>
          <w:p w14:paraId="76B80613" w14:textId="77777777" w:rsidR="001C199D" w:rsidRPr="001C199D" w:rsidRDefault="001C199D" w:rsidP="001C199D">
            <w:pPr>
              <w:jc w:val="center"/>
              <w:rPr>
                <w:bCs/>
              </w:rPr>
            </w:pPr>
            <w:r w:rsidRPr="001C199D">
              <w:rPr>
                <w:bCs/>
              </w:rPr>
              <w:t>в том числе</w:t>
            </w:r>
          </w:p>
        </w:tc>
      </w:tr>
      <w:tr w:rsidR="001C199D" w:rsidRPr="001C199D" w14:paraId="51D5B8BE" w14:textId="77777777" w:rsidTr="00F95151">
        <w:trPr>
          <w:trHeight w:val="482"/>
        </w:trPr>
        <w:tc>
          <w:tcPr>
            <w:tcW w:w="1489" w:type="pct"/>
            <w:vMerge/>
            <w:tcBorders>
              <w:left w:val="single" w:sz="8" w:space="0" w:color="auto"/>
              <w:bottom w:val="single" w:sz="8" w:space="0" w:color="000000"/>
              <w:right w:val="single" w:sz="8" w:space="0" w:color="auto"/>
            </w:tcBorders>
            <w:vAlign w:val="center"/>
          </w:tcPr>
          <w:p w14:paraId="54FC5F1D" w14:textId="77777777" w:rsidR="001C199D" w:rsidRPr="001C199D" w:rsidRDefault="001C199D" w:rsidP="001C199D">
            <w:pPr>
              <w:rPr>
                <w:bCs/>
              </w:rPr>
            </w:pPr>
          </w:p>
        </w:tc>
        <w:tc>
          <w:tcPr>
            <w:tcW w:w="678" w:type="pct"/>
            <w:vMerge/>
            <w:tcBorders>
              <w:left w:val="single" w:sz="8" w:space="0" w:color="auto"/>
              <w:bottom w:val="single" w:sz="8" w:space="0" w:color="000000"/>
              <w:right w:val="single" w:sz="8" w:space="0" w:color="auto"/>
            </w:tcBorders>
            <w:vAlign w:val="center"/>
          </w:tcPr>
          <w:p w14:paraId="70D9AD34" w14:textId="77777777" w:rsidR="001C199D" w:rsidRPr="001C199D" w:rsidRDefault="001C199D" w:rsidP="001C199D">
            <w:pPr>
              <w:rPr>
                <w:bCs/>
              </w:rPr>
            </w:pPr>
          </w:p>
        </w:tc>
        <w:tc>
          <w:tcPr>
            <w:tcW w:w="725" w:type="pct"/>
            <w:vMerge/>
            <w:tcBorders>
              <w:left w:val="single" w:sz="8" w:space="0" w:color="auto"/>
              <w:bottom w:val="single" w:sz="8" w:space="0" w:color="000000"/>
              <w:right w:val="single" w:sz="8" w:space="0" w:color="auto"/>
            </w:tcBorders>
            <w:shd w:val="clear" w:color="auto" w:fill="auto"/>
            <w:vAlign w:val="center"/>
          </w:tcPr>
          <w:p w14:paraId="69D6A3A4" w14:textId="77777777" w:rsidR="001C199D" w:rsidRPr="001C199D" w:rsidRDefault="001C199D" w:rsidP="001C199D">
            <w:pPr>
              <w:jc w:val="center"/>
              <w:rPr>
                <w:bCs/>
              </w:rPr>
            </w:pPr>
          </w:p>
        </w:tc>
        <w:tc>
          <w:tcPr>
            <w:tcW w:w="1133" w:type="pct"/>
            <w:tcBorders>
              <w:top w:val="nil"/>
              <w:left w:val="nil"/>
              <w:bottom w:val="single" w:sz="8" w:space="0" w:color="auto"/>
              <w:right w:val="single" w:sz="8" w:space="0" w:color="auto"/>
            </w:tcBorders>
            <w:shd w:val="clear" w:color="auto" w:fill="auto"/>
            <w:vAlign w:val="center"/>
          </w:tcPr>
          <w:p w14:paraId="6A50BF3D" w14:textId="77777777" w:rsidR="001C199D" w:rsidRPr="001C199D" w:rsidRDefault="001C199D" w:rsidP="001C199D">
            <w:pPr>
              <w:jc w:val="center"/>
              <w:rPr>
                <w:bCs/>
              </w:rPr>
            </w:pPr>
            <w:r w:rsidRPr="001C199D">
              <w:rPr>
                <w:bCs/>
              </w:rPr>
              <w:t>эксплуатационный запас</w:t>
            </w:r>
          </w:p>
        </w:tc>
        <w:tc>
          <w:tcPr>
            <w:tcW w:w="975" w:type="pct"/>
            <w:tcBorders>
              <w:left w:val="nil"/>
              <w:bottom w:val="single" w:sz="8" w:space="0" w:color="auto"/>
              <w:right w:val="single" w:sz="8" w:space="0" w:color="auto"/>
            </w:tcBorders>
            <w:shd w:val="clear" w:color="auto" w:fill="auto"/>
            <w:vAlign w:val="center"/>
          </w:tcPr>
          <w:p w14:paraId="36C5803F" w14:textId="77777777" w:rsidR="001C199D" w:rsidRPr="001C199D" w:rsidRDefault="001C199D" w:rsidP="001C199D">
            <w:pPr>
              <w:jc w:val="center"/>
              <w:rPr>
                <w:bCs/>
              </w:rPr>
            </w:pPr>
            <w:r w:rsidRPr="001C199D">
              <w:rPr>
                <w:bCs/>
              </w:rPr>
              <w:t>неснижаемый запас</w:t>
            </w:r>
          </w:p>
        </w:tc>
      </w:tr>
      <w:tr w:rsidR="001C199D" w:rsidRPr="001C199D" w14:paraId="0598CF58" w14:textId="77777777" w:rsidTr="00F95151">
        <w:trPr>
          <w:trHeight w:val="662"/>
        </w:trPr>
        <w:tc>
          <w:tcPr>
            <w:tcW w:w="1489" w:type="pct"/>
            <w:tcBorders>
              <w:top w:val="nil"/>
              <w:left w:val="single" w:sz="8" w:space="0" w:color="auto"/>
              <w:bottom w:val="single" w:sz="8" w:space="0" w:color="auto"/>
              <w:right w:val="single" w:sz="8" w:space="0" w:color="auto"/>
            </w:tcBorders>
            <w:shd w:val="clear" w:color="auto" w:fill="auto"/>
            <w:vAlign w:val="center"/>
          </w:tcPr>
          <w:p w14:paraId="0F1D3249" w14:textId="77777777" w:rsidR="001C199D" w:rsidRPr="001C199D" w:rsidRDefault="001C199D" w:rsidP="001C199D">
            <w:pPr>
              <w:rPr>
                <w:bCs/>
              </w:rPr>
            </w:pPr>
            <w:r w:rsidRPr="001C199D">
              <w:rPr>
                <w:szCs w:val="28"/>
              </w:rPr>
              <w:t>ООО «Киселевская объединенная тепловая компания», (Киселевский городской округ), ИНН 4211023156</w:t>
            </w:r>
          </w:p>
        </w:tc>
        <w:tc>
          <w:tcPr>
            <w:tcW w:w="678" w:type="pct"/>
            <w:tcBorders>
              <w:top w:val="nil"/>
              <w:left w:val="nil"/>
              <w:bottom w:val="single" w:sz="8" w:space="0" w:color="auto"/>
              <w:right w:val="single" w:sz="8" w:space="0" w:color="auto"/>
            </w:tcBorders>
            <w:shd w:val="clear" w:color="auto" w:fill="auto"/>
            <w:vAlign w:val="center"/>
          </w:tcPr>
          <w:p w14:paraId="6E1EC527" w14:textId="77777777" w:rsidR="001C199D" w:rsidRPr="001C199D" w:rsidRDefault="001C199D" w:rsidP="001C199D">
            <w:pPr>
              <w:jc w:val="center"/>
              <w:rPr>
                <w:bCs/>
              </w:rPr>
            </w:pPr>
            <w:r w:rsidRPr="001C199D">
              <w:rPr>
                <w:bCs/>
                <w:szCs w:val="28"/>
              </w:rPr>
              <w:t>Каменный уголь</w:t>
            </w:r>
          </w:p>
        </w:tc>
        <w:tc>
          <w:tcPr>
            <w:tcW w:w="725" w:type="pct"/>
            <w:tcBorders>
              <w:top w:val="nil"/>
              <w:left w:val="nil"/>
              <w:bottom w:val="single" w:sz="8" w:space="0" w:color="auto"/>
              <w:right w:val="single" w:sz="8" w:space="0" w:color="auto"/>
            </w:tcBorders>
            <w:shd w:val="clear" w:color="auto" w:fill="auto"/>
            <w:vAlign w:val="center"/>
          </w:tcPr>
          <w:p w14:paraId="2D7E5092" w14:textId="77777777" w:rsidR="001C199D" w:rsidRPr="001C199D" w:rsidRDefault="001C199D" w:rsidP="001C199D">
            <w:pPr>
              <w:jc w:val="center"/>
              <w:rPr>
                <w:bCs/>
              </w:rPr>
            </w:pPr>
            <w:r w:rsidRPr="001C199D">
              <w:rPr>
                <w:bCs/>
              </w:rPr>
              <w:t>10,343</w:t>
            </w:r>
          </w:p>
        </w:tc>
        <w:tc>
          <w:tcPr>
            <w:tcW w:w="1133" w:type="pct"/>
            <w:tcBorders>
              <w:top w:val="nil"/>
              <w:left w:val="nil"/>
              <w:bottom w:val="single" w:sz="8" w:space="0" w:color="auto"/>
              <w:right w:val="single" w:sz="8" w:space="0" w:color="auto"/>
            </w:tcBorders>
            <w:shd w:val="clear" w:color="auto" w:fill="auto"/>
            <w:vAlign w:val="center"/>
          </w:tcPr>
          <w:p w14:paraId="61E5BDFD" w14:textId="77777777" w:rsidR="001C199D" w:rsidRPr="001C199D" w:rsidRDefault="001C199D" w:rsidP="001C199D">
            <w:pPr>
              <w:jc w:val="center"/>
              <w:rPr>
                <w:bCs/>
              </w:rPr>
            </w:pPr>
            <w:r w:rsidRPr="001C199D">
              <w:rPr>
                <w:bCs/>
              </w:rPr>
              <w:t>8,935</w:t>
            </w:r>
          </w:p>
        </w:tc>
        <w:tc>
          <w:tcPr>
            <w:tcW w:w="975" w:type="pct"/>
            <w:tcBorders>
              <w:top w:val="nil"/>
              <w:left w:val="nil"/>
              <w:bottom w:val="single" w:sz="8" w:space="0" w:color="auto"/>
              <w:right w:val="single" w:sz="8" w:space="0" w:color="auto"/>
            </w:tcBorders>
            <w:shd w:val="clear" w:color="auto" w:fill="auto"/>
            <w:vAlign w:val="center"/>
          </w:tcPr>
          <w:p w14:paraId="45B681A7" w14:textId="77777777" w:rsidR="001C199D" w:rsidRPr="001C199D" w:rsidRDefault="001C199D" w:rsidP="001C199D">
            <w:pPr>
              <w:jc w:val="center"/>
              <w:rPr>
                <w:bCs/>
              </w:rPr>
            </w:pPr>
            <w:r w:rsidRPr="001C199D">
              <w:rPr>
                <w:bCs/>
              </w:rPr>
              <w:t>1,408</w:t>
            </w:r>
          </w:p>
        </w:tc>
      </w:tr>
    </w:tbl>
    <w:p w14:paraId="5257171E" w14:textId="77777777" w:rsidR="001C199D" w:rsidRPr="001C199D" w:rsidRDefault="001C199D" w:rsidP="001C199D">
      <w:pPr>
        <w:jc w:val="both"/>
        <w:rPr>
          <w:b/>
          <w:bCs/>
          <w:sz w:val="22"/>
          <w:szCs w:val="20"/>
        </w:rPr>
      </w:pPr>
    </w:p>
    <w:p w14:paraId="035DC997" w14:textId="77777777" w:rsidR="001C199D" w:rsidRPr="001C199D" w:rsidRDefault="001C199D" w:rsidP="001C199D">
      <w:pPr>
        <w:jc w:val="both"/>
        <w:rPr>
          <w:b/>
          <w:sz w:val="28"/>
          <w:szCs w:val="28"/>
        </w:rPr>
      </w:pPr>
    </w:p>
    <w:p w14:paraId="53A104AA" w14:textId="77777777" w:rsidR="001C199D" w:rsidRDefault="001C199D" w:rsidP="006B210D">
      <w:pPr>
        <w:jc w:val="both"/>
        <w:rPr>
          <w:sz w:val="26"/>
          <w:szCs w:val="26"/>
        </w:rPr>
        <w:sectPr w:rsidR="001C199D" w:rsidSect="002C6847">
          <w:headerReference w:type="default" r:id="rId33"/>
          <w:pgSz w:w="11906" w:h="16838"/>
          <w:pgMar w:top="1134" w:right="709" w:bottom="1134" w:left="1134" w:header="720" w:footer="414" w:gutter="0"/>
          <w:cols w:space="720"/>
          <w:titlePg/>
          <w:docGrid w:linePitch="326"/>
        </w:sectPr>
      </w:pPr>
    </w:p>
    <w:p w14:paraId="59DDCF7B" w14:textId="77777777" w:rsidR="001C199D" w:rsidRPr="001C199D" w:rsidRDefault="001C199D" w:rsidP="001C199D">
      <w:pPr>
        <w:jc w:val="center"/>
        <w:rPr>
          <w:b/>
          <w:sz w:val="28"/>
          <w:szCs w:val="20"/>
        </w:rPr>
      </w:pPr>
      <w:r w:rsidRPr="001C199D">
        <w:rPr>
          <w:b/>
          <w:sz w:val="28"/>
          <w:szCs w:val="20"/>
        </w:rPr>
        <w:lastRenderedPageBreak/>
        <w:t>Экспертное заключение Региональной энергетической комиссии Кузбасса</w:t>
      </w:r>
    </w:p>
    <w:p w14:paraId="2D6D94C6" w14:textId="77777777" w:rsidR="001C199D" w:rsidRPr="001C199D" w:rsidRDefault="001C199D" w:rsidP="001C199D">
      <w:pPr>
        <w:jc w:val="center"/>
        <w:rPr>
          <w:sz w:val="28"/>
          <w:szCs w:val="20"/>
        </w:rPr>
      </w:pPr>
      <w:r w:rsidRPr="001C199D">
        <w:rPr>
          <w:sz w:val="28"/>
          <w:szCs w:val="20"/>
        </w:rPr>
        <w:t xml:space="preserve">по материалам, представленным ООО «Юргинские котельные» (г. Юрга), для утверждения нормативов создания запасов топлива на котельных предприятия </w:t>
      </w:r>
      <w:r w:rsidRPr="001C199D">
        <w:rPr>
          <w:sz w:val="28"/>
          <w:szCs w:val="20"/>
        </w:rPr>
        <w:br/>
        <w:t>на 2023 год</w:t>
      </w:r>
    </w:p>
    <w:p w14:paraId="30B8E98D" w14:textId="77777777" w:rsidR="001C199D" w:rsidRPr="001C199D" w:rsidRDefault="001C199D" w:rsidP="001C199D">
      <w:pPr>
        <w:ind w:firstLine="567"/>
        <w:jc w:val="both"/>
        <w:rPr>
          <w:sz w:val="28"/>
          <w:szCs w:val="28"/>
        </w:rPr>
      </w:pPr>
    </w:p>
    <w:p w14:paraId="40E49473" w14:textId="77777777" w:rsidR="001C199D" w:rsidRPr="001C199D" w:rsidRDefault="001C199D" w:rsidP="001C199D">
      <w:pPr>
        <w:ind w:firstLine="567"/>
        <w:jc w:val="both"/>
        <w:rPr>
          <w:sz w:val="28"/>
          <w:szCs w:val="28"/>
        </w:rPr>
      </w:pPr>
      <w:r w:rsidRPr="001C199D">
        <w:rPr>
          <w:sz w:val="28"/>
          <w:szCs w:val="28"/>
        </w:rPr>
        <w:t xml:space="preserve">В Региональную энергетическую комиссию Кузбасса обратилось ООО «Юргинские котельные» (г. Юрга) (далее – Предприятие) с заявкой на утверждение нормативов создания запасов топлива на котельных предприятия. </w:t>
      </w:r>
    </w:p>
    <w:p w14:paraId="1C1FCB88" w14:textId="77777777" w:rsidR="001C199D" w:rsidRPr="001C199D" w:rsidRDefault="001C199D" w:rsidP="001C199D">
      <w:pPr>
        <w:ind w:firstLine="567"/>
        <w:jc w:val="both"/>
        <w:rPr>
          <w:sz w:val="28"/>
          <w:szCs w:val="28"/>
        </w:rPr>
      </w:pPr>
    </w:p>
    <w:p w14:paraId="0ACFEC63" w14:textId="77777777" w:rsidR="001C199D" w:rsidRPr="001C199D" w:rsidRDefault="001C199D" w:rsidP="001C199D">
      <w:pPr>
        <w:keepNext/>
        <w:outlineLvl w:val="0"/>
        <w:rPr>
          <w:b/>
          <w:sz w:val="28"/>
          <w:szCs w:val="28"/>
        </w:rPr>
      </w:pPr>
      <w:r w:rsidRPr="001C199D">
        <w:rPr>
          <w:b/>
          <w:sz w:val="28"/>
          <w:szCs w:val="28"/>
        </w:rPr>
        <w:t>Краткая техническая характеристика ЭСО</w:t>
      </w:r>
    </w:p>
    <w:p w14:paraId="65AC4C7B" w14:textId="77777777" w:rsidR="001C199D" w:rsidRPr="001C199D" w:rsidRDefault="001C199D" w:rsidP="001C199D">
      <w:pPr>
        <w:ind w:firstLine="567"/>
        <w:jc w:val="both"/>
        <w:rPr>
          <w:sz w:val="28"/>
          <w:szCs w:val="28"/>
        </w:rPr>
      </w:pPr>
    </w:p>
    <w:p w14:paraId="1DFF0592" w14:textId="77777777" w:rsidR="001C199D" w:rsidRPr="001C199D" w:rsidRDefault="001C199D" w:rsidP="001C199D">
      <w:pPr>
        <w:autoSpaceDE w:val="0"/>
        <w:autoSpaceDN w:val="0"/>
        <w:adjustRightInd w:val="0"/>
        <w:ind w:firstLine="540"/>
        <w:jc w:val="both"/>
        <w:rPr>
          <w:b/>
          <w:sz w:val="28"/>
          <w:szCs w:val="28"/>
        </w:rPr>
      </w:pPr>
      <w:bookmarkStart w:id="45" w:name="_Hlk496108153"/>
      <w:r w:rsidRPr="001C199D">
        <w:rPr>
          <w:sz w:val="28"/>
          <w:szCs w:val="28"/>
        </w:rPr>
        <w:t>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w:t>
      </w:r>
      <w:r w:rsidRPr="001C199D">
        <w:rPr>
          <w:b/>
          <w:sz w:val="28"/>
          <w:szCs w:val="28"/>
        </w:rPr>
        <w:t xml:space="preserve"> </w:t>
      </w:r>
    </w:p>
    <w:p w14:paraId="5B856151" w14:textId="77777777" w:rsidR="001C199D" w:rsidRPr="001C199D" w:rsidRDefault="001C199D" w:rsidP="003F1136">
      <w:pPr>
        <w:numPr>
          <w:ilvl w:val="0"/>
          <w:numId w:val="26"/>
        </w:numPr>
        <w:jc w:val="right"/>
        <w:rPr>
          <w:b/>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253"/>
        <w:gridCol w:w="2410"/>
      </w:tblGrid>
      <w:tr w:rsidR="001C199D" w:rsidRPr="001C199D" w14:paraId="7F62095B" w14:textId="77777777" w:rsidTr="00F95151">
        <w:trPr>
          <w:trHeight w:val="322"/>
          <w:tblHeader/>
        </w:trPr>
        <w:tc>
          <w:tcPr>
            <w:tcW w:w="3260" w:type="dxa"/>
            <w:vMerge w:val="restart"/>
            <w:vAlign w:val="center"/>
          </w:tcPr>
          <w:p w14:paraId="26F351DE" w14:textId="77777777" w:rsidR="001C199D" w:rsidRPr="001C199D" w:rsidRDefault="001C199D" w:rsidP="001C199D">
            <w:pPr>
              <w:autoSpaceDE w:val="0"/>
              <w:autoSpaceDN w:val="0"/>
              <w:adjustRightInd w:val="0"/>
              <w:jc w:val="center"/>
              <w:rPr>
                <w:sz w:val="28"/>
                <w:szCs w:val="28"/>
              </w:rPr>
            </w:pPr>
            <w:r w:rsidRPr="001C199D">
              <w:rPr>
                <w:sz w:val="28"/>
                <w:szCs w:val="28"/>
              </w:rPr>
              <w:t>Наименование источника тепловой энергии</w:t>
            </w:r>
          </w:p>
        </w:tc>
        <w:tc>
          <w:tcPr>
            <w:tcW w:w="4253" w:type="dxa"/>
            <w:vMerge w:val="restart"/>
            <w:vAlign w:val="center"/>
          </w:tcPr>
          <w:p w14:paraId="5F988BA3" w14:textId="77777777" w:rsidR="001C199D" w:rsidRPr="001C199D" w:rsidRDefault="001C199D" w:rsidP="001C199D">
            <w:pPr>
              <w:autoSpaceDE w:val="0"/>
              <w:autoSpaceDN w:val="0"/>
              <w:adjustRightInd w:val="0"/>
              <w:jc w:val="center"/>
              <w:rPr>
                <w:sz w:val="28"/>
                <w:szCs w:val="28"/>
              </w:rPr>
            </w:pPr>
            <w:r w:rsidRPr="001C199D">
              <w:rPr>
                <w:sz w:val="28"/>
                <w:szCs w:val="28"/>
              </w:rPr>
              <w:t>Установленная тепловая мощность источников,</w:t>
            </w:r>
          </w:p>
          <w:p w14:paraId="7A31CBD2" w14:textId="77777777" w:rsidR="001C199D" w:rsidRPr="001C199D" w:rsidRDefault="001C199D" w:rsidP="001C199D">
            <w:pPr>
              <w:widowControl w:val="0"/>
              <w:autoSpaceDE w:val="0"/>
              <w:autoSpaceDN w:val="0"/>
              <w:adjustRightInd w:val="0"/>
              <w:jc w:val="center"/>
              <w:rPr>
                <w:sz w:val="28"/>
                <w:szCs w:val="28"/>
              </w:rPr>
            </w:pPr>
            <w:r w:rsidRPr="001C199D">
              <w:rPr>
                <w:sz w:val="28"/>
                <w:szCs w:val="28"/>
              </w:rPr>
              <w:t>Гкал/час</w:t>
            </w:r>
          </w:p>
        </w:tc>
        <w:tc>
          <w:tcPr>
            <w:tcW w:w="2410" w:type="dxa"/>
            <w:vMerge w:val="restart"/>
            <w:vAlign w:val="center"/>
          </w:tcPr>
          <w:p w14:paraId="63652ECC" w14:textId="77777777" w:rsidR="001C199D" w:rsidRPr="001C199D" w:rsidRDefault="001C199D" w:rsidP="001C199D">
            <w:pPr>
              <w:autoSpaceDE w:val="0"/>
              <w:autoSpaceDN w:val="0"/>
              <w:adjustRightInd w:val="0"/>
              <w:jc w:val="center"/>
              <w:rPr>
                <w:sz w:val="28"/>
                <w:szCs w:val="28"/>
              </w:rPr>
            </w:pPr>
            <w:r w:rsidRPr="001C199D">
              <w:rPr>
                <w:sz w:val="28"/>
                <w:szCs w:val="28"/>
              </w:rPr>
              <w:t>Присоединенная нагрузка,</w:t>
            </w:r>
          </w:p>
          <w:p w14:paraId="3BC13D86" w14:textId="77777777" w:rsidR="001C199D" w:rsidRPr="001C199D" w:rsidRDefault="001C199D" w:rsidP="001C199D">
            <w:pPr>
              <w:widowControl w:val="0"/>
              <w:autoSpaceDE w:val="0"/>
              <w:autoSpaceDN w:val="0"/>
              <w:adjustRightInd w:val="0"/>
              <w:jc w:val="center"/>
              <w:rPr>
                <w:sz w:val="28"/>
                <w:szCs w:val="28"/>
              </w:rPr>
            </w:pPr>
            <w:r w:rsidRPr="001C199D">
              <w:rPr>
                <w:sz w:val="28"/>
                <w:szCs w:val="28"/>
              </w:rPr>
              <w:t>Гкал/час</w:t>
            </w:r>
          </w:p>
        </w:tc>
      </w:tr>
      <w:tr w:rsidR="001C199D" w:rsidRPr="001C199D" w14:paraId="4B8A4E4D" w14:textId="77777777" w:rsidTr="00F95151">
        <w:trPr>
          <w:trHeight w:val="322"/>
          <w:tblHeader/>
        </w:trPr>
        <w:tc>
          <w:tcPr>
            <w:tcW w:w="3260" w:type="dxa"/>
            <w:vMerge/>
            <w:vAlign w:val="center"/>
          </w:tcPr>
          <w:p w14:paraId="6F0DD36E" w14:textId="77777777" w:rsidR="001C199D" w:rsidRPr="001C199D" w:rsidRDefault="001C199D" w:rsidP="001C199D">
            <w:pPr>
              <w:autoSpaceDE w:val="0"/>
              <w:autoSpaceDN w:val="0"/>
              <w:adjustRightInd w:val="0"/>
              <w:jc w:val="both"/>
              <w:rPr>
                <w:sz w:val="28"/>
                <w:szCs w:val="28"/>
              </w:rPr>
            </w:pPr>
          </w:p>
        </w:tc>
        <w:tc>
          <w:tcPr>
            <w:tcW w:w="4253" w:type="dxa"/>
            <w:vMerge/>
            <w:vAlign w:val="center"/>
          </w:tcPr>
          <w:p w14:paraId="0075080B" w14:textId="77777777" w:rsidR="001C199D" w:rsidRPr="001C199D" w:rsidRDefault="001C199D" w:rsidP="001C199D">
            <w:pPr>
              <w:autoSpaceDE w:val="0"/>
              <w:autoSpaceDN w:val="0"/>
              <w:adjustRightInd w:val="0"/>
              <w:jc w:val="center"/>
              <w:rPr>
                <w:sz w:val="28"/>
                <w:szCs w:val="28"/>
              </w:rPr>
            </w:pPr>
          </w:p>
        </w:tc>
        <w:tc>
          <w:tcPr>
            <w:tcW w:w="2410" w:type="dxa"/>
            <w:vMerge/>
            <w:vAlign w:val="center"/>
          </w:tcPr>
          <w:p w14:paraId="24C242D3" w14:textId="77777777" w:rsidR="001C199D" w:rsidRPr="001C199D" w:rsidRDefault="001C199D" w:rsidP="001C199D">
            <w:pPr>
              <w:autoSpaceDE w:val="0"/>
              <w:autoSpaceDN w:val="0"/>
              <w:adjustRightInd w:val="0"/>
              <w:jc w:val="center"/>
              <w:rPr>
                <w:sz w:val="28"/>
                <w:szCs w:val="28"/>
              </w:rPr>
            </w:pPr>
          </w:p>
        </w:tc>
      </w:tr>
      <w:tr w:rsidR="001C199D" w:rsidRPr="001C199D" w14:paraId="4F1B6E69" w14:textId="77777777" w:rsidTr="00F95151">
        <w:tc>
          <w:tcPr>
            <w:tcW w:w="3260" w:type="dxa"/>
            <w:vAlign w:val="center"/>
          </w:tcPr>
          <w:p w14:paraId="13EAC76A" w14:textId="77777777" w:rsidR="001C199D" w:rsidRPr="001C199D" w:rsidRDefault="001C199D" w:rsidP="001C199D">
            <w:pPr>
              <w:autoSpaceDE w:val="0"/>
              <w:autoSpaceDN w:val="0"/>
              <w:adjustRightInd w:val="0"/>
              <w:jc w:val="both"/>
              <w:rPr>
                <w:sz w:val="28"/>
                <w:szCs w:val="28"/>
              </w:rPr>
            </w:pPr>
            <w:r w:rsidRPr="001C199D">
              <w:rPr>
                <w:sz w:val="28"/>
                <w:szCs w:val="28"/>
              </w:rPr>
              <w:t>Котельная №1</w:t>
            </w:r>
          </w:p>
        </w:tc>
        <w:tc>
          <w:tcPr>
            <w:tcW w:w="4253" w:type="dxa"/>
            <w:vAlign w:val="center"/>
          </w:tcPr>
          <w:p w14:paraId="30F0EACD" w14:textId="77777777" w:rsidR="001C199D" w:rsidRPr="001C199D" w:rsidRDefault="001C199D" w:rsidP="001C199D">
            <w:pPr>
              <w:autoSpaceDE w:val="0"/>
              <w:autoSpaceDN w:val="0"/>
              <w:adjustRightInd w:val="0"/>
              <w:jc w:val="center"/>
              <w:rPr>
                <w:sz w:val="28"/>
                <w:szCs w:val="28"/>
              </w:rPr>
            </w:pPr>
            <w:r w:rsidRPr="001C199D">
              <w:rPr>
                <w:sz w:val="28"/>
                <w:szCs w:val="28"/>
              </w:rPr>
              <w:t>1,35</w:t>
            </w:r>
          </w:p>
        </w:tc>
        <w:tc>
          <w:tcPr>
            <w:tcW w:w="2410" w:type="dxa"/>
            <w:vAlign w:val="center"/>
          </w:tcPr>
          <w:p w14:paraId="256C8447" w14:textId="77777777" w:rsidR="001C199D" w:rsidRPr="001C199D" w:rsidRDefault="001C199D" w:rsidP="001C199D">
            <w:pPr>
              <w:autoSpaceDE w:val="0"/>
              <w:autoSpaceDN w:val="0"/>
              <w:adjustRightInd w:val="0"/>
              <w:jc w:val="center"/>
              <w:rPr>
                <w:sz w:val="28"/>
                <w:szCs w:val="28"/>
              </w:rPr>
            </w:pPr>
            <w:r w:rsidRPr="001C199D">
              <w:rPr>
                <w:sz w:val="28"/>
                <w:szCs w:val="28"/>
              </w:rPr>
              <w:t>0,4892</w:t>
            </w:r>
          </w:p>
        </w:tc>
      </w:tr>
      <w:tr w:rsidR="001C199D" w:rsidRPr="001C199D" w14:paraId="58B01516" w14:textId="77777777" w:rsidTr="00F95151">
        <w:tc>
          <w:tcPr>
            <w:tcW w:w="3260" w:type="dxa"/>
            <w:vAlign w:val="center"/>
          </w:tcPr>
          <w:p w14:paraId="6A678B15" w14:textId="77777777" w:rsidR="001C199D" w:rsidRPr="001C199D" w:rsidRDefault="001C199D" w:rsidP="001C199D">
            <w:pPr>
              <w:rPr>
                <w:sz w:val="28"/>
                <w:szCs w:val="28"/>
              </w:rPr>
            </w:pPr>
            <w:r w:rsidRPr="001C199D">
              <w:rPr>
                <w:sz w:val="28"/>
                <w:szCs w:val="28"/>
              </w:rPr>
              <w:t>Котельная №3</w:t>
            </w:r>
          </w:p>
        </w:tc>
        <w:tc>
          <w:tcPr>
            <w:tcW w:w="4253" w:type="dxa"/>
            <w:vAlign w:val="center"/>
          </w:tcPr>
          <w:p w14:paraId="214F95C6" w14:textId="77777777" w:rsidR="001C199D" w:rsidRPr="001C199D" w:rsidRDefault="001C199D" w:rsidP="001C199D">
            <w:pPr>
              <w:autoSpaceDE w:val="0"/>
              <w:autoSpaceDN w:val="0"/>
              <w:adjustRightInd w:val="0"/>
              <w:jc w:val="center"/>
              <w:rPr>
                <w:sz w:val="28"/>
                <w:szCs w:val="28"/>
              </w:rPr>
            </w:pPr>
            <w:r w:rsidRPr="001C199D">
              <w:rPr>
                <w:sz w:val="28"/>
                <w:szCs w:val="28"/>
              </w:rPr>
              <w:t>1,35</w:t>
            </w:r>
          </w:p>
        </w:tc>
        <w:tc>
          <w:tcPr>
            <w:tcW w:w="2410" w:type="dxa"/>
            <w:vAlign w:val="center"/>
          </w:tcPr>
          <w:p w14:paraId="05318B0D" w14:textId="77777777" w:rsidR="001C199D" w:rsidRPr="001C199D" w:rsidRDefault="001C199D" w:rsidP="001C199D">
            <w:pPr>
              <w:autoSpaceDE w:val="0"/>
              <w:autoSpaceDN w:val="0"/>
              <w:adjustRightInd w:val="0"/>
              <w:jc w:val="center"/>
              <w:rPr>
                <w:sz w:val="28"/>
                <w:szCs w:val="28"/>
              </w:rPr>
            </w:pPr>
            <w:r w:rsidRPr="001C199D">
              <w:rPr>
                <w:sz w:val="28"/>
                <w:szCs w:val="28"/>
              </w:rPr>
              <w:t>0,3810</w:t>
            </w:r>
          </w:p>
        </w:tc>
      </w:tr>
      <w:tr w:rsidR="001C199D" w:rsidRPr="001C199D" w14:paraId="5DEB11BE" w14:textId="77777777" w:rsidTr="00F95151">
        <w:tc>
          <w:tcPr>
            <w:tcW w:w="3260" w:type="dxa"/>
            <w:vAlign w:val="center"/>
          </w:tcPr>
          <w:p w14:paraId="7625E300" w14:textId="77777777" w:rsidR="001C199D" w:rsidRPr="001C199D" w:rsidRDefault="001C199D" w:rsidP="001C199D">
            <w:pPr>
              <w:rPr>
                <w:sz w:val="28"/>
                <w:szCs w:val="28"/>
              </w:rPr>
            </w:pPr>
            <w:r w:rsidRPr="001C199D">
              <w:rPr>
                <w:sz w:val="28"/>
                <w:szCs w:val="28"/>
              </w:rPr>
              <w:t>Котельная №4</w:t>
            </w:r>
          </w:p>
        </w:tc>
        <w:tc>
          <w:tcPr>
            <w:tcW w:w="4253" w:type="dxa"/>
            <w:vAlign w:val="center"/>
          </w:tcPr>
          <w:p w14:paraId="26827A6D" w14:textId="77777777" w:rsidR="001C199D" w:rsidRPr="001C199D" w:rsidRDefault="001C199D" w:rsidP="001C199D">
            <w:pPr>
              <w:autoSpaceDE w:val="0"/>
              <w:autoSpaceDN w:val="0"/>
              <w:adjustRightInd w:val="0"/>
              <w:jc w:val="center"/>
              <w:rPr>
                <w:sz w:val="28"/>
                <w:szCs w:val="28"/>
              </w:rPr>
            </w:pPr>
            <w:r w:rsidRPr="001C199D">
              <w:rPr>
                <w:sz w:val="28"/>
                <w:szCs w:val="28"/>
              </w:rPr>
              <w:t>0,9</w:t>
            </w:r>
          </w:p>
        </w:tc>
        <w:tc>
          <w:tcPr>
            <w:tcW w:w="2410" w:type="dxa"/>
            <w:vAlign w:val="center"/>
          </w:tcPr>
          <w:p w14:paraId="769F7226" w14:textId="77777777" w:rsidR="001C199D" w:rsidRPr="001C199D" w:rsidRDefault="001C199D" w:rsidP="001C199D">
            <w:pPr>
              <w:autoSpaceDE w:val="0"/>
              <w:autoSpaceDN w:val="0"/>
              <w:adjustRightInd w:val="0"/>
              <w:jc w:val="center"/>
              <w:rPr>
                <w:sz w:val="28"/>
                <w:szCs w:val="28"/>
              </w:rPr>
            </w:pPr>
            <w:r w:rsidRPr="001C199D">
              <w:rPr>
                <w:sz w:val="28"/>
                <w:szCs w:val="28"/>
              </w:rPr>
              <w:t>0,2668</w:t>
            </w:r>
          </w:p>
        </w:tc>
      </w:tr>
      <w:tr w:rsidR="001C199D" w:rsidRPr="001C199D" w14:paraId="11505930" w14:textId="77777777" w:rsidTr="00F95151">
        <w:tc>
          <w:tcPr>
            <w:tcW w:w="3260" w:type="dxa"/>
            <w:vAlign w:val="center"/>
          </w:tcPr>
          <w:p w14:paraId="1E147C45" w14:textId="77777777" w:rsidR="001C199D" w:rsidRPr="001C199D" w:rsidRDefault="001C199D" w:rsidP="001C199D">
            <w:pPr>
              <w:rPr>
                <w:sz w:val="28"/>
                <w:szCs w:val="28"/>
              </w:rPr>
            </w:pPr>
            <w:r w:rsidRPr="001C199D">
              <w:rPr>
                <w:sz w:val="28"/>
                <w:szCs w:val="28"/>
              </w:rPr>
              <w:t>Котельная №5</w:t>
            </w:r>
          </w:p>
        </w:tc>
        <w:tc>
          <w:tcPr>
            <w:tcW w:w="4253" w:type="dxa"/>
            <w:vAlign w:val="center"/>
          </w:tcPr>
          <w:p w14:paraId="12F0192B" w14:textId="77777777" w:rsidR="001C199D" w:rsidRPr="001C199D" w:rsidRDefault="001C199D" w:rsidP="001C199D">
            <w:pPr>
              <w:autoSpaceDE w:val="0"/>
              <w:autoSpaceDN w:val="0"/>
              <w:adjustRightInd w:val="0"/>
              <w:jc w:val="center"/>
              <w:rPr>
                <w:sz w:val="28"/>
                <w:szCs w:val="28"/>
              </w:rPr>
            </w:pPr>
            <w:r w:rsidRPr="001C199D">
              <w:rPr>
                <w:sz w:val="28"/>
                <w:szCs w:val="28"/>
              </w:rPr>
              <w:t>0,9</w:t>
            </w:r>
          </w:p>
        </w:tc>
        <w:tc>
          <w:tcPr>
            <w:tcW w:w="2410" w:type="dxa"/>
            <w:vAlign w:val="center"/>
          </w:tcPr>
          <w:p w14:paraId="20023FA5" w14:textId="77777777" w:rsidR="001C199D" w:rsidRPr="001C199D" w:rsidRDefault="001C199D" w:rsidP="001C199D">
            <w:pPr>
              <w:autoSpaceDE w:val="0"/>
              <w:autoSpaceDN w:val="0"/>
              <w:adjustRightInd w:val="0"/>
              <w:jc w:val="center"/>
              <w:rPr>
                <w:sz w:val="28"/>
                <w:szCs w:val="28"/>
                <w:lang w:val="en-US"/>
              </w:rPr>
            </w:pPr>
            <w:r w:rsidRPr="001C199D">
              <w:rPr>
                <w:sz w:val="28"/>
                <w:szCs w:val="28"/>
              </w:rPr>
              <w:t>0,2817</w:t>
            </w:r>
          </w:p>
        </w:tc>
      </w:tr>
      <w:tr w:rsidR="001C199D" w:rsidRPr="001C199D" w14:paraId="65A37139" w14:textId="77777777" w:rsidTr="00F95151">
        <w:tc>
          <w:tcPr>
            <w:tcW w:w="3260" w:type="dxa"/>
            <w:vAlign w:val="center"/>
          </w:tcPr>
          <w:p w14:paraId="527A3B69" w14:textId="77777777" w:rsidR="001C199D" w:rsidRPr="001C199D" w:rsidRDefault="001C199D" w:rsidP="001C199D">
            <w:pPr>
              <w:rPr>
                <w:sz w:val="28"/>
                <w:szCs w:val="28"/>
              </w:rPr>
            </w:pPr>
            <w:r w:rsidRPr="001C199D">
              <w:rPr>
                <w:sz w:val="28"/>
                <w:szCs w:val="28"/>
              </w:rPr>
              <w:t>Котельная №6</w:t>
            </w:r>
          </w:p>
        </w:tc>
        <w:tc>
          <w:tcPr>
            <w:tcW w:w="4253" w:type="dxa"/>
            <w:vAlign w:val="center"/>
          </w:tcPr>
          <w:p w14:paraId="36461518" w14:textId="77777777" w:rsidR="001C199D" w:rsidRPr="001C199D" w:rsidRDefault="001C199D" w:rsidP="001C199D">
            <w:pPr>
              <w:autoSpaceDE w:val="0"/>
              <w:autoSpaceDN w:val="0"/>
              <w:adjustRightInd w:val="0"/>
              <w:jc w:val="center"/>
              <w:rPr>
                <w:sz w:val="28"/>
                <w:szCs w:val="28"/>
              </w:rPr>
            </w:pPr>
            <w:r w:rsidRPr="001C199D">
              <w:rPr>
                <w:sz w:val="28"/>
                <w:szCs w:val="28"/>
              </w:rPr>
              <w:t>2,25</w:t>
            </w:r>
          </w:p>
        </w:tc>
        <w:tc>
          <w:tcPr>
            <w:tcW w:w="2410" w:type="dxa"/>
            <w:vAlign w:val="center"/>
          </w:tcPr>
          <w:p w14:paraId="39A40D6A" w14:textId="77777777" w:rsidR="001C199D" w:rsidRPr="001C199D" w:rsidRDefault="001C199D" w:rsidP="001C199D">
            <w:pPr>
              <w:autoSpaceDE w:val="0"/>
              <w:autoSpaceDN w:val="0"/>
              <w:adjustRightInd w:val="0"/>
              <w:jc w:val="center"/>
              <w:rPr>
                <w:sz w:val="28"/>
                <w:szCs w:val="28"/>
              </w:rPr>
            </w:pPr>
            <w:r w:rsidRPr="001C199D">
              <w:rPr>
                <w:sz w:val="28"/>
                <w:szCs w:val="28"/>
              </w:rPr>
              <w:t>0,3396</w:t>
            </w:r>
          </w:p>
        </w:tc>
      </w:tr>
      <w:tr w:rsidR="001C199D" w:rsidRPr="001C199D" w14:paraId="220FA611" w14:textId="77777777" w:rsidTr="00F95151">
        <w:tc>
          <w:tcPr>
            <w:tcW w:w="3260" w:type="dxa"/>
            <w:vAlign w:val="center"/>
          </w:tcPr>
          <w:p w14:paraId="4A3B901E" w14:textId="77777777" w:rsidR="001C199D" w:rsidRPr="001C199D" w:rsidRDefault="001C199D" w:rsidP="001C199D">
            <w:pPr>
              <w:rPr>
                <w:sz w:val="28"/>
                <w:szCs w:val="28"/>
              </w:rPr>
            </w:pPr>
            <w:r w:rsidRPr="001C199D">
              <w:rPr>
                <w:sz w:val="28"/>
                <w:szCs w:val="28"/>
              </w:rPr>
              <w:t>Котельная №7</w:t>
            </w:r>
          </w:p>
        </w:tc>
        <w:tc>
          <w:tcPr>
            <w:tcW w:w="4253" w:type="dxa"/>
            <w:vAlign w:val="center"/>
          </w:tcPr>
          <w:p w14:paraId="6A14A4C4" w14:textId="77777777" w:rsidR="001C199D" w:rsidRPr="001C199D" w:rsidRDefault="001C199D" w:rsidP="001C199D">
            <w:pPr>
              <w:autoSpaceDE w:val="0"/>
              <w:autoSpaceDN w:val="0"/>
              <w:adjustRightInd w:val="0"/>
              <w:jc w:val="center"/>
              <w:rPr>
                <w:sz w:val="28"/>
                <w:szCs w:val="28"/>
              </w:rPr>
            </w:pPr>
            <w:r w:rsidRPr="001C199D">
              <w:rPr>
                <w:sz w:val="28"/>
                <w:szCs w:val="28"/>
              </w:rPr>
              <w:t>3,18</w:t>
            </w:r>
          </w:p>
        </w:tc>
        <w:tc>
          <w:tcPr>
            <w:tcW w:w="2410" w:type="dxa"/>
            <w:vAlign w:val="center"/>
          </w:tcPr>
          <w:p w14:paraId="3501D330" w14:textId="77777777" w:rsidR="001C199D" w:rsidRPr="001C199D" w:rsidRDefault="001C199D" w:rsidP="001C199D">
            <w:pPr>
              <w:autoSpaceDE w:val="0"/>
              <w:autoSpaceDN w:val="0"/>
              <w:adjustRightInd w:val="0"/>
              <w:jc w:val="center"/>
              <w:rPr>
                <w:sz w:val="28"/>
                <w:szCs w:val="28"/>
              </w:rPr>
            </w:pPr>
            <w:r w:rsidRPr="001C199D">
              <w:rPr>
                <w:sz w:val="28"/>
                <w:szCs w:val="28"/>
              </w:rPr>
              <w:t>1,0360</w:t>
            </w:r>
          </w:p>
        </w:tc>
      </w:tr>
      <w:tr w:rsidR="001C199D" w:rsidRPr="001C199D" w14:paraId="1BD64A85" w14:textId="77777777" w:rsidTr="00F95151">
        <w:tc>
          <w:tcPr>
            <w:tcW w:w="3260" w:type="dxa"/>
            <w:vAlign w:val="center"/>
          </w:tcPr>
          <w:p w14:paraId="4D62948B" w14:textId="77777777" w:rsidR="001C199D" w:rsidRPr="001C199D" w:rsidRDefault="001C199D" w:rsidP="001C199D">
            <w:pPr>
              <w:rPr>
                <w:sz w:val="28"/>
                <w:szCs w:val="28"/>
              </w:rPr>
            </w:pPr>
            <w:r w:rsidRPr="001C199D">
              <w:rPr>
                <w:sz w:val="28"/>
                <w:szCs w:val="28"/>
              </w:rPr>
              <w:t>Котельная №8</w:t>
            </w:r>
          </w:p>
        </w:tc>
        <w:tc>
          <w:tcPr>
            <w:tcW w:w="4253" w:type="dxa"/>
            <w:vAlign w:val="center"/>
          </w:tcPr>
          <w:p w14:paraId="59E98571" w14:textId="77777777" w:rsidR="001C199D" w:rsidRPr="001C199D" w:rsidRDefault="001C199D" w:rsidP="001C199D">
            <w:pPr>
              <w:autoSpaceDE w:val="0"/>
              <w:autoSpaceDN w:val="0"/>
              <w:adjustRightInd w:val="0"/>
              <w:jc w:val="center"/>
              <w:rPr>
                <w:sz w:val="28"/>
                <w:szCs w:val="28"/>
              </w:rPr>
            </w:pPr>
            <w:r w:rsidRPr="001C199D">
              <w:rPr>
                <w:sz w:val="28"/>
                <w:szCs w:val="28"/>
              </w:rPr>
              <w:t>1,8</w:t>
            </w:r>
          </w:p>
        </w:tc>
        <w:tc>
          <w:tcPr>
            <w:tcW w:w="2410" w:type="dxa"/>
            <w:vAlign w:val="center"/>
          </w:tcPr>
          <w:p w14:paraId="6EB11DEF" w14:textId="77777777" w:rsidR="001C199D" w:rsidRPr="001C199D" w:rsidRDefault="001C199D" w:rsidP="001C199D">
            <w:pPr>
              <w:autoSpaceDE w:val="0"/>
              <w:autoSpaceDN w:val="0"/>
              <w:adjustRightInd w:val="0"/>
              <w:jc w:val="center"/>
              <w:rPr>
                <w:sz w:val="28"/>
                <w:szCs w:val="28"/>
              </w:rPr>
            </w:pPr>
            <w:r w:rsidRPr="001C199D">
              <w:rPr>
                <w:sz w:val="28"/>
                <w:szCs w:val="28"/>
              </w:rPr>
              <w:t>0,6924</w:t>
            </w:r>
          </w:p>
        </w:tc>
      </w:tr>
      <w:tr w:rsidR="001C199D" w:rsidRPr="001C199D" w14:paraId="28DE7A08" w14:textId="77777777" w:rsidTr="00F95151">
        <w:tc>
          <w:tcPr>
            <w:tcW w:w="3260" w:type="dxa"/>
            <w:vAlign w:val="center"/>
          </w:tcPr>
          <w:p w14:paraId="06F58AFD" w14:textId="77777777" w:rsidR="001C199D" w:rsidRPr="001C199D" w:rsidRDefault="001C199D" w:rsidP="001C199D">
            <w:pPr>
              <w:rPr>
                <w:sz w:val="28"/>
                <w:szCs w:val="28"/>
              </w:rPr>
            </w:pPr>
            <w:r w:rsidRPr="001C199D">
              <w:rPr>
                <w:sz w:val="28"/>
                <w:szCs w:val="28"/>
              </w:rPr>
              <w:t>Котельная №9</w:t>
            </w:r>
          </w:p>
        </w:tc>
        <w:tc>
          <w:tcPr>
            <w:tcW w:w="4253" w:type="dxa"/>
            <w:vAlign w:val="center"/>
          </w:tcPr>
          <w:p w14:paraId="14E1C801" w14:textId="77777777" w:rsidR="001C199D" w:rsidRPr="001C199D" w:rsidRDefault="001C199D" w:rsidP="001C199D">
            <w:pPr>
              <w:autoSpaceDE w:val="0"/>
              <w:autoSpaceDN w:val="0"/>
              <w:adjustRightInd w:val="0"/>
              <w:jc w:val="center"/>
              <w:rPr>
                <w:sz w:val="28"/>
                <w:szCs w:val="28"/>
              </w:rPr>
            </w:pPr>
            <w:r w:rsidRPr="001C199D">
              <w:rPr>
                <w:sz w:val="28"/>
                <w:szCs w:val="28"/>
              </w:rPr>
              <w:t>1,35</w:t>
            </w:r>
          </w:p>
        </w:tc>
        <w:tc>
          <w:tcPr>
            <w:tcW w:w="2410" w:type="dxa"/>
            <w:vAlign w:val="center"/>
          </w:tcPr>
          <w:p w14:paraId="34C29BC4" w14:textId="77777777" w:rsidR="001C199D" w:rsidRPr="001C199D" w:rsidRDefault="001C199D" w:rsidP="001C199D">
            <w:pPr>
              <w:autoSpaceDE w:val="0"/>
              <w:autoSpaceDN w:val="0"/>
              <w:adjustRightInd w:val="0"/>
              <w:jc w:val="center"/>
              <w:rPr>
                <w:sz w:val="28"/>
                <w:szCs w:val="28"/>
              </w:rPr>
            </w:pPr>
            <w:r w:rsidRPr="001C199D">
              <w:rPr>
                <w:sz w:val="28"/>
                <w:szCs w:val="28"/>
              </w:rPr>
              <w:t>0,5634</w:t>
            </w:r>
          </w:p>
        </w:tc>
      </w:tr>
      <w:tr w:rsidR="001C199D" w:rsidRPr="001C199D" w14:paraId="3E263A6B" w14:textId="77777777" w:rsidTr="00F95151">
        <w:tc>
          <w:tcPr>
            <w:tcW w:w="3260" w:type="dxa"/>
            <w:vAlign w:val="center"/>
          </w:tcPr>
          <w:p w14:paraId="79FC57D9" w14:textId="77777777" w:rsidR="001C199D" w:rsidRPr="001C199D" w:rsidRDefault="001C199D" w:rsidP="001C199D">
            <w:pPr>
              <w:rPr>
                <w:sz w:val="28"/>
                <w:szCs w:val="28"/>
              </w:rPr>
            </w:pPr>
            <w:r w:rsidRPr="001C199D">
              <w:rPr>
                <w:sz w:val="28"/>
                <w:szCs w:val="28"/>
              </w:rPr>
              <w:t>Котельная №11</w:t>
            </w:r>
          </w:p>
        </w:tc>
        <w:tc>
          <w:tcPr>
            <w:tcW w:w="4253" w:type="dxa"/>
            <w:vAlign w:val="center"/>
          </w:tcPr>
          <w:p w14:paraId="60C322F4" w14:textId="77777777" w:rsidR="001C199D" w:rsidRPr="001C199D" w:rsidRDefault="001C199D" w:rsidP="001C199D">
            <w:pPr>
              <w:autoSpaceDE w:val="0"/>
              <w:autoSpaceDN w:val="0"/>
              <w:adjustRightInd w:val="0"/>
              <w:jc w:val="center"/>
              <w:rPr>
                <w:sz w:val="28"/>
                <w:szCs w:val="28"/>
              </w:rPr>
            </w:pPr>
            <w:r w:rsidRPr="001C199D">
              <w:rPr>
                <w:sz w:val="28"/>
                <w:szCs w:val="28"/>
              </w:rPr>
              <w:t>1,35</w:t>
            </w:r>
          </w:p>
        </w:tc>
        <w:tc>
          <w:tcPr>
            <w:tcW w:w="2410" w:type="dxa"/>
            <w:vAlign w:val="center"/>
          </w:tcPr>
          <w:p w14:paraId="3920E60C" w14:textId="77777777" w:rsidR="001C199D" w:rsidRPr="001C199D" w:rsidRDefault="001C199D" w:rsidP="001C199D">
            <w:pPr>
              <w:autoSpaceDE w:val="0"/>
              <w:autoSpaceDN w:val="0"/>
              <w:adjustRightInd w:val="0"/>
              <w:jc w:val="center"/>
              <w:rPr>
                <w:sz w:val="28"/>
                <w:szCs w:val="28"/>
              </w:rPr>
            </w:pPr>
            <w:r w:rsidRPr="001C199D">
              <w:rPr>
                <w:sz w:val="28"/>
                <w:szCs w:val="28"/>
              </w:rPr>
              <w:t>0,5619</w:t>
            </w:r>
          </w:p>
        </w:tc>
      </w:tr>
      <w:tr w:rsidR="001C199D" w:rsidRPr="001C199D" w14:paraId="4A8B44F6" w14:textId="77777777" w:rsidTr="00F95151">
        <w:trPr>
          <w:trHeight w:val="104"/>
        </w:trPr>
        <w:tc>
          <w:tcPr>
            <w:tcW w:w="3260" w:type="dxa"/>
            <w:vAlign w:val="center"/>
          </w:tcPr>
          <w:p w14:paraId="5B9BEF77" w14:textId="77777777" w:rsidR="001C199D" w:rsidRPr="001C199D" w:rsidRDefault="001C199D" w:rsidP="001C199D">
            <w:pPr>
              <w:rPr>
                <w:sz w:val="28"/>
                <w:szCs w:val="28"/>
              </w:rPr>
            </w:pPr>
            <w:r w:rsidRPr="001C199D">
              <w:rPr>
                <w:sz w:val="28"/>
                <w:szCs w:val="28"/>
              </w:rPr>
              <w:t>Котельная №13</w:t>
            </w:r>
          </w:p>
        </w:tc>
        <w:tc>
          <w:tcPr>
            <w:tcW w:w="4253" w:type="dxa"/>
            <w:vAlign w:val="center"/>
          </w:tcPr>
          <w:p w14:paraId="083E84D8" w14:textId="77777777" w:rsidR="001C199D" w:rsidRPr="001C199D" w:rsidRDefault="001C199D" w:rsidP="001C199D">
            <w:pPr>
              <w:autoSpaceDE w:val="0"/>
              <w:autoSpaceDN w:val="0"/>
              <w:adjustRightInd w:val="0"/>
              <w:jc w:val="center"/>
              <w:rPr>
                <w:sz w:val="28"/>
                <w:szCs w:val="28"/>
              </w:rPr>
            </w:pPr>
            <w:r w:rsidRPr="001C199D">
              <w:rPr>
                <w:sz w:val="28"/>
                <w:szCs w:val="28"/>
              </w:rPr>
              <w:t>2,76</w:t>
            </w:r>
          </w:p>
        </w:tc>
        <w:tc>
          <w:tcPr>
            <w:tcW w:w="2410" w:type="dxa"/>
            <w:vAlign w:val="center"/>
          </w:tcPr>
          <w:p w14:paraId="617B196D" w14:textId="77777777" w:rsidR="001C199D" w:rsidRPr="001C199D" w:rsidRDefault="001C199D" w:rsidP="001C199D">
            <w:pPr>
              <w:autoSpaceDE w:val="0"/>
              <w:autoSpaceDN w:val="0"/>
              <w:adjustRightInd w:val="0"/>
              <w:jc w:val="center"/>
              <w:rPr>
                <w:sz w:val="28"/>
                <w:szCs w:val="28"/>
              </w:rPr>
            </w:pPr>
            <w:r w:rsidRPr="001C199D">
              <w:rPr>
                <w:sz w:val="28"/>
                <w:szCs w:val="28"/>
              </w:rPr>
              <w:t>0,4550</w:t>
            </w:r>
          </w:p>
        </w:tc>
      </w:tr>
    </w:tbl>
    <w:p w14:paraId="5BE16D74" w14:textId="77777777" w:rsidR="001C199D" w:rsidRPr="001C199D" w:rsidRDefault="001C199D" w:rsidP="001C199D">
      <w:pPr>
        <w:autoSpaceDE w:val="0"/>
        <w:autoSpaceDN w:val="0"/>
        <w:adjustRightInd w:val="0"/>
        <w:ind w:firstLine="540"/>
        <w:jc w:val="both"/>
        <w:rPr>
          <w:sz w:val="28"/>
          <w:szCs w:val="28"/>
        </w:rPr>
      </w:pPr>
    </w:p>
    <w:p w14:paraId="7230DE0B" w14:textId="77777777" w:rsidR="001C199D" w:rsidRPr="001C199D" w:rsidRDefault="001C199D" w:rsidP="001C199D">
      <w:pPr>
        <w:autoSpaceDE w:val="0"/>
        <w:autoSpaceDN w:val="0"/>
        <w:adjustRightInd w:val="0"/>
        <w:ind w:firstLine="540"/>
        <w:jc w:val="both"/>
        <w:rPr>
          <w:color w:val="FF0000"/>
          <w:sz w:val="28"/>
          <w:szCs w:val="28"/>
        </w:rPr>
      </w:pPr>
      <w:r w:rsidRPr="001C199D">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ОАО «Кузбасская Топливная Компания»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57C34335" w14:textId="77777777" w:rsidR="001C199D" w:rsidRPr="001C199D" w:rsidRDefault="001C199D" w:rsidP="001C199D">
      <w:pPr>
        <w:autoSpaceDE w:val="0"/>
        <w:autoSpaceDN w:val="0"/>
        <w:adjustRightInd w:val="0"/>
        <w:ind w:firstLine="540"/>
        <w:jc w:val="both"/>
        <w:rPr>
          <w:sz w:val="28"/>
          <w:szCs w:val="28"/>
        </w:rPr>
      </w:pPr>
      <w:r w:rsidRPr="001C199D">
        <w:rPr>
          <w:sz w:val="28"/>
          <w:szCs w:val="28"/>
        </w:rPr>
        <w:t xml:space="preserve">На 10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«Юргинские котельные». На котельной №13 установлены 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78F621CA" w14:textId="77777777" w:rsidR="001C199D" w:rsidRPr="001C199D" w:rsidRDefault="001C199D" w:rsidP="001C199D">
      <w:pPr>
        <w:autoSpaceDE w:val="0"/>
        <w:autoSpaceDN w:val="0"/>
        <w:adjustRightInd w:val="0"/>
        <w:ind w:firstLine="540"/>
        <w:jc w:val="both"/>
        <w:rPr>
          <w:sz w:val="28"/>
          <w:szCs w:val="28"/>
        </w:rPr>
      </w:pPr>
      <w:r w:rsidRPr="001C199D">
        <w:rPr>
          <w:sz w:val="28"/>
          <w:szCs w:val="28"/>
        </w:rPr>
        <w:t xml:space="preserve">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w:t>
      </w:r>
      <w:r w:rsidRPr="001C199D">
        <w:rPr>
          <w:sz w:val="28"/>
          <w:szCs w:val="28"/>
        </w:rPr>
        <w:lastRenderedPageBreak/>
        <w:t>тепловой энергии. Распределение тепловых нагрузок между отдельными агрегатами котельной базируется на принципе минимальных затрат топлива.</w:t>
      </w:r>
    </w:p>
    <w:p w14:paraId="157B44E9" w14:textId="77777777" w:rsidR="001C199D" w:rsidRPr="001C199D" w:rsidRDefault="001C199D" w:rsidP="001C199D">
      <w:pPr>
        <w:autoSpaceDE w:val="0"/>
        <w:autoSpaceDN w:val="0"/>
        <w:adjustRightInd w:val="0"/>
        <w:ind w:firstLine="540"/>
        <w:jc w:val="both"/>
        <w:rPr>
          <w:sz w:val="28"/>
          <w:szCs w:val="28"/>
        </w:rPr>
      </w:pPr>
      <w:r w:rsidRPr="001C199D">
        <w:rPr>
          <w:sz w:val="28"/>
          <w:szCs w:val="28"/>
        </w:rPr>
        <w:t>График отпуска тепловой энергии от котельных - 95/70</w:t>
      </w:r>
      <w:r w:rsidRPr="001C199D">
        <w:rPr>
          <w:sz w:val="28"/>
          <w:szCs w:val="28"/>
          <w:vertAlign w:val="superscript"/>
        </w:rPr>
        <w:t>о</w:t>
      </w:r>
      <w:r w:rsidRPr="001C199D">
        <w:rPr>
          <w:sz w:val="28"/>
          <w:szCs w:val="28"/>
        </w:rPr>
        <w:t>С.</w:t>
      </w:r>
    </w:p>
    <w:p w14:paraId="350F624E" w14:textId="77777777" w:rsidR="001C199D" w:rsidRPr="001C199D" w:rsidRDefault="001C199D" w:rsidP="001C199D">
      <w:pPr>
        <w:autoSpaceDE w:val="0"/>
        <w:autoSpaceDN w:val="0"/>
        <w:adjustRightInd w:val="0"/>
        <w:ind w:firstLine="540"/>
        <w:jc w:val="both"/>
        <w:rPr>
          <w:sz w:val="28"/>
          <w:szCs w:val="28"/>
        </w:rPr>
      </w:pPr>
      <w:r w:rsidRPr="001C199D">
        <w:rPr>
          <w:sz w:val="28"/>
          <w:szCs w:val="28"/>
        </w:rPr>
        <w:t>Система теплоснабжения – открытая.</w:t>
      </w:r>
    </w:p>
    <w:p w14:paraId="2A3B2500" w14:textId="77777777" w:rsidR="001C199D" w:rsidRPr="001C199D" w:rsidRDefault="001C199D" w:rsidP="001C199D">
      <w:pPr>
        <w:autoSpaceDE w:val="0"/>
        <w:autoSpaceDN w:val="0"/>
        <w:adjustRightInd w:val="0"/>
        <w:ind w:firstLine="540"/>
        <w:jc w:val="both"/>
        <w:rPr>
          <w:sz w:val="28"/>
          <w:szCs w:val="28"/>
        </w:rPr>
      </w:pPr>
      <w:r w:rsidRPr="001C199D">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3A074299" w14:textId="77777777" w:rsidR="001C199D" w:rsidRPr="001C199D" w:rsidRDefault="001C199D" w:rsidP="001C199D">
      <w:pPr>
        <w:tabs>
          <w:tab w:val="num" w:pos="720"/>
        </w:tabs>
        <w:jc w:val="both"/>
        <w:rPr>
          <w:sz w:val="28"/>
          <w:szCs w:val="28"/>
        </w:rPr>
      </w:pPr>
      <w:r w:rsidRPr="001C199D">
        <w:rPr>
          <w:sz w:val="28"/>
          <w:szCs w:val="28"/>
        </w:rPr>
        <w:tab/>
        <w:t>Так как все котлоагрегаты – с ручным забросом топлива режимно-наладочные испытания не могут быть проведены.</w:t>
      </w:r>
    </w:p>
    <w:bookmarkEnd w:id="45"/>
    <w:p w14:paraId="4392BA01" w14:textId="77777777" w:rsidR="001C199D" w:rsidRPr="001C199D" w:rsidRDefault="001C199D" w:rsidP="001C199D">
      <w:pPr>
        <w:ind w:firstLine="567"/>
        <w:jc w:val="both"/>
        <w:rPr>
          <w:sz w:val="28"/>
          <w:szCs w:val="28"/>
        </w:rPr>
      </w:pPr>
    </w:p>
    <w:p w14:paraId="6EF68AB5" w14:textId="77777777" w:rsidR="001C199D" w:rsidRPr="001C199D" w:rsidRDefault="001C199D" w:rsidP="001C199D">
      <w:pPr>
        <w:ind w:firstLine="567"/>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3343380" w14:textId="77777777" w:rsidR="001C199D" w:rsidRPr="001C199D" w:rsidRDefault="001C199D" w:rsidP="001C199D">
      <w:pPr>
        <w:ind w:firstLine="567"/>
        <w:jc w:val="both"/>
        <w:rPr>
          <w:sz w:val="28"/>
          <w:szCs w:val="28"/>
        </w:rPr>
      </w:pPr>
      <w:r w:rsidRPr="001C199D">
        <w:rPr>
          <w:sz w:val="28"/>
          <w:szCs w:val="28"/>
        </w:rPr>
        <w:t>- результаты расчета нормативов технологических потерь при передаче тепловой энергии;</w:t>
      </w:r>
    </w:p>
    <w:p w14:paraId="04A85ECA" w14:textId="77777777" w:rsidR="001C199D" w:rsidRPr="001C199D" w:rsidRDefault="001C199D" w:rsidP="001C199D">
      <w:pPr>
        <w:ind w:firstLine="567"/>
        <w:jc w:val="both"/>
        <w:rPr>
          <w:sz w:val="28"/>
          <w:szCs w:val="28"/>
        </w:rPr>
      </w:pPr>
      <w:r w:rsidRPr="001C199D">
        <w:rPr>
          <w:sz w:val="28"/>
          <w:szCs w:val="28"/>
        </w:rPr>
        <w:t>- расчеты нормативов создания запасов топлива на котельной;</w:t>
      </w:r>
    </w:p>
    <w:p w14:paraId="4A492215" w14:textId="77777777" w:rsidR="001C199D" w:rsidRPr="001C199D" w:rsidRDefault="001C199D" w:rsidP="001C199D">
      <w:pPr>
        <w:ind w:firstLine="567"/>
        <w:jc w:val="both"/>
        <w:rPr>
          <w:sz w:val="28"/>
          <w:szCs w:val="28"/>
        </w:rPr>
      </w:pPr>
      <w:r w:rsidRPr="001C199D">
        <w:rPr>
          <w:sz w:val="28"/>
          <w:szCs w:val="28"/>
        </w:rPr>
        <w:t>- обоснование и расчет ННЗТ;</w:t>
      </w:r>
    </w:p>
    <w:p w14:paraId="72AD6106" w14:textId="77777777" w:rsidR="001C199D" w:rsidRPr="001C199D" w:rsidRDefault="001C199D" w:rsidP="001C199D">
      <w:pPr>
        <w:ind w:firstLine="567"/>
        <w:jc w:val="both"/>
        <w:rPr>
          <w:sz w:val="28"/>
          <w:szCs w:val="28"/>
        </w:rPr>
      </w:pPr>
      <w:r w:rsidRPr="001C199D">
        <w:rPr>
          <w:sz w:val="28"/>
          <w:szCs w:val="28"/>
        </w:rPr>
        <w:t>- обоснование и расчет НЭЗТ;</w:t>
      </w:r>
    </w:p>
    <w:p w14:paraId="00701932" w14:textId="77777777" w:rsidR="001C199D" w:rsidRPr="001C199D" w:rsidRDefault="001C199D" w:rsidP="001C199D">
      <w:pPr>
        <w:ind w:firstLine="567"/>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78349EF" w14:textId="77777777" w:rsidR="001C199D" w:rsidRPr="001C199D" w:rsidRDefault="001C199D" w:rsidP="001C199D">
      <w:pPr>
        <w:ind w:firstLine="567"/>
        <w:jc w:val="both"/>
        <w:rPr>
          <w:sz w:val="28"/>
          <w:szCs w:val="28"/>
        </w:rPr>
      </w:pPr>
      <w:r w:rsidRPr="001C199D">
        <w:rPr>
          <w:sz w:val="28"/>
          <w:szCs w:val="28"/>
        </w:rPr>
        <w:t>- способы и время доставки топлива;</w:t>
      </w:r>
    </w:p>
    <w:p w14:paraId="32B84D90" w14:textId="77777777" w:rsidR="001C199D" w:rsidRPr="001C199D" w:rsidRDefault="001C199D" w:rsidP="001C199D">
      <w:pPr>
        <w:ind w:firstLine="567"/>
        <w:jc w:val="both"/>
        <w:rPr>
          <w:sz w:val="28"/>
          <w:szCs w:val="28"/>
        </w:rPr>
      </w:pPr>
      <w:r w:rsidRPr="001C199D">
        <w:rPr>
          <w:sz w:val="28"/>
          <w:szCs w:val="28"/>
        </w:rPr>
        <w:t>- данные о вместимости складов для твердого топлива и объеме емкостей для жидкого топлива;</w:t>
      </w:r>
    </w:p>
    <w:p w14:paraId="6384564A" w14:textId="77777777" w:rsidR="001C199D" w:rsidRPr="001C199D" w:rsidRDefault="001C199D" w:rsidP="001C199D">
      <w:pPr>
        <w:ind w:firstLine="567"/>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66EF51F0" w14:textId="77777777" w:rsidR="001C199D" w:rsidRPr="001C199D" w:rsidRDefault="001C199D" w:rsidP="001C199D">
      <w:pPr>
        <w:ind w:firstLine="567"/>
        <w:jc w:val="both"/>
        <w:rPr>
          <w:sz w:val="28"/>
          <w:szCs w:val="28"/>
        </w:rPr>
      </w:pPr>
      <w:r w:rsidRPr="001C199D">
        <w:rPr>
          <w:sz w:val="28"/>
          <w:szCs w:val="28"/>
        </w:rPr>
        <w:t>- размер ОНЗТ с разбивкой на ННЗТ и НЭЗТ, утвержденный на предшествующий, планируемый год;</w:t>
      </w:r>
    </w:p>
    <w:p w14:paraId="06274419" w14:textId="77777777" w:rsidR="001C199D" w:rsidRPr="001C199D" w:rsidRDefault="001C199D" w:rsidP="001C199D">
      <w:pPr>
        <w:ind w:firstLine="567"/>
        <w:jc w:val="both"/>
        <w:rPr>
          <w:sz w:val="28"/>
          <w:szCs w:val="28"/>
        </w:rPr>
      </w:pPr>
      <w:r w:rsidRPr="001C199D">
        <w:rPr>
          <w:sz w:val="28"/>
          <w:szCs w:val="28"/>
        </w:rPr>
        <w:t>- характеристика применяемого топлива;</w:t>
      </w:r>
    </w:p>
    <w:p w14:paraId="2B6C39BE" w14:textId="77777777" w:rsidR="001C199D" w:rsidRPr="001C199D" w:rsidRDefault="001C199D" w:rsidP="001C199D">
      <w:pPr>
        <w:ind w:firstLine="567"/>
        <w:jc w:val="both"/>
        <w:rPr>
          <w:sz w:val="28"/>
          <w:szCs w:val="28"/>
        </w:rPr>
      </w:pPr>
      <w:r w:rsidRPr="001C199D">
        <w:rPr>
          <w:sz w:val="28"/>
          <w:szCs w:val="28"/>
        </w:rPr>
        <w:t>- перечень теплосилового оборудования находящего в хозяйственном ведении предприятия;</w:t>
      </w:r>
    </w:p>
    <w:p w14:paraId="71EFEC83" w14:textId="77777777" w:rsidR="001C199D" w:rsidRPr="001C199D" w:rsidRDefault="001C199D" w:rsidP="001C199D">
      <w:pPr>
        <w:ind w:firstLine="567"/>
        <w:jc w:val="both"/>
        <w:rPr>
          <w:sz w:val="28"/>
          <w:szCs w:val="28"/>
        </w:rPr>
      </w:pPr>
      <w:r w:rsidRPr="001C199D">
        <w:rPr>
          <w:sz w:val="28"/>
          <w:szCs w:val="28"/>
        </w:rPr>
        <w:t>- расчет НУР;</w:t>
      </w:r>
    </w:p>
    <w:p w14:paraId="1C514A2A" w14:textId="77777777" w:rsidR="001C199D" w:rsidRPr="001C199D" w:rsidRDefault="001C199D" w:rsidP="001C199D">
      <w:pPr>
        <w:ind w:firstLine="567"/>
        <w:jc w:val="both"/>
        <w:rPr>
          <w:sz w:val="28"/>
          <w:szCs w:val="28"/>
        </w:rPr>
      </w:pPr>
      <w:r w:rsidRPr="001C199D">
        <w:rPr>
          <w:sz w:val="28"/>
          <w:szCs w:val="28"/>
        </w:rPr>
        <w:t>- структура отпуска тепловой энергии на планируемый год;</w:t>
      </w:r>
    </w:p>
    <w:p w14:paraId="7596E860" w14:textId="77777777" w:rsidR="001C199D" w:rsidRPr="001C199D" w:rsidRDefault="001C199D" w:rsidP="001C199D">
      <w:pPr>
        <w:ind w:firstLine="567"/>
        <w:jc w:val="both"/>
        <w:rPr>
          <w:sz w:val="28"/>
          <w:szCs w:val="28"/>
        </w:rPr>
      </w:pPr>
      <w:r w:rsidRPr="001C199D">
        <w:rPr>
          <w:sz w:val="28"/>
          <w:szCs w:val="28"/>
        </w:rPr>
        <w:t>- сертификаты качества угля;</w:t>
      </w:r>
    </w:p>
    <w:p w14:paraId="395D90C7" w14:textId="77777777" w:rsidR="001C199D" w:rsidRPr="001C199D" w:rsidRDefault="001C199D" w:rsidP="001C199D">
      <w:pPr>
        <w:ind w:firstLine="567"/>
        <w:jc w:val="both"/>
        <w:rPr>
          <w:sz w:val="28"/>
          <w:szCs w:val="28"/>
        </w:rPr>
      </w:pPr>
    </w:p>
    <w:p w14:paraId="5587FD54" w14:textId="77777777" w:rsidR="001C199D" w:rsidRPr="001C199D" w:rsidRDefault="001C199D" w:rsidP="001C199D">
      <w:pPr>
        <w:ind w:firstLine="567"/>
        <w:jc w:val="both"/>
        <w:rPr>
          <w:sz w:val="28"/>
          <w:szCs w:val="28"/>
        </w:rPr>
      </w:pPr>
      <w:r w:rsidRPr="001C19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5D0E73F4" w14:textId="77777777" w:rsidR="001C199D" w:rsidRPr="001C199D" w:rsidRDefault="001C199D" w:rsidP="001C199D">
      <w:pPr>
        <w:ind w:firstLine="567"/>
        <w:jc w:val="both"/>
        <w:rPr>
          <w:sz w:val="28"/>
          <w:szCs w:val="28"/>
        </w:rPr>
      </w:pPr>
      <w:r w:rsidRPr="001C199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создания запасов топлива на котельные предприятия на 2023 год составят:</w:t>
      </w:r>
    </w:p>
    <w:p w14:paraId="0E833BD3" w14:textId="77777777" w:rsidR="001C199D" w:rsidRPr="001C199D" w:rsidRDefault="001C199D" w:rsidP="001C199D">
      <w:pPr>
        <w:ind w:firstLine="567"/>
        <w:jc w:val="both"/>
        <w:rPr>
          <w:sz w:val="28"/>
          <w:szCs w:val="28"/>
        </w:rPr>
      </w:pPr>
    </w:p>
    <w:p w14:paraId="5B9ABB82"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котельных на 2023 год </w:t>
      </w:r>
    </w:p>
    <w:p w14:paraId="5A184A5C" w14:textId="77777777" w:rsidR="001C199D" w:rsidRPr="001C199D" w:rsidRDefault="001C199D" w:rsidP="001C199D">
      <w:pPr>
        <w:jc w:val="center"/>
        <w:rPr>
          <w:sz w:val="28"/>
          <w:szCs w:val="28"/>
        </w:rPr>
      </w:pPr>
    </w:p>
    <w:tbl>
      <w:tblPr>
        <w:tblW w:w="5000" w:type="pct"/>
        <w:tblLook w:val="0000" w:firstRow="0" w:lastRow="0" w:firstColumn="0" w:lastColumn="0" w:noHBand="0" w:noVBand="0"/>
      </w:tblPr>
      <w:tblGrid>
        <w:gridCol w:w="3573"/>
        <w:gridCol w:w="1288"/>
        <w:gridCol w:w="818"/>
        <w:gridCol w:w="287"/>
        <w:gridCol w:w="1850"/>
        <w:gridCol w:w="404"/>
        <w:gridCol w:w="1703"/>
      </w:tblGrid>
      <w:tr w:rsidR="001C199D" w:rsidRPr="001C199D" w14:paraId="7E6FDB14" w14:textId="77777777" w:rsidTr="00F95151">
        <w:trPr>
          <w:trHeight w:val="390"/>
        </w:trPr>
        <w:tc>
          <w:tcPr>
            <w:tcW w:w="1812" w:type="pct"/>
            <w:tcBorders>
              <w:top w:val="nil"/>
              <w:left w:val="nil"/>
              <w:bottom w:val="nil"/>
              <w:right w:val="nil"/>
            </w:tcBorders>
            <w:shd w:val="clear" w:color="auto" w:fill="auto"/>
            <w:vAlign w:val="center"/>
          </w:tcPr>
          <w:p w14:paraId="70E986FB" w14:textId="77777777" w:rsidR="001C199D" w:rsidRPr="001C199D" w:rsidRDefault="001C199D" w:rsidP="001C199D">
            <w:pPr>
              <w:jc w:val="center"/>
              <w:rPr>
                <w:sz w:val="28"/>
                <w:szCs w:val="28"/>
              </w:rPr>
            </w:pPr>
          </w:p>
        </w:tc>
        <w:tc>
          <w:tcPr>
            <w:tcW w:w="580" w:type="pct"/>
            <w:tcBorders>
              <w:top w:val="nil"/>
              <w:left w:val="nil"/>
              <w:bottom w:val="nil"/>
              <w:right w:val="nil"/>
            </w:tcBorders>
            <w:shd w:val="clear" w:color="auto" w:fill="auto"/>
            <w:vAlign w:val="center"/>
          </w:tcPr>
          <w:p w14:paraId="49EC4A09" w14:textId="77777777" w:rsidR="001C199D" w:rsidRPr="001C199D" w:rsidRDefault="001C199D" w:rsidP="001C199D">
            <w:pPr>
              <w:jc w:val="center"/>
              <w:rPr>
                <w:sz w:val="28"/>
                <w:szCs w:val="28"/>
              </w:rPr>
            </w:pPr>
          </w:p>
        </w:tc>
        <w:tc>
          <w:tcPr>
            <w:tcW w:w="424" w:type="pct"/>
            <w:tcBorders>
              <w:top w:val="nil"/>
              <w:left w:val="nil"/>
              <w:bottom w:val="nil"/>
              <w:right w:val="nil"/>
            </w:tcBorders>
            <w:shd w:val="clear" w:color="auto" w:fill="auto"/>
            <w:vAlign w:val="center"/>
          </w:tcPr>
          <w:p w14:paraId="08E1290B" w14:textId="77777777" w:rsidR="001C199D" w:rsidRPr="001C199D" w:rsidRDefault="001C199D" w:rsidP="001C199D">
            <w:pPr>
              <w:jc w:val="center"/>
              <w:rPr>
                <w:sz w:val="28"/>
                <w:szCs w:val="28"/>
              </w:rPr>
            </w:pPr>
          </w:p>
        </w:tc>
        <w:tc>
          <w:tcPr>
            <w:tcW w:w="1100" w:type="pct"/>
            <w:gridSpan w:val="2"/>
            <w:tcBorders>
              <w:top w:val="nil"/>
              <w:left w:val="nil"/>
              <w:bottom w:val="nil"/>
              <w:right w:val="nil"/>
            </w:tcBorders>
            <w:shd w:val="clear" w:color="auto" w:fill="auto"/>
            <w:vAlign w:val="center"/>
          </w:tcPr>
          <w:p w14:paraId="40F04271" w14:textId="77777777" w:rsidR="001C199D" w:rsidRPr="001C199D" w:rsidRDefault="001C199D" w:rsidP="001C199D">
            <w:pPr>
              <w:jc w:val="center"/>
              <w:rPr>
                <w:sz w:val="28"/>
                <w:szCs w:val="28"/>
              </w:rPr>
            </w:pPr>
          </w:p>
        </w:tc>
        <w:tc>
          <w:tcPr>
            <w:tcW w:w="1085" w:type="pct"/>
            <w:gridSpan w:val="2"/>
            <w:tcBorders>
              <w:top w:val="nil"/>
              <w:left w:val="nil"/>
              <w:bottom w:val="nil"/>
              <w:right w:val="nil"/>
            </w:tcBorders>
            <w:shd w:val="clear" w:color="auto" w:fill="auto"/>
            <w:vAlign w:val="center"/>
          </w:tcPr>
          <w:p w14:paraId="5C31D2C6" w14:textId="77777777" w:rsidR="001C199D" w:rsidRPr="001C199D" w:rsidRDefault="001C199D" w:rsidP="001C199D">
            <w:pPr>
              <w:jc w:val="center"/>
            </w:pPr>
            <w:r w:rsidRPr="001C199D">
              <w:t>тыс. тонн</w:t>
            </w:r>
          </w:p>
        </w:tc>
      </w:tr>
      <w:tr w:rsidR="001C199D" w:rsidRPr="001C199D" w14:paraId="6AC5912D" w14:textId="77777777" w:rsidTr="00F95151">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243496B6" w14:textId="77777777" w:rsidR="001C199D" w:rsidRPr="001C199D" w:rsidRDefault="001C199D" w:rsidP="001C199D">
            <w:pPr>
              <w:jc w:val="center"/>
              <w:rPr>
                <w:bCs/>
              </w:rPr>
            </w:pPr>
            <w:r w:rsidRPr="001C199D">
              <w:rPr>
                <w:bCs/>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1086951E" w14:textId="77777777" w:rsidR="001C199D" w:rsidRPr="001C199D" w:rsidRDefault="001C199D" w:rsidP="001C199D">
            <w:pPr>
              <w:jc w:val="center"/>
              <w:rPr>
                <w:bCs/>
              </w:rPr>
            </w:pPr>
            <w:r w:rsidRPr="001C199D">
              <w:rPr>
                <w:bCs/>
              </w:rPr>
              <w:t xml:space="preserve">Вид </w:t>
            </w:r>
          </w:p>
          <w:p w14:paraId="161360F0" w14:textId="77777777" w:rsidR="001C199D" w:rsidRPr="001C199D" w:rsidRDefault="001C199D" w:rsidP="001C199D">
            <w:pPr>
              <w:jc w:val="center"/>
              <w:rPr>
                <w:bCs/>
              </w:rPr>
            </w:pPr>
            <w:r w:rsidRPr="001C199D">
              <w:rPr>
                <w:bCs/>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07AA425" w14:textId="77777777" w:rsidR="001C199D" w:rsidRPr="001C199D" w:rsidRDefault="001C199D" w:rsidP="001C199D">
            <w:pPr>
              <w:jc w:val="center"/>
              <w:rPr>
                <w:bCs/>
              </w:rPr>
            </w:pPr>
            <w:r w:rsidRPr="001C199D">
              <w:rPr>
                <w:bCs/>
              </w:rPr>
              <w:t xml:space="preserve">Нормативы создания запасов топлива </w:t>
            </w:r>
          </w:p>
          <w:p w14:paraId="7BF7C175" w14:textId="77777777" w:rsidR="001C199D" w:rsidRPr="001C199D" w:rsidRDefault="001C199D" w:rsidP="001C199D">
            <w:pPr>
              <w:jc w:val="center"/>
              <w:rPr>
                <w:bCs/>
              </w:rPr>
            </w:pPr>
            <w:r w:rsidRPr="001C199D">
              <w:rPr>
                <w:bCs/>
              </w:rPr>
              <w:t>на 1 октября 2023 г.</w:t>
            </w:r>
          </w:p>
        </w:tc>
      </w:tr>
      <w:tr w:rsidR="001C199D" w:rsidRPr="001C199D" w14:paraId="68F9263E" w14:textId="77777777" w:rsidTr="00F95151">
        <w:trPr>
          <w:trHeight w:val="351"/>
        </w:trPr>
        <w:tc>
          <w:tcPr>
            <w:tcW w:w="1812" w:type="pct"/>
            <w:vMerge/>
            <w:tcBorders>
              <w:left w:val="single" w:sz="8" w:space="0" w:color="auto"/>
              <w:right w:val="single" w:sz="8" w:space="0" w:color="auto"/>
            </w:tcBorders>
            <w:vAlign w:val="center"/>
          </w:tcPr>
          <w:p w14:paraId="385F517A" w14:textId="77777777" w:rsidR="001C199D" w:rsidRPr="001C199D" w:rsidRDefault="001C199D" w:rsidP="001C199D">
            <w:pPr>
              <w:rPr>
                <w:bCs/>
              </w:rPr>
            </w:pPr>
          </w:p>
        </w:tc>
        <w:tc>
          <w:tcPr>
            <w:tcW w:w="580" w:type="pct"/>
            <w:vMerge/>
            <w:tcBorders>
              <w:left w:val="single" w:sz="8" w:space="0" w:color="auto"/>
              <w:right w:val="single" w:sz="8" w:space="0" w:color="auto"/>
            </w:tcBorders>
            <w:vAlign w:val="center"/>
          </w:tcPr>
          <w:p w14:paraId="3BC57EFA" w14:textId="77777777" w:rsidR="001C199D" w:rsidRPr="001C199D" w:rsidRDefault="001C199D" w:rsidP="001C199D">
            <w:pPr>
              <w:rPr>
                <w:bCs/>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22A50581" w14:textId="77777777" w:rsidR="001C199D" w:rsidRPr="001C199D" w:rsidRDefault="001C199D" w:rsidP="001C199D">
            <w:pPr>
              <w:jc w:val="center"/>
              <w:rPr>
                <w:bCs/>
              </w:rPr>
            </w:pPr>
            <w:r w:rsidRPr="001C199D">
              <w:rPr>
                <w:bCs/>
              </w:rPr>
              <w:t xml:space="preserve">общий </w:t>
            </w:r>
          </w:p>
          <w:p w14:paraId="2FD0E0AF" w14:textId="77777777" w:rsidR="001C199D" w:rsidRPr="001C199D" w:rsidRDefault="001C199D" w:rsidP="001C199D">
            <w:pPr>
              <w:jc w:val="center"/>
              <w:rPr>
                <w:bCs/>
              </w:rPr>
            </w:pPr>
            <w:r w:rsidRPr="001C199D">
              <w:rPr>
                <w:bCs/>
              </w:rPr>
              <w:t xml:space="preserve">запас </w:t>
            </w:r>
          </w:p>
          <w:p w14:paraId="7B48639A" w14:textId="77777777" w:rsidR="001C199D" w:rsidRPr="001C199D" w:rsidRDefault="001C199D" w:rsidP="001C199D">
            <w:pPr>
              <w:jc w:val="center"/>
              <w:rPr>
                <w:bCs/>
              </w:rPr>
            </w:pPr>
            <w:r w:rsidRPr="001C199D">
              <w:rPr>
                <w:bCs/>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2321F678" w14:textId="77777777" w:rsidR="001C199D" w:rsidRPr="001C199D" w:rsidRDefault="001C199D" w:rsidP="001C199D">
            <w:pPr>
              <w:jc w:val="center"/>
              <w:rPr>
                <w:bCs/>
              </w:rPr>
            </w:pPr>
            <w:r w:rsidRPr="001C199D">
              <w:rPr>
                <w:bCs/>
              </w:rPr>
              <w:t>в том числе</w:t>
            </w:r>
          </w:p>
        </w:tc>
      </w:tr>
      <w:tr w:rsidR="001C199D" w:rsidRPr="001C199D" w14:paraId="40F9C41F" w14:textId="77777777" w:rsidTr="00F95151">
        <w:trPr>
          <w:trHeight w:val="482"/>
        </w:trPr>
        <w:tc>
          <w:tcPr>
            <w:tcW w:w="1812" w:type="pct"/>
            <w:vMerge/>
            <w:tcBorders>
              <w:left w:val="single" w:sz="8" w:space="0" w:color="auto"/>
              <w:bottom w:val="single" w:sz="8" w:space="0" w:color="000000"/>
              <w:right w:val="single" w:sz="8" w:space="0" w:color="auto"/>
            </w:tcBorders>
            <w:vAlign w:val="center"/>
          </w:tcPr>
          <w:p w14:paraId="393D11C2" w14:textId="77777777" w:rsidR="001C199D" w:rsidRPr="001C199D" w:rsidRDefault="001C199D" w:rsidP="001C199D">
            <w:pPr>
              <w:rPr>
                <w:bCs/>
              </w:rPr>
            </w:pPr>
          </w:p>
        </w:tc>
        <w:tc>
          <w:tcPr>
            <w:tcW w:w="580" w:type="pct"/>
            <w:vMerge/>
            <w:tcBorders>
              <w:left w:val="single" w:sz="8" w:space="0" w:color="auto"/>
              <w:bottom w:val="single" w:sz="8" w:space="0" w:color="000000"/>
              <w:right w:val="single" w:sz="8" w:space="0" w:color="auto"/>
            </w:tcBorders>
            <w:vAlign w:val="center"/>
          </w:tcPr>
          <w:p w14:paraId="76DF1544" w14:textId="77777777" w:rsidR="001C199D" w:rsidRPr="001C199D" w:rsidRDefault="001C199D" w:rsidP="001C199D">
            <w:pPr>
              <w:rPr>
                <w:bCs/>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673FD114" w14:textId="77777777" w:rsidR="001C199D" w:rsidRPr="001C199D" w:rsidRDefault="001C199D" w:rsidP="001C199D">
            <w:pPr>
              <w:jc w:val="center"/>
              <w:rPr>
                <w:bCs/>
              </w:rPr>
            </w:pPr>
          </w:p>
        </w:tc>
        <w:tc>
          <w:tcPr>
            <w:tcW w:w="1159" w:type="pct"/>
            <w:gridSpan w:val="2"/>
            <w:tcBorders>
              <w:top w:val="nil"/>
              <w:left w:val="nil"/>
              <w:bottom w:val="single" w:sz="8" w:space="0" w:color="auto"/>
              <w:right w:val="single" w:sz="8" w:space="0" w:color="auto"/>
            </w:tcBorders>
            <w:shd w:val="clear" w:color="auto" w:fill="auto"/>
            <w:vAlign w:val="center"/>
          </w:tcPr>
          <w:p w14:paraId="1644E461" w14:textId="77777777" w:rsidR="001C199D" w:rsidRPr="001C199D" w:rsidRDefault="001C199D" w:rsidP="001C199D">
            <w:pPr>
              <w:jc w:val="center"/>
              <w:rPr>
                <w:bCs/>
              </w:rPr>
            </w:pPr>
            <w:r w:rsidRPr="001C199D">
              <w:rPr>
                <w:bCs/>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6BFA173B" w14:textId="77777777" w:rsidR="001C199D" w:rsidRPr="001C199D" w:rsidRDefault="001C199D" w:rsidP="001C199D">
            <w:pPr>
              <w:jc w:val="center"/>
              <w:rPr>
                <w:bCs/>
                <w:lang w:val="en-US"/>
              </w:rPr>
            </w:pPr>
            <w:r w:rsidRPr="001C199D">
              <w:rPr>
                <w:bCs/>
              </w:rPr>
              <w:t>неснижаемый</w:t>
            </w:r>
          </w:p>
          <w:p w14:paraId="745A22E6" w14:textId="77777777" w:rsidR="001C199D" w:rsidRPr="001C199D" w:rsidRDefault="001C199D" w:rsidP="001C199D">
            <w:pPr>
              <w:jc w:val="center"/>
              <w:rPr>
                <w:bCs/>
              </w:rPr>
            </w:pPr>
            <w:r w:rsidRPr="001C199D">
              <w:rPr>
                <w:bCs/>
              </w:rPr>
              <w:t xml:space="preserve"> запас</w:t>
            </w:r>
          </w:p>
        </w:tc>
      </w:tr>
      <w:tr w:rsidR="001C199D" w:rsidRPr="001C199D" w14:paraId="5815CAFC" w14:textId="77777777" w:rsidTr="00F95151">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48E5A8C3" w14:textId="77777777" w:rsidR="001C199D" w:rsidRPr="001C199D" w:rsidRDefault="001C199D" w:rsidP="001C199D">
            <w:pPr>
              <w:jc w:val="center"/>
            </w:pPr>
            <w:r w:rsidRPr="001C199D">
              <w:rPr>
                <w:sz w:val="22"/>
                <w:szCs w:val="20"/>
              </w:rPr>
              <w:t xml:space="preserve"> </w:t>
            </w:r>
            <w:r w:rsidRPr="001C199D">
              <w:rPr>
                <w:szCs w:val="28"/>
              </w:rPr>
              <w:t>ООО «Юргинские котельные», (Юргинский городской округ), ИНН 4230032075</w:t>
            </w:r>
          </w:p>
        </w:tc>
        <w:tc>
          <w:tcPr>
            <w:tcW w:w="580" w:type="pct"/>
            <w:tcBorders>
              <w:top w:val="nil"/>
              <w:left w:val="nil"/>
              <w:bottom w:val="single" w:sz="8" w:space="0" w:color="auto"/>
              <w:right w:val="single" w:sz="8" w:space="0" w:color="auto"/>
            </w:tcBorders>
            <w:shd w:val="clear" w:color="auto" w:fill="auto"/>
            <w:vAlign w:val="center"/>
          </w:tcPr>
          <w:p w14:paraId="2D880FF7" w14:textId="77777777" w:rsidR="001C199D" w:rsidRPr="001C199D" w:rsidRDefault="001C199D" w:rsidP="001C199D">
            <w:pPr>
              <w:jc w:val="center"/>
            </w:pPr>
            <w:r w:rsidRPr="001C199D">
              <w:rPr>
                <w:color w:val="000000"/>
                <w:szCs w:val="28"/>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57D94960" w14:textId="77777777" w:rsidR="001C199D" w:rsidRPr="001C199D" w:rsidRDefault="001C199D" w:rsidP="001C199D">
            <w:pPr>
              <w:jc w:val="center"/>
            </w:pPr>
            <w:r w:rsidRPr="001C199D">
              <w:t>1,713</w:t>
            </w:r>
          </w:p>
        </w:tc>
        <w:tc>
          <w:tcPr>
            <w:tcW w:w="1159" w:type="pct"/>
            <w:gridSpan w:val="2"/>
            <w:tcBorders>
              <w:top w:val="nil"/>
              <w:left w:val="nil"/>
              <w:bottom w:val="single" w:sz="8" w:space="0" w:color="auto"/>
              <w:right w:val="single" w:sz="8" w:space="0" w:color="auto"/>
            </w:tcBorders>
            <w:shd w:val="clear" w:color="auto" w:fill="auto"/>
            <w:vAlign w:val="center"/>
          </w:tcPr>
          <w:p w14:paraId="45E0CF20" w14:textId="77777777" w:rsidR="001C199D" w:rsidRPr="001C199D" w:rsidRDefault="001C199D" w:rsidP="001C199D">
            <w:pPr>
              <w:jc w:val="center"/>
            </w:pPr>
            <w:r w:rsidRPr="001C199D">
              <w:t>1,296</w:t>
            </w:r>
          </w:p>
        </w:tc>
        <w:tc>
          <w:tcPr>
            <w:tcW w:w="870" w:type="pct"/>
            <w:tcBorders>
              <w:top w:val="nil"/>
              <w:left w:val="nil"/>
              <w:bottom w:val="single" w:sz="8" w:space="0" w:color="auto"/>
              <w:right w:val="single" w:sz="8" w:space="0" w:color="auto"/>
            </w:tcBorders>
            <w:shd w:val="clear" w:color="auto" w:fill="auto"/>
            <w:vAlign w:val="center"/>
          </w:tcPr>
          <w:p w14:paraId="5C76E400" w14:textId="77777777" w:rsidR="001C199D" w:rsidRPr="001C199D" w:rsidRDefault="001C199D" w:rsidP="001C199D">
            <w:pPr>
              <w:jc w:val="center"/>
            </w:pPr>
            <w:r w:rsidRPr="001C199D">
              <w:t>0,417</w:t>
            </w:r>
          </w:p>
        </w:tc>
      </w:tr>
    </w:tbl>
    <w:p w14:paraId="57191078" w14:textId="77777777" w:rsidR="001C199D" w:rsidRPr="001C199D" w:rsidRDefault="001C199D" w:rsidP="001C199D">
      <w:pPr>
        <w:jc w:val="both"/>
        <w:rPr>
          <w:b/>
          <w:bCs/>
          <w:sz w:val="16"/>
          <w:szCs w:val="16"/>
        </w:rPr>
      </w:pPr>
    </w:p>
    <w:p w14:paraId="488BF567" w14:textId="77777777" w:rsidR="001C199D" w:rsidRDefault="001C199D" w:rsidP="001C199D">
      <w:pPr>
        <w:jc w:val="both"/>
        <w:rPr>
          <w:bCs/>
          <w:sz w:val="16"/>
          <w:szCs w:val="16"/>
        </w:rPr>
        <w:sectPr w:rsidR="001C199D" w:rsidSect="007D598F">
          <w:headerReference w:type="default" r:id="rId34"/>
          <w:pgSz w:w="11906" w:h="16838"/>
          <w:pgMar w:top="1135" w:right="707" w:bottom="993" w:left="1276" w:header="720" w:footer="266" w:gutter="0"/>
          <w:cols w:space="720"/>
          <w:titlePg/>
          <w:docGrid w:linePitch="326"/>
        </w:sectPr>
      </w:pPr>
    </w:p>
    <w:p w14:paraId="2C226F03" w14:textId="77777777" w:rsidR="001C199D" w:rsidRPr="001C199D" w:rsidRDefault="001C199D" w:rsidP="001C199D">
      <w:pPr>
        <w:jc w:val="center"/>
        <w:rPr>
          <w:b/>
          <w:sz w:val="28"/>
          <w:szCs w:val="20"/>
        </w:rPr>
      </w:pPr>
      <w:r w:rsidRPr="001C199D">
        <w:rPr>
          <w:b/>
          <w:sz w:val="28"/>
          <w:szCs w:val="20"/>
        </w:rPr>
        <w:lastRenderedPageBreak/>
        <w:t>Экспертное заключение Региональной энергетической комиссии Кузбасса</w:t>
      </w:r>
    </w:p>
    <w:p w14:paraId="400981A8" w14:textId="77777777" w:rsidR="001C199D" w:rsidRPr="001C199D" w:rsidRDefault="001C199D" w:rsidP="001C199D">
      <w:pPr>
        <w:jc w:val="center"/>
        <w:rPr>
          <w:sz w:val="28"/>
          <w:szCs w:val="20"/>
        </w:rPr>
      </w:pPr>
      <w:r w:rsidRPr="001C199D">
        <w:rPr>
          <w:sz w:val="28"/>
          <w:szCs w:val="20"/>
        </w:rPr>
        <w:t>по материалам, представленным АО «СУЭК-Кузбасс» ПЕ Теплосиловое хозяйство для утверждения нормативов создания запасов топлива на котельной шахты «Полысаевская» на 2023 год</w:t>
      </w:r>
    </w:p>
    <w:p w14:paraId="600AB954" w14:textId="77777777" w:rsidR="001C199D" w:rsidRPr="001C199D" w:rsidRDefault="001C199D" w:rsidP="001C199D">
      <w:pPr>
        <w:ind w:firstLine="567"/>
        <w:jc w:val="both"/>
        <w:rPr>
          <w:sz w:val="28"/>
          <w:szCs w:val="28"/>
        </w:rPr>
      </w:pPr>
    </w:p>
    <w:p w14:paraId="1674C0EE" w14:textId="77777777" w:rsidR="001C199D" w:rsidRPr="001C199D" w:rsidRDefault="001C199D" w:rsidP="001C199D">
      <w:pPr>
        <w:ind w:firstLine="709"/>
        <w:jc w:val="both"/>
        <w:rPr>
          <w:sz w:val="28"/>
          <w:szCs w:val="28"/>
        </w:rPr>
      </w:pPr>
      <w:r w:rsidRPr="001C199D">
        <w:rPr>
          <w:sz w:val="28"/>
          <w:szCs w:val="28"/>
        </w:rPr>
        <w:t>В Региональную энергетическую комиссию Кузбасса обратилось</w:t>
      </w:r>
      <w:r w:rsidRPr="001C199D">
        <w:rPr>
          <w:sz w:val="28"/>
          <w:szCs w:val="28"/>
        </w:rPr>
        <w:br/>
        <w:t xml:space="preserve"> АО «СУЭК-Кузбасс» ПЕ Теплосиловое хозяйство (далее – Предприятие) с заявкой на утверждение нормативов создания запасов топлива на котельные шахты «Полысаевская».</w:t>
      </w:r>
    </w:p>
    <w:p w14:paraId="181A3624" w14:textId="77777777" w:rsidR="001C199D" w:rsidRPr="001C199D" w:rsidRDefault="001C199D" w:rsidP="001C199D">
      <w:pPr>
        <w:ind w:firstLine="709"/>
        <w:jc w:val="both"/>
        <w:rPr>
          <w:sz w:val="28"/>
          <w:szCs w:val="28"/>
        </w:rPr>
      </w:pPr>
      <w:r w:rsidRPr="001C199D">
        <w:rPr>
          <w:sz w:val="28"/>
          <w:szCs w:val="28"/>
        </w:rPr>
        <w:t>В настоящее время котельная шахты «Полысаевская», расположенная в г. Полысаево является структурной единицей, входящей в состав участка теплосилового хозяйства АО «СУЭК-Кузбасс» ПЕ Теплосиловое хозяйство (приказы от 16.07.2009 г.№220 и от 25.12.2009 г. №434 по ОАО «СУЭК-Кузбасс»).</w:t>
      </w:r>
    </w:p>
    <w:p w14:paraId="409BC816" w14:textId="77777777" w:rsidR="001C199D" w:rsidRPr="001C199D" w:rsidRDefault="001C199D" w:rsidP="001C199D">
      <w:pPr>
        <w:ind w:firstLine="709"/>
        <w:jc w:val="both"/>
        <w:rPr>
          <w:sz w:val="28"/>
          <w:szCs w:val="28"/>
        </w:rPr>
      </w:pPr>
      <w:r w:rsidRPr="001C199D">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3357D8FF" w14:textId="77777777" w:rsidR="001C199D" w:rsidRPr="001C199D" w:rsidRDefault="001C199D" w:rsidP="001C199D">
      <w:pPr>
        <w:ind w:firstLine="709"/>
        <w:jc w:val="both"/>
        <w:rPr>
          <w:sz w:val="28"/>
          <w:szCs w:val="28"/>
        </w:rPr>
      </w:pPr>
      <w:r w:rsidRPr="001C199D">
        <w:rPr>
          <w:sz w:val="28"/>
          <w:szCs w:val="28"/>
        </w:rPr>
        <w:t>Внешним теплоносителем является вода.</w:t>
      </w:r>
    </w:p>
    <w:p w14:paraId="4C2C82C8" w14:textId="77777777" w:rsidR="001C199D" w:rsidRPr="001C199D" w:rsidRDefault="001C199D" w:rsidP="001C199D">
      <w:pPr>
        <w:ind w:firstLine="709"/>
        <w:jc w:val="both"/>
        <w:rPr>
          <w:sz w:val="28"/>
          <w:szCs w:val="28"/>
        </w:rPr>
      </w:pPr>
      <w:r w:rsidRPr="001C199D">
        <w:rPr>
          <w:sz w:val="28"/>
          <w:szCs w:val="28"/>
        </w:rPr>
        <w:t xml:space="preserve">Температурный график – 95/70ºС. Для нагрева воздуха в калориферной установке используется вода с параметрами 150/70ºС. </w:t>
      </w:r>
    </w:p>
    <w:p w14:paraId="62A20BD2" w14:textId="77777777" w:rsidR="001C199D" w:rsidRPr="001C199D" w:rsidRDefault="001C199D" w:rsidP="001C199D">
      <w:pPr>
        <w:ind w:firstLine="709"/>
        <w:jc w:val="both"/>
        <w:rPr>
          <w:sz w:val="28"/>
          <w:szCs w:val="28"/>
        </w:rPr>
      </w:pPr>
      <w:r w:rsidRPr="001C199D">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7DAC56F8" w14:textId="77777777" w:rsidR="001C199D" w:rsidRPr="001C199D" w:rsidRDefault="001C199D" w:rsidP="001C199D">
      <w:pPr>
        <w:ind w:firstLine="709"/>
        <w:jc w:val="both"/>
        <w:rPr>
          <w:sz w:val="28"/>
          <w:szCs w:val="28"/>
        </w:rPr>
      </w:pPr>
      <w:r w:rsidRPr="001C199D">
        <w:rPr>
          <w:sz w:val="28"/>
          <w:szCs w:val="28"/>
        </w:rPr>
        <w:t>Общая протяженность тепловых сетей, находящихся на балансе предприятия составляет 3 780 м. (в двухтрубном исчислении).</w:t>
      </w:r>
    </w:p>
    <w:p w14:paraId="57916692" w14:textId="77777777" w:rsidR="001C199D" w:rsidRPr="001C199D" w:rsidRDefault="001C199D" w:rsidP="001C199D">
      <w:pPr>
        <w:ind w:firstLine="709"/>
        <w:jc w:val="both"/>
        <w:rPr>
          <w:sz w:val="28"/>
          <w:szCs w:val="28"/>
        </w:rPr>
      </w:pPr>
      <w:r w:rsidRPr="001C199D">
        <w:rPr>
          <w:sz w:val="28"/>
          <w:szCs w:val="28"/>
        </w:rPr>
        <w:t>Топливом котельной является каменный уголь марки Гр, добываемый на шахте «Полысаевская».</w:t>
      </w:r>
    </w:p>
    <w:p w14:paraId="0018E043" w14:textId="77777777" w:rsidR="001C199D" w:rsidRPr="001C199D" w:rsidRDefault="001C199D" w:rsidP="001C199D">
      <w:pPr>
        <w:ind w:firstLine="709"/>
        <w:jc w:val="both"/>
        <w:rPr>
          <w:sz w:val="28"/>
          <w:szCs w:val="28"/>
        </w:rPr>
      </w:pPr>
      <w:r w:rsidRPr="001C199D">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560090F" w14:textId="77777777" w:rsidR="001C199D" w:rsidRPr="001C199D" w:rsidRDefault="001C199D" w:rsidP="001C199D">
      <w:pPr>
        <w:ind w:firstLine="709"/>
        <w:jc w:val="both"/>
        <w:rPr>
          <w:sz w:val="28"/>
          <w:szCs w:val="28"/>
        </w:rPr>
      </w:pPr>
      <w:r w:rsidRPr="001C199D">
        <w:rPr>
          <w:sz w:val="28"/>
          <w:szCs w:val="28"/>
        </w:rPr>
        <w:t>- копия Устава;</w:t>
      </w:r>
    </w:p>
    <w:p w14:paraId="6048706C" w14:textId="77777777" w:rsidR="001C199D" w:rsidRPr="001C199D" w:rsidRDefault="001C199D" w:rsidP="001C199D">
      <w:pPr>
        <w:ind w:firstLine="709"/>
        <w:jc w:val="both"/>
        <w:rPr>
          <w:sz w:val="28"/>
          <w:szCs w:val="28"/>
        </w:rPr>
      </w:pPr>
      <w:r w:rsidRPr="001C199D">
        <w:rPr>
          <w:sz w:val="28"/>
          <w:szCs w:val="28"/>
        </w:rPr>
        <w:t>- копия свидетельства о государственной регистрации;</w:t>
      </w:r>
    </w:p>
    <w:p w14:paraId="560DBCE5" w14:textId="77777777" w:rsidR="001C199D" w:rsidRPr="001C199D" w:rsidRDefault="001C199D" w:rsidP="001C199D">
      <w:pPr>
        <w:ind w:firstLine="709"/>
        <w:jc w:val="both"/>
        <w:rPr>
          <w:sz w:val="28"/>
          <w:szCs w:val="28"/>
        </w:rPr>
      </w:pPr>
      <w:r w:rsidRPr="001C199D">
        <w:rPr>
          <w:sz w:val="28"/>
          <w:szCs w:val="28"/>
        </w:rPr>
        <w:t>- копия свидетельства о постановке на учет в налоговом органе;</w:t>
      </w:r>
    </w:p>
    <w:p w14:paraId="681478FA" w14:textId="77777777" w:rsidR="001C199D" w:rsidRPr="001C199D" w:rsidRDefault="001C199D" w:rsidP="001C199D">
      <w:pPr>
        <w:ind w:firstLine="709"/>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471FC36" w14:textId="77777777" w:rsidR="001C199D" w:rsidRPr="001C199D" w:rsidRDefault="001C199D" w:rsidP="001C199D">
      <w:pPr>
        <w:ind w:firstLine="709"/>
        <w:jc w:val="both"/>
        <w:rPr>
          <w:sz w:val="28"/>
          <w:szCs w:val="28"/>
        </w:rPr>
      </w:pPr>
      <w:r w:rsidRPr="001C199D">
        <w:rPr>
          <w:sz w:val="28"/>
          <w:szCs w:val="28"/>
        </w:rPr>
        <w:t>- данные о вместимости складов для твердого топлива;</w:t>
      </w:r>
    </w:p>
    <w:p w14:paraId="53E5AB50" w14:textId="77777777" w:rsidR="001C199D" w:rsidRPr="001C199D" w:rsidRDefault="001C199D" w:rsidP="001C199D">
      <w:pPr>
        <w:ind w:firstLine="709"/>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2CE9F41B" w14:textId="77777777" w:rsidR="001C199D" w:rsidRPr="001C199D" w:rsidRDefault="001C199D" w:rsidP="001C199D">
      <w:pPr>
        <w:ind w:firstLine="709"/>
        <w:jc w:val="both"/>
        <w:rPr>
          <w:sz w:val="28"/>
          <w:szCs w:val="28"/>
        </w:rPr>
      </w:pPr>
      <w:r w:rsidRPr="001C199D">
        <w:rPr>
          <w:sz w:val="28"/>
          <w:szCs w:val="28"/>
        </w:rPr>
        <w:t>- характеристика применяемого топлива;</w:t>
      </w:r>
    </w:p>
    <w:p w14:paraId="264673B2" w14:textId="77777777" w:rsidR="001C199D" w:rsidRPr="001C199D" w:rsidRDefault="001C199D" w:rsidP="001C199D">
      <w:pPr>
        <w:ind w:firstLine="709"/>
        <w:jc w:val="both"/>
        <w:rPr>
          <w:sz w:val="28"/>
          <w:szCs w:val="28"/>
        </w:rPr>
      </w:pPr>
      <w:r w:rsidRPr="001C199D">
        <w:rPr>
          <w:sz w:val="28"/>
          <w:szCs w:val="28"/>
        </w:rPr>
        <w:t>- структура отпуска тепловой энергии на планируемый год;</w:t>
      </w:r>
    </w:p>
    <w:p w14:paraId="77D13CDE" w14:textId="77777777" w:rsidR="001C199D" w:rsidRPr="001C199D" w:rsidRDefault="001C199D" w:rsidP="001C199D">
      <w:pPr>
        <w:ind w:firstLine="709"/>
        <w:jc w:val="both"/>
        <w:rPr>
          <w:sz w:val="28"/>
          <w:szCs w:val="28"/>
        </w:rPr>
      </w:pPr>
      <w:r w:rsidRPr="001C199D">
        <w:rPr>
          <w:sz w:val="28"/>
          <w:szCs w:val="28"/>
        </w:rPr>
        <w:t>- пояснительная записка к расчету;</w:t>
      </w:r>
    </w:p>
    <w:p w14:paraId="3118FC3F" w14:textId="77777777" w:rsidR="001C199D" w:rsidRPr="001C199D" w:rsidRDefault="001C199D" w:rsidP="001C199D">
      <w:pPr>
        <w:ind w:firstLine="709"/>
        <w:jc w:val="both"/>
        <w:rPr>
          <w:sz w:val="28"/>
          <w:szCs w:val="28"/>
        </w:rPr>
      </w:pPr>
      <w:r w:rsidRPr="001C199D">
        <w:rPr>
          <w:sz w:val="28"/>
          <w:szCs w:val="28"/>
        </w:rPr>
        <w:t>- расчет норматива создания технологических общих запасов топлива на котельной по каждому виду топлива раздельно;</w:t>
      </w:r>
    </w:p>
    <w:p w14:paraId="2691D06F" w14:textId="77777777" w:rsidR="001C199D" w:rsidRPr="001C199D" w:rsidRDefault="001C199D" w:rsidP="001C199D">
      <w:pPr>
        <w:ind w:firstLine="709"/>
        <w:jc w:val="both"/>
        <w:rPr>
          <w:sz w:val="28"/>
          <w:szCs w:val="28"/>
        </w:rPr>
      </w:pPr>
      <w:r w:rsidRPr="001C199D">
        <w:rPr>
          <w:sz w:val="28"/>
          <w:szCs w:val="28"/>
        </w:rPr>
        <w:lastRenderedPageBreak/>
        <w:t>- расчет норматива создания эксплуатационного запаса основного и резервного видов топлива на котельной по каждому виду топлива раздельно, необходимого для надежной и стабильной работы котельной и обеспечения плановой выработки тепловой энергии;</w:t>
      </w:r>
    </w:p>
    <w:p w14:paraId="42F5FA1B" w14:textId="77777777" w:rsidR="001C199D" w:rsidRPr="001C199D" w:rsidRDefault="001C199D" w:rsidP="001C199D">
      <w:pPr>
        <w:ind w:firstLine="709"/>
        <w:jc w:val="both"/>
        <w:rPr>
          <w:sz w:val="28"/>
          <w:szCs w:val="28"/>
        </w:rPr>
      </w:pPr>
      <w:r w:rsidRPr="001C199D">
        <w:rPr>
          <w:sz w:val="28"/>
          <w:szCs w:val="28"/>
        </w:rPr>
        <w:t>- расчет норматива создания неснижаемого запаса топлива на котельной по каждому виду топлива раздельно.</w:t>
      </w:r>
    </w:p>
    <w:p w14:paraId="7188B818" w14:textId="77777777" w:rsidR="001C199D" w:rsidRPr="001C199D" w:rsidRDefault="001C199D" w:rsidP="001C199D">
      <w:pPr>
        <w:ind w:firstLine="709"/>
        <w:jc w:val="both"/>
        <w:rPr>
          <w:sz w:val="28"/>
          <w:szCs w:val="28"/>
        </w:rPr>
      </w:pPr>
      <w:r w:rsidRPr="001C19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1C199D">
          <w:rPr>
            <w:sz w:val="28"/>
            <w:szCs w:val="28"/>
          </w:rPr>
          <w:t>2012 г</w:t>
        </w:r>
      </w:smartTag>
      <w:r w:rsidRPr="001C199D">
        <w:rPr>
          <w:sz w:val="28"/>
          <w:szCs w:val="28"/>
        </w:rPr>
        <w:t>. № 377.</w:t>
      </w:r>
    </w:p>
    <w:p w14:paraId="250B6C34" w14:textId="77777777" w:rsidR="001C199D" w:rsidRPr="001C199D" w:rsidRDefault="001C199D" w:rsidP="001C199D">
      <w:pPr>
        <w:ind w:firstLine="709"/>
        <w:jc w:val="both"/>
        <w:rPr>
          <w:sz w:val="28"/>
          <w:szCs w:val="28"/>
        </w:rPr>
      </w:pPr>
      <w:r w:rsidRPr="001C199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1C199D">
          <w:rPr>
            <w:sz w:val="28"/>
            <w:szCs w:val="28"/>
          </w:rPr>
          <w:t>2010 г</w:t>
        </w:r>
      </w:smartTag>
      <w:r w:rsidRPr="001C199D">
        <w:rPr>
          <w:sz w:val="28"/>
          <w:szCs w:val="28"/>
        </w:rPr>
        <w:t>. № 190-ФЗ «О теплоснабжении», нормативы создания запасов топлива на котельные предприятия на 2023 год составят:</w:t>
      </w:r>
    </w:p>
    <w:p w14:paraId="4242C78E" w14:textId="77777777" w:rsidR="001C199D" w:rsidRPr="001C199D" w:rsidRDefault="001C199D" w:rsidP="001C199D">
      <w:pPr>
        <w:tabs>
          <w:tab w:val="left" w:pos="1665"/>
        </w:tabs>
        <w:jc w:val="center"/>
        <w:rPr>
          <w:b/>
          <w:bCs/>
          <w:sz w:val="28"/>
          <w:szCs w:val="28"/>
        </w:rPr>
      </w:pPr>
    </w:p>
    <w:p w14:paraId="16EE6310"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котельной на 2023 год </w:t>
      </w:r>
    </w:p>
    <w:p w14:paraId="525B136F" w14:textId="77777777" w:rsidR="001C199D" w:rsidRPr="001C199D" w:rsidRDefault="001C199D" w:rsidP="001C199D">
      <w:pPr>
        <w:tabs>
          <w:tab w:val="left" w:pos="1665"/>
        </w:tabs>
        <w:jc w:val="center"/>
        <w:rPr>
          <w:b/>
          <w:bCs/>
          <w:sz w:val="28"/>
          <w:szCs w:val="28"/>
        </w:rPr>
      </w:pPr>
    </w:p>
    <w:tbl>
      <w:tblPr>
        <w:tblW w:w="5000" w:type="pct"/>
        <w:tblLook w:val="0000" w:firstRow="0" w:lastRow="0" w:firstColumn="0" w:lastColumn="0" w:noHBand="0" w:noVBand="0"/>
      </w:tblPr>
      <w:tblGrid>
        <w:gridCol w:w="3002"/>
        <w:gridCol w:w="1409"/>
        <w:gridCol w:w="1379"/>
        <w:gridCol w:w="2152"/>
        <w:gridCol w:w="2121"/>
      </w:tblGrid>
      <w:tr w:rsidR="001C199D" w:rsidRPr="001C199D" w14:paraId="305A19BE" w14:textId="77777777" w:rsidTr="00F95151">
        <w:trPr>
          <w:trHeight w:val="390"/>
        </w:trPr>
        <w:tc>
          <w:tcPr>
            <w:tcW w:w="1491" w:type="pct"/>
            <w:tcBorders>
              <w:top w:val="nil"/>
              <w:left w:val="nil"/>
              <w:bottom w:val="nil"/>
              <w:right w:val="nil"/>
            </w:tcBorders>
            <w:shd w:val="clear" w:color="auto" w:fill="auto"/>
            <w:vAlign w:val="center"/>
          </w:tcPr>
          <w:p w14:paraId="0B057320" w14:textId="77777777" w:rsidR="001C199D" w:rsidRPr="001C199D" w:rsidRDefault="001C199D" w:rsidP="001C199D">
            <w:pPr>
              <w:jc w:val="center"/>
              <w:rPr>
                <w:sz w:val="28"/>
                <w:szCs w:val="28"/>
              </w:rPr>
            </w:pPr>
          </w:p>
        </w:tc>
        <w:tc>
          <w:tcPr>
            <w:tcW w:w="700" w:type="pct"/>
            <w:tcBorders>
              <w:top w:val="nil"/>
              <w:left w:val="nil"/>
              <w:bottom w:val="nil"/>
              <w:right w:val="nil"/>
            </w:tcBorders>
            <w:shd w:val="clear" w:color="auto" w:fill="auto"/>
            <w:vAlign w:val="center"/>
          </w:tcPr>
          <w:p w14:paraId="6B1E5862" w14:textId="77777777" w:rsidR="001C199D" w:rsidRPr="001C199D" w:rsidRDefault="001C199D" w:rsidP="001C199D">
            <w:pPr>
              <w:jc w:val="center"/>
              <w:rPr>
                <w:sz w:val="28"/>
                <w:szCs w:val="28"/>
              </w:rPr>
            </w:pPr>
          </w:p>
        </w:tc>
        <w:tc>
          <w:tcPr>
            <w:tcW w:w="685" w:type="pct"/>
            <w:tcBorders>
              <w:top w:val="nil"/>
              <w:left w:val="nil"/>
              <w:bottom w:val="nil"/>
              <w:right w:val="nil"/>
            </w:tcBorders>
            <w:shd w:val="clear" w:color="auto" w:fill="auto"/>
            <w:vAlign w:val="center"/>
          </w:tcPr>
          <w:p w14:paraId="06318591" w14:textId="77777777" w:rsidR="001C199D" w:rsidRPr="001C199D" w:rsidRDefault="001C199D" w:rsidP="001C199D">
            <w:pPr>
              <w:jc w:val="center"/>
              <w:rPr>
                <w:sz w:val="28"/>
                <w:szCs w:val="28"/>
              </w:rPr>
            </w:pPr>
          </w:p>
        </w:tc>
        <w:tc>
          <w:tcPr>
            <w:tcW w:w="1069" w:type="pct"/>
            <w:tcBorders>
              <w:top w:val="nil"/>
              <w:left w:val="nil"/>
              <w:bottom w:val="nil"/>
              <w:right w:val="nil"/>
            </w:tcBorders>
            <w:shd w:val="clear" w:color="auto" w:fill="auto"/>
            <w:vAlign w:val="center"/>
          </w:tcPr>
          <w:p w14:paraId="34DDB6C3" w14:textId="77777777" w:rsidR="001C199D" w:rsidRPr="001C199D" w:rsidRDefault="001C199D" w:rsidP="001C199D">
            <w:pPr>
              <w:jc w:val="center"/>
              <w:rPr>
                <w:sz w:val="28"/>
                <w:szCs w:val="28"/>
              </w:rPr>
            </w:pPr>
          </w:p>
        </w:tc>
        <w:tc>
          <w:tcPr>
            <w:tcW w:w="1054" w:type="pct"/>
            <w:tcBorders>
              <w:top w:val="nil"/>
              <w:left w:val="nil"/>
              <w:bottom w:val="nil"/>
              <w:right w:val="nil"/>
            </w:tcBorders>
            <w:shd w:val="clear" w:color="auto" w:fill="auto"/>
            <w:vAlign w:val="center"/>
          </w:tcPr>
          <w:p w14:paraId="38B91B53" w14:textId="77777777" w:rsidR="001C199D" w:rsidRPr="001C199D" w:rsidRDefault="001C199D" w:rsidP="001C199D">
            <w:pPr>
              <w:jc w:val="center"/>
              <w:rPr>
                <w:sz w:val="28"/>
                <w:szCs w:val="28"/>
              </w:rPr>
            </w:pPr>
            <w:r w:rsidRPr="001C199D">
              <w:rPr>
                <w:sz w:val="28"/>
                <w:szCs w:val="28"/>
              </w:rPr>
              <w:t>тыс. тонн</w:t>
            </w:r>
          </w:p>
        </w:tc>
      </w:tr>
      <w:tr w:rsidR="001C199D" w:rsidRPr="001C199D" w14:paraId="0AF951C2" w14:textId="77777777" w:rsidTr="00F95151">
        <w:trPr>
          <w:trHeight w:val="354"/>
        </w:trPr>
        <w:tc>
          <w:tcPr>
            <w:tcW w:w="1491" w:type="pct"/>
            <w:vMerge w:val="restart"/>
            <w:tcBorders>
              <w:top w:val="single" w:sz="8" w:space="0" w:color="auto"/>
              <w:left w:val="single" w:sz="8" w:space="0" w:color="auto"/>
              <w:right w:val="single" w:sz="8" w:space="0" w:color="auto"/>
            </w:tcBorders>
            <w:shd w:val="clear" w:color="auto" w:fill="auto"/>
            <w:vAlign w:val="center"/>
          </w:tcPr>
          <w:p w14:paraId="0B9A58A8" w14:textId="77777777" w:rsidR="001C199D" w:rsidRPr="001C199D" w:rsidRDefault="001C199D" w:rsidP="001C199D">
            <w:pPr>
              <w:jc w:val="center"/>
              <w:rPr>
                <w:bCs/>
              </w:rPr>
            </w:pPr>
            <w:r w:rsidRPr="001C199D">
              <w:rPr>
                <w:bCs/>
              </w:rPr>
              <w:t xml:space="preserve">Организация </w:t>
            </w:r>
          </w:p>
        </w:tc>
        <w:tc>
          <w:tcPr>
            <w:tcW w:w="700" w:type="pct"/>
            <w:vMerge w:val="restart"/>
            <w:tcBorders>
              <w:top w:val="single" w:sz="8" w:space="0" w:color="auto"/>
              <w:left w:val="single" w:sz="8" w:space="0" w:color="auto"/>
              <w:right w:val="single" w:sz="8" w:space="0" w:color="auto"/>
            </w:tcBorders>
            <w:shd w:val="clear" w:color="auto" w:fill="auto"/>
            <w:vAlign w:val="center"/>
          </w:tcPr>
          <w:p w14:paraId="3B47D536" w14:textId="77777777" w:rsidR="001C199D" w:rsidRPr="001C199D" w:rsidRDefault="001C199D" w:rsidP="001C199D">
            <w:pPr>
              <w:jc w:val="center"/>
              <w:rPr>
                <w:bCs/>
              </w:rPr>
            </w:pPr>
            <w:r w:rsidRPr="001C199D">
              <w:rPr>
                <w:bCs/>
              </w:rPr>
              <w:t>Вид топлива</w:t>
            </w:r>
          </w:p>
        </w:tc>
        <w:tc>
          <w:tcPr>
            <w:tcW w:w="2808"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DCB4A97" w14:textId="77777777" w:rsidR="001C199D" w:rsidRPr="001C199D" w:rsidRDefault="001C199D" w:rsidP="001C199D">
            <w:pPr>
              <w:jc w:val="center"/>
              <w:rPr>
                <w:bCs/>
              </w:rPr>
            </w:pPr>
            <w:r w:rsidRPr="001C199D">
              <w:rPr>
                <w:bCs/>
              </w:rPr>
              <w:t xml:space="preserve">Нормативы создания запасов топлива на 1 октября </w:t>
            </w:r>
          </w:p>
        </w:tc>
      </w:tr>
      <w:tr w:rsidR="001C199D" w:rsidRPr="001C199D" w14:paraId="0EF35575" w14:textId="77777777" w:rsidTr="00F95151">
        <w:trPr>
          <w:trHeight w:val="292"/>
        </w:trPr>
        <w:tc>
          <w:tcPr>
            <w:tcW w:w="1491" w:type="pct"/>
            <w:vMerge/>
            <w:tcBorders>
              <w:left w:val="single" w:sz="8" w:space="0" w:color="auto"/>
              <w:right w:val="single" w:sz="8" w:space="0" w:color="auto"/>
            </w:tcBorders>
            <w:vAlign w:val="center"/>
          </w:tcPr>
          <w:p w14:paraId="19C23D38" w14:textId="77777777" w:rsidR="001C199D" w:rsidRPr="001C199D" w:rsidRDefault="001C199D" w:rsidP="001C199D">
            <w:pPr>
              <w:rPr>
                <w:bCs/>
              </w:rPr>
            </w:pPr>
          </w:p>
        </w:tc>
        <w:tc>
          <w:tcPr>
            <w:tcW w:w="700" w:type="pct"/>
            <w:vMerge/>
            <w:tcBorders>
              <w:left w:val="single" w:sz="8" w:space="0" w:color="auto"/>
              <w:right w:val="single" w:sz="8" w:space="0" w:color="auto"/>
            </w:tcBorders>
            <w:vAlign w:val="center"/>
          </w:tcPr>
          <w:p w14:paraId="4BB35A98" w14:textId="77777777" w:rsidR="001C199D" w:rsidRPr="001C199D" w:rsidRDefault="001C199D" w:rsidP="001C199D">
            <w:pPr>
              <w:rPr>
                <w:bCs/>
              </w:rPr>
            </w:pPr>
          </w:p>
        </w:tc>
        <w:tc>
          <w:tcPr>
            <w:tcW w:w="685" w:type="pct"/>
            <w:vMerge w:val="restart"/>
            <w:tcBorders>
              <w:top w:val="single" w:sz="8" w:space="0" w:color="auto"/>
              <w:left w:val="single" w:sz="8" w:space="0" w:color="auto"/>
              <w:right w:val="single" w:sz="8" w:space="0" w:color="auto"/>
            </w:tcBorders>
            <w:shd w:val="clear" w:color="auto" w:fill="auto"/>
            <w:vAlign w:val="center"/>
          </w:tcPr>
          <w:p w14:paraId="3AA75D79" w14:textId="77777777" w:rsidR="001C199D" w:rsidRPr="001C199D" w:rsidRDefault="001C199D" w:rsidP="001C199D">
            <w:pPr>
              <w:jc w:val="center"/>
              <w:rPr>
                <w:bCs/>
              </w:rPr>
            </w:pPr>
            <w:r w:rsidRPr="001C199D">
              <w:rPr>
                <w:bCs/>
              </w:rPr>
              <w:t>Общий запас топлива</w:t>
            </w:r>
          </w:p>
        </w:tc>
        <w:tc>
          <w:tcPr>
            <w:tcW w:w="2123" w:type="pct"/>
            <w:gridSpan w:val="2"/>
            <w:tcBorders>
              <w:top w:val="nil"/>
              <w:left w:val="nil"/>
              <w:bottom w:val="single" w:sz="8" w:space="0" w:color="auto"/>
              <w:right w:val="single" w:sz="8" w:space="0" w:color="auto"/>
            </w:tcBorders>
            <w:shd w:val="clear" w:color="auto" w:fill="auto"/>
            <w:vAlign w:val="center"/>
          </w:tcPr>
          <w:p w14:paraId="41B9C625" w14:textId="77777777" w:rsidR="001C199D" w:rsidRPr="001C199D" w:rsidRDefault="001C199D" w:rsidP="001C199D">
            <w:pPr>
              <w:jc w:val="center"/>
              <w:rPr>
                <w:bCs/>
              </w:rPr>
            </w:pPr>
            <w:r w:rsidRPr="001C199D">
              <w:rPr>
                <w:bCs/>
              </w:rPr>
              <w:t>в том числе</w:t>
            </w:r>
          </w:p>
        </w:tc>
      </w:tr>
      <w:tr w:rsidR="001C199D" w:rsidRPr="001C199D" w14:paraId="6B026EC1" w14:textId="77777777" w:rsidTr="00F95151">
        <w:trPr>
          <w:trHeight w:val="482"/>
        </w:trPr>
        <w:tc>
          <w:tcPr>
            <w:tcW w:w="1491" w:type="pct"/>
            <w:vMerge/>
            <w:tcBorders>
              <w:left w:val="single" w:sz="8" w:space="0" w:color="auto"/>
              <w:bottom w:val="single" w:sz="8" w:space="0" w:color="000000"/>
              <w:right w:val="single" w:sz="8" w:space="0" w:color="auto"/>
            </w:tcBorders>
            <w:vAlign w:val="center"/>
          </w:tcPr>
          <w:p w14:paraId="28221F14" w14:textId="77777777" w:rsidR="001C199D" w:rsidRPr="001C199D" w:rsidRDefault="001C199D" w:rsidP="001C199D">
            <w:pPr>
              <w:rPr>
                <w:bCs/>
              </w:rPr>
            </w:pPr>
          </w:p>
        </w:tc>
        <w:tc>
          <w:tcPr>
            <w:tcW w:w="700" w:type="pct"/>
            <w:vMerge/>
            <w:tcBorders>
              <w:left w:val="single" w:sz="8" w:space="0" w:color="auto"/>
              <w:bottom w:val="single" w:sz="8" w:space="0" w:color="000000"/>
              <w:right w:val="single" w:sz="8" w:space="0" w:color="auto"/>
            </w:tcBorders>
            <w:vAlign w:val="center"/>
          </w:tcPr>
          <w:p w14:paraId="400F173C" w14:textId="77777777" w:rsidR="001C199D" w:rsidRPr="001C199D" w:rsidRDefault="001C199D" w:rsidP="001C199D">
            <w:pPr>
              <w:rPr>
                <w:bCs/>
              </w:rPr>
            </w:pPr>
          </w:p>
        </w:tc>
        <w:tc>
          <w:tcPr>
            <w:tcW w:w="685" w:type="pct"/>
            <w:vMerge/>
            <w:tcBorders>
              <w:left w:val="single" w:sz="8" w:space="0" w:color="auto"/>
              <w:bottom w:val="single" w:sz="8" w:space="0" w:color="000000"/>
              <w:right w:val="single" w:sz="8" w:space="0" w:color="auto"/>
            </w:tcBorders>
            <w:shd w:val="clear" w:color="auto" w:fill="auto"/>
            <w:vAlign w:val="center"/>
          </w:tcPr>
          <w:p w14:paraId="1DFB31E4" w14:textId="77777777" w:rsidR="001C199D" w:rsidRPr="001C199D" w:rsidRDefault="001C199D" w:rsidP="001C199D">
            <w:pPr>
              <w:jc w:val="center"/>
              <w:rPr>
                <w:bCs/>
              </w:rPr>
            </w:pPr>
          </w:p>
        </w:tc>
        <w:tc>
          <w:tcPr>
            <w:tcW w:w="1069" w:type="pct"/>
            <w:tcBorders>
              <w:top w:val="nil"/>
              <w:left w:val="nil"/>
              <w:bottom w:val="single" w:sz="8" w:space="0" w:color="auto"/>
              <w:right w:val="single" w:sz="8" w:space="0" w:color="auto"/>
            </w:tcBorders>
            <w:shd w:val="clear" w:color="auto" w:fill="auto"/>
            <w:vAlign w:val="center"/>
          </w:tcPr>
          <w:p w14:paraId="48B5AA2E" w14:textId="77777777" w:rsidR="001C199D" w:rsidRPr="001C199D" w:rsidRDefault="001C199D" w:rsidP="001C199D">
            <w:pPr>
              <w:jc w:val="center"/>
              <w:rPr>
                <w:bCs/>
              </w:rPr>
            </w:pPr>
            <w:r w:rsidRPr="001C199D">
              <w:rPr>
                <w:bCs/>
              </w:rPr>
              <w:t>эксплуатационный запас</w:t>
            </w:r>
          </w:p>
        </w:tc>
        <w:tc>
          <w:tcPr>
            <w:tcW w:w="1054" w:type="pct"/>
            <w:tcBorders>
              <w:left w:val="nil"/>
              <w:bottom w:val="single" w:sz="8" w:space="0" w:color="auto"/>
              <w:right w:val="single" w:sz="8" w:space="0" w:color="auto"/>
            </w:tcBorders>
            <w:shd w:val="clear" w:color="auto" w:fill="auto"/>
            <w:vAlign w:val="center"/>
          </w:tcPr>
          <w:p w14:paraId="7C4E82F2" w14:textId="77777777" w:rsidR="001C199D" w:rsidRPr="001C199D" w:rsidRDefault="001C199D" w:rsidP="001C199D">
            <w:pPr>
              <w:jc w:val="center"/>
              <w:rPr>
                <w:bCs/>
              </w:rPr>
            </w:pPr>
            <w:r w:rsidRPr="001C199D">
              <w:rPr>
                <w:bCs/>
              </w:rPr>
              <w:t>неснижаемый запас</w:t>
            </w:r>
          </w:p>
        </w:tc>
      </w:tr>
      <w:tr w:rsidR="001C199D" w:rsidRPr="001C199D" w14:paraId="1AF21691" w14:textId="77777777" w:rsidTr="00F95151">
        <w:trPr>
          <w:trHeight w:val="662"/>
        </w:trPr>
        <w:tc>
          <w:tcPr>
            <w:tcW w:w="1491" w:type="pct"/>
            <w:tcBorders>
              <w:top w:val="nil"/>
              <w:left w:val="single" w:sz="8" w:space="0" w:color="auto"/>
              <w:bottom w:val="single" w:sz="8" w:space="0" w:color="auto"/>
              <w:right w:val="single" w:sz="8" w:space="0" w:color="auto"/>
            </w:tcBorders>
            <w:shd w:val="clear" w:color="auto" w:fill="auto"/>
            <w:vAlign w:val="center"/>
          </w:tcPr>
          <w:p w14:paraId="575FD13B" w14:textId="77777777" w:rsidR="001C199D" w:rsidRPr="001C199D" w:rsidRDefault="001C199D" w:rsidP="001C199D">
            <w:pPr>
              <w:jc w:val="center"/>
              <w:rPr>
                <w:b/>
                <w:bCs/>
                <w:sz w:val="28"/>
                <w:szCs w:val="28"/>
              </w:rPr>
            </w:pPr>
            <w:r w:rsidRPr="001C199D">
              <w:rPr>
                <w:szCs w:val="28"/>
              </w:rPr>
              <w:t>АО «СУЭК-Кузбасс» ПЕ Теплосиловое хозяйство (Ленинск-Кузнецкой городской округ), ИНН 4212024138</w:t>
            </w:r>
          </w:p>
        </w:tc>
        <w:tc>
          <w:tcPr>
            <w:tcW w:w="700" w:type="pct"/>
            <w:tcBorders>
              <w:top w:val="nil"/>
              <w:left w:val="nil"/>
              <w:bottom w:val="single" w:sz="8" w:space="0" w:color="auto"/>
              <w:right w:val="single" w:sz="8" w:space="0" w:color="auto"/>
            </w:tcBorders>
            <w:shd w:val="clear" w:color="auto" w:fill="auto"/>
            <w:vAlign w:val="center"/>
          </w:tcPr>
          <w:p w14:paraId="11EAACA9" w14:textId="77777777" w:rsidR="001C199D" w:rsidRPr="001C199D" w:rsidRDefault="001C199D" w:rsidP="001C199D">
            <w:pPr>
              <w:jc w:val="center"/>
              <w:rPr>
                <w:bCs/>
              </w:rPr>
            </w:pPr>
            <w:r w:rsidRPr="001C199D">
              <w:rPr>
                <w:bCs/>
              </w:rPr>
              <w:t>Каменный уголь</w:t>
            </w:r>
          </w:p>
        </w:tc>
        <w:tc>
          <w:tcPr>
            <w:tcW w:w="685" w:type="pct"/>
            <w:tcBorders>
              <w:top w:val="nil"/>
              <w:left w:val="nil"/>
              <w:bottom w:val="single" w:sz="8" w:space="0" w:color="auto"/>
              <w:right w:val="single" w:sz="8" w:space="0" w:color="auto"/>
            </w:tcBorders>
            <w:shd w:val="clear" w:color="auto" w:fill="auto"/>
            <w:vAlign w:val="center"/>
          </w:tcPr>
          <w:p w14:paraId="72EE9C45" w14:textId="77777777" w:rsidR="001C199D" w:rsidRPr="001C199D" w:rsidRDefault="001C199D" w:rsidP="001C199D">
            <w:pPr>
              <w:jc w:val="center"/>
              <w:rPr>
                <w:bCs/>
              </w:rPr>
            </w:pPr>
            <w:r w:rsidRPr="001C199D">
              <w:rPr>
                <w:bCs/>
              </w:rPr>
              <w:t>3,710</w:t>
            </w:r>
          </w:p>
        </w:tc>
        <w:tc>
          <w:tcPr>
            <w:tcW w:w="1069" w:type="pct"/>
            <w:tcBorders>
              <w:top w:val="nil"/>
              <w:left w:val="nil"/>
              <w:bottom w:val="single" w:sz="8" w:space="0" w:color="auto"/>
              <w:right w:val="single" w:sz="8" w:space="0" w:color="auto"/>
            </w:tcBorders>
            <w:shd w:val="clear" w:color="auto" w:fill="auto"/>
            <w:vAlign w:val="center"/>
          </w:tcPr>
          <w:p w14:paraId="46EDEAD8" w14:textId="77777777" w:rsidR="001C199D" w:rsidRPr="001C199D" w:rsidRDefault="001C199D" w:rsidP="001C199D">
            <w:pPr>
              <w:jc w:val="center"/>
              <w:rPr>
                <w:bCs/>
              </w:rPr>
            </w:pPr>
            <w:r w:rsidRPr="001C199D">
              <w:rPr>
                <w:bCs/>
              </w:rPr>
              <w:t>3,134</w:t>
            </w:r>
          </w:p>
        </w:tc>
        <w:tc>
          <w:tcPr>
            <w:tcW w:w="1054" w:type="pct"/>
            <w:tcBorders>
              <w:top w:val="nil"/>
              <w:left w:val="nil"/>
              <w:bottom w:val="single" w:sz="8" w:space="0" w:color="auto"/>
              <w:right w:val="single" w:sz="8" w:space="0" w:color="auto"/>
            </w:tcBorders>
            <w:shd w:val="clear" w:color="auto" w:fill="auto"/>
            <w:vAlign w:val="center"/>
          </w:tcPr>
          <w:p w14:paraId="305729FA" w14:textId="77777777" w:rsidR="001C199D" w:rsidRPr="001C199D" w:rsidRDefault="001C199D" w:rsidP="001C199D">
            <w:pPr>
              <w:jc w:val="center"/>
              <w:rPr>
                <w:bCs/>
              </w:rPr>
            </w:pPr>
            <w:r w:rsidRPr="001C199D">
              <w:rPr>
                <w:bCs/>
              </w:rPr>
              <w:t>0,576</w:t>
            </w:r>
          </w:p>
        </w:tc>
      </w:tr>
    </w:tbl>
    <w:p w14:paraId="54587BBC" w14:textId="77777777" w:rsidR="001C199D" w:rsidRPr="001C199D" w:rsidRDefault="001C199D" w:rsidP="001C199D">
      <w:pPr>
        <w:jc w:val="both"/>
        <w:rPr>
          <w:b/>
          <w:bCs/>
          <w:sz w:val="22"/>
          <w:szCs w:val="20"/>
        </w:rPr>
      </w:pPr>
    </w:p>
    <w:p w14:paraId="7BC551FE" w14:textId="77777777" w:rsidR="001C199D" w:rsidRDefault="001C199D" w:rsidP="001C199D">
      <w:pPr>
        <w:jc w:val="both"/>
        <w:rPr>
          <w:bCs/>
          <w:sz w:val="16"/>
          <w:szCs w:val="16"/>
        </w:rPr>
        <w:sectPr w:rsidR="001C199D" w:rsidSect="008C39DF">
          <w:headerReference w:type="default" r:id="rId35"/>
          <w:pgSz w:w="11906" w:h="16838"/>
          <w:pgMar w:top="1134" w:right="709" w:bottom="1134" w:left="1134" w:header="720" w:footer="720" w:gutter="0"/>
          <w:cols w:space="720"/>
          <w:titlePg/>
          <w:docGrid w:linePitch="326"/>
        </w:sectPr>
      </w:pPr>
    </w:p>
    <w:p w14:paraId="68ACF506" w14:textId="77777777" w:rsidR="001C199D" w:rsidRPr="001C199D" w:rsidRDefault="001C199D" w:rsidP="001C199D">
      <w:pPr>
        <w:jc w:val="center"/>
        <w:rPr>
          <w:b/>
          <w:sz w:val="28"/>
          <w:szCs w:val="26"/>
        </w:rPr>
      </w:pPr>
      <w:r w:rsidRPr="001C199D">
        <w:rPr>
          <w:b/>
          <w:sz w:val="28"/>
          <w:szCs w:val="20"/>
        </w:rPr>
        <w:lastRenderedPageBreak/>
        <w:t>Экспертное заключение Региональной энергетической комиссии Кузбасса</w:t>
      </w:r>
    </w:p>
    <w:p w14:paraId="4E40DC84" w14:textId="77777777" w:rsidR="001C199D" w:rsidRPr="001C199D" w:rsidRDefault="001C199D" w:rsidP="001C199D">
      <w:pPr>
        <w:jc w:val="center"/>
        <w:rPr>
          <w:sz w:val="28"/>
          <w:szCs w:val="27"/>
        </w:rPr>
      </w:pPr>
      <w:r w:rsidRPr="001C199D">
        <w:rPr>
          <w:sz w:val="28"/>
          <w:szCs w:val="27"/>
        </w:rPr>
        <w:t>по материалам, представленным МП «Исток» г. Киселевск для утверждения нормативов создания запасов топлива на котельной МП «Исток» на 2022 год</w:t>
      </w:r>
    </w:p>
    <w:p w14:paraId="01C2E31E" w14:textId="77777777" w:rsidR="001C199D" w:rsidRPr="001C199D" w:rsidRDefault="001C199D" w:rsidP="001C199D">
      <w:pPr>
        <w:jc w:val="both"/>
        <w:rPr>
          <w:sz w:val="27"/>
          <w:szCs w:val="27"/>
        </w:rPr>
      </w:pPr>
    </w:p>
    <w:p w14:paraId="2C8FA734" w14:textId="77777777" w:rsidR="001C199D" w:rsidRPr="001C199D" w:rsidRDefault="001C199D" w:rsidP="001C199D">
      <w:pPr>
        <w:ind w:firstLine="567"/>
        <w:jc w:val="both"/>
        <w:rPr>
          <w:sz w:val="28"/>
          <w:szCs w:val="28"/>
        </w:rPr>
      </w:pPr>
      <w:r w:rsidRPr="001C199D">
        <w:rPr>
          <w:sz w:val="28"/>
          <w:szCs w:val="28"/>
        </w:rPr>
        <w:t>В Региональную энергетическую комиссию Кузбасса обратилось МП «Исток» (далее – Предприятие) с заявкой на утверждение нормативов создания запасов топлива на котельных МП «Исток».</w:t>
      </w:r>
    </w:p>
    <w:p w14:paraId="1E0E3D4D" w14:textId="77777777" w:rsidR="001C199D" w:rsidRPr="001C199D" w:rsidRDefault="001C199D" w:rsidP="001C199D">
      <w:pPr>
        <w:ind w:firstLine="567"/>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352816D" w14:textId="77777777" w:rsidR="001C199D" w:rsidRPr="001C199D" w:rsidRDefault="001C199D" w:rsidP="001C199D">
      <w:pPr>
        <w:ind w:firstLine="567"/>
        <w:jc w:val="both"/>
        <w:rPr>
          <w:sz w:val="28"/>
          <w:szCs w:val="28"/>
        </w:rPr>
      </w:pPr>
      <w:r w:rsidRPr="001C199D">
        <w:rPr>
          <w:sz w:val="28"/>
          <w:szCs w:val="28"/>
        </w:rPr>
        <w:t>- копия Устава;</w:t>
      </w:r>
    </w:p>
    <w:p w14:paraId="2F3BECE5" w14:textId="77777777" w:rsidR="001C199D" w:rsidRPr="001C199D" w:rsidRDefault="001C199D" w:rsidP="001C199D">
      <w:pPr>
        <w:ind w:firstLine="567"/>
        <w:jc w:val="both"/>
        <w:rPr>
          <w:sz w:val="28"/>
          <w:szCs w:val="28"/>
        </w:rPr>
      </w:pPr>
      <w:r w:rsidRPr="001C199D">
        <w:rPr>
          <w:sz w:val="28"/>
          <w:szCs w:val="28"/>
        </w:rPr>
        <w:t>- копия свидетельства о государственной регистрации;</w:t>
      </w:r>
    </w:p>
    <w:p w14:paraId="28FBCCCF" w14:textId="77777777" w:rsidR="001C199D" w:rsidRPr="001C199D" w:rsidRDefault="001C199D" w:rsidP="001C199D">
      <w:pPr>
        <w:ind w:firstLine="567"/>
        <w:jc w:val="both"/>
        <w:rPr>
          <w:sz w:val="28"/>
          <w:szCs w:val="28"/>
        </w:rPr>
      </w:pPr>
      <w:r w:rsidRPr="001C199D">
        <w:rPr>
          <w:sz w:val="28"/>
          <w:szCs w:val="28"/>
        </w:rPr>
        <w:t>- копия свидетельства о постановке на учет в налоговом органе;</w:t>
      </w:r>
    </w:p>
    <w:p w14:paraId="5EECDCD7" w14:textId="77777777" w:rsidR="001C199D" w:rsidRPr="001C199D" w:rsidRDefault="001C199D" w:rsidP="001C199D">
      <w:pPr>
        <w:ind w:firstLine="567"/>
        <w:jc w:val="both"/>
        <w:rPr>
          <w:sz w:val="28"/>
          <w:szCs w:val="28"/>
        </w:rPr>
      </w:pPr>
      <w:r w:rsidRPr="001C199D">
        <w:rPr>
          <w:sz w:val="28"/>
          <w:szCs w:val="28"/>
        </w:rPr>
        <w:t>- договор аренды имущества;</w:t>
      </w:r>
    </w:p>
    <w:p w14:paraId="3FE1146C" w14:textId="77777777" w:rsidR="001C199D" w:rsidRPr="001C199D" w:rsidRDefault="001C199D" w:rsidP="001C199D">
      <w:pPr>
        <w:ind w:firstLine="567"/>
        <w:jc w:val="both"/>
        <w:rPr>
          <w:sz w:val="28"/>
          <w:szCs w:val="28"/>
        </w:rPr>
      </w:pPr>
      <w:r w:rsidRPr="001C199D">
        <w:rPr>
          <w:sz w:val="28"/>
          <w:szCs w:val="28"/>
        </w:rPr>
        <w:t>- пояснительную записку по котельной;</w:t>
      </w:r>
    </w:p>
    <w:p w14:paraId="38D957CA" w14:textId="77777777" w:rsidR="001C199D" w:rsidRPr="001C199D" w:rsidRDefault="001C199D" w:rsidP="001C199D">
      <w:pPr>
        <w:ind w:firstLine="567"/>
        <w:jc w:val="both"/>
        <w:rPr>
          <w:sz w:val="28"/>
          <w:szCs w:val="28"/>
        </w:rPr>
      </w:pPr>
      <w:r w:rsidRPr="001C199D">
        <w:rPr>
          <w:sz w:val="28"/>
          <w:szCs w:val="28"/>
        </w:rPr>
        <w:t>- расчет норматива создания технологических общих запасов топлива на котельной (далее - ОНЗТ);</w:t>
      </w:r>
    </w:p>
    <w:p w14:paraId="0509B116" w14:textId="77777777" w:rsidR="001C199D" w:rsidRPr="001C199D" w:rsidRDefault="001C199D" w:rsidP="001C199D">
      <w:pPr>
        <w:ind w:firstLine="567"/>
        <w:jc w:val="both"/>
        <w:rPr>
          <w:sz w:val="28"/>
          <w:szCs w:val="28"/>
        </w:rPr>
      </w:pPr>
      <w:r w:rsidRPr="001C199D">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5FDB3E28" w14:textId="77777777" w:rsidR="001C199D" w:rsidRPr="001C199D" w:rsidRDefault="001C199D" w:rsidP="001C199D">
      <w:pPr>
        <w:ind w:firstLine="567"/>
        <w:jc w:val="both"/>
        <w:rPr>
          <w:sz w:val="28"/>
          <w:szCs w:val="28"/>
        </w:rPr>
      </w:pPr>
      <w:r w:rsidRPr="001C199D">
        <w:rPr>
          <w:sz w:val="28"/>
          <w:szCs w:val="28"/>
        </w:rPr>
        <w:t>- расчет норматива создания неснижаемого запаса топлива на котельной (далее – ННЗТ);</w:t>
      </w:r>
    </w:p>
    <w:p w14:paraId="78EC61F7" w14:textId="77777777" w:rsidR="001C199D" w:rsidRPr="001C199D" w:rsidRDefault="001C199D" w:rsidP="001C199D">
      <w:pPr>
        <w:ind w:firstLine="567"/>
        <w:jc w:val="both"/>
        <w:rPr>
          <w:sz w:val="28"/>
          <w:szCs w:val="28"/>
        </w:rPr>
      </w:pPr>
      <w:r w:rsidRPr="001C199D">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1F772DFA" w14:textId="77777777" w:rsidR="001C199D" w:rsidRPr="001C199D" w:rsidRDefault="001C199D" w:rsidP="001C199D">
      <w:pPr>
        <w:ind w:firstLine="567"/>
        <w:jc w:val="both"/>
        <w:rPr>
          <w:sz w:val="28"/>
          <w:szCs w:val="28"/>
        </w:rPr>
      </w:pPr>
      <w:r w:rsidRPr="001C199D">
        <w:rPr>
          <w:sz w:val="28"/>
          <w:szCs w:val="28"/>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3A2BA35E" w14:textId="77777777" w:rsidR="001C199D" w:rsidRPr="001C199D" w:rsidRDefault="001C199D" w:rsidP="001C199D">
      <w:pPr>
        <w:ind w:firstLine="567"/>
        <w:jc w:val="both"/>
        <w:rPr>
          <w:sz w:val="28"/>
          <w:szCs w:val="28"/>
        </w:rPr>
      </w:pPr>
      <w:r w:rsidRPr="001C199D">
        <w:rPr>
          <w:sz w:val="28"/>
          <w:szCs w:val="28"/>
        </w:rPr>
        <w:t xml:space="preserve">В состав переданного имущества входят котельные №№ 19, 23 (переоборудовано ЦТП), 26 (переоборудовано ЦТП), 33, 34, 50 и котельная Гидроузла. </w:t>
      </w:r>
    </w:p>
    <w:p w14:paraId="372714EE" w14:textId="77777777" w:rsidR="001C199D" w:rsidRPr="001C199D" w:rsidRDefault="001C199D" w:rsidP="001C199D">
      <w:pPr>
        <w:ind w:firstLine="567"/>
        <w:jc w:val="both"/>
        <w:rPr>
          <w:sz w:val="28"/>
          <w:szCs w:val="28"/>
        </w:rPr>
      </w:pPr>
      <w:r w:rsidRPr="001C199D">
        <w:rPr>
          <w:sz w:val="28"/>
          <w:szCs w:val="28"/>
        </w:rPr>
        <w:t xml:space="preserve">В котельных эксплуатируется 7 паровых котлов (КЕ 10/14С -  4 шт., ДКВР 10/13 – 3 шт.) и 4 водогрейных котла (НР-18 – 4 шт., КВ-Р-23,26-150 – 2 шт. КВр-0,8). </w:t>
      </w:r>
    </w:p>
    <w:p w14:paraId="715AC8BF" w14:textId="77777777" w:rsidR="001C199D" w:rsidRPr="001C199D" w:rsidRDefault="001C199D" w:rsidP="001C199D">
      <w:pPr>
        <w:ind w:firstLine="567"/>
        <w:jc w:val="both"/>
        <w:rPr>
          <w:sz w:val="28"/>
          <w:szCs w:val="28"/>
        </w:rPr>
      </w:pPr>
      <w:r w:rsidRPr="001C19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1C199D">
          <w:rPr>
            <w:sz w:val="28"/>
            <w:szCs w:val="28"/>
          </w:rPr>
          <w:t>2012 г</w:t>
        </w:r>
      </w:smartTag>
      <w:r w:rsidRPr="001C199D">
        <w:rPr>
          <w:sz w:val="28"/>
          <w:szCs w:val="28"/>
        </w:rPr>
        <w:t>. № 377.</w:t>
      </w:r>
    </w:p>
    <w:p w14:paraId="42D442DE" w14:textId="77777777" w:rsidR="001C199D" w:rsidRPr="001C199D" w:rsidRDefault="001C199D" w:rsidP="001C199D">
      <w:pPr>
        <w:ind w:firstLine="720"/>
        <w:jc w:val="both"/>
        <w:rPr>
          <w:sz w:val="28"/>
          <w:szCs w:val="28"/>
        </w:rPr>
      </w:pPr>
      <w:r w:rsidRPr="001C199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1C199D">
        <w:rPr>
          <w:sz w:val="28"/>
          <w:szCs w:val="28"/>
        </w:rPr>
        <w:br/>
        <w:t>№ 190-ФЗ «О теплоснабжении», нормативы создания запасов топлива на котельной на 2023 год составят:</w:t>
      </w:r>
    </w:p>
    <w:p w14:paraId="641625AC" w14:textId="77777777" w:rsidR="001C199D" w:rsidRPr="001C199D" w:rsidRDefault="001C199D" w:rsidP="001C199D">
      <w:pPr>
        <w:tabs>
          <w:tab w:val="left" w:pos="9088"/>
        </w:tabs>
        <w:ind w:firstLine="720"/>
        <w:jc w:val="center"/>
        <w:rPr>
          <w:sz w:val="28"/>
          <w:szCs w:val="20"/>
        </w:rPr>
      </w:pPr>
      <w:r w:rsidRPr="001C199D">
        <w:rPr>
          <w:sz w:val="27"/>
          <w:szCs w:val="27"/>
        </w:rPr>
        <w:br w:type="page"/>
      </w:r>
      <w:r w:rsidRPr="001C199D">
        <w:rPr>
          <w:sz w:val="28"/>
          <w:szCs w:val="20"/>
        </w:rPr>
        <w:lastRenderedPageBreak/>
        <w:t>ПРЕДЛОЖЕНИЕ</w:t>
      </w:r>
    </w:p>
    <w:p w14:paraId="40B02E52" w14:textId="77777777" w:rsidR="001C199D" w:rsidRPr="001C199D" w:rsidRDefault="001C199D" w:rsidP="001C199D">
      <w:pPr>
        <w:jc w:val="center"/>
        <w:rPr>
          <w:sz w:val="28"/>
          <w:szCs w:val="20"/>
        </w:rPr>
      </w:pPr>
      <w:r w:rsidRPr="001C199D">
        <w:rPr>
          <w:sz w:val="28"/>
          <w:szCs w:val="20"/>
        </w:rPr>
        <w:t xml:space="preserve">по утверждению нормативов создания запасов топлива на котельных на 2023 год </w:t>
      </w:r>
    </w:p>
    <w:p w14:paraId="41EDDCC6" w14:textId="77777777" w:rsidR="001C199D" w:rsidRPr="001C199D" w:rsidRDefault="001C199D" w:rsidP="001C199D">
      <w:pPr>
        <w:jc w:val="center"/>
        <w:rPr>
          <w:szCs w:val="20"/>
        </w:rPr>
      </w:pPr>
    </w:p>
    <w:tbl>
      <w:tblPr>
        <w:tblW w:w="5000" w:type="pct"/>
        <w:tblLook w:val="0000" w:firstRow="0" w:lastRow="0" w:firstColumn="0" w:lastColumn="0" w:noHBand="0" w:noVBand="0"/>
      </w:tblPr>
      <w:tblGrid>
        <w:gridCol w:w="2988"/>
        <w:gridCol w:w="1404"/>
        <w:gridCol w:w="1374"/>
        <w:gridCol w:w="2145"/>
        <w:gridCol w:w="2152"/>
      </w:tblGrid>
      <w:tr w:rsidR="001C199D" w:rsidRPr="001C199D" w14:paraId="6AEC9F74" w14:textId="77777777" w:rsidTr="00F95151">
        <w:trPr>
          <w:trHeight w:val="390"/>
        </w:trPr>
        <w:tc>
          <w:tcPr>
            <w:tcW w:w="1485" w:type="pct"/>
            <w:tcBorders>
              <w:top w:val="nil"/>
              <w:left w:val="nil"/>
              <w:bottom w:val="nil"/>
              <w:right w:val="nil"/>
            </w:tcBorders>
            <w:shd w:val="clear" w:color="auto" w:fill="auto"/>
            <w:vAlign w:val="center"/>
          </w:tcPr>
          <w:p w14:paraId="5D3B81BA" w14:textId="77777777" w:rsidR="001C199D" w:rsidRPr="001C199D" w:rsidRDefault="001C199D" w:rsidP="001C199D">
            <w:pPr>
              <w:jc w:val="center"/>
              <w:rPr>
                <w:sz w:val="28"/>
                <w:szCs w:val="28"/>
              </w:rPr>
            </w:pPr>
          </w:p>
        </w:tc>
        <w:tc>
          <w:tcPr>
            <w:tcW w:w="698" w:type="pct"/>
            <w:tcBorders>
              <w:top w:val="nil"/>
              <w:left w:val="nil"/>
              <w:bottom w:val="nil"/>
              <w:right w:val="nil"/>
            </w:tcBorders>
            <w:shd w:val="clear" w:color="auto" w:fill="auto"/>
            <w:vAlign w:val="center"/>
          </w:tcPr>
          <w:p w14:paraId="4EECA8B1" w14:textId="77777777" w:rsidR="001C199D" w:rsidRPr="001C199D" w:rsidRDefault="001C199D" w:rsidP="001C199D">
            <w:pPr>
              <w:jc w:val="center"/>
              <w:rPr>
                <w:sz w:val="28"/>
                <w:szCs w:val="28"/>
              </w:rPr>
            </w:pPr>
          </w:p>
        </w:tc>
        <w:tc>
          <w:tcPr>
            <w:tcW w:w="683" w:type="pct"/>
            <w:tcBorders>
              <w:top w:val="nil"/>
              <w:left w:val="nil"/>
              <w:bottom w:val="nil"/>
              <w:right w:val="nil"/>
            </w:tcBorders>
            <w:shd w:val="clear" w:color="auto" w:fill="auto"/>
            <w:vAlign w:val="center"/>
          </w:tcPr>
          <w:p w14:paraId="68106C42" w14:textId="77777777" w:rsidR="001C199D" w:rsidRPr="001C199D" w:rsidRDefault="001C199D" w:rsidP="001C199D">
            <w:pPr>
              <w:jc w:val="center"/>
              <w:rPr>
                <w:sz w:val="28"/>
                <w:szCs w:val="28"/>
              </w:rPr>
            </w:pPr>
          </w:p>
        </w:tc>
        <w:tc>
          <w:tcPr>
            <w:tcW w:w="1066" w:type="pct"/>
            <w:tcBorders>
              <w:top w:val="nil"/>
              <w:left w:val="nil"/>
              <w:bottom w:val="nil"/>
              <w:right w:val="nil"/>
            </w:tcBorders>
            <w:shd w:val="clear" w:color="auto" w:fill="auto"/>
            <w:vAlign w:val="center"/>
          </w:tcPr>
          <w:p w14:paraId="591617A3" w14:textId="77777777" w:rsidR="001C199D" w:rsidRPr="001C199D" w:rsidRDefault="001C199D" w:rsidP="001C199D">
            <w:pPr>
              <w:jc w:val="center"/>
              <w:rPr>
                <w:sz w:val="28"/>
                <w:szCs w:val="28"/>
              </w:rPr>
            </w:pPr>
          </w:p>
        </w:tc>
        <w:tc>
          <w:tcPr>
            <w:tcW w:w="1069" w:type="pct"/>
            <w:tcBorders>
              <w:top w:val="nil"/>
              <w:left w:val="nil"/>
              <w:bottom w:val="nil"/>
              <w:right w:val="nil"/>
            </w:tcBorders>
            <w:shd w:val="clear" w:color="auto" w:fill="auto"/>
            <w:vAlign w:val="center"/>
          </w:tcPr>
          <w:p w14:paraId="3F95A520" w14:textId="77777777" w:rsidR="001C199D" w:rsidRPr="001C199D" w:rsidRDefault="001C199D" w:rsidP="001C199D">
            <w:pPr>
              <w:jc w:val="center"/>
              <w:rPr>
                <w:sz w:val="28"/>
                <w:szCs w:val="28"/>
              </w:rPr>
            </w:pPr>
            <w:r w:rsidRPr="001C199D">
              <w:rPr>
                <w:sz w:val="28"/>
                <w:szCs w:val="28"/>
              </w:rPr>
              <w:t>тыс.тонн</w:t>
            </w:r>
          </w:p>
        </w:tc>
      </w:tr>
      <w:tr w:rsidR="001C199D" w:rsidRPr="001C199D" w14:paraId="4656CEE9" w14:textId="77777777" w:rsidTr="00F95151">
        <w:trPr>
          <w:trHeight w:val="618"/>
        </w:trPr>
        <w:tc>
          <w:tcPr>
            <w:tcW w:w="1485" w:type="pct"/>
            <w:vMerge w:val="restart"/>
            <w:tcBorders>
              <w:top w:val="single" w:sz="8" w:space="0" w:color="auto"/>
              <w:left w:val="single" w:sz="8" w:space="0" w:color="auto"/>
              <w:right w:val="single" w:sz="8" w:space="0" w:color="auto"/>
            </w:tcBorders>
            <w:shd w:val="clear" w:color="auto" w:fill="auto"/>
            <w:vAlign w:val="center"/>
          </w:tcPr>
          <w:p w14:paraId="12AE1563" w14:textId="77777777" w:rsidR="001C199D" w:rsidRPr="001C199D" w:rsidRDefault="001C199D" w:rsidP="001C199D">
            <w:pPr>
              <w:jc w:val="center"/>
              <w:rPr>
                <w:bCs/>
              </w:rPr>
            </w:pPr>
            <w:r w:rsidRPr="001C199D">
              <w:rPr>
                <w:bCs/>
              </w:rPr>
              <w:t xml:space="preserve">Организация </w:t>
            </w:r>
          </w:p>
        </w:tc>
        <w:tc>
          <w:tcPr>
            <w:tcW w:w="698" w:type="pct"/>
            <w:vMerge w:val="restart"/>
            <w:tcBorders>
              <w:top w:val="single" w:sz="8" w:space="0" w:color="auto"/>
              <w:left w:val="single" w:sz="8" w:space="0" w:color="auto"/>
              <w:right w:val="single" w:sz="8" w:space="0" w:color="auto"/>
            </w:tcBorders>
            <w:shd w:val="clear" w:color="auto" w:fill="auto"/>
            <w:vAlign w:val="center"/>
          </w:tcPr>
          <w:p w14:paraId="3B772E56" w14:textId="77777777" w:rsidR="001C199D" w:rsidRPr="001C199D" w:rsidRDefault="001C199D" w:rsidP="001C199D">
            <w:pPr>
              <w:jc w:val="center"/>
              <w:rPr>
                <w:bCs/>
              </w:rPr>
            </w:pPr>
            <w:r w:rsidRPr="001C199D">
              <w:rPr>
                <w:bCs/>
              </w:rPr>
              <w:t>Вид топлива</w:t>
            </w:r>
          </w:p>
        </w:tc>
        <w:tc>
          <w:tcPr>
            <w:tcW w:w="2817"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6397BFF" w14:textId="77777777" w:rsidR="001C199D" w:rsidRPr="001C199D" w:rsidRDefault="001C199D" w:rsidP="001C199D">
            <w:pPr>
              <w:jc w:val="center"/>
              <w:rPr>
                <w:bCs/>
              </w:rPr>
            </w:pPr>
            <w:r w:rsidRPr="001C199D">
              <w:rPr>
                <w:bCs/>
              </w:rPr>
              <w:t xml:space="preserve">Нормативы создания запасов топлива на 1 октября </w:t>
            </w:r>
          </w:p>
        </w:tc>
      </w:tr>
      <w:tr w:rsidR="001C199D" w:rsidRPr="001C199D" w14:paraId="117EA7AE" w14:textId="77777777" w:rsidTr="00F95151">
        <w:trPr>
          <w:trHeight w:val="482"/>
        </w:trPr>
        <w:tc>
          <w:tcPr>
            <w:tcW w:w="1485" w:type="pct"/>
            <w:vMerge/>
            <w:tcBorders>
              <w:left w:val="single" w:sz="8" w:space="0" w:color="auto"/>
              <w:right w:val="single" w:sz="8" w:space="0" w:color="auto"/>
            </w:tcBorders>
            <w:vAlign w:val="center"/>
          </w:tcPr>
          <w:p w14:paraId="0B4CA25B" w14:textId="77777777" w:rsidR="001C199D" w:rsidRPr="001C199D" w:rsidRDefault="001C199D" w:rsidP="001C199D">
            <w:pPr>
              <w:rPr>
                <w:bCs/>
              </w:rPr>
            </w:pPr>
          </w:p>
        </w:tc>
        <w:tc>
          <w:tcPr>
            <w:tcW w:w="698" w:type="pct"/>
            <w:vMerge/>
            <w:tcBorders>
              <w:left w:val="single" w:sz="8" w:space="0" w:color="auto"/>
              <w:right w:val="single" w:sz="8" w:space="0" w:color="auto"/>
            </w:tcBorders>
            <w:vAlign w:val="center"/>
          </w:tcPr>
          <w:p w14:paraId="15FD2B24" w14:textId="77777777" w:rsidR="001C199D" w:rsidRPr="001C199D" w:rsidRDefault="001C199D" w:rsidP="001C199D">
            <w:pPr>
              <w:rPr>
                <w:bCs/>
              </w:rPr>
            </w:pPr>
          </w:p>
        </w:tc>
        <w:tc>
          <w:tcPr>
            <w:tcW w:w="683" w:type="pct"/>
            <w:vMerge w:val="restart"/>
            <w:tcBorders>
              <w:top w:val="single" w:sz="8" w:space="0" w:color="auto"/>
              <w:left w:val="single" w:sz="8" w:space="0" w:color="auto"/>
              <w:right w:val="single" w:sz="8" w:space="0" w:color="auto"/>
            </w:tcBorders>
            <w:shd w:val="clear" w:color="auto" w:fill="auto"/>
            <w:vAlign w:val="center"/>
          </w:tcPr>
          <w:p w14:paraId="2C6CD2C1" w14:textId="77777777" w:rsidR="001C199D" w:rsidRPr="001C199D" w:rsidRDefault="001C199D" w:rsidP="001C199D">
            <w:pPr>
              <w:jc w:val="center"/>
              <w:rPr>
                <w:bCs/>
              </w:rPr>
            </w:pPr>
            <w:r w:rsidRPr="001C199D">
              <w:rPr>
                <w:bCs/>
              </w:rPr>
              <w:t>Общий запас топлива</w:t>
            </w:r>
          </w:p>
        </w:tc>
        <w:tc>
          <w:tcPr>
            <w:tcW w:w="2135" w:type="pct"/>
            <w:gridSpan w:val="2"/>
            <w:tcBorders>
              <w:top w:val="nil"/>
              <w:left w:val="nil"/>
              <w:bottom w:val="single" w:sz="8" w:space="0" w:color="auto"/>
              <w:right w:val="single" w:sz="8" w:space="0" w:color="auto"/>
            </w:tcBorders>
            <w:shd w:val="clear" w:color="auto" w:fill="auto"/>
            <w:vAlign w:val="center"/>
          </w:tcPr>
          <w:p w14:paraId="65DE054F" w14:textId="77777777" w:rsidR="001C199D" w:rsidRPr="001C199D" w:rsidRDefault="001C199D" w:rsidP="001C199D">
            <w:pPr>
              <w:jc w:val="center"/>
              <w:rPr>
                <w:bCs/>
              </w:rPr>
            </w:pPr>
            <w:r w:rsidRPr="001C199D">
              <w:rPr>
                <w:bCs/>
              </w:rPr>
              <w:t>в том числе</w:t>
            </w:r>
          </w:p>
        </w:tc>
      </w:tr>
      <w:tr w:rsidR="001C199D" w:rsidRPr="001C199D" w14:paraId="2761DD58" w14:textId="77777777" w:rsidTr="00F95151">
        <w:trPr>
          <w:trHeight w:val="482"/>
        </w:trPr>
        <w:tc>
          <w:tcPr>
            <w:tcW w:w="1485" w:type="pct"/>
            <w:vMerge/>
            <w:tcBorders>
              <w:left w:val="single" w:sz="8" w:space="0" w:color="auto"/>
              <w:bottom w:val="single" w:sz="8" w:space="0" w:color="000000"/>
              <w:right w:val="single" w:sz="8" w:space="0" w:color="auto"/>
            </w:tcBorders>
            <w:vAlign w:val="center"/>
          </w:tcPr>
          <w:p w14:paraId="42F37AFA" w14:textId="77777777" w:rsidR="001C199D" w:rsidRPr="001C199D" w:rsidRDefault="001C199D" w:rsidP="001C199D">
            <w:pPr>
              <w:rPr>
                <w:bCs/>
              </w:rPr>
            </w:pPr>
          </w:p>
        </w:tc>
        <w:tc>
          <w:tcPr>
            <w:tcW w:w="698" w:type="pct"/>
            <w:vMerge/>
            <w:tcBorders>
              <w:left w:val="single" w:sz="8" w:space="0" w:color="auto"/>
              <w:bottom w:val="single" w:sz="8" w:space="0" w:color="000000"/>
              <w:right w:val="single" w:sz="8" w:space="0" w:color="auto"/>
            </w:tcBorders>
            <w:vAlign w:val="center"/>
          </w:tcPr>
          <w:p w14:paraId="11C1AE93" w14:textId="77777777" w:rsidR="001C199D" w:rsidRPr="001C199D" w:rsidRDefault="001C199D" w:rsidP="001C199D">
            <w:pPr>
              <w:rPr>
                <w:bCs/>
              </w:rPr>
            </w:pPr>
          </w:p>
        </w:tc>
        <w:tc>
          <w:tcPr>
            <w:tcW w:w="683" w:type="pct"/>
            <w:vMerge/>
            <w:tcBorders>
              <w:left w:val="single" w:sz="8" w:space="0" w:color="auto"/>
              <w:bottom w:val="single" w:sz="8" w:space="0" w:color="000000"/>
              <w:right w:val="single" w:sz="8" w:space="0" w:color="auto"/>
            </w:tcBorders>
            <w:shd w:val="clear" w:color="auto" w:fill="auto"/>
            <w:vAlign w:val="center"/>
          </w:tcPr>
          <w:p w14:paraId="4E530A81" w14:textId="77777777" w:rsidR="001C199D" w:rsidRPr="001C199D" w:rsidRDefault="001C199D" w:rsidP="001C199D">
            <w:pPr>
              <w:jc w:val="center"/>
              <w:rPr>
                <w:bCs/>
              </w:rPr>
            </w:pPr>
          </w:p>
        </w:tc>
        <w:tc>
          <w:tcPr>
            <w:tcW w:w="1066" w:type="pct"/>
            <w:tcBorders>
              <w:top w:val="nil"/>
              <w:left w:val="nil"/>
              <w:bottom w:val="single" w:sz="8" w:space="0" w:color="auto"/>
              <w:right w:val="single" w:sz="8" w:space="0" w:color="auto"/>
            </w:tcBorders>
            <w:shd w:val="clear" w:color="auto" w:fill="auto"/>
            <w:vAlign w:val="center"/>
          </w:tcPr>
          <w:p w14:paraId="62C6CD2E" w14:textId="77777777" w:rsidR="001C199D" w:rsidRPr="001C199D" w:rsidRDefault="001C199D" w:rsidP="001C199D">
            <w:pPr>
              <w:jc w:val="center"/>
              <w:rPr>
                <w:bCs/>
              </w:rPr>
            </w:pPr>
            <w:r w:rsidRPr="001C199D">
              <w:rPr>
                <w:bCs/>
              </w:rPr>
              <w:t>неснижаемый запас</w:t>
            </w:r>
          </w:p>
        </w:tc>
        <w:tc>
          <w:tcPr>
            <w:tcW w:w="1069" w:type="pct"/>
            <w:tcBorders>
              <w:left w:val="nil"/>
              <w:bottom w:val="single" w:sz="8" w:space="0" w:color="auto"/>
              <w:right w:val="single" w:sz="8" w:space="0" w:color="auto"/>
            </w:tcBorders>
            <w:shd w:val="clear" w:color="auto" w:fill="auto"/>
            <w:vAlign w:val="center"/>
          </w:tcPr>
          <w:p w14:paraId="7FBA4123" w14:textId="77777777" w:rsidR="001C199D" w:rsidRPr="001C199D" w:rsidRDefault="001C199D" w:rsidP="001C199D">
            <w:pPr>
              <w:jc w:val="center"/>
              <w:rPr>
                <w:bCs/>
              </w:rPr>
            </w:pPr>
            <w:r w:rsidRPr="001C199D">
              <w:rPr>
                <w:bCs/>
              </w:rPr>
              <w:t>эксплуатационный запас</w:t>
            </w:r>
          </w:p>
        </w:tc>
      </w:tr>
      <w:tr w:rsidR="001C199D" w:rsidRPr="001C199D" w14:paraId="461C9B17" w14:textId="77777777" w:rsidTr="00F95151">
        <w:trPr>
          <w:trHeight w:val="662"/>
        </w:trPr>
        <w:tc>
          <w:tcPr>
            <w:tcW w:w="1485" w:type="pct"/>
            <w:tcBorders>
              <w:top w:val="single" w:sz="8" w:space="0" w:color="000000"/>
              <w:left w:val="single" w:sz="8" w:space="0" w:color="auto"/>
              <w:bottom w:val="single" w:sz="4" w:space="0" w:color="auto"/>
              <w:right w:val="single" w:sz="8" w:space="0" w:color="auto"/>
            </w:tcBorders>
            <w:shd w:val="clear" w:color="auto" w:fill="auto"/>
            <w:vAlign w:val="center"/>
          </w:tcPr>
          <w:p w14:paraId="707535BC" w14:textId="77777777" w:rsidR="001C199D" w:rsidRPr="001C199D" w:rsidRDefault="001C199D" w:rsidP="001C199D">
            <w:pPr>
              <w:rPr>
                <w:bCs/>
              </w:rPr>
            </w:pPr>
            <w:r w:rsidRPr="001C199D">
              <w:rPr>
                <w:bCs/>
                <w:szCs w:val="28"/>
              </w:rPr>
              <w:t>МП «Исток» (Киселевский городской округ), ИНН 4211023572</w:t>
            </w:r>
          </w:p>
        </w:tc>
        <w:tc>
          <w:tcPr>
            <w:tcW w:w="698" w:type="pct"/>
            <w:tcBorders>
              <w:top w:val="nil"/>
              <w:left w:val="nil"/>
              <w:bottom w:val="single" w:sz="4" w:space="0" w:color="auto"/>
              <w:right w:val="single" w:sz="8" w:space="0" w:color="auto"/>
            </w:tcBorders>
            <w:shd w:val="clear" w:color="auto" w:fill="auto"/>
            <w:vAlign w:val="center"/>
          </w:tcPr>
          <w:p w14:paraId="5B9B530C" w14:textId="77777777" w:rsidR="001C199D" w:rsidRPr="001C199D" w:rsidRDefault="001C199D" w:rsidP="001C199D">
            <w:pPr>
              <w:jc w:val="center"/>
              <w:rPr>
                <w:szCs w:val="20"/>
              </w:rPr>
            </w:pPr>
            <w:r w:rsidRPr="001C199D">
              <w:rPr>
                <w:szCs w:val="20"/>
              </w:rPr>
              <w:t>Каменный уголь</w:t>
            </w:r>
          </w:p>
        </w:tc>
        <w:tc>
          <w:tcPr>
            <w:tcW w:w="683" w:type="pct"/>
            <w:tcBorders>
              <w:top w:val="nil"/>
              <w:left w:val="nil"/>
              <w:bottom w:val="single" w:sz="4" w:space="0" w:color="auto"/>
              <w:right w:val="single" w:sz="8" w:space="0" w:color="auto"/>
            </w:tcBorders>
            <w:shd w:val="clear" w:color="auto" w:fill="auto"/>
            <w:vAlign w:val="center"/>
          </w:tcPr>
          <w:p w14:paraId="70CDE6F9" w14:textId="77777777" w:rsidR="001C199D" w:rsidRPr="001C199D" w:rsidRDefault="001C199D" w:rsidP="001C199D">
            <w:pPr>
              <w:jc w:val="center"/>
              <w:rPr>
                <w:szCs w:val="20"/>
              </w:rPr>
            </w:pPr>
            <w:r w:rsidRPr="001C199D">
              <w:rPr>
                <w:szCs w:val="20"/>
              </w:rPr>
              <w:t>11,416</w:t>
            </w:r>
          </w:p>
        </w:tc>
        <w:tc>
          <w:tcPr>
            <w:tcW w:w="1066" w:type="pct"/>
            <w:tcBorders>
              <w:top w:val="nil"/>
              <w:left w:val="nil"/>
              <w:bottom w:val="single" w:sz="4" w:space="0" w:color="auto"/>
              <w:right w:val="single" w:sz="8" w:space="0" w:color="auto"/>
            </w:tcBorders>
            <w:shd w:val="clear" w:color="auto" w:fill="auto"/>
            <w:vAlign w:val="center"/>
          </w:tcPr>
          <w:p w14:paraId="2622C2B7" w14:textId="77777777" w:rsidR="001C199D" w:rsidRPr="001C199D" w:rsidRDefault="001C199D" w:rsidP="001C199D">
            <w:pPr>
              <w:jc w:val="center"/>
              <w:rPr>
                <w:szCs w:val="20"/>
              </w:rPr>
            </w:pPr>
            <w:r w:rsidRPr="001C199D">
              <w:rPr>
                <w:szCs w:val="20"/>
              </w:rPr>
              <w:t>1,560</w:t>
            </w:r>
          </w:p>
        </w:tc>
        <w:tc>
          <w:tcPr>
            <w:tcW w:w="1069" w:type="pct"/>
            <w:tcBorders>
              <w:top w:val="nil"/>
              <w:left w:val="nil"/>
              <w:bottom w:val="single" w:sz="4" w:space="0" w:color="auto"/>
              <w:right w:val="single" w:sz="8" w:space="0" w:color="auto"/>
            </w:tcBorders>
            <w:shd w:val="clear" w:color="auto" w:fill="auto"/>
            <w:vAlign w:val="center"/>
          </w:tcPr>
          <w:p w14:paraId="1E949B75" w14:textId="77777777" w:rsidR="001C199D" w:rsidRPr="001C199D" w:rsidRDefault="001C199D" w:rsidP="001C199D">
            <w:pPr>
              <w:jc w:val="center"/>
              <w:rPr>
                <w:szCs w:val="20"/>
              </w:rPr>
            </w:pPr>
            <w:r w:rsidRPr="001C199D">
              <w:rPr>
                <w:szCs w:val="20"/>
              </w:rPr>
              <w:t>9,856</w:t>
            </w:r>
          </w:p>
        </w:tc>
      </w:tr>
    </w:tbl>
    <w:p w14:paraId="4D6D4F53" w14:textId="77777777" w:rsidR="001C199D" w:rsidRDefault="001C199D" w:rsidP="001C199D">
      <w:pPr>
        <w:jc w:val="both"/>
        <w:rPr>
          <w:b/>
          <w:bCs/>
          <w:sz w:val="22"/>
          <w:szCs w:val="20"/>
        </w:rPr>
        <w:sectPr w:rsidR="001C199D" w:rsidSect="00704E2E">
          <w:headerReference w:type="default" r:id="rId36"/>
          <w:pgSz w:w="11906" w:h="16838"/>
          <w:pgMar w:top="1134" w:right="709" w:bottom="1134" w:left="1134" w:header="720" w:footer="720" w:gutter="0"/>
          <w:cols w:space="720"/>
          <w:titlePg/>
          <w:docGrid w:linePitch="326"/>
        </w:sectPr>
      </w:pPr>
    </w:p>
    <w:p w14:paraId="45C08AE8" w14:textId="77777777" w:rsidR="001C199D" w:rsidRPr="001C199D" w:rsidRDefault="001C199D" w:rsidP="001C199D">
      <w:pPr>
        <w:jc w:val="center"/>
        <w:rPr>
          <w:b/>
          <w:sz w:val="28"/>
          <w:szCs w:val="26"/>
        </w:rPr>
      </w:pPr>
      <w:r w:rsidRPr="001C199D">
        <w:rPr>
          <w:b/>
          <w:sz w:val="28"/>
          <w:szCs w:val="20"/>
        </w:rPr>
        <w:lastRenderedPageBreak/>
        <w:t>Экспертное заключение Региональной энергетической комиссии Кузбасса</w:t>
      </w:r>
    </w:p>
    <w:p w14:paraId="069DADEB" w14:textId="77777777" w:rsidR="001C199D" w:rsidRPr="001C199D" w:rsidRDefault="001C199D" w:rsidP="001C199D">
      <w:pPr>
        <w:jc w:val="center"/>
        <w:rPr>
          <w:sz w:val="28"/>
          <w:szCs w:val="27"/>
        </w:rPr>
      </w:pPr>
      <w:r w:rsidRPr="001C199D">
        <w:rPr>
          <w:sz w:val="28"/>
          <w:szCs w:val="27"/>
        </w:rPr>
        <w:t>по материалам, представленным МКП «КТВС НМР» для утверждения нормативов создания запасов топлива на котельных МКП «КТВС НМР»</w:t>
      </w:r>
      <w:r w:rsidRPr="001C199D">
        <w:rPr>
          <w:sz w:val="28"/>
          <w:szCs w:val="27"/>
        </w:rPr>
        <w:br/>
        <w:t xml:space="preserve"> на 2023 год</w:t>
      </w:r>
    </w:p>
    <w:p w14:paraId="617712EF" w14:textId="77777777" w:rsidR="001C199D" w:rsidRPr="001C199D" w:rsidRDefault="001C199D" w:rsidP="001C199D">
      <w:pPr>
        <w:ind w:firstLine="567"/>
        <w:jc w:val="both"/>
        <w:rPr>
          <w:sz w:val="25"/>
          <w:szCs w:val="25"/>
        </w:rPr>
      </w:pPr>
    </w:p>
    <w:p w14:paraId="301E3257" w14:textId="77777777" w:rsidR="001C199D" w:rsidRPr="001C199D" w:rsidRDefault="001C199D" w:rsidP="001C199D">
      <w:pPr>
        <w:spacing w:line="276" w:lineRule="auto"/>
        <w:ind w:firstLine="567"/>
        <w:jc w:val="both"/>
        <w:rPr>
          <w:sz w:val="28"/>
          <w:szCs w:val="28"/>
        </w:rPr>
      </w:pPr>
      <w:r w:rsidRPr="001C199D">
        <w:rPr>
          <w:sz w:val="28"/>
          <w:szCs w:val="28"/>
        </w:rPr>
        <w:t xml:space="preserve">В Региональную энергетическую комиссию Кузбасса обратилось </w:t>
      </w:r>
      <w:r w:rsidRPr="001C199D">
        <w:rPr>
          <w:sz w:val="28"/>
          <w:szCs w:val="28"/>
        </w:rPr>
        <w:br/>
        <w:t xml:space="preserve">МКП «КТВС НМР» (далее – Предприятие) с заявкой на утверждение нормативов создания запасов топлива на котельной. </w:t>
      </w:r>
    </w:p>
    <w:p w14:paraId="117E1371" w14:textId="77777777" w:rsidR="001C199D" w:rsidRPr="001C199D" w:rsidRDefault="001C199D" w:rsidP="001C199D">
      <w:pPr>
        <w:spacing w:line="276" w:lineRule="auto"/>
        <w:ind w:firstLine="567"/>
        <w:jc w:val="both"/>
        <w:rPr>
          <w:sz w:val="28"/>
          <w:szCs w:val="28"/>
        </w:rPr>
      </w:pPr>
      <w:r w:rsidRPr="001C199D">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2CBC95BE" w14:textId="77777777" w:rsidR="001C199D" w:rsidRPr="001C199D" w:rsidRDefault="001C199D" w:rsidP="003F1136">
      <w:pPr>
        <w:numPr>
          <w:ilvl w:val="0"/>
          <w:numId w:val="27"/>
        </w:numPr>
        <w:spacing w:line="276" w:lineRule="auto"/>
        <w:jc w:val="both"/>
        <w:rPr>
          <w:sz w:val="28"/>
          <w:szCs w:val="28"/>
        </w:rPr>
      </w:pPr>
      <w:r w:rsidRPr="001C199D">
        <w:rPr>
          <w:sz w:val="28"/>
          <w:szCs w:val="28"/>
        </w:rPr>
        <w:t>Расчет нормативов удельных расходов топлива на тепловую энергию от котельных;</w:t>
      </w:r>
    </w:p>
    <w:p w14:paraId="59C95CA2" w14:textId="77777777" w:rsidR="001C199D" w:rsidRPr="001C199D" w:rsidRDefault="001C199D" w:rsidP="003F1136">
      <w:pPr>
        <w:numPr>
          <w:ilvl w:val="0"/>
          <w:numId w:val="27"/>
        </w:numPr>
        <w:spacing w:line="276" w:lineRule="auto"/>
        <w:jc w:val="both"/>
        <w:rPr>
          <w:sz w:val="28"/>
          <w:szCs w:val="28"/>
        </w:rPr>
      </w:pPr>
      <w:r w:rsidRPr="001C199D">
        <w:rPr>
          <w:sz w:val="28"/>
          <w:szCs w:val="28"/>
        </w:rPr>
        <w:t>Расчет нормативов создания запасов топлива на котельных;</w:t>
      </w:r>
    </w:p>
    <w:p w14:paraId="1CF39F0D" w14:textId="77777777" w:rsidR="001C199D" w:rsidRPr="001C199D" w:rsidRDefault="001C199D" w:rsidP="003F1136">
      <w:pPr>
        <w:numPr>
          <w:ilvl w:val="0"/>
          <w:numId w:val="27"/>
        </w:numPr>
        <w:spacing w:line="276" w:lineRule="auto"/>
        <w:jc w:val="both"/>
        <w:rPr>
          <w:sz w:val="28"/>
          <w:szCs w:val="28"/>
        </w:rPr>
      </w:pPr>
      <w:r w:rsidRPr="001C199D">
        <w:rPr>
          <w:sz w:val="28"/>
          <w:szCs w:val="28"/>
        </w:rPr>
        <w:t>Копии уставных и регистрационных документов организации;</w:t>
      </w:r>
    </w:p>
    <w:p w14:paraId="4929744A" w14:textId="77777777" w:rsidR="001C199D" w:rsidRPr="001C199D" w:rsidRDefault="001C199D" w:rsidP="003F1136">
      <w:pPr>
        <w:numPr>
          <w:ilvl w:val="0"/>
          <w:numId w:val="27"/>
        </w:numPr>
        <w:spacing w:line="276" w:lineRule="auto"/>
        <w:jc w:val="both"/>
        <w:rPr>
          <w:sz w:val="28"/>
          <w:szCs w:val="28"/>
        </w:rPr>
      </w:pPr>
      <w:r w:rsidRPr="001C199D">
        <w:rPr>
          <w:sz w:val="28"/>
          <w:szCs w:val="28"/>
        </w:rPr>
        <w:t>Копии договоров аренды недвижимого имущества;</w:t>
      </w:r>
    </w:p>
    <w:p w14:paraId="565F080F" w14:textId="77777777" w:rsidR="001C199D" w:rsidRPr="001C199D" w:rsidRDefault="001C199D" w:rsidP="003F1136">
      <w:pPr>
        <w:numPr>
          <w:ilvl w:val="0"/>
          <w:numId w:val="27"/>
        </w:numPr>
        <w:spacing w:line="276" w:lineRule="auto"/>
        <w:jc w:val="both"/>
        <w:rPr>
          <w:sz w:val="28"/>
          <w:szCs w:val="28"/>
        </w:rPr>
      </w:pPr>
      <w:r w:rsidRPr="001C199D">
        <w:rPr>
          <w:sz w:val="28"/>
          <w:szCs w:val="28"/>
        </w:rPr>
        <w:t>Пояснительная записка;</w:t>
      </w:r>
    </w:p>
    <w:p w14:paraId="16C504BD" w14:textId="77777777" w:rsidR="001C199D" w:rsidRPr="001C199D" w:rsidRDefault="001C199D" w:rsidP="003F1136">
      <w:pPr>
        <w:numPr>
          <w:ilvl w:val="0"/>
          <w:numId w:val="27"/>
        </w:numPr>
        <w:spacing w:line="276" w:lineRule="auto"/>
        <w:jc w:val="both"/>
        <w:rPr>
          <w:sz w:val="28"/>
          <w:szCs w:val="28"/>
        </w:rPr>
      </w:pPr>
      <w:r w:rsidRPr="001C199D">
        <w:rPr>
          <w:sz w:val="28"/>
          <w:szCs w:val="28"/>
        </w:rPr>
        <w:t>Общие сведения об энергоснабжающей организации;</w:t>
      </w:r>
    </w:p>
    <w:p w14:paraId="1F537F9C" w14:textId="77777777" w:rsidR="001C199D" w:rsidRPr="001C199D" w:rsidRDefault="001C199D" w:rsidP="003F1136">
      <w:pPr>
        <w:numPr>
          <w:ilvl w:val="0"/>
          <w:numId w:val="27"/>
        </w:numPr>
        <w:spacing w:line="276" w:lineRule="auto"/>
        <w:jc w:val="both"/>
        <w:rPr>
          <w:sz w:val="28"/>
          <w:szCs w:val="28"/>
        </w:rPr>
      </w:pPr>
      <w:r w:rsidRPr="001C199D">
        <w:rPr>
          <w:sz w:val="28"/>
          <w:szCs w:val="28"/>
        </w:rPr>
        <w:t>Сведения о теплосетях;</w:t>
      </w:r>
    </w:p>
    <w:p w14:paraId="615338F2" w14:textId="77777777" w:rsidR="001C199D" w:rsidRPr="001C199D" w:rsidRDefault="001C199D" w:rsidP="003F1136">
      <w:pPr>
        <w:numPr>
          <w:ilvl w:val="0"/>
          <w:numId w:val="27"/>
        </w:numPr>
        <w:spacing w:line="276" w:lineRule="auto"/>
        <w:jc w:val="both"/>
        <w:rPr>
          <w:sz w:val="28"/>
          <w:szCs w:val="28"/>
        </w:rPr>
      </w:pPr>
      <w:r w:rsidRPr="001C199D">
        <w:rPr>
          <w:sz w:val="28"/>
          <w:szCs w:val="28"/>
        </w:rPr>
        <w:t>Техническая характеристика оборудования;</w:t>
      </w:r>
    </w:p>
    <w:p w14:paraId="50BC7B5F" w14:textId="77777777" w:rsidR="001C199D" w:rsidRPr="001C199D" w:rsidRDefault="001C199D" w:rsidP="003F1136">
      <w:pPr>
        <w:numPr>
          <w:ilvl w:val="0"/>
          <w:numId w:val="27"/>
        </w:numPr>
        <w:spacing w:line="276" w:lineRule="auto"/>
        <w:jc w:val="both"/>
        <w:rPr>
          <w:sz w:val="28"/>
          <w:szCs w:val="28"/>
        </w:rPr>
      </w:pPr>
      <w:r w:rsidRPr="001C199D">
        <w:rPr>
          <w:sz w:val="28"/>
          <w:szCs w:val="28"/>
        </w:rPr>
        <w:t>Технические параметры котлов;</w:t>
      </w:r>
    </w:p>
    <w:p w14:paraId="69D5D515" w14:textId="77777777" w:rsidR="001C199D" w:rsidRPr="001C199D" w:rsidRDefault="001C199D" w:rsidP="003F1136">
      <w:pPr>
        <w:numPr>
          <w:ilvl w:val="0"/>
          <w:numId w:val="27"/>
        </w:numPr>
        <w:spacing w:line="276" w:lineRule="auto"/>
        <w:jc w:val="both"/>
        <w:rPr>
          <w:sz w:val="28"/>
          <w:szCs w:val="28"/>
        </w:rPr>
      </w:pPr>
      <w:r w:rsidRPr="001C199D">
        <w:rPr>
          <w:sz w:val="28"/>
          <w:szCs w:val="28"/>
        </w:rPr>
        <w:t>Режимные карты;</w:t>
      </w:r>
    </w:p>
    <w:p w14:paraId="4B5C8435" w14:textId="77777777" w:rsidR="001C199D" w:rsidRPr="001C199D" w:rsidRDefault="001C199D" w:rsidP="003F1136">
      <w:pPr>
        <w:numPr>
          <w:ilvl w:val="0"/>
          <w:numId w:val="27"/>
        </w:numPr>
        <w:spacing w:line="276" w:lineRule="auto"/>
        <w:jc w:val="both"/>
        <w:rPr>
          <w:sz w:val="28"/>
          <w:szCs w:val="28"/>
        </w:rPr>
      </w:pPr>
      <w:r w:rsidRPr="001C199D">
        <w:rPr>
          <w:sz w:val="28"/>
          <w:szCs w:val="28"/>
        </w:rPr>
        <w:t>Данные о сроке ввода котлов в эксплуатацию;</w:t>
      </w:r>
    </w:p>
    <w:p w14:paraId="3748CF94" w14:textId="77777777" w:rsidR="001C199D" w:rsidRPr="001C199D" w:rsidRDefault="001C199D" w:rsidP="003F1136">
      <w:pPr>
        <w:numPr>
          <w:ilvl w:val="0"/>
          <w:numId w:val="27"/>
        </w:numPr>
        <w:spacing w:line="276" w:lineRule="auto"/>
        <w:jc w:val="both"/>
        <w:rPr>
          <w:sz w:val="28"/>
          <w:szCs w:val="28"/>
        </w:rPr>
      </w:pPr>
      <w:r w:rsidRPr="001C199D">
        <w:rPr>
          <w:sz w:val="28"/>
          <w:szCs w:val="28"/>
        </w:rPr>
        <w:t>Температурные графики;</w:t>
      </w:r>
    </w:p>
    <w:p w14:paraId="7F5030EF" w14:textId="77777777" w:rsidR="001C199D" w:rsidRPr="001C199D" w:rsidRDefault="001C199D" w:rsidP="003F1136">
      <w:pPr>
        <w:numPr>
          <w:ilvl w:val="0"/>
          <w:numId w:val="27"/>
        </w:numPr>
        <w:spacing w:line="276" w:lineRule="auto"/>
        <w:jc w:val="both"/>
        <w:rPr>
          <w:sz w:val="28"/>
          <w:szCs w:val="28"/>
        </w:rPr>
      </w:pPr>
      <w:r w:rsidRPr="001C199D">
        <w:rPr>
          <w:sz w:val="28"/>
          <w:szCs w:val="28"/>
        </w:rPr>
        <w:t>Исходные данные по угольным складам;</w:t>
      </w:r>
    </w:p>
    <w:p w14:paraId="42724EAA" w14:textId="77777777" w:rsidR="001C199D" w:rsidRPr="001C199D" w:rsidRDefault="001C199D" w:rsidP="003F1136">
      <w:pPr>
        <w:numPr>
          <w:ilvl w:val="0"/>
          <w:numId w:val="27"/>
        </w:numPr>
        <w:spacing w:line="276" w:lineRule="auto"/>
        <w:jc w:val="both"/>
        <w:rPr>
          <w:sz w:val="28"/>
          <w:szCs w:val="28"/>
        </w:rPr>
      </w:pPr>
      <w:r w:rsidRPr="001C199D">
        <w:rPr>
          <w:sz w:val="28"/>
          <w:szCs w:val="28"/>
        </w:rPr>
        <w:t>Справка о размерах котельного зала;</w:t>
      </w:r>
    </w:p>
    <w:p w14:paraId="3640A3C1" w14:textId="77777777" w:rsidR="001C199D" w:rsidRPr="001C199D" w:rsidRDefault="001C199D" w:rsidP="003F1136">
      <w:pPr>
        <w:numPr>
          <w:ilvl w:val="0"/>
          <w:numId w:val="27"/>
        </w:numPr>
        <w:spacing w:line="276" w:lineRule="auto"/>
        <w:jc w:val="both"/>
        <w:rPr>
          <w:sz w:val="28"/>
          <w:szCs w:val="28"/>
        </w:rPr>
      </w:pPr>
      <w:r w:rsidRPr="001C199D">
        <w:rPr>
          <w:sz w:val="28"/>
          <w:szCs w:val="28"/>
        </w:rPr>
        <w:t>Справка по объемам помещений в котельных;</w:t>
      </w:r>
    </w:p>
    <w:p w14:paraId="68D6EE57" w14:textId="77777777" w:rsidR="001C199D" w:rsidRPr="001C199D" w:rsidRDefault="001C199D" w:rsidP="003F1136">
      <w:pPr>
        <w:numPr>
          <w:ilvl w:val="0"/>
          <w:numId w:val="27"/>
        </w:numPr>
        <w:spacing w:line="276" w:lineRule="auto"/>
        <w:jc w:val="both"/>
        <w:rPr>
          <w:sz w:val="28"/>
          <w:szCs w:val="28"/>
        </w:rPr>
      </w:pPr>
      <w:r w:rsidRPr="001C199D">
        <w:rPr>
          <w:sz w:val="28"/>
          <w:szCs w:val="28"/>
        </w:rPr>
        <w:t>Расчет расхода воды на хоз.питевые нужды котельных;</w:t>
      </w:r>
    </w:p>
    <w:p w14:paraId="18826789" w14:textId="77777777" w:rsidR="001C199D" w:rsidRPr="001C199D" w:rsidRDefault="001C199D" w:rsidP="003F1136">
      <w:pPr>
        <w:numPr>
          <w:ilvl w:val="0"/>
          <w:numId w:val="27"/>
        </w:numPr>
        <w:spacing w:line="276" w:lineRule="auto"/>
        <w:jc w:val="both"/>
        <w:rPr>
          <w:sz w:val="28"/>
          <w:szCs w:val="28"/>
        </w:rPr>
      </w:pPr>
      <w:r w:rsidRPr="001C199D">
        <w:rPr>
          <w:sz w:val="28"/>
          <w:szCs w:val="28"/>
        </w:rPr>
        <w:t>Свод расчет потребности тепловой энергии на 2023 год;</w:t>
      </w:r>
    </w:p>
    <w:p w14:paraId="5DCAA3C5" w14:textId="77777777" w:rsidR="001C199D" w:rsidRPr="001C199D" w:rsidRDefault="001C199D" w:rsidP="003F1136">
      <w:pPr>
        <w:numPr>
          <w:ilvl w:val="0"/>
          <w:numId w:val="27"/>
        </w:numPr>
        <w:spacing w:line="276" w:lineRule="auto"/>
        <w:jc w:val="both"/>
        <w:rPr>
          <w:sz w:val="28"/>
          <w:szCs w:val="28"/>
        </w:rPr>
      </w:pPr>
      <w:r w:rsidRPr="001C199D">
        <w:rPr>
          <w:sz w:val="28"/>
          <w:szCs w:val="28"/>
        </w:rPr>
        <w:t>Исходные данные для расчета тепловой энергии на 2023 год;</w:t>
      </w:r>
    </w:p>
    <w:p w14:paraId="41F9B4D4" w14:textId="77777777" w:rsidR="001C199D" w:rsidRPr="001C199D" w:rsidRDefault="001C199D" w:rsidP="003F1136">
      <w:pPr>
        <w:numPr>
          <w:ilvl w:val="0"/>
          <w:numId w:val="27"/>
        </w:numPr>
        <w:spacing w:line="276" w:lineRule="auto"/>
        <w:jc w:val="both"/>
        <w:rPr>
          <w:sz w:val="28"/>
          <w:szCs w:val="28"/>
        </w:rPr>
      </w:pPr>
      <w:r w:rsidRPr="001C199D">
        <w:rPr>
          <w:sz w:val="28"/>
          <w:szCs w:val="28"/>
        </w:rPr>
        <w:t>Данные по фактическим затратам электроэнергии по ЦТП;</w:t>
      </w:r>
    </w:p>
    <w:p w14:paraId="239AF0F3" w14:textId="77777777" w:rsidR="001C199D" w:rsidRPr="001C199D" w:rsidRDefault="001C199D" w:rsidP="003F1136">
      <w:pPr>
        <w:numPr>
          <w:ilvl w:val="0"/>
          <w:numId w:val="27"/>
        </w:numPr>
        <w:spacing w:line="276" w:lineRule="auto"/>
        <w:jc w:val="both"/>
        <w:rPr>
          <w:sz w:val="28"/>
          <w:szCs w:val="28"/>
        </w:rPr>
      </w:pPr>
      <w:r w:rsidRPr="001C199D">
        <w:rPr>
          <w:sz w:val="28"/>
          <w:szCs w:val="28"/>
        </w:rPr>
        <w:t>Данные о фактическом расходе угля за три года;</w:t>
      </w:r>
    </w:p>
    <w:p w14:paraId="0A1A5C25" w14:textId="77777777" w:rsidR="001C199D" w:rsidRPr="001C199D" w:rsidRDefault="001C199D" w:rsidP="003F1136">
      <w:pPr>
        <w:numPr>
          <w:ilvl w:val="0"/>
          <w:numId w:val="27"/>
        </w:numPr>
        <w:spacing w:line="276" w:lineRule="auto"/>
        <w:jc w:val="both"/>
        <w:rPr>
          <w:sz w:val="28"/>
          <w:szCs w:val="28"/>
        </w:rPr>
      </w:pPr>
      <w:r w:rsidRPr="001C199D">
        <w:rPr>
          <w:sz w:val="28"/>
          <w:szCs w:val="28"/>
        </w:rPr>
        <w:t>Основные исходные данные и результаты расчета создания ННЗТ, НЭЗТ, ОНЗТ;</w:t>
      </w:r>
    </w:p>
    <w:p w14:paraId="304D9DF5" w14:textId="77777777" w:rsidR="001C199D" w:rsidRPr="001C199D" w:rsidRDefault="001C199D" w:rsidP="003F1136">
      <w:pPr>
        <w:numPr>
          <w:ilvl w:val="0"/>
          <w:numId w:val="27"/>
        </w:numPr>
        <w:spacing w:line="276" w:lineRule="auto"/>
        <w:jc w:val="both"/>
        <w:rPr>
          <w:sz w:val="28"/>
          <w:szCs w:val="28"/>
        </w:rPr>
      </w:pPr>
      <w:r w:rsidRPr="001C199D">
        <w:rPr>
          <w:sz w:val="28"/>
          <w:szCs w:val="28"/>
        </w:rPr>
        <w:t>Копии паспортов котлов.</w:t>
      </w:r>
    </w:p>
    <w:p w14:paraId="2CB1816B" w14:textId="77777777" w:rsidR="001C199D" w:rsidRPr="001C199D" w:rsidRDefault="001C199D" w:rsidP="003F1136">
      <w:pPr>
        <w:numPr>
          <w:ilvl w:val="0"/>
          <w:numId w:val="27"/>
        </w:numPr>
        <w:spacing w:line="276" w:lineRule="auto"/>
        <w:jc w:val="both"/>
        <w:rPr>
          <w:sz w:val="28"/>
          <w:szCs w:val="28"/>
        </w:rPr>
      </w:pPr>
      <w:r w:rsidRPr="001C199D">
        <w:rPr>
          <w:sz w:val="28"/>
          <w:szCs w:val="28"/>
        </w:rPr>
        <w:t xml:space="preserve">Заключение по экспертизе материалов, обосновывающих значение нормативов создания запасов топлива на котельной, выполненной </w:t>
      </w:r>
      <w:r w:rsidRPr="001C199D">
        <w:rPr>
          <w:sz w:val="28"/>
          <w:szCs w:val="28"/>
        </w:rPr>
        <w:br/>
        <w:t>ОАО «АЭЭ».</w:t>
      </w:r>
    </w:p>
    <w:p w14:paraId="30BEAF4D" w14:textId="77777777" w:rsidR="001C199D" w:rsidRPr="001C199D" w:rsidRDefault="001C199D" w:rsidP="001C199D">
      <w:pPr>
        <w:autoSpaceDE w:val="0"/>
        <w:autoSpaceDN w:val="0"/>
        <w:adjustRightInd w:val="0"/>
        <w:spacing w:line="276" w:lineRule="auto"/>
        <w:ind w:firstLine="709"/>
        <w:jc w:val="both"/>
        <w:rPr>
          <w:sz w:val="28"/>
          <w:szCs w:val="28"/>
        </w:rPr>
      </w:pPr>
    </w:p>
    <w:p w14:paraId="1E57F71D" w14:textId="77777777" w:rsidR="001C199D" w:rsidRPr="001C199D" w:rsidRDefault="001C199D" w:rsidP="001C199D">
      <w:pPr>
        <w:shd w:val="clear" w:color="auto" w:fill="FFFFFF"/>
        <w:spacing w:line="276" w:lineRule="auto"/>
        <w:ind w:firstLine="709"/>
        <w:jc w:val="both"/>
        <w:rPr>
          <w:color w:val="000000"/>
          <w:sz w:val="28"/>
          <w:szCs w:val="28"/>
        </w:rPr>
      </w:pPr>
      <w:r w:rsidRPr="001C199D">
        <w:rPr>
          <w:color w:val="000000"/>
          <w:sz w:val="28"/>
          <w:szCs w:val="28"/>
        </w:rPr>
        <w:t xml:space="preserve">В эксплуатации МКП «КТВС НМР» находятся: 4 ЦТП (п. Красная Орловка, п. Металлургов, п. Степной, с. Безруково), 20 котельных, 19 работающих на угле и 1 котельная п. Металлургов работающая на природном газе. Из них 17 котельных с водогрейными котлами (53 котла), 3 котельные с паровыми котлами (6 котлов). Всего по всем котельным установлено 57 котлов, из них максимально </w:t>
      </w:r>
      <w:r w:rsidRPr="001C199D">
        <w:rPr>
          <w:color w:val="000000"/>
          <w:sz w:val="28"/>
          <w:szCs w:val="28"/>
        </w:rPr>
        <w:br/>
        <w:t xml:space="preserve">в работе 48 котлов. </w:t>
      </w:r>
    </w:p>
    <w:p w14:paraId="2FAFDAB8" w14:textId="77777777" w:rsidR="001C199D" w:rsidRPr="001C199D" w:rsidRDefault="001C199D" w:rsidP="001C199D">
      <w:pPr>
        <w:shd w:val="clear" w:color="auto" w:fill="FFFFFF"/>
        <w:spacing w:line="276" w:lineRule="auto"/>
        <w:ind w:firstLine="709"/>
        <w:jc w:val="both"/>
        <w:rPr>
          <w:color w:val="000000"/>
          <w:sz w:val="28"/>
          <w:szCs w:val="28"/>
        </w:rPr>
      </w:pPr>
      <w:r w:rsidRPr="001C199D">
        <w:rPr>
          <w:color w:val="000000"/>
          <w:sz w:val="28"/>
          <w:szCs w:val="28"/>
        </w:rPr>
        <w:t xml:space="preserve">Кроме того, установлены 4 электрокотла: </w:t>
      </w:r>
    </w:p>
    <w:p w14:paraId="08668DC1"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xml:space="preserve">1) с. Ильинка ул. Полевая; </w:t>
      </w:r>
    </w:p>
    <w:p w14:paraId="6158CE79"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xml:space="preserve">2) п.ст. Тальжино ул. Советская, 14а; </w:t>
      </w:r>
    </w:p>
    <w:p w14:paraId="26F5DBFD"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xml:space="preserve">3) п. Кузедеево, ул. Станционная 13; </w:t>
      </w:r>
    </w:p>
    <w:p w14:paraId="41053F31"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xml:space="preserve">4) п. Металлургов (амбулатория). </w:t>
      </w:r>
    </w:p>
    <w:p w14:paraId="0156232E"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Кроме того, предприятие приобретает тепловую энергию для теплоснабжения с. Безруково (поставщик – АО «Кузбассэнерго»), п. Чистогорский (поставщик – ООО СПК «Чистогорский»), п. Таргайский Дом отдыха (поставщик - ООО «СибЭнерго»), п. Красная Орловка (поставщик – МКП ОГО «Теплоэнерго»). Химводоподготовка используется на двенадцати котельных. Система водоподготовки состоит из:</w:t>
      </w:r>
    </w:p>
    <w:p w14:paraId="60905029"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на котельных №1, №2 с.Сосновка, с.Куртуково, с.Бенжереп-1, п.Заречный, с.Елань, п.ст.Тальжино, п. Металлургов – 1 ступень очистки воды;</w:t>
      </w:r>
    </w:p>
    <w:p w14:paraId="1B60146F"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на котельных п.ст. Ерунаково, п. Кузедеево, п. Степной, п. Загорский – 2 ступени очистки воды;</w:t>
      </w:r>
    </w:p>
    <w:p w14:paraId="4FFC959A" w14:textId="77777777" w:rsidR="001C199D" w:rsidRPr="001C199D" w:rsidRDefault="001C199D" w:rsidP="001C199D">
      <w:pPr>
        <w:shd w:val="clear" w:color="auto" w:fill="FFFFFF"/>
        <w:spacing w:line="276" w:lineRule="auto"/>
        <w:ind w:firstLine="709"/>
        <w:jc w:val="both"/>
        <w:rPr>
          <w:color w:val="000000"/>
          <w:sz w:val="28"/>
        </w:rPr>
      </w:pPr>
      <w:r w:rsidRPr="001C199D">
        <w:rPr>
          <w:color w:val="000000"/>
          <w:sz w:val="28"/>
        </w:rPr>
        <w:t xml:space="preserve">- на котельной п. Казанково – 3 ступени очистки воды. </w:t>
      </w:r>
    </w:p>
    <w:p w14:paraId="28042663" w14:textId="77777777" w:rsidR="001C199D" w:rsidRPr="001C199D" w:rsidRDefault="001C199D" w:rsidP="001C199D">
      <w:pPr>
        <w:autoSpaceDE w:val="0"/>
        <w:autoSpaceDN w:val="0"/>
        <w:adjustRightInd w:val="0"/>
        <w:ind w:firstLine="709"/>
        <w:jc w:val="both"/>
        <w:rPr>
          <w:sz w:val="28"/>
          <w:szCs w:val="28"/>
        </w:rPr>
      </w:pPr>
      <w:r w:rsidRPr="001C199D">
        <w:rPr>
          <w:sz w:val="28"/>
          <w:szCs w:val="28"/>
        </w:rPr>
        <w:t xml:space="preserve">МКП «КТВС НМР» производит отпуск тепловой энергии на нужды отопления и ГВС. </w:t>
      </w:r>
    </w:p>
    <w:p w14:paraId="42417DF4" w14:textId="77777777" w:rsidR="001C199D" w:rsidRPr="001C199D" w:rsidRDefault="001C199D" w:rsidP="001C199D">
      <w:pPr>
        <w:ind w:firstLine="709"/>
        <w:jc w:val="both"/>
        <w:rPr>
          <w:sz w:val="28"/>
          <w:szCs w:val="28"/>
        </w:rPr>
      </w:pPr>
      <w:r w:rsidRPr="001C199D">
        <w:rPr>
          <w:sz w:val="28"/>
          <w:szCs w:val="28"/>
        </w:rPr>
        <w:t xml:space="preserve">Общая протяженность тепловых сетей в 2-х трубном исчислении </w:t>
      </w:r>
      <w:r w:rsidRPr="001C199D">
        <w:rPr>
          <w:sz w:val="28"/>
          <w:szCs w:val="28"/>
        </w:rPr>
        <w:br/>
        <w:t>составляет 80,625 км., в том числе тепловые сети, через которые поставляется тепловая энергия, выработанная собственными котельными – 67,548 км.</w:t>
      </w:r>
    </w:p>
    <w:p w14:paraId="6589D93F" w14:textId="77777777" w:rsidR="001C199D" w:rsidRPr="001C199D" w:rsidRDefault="001C199D" w:rsidP="001C199D">
      <w:pPr>
        <w:ind w:firstLine="709"/>
        <w:jc w:val="both"/>
        <w:rPr>
          <w:sz w:val="28"/>
          <w:szCs w:val="28"/>
        </w:rPr>
      </w:pPr>
      <w:r w:rsidRPr="001C199D">
        <w:rPr>
          <w:sz w:val="28"/>
          <w:szCs w:val="28"/>
        </w:rPr>
        <w:t xml:space="preserve">Температурный график работы большинства тепловых сетей 95/70 °С, </w:t>
      </w:r>
      <w:r w:rsidRPr="001C199D">
        <w:rPr>
          <w:sz w:val="28"/>
          <w:szCs w:val="28"/>
        </w:rPr>
        <w:br/>
        <w:t>в п. Чистогорский график работы т/сетей 110/70 °С. с нижней срезкой температуры 95°С, в п. Металлургов-150/70°С со срезкой 115°С, в п. Красная Орловка и с. Безруково - график работы тепловых сетей 150/70°С со срезкой 125°С.</w:t>
      </w:r>
    </w:p>
    <w:p w14:paraId="74603D65" w14:textId="77777777" w:rsidR="001C199D" w:rsidRPr="001C199D" w:rsidRDefault="001C199D" w:rsidP="001C199D">
      <w:pPr>
        <w:spacing w:line="276" w:lineRule="auto"/>
        <w:ind w:firstLine="567"/>
        <w:jc w:val="both"/>
        <w:rPr>
          <w:sz w:val="28"/>
          <w:szCs w:val="28"/>
        </w:rPr>
      </w:pPr>
      <w:r w:rsidRPr="001C199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2B204108" w14:textId="77777777" w:rsidR="001C199D" w:rsidRPr="001C199D" w:rsidRDefault="001C199D" w:rsidP="001C199D">
      <w:pPr>
        <w:spacing w:line="276" w:lineRule="auto"/>
        <w:ind w:firstLine="567"/>
        <w:jc w:val="both"/>
        <w:rPr>
          <w:sz w:val="28"/>
          <w:szCs w:val="28"/>
        </w:rPr>
      </w:pPr>
      <w:r w:rsidRPr="001C199D">
        <w:rPr>
          <w:sz w:val="28"/>
          <w:szCs w:val="28"/>
        </w:rPr>
        <w:lastRenderedPageBreak/>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sidRPr="001C199D">
        <w:rPr>
          <w:sz w:val="28"/>
          <w:szCs w:val="28"/>
        </w:rPr>
        <w:br/>
        <w:t>от 27 июля 2010 г. №190-ФЗ «О теплоснабжении», нормативы создания запасов топлива на котельные предприятия на 2023 год составят:</w:t>
      </w:r>
    </w:p>
    <w:p w14:paraId="0F6B94C5" w14:textId="77777777" w:rsidR="001C199D" w:rsidRPr="001C199D" w:rsidRDefault="001C199D" w:rsidP="001C199D">
      <w:pPr>
        <w:tabs>
          <w:tab w:val="left" w:pos="9088"/>
        </w:tabs>
        <w:ind w:firstLine="720"/>
        <w:jc w:val="center"/>
        <w:rPr>
          <w:sz w:val="27"/>
          <w:szCs w:val="27"/>
        </w:rPr>
      </w:pPr>
    </w:p>
    <w:p w14:paraId="2D36FA45" w14:textId="77777777" w:rsidR="001C199D" w:rsidRPr="001C199D" w:rsidRDefault="001C199D" w:rsidP="001C199D">
      <w:pPr>
        <w:tabs>
          <w:tab w:val="left" w:pos="1665"/>
        </w:tabs>
        <w:jc w:val="center"/>
        <w:rPr>
          <w:b/>
          <w:bCs/>
          <w:sz w:val="28"/>
          <w:szCs w:val="28"/>
        </w:rPr>
      </w:pPr>
      <w:r w:rsidRPr="001C199D">
        <w:rPr>
          <w:b/>
          <w:bCs/>
          <w:sz w:val="28"/>
          <w:szCs w:val="28"/>
        </w:rPr>
        <w:t>ПРЕДЛОЖЕНИЕ</w:t>
      </w:r>
    </w:p>
    <w:p w14:paraId="312C0574" w14:textId="77777777" w:rsidR="001C199D" w:rsidRPr="001C199D" w:rsidRDefault="001C199D" w:rsidP="001C199D">
      <w:pPr>
        <w:jc w:val="center"/>
        <w:rPr>
          <w:sz w:val="28"/>
          <w:szCs w:val="28"/>
        </w:rPr>
      </w:pPr>
      <w:r w:rsidRPr="001C199D">
        <w:rPr>
          <w:sz w:val="28"/>
          <w:szCs w:val="28"/>
        </w:rPr>
        <w:t xml:space="preserve">по утверждению нормативов создания запасов топлива на тепловых электростанциях и котельных на 2023 год </w:t>
      </w:r>
    </w:p>
    <w:p w14:paraId="00DA0B8F" w14:textId="77777777" w:rsidR="001C199D" w:rsidRPr="001C199D" w:rsidRDefault="001C199D" w:rsidP="001C199D">
      <w:pPr>
        <w:jc w:val="center"/>
        <w:rPr>
          <w:sz w:val="28"/>
          <w:szCs w:val="28"/>
        </w:rPr>
      </w:pPr>
    </w:p>
    <w:p w14:paraId="47FA2D50" w14:textId="77777777" w:rsidR="001C199D" w:rsidRPr="001C199D" w:rsidRDefault="001C199D" w:rsidP="001C199D">
      <w:pPr>
        <w:jc w:val="center"/>
        <w:rPr>
          <w:sz w:val="28"/>
          <w:szCs w:val="28"/>
        </w:rPr>
      </w:pPr>
    </w:p>
    <w:tbl>
      <w:tblPr>
        <w:tblW w:w="5000" w:type="pct"/>
        <w:tblLook w:val="0000" w:firstRow="0" w:lastRow="0" w:firstColumn="0" w:lastColumn="0" w:noHBand="0" w:noVBand="0"/>
      </w:tblPr>
      <w:tblGrid>
        <w:gridCol w:w="2629"/>
        <w:gridCol w:w="1557"/>
        <w:gridCol w:w="869"/>
        <w:gridCol w:w="330"/>
        <w:gridCol w:w="1939"/>
        <w:gridCol w:w="482"/>
        <w:gridCol w:w="1831"/>
      </w:tblGrid>
      <w:tr w:rsidR="001C199D" w:rsidRPr="001C199D" w14:paraId="3891FECE" w14:textId="77777777" w:rsidTr="00F95151">
        <w:trPr>
          <w:trHeight w:val="390"/>
        </w:trPr>
        <w:tc>
          <w:tcPr>
            <w:tcW w:w="1364" w:type="pct"/>
            <w:tcBorders>
              <w:top w:val="nil"/>
              <w:left w:val="nil"/>
              <w:bottom w:val="nil"/>
              <w:right w:val="nil"/>
            </w:tcBorders>
            <w:shd w:val="clear" w:color="auto" w:fill="auto"/>
            <w:vAlign w:val="center"/>
          </w:tcPr>
          <w:p w14:paraId="63A93106" w14:textId="77777777" w:rsidR="001C199D" w:rsidRPr="001C199D" w:rsidRDefault="001C199D" w:rsidP="001C199D">
            <w:pPr>
              <w:jc w:val="center"/>
            </w:pPr>
          </w:p>
        </w:tc>
        <w:tc>
          <w:tcPr>
            <w:tcW w:w="808" w:type="pct"/>
            <w:tcBorders>
              <w:top w:val="nil"/>
              <w:left w:val="nil"/>
              <w:bottom w:val="nil"/>
              <w:right w:val="nil"/>
            </w:tcBorders>
            <w:shd w:val="clear" w:color="auto" w:fill="auto"/>
            <w:vAlign w:val="center"/>
          </w:tcPr>
          <w:p w14:paraId="6CCAAC1D" w14:textId="77777777" w:rsidR="001C199D" w:rsidRPr="001C199D" w:rsidRDefault="001C199D" w:rsidP="001C199D">
            <w:pPr>
              <w:jc w:val="center"/>
            </w:pPr>
          </w:p>
        </w:tc>
        <w:tc>
          <w:tcPr>
            <w:tcW w:w="451" w:type="pct"/>
            <w:tcBorders>
              <w:top w:val="nil"/>
              <w:left w:val="nil"/>
              <w:bottom w:val="nil"/>
              <w:right w:val="nil"/>
            </w:tcBorders>
            <w:shd w:val="clear" w:color="auto" w:fill="auto"/>
            <w:vAlign w:val="center"/>
          </w:tcPr>
          <w:p w14:paraId="3639B4D2" w14:textId="77777777" w:rsidR="001C199D" w:rsidRPr="001C199D" w:rsidRDefault="001C199D" w:rsidP="001C199D">
            <w:pPr>
              <w:jc w:val="center"/>
            </w:pPr>
          </w:p>
        </w:tc>
        <w:tc>
          <w:tcPr>
            <w:tcW w:w="1177" w:type="pct"/>
            <w:gridSpan w:val="2"/>
            <w:tcBorders>
              <w:top w:val="nil"/>
              <w:left w:val="nil"/>
              <w:bottom w:val="nil"/>
              <w:right w:val="nil"/>
            </w:tcBorders>
            <w:shd w:val="clear" w:color="auto" w:fill="auto"/>
            <w:vAlign w:val="center"/>
          </w:tcPr>
          <w:p w14:paraId="5EDA9F80" w14:textId="77777777" w:rsidR="001C199D" w:rsidRPr="001C199D" w:rsidRDefault="001C199D" w:rsidP="001C199D">
            <w:pPr>
              <w:jc w:val="center"/>
            </w:pPr>
          </w:p>
        </w:tc>
        <w:tc>
          <w:tcPr>
            <w:tcW w:w="1200" w:type="pct"/>
            <w:gridSpan w:val="2"/>
            <w:tcBorders>
              <w:top w:val="nil"/>
              <w:left w:val="nil"/>
              <w:bottom w:val="nil"/>
              <w:right w:val="nil"/>
            </w:tcBorders>
            <w:shd w:val="clear" w:color="auto" w:fill="auto"/>
            <w:vAlign w:val="center"/>
          </w:tcPr>
          <w:p w14:paraId="0425C8B8" w14:textId="77777777" w:rsidR="001C199D" w:rsidRPr="001C199D" w:rsidRDefault="001C199D" w:rsidP="001C199D">
            <w:pPr>
              <w:jc w:val="center"/>
            </w:pPr>
            <w:r w:rsidRPr="001C199D">
              <w:t>тыс. тонн</w:t>
            </w:r>
          </w:p>
        </w:tc>
      </w:tr>
      <w:tr w:rsidR="001C199D" w:rsidRPr="001C199D" w14:paraId="5BD3F2D2" w14:textId="77777777" w:rsidTr="00F95151">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53E8F502" w14:textId="77777777" w:rsidR="001C199D" w:rsidRPr="001C199D" w:rsidRDefault="001C199D" w:rsidP="001C199D">
            <w:pPr>
              <w:jc w:val="center"/>
              <w:rPr>
                <w:bCs/>
              </w:rPr>
            </w:pPr>
            <w:r w:rsidRPr="001C199D">
              <w:rPr>
                <w:bCs/>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2B0C3534" w14:textId="77777777" w:rsidR="001C199D" w:rsidRPr="001C199D" w:rsidRDefault="001C199D" w:rsidP="001C199D">
            <w:pPr>
              <w:jc w:val="center"/>
              <w:rPr>
                <w:bCs/>
              </w:rPr>
            </w:pPr>
            <w:r w:rsidRPr="001C199D">
              <w:rPr>
                <w:bCs/>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E61DFD0" w14:textId="77777777" w:rsidR="001C199D" w:rsidRPr="001C199D" w:rsidRDefault="001C199D" w:rsidP="001C199D">
            <w:pPr>
              <w:jc w:val="center"/>
              <w:rPr>
                <w:bCs/>
              </w:rPr>
            </w:pPr>
            <w:r w:rsidRPr="001C199D">
              <w:rPr>
                <w:bCs/>
              </w:rPr>
              <w:t xml:space="preserve">Нормативы создания запасов топлива на 1 октября </w:t>
            </w:r>
          </w:p>
        </w:tc>
      </w:tr>
      <w:tr w:rsidR="001C199D" w:rsidRPr="001C199D" w14:paraId="6F108531" w14:textId="77777777" w:rsidTr="00F95151">
        <w:trPr>
          <w:trHeight w:val="482"/>
        </w:trPr>
        <w:tc>
          <w:tcPr>
            <w:tcW w:w="1364" w:type="pct"/>
            <w:vMerge/>
            <w:tcBorders>
              <w:left w:val="single" w:sz="8" w:space="0" w:color="auto"/>
              <w:right w:val="single" w:sz="8" w:space="0" w:color="auto"/>
            </w:tcBorders>
            <w:vAlign w:val="center"/>
          </w:tcPr>
          <w:p w14:paraId="6D174E55" w14:textId="77777777" w:rsidR="001C199D" w:rsidRPr="001C199D" w:rsidRDefault="001C199D" w:rsidP="001C199D">
            <w:pPr>
              <w:rPr>
                <w:bCs/>
              </w:rPr>
            </w:pPr>
          </w:p>
        </w:tc>
        <w:tc>
          <w:tcPr>
            <w:tcW w:w="808" w:type="pct"/>
            <w:vMerge/>
            <w:tcBorders>
              <w:left w:val="single" w:sz="8" w:space="0" w:color="auto"/>
              <w:right w:val="single" w:sz="8" w:space="0" w:color="auto"/>
            </w:tcBorders>
            <w:vAlign w:val="center"/>
          </w:tcPr>
          <w:p w14:paraId="3225103C" w14:textId="77777777" w:rsidR="001C199D" w:rsidRPr="001C199D" w:rsidRDefault="001C199D" w:rsidP="001C199D">
            <w:pPr>
              <w:rPr>
                <w:bCs/>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52ECA34A" w14:textId="77777777" w:rsidR="001C199D" w:rsidRPr="001C199D" w:rsidRDefault="001C199D" w:rsidP="001C199D">
            <w:pPr>
              <w:jc w:val="center"/>
              <w:rPr>
                <w:bCs/>
              </w:rPr>
            </w:pPr>
            <w:r w:rsidRPr="001C199D">
              <w:rPr>
                <w:bCs/>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5B413163" w14:textId="77777777" w:rsidR="001C199D" w:rsidRPr="001C199D" w:rsidRDefault="001C199D" w:rsidP="001C199D">
            <w:pPr>
              <w:jc w:val="center"/>
              <w:rPr>
                <w:bCs/>
              </w:rPr>
            </w:pPr>
            <w:r w:rsidRPr="001C199D">
              <w:rPr>
                <w:bCs/>
              </w:rPr>
              <w:t>в том числе</w:t>
            </w:r>
          </w:p>
        </w:tc>
      </w:tr>
      <w:tr w:rsidR="001C199D" w:rsidRPr="001C199D" w14:paraId="59764082" w14:textId="77777777" w:rsidTr="00F95151">
        <w:trPr>
          <w:trHeight w:val="482"/>
        </w:trPr>
        <w:tc>
          <w:tcPr>
            <w:tcW w:w="1364" w:type="pct"/>
            <w:vMerge/>
            <w:tcBorders>
              <w:left w:val="single" w:sz="8" w:space="0" w:color="auto"/>
              <w:bottom w:val="single" w:sz="8" w:space="0" w:color="000000"/>
              <w:right w:val="single" w:sz="8" w:space="0" w:color="auto"/>
            </w:tcBorders>
            <w:vAlign w:val="center"/>
          </w:tcPr>
          <w:p w14:paraId="67D2AE05" w14:textId="77777777" w:rsidR="001C199D" w:rsidRPr="001C199D" w:rsidRDefault="001C199D" w:rsidP="001C199D">
            <w:pPr>
              <w:rPr>
                <w:bCs/>
              </w:rPr>
            </w:pPr>
          </w:p>
        </w:tc>
        <w:tc>
          <w:tcPr>
            <w:tcW w:w="808" w:type="pct"/>
            <w:vMerge/>
            <w:tcBorders>
              <w:left w:val="single" w:sz="8" w:space="0" w:color="auto"/>
              <w:bottom w:val="single" w:sz="4" w:space="0" w:color="auto"/>
              <w:right w:val="single" w:sz="8" w:space="0" w:color="auto"/>
            </w:tcBorders>
            <w:vAlign w:val="center"/>
          </w:tcPr>
          <w:p w14:paraId="186AF486" w14:textId="77777777" w:rsidR="001C199D" w:rsidRPr="001C199D" w:rsidRDefault="001C199D" w:rsidP="001C199D">
            <w:pPr>
              <w:rPr>
                <w:bCs/>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5A337213" w14:textId="77777777" w:rsidR="001C199D" w:rsidRPr="001C199D" w:rsidRDefault="001C199D" w:rsidP="001C199D">
            <w:pPr>
              <w:jc w:val="center"/>
              <w:rPr>
                <w:bCs/>
              </w:rPr>
            </w:pPr>
          </w:p>
        </w:tc>
        <w:tc>
          <w:tcPr>
            <w:tcW w:w="1256" w:type="pct"/>
            <w:gridSpan w:val="2"/>
            <w:tcBorders>
              <w:top w:val="nil"/>
              <w:left w:val="nil"/>
              <w:bottom w:val="single" w:sz="4" w:space="0" w:color="auto"/>
              <w:right w:val="single" w:sz="8" w:space="0" w:color="auto"/>
            </w:tcBorders>
            <w:shd w:val="clear" w:color="auto" w:fill="auto"/>
            <w:vAlign w:val="center"/>
          </w:tcPr>
          <w:p w14:paraId="02AC21FE" w14:textId="77777777" w:rsidR="001C199D" w:rsidRPr="001C199D" w:rsidRDefault="001C199D" w:rsidP="001C199D">
            <w:pPr>
              <w:jc w:val="center"/>
              <w:rPr>
                <w:bCs/>
              </w:rPr>
            </w:pPr>
            <w:r w:rsidRPr="001C199D">
              <w:rPr>
                <w:bCs/>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20A0ADA5" w14:textId="77777777" w:rsidR="001C199D" w:rsidRPr="001C199D" w:rsidRDefault="001C199D" w:rsidP="001C199D">
            <w:pPr>
              <w:jc w:val="center"/>
              <w:rPr>
                <w:bCs/>
              </w:rPr>
            </w:pPr>
            <w:r w:rsidRPr="001C199D">
              <w:rPr>
                <w:bCs/>
              </w:rPr>
              <w:t xml:space="preserve">неснижаемый </w:t>
            </w:r>
          </w:p>
          <w:p w14:paraId="4F325867" w14:textId="77777777" w:rsidR="001C199D" w:rsidRPr="001C199D" w:rsidRDefault="001C199D" w:rsidP="001C199D">
            <w:pPr>
              <w:jc w:val="center"/>
              <w:rPr>
                <w:bCs/>
              </w:rPr>
            </w:pPr>
            <w:r w:rsidRPr="001C199D">
              <w:rPr>
                <w:bCs/>
              </w:rPr>
              <w:t>запас</w:t>
            </w:r>
          </w:p>
        </w:tc>
      </w:tr>
      <w:tr w:rsidR="001C199D" w:rsidRPr="001C199D" w14:paraId="2DDF8626" w14:textId="77777777" w:rsidTr="00F95151">
        <w:trPr>
          <w:trHeight w:val="938"/>
        </w:trPr>
        <w:tc>
          <w:tcPr>
            <w:tcW w:w="1364" w:type="pct"/>
            <w:vMerge w:val="restart"/>
            <w:tcBorders>
              <w:top w:val="single" w:sz="8" w:space="0" w:color="000000"/>
              <w:left w:val="single" w:sz="8" w:space="0" w:color="auto"/>
              <w:right w:val="single" w:sz="4" w:space="0" w:color="auto"/>
            </w:tcBorders>
            <w:shd w:val="clear" w:color="auto" w:fill="auto"/>
            <w:vAlign w:val="center"/>
          </w:tcPr>
          <w:p w14:paraId="289593F2" w14:textId="77777777" w:rsidR="001C199D" w:rsidRPr="001C199D" w:rsidRDefault="001C199D" w:rsidP="001C199D">
            <w:pPr>
              <w:jc w:val="center"/>
            </w:pPr>
            <w:r w:rsidRPr="001C199D">
              <w:t>МКП «КТВС НМР», ИНН 4252015404 (Новокузнецкий муниципальный округ)</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D5960CA" w14:textId="77777777" w:rsidR="001C199D" w:rsidRPr="001C199D" w:rsidRDefault="001C199D" w:rsidP="001C199D">
            <w:pPr>
              <w:jc w:val="center"/>
            </w:pPr>
            <w:r w:rsidRPr="001C199D">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2EFDD" w14:textId="77777777" w:rsidR="001C199D" w:rsidRPr="001C199D" w:rsidRDefault="001C199D" w:rsidP="001C199D">
            <w:pPr>
              <w:jc w:val="center"/>
            </w:pPr>
            <w:r w:rsidRPr="001C199D">
              <w:rPr>
                <w:bCs/>
              </w:rPr>
              <w:t>20,576</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8B9E3" w14:textId="77777777" w:rsidR="001C199D" w:rsidRPr="001C199D" w:rsidRDefault="001C199D" w:rsidP="001C199D">
            <w:pPr>
              <w:jc w:val="center"/>
            </w:pPr>
            <w:r w:rsidRPr="001C199D">
              <w:t>19,489</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50A03A0B" w14:textId="77777777" w:rsidR="001C199D" w:rsidRPr="001C199D" w:rsidRDefault="001C199D" w:rsidP="001C199D">
            <w:pPr>
              <w:jc w:val="center"/>
            </w:pPr>
            <w:r w:rsidRPr="001C199D">
              <w:t>1,088</w:t>
            </w:r>
          </w:p>
        </w:tc>
      </w:tr>
      <w:tr w:rsidR="001C199D" w:rsidRPr="001C199D" w14:paraId="1BFB5E41" w14:textId="77777777" w:rsidTr="00F95151">
        <w:trPr>
          <w:trHeight w:val="938"/>
        </w:trPr>
        <w:tc>
          <w:tcPr>
            <w:tcW w:w="1364" w:type="pct"/>
            <w:vMerge/>
            <w:tcBorders>
              <w:left w:val="single" w:sz="8" w:space="0" w:color="auto"/>
              <w:bottom w:val="single" w:sz="4" w:space="0" w:color="auto"/>
              <w:right w:val="single" w:sz="4" w:space="0" w:color="auto"/>
            </w:tcBorders>
            <w:shd w:val="clear" w:color="auto" w:fill="auto"/>
            <w:vAlign w:val="center"/>
          </w:tcPr>
          <w:p w14:paraId="732A2496" w14:textId="77777777" w:rsidR="001C199D" w:rsidRPr="001C199D" w:rsidRDefault="001C199D" w:rsidP="001C199D">
            <w:pPr>
              <w:jc w:val="center"/>
              <w:rPr>
                <w:bCs/>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2CA84F4" w14:textId="77777777" w:rsidR="001C199D" w:rsidRPr="001C199D" w:rsidRDefault="001C199D" w:rsidP="001C199D">
            <w:pPr>
              <w:jc w:val="center"/>
            </w:pPr>
            <w:r w:rsidRPr="001C199D">
              <w:t>Дизельное топливо</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B653A" w14:textId="77777777" w:rsidR="001C199D" w:rsidRPr="001C199D" w:rsidRDefault="001C199D" w:rsidP="001C199D">
            <w:pPr>
              <w:jc w:val="center"/>
              <w:rPr>
                <w:bCs/>
              </w:rPr>
            </w:pPr>
            <w:r w:rsidRPr="001C199D">
              <w:rPr>
                <w:bCs/>
              </w:rPr>
              <w:t>1,422</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71AB8" w14:textId="77777777" w:rsidR="001C199D" w:rsidRPr="001C199D" w:rsidRDefault="001C199D" w:rsidP="001C199D">
            <w:pPr>
              <w:jc w:val="center"/>
              <w:rPr>
                <w:bCs/>
              </w:rPr>
            </w:pPr>
            <w:r w:rsidRPr="001C199D">
              <w:rPr>
                <w:bCs/>
              </w:rPr>
              <w:t>1,342</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49D8C49C" w14:textId="77777777" w:rsidR="001C199D" w:rsidRPr="001C199D" w:rsidRDefault="001C199D" w:rsidP="001C199D">
            <w:pPr>
              <w:jc w:val="center"/>
              <w:rPr>
                <w:bCs/>
              </w:rPr>
            </w:pPr>
            <w:r w:rsidRPr="001C199D">
              <w:rPr>
                <w:bCs/>
              </w:rPr>
              <w:t>0,080</w:t>
            </w:r>
          </w:p>
        </w:tc>
      </w:tr>
    </w:tbl>
    <w:p w14:paraId="155BA554" w14:textId="77777777" w:rsidR="001C199D" w:rsidRPr="001C199D" w:rsidRDefault="001C199D" w:rsidP="001C199D">
      <w:pPr>
        <w:jc w:val="both"/>
        <w:rPr>
          <w:b/>
          <w:bCs/>
          <w:sz w:val="28"/>
          <w:szCs w:val="28"/>
        </w:rPr>
      </w:pPr>
    </w:p>
    <w:p w14:paraId="77E24674" w14:textId="77777777" w:rsidR="001C199D" w:rsidRPr="001C199D" w:rsidRDefault="001C199D" w:rsidP="001C199D">
      <w:pPr>
        <w:jc w:val="both"/>
        <w:rPr>
          <w:sz w:val="28"/>
          <w:szCs w:val="28"/>
        </w:rPr>
      </w:pPr>
    </w:p>
    <w:p w14:paraId="2013ABBB" w14:textId="77777777" w:rsidR="001C199D" w:rsidRPr="001C199D" w:rsidRDefault="001C199D" w:rsidP="001C199D">
      <w:pPr>
        <w:jc w:val="both"/>
        <w:rPr>
          <w:b/>
          <w:sz w:val="28"/>
          <w:szCs w:val="28"/>
        </w:rPr>
      </w:pPr>
    </w:p>
    <w:p w14:paraId="5CEB5480" w14:textId="77777777" w:rsidR="001C199D" w:rsidRDefault="001C199D" w:rsidP="001C199D">
      <w:pPr>
        <w:jc w:val="both"/>
        <w:rPr>
          <w:b/>
          <w:bCs/>
          <w:sz w:val="22"/>
          <w:szCs w:val="20"/>
        </w:rPr>
        <w:sectPr w:rsidR="001C199D" w:rsidSect="0056145E">
          <w:headerReference w:type="default" r:id="rId37"/>
          <w:pgSz w:w="11906" w:h="16838"/>
          <w:pgMar w:top="1134" w:right="851" w:bottom="1134" w:left="1418" w:header="720" w:footer="414" w:gutter="0"/>
          <w:cols w:space="720"/>
          <w:titlePg/>
          <w:docGrid w:linePitch="326"/>
        </w:sectPr>
      </w:pPr>
    </w:p>
    <w:p w14:paraId="4C66204F" w14:textId="77777777" w:rsidR="001C199D" w:rsidRPr="001C199D" w:rsidRDefault="001C199D" w:rsidP="001C199D">
      <w:pPr>
        <w:jc w:val="center"/>
        <w:rPr>
          <w:b/>
          <w:sz w:val="28"/>
          <w:szCs w:val="20"/>
        </w:rPr>
      </w:pPr>
      <w:r w:rsidRPr="001C199D">
        <w:rPr>
          <w:b/>
          <w:sz w:val="28"/>
          <w:szCs w:val="20"/>
        </w:rPr>
        <w:lastRenderedPageBreak/>
        <w:t>Экспертное заключение Региональной энергетической комиссии Кузбасса</w:t>
      </w:r>
    </w:p>
    <w:p w14:paraId="04F26140" w14:textId="77777777" w:rsidR="001C199D" w:rsidRPr="001C199D" w:rsidRDefault="001C199D" w:rsidP="001C199D">
      <w:pPr>
        <w:jc w:val="center"/>
        <w:rPr>
          <w:sz w:val="28"/>
          <w:szCs w:val="20"/>
        </w:rPr>
      </w:pPr>
      <w:r w:rsidRPr="001C199D">
        <w:rPr>
          <w:sz w:val="28"/>
          <w:szCs w:val="20"/>
        </w:rPr>
        <w:t>по материалам, представленным ООО «Мир тепла» (Анжеро-Судженский городской округ), для утверждения нормативов создания запасов топлива на котельных предприятия на 2023 год</w:t>
      </w:r>
    </w:p>
    <w:p w14:paraId="770C7B82" w14:textId="77777777" w:rsidR="001C199D" w:rsidRPr="001C199D" w:rsidRDefault="001C199D" w:rsidP="001C199D">
      <w:pPr>
        <w:jc w:val="both"/>
        <w:rPr>
          <w:sz w:val="28"/>
          <w:szCs w:val="28"/>
        </w:rPr>
      </w:pPr>
    </w:p>
    <w:p w14:paraId="34EB30B9" w14:textId="77777777" w:rsidR="001C199D" w:rsidRPr="001C199D" w:rsidRDefault="001C199D" w:rsidP="001C199D">
      <w:pPr>
        <w:ind w:firstLine="567"/>
        <w:jc w:val="both"/>
        <w:rPr>
          <w:sz w:val="28"/>
          <w:szCs w:val="28"/>
        </w:rPr>
      </w:pPr>
      <w:r w:rsidRPr="001C199D">
        <w:rPr>
          <w:sz w:val="28"/>
          <w:szCs w:val="28"/>
        </w:rPr>
        <w:t xml:space="preserve">В Региональную энергетическую комиссию Кузбасса обратилось </w:t>
      </w:r>
      <w:r w:rsidRPr="001C199D">
        <w:rPr>
          <w:sz w:val="28"/>
          <w:szCs w:val="28"/>
        </w:rPr>
        <w:br/>
        <w:t xml:space="preserve">ООО «Мир тепла» (Анжеро-Судженский городской округ) (далее – Предприятие) с заявкой на утверждение нормативов создания запасов топлива на котельных предприятия на 2023 год. </w:t>
      </w:r>
    </w:p>
    <w:p w14:paraId="3DB904D8" w14:textId="77777777" w:rsidR="001C199D" w:rsidRPr="001C199D" w:rsidRDefault="001C199D" w:rsidP="001C199D">
      <w:pPr>
        <w:ind w:firstLine="567"/>
        <w:jc w:val="both"/>
        <w:rPr>
          <w:sz w:val="28"/>
          <w:szCs w:val="28"/>
        </w:rPr>
      </w:pPr>
    </w:p>
    <w:p w14:paraId="7DFBB1ED" w14:textId="77777777" w:rsidR="001C199D" w:rsidRPr="001C199D" w:rsidRDefault="001C199D" w:rsidP="001C199D">
      <w:pPr>
        <w:keepNext/>
        <w:outlineLvl w:val="0"/>
        <w:rPr>
          <w:b/>
          <w:sz w:val="28"/>
          <w:szCs w:val="28"/>
        </w:rPr>
      </w:pPr>
      <w:r w:rsidRPr="001C199D">
        <w:rPr>
          <w:b/>
          <w:sz w:val="28"/>
          <w:szCs w:val="28"/>
        </w:rPr>
        <w:t>Краткая техническая характеристика  ЭСО</w:t>
      </w:r>
    </w:p>
    <w:p w14:paraId="3BE5BAAC" w14:textId="77777777" w:rsidR="001C199D" w:rsidRPr="001C199D" w:rsidRDefault="001C199D" w:rsidP="001C199D">
      <w:pPr>
        <w:ind w:firstLine="567"/>
        <w:jc w:val="both"/>
        <w:rPr>
          <w:sz w:val="28"/>
          <w:szCs w:val="28"/>
        </w:rPr>
      </w:pPr>
    </w:p>
    <w:p w14:paraId="77372FC6" w14:textId="77777777" w:rsidR="001C199D" w:rsidRPr="001C199D" w:rsidRDefault="001C199D" w:rsidP="001C199D">
      <w:pPr>
        <w:spacing w:line="276" w:lineRule="auto"/>
        <w:ind w:firstLine="538"/>
        <w:jc w:val="both"/>
        <w:rPr>
          <w:sz w:val="28"/>
          <w:szCs w:val="28"/>
        </w:rPr>
      </w:pPr>
      <w:r w:rsidRPr="001C199D">
        <w:rPr>
          <w:sz w:val="28"/>
          <w:szCs w:val="28"/>
        </w:rPr>
        <w:t xml:space="preserve">В эксплуатацию введены в 2020 году. Котельные работают в течение всего года. Автоматическая угольная блочно-модульная котельная КМТ-900 ЗПрА и КМТ-1200 ЗПрА с номинальной тепло производительностью 900 кВт и 1200 кВт предназначены для покрытия тепловых нагрузок на нужды системы теплоснабжения. Котельные по надежности отпуска тепла потребителям относятся к </w:t>
      </w:r>
      <w:r w:rsidRPr="001C199D">
        <w:rPr>
          <w:sz w:val="28"/>
          <w:szCs w:val="28"/>
          <w:lang w:val="en-US"/>
        </w:rPr>
        <w:t>II</w:t>
      </w:r>
      <w:r w:rsidRPr="001C199D">
        <w:rPr>
          <w:sz w:val="28"/>
          <w:szCs w:val="28"/>
        </w:rPr>
        <w:t xml:space="preserve"> категории.</w:t>
      </w:r>
    </w:p>
    <w:p w14:paraId="1B30B039" w14:textId="77777777" w:rsidR="001C199D" w:rsidRPr="001C199D" w:rsidRDefault="001C199D" w:rsidP="001C199D">
      <w:pPr>
        <w:spacing w:line="276" w:lineRule="auto"/>
        <w:ind w:firstLine="538"/>
        <w:jc w:val="both"/>
        <w:rPr>
          <w:sz w:val="28"/>
          <w:szCs w:val="28"/>
        </w:rPr>
      </w:pPr>
      <w:r w:rsidRPr="001C199D">
        <w:rPr>
          <w:sz w:val="28"/>
          <w:szCs w:val="28"/>
        </w:rPr>
        <w:t>На котельной № 1 установлены котлы КВм 300 кВт в количестве 3-х штук, фактическая производительность 0,2 Гкал/час. Год установки котлов – 2020.</w:t>
      </w:r>
    </w:p>
    <w:p w14:paraId="35E546C3" w14:textId="77777777" w:rsidR="001C199D" w:rsidRPr="001C199D" w:rsidRDefault="001C199D" w:rsidP="001C199D">
      <w:pPr>
        <w:spacing w:line="276" w:lineRule="auto"/>
        <w:ind w:firstLine="538"/>
        <w:jc w:val="both"/>
        <w:rPr>
          <w:sz w:val="28"/>
          <w:szCs w:val="28"/>
        </w:rPr>
      </w:pPr>
      <w:r w:rsidRPr="001C199D">
        <w:rPr>
          <w:sz w:val="28"/>
          <w:szCs w:val="28"/>
        </w:rPr>
        <w:t>На котельной № 2 установлены котлы КВм 400 кВт в количестве 3-х штук, фактическая производительность 0,258 Гкал/час. Год установки котлов – 2020.</w:t>
      </w:r>
    </w:p>
    <w:p w14:paraId="37D86854" w14:textId="77777777" w:rsidR="001C199D" w:rsidRPr="001C199D" w:rsidRDefault="001C199D" w:rsidP="001C199D">
      <w:pPr>
        <w:spacing w:line="276" w:lineRule="auto"/>
        <w:ind w:firstLine="538"/>
        <w:jc w:val="both"/>
        <w:rPr>
          <w:sz w:val="28"/>
          <w:szCs w:val="28"/>
        </w:rPr>
      </w:pPr>
      <w:r w:rsidRPr="001C199D">
        <w:rPr>
          <w:sz w:val="28"/>
          <w:szCs w:val="28"/>
        </w:rPr>
        <w:t xml:space="preserve">Система теплоснабжения котельной циркуляционная, открытого типа. Температурный график теплоснабжения 95/70 </w:t>
      </w:r>
      <w:r w:rsidRPr="001C199D">
        <w:rPr>
          <w:sz w:val="28"/>
          <w:szCs w:val="28"/>
          <w:vertAlign w:val="superscript"/>
        </w:rPr>
        <w:t>о</w:t>
      </w:r>
      <w:r w:rsidRPr="001C199D">
        <w:rPr>
          <w:sz w:val="28"/>
          <w:szCs w:val="28"/>
        </w:rPr>
        <w:t>С. В качестве основного топлива используется бурый уголь.</w:t>
      </w:r>
    </w:p>
    <w:p w14:paraId="04272EEB" w14:textId="77777777" w:rsidR="001C199D" w:rsidRPr="001C199D" w:rsidRDefault="001C199D" w:rsidP="001C199D">
      <w:pPr>
        <w:ind w:firstLine="567"/>
        <w:jc w:val="both"/>
        <w:rPr>
          <w:sz w:val="28"/>
          <w:szCs w:val="28"/>
        </w:rPr>
      </w:pPr>
    </w:p>
    <w:p w14:paraId="6E3F9D06" w14:textId="77777777" w:rsidR="001C199D" w:rsidRPr="001C199D" w:rsidRDefault="001C199D" w:rsidP="001C199D">
      <w:pPr>
        <w:spacing w:line="276" w:lineRule="auto"/>
        <w:ind w:firstLine="567"/>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977DD1A" w14:textId="77777777" w:rsidR="001C199D" w:rsidRPr="001C199D" w:rsidRDefault="001C199D" w:rsidP="001C199D">
      <w:pPr>
        <w:spacing w:line="276" w:lineRule="auto"/>
        <w:ind w:firstLine="567"/>
        <w:jc w:val="both"/>
        <w:rPr>
          <w:sz w:val="28"/>
          <w:szCs w:val="28"/>
        </w:rPr>
      </w:pPr>
    </w:p>
    <w:p w14:paraId="2669F3E8" w14:textId="77777777" w:rsidR="001C199D" w:rsidRPr="001C199D" w:rsidRDefault="001C199D" w:rsidP="001C199D">
      <w:pPr>
        <w:spacing w:line="276" w:lineRule="auto"/>
        <w:ind w:firstLine="567"/>
        <w:jc w:val="both"/>
        <w:rPr>
          <w:sz w:val="28"/>
          <w:szCs w:val="28"/>
        </w:rPr>
      </w:pPr>
      <w:r w:rsidRPr="001C199D">
        <w:rPr>
          <w:sz w:val="28"/>
          <w:szCs w:val="28"/>
        </w:rPr>
        <w:t>- копия Устава;</w:t>
      </w:r>
    </w:p>
    <w:p w14:paraId="49BECD5E" w14:textId="77777777" w:rsidR="001C199D" w:rsidRPr="001C199D" w:rsidRDefault="001C199D" w:rsidP="001C199D">
      <w:pPr>
        <w:spacing w:line="276" w:lineRule="auto"/>
        <w:ind w:firstLine="567"/>
        <w:jc w:val="both"/>
        <w:rPr>
          <w:sz w:val="28"/>
          <w:szCs w:val="28"/>
        </w:rPr>
      </w:pPr>
      <w:r w:rsidRPr="001C199D">
        <w:rPr>
          <w:sz w:val="28"/>
          <w:szCs w:val="28"/>
        </w:rPr>
        <w:t>- копия свидетельства о постановке на учет в налоговом органе;</w:t>
      </w:r>
    </w:p>
    <w:p w14:paraId="37D970EE" w14:textId="77777777" w:rsidR="001C199D" w:rsidRPr="001C199D" w:rsidRDefault="001C199D" w:rsidP="001C199D">
      <w:pPr>
        <w:spacing w:line="276" w:lineRule="auto"/>
        <w:ind w:firstLine="567"/>
        <w:jc w:val="both"/>
        <w:rPr>
          <w:sz w:val="28"/>
          <w:szCs w:val="28"/>
        </w:rPr>
      </w:pPr>
      <w:r w:rsidRPr="001C199D">
        <w:rPr>
          <w:sz w:val="28"/>
          <w:szCs w:val="28"/>
        </w:rPr>
        <w:t>- расчеты нормативов создания запасов топлива на котельной;</w:t>
      </w:r>
    </w:p>
    <w:p w14:paraId="2BCE35E0" w14:textId="77777777" w:rsidR="001C199D" w:rsidRPr="001C199D" w:rsidRDefault="001C199D" w:rsidP="001C199D">
      <w:pPr>
        <w:spacing w:line="276" w:lineRule="auto"/>
        <w:ind w:firstLine="567"/>
        <w:jc w:val="both"/>
        <w:rPr>
          <w:sz w:val="28"/>
          <w:szCs w:val="28"/>
        </w:rPr>
      </w:pPr>
      <w:r w:rsidRPr="001C199D">
        <w:rPr>
          <w:sz w:val="28"/>
          <w:szCs w:val="28"/>
        </w:rPr>
        <w:t>- обоснование и расчет ННЗТ;</w:t>
      </w:r>
    </w:p>
    <w:p w14:paraId="20F59CEE" w14:textId="77777777" w:rsidR="001C199D" w:rsidRPr="001C199D" w:rsidRDefault="001C199D" w:rsidP="001C199D">
      <w:pPr>
        <w:spacing w:line="276" w:lineRule="auto"/>
        <w:ind w:firstLine="567"/>
        <w:jc w:val="both"/>
        <w:rPr>
          <w:sz w:val="28"/>
          <w:szCs w:val="28"/>
        </w:rPr>
      </w:pPr>
      <w:r w:rsidRPr="001C199D">
        <w:rPr>
          <w:sz w:val="28"/>
          <w:szCs w:val="28"/>
        </w:rPr>
        <w:t>- обоснование и расчет НЭЗТ;</w:t>
      </w:r>
    </w:p>
    <w:p w14:paraId="0992260A" w14:textId="77777777" w:rsidR="001C199D" w:rsidRPr="001C199D" w:rsidRDefault="001C199D" w:rsidP="001C199D">
      <w:pPr>
        <w:spacing w:line="276" w:lineRule="auto"/>
        <w:ind w:firstLine="567"/>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6C9FD5D" w14:textId="77777777" w:rsidR="001C199D" w:rsidRPr="001C199D" w:rsidRDefault="001C199D" w:rsidP="001C199D">
      <w:pPr>
        <w:spacing w:line="276" w:lineRule="auto"/>
        <w:ind w:firstLine="567"/>
        <w:jc w:val="both"/>
        <w:rPr>
          <w:sz w:val="28"/>
          <w:szCs w:val="28"/>
        </w:rPr>
      </w:pPr>
      <w:r w:rsidRPr="001C199D">
        <w:rPr>
          <w:sz w:val="28"/>
          <w:szCs w:val="28"/>
        </w:rPr>
        <w:t>- способы и время доставки топлива;</w:t>
      </w:r>
    </w:p>
    <w:p w14:paraId="4E09A74F" w14:textId="77777777" w:rsidR="001C199D" w:rsidRPr="001C199D" w:rsidRDefault="001C199D" w:rsidP="001C199D">
      <w:pPr>
        <w:spacing w:line="276" w:lineRule="auto"/>
        <w:ind w:firstLine="567"/>
        <w:jc w:val="both"/>
        <w:rPr>
          <w:sz w:val="28"/>
          <w:szCs w:val="28"/>
        </w:rPr>
      </w:pPr>
      <w:r w:rsidRPr="001C199D">
        <w:rPr>
          <w:sz w:val="28"/>
          <w:szCs w:val="28"/>
        </w:rPr>
        <w:t>- данные о вместимости складов для твердого топлива и объеме емкостей для жидкого топлива;</w:t>
      </w:r>
    </w:p>
    <w:p w14:paraId="63646953" w14:textId="77777777" w:rsidR="001C199D" w:rsidRPr="001C199D" w:rsidRDefault="001C199D" w:rsidP="001C199D">
      <w:pPr>
        <w:spacing w:line="276" w:lineRule="auto"/>
        <w:ind w:firstLine="567"/>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1E297703" w14:textId="77777777" w:rsidR="001C199D" w:rsidRPr="001C199D" w:rsidRDefault="001C199D" w:rsidP="001C199D">
      <w:pPr>
        <w:spacing w:line="276" w:lineRule="auto"/>
        <w:ind w:firstLine="567"/>
        <w:jc w:val="both"/>
        <w:rPr>
          <w:sz w:val="28"/>
          <w:szCs w:val="28"/>
        </w:rPr>
      </w:pPr>
      <w:r w:rsidRPr="001C199D">
        <w:rPr>
          <w:sz w:val="28"/>
          <w:szCs w:val="28"/>
        </w:rPr>
        <w:lastRenderedPageBreak/>
        <w:t>- размер ОНЗТ с разбивкой на ННЗТ и НЭЗТ, утвержденный на предшествующий, планируемый год;</w:t>
      </w:r>
    </w:p>
    <w:p w14:paraId="37C76A1C" w14:textId="77777777" w:rsidR="001C199D" w:rsidRPr="001C199D" w:rsidRDefault="001C199D" w:rsidP="001C199D">
      <w:pPr>
        <w:spacing w:line="276" w:lineRule="auto"/>
        <w:ind w:firstLine="567"/>
        <w:jc w:val="both"/>
        <w:rPr>
          <w:sz w:val="28"/>
          <w:szCs w:val="28"/>
        </w:rPr>
      </w:pPr>
      <w:r w:rsidRPr="001C199D">
        <w:rPr>
          <w:sz w:val="28"/>
          <w:szCs w:val="28"/>
        </w:rPr>
        <w:t>- характеристика применяемого топлива;</w:t>
      </w:r>
    </w:p>
    <w:p w14:paraId="783E7A9A" w14:textId="77777777" w:rsidR="001C199D" w:rsidRPr="001C199D" w:rsidRDefault="001C199D" w:rsidP="001C199D">
      <w:pPr>
        <w:spacing w:line="276" w:lineRule="auto"/>
        <w:ind w:firstLine="567"/>
        <w:jc w:val="both"/>
        <w:rPr>
          <w:sz w:val="28"/>
          <w:szCs w:val="28"/>
        </w:rPr>
      </w:pPr>
      <w:r w:rsidRPr="001C199D">
        <w:rPr>
          <w:sz w:val="28"/>
          <w:szCs w:val="28"/>
        </w:rPr>
        <w:t>- перечень теплосилового оборудования находящего в хозяйственном ведении предприятия;</w:t>
      </w:r>
    </w:p>
    <w:p w14:paraId="0FF25C43" w14:textId="77777777" w:rsidR="001C199D" w:rsidRPr="001C199D" w:rsidRDefault="001C199D" w:rsidP="001C199D">
      <w:pPr>
        <w:spacing w:line="276" w:lineRule="auto"/>
        <w:ind w:firstLine="567"/>
        <w:jc w:val="both"/>
        <w:rPr>
          <w:sz w:val="28"/>
          <w:szCs w:val="28"/>
        </w:rPr>
      </w:pPr>
      <w:r w:rsidRPr="001C199D">
        <w:rPr>
          <w:sz w:val="28"/>
          <w:szCs w:val="28"/>
        </w:rPr>
        <w:t>- расчет НУР;</w:t>
      </w:r>
    </w:p>
    <w:p w14:paraId="5FCA229F" w14:textId="77777777" w:rsidR="001C199D" w:rsidRPr="001C199D" w:rsidRDefault="001C199D" w:rsidP="001C199D">
      <w:pPr>
        <w:spacing w:line="276" w:lineRule="auto"/>
        <w:ind w:firstLine="567"/>
        <w:jc w:val="both"/>
        <w:rPr>
          <w:sz w:val="28"/>
          <w:szCs w:val="28"/>
        </w:rPr>
      </w:pPr>
      <w:r w:rsidRPr="001C199D">
        <w:rPr>
          <w:sz w:val="28"/>
          <w:szCs w:val="28"/>
        </w:rPr>
        <w:t>- структура отпуска тепловой энергии на планируемый год;</w:t>
      </w:r>
    </w:p>
    <w:p w14:paraId="689F1503" w14:textId="77777777" w:rsidR="001C199D" w:rsidRPr="001C199D" w:rsidRDefault="001C199D" w:rsidP="001C199D">
      <w:pPr>
        <w:spacing w:line="276" w:lineRule="auto"/>
        <w:ind w:firstLine="567"/>
        <w:jc w:val="both"/>
        <w:rPr>
          <w:sz w:val="28"/>
          <w:szCs w:val="28"/>
        </w:rPr>
      </w:pPr>
      <w:r w:rsidRPr="001C199D">
        <w:rPr>
          <w:sz w:val="28"/>
          <w:szCs w:val="28"/>
        </w:rPr>
        <w:t>- сертификаты качества угля;</w:t>
      </w:r>
    </w:p>
    <w:p w14:paraId="39F5F978" w14:textId="77777777" w:rsidR="001C199D" w:rsidRPr="001C199D" w:rsidRDefault="001C199D" w:rsidP="001C199D">
      <w:pPr>
        <w:spacing w:line="276" w:lineRule="auto"/>
        <w:ind w:firstLine="567"/>
        <w:jc w:val="both"/>
        <w:rPr>
          <w:sz w:val="28"/>
          <w:szCs w:val="28"/>
        </w:rPr>
      </w:pPr>
    </w:p>
    <w:p w14:paraId="2C704138" w14:textId="77777777" w:rsidR="001C199D" w:rsidRPr="001C199D" w:rsidRDefault="001C199D" w:rsidP="001C199D">
      <w:pPr>
        <w:spacing w:line="276" w:lineRule="auto"/>
        <w:ind w:firstLine="567"/>
        <w:jc w:val="both"/>
        <w:rPr>
          <w:sz w:val="28"/>
          <w:szCs w:val="28"/>
        </w:rPr>
      </w:pPr>
      <w:r w:rsidRPr="001C199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982C5E7" w14:textId="77777777" w:rsidR="001C199D" w:rsidRPr="001C199D" w:rsidRDefault="001C199D" w:rsidP="001C199D">
      <w:pPr>
        <w:spacing w:line="276" w:lineRule="auto"/>
        <w:ind w:firstLine="567"/>
        <w:jc w:val="both"/>
        <w:rPr>
          <w:sz w:val="28"/>
          <w:szCs w:val="28"/>
        </w:rPr>
      </w:pPr>
      <w:r w:rsidRPr="001C199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1C199D">
        <w:rPr>
          <w:sz w:val="28"/>
          <w:szCs w:val="28"/>
        </w:rPr>
        <w:br/>
        <w:t>№ 190-ФЗ «О теплоснабжении», нормативы создания запасов топлива на котельной на 2023 год составят:</w:t>
      </w:r>
    </w:p>
    <w:p w14:paraId="58EF1079" w14:textId="77777777" w:rsidR="001C199D" w:rsidRPr="001C199D" w:rsidRDefault="001C199D" w:rsidP="001C199D">
      <w:pPr>
        <w:ind w:firstLine="567"/>
        <w:jc w:val="both"/>
        <w:rPr>
          <w:sz w:val="28"/>
          <w:szCs w:val="28"/>
        </w:rPr>
      </w:pPr>
    </w:p>
    <w:p w14:paraId="6657DED3" w14:textId="77777777" w:rsidR="001C199D" w:rsidRPr="001C199D" w:rsidRDefault="001C199D" w:rsidP="001C199D">
      <w:pPr>
        <w:ind w:firstLine="567"/>
        <w:jc w:val="both"/>
        <w:rPr>
          <w:sz w:val="28"/>
          <w:szCs w:val="28"/>
        </w:rPr>
      </w:pPr>
    </w:p>
    <w:p w14:paraId="540C41EE" w14:textId="77777777" w:rsidR="001C199D" w:rsidRPr="001C199D" w:rsidRDefault="001C199D" w:rsidP="001C199D">
      <w:pPr>
        <w:tabs>
          <w:tab w:val="left" w:pos="1665"/>
        </w:tabs>
        <w:jc w:val="center"/>
        <w:rPr>
          <w:b/>
          <w:bCs/>
          <w:sz w:val="28"/>
          <w:szCs w:val="28"/>
        </w:rPr>
      </w:pPr>
      <w:r w:rsidRPr="001C199D">
        <w:rPr>
          <w:b/>
          <w:bCs/>
          <w:sz w:val="28"/>
          <w:szCs w:val="28"/>
        </w:rPr>
        <w:t xml:space="preserve">Предложение по утверждению нормативов создания запасов топлива на котельных на 2023 год </w:t>
      </w:r>
    </w:p>
    <w:p w14:paraId="754A3C45" w14:textId="77777777" w:rsidR="001C199D" w:rsidRPr="001C199D" w:rsidRDefault="001C199D" w:rsidP="001C199D">
      <w:pPr>
        <w:ind w:left="7200" w:right="-851" w:firstLine="720"/>
        <w:jc w:val="center"/>
        <w:rPr>
          <w:sz w:val="28"/>
          <w:szCs w:val="28"/>
        </w:rPr>
      </w:pPr>
      <w:r w:rsidRPr="001C199D">
        <w:rPr>
          <w:sz w:val="28"/>
          <w:szCs w:val="28"/>
        </w:rPr>
        <w:t>тыс. т.</w:t>
      </w:r>
    </w:p>
    <w:tbl>
      <w:tblPr>
        <w:tblW w:w="5000" w:type="pct"/>
        <w:tblLook w:val="0000" w:firstRow="0" w:lastRow="0" w:firstColumn="0" w:lastColumn="0" w:noHBand="0" w:noVBand="0"/>
      </w:tblPr>
      <w:tblGrid>
        <w:gridCol w:w="3452"/>
        <w:gridCol w:w="1579"/>
        <w:gridCol w:w="1537"/>
        <w:gridCol w:w="1874"/>
        <w:gridCol w:w="1601"/>
      </w:tblGrid>
      <w:tr w:rsidR="001C199D" w:rsidRPr="001C199D" w14:paraId="268FBF1C" w14:textId="77777777" w:rsidTr="00F95151">
        <w:trPr>
          <w:trHeight w:val="20"/>
        </w:trPr>
        <w:tc>
          <w:tcPr>
            <w:tcW w:w="171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BF72A16" w14:textId="77777777" w:rsidR="001C199D" w:rsidRPr="001C199D" w:rsidRDefault="001C199D" w:rsidP="001C199D">
            <w:pPr>
              <w:jc w:val="center"/>
              <w:rPr>
                <w:bCs/>
                <w:sz w:val="28"/>
                <w:szCs w:val="28"/>
              </w:rPr>
            </w:pPr>
            <w:bookmarkStart w:id="46" w:name="_Hlk82885639"/>
            <w:r w:rsidRPr="001C199D">
              <w:rPr>
                <w:bCs/>
                <w:sz w:val="28"/>
                <w:szCs w:val="28"/>
              </w:rPr>
              <w:t>Организация (организационно правовая форма; 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416741F" w14:textId="77777777" w:rsidR="001C199D" w:rsidRPr="001C199D" w:rsidRDefault="001C199D" w:rsidP="001C199D">
            <w:pPr>
              <w:jc w:val="center"/>
              <w:rPr>
                <w:bCs/>
                <w:sz w:val="28"/>
                <w:szCs w:val="28"/>
              </w:rPr>
            </w:pPr>
            <w:r w:rsidRPr="001C199D">
              <w:rPr>
                <w:bCs/>
                <w:sz w:val="28"/>
                <w:szCs w:val="28"/>
              </w:rPr>
              <w:t>Вид топлива</w:t>
            </w:r>
          </w:p>
        </w:tc>
        <w:tc>
          <w:tcPr>
            <w:tcW w:w="76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C7192D8" w14:textId="77777777" w:rsidR="001C199D" w:rsidRPr="001C199D" w:rsidRDefault="001C199D" w:rsidP="001C199D">
            <w:pPr>
              <w:jc w:val="center"/>
              <w:rPr>
                <w:bCs/>
                <w:sz w:val="28"/>
                <w:szCs w:val="28"/>
              </w:rPr>
            </w:pPr>
            <w:r w:rsidRPr="001C199D">
              <w:rPr>
                <w:bCs/>
                <w:sz w:val="28"/>
                <w:szCs w:val="28"/>
              </w:rPr>
              <w:t>ННЗТ</w:t>
            </w:r>
          </w:p>
        </w:tc>
        <w:tc>
          <w:tcPr>
            <w:tcW w:w="1730" w:type="pct"/>
            <w:gridSpan w:val="2"/>
            <w:tcBorders>
              <w:top w:val="single" w:sz="8" w:space="0" w:color="auto"/>
              <w:left w:val="nil"/>
              <w:bottom w:val="single" w:sz="8" w:space="0" w:color="auto"/>
              <w:right w:val="single" w:sz="8" w:space="0" w:color="000000"/>
            </w:tcBorders>
            <w:shd w:val="clear" w:color="auto" w:fill="auto"/>
            <w:vAlign w:val="center"/>
          </w:tcPr>
          <w:p w14:paraId="6C1B2A2E" w14:textId="77777777" w:rsidR="001C199D" w:rsidRPr="001C199D" w:rsidRDefault="001C199D" w:rsidP="001C199D">
            <w:pPr>
              <w:jc w:val="center"/>
              <w:rPr>
                <w:bCs/>
                <w:sz w:val="28"/>
              </w:rPr>
            </w:pPr>
            <w:r w:rsidRPr="001C199D">
              <w:rPr>
                <w:bCs/>
                <w:sz w:val="28"/>
              </w:rPr>
              <w:t xml:space="preserve">Нормативы создания запасов топлива </w:t>
            </w:r>
          </w:p>
          <w:p w14:paraId="692E0C03" w14:textId="77777777" w:rsidR="001C199D" w:rsidRPr="001C199D" w:rsidRDefault="001C199D" w:rsidP="001C199D">
            <w:pPr>
              <w:jc w:val="center"/>
              <w:rPr>
                <w:bCs/>
                <w:sz w:val="28"/>
                <w:szCs w:val="28"/>
              </w:rPr>
            </w:pPr>
            <w:r w:rsidRPr="001C199D">
              <w:rPr>
                <w:bCs/>
                <w:sz w:val="28"/>
              </w:rPr>
              <w:t>на 1 октября 2023 г.</w:t>
            </w:r>
          </w:p>
        </w:tc>
      </w:tr>
      <w:tr w:rsidR="001C199D" w:rsidRPr="001C199D" w14:paraId="680C657C" w14:textId="77777777" w:rsidTr="00F95151">
        <w:trPr>
          <w:trHeight w:val="20"/>
        </w:trPr>
        <w:tc>
          <w:tcPr>
            <w:tcW w:w="1719" w:type="pct"/>
            <w:vMerge/>
            <w:tcBorders>
              <w:top w:val="single" w:sz="8" w:space="0" w:color="auto"/>
              <w:left w:val="single" w:sz="8" w:space="0" w:color="auto"/>
              <w:bottom w:val="single" w:sz="4" w:space="0" w:color="auto"/>
              <w:right w:val="single" w:sz="8" w:space="0" w:color="auto"/>
            </w:tcBorders>
            <w:vAlign w:val="center"/>
          </w:tcPr>
          <w:p w14:paraId="73A35DD9" w14:textId="77777777" w:rsidR="001C199D" w:rsidRPr="001C199D" w:rsidRDefault="001C199D" w:rsidP="001C199D">
            <w:pPr>
              <w:rPr>
                <w:bCs/>
                <w:sz w:val="28"/>
                <w:szCs w:val="28"/>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5D545560" w14:textId="77777777" w:rsidR="001C199D" w:rsidRPr="001C199D" w:rsidRDefault="001C199D" w:rsidP="001C199D">
            <w:pPr>
              <w:rPr>
                <w:bCs/>
                <w:sz w:val="28"/>
                <w:szCs w:val="28"/>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075C3459" w14:textId="77777777" w:rsidR="001C199D" w:rsidRPr="001C199D" w:rsidRDefault="001C199D" w:rsidP="001C199D">
            <w:pPr>
              <w:rPr>
                <w:bCs/>
                <w:sz w:val="28"/>
                <w:szCs w:val="28"/>
              </w:rPr>
            </w:pPr>
          </w:p>
        </w:tc>
        <w:tc>
          <w:tcPr>
            <w:tcW w:w="933" w:type="pct"/>
            <w:tcBorders>
              <w:top w:val="nil"/>
              <w:left w:val="nil"/>
              <w:bottom w:val="single" w:sz="8" w:space="0" w:color="auto"/>
              <w:right w:val="single" w:sz="8" w:space="0" w:color="auto"/>
            </w:tcBorders>
            <w:shd w:val="clear" w:color="auto" w:fill="auto"/>
            <w:vAlign w:val="center"/>
          </w:tcPr>
          <w:p w14:paraId="7750E018" w14:textId="77777777" w:rsidR="001C199D" w:rsidRPr="001C199D" w:rsidRDefault="001C199D" w:rsidP="001C199D">
            <w:pPr>
              <w:jc w:val="center"/>
              <w:rPr>
                <w:bCs/>
                <w:sz w:val="28"/>
                <w:szCs w:val="28"/>
              </w:rPr>
            </w:pPr>
            <w:r w:rsidRPr="001C199D">
              <w:rPr>
                <w:bCs/>
                <w:sz w:val="28"/>
                <w:szCs w:val="28"/>
              </w:rPr>
              <w:t>ОНЗТ</w:t>
            </w:r>
          </w:p>
        </w:tc>
        <w:tc>
          <w:tcPr>
            <w:tcW w:w="797" w:type="pct"/>
            <w:tcBorders>
              <w:top w:val="nil"/>
              <w:left w:val="nil"/>
              <w:bottom w:val="single" w:sz="8" w:space="0" w:color="auto"/>
              <w:right w:val="single" w:sz="8" w:space="0" w:color="auto"/>
            </w:tcBorders>
            <w:shd w:val="clear" w:color="auto" w:fill="auto"/>
            <w:vAlign w:val="center"/>
          </w:tcPr>
          <w:p w14:paraId="74B1E789" w14:textId="77777777" w:rsidR="001C199D" w:rsidRPr="001C199D" w:rsidRDefault="001C199D" w:rsidP="001C199D">
            <w:pPr>
              <w:jc w:val="center"/>
              <w:rPr>
                <w:bCs/>
                <w:sz w:val="28"/>
                <w:szCs w:val="28"/>
              </w:rPr>
            </w:pPr>
            <w:r w:rsidRPr="001C199D">
              <w:rPr>
                <w:bCs/>
                <w:sz w:val="28"/>
                <w:szCs w:val="28"/>
              </w:rPr>
              <w:t>в т.ч. НЭЗТ</w:t>
            </w:r>
          </w:p>
        </w:tc>
      </w:tr>
      <w:tr w:rsidR="001C199D" w:rsidRPr="001C199D" w14:paraId="4BFF9CD4" w14:textId="77777777" w:rsidTr="00F95151">
        <w:trPr>
          <w:trHeight w:val="20"/>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3E9E237C" w14:textId="77777777" w:rsidR="001C199D" w:rsidRPr="001C199D" w:rsidRDefault="001C199D" w:rsidP="001C199D">
            <w:pPr>
              <w:jc w:val="center"/>
              <w:rPr>
                <w:bCs/>
                <w:sz w:val="28"/>
                <w:szCs w:val="28"/>
              </w:rPr>
            </w:pPr>
            <w:r w:rsidRPr="001C199D">
              <w:rPr>
                <w:bCs/>
                <w:sz w:val="28"/>
                <w:szCs w:val="28"/>
              </w:rPr>
              <w:t>ООО «Мир тепла» (Анжеро-Судженский городской округ),</w:t>
            </w:r>
          </w:p>
          <w:p w14:paraId="53C412EE" w14:textId="77777777" w:rsidR="001C199D" w:rsidRPr="001C199D" w:rsidRDefault="001C199D" w:rsidP="001C199D">
            <w:pPr>
              <w:jc w:val="center"/>
              <w:rPr>
                <w:bCs/>
                <w:sz w:val="28"/>
                <w:szCs w:val="28"/>
              </w:rPr>
            </w:pPr>
            <w:r w:rsidRPr="001C199D">
              <w:rPr>
                <w:bCs/>
                <w:sz w:val="28"/>
                <w:szCs w:val="28"/>
              </w:rPr>
              <w:t>ИНН 4246022837</w:t>
            </w:r>
          </w:p>
        </w:tc>
        <w:tc>
          <w:tcPr>
            <w:tcW w:w="786" w:type="pct"/>
            <w:tcBorders>
              <w:top w:val="nil"/>
              <w:left w:val="single" w:sz="4" w:space="0" w:color="auto"/>
              <w:bottom w:val="single" w:sz="4" w:space="0" w:color="auto"/>
              <w:right w:val="single" w:sz="8" w:space="0" w:color="auto"/>
            </w:tcBorders>
            <w:shd w:val="clear" w:color="auto" w:fill="auto"/>
            <w:vAlign w:val="center"/>
          </w:tcPr>
          <w:p w14:paraId="241707DC" w14:textId="77777777" w:rsidR="001C199D" w:rsidRPr="001C199D" w:rsidRDefault="001C199D" w:rsidP="001C199D">
            <w:pPr>
              <w:jc w:val="center"/>
              <w:rPr>
                <w:bCs/>
                <w:sz w:val="28"/>
                <w:szCs w:val="28"/>
              </w:rPr>
            </w:pPr>
            <w:r w:rsidRPr="001C199D">
              <w:rPr>
                <w:bCs/>
                <w:sz w:val="28"/>
                <w:szCs w:val="28"/>
              </w:rPr>
              <w:t>Бурый уголь</w:t>
            </w:r>
          </w:p>
        </w:tc>
        <w:tc>
          <w:tcPr>
            <w:tcW w:w="765" w:type="pct"/>
            <w:tcBorders>
              <w:top w:val="nil"/>
              <w:left w:val="nil"/>
              <w:bottom w:val="single" w:sz="4" w:space="0" w:color="auto"/>
              <w:right w:val="single" w:sz="8" w:space="0" w:color="auto"/>
            </w:tcBorders>
            <w:shd w:val="clear" w:color="auto" w:fill="auto"/>
            <w:vAlign w:val="center"/>
          </w:tcPr>
          <w:p w14:paraId="22953CC5" w14:textId="77777777" w:rsidR="001C199D" w:rsidRPr="001C199D" w:rsidRDefault="001C199D" w:rsidP="001C199D">
            <w:pPr>
              <w:jc w:val="center"/>
              <w:rPr>
                <w:sz w:val="28"/>
                <w:szCs w:val="20"/>
              </w:rPr>
            </w:pPr>
            <w:r w:rsidRPr="001C199D">
              <w:rPr>
                <w:sz w:val="28"/>
                <w:szCs w:val="28"/>
              </w:rPr>
              <w:t>0,029</w:t>
            </w:r>
          </w:p>
        </w:tc>
        <w:tc>
          <w:tcPr>
            <w:tcW w:w="933" w:type="pct"/>
            <w:tcBorders>
              <w:top w:val="nil"/>
              <w:left w:val="nil"/>
              <w:bottom w:val="single" w:sz="4" w:space="0" w:color="auto"/>
              <w:right w:val="single" w:sz="8" w:space="0" w:color="auto"/>
            </w:tcBorders>
            <w:shd w:val="clear" w:color="auto" w:fill="auto"/>
            <w:vAlign w:val="center"/>
          </w:tcPr>
          <w:p w14:paraId="52490DBC" w14:textId="77777777" w:rsidR="001C199D" w:rsidRPr="001C199D" w:rsidRDefault="001C199D" w:rsidP="001C199D">
            <w:pPr>
              <w:jc w:val="center"/>
              <w:rPr>
                <w:sz w:val="28"/>
                <w:szCs w:val="20"/>
              </w:rPr>
            </w:pPr>
            <w:r w:rsidRPr="001C199D">
              <w:rPr>
                <w:sz w:val="28"/>
                <w:szCs w:val="28"/>
              </w:rPr>
              <w:t>0,142</w:t>
            </w:r>
          </w:p>
        </w:tc>
        <w:tc>
          <w:tcPr>
            <w:tcW w:w="797" w:type="pct"/>
            <w:tcBorders>
              <w:top w:val="nil"/>
              <w:left w:val="nil"/>
              <w:bottom w:val="single" w:sz="4" w:space="0" w:color="auto"/>
              <w:right w:val="single" w:sz="8" w:space="0" w:color="auto"/>
            </w:tcBorders>
            <w:shd w:val="clear" w:color="auto" w:fill="auto"/>
            <w:vAlign w:val="center"/>
          </w:tcPr>
          <w:p w14:paraId="57A0B9AA" w14:textId="77777777" w:rsidR="001C199D" w:rsidRPr="001C199D" w:rsidRDefault="001C199D" w:rsidP="001C199D">
            <w:pPr>
              <w:jc w:val="center"/>
              <w:rPr>
                <w:sz w:val="28"/>
                <w:szCs w:val="20"/>
              </w:rPr>
            </w:pPr>
            <w:r w:rsidRPr="001C199D">
              <w:rPr>
                <w:sz w:val="28"/>
                <w:szCs w:val="28"/>
              </w:rPr>
              <w:t>0,113</w:t>
            </w:r>
          </w:p>
        </w:tc>
      </w:tr>
      <w:bookmarkEnd w:id="46"/>
    </w:tbl>
    <w:p w14:paraId="28304456" w14:textId="77777777" w:rsidR="001C199D" w:rsidRPr="001C199D" w:rsidRDefault="001C199D" w:rsidP="001C199D">
      <w:pPr>
        <w:jc w:val="both"/>
        <w:rPr>
          <w:bCs/>
          <w:sz w:val="16"/>
          <w:szCs w:val="16"/>
        </w:rPr>
      </w:pPr>
    </w:p>
    <w:p w14:paraId="5EBA707B" w14:textId="77777777" w:rsidR="001C199D" w:rsidRPr="001C199D" w:rsidRDefault="001C199D" w:rsidP="001C199D">
      <w:pPr>
        <w:jc w:val="both"/>
        <w:rPr>
          <w:bCs/>
          <w:sz w:val="16"/>
          <w:szCs w:val="16"/>
        </w:rPr>
      </w:pPr>
    </w:p>
    <w:p w14:paraId="2569F1A3" w14:textId="77777777" w:rsidR="001C199D" w:rsidRPr="001C199D" w:rsidRDefault="001C199D" w:rsidP="001C199D">
      <w:pPr>
        <w:jc w:val="center"/>
        <w:rPr>
          <w:b/>
          <w:sz w:val="28"/>
          <w:szCs w:val="28"/>
        </w:rPr>
      </w:pPr>
    </w:p>
    <w:p w14:paraId="4AF80ECD" w14:textId="77777777" w:rsidR="001C199D" w:rsidRDefault="001C199D" w:rsidP="001C199D">
      <w:pPr>
        <w:jc w:val="both"/>
        <w:rPr>
          <w:b/>
          <w:bCs/>
          <w:sz w:val="22"/>
          <w:szCs w:val="20"/>
        </w:rPr>
        <w:sectPr w:rsidR="001C199D" w:rsidSect="00D21071">
          <w:headerReference w:type="default" r:id="rId38"/>
          <w:pgSz w:w="11906" w:h="16838"/>
          <w:pgMar w:top="1134" w:right="709" w:bottom="1134" w:left="1134" w:header="720" w:footer="266" w:gutter="0"/>
          <w:cols w:space="720"/>
          <w:titlePg/>
          <w:docGrid w:linePitch="326"/>
        </w:sectPr>
      </w:pPr>
    </w:p>
    <w:p w14:paraId="573DEF24" w14:textId="77777777" w:rsidR="001C199D" w:rsidRPr="001C199D" w:rsidRDefault="001C199D" w:rsidP="001C199D">
      <w:pPr>
        <w:jc w:val="center"/>
        <w:rPr>
          <w:b/>
          <w:sz w:val="28"/>
          <w:szCs w:val="20"/>
        </w:rPr>
      </w:pPr>
      <w:r w:rsidRPr="001C199D">
        <w:rPr>
          <w:b/>
          <w:sz w:val="28"/>
          <w:szCs w:val="20"/>
        </w:rPr>
        <w:lastRenderedPageBreak/>
        <w:t>Экспертное заключение Региональной энергетической комиссии Кузбасса</w:t>
      </w:r>
    </w:p>
    <w:p w14:paraId="7E0C264B" w14:textId="77777777" w:rsidR="001C199D" w:rsidRPr="001C199D" w:rsidRDefault="001C199D" w:rsidP="001C199D">
      <w:pPr>
        <w:jc w:val="center"/>
        <w:rPr>
          <w:sz w:val="28"/>
          <w:szCs w:val="20"/>
        </w:rPr>
      </w:pPr>
      <w:r w:rsidRPr="001C199D">
        <w:rPr>
          <w:sz w:val="28"/>
          <w:szCs w:val="20"/>
        </w:rPr>
        <w:t>по материалам, представленным ООО «Тепловая компания» (г. Мыски), для утверждения нормативов создания запасов топлива на котельных предприятия на 2023 год</w:t>
      </w:r>
    </w:p>
    <w:p w14:paraId="04352416" w14:textId="77777777" w:rsidR="001C199D" w:rsidRPr="001C199D" w:rsidRDefault="001C199D" w:rsidP="001C199D">
      <w:pPr>
        <w:ind w:firstLine="567"/>
        <w:jc w:val="both"/>
        <w:rPr>
          <w:sz w:val="28"/>
          <w:szCs w:val="28"/>
        </w:rPr>
      </w:pPr>
    </w:p>
    <w:p w14:paraId="05B624B5" w14:textId="77777777" w:rsidR="001C199D" w:rsidRPr="001C199D" w:rsidRDefault="001C199D" w:rsidP="001C199D">
      <w:pPr>
        <w:ind w:firstLine="567"/>
        <w:jc w:val="both"/>
        <w:rPr>
          <w:sz w:val="28"/>
          <w:szCs w:val="28"/>
        </w:rPr>
      </w:pPr>
      <w:r w:rsidRPr="001C199D">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нормативов создания запасов топлива на котельной.</w:t>
      </w:r>
    </w:p>
    <w:p w14:paraId="37AAD685" w14:textId="77777777" w:rsidR="001C199D" w:rsidRPr="001C199D" w:rsidRDefault="001C199D" w:rsidP="001C199D">
      <w:pPr>
        <w:autoSpaceDE w:val="0"/>
        <w:autoSpaceDN w:val="0"/>
        <w:adjustRightInd w:val="0"/>
        <w:ind w:firstLine="709"/>
        <w:contextualSpacing/>
        <w:jc w:val="both"/>
        <w:rPr>
          <w:sz w:val="28"/>
          <w:szCs w:val="28"/>
        </w:rPr>
      </w:pPr>
      <w:r w:rsidRPr="001C199D">
        <w:rPr>
          <w:sz w:val="28"/>
          <w:szCs w:val="28"/>
        </w:rPr>
        <w:t xml:space="preserve">В эксплуатации ООО «Тепловая компания» находятся 1 котельная. В котельной установлено 6 котлов, два водогрейных и четыре паровых. По всем котлам в 2019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2FF490F2" w14:textId="77777777" w:rsidR="001C199D" w:rsidRPr="001C199D" w:rsidRDefault="001C199D" w:rsidP="001C199D">
      <w:pPr>
        <w:autoSpaceDE w:val="0"/>
        <w:autoSpaceDN w:val="0"/>
        <w:adjustRightInd w:val="0"/>
        <w:ind w:firstLine="709"/>
        <w:contextualSpacing/>
        <w:jc w:val="both"/>
        <w:rPr>
          <w:sz w:val="28"/>
          <w:szCs w:val="28"/>
        </w:rPr>
      </w:pPr>
      <w:r w:rsidRPr="001C199D">
        <w:rPr>
          <w:sz w:val="28"/>
          <w:szCs w:val="28"/>
        </w:rPr>
        <w:t xml:space="preserve">ООО «Тепловая компания» производит отпуск тепловой энергии на нужды отопления и ГВС. </w:t>
      </w:r>
    </w:p>
    <w:p w14:paraId="54696B94" w14:textId="77777777" w:rsidR="001C199D" w:rsidRPr="001C199D" w:rsidRDefault="001C199D" w:rsidP="001C199D">
      <w:pPr>
        <w:ind w:firstLine="709"/>
        <w:rPr>
          <w:sz w:val="28"/>
          <w:szCs w:val="28"/>
        </w:rPr>
      </w:pPr>
      <w:r w:rsidRPr="001C199D">
        <w:rPr>
          <w:sz w:val="28"/>
          <w:szCs w:val="28"/>
        </w:rPr>
        <w:t>- установленная мощность котельной -99,4 Гкал/ч;</w:t>
      </w:r>
    </w:p>
    <w:p w14:paraId="6B50FA89" w14:textId="77777777" w:rsidR="001C199D" w:rsidRPr="001C199D" w:rsidRDefault="001C199D" w:rsidP="001C199D">
      <w:pPr>
        <w:ind w:firstLine="709"/>
        <w:rPr>
          <w:sz w:val="28"/>
          <w:szCs w:val="28"/>
        </w:rPr>
      </w:pPr>
      <w:r w:rsidRPr="001C199D">
        <w:rPr>
          <w:sz w:val="28"/>
          <w:szCs w:val="28"/>
        </w:rPr>
        <w:t xml:space="preserve">- присоединенная нагрузка – на отопление: 14,031 Гкал/час (при </w:t>
      </w:r>
      <w:r w:rsidRPr="001C199D">
        <w:rPr>
          <w:sz w:val="28"/>
          <w:szCs w:val="28"/>
          <w:lang w:val="en-US"/>
        </w:rPr>
        <w:t>t</w:t>
      </w:r>
      <w:r w:rsidRPr="001C199D">
        <w:rPr>
          <w:sz w:val="28"/>
          <w:szCs w:val="28"/>
        </w:rPr>
        <w:t xml:space="preserve">= -6,6°С), 29,38 Гкал/час (при </w:t>
      </w:r>
      <w:r w:rsidRPr="001C199D">
        <w:rPr>
          <w:sz w:val="28"/>
          <w:szCs w:val="28"/>
          <w:lang w:val="en-US"/>
        </w:rPr>
        <w:t>t</w:t>
      </w:r>
      <w:r w:rsidRPr="001C199D">
        <w:rPr>
          <w:sz w:val="28"/>
          <w:szCs w:val="28"/>
        </w:rPr>
        <w:t>= -35°С), на ГВС: 1,937 Гкал/час;</w:t>
      </w:r>
    </w:p>
    <w:p w14:paraId="1CA83795" w14:textId="77777777" w:rsidR="001C199D" w:rsidRPr="001C199D" w:rsidRDefault="001C199D" w:rsidP="001C199D">
      <w:pPr>
        <w:ind w:firstLine="709"/>
        <w:rPr>
          <w:color w:val="000000"/>
          <w:sz w:val="28"/>
          <w:szCs w:val="28"/>
        </w:rPr>
      </w:pPr>
      <w:r w:rsidRPr="001C199D">
        <w:rPr>
          <w:color w:val="000000"/>
          <w:sz w:val="28"/>
          <w:szCs w:val="28"/>
        </w:rPr>
        <w:t>- основное и резервное топливо – каменный уголь марки ДР;</w:t>
      </w:r>
    </w:p>
    <w:p w14:paraId="7C69127C" w14:textId="77777777" w:rsidR="001C199D" w:rsidRPr="001C199D" w:rsidRDefault="001C199D" w:rsidP="001C199D">
      <w:pPr>
        <w:ind w:firstLine="709"/>
        <w:rPr>
          <w:color w:val="000000"/>
          <w:sz w:val="28"/>
          <w:szCs w:val="28"/>
        </w:rPr>
      </w:pPr>
      <w:r w:rsidRPr="001C199D">
        <w:rPr>
          <w:color w:val="000000"/>
          <w:sz w:val="28"/>
          <w:szCs w:val="28"/>
        </w:rPr>
        <w:t>- характеристика топливного хозяйства – на предприятии имеется крытый угольный склад вместимостью до 11000 тн;</w:t>
      </w:r>
    </w:p>
    <w:p w14:paraId="65F72A90" w14:textId="77777777" w:rsidR="001C199D" w:rsidRPr="001C199D" w:rsidRDefault="001C199D" w:rsidP="001C199D">
      <w:pPr>
        <w:ind w:firstLine="709"/>
        <w:rPr>
          <w:sz w:val="28"/>
          <w:szCs w:val="28"/>
        </w:rPr>
      </w:pPr>
      <w:r w:rsidRPr="001C199D">
        <w:rPr>
          <w:sz w:val="28"/>
          <w:szCs w:val="28"/>
        </w:rPr>
        <w:t>- график отпуска тепловой энергии -115/70 ⁰С;</w:t>
      </w:r>
    </w:p>
    <w:p w14:paraId="5628B88B" w14:textId="77777777" w:rsidR="001C199D" w:rsidRPr="001C199D" w:rsidRDefault="001C199D" w:rsidP="001C199D">
      <w:pPr>
        <w:ind w:firstLine="709"/>
        <w:rPr>
          <w:sz w:val="28"/>
          <w:szCs w:val="28"/>
        </w:rPr>
      </w:pPr>
      <w:r w:rsidRPr="001C199D">
        <w:rPr>
          <w:sz w:val="28"/>
          <w:szCs w:val="28"/>
        </w:rPr>
        <w:t>- вид системы теплоснабжения – открытая, 2-х трубная;</w:t>
      </w:r>
    </w:p>
    <w:p w14:paraId="733C8B5A" w14:textId="77777777" w:rsidR="001C199D" w:rsidRPr="001C199D" w:rsidRDefault="001C199D" w:rsidP="001C199D">
      <w:pPr>
        <w:ind w:firstLine="709"/>
        <w:rPr>
          <w:sz w:val="28"/>
          <w:szCs w:val="28"/>
        </w:rPr>
      </w:pPr>
      <w:r w:rsidRPr="001C199D">
        <w:rPr>
          <w:sz w:val="28"/>
          <w:szCs w:val="28"/>
        </w:rPr>
        <w:t>- организация учета отпуска тепловой энергии – «есть»;</w:t>
      </w:r>
    </w:p>
    <w:p w14:paraId="74BAFA3F" w14:textId="77777777" w:rsidR="001C199D" w:rsidRPr="001C199D" w:rsidRDefault="001C199D" w:rsidP="001C199D">
      <w:pPr>
        <w:ind w:firstLine="709"/>
        <w:rPr>
          <w:sz w:val="28"/>
          <w:szCs w:val="28"/>
        </w:rPr>
      </w:pPr>
      <w:r w:rsidRPr="001C199D">
        <w:rPr>
          <w:sz w:val="28"/>
          <w:szCs w:val="28"/>
        </w:rPr>
        <w:t>- проведение режимно-наладочных испытаний котлоагрегатов – «есть».</w:t>
      </w:r>
    </w:p>
    <w:p w14:paraId="441F3B26" w14:textId="77777777" w:rsidR="001C199D" w:rsidRPr="001C199D" w:rsidRDefault="001C199D" w:rsidP="001C199D">
      <w:pPr>
        <w:ind w:firstLine="709"/>
        <w:contextualSpacing/>
        <w:jc w:val="both"/>
        <w:rPr>
          <w:sz w:val="28"/>
          <w:szCs w:val="28"/>
        </w:rPr>
      </w:pPr>
      <w:r w:rsidRPr="001C199D">
        <w:rPr>
          <w:sz w:val="28"/>
          <w:szCs w:val="28"/>
        </w:rPr>
        <w:t xml:space="preserve">Общая протяженность тепловых сетей в 2-х трубном исчислении составляет 12,734 км. </w:t>
      </w:r>
    </w:p>
    <w:p w14:paraId="7D2CE8CF" w14:textId="77777777" w:rsidR="001C199D" w:rsidRPr="001C199D" w:rsidRDefault="001C199D" w:rsidP="001C199D">
      <w:pPr>
        <w:ind w:firstLine="709"/>
        <w:contextualSpacing/>
        <w:jc w:val="both"/>
        <w:rPr>
          <w:sz w:val="28"/>
          <w:szCs w:val="28"/>
        </w:rPr>
      </w:pPr>
      <w:r w:rsidRPr="001C199D">
        <w:rPr>
          <w:sz w:val="28"/>
          <w:szCs w:val="28"/>
        </w:rPr>
        <w:t xml:space="preserve">Кроме того, в эксплуатации предприятия находятся паропроводы 208,5 м и конденсатопроводы 83 м. </w:t>
      </w:r>
    </w:p>
    <w:p w14:paraId="3EEC3C65" w14:textId="77777777" w:rsidR="001C199D" w:rsidRPr="001C199D" w:rsidRDefault="001C199D" w:rsidP="001C199D">
      <w:pPr>
        <w:ind w:firstLine="709"/>
        <w:contextualSpacing/>
        <w:jc w:val="both"/>
        <w:rPr>
          <w:sz w:val="28"/>
          <w:szCs w:val="28"/>
        </w:rPr>
      </w:pPr>
      <w:r w:rsidRPr="001C199D">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1C199D" w:rsidRPr="001C199D" w14:paraId="607D1895" w14:textId="77777777" w:rsidTr="00F95151">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07D5B773" w14:textId="77777777" w:rsidR="001C199D" w:rsidRPr="001C199D" w:rsidRDefault="001C199D" w:rsidP="001C199D">
            <w:pPr>
              <w:jc w:val="center"/>
              <w:rPr>
                <w:sz w:val="20"/>
                <w:szCs w:val="20"/>
              </w:rPr>
            </w:pPr>
            <w:r w:rsidRPr="001C199D">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2CEB7891" w14:textId="77777777" w:rsidR="001C199D" w:rsidRPr="001C199D" w:rsidRDefault="001C199D" w:rsidP="001C199D">
            <w:pPr>
              <w:jc w:val="center"/>
              <w:rPr>
                <w:sz w:val="20"/>
                <w:szCs w:val="20"/>
              </w:rPr>
            </w:pPr>
            <w:r w:rsidRPr="001C199D">
              <w:rPr>
                <w:sz w:val="20"/>
                <w:szCs w:val="20"/>
              </w:rPr>
              <w:t>Деаэрация</w:t>
            </w:r>
          </w:p>
        </w:tc>
      </w:tr>
      <w:tr w:rsidR="001C199D" w:rsidRPr="001C199D" w14:paraId="71BB9030" w14:textId="77777777" w:rsidTr="00F95151">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A24F807" w14:textId="77777777" w:rsidR="001C199D" w:rsidRPr="001C199D" w:rsidRDefault="001C199D" w:rsidP="001C199D">
            <w:pPr>
              <w:jc w:val="center"/>
              <w:rPr>
                <w:sz w:val="20"/>
                <w:szCs w:val="20"/>
              </w:rPr>
            </w:pPr>
            <w:r w:rsidRPr="001C199D">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4BED99" w14:textId="77777777" w:rsidR="001C199D" w:rsidRPr="001C199D" w:rsidRDefault="001C199D" w:rsidP="001C199D">
            <w:pPr>
              <w:jc w:val="center"/>
              <w:rPr>
                <w:sz w:val="20"/>
                <w:szCs w:val="20"/>
              </w:rPr>
            </w:pPr>
            <w:r w:rsidRPr="001C199D">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6E6E43D" w14:textId="77777777" w:rsidR="001C199D" w:rsidRPr="001C199D" w:rsidRDefault="001C199D" w:rsidP="001C199D">
            <w:pPr>
              <w:jc w:val="center"/>
              <w:rPr>
                <w:sz w:val="20"/>
                <w:szCs w:val="20"/>
              </w:rPr>
            </w:pPr>
            <w:r w:rsidRPr="001C199D">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12CEFA50" w14:textId="77777777" w:rsidR="001C199D" w:rsidRPr="001C199D" w:rsidRDefault="001C199D" w:rsidP="001C199D">
            <w:pPr>
              <w:jc w:val="center"/>
              <w:rPr>
                <w:sz w:val="20"/>
                <w:szCs w:val="20"/>
              </w:rPr>
            </w:pPr>
            <w:r w:rsidRPr="001C199D">
              <w:rPr>
                <w:sz w:val="20"/>
                <w:szCs w:val="20"/>
              </w:rPr>
              <w:t>Тип и</w:t>
            </w:r>
          </w:p>
          <w:p w14:paraId="2965962C" w14:textId="77777777" w:rsidR="001C199D" w:rsidRPr="001C199D" w:rsidRDefault="001C199D" w:rsidP="001C199D">
            <w:pPr>
              <w:jc w:val="center"/>
              <w:rPr>
                <w:sz w:val="20"/>
                <w:szCs w:val="20"/>
              </w:rPr>
            </w:pPr>
            <w:r w:rsidRPr="001C199D">
              <w:rPr>
                <w:sz w:val="20"/>
                <w:szCs w:val="20"/>
              </w:rPr>
              <w:t>марка</w:t>
            </w:r>
          </w:p>
          <w:p w14:paraId="393ED7EC" w14:textId="77777777" w:rsidR="001C199D" w:rsidRPr="001C199D" w:rsidRDefault="001C199D" w:rsidP="001C199D">
            <w:pPr>
              <w:jc w:val="center"/>
              <w:rPr>
                <w:sz w:val="20"/>
                <w:szCs w:val="20"/>
              </w:rPr>
            </w:pPr>
            <w:r w:rsidRPr="001C199D">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AEE4C94" w14:textId="77777777" w:rsidR="001C199D" w:rsidRPr="001C199D" w:rsidRDefault="001C199D" w:rsidP="001C199D">
            <w:pPr>
              <w:jc w:val="center"/>
              <w:rPr>
                <w:sz w:val="20"/>
                <w:szCs w:val="20"/>
              </w:rPr>
            </w:pPr>
            <w:r w:rsidRPr="001C199D">
              <w:rPr>
                <w:sz w:val="20"/>
                <w:szCs w:val="20"/>
              </w:rPr>
              <w:t>Марка охладителя выпара</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62FCAD6B" w14:textId="77777777" w:rsidR="001C199D" w:rsidRPr="001C199D" w:rsidRDefault="001C199D" w:rsidP="001C199D">
            <w:pPr>
              <w:ind w:right="-64"/>
              <w:jc w:val="center"/>
              <w:rPr>
                <w:sz w:val="20"/>
                <w:szCs w:val="20"/>
              </w:rPr>
            </w:pPr>
            <w:r w:rsidRPr="001C199D">
              <w:rPr>
                <w:sz w:val="20"/>
                <w:szCs w:val="20"/>
              </w:rPr>
              <w:t>Давление</w:t>
            </w:r>
          </w:p>
          <w:p w14:paraId="1295D20B" w14:textId="77777777" w:rsidR="001C199D" w:rsidRPr="001C199D" w:rsidRDefault="001C199D" w:rsidP="001C199D">
            <w:pPr>
              <w:jc w:val="center"/>
              <w:rPr>
                <w:sz w:val="20"/>
                <w:szCs w:val="20"/>
              </w:rPr>
            </w:pPr>
            <w:r w:rsidRPr="001C199D">
              <w:rPr>
                <w:sz w:val="20"/>
                <w:szCs w:val="20"/>
              </w:rPr>
              <w:t>выпара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18A7A041" w14:textId="77777777" w:rsidR="001C199D" w:rsidRPr="001C199D" w:rsidRDefault="001C199D" w:rsidP="001C199D">
            <w:pPr>
              <w:jc w:val="center"/>
              <w:rPr>
                <w:sz w:val="20"/>
                <w:szCs w:val="20"/>
              </w:rPr>
            </w:pPr>
            <w:r w:rsidRPr="001C199D">
              <w:rPr>
                <w:sz w:val="20"/>
                <w:szCs w:val="20"/>
              </w:rPr>
              <w:t>Температура выпара из деаэратора</w:t>
            </w:r>
          </w:p>
        </w:tc>
      </w:tr>
      <w:tr w:rsidR="001C199D" w:rsidRPr="001C199D" w14:paraId="681B9918" w14:textId="77777777" w:rsidTr="00F95151">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43977294" w14:textId="77777777" w:rsidR="001C199D" w:rsidRPr="001C199D" w:rsidRDefault="001C199D" w:rsidP="001C199D">
            <w:pPr>
              <w:jc w:val="center"/>
              <w:rPr>
                <w:sz w:val="20"/>
                <w:szCs w:val="20"/>
              </w:rPr>
            </w:pPr>
            <w:r w:rsidRPr="001C199D">
              <w:rPr>
                <w:sz w:val="20"/>
                <w:szCs w:val="20"/>
              </w:rPr>
              <w:t>Давле</w:t>
            </w:r>
          </w:p>
          <w:p w14:paraId="24137C65" w14:textId="77777777" w:rsidR="001C199D" w:rsidRPr="001C199D" w:rsidRDefault="001C199D" w:rsidP="001C199D">
            <w:pPr>
              <w:jc w:val="center"/>
              <w:rPr>
                <w:sz w:val="20"/>
                <w:szCs w:val="20"/>
              </w:rPr>
            </w:pPr>
            <w:r w:rsidRPr="001C199D">
              <w:rPr>
                <w:sz w:val="20"/>
                <w:szCs w:val="20"/>
              </w:rPr>
              <w:t>ние</w:t>
            </w:r>
          </w:p>
        </w:tc>
        <w:tc>
          <w:tcPr>
            <w:tcW w:w="1063" w:type="dxa"/>
            <w:tcBorders>
              <w:top w:val="single" w:sz="4" w:space="0" w:color="auto"/>
              <w:left w:val="single" w:sz="4" w:space="0" w:color="auto"/>
              <w:bottom w:val="single" w:sz="4" w:space="0" w:color="auto"/>
              <w:right w:val="single" w:sz="4" w:space="0" w:color="auto"/>
            </w:tcBorders>
            <w:vAlign w:val="center"/>
          </w:tcPr>
          <w:p w14:paraId="1A98065C" w14:textId="77777777" w:rsidR="001C199D" w:rsidRPr="001C199D" w:rsidRDefault="001C199D" w:rsidP="001C199D">
            <w:pPr>
              <w:jc w:val="center"/>
              <w:rPr>
                <w:sz w:val="20"/>
                <w:szCs w:val="20"/>
              </w:rPr>
            </w:pPr>
            <w:r w:rsidRPr="001C199D">
              <w:rPr>
                <w:sz w:val="20"/>
                <w:szCs w:val="20"/>
              </w:rPr>
              <w:t>Темпера</w:t>
            </w:r>
          </w:p>
          <w:p w14:paraId="5538BED4" w14:textId="77777777" w:rsidR="001C199D" w:rsidRPr="001C199D" w:rsidRDefault="001C199D" w:rsidP="001C199D">
            <w:pPr>
              <w:jc w:val="center"/>
              <w:rPr>
                <w:sz w:val="20"/>
                <w:szCs w:val="20"/>
              </w:rPr>
            </w:pPr>
            <w:r w:rsidRPr="001C199D">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7CFDA8D3" w14:textId="77777777" w:rsidR="001C199D" w:rsidRPr="001C199D" w:rsidRDefault="001C199D" w:rsidP="001C199D">
            <w:pPr>
              <w:jc w:val="center"/>
              <w:rPr>
                <w:sz w:val="20"/>
                <w:szCs w:val="20"/>
              </w:rPr>
            </w:pPr>
            <w:r w:rsidRPr="001C199D">
              <w:rPr>
                <w:sz w:val="20"/>
                <w:szCs w:val="20"/>
              </w:rPr>
              <w:t>Давле</w:t>
            </w:r>
          </w:p>
          <w:p w14:paraId="2A429061" w14:textId="77777777" w:rsidR="001C199D" w:rsidRPr="001C199D" w:rsidRDefault="001C199D" w:rsidP="001C199D">
            <w:pPr>
              <w:jc w:val="center"/>
              <w:rPr>
                <w:sz w:val="20"/>
                <w:szCs w:val="20"/>
              </w:rPr>
            </w:pPr>
            <w:r w:rsidRPr="001C199D">
              <w:rPr>
                <w:sz w:val="20"/>
                <w:szCs w:val="20"/>
              </w:rPr>
              <w:t>ние</w:t>
            </w:r>
          </w:p>
        </w:tc>
        <w:tc>
          <w:tcPr>
            <w:tcW w:w="992" w:type="dxa"/>
            <w:tcBorders>
              <w:top w:val="single" w:sz="4" w:space="0" w:color="auto"/>
              <w:left w:val="single" w:sz="4" w:space="0" w:color="auto"/>
              <w:bottom w:val="single" w:sz="4" w:space="0" w:color="auto"/>
              <w:right w:val="single" w:sz="4" w:space="0" w:color="auto"/>
            </w:tcBorders>
            <w:vAlign w:val="center"/>
          </w:tcPr>
          <w:p w14:paraId="56A9981A" w14:textId="77777777" w:rsidR="001C199D" w:rsidRPr="001C199D" w:rsidRDefault="001C199D" w:rsidP="001C199D">
            <w:pPr>
              <w:jc w:val="center"/>
              <w:rPr>
                <w:sz w:val="20"/>
                <w:szCs w:val="20"/>
              </w:rPr>
            </w:pPr>
            <w:r w:rsidRPr="001C199D">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433D067F" w14:textId="77777777" w:rsidR="001C199D" w:rsidRPr="001C199D" w:rsidRDefault="001C199D" w:rsidP="001C199D">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172F02F1" w14:textId="77777777" w:rsidR="001C199D" w:rsidRPr="001C199D" w:rsidRDefault="001C199D" w:rsidP="001C199D">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1909200" w14:textId="77777777" w:rsidR="001C199D" w:rsidRPr="001C199D" w:rsidRDefault="001C199D" w:rsidP="001C199D">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223DB131" w14:textId="77777777" w:rsidR="001C199D" w:rsidRPr="001C199D" w:rsidRDefault="001C199D" w:rsidP="001C199D">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33C35834" w14:textId="77777777" w:rsidR="001C199D" w:rsidRPr="001C199D" w:rsidRDefault="001C199D" w:rsidP="001C199D">
            <w:pPr>
              <w:jc w:val="center"/>
              <w:rPr>
                <w:sz w:val="20"/>
                <w:szCs w:val="20"/>
              </w:rPr>
            </w:pPr>
          </w:p>
        </w:tc>
      </w:tr>
      <w:tr w:rsidR="001C199D" w:rsidRPr="001C199D" w14:paraId="7B3D8B1E" w14:textId="77777777" w:rsidTr="00F95151">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05CD19E2" w14:textId="77777777" w:rsidR="001C199D" w:rsidRPr="001C199D" w:rsidRDefault="001C199D" w:rsidP="001C199D">
            <w:pPr>
              <w:jc w:val="center"/>
              <w:rPr>
                <w:sz w:val="20"/>
                <w:szCs w:val="20"/>
              </w:rPr>
            </w:pPr>
            <w:r w:rsidRPr="001C199D">
              <w:rPr>
                <w:sz w:val="20"/>
                <w:szCs w:val="20"/>
              </w:rPr>
              <w:t>кгс/см</w:t>
            </w:r>
            <w:r w:rsidRPr="001C199D">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28669AF7" w14:textId="77777777" w:rsidR="001C199D" w:rsidRPr="001C199D" w:rsidRDefault="001C199D" w:rsidP="001C199D">
            <w:pPr>
              <w:jc w:val="center"/>
              <w:rPr>
                <w:sz w:val="20"/>
                <w:szCs w:val="20"/>
              </w:rPr>
            </w:pPr>
            <w:r w:rsidRPr="001C199D">
              <w:rPr>
                <w:sz w:val="20"/>
                <w:szCs w:val="20"/>
                <w:vertAlign w:val="superscript"/>
              </w:rPr>
              <w:t>0</w:t>
            </w:r>
            <w:r w:rsidRPr="001C199D">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0353C17D" w14:textId="77777777" w:rsidR="001C199D" w:rsidRPr="001C199D" w:rsidRDefault="001C199D" w:rsidP="001C199D">
            <w:pPr>
              <w:jc w:val="center"/>
              <w:rPr>
                <w:sz w:val="20"/>
                <w:szCs w:val="20"/>
              </w:rPr>
            </w:pPr>
            <w:r w:rsidRPr="001C199D">
              <w:rPr>
                <w:sz w:val="20"/>
                <w:szCs w:val="20"/>
              </w:rPr>
              <w:t>кгс/см</w:t>
            </w:r>
            <w:r w:rsidRPr="001C199D">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F327E06" w14:textId="77777777" w:rsidR="001C199D" w:rsidRPr="001C199D" w:rsidRDefault="001C199D" w:rsidP="001C199D">
            <w:pPr>
              <w:jc w:val="center"/>
              <w:rPr>
                <w:sz w:val="20"/>
                <w:szCs w:val="20"/>
              </w:rPr>
            </w:pPr>
            <w:r w:rsidRPr="001C199D">
              <w:rPr>
                <w:sz w:val="20"/>
                <w:szCs w:val="20"/>
                <w:vertAlign w:val="superscript"/>
              </w:rPr>
              <w:t>0</w:t>
            </w:r>
            <w:r w:rsidRPr="001C199D">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0F198D11" w14:textId="77777777" w:rsidR="001C199D" w:rsidRPr="001C199D" w:rsidRDefault="001C199D" w:rsidP="001C199D">
            <w:pPr>
              <w:jc w:val="center"/>
              <w:rPr>
                <w:sz w:val="20"/>
                <w:szCs w:val="20"/>
              </w:rPr>
            </w:pPr>
            <w:r w:rsidRPr="001C199D">
              <w:rPr>
                <w:sz w:val="20"/>
                <w:szCs w:val="20"/>
              </w:rPr>
              <w:t>мкг-экв/дм</w:t>
            </w:r>
            <w:r w:rsidRPr="001C199D">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62458A55" w14:textId="77777777" w:rsidR="001C199D" w:rsidRPr="001C199D" w:rsidRDefault="001C199D" w:rsidP="001C199D">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D8D1D2" w14:textId="77777777" w:rsidR="001C199D" w:rsidRPr="001C199D" w:rsidRDefault="001C199D" w:rsidP="001C199D">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38F63131" w14:textId="77777777" w:rsidR="001C199D" w:rsidRPr="001C199D" w:rsidRDefault="001C199D" w:rsidP="001C199D">
            <w:pPr>
              <w:jc w:val="center"/>
              <w:rPr>
                <w:sz w:val="20"/>
                <w:szCs w:val="20"/>
              </w:rPr>
            </w:pPr>
            <w:r w:rsidRPr="001C199D">
              <w:rPr>
                <w:sz w:val="20"/>
                <w:szCs w:val="20"/>
              </w:rPr>
              <w:t>кгс/см</w:t>
            </w:r>
            <w:r w:rsidRPr="001C199D">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57C9FEB7" w14:textId="77777777" w:rsidR="001C199D" w:rsidRPr="001C199D" w:rsidRDefault="001C199D" w:rsidP="001C199D">
            <w:pPr>
              <w:jc w:val="center"/>
              <w:rPr>
                <w:sz w:val="20"/>
                <w:szCs w:val="20"/>
              </w:rPr>
            </w:pPr>
            <w:r w:rsidRPr="001C199D">
              <w:rPr>
                <w:sz w:val="20"/>
                <w:szCs w:val="20"/>
                <w:vertAlign w:val="superscript"/>
              </w:rPr>
              <w:t>0</w:t>
            </w:r>
            <w:r w:rsidRPr="001C199D">
              <w:rPr>
                <w:sz w:val="20"/>
                <w:szCs w:val="20"/>
              </w:rPr>
              <w:t>С</w:t>
            </w:r>
          </w:p>
        </w:tc>
      </w:tr>
      <w:tr w:rsidR="001C199D" w:rsidRPr="001C199D" w14:paraId="72CBED78" w14:textId="77777777" w:rsidTr="00F95151">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030EF989" w14:textId="77777777" w:rsidR="001C199D" w:rsidRPr="001C199D" w:rsidRDefault="001C199D" w:rsidP="001C199D">
            <w:pPr>
              <w:jc w:val="center"/>
              <w:rPr>
                <w:sz w:val="20"/>
                <w:szCs w:val="20"/>
              </w:rPr>
            </w:pPr>
            <w:r w:rsidRPr="001C199D">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7087A527" w14:textId="77777777" w:rsidR="001C199D" w:rsidRPr="001C199D" w:rsidRDefault="001C199D" w:rsidP="001C199D">
            <w:pPr>
              <w:jc w:val="center"/>
              <w:rPr>
                <w:sz w:val="20"/>
                <w:szCs w:val="20"/>
              </w:rPr>
            </w:pPr>
            <w:r w:rsidRPr="001C199D">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1ED7C5B4" w14:textId="77777777" w:rsidR="001C199D" w:rsidRPr="001C199D" w:rsidRDefault="001C199D" w:rsidP="001C199D">
            <w:pPr>
              <w:jc w:val="center"/>
              <w:rPr>
                <w:sz w:val="20"/>
                <w:szCs w:val="20"/>
              </w:rPr>
            </w:pPr>
            <w:r w:rsidRPr="001C199D">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56C85099" w14:textId="77777777" w:rsidR="001C199D" w:rsidRPr="001C199D" w:rsidRDefault="001C199D" w:rsidP="001C199D">
            <w:pPr>
              <w:jc w:val="center"/>
              <w:rPr>
                <w:sz w:val="20"/>
                <w:szCs w:val="20"/>
              </w:rPr>
            </w:pPr>
            <w:r w:rsidRPr="001C199D">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5DC8DEFD" w14:textId="77777777" w:rsidR="001C199D" w:rsidRPr="001C199D" w:rsidRDefault="001C199D" w:rsidP="001C199D">
            <w:pPr>
              <w:jc w:val="center"/>
              <w:rPr>
                <w:sz w:val="20"/>
                <w:szCs w:val="20"/>
              </w:rPr>
            </w:pPr>
            <w:r w:rsidRPr="001C199D">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7E1F6ED7" w14:textId="77777777" w:rsidR="001C199D" w:rsidRPr="001C199D" w:rsidRDefault="001C199D" w:rsidP="001C199D">
            <w:pPr>
              <w:jc w:val="center"/>
              <w:rPr>
                <w:sz w:val="20"/>
                <w:szCs w:val="20"/>
              </w:rPr>
            </w:pPr>
            <w:r w:rsidRPr="001C199D">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16EC33A1" w14:textId="77777777" w:rsidR="001C199D" w:rsidRPr="001C199D" w:rsidRDefault="001C199D" w:rsidP="001C199D">
            <w:pPr>
              <w:jc w:val="center"/>
              <w:rPr>
                <w:sz w:val="20"/>
                <w:szCs w:val="20"/>
              </w:rPr>
            </w:pPr>
            <w:r w:rsidRPr="001C199D">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7E857556" w14:textId="77777777" w:rsidR="001C199D" w:rsidRPr="001C199D" w:rsidRDefault="001C199D" w:rsidP="001C199D">
            <w:pPr>
              <w:jc w:val="center"/>
              <w:rPr>
                <w:sz w:val="20"/>
                <w:szCs w:val="20"/>
              </w:rPr>
            </w:pPr>
            <w:r w:rsidRPr="001C199D">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60F359E1" w14:textId="77777777" w:rsidR="001C199D" w:rsidRPr="001C199D" w:rsidRDefault="001C199D" w:rsidP="001C199D">
            <w:pPr>
              <w:jc w:val="center"/>
              <w:rPr>
                <w:sz w:val="20"/>
                <w:szCs w:val="20"/>
              </w:rPr>
            </w:pPr>
            <w:r w:rsidRPr="001C199D">
              <w:rPr>
                <w:sz w:val="20"/>
                <w:szCs w:val="20"/>
              </w:rPr>
              <w:t>104</w:t>
            </w:r>
          </w:p>
        </w:tc>
      </w:tr>
    </w:tbl>
    <w:p w14:paraId="1462018B" w14:textId="77777777" w:rsidR="001C199D" w:rsidRPr="001C199D" w:rsidRDefault="001C199D" w:rsidP="001C199D">
      <w:pPr>
        <w:ind w:firstLine="709"/>
        <w:contextualSpacing/>
        <w:jc w:val="both"/>
        <w:rPr>
          <w:sz w:val="28"/>
          <w:szCs w:val="28"/>
        </w:rPr>
      </w:pPr>
    </w:p>
    <w:p w14:paraId="0EE1E92C" w14:textId="77777777" w:rsidR="001C199D" w:rsidRPr="001C199D" w:rsidRDefault="001C199D" w:rsidP="001C199D">
      <w:pPr>
        <w:ind w:firstLine="709"/>
        <w:contextualSpacing/>
        <w:jc w:val="both"/>
        <w:rPr>
          <w:sz w:val="28"/>
          <w:szCs w:val="28"/>
        </w:rPr>
      </w:pPr>
      <w:r w:rsidRPr="001C199D">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минвата, стеклоткань.</w:t>
      </w:r>
    </w:p>
    <w:p w14:paraId="0BBAEEE4" w14:textId="77777777" w:rsidR="001C199D" w:rsidRPr="001C199D" w:rsidRDefault="001C199D" w:rsidP="001C199D">
      <w:pPr>
        <w:ind w:firstLine="709"/>
        <w:contextualSpacing/>
        <w:jc w:val="both"/>
        <w:rPr>
          <w:sz w:val="28"/>
          <w:szCs w:val="28"/>
        </w:rPr>
      </w:pPr>
      <w:r w:rsidRPr="001C199D">
        <w:rPr>
          <w:sz w:val="28"/>
          <w:szCs w:val="28"/>
        </w:rPr>
        <w:lastRenderedPageBreak/>
        <w:t>Продолжительность работы участков тепловой сети с круглосуточным графиком работы – в отопительный период 5808 часов, в летний период 2592 часов с остановкой на профилактику продолжительностью 15 дней.</w:t>
      </w:r>
    </w:p>
    <w:p w14:paraId="1D6B5342" w14:textId="77777777" w:rsidR="001C199D" w:rsidRPr="001C199D" w:rsidRDefault="001C199D" w:rsidP="001C199D">
      <w:pPr>
        <w:ind w:firstLine="567"/>
        <w:jc w:val="both"/>
        <w:rPr>
          <w:sz w:val="28"/>
          <w:szCs w:val="28"/>
        </w:rPr>
      </w:pPr>
      <w:r w:rsidRPr="001C199D">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965C7D2" w14:textId="77777777" w:rsidR="001C199D" w:rsidRPr="001C199D" w:rsidRDefault="001C199D" w:rsidP="001C199D">
      <w:pPr>
        <w:ind w:firstLine="567"/>
        <w:jc w:val="both"/>
        <w:rPr>
          <w:sz w:val="28"/>
          <w:szCs w:val="28"/>
        </w:rPr>
      </w:pPr>
      <w:r w:rsidRPr="001C199D">
        <w:rPr>
          <w:sz w:val="28"/>
          <w:szCs w:val="28"/>
        </w:rPr>
        <w:t>- копия Устава;</w:t>
      </w:r>
    </w:p>
    <w:p w14:paraId="10AF89A6" w14:textId="77777777" w:rsidR="001C199D" w:rsidRPr="001C199D" w:rsidRDefault="001C199D" w:rsidP="001C199D">
      <w:pPr>
        <w:ind w:firstLine="567"/>
        <w:jc w:val="both"/>
        <w:rPr>
          <w:sz w:val="28"/>
          <w:szCs w:val="28"/>
        </w:rPr>
      </w:pPr>
      <w:r w:rsidRPr="001C199D">
        <w:rPr>
          <w:sz w:val="28"/>
          <w:szCs w:val="28"/>
        </w:rPr>
        <w:t>- копия свидетельства о государственной регистрации;</w:t>
      </w:r>
    </w:p>
    <w:p w14:paraId="39406E49" w14:textId="77777777" w:rsidR="001C199D" w:rsidRPr="001C199D" w:rsidRDefault="001C199D" w:rsidP="001C199D">
      <w:pPr>
        <w:ind w:firstLine="567"/>
        <w:jc w:val="both"/>
        <w:rPr>
          <w:sz w:val="28"/>
          <w:szCs w:val="28"/>
        </w:rPr>
      </w:pPr>
      <w:r w:rsidRPr="001C199D">
        <w:rPr>
          <w:sz w:val="28"/>
          <w:szCs w:val="28"/>
        </w:rPr>
        <w:t>- копия свидетельства о постановке на учет в налоговом органе;</w:t>
      </w:r>
    </w:p>
    <w:p w14:paraId="77D3BD35" w14:textId="77777777" w:rsidR="001C199D" w:rsidRPr="001C199D" w:rsidRDefault="001C199D" w:rsidP="001C199D">
      <w:pPr>
        <w:ind w:firstLine="567"/>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10EA087" w14:textId="77777777" w:rsidR="001C199D" w:rsidRPr="001C199D" w:rsidRDefault="001C199D" w:rsidP="001C199D">
      <w:pPr>
        <w:ind w:firstLine="567"/>
        <w:jc w:val="both"/>
        <w:rPr>
          <w:sz w:val="28"/>
          <w:szCs w:val="28"/>
        </w:rPr>
      </w:pPr>
      <w:r w:rsidRPr="001C199D">
        <w:rPr>
          <w:sz w:val="28"/>
          <w:szCs w:val="28"/>
        </w:rPr>
        <w:t>- данные о вместимости складов для твердого топлива;</w:t>
      </w:r>
    </w:p>
    <w:p w14:paraId="793121B2" w14:textId="77777777" w:rsidR="001C199D" w:rsidRPr="001C199D" w:rsidRDefault="001C199D" w:rsidP="001C199D">
      <w:pPr>
        <w:ind w:firstLine="567"/>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6CE6B4E1" w14:textId="77777777" w:rsidR="001C199D" w:rsidRPr="001C199D" w:rsidRDefault="001C199D" w:rsidP="001C199D">
      <w:pPr>
        <w:ind w:firstLine="567"/>
        <w:jc w:val="both"/>
        <w:rPr>
          <w:sz w:val="28"/>
          <w:szCs w:val="28"/>
        </w:rPr>
      </w:pPr>
      <w:r w:rsidRPr="001C199D">
        <w:rPr>
          <w:sz w:val="28"/>
          <w:szCs w:val="28"/>
        </w:rPr>
        <w:t>- характеристика применяемого топлива;</w:t>
      </w:r>
    </w:p>
    <w:p w14:paraId="69B60875" w14:textId="77777777" w:rsidR="001C199D" w:rsidRPr="001C199D" w:rsidRDefault="001C199D" w:rsidP="001C199D">
      <w:pPr>
        <w:ind w:firstLine="567"/>
        <w:jc w:val="both"/>
        <w:rPr>
          <w:sz w:val="28"/>
          <w:szCs w:val="28"/>
        </w:rPr>
      </w:pPr>
      <w:r w:rsidRPr="001C199D">
        <w:rPr>
          <w:sz w:val="28"/>
          <w:szCs w:val="28"/>
        </w:rPr>
        <w:t>- структура отпуска тепловой энергии на планируемый год;</w:t>
      </w:r>
    </w:p>
    <w:p w14:paraId="076F5FED" w14:textId="77777777" w:rsidR="001C199D" w:rsidRPr="001C199D" w:rsidRDefault="001C199D" w:rsidP="001C199D">
      <w:pPr>
        <w:ind w:firstLine="567"/>
        <w:jc w:val="both"/>
        <w:rPr>
          <w:sz w:val="28"/>
          <w:szCs w:val="28"/>
        </w:rPr>
      </w:pPr>
      <w:r w:rsidRPr="001C199D">
        <w:rPr>
          <w:sz w:val="28"/>
          <w:szCs w:val="28"/>
        </w:rPr>
        <w:t>- пояснительная записка к расчету;</w:t>
      </w:r>
    </w:p>
    <w:p w14:paraId="56BFBE65" w14:textId="77777777" w:rsidR="001C199D" w:rsidRPr="001C199D" w:rsidRDefault="001C199D" w:rsidP="001C199D">
      <w:pPr>
        <w:ind w:firstLine="567"/>
        <w:jc w:val="both"/>
        <w:rPr>
          <w:sz w:val="28"/>
          <w:szCs w:val="28"/>
        </w:rPr>
      </w:pPr>
      <w:r w:rsidRPr="001C199D">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14F8047B" w14:textId="77777777" w:rsidR="001C199D" w:rsidRPr="001C199D" w:rsidRDefault="001C199D" w:rsidP="001C199D">
      <w:pPr>
        <w:ind w:firstLine="567"/>
        <w:jc w:val="both"/>
        <w:rPr>
          <w:sz w:val="28"/>
          <w:szCs w:val="28"/>
        </w:rPr>
      </w:pPr>
      <w:r w:rsidRPr="001C199D">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09D0A9B8" w14:textId="77777777" w:rsidR="001C199D" w:rsidRPr="001C199D" w:rsidRDefault="001C199D" w:rsidP="001C199D">
      <w:pPr>
        <w:ind w:firstLine="567"/>
        <w:jc w:val="both"/>
        <w:rPr>
          <w:sz w:val="28"/>
          <w:szCs w:val="28"/>
        </w:rPr>
      </w:pPr>
      <w:r w:rsidRPr="001C199D">
        <w:rPr>
          <w:sz w:val="28"/>
          <w:szCs w:val="28"/>
        </w:rPr>
        <w:t>- расчет норматива создания неснижаемого запаса топлива на котельной по каждому виду топлива раздельно (далее – ННЗТ).</w:t>
      </w:r>
    </w:p>
    <w:p w14:paraId="250BB2D0" w14:textId="77777777" w:rsidR="001C199D" w:rsidRPr="001C199D" w:rsidRDefault="001C199D" w:rsidP="001C199D">
      <w:pPr>
        <w:ind w:firstLine="567"/>
        <w:jc w:val="both"/>
        <w:rPr>
          <w:sz w:val="28"/>
          <w:szCs w:val="28"/>
        </w:rPr>
      </w:pPr>
    </w:p>
    <w:p w14:paraId="4CD7AD87" w14:textId="77777777" w:rsidR="001C199D" w:rsidRPr="001C199D" w:rsidRDefault="001C199D" w:rsidP="001C199D">
      <w:pPr>
        <w:ind w:firstLine="567"/>
        <w:jc w:val="both"/>
        <w:rPr>
          <w:sz w:val="28"/>
          <w:szCs w:val="28"/>
        </w:rPr>
      </w:pPr>
      <w:r w:rsidRPr="001C199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928F754" w14:textId="77777777" w:rsidR="001C199D" w:rsidRPr="001C199D" w:rsidRDefault="001C199D" w:rsidP="001C199D">
      <w:pPr>
        <w:ind w:firstLine="567"/>
        <w:jc w:val="both"/>
        <w:rPr>
          <w:sz w:val="28"/>
          <w:szCs w:val="28"/>
        </w:rPr>
      </w:pPr>
      <w:r w:rsidRPr="001C199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2023 год составят:</w:t>
      </w:r>
    </w:p>
    <w:p w14:paraId="03A4F87B" w14:textId="77777777" w:rsidR="001C199D" w:rsidRPr="001C199D" w:rsidRDefault="001C199D" w:rsidP="001C199D">
      <w:pPr>
        <w:tabs>
          <w:tab w:val="left" w:pos="1665"/>
        </w:tabs>
        <w:jc w:val="center"/>
        <w:rPr>
          <w:b/>
          <w:bCs/>
          <w:sz w:val="28"/>
          <w:szCs w:val="28"/>
        </w:rPr>
      </w:pPr>
      <w:r w:rsidRPr="001C199D">
        <w:rPr>
          <w:b/>
          <w:bCs/>
          <w:sz w:val="28"/>
          <w:szCs w:val="28"/>
        </w:rPr>
        <w:br w:type="page"/>
      </w:r>
      <w:r w:rsidRPr="001C199D">
        <w:rPr>
          <w:b/>
          <w:bCs/>
          <w:sz w:val="28"/>
          <w:szCs w:val="28"/>
        </w:rPr>
        <w:lastRenderedPageBreak/>
        <w:t xml:space="preserve">Предложение по утверждению нормативов создания запасов топлива на котельной на 2023 год </w:t>
      </w:r>
    </w:p>
    <w:p w14:paraId="6ADD4B8A" w14:textId="77777777" w:rsidR="001C199D" w:rsidRPr="001C199D" w:rsidRDefault="001C199D" w:rsidP="001C199D">
      <w:pPr>
        <w:tabs>
          <w:tab w:val="left" w:pos="1665"/>
        </w:tabs>
        <w:jc w:val="center"/>
        <w:rPr>
          <w:b/>
          <w:bCs/>
          <w:sz w:val="28"/>
          <w:szCs w:val="28"/>
        </w:rPr>
      </w:pPr>
    </w:p>
    <w:tbl>
      <w:tblPr>
        <w:tblW w:w="5000" w:type="pct"/>
        <w:tblLook w:val="0000" w:firstRow="0" w:lastRow="0" w:firstColumn="0" w:lastColumn="0" w:noHBand="0" w:noVBand="0"/>
      </w:tblPr>
      <w:tblGrid>
        <w:gridCol w:w="3002"/>
        <w:gridCol w:w="1409"/>
        <w:gridCol w:w="1379"/>
        <w:gridCol w:w="2152"/>
        <w:gridCol w:w="2121"/>
      </w:tblGrid>
      <w:tr w:rsidR="001C199D" w:rsidRPr="001C199D" w14:paraId="560BD8D2" w14:textId="77777777" w:rsidTr="00F95151">
        <w:trPr>
          <w:trHeight w:val="390"/>
        </w:trPr>
        <w:tc>
          <w:tcPr>
            <w:tcW w:w="1491" w:type="pct"/>
            <w:tcBorders>
              <w:top w:val="nil"/>
              <w:left w:val="nil"/>
              <w:bottom w:val="single" w:sz="4" w:space="0" w:color="auto"/>
              <w:right w:val="nil"/>
            </w:tcBorders>
            <w:shd w:val="clear" w:color="auto" w:fill="auto"/>
            <w:vAlign w:val="center"/>
          </w:tcPr>
          <w:p w14:paraId="46A7EA90" w14:textId="77777777" w:rsidR="001C199D" w:rsidRPr="001C199D" w:rsidRDefault="001C199D" w:rsidP="001C199D">
            <w:pPr>
              <w:jc w:val="center"/>
              <w:rPr>
                <w:sz w:val="28"/>
                <w:szCs w:val="28"/>
              </w:rPr>
            </w:pPr>
          </w:p>
        </w:tc>
        <w:tc>
          <w:tcPr>
            <w:tcW w:w="700" w:type="pct"/>
            <w:tcBorders>
              <w:top w:val="nil"/>
              <w:left w:val="nil"/>
              <w:bottom w:val="single" w:sz="4" w:space="0" w:color="auto"/>
              <w:right w:val="nil"/>
            </w:tcBorders>
            <w:shd w:val="clear" w:color="auto" w:fill="auto"/>
            <w:vAlign w:val="center"/>
          </w:tcPr>
          <w:p w14:paraId="32DE72DA" w14:textId="77777777" w:rsidR="001C199D" w:rsidRPr="001C199D" w:rsidRDefault="001C199D" w:rsidP="001C199D">
            <w:pPr>
              <w:jc w:val="center"/>
              <w:rPr>
                <w:sz w:val="28"/>
                <w:szCs w:val="28"/>
              </w:rPr>
            </w:pPr>
          </w:p>
        </w:tc>
        <w:tc>
          <w:tcPr>
            <w:tcW w:w="685" w:type="pct"/>
            <w:tcBorders>
              <w:top w:val="nil"/>
              <w:left w:val="nil"/>
              <w:bottom w:val="single" w:sz="4" w:space="0" w:color="auto"/>
              <w:right w:val="nil"/>
            </w:tcBorders>
            <w:shd w:val="clear" w:color="auto" w:fill="auto"/>
            <w:vAlign w:val="center"/>
          </w:tcPr>
          <w:p w14:paraId="1AE8D530" w14:textId="77777777" w:rsidR="001C199D" w:rsidRPr="001C199D" w:rsidRDefault="001C199D" w:rsidP="001C199D">
            <w:pPr>
              <w:jc w:val="center"/>
              <w:rPr>
                <w:sz w:val="28"/>
                <w:szCs w:val="28"/>
              </w:rPr>
            </w:pPr>
          </w:p>
        </w:tc>
        <w:tc>
          <w:tcPr>
            <w:tcW w:w="1069" w:type="pct"/>
            <w:tcBorders>
              <w:top w:val="nil"/>
              <w:left w:val="nil"/>
              <w:bottom w:val="single" w:sz="4" w:space="0" w:color="auto"/>
              <w:right w:val="nil"/>
            </w:tcBorders>
            <w:shd w:val="clear" w:color="auto" w:fill="auto"/>
            <w:vAlign w:val="center"/>
          </w:tcPr>
          <w:p w14:paraId="71474A8E" w14:textId="77777777" w:rsidR="001C199D" w:rsidRPr="001C199D" w:rsidRDefault="001C199D" w:rsidP="001C199D">
            <w:pPr>
              <w:jc w:val="center"/>
              <w:rPr>
                <w:sz w:val="28"/>
                <w:szCs w:val="28"/>
              </w:rPr>
            </w:pPr>
          </w:p>
        </w:tc>
        <w:tc>
          <w:tcPr>
            <w:tcW w:w="1054" w:type="pct"/>
            <w:tcBorders>
              <w:top w:val="nil"/>
              <w:left w:val="nil"/>
              <w:bottom w:val="single" w:sz="4" w:space="0" w:color="auto"/>
              <w:right w:val="nil"/>
            </w:tcBorders>
            <w:shd w:val="clear" w:color="auto" w:fill="auto"/>
            <w:vAlign w:val="center"/>
          </w:tcPr>
          <w:p w14:paraId="57042BA9" w14:textId="77777777" w:rsidR="001C199D" w:rsidRPr="001C199D" w:rsidRDefault="001C199D" w:rsidP="001C199D">
            <w:pPr>
              <w:jc w:val="center"/>
              <w:rPr>
                <w:sz w:val="28"/>
                <w:szCs w:val="28"/>
              </w:rPr>
            </w:pPr>
            <w:r w:rsidRPr="001C199D">
              <w:rPr>
                <w:sz w:val="28"/>
                <w:szCs w:val="28"/>
              </w:rPr>
              <w:t>тыс. тонн</w:t>
            </w:r>
          </w:p>
        </w:tc>
      </w:tr>
      <w:tr w:rsidR="001C199D" w:rsidRPr="001C199D" w14:paraId="3E2F85AD" w14:textId="77777777" w:rsidTr="00F95151">
        <w:trPr>
          <w:trHeight w:val="618"/>
        </w:trPr>
        <w:tc>
          <w:tcPr>
            <w:tcW w:w="14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9D5BF" w14:textId="77777777" w:rsidR="001C199D" w:rsidRPr="001C199D" w:rsidRDefault="001C199D" w:rsidP="001C199D">
            <w:pPr>
              <w:jc w:val="center"/>
              <w:rPr>
                <w:bCs/>
              </w:rPr>
            </w:pPr>
            <w:r w:rsidRPr="001C199D">
              <w:rPr>
                <w:bCs/>
              </w:rPr>
              <w:t xml:space="preserve">Организация </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D9B19E" w14:textId="77777777" w:rsidR="001C199D" w:rsidRPr="001C199D" w:rsidRDefault="001C199D" w:rsidP="001C199D">
            <w:pPr>
              <w:jc w:val="center"/>
              <w:rPr>
                <w:bCs/>
              </w:rPr>
            </w:pPr>
            <w:r w:rsidRPr="001C199D">
              <w:rPr>
                <w:bCs/>
              </w:rPr>
              <w:t>Вид топлива</w:t>
            </w:r>
          </w:p>
        </w:tc>
        <w:tc>
          <w:tcPr>
            <w:tcW w:w="28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7FBAD7" w14:textId="77777777" w:rsidR="001C199D" w:rsidRPr="001C199D" w:rsidRDefault="001C199D" w:rsidP="001C199D">
            <w:pPr>
              <w:jc w:val="center"/>
              <w:rPr>
                <w:bCs/>
              </w:rPr>
            </w:pPr>
            <w:r w:rsidRPr="001C199D">
              <w:rPr>
                <w:bCs/>
              </w:rPr>
              <w:t>Нормативы создания запасов топлива на 1 октября 2022 г.</w:t>
            </w:r>
          </w:p>
        </w:tc>
      </w:tr>
      <w:tr w:rsidR="001C199D" w:rsidRPr="001C199D" w14:paraId="0AF6DDD8" w14:textId="77777777" w:rsidTr="00F95151">
        <w:trPr>
          <w:trHeight w:val="129"/>
        </w:trPr>
        <w:tc>
          <w:tcPr>
            <w:tcW w:w="1491" w:type="pct"/>
            <w:vMerge/>
            <w:tcBorders>
              <w:top w:val="single" w:sz="4" w:space="0" w:color="auto"/>
              <w:left w:val="single" w:sz="4" w:space="0" w:color="auto"/>
              <w:bottom w:val="single" w:sz="4" w:space="0" w:color="auto"/>
              <w:right w:val="single" w:sz="4" w:space="0" w:color="auto"/>
            </w:tcBorders>
            <w:vAlign w:val="center"/>
          </w:tcPr>
          <w:p w14:paraId="402800D5" w14:textId="77777777" w:rsidR="001C199D" w:rsidRPr="001C199D" w:rsidRDefault="001C199D" w:rsidP="001C199D">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59B4D40D" w14:textId="77777777" w:rsidR="001C199D" w:rsidRPr="001C199D" w:rsidRDefault="001C199D" w:rsidP="001C199D">
            <w:pPr>
              <w:rPr>
                <w:bCs/>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7ED6A" w14:textId="77777777" w:rsidR="001C199D" w:rsidRPr="001C199D" w:rsidRDefault="001C199D" w:rsidP="001C199D">
            <w:pPr>
              <w:jc w:val="center"/>
              <w:rPr>
                <w:bCs/>
              </w:rPr>
            </w:pPr>
            <w:r w:rsidRPr="001C199D">
              <w:rPr>
                <w:bCs/>
              </w:rPr>
              <w:t>Общий запас топлива</w:t>
            </w:r>
          </w:p>
        </w:tc>
        <w:tc>
          <w:tcPr>
            <w:tcW w:w="2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BA432" w14:textId="77777777" w:rsidR="001C199D" w:rsidRPr="001C199D" w:rsidRDefault="001C199D" w:rsidP="001C199D">
            <w:pPr>
              <w:jc w:val="center"/>
              <w:rPr>
                <w:bCs/>
              </w:rPr>
            </w:pPr>
            <w:r w:rsidRPr="001C199D">
              <w:rPr>
                <w:bCs/>
              </w:rPr>
              <w:t>в том числе</w:t>
            </w:r>
          </w:p>
        </w:tc>
      </w:tr>
      <w:tr w:rsidR="001C199D" w:rsidRPr="001C199D" w14:paraId="562A710A" w14:textId="77777777" w:rsidTr="00F95151">
        <w:trPr>
          <w:trHeight w:val="482"/>
        </w:trPr>
        <w:tc>
          <w:tcPr>
            <w:tcW w:w="1491" w:type="pct"/>
            <w:vMerge/>
            <w:tcBorders>
              <w:top w:val="single" w:sz="4" w:space="0" w:color="auto"/>
              <w:left w:val="single" w:sz="4" w:space="0" w:color="auto"/>
              <w:bottom w:val="single" w:sz="4" w:space="0" w:color="auto"/>
              <w:right w:val="single" w:sz="4" w:space="0" w:color="auto"/>
            </w:tcBorders>
            <w:vAlign w:val="center"/>
          </w:tcPr>
          <w:p w14:paraId="3BA96C7A" w14:textId="77777777" w:rsidR="001C199D" w:rsidRPr="001C199D" w:rsidRDefault="001C199D" w:rsidP="001C199D">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6DB36952" w14:textId="77777777" w:rsidR="001C199D" w:rsidRPr="001C199D" w:rsidRDefault="001C199D" w:rsidP="001C199D">
            <w:pPr>
              <w:rPr>
                <w:bCs/>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DC694D" w14:textId="77777777" w:rsidR="001C199D" w:rsidRPr="001C199D" w:rsidRDefault="001C199D" w:rsidP="001C199D">
            <w:pPr>
              <w:jc w:val="center"/>
              <w:rPr>
                <w:bCs/>
              </w:rPr>
            </w:pP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0C061DA" w14:textId="77777777" w:rsidR="001C199D" w:rsidRPr="001C199D" w:rsidRDefault="001C199D" w:rsidP="001C199D">
            <w:pPr>
              <w:jc w:val="center"/>
              <w:rPr>
                <w:bCs/>
              </w:rPr>
            </w:pPr>
            <w:r w:rsidRPr="001C199D">
              <w:rPr>
                <w:bCs/>
              </w:rPr>
              <w:t>эксплуатационный запас</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0F76A87D" w14:textId="77777777" w:rsidR="001C199D" w:rsidRPr="001C199D" w:rsidRDefault="001C199D" w:rsidP="001C199D">
            <w:pPr>
              <w:jc w:val="center"/>
              <w:rPr>
                <w:bCs/>
              </w:rPr>
            </w:pPr>
            <w:r w:rsidRPr="001C199D">
              <w:rPr>
                <w:bCs/>
              </w:rPr>
              <w:t>неснижаемый запас</w:t>
            </w:r>
          </w:p>
        </w:tc>
      </w:tr>
      <w:tr w:rsidR="001C199D" w:rsidRPr="001C199D" w14:paraId="3E2D885E" w14:textId="77777777" w:rsidTr="00F95151">
        <w:trPr>
          <w:trHeight w:val="539"/>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353F7E3A" w14:textId="77777777" w:rsidR="001C199D" w:rsidRPr="001C199D" w:rsidRDefault="001C199D" w:rsidP="001C199D">
            <w:r w:rsidRPr="001C199D">
              <w:rPr>
                <w:color w:val="000000"/>
                <w:szCs w:val="28"/>
              </w:rPr>
              <w:t>ООО «Тепловая компания» по узлу теплоснабжения г. Мыски, ИНН 4205389843</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FDA38A2" w14:textId="77777777" w:rsidR="001C199D" w:rsidRPr="001C199D" w:rsidRDefault="001C199D" w:rsidP="001C199D">
            <w:pPr>
              <w:jc w:val="center"/>
            </w:pPr>
            <w:r w:rsidRPr="001C199D">
              <w:t>Каменный уголь</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51BB7638" w14:textId="77777777" w:rsidR="001C199D" w:rsidRPr="001C199D" w:rsidRDefault="001C199D" w:rsidP="001C199D">
            <w:pPr>
              <w:jc w:val="center"/>
            </w:pPr>
            <w:r w:rsidRPr="001C199D">
              <w:t>7,563</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B3143E" w14:textId="77777777" w:rsidR="001C199D" w:rsidRPr="001C199D" w:rsidRDefault="001C199D" w:rsidP="001C199D">
            <w:pPr>
              <w:jc w:val="center"/>
            </w:pPr>
            <w:r w:rsidRPr="001C199D">
              <w:t>6,495</w:t>
            </w:r>
          </w:p>
        </w:tc>
        <w:tc>
          <w:tcPr>
            <w:tcW w:w="1054" w:type="pct"/>
            <w:tcBorders>
              <w:top w:val="single" w:sz="4" w:space="0" w:color="auto"/>
              <w:left w:val="single" w:sz="4" w:space="0" w:color="auto"/>
              <w:bottom w:val="single" w:sz="4" w:space="0" w:color="auto"/>
              <w:right w:val="single" w:sz="4" w:space="0" w:color="auto"/>
            </w:tcBorders>
            <w:shd w:val="clear" w:color="auto" w:fill="auto"/>
            <w:vAlign w:val="center"/>
          </w:tcPr>
          <w:p w14:paraId="341C5675" w14:textId="77777777" w:rsidR="001C199D" w:rsidRPr="001C199D" w:rsidRDefault="001C199D" w:rsidP="001C199D">
            <w:pPr>
              <w:jc w:val="center"/>
            </w:pPr>
            <w:r w:rsidRPr="001C199D">
              <w:t>1,068</w:t>
            </w:r>
          </w:p>
        </w:tc>
      </w:tr>
    </w:tbl>
    <w:p w14:paraId="73D54B06" w14:textId="77777777" w:rsidR="001C199D" w:rsidRPr="001C199D" w:rsidRDefault="001C199D" w:rsidP="001C199D">
      <w:pPr>
        <w:jc w:val="both"/>
        <w:rPr>
          <w:b/>
          <w:bCs/>
          <w:sz w:val="22"/>
          <w:szCs w:val="20"/>
        </w:rPr>
      </w:pPr>
    </w:p>
    <w:p w14:paraId="00372901" w14:textId="77777777" w:rsidR="001C199D" w:rsidRDefault="001C199D" w:rsidP="001C199D">
      <w:pPr>
        <w:jc w:val="both"/>
        <w:rPr>
          <w:b/>
          <w:bCs/>
          <w:sz w:val="22"/>
          <w:szCs w:val="20"/>
        </w:rPr>
        <w:sectPr w:rsidR="001C199D" w:rsidSect="00AD1AB4">
          <w:headerReference w:type="default" r:id="rId39"/>
          <w:pgSz w:w="11906" w:h="16838"/>
          <w:pgMar w:top="1134" w:right="709" w:bottom="1134" w:left="1134" w:header="720" w:footer="414" w:gutter="0"/>
          <w:cols w:space="720"/>
          <w:docGrid w:linePitch="326"/>
        </w:sectPr>
      </w:pPr>
    </w:p>
    <w:p w14:paraId="5F2CBB17" w14:textId="77777777" w:rsidR="001C199D" w:rsidRPr="00D21071" w:rsidRDefault="001C199D" w:rsidP="001C199D">
      <w:pPr>
        <w:jc w:val="center"/>
        <w:rPr>
          <w:b/>
          <w:sz w:val="28"/>
        </w:rPr>
      </w:pPr>
      <w:r w:rsidRPr="00D21071">
        <w:rPr>
          <w:b/>
          <w:sz w:val="28"/>
        </w:rPr>
        <w:lastRenderedPageBreak/>
        <w:t>Экспертное заключение Региональной энергетической комиссии Кузбасса</w:t>
      </w:r>
    </w:p>
    <w:p w14:paraId="5212563F" w14:textId="77777777" w:rsidR="001C199D" w:rsidRPr="00D21071" w:rsidRDefault="001C199D" w:rsidP="001C199D">
      <w:pPr>
        <w:jc w:val="center"/>
        <w:rPr>
          <w:sz w:val="28"/>
        </w:rPr>
      </w:pPr>
      <w:r w:rsidRPr="00D21071">
        <w:rPr>
          <w:sz w:val="28"/>
        </w:rPr>
        <w:t>по материалам, представленным ООО «</w:t>
      </w:r>
      <w:r>
        <w:rPr>
          <w:sz w:val="28"/>
        </w:rPr>
        <w:t>Мастер</w:t>
      </w:r>
      <w:r w:rsidRPr="00D21071">
        <w:rPr>
          <w:sz w:val="28"/>
        </w:rPr>
        <w:t>» (</w:t>
      </w:r>
      <w:r w:rsidRPr="001C199D">
        <w:rPr>
          <w:sz w:val="28"/>
        </w:rPr>
        <w:t>г. Ленинск-Кузнецкий)</w:t>
      </w:r>
      <w:r w:rsidRPr="00D21071">
        <w:rPr>
          <w:sz w:val="28"/>
        </w:rPr>
        <w:t>, для утверждения нормативов создания запасов топлива на к</w:t>
      </w:r>
      <w:r w:rsidRPr="00D21071">
        <w:rPr>
          <w:sz w:val="28"/>
        </w:rPr>
        <w:t>о</w:t>
      </w:r>
      <w:r w:rsidRPr="00D21071">
        <w:rPr>
          <w:sz w:val="28"/>
        </w:rPr>
        <w:t>тельных предприятия на 2023 год</w:t>
      </w:r>
    </w:p>
    <w:p w14:paraId="2C69F7C9" w14:textId="77777777" w:rsidR="001C199D" w:rsidRPr="006A492B" w:rsidRDefault="001C199D" w:rsidP="001C199D">
      <w:pPr>
        <w:ind w:firstLine="567"/>
        <w:jc w:val="both"/>
        <w:rPr>
          <w:sz w:val="28"/>
          <w:szCs w:val="28"/>
        </w:rPr>
      </w:pPr>
    </w:p>
    <w:p w14:paraId="78539BA7" w14:textId="77777777" w:rsidR="001C199D" w:rsidRDefault="001C199D" w:rsidP="001C199D">
      <w:pPr>
        <w:ind w:firstLine="567"/>
        <w:jc w:val="both"/>
        <w:rPr>
          <w:sz w:val="28"/>
          <w:szCs w:val="28"/>
        </w:rPr>
      </w:pPr>
      <w:r w:rsidRPr="006A492B">
        <w:rPr>
          <w:sz w:val="28"/>
          <w:szCs w:val="28"/>
        </w:rPr>
        <w:t>В Региональную энергетическую комиссию Кузбасса обратилось</w:t>
      </w:r>
      <w:r>
        <w:rPr>
          <w:sz w:val="28"/>
          <w:szCs w:val="28"/>
        </w:rPr>
        <w:t xml:space="preserve"> </w:t>
      </w:r>
      <w:r>
        <w:rPr>
          <w:sz w:val="28"/>
          <w:szCs w:val="28"/>
        </w:rPr>
        <w:br/>
        <w:t>ООО «Мастер» (</w:t>
      </w:r>
      <w:r w:rsidRPr="00E85282">
        <w:rPr>
          <w:sz w:val="28"/>
          <w:szCs w:val="28"/>
        </w:rPr>
        <w:t>г. Ленинск-Кузнецкий</w:t>
      </w:r>
      <w:r>
        <w:rPr>
          <w:sz w:val="28"/>
          <w:szCs w:val="28"/>
        </w:rPr>
        <w:t>)</w:t>
      </w:r>
      <w:r w:rsidRPr="00E41046">
        <w:rPr>
          <w:sz w:val="28"/>
          <w:szCs w:val="28"/>
        </w:rPr>
        <w:t xml:space="preserve"> (далее – Предприятие) с заявкой на утверждение нормативов создания запасов топлива на котельн</w:t>
      </w:r>
      <w:r>
        <w:rPr>
          <w:sz w:val="28"/>
          <w:szCs w:val="28"/>
        </w:rPr>
        <w:t>ых</w:t>
      </w:r>
      <w:r w:rsidRPr="00E41046">
        <w:rPr>
          <w:sz w:val="28"/>
          <w:szCs w:val="28"/>
        </w:rPr>
        <w:t xml:space="preserve"> предпри</w:t>
      </w:r>
      <w:r w:rsidRPr="00E41046">
        <w:rPr>
          <w:sz w:val="28"/>
          <w:szCs w:val="28"/>
        </w:rPr>
        <w:t>я</w:t>
      </w:r>
      <w:r w:rsidRPr="00E41046">
        <w:rPr>
          <w:sz w:val="28"/>
          <w:szCs w:val="28"/>
        </w:rPr>
        <w:t>тия</w:t>
      </w:r>
      <w:r>
        <w:rPr>
          <w:sz w:val="28"/>
          <w:szCs w:val="28"/>
        </w:rPr>
        <w:t xml:space="preserve"> на 2023 год</w:t>
      </w:r>
      <w:r w:rsidRPr="00E41046">
        <w:rPr>
          <w:sz w:val="28"/>
          <w:szCs w:val="28"/>
        </w:rPr>
        <w:t xml:space="preserve">. </w:t>
      </w:r>
    </w:p>
    <w:p w14:paraId="3A875A5E" w14:textId="77777777" w:rsidR="001C199D" w:rsidRPr="00E41046" w:rsidRDefault="001C199D" w:rsidP="001C199D">
      <w:pPr>
        <w:ind w:firstLine="567"/>
        <w:jc w:val="both"/>
        <w:rPr>
          <w:sz w:val="28"/>
          <w:szCs w:val="28"/>
        </w:rPr>
      </w:pPr>
    </w:p>
    <w:p w14:paraId="75A295FF" w14:textId="77777777" w:rsidR="001C199D" w:rsidRPr="001C199D" w:rsidRDefault="001C199D" w:rsidP="001C199D">
      <w:pPr>
        <w:pStyle w:val="1"/>
        <w:rPr>
          <w:rFonts w:ascii="Times New Roman" w:eastAsia="Times New Roman" w:hAnsi="Times New Roman" w:cs="Times New Roman"/>
          <w:color w:val="auto"/>
          <w:sz w:val="28"/>
          <w:szCs w:val="28"/>
          <w:lang w:eastAsia="ru-RU"/>
        </w:rPr>
      </w:pPr>
      <w:r w:rsidRPr="001C199D">
        <w:rPr>
          <w:rFonts w:ascii="Times New Roman" w:eastAsia="Times New Roman" w:hAnsi="Times New Roman" w:cs="Times New Roman"/>
          <w:color w:val="auto"/>
          <w:sz w:val="28"/>
          <w:szCs w:val="28"/>
          <w:lang w:eastAsia="ru-RU"/>
        </w:rPr>
        <w:t>Краткая техническая характеристика  ЭСО</w:t>
      </w:r>
    </w:p>
    <w:p w14:paraId="79614D45" w14:textId="77777777" w:rsidR="001C199D" w:rsidRDefault="001C199D" w:rsidP="001C199D">
      <w:pPr>
        <w:ind w:firstLine="567"/>
        <w:jc w:val="both"/>
        <w:rPr>
          <w:sz w:val="28"/>
          <w:szCs w:val="28"/>
        </w:rPr>
      </w:pPr>
    </w:p>
    <w:p w14:paraId="24DE572A" w14:textId="77777777" w:rsidR="001C199D" w:rsidRDefault="001C199D" w:rsidP="001C199D">
      <w:pPr>
        <w:spacing w:line="276" w:lineRule="auto"/>
        <w:ind w:firstLine="538"/>
        <w:jc w:val="both"/>
        <w:rPr>
          <w:sz w:val="28"/>
          <w:szCs w:val="28"/>
        </w:rPr>
      </w:pPr>
      <w:r w:rsidRPr="00646F5A">
        <w:rPr>
          <w:sz w:val="28"/>
          <w:szCs w:val="28"/>
        </w:rPr>
        <w:t xml:space="preserve">В </w:t>
      </w:r>
      <w:r>
        <w:rPr>
          <w:sz w:val="28"/>
          <w:szCs w:val="28"/>
        </w:rPr>
        <w:t>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00C2ACEB" w14:textId="77777777" w:rsidR="001C199D" w:rsidRDefault="001C199D" w:rsidP="001C199D">
      <w:pPr>
        <w:spacing w:line="276" w:lineRule="auto"/>
        <w:ind w:firstLine="538"/>
        <w:jc w:val="both"/>
        <w:rPr>
          <w:sz w:val="28"/>
          <w:szCs w:val="28"/>
        </w:rPr>
      </w:pPr>
      <w:r>
        <w:rPr>
          <w:sz w:val="28"/>
          <w:szCs w:val="28"/>
        </w:rPr>
        <w:t xml:space="preserve">В котельной установлены котлы </w:t>
      </w:r>
      <w:r w:rsidRPr="00E85282">
        <w:rPr>
          <w:sz w:val="28"/>
          <w:szCs w:val="28"/>
        </w:rPr>
        <w:t>НР-18 (3 шт.)</w:t>
      </w:r>
      <w:r>
        <w:rPr>
          <w:sz w:val="28"/>
          <w:szCs w:val="28"/>
        </w:rPr>
        <w:t xml:space="preserve"> </w:t>
      </w:r>
      <w:r w:rsidRPr="00E85282">
        <w:rPr>
          <w:sz w:val="28"/>
          <w:szCs w:val="28"/>
        </w:rPr>
        <w:t>КВр-1,45 (3 шт.)</w:t>
      </w:r>
      <w:r>
        <w:rPr>
          <w:sz w:val="28"/>
          <w:szCs w:val="28"/>
        </w:rPr>
        <w:t>, производительность котельной 6,14 Гкал/ч, присоединенная мощность 2,77 Гкал/ч.</w:t>
      </w:r>
    </w:p>
    <w:p w14:paraId="477071DC" w14:textId="77777777" w:rsidR="001C199D" w:rsidRDefault="001C199D" w:rsidP="001C199D">
      <w:pPr>
        <w:spacing w:line="276" w:lineRule="auto"/>
        <w:ind w:firstLine="538"/>
        <w:jc w:val="both"/>
        <w:rPr>
          <w:sz w:val="28"/>
          <w:szCs w:val="28"/>
        </w:rPr>
      </w:pPr>
    </w:p>
    <w:p w14:paraId="3FCCF17F" w14:textId="77777777" w:rsidR="001C199D" w:rsidRPr="00E41046" w:rsidRDefault="001C199D" w:rsidP="001C199D">
      <w:pPr>
        <w:spacing w:line="276" w:lineRule="auto"/>
        <w:ind w:firstLine="567"/>
        <w:jc w:val="both"/>
        <w:rPr>
          <w:sz w:val="28"/>
          <w:szCs w:val="28"/>
        </w:rPr>
      </w:pPr>
      <w:r w:rsidRPr="00E41046">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w:t>
      </w:r>
      <w:r w:rsidRPr="00E41046">
        <w:rPr>
          <w:sz w:val="28"/>
          <w:szCs w:val="28"/>
        </w:rPr>
        <w:t>а</w:t>
      </w:r>
      <w:r w:rsidRPr="00E41046">
        <w:rPr>
          <w:sz w:val="28"/>
          <w:szCs w:val="28"/>
        </w:rPr>
        <w:t>лов:</w:t>
      </w:r>
    </w:p>
    <w:p w14:paraId="34595BA5" w14:textId="77777777" w:rsidR="001C199D" w:rsidRDefault="001C199D" w:rsidP="001C199D">
      <w:pPr>
        <w:spacing w:line="276" w:lineRule="auto"/>
        <w:ind w:firstLine="567"/>
        <w:jc w:val="both"/>
        <w:rPr>
          <w:sz w:val="28"/>
          <w:szCs w:val="28"/>
        </w:rPr>
      </w:pPr>
    </w:p>
    <w:p w14:paraId="631D9FDB" w14:textId="77777777" w:rsidR="001C199D" w:rsidRDefault="001C199D" w:rsidP="001C199D">
      <w:pPr>
        <w:spacing w:line="276" w:lineRule="auto"/>
        <w:ind w:firstLine="567"/>
        <w:jc w:val="both"/>
        <w:rPr>
          <w:sz w:val="28"/>
          <w:szCs w:val="28"/>
        </w:rPr>
      </w:pPr>
      <w:r>
        <w:rPr>
          <w:sz w:val="28"/>
          <w:szCs w:val="28"/>
        </w:rPr>
        <w:t>- копия Устава;</w:t>
      </w:r>
    </w:p>
    <w:p w14:paraId="028A8960" w14:textId="77777777" w:rsidR="001C199D" w:rsidRDefault="001C199D" w:rsidP="001C199D">
      <w:pPr>
        <w:spacing w:line="276" w:lineRule="auto"/>
        <w:ind w:firstLine="567"/>
        <w:jc w:val="both"/>
        <w:rPr>
          <w:sz w:val="28"/>
          <w:szCs w:val="28"/>
        </w:rPr>
      </w:pPr>
      <w:r>
        <w:rPr>
          <w:sz w:val="28"/>
          <w:szCs w:val="28"/>
        </w:rPr>
        <w:t>- копия свидетельства о постановке на учет в налоговом органе;</w:t>
      </w:r>
    </w:p>
    <w:p w14:paraId="17C4E22C" w14:textId="77777777" w:rsidR="001C199D" w:rsidRPr="00E41046" w:rsidRDefault="001C199D" w:rsidP="001C199D">
      <w:pPr>
        <w:spacing w:line="276" w:lineRule="auto"/>
        <w:ind w:firstLine="567"/>
        <w:jc w:val="both"/>
        <w:rPr>
          <w:sz w:val="28"/>
          <w:szCs w:val="28"/>
        </w:rPr>
      </w:pPr>
      <w:r w:rsidRPr="00E41046">
        <w:rPr>
          <w:sz w:val="28"/>
          <w:szCs w:val="28"/>
        </w:rPr>
        <w:t>- расчеты нормативов создания запасов топлива на котельной;</w:t>
      </w:r>
    </w:p>
    <w:p w14:paraId="77257199" w14:textId="77777777" w:rsidR="001C199D" w:rsidRPr="00E41046" w:rsidRDefault="001C199D" w:rsidP="001C199D">
      <w:pPr>
        <w:spacing w:line="276" w:lineRule="auto"/>
        <w:ind w:firstLine="567"/>
        <w:jc w:val="both"/>
        <w:rPr>
          <w:sz w:val="28"/>
          <w:szCs w:val="28"/>
        </w:rPr>
      </w:pPr>
      <w:r w:rsidRPr="00E41046">
        <w:rPr>
          <w:sz w:val="28"/>
          <w:szCs w:val="28"/>
        </w:rPr>
        <w:t>- обоснование и расчет ННЗТ;</w:t>
      </w:r>
    </w:p>
    <w:p w14:paraId="7283F397" w14:textId="77777777" w:rsidR="001C199D" w:rsidRPr="00E41046" w:rsidRDefault="001C199D" w:rsidP="001C199D">
      <w:pPr>
        <w:spacing w:line="276" w:lineRule="auto"/>
        <w:ind w:firstLine="567"/>
        <w:jc w:val="both"/>
        <w:rPr>
          <w:sz w:val="28"/>
          <w:szCs w:val="28"/>
        </w:rPr>
      </w:pPr>
      <w:r w:rsidRPr="00E41046">
        <w:rPr>
          <w:sz w:val="28"/>
          <w:szCs w:val="28"/>
        </w:rPr>
        <w:t>- обоснование и расчет НЭЗТ;</w:t>
      </w:r>
    </w:p>
    <w:p w14:paraId="4B24CF2E" w14:textId="77777777" w:rsidR="001C199D" w:rsidRPr="00E41046" w:rsidRDefault="001C199D" w:rsidP="001C199D">
      <w:pPr>
        <w:spacing w:line="276" w:lineRule="auto"/>
        <w:ind w:firstLine="567"/>
        <w:jc w:val="both"/>
        <w:rPr>
          <w:sz w:val="28"/>
          <w:szCs w:val="28"/>
        </w:rPr>
      </w:pPr>
      <w:r w:rsidRPr="00E41046">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E2D0421" w14:textId="77777777" w:rsidR="001C199D" w:rsidRPr="00E41046" w:rsidRDefault="001C199D" w:rsidP="001C199D">
      <w:pPr>
        <w:spacing w:line="276" w:lineRule="auto"/>
        <w:ind w:firstLine="567"/>
        <w:jc w:val="both"/>
        <w:rPr>
          <w:sz w:val="28"/>
          <w:szCs w:val="28"/>
        </w:rPr>
      </w:pPr>
      <w:r w:rsidRPr="00E41046">
        <w:rPr>
          <w:sz w:val="28"/>
          <w:szCs w:val="28"/>
        </w:rPr>
        <w:t>- способы и время доставки топлива;</w:t>
      </w:r>
    </w:p>
    <w:p w14:paraId="00045FD3" w14:textId="77777777" w:rsidR="001C199D" w:rsidRPr="00E41046" w:rsidRDefault="001C199D" w:rsidP="001C199D">
      <w:pPr>
        <w:spacing w:line="276" w:lineRule="auto"/>
        <w:ind w:firstLine="567"/>
        <w:jc w:val="both"/>
        <w:rPr>
          <w:sz w:val="28"/>
          <w:szCs w:val="28"/>
        </w:rPr>
      </w:pPr>
      <w:r w:rsidRPr="00E41046">
        <w:rPr>
          <w:sz w:val="28"/>
          <w:szCs w:val="28"/>
        </w:rPr>
        <w:t>- данные о вместимости складов для твердого топлива и объеме емкостей для жидкого топлива;</w:t>
      </w:r>
    </w:p>
    <w:p w14:paraId="42DCE277" w14:textId="77777777" w:rsidR="001C199D" w:rsidRPr="00E41046" w:rsidRDefault="001C199D" w:rsidP="001C199D">
      <w:pPr>
        <w:spacing w:line="276" w:lineRule="auto"/>
        <w:ind w:firstLine="567"/>
        <w:jc w:val="both"/>
        <w:rPr>
          <w:sz w:val="28"/>
          <w:szCs w:val="28"/>
        </w:rPr>
      </w:pPr>
      <w:r w:rsidRPr="00E41046">
        <w:rPr>
          <w:sz w:val="28"/>
          <w:szCs w:val="28"/>
        </w:rPr>
        <w:t>- показатели среднесуточного расхода топлива в наиболее холодное расчетное время года предшествующих периодов;</w:t>
      </w:r>
    </w:p>
    <w:p w14:paraId="2EE8CDA5" w14:textId="77777777" w:rsidR="001C199D" w:rsidRPr="00E41046" w:rsidRDefault="001C199D" w:rsidP="001C199D">
      <w:pPr>
        <w:spacing w:line="276" w:lineRule="auto"/>
        <w:ind w:firstLine="567"/>
        <w:jc w:val="both"/>
        <w:rPr>
          <w:sz w:val="28"/>
          <w:szCs w:val="28"/>
        </w:rPr>
      </w:pPr>
      <w:r w:rsidRPr="00E41046">
        <w:rPr>
          <w:sz w:val="28"/>
          <w:szCs w:val="28"/>
        </w:rPr>
        <w:t>- размер ОНЗТ с разбивкой на ННЗТ и НЭЗТ, утвержденный на предшеству</w:t>
      </w:r>
      <w:r w:rsidRPr="00E41046">
        <w:rPr>
          <w:sz w:val="28"/>
          <w:szCs w:val="28"/>
        </w:rPr>
        <w:t>ю</w:t>
      </w:r>
      <w:r w:rsidRPr="00E41046">
        <w:rPr>
          <w:sz w:val="28"/>
          <w:szCs w:val="28"/>
        </w:rPr>
        <w:t>щий, планируемый год;</w:t>
      </w:r>
    </w:p>
    <w:p w14:paraId="3425EF2F" w14:textId="77777777" w:rsidR="001C199D" w:rsidRPr="00E41046" w:rsidRDefault="001C199D" w:rsidP="001C199D">
      <w:pPr>
        <w:spacing w:line="276" w:lineRule="auto"/>
        <w:ind w:firstLine="567"/>
        <w:jc w:val="both"/>
        <w:rPr>
          <w:sz w:val="28"/>
          <w:szCs w:val="28"/>
        </w:rPr>
      </w:pPr>
      <w:r w:rsidRPr="00E41046">
        <w:rPr>
          <w:sz w:val="28"/>
          <w:szCs w:val="28"/>
        </w:rPr>
        <w:t>- характеристика применяемого топлива;</w:t>
      </w:r>
    </w:p>
    <w:p w14:paraId="2E55B96A" w14:textId="77777777" w:rsidR="001C199D" w:rsidRPr="00E41046" w:rsidRDefault="001C199D" w:rsidP="001C199D">
      <w:pPr>
        <w:spacing w:line="276" w:lineRule="auto"/>
        <w:ind w:firstLine="567"/>
        <w:jc w:val="both"/>
        <w:rPr>
          <w:sz w:val="28"/>
          <w:szCs w:val="28"/>
        </w:rPr>
      </w:pPr>
      <w:r w:rsidRPr="00E41046">
        <w:rPr>
          <w:sz w:val="28"/>
          <w:szCs w:val="28"/>
        </w:rPr>
        <w:t>- перечень теплосилового оборудования находящего в хозяйственном ведении предприятия;</w:t>
      </w:r>
    </w:p>
    <w:p w14:paraId="29B6DB18" w14:textId="77777777" w:rsidR="001C199D" w:rsidRPr="00E41046" w:rsidRDefault="001C199D" w:rsidP="001C199D">
      <w:pPr>
        <w:spacing w:line="276" w:lineRule="auto"/>
        <w:ind w:firstLine="567"/>
        <w:jc w:val="both"/>
        <w:rPr>
          <w:sz w:val="28"/>
          <w:szCs w:val="28"/>
        </w:rPr>
      </w:pPr>
      <w:r w:rsidRPr="00E41046">
        <w:rPr>
          <w:sz w:val="28"/>
          <w:szCs w:val="28"/>
        </w:rPr>
        <w:t>- расчет НУР;</w:t>
      </w:r>
    </w:p>
    <w:p w14:paraId="66FFFB69" w14:textId="77777777" w:rsidR="001C199D" w:rsidRPr="00E41046" w:rsidRDefault="001C199D" w:rsidP="001C199D">
      <w:pPr>
        <w:spacing w:line="276" w:lineRule="auto"/>
        <w:ind w:firstLine="567"/>
        <w:jc w:val="both"/>
        <w:rPr>
          <w:sz w:val="28"/>
          <w:szCs w:val="28"/>
        </w:rPr>
      </w:pPr>
      <w:r w:rsidRPr="00E41046">
        <w:rPr>
          <w:sz w:val="28"/>
          <w:szCs w:val="28"/>
        </w:rPr>
        <w:t>- структура отпуска тепловой энергии на планируемый год;</w:t>
      </w:r>
    </w:p>
    <w:p w14:paraId="055CE73B" w14:textId="77777777" w:rsidR="001C199D" w:rsidRPr="00E41046" w:rsidRDefault="001C199D" w:rsidP="001C199D">
      <w:pPr>
        <w:spacing w:line="276" w:lineRule="auto"/>
        <w:ind w:firstLine="567"/>
        <w:jc w:val="both"/>
        <w:rPr>
          <w:sz w:val="28"/>
          <w:szCs w:val="28"/>
        </w:rPr>
      </w:pPr>
      <w:r w:rsidRPr="00E41046">
        <w:rPr>
          <w:sz w:val="28"/>
          <w:szCs w:val="28"/>
        </w:rPr>
        <w:lastRenderedPageBreak/>
        <w:t>- сертификаты качества угля;</w:t>
      </w:r>
    </w:p>
    <w:p w14:paraId="581F6E1E" w14:textId="77777777" w:rsidR="001C199D" w:rsidRDefault="001C199D" w:rsidP="001C199D">
      <w:pPr>
        <w:spacing w:line="276" w:lineRule="auto"/>
        <w:ind w:firstLine="567"/>
        <w:jc w:val="both"/>
        <w:rPr>
          <w:sz w:val="28"/>
          <w:szCs w:val="28"/>
        </w:rPr>
      </w:pPr>
    </w:p>
    <w:p w14:paraId="48D04AC4" w14:textId="77777777" w:rsidR="001C199D" w:rsidRDefault="001C199D" w:rsidP="001C199D">
      <w:pPr>
        <w:spacing w:line="276" w:lineRule="auto"/>
        <w:ind w:firstLine="567"/>
        <w:jc w:val="both"/>
        <w:rPr>
          <w:sz w:val="28"/>
          <w:szCs w:val="28"/>
        </w:rPr>
      </w:pPr>
      <w:r w:rsidRPr="00E41046">
        <w:rPr>
          <w:sz w:val="28"/>
          <w:szCs w:val="28"/>
        </w:rPr>
        <w:t>Документы и расчеты, обосновывающие представленные к утверждению знач</w:t>
      </w:r>
      <w:r w:rsidRPr="00E41046">
        <w:rPr>
          <w:sz w:val="28"/>
          <w:szCs w:val="28"/>
        </w:rPr>
        <w:t>е</w:t>
      </w:r>
      <w:r w:rsidRPr="00E41046">
        <w:rPr>
          <w:sz w:val="28"/>
          <w:szCs w:val="28"/>
        </w:rPr>
        <w:t>ния нормативов, соответствуют требованиям, предъявляемым Порядком определ</w:t>
      </w:r>
      <w:r w:rsidRPr="00E41046">
        <w:rPr>
          <w:sz w:val="28"/>
          <w:szCs w:val="28"/>
        </w:rPr>
        <w:t>е</w:t>
      </w:r>
      <w:r w:rsidRPr="00E41046">
        <w:rPr>
          <w:sz w:val="28"/>
          <w:szCs w:val="28"/>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E41046">
        <w:rPr>
          <w:sz w:val="28"/>
          <w:szCs w:val="28"/>
        </w:rPr>
        <w:t>а</w:t>
      </w:r>
      <w:r w:rsidRPr="00E41046">
        <w:rPr>
          <w:sz w:val="28"/>
          <w:szCs w:val="28"/>
        </w:rPr>
        <w:t>ботки электрической и тепловой энергии), утвержденн</w:t>
      </w:r>
      <w:r>
        <w:rPr>
          <w:sz w:val="28"/>
          <w:szCs w:val="28"/>
        </w:rPr>
        <w:t>ым</w:t>
      </w:r>
      <w:r w:rsidRPr="00E41046">
        <w:rPr>
          <w:sz w:val="28"/>
          <w:szCs w:val="28"/>
        </w:rPr>
        <w:t xml:space="preserve"> Приказом Минэнерго Ро</w:t>
      </w:r>
      <w:r w:rsidRPr="00E41046">
        <w:rPr>
          <w:sz w:val="28"/>
          <w:szCs w:val="28"/>
        </w:rPr>
        <w:t>с</w:t>
      </w:r>
      <w:r w:rsidRPr="00E41046">
        <w:rPr>
          <w:sz w:val="28"/>
          <w:szCs w:val="28"/>
        </w:rPr>
        <w:t xml:space="preserve">сии от 10.08.2012 № 377. </w:t>
      </w:r>
    </w:p>
    <w:p w14:paraId="79D1212F" w14:textId="77777777" w:rsidR="001C199D" w:rsidRDefault="001C199D" w:rsidP="001C199D">
      <w:pPr>
        <w:spacing w:line="276" w:lineRule="auto"/>
        <w:ind w:firstLine="567"/>
        <w:jc w:val="both"/>
        <w:rPr>
          <w:sz w:val="28"/>
          <w:szCs w:val="28"/>
        </w:rPr>
      </w:pPr>
      <w:r w:rsidRPr="00504B70">
        <w:rPr>
          <w:sz w:val="28"/>
          <w:szCs w:val="28"/>
        </w:rPr>
        <w:t xml:space="preserve">На основании выполненных расчетов, в соответствии </w:t>
      </w:r>
      <w:r>
        <w:rPr>
          <w:sz w:val="28"/>
          <w:szCs w:val="28"/>
        </w:rPr>
        <w:t xml:space="preserve">с </w:t>
      </w:r>
      <w:r w:rsidRPr="00504B70">
        <w:rPr>
          <w:sz w:val="28"/>
          <w:szCs w:val="28"/>
        </w:rPr>
        <w:t xml:space="preserve">основами ценообразования в сфере теплоснабжения, утвержденными постановлением Правительства РФ от 22.10.2012 №1075, Федеральным законом от 27.07.2010 </w:t>
      </w:r>
      <w:r>
        <w:rPr>
          <w:sz w:val="28"/>
          <w:szCs w:val="28"/>
        </w:rPr>
        <w:br/>
      </w:r>
      <w:r w:rsidRPr="00504B70">
        <w:rPr>
          <w:sz w:val="28"/>
          <w:szCs w:val="28"/>
        </w:rPr>
        <w:t>№</w:t>
      </w:r>
      <w:r>
        <w:rPr>
          <w:sz w:val="28"/>
          <w:szCs w:val="28"/>
        </w:rPr>
        <w:t xml:space="preserve"> </w:t>
      </w:r>
      <w:r w:rsidRPr="00504B70">
        <w:rPr>
          <w:sz w:val="28"/>
          <w:szCs w:val="28"/>
        </w:rPr>
        <w:t>190-ФЗ «О теплоснабжении»</w:t>
      </w:r>
      <w:r>
        <w:rPr>
          <w:sz w:val="28"/>
          <w:szCs w:val="28"/>
        </w:rPr>
        <w:t>,</w:t>
      </w:r>
      <w:r w:rsidRPr="00504B70">
        <w:rPr>
          <w:sz w:val="28"/>
          <w:szCs w:val="28"/>
        </w:rPr>
        <w:t xml:space="preserve"> </w:t>
      </w:r>
      <w:r>
        <w:rPr>
          <w:sz w:val="28"/>
          <w:szCs w:val="28"/>
        </w:rPr>
        <w:t>н</w:t>
      </w:r>
      <w:r w:rsidRPr="00504B70">
        <w:rPr>
          <w:sz w:val="28"/>
          <w:szCs w:val="28"/>
        </w:rPr>
        <w:t>орматив</w:t>
      </w:r>
      <w:r>
        <w:rPr>
          <w:sz w:val="28"/>
          <w:szCs w:val="28"/>
        </w:rPr>
        <w:t>ы</w:t>
      </w:r>
      <w:r w:rsidRPr="00504B70">
        <w:rPr>
          <w:sz w:val="28"/>
          <w:szCs w:val="28"/>
        </w:rPr>
        <w:t xml:space="preserve"> создания запасов топлива на котельной на 202</w:t>
      </w:r>
      <w:r>
        <w:rPr>
          <w:sz w:val="28"/>
          <w:szCs w:val="28"/>
        </w:rPr>
        <w:t>3</w:t>
      </w:r>
      <w:r w:rsidRPr="00504B70">
        <w:rPr>
          <w:sz w:val="28"/>
          <w:szCs w:val="28"/>
        </w:rPr>
        <w:t xml:space="preserve"> год состав</w:t>
      </w:r>
      <w:r>
        <w:rPr>
          <w:sz w:val="28"/>
          <w:szCs w:val="28"/>
        </w:rPr>
        <w:t>я</w:t>
      </w:r>
      <w:r w:rsidRPr="00504B70">
        <w:rPr>
          <w:sz w:val="28"/>
          <w:szCs w:val="28"/>
        </w:rPr>
        <w:t>т:</w:t>
      </w:r>
    </w:p>
    <w:p w14:paraId="66F2FC10" w14:textId="77777777" w:rsidR="001C199D" w:rsidRDefault="001C199D" w:rsidP="001C199D">
      <w:pPr>
        <w:ind w:firstLine="567"/>
        <w:jc w:val="both"/>
        <w:rPr>
          <w:sz w:val="28"/>
          <w:szCs w:val="28"/>
        </w:rPr>
      </w:pPr>
    </w:p>
    <w:p w14:paraId="12BCD28C" w14:textId="77777777" w:rsidR="001C199D" w:rsidRPr="00E41046" w:rsidRDefault="001C199D" w:rsidP="001C199D">
      <w:pPr>
        <w:ind w:firstLine="567"/>
        <w:jc w:val="both"/>
        <w:rPr>
          <w:sz w:val="28"/>
          <w:szCs w:val="28"/>
        </w:rPr>
      </w:pPr>
    </w:p>
    <w:p w14:paraId="70E60B70" w14:textId="77777777" w:rsidR="001C199D" w:rsidRPr="00E41046" w:rsidRDefault="001C199D" w:rsidP="001C199D">
      <w:pPr>
        <w:pStyle w:val="aff0"/>
        <w:rPr>
          <w:sz w:val="28"/>
          <w:szCs w:val="28"/>
        </w:rPr>
      </w:pPr>
      <w:r w:rsidRPr="00E41046">
        <w:rPr>
          <w:sz w:val="28"/>
          <w:szCs w:val="28"/>
        </w:rPr>
        <w:t>Предложение</w:t>
      </w:r>
      <w:r>
        <w:rPr>
          <w:sz w:val="28"/>
          <w:szCs w:val="28"/>
        </w:rPr>
        <w:t xml:space="preserve"> </w:t>
      </w:r>
      <w:r w:rsidRPr="00E41046">
        <w:rPr>
          <w:sz w:val="28"/>
          <w:szCs w:val="28"/>
        </w:rPr>
        <w:t xml:space="preserve">по утверждению нормативов создания запасов топлива на котельных на </w:t>
      </w:r>
      <w:r>
        <w:rPr>
          <w:sz w:val="28"/>
          <w:szCs w:val="28"/>
        </w:rPr>
        <w:t>2023</w:t>
      </w:r>
      <w:r w:rsidRPr="00E41046">
        <w:rPr>
          <w:sz w:val="28"/>
          <w:szCs w:val="28"/>
        </w:rPr>
        <w:t xml:space="preserve"> год </w:t>
      </w:r>
    </w:p>
    <w:p w14:paraId="4451CBF0" w14:textId="77777777" w:rsidR="001C199D" w:rsidRPr="004C5938" w:rsidRDefault="001C199D" w:rsidP="001C199D">
      <w:pPr>
        <w:ind w:left="7200" w:right="-851" w:firstLine="720"/>
        <w:jc w:val="center"/>
        <w:rPr>
          <w:sz w:val="28"/>
          <w:szCs w:val="28"/>
        </w:rPr>
      </w:pPr>
      <w:r w:rsidRPr="004C5938">
        <w:rPr>
          <w:sz w:val="28"/>
          <w:szCs w:val="28"/>
        </w:rPr>
        <w:t>тыс. т.</w:t>
      </w:r>
    </w:p>
    <w:tbl>
      <w:tblPr>
        <w:tblW w:w="5000" w:type="pct"/>
        <w:tblLook w:val="0000" w:firstRow="0" w:lastRow="0" w:firstColumn="0" w:lastColumn="0" w:noHBand="0" w:noVBand="0"/>
      </w:tblPr>
      <w:tblGrid>
        <w:gridCol w:w="3452"/>
        <w:gridCol w:w="1579"/>
        <w:gridCol w:w="1537"/>
        <w:gridCol w:w="1874"/>
        <w:gridCol w:w="1601"/>
      </w:tblGrid>
      <w:tr w:rsidR="001C199D" w:rsidRPr="00872B2D" w14:paraId="127398C3" w14:textId="77777777" w:rsidTr="00F95151">
        <w:trPr>
          <w:trHeight w:val="20"/>
        </w:trPr>
        <w:tc>
          <w:tcPr>
            <w:tcW w:w="171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1098098" w14:textId="77777777" w:rsidR="001C199D" w:rsidRPr="00872B2D" w:rsidRDefault="001C199D" w:rsidP="00F95151">
            <w:pPr>
              <w:jc w:val="center"/>
              <w:rPr>
                <w:bCs/>
                <w:sz w:val="28"/>
                <w:szCs w:val="28"/>
              </w:rPr>
            </w:pPr>
            <w:r w:rsidRPr="00872B2D">
              <w:rPr>
                <w:bCs/>
                <w:sz w:val="28"/>
                <w:szCs w:val="28"/>
              </w:rPr>
              <w:t>Организация (орган</w:t>
            </w:r>
            <w:r w:rsidRPr="00872B2D">
              <w:rPr>
                <w:bCs/>
                <w:sz w:val="28"/>
                <w:szCs w:val="28"/>
              </w:rPr>
              <w:t>и</w:t>
            </w:r>
            <w:r w:rsidRPr="00872B2D">
              <w:rPr>
                <w:bCs/>
                <w:sz w:val="28"/>
                <w:szCs w:val="28"/>
              </w:rPr>
              <w:t>зационно правовая форма; 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49708DB" w14:textId="77777777" w:rsidR="001C199D" w:rsidRPr="00872B2D" w:rsidRDefault="001C199D" w:rsidP="00F95151">
            <w:pPr>
              <w:jc w:val="center"/>
              <w:rPr>
                <w:bCs/>
                <w:sz w:val="28"/>
                <w:szCs w:val="28"/>
              </w:rPr>
            </w:pPr>
            <w:r w:rsidRPr="00872B2D">
              <w:rPr>
                <w:bCs/>
                <w:sz w:val="28"/>
                <w:szCs w:val="28"/>
              </w:rPr>
              <w:t>Вид то</w:t>
            </w:r>
            <w:r w:rsidRPr="00872B2D">
              <w:rPr>
                <w:bCs/>
                <w:sz w:val="28"/>
                <w:szCs w:val="28"/>
              </w:rPr>
              <w:t>п</w:t>
            </w:r>
            <w:r w:rsidRPr="00872B2D">
              <w:rPr>
                <w:bCs/>
                <w:sz w:val="28"/>
                <w:szCs w:val="28"/>
              </w:rPr>
              <w:t>лива</w:t>
            </w:r>
          </w:p>
        </w:tc>
        <w:tc>
          <w:tcPr>
            <w:tcW w:w="76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13B97E5" w14:textId="77777777" w:rsidR="001C199D" w:rsidRPr="00872B2D" w:rsidRDefault="001C199D" w:rsidP="00F95151">
            <w:pPr>
              <w:jc w:val="center"/>
              <w:rPr>
                <w:bCs/>
                <w:sz w:val="28"/>
                <w:szCs w:val="28"/>
              </w:rPr>
            </w:pPr>
            <w:r w:rsidRPr="00872B2D">
              <w:rPr>
                <w:bCs/>
                <w:sz w:val="28"/>
                <w:szCs w:val="28"/>
              </w:rPr>
              <w:t>ННЗТ</w:t>
            </w:r>
          </w:p>
        </w:tc>
        <w:tc>
          <w:tcPr>
            <w:tcW w:w="1730" w:type="pct"/>
            <w:gridSpan w:val="2"/>
            <w:tcBorders>
              <w:top w:val="single" w:sz="8" w:space="0" w:color="auto"/>
              <w:left w:val="nil"/>
              <w:bottom w:val="single" w:sz="8" w:space="0" w:color="auto"/>
              <w:right w:val="single" w:sz="8" w:space="0" w:color="000000"/>
            </w:tcBorders>
            <w:shd w:val="clear" w:color="auto" w:fill="auto"/>
            <w:vAlign w:val="center"/>
          </w:tcPr>
          <w:p w14:paraId="063EF9F9" w14:textId="77777777" w:rsidR="001C199D" w:rsidRPr="00872B2D" w:rsidRDefault="001C199D" w:rsidP="00F95151">
            <w:pPr>
              <w:jc w:val="center"/>
              <w:rPr>
                <w:bCs/>
                <w:sz w:val="28"/>
              </w:rPr>
            </w:pPr>
            <w:r w:rsidRPr="00872B2D">
              <w:rPr>
                <w:bCs/>
                <w:sz w:val="28"/>
              </w:rPr>
              <w:t xml:space="preserve">Нормативы создания запасов топлива </w:t>
            </w:r>
          </w:p>
          <w:p w14:paraId="39086766" w14:textId="77777777" w:rsidR="001C199D" w:rsidRPr="00872B2D" w:rsidRDefault="001C199D" w:rsidP="00F95151">
            <w:pPr>
              <w:jc w:val="center"/>
              <w:rPr>
                <w:bCs/>
                <w:sz w:val="28"/>
                <w:szCs w:val="28"/>
              </w:rPr>
            </w:pPr>
            <w:r w:rsidRPr="00872B2D">
              <w:rPr>
                <w:bCs/>
                <w:sz w:val="28"/>
              </w:rPr>
              <w:t>на 1 о</w:t>
            </w:r>
            <w:r w:rsidRPr="00872B2D">
              <w:rPr>
                <w:bCs/>
                <w:sz w:val="28"/>
              </w:rPr>
              <w:t>к</w:t>
            </w:r>
            <w:r w:rsidRPr="00872B2D">
              <w:rPr>
                <w:bCs/>
                <w:sz w:val="28"/>
              </w:rPr>
              <w:t>тября 202</w:t>
            </w:r>
            <w:r>
              <w:rPr>
                <w:bCs/>
                <w:sz w:val="28"/>
              </w:rPr>
              <w:t>3</w:t>
            </w:r>
            <w:r w:rsidRPr="00872B2D">
              <w:rPr>
                <w:bCs/>
                <w:sz w:val="28"/>
              </w:rPr>
              <w:t xml:space="preserve"> г.</w:t>
            </w:r>
          </w:p>
        </w:tc>
      </w:tr>
      <w:tr w:rsidR="001C199D" w:rsidRPr="00872B2D" w14:paraId="3BFED44D" w14:textId="77777777" w:rsidTr="00F95151">
        <w:trPr>
          <w:trHeight w:val="20"/>
        </w:trPr>
        <w:tc>
          <w:tcPr>
            <w:tcW w:w="1719" w:type="pct"/>
            <w:vMerge/>
            <w:tcBorders>
              <w:top w:val="single" w:sz="8" w:space="0" w:color="auto"/>
              <w:left w:val="single" w:sz="8" w:space="0" w:color="auto"/>
              <w:bottom w:val="single" w:sz="4" w:space="0" w:color="auto"/>
              <w:right w:val="single" w:sz="8" w:space="0" w:color="auto"/>
            </w:tcBorders>
            <w:vAlign w:val="center"/>
          </w:tcPr>
          <w:p w14:paraId="77B8291C" w14:textId="77777777" w:rsidR="001C199D" w:rsidRPr="00872B2D" w:rsidRDefault="001C199D" w:rsidP="00F95151">
            <w:pPr>
              <w:rPr>
                <w:bCs/>
                <w:sz w:val="28"/>
                <w:szCs w:val="28"/>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6F0E00D1" w14:textId="77777777" w:rsidR="001C199D" w:rsidRPr="00872B2D" w:rsidRDefault="001C199D" w:rsidP="00F95151">
            <w:pPr>
              <w:rPr>
                <w:bCs/>
                <w:sz w:val="28"/>
                <w:szCs w:val="28"/>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074256A1" w14:textId="77777777" w:rsidR="001C199D" w:rsidRPr="00872B2D" w:rsidRDefault="001C199D" w:rsidP="00F95151">
            <w:pPr>
              <w:rPr>
                <w:bCs/>
                <w:sz w:val="28"/>
                <w:szCs w:val="28"/>
              </w:rPr>
            </w:pPr>
          </w:p>
        </w:tc>
        <w:tc>
          <w:tcPr>
            <w:tcW w:w="933" w:type="pct"/>
            <w:tcBorders>
              <w:top w:val="nil"/>
              <w:left w:val="nil"/>
              <w:bottom w:val="single" w:sz="8" w:space="0" w:color="auto"/>
              <w:right w:val="single" w:sz="8" w:space="0" w:color="auto"/>
            </w:tcBorders>
            <w:shd w:val="clear" w:color="auto" w:fill="auto"/>
            <w:vAlign w:val="center"/>
          </w:tcPr>
          <w:p w14:paraId="170205FA" w14:textId="77777777" w:rsidR="001C199D" w:rsidRPr="00872B2D" w:rsidRDefault="001C199D" w:rsidP="00F95151">
            <w:pPr>
              <w:jc w:val="center"/>
              <w:rPr>
                <w:bCs/>
                <w:sz w:val="28"/>
                <w:szCs w:val="28"/>
              </w:rPr>
            </w:pPr>
            <w:r w:rsidRPr="00872B2D">
              <w:rPr>
                <w:bCs/>
                <w:sz w:val="28"/>
                <w:szCs w:val="28"/>
              </w:rPr>
              <w:t>ОНЗТ</w:t>
            </w:r>
          </w:p>
        </w:tc>
        <w:tc>
          <w:tcPr>
            <w:tcW w:w="797" w:type="pct"/>
            <w:tcBorders>
              <w:top w:val="nil"/>
              <w:left w:val="nil"/>
              <w:bottom w:val="single" w:sz="8" w:space="0" w:color="auto"/>
              <w:right w:val="single" w:sz="8" w:space="0" w:color="auto"/>
            </w:tcBorders>
            <w:shd w:val="clear" w:color="auto" w:fill="auto"/>
            <w:vAlign w:val="center"/>
          </w:tcPr>
          <w:p w14:paraId="43AC1718" w14:textId="77777777" w:rsidR="001C199D" w:rsidRPr="00872B2D" w:rsidRDefault="001C199D" w:rsidP="00F95151">
            <w:pPr>
              <w:jc w:val="center"/>
              <w:rPr>
                <w:bCs/>
                <w:sz w:val="28"/>
                <w:szCs w:val="28"/>
              </w:rPr>
            </w:pPr>
            <w:r w:rsidRPr="00872B2D">
              <w:rPr>
                <w:bCs/>
                <w:sz w:val="28"/>
                <w:szCs w:val="28"/>
              </w:rPr>
              <w:t>в т.ч. НЭЗТ</w:t>
            </w:r>
          </w:p>
        </w:tc>
      </w:tr>
      <w:tr w:rsidR="001C199D" w:rsidRPr="00872B2D" w14:paraId="6FDCACE4" w14:textId="77777777" w:rsidTr="00F95151">
        <w:trPr>
          <w:trHeight w:val="20"/>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3A236CFB" w14:textId="77777777" w:rsidR="001C199D" w:rsidRPr="00E85282" w:rsidRDefault="001C199D" w:rsidP="00F95151">
            <w:pPr>
              <w:jc w:val="center"/>
              <w:rPr>
                <w:sz w:val="28"/>
                <w:szCs w:val="28"/>
              </w:rPr>
            </w:pPr>
            <w:r w:rsidRPr="00E85282">
              <w:rPr>
                <w:sz w:val="28"/>
                <w:szCs w:val="28"/>
              </w:rPr>
              <w:t>ООО «Мастер», ИНН 4212034016 (Ленинск-Кузнецкой городской округ)</w:t>
            </w:r>
          </w:p>
        </w:tc>
        <w:tc>
          <w:tcPr>
            <w:tcW w:w="786" w:type="pct"/>
            <w:tcBorders>
              <w:top w:val="nil"/>
              <w:left w:val="single" w:sz="4" w:space="0" w:color="auto"/>
              <w:bottom w:val="single" w:sz="4" w:space="0" w:color="auto"/>
              <w:right w:val="single" w:sz="8" w:space="0" w:color="auto"/>
            </w:tcBorders>
            <w:shd w:val="clear" w:color="auto" w:fill="auto"/>
            <w:vAlign w:val="center"/>
          </w:tcPr>
          <w:p w14:paraId="7C18BF4F" w14:textId="77777777" w:rsidR="001C199D" w:rsidRPr="00E85282" w:rsidRDefault="001C199D" w:rsidP="00F95151">
            <w:pPr>
              <w:jc w:val="center"/>
              <w:rPr>
                <w:sz w:val="28"/>
                <w:szCs w:val="28"/>
              </w:rPr>
            </w:pPr>
            <w:r w:rsidRPr="00E85282">
              <w:rPr>
                <w:sz w:val="28"/>
                <w:szCs w:val="28"/>
              </w:rPr>
              <w:t>Каменный уголь</w:t>
            </w:r>
          </w:p>
        </w:tc>
        <w:tc>
          <w:tcPr>
            <w:tcW w:w="765" w:type="pct"/>
            <w:tcBorders>
              <w:top w:val="nil"/>
              <w:left w:val="nil"/>
              <w:bottom w:val="single" w:sz="4" w:space="0" w:color="auto"/>
              <w:right w:val="single" w:sz="8" w:space="0" w:color="auto"/>
            </w:tcBorders>
            <w:shd w:val="clear" w:color="auto" w:fill="auto"/>
            <w:vAlign w:val="center"/>
          </w:tcPr>
          <w:p w14:paraId="5C7029A4" w14:textId="77777777" w:rsidR="001C199D" w:rsidRPr="00872B2D" w:rsidRDefault="001C199D" w:rsidP="00F95151">
            <w:pPr>
              <w:jc w:val="center"/>
              <w:rPr>
                <w:sz w:val="28"/>
              </w:rPr>
            </w:pPr>
            <w:r>
              <w:rPr>
                <w:sz w:val="28"/>
                <w:szCs w:val="28"/>
              </w:rPr>
              <w:t>0,098</w:t>
            </w:r>
          </w:p>
        </w:tc>
        <w:tc>
          <w:tcPr>
            <w:tcW w:w="933" w:type="pct"/>
            <w:tcBorders>
              <w:top w:val="nil"/>
              <w:left w:val="nil"/>
              <w:bottom w:val="single" w:sz="4" w:space="0" w:color="auto"/>
              <w:right w:val="single" w:sz="8" w:space="0" w:color="auto"/>
            </w:tcBorders>
            <w:shd w:val="clear" w:color="auto" w:fill="auto"/>
            <w:vAlign w:val="center"/>
          </w:tcPr>
          <w:p w14:paraId="55FA60CD" w14:textId="77777777" w:rsidR="001C199D" w:rsidRPr="00872B2D" w:rsidRDefault="001C199D" w:rsidP="00F95151">
            <w:pPr>
              <w:jc w:val="center"/>
              <w:rPr>
                <w:sz w:val="28"/>
              </w:rPr>
            </w:pPr>
            <w:r>
              <w:rPr>
                <w:sz w:val="28"/>
                <w:szCs w:val="28"/>
              </w:rPr>
              <w:t>0,714</w:t>
            </w:r>
          </w:p>
        </w:tc>
        <w:tc>
          <w:tcPr>
            <w:tcW w:w="797" w:type="pct"/>
            <w:tcBorders>
              <w:top w:val="nil"/>
              <w:left w:val="nil"/>
              <w:bottom w:val="single" w:sz="4" w:space="0" w:color="auto"/>
              <w:right w:val="single" w:sz="8" w:space="0" w:color="auto"/>
            </w:tcBorders>
            <w:shd w:val="clear" w:color="auto" w:fill="auto"/>
            <w:vAlign w:val="center"/>
          </w:tcPr>
          <w:p w14:paraId="01608BB7" w14:textId="77777777" w:rsidR="001C199D" w:rsidRPr="00872B2D" w:rsidRDefault="001C199D" w:rsidP="00F95151">
            <w:pPr>
              <w:jc w:val="center"/>
              <w:rPr>
                <w:sz w:val="28"/>
              </w:rPr>
            </w:pPr>
            <w:r>
              <w:rPr>
                <w:sz w:val="28"/>
                <w:szCs w:val="28"/>
              </w:rPr>
              <w:t>0,616</w:t>
            </w:r>
          </w:p>
        </w:tc>
      </w:tr>
    </w:tbl>
    <w:p w14:paraId="7FE1969E" w14:textId="77777777" w:rsidR="001C199D" w:rsidRDefault="001C199D" w:rsidP="001C199D">
      <w:pPr>
        <w:pStyle w:val="afa"/>
        <w:jc w:val="both"/>
        <w:rPr>
          <w:bCs/>
          <w:sz w:val="16"/>
          <w:szCs w:val="16"/>
        </w:rPr>
      </w:pPr>
    </w:p>
    <w:p w14:paraId="0C5C3771" w14:textId="77777777" w:rsidR="001C199D" w:rsidRDefault="001C199D" w:rsidP="001C199D">
      <w:pPr>
        <w:pStyle w:val="afa"/>
        <w:jc w:val="both"/>
        <w:rPr>
          <w:bCs/>
          <w:sz w:val="16"/>
          <w:szCs w:val="16"/>
        </w:rPr>
      </w:pPr>
    </w:p>
    <w:p w14:paraId="7E717FE8" w14:textId="77777777" w:rsidR="001C199D" w:rsidRDefault="001C199D" w:rsidP="001C199D">
      <w:pPr>
        <w:jc w:val="both"/>
        <w:rPr>
          <w:b/>
          <w:bCs/>
          <w:sz w:val="22"/>
          <w:szCs w:val="20"/>
        </w:rPr>
        <w:sectPr w:rsidR="001C199D" w:rsidSect="00D21071">
          <w:headerReference w:type="default" r:id="rId40"/>
          <w:pgSz w:w="11906" w:h="16838"/>
          <w:pgMar w:top="1134" w:right="709" w:bottom="1134" w:left="1134" w:header="720" w:footer="266" w:gutter="0"/>
          <w:cols w:space="720"/>
          <w:titlePg/>
          <w:docGrid w:linePitch="326"/>
        </w:sectPr>
      </w:pPr>
    </w:p>
    <w:p w14:paraId="7BC1470E" w14:textId="77777777" w:rsidR="001C199D" w:rsidRPr="001C199D" w:rsidRDefault="001C199D" w:rsidP="001C199D">
      <w:pPr>
        <w:jc w:val="center"/>
        <w:rPr>
          <w:b/>
          <w:sz w:val="28"/>
          <w:szCs w:val="28"/>
        </w:rPr>
      </w:pPr>
      <w:r w:rsidRPr="001C199D">
        <w:rPr>
          <w:b/>
          <w:sz w:val="28"/>
          <w:szCs w:val="28"/>
        </w:rPr>
        <w:lastRenderedPageBreak/>
        <w:t>Экспертное заключение Региональной энергетической комиссии Кузбасса</w:t>
      </w:r>
    </w:p>
    <w:p w14:paraId="40CFD6BA" w14:textId="77777777" w:rsidR="001C199D" w:rsidRPr="001C199D" w:rsidRDefault="001C199D" w:rsidP="001C199D">
      <w:pPr>
        <w:jc w:val="center"/>
        <w:rPr>
          <w:iCs/>
          <w:sz w:val="28"/>
          <w:szCs w:val="20"/>
        </w:rPr>
      </w:pPr>
      <w:r w:rsidRPr="001C199D">
        <w:rPr>
          <w:iCs/>
          <w:sz w:val="28"/>
          <w:szCs w:val="20"/>
        </w:rPr>
        <w:t>по материалам, представленным ООО «ЖКХ Тамбар», для утверждения нормативов создания запасов топлива на котельных на 2023 год</w:t>
      </w:r>
    </w:p>
    <w:p w14:paraId="2D2CA021" w14:textId="77777777" w:rsidR="001C199D" w:rsidRPr="001C199D" w:rsidRDefault="001C199D" w:rsidP="00B60587">
      <w:pPr>
        <w:jc w:val="both"/>
        <w:rPr>
          <w:sz w:val="28"/>
          <w:szCs w:val="28"/>
        </w:rPr>
      </w:pPr>
    </w:p>
    <w:p w14:paraId="2407DB3B" w14:textId="77777777" w:rsidR="001C199D" w:rsidRPr="001C199D" w:rsidRDefault="001C199D" w:rsidP="001C199D">
      <w:pPr>
        <w:ind w:firstLine="567"/>
        <w:jc w:val="both"/>
        <w:rPr>
          <w:sz w:val="28"/>
          <w:szCs w:val="28"/>
        </w:rPr>
      </w:pPr>
      <w:r w:rsidRPr="001C199D">
        <w:rPr>
          <w:sz w:val="28"/>
          <w:szCs w:val="28"/>
        </w:rPr>
        <w:t>В Региональную энергетическую комиссию Кузбасса обратилось</w:t>
      </w:r>
      <w:r w:rsidRPr="001C199D">
        <w:rPr>
          <w:sz w:val="28"/>
          <w:szCs w:val="28"/>
        </w:rPr>
        <w:br/>
        <w:t xml:space="preserve">ООО «ЖКХ Тамбар» (далее – Предприятие) с заявкой на утверждение нормативов создания запасов топлива на котельных. </w:t>
      </w:r>
    </w:p>
    <w:p w14:paraId="5C722B54" w14:textId="77777777" w:rsidR="001C199D" w:rsidRPr="001C199D" w:rsidRDefault="001C199D" w:rsidP="001C199D">
      <w:pPr>
        <w:ind w:firstLine="709"/>
        <w:jc w:val="both"/>
        <w:rPr>
          <w:sz w:val="28"/>
          <w:szCs w:val="28"/>
        </w:rPr>
      </w:pPr>
      <w:r w:rsidRPr="001C199D">
        <w:rPr>
          <w:sz w:val="28"/>
          <w:szCs w:val="28"/>
        </w:rPr>
        <w:t xml:space="preserve">В настоящее время ООО «ЖКХ Тамбар» осуществляет деятельность по содержанию и обслуживанию муниципальных котельных и сетей теплоснабжения в с. Тамбар, с. Большепичугино, с. Серебряково, с. Большой Барандат. </w:t>
      </w:r>
    </w:p>
    <w:p w14:paraId="22F52340" w14:textId="77777777" w:rsidR="001C199D" w:rsidRPr="001C199D" w:rsidRDefault="001C199D" w:rsidP="001C199D">
      <w:pPr>
        <w:ind w:firstLine="709"/>
        <w:jc w:val="both"/>
        <w:rPr>
          <w:sz w:val="28"/>
          <w:szCs w:val="28"/>
        </w:rPr>
      </w:pPr>
      <w:r w:rsidRPr="001C199D">
        <w:rPr>
          <w:sz w:val="28"/>
          <w:szCs w:val="28"/>
        </w:rPr>
        <w:t xml:space="preserve">Котельная № 15 расположена в с. Тамбар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КВр-1,16, мощностью 1,16 МВт (1 Гкал/ч) и один КВр-1 мощностью 1 МВт (0,86 Гкал/ч). Общая мощность котельной 2,86 Гкал/ч. </w:t>
      </w:r>
    </w:p>
    <w:p w14:paraId="3156156F" w14:textId="77777777" w:rsidR="001C199D" w:rsidRPr="001C199D" w:rsidRDefault="001C199D" w:rsidP="001C199D">
      <w:pPr>
        <w:ind w:firstLine="709"/>
        <w:jc w:val="both"/>
        <w:rPr>
          <w:sz w:val="28"/>
          <w:szCs w:val="28"/>
        </w:rPr>
      </w:pPr>
      <w:r w:rsidRPr="001C199D">
        <w:rPr>
          <w:sz w:val="28"/>
          <w:szCs w:val="28"/>
        </w:rPr>
        <w:t>Котельная № 16 д. Большепичугино предназначена для отопления учреждений социальной сферы. В котельной установлено 1 водогрейный котел марки КВр-0,116, мощностью 0,116 МВт.</w:t>
      </w:r>
    </w:p>
    <w:p w14:paraId="4E810C3B" w14:textId="77777777" w:rsidR="001C199D" w:rsidRPr="001C199D" w:rsidRDefault="001C199D" w:rsidP="001C199D">
      <w:pPr>
        <w:ind w:firstLine="709"/>
        <w:jc w:val="both"/>
        <w:rPr>
          <w:sz w:val="28"/>
          <w:szCs w:val="28"/>
        </w:rPr>
      </w:pPr>
      <w:r w:rsidRPr="001C199D">
        <w:rPr>
          <w:sz w:val="28"/>
          <w:szCs w:val="28"/>
        </w:rPr>
        <w:t xml:space="preserve">Котельная базы основного производства расположена в с. Тамбар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47BF0328" w14:textId="77777777" w:rsidR="001C199D" w:rsidRPr="001C199D" w:rsidRDefault="001C199D" w:rsidP="001C199D">
      <w:pPr>
        <w:ind w:firstLine="709"/>
        <w:jc w:val="both"/>
        <w:rPr>
          <w:sz w:val="28"/>
          <w:szCs w:val="28"/>
        </w:rPr>
      </w:pPr>
      <w:r w:rsidRPr="001C199D">
        <w:rPr>
          <w:sz w:val="28"/>
          <w:szCs w:val="28"/>
        </w:rPr>
        <w:t>Котельная № 28 расположена в с. Большой Барандат Тисульского района на расстоянии 30 км от села Тамбар, предназначена для отопления учреждений социальной сферы. В котельной установлены 2 водогрейных котла марки КВр-0,6 и КВр-0,93 суммарной мощностью 1,53 МВт (1,32 Гкал/ч).</w:t>
      </w:r>
    </w:p>
    <w:p w14:paraId="05E8F990" w14:textId="77777777" w:rsidR="001C199D" w:rsidRPr="001C199D" w:rsidRDefault="001C199D" w:rsidP="001C199D">
      <w:pPr>
        <w:ind w:firstLine="709"/>
        <w:jc w:val="both"/>
        <w:rPr>
          <w:sz w:val="28"/>
          <w:szCs w:val="28"/>
        </w:rPr>
      </w:pPr>
      <w:r w:rsidRPr="001C199D">
        <w:rPr>
          <w:sz w:val="28"/>
          <w:szCs w:val="28"/>
        </w:rPr>
        <w:t>Котельная № 38 расположена в с. Серебряково Тисульского района на расстоянии 30 км от с. Тамбар,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55BACF98" w14:textId="77777777" w:rsidR="001C199D" w:rsidRPr="001C199D" w:rsidRDefault="001C199D" w:rsidP="001C199D">
      <w:pPr>
        <w:ind w:firstLine="709"/>
        <w:jc w:val="both"/>
        <w:rPr>
          <w:sz w:val="28"/>
          <w:szCs w:val="28"/>
        </w:rPr>
      </w:pPr>
      <w:r w:rsidRPr="001C199D">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7ABAE297" w14:textId="77777777" w:rsidR="001C199D" w:rsidRPr="001C199D" w:rsidRDefault="001C199D" w:rsidP="001C199D">
      <w:pPr>
        <w:ind w:firstLine="709"/>
        <w:jc w:val="both"/>
        <w:rPr>
          <w:sz w:val="28"/>
          <w:szCs w:val="28"/>
        </w:rPr>
      </w:pPr>
      <w:r w:rsidRPr="001C199D">
        <w:rPr>
          <w:sz w:val="28"/>
          <w:szCs w:val="28"/>
        </w:rPr>
        <w:t xml:space="preserve">На всех котельных в качестве основного и резервного топлива используется бурый уголь марки 2БР, покупаемый согласно договора с ООО «КСК» угольный разрез Кайчатский, находящийся на территории Тисульского района. Топливо вывозится с разреза на объекты теплоснабжения ООО «ЖКХ Тамбар» собственным транспортом и при необходимости привлеченным, согласно заключенным договорам. </w:t>
      </w:r>
    </w:p>
    <w:p w14:paraId="6E93BC08" w14:textId="77777777" w:rsidR="001C199D" w:rsidRPr="001C199D" w:rsidRDefault="001C199D" w:rsidP="001C199D">
      <w:pPr>
        <w:ind w:firstLine="709"/>
        <w:jc w:val="both"/>
        <w:rPr>
          <w:sz w:val="28"/>
          <w:szCs w:val="28"/>
        </w:rPr>
      </w:pPr>
      <w:r w:rsidRPr="001C199D">
        <w:rPr>
          <w:sz w:val="28"/>
          <w:szCs w:val="28"/>
        </w:rPr>
        <w:t>Отпуск тепла осуществляется по температурному графику 95-70 °С.</w:t>
      </w:r>
    </w:p>
    <w:p w14:paraId="34A15E71" w14:textId="77777777" w:rsidR="001C199D" w:rsidRPr="001C199D" w:rsidRDefault="001C199D" w:rsidP="001C199D">
      <w:pPr>
        <w:ind w:firstLine="709"/>
        <w:jc w:val="both"/>
        <w:rPr>
          <w:sz w:val="28"/>
          <w:szCs w:val="28"/>
        </w:rPr>
      </w:pPr>
      <w:r w:rsidRPr="001C199D">
        <w:rPr>
          <w:sz w:val="28"/>
          <w:szCs w:val="28"/>
        </w:rPr>
        <w:t>Система горячего водоснабжения - закрытая.</w:t>
      </w:r>
    </w:p>
    <w:p w14:paraId="2DB0DF4E" w14:textId="77777777" w:rsidR="001C199D" w:rsidRPr="001C199D" w:rsidRDefault="001C199D" w:rsidP="001C199D">
      <w:pPr>
        <w:ind w:firstLine="709"/>
        <w:jc w:val="both"/>
        <w:rPr>
          <w:sz w:val="28"/>
          <w:szCs w:val="28"/>
        </w:rPr>
      </w:pPr>
      <w:r w:rsidRPr="001C199D">
        <w:rPr>
          <w:sz w:val="28"/>
          <w:szCs w:val="28"/>
        </w:rPr>
        <w:t>Низшая теплота сгорания топлива составляет 3600 ккал/кг.</w:t>
      </w:r>
    </w:p>
    <w:p w14:paraId="75738D66" w14:textId="77777777" w:rsidR="001C199D" w:rsidRPr="001C199D" w:rsidRDefault="001C199D" w:rsidP="001C199D">
      <w:pPr>
        <w:ind w:firstLine="709"/>
        <w:jc w:val="both"/>
        <w:rPr>
          <w:sz w:val="28"/>
          <w:szCs w:val="28"/>
        </w:rPr>
      </w:pPr>
    </w:p>
    <w:p w14:paraId="69B8F608" w14:textId="77777777" w:rsidR="001C199D" w:rsidRPr="001C199D" w:rsidRDefault="001C199D" w:rsidP="003F1136">
      <w:pPr>
        <w:numPr>
          <w:ilvl w:val="0"/>
          <w:numId w:val="28"/>
        </w:numPr>
        <w:contextualSpacing/>
        <w:jc w:val="right"/>
        <w:rPr>
          <w:sz w:val="28"/>
          <w:szCs w:val="28"/>
        </w:rPr>
      </w:pPr>
    </w:p>
    <w:p w14:paraId="77C37B4D" w14:textId="77777777" w:rsidR="001C199D" w:rsidRPr="001C199D" w:rsidRDefault="001C199D" w:rsidP="001C199D">
      <w:pPr>
        <w:jc w:val="center"/>
        <w:rPr>
          <w:b/>
          <w:sz w:val="28"/>
          <w:szCs w:val="20"/>
        </w:rPr>
      </w:pPr>
    </w:p>
    <w:p w14:paraId="215E367B" w14:textId="77777777" w:rsidR="001C199D" w:rsidRPr="001C199D" w:rsidRDefault="001C199D" w:rsidP="001C199D">
      <w:pPr>
        <w:jc w:val="center"/>
        <w:rPr>
          <w:b/>
          <w:sz w:val="28"/>
          <w:szCs w:val="20"/>
        </w:rPr>
      </w:pPr>
      <w:r w:rsidRPr="001C199D">
        <w:rPr>
          <w:b/>
          <w:sz w:val="28"/>
          <w:szCs w:val="20"/>
        </w:rPr>
        <w:t>Вместимость угольных складов на котельных ООО «ЖКХ Тамбар»</w:t>
      </w:r>
    </w:p>
    <w:p w14:paraId="365CC9C0" w14:textId="77777777" w:rsidR="001C199D" w:rsidRPr="001C199D" w:rsidRDefault="001C199D" w:rsidP="001C199D">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1C199D" w:rsidRPr="001C199D" w14:paraId="62B03005" w14:textId="77777777" w:rsidTr="00F95151">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4A604" w14:textId="77777777" w:rsidR="001C199D" w:rsidRPr="001C199D" w:rsidRDefault="001C199D" w:rsidP="001C199D">
            <w:pPr>
              <w:jc w:val="center"/>
              <w:rPr>
                <w:sz w:val="20"/>
                <w:szCs w:val="20"/>
              </w:rPr>
            </w:pPr>
            <w:r w:rsidRPr="001C199D">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1A412" w14:textId="77777777" w:rsidR="001C199D" w:rsidRPr="001C199D" w:rsidRDefault="001C199D" w:rsidP="001C199D">
            <w:pPr>
              <w:jc w:val="center"/>
              <w:rPr>
                <w:sz w:val="20"/>
                <w:szCs w:val="20"/>
              </w:rPr>
            </w:pPr>
            <w:r w:rsidRPr="001C199D">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01E5B" w14:textId="77777777" w:rsidR="001C199D" w:rsidRPr="001C199D" w:rsidRDefault="001C199D" w:rsidP="001C199D">
            <w:pPr>
              <w:jc w:val="center"/>
              <w:rPr>
                <w:sz w:val="20"/>
                <w:szCs w:val="20"/>
              </w:rPr>
            </w:pPr>
            <w:r w:rsidRPr="001C199D">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95E68" w14:textId="77777777" w:rsidR="001C199D" w:rsidRPr="001C199D" w:rsidRDefault="001C199D" w:rsidP="001C199D">
            <w:pPr>
              <w:jc w:val="center"/>
              <w:rPr>
                <w:sz w:val="20"/>
                <w:szCs w:val="20"/>
              </w:rPr>
            </w:pPr>
            <w:r w:rsidRPr="001C199D">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06576AFD" w14:textId="77777777" w:rsidR="001C199D" w:rsidRPr="001C199D" w:rsidRDefault="001C199D" w:rsidP="001C199D">
            <w:pPr>
              <w:jc w:val="center"/>
              <w:rPr>
                <w:sz w:val="20"/>
                <w:szCs w:val="20"/>
              </w:rPr>
            </w:pPr>
            <w:r w:rsidRPr="001C199D">
              <w:rPr>
                <w:sz w:val="20"/>
                <w:szCs w:val="20"/>
              </w:rPr>
              <w:t>вместимость складов, т</w:t>
            </w:r>
          </w:p>
        </w:tc>
      </w:tr>
      <w:tr w:rsidR="001C199D" w:rsidRPr="001C199D" w14:paraId="702A4274" w14:textId="77777777" w:rsidTr="00F95151">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C2F0DEE" w14:textId="77777777" w:rsidR="001C199D" w:rsidRPr="001C199D" w:rsidRDefault="001C199D" w:rsidP="001C199D">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4361C55" w14:textId="77777777" w:rsidR="001C199D" w:rsidRPr="001C199D" w:rsidRDefault="001C199D" w:rsidP="001C199D">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3AE9BD8C" w14:textId="77777777" w:rsidR="001C199D" w:rsidRPr="001C199D" w:rsidRDefault="001C199D" w:rsidP="001C199D">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34198771" w14:textId="77777777" w:rsidR="001C199D" w:rsidRPr="001C199D" w:rsidRDefault="001C199D" w:rsidP="001C199D">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26DBCE3" w14:textId="77777777" w:rsidR="001C199D" w:rsidRPr="001C199D" w:rsidRDefault="001C199D" w:rsidP="001C199D">
            <w:pPr>
              <w:jc w:val="center"/>
              <w:rPr>
                <w:sz w:val="20"/>
                <w:szCs w:val="20"/>
              </w:rPr>
            </w:pPr>
            <w:r w:rsidRPr="001C199D">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56F42B34" w14:textId="77777777" w:rsidR="001C199D" w:rsidRPr="001C199D" w:rsidRDefault="001C199D" w:rsidP="001C199D">
            <w:pPr>
              <w:jc w:val="center"/>
              <w:rPr>
                <w:sz w:val="20"/>
                <w:szCs w:val="20"/>
              </w:rPr>
            </w:pPr>
            <w:r w:rsidRPr="001C199D">
              <w:rPr>
                <w:sz w:val="20"/>
                <w:szCs w:val="20"/>
              </w:rPr>
              <w:t xml:space="preserve">необходимая </w:t>
            </w:r>
          </w:p>
        </w:tc>
      </w:tr>
      <w:tr w:rsidR="001C199D" w:rsidRPr="001C199D" w14:paraId="2370A200" w14:textId="77777777" w:rsidTr="00F95151">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04450CE" w14:textId="77777777" w:rsidR="001C199D" w:rsidRPr="001C199D" w:rsidRDefault="001C199D" w:rsidP="001C199D">
            <w:pPr>
              <w:rPr>
                <w:sz w:val="18"/>
                <w:szCs w:val="18"/>
              </w:rPr>
            </w:pPr>
            <w:r w:rsidRPr="001C199D">
              <w:rPr>
                <w:sz w:val="18"/>
                <w:szCs w:val="18"/>
              </w:rPr>
              <w:t>с. Большой Барандат</w:t>
            </w:r>
          </w:p>
        </w:tc>
        <w:tc>
          <w:tcPr>
            <w:tcW w:w="3118" w:type="dxa"/>
            <w:tcBorders>
              <w:top w:val="nil"/>
              <w:left w:val="nil"/>
              <w:bottom w:val="single" w:sz="4" w:space="0" w:color="auto"/>
              <w:right w:val="single" w:sz="4" w:space="0" w:color="auto"/>
            </w:tcBorders>
            <w:shd w:val="clear" w:color="000000" w:fill="FFFFFF"/>
            <w:vAlign w:val="center"/>
            <w:hideMark/>
          </w:tcPr>
          <w:p w14:paraId="77DCC1A1" w14:textId="77777777" w:rsidR="001C199D" w:rsidRPr="001C199D" w:rsidRDefault="001C199D" w:rsidP="001C199D">
            <w:pPr>
              <w:rPr>
                <w:sz w:val="18"/>
                <w:szCs w:val="18"/>
              </w:rPr>
            </w:pPr>
            <w:r w:rsidRPr="001C199D">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AFD32AD" w14:textId="77777777" w:rsidR="001C199D" w:rsidRPr="001C199D" w:rsidRDefault="001C199D" w:rsidP="001C199D">
            <w:pPr>
              <w:jc w:val="center"/>
              <w:rPr>
                <w:sz w:val="20"/>
                <w:szCs w:val="20"/>
              </w:rPr>
            </w:pPr>
            <w:r w:rsidRPr="001C199D">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0E8DF3FD" w14:textId="77777777" w:rsidR="001C199D" w:rsidRPr="001C199D" w:rsidRDefault="001C199D" w:rsidP="001C199D">
            <w:pPr>
              <w:jc w:val="center"/>
              <w:rPr>
                <w:sz w:val="20"/>
                <w:szCs w:val="20"/>
              </w:rPr>
            </w:pPr>
            <w:r w:rsidRPr="001C199D">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76D5DBFE" w14:textId="77777777" w:rsidR="001C199D" w:rsidRPr="001C199D" w:rsidRDefault="001C199D" w:rsidP="001C199D">
            <w:pPr>
              <w:jc w:val="center"/>
              <w:rPr>
                <w:sz w:val="20"/>
                <w:szCs w:val="20"/>
              </w:rPr>
            </w:pPr>
            <w:r w:rsidRPr="001C199D">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05658A20" w14:textId="77777777" w:rsidR="001C199D" w:rsidRPr="001C199D" w:rsidRDefault="001C199D" w:rsidP="001C199D">
            <w:pPr>
              <w:jc w:val="center"/>
              <w:rPr>
                <w:sz w:val="20"/>
                <w:szCs w:val="20"/>
              </w:rPr>
            </w:pPr>
            <w:r w:rsidRPr="001C199D">
              <w:rPr>
                <w:sz w:val="20"/>
                <w:szCs w:val="20"/>
              </w:rPr>
              <w:t>163</w:t>
            </w:r>
          </w:p>
        </w:tc>
      </w:tr>
      <w:tr w:rsidR="001C199D" w:rsidRPr="001C199D" w14:paraId="3FA0859E"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303B291" w14:textId="77777777" w:rsidR="001C199D" w:rsidRPr="001C199D" w:rsidRDefault="001C199D" w:rsidP="001C199D">
            <w:pPr>
              <w:rPr>
                <w:sz w:val="18"/>
                <w:szCs w:val="18"/>
              </w:rPr>
            </w:pPr>
            <w:r w:rsidRPr="001C199D">
              <w:rPr>
                <w:sz w:val="18"/>
                <w:szCs w:val="18"/>
              </w:rPr>
              <w:t>д. Серебряково</w:t>
            </w:r>
          </w:p>
        </w:tc>
        <w:tc>
          <w:tcPr>
            <w:tcW w:w="3118" w:type="dxa"/>
            <w:tcBorders>
              <w:top w:val="nil"/>
              <w:left w:val="nil"/>
              <w:bottom w:val="single" w:sz="4" w:space="0" w:color="auto"/>
              <w:right w:val="single" w:sz="4" w:space="0" w:color="auto"/>
            </w:tcBorders>
            <w:shd w:val="clear" w:color="000000" w:fill="FFFFFF"/>
            <w:vAlign w:val="center"/>
            <w:hideMark/>
          </w:tcPr>
          <w:p w14:paraId="2FE632FA" w14:textId="77777777" w:rsidR="001C199D" w:rsidRPr="001C199D" w:rsidRDefault="001C199D" w:rsidP="001C199D">
            <w:pPr>
              <w:rPr>
                <w:sz w:val="18"/>
                <w:szCs w:val="18"/>
              </w:rPr>
            </w:pPr>
            <w:r w:rsidRPr="001C199D">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D3E738B" w14:textId="77777777" w:rsidR="001C199D" w:rsidRPr="001C199D" w:rsidRDefault="001C199D" w:rsidP="001C199D">
            <w:pPr>
              <w:jc w:val="center"/>
              <w:rPr>
                <w:sz w:val="20"/>
                <w:szCs w:val="20"/>
              </w:rPr>
            </w:pPr>
            <w:r w:rsidRPr="001C199D">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4FE3635A" w14:textId="77777777" w:rsidR="001C199D" w:rsidRPr="001C199D" w:rsidRDefault="001C199D" w:rsidP="001C199D">
            <w:pPr>
              <w:jc w:val="center"/>
              <w:rPr>
                <w:sz w:val="20"/>
                <w:szCs w:val="20"/>
              </w:rPr>
            </w:pPr>
            <w:r w:rsidRPr="001C199D">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616754F3" w14:textId="77777777" w:rsidR="001C199D" w:rsidRPr="001C199D" w:rsidRDefault="001C199D" w:rsidP="001C199D">
            <w:pPr>
              <w:jc w:val="center"/>
              <w:rPr>
                <w:sz w:val="20"/>
                <w:szCs w:val="20"/>
              </w:rPr>
            </w:pPr>
            <w:r w:rsidRPr="001C199D">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5432E5A3" w14:textId="77777777" w:rsidR="001C199D" w:rsidRPr="001C199D" w:rsidRDefault="001C199D" w:rsidP="001C199D">
            <w:pPr>
              <w:jc w:val="center"/>
              <w:rPr>
                <w:sz w:val="20"/>
                <w:szCs w:val="20"/>
              </w:rPr>
            </w:pPr>
            <w:r w:rsidRPr="001C199D">
              <w:rPr>
                <w:sz w:val="20"/>
                <w:szCs w:val="20"/>
              </w:rPr>
              <w:t>71</w:t>
            </w:r>
          </w:p>
        </w:tc>
      </w:tr>
      <w:tr w:rsidR="001C199D" w:rsidRPr="001C199D" w14:paraId="6E3B9BC9"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C32CB5A" w14:textId="77777777" w:rsidR="001C199D" w:rsidRPr="001C199D" w:rsidRDefault="001C199D" w:rsidP="001C199D">
            <w:pPr>
              <w:rPr>
                <w:sz w:val="18"/>
                <w:szCs w:val="18"/>
              </w:rPr>
            </w:pPr>
            <w:r w:rsidRPr="001C199D">
              <w:rPr>
                <w:sz w:val="18"/>
                <w:szCs w:val="18"/>
              </w:rPr>
              <w:t xml:space="preserve">с. Тамбар </w:t>
            </w:r>
          </w:p>
        </w:tc>
        <w:tc>
          <w:tcPr>
            <w:tcW w:w="3118" w:type="dxa"/>
            <w:tcBorders>
              <w:top w:val="nil"/>
              <w:left w:val="nil"/>
              <w:bottom w:val="single" w:sz="4" w:space="0" w:color="auto"/>
              <w:right w:val="single" w:sz="4" w:space="0" w:color="auto"/>
            </w:tcBorders>
            <w:shd w:val="clear" w:color="000000" w:fill="FFFFFF"/>
            <w:vAlign w:val="center"/>
            <w:hideMark/>
          </w:tcPr>
          <w:p w14:paraId="13B00414" w14:textId="77777777" w:rsidR="001C199D" w:rsidRPr="001C199D" w:rsidRDefault="001C199D" w:rsidP="001C199D">
            <w:pPr>
              <w:rPr>
                <w:sz w:val="18"/>
                <w:szCs w:val="18"/>
              </w:rPr>
            </w:pPr>
            <w:r w:rsidRPr="001C199D">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2993893" w14:textId="77777777" w:rsidR="001C199D" w:rsidRPr="001C199D" w:rsidRDefault="001C199D" w:rsidP="001C199D">
            <w:pPr>
              <w:jc w:val="center"/>
              <w:rPr>
                <w:sz w:val="20"/>
                <w:szCs w:val="20"/>
              </w:rPr>
            </w:pPr>
            <w:r w:rsidRPr="001C199D">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2B1C39EB" w14:textId="77777777" w:rsidR="001C199D" w:rsidRPr="001C199D" w:rsidRDefault="001C199D" w:rsidP="001C199D">
            <w:pPr>
              <w:jc w:val="center"/>
              <w:rPr>
                <w:sz w:val="20"/>
                <w:szCs w:val="20"/>
              </w:rPr>
            </w:pPr>
            <w:r w:rsidRPr="001C199D">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74E6B007" w14:textId="77777777" w:rsidR="001C199D" w:rsidRPr="001C199D" w:rsidRDefault="001C199D" w:rsidP="001C199D">
            <w:pPr>
              <w:jc w:val="center"/>
              <w:rPr>
                <w:sz w:val="20"/>
                <w:szCs w:val="20"/>
              </w:rPr>
            </w:pPr>
            <w:r w:rsidRPr="001C199D">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50FBFD92" w14:textId="77777777" w:rsidR="001C199D" w:rsidRPr="001C199D" w:rsidRDefault="001C199D" w:rsidP="001C199D">
            <w:pPr>
              <w:jc w:val="center"/>
              <w:rPr>
                <w:sz w:val="20"/>
                <w:szCs w:val="20"/>
              </w:rPr>
            </w:pPr>
            <w:r w:rsidRPr="001C199D">
              <w:rPr>
                <w:sz w:val="20"/>
                <w:szCs w:val="20"/>
              </w:rPr>
              <w:t>320</w:t>
            </w:r>
          </w:p>
        </w:tc>
      </w:tr>
      <w:tr w:rsidR="001C199D" w:rsidRPr="001C199D" w14:paraId="32B7775A"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FD44E60" w14:textId="77777777" w:rsidR="001C199D" w:rsidRPr="001C199D" w:rsidRDefault="001C199D" w:rsidP="001C199D">
            <w:pPr>
              <w:rPr>
                <w:sz w:val="18"/>
                <w:szCs w:val="18"/>
              </w:rPr>
            </w:pPr>
            <w:r w:rsidRPr="001C199D">
              <w:rPr>
                <w:sz w:val="18"/>
                <w:szCs w:val="18"/>
              </w:rPr>
              <w:t>д. Большепичугино</w:t>
            </w:r>
          </w:p>
        </w:tc>
        <w:tc>
          <w:tcPr>
            <w:tcW w:w="3118" w:type="dxa"/>
            <w:tcBorders>
              <w:top w:val="nil"/>
              <w:left w:val="nil"/>
              <w:bottom w:val="single" w:sz="4" w:space="0" w:color="auto"/>
              <w:right w:val="single" w:sz="4" w:space="0" w:color="auto"/>
            </w:tcBorders>
            <w:shd w:val="clear" w:color="000000" w:fill="FFFFFF"/>
            <w:vAlign w:val="center"/>
            <w:hideMark/>
          </w:tcPr>
          <w:p w14:paraId="0ECFA97F" w14:textId="77777777" w:rsidR="001C199D" w:rsidRPr="001C199D" w:rsidRDefault="001C199D" w:rsidP="001C199D">
            <w:pPr>
              <w:rPr>
                <w:sz w:val="18"/>
                <w:szCs w:val="18"/>
              </w:rPr>
            </w:pPr>
            <w:r w:rsidRPr="001C199D">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FA620E9" w14:textId="77777777" w:rsidR="001C199D" w:rsidRPr="001C199D" w:rsidRDefault="001C199D" w:rsidP="001C199D">
            <w:pPr>
              <w:jc w:val="center"/>
              <w:rPr>
                <w:sz w:val="20"/>
                <w:szCs w:val="20"/>
              </w:rPr>
            </w:pPr>
            <w:r w:rsidRPr="001C199D">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33497831" w14:textId="77777777" w:rsidR="001C199D" w:rsidRPr="001C199D" w:rsidRDefault="001C199D" w:rsidP="001C199D">
            <w:pPr>
              <w:jc w:val="center"/>
              <w:rPr>
                <w:sz w:val="20"/>
                <w:szCs w:val="20"/>
              </w:rPr>
            </w:pPr>
            <w:r w:rsidRPr="001C199D">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2494B8B5" w14:textId="77777777" w:rsidR="001C199D" w:rsidRPr="001C199D" w:rsidRDefault="001C199D" w:rsidP="001C199D">
            <w:pPr>
              <w:jc w:val="center"/>
              <w:rPr>
                <w:sz w:val="20"/>
                <w:szCs w:val="20"/>
              </w:rPr>
            </w:pPr>
            <w:r w:rsidRPr="001C199D">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787EC779" w14:textId="77777777" w:rsidR="001C199D" w:rsidRPr="001C199D" w:rsidRDefault="001C199D" w:rsidP="001C199D">
            <w:pPr>
              <w:jc w:val="center"/>
              <w:rPr>
                <w:sz w:val="20"/>
                <w:szCs w:val="20"/>
              </w:rPr>
            </w:pPr>
            <w:r w:rsidRPr="001C199D">
              <w:rPr>
                <w:sz w:val="20"/>
                <w:szCs w:val="20"/>
              </w:rPr>
              <w:t>22</w:t>
            </w:r>
          </w:p>
        </w:tc>
      </w:tr>
      <w:tr w:rsidR="001C199D" w:rsidRPr="001C199D" w14:paraId="1E974657" w14:textId="77777777" w:rsidTr="00F95151">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36A7E0E" w14:textId="77777777" w:rsidR="001C199D" w:rsidRPr="001C199D" w:rsidRDefault="001C199D" w:rsidP="001C199D">
            <w:pPr>
              <w:rPr>
                <w:sz w:val="18"/>
                <w:szCs w:val="18"/>
              </w:rPr>
            </w:pPr>
            <w:r w:rsidRPr="001C199D">
              <w:rPr>
                <w:sz w:val="18"/>
                <w:szCs w:val="18"/>
              </w:rPr>
              <w:t>с. Тамбар</w:t>
            </w:r>
          </w:p>
        </w:tc>
        <w:tc>
          <w:tcPr>
            <w:tcW w:w="3118" w:type="dxa"/>
            <w:tcBorders>
              <w:top w:val="nil"/>
              <w:left w:val="nil"/>
              <w:bottom w:val="single" w:sz="4" w:space="0" w:color="auto"/>
              <w:right w:val="single" w:sz="4" w:space="0" w:color="auto"/>
            </w:tcBorders>
            <w:shd w:val="clear" w:color="000000" w:fill="FFFFFF"/>
            <w:vAlign w:val="center"/>
            <w:hideMark/>
          </w:tcPr>
          <w:p w14:paraId="6772A810" w14:textId="77777777" w:rsidR="001C199D" w:rsidRPr="001C199D" w:rsidRDefault="001C199D" w:rsidP="001C199D">
            <w:pPr>
              <w:rPr>
                <w:sz w:val="18"/>
                <w:szCs w:val="18"/>
              </w:rPr>
            </w:pPr>
            <w:r w:rsidRPr="001C199D">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34A66ADE" w14:textId="77777777" w:rsidR="001C199D" w:rsidRPr="001C199D" w:rsidRDefault="001C199D" w:rsidP="001C199D">
            <w:pPr>
              <w:jc w:val="center"/>
              <w:rPr>
                <w:sz w:val="20"/>
                <w:szCs w:val="20"/>
              </w:rPr>
            </w:pPr>
            <w:r w:rsidRPr="001C199D">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6F5EA68E" w14:textId="77777777" w:rsidR="001C199D" w:rsidRPr="001C199D" w:rsidRDefault="001C199D" w:rsidP="001C199D">
            <w:pPr>
              <w:jc w:val="center"/>
              <w:rPr>
                <w:sz w:val="20"/>
                <w:szCs w:val="20"/>
              </w:rPr>
            </w:pPr>
            <w:r w:rsidRPr="001C199D">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1D28829C" w14:textId="77777777" w:rsidR="001C199D" w:rsidRPr="001C199D" w:rsidRDefault="001C199D" w:rsidP="001C199D">
            <w:pPr>
              <w:jc w:val="center"/>
              <w:rPr>
                <w:sz w:val="20"/>
                <w:szCs w:val="20"/>
              </w:rPr>
            </w:pPr>
            <w:r w:rsidRPr="001C199D">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3627593D" w14:textId="77777777" w:rsidR="001C199D" w:rsidRPr="001C199D" w:rsidRDefault="001C199D" w:rsidP="001C199D">
            <w:pPr>
              <w:jc w:val="center"/>
              <w:rPr>
                <w:sz w:val="20"/>
                <w:szCs w:val="20"/>
              </w:rPr>
            </w:pPr>
            <w:r w:rsidRPr="001C199D">
              <w:rPr>
                <w:sz w:val="20"/>
                <w:szCs w:val="20"/>
              </w:rPr>
              <w:t>35</w:t>
            </w:r>
          </w:p>
        </w:tc>
      </w:tr>
      <w:tr w:rsidR="001C199D" w:rsidRPr="001C199D" w14:paraId="6EE5A0D0" w14:textId="77777777" w:rsidTr="00F95151">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722E88" w14:textId="77777777" w:rsidR="001C199D" w:rsidRPr="001C199D" w:rsidRDefault="001C199D" w:rsidP="001C199D">
            <w:pPr>
              <w:jc w:val="center"/>
              <w:rPr>
                <w:sz w:val="20"/>
                <w:szCs w:val="20"/>
              </w:rPr>
            </w:pPr>
            <w:r w:rsidRPr="001C199D">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336FD05A" w14:textId="77777777" w:rsidR="001C199D" w:rsidRPr="001C199D" w:rsidRDefault="001C199D" w:rsidP="001C199D">
            <w:pPr>
              <w:jc w:val="center"/>
              <w:rPr>
                <w:sz w:val="20"/>
                <w:szCs w:val="20"/>
              </w:rPr>
            </w:pPr>
            <w:r w:rsidRPr="001C199D">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6398E855" w14:textId="77777777" w:rsidR="001C199D" w:rsidRPr="001C199D" w:rsidRDefault="001C199D" w:rsidP="001C199D">
            <w:pPr>
              <w:jc w:val="center"/>
              <w:rPr>
                <w:sz w:val="20"/>
                <w:szCs w:val="20"/>
              </w:rPr>
            </w:pPr>
            <w:r w:rsidRPr="001C199D">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7C15E456" w14:textId="77777777" w:rsidR="001C199D" w:rsidRPr="001C199D" w:rsidRDefault="001C199D" w:rsidP="001C199D">
            <w:pPr>
              <w:jc w:val="center"/>
              <w:rPr>
                <w:sz w:val="20"/>
                <w:szCs w:val="20"/>
              </w:rPr>
            </w:pPr>
            <w:r w:rsidRPr="001C199D">
              <w:rPr>
                <w:sz w:val="20"/>
                <w:szCs w:val="20"/>
              </w:rPr>
              <w:t>610</w:t>
            </w:r>
          </w:p>
        </w:tc>
      </w:tr>
    </w:tbl>
    <w:p w14:paraId="7A574937" w14:textId="77777777" w:rsidR="001C199D" w:rsidRPr="001C199D" w:rsidRDefault="001C199D" w:rsidP="001C199D">
      <w:pPr>
        <w:rPr>
          <w:szCs w:val="20"/>
        </w:rPr>
      </w:pPr>
    </w:p>
    <w:p w14:paraId="01A0B45A" w14:textId="77777777" w:rsidR="001C199D" w:rsidRPr="001C199D" w:rsidRDefault="001C199D" w:rsidP="001C199D">
      <w:pPr>
        <w:ind w:firstLine="709"/>
        <w:jc w:val="both"/>
        <w:rPr>
          <w:sz w:val="28"/>
          <w:szCs w:val="28"/>
        </w:rPr>
      </w:pPr>
      <w:r w:rsidRPr="001C199D">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0D338D6E" w14:textId="77777777" w:rsidR="001C199D" w:rsidRPr="001C199D" w:rsidRDefault="001C199D" w:rsidP="001C199D">
      <w:pPr>
        <w:ind w:firstLine="567"/>
        <w:jc w:val="both"/>
        <w:rPr>
          <w:sz w:val="28"/>
          <w:szCs w:val="28"/>
        </w:rPr>
      </w:pPr>
    </w:p>
    <w:p w14:paraId="0DC5794D" w14:textId="77777777" w:rsidR="001C199D" w:rsidRPr="001C199D" w:rsidRDefault="001C199D" w:rsidP="001C199D">
      <w:pPr>
        <w:ind w:firstLine="567"/>
        <w:jc w:val="both"/>
        <w:rPr>
          <w:sz w:val="28"/>
          <w:szCs w:val="28"/>
        </w:rPr>
      </w:pPr>
      <w:r w:rsidRPr="001C199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BCB30C3" w14:textId="77777777" w:rsidR="001C199D" w:rsidRPr="001C199D" w:rsidRDefault="001C199D" w:rsidP="001C199D">
      <w:pPr>
        <w:ind w:firstLine="567"/>
        <w:jc w:val="both"/>
        <w:rPr>
          <w:sz w:val="28"/>
          <w:szCs w:val="28"/>
        </w:rPr>
      </w:pPr>
      <w:r w:rsidRPr="001C199D">
        <w:rPr>
          <w:sz w:val="28"/>
          <w:szCs w:val="28"/>
        </w:rPr>
        <w:t>- копия Устава;</w:t>
      </w:r>
    </w:p>
    <w:p w14:paraId="6D1A8A5B" w14:textId="77777777" w:rsidR="001C199D" w:rsidRPr="001C199D" w:rsidRDefault="001C199D" w:rsidP="001C199D">
      <w:pPr>
        <w:ind w:firstLine="567"/>
        <w:jc w:val="both"/>
        <w:rPr>
          <w:sz w:val="28"/>
          <w:szCs w:val="28"/>
        </w:rPr>
      </w:pPr>
      <w:r w:rsidRPr="001C199D">
        <w:rPr>
          <w:sz w:val="28"/>
          <w:szCs w:val="28"/>
        </w:rPr>
        <w:t>- копия свидетельства о государственной регистрации;</w:t>
      </w:r>
    </w:p>
    <w:p w14:paraId="2E3AC1AA" w14:textId="77777777" w:rsidR="001C199D" w:rsidRPr="001C199D" w:rsidRDefault="001C199D" w:rsidP="001C199D">
      <w:pPr>
        <w:ind w:firstLine="567"/>
        <w:jc w:val="both"/>
        <w:rPr>
          <w:sz w:val="28"/>
          <w:szCs w:val="28"/>
        </w:rPr>
      </w:pPr>
      <w:r w:rsidRPr="001C199D">
        <w:rPr>
          <w:sz w:val="28"/>
          <w:szCs w:val="28"/>
        </w:rPr>
        <w:t>- копия свидетельства о постановке на учет в налоговом органе;</w:t>
      </w:r>
    </w:p>
    <w:p w14:paraId="1F24734C" w14:textId="77777777" w:rsidR="001C199D" w:rsidRPr="001C199D" w:rsidRDefault="001C199D" w:rsidP="001C199D">
      <w:pPr>
        <w:ind w:firstLine="567"/>
        <w:jc w:val="both"/>
        <w:rPr>
          <w:sz w:val="28"/>
          <w:szCs w:val="28"/>
        </w:rPr>
      </w:pPr>
      <w:r w:rsidRPr="001C199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467EA99" w14:textId="77777777" w:rsidR="001C199D" w:rsidRPr="001C199D" w:rsidRDefault="001C199D" w:rsidP="001C199D">
      <w:pPr>
        <w:ind w:firstLine="567"/>
        <w:jc w:val="both"/>
        <w:rPr>
          <w:sz w:val="28"/>
          <w:szCs w:val="28"/>
        </w:rPr>
      </w:pPr>
      <w:r w:rsidRPr="001C199D">
        <w:rPr>
          <w:sz w:val="28"/>
          <w:szCs w:val="28"/>
        </w:rPr>
        <w:t>- данные о вместимости склада для хранения каменного угля;</w:t>
      </w:r>
    </w:p>
    <w:p w14:paraId="319FCE11" w14:textId="77777777" w:rsidR="001C199D" w:rsidRPr="001C199D" w:rsidRDefault="001C199D" w:rsidP="001C199D">
      <w:pPr>
        <w:ind w:firstLine="567"/>
        <w:jc w:val="both"/>
        <w:rPr>
          <w:sz w:val="28"/>
          <w:szCs w:val="28"/>
        </w:rPr>
      </w:pPr>
      <w:r w:rsidRPr="001C199D">
        <w:rPr>
          <w:sz w:val="28"/>
          <w:szCs w:val="28"/>
        </w:rPr>
        <w:t>- показатели среднесуточного расхода топлива в наиболее холодное расчетное время года предшествующих периодов;</w:t>
      </w:r>
    </w:p>
    <w:p w14:paraId="5AB13DE3" w14:textId="77777777" w:rsidR="001C199D" w:rsidRPr="001C199D" w:rsidRDefault="001C199D" w:rsidP="001C199D">
      <w:pPr>
        <w:ind w:firstLine="567"/>
        <w:jc w:val="both"/>
        <w:rPr>
          <w:sz w:val="28"/>
          <w:szCs w:val="28"/>
        </w:rPr>
      </w:pPr>
      <w:r w:rsidRPr="001C199D">
        <w:rPr>
          <w:sz w:val="28"/>
          <w:szCs w:val="28"/>
        </w:rPr>
        <w:t>- характеристика применяемого топлива;</w:t>
      </w:r>
    </w:p>
    <w:p w14:paraId="5CA013E4" w14:textId="77777777" w:rsidR="001C199D" w:rsidRPr="001C199D" w:rsidRDefault="001C199D" w:rsidP="001C199D">
      <w:pPr>
        <w:ind w:firstLine="567"/>
        <w:jc w:val="both"/>
        <w:rPr>
          <w:sz w:val="28"/>
          <w:szCs w:val="28"/>
        </w:rPr>
      </w:pPr>
      <w:r w:rsidRPr="001C199D">
        <w:rPr>
          <w:sz w:val="28"/>
          <w:szCs w:val="28"/>
        </w:rPr>
        <w:t>- структура отпуска тепловой энергии на планируемый год;</w:t>
      </w:r>
    </w:p>
    <w:p w14:paraId="0427F749" w14:textId="77777777" w:rsidR="001C199D" w:rsidRPr="001C199D" w:rsidRDefault="001C199D" w:rsidP="001C199D">
      <w:pPr>
        <w:ind w:firstLine="567"/>
        <w:jc w:val="both"/>
        <w:rPr>
          <w:sz w:val="28"/>
          <w:szCs w:val="28"/>
        </w:rPr>
      </w:pPr>
      <w:r w:rsidRPr="001C199D">
        <w:rPr>
          <w:sz w:val="28"/>
          <w:szCs w:val="28"/>
        </w:rPr>
        <w:t>- пояснительная записка к расчету;</w:t>
      </w:r>
    </w:p>
    <w:p w14:paraId="0C465CC0" w14:textId="77777777" w:rsidR="001C199D" w:rsidRPr="001C199D" w:rsidRDefault="001C199D" w:rsidP="001C199D">
      <w:pPr>
        <w:ind w:firstLine="567"/>
        <w:jc w:val="both"/>
        <w:rPr>
          <w:sz w:val="28"/>
          <w:szCs w:val="28"/>
        </w:rPr>
      </w:pPr>
      <w:r w:rsidRPr="001C199D">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260F231" w14:textId="77777777" w:rsidR="001C199D" w:rsidRPr="001C199D" w:rsidRDefault="001C199D" w:rsidP="001C199D">
      <w:pPr>
        <w:ind w:firstLine="567"/>
        <w:jc w:val="both"/>
        <w:rPr>
          <w:sz w:val="28"/>
          <w:szCs w:val="28"/>
        </w:rPr>
      </w:pPr>
      <w:r w:rsidRPr="001C199D">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5C37FD5E" w14:textId="77777777" w:rsidR="001C199D" w:rsidRPr="001C199D" w:rsidRDefault="001C199D" w:rsidP="001C199D">
      <w:pPr>
        <w:ind w:firstLine="567"/>
        <w:jc w:val="both"/>
        <w:rPr>
          <w:sz w:val="28"/>
          <w:szCs w:val="28"/>
        </w:rPr>
      </w:pPr>
      <w:r w:rsidRPr="001C199D">
        <w:rPr>
          <w:sz w:val="28"/>
          <w:szCs w:val="28"/>
        </w:rPr>
        <w:t>- расчет норматива создания неснижаемого запаса топлива на котельных по каждому виду топлива раздельно (далее – ННЗТ).</w:t>
      </w:r>
    </w:p>
    <w:p w14:paraId="6AFFE87F" w14:textId="77777777" w:rsidR="001C199D" w:rsidRPr="001C199D" w:rsidRDefault="001C199D" w:rsidP="001C199D">
      <w:pPr>
        <w:ind w:firstLine="567"/>
        <w:jc w:val="both"/>
        <w:rPr>
          <w:sz w:val="28"/>
          <w:szCs w:val="28"/>
        </w:rPr>
      </w:pPr>
      <w:r w:rsidRPr="001C199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76874FD0" w14:textId="77777777" w:rsidR="001C199D" w:rsidRPr="001C199D" w:rsidRDefault="001C199D" w:rsidP="001C199D">
      <w:pPr>
        <w:ind w:firstLine="567"/>
        <w:jc w:val="both"/>
        <w:rPr>
          <w:sz w:val="28"/>
          <w:szCs w:val="28"/>
        </w:rPr>
      </w:pPr>
      <w:r w:rsidRPr="001C199D">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w:t>
      </w:r>
      <w:r w:rsidRPr="001C199D">
        <w:rPr>
          <w:sz w:val="28"/>
          <w:szCs w:val="28"/>
        </w:rPr>
        <w:lastRenderedPageBreak/>
        <w:t>Правительства РФ от 22.10.2012 № 1075, Федеральным законом от 27 июля 2010 г. № 190-ФЗ «О теплоснабжении», нормативы создания запасов топлива на котельные предприятия на 2023 год составят:</w:t>
      </w:r>
    </w:p>
    <w:p w14:paraId="400DCC2F" w14:textId="77777777" w:rsidR="001C199D" w:rsidRPr="001C199D" w:rsidRDefault="001C199D" w:rsidP="001C199D">
      <w:pPr>
        <w:ind w:firstLine="567"/>
        <w:jc w:val="both"/>
        <w:rPr>
          <w:sz w:val="28"/>
          <w:szCs w:val="28"/>
        </w:rPr>
      </w:pPr>
    </w:p>
    <w:p w14:paraId="6C5EF705" w14:textId="77777777" w:rsidR="001C199D" w:rsidRPr="001C199D" w:rsidRDefault="001C199D" w:rsidP="001C199D">
      <w:pPr>
        <w:tabs>
          <w:tab w:val="left" w:pos="1665"/>
        </w:tabs>
        <w:jc w:val="center"/>
        <w:rPr>
          <w:b/>
          <w:bCs/>
          <w:sz w:val="28"/>
          <w:szCs w:val="28"/>
        </w:rPr>
      </w:pPr>
      <w:r w:rsidRPr="001C199D">
        <w:rPr>
          <w:b/>
          <w:bCs/>
          <w:sz w:val="28"/>
          <w:szCs w:val="28"/>
        </w:rPr>
        <w:t>ПРЕДЛОЖЕНИЕ</w:t>
      </w:r>
    </w:p>
    <w:p w14:paraId="123773C1" w14:textId="77777777" w:rsidR="001C199D" w:rsidRPr="001C199D" w:rsidRDefault="001C199D" w:rsidP="001C199D">
      <w:pPr>
        <w:jc w:val="center"/>
        <w:rPr>
          <w:sz w:val="28"/>
          <w:szCs w:val="28"/>
        </w:rPr>
      </w:pPr>
      <w:r w:rsidRPr="001C199D">
        <w:rPr>
          <w:sz w:val="28"/>
          <w:szCs w:val="28"/>
        </w:rPr>
        <w:t xml:space="preserve">по утверждению нормативов создания запасов топлива на котельных на 2023 год </w:t>
      </w:r>
    </w:p>
    <w:tbl>
      <w:tblPr>
        <w:tblW w:w="5000" w:type="pct"/>
        <w:tblLook w:val="0000" w:firstRow="0" w:lastRow="0" w:firstColumn="0" w:lastColumn="0" w:noHBand="0" w:noVBand="0"/>
      </w:tblPr>
      <w:tblGrid>
        <w:gridCol w:w="3231"/>
        <w:gridCol w:w="1218"/>
        <w:gridCol w:w="1107"/>
        <w:gridCol w:w="160"/>
        <w:gridCol w:w="1986"/>
        <w:gridCol w:w="489"/>
        <w:gridCol w:w="1872"/>
      </w:tblGrid>
      <w:tr w:rsidR="001C199D" w:rsidRPr="001C199D" w14:paraId="615372F8" w14:textId="77777777" w:rsidTr="00F95151">
        <w:trPr>
          <w:trHeight w:val="390"/>
        </w:trPr>
        <w:tc>
          <w:tcPr>
            <w:tcW w:w="1643" w:type="pct"/>
            <w:tcBorders>
              <w:top w:val="nil"/>
              <w:left w:val="nil"/>
              <w:bottom w:val="nil"/>
              <w:right w:val="nil"/>
            </w:tcBorders>
            <w:shd w:val="clear" w:color="auto" w:fill="auto"/>
            <w:vAlign w:val="center"/>
          </w:tcPr>
          <w:p w14:paraId="74606D2E" w14:textId="77777777" w:rsidR="001C199D" w:rsidRPr="001C199D" w:rsidRDefault="001C199D" w:rsidP="001C199D">
            <w:pPr>
              <w:jc w:val="center"/>
              <w:rPr>
                <w:sz w:val="28"/>
                <w:szCs w:val="28"/>
              </w:rPr>
            </w:pPr>
          </w:p>
        </w:tc>
        <w:tc>
          <w:tcPr>
            <w:tcW w:w="643" w:type="pct"/>
            <w:tcBorders>
              <w:top w:val="nil"/>
              <w:left w:val="nil"/>
              <w:bottom w:val="nil"/>
              <w:right w:val="nil"/>
            </w:tcBorders>
            <w:shd w:val="clear" w:color="auto" w:fill="auto"/>
            <w:vAlign w:val="center"/>
          </w:tcPr>
          <w:p w14:paraId="32497526" w14:textId="77777777" w:rsidR="001C199D" w:rsidRPr="001C199D" w:rsidRDefault="001C199D" w:rsidP="001C199D">
            <w:pPr>
              <w:jc w:val="center"/>
              <w:rPr>
                <w:sz w:val="28"/>
                <w:szCs w:val="28"/>
              </w:rPr>
            </w:pPr>
          </w:p>
        </w:tc>
        <w:tc>
          <w:tcPr>
            <w:tcW w:w="561" w:type="pct"/>
            <w:tcBorders>
              <w:top w:val="nil"/>
              <w:left w:val="nil"/>
              <w:bottom w:val="nil"/>
              <w:right w:val="nil"/>
            </w:tcBorders>
            <w:shd w:val="clear" w:color="auto" w:fill="auto"/>
            <w:vAlign w:val="center"/>
          </w:tcPr>
          <w:p w14:paraId="471FFAF6" w14:textId="77777777" w:rsidR="001C199D" w:rsidRPr="001C199D" w:rsidRDefault="001C199D" w:rsidP="001C199D">
            <w:pPr>
              <w:jc w:val="center"/>
              <w:rPr>
                <w:sz w:val="28"/>
                <w:szCs w:val="28"/>
              </w:rPr>
            </w:pPr>
          </w:p>
        </w:tc>
        <w:tc>
          <w:tcPr>
            <w:tcW w:w="941" w:type="pct"/>
            <w:gridSpan w:val="2"/>
            <w:tcBorders>
              <w:top w:val="nil"/>
              <w:left w:val="nil"/>
              <w:bottom w:val="nil"/>
              <w:right w:val="nil"/>
            </w:tcBorders>
            <w:shd w:val="clear" w:color="auto" w:fill="auto"/>
            <w:vAlign w:val="center"/>
          </w:tcPr>
          <w:p w14:paraId="30EB8623" w14:textId="77777777" w:rsidR="001C199D" w:rsidRPr="001C199D" w:rsidRDefault="001C199D" w:rsidP="001C199D">
            <w:pPr>
              <w:jc w:val="center"/>
              <w:rPr>
                <w:sz w:val="28"/>
                <w:szCs w:val="28"/>
              </w:rPr>
            </w:pPr>
          </w:p>
        </w:tc>
        <w:tc>
          <w:tcPr>
            <w:tcW w:w="1212" w:type="pct"/>
            <w:gridSpan w:val="2"/>
            <w:tcBorders>
              <w:top w:val="nil"/>
              <w:left w:val="nil"/>
              <w:bottom w:val="nil"/>
              <w:right w:val="nil"/>
            </w:tcBorders>
            <w:shd w:val="clear" w:color="auto" w:fill="auto"/>
            <w:vAlign w:val="center"/>
          </w:tcPr>
          <w:p w14:paraId="5685AD3A" w14:textId="77777777" w:rsidR="001C199D" w:rsidRPr="001C199D" w:rsidRDefault="001C199D" w:rsidP="001C199D">
            <w:pPr>
              <w:jc w:val="center"/>
              <w:rPr>
                <w:sz w:val="28"/>
                <w:szCs w:val="28"/>
              </w:rPr>
            </w:pPr>
            <w:r w:rsidRPr="001C199D">
              <w:rPr>
                <w:sz w:val="28"/>
                <w:szCs w:val="28"/>
              </w:rPr>
              <w:t>тыс. тонн</w:t>
            </w:r>
          </w:p>
        </w:tc>
      </w:tr>
      <w:tr w:rsidR="001C199D" w:rsidRPr="001C199D" w14:paraId="2084B82A" w14:textId="77777777" w:rsidTr="00F95151">
        <w:trPr>
          <w:trHeight w:val="618"/>
        </w:trPr>
        <w:tc>
          <w:tcPr>
            <w:tcW w:w="1643" w:type="pct"/>
            <w:vMerge w:val="restart"/>
            <w:tcBorders>
              <w:top w:val="single" w:sz="8" w:space="0" w:color="auto"/>
              <w:left w:val="single" w:sz="8" w:space="0" w:color="auto"/>
              <w:right w:val="single" w:sz="8" w:space="0" w:color="auto"/>
            </w:tcBorders>
            <w:shd w:val="clear" w:color="auto" w:fill="auto"/>
            <w:vAlign w:val="center"/>
          </w:tcPr>
          <w:p w14:paraId="596E7952" w14:textId="77777777" w:rsidR="001C199D" w:rsidRPr="001C199D" w:rsidRDefault="001C199D" w:rsidP="001C199D">
            <w:pPr>
              <w:jc w:val="center"/>
              <w:rPr>
                <w:bCs/>
                <w:sz w:val="28"/>
                <w:szCs w:val="28"/>
              </w:rPr>
            </w:pPr>
            <w:r w:rsidRPr="001C199D">
              <w:rPr>
                <w:bCs/>
                <w:sz w:val="28"/>
                <w:szCs w:val="28"/>
              </w:rPr>
              <w:t xml:space="preserve">Организация </w:t>
            </w:r>
          </w:p>
        </w:tc>
        <w:tc>
          <w:tcPr>
            <w:tcW w:w="643" w:type="pct"/>
            <w:vMerge w:val="restart"/>
            <w:tcBorders>
              <w:top w:val="single" w:sz="8" w:space="0" w:color="auto"/>
              <w:left w:val="single" w:sz="8" w:space="0" w:color="auto"/>
              <w:right w:val="single" w:sz="8" w:space="0" w:color="auto"/>
            </w:tcBorders>
            <w:shd w:val="clear" w:color="auto" w:fill="auto"/>
            <w:vAlign w:val="center"/>
          </w:tcPr>
          <w:p w14:paraId="7E3127D6" w14:textId="77777777" w:rsidR="001C199D" w:rsidRPr="001C199D" w:rsidRDefault="001C199D" w:rsidP="001C199D">
            <w:pPr>
              <w:jc w:val="center"/>
              <w:rPr>
                <w:bCs/>
                <w:sz w:val="28"/>
                <w:szCs w:val="28"/>
              </w:rPr>
            </w:pPr>
            <w:r w:rsidRPr="001C199D">
              <w:rPr>
                <w:bCs/>
                <w:sz w:val="28"/>
                <w:szCs w:val="28"/>
              </w:rPr>
              <w:t>Вид топлива</w:t>
            </w:r>
          </w:p>
        </w:tc>
        <w:tc>
          <w:tcPr>
            <w:tcW w:w="2714"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ED22FE8" w14:textId="77777777" w:rsidR="001C199D" w:rsidRPr="001C199D" w:rsidRDefault="001C199D" w:rsidP="001C199D">
            <w:pPr>
              <w:jc w:val="center"/>
              <w:rPr>
                <w:bCs/>
                <w:sz w:val="28"/>
                <w:szCs w:val="28"/>
              </w:rPr>
            </w:pPr>
            <w:r w:rsidRPr="001C199D">
              <w:rPr>
                <w:bCs/>
                <w:sz w:val="28"/>
                <w:szCs w:val="28"/>
              </w:rPr>
              <w:t>Нормативы создания запасов топлива                   на 1 октября 2023 г.</w:t>
            </w:r>
          </w:p>
        </w:tc>
      </w:tr>
      <w:tr w:rsidR="001C199D" w:rsidRPr="001C199D" w14:paraId="41E543E9" w14:textId="77777777" w:rsidTr="00F95151">
        <w:trPr>
          <w:trHeight w:val="482"/>
        </w:trPr>
        <w:tc>
          <w:tcPr>
            <w:tcW w:w="1643" w:type="pct"/>
            <w:vMerge/>
            <w:tcBorders>
              <w:left w:val="single" w:sz="8" w:space="0" w:color="auto"/>
              <w:right w:val="single" w:sz="8" w:space="0" w:color="auto"/>
            </w:tcBorders>
            <w:vAlign w:val="center"/>
          </w:tcPr>
          <w:p w14:paraId="1E99F7C7" w14:textId="77777777" w:rsidR="001C199D" w:rsidRPr="001C199D" w:rsidRDefault="001C199D" w:rsidP="001C199D">
            <w:pPr>
              <w:rPr>
                <w:bCs/>
                <w:sz w:val="28"/>
                <w:szCs w:val="28"/>
              </w:rPr>
            </w:pPr>
          </w:p>
        </w:tc>
        <w:tc>
          <w:tcPr>
            <w:tcW w:w="643" w:type="pct"/>
            <w:vMerge/>
            <w:tcBorders>
              <w:left w:val="single" w:sz="8" w:space="0" w:color="auto"/>
              <w:right w:val="single" w:sz="8" w:space="0" w:color="auto"/>
            </w:tcBorders>
            <w:vAlign w:val="center"/>
          </w:tcPr>
          <w:p w14:paraId="13C362F0" w14:textId="77777777" w:rsidR="001C199D" w:rsidRPr="001C199D" w:rsidRDefault="001C199D" w:rsidP="001C199D">
            <w:pPr>
              <w:rPr>
                <w:bCs/>
                <w:sz w:val="28"/>
                <w:szCs w:val="28"/>
              </w:rPr>
            </w:pPr>
          </w:p>
        </w:tc>
        <w:tc>
          <w:tcPr>
            <w:tcW w:w="642" w:type="pct"/>
            <w:gridSpan w:val="2"/>
            <w:vMerge w:val="restart"/>
            <w:tcBorders>
              <w:top w:val="single" w:sz="8" w:space="0" w:color="auto"/>
              <w:left w:val="single" w:sz="8" w:space="0" w:color="auto"/>
              <w:right w:val="single" w:sz="8" w:space="0" w:color="auto"/>
            </w:tcBorders>
            <w:shd w:val="clear" w:color="auto" w:fill="auto"/>
            <w:vAlign w:val="center"/>
          </w:tcPr>
          <w:p w14:paraId="49B75C44" w14:textId="77777777" w:rsidR="001C199D" w:rsidRPr="001C199D" w:rsidRDefault="001C199D" w:rsidP="001C199D">
            <w:pPr>
              <w:jc w:val="center"/>
              <w:rPr>
                <w:bCs/>
                <w:sz w:val="28"/>
                <w:szCs w:val="28"/>
              </w:rPr>
            </w:pPr>
            <w:r w:rsidRPr="001C199D">
              <w:rPr>
                <w:bCs/>
                <w:sz w:val="28"/>
                <w:szCs w:val="28"/>
              </w:rPr>
              <w:t>Общий запас топлива</w:t>
            </w:r>
          </w:p>
        </w:tc>
        <w:tc>
          <w:tcPr>
            <w:tcW w:w="2071" w:type="pct"/>
            <w:gridSpan w:val="3"/>
            <w:tcBorders>
              <w:top w:val="nil"/>
              <w:left w:val="nil"/>
              <w:bottom w:val="single" w:sz="8" w:space="0" w:color="auto"/>
              <w:right w:val="single" w:sz="8" w:space="0" w:color="auto"/>
            </w:tcBorders>
            <w:shd w:val="clear" w:color="auto" w:fill="auto"/>
            <w:vAlign w:val="center"/>
          </w:tcPr>
          <w:p w14:paraId="1A5B76B2" w14:textId="77777777" w:rsidR="001C199D" w:rsidRPr="001C199D" w:rsidRDefault="001C199D" w:rsidP="001C199D">
            <w:pPr>
              <w:jc w:val="center"/>
              <w:rPr>
                <w:bCs/>
                <w:sz w:val="28"/>
                <w:szCs w:val="28"/>
              </w:rPr>
            </w:pPr>
            <w:r w:rsidRPr="001C199D">
              <w:rPr>
                <w:bCs/>
                <w:sz w:val="28"/>
                <w:szCs w:val="28"/>
              </w:rPr>
              <w:t>в том числе</w:t>
            </w:r>
          </w:p>
        </w:tc>
      </w:tr>
      <w:tr w:rsidR="001C199D" w:rsidRPr="001C199D" w14:paraId="69A26570" w14:textId="77777777" w:rsidTr="00F95151">
        <w:trPr>
          <w:trHeight w:val="482"/>
        </w:trPr>
        <w:tc>
          <w:tcPr>
            <w:tcW w:w="1643" w:type="pct"/>
            <w:vMerge/>
            <w:tcBorders>
              <w:left w:val="single" w:sz="8" w:space="0" w:color="auto"/>
              <w:bottom w:val="single" w:sz="8" w:space="0" w:color="000000"/>
              <w:right w:val="single" w:sz="8" w:space="0" w:color="auto"/>
            </w:tcBorders>
            <w:vAlign w:val="center"/>
          </w:tcPr>
          <w:p w14:paraId="136B12CB" w14:textId="77777777" w:rsidR="001C199D" w:rsidRPr="001C199D" w:rsidRDefault="001C199D" w:rsidP="001C199D">
            <w:pPr>
              <w:rPr>
                <w:bCs/>
                <w:sz w:val="28"/>
                <w:szCs w:val="28"/>
              </w:rPr>
            </w:pPr>
          </w:p>
        </w:tc>
        <w:tc>
          <w:tcPr>
            <w:tcW w:w="643" w:type="pct"/>
            <w:vMerge/>
            <w:tcBorders>
              <w:left w:val="single" w:sz="8" w:space="0" w:color="auto"/>
              <w:bottom w:val="single" w:sz="4" w:space="0" w:color="auto"/>
              <w:right w:val="single" w:sz="8" w:space="0" w:color="auto"/>
            </w:tcBorders>
            <w:vAlign w:val="center"/>
          </w:tcPr>
          <w:p w14:paraId="0DBCC4B9" w14:textId="77777777" w:rsidR="001C199D" w:rsidRPr="001C199D" w:rsidRDefault="001C199D" w:rsidP="001C199D">
            <w:pPr>
              <w:rPr>
                <w:bCs/>
                <w:sz w:val="28"/>
                <w:szCs w:val="28"/>
              </w:rPr>
            </w:pPr>
          </w:p>
        </w:tc>
        <w:tc>
          <w:tcPr>
            <w:tcW w:w="642" w:type="pct"/>
            <w:gridSpan w:val="2"/>
            <w:vMerge/>
            <w:tcBorders>
              <w:left w:val="single" w:sz="8" w:space="0" w:color="auto"/>
              <w:bottom w:val="single" w:sz="4" w:space="0" w:color="auto"/>
              <w:right w:val="single" w:sz="8" w:space="0" w:color="auto"/>
            </w:tcBorders>
            <w:shd w:val="clear" w:color="auto" w:fill="auto"/>
            <w:vAlign w:val="center"/>
          </w:tcPr>
          <w:p w14:paraId="1DD3B1EB" w14:textId="77777777" w:rsidR="001C199D" w:rsidRPr="001C199D" w:rsidRDefault="001C199D" w:rsidP="001C199D">
            <w:pPr>
              <w:jc w:val="center"/>
              <w:rPr>
                <w:bCs/>
                <w:sz w:val="28"/>
                <w:szCs w:val="28"/>
              </w:rPr>
            </w:pPr>
          </w:p>
        </w:tc>
        <w:tc>
          <w:tcPr>
            <w:tcW w:w="1072" w:type="pct"/>
            <w:gridSpan w:val="2"/>
            <w:tcBorders>
              <w:top w:val="nil"/>
              <w:left w:val="nil"/>
              <w:bottom w:val="single" w:sz="4" w:space="0" w:color="auto"/>
              <w:right w:val="single" w:sz="8" w:space="0" w:color="auto"/>
            </w:tcBorders>
            <w:shd w:val="clear" w:color="auto" w:fill="auto"/>
            <w:vAlign w:val="center"/>
          </w:tcPr>
          <w:p w14:paraId="5D5D4D80" w14:textId="77777777" w:rsidR="001C199D" w:rsidRPr="001C199D" w:rsidRDefault="001C199D" w:rsidP="001C199D">
            <w:pPr>
              <w:jc w:val="center"/>
              <w:rPr>
                <w:bCs/>
                <w:sz w:val="28"/>
                <w:szCs w:val="28"/>
              </w:rPr>
            </w:pPr>
            <w:r w:rsidRPr="001C199D">
              <w:rPr>
                <w:bCs/>
                <w:sz w:val="28"/>
                <w:szCs w:val="28"/>
              </w:rPr>
              <w:t>эксплуатационный запас</w:t>
            </w:r>
          </w:p>
        </w:tc>
        <w:tc>
          <w:tcPr>
            <w:tcW w:w="1000" w:type="pct"/>
            <w:tcBorders>
              <w:left w:val="nil"/>
              <w:bottom w:val="single" w:sz="4" w:space="0" w:color="auto"/>
              <w:right w:val="single" w:sz="8" w:space="0" w:color="auto"/>
            </w:tcBorders>
            <w:shd w:val="clear" w:color="auto" w:fill="auto"/>
            <w:vAlign w:val="center"/>
          </w:tcPr>
          <w:p w14:paraId="5F730C21" w14:textId="77777777" w:rsidR="001C199D" w:rsidRPr="001C199D" w:rsidRDefault="001C199D" w:rsidP="001C199D">
            <w:pPr>
              <w:jc w:val="center"/>
              <w:rPr>
                <w:bCs/>
                <w:sz w:val="28"/>
                <w:szCs w:val="28"/>
              </w:rPr>
            </w:pPr>
            <w:r w:rsidRPr="001C199D">
              <w:rPr>
                <w:bCs/>
                <w:sz w:val="28"/>
                <w:szCs w:val="28"/>
              </w:rPr>
              <w:t xml:space="preserve">неснижаемый </w:t>
            </w:r>
          </w:p>
          <w:p w14:paraId="5BA525A7" w14:textId="77777777" w:rsidR="001C199D" w:rsidRPr="001C199D" w:rsidRDefault="001C199D" w:rsidP="001C199D">
            <w:pPr>
              <w:jc w:val="center"/>
              <w:rPr>
                <w:bCs/>
                <w:sz w:val="28"/>
                <w:szCs w:val="28"/>
              </w:rPr>
            </w:pPr>
            <w:r w:rsidRPr="001C199D">
              <w:rPr>
                <w:bCs/>
                <w:sz w:val="28"/>
                <w:szCs w:val="28"/>
              </w:rPr>
              <w:t>запас</w:t>
            </w:r>
          </w:p>
        </w:tc>
      </w:tr>
      <w:tr w:rsidR="001C199D" w:rsidRPr="001C199D" w14:paraId="33004707" w14:textId="77777777" w:rsidTr="00F95151">
        <w:trPr>
          <w:trHeight w:val="586"/>
        </w:trPr>
        <w:tc>
          <w:tcPr>
            <w:tcW w:w="1643" w:type="pct"/>
            <w:tcBorders>
              <w:top w:val="single" w:sz="8" w:space="0" w:color="000000"/>
              <w:left w:val="single" w:sz="8" w:space="0" w:color="auto"/>
              <w:bottom w:val="single" w:sz="4" w:space="0" w:color="auto"/>
              <w:right w:val="single" w:sz="4" w:space="0" w:color="auto"/>
            </w:tcBorders>
            <w:shd w:val="clear" w:color="auto" w:fill="auto"/>
            <w:vAlign w:val="center"/>
          </w:tcPr>
          <w:p w14:paraId="161A5780" w14:textId="77777777" w:rsidR="001C199D" w:rsidRPr="001C199D" w:rsidRDefault="001C199D" w:rsidP="001C199D">
            <w:pPr>
              <w:rPr>
                <w:sz w:val="28"/>
                <w:szCs w:val="28"/>
              </w:rPr>
            </w:pPr>
            <w:r w:rsidRPr="001C199D">
              <w:rPr>
                <w:color w:val="000000"/>
                <w:sz w:val="28"/>
                <w:szCs w:val="28"/>
              </w:rPr>
              <w:t>ООО «Жилищно-коммунальное хозяйство Тамбар», ИНН 4243006153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B9B8CDD" w14:textId="77777777" w:rsidR="001C199D" w:rsidRPr="001C199D" w:rsidRDefault="001C199D" w:rsidP="001C199D">
            <w:pPr>
              <w:ind w:left="-108" w:right="-107"/>
              <w:jc w:val="center"/>
              <w:rPr>
                <w:bCs/>
                <w:sz w:val="28"/>
                <w:szCs w:val="28"/>
              </w:rPr>
            </w:pPr>
            <w:r w:rsidRPr="001C199D">
              <w:rPr>
                <w:bCs/>
                <w:sz w:val="28"/>
                <w:szCs w:val="28"/>
              </w:rPr>
              <w:t>Бурый уголь</w:t>
            </w:r>
          </w:p>
        </w:tc>
        <w:tc>
          <w:tcPr>
            <w:tcW w:w="6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7B913" w14:textId="77777777" w:rsidR="001C199D" w:rsidRPr="001C199D" w:rsidRDefault="001C199D" w:rsidP="001C199D">
            <w:pPr>
              <w:jc w:val="center"/>
              <w:rPr>
                <w:sz w:val="28"/>
                <w:szCs w:val="28"/>
              </w:rPr>
            </w:pPr>
            <w:r w:rsidRPr="001C199D">
              <w:rPr>
                <w:sz w:val="28"/>
                <w:szCs w:val="28"/>
              </w:rPr>
              <w:t>0,624573</w:t>
            </w:r>
          </w:p>
        </w:tc>
        <w:tc>
          <w:tcPr>
            <w:tcW w:w="10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3EFFC" w14:textId="77777777" w:rsidR="001C199D" w:rsidRPr="001C199D" w:rsidRDefault="001C199D" w:rsidP="001C199D">
            <w:pPr>
              <w:jc w:val="center"/>
              <w:rPr>
                <w:sz w:val="28"/>
                <w:szCs w:val="28"/>
              </w:rPr>
            </w:pPr>
            <w:r w:rsidRPr="001C199D">
              <w:rPr>
                <w:sz w:val="28"/>
                <w:szCs w:val="28"/>
              </w:rPr>
              <w:t>0,494</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F1A6777" w14:textId="77777777" w:rsidR="001C199D" w:rsidRPr="001C199D" w:rsidRDefault="001C199D" w:rsidP="001C199D">
            <w:pPr>
              <w:jc w:val="center"/>
              <w:rPr>
                <w:sz w:val="28"/>
                <w:szCs w:val="28"/>
              </w:rPr>
            </w:pPr>
            <w:r w:rsidRPr="001C199D">
              <w:rPr>
                <w:sz w:val="28"/>
                <w:szCs w:val="28"/>
              </w:rPr>
              <w:t>0,079</w:t>
            </w:r>
          </w:p>
        </w:tc>
      </w:tr>
    </w:tbl>
    <w:p w14:paraId="2CB1A8B1" w14:textId="77777777" w:rsidR="001C199D" w:rsidRPr="001C199D" w:rsidRDefault="001C199D" w:rsidP="001C199D">
      <w:pPr>
        <w:jc w:val="both"/>
        <w:rPr>
          <w:b/>
          <w:bCs/>
          <w:sz w:val="28"/>
          <w:szCs w:val="28"/>
        </w:rPr>
      </w:pPr>
    </w:p>
    <w:p w14:paraId="766FE282" w14:textId="77777777" w:rsidR="001C199D" w:rsidRPr="001C199D" w:rsidRDefault="001C199D" w:rsidP="001C199D">
      <w:pPr>
        <w:jc w:val="both"/>
        <w:rPr>
          <w:b/>
          <w:sz w:val="28"/>
          <w:szCs w:val="28"/>
        </w:rPr>
      </w:pPr>
    </w:p>
    <w:p w14:paraId="28A38B2D" w14:textId="77777777" w:rsidR="00B60587" w:rsidRDefault="00B60587" w:rsidP="001C199D">
      <w:pPr>
        <w:jc w:val="both"/>
        <w:rPr>
          <w:b/>
          <w:bCs/>
          <w:sz w:val="22"/>
          <w:szCs w:val="20"/>
        </w:rPr>
        <w:sectPr w:rsidR="00B60587" w:rsidSect="00AD04D1">
          <w:headerReference w:type="default" r:id="rId41"/>
          <w:pgSz w:w="11906" w:h="16838"/>
          <w:pgMar w:top="1134" w:right="709" w:bottom="1134" w:left="1134" w:header="720" w:footer="414" w:gutter="0"/>
          <w:cols w:space="720"/>
          <w:titlePg/>
          <w:docGrid w:linePitch="326"/>
        </w:sectPr>
      </w:pPr>
    </w:p>
    <w:p w14:paraId="2776E2AE" w14:textId="77777777" w:rsidR="00B60587" w:rsidRPr="00B60587" w:rsidRDefault="00B60587" w:rsidP="00B60587">
      <w:pPr>
        <w:keepNext/>
        <w:jc w:val="center"/>
        <w:outlineLvl w:val="0"/>
        <w:rPr>
          <w:b/>
          <w:sz w:val="28"/>
          <w:szCs w:val="28"/>
        </w:rPr>
      </w:pPr>
      <w:r w:rsidRPr="00B60587">
        <w:rPr>
          <w:b/>
          <w:iCs/>
          <w:sz w:val="28"/>
          <w:szCs w:val="28"/>
        </w:rPr>
        <w:lastRenderedPageBreak/>
        <w:t>Экспертное заключение</w:t>
      </w:r>
      <w:r w:rsidRPr="00B60587">
        <w:rPr>
          <w:b/>
          <w:sz w:val="28"/>
          <w:szCs w:val="28"/>
        </w:rPr>
        <w:t xml:space="preserve"> </w:t>
      </w:r>
    </w:p>
    <w:p w14:paraId="16E30242" w14:textId="77777777" w:rsidR="00B60587" w:rsidRPr="00B60587" w:rsidRDefault="00B60587" w:rsidP="00B60587">
      <w:pPr>
        <w:keepNext/>
        <w:jc w:val="center"/>
        <w:outlineLvl w:val="0"/>
        <w:rPr>
          <w:b/>
          <w:sz w:val="28"/>
          <w:szCs w:val="28"/>
        </w:rPr>
      </w:pPr>
      <w:r w:rsidRPr="00B60587">
        <w:rPr>
          <w:b/>
          <w:sz w:val="28"/>
          <w:szCs w:val="28"/>
        </w:rPr>
        <w:t>Региональной энергетической комиссии Кемеровской области</w:t>
      </w:r>
    </w:p>
    <w:p w14:paraId="1DDA57AC" w14:textId="77777777" w:rsidR="00B60587" w:rsidRPr="00B60587" w:rsidRDefault="00B60587" w:rsidP="00B60587">
      <w:pPr>
        <w:keepNext/>
        <w:jc w:val="center"/>
        <w:outlineLvl w:val="0"/>
        <w:rPr>
          <w:sz w:val="28"/>
          <w:szCs w:val="28"/>
        </w:rPr>
      </w:pPr>
      <w:r w:rsidRPr="00B60587">
        <w:rPr>
          <w:b/>
          <w:iCs/>
          <w:sz w:val="28"/>
          <w:szCs w:val="28"/>
        </w:rPr>
        <w:t xml:space="preserve"> </w:t>
      </w:r>
      <w:r w:rsidRPr="00B60587">
        <w:rPr>
          <w:sz w:val="28"/>
          <w:szCs w:val="28"/>
        </w:rPr>
        <w:t>по материалам, представленным ООО «СТК» г. Киселевск для утверждения нормативов создания запасов топлива на котельных ООО «СТК» на 2023 год</w:t>
      </w:r>
    </w:p>
    <w:p w14:paraId="1F6D73B3" w14:textId="77777777" w:rsidR="00B60587" w:rsidRPr="00B60587" w:rsidRDefault="00B60587" w:rsidP="00B60587">
      <w:pPr>
        <w:ind w:firstLine="567"/>
        <w:jc w:val="both"/>
        <w:rPr>
          <w:sz w:val="27"/>
          <w:szCs w:val="27"/>
        </w:rPr>
      </w:pPr>
    </w:p>
    <w:p w14:paraId="44FC4E07" w14:textId="77777777" w:rsidR="00B60587" w:rsidRPr="00B60587" w:rsidRDefault="00B60587" w:rsidP="00B60587">
      <w:pPr>
        <w:ind w:firstLine="567"/>
        <w:jc w:val="both"/>
        <w:rPr>
          <w:sz w:val="28"/>
          <w:szCs w:val="28"/>
        </w:rPr>
      </w:pPr>
      <w:r w:rsidRPr="00B60587">
        <w:rPr>
          <w:sz w:val="28"/>
          <w:szCs w:val="28"/>
        </w:rPr>
        <w:t>В Региональную энергетическую комиссию Кемеровской области обратилось ООО «СТК» (далее – Предприятие) с заявкой на утверждение нормативов создания запасов топлива на котельных ООО «СТК».</w:t>
      </w:r>
    </w:p>
    <w:p w14:paraId="1E4A3EA2" w14:textId="77777777" w:rsidR="00B60587" w:rsidRPr="00B60587" w:rsidRDefault="00B60587" w:rsidP="00B60587">
      <w:pPr>
        <w:ind w:firstLine="567"/>
        <w:jc w:val="both"/>
        <w:rPr>
          <w:sz w:val="28"/>
          <w:szCs w:val="28"/>
        </w:rPr>
      </w:pPr>
      <w:r w:rsidRPr="00B6058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1518965" w14:textId="77777777" w:rsidR="00B60587" w:rsidRPr="00B60587" w:rsidRDefault="00B60587" w:rsidP="00B60587">
      <w:pPr>
        <w:ind w:firstLine="567"/>
        <w:jc w:val="both"/>
        <w:rPr>
          <w:sz w:val="28"/>
          <w:szCs w:val="28"/>
        </w:rPr>
      </w:pPr>
      <w:r w:rsidRPr="00B60587">
        <w:rPr>
          <w:sz w:val="28"/>
          <w:szCs w:val="28"/>
        </w:rPr>
        <w:t>- копия Устава;</w:t>
      </w:r>
    </w:p>
    <w:p w14:paraId="5010B88A" w14:textId="77777777" w:rsidR="00B60587" w:rsidRPr="00B60587" w:rsidRDefault="00B60587" w:rsidP="00B60587">
      <w:pPr>
        <w:ind w:firstLine="567"/>
        <w:jc w:val="both"/>
        <w:rPr>
          <w:sz w:val="28"/>
          <w:szCs w:val="28"/>
        </w:rPr>
      </w:pPr>
      <w:r w:rsidRPr="00B60587">
        <w:rPr>
          <w:sz w:val="28"/>
          <w:szCs w:val="28"/>
        </w:rPr>
        <w:t>- копия свидетельства о государственной регистрации;</w:t>
      </w:r>
    </w:p>
    <w:p w14:paraId="2C845F99" w14:textId="77777777" w:rsidR="00B60587" w:rsidRPr="00B60587" w:rsidRDefault="00B60587" w:rsidP="00B60587">
      <w:pPr>
        <w:ind w:firstLine="567"/>
        <w:jc w:val="both"/>
        <w:rPr>
          <w:sz w:val="28"/>
          <w:szCs w:val="28"/>
        </w:rPr>
      </w:pPr>
      <w:r w:rsidRPr="00B60587">
        <w:rPr>
          <w:sz w:val="28"/>
          <w:szCs w:val="28"/>
        </w:rPr>
        <w:t>- копия свидетельства о постановке на учет в налоговом органе;</w:t>
      </w:r>
    </w:p>
    <w:p w14:paraId="6D5445C6" w14:textId="77777777" w:rsidR="00B60587" w:rsidRPr="00B60587" w:rsidRDefault="00B60587" w:rsidP="00B60587">
      <w:pPr>
        <w:ind w:firstLine="567"/>
        <w:jc w:val="both"/>
        <w:rPr>
          <w:sz w:val="28"/>
          <w:szCs w:val="28"/>
        </w:rPr>
      </w:pPr>
      <w:r w:rsidRPr="00B60587">
        <w:rPr>
          <w:sz w:val="28"/>
          <w:szCs w:val="28"/>
        </w:rPr>
        <w:t>- договор аренды имущества;</w:t>
      </w:r>
    </w:p>
    <w:p w14:paraId="5505AAEC" w14:textId="77777777" w:rsidR="00B60587" w:rsidRPr="00B60587" w:rsidRDefault="00B60587" w:rsidP="00B60587">
      <w:pPr>
        <w:ind w:firstLine="567"/>
        <w:jc w:val="both"/>
        <w:rPr>
          <w:sz w:val="28"/>
          <w:szCs w:val="28"/>
        </w:rPr>
      </w:pPr>
      <w:r w:rsidRPr="00B60587">
        <w:rPr>
          <w:sz w:val="28"/>
          <w:szCs w:val="28"/>
        </w:rPr>
        <w:t>- пояснительную записку по котельной;</w:t>
      </w:r>
    </w:p>
    <w:p w14:paraId="557B1273" w14:textId="77777777" w:rsidR="00B60587" w:rsidRPr="00B60587" w:rsidRDefault="00B60587" w:rsidP="00B60587">
      <w:pPr>
        <w:ind w:firstLine="567"/>
        <w:jc w:val="both"/>
        <w:rPr>
          <w:sz w:val="28"/>
          <w:szCs w:val="28"/>
        </w:rPr>
      </w:pPr>
      <w:r w:rsidRPr="00B60587">
        <w:rPr>
          <w:sz w:val="28"/>
          <w:szCs w:val="28"/>
        </w:rPr>
        <w:t>- расчет норматива создания технологических общих запасов топлива на котельной (далее - ОНЗТ);</w:t>
      </w:r>
    </w:p>
    <w:p w14:paraId="6D7FA323" w14:textId="77777777" w:rsidR="00B60587" w:rsidRPr="00B60587" w:rsidRDefault="00B60587" w:rsidP="00B60587">
      <w:pPr>
        <w:ind w:firstLine="567"/>
        <w:jc w:val="both"/>
        <w:rPr>
          <w:sz w:val="28"/>
          <w:szCs w:val="28"/>
        </w:rPr>
      </w:pPr>
      <w:r w:rsidRPr="00B60587">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54A25BFE" w14:textId="77777777" w:rsidR="00B60587" w:rsidRPr="00B60587" w:rsidRDefault="00B60587" w:rsidP="00B60587">
      <w:pPr>
        <w:ind w:firstLine="567"/>
        <w:jc w:val="both"/>
        <w:rPr>
          <w:sz w:val="28"/>
          <w:szCs w:val="28"/>
        </w:rPr>
      </w:pPr>
      <w:r w:rsidRPr="00B60587">
        <w:rPr>
          <w:sz w:val="28"/>
          <w:szCs w:val="28"/>
        </w:rPr>
        <w:t>- расчет норматива создания неснижаемого запаса топлива на котельной (далее – ННЗТ);</w:t>
      </w:r>
    </w:p>
    <w:p w14:paraId="73AFF6DD" w14:textId="77777777" w:rsidR="00B60587" w:rsidRPr="00B60587" w:rsidRDefault="00B60587" w:rsidP="00B60587">
      <w:pPr>
        <w:ind w:firstLine="567"/>
        <w:jc w:val="both"/>
        <w:rPr>
          <w:sz w:val="28"/>
          <w:szCs w:val="28"/>
        </w:rPr>
      </w:pPr>
      <w:r w:rsidRPr="00B60587">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409E6316" w14:textId="77777777" w:rsidR="00B60587" w:rsidRPr="00B60587" w:rsidRDefault="00B60587" w:rsidP="00B60587">
      <w:pPr>
        <w:ind w:firstLine="567"/>
        <w:jc w:val="both"/>
        <w:rPr>
          <w:sz w:val="28"/>
          <w:szCs w:val="28"/>
        </w:rPr>
      </w:pPr>
      <w:r w:rsidRPr="00B60587">
        <w:rPr>
          <w:sz w:val="28"/>
          <w:szCs w:val="28"/>
        </w:rPr>
        <w:t xml:space="preserve">ООО «СТК» города Киселевска осуществляет выработку и передачу тепловой энергии для нужд отопления и горячего водоснабжения жилых домов района красный камень и 3-го гидроузла, объектов социально культурного назначения, а также других потребителей. </w:t>
      </w:r>
    </w:p>
    <w:p w14:paraId="174C24ED" w14:textId="77777777" w:rsidR="00B60587" w:rsidRPr="00B60587" w:rsidRDefault="00B60587" w:rsidP="00B60587">
      <w:pPr>
        <w:ind w:firstLine="567"/>
        <w:jc w:val="both"/>
        <w:rPr>
          <w:sz w:val="28"/>
          <w:szCs w:val="28"/>
        </w:rPr>
      </w:pPr>
      <w:r w:rsidRPr="00B60587">
        <w:rPr>
          <w:sz w:val="28"/>
          <w:szCs w:val="28"/>
        </w:rPr>
        <w:t>На балансе предприятия находится котельные №3, №7, а также центральный тепловой пункт.</w:t>
      </w:r>
    </w:p>
    <w:p w14:paraId="5F315B15" w14:textId="77777777" w:rsidR="00B60587" w:rsidRPr="00B60587" w:rsidRDefault="00B60587" w:rsidP="00B60587">
      <w:pPr>
        <w:ind w:firstLine="567"/>
        <w:jc w:val="both"/>
        <w:rPr>
          <w:sz w:val="28"/>
          <w:szCs w:val="28"/>
        </w:rPr>
      </w:pPr>
    </w:p>
    <w:p w14:paraId="03801D4F" w14:textId="77777777" w:rsidR="00B60587" w:rsidRPr="00B60587" w:rsidRDefault="00B60587" w:rsidP="00B60587">
      <w:pPr>
        <w:spacing w:line="276" w:lineRule="auto"/>
        <w:ind w:firstLine="567"/>
        <w:jc w:val="both"/>
        <w:rPr>
          <w:sz w:val="28"/>
          <w:szCs w:val="28"/>
        </w:rPr>
      </w:pPr>
      <w:r w:rsidRPr="00B605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4F109A8" w14:textId="77777777" w:rsidR="00B60587" w:rsidRPr="00B60587" w:rsidRDefault="00B60587" w:rsidP="00B60587">
      <w:pPr>
        <w:spacing w:line="276" w:lineRule="auto"/>
        <w:ind w:firstLine="567"/>
        <w:jc w:val="both"/>
        <w:rPr>
          <w:sz w:val="28"/>
          <w:szCs w:val="28"/>
        </w:rPr>
      </w:pPr>
      <w:r w:rsidRPr="00B6058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 190-ФЗ </w:t>
      </w:r>
      <w:r w:rsidRPr="00B60587">
        <w:rPr>
          <w:sz w:val="28"/>
          <w:szCs w:val="28"/>
        </w:rPr>
        <w:br/>
        <w:t>«О теплоснабжении», нормативы создания запасов топлива на котельной на 2023 год составят:</w:t>
      </w:r>
    </w:p>
    <w:p w14:paraId="0E0C6772" w14:textId="77777777" w:rsidR="00B60587" w:rsidRPr="00B60587" w:rsidRDefault="00B60587" w:rsidP="00B60587">
      <w:pPr>
        <w:tabs>
          <w:tab w:val="left" w:pos="9088"/>
        </w:tabs>
        <w:ind w:firstLine="720"/>
        <w:jc w:val="center"/>
        <w:rPr>
          <w:sz w:val="28"/>
          <w:szCs w:val="27"/>
        </w:rPr>
      </w:pPr>
    </w:p>
    <w:p w14:paraId="0CE94C18" w14:textId="77777777" w:rsidR="00B60587" w:rsidRPr="00B60587" w:rsidRDefault="00B60587" w:rsidP="00B60587">
      <w:pPr>
        <w:tabs>
          <w:tab w:val="left" w:pos="9088"/>
        </w:tabs>
        <w:ind w:firstLine="720"/>
        <w:jc w:val="center"/>
        <w:rPr>
          <w:sz w:val="28"/>
          <w:szCs w:val="20"/>
        </w:rPr>
      </w:pPr>
      <w:r w:rsidRPr="00B60587">
        <w:rPr>
          <w:sz w:val="28"/>
          <w:szCs w:val="20"/>
        </w:rPr>
        <w:t>ПРЕДЛОЖЕНИЕ</w:t>
      </w:r>
    </w:p>
    <w:p w14:paraId="6D18F9BA" w14:textId="77777777" w:rsidR="00B60587" w:rsidRPr="00B60587" w:rsidRDefault="00B60587" w:rsidP="00B60587">
      <w:pPr>
        <w:jc w:val="center"/>
        <w:rPr>
          <w:sz w:val="28"/>
          <w:szCs w:val="20"/>
        </w:rPr>
      </w:pPr>
      <w:r w:rsidRPr="00B60587">
        <w:rPr>
          <w:sz w:val="28"/>
          <w:szCs w:val="20"/>
        </w:rPr>
        <w:t xml:space="preserve">по утверждению нормативов создания запасов топлива на котельных на 2023 год </w:t>
      </w:r>
    </w:p>
    <w:p w14:paraId="72313992" w14:textId="77777777" w:rsidR="00B60587" w:rsidRPr="00B60587" w:rsidRDefault="00B60587" w:rsidP="00B60587">
      <w:pPr>
        <w:jc w:val="center"/>
        <w:rPr>
          <w:szCs w:val="20"/>
        </w:rPr>
      </w:pPr>
    </w:p>
    <w:tbl>
      <w:tblPr>
        <w:tblW w:w="5000" w:type="pct"/>
        <w:tblLook w:val="0000" w:firstRow="0" w:lastRow="0" w:firstColumn="0" w:lastColumn="0" w:noHBand="0" w:noVBand="0"/>
      </w:tblPr>
      <w:tblGrid>
        <w:gridCol w:w="2988"/>
        <w:gridCol w:w="1404"/>
        <w:gridCol w:w="1374"/>
        <w:gridCol w:w="2145"/>
        <w:gridCol w:w="2152"/>
      </w:tblGrid>
      <w:tr w:rsidR="00B60587" w:rsidRPr="00B60587" w14:paraId="3A978EE2" w14:textId="77777777" w:rsidTr="00F95151">
        <w:trPr>
          <w:trHeight w:val="390"/>
        </w:trPr>
        <w:tc>
          <w:tcPr>
            <w:tcW w:w="1485" w:type="pct"/>
            <w:tcBorders>
              <w:top w:val="nil"/>
              <w:left w:val="nil"/>
              <w:bottom w:val="single" w:sz="4" w:space="0" w:color="auto"/>
              <w:right w:val="nil"/>
            </w:tcBorders>
            <w:shd w:val="clear" w:color="auto" w:fill="auto"/>
            <w:vAlign w:val="center"/>
          </w:tcPr>
          <w:p w14:paraId="657A908B" w14:textId="77777777" w:rsidR="00B60587" w:rsidRPr="00B60587" w:rsidRDefault="00B60587" w:rsidP="00B60587">
            <w:pPr>
              <w:jc w:val="center"/>
              <w:rPr>
                <w:sz w:val="28"/>
                <w:szCs w:val="28"/>
              </w:rPr>
            </w:pPr>
          </w:p>
        </w:tc>
        <w:tc>
          <w:tcPr>
            <w:tcW w:w="698" w:type="pct"/>
            <w:tcBorders>
              <w:top w:val="nil"/>
              <w:left w:val="nil"/>
              <w:bottom w:val="single" w:sz="4" w:space="0" w:color="auto"/>
              <w:right w:val="nil"/>
            </w:tcBorders>
            <w:shd w:val="clear" w:color="auto" w:fill="auto"/>
            <w:vAlign w:val="center"/>
          </w:tcPr>
          <w:p w14:paraId="2A08241A" w14:textId="77777777" w:rsidR="00B60587" w:rsidRPr="00B60587" w:rsidRDefault="00B60587" w:rsidP="00B60587">
            <w:pPr>
              <w:jc w:val="center"/>
              <w:rPr>
                <w:sz w:val="28"/>
                <w:szCs w:val="28"/>
              </w:rPr>
            </w:pPr>
          </w:p>
        </w:tc>
        <w:tc>
          <w:tcPr>
            <w:tcW w:w="683" w:type="pct"/>
            <w:tcBorders>
              <w:top w:val="nil"/>
              <w:left w:val="nil"/>
              <w:bottom w:val="single" w:sz="4" w:space="0" w:color="auto"/>
              <w:right w:val="nil"/>
            </w:tcBorders>
            <w:shd w:val="clear" w:color="auto" w:fill="auto"/>
            <w:vAlign w:val="center"/>
          </w:tcPr>
          <w:p w14:paraId="155DB9BD" w14:textId="77777777" w:rsidR="00B60587" w:rsidRPr="00B60587" w:rsidRDefault="00B60587" w:rsidP="00B60587">
            <w:pPr>
              <w:jc w:val="center"/>
              <w:rPr>
                <w:sz w:val="28"/>
                <w:szCs w:val="28"/>
              </w:rPr>
            </w:pPr>
          </w:p>
        </w:tc>
        <w:tc>
          <w:tcPr>
            <w:tcW w:w="1066" w:type="pct"/>
            <w:tcBorders>
              <w:top w:val="nil"/>
              <w:left w:val="nil"/>
              <w:bottom w:val="single" w:sz="4" w:space="0" w:color="auto"/>
              <w:right w:val="nil"/>
            </w:tcBorders>
            <w:shd w:val="clear" w:color="auto" w:fill="auto"/>
            <w:vAlign w:val="center"/>
          </w:tcPr>
          <w:p w14:paraId="47AB354B" w14:textId="77777777" w:rsidR="00B60587" w:rsidRPr="00B60587" w:rsidRDefault="00B60587" w:rsidP="00B60587">
            <w:pPr>
              <w:jc w:val="center"/>
              <w:rPr>
                <w:sz w:val="28"/>
                <w:szCs w:val="28"/>
              </w:rPr>
            </w:pPr>
          </w:p>
        </w:tc>
        <w:tc>
          <w:tcPr>
            <w:tcW w:w="1069" w:type="pct"/>
            <w:tcBorders>
              <w:top w:val="nil"/>
              <w:left w:val="nil"/>
              <w:bottom w:val="single" w:sz="4" w:space="0" w:color="auto"/>
              <w:right w:val="nil"/>
            </w:tcBorders>
            <w:shd w:val="clear" w:color="auto" w:fill="auto"/>
            <w:vAlign w:val="center"/>
          </w:tcPr>
          <w:p w14:paraId="0E28497A" w14:textId="77777777" w:rsidR="00B60587" w:rsidRPr="00B60587" w:rsidRDefault="00B60587" w:rsidP="00B60587">
            <w:pPr>
              <w:jc w:val="center"/>
              <w:rPr>
                <w:sz w:val="28"/>
                <w:szCs w:val="28"/>
              </w:rPr>
            </w:pPr>
            <w:r w:rsidRPr="00B60587">
              <w:rPr>
                <w:sz w:val="28"/>
                <w:szCs w:val="28"/>
              </w:rPr>
              <w:t>тыс.тонн</w:t>
            </w:r>
          </w:p>
        </w:tc>
      </w:tr>
      <w:tr w:rsidR="00B60587" w:rsidRPr="00B60587" w14:paraId="6874B29D" w14:textId="77777777" w:rsidTr="00F95151">
        <w:trPr>
          <w:trHeight w:val="618"/>
        </w:trPr>
        <w:tc>
          <w:tcPr>
            <w:tcW w:w="14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514B77" w14:textId="77777777" w:rsidR="00B60587" w:rsidRPr="00B60587" w:rsidRDefault="00B60587" w:rsidP="00B60587">
            <w:pPr>
              <w:jc w:val="center"/>
              <w:rPr>
                <w:bCs/>
              </w:rPr>
            </w:pPr>
            <w:r w:rsidRPr="00B60587">
              <w:rPr>
                <w:bCs/>
              </w:rPr>
              <w:t xml:space="preserve">Организация </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90C7E" w14:textId="77777777" w:rsidR="00B60587" w:rsidRPr="00B60587" w:rsidRDefault="00B60587" w:rsidP="00B60587">
            <w:pPr>
              <w:jc w:val="center"/>
              <w:rPr>
                <w:bCs/>
              </w:rPr>
            </w:pPr>
            <w:r w:rsidRPr="00B60587">
              <w:rPr>
                <w:bCs/>
              </w:rPr>
              <w:t>Вид топлива</w:t>
            </w:r>
          </w:p>
        </w:tc>
        <w:tc>
          <w:tcPr>
            <w:tcW w:w="28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105B4" w14:textId="77777777" w:rsidR="00B60587" w:rsidRPr="00B60587" w:rsidRDefault="00B60587" w:rsidP="00B60587">
            <w:pPr>
              <w:jc w:val="center"/>
              <w:rPr>
                <w:bCs/>
              </w:rPr>
            </w:pPr>
            <w:r w:rsidRPr="00B60587">
              <w:rPr>
                <w:bCs/>
              </w:rPr>
              <w:t xml:space="preserve">Нормативы создания запасов топлива на 1 октября </w:t>
            </w:r>
          </w:p>
        </w:tc>
      </w:tr>
      <w:tr w:rsidR="00B60587" w:rsidRPr="00B60587" w14:paraId="28605908" w14:textId="77777777" w:rsidTr="00F95151">
        <w:trPr>
          <w:trHeight w:val="482"/>
        </w:trPr>
        <w:tc>
          <w:tcPr>
            <w:tcW w:w="1485" w:type="pct"/>
            <w:vMerge/>
            <w:tcBorders>
              <w:top w:val="single" w:sz="4" w:space="0" w:color="auto"/>
              <w:left w:val="single" w:sz="4" w:space="0" w:color="auto"/>
              <w:bottom w:val="single" w:sz="4" w:space="0" w:color="auto"/>
              <w:right w:val="single" w:sz="4" w:space="0" w:color="auto"/>
            </w:tcBorders>
            <w:vAlign w:val="center"/>
          </w:tcPr>
          <w:p w14:paraId="5FF52459" w14:textId="77777777" w:rsidR="00B60587" w:rsidRPr="00B60587" w:rsidRDefault="00B60587" w:rsidP="00B60587">
            <w:pPr>
              <w:rPr>
                <w:bCs/>
              </w:rPr>
            </w:pPr>
          </w:p>
        </w:tc>
        <w:tc>
          <w:tcPr>
            <w:tcW w:w="698" w:type="pct"/>
            <w:vMerge/>
            <w:tcBorders>
              <w:top w:val="single" w:sz="4" w:space="0" w:color="auto"/>
              <w:left w:val="single" w:sz="4" w:space="0" w:color="auto"/>
              <w:bottom w:val="single" w:sz="4" w:space="0" w:color="auto"/>
              <w:right w:val="single" w:sz="4" w:space="0" w:color="auto"/>
            </w:tcBorders>
            <w:vAlign w:val="center"/>
          </w:tcPr>
          <w:p w14:paraId="5A805913" w14:textId="77777777" w:rsidR="00B60587" w:rsidRPr="00B60587" w:rsidRDefault="00B60587" w:rsidP="00B60587">
            <w:pPr>
              <w:rPr>
                <w:bCs/>
              </w:rPr>
            </w:pP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E61994" w14:textId="77777777" w:rsidR="00B60587" w:rsidRPr="00B60587" w:rsidRDefault="00B60587" w:rsidP="00B60587">
            <w:pPr>
              <w:jc w:val="center"/>
              <w:rPr>
                <w:bCs/>
              </w:rPr>
            </w:pPr>
            <w:r w:rsidRPr="00B60587">
              <w:rPr>
                <w:bCs/>
              </w:rPr>
              <w:t>Общий запас топлива</w:t>
            </w:r>
          </w:p>
        </w:tc>
        <w:tc>
          <w:tcPr>
            <w:tcW w:w="21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FF6EA" w14:textId="77777777" w:rsidR="00B60587" w:rsidRPr="00B60587" w:rsidRDefault="00B60587" w:rsidP="00B60587">
            <w:pPr>
              <w:jc w:val="center"/>
              <w:rPr>
                <w:bCs/>
              </w:rPr>
            </w:pPr>
            <w:r w:rsidRPr="00B60587">
              <w:rPr>
                <w:bCs/>
              </w:rPr>
              <w:t>в том числе</w:t>
            </w:r>
          </w:p>
        </w:tc>
      </w:tr>
      <w:tr w:rsidR="00B60587" w:rsidRPr="00B60587" w14:paraId="3F0FD9B5" w14:textId="77777777" w:rsidTr="00F95151">
        <w:trPr>
          <w:trHeight w:val="482"/>
        </w:trPr>
        <w:tc>
          <w:tcPr>
            <w:tcW w:w="1485" w:type="pct"/>
            <w:vMerge/>
            <w:tcBorders>
              <w:top w:val="single" w:sz="4" w:space="0" w:color="auto"/>
              <w:left w:val="single" w:sz="4" w:space="0" w:color="auto"/>
              <w:bottom w:val="single" w:sz="4" w:space="0" w:color="auto"/>
              <w:right w:val="single" w:sz="4" w:space="0" w:color="auto"/>
            </w:tcBorders>
            <w:vAlign w:val="center"/>
          </w:tcPr>
          <w:p w14:paraId="134462A6" w14:textId="77777777" w:rsidR="00B60587" w:rsidRPr="00B60587" w:rsidRDefault="00B60587" w:rsidP="00B60587">
            <w:pPr>
              <w:rPr>
                <w:bCs/>
              </w:rPr>
            </w:pPr>
          </w:p>
        </w:tc>
        <w:tc>
          <w:tcPr>
            <w:tcW w:w="698" w:type="pct"/>
            <w:vMerge/>
            <w:tcBorders>
              <w:top w:val="single" w:sz="4" w:space="0" w:color="auto"/>
              <w:left w:val="single" w:sz="4" w:space="0" w:color="auto"/>
              <w:bottom w:val="single" w:sz="4" w:space="0" w:color="auto"/>
              <w:right w:val="single" w:sz="4" w:space="0" w:color="auto"/>
            </w:tcBorders>
            <w:vAlign w:val="center"/>
          </w:tcPr>
          <w:p w14:paraId="41892C82" w14:textId="77777777" w:rsidR="00B60587" w:rsidRPr="00B60587" w:rsidRDefault="00B60587" w:rsidP="00B60587">
            <w:pPr>
              <w:rPr>
                <w:bCs/>
              </w:rPr>
            </w:pPr>
          </w:p>
        </w:tc>
        <w:tc>
          <w:tcPr>
            <w:tcW w:w="68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7D4587" w14:textId="77777777" w:rsidR="00B60587" w:rsidRPr="00B60587" w:rsidRDefault="00B60587" w:rsidP="00B60587">
            <w:pPr>
              <w:jc w:val="center"/>
              <w:rPr>
                <w:bCs/>
              </w:rPr>
            </w:pP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4EE11EC3" w14:textId="77777777" w:rsidR="00B60587" w:rsidRPr="00B60587" w:rsidRDefault="00B60587" w:rsidP="00B60587">
            <w:pPr>
              <w:jc w:val="center"/>
              <w:rPr>
                <w:bCs/>
              </w:rPr>
            </w:pPr>
            <w:r w:rsidRPr="00B60587">
              <w:rPr>
                <w:bCs/>
              </w:rPr>
              <w:t>неснижаемый запас</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D660D10" w14:textId="77777777" w:rsidR="00B60587" w:rsidRPr="00B60587" w:rsidRDefault="00B60587" w:rsidP="00B60587">
            <w:pPr>
              <w:jc w:val="center"/>
              <w:rPr>
                <w:bCs/>
              </w:rPr>
            </w:pPr>
            <w:r w:rsidRPr="00B60587">
              <w:rPr>
                <w:bCs/>
              </w:rPr>
              <w:t>эксплуатационный запас</w:t>
            </w:r>
          </w:p>
        </w:tc>
      </w:tr>
      <w:tr w:rsidR="00B60587" w:rsidRPr="00B60587" w14:paraId="00B8C082" w14:textId="77777777" w:rsidTr="00F95151">
        <w:trPr>
          <w:trHeight w:val="662"/>
        </w:trPr>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5E1FC5C0" w14:textId="77777777" w:rsidR="00B60587" w:rsidRPr="00B60587" w:rsidRDefault="00B60587" w:rsidP="00B60587">
            <w:pPr>
              <w:ind w:left="284" w:right="-108"/>
              <w:jc w:val="center"/>
              <w:rPr>
                <w:bCs/>
                <w:iCs/>
              </w:rPr>
            </w:pPr>
            <w:r w:rsidRPr="00B60587">
              <w:rPr>
                <w:szCs w:val="28"/>
              </w:rPr>
              <w:t>ООО «Сибирская тепловая компания» (Киселевский городской округ), ИНН 4223104900</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03F23E28" w14:textId="77777777" w:rsidR="00B60587" w:rsidRPr="00B60587" w:rsidRDefault="00B60587" w:rsidP="00B60587">
            <w:pPr>
              <w:jc w:val="center"/>
              <w:rPr>
                <w:szCs w:val="20"/>
              </w:rPr>
            </w:pPr>
            <w:r w:rsidRPr="00B60587">
              <w:rPr>
                <w:szCs w:val="20"/>
              </w:rPr>
              <w:t>Каменный угол</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F472B1E" w14:textId="77777777" w:rsidR="00B60587" w:rsidRPr="00B60587" w:rsidRDefault="00B60587" w:rsidP="00B60587">
            <w:pPr>
              <w:jc w:val="center"/>
              <w:rPr>
                <w:szCs w:val="20"/>
              </w:rPr>
            </w:pPr>
            <w:r w:rsidRPr="00B60587">
              <w:rPr>
                <w:szCs w:val="20"/>
              </w:rPr>
              <w:t>14,728</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684E0CA4" w14:textId="77777777" w:rsidR="00B60587" w:rsidRPr="00B60587" w:rsidRDefault="00B60587" w:rsidP="00B60587">
            <w:pPr>
              <w:jc w:val="center"/>
              <w:rPr>
                <w:szCs w:val="20"/>
              </w:rPr>
            </w:pPr>
            <w:r w:rsidRPr="00B60587">
              <w:rPr>
                <w:szCs w:val="20"/>
              </w:rPr>
              <w:t>3,608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547DB67" w14:textId="77777777" w:rsidR="00B60587" w:rsidRPr="00B60587" w:rsidRDefault="00B60587" w:rsidP="00B60587">
            <w:pPr>
              <w:jc w:val="center"/>
              <w:rPr>
                <w:szCs w:val="20"/>
              </w:rPr>
            </w:pPr>
            <w:r w:rsidRPr="00B60587">
              <w:rPr>
                <w:szCs w:val="20"/>
              </w:rPr>
              <w:t>11,120</w:t>
            </w:r>
          </w:p>
        </w:tc>
      </w:tr>
    </w:tbl>
    <w:p w14:paraId="0A737008" w14:textId="77777777" w:rsidR="00B60587" w:rsidRDefault="00B60587" w:rsidP="00B60587">
      <w:pPr>
        <w:jc w:val="both"/>
        <w:rPr>
          <w:b/>
          <w:bCs/>
          <w:sz w:val="22"/>
          <w:szCs w:val="20"/>
        </w:rPr>
        <w:sectPr w:rsidR="00B60587" w:rsidSect="00DE054F">
          <w:pgSz w:w="11906" w:h="16838"/>
          <w:pgMar w:top="1134" w:right="709" w:bottom="1134" w:left="1134" w:header="720" w:footer="720" w:gutter="0"/>
          <w:cols w:space="720"/>
          <w:docGrid w:linePitch="326"/>
        </w:sectPr>
      </w:pPr>
    </w:p>
    <w:p w14:paraId="2625AB5D" w14:textId="77777777" w:rsidR="00B60587" w:rsidRPr="00B60587" w:rsidRDefault="00B60587" w:rsidP="00B60587">
      <w:pPr>
        <w:keepNext/>
        <w:jc w:val="center"/>
        <w:outlineLvl w:val="0"/>
        <w:rPr>
          <w:b/>
          <w:iCs/>
          <w:sz w:val="28"/>
          <w:szCs w:val="28"/>
        </w:rPr>
      </w:pPr>
      <w:r w:rsidRPr="00B60587">
        <w:rPr>
          <w:b/>
          <w:iCs/>
          <w:sz w:val="28"/>
          <w:szCs w:val="28"/>
        </w:rPr>
        <w:lastRenderedPageBreak/>
        <w:t xml:space="preserve">Экспертное заключение Региональной энергетической комиссии Кузбасса </w:t>
      </w:r>
    </w:p>
    <w:p w14:paraId="0E2BD4D9" w14:textId="77777777" w:rsidR="00B60587" w:rsidRPr="00B60587" w:rsidRDefault="00B60587" w:rsidP="00B60587">
      <w:pPr>
        <w:jc w:val="center"/>
        <w:rPr>
          <w:sz w:val="28"/>
          <w:szCs w:val="20"/>
        </w:rPr>
      </w:pPr>
      <w:r w:rsidRPr="00B60587">
        <w:rPr>
          <w:iCs/>
          <w:sz w:val="28"/>
          <w:szCs w:val="20"/>
        </w:rPr>
        <w:t>по материалам, представленным</w:t>
      </w:r>
      <w:r w:rsidRPr="00B60587">
        <w:rPr>
          <w:sz w:val="28"/>
          <w:szCs w:val="20"/>
        </w:rPr>
        <w:t xml:space="preserve"> МКП «Теплосеть» КГО (Калтанский городской округ), для утверждения нормативов создания запасов топлива на котельных предприятия на 2023 год</w:t>
      </w:r>
    </w:p>
    <w:p w14:paraId="3FF31132" w14:textId="77777777" w:rsidR="00B60587" w:rsidRPr="00B60587" w:rsidRDefault="00B60587" w:rsidP="00B60587">
      <w:pPr>
        <w:ind w:firstLine="709"/>
        <w:jc w:val="both"/>
        <w:rPr>
          <w:sz w:val="28"/>
          <w:szCs w:val="28"/>
        </w:rPr>
      </w:pPr>
    </w:p>
    <w:p w14:paraId="6AE77FE8" w14:textId="77777777" w:rsidR="00B60587" w:rsidRPr="00B60587" w:rsidRDefault="00B60587" w:rsidP="00B60587">
      <w:pPr>
        <w:ind w:firstLine="709"/>
        <w:jc w:val="both"/>
        <w:rPr>
          <w:sz w:val="28"/>
          <w:szCs w:val="28"/>
        </w:rPr>
      </w:pPr>
      <w:r w:rsidRPr="00B60587">
        <w:rPr>
          <w:sz w:val="28"/>
          <w:szCs w:val="28"/>
        </w:rPr>
        <w:t>В Региональную энергетическую комиссию Кузбасса обратилось</w:t>
      </w:r>
      <w:r w:rsidRPr="00B60587">
        <w:rPr>
          <w:sz w:val="28"/>
          <w:szCs w:val="28"/>
        </w:rPr>
        <w:br/>
        <w:t>МКП «Теплосеть» КГО (</w:t>
      </w:r>
      <w:r w:rsidRPr="00B60587">
        <w:rPr>
          <w:sz w:val="28"/>
          <w:szCs w:val="20"/>
        </w:rPr>
        <w:t>Калтанский городской округ</w:t>
      </w:r>
      <w:r w:rsidRPr="00B60587">
        <w:rPr>
          <w:sz w:val="28"/>
          <w:szCs w:val="28"/>
        </w:rPr>
        <w:t xml:space="preserve">) (далее – Предприятие) </w:t>
      </w:r>
      <w:r w:rsidRPr="00B60587">
        <w:rPr>
          <w:sz w:val="28"/>
          <w:szCs w:val="28"/>
        </w:rPr>
        <w:br/>
        <w:t xml:space="preserve">с заявкой на утверждение нормативов создания запасов топлива на котельных предприятия. </w:t>
      </w:r>
    </w:p>
    <w:p w14:paraId="4E22D1D4" w14:textId="77777777" w:rsidR="00B60587" w:rsidRPr="00B60587" w:rsidRDefault="00B60587" w:rsidP="00B60587">
      <w:pPr>
        <w:keepNext/>
        <w:ind w:firstLine="709"/>
        <w:outlineLvl w:val="0"/>
        <w:rPr>
          <w:b/>
          <w:sz w:val="28"/>
          <w:szCs w:val="28"/>
        </w:rPr>
      </w:pPr>
      <w:r w:rsidRPr="00B60587">
        <w:rPr>
          <w:b/>
          <w:sz w:val="28"/>
          <w:szCs w:val="28"/>
        </w:rPr>
        <w:t>Краткая техническая характеристика ЭСО</w:t>
      </w:r>
    </w:p>
    <w:p w14:paraId="28D8973F" w14:textId="77777777" w:rsidR="00B60587" w:rsidRPr="00B60587" w:rsidRDefault="00B60587" w:rsidP="00B60587">
      <w:pPr>
        <w:ind w:firstLine="708"/>
        <w:jc w:val="both"/>
        <w:rPr>
          <w:sz w:val="28"/>
          <w:szCs w:val="28"/>
        </w:rPr>
      </w:pPr>
      <w:r w:rsidRPr="00B60587">
        <w:rPr>
          <w:sz w:val="28"/>
          <w:szCs w:val="28"/>
        </w:rPr>
        <w:t xml:space="preserve">Основным видам деятельности является производство тепловой энергии. </w:t>
      </w:r>
      <w:r w:rsidRPr="00B60587">
        <w:rPr>
          <w:sz w:val="28"/>
          <w:szCs w:val="28"/>
        </w:rPr>
        <w:br/>
        <w:t xml:space="preserve">Это основное теплоснабжающее предприятие коммунальных объектов города Калтан, с районами Постояннный,  Шушталеп, Малышев Лог и пос. Малиновка. </w:t>
      </w:r>
    </w:p>
    <w:p w14:paraId="182F0E93" w14:textId="77777777" w:rsidR="00B60587" w:rsidRPr="00B60587" w:rsidRDefault="00B60587" w:rsidP="00B60587">
      <w:pPr>
        <w:ind w:firstLine="708"/>
        <w:jc w:val="both"/>
        <w:rPr>
          <w:sz w:val="28"/>
          <w:szCs w:val="28"/>
        </w:rPr>
      </w:pPr>
      <w:r w:rsidRPr="00B60587">
        <w:rPr>
          <w:sz w:val="28"/>
          <w:szCs w:val="28"/>
        </w:rPr>
        <w:t xml:space="preserve"> МКП «Теплосеть» КГО осуществляет теплоснабжение потребителей </w:t>
      </w:r>
      <w:r w:rsidRPr="00B60587">
        <w:rPr>
          <w:sz w:val="28"/>
          <w:szCs w:val="28"/>
        </w:rPr>
        <w:br/>
        <w:t>г. Калтан, районов  Малышев лог, Шушталеп,</w:t>
      </w:r>
      <w:r w:rsidRPr="00B60587">
        <w:rPr>
          <w:szCs w:val="20"/>
        </w:rPr>
        <w:t xml:space="preserve"> </w:t>
      </w:r>
      <w:r w:rsidRPr="00B60587">
        <w:rPr>
          <w:sz w:val="28"/>
          <w:szCs w:val="28"/>
        </w:rPr>
        <w:t>п. Малиновка, с. Сарбала. Теплоснабжение города Калтан осуществляется от БУ №1,2 ЮК ГРЭС по температурному графику 105/70. Продолжительность отопительного периода 5880 часов и в летний период 2520 часов. Система теплоснабжения двухтрубная открытая.</w:t>
      </w:r>
    </w:p>
    <w:p w14:paraId="604EEA34" w14:textId="77777777" w:rsidR="00B60587" w:rsidRPr="00B60587" w:rsidRDefault="00B60587" w:rsidP="00B60587">
      <w:pPr>
        <w:ind w:firstLine="708"/>
        <w:jc w:val="both"/>
        <w:rPr>
          <w:sz w:val="28"/>
          <w:szCs w:val="28"/>
        </w:rPr>
      </w:pPr>
      <w:r w:rsidRPr="00B60587">
        <w:rPr>
          <w:sz w:val="28"/>
          <w:szCs w:val="28"/>
        </w:rPr>
        <w:t xml:space="preserve">Теплоснабжение потребителей района Постоянный осуществляется </w:t>
      </w:r>
      <w:r w:rsidRPr="00B60587">
        <w:rPr>
          <w:sz w:val="28"/>
          <w:szCs w:val="28"/>
        </w:rPr>
        <w:br/>
        <w:t>от ЦТП–3 по температурному 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трехтрубная закрытая.</w:t>
      </w:r>
    </w:p>
    <w:p w14:paraId="4E7BADB3" w14:textId="77777777" w:rsidR="00B60587" w:rsidRPr="00B60587" w:rsidRDefault="00B60587" w:rsidP="00B60587">
      <w:pPr>
        <w:ind w:firstLine="708"/>
        <w:jc w:val="both"/>
        <w:rPr>
          <w:sz w:val="28"/>
          <w:szCs w:val="28"/>
        </w:rPr>
      </w:pPr>
      <w:r w:rsidRPr="00B60587">
        <w:rPr>
          <w:sz w:val="28"/>
          <w:szCs w:val="28"/>
        </w:rPr>
        <w:t xml:space="preserve">Теплоснабжение потребителей района Шушталеп осуществляется </w:t>
      </w:r>
      <w:r w:rsidRPr="00B60587">
        <w:rPr>
          <w:sz w:val="28"/>
          <w:szCs w:val="28"/>
        </w:rPr>
        <w:br/>
        <w:t xml:space="preserve">от БУ №3 ЮК ГРЭС по температурному графику 150/70 и котельной </w:t>
      </w:r>
      <w:r w:rsidRPr="00B60587">
        <w:rPr>
          <w:sz w:val="28"/>
          <w:szCs w:val="28"/>
        </w:rPr>
        <w:br/>
        <w:t>школы №29 по температурному графику 95/70. Продолжительность работы тепловых сетей от БУ №3 только в отопительный период составляет 5880 часов. Тепловые сети от котельной школы 29 работают только в отопительный период 5880 часов.</w:t>
      </w:r>
    </w:p>
    <w:p w14:paraId="79C37993" w14:textId="77777777" w:rsidR="00B60587" w:rsidRPr="00B60587" w:rsidRDefault="00B60587" w:rsidP="00B60587">
      <w:pPr>
        <w:ind w:firstLine="708"/>
        <w:jc w:val="both"/>
        <w:rPr>
          <w:sz w:val="28"/>
          <w:szCs w:val="28"/>
        </w:rPr>
      </w:pPr>
      <w:r w:rsidRPr="00B60587">
        <w:rPr>
          <w:sz w:val="28"/>
          <w:szCs w:val="28"/>
        </w:rPr>
        <w:t xml:space="preserve">До ЦТП-3 с коллекторов ЮК ГРЭС теплоноситель подается </w:t>
      </w:r>
      <w:r w:rsidRPr="00B60587">
        <w:rPr>
          <w:sz w:val="28"/>
          <w:szCs w:val="28"/>
        </w:rPr>
        <w:br/>
        <w:t xml:space="preserve">по тепломагистрали ЮК ГРЭС – г. Осинники по температурному </w:t>
      </w:r>
      <w:r w:rsidRPr="00B60587">
        <w:rPr>
          <w:sz w:val="28"/>
          <w:szCs w:val="28"/>
        </w:rPr>
        <w:br/>
        <w:t xml:space="preserve">графику 150/70. В связи с тем, что магистраль от ЮК ГРЭС обеспечивает передачу тепловой энергии на поселки Постоянный и г. Осинники, необходимо разделить потери на данном участке пропорционально полезному отпуску </w:t>
      </w:r>
      <w:r w:rsidRPr="00B60587">
        <w:rPr>
          <w:sz w:val="28"/>
          <w:szCs w:val="28"/>
        </w:rPr>
        <w:br/>
        <w:t xml:space="preserve">на г. Осинники и потребителям района Постоянный. В материалах предприятия прилагается расчет полезного отпуска на 2022 год по указанным населенным пунктам. Соответственно доля полезного отпуска на р-н Постоянный составляет 14%.  </w:t>
      </w:r>
    </w:p>
    <w:p w14:paraId="5B1BFC87" w14:textId="77777777" w:rsidR="00B60587" w:rsidRPr="00B60587" w:rsidRDefault="00B60587" w:rsidP="00B60587">
      <w:pPr>
        <w:ind w:firstLine="708"/>
        <w:jc w:val="both"/>
        <w:rPr>
          <w:sz w:val="28"/>
          <w:szCs w:val="28"/>
        </w:rPr>
      </w:pPr>
      <w:r w:rsidRPr="00B60587">
        <w:rPr>
          <w:sz w:val="28"/>
          <w:szCs w:val="28"/>
        </w:rPr>
        <w:t xml:space="preserve">Теплоснабжение потребителей п. Малиновка осуществляется от котельных Садовая, Угольная, Больницы, д/сад №10 по температурному </w:t>
      </w:r>
      <w:r w:rsidRPr="00B60587">
        <w:rPr>
          <w:sz w:val="28"/>
          <w:szCs w:val="28"/>
        </w:rPr>
        <w:br/>
        <w:t xml:space="preserve">графику 95/70. Продолжительность отопительного периода составляет 5880 часов, в летний период работают сети ГВС, продолжительность работы ГВС в летний период составляет 2520 часов. Система теплоснабжения от котельных Садовая, Больницы </w:t>
      </w:r>
      <w:r w:rsidRPr="00B60587">
        <w:rPr>
          <w:sz w:val="28"/>
          <w:szCs w:val="28"/>
        </w:rPr>
        <w:lastRenderedPageBreak/>
        <w:t xml:space="preserve">двухтрубная открытая, от котельной Угольная – 4-хтрубная закрытая.   </w:t>
      </w:r>
      <w:r w:rsidRPr="00B60587">
        <w:rPr>
          <w:sz w:val="28"/>
          <w:szCs w:val="28"/>
        </w:rPr>
        <w:tab/>
        <w:t xml:space="preserve">Теплоснабжение потребителей района Малышев Лог осуществляется </w:t>
      </w:r>
      <w:r w:rsidRPr="00B60587">
        <w:rPr>
          <w:sz w:val="28"/>
          <w:szCs w:val="28"/>
        </w:rPr>
        <w:br/>
        <w:t xml:space="preserve">от котельной пос. Малышев Лог, котельной школы №29 по температурному графику 95/70. Продолжительность работы тепловых сетей составляет 5880 часов, только в отопительный период. Система теплоснабжения от котельного района Малышев Лог двухтрубная открытая, от котельной школы № 29 – двухтрубная закрытая. </w:t>
      </w:r>
    </w:p>
    <w:p w14:paraId="5BB3B842" w14:textId="77777777" w:rsidR="00B60587" w:rsidRPr="00B60587" w:rsidRDefault="00B60587" w:rsidP="00B60587">
      <w:pPr>
        <w:ind w:firstLine="708"/>
        <w:jc w:val="both"/>
        <w:rPr>
          <w:sz w:val="28"/>
          <w:szCs w:val="28"/>
        </w:rPr>
      </w:pPr>
      <w:r w:rsidRPr="00B60587">
        <w:rPr>
          <w:sz w:val="28"/>
          <w:szCs w:val="28"/>
        </w:rPr>
        <w:t>Теплоснабжение потребителей с. Сарбала осуществляется от котельной школы №8 по температурному графику 95/70. Продолжительность работы тепловых сетей составляет 5880 часов, только в отопительный период. Система теплоснабжения двухтрубная закрытая.</w:t>
      </w:r>
    </w:p>
    <w:p w14:paraId="18B0A76D" w14:textId="77777777" w:rsidR="00B60587" w:rsidRPr="00B60587" w:rsidRDefault="00B60587" w:rsidP="00B60587">
      <w:pPr>
        <w:ind w:firstLine="708"/>
        <w:jc w:val="both"/>
        <w:rPr>
          <w:sz w:val="28"/>
          <w:szCs w:val="28"/>
        </w:rPr>
      </w:pPr>
      <w:r w:rsidRPr="00B60587">
        <w:rPr>
          <w:sz w:val="28"/>
          <w:szCs w:val="28"/>
        </w:rPr>
        <w:t xml:space="preserve">Подача тепловой энергии на р-н Постоянный осуществляется через ЦТП-3. </w:t>
      </w:r>
    </w:p>
    <w:p w14:paraId="4C13C635" w14:textId="77777777" w:rsidR="00B60587" w:rsidRPr="00B60587" w:rsidRDefault="00B60587" w:rsidP="00B60587">
      <w:pPr>
        <w:ind w:firstLine="708"/>
        <w:jc w:val="both"/>
        <w:rPr>
          <w:sz w:val="28"/>
          <w:szCs w:val="28"/>
        </w:rPr>
      </w:pPr>
      <w:r w:rsidRPr="00B60587">
        <w:rPr>
          <w:sz w:val="28"/>
          <w:szCs w:val="28"/>
        </w:rPr>
        <w:t>Отпускаемая потребителям тепловая энергия в основном (за немногим исключением) рассчитывается и учитывается аналитически по нормативам, т.к. приборов учета нет.</w:t>
      </w:r>
    </w:p>
    <w:p w14:paraId="2DA7AF47" w14:textId="77777777" w:rsidR="00B60587" w:rsidRPr="00B60587" w:rsidRDefault="00B60587" w:rsidP="00B60587">
      <w:pPr>
        <w:ind w:firstLine="708"/>
        <w:jc w:val="both"/>
        <w:rPr>
          <w:sz w:val="28"/>
          <w:szCs w:val="28"/>
        </w:rPr>
      </w:pPr>
      <w:r w:rsidRPr="00B60587">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14FC1056" w14:textId="77777777" w:rsidR="00B60587" w:rsidRPr="00B60587" w:rsidRDefault="00B60587" w:rsidP="00B60587">
      <w:pPr>
        <w:ind w:firstLine="708"/>
        <w:jc w:val="both"/>
        <w:rPr>
          <w:color w:val="000000"/>
          <w:sz w:val="28"/>
          <w:szCs w:val="28"/>
        </w:rPr>
      </w:pPr>
      <w:r w:rsidRPr="00B60587">
        <w:rPr>
          <w:color w:val="000000"/>
          <w:sz w:val="28"/>
          <w:szCs w:val="28"/>
        </w:rPr>
        <w:t xml:space="preserve"> Доставка угля к котельным осуществляется автомобильным транспортом.</w:t>
      </w:r>
    </w:p>
    <w:p w14:paraId="250B690B" w14:textId="77777777" w:rsidR="00B60587" w:rsidRPr="00B60587" w:rsidRDefault="00B60587" w:rsidP="00B60587">
      <w:pPr>
        <w:ind w:firstLine="708"/>
        <w:jc w:val="both"/>
        <w:rPr>
          <w:sz w:val="28"/>
          <w:szCs w:val="28"/>
        </w:rPr>
      </w:pPr>
      <w:r w:rsidRPr="00B60587">
        <w:rPr>
          <w:sz w:val="28"/>
          <w:szCs w:val="28"/>
        </w:rPr>
        <w:t>МКП «Теплосеть» КГО эксплуатирует 7 котельных суммарной установленной мощностью 25,06 Гкал/час:</w:t>
      </w:r>
    </w:p>
    <w:p w14:paraId="41C98E82" w14:textId="77777777" w:rsidR="00B60587" w:rsidRPr="00B60587" w:rsidRDefault="00B60587" w:rsidP="003F1136">
      <w:pPr>
        <w:numPr>
          <w:ilvl w:val="0"/>
          <w:numId w:val="29"/>
        </w:numPr>
        <w:jc w:val="right"/>
        <w:rPr>
          <w:sz w:val="28"/>
          <w:szCs w:val="28"/>
        </w:rPr>
      </w:pPr>
    </w:p>
    <w:tbl>
      <w:tblPr>
        <w:tblW w:w="10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4"/>
        <w:gridCol w:w="912"/>
        <w:gridCol w:w="1843"/>
        <w:gridCol w:w="1417"/>
        <w:gridCol w:w="1843"/>
      </w:tblGrid>
      <w:tr w:rsidR="00B60587" w:rsidRPr="00B60587" w14:paraId="56C4A351" w14:textId="77777777" w:rsidTr="00F95151">
        <w:trPr>
          <w:trHeight w:val="340"/>
          <w:tblHeader/>
        </w:trPr>
        <w:tc>
          <w:tcPr>
            <w:tcW w:w="1560" w:type="dxa"/>
            <w:shd w:val="clear" w:color="auto" w:fill="FFFFFF"/>
            <w:tcMar>
              <w:left w:w="28" w:type="dxa"/>
              <w:right w:w="28" w:type="dxa"/>
            </w:tcMar>
            <w:vAlign w:val="center"/>
            <w:hideMark/>
          </w:tcPr>
          <w:p w14:paraId="6C6CDDF3" w14:textId="77777777" w:rsidR="00B60587" w:rsidRPr="00B60587" w:rsidRDefault="00B60587" w:rsidP="00B60587">
            <w:pPr>
              <w:jc w:val="center"/>
              <w:rPr>
                <w:sz w:val="20"/>
                <w:szCs w:val="20"/>
              </w:rPr>
            </w:pPr>
            <w:r w:rsidRPr="00B60587">
              <w:rPr>
                <w:sz w:val="20"/>
                <w:szCs w:val="20"/>
              </w:rPr>
              <w:t>Котельная населенного пункта</w:t>
            </w:r>
          </w:p>
        </w:tc>
        <w:tc>
          <w:tcPr>
            <w:tcW w:w="2694" w:type="dxa"/>
            <w:shd w:val="clear" w:color="auto" w:fill="FFFFFF"/>
            <w:tcMar>
              <w:left w:w="28" w:type="dxa"/>
              <w:right w:w="28" w:type="dxa"/>
            </w:tcMar>
            <w:vAlign w:val="center"/>
            <w:hideMark/>
          </w:tcPr>
          <w:p w14:paraId="278BB37B" w14:textId="77777777" w:rsidR="00B60587" w:rsidRPr="00B60587" w:rsidRDefault="00B60587" w:rsidP="00B60587">
            <w:pPr>
              <w:jc w:val="center"/>
              <w:rPr>
                <w:sz w:val="20"/>
                <w:szCs w:val="20"/>
              </w:rPr>
            </w:pPr>
            <w:r w:rsidRPr="00B60587">
              <w:rPr>
                <w:sz w:val="20"/>
                <w:szCs w:val="20"/>
              </w:rPr>
              <w:t>Наименование котельной</w:t>
            </w:r>
          </w:p>
        </w:tc>
        <w:tc>
          <w:tcPr>
            <w:tcW w:w="2755" w:type="dxa"/>
            <w:gridSpan w:val="2"/>
            <w:shd w:val="clear" w:color="auto" w:fill="FFFFFF"/>
            <w:tcMar>
              <w:left w:w="28" w:type="dxa"/>
              <w:right w:w="28" w:type="dxa"/>
            </w:tcMar>
            <w:vAlign w:val="center"/>
            <w:hideMark/>
          </w:tcPr>
          <w:p w14:paraId="3571476E" w14:textId="77777777" w:rsidR="00B60587" w:rsidRPr="00B60587" w:rsidRDefault="00B60587" w:rsidP="00B60587">
            <w:pPr>
              <w:jc w:val="center"/>
              <w:rPr>
                <w:sz w:val="20"/>
                <w:szCs w:val="20"/>
              </w:rPr>
            </w:pPr>
            <w:r w:rsidRPr="00B60587">
              <w:rPr>
                <w:sz w:val="20"/>
                <w:szCs w:val="20"/>
              </w:rPr>
              <w:t>Тип котла</w:t>
            </w:r>
          </w:p>
        </w:tc>
        <w:tc>
          <w:tcPr>
            <w:tcW w:w="1417" w:type="dxa"/>
            <w:shd w:val="clear" w:color="auto" w:fill="FFFFFF"/>
            <w:tcMar>
              <w:left w:w="28" w:type="dxa"/>
              <w:right w:w="28" w:type="dxa"/>
            </w:tcMar>
            <w:vAlign w:val="center"/>
            <w:hideMark/>
          </w:tcPr>
          <w:p w14:paraId="55CE2751" w14:textId="77777777" w:rsidR="00B60587" w:rsidRPr="00B60587" w:rsidRDefault="00B60587" w:rsidP="00B60587">
            <w:pPr>
              <w:jc w:val="center"/>
              <w:rPr>
                <w:sz w:val="20"/>
                <w:szCs w:val="20"/>
              </w:rPr>
            </w:pPr>
            <w:r w:rsidRPr="00B60587">
              <w:rPr>
                <w:sz w:val="20"/>
                <w:szCs w:val="20"/>
              </w:rPr>
              <w:t>Год ввода в эксплуата-цию</w:t>
            </w:r>
          </w:p>
        </w:tc>
        <w:tc>
          <w:tcPr>
            <w:tcW w:w="1843" w:type="dxa"/>
            <w:shd w:val="clear" w:color="auto" w:fill="FFFFFF"/>
            <w:tcMar>
              <w:left w:w="28" w:type="dxa"/>
              <w:right w:w="28" w:type="dxa"/>
            </w:tcMar>
            <w:vAlign w:val="center"/>
            <w:hideMark/>
          </w:tcPr>
          <w:p w14:paraId="60C73EE4" w14:textId="77777777" w:rsidR="00B60587" w:rsidRPr="00B60587" w:rsidRDefault="00B60587" w:rsidP="00B60587">
            <w:pPr>
              <w:jc w:val="center"/>
              <w:rPr>
                <w:sz w:val="20"/>
                <w:szCs w:val="20"/>
              </w:rPr>
            </w:pPr>
            <w:r w:rsidRPr="00B60587">
              <w:rPr>
                <w:sz w:val="20"/>
                <w:szCs w:val="20"/>
              </w:rPr>
              <w:t>номинальная производительность котла, Гкал/ч,т/ч</w:t>
            </w:r>
          </w:p>
        </w:tc>
      </w:tr>
      <w:tr w:rsidR="00B60587" w:rsidRPr="00B60587" w14:paraId="4E7F8E22"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0BA493E" w14:textId="77777777" w:rsidR="00B60587" w:rsidRPr="00B60587" w:rsidRDefault="00B60587" w:rsidP="00B60587">
            <w:pPr>
              <w:rPr>
                <w:sz w:val="20"/>
                <w:szCs w:val="20"/>
              </w:rPr>
            </w:pPr>
            <w:r w:rsidRPr="00B60587">
              <w:rPr>
                <w:sz w:val="20"/>
                <w:szCs w:val="20"/>
              </w:rPr>
              <w:t>р-н Малышев лог</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98C22B" w14:textId="77777777" w:rsidR="00B60587" w:rsidRPr="00B60587" w:rsidRDefault="00B60587" w:rsidP="00B60587">
            <w:pPr>
              <w:rPr>
                <w:sz w:val="20"/>
                <w:szCs w:val="20"/>
              </w:rPr>
            </w:pPr>
            <w:r w:rsidRPr="00B60587">
              <w:rPr>
                <w:sz w:val="20"/>
                <w:szCs w:val="20"/>
              </w:rPr>
              <w:t>котельная пос. Малышев лог, пер. Покрышкина № 9/1</w:t>
            </w: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205D9BA7" w14:textId="77777777" w:rsidR="00B60587" w:rsidRPr="00B60587" w:rsidRDefault="00B60587" w:rsidP="00B60587">
            <w:pPr>
              <w:jc w:val="center"/>
              <w:rPr>
                <w:sz w:val="20"/>
                <w:szCs w:val="20"/>
              </w:rPr>
            </w:pPr>
            <w:r w:rsidRPr="00B60587">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22919B4" w14:textId="77777777" w:rsidR="00B60587" w:rsidRPr="00B60587" w:rsidRDefault="00B60587" w:rsidP="00B60587">
            <w:pPr>
              <w:jc w:val="center"/>
              <w:rPr>
                <w:sz w:val="20"/>
                <w:szCs w:val="20"/>
              </w:rPr>
            </w:pPr>
            <w:r w:rsidRPr="00B60587">
              <w:rPr>
                <w:sz w:val="20"/>
                <w:szCs w:val="20"/>
              </w:rPr>
              <w:t>КВр-0,8к №1</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DCBE588" w14:textId="77777777" w:rsidR="00B60587" w:rsidRPr="00B60587" w:rsidRDefault="00B60587" w:rsidP="00B60587">
            <w:pPr>
              <w:jc w:val="center"/>
              <w:rPr>
                <w:sz w:val="20"/>
                <w:szCs w:val="20"/>
              </w:rPr>
            </w:pPr>
            <w:r w:rsidRPr="00B60587">
              <w:rPr>
                <w:sz w:val="20"/>
                <w:szCs w:val="20"/>
              </w:rPr>
              <w:t>2016</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23175C3" w14:textId="77777777" w:rsidR="00B60587" w:rsidRPr="00B60587" w:rsidRDefault="00B60587" w:rsidP="00B60587">
            <w:pPr>
              <w:jc w:val="center"/>
              <w:rPr>
                <w:sz w:val="20"/>
                <w:szCs w:val="20"/>
              </w:rPr>
            </w:pPr>
            <w:r w:rsidRPr="00B60587">
              <w:rPr>
                <w:sz w:val="20"/>
                <w:szCs w:val="20"/>
              </w:rPr>
              <w:t>0,69</w:t>
            </w:r>
          </w:p>
        </w:tc>
      </w:tr>
      <w:tr w:rsidR="00B60587" w:rsidRPr="00B60587" w14:paraId="19B86A43"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0E7C9575" w14:textId="77777777" w:rsidR="00B60587" w:rsidRPr="00B60587" w:rsidRDefault="00B60587" w:rsidP="00B60587">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C7E5A95"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65DEFE"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28A073" w14:textId="77777777" w:rsidR="00B60587" w:rsidRPr="00B60587" w:rsidRDefault="00B60587" w:rsidP="00B60587">
            <w:pPr>
              <w:jc w:val="center"/>
              <w:rPr>
                <w:sz w:val="20"/>
                <w:szCs w:val="20"/>
              </w:rPr>
            </w:pPr>
            <w:r w:rsidRPr="00B60587">
              <w:rPr>
                <w:sz w:val="20"/>
                <w:szCs w:val="20"/>
              </w:rPr>
              <w:t>КВр-0,93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A01E16" w14:textId="77777777" w:rsidR="00B60587" w:rsidRPr="00B60587" w:rsidRDefault="00B60587" w:rsidP="00B60587">
            <w:pPr>
              <w:jc w:val="center"/>
              <w:rPr>
                <w:sz w:val="20"/>
                <w:szCs w:val="20"/>
              </w:rPr>
            </w:pPr>
            <w:r w:rsidRPr="00B60587">
              <w:rPr>
                <w:sz w:val="20"/>
                <w:szCs w:val="20"/>
              </w:rPr>
              <w:t>2020</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BAF28AE" w14:textId="77777777" w:rsidR="00B60587" w:rsidRPr="00B60587" w:rsidRDefault="00B60587" w:rsidP="00B60587">
            <w:pPr>
              <w:jc w:val="center"/>
              <w:rPr>
                <w:sz w:val="20"/>
                <w:szCs w:val="20"/>
              </w:rPr>
            </w:pPr>
            <w:r w:rsidRPr="00B60587">
              <w:rPr>
                <w:sz w:val="20"/>
                <w:szCs w:val="20"/>
              </w:rPr>
              <w:t>0,80</w:t>
            </w:r>
          </w:p>
        </w:tc>
      </w:tr>
      <w:tr w:rsidR="00B60587" w:rsidRPr="00B60587" w14:paraId="44E54549"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52D15804" w14:textId="77777777" w:rsidR="00B60587" w:rsidRPr="00B60587" w:rsidRDefault="00B60587" w:rsidP="00B60587">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42A7CD3" w14:textId="77777777" w:rsidR="00B60587" w:rsidRPr="00B60587" w:rsidRDefault="00B60587" w:rsidP="00B60587">
            <w:pPr>
              <w:rPr>
                <w:sz w:val="20"/>
                <w:szCs w:val="20"/>
              </w:rPr>
            </w:pPr>
            <w:r w:rsidRPr="00B60587">
              <w:rPr>
                <w:sz w:val="20"/>
                <w:szCs w:val="20"/>
              </w:rPr>
              <w:t>котельная школы № 29, ул. Спортивная 16/1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038FA8"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CAAF42C" w14:textId="77777777" w:rsidR="00B60587" w:rsidRPr="00B60587" w:rsidRDefault="00B60587" w:rsidP="00B60587">
            <w:pPr>
              <w:jc w:val="center"/>
              <w:rPr>
                <w:sz w:val="20"/>
                <w:szCs w:val="20"/>
              </w:rPr>
            </w:pPr>
            <w:r w:rsidRPr="00B60587">
              <w:rPr>
                <w:sz w:val="20"/>
                <w:szCs w:val="20"/>
              </w:rPr>
              <w:t>КВр-0,25к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5663B83" w14:textId="77777777" w:rsidR="00B60587" w:rsidRPr="00B60587" w:rsidRDefault="00B60587" w:rsidP="00B60587">
            <w:pPr>
              <w:jc w:val="center"/>
              <w:rPr>
                <w:sz w:val="20"/>
                <w:szCs w:val="20"/>
              </w:rPr>
            </w:pPr>
            <w:r w:rsidRPr="00B60587">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05F06B" w14:textId="77777777" w:rsidR="00B60587" w:rsidRPr="00B60587" w:rsidRDefault="00B60587" w:rsidP="00B60587">
            <w:pPr>
              <w:jc w:val="center"/>
              <w:rPr>
                <w:sz w:val="20"/>
                <w:szCs w:val="20"/>
              </w:rPr>
            </w:pPr>
            <w:r w:rsidRPr="00B60587">
              <w:rPr>
                <w:sz w:val="20"/>
                <w:szCs w:val="20"/>
              </w:rPr>
              <w:t>0,216</w:t>
            </w:r>
          </w:p>
        </w:tc>
      </w:tr>
      <w:tr w:rsidR="00B60587" w:rsidRPr="00B60587" w14:paraId="12FF53BE"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2A9FEAA5"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3F98FB6"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80B15CE"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C504DC3" w14:textId="77777777" w:rsidR="00B60587" w:rsidRPr="00B60587" w:rsidRDefault="00B60587" w:rsidP="00B60587">
            <w:pPr>
              <w:jc w:val="center"/>
              <w:rPr>
                <w:sz w:val="20"/>
                <w:szCs w:val="20"/>
              </w:rPr>
            </w:pPr>
            <w:r w:rsidRPr="00B60587">
              <w:rPr>
                <w:sz w:val="20"/>
                <w:szCs w:val="20"/>
              </w:rPr>
              <w:t>КВр-0,25к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FC40815" w14:textId="77777777" w:rsidR="00B60587" w:rsidRPr="00B60587" w:rsidRDefault="00B60587" w:rsidP="00B60587">
            <w:pPr>
              <w:jc w:val="center"/>
              <w:rPr>
                <w:sz w:val="20"/>
                <w:szCs w:val="20"/>
              </w:rPr>
            </w:pPr>
            <w:r w:rsidRPr="00B60587">
              <w:rPr>
                <w:sz w:val="20"/>
                <w:szCs w:val="20"/>
              </w:rPr>
              <w:t>2016</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76EA17" w14:textId="77777777" w:rsidR="00B60587" w:rsidRPr="00B60587" w:rsidRDefault="00B60587" w:rsidP="00B60587">
            <w:pPr>
              <w:jc w:val="center"/>
              <w:rPr>
                <w:sz w:val="20"/>
                <w:szCs w:val="20"/>
              </w:rPr>
            </w:pPr>
            <w:r w:rsidRPr="00B60587">
              <w:rPr>
                <w:sz w:val="20"/>
                <w:szCs w:val="20"/>
              </w:rPr>
              <w:t>0,216</w:t>
            </w:r>
          </w:p>
        </w:tc>
      </w:tr>
      <w:tr w:rsidR="00B60587" w:rsidRPr="00B60587" w14:paraId="0623A23A"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83C5C43" w14:textId="77777777" w:rsidR="00B60587" w:rsidRPr="00B60587" w:rsidRDefault="00B60587" w:rsidP="00B60587">
            <w:pPr>
              <w:rPr>
                <w:sz w:val="20"/>
                <w:szCs w:val="20"/>
              </w:rPr>
            </w:pPr>
            <w:r w:rsidRPr="00B60587">
              <w:rPr>
                <w:sz w:val="20"/>
                <w:szCs w:val="20"/>
              </w:rPr>
              <w:t>п. Малиновка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EAC780A" w14:textId="77777777" w:rsidR="00B60587" w:rsidRPr="00B60587" w:rsidRDefault="00B60587" w:rsidP="00B60587">
            <w:pPr>
              <w:rPr>
                <w:sz w:val="20"/>
                <w:szCs w:val="20"/>
              </w:rPr>
            </w:pPr>
            <w:r w:rsidRPr="00B60587">
              <w:rPr>
                <w:sz w:val="20"/>
                <w:szCs w:val="20"/>
              </w:rPr>
              <w:t>котельная Садовая, ул. Садовая, № 45</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9860194"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F784F9" w14:textId="77777777" w:rsidR="00B60587" w:rsidRPr="00B60587" w:rsidRDefault="00B60587" w:rsidP="00B60587">
            <w:pPr>
              <w:jc w:val="center"/>
              <w:rPr>
                <w:sz w:val="20"/>
                <w:szCs w:val="20"/>
              </w:rPr>
            </w:pPr>
            <w:r w:rsidRPr="00B60587">
              <w:rPr>
                <w:sz w:val="20"/>
                <w:szCs w:val="20"/>
              </w:rPr>
              <w:t>КВм-2,5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6B5281D" w14:textId="77777777" w:rsidR="00B60587" w:rsidRPr="00B60587" w:rsidRDefault="00B60587" w:rsidP="00B60587">
            <w:pPr>
              <w:jc w:val="center"/>
              <w:rPr>
                <w:sz w:val="20"/>
                <w:szCs w:val="20"/>
              </w:rPr>
            </w:pPr>
            <w:r w:rsidRPr="00B60587">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D0AA57" w14:textId="77777777" w:rsidR="00B60587" w:rsidRPr="00B60587" w:rsidRDefault="00B60587" w:rsidP="00B60587">
            <w:pPr>
              <w:jc w:val="center"/>
              <w:rPr>
                <w:sz w:val="20"/>
                <w:szCs w:val="20"/>
              </w:rPr>
            </w:pPr>
            <w:r w:rsidRPr="00B60587">
              <w:rPr>
                <w:sz w:val="20"/>
                <w:szCs w:val="20"/>
              </w:rPr>
              <w:t>2,15</w:t>
            </w:r>
          </w:p>
        </w:tc>
      </w:tr>
      <w:tr w:rsidR="00B60587" w:rsidRPr="00B60587" w14:paraId="3A4BC203"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0133DA6"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D30D416"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450E1B"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3B11E6" w14:textId="77777777" w:rsidR="00B60587" w:rsidRPr="00B60587" w:rsidRDefault="00B60587" w:rsidP="00B60587">
            <w:pPr>
              <w:jc w:val="center"/>
              <w:rPr>
                <w:sz w:val="20"/>
                <w:szCs w:val="20"/>
              </w:rPr>
            </w:pPr>
            <w:r w:rsidRPr="00B60587">
              <w:rPr>
                <w:sz w:val="20"/>
                <w:szCs w:val="20"/>
              </w:rPr>
              <w:t>КВм-2,5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62A9A90" w14:textId="77777777" w:rsidR="00B60587" w:rsidRPr="00B60587" w:rsidRDefault="00B60587" w:rsidP="00B60587">
            <w:pPr>
              <w:jc w:val="center"/>
              <w:rPr>
                <w:sz w:val="20"/>
                <w:szCs w:val="20"/>
              </w:rPr>
            </w:pPr>
            <w:r w:rsidRPr="00B60587">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7889CF" w14:textId="77777777" w:rsidR="00B60587" w:rsidRPr="00B60587" w:rsidRDefault="00B60587" w:rsidP="00B60587">
            <w:pPr>
              <w:jc w:val="center"/>
              <w:rPr>
                <w:sz w:val="20"/>
                <w:szCs w:val="20"/>
              </w:rPr>
            </w:pPr>
            <w:r w:rsidRPr="00B60587">
              <w:rPr>
                <w:sz w:val="20"/>
                <w:szCs w:val="20"/>
              </w:rPr>
              <w:t>2,15</w:t>
            </w:r>
          </w:p>
        </w:tc>
      </w:tr>
      <w:tr w:rsidR="00B60587" w:rsidRPr="00B60587" w14:paraId="6147A935"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75EB194"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6CF2EFD"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4A90E6"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8A5C475" w14:textId="77777777" w:rsidR="00B60587" w:rsidRPr="00B60587" w:rsidRDefault="00B60587" w:rsidP="00B60587">
            <w:pPr>
              <w:jc w:val="center"/>
              <w:rPr>
                <w:sz w:val="20"/>
                <w:szCs w:val="20"/>
              </w:rPr>
            </w:pPr>
            <w:r w:rsidRPr="00B60587">
              <w:rPr>
                <w:sz w:val="20"/>
                <w:szCs w:val="20"/>
              </w:rPr>
              <w:t>КВм-2,5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6EB4D8" w14:textId="77777777" w:rsidR="00B60587" w:rsidRPr="00B60587" w:rsidRDefault="00B60587" w:rsidP="00B60587">
            <w:pPr>
              <w:jc w:val="center"/>
              <w:rPr>
                <w:sz w:val="20"/>
                <w:szCs w:val="20"/>
              </w:rPr>
            </w:pPr>
            <w:r w:rsidRPr="00B60587">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41C6B27" w14:textId="77777777" w:rsidR="00B60587" w:rsidRPr="00B60587" w:rsidRDefault="00B60587" w:rsidP="00B60587">
            <w:pPr>
              <w:jc w:val="center"/>
              <w:rPr>
                <w:sz w:val="20"/>
                <w:szCs w:val="20"/>
              </w:rPr>
            </w:pPr>
            <w:r w:rsidRPr="00B60587">
              <w:rPr>
                <w:sz w:val="20"/>
                <w:szCs w:val="20"/>
              </w:rPr>
              <w:t>2,15</w:t>
            </w:r>
          </w:p>
        </w:tc>
      </w:tr>
      <w:tr w:rsidR="00B60587" w:rsidRPr="00B60587" w14:paraId="4EE2B283"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53341A1"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A697C20"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CBD221"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493B85" w14:textId="77777777" w:rsidR="00B60587" w:rsidRPr="00B60587" w:rsidRDefault="00B60587" w:rsidP="00B60587">
            <w:pPr>
              <w:jc w:val="center"/>
              <w:rPr>
                <w:sz w:val="20"/>
                <w:szCs w:val="20"/>
              </w:rPr>
            </w:pPr>
            <w:r w:rsidRPr="00B60587">
              <w:rPr>
                <w:sz w:val="20"/>
                <w:szCs w:val="20"/>
              </w:rPr>
              <w:t>КВм-2,5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57D16C9" w14:textId="77777777" w:rsidR="00B60587" w:rsidRPr="00B60587" w:rsidRDefault="00B60587" w:rsidP="00B60587">
            <w:pPr>
              <w:jc w:val="center"/>
              <w:rPr>
                <w:sz w:val="20"/>
                <w:szCs w:val="20"/>
              </w:rPr>
            </w:pPr>
            <w:r w:rsidRPr="00B60587">
              <w:rPr>
                <w:sz w:val="20"/>
                <w:szCs w:val="20"/>
              </w:rPr>
              <w:t>2019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E00313" w14:textId="77777777" w:rsidR="00B60587" w:rsidRPr="00B60587" w:rsidRDefault="00B60587" w:rsidP="00B60587">
            <w:pPr>
              <w:jc w:val="center"/>
              <w:rPr>
                <w:sz w:val="20"/>
                <w:szCs w:val="20"/>
              </w:rPr>
            </w:pPr>
            <w:r w:rsidRPr="00B60587">
              <w:rPr>
                <w:sz w:val="20"/>
                <w:szCs w:val="20"/>
              </w:rPr>
              <w:t>2,15</w:t>
            </w:r>
          </w:p>
        </w:tc>
      </w:tr>
      <w:tr w:rsidR="00B60587" w:rsidRPr="00B60587" w14:paraId="36D0F5D5"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9E737C9"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653FEF2"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F687D74"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6A1A86E" w14:textId="77777777" w:rsidR="00B60587" w:rsidRPr="00B60587" w:rsidRDefault="00B60587" w:rsidP="00B60587">
            <w:pPr>
              <w:jc w:val="center"/>
              <w:rPr>
                <w:sz w:val="20"/>
                <w:szCs w:val="20"/>
              </w:rPr>
            </w:pPr>
            <w:r w:rsidRPr="00B60587">
              <w:rPr>
                <w:sz w:val="20"/>
                <w:szCs w:val="20"/>
              </w:rPr>
              <w:t>КВм-1,86 №5</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C73CE9" w14:textId="77777777" w:rsidR="00B60587" w:rsidRPr="00B60587" w:rsidRDefault="00B60587" w:rsidP="00B60587">
            <w:pPr>
              <w:jc w:val="center"/>
              <w:rPr>
                <w:sz w:val="20"/>
                <w:szCs w:val="20"/>
              </w:rPr>
            </w:pPr>
            <w:r w:rsidRPr="00B60587">
              <w:rPr>
                <w:sz w:val="20"/>
                <w:szCs w:val="20"/>
              </w:rPr>
              <w:t>2014</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0786BEB" w14:textId="77777777" w:rsidR="00B60587" w:rsidRPr="00B60587" w:rsidRDefault="00B60587" w:rsidP="00B60587">
            <w:pPr>
              <w:jc w:val="center"/>
              <w:rPr>
                <w:sz w:val="20"/>
                <w:szCs w:val="20"/>
              </w:rPr>
            </w:pPr>
            <w:r w:rsidRPr="00B60587">
              <w:rPr>
                <w:sz w:val="20"/>
                <w:szCs w:val="20"/>
              </w:rPr>
              <w:t>1,60</w:t>
            </w:r>
          </w:p>
        </w:tc>
      </w:tr>
      <w:tr w:rsidR="00B60587" w:rsidRPr="00B60587" w14:paraId="11CC3512"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973AF98"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6240B13"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FC99BDD"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46D3D76" w14:textId="77777777" w:rsidR="00B60587" w:rsidRPr="00B60587" w:rsidRDefault="00B60587" w:rsidP="00B60587">
            <w:pPr>
              <w:jc w:val="center"/>
              <w:rPr>
                <w:sz w:val="20"/>
                <w:szCs w:val="20"/>
              </w:rPr>
            </w:pPr>
            <w:r w:rsidRPr="00B60587">
              <w:rPr>
                <w:sz w:val="20"/>
                <w:szCs w:val="20"/>
              </w:rPr>
              <w:t>КВм-1,86 №6</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DB98FB" w14:textId="77777777" w:rsidR="00B60587" w:rsidRPr="00B60587" w:rsidRDefault="00B60587" w:rsidP="00B60587">
            <w:pPr>
              <w:jc w:val="center"/>
              <w:rPr>
                <w:sz w:val="20"/>
                <w:szCs w:val="20"/>
              </w:rPr>
            </w:pPr>
            <w:r w:rsidRPr="00B60587">
              <w:rPr>
                <w:sz w:val="20"/>
                <w:szCs w:val="20"/>
              </w:rPr>
              <w:t>2013</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C88A91B" w14:textId="77777777" w:rsidR="00B60587" w:rsidRPr="00B60587" w:rsidRDefault="00B60587" w:rsidP="00B60587">
            <w:pPr>
              <w:jc w:val="center"/>
              <w:rPr>
                <w:sz w:val="20"/>
                <w:szCs w:val="20"/>
              </w:rPr>
            </w:pPr>
            <w:r w:rsidRPr="00B60587">
              <w:rPr>
                <w:sz w:val="20"/>
                <w:szCs w:val="20"/>
              </w:rPr>
              <w:t>1,60</w:t>
            </w:r>
          </w:p>
        </w:tc>
      </w:tr>
      <w:tr w:rsidR="00B60587" w:rsidRPr="00B60587" w14:paraId="1089F99B"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21CB938"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2FA96B4"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742672"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CF3BFF5" w14:textId="77777777" w:rsidR="00B60587" w:rsidRPr="00B60587" w:rsidRDefault="00B60587" w:rsidP="00B60587">
            <w:pPr>
              <w:jc w:val="center"/>
              <w:rPr>
                <w:sz w:val="20"/>
                <w:szCs w:val="20"/>
              </w:rPr>
            </w:pPr>
            <w:r w:rsidRPr="00B60587">
              <w:rPr>
                <w:sz w:val="20"/>
                <w:szCs w:val="20"/>
              </w:rPr>
              <w:t>КВсМ-1,86 №7</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17CAA2" w14:textId="77777777" w:rsidR="00B60587" w:rsidRPr="00B60587" w:rsidRDefault="00B60587" w:rsidP="00B60587">
            <w:pPr>
              <w:jc w:val="center"/>
              <w:rPr>
                <w:sz w:val="20"/>
                <w:szCs w:val="20"/>
              </w:rPr>
            </w:pPr>
            <w:r w:rsidRPr="00B60587">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1C57E46" w14:textId="77777777" w:rsidR="00B60587" w:rsidRPr="00B60587" w:rsidRDefault="00B60587" w:rsidP="00B60587">
            <w:pPr>
              <w:jc w:val="center"/>
              <w:rPr>
                <w:sz w:val="20"/>
                <w:szCs w:val="20"/>
              </w:rPr>
            </w:pPr>
            <w:r w:rsidRPr="00B60587">
              <w:rPr>
                <w:sz w:val="20"/>
                <w:szCs w:val="20"/>
              </w:rPr>
              <w:t>1,60</w:t>
            </w:r>
          </w:p>
        </w:tc>
      </w:tr>
      <w:tr w:rsidR="00B60587" w:rsidRPr="00B60587" w14:paraId="4895E42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8396F4D"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E6FAC18"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2A0DBA"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15D7FE5" w14:textId="77777777" w:rsidR="00B60587" w:rsidRPr="00B60587" w:rsidRDefault="00B60587" w:rsidP="00B60587">
            <w:pPr>
              <w:jc w:val="center"/>
              <w:rPr>
                <w:sz w:val="20"/>
                <w:szCs w:val="20"/>
              </w:rPr>
            </w:pPr>
            <w:r w:rsidRPr="00B60587">
              <w:rPr>
                <w:sz w:val="20"/>
                <w:szCs w:val="20"/>
              </w:rPr>
              <w:t>КВсМ-1,86 №8</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006089" w14:textId="77777777" w:rsidR="00B60587" w:rsidRPr="00B60587" w:rsidRDefault="00B60587" w:rsidP="00B60587">
            <w:pPr>
              <w:jc w:val="center"/>
              <w:rPr>
                <w:sz w:val="20"/>
                <w:szCs w:val="20"/>
              </w:rPr>
            </w:pPr>
            <w:r w:rsidRPr="00B60587">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8845AA3" w14:textId="77777777" w:rsidR="00B60587" w:rsidRPr="00B60587" w:rsidRDefault="00B60587" w:rsidP="00B60587">
            <w:pPr>
              <w:jc w:val="center"/>
              <w:rPr>
                <w:sz w:val="20"/>
                <w:szCs w:val="20"/>
              </w:rPr>
            </w:pPr>
            <w:r w:rsidRPr="00B60587">
              <w:rPr>
                <w:sz w:val="20"/>
                <w:szCs w:val="20"/>
              </w:rPr>
              <w:t>1,60</w:t>
            </w:r>
          </w:p>
        </w:tc>
      </w:tr>
      <w:tr w:rsidR="00B60587" w:rsidRPr="00B60587" w14:paraId="104FC83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95E63D7"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529075E"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20CA04D"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6E8D40" w14:textId="77777777" w:rsidR="00B60587" w:rsidRPr="00B60587" w:rsidRDefault="00B60587" w:rsidP="00B60587">
            <w:pPr>
              <w:jc w:val="center"/>
              <w:rPr>
                <w:sz w:val="20"/>
                <w:szCs w:val="20"/>
              </w:rPr>
            </w:pPr>
            <w:r w:rsidRPr="00B60587">
              <w:rPr>
                <w:sz w:val="20"/>
                <w:szCs w:val="20"/>
              </w:rPr>
              <w:t>КВ-106-011м №9</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12DC3F1" w14:textId="77777777" w:rsidR="00B60587" w:rsidRPr="00B60587" w:rsidRDefault="00B60587" w:rsidP="00B60587">
            <w:pPr>
              <w:jc w:val="center"/>
              <w:rPr>
                <w:sz w:val="20"/>
                <w:szCs w:val="20"/>
              </w:rPr>
            </w:pPr>
            <w:r w:rsidRPr="00B60587">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3C2B968" w14:textId="77777777" w:rsidR="00B60587" w:rsidRPr="00B60587" w:rsidRDefault="00B60587" w:rsidP="00B60587">
            <w:pPr>
              <w:jc w:val="center"/>
              <w:rPr>
                <w:sz w:val="20"/>
                <w:szCs w:val="20"/>
              </w:rPr>
            </w:pPr>
            <w:r w:rsidRPr="00B60587">
              <w:rPr>
                <w:sz w:val="20"/>
                <w:szCs w:val="20"/>
              </w:rPr>
              <w:t>2,15</w:t>
            </w:r>
          </w:p>
        </w:tc>
      </w:tr>
      <w:tr w:rsidR="00B60587" w:rsidRPr="00B60587" w14:paraId="3897D453"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C09C27"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B336A84"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8A4ECC"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FDEA43" w14:textId="77777777" w:rsidR="00B60587" w:rsidRPr="00B60587" w:rsidRDefault="00B60587" w:rsidP="00B60587">
            <w:pPr>
              <w:jc w:val="center"/>
              <w:rPr>
                <w:sz w:val="20"/>
                <w:szCs w:val="20"/>
              </w:rPr>
            </w:pPr>
            <w:r w:rsidRPr="00B60587">
              <w:rPr>
                <w:sz w:val="20"/>
                <w:szCs w:val="20"/>
              </w:rPr>
              <w:t>КВ-106-011м №10</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A10D373" w14:textId="77777777" w:rsidR="00B60587" w:rsidRPr="00B60587" w:rsidRDefault="00B60587" w:rsidP="00B60587">
            <w:pPr>
              <w:jc w:val="center"/>
              <w:rPr>
                <w:sz w:val="20"/>
                <w:szCs w:val="20"/>
              </w:rPr>
            </w:pPr>
            <w:r w:rsidRPr="00B60587">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28CA4B8" w14:textId="77777777" w:rsidR="00B60587" w:rsidRPr="00B60587" w:rsidRDefault="00B60587" w:rsidP="00B60587">
            <w:pPr>
              <w:jc w:val="center"/>
              <w:rPr>
                <w:sz w:val="20"/>
                <w:szCs w:val="20"/>
              </w:rPr>
            </w:pPr>
            <w:r w:rsidRPr="00B60587">
              <w:rPr>
                <w:sz w:val="20"/>
                <w:szCs w:val="20"/>
              </w:rPr>
              <w:t>2,15</w:t>
            </w:r>
          </w:p>
        </w:tc>
      </w:tr>
      <w:tr w:rsidR="00B60587" w:rsidRPr="00B60587" w14:paraId="30E41A0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3B957CF"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86A6A00"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717EFB"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213C1F" w14:textId="77777777" w:rsidR="00B60587" w:rsidRPr="00B60587" w:rsidRDefault="00B60587" w:rsidP="00B60587">
            <w:pPr>
              <w:jc w:val="center"/>
              <w:rPr>
                <w:sz w:val="20"/>
                <w:szCs w:val="20"/>
              </w:rPr>
            </w:pPr>
            <w:r w:rsidRPr="00B60587">
              <w:rPr>
                <w:sz w:val="20"/>
                <w:szCs w:val="20"/>
              </w:rPr>
              <w:t>КВсМ-1,86 №11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C0C6267" w14:textId="77777777" w:rsidR="00B60587" w:rsidRPr="00B60587" w:rsidRDefault="00B60587" w:rsidP="00B60587">
            <w:pPr>
              <w:jc w:val="center"/>
              <w:rPr>
                <w:sz w:val="20"/>
                <w:szCs w:val="20"/>
              </w:rPr>
            </w:pPr>
            <w:r w:rsidRPr="00B60587">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227EE0B" w14:textId="77777777" w:rsidR="00B60587" w:rsidRPr="00B60587" w:rsidRDefault="00B60587" w:rsidP="00B60587">
            <w:pPr>
              <w:jc w:val="center"/>
              <w:rPr>
                <w:sz w:val="20"/>
                <w:szCs w:val="20"/>
              </w:rPr>
            </w:pPr>
            <w:r w:rsidRPr="00B60587">
              <w:rPr>
                <w:sz w:val="20"/>
                <w:szCs w:val="20"/>
              </w:rPr>
              <w:t>1,60</w:t>
            </w:r>
          </w:p>
        </w:tc>
      </w:tr>
      <w:tr w:rsidR="00B60587" w:rsidRPr="00B60587" w14:paraId="051683B2"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9C745F3"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CD35917"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0D8AB7"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98F73A1" w14:textId="77777777" w:rsidR="00B60587" w:rsidRPr="00B60587" w:rsidRDefault="00B60587" w:rsidP="00B60587">
            <w:pPr>
              <w:jc w:val="center"/>
              <w:rPr>
                <w:sz w:val="20"/>
                <w:szCs w:val="20"/>
              </w:rPr>
            </w:pPr>
            <w:r w:rsidRPr="00B60587">
              <w:rPr>
                <w:sz w:val="20"/>
                <w:szCs w:val="20"/>
              </w:rPr>
              <w:t>КВсМ-1,86 №12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F53EFF0" w14:textId="77777777" w:rsidR="00B60587" w:rsidRPr="00B60587" w:rsidRDefault="00B60587" w:rsidP="00B60587">
            <w:pPr>
              <w:jc w:val="center"/>
              <w:rPr>
                <w:sz w:val="20"/>
                <w:szCs w:val="20"/>
              </w:rPr>
            </w:pPr>
            <w:r w:rsidRPr="00B60587">
              <w:rPr>
                <w:sz w:val="20"/>
                <w:szCs w:val="20"/>
              </w:rPr>
              <w:t>2011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2874D3" w14:textId="77777777" w:rsidR="00B60587" w:rsidRPr="00B60587" w:rsidRDefault="00B60587" w:rsidP="00B60587">
            <w:pPr>
              <w:jc w:val="center"/>
              <w:rPr>
                <w:sz w:val="20"/>
                <w:szCs w:val="20"/>
              </w:rPr>
            </w:pPr>
            <w:r w:rsidRPr="00B60587">
              <w:rPr>
                <w:sz w:val="20"/>
                <w:szCs w:val="20"/>
              </w:rPr>
              <w:t>1,60</w:t>
            </w:r>
          </w:p>
        </w:tc>
      </w:tr>
      <w:tr w:rsidR="00B60587" w:rsidRPr="00B60587" w14:paraId="1ED43024"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C6EA40" w14:textId="77777777" w:rsidR="00B60587" w:rsidRPr="00B60587" w:rsidRDefault="00B60587" w:rsidP="00B60587">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291587FF" w14:textId="77777777" w:rsidR="00B60587" w:rsidRPr="00B60587" w:rsidRDefault="00B60587" w:rsidP="00B60587">
            <w:pPr>
              <w:rPr>
                <w:sz w:val="20"/>
                <w:szCs w:val="20"/>
              </w:rPr>
            </w:pPr>
            <w:r w:rsidRPr="00B60587">
              <w:rPr>
                <w:sz w:val="20"/>
                <w:szCs w:val="20"/>
              </w:rPr>
              <w:t>кот. Угольная,  ул. Угольная,  № 2/1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A0F06F2"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8A4C6D" w14:textId="77777777" w:rsidR="00B60587" w:rsidRPr="00B60587" w:rsidRDefault="00B60587" w:rsidP="00B60587">
            <w:pPr>
              <w:jc w:val="center"/>
              <w:rPr>
                <w:sz w:val="20"/>
                <w:szCs w:val="20"/>
              </w:rPr>
            </w:pPr>
            <w:r w:rsidRPr="00B60587">
              <w:rPr>
                <w:sz w:val="20"/>
                <w:szCs w:val="20"/>
              </w:rPr>
              <w:t>Сибирь-10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DA2DB9E" w14:textId="77777777" w:rsidR="00B60587" w:rsidRPr="00B60587" w:rsidRDefault="00B60587" w:rsidP="00B60587">
            <w:pPr>
              <w:jc w:val="center"/>
              <w:rPr>
                <w:sz w:val="20"/>
                <w:szCs w:val="20"/>
              </w:rPr>
            </w:pPr>
            <w:r w:rsidRPr="00B60587">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BD03D81" w14:textId="77777777" w:rsidR="00B60587" w:rsidRPr="00B60587" w:rsidRDefault="00B60587" w:rsidP="00B60587">
            <w:pPr>
              <w:jc w:val="center"/>
              <w:rPr>
                <w:sz w:val="20"/>
                <w:szCs w:val="20"/>
              </w:rPr>
            </w:pPr>
            <w:r w:rsidRPr="00B60587">
              <w:rPr>
                <w:sz w:val="20"/>
                <w:szCs w:val="20"/>
              </w:rPr>
              <w:t>1,20</w:t>
            </w:r>
          </w:p>
        </w:tc>
      </w:tr>
      <w:tr w:rsidR="00B60587" w:rsidRPr="00B60587" w14:paraId="461743C6"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D47AA59"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15EE6EE"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0CE270E"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FBD21D2" w14:textId="77777777" w:rsidR="00B60587" w:rsidRPr="00B60587" w:rsidRDefault="00B60587" w:rsidP="00B60587">
            <w:pPr>
              <w:jc w:val="center"/>
              <w:rPr>
                <w:sz w:val="20"/>
                <w:szCs w:val="20"/>
              </w:rPr>
            </w:pPr>
            <w:r w:rsidRPr="00B60587">
              <w:rPr>
                <w:sz w:val="20"/>
                <w:szCs w:val="20"/>
              </w:rPr>
              <w:t>Сибирь-10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C7580B" w14:textId="77777777" w:rsidR="00B60587" w:rsidRPr="00B60587" w:rsidRDefault="00B60587" w:rsidP="00B60587">
            <w:pPr>
              <w:jc w:val="center"/>
              <w:rPr>
                <w:sz w:val="20"/>
                <w:szCs w:val="20"/>
              </w:rPr>
            </w:pPr>
            <w:r w:rsidRPr="00B60587">
              <w:rPr>
                <w:sz w:val="20"/>
                <w:szCs w:val="20"/>
              </w:rPr>
              <w:t>2009</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B898745" w14:textId="77777777" w:rsidR="00B60587" w:rsidRPr="00B60587" w:rsidRDefault="00B60587" w:rsidP="00B60587">
            <w:pPr>
              <w:jc w:val="center"/>
              <w:rPr>
                <w:sz w:val="20"/>
                <w:szCs w:val="20"/>
              </w:rPr>
            </w:pPr>
            <w:r w:rsidRPr="00B60587">
              <w:rPr>
                <w:sz w:val="20"/>
                <w:szCs w:val="20"/>
              </w:rPr>
              <w:t>1,20</w:t>
            </w:r>
          </w:p>
        </w:tc>
      </w:tr>
      <w:tr w:rsidR="00B60587" w:rsidRPr="00B60587" w14:paraId="1C555675"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58FD761"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7A464C8C"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5F38C6B"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B5EE4ED" w14:textId="77777777" w:rsidR="00B60587" w:rsidRPr="00B60587" w:rsidRDefault="00B60587" w:rsidP="00B60587">
            <w:pPr>
              <w:jc w:val="center"/>
              <w:rPr>
                <w:sz w:val="20"/>
                <w:szCs w:val="20"/>
              </w:rPr>
            </w:pPr>
            <w:r w:rsidRPr="00B60587">
              <w:rPr>
                <w:sz w:val="20"/>
                <w:szCs w:val="20"/>
              </w:rPr>
              <w:t>Сибирь-8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811BE9" w14:textId="77777777" w:rsidR="00B60587" w:rsidRPr="00B60587" w:rsidRDefault="00B60587" w:rsidP="00B60587">
            <w:pPr>
              <w:jc w:val="center"/>
              <w:rPr>
                <w:sz w:val="20"/>
                <w:szCs w:val="20"/>
              </w:rPr>
            </w:pPr>
            <w:r w:rsidRPr="00B60587">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E187BE1" w14:textId="77777777" w:rsidR="00B60587" w:rsidRPr="00B60587" w:rsidRDefault="00B60587" w:rsidP="00B60587">
            <w:pPr>
              <w:jc w:val="center"/>
              <w:rPr>
                <w:sz w:val="20"/>
                <w:szCs w:val="20"/>
              </w:rPr>
            </w:pPr>
            <w:r w:rsidRPr="00B60587">
              <w:rPr>
                <w:sz w:val="20"/>
                <w:szCs w:val="20"/>
              </w:rPr>
              <w:t>0,85</w:t>
            </w:r>
          </w:p>
        </w:tc>
      </w:tr>
      <w:tr w:rsidR="00B60587" w:rsidRPr="00B60587" w14:paraId="0603CCFD"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0E299AD"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2E4D26"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5299B2"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DF3B45" w14:textId="77777777" w:rsidR="00B60587" w:rsidRPr="00B60587" w:rsidRDefault="00B60587" w:rsidP="00B60587">
            <w:pPr>
              <w:jc w:val="center"/>
              <w:rPr>
                <w:sz w:val="20"/>
                <w:szCs w:val="20"/>
              </w:rPr>
            </w:pPr>
            <w:r w:rsidRPr="00B60587">
              <w:rPr>
                <w:sz w:val="20"/>
                <w:szCs w:val="20"/>
              </w:rPr>
              <w:t>Сибирь-8 №4</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0F1BEC7" w14:textId="77777777" w:rsidR="00B60587" w:rsidRPr="00B60587" w:rsidRDefault="00B60587" w:rsidP="00B60587">
            <w:pPr>
              <w:jc w:val="center"/>
              <w:rPr>
                <w:sz w:val="20"/>
                <w:szCs w:val="20"/>
              </w:rPr>
            </w:pPr>
            <w:r w:rsidRPr="00B60587">
              <w:rPr>
                <w:sz w:val="20"/>
                <w:szCs w:val="20"/>
              </w:rPr>
              <w:t>2001</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530A3AC" w14:textId="77777777" w:rsidR="00B60587" w:rsidRPr="00B60587" w:rsidRDefault="00B60587" w:rsidP="00B60587">
            <w:pPr>
              <w:jc w:val="center"/>
              <w:rPr>
                <w:sz w:val="20"/>
                <w:szCs w:val="20"/>
              </w:rPr>
            </w:pPr>
            <w:r w:rsidRPr="00B60587">
              <w:rPr>
                <w:sz w:val="20"/>
                <w:szCs w:val="20"/>
              </w:rPr>
              <w:t>0,85</w:t>
            </w:r>
          </w:p>
        </w:tc>
      </w:tr>
      <w:tr w:rsidR="00B60587" w:rsidRPr="00B60587" w14:paraId="05C03CD4"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ADBAEAB" w14:textId="77777777" w:rsidR="00B60587" w:rsidRPr="00B60587" w:rsidRDefault="00B60587" w:rsidP="00B60587">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8C8CF22" w14:textId="77777777" w:rsidR="00B60587" w:rsidRPr="00B60587" w:rsidRDefault="00B60587" w:rsidP="00B60587">
            <w:pPr>
              <w:rPr>
                <w:sz w:val="20"/>
                <w:szCs w:val="20"/>
              </w:rPr>
            </w:pPr>
            <w:r w:rsidRPr="00B60587">
              <w:rPr>
                <w:sz w:val="20"/>
                <w:szCs w:val="20"/>
              </w:rPr>
              <w:t xml:space="preserve"> кот. Больницы, п. Малиновка, ул. 60 лет Октября , 1/3 </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BF0C3E"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E456589" w14:textId="77777777" w:rsidR="00B60587" w:rsidRPr="00B60587" w:rsidRDefault="00B60587" w:rsidP="00B60587">
            <w:pPr>
              <w:jc w:val="center"/>
              <w:rPr>
                <w:sz w:val="20"/>
                <w:szCs w:val="20"/>
              </w:rPr>
            </w:pPr>
            <w:r w:rsidRPr="00B60587">
              <w:rPr>
                <w:sz w:val="20"/>
                <w:szCs w:val="20"/>
              </w:rPr>
              <w:t>Сибирь-8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7552FC2" w14:textId="77777777" w:rsidR="00B60587" w:rsidRPr="00B60587" w:rsidRDefault="00B60587" w:rsidP="00B60587">
            <w:pPr>
              <w:jc w:val="center"/>
              <w:rPr>
                <w:sz w:val="20"/>
                <w:szCs w:val="20"/>
              </w:rPr>
            </w:pPr>
            <w:r w:rsidRPr="00B60587">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A15EA0A" w14:textId="77777777" w:rsidR="00B60587" w:rsidRPr="00B60587" w:rsidRDefault="00B60587" w:rsidP="00B60587">
            <w:pPr>
              <w:jc w:val="center"/>
              <w:rPr>
                <w:sz w:val="20"/>
                <w:szCs w:val="20"/>
              </w:rPr>
            </w:pPr>
            <w:r w:rsidRPr="00B60587">
              <w:rPr>
                <w:sz w:val="20"/>
                <w:szCs w:val="20"/>
              </w:rPr>
              <w:t>0,85</w:t>
            </w:r>
          </w:p>
        </w:tc>
      </w:tr>
      <w:tr w:rsidR="00B60587" w:rsidRPr="00B60587" w14:paraId="6066BFC8"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AEA5786"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B2C8699"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6346A09"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3D49591" w14:textId="77777777" w:rsidR="00B60587" w:rsidRPr="00B60587" w:rsidRDefault="00B60587" w:rsidP="00B60587">
            <w:pPr>
              <w:jc w:val="center"/>
              <w:rPr>
                <w:sz w:val="20"/>
                <w:szCs w:val="20"/>
              </w:rPr>
            </w:pPr>
            <w:r w:rsidRPr="00B60587">
              <w:rPr>
                <w:sz w:val="20"/>
                <w:szCs w:val="20"/>
              </w:rPr>
              <w:t>Сибирь-8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D7A9B4B" w14:textId="77777777" w:rsidR="00B60587" w:rsidRPr="00B60587" w:rsidRDefault="00B60587" w:rsidP="00B60587">
            <w:pPr>
              <w:jc w:val="center"/>
              <w:rPr>
                <w:sz w:val="20"/>
                <w:szCs w:val="20"/>
              </w:rPr>
            </w:pPr>
            <w:r w:rsidRPr="00B60587">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3A447E3" w14:textId="77777777" w:rsidR="00B60587" w:rsidRPr="00B60587" w:rsidRDefault="00B60587" w:rsidP="00B60587">
            <w:pPr>
              <w:jc w:val="center"/>
              <w:rPr>
                <w:sz w:val="20"/>
                <w:szCs w:val="20"/>
              </w:rPr>
            </w:pPr>
            <w:r w:rsidRPr="00B60587">
              <w:rPr>
                <w:sz w:val="20"/>
                <w:szCs w:val="20"/>
              </w:rPr>
              <w:t>0,85</w:t>
            </w:r>
          </w:p>
        </w:tc>
      </w:tr>
      <w:tr w:rsidR="00B60587" w:rsidRPr="00B60587" w14:paraId="7A40319F"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0D84035" w14:textId="77777777" w:rsidR="00B60587" w:rsidRPr="00B60587" w:rsidRDefault="00B60587" w:rsidP="00B60587">
            <w:pPr>
              <w:rPr>
                <w:sz w:val="20"/>
                <w:szCs w:val="20"/>
              </w:rPr>
            </w:pP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63242850" w14:textId="77777777" w:rsidR="00B60587" w:rsidRPr="00B60587" w:rsidRDefault="00B60587" w:rsidP="00B60587">
            <w:pPr>
              <w:rPr>
                <w:sz w:val="20"/>
                <w:szCs w:val="20"/>
              </w:rPr>
            </w:pPr>
            <w:r w:rsidRPr="00B60587">
              <w:rPr>
                <w:sz w:val="20"/>
                <w:szCs w:val="20"/>
              </w:rPr>
              <w:t>котельная детского сада № 10, ул. Советская № 44/1</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D2B76F3"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77F4C14" w14:textId="77777777" w:rsidR="00B60587" w:rsidRPr="00B60587" w:rsidRDefault="00B60587" w:rsidP="00B60587">
            <w:pPr>
              <w:jc w:val="center"/>
              <w:rPr>
                <w:sz w:val="20"/>
                <w:szCs w:val="20"/>
              </w:rPr>
            </w:pPr>
            <w:r w:rsidRPr="00B60587">
              <w:rPr>
                <w:sz w:val="20"/>
                <w:szCs w:val="20"/>
              </w:rPr>
              <w:t>КВр-100К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9966239" w14:textId="77777777" w:rsidR="00B60587" w:rsidRPr="00B60587" w:rsidRDefault="00B60587" w:rsidP="00B60587">
            <w:pPr>
              <w:jc w:val="center"/>
              <w:rPr>
                <w:sz w:val="20"/>
                <w:szCs w:val="20"/>
              </w:rPr>
            </w:pPr>
            <w:r w:rsidRPr="00B60587">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942FF12" w14:textId="77777777" w:rsidR="00B60587" w:rsidRPr="00B60587" w:rsidRDefault="00B60587" w:rsidP="00B60587">
            <w:pPr>
              <w:jc w:val="center"/>
              <w:rPr>
                <w:sz w:val="20"/>
                <w:szCs w:val="20"/>
              </w:rPr>
            </w:pPr>
            <w:r w:rsidRPr="00B60587">
              <w:rPr>
                <w:sz w:val="20"/>
                <w:szCs w:val="20"/>
              </w:rPr>
              <w:t>0,086</w:t>
            </w:r>
          </w:p>
        </w:tc>
      </w:tr>
      <w:tr w:rsidR="00B60587" w:rsidRPr="00B60587" w14:paraId="35294322"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BBCAA09"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D3C5C1"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A565694"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D4440F6" w14:textId="77777777" w:rsidR="00B60587" w:rsidRPr="00B60587" w:rsidRDefault="00B60587" w:rsidP="00B60587">
            <w:pPr>
              <w:jc w:val="center"/>
              <w:rPr>
                <w:sz w:val="20"/>
                <w:szCs w:val="20"/>
              </w:rPr>
            </w:pPr>
            <w:r w:rsidRPr="00B60587">
              <w:rPr>
                <w:sz w:val="20"/>
                <w:szCs w:val="20"/>
              </w:rPr>
              <w:t>КВр-100К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E7CE4FF" w14:textId="77777777" w:rsidR="00B60587" w:rsidRPr="00B60587" w:rsidRDefault="00B60587" w:rsidP="00B60587">
            <w:pPr>
              <w:jc w:val="center"/>
              <w:rPr>
                <w:sz w:val="20"/>
                <w:szCs w:val="20"/>
              </w:rPr>
            </w:pPr>
            <w:r w:rsidRPr="00B60587">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1869FD5B" w14:textId="77777777" w:rsidR="00B60587" w:rsidRPr="00B60587" w:rsidRDefault="00B60587" w:rsidP="00B60587">
            <w:pPr>
              <w:jc w:val="center"/>
              <w:rPr>
                <w:sz w:val="20"/>
                <w:szCs w:val="20"/>
              </w:rPr>
            </w:pPr>
            <w:r w:rsidRPr="00B60587">
              <w:rPr>
                <w:sz w:val="20"/>
                <w:szCs w:val="20"/>
              </w:rPr>
              <w:t>0,086</w:t>
            </w:r>
          </w:p>
        </w:tc>
      </w:tr>
      <w:tr w:rsidR="00B60587" w:rsidRPr="00B60587" w14:paraId="3CD36F1F"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0B01363D"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88A6F31"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1D88B03"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59AE41" w14:textId="77777777" w:rsidR="00B60587" w:rsidRPr="00B60587" w:rsidRDefault="00B60587" w:rsidP="00B60587">
            <w:pPr>
              <w:jc w:val="center"/>
              <w:rPr>
                <w:sz w:val="20"/>
                <w:szCs w:val="20"/>
              </w:rPr>
            </w:pPr>
            <w:r w:rsidRPr="00B60587">
              <w:rPr>
                <w:sz w:val="20"/>
                <w:szCs w:val="20"/>
              </w:rPr>
              <w:t>КВр-100К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A7EEE59" w14:textId="77777777" w:rsidR="00B60587" w:rsidRPr="00B60587" w:rsidRDefault="00B60587" w:rsidP="00B60587">
            <w:pPr>
              <w:jc w:val="center"/>
              <w:rPr>
                <w:sz w:val="20"/>
                <w:szCs w:val="20"/>
              </w:rPr>
            </w:pPr>
            <w:r w:rsidRPr="00B60587">
              <w:rPr>
                <w:sz w:val="20"/>
                <w:szCs w:val="20"/>
              </w:rPr>
              <w:t>2008</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28AAB1E" w14:textId="77777777" w:rsidR="00B60587" w:rsidRPr="00B60587" w:rsidRDefault="00B60587" w:rsidP="00B60587">
            <w:pPr>
              <w:jc w:val="center"/>
              <w:rPr>
                <w:sz w:val="20"/>
                <w:szCs w:val="20"/>
              </w:rPr>
            </w:pPr>
            <w:r w:rsidRPr="00B60587">
              <w:rPr>
                <w:sz w:val="20"/>
                <w:szCs w:val="20"/>
              </w:rPr>
              <w:t>0,086</w:t>
            </w:r>
          </w:p>
        </w:tc>
      </w:tr>
      <w:tr w:rsidR="00B60587" w:rsidRPr="00B60587" w14:paraId="04B484A1"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65ACE35" w14:textId="77777777" w:rsidR="00B60587" w:rsidRPr="00B60587" w:rsidRDefault="00B60587" w:rsidP="00B60587">
            <w:pPr>
              <w:rPr>
                <w:sz w:val="20"/>
                <w:szCs w:val="20"/>
              </w:rPr>
            </w:pPr>
            <w:r w:rsidRPr="00B60587">
              <w:rPr>
                <w:sz w:val="20"/>
                <w:szCs w:val="20"/>
              </w:rPr>
              <w:t>с.Сарбала</w:t>
            </w:r>
          </w:p>
        </w:tc>
        <w:tc>
          <w:tcPr>
            <w:tcW w:w="2694" w:type="dxa"/>
            <w:vMerge w:val="restart"/>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34A587D8" w14:textId="77777777" w:rsidR="00B60587" w:rsidRPr="00B60587" w:rsidRDefault="00B60587" w:rsidP="00B60587">
            <w:pPr>
              <w:rPr>
                <w:sz w:val="20"/>
                <w:szCs w:val="20"/>
              </w:rPr>
            </w:pPr>
            <w:r w:rsidRPr="00B60587">
              <w:rPr>
                <w:sz w:val="20"/>
                <w:szCs w:val="20"/>
              </w:rPr>
              <w:t>котельная школы с. Сарбала, ул. Советская 11а</w:t>
            </w: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D5932F9"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2055B90" w14:textId="77777777" w:rsidR="00B60587" w:rsidRPr="00B60587" w:rsidRDefault="00B60587" w:rsidP="00B60587">
            <w:pPr>
              <w:jc w:val="center"/>
              <w:rPr>
                <w:sz w:val="20"/>
                <w:szCs w:val="20"/>
              </w:rPr>
            </w:pPr>
            <w:r w:rsidRPr="00B60587">
              <w:rPr>
                <w:sz w:val="20"/>
                <w:szCs w:val="20"/>
              </w:rPr>
              <w:t>Гейзер №1</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2968CBC" w14:textId="77777777" w:rsidR="00B60587" w:rsidRPr="00B60587" w:rsidRDefault="00B60587" w:rsidP="00B60587">
            <w:pPr>
              <w:jc w:val="center"/>
              <w:rPr>
                <w:sz w:val="20"/>
                <w:szCs w:val="20"/>
              </w:rPr>
            </w:pPr>
            <w:r w:rsidRPr="00B60587">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74A1F803" w14:textId="77777777" w:rsidR="00B60587" w:rsidRPr="00B60587" w:rsidRDefault="00B60587" w:rsidP="00B60587">
            <w:pPr>
              <w:jc w:val="center"/>
              <w:rPr>
                <w:sz w:val="20"/>
                <w:szCs w:val="20"/>
              </w:rPr>
            </w:pPr>
            <w:r w:rsidRPr="00B60587">
              <w:rPr>
                <w:sz w:val="20"/>
                <w:szCs w:val="20"/>
              </w:rPr>
              <w:t>0,15</w:t>
            </w:r>
          </w:p>
        </w:tc>
      </w:tr>
      <w:tr w:rsidR="00B60587" w:rsidRPr="00B60587" w14:paraId="79F50194"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C50B995"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5FEC393B"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45C7DCE"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B52F47E" w14:textId="77777777" w:rsidR="00B60587" w:rsidRPr="00B60587" w:rsidRDefault="00B60587" w:rsidP="00B60587">
            <w:pPr>
              <w:jc w:val="center"/>
              <w:rPr>
                <w:sz w:val="20"/>
                <w:szCs w:val="20"/>
              </w:rPr>
            </w:pPr>
            <w:r w:rsidRPr="00B60587">
              <w:rPr>
                <w:sz w:val="20"/>
                <w:szCs w:val="20"/>
              </w:rPr>
              <w:t>Гейзер №2</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687A6980" w14:textId="77777777" w:rsidR="00B60587" w:rsidRPr="00B60587" w:rsidRDefault="00B60587" w:rsidP="00B60587">
            <w:pPr>
              <w:jc w:val="center"/>
              <w:rPr>
                <w:sz w:val="20"/>
                <w:szCs w:val="20"/>
              </w:rPr>
            </w:pPr>
            <w:r w:rsidRPr="00B60587">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3B2E4AB6" w14:textId="77777777" w:rsidR="00B60587" w:rsidRPr="00B60587" w:rsidRDefault="00B60587" w:rsidP="00B60587">
            <w:pPr>
              <w:jc w:val="center"/>
              <w:rPr>
                <w:sz w:val="20"/>
                <w:szCs w:val="20"/>
              </w:rPr>
            </w:pPr>
            <w:r w:rsidRPr="00B60587">
              <w:rPr>
                <w:sz w:val="20"/>
                <w:szCs w:val="20"/>
              </w:rPr>
              <w:t>0,15</w:t>
            </w:r>
          </w:p>
        </w:tc>
      </w:tr>
      <w:tr w:rsidR="00B60587" w:rsidRPr="00B60587" w14:paraId="7F3BD3CA"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474A8652" w14:textId="77777777" w:rsidR="00B60587" w:rsidRPr="00B60587" w:rsidRDefault="00B60587" w:rsidP="00B60587">
            <w:pPr>
              <w:rPr>
                <w:sz w:val="20"/>
                <w:szCs w:val="20"/>
              </w:rPr>
            </w:pPr>
          </w:p>
        </w:tc>
        <w:tc>
          <w:tcPr>
            <w:tcW w:w="2694" w:type="dxa"/>
            <w:vMerge/>
            <w:tcBorders>
              <w:top w:val="nil"/>
              <w:left w:val="single" w:sz="4" w:space="0" w:color="auto"/>
              <w:bottom w:val="single" w:sz="4" w:space="0" w:color="auto"/>
              <w:right w:val="single" w:sz="4" w:space="0" w:color="auto"/>
            </w:tcBorders>
            <w:shd w:val="clear" w:color="auto" w:fill="FFFFFF"/>
            <w:tcMar>
              <w:left w:w="28" w:type="dxa"/>
              <w:right w:w="28" w:type="dxa"/>
            </w:tcMar>
            <w:vAlign w:val="center"/>
            <w:hideMark/>
          </w:tcPr>
          <w:p w14:paraId="110FE5DD" w14:textId="77777777" w:rsidR="00B60587" w:rsidRPr="00B60587" w:rsidRDefault="00B60587" w:rsidP="00B60587">
            <w:pPr>
              <w:rPr>
                <w:sz w:val="20"/>
                <w:szCs w:val="20"/>
              </w:rPr>
            </w:pPr>
          </w:p>
        </w:tc>
        <w:tc>
          <w:tcPr>
            <w:tcW w:w="912"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29F1FC3E" w14:textId="77777777" w:rsidR="00B60587" w:rsidRPr="00B60587" w:rsidRDefault="00B60587" w:rsidP="00B60587">
            <w:pPr>
              <w:jc w:val="center"/>
              <w:rPr>
                <w:sz w:val="20"/>
                <w:szCs w:val="20"/>
              </w:rPr>
            </w:pPr>
            <w:r w:rsidRPr="00B60587">
              <w:rPr>
                <w:sz w:val="20"/>
                <w:szCs w:val="20"/>
              </w:rPr>
              <w:t>Водогр.</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4366AFC3" w14:textId="77777777" w:rsidR="00B60587" w:rsidRPr="00B60587" w:rsidRDefault="00B60587" w:rsidP="00B60587">
            <w:pPr>
              <w:jc w:val="center"/>
              <w:rPr>
                <w:sz w:val="20"/>
                <w:szCs w:val="20"/>
              </w:rPr>
            </w:pPr>
            <w:r w:rsidRPr="00B60587">
              <w:rPr>
                <w:sz w:val="20"/>
                <w:szCs w:val="20"/>
              </w:rPr>
              <w:t>Гейзер №3</w:t>
            </w:r>
          </w:p>
        </w:tc>
        <w:tc>
          <w:tcPr>
            <w:tcW w:w="1417"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5571B27E" w14:textId="77777777" w:rsidR="00B60587" w:rsidRPr="00B60587" w:rsidRDefault="00B60587" w:rsidP="00B60587">
            <w:pPr>
              <w:jc w:val="center"/>
              <w:rPr>
                <w:sz w:val="20"/>
                <w:szCs w:val="20"/>
              </w:rPr>
            </w:pPr>
            <w:r w:rsidRPr="00B60587">
              <w:rPr>
                <w:sz w:val="20"/>
                <w:szCs w:val="20"/>
              </w:rPr>
              <w:t>2007</w:t>
            </w:r>
          </w:p>
        </w:tc>
        <w:tc>
          <w:tcPr>
            <w:tcW w:w="1843" w:type="dxa"/>
            <w:tcBorders>
              <w:top w:val="nil"/>
              <w:left w:val="nil"/>
              <w:bottom w:val="single" w:sz="4" w:space="0" w:color="auto"/>
              <w:right w:val="single" w:sz="4" w:space="0" w:color="auto"/>
            </w:tcBorders>
            <w:shd w:val="clear" w:color="auto" w:fill="FFFFFF"/>
            <w:tcMar>
              <w:left w:w="28" w:type="dxa"/>
              <w:right w:w="28" w:type="dxa"/>
            </w:tcMar>
            <w:vAlign w:val="center"/>
            <w:hideMark/>
          </w:tcPr>
          <w:p w14:paraId="05D95FC6" w14:textId="77777777" w:rsidR="00B60587" w:rsidRPr="00B60587" w:rsidRDefault="00B60587" w:rsidP="00B60587">
            <w:pPr>
              <w:jc w:val="center"/>
              <w:rPr>
                <w:sz w:val="20"/>
                <w:szCs w:val="20"/>
              </w:rPr>
            </w:pPr>
            <w:r w:rsidRPr="00B60587">
              <w:rPr>
                <w:sz w:val="20"/>
                <w:szCs w:val="20"/>
              </w:rPr>
              <w:t>0,15</w:t>
            </w:r>
          </w:p>
        </w:tc>
      </w:tr>
      <w:tr w:rsidR="00B60587" w:rsidRPr="00B60587" w14:paraId="3C2D62D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560"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3538FAAC" w14:textId="77777777" w:rsidR="00B60587" w:rsidRPr="00B60587" w:rsidRDefault="00B60587" w:rsidP="00B60587">
            <w:pPr>
              <w:rPr>
                <w:sz w:val="20"/>
                <w:szCs w:val="20"/>
              </w:rPr>
            </w:pPr>
          </w:p>
        </w:tc>
        <w:tc>
          <w:tcPr>
            <w:tcW w:w="2694" w:type="dxa"/>
            <w:vMerge/>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5F56FEC" w14:textId="77777777" w:rsidR="00B60587" w:rsidRPr="00B60587" w:rsidRDefault="00B60587" w:rsidP="00B60587">
            <w:pPr>
              <w:rPr>
                <w:sz w:val="20"/>
                <w:szCs w:val="20"/>
              </w:rPr>
            </w:pPr>
          </w:p>
        </w:tc>
        <w:tc>
          <w:tcPr>
            <w:tcW w:w="912"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13D3AFF7" w14:textId="77777777" w:rsidR="00B60587" w:rsidRPr="00B60587" w:rsidRDefault="00B60587" w:rsidP="00B60587">
            <w:pPr>
              <w:jc w:val="center"/>
              <w:rPr>
                <w:sz w:val="20"/>
                <w:szCs w:val="20"/>
              </w:rPr>
            </w:pPr>
            <w:r w:rsidRPr="00B60587">
              <w:rPr>
                <w:sz w:val="20"/>
                <w:szCs w:val="20"/>
              </w:rPr>
              <w:t>Водогр.</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3B125A8B" w14:textId="77777777" w:rsidR="00B60587" w:rsidRPr="00B60587" w:rsidRDefault="00B60587" w:rsidP="00B60587">
            <w:pPr>
              <w:jc w:val="center"/>
              <w:rPr>
                <w:sz w:val="20"/>
                <w:szCs w:val="20"/>
              </w:rPr>
            </w:pPr>
            <w:r w:rsidRPr="00B60587">
              <w:rPr>
                <w:sz w:val="20"/>
                <w:szCs w:val="20"/>
              </w:rPr>
              <w:t>Гейзер №4</w:t>
            </w:r>
          </w:p>
        </w:tc>
        <w:tc>
          <w:tcPr>
            <w:tcW w:w="1417"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4A2848BB" w14:textId="77777777" w:rsidR="00B60587" w:rsidRPr="00B60587" w:rsidRDefault="00B60587" w:rsidP="00B60587">
            <w:pPr>
              <w:jc w:val="center"/>
              <w:rPr>
                <w:sz w:val="20"/>
                <w:szCs w:val="20"/>
              </w:rPr>
            </w:pPr>
            <w:r w:rsidRPr="00B60587">
              <w:rPr>
                <w:sz w:val="20"/>
                <w:szCs w:val="20"/>
              </w:rPr>
              <w:t>2007</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67B1DA8" w14:textId="77777777" w:rsidR="00B60587" w:rsidRPr="00B60587" w:rsidRDefault="00B60587" w:rsidP="00B60587">
            <w:pPr>
              <w:jc w:val="center"/>
              <w:rPr>
                <w:sz w:val="20"/>
                <w:szCs w:val="20"/>
              </w:rPr>
            </w:pPr>
            <w:r w:rsidRPr="00B60587">
              <w:rPr>
                <w:sz w:val="20"/>
                <w:szCs w:val="20"/>
              </w:rPr>
              <w:t>0,15</w:t>
            </w:r>
          </w:p>
        </w:tc>
      </w:tr>
      <w:tr w:rsidR="00B60587" w:rsidRPr="00B60587" w14:paraId="661BF917" w14:textId="77777777" w:rsidTr="00F951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8426" w:type="dxa"/>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4359D69" w14:textId="77777777" w:rsidR="00B60587" w:rsidRPr="00B60587" w:rsidRDefault="00B60587" w:rsidP="00B60587">
            <w:pPr>
              <w:rPr>
                <w:sz w:val="20"/>
                <w:szCs w:val="20"/>
              </w:rPr>
            </w:pPr>
            <w:r w:rsidRPr="00B60587">
              <w:rPr>
                <w:sz w:val="20"/>
                <w:szCs w:val="20"/>
              </w:rPr>
              <w:t xml:space="preserve">Всего </w:t>
            </w:r>
          </w:p>
        </w:tc>
        <w:tc>
          <w:tcPr>
            <w:tcW w:w="1843"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07E48DAE" w14:textId="77777777" w:rsidR="00B60587" w:rsidRPr="00B60587" w:rsidRDefault="00B60587" w:rsidP="00B60587">
            <w:pPr>
              <w:jc w:val="center"/>
              <w:rPr>
                <w:sz w:val="20"/>
                <w:szCs w:val="20"/>
              </w:rPr>
            </w:pPr>
            <w:r w:rsidRPr="00B60587">
              <w:rPr>
                <w:sz w:val="20"/>
                <w:szCs w:val="20"/>
              </w:rPr>
              <w:t>31,08</w:t>
            </w:r>
          </w:p>
        </w:tc>
      </w:tr>
    </w:tbl>
    <w:p w14:paraId="5A2FDFFD" w14:textId="77777777" w:rsidR="00B60587" w:rsidRPr="00B60587" w:rsidRDefault="00B60587" w:rsidP="00B60587">
      <w:pPr>
        <w:jc w:val="center"/>
        <w:rPr>
          <w:color w:val="000000"/>
          <w:sz w:val="28"/>
          <w:szCs w:val="28"/>
        </w:rPr>
      </w:pPr>
    </w:p>
    <w:p w14:paraId="79B0D7AE" w14:textId="77777777" w:rsidR="00B60587" w:rsidRPr="00B60587" w:rsidRDefault="00B60587" w:rsidP="00B60587">
      <w:pPr>
        <w:ind w:firstLine="709"/>
        <w:jc w:val="both"/>
        <w:rPr>
          <w:sz w:val="28"/>
          <w:szCs w:val="28"/>
        </w:rPr>
      </w:pPr>
    </w:p>
    <w:p w14:paraId="104F2833" w14:textId="77777777" w:rsidR="00B60587" w:rsidRPr="00B60587" w:rsidRDefault="00B60587" w:rsidP="00B60587">
      <w:pPr>
        <w:ind w:firstLine="709"/>
        <w:jc w:val="both"/>
        <w:rPr>
          <w:sz w:val="28"/>
          <w:szCs w:val="28"/>
        </w:rPr>
      </w:pPr>
      <w:r w:rsidRPr="00B6058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7C5D4EA" w14:textId="77777777" w:rsidR="00B60587" w:rsidRPr="00B60587" w:rsidRDefault="00B60587" w:rsidP="00B60587">
      <w:pPr>
        <w:ind w:firstLine="709"/>
        <w:jc w:val="both"/>
        <w:rPr>
          <w:sz w:val="28"/>
          <w:szCs w:val="28"/>
        </w:rPr>
      </w:pPr>
      <w:r w:rsidRPr="00B60587">
        <w:rPr>
          <w:sz w:val="28"/>
          <w:szCs w:val="28"/>
        </w:rPr>
        <w:t>- результаты расчета нормативов технологических потерь при передаче тепловой энергии;</w:t>
      </w:r>
    </w:p>
    <w:p w14:paraId="0B85EB2E" w14:textId="77777777" w:rsidR="00B60587" w:rsidRPr="00B60587" w:rsidRDefault="00B60587" w:rsidP="00B60587">
      <w:pPr>
        <w:ind w:firstLine="709"/>
        <w:jc w:val="both"/>
        <w:rPr>
          <w:sz w:val="28"/>
          <w:szCs w:val="28"/>
        </w:rPr>
      </w:pPr>
      <w:r w:rsidRPr="00B60587">
        <w:rPr>
          <w:sz w:val="28"/>
          <w:szCs w:val="28"/>
        </w:rPr>
        <w:t>- расчеты нормативов создания запасов топлива на котельной;</w:t>
      </w:r>
    </w:p>
    <w:p w14:paraId="2B9BF2D8" w14:textId="77777777" w:rsidR="00B60587" w:rsidRPr="00B60587" w:rsidRDefault="00B60587" w:rsidP="00B60587">
      <w:pPr>
        <w:ind w:firstLine="709"/>
        <w:jc w:val="both"/>
        <w:rPr>
          <w:sz w:val="28"/>
          <w:szCs w:val="28"/>
        </w:rPr>
      </w:pPr>
      <w:r w:rsidRPr="00B60587">
        <w:rPr>
          <w:sz w:val="28"/>
          <w:szCs w:val="28"/>
        </w:rPr>
        <w:t>- обоснование и расчет ННЗТ;</w:t>
      </w:r>
    </w:p>
    <w:p w14:paraId="18C0059D" w14:textId="77777777" w:rsidR="00B60587" w:rsidRPr="00B60587" w:rsidRDefault="00B60587" w:rsidP="00B60587">
      <w:pPr>
        <w:ind w:firstLine="709"/>
        <w:jc w:val="both"/>
        <w:rPr>
          <w:sz w:val="28"/>
          <w:szCs w:val="28"/>
        </w:rPr>
      </w:pPr>
      <w:r w:rsidRPr="00B60587">
        <w:rPr>
          <w:sz w:val="28"/>
          <w:szCs w:val="28"/>
        </w:rPr>
        <w:t>- обоснование и расчет НЭЗТ;</w:t>
      </w:r>
    </w:p>
    <w:p w14:paraId="19A413E8" w14:textId="77777777" w:rsidR="00B60587" w:rsidRPr="00B60587" w:rsidRDefault="00B60587" w:rsidP="00B60587">
      <w:pPr>
        <w:ind w:firstLine="709"/>
        <w:jc w:val="both"/>
        <w:rPr>
          <w:sz w:val="28"/>
          <w:szCs w:val="28"/>
        </w:rPr>
      </w:pPr>
      <w:r w:rsidRPr="00B6058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69C63C7" w14:textId="77777777" w:rsidR="00B60587" w:rsidRPr="00B60587" w:rsidRDefault="00B60587" w:rsidP="00B60587">
      <w:pPr>
        <w:ind w:firstLine="709"/>
        <w:jc w:val="both"/>
        <w:rPr>
          <w:sz w:val="28"/>
          <w:szCs w:val="28"/>
        </w:rPr>
      </w:pPr>
      <w:r w:rsidRPr="00B60587">
        <w:rPr>
          <w:sz w:val="28"/>
          <w:szCs w:val="28"/>
        </w:rPr>
        <w:t>- способы и время доставки топлива;</w:t>
      </w:r>
    </w:p>
    <w:p w14:paraId="78ACA17B" w14:textId="77777777" w:rsidR="00B60587" w:rsidRPr="00B60587" w:rsidRDefault="00B60587" w:rsidP="00B60587">
      <w:pPr>
        <w:ind w:firstLine="709"/>
        <w:jc w:val="both"/>
        <w:rPr>
          <w:sz w:val="28"/>
          <w:szCs w:val="28"/>
        </w:rPr>
      </w:pPr>
      <w:r w:rsidRPr="00B60587">
        <w:rPr>
          <w:sz w:val="28"/>
          <w:szCs w:val="28"/>
        </w:rPr>
        <w:t>- данные о вместимости складов для твердого топлива и объеме емкостей для жидкого топлива;</w:t>
      </w:r>
    </w:p>
    <w:p w14:paraId="11BBE3DF" w14:textId="77777777" w:rsidR="00B60587" w:rsidRPr="00B60587" w:rsidRDefault="00B60587" w:rsidP="00B60587">
      <w:pPr>
        <w:ind w:firstLine="709"/>
        <w:jc w:val="both"/>
        <w:rPr>
          <w:sz w:val="28"/>
          <w:szCs w:val="28"/>
        </w:rPr>
      </w:pPr>
      <w:r w:rsidRPr="00B60587">
        <w:rPr>
          <w:sz w:val="28"/>
          <w:szCs w:val="28"/>
        </w:rPr>
        <w:t>- показатели среднесуточного расхода топлива в наиболее холодное расчетное время года предшествующих периодов;</w:t>
      </w:r>
    </w:p>
    <w:p w14:paraId="7021A2F9" w14:textId="77777777" w:rsidR="00B60587" w:rsidRPr="00B60587" w:rsidRDefault="00B60587" w:rsidP="00B60587">
      <w:pPr>
        <w:ind w:firstLine="709"/>
        <w:jc w:val="both"/>
        <w:rPr>
          <w:sz w:val="28"/>
          <w:szCs w:val="28"/>
        </w:rPr>
      </w:pPr>
      <w:r w:rsidRPr="00B60587">
        <w:rPr>
          <w:sz w:val="28"/>
          <w:szCs w:val="28"/>
        </w:rPr>
        <w:t>- размер ОНЗТ с разбивкой на ННЗТ и НЭЗТ, утвержденный на предшествующий, планируемый год;</w:t>
      </w:r>
    </w:p>
    <w:p w14:paraId="557616CD" w14:textId="77777777" w:rsidR="00B60587" w:rsidRPr="00B60587" w:rsidRDefault="00B60587" w:rsidP="00B60587">
      <w:pPr>
        <w:ind w:firstLine="709"/>
        <w:jc w:val="both"/>
        <w:rPr>
          <w:sz w:val="28"/>
          <w:szCs w:val="28"/>
        </w:rPr>
      </w:pPr>
      <w:r w:rsidRPr="00B60587">
        <w:rPr>
          <w:sz w:val="28"/>
          <w:szCs w:val="28"/>
        </w:rPr>
        <w:t>- характеристика применяемого топлива;</w:t>
      </w:r>
    </w:p>
    <w:p w14:paraId="2E55A97D" w14:textId="77777777" w:rsidR="00B60587" w:rsidRPr="00B60587" w:rsidRDefault="00B60587" w:rsidP="00B60587">
      <w:pPr>
        <w:ind w:firstLine="709"/>
        <w:jc w:val="both"/>
        <w:rPr>
          <w:sz w:val="28"/>
          <w:szCs w:val="28"/>
        </w:rPr>
      </w:pPr>
      <w:r w:rsidRPr="00B60587">
        <w:rPr>
          <w:sz w:val="28"/>
          <w:szCs w:val="28"/>
        </w:rPr>
        <w:t>- перечень теплосилового оборудования находящего в хозяйственном ведении предприятия;</w:t>
      </w:r>
    </w:p>
    <w:p w14:paraId="2753F348" w14:textId="77777777" w:rsidR="00B60587" w:rsidRPr="00B60587" w:rsidRDefault="00B60587" w:rsidP="00B60587">
      <w:pPr>
        <w:ind w:firstLine="709"/>
        <w:jc w:val="both"/>
        <w:rPr>
          <w:sz w:val="28"/>
          <w:szCs w:val="28"/>
        </w:rPr>
      </w:pPr>
      <w:r w:rsidRPr="00B60587">
        <w:rPr>
          <w:sz w:val="28"/>
          <w:szCs w:val="28"/>
        </w:rPr>
        <w:t>- расчет НУР;</w:t>
      </w:r>
    </w:p>
    <w:p w14:paraId="5AA8E6F3" w14:textId="77777777" w:rsidR="00B60587" w:rsidRPr="00B60587" w:rsidRDefault="00B60587" w:rsidP="00B60587">
      <w:pPr>
        <w:ind w:firstLine="709"/>
        <w:jc w:val="both"/>
        <w:rPr>
          <w:sz w:val="28"/>
          <w:szCs w:val="28"/>
        </w:rPr>
      </w:pPr>
      <w:r w:rsidRPr="00B60587">
        <w:rPr>
          <w:sz w:val="28"/>
          <w:szCs w:val="28"/>
        </w:rPr>
        <w:t>- структура отпуска тепловой энергии на планируемый год;</w:t>
      </w:r>
    </w:p>
    <w:p w14:paraId="1CB0D14B" w14:textId="77777777" w:rsidR="00B60587" w:rsidRPr="00B60587" w:rsidRDefault="00B60587" w:rsidP="00B60587">
      <w:pPr>
        <w:ind w:firstLine="709"/>
        <w:jc w:val="both"/>
        <w:rPr>
          <w:sz w:val="28"/>
          <w:szCs w:val="28"/>
        </w:rPr>
      </w:pPr>
      <w:r w:rsidRPr="00B60587">
        <w:rPr>
          <w:sz w:val="28"/>
          <w:szCs w:val="28"/>
        </w:rPr>
        <w:t>- сертификаты качества угля;</w:t>
      </w:r>
    </w:p>
    <w:p w14:paraId="4659FBFE" w14:textId="77777777" w:rsidR="00B60587" w:rsidRPr="00B60587" w:rsidRDefault="00B60587" w:rsidP="00B60587">
      <w:pPr>
        <w:ind w:firstLine="709"/>
        <w:jc w:val="both"/>
        <w:rPr>
          <w:sz w:val="28"/>
          <w:szCs w:val="28"/>
        </w:rPr>
      </w:pPr>
    </w:p>
    <w:p w14:paraId="05251FA3" w14:textId="77777777" w:rsidR="00B60587" w:rsidRPr="00B60587" w:rsidRDefault="00B60587" w:rsidP="00B60587">
      <w:pPr>
        <w:ind w:firstLine="709"/>
        <w:jc w:val="both"/>
        <w:rPr>
          <w:sz w:val="28"/>
          <w:szCs w:val="28"/>
        </w:rPr>
      </w:pPr>
      <w:r w:rsidRPr="00B605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sidRPr="00B60587">
        <w:rPr>
          <w:sz w:val="28"/>
          <w:szCs w:val="28"/>
        </w:rPr>
        <w:lastRenderedPageBreak/>
        <w:t xml:space="preserve">комбинированной выработки электрической и тепловой энергии), утвержденной Приказом Минэнерго России от 10.08.2012 № 377. </w:t>
      </w:r>
    </w:p>
    <w:p w14:paraId="7C3B53F4" w14:textId="77777777" w:rsidR="00B60587" w:rsidRPr="00B60587" w:rsidRDefault="00B60587" w:rsidP="00B60587">
      <w:pPr>
        <w:ind w:firstLine="709"/>
        <w:jc w:val="both"/>
        <w:rPr>
          <w:sz w:val="28"/>
          <w:szCs w:val="28"/>
        </w:rPr>
      </w:pPr>
      <w:r w:rsidRPr="00B6058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0B10AA22" w14:textId="77777777" w:rsidR="00B60587" w:rsidRPr="00B60587" w:rsidRDefault="00B60587" w:rsidP="00B60587">
      <w:pPr>
        <w:tabs>
          <w:tab w:val="left" w:pos="1665"/>
        </w:tabs>
        <w:jc w:val="center"/>
        <w:rPr>
          <w:b/>
          <w:bCs/>
          <w:sz w:val="28"/>
          <w:szCs w:val="28"/>
        </w:rPr>
      </w:pPr>
    </w:p>
    <w:p w14:paraId="195BA2CF" w14:textId="77777777" w:rsidR="00B60587" w:rsidRPr="00B60587" w:rsidRDefault="00B60587" w:rsidP="00B60587">
      <w:pPr>
        <w:tabs>
          <w:tab w:val="left" w:pos="1665"/>
        </w:tabs>
        <w:jc w:val="center"/>
        <w:rPr>
          <w:b/>
          <w:bCs/>
          <w:sz w:val="28"/>
          <w:szCs w:val="28"/>
        </w:rPr>
      </w:pPr>
    </w:p>
    <w:p w14:paraId="6B81AB79" w14:textId="77777777" w:rsidR="00B60587" w:rsidRPr="00B60587" w:rsidRDefault="00B60587" w:rsidP="00B60587">
      <w:pPr>
        <w:tabs>
          <w:tab w:val="left" w:pos="1665"/>
        </w:tabs>
        <w:jc w:val="center"/>
        <w:rPr>
          <w:b/>
          <w:bCs/>
          <w:sz w:val="28"/>
          <w:szCs w:val="28"/>
        </w:rPr>
      </w:pPr>
      <w:r w:rsidRPr="00B60587">
        <w:rPr>
          <w:b/>
          <w:bCs/>
          <w:sz w:val="28"/>
          <w:szCs w:val="28"/>
        </w:rPr>
        <w:t xml:space="preserve">Предложение по утверждению нормативов создания запасов топлива на котельных на 2023 год </w:t>
      </w:r>
    </w:p>
    <w:p w14:paraId="689C3DB6" w14:textId="77777777" w:rsidR="00B60587" w:rsidRPr="00B60587" w:rsidRDefault="00B60587" w:rsidP="00B60587">
      <w:pPr>
        <w:tabs>
          <w:tab w:val="left" w:pos="1665"/>
        </w:tabs>
        <w:jc w:val="center"/>
        <w:rPr>
          <w:b/>
          <w:bCs/>
          <w:sz w:val="28"/>
          <w:szCs w:val="28"/>
        </w:rPr>
      </w:pPr>
    </w:p>
    <w:tbl>
      <w:tblPr>
        <w:tblW w:w="5000" w:type="pct"/>
        <w:tblLook w:val="0000" w:firstRow="0" w:lastRow="0" w:firstColumn="0" w:lastColumn="0" w:noHBand="0" w:noVBand="0"/>
      </w:tblPr>
      <w:tblGrid>
        <w:gridCol w:w="3597"/>
        <w:gridCol w:w="1467"/>
        <w:gridCol w:w="803"/>
        <w:gridCol w:w="279"/>
        <w:gridCol w:w="1835"/>
        <w:gridCol w:w="399"/>
        <w:gridCol w:w="1683"/>
      </w:tblGrid>
      <w:tr w:rsidR="00B60587" w:rsidRPr="00B60587" w14:paraId="7748BACF" w14:textId="77777777" w:rsidTr="00F95151">
        <w:trPr>
          <w:trHeight w:val="390"/>
        </w:trPr>
        <w:tc>
          <w:tcPr>
            <w:tcW w:w="1812" w:type="pct"/>
            <w:tcBorders>
              <w:top w:val="nil"/>
              <w:left w:val="nil"/>
              <w:bottom w:val="nil"/>
              <w:right w:val="nil"/>
            </w:tcBorders>
            <w:shd w:val="clear" w:color="auto" w:fill="auto"/>
            <w:vAlign w:val="center"/>
          </w:tcPr>
          <w:p w14:paraId="4CF85997" w14:textId="77777777" w:rsidR="00B60587" w:rsidRPr="00B60587" w:rsidRDefault="00B60587" w:rsidP="00B60587">
            <w:pPr>
              <w:jc w:val="center"/>
              <w:rPr>
                <w:sz w:val="28"/>
                <w:szCs w:val="28"/>
              </w:rPr>
            </w:pPr>
          </w:p>
        </w:tc>
        <w:tc>
          <w:tcPr>
            <w:tcW w:w="580" w:type="pct"/>
            <w:tcBorders>
              <w:top w:val="nil"/>
              <w:left w:val="nil"/>
              <w:bottom w:val="nil"/>
              <w:right w:val="nil"/>
            </w:tcBorders>
            <w:shd w:val="clear" w:color="auto" w:fill="auto"/>
            <w:vAlign w:val="center"/>
          </w:tcPr>
          <w:p w14:paraId="6E91D3F6" w14:textId="77777777" w:rsidR="00B60587" w:rsidRPr="00B60587" w:rsidRDefault="00B60587" w:rsidP="00B60587">
            <w:pPr>
              <w:jc w:val="center"/>
              <w:rPr>
                <w:sz w:val="28"/>
                <w:szCs w:val="28"/>
              </w:rPr>
            </w:pPr>
          </w:p>
        </w:tc>
        <w:tc>
          <w:tcPr>
            <w:tcW w:w="424" w:type="pct"/>
            <w:tcBorders>
              <w:top w:val="nil"/>
              <w:left w:val="nil"/>
              <w:bottom w:val="nil"/>
              <w:right w:val="nil"/>
            </w:tcBorders>
            <w:shd w:val="clear" w:color="auto" w:fill="auto"/>
            <w:vAlign w:val="center"/>
          </w:tcPr>
          <w:p w14:paraId="6B7D89F6" w14:textId="77777777" w:rsidR="00B60587" w:rsidRPr="00B60587" w:rsidRDefault="00B60587" w:rsidP="00B60587">
            <w:pPr>
              <w:jc w:val="center"/>
              <w:rPr>
                <w:sz w:val="28"/>
                <w:szCs w:val="28"/>
              </w:rPr>
            </w:pPr>
          </w:p>
        </w:tc>
        <w:tc>
          <w:tcPr>
            <w:tcW w:w="1100" w:type="pct"/>
            <w:gridSpan w:val="2"/>
            <w:tcBorders>
              <w:top w:val="nil"/>
              <w:left w:val="nil"/>
              <w:bottom w:val="nil"/>
              <w:right w:val="nil"/>
            </w:tcBorders>
            <w:shd w:val="clear" w:color="auto" w:fill="auto"/>
            <w:vAlign w:val="center"/>
          </w:tcPr>
          <w:p w14:paraId="4A229D79" w14:textId="77777777" w:rsidR="00B60587" w:rsidRPr="00B60587" w:rsidRDefault="00B60587" w:rsidP="00B60587">
            <w:pPr>
              <w:jc w:val="center"/>
              <w:rPr>
                <w:sz w:val="28"/>
                <w:szCs w:val="28"/>
              </w:rPr>
            </w:pPr>
          </w:p>
        </w:tc>
        <w:tc>
          <w:tcPr>
            <w:tcW w:w="1085" w:type="pct"/>
            <w:gridSpan w:val="2"/>
            <w:tcBorders>
              <w:top w:val="nil"/>
              <w:left w:val="nil"/>
              <w:bottom w:val="nil"/>
              <w:right w:val="nil"/>
            </w:tcBorders>
            <w:shd w:val="clear" w:color="auto" w:fill="auto"/>
            <w:vAlign w:val="center"/>
          </w:tcPr>
          <w:p w14:paraId="2D001595" w14:textId="77777777" w:rsidR="00B60587" w:rsidRPr="00B60587" w:rsidRDefault="00B60587" w:rsidP="00B60587">
            <w:pPr>
              <w:jc w:val="center"/>
            </w:pPr>
            <w:r w:rsidRPr="00B60587">
              <w:t>тыс. тонн</w:t>
            </w:r>
          </w:p>
        </w:tc>
      </w:tr>
      <w:tr w:rsidR="00B60587" w:rsidRPr="00B60587" w14:paraId="5829B2F8" w14:textId="77777777" w:rsidTr="00F95151">
        <w:trPr>
          <w:trHeight w:val="618"/>
        </w:trPr>
        <w:tc>
          <w:tcPr>
            <w:tcW w:w="1812" w:type="pct"/>
            <w:vMerge w:val="restart"/>
            <w:tcBorders>
              <w:top w:val="single" w:sz="8" w:space="0" w:color="auto"/>
              <w:left w:val="single" w:sz="8" w:space="0" w:color="auto"/>
              <w:right w:val="single" w:sz="8" w:space="0" w:color="auto"/>
            </w:tcBorders>
            <w:shd w:val="clear" w:color="auto" w:fill="auto"/>
            <w:vAlign w:val="center"/>
          </w:tcPr>
          <w:p w14:paraId="3C33948E" w14:textId="77777777" w:rsidR="00B60587" w:rsidRPr="00B60587" w:rsidRDefault="00B60587" w:rsidP="00B60587">
            <w:pPr>
              <w:jc w:val="center"/>
              <w:rPr>
                <w:bCs/>
              </w:rPr>
            </w:pPr>
            <w:r w:rsidRPr="00B60587">
              <w:rPr>
                <w:bCs/>
              </w:rPr>
              <w:t xml:space="preserve">Организация </w:t>
            </w:r>
          </w:p>
        </w:tc>
        <w:tc>
          <w:tcPr>
            <w:tcW w:w="580" w:type="pct"/>
            <w:vMerge w:val="restart"/>
            <w:tcBorders>
              <w:top w:val="single" w:sz="8" w:space="0" w:color="auto"/>
              <w:left w:val="single" w:sz="8" w:space="0" w:color="auto"/>
              <w:right w:val="single" w:sz="8" w:space="0" w:color="auto"/>
            </w:tcBorders>
            <w:shd w:val="clear" w:color="auto" w:fill="auto"/>
            <w:vAlign w:val="center"/>
          </w:tcPr>
          <w:p w14:paraId="21D6E115" w14:textId="77777777" w:rsidR="00B60587" w:rsidRPr="00B60587" w:rsidRDefault="00B60587" w:rsidP="00B60587">
            <w:pPr>
              <w:jc w:val="center"/>
              <w:rPr>
                <w:bCs/>
              </w:rPr>
            </w:pPr>
            <w:r w:rsidRPr="00B60587">
              <w:rPr>
                <w:bCs/>
              </w:rPr>
              <w:t xml:space="preserve">Вид </w:t>
            </w:r>
          </w:p>
          <w:p w14:paraId="4B859FC5" w14:textId="77777777" w:rsidR="00B60587" w:rsidRPr="00B60587" w:rsidRDefault="00B60587" w:rsidP="00B60587">
            <w:pPr>
              <w:jc w:val="center"/>
              <w:rPr>
                <w:bCs/>
              </w:rPr>
            </w:pPr>
            <w:r w:rsidRPr="00B60587">
              <w:rPr>
                <w:bCs/>
              </w:rPr>
              <w:t>топлива</w:t>
            </w:r>
          </w:p>
        </w:tc>
        <w:tc>
          <w:tcPr>
            <w:tcW w:w="2609"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04F2ACC" w14:textId="77777777" w:rsidR="00B60587" w:rsidRPr="00B60587" w:rsidRDefault="00B60587" w:rsidP="00B60587">
            <w:pPr>
              <w:jc w:val="center"/>
              <w:rPr>
                <w:bCs/>
              </w:rPr>
            </w:pPr>
            <w:r w:rsidRPr="00B60587">
              <w:rPr>
                <w:bCs/>
              </w:rPr>
              <w:t xml:space="preserve">Нормативы создания запасов топлива </w:t>
            </w:r>
          </w:p>
        </w:tc>
      </w:tr>
      <w:tr w:rsidR="00B60587" w:rsidRPr="00B60587" w14:paraId="7BA3B12F" w14:textId="77777777" w:rsidTr="00F95151">
        <w:trPr>
          <w:trHeight w:val="351"/>
        </w:trPr>
        <w:tc>
          <w:tcPr>
            <w:tcW w:w="1812" w:type="pct"/>
            <w:vMerge/>
            <w:tcBorders>
              <w:left w:val="single" w:sz="8" w:space="0" w:color="auto"/>
              <w:right w:val="single" w:sz="8" w:space="0" w:color="auto"/>
            </w:tcBorders>
            <w:vAlign w:val="center"/>
          </w:tcPr>
          <w:p w14:paraId="52C3AC49" w14:textId="77777777" w:rsidR="00B60587" w:rsidRPr="00B60587" w:rsidRDefault="00B60587" w:rsidP="00B60587">
            <w:pPr>
              <w:rPr>
                <w:bCs/>
              </w:rPr>
            </w:pPr>
          </w:p>
        </w:tc>
        <w:tc>
          <w:tcPr>
            <w:tcW w:w="580" w:type="pct"/>
            <w:vMerge/>
            <w:tcBorders>
              <w:left w:val="single" w:sz="8" w:space="0" w:color="auto"/>
              <w:right w:val="single" w:sz="8" w:space="0" w:color="auto"/>
            </w:tcBorders>
            <w:vAlign w:val="center"/>
          </w:tcPr>
          <w:p w14:paraId="37B53E58" w14:textId="77777777" w:rsidR="00B60587" w:rsidRPr="00B60587" w:rsidRDefault="00B60587" w:rsidP="00B60587">
            <w:pPr>
              <w:rPr>
                <w:bCs/>
              </w:rPr>
            </w:pPr>
          </w:p>
        </w:tc>
        <w:tc>
          <w:tcPr>
            <w:tcW w:w="580" w:type="pct"/>
            <w:gridSpan w:val="2"/>
            <w:vMerge w:val="restart"/>
            <w:tcBorders>
              <w:top w:val="single" w:sz="8" w:space="0" w:color="auto"/>
              <w:left w:val="single" w:sz="8" w:space="0" w:color="auto"/>
              <w:right w:val="single" w:sz="8" w:space="0" w:color="auto"/>
            </w:tcBorders>
            <w:shd w:val="clear" w:color="auto" w:fill="auto"/>
            <w:vAlign w:val="center"/>
          </w:tcPr>
          <w:p w14:paraId="3F2576EF" w14:textId="77777777" w:rsidR="00B60587" w:rsidRPr="00B60587" w:rsidRDefault="00B60587" w:rsidP="00B60587">
            <w:pPr>
              <w:jc w:val="center"/>
              <w:rPr>
                <w:bCs/>
              </w:rPr>
            </w:pPr>
            <w:r w:rsidRPr="00B60587">
              <w:rPr>
                <w:bCs/>
              </w:rPr>
              <w:t xml:space="preserve">общий </w:t>
            </w:r>
          </w:p>
          <w:p w14:paraId="1B5074CF" w14:textId="77777777" w:rsidR="00B60587" w:rsidRPr="00B60587" w:rsidRDefault="00B60587" w:rsidP="00B60587">
            <w:pPr>
              <w:jc w:val="center"/>
              <w:rPr>
                <w:bCs/>
              </w:rPr>
            </w:pPr>
            <w:r w:rsidRPr="00B60587">
              <w:rPr>
                <w:bCs/>
              </w:rPr>
              <w:t xml:space="preserve">запас </w:t>
            </w:r>
          </w:p>
          <w:p w14:paraId="789DF5B3" w14:textId="77777777" w:rsidR="00B60587" w:rsidRPr="00B60587" w:rsidRDefault="00B60587" w:rsidP="00B60587">
            <w:pPr>
              <w:jc w:val="center"/>
              <w:rPr>
                <w:bCs/>
              </w:rPr>
            </w:pPr>
            <w:r w:rsidRPr="00B60587">
              <w:rPr>
                <w:bCs/>
              </w:rPr>
              <w:t>топлива</w:t>
            </w:r>
          </w:p>
        </w:tc>
        <w:tc>
          <w:tcPr>
            <w:tcW w:w="2029" w:type="pct"/>
            <w:gridSpan w:val="3"/>
            <w:tcBorders>
              <w:top w:val="nil"/>
              <w:left w:val="nil"/>
              <w:bottom w:val="single" w:sz="8" w:space="0" w:color="auto"/>
              <w:right w:val="single" w:sz="8" w:space="0" w:color="auto"/>
            </w:tcBorders>
            <w:shd w:val="clear" w:color="auto" w:fill="auto"/>
            <w:vAlign w:val="center"/>
          </w:tcPr>
          <w:p w14:paraId="5EE7BF53" w14:textId="77777777" w:rsidR="00B60587" w:rsidRPr="00B60587" w:rsidRDefault="00B60587" w:rsidP="00B60587">
            <w:pPr>
              <w:jc w:val="center"/>
              <w:rPr>
                <w:bCs/>
              </w:rPr>
            </w:pPr>
            <w:r w:rsidRPr="00B60587">
              <w:rPr>
                <w:bCs/>
              </w:rPr>
              <w:t>в том числе</w:t>
            </w:r>
          </w:p>
        </w:tc>
      </w:tr>
      <w:tr w:rsidR="00B60587" w:rsidRPr="00B60587" w14:paraId="29FA19D3" w14:textId="77777777" w:rsidTr="00F95151">
        <w:trPr>
          <w:trHeight w:val="482"/>
        </w:trPr>
        <w:tc>
          <w:tcPr>
            <w:tcW w:w="1812" w:type="pct"/>
            <w:vMerge/>
            <w:tcBorders>
              <w:left w:val="single" w:sz="8" w:space="0" w:color="auto"/>
              <w:bottom w:val="single" w:sz="8" w:space="0" w:color="000000"/>
              <w:right w:val="single" w:sz="8" w:space="0" w:color="auto"/>
            </w:tcBorders>
            <w:vAlign w:val="center"/>
          </w:tcPr>
          <w:p w14:paraId="51D156B4" w14:textId="77777777" w:rsidR="00B60587" w:rsidRPr="00B60587" w:rsidRDefault="00B60587" w:rsidP="00B60587">
            <w:pPr>
              <w:rPr>
                <w:bCs/>
              </w:rPr>
            </w:pPr>
          </w:p>
        </w:tc>
        <w:tc>
          <w:tcPr>
            <w:tcW w:w="580" w:type="pct"/>
            <w:vMerge/>
            <w:tcBorders>
              <w:left w:val="single" w:sz="8" w:space="0" w:color="auto"/>
              <w:bottom w:val="single" w:sz="8" w:space="0" w:color="000000"/>
              <w:right w:val="single" w:sz="8" w:space="0" w:color="auto"/>
            </w:tcBorders>
            <w:vAlign w:val="center"/>
          </w:tcPr>
          <w:p w14:paraId="66F81054" w14:textId="77777777" w:rsidR="00B60587" w:rsidRPr="00B60587" w:rsidRDefault="00B60587" w:rsidP="00B60587">
            <w:pPr>
              <w:rPr>
                <w:bCs/>
              </w:rPr>
            </w:pPr>
          </w:p>
        </w:tc>
        <w:tc>
          <w:tcPr>
            <w:tcW w:w="580" w:type="pct"/>
            <w:gridSpan w:val="2"/>
            <w:vMerge/>
            <w:tcBorders>
              <w:left w:val="single" w:sz="8" w:space="0" w:color="auto"/>
              <w:bottom w:val="single" w:sz="8" w:space="0" w:color="000000"/>
              <w:right w:val="single" w:sz="8" w:space="0" w:color="auto"/>
            </w:tcBorders>
            <w:shd w:val="clear" w:color="auto" w:fill="auto"/>
            <w:vAlign w:val="center"/>
          </w:tcPr>
          <w:p w14:paraId="559757A8" w14:textId="77777777" w:rsidR="00B60587" w:rsidRPr="00B60587" w:rsidRDefault="00B60587" w:rsidP="00B60587">
            <w:pPr>
              <w:jc w:val="center"/>
              <w:rPr>
                <w:bCs/>
              </w:rPr>
            </w:pPr>
          </w:p>
        </w:tc>
        <w:tc>
          <w:tcPr>
            <w:tcW w:w="1159" w:type="pct"/>
            <w:gridSpan w:val="2"/>
            <w:tcBorders>
              <w:top w:val="nil"/>
              <w:left w:val="nil"/>
              <w:bottom w:val="single" w:sz="8" w:space="0" w:color="auto"/>
              <w:right w:val="single" w:sz="8" w:space="0" w:color="auto"/>
            </w:tcBorders>
            <w:shd w:val="clear" w:color="auto" w:fill="auto"/>
            <w:vAlign w:val="center"/>
          </w:tcPr>
          <w:p w14:paraId="2A0AAC83" w14:textId="77777777" w:rsidR="00B60587" w:rsidRPr="00B60587" w:rsidRDefault="00B60587" w:rsidP="00B60587">
            <w:pPr>
              <w:jc w:val="center"/>
              <w:rPr>
                <w:bCs/>
              </w:rPr>
            </w:pPr>
            <w:r w:rsidRPr="00B60587">
              <w:rPr>
                <w:bCs/>
              </w:rPr>
              <w:t>эксплуатационный запас</w:t>
            </w:r>
          </w:p>
        </w:tc>
        <w:tc>
          <w:tcPr>
            <w:tcW w:w="870" w:type="pct"/>
            <w:tcBorders>
              <w:left w:val="nil"/>
              <w:bottom w:val="single" w:sz="8" w:space="0" w:color="auto"/>
              <w:right w:val="single" w:sz="8" w:space="0" w:color="auto"/>
            </w:tcBorders>
            <w:shd w:val="clear" w:color="auto" w:fill="auto"/>
            <w:vAlign w:val="center"/>
          </w:tcPr>
          <w:p w14:paraId="7688E751" w14:textId="77777777" w:rsidR="00B60587" w:rsidRPr="00B60587" w:rsidRDefault="00B60587" w:rsidP="00B60587">
            <w:pPr>
              <w:jc w:val="center"/>
              <w:rPr>
                <w:bCs/>
                <w:lang w:val="en-US"/>
              </w:rPr>
            </w:pPr>
            <w:r w:rsidRPr="00B60587">
              <w:rPr>
                <w:bCs/>
              </w:rPr>
              <w:t>неснижаемый</w:t>
            </w:r>
          </w:p>
          <w:p w14:paraId="7D1F046F" w14:textId="77777777" w:rsidR="00B60587" w:rsidRPr="00B60587" w:rsidRDefault="00B60587" w:rsidP="00B60587">
            <w:pPr>
              <w:jc w:val="center"/>
              <w:rPr>
                <w:bCs/>
              </w:rPr>
            </w:pPr>
            <w:r w:rsidRPr="00B60587">
              <w:rPr>
                <w:bCs/>
              </w:rPr>
              <w:t xml:space="preserve"> запас</w:t>
            </w:r>
          </w:p>
        </w:tc>
      </w:tr>
      <w:tr w:rsidR="00B60587" w:rsidRPr="00B60587" w14:paraId="36459548" w14:textId="77777777" w:rsidTr="00F95151">
        <w:trPr>
          <w:trHeight w:val="758"/>
        </w:trPr>
        <w:tc>
          <w:tcPr>
            <w:tcW w:w="1812" w:type="pct"/>
            <w:tcBorders>
              <w:top w:val="nil"/>
              <w:left w:val="single" w:sz="8" w:space="0" w:color="auto"/>
              <w:bottom w:val="single" w:sz="8" w:space="0" w:color="auto"/>
              <w:right w:val="single" w:sz="8" w:space="0" w:color="auto"/>
            </w:tcBorders>
            <w:shd w:val="clear" w:color="auto" w:fill="auto"/>
            <w:vAlign w:val="center"/>
          </w:tcPr>
          <w:p w14:paraId="7ABD8519" w14:textId="77777777" w:rsidR="00B60587" w:rsidRPr="00B60587" w:rsidRDefault="00B60587" w:rsidP="00B60587">
            <w:r w:rsidRPr="00B60587">
              <w:rPr>
                <w:szCs w:val="28"/>
              </w:rPr>
              <w:t>МКП «Теплосеть» КГО</w:t>
            </w:r>
            <w:r w:rsidRPr="00B60587">
              <w:rPr>
                <w:color w:val="000000"/>
                <w:szCs w:val="28"/>
              </w:rPr>
              <w:t>, ИНН</w:t>
            </w:r>
            <w:r w:rsidRPr="00B60587">
              <w:rPr>
                <w:sz w:val="20"/>
                <w:szCs w:val="20"/>
              </w:rPr>
              <w:t> </w:t>
            </w:r>
            <w:r w:rsidRPr="00B60587">
              <w:rPr>
                <w:color w:val="000000"/>
                <w:szCs w:val="28"/>
              </w:rPr>
              <w:t>4222016778</w:t>
            </w:r>
            <w:r w:rsidRPr="00B60587">
              <w:rPr>
                <w:color w:val="000000"/>
                <w:szCs w:val="28"/>
              </w:rPr>
              <w:br/>
              <w:t>(Калтанский городской округ)</w:t>
            </w:r>
          </w:p>
        </w:tc>
        <w:tc>
          <w:tcPr>
            <w:tcW w:w="580" w:type="pct"/>
            <w:tcBorders>
              <w:top w:val="nil"/>
              <w:left w:val="nil"/>
              <w:bottom w:val="single" w:sz="8" w:space="0" w:color="auto"/>
              <w:right w:val="single" w:sz="8" w:space="0" w:color="auto"/>
            </w:tcBorders>
            <w:shd w:val="clear" w:color="auto" w:fill="auto"/>
            <w:vAlign w:val="center"/>
          </w:tcPr>
          <w:p w14:paraId="53A7FAEE" w14:textId="77777777" w:rsidR="00B60587" w:rsidRPr="00B60587" w:rsidRDefault="00B60587" w:rsidP="00B60587">
            <w:pPr>
              <w:jc w:val="center"/>
              <w:rPr>
                <w:bCs/>
                <w:sz w:val="28"/>
              </w:rPr>
            </w:pPr>
            <w:r w:rsidRPr="00B60587">
              <w:rPr>
                <w:bCs/>
                <w:sz w:val="28"/>
              </w:rPr>
              <w:t>Каменный уголь</w:t>
            </w:r>
          </w:p>
        </w:tc>
        <w:tc>
          <w:tcPr>
            <w:tcW w:w="580" w:type="pct"/>
            <w:gridSpan w:val="2"/>
            <w:tcBorders>
              <w:top w:val="nil"/>
              <w:left w:val="nil"/>
              <w:bottom w:val="single" w:sz="8" w:space="0" w:color="auto"/>
              <w:right w:val="single" w:sz="8" w:space="0" w:color="auto"/>
            </w:tcBorders>
            <w:shd w:val="clear" w:color="auto" w:fill="auto"/>
            <w:vAlign w:val="center"/>
          </w:tcPr>
          <w:p w14:paraId="6E525732" w14:textId="77777777" w:rsidR="00B60587" w:rsidRPr="00B60587" w:rsidRDefault="00B60587" w:rsidP="00B60587">
            <w:pPr>
              <w:jc w:val="center"/>
            </w:pPr>
            <w:r w:rsidRPr="00B60587">
              <w:t>3,443</w:t>
            </w:r>
          </w:p>
        </w:tc>
        <w:tc>
          <w:tcPr>
            <w:tcW w:w="1159" w:type="pct"/>
            <w:gridSpan w:val="2"/>
            <w:tcBorders>
              <w:top w:val="nil"/>
              <w:left w:val="nil"/>
              <w:bottom w:val="single" w:sz="8" w:space="0" w:color="auto"/>
              <w:right w:val="single" w:sz="8" w:space="0" w:color="auto"/>
            </w:tcBorders>
            <w:shd w:val="clear" w:color="auto" w:fill="auto"/>
            <w:vAlign w:val="center"/>
          </w:tcPr>
          <w:p w14:paraId="67E81817" w14:textId="77777777" w:rsidR="00B60587" w:rsidRPr="00B60587" w:rsidRDefault="00B60587" w:rsidP="00B60587">
            <w:pPr>
              <w:jc w:val="center"/>
            </w:pPr>
            <w:r w:rsidRPr="00B60587">
              <w:t>2,964</w:t>
            </w:r>
          </w:p>
        </w:tc>
        <w:tc>
          <w:tcPr>
            <w:tcW w:w="870" w:type="pct"/>
            <w:tcBorders>
              <w:top w:val="nil"/>
              <w:left w:val="nil"/>
              <w:bottom w:val="single" w:sz="8" w:space="0" w:color="auto"/>
              <w:right w:val="single" w:sz="8" w:space="0" w:color="auto"/>
            </w:tcBorders>
            <w:shd w:val="clear" w:color="auto" w:fill="auto"/>
            <w:vAlign w:val="center"/>
          </w:tcPr>
          <w:p w14:paraId="4DF11F2B" w14:textId="77777777" w:rsidR="00B60587" w:rsidRPr="00B60587" w:rsidRDefault="00B60587" w:rsidP="00B60587">
            <w:pPr>
              <w:jc w:val="center"/>
            </w:pPr>
            <w:r w:rsidRPr="00B60587">
              <w:t>0,480</w:t>
            </w:r>
          </w:p>
        </w:tc>
      </w:tr>
    </w:tbl>
    <w:p w14:paraId="267CAAC6" w14:textId="77777777" w:rsidR="00B60587" w:rsidRPr="00B60587" w:rsidRDefault="00B60587" w:rsidP="00B60587">
      <w:pPr>
        <w:jc w:val="both"/>
        <w:rPr>
          <w:b/>
          <w:bCs/>
          <w:sz w:val="16"/>
          <w:szCs w:val="16"/>
        </w:rPr>
      </w:pPr>
    </w:p>
    <w:p w14:paraId="17B02993" w14:textId="77777777" w:rsidR="00B60587" w:rsidRPr="00B60587" w:rsidRDefault="00B60587" w:rsidP="00B60587">
      <w:pPr>
        <w:jc w:val="both"/>
        <w:rPr>
          <w:bCs/>
          <w:sz w:val="16"/>
          <w:szCs w:val="16"/>
        </w:rPr>
      </w:pPr>
    </w:p>
    <w:p w14:paraId="775EA38D" w14:textId="77777777" w:rsidR="00B60587" w:rsidRPr="00B60587" w:rsidRDefault="00B60587" w:rsidP="00B60587">
      <w:pPr>
        <w:jc w:val="both"/>
        <w:rPr>
          <w:b/>
          <w:sz w:val="28"/>
          <w:szCs w:val="28"/>
        </w:rPr>
      </w:pPr>
    </w:p>
    <w:p w14:paraId="71A24D28" w14:textId="77777777" w:rsidR="00B60587" w:rsidRDefault="00B60587" w:rsidP="00B60587">
      <w:pPr>
        <w:jc w:val="both"/>
        <w:rPr>
          <w:b/>
          <w:bCs/>
          <w:sz w:val="22"/>
          <w:szCs w:val="20"/>
        </w:rPr>
        <w:sectPr w:rsidR="00B60587" w:rsidSect="00F61EBE">
          <w:footerReference w:type="default" r:id="rId42"/>
          <w:pgSz w:w="11906" w:h="16838"/>
          <w:pgMar w:top="1134" w:right="709" w:bottom="1134" w:left="1134" w:header="720" w:footer="266" w:gutter="0"/>
          <w:cols w:space="720"/>
          <w:docGrid w:linePitch="326"/>
        </w:sectPr>
      </w:pPr>
    </w:p>
    <w:p w14:paraId="75E8CAA5" w14:textId="77777777" w:rsidR="00B60587" w:rsidRPr="00B60587" w:rsidRDefault="00B60587" w:rsidP="00B60587">
      <w:pPr>
        <w:keepNext/>
        <w:jc w:val="center"/>
        <w:outlineLvl w:val="0"/>
        <w:rPr>
          <w:b/>
          <w:iCs/>
          <w:sz w:val="28"/>
          <w:szCs w:val="28"/>
        </w:rPr>
      </w:pPr>
      <w:r w:rsidRPr="00B60587">
        <w:rPr>
          <w:b/>
          <w:iCs/>
          <w:sz w:val="28"/>
          <w:szCs w:val="28"/>
        </w:rPr>
        <w:lastRenderedPageBreak/>
        <w:t xml:space="preserve">Экспертное заключение Региональной энергетической комиссии Кузбасса </w:t>
      </w:r>
    </w:p>
    <w:p w14:paraId="7EB308CF" w14:textId="77777777" w:rsidR="00B60587" w:rsidRPr="00B60587" w:rsidRDefault="00B60587" w:rsidP="00B60587">
      <w:pPr>
        <w:jc w:val="center"/>
        <w:rPr>
          <w:szCs w:val="20"/>
        </w:rPr>
      </w:pPr>
      <w:r w:rsidRPr="00B60587">
        <w:rPr>
          <w:iCs/>
          <w:szCs w:val="20"/>
        </w:rPr>
        <w:t xml:space="preserve">по материалам, представленным </w:t>
      </w:r>
      <w:r w:rsidRPr="00B60587">
        <w:rPr>
          <w:szCs w:val="20"/>
        </w:rPr>
        <w:t>МКП ОГО «Теплоэнерго» (г. Осинники), для утверждения нормативов создания запасов топлива на котельных предприятия на 2023 год</w:t>
      </w:r>
    </w:p>
    <w:p w14:paraId="519B2F1A" w14:textId="77777777" w:rsidR="00B60587" w:rsidRDefault="00B60587" w:rsidP="00B60587">
      <w:pPr>
        <w:ind w:firstLine="709"/>
        <w:jc w:val="both"/>
        <w:rPr>
          <w:i/>
          <w:sz w:val="28"/>
          <w:szCs w:val="28"/>
        </w:rPr>
      </w:pPr>
    </w:p>
    <w:p w14:paraId="737AD8CB" w14:textId="5A8C40B4" w:rsidR="00B60587" w:rsidRPr="00B60587" w:rsidRDefault="00B60587" w:rsidP="00B60587">
      <w:pPr>
        <w:ind w:firstLine="709"/>
        <w:jc w:val="both"/>
        <w:rPr>
          <w:sz w:val="28"/>
          <w:szCs w:val="28"/>
        </w:rPr>
      </w:pPr>
      <w:r w:rsidRPr="00B60587">
        <w:rPr>
          <w:sz w:val="28"/>
          <w:szCs w:val="28"/>
        </w:rPr>
        <w:t xml:space="preserve">В Региональную энергетическую комиссию Кузбасса обратилось </w:t>
      </w:r>
      <w:r w:rsidRPr="00B60587">
        <w:rPr>
          <w:sz w:val="28"/>
          <w:szCs w:val="28"/>
        </w:rPr>
        <w:br/>
        <w:t xml:space="preserve">МКП ОГО «Теплоэнерго» (г. Осинники) (далее – Предприятие) с заявкой на утверждение нормативов создания запасов топлива на котельных предприятия. </w:t>
      </w:r>
    </w:p>
    <w:p w14:paraId="4ADBE8F8" w14:textId="77777777" w:rsidR="00B60587" w:rsidRPr="00B60587" w:rsidRDefault="00B60587" w:rsidP="00B60587">
      <w:pPr>
        <w:keepNext/>
        <w:outlineLvl w:val="0"/>
        <w:rPr>
          <w:b/>
          <w:sz w:val="28"/>
          <w:szCs w:val="28"/>
        </w:rPr>
      </w:pPr>
      <w:r w:rsidRPr="00B60587">
        <w:rPr>
          <w:b/>
          <w:sz w:val="28"/>
          <w:szCs w:val="28"/>
        </w:rPr>
        <w:t>Краткая техническая характеристика ЭСО</w:t>
      </w:r>
    </w:p>
    <w:p w14:paraId="71854A6E" w14:textId="77777777" w:rsidR="00B60587" w:rsidRPr="00B60587" w:rsidRDefault="00B60587" w:rsidP="00B60587">
      <w:pPr>
        <w:ind w:firstLine="708"/>
        <w:jc w:val="both"/>
        <w:rPr>
          <w:sz w:val="28"/>
          <w:szCs w:val="28"/>
        </w:rPr>
      </w:pPr>
      <w:r w:rsidRPr="00B60587">
        <w:rPr>
          <w:sz w:val="28"/>
          <w:szCs w:val="28"/>
        </w:rPr>
        <w:t xml:space="preserve">Основным видам деятельности МКП ОГО «Теплоэнерго» является производство тепловой энергии. Это основное теплоснабжающее предприятие коммунальных объектов города Осинники и Тайжина. </w:t>
      </w:r>
    </w:p>
    <w:p w14:paraId="21856416" w14:textId="77777777" w:rsidR="00B60587" w:rsidRPr="00B60587" w:rsidRDefault="00B60587" w:rsidP="00B60587">
      <w:pPr>
        <w:ind w:firstLine="708"/>
        <w:jc w:val="both"/>
        <w:rPr>
          <w:sz w:val="28"/>
          <w:szCs w:val="28"/>
        </w:rPr>
      </w:pPr>
      <w:r w:rsidRPr="00B60587">
        <w:rPr>
          <w:sz w:val="28"/>
          <w:szCs w:val="28"/>
        </w:rPr>
        <w:t xml:space="preserve">Для подачи тепловой энергии с электростанции в эксплуатационном ведении </w:t>
      </w:r>
      <w:r w:rsidRPr="00B60587">
        <w:rPr>
          <w:bCs/>
          <w:sz w:val="28"/>
          <w:szCs w:val="28"/>
        </w:rPr>
        <w:t>МКП ОГО «Теплоэнерго»</w:t>
      </w:r>
      <w:r w:rsidRPr="00B60587">
        <w:rPr>
          <w:b/>
          <w:bCs/>
          <w:sz w:val="28"/>
          <w:szCs w:val="28"/>
        </w:rPr>
        <w:t xml:space="preserve"> </w:t>
      </w:r>
      <w:r w:rsidRPr="00B60587">
        <w:rPr>
          <w:bCs/>
          <w:sz w:val="28"/>
          <w:szCs w:val="28"/>
        </w:rPr>
        <w:t>находятся</w:t>
      </w:r>
      <w:r w:rsidRPr="00B60587">
        <w:rPr>
          <w:sz w:val="28"/>
          <w:szCs w:val="28"/>
        </w:rPr>
        <w:t>: ЦТП-1, ЦТП-4, ЦТП-5, ЦТП-6, ЦТП-7. В системе отопления подключенных к ЦТП-1 объектов в качестве теплоносителя используется вода ЮК ГРЭС с подмесом из обратки этой же воды до температуры по графику. Система горячего водоснабжения всех ЦТП (1, 4, 5, 6, 7) работают через теплообменное оборудование, т.е. в качестве теплоносителя в них используется (на втором рабочем контуре) вода городского водопровода.</w:t>
      </w:r>
    </w:p>
    <w:p w14:paraId="155D58DE" w14:textId="77777777" w:rsidR="00B60587" w:rsidRPr="00B60587" w:rsidRDefault="00B60587" w:rsidP="00B60587">
      <w:pPr>
        <w:ind w:firstLine="708"/>
        <w:jc w:val="both"/>
        <w:rPr>
          <w:sz w:val="28"/>
          <w:szCs w:val="28"/>
        </w:rPr>
      </w:pPr>
      <w:r w:rsidRPr="00B60587">
        <w:rPr>
          <w:sz w:val="28"/>
          <w:szCs w:val="28"/>
        </w:rPr>
        <w:t>Суммарная мощность водоподогревателей, установленных на ЦТП, с учетом КПД, составляет 58,537 Гкал/час. Суммарная подключенная нагрузка – 111,73 Гкал/час (99,32 Гкал/час - по отоплению, 12,41 – горячее водоснабжение).</w:t>
      </w:r>
    </w:p>
    <w:p w14:paraId="3926EAF4" w14:textId="77777777" w:rsidR="00B60587" w:rsidRPr="00B60587" w:rsidRDefault="00B60587" w:rsidP="00B60587">
      <w:pPr>
        <w:ind w:firstLine="708"/>
        <w:jc w:val="both"/>
        <w:rPr>
          <w:sz w:val="28"/>
          <w:szCs w:val="28"/>
        </w:rPr>
      </w:pPr>
      <w:r w:rsidRPr="00B60587">
        <w:rPr>
          <w:sz w:val="28"/>
          <w:szCs w:val="28"/>
        </w:rPr>
        <w:t xml:space="preserve">В эксплуатационном ведении так же находятся 11 котельных: 8 котельных в городе Осинники, 3 котельные в поселке Тайжина. </w:t>
      </w:r>
    </w:p>
    <w:p w14:paraId="25107639" w14:textId="77777777" w:rsidR="00B60587" w:rsidRPr="00B60587" w:rsidRDefault="00B60587" w:rsidP="00B60587">
      <w:pPr>
        <w:ind w:firstLine="708"/>
        <w:jc w:val="both"/>
        <w:rPr>
          <w:sz w:val="28"/>
          <w:szCs w:val="28"/>
        </w:rPr>
      </w:pPr>
      <w:r w:rsidRPr="00B60587">
        <w:rPr>
          <w:sz w:val="28"/>
          <w:szCs w:val="28"/>
        </w:rPr>
        <w:t>Установленная мощность котельных 50,98 Гкал/час.</w:t>
      </w:r>
    </w:p>
    <w:p w14:paraId="03942B8C" w14:textId="77777777" w:rsidR="00B60587" w:rsidRPr="00B60587" w:rsidRDefault="00B60587" w:rsidP="00B60587">
      <w:pPr>
        <w:ind w:firstLine="708"/>
        <w:jc w:val="both"/>
        <w:rPr>
          <w:sz w:val="28"/>
          <w:szCs w:val="20"/>
        </w:rPr>
      </w:pPr>
      <w:r w:rsidRPr="00B60587">
        <w:rPr>
          <w:sz w:val="28"/>
          <w:szCs w:val="28"/>
        </w:rPr>
        <w:t>Подача тепловой энергии потребителям осуществляется: на отопление по графику 95–70°С в зависимости от температуры наружного воздуха с качественным регулированием при постоянном расходе; на горячее водоснабжение вода подается с постоянной температурой 65°С. Система теплоснабжения применяется 2</w:t>
      </w:r>
      <w:r w:rsidRPr="00B60587">
        <w:rPr>
          <w:sz w:val="28"/>
          <w:szCs w:val="28"/>
          <w:u w:val="single"/>
          <w:vertAlign w:val="superscript"/>
        </w:rPr>
        <w:t>х</w:t>
      </w:r>
      <w:r w:rsidRPr="00B60587">
        <w:rPr>
          <w:sz w:val="28"/>
          <w:szCs w:val="28"/>
        </w:rPr>
        <w:t xml:space="preserve"> трубная (котельные школ 7, 13,16), 3</w:t>
      </w:r>
      <w:r w:rsidRPr="00B60587">
        <w:rPr>
          <w:sz w:val="28"/>
          <w:szCs w:val="28"/>
          <w:u w:val="single"/>
          <w:vertAlign w:val="superscript"/>
        </w:rPr>
        <w:t>х</w:t>
      </w:r>
      <w:r w:rsidRPr="00B60587">
        <w:rPr>
          <w:sz w:val="28"/>
          <w:szCs w:val="28"/>
        </w:rPr>
        <w:t xml:space="preserve"> трубная и 4</w:t>
      </w:r>
      <w:r w:rsidRPr="00B60587">
        <w:rPr>
          <w:sz w:val="28"/>
          <w:szCs w:val="28"/>
          <w:u w:val="single"/>
          <w:vertAlign w:val="superscript"/>
        </w:rPr>
        <w:t>х</w:t>
      </w:r>
      <w:r w:rsidRPr="00B60587">
        <w:rPr>
          <w:sz w:val="28"/>
          <w:szCs w:val="28"/>
        </w:rPr>
        <w:t xml:space="preserve"> трубная. Постоянно ведутся работы по прокладке 4</w:t>
      </w:r>
      <w:r w:rsidRPr="00B60587">
        <w:rPr>
          <w:sz w:val="28"/>
          <w:szCs w:val="28"/>
          <w:u w:val="single"/>
          <w:vertAlign w:val="superscript"/>
        </w:rPr>
        <w:t>ой</w:t>
      </w:r>
      <w:r w:rsidRPr="00B60587">
        <w:rPr>
          <w:sz w:val="28"/>
          <w:szCs w:val="28"/>
        </w:rPr>
        <w:t xml:space="preserve"> трубы (циркуляционной горячего водоснабжения). </w:t>
      </w:r>
    </w:p>
    <w:p w14:paraId="66574E3B" w14:textId="77777777" w:rsidR="00B60587" w:rsidRPr="00B60587" w:rsidRDefault="00B60587" w:rsidP="00B60587">
      <w:pPr>
        <w:ind w:firstLine="709"/>
        <w:jc w:val="both"/>
        <w:rPr>
          <w:b/>
          <w:sz w:val="28"/>
          <w:szCs w:val="28"/>
        </w:rPr>
      </w:pPr>
      <w:r w:rsidRPr="00B60587">
        <w:rPr>
          <w:b/>
          <w:sz w:val="28"/>
          <w:szCs w:val="28"/>
        </w:rPr>
        <w:t>Только в отопительный период работают:</w:t>
      </w:r>
    </w:p>
    <w:p w14:paraId="3E612C5D" w14:textId="77777777" w:rsidR="00B60587" w:rsidRPr="00B60587" w:rsidRDefault="00B60587" w:rsidP="003F1136">
      <w:pPr>
        <w:numPr>
          <w:ilvl w:val="0"/>
          <w:numId w:val="18"/>
        </w:numPr>
        <w:tabs>
          <w:tab w:val="left" w:pos="1260"/>
        </w:tabs>
        <w:ind w:left="0" w:firstLine="720"/>
        <w:jc w:val="both"/>
        <w:rPr>
          <w:sz w:val="28"/>
          <w:szCs w:val="28"/>
        </w:rPr>
      </w:pPr>
      <w:r w:rsidRPr="00B60587">
        <w:rPr>
          <w:sz w:val="28"/>
          <w:szCs w:val="28"/>
        </w:rPr>
        <w:t>котельная школы №7;</w:t>
      </w:r>
    </w:p>
    <w:p w14:paraId="30EFBA16" w14:textId="77777777" w:rsidR="00B60587" w:rsidRPr="00B60587" w:rsidRDefault="00B60587" w:rsidP="003F1136">
      <w:pPr>
        <w:numPr>
          <w:ilvl w:val="0"/>
          <w:numId w:val="18"/>
        </w:numPr>
        <w:tabs>
          <w:tab w:val="left" w:pos="1260"/>
        </w:tabs>
        <w:ind w:left="0" w:firstLine="720"/>
        <w:jc w:val="both"/>
        <w:rPr>
          <w:sz w:val="28"/>
          <w:szCs w:val="28"/>
        </w:rPr>
      </w:pPr>
      <w:r w:rsidRPr="00B60587">
        <w:rPr>
          <w:sz w:val="28"/>
          <w:szCs w:val="28"/>
        </w:rPr>
        <w:t>котельная школы №16;</w:t>
      </w:r>
    </w:p>
    <w:p w14:paraId="77C2B0B6" w14:textId="77777777" w:rsidR="00B60587" w:rsidRPr="00B60587" w:rsidRDefault="00B60587" w:rsidP="00B60587">
      <w:pPr>
        <w:tabs>
          <w:tab w:val="left" w:pos="1260"/>
        </w:tabs>
        <w:ind w:firstLine="720"/>
        <w:jc w:val="both"/>
        <w:rPr>
          <w:b/>
          <w:sz w:val="28"/>
          <w:szCs w:val="28"/>
        </w:rPr>
      </w:pPr>
      <w:r w:rsidRPr="00B60587">
        <w:rPr>
          <w:b/>
          <w:sz w:val="28"/>
          <w:szCs w:val="28"/>
        </w:rPr>
        <w:t xml:space="preserve">В отопительный и летний периоды работают*: </w:t>
      </w:r>
    </w:p>
    <w:p w14:paraId="03022457"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ЦТП 1;</w:t>
      </w:r>
    </w:p>
    <w:p w14:paraId="0438D894"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ЦТП 4;</w:t>
      </w:r>
    </w:p>
    <w:p w14:paraId="13D95760"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 xml:space="preserve">ЦТП 5; </w:t>
      </w:r>
    </w:p>
    <w:p w14:paraId="13F9AB6D"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ЦТП 6;</w:t>
      </w:r>
    </w:p>
    <w:p w14:paraId="6C32299B"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 xml:space="preserve">ЦТП 7; </w:t>
      </w:r>
    </w:p>
    <w:p w14:paraId="5B731FEC"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Котельная №2;</w:t>
      </w:r>
    </w:p>
    <w:p w14:paraId="6A9C85A9"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Котельная №3;</w:t>
      </w:r>
    </w:p>
    <w:p w14:paraId="11C097F0"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Котельная ул. Тобольская;</w:t>
      </w:r>
    </w:p>
    <w:p w14:paraId="2491891D"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котельная ж/д №1;</w:t>
      </w:r>
    </w:p>
    <w:p w14:paraId="7E45D67A"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котельная ж/д №2;</w:t>
      </w:r>
    </w:p>
    <w:p w14:paraId="58420852"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котельная БИС;</w:t>
      </w:r>
    </w:p>
    <w:p w14:paraId="78461152"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lastRenderedPageBreak/>
        <w:t xml:space="preserve">Котельная №3Т; </w:t>
      </w:r>
    </w:p>
    <w:p w14:paraId="33136755"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 xml:space="preserve">Котельная №4Т; </w:t>
      </w:r>
    </w:p>
    <w:p w14:paraId="0A6FFB21"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 xml:space="preserve">Котельная №5Т; </w:t>
      </w:r>
    </w:p>
    <w:p w14:paraId="0501CCE6" w14:textId="77777777" w:rsidR="00B60587" w:rsidRPr="00B60587" w:rsidRDefault="00B60587" w:rsidP="003F1136">
      <w:pPr>
        <w:numPr>
          <w:ilvl w:val="0"/>
          <w:numId w:val="19"/>
        </w:numPr>
        <w:tabs>
          <w:tab w:val="left" w:pos="1260"/>
        </w:tabs>
        <w:ind w:left="0" w:firstLine="720"/>
        <w:jc w:val="both"/>
        <w:rPr>
          <w:sz w:val="28"/>
          <w:szCs w:val="28"/>
        </w:rPr>
      </w:pPr>
      <w:r w:rsidRPr="00B60587">
        <w:rPr>
          <w:sz w:val="28"/>
          <w:szCs w:val="28"/>
        </w:rPr>
        <w:t>ЮК ГРЭС – Осинники.</w:t>
      </w:r>
    </w:p>
    <w:p w14:paraId="311E57F7" w14:textId="77777777" w:rsidR="00B60587" w:rsidRPr="00B60587" w:rsidRDefault="00B60587" w:rsidP="00B60587">
      <w:pPr>
        <w:tabs>
          <w:tab w:val="left" w:pos="1260"/>
        </w:tabs>
        <w:ind w:firstLine="720"/>
        <w:jc w:val="both"/>
        <w:rPr>
          <w:sz w:val="28"/>
          <w:szCs w:val="28"/>
        </w:rPr>
      </w:pPr>
      <w:r w:rsidRPr="00B60587">
        <w:rPr>
          <w:sz w:val="28"/>
          <w:szCs w:val="28"/>
        </w:rPr>
        <w:t>*в летний период работают часть теплотрасс (таблица1-на данных участках отсутствуют летние часовые потери).</w:t>
      </w:r>
    </w:p>
    <w:p w14:paraId="74217259" w14:textId="77777777" w:rsidR="00B60587" w:rsidRPr="00B60587" w:rsidRDefault="00B60587" w:rsidP="00B60587">
      <w:pPr>
        <w:tabs>
          <w:tab w:val="left" w:pos="1260"/>
        </w:tabs>
        <w:ind w:firstLine="720"/>
        <w:jc w:val="both"/>
        <w:rPr>
          <w:b/>
          <w:sz w:val="28"/>
          <w:szCs w:val="28"/>
        </w:rPr>
      </w:pPr>
      <w:r w:rsidRPr="00B60587">
        <w:rPr>
          <w:b/>
          <w:sz w:val="28"/>
          <w:szCs w:val="28"/>
        </w:rPr>
        <w:t xml:space="preserve">По температурному графику 95–70°С работают: </w:t>
      </w:r>
    </w:p>
    <w:p w14:paraId="422CB572"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ЦТП – 1; </w:t>
      </w:r>
    </w:p>
    <w:p w14:paraId="4839ACA8"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ЦТП-4; </w:t>
      </w:r>
    </w:p>
    <w:p w14:paraId="67A1857E"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ЦТП-5; </w:t>
      </w:r>
    </w:p>
    <w:p w14:paraId="3A8B1228"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ЦТП-6; </w:t>
      </w:r>
    </w:p>
    <w:p w14:paraId="04446B24"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ЦТП-7; </w:t>
      </w:r>
    </w:p>
    <w:p w14:paraId="4FCEF90D"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№2; </w:t>
      </w:r>
    </w:p>
    <w:p w14:paraId="523551AC"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№3; </w:t>
      </w:r>
    </w:p>
    <w:p w14:paraId="628B072D"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школы №7; </w:t>
      </w:r>
    </w:p>
    <w:p w14:paraId="0A9F456F"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школы №16; </w:t>
      </w:r>
    </w:p>
    <w:p w14:paraId="1B375F03"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школы ул. Тобольская; </w:t>
      </w:r>
    </w:p>
    <w:p w14:paraId="3644A598"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школы БиС; </w:t>
      </w:r>
    </w:p>
    <w:p w14:paraId="02919835"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школы ж/д №1; </w:t>
      </w:r>
    </w:p>
    <w:p w14:paraId="2688D085"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школы ж/д №2; </w:t>
      </w:r>
    </w:p>
    <w:p w14:paraId="69B438B0"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№3Т; </w:t>
      </w:r>
    </w:p>
    <w:p w14:paraId="41EF9586"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№4Т; </w:t>
      </w:r>
    </w:p>
    <w:p w14:paraId="1F480A80"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 xml:space="preserve">Котельная №5Т; </w:t>
      </w:r>
    </w:p>
    <w:p w14:paraId="29C79BA8" w14:textId="77777777" w:rsidR="00B60587" w:rsidRPr="00B60587" w:rsidRDefault="00B60587" w:rsidP="003F1136">
      <w:pPr>
        <w:numPr>
          <w:ilvl w:val="0"/>
          <w:numId w:val="20"/>
        </w:numPr>
        <w:tabs>
          <w:tab w:val="left" w:pos="1260"/>
        </w:tabs>
        <w:ind w:left="0" w:firstLine="720"/>
        <w:jc w:val="both"/>
        <w:rPr>
          <w:sz w:val="28"/>
          <w:szCs w:val="28"/>
        </w:rPr>
      </w:pPr>
      <w:r w:rsidRPr="00B60587">
        <w:rPr>
          <w:sz w:val="28"/>
          <w:szCs w:val="28"/>
        </w:rPr>
        <w:t>Котельная д/сада №8;</w:t>
      </w:r>
    </w:p>
    <w:p w14:paraId="69AB369F" w14:textId="77777777" w:rsidR="00B60587" w:rsidRPr="00B60587" w:rsidRDefault="00B60587" w:rsidP="00B60587">
      <w:pPr>
        <w:ind w:firstLine="708"/>
        <w:jc w:val="both"/>
        <w:rPr>
          <w:b/>
          <w:sz w:val="28"/>
          <w:szCs w:val="28"/>
        </w:rPr>
      </w:pPr>
      <w:r w:rsidRPr="00B60587">
        <w:rPr>
          <w:b/>
          <w:sz w:val="28"/>
          <w:szCs w:val="28"/>
        </w:rPr>
        <w:t xml:space="preserve">По температурному графику 150-70°С со срезкой на 125°С работает: </w:t>
      </w:r>
    </w:p>
    <w:p w14:paraId="685B739C" w14:textId="77777777" w:rsidR="00B60587" w:rsidRPr="00B60587" w:rsidRDefault="00B60587" w:rsidP="003F1136">
      <w:pPr>
        <w:numPr>
          <w:ilvl w:val="0"/>
          <w:numId w:val="21"/>
        </w:numPr>
        <w:tabs>
          <w:tab w:val="num" w:pos="1260"/>
        </w:tabs>
        <w:ind w:left="0" w:firstLine="720"/>
        <w:jc w:val="both"/>
        <w:rPr>
          <w:sz w:val="28"/>
          <w:szCs w:val="28"/>
        </w:rPr>
      </w:pPr>
      <w:r w:rsidRPr="00B60587">
        <w:rPr>
          <w:sz w:val="28"/>
          <w:szCs w:val="28"/>
        </w:rPr>
        <w:t>тепломагистраль ЮК ГРЭС – Осинники.</w:t>
      </w:r>
    </w:p>
    <w:p w14:paraId="176F1F8F" w14:textId="77777777" w:rsidR="00B60587" w:rsidRPr="00B60587" w:rsidRDefault="00B60587" w:rsidP="00B60587">
      <w:pPr>
        <w:ind w:firstLine="708"/>
        <w:jc w:val="both"/>
        <w:rPr>
          <w:sz w:val="28"/>
          <w:szCs w:val="28"/>
        </w:rPr>
      </w:pPr>
      <w:r w:rsidRPr="00B60587">
        <w:rPr>
          <w:sz w:val="28"/>
          <w:szCs w:val="28"/>
        </w:rPr>
        <w:t>Поступающая от ЮК ГРЭС тепловая энергия учитывается прибором в бойлерной №3 ЮК ГРЭС. Отпускаемая тепловая энергия в основном (за немногим исключением) рассчитывается и учитывается аналитически по нормативам, т.к. приборов учета нет.</w:t>
      </w:r>
    </w:p>
    <w:p w14:paraId="1D1A7C68" w14:textId="77777777" w:rsidR="00B60587" w:rsidRPr="00B60587" w:rsidRDefault="00B60587" w:rsidP="00B60587">
      <w:pPr>
        <w:ind w:firstLine="708"/>
        <w:jc w:val="both"/>
        <w:rPr>
          <w:sz w:val="28"/>
          <w:szCs w:val="28"/>
        </w:rPr>
      </w:pPr>
      <w:r w:rsidRPr="00B60587">
        <w:rPr>
          <w:sz w:val="28"/>
          <w:szCs w:val="28"/>
        </w:rPr>
        <w:t>Все оборудование: и котельных, и ЦТП, и теплосетей в летний период подвергается гидравлическим испытаниям после окончания отопительного сезона и перед началом следующего отопительного сезона, подготовительному ремонту, но без приборного режимно-наладочного контроля.</w:t>
      </w:r>
    </w:p>
    <w:p w14:paraId="1C2351E3" w14:textId="77777777" w:rsidR="00B60587" w:rsidRPr="00B60587" w:rsidRDefault="00B60587" w:rsidP="00B60587">
      <w:pPr>
        <w:ind w:firstLine="709"/>
        <w:jc w:val="both"/>
        <w:rPr>
          <w:sz w:val="28"/>
          <w:szCs w:val="28"/>
        </w:rPr>
      </w:pPr>
      <w:r w:rsidRPr="00B6058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2093C79" w14:textId="77777777" w:rsidR="00B60587" w:rsidRPr="00B60587" w:rsidRDefault="00B60587" w:rsidP="00B60587">
      <w:pPr>
        <w:ind w:firstLine="709"/>
        <w:jc w:val="both"/>
        <w:rPr>
          <w:sz w:val="28"/>
          <w:szCs w:val="28"/>
        </w:rPr>
      </w:pPr>
      <w:r w:rsidRPr="00B60587">
        <w:rPr>
          <w:sz w:val="28"/>
          <w:szCs w:val="28"/>
        </w:rPr>
        <w:t>- результаты расчета нормативов технологических потерь при передаче тепловой энергии;</w:t>
      </w:r>
    </w:p>
    <w:p w14:paraId="07619A9E" w14:textId="77777777" w:rsidR="00B60587" w:rsidRPr="00B60587" w:rsidRDefault="00B60587" w:rsidP="00B60587">
      <w:pPr>
        <w:ind w:firstLine="709"/>
        <w:jc w:val="both"/>
        <w:rPr>
          <w:sz w:val="28"/>
          <w:szCs w:val="28"/>
        </w:rPr>
      </w:pPr>
      <w:r w:rsidRPr="00B60587">
        <w:rPr>
          <w:sz w:val="28"/>
          <w:szCs w:val="28"/>
        </w:rPr>
        <w:t>- расчеты нормативов создания запасов топлива на котельной;</w:t>
      </w:r>
    </w:p>
    <w:p w14:paraId="46755CC4" w14:textId="77777777" w:rsidR="00B60587" w:rsidRPr="00B60587" w:rsidRDefault="00B60587" w:rsidP="00B60587">
      <w:pPr>
        <w:ind w:firstLine="709"/>
        <w:jc w:val="both"/>
        <w:rPr>
          <w:sz w:val="28"/>
          <w:szCs w:val="28"/>
        </w:rPr>
      </w:pPr>
      <w:r w:rsidRPr="00B60587">
        <w:rPr>
          <w:sz w:val="28"/>
          <w:szCs w:val="28"/>
        </w:rPr>
        <w:t>- обоснование и расчет ННЗТ;</w:t>
      </w:r>
    </w:p>
    <w:p w14:paraId="1F749BFA" w14:textId="77777777" w:rsidR="00B60587" w:rsidRPr="00B60587" w:rsidRDefault="00B60587" w:rsidP="00B60587">
      <w:pPr>
        <w:ind w:firstLine="709"/>
        <w:jc w:val="both"/>
        <w:rPr>
          <w:sz w:val="28"/>
          <w:szCs w:val="28"/>
        </w:rPr>
      </w:pPr>
      <w:r w:rsidRPr="00B60587">
        <w:rPr>
          <w:sz w:val="28"/>
          <w:szCs w:val="28"/>
        </w:rPr>
        <w:t>- обоснование и расчет НЭЗТ;</w:t>
      </w:r>
    </w:p>
    <w:p w14:paraId="57909851" w14:textId="77777777" w:rsidR="00B60587" w:rsidRPr="00B60587" w:rsidRDefault="00B60587" w:rsidP="00B60587">
      <w:pPr>
        <w:ind w:firstLine="709"/>
        <w:jc w:val="both"/>
        <w:rPr>
          <w:sz w:val="28"/>
          <w:szCs w:val="28"/>
        </w:rPr>
      </w:pPr>
      <w:r w:rsidRPr="00B6058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13034BD" w14:textId="77777777" w:rsidR="00B60587" w:rsidRPr="00B60587" w:rsidRDefault="00B60587" w:rsidP="00B60587">
      <w:pPr>
        <w:ind w:firstLine="709"/>
        <w:jc w:val="both"/>
        <w:rPr>
          <w:sz w:val="28"/>
          <w:szCs w:val="28"/>
        </w:rPr>
      </w:pPr>
      <w:r w:rsidRPr="00B60587">
        <w:rPr>
          <w:sz w:val="28"/>
          <w:szCs w:val="28"/>
        </w:rPr>
        <w:t>- способы и время доставки топлива;</w:t>
      </w:r>
    </w:p>
    <w:p w14:paraId="11642449" w14:textId="77777777" w:rsidR="00B60587" w:rsidRPr="00B60587" w:rsidRDefault="00B60587" w:rsidP="00B60587">
      <w:pPr>
        <w:ind w:firstLine="709"/>
        <w:jc w:val="both"/>
        <w:rPr>
          <w:sz w:val="28"/>
          <w:szCs w:val="28"/>
        </w:rPr>
      </w:pPr>
      <w:r w:rsidRPr="00B60587">
        <w:rPr>
          <w:sz w:val="28"/>
          <w:szCs w:val="28"/>
        </w:rPr>
        <w:lastRenderedPageBreak/>
        <w:t>- данные о вместимости складов для твердого топлива и объеме емкостей для жидкого топлива;</w:t>
      </w:r>
    </w:p>
    <w:p w14:paraId="49D0AE08" w14:textId="77777777" w:rsidR="00B60587" w:rsidRPr="00B60587" w:rsidRDefault="00B60587" w:rsidP="00B60587">
      <w:pPr>
        <w:ind w:firstLine="709"/>
        <w:jc w:val="both"/>
        <w:rPr>
          <w:sz w:val="28"/>
          <w:szCs w:val="28"/>
        </w:rPr>
      </w:pPr>
      <w:r w:rsidRPr="00B60587">
        <w:rPr>
          <w:sz w:val="28"/>
          <w:szCs w:val="28"/>
        </w:rPr>
        <w:t>- показатели среднесуточного расхода топлива в наиболее холодное расчетное время года предшествующих периодов;</w:t>
      </w:r>
    </w:p>
    <w:p w14:paraId="65B13482" w14:textId="77777777" w:rsidR="00B60587" w:rsidRPr="00B60587" w:rsidRDefault="00B60587" w:rsidP="00B60587">
      <w:pPr>
        <w:ind w:firstLine="709"/>
        <w:jc w:val="both"/>
        <w:rPr>
          <w:sz w:val="28"/>
          <w:szCs w:val="28"/>
        </w:rPr>
      </w:pPr>
      <w:r w:rsidRPr="00B60587">
        <w:rPr>
          <w:sz w:val="28"/>
          <w:szCs w:val="28"/>
        </w:rPr>
        <w:t>- размер ОНЗТ с разбивкой на ННЗТ и НЭЗТ, утвержденный на предшествующий, планируемый год;</w:t>
      </w:r>
    </w:p>
    <w:p w14:paraId="5A3843A1" w14:textId="77777777" w:rsidR="00B60587" w:rsidRPr="00B60587" w:rsidRDefault="00B60587" w:rsidP="00B60587">
      <w:pPr>
        <w:ind w:firstLine="709"/>
        <w:jc w:val="both"/>
        <w:rPr>
          <w:sz w:val="28"/>
          <w:szCs w:val="28"/>
        </w:rPr>
      </w:pPr>
      <w:r w:rsidRPr="00B60587">
        <w:rPr>
          <w:sz w:val="28"/>
          <w:szCs w:val="28"/>
        </w:rPr>
        <w:t>- характеристика применяемого топлива;</w:t>
      </w:r>
    </w:p>
    <w:p w14:paraId="3B87609D" w14:textId="77777777" w:rsidR="00B60587" w:rsidRPr="00B60587" w:rsidRDefault="00B60587" w:rsidP="00B60587">
      <w:pPr>
        <w:ind w:firstLine="709"/>
        <w:jc w:val="both"/>
        <w:rPr>
          <w:sz w:val="28"/>
          <w:szCs w:val="28"/>
        </w:rPr>
      </w:pPr>
      <w:r w:rsidRPr="00B60587">
        <w:rPr>
          <w:sz w:val="28"/>
          <w:szCs w:val="28"/>
        </w:rPr>
        <w:t>- перечень теплосилового оборудования находящего в хозяйственном ведении предприятия;</w:t>
      </w:r>
    </w:p>
    <w:p w14:paraId="53923ACE" w14:textId="77777777" w:rsidR="00B60587" w:rsidRPr="00B60587" w:rsidRDefault="00B60587" w:rsidP="00B60587">
      <w:pPr>
        <w:ind w:firstLine="709"/>
        <w:jc w:val="both"/>
        <w:rPr>
          <w:sz w:val="28"/>
          <w:szCs w:val="28"/>
        </w:rPr>
      </w:pPr>
      <w:r w:rsidRPr="00B60587">
        <w:rPr>
          <w:sz w:val="28"/>
          <w:szCs w:val="28"/>
        </w:rPr>
        <w:t>- расчет НУР;</w:t>
      </w:r>
    </w:p>
    <w:p w14:paraId="2BE6CD86" w14:textId="77777777" w:rsidR="00B60587" w:rsidRPr="00B60587" w:rsidRDefault="00B60587" w:rsidP="00B60587">
      <w:pPr>
        <w:ind w:firstLine="709"/>
        <w:jc w:val="both"/>
        <w:rPr>
          <w:sz w:val="28"/>
          <w:szCs w:val="28"/>
        </w:rPr>
      </w:pPr>
      <w:r w:rsidRPr="00B60587">
        <w:rPr>
          <w:sz w:val="28"/>
          <w:szCs w:val="28"/>
        </w:rPr>
        <w:t>- структура отпуска тепловой энергии на планируемый год;</w:t>
      </w:r>
    </w:p>
    <w:p w14:paraId="50675B9B" w14:textId="77777777" w:rsidR="00B60587" w:rsidRPr="00B60587" w:rsidRDefault="00B60587" w:rsidP="00B60587">
      <w:pPr>
        <w:ind w:firstLine="709"/>
        <w:jc w:val="both"/>
        <w:rPr>
          <w:sz w:val="28"/>
          <w:szCs w:val="28"/>
        </w:rPr>
      </w:pPr>
      <w:r w:rsidRPr="00B60587">
        <w:rPr>
          <w:sz w:val="28"/>
          <w:szCs w:val="28"/>
        </w:rPr>
        <w:t>- сертификаты качества угля;</w:t>
      </w:r>
    </w:p>
    <w:p w14:paraId="28321F8E" w14:textId="77777777" w:rsidR="00B60587" w:rsidRPr="00B60587" w:rsidRDefault="00B60587" w:rsidP="00B60587">
      <w:pPr>
        <w:ind w:firstLine="709"/>
        <w:jc w:val="both"/>
        <w:rPr>
          <w:sz w:val="28"/>
          <w:szCs w:val="28"/>
        </w:rPr>
      </w:pPr>
      <w:r w:rsidRPr="00B6058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25F140B0" w14:textId="77777777" w:rsidR="00B60587" w:rsidRPr="00B60587" w:rsidRDefault="00B60587" w:rsidP="00B60587">
      <w:pPr>
        <w:ind w:firstLine="709"/>
        <w:jc w:val="both"/>
        <w:rPr>
          <w:sz w:val="28"/>
          <w:szCs w:val="28"/>
        </w:rPr>
      </w:pPr>
      <w:r w:rsidRPr="00B6058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2023 год составят:</w:t>
      </w:r>
    </w:p>
    <w:p w14:paraId="334B58F6" w14:textId="77777777" w:rsidR="00B60587" w:rsidRPr="00B60587" w:rsidRDefault="00B60587" w:rsidP="00B60587">
      <w:pPr>
        <w:ind w:firstLine="567"/>
        <w:jc w:val="both"/>
        <w:rPr>
          <w:sz w:val="28"/>
          <w:szCs w:val="28"/>
        </w:rPr>
      </w:pPr>
    </w:p>
    <w:p w14:paraId="6CA0919B" w14:textId="77777777" w:rsidR="00B60587" w:rsidRPr="00B60587" w:rsidRDefault="00B60587" w:rsidP="00B60587">
      <w:pPr>
        <w:ind w:firstLine="567"/>
        <w:jc w:val="both"/>
        <w:rPr>
          <w:sz w:val="28"/>
          <w:szCs w:val="28"/>
        </w:rPr>
      </w:pPr>
    </w:p>
    <w:p w14:paraId="66FEE902" w14:textId="77777777" w:rsidR="00B60587" w:rsidRPr="00B60587" w:rsidRDefault="00B60587" w:rsidP="00B60587">
      <w:pPr>
        <w:tabs>
          <w:tab w:val="left" w:pos="1665"/>
        </w:tabs>
        <w:jc w:val="center"/>
        <w:rPr>
          <w:b/>
          <w:bCs/>
          <w:sz w:val="28"/>
          <w:szCs w:val="28"/>
        </w:rPr>
      </w:pPr>
      <w:r w:rsidRPr="00B60587">
        <w:rPr>
          <w:b/>
          <w:bCs/>
          <w:sz w:val="28"/>
          <w:szCs w:val="28"/>
        </w:rPr>
        <w:t xml:space="preserve">Предложение по утверждению нормативов создания запасов топлива на котельных на 2023 год </w:t>
      </w:r>
    </w:p>
    <w:p w14:paraId="5C3DDBC0" w14:textId="77777777" w:rsidR="00B60587" w:rsidRPr="00B60587" w:rsidRDefault="00B60587" w:rsidP="00B60587">
      <w:pPr>
        <w:tabs>
          <w:tab w:val="left" w:pos="1665"/>
        </w:tabs>
        <w:jc w:val="center"/>
        <w:rPr>
          <w:b/>
          <w:bCs/>
          <w:sz w:val="28"/>
          <w:szCs w:val="28"/>
        </w:rPr>
      </w:pPr>
    </w:p>
    <w:tbl>
      <w:tblPr>
        <w:tblW w:w="5000" w:type="pct"/>
        <w:tblLook w:val="0000" w:firstRow="0" w:lastRow="0" w:firstColumn="0" w:lastColumn="0" w:noHBand="0" w:noVBand="0"/>
      </w:tblPr>
      <w:tblGrid>
        <w:gridCol w:w="3589"/>
        <w:gridCol w:w="1288"/>
        <w:gridCol w:w="795"/>
        <w:gridCol w:w="548"/>
        <w:gridCol w:w="1696"/>
        <w:gridCol w:w="456"/>
        <w:gridCol w:w="1691"/>
      </w:tblGrid>
      <w:tr w:rsidR="00B60587" w:rsidRPr="00B60587" w14:paraId="0B18DAC6" w14:textId="77777777" w:rsidTr="00F95151">
        <w:trPr>
          <w:trHeight w:val="227"/>
        </w:trPr>
        <w:tc>
          <w:tcPr>
            <w:tcW w:w="1792" w:type="pct"/>
            <w:tcBorders>
              <w:top w:val="nil"/>
              <w:left w:val="nil"/>
              <w:bottom w:val="nil"/>
              <w:right w:val="nil"/>
            </w:tcBorders>
            <w:shd w:val="clear" w:color="auto" w:fill="auto"/>
            <w:vAlign w:val="center"/>
          </w:tcPr>
          <w:p w14:paraId="4C242F6A" w14:textId="77777777" w:rsidR="00B60587" w:rsidRPr="00B60587" w:rsidRDefault="00B60587" w:rsidP="00B60587">
            <w:pPr>
              <w:jc w:val="center"/>
              <w:rPr>
                <w:sz w:val="28"/>
                <w:szCs w:val="28"/>
              </w:rPr>
            </w:pPr>
          </w:p>
        </w:tc>
        <w:tc>
          <w:tcPr>
            <w:tcW w:w="627" w:type="pct"/>
            <w:tcBorders>
              <w:top w:val="nil"/>
              <w:left w:val="nil"/>
              <w:bottom w:val="nil"/>
              <w:right w:val="nil"/>
            </w:tcBorders>
            <w:shd w:val="clear" w:color="auto" w:fill="auto"/>
            <w:vAlign w:val="center"/>
          </w:tcPr>
          <w:p w14:paraId="233BC71B" w14:textId="77777777" w:rsidR="00B60587" w:rsidRPr="00B60587" w:rsidRDefault="00B60587" w:rsidP="00B60587">
            <w:pPr>
              <w:jc w:val="center"/>
              <w:rPr>
                <w:sz w:val="28"/>
                <w:szCs w:val="28"/>
              </w:rPr>
            </w:pPr>
          </w:p>
        </w:tc>
        <w:tc>
          <w:tcPr>
            <w:tcW w:w="404" w:type="pct"/>
            <w:tcBorders>
              <w:top w:val="nil"/>
              <w:left w:val="nil"/>
              <w:bottom w:val="nil"/>
              <w:right w:val="nil"/>
            </w:tcBorders>
            <w:shd w:val="clear" w:color="auto" w:fill="auto"/>
            <w:vAlign w:val="center"/>
          </w:tcPr>
          <w:p w14:paraId="4752293B" w14:textId="77777777" w:rsidR="00B60587" w:rsidRPr="00B60587" w:rsidRDefault="00B60587" w:rsidP="00B60587">
            <w:pPr>
              <w:jc w:val="center"/>
              <w:rPr>
                <w:sz w:val="28"/>
                <w:szCs w:val="28"/>
              </w:rPr>
            </w:pPr>
          </w:p>
        </w:tc>
        <w:tc>
          <w:tcPr>
            <w:tcW w:w="1106" w:type="pct"/>
            <w:gridSpan w:val="2"/>
            <w:tcBorders>
              <w:top w:val="nil"/>
              <w:left w:val="nil"/>
              <w:bottom w:val="nil"/>
              <w:right w:val="nil"/>
            </w:tcBorders>
            <w:shd w:val="clear" w:color="auto" w:fill="auto"/>
            <w:vAlign w:val="center"/>
          </w:tcPr>
          <w:p w14:paraId="36048EC8" w14:textId="77777777" w:rsidR="00B60587" w:rsidRPr="00B60587" w:rsidRDefault="00B60587" w:rsidP="00B60587">
            <w:pPr>
              <w:jc w:val="center"/>
              <w:rPr>
                <w:sz w:val="28"/>
                <w:szCs w:val="28"/>
              </w:rPr>
            </w:pPr>
          </w:p>
        </w:tc>
        <w:tc>
          <w:tcPr>
            <w:tcW w:w="1071" w:type="pct"/>
            <w:gridSpan w:val="2"/>
            <w:tcBorders>
              <w:top w:val="nil"/>
              <w:left w:val="nil"/>
              <w:bottom w:val="nil"/>
              <w:right w:val="nil"/>
            </w:tcBorders>
            <w:shd w:val="clear" w:color="auto" w:fill="auto"/>
            <w:vAlign w:val="center"/>
          </w:tcPr>
          <w:p w14:paraId="67E65A08" w14:textId="77777777" w:rsidR="00B60587" w:rsidRPr="00B60587" w:rsidRDefault="00B60587" w:rsidP="00B60587">
            <w:pPr>
              <w:jc w:val="center"/>
            </w:pPr>
            <w:r w:rsidRPr="00B60587">
              <w:t>тыс. тонн</w:t>
            </w:r>
          </w:p>
        </w:tc>
      </w:tr>
      <w:tr w:rsidR="00B60587" w:rsidRPr="00B60587" w14:paraId="39964E94" w14:textId="77777777" w:rsidTr="00F95151">
        <w:trPr>
          <w:trHeight w:val="227"/>
        </w:trPr>
        <w:tc>
          <w:tcPr>
            <w:tcW w:w="1792" w:type="pct"/>
            <w:vMerge w:val="restart"/>
            <w:tcBorders>
              <w:top w:val="single" w:sz="8" w:space="0" w:color="auto"/>
              <w:left w:val="single" w:sz="8" w:space="0" w:color="auto"/>
              <w:right w:val="single" w:sz="8" w:space="0" w:color="auto"/>
            </w:tcBorders>
            <w:shd w:val="clear" w:color="auto" w:fill="auto"/>
            <w:vAlign w:val="center"/>
          </w:tcPr>
          <w:p w14:paraId="538D86B1" w14:textId="77777777" w:rsidR="00B60587" w:rsidRPr="00B60587" w:rsidRDefault="00B60587" w:rsidP="00B60587">
            <w:pPr>
              <w:jc w:val="center"/>
              <w:rPr>
                <w:bCs/>
              </w:rPr>
            </w:pPr>
            <w:r w:rsidRPr="00B60587">
              <w:rPr>
                <w:bCs/>
              </w:rPr>
              <w:t xml:space="preserve">Организация </w:t>
            </w:r>
          </w:p>
        </w:tc>
        <w:tc>
          <w:tcPr>
            <w:tcW w:w="627" w:type="pct"/>
            <w:vMerge w:val="restart"/>
            <w:tcBorders>
              <w:top w:val="single" w:sz="8" w:space="0" w:color="auto"/>
              <w:left w:val="single" w:sz="8" w:space="0" w:color="auto"/>
              <w:right w:val="single" w:sz="8" w:space="0" w:color="auto"/>
            </w:tcBorders>
            <w:shd w:val="clear" w:color="auto" w:fill="auto"/>
            <w:vAlign w:val="center"/>
          </w:tcPr>
          <w:p w14:paraId="777506F2" w14:textId="77777777" w:rsidR="00B60587" w:rsidRPr="00B60587" w:rsidRDefault="00B60587" w:rsidP="00B60587">
            <w:pPr>
              <w:jc w:val="center"/>
              <w:rPr>
                <w:bCs/>
              </w:rPr>
            </w:pPr>
            <w:r w:rsidRPr="00B60587">
              <w:rPr>
                <w:bCs/>
              </w:rPr>
              <w:t xml:space="preserve">Вид </w:t>
            </w:r>
          </w:p>
          <w:p w14:paraId="5F98592A" w14:textId="77777777" w:rsidR="00B60587" w:rsidRPr="00B60587" w:rsidRDefault="00B60587" w:rsidP="00B60587">
            <w:pPr>
              <w:jc w:val="center"/>
              <w:rPr>
                <w:bCs/>
              </w:rPr>
            </w:pPr>
            <w:r w:rsidRPr="00B60587">
              <w:rPr>
                <w:bCs/>
              </w:rPr>
              <w:t>топлива</w:t>
            </w:r>
          </w:p>
        </w:tc>
        <w:tc>
          <w:tcPr>
            <w:tcW w:w="258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2A185C8" w14:textId="77777777" w:rsidR="00B60587" w:rsidRPr="00B60587" w:rsidRDefault="00B60587" w:rsidP="00B60587">
            <w:pPr>
              <w:jc w:val="center"/>
              <w:rPr>
                <w:bCs/>
              </w:rPr>
            </w:pPr>
            <w:r w:rsidRPr="00B60587">
              <w:rPr>
                <w:bCs/>
              </w:rPr>
              <w:t xml:space="preserve">Нормативы создания запасов топлива </w:t>
            </w:r>
          </w:p>
        </w:tc>
      </w:tr>
      <w:tr w:rsidR="00B60587" w:rsidRPr="00B60587" w14:paraId="0D142F12" w14:textId="77777777" w:rsidTr="00F95151">
        <w:trPr>
          <w:trHeight w:val="227"/>
        </w:trPr>
        <w:tc>
          <w:tcPr>
            <w:tcW w:w="1792" w:type="pct"/>
            <w:vMerge/>
            <w:tcBorders>
              <w:left w:val="single" w:sz="8" w:space="0" w:color="auto"/>
              <w:right w:val="single" w:sz="8" w:space="0" w:color="auto"/>
            </w:tcBorders>
            <w:vAlign w:val="center"/>
          </w:tcPr>
          <w:p w14:paraId="56516698" w14:textId="77777777" w:rsidR="00B60587" w:rsidRPr="00B60587" w:rsidRDefault="00B60587" w:rsidP="00B60587">
            <w:pPr>
              <w:rPr>
                <w:bCs/>
              </w:rPr>
            </w:pPr>
          </w:p>
        </w:tc>
        <w:tc>
          <w:tcPr>
            <w:tcW w:w="627" w:type="pct"/>
            <w:vMerge/>
            <w:tcBorders>
              <w:left w:val="single" w:sz="8" w:space="0" w:color="auto"/>
              <w:right w:val="single" w:sz="8" w:space="0" w:color="auto"/>
            </w:tcBorders>
            <w:vAlign w:val="center"/>
          </w:tcPr>
          <w:p w14:paraId="0BD9C577" w14:textId="77777777" w:rsidR="00B60587" w:rsidRPr="00B60587" w:rsidRDefault="00B60587" w:rsidP="00B60587">
            <w:pPr>
              <w:rPr>
                <w:bCs/>
              </w:rPr>
            </w:pPr>
          </w:p>
        </w:tc>
        <w:tc>
          <w:tcPr>
            <w:tcW w:w="685" w:type="pct"/>
            <w:gridSpan w:val="2"/>
            <w:vMerge w:val="restart"/>
            <w:tcBorders>
              <w:top w:val="single" w:sz="8" w:space="0" w:color="auto"/>
              <w:left w:val="single" w:sz="8" w:space="0" w:color="auto"/>
              <w:right w:val="single" w:sz="8" w:space="0" w:color="auto"/>
            </w:tcBorders>
            <w:shd w:val="clear" w:color="auto" w:fill="auto"/>
            <w:vAlign w:val="center"/>
          </w:tcPr>
          <w:p w14:paraId="3C791D74" w14:textId="77777777" w:rsidR="00B60587" w:rsidRPr="00B60587" w:rsidRDefault="00B60587" w:rsidP="00B60587">
            <w:pPr>
              <w:jc w:val="center"/>
              <w:rPr>
                <w:bCs/>
              </w:rPr>
            </w:pPr>
            <w:r w:rsidRPr="00B60587">
              <w:rPr>
                <w:bCs/>
              </w:rPr>
              <w:t xml:space="preserve">общий </w:t>
            </w:r>
          </w:p>
          <w:p w14:paraId="0D6BBFF6" w14:textId="77777777" w:rsidR="00B60587" w:rsidRPr="00B60587" w:rsidRDefault="00B60587" w:rsidP="00B60587">
            <w:pPr>
              <w:jc w:val="center"/>
              <w:rPr>
                <w:bCs/>
              </w:rPr>
            </w:pPr>
            <w:r w:rsidRPr="00B60587">
              <w:rPr>
                <w:bCs/>
              </w:rPr>
              <w:t xml:space="preserve">запас </w:t>
            </w:r>
          </w:p>
          <w:p w14:paraId="79B00B84" w14:textId="77777777" w:rsidR="00B60587" w:rsidRPr="00B60587" w:rsidRDefault="00B60587" w:rsidP="00B60587">
            <w:pPr>
              <w:jc w:val="center"/>
              <w:rPr>
                <w:bCs/>
              </w:rPr>
            </w:pPr>
            <w:r w:rsidRPr="00B60587">
              <w:rPr>
                <w:bCs/>
              </w:rPr>
              <w:t>топлива</w:t>
            </w:r>
          </w:p>
        </w:tc>
        <w:tc>
          <w:tcPr>
            <w:tcW w:w="1896" w:type="pct"/>
            <w:gridSpan w:val="3"/>
            <w:tcBorders>
              <w:top w:val="nil"/>
              <w:left w:val="nil"/>
              <w:bottom w:val="single" w:sz="8" w:space="0" w:color="auto"/>
              <w:right w:val="single" w:sz="8" w:space="0" w:color="auto"/>
            </w:tcBorders>
            <w:shd w:val="clear" w:color="auto" w:fill="auto"/>
            <w:vAlign w:val="center"/>
          </w:tcPr>
          <w:p w14:paraId="71B6CE45" w14:textId="77777777" w:rsidR="00B60587" w:rsidRPr="00B60587" w:rsidRDefault="00B60587" w:rsidP="00B60587">
            <w:pPr>
              <w:jc w:val="center"/>
              <w:rPr>
                <w:bCs/>
              </w:rPr>
            </w:pPr>
            <w:r w:rsidRPr="00B60587">
              <w:rPr>
                <w:bCs/>
              </w:rPr>
              <w:t>в том числе</w:t>
            </w:r>
          </w:p>
        </w:tc>
      </w:tr>
      <w:tr w:rsidR="00B60587" w:rsidRPr="00B60587" w14:paraId="5DE97594" w14:textId="77777777" w:rsidTr="00F95151">
        <w:trPr>
          <w:trHeight w:val="227"/>
        </w:trPr>
        <w:tc>
          <w:tcPr>
            <w:tcW w:w="1792" w:type="pct"/>
            <w:vMerge/>
            <w:tcBorders>
              <w:left w:val="single" w:sz="8" w:space="0" w:color="auto"/>
              <w:bottom w:val="single" w:sz="8" w:space="0" w:color="000000"/>
              <w:right w:val="single" w:sz="8" w:space="0" w:color="auto"/>
            </w:tcBorders>
            <w:vAlign w:val="center"/>
          </w:tcPr>
          <w:p w14:paraId="5A5E7EB5" w14:textId="77777777" w:rsidR="00B60587" w:rsidRPr="00B60587" w:rsidRDefault="00B60587" w:rsidP="00B60587">
            <w:pPr>
              <w:rPr>
                <w:bCs/>
              </w:rPr>
            </w:pPr>
          </w:p>
        </w:tc>
        <w:tc>
          <w:tcPr>
            <w:tcW w:w="627" w:type="pct"/>
            <w:vMerge/>
            <w:tcBorders>
              <w:left w:val="single" w:sz="8" w:space="0" w:color="auto"/>
              <w:bottom w:val="single" w:sz="8" w:space="0" w:color="000000"/>
              <w:right w:val="single" w:sz="8" w:space="0" w:color="auto"/>
            </w:tcBorders>
            <w:vAlign w:val="center"/>
          </w:tcPr>
          <w:p w14:paraId="762FD64B" w14:textId="77777777" w:rsidR="00B60587" w:rsidRPr="00B60587" w:rsidRDefault="00B60587" w:rsidP="00B60587">
            <w:pPr>
              <w:rPr>
                <w:bCs/>
              </w:rPr>
            </w:pPr>
          </w:p>
        </w:tc>
        <w:tc>
          <w:tcPr>
            <w:tcW w:w="685" w:type="pct"/>
            <w:gridSpan w:val="2"/>
            <w:vMerge/>
            <w:tcBorders>
              <w:left w:val="single" w:sz="8" w:space="0" w:color="auto"/>
              <w:bottom w:val="single" w:sz="8" w:space="0" w:color="000000"/>
              <w:right w:val="single" w:sz="8" w:space="0" w:color="auto"/>
            </w:tcBorders>
            <w:shd w:val="clear" w:color="auto" w:fill="auto"/>
            <w:vAlign w:val="center"/>
          </w:tcPr>
          <w:p w14:paraId="243CF4B5" w14:textId="77777777" w:rsidR="00B60587" w:rsidRPr="00B60587" w:rsidRDefault="00B60587" w:rsidP="00B60587">
            <w:pPr>
              <w:jc w:val="center"/>
              <w:rPr>
                <w:bCs/>
              </w:rPr>
            </w:pPr>
          </w:p>
        </w:tc>
        <w:tc>
          <w:tcPr>
            <w:tcW w:w="1047" w:type="pct"/>
            <w:gridSpan w:val="2"/>
            <w:tcBorders>
              <w:top w:val="nil"/>
              <w:left w:val="nil"/>
              <w:bottom w:val="single" w:sz="8" w:space="0" w:color="auto"/>
              <w:right w:val="single" w:sz="8" w:space="0" w:color="auto"/>
            </w:tcBorders>
            <w:shd w:val="clear" w:color="auto" w:fill="auto"/>
            <w:vAlign w:val="center"/>
          </w:tcPr>
          <w:p w14:paraId="5184882A" w14:textId="77777777" w:rsidR="00B60587" w:rsidRPr="00B60587" w:rsidRDefault="00B60587" w:rsidP="00B60587">
            <w:pPr>
              <w:jc w:val="center"/>
              <w:rPr>
                <w:bCs/>
              </w:rPr>
            </w:pPr>
            <w:r w:rsidRPr="00B60587">
              <w:rPr>
                <w:bCs/>
              </w:rPr>
              <w:t>эксплуатационный запас</w:t>
            </w:r>
          </w:p>
        </w:tc>
        <w:tc>
          <w:tcPr>
            <w:tcW w:w="849" w:type="pct"/>
            <w:tcBorders>
              <w:left w:val="nil"/>
              <w:bottom w:val="single" w:sz="8" w:space="0" w:color="auto"/>
              <w:right w:val="single" w:sz="8" w:space="0" w:color="auto"/>
            </w:tcBorders>
            <w:shd w:val="clear" w:color="auto" w:fill="auto"/>
            <w:vAlign w:val="center"/>
          </w:tcPr>
          <w:p w14:paraId="646886E0" w14:textId="77777777" w:rsidR="00B60587" w:rsidRPr="00B60587" w:rsidRDefault="00B60587" w:rsidP="00B60587">
            <w:pPr>
              <w:jc w:val="center"/>
              <w:rPr>
                <w:bCs/>
                <w:lang w:val="en-US"/>
              </w:rPr>
            </w:pPr>
            <w:r w:rsidRPr="00B60587">
              <w:rPr>
                <w:bCs/>
              </w:rPr>
              <w:t>неснижаемый</w:t>
            </w:r>
          </w:p>
          <w:p w14:paraId="190B347E" w14:textId="77777777" w:rsidR="00B60587" w:rsidRPr="00B60587" w:rsidRDefault="00B60587" w:rsidP="00B60587">
            <w:pPr>
              <w:jc w:val="center"/>
              <w:rPr>
                <w:bCs/>
              </w:rPr>
            </w:pPr>
            <w:r w:rsidRPr="00B60587">
              <w:rPr>
                <w:bCs/>
              </w:rPr>
              <w:t xml:space="preserve"> запас</w:t>
            </w:r>
          </w:p>
        </w:tc>
      </w:tr>
      <w:tr w:rsidR="00B60587" w:rsidRPr="00B60587" w14:paraId="1C81C66D" w14:textId="77777777" w:rsidTr="00F95151">
        <w:trPr>
          <w:trHeight w:val="227"/>
        </w:trPr>
        <w:tc>
          <w:tcPr>
            <w:tcW w:w="1792" w:type="pct"/>
            <w:tcBorders>
              <w:top w:val="nil"/>
              <w:left w:val="single" w:sz="8" w:space="0" w:color="auto"/>
              <w:bottom w:val="single" w:sz="8" w:space="0" w:color="auto"/>
              <w:right w:val="single" w:sz="8" w:space="0" w:color="auto"/>
            </w:tcBorders>
            <w:shd w:val="clear" w:color="auto" w:fill="auto"/>
            <w:vAlign w:val="center"/>
          </w:tcPr>
          <w:p w14:paraId="60508442" w14:textId="77777777" w:rsidR="00B60587" w:rsidRPr="00B60587" w:rsidRDefault="00B60587" w:rsidP="00B60587">
            <w:pPr>
              <w:jc w:val="center"/>
            </w:pPr>
            <w:r w:rsidRPr="00B60587">
              <w:rPr>
                <w:sz w:val="22"/>
                <w:szCs w:val="20"/>
              </w:rPr>
              <w:t xml:space="preserve"> </w:t>
            </w:r>
            <w:r w:rsidRPr="00B60587">
              <w:t xml:space="preserve">МКП ОГО «Теплоэнерго», </w:t>
            </w:r>
            <w:r w:rsidRPr="00B60587">
              <w:br/>
              <w:t>ИНН 4222016746</w:t>
            </w:r>
          </w:p>
          <w:p w14:paraId="0BEEBB7C" w14:textId="77777777" w:rsidR="00B60587" w:rsidRPr="00B60587" w:rsidRDefault="00B60587" w:rsidP="00B60587">
            <w:pPr>
              <w:jc w:val="center"/>
            </w:pPr>
            <w:r w:rsidRPr="00B60587">
              <w:t xml:space="preserve">(Осинниковский городской округ) </w:t>
            </w:r>
          </w:p>
        </w:tc>
        <w:tc>
          <w:tcPr>
            <w:tcW w:w="627" w:type="pct"/>
            <w:tcBorders>
              <w:top w:val="nil"/>
              <w:left w:val="nil"/>
              <w:bottom w:val="single" w:sz="8" w:space="0" w:color="auto"/>
              <w:right w:val="single" w:sz="8" w:space="0" w:color="auto"/>
            </w:tcBorders>
            <w:shd w:val="clear" w:color="auto" w:fill="auto"/>
            <w:vAlign w:val="center"/>
          </w:tcPr>
          <w:p w14:paraId="609B3FEA" w14:textId="77777777" w:rsidR="00B60587" w:rsidRPr="00B60587" w:rsidRDefault="00B60587" w:rsidP="00B60587">
            <w:pPr>
              <w:jc w:val="center"/>
            </w:pPr>
            <w:r w:rsidRPr="00B60587">
              <w:t>Каменный уголь</w:t>
            </w:r>
          </w:p>
        </w:tc>
        <w:tc>
          <w:tcPr>
            <w:tcW w:w="685" w:type="pct"/>
            <w:gridSpan w:val="2"/>
            <w:tcBorders>
              <w:top w:val="nil"/>
              <w:left w:val="nil"/>
              <w:bottom w:val="single" w:sz="8" w:space="0" w:color="auto"/>
              <w:right w:val="single" w:sz="8" w:space="0" w:color="auto"/>
            </w:tcBorders>
            <w:shd w:val="clear" w:color="auto" w:fill="auto"/>
            <w:vAlign w:val="center"/>
          </w:tcPr>
          <w:p w14:paraId="3EEFD2DE" w14:textId="77777777" w:rsidR="00B60587" w:rsidRPr="00B60587" w:rsidRDefault="00B60587" w:rsidP="00B60587">
            <w:pPr>
              <w:jc w:val="center"/>
            </w:pPr>
            <w:r w:rsidRPr="00B60587">
              <w:t>4,815</w:t>
            </w:r>
          </w:p>
        </w:tc>
        <w:tc>
          <w:tcPr>
            <w:tcW w:w="1047" w:type="pct"/>
            <w:gridSpan w:val="2"/>
            <w:tcBorders>
              <w:top w:val="nil"/>
              <w:left w:val="nil"/>
              <w:bottom w:val="single" w:sz="8" w:space="0" w:color="auto"/>
              <w:right w:val="single" w:sz="8" w:space="0" w:color="auto"/>
            </w:tcBorders>
            <w:shd w:val="clear" w:color="auto" w:fill="auto"/>
            <w:vAlign w:val="center"/>
          </w:tcPr>
          <w:p w14:paraId="117966D8" w14:textId="77777777" w:rsidR="00B60587" w:rsidRPr="00B60587" w:rsidRDefault="00B60587" w:rsidP="00B60587">
            <w:pPr>
              <w:jc w:val="center"/>
            </w:pPr>
            <w:r w:rsidRPr="00B60587">
              <w:t>4,143</w:t>
            </w:r>
          </w:p>
        </w:tc>
        <w:tc>
          <w:tcPr>
            <w:tcW w:w="849" w:type="pct"/>
            <w:tcBorders>
              <w:top w:val="nil"/>
              <w:left w:val="nil"/>
              <w:bottom w:val="single" w:sz="8" w:space="0" w:color="auto"/>
              <w:right w:val="single" w:sz="8" w:space="0" w:color="auto"/>
            </w:tcBorders>
            <w:shd w:val="clear" w:color="auto" w:fill="auto"/>
            <w:vAlign w:val="center"/>
          </w:tcPr>
          <w:p w14:paraId="796B17ED" w14:textId="77777777" w:rsidR="00B60587" w:rsidRPr="00B60587" w:rsidRDefault="00B60587" w:rsidP="00B60587">
            <w:pPr>
              <w:jc w:val="center"/>
            </w:pPr>
            <w:r w:rsidRPr="00B60587">
              <w:t>0,672</w:t>
            </w:r>
          </w:p>
        </w:tc>
      </w:tr>
    </w:tbl>
    <w:p w14:paraId="496ADFFF" w14:textId="77777777" w:rsidR="00B60587" w:rsidRDefault="00B60587" w:rsidP="00B60587">
      <w:pPr>
        <w:jc w:val="both"/>
        <w:rPr>
          <w:b/>
          <w:bCs/>
          <w:sz w:val="16"/>
          <w:szCs w:val="16"/>
        </w:rPr>
        <w:sectPr w:rsidR="00B60587" w:rsidSect="00B713E6">
          <w:headerReference w:type="default" r:id="rId43"/>
          <w:footerReference w:type="default" r:id="rId44"/>
          <w:pgSz w:w="11906" w:h="16838"/>
          <w:pgMar w:top="1134" w:right="709" w:bottom="1134" w:left="1134" w:header="720" w:footer="266" w:gutter="0"/>
          <w:cols w:space="720"/>
          <w:titlePg/>
          <w:docGrid w:linePitch="326"/>
        </w:sectPr>
      </w:pPr>
    </w:p>
    <w:p w14:paraId="74EF7046" w14:textId="77777777" w:rsidR="00B60587" w:rsidRPr="00B60587" w:rsidRDefault="00B60587" w:rsidP="00B60587">
      <w:pPr>
        <w:keepNext/>
        <w:jc w:val="center"/>
        <w:outlineLvl w:val="0"/>
        <w:rPr>
          <w:b/>
          <w:sz w:val="28"/>
          <w:szCs w:val="28"/>
        </w:rPr>
      </w:pPr>
      <w:r w:rsidRPr="00B60587">
        <w:rPr>
          <w:b/>
          <w:iCs/>
          <w:sz w:val="28"/>
          <w:szCs w:val="28"/>
        </w:rPr>
        <w:lastRenderedPageBreak/>
        <w:t>Экспертное заключение</w:t>
      </w:r>
      <w:r w:rsidRPr="00B60587">
        <w:rPr>
          <w:b/>
          <w:sz w:val="28"/>
          <w:szCs w:val="28"/>
        </w:rPr>
        <w:t xml:space="preserve"> </w:t>
      </w:r>
    </w:p>
    <w:p w14:paraId="20B31D60" w14:textId="77777777" w:rsidR="00B60587" w:rsidRPr="00B60587" w:rsidRDefault="00B60587" w:rsidP="00B60587">
      <w:pPr>
        <w:keepNext/>
        <w:jc w:val="center"/>
        <w:outlineLvl w:val="0"/>
        <w:rPr>
          <w:b/>
          <w:sz w:val="28"/>
          <w:szCs w:val="28"/>
        </w:rPr>
      </w:pPr>
      <w:r w:rsidRPr="00B60587">
        <w:rPr>
          <w:b/>
          <w:sz w:val="28"/>
          <w:szCs w:val="28"/>
        </w:rPr>
        <w:t>Региональной энергетической комиссии Кузбасса</w:t>
      </w:r>
    </w:p>
    <w:p w14:paraId="127AADBD" w14:textId="51BFD402" w:rsidR="00B60587" w:rsidRPr="00B60587" w:rsidRDefault="00B60587" w:rsidP="00B60587">
      <w:pPr>
        <w:keepNext/>
        <w:jc w:val="center"/>
        <w:outlineLvl w:val="0"/>
        <w:rPr>
          <w:sz w:val="28"/>
          <w:szCs w:val="28"/>
        </w:rPr>
      </w:pPr>
      <w:r w:rsidRPr="00B60587">
        <w:rPr>
          <w:sz w:val="28"/>
          <w:szCs w:val="28"/>
        </w:rPr>
        <w:t>по материалам, представленным ООО «ТеплоРесурс» (Анжеро-Судженский городской округ), для утверждения нормативов создания запасов топлива на котельных ООО «ТеплоРесурс» на 2023 год</w:t>
      </w:r>
    </w:p>
    <w:p w14:paraId="0767F88A" w14:textId="77777777" w:rsidR="00B60587" w:rsidRPr="00B60587" w:rsidRDefault="00B60587" w:rsidP="00B60587">
      <w:pPr>
        <w:ind w:left="426" w:right="850"/>
        <w:jc w:val="center"/>
        <w:rPr>
          <w:sz w:val="28"/>
          <w:szCs w:val="28"/>
        </w:rPr>
      </w:pPr>
    </w:p>
    <w:p w14:paraId="0D6F2406" w14:textId="77777777" w:rsidR="00B60587" w:rsidRPr="00B60587" w:rsidRDefault="00B60587" w:rsidP="00B60587">
      <w:pPr>
        <w:ind w:firstLine="567"/>
        <w:jc w:val="both"/>
        <w:rPr>
          <w:sz w:val="28"/>
          <w:szCs w:val="28"/>
        </w:rPr>
      </w:pPr>
      <w:r w:rsidRPr="00B60587">
        <w:rPr>
          <w:sz w:val="28"/>
          <w:szCs w:val="28"/>
        </w:rPr>
        <w:t xml:space="preserve">В Региональную энергетическую комиссию Кузбасса обратилось </w:t>
      </w:r>
      <w:r w:rsidRPr="00B60587">
        <w:rPr>
          <w:sz w:val="28"/>
          <w:szCs w:val="28"/>
        </w:rPr>
        <w:br/>
        <w:t>ООО «ТеплоРесурс» (далее – Предприятие) с заявкой на утверждение нормативов создания запасов топлива на котельных.</w:t>
      </w:r>
    </w:p>
    <w:p w14:paraId="7BC5C15C" w14:textId="77777777" w:rsidR="00B60587" w:rsidRPr="00B60587" w:rsidRDefault="00B60587" w:rsidP="00B60587">
      <w:pPr>
        <w:ind w:firstLine="567"/>
        <w:jc w:val="both"/>
        <w:rPr>
          <w:sz w:val="28"/>
          <w:szCs w:val="28"/>
        </w:rPr>
      </w:pPr>
      <w:r w:rsidRPr="00B6058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C97D5B0" w14:textId="77777777" w:rsidR="00B60587" w:rsidRPr="00B60587" w:rsidRDefault="00B60587" w:rsidP="00B60587">
      <w:pPr>
        <w:ind w:firstLine="567"/>
        <w:jc w:val="both"/>
        <w:rPr>
          <w:sz w:val="28"/>
          <w:szCs w:val="28"/>
        </w:rPr>
      </w:pPr>
      <w:r w:rsidRPr="00B60587">
        <w:rPr>
          <w:sz w:val="28"/>
          <w:szCs w:val="28"/>
        </w:rPr>
        <w:t>- копия Устава (для организаций);</w:t>
      </w:r>
    </w:p>
    <w:p w14:paraId="17EDB71A" w14:textId="77777777" w:rsidR="00B60587" w:rsidRPr="00B60587" w:rsidRDefault="00B60587" w:rsidP="00B60587">
      <w:pPr>
        <w:ind w:firstLine="567"/>
        <w:jc w:val="both"/>
        <w:rPr>
          <w:sz w:val="28"/>
          <w:szCs w:val="28"/>
        </w:rPr>
      </w:pPr>
      <w:r w:rsidRPr="00B60587">
        <w:rPr>
          <w:sz w:val="28"/>
          <w:szCs w:val="28"/>
        </w:rPr>
        <w:t>- копия свидетельства о государственной регистрации;</w:t>
      </w:r>
    </w:p>
    <w:p w14:paraId="15962528" w14:textId="77777777" w:rsidR="00B60587" w:rsidRPr="00B60587" w:rsidRDefault="00B60587" w:rsidP="00B60587">
      <w:pPr>
        <w:ind w:firstLine="567"/>
        <w:jc w:val="both"/>
        <w:rPr>
          <w:sz w:val="28"/>
          <w:szCs w:val="28"/>
        </w:rPr>
      </w:pPr>
      <w:r w:rsidRPr="00B60587">
        <w:rPr>
          <w:sz w:val="28"/>
          <w:szCs w:val="28"/>
        </w:rPr>
        <w:t>- копия свидетельства о постановке на учет в налоговом органе;</w:t>
      </w:r>
    </w:p>
    <w:p w14:paraId="3C1C38A9" w14:textId="77777777" w:rsidR="00B60587" w:rsidRPr="00B60587" w:rsidRDefault="00B60587" w:rsidP="00B60587">
      <w:pPr>
        <w:ind w:firstLine="567"/>
        <w:jc w:val="both"/>
        <w:rPr>
          <w:sz w:val="28"/>
          <w:szCs w:val="28"/>
        </w:rPr>
      </w:pPr>
      <w:r w:rsidRPr="00B60587">
        <w:rPr>
          <w:sz w:val="28"/>
          <w:szCs w:val="28"/>
        </w:rPr>
        <w:t>- пояснительную записку по котельным, подведомственным организации;</w:t>
      </w:r>
    </w:p>
    <w:p w14:paraId="21B69007" w14:textId="77777777" w:rsidR="00B60587" w:rsidRPr="00B60587" w:rsidRDefault="00B60587" w:rsidP="00B60587">
      <w:pPr>
        <w:ind w:firstLine="567"/>
        <w:jc w:val="both"/>
        <w:rPr>
          <w:sz w:val="28"/>
          <w:szCs w:val="28"/>
        </w:rPr>
      </w:pPr>
      <w:r w:rsidRPr="00B6058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73C00DD8" w14:textId="77777777" w:rsidR="00B60587" w:rsidRPr="00B60587" w:rsidRDefault="00B60587" w:rsidP="00B60587">
      <w:pPr>
        <w:ind w:firstLine="567"/>
        <w:jc w:val="both"/>
        <w:rPr>
          <w:sz w:val="28"/>
          <w:szCs w:val="28"/>
        </w:rPr>
      </w:pPr>
      <w:r w:rsidRPr="00B6058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9E0053E" w14:textId="77777777" w:rsidR="00B60587" w:rsidRPr="00B60587" w:rsidRDefault="00B60587" w:rsidP="00B60587">
      <w:pPr>
        <w:ind w:firstLine="567"/>
        <w:jc w:val="both"/>
        <w:rPr>
          <w:sz w:val="28"/>
          <w:szCs w:val="28"/>
        </w:rPr>
      </w:pPr>
      <w:r w:rsidRPr="00B60587">
        <w:rPr>
          <w:sz w:val="28"/>
          <w:szCs w:val="28"/>
        </w:rPr>
        <w:t>- расчет норматива создания неснижаемого запаса топлива на котельных по каждому виду топлива раздельно (далее – ННЗТ);</w:t>
      </w:r>
    </w:p>
    <w:p w14:paraId="1235D30C" w14:textId="77777777" w:rsidR="00B60587" w:rsidRPr="00B60587" w:rsidRDefault="00B60587" w:rsidP="00B60587">
      <w:pPr>
        <w:ind w:firstLine="567"/>
        <w:jc w:val="both"/>
        <w:rPr>
          <w:sz w:val="28"/>
          <w:szCs w:val="28"/>
        </w:rPr>
      </w:pPr>
      <w:r w:rsidRPr="00B60587">
        <w:rPr>
          <w:sz w:val="28"/>
          <w:szCs w:val="28"/>
        </w:rPr>
        <w:t>- заключение по экспертизе материалов, обосновывающих значение нормативов создания запасов топлива на котельных, выполненной ОАО «АЭЭ».</w:t>
      </w:r>
    </w:p>
    <w:p w14:paraId="35EE3DB0" w14:textId="77777777" w:rsidR="00B60587" w:rsidRPr="00B60587" w:rsidRDefault="00B60587" w:rsidP="00B60587">
      <w:pPr>
        <w:ind w:firstLine="567"/>
        <w:jc w:val="both"/>
        <w:rPr>
          <w:sz w:val="28"/>
          <w:szCs w:val="28"/>
        </w:rPr>
      </w:pPr>
      <w:bookmarkStart w:id="47" w:name="_Hlk117062387"/>
      <w:r w:rsidRPr="00B60587">
        <w:rPr>
          <w:sz w:val="28"/>
          <w:szCs w:val="28"/>
        </w:rPr>
        <w:t>На обслуживании предприятия находится 22 котельные. Установленная мощность котельных составляет 166,73 Гкал/ч, присоединённая нагрузка составляет 95,901 Гкал/час. Основным видом топлива является каменный уголь, резервного вида топлива нет. Поставка угля осуществляется железнодорожным транспортом в центральный угольный склад, вместимостью 4000тн.</w:t>
      </w:r>
    </w:p>
    <w:bookmarkEnd w:id="47"/>
    <w:p w14:paraId="0FC169F9" w14:textId="77777777" w:rsidR="00B60587" w:rsidRPr="00B60587" w:rsidRDefault="00B60587" w:rsidP="00B60587">
      <w:pPr>
        <w:ind w:firstLine="567"/>
        <w:jc w:val="both"/>
        <w:rPr>
          <w:sz w:val="28"/>
          <w:szCs w:val="28"/>
        </w:rPr>
      </w:pPr>
      <w:r w:rsidRPr="00B6058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0A0B318E" w14:textId="77777777" w:rsidR="00B60587" w:rsidRPr="00B60587" w:rsidRDefault="00B60587" w:rsidP="00B60587">
      <w:pPr>
        <w:ind w:firstLine="567"/>
        <w:jc w:val="both"/>
        <w:rPr>
          <w:sz w:val="28"/>
          <w:szCs w:val="28"/>
        </w:rPr>
      </w:pPr>
      <w:r w:rsidRPr="00B6058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6A78BB9F" w14:textId="77777777" w:rsidR="00B60587" w:rsidRPr="00B60587" w:rsidRDefault="00B60587" w:rsidP="00B60587">
      <w:pPr>
        <w:ind w:firstLine="567"/>
        <w:jc w:val="both"/>
        <w:rPr>
          <w:sz w:val="28"/>
          <w:szCs w:val="28"/>
        </w:rPr>
      </w:pPr>
    </w:p>
    <w:p w14:paraId="34C2B4F4" w14:textId="77777777" w:rsidR="00B60587" w:rsidRPr="00B60587" w:rsidRDefault="00B60587" w:rsidP="00B60587">
      <w:pPr>
        <w:ind w:firstLine="567"/>
        <w:jc w:val="both"/>
        <w:rPr>
          <w:sz w:val="27"/>
          <w:szCs w:val="27"/>
        </w:rPr>
        <w:sectPr w:rsidR="00B60587" w:rsidRPr="00B60587" w:rsidSect="00D71445">
          <w:pgSz w:w="11906" w:h="16838"/>
          <w:pgMar w:top="426" w:right="566" w:bottom="284" w:left="1134" w:header="720" w:footer="720" w:gutter="0"/>
          <w:cols w:space="720"/>
        </w:sectPr>
      </w:pPr>
    </w:p>
    <w:p w14:paraId="2CA4C796" w14:textId="77777777" w:rsidR="00B60587" w:rsidRPr="00B60587" w:rsidRDefault="00B60587" w:rsidP="00B60587">
      <w:pPr>
        <w:tabs>
          <w:tab w:val="left" w:pos="1665"/>
        </w:tabs>
        <w:jc w:val="center"/>
        <w:rPr>
          <w:b/>
          <w:bCs/>
          <w:sz w:val="28"/>
          <w:szCs w:val="28"/>
        </w:rPr>
      </w:pPr>
      <w:r w:rsidRPr="00B60587">
        <w:rPr>
          <w:b/>
          <w:bCs/>
          <w:sz w:val="28"/>
          <w:szCs w:val="28"/>
        </w:rPr>
        <w:lastRenderedPageBreak/>
        <w:t>ПРЕДЛОЖЕНИЕ</w:t>
      </w:r>
    </w:p>
    <w:p w14:paraId="4889A241" w14:textId="77777777" w:rsidR="00B60587" w:rsidRPr="00B60587" w:rsidRDefault="00B60587" w:rsidP="00B60587">
      <w:pPr>
        <w:tabs>
          <w:tab w:val="left" w:pos="1665"/>
        </w:tabs>
        <w:jc w:val="center"/>
        <w:rPr>
          <w:bCs/>
          <w:sz w:val="28"/>
          <w:szCs w:val="28"/>
        </w:rPr>
      </w:pPr>
      <w:r w:rsidRPr="00B60587">
        <w:rPr>
          <w:bCs/>
          <w:sz w:val="28"/>
          <w:szCs w:val="28"/>
        </w:rPr>
        <w:t xml:space="preserve">по утверждению нормативов создания запасов топлива на котельных на 2023 год </w:t>
      </w:r>
    </w:p>
    <w:p w14:paraId="63226C81" w14:textId="77777777" w:rsidR="00B60587" w:rsidRPr="00B60587" w:rsidRDefault="00B60587" w:rsidP="00B60587">
      <w:pPr>
        <w:jc w:val="center"/>
        <w:rPr>
          <w:szCs w:val="20"/>
        </w:rPr>
      </w:pPr>
    </w:p>
    <w:tbl>
      <w:tblPr>
        <w:tblW w:w="9922" w:type="dxa"/>
        <w:tblInd w:w="108" w:type="dxa"/>
        <w:tblLayout w:type="fixed"/>
        <w:tblLook w:val="0000" w:firstRow="0" w:lastRow="0" w:firstColumn="0" w:lastColumn="0" w:noHBand="0" w:noVBand="0"/>
      </w:tblPr>
      <w:tblGrid>
        <w:gridCol w:w="3686"/>
        <w:gridCol w:w="1417"/>
        <w:gridCol w:w="829"/>
        <w:gridCol w:w="305"/>
        <w:gridCol w:w="1847"/>
        <w:gridCol w:w="137"/>
        <w:gridCol w:w="1701"/>
      </w:tblGrid>
      <w:tr w:rsidR="00B60587" w:rsidRPr="00B60587" w14:paraId="7C48D260" w14:textId="77777777" w:rsidTr="00F95151">
        <w:trPr>
          <w:trHeight w:val="390"/>
        </w:trPr>
        <w:tc>
          <w:tcPr>
            <w:tcW w:w="3686" w:type="dxa"/>
            <w:tcBorders>
              <w:top w:val="nil"/>
              <w:left w:val="nil"/>
              <w:bottom w:val="nil"/>
              <w:right w:val="nil"/>
            </w:tcBorders>
            <w:shd w:val="clear" w:color="auto" w:fill="auto"/>
            <w:vAlign w:val="center"/>
          </w:tcPr>
          <w:p w14:paraId="3AA98959" w14:textId="77777777" w:rsidR="00B60587" w:rsidRPr="00B60587" w:rsidRDefault="00B60587" w:rsidP="00B60587">
            <w:pPr>
              <w:jc w:val="center"/>
              <w:rPr>
                <w:sz w:val="28"/>
                <w:szCs w:val="28"/>
              </w:rPr>
            </w:pPr>
          </w:p>
        </w:tc>
        <w:tc>
          <w:tcPr>
            <w:tcW w:w="1417" w:type="dxa"/>
            <w:tcBorders>
              <w:top w:val="nil"/>
              <w:left w:val="nil"/>
              <w:bottom w:val="nil"/>
              <w:right w:val="nil"/>
            </w:tcBorders>
            <w:shd w:val="clear" w:color="auto" w:fill="auto"/>
            <w:vAlign w:val="center"/>
          </w:tcPr>
          <w:p w14:paraId="1506F82C" w14:textId="77777777" w:rsidR="00B60587" w:rsidRPr="00B60587" w:rsidRDefault="00B60587" w:rsidP="00B60587">
            <w:pPr>
              <w:jc w:val="center"/>
              <w:rPr>
                <w:sz w:val="28"/>
                <w:szCs w:val="28"/>
              </w:rPr>
            </w:pPr>
          </w:p>
        </w:tc>
        <w:tc>
          <w:tcPr>
            <w:tcW w:w="829" w:type="dxa"/>
            <w:tcBorders>
              <w:top w:val="nil"/>
              <w:left w:val="nil"/>
              <w:bottom w:val="nil"/>
              <w:right w:val="nil"/>
            </w:tcBorders>
            <w:shd w:val="clear" w:color="auto" w:fill="auto"/>
            <w:vAlign w:val="center"/>
          </w:tcPr>
          <w:p w14:paraId="476B657C" w14:textId="77777777" w:rsidR="00B60587" w:rsidRPr="00B60587" w:rsidRDefault="00B60587" w:rsidP="00B60587">
            <w:pPr>
              <w:jc w:val="center"/>
              <w:rPr>
                <w:sz w:val="28"/>
                <w:szCs w:val="28"/>
              </w:rPr>
            </w:pPr>
          </w:p>
        </w:tc>
        <w:tc>
          <w:tcPr>
            <w:tcW w:w="2152" w:type="dxa"/>
            <w:gridSpan w:val="2"/>
            <w:tcBorders>
              <w:top w:val="nil"/>
              <w:left w:val="nil"/>
              <w:bottom w:val="nil"/>
              <w:right w:val="nil"/>
            </w:tcBorders>
            <w:shd w:val="clear" w:color="auto" w:fill="auto"/>
            <w:vAlign w:val="center"/>
          </w:tcPr>
          <w:p w14:paraId="7E21140B" w14:textId="77777777" w:rsidR="00B60587" w:rsidRPr="00B60587" w:rsidRDefault="00B60587" w:rsidP="00B60587">
            <w:pPr>
              <w:jc w:val="center"/>
              <w:rPr>
                <w:sz w:val="28"/>
                <w:szCs w:val="28"/>
              </w:rPr>
            </w:pPr>
          </w:p>
        </w:tc>
        <w:tc>
          <w:tcPr>
            <w:tcW w:w="1838" w:type="dxa"/>
            <w:gridSpan w:val="2"/>
            <w:tcBorders>
              <w:top w:val="nil"/>
              <w:left w:val="nil"/>
              <w:bottom w:val="nil"/>
              <w:right w:val="nil"/>
            </w:tcBorders>
            <w:shd w:val="clear" w:color="auto" w:fill="auto"/>
            <w:vAlign w:val="center"/>
          </w:tcPr>
          <w:p w14:paraId="560AED92" w14:textId="77777777" w:rsidR="00B60587" w:rsidRPr="00B60587" w:rsidRDefault="00B60587" w:rsidP="00B60587">
            <w:pPr>
              <w:jc w:val="center"/>
              <w:rPr>
                <w:sz w:val="28"/>
                <w:szCs w:val="28"/>
              </w:rPr>
            </w:pPr>
            <w:r w:rsidRPr="00B60587">
              <w:rPr>
                <w:sz w:val="28"/>
                <w:szCs w:val="28"/>
              </w:rPr>
              <w:t>тысяч тонн</w:t>
            </w:r>
          </w:p>
        </w:tc>
      </w:tr>
      <w:tr w:rsidR="00B60587" w:rsidRPr="00B60587" w14:paraId="6AEABE94" w14:textId="77777777" w:rsidTr="00F95151">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10BBB300" w14:textId="77777777" w:rsidR="00B60587" w:rsidRPr="00B60587" w:rsidRDefault="00B60587" w:rsidP="00B60587">
            <w:pPr>
              <w:jc w:val="center"/>
              <w:rPr>
                <w:bCs/>
                <w:sz w:val="28"/>
                <w:szCs w:val="28"/>
              </w:rPr>
            </w:pPr>
            <w:r w:rsidRPr="00B60587">
              <w:rPr>
                <w:bCs/>
                <w:sz w:val="28"/>
                <w:szCs w:val="28"/>
              </w:rPr>
              <w:t xml:space="preserve">Организация </w:t>
            </w:r>
          </w:p>
        </w:tc>
        <w:tc>
          <w:tcPr>
            <w:tcW w:w="1417" w:type="dxa"/>
            <w:vMerge w:val="restart"/>
            <w:tcBorders>
              <w:top w:val="single" w:sz="8" w:space="0" w:color="auto"/>
              <w:left w:val="single" w:sz="8" w:space="0" w:color="auto"/>
              <w:right w:val="single" w:sz="8" w:space="0" w:color="auto"/>
            </w:tcBorders>
            <w:shd w:val="clear" w:color="auto" w:fill="auto"/>
            <w:vAlign w:val="center"/>
          </w:tcPr>
          <w:p w14:paraId="0BCEBFE0" w14:textId="77777777" w:rsidR="00B60587" w:rsidRPr="00B60587" w:rsidRDefault="00B60587" w:rsidP="00B60587">
            <w:pPr>
              <w:jc w:val="center"/>
              <w:rPr>
                <w:bCs/>
                <w:sz w:val="28"/>
                <w:szCs w:val="28"/>
              </w:rPr>
            </w:pPr>
            <w:r w:rsidRPr="00B60587">
              <w:rPr>
                <w:bCs/>
                <w:sz w:val="28"/>
                <w:szCs w:val="28"/>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5A3A2AF" w14:textId="77777777" w:rsidR="00B60587" w:rsidRPr="00B60587" w:rsidRDefault="00B60587" w:rsidP="00B60587">
            <w:pPr>
              <w:jc w:val="center"/>
              <w:rPr>
                <w:bCs/>
                <w:sz w:val="28"/>
                <w:szCs w:val="28"/>
              </w:rPr>
            </w:pPr>
            <w:r w:rsidRPr="00B60587">
              <w:rPr>
                <w:bCs/>
                <w:sz w:val="28"/>
                <w:szCs w:val="28"/>
              </w:rPr>
              <w:t>Нормативы создания запасов топлива</w:t>
            </w:r>
          </w:p>
          <w:p w14:paraId="41A4D0CA" w14:textId="77777777" w:rsidR="00B60587" w:rsidRPr="00B60587" w:rsidRDefault="00B60587" w:rsidP="00B60587">
            <w:pPr>
              <w:jc w:val="center"/>
              <w:rPr>
                <w:bCs/>
                <w:sz w:val="28"/>
                <w:szCs w:val="28"/>
              </w:rPr>
            </w:pPr>
            <w:r w:rsidRPr="00B60587">
              <w:rPr>
                <w:bCs/>
                <w:sz w:val="28"/>
                <w:szCs w:val="28"/>
              </w:rPr>
              <w:t xml:space="preserve"> на 1 октября </w:t>
            </w:r>
          </w:p>
        </w:tc>
      </w:tr>
      <w:tr w:rsidR="00B60587" w:rsidRPr="00B60587" w14:paraId="403BECCD" w14:textId="77777777" w:rsidTr="00F95151">
        <w:trPr>
          <w:trHeight w:val="482"/>
        </w:trPr>
        <w:tc>
          <w:tcPr>
            <w:tcW w:w="3686" w:type="dxa"/>
            <w:vMerge/>
            <w:tcBorders>
              <w:left w:val="single" w:sz="8" w:space="0" w:color="auto"/>
              <w:right w:val="single" w:sz="8" w:space="0" w:color="auto"/>
            </w:tcBorders>
            <w:vAlign w:val="center"/>
          </w:tcPr>
          <w:p w14:paraId="4A9E34DE" w14:textId="77777777" w:rsidR="00B60587" w:rsidRPr="00B60587" w:rsidRDefault="00B60587" w:rsidP="00B60587">
            <w:pPr>
              <w:rPr>
                <w:bCs/>
                <w:sz w:val="28"/>
                <w:szCs w:val="28"/>
              </w:rPr>
            </w:pPr>
          </w:p>
        </w:tc>
        <w:tc>
          <w:tcPr>
            <w:tcW w:w="1417" w:type="dxa"/>
            <w:vMerge/>
            <w:tcBorders>
              <w:left w:val="single" w:sz="8" w:space="0" w:color="auto"/>
              <w:right w:val="single" w:sz="8" w:space="0" w:color="auto"/>
            </w:tcBorders>
            <w:vAlign w:val="center"/>
          </w:tcPr>
          <w:p w14:paraId="325F014A" w14:textId="77777777" w:rsidR="00B60587" w:rsidRPr="00B60587" w:rsidRDefault="00B60587" w:rsidP="00B60587">
            <w:pPr>
              <w:rPr>
                <w:bCs/>
                <w:sz w:val="28"/>
                <w:szCs w:val="28"/>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01C14928" w14:textId="77777777" w:rsidR="00B60587" w:rsidRPr="00B60587" w:rsidRDefault="00B60587" w:rsidP="00B60587">
            <w:pPr>
              <w:jc w:val="center"/>
              <w:rPr>
                <w:bCs/>
                <w:sz w:val="28"/>
                <w:szCs w:val="28"/>
              </w:rPr>
            </w:pPr>
            <w:r w:rsidRPr="00B60587">
              <w:rPr>
                <w:bCs/>
                <w:sz w:val="28"/>
                <w:szCs w:val="28"/>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6F202BC4" w14:textId="77777777" w:rsidR="00B60587" w:rsidRPr="00B60587" w:rsidRDefault="00B60587" w:rsidP="00B60587">
            <w:pPr>
              <w:jc w:val="center"/>
              <w:rPr>
                <w:bCs/>
                <w:sz w:val="28"/>
                <w:szCs w:val="28"/>
              </w:rPr>
            </w:pPr>
            <w:r w:rsidRPr="00B60587">
              <w:rPr>
                <w:bCs/>
                <w:sz w:val="28"/>
                <w:szCs w:val="28"/>
              </w:rPr>
              <w:t>в том числе</w:t>
            </w:r>
          </w:p>
        </w:tc>
      </w:tr>
      <w:tr w:rsidR="00B60587" w:rsidRPr="00B60587" w14:paraId="5B677B49" w14:textId="77777777" w:rsidTr="00F95151">
        <w:trPr>
          <w:trHeight w:val="482"/>
        </w:trPr>
        <w:tc>
          <w:tcPr>
            <w:tcW w:w="3686" w:type="dxa"/>
            <w:vMerge/>
            <w:tcBorders>
              <w:left w:val="single" w:sz="8" w:space="0" w:color="auto"/>
              <w:bottom w:val="single" w:sz="8" w:space="0" w:color="000000"/>
              <w:right w:val="single" w:sz="8" w:space="0" w:color="auto"/>
            </w:tcBorders>
            <w:vAlign w:val="center"/>
          </w:tcPr>
          <w:p w14:paraId="55F842EC" w14:textId="77777777" w:rsidR="00B60587" w:rsidRPr="00B60587" w:rsidRDefault="00B60587" w:rsidP="00B60587">
            <w:pPr>
              <w:rPr>
                <w:bCs/>
                <w:sz w:val="28"/>
                <w:szCs w:val="28"/>
              </w:rPr>
            </w:pPr>
          </w:p>
        </w:tc>
        <w:tc>
          <w:tcPr>
            <w:tcW w:w="1417" w:type="dxa"/>
            <w:vMerge/>
            <w:tcBorders>
              <w:left w:val="single" w:sz="8" w:space="0" w:color="auto"/>
              <w:bottom w:val="single" w:sz="8" w:space="0" w:color="000000"/>
              <w:right w:val="single" w:sz="8" w:space="0" w:color="auto"/>
            </w:tcBorders>
            <w:vAlign w:val="center"/>
          </w:tcPr>
          <w:p w14:paraId="302C3865" w14:textId="77777777" w:rsidR="00B60587" w:rsidRPr="00B60587" w:rsidRDefault="00B60587" w:rsidP="00B60587">
            <w:pPr>
              <w:rPr>
                <w:bCs/>
                <w:sz w:val="28"/>
                <w:szCs w:val="28"/>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2B7C3A4F" w14:textId="77777777" w:rsidR="00B60587" w:rsidRPr="00B60587" w:rsidRDefault="00B60587" w:rsidP="00B60587">
            <w:pPr>
              <w:jc w:val="center"/>
              <w:rPr>
                <w:bCs/>
                <w:sz w:val="28"/>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57D5A457" w14:textId="77777777" w:rsidR="00B60587" w:rsidRPr="00B60587" w:rsidRDefault="00B60587" w:rsidP="00B60587">
            <w:pPr>
              <w:jc w:val="center"/>
              <w:rPr>
                <w:bCs/>
                <w:sz w:val="28"/>
                <w:szCs w:val="28"/>
              </w:rPr>
            </w:pPr>
            <w:r w:rsidRPr="00B60587">
              <w:rPr>
                <w:bCs/>
                <w:sz w:val="28"/>
                <w:szCs w:val="28"/>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3A0E8DEC" w14:textId="77777777" w:rsidR="00B60587" w:rsidRPr="00B60587" w:rsidRDefault="00B60587" w:rsidP="00B60587">
            <w:pPr>
              <w:jc w:val="center"/>
              <w:rPr>
                <w:bCs/>
                <w:sz w:val="28"/>
                <w:szCs w:val="28"/>
              </w:rPr>
            </w:pPr>
            <w:r w:rsidRPr="00B60587">
              <w:rPr>
                <w:bCs/>
                <w:sz w:val="28"/>
                <w:szCs w:val="28"/>
              </w:rPr>
              <w:t>неснижаемый запас</w:t>
            </w:r>
          </w:p>
        </w:tc>
      </w:tr>
      <w:tr w:rsidR="00B60587" w:rsidRPr="00B60587" w14:paraId="47011D9C" w14:textId="77777777" w:rsidTr="00F95151">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2BF19695" w14:textId="77777777" w:rsidR="00B60587" w:rsidRPr="00B60587" w:rsidRDefault="00B60587" w:rsidP="00B60587">
            <w:pPr>
              <w:jc w:val="center"/>
              <w:rPr>
                <w:bCs/>
                <w:iCs/>
                <w:sz w:val="28"/>
                <w:szCs w:val="28"/>
              </w:rPr>
            </w:pPr>
            <w:r w:rsidRPr="00B60587">
              <w:rPr>
                <w:bCs/>
                <w:iCs/>
                <w:sz w:val="28"/>
                <w:szCs w:val="28"/>
              </w:rPr>
              <w:t>ООО «ТеплоРесурс»</w:t>
            </w:r>
          </w:p>
          <w:p w14:paraId="6E2A9DA7" w14:textId="77777777" w:rsidR="00B60587" w:rsidRPr="00B60587" w:rsidRDefault="00B60587" w:rsidP="00B60587">
            <w:pPr>
              <w:jc w:val="center"/>
              <w:rPr>
                <w:b/>
                <w:bCs/>
                <w:sz w:val="28"/>
                <w:szCs w:val="28"/>
              </w:rPr>
            </w:pPr>
            <w:r w:rsidRPr="00B60587">
              <w:rPr>
                <w:bCs/>
                <w:iCs/>
                <w:sz w:val="28"/>
                <w:szCs w:val="28"/>
              </w:rPr>
              <w:t>(Анжеро-Судженский городской округ)</w:t>
            </w:r>
          </w:p>
        </w:tc>
        <w:tc>
          <w:tcPr>
            <w:tcW w:w="1417" w:type="dxa"/>
            <w:tcBorders>
              <w:top w:val="nil"/>
              <w:left w:val="nil"/>
              <w:bottom w:val="single" w:sz="8" w:space="0" w:color="auto"/>
              <w:right w:val="single" w:sz="8" w:space="0" w:color="auto"/>
            </w:tcBorders>
            <w:shd w:val="clear" w:color="auto" w:fill="auto"/>
            <w:vAlign w:val="center"/>
          </w:tcPr>
          <w:p w14:paraId="73EF1377" w14:textId="77777777" w:rsidR="00B60587" w:rsidRPr="00B60587" w:rsidRDefault="00B60587" w:rsidP="00B60587">
            <w:pPr>
              <w:jc w:val="center"/>
              <w:rPr>
                <w:sz w:val="28"/>
                <w:szCs w:val="28"/>
              </w:rPr>
            </w:pPr>
            <w:r w:rsidRPr="00B60587">
              <w:rPr>
                <w:sz w:val="28"/>
                <w:szCs w:val="28"/>
              </w:rPr>
              <w:t xml:space="preserve">каменный </w:t>
            </w:r>
          </w:p>
          <w:p w14:paraId="35CAA98D" w14:textId="77777777" w:rsidR="00B60587" w:rsidRPr="00B60587" w:rsidRDefault="00B60587" w:rsidP="00B60587">
            <w:pPr>
              <w:jc w:val="center"/>
              <w:rPr>
                <w:b/>
                <w:bCs/>
                <w:sz w:val="28"/>
                <w:szCs w:val="28"/>
              </w:rPr>
            </w:pPr>
            <w:r w:rsidRPr="00B60587">
              <w:rPr>
                <w:sz w:val="28"/>
                <w:szCs w:val="28"/>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3AD760A9" w14:textId="77777777" w:rsidR="00B60587" w:rsidRPr="00B60587" w:rsidRDefault="00B60587" w:rsidP="00B60587">
            <w:pPr>
              <w:jc w:val="center"/>
              <w:rPr>
                <w:sz w:val="28"/>
                <w:szCs w:val="28"/>
              </w:rPr>
            </w:pPr>
            <w:r w:rsidRPr="00B60587">
              <w:rPr>
                <w:sz w:val="28"/>
                <w:szCs w:val="28"/>
              </w:rPr>
              <w:t>20,591</w:t>
            </w:r>
          </w:p>
        </w:tc>
        <w:tc>
          <w:tcPr>
            <w:tcW w:w="1984" w:type="dxa"/>
            <w:gridSpan w:val="2"/>
            <w:tcBorders>
              <w:top w:val="nil"/>
              <w:left w:val="nil"/>
              <w:bottom w:val="single" w:sz="8" w:space="0" w:color="auto"/>
              <w:right w:val="single" w:sz="8" w:space="0" w:color="auto"/>
            </w:tcBorders>
            <w:shd w:val="clear" w:color="auto" w:fill="auto"/>
            <w:vAlign w:val="center"/>
          </w:tcPr>
          <w:p w14:paraId="73A41672" w14:textId="77777777" w:rsidR="00B60587" w:rsidRPr="00B60587" w:rsidRDefault="00B60587" w:rsidP="00B60587">
            <w:pPr>
              <w:jc w:val="center"/>
              <w:rPr>
                <w:sz w:val="28"/>
                <w:szCs w:val="28"/>
              </w:rPr>
            </w:pPr>
            <w:r w:rsidRPr="00B60587">
              <w:rPr>
                <w:sz w:val="28"/>
                <w:szCs w:val="28"/>
              </w:rPr>
              <w:t>17,755</w:t>
            </w:r>
          </w:p>
        </w:tc>
        <w:tc>
          <w:tcPr>
            <w:tcW w:w="1701" w:type="dxa"/>
            <w:tcBorders>
              <w:top w:val="nil"/>
              <w:left w:val="nil"/>
              <w:bottom w:val="single" w:sz="8" w:space="0" w:color="auto"/>
              <w:right w:val="single" w:sz="8" w:space="0" w:color="auto"/>
            </w:tcBorders>
            <w:shd w:val="clear" w:color="auto" w:fill="auto"/>
            <w:vAlign w:val="center"/>
          </w:tcPr>
          <w:p w14:paraId="78FE188F" w14:textId="77777777" w:rsidR="00B60587" w:rsidRPr="00B60587" w:rsidRDefault="00B60587" w:rsidP="00B60587">
            <w:pPr>
              <w:jc w:val="center"/>
              <w:rPr>
                <w:sz w:val="28"/>
                <w:szCs w:val="28"/>
              </w:rPr>
            </w:pPr>
            <w:r w:rsidRPr="00B60587">
              <w:rPr>
                <w:sz w:val="28"/>
                <w:szCs w:val="28"/>
              </w:rPr>
              <w:t>2,836</w:t>
            </w:r>
          </w:p>
        </w:tc>
      </w:tr>
    </w:tbl>
    <w:p w14:paraId="10D9C6A9" w14:textId="77777777" w:rsidR="00B60587" w:rsidRPr="00B60587" w:rsidRDefault="00B60587" w:rsidP="00B60587">
      <w:pPr>
        <w:jc w:val="both"/>
        <w:rPr>
          <w:b/>
          <w:bCs/>
          <w:sz w:val="22"/>
          <w:szCs w:val="20"/>
        </w:rPr>
      </w:pPr>
    </w:p>
    <w:p w14:paraId="695B235A" w14:textId="77777777" w:rsidR="00B60587" w:rsidRPr="00B60587" w:rsidRDefault="00B60587" w:rsidP="00B60587">
      <w:pPr>
        <w:ind w:firstLine="720"/>
        <w:jc w:val="both"/>
        <w:rPr>
          <w:sz w:val="28"/>
          <w:szCs w:val="28"/>
        </w:rPr>
      </w:pPr>
      <w:bookmarkStart w:id="48" w:name="_Hlk88574308"/>
    </w:p>
    <w:bookmarkEnd w:id="48"/>
    <w:p w14:paraId="68681686" w14:textId="77777777" w:rsidR="00B60587" w:rsidRPr="00B60587" w:rsidRDefault="00B60587" w:rsidP="00B60587">
      <w:pPr>
        <w:jc w:val="both"/>
        <w:rPr>
          <w:b/>
          <w:sz w:val="26"/>
          <w:szCs w:val="26"/>
        </w:rPr>
      </w:pPr>
    </w:p>
    <w:p w14:paraId="7C3502EB" w14:textId="77777777" w:rsidR="00B60587" w:rsidRPr="00B60587" w:rsidRDefault="00B60587" w:rsidP="00B60587">
      <w:pPr>
        <w:jc w:val="both"/>
        <w:rPr>
          <w:b/>
          <w:sz w:val="28"/>
          <w:szCs w:val="28"/>
        </w:rPr>
      </w:pPr>
    </w:p>
    <w:p w14:paraId="473529AB" w14:textId="77777777" w:rsidR="00B60587" w:rsidRDefault="00B60587" w:rsidP="00B60587">
      <w:pPr>
        <w:jc w:val="both"/>
        <w:rPr>
          <w:b/>
          <w:bCs/>
          <w:sz w:val="16"/>
          <w:szCs w:val="16"/>
        </w:rPr>
        <w:sectPr w:rsidR="00B60587" w:rsidSect="00D71445">
          <w:pgSz w:w="11906" w:h="16838"/>
          <w:pgMar w:top="426" w:right="566" w:bottom="284" w:left="1134" w:header="720" w:footer="720" w:gutter="0"/>
          <w:cols w:space="720"/>
        </w:sectPr>
      </w:pPr>
    </w:p>
    <w:p w14:paraId="60EB0ACF" w14:textId="77777777" w:rsidR="00B60587" w:rsidRPr="00B60587" w:rsidRDefault="00B60587" w:rsidP="00B60587">
      <w:pPr>
        <w:keepNext/>
        <w:jc w:val="center"/>
        <w:outlineLvl w:val="0"/>
        <w:rPr>
          <w:b/>
          <w:sz w:val="28"/>
          <w:szCs w:val="28"/>
        </w:rPr>
      </w:pPr>
      <w:r w:rsidRPr="00B60587">
        <w:rPr>
          <w:b/>
          <w:sz w:val="28"/>
          <w:szCs w:val="28"/>
        </w:rPr>
        <w:lastRenderedPageBreak/>
        <w:t xml:space="preserve">Экспертное заключение Региональной энергетической комиссии Кузбасса </w:t>
      </w:r>
    </w:p>
    <w:p w14:paraId="340A8084" w14:textId="77777777" w:rsidR="00B60587" w:rsidRPr="00B60587" w:rsidRDefault="00B60587" w:rsidP="00B60587">
      <w:pPr>
        <w:jc w:val="center"/>
        <w:rPr>
          <w:sz w:val="28"/>
          <w:szCs w:val="20"/>
        </w:rPr>
      </w:pPr>
      <w:r w:rsidRPr="00B60587">
        <w:rPr>
          <w:sz w:val="28"/>
          <w:szCs w:val="20"/>
        </w:rPr>
        <w:t>по материалам, представленным МУП «МТСК» (г. Междуреченск), для утверждения нормативов создания запасов топлива на котельных на 2023 год</w:t>
      </w:r>
    </w:p>
    <w:p w14:paraId="4B595F60" w14:textId="77777777" w:rsidR="00B60587" w:rsidRPr="00B60587" w:rsidRDefault="00B60587" w:rsidP="00B60587">
      <w:pPr>
        <w:jc w:val="both"/>
        <w:rPr>
          <w:sz w:val="28"/>
          <w:szCs w:val="28"/>
        </w:rPr>
      </w:pPr>
    </w:p>
    <w:p w14:paraId="3EACCA48" w14:textId="77777777" w:rsidR="00B60587" w:rsidRPr="00B60587" w:rsidRDefault="00B60587" w:rsidP="00B60587">
      <w:pPr>
        <w:ind w:firstLine="709"/>
        <w:jc w:val="both"/>
        <w:rPr>
          <w:sz w:val="28"/>
          <w:szCs w:val="28"/>
        </w:rPr>
      </w:pPr>
      <w:r w:rsidRPr="00B60587">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нормативов создания запасов топлива на котельных.</w:t>
      </w:r>
    </w:p>
    <w:p w14:paraId="05D8EEEC" w14:textId="77777777" w:rsidR="00B60587" w:rsidRPr="00B60587" w:rsidRDefault="00B60587" w:rsidP="00B60587">
      <w:pPr>
        <w:ind w:firstLine="709"/>
        <w:jc w:val="both"/>
        <w:rPr>
          <w:sz w:val="28"/>
          <w:szCs w:val="28"/>
        </w:rPr>
      </w:pPr>
      <w:r w:rsidRPr="00B60587">
        <w:rPr>
          <w:sz w:val="28"/>
          <w:szCs w:val="28"/>
        </w:rPr>
        <w:t>На балансе МУП «МТСК» находится – 13 котельных.</w:t>
      </w:r>
    </w:p>
    <w:p w14:paraId="6E528123" w14:textId="77777777" w:rsidR="00B60587" w:rsidRPr="00B60587" w:rsidRDefault="00B60587" w:rsidP="00B60587">
      <w:pPr>
        <w:ind w:firstLine="709"/>
        <w:jc w:val="both"/>
        <w:rPr>
          <w:sz w:val="28"/>
          <w:szCs w:val="28"/>
        </w:rPr>
      </w:pPr>
      <w:r w:rsidRPr="00B60587">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6E311EC3" w14:textId="77777777" w:rsidR="00B60587" w:rsidRPr="00B60587" w:rsidRDefault="00B60587" w:rsidP="00B60587">
      <w:pPr>
        <w:ind w:firstLine="709"/>
        <w:jc w:val="both"/>
        <w:rPr>
          <w:sz w:val="28"/>
          <w:szCs w:val="28"/>
        </w:rPr>
      </w:pPr>
      <w:r w:rsidRPr="00B60587">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6D761333" w14:textId="77777777" w:rsidR="00B60587" w:rsidRPr="00B60587" w:rsidRDefault="00B60587" w:rsidP="00B60587">
      <w:pPr>
        <w:ind w:firstLine="709"/>
        <w:jc w:val="both"/>
        <w:rPr>
          <w:sz w:val="28"/>
          <w:szCs w:val="28"/>
        </w:rPr>
      </w:pPr>
      <w:r w:rsidRPr="00B60587">
        <w:rPr>
          <w:sz w:val="28"/>
          <w:szCs w:val="28"/>
        </w:rPr>
        <w:t xml:space="preserve"> Поселковые котельные расположены за чертой города и подают горячую воду и отопление объектам в поселках.  </w:t>
      </w:r>
    </w:p>
    <w:p w14:paraId="65CB8F2D" w14:textId="77777777" w:rsidR="00B60587" w:rsidRPr="00B60587" w:rsidRDefault="00B60587" w:rsidP="00B60587">
      <w:pPr>
        <w:ind w:firstLine="709"/>
        <w:jc w:val="both"/>
        <w:rPr>
          <w:sz w:val="28"/>
          <w:szCs w:val="28"/>
        </w:rPr>
      </w:pPr>
      <w:r w:rsidRPr="00B60587">
        <w:rPr>
          <w:sz w:val="28"/>
          <w:szCs w:val="28"/>
        </w:rPr>
        <w:t>Котлы районной котельной оборудованы механизированной подачей топлива, остальные котельные с ручным забросом топлив (каменный уголь).</w:t>
      </w:r>
    </w:p>
    <w:p w14:paraId="4D4090BB" w14:textId="77777777" w:rsidR="00B60587" w:rsidRPr="00B60587" w:rsidRDefault="00B60587" w:rsidP="00B60587">
      <w:pPr>
        <w:ind w:firstLine="709"/>
        <w:jc w:val="both"/>
        <w:rPr>
          <w:sz w:val="28"/>
          <w:szCs w:val="28"/>
        </w:rPr>
      </w:pPr>
      <w:r w:rsidRPr="00B60587">
        <w:rPr>
          <w:sz w:val="28"/>
          <w:szCs w:val="28"/>
        </w:rPr>
        <w:t xml:space="preserve">  Районная котельная    работает  по температурному графику – 110 – 70</w:t>
      </w:r>
      <w:r w:rsidRPr="00B60587">
        <w:rPr>
          <w:sz w:val="28"/>
          <w:szCs w:val="28"/>
          <w:vertAlign w:val="superscript"/>
        </w:rPr>
        <w:t>0</w:t>
      </w:r>
      <w:r w:rsidRPr="00B60587">
        <w:rPr>
          <w:sz w:val="28"/>
          <w:szCs w:val="28"/>
        </w:rPr>
        <w:t>С, остальные котельные по графику – 95 – 70</w:t>
      </w:r>
      <w:r w:rsidRPr="00B60587">
        <w:rPr>
          <w:sz w:val="28"/>
          <w:szCs w:val="28"/>
          <w:vertAlign w:val="superscript"/>
        </w:rPr>
        <w:t>0</w:t>
      </w:r>
      <w:r w:rsidRPr="00B60587">
        <w:rPr>
          <w:sz w:val="28"/>
          <w:szCs w:val="28"/>
        </w:rPr>
        <w:t>С.</w:t>
      </w:r>
    </w:p>
    <w:p w14:paraId="40FD388A" w14:textId="77777777" w:rsidR="00B60587" w:rsidRPr="00B60587" w:rsidRDefault="00B60587" w:rsidP="00B60587">
      <w:pPr>
        <w:ind w:firstLine="709"/>
        <w:jc w:val="both"/>
        <w:rPr>
          <w:sz w:val="28"/>
          <w:szCs w:val="28"/>
        </w:rPr>
      </w:pPr>
      <w:r w:rsidRPr="00B60587">
        <w:rPr>
          <w:sz w:val="28"/>
          <w:szCs w:val="28"/>
        </w:rPr>
        <w:t>Котельные предназначены для подачи горячего водоснабжения и отопления.</w:t>
      </w:r>
    </w:p>
    <w:p w14:paraId="4D6EE178" w14:textId="77777777" w:rsidR="00B60587" w:rsidRPr="00B60587" w:rsidRDefault="00B60587" w:rsidP="00B60587">
      <w:pPr>
        <w:ind w:firstLine="709"/>
        <w:jc w:val="both"/>
        <w:rPr>
          <w:sz w:val="28"/>
          <w:szCs w:val="28"/>
        </w:rPr>
      </w:pPr>
      <w:r w:rsidRPr="00B60587">
        <w:rPr>
          <w:sz w:val="28"/>
          <w:szCs w:val="28"/>
        </w:rPr>
        <w:t>На котельных: РК, ОАИТ № 4, ОАИТ №7, ОАИТ Новый Улус, ОАИТ Верхняя Терраса, ОАИТ Чебал-Су, Широкий Лог система теплоснабжения открытая, двухтрубная, на кварталах от ЦТП – смешанная, двух и четырехтрубная.</w:t>
      </w:r>
    </w:p>
    <w:p w14:paraId="31CCA28B" w14:textId="77777777" w:rsidR="00B60587" w:rsidRPr="00B60587" w:rsidRDefault="00B60587" w:rsidP="00B60587">
      <w:pPr>
        <w:ind w:firstLine="709"/>
        <w:jc w:val="both"/>
        <w:rPr>
          <w:sz w:val="28"/>
          <w:szCs w:val="28"/>
        </w:rPr>
      </w:pPr>
      <w:r w:rsidRPr="00B60587">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12848232" w14:textId="77777777" w:rsidR="00B60587" w:rsidRPr="00B60587" w:rsidRDefault="00B60587" w:rsidP="00B60587">
      <w:pPr>
        <w:ind w:firstLine="709"/>
        <w:jc w:val="both"/>
        <w:rPr>
          <w:sz w:val="28"/>
          <w:szCs w:val="28"/>
        </w:rPr>
      </w:pPr>
      <w:r w:rsidRPr="00B60587">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B60587">
        <w:rPr>
          <w:sz w:val="28"/>
          <w:szCs w:val="28"/>
          <w:vertAlign w:val="superscript"/>
        </w:rPr>
        <w:t>0</w:t>
      </w:r>
      <w:r w:rsidRPr="00B60587">
        <w:rPr>
          <w:sz w:val="28"/>
          <w:szCs w:val="28"/>
        </w:rPr>
        <w:t>С, в неотопительный период – 15</w:t>
      </w:r>
      <w:r w:rsidRPr="00B60587">
        <w:rPr>
          <w:sz w:val="28"/>
          <w:szCs w:val="28"/>
          <w:vertAlign w:val="superscript"/>
        </w:rPr>
        <w:t>0</w:t>
      </w:r>
      <w:r w:rsidRPr="00B60587">
        <w:rPr>
          <w:sz w:val="28"/>
          <w:szCs w:val="28"/>
        </w:rPr>
        <w:t xml:space="preserve">С. </w:t>
      </w:r>
    </w:p>
    <w:p w14:paraId="00836786" w14:textId="77777777" w:rsidR="00B60587" w:rsidRPr="00B60587" w:rsidRDefault="00B60587" w:rsidP="00B60587">
      <w:pPr>
        <w:ind w:firstLine="709"/>
        <w:jc w:val="both"/>
        <w:rPr>
          <w:sz w:val="28"/>
          <w:szCs w:val="28"/>
        </w:rPr>
      </w:pPr>
      <w:r w:rsidRPr="00B60587">
        <w:rPr>
          <w:sz w:val="28"/>
          <w:szCs w:val="28"/>
        </w:rPr>
        <w:t xml:space="preserve">В поселковые котельные   ОАИТ Новый Улус, ОАИТ № 7, ОАИТ ДОЛ «Чайка» – холодная вода подается со скважин. </w:t>
      </w:r>
    </w:p>
    <w:p w14:paraId="4C272B5D" w14:textId="77777777" w:rsidR="00B60587" w:rsidRPr="00B60587" w:rsidRDefault="00B60587" w:rsidP="00B60587">
      <w:pPr>
        <w:ind w:firstLine="709"/>
        <w:jc w:val="both"/>
        <w:rPr>
          <w:sz w:val="28"/>
          <w:szCs w:val="28"/>
        </w:rPr>
      </w:pPr>
      <w:r w:rsidRPr="00B60587">
        <w:rPr>
          <w:sz w:val="28"/>
          <w:szCs w:val="28"/>
        </w:rPr>
        <w:t>Температура наружного воздуха в отопительный период колеблется от 0 до - 45</w:t>
      </w:r>
      <w:r w:rsidRPr="00B60587">
        <w:rPr>
          <w:sz w:val="28"/>
          <w:szCs w:val="28"/>
          <w:vertAlign w:val="superscript"/>
        </w:rPr>
        <w:t>0</w:t>
      </w:r>
      <w:r w:rsidRPr="00B60587">
        <w:rPr>
          <w:sz w:val="28"/>
          <w:szCs w:val="28"/>
        </w:rPr>
        <w:t>С, средняя температура (-8,1</w:t>
      </w:r>
      <w:r w:rsidRPr="00B60587">
        <w:rPr>
          <w:sz w:val="28"/>
          <w:szCs w:val="28"/>
          <w:vertAlign w:val="superscript"/>
        </w:rPr>
        <w:t>0</w:t>
      </w:r>
      <w:r w:rsidRPr="00B60587">
        <w:rPr>
          <w:sz w:val="28"/>
          <w:szCs w:val="28"/>
        </w:rPr>
        <w:t>С).</w:t>
      </w:r>
    </w:p>
    <w:p w14:paraId="15B764A8" w14:textId="77777777" w:rsidR="00B60587" w:rsidRPr="00B60587" w:rsidRDefault="00B60587" w:rsidP="00B60587">
      <w:pPr>
        <w:ind w:firstLine="709"/>
        <w:jc w:val="both"/>
        <w:rPr>
          <w:sz w:val="28"/>
          <w:szCs w:val="28"/>
        </w:rPr>
      </w:pPr>
      <w:r w:rsidRPr="00B60587">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379D461E" w14:textId="77777777" w:rsidR="00B60587" w:rsidRPr="00B60587" w:rsidRDefault="00B60587" w:rsidP="00B60587">
      <w:pPr>
        <w:ind w:firstLine="709"/>
        <w:jc w:val="both"/>
        <w:rPr>
          <w:sz w:val="28"/>
          <w:szCs w:val="28"/>
        </w:rPr>
      </w:pPr>
      <w:r w:rsidRPr="00B60587">
        <w:rPr>
          <w:sz w:val="28"/>
          <w:szCs w:val="28"/>
        </w:rPr>
        <w:t>На котельных: РК и ОАИТ принудительная тяга создается дымососами, на остальных котельных естественная тяга создается дымовыми трубами.</w:t>
      </w:r>
    </w:p>
    <w:p w14:paraId="2797B282" w14:textId="77777777" w:rsidR="00B60587" w:rsidRPr="00B60587" w:rsidRDefault="00B60587" w:rsidP="00B60587">
      <w:pPr>
        <w:ind w:firstLine="709"/>
        <w:jc w:val="both"/>
        <w:rPr>
          <w:sz w:val="28"/>
          <w:szCs w:val="28"/>
        </w:rPr>
      </w:pPr>
      <w:r w:rsidRPr="00B60587">
        <w:rPr>
          <w:sz w:val="28"/>
          <w:szCs w:val="28"/>
        </w:rPr>
        <w:t xml:space="preserve">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w:t>
      </w:r>
      <w:r w:rsidRPr="00B60587">
        <w:rPr>
          <w:sz w:val="28"/>
          <w:szCs w:val="28"/>
        </w:rPr>
        <w:lastRenderedPageBreak/>
        <w:t>топлива: сортировка угля, фасовка в мешки объемом 1т и транспортировка автотранспортом к каждому источнику с выгрузкой в бункера.</w:t>
      </w:r>
    </w:p>
    <w:p w14:paraId="01A7F541" w14:textId="77777777" w:rsidR="00B60587" w:rsidRPr="00B60587" w:rsidRDefault="00B60587" w:rsidP="00B60587">
      <w:pPr>
        <w:ind w:firstLine="709"/>
        <w:jc w:val="both"/>
        <w:rPr>
          <w:sz w:val="28"/>
          <w:szCs w:val="28"/>
        </w:rPr>
      </w:pPr>
      <w:r w:rsidRPr="00B60587">
        <w:rPr>
          <w:sz w:val="28"/>
          <w:szCs w:val="28"/>
        </w:rPr>
        <w:t>Районная котельная</w:t>
      </w:r>
    </w:p>
    <w:p w14:paraId="237871CB" w14:textId="77777777" w:rsidR="00B60587" w:rsidRPr="00B60587" w:rsidRDefault="00B60587" w:rsidP="00B60587">
      <w:pPr>
        <w:ind w:firstLine="709"/>
        <w:jc w:val="both"/>
        <w:rPr>
          <w:sz w:val="28"/>
          <w:szCs w:val="28"/>
        </w:rPr>
      </w:pPr>
      <w:r w:rsidRPr="00B60587">
        <w:rPr>
          <w:sz w:val="28"/>
          <w:szCs w:val="28"/>
        </w:rPr>
        <w:t>Районная котельная мощностью - 180Гкал/час, с тепловой нагрузкой – 148,05 Гкал/час оборудована тремя водогрейными котлами ЭЧМ – 60 / 2 и котельно - вспомогательным оборудованием. Котлы ЭЧМ и котельно – 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 60 - 2 работают на твердом топливе, угле марки «Д» для растопки котлов и в случае работы их на некачественном угле используется мазут.</w:t>
      </w:r>
    </w:p>
    <w:p w14:paraId="5EB22E8B" w14:textId="77777777" w:rsidR="00B60587" w:rsidRPr="00B60587" w:rsidRDefault="00B60587" w:rsidP="00B60587">
      <w:pPr>
        <w:ind w:firstLine="709"/>
        <w:jc w:val="both"/>
        <w:rPr>
          <w:sz w:val="28"/>
          <w:szCs w:val="28"/>
        </w:rPr>
      </w:pPr>
      <w:r w:rsidRPr="00B60587">
        <w:rPr>
          <w:sz w:val="28"/>
          <w:szCs w:val="28"/>
        </w:rPr>
        <w:t>На котельную уголь поставляют ж/д полувагонами, угольный склад закрытый.</w:t>
      </w:r>
    </w:p>
    <w:p w14:paraId="74B07FDE" w14:textId="77777777" w:rsidR="00B60587" w:rsidRPr="00B60587" w:rsidRDefault="00B60587" w:rsidP="00B60587">
      <w:pPr>
        <w:ind w:firstLine="709"/>
        <w:jc w:val="both"/>
        <w:rPr>
          <w:sz w:val="28"/>
          <w:szCs w:val="28"/>
        </w:rPr>
      </w:pPr>
      <w:r w:rsidRPr="00B60587">
        <w:rPr>
          <w:sz w:val="28"/>
          <w:szCs w:val="28"/>
        </w:rPr>
        <w:t>Котельная работает по температурному графику 110 – 70</w:t>
      </w:r>
      <w:r w:rsidRPr="00B60587">
        <w:rPr>
          <w:sz w:val="28"/>
          <w:szCs w:val="28"/>
          <w:vertAlign w:val="superscript"/>
        </w:rPr>
        <w:t>0</w:t>
      </w:r>
      <w:r w:rsidRPr="00B60587">
        <w:rPr>
          <w:sz w:val="28"/>
          <w:szCs w:val="28"/>
        </w:rPr>
        <w:t>С и отапливает 86% абонентов всего города различного назначения (население, промзона, соцкультобъекты).</w:t>
      </w:r>
    </w:p>
    <w:p w14:paraId="3226696D" w14:textId="77777777" w:rsidR="00B60587" w:rsidRPr="00B60587" w:rsidRDefault="00B60587" w:rsidP="00B60587">
      <w:pPr>
        <w:ind w:firstLine="709"/>
        <w:jc w:val="both"/>
        <w:rPr>
          <w:sz w:val="28"/>
          <w:szCs w:val="28"/>
        </w:rPr>
      </w:pPr>
      <w:r w:rsidRPr="00B60587">
        <w:rPr>
          <w:sz w:val="28"/>
          <w:szCs w:val="28"/>
        </w:rPr>
        <w:t>В состав Районной котельной входит вспомогательная котельная оборудованная котлом  ДКВР – 6,5/13 и  2 котлами Е –1/9, которые работают на собственные нужды Районной котельной для выработки пара для подогрева мазута, а так же на подогрев воды для обслуживающего персонала во время ремонта основной котельной.</w:t>
      </w:r>
    </w:p>
    <w:p w14:paraId="06A74528" w14:textId="77777777" w:rsidR="00B60587" w:rsidRPr="00B60587" w:rsidRDefault="00B60587" w:rsidP="00B60587">
      <w:pPr>
        <w:ind w:firstLine="709"/>
        <w:jc w:val="both"/>
        <w:rPr>
          <w:sz w:val="28"/>
          <w:szCs w:val="28"/>
        </w:rPr>
      </w:pPr>
      <w:r w:rsidRPr="00B60587">
        <w:rPr>
          <w:sz w:val="28"/>
          <w:szCs w:val="28"/>
        </w:rPr>
        <w:t>Квартальные котельные</w:t>
      </w:r>
    </w:p>
    <w:p w14:paraId="5A14B8BE" w14:textId="77777777" w:rsidR="00B60587" w:rsidRPr="00B60587" w:rsidRDefault="00B60587" w:rsidP="00B60587">
      <w:pPr>
        <w:ind w:firstLine="709"/>
        <w:jc w:val="both"/>
        <w:rPr>
          <w:sz w:val="28"/>
          <w:szCs w:val="28"/>
        </w:rPr>
      </w:pPr>
      <w:r w:rsidRPr="00B60587">
        <w:rPr>
          <w:sz w:val="28"/>
          <w:szCs w:val="28"/>
        </w:rPr>
        <w:t xml:space="preserve">Квартальные котельные: № 11, № 21, № 23, № 26, производительностью </w:t>
      </w:r>
      <w:r w:rsidRPr="00B60587">
        <w:rPr>
          <w:sz w:val="28"/>
          <w:szCs w:val="28"/>
        </w:rPr>
        <w:br/>
        <w:t xml:space="preserve">от 6,8 Гкал/час до 9,6 Гкал/час, с тепловой нагрузкой от 3,66 Гкал/час </w:t>
      </w:r>
      <w:r w:rsidRPr="00B60587">
        <w:rPr>
          <w:sz w:val="28"/>
          <w:szCs w:val="28"/>
        </w:rPr>
        <w:br/>
        <w:t>до 5,28 Гкал/час оборудованы водогрейными чугунными и стальными котлами со слоевым сжиганием и ручным забросом топлива.</w:t>
      </w:r>
    </w:p>
    <w:p w14:paraId="6800271D" w14:textId="77777777" w:rsidR="00B60587" w:rsidRPr="00B60587" w:rsidRDefault="00B60587" w:rsidP="00B60587">
      <w:pPr>
        <w:ind w:firstLine="709"/>
        <w:jc w:val="both"/>
        <w:rPr>
          <w:sz w:val="28"/>
          <w:szCs w:val="28"/>
        </w:rPr>
      </w:pPr>
      <w:r w:rsidRPr="00B60587">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68E9786C" w14:textId="77777777" w:rsidR="00B60587" w:rsidRPr="00B60587" w:rsidRDefault="00B60587" w:rsidP="00B60587">
      <w:pPr>
        <w:ind w:firstLine="709"/>
        <w:jc w:val="both"/>
        <w:rPr>
          <w:sz w:val="28"/>
          <w:szCs w:val="28"/>
        </w:rPr>
      </w:pPr>
      <w:r w:rsidRPr="00B60587">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B60587">
        <w:rPr>
          <w:sz w:val="28"/>
          <w:szCs w:val="28"/>
          <w:vertAlign w:val="superscript"/>
        </w:rPr>
        <w:t>0</w:t>
      </w:r>
      <w:r w:rsidRPr="00B60587">
        <w:rPr>
          <w:sz w:val="28"/>
          <w:szCs w:val="28"/>
        </w:rPr>
        <w:t>С, переводят на отопление.</w:t>
      </w:r>
    </w:p>
    <w:p w14:paraId="5FBDAEDC" w14:textId="77777777" w:rsidR="00B60587" w:rsidRPr="00B60587" w:rsidRDefault="00B60587" w:rsidP="00B60587">
      <w:pPr>
        <w:ind w:firstLine="709"/>
        <w:jc w:val="both"/>
        <w:rPr>
          <w:sz w:val="28"/>
          <w:szCs w:val="28"/>
        </w:rPr>
      </w:pPr>
      <w:r w:rsidRPr="00B60587">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0AEA0FC8" w14:textId="77777777" w:rsidR="00B60587" w:rsidRPr="00B60587" w:rsidRDefault="00B60587" w:rsidP="00B60587">
      <w:pPr>
        <w:ind w:firstLine="709"/>
        <w:jc w:val="both"/>
        <w:rPr>
          <w:sz w:val="28"/>
          <w:szCs w:val="28"/>
        </w:rPr>
      </w:pPr>
      <w:r w:rsidRPr="00B60587">
        <w:rPr>
          <w:sz w:val="28"/>
          <w:szCs w:val="28"/>
        </w:rPr>
        <w:t>Для их укрепления и строительства новых необходимы большие затраты. Во время капитального ремонта невозможно устранить все дефекты, которые влияют на показатели работы оборудования. Ввиду того, что КПД котлов низкий, фактическая производительность котельных меньше установленной.</w:t>
      </w:r>
    </w:p>
    <w:p w14:paraId="506C27AC" w14:textId="77777777" w:rsidR="00B60587" w:rsidRPr="00B60587" w:rsidRDefault="00B60587" w:rsidP="00B60587">
      <w:pPr>
        <w:ind w:firstLine="709"/>
        <w:jc w:val="both"/>
        <w:rPr>
          <w:sz w:val="28"/>
          <w:szCs w:val="28"/>
        </w:rPr>
      </w:pPr>
      <w:r w:rsidRPr="00B60587">
        <w:rPr>
          <w:sz w:val="28"/>
          <w:szCs w:val="28"/>
        </w:rPr>
        <w:t>Котельные работают по температурному графику 95 – 70</w:t>
      </w:r>
      <w:r w:rsidRPr="00B60587">
        <w:rPr>
          <w:sz w:val="28"/>
          <w:szCs w:val="28"/>
          <w:vertAlign w:val="superscript"/>
        </w:rPr>
        <w:t>0</w:t>
      </w:r>
      <w:r w:rsidRPr="00B60587">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603ADE47" w14:textId="77777777" w:rsidR="00B60587" w:rsidRPr="00B60587" w:rsidRDefault="00B60587" w:rsidP="00B60587">
      <w:pPr>
        <w:ind w:firstLine="709"/>
        <w:jc w:val="both"/>
        <w:rPr>
          <w:sz w:val="28"/>
          <w:szCs w:val="28"/>
        </w:rPr>
      </w:pPr>
      <w:r w:rsidRPr="00B60587">
        <w:rPr>
          <w:sz w:val="28"/>
          <w:szCs w:val="28"/>
        </w:rPr>
        <w:t>На котельной № 11   уголь подается электротельфером.</w:t>
      </w:r>
    </w:p>
    <w:p w14:paraId="4D6E401B" w14:textId="77777777" w:rsidR="00B60587" w:rsidRPr="00B60587" w:rsidRDefault="00B60587" w:rsidP="00B60587">
      <w:pPr>
        <w:ind w:firstLine="709"/>
        <w:jc w:val="both"/>
        <w:rPr>
          <w:sz w:val="28"/>
          <w:szCs w:val="28"/>
        </w:rPr>
      </w:pPr>
      <w:r w:rsidRPr="00B60587">
        <w:rPr>
          <w:sz w:val="28"/>
          <w:szCs w:val="28"/>
        </w:rPr>
        <w:lastRenderedPageBreak/>
        <w:t>Шлак от котлов ручными тачками вывозят на шлаковый отвал котельной, по мере накопления шлака на территории, его вывозят автотранспортом на центральное санполе.</w:t>
      </w:r>
    </w:p>
    <w:p w14:paraId="199E1E62" w14:textId="77777777" w:rsidR="00B60587" w:rsidRPr="00B60587" w:rsidRDefault="00B60587" w:rsidP="00B60587">
      <w:pPr>
        <w:ind w:firstLine="709"/>
        <w:jc w:val="both"/>
        <w:rPr>
          <w:sz w:val="28"/>
          <w:szCs w:val="28"/>
        </w:rPr>
      </w:pPr>
      <w:r w:rsidRPr="00B60587">
        <w:rPr>
          <w:sz w:val="28"/>
          <w:szCs w:val="28"/>
        </w:rPr>
        <w:t xml:space="preserve"> Поселковые котельные</w:t>
      </w:r>
    </w:p>
    <w:p w14:paraId="62004F85" w14:textId="77777777" w:rsidR="00B60587" w:rsidRPr="00B60587" w:rsidRDefault="00B60587" w:rsidP="00B60587">
      <w:pPr>
        <w:ind w:firstLine="709"/>
        <w:jc w:val="both"/>
        <w:rPr>
          <w:sz w:val="28"/>
          <w:szCs w:val="28"/>
        </w:rPr>
      </w:pPr>
      <w:r w:rsidRPr="00B60587">
        <w:rPr>
          <w:sz w:val="28"/>
          <w:szCs w:val="28"/>
        </w:rPr>
        <w:t>Поселковые котельные: № 2, ОАИТ № 4, Широкий Лог, производительностью от 1,6 Гкал/час до 6,2 Гкал/час с тепловой нагрузкой от 0,88 Гкал/час  до 3,04Гкал/час оборудованы водогрейными котлами с ручным забросом топлива.</w:t>
      </w:r>
    </w:p>
    <w:p w14:paraId="40F78AD1" w14:textId="77777777" w:rsidR="00B60587" w:rsidRPr="00B60587" w:rsidRDefault="00B60587" w:rsidP="00B60587">
      <w:pPr>
        <w:ind w:firstLine="709"/>
        <w:jc w:val="both"/>
        <w:rPr>
          <w:sz w:val="28"/>
          <w:szCs w:val="28"/>
        </w:rPr>
      </w:pPr>
      <w:r w:rsidRPr="00B60587">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7395442C" w14:textId="77777777" w:rsidR="00B60587" w:rsidRPr="00B60587" w:rsidRDefault="00B60587" w:rsidP="00B60587">
      <w:pPr>
        <w:ind w:firstLine="709"/>
        <w:jc w:val="both"/>
        <w:rPr>
          <w:sz w:val="28"/>
          <w:szCs w:val="28"/>
        </w:rPr>
      </w:pPr>
      <w:r w:rsidRPr="00B60587">
        <w:rPr>
          <w:sz w:val="28"/>
          <w:szCs w:val="28"/>
        </w:rPr>
        <w:t>Шлак от котлов ручными тачками вывозят на шлаковый отвал котельной, по мере накопления шлака на территории, его вывозят автомашинами на центральное санполе.</w:t>
      </w:r>
    </w:p>
    <w:p w14:paraId="40653A6E" w14:textId="77777777" w:rsidR="00B60587" w:rsidRPr="00B60587" w:rsidRDefault="00B60587" w:rsidP="00B60587">
      <w:pPr>
        <w:ind w:firstLine="709"/>
        <w:jc w:val="both"/>
        <w:rPr>
          <w:sz w:val="28"/>
          <w:szCs w:val="28"/>
        </w:rPr>
      </w:pPr>
      <w:r w:rsidRPr="00B60587">
        <w:rPr>
          <w:sz w:val="28"/>
          <w:szCs w:val="28"/>
        </w:rPr>
        <w:t>Котельные эксплуатируются с 1957 – 1994 гг., износ зданий до 55%, износ котлов от 5% до 68%,  КПД котлов от 40 % до 60%, в результате фактическая производительность котельных ниже установленной.</w:t>
      </w:r>
    </w:p>
    <w:p w14:paraId="067F5DEA" w14:textId="77777777" w:rsidR="00B60587" w:rsidRPr="00B60587" w:rsidRDefault="00B60587" w:rsidP="00B60587">
      <w:pPr>
        <w:ind w:firstLine="709"/>
        <w:jc w:val="both"/>
        <w:rPr>
          <w:sz w:val="28"/>
          <w:szCs w:val="28"/>
        </w:rPr>
      </w:pPr>
      <w:r w:rsidRPr="00B60587">
        <w:rPr>
          <w:sz w:val="28"/>
          <w:szCs w:val="28"/>
        </w:rPr>
        <w:t>Поселковые котельные работают по температурному графику 95 – 70</w:t>
      </w:r>
      <w:r w:rsidRPr="00B60587">
        <w:rPr>
          <w:sz w:val="28"/>
          <w:szCs w:val="28"/>
          <w:vertAlign w:val="superscript"/>
        </w:rPr>
        <w:t>0</w:t>
      </w:r>
      <w:r w:rsidRPr="00B60587">
        <w:rPr>
          <w:sz w:val="28"/>
          <w:szCs w:val="28"/>
        </w:rPr>
        <w:t xml:space="preserve">С, сжигают уголь марки «Д». Угольные склады открытые, уголь завозят автотранспортом с центрального склада. </w:t>
      </w:r>
    </w:p>
    <w:p w14:paraId="5F428637" w14:textId="77777777" w:rsidR="00B60587" w:rsidRPr="00B60587" w:rsidRDefault="00B60587" w:rsidP="00B60587">
      <w:pPr>
        <w:ind w:firstLine="709"/>
        <w:jc w:val="both"/>
        <w:rPr>
          <w:sz w:val="28"/>
          <w:szCs w:val="28"/>
        </w:rPr>
      </w:pPr>
      <w:r w:rsidRPr="00B60587">
        <w:rPr>
          <w:sz w:val="28"/>
          <w:szCs w:val="28"/>
        </w:rPr>
        <w:t>Поселковые котельные ОАИТ: Чебал-Су,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Режим работы котлов автоматизированный, непрерывный с температурным графиком 95 – 70</w:t>
      </w:r>
      <w:r w:rsidRPr="00B60587">
        <w:rPr>
          <w:sz w:val="28"/>
          <w:szCs w:val="28"/>
          <w:vertAlign w:val="superscript"/>
        </w:rPr>
        <w:t>0</w:t>
      </w:r>
      <w:r w:rsidRPr="00B60587">
        <w:rPr>
          <w:sz w:val="28"/>
          <w:szCs w:val="28"/>
        </w:rPr>
        <w:t xml:space="preserve">С. КПД котлов 85-86%. </w:t>
      </w:r>
    </w:p>
    <w:p w14:paraId="1623CC44" w14:textId="77777777" w:rsidR="00B60587" w:rsidRPr="00B60587" w:rsidRDefault="00B60587" w:rsidP="00B60587">
      <w:pPr>
        <w:ind w:firstLine="709"/>
        <w:jc w:val="both"/>
        <w:rPr>
          <w:sz w:val="28"/>
          <w:szCs w:val="28"/>
        </w:rPr>
      </w:pPr>
      <w:r w:rsidRPr="00B60587">
        <w:rPr>
          <w:sz w:val="28"/>
          <w:szCs w:val="28"/>
        </w:rPr>
        <w:t>Для нужд ОАИТ Терморобот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76600FD6" w14:textId="77777777" w:rsidR="00B60587" w:rsidRPr="00B60587" w:rsidRDefault="00B60587" w:rsidP="00B60587">
      <w:pPr>
        <w:ind w:firstLine="709"/>
        <w:jc w:val="both"/>
        <w:rPr>
          <w:sz w:val="28"/>
          <w:szCs w:val="28"/>
        </w:rPr>
      </w:pPr>
      <w:r w:rsidRPr="00B60587">
        <w:rPr>
          <w:sz w:val="28"/>
          <w:szCs w:val="28"/>
        </w:rPr>
        <w:t>В связи с передачей всех объектов от ЦТП-3, планируется ее закрытие.</w:t>
      </w:r>
    </w:p>
    <w:p w14:paraId="5E4C7B5A" w14:textId="77777777" w:rsidR="00B60587" w:rsidRPr="00B60587" w:rsidRDefault="00B60587" w:rsidP="00B60587">
      <w:pPr>
        <w:ind w:firstLine="709"/>
        <w:jc w:val="both"/>
        <w:rPr>
          <w:sz w:val="28"/>
          <w:szCs w:val="28"/>
        </w:rPr>
      </w:pPr>
      <w:r w:rsidRPr="00B60587">
        <w:rPr>
          <w:sz w:val="28"/>
          <w:szCs w:val="28"/>
        </w:rPr>
        <w:t>На внутриквартальных котельных (котельная Широкий Лог,</w:t>
      </w:r>
      <w:r w:rsidRPr="00B60587">
        <w:rPr>
          <w:sz w:val="28"/>
          <w:szCs w:val="28"/>
        </w:rPr>
        <w:br/>
        <w:t>котельные №№ 2,11,21,23,26) добавляется к использованию уголь марки Т.</w:t>
      </w:r>
    </w:p>
    <w:p w14:paraId="37251A37" w14:textId="77777777" w:rsidR="00B60587" w:rsidRPr="00B60587" w:rsidRDefault="00B60587" w:rsidP="00B60587">
      <w:pPr>
        <w:ind w:firstLine="709"/>
        <w:jc w:val="both"/>
        <w:rPr>
          <w:sz w:val="28"/>
          <w:szCs w:val="28"/>
        </w:rPr>
      </w:pPr>
      <w:r w:rsidRPr="00B60587">
        <w:rPr>
          <w:sz w:val="28"/>
          <w:szCs w:val="28"/>
        </w:rPr>
        <w:t xml:space="preserve">На котельной № 2 теплопроизводительность увеличивается с 3,3 Гкал/час </w:t>
      </w:r>
      <w:r w:rsidRPr="00B60587">
        <w:rPr>
          <w:sz w:val="28"/>
          <w:szCs w:val="28"/>
        </w:rPr>
        <w:br/>
        <w:t>на 4,2 Гкал/час: замена котлов №№ 1-3 типа Энергия 3М на котлы №№ 1-3 типа ЭРН-70.</w:t>
      </w:r>
    </w:p>
    <w:p w14:paraId="256B86C0" w14:textId="77777777" w:rsidR="00B60587" w:rsidRPr="00B60587" w:rsidRDefault="00B60587" w:rsidP="00B60587">
      <w:pPr>
        <w:spacing w:line="360" w:lineRule="auto"/>
        <w:ind w:firstLine="709"/>
        <w:jc w:val="both"/>
        <w:rPr>
          <w:sz w:val="28"/>
          <w:szCs w:val="28"/>
        </w:rPr>
      </w:pPr>
    </w:p>
    <w:p w14:paraId="291D3444" w14:textId="77777777" w:rsidR="00B60587" w:rsidRPr="00B60587" w:rsidRDefault="00B60587" w:rsidP="00B60587">
      <w:pPr>
        <w:spacing w:line="360" w:lineRule="auto"/>
        <w:ind w:firstLine="709"/>
        <w:jc w:val="both"/>
        <w:rPr>
          <w:sz w:val="28"/>
          <w:szCs w:val="28"/>
        </w:rPr>
      </w:pPr>
    </w:p>
    <w:p w14:paraId="606AD73D" w14:textId="77777777" w:rsidR="00B60587" w:rsidRPr="00B60587" w:rsidRDefault="00B60587" w:rsidP="00B60587">
      <w:pPr>
        <w:spacing w:line="360" w:lineRule="auto"/>
        <w:ind w:firstLine="709"/>
        <w:jc w:val="both"/>
        <w:rPr>
          <w:sz w:val="28"/>
          <w:szCs w:val="28"/>
        </w:rPr>
      </w:pPr>
    </w:p>
    <w:p w14:paraId="7DD02463" w14:textId="77777777" w:rsidR="00B60587" w:rsidRPr="00B60587" w:rsidRDefault="00B60587" w:rsidP="00B60587">
      <w:pPr>
        <w:spacing w:line="360" w:lineRule="auto"/>
        <w:ind w:firstLine="709"/>
        <w:jc w:val="both"/>
        <w:rPr>
          <w:sz w:val="28"/>
          <w:szCs w:val="28"/>
        </w:rPr>
      </w:pPr>
    </w:p>
    <w:p w14:paraId="3510D304" w14:textId="77777777" w:rsidR="00B60587" w:rsidRPr="00B60587" w:rsidRDefault="00B60587" w:rsidP="00B60587">
      <w:pPr>
        <w:spacing w:line="360" w:lineRule="auto"/>
        <w:ind w:firstLine="709"/>
        <w:jc w:val="both"/>
        <w:rPr>
          <w:sz w:val="22"/>
          <w:szCs w:val="28"/>
        </w:rPr>
      </w:pPr>
      <w:r w:rsidRPr="00B60587">
        <w:rPr>
          <w:sz w:val="28"/>
          <w:szCs w:val="36"/>
        </w:rPr>
        <w:t>Техническая характеристика котлов на 01.01.2022 г.</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07"/>
        <w:gridCol w:w="2214"/>
        <w:gridCol w:w="1702"/>
        <w:gridCol w:w="1646"/>
        <w:gridCol w:w="1646"/>
        <w:gridCol w:w="1317"/>
      </w:tblGrid>
      <w:tr w:rsidR="00B60587" w:rsidRPr="00B60587" w14:paraId="6920736E" w14:textId="77777777" w:rsidTr="00F95151">
        <w:trPr>
          <w:trHeight w:val="496"/>
          <w:tblHeader/>
        </w:trPr>
        <w:tc>
          <w:tcPr>
            <w:tcW w:w="723" w:type="dxa"/>
            <w:shd w:val="clear" w:color="auto" w:fill="auto"/>
            <w:noWrap/>
            <w:vAlign w:val="center"/>
            <w:hideMark/>
          </w:tcPr>
          <w:p w14:paraId="617C0D67" w14:textId="77777777" w:rsidR="00B60587" w:rsidRPr="00B60587" w:rsidRDefault="00B60587" w:rsidP="00B60587">
            <w:pPr>
              <w:jc w:val="center"/>
              <w:rPr>
                <w:sz w:val="22"/>
                <w:szCs w:val="22"/>
              </w:rPr>
            </w:pPr>
            <w:r w:rsidRPr="00B60587">
              <w:rPr>
                <w:sz w:val="22"/>
                <w:szCs w:val="22"/>
              </w:rPr>
              <w:lastRenderedPageBreak/>
              <w:t>№п/п</w:t>
            </w:r>
          </w:p>
        </w:tc>
        <w:tc>
          <w:tcPr>
            <w:tcW w:w="607" w:type="dxa"/>
            <w:shd w:val="clear" w:color="auto" w:fill="auto"/>
            <w:noWrap/>
            <w:textDirection w:val="btLr"/>
            <w:vAlign w:val="center"/>
            <w:hideMark/>
          </w:tcPr>
          <w:p w14:paraId="6F1B1729" w14:textId="77777777" w:rsidR="00B60587" w:rsidRPr="00B60587" w:rsidRDefault="00B60587" w:rsidP="00B60587">
            <w:pPr>
              <w:jc w:val="center"/>
              <w:rPr>
                <w:sz w:val="20"/>
                <w:szCs w:val="20"/>
              </w:rPr>
            </w:pPr>
            <w:r w:rsidRPr="00B60587">
              <w:rPr>
                <w:sz w:val="20"/>
                <w:szCs w:val="20"/>
              </w:rPr>
              <w:t>№ котла</w:t>
            </w:r>
          </w:p>
        </w:tc>
        <w:tc>
          <w:tcPr>
            <w:tcW w:w="2214" w:type="dxa"/>
            <w:shd w:val="clear" w:color="auto" w:fill="auto"/>
            <w:vAlign w:val="center"/>
            <w:hideMark/>
          </w:tcPr>
          <w:p w14:paraId="7D546B90" w14:textId="77777777" w:rsidR="00B60587" w:rsidRPr="00B60587" w:rsidRDefault="00B60587" w:rsidP="00B60587">
            <w:pPr>
              <w:jc w:val="center"/>
              <w:rPr>
                <w:sz w:val="22"/>
                <w:szCs w:val="22"/>
              </w:rPr>
            </w:pPr>
            <w:r w:rsidRPr="00B60587">
              <w:rPr>
                <w:sz w:val="22"/>
                <w:szCs w:val="22"/>
              </w:rPr>
              <w:t xml:space="preserve">Наименование котельной, марка котла </w:t>
            </w:r>
          </w:p>
        </w:tc>
        <w:tc>
          <w:tcPr>
            <w:tcW w:w="1702" w:type="dxa"/>
            <w:shd w:val="clear" w:color="auto" w:fill="auto"/>
            <w:vAlign w:val="center"/>
            <w:hideMark/>
          </w:tcPr>
          <w:p w14:paraId="2AAF7444" w14:textId="77777777" w:rsidR="00B60587" w:rsidRPr="00B60587" w:rsidRDefault="00B60587" w:rsidP="00B60587">
            <w:pPr>
              <w:jc w:val="center"/>
              <w:rPr>
                <w:color w:val="333333"/>
                <w:sz w:val="22"/>
                <w:szCs w:val="22"/>
              </w:rPr>
            </w:pPr>
            <w:r w:rsidRPr="00B60587">
              <w:rPr>
                <w:color w:val="333333"/>
                <w:sz w:val="22"/>
                <w:szCs w:val="22"/>
              </w:rPr>
              <w:t>Установленная  мощность, (Гкал/час)</w:t>
            </w:r>
          </w:p>
        </w:tc>
        <w:tc>
          <w:tcPr>
            <w:tcW w:w="1646" w:type="dxa"/>
            <w:shd w:val="clear" w:color="auto" w:fill="auto"/>
            <w:vAlign w:val="center"/>
            <w:hideMark/>
          </w:tcPr>
          <w:p w14:paraId="280C1F69" w14:textId="77777777" w:rsidR="00B60587" w:rsidRPr="00B60587" w:rsidRDefault="00B60587" w:rsidP="00B60587">
            <w:pPr>
              <w:jc w:val="center"/>
              <w:rPr>
                <w:sz w:val="22"/>
                <w:szCs w:val="22"/>
              </w:rPr>
            </w:pPr>
            <w:r w:rsidRPr="00B60587">
              <w:rPr>
                <w:sz w:val="22"/>
                <w:szCs w:val="22"/>
              </w:rPr>
              <w:t>Год ввода в эксплуатацию</w:t>
            </w:r>
          </w:p>
        </w:tc>
        <w:tc>
          <w:tcPr>
            <w:tcW w:w="1646" w:type="dxa"/>
            <w:shd w:val="clear" w:color="auto" w:fill="auto"/>
            <w:vAlign w:val="center"/>
            <w:hideMark/>
          </w:tcPr>
          <w:p w14:paraId="741DB64A" w14:textId="77777777" w:rsidR="00B60587" w:rsidRPr="00B60587" w:rsidRDefault="00B60587" w:rsidP="00B60587">
            <w:pPr>
              <w:jc w:val="center"/>
              <w:rPr>
                <w:sz w:val="22"/>
                <w:szCs w:val="22"/>
              </w:rPr>
            </w:pPr>
            <w:r w:rsidRPr="00B60587">
              <w:rPr>
                <w:sz w:val="22"/>
                <w:szCs w:val="22"/>
              </w:rPr>
              <w:t>Год проведения капитального ремонта</w:t>
            </w:r>
          </w:p>
        </w:tc>
        <w:tc>
          <w:tcPr>
            <w:tcW w:w="1317" w:type="dxa"/>
            <w:shd w:val="clear" w:color="auto" w:fill="auto"/>
            <w:vAlign w:val="center"/>
            <w:hideMark/>
          </w:tcPr>
          <w:p w14:paraId="32E72919" w14:textId="77777777" w:rsidR="00B60587" w:rsidRPr="00B60587" w:rsidRDefault="00B60587" w:rsidP="00B60587">
            <w:pPr>
              <w:jc w:val="center"/>
              <w:rPr>
                <w:sz w:val="22"/>
                <w:szCs w:val="22"/>
              </w:rPr>
            </w:pPr>
            <w:r w:rsidRPr="00B60587">
              <w:rPr>
                <w:sz w:val="22"/>
                <w:szCs w:val="22"/>
              </w:rPr>
              <w:t>Количество котлов, шт</w:t>
            </w:r>
          </w:p>
        </w:tc>
      </w:tr>
      <w:tr w:rsidR="00B60587" w:rsidRPr="00B60587" w14:paraId="77654196" w14:textId="77777777" w:rsidTr="00F95151">
        <w:trPr>
          <w:trHeight w:val="284"/>
        </w:trPr>
        <w:tc>
          <w:tcPr>
            <w:tcW w:w="723" w:type="dxa"/>
            <w:vMerge w:val="restart"/>
            <w:shd w:val="clear" w:color="auto" w:fill="auto"/>
            <w:noWrap/>
            <w:vAlign w:val="center"/>
            <w:hideMark/>
          </w:tcPr>
          <w:p w14:paraId="1CF92A84" w14:textId="77777777" w:rsidR="00B60587" w:rsidRPr="00B60587" w:rsidRDefault="00B60587" w:rsidP="00B60587">
            <w:pPr>
              <w:jc w:val="center"/>
              <w:rPr>
                <w:sz w:val="20"/>
                <w:szCs w:val="20"/>
              </w:rPr>
            </w:pPr>
            <w:r w:rsidRPr="00B60587">
              <w:rPr>
                <w:sz w:val="20"/>
                <w:szCs w:val="20"/>
              </w:rPr>
              <w:t>1</w:t>
            </w:r>
          </w:p>
        </w:tc>
        <w:tc>
          <w:tcPr>
            <w:tcW w:w="607" w:type="dxa"/>
            <w:shd w:val="clear" w:color="auto" w:fill="auto"/>
            <w:noWrap/>
            <w:vAlign w:val="center"/>
            <w:hideMark/>
          </w:tcPr>
          <w:p w14:paraId="1DE0BE7B"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51F834D2" w14:textId="77777777" w:rsidR="00B60587" w:rsidRPr="00B60587" w:rsidRDefault="00B60587" w:rsidP="00B60587">
            <w:pPr>
              <w:rPr>
                <w:b/>
                <w:bCs/>
                <w:sz w:val="22"/>
                <w:szCs w:val="22"/>
              </w:rPr>
            </w:pPr>
            <w:r w:rsidRPr="00B60587">
              <w:rPr>
                <w:b/>
                <w:bCs/>
                <w:sz w:val="22"/>
                <w:szCs w:val="22"/>
              </w:rPr>
              <w:t xml:space="preserve">Районная котельная: ввод в эксплуатацию 1981 год </w:t>
            </w:r>
          </w:p>
        </w:tc>
        <w:tc>
          <w:tcPr>
            <w:tcW w:w="1317" w:type="dxa"/>
            <w:vMerge w:val="restart"/>
            <w:shd w:val="clear" w:color="auto" w:fill="auto"/>
            <w:vAlign w:val="center"/>
            <w:hideMark/>
          </w:tcPr>
          <w:p w14:paraId="3A0F48B6" w14:textId="77777777" w:rsidR="00B60587" w:rsidRPr="00B60587" w:rsidRDefault="00B60587" w:rsidP="00B60587">
            <w:pPr>
              <w:jc w:val="center"/>
              <w:rPr>
                <w:b/>
                <w:bCs/>
                <w:szCs w:val="20"/>
              </w:rPr>
            </w:pPr>
            <w:r w:rsidRPr="00B60587">
              <w:rPr>
                <w:b/>
                <w:bCs/>
                <w:szCs w:val="20"/>
              </w:rPr>
              <w:t>6</w:t>
            </w:r>
          </w:p>
        </w:tc>
      </w:tr>
      <w:tr w:rsidR="00B60587" w:rsidRPr="00B60587" w14:paraId="06581789" w14:textId="77777777" w:rsidTr="00F95151">
        <w:trPr>
          <w:trHeight w:val="284"/>
        </w:trPr>
        <w:tc>
          <w:tcPr>
            <w:tcW w:w="723" w:type="dxa"/>
            <w:vMerge/>
            <w:shd w:val="clear" w:color="auto" w:fill="auto"/>
            <w:vAlign w:val="center"/>
            <w:hideMark/>
          </w:tcPr>
          <w:p w14:paraId="0291FEAC" w14:textId="77777777" w:rsidR="00B60587" w:rsidRPr="00B60587" w:rsidRDefault="00B60587" w:rsidP="00B60587">
            <w:pPr>
              <w:rPr>
                <w:sz w:val="20"/>
                <w:szCs w:val="20"/>
              </w:rPr>
            </w:pPr>
          </w:p>
        </w:tc>
        <w:tc>
          <w:tcPr>
            <w:tcW w:w="607" w:type="dxa"/>
            <w:shd w:val="clear" w:color="auto" w:fill="auto"/>
            <w:noWrap/>
            <w:vAlign w:val="center"/>
            <w:hideMark/>
          </w:tcPr>
          <w:p w14:paraId="35E3C49B"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7DFA4A05" w14:textId="77777777" w:rsidR="00B60587" w:rsidRPr="00B60587" w:rsidRDefault="00B60587" w:rsidP="00B60587">
            <w:pPr>
              <w:rPr>
                <w:sz w:val="22"/>
                <w:szCs w:val="22"/>
              </w:rPr>
            </w:pPr>
            <w:r w:rsidRPr="00B60587">
              <w:rPr>
                <w:sz w:val="22"/>
                <w:szCs w:val="22"/>
              </w:rPr>
              <w:t>ЭЧМ 60-2</w:t>
            </w:r>
          </w:p>
        </w:tc>
        <w:tc>
          <w:tcPr>
            <w:tcW w:w="1702" w:type="dxa"/>
            <w:shd w:val="clear" w:color="auto" w:fill="auto"/>
            <w:vAlign w:val="center"/>
            <w:hideMark/>
          </w:tcPr>
          <w:p w14:paraId="05F69F40" w14:textId="77777777" w:rsidR="00B60587" w:rsidRPr="00B60587" w:rsidRDefault="00B60587" w:rsidP="00B60587">
            <w:pPr>
              <w:jc w:val="center"/>
              <w:rPr>
                <w:sz w:val="22"/>
                <w:szCs w:val="22"/>
              </w:rPr>
            </w:pPr>
            <w:r w:rsidRPr="00B60587">
              <w:rPr>
                <w:sz w:val="22"/>
                <w:szCs w:val="22"/>
              </w:rPr>
              <w:t>60,0</w:t>
            </w:r>
          </w:p>
        </w:tc>
        <w:tc>
          <w:tcPr>
            <w:tcW w:w="1646" w:type="dxa"/>
            <w:shd w:val="clear" w:color="auto" w:fill="auto"/>
            <w:vAlign w:val="center"/>
            <w:hideMark/>
          </w:tcPr>
          <w:p w14:paraId="6148106C" w14:textId="77777777" w:rsidR="00B60587" w:rsidRPr="00B60587" w:rsidRDefault="00B60587" w:rsidP="00B60587">
            <w:pPr>
              <w:jc w:val="center"/>
              <w:rPr>
                <w:sz w:val="22"/>
                <w:szCs w:val="22"/>
              </w:rPr>
            </w:pPr>
            <w:r w:rsidRPr="00B60587">
              <w:rPr>
                <w:sz w:val="22"/>
                <w:szCs w:val="22"/>
              </w:rPr>
              <w:t>1980</w:t>
            </w:r>
          </w:p>
        </w:tc>
        <w:tc>
          <w:tcPr>
            <w:tcW w:w="1646" w:type="dxa"/>
            <w:shd w:val="clear" w:color="auto" w:fill="auto"/>
            <w:vAlign w:val="center"/>
            <w:hideMark/>
          </w:tcPr>
          <w:p w14:paraId="24AAE597" w14:textId="77777777" w:rsidR="00B60587" w:rsidRPr="00B60587" w:rsidRDefault="00B60587" w:rsidP="00B60587">
            <w:pPr>
              <w:jc w:val="center"/>
              <w:rPr>
                <w:sz w:val="22"/>
                <w:szCs w:val="22"/>
              </w:rPr>
            </w:pPr>
            <w:r w:rsidRPr="00B60587">
              <w:rPr>
                <w:sz w:val="22"/>
                <w:szCs w:val="22"/>
              </w:rPr>
              <w:t>2016</w:t>
            </w:r>
          </w:p>
        </w:tc>
        <w:tc>
          <w:tcPr>
            <w:tcW w:w="1317" w:type="dxa"/>
            <w:vMerge/>
            <w:shd w:val="clear" w:color="auto" w:fill="auto"/>
            <w:vAlign w:val="center"/>
            <w:hideMark/>
          </w:tcPr>
          <w:p w14:paraId="4B3689FA" w14:textId="77777777" w:rsidR="00B60587" w:rsidRPr="00B60587" w:rsidRDefault="00B60587" w:rsidP="00B60587">
            <w:pPr>
              <w:rPr>
                <w:b/>
                <w:bCs/>
                <w:szCs w:val="20"/>
              </w:rPr>
            </w:pPr>
          </w:p>
        </w:tc>
      </w:tr>
      <w:tr w:rsidR="00B60587" w:rsidRPr="00B60587" w14:paraId="2E56F278" w14:textId="77777777" w:rsidTr="00F95151">
        <w:trPr>
          <w:trHeight w:val="284"/>
        </w:trPr>
        <w:tc>
          <w:tcPr>
            <w:tcW w:w="723" w:type="dxa"/>
            <w:vMerge/>
            <w:shd w:val="clear" w:color="auto" w:fill="auto"/>
            <w:vAlign w:val="center"/>
            <w:hideMark/>
          </w:tcPr>
          <w:p w14:paraId="7C8BA2D4" w14:textId="77777777" w:rsidR="00B60587" w:rsidRPr="00B60587" w:rsidRDefault="00B60587" w:rsidP="00B60587">
            <w:pPr>
              <w:rPr>
                <w:sz w:val="20"/>
                <w:szCs w:val="20"/>
              </w:rPr>
            </w:pPr>
          </w:p>
        </w:tc>
        <w:tc>
          <w:tcPr>
            <w:tcW w:w="607" w:type="dxa"/>
            <w:shd w:val="clear" w:color="auto" w:fill="auto"/>
            <w:noWrap/>
            <w:vAlign w:val="center"/>
            <w:hideMark/>
          </w:tcPr>
          <w:p w14:paraId="13F2AAD6"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5F90851E" w14:textId="77777777" w:rsidR="00B60587" w:rsidRPr="00B60587" w:rsidRDefault="00B60587" w:rsidP="00B60587">
            <w:pPr>
              <w:rPr>
                <w:sz w:val="22"/>
                <w:szCs w:val="22"/>
              </w:rPr>
            </w:pPr>
            <w:r w:rsidRPr="00B60587">
              <w:rPr>
                <w:sz w:val="22"/>
                <w:szCs w:val="22"/>
              </w:rPr>
              <w:t>ЭЧМ 60-2</w:t>
            </w:r>
          </w:p>
        </w:tc>
        <w:tc>
          <w:tcPr>
            <w:tcW w:w="1702" w:type="dxa"/>
            <w:shd w:val="clear" w:color="auto" w:fill="auto"/>
            <w:vAlign w:val="center"/>
            <w:hideMark/>
          </w:tcPr>
          <w:p w14:paraId="464FC4A3" w14:textId="77777777" w:rsidR="00B60587" w:rsidRPr="00B60587" w:rsidRDefault="00B60587" w:rsidP="00B60587">
            <w:pPr>
              <w:jc w:val="center"/>
              <w:rPr>
                <w:sz w:val="22"/>
                <w:szCs w:val="22"/>
              </w:rPr>
            </w:pPr>
            <w:r w:rsidRPr="00B60587">
              <w:rPr>
                <w:sz w:val="22"/>
                <w:szCs w:val="22"/>
              </w:rPr>
              <w:t>60,0</w:t>
            </w:r>
          </w:p>
        </w:tc>
        <w:tc>
          <w:tcPr>
            <w:tcW w:w="1646" w:type="dxa"/>
            <w:shd w:val="clear" w:color="auto" w:fill="auto"/>
            <w:vAlign w:val="center"/>
            <w:hideMark/>
          </w:tcPr>
          <w:p w14:paraId="7D377AE7" w14:textId="77777777" w:rsidR="00B60587" w:rsidRPr="00B60587" w:rsidRDefault="00B60587" w:rsidP="00B60587">
            <w:pPr>
              <w:jc w:val="center"/>
              <w:rPr>
                <w:sz w:val="22"/>
                <w:szCs w:val="22"/>
              </w:rPr>
            </w:pPr>
            <w:r w:rsidRPr="00B60587">
              <w:rPr>
                <w:sz w:val="22"/>
                <w:szCs w:val="22"/>
              </w:rPr>
              <w:t>1980</w:t>
            </w:r>
          </w:p>
        </w:tc>
        <w:tc>
          <w:tcPr>
            <w:tcW w:w="1646" w:type="dxa"/>
            <w:shd w:val="clear" w:color="auto" w:fill="auto"/>
            <w:vAlign w:val="center"/>
            <w:hideMark/>
          </w:tcPr>
          <w:p w14:paraId="5472DA04"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5522AD15" w14:textId="77777777" w:rsidR="00B60587" w:rsidRPr="00B60587" w:rsidRDefault="00B60587" w:rsidP="00B60587">
            <w:pPr>
              <w:rPr>
                <w:b/>
                <w:bCs/>
                <w:szCs w:val="20"/>
              </w:rPr>
            </w:pPr>
          </w:p>
        </w:tc>
      </w:tr>
      <w:tr w:rsidR="00B60587" w:rsidRPr="00B60587" w14:paraId="17380DA2" w14:textId="77777777" w:rsidTr="00F95151">
        <w:trPr>
          <w:trHeight w:val="284"/>
        </w:trPr>
        <w:tc>
          <w:tcPr>
            <w:tcW w:w="723" w:type="dxa"/>
            <w:vMerge/>
            <w:shd w:val="clear" w:color="auto" w:fill="auto"/>
            <w:vAlign w:val="center"/>
            <w:hideMark/>
          </w:tcPr>
          <w:p w14:paraId="58A0B863" w14:textId="77777777" w:rsidR="00B60587" w:rsidRPr="00B60587" w:rsidRDefault="00B60587" w:rsidP="00B60587">
            <w:pPr>
              <w:rPr>
                <w:sz w:val="20"/>
                <w:szCs w:val="20"/>
              </w:rPr>
            </w:pPr>
          </w:p>
        </w:tc>
        <w:tc>
          <w:tcPr>
            <w:tcW w:w="607" w:type="dxa"/>
            <w:shd w:val="clear" w:color="auto" w:fill="auto"/>
            <w:noWrap/>
            <w:vAlign w:val="center"/>
            <w:hideMark/>
          </w:tcPr>
          <w:p w14:paraId="28CEA328"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1A55EC4E" w14:textId="77777777" w:rsidR="00B60587" w:rsidRPr="00B60587" w:rsidRDefault="00B60587" w:rsidP="00B60587">
            <w:pPr>
              <w:rPr>
                <w:sz w:val="22"/>
                <w:szCs w:val="22"/>
              </w:rPr>
            </w:pPr>
            <w:r w:rsidRPr="00B60587">
              <w:rPr>
                <w:sz w:val="22"/>
                <w:szCs w:val="22"/>
              </w:rPr>
              <w:t>ЭЧМ 60-2</w:t>
            </w:r>
          </w:p>
        </w:tc>
        <w:tc>
          <w:tcPr>
            <w:tcW w:w="1702" w:type="dxa"/>
            <w:shd w:val="clear" w:color="auto" w:fill="auto"/>
            <w:vAlign w:val="center"/>
            <w:hideMark/>
          </w:tcPr>
          <w:p w14:paraId="6D573DB5" w14:textId="77777777" w:rsidR="00B60587" w:rsidRPr="00B60587" w:rsidRDefault="00B60587" w:rsidP="00B60587">
            <w:pPr>
              <w:jc w:val="center"/>
              <w:rPr>
                <w:sz w:val="22"/>
                <w:szCs w:val="22"/>
              </w:rPr>
            </w:pPr>
            <w:r w:rsidRPr="00B60587">
              <w:rPr>
                <w:sz w:val="22"/>
                <w:szCs w:val="22"/>
              </w:rPr>
              <w:t>60,0</w:t>
            </w:r>
          </w:p>
        </w:tc>
        <w:tc>
          <w:tcPr>
            <w:tcW w:w="1646" w:type="dxa"/>
            <w:shd w:val="clear" w:color="auto" w:fill="auto"/>
            <w:vAlign w:val="center"/>
            <w:hideMark/>
          </w:tcPr>
          <w:p w14:paraId="46E72CA2" w14:textId="77777777" w:rsidR="00B60587" w:rsidRPr="00B60587" w:rsidRDefault="00B60587" w:rsidP="00B60587">
            <w:pPr>
              <w:jc w:val="center"/>
              <w:rPr>
                <w:sz w:val="22"/>
                <w:szCs w:val="22"/>
              </w:rPr>
            </w:pPr>
            <w:r w:rsidRPr="00B60587">
              <w:rPr>
                <w:sz w:val="22"/>
                <w:szCs w:val="22"/>
              </w:rPr>
              <w:t>1987</w:t>
            </w:r>
          </w:p>
        </w:tc>
        <w:tc>
          <w:tcPr>
            <w:tcW w:w="1646" w:type="dxa"/>
            <w:shd w:val="clear" w:color="auto" w:fill="auto"/>
            <w:vAlign w:val="center"/>
            <w:hideMark/>
          </w:tcPr>
          <w:p w14:paraId="2DA821A3" w14:textId="77777777" w:rsidR="00B60587" w:rsidRPr="00B60587" w:rsidRDefault="00B60587" w:rsidP="00B60587">
            <w:pPr>
              <w:jc w:val="center"/>
              <w:rPr>
                <w:sz w:val="22"/>
                <w:szCs w:val="22"/>
              </w:rPr>
            </w:pPr>
            <w:r w:rsidRPr="00B60587">
              <w:rPr>
                <w:sz w:val="22"/>
                <w:szCs w:val="22"/>
              </w:rPr>
              <w:t>2017</w:t>
            </w:r>
          </w:p>
        </w:tc>
        <w:tc>
          <w:tcPr>
            <w:tcW w:w="1317" w:type="dxa"/>
            <w:vMerge/>
            <w:shd w:val="clear" w:color="auto" w:fill="auto"/>
            <w:vAlign w:val="center"/>
            <w:hideMark/>
          </w:tcPr>
          <w:p w14:paraId="261F3B70" w14:textId="77777777" w:rsidR="00B60587" w:rsidRPr="00B60587" w:rsidRDefault="00B60587" w:rsidP="00B60587">
            <w:pPr>
              <w:rPr>
                <w:b/>
                <w:bCs/>
                <w:szCs w:val="20"/>
              </w:rPr>
            </w:pPr>
          </w:p>
        </w:tc>
      </w:tr>
      <w:tr w:rsidR="00B60587" w:rsidRPr="00B60587" w14:paraId="552804D7" w14:textId="77777777" w:rsidTr="00F95151">
        <w:trPr>
          <w:trHeight w:val="284"/>
        </w:trPr>
        <w:tc>
          <w:tcPr>
            <w:tcW w:w="723" w:type="dxa"/>
            <w:vMerge/>
            <w:shd w:val="clear" w:color="auto" w:fill="auto"/>
            <w:vAlign w:val="center"/>
            <w:hideMark/>
          </w:tcPr>
          <w:p w14:paraId="5C6FC070" w14:textId="77777777" w:rsidR="00B60587" w:rsidRPr="00B60587" w:rsidRDefault="00B60587" w:rsidP="00B60587">
            <w:pPr>
              <w:rPr>
                <w:sz w:val="20"/>
                <w:szCs w:val="20"/>
              </w:rPr>
            </w:pPr>
          </w:p>
        </w:tc>
        <w:tc>
          <w:tcPr>
            <w:tcW w:w="607" w:type="dxa"/>
            <w:shd w:val="clear" w:color="auto" w:fill="auto"/>
            <w:noWrap/>
            <w:vAlign w:val="center"/>
            <w:hideMark/>
          </w:tcPr>
          <w:p w14:paraId="4636788E" w14:textId="77777777" w:rsidR="00B60587" w:rsidRPr="00B60587" w:rsidRDefault="00B60587" w:rsidP="00B60587">
            <w:pPr>
              <w:jc w:val="center"/>
              <w:rPr>
                <w:sz w:val="20"/>
                <w:szCs w:val="20"/>
              </w:rPr>
            </w:pPr>
            <w:r w:rsidRPr="00B60587">
              <w:rPr>
                <w:sz w:val="20"/>
                <w:szCs w:val="20"/>
              </w:rPr>
              <w:t xml:space="preserve"> </w:t>
            </w:r>
          </w:p>
        </w:tc>
        <w:tc>
          <w:tcPr>
            <w:tcW w:w="2214" w:type="dxa"/>
            <w:shd w:val="clear" w:color="auto" w:fill="auto"/>
            <w:vAlign w:val="center"/>
            <w:hideMark/>
          </w:tcPr>
          <w:p w14:paraId="32BBC0B2" w14:textId="77777777" w:rsidR="00B60587" w:rsidRPr="00B60587" w:rsidRDefault="00B60587" w:rsidP="00B60587">
            <w:pPr>
              <w:rPr>
                <w:sz w:val="22"/>
                <w:szCs w:val="22"/>
              </w:rPr>
            </w:pPr>
            <w:r w:rsidRPr="00B60587">
              <w:rPr>
                <w:sz w:val="22"/>
                <w:szCs w:val="22"/>
              </w:rPr>
              <w:t>Собственные нужды, подогрев мазута:</w:t>
            </w:r>
          </w:p>
        </w:tc>
        <w:tc>
          <w:tcPr>
            <w:tcW w:w="1702" w:type="dxa"/>
            <w:shd w:val="clear" w:color="auto" w:fill="auto"/>
            <w:noWrap/>
            <w:vAlign w:val="center"/>
            <w:hideMark/>
          </w:tcPr>
          <w:p w14:paraId="67DC2FB9" w14:textId="77777777" w:rsidR="00B60587" w:rsidRPr="00B60587" w:rsidRDefault="00B60587" w:rsidP="00B60587">
            <w:pPr>
              <w:rPr>
                <w:sz w:val="22"/>
                <w:szCs w:val="22"/>
              </w:rPr>
            </w:pPr>
            <w:r w:rsidRPr="00B60587">
              <w:rPr>
                <w:sz w:val="22"/>
                <w:szCs w:val="22"/>
              </w:rPr>
              <w:t> </w:t>
            </w:r>
          </w:p>
        </w:tc>
        <w:tc>
          <w:tcPr>
            <w:tcW w:w="1646" w:type="dxa"/>
            <w:shd w:val="clear" w:color="auto" w:fill="auto"/>
            <w:noWrap/>
            <w:vAlign w:val="center"/>
            <w:hideMark/>
          </w:tcPr>
          <w:p w14:paraId="051FBBDB" w14:textId="77777777" w:rsidR="00B60587" w:rsidRPr="00B60587" w:rsidRDefault="00B60587" w:rsidP="00B60587">
            <w:pPr>
              <w:rPr>
                <w:sz w:val="22"/>
                <w:szCs w:val="22"/>
              </w:rPr>
            </w:pPr>
            <w:r w:rsidRPr="00B60587">
              <w:rPr>
                <w:sz w:val="22"/>
                <w:szCs w:val="22"/>
              </w:rPr>
              <w:t> </w:t>
            </w:r>
          </w:p>
        </w:tc>
        <w:tc>
          <w:tcPr>
            <w:tcW w:w="1646" w:type="dxa"/>
            <w:shd w:val="clear" w:color="auto" w:fill="auto"/>
            <w:noWrap/>
            <w:vAlign w:val="center"/>
            <w:hideMark/>
          </w:tcPr>
          <w:p w14:paraId="2D766666" w14:textId="77777777" w:rsidR="00B60587" w:rsidRPr="00B60587" w:rsidRDefault="00B60587" w:rsidP="00B60587">
            <w:pPr>
              <w:rPr>
                <w:sz w:val="22"/>
                <w:szCs w:val="22"/>
              </w:rPr>
            </w:pPr>
            <w:r w:rsidRPr="00B60587">
              <w:rPr>
                <w:sz w:val="22"/>
                <w:szCs w:val="22"/>
              </w:rPr>
              <w:t> </w:t>
            </w:r>
          </w:p>
        </w:tc>
        <w:tc>
          <w:tcPr>
            <w:tcW w:w="1317" w:type="dxa"/>
            <w:vMerge/>
            <w:shd w:val="clear" w:color="auto" w:fill="auto"/>
            <w:vAlign w:val="center"/>
            <w:hideMark/>
          </w:tcPr>
          <w:p w14:paraId="3243267B" w14:textId="77777777" w:rsidR="00B60587" w:rsidRPr="00B60587" w:rsidRDefault="00B60587" w:rsidP="00B60587">
            <w:pPr>
              <w:rPr>
                <w:b/>
                <w:bCs/>
                <w:szCs w:val="20"/>
              </w:rPr>
            </w:pPr>
          </w:p>
        </w:tc>
      </w:tr>
      <w:tr w:rsidR="00B60587" w:rsidRPr="00B60587" w14:paraId="309A6951" w14:textId="77777777" w:rsidTr="00F95151">
        <w:trPr>
          <w:trHeight w:val="284"/>
        </w:trPr>
        <w:tc>
          <w:tcPr>
            <w:tcW w:w="723" w:type="dxa"/>
            <w:vMerge/>
            <w:shd w:val="clear" w:color="auto" w:fill="auto"/>
            <w:vAlign w:val="center"/>
            <w:hideMark/>
          </w:tcPr>
          <w:p w14:paraId="7B4E82DE" w14:textId="77777777" w:rsidR="00B60587" w:rsidRPr="00B60587" w:rsidRDefault="00B60587" w:rsidP="00B60587">
            <w:pPr>
              <w:rPr>
                <w:sz w:val="20"/>
                <w:szCs w:val="20"/>
              </w:rPr>
            </w:pPr>
          </w:p>
        </w:tc>
        <w:tc>
          <w:tcPr>
            <w:tcW w:w="607" w:type="dxa"/>
            <w:shd w:val="clear" w:color="auto" w:fill="auto"/>
            <w:noWrap/>
            <w:vAlign w:val="center"/>
            <w:hideMark/>
          </w:tcPr>
          <w:p w14:paraId="0DFF8BE4"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1FA66C71" w14:textId="77777777" w:rsidR="00B60587" w:rsidRPr="00B60587" w:rsidRDefault="00B60587" w:rsidP="00B60587">
            <w:pPr>
              <w:rPr>
                <w:sz w:val="22"/>
                <w:szCs w:val="22"/>
              </w:rPr>
            </w:pPr>
            <w:r w:rsidRPr="00B60587">
              <w:rPr>
                <w:sz w:val="22"/>
                <w:szCs w:val="22"/>
              </w:rPr>
              <w:t xml:space="preserve">ДКВр 6,5/13 </w:t>
            </w:r>
          </w:p>
        </w:tc>
        <w:tc>
          <w:tcPr>
            <w:tcW w:w="1702" w:type="dxa"/>
            <w:shd w:val="clear" w:color="auto" w:fill="auto"/>
            <w:vAlign w:val="center"/>
            <w:hideMark/>
          </w:tcPr>
          <w:p w14:paraId="4E9AF0E2" w14:textId="77777777" w:rsidR="00B60587" w:rsidRPr="00B60587" w:rsidRDefault="00B60587" w:rsidP="00B60587">
            <w:pPr>
              <w:jc w:val="center"/>
              <w:rPr>
                <w:sz w:val="22"/>
                <w:szCs w:val="22"/>
              </w:rPr>
            </w:pPr>
            <w:r w:rsidRPr="00B60587">
              <w:rPr>
                <w:sz w:val="22"/>
                <w:szCs w:val="22"/>
              </w:rPr>
              <w:t>3,6</w:t>
            </w:r>
          </w:p>
        </w:tc>
        <w:tc>
          <w:tcPr>
            <w:tcW w:w="1646" w:type="dxa"/>
            <w:shd w:val="clear" w:color="auto" w:fill="auto"/>
            <w:vAlign w:val="center"/>
            <w:hideMark/>
          </w:tcPr>
          <w:p w14:paraId="2917F308" w14:textId="77777777" w:rsidR="00B60587" w:rsidRPr="00B60587" w:rsidRDefault="00B60587" w:rsidP="00B60587">
            <w:pPr>
              <w:jc w:val="center"/>
              <w:rPr>
                <w:sz w:val="22"/>
                <w:szCs w:val="22"/>
              </w:rPr>
            </w:pPr>
            <w:r w:rsidRPr="00B60587">
              <w:rPr>
                <w:sz w:val="22"/>
                <w:szCs w:val="22"/>
              </w:rPr>
              <w:t>1980</w:t>
            </w:r>
          </w:p>
        </w:tc>
        <w:tc>
          <w:tcPr>
            <w:tcW w:w="1646" w:type="dxa"/>
            <w:shd w:val="clear" w:color="auto" w:fill="auto"/>
            <w:vAlign w:val="center"/>
            <w:hideMark/>
          </w:tcPr>
          <w:p w14:paraId="16D34716"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425ACDEA" w14:textId="77777777" w:rsidR="00B60587" w:rsidRPr="00B60587" w:rsidRDefault="00B60587" w:rsidP="00B60587">
            <w:pPr>
              <w:rPr>
                <w:b/>
                <w:bCs/>
                <w:szCs w:val="20"/>
              </w:rPr>
            </w:pPr>
          </w:p>
        </w:tc>
      </w:tr>
      <w:tr w:rsidR="00B60587" w:rsidRPr="00B60587" w14:paraId="33512F24" w14:textId="77777777" w:rsidTr="00F95151">
        <w:trPr>
          <w:trHeight w:val="284"/>
        </w:trPr>
        <w:tc>
          <w:tcPr>
            <w:tcW w:w="723" w:type="dxa"/>
            <w:vMerge/>
            <w:shd w:val="clear" w:color="auto" w:fill="auto"/>
            <w:vAlign w:val="center"/>
            <w:hideMark/>
          </w:tcPr>
          <w:p w14:paraId="2EC72411" w14:textId="77777777" w:rsidR="00B60587" w:rsidRPr="00B60587" w:rsidRDefault="00B60587" w:rsidP="00B60587">
            <w:pPr>
              <w:rPr>
                <w:sz w:val="20"/>
                <w:szCs w:val="20"/>
              </w:rPr>
            </w:pPr>
          </w:p>
        </w:tc>
        <w:tc>
          <w:tcPr>
            <w:tcW w:w="607" w:type="dxa"/>
            <w:shd w:val="clear" w:color="auto" w:fill="auto"/>
            <w:noWrap/>
            <w:vAlign w:val="center"/>
            <w:hideMark/>
          </w:tcPr>
          <w:p w14:paraId="28BF5946"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4FD095A4" w14:textId="77777777" w:rsidR="00B60587" w:rsidRPr="00B60587" w:rsidRDefault="00B60587" w:rsidP="00B60587">
            <w:pPr>
              <w:rPr>
                <w:sz w:val="22"/>
                <w:szCs w:val="22"/>
              </w:rPr>
            </w:pPr>
            <w:r w:rsidRPr="00B60587">
              <w:rPr>
                <w:sz w:val="22"/>
                <w:szCs w:val="22"/>
              </w:rPr>
              <w:t>Е 1,0-0,9Р</w:t>
            </w:r>
          </w:p>
        </w:tc>
        <w:tc>
          <w:tcPr>
            <w:tcW w:w="1702" w:type="dxa"/>
            <w:shd w:val="clear" w:color="auto" w:fill="auto"/>
            <w:vAlign w:val="center"/>
            <w:hideMark/>
          </w:tcPr>
          <w:p w14:paraId="10098BCC" w14:textId="77777777" w:rsidR="00B60587" w:rsidRPr="00B60587" w:rsidRDefault="00B60587" w:rsidP="00B60587">
            <w:pPr>
              <w:jc w:val="center"/>
              <w:rPr>
                <w:sz w:val="22"/>
                <w:szCs w:val="22"/>
              </w:rPr>
            </w:pPr>
            <w:r w:rsidRPr="00B60587">
              <w:rPr>
                <w:sz w:val="22"/>
                <w:szCs w:val="22"/>
              </w:rPr>
              <w:t>0,9</w:t>
            </w:r>
          </w:p>
        </w:tc>
        <w:tc>
          <w:tcPr>
            <w:tcW w:w="1646" w:type="dxa"/>
            <w:shd w:val="clear" w:color="auto" w:fill="auto"/>
            <w:vAlign w:val="center"/>
            <w:hideMark/>
          </w:tcPr>
          <w:p w14:paraId="5944D511" w14:textId="77777777" w:rsidR="00B60587" w:rsidRPr="00B60587" w:rsidRDefault="00B60587" w:rsidP="00B60587">
            <w:pPr>
              <w:jc w:val="center"/>
              <w:rPr>
                <w:sz w:val="22"/>
                <w:szCs w:val="22"/>
              </w:rPr>
            </w:pPr>
            <w:r w:rsidRPr="00B60587">
              <w:rPr>
                <w:sz w:val="22"/>
                <w:szCs w:val="22"/>
              </w:rPr>
              <w:t>2006</w:t>
            </w:r>
          </w:p>
        </w:tc>
        <w:tc>
          <w:tcPr>
            <w:tcW w:w="1646" w:type="dxa"/>
            <w:shd w:val="clear" w:color="auto" w:fill="auto"/>
            <w:vAlign w:val="center"/>
            <w:hideMark/>
          </w:tcPr>
          <w:p w14:paraId="40AEE3B6"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1062A499" w14:textId="77777777" w:rsidR="00B60587" w:rsidRPr="00B60587" w:rsidRDefault="00B60587" w:rsidP="00B60587">
            <w:pPr>
              <w:rPr>
                <w:b/>
                <w:bCs/>
                <w:szCs w:val="20"/>
              </w:rPr>
            </w:pPr>
          </w:p>
        </w:tc>
      </w:tr>
      <w:tr w:rsidR="00B60587" w:rsidRPr="00B60587" w14:paraId="7E0EB832" w14:textId="77777777" w:rsidTr="00F95151">
        <w:trPr>
          <w:trHeight w:val="284"/>
        </w:trPr>
        <w:tc>
          <w:tcPr>
            <w:tcW w:w="723" w:type="dxa"/>
            <w:vMerge/>
            <w:shd w:val="clear" w:color="auto" w:fill="auto"/>
            <w:vAlign w:val="center"/>
            <w:hideMark/>
          </w:tcPr>
          <w:p w14:paraId="4C8A3C56" w14:textId="77777777" w:rsidR="00B60587" w:rsidRPr="00B60587" w:rsidRDefault="00B60587" w:rsidP="00B60587">
            <w:pPr>
              <w:rPr>
                <w:sz w:val="20"/>
                <w:szCs w:val="20"/>
              </w:rPr>
            </w:pPr>
          </w:p>
        </w:tc>
        <w:tc>
          <w:tcPr>
            <w:tcW w:w="607" w:type="dxa"/>
            <w:shd w:val="clear" w:color="auto" w:fill="auto"/>
            <w:noWrap/>
            <w:vAlign w:val="center"/>
            <w:hideMark/>
          </w:tcPr>
          <w:p w14:paraId="6E399B49"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33073CE0" w14:textId="77777777" w:rsidR="00B60587" w:rsidRPr="00B60587" w:rsidRDefault="00B60587" w:rsidP="00B60587">
            <w:pPr>
              <w:rPr>
                <w:sz w:val="22"/>
                <w:szCs w:val="22"/>
              </w:rPr>
            </w:pPr>
            <w:r w:rsidRPr="00B60587">
              <w:rPr>
                <w:sz w:val="22"/>
                <w:szCs w:val="22"/>
              </w:rPr>
              <w:t>Е 1,0-0,9Р</w:t>
            </w:r>
          </w:p>
        </w:tc>
        <w:tc>
          <w:tcPr>
            <w:tcW w:w="1702" w:type="dxa"/>
            <w:shd w:val="clear" w:color="auto" w:fill="auto"/>
            <w:vAlign w:val="center"/>
            <w:hideMark/>
          </w:tcPr>
          <w:p w14:paraId="37B732DE" w14:textId="77777777" w:rsidR="00B60587" w:rsidRPr="00B60587" w:rsidRDefault="00B60587" w:rsidP="00B60587">
            <w:pPr>
              <w:jc w:val="center"/>
              <w:rPr>
                <w:sz w:val="22"/>
                <w:szCs w:val="22"/>
              </w:rPr>
            </w:pPr>
            <w:r w:rsidRPr="00B60587">
              <w:rPr>
                <w:sz w:val="22"/>
                <w:szCs w:val="22"/>
              </w:rPr>
              <w:t>0,9</w:t>
            </w:r>
          </w:p>
        </w:tc>
        <w:tc>
          <w:tcPr>
            <w:tcW w:w="1646" w:type="dxa"/>
            <w:shd w:val="clear" w:color="auto" w:fill="auto"/>
            <w:vAlign w:val="center"/>
            <w:hideMark/>
          </w:tcPr>
          <w:p w14:paraId="0A275228" w14:textId="77777777" w:rsidR="00B60587" w:rsidRPr="00B60587" w:rsidRDefault="00B60587" w:rsidP="00B60587">
            <w:pPr>
              <w:jc w:val="center"/>
              <w:rPr>
                <w:sz w:val="22"/>
                <w:szCs w:val="22"/>
              </w:rPr>
            </w:pPr>
            <w:r w:rsidRPr="00B60587">
              <w:rPr>
                <w:sz w:val="22"/>
                <w:szCs w:val="22"/>
              </w:rPr>
              <w:t>2006</w:t>
            </w:r>
          </w:p>
        </w:tc>
        <w:tc>
          <w:tcPr>
            <w:tcW w:w="1646" w:type="dxa"/>
            <w:shd w:val="clear" w:color="auto" w:fill="auto"/>
            <w:vAlign w:val="center"/>
            <w:hideMark/>
          </w:tcPr>
          <w:p w14:paraId="21878467"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66EF1BE9" w14:textId="77777777" w:rsidR="00B60587" w:rsidRPr="00B60587" w:rsidRDefault="00B60587" w:rsidP="00B60587">
            <w:pPr>
              <w:rPr>
                <w:b/>
                <w:bCs/>
                <w:szCs w:val="20"/>
              </w:rPr>
            </w:pPr>
          </w:p>
        </w:tc>
      </w:tr>
      <w:tr w:rsidR="00B60587" w:rsidRPr="00B60587" w14:paraId="132D9EF6" w14:textId="77777777" w:rsidTr="00F95151">
        <w:trPr>
          <w:trHeight w:val="284"/>
        </w:trPr>
        <w:tc>
          <w:tcPr>
            <w:tcW w:w="723" w:type="dxa"/>
            <w:vMerge w:val="restart"/>
            <w:shd w:val="clear" w:color="auto" w:fill="auto"/>
            <w:noWrap/>
            <w:vAlign w:val="center"/>
            <w:hideMark/>
          </w:tcPr>
          <w:p w14:paraId="15BD4E5A" w14:textId="77777777" w:rsidR="00B60587" w:rsidRPr="00B60587" w:rsidRDefault="00B60587" w:rsidP="00B60587">
            <w:pPr>
              <w:jc w:val="center"/>
              <w:rPr>
                <w:sz w:val="20"/>
                <w:szCs w:val="20"/>
              </w:rPr>
            </w:pPr>
            <w:r w:rsidRPr="00B60587">
              <w:rPr>
                <w:sz w:val="20"/>
                <w:szCs w:val="20"/>
              </w:rPr>
              <w:t>2</w:t>
            </w:r>
          </w:p>
        </w:tc>
        <w:tc>
          <w:tcPr>
            <w:tcW w:w="607" w:type="dxa"/>
            <w:shd w:val="clear" w:color="auto" w:fill="auto"/>
            <w:noWrap/>
            <w:vAlign w:val="center"/>
            <w:hideMark/>
          </w:tcPr>
          <w:p w14:paraId="1A7393A9"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5EF48060" w14:textId="77777777" w:rsidR="00B60587" w:rsidRPr="00B60587" w:rsidRDefault="00B60587" w:rsidP="00B60587">
            <w:pPr>
              <w:rPr>
                <w:b/>
                <w:bCs/>
                <w:sz w:val="22"/>
                <w:szCs w:val="22"/>
              </w:rPr>
            </w:pPr>
            <w:r w:rsidRPr="00B60587">
              <w:rPr>
                <w:b/>
                <w:bCs/>
                <w:sz w:val="22"/>
                <w:szCs w:val="22"/>
              </w:rPr>
              <w:t xml:space="preserve">Котельная  №11: ввод в эксплуатацию 1950 год </w:t>
            </w:r>
          </w:p>
        </w:tc>
        <w:tc>
          <w:tcPr>
            <w:tcW w:w="1317" w:type="dxa"/>
            <w:vMerge w:val="restart"/>
            <w:shd w:val="clear" w:color="auto" w:fill="auto"/>
            <w:vAlign w:val="center"/>
            <w:hideMark/>
          </w:tcPr>
          <w:p w14:paraId="64EDD5BD" w14:textId="77777777" w:rsidR="00B60587" w:rsidRPr="00B60587" w:rsidRDefault="00B60587" w:rsidP="00B60587">
            <w:pPr>
              <w:jc w:val="center"/>
              <w:rPr>
                <w:b/>
                <w:bCs/>
                <w:szCs w:val="20"/>
              </w:rPr>
            </w:pPr>
            <w:r w:rsidRPr="00B60587">
              <w:rPr>
                <w:b/>
                <w:bCs/>
                <w:szCs w:val="20"/>
              </w:rPr>
              <w:t>12</w:t>
            </w:r>
          </w:p>
        </w:tc>
      </w:tr>
      <w:tr w:rsidR="00B60587" w:rsidRPr="00B60587" w14:paraId="550F1064" w14:textId="77777777" w:rsidTr="00F95151">
        <w:trPr>
          <w:trHeight w:val="284"/>
        </w:trPr>
        <w:tc>
          <w:tcPr>
            <w:tcW w:w="723" w:type="dxa"/>
            <w:vMerge/>
            <w:shd w:val="clear" w:color="auto" w:fill="auto"/>
            <w:vAlign w:val="center"/>
            <w:hideMark/>
          </w:tcPr>
          <w:p w14:paraId="5837FB0A" w14:textId="77777777" w:rsidR="00B60587" w:rsidRPr="00B60587" w:rsidRDefault="00B60587" w:rsidP="00B60587">
            <w:pPr>
              <w:rPr>
                <w:sz w:val="20"/>
                <w:szCs w:val="20"/>
              </w:rPr>
            </w:pPr>
          </w:p>
        </w:tc>
        <w:tc>
          <w:tcPr>
            <w:tcW w:w="607" w:type="dxa"/>
            <w:shd w:val="clear" w:color="auto" w:fill="auto"/>
            <w:noWrap/>
            <w:vAlign w:val="center"/>
            <w:hideMark/>
          </w:tcPr>
          <w:p w14:paraId="76A686E5"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6D91FE58"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4D75940"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487B9A7"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05EA0780" w14:textId="77777777" w:rsidR="00B60587" w:rsidRPr="00B60587" w:rsidRDefault="00B60587" w:rsidP="00B60587">
            <w:pPr>
              <w:jc w:val="center"/>
              <w:rPr>
                <w:sz w:val="22"/>
                <w:szCs w:val="22"/>
              </w:rPr>
            </w:pPr>
            <w:r w:rsidRPr="00B60587">
              <w:rPr>
                <w:sz w:val="22"/>
                <w:szCs w:val="22"/>
              </w:rPr>
              <w:t>2016</w:t>
            </w:r>
          </w:p>
        </w:tc>
        <w:tc>
          <w:tcPr>
            <w:tcW w:w="1317" w:type="dxa"/>
            <w:vMerge/>
            <w:shd w:val="clear" w:color="auto" w:fill="auto"/>
            <w:vAlign w:val="center"/>
            <w:hideMark/>
          </w:tcPr>
          <w:p w14:paraId="7E2E6614" w14:textId="77777777" w:rsidR="00B60587" w:rsidRPr="00B60587" w:rsidRDefault="00B60587" w:rsidP="00B60587">
            <w:pPr>
              <w:rPr>
                <w:b/>
                <w:bCs/>
                <w:szCs w:val="20"/>
              </w:rPr>
            </w:pPr>
          </w:p>
        </w:tc>
      </w:tr>
      <w:tr w:rsidR="00B60587" w:rsidRPr="00B60587" w14:paraId="297EB03A" w14:textId="77777777" w:rsidTr="00F95151">
        <w:trPr>
          <w:trHeight w:val="284"/>
        </w:trPr>
        <w:tc>
          <w:tcPr>
            <w:tcW w:w="723" w:type="dxa"/>
            <w:vMerge/>
            <w:shd w:val="clear" w:color="auto" w:fill="auto"/>
            <w:vAlign w:val="center"/>
            <w:hideMark/>
          </w:tcPr>
          <w:p w14:paraId="3DF4A15F" w14:textId="77777777" w:rsidR="00B60587" w:rsidRPr="00B60587" w:rsidRDefault="00B60587" w:rsidP="00B60587">
            <w:pPr>
              <w:rPr>
                <w:sz w:val="20"/>
                <w:szCs w:val="20"/>
              </w:rPr>
            </w:pPr>
          </w:p>
        </w:tc>
        <w:tc>
          <w:tcPr>
            <w:tcW w:w="607" w:type="dxa"/>
            <w:shd w:val="clear" w:color="auto" w:fill="auto"/>
            <w:noWrap/>
            <w:vAlign w:val="center"/>
            <w:hideMark/>
          </w:tcPr>
          <w:p w14:paraId="6CDF9991"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59134AA2"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54230589"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E984D0F"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13D10EB2"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562D78C3" w14:textId="77777777" w:rsidR="00B60587" w:rsidRPr="00B60587" w:rsidRDefault="00B60587" w:rsidP="00B60587">
            <w:pPr>
              <w:rPr>
                <w:b/>
                <w:bCs/>
                <w:szCs w:val="20"/>
              </w:rPr>
            </w:pPr>
          </w:p>
        </w:tc>
      </w:tr>
      <w:tr w:rsidR="00B60587" w:rsidRPr="00B60587" w14:paraId="22759BCD" w14:textId="77777777" w:rsidTr="00F95151">
        <w:trPr>
          <w:trHeight w:val="284"/>
        </w:trPr>
        <w:tc>
          <w:tcPr>
            <w:tcW w:w="723" w:type="dxa"/>
            <w:vMerge/>
            <w:shd w:val="clear" w:color="auto" w:fill="auto"/>
            <w:vAlign w:val="center"/>
            <w:hideMark/>
          </w:tcPr>
          <w:p w14:paraId="7C3B5D4F" w14:textId="77777777" w:rsidR="00B60587" w:rsidRPr="00B60587" w:rsidRDefault="00B60587" w:rsidP="00B60587">
            <w:pPr>
              <w:rPr>
                <w:sz w:val="20"/>
                <w:szCs w:val="20"/>
              </w:rPr>
            </w:pPr>
          </w:p>
        </w:tc>
        <w:tc>
          <w:tcPr>
            <w:tcW w:w="607" w:type="dxa"/>
            <w:shd w:val="clear" w:color="auto" w:fill="auto"/>
            <w:noWrap/>
            <w:vAlign w:val="center"/>
            <w:hideMark/>
          </w:tcPr>
          <w:p w14:paraId="0C77A167"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6477B014"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5EAAC9E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911810F" w14:textId="77777777" w:rsidR="00B60587" w:rsidRPr="00B60587" w:rsidRDefault="00B60587" w:rsidP="00B60587">
            <w:pPr>
              <w:jc w:val="center"/>
              <w:rPr>
                <w:sz w:val="22"/>
                <w:szCs w:val="22"/>
              </w:rPr>
            </w:pPr>
            <w:r w:rsidRPr="00B60587">
              <w:rPr>
                <w:sz w:val="22"/>
                <w:szCs w:val="22"/>
              </w:rPr>
              <w:t>2019</w:t>
            </w:r>
          </w:p>
        </w:tc>
        <w:tc>
          <w:tcPr>
            <w:tcW w:w="1646" w:type="dxa"/>
            <w:shd w:val="clear" w:color="auto" w:fill="auto"/>
            <w:vAlign w:val="center"/>
            <w:hideMark/>
          </w:tcPr>
          <w:p w14:paraId="0F90EEE0" w14:textId="77777777" w:rsidR="00B60587" w:rsidRPr="00B60587" w:rsidRDefault="00B60587" w:rsidP="00B60587">
            <w:pPr>
              <w:jc w:val="center"/>
              <w:rPr>
                <w:sz w:val="22"/>
                <w:szCs w:val="22"/>
              </w:rPr>
            </w:pPr>
            <w:r w:rsidRPr="00B60587">
              <w:rPr>
                <w:sz w:val="22"/>
                <w:szCs w:val="22"/>
              </w:rPr>
              <w:t>2019</w:t>
            </w:r>
          </w:p>
        </w:tc>
        <w:tc>
          <w:tcPr>
            <w:tcW w:w="1317" w:type="dxa"/>
            <w:vMerge/>
            <w:shd w:val="clear" w:color="auto" w:fill="auto"/>
            <w:vAlign w:val="center"/>
            <w:hideMark/>
          </w:tcPr>
          <w:p w14:paraId="4628B35C" w14:textId="77777777" w:rsidR="00B60587" w:rsidRPr="00B60587" w:rsidRDefault="00B60587" w:rsidP="00B60587">
            <w:pPr>
              <w:rPr>
                <w:b/>
                <w:bCs/>
                <w:szCs w:val="20"/>
              </w:rPr>
            </w:pPr>
          </w:p>
        </w:tc>
      </w:tr>
      <w:tr w:rsidR="00B60587" w:rsidRPr="00B60587" w14:paraId="5BE24927" w14:textId="77777777" w:rsidTr="00F95151">
        <w:trPr>
          <w:trHeight w:val="284"/>
        </w:trPr>
        <w:tc>
          <w:tcPr>
            <w:tcW w:w="723" w:type="dxa"/>
            <w:vMerge/>
            <w:shd w:val="clear" w:color="auto" w:fill="auto"/>
            <w:vAlign w:val="center"/>
            <w:hideMark/>
          </w:tcPr>
          <w:p w14:paraId="14E6D6F9" w14:textId="77777777" w:rsidR="00B60587" w:rsidRPr="00B60587" w:rsidRDefault="00B60587" w:rsidP="00B60587">
            <w:pPr>
              <w:rPr>
                <w:sz w:val="20"/>
                <w:szCs w:val="20"/>
              </w:rPr>
            </w:pPr>
          </w:p>
        </w:tc>
        <w:tc>
          <w:tcPr>
            <w:tcW w:w="607" w:type="dxa"/>
            <w:shd w:val="clear" w:color="auto" w:fill="auto"/>
            <w:noWrap/>
            <w:vAlign w:val="center"/>
            <w:hideMark/>
          </w:tcPr>
          <w:p w14:paraId="76D1DD94"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6C2E6FC6"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4C82E641"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4C83809"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201A84BE"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34632DD6" w14:textId="77777777" w:rsidR="00B60587" w:rsidRPr="00B60587" w:rsidRDefault="00B60587" w:rsidP="00B60587">
            <w:pPr>
              <w:rPr>
                <w:b/>
                <w:bCs/>
                <w:szCs w:val="20"/>
              </w:rPr>
            </w:pPr>
          </w:p>
        </w:tc>
      </w:tr>
      <w:tr w:rsidR="00B60587" w:rsidRPr="00B60587" w14:paraId="52255FCC" w14:textId="77777777" w:rsidTr="00F95151">
        <w:trPr>
          <w:trHeight w:val="284"/>
        </w:trPr>
        <w:tc>
          <w:tcPr>
            <w:tcW w:w="723" w:type="dxa"/>
            <w:vMerge/>
            <w:shd w:val="clear" w:color="auto" w:fill="auto"/>
            <w:vAlign w:val="center"/>
            <w:hideMark/>
          </w:tcPr>
          <w:p w14:paraId="131D31EA" w14:textId="77777777" w:rsidR="00B60587" w:rsidRPr="00B60587" w:rsidRDefault="00B60587" w:rsidP="00B60587">
            <w:pPr>
              <w:rPr>
                <w:sz w:val="20"/>
                <w:szCs w:val="20"/>
              </w:rPr>
            </w:pPr>
          </w:p>
        </w:tc>
        <w:tc>
          <w:tcPr>
            <w:tcW w:w="607" w:type="dxa"/>
            <w:shd w:val="clear" w:color="auto" w:fill="auto"/>
            <w:noWrap/>
            <w:vAlign w:val="center"/>
            <w:hideMark/>
          </w:tcPr>
          <w:p w14:paraId="6210A231"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332B16E1"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71990DB"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AD6D03D"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2DFF9438" w14:textId="77777777" w:rsidR="00B60587" w:rsidRPr="00B60587" w:rsidRDefault="00B60587" w:rsidP="00B60587">
            <w:pPr>
              <w:jc w:val="center"/>
              <w:rPr>
                <w:sz w:val="22"/>
                <w:szCs w:val="22"/>
              </w:rPr>
            </w:pPr>
            <w:r w:rsidRPr="00B60587">
              <w:rPr>
                <w:sz w:val="22"/>
                <w:szCs w:val="22"/>
              </w:rPr>
              <w:t>2016</w:t>
            </w:r>
          </w:p>
        </w:tc>
        <w:tc>
          <w:tcPr>
            <w:tcW w:w="1317" w:type="dxa"/>
            <w:vMerge/>
            <w:shd w:val="clear" w:color="auto" w:fill="auto"/>
            <w:vAlign w:val="center"/>
            <w:hideMark/>
          </w:tcPr>
          <w:p w14:paraId="40E5FCF0" w14:textId="77777777" w:rsidR="00B60587" w:rsidRPr="00B60587" w:rsidRDefault="00B60587" w:rsidP="00B60587">
            <w:pPr>
              <w:rPr>
                <w:b/>
                <w:bCs/>
                <w:szCs w:val="20"/>
              </w:rPr>
            </w:pPr>
          </w:p>
        </w:tc>
      </w:tr>
      <w:tr w:rsidR="00B60587" w:rsidRPr="00B60587" w14:paraId="52F7540D" w14:textId="77777777" w:rsidTr="00F95151">
        <w:trPr>
          <w:trHeight w:val="284"/>
        </w:trPr>
        <w:tc>
          <w:tcPr>
            <w:tcW w:w="723" w:type="dxa"/>
            <w:vMerge/>
            <w:shd w:val="clear" w:color="auto" w:fill="auto"/>
            <w:vAlign w:val="center"/>
            <w:hideMark/>
          </w:tcPr>
          <w:p w14:paraId="7ED9026D" w14:textId="77777777" w:rsidR="00B60587" w:rsidRPr="00B60587" w:rsidRDefault="00B60587" w:rsidP="00B60587">
            <w:pPr>
              <w:rPr>
                <w:sz w:val="20"/>
                <w:szCs w:val="20"/>
              </w:rPr>
            </w:pPr>
          </w:p>
        </w:tc>
        <w:tc>
          <w:tcPr>
            <w:tcW w:w="607" w:type="dxa"/>
            <w:shd w:val="clear" w:color="auto" w:fill="auto"/>
            <w:noWrap/>
            <w:vAlign w:val="center"/>
            <w:hideMark/>
          </w:tcPr>
          <w:p w14:paraId="663F1053"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1C621C64"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7AE7F2CE"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F5AB7CE" w14:textId="77777777" w:rsidR="00B60587" w:rsidRPr="00B60587" w:rsidRDefault="00B60587" w:rsidP="00B60587">
            <w:pPr>
              <w:jc w:val="center"/>
              <w:rPr>
                <w:sz w:val="22"/>
                <w:szCs w:val="22"/>
              </w:rPr>
            </w:pPr>
            <w:r w:rsidRPr="00B60587">
              <w:rPr>
                <w:sz w:val="22"/>
                <w:szCs w:val="22"/>
              </w:rPr>
              <w:t>2008</w:t>
            </w:r>
          </w:p>
        </w:tc>
        <w:tc>
          <w:tcPr>
            <w:tcW w:w="1646" w:type="dxa"/>
            <w:shd w:val="clear" w:color="auto" w:fill="auto"/>
            <w:vAlign w:val="center"/>
            <w:hideMark/>
          </w:tcPr>
          <w:p w14:paraId="464A3420" w14:textId="77777777" w:rsidR="00B60587" w:rsidRPr="00B60587" w:rsidRDefault="00B60587" w:rsidP="00B60587">
            <w:pPr>
              <w:jc w:val="center"/>
              <w:rPr>
                <w:sz w:val="22"/>
                <w:szCs w:val="22"/>
              </w:rPr>
            </w:pPr>
            <w:r w:rsidRPr="00B60587">
              <w:rPr>
                <w:sz w:val="22"/>
                <w:szCs w:val="22"/>
              </w:rPr>
              <w:t>2014</w:t>
            </w:r>
          </w:p>
        </w:tc>
        <w:tc>
          <w:tcPr>
            <w:tcW w:w="1317" w:type="dxa"/>
            <w:vMerge/>
            <w:shd w:val="clear" w:color="auto" w:fill="auto"/>
            <w:vAlign w:val="center"/>
            <w:hideMark/>
          </w:tcPr>
          <w:p w14:paraId="27BE84BF" w14:textId="77777777" w:rsidR="00B60587" w:rsidRPr="00B60587" w:rsidRDefault="00B60587" w:rsidP="00B60587">
            <w:pPr>
              <w:rPr>
                <w:b/>
                <w:bCs/>
                <w:szCs w:val="20"/>
              </w:rPr>
            </w:pPr>
          </w:p>
        </w:tc>
      </w:tr>
      <w:tr w:rsidR="00B60587" w:rsidRPr="00B60587" w14:paraId="2D720CBD" w14:textId="77777777" w:rsidTr="00F95151">
        <w:trPr>
          <w:trHeight w:val="284"/>
        </w:trPr>
        <w:tc>
          <w:tcPr>
            <w:tcW w:w="723" w:type="dxa"/>
            <w:vMerge/>
            <w:shd w:val="clear" w:color="auto" w:fill="auto"/>
            <w:vAlign w:val="center"/>
            <w:hideMark/>
          </w:tcPr>
          <w:p w14:paraId="75604731" w14:textId="77777777" w:rsidR="00B60587" w:rsidRPr="00B60587" w:rsidRDefault="00B60587" w:rsidP="00B60587">
            <w:pPr>
              <w:rPr>
                <w:sz w:val="20"/>
                <w:szCs w:val="20"/>
              </w:rPr>
            </w:pPr>
          </w:p>
        </w:tc>
        <w:tc>
          <w:tcPr>
            <w:tcW w:w="607" w:type="dxa"/>
            <w:shd w:val="clear" w:color="auto" w:fill="auto"/>
            <w:noWrap/>
            <w:vAlign w:val="center"/>
            <w:hideMark/>
          </w:tcPr>
          <w:p w14:paraId="09982627" w14:textId="77777777" w:rsidR="00B60587" w:rsidRPr="00B60587" w:rsidRDefault="00B60587" w:rsidP="00B60587">
            <w:pPr>
              <w:jc w:val="center"/>
              <w:rPr>
                <w:sz w:val="20"/>
                <w:szCs w:val="20"/>
              </w:rPr>
            </w:pPr>
            <w:r w:rsidRPr="00B60587">
              <w:rPr>
                <w:sz w:val="20"/>
                <w:szCs w:val="20"/>
              </w:rPr>
              <w:t>№7</w:t>
            </w:r>
          </w:p>
        </w:tc>
        <w:tc>
          <w:tcPr>
            <w:tcW w:w="2214" w:type="dxa"/>
            <w:shd w:val="clear" w:color="auto" w:fill="auto"/>
            <w:vAlign w:val="center"/>
            <w:hideMark/>
          </w:tcPr>
          <w:p w14:paraId="2CFC69A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6A6F04EF"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01D4507" w14:textId="77777777" w:rsidR="00B60587" w:rsidRPr="00B60587" w:rsidRDefault="00B60587" w:rsidP="00B60587">
            <w:pPr>
              <w:jc w:val="center"/>
              <w:rPr>
                <w:sz w:val="22"/>
                <w:szCs w:val="22"/>
              </w:rPr>
            </w:pPr>
            <w:r w:rsidRPr="00B60587">
              <w:rPr>
                <w:sz w:val="22"/>
                <w:szCs w:val="22"/>
              </w:rPr>
              <w:t>2008</w:t>
            </w:r>
          </w:p>
        </w:tc>
        <w:tc>
          <w:tcPr>
            <w:tcW w:w="1646" w:type="dxa"/>
            <w:shd w:val="clear" w:color="auto" w:fill="auto"/>
            <w:vAlign w:val="center"/>
            <w:hideMark/>
          </w:tcPr>
          <w:p w14:paraId="3DEDEF37" w14:textId="77777777" w:rsidR="00B60587" w:rsidRPr="00B60587" w:rsidRDefault="00B60587" w:rsidP="00B60587">
            <w:pPr>
              <w:jc w:val="center"/>
              <w:rPr>
                <w:sz w:val="22"/>
                <w:szCs w:val="22"/>
              </w:rPr>
            </w:pPr>
            <w:r w:rsidRPr="00B60587">
              <w:rPr>
                <w:sz w:val="22"/>
                <w:szCs w:val="22"/>
              </w:rPr>
              <w:t>2014</w:t>
            </w:r>
          </w:p>
        </w:tc>
        <w:tc>
          <w:tcPr>
            <w:tcW w:w="1317" w:type="dxa"/>
            <w:vMerge/>
            <w:shd w:val="clear" w:color="auto" w:fill="auto"/>
            <w:vAlign w:val="center"/>
            <w:hideMark/>
          </w:tcPr>
          <w:p w14:paraId="6BFEEA5E" w14:textId="77777777" w:rsidR="00B60587" w:rsidRPr="00B60587" w:rsidRDefault="00B60587" w:rsidP="00B60587">
            <w:pPr>
              <w:rPr>
                <w:b/>
                <w:bCs/>
                <w:szCs w:val="20"/>
              </w:rPr>
            </w:pPr>
          </w:p>
        </w:tc>
      </w:tr>
      <w:tr w:rsidR="00B60587" w:rsidRPr="00B60587" w14:paraId="6462E25C" w14:textId="77777777" w:rsidTr="00F95151">
        <w:trPr>
          <w:trHeight w:val="284"/>
        </w:trPr>
        <w:tc>
          <w:tcPr>
            <w:tcW w:w="723" w:type="dxa"/>
            <w:vMerge/>
            <w:shd w:val="clear" w:color="auto" w:fill="auto"/>
            <w:vAlign w:val="center"/>
            <w:hideMark/>
          </w:tcPr>
          <w:p w14:paraId="0B5F7A6B" w14:textId="77777777" w:rsidR="00B60587" w:rsidRPr="00B60587" w:rsidRDefault="00B60587" w:rsidP="00B60587">
            <w:pPr>
              <w:rPr>
                <w:sz w:val="20"/>
                <w:szCs w:val="20"/>
              </w:rPr>
            </w:pPr>
          </w:p>
        </w:tc>
        <w:tc>
          <w:tcPr>
            <w:tcW w:w="607" w:type="dxa"/>
            <w:shd w:val="clear" w:color="auto" w:fill="auto"/>
            <w:noWrap/>
            <w:vAlign w:val="center"/>
            <w:hideMark/>
          </w:tcPr>
          <w:p w14:paraId="68E8007C" w14:textId="77777777" w:rsidR="00B60587" w:rsidRPr="00B60587" w:rsidRDefault="00B60587" w:rsidP="00B60587">
            <w:pPr>
              <w:jc w:val="center"/>
              <w:rPr>
                <w:sz w:val="20"/>
                <w:szCs w:val="20"/>
              </w:rPr>
            </w:pPr>
            <w:r w:rsidRPr="00B60587">
              <w:rPr>
                <w:sz w:val="20"/>
                <w:szCs w:val="20"/>
              </w:rPr>
              <w:t>№8</w:t>
            </w:r>
          </w:p>
        </w:tc>
        <w:tc>
          <w:tcPr>
            <w:tcW w:w="2214" w:type="dxa"/>
            <w:shd w:val="clear" w:color="auto" w:fill="auto"/>
            <w:vAlign w:val="center"/>
            <w:hideMark/>
          </w:tcPr>
          <w:p w14:paraId="276775E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4723FFFB"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B2015D4" w14:textId="77777777" w:rsidR="00B60587" w:rsidRPr="00B60587" w:rsidRDefault="00B60587" w:rsidP="00B60587">
            <w:pPr>
              <w:jc w:val="center"/>
              <w:rPr>
                <w:sz w:val="22"/>
                <w:szCs w:val="22"/>
              </w:rPr>
            </w:pPr>
            <w:r w:rsidRPr="00B60587">
              <w:rPr>
                <w:sz w:val="22"/>
                <w:szCs w:val="22"/>
              </w:rPr>
              <w:t>2013</w:t>
            </w:r>
          </w:p>
        </w:tc>
        <w:tc>
          <w:tcPr>
            <w:tcW w:w="1646" w:type="dxa"/>
            <w:shd w:val="clear" w:color="auto" w:fill="auto"/>
            <w:vAlign w:val="center"/>
            <w:hideMark/>
          </w:tcPr>
          <w:p w14:paraId="28F23118" w14:textId="77777777" w:rsidR="00B60587" w:rsidRPr="00B60587" w:rsidRDefault="00B60587" w:rsidP="00B60587">
            <w:pPr>
              <w:jc w:val="center"/>
              <w:rPr>
                <w:sz w:val="22"/>
                <w:szCs w:val="22"/>
              </w:rPr>
            </w:pPr>
            <w:r w:rsidRPr="00B60587">
              <w:rPr>
                <w:sz w:val="22"/>
                <w:szCs w:val="22"/>
              </w:rPr>
              <w:t>2016</w:t>
            </w:r>
          </w:p>
        </w:tc>
        <w:tc>
          <w:tcPr>
            <w:tcW w:w="1317" w:type="dxa"/>
            <w:vMerge/>
            <w:shd w:val="clear" w:color="auto" w:fill="auto"/>
            <w:vAlign w:val="center"/>
            <w:hideMark/>
          </w:tcPr>
          <w:p w14:paraId="6E523FB5" w14:textId="77777777" w:rsidR="00B60587" w:rsidRPr="00B60587" w:rsidRDefault="00B60587" w:rsidP="00B60587">
            <w:pPr>
              <w:rPr>
                <w:b/>
                <w:bCs/>
                <w:szCs w:val="20"/>
              </w:rPr>
            </w:pPr>
          </w:p>
        </w:tc>
      </w:tr>
      <w:tr w:rsidR="00B60587" w:rsidRPr="00B60587" w14:paraId="55674857" w14:textId="77777777" w:rsidTr="00F95151">
        <w:trPr>
          <w:trHeight w:val="284"/>
        </w:trPr>
        <w:tc>
          <w:tcPr>
            <w:tcW w:w="723" w:type="dxa"/>
            <w:vMerge/>
            <w:shd w:val="clear" w:color="auto" w:fill="auto"/>
            <w:vAlign w:val="center"/>
            <w:hideMark/>
          </w:tcPr>
          <w:p w14:paraId="4092DAEF" w14:textId="77777777" w:rsidR="00B60587" w:rsidRPr="00B60587" w:rsidRDefault="00B60587" w:rsidP="00B60587">
            <w:pPr>
              <w:rPr>
                <w:sz w:val="20"/>
                <w:szCs w:val="20"/>
              </w:rPr>
            </w:pPr>
          </w:p>
        </w:tc>
        <w:tc>
          <w:tcPr>
            <w:tcW w:w="607" w:type="dxa"/>
            <w:shd w:val="clear" w:color="auto" w:fill="auto"/>
            <w:noWrap/>
            <w:vAlign w:val="center"/>
            <w:hideMark/>
          </w:tcPr>
          <w:p w14:paraId="5CE5D1CC" w14:textId="77777777" w:rsidR="00B60587" w:rsidRPr="00B60587" w:rsidRDefault="00B60587" w:rsidP="00B60587">
            <w:pPr>
              <w:jc w:val="center"/>
              <w:rPr>
                <w:sz w:val="20"/>
                <w:szCs w:val="20"/>
              </w:rPr>
            </w:pPr>
            <w:r w:rsidRPr="00B60587">
              <w:rPr>
                <w:sz w:val="20"/>
                <w:szCs w:val="20"/>
              </w:rPr>
              <w:t>№9</w:t>
            </w:r>
          </w:p>
        </w:tc>
        <w:tc>
          <w:tcPr>
            <w:tcW w:w="2214" w:type="dxa"/>
            <w:shd w:val="clear" w:color="auto" w:fill="auto"/>
            <w:vAlign w:val="center"/>
            <w:hideMark/>
          </w:tcPr>
          <w:p w14:paraId="77AE6A2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792C5633"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34F3ED85" w14:textId="77777777" w:rsidR="00B60587" w:rsidRPr="00B60587" w:rsidRDefault="00B60587" w:rsidP="00B60587">
            <w:pPr>
              <w:jc w:val="center"/>
              <w:rPr>
                <w:sz w:val="22"/>
                <w:szCs w:val="22"/>
              </w:rPr>
            </w:pPr>
            <w:r w:rsidRPr="00B60587">
              <w:rPr>
                <w:sz w:val="22"/>
                <w:szCs w:val="22"/>
              </w:rPr>
              <w:t>2008</w:t>
            </w:r>
          </w:p>
        </w:tc>
        <w:tc>
          <w:tcPr>
            <w:tcW w:w="1646" w:type="dxa"/>
            <w:shd w:val="clear" w:color="auto" w:fill="auto"/>
            <w:vAlign w:val="center"/>
            <w:hideMark/>
          </w:tcPr>
          <w:p w14:paraId="0CEBDF10" w14:textId="77777777" w:rsidR="00B60587" w:rsidRPr="00B60587" w:rsidRDefault="00B60587" w:rsidP="00B60587">
            <w:pPr>
              <w:jc w:val="center"/>
              <w:rPr>
                <w:sz w:val="22"/>
                <w:szCs w:val="22"/>
              </w:rPr>
            </w:pPr>
            <w:r w:rsidRPr="00B60587">
              <w:rPr>
                <w:sz w:val="22"/>
                <w:szCs w:val="22"/>
              </w:rPr>
              <w:t>2014</w:t>
            </w:r>
          </w:p>
        </w:tc>
        <w:tc>
          <w:tcPr>
            <w:tcW w:w="1317" w:type="dxa"/>
            <w:vMerge/>
            <w:shd w:val="clear" w:color="auto" w:fill="auto"/>
            <w:vAlign w:val="center"/>
            <w:hideMark/>
          </w:tcPr>
          <w:p w14:paraId="4FD910D3" w14:textId="77777777" w:rsidR="00B60587" w:rsidRPr="00B60587" w:rsidRDefault="00B60587" w:rsidP="00B60587">
            <w:pPr>
              <w:rPr>
                <w:b/>
                <w:bCs/>
                <w:szCs w:val="20"/>
              </w:rPr>
            </w:pPr>
          </w:p>
        </w:tc>
      </w:tr>
      <w:tr w:rsidR="00B60587" w:rsidRPr="00B60587" w14:paraId="44EA8CDE" w14:textId="77777777" w:rsidTr="00F95151">
        <w:trPr>
          <w:trHeight w:val="284"/>
        </w:trPr>
        <w:tc>
          <w:tcPr>
            <w:tcW w:w="723" w:type="dxa"/>
            <w:vMerge/>
            <w:shd w:val="clear" w:color="auto" w:fill="auto"/>
            <w:vAlign w:val="center"/>
            <w:hideMark/>
          </w:tcPr>
          <w:p w14:paraId="764F1BB3" w14:textId="77777777" w:rsidR="00B60587" w:rsidRPr="00B60587" w:rsidRDefault="00B60587" w:rsidP="00B60587">
            <w:pPr>
              <w:rPr>
                <w:sz w:val="20"/>
                <w:szCs w:val="20"/>
              </w:rPr>
            </w:pPr>
          </w:p>
        </w:tc>
        <w:tc>
          <w:tcPr>
            <w:tcW w:w="607" w:type="dxa"/>
            <w:shd w:val="clear" w:color="auto" w:fill="auto"/>
            <w:noWrap/>
            <w:vAlign w:val="center"/>
            <w:hideMark/>
          </w:tcPr>
          <w:p w14:paraId="53E6AA05" w14:textId="77777777" w:rsidR="00B60587" w:rsidRPr="00B60587" w:rsidRDefault="00B60587" w:rsidP="00B60587">
            <w:pPr>
              <w:jc w:val="center"/>
              <w:rPr>
                <w:sz w:val="20"/>
                <w:szCs w:val="20"/>
              </w:rPr>
            </w:pPr>
            <w:r w:rsidRPr="00B60587">
              <w:rPr>
                <w:sz w:val="20"/>
                <w:szCs w:val="20"/>
              </w:rPr>
              <w:t>№10</w:t>
            </w:r>
          </w:p>
        </w:tc>
        <w:tc>
          <w:tcPr>
            <w:tcW w:w="2214" w:type="dxa"/>
            <w:shd w:val="clear" w:color="auto" w:fill="auto"/>
            <w:vAlign w:val="center"/>
            <w:hideMark/>
          </w:tcPr>
          <w:p w14:paraId="531575BB" w14:textId="77777777" w:rsidR="00B60587" w:rsidRPr="00B60587" w:rsidRDefault="00B60587" w:rsidP="00B60587">
            <w:pPr>
              <w:rPr>
                <w:sz w:val="22"/>
                <w:szCs w:val="22"/>
              </w:rPr>
            </w:pPr>
            <w:r w:rsidRPr="00B60587">
              <w:rPr>
                <w:sz w:val="22"/>
                <w:szCs w:val="22"/>
              </w:rPr>
              <w:t>КВМ-2</w:t>
            </w:r>
          </w:p>
        </w:tc>
        <w:tc>
          <w:tcPr>
            <w:tcW w:w="1702" w:type="dxa"/>
            <w:shd w:val="clear" w:color="auto" w:fill="auto"/>
            <w:vAlign w:val="center"/>
            <w:hideMark/>
          </w:tcPr>
          <w:p w14:paraId="795260B2"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68547DBB" w14:textId="77777777" w:rsidR="00B60587" w:rsidRPr="00B60587" w:rsidRDefault="00B60587" w:rsidP="00B60587">
            <w:pPr>
              <w:jc w:val="center"/>
              <w:rPr>
                <w:sz w:val="22"/>
                <w:szCs w:val="22"/>
              </w:rPr>
            </w:pPr>
            <w:r w:rsidRPr="00B60587">
              <w:rPr>
                <w:sz w:val="22"/>
                <w:szCs w:val="22"/>
              </w:rPr>
              <w:t>1998</w:t>
            </w:r>
          </w:p>
        </w:tc>
        <w:tc>
          <w:tcPr>
            <w:tcW w:w="1646" w:type="dxa"/>
            <w:shd w:val="clear" w:color="auto" w:fill="auto"/>
            <w:vAlign w:val="center"/>
            <w:hideMark/>
          </w:tcPr>
          <w:p w14:paraId="0C684C86" w14:textId="77777777" w:rsidR="00B60587" w:rsidRPr="00B60587" w:rsidRDefault="00B60587" w:rsidP="00B60587">
            <w:pPr>
              <w:jc w:val="center"/>
              <w:rPr>
                <w:sz w:val="22"/>
                <w:szCs w:val="22"/>
              </w:rPr>
            </w:pPr>
            <w:r w:rsidRPr="00B60587">
              <w:rPr>
                <w:sz w:val="22"/>
                <w:szCs w:val="22"/>
              </w:rPr>
              <w:t>1998</w:t>
            </w:r>
          </w:p>
        </w:tc>
        <w:tc>
          <w:tcPr>
            <w:tcW w:w="1317" w:type="dxa"/>
            <w:vMerge/>
            <w:shd w:val="clear" w:color="auto" w:fill="auto"/>
            <w:vAlign w:val="center"/>
            <w:hideMark/>
          </w:tcPr>
          <w:p w14:paraId="184C5F23" w14:textId="77777777" w:rsidR="00B60587" w:rsidRPr="00B60587" w:rsidRDefault="00B60587" w:rsidP="00B60587">
            <w:pPr>
              <w:rPr>
                <w:b/>
                <w:bCs/>
                <w:szCs w:val="20"/>
              </w:rPr>
            </w:pPr>
          </w:p>
        </w:tc>
      </w:tr>
      <w:tr w:rsidR="00B60587" w:rsidRPr="00B60587" w14:paraId="207ABB43" w14:textId="77777777" w:rsidTr="00F95151">
        <w:trPr>
          <w:trHeight w:val="284"/>
        </w:trPr>
        <w:tc>
          <w:tcPr>
            <w:tcW w:w="723" w:type="dxa"/>
            <w:vMerge/>
            <w:shd w:val="clear" w:color="auto" w:fill="auto"/>
            <w:vAlign w:val="center"/>
            <w:hideMark/>
          </w:tcPr>
          <w:p w14:paraId="752B019A" w14:textId="77777777" w:rsidR="00B60587" w:rsidRPr="00B60587" w:rsidRDefault="00B60587" w:rsidP="00B60587">
            <w:pPr>
              <w:rPr>
                <w:sz w:val="20"/>
                <w:szCs w:val="20"/>
              </w:rPr>
            </w:pPr>
          </w:p>
        </w:tc>
        <w:tc>
          <w:tcPr>
            <w:tcW w:w="607" w:type="dxa"/>
            <w:shd w:val="clear" w:color="auto" w:fill="auto"/>
            <w:noWrap/>
            <w:vAlign w:val="center"/>
            <w:hideMark/>
          </w:tcPr>
          <w:p w14:paraId="0DE972CD" w14:textId="77777777" w:rsidR="00B60587" w:rsidRPr="00B60587" w:rsidRDefault="00B60587" w:rsidP="00B60587">
            <w:pPr>
              <w:jc w:val="center"/>
              <w:rPr>
                <w:sz w:val="20"/>
                <w:szCs w:val="20"/>
              </w:rPr>
            </w:pPr>
            <w:r w:rsidRPr="00B60587">
              <w:rPr>
                <w:sz w:val="20"/>
                <w:szCs w:val="20"/>
              </w:rPr>
              <w:t>№11</w:t>
            </w:r>
          </w:p>
        </w:tc>
        <w:tc>
          <w:tcPr>
            <w:tcW w:w="2214" w:type="dxa"/>
            <w:shd w:val="clear" w:color="auto" w:fill="auto"/>
            <w:vAlign w:val="center"/>
            <w:hideMark/>
          </w:tcPr>
          <w:p w14:paraId="4FE5CDB5"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3E116B2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3D496FB2"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454ECB0B"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7AD0347E" w14:textId="77777777" w:rsidR="00B60587" w:rsidRPr="00B60587" w:rsidRDefault="00B60587" w:rsidP="00B60587">
            <w:pPr>
              <w:rPr>
                <w:b/>
                <w:bCs/>
                <w:szCs w:val="20"/>
              </w:rPr>
            </w:pPr>
          </w:p>
        </w:tc>
      </w:tr>
      <w:tr w:rsidR="00B60587" w:rsidRPr="00B60587" w14:paraId="7DB1796D" w14:textId="77777777" w:rsidTr="00F95151">
        <w:trPr>
          <w:trHeight w:val="284"/>
        </w:trPr>
        <w:tc>
          <w:tcPr>
            <w:tcW w:w="723" w:type="dxa"/>
            <w:vMerge/>
            <w:shd w:val="clear" w:color="auto" w:fill="auto"/>
            <w:vAlign w:val="center"/>
            <w:hideMark/>
          </w:tcPr>
          <w:p w14:paraId="1F6ECBFD" w14:textId="77777777" w:rsidR="00B60587" w:rsidRPr="00B60587" w:rsidRDefault="00B60587" w:rsidP="00B60587">
            <w:pPr>
              <w:rPr>
                <w:sz w:val="20"/>
                <w:szCs w:val="20"/>
              </w:rPr>
            </w:pPr>
          </w:p>
        </w:tc>
        <w:tc>
          <w:tcPr>
            <w:tcW w:w="607" w:type="dxa"/>
            <w:shd w:val="clear" w:color="auto" w:fill="auto"/>
            <w:noWrap/>
            <w:vAlign w:val="center"/>
            <w:hideMark/>
          </w:tcPr>
          <w:p w14:paraId="789469CC" w14:textId="77777777" w:rsidR="00B60587" w:rsidRPr="00B60587" w:rsidRDefault="00B60587" w:rsidP="00B60587">
            <w:pPr>
              <w:jc w:val="center"/>
              <w:rPr>
                <w:sz w:val="20"/>
                <w:szCs w:val="20"/>
              </w:rPr>
            </w:pPr>
            <w:r w:rsidRPr="00B60587">
              <w:rPr>
                <w:sz w:val="20"/>
                <w:szCs w:val="20"/>
              </w:rPr>
              <w:t>№12</w:t>
            </w:r>
          </w:p>
        </w:tc>
        <w:tc>
          <w:tcPr>
            <w:tcW w:w="2214" w:type="dxa"/>
            <w:shd w:val="clear" w:color="auto" w:fill="auto"/>
            <w:vAlign w:val="center"/>
            <w:hideMark/>
          </w:tcPr>
          <w:p w14:paraId="70AB9C7C"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029F381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313855C7"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593F7156"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71EBCA01" w14:textId="77777777" w:rsidR="00B60587" w:rsidRPr="00B60587" w:rsidRDefault="00B60587" w:rsidP="00B60587">
            <w:pPr>
              <w:rPr>
                <w:b/>
                <w:bCs/>
                <w:szCs w:val="20"/>
              </w:rPr>
            </w:pPr>
          </w:p>
        </w:tc>
      </w:tr>
      <w:tr w:rsidR="00B60587" w:rsidRPr="00B60587" w14:paraId="27CC3BB7" w14:textId="77777777" w:rsidTr="00F95151">
        <w:trPr>
          <w:trHeight w:val="284"/>
        </w:trPr>
        <w:tc>
          <w:tcPr>
            <w:tcW w:w="723" w:type="dxa"/>
            <w:vMerge w:val="restart"/>
            <w:shd w:val="clear" w:color="auto" w:fill="auto"/>
            <w:noWrap/>
            <w:vAlign w:val="center"/>
            <w:hideMark/>
          </w:tcPr>
          <w:p w14:paraId="1C8C4E8D" w14:textId="77777777" w:rsidR="00B60587" w:rsidRPr="00B60587" w:rsidRDefault="00B60587" w:rsidP="00B60587">
            <w:pPr>
              <w:jc w:val="center"/>
              <w:rPr>
                <w:sz w:val="20"/>
                <w:szCs w:val="20"/>
              </w:rPr>
            </w:pPr>
            <w:r w:rsidRPr="00B60587">
              <w:rPr>
                <w:sz w:val="20"/>
                <w:szCs w:val="20"/>
              </w:rPr>
              <w:t>3</w:t>
            </w:r>
          </w:p>
        </w:tc>
        <w:tc>
          <w:tcPr>
            <w:tcW w:w="607" w:type="dxa"/>
            <w:shd w:val="clear" w:color="auto" w:fill="auto"/>
            <w:noWrap/>
            <w:vAlign w:val="center"/>
            <w:hideMark/>
          </w:tcPr>
          <w:p w14:paraId="4DAE25C1"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2CEB2F3C" w14:textId="77777777" w:rsidR="00B60587" w:rsidRPr="00B60587" w:rsidRDefault="00B60587" w:rsidP="00B60587">
            <w:pPr>
              <w:rPr>
                <w:b/>
                <w:bCs/>
                <w:sz w:val="22"/>
                <w:szCs w:val="22"/>
              </w:rPr>
            </w:pPr>
            <w:r w:rsidRPr="00B60587">
              <w:rPr>
                <w:b/>
                <w:bCs/>
                <w:sz w:val="22"/>
                <w:szCs w:val="22"/>
              </w:rPr>
              <w:t xml:space="preserve">Котельная  №21: ввод в эксплуатацию 1962 год </w:t>
            </w:r>
          </w:p>
        </w:tc>
        <w:tc>
          <w:tcPr>
            <w:tcW w:w="1317" w:type="dxa"/>
            <w:vMerge w:val="restart"/>
            <w:shd w:val="clear" w:color="auto" w:fill="auto"/>
            <w:vAlign w:val="center"/>
            <w:hideMark/>
          </w:tcPr>
          <w:p w14:paraId="557FEDA2" w14:textId="77777777" w:rsidR="00B60587" w:rsidRPr="00B60587" w:rsidRDefault="00B60587" w:rsidP="00B60587">
            <w:pPr>
              <w:jc w:val="center"/>
              <w:rPr>
                <w:b/>
                <w:bCs/>
                <w:szCs w:val="20"/>
              </w:rPr>
            </w:pPr>
            <w:r w:rsidRPr="00B60587">
              <w:rPr>
                <w:b/>
                <w:bCs/>
                <w:szCs w:val="20"/>
              </w:rPr>
              <w:t>10</w:t>
            </w:r>
          </w:p>
        </w:tc>
      </w:tr>
      <w:tr w:rsidR="00B60587" w:rsidRPr="00B60587" w14:paraId="5C215898" w14:textId="77777777" w:rsidTr="00F95151">
        <w:trPr>
          <w:trHeight w:val="284"/>
        </w:trPr>
        <w:tc>
          <w:tcPr>
            <w:tcW w:w="723" w:type="dxa"/>
            <w:vMerge/>
            <w:shd w:val="clear" w:color="auto" w:fill="auto"/>
            <w:vAlign w:val="center"/>
            <w:hideMark/>
          </w:tcPr>
          <w:p w14:paraId="611BA97B" w14:textId="77777777" w:rsidR="00B60587" w:rsidRPr="00B60587" w:rsidRDefault="00B60587" w:rsidP="00B60587">
            <w:pPr>
              <w:rPr>
                <w:sz w:val="20"/>
                <w:szCs w:val="20"/>
              </w:rPr>
            </w:pPr>
          </w:p>
        </w:tc>
        <w:tc>
          <w:tcPr>
            <w:tcW w:w="607" w:type="dxa"/>
            <w:shd w:val="clear" w:color="auto" w:fill="auto"/>
            <w:noWrap/>
            <w:vAlign w:val="center"/>
            <w:hideMark/>
          </w:tcPr>
          <w:p w14:paraId="7D41B0E4"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5C2C1988" w14:textId="77777777" w:rsidR="00B60587" w:rsidRPr="00B60587" w:rsidRDefault="00B60587" w:rsidP="00B60587">
            <w:pPr>
              <w:rPr>
                <w:sz w:val="22"/>
                <w:szCs w:val="22"/>
              </w:rPr>
            </w:pPr>
            <w:r w:rsidRPr="00B60587">
              <w:rPr>
                <w:sz w:val="22"/>
                <w:szCs w:val="22"/>
              </w:rPr>
              <w:t>КВМ-2</w:t>
            </w:r>
          </w:p>
        </w:tc>
        <w:tc>
          <w:tcPr>
            <w:tcW w:w="1702" w:type="dxa"/>
            <w:shd w:val="clear" w:color="auto" w:fill="auto"/>
            <w:vAlign w:val="center"/>
            <w:hideMark/>
          </w:tcPr>
          <w:p w14:paraId="22DC563E"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9E54836" w14:textId="77777777" w:rsidR="00B60587" w:rsidRPr="00B60587" w:rsidRDefault="00B60587" w:rsidP="00B60587">
            <w:pPr>
              <w:jc w:val="center"/>
              <w:rPr>
                <w:sz w:val="22"/>
                <w:szCs w:val="22"/>
              </w:rPr>
            </w:pPr>
            <w:r w:rsidRPr="00B60587">
              <w:rPr>
                <w:sz w:val="22"/>
                <w:szCs w:val="22"/>
              </w:rPr>
              <w:t>2000</w:t>
            </w:r>
          </w:p>
        </w:tc>
        <w:tc>
          <w:tcPr>
            <w:tcW w:w="1646" w:type="dxa"/>
            <w:shd w:val="clear" w:color="auto" w:fill="auto"/>
            <w:vAlign w:val="center"/>
            <w:hideMark/>
          </w:tcPr>
          <w:p w14:paraId="6C102897"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42F21521" w14:textId="77777777" w:rsidR="00B60587" w:rsidRPr="00B60587" w:rsidRDefault="00B60587" w:rsidP="00B60587">
            <w:pPr>
              <w:rPr>
                <w:b/>
                <w:bCs/>
                <w:szCs w:val="20"/>
              </w:rPr>
            </w:pPr>
          </w:p>
        </w:tc>
      </w:tr>
      <w:tr w:rsidR="00B60587" w:rsidRPr="00B60587" w14:paraId="629CB87D" w14:textId="77777777" w:rsidTr="00F95151">
        <w:trPr>
          <w:trHeight w:val="284"/>
        </w:trPr>
        <w:tc>
          <w:tcPr>
            <w:tcW w:w="723" w:type="dxa"/>
            <w:vMerge/>
            <w:shd w:val="clear" w:color="auto" w:fill="auto"/>
            <w:vAlign w:val="center"/>
            <w:hideMark/>
          </w:tcPr>
          <w:p w14:paraId="0650B59C" w14:textId="77777777" w:rsidR="00B60587" w:rsidRPr="00B60587" w:rsidRDefault="00B60587" w:rsidP="00B60587">
            <w:pPr>
              <w:rPr>
                <w:sz w:val="20"/>
                <w:szCs w:val="20"/>
              </w:rPr>
            </w:pPr>
          </w:p>
        </w:tc>
        <w:tc>
          <w:tcPr>
            <w:tcW w:w="607" w:type="dxa"/>
            <w:shd w:val="clear" w:color="auto" w:fill="auto"/>
            <w:noWrap/>
            <w:vAlign w:val="center"/>
            <w:hideMark/>
          </w:tcPr>
          <w:p w14:paraId="6153D4D9"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681964FE" w14:textId="77777777" w:rsidR="00B60587" w:rsidRPr="00B60587" w:rsidRDefault="00B60587" w:rsidP="00B60587">
            <w:pPr>
              <w:rPr>
                <w:sz w:val="22"/>
                <w:szCs w:val="22"/>
              </w:rPr>
            </w:pPr>
            <w:r w:rsidRPr="00B60587">
              <w:rPr>
                <w:sz w:val="22"/>
                <w:szCs w:val="22"/>
              </w:rPr>
              <w:t>КВМ-2</w:t>
            </w:r>
          </w:p>
        </w:tc>
        <w:tc>
          <w:tcPr>
            <w:tcW w:w="1702" w:type="dxa"/>
            <w:shd w:val="clear" w:color="auto" w:fill="auto"/>
            <w:vAlign w:val="center"/>
            <w:hideMark/>
          </w:tcPr>
          <w:p w14:paraId="31444E26"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476D489" w14:textId="77777777" w:rsidR="00B60587" w:rsidRPr="00B60587" w:rsidRDefault="00B60587" w:rsidP="00B60587">
            <w:pPr>
              <w:jc w:val="center"/>
              <w:rPr>
                <w:sz w:val="22"/>
                <w:szCs w:val="22"/>
              </w:rPr>
            </w:pPr>
            <w:r w:rsidRPr="00B60587">
              <w:rPr>
                <w:sz w:val="22"/>
                <w:szCs w:val="22"/>
              </w:rPr>
              <w:t>2000</w:t>
            </w:r>
          </w:p>
        </w:tc>
        <w:tc>
          <w:tcPr>
            <w:tcW w:w="1646" w:type="dxa"/>
            <w:shd w:val="clear" w:color="auto" w:fill="auto"/>
            <w:vAlign w:val="center"/>
            <w:hideMark/>
          </w:tcPr>
          <w:p w14:paraId="7DC43F3E"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6CBB258E" w14:textId="77777777" w:rsidR="00B60587" w:rsidRPr="00B60587" w:rsidRDefault="00B60587" w:rsidP="00B60587">
            <w:pPr>
              <w:rPr>
                <w:b/>
                <w:bCs/>
                <w:szCs w:val="20"/>
              </w:rPr>
            </w:pPr>
          </w:p>
        </w:tc>
      </w:tr>
      <w:tr w:rsidR="00B60587" w:rsidRPr="00B60587" w14:paraId="4C5B8145" w14:textId="77777777" w:rsidTr="00F95151">
        <w:trPr>
          <w:trHeight w:val="284"/>
        </w:trPr>
        <w:tc>
          <w:tcPr>
            <w:tcW w:w="723" w:type="dxa"/>
            <w:vMerge/>
            <w:shd w:val="clear" w:color="auto" w:fill="auto"/>
            <w:vAlign w:val="center"/>
            <w:hideMark/>
          </w:tcPr>
          <w:p w14:paraId="315E6FA6" w14:textId="77777777" w:rsidR="00B60587" w:rsidRPr="00B60587" w:rsidRDefault="00B60587" w:rsidP="00B60587">
            <w:pPr>
              <w:rPr>
                <w:sz w:val="20"/>
                <w:szCs w:val="20"/>
              </w:rPr>
            </w:pPr>
          </w:p>
        </w:tc>
        <w:tc>
          <w:tcPr>
            <w:tcW w:w="607" w:type="dxa"/>
            <w:shd w:val="clear" w:color="auto" w:fill="auto"/>
            <w:noWrap/>
            <w:vAlign w:val="center"/>
            <w:hideMark/>
          </w:tcPr>
          <w:p w14:paraId="0EEDFDC9"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5B2DD0A0"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07A96458"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87B2BC2"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784A7642"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5BA7B870" w14:textId="77777777" w:rsidR="00B60587" w:rsidRPr="00B60587" w:rsidRDefault="00B60587" w:rsidP="00B60587">
            <w:pPr>
              <w:rPr>
                <w:b/>
                <w:bCs/>
                <w:szCs w:val="20"/>
              </w:rPr>
            </w:pPr>
          </w:p>
        </w:tc>
      </w:tr>
      <w:tr w:rsidR="00B60587" w:rsidRPr="00B60587" w14:paraId="6DF2C81C" w14:textId="77777777" w:rsidTr="00F95151">
        <w:trPr>
          <w:trHeight w:val="284"/>
        </w:trPr>
        <w:tc>
          <w:tcPr>
            <w:tcW w:w="723" w:type="dxa"/>
            <w:vMerge/>
            <w:shd w:val="clear" w:color="auto" w:fill="auto"/>
            <w:vAlign w:val="center"/>
            <w:hideMark/>
          </w:tcPr>
          <w:p w14:paraId="6D7B1313" w14:textId="77777777" w:rsidR="00B60587" w:rsidRPr="00B60587" w:rsidRDefault="00B60587" w:rsidP="00B60587">
            <w:pPr>
              <w:rPr>
                <w:sz w:val="20"/>
                <w:szCs w:val="20"/>
              </w:rPr>
            </w:pPr>
          </w:p>
        </w:tc>
        <w:tc>
          <w:tcPr>
            <w:tcW w:w="607" w:type="dxa"/>
            <w:shd w:val="clear" w:color="auto" w:fill="auto"/>
            <w:noWrap/>
            <w:vAlign w:val="center"/>
            <w:hideMark/>
          </w:tcPr>
          <w:p w14:paraId="2597A608"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45C94A90"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563E3EFE"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D037775"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790A8D88"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24E485EE" w14:textId="77777777" w:rsidR="00B60587" w:rsidRPr="00B60587" w:rsidRDefault="00B60587" w:rsidP="00B60587">
            <w:pPr>
              <w:rPr>
                <w:b/>
                <w:bCs/>
                <w:szCs w:val="20"/>
              </w:rPr>
            </w:pPr>
          </w:p>
        </w:tc>
      </w:tr>
      <w:tr w:rsidR="00B60587" w:rsidRPr="00B60587" w14:paraId="28CC65BE" w14:textId="77777777" w:rsidTr="00F95151">
        <w:trPr>
          <w:trHeight w:val="284"/>
        </w:trPr>
        <w:tc>
          <w:tcPr>
            <w:tcW w:w="723" w:type="dxa"/>
            <w:vMerge/>
            <w:shd w:val="clear" w:color="auto" w:fill="auto"/>
            <w:vAlign w:val="center"/>
            <w:hideMark/>
          </w:tcPr>
          <w:p w14:paraId="15F3D369" w14:textId="77777777" w:rsidR="00B60587" w:rsidRPr="00B60587" w:rsidRDefault="00B60587" w:rsidP="00B60587">
            <w:pPr>
              <w:rPr>
                <w:sz w:val="20"/>
                <w:szCs w:val="20"/>
              </w:rPr>
            </w:pPr>
          </w:p>
        </w:tc>
        <w:tc>
          <w:tcPr>
            <w:tcW w:w="607" w:type="dxa"/>
            <w:shd w:val="clear" w:color="auto" w:fill="auto"/>
            <w:noWrap/>
            <w:vAlign w:val="center"/>
            <w:hideMark/>
          </w:tcPr>
          <w:p w14:paraId="460212B9"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58952A28"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6D7F3066"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3709A29"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51D70051" w14:textId="77777777" w:rsidR="00B60587" w:rsidRPr="00B60587" w:rsidRDefault="00B60587" w:rsidP="00B60587">
            <w:pPr>
              <w:jc w:val="center"/>
              <w:rPr>
                <w:sz w:val="22"/>
                <w:szCs w:val="22"/>
              </w:rPr>
            </w:pPr>
            <w:r w:rsidRPr="00B60587">
              <w:rPr>
                <w:sz w:val="22"/>
                <w:szCs w:val="22"/>
              </w:rPr>
              <w:t>2013</w:t>
            </w:r>
          </w:p>
        </w:tc>
        <w:tc>
          <w:tcPr>
            <w:tcW w:w="1317" w:type="dxa"/>
            <w:vMerge/>
            <w:shd w:val="clear" w:color="auto" w:fill="auto"/>
            <w:vAlign w:val="center"/>
            <w:hideMark/>
          </w:tcPr>
          <w:p w14:paraId="40341312" w14:textId="77777777" w:rsidR="00B60587" w:rsidRPr="00B60587" w:rsidRDefault="00B60587" w:rsidP="00B60587">
            <w:pPr>
              <w:rPr>
                <w:b/>
                <w:bCs/>
                <w:szCs w:val="20"/>
              </w:rPr>
            </w:pPr>
          </w:p>
        </w:tc>
      </w:tr>
      <w:tr w:rsidR="00B60587" w:rsidRPr="00B60587" w14:paraId="21A6CD3A" w14:textId="77777777" w:rsidTr="00F95151">
        <w:trPr>
          <w:trHeight w:val="284"/>
        </w:trPr>
        <w:tc>
          <w:tcPr>
            <w:tcW w:w="723" w:type="dxa"/>
            <w:vMerge/>
            <w:shd w:val="clear" w:color="auto" w:fill="auto"/>
            <w:vAlign w:val="center"/>
            <w:hideMark/>
          </w:tcPr>
          <w:p w14:paraId="4467F973" w14:textId="77777777" w:rsidR="00B60587" w:rsidRPr="00B60587" w:rsidRDefault="00B60587" w:rsidP="00B60587">
            <w:pPr>
              <w:rPr>
                <w:sz w:val="20"/>
                <w:szCs w:val="20"/>
              </w:rPr>
            </w:pPr>
          </w:p>
        </w:tc>
        <w:tc>
          <w:tcPr>
            <w:tcW w:w="607" w:type="dxa"/>
            <w:shd w:val="clear" w:color="auto" w:fill="auto"/>
            <w:noWrap/>
            <w:vAlign w:val="center"/>
            <w:hideMark/>
          </w:tcPr>
          <w:p w14:paraId="63D978EE"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29013F98"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2FF16ABC"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B9870D5"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022D809C" w14:textId="77777777" w:rsidR="00B60587" w:rsidRPr="00B60587" w:rsidRDefault="00B60587" w:rsidP="00B60587">
            <w:pPr>
              <w:jc w:val="center"/>
              <w:rPr>
                <w:sz w:val="22"/>
                <w:szCs w:val="22"/>
              </w:rPr>
            </w:pPr>
            <w:r w:rsidRPr="00B60587">
              <w:rPr>
                <w:sz w:val="22"/>
                <w:szCs w:val="22"/>
              </w:rPr>
              <w:t>2013</w:t>
            </w:r>
          </w:p>
        </w:tc>
        <w:tc>
          <w:tcPr>
            <w:tcW w:w="1317" w:type="dxa"/>
            <w:vMerge/>
            <w:shd w:val="clear" w:color="auto" w:fill="auto"/>
            <w:vAlign w:val="center"/>
            <w:hideMark/>
          </w:tcPr>
          <w:p w14:paraId="26ABA35C" w14:textId="77777777" w:rsidR="00B60587" w:rsidRPr="00B60587" w:rsidRDefault="00B60587" w:rsidP="00B60587">
            <w:pPr>
              <w:rPr>
                <w:b/>
                <w:bCs/>
                <w:szCs w:val="20"/>
              </w:rPr>
            </w:pPr>
          </w:p>
        </w:tc>
      </w:tr>
      <w:tr w:rsidR="00B60587" w:rsidRPr="00B60587" w14:paraId="5315BF35" w14:textId="77777777" w:rsidTr="00F95151">
        <w:trPr>
          <w:trHeight w:val="284"/>
        </w:trPr>
        <w:tc>
          <w:tcPr>
            <w:tcW w:w="723" w:type="dxa"/>
            <w:vMerge/>
            <w:shd w:val="clear" w:color="auto" w:fill="auto"/>
            <w:vAlign w:val="center"/>
            <w:hideMark/>
          </w:tcPr>
          <w:p w14:paraId="171BFB85" w14:textId="77777777" w:rsidR="00B60587" w:rsidRPr="00B60587" w:rsidRDefault="00B60587" w:rsidP="00B60587">
            <w:pPr>
              <w:rPr>
                <w:sz w:val="20"/>
                <w:szCs w:val="20"/>
              </w:rPr>
            </w:pPr>
          </w:p>
        </w:tc>
        <w:tc>
          <w:tcPr>
            <w:tcW w:w="607" w:type="dxa"/>
            <w:shd w:val="clear" w:color="auto" w:fill="auto"/>
            <w:noWrap/>
            <w:vAlign w:val="center"/>
            <w:hideMark/>
          </w:tcPr>
          <w:p w14:paraId="278CE1CD" w14:textId="77777777" w:rsidR="00B60587" w:rsidRPr="00B60587" w:rsidRDefault="00B60587" w:rsidP="00B60587">
            <w:pPr>
              <w:jc w:val="center"/>
              <w:rPr>
                <w:sz w:val="20"/>
                <w:szCs w:val="20"/>
              </w:rPr>
            </w:pPr>
            <w:r w:rsidRPr="00B60587">
              <w:rPr>
                <w:sz w:val="20"/>
                <w:szCs w:val="20"/>
              </w:rPr>
              <w:t>№7</w:t>
            </w:r>
          </w:p>
        </w:tc>
        <w:tc>
          <w:tcPr>
            <w:tcW w:w="2214" w:type="dxa"/>
            <w:shd w:val="clear" w:color="auto" w:fill="auto"/>
            <w:vAlign w:val="center"/>
            <w:hideMark/>
          </w:tcPr>
          <w:p w14:paraId="62BF500F"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606F4070"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7080598" w14:textId="77777777" w:rsidR="00B60587" w:rsidRPr="00B60587" w:rsidRDefault="00B60587" w:rsidP="00B60587">
            <w:pPr>
              <w:jc w:val="center"/>
              <w:rPr>
                <w:sz w:val="22"/>
                <w:szCs w:val="22"/>
              </w:rPr>
            </w:pPr>
            <w:r w:rsidRPr="00B60587">
              <w:rPr>
                <w:sz w:val="22"/>
                <w:szCs w:val="22"/>
              </w:rPr>
              <w:t>2010</w:t>
            </w:r>
          </w:p>
        </w:tc>
        <w:tc>
          <w:tcPr>
            <w:tcW w:w="1646" w:type="dxa"/>
            <w:shd w:val="clear" w:color="auto" w:fill="auto"/>
            <w:vAlign w:val="center"/>
            <w:hideMark/>
          </w:tcPr>
          <w:p w14:paraId="79CB6A30" w14:textId="77777777" w:rsidR="00B60587" w:rsidRPr="00B60587" w:rsidRDefault="00B60587" w:rsidP="00B60587">
            <w:pPr>
              <w:jc w:val="center"/>
              <w:rPr>
                <w:sz w:val="22"/>
                <w:szCs w:val="22"/>
              </w:rPr>
            </w:pPr>
            <w:r w:rsidRPr="00B60587">
              <w:rPr>
                <w:sz w:val="22"/>
                <w:szCs w:val="22"/>
              </w:rPr>
              <w:t>2010</w:t>
            </w:r>
          </w:p>
        </w:tc>
        <w:tc>
          <w:tcPr>
            <w:tcW w:w="1317" w:type="dxa"/>
            <w:vMerge/>
            <w:shd w:val="clear" w:color="auto" w:fill="auto"/>
            <w:vAlign w:val="center"/>
            <w:hideMark/>
          </w:tcPr>
          <w:p w14:paraId="0BB5A8B4" w14:textId="77777777" w:rsidR="00B60587" w:rsidRPr="00B60587" w:rsidRDefault="00B60587" w:rsidP="00B60587">
            <w:pPr>
              <w:rPr>
                <w:b/>
                <w:bCs/>
                <w:szCs w:val="20"/>
              </w:rPr>
            </w:pPr>
          </w:p>
        </w:tc>
      </w:tr>
      <w:tr w:rsidR="00B60587" w:rsidRPr="00B60587" w14:paraId="648EB424" w14:textId="77777777" w:rsidTr="00F95151">
        <w:trPr>
          <w:trHeight w:val="284"/>
        </w:trPr>
        <w:tc>
          <w:tcPr>
            <w:tcW w:w="723" w:type="dxa"/>
            <w:vMerge/>
            <w:shd w:val="clear" w:color="auto" w:fill="auto"/>
            <w:vAlign w:val="center"/>
            <w:hideMark/>
          </w:tcPr>
          <w:p w14:paraId="0455287A" w14:textId="77777777" w:rsidR="00B60587" w:rsidRPr="00B60587" w:rsidRDefault="00B60587" w:rsidP="00B60587">
            <w:pPr>
              <w:rPr>
                <w:sz w:val="20"/>
                <w:szCs w:val="20"/>
              </w:rPr>
            </w:pPr>
          </w:p>
        </w:tc>
        <w:tc>
          <w:tcPr>
            <w:tcW w:w="607" w:type="dxa"/>
            <w:shd w:val="clear" w:color="auto" w:fill="auto"/>
            <w:noWrap/>
            <w:vAlign w:val="center"/>
            <w:hideMark/>
          </w:tcPr>
          <w:p w14:paraId="51FE8A17" w14:textId="77777777" w:rsidR="00B60587" w:rsidRPr="00B60587" w:rsidRDefault="00B60587" w:rsidP="00B60587">
            <w:pPr>
              <w:jc w:val="center"/>
              <w:rPr>
                <w:sz w:val="20"/>
                <w:szCs w:val="20"/>
              </w:rPr>
            </w:pPr>
            <w:r w:rsidRPr="00B60587">
              <w:rPr>
                <w:sz w:val="20"/>
                <w:szCs w:val="20"/>
              </w:rPr>
              <w:t>№8</w:t>
            </w:r>
          </w:p>
        </w:tc>
        <w:tc>
          <w:tcPr>
            <w:tcW w:w="2214" w:type="dxa"/>
            <w:shd w:val="clear" w:color="auto" w:fill="auto"/>
            <w:vAlign w:val="center"/>
            <w:hideMark/>
          </w:tcPr>
          <w:p w14:paraId="2D046FEB"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1E4662D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D4B7F9F" w14:textId="77777777" w:rsidR="00B60587" w:rsidRPr="00B60587" w:rsidRDefault="00B60587" w:rsidP="00B60587">
            <w:pPr>
              <w:jc w:val="center"/>
              <w:rPr>
                <w:sz w:val="22"/>
                <w:szCs w:val="22"/>
              </w:rPr>
            </w:pPr>
            <w:r w:rsidRPr="00B60587">
              <w:rPr>
                <w:sz w:val="22"/>
                <w:szCs w:val="22"/>
              </w:rPr>
              <w:t>2010</w:t>
            </w:r>
          </w:p>
        </w:tc>
        <w:tc>
          <w:tcPr>
            <w:tcW w:w="1646" w:type="dxa"/>
            <w:shd w:val="clear" w:color="auto" w:fill="auto"/>
            <w:vAlign w:val="center"/>
            <w:hideMark/>
          </w:tcPr>
          <w:p w14:paraId="246BA73E" w14:textId="77777777" w:rsidR="00B60587" w:rsidRPr="00B60587" w:rsidRDefault="00B60587" w:rsidP="00B60587">
            <w:pPr>
              <w:jc w:val="center"/>
              <w:rPr>
                <w:sz w:val="22"/>
                <w:szCs w:val="22"/>
              </w:rPr>
            </w:pPr>
            <w:r w:rsidRPr="00B60587">
              <w:rPr>
                <w:sz w:val="22"/>
                <w:szCs w:val="22"/>
              </w:rPr>
              <w:t>2010</w:t>
            </w:r>
          </w:p>
        </w:tc>
        <w:tc>
          <w:tcPr>
            <w:tcW w:w="1317" w:type="dxa"/>
            <w:vMerge/>
            <w:shd w:val="clear" w:color="auto" w:fill="auto"/>
            <w:vAlign w:val="center"/>
            <w:hideMark/>
          </w:tcPr>
          <w:p w14:paraId="50FBBD01" w14:textId="77777777" w:rsidR="00B60587" w:rsidRPr="00B60587" w:rsidRDefault="00B60587" w:rsidP="00B60587">
            <w:pPr>
              <w:rPr>
                <w:b/>
                <w:bCs/>
                <w:szCs w:val="20"/>
              </w:rPr>
            </w:pPr>
          </w:p>
        </w:tc>
      </w:tr>
      <w:tr w:rsidR="00B60587" w:rsidRPr="00B60587" w14:paraId="0E961CC3" w14:textId="77777777" w:rsidTr="00F95151">
        <w:trPr>
          <w:trHeight w:val="284"/>
        </w:trPr>
        <w:tc>
          <w:tcPr>
            <w:tcW w:w="723" w:type="dxa"/>
            <w:vMerge/>
            <w:shd w:val="clear" w:color="auto" w:fill="auto"/>
            <w:vAlign w:val="center"/>
            <w:hideMark/>
          </w:tcPr>
          <w:p w14:paraId="51A1AEAE" w14:textId="77777777" w:rsidR="00B60587" w:rsidRPr="00B60587" w:rsidRDefault="00B60587" w:rsidP="00B60587">
            <w:pPr>
              <w:rPr>
                <w:sz w:val="20"/>
                <w:szCs w:val="20"/>
              </w:rPr>
            </w:pPr>
          </w:p>
        </w:tc>
        <w:tc>
          <w:tcPr>
            <w:tcW w:w="607" w:type="dxa"/>
            <w:shd w:val="clear" w:color="auto" w:fill="auto"/>
            <w:noWrap/>
            <w:vAlign w:val="center"/>
            <w:hideMark/>
          </w:tcPr>
          <w:p w14:paraId="42B72EBD" w14:textId="77777777" w:rsidR="00B60587" w:rsidRPr="00B60587" w:rsidRDefault="00B60587" w:rsidP="00B60587">
            <w:pPr>
              <w:jc w:val="center"/>
              <w:rPr>
                <w:sz w:val="20"/>
                <w:szCs w:val="20"/>
              </w:rPr>
            </w:pPr>
            <w:r w:rsidRPr="00B60587">
              <w:rPr>
                <w:sz w:val="20"/>
                <w:szCs w:val="20"/>
              </w:rPr>
              <w:t>№9</w:t>
            </w:r>
          </w:p>
        </w:tc>
        <w:tc>
          <w:tcPr>
            <w:tcW w:w="2214" w:type="dxa"/>
            <w:shd w:val="clear" w:color="auto" w:fill="auto"/>
            <w:vAlign w:val="center"/>
            <w:hideMark/>
          </w:tcPr>
          <w:p w14:paraId="0888E739"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071B3207"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395AF27D" w14:textId="77777777" w:rsidR="00B60587" w:rsidRPr="00B60587" w:rsidRDefault="00B60587" w:rsidP="00B60587">
            <w:pPr>
              <w:jc w:val="center"/>
              <w:rPr>
                <w:sz w:val="22"/>
                <w:szCs w:val="22"/>
              </w:rPr>
            </w:pPr>
            <w:r w:rsidRPr="00B60587">
              <w:rPr>
                <w:sz w:val="22"/>
                <w:szCs w:val="22"/>
              </w:rPr>
              <w:t>2010</w:t>
            </w:r>
          </w:p>
        </w:tc>
        <w:tc>
          <w:tcPr>
            <w:tcW w:w="1646" w:type="dxa"/>
            <w:shd w:val="clear" w:color="auto" w:fill="auto"/>
            <w:vAlign w:val="center"/>
            <w:hideMark/>
          </w:tcPr>
          <w:p w14:paraId="711564DF" w14:textId="77777777" w:rsidR="00B60587" w:rsidRPr="00B60587" w:rsidRDefault="00B60587" w:rsidP="00B60587">
            <w:pPr>
              <w:jc w:val="center"/>
              <w:rPr>
                <w:sz w:val="22"/>
                <w:szCs w:val="22"/>
              </w:rPr>
            </w:pPr>
            <w:r w:rsidRPr="00B60587">
              <w:rPr>
                <w:sz w:val="22"/>
                <w:szCs w:val="22"/>
              </w:rPr>
              <w:t>2010</w:t>
            </w:r>
          </w:p>
        </w:tc>
        <w:tc>
          <w:tcPr>
            <w:tcW w:w="1317" w:type="dxa"/>
            <w:vMerge/>
            <w:shd w:val="clear" w:color="auto" w:fill="auto"/>
            <w:vAlign w:val="center"/>
            <w:hideMark/>
          </w:tcPr>
          <w:p w14:paraId="5CCBB971" w14:textId="77777777" w:rsidR="00B60587" w:rsidRPr="00B60587" w:rsidRDefault="00B60587" w:rsidP="00B60587">
            <w:pPr>
              <w:rPr>
                <w:b/>
                <w:bCs/>
                <w:szCs w:val="20"/>
              </w:rPr>
            </w:pPr>
          </w:p>
        </w:tc>
      </w:tr>
      <w:tr w:rsidR="00B60587" w:rsidRPr="00B60587" w14:paraId="3E608564" w14:textId="77777777" w:rsidTr="00F95151">
        <w:trPr>
          <w:trHeight w:val="284"/>
        </w:trPr>
        <w:tc>
          <w:tcPr>
            <w:tcW w:w="723" w:type="dxa"/>
            <w:vMerge/>
            <w:shd w:val="clear" w:color="auto" w:fill="auto"/>
            <w:vAlign w:val="center"/>
            <w:hideMark/>
          </w:tcPr>
          <w:p w14:paraId="2FDA3038" w14:textId="77777777" w:rsidR="00B60587" w:rsidRPr="00B60587" w:rsidRDefault="00B60587" w:rsidP="00B60587">
            <w:pPr>
              <w:rPr>
                <w:sz w:val="20"/>
                <w:szCs w:val="20"/>
              </w:rPr>
            </w:pPr>
          </w:p>
        </w:tc>
        <w:tc>
          <w:tcPr>
            <w:tcW w:w="607" w:type="dxa"/>
            <w:shd w:val="clear" w:color="auto" w:fill="auto"/>
            <w:noWrap/>
            <w:vAlign w:val="center"/>
            <w:hideMark/>
          </w:tcPr>
          <w:p w14:paraId="6078A3D7" w14:textId="77777777" w:rsidR="00B60587" w:rsidRPr="00B60587" w:rsidRDefault="00B60587" w:rsidP="00B60587">
            <w:pPr>
              <w:jc w:val="center"/>
              <w:rPr>
                <w:sz w:val="20"/>
                <w:szCs w:val="20"/>
              </w:rPr>
            </w:pPr>
            <w:r w:rsidRPr="00B60587">
              <w:rPr>
                <w:sz w:val="20"/>
                <w:szCs w:val="20"/>
              </w:rPr>
              <w:t>№10</w:t>
            </w:r>
          </w:p>
        </w:tc>
        <w:tc>
          <w:tcPr>
            <w:tcW w:w="2214" w:type="dxa"/>
            <w:shd w:val="clear" w:color="auto" w:fill="auto"/>
            <w:vAlign w:val="center"/>
            <w:hideMark/>
          </w:tcPr>
          <w:p w14:paraId="0F326499" w14:textId="77777777" w:rsidR="00B60587" w:rsidRPr="00B60587" w:rsidRDefault="00B60587" w:rsidP="00B60587">
            <w:pPr>
              <w:rPr>
                <w:sz w:val="22"/>
                <w:szCs w:val="22"/>
              </w:rPr>
            </w:pPr>
            <w:r w:rsidRPr="00B60587">
              <w:rPr>
                <w:sz w:val="22"/>
                <w:szCs w:val="22"/>
              </w:rPr>
              <w:t>ЭРН -70</w:t>
            </w:r>
          </w:p>
        </w:tc>
        <w:tc>
          <w:tcPr>
            <w:tcW w:w="1702" w:type="dxa"/>
            <w:shd w:val="clear" w:color="auto" w:fill="auto"/>
            <w:vAlign w:val="center"/>
            <w:hideMark/>
          </w:tcPr>
          <w:p w14:paraId="1B49EDDE"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E371E88" w14:textId="77777777" w:rsidR="00B60587" w:rsidRPr="00B60587" w:rsidRDefault="00B60587" w:rsidP="00B60587">
            <w:pPr>
              <w:jc w:val="center"/>
              <w:rPr>
                <w:sz w:val="22"/>
                <w:szCs w:val="22"/>
              </w:rPr>
            </w:pPr>
            <w:r w:rsidRPr="00B60587">
              <w:rPr>
                <w:sz w:val="22"/>
                <w:szCs w:val="22"/>
              </w:rPr>
              <w:t>2010</w:t>
            </w:r>
          </w:p>
        </w:tc>
        <w:tc>
          <w:tcPr>
            <w:tcW w:w="1646" w:type="dxa"/>
            <w:shd w:val="clear" w:color="auto" w:fill="auto"/>
            <w:vAlign w:val="center"/>
            <w:hideMark/>
          </w:tcPr>
          <w:p w14:paraId="239B5326"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18D1A981" w14:textId="77777777" w:rsidR="00B60587" w:rsidRPr="00B60587" w:rsidRDefault="00B60587" w:rsidP="00B60587">
            <w:pPr>
              <w:rPr>
                <w:b/>
                <w:bCs/>
                <w:szCs w:val="20"/>
              </w:rPr>
            </w:pPr>
          </w:p>
        </w:tc>
      </w:tr>
      <w:tr w:rsidR="00B60587" w:rsidRPr="00B60587" w14:paraId="1D48F784" w14:textId="77777777" w:rsidTr="00F95151">
        <w:trPr>
          <w:trHeight w:val="284"/>
        </w:trPr>
        <w:tc>
          <w:tcPr>
            <w:tcW w:w="723" w:type="dxa"/>
            <w:vMerge w:val="restart"/>
            <w:shd w:val="clear" w:color="auto" w:fill="auto"/>
            <w:noWrap/>
            <w:vAlign w:val="center"/>
            <w:hideMark/>
          </w:tcPr>
          <w:p w14:paraId="17EA2AC4" w14:textId="77777777" w:rsidR="00B60587" w:rsidRPr="00B60587" w:rsidRDefault="00B60587" w:rsidP="00B60587">
            <w:pPr>
              <w:jc w:val="center"/>
              <w:rPr>
                <w:sz w:val="20"/>
                <w:szCs w:val="20"/>
              </w:rPr>
            </w:pPr>
            <w:r w:rsidRPr="00B60587">
              <w:rPr>
                <w:sz w:val="20"/>
                <w:szCs w:val="20"/>
              </w:rPr>
              <w:t>4</w:t>
            </w:r>
          </w:p>
        </w:tc>
        <w:tc>
          <w:tcPr>
            <w:tcW w:w="607" w:type="dxa"/>
            <w:shd w:val="clear" w:color="auto" w:fill="auto"/>
            <w:noWrap/>
            <w:vAlign w:val="center"/>
            <w:hideMark/>
          </w:tcPr>
          <w:p w14:paraId="0D776817"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38E0E763" w14:textId="77777777" w:rsidR="00B60587" w:rsidRPr="00B60587" w:rsidRDefault="00B60587" w:rsidP="00B60587">
            <w:pPr>
              <w:rPr>
                <w:b/>
                <w:bCs/>
                <w:sz w:val="22"/>
                <w:szCs w:val="22"/>
              </w:rPr>
            </w:pPr>
            <w:r w:rsidRPr="00B60587">
              <w:rPr>
                <w:b/>
                <w:bCs/>
                <w:sz w:val="22"/>
                <w:szCs w:val="22"/>
              </w:rPr>
              <w:t xml:space="preserve">Котельная  №23: ввод в эксплуатацию 1957 год </w:t>
            </w:r>
          </w:p>
        </w:tc>
        <w:tc>
          <w:tcPr>
            <w:tcW w:w="1317" w:type="dxa"/>
            <w:vMerge w:val="restart"/>
            <w:shd w:val="clear" w:color="auto" w:fill="auto"/>
            <w:vAlign w:val="center"/>
            <w:hideMark/>
          </w:tcPr>
          <w:p w14:paraId="2719A12D" w14:textId="77777777" w:rsidR="00B60587" w:rsidRPr="00B60587" w:rsidRDefault="00B60587" w:rsidP="00B60587">
            <w:pPr>
              <w:jc w:val="center"/>
              <w:rPr>
                <w:b/>
                <w:bCs/>
                <w:szCs w:val="20"/>
              </w:rPr>
            </w:pPr>
            <w:r w:rsidRPr="00B60587">
              <w:rPr>
                <w:b/>
                <w:bCs/>
                <w:szCs w:val="20"/>
              </w:rPr>
              <w:t>10</w:t>
            </w:r>
          </w:p>
        </w:tc>
      </w:tr>
      <w:tr w:rsidR="00B60587" w:rsidRPr="00B60587" w14:paraId="5D6AF374" w14:textId="77777777" w:rsidTr="00F95151">
        <w:trPr>
          <w:trHeight w:val="284"/>
        </w:trPr>
        <w:tc>
          <w:tcPr>
            <w:tcW w:w="723" w:type="dxa"/>
            <w:vMerge/>
            <w:shd w:val="clear" w:color="auto" w:fill="auto"/>
            <w:vAlign w:val="center"/>
            <w:hideMark/>
          </w:tcPr>
          <w:p w14:paraId="134C5753" w14:textId="77777777" w:rsidR="00B60587" w:rsidRPr="00B60587" w:rsidRDefault="00B60587" w:rsidP="00B60587">
            <w:pPr>
              <w:rPr>
                <w:sz w:val="20"/>
                <w:szCs w:val="20"/>
              </w:rPr>
            </w:pPr>
          </w:p>
        </w:tc>
        <w:tc>
          <w:tcPr>
            <w:tcW w:w="607" w:type="dxa"/>
            <w:shd w:val="clear" w:color="auto" w:fill="auto"/>
            <w:noWrap/>
            <w:vAlign w:val="center"/>
            <w:hideMark/>
          </w:tcPr>
          <w:p w14:paraId="72BED2DB"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1DAC153F"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6DB7C4C3"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3E04537E" w14:textId="77777777" w:rsidR="00B60587" w:rsidRPr="00B60587" w:rsidRDefault="00B60587" w:rsidP="00B60587">
            <w:pPr>
              <w:jc w:val="center"/>
              <w:rPr>
                <w:sz w:val="22"/>
                <w:szCs w:val="22"/>
              </w:rPr>
            </w:pPr>
            <w:r w:rsidRPr="00B60587">
              <w:rPr>
                <w:sz w:val="22"/>
                <w:szCs w:val="22"/>
              </w:rPr>
              <w:t>2003</w:t>
            </w:r>
          </w:p>
        </w:tc>
        <w:tc>
          <w:tcPr>
            <w:tcW w:w="1646" w:type="dxa"/>
            <w:shd w:val="clear" w:color="auto" w:fill="auto"/>
            <w:vAlign w:val="center"/>
            <w:hideMark/>
          </w:tcPr>
          <w:p w14:paraId="4703DCEB"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7A3EFC88" w14:textId="77777777" w:rsidR="00B60587" w:rsidRPr="00B60587" w:rsidRDefault="00B60587" w:rsidP="00B60587">
            <w:pPr>
              <w:rPr>
                <w:b/>
                <w:bCs/>
                <w:szCs w:val="20"/>
              </w:rPr>
            </w:pPr>
          </w:p>
        </w:tc>
      </w:tr>
      <w:tr w:rsidR="00B60587" w:rsidRPr="00B60587" w14:paraId="1D5F84B1" w14:textId="77777777" w:rsidTr="00F95151">
        <w:trPr>
          <w:trHeight w:val="284"/>
        </w:trPr>
        <w:tc>
          <w:tcPr>
            <w:tcW w:w="723" w:type="dxa"/>
            <w:vMerge/>
            <w:shd w:val="clear" w:color="auto" w:fill="auto"/>
            <w:vAlign w:val="center"/>
            <w:hideMark/>
          </w:tcPr>
          <w:p w14:paraId="6B0A8154" w14:textId="77777777" w:rsidR="00B60587" w:rsidRPr="00B60587" w:rsidRDefault="00B60587" w:rsidP="00B60587">
            <w:pPr>
              <w:rPr>
                <w:sz w:val="20"/>
                <w:szCs w:val="20"/>
              </w:rPr>
            </w:pPr>
          </w:p>
        </w:tc>
        <w:tc>
          <w:tcPr>
            <w:tcW w:w="607" w:type="dxa"/>
            <w:shd w:val="clear" w:color="auto" w:fill="auto"/>
            <w:noWrap/>
            <w:vAlign w:val="center"/>
            <w:hideMark/>
          </w:tcPr>
          <w:p w14:paraId="0D106BB4"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4A00995A"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407FE0B"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11A9B880"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3717CB6F"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26E43F5C" w14:textId="77777777" w:rsidR="00B60587" w:rsidRPr="00B60587" w:rsidRDefault="00B60587" w:rsidP="00B60587">
            <w:pPr>
              <w:rPr>
                <w:b/>
                <w:bCs/>
                <w:szCs w:val="20"/>
              </w:rPr>
            </w:pPr>
          </w:p>
        </w:tc>
      </w:tr>
      <w:tr w:rsidR="00B60587" w:rsidRPr="00B60587" w14:paraId="4B12E2CE" w14:textId="77777777" w:rsidTr="00F95151">
        <w:trPr>
          <w:trHeight w:val="284"/>
        </w:trPr>
        <w:tc>
          <w:tcPr>
            <w:tcW w:w="723" w:type="dxa"/>
            <w:vMerge/>
            <w:shd w:val="clear" w:color="auto" w:fill="auto"/>
            <w:vAlign w:val="center"/>
            <w:hideMark/>
          </w:tcPr>
          <w:p w14:paraId="74722CBA" w14:textId="77777777" w:rsidR="00B60587" w:rsidRPr="00B60587" w:rsidRDefault="00B60587" w:rsidP="00B60587">
            <w:pPr>
              <w:rPr>
                <w:sz w:val="20"/>
                <w:szCs w:val="20"/>
              </w:rPr>
            </w:pPr>
          </w:p>
        </w:tc>
        <w:tc>
          <w:tcPr>
            <w:tcW w:w="607" w:type="dxa"/>
            <w:shd w:val="clear" w:color="auto" w:fill="auto"/>
            <w:noWrap/>
            <w:vAlign w:val="center"/>
            <w:hideMark/>
          </w:tcPr>
          <w:p w14:paraId="5B2ABEC6"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11E59EA7"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310435A6"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98AF800"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3358D18C"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716BAE84" w14:textId="77777777" w:rsidR="00B60587" w:rsidRPr="00B60587" w:rsidRDefault="00B60587" w:rsidP="00B60587">
            <w:pPr>
              <w:rPr>
                <w:b/>
                <w:bCs/>
                <w:szCs w:val="20"/>
              </w:rPr>
            </w:pPr>
          </w:p>
        </w:tc>
      </w:tr>
      <w:tr w:rsidR="00B60587" w:rsidRPr="00B60587" w14:paraId="3FA2E897" w14:textId="77777777" w:rsidTr="00F95151">
        <w:trPr>
          <w:trHeight w:val="284"/>
        </w:trPr>
        <w:tc>
          <w:tcPr>
            <w:tcW w:w="723" w:type="dxa"/>
            <w:vMerge/>
            <w:shd w:val="clear" w:color="auto" w:fill="auto"/>
            <w:vAlign w:val="center"/>
            <w:hideMark/>
          </w:tcPr>
          <w:p w14:paraId="2E93E58F" w14:textId="77777777" w:rsidR="00B60587" w:rsidRPr="00B60587" w:rsidRDefault="00B60587" w:rsidP="00B60587">
            <w:pPr>
              <w:rPr>
                <w:sz w:val="20"/>
                <w:szCs w:val="20"/>
              </w:rPr>
            </w:pPr>
          </w:p>
        </w:tc>
        <w:tc>
          <w:tcPr>
            <w:tcW w:w="607" w:type="dxa"/>
            <w:shd w:val="clear" w:color="auto" w:fill="auto"/>
            <w:noWrap/>
            <w:vAlign w:val="center"/>
            <w:hideMark/>
          </w:tcPr>
          <w:p w14:paraId="7ADA67ED"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27D1EC28" w14:textId="77777777" w:rsidR="00B60587" w:rsidRPr="00B60587" w:rsidRDefault="00B60587" w:rsidP="00B60587">
            <w:pPr>
              <w:rPr>
                <w:sz w:val="22"/>
                <w:szCs w:val="22"/>
              </w:rPr>
            </w:pPr>
            <w:r w:rsidRPr="00B60587">
              <w:rPr>
                <w:sz w:val="22"/>
                <w:szCs w:val="22"/>
              </w:rPr>
              <w:t>КВМ-2</w:t>
            </w:r>
          </w:p>
        </w:tc>
        <w:tc>
          <w:tcPr>
            <w:tcW w:w="1702" w:type="dxa"/>
            <w:shd w:val="clear" w:color="auto" w:fill="auto"/>
            <w:vAlign w:val="center"/>
            <w:hideMark/>
          </w:tcPr>
          <w:p w14:paraId="3B5D7427"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B3DC9CC" w14:textId="77777777" w:rsidR="00B60587" w:rsidRPr="00B60587" w:rsidRDefault="00B60587" w:rsidP="00B60587">
            <w:pPr>
              <w:jc w:val="center"/>
              <w:rPr>
                <w:sz w:val="22"/>
                <w:szCs w:val="22"/>
              </w:rPr>
            </w:pPr>
            <w:r w:rsidRPr="00B60587">
              <w:rPr>
                <w:sz w:val="22"/>
                <w:szCs w:val="22"/>
              </w:rPr>
              <w:t>2000</w:t>
            </w:r>
          </w:p>
        </w:tc>
        <w:tc>
          <w:tcPr>
            <w:tcW w:w="1646" w:type="dxa"/>
            <w:shd w:val="clear" w:color="auto" w:fill="auto"/>
            <w:vAlign w:val="center"/>
            <w:hideMark/>
          </w:tcPr>
          <w:p w14:paraId="5C73517A"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4F09A244" w14:textId="77777777" w:rsidR="00B60587" w:rsidRPr="00B60587" w:rsidRDefault="00B60587" w:rsidP="00B60587">
            <w:pPr>
              <w:rPr>
                <w:b/>
                <w:bCs/>
                <w:szCs w:val="20"/>
              </w:rPr>
            </w:pPr>
          </w:p>
        </w:tc>
      </w:tr>
      <w:tr w:rsidR="00B60587" w:rsidRPr="00B60587" w14:paraId="54899120" w14:textId="77777777" w:rsidTr="00F95151">
        <w:trPr>
          <w:trHeight w:val="284"/>
        </w:trPr>
        <w:tc>
          <w:tcPr>
            <w:tcW w:w="723" w:type="dxa"/>
            <w:vMerge/>
            <w:shd w:val="clear" w:color="auto" w:fill="auto"/>
            <w:vAlign w:val="center"/>
            <w:hideMark/>
          </w:tcPr>
          <w:p w14:paraId="67C1B32F" w14:textId="77777777" w:rsidR="00B60587" w:rsidRPr="00B60587" w:rsidRDefault="00B60587" w:rsidP="00B60587">
            <w:pPr>
              <w:rPr>
                <w:sz w:val="20"/>
                <w:szCs w:val="20"/>
              </w:rPr>
            </w:pPr>
          </w:p>
        </w:tc>
        <w:tc>
          <w:tcPr>
            <w:tcW w:w="607" w:type="dxa"/>
            <w:shd w:val="clear" w:color="auto" w:fill="auto"/>
            <w:noWrap/>
            <w:vAlign w:val="center"/>
            <w:hideMark/>
          </w:tcPr>
          <w:p w14:paraId="0D03F31C"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6B923543" w14:textId="77777777" w:rsidR="00B60587" w:rsidRPr="00B60587" w:rsidRDefault="00B60587" w:rsidP="00B60587">
            <w:pPr>
              <w:rPr>
                <w:sz w:val="22"/>
                <w:szCs w:val="22"/>
              </w:rPr>
            </w:pPr>
            <w:r w:rsidRPr="00B60587">
              <w:rPr>
                <w:sz w:val="22"/>
                <w:szCs w:val="22"/>
              </w:rPr>
              <w:t>КВМ-2</w:t>
            </w:r>
          </w:p>
        </w:tc>
        <w:tc>
          <w:tcPr>
            <w:tcW w:w="1702" w:type="dxa"/>
            <w:shd w:val="clear" w:color="auto" w:fill="auto"/>
            <w:vAlign w:val="center"/>
            <w:hideMark/>
          </w:tcPr>
          <w:p w14:paraId="63123F1A"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E0BBAB6" w14:textId="77777777" w:rsidR="00B60587" w:rsidRPr="00B60587" w:rsidRDefault="00B60587" w:rsidP="00B60587">
            <w:pPr>
              <w:jc w:val="center"/>
              <w:rPr>
                <w:sz w:val="22"/>
                <w:szCs w:val="22"/>
              </w:rPr>
            </w:pPr>
            <w:r w:rsidRPr="00B60587">
              <w:rPr>
                <w:sz w:val="22"/>
                <w:szCs w:val="22"/>
              </w:rPr>
              <w:t>1999</w:t>
            </w:r>
          </w:p>
        </w:tc>
        <w:tc>
          <w:tcPr>
            <w:tcW w:w="1646" w:type="dxa"/>
            <w:shd w:val="clear" w:color="auto" w:fill="auto"/>
            <w:vAlign w:val="center"/>
            <w:hideMark/>
          </w:tcPr>
          <w:p w14:paraId="3306B208" w14:textId="77777777" w:rsidR="00B60587" w:rsidRPr="00B60587" w:rsidRDefault="00B60587" w:rsidP="00B60587">
            <w:pPr>
              <w:jc w:val="center"/>
              <w:rPr>
                <w:sz w:val="22"/>
                <w:szCs w:val="22"/>
              </w:rPr>
            </w:pPr>
            <w:r w:rsidRPr="00B60587">
              <w:rPr>
                <w:sz w:val="22"/>
                <w:szCs w:val="22"/>
              </w:rPr>
              <w:t>2014</w:t>
            </w:r>
          </w:p>
        </w:tc>
        <w:tc>
          <w:tcPr>
            <w:tcW w:w="1317" w:type="dxa"/>
            <w:vMerge/>
            <w:shd w:val="clear" w:color="auto" w:fill="auto"/>
            <w:vAlign w:val="center"/>
            <w:hideMark/>
          </w:tcPr>
          <w:p w14:paraId="22E8B58C" w14:textId="77777777" w:rsidR="00B60587" w:rsidRPr="00B60587" w:rsidRDefault="00B60587" w:rsidP="00B60587">
            <w:pPr>
              <w:rPr>
                <w:b/>
                <w:bCs/>
                <w:szCs w:val="20"/>
              </w:rPr>
            </w:pPr>
          </w:p>
        </w:tc>
      </w:tr>
      <w:tr w:rsidR="00B60587" w:rsidRPr="00B60587" w14:paraId="1F91D0BD" w14:textId="77777777" w:rsidTr="00F95151">
        <w:trPr>
          <w:trHeight w:val="284"/>
        </w:trPr>
        <w:tc>
          <w:tcPr>
            <w:tcW w:w="723" w:type="dxa"/>
            <w:vMerge/>
            <w:shd w:val="clear" w:color="auto" w:fill="auto"/>
            <w:vAlign w:val="center"/>
            <w:hideMark/>
          </w:tcPr>
          <w:p w14:paraId="3C916D97" w14:textId="77777777" w:rsidR="00B60587" w:rsidRPr="00B60587" w:rsidRDefault="00B60587" w:rsidP="00B60587">
            <w:pPr>
              <w:rPr>
                <w:sz w:val="20"/>
                <w:szCs w:val="20"/>
              </w:rPr>
            </w:pPr>
          </w:p>
        </w:tc>
        <w:tc>
          <w:tcPr>
            <w:tcW w:w="607" w:type="dxa"/>
            <w:shd w:val="clear" w:color="auto" w:fill="auto"/>
            <w:noWrap/>
            <w:vAlign w:val="center"/>
            <w:hideMark/>
          </w:tcPr>
          <w:p w14:paraId="32260216"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772AE3B9"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436F3953"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1CF70E94" w14:textId="77777777" w:rsidR="00B60587" w:rsidRPr="00B60587" w:rsidRDefault="00B60587" w:rsidP="00B60587">
            <w:pPr>
              <w:jc w:val="center"/>
              <w:rPr>
                <w:sz w:val="22"/>
                <w:szCs w:val="22"/>
              </w:rPr>
            </w:pPr>
            <w:r w:rsidRPr="00B60587">
              <w:rPr>
                <w:sz w:val="22"/>
                <w:szCs w:val="22"/>
              </w:rPr>
              <w:t>2020</w:t>
            </w:r>
          </w:p>
        </w:tc>
        <w:tc>
          <w:tcPr>
            <w:tcW w:w="1646" w:type="dxa"/>
            <w:shd w:val="clear" w:color="auto" w:fill="auto"/>
            <w:vAlign w:val="center"/>
            <w:hideMark/>
          </w:tcPr>
          <w:p w14:paraId="4CF70D0C"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3CBC5190" w14:textId="77777777" w:rsidR="00B60587" w:rsidRPr="00B60587" w:rsidRDefault="00B60587" w:rsidP="00B60587">
            <w:pPr>
              <w:rPr>
                <w:b/>
                <w:bCs/>
                <w:szCs w:val="20"/>
              </w:rPr>
            </w:pPr>
          </w:p>
        </w:tc>
      </w:tr>
      <w:tr w:rsidR="00B60587" w:rsidRPr="00B60587" w14:paraId="08CCBA0F" w14:textId="77777777" w:rsidTr="00F95151">
        <w:trPr>
          <w:trHeight w:val="284"/>
        </w:trPr>
        <w:tc>
          <w:tcPr>
            <w:tcW w:w="723" w:type="dxa"/>
            <w:vMerge/>
            <w:shd w:val="clear" w:color="auto" w:fill="auto"/>
            <w:vAlign w:val="center"/>
            <w:hideMark/>
          </w:tcPr>
          <w:p w14:paraId="3801AAD1" w14:textId="77777777" w:rsidR="00B60587" w:rsidRPr="00B60587" w:rsidRDefault="00B60587" w:rsidP="00B60587">
            <w:pPr>
              <w:rPr>
                <w:sz w:val="20"/>
                <w:szCs w:val="20"/>
              </w:rPr>
            </w:pPr>
          </w:p>
        </w:tc>
        <w:tc>
          <w:tcPr>
            <w:tcW w:w="607" w:type="dxa"/>
            <w:shd w:val="clear" w:color="auto" w:fill="auto"/>
            <w:noWrap/>
            <w:vAlign w:val="center"/>
            <w:hideMark/>
          </w:tcPr>
          <w:p w14:paraId="3302EAB2" w14:textId="77777777" w:rsidR="00B60587" w:rsidRPr="00B60587" w:rsidRDefault="00B60587" w:rsidP="00B60587">
            <w:pPr>
              <w:jc w:val="center"/>
              <w:rPr>
                <w:sz w:val="20"/>
                <w:szCs w:val="20"/>
              </w:rPr>
            </w:pPr>
            <w:r w:rsidRPr="00B60587">
              <w:rPr>
                <w:sz w:val="20"/>
                <w:szCs w:val="20"/>
              </w:rPr>
              <w:t>№7</w:t>
            </w:r>
          </w:p>
        </w:tc>
        <w:tc>
          <w:tcPr>
            <w:tcW w:w="2214" w:type="dxa"/>
            <w:shd w:val="clear" w:color="auto" w:fill="auto"/>
            <w:vAlign w:val="center"/>
            <w:hideMark/>
          </w:tcPr>
          <w:p w14:paraId="11F26F2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C9FFA40"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050281D" w14:textId="77777777" w:rsidR="00B60587" w:rsidRPr="00B60587" w:rsidRDefault="00B60587" w:rsidP="00B60587">
            <w:pPr>
              <w:jc w:val="center"/>
              <w:rPr>
                <w:sz w:val="22"/>
                <w:szCs w:val="22"/>
              </w:rPr>
            </w:pPr>
            <w:r w:rsidRPr="00B60587">
              <w:rPr>
                <w:sz w:val="22"/>
                <w:szCs w:val="22"/>
              </w:rPr>
              <w:t>2020</w:t>
            </w:r>
          </w:p>
        </w:tc>
        <w:tc>
          <w:tcPr>
            <w:tcW w:w="1646" w:type="dxa"/>
            <w:shd w:val="clear" w:color="auto" w:fill="auto"/>
            <w:vAlign w:val="center"/>
            <w:hideMark/>
          </w:tcPr>
          <w:p w14:paraId="5E1FC995"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04854C4C" w14:textId="77777777" w:rsidR="00B60587" w:rsidRPr="00B60587" w:rsidRDefault="00B60587" w:rsidP="00B60587">
            <w:pPr>
              <w:rPr>
                <w:b/>
                <w:bCs/>
                <w:szCs w:val="20"/>
              </w:rPr>
            </w:pPr>
          </w:p>
        </w:tc>
      </w:tr>
      <w:tr w:rsidR="00B60587" w:rsidRPr="00B60587" w14:paraId="7AEB27B2" w14:textId="77777777" w:rsidTr="00F95151">
        <w:trPr>
          <w:trHeight w:val="284"/>
        </w:trPr>
        <w:tc>
          <w:tcPr>
            <w:tcW w:w="723" w:type="dxa"/>
            <w:vMerge/>
            <w:shd w:val="clear" w:color="auto" w:fill="auto"/>
            <w:vAlign w:val="center"/>
            <w:hideMark/>
          </w:tcPr>
          <w:p w14:paraId="310A78A3" w14:textId="77777777" w:rsidR="00B60587" w:rsidRPr="00B60587" w:rsidRDefault="00B60587" w:rsidP="00B60587">
            <w:pPr>
              <w:rPr>
                <w:sz w:val="20"/>
                <w:szCs w:val="20"/>
              </w:rPr>
            </w:pPr>
          </w:p>
        </w:tc>
        <w:tc>
          <w:tcPr>
            <w:tcW w:w="607" w:type="dxa"/>
            <w:shd w:val="clear" w:color="auto" w:fill="auto"/>
            <w:noWrap/>
            <w:vAlign w:val="center"/>
            <w:hideMark/>
          </w:tcPr>
          <w:p w14:paraId="79C2DEFA" w14:textId="77777777" w:rsidR="00B60587" w:rsidRPr="00B60587" w:rsidRDefault="00B60587" w:rsidP="00B60587">
            <w:pPr>
              <w:jc w:val="center"/>
              <w:rPr>
                <w:sz w:val="20"/>
                <w:szCs w:val="20"/>
              </w:rPr>
            </w:pPr>
            <w:r w:rsidRPr="00B60587">
              <w:rPr>
                <w:sz w:val="20"/>
                <w:szCs w:val="20"/>
              </w:rPr>
              <w:t>№8</w:t>
            </w:r>
          </w:p>
        </w:tc>
        <w:tc>
          <w:tcPr>
            <w:tcW w:w="2214" w:type="dxa"/>
            <w:shd w:val="clear" w:color="auto" w:fill="auto"/>
            <w:vAlign w:val="center"/>
            <w:hideMark/>
          </w:tcPr>
          <w:p w14:paraId="43F10DE3"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1AE9B0E"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27F168A" w14:textId="77777777" w:rsidR="00B60587" w:rsidRPr="00B60587" w:rsidRDefault="00B60587" w:rsidP="00B60587">
            <w:pPr>
              <w:jc w:val="center"/>
              <w:rPr>
                <w:sz w:val="22"/>
                <w:szCs w:val="22"/>
              </w:rPr>
            </w:pPr>
            <w:r w:rsidRPr="00B60587">
              <w:rPr>
                <w:sz w:val="22"/>
                <w:szCs w:val="22"/>
              </w:rPr>
              <w:t>2020</w:t>
            </w:r>
          </w:p>
        </w:tc>
        <w:tc>
          <w:tcPr>
            <w:tcW w:w="1646" w:type="dxa"/>
            <w:shd w:val="clear" w:color="auto" w:fill="auto"/>
            <w:vAlign w:val="center"/>
            <w:hideMark/>
          </w:tcPr>
          <w:p w14:paraId="10909DA7"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16FCCA57" w14:textId="77777777" w:rsidR="00B60587" w:rsidRPr="00B60587" w:rsidRDefault="00B60587" w:rsidP="00B60587">
            <w:pPr>
              <w:rPr>
                <w:b/>
                <w:bCs/>
                <w:szCs w:val="20"/>
              </w:rPr>
            </w:pPr>
          </w:p>
        </w:tc>
      </w:tr>
      <w:tr w:rsidR="00B60587" w:rsidRPr="00B60587" w14:paraId="22B0FFF9" w14:textId="77777777" w:rsidTr="00F95151">
        <w:trPr>
          <w:trHeight w:val="284"/>
        </w:trPr>
        <w:tc>
          <w:tcPr>
            <w:tcW w:w="723" w:type="dxa"/>
            <w:vMerge/>
            <w:shd w:val="clear" w:color="auto" w:fill="auto"/>
            <w:vAlign w:val="center"/>
            <w:hideMark/>
          </w:tcPr>
          <w:p w14:paraId="2A5ECB6E" w14:textId="77777777" w:rsidR="00B60587" w:rsidRPr="00B60587" w:rsidRDefault="00B60587" w:rsidP="00B60587">
            <w:pPr>
              <w:rPr>
                <w:sz w:val="20"/>
                <w:szCs w:val="20"/>
              </w:rPr>
            </w:pPr>
          </w:p>
        </w:tc>
        <w:tc>
          <w:tcPr>
            <w:tcW w:w="607" w:type="dxa"/>
            <w:shd w:val="clear" w:color="auto" w:fill="auto"/>
            <w:noWrap/>
            <w:vAlign w:val="center"/>
            <w:hideMark/>
          </w:tcPr>
          <w:p w14:paraId="11AF06DE" w14:textId="77777777" w:rsidR="00B60587" w:rsidRPr="00B60587" w:rsidRDefault="00B60587" w:rsidP="00B60587">
            <w:pPr>
              <w:jc w:val="center"/>
              <w:rPr>
                <w:sz w:val="20"/>
                <w:szCs w:val="20"/>
              </w:rPr>
            </w:pPr>
            <w:r w:rsidRPr="00B60587">
              <w:rPr>
                <w:sz w:val="20"/>
                <w:szCs w:val="20"/>
              </w:rPr>
              <w:t>№9</w:t>
            </w:r>
          </w:p>
        </w:tc>
        <w:tc>
          <w:tcPr>
            <w:tcW w:w="2214" w:type="dxa"/>
            <w:shd w:val="clear" w:color="auto" w:fill="auto"/>
            <w:vAlign w:val="center"/>
            <w:hideMark/>
          </w:tcPr>
          <w:p w14:paraId="02A72634"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61714B2A"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25D85E4" w14:textId="77777777" w:rsidR="00B60587" w:rsidRPr="00B60587" w:rsidRDefault="00B60587" w:rsidP="00B60587">
            <w:pPr>
              <w:jc w:val="center"/>
              <w:rPr>
                <w:sz w:val="22"/>
                <w:szCs w:val="22"/>
              </w:rPr>
            </w:pPr>
            <w:r w:rsidRPr="00B60587">
              <w:rPr>
                <w:sz w:val="22"/>
                <w:szCs w:val="22"/>
              </w:rPr>
              <w:t>2002</w:t>
            </w:r>
          </w:p>
        </w:tc>
        <w:tc>
          <w:tcPr>
            <w:tcW w:w="1646" w:type="dxa"/>
            <w:shd w:val="clear" w:color="auto" w:fill="auto"/>
            <w:vAlign w:val="center"/>
            <w:hideMark/>
          </w:tcPr>
          <w:p w14:paraId="68E6616E" w14:textId="77777777" w:rsidR="00B60587" w:rsidRPr="00B60587" w:rsidRDefault="00B60587" w:rsidP="00B60587">
            <w:pPr>
              <w:jc w:val="center"/>
              <w:rPr>
                <w:sz w:val="22"/>
                <w:szCs w:val="22"/>
              </w:rPr>
            </w:pPr>
            <w:r w:rsidRPr="00B60587">
              <w:rPr>
                <w:sz w:val="22"/>
                <w:szCs w:val="22"/>
              </w:rPr>
              <w:t>2014</w:t>
            </w:r>
          </w:p>
        </w:tc>
        <w:tc>
          <w:tcPr>
            <w:tcW w:w="1317" w:type="dxa"/>
            <w:vMerge/>
            <w:shd w:val="clear" w:color="auto" w:fill="auto"/>
            <w:vAlign w:val="center"/>
            <w:hideMark/>
          </w:tcPr>
          <w:p w14:paraId="69349E7D" w14:textId="77777777" w:rsidR="00B60587" w:rsidRPr="00B60587" w:rsidRDefault="00B60587" w:rsidP="00B60587">
            <w:pPr>
              <w:rPr>
                <w:b/>
                <w:bCs/>
                <w:szCs w:val="20"/>
              </w:rPr>
            </w:pPr>
          </w:p>
        </w:tc>
      </w:tr>
      <w:tr w:rsidR="00B60587" w:rsidRPr="00B60587" w14:paraId="2B7354F0" w14:textId="77777777" w:rsidTr="00F95151">
        <w:trPr>
          <w:trHeight w:val="284"/>
        </w:trPr>
        <w:tc>
          <w:tcPr>
            <w:tcW w:w="723" w:type="dxa"/>
            <w:vMerge/>
            <w:shd w:val="clear" w:color="auto" w:fill="auto"/>
            <w:vAlign w:val="center"/>
            <w:hideMark/>
          </w:tcPr>
          <w:p w14:paraId="7B58AFC5" w14:textId="77777777" w:rsidR="00B60587" w:rsidRPr="00B60587" w:rsidRDefault="00B60587" w:rsidP="00B60587">
            <w:pPr>
              <w:rPr>
                <w:sz w:val="20"/>
                <w:szCs w:val="20"/>
              </w:rPr>
            </w:pPr>
          </w:p>
        </w:tc>
        <w:tc>
          <w:tcPr>
            <w:tcW w:w="607" w:type="dxa"/>
            <w:shd w:val="clear" w:color="auto" w:fill="auto"/>
            <w:noWrap/>
            <w:vAlign w:val="center"/>
            <w:hideMark/>
          </w:tcPr>
          <w:p w14:paraId="145C213D" w14:textId="77777777" w:rsidR="00B60587" w:rsidRPr="00B60587" w:rsidRDefault="00B60587" w:rsidP="00B60587">
            <w:pPr>
              <w:jc w:val="center"/>
              <w:rPr>
                <w:sz w:val="20"/>
                <w:szCs w:val="20"/>
              </w:rPr>
            </w:pPr>
            <w:r w:rsidRPr="00B60587">
              <w:rPr>
                <w:sz w:val="20"/>
                <w:szCs w:val="20"/>
              </w:rPr>
              <w:t>№10</w:t>
            </w:r>
          </w:p>
        </w:tc>
        <w:tc>
          <w:tcPr>
            <w:tcW w:w="2214" w:type="dxa"/>
            <w:shd w:val="clear" w:color="auto" w:fill="auto"/>
            <w:vAlign w:val="center"/>
            <w:hideMark/>
          </w:tcPr>
          <w:p w14:paraId="2D73E0A0" w14:textId="77777777" w:rsidR="00B60587" w:rsidRPr="00B60587" w:rsidRDefault="00B60587" w:rsidP="00B60587">
            <w:pPr>
              <w:rPr>
                <w:sz w:val="22"/>
                <w:szCs w:val="22"/>
              </w:rPr>
            </w:pPr>
            <w:r w:rsidRPr="00B60587">
              <w:rPr>
                <w:sz w:val="22"/>
                <w:szCs w:val="22"/>
              </w:rPr>
              <w:t>Энергия 3М</w:t>
            </w:r>
          </w:p>
        </w:tc>
        <w:tc>
          <w:tcPr>
            <w:tcW w:w="1702" w:type="dxa"/>
            <w:shd w:val="clear" w:color="auto" w:fill="auto"/>
            <w:vAlign w:val="center"/>
            <w:hideMark/>
          </w:tcPr>
          <w:p w14:paraId="517D2E32" w14:textId="77777777" w:rsidR="00B60587" w:rsidRPr="00B60587" w:rsidRDefault="00B60587" w:rsidP="00B60587">
            <w:pPr>
              <w:jc w:val="center"/>
              <w:rPr>
                <w:sz w:val="22"/>
                <w:szCs w:val="22"/>
              </w:rPr>
            </w:pPr>
            <w:r w:rsidRPr="00B60587">
              <w:rPr>
                <w:sz w:val="22"/>
                <w:szCs w:val="22"/>
              </w:rPr>
              <w:t>0,5</w:t>
            </w:r>
          </w:p>
        </w:tc>
        <w:tc>
          <w:tcPr>
            <w:tcW w:w="1646" w:type="dxa"/>
            <w:shd w:val="clear" w:color="auto" w:fill="auto"/>
            <w:vAlign w:val="center"/>
            <w:hideMark/>
          </w:tcPr>
          <w:p w14:paraId="4A62065C" w14:textId="77777777" w:rsidR="00B60587" w:rsidRPr="00B60587" w:rsidRDefault="00B60587" w:rsidP="00B60587">
            <w:pPr>
              <w:jc w:val="center"/>
              <w:rPr>
                <w:sz w:val="22"/>
                <w:szCs w:val="22"/>
              </w:rPr>
            </w:pPr>
            <w:r w:rsidRPr="00B60587">
              <w:rPr>
                <w:sz w:val="22"/>
                <w:szCs w:val="22"/>
              </w:rPr>
              <w:t>2006</w:t>
            </w:r>
          </w:p>
        </w:tc>
        <w:tc>
          <w:tcPr>
            <w:tcW w:w="1646" w:type="dxa"/>
            <w:shd w:val="clear" w:color="auto" w:fill="auto"/>
            <w:vAlign w:val="center"/>
            <w:hideMark/>
          </w:tcPr>
          <w:p w14:paraId="2D9ADB3A"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28D917D0" w14:textId="77777777" w:rsidR="00B60587" w:rsidRPr="00B60587" w:rsidRDefault="00B60587" w:rsidP="00B60587">
            <w:pPr>
              <w:rPr>
                <w:b/>
                <w:bCs/>
                <w:szCs w:val="20"/>
              </w:rPr>
            </w:pPr>
          </w:p>
        </w:tc>
      </w:tr>
      <w:tr w:rsidR="00B60587" w:rsidRPr="00B60587" w14:paraId="3D4E53F9" w14:textId="77777777" w:rsidTr="00F95151">
        <w:trPr>
          <w:trHeight w:val="284"/>
        </w:trPr>
        <w:tc>
          <w:tcPr>
            <w:tcW w:w="723" w:type="dxa"/>
            <w:vMerge w:val="restart"/>
            <w:shd w:val="clear" w:color="auto" w:fill="auto"/>
            <w:noWrap/>
            <w:vAlign w:val="center"/>
            <w:hideMark/>
          </w:tcPr>
          <w:p w14:paraId="028E54E1" w14:textId="77777777" w:rsidR="00B60587" w:rsidRPr="00B60587" w:rsidRDefault="00B60587" w:rsidP="00B60587">
            <w:pPr>
              <w:jc w:val="center"/>
              <w:rPr>
                <w:sz w:val="20"/>
                <w:szCs w:val="20"/>
              </w:rPr>
            </w:pPr>
            <w:r w:rsidRPr="00B60587">
              <w:rPr>
                <w:sz w:val="20"/>
                <w:szCs w:val="20"/>
              </w:rPr>
              <w:t>5</w:t>
            </w:r>
          </w:p>
        </w:tc>
        <w:tc>
          <w:tcPr>
            <w:tcW w:w="607" w:type="dxa"/>
            <w:shd w:val="clear" w:color="auto" w:fill="auto"/>
            <w:noWrap/>
            <w:vAlign w:val="center"/>
            <w:hideMark/>
          </w:tcPr>
          <w:p w14:paraId="295AFF7A"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2307A698" w14:textId="77777777" w:rsidR="00B60587" w:rsidRPr="00B60587" w:rsidRDefault="00B60587" w:rsidP="00B60587">
            <w:pPr>
              <w:rPr>
                <w:b/>
                <w:bCs/>
                <w:sz w:val="22"/>
                <w:szCs w:val="22"/>
              </w:rPr>
            </w:pPr>
            <w:r w:rsidRPr="00B60587">
              <w:rPr>
                <w:b/>
                <w:bCs/>
                <w:sz w:val="22"/>
                <w:szCs w:val="22"/>
              </w:rPr>
              <w:t xml:space="preserve">Котельная №26: ввод в эксплуатацию 1960 год </w:t>
            </w:r>
          </w:p>
        </w:tc>
        <w:tc>
          <w:tcPr>
            <w:tcW w:w="1317" w:type="dxa"/>
            <w:vMerge w:val="restart"/>
            <w:shd w:val="clear" w:color="auto" w:fill="auto"/>
            <w:vAlign w:val="center"/>
            <w:hideMark/>
          </w:tcPr>
          <w:p w14:paraId="778ED355" w14:textId="77777777" w:rsidR="00B60587" w:rsidRPr="00B60587" w:rsidRDefault="00B60587" w:rsidP="00B60587">
            <w:pPr>
              <w:jc w:val="center"/>
              <w:rPr>
                <w:b/>
                <w:bCs/>
                <w:szCs w:val="20"/>
              </w:rPr>
            </w:pPr>
            <w:r w:rsidRPr="00B60587">
              <w:rPr>
                <w:b/>
                <w:bCs/>
                <w:szCs w:val="20"/>
              </w:rPr>
              <w:t>10</w:t>
            </w:r>
          </w:p>
        </w:tc>
      </w:tr>
      <w:tr w:rsidR="00B60587" w:rsidRPr="00B60587" w14:paraId="7A7E76C1" w14:textId="77777777" w:rsidTr="00F95151">
        <w:trPr>
          <w:trHeight w:val="284"/>
        </w:trPr>
        <w:tc>
          <w:tcPr>
            <w:tcW w:w="723" w:type="dxa"/>
            <w:vMerge/>
            <w:shd w:val="clear" w:color="auto" w:fill="auto"/>
            <w:vAlign w:val="center"/>
            <w:hideMark/>
          </w:tcPr>
          <w:p w14:paraId="00F8471C" w14:textId="77777777" w:rsidR="00B60587" w:rsidRPr="00B60587" w:rsidRDefault="00B60587" w:rsidP="00B60587">
            <w:pPr>
              <w:rPr>
                <w:sz w:val="20"/>
                <w:szCs w:val="20"/>
              </w:rPr>
            </w:pPr>
          </w:p>
        </w:tc>
        <w:tc>
          <w:tcPr>
            <w:tcW w:w="607" w:type="dxa"/>
            <w:shd w:val="clear" w:color="auto" w:fill="auto"/>
            <w:noWrap/>
            <w:vAlign w:val="center"/>
            <w:hideMark/>
          </w:tcPr>
          <w:p w14:paraId="4FCCB3DE"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7B1D3C6A"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2BA3A1F9"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3F89A3DA" w14:textId="77777777" w:rsidR="00B60587" w:rsidRPr="00B60587" w:rsidRDefault="00B60587" w:rsidP="00B60587">
            <w:pPr>
              <w:jc w:val="center"/>
              <w:rPr>
                <w:sz w:val="22"/>
                <w:szCs w:val="22"/>
              </w:rPr>
            </w:pPr>
            <w:r w:rsidRPr="00B60587">
              <w:rPr>
                <w:sz w:val="22"/>
                <w:szCs w:val="22"/>
              </w:rPr>
              <w:t>2008</w:t>
            </w:r>
          </w:p>
        </w:tc>
        <w:tc>
          <w:tcPr>
            <w:tcW w:w="1646" w:type="dxa"/>
            <w:shd w:val="clear" w:color="auto" w:fill="auto"/>
            <w:vAlign w:val="center"/>
            <w:hideMark/>
          </w:tcPr>
          <w:p w14:paraId="1E5FA63C" w14:textId="77777777" w:rsidR="00B60587" w:rsidRPr="00B60587" w:rsidRDefault="00B60587" w:rsidP="00B60587">
            <w:pPr>
              <w:jc w:val="center"/>
              <w:rPr>
                <w:sz w:val="22"/>
                <w:szCs w:val="22"/>
              </w:rPr>
            </w:pPr>
            <w:r w:rsidRPr="00B60587">
              <w:rPr>
                <w:sz w:val="22"/>
                <w:szCs w:val="22"/>
              </w:rPr>
              <w:t>2008</w:t>
            </w:r>
          </w:p>
        </w:tc>
        <w:tc>
          <w:tcPr>
            <w:tcW w:w="1317" w:type="dxa"/>
            <w:vMerge/>
            <w:shd w:val="clear" w:color="auto" w:fill="auto"/>
            <w:vAlign w:val="center"/>
            <w:hideMark/>
          </w:tcPr>
          <w:p w14:paraId="5678FC93" w14:textId="77777777" w:rsidR="00B60587" w:rsidRPr="00B60587" w:rsidRDefault="00B60587" w:rsidP="00B60587">
            <w:pPr>
              <w:rPr>
                <w:b/>
                <w:bCs/>
                <w:szCs w:val="20"/>
              </w:rPr>
            </w:pPr>
          </w:p>
        </w:tc>
      </w:tr>
      <w:tr w:rsidR="00B60587" w:rsidRPr="00B60587" w14:paraId="317288E5" w14:textId="77777777" w:rsidTr="00F95151">
        <w:trPr>
          <w:trHeight w:val="284"/>
        </w:trPr>
        <w:tc>
          <w:tcPr>
            <w:tcW w:w="723" w:type="dxa"/>
            <w:vMerge/>
            <w:shd w:val="clear" w:color="auto" w:fill="auto"/>
            <w:vAlign w:val="center"/>
            <w:hideMark/>
          </w:tcPr>
          <w:p w14:paraId="609EC4C5" w14:textId="77777777" w:rsidR="00B60587" w:rsidRPr="00B60587" w:rsidRDefault="00B60587" w:rsidP="00B60587">
            <w:pPr>
              <w:rPr>
                <w:sz w:val="20"/>
                <w:szCs w:val="20"/>
              </w:rPr>
            </w:pPr>
          </w:p>
        </w:tc>
        <w:tc>
          <w:tcPr>
            <w:tcW w:w="607" w:type="dxa"/>
            <w:shd w:val="clear" w:color="auto" w:fill="auto"/>
            <w:noWrap/>
            <w:vAlign w:val="center"/>
            <w:hideMark/>
          </w:tcPr>
          <w:p w14:paraId="45EFA0BE"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14F67770"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4E50B211"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8CC20BA"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1A103E4A"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7C3251A1" w14:textId="77777777" w:rsidR="00B60587" w:rsidRPr="00B60587" w:rsidRDefault="00B60587" w:rsidP="00B60587">
            <w:pPr>
              <w:rPr>
                <w:b/>
                <w:bCs/>
                <w:szCs w:val="20"/>
              </w:rPr>
            </w:pPr>
          </w:p>
        </w:tc>
      </w:tr>
      <w:tr w:rsidR="00B60587" w:rsidRPr="00B60587" w14:paraId="14083259" w14:textId="77777777" w:rsidTr="00F95151">
        <w:trPr>
          <w:trHeight w:val="284"/>
        </w:trPr>
        <w:tc>
          <w:tcPr>
            <w:tcW w:w="723" w:type="dxa"/>
            <w:vMerge/>
            <w:shd w:val="clear" w:color="auto" w:fill="auto"/>
            <w:vAlign w:val="center"/>
            <w:hideMark/>
          </w:tcPr>
          <w:p w14:paraId="11FA9954" w14:textId="77777777" w:rsidR="00B60587" w:rsidRPr="00B60587" w:rsidRDefault="00B60587" w:rsidP="00B60587">
            <w:pPr>
              <w:rPr>
                <w:sz w:val="20"/>
                <w:szCs w:val="20"/>
              </w:rPr>
            </w:pPr>
          </w:p>
        </w:tc>
        <w:tc>
          <w:tcPr>
            <w:tcW w:w="607" w:type="dxa"/>
            <w:shd w:val="clear" w:color="auto" w:fill="auto"/>
            <w:noWrap/>
            <w:vAlign w:val="center"/>
            <w:hideMark/>
          </w:tcPr>
          <w:p w14:paraId="55D8E0B7"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7C31A4F8"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792ABCB"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0D53B39" w14:textId="77777777" w:rsidR="00B60587" w:rsidRPr="00B60587" w:rsidRDefault="00B60587" w:rsidP="00B60587">
            <w:pPr>
              <w:jc w:val="center"/>
              <w:rPr>
                <w:sz w:val="22"/>
                <w:szCs w:val="22"/>
              </w:rPr>
            </w:pPr>
            <w:r w:rsidRPr="00B60587">
              <w:rPr>
                <w:sz w:val="22"/>
                <w:szCs w:val="22"/>
              </w:rPr>
              <w:t>2008</w:t>
            </w:r>
          </w:p>
        </w:tc>
        <w:tc>
          <w:tcPr>
            <w:tcW w:w="1646" w:type="dxa"/>
            <w:shd w:val="clear" w:color="auto" w:fill="auto"/>
            <w:vAlign w:val="center"/>
            <w:hideMark/>
          </w:tcPr>
          <w:p w14:paraId="3F4DE78D" w14:textId="77777777" w:rsidR="00B60587" w:rsidRPr="00B60587" w:rsidRDefault="00B60587" w:rsidP="00B60587">
            <w:pPr>
              <w:jc w:val="center"/>
              <w:rPr>
                <w:sz w:val="22"/>
                <w:szCs w:val="22"/>
              </w:rPr>
            </w:pPr>
            <w:r w:rsidRPr="00B60587">
              <w:rPr>
                <w:sz w:val="22"/>
                <w:szCs w:val="22"/>
              </w:rPr>
              <w:t>2008</w:t>
            </w:r>
          </w:p>
        </w:tc>
        <w:tc>
          <w:tcPr>
            <w:tcW w:w="1317" w:type="dxa"/>
            <w:vMerge/>
            <w:shd w:val="clear" w:color="auto" w:fill="auto"/>
            <w:vAlign w:val="center"/>
            <w:hideMark/>
          </w:tcPr>
          <w:p w14:paraId="2AB8F127" w14:textId="77777777" w:rsidR="00B60587" w:rsidRPr="00B60587" w:rsidRDefault="00B60587" w:rsidP="00B60587">
            <w:pPr>
              <w:rPr>
                <w:b/>
                <w:bCs/>
                <w:szCs w:val="20"/>
              </w:rPr>
            </w:pPr>
          </w:p>
        </w:tc>
      </w:tr>
      <w:tr w:rsidR="00B60587" w:rsidRPr="00B60587" w14:paraId="7B08D633" w14:textId="77777777" w:rsidTr="00F95151">
        <w:trPr>
          <w:trHeight w:val="284"/>
        </w:trPr>
        <w:tc>
          <w:tcPr>
            <w:tcW w:w="723" w:type="dxa"/>
            <w:vMerge/>
            <w:shd w:val="clear" w:color="auto" w:fill="auto"/>
            <w:vAlign w:val="center"/>
            <w:hideMark/>
          </w:tcPr>
          <w:p w14:paraId="19803742" w14:textId="77777777" w:rsidR="00B60587" w:rsidRPr="00B60587" w:rsidRDefault="00B60587" w:rsidP="00B60587">
            <w:pPr>
              <w:rPr>
                <w:sz w:val="20"/>
                <w:szCs w:val="20"/>
              </w:rPr>
            </w:pPr>
          </w:p>
        </w:tc>
        <w:tc>
          <w:tcPr>
            <w:tcW w:w="607" w:type="dxa"/>
            <w:shd w:val="clear" w:color="auto" w:fill="auto"/>
            <w:noWrap/>
            <w:vAlign w:val="center"/>
            <w:hideMark/>
          </w:tcPr>
          <w:p w14:paraId="66D497EC"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04D51460"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7D7B5FF8"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11D96AC"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6729F569" w14:textId="77777777" w:rsidR="00B60587" w:rsidRPr="00B60587" w:rsidRDefault="00B60587" w:rsidP="00B60587">
            <w:pPr>
              <w:jc w:val="center"/>
              <w:rPr>
                <w:sz w:val="22"/>
                <w:szCs w:val="22"/>
              </w:rPr>
            </w:pPr>
            <w:r w:rsidRPr="00B60587">
              <w:rPr>
                <w:sz w:val="22"/>
                <w:szCs w:val="22"/>
              </w:rPr>
              <w:t>2009</w:t>
            </w:r>
          </w:p>
        </w:tc>
        <w:tc>
          <w:tcPr>
            <w:tcW w:w="1317" w:type="dxa"/>
            <w:vMerge/>
            <w:shd w:val="clear" w:color="auto" w:fill="auto"/>
            <w:vAlign w:val="center"/>
            <w:hideMark/>
          </w:tcPr>
          <w:p w14:paraId="4FB8AE70" w14:textId="77777777" w:rsidR="00B60587" w:rsidRPr="00B60587" w:rsidRDefault="00B60587" w:rsidP="00B60587">
            <w:pPr>
              <w:rPr>
                <w:b/>
                <w:bCs/>
                <w:szCs w:val="20"/>
              </w:rPr>
            </w:pPr>
          </w:p>
        </w:tc>
      </w:tr>
      <w:tr w:rsidR="00B60587" w:rsidRPr="00B60587" w14:paraId="6D13A59E" w14:textId="77777777" w:rsidTr="00F95151">
        <w:trPr>
          <w:trHeight w:val="284"/>
        </w:trPr>
        <w:tc>
          <w:tcPr>
            <w:tcW w:w="723" w:type="dxa"/>
            <w:vMerge/>
            <w:shd w:val="clear" w:color="auto" w:fill="auto"/>
            <w:vAlign w:val="center"/>
            <w:hideMark/>
          </w:tcPr>
          <w:p w14:paraId="1D0E68BA" w14:textId="77777777" w:rsidR="00B60587" w:rsidRPr="00B60587" w:rsidRDefault="00B60587" w:rsidP="00B60587">
            <w:pPr>
              <w:rPr>
                <w:sz w:val="20"/>
                <w:szCs w:val="20"/>
              </w:rPr>
            </w:pPr>
          </w:p>
        </w:tc>
        <w:tc>
          <w:tcPr>
            <w:tcW w:w="607" w:type="dxa"/>
            <w:shd w:val="clear" w:color="auto" w:fill="auto"/>
            <w:noWrap/>
            <w:vAlign w:val="center"/>
            <w:hideMark/>
          </w:tcPr>
          <w:p w14:paraId="4CD46755"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0B8D17D3"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3ED7BB5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53BC416"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10DE7003" w14:textId="77777777" w:rsidR="00B60587" w:rsidRPr="00B60587" w:rsidRDefault="00B60587" w:rsidP="00B60587">
            <w:pPr>
              <w:jc w:val="center"/>
              <w:rPr>
                <w:sz w:val="22"/>
                <w:szCs w:val="22"/>
              </w:rPr>
            </w:pPr>
            <w:r w:rsidRPr="00B60587">
              <w:rPr>
                <w:sz w:val="22"/>
                <w:szCs w:val="22"/>
              </w:rPr>
              <w:t>2009</w:t>
            </w:r>
          </w:p>
        </w:tc>
        <w:tc>
          <w:tcPr>
            <w:tcW w:w="1317" w:type="dxa"/>
            <w:vMerge/>
            <w:shd w:val="clear" w:color="auto" w:fill="auto"/>
            <w:vAlign w:val="center"/>
            <w:hideMark/>
          </w:tcPr>
          <w:p w14:paraId="407BEBD8" w14:textId="77777777" w:rsidR="00B60587" w:rsidRPr="00B60587" w:rsidRDefault="00B60587" w:rsidP="00B60587">
            <w:pPr>
              <w:rPr>
                <w:b/>
                <w:bCs/>
                <w:szCs w:val="20"/>
              </w:rPr>
            </w:pPr>
          </w:p>
        </w:tc>
      </w:tr>
      <w:tr w:rsidR="00B60587" w:rsidRPr="00B60587" w14:paraId="62E2C8A5" w14:textId="77777777" w:rsidTr="00F95151">
        <w:trPr>
          <w:trHeight w:val="284"/>
        </w:trPr>
        <w:tc>
          <w:tcPr>
            <w:tcW w:w="723" w:type="dxa"/>
            <w:vMerge/>
            <w:shd w:val="clear" w:color="auto" w:fill="auto"/>
            <w:vAlign w:val="center"/>
            <w:hideMark/>
          </w:tcPr>
          <w:p w14:paraId="25C58AAC" w14:textId="77777777" w:rsidR="00B60587" w:rsidRPr="00B60587" w:rsidRDefault="00B60587" w:rsidP="00B60587">
            <w:pPr>
              <w:rPr>
                <w:sz w:val="20"/>
                <w:szCs w:val="20"/>
              </w:rPr>
            </w:pPr>
          </w:p>
        </w:tc>
        <w:tc>
          <w:tcPr>
            <w:tcW w:w="607" w:type="dxa"/>
            <w:shd w:val="clear" w:color="auto" w:fill="auto"/>
            <w:noWrap/>
            <w:vAlign w:val="center"/>
            <w:hideMark/>
          </w:tcPr>
          <w:p w14:paraId="2665AE18"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25D49EB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68DAB890"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9E7487A" w14:textId="77777777" w:rsidR="00B60587" w:rsidRPr="00B60587" w:rsidRDefault="00B60587" w:rsidP="00B60587">
            <w:pPr>
              <w:jc w:val="center"/>
              <w:rPr>
                <w:sz w:val="22"/>
                <w:szCs w:val="22"/>
              </w:rPr>
            </w:pPr>
            <w:r w:rsidRPr="00B60587">
              <w:rPr>
                <w:sz w:val="22"/>
                <w:szCs w:val="22"/>
              </w:rPr>
              <w:t>2008</w:t>
            </w:r>
          </w:p>
        </w:tc>
        <w:tc>
          <w:tcPr>
            <w:tcW w:w="1646" w:type="dxa"/>
            <w:shd w:val="clear" w:color="auto" w:fill="auto"/>
            <w:vAlign w:val="center"/>
            <w:hideMark/>
          </w:tcPr>
          <w:p w14:paraId="28D433D5" w14:textId="77777777" w:rsidR="00B60587" w:rsidRPr="00B60587" w:rsidRDefault="00B60587" w:rsidP="00B60587">
            <w:pPr>
              <w:jc w:val="center"/>
              <w:rPr>
                <w:sz w:val="22"/>
                <w:szCs w:val="22"/>
              </w:rPr>
            </w:pPr>
            <w:r w:rsidRPr="00B60587">
              <w:rPr>
                <w:sz w:val="22"/>
                <w:szCs w:val="22"/>
              </w:rPr>
              <w:t>2008</w:t>
            </w:r>
          </w:p>
        </w:tc>
        <w:tc>
          <w:tcPr>
            <w:tcW w:w="1317" w:type="dxa"/>
            <w:vMerge/>
            <w:shd w:val="clear" w:color="auto" w:fill="auto"/>
            <w:vAlign w:val="center"/>
            <w:hideMark/>
          </w:tcPr>
          <w:p w14:paraId="6FD53F1A" w14:textId="77777777" w:rsidR="00B60587" w:rsidRPr="00B60587" w:rsidRDefault="00B60587" w:rsidP="00B60587">
            <w:pPr>
              <w:rPr>
                <w:b/>
                <w:bCs/>
                <w:szCs w:val="20"/>
              </w:rPr>
            </w:pPr>
          </w:p>
        </w:tc>
      </w:tr>
      <w:tr w:rsidR="00B60587" w:rsidRPr="00B60587" w14:paraId="1EBCC8C0" w14:textId="77777777" w:rsidTr="00F95151">
        <w:trPr>
          <w:trHeight w:val="284"/>
        </w:trPr>
        <w:tc>
          <w:tcPr>
            <w:tcW w:w="723" w:type="dxa"/>
            <w:vMerge/>
            <w:shd w:val="clear" w:color="auto" w:fill="auto"/>
            <w:vAlign w:val="center"/>
            <w:hideMark/>
          </w:tcPr>
          <w:p w14:paraId="31385A0D" w14:textId="77777777" w:rsidR="00B60587" w:rsidRPr="00B60587" w:rsidRDefault="00B60587" w:rsidP="00B60587">
            <w:pPr>
              <w:rPr>
                <w:sz w:val="20"/>
                <w:szCs w:val="20"/>
              </w:rPr>
            </w:pPr>
          </w:p>
        </w:tc>
        <w:tc>
          <w:tcPr>
            <w:tcW w:w="607" w:type="dxa"/>
            <w:shd w:val="clear" w:color="auto" w:fill="auto"/>
            <w:noWrap/>
            <w:vAlign w:val="center"/>
            <w:hideMark/>
          </w:tcPr>
          <w:p w14:paraId="59E38514" w14:textId="77777777" w:rsidR="00B60587" w:rsidRPr="00B60587" w:rsidRDefault="00B60587" w:rsidP="00B60587">
            <w:pPr>
              <w:jc w:val="center"/>
              <w:rPr>
                <w:sz w:val="20"/>
                <w:szCs w:val="20"/>
              </w:rPr>
            </w:pPr>
            <w:r w:rsidRPr="00B60587">
              <w:rPr>
                <w:sz w:val="20"/>
                <w:szCs w:val="20"/>
              </w:rPr>
              <w:t>№7</w:t>
            </w:r>
          </w:p>
        </w:tc>
        <w:tc>
          <w:tcPr>
            <w:tcW w:w="2214" w:type="dxa"/>
            <w:shd w:val="clear" w:color="auto" w:fill="auto"/>
            <w:vAlign w:val="center"/>
            <w:hideMark/>
          </w:tcPr>
          <w:p w14:paraId="087540BD"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541386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21E760F"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65A3C35C" w14:textId="77777777" w:rsidR="00B60587" w:rsidRPr="00B60587" w:rsidRDefault="00B60587" w:rsidP="00B60587">
            <w:pPr>
              <w:jc w:val="center"/>
              <w:rPr>
                <w:sz w:val="22"/>
                <w:szCs w:val="22"/>
              </w:rPr>
            </w:pPr>
            <w:r w:rsidRPr="00B60587">
              <w:rPr>
                <w:sz w:val="22"/>
                <w:szCs w:val="22"/>
              </w:rPr>
              <w:t>2017</w:t>
            </w:r>
          </w:p>
        </w:tc>
        <w:tc>
          <w:tcPr>
            <w:tcW w:w="1317" w:type="dxa"/>
            <w:vMerge/>
            <w:shd w:val="clear" w:color="auto" w:fill="auto"/>
            <w:vAlign w:val="center"/>
            <w:hideMark/>
          </w:tcPr>
          <w:p w14:paraId="568A9D2E" w14:textId="77777777" w:rsidR="00B60587" w:rsidRPr="00B60587" w:rsidRDefault="00B60587" w:rsidP="00B60587">
            <w:pPr>
              <w:rPr>
                <w:b/>
                <w:bCs/>
                <w:szCs w:val="20"/>
              </w:rPr>
            </w:pPr>
          </w:p>
        </w:tc>
      </w:tr>
      <w:tr w:rsidR="00B60587" w:rsidRPr="00B60587" w14:paraId="03F698DF" w14:textId="77777777" w:rsidTr="00F95151">
        <w:trPr>
          <w:trHeight w:val="284"/>
        </w:trPr>
        <w:tc>
          <w:tcPr>
            <w:tcW w:w="723" w:type="dxa"/>
            <w:vMerge/>
            <w:shd w:val="clear" w:color="auto" w:fill="auto"/>
            <w:vAlign w:val="center"/>
            <w:hideMark/>
          </w:tcPr>
          <w:p w14:paraId="4B6E3BD3" w14:textId="77777777" w:rsidR="00B60587" w:rsidRPr="00B60587" w:rsidRDefault="00B60587" w:rsidP="00B60587">
            <w:pPr>
              <w:rPr>
                <w:sz w:val="20"/>
                <w:szCs w:val="20"/>
              </w:rPr>
            </w:pPr>
          </w:p>
        </w:tc>
        <w:tc>
          <w:tcPr>
            <w:tcW w:w="607" w:type="dxa"/>
            <w:shd w:val="clear" w:color="auto" w:fill="auto"/>
            <w:noWrap/>
            <w:vAlign w:val="center"/>
            <w:hideMark/>
          </w:tcPr>
          <w:p w14:paraId="5EF9F1D4" w14:textId="77777777" w:rsidR="00B60587" w:rsidRPr="00B60587" w:rsidRDefault="00B60587" w:rsidP="00B60587">
            <w:pPr>
              <w:jc w:val="center"/>
              <w:rPr>
                <w:sz w:val="20"/>
                <w:szCs w:val="20"/>
              </w:rPr>
            </w:pPr>
            <w:r w:rsidRPr="00B60587">
              <w:rPr>
                <w:sz w:val="20"/>
                <w:szCs w:val="20"/>
              </w:rPr>
              <w:t>№8</w:t>
            </w:r>
          </w:p>
        </w:tc>
        <w:tc>
          <w:tcPr>
            <w:tcW w:w="2214" w:type="dxa"/>
            <w:shd w:val="clear" w:color="auto" w:fill="auto"/>
            <w:vAlign w:val="center"/>
            <w:hideMark/>
          </w:tcPr>
          <w:p w14:paraId="35BF4C99"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06EA69B8"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69E66D0A"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47F2177C"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2D7BDDBE" w14:textId="77777777" w:rsidR="00B60587" w:rsidRPr="00B60587" w:rsidRDefault="00B60587" w:rsidP="00B60587">
            <w:pPr>
              <w:rPr>
                <w:b/>
                <w:bCs/>
                <w:szCs w:val="20"/>
              </w:rPr>
            </w:pPr>
          </w:p>
        </w:tc>
      </w:tr>
      <w:tr w:rsidR="00B60587" w:rsidRPr="00B60587" w14:paraId="23F65A80" w14:textId="77777777" w:rsidTr="00F95151">
        <w:trPr>
          <w:trHeight w:val="284"/>
        </w:trPr>
        <w:tc>
          <w:tcPr>
            <w:tcW w:w="723" w:type="dxa"/>
            <w:vMerge/>
            <w:shd w:val="clear" w:color="auto" w:fill="auto"/>
            <w:vAlign w:val="center"/>
            <w:hideMark/>
          </w:tcPr>
          <w:p w14:paraId="26534422" w14:textId="77777777" w:rsidR="00B60587" w:rsidRPr="00B60587" w:rsidRDefault="00B60587" w:rsidP="00B60587">
            <w:pPr>
              <w:rPr>
                <w:sz w:val="20"/>
                <w:szCs w:val="20"/>
              </w:rPr>
            </w:pPr>
          </w:p>
        </w:tc>
        <w:tc>
          <w:tcPr>
            <w:tcW w:w="607" w:type="dxa"/>
            <w:shd w:val="clear" w:color="auto" w:fill="auto"/>
            <w:noWrap/>
            <w:vAlign w:val="center"/>
            <w:hideMark/>
          </w:tcPr>
          <w:p w14:paraId="63698AC4" w14:textId="77777777" w:rsidR="00B60587" w:rsidRPr="00B60587" w:rsidRDefault="00B60587" w:rsidP="00B60587">
            <w:pPr>
              <w:jc w:val="center"/>
              <w:rPr>
                <w:sz w:val="20"/>
                <w:szCs w:val="20"/>
              </w:rPr>
            </w:pPr>
            <w:r w:rsidRPr="00B60587">
              <w:rPr>
                <w:sz w:val="20"/>
                <w:szCs w:val="20"/>
              </w:rPr>
              <w:t>№9</w:t>
            </w:r>
          </w:p>
        </w:tc>
        <w:tc>
          <w:tcPr>
            <w:tcW w:w="2214" w:type="dxa"/>
            <w:shd w:val="clear" w:color="auto" w:fill="auto"/>
            <w:vAlign w:val="center"/>
            <w:hideMark/>
          </w:tcPr>
          <w:p w14:paraId="62FD66C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2E5DD25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605C1858"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481ECAA6"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6051249C" w14:textId="77777777" w:rsidR="00B60587" w:rsidRPr="00B60587" w:rsidRDefault="00B60587" w:rsidP="00B60587">
            <w:pPr>
              <w:rPr>
                <w:b/>
                <w:bCs/>
                <w:szCs w:val="20"/>
              </w:rPr>
            </w:pPr>
          </w:p>
        </w:tc>
      </w:tr>
      <w:tr w:rsidR="00B60587" w:rsidRPr="00B60587" w14:paraId="40CB4C77" w14:textId="77777777" w:rsidTr="00F95151">
        <w:trPr>
          <w:trHeight w:val="284"/>
        </w:trPr>
        <w:tc>
          <w:tcPr>
            <w:tcW w:w="723" w:type="dxa"/>
            <w:vMerge/>
            <w:shd w:val="clear" w:color="auto" w:fill="auto"/>
            <w:vAlign w:val="center"/>
            <w:hideMark/>
          </w:tcPr>
          <w:p w14:paraId="3CFAB492" w14:textId="77777777" w:rsidR="00B60587" w:rsidRPr="00B60587" w:rsidRDefault="00B60587" w:rsidP="00B60587">
            <w:pPr>
              <w:rPr>
                <w:sz w:val="20"/>
                <w:szCs w:val="20"/>
              </w:rPr>
            </w:pPr>
          </w:p>
        </w:tc>
        <w:tc>
          <w:tcPr>
            <w:tcW w:w="607" w:type="dxa"/>
            <w:shd w:val="clear" w:color="auto" w:fill="auto"/>
            <w:noWrap/>
            <w:vAlign w:val="center"/>
            <w:hideMark/>
          </w:tcPr>
          <w:p w14:paraId="78EE173B" w14:textId="77777777" w:rsidR="00B60587" w:rsidRPr="00B60587" w:rsidRDefault="00B60587" w:rsidP="00B60587">
            <w:pPr>
              <w:jc w:val="center"/>
              <w:rPr>
                <w:sz w:val="20"/>
                <w:szCs w:val="20"/>
              </w:rPr>
            </w:pPr>
            <w:r w:rsidRPr="00B60587">
              <w:rPr>
                <w:sz w:val="20"/>
                <w:szCs w:val="20"/>
              </w:rPr>
              <w:t>№10</w:t>
            </w:r>
          </w:p>
        </w:tc>
        <w:tc>
          <w:tcPr>
            <w:tcW w:w="2214" w:type="dxa"/>
            <w:shd w:val="clear" w:color="auto" w:fill="auto"/>
            <w:vAlign w:val="center"/>
            <w:hideMark/>
          </w:tcPr>
          <w:p w14:paraId="60FE3C9A"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1467B7B0"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69FEA94F"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69B23BC0" w14:textId="77777777" w:rsidR="00B60587" w:rsidRPr="00B60587" w:rsidRDefault="00B60587" w:rsidP="00B60587">
            <w:pPr>
              <w:jc w:val="center"/>
              <w:rPr>
                <w:sz w:val="22"/>
                <w:szCs w:val="22"/>
              </w:rPr>
            </w:pPr>
            <w:r w:rsidRPr="00B60587">
              <w:rPr>
                <w:sz w:val="22"/>
                <w:szCs w:val="22"/>
              </w:rPr>
              <w:t>2019</w:t>
            </w:r>
          </w:p>
        </w:tc>
        <w:tc>
          <w:tcPr>
            <w:tcW w:w="1317" w:type="dxa"/>
            <w:vMerge/>
            <w:shd w:val="clear" w:color="auto" w:fill="auto"/>
            <w:vAlign w:val="center"/>
            <w:hideMark/>
          </w:tcPr>
          <w:p w14:paraId="75AB1ED8" w14:textId="77777777" w:rsidR="00B60587" w:rsidRPr="00B60587" w:rsidRDefault="00B60587" w:rsidP="00B60587">
            <w:pPr>
              <w:rPr>
                <w:b/>
                <w:bCs/>
                <w:szCs w:val="20"/>
              </w:rPr>
            </w:pPr>
          </w:p>
        </w:tc>
      </w:tr>
      <w:tr w:rsidR="00B60587" w:rsidRPr="00B60587" w14:paraId="690CDDE0" w14:textId="77777777" w:rsidTr="00F95151">
        <w:trPr>
          <w:trHeight w:val="284"/>
        </w:trPr>
        <w:tc>
          <w:tcPr>
            <w:tcW w:w="723" w:type="dxa"/>
            <w:vMerge w:val="restart"/>
            <w:shd w:val="clear" w:color="auto" w:fill="auto"/>
            <w:noWrap/>
            <w:vAlign w:val="center"/>
            <w:hideMark/>
          </w:tcPr>
          <w:p w14:paraId="52413EC8" w14:textId="77777777" w:rsidR="00B60587" w:rsidRPr="00B60587" w:rsidRDefault="00B60587" w:rsidP="00B60587">
            <w:pPr>
              <w:jc w:val="center"/>
              <w:rPr>
                <w:sz w:val="20"/>
                <w:szCs w:val="20"/>
              </w:rPr>
            </w:pPr>
            <w:r w:rsidRPr="00B60587">
              <w:rPr>
                <w:sz w:val="20"/>
                <w:szCs w:val="20"/>
              </w:rPr>
              <w:t>6</w:t>
            </w:r>
          </w:p>
        </w:tc>
        <w:tc>
          <w:tcPr>
            <w:tcW w:w="607" w:type="dxa"/>
            <w:shd w:val="clear" w:color="auto" w:fill="auto"/>
            <w:noWrap/>
            <w:vAlign w:val="center"/>
            <w:hideMark/>
          </w:tcPr>
          <w:p w14:paraId="2C12586C"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56D6F1F0" w14:textId="77777777" w:rsidR="00B60587" w:rsidRPr="00B60587" w:rsidRDefault="00B60587" w:rsidP="00B60587">
            <w:pPr>
              <w:rPr>
                <w:b/>
                <w:bCs/>
                <w:sz w:val="22"/>
                <w:szCs w:val="22"/>
              </w:rPr>
            </w:pPr>
            <w:r w:rsidRPr="00B60587">
              <w:rPr>
                <w:b/>
                <w:bCs/>
                <w:sz w:val="22"/>
                <w:szCs w:val="22"/>
              </w:rPr>
              <w:t xml:space="preserve">Котельная №2: ввод в эксплуатацию 1957 год </w:t>
            </w:r>
          </w:p>
        </w:tc>
        <w:tc>
          <w:tcPr>
            <w:tcW w:w="1317" w:type="dxa"/>
            <w:vMerge w:val="restart"/>
            <w:shd w:val="clear" w:color="auto" w:fill="auto"/>
            <w:vAlign w:val="center"/>
            <w:hideMark/>
          </w:tcPr>
          <w:p w14:paraId="0F0C61B4" w14:textId="77777777" w:rsidR="00B60587" w:rsidRPr="00B60587" w:rsidRDefault="00B60587" w:rsidP="00B60587">
            <w:pPr>
              <w:jc w:val="center"/>
              <w:rPr>
                <w:b/>
                <w:bCs/>
                <w:szCs w:val="20"/>
              </w:rPr>
            </w:pPr>
            <w:r w:rsidRPr="00B60587">
              <w:rPr>
                <w:b/>
                <w:bCs/>
                <w:szCs w:val="20"/>
              </w:rPr>
              <w:t>6</w:t>
            </w:r>
          </w:p>
        </w:tc>
      </w:tr>
      <w:tr w:rsidR="00B60587" w:rsidRPr="00B60587" w14:paraId="37285D2C" w14:textId="77777777" w:rsidTr="00F95151">
        <w:trPr>
          <w:trHeight w:val="284"/>
        </w:trPr>
        <w:tc>
          <w:tcPr>
            <w:tcW w:w="723" w:type="dxa"/>
            <w:vMerge/>
            <w:shd w:val="clear" w:color="auto" w:fill="auto"/>
            <w:vAlign w:val="center"/>
            <w:hideMark/>
          </w:tcPr>
          <w:p w14:paraId="2DA8D004" w14:textId="77777777" w:rsidR="00B60587" w:rsidRPr="00B60587" w:rsidRDefault="00B60587" w:rsidP="00B60587">
            <w:pPr>
              <w:rPr>
                <w:sz w:val="20"/>
                <w:szCs w:val="20"/>
              </w:rPr>
            </w:pPr>
          </w:p>
        </w:tc>
        <w:tc>
          <w:tcPr>
            <w:tcW w:w="607" w:type="dxa"/>
            <w:shd w:val="clear" w:color="auto" w:fill="auto"/>
            <w:noWrap/>
            <w:vAlign w:val="center"/>
            <w:hideMark/>
          </w:tcPr>
          <w:p w14:paraId="4040E3AC"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146B1C7F" w14:textId="77777777" w:rsidR="00B60587" w:rsidRPr="00B60587" w:rsidRDefault="00B60587" w:rsidP="00B60587">
            <w:pPr>
              <w:rPr>
                <w:sz w:val="22"/>
                <w:szCs w:val="22"/>
              </w:rPr>
            </w:pPr>
            <w:r w:rsidRPr="00B60587">
              <w:rPr>
                <w:sz w:val="22"/>
                <w:szCs w:val="22"/>
              </w:rPr>
              <w:t>Энергия 3М</w:t>
            </w:r>
          </w:p>
        </w:tc>
        <w:tc>
          <w:tcPr>
            <w:tcW w:w="1702" w:type="dxa"/>
            <w:shd w:val="clear" w:color="auto" w:fill="auto"/>
            <w:vAlign w:val="center"/>
            <w:hideMark/>
          </w:tcPr>
          <w:p w14:paraId="6C30F3E6" w14:textId="77777777" w:rsidR="00B60587" w:rsidRPr="00B60587" w:rsidRDefault="00B60587" w:rsidP="00B60587">
            <w:pPr>
              <w:jc w:val="center"/>
              <w:rPr>
                <w:sz w:val="22"/>
                <w:szCs w:val="22"/>
              </w:rPr>
            </w:pPr>
            <w:r w:rsidRPr="00B60587">
              <w:rPr>
                <w:sz w:val="22"/>
                <w:szCs w:val="22"/>
              </w:rPr>
              <w:t>0,5</w:t>
            </w:r>
          </w:p>
        </w:tc>
        <w:tc>
          <w:tcPr>
            <w:tcW w:w="1646" w:type="dxa"/>
            <w:shd w:val="clear" w:color="auto" w:fill="auto"/>
            <w:vAlign w:val="center"/>
            <w:hideMark/>
          </w:tcPr>
          <w:p w14:paraId="2D09AE80" w14:textId="77777777" w:rsidR="00B60587" w:rsidRPr="00B60587" w:rsidRDefault="00B60587" w:rsidP="00B60587">
            <w:pPr>
              <w:jc w:val="center"/>
              <w:rPr>
                <w:sz w:val="22"/>
                <w:szCs w:val="22"/>
              </w:rPr>
            </w:pPr>
            <w:r w:rsidRPr="00B60587">
              <w:rPr>
                <w:sz w:val="22"/>
                <w:szCs w:val="22"/>
              </w:rPr>
              <w:t>1993</w:t>
            </w:r>
          </w:p>
        </w:tc>
        <w:tc>
          <w:tcPr>
            <w:tcW w:w="1646" w:type="dxa"/>
            <w:shd w:val="clear" w:color="auto" w:fill="auto"/>
            <w:vAlign w:val="center"/>
            <w:hideMark/>
          </w:tcPr>
          <w:p w14:paraId="6778265C" w14:textId="77777777" w:rsidR="00B60587" w:rsidRPr="00B60587" w:rsidRDefault="00B60587" w:rsidP="00B60587">
            <w:pPr>
              <w:jc w:val="center"/>
              <w:rPr>
                <w:sz w:val="22"/>
                <w:szCs w:val="22"/>
              </w:rPr>
            </w:pPr>
            <w:r w:rsidRPr="00B60587">
              <w:rPr>
                <w:sz w:val="22"/>
                <w:szCs w:val="22"/>
              </w:rPr>
              <w:t>2019</w:t>
            </w:r>
          </w:p>
        </w:tc>
        <w:tc>
          <w:tcPr>
            <w:tcW w:w="1317" w:type="dxa"/>
            <w:vMerge/>
            <w:shd w:val="clear" w:color="auto" w:fill="auto"/>
            <w:vAlign w:val="center"/>
            <w:hideMark/>
          </w:tcPr>
          <w:p w14:paraId="07648AAA" w14:textId="77777777" w:rsidR="00B60587" w:rsidRPr="00B60587" w:rsidRDefault="00B60587" w:rsidP="00B60587">
            <w:pPr>
              <w:rPr>
                <w:b/>
                <w:bCs/>
                <w:szCs w:val="20"/>
              </w:rPr>
            </w:pPr>
          </w:p>
        </w:tc>
      </w:tr>
      <w:tr w:rsidR="00B60587" w:rsidRPr="00B60587" w14:paraId="27E67FC2" w14:textId="77777777" w:rsidTr="00F95151">
        <w:trPr>
          <w:trHeight w:val="284"/>
        </w:trPr>
        <w:tc>
          <w:tcPr>
            <w:tcW w:w="723" w:type="dxa"/>
            <w:vMerge/>
            <w:shd w:val="clear" w:color="auto" w:fill="auto"/>
            <w:vAlign w:val="center"/>
            <w:hideMark/>
          </w:tcPr>
          <w:p w14:paraId="228B2A6B" w14:textId="77777777" w:rsidR="00B60587" w:rsidRPr="00B60587" w:rsidRDefault="00B60587" w:rsidP="00B60587">
            <w:pPr>
              <w:rPr>
                <w:sz w:val="20"/>
                <w:szCs w:val="20"/>
              </w:rPr>
            </w:pPr>
          </w:p>
        </w:tc>
        <w:tc>
          <w:tcPr>
            <w:tcW w:w="607" w:type="dxa"/>
            <w:shd w:val="clear" w:color="auto" w:fill="auto"/>
            <w:noWrap/>
            <w:vAlign w:val="center"/>
            <w:hideMark/>
          </w:tcPr>
          <w:p w14:paraId="4FE6FEA5"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6BC3ED7C" w14:textId="77777777" w:rsidR="00B60587" w:rsidRPr="00B60587" w:rsidRDefault="00B60587" w:rsidP="00B60587">
            <w:pPr>
              <w:rPr>
                <w:sz w:val="22"/>
                <w:szCs w:val="22"/>
              </w:rPr>
            </w:pPr>
            <w:r w:rsidRPr="00B60587">
              <w:rPr>
                <w:sz w:val="22"/>
                <w:szCs w:val="22"/>
              </w:rPr>
              <w:t>Энергия 3М</w:t>
            </w:r>
          </w:p>
        </w:tc>
        <w:tc>
          <w:tcPr>
            <w:tcW w:w="1702" w:type="dxa"/>
            <w:shd w:val="clear" w:color="auto" w:fill="auto"/>
            <w:vAlign w:val="center"/>
            <w:hideMark/>
          </w:tcPr>
          <w:p w14:paraId="567A9D50" w14:textId="77777777" w:rsidR="00B60587" w:rsidRPr="00B60587" w:rsidRDefault="00B60587" w:rsidP="00B60587">
            <w:pPr>
              <w:jc w:val="center"/>
              <w:rPr>
                <w:sz w:val="22"/>
                <w:szCs w:val="22"/>
              </w:rPr>
            </w:pPr>
            <w:r w:rsidRPr="00B60587">
              <w:rPr>
                <w:sz w:val="22"/>
                <w:szCs w:val="22"/>
              </w:rPr>
              <w:t>0,5</w:t>
            </w:r>
          </w:p>
        </w:tc>
        <w:tc>
          <w:tcPr>
            <w:tcW w:w="1646" w:type="dxa"/>
            <w:shd w:val="clear" w:color="auto" w:fill="auto"/>
            <w:vAlign w:val="center"/>
            <w:hideMark/>
          </w:tcPr>
          <w:p w14:paraId="38F1FC3A" w14:textId="77777777" w:rsidR="00B60587" w:rsidRPr="00B60587" w:rsidRDefault="00B60587" w:rsidP="00B60587">
            <w:pPr>
              <w:jc w:val="center"/>
              <w:rPr>
                <w:sz w:val="22"/>
                <w:szCs w:val="22"/>
              </w:rPr>
            </w:pPr>
            <w:r w:rsidRPr="00B60587">
              <w:rPr>
                <w:sz w:val="22"/>
                <w:szCs w:val="22"/>
              </w:rPr>
              <w:t>1995</w:t>
            </w:r>
          </w:p>
        </w:tc>
        <w:tc>
          <w:tcPr>
            <w:tcW w:w="1646" w:type="dxa"/>
            <w:shd w:val="clear" w:color="auto" w:fill="auto"/>
            <w:vAlign w:val="center"/>
            <w:hideMark/>
          </w:tcPr>
          <w:p w14:paraId="366601B5"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025C3EEB" w14:textId="77777777" w:rsidR="00B60587" w:rsidRPr="00B60587" w:rsidRDefault="00B60587" w:rsidP="00B60587">
            <w:pPr>
              <w:rPr>
                <w:b/>
                <w:bCs/>
                <w:szCs w:val="20"/>
              </w:rPr>
            </w:pPr>
          </w:p>
        </w:tc>
      </w:tr>
      <w:tr w:rsidR="00B60587" w:rsidRPr="00B60587" w14:paraId="0EFA94D3" w14:textId="77777777" w:rsidTr="00F95151">
        <w:trPr>
          <w:trHeight w:val="284"/>
        </w:trPr>
        <w:tc>
          <w:tcPr>
            <w:tcW w:w="723" w:type="dxa"/>
            <w:vMerge/>
            <w:shd w:val="clear" w:color="auto" w:fill="auto"/>
            <w:vAlign w:val="center"/>
            <w:hideMark/>
          </w:tcPr>
          <w:p w14:paraId="50C00CC5" w14:textId="77777777" w:rsidR="00B60587" w:rsidRPr="00B60587" w:rsidRDefault="00B60587" w:rsidP="00B60587">
            <w:pPr>
              <w:rPr>
                <w:sz w:val="20"/>
                <w:szCs w:val="20"/>
              </w:rPr>
            </w:pPr>
          </w:p>
        </w:tc>
        <w:tc>
          <w:tcPr>
            <w:tcW w:w="607" w:type="dxa"/>
            <w:shd w:val="clear" w:color="auto" w:fill="auto"/>
            <w:noWrap/>
            <w:vAlign w:val="center"/>
            <w:hideMark/>
          </w:tcPr>
          <w:p w14:paraId="72B6C37F"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6876C87C" w14:textId="77777777" w:rsidR="00B60587" w:rsidRPr="00B60587" w:rsidRDefault="00B60587" w:rsidP="00B60587">
            <w:pPr>
              <w:rPr>
                <w:sz w:val="22"/>
                <w:szCs w:val="22"/>
              </w:rPr>
            </w:pPr>
            <w:r w:rsidRPr="00B60587">
              <w:rPr>
                <w:sz w:val="22"/>
                <w:szCs w:val="22"/>
              </w:rPr>
              <w:t>Энергия 3М</w:t>
            </w:r>
          </w:p>
        </w:tc>
        <w:tc>
          <w:tcPr>
            <w:tcW w:w="1702" w:type="dxa"/>
            <w:shd w:val="clear" w:color="auto" w:fill="auto"/>
            <w:vAlign w:val="center"/>
            <w:hideMark/>
          </w:tcPr>
          <w:p w14:paraId="2FF625DF" w14:textId="77777777" w:rsidR="00B60587" w:rsidRPr="00B60587" w:rsidRDefault="00B60587" w:rsidP="00B60587">
            <w:pPr>
              <w:jc w:val="center"/>
              <w:rPr>
                <w:sz w:val="22"/>
                <w:szCs w:val="22"/>
              </w:rPr>
            </w:pPr>
            <w:r w:rsidRPr="00B60587">
              <w:rPr>
                <w:sz w:val="22"/>
                <w:szCs w:val="22"/>
              </w:rPr>
              <w:t>0,5</w:t>
            </w:r>
          </w:p>
        </w:tc>
        <w:tc>
          <w:tcPr>
            <w:tcW w:w="1646" w:type="dxa"/>
            <w:shd w:val="clear" w:color="auto" w:fill="auto"/>
            <w:vAlign w:val="center"/>
            <w:hideMark/>
          </w:tcPr>
          <w:p w14:paraId="1117BA46" w14:textId="77777777" w:rsidR="00B60587" w:rsidRPr="00B60587" w:rsidRDefault="00B60587" w:rsidP="00B60587">
            <w:pPr>
              <w:jc w:val="center"/>
              <w:rPr>
                <w:sz w:val="22"/>
                <w:szCs w:val="22"/>
              </w:rPr>
            </w:pPr>
            <w:r w:rsidRPr="00B60587">
              <w:rPr>
                <w:sz w:val="22"/>
                <w:szCs w:val="22"/>
              </w:rPr>
              <w:t>1994</w:t>
            </w:r>
          </w:p>
        </w:tc>
        <w:tc>
          <w:tcPr>
            <w:tcW w:w="1646" w:type="dxa"/>
            <w:shd w:val="clear" w:color="auto" w:fill="auto"/>
            <w:vAlign w:val="center"/>
            <w:hideMark/>
          </w:tcPr>
          <w:p w14:paraId="5651D63C"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1C94AE97" w14:textId="77777777" w:rsidR="00B60587" w:rsidRPr="00B60587" w:rsidRDefault="00B60587" w:rsidP="00B60587">
            <w:pPr>
              <w:rPr>
                <w:b/>
                <w:bCs/>
                <w:szCs w:val="20"/>
              </w:rPr>
            </w:pPr>
          </w:p>
        </w:tc>
      </w:tr>
      <w:tr w:rsidR="00B60587" w:rsidRPr="00B60587" w14:paraId="73B10772" w14:textId="77777777" w:rsidTr="00F95151">
        <w:trPr>
          <w:trHeight w:val="284"/>
        </w:trPr>
        <w:tc>
          <w:tcPr>
            <w:tcW w:w="723" w:type="dxa"/>
            <w:vMerge/>
            <w:shd w:val="clear" w:color="auto" w:fill="auto"/>
            <w:vAlign w:val="center"/>
            <w:hideMark/>
          </w:tcPr>
          <w:p w14:paraId="3E2C1E72" w14:textId="77777777" w:rsidR="00B60587" w:rsidRPr="00B60587" w:rsidRDefault="00B60587" w:rsidP="00B60587">
            <w:pPr>
              <w:rPr>
                <w:sz w:val="20"/>
                <w:szCs w:val="20"/>
              </w:rPr>
            </w:pPr>
          </w:p>
        </w:tc>
        <w:tc>
          <w:tcPr>
            <w:tcW w:w="607" w:type="dxa"/>
            <w:shd w:val="clear" w:color="auto" w:fill="auto"/>
            <w:noWrap/>
            <w:vAlign w:val="center"/>
            <w:hideMark/>
          </w:tcPr>
          <w:p w14:paraId="3D98D34E"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2AEF33A6" w14:textId="77777777" w:rsidR="00B60587" w:rsidRPr="00B60587" w:rsidRDefault="00B60587" w:rsidP="00B60587">
            <w:pPr>
              <w:rPr>
                <w:sz w:val="22"/>
                <w:szCs w:val="22"/>
              </w:rPr>
            </w:pPr>
            <w:r w:rsidRPr="00B60587">
              <w:rPr>
                <w:sz w:val="22"/>
                <w:szCs w:val="22"/>
              </w:rPr>
              <w:t>КВМ-1</w:t>
            </w:r>
          </w:p>
        </w:tc>
        <w:tc>
          <w:tcPr>
            <w:tcW w:w="1702" w:type="dxa"/>
            <w:shd w:val="clear" w:color="auto" w:fill="auto"/>
            <w:vAlign w:val="center"/>
            <w:hideMark/>
          </w:tcPr>
          <w:p w14:paraId="359D38C1" w14:textId="77777777" w:rsidR="00B60587" w:rsidRPr="00B60587" w:rsidRDefault="00B60587" w:rsidP="00B60587">
            <w:pPr>
              <w:jc w:val="center"/>
              <w:rPr>
                <w:sz w:val="22"/>
                <w:szCs w:val="22"/>
              </w:rPr>
            </w:pPr>
            <w:r w:rsidRPr="00B60587">
              <w:rPr>
                <w:sz w:val="22"/>
                <w:szCs w:val="22"/>
              </w:rPr>
              <w:t>0,6</w:t>
            </w:r>
          </w:p>
        </w:tc>
        <w:tc>
          <w:tcPr>
            <w:tcW w:w="1646" w:type="dxa"/>
            <w:shd w:val="clear" w:color="auto" w:fill="auto"/>
            <w:vAlign w:val="center"/>
            <w:hideMark/>
          </w:tcPr>
          <w:p w14:paraId="6B970898" w14:textId="77777777" w:rsidR="00B60587" w:rsidRPr="00B60587" w:rsidRDefault="00B60587" w:rsidP="00B60587">
            <w:pPr>
              <w:jc w:val="center"/>
              <w:rPr>
                <w:sz w:val="22"/>
                <w:szCs w:val="22"/>
              </w:rPr>
            </w:pPr>
            <w:r w:rsidRPr="00B60587">
              <w:rPr>
                <w:sz w:val="22"/>
                <w:szCs w:val="22"/>
              </w:rPr>
              <w:t>1997</w:t>
            </w:r>
          </w:p>
        </w:tc>
        <w:tc>
          <w:tcPr>
            <w:tcW w:w="1646" w:type="dxa"/>
            <w:shd w:val="clear" w:color="auto" w:fill="auto"/>
            <w:vAlign w:val="center"/>
            <w:hideMark/>
          </w:tcPr>
          <w:p w14:paraId="1C31B02C"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394052B0" w14:textId="77777777" w:rsidR="00B60587" w:rsidRPr="00B60587" w:rsidRDefault="00B60587" w:rsidP="00B60587">
            <w:pPr>
              <w:rPr>
                <w:b/>
                <w:bCs/>
                <w:szCs w:val="20"/>
              </w:rPr>
            </w:pPr>
          </w:p>
        </w:tc>
      </w:tr>
      <w:tr w:rsidR="00B60587" w:rsidRPr="00B60587" w14:paraId="1CE6191B" w14:textId="77777777" w:rsidTr="00F95151">
        <w:trPr>
          <w:trHeight w:val="284"/>
        </w:trPr>
        <w:tc>
          <w:tcPr>
            <w:tcW w:w="723" w:type="dxa"/>
            <w:vMerge/>
            <w:shd w:val="clear" w:color="auto" w:fill="auto"/>
            <w:vAlign w:val="center"/>
            <w:hideMark/>
          </w:tcPr>
          <w:p w14:paraId="697794A0" w14:textId="77777777" w:rsidR="00B60587" w:rsidRPr="00B60587" w:rsidRDefault="00B60587" w:rsidP="00B60587">
            <w:pPr>
              <w:rPr>
                <w:sz w:val="20"/>
                <w:szCs w:val="20"/>
              </w:rPr>
            </w:pPr>
          </w:p>
        </w:tc>
        <w:tc>
          <w:tcPr>
            <w:tcW w:w="607" w:type="dxa"/>
            <w:shd w:val="clear" w:color="auto" w:fill="auto"/>
            <w:noWrap/>
            <w:vAlign w:val="center"/>
            <w:hideMark/>
          </w:tcPr>
          <w:p w14:paraId="2B8DB3D7"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7639004A" w14:textId="77777777" w:rsidR="00B60587" w:rsidRPr="00B60587" w:rsidRDefault="00B60587" w:rsidP="00B60587">
            <w:pPr>
              <w:rPr>
                <w:sz w:val="22"/>
                <w:szCs w:val="22"/>
              </w:rPr>
            </w:pPr>
            <w:r w:rsidRPr="00B60587">
              <w:rPr>
                <w:sz w:val="22"/>
                <w:szCs w:val="22"/>
              </w:rPr>
              <w:t>КВМ-1</w:t>
            </w:r>
          </w:p>
        </w:tc>
        <w:tc>
          <w:tcPr>
            <w:tcW w:w="1702" w:type="dxa"/>
            <w:shd w:val="clear" w:color="auto" w:fill="auto"/>
            <w:vAlign w:val="center"/>
            <w:hideMark/>
          </w:tcPr>
          <w:p w14:paraId="03CD1823" w14:textId="77777777" w:rsidR="00B60587" w:rsidRPr="00B60587" w:rsidRDefault="00B60587" w:rsidP="00B60587">
            <w:pPr>
              <w:jc w:val="center"/>
              <w:rPr>
                <w:sz w:val="22"/>
                <w:szCs w:val="22"/>
              </w:rPr>
            </w:pPr>
            <w:r w:rsidRPr="00B60587">
              <w:rPr>
                <w:sz w:val="22"/>
                <w:szCs w:val="22"/>
              </w:rPr>
              <w:t>0,6</w:t>
            </w:r>
          </w:p>
        </w:tc>
        <w:tc>
          <w:tcPr>
            <w:tcW w:w="1646" w:type="dxa"/>
            <w:shd w:val="clear" w:color="auto" w:fill="auto"/>
            <w:vAlign w:val="center"/>
            <w:hideMark/>
          </w:tcPr>
          <w:p w14:paraId="6E23B6ED" w14:textId="77777777" w:rsidR="00B60587" w:rsidRPr="00B60587" w:rsidRDefault="00B60587" w:rsidP="00B60587">
            <w:pPr>
              <w:jc w:val="center"/>
              <w:rPr>
                <w:sz w:val="22"/>
                <w:szCs w:val="22"/>
              </w:rPr>
            </w:pPr>
            <w:r w:rsidRPr="00B60587">
              <w:rPr>
                <w:sz w:val="22"/>
                <w:szCs w:val="22"/>
              </w:rPr>
              <w:t>1997</w:t>
            </w:r>
          </w:p>
        </w:tc>
        <w:tc>
          <w:tcPr>
            <w:tcW w:w="1646" w:type="dxa"/>
            <w:shd w:val="clear" w:color="auto" w:fill="auto"/>
            <w:vAlign w:val="center"/>
            <w:hideMark/>
          </w:tcPr>
          <w:p w14:paraId="6B2D957C"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4ECCABC2" w14:textId="77777777" w:rsidR="00B60587" w:rsidRPr="00B60587" w:rsidRDefault="00B60587" w:rsidP="00B60587">
            <w:pPr>
              <w:rPr>
                <w:b/>
                <w:bCs/>
                <w:szCs w:val="20"/>
              </w:rPr>
            </w:pPr>
          </w:p>
        </w:tc>
      </w:tr>
      <w:tr w:rsidR="00B60587" w:rsidRPr="00B60587" w14:paraId="7532652A" w14:textId="77777777" w:rsidTr="00F95151">
        <w:trPr>
          <w:trHeight w:val="284"/>
        </w:trPr>
        <w:tc>
          <w:tcPr>
            <w:tcW w:w="723" w:type="dxa"/>
            <w:vMerge/>
            <w:shd w:val="clear" w:color="auto" w:fill="auto"/>
            <w:vAlign w:val="center"/>
            <w:hideMark/>
          </w:tcPr>
          <w:p w14:paraId="425DDC4D" w14:textId="77777777" w:rsidR="00B60587" w:rsidRPr="00B60587" w:rsidRDefault="00B60587" w:rsidP="00B60587">
            <w:pPr>
              <w:rPr>
                <w:sz w:val="20"/>
                <w:szCs w:val="20"/>
              </w:rPr>
            </w:pPr>
          </w:p>
        </w:tc>
        <w:tc>
          <w:tcPr>
            <w:tcW w:w="607" w:type="dxa"/>
            <w:shd w:val="clear" w:color="auto" w:fill="auto"/>
            <w:noWrap/>
            <w:vAlign w:val="center"/>
            <w:hideMark/>
          </w:tcPr>
          <w:p w14:paraId="25D9585B"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1E1F617E" w14:textId="77777777" w:rsidR="00B60587" w:rsidRPr="00B60587" w:rsidRDefault="00B60587" w:rsidP="00B60587">
            <w:pPr>
              <w:rPr>
                <w:sz w:val="22"/>
                <w:szCs w:val="22"/>
              </w:rPr>
            </w:pPr>
            <w:r w:rsidRPr="00B60587">
              <w:rPr>
                <w:sz w:val="22"/>
                <w:szCs w:val="22"/>
              </w:rPr>
              <w:t>КВМ-1</w:t>
            </w:r>
          </w:p>
        </w:tc>
        <w:tc>
          <w:tcPr>
            <w:tcW w:w="1702" w:type="dxa"/>
            <w:shd w:val="clear" w:color="auto" w:fill="auto"/>
            <w:vAlign w:val="center"/>
            <w:hideMark/>
          </w:tcPr>
          <w:p w14:paraId="34EBEEB9" w14:textId="77777777" w:rsidR="00B60587" w:rsidRPr="00B60587" w:rsidRDefault="00B60587" w:rsidP="00B60587">
            <w:pPr>
              <w:jc w:val="center"/>
              <w:rPr>
                <w:sz w:val="22"/>
                <w:szCs w:val="22"/>
              </w:rPr>
            </w:pPr>
            <w:r w:rsidRPr="00B60587">
              <w:rPr>
                <w:sz w:val="22"/>
                <w:szCs w:val="22"/>
              </w:rPr>
              <w:t>0,6</w:t>
            </w:r>
          </w:p>
        </w:tc>
        <w:tc>
          <w:tcPr>
            <w:tcW w:w="1646" w:type="dxa"/>
            <w:shd w:val="clear" w:color="auto" w:fill="auto"/>
            <w:vAlign w:val="center"/>
            <w:hideMark/>
          </w:tcPr>
          <w:p w14:paraId="5A3201C7" w14:textId="77777777" w:rsidR="00B60587" w:rsidRPr="00B60587" w:rsidRDefault="00B60587" w:rsidP="00B60587">
            <w:pPr>
              <w:jc w:val="center"/>
              <w:rPr>
                <w:sz w:val="22"/>
                <w:szCs w:val="22"/>
              </w:rPr>
            </w:pPr>
            <w:r w:rsidRPr="00B60587">
              <w:rPr>
                <w:sz w:val="22"/>
                <w:szCs w:val="22"/>
              </w:rPr>
              <w:t>1997</w:t>
            </w:r>
          </w:p>
        </w:tc>
        <w:tc>
          <w:tcPr>
            <w:tcW w:w="1646" w:type="dxa"/>
            <w:shd w:val="clear" w:color="auto" w:fill="auto"/>
            <w:vAlign w:val="center"/>
            <w:hideMark/>
          </w:tcPr>
          <w:p w14:paraId="4B7B0F93"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4B1163E7" w14:textId="77777777" w:rsidR="00B60587" w:rsidRPr="00B60587" w:rsidRDefault="00B60587" w:rsidP="00B60587">
            <w:pPr>
              <w:rPr>
                <w:b/>
                <w:bCs/>
                <w:szCs w:val="20"/>
              </w:rPr>
            </w:pPr>
          </w:p>
        </w:tc>
      </w:tr>
      <w:tr w:rsidR="00B60587" w:rsidRPr="00B60587" w14:paraId="43B622FD" w14:textId="77777777" w:rsidTr="00F95151">
        <w:trPr>
          <w:trHeight w:val="284"/>
        </w:trPr>
        <w:tc>
          <w:tcPr>
            <w:tcW w:w="723" w:type="dxa"/>
            <w:vMerge w:val="restart"/>
            <w:shd w:val="clear" w:color="auto" w:fill="auto"/>
            <w:noWrap/>
            <w:vAlign w:val="center"/>
            <w:hideMark/>
          </w:tcPr>
          <w:p w14:paraId="295FEAB4" w14:textId="77777777" w:rsidR="00B60587" w:rsidRPr="00B60587" w:rsidRDefault="00B60587" w:rsidP="00B60587">
            <w:pPr>
              <w:jc w:val="center"/>
              <w:rPr>
                <w:sz w:val="20"/>
                <w:szCs w:val="20"/>
              </w:rPr>
            </w:pPr>
            <w:r w:rsidRPr="00B60587">
              <w:rPr>
                <w:sz w:val="20"/>
                <w:szCs w:val="20"/>
              </w:rPr>
              <w:t>7</w:t>
            </w:r>
          </w:p>
        </w:tc>
        <w:tc>
          <w:tcPr>
            <w:tcW w:w="607" w:type="dxa"/>
            <w:shd w:val="clear" w:color="auto" w:fill="auto"/>
            <w:noWrap/>
            <w:vAlign w:val="center"/>
            <w:hideMark/>
          </w:tcPr>
          <w:p w14:paraId="5FBBCB56"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42749B2D" w14:textId="77777777" w:rsidR="00B60587" w:rsidRPr="00B60587" w:rsidRDefault="00B60587" w:rsidP="00B60587">
            <w:pPr>
              <w:rPr>
                <w:b/>
                <w:bCs/>
                <w:sz w:val="22"/>
                <w:szCs w:val="22"/>
              </w:rPr>
            </w:pPr>
            <w:r w:rsidRPr="00B60587">
              <w:rPr>
                <w:b/>
                <w:bCs/>
                <w:sz w:val="22"/>
                <w:szCs w:val="22"/>
              </w:rPr>
              <w:t xml:space="preserve">Котельная  Широкий Лог: ввод в эксплуатацию 1963 год </w:t>
            </w:r>
          </w:p>
        </w:tc>
        <w:tc>
          <w:tcPr>
            <w:tcW w:w="1317" w:type="dxa"/>
            <w:vMerge w:val="restart"/>
            <w:shd w:val="clear" w:color="auto" w:fill="auto"/>
            <w:noWrap/>
            <w:vAlign w:val="center"/>
            <w:hideMark/>
          </w:tcPr>
          <w:p w14:paraId="0E71EDA2" w14:textId="77777777" w:rsidR="00B60587" w:rsidRPr="00B60587" w:rsidRDefault="00B60587" w:rsidP="00B60587">
            <w:pPr>
              <w:jc w:val="center"/>
              <w:rPr>
                <w:b/>
                <w:bCs/>
                <w:szCs w:val="20"/>
              </w:rPr>
            </w:pPr>
            <w:r w:rsidRPr="00B60587">
              <w:rPr>
                <w:b/>
                <w:bCs/>
                <w:szCs w:val="20"/>
              </w:rPr>
              <w:t>8</w:t>
            </w:r>
          </w:p>
        </w:tc>
      </w:tr>
      <w:tr w:rsidR="00B60587" w:rsidRPr="00B60587" w14:paraId="63B7E673" w14:textId="77777777" w:rsidTr="00F95151">
        <w:trPr>
          <w:trHeight w:val="284"/>
        </w:trPr>
        <w:tc>
          <w:tcPr>
            <w:tcW w:w="723" w:type="dxa"/>
            <w:vMerge/>
            <w:shd w:val="clear" w:color="auto" w:fill="auto"/>
            <w:vAlign w:val="center"/>
            <w:hideMark/>
          </w:tcPr>
          <w:p w14:paraId="3D691429" w14:textId="77777777" w:rsidR="00B60587" w:rsidRPr="00B60587" w:rsidRDefault="00B60587" w:rsidP="00B60587">
            <w:pPr>
              <w:rPr>
                <w:sz w:val="20"/>
                <w:szCs w:val="20"/>
              </w:rPr>
            </w:pPr>
          </w:p>
        </w:tc>
        <w:tc>
          <w:tcPr>
            <w:tcW w:w="607" w:type="dxa"/>
            <w:shd w:val="clear" w:color="auto" w:fill="auto"/>
            <w:noWrap/>
            <w:vAlign w:val="center"/>
            <w:hideMark/>
          </w:tcPr>
          <w:p w14:paraId="033730FB"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775EB69E"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0790B667"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5B2404B" w14:textId="77777777" w:rsidR="00B60587" w:rsidRPr="00B60587" w:rsidRDefault="00B60587" w:rsidP="00B60587">
            <w:pPr>
              <w:jc w:val="center"/>
              <w:rPr>
                <w:sz w:val="22"/>
                <w:szCs w:val="22"/>
              </w:rPr>
            </w:pPr>
            <w:r w:rsidRPr="00B60587">
              <w:rPr>
                <w:sz w:val="22"/>
                <w:szCs w:val="22"/>
              </w:rPr>
              <w:t>2011</w:t>
            </w:r>
          </w:p>
        </w:tc>
        <w:tc>
          <w:tcPr>
            <w:tcW w:w="1646" w:type="dxa"/>
            <w:shd w:val="clear" w:color="auto" w:fill="auto"/>
            <w:vAlign w:val="center"/>
            <w:hideMark/>
          </w:tcPr>
          <w:p w14:paraId="325963E6"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2A5A428D" w14:textId="77777777" w:rsidR="00B60587" w:rsidRPr="00B60587" w:rsidRDefault="00B60587" w:rsidP="00B60587">
            <w:pPr>
              <w:rPr>
                <w:b/>
                <w:bCs/>
                <w:szCs w:val="20"/>
              </w:rPr>
            </w:pPr>
          </w:p>
        </w:tc>
      </w:tr>
      <w:tr w:rsidR="00B60587" w:rsidRPr="00B60587" w14:paraId="6F4E58E8" w14:textId="77777777" w:rsidTr="00F95151">
        <w:trPr>
          <w:trHeight w:val="284"/>
        </w:trPr>
        <w:tc>
          <w:tcPr>
            <w:tcW w:w="723" w:type="dxa"/>
            <w:vMerge/>
            <w:shd w:val="clear" w:color="auto" w:fill="auto"/>
            <w:vAlign w:val="center"/>
            <w:hideMark/>
          </w:tcPr>
          <w:p w14:paraId="2110B1B5" w14:textId="77777777" w:rsidR="00B60587" w:rsidRPr="00B60587" w:rsidRDefault="00B60587" w:rsidP="00B60587">
            <w:pPr>
              <w:rPr>
                <w:sz w:val="20"/>
                <w:szCs w:val="20"/>
              </w:rPr>
            </w:pPr>
          </w:p>
        </w:tc>
        <w:tc>
          <w:tcPr>
            <w:tcW w:w="607" w:type="dxa"/>
            <w:shd w:val="clear" w:color="auto" w:fill="auto"/>
            <w:noWrap/>
            <w:vAlign w:val="center"/>
            <w:hideMark/>
          </w:tcPr>
          <w:p w14:paraId="187E1DC2"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39486D60"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2A98C3CF"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419C9E10" w14:textId="77777777" w:rsidR="00B60587" w:rsidRPr="00B60587" w:rsidRDefault="00B60587" w:rsidP="00B60587">
            <w:pPr>
              <w:jc w:val="center"/>
              <w:rPr>
                <w:sz w:val="22"/>
                <w:szCs w:val="22"/>
              </w:rPr>
            </w:pPr>
            <w:r w:rsidRPr="00B60587">
              <w:rPr>
                <w:sz w:val="22"/>
                <w:szCs w:val="22"/>
              </w:rPr>
              <w:t>2009</w:t>
            </w:r>
          </w:p>
        </w:tc>
        <w:tc>
          <w:tcPr>
            <w:tcW w:w="1646" w:type="dxa"/>
            <w:shd w:val="clear" w:color="auto" w:fill="auto"/>
            <w:vAlign w:val="center"/>
            <w:hideMark/>
          </w:tcPr>
          <w:p w14:paraId="306898B1" w14:textId="77777777" w:rsidR="00B60587" w:rsidRPr="00B60587" w:rsidRDefault="00B60587" w:rsidP="00B60587">
            <w:pPr>
              <w:jc w:val="center"/>
              <w:rPr>
                <w:sz w:val="22"/>
                <w:szCs w:val="22"/>
              </w:rPr>
            </w:pPr>
            <w:r w:rsidRPr="00B60587">
              <w:rPr>
                <w:sz w:val="22"/>
                <w:szCs w:val="22"/>
              </w:rPr>
              <w:t>2015</w:t>
            </w:r>
          </w:p>
        </w:tc>
        <w:tc>
          <w:tcPr>
            <w:tcW w:w="1317" w:type="dxa"/>
            <w:vMerge/>
            <w:shd w:val="clear" w:color="auto" w:fill="auto"/>
            <w:vAlign w:val="center"/>
            <w:hideMark/>
          </w:tcPr>
          <w:p w14:paraId="37B67FB7" w14:textId="77777777" w:rsidR="00B60587" w:rsidRPr="00B60587" w:rsidRDefault="00B60587" w:rsidP="00B60587">
            <w:pPr>
              <w:rPr>
                <w:b/>
                <w:bCs/>
                <w:szCs w:val="20"/>
              </w:rPr>
            </w:pPr>
          </w:p>
        </w:tc>
      </w:tr>
      <w:tr w:rsidR="00B60587" w:rsidRPr="00B60587" w14:paraId="539AEA08" w14:textId="77777777" w:rsidTr="00F95151">
        <w:trPr>
          <w:trHeight w:val="284"/>
        </w:trPr>
        <w:tc>
          <w:tcPr>
            <w:tcW w:w="723" w:type="dxa"/>
            <w:vMerge/>
            <w:shd w:val="clear" w:color="auto" w:fill="auto"/>
            <w:vAlign w:val="center"/>
            <w:hideMark/>
          </w:tcPr>
          <w:p w14:paraId="2BB5BCC9" w14:textId="77777777" w:rsidR="00B60587" w:rsidRPr="00B60587" w:rsidRDefault="00B60587" w:rsidP="00B60587">
            <w:pPr>
              <w:rPr>
                <w:sz w:val="20"/>
                <w:szCs w:val="20"/>
              </w:rPr>
            </w:pPr>
          </w:p>
        </w:tc>
        <w:tc>
          <w:tcPr>
            <w:tcW w:w="607" w:type="dxa"/>
            <w:shd w:val="clear" w:color="auto" w:fill="auto"/>
            <w:noWrap/>
            <w:vAlign w:val="center"/>
            <w:hideMark/>
          </w:tcPr>
          <w:p w14:paraId="76183246"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194D9DAB"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51A674DF"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9DE8159" w14:textId="77777777" w:rsidR="00B60587" w:rsidRPr="00B60587" w:rsidRDefault="00B60587" w:rsidP="00B60587">
            <w:pPr>
              <w:jc w:val="center"/>
              <w:rPr>
                <w:sz w:val="22"/>
                <w:szCs w:val="22"/>
              </w:rPr>
            </w:pPr>
            <w:r w:rsidRPr="00B60587">
              <w:rPr>
                <w:sz w:val="22"/>
                <w:szCs w:val="22"/>
              </w:rPr>
              <w:t>2005</w:t>
            </w:r>
          </w:p>
        </w:tc>
        <w:tc>
          <w:tcPr>
            <w:tcW w:w="1646" w:type="dxa"/>
            <w:shd w:val="clear" w:color="auto" w:fill="auto"/>
            <w:vAlign w:val="center"/>
            <w:hideMark/>
          </w:tcPr>
          <w:p w14:paraId="68153A93" w14:textId="77777777" w:rsidR="00B60587" w:rsidRPr="00B60587" w:rsidRDefault="00B60587" w:rsidP="00B60587">
            <w:pPr>
              <w:jc w:val="center"/>
              <w:rPr>
                <w:sz w:val="22"/>
                <w:szCs w:val="22"/>
              </w:rPr>
            </w:pPr>
            <w:r w:rsidRPr="00B60587">
              <w:rPr>
                <w:sz w:val="22"/>
                <w:szCs w:val="22"/>
              </w:rPr>
              <w:t>2014</w:t>
            </w:r>
          </w:p>
        </w:tc>
        <w:tc>
          <w:tcPr>
            <w:tcW w:w="1317" w:type="dxa"/>
            <w:vMerge/>
            <w:shd w:val="clear" w:color="auto" w:fill="auto"/>
            <w:vAlign w:val="center"/>
            <w:hideMark/>
          </w:tcPr>
          <w:p w14:paraId="1175145D" w14:textId="77777777" w:rsidR="00B60587" w:rsidRPr="00B60587" w:rsidRDefault="00B60587" w:rsidP="00B60587">
            <w:pPr>
              <w:rPr>
                <w:b/>
                <w:bCs/>
                <w:szCs w:val="20"/>
              </w:rPr>
            </w:pPr>
          </w:p>
        </w:tc>
      </w:tr>
      <w:tr w:rsidR="00B60587" w:rsidRPr="00B60587" w14:paraId="3D61E3C9" w14:textId="77777777" w:rsidTr="00F95151">
        <w:trPr>
          <w:trHeight w:val="284"/>
        </w:trPr>
        <w:tc>
          <w:tcPr>
            <w:tcW w:w="723" w:type="dxa"/>
            <w:vMerge/>
            <w:shd w:val="clear" w:color="auto" w:fill="auto"/>
            <w:vAlign w:val="center"/>
            <w:hideMark/>
          </w:tcPr>
          <w:p w14:paraId="79112239" w14:textId="77777777" w:rsidR="00B60587" w:rsidRPr="00B60587" w:rsidRDefault="00B60587" w:rsidP="00B60587">
            <w:pPr>
              <w:rPr>
                <w:sz w:val="20"/>
                <w:szCs w:val="20"/>
              </w:rPr>
            </w:pPr>
          </w:p>
        </w:tc>
        <w:tc>
          <w:tcPr>
            <w:tcW w:w="607" w:type="dxa"/>
            <w:shd w:val="clear" w:color="auto" w:fill="auto"/>
            <w:noWrap/>
            <w:vAlign w:val="center"/>
            <w:hideMark/>
          </w:tcPr>
          <w:p w14:paraId="215AE570"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3720AF90"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7BFBF1CA"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0B77C15B" w14:textId="77777777" w:rsidR="00B60587" w:rsidRPr="00B60587" w:rsidRDefault="00B60587" w:rsidP="00B60587">
            <w:pPr>
              <w:jc w:val="center"/>
              <w:rPr>
                <w:sz w:val="22"/>
                <w:szCs w:val="22"/>
              </w:rPr>
            </w:pPr>
            <w:r w:rsidRPr="00B60587">
              <w:rPr>
                <w:sz w:val="22"/>
                <w:szCs w:val="22"/>
              </w:rPr>
              <w:t>2005</w:t>
            </w:r>
          </w:p>
        </w:tc>
        <w:tc>
          <w:tcPr>
            <w:tcW w:w="1646" w:type="dxa"/>
            <w:shd w:val="clear" w:color="auto" w:fill="auto"/>
            <w:vAlign w:val="center"/>
            <w:hideMark/>
          </w:tcPr>
          <w:p w14:paraId="0C4173FD"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460B5FAA" w14:textId="77777777" w:rsidR="00B60587" w:rsidRPr="00B60587" w:rsidRDefault="00B60587" w:rsidP="00B60587">
            <w:pPr>
              <w:rPr>
                <w:b/>
                <w:bCs/>
                <w:szCs w:val="20"/>
              </w:rPr>
            </w:pPr>
          </w:p>
        </w:tc>
      </w:tr>
      <w:tr w:rsidR="00B60587" w:rsidRPr="00B60587" w14:paraId="401ED1B7" w14:textId="77777777" w:rsidTr="00F95151">
        <w:trPr>
          <w:trHeight w:val="284"/>
        </w:trPr>
        <w:tc>
          <w:tcPr>
            <w:tcW w:w="723" w:type="dxa"/>
            <w:vMerge/>
            <w:shd w:val="clear" w:color="auto" w:fill="auto"/>
            <w:vAlign w:val="center"/>
            <w:hideMark/>
          </w:tcPr>
          <w:p w14:paraId="6F6C667D" w14:textId="77777777" w:rsidR="00B60587" w:rsidRPr="00B60587" w:rsidRDefault="00B60587" w:rsidP="00B60587">
            <w:pPr>
              <w:rPr>
                <w:sz w:val="20"/>
                <w:szCs w:val="20"/>
              </w:rPr>
            </w:pPr>
          </w:p>
        </w:tc>
        <w:tc>
          <w:tcPr>
            <w:tcW w:w="607" w:type="dxa"/>
            <w:shd w:val="clear" w:color="auto" w:fill="auto"/>
            <w:noWrap/>
            <w:vAlign w:val="center"/>
            <w:hideMark/>
          </w:tcPr>
          <w:p w14:paraId="2CA4CCC3" w14:textId="77777777" w:rsidR="00B60587" w:rsidRPr="00B60587" w:rsidRDefault="00B60587" w:rsidP="00B60587">
            <w:pPr>
              <w:jc w:val="center"/>
              <w:rPr>
                <w:sz w:val="20"/>
                <w:szCs w:val="20"/>
              </w:rPr>
            </w:pPr>
            <w:r w:rsidRPr="00B60587">
              <w:rPr>
                <w:sz w:val="20"/>
                <w:szCs w:val="20"/>
              </w:rPr>
              <w:t>№5</w:t>
            </w:r>
          </w:p>
        </w:tc>
        <w:tc>
          <w:tcPr>
            <w:tcW w:w="2214" w:type="dxa"/>
            <w:shd w:val="clear" w:color="auto" w:fill="auto"/>
            <w:vAlign w:val="center"/>
            <w:hideMark/>
          </w:tcPr>
          <w:p w14:paraId="4950185A"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20C3016D"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741A6612" w14:textId="77777777" w:rsidR="00B60587" w:rsidRPr="00B60587" w:rsidRDefault="00B60587" w:rsidP="00B60587">
            <w:pPr>
              <w:jc w:val="center"/>
              <w:rPr>
                <w:sz w:val="22"/>
                <w:szCs w:val="22"/>
              </w:rPr>
            </w:pPr>
            <w:r w:rsidRPr="00B60587">
              <w:rPr>
                <w:sz w:val="22"/>
                <w:szCs w:val="22"/>
              </w:rPr>
              <w:t>2013</w:t>
            </w:r>
          </w:p>
        </w:tc>
        <w:tc>
          <w:tcPr>
            <w:tcW w:w="1646" w:type="dxa"/>
            <w:shd w:val="clear" w:color="auto" w:fill="auto"/>
            <w:vAlign w:val="center"/>
            <w:hideMark/>
          </w:tcPr>
          <w:p w14:paraId="33CAB893"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0317B8F2" w14:textId="77777777" w:rsidR="00B60587" w:rsidRPr="00B60587" w:rsidRDefault="00B60587" w:rsidP="00B60587">
            <w:pPr>
              <w:rPr>
                <w:b/>
                <w:bCs/>
                <w:szCs w:val="20"/>
              </w:rPr>
            </w:pPr>
          </w:p>
        </w:tc>
      </w:tr>
      <w:tr w:rsidR="00B60587" w:rsidRPr="00B60587" w14:paraId="5254EFBE" w14:textId="77777777" w:rsidTr="00F95151">
        <w:trPr>
          <w:trHeight w:val="284"/>
        </w:trPr>
        <w:tc>
          <w:tcPr>
            <w:tcW w:w="723" w:type="dxa"/>
            <w:vMerge/>
            <w:shd w:val="clear" w:color="auto" w:fill="auto"/>
            <w:vAlign w:val="center"/>
            <w:hideMark/>
          </w:tcPr>
          <w:p w14:paraId="79601CFD" w14:textId="77777777" w:rsidR="00B60587" w:rsidRPr="00B60587" w:rsidRDefault="00B60587" w:rsidP="00B60587">
            <w:pPr>
              <w:rPr>
                <w:sz w:val="20"/>
                <w:szCs w:val="20"/>
              </w:rPr>
            </w:pPr>
          </w:p>
        </w:tc>
        <w:tc>
          <w:tcPr>
            <w:tcW w:w="607" w:type="dxa"/>
            <w:shd w:val="clear" w:color="auto" w:fill="auto"/>
            <w:noWrap/>
            <w:vAlign w:val="center"/>
            <w:hideMark/>
          </w:tcPr>
          <w:p w14:paraId="77452000" w14:textId="77777777" w:rsidR="00B60587" w:rsidRPr="00B60587" w:rsidRDefault="00B60587" w:rsidP="00B60587">
            <w:pPr>
              <w:jc w:val="center"/>
              <w:rPr>
                <w:sz w:val="20"/>
                <w:szCs w:val="20"/>
              </w:rPr>
            </w:pPr>
            <w:r w:rsidRPr="00B60587">
              <w:rPr>
                <w:sz w:val="20"/>
                <w:szCs w:val="20"/>
              </w:rPr>
              <w:t>№6</w:t>
            </w:r>
          </w:p>
        </w:tc>
        <w:tc>
          <w:tcPr>
            <w:tcW w:w="2214" w:type="dxa"/>
            <w:shd w:val="clear" w:color="auto" w:fill="auto"/>
            <w:vAlign w:val="center"/>
            <w:hideMark/>
          </w:tcPr>
          <w:p w14:paraId="31E99736"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695ACC28"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5B56F6B1" w14:textId="77777777" w:rsidR="00B60587" w:rsidRPr="00B60587" w:rsidRDefault="00B60587" w:rsidP="00B60587">
            <w:pPr>
              <w:jc w:val="center"/>
              <w:rPr>
                <w:sz w:val="22"/>
                <w:szCs w:val="22"/>
              </w:rPr>
            </w:pPr>
            <w:r w:rsidRPr="00B60587">
              <w:rPr>
                <w:sz w:val="22"/>
                <w:szCs w:val="22"/>
              </w:rPr>
              <w:t>2007</w:t>
            </w:r>
          </w:p>
        </w:tc>
        <w:tc>
          <w:tcPr>
            <w:tcW w:w="1646" w:type="dxa"/>
            <w:shd w:val="clear" w:color="auto" w:fill="auto"/>
            <w:vAlign w:val="center"/>
            <w:hideMark/>
          </w:tcPr>
          <w:p w14:paraId="3242CE2D" w14:textId="77777777" w:rsidR="00B60587" w:rsidRPr="00B60587" w:rsidRDefault="00B60587" w:rsidP="00B60587">
            <w:pPr>
              <w:jc w:val="center"/>
              <w:rPr>
                <w:sz w:val="22"/>
                <w:szCs w:val="22"/>
              </w:rPr>
            </w:pPr>
            <w:r w:rsidRPr="00B60587">
              <w:rPr>
                <w:sz w:val="22"/>
                <w:szCs w:val="22"/>
              </w:rPr>
              <w:t>2020</w:t>
            </w:r>
          </w:p>
        </w:tc>
        <w:tc>
          <w:tcPr>
            <w:tcW w:w="1317" w:type="dxa"/>
            <w:vMerge/>
            <w:shd w:val="clear" w:color="auto" w:fill="auto"/>
            <w:vAlign w:val="center"/>
            <w:hideMark/>
          </w:tcPr>
          <w:p w14:paraId="47EC6113" w14:textId="77777777" w:rsidR="00B60587" w:rsidRPr="00B60587" w:rsidRDefault="00B60587" w:rsidP="00B60587">
            <w:pPr>
              <w:rPr>
                <w:b/>
                <w:bCs/>
                <w:szCs w:val="20"/>
              </w:rPr>
            </w:pPr>
          </w:p>
        </w:tc>
      </w:tr>
      <w:tr w:rsidR="00B60587" w:rsidRPr="00B60587" w14:paraId="3ACBDAEB" w14:textId="77777777" w:rsidTr="00F95151">
        <w:trPr>
          <w:trHeight w:val="284"/>
        </w:trPr>
        <w:tc>
          <w:tcPr>
            <w:tcW w:w="723" w:type="dxa"/>
            <w:vMerge/>
            <w:shd w:val="clear" w:color="auto" w:fill="auto"/>
            <w:vAlign w:val="center"/>
            <w:hideMark/>
          </w:tcPr>
          <w:p w14:paraId="1F7E1DB3" w14:textId="77777777" w:rsidR="00B60587" w:rsidRPr="00B60587" w:rsidRDefault="00B60587" w:rsidP="00B60587">
            <w:pPr>
              <w:rPr>
                <w:sz w:val="20"/>
                <w:szCs w:val="20"/>
              </w:rPr>
            </w:pPr>
          </w:p>
        </w:tc>
        <w:tc>
          <w:tcPr>
            <w:tcW w:w="607" w:type="dxa"/>
            <w:shd w:val="clear" w:color="auto" w:fill="auto"/>
            <w:noWrap/>
            <w:vAlign w:val="center"/>
            <w:hideMark/>
          </w:tcPr>
          <w:p w14:paraId="44460F0E" w14:textId="77777777" w:rsidR="00B60587" w:rsidRPr="00B60587" w:rsidRDefault="00B60587" w:rsidP="00B60587">
            <w:pPr>
              <w:jc w:val="center"/>
              <w:rPr>
                <w:sz w:val="20"/>
                <w:szCs w:val="20"/>
              </w:rPr>
            </w:pPr>
            <w:r w:rsidRPr="00B60587">
              <w:rPr>
                <w:sz w:val="20"/>
                <w:szCs w:val="20"/>
              </w:rPr>
              <w:t>№7</w:t>
            </w:r>
          </w:p>
        </w:tc>
        <w:tc>
          <w:tcPr>
            <w:tcW w:w="2214" w:type="dxa"/>
            <w:shd w:val="clear" w:color="auto" w:fill="auto"/>
            <w:vAlign w:val="center"/>
            <w:hideMark/>
          </w:tcPr>
          <w:p w14:paraId="4EBC5A4F" w14:textId="77777777" w:rsidR="00B60587" w:rsidRPr="00B60587" w:rsidRDefault="00B60587" w:rsidP="00B60587">
            <w:pPr>
              <w:rPr>
                <w:sz w:val="22"/>
                <w:szCs w:val="22"/>
              </w:rPr>
            </w:pPr>
            <w:r w:rsidRPr="00B60587">
              <w:rPr>
                <w:sz w:val="22"/>
                <w:szCs w:val="22"/>
              </w:rPr>
              <w:t>ЭРН-70</w:t>
            </w:r>
          </w:p>
        </w:tc>
        <w:tc>
          <w:tcPr>
            <w:tcW w:w="1702" w:type="dxa"/>
            <w:shd w:val="clear" w:color="auto" w:fill="auto"/>
            <w:vAlign w:val="center"/>
            <w:hideMark/>
          </w:tcPr>
          <w:p w14:paraId="2AE17AD1" w14:textId="77777777" w:rsidR="00B60587" w:rsidRPr="00B60587" w:rsidRDefault="00B60587" w:rsidP="00B60587">
            <w:pPr>
              <w:jc w:val="center"/>
              <w:rPr>
                <w:sz w:val="22"/>
                <w:szCs w:val="22"/>
              </w:rPr>
            </w:pPr>
            <w:r w:rsidRPr="00B60587">
              <w:rPr>
                <w:sz w:val="22"/>
                <w:szCs w:val="22"/>
              </w:rPr>
              <w:t>0,8</w:t>
            </w:r>
          </w:p>
        </w:tc>
        <w:tc>
          <w:tcPr>
            <w:tcW w:w="1646" w:type="dxa"/>
            <w:shd w:val="clear" w:color="auto" w:fill="auto"/>
            <w:vAlign w:val="center"/>
            <w:hideMark/>
          </w:tcPr>
          <w:p w14:paraId="27316FE8" w14:textId="77777777" w:rsidR="00B60587" w:rsidRPr="00B60587" w:rsidRDefault="00B60587" w:rsidP="00B60587">
            <w:pPr>
              <w:jc w:val="center"/>
              <w:rPr>
                <w:sz w:val="22"/>
                <w:szCs w:val="22"/>
              </w:rPr>
            </w:pPr>
            <w:r w:rsidRPr="00B60587">
              <w:rPr>
                <w:sz w:val="22"/>
                <w:szCs w:val="22"/>
              </w:rPr>
              <w:t>2005</w:t>
            </w:r>
          </w:p>
        </w:tc>
        <w:tc>
          <w:tcPr>
            <w:tcW w:w="1646" w:type="dxa"/>
            <w:shd w:val="clear" w:color="auto" w:fill="auto"/>
            <w:vAlign w:val="center"/>
            <w:hideMark/>
          </w:tcPr>
          <w:p w14:paraId="2E9ED1CD" w14:textId="77777777" w:rsidR="00B60587" w:rsidRPr="00B60587" w:rsidRDefault="00B60587" w:rsidP="00B60587">
            <w:pPr>
              <w:jc w:val="center"/>
              <w:rPr>
                <w:sz w:val="22"/>
                <w:szCs w:val="22"/>
              </w:rPr>
            </w:pPr>
            <w:r w:rsidRPr="00B60587">
              <w:rPr>
                <w:sz w:val="22"/>
                <w:szCs w:val="22"/>
              </w:rPr>
              <w:t>2018</w:t>
            </w:r>
          </w:p>
        </w:tc>
        <w:tc>
          <w:tcPr>
            <w:tcW w:w="1317" w:type="dxa"/>
            <w:vMerge/>
            <w:shd w:val="clear" w:color="auto" w:fill="auto"/>
            <w:vAlign w:val="center"/>
            <w:hideMark/>
          </w:tcPr>
          <w:p w14:paraId="1DE379FF" w14:textId="77777777" w:rsidR="00B60587" w:rsidRPr="00B60587" w:rsidRDefault="00B60587" w:rsidP="00B60587">
            <w:pPr>
              <w:rPr>
                <w:b/>
                <w:bCs/>
                <w:szCs w:val="20"/>
              </w:rPr>
            </w:pPr>
          </w:p>
        </w:tc>
      </w:tr>
      <w:tr w:rsidR="00B60587" w:rsidRPr="00B60587" w14:paraId="2C4548FC" w14:textId="77777777" w:rsidTr="00F95151">
        <w:trPr>
          <w:trHeight w:val="284"/>
        </w:trPr>
        <w:tc>
          <w:tcPr>
            <w:tcW w:w="723" w:type="dxa"/>
            <w:vMerge/>
            <w:shd w:val="clear" w:color="auto" w:fill="auto"/>
            <w:vAlign w:val="center"/>
            <w:hideMark/>
          </w:tcPr>
          <w:p w14:paraId="399A3473" w14:textId="77777777" w:rsidR="00B60587" w:rsidRPr="00B60587" w:rsidRDefault="00B60587" w:rsidP="00B60587">
            <w:pPr>
              <w:rPr>
                <w:sz w:val="20"/>
                <w:szCs w:val="20"/>
              </w:rPr>
            </w:pPr>
          </w:p>
        </w:tc>
        <w:tc>
          <w:tcPr>
            <w:tcW w:w="607" w:type="dxa"/>
            <w:shd w:val="clear" w:color="auto" w:fill="auto"/>
            <w:noWrap/>
            <w:vAlign w:val="center"/>
            <w:hideMark/>
          </w:tcPr>
          <w:p w14:paraId="6BDAF9C4" w14:textId="77777777" w:rsidR="00B60587" w:rsidRPr="00B60587" w:rsidRDefault="00B60587" w:rsidP="00B60587">
            <w:pPr>
              <w:jc w:val="center"/>
              <w:rPr>
                <w:sz w:val="20"/>
                <w:szCs w:val="20"/>
              </w:rPr>
            </w:pPr>
            <w:r w:rsidRPr="00B60587">
              <w:rPr>
                <w:sz w:val="20"/>
                <w:szCs w:val="20"/>
              </w:rPr>
              <w:t>№8</w:t>
            </w:r>
          </w:p>
        </w:tc>
        <w:tc>
          <w:tcPr>
            <w:tcW w:w="2214" w:type="dxa"/>
            <w:shd w:val="clear" w:color="auto" w:fill="auto"/>
            <w:vAlign w:val="center"/>
            <w:hideMark/>
          </w:tcPr>
          <w:p w14:paraId="4AACB3D0" w14:textId="77777777" w:rsidR="00B60587" w:rsidRPr="00B60587" w:rsidRDefault="00B60587" w:rsidP="00B60587">
            <w:pPr>
              <w:rPr>
                <w:sz w:val="22"/>
                <w:szCs w:val="22"/>
              </w:rPr>
            </w:pPr>
            <w:r w:rsidRPr="00B60587">
              <w:rPr>
                <w:sz w:val="22"/>
                <w:szCs w:val="22"/>
              </w:rPr>
              <w:t>КВМ-1</w:t>
            </w:r>
          </w:p>
        </w:tc>
        <w:tc>
          <w:tcPr>
            <w:tcW w:w="1702" w:type="dxa"/>
            <w:shd w:val="clear" w:color="auto" w:fill="auto"/>
            <w:vAlign w:val="center"/>
            <w:hideMark/>
          </w:tcPr>
          <w:p w14:paraId="5E7B03B5" w14:textId="77777777" w:rsidR="00B60587" w:rsidRPr="00B60587" w:rsidRDefault="00B60587" w:rsidP="00B60587">
            <w:pPr>
              <w:jc w:val="center"/>
              <w:rPr>
                <w:sz w:val="22"/>
                <w:szCs w:val="22"/>
              </w:rPr>
            </w:pPr>
            <w:r w:rsidRPr="00B60587">
              <w:rPr>
                <w:sz w:val="22"/>
                <w:szCs w:val="22"/>
              </w:rPr>
              <w:t>0,6</w:t>
            </w:r>
          </w:p>
        </w:tc>
        <w:tc>
          <w:tcPr>
            <w:tcW w:w="1646" w:type="dxa"/>
            <w:shd w:val="clear" w:color="auto" w:fill="auto"/>
            <w:vAlign w:val="center"/>
            <w:hideMark/>
          </w:tcPr>
          <w:p w14:paraId="304A2C18" w14:textId="77777777" w:rsidR="00B60587" w:rsidRPr="00B60587" w:rsidRDefault="00B60587" w:rsidP="00B60587">
            <w:pPr>
              <w:jc w:val="center"/>
              <w:rPr>
                <w:sz w:val="22"/>
                <w:szCs w:val="22"/>
              </w:rPr>
            </w:pPr>
            <w:r w:rsidRPr="00B60587">
              <w:rPr>
                <w:sz w:val="22"/>
                <w:szCs w:val="22"/>
              </w:rPr>
              <w:t>1997</w:t>
            </w:r>
          </w:p>
        </w:tc>
        <w:tc>
          <w:tcPr>
            <w:tcW w:w="1646" w:type="dxa"/>
            <w:shd w:val="clear" w:color="auto" w:fill="auto"/>
            <w:vAlign w:val="center"/>
            <w:hideMark/>
          </w:tcPr>
          <w:p w14:paraId="288A596E" w14:textId="77777777" w:rsidR="00B60587" w:rsidRPr="00B60587" w:rsidRDefault="00B60587" w:rsidP="00B60587">
            <w:pPr>
              <w:jc w:val="center"/>
              <w:rPr>
                <w:sz w:val="22"/>
                <w:szCs w:val="22"/>
              </w:rPr>
            </w:pPr>
            <w:r w:rsidRPr="00B60587">
              <w:rPr>
                <w:sz w:val="22"/>
                <w:szCs w:val="22"/>
              </w:rPr>
              <w:t>2017</w:t>
            </w:r>
          </w:p>
        </w:tc>
        <w:tc>
          <w:tcPr>
            <w:tcW w:w="1317" w:type="dxa"/>
            <w:vMerge/>
            <w:shd w:val="clear" w:color="auto" w:fill="auto"/>
            <w:vAlign w:val="center"/>
            <w:hideMark/>
          </w:tcPr>
          <w:p w14:paraId="5E959A17" w14:textId="77777777" w:rsidR="00B60587" w:rsidRPr="00B60587" w:rsidRDefault="00B60587" w:rsidP="00B60587">
            <w:pPr>
              <w:rPr>
                <w:b/>
                <w:bCs/>
                <w:szCs w:val="20"/>
              </w:rPr>
            </w:pPr>
          </w:p>
        </w:tc>
      </w:tr>
      <w:tr w:rsidR="00B60587" w:rsidRPr="00B60587" w14:paraId="52EB4DB6" w14:textId="77777777" w:rsidTr="00F95151">
        <w:trPr>
          <w:trHeight w:val="284"/>
        </w:trPr>
        <w:tc>
          <w:tcPr>
            <w:tcW w:w="723" w:type="dxa"/>
            <w:vMerge w:val="restart"/>
            <w:shd w:val="clear" w:color="auto" w:fill="auto"/>
            <w:noWrap/>
            <w:vAlign w:val="center"/>
            <w:hideMark/>
          </w:tcPr>
          <w:p w14:paraId="790DC336" w14:textId="77777777" w:rsidR="00B60587" w:rsidRPr="00B60587" w:rsidRDefault="00B60587" w:rsidP="00B60587">
            <w:pPr>
              <w:jc w:val="center"/>
              <w:rPr>
                <w:sz w:val="20"/>
                <w:szCs w:val="20"/>
              </w:rPr>
            </w:pPr>
            <w:r w:rsidRPr="00B60587">
              <w:rPr>
                <w:sz w:val="20"/>
                <w:szCs w:val="20"/>
              </w:rPr>
              <w:t>8</w:t>
            </w:r>
          </w:p>
        </w:tc>
        <w:tc>
          <w:tcPr>
            <w:tcW w:w="607" w:type="dxa"/>
            <w:shd w:val="clear" w:color="auto" w:fill="auto"/>
            <w:noWrap/>
            <w:vAlign w:val="center"/>
            <w:hideMark/>
          </w:tcPr>
          <w:p w14:paraId="2006DC64"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42419FDA" w14:textId="77777777" w:rsidR="00B60587" w:rsidRPr="00B60587" w:rsidRDefault="00B60587" w:rsidP="00B60587">
            <w:pPr>
              <w:rPr>
                <w:b/>
                <w:bCs/>
                <w:sz w:val="22"/>
                <w:szCs w:val="22"/>
              </w:rPr>
            </w:pPr>
            <w:r w:rsidRPr="00B60587">
              <w:rPr>
                <w:b/>
                <w:bCs/>
                <w:sz w:val="22"/>
                <w:szCs w:val="22"/>
              </w:rPr>
              <w:t xml:space="preserve">ОАИТ №4: ввод в эксплуатацию 2019 год </w:t>
            </w:r>
          </w:p>
        </w:tc>
        <w:tc>
          <w:tcPr>
            <w:tcW w:w="1317" w:type="dxa"/>
            <w:vMerge w:val="restart"/>
            <w:shd w:val="clear" w:color="auto" w:fill="auto"/>
            <w:noWrap/>
            <w:vAlign w:val="center"/>
            <w:hideMark/>
          </w:tcPr>
          <w:p w14:paraId="6A9E3886" w14:textId="77777777" w:rsidR="00B60587" w:rsidRPr="00B60587" w:rsidRDefault="00B60587" w:rsidP="00B60587">
            <w:pPr>
              <w:jc w:val="center"/>
              <w:rPr>
                <w:b/>
                <w:bCs/>
                <w:szCs w:val="20"/>
              </w:rPr>
            </w:pPr>
            <w:r w:rsidRPr="00B60587">
              <w:rPr>
                <w:b/>
                <w:bCs/>
                <w:szCs w:val="20"/>
              </w:rPr>
              <w:t>4</w:t>
            </w:r>
          </w:p>
        </w:tc>
      </w:tr>
      <w:tr w:rsidR="00B60587" w:rsidRPr="00B60587" w14:paraId="5D07FAF5" w14:textId="77777777" w:rsidTr="00F95151">
        <w:trPr>
          <w:trHeight w:val="284"/>
        </w:trPr>
        <w:tc>
          <w:tcPr>
            <w:tcW w:w="723" w:type="dxa"/>
            <w:vMerge/>
            <w:shd w:val="clear" w:color="auto" w:fill="auto"/>
            <w:vAlign w:val="center"/>
            <w:hideMark/>
          </w:tcPr>
          <w:p w14:paraId="28112193" w14:textId="77777777" w:rsidR="00B60587" w:rsidRPr="00B60587" w:rsidRDefault="00B60587" w:rsidP="00B60587">
            <w:pPr>
              <w:rPr>
                <w:sz w:val="20"/>
                <w:szCs w:val="20"/>
              </w:rPr>
            </w:pPr>
          </w:p>
        </w:tc>
        <w:tc>
          <w:tcPr>
            <w:tcW w:w="607" w:type="dxa"/>
            <w:shd w:val="clear" w:color="auto" w:fill="auto"/>
            <w:noWrap/>
            <w:vAlign w:val="center"/>
            <w:hideMark/>
          </w:tcPr>
          <w:p w14:paraId="3441D1CE"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5C1A97A9"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033927B5"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42B50127" w14:textId="77777777" w:rsidR="00B60587" w:rsidRPr="00B60587" w:rsidRDefault="00B60587" w:rsidP="00B60587">
            <w:pPr>
              <w:jc w:val="center"/>
              <w:rPr>
                <w:sz w:val="22"/>
                <w:szCs w:val="22"/>
              </w:rPr>
            </w:pPr>
            <w:r w:rsidRPr="00B60587">
              <w:rPr>
                <w:sz w:val="22"/>
                <w:szCs w:val="22"/>
              </w:rPr>
              <w:t>2019</w:t>
            </w:r>
          </w:p>
        </w:tc>
        <w:tc>
          <w:tcPr>
            <w:tcW w:w="1646" w:type="dxa"/>
            <w:shd w:val="clear" w:color="auto" w:fill="auto"/>
            <w:vAlign w:val="center"/>
            <w:hideMark/>
          </w:tcPr>
          <w:p w14:paraId="34FA0A11"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7760F0EF" w14:textId="77777777" w:rsidR="00B60587" w:rsidRPr="00B60587" w:rsidRDefault="00B60587" w:rsidP="00B60587">
            <w:pPr>
              <w:rPr>
                <w:b/>
                <w:bCs/>
                <w:szCs w:val="20"/>
              </w:rPr>
            </w:pPr>
          </w:p>
        </w:tc>
      </w:tr>
      <w:tr w:rsidR="00B60587" w:rsidRPr="00B60587" w14:paraId="4620B5DD" w14:textId="77777777" w:rsidTr="00F95151">
        <w:trPr>
          <w:trHeight w:val="284"/>
        </w:trPr>
        <w:tc>
          <w:tcPr>
            <w:tcW w:w="723" w:type="dxa"/>
            <w:vMerge/>
            <w:shd w:val="clear" w:color="auto" w:fill="auto"/>
            <w:vAlign w:val="center"/>
            <w:hideMark/>
          </w:tcPr>
          <w:p w14:paraId="163365D8" w14:textId="77777777" w:rsidR="00B60587" w:rsidRPr="00B60587" w:rsidRDefault="00B60587" w:rsidP="00B60587">
            <w:pPr>
              <w:rPr>
                <w:sz w:val="20"/>
                <w:szCs w:val="20"/>
              </w:rPr>
            </w:pPr>
          </w:p>
        </w:tc>
        <w:tc>
          <w:tcPr>
            <w:tcW w:w="607" w:type="dxa"/>
            <w:shd w:val="clear" w:color="auto" w:fill="auto"/>
            <w:noWrap/>
            <w:vAlign w:val="center"/>
            <w:hideMark/>
          </w:tcPr>
          <w:p w14:paraId="4CD6C4F8"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664F2C18"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065B71EF"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7D2E8FCC" w14:textId="77777777" w:rsidR="00B60587" w:rsidRPr="00B60587" w:rsidRDefault="00B60587" w:rsidP="00B60587">
            <w:pPr>
              <w:jc w:val="center"/>
              <w:rPr>
                <w:sz w:val="22"/>
                <w:szCs w:val="22"/>
              </w:rPr>
            </w:pPr>
            <w:r w:rsidRPr="00B60587">
              <w:rPr>
                <w:sz w:val="22"/>
                <w:szCs w:val="22"/>
              </w:rPr>
              <w:t>2019</w:t>
            </w:r>
          </w:p>
        </w:tc>
        <w:tc>
          <w:tcPr>
            <w:tcW w:w="1646" w:type="dxa"/>
            <w:shd w:val="clear" w:color="auto" w:fill="auto"/>
            <w:vAlign w:val="center"/>
            <w:hideMark/>
          </w:tcPr>
          <w:p w14:paraId="7E4F8B3A"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4C9D35AB" w14:textId="77777777" w:rsidR="00B60587" w:rsidRPr="00B60587" w:rsidRDefault="00B60587" w:rsidP="00B60587">
            <w:pPr>
              <w:rPr>
                <w:b/>
                <w:bCs/>
                <w:szCs w:val="20"/>
              </w:rPr>
            </w:pPr>
          </w:p>
        </w:tc>
      </w:tr>
      <w:tr w:rsidR="00B60587" w:rsidRPr="00B60587" w14:paraId="3F9F21CA" w14:textId="77777777" w:rsidTr="00F95151">
        <w:trPr>
          <w:trHeight w:val="284"/>
        </w:trPr>
        <w:tc>
          <w:tcPr>
            <w:tcW w:w="723" w:type="dxa"/>
            <w:vMerge/>
            <w:shd w:val="clear" w:color="auto" w:fill="auto"/>
            <w:vAlign w:val="center"/>
            <w:hideMark/>
          </w:tcPr>
          <w:p w14:paraId="6FEDC9D5" w14:textId="77777777" w:rsidR="00B60587" w:rsidRPr="00B60587" w:rsidRDefault="00B60587" w:rsidP="00B60587">
            <w:pPr>
              <w:rPr>
                <w:sz w:val="20"/>
                <w:szCs w:val="20"/>
              </w:rPr>
            </w:pPr>
          </w:p>
        </w:tc>
        <w:tc>
          <w:tcPr>
            <w:tcW w:w="607" w:type="dxa"/>
            <w:shd w:val="clear" w:color="auto" w:fill="auto"/>
            <w:noWrap/>
            <w:vAlign w:val="center"/>
            <w:hideMark/>
          </w:tcPr>
          <w:p w14:paraId="1064D576" w14:textId="77777777" w:rsidR="00B60587" w:rsidRPr="00B60587" w:rsidRDefault="00B60587" w:rsidP="00B60587">
            <w:pPr>
              <w:jc w:val="center"/>
              <w:rPr>
                <w:sz w:val="20"/>
                <w:szCs w:val="20"/>
              </w:rPr>
            </w:pPr>
            <w:r w:rsidRPr="00B60587">
              <w:rPr>
                <w:sz w:val="20"/>
                <w:szCs w:val="20"/>
              </w:rPr>
              <w:t>№3</w:t>
            </w:r>
          </w:p>
        </w:tc>
        <w:tc>
          <w:tcPr>
            <w:tcW w:w="2214" w:type="dxa"/>
            <w:shd w:val="clear" w:color="auto" w:fill="auto"/>
            <w:vAlign w:val="center"/>
            <w:hideMark/>
          </w:tcPr>
          <w:p w14:paraId="075DC4B2"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334F9650"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0F465701" w14:textId="77777777" w:rsidR="00B60587" w:rsidRPr="00B60587" w:rsidRDefault="00B60587" w:rsidP="00B60587">
            <w:pPr>
              <w:jc w:val="center"/>
              <w:rPr>
                <w:sz w:val="22"/>
                <w:szCs w:val="22"/>
              </w:rPr>
            </w:pPr>
            <w:r w:rsidRPr="00B60587">
              <w:rPr>
                <w:sz w:val="22"/>
                <w:szCs w:val="22"/>
              </w:rPr>
              <w:t>2019</w:t>
            </w:r>
          </w:p>
        </w:tc>
        <w:tc>
          <w:tcPr>
            <w:tcW w:w="1646" w:type="dxa"/>
            <w:shd w:val="clear" w:color="auto" w:fill="auto"/>
            <w:vAlign w:val="center"/>
            <w:hideMark/>
          </w:tcPr>
          <w:p w14:paraId="18846FF9"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2BC8562F" w14:textId="77777777" w:rsidR="00B60587" w:rsidRPr="00B60587" w:rsidRDefault="00B60587" w:rsidP="00B60587">
            <w:pPr>
              <w:rPr>
                <w:b/>
                <w:bCs/>
                <w:szCs w:val="20"/>
              </w:rPr>
            </w:pPr>
          </w:p>
        </w:tc>
      </w:tr>
      <w:tr w:rsidR="00B60587" w:rsidRPr="00B60587" w14:paraId="3AB14416" w14:textId="77777777" w:rsidTr="00F95151">
        <w:trPr>
          <w:trHeight w:val="284"/>
        </w:trPr>
        <w:tc>
          <w:tcPr>
            <w:tcW w:w="723" w:type="dxa"/>
            <w:vMerge/>
            <w:shd w:val="clear" w:color="auto" w:fill="auto"/>
            <w:vAlign w:val="center"/>
            <w:hideMark/>
          </w:tcPr>
          <w:p w14:paraId="56E01E9E" w14:textId="77777777" w:rsidR="00B60587" w:rsidRPr="00B60587" w:rsidRDefault="00B60587" w:rsidP="00B60587">
            <w:pPr>
              <w:rPr>
                <w:sz w:val="20"/>
                <w:szCs w:val="20"/>
              </w:rPr>
            </w:pPr>
          </w:p>
        </w:tc>
        <w:tc>
          <w:tcPr>
            <w:tcW w:w="607" w:type="dxa"/>
            <w:shd w:val="clear" w:color="auto" w:fill="auto"/>
            <w:noWrap/>
            <w:vAlign w:val="center"/>
            <w:hideMark/>
          </w:tcPr>
          <w:p w14:paraId="6F03843D" w14:textId="77777777" w:rsidR="00B60587" w:rsidRPr="00B60587" w:rsidRDefault="00B60587" w:rsidP="00B60587">
            <w:pPr>
              <w:jc w:val="center"/>
              <w:rPr>
                <w:sz w:val="20"/>
                <w:szCs w:val="20"/>
              </w:rPr>
            </w:pPr>
            <w:r w:rsidRPr="00B60587">
              <w:rPr>
                <w:sz w:val="20"/>
                <w:szCs w:val="20"/>
              </w:rPr>
              <w:t>№4</w:t>
            </w:r>
          </w:p>
        </w:tc>
        <w:tc>
          <w:tcPr>
            <w:tcW w:w="2214" w:type="dxa"/>
            <w:shd w:val="clear" w:color="auto" w:fill="auto"/>
            <w:vAlign w:val="center"/>
            <w:hideMark/>
          </w:tcPr>
          <w:p w14:paraId="74F50720"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771F5746"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086413FD" w14:textId="77777777" w:rsidR="00B60587" w:rsidRPr="00B60587" w:rsidRDefault="00B60587" w:rsidP="00B60587">
            <w:pPr>
              <w:jc w:val="center"/>
              <w:rPr>
                <w:sz w:val="22"/>
                <w:szCs w:val="22"/>
              </w:rPr>
            </w:pPr>
            <w:r w:rsidRPr="00B60587">
              <w:rPr>
                <w:sz w:val="22"/>
                <w:szCs w:val="22"/>
              </w:rPr>
              <w:t>2019</w:t>
            </w:r>
          </w:p>
        </w:tc>
        <w:tc>
          <w:tcPr>
            <w:tcW w:w="1646" w:type="dxa"/>
            <w:shd w:val="clear" w:color="auto" w:fill="auto"/>
            <w:vAlign w:val="center"/>
            <w:hideMark/>
          </w:tcPr>
          <w:p w14:paraId="025F989F"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286EB8B8" w14:textId="77777777" w:rsidR="00B60587" w:rsidRPr="00B60587" w:rsidRDefault="00B60587" w:rsidP="00B60587">
            <w:pPr>
              <w:rPr>
                <w:b/>
                <w:bCs/>
                <w:szCs w:val="20"/>
              </w:rPr>
            </w:pPr>
          </w:p>
        </w:tc>
      </w:tr>
      <w:tr w:rsidR="00B60587" w:rsidRPr="00B60587" w14:paraId="2F8B3E33" w14:textId="77777777" w:rsidTr="00F95151">
        <w:trPr>
          <w:trHeight w:val="284"/>
        </w:trPr>
        <w:tc>
          <w:tcPr>
            <w:tcW w:w="723" w:type="dxa"/>
            <w:vMerge w:val="restart"/>
            <w:shd w:val="clear" w:color="auto" w:fill="auto"/>
            <w:noWrap/>
            <w:vAlign w:val="center"/>
            <w:hideMark/>
          </w:tcPr>
          <w:p w14:paraId="3D8DD749" w14:textId="77777777" w:rsidR="00B60587" w:rsidRPr="00B60587" w:rsidRDefault="00B60587" w:rsidP="00B60587">
            <w:pPr>
              <w:jc w:val="center"/>
              <w:rPr>
                <w:sz w:val="20"/>
                <w:szCs w:val="20"/>
              </w:rPr>
            </w:pPr>
            <w:r w:rsidRPr="00B60587">
              <w:rPr>
                <w:sz w:val="20"/>
                <w:szCs w:val="20"/>
              </w:rPr>
              <w:t>9</w:t>
            </w:r>
          </w:p>
        </w:tc>
        <w:tc>
          <w:tcPr>
            <w:tcW w:w="607" w:type="dxa"/>
            <w:shd w:val="clear" w:color="auto" w:fill="auto"/>
            <w:noWrap/>
            <w:vAlign w:val="center"/>
            <w:hideMark/>
          </w:tcPr>
          <w:p w14:paraId="0588D674"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6D97C5D4" w14:textId="77777777" w:rsidR="00B60587" w:rsidRPr="00B60587" w:rsidRDefault="00B60587" w:rsidP="00B60587">
            <w:pPr>
              <w:rPr>
                <w:b/>
                <w:bCs/>
                <w:sz w:val="22"/>
                <w:szCs w:val="22"/>
              </w:rPr>
            </w:pPr>
            <w:r w:rsidRPr="00B60587">
              <w:rPr>
                <w:b/>
                <w:bCs/>
                <w:sz w:val="22"/>
                <w:szCs w:val="22"/>
              </w:rPr>
              <w:t xml:space="preserve">ОАИТ Новый Улус: ввод в эксплуатацию 2017 год </w:t>
            </w:r>
          </w:p>
        </w:tc>
        <w:tc>
          <w:tcPr>
            <w:tcW w:w="1317" w:type="dxa"/>
            <w:vMerge w:val="restart"/>
            <w:shd w:val="clear" w:color="auto" w:fill="auto"/>
            <w:noWrap/>
            <w:vAlign w:val="center"/>
            <w:hideMark/>
          </w:tcPr>
          <w:p w14:paraId="728D3DDD" w14:textId="77777777" w:rsidR="00B60587" w:rsidRPr="00B60587" w:rsidRDefault="00B60587" w:rsidP="00B60587">
            <w:pPr>
              <w:jc w:val="center"/>
              <w:rPr>
                <w:b/>
                <w:bCs/>
                <w:szCs w:val="20"/>
              </w:rPr>
            </w:pPr>
            <w:r w:rsidRPr="00B60587">
              <w:rPr>
                <w:b/>
                <w:bCs/>
                <w:szCs w:val="20"/>
              </w:rPr>
              <w:t>2</w:t>
            </w:r>
          </w:p>
        </w:tc>
      </w:tr>
      <w:tr w:rsidR="00B60587" w:rsidRPr="00B60587" w14:paraId="547F4FC5" w14:textId="77777777" w:rsidTr="00F95151">
        <w:trPr>
          <w:trHeight w:val="284"/>
        </w:trPr>
        <w:tc>
          <w:tcPr>
            <w:tcW w:w="723" w:type="dxa"/>
            <w:vMerge/>
            <w:shd w:val="clear" w:color="auto" w:fill="auto"/>
            <w:vAlign w:val="center"/>
            <w:hideMark/>
          </w:tcPr>
          <w:p w14:paraId="0BDDE832" w14:textId="77777777" w:rsidR="00B60587" w:rsidRPr="00B60587" w:rsidRDefault="00B60587" w:rsidP="00B60587">
            <w:pPr>
              <w:rPr>
                <w:sz w:val="20"/>
                <w:szCs w:val="20"/>
              </w:rPr>
            </w:pPr>
          </w:p>
        </w:tc>
        <w:tc>
          <w:tcPr>
            <w:tcW w:w="607" w:type="dxa"/>
            <w:shd w:val="clear" w:color="auto" w:fill="auto"/>
            <w:noWrap/>
            <w:vAlign w:val="center"/>
            <w:hideMark/>
          </w:tcPr>
          <w:p w14:paraId="5B218C72"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3115D9CA" w14:textId="77777777" w:rsidR="00B60587" w:rsidRPr="00B60587" w:rsidRDefault="00B60587" w:rsidP="00B60587">
            <w:pPr>
              <w:rPr>
                <w:sz w:val="22"/>
                <w:szCs w:val="22"/>
              </w:rPr>
            </w:pPr>
            <w:r w:rsidRPr="00B60587">
              <w:rPr>
                <w:sz w:val="22"/>
                <w:szCs w:val="22"/>
              </w:rPr>
              <w:t xml:space="preserve">ТР-200  </w:t>
            </w:r>
          </w:p>
        </w:tc>
        <w:tc>
          <w:tcPr>
            <w:tcW w:w="1702" w:type="dxa"/>
            <w:shd w:val="clear" w:color="auto" w:fill="auto"/>
            <w:vAlign w:val="center"/>
            <w:hideMark/>
          </w:tcPr>
          <w:p w14:paraId="2E50F533" w14:textId="77777777" w:rsidR="00B60587" w:rsidRPr="00B60587" w:rsidRDefault="00B60587" w:rsidP="00B60587">
            <w:pPr>
              <w:jc w:val="center"/>
              <w:rPr>
                <w:sz w:val="22"/>
                <w:szCs w:val="22"/>
              </w:rPr>
            </w:pPr>
            <w:r w:rsidRPr="00B60587">
              <w:rPr>
                <w:sz w:val="22"/>
                <w:szCs w:val="22"/>
              </w:rPr>
              <w:t>0,172</w:t>
            </w:r>
          </w:p>
        </w:tc>
        <w:tc>
          <w:tcPr>
            <w:tcW w:w="1646" w:type="dxa"/>
            <w:shd w:val="clear" w:color="auto" w:fill="auto"/>
            <w:vAlign w:val="center"/>
            <w:hideMark/>
          </w:tcPr>
          <w:p w14:paraId="72DB5EB2"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64CCC334"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1E699B80" w14:textId="77777777" w:rsidR="00B60587" w:rsidRPr="00B60587" w:rsidRDefault="00B60587" w:rsidP="00B60587">
            <w:pPr>
              <w:rPr>
                <w:b/>
                <w:bCs/>
                <w:szCs w:val="20"/>
              </w:rPr>
            </w:pPr>
          </w:p>
        </w:tc>
      </w:tr>
      <w:tr w:rsidR="00B60587" w:rsidRPr="00B60587" w14:paraId="3BB3BA52" w14:textId="77777777" w:rsidTr="00F95151">
        <w:trPr>
          <w:trHeight w:val="284"/>
        </w:trPr>
        <w:tc>
          <w:tcPr>
            <w:tcW w:w="723" w:type="dxa"/>
            <w:vMerge/>
            <w:shd w:val="clear" w:color="auto" w:fill="auto"/>
            <w:vAlign w:val="center"/>
            <w:hideMark/>
          </w:tcPr>
          <w:p w14:paraId="33242357" w14:textId="77777777" w:rsidR="00B60587" w:rsidRPr="00B60587" w:rsidRDefault="00B60587" w:rsidP="00B60587">
            <w:pPr>
              <w:rPr>
                <w:sz w:val="20"/>
                <w:szCs w:val="20"/>
              </w:rPr>
            </w:pPr>
          </w:p>
        </w:tc>
        <w:tc>
          <w:tcPr>
            <w:tcW w:w="607" w:type="dxa"/>
            <w:shd w:val="clear" w:color="auto" w:fill="auto"/>
            <w:noWrap/>
            <w:vAlign w:val="center"/>
            <w:hideMark/>
          </w:tcPr>
          <w:p w14:paraId="0C6C943B"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3C7F43D2" w14:textId="77777777" w:rsidR="00B60587" w:rsidRPr="00B60587" w:rsidRDefault="00B60587" w:rsidP="00B60587">
            <w:pPr>
              <w:rPr>
                <w:sz w:val="22"/>
                <w:szCs w:val="22"/>
              </w:rPr>
            </w:pPr>
            <w:r w:rsidRPr="00B60587">
              <w:rPr>
                <w:sz w:val="22"/>
                <w:szCs w:val="22"/>
              </w:rPr>
              <w:t xml:space="preserve">ТР-200  </w:t>
            </w:r>
          </w:p>
        </w:tc>
        <w:tc>
          <w:tcPr>
            <w:tcW w:w="1702" w:type="dxa"/>
            <w:shd w:val="clear" w:color="auto" w:fill="auto"/>
            <w:vAlign w:val="center"/>
            <w:hideMark/>
          </w:tcPr>
          <w:p w14:paraId="7959A574" w14:textId="77777777" w:rsidR="00B60587" w:rsidRPr="00B60587" w:rsidRDefault="00B60587" w:rsidP="00B60587">
            <w:pPr>
              <w:jc w:val="center"/>
              <w:rPr>
                <w:sz w:val="22"/>
                <w:szCs w:val="22"/>
              </w:rPr>
            </w:pPr>
            <w:r w:rsidRPr="00B60587">
              <w:rPr>
                <w:sz w:val="22"/>
                <w:szCs w:val="22"/>
              </w:rPr>
              <w:t>0,172</w:t>
            </w:r>
          </w:p>
        </w:tc>
        <w:tc>
          <w:tcPr>
            <w:tcW w:w="1646" w:type="dxa"/>
            <w:shd w:val="clear" w:color="auto" w:fill="auto"/>
            <w:vAlign w:val="center"/>
            <w:hideMark/>
          </w:tcPr>
          <w:p w14:paraId="7F2D4EFE"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083C7038"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11A9D742" w14:textId="77777777" w:rsidR="00B60587" w:rsidRPr="00B60587" w:rsidRDefault="00B60587" w:rsidP="00B60587">
            <w:pPr>
              <w:rPr>
                <w:b/>
                <w:bCs/>
                <w:szCs w:val="20"/>
              </w:rPr>
            </w:pPr>
          </w:p>
        </w:tc>
      </w:tr>
      <w:tr w:rsidR="00B60587" w:rsidRPr="00B60587" w14:paraId="671B9F5A" w14:textId="77777777" w:rsidTr="00F95151">
        <w:trPr>
          <w:trHeight w:val="284"/>
        </w:trPr>
        <w:tc>
          <w:tcPr>
            <w:tcW w:w="723" w:type="dxa"/>
            <w:vMerge w:val="restart"/>
            <w:shd w:val="clear" w:color="auto" w:fill="auto"/>
            <w:noWrap/>
            <w:vAlign w:val="center"/>
            <w:hideMark/>
          </w:tcPr>
          <w:p w14:paraId="78FFB03B" w14:textId="77777777" w:rsidR="00B60587" w:rsidRPr="00B60587" w:rsidRDefault="00B60587" w:rsidP="00B60587">
            <w:pPr>
              <w:jc w:val="center"/>
              <w:rPr>
                <w:sz w:val="20"/>
                <w:szCs w:val="20"/>
              </w:rPr>
            </w:pPr>
            <w:r w:rsidRPr="00B60587">
              <w:rPr>
                <w:sz w:val="20"/>
                <w:szCs w:val="20"/>
              </w:rPr>
              <w:t>10</w:t>
            </w:r>
          </w:p>
        </w:tc>
        <w:tc>
          <w:tcPr>
            <w:tcW w:w="607" w:type="dxa"/>
            <w:shd w:val="clear" w:color="auto" w:fill="auto"/>
            <w:noWrap/>
            <w:vAlign w:val="center"/>
            <w:hideMark/>
          </w:tcPr>
          <w:p w14:paraId="0418BC7A"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44033D4E" w14:textId="77777777" w:rsidR="00B60587" w:rsidRPr="00B60587" w:rsidRDefault="00B60587" w:rsidP="00B60587">
            <w:pPr>
              <w:rPr>
                <w:b/>
                <w:bCs/>
                <w:sz w:val="22"/>
                <w:szCs w:val="22"/>
              </w:rPr>
            </w:pPr>
            <w:r w:rsidRPr="00B60587">
              <w:rPr>
                <w:b/>
                <w:bCs/>
                <w:sz w:val="22"/>
                <w:szCs w:val="22"/>
              </w:rPr>
              <w:t xml:space="preserve">Котельная Верхняя Терраса: ввод в эксплуатацию 2017 год </w:t>
            </w:r>
          </w:p>
        </w:tc>
        <w:tc>
          <w:tcPr>
            <w:tcW w:w="1317" w:type="dxa"/>
            <w:vMerge w:val="restart"/>
            <w:shd w:val="clear" w:color="auto" w:fill="auto"/>
            <w:noWrap/>
            <w:vAlign w:val="center"/>
            <w:hideMark/>
          </w:tcPr>
          <w:p w14:paraId="4B53C0E3" w14:textId="77777777" w:rsidR="00B60587" w:rsidRPr="00B60587" w:rsidRDefault="00B60587" w:rsidP="00B60587">
            <w:pPr>
              <w:jc w:val="center"/>
              <w:rPr>
                <w:b/>
                <w:bCs/>
                <w:szCs w:val="20"/>
              </w:rPr>
            </w:pPr>
            <w:r w:rsidRPr="00B60587">
              <w:rPr>
                <w:b/>
                <w:bCs/>
                <w:szCs w:val="20"/>
              </w:rPr>
              <w:t>2</w:t>
            </w:r>
          </w:p>
        </w:tc>
      </w:tr>
      <w:tr w:rsidR="00B60587" w:rsidRPr="00B60587" w14:paraId="64309484" w14:textId="77777777" w:rsidTr="00F95151">
        <w:trPr>
          <w:trHeight w:val="284"/>
        </w:trPr>
        <w:tc>
          <w:tcPr>
            <w:tcW w:w="723" w:type="dxa"/>
            <w:vMerge/>
            <w:shd w:val="clear" w:color="auto" w:fill="auto"/>
            <w:vAlign w:val="center"/>
            <w:hideMark/>
          </w:tcPr>
          <w:p w14:paraId="29BD2633" w14:textId="77777777" w:rsidR="00B60587" w:rsidRPr="00B60587" w:rsidRDefault="00B60587" w:rsidP="00B60587">
            <w:pPr>
              <w:rPr>
                <w:sz w:val="20"/>
                <w:szCs w:val="20"/>
              </w:rPr>
            </w:pPr>
          </w:p>
        </w:tc>
        <w:tc>
          <w:tcPr>
            <w:tcW w:w="607" w:type="dxa"/>
            <w:shd w:val="clear" w:color="auto" w:fill="auto"/>
            <w:noWrap/>
            <w:vAlign w:val="center"/>
            <w:hideMark/>
          </w:tcPr>
          <w:p w14:paraId="586F3896"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3DDAA5F6"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081DB58C"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76CA73E7"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4FCD6006"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14E9B0CE" w14:textId="77777777" w:rsidR="00B60587" w:rsidRPr="00B60587" w:rsidRDefault="00B60587" w:rsidP="00B60587">
            <w:pPr>
              <w:rPr>
                <w:b/>
                <w:bCs/>
                <w:szCs w:val="20"/>
              </w:rPr>
            </w:pPr>
          </w:p>
        </w:tc>
      </w:tr>
      <w:tr w:rsidR="00B60587" w:rsidRPr="00B60587" w14:paraId="0316FA05" w14:textId="77777777" w:rsidTr="00F95151">
        <w:trPr>
          <w:trHeight w:val="284"/>
        </w:trPr>
        <w:tc>
          <w:tcPr>
            <w:tcW w:w="723" w:type="dxa"/>
            <w:vMerge/>
            <w:shd w:val="clear" w:color="auto" w:fill="auto"/>
            <w:vAlign w:val="center"/>
            <w:hideMark/>
          </w:tcPr>
          <w:p w14:paraId="36BE894F" w14:textId="77777777" w:rsidR="00B60587" w:rsidRPr="00B60587" w:rsidRDefault="00B60587" w:rsidP="00B60587">
            <w:pPr>
              <w:rPr>
                <w:sz w:val="20"/>
                <w:szCs w:val="20"/>
              </w:rPr>
            </w:pPr>
          </w:p>
        </w:tc>
        <w:tc>
          <w:tcPr>
            <w:tcW w:w="607" w:type="dxa"/>
            <w:shd w:val="clear" w:color="auto" w:fill="auto"/>
            <w:noWrap/>
            <w:vAlign w:val="center"/>
            <w:hideMark/>
          </w:tcPr>
          <w:p w14:paraId="46A6711E"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7A4E686F"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2D0950AE"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5968DB7B"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26B8E756"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1E8F8611" w14:textId="77777777" w:rsidR="00B60587" w:rsidRPr="00B60587" w:rsidRDefault="00B60587" w:rsidP="00B60587">
            <w:pPr>
              <w:rPr>
                <w:b/>
                <w:bCs/>
                <w:szCs w:val="20"/>
              </w:rPr>
            </w:pPr>
          </w:p>
        </w:tc>
      </w:tr>
      <w:tr w:rsidR="00B60587" w:rsidRPr="00B60587" w14:paraId="66F8B89B" w14:textId="77777777" w:rsidTr="00F95151">
        <w:trPr>
          <w:trHeight w:val="284"/>
        </w:trPr>
        <w:tc>
          <w:tcPr>
            <w:tcW w:w="723" w:type="dxa"/>
            <w:vMerge w:val="restart"/>
            <w:shd w:val="clear" w:color="auto" w:fill="auto"/>
            <w:noWrap/>
            <w:vAlign w:val="center"/>
            <w:hideMark/>
          </w:tcPr>
          <w:p w14:paraId="23823C01" w14:textId="77777777" w:rsidR="00B60587" w:rsidRPr="00B60587" w:rsidRDefault="00B60587" w:rsidP="00B60587">
            <w:pPr>
              <w:jc w:val="center"/>
              <w:rPr>
                <w:sz w:val="20"/>
                <w:szCs w:val="20"/>
              </w:rPr>
            </w:pPr>
            <w:r w:rsidRPr="00B60587">
              <w:rPr>
                <w:sz w:val="20"/>
                <w:szCs w:val="20"/>
              </w:rPr>
              <w:t>11</w:t>
            </w:r>
          </w:p>
        </w:tc>
        <w:tc>
          <w:tcPr>
            <w:tcW w:w="607" w:type="dxa"/>
            <w:shd w:val="clear" w:color="auto" w:fill="auto"/>
            <w:noWrap/>
            <w:vAlign w:val="center"/>
            <w:hideMark/>
          </w:tcPr>
          <w:p w14:paraId="5644AFF5"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241F2053" w14:textId="77777777" w:rsidR="00B60587" w:rsidRPr="00B60587" w:rsidRDefault="00B60587" w:rsidP="00B60587">
            <w:pPr>
              <w:rPr>
                <w:b/>
                <w:bCs/>
                <w:sz w:val="22"/>
                <w:szCs w:val="22"/>
              </w:rPr>
            </w:pPr>
            <w:r w:rsidRPr="00B60587">
              <w:rPr>
                <w:b/>
                <w:bCs/>
                <w:sz w:val="22"/>
                <w:szCs w:val="22"/>
              </w:rPr>
              <w:t xml:space="preserve">ОАИТ №7: ввод в эксплуатацию 2017 год </w:t>
            </w:r>
          </w:p>
        </w:tc>
        <w:tc>
          <w:tcPr>
            <w:tcW w:w="1317" w:type="dxa"/>
            <w:vMerge w:val="restart"/>
            <w:shd w:val="clear" w:color="auto" w:fill="auto"/>
            <w:noWrap/>
            <w:vAlign w:val="center"/>
            <w:hideMark/>
          </w:tcPr>
          <w:p w14:paraId="5927CD38" w14:textId="77777777" w:rsidR="00B60587" w:rsidRPr="00B60587" w:rsidRDefault="00B60587" w:rsidP="00B60587">
            <w:pPr>
              <w:jc w:val="center"/>
              <w:rPr>
                <w:b/>
                <w:bCs/>
                <w:szCs w:val="20"/>
              </w:rPr>
            </w:pPr>
            <w:r w:rsidRPr="00B60587">
              <w:rPr>
                <w:b/>
                <w:bCs/>
                <w:szCs w:val="20"/>
              </w:rPr>
              <w:t>2</w:t>
            </w:r>
          </w:p>
        </w:tc>
      </w:tr>
      <w:tr w:rsidR="00B60587" w:rsidRPr="00B60587" w14:paraId="3A41AF24" w14:textId="77777777" w:rsidTr="00F95151">
        <w:trPr>
          <w:trHeight w:val="284"/>
        </w:trPr>
        <w:tc>
          <w:tcPr>
            <w:tcW w:w="723" w:type="dxa"/>
            <w:vMerge/>
            <w:shd w:val="clear" w:color="auto" w:fill="auto"/>
            <w:vAlign w:val="center"/>
            <w:hideMark/>
          </w:tcPr>
          <w:p w14:paraId="6ECEF549" w14:textId="77777777" w:rsidR="00B60587" w:rsidRPr="00B60587" w:rsidRDefault="00B60587" w:rsidP="00B60587">
            <w:pPr>
              <w:rPr>
                <w:sz w:val="20"/>
                <w:szCs w:val="20"/>
              </w:rPr>
            </w:pPr>
          </w:p>
        </w:tc>
        <w:tc>
          <w:tcPr>
            <w:tcW w:w="607" w:type="dxa"/>
            <w:shd w:val="clear" w:color="auto" w:fill="auto"/>
            <w:noWrap/>
            <w:vAlign w:val="center"/>
            <w:hideMark/>
          </w:tcPr>
          <w:p w14:paraId="14A4EFB4"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168C7B60" w14:textId="77777777" w:rsidR="00B60587" w:rsidRPr="00B60587" w:rsidRDefault="00B60587" w:rsidP="00B60587">
            <w:pPr>
              <w:rPr>
                <w:sz w:val="22"/>
                <w:szCs w:val="22"/>
              </w:rPr>
            </w:pPr>
            <w:r w:rsidRPr="00B60587">
              <w:rPr>
                <w:sz w:val="22"/>
                <w:szCs w:val="22"/>
              </w:rPr>
              <w:t xml:space="preserve">ТР-200  </w:t>
            </w:r>
          </w:p>
        </w:tc>
        <w:tc>
          <w:tcPr>
            <w:tcW w:w="1702" w:type="dxa"/>
            <w:shd w:val="clear" w:color="auto" w:fill="auto"/>
            <w:vAlign w:val="center"/>
            <w:hideMark/>
          </w:tcPr>
          <w:p w14:paraId="2665C115" w14:textId="77777777" w:rsidR="00B60587" w:rsidRPr="00B60587" w:rsidRDefault="00B60587" w:rsidP="00B60587">
            <w:pPr>
              <w:jc w:val="center"/>
              <w:rPr>
                <w:sz w:val="22"/>
                <w:szCs w:val="22"/>
              </w:rPr>
            </w:pPr>
            <w:r w:rsidRPr="00B60587">
              <w:rPr>
                <w:sz w:val="22"/>
                <w:szCs w:val="22"/>
              </w:rPr>
              <w:t>0,172</w:t>
            </w:r>
          </w:p>
        </w:tc>
        <w:tc>
          <w:tcPr>
            <w:tcW w:w="1646" w:type="dxa"/>
            <w:shd w:val="clear" w:color="auto" w:fill="auto"/>
            <w:vAlign w:val="center"/>
            <w:hideMark/>
          </w:tcPr>
          <w:p w14:paraId="28AD06BE"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10E85EC6"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3D888ACD" w14:textId="77777777" w:rsidR="00B60587" w:rsidRPr="00B60587" w:rsidRDefault="00B60587" w:rsidP="00B60587">
            <w:pPr>
              <w:rPr>
                <w:b/>
                <w:bCs/>
                <w:szCs w:val="20"/>
              </w:rPr>
            </w:pPr>
          </w:p>
        </w:tc>
      </w:tr>
      <w:tr w:rsidR="00B60587" w:rsidRPr="00B60587" w14:paraId="56E7920E" w14:textId="77777777" w:rsidTr="00F95151">
        <w:trPr>
          <w:trHeight w:val="284"/>
        </w:trPr>
        <w:tc>
          <w:tcPr>
            <w:tcW w:w="723" w:type="dxa"/>
            <w:vMerge/>
            <w:shd w:val="clear" w:color="auto" w:fill="auto"/>
            <w:vAlign w:val="center"/>
            <w:hideMark/>
          </w:tcPr>
          <w:p w14:paraId="04E8DBA9" w14:textId="77777777" w:rsidR="00B60587" w:rsidRPr="00B60587" w:rsidRDefault="00B60587" w:rsidP="00B60587">
            <w:pPr>
              <w:rPr>
                <w:sz w:val="20"/>
                <w:szCs w:val="20"/>
              </w:rPr>
            </w:pPr>
          </w:p>
        </w:tc>
        <w:tc>
          <w:tcPr>
            <w:tcW w:w="607" w:type="dxa"/>
            <w:shd w:val="clear" w:color="auto" w:fill="auto"/>
            <w:noWrap/>
            <w:vAlign w:val="center"/>
            <w:hideMark/>
          </w:tcPr>
          <w:p w14:paraId="743FA53A"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48B2A32C" w14:textId="77777777" w:rsidR="00B60587" w:rsidRPr="00B60587" w:rsidRDefault="00B60587" w:rsidP="00B60587">
            <w:pPr>
              <w:rPr>
                <w:sz w:val="22"/>
                <w:szCs w:val="22"/>
              </w:rPr>
            </w:pPr>
            <w:r w:rsidRPr="00B60587">
              <w:rPr>
                <w:sz w:val="22"/>
                <w:szCs w:val="22"/>
              </w:rPr>
              <w:t xml:space="preserve">ТР-200  </w:t>
            </w:r>
          </w:p>
        </w:tc>
        <w:tc>
          <w:tcPr>
            <w:tcW w:w="1702" w:type="dxa"/>
            <w:shd w:val="clear" w:color="auto" w:fill="auto"/>
            <w:vAlign w:val="center"/>
            <w:hideMark/>
          </w:tcPr>
          <w:p w14:paraId="082AA7A1" w14:textId="77777777" w:rsidR="00B60587" w:rsidRPr="00B60587" w:rsidRDefault="00B60587" w:rsidP="00B60587">
            <w:pPr>
              <w:jc w:val="center"/>
              <w:rPr>
                <w:sz w:val="22"/>
                <w:szCs w:val="22"/>
              </w:rPr>
            </w:pPr>
            <w:r w:rsidRPr="00B60587">
              <w:rPr>
                <w:sz w:val="22"/>
                <w:szCs w:val="22"/>
              </w:rPr>
              <w:t>0,172</w:t>
            </w:r>
          </w:p>
        </w:tc>
        <w:tc>
          <w:tcPr>
            <w:tcW w:w="1646" w:type="dxa"/>
            <w:shd w:val="clear" w:color="auto" w:fill="auto"/>
            <w:vAlign w:val="center"/>
            <w:hideMark/>
          </w:tcPr>
          <w:p w14:paraId="676D7A64"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6DFD434A"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280B5C7B" w14:textId="77777777" w:rsidR="00B60587" w:rsidRPr="00B60587" w:rsidRDefault="00B60587" w:rsidP="00B60587">
            <w:pPr>
              <w:rPr>
                <w:b/>
                <w:bCs/>
                <w:szCs w:val="20"/>
              </w:rPr>
            </w:pPr>
          </w:p>
        </w:tc>
      </w:tr>
      <w:tr w:rsidR="00B60587" w:rsidRPr="00B60587" w14:paraId="1BC44419" w14:textId="77777777" w:rsidTr="00F95151">
        <w:trPr>
          <w:trHeight w:val="284"/>
        </w:trPr>
        <w:tc>
          <w:tcPr>
            <w:tcW w:w="723" w:type="dxa"/>
            <w:vMerge w:val="restart"/>
            <w:shd w:val="clear" w:color="auto" w:fill="auto"/>
            <w:noWrap/>
            <w:vAlign w:val="center"/>
            <w:hideMark/>
          </w:tcPr>
          <w:p w14:paraId="0CDB05D8" w14:textId="77777777" w:rsidR="00B60587" w:rsidRPr="00B60587" w:rsidRDefault="00B60587" w:rsidP="00B60587">
            <w:pPr>
              <w:jc w:val="center"/>
              <w:rPr>
                <w:sz w:val="20"/>
                <w:szCs w:val="20"/>
              </w:rPr>
            </w:pPr>
            <w:r w:rsidRPr="00B60587">
              <w:rPr>
                <w:sz w:val="20"/>
                <w:szCs w:val="20"/>
              </w:rPr>
              <w:t>12</w:t>
            </w:r>
          </w:p>
        </w:tc>
        <w:tc>
          <w:tcPr>
            <w:tcW w:w="607" w:type="dxa"/>
            <w:shd w:val="clear" w:color="auto" w:fill="auto"/>
            <w:noWrap/>
            <w:vAlign w:val="center"/>
            <w:hideMark/>
          </w:tcPr>
          <w:p w14:paraId="497BF261" w14:textId="77777777" w:rsidR="00B60587" w:rsidRPr="00B60587" w:rsidRDefault="00B60587" w:rsidP="00B60587">
            <w:pPr>
              <w:jc w:val="center"/>
              <w:rPr>
                <w:sz w:val="20"/>
                <w:szCs w:val="20"/>
              </w:rPr>
            </w:pPr>
            <w:r w:rsidRPr="00B60587">
              <w:rPr>
                <w:sz w:val="20"/>
                <w:szCs w:val="20"/>
              </w:rPr>
              <w:t> </w:t>
            </w:r>
          </w:p>
        </w:tc>
        <w:tc>
          <w:tcPr>
            <w:tcW w:w="7208" w:type="dxa"/>
            <w:gridSpan w:val="4"/>
            <w:shd w:val="clear" w:color="auto" w:fill="auto"/>
            <w:vAlign w:val="center"/>
            <w:hideMark/>
          </w:tcPr>
          <w:p w14:paraId="330E54F2" w14:textId="77777777" w:rsidR="00B60587" w:rsidRPr="00B60587" w:rsidRDefault="00B60587" w:rsidP="00B60587">
            <w:pPr>
              <w:rPr>
                <w:b/>
                <w:bCs/>
                <w:sz w:val="22"/>
                <w:szCs w:val="22"/>
              </w:rPr>
            </w:pPr>
            <w:r w:rsidRPr="00B60587">
              <w:rPr>
                <w:b/>
                <w:bCs/>
                <w:sz w:val="22"/>
                <w:szCs w:val="22"/>
              </w:rPr>
              <w:t xml:space="preserve">ОАИТ ДОЛ Чайка: ввод в эксплуатацию 2018 год </w:t>
            </w:r>
          </w:p>
        </w:tc>
        <w:tc>
          <w:tcPr>
            <w:tcW w:w="1317" w:type="dxa"/>
            <w:vMerge w:val="restart"/>
            <w:shd w:val="clear" w:color="auto" w:fill="auto"/>
            <w:noWrap/>
            <w:vAlign w:val="center"/>
            <w:hideMark/>
          </w:tcPr>
          <w:p w14:paraId="47DD9C5C" w14:textId="77777777" w:rsidR="00B60587" w:rsidRPr="00B60587" w:rsidRDefault="00B60587" w:rsidP="00B60587">
            <w:pPr>
              <w:jc w:val="center"/>
              <w:rPr>
                <w:b/>
                <w:bCs/>
                <w:szCs w:val="20"/>
              </w:rPr>
            </w:pPr>
            <w:r w:rsidRPr="00B60587">
              <w:rPr>
                <w:b/>
                <w:bCs/>
                <w:szCs w:val="20"/>
              </w:rPr>
              <w:t>2</w:t>
            </w:r>
          </w:p>
        </w:tc>
      </w:tr>
      <w:tr w:rsidR="00B60587" w:rsidRPr="00B60587" w14:paraId="049A65B0" w14:textId="77777777" w:rsidTr="00F95151">
        <w:trPr>
          <w:trHeight w:val="284"/>
        </w:trPr>
        <w:tc>
          <w:tcPr>
            <w:tcW w:w="723" w:type="dxa"/>
            <w:vMerge/>
            <w:shd w:val="clear" w:color="auto" w:fill="auto"/>
            <w:vAlign w:val="center"/>
            <w:hideMark/>
          </w:tcPr>
          <w:p w14:paraId="53754248" w14:textId="77777777" w:rsidR="00B60587" w:rsidRPr="00B60587" w:rsidRDefault="00B60587" w:rsidP="00B60587">
            <w:pPr>
              <w:rPr>
                <w:sz w:val="20"/>
                <w:szCs w:val="20"/>
              </w:rPr>
            </w:pPr>
          </w:p>
        </w:tc>
        <w:tc>
          <w:tcPr>
            <w:tcW w:w="607" w:type="dxa"/>
            <w:shd w:val="clear" w:color="auto" w:fill="auto"/>
            <w:noWrap/>
            <w:vAlign w:val="center"/>
            <w:hideMark/>
          </w:tcPr>
          <w:p w14:paraId="547C9DC5"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4BBD71B2" w14:textId="77777777" w:rsidR="00B60587" w:rsidRPr="00B60587" w:rsidRDefault="00B60587" w:rsidP="00B60587">
            <w:pPr>
              <w:rPr>
                <w:sz w:val="22"/>
                <w:szCs w:val="22"/>
              </w:rPr>
            </w:pPr>
            <w:r w:rsidRPr="00B60587">
              <w:rPr>
                <w:sz w:val="22"/>
                <w:szCs w:val="22"/>
              </w:rPr>
              <w:t xml:space="preserve">ТР-200  </w:t>
            </w:r>
          </w:p>
        </w:tc>
        <w:tc>
          <w:tcPr>
            <w:tcW w:w="1702" w:type="dxa"/>
            <w:shd w:val="clear" w:color="auto" w:fill="auto"/>
            <w:vAlign w:val="center"/>
            <w:hideMark/>
          </w:tcPr>
          <w:p w14:paraId="3DBF9F6B" w14:textId="77777777" w:rsidR="00B60587" w:rsidRPr="00B60587" w:rsidRDefault="00B60587" w:rsidP="00B60587">
            <w:pPr>
              <w:jc w:val="center"/>
              <w:rPr>
                <w:sz w:val="22"/>
                <w:szCs w:val="22"/>
              </w:rPr>
            </w:pPr>
            <w:r w:rsidRPr="00B60587">
              <w:rPr>
                <w:sz w:val="22"/>
                <w:szCs w:val="22"/>
              </w:rPr>
              <w:t>0,172</w:t>
            </w:r>
          </w:p>
        </w:tc>
        <w:tc>
          <w:tcPr>
            <w:tcW w:w="1646" w:type="dxa"/>
            <w:shd w:val="clear" w:color="auto" w:fill="auto"/>
            <w:vAlign w:val="center"/>
            <w:hideMark/>
          </w:tcPr>
          <w:p w14:paraId="7B5398F8"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51205EC6"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61E0B55C" w14:textId="77777777" w:rsidR="00B60587" w:rsidRPr="00B60587" w:rsidRDefault="00B60587" w:rsidP="00B60587">
            <w:pPr>
              <w:rPr>
                <w:b/>
                <w:bCs/>
                <w:szCs w:val="20"/>
              </w:rPr>
            </w:pPr>
          </w:p>
        </w:tc>
      </w:tr>
      <w:tr w:rsidR="00B60587" w:rsidRPr="00B60587" w14:paraId="4D32D29C" w14:textId="77777777" w:rsidTr="00F95151">
        <w:trPr>
          <w:trHeight w:val="284"/>
        </w:trPr>
        <w:tc>
          <w:tcPr>
            <w:tcW w:w="723" w:type="dxa"/>
            <w:vMerge/>
            <w:shd w:val="clear" w:color="auto" w:fill="auto"/>
            <w:vAlign w:val="center"/>
            <w:hideMark/>
          </w:tcPr>
          <w:p w14:paraId="323BCD8E" w14:textId="77777777" w:rsidR="00B60587" w:rsidRPr="00B60587" w:rsidRDefault="00B60587" w:rsidP="00B60587">
            <w:pPr>
              <w:rPr>
                <w:sz w:val="20"/>
                <w:szCs w:val="20"/>
              </w:rPr>
            </w:pPr>
          </w:p>
        </w:tc>
        <w:tc>
          <w:tcPr>
            <w:tcW w:w="607" w:type="dxa"/>
            <w:shd w:val="clear" w:color="auto" w:fill="auto"/>
            <w:noWrap/>
            <w:vAlign w:val="center"/>
            <w:hideMark/>
          </w:tcPr>
          <w:p w14:paraId="3B499867"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11687CC4" w14:textId="77777777" w:rsidR="00B60587" w:rsidRPr="00B60587" w:rsidRDefault="00B60587" w:rsidP="00B60587">
            <w:pPr>
              <w:rPr>
                <w:sz w:val="22"/>
                <w:szCs w:val="22"/>
              </w:rPr>
            </w:pPr>
            <w:r w:rsidRPr="00B60587">
              <w:rPr>
                <w:sz w:val="22"/>
                <w:szCs w:val="22"/>
              </w:rPr>
              <w:t xml:space="preserve">ТР-200  </w:t>
            </w:r>
          </w:p>
        </w:tc>
        <w:tc>
          <w:tcPr>
            <w:tcW w:w="1702" w:type="dxa"/>
            <w:shd w:val="clear" w:color="auto" w:fill="auto"/>
            <w:vAlign w:val="center"/>
            <w:hideMark/>
          </w:tcPr>
          <w:p w14:paraId="70871A68" w14:textId="77777777" w:rsidR="00B60587" w:rsidRPr="00B60587" w:rsidRDefault="00B60587" w:rsidP="00B60587">
            <w:pPr>
              <w:jc w:val="center"/>
              <w:rPr>
                <w:sz w:val="22"/>
                <w:szCs w:val="22"/>
              </w:rPr>
            </w:pPr>
            <w:r w:rsidRPr="00B60587">
              <w:rPr>
                <w:sz w:val="22"/>
                <w:szCs w:val="22"/>
              </w:rPr>
              <w:t>0,172</w:t>
            </w:r>
          </w:p>
        </w:tc>
        <w:tc>
          <w:tcPr>
            <w:tcW w:w="1646" w:type="dxa"/>
            <w:shd w:val="clear" w:color="auto" w:fill="auto"/>
            <w:vAlign w:val="center"/>
            <w:hideMark/>
          </w:tcPr>
          <w:p w14:paraId="0A0CF242"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2DB685CD"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4E37C950" w14:textId="77777777" w:rsidR="00B60587" w:rsidRPr="00B60587" w:rsidRDefault="00B60587" w:rsidP="00B60587">
            <w:pPr>
              <w:rPr>
                <w:b/>
                <w:bCs/>
                <w:szCs w:val="20"/>
              </w:rPr>
            </w:pPr>
          </w:p>
        </w:tc>
      </w:tr>
      <w:tr w:rsidR="00B60587" w:rsidRPr="00B60587" w14:paraId="3D6C1ECD" w14:textId="77777777" w:rsidTr="00F95151">
        <w:trPr>
          <w:trHeight w:val="284"/>
        </w:trPr>
        <w:tc>
          <w:tcPr>
            <w:tcW w:w="723" w:type="dxa"/>
            <w:vMerge w:val="restart"/>
            <w:shd w:val="clear" w:color="auto" w:fill="auto"/>
            <w:noWrap/>
            <w:vAlign w:val="center"/>
            <w:hideMark/>
          </w:tcPr>
          <w:p w14:paraId="31C68EA1" w14:textId="77777777" w:rsidR="00B60587" w:rsidRPr="00B60587" w:rsidRDefault="00B60587" w:rsidP="00B60587">
            <w:pPr>
              <w:jc w:val="center"/>
              <w:rPr>
                <w:sz w:val="20"/>
                <w:szCs w:val="20"/>
              </w:rPr>
            </w:pPr>
            <w:r w:rsidRPr="00B60587">
              <w:rPr>
                <w:sz w:val="20"/>
                <w:szCs w:val="20"/>
              </w:rPr>
              <w:t>13</w:t>
            </w:r>
          </w:p>
        </w:tc>
        <w:tc>
          <w:tcPr>
            <w:tcW w:w="607" w:type="dxa"/>
            <w:shd w:val="clear" w:color="auto" w:fill="auto"/>
            <w:noWrap/>
            <w:vAlign w:val="center"/>
            <w:hideMark/>
          </w:tcPr>
          <w:p w14:paraId="295A75CE" w14:textId="77777777" w:rsidR="00B60587" w:rsidRPr="00B60587" w:rsidRDefault="00B60587" w:rsidP="00B60587">
            <w:pPr>
              <w:jc w:val="center"/>
              <w:rPr>
                <w:sz w:val="20"/>
                <w:szCs w:val="20"/>
              </w:rPr>
            </w:pPr>
            <w:r w:rsidRPr="00B60587">
              <w:rPr>
                <w:sz w:val="20"/>
                <w:szCs w:val="20"/>
              </w:rPr>
              <w:t> </w:t>
            </w:r>
          </w:p>
        </w:tc>
        <w:tc>
          <w:tcPr>
            <w:tcW w:w="5562" w:type="dxa"/>
            <w:gridSpan w:val="3"/>
            <w:shd w:val="clear" w:color="auto" w:fill="auto"/>
            <w:vAlign w:val="center"/>
            <w:hideMark/>
          </w:tcPr>
          <w:p w14:paraId="0E6625F9" w14:textId="77777777" w:rsidR="00B60587" w:rsidRPr="00B60587" w:rsidRDefault="00B60587" w:rsidP="00B60587">
            <w:pPr>
              <w:rPr>
                <w:b/>
                <w:bCs/>
                <w:sz w:val="22"/>
                <w:szCs w:val="22"/>
              </w:rPr>
            </w:pPr>
            <w:r w:rsidRPr="00B60587">
              <w:rPr>
                <w:b/>
                <w:bCs/>
                <w:sz w:val="22"/>
                <w:szCs w:val="22"/>
              </w:rPr>
              <w:t xml:space="preserve">ОАИТ Чебал-Су: ввод в эксплуатацию 2017 год </w:t>
            </w:r>
          </w:p>
        </w:tc>
        <w:tc>
          <w:tcPr>
            <w:tcW w:w="1646" w:type="dxa"/>
            <w:shd w:val="clear" w:color="auto" w:fill="auto"/>
            <w:vAlign w:val="center"/>
            <w:hideMark/>
          </w:tcPr>
          <w:p w14:paraId="7FCB7587" w14:textId="77777777" w:rsidR="00B60587" w:rsidRPr="00B60587" w:rsidRDefault="00B60587" w:rsidP="00B60587">
            <w:pPr>
              <w:rPr>
                <w:b/>
                <w:bCs/>
                <w:sz w:val="22"/>
                <w:szCs w:val="22"/>
              </w:rPr>
            </w:pPr>
            <w:r w:rsidRPr="00B60587">
              <w:rPr>
                <w:b/>
                <w:bCs/>
                <w:sz w:val="22"/>
                <w:szCs w:val="22"/>
              </w:rPr>
              <w:t> </w:t>
            </w:r>
          </w:p>
        </w:tc>
        <w:tc>
          <w:tcPr>
            <w:tcW w:w="1317" w:type="dxa"/>
            <w:vMerge w:val="restart"/>
            <w:shd w:val="clear" w:color="auto" w:fill="auto"/>
            <w:noWrap/>
            <w:vAlign w:val="center"/>
            <w:hideMark/>
          </w:tcPr>
          <w:p w14:paraId="3B68C576" w14:textId="77777777" w:rsidR="00B60587" w:rsidRPr="00B60587" w:rsidRDefault="00B60587" w:rsidP="00B60587">
            <w:pPr>
              <w:jc w:val="center"/>
              <w:rPr>
                <w:b/>
                <w:bCs/>
                <w:szCs w:val="20"/>
              </w:rPr>
            </w:pPr>
            <w:r w:rsidRPr="00B60587">
              <w:rPr>
                <w:b/>
                <w:bCs/>
                <w:szCs w:val="20"/>
              </w:rPr>
              <w:t>2</w:t>
            </w:r>
          </w:p>
        </w:tc>
      </w:tr>
      <w:tr w:rsidR="00B60587" w:rsidRPr="00B60587" w14:paraId="60B7F46A" w14:textId="77777777" w:rsidTr="00F95151">
        <w:trPr>
          <w:trHeight w:val="284"/>
        </w:trPr>
        <w:tc>
          <w:tcPr>
            <w:tcW w:w="723" w:type="dxa"/>
            <w:vMerge/>
            <w:shd w:val="clear" w:color="auto" w:fill="auto"/>
            <w:vAlign w:val="center"/>
            <w:hideMark/>
          </w:tcPr>
          <w:p w14:paraId="77E67DA1" w14:textId="77777777" w:rsidR="00B60587" w:rsidRPr="00B60587" w:rsidRDefault="00B60587" w:rsidP="00B60587">
            <w:pPr>
              <w:rPr>
                <w:sz w:val="20"/>
                <w:szCs w:val="20"/>
              </w:rPr>
            </w:pPr>
          </w:p>
        </w:tc>
        <w:tc>
          <w:tcPr>
            <w:tcW w:w="607" w:type="dxa"/>
            <w:shd w:val="clear" w:color="auto" w:fill="auto"/>
            <w:noWrap/>
            <w:vAlign w:val="center"/>
            <w:hideMark/>
          </w:tcPr>
          <w:p w14:paraId="606E7D8D" w14:textId="77777777" w:rsidR="00B60587" w:rsidRPr="00B60587" w:rsidRDefault="00B60587" w:rsidP="00B60587">
            <w:pPr>
              <w:jc w:val="center"/>
              <w:rPr>
                <w:sz w:val="20"/>
                <w:szCs w:val="20"/>
              </w:rPr>
            </w:pPr>
            <w:r w:rsidRPr="00B60587">
              <w:rPr>
                <w:sz w:val="20"/>
                <w:szCs w:val="20"/>
              </w:rPr>
              <w:t>№1</w:t>
            </w:r>
          </w:p>
        </w:tc>
        <w:tc>
          <w:tcPr>
            <w:tcW w:w="2214" w:type="dxa"/>
            <w:shd w:val="clear" w:color="auto" w:fill="auto"/>
            <w:vAlign w:val="center"/>
            <w:hideMark/>
          </w:tcPr>
          <w:p w14:paraId="09D37201"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0FC9336F"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34C6DD1A"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4C1CF5A0"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0E07EA66" w14:textId="77777777" w:rsidR="00B60587" w:rsidRPr="00B60587" w:rsidRDefault="00B60587" w:rsidP="00B60587">
            <w:pPr>
              <w:rPr>
                <w:b/>
                <w:bCs/>
                <w:szCs w:val="20"/>
              </w:rPr>
            </w:pPr>
          </w:p>
        </w:tc>
      </w:tr>
      <w:tr w:rsidR="00B60587" w:rsidRPr="00B60587" w14:paraId="0B15D325" w14:textId="77777777" w:rsidTr="00F95151">
        <w:trPr>
          <w:trHeight w:val="284"/>
        </w:trPr>
        <w:tc>
          <w:tcPr>
            <w:tcW w:w="723" w:type="dxa"/>
            <w:vMerge/>
            <w:shd w:val="clear" w:color="auto" w:fill="auto"/>
            <w:vAlign w:val="center"/>
            <w:hideMark/>
          </w:tcPr>
          <w:p w14:paraId="0C286A8A" w14:textId="77777777" w:rsidR="00B60587" w:rsidRPr="00B60587" w:rsidRDefault="00B60587" w:rsidP="00B60587">
            <w:pPr>
              <w:rPr>
                <w:sz w:val="20"/>
                <w:szCs w:val="20"/>
              </w:rPr>
            </w:pPr>
          </w:p>
        </w:tc>
        <w:tc>
          <w:tcPr>
            <w:tcW w:w="607" w:type="dxa"/>
            <w:shd w:val="clear" w:color="auto" w:fill="auto"/>
            <w:noWrap/>
            <w:vAlign w:val="center"/>
            <w:hideMark/>
          </w:tcPr>
          <w:p w14:paraId="058BF66B" w14:textId="77777777" w:rsidR="00B60587" w:rsidRPr="00B60587" w:rsidRDefault="00B60587" w:rsidP="00B60587">
            <w:pPr>
              <w:jc w:val="center"/>
              <w:rPr>
                <w:sz w:val="20"/>
                <w:szCs w:val="20"/>
              </w:rPr>
            </w:pPr>
            <w:r w:rsidRPr="00B60587">
              <w:rPr>
                <w:sz w:val="20"/>
                <w:szCs w:val="20"/>
              </w:rPr>
              <w:t>№2</w:t>
            </w:r>
          </w:p>
        </w:tc>
        <w:tc>
          <w:tcPr>
            <w:tcW w:w="2214" w:type="dxa"/>
            <w:shd w:val="clear" w:color="auto" w:fill="auto"/>
            <w:vAlign w:val="center"/>
            <w:hideMark/>
          </w:tcPr>
          <w:p w14:paraId="657928E2" w14:textId="77777777" w:rsidR="00B60587" w:rsidRPr="00B60587" w:rsidRDefault="00B60587" w:rsidP="00B60587">
            <w:pPr>
              <w:rPr>
                <w:sz w:val="22"/>
                <w:szCs w:val="22"/>
              </w:rPr>
            </w:pPr>
            <w:r w:rsidRPr="00B60587">
              <w:rPr>
                <w:sz w:val="22"/>
                <w:szCs w:val="22"/>
              </w:rPr>
              <w:t xml:space="preserve">ТР-300  </w:t>
            </w:r>
          </w:p>
        </w:tc>
        <w:tc>
          <w:tcPr>
            <w:tcW w:w="1702" w:type="dxa"/>
            <w:shd w:val="clear" w:color="auto" w:fill="auto"/>
            <w:vAlign w:val="center"/>
            <w:hideMark/>
          </w:tcPr>
          <w:p w14:paraId="742240E9" w14:textId="77777777" w:rsidR="00B60587" w:rsidRPr="00B60587" w:rsidRDefault="00B60587" w:rsidP="00B60587">
            <w:pPr>
              <w:jc w:val="center"/>
              <w:rPr>
                <w:sz w:val="22"/>
                <w:szCs w:val="22"/>
              </w:rPr>
            </w:pPr>
            <w:r w:rsidRPr="00B60587">
              <w:rPr>
                <w:sz w:val="22"/>
                <w:szCs w:val="22"/>
              </w:rPr>
              <w:t>0,258</w:t>
            </w:r>
          </w:p>
        </w:tc>
        <w:tc>
          <w:tcPr>
            <w:tcW w:w="1646" w:type="dxa"/>
            <w:shd w:val="clear" w:color="auto" w:fill="auto"/>
            <w:vAlign w:val="center"/>
            <w:hideMark/>
          </w:tcPr>
          <w:p w14:paraId="6121308A" w14:textId="77777777" w:rsidR="00B60587" w:rsidRPr="00B60587" w:rsidRDefault="00B60587" w:rsidP="00B60587">
            <w:pPr>
              <w:jc w:val="center"/>
              <w:rPr>
                <w:sz w:val="22"/>
                <w:szCs w:val="22"/>
              </w:rPr>
            </w:pPr>
            <w:r w:rsidRPr="00B60587">
              <w:rPr>
                <w:sz w:val="22"/>
                <w:szCs w:val="22"/>
              </w:rPr>
              <w:t>2016</w:t>
            </w:r>
          </w:p>
        </w:tc>
        <w:tc>
          <w:tcPr>
            <w:tcW w:w="1646" w:type="dxa"/>
            <w:shd w:val="clear" w:color="auto" w:fill="auto"/>
            <w:vAlign w:val="center"/>
            <w:hideMark/>
          </w:tcPr>
          <w:p w14:paraId="51500EC0" w14:textId="77777777" w:rsidR="00B60587" w:rsidRPr="00B60587" w:rsidRDefault="00B60587" w:rsidP="00B60587">
            <w:pPr>
              <w:jc w:val="center"/>
              <w:rPr>
                <w:sz w:val="22"/>
                <w:szCs w:val="22"/>
              </w:rPr>
            </w:pPr>
            <w:r w:rsidRPr="00B60587">
              <w:rPr>
                <w:sz w:val="22"/>
                <w:szCs w:val="22"/>
              </w:rPr>
              <w:t>-</w:t>
            </w:r>
          </w:p>
        </w:tc>
        <w:tc>
          <w:tcPr>
            <w:tcW w:w="1317" w:type="dxa"/>
            <w:vMerge/>
            <w:shd w:val="clear" w:color="auto" w:fill="auto"/>
            <w:vAlign w:val="center"/>
            <w:hideMark/>
          </w:tcPr>
          <w:p w14:paraId="0752B5D1" w14:textId="77777777" w:rsidR="00B60587" w:rsidRPr="00B60587" w:rsidRDefault="00B60587" w:rsidP="00B60587">
            <w:pPr>
              <w:rPr>
                <w:b/>
                <w:bCs/>
                <w:szCs w:val="20"/>
              </w:rPr>
            </w:pPr>
          </w:p>
        </w:tc>
      </w:tr>
      <w:tr w:rsidR="00B60587" w:rsidRPr="00B60587" w14:paraId="3322B475" w14:textId="77777777" w:rsidTr="00F95151">
        <w:trPr>
          <w:trHeight w:val="284"/>
        </w:trPr>
        <w:tc>
          <w:tcPr>
            <w:tcW w:w="723" w:type="dxa"/>
            <w:shd w:val="clear" w:color="auto" w:fill="auto"/>
            <w:noWrap/>
            <w:vAlign w:val="center"/>
            <w:hideMark/>
          </w:tcPr>
          <w:p w14:paraId="5F51D91A" w14:textId="77777777" w:rsidR="00B60587" w:rsidRPr="00B60587" w:rsidRDefault="00B60587" w:rsidP="00B60587">
            <w:pPr>
              <w:jc w:val="center"/>
              <w:rPr>
                <w:sz w:val="20"/>
                <w:szCs w:val="20"/>
              </w:rPr>
            </w:pPr>
            <w:r w:rsidRPr="00B60587">
              <w:rPr>
                <w:sz w:val="20"/>
                <w:szCs w:val="20"/>
              </w:rPr>
              <w:t> </w:t>
            </w:r>
          </w:p>
        </w:tc>
        <w:tc>
          <w:tcPr>
            <w:tcW w:w="6169" w:type="dxa"/>
            <w:gridSpan w:val="4"/>
            <w:shd w:val="clear" w:color="auto" w:fill="auto"/>
            <w:noWrap/>
            <w:vAlign w:val="center"/>
            <w:hideMark/>
          </w:tcPr>
          <w:p w14:paraId="6202B028" w14:textId="77777777" w:rsidR="00B60587" w:rsidRPr="00B60587" w:rsidRDefault="00B60587" w:rsidP="00B60587">
            <w:pPr>
              <w:jc w:val="right"/>
              <w:rPr>
                <w:b/>
                <w:bCs/>
                <w:szCs w:val="20"/>
              </w:rPr>
            </w:pPr>
            <w:r w:rsidRPr="00B60587">
              <w:rPr>
                <w:b/>
                <w:bCs/>
                <w:szCs w:val="20"/>
              </w:rPr>
              <w:t>Итого котлов:</w:t>
            </w:r>
          </w:p>
        </w:tc>
        <w:tc>
          <w:tcPr>
            <w:tcW w:w="1646" w:type="dxa"/>
            <w:shd w:val="clear" w:color="auto" w:fill="auto"/>
            <w:noWrap/>
            <w:vAlign w:val="center"/>
            <w:hideMark/>
          </w:tcPr>
          <w:p w14:paraId="1C2CD616" w14:textId="77777777" w:rsidR="00B60587" w:rsidRPr="00B60587" w:rsidRDefault="00B60587" w:rsidP="00B60587">
            <w:pPr>
              <w:jc w:val="right"/>
              <w:rPr>
                <w:b/>
                <w:bCs/>
                <w:szCs w:val="20"/>
              </w:rPr>
            </w:pPr>
            <w:r w:rsidRPr="00B60587">
              <w:rPr>
                <w:b/>
                <w:bCs/>
                <w:szCs w:val="20"/>
              </w:rPr>
              <w:t> </w:t>
            </w:r>
          </w:p>
        </w:tc>
        <w:tc>
          <w:tcPr>
            <w:tcW w:w="1317" w:type="dxa"/>
            <w:shd w:val="clear" w:color="auto" w:fill="auto"/>
            <w:noWrap/>
            <w:vAlign w:val="center"/>
            <w:hideMark/>
          </w:tcPr>
          <w:p w14:paraId="7F1DBE83" w14:textId="77777777" w:rsidR="00B60587" w:rsidRPr="00B60587" w:rsidRDefault="00B60587" w:rsidP="00B60587">
            <w:pPr>
              <w:jc w:val="center"/>
              <w:rPr>
                <w:b/>
                <w:bCs/>
                <w:szCs w:val="20"/>
              </w:rPr>
            </w:pPr>
            <w:r w:rsidRPr="00B60587">
              <w:rPr>
                <w:b/>
                <w:bCs/>
                <w:szCs w:val="20"/>
              </w:rPr>
              <w:t>76</w:t>
            </w:r>
          </w:p>
        </w:tc>
      </w:tr>
    </w:tbl>
    <w:p w14:paraId="5571B290" w14:textId="77777777" w:rsidR="00B60587" w:rsidRPr="00B60587" w:rsidRDefault="00B60587" w:rsidP="00B60587">
      <w:pPr>
        <w:spacing w:line="360" w:lineRule="auto"/>
        <w:ind w:firstLine="709"/>
        <w:jc w:val="both"/>
        <w:rPr>
          <w:sz w:val="28"/>
          <w:szCs w:val="28"/>
        </w:rPr>
      </w:pPr>
    </w:p>
    <w:p w14:paraId="05DC11C9" w14:textId="77777777" w:rsidR="00B60587" w:rsidRPr="00B60587" w:rsidRDefault="00B60587" w:rsidP="00B60587">
      <w:pPr>
        <w:ind w:firstLine="709"/>
        <w:jc w:val="both"/>
        <w:rPr>
          <w:sz w:val="28"/>
          <w:szCs w:val="28"/>
        </w:rPr>
      </w:pPr>
      <w:r w:rsidRPr="00B6058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6A30CD5" w14:textId="77777777" w:rsidR="00B60587" w:rsidRPr="00B60587" w:rsidRDefault="00B60587" w:rsidP="00B60587">
      <w:pPr>
        <w:ind w:firstLine="709"/>
        <w:jc w:val="both"/>
        <w:rPr>
          <w:sz w:val="28"/>
          <w:szCs w:val="28"/>
        </w:rPr>
      </w:pPr>
      <w:r w:rsidRPr="00B60587">
        <w:rPr>
          <w:sz w:val="28"/>
          <w:szCs w:val="28"/>
        </w:rPr>
        <w:t>- копия Устава;</w:t>
      </w:r>
    </w:p>
    <w:p w14:paraId="183025CB" w14:textId="77777777" w:rsidR="00B60587" w:rsidRPr="00B60587" w:rsidRDefault="00B60587" w:rsidP="00B60587">
      <w:pPr>
        <w:ind w:firstLine="709"/>
        <w:jc w:val="both"/>
        <w:rPr>
          <w:sz w:val="28"/>
          <w:szCs w:val="28"/>
        </w:rPr>
      </w:pPr>
      <w:r w:rsidRPr="00B60587">
        <w:rPr>
          <w:sz w:val="28"/>
          <w:szCs w:val="28"/>
        </w:rPr>
        <w:t>- копия свидетельства о государственной регистрации;</w:t>
      </w:r>
    </w:p>
    <w:p w14:paraId="0A268B21" w14:textId="77777777" w:rsidR="00B60587" w:rsidRPr="00B60587" w:rsidRDefault="00B60587" w:rsidP="00B60587">
      <w:pPr>
        <w:ind w:firstLine="709"/>
        <w:jc w:val="both"/>
        <w:rPr>
          <w:sz w:val="28"/>
          <w:szCs w:val="28"/>
        </w:rPr>
      </w:pPr>
      <w:r w:rsidRPr="00B60587">
        <w:rPr>
          <w:sz w:val="28"/>
          <w:szCs w:val="28"/>
        </w:rPr>
        <w:t>- копия свидетельства о постановке на учет в налоговом органе;</w:t>
      </w:r>
    </w:p>
    <w:p w14:paraId="03B4352D" w14:textId="77777777" w:rsidR="00B60587" w:rsidRPr="00B60587" w:rsidRDefault="00B60587" w:rsidP="00B60587">
      <w:pPr>
        <w:ind w:firstLine="709"/>
        <w:jc w:val="both"/>
        <w:rPr>
          <w:sz w:val="28"/>
          <w:szCs w:val="28"/>
        </w:rPr>
      </w:pPr>
      <w:r w:rsidRPr="00B6058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368BE10" w14:textId="77777777" w:rsidR="00B60587" w:rsidRPr="00B60587" w:rsidRDefault="00B60587" w:rsidP="00B60587">
      <w:pPr>
        <w:ind w:firstLine="709"/>
        <w:jc w:val="both"/>
        <w:rPr>
          <w:sz w:val="28"/>
          <w:szCs w:val="28"/>
        </w:rPr>
      </w:pPr>
      <w:r w:rsidRPr="00B60587">
        <w:rPr>
          <w:sz w:val="28"/>
          <w:szCs w:val="28"/>
        </w:rPr>
        <w:t>- данные о вместимости складов для твердого топлива;</w:t>
      </w:r>
    </w:p>
    <w:p w14:paraId="545046ED" w14:textId="77777777" w:rsidR="00B60587" w:rsidRPr="00B60587" w:rsidRDefault="00B60587" w:rsidP="00B60587">
      <w:pPr>
        <w:ind w:firstLine="709"/>
        <w:jc w:val="both"/>
        <w:rPr>
          <w:sz w:val="28"/>
          <w:szCs w:val="28"/>
        </w:rPr>
      </w:pPr>
      <w:r w:rsidRPr="00B60587">
        <w:rPr>
          <w:sz w:val="28"/>
          <w:szCs w:val="28"/>
        </w:rPr>
        <w:t>- показатели среднесуточного расхода топлива в наиболее холодное расчетное время года предшествующих периодов;</w:t>
      </w:r>
    </w:p>
    <w:p w14:paraId="26BDC725" w14:textId="77777777" w:rsidR="00B60587" w:rsidRPr="00B60587" w:rsidRDefault="00B60587" w:rsidP="00B60587">
      <w:pPr>
        <w:ind w:firstLine="709"/>
        <w:jc w:val="both"/>
        <w:rPr>
          <w:sz w:val="28"/>
          <w:szCs w:val="28"/>
        </w:rPr>
      </w:pPr>
      <w:r w:rsidRPr="00B60587">
        <w:rPr>
          <w:sz w:val="28"/>
          <w:szCs w:val="28"/>
        </w:rPr>
        <w:t>- характеристика применяемого топлива;</w:t>
      </w:r>
    </w:p>
    <w:p w14:paraId="598D9023" w14:textId="77777777" w:rsidR="00B60587" w:rsidRPr="00B60587" w:rsidRDefault="00B60587" w:rsidP="00B60587">
      <w:pPr>
        <w:ind w:firstLine="709"/>
        <w:jc w:val="both"/>
        <w:rPr>
          <w:sz w:val="28"/>
          <w:szCs w:val="28"/>
        </w:rPr>
      </w:pPr>
      <w:r w:rsidRPr="00B60587">
        <w:rPr>
          <w:sz w:val="28"/>
          <w:szCs w:val="28"/>
        </w:rPr>
        <w:t>- структура отпуска тепловой энергии на планируемый год;</w:t>
      </w:r>
    </w:p>
    <w:p w14:paraId="26DF6350" w14:textId="77777777" w:rsidR="00B60587" w:rsidRPr="00B60587" w:rsidRDefault="00B60587" w:rsidP="00B60587">
      <w:pPr>
        <w:ind w:firstLine="709"/>
        <w:jc w:val="both"/>
        <w:rPr>
          <w:sz w:val="28"/>
          <w:szCs w:val="28"/>
        </w:rPr>
      </w:pPr>
      <w:r w:rsidRPr="00B60587">
        <w:rPr>
          <w:sz w:val="28"/>
          <w:szCs w:val="28"/>
        </w:rPr>
        <w:t>- пояснительная записка к расчету;</w:t>
      </w:r>
    </w:p>
    <w:p w14:paraId="62F1AA4F" w14:textId="77777777" w:rsidR="00B60587" w:rsidRPr="00B60587" w:rsidRDefault="00B60587" w:rsidP="00B60587">
      <w:pPr>
        <w:ind w:firstLine="709"/>
        <w:jc w:val="both"/>
        <w:rPr>
          <w:sz w:val="28"/>
          <w:szCs w:val="28"/>
        </w:rPr>
      </w:pPr>
      <w:r w:rsidRPr="00B6058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6C1F8604" w14:textId="77777777" w:rsidR="00B60587" w:rsidRPr="00B60587" w:rsidRDefault="00B60587" w:rsidP="00B60587">
      <w:pPr>
        <w:ind w:firstLine="709"/>
        <w:jc w:val="both"/>
        <w:rPr>
          <w:sz w:val="28"/>
          <w:szCs w:val="28"/>
        </w:rPr>
      </w:pPr>
      <w:r w:rsidRPr="00B6058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065482F" w14:textId="77777777" w:rsidR="00B60587" w:rsidRPr="00B60587" w:rsidRDefault="00B60587" w:rsidP="00B60587">
      <w:pPr>
        <w:ind w:firstLine="709"/>
        <w:jc w:val="both"/>
        <w:rPr>
          <w:sz w:val="28"/>
          <w:szCs w:val="28"/>
        </w:rPr>
      </w:pPr>
      <w:r w:rsidRPr="00B60587">
        <w:rPr>
          <w:sz w:val="28"/>
          <w:szCs w:val="28"/>
        </w:rPr>
        <w:t>- расчет норматива создания неснижаемого запаса топлива на котельных по каждому виду топлива раздельно (далее – ННЗТ).</w:t>
      </w:r>
    </w:p>
    <w:p w14:paraId="188EE8F3" w14:textId="77777777" w:rsidR="00B60587" w:rsidRPr="00B60587" w:rsidRDefault="00B60587" w:rsidP="00B60587">
      <w:pPr>
        <w:ind w:firstLine="709"/>
        <w:jc w:val="both"/>
        <w:rPr>
          <w:sz w:val="28"/>
          <w:szCs w:val="28"/>
        </w:rPr>
      </w:pPr>
      <w:r w:rsidRPr="00B6058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3D8B7CC2" w14:textId="77777777" w:rsidR="00B60587" w:rsidRPr="00B60587" w:rsidRDefault="00B60587" w:rsidP="00B60587">
      <w:pPr>
        <w:ind w:firstLine="709"/>
        <w:jc w:val="both"/>
        <w:rPr>
          <w:sz w:val="28"/>
          <w:szCs w:val="28"/>
        </w:rPr>
      </w:pPr>
      <w:r w:rsidRPr="00B6058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2023 год составят:</w:t>
      </w:r>
    </w:p>
    <w:p w14:paraId="2B3DE715" w14:textId="77777777" w:rsidR="00B60587" w:rsidRPr="00B60587" w:rsidRDefault="00B60587" w:rsidP="00B60587">
      <w:pPr>
        <w:ind w:firstLine="567"/>
        <w:jc w:val="both"/>
        <w:rPr>
          <w:sz w:val="28"/>
          <w:szCs w:val="28"/>
        </w:rPr>
      </w:pPr>
    </w:p>
    <w:p w14:paraId="00D6EAD9" w14:textId="77777777" w:rsidR="00B60587" w:rsidRPr="00B60587" w:rsidRDefault="00B60587" w:rsidP="00B60587">
      <w:pPr>
        <w:ind w:firstLine="567"/>
        <w:jc w:val="both"/>
        <w:rPr>
          <w:sz w:val="28"/>
          <w:szCs w:val="28"/>
        </w:rPr>
      </w:pPr>
    </w:p>
    <w:p w14:paraId="4BDAA49B" w14:textId="77777777" w:rsidR="00B60587" w:rsidRDefault="00B60587" w:rsidP="00B60587">
      <w:pPr>
        <w:ind w:firstLine="567"/>
        <w:jc w:val="both"/>
        <w:rPr>
          <w:sz w:val="28"/>
          <w:szCs w:val="28"/>
        </w:rPr>
        <w:sectPr w:rsidR="00B60587" w:rsidSect="00034C04">
          <w:headerReference w:type="default" r:id="rId45"/>
          <w:footerReference w:type="default" r:id="rId46"/>
          <w:pgSz w:w="11906" w:h="16838"/>
          <w:pgMar w:top="993" w:right="849" w:bottom="993" w:left="1134" w:header="720" w:footer="414" w:gutter="0"/>
          <w:cols w:space="720"/>
          <w:titlePg/>
          <w:docGrid w:linePitch="326"/>
        </w:sectPr>
      </w:pPr>
    </w:p>
    <w:p w14:paraId="4FFC2E9E" w14:textId="77777777" w:rsidR="00B60587" w:rsidRPr="00B60587" w:rsidRDefault="00B60587" w:rsidP="00B60587">
      <w:pPr>
        <w:ind w:firstLine="567"/>
        <w:jc w:val="both"/>
        <w:rPr>
          <w:sz w:val="28"/>
          <w:szCs w:val="28"/>
        </w:rPr>
      </w:pPr>
    </w:p>
    <w:p w14:paraId="18954E8D" w14:textId="77777777" w:rsidR="00B60587" w:rsidRPr="00B60587" w:rsidRDefault="00B60587" w:rsidP="00B60587">
      <w:pPr>
        <w:ind w:firstLine="567"/>
        <w:jc w:val="center"/>
        <w:rPr>
          <w:sz w:val="28"/>
          <w:szCs w:val="28"/>
        </w:rPr>
      </w:pPr>
      <w:r w:rsidRPr="00B60587">
        <w:rPr>
          <w:sz w:val="28"/>
          <w:szCs w:val="28"/>
        </w:rPr>
        <w:t>Предложение по утверждению нормативов создания запасов топлива на котельных на 2023 год</w:t>
      </w:r>
    </w:p>
    <w:p w14:paraId="32F32C6C" w14:textId="77777777" w:rsidR="00B60587" w:rsidRPr="00B60587" w:rsidRDefault="00B60587" w:rsidP="00B60587">
      <w:pPr>
        <w:jc w:val="center"/>
        <w:rPr>
          <w:sz w:val="28"/>
          <w:szCs w:val="28"/>
        </w:rPr>
      </w:pPr>
    </w:p>
    <w:tbl>
      <w:tblPr>
        <w:tblW w:w="10065" w:type="dxa"/>
        <w:tblInd w:w="108" w:type="dxa"/>
        <w:tblLook w:val="0000" w:firstRow="0" w:lastRow="0" w:firstColumn="0" w:lastColumn="0" w:noHBand="0" w:noVBand="0"/>
      </w:tblPr>
      <w:tblGrid>
        <w:gridCol w:w="2791"/>
        <w:gridCol w:w="1467"/>
        <w:gridCol w:w="1303"/>
        <w:gridCol w:w="2475"/>
        <w:gridCol w:w="2029"/>
      </w:tblGrid>
      <w:tr w:rsidR="00B60587" w:rsidRPr="00B60587" w14:paraId="1A1FE748" w14:textId="77777777" w:rsidTr="00F95151">
        <w:trPr>
          <w:trHeight w:val="284"/>
        </w:trPr>
        <w:tc>
          <w:tcPr>
            <w:tcW w:w="2791" w:type="dxa"/>
            <w:tcBorders>
              <w:top w:val="nil"/>
              <w:left w:val="nil"/>
              <w:bottom w:val="nil"/>
              <w:right w:val="nil"/>
            </w:tcBorders>
            <w:shd w:val="clear" w:color="auto" w:fill="auto"/>
            <w:vAlign w:val="center"/>
          </w:tcPr>
          <w:p w14:paraId="35FC03BA" w14:textId="77777777" w:rsidR="00B60587" w:rsidRPr="00B60587" w:rsidRDefault="00B60587" w:rsidP="00B60587">
            <w:pPr>
              <w:jc w:val="center"/>
            </w:pPr>
          </w:p>
        </w:tc>
        <w:tc>
          <w:tcPr>
            <w:tcW w:w="1467" w:type="dxa"/>
            <w:tcBorders>
              <w:top w:val="nil"/>
              <w:left w:val="nil"/>
              <w:bottom w:val="nil"/>
              <w:right w:val="nil"/>
            </w:tcBorders>
            <w:shd w:val="clear" w:color="auto" w:fill="auto"/>
            <w:vAlign w:val="center"/>
          </w:tcPr>
          <w:p w14:paraId="2027BDE8" w14:textId="77777777" w:rsidR="00B60587" w:rsidRPr="00B60587" w:rsidRDefault="00B60587" w:rsidP="00B60587">
            <w:pPr>
              <w:jc w:val="center"/>
            </w:pPr>
          </w:p>
        </w:tc>
        <w:tc>
          <w:tcPr>
            <w:tcW w:w="1303" w:type="dxa"/>
            <w:tcBorders>
              <w:top w:val="nil"/>
              <w:left w:val="nil"/>
              <w:bottom w:val="nil"/>
              <w:right w:val="nil"/>
            </w:tcBorders>
            <w:shd w:val="clear" w:color="auto" w:fill="auto"/>
            <w:vAlign w:val="center"/>
          </w:tcPr>
          <w:p w14:paraId="2FAD1DC3" w14:textId="77777777" w:rsidR="00B60587" w:rsidRPr="00B60587" w:rsidRDefault="00B60587" w:rsidP="00B60587">
            <w:pPr>
              <w:jc w:val="center"/>
            </w:pPr>
          </w:p>
        </w:tc>
        <w:tc>
          <w:tcPr>
            <w:tcW w:w="2475" w:type="dxa"/>
            <w:tcBorders>
              <w:top w:val="nil"/>
              <w:left w:val="nil"/>
              <w:bottom w:val="nil"/>
              <w:right w:val="nil"/>
            </w:tcBorders>
            <w:shd w:val="clear" w:color="auto" w:fill="auto"/>
            <w:vAlign w:val="center"/>
          </w:tcPr>
          <w:p w14:paraId="1F5B8953" w14:textId="77777777" w:rsidR="00B60587" w:rsidRPr="00B60587" w:rsidRDefault="00B60587" w:rsidP="00B60587">
            <w:pPr>
              <w:jc w:val="center"/>
            </w:pPr>
          </w:p>
        </w:tc>
        <w:tc>
          <w:tcPr>
            <w:tcW w:w="2029" w:type="dxa"/>
            <w:tcBorders>
              <w:top w:val="nil"/>
              <w:left w:val="nil"/>
              <w:bottom w:val="nil"/>
              <w:right w:val="nil"/>
            </w:tcBorders>
            <w:shd w:val="clear" w:color="auto" w:fill="auto"/>
            <w:vAlign w:val="center"/>
          </w:tcPr>
          <w:p w14:paraId="15AFF392" w14:textId="77777777" w:rsidR="00B60587" w:rsidRPr="00B60587" w:rsidRDefault="00B60587" w:rsidP="00B60587">
            <w:pPr>
              <w:jc w:val="center"/>
            </w:pPr>
            <w:r w:rsidRPr="00B60587">
              <w:t>тыс. тонн</w:t>
            </w:r>
          </w:p>
        </w:tc>
      </w:tr>
      <w:tr w:rsidR="00B60587" w:rsidRPr="00B60587" w14:paraId="68CCB665" w14:textId="77777777" w:rsidTr="00F95151">
        <w:trPr>
          <w:trHeight w:val="284"/>
        </w:trPr>
        <w:tc>
          <w:tcPr>
            <w:tcW w:w="2791" w:type="dxa"/>
            <w:vMerge w:val="restart"/>
            <w:tcBorders>
              <w:top w:val="single" w:sz="8" w:space="0" w:color="auto"/>
              <w:left w:val="single" w:sz="8" w:space="0" w:color="auto"/>
              <w:right w:val="single" w:sz="8" w:space="0" w:color="auto"/>
            </w:tcBorders>
            <w:shd w:val="clear" w:color="auto" w:fill="auto"/>
            <w:vAlign w:val="center"/>
          </w:tcPr>
          <w:p w14:paraId="54F87452" w14:textId="77777777" w:rsidR="00B60587" w:rsidRPr="00B60587" w:rsidRDefault="00B60587" w:rsidP="00B60587">
            <w:pPr>
              <w:jc w:val="center"/>
              <w:rPr>
                <w:bCs/>
              </w:rPr>
            </w:pPr>
            <w:r w:rsidRPr="00B60587">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5A934C59" w14:textId="77777777" w:rsidR="00B60587" w:rsidRPr="00B60587" w:rsidRDefault="00B60587" w:rsidP="00B60587">
            <w:pPr>
              <w:jc w:val="center"/>
              <w:rPr>
                <w:bCs/>
              </w:rPr>
            </w:pPr>
            <w:r w:rsidRPr="00B60587">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FE4D503" w14:textId="77777777" w:rsidR="00B60587" w:rsidRPr="00B60587" w:rsidRDefault="00B60587" w:rsidP="00B60587">
            <w:pPr>
              <w:jc w:val="center"/>
              <w:rPr>
                <w:bCs/>
              </w:rPr>
            </w:pPr>
            <w:r w:rsidRPr="00B60587">
              <w:rPr>
                <w:bCs/>
              </w:rPr>
              <w:t xml:space="preserve">Нормативы создания запасов топлива </w:t>
            </w:r>
            <w:r w:rsidRPr="00B60587">
              <w:rPr>
                <w:bCs/>
              </w:rPr>
              <w:br/>
              <w:t>на 1 октября 2023 г.</w:t>
            </w:r>
          </w:p>
        </w:tc>
      </w:tr>
      <w:tr w:rsidR="00B60587" w:rsidRPr="00B60587" w14:paraId="5355181C" w14:textId="77777777" w:rsidTr="00F95151">
        <w:trPr>
          <w:trHeight w:val="284"/>
        </w:trPr>
        <w:tc>
          <w:tcPr>
            <w:tcW w:w="2791" w:type="dxa"/>
            <w:vMerge/>
            <w:tcBorders>
              <w:left w:val="single" w:sz="8" w:space="0" w:color="auto"/>
              <w:right w:val="single" w:sz="8" w:space="0" w:color="auto"/>
            </w:tcBorders>
            <w:vAlign w:val="center"/>
          </w:tcPr>
          <w:p w14:paraId="107E2686" w14:textId="77777777" w:rsidR="00B60587" w:rsidRPr="00B60587" w:rsidRDefault="00B60587" w:rsidP="00B60587">
            <w:pPr>
              <w:rPr>
                <w:bCs/>
              </w:rPr>
            </w:pPr>
          </w:p>
        </w:tc>
        <w:tc>
          <w:tcPr>
            <w:tcW w:w="1467" w:type="dxa"/>
            <w:vMerge/>
            <w:tcBorders>
              <w:left w:val="single" w:sz="8" w:space="0" w:color="auto"/>
              <w:right w:val="single" w:sz="8" w:space="0" w:color="auto"/>
            </w:tcBorders>
            <w:vAlign w:val="center"/>
          </w:tcPr>
          <w:p w14:paraId="52989063" w14:textId="77777777" w:rsidR="00B60587" w:rsidRPr="00B60587" w:rsidRDefault="00B60587" w:rsidP="00B60587">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41E7F829" w14:textId="77777777" w:rsidR="00B60587" w:rsidRPr="00B60587" w:rsidRDefault="00B60587" w:rsidP="00B60587">
            <w:pPr>
              <w:jc w:val="center"/>
              <w:rPr>
                <w:bCs/>
              </w:rPr>
            </w:pPr>
            <w:r w:rsidRPr="00B60587">
              <w:rPr>
                <w:bCs/>
              </w:rPr>
              <w:t xml:space="preserve">Общий </w:t>
            </w:r>
          </w:p>
          <w:p w14:paraId="7B2820B2" w14:textId="77777777" w:rsidR="00B60587" w:rsidRPr="00B60587" w:rsidRDefault="00B60587" w:rsidP="00B60587">
            <w:pPr>
              <w:jc w:val="center"/>
              <w:rPr>
                <w:bCs/>
              </w:rPr>
            </w:pPr>
            <w:r w:rsidRPr="00B60587">
              <w:rPr>
                <w:bCs/>
              </w:rPr>
              <w:t>запас</w:t>
            </w:r>
          </w:p>
          <w:p w14:paraId="4D7B4AC5" w14:textId="77777777" w:rsidR="00B60587" w:rsidRPr="00B60587" w:rsidRDefault="00B60587" w:rsidP="00B60587">
            <w:pPr>
              <w:jc w:val="center"/>
              <w:rPr>
                <w:bCs/>
              </w:rPr>
            </w:pPr>
            <w:r w:rsidRPr="00B60587">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0DF03605" w14:textId="77777777" w:rsidR="00B60587" w:rsidRPr="00B60587" w:rsidRDefault="00B60587" w:rsidP="00B60587">
            <w:pPr>
              <w:jc w:val="center"/>
              <w:rPr>
                <w:bCs/>
              </w:rPr>
            </w:pPr>
            <w:r w:rsidRPr="00B60587">
              <w:rPr>
                <w:bCs/>
              </w:rPr>
              <w:t>в том числе</w:t>
            </w:r>
          </w:p>
        </w:tc>
      </w:tr>
      <w:tr w:rsidR="00B60587" w:rsidRPr="00B60587" w14:paraId="3BD763CF" w14:textId="77777777" w:rsidTr="00F95151">
        <w:trPr>
          <w:trHeight w:val="284"/>
        </w:trPr>
        <w:tc>
          <w:tcPr>
            <w:tcW w:w="2791" w:type="dxa"/>
            <w:vMerge/>
            <w:tcBorders>
              <w:left w:val="single" w:sz="8" w:space="0" w:color="auto"/>
              <w:bottom w:val="single" w:sz="8" w:space="0" w:color="000000"/>
              <w:right w:val="single" w:sz="8" w:space="0" w:color="auto"/>
            </w:tcBorders>
            <w:vAlign w:val="center"/>
          </w:tcPr>
          <w:p w14:paraId="028AD027" w14:textId="77777777" w:rsidR="00B60587" w:rsidRPr="00B60587" w:rsidRDefault="00B60587" w:rsidP="00B60587">
            <w:pPr>
              <w:rPr>
                <w:bCs/>
              </w:rPr>
            </w:pPr>
          </w:p>
        </w:tc>
        <w:tc>
          <w:tcPr>
            <w:tcW w:w="1467" w:type="dxa"/>
            <w:vMerge/>
            <w:tcBorders>
              <w:left w:val="single" w:sz="8" w:space="0" w:color="auto"/>
              <w:bottom w:val="single" w:sz="8" w:space="0" w:color="000000"/>
              <w:right w:val="single" w:sz="8" w:space="0" w:color="auto"/>
            </w:tcBorders>
            <w:vAlign w:val="center"/>
          </w:tcPr>
          <w:p w14:paraId="226023D0" w14:textId="77777777" w:rsidR="00B60587" w:rsidRPr="00B60587" w:rsidRDefault="00B60587" w:rsidP="00B60587">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5D4AAC85" w14:textId="77777777" w:rsidR="00B60587" w:rsidRPr="00B60587" w:rsidRDefault="00B60587" w:rsidP="00B60587">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14C93F83" w14:textId="77777777" w:rsidR="00B60587" w:rsidRPr="00B60587" w:rsidRDefault="00B60587" w:rsidP="00B60587">
            <w:pPr>
              <w:jc w:val="center"/>
              <w:rPr>
                <w:bCs/>
              </w:rPr>
            </w:pPr>
            <w:r w:rsidRPr="00B60587">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07964C3A" w14:textId="77777777" w:rsidR="00B60587" w:rsidRPr="00B60587" w:rsidRDefault="00B60587" w:rsidP="00B60587">
            <w:pPr>
              <w:jc w:val="center"/>
              <w:rPr>
                <w:bCs/>
              </w:rPr>
            </w:pPr>
            <w:r w:rsidRPr="00B60587">
              <w:rPr>
                <w:bCs/>
              </w:rPr>
              <w:t xml:space="preserve">неснижаемый </w:t>
            </w:r>
          </w:p>
          <w:p w14:paraId="2BF6F30F" w14:textId="77777777" w:rsidR="00B60587" w:rsidRPr="00B60587" w:rsidRDefault="00B60587" w:rsidP="00B60587">
            <w:pPr>
              <w:jc w:val="center"/>
              <w:rPr>
                <w:bCs/>
              </w:rPr>
            </w:pPr>
            <w:r w:rsidRPr="00B60587">
              <w:rPr>
                <w:bCs/>
              </w:rPr>
              <w:t>запас</w:t>
            </w:r>
          </w:p>
        </w:tc>
      </w:tr>
      <w:tr w:rsidR="00B60587" w:rsidRPr="00B60587" w14:paraId="1958D6CF" w14:textId="77777777" w:rsidTr="00F95151">
        <w:trPr>
          <w:trHeight w:val="284"/>
        </w:trPr>
        <w:tc>
          <w:tcPr>
            <w:tcW w:w="2791" w:type="dxa"/>
            <w:tcBorders>
              <w:top w:val="nil"/>
              <w:left w:val="single" w:sz="8" w:space="0" w:color="auto"/>
              <w:bottom w:val="single" w:sz="4" w:space="0" w:color="auto"/>
              <w:right w:val="single" w:sz="8" w:space="0" w:color="auto"/>
            </w:tcBorders>
            <w:shd w:val="clear" w:color="auto" w:fill="auto"/>
            <w:vAlign w:val="center"/>
          </w:tcPr>
          <w:p w14:paraId="511CE27A" w14:textId="77777777" w:rsidR="00B60587" w:rsidRPr="00B60587" w:rsidRDefault="00B60587" w:rsidP="00B60587">
            <w:r w:rsidRPr="00B60587">
              <w:t xml:space="preserve">МУП «МТСК», ИНН 4214039620 (Междуреченский городской округ) </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5C2939D6" w14:textId="77777777" w:rsidR="00B60587" w:rsidRPr="00B60587" w:rsidRDefault="00B60587" w:rsidP="00B60587">
            <w:pPr>
              <w:jc w:val="center"/>
            </w:pPr>
            <w:r w:rsidRPr="00B60587">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349CA694" w14:textId="77777777" w:rsidR="00B60587" w:rsidRPr="00B60587" w:rsidRDefault="00B60587" w:rsidP="00B60587">
            <w:pPr>
              <w:jc w:val="center"/>
            </w:pPr>
            <w:r w:rsidRPr="00B60587">
              <w:t>38,060</w:t>
            </w:r>
          </w:p>
        </w:tc>
        <w:tc>
          <w:tcPr>
            <w:tcW w:w="2475" w:type="dxa"/>
            <w:tcBorders>
              <w:top w:val="single" w:sz="8" w:space="0" w:color="auto"/>
              <w:left w:val="nil"/>
              <w:bottom w:val="single" w:sz="4" w:space="0" w:color="auto"/>
              <w:right w:val="single" w:sz="8" w:space="0" w:color="auto"/>
            </w:tcBorders>
            <w:shd w:val="clear" w:color="auto" w:fill="auto"/>
            <w:vAlign w:val="center"/>
          </w:tcPr>
          <w:p w14:paraId="78AF3B74" w14:textId="77777777" w:rsidR="00B60587" w:rsidRPr="00B60587" w:rsidRDefault="00B60587" w:rsidP="00B60587">
            <w:pPr>
              <w:jc w:val="center"/>
            </w:pPr>
            <w:r w:rsidRPr="00B60587">
              <w:t>29,221</w:t>
            </w:r>
          </w:p>
        </w:tc>
        <w:tc>
          <w:tcPr>
            <w:tcW w:w="2029" w:type="dxa"/>
            <w:tcBorders>
              <w:top w:val="single" w:sz="8" w:space="0" w:color="auto"/>
              <w:left w:val="nil"/>
              <w:bottom w:val="single" w:sz="4" w:space="0" w:color="auto"/>
              <w:right w:val="single" w:sz="8" w:space="0" w:color="auto"/>
            </w:tcBorders>
            <w:shd w:val="clear" w:color="auto" w:fill="auto"/>
            <w:vAlign w:val="center"/>
          </w:tcPr>
          <w:p w14:paraId="7588BA1D" w14:textId="77777777" w:rsidR="00B60587" w:rsidRPr="00B60587" w:rsidRDefault="00B60587" w:rsidP="00B60587">
            <w:pPr>
              <w:jc w:val="center"/>
            </w:pPr>
            <w:r w:rsidRPr="00B60587">
              <w:t>8,839</w:t>
            </w:r>
          </w:p>
        </w:tc>
      </w:tr>
    </w:tbl>
    <w:p w14:paraId="003588D0" w14:textId="77777777" w:rsidR="00B60587" w:rsidRPr="00B60587" w:rsidRDefault="00B60587" w:rsidP="00B60587">
      <w:pPr>
        <w:jc w:val="both"/>
        <w:rPr>
          <w:b/>
          <w:bCs/>
          <w:sz w:val="22"/>
          <w:szCs w:val="20"/>
        </w:rPr>
      </w:pPr>
    </w:p>
    <w:p w14:paraId="1DE9A60D" w14:textId="77777777" w:rsidR="00B60587" w:rsidRDefault="00B60587" w:rsidP="00B60587">
      <w:pPr>
        <w:jc w:val="both"/>
        <w:rPr>
          <w:b/>
          <w:bCs/>
          <w:sz w:val="16"/>
          <w:szCs w:val="16"/>
        </w:rPr>
        <w:sectPr w:rsidR="00B60587" w:rsidSect="00034C04">
          <w:pgSz w:w="11906" w:h="16838"/>
          <w:pgMar w:top="993" w:right="849" w:bottom="993" w:left="1134" w:header="720" w:footer="414" w:gutter="0"/>
          <w:cols w:space="720"/>
          <w:titlePg/>
          <w:docGrid w:linePitch="326"/>
        </w:sectPr>
      </w:pPr>
    </w:p>
    <w:p w14:paraId="63D350B2" w14:textId="77777777" w:rsidR="001407B9" w:rsidRPr="001407B9" w:rsidRDefault="001407B9" w:rsidP="001407B9">
      <w:pPr>
        <w:keepNext/>
        <w:jc w:val="center"/>
        <w:outlineLvl w:val="0"/>
        <w:rPr>
          <w:b/>
          <w:sz w:val="28"/>
          <w:szCs w:val="28"/>
        </w:rPr>
      </w:pPr>
      <w:r w:rsidRPr="001407B9">
        <w:rPr>
          <w:b/>
          <w:iCs/>
          <w:sz w:val="28"/>
          <w:szCs w:val="28"/>
        </w:rPr>
        <w:lastRenderedPageBreak/>
        <w:t>Экспертное заключение</w:t>
      </w:r>
      <w:r w:rsidRPr="001407B9">
        <w:rPr>
          <w:b/>
          <w:sz w:val="28"/>
          <w:szCs w:val="28"/>
        </w:rPr>
        <w:t xml:space="preserve"> Региональной энергетической комиссии Кузбасса </w:t>
      </w:r>
    </w:p>
    <w:p w14:paraId="3CCBB4B3" w14:textId="77777777" w:rsidR="001407B9" w:rsidRPr="001407B9" w:rsidRDefault="001407B9" w:rsidP="001407B9">
      <w:pPr>
        <w:jc w:val="center"/>
        <w:rPr>
          <w:sz w:val="28"/>
          <w:szCs w:val="20"/>
        </w:rPr>
      </w:pPr>
      <w:r w:rsidRPr="001407B9">
        <w:rPr>
          <w:sz w:val="28"/>
          <w:szCs w:val="20"/>
        </w:rPr>
        <w:t xml:space="preserve">по материалам, представленным АО «Теплоэнерго» (г. Кемерово), </w:t>
      </w:r>
      <w:r w:rsidRPr="001407B9">
        <w:rPr>
          <w:sz w:val="28"/>
          <w:szCs w:val="20"/>
        </w:rPr>
        <w:br/>
        <w:t>для утверждения нормативов создания запасов топлива на котельных на 2023 год</w:t>
      </w:r>
    </w:p>
    <w:p w14:paraId="5D3135D5" w14:textId="77777777" w:rsidR="001407B9" w:rsidRPr="001407B9" w:rsidRDefault="001407B9" w:rsidP="001407B9">
      <w:pPr>
        <w:ind w:firstLine="567"/>
        <w:jc w:val="both"/>
        <w:rPr>
          <w:sz w:val="28"/>
          <w:szCs w:val="28"/>
        </w:rPr>
      </w:pPr>
    </w:p>
    <w:p w14:paraId="43EB1EB8" w14:textId="77777777" w:rsidR="001407B9" w:rsidRPr="001407B9" w:rsidRDefault="001407B9" w:rsidP="001407B9">
      <w:pPr>
        <w:ind w:firstLine="567"/>
        <w:jc w:val="both"/>
        <w:rPr>
          <w:sz w:val="28"/>
          <w:szCs w:val="28"/>
        </w:rPr>
      </w:pPr>
      <w:r w:rsidRPr="001407B9">
        <w:rPr>
          <w:sz w:val="28"/>
          <w:szCs w:val="28"/>
        </w:rPr>
        <w:t>В Региональную энергетическую комиссию Кузбасса обратилось</w:t>
      </w:r>
      <w:r w:rsidRPr="001407B9">
        <w:rPr>
          <w:sz w:val="28"/>
          <w:szCs w:val="28"/>
        </w:rPr>
        <w:br/>
        <w:t xml:space="preserve"> АО «Теплоэнерго» (г. Кемерово) (далее – Предприятие) с заявкой на утверждение нормативов создания запасов топлива на котельных.</w:t>
      </w:r>
    </w:p>
    <w:p w14:paraId="2E0659BA" w14:textId="77777777" w:rsidR="001407B9" w:rsidRPr="001407B9" w:rsidRDefault="001407B9" w:rsidP="001407B9">
      <w:pPr>
        <w:ind w:firstLine="567"/>
        <w:jc w:val="both"/>
        <w:rPr>
          <w:sz w:val="28"/>
          <w:szCs w:val="28"/>
        </w:rPr>
      </w:pPr>
      <w:r w:rsidRPr="001407B9">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44AD0917" w14:textId="77777777" w:rsidR="001407B9" w:rsidRPr="001407B9" w:rsidRDefault="001407B9" w:rsidP="001407B9">
      <w:pPr>
        <w:ind w:firstLine="567"/>
        <w:jc w:val="both"/>
        <w:rPr>
          <w:sz w:val="28"/>
          <w:szCs w:val="28"/>
        </w:rPr>
      </w:pPr>
      <w:r w:rsidRPr="001407B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D428D00" w14:textId="77777777" w:rsidR="001407B9" w:rsidRPr="001407B9" w:rsidRDefault="001407B9" w:rsidP="001407B9">
      <w:pPr>
        <w:ind w:firstLine="567"/>
        <w:jc w:val="both"/>
        <w:rPr>
          <w:sz w:val="28"/>
          <w:szCs w:val="28"/>
        </w:rPr>
      </w:pPr>
      <w:r w:rsidRPr="001407B9">
        <w:rPr>
          <w:sz w:val="28"/>
          <w:szCs w:val="28"/>
        </w:rPr>
        <w:t>Пояснительная записка;</w:t>
      </w:r>
    </w:p>
    <w:p w14:paraId="3D280414" w14:textId="77777777" w:rsidR="001407B9" w:rsidRPr="001407B9" w:rsidRDefault="001407B9" w:rsidP="001407B9">
      <w:pPr>
        <w:ind w:firstLine="567"/>
        <w:jc w:val="both"/>
        <w:rPr>
          <w:sz w:val="28"/>
          <w:szCs w:val="28"/>
        </w:rPr>
      </w:pPr>
      <w:r w:rsidRPr="001407B9">
        <w:rPr>
          <w:sz w:val="28"/>
          <w:szCs w:val="28"/>
        </w:rPr>
        <w:t>Сводная таблица результатов расчетов НУР топлива при производстве тепловой энергии на источнике тепловой энергии на каждый месяц периода регулирования и в целом за рас</w:t>
      </w:r>
      <w:r w:rsidRPr="001407B9">
        <w:rPr>
          <w:sz w:val="28"/>
          <w:szCs w:val="28"/>
        </w:rPr>
        <w:softHyphen/>
        <w:t>четный период;</w:t>
      </w:r>
    </w:p>
    <w:p w14:paraId="43314D41" w14:textId="77777777" w:rsidR="001407B9" w:rsidRPr="001407B9" w:rsidRDefault="001407B9" w:rsidP="001407B9">
      <w:pPr>
        <w:ind w:firstLine="567"/>
        <w:jc w:val="both"/>
        <w:rPr>
          <w:sz w:val="28"/>
          <w:szCs w:val="28"/>
        </w:rPr>
      </w:pPr>
      <w:r w:rsidRPr="001407B9">
        <w:rPr>
          <w:sz w:val="28"/>
          <w:szCs w:val="28"/>
        </w:rPr>
        <w:t>Перечень оборудования котельной, его технические характеристики;</w:t>
      </w:r>
    </w:p>
    <w:p w14:paraId="556D9639" w14:textId="77777777" w:rsidR="001407B9" w:rsidRPr="001407B9" w:rsidRDefault="001407B9" w:rsidP="001407B9">
      <w:pPr>
        <w:ind w:firstLine="567"/>
        <w:jc w:val="both"/>
        <w:rPr>
          <w:sz w:val="28"/>
          <w:szCs w:val="28"/>
        </w:rPr>
      </w:pPr>
      <w:r w:rsidRPr="001407B9">
        <w:rPr>
          <w:sz w:val="28"/>
          <w:szCs w:val="28"/>
        </w:rPr>
        <w:t>Перечень потребителей тепловой энергии с расчетом максимальной часовой подключен</w:t>
      </w:r>
      <w:r w:rsidRPr="001407B9">
        <w:rPr>
          <w:sz w:val="28"/>
          <w:szCs w:val="28"/>
        </w:rPr>
        <w:softHyphen/>
        <w:t>ной нагрузки на источнике тепловой энергии в горячей воде;</w:t>
      </w:r>
    </w:p>
    <w:p w14:paraId="6828D9DA" w14:textId="77777777" w:rsidR="001407B9" w:rsidRPr="001407B9" w:rsidRDefault="001407B9" w:rsidP="001407B9">
      <w:pPr>
        <w:ind w:firstLine="567"/>
        <w:jc w:val="both"/>
        <w:rPr>
          <w:sz w:val="28"/>
          <w:szCs w:val="28"/>
        </w:rPr>
      </w:pPr>
      <w:r w:rsidRPr="001407B9">
        <w:rPr>
          <w:sz w:val="28"/>
          <w:szCs w:val="28"/>
        </w:rPr>
        <w:t>Плановый расход топлива на 2023 г.;</w:t>
      </w:r>
    </w:p>
    <w:p w14:paraId="023A758A" w14:textId="77777777" w:rsidR="001407B9" w:rsidRPr="001407B9" w:rsidRDefault="001407B9" w:rsidP="001407B9">
      <w:pPr>
        <w:ind w:firstLine="567"/>
        <w:jc w:val="both"/>
        <w:rPr>
          <w:sz w:val="28"/>
          <w:szCs w:val="28"/>
        </w:rPr>
      </w:pPr>
      <w:r w:rsidRPr="001407B9">
        <w:rPr>
          <w:sz w:val="28"/>
          <w:szCs w:val="28"/>
        </w:rPr>
        <w:t>Плановая реализация тепловой энергии на 2023 г.;</w:t>
      </w:r>
    </w:p>
    <w:p w14:paraId="17BBCD7B" w14:textId="77777777" w:rsidR="001407B9" w:rsidRPr="001407B9" w:rsidRDefault="001407B9" w:rsidP="001407B9">
      <w:pPr>
        <w:ind w:firstLine="567"/>
        <w:jc w:val="both"/>
        <w:rPr>
          <w:sz w:val="28"/>
          <w:szCs w:val="28"/>
        </w:rPr>
      </w:pPr>
      <w:r w:rsidRPr="001407B9">
        <w:rPr>
          <w:sz w:val="28"/>
          <w:szCs w:val="28"/>
        </w:rPr>
        <w:t>Плановая выработка тепловой энергии на 2023 г.;</w:t>
      </w:r>
    </w:p>
    <w:p w14:paraId="1AC6B0D2" w14:textId="77777777" w:rsidR="001407B9" w:rsidRPr="001407B9" w:rsidRDefault="001407B9" w:rsidP="001407B9">
      <w:pPr>
        <w:ind w:firstLine="567"/>
        <w:jc w:val="both"/>
        <w:rPr>
          <w:sz w:val="28"/>
          <w:szCs w:val="28"/>
        </w:rPr>
      </w:pPr>
      <w:r w:rsidRPr="001407B9">
        <w:rPr>
          <w:sz w:val="28"/>
          <w:szCs w:val="28"/>
        </w:rPr>
        <w:t>Копии из перечня основных средств предприятия, с указанием годов ввода в эксплуатацию оборудования;</w:t>
      </w:r>
    </w:p>
    <w:p w14:paraId="537A1731" w14:textId="77777777" w:rsidR="001407B9" w:rsidRPr="001407B9" w:rsidRDefault="001407B9" w:rsidP="001407B9">
      <w:pPr>
        <w:ind w:firstLine="567"/>
        <w:jc w:val="both"/>
        <w:rPr>
          <w:sz w:val="28"/>
          <w:szCs w:val="28"/>
        </w:rPr>
      </w:pPr>
      <w:r w:rsidRPr="001407B9">
        <w:rPr>
          <w:sz w:val="28"/>
          <w:szCs w:val="28"/>
        </w:rPr>
        <w:t>Сведения о режимах работы котлоагрегатов на планируемый период работы;</w:t>
      </w:r>
    </w:p>
    <w:p w14:paraId="0DD8A7C4" w14:textId="77777777" w:rsidR="001407B9" w:rsidRPr="001407B9" w:rsidRDefault="001407B9" w:rsidP="001407B9">
      <w:pPr>
        <w:ind w:firstLine="567"/>
        <w:jc w:val="both"/>
        <w:rPr>
          <w:sz w:val="28"/>
          <w:szCs w:val="28"/>
        </w:rPr>
      </w:pPr>
      <w:r w:rsidRPr="001407B9">
        <w:rPr>
          <w:sz w:val="28"/>
          <w:szCs w:val="28"/>
        </w:rPr>
        <w:t>Справка об отсутствии данных о температуре воды в источнике водоснабжения (исход</w:t>
      </w:r>
      <w:r w:rsidRPr="001407B9">
        <w:rPr>
          <w:sz w:val="28"/>
          <w:szCs w:val="28"/>
        </w:rPr>
        <w:softHyphen/>
        <w:t>ной);</w:t>
      </w:r>
    </w:p>
    <w:p w14:paraId="4BA8D26F" w14:textId="77777777" w:rsidR="001407B9" w:rsidRPr="001407B9" w:rsidRDefault="001407B9" w:rsidP="001407B9">
      <w:pPr>
        <w:ind w:firstLine="567"/>
        <w:jc w:val="both"/>
        <w:rPr>
          <w:sz w:val="28"/>
          <w:szCs w:val="28"/>
        </w:rPr>
      </w:pPr>
      <w:r w:rsidRPr="001407B9">
        <w:rPr>
          <w:sz w:val="28"/>
          <w:szCs w:val="28"/>
        </w:rPr>
        <w:t>Справка от Кемеровский ЦГМС (филиал ФГБУ "Западно-Сибирское УГМС") о температу</w:t>
      </w:r>
      <w:r w:rsidRPr="001407B9">
        <w:rPr>
          <w:sz w:val="28"/>
          <w:szCs w:val="28"/>
        </w:rPr>
        <w:softHyphen/>
        <w:t>ре наружного воздуха за 5 лет;</w:t>
      </w:r>
    </w:p>
    <w:p w14:paraId="269DCA10" w14:textId="77777777" w:rsidR="001407B9" w:rsidRPr="001407B9" w:rsidRDefault="001407B9" w:rsidP="001407B9">
      <w:pPr>
        <w:ind w:firstLine="567"/>
        <w:jc w:val="both"/>
        <w:rPr>
          <w:sz w:val="28"/>
          <w:szCs w:val="28"/>
        </w:rPr>
      </w:pPr>
      <w:r w:rsidRPr="001407B9">
        <w:rPr>
          <w:sz w:val="28"/>
          <w:szCs w:val="28"/>
        </w:rPr>
        <w:t>Сертификаты на используемое топливо;</w:t>
      </w:r>
    </w:p>
    <w:p w14:paraId="0E5D8435" w14:textId="77777777" w:rsidR="001407B9" w:rsidRPr="001407B9" w:rsidRDefault="001407B9" w:rsidP="001407B9">
      <w:pPr>
        <w:ind w:firstLine="567"/>
        <w:jc w:val="both"/>
        <w:rPr>
          <w:sz w:val="28"/>
          <w:szCs w:val="28"/>
        </w:rPr>
      </w:pPr>
      <w:r w:rsidRPr="001407B9">
        <w:rPr>
          <w:sz w:val="28"/>
          <w:szCs w:val="28"/>
        </w:rPr>
        <w:t>Копия паспорта котельной;</w:t>
      </w:r>
    </w:p>
    <w:p w14:paraId="34A5A82A" w14:textId="77777777" w:rsidR="001407B9" w:rsidRPr="001407B9" w:rsidRDefault="001407B9" w:rsidP="001407B9">
      <w:pPr>
        <w:ind w:firstLine="567"/>
        <w:jc w:val="both"/>
        <w:rPr>
          <w:sz w:val="28"/>
          <w:szCs w:val="28"/>
        </w:rPr>
      </w:pPr>
      <w:r w:rsidRPr="001407B9">
        <w:rPr>
          <w:sz w:val="28"/>
          <w:szCs w:val="28"/>
        </w:rPr>
        <w:t>Копии паспортов котлов с указанием года ввода в эксплуатацию;</w:t>
      </w:r>
    </w:p>
    <w:p w14:paraId="523134F7" w14:textId="77777777" w:rsidR="001407B9" w:rsidRPr="001407B9" w:rsidRDefault="001407B9" w:rsidP="001407B9">
      <w:pPr>
        <w:ind w:firstLine="567"/>
        <w:jc w:val="both"/>
        <w:rPr>
          <w:sz w:val="28"/>
          <w:szCs w:val="28"/>
        </w:rPr>
      </w:pPr>
      <w:r w:rsidRPr="001407B9">
        <w:rPr>
          <w:sz w:val="28"/>
          <w:szCs w:val="28"/>
        </w:rPr>
        <w:t>Копии режимных карт на котлоагрегаты;</w:t>
      </w:r>
    </w:p>
    <w:p w14:paraId="44C9BC2D" w14:textId="77777777" w:rsidR="001407B9" w:rsidRPr="001407B9" w:rsidRDefault="001407B9" w:rsidP="001407B9">
      <w:pPr>
        <w:ind w:firstLine="567"/>
        <w:jc w:val="both"/>
        <w:rPr>
          <w:sz w:val="28"/>
          <w:szCs w:val="28"/>
        </w:rPr>
      </w:pPr>
      <w:r w:rsidRPr="001407B9">
        <w:rPr>
          <w:sz w:val="28"/>
          <w:szCs w:val="28"/>
        </w:rPr>
        <w:t>Копия паспорта на здание котельной;</w:t>
      </w:r>
    </w:p>
    <w:p w14:paraId="0A44D907" w14:textId="77777777" w:rsidR="001407B9" w:rsidRPr="001407B9" w:rsidRDefault="001407B9" w:rsidP="001407B9">
      <w:pPr>
        <w:ind w:firstLine="567"/>
        <w:jc w:val="both"/>
        <w:rPr>
          <w:sz w:val="28"/>
          <w:szCs w:val="28"/>
        </w:rPr>
      </w:pPr>
      <w:r w:rsidRPr="001407B9">
        <w:rPr>
          <w:sz w:val="28"/>
          <w:szCs w:val="28"/>
        </w:rPr>
        <w:t>План организационно-технических мероприятий по рациональному использованию и эко</w:t>
      </w:r>
      <w:r w:rsidRPr="001407B9">
        <w:rPr>
          <w:sz w:val="28"/>
          <w:szCs w:val="28"/>
        </w:rPr>
        <w:softHyphen/>
        <w:t>номии топливно-энергетических ресурсов;</w:t>
      </w:r>
    </w:p>
    <w:p w14:paraId="0E468A62" w14:textId="77777777" w:rsidR="001407B9" w:rsidRPr="001407B9" w:rsidRDefault="001407B9" w:rsidP="001407B9">
      <w:pPr>
        <w:ind w:firstLine="567"/>
        <w:jc w:val="both"/>
        <w:rPr>
          <w:sz w:val="28"/>
          <w:szCs w:val="28"/>
        </w:rPr>
      </w:pPr>
      <w:r w:rsidRPr="001407B9">
        <w:rPr>
          <w:sz w:val="28"/>
          <w:szCs w:val="28"/>
        </w:rPr>
        <w:t>Значения нормативов на год расчетный и текущий включенных в тариф;</w:t>
      </w:r>
    </w:p>
    <w:p w14:paraId="433784DA" w14:textId="77777777" w:rsidR="001407B9" w:rsidRPr="001407B9" w:rsidRDefault="001407B9" w:rsidP="001407B9">
      <w:pPr>
        <w:ind w:firstLine="567"/>
        <w:jc w:val="both"/>
        <w:rPr>
          <w:sz w:val="28"/>
          <w:szCs w:val="28"/>
        </w:rPr>
      </w:pPr>
      <w:r w:rsidRPr="001407B9">
        <w:rPr>
          <w:sz w:val="28"/>
          <w:szCs w:val="28"/>
        </w:rPr>
        <w:t>Описание методов, используемых при расчете нормативов, сведения об используемых программах расчета нормативов удельных расходов топлива при производстве тепловой энергии (наименование программы, наименование разработчика, год разработки использу</w:t>
      </w:r>
      <w:r w:rsidRPr="001407B9">
        <w:rPr>
          <w:sz w:val="28"/>
          <w:szCs w:val="28"/>
        </w:rPr>
        <w:softHyphen/>
        <w:t>емой версии, копии экспертных заключений, сертификатов и др.);</w:t>
      </w:r>
    </w:p>
    <w:p w14:paraId="43F08253" w14:textId="77777777" w:rsidR="001407B9" w:rsidRPr="001407B9" w:rsidRDefault="001407B9" w:rsidP="001407B9">
      <w:pPr>
        <w:ind w:firstLine="567"/>
        <w:jc w:val="both"/>
        <w:rPr>
          <w:sz w:val="28"/>
          <w:szCs w:val="28"/>
        </w:rPr>
      </w:pPr>
      <w:r w:rsidRPr="001407B9">
        <w:rPr>
          <w:sz w:val="28"/>
          <w:szCs w:val="28"/>
        </w:rPr>
        <w:t>Заключение экспертизы материалов, обосновывающих значение нормативов удельных расходов топлива, выполненной ООО «ТЭС».</w:t>
      </w:r>
    </w:p>
    <w:p w14:paraId="7CC48FE7" w14:textId="77777777" w:rsidR="001407B9" w:rsidRPr="001407B9" w:rsidRDefault="001407B9" w:rsidP="001407B9">
      <w:pPr>
        <w:ind w:firstLine="567"/>
        <w:jc w:val="both"/>
        <w:rPr>
          <w:sz w:val="28"/>
          <w:szCs w:val="28"/>
        </w:rPr>
      </w:pPr>
      <w:r w:rsidRPr="001407B9">
        <w:rPr>
          <w:sz w:val="28"/>
          <w:szCs w:val="28"/>
        </w:rPr>
        <w:lastRenderedPageBreak/>
        <w:t>На утверждение нормативов удельного расхода топлива заявлена котельная № 158. Установленное оборудование представлено в таблице 1</w:t>
      </w:r>
    </w:p>
    <w:p w14:paraId="1BD18463" w14:textId="77777777" w:rsidR="001407B9" w:rsidRPr="001407B9" w:rsidRDefault="001407B9" w:rsidP="001407B9">
      <w:pPr>
        <w:ind w:firstLine="567"/>
        <w:jc w:val="right"/>
        <w:rPr>
          <w:sz w:val="28"/>
          <w:szCs w:val="28"/>
        </w:rPr>
      </w:pPr>
      <w:r w:rsidRPr="001407B9">
        <w:rPr>
          <w:sz w:val="28"/>
          <w:szCs w:val="28"/>
        </w:rPr>
        <w:t>Таблица 1</w:t>
      </w:r>
    </w:p>
    <w:p w14:paraId="4FD079FE" w14:textId="77777777" w:rsidR="001407B9" w:rsidRPr="001407B9" w:rsidRDefault="001407B9" w:rsidP="001407B9">
      <w:pPr>
        <w:ind w:firstLine="567"/>
        <w:jc w:val="center"/>
        <w:rPr>
          <w:sz w:val="28"/>
          <w:szCs w:val="28"/>
        </w:rPr>
      </w:pPr>
      <w:r w:rsidRPr="001407B9">
        <w:rPr>
          <w:sz w:val="28"/>
          <w:szCs w:val="28"/>
        </w:rPr>
        <w:t>Информация о котельном оборудовании</w:t>
      </w:r>
    </w:p>
    <w:tbl>
      <w:tblPr>
        <w:tblW w:w="5000" w:type="pct"/>
        <w:tblCellMar>
          <w:left w:w="10" w:type="dxa"/>
          <w:right w:w="10" w:type="dxa"/>
        </w:tblCellMar>
        <w:tblLook w:val="04A0" w:firstRow="1" w:lastRow="0" w:firstColumn="1" w:lastColumn="0" w:noHBand="0" w:noVBand="1"/>
      </w:tblPr>
      <w:tblGrid>
        <w:gridCol w:w="594"/>
        <w:gridCol w:w="553"/>
        <w:gridCol w:w="1015"/>
        <w:gridCol w:w="799"/>
        <w:gridCol w:w="855"/>
        <w:gridCol w:w="676"/>
        <w:gridCol w:w="825"/>
        <w:gridCol w:w="738"/>
        <w:gridCol w:w="535"/>
        <w:gridCol w:w="684"/>
        <w:gridCol w:w="567"/>
        <w:gridCol w:w="541"/>
        <w:gridCol w:w="579"/>
        <w:gridCol w:w="952"/>
      </w:tblGrid>
      <w:tr w:rsidR="001407B9" w:rsidRPr="001407B9" w14:paraId="559F7FC5" w14:textId="77777777" w:rsidTr="00F95151">
        <w:trPr>
          <w:trHeight w:val="20"/>
        </w:trPr>
        <w:tc>
          <w:tcPr>
            <w:tcW w:w="300" w:type="pct"/>
            <w:vMerge w:val="restart"/>
            <w:tcBorders>
              <w:top w:val="single" w:sz="4" w:space="0" w:color="auto"/>
              <w:left w:val="single" w:sz="4" w:space="0" w:color="auto"/>
            </w:tcBorders>
            <w:shd w:val="clear" w:color="auto" w:fill="FFFFFF"/>
            <w:vAlign w:val="center"/>
          </w:tcPr>
          <w:p w14:paraId="0BE4EFAD"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Инв.</w:t>
            </w:r>
          </w:p>
          <w:p w14:paraId="68CB70A0"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w:t>
            </w:r>
          </w:p>
        </w:tc>
        <w:tc>
          <w:tcPr>
            <w:tcW w:w="279" w:type="pct"/>
            <w:vMerge w:val="restart"/>
            <w:tcBorders>
              <w:top w:val="single" w:sz="4" w:space="0" w:color="auto"/>
              <w:left w:val="single" w:sz="4" w:space="0" w:color="auto"/>
            </w:tcBorders>
            <w:shd w:val="clear" w:color="auto" w:fill="FFFFFF"/>
            <w:vAlign w:val="center"/>
          </w:tcPr>
          <w:p w14:paraId="5FAC8D7A"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Per.</w:t>
            </w:r>
          </w:p>
          <w:p w14:paraId="79BC7BFA"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w:t>
            </w:r>
          </w:p>
        </w:tc>
        <w:tc>
          <w:tcPr>
            <w:tcW w:w="512" w:type="pct"/>
            <w:vMerge w:val="restart"/>
            <w:tcBorders>
              <w:top w:val="single" w:sz="4" w:space="0" w:color="auto"/>
              <w:left w:val="single" w:sz="4" w:space="0" w:color="auto"/>
            </w:tcBorders>
            <w:shd w:val="clear" w:color="auto" w:fill="FFFFFF"/>
            <w:vAlign w:val="center"/>
          </w:tcPr>
          <w:p w14:paraId="4EED0CE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Марка котла</w:t>
            </w:r>
          </w:p>
        </w:tc>
        <w:tc>
          <w:tcPr>
            <w:tcW w:w="834" w:type="pct"/>
            <w:gridSpan w:val="2"/>
            <w:tcBorders>
              <w:top w:val="single" w:sz="4" w:space="0" w:color="auto"/>
              <w:left w:val="single" w:sz="4" w:space="0" w:color="auto"/>
            </w:tcBorders>
            <w:shd w:val="clear" w:color="auto" w:fill="FFFFFF"/>
            <w:vAlign w:val="center"/>
          </w:tcPr>
          <w:p w14:paraId="7715912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Номинальная</w:t>
            </w:r>
          </w:p>
          <w:p w14:paraId="116F443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производительность</w:t>
            </w:r>
          </w:p>
        </w:tc>
        <w:tc>
          <w:tcPr>
            <w:tcW w:w="341" w:type="pct"/>
            <w:vMerge w:val="restart"/>
            <w:tcBorders>
              <w:top w:val="single" w:sz="4" w:space="0" w:color="auto"/>
              <w:left w:val="single" w:sz="4" w:space="0" w:color="auto"/>
            </w:tcBorders>
            <w:shd w:val="clear" w:color="auto" w:fill="FFFFFF"/>
            <w:vAlign w:val="center"/>
          </w:tcPr>
          <w:p w14:paraId="7498B5F0"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Дата ввода в эксплуа</w:t>
            </w:r>
            <w:r w:rsidRPr="001407B9">
              <w:rPr>
                <w:bCs/>
                <w:color w:val="000000"/>
                <w:spacing w:val="2"/>
                <w:sz w:val="16"/>
                <w:szCs w:val="16"/>
                <w:shd w:val="clear" w:color="auto" w:fill="FFFFFF"/>
              </w:rPr>
              <w:softHyphen/>
              <w:t>тацию</w:t>
            </w:r>
          </w:p>
        </w:tc>
        <w:tc>
          <w:tcPr>
            <w:tcW w:w="788" w:type="pct"/>
            <w:gridSpan w:val="2"/>
            <w:tcBorders>
              <w:top w:val="single" w:sz="4" w:space="0" w:color="auto"/>
              <w:left w:val="single" w:sz="4" w:space="0" w:color="auto"/>
            </w:tcBorders>
            <w:shd w:val="clear" w:color="auto" w:fill="FFFFFF"/>
            <w:vAlign w:val="center"/>
          </w:tcPr>
          <w:p w14:paraId="2188AEBA"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Вид сжигания топлива</w:t>
            </w:r>
          </w:p>
        </w:tc>
        <w:tc>
          <w:tcPr>
            <w:tcW w:w="270" w:type="pct"/>
            <w:vMerge w:val="restart"/>
            <w:tcBorders>
              <w:top w:val="single" w:sz="4" w:space="0" w:color="auto"/>
              <w:left w:val="single" w:sz="4" w:space="0" w:color="auto"/>
            </w:tcBorders>
            <w:shd w:val="clear" w:color="auto" w:fill="FFFFFF"/>
            <w:vAlign w:val="center"/>
          </w:tcPr>
          <w:p w14:paraId="13A3D6D6"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Вид</w:t>
            </w:r>
          </w:p>
          <w:p w14:paraId="0F758B3D"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про</w:t>
            </w:r>
            <w:r w:rsidRPr="001407B9">
              <w:rPr>
                <w:bCs/>
                <w:color w:val="000000"/>
                <w:spacing w:val="2"/>
                <w:sz w:val="16"/>
                <w:szCs w:val="16"/>
                <w:shd w:val="clear" w:color="auto" w:fill="FFFFFF"/>
              </w:rPr>
              <w:softHyphen/>
            </w:r>
          </w:p>
          <w:p w14:paraId="2B6B5F2E"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дув-</w:t>
            </w:r>
          </w:p>
        </w:tc>
        <w:tc>
          <w:tcPr>
            <w:tcW w:w="345" w:type="pct"/>
            <w:vMerge w:val="restart"/>
            <w:tcBorders>
              <w:top w:val="single" w:sz="4" w:space="0" w:color="auto"/>
              <w:left w:val="single" w:sz="4" w:space="0" w:color="auto"/>
            </w:tcBorders>
            <w:shd w:val="clear" w:color="auto" w:fill="FFFFFF"/>
            <w:vAlign w:val="center"/>
          </w:tcPr>
          <w:p w14:paraId="512F2E25"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Наличие</w:t>
            </w:r>
          </w:p>
          <w:p w14:paraId="1A0A116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эконо</w:t>
            </w:r>
            <w:r w:rsidRPr="001407B9">
              <w:rPr>
                <w:bCs/>
                <w:color w:val="000000"/>
                <w:spacing w:val="2"/>
                <w:sz w:val="16"/>
                <w:szCs w:val="16"/>
                <w:shd w:val="clear" w:color="auto" w:fill="FFFFFF"/>
              </w:rPr>
              <w:softHyphen/>
            </w:r>
          </w:p>
          <w:p w14:paraId="0F49FBE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майзера</w:t>
            </w:r>
          </w:p>
        </w:tc>
        <w:tc>
          <w:tcPr>
            <w:tcW w:w="850" w:type="pct"/>
            <w:gridSpan w:val="3"/>
            <w:tcBorders>
              <w:top w:val="single" w:sz="4" w:space="0" w:color="auto"/>
              <w:left w:val="single" w:sz="4" w:space="0" w:color="auto"/>
            </w:tcBorders>
            <w:shd w:val="clear" w:color="auto" w:fill="FFFFFF"/>
            <w:vAlign w:val="center"/>
          </w:tcPr>
          <w:p w14:paraId="245186D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Характеристики пара</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66AEA93D"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Наличие ре</w:t>
            </w:r>
            <w:r w:rsidRPr="001407B9">
              <w:rPr>
                <w:bCs/>
                <w:color w:val="000000"/>
                <w:spacing w:val="2"/>
                <w:sz w:val="16"/>
                <w:szCs w:val="16"/>
                <w:shd w:val="clear" w:color="auto" w:fill="FFFFFF"/>
              </w:rPr>
              <w:softHyphen/>
              <w:t>жимных карт (дата состав</w:t>
            </w:r>
            <w:r w:rsidRPr="001407B9">
              <w:rPr>
                <w:bCs/>
                <w:color w:val="000000"/>
                <w:spacing w:val="2"/>
                <w:sz w:val="16"/>
                <w:szCs w:val="16"/>
                <w:shd w:val="clear" w:color="auto" w:fill="FFFFFF"/>
              </w:rPr>
              <w:softHyphen/>
              <w:t>ления)</w:t>
            </w:r>
          </w:p>
        </w:tc>
      </w:tr>
      <w:tr w:rsidR="001407B9" w:rsidRPr="001407B9" w14:paraId="20F018E8" w14:textId="77777777" w:rsidTr="00F95151">
        <w:trPr>
          <w:trHeight w:val="20"/>
        </w:trPr>
        <w:tc>
          <w:tcPr>
            <w:tcW w:w="300" w:type="pct"/>
            <w:vMerge/>
            <w:tcBorders>
              <w:left w:val="single" w:sz="4" w:space="0" w:color="auto"/>
            </w:tcBorders>
            <w:shd w:val="clear" w:color="auto" w:fill="FFFFFF"/>
            <w:vAlign w:val="center"/>
          </w:tcPr>
          <w:p w14:paraId="62F59702" w14:textId="77777777" w:rsidR="001407B9" w:rsidRPr="001407B9" w:rsidRDefault="001407B9" w:rsidP="001407B9">
            <w:pPr>
              <w:jc w:val="center"/>
              <w:rPr>
                <w:sz w:val="16"/>
                <w:szCs w:val="16"/>
              </w:rPr>
            </w:pPr>
          </w:p>
        </w:tc>
        <w:tc>
          <w:tcPr>
            <w:tcW w:w="279" w:type="pct"/>
            <w:vMerge/>
            <w:tcBorders>
              <w:left w:val="single" w:sz="4" w:space="0" w:color="auto"/>
            </w:tcBorders>
            <w:shd w:val="clear" w:color="auto" w:fill="FFFFFF"/>
            <w:vAlign w:val="center"/>
          </w:tcPr>
          <w:p w14:paraId="02AF1DE4" w14:textId="77777777" w:rsidR="001407B9" w:rsidRPr="001407B9" w:rsidRDefault="001407B9" w:rsidP="001407B9">
            <w:pPr>
              <w:jc w:val="center"/>
              <w:rPr>
                <w:sz w:val="16"/>
                <w:szCs w:val="16"/>
              </w:rPr>
            </w:pPr>
          </w:p>
        </w:tc>
        <w:tc>
          <w:tcPr>
            <w:tcW w:w="512" w:type="pct"/>
            <w:vMerge/>
            <w:tcBorders>
              <w:left w:val="single" w:sz="4" w:space="0" w:color="auto"/>
            </w:tcBorders>
            <w:shd w:val="clear" w:color="auto" w:fill="FFFFFF"/>
            <w:vAlign w:val="center"/>
          </w:tcPr>
          <w:p w14:paraId="131A7877" w14:textId="77777777" w:rsidR="001407B9" w:rsidRPr="001407B9" w:rsidRDefault="001407B9" w:rsidP="001407B9">
            <w:pPr>
              <w:jc w:val="center"/>
              <w:rPr>
                <w:sz w:val="16"/>
                <w:szCs w:val="16"/>
              </w:rPr>
            </w:pPr>
          </w:p>
        </w:tc>
        <w:tc>
          <w:tcPr>
            <w:tcW w:w="403" w:type="pct"/>
            <w:tcBorders>
              <w:top w:val="single" w:sz="4" w:space="0" w:color="auto"/>
              <w:left w:val="single" w:sz="4" w:space="0" w:color="auto"/>
            </w:tcBorders>
            <w:shd w:val="clear" w:color="auto" w:fill="FFFFFF"/>
            <w:vAlign w:val="center"/>
          </w:tcPr>
          <w:p w14:paraId="798C2F6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Тепло-</w:t>
            </w:r>
          </w:p>
          <w:p w14:paraId="12030F16"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производи</w:t>
            </w:r>
            <w:r w:rsidRPr="001407B9">
              <w:rPr>
                <w:bCs/>
                <w:color w:val="000000"/>
                <w:spacing w:val="2"/>
                <w:sz w:val="16"/>
                <w:szCs w:val="16"/>
                <w:shd w:val="clear" w:color="auto" w:fill="FFFFFF"/>
              </w:rPr>
              <w:softHyphen/>
            </w:r>
          </w:p>
          <w:p w14:paraId="1A6666EE"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тельность</w:t>
            </w:r>
          </w:p>
        </w:tc>
        <w:tc>
          <w:tcPr>
            <w:tcW w:w="431" w:type="pct"/>
            <w:tcBorders>
              <w:top w:val="single" w:sz="4" w:space="0" w:color="auto"/>
              <w:left w:val="single" w:sz="4" w:space="0" w:color="auto"/>
            </w:tcBorders>
            <w:shd w:val="clear" w:color="auto" w:fill="FFFFFF"/>
            <w:vAlign w:val="center"/>
          </w:tcPr>
          <w:p w14:paraId="65878B2E"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Паропроиз-</w:t>
            </w:r>
          </w:p>
          <w:p w14:paraId="1BF351EF"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водитель-</w:t>
            </w:r>
          </w:p>
          <w:p w14:paraId="609AF8B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ность</w:t>
            </w:r>
          </w:p>
        </w:tc>
        <w:tc>
          <w:tcPr>
            <w:tcW w:w="341" w:type="pct"/>
            <w:vMerge/>
            <w:tcBorders>
              <w:left w:val="single" w:sz="4" w:space="0" w:color="auto"/>
            </w:tcBorders>
            <w:shd w:val="clear" w:color="auto" w:fill="FFFFFF"/>
            <w:vAlign w:val="center"/>
          </w:tcPr>
          <w:p w14:paraId="34447BD8" w14:textId="77777777" w:rsidR="001407B9" w:rsidRPr="001407B9" w:rsidRDefault="001407B9" w:rsidP="001407B9">
            <w:pPr>
              <w:jc w:val="center"/>
              <w:rPr>
                <w:sz w:val="16"/>
                <w:szCs w:val="16"/>
              </w:rPr>
            </w:pPr>
          </w:p>
        </w:tc>
        <w:tc>
          <w:tcPr>
            <w:tcW w:w="416" w:type="pct"/>
            <w:vMerge w:val="restart"/>
            <w:tcBorders>
              <w:top w:val="single" w:sz="4" w:space="0" w:color="auto"/>
              <w:left w:val="single" w:sz="4" w:space="0" w:color="auto"/>
            </w:tcBorders>
            <w:shd w:val="clear" w:color="auto" w:fill="FFFFFF"/>
            <w:vAlign w:val="center"/>
          </w:tcPr>
          <w:p w14:paraId="424FCE82"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Марка го</w:t>
            </w:r>
            <w:r w:rsidRPr="001407B9">
              <w:rPr>
                <w:bCs/>
                <w:color w:val="000000"/>
                <w:spacing w:val="2"/>
                <w:sz w:val="16"/>
                <w:szCs w:val="16"/>
                <w:shd w:val="clear" w:color="auto" w:fill="FFFFFF"/>
              </w:rPr>
              <w:softHyphen/>
              <w:t>релки, фор</w:t>
            </w:r>
            <w:r w:rsidRPr="001407B9">
              <w:rPr>
                <w:bCs/>
                <w:color w:val="000000"/>
                <w:spacing w:val="2"/>
                <w:sz w:val="16"/>
                <w:szCs w:val="16"/>
                <w:shd w:val="clear" w:color="auto" w:fill="FFFFFF"/>
              </w:rPr>
              <w:softHyphen/>
              <w:t>сунки*</w:t>
            </w:r>
          </w:p>
        </w:tc>
        <w:tc>
          <w:tcPr>
            <w:tcW w:w="372" w:type="pct"/>
            <w:vMerge w:val="restart"/>
            <w:tcBorders>
              <w:top w:val="single" w:sz="4" w:space="0" w:color="auto"/>
              <w:left w:val="single" w:sz="4" w:space="0" w:color="auto"/>
            </w:tcBorders>
            <w:shd w:val="clear" w:color="auto" w:fill="FFFFFF"/>
            <w:vAlign w:val="center"/>
          </w:tcPr>
          <w:p w14:paraId="0AB21E2E"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Тип</w:t>
            </w:r>
          </w:p>
          <w:p w14:paraId="6E3C931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слоевой</w:t>
            </w:r>
          </w:p>
          <w:p w14:paraId="24E3C508"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топки**</w:t>
            </w:r>
          </w:p>
        </w:tc>
        <w:tc>
          <w:tcPr>
            <w:tcW w:w="270" w:type="pct"/>
            <w:vMerge/>
            <w:tcBorders>
              <w:left w:val="single" w:sz="4" w:space="0" w:color="auto"/>
            </w:tcBorders>
            <w:shd w:val="clear" w:color="auto" w:fill="FFFFFF"/>
            <w:vAlign w:val="center"/>
          </w:tcPr>
          <w:p w14:paraId="510A7821" w14:textId="77777777" w:rsidR="001407B9" w:rsidRPr="001407B9" w:rsidRDefault="001407B9" w:rsidP="001407B9">
            <w:pPr>
              <w:jc w:val="center"/>
              <w:rPr>
                <w:sz w:val="16"/>
                <w:szCs w:val="16"/>
              </w:rPr>
            </w:pPr>
          </w:p>
        </w:tc>
        <w:tc>
          <w:tcPr>
            <w:tcW w:w="345" w:type="pct"/>
            <w:vMerge/>
            <w:tcBorders>
              <w:left w:val="single" w:sz="4" w:space="0" w:color="auto"/>
            </w:tcBorders>
            <w:shd w:val="clear" w:color="auto" w:fill="FFFFFF"/>
            <w:vAlign w:val="center"/>
          </w:tcPr>
          <w:p w14:paraId="19AF7AFC" w14:textId="77777777" w:rsidR="001407B9" w:rsidRPr="001407B9" w:rsidRDefault="001407B9" w:rsidP="001407B9">
            <w:pPr>
              <w:jc w:val="center"/>
              <w:rPr>
                <w:sz w:val="16"/>
                <w:szCs w:val="16"/>
              </w:rPr>
            </w:pPr>
          </w:p>
        </w:tc>
        <w:tc>
          <w:tcPr>
            <w:tcW w:w="286" w:type="pct"/>
            <w:vMerge w:val="restart"/>
            <w:tcBorders>
              <w:top w:val="single" w:sz="4" w:space="0" w:color="auto"/>
              <w:left w:val="single" w:sz="4" w:space="0" w:color="auto"/>
            </w:tcBorders>
            <w:shd w:val="clear" w:color="auto" w:fill="FFFFFF"/>
            <w:vAlign w:val="center"/>
          </w:tcPr>
          <w:p w14:paraId="7C0DC5B9"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Вид</w:t>
            </w:r>
          </w:p>
          <w:p w14:paraId="3767428B"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пара</w:t>
            </w:r>
          </w:p>
        </w:tc>
        <w:tc>
          <w:tcPr>
            <w:tcW w:w="273" w:type="pct"/>
            <w:tcBorders>
              <w:top w:val="single" w:sz="4" w:space="0" w:color="auto"/>
              <w:left w:val="single" w:sz="4" w:space="0" w:color="auto"/>
            </w:tcBorders>
            <w:shd w:val="clear" w:color="auto" w:fill="FFFFFF"/>
            <w:vAlign w:val="center"/>
          </w:tcPr>
          <w:p w14:paraId="0F709D8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Давле</w:t>
            </w:r>
            <w:r w:rsidRPr="001407B9">
              <w:rPr>
                <w:bCs/>
                <w:color w:val="000000"/>
                <w:spacing w:val="2"/>
                <w:sz w:val="16"/>
                <w:szCs w:val="16"/>
                <w:shd w:val="clear" w:color="auto" w:fill="FFFFFF"/>
              </w:rPr>
              <w:softHyphen/>
            </w:r>
          </w:p>
          <w:p w14:paraId="6E58CF89"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ние</w:t>
            </w:r>
          </w:p>
          <w:p w14:paraId="601EA62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пара</w:t>
            </w:r>
          </w:p>
        </w:tc>
        <w:tc>
          <w:tcPr>
            <w:tcW w:w="292" w:type="pct"/>
            <w:tcBorders>
              <w:top w:val="single" w:sz="4" w:space="0" w:color="auto"/>
              <w:left w:val="single" w:sz="4" w:space="0" w:color="auto"/>
            </w:tcBorders>
            <w:shd w:val="clear" w:color="auto" w:fill="FFFFFF"/>
            <w:vAlign w:val="center"/>
          </w:tcPr>
          <w:p w14:paraId="12D89829"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Темпе</w:t>
            </w:r>
            <w:r w:rsidRPr="001407B9">
              <w:rPr>
                <w:bCs/>
                <w:color w:val="000000"/>
                <w:spacing w:val="2"/>
                <w:sz w:val="16"/>
                <w:szCs w:val="16"/>
                <w:shd w:val="clear" w:color="auto" w:fill="FFFFFF"/>
              </w:rPr>
              <w:softHyphen/>
            </w:r>
          </w:p>
          <w:p w14:paraId="1A5211A6"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ратура</w:t>
            </w:r>
          </w:p>
          <w:p w14:paraId="597BBBF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пара</w:t>
            </w:r>
          </w:p>
        </w:tc>
        <w:tc>
          <w:tcPr>
            <w:tcW w:w="482" w:type="pct"/>
            <w:vMerge/>
            <w:tcBorders>
              <w:left w:val="single" w:sz="4" w:space="0" w:color="auto"/>
              <w:right w:val="single" w:sz="4" w:space="0" w:color="auto"/>
            </w:tcBorders>
            <w:shd w:val="clear" w:color="auto" w:fill="FFFFFF"/>
            <w:vAlign w:val="center"/>
          </w:tcPr>
          <w:p w14:paraId="7AE7929A" w14:textId="77777777" w:rsidR="001407B9" w:rsidRPr="001407B9" w:rsidRDefault="001407B9" w:rsidP="001407B9">
            <w:pPr>
              <w:jc w:val="center"/>
              <w:rPr>
                <w:sz w:val="16"/>
                <w:szCs w:val="16"/>
              </w:rPr>
            </w:pPr>
          </w:p>
        </w:tc>
      </w:tr>
      <w:tr w:rsidR="001407B9" w:rsidRPr="001407B9" w14:paraId="63922316" w14:textId="77777777" w:rsidTr="00F95151">
        <w:trPr>
          <w:trHeight w:val="20"/>
        </w:trPr>
        <w:tc>
          <w:tcPr>
            <w:tcW w:w="300" w:type="pct"/>
            <w:vMerge/>
            <w:tcBorders>
              <w:left w:val="single" w:sz="4" w:space="0" w:color="auto"/>
            </w:tcBorders>
            <w:shd w:val="clear" w:color="auto" w:fill="FFFFFF"/>
            <w:vAlign w:val="center"/>
          </w:tcPr>
          <w:p w14:paraId="35F8329B" w14:textId="77777777" w:rsidR="001407B9" w:rsidRPr="001407B9" w:rsidRDefault="001407B9" w:rsidP="001407B9">
            <w:pPr>
              <w:jc w:val="center"/>
              <w:rPr>
                <w:sz w:val="16"/>
                <w:szCs w:val="16"/>
              </w:rPr>
            </w:pPr>
          </w:p>
        </w:tc>
        <w:tc>
          <w:tcPr>
            <w:tcW w:w="279" w:type="pct"/>
            <w:vMerge/>
            <w:tcBorders>
              <w:left w:val="single" w:sz="4" w:space="0" w:color="auto"/>
            </w:tcBorders>
            <w:shd w:val="clear" w:color="auto" w:fill="FFFFFF"/>
            <w:vAlign w:val="center"/>
          </w:tcPr>
          <w:p w14:paraId="0DBA323D" w14:textId="77777777" w:rsidR="001407B9" w:rsidRPr="001407B9" w:rsidRDefault="001407B9" w:rsidP="001407B9">
            <w:pPr>
              <w:jc w:val="center"/>
              <w:rPr>
                <w:sz w:val="16"/>
                <w:szCs w:val="16"/>
              </w:rPr>
            </w:pPr>
          </w:p>
        </w:tc>
        <w:tc>
          <w:tcPr>
            <w:tcW w:w="512" w:type="pct"/>
            <w:vMerge/>
            <w:tcBorders>
              <w:left w:val="single" w:sz="4" w:space="0" w:color="auto"/>
            </w:tcBorders>
            <w:shd w:val="clear" w:color="auto" w:fill="FFFFFF"/>
            <w:vAlign w:val="center"/>
          </w:tcPr>
          <w:p w14:paraId="3B25FE0A" w14:textId="77777777" w:rsidR="001407B9" w:rsidRPr="001407B9" w:rsidRDefault="001407B9" w:rsidP="001407B9">
            <w:pPr>
              <w:jc w:val="center"/>
              <w:rPr>
                <w:sz w:val="16"/>
                <w:szCs w:val="16"/>
              </w:rPr>
            </w:pPr>
          </w:p>
        </w:tc>
        <w:tc>
          <w:tcPr>
            <w:tcW w:w="403" w:type="pct"/>
            <w:tcBorders>
              <w:top w:val="single" w:sz="4" w:space="0" w:color="auto"/>
              <w:left w:val="single" w:sz="4" w:space="0" w:color="auto"/>
            </w:tcBorders>
            <w:shd w:val="clear" w:color="auto" w:fill="FFFFFF"/>
            <w:vAlign w:val="center"/>
          </w:tcPr>
          <w:p w14:paraId="3B8FA218"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Гкал/ч</w:t>
            </w:r>
          </w:p>
        </w:tc>
        <w:tc>
          <w:tcPr>
            <w:tcW w:w="431" w:type="pct"/>
            <w:tcBorders>
              <w:top w:val="single" w:sz="4" w:space="0" w:color="auto"/>
              <w:left w:val="single" w:sz="4" w:space="0" w:color="auto"/>
            </w:tcBorders>
            <w:shd w:val="clear" w:color="auto" w:fill="FFFFFF"/>
            <w:vAlign w:val="center"/>
          </w:tcPr>
          <w:p w14:paraId="104A521B"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т/ч</w:t>
            </w:r>
          </w:p>
        </w:tc>
        <w:tc>
          <w:tcPr>
            <w:tcW w:w="341" w:type="pct"/>
            <w:vMerge/>
            <w:tcBorders>
              <w:left w:val="single" w:sz="4" w:space="0" w:color="auto"/>
            </w:tcBorders>
            <w:shd w:val="clear" w:color="auto" w:fill="FFFFFF"/>
            <w:vAlign w:val="center"/>
          </w:tcPr>
          <w:p w14:paraId="0E3C920E" w14:textId="77777777" w:rsidR="001407B9" w:rsidRPr="001407B9" w:rsidRDefault="001407B9" w:rsidP="001407B9">
            <w:pPr>
              <w:jc w:val="center"/>
              <w:rPr>
                <w:sz w:val="16"/>
                <w:szCs w:val="16"/>
              </w:rPr>
            </w:pPr>
          </w:p>
        </w:tc>
        <w:tc>
          <w:tcPr>
            <w:tcW w:w="416" w:type="pct"/>
            <w:vMerge/>
            <w:tcBorders>
              <w:left w:val="single" w:sz="4" w:space="0" w:color="auto"/>
            </w:tcBorders>
            <w:shd w:val="clear" w:color="auto" w:fill="FFFFFF"/>
            <w:vAlign w:val="center"/>
          </w:tcPr>
          <w:p w14:paraId="44BBD80F" w14:textId="77777777" w:rsidR="001407B9" w:rsidRPr="001407B9" w:rsidRDefault="001407B9" w:rsidP="001407B9">
            <w:pPr>
              <w:jc w:val="center"/>
              <w:rPr>
                <w:sz w:val="16"/>
                <w:szCs w:val="16"/>
              </w:rPr>
            </w:pPr>
          </w:p>
        </w:tc>
        <w:tc>
          <w:tcPr>
            <w:tcW w:w="372" w:type="pct"/>
            <w:vMerge/>
            <w:tcBorders>
              <w:left w:val="single" w:sz="4" w:space="0" w:color="auto"/>
            </w:tcBorders>
            <w:shd w:val="clear" w:color="auto" w:fill="FFFFFF"/>
            <w:vAlign w:val="center"/>
          </w:tcPr>
          <w:p w14:paraId="755CA165" w14:textId="77777777" w:rsidR="001407B9" w:rsidRPr="001407B9" w:rsidRDefault="001407B9" w:rsidP="001407B9">
            <w:pPr>
              <w:jc w:val="center"/>
              <w:rPr>
                <w:sz w:val="16"/>
                <w:szCs w:val="16"/>
              </w:rPr>
            </w:pPr>
          </w:p>
        </w:tc>
        <w:tc>
          <w:tcPr>
            <w:tcW w:w="270" w:type="pct"/>
            <w:vMerge/>
            <w:tcBorders>
              <w:left w:val="single" w:sz="4" w:space="0" w:color="auto"/>
            </w:tcBorders>
            <w:shd w:val="clear" w:color="auto" w:fill="FFFFFF"/>
            <w:vAlign w:val="center"/>
          </w:tcPr>
          <w:p w14:paraId="7DA899BF" w14:textId="77777777" w:rsidR="001407B9" w:rsidRPr="001407B9" w:rsidRDefault="001407B9" w:rsidP="001407B9">
            <w:pPr>
              <w:jc w:val="center"/>
              <w:rPr>
                <w:sz w:val="16"/>
                <w:szCs w:val="16"/>
              </w:rPr>
            </w:pPr>
          </w:p>
        </w:tc>
        <w:tc>
          <w:tcPr>
            <w:tcW w:w="345" w:type="pct"/>
            <w:vMerge/>
            <w:tcBorders>
              <w:left w:val="single" w:sz="4" w:space="0" w:color="auto"/>
            </w:tcBorders>
            <w:shd w:val="clear" w:color="auto" w:fill="FFFFFF"/>
            <w:vAlign w:val="center"/>
          </w:tcPr>
          <w:p w14:paraId="481F308B" w14:textId="77777777" w:rsidR="001407B9" w:rsidRPr="001407B9" w:rsidRDefault="001407B9" w:rsidP="001407B9">
            <w:pPr>
              <w:jc w:val="center"/>
              <w:rPr>
                <w:sz w:val="16"/>
                <w:szCs w:val="16"/>
              </w:rPr>
            </w:pPr>
          </w:p>
        </w:tc>
        <w:tc>
          <w:tcPr>
            <w:tcW w:w="286" w:type="pct"/>
            <w:vMerge/>
            <w:tcBorders>
              <w:left w:val="single" w:sz="4" w:space="0" w:color="auto"/>
            </w:tcBorders>
            <w:shd w:val="clear" w:color="auto" w:fill="FFFFFF"/>
            <w:vAlign w:val="center"/>
          </w:tcPr>
          <w:p w14:paraId="6F961D95" w14:textId="77777777" w:rsidR="001407B9" w:rsidRPr="001407B9" w:rsidRDefault="001407B9" w:rsidP="001407B9">
            <w:pPr>
              <w:jc w:val="center"/>
              <w:rPr>
                <w:sz w:val="16"/>
                <w:szCs w:val="16"/>
              </w:rPr>
            </w:pPr>
          </w:p>
        </w:tc>
        <w:tc>
          <w:tcPr>
            <w:tcW w:w="273" w:type="pct"/>
            <w:tcBorders>
              <w:top w:val="single" w:sz="4" w:space="0" w:color="auto"/>
              <w:left w:val="single" w:sz="4" w:space="0" w:color="auto"/>
            </w:tcBorders>
            <w:shd w:val="clear" w:color="auto" w:fill="FFFFFF"/>
            <w:vAlign w:val="center"/>
          </w:tcPr>
          <w:p w14:paraId="6CF9DC3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кгс/см^</w:t>
            </w:r>
          </w:p>
        </w:tc>
        <w:tc>
          <w:tcPr>
            <w:tcW w:w="292" w:type="pct"/>
            <w:tcBorders>
              <w:top w:val="single" w:sz="4" w:space="0" w:color="auto"/>
              <w:left w:val="single" w:sz="4" w:space="0" w:color="auto"/>
            </w:tcBorders>
            <w:shd w:val="clear" w:color="auto" w:fill="FFFFFF"/>
            <w:vAlign w:val="center"/>
          </w:tcPr>
          <w:p w14:paraId="4881B97E" w14:textId="77777777" w:rsidR="001407B9" w:rsidRPr="001407B9" w:rsidRDefault="001407B9" w:rsidP="001407B9">
            <w:pPr>
              <w:widowControl w:val="0"/>
              <w:jc w:val="center"/>
              <w:rPr>
                <w:color w:val="000000"/>
                <w:spacing w:val="2"/>
                <w:sz w:val="16"/>
                <w:szCs w:val="16"/>
              </w:rPr>
            </w:pPr>
            <w:r w:rsidRPr="001407B9">
              <w:rPr>
                <w:bCs/>
                <w:i/>
                <w:iCs/>
                <w:color w:val="000000"/>
                <w:spacing w:val="8"/>
                <w:sz w:val="16"/>
                <w:szCs w:val="16"/>
                <w:shd w:val="clear" w:color="auto" w:fill="FFFFFF"/>
              </w:rPr>
              <w:t>°С</w:t>
            </w:r>
          </w:p>
        </w:tc>
        <w:tc>
          <w:tcPr>
            <w:tcW w:w="482" w:type="pct"/>
            <w:vMerge/>
            <w:tcBorders>
              <w:left w:val="single" w:sz="4" w:space="0" w:color="auto"/>
              <w:right w:val="single" w:sz="4" w:space="0" w:color="auto"/>
            </w:tcBorders>
            <w:shd w:val="clear" w:color="auto" w:fill="FFFFFF"/>
            <w:vAlign w:val="center"/>
          </w:tcPr>
          <w:p w14:paraId="33B5E154" w14:textId="77777777" w:rsidR="001407B9" w:rsidRPr="001407B9" w:rsidRDefault="001407B9" w:rsidP="001407B9">
            <w:pPr>
              <w:jc w:val="center"/>
              <w:rPr>
                <w:sz w:val="16"/>
                <w:szCs w:val="16"/>
              </w:rPr>
            </w:pPr>
          </w:p>
        </w:tc>
      </w:tr>
      <w:tr w:rsidR="001407B9" w:rsidRPr="001407B9" w14:paraId="150860DB" w14:textId="77777777" w:rsidTr="00F95151">
        <w:trPr>
          <w:trHeight w:val="20"/>
        </w:trPr>
        <w:tc>
          <w:tcPr>
            <w:tcW w:w="300" w:type="pct"/>
            <w:tcBorders>
              <w:top w:val="single" w:sz="4" w:space="0" w:color="auto"/>
              <w:left w:val="single" w:sz="4" w:space="0" w:color="auto"/>
            </w:tcBorders>
            <w:shd w:val="clear" w:color="auto" w:fill="FFFFFF"/>
            <w:vAlign w:val="center"/>
          </w:tcPr>
          <w:p w14:paraId="7858FF72"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094CAD4E"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2</w:t>
            </w:r>
          </w:p>
        </w:tc>
        <w:tc>
          <w:tcPr>
            <w:tcW w:w="512" w:type="pct"/>
            <w:tcBorders>
              <w:top w:val="single" w:sz="4" w:space="0" w:color="auto"/>
              <w:left w:val="single" w:sz="4" w:space="0" w:color="auto"/>
            </w:tcBorders>
            <w:shd w:val="clear" w:color="auto" w:fill="FFFFFF"/>
            <w:vAlign w:val="center"/>
          </w:tcPr>
          <w:p w14:paraId="5DA14A99"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3</w:t>
            </w:r>
          </w:p>
        </w:tc>
        <w:tc>
          <w:tcPr>
            <w:tcW w:w="403" w:type="pct"/>
            <w:tcBorders>
              <w:top w:val="single" w:sz="4" w:space="0" w:color="auto"/>
              <w:left w:val="single" w:sz="4" w:space="0" w:color="auto"/>
            </w:tcBorders>
            <w:shd w:val="clear" w:color="auto" w:fill="FFFFFF"/>
            <w:vAlign w:val="center"/>
          </w:tcPr>
          <w:p w14:paraId="0FB7B171"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4</w:t>
            </w:r>
          </w:p>
        </w:tc>
        <w:tc>
          <w:tcPr>
            <w:tcW w:w="431" w:type="pct"/>
            <w:tcBorders>
              <w:top w:val="single" w:sz="4" w:space="0" w:color="auto"/>
              <w:left w:val="single" w:sz="4" w:space="0" w:color="auto"/>
            </w:tcBorders>
            <w:shd w:val="clear" w:color="auto" w:fill="FFFFFF"/>
            <w:vAlign w:val="center"/>
          </w:tcPr>
          <w:p w14:paraId="151EF812"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5</w:t>
            </w:r>
          </w:p>
        </w:tc>
        <w:tc>
          <w:tcPr>
            <w:tcW w:w="341" w:type="pct"/>
            <w:tcBorders>
              <w:top w:val="single" w:sz="4" w:space="0" w:color="auto"/>
              <w:left w:val="single" w:sz="4" w:space="0" w:color="auto"/>
            </w:tcBorders>
            <w:shd w:val="clear" w:color="auto" w:fill="FFFFFF"/>
            <w:vAlign w:val="center"/>
          </w:tcPr>
          <w:p w14:paraId="601F90F8"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6</w:t>
            </w:r>
          </w:p>
        </w:tc>
        <w:tc>
          <w:tcPr>
            <w:tcW w:w="416" w:type="pct"/>
            <w:tcBorders>
              <w:top w:val="single" w:sz="4" w:space="0" w:color="auto"/>
              <w:left w:val="single" w:sz="4" w:space="0" w:color="auto"/>
            </w:tcBorders>
            <w:shd w:val="clear" w:color="auto" w:fill="FFFFFF"/>
            <w:vAlign w:val="center"/>
          </w:tcPr>
          <w:p w14:paraId="36097068"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7</w:t>
            </w:r>
          </w:p>
        </w:tc>
        <w:tc>
          <w:tcPr>
            <w:tcW w:w="372" w:type="pct"/>
            <w:tcBorders>
              <w:top w:val="single" w:sz="4" w:space="0" w:color="auto"/>
              <w:left w:val="single" w:sz="4" w:space="0" w:color="auto"/>
            </w:tcBorders>
            <w:shd w:val="clear" w:color="auto" w:fill="FFFFFF"/>
            <w:vAlign w:val="center"/>
          </w:tcPr>
          <w:p w14:paraId="232A185B"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8</w:t>
            </w:r>
          </w:p>
        </w:tc>
        <w:tc>
          <w:tcPr>
            <w:tcW w:w="270" w:type="pct"/>
            <w:tcBorders>
              <w:top w:val="single" w:sz="4" w:space="0" w:color="auto"/>
              <w:left w:val="single" w:sz="4" w:space="0" w:color="auto"/>
            </w:tcBorders>
            <w:shd w:val="clear" w:color="auto" w:fill="FFFFFF"/>
            <w:vAlign w:val="center"/>
          </w:tcPr>
          <w:p w14:paraId="20F514FB"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9</w:t>
            </w:r>
          </w:p>
        </w:tc>
        <w:tc>
          <w:tcPr>
            <w:tcW w:w="345" w:type="pct"/>
            <w:tcBorders>
              <w:top w:val="single" w:sz="4" w:space="0" w:color="auto"/>
              <w:left w:val="single" w:sz="4" w:space="0" w:color="auto"/>
            </w:tcBorders>
            <w:shd w:val="clear" w:color="auto" w:fill="FFFFFF"/>
            <w:vAlign w:val="center"/>
          </w:tcPr>
          <w:p w14:paraId="7532A451"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10</w:t>
            </w:r>
          </w:p>
        </w:tc>
        <w:tc>
          <w:tcPr>
            <w:tcW w:w="286" w:type="pct"/>
            <w:tcBorders>
              <w:top w:val="single" w:sz="4" w:space="0" w:color="auto"/>
              <w:left w:val="single" w:sz="4" w:space="0" w:color="auto"/>
            </w:tcBorders>
            <w:shd w:val="clear" w:color="auto" w:fill="FFFFFF"/>
            <w:vAlign w:val="center"/>
          </w:tcPr>
          <w:p w14:paraId="32D6AE0A"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11</w:t>
            </w:r>
          </w:p>
        </w:tc>
        <w:tc>
          <w:tcPr>
            <w:tcW w:w="273" w:type="pct"/>
            <w:tcBorders>
              <w:top w:val="single" w:sz="4" w:space="0" w:color="auto"/>
              <w:left w:val="single" w:sz="4" w:space="0" w:color="auto"/>
            </w:tcBorders>
            <w:shd w:val="clear" w:color="auto" w:fill="FFFFFF"/>
            <w:vAlign w:val="center"/>
          </w:tcPr>
          <w:p w14:paraId="70DF7DC9"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12</w:t>
            </w:r>
          </w:p>
        </w:tc>
        <w:tc>
          <w:tcPr>
            <w:tcW w:w="292" w:type="pct"/>
            <w:tcBorders>
              <w:top w:val="single" w:sz="4" w:space="0" w:color="auto"/>
              <w:left w:val="single" w:sz="4" w:space="0" w:color="auto"/>
            </w:tcBorders>
            <w:shd w:val="clear" w:color="auto" w:fill="FFFFFF"/>
            <w:vAlign w:val="center"/>
          </w:tcPr>
          <w:p w14:paraId="48E98526"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13</w:t>
            </w:r>
          </w:p>
        </w:tc>
        <w:tc>
          <w:tcPr>
            <w:tcW w:w="482" w:type="pct"/>
            <w:tcBorders>
              <w:top w:val="single" w:sz="4" w:space="0" w:color="auto"/>
              <w:left w:val="single" w:sz="4" w:space="0" w:color="auto"/>
              <w:right w:val="single" w:sz="4" w:space="0" w:color="auto"/>
            </w:tcBorders>
            <w:shd w:val="clear" w:color="auto" w:fill="FFFFFF"/>
            <w:vAlign w:val="center"/>
          </w:tcPr>
          <w:p w14:paraId="41A5E9D5"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14</w:t>
            </w:r>
          </w:p>
        </w:tc>
      </w:tr>
      <w:tr w:rsidR="001407B9" w:rsidRPr="001407B9" w14:paraId="0F419683" w14:textId="77777777" w:rsidTr="00F95151">
        <w:trPr>
          <w:trHeight w:val="20"/>
        </w:trPr>
        <w:tc>
          <w:tcPr>
            <w:tcW w:w="5000" w:type="pct"/>
            <w:gridSpan w:val="14"/>
            <w:tcBorders>
              <w:top w:val="single" w:sz="4" w:space="0" w:color="auto"/>
              <w:left w:val="single" w:sz="4" w:space="0" w:color="auto"/>
              <w:right w:val="single" w:sz="4" w:space="0" w:color="auto"/>
            </w:tcBorders>
            <w:shd w:val="clear" w:color="auto" w:fill="FFFFFF"/>
            <w:vAlign w:val="center"/>
          </w:tcPr>
          <w:p w14:paraId="7D78682E"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Котельная № 158</w:t>
            </w:r>
          </w:p>
        </w:tc>
      </w:tr>
      <w:tr w:rsidR="001407B9" w:rsidRPr="001407B9" w14:paraId="736F6BD7" w14:textId="77777777" w:rsidTr="00F95151">
        <w:trPr>
          <w:trHeight w:val="20"/>
        </w:trPr>
        <w:tc>
          <w:tcPr>
            <w:tcW w:w="300" w:type="pct"/>
            <w:tcBorders>
              <w:top w:val="single" w:sz="4" w:space="0" w:color="auto"/>
              <w:left w:val="single" w:sz="4" w:space="0" w:color="auto"/>
            </w:tcBorders>
            <w:shd w:val="clear" w:color="auto" w:fill="FFFFFF"/>
            <w:vAlign w:val="center"/>
          </w:tcPr>
          <w:p w14:paraId="6237E559"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1566654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1</w:t>
            </w:r>
          </w:p>
        </w:tc>
        <w:tc>
          <w:tcPr>
            <w:tcW w:w="512" w:type="pct"/>
            <w:tcBorders>
              <w:top w:val="single" w:sz="4" w:space="0" w:color="auto"/>
              <w:left w:val="single" w:sz="4" w:space="0" w:color="auto"/>
            </w:tcBorders>
            <w:shd w:val="clear" w:color="auto" w:fill="FFFFFF"/>
            <w:vAlign w:val="center"/>
          </w:tcPr>
          <w:p w14:paraId="1448BF8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Buderus</w:t>
            </w:r>
          </w:p>
          <w:p w14:paraId="45E91468"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Logano</w:t>
            </w:r>
          </w:p>
          <w:p w14:paraId="19C0BC9D"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645-300</w:t>
            </w:r>
          </w:p>
        </w:tc>
        <w:tc>
          <w:tcPr>
            <w:tcW w:w="403" w:type="pct"/>
            <w:tcBorders>
              <w:top w:val="single" w:sz="4" w:space="0" w:color="auto"/>
              <w:left w:val="single" w:sz="4" w:space="0" w:color="auto"/>
            </w:tcBorders>
            <w:shd w:val="clear" w:color="auto" w:fill="FFFFFF"/>
            <w:vAlign w:val="center"/>
          </w:tcPr>
          <w:p w14:paraId="12109CEB"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0,258</w:t>
            </w:r>
          </w:p>
        </w:tc>
        <w:tc>
          <w:tcPr>
            <w:tcW w:w="431" w:type="pct"/>
            <w:tcBorders>
              <w:top w:val="single" w:sz="4" w:space="0" w:color="auto"/>
              <w:left w:val="single" w:sz="4" w:space="0" w:color="auto"/>
            </w:tcBorders>
            <w:shd w:val="clear" w:color="auto" w:fill="FFFFFF"/>
            <w:vAlign w:val="center"/>
          </w:tcPr>
          <w:p w14:paraId="22609A98"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w:t>
            </w:r>
          </w:p>
        </w:tc>
        <w:tc>
          <w:tcPr>
            <w:tcW w:w="341" w:type="pct"/>
            <w:tcBorders>
              <w:top w:val="single" w:sz="4" w:space="0" w:color="auto"/>
              <w:left w:val="single" w:sz="4" w:space="0" w:color="auto"/>
            </w:tcBorders>
            <w:shd w:val="clear" w:color="auto" w:fill="FFFFFF"/>
            <w:vAlign w:val="center"/>
          </w:tcPr>
          <w:p w14:paraId="6F178E09"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2012 г.</w:t>
            </w:r>
          </w:p>
        </w:tc>
        <w:tc>
          <w:tcPr>
            <w:tcW w:w="416" w:type="pct"/>
            <w:tcBorders>
              <w:top w:val="single" w:sz="4" w:space="0" w:color="auto"/>
              <w:left w:val="single" w:sz="4" w:space="0" w:color="auto"/>
            </w:tcBorders>
            <w:shd w:val="clear" w:color="auto" w:fill="FFFFFF"/>
            <w:vAlign w:val="center"/>
          </w:tcPr>
          <w:p w14:paraId="75B0E0C8"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 xml:space="preserve">Weishaupt WG </w:t>
            </w:r>
            <w:r w:rsidRPr="001407B9">
              <w:rPr>
                <w:bCs/>
                <w:color w:val="000000"/>
                <w:spacing w:val="2"/>
                <w:sz w:val="16"/>
                <w:szCs w:val="16"/>
                <w:shd w:val="clear" w:color="auto" w:fill="FFFFFF"/>
              </w:rPr>
              <w:t xml:space="preserve">40 </w:t>
            </w:r>
            <w:r w:rsidRPr="001407B9">
              <w:rPr>
                <w:bCs/>
                <w:color w:val="000000"/>
                <w:spacing w:val="2"/>
                <w:sz w:val="16"/>
                <w:szCs w:val="16"/>
                <w:shd w:val="clear" w:color="auto" w:fill="FFFFFF"/>
                <w:lang w:val="en-US"/>
              </w:rPr>
              <w:t>N/1-A</w:t>
            </w:r>
          </w:p>
        </w:tc>
        <w:tc>
          <w:tcPr>
            <w:tcW w:w="372" w:type="pct"/>
            <w:tcBorders>
              <w:top w:val="single" w:sz="4" w:space="0" w:color="auto"/>
              <w:left w:val="single" w:sz="4" w:space="0" w:color="auto"/>
            </w:tcBorders>
            <w:shd w:val="clear" w:color="auto" w:fill="FFFFFF"/>
            <w:vAlign w:val="center"/>
          </w:tcPr>
          <w:p w14:paraId="1DAC600E"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w:t>
            </w:r>
          </w:p>
        </w:tc>
        <w:tc>
          <w:tcPr>
            <w:tcW w:w="270" w:type="pct"/>
            <w:tcBorders>
              <w:top w:val="single" w:sz="4" w:space="0" w:color="auto"/>
              <w:left w:val="single" w:sz="4" w:space="0" w:color="auto"/>
            </w:tcBorders>
            <w:shd w:val="clear" w:color="auto" w:fill="FFFFFF"/>
            <w:vAlign w:val="center"/>
          </w:tcPr>
          <w:p w14:paraId="78EDB540"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перио</w:t>
            </w:r>
            <w:r w:rsidRPr="001407B9">
              <w:rPr>
                <w:color w:val="000000"/>
                <w:spacing w:val="8"/>
                <w:sz w:val="16"/>
                <w:szCs w:val="16"/>
                <w:shd w:val="clear" w:color="auto" w:fill="FFFFFF"/>
              </w:rPr>
              <w:softHyphen/>
            </w:r>
          </w:p>
          <w:p w14:paraId="524F52FB"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дичес</w:t>
            </w:r>
            <w:r w:rsidRPr="001407B9">
              <w:rPr>
                <w:color w:val="000000"/>
                <w:spacing w:val="8"/>
                <w:sz w:val="16"/>
                <w:szCs w:val="16"/>
                <w:shd w:val="clear" w:color="auto" w:fill="FFFFFF"/>
              </w:rPr>
              <w:softHyphen/>
            </w:r>
          </w:p>
          <w:p w14:paraId="482F556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кая</w:t>
            </w:r>
          </w:p>
        </w:tc>
        <w:tc>
          <w:tcPr>
            <w:tcW w:w="345" w:type="pct"/>
            <w:tcBorders>
              <w:top w:val="single" w:sz="4" w:space="0" w:color="auto"/>
              <w:left w:val="single" w:sz="4" w:space="0" w:color="auto"/>
            </w:tcBorders>
            <w:shd w:val="clear" w:color="auto" w:fill="FFFFFF"/>
            <w:vAlign w:val="center"/>
          </w:tcPr>
          <w:p w14:paraId="5AEC31AC"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286" w:type="pct"/>
            <w:tcBorders>
              <w:top w:val="single" w:sz="4" w:space="0" w:color="auto"/>
              <w:left w:val="single" w:sz="4" w:space="0" w:color="auto"/>
            </w:tcBorders>
            <w:shd w:val="clear" w:color="auto" w:fill="FFFFFF"/>
            <w:vAlign w:val="center"/>
          </w:tcPr>
          <w:p w14:paraId="323A8AD9"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273" w:type="pct"/>
            <w:tcBorders>
              <w:top w:val="single" w:sz="4" w:space="0" w:color="auto"/>
              <w:left w:val="single" w:sz="4" w:space="0" w:color="auto"/>
            </w:tcBorders>
            <w:shd w:val="clear" w:color="auto" w:fill="FFFFFF"/>
            <w:vAlign w:val="center"/>
          </w:tcPr>
          <w:p w14:paraId="0AED67E0"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292" w:type="pct"/>
            <w:tcBorders>
              <w:top w:val="single" w:sz="4" w:space="0" w:color="auto"/>
              <w:left w:val="single" w:sz="4" w:space="0" w:color="auto"/>
            </w:tcBorders>
            <w:shd w:val="clear" w:color="auto" w:fill="FFFFFF"/>
            <w:vAlign w:val="center"/>
          </w:tcPr>
          <w:p w14:paraId="50B6A2F6"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482" w:type="pct"/>
            <w:tcBorders>
              <w:top w:val="single" w:sz="4" w:space="0" w:color="auto"/>
              <w:left w:val="single" w:sz="4" w:space="0" w:color="auto"/>
              <w:right w:val="single" w:sz="4" w:space="0" w:color="auto"/>
            </w:tcBorders>
            <w:shd w:val="clear" w:color="auto" w:fill="FFFFFF"/>
            <w:vAlign w:val="center"/>
          </w:tcPr>
          <w:p w14:paraId="0996A61D"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25.03.2021 г.</w:t>
            </w:r>
          </w:p>
        </w:tc>
      </w:tr>
      <w:tr w:rsidR="001407B9" w:rsidRPr="001407B9" w14:paraId="1C7747EA" w14:textId="77777777" w:rsidTr="00F95151">
        <w:trPr>
          <w:trHeight w:val="20"/>
        </w:trPr>
        <w:tc>
          <w:tcPr>
            <w:tcW w:w="300" w:type="pct"/>
            <w:tcBorders>
              <w:top w:val="single" w:sz="4" w:space="0" w:color="auto"/>
              <w:left w:val="single" w:sz="4" w:space="0" w:color="auto"/>
              <w:bottom w:val="single" w:sz="4" w:space="0" w:color="auto"/>
            </w:tcBorders>
            <w:shd w:val="clear" w:color="auto" w:fill="FFFFFF"/>
            <w:vAlign w:val="center"/>
          </w:tcPr>
          <w:p w14:paraId="148917FC"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2</w:t>
            </w:r>
          </w:p>
        </w:tc>
        <w:tc>
          <w:tcPr>
            <w:tcW w:w="279" w:type="pct"/>
            <w:tcBorders>
              <w:top w:val="single" w:sz="4" w:space="0" w:color="auto"/>
              <w:left w:val="single" w:sz="4" w:space="0" w:color="auto"/>
              <w:bottom w:val="single" w:sz="4" w:space="0" w:color="auto"/>
            </w:tcBorders>
            <w:shd w:val="clear" w:color="auto" w:fill="FFFFFF"/>
            <w:vAlign w:val="center"/>
          </w:tcPr>
          <w:p w14:paraId="6A69E23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2</w:t>
            </w:r>
          </w:p>
        </w:tc>
        <w:tc>
          <w:tcPr>
            <w:tcW w:w="512" w:type="pct"/>
            <w:tcBorders>
              <w:top w:val="single" w:sz="4" w:space="0" w:color="auto"/>
              <w:left w:val="single" w:sz="4" w:space="0" w:color="auto"/>
              <w:bottom w:val="single" w:sz="4" w:space="0" w:color="auto"/>
            </w:tcBorders>
            <w:shd w:val="clear" w:color="auto" w:fill="FFFFFF"/>
            <w:vAlign w:val="center"/>
          </w:tcPr>
          <w:p w14:paraId="7B17E5EA"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Buderus</w:t>
            </w:r>
          </w:p>
          <w:p w14:paraId="5EDC39F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Logano</w:t>
            </w:r>
          </w:p>
          <w:p w14:paraId="41A8B197"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lang w:val="en-US"/>
              </w:rPr>
              <w:t>645-300</w:t>
            </w:r>
          </w:p>
        </w:tc>
        <w:tc>
          <w:tcPr>
            <w:tcW w:w="403" w:type="pct"/>
            <w:tcBorders>
              <w:top w:val="single" w:sz="4" w:space="0" w:color="auto"/>
              <w:left w:val="single" w:sz="4" w:space="0" w:color="auto"/>
              <w:bottom w:val="single" w:sz="4" w:space="0" w:color="auto"/>
            </w:tcBorders>
            <w:shd w:val="clear" w:color="auto" w:fill="FFFFFF"/>
            <w:vAlign w:val="center"/>
          </w:tcPr>
          <w:p w14:paraId="7FB1C72B"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0,258</w:t>
            </w:r>
          </w:p>
        </w:tc>
        <w:tc>
          <w:tcPr>
            <w:tcW w:w="431" w:type="pct"/>
            <w:tcBorders>
              <w:top w:val="single" w:sz="4" w:space="0" w:color="auto"/>
              <w:left w:val="single" w:sz="4" w:space="0" w:color="auto"/>
              <w:bottom w:val="single" w:sz="4" w:space="0" w:color="auto"/>
            </w:tcBorders>
            <w:shd w:val="clear" w:color="auto" w:fill="FFFFFF"/>
            <w:vAlign w:val="center"/>
          </w:tcPr>
          <w:p w14:paraId="6232AA3D"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w:t>
            </w:r>
          </w:p>
        </w:tc>
        <w:tc>
          <w:tcPr>
            <w:tcW w:w="341" w:type="pct"/>
            <w:tcBorders>
              <w:top w:val="single" w:sz="4" w:space="0" w:color="auto"/>
              <w:left w:val="single" w:sz="4" w:space="0" w:color="auto"/>
              <w:bottom w:val="single" w:sz="4" w:space="0" w:color="auto"/>
            </w:tcBorders>
            <w:shd w:val="clear" w:color="auto" w:fill="FFFFFF"/>
            <w:vAlign w:val="center"/>
          </w:tcPr>
          <w:p w14:paraId="4CB9DC79"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2012 г.</w:t>
            </w:r>
          </w:p>
        </w:tc>
        <w:tc>
          <w:tcPr>
            <w:tcW w:w="416" w:type="pct"/>
            <w:tcBorders>
              <w:top w:val="single" w:sz="4" w:space="0" w:color="auto"/>
              <w:left w:val="single" w:sz="4" w:space="0" w:color="auto"/>
              <w:bottom w:val="single" w:sz="4" w:space="0" w:color="auto"/>
            </w:tcBorders>
            <w:shd w:val="clear" w:color="auto" w:fill="FFFFFF"/>
            <w:vAlign w:val="center"/>
          </w:tcPr>
          <w:p w14:paraId="114BE088" w14:textId="77777777" w:rsidR="001407B9" w:rsidRPr="001407B9" w:rsidRDefault="001407B9" w:rsidP="001407B9">
            <w:pPr>
              <w:widowControl w:val="0"/>
              <w:jc w:val="center"/>
              <w:rPr>
                <w:color w:val="000000"/>
                <w:spacing w:val="2"/>
                <w:sz w:val="16"/>
                <w:szCs w:val="16"/>
                <w:lang w:val="en-US"/>
              </w:rPr>
            </w:pPr>
            <w:r w:rsidRPr="001407B9">
              <w:rPr>
                <w:bCs/>
                <w:color w:val="000000"/>
                <w:spacing w:val="2"/>
                <w:sz w:val="16"/>
                <w:szCs w:val="16"/>
                <w:shd w:val="clear" w:color="auto" w:fill="FFFFFF"/>
                <w:lang w:val="en-US"/>
              </w:rPr>
              <w:t>Weishaupt WG 40 N/l-A</w:t>
            </w:r>
          </w:p>
        </w:tc>
        <w:tc>
          <w:tcPr>
            <w:tcW w:w="372" w:type="pct"/>
            <w:tcBorders>
              <w:top w:val="single" w:sz="4" w:space="0" w:color="auto"/>
              <w:left w:val="single" w:sz="4" w:space="0" w:color="auto"/>
              <w:bottom w:val="single" w:sz="4" w:space="0" w:color="auto"/>
            </w:tcBorders>
            <w:shd w:val="clear" w:color="auto" w:fill="FFFFFF"/>
            <w:vAlign w:val="center"/>
          </w:tcPr>
          <w:p w14:paraId="26F17B5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w:t>
            </w:r>
          </w:p>
        </w:tc>
        <w:tc>
          <w:tcPr>
            <w:tcW w:w="270" w:type="pct"/>
            <w:tcBorders>
              <w:top w:val="single" w:sz="4" w:space="0" w:color="auto"/>
              <w:left w:val="single" w:sz="4" w:space="0" w:color="auto"/>
              <w:bottom w:val="single" w:sz="4" w:space="0" w:color="auto"/>
            </w:tcBorders>
            <w:shd w:val="clear" w:color="auto" w:fill="FFFFFF"/>
            <w:vAlign w:val="center"/>
          </w:tcPr>
          <w:p w14:paraId="191508A7"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перио</w:t>
            </w:r>
            <w:r w:rsidRPr="001407B9">
              <w:rPr>
                <w:color w:val="000000"/>
                <w:spacing w:val="8"/>
                <w:sz w:val="16"/>
                <w:szCs w:val="16"/>
                <w:shd w:val="clear" w:color="auto" w:fill="FFFFFF"/>
              </w:rPr>
              <w:softHyphen/>
            </w:r>
          </w:p>
          <w:p w14:paraId="56F9BEEA"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дичес</w:t>
            </w:r>
            <w:r w:rsidRPr="001407B9">
              <w:rPr>
                <w:color w:val="000000"/>
                <w:spacing w:val="8"/>
                <w:sz w:val="16"/>
                <w:szCs w:val="16"/>
                <w:shd w:val="clear" w:color="auto" w:fill="FFFFFF"/>
              </w:rPr>
              <w:softHyphen/>
            </w:r>
          </w:p>
          <w:p w14:paraId="461E0574"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кая</w:t>
            </w:r>
          </w:p>
        </w:tc>
        <w:tc>
          <w:tcPr>
            <w:tcW w:w="345" w:type="pct"/>
            <w:tcBorders>
              <w:top w:val="single" w:sz="4" w:space="0" w:color="auto"/>
              <w:left w:val="single" w:sz="4" w:space="0" w:color="auto"/>
              <w:bottom w:val="single" w:sz="4" w:space="0" w:color="auto"/>
            </w:tcBorders>
            <w:shd w:val="clear" w:color="auto" w:fill="FFFFFF"/>
            <w:vAlign w:val="center"/>
          </w:tcPr>
          <w:p w14:paraId="08C402F1"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286" w:type="pct"/>
            <w:tcBorders>
              <w:top w:val="single" w:sz="4" w:space="0" w:color="auto"/>
              <w:left w:val="single" w:sz="4" w:space="0" w:color="auto"/>
              <w:bottom w:val="single" w:sz="4" w:space="0" w:color="auto"/>
            </w:tcBorders>
            <w:shd w:val="clear" w:color="auto" w:fill="FFFFFF"/>
            <w:vAlign w:val="center"/>
          </w:tcPr>
          <w:p w14:paraId="62B19C2F"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273" w:type="pct"/>
            <w:tcBorders>
              <w:top w:val="single" w:sz="4" w:space="0" w:color="auto"/>
              <w:left w:val="single" w:sz="4" w:space="0" w:color="auto"/>
              <w:bottom w:val="single" w:sz="4" w:space="0" w:color="auto"/>
            </w:tcBorders>
            <w:shd w:val="clear" w:color="auto" w:fill="FFFFFF"/>
            <w:vAlign w:val="center"/>
          </w:tcPr>
          <w:p w14:paraId="52C19F99"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292" w:type="pct"/>
            <w:tcBorders>
              <w:top w:val="single" w:sz="4" w:space="0" w:color="auto"/>
              <w:left w:val="single" w:sz="4" w:space="0" w:color="auto"/>
              <w:bottom w:val="single" w:sz="4" w:space="0" w:color="auto"/>
            </w:tcBorders>
            <w:shd w:val="clear" w:color="auto" w:fill="FFFFFF"/>
            <w:vAlign w:val="center"/>
          </w:tcPr>
          <w:p w14:paraId="69149954" w14:textId="77777777" w:rsidR="001407B9" w:rsidRPr="001407B9" w:rsidRDefault="001407B9" w:rsidP="001407B9">
            <w:pPr>
              <w:widowControl w:val="0"/>
              <w:jc w:val="center"/>
              <w:rPr>
                <w:color w:val="000000"/>
                <w:spacing w:val="2"/>
                <w:sz w:val="16"/>
                <w:szCs w:val="16"/>
              </w:rPr>
            </w:pPr>
            <w:r w:rsidRPr="001407B9">
              <w:rPr>
                <w:color w:val="000000"/>
                <w:spacing w:val="8"/>
                <w:sz w:val="16"/>
                <w:szCs w:val="16"/>
                <w:shd w:val="clear" w:color="auto" w:fill="FFFFFF"/>
              </w:rPr>
              <w:t>нет</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14:paraId="564B292B" w14:textId="77777777" w:rsidR="001407B9" w:rsidRPr="001407B9" w:rsidRDefault="001407B9" w:rsidP="001407B9">
            <w:pPr>
              <w:widowControl w:val="0"/>
              <w:jc w:val="center"/>
              <w:rPr>
                <w:color w:val="000000"/>
                <w:spacing w:val="2"/>
                <w:sz w:val="16"/>
                <w:szCs w:val="16"/>
              </w:rPr>
            </w:pPr>
            <w:r w:rsidRPr="001407B9">
              <w:rPr>
                <w:bCs/>
                <w:color w:val="000000"/>
                <w:spacing w:val="2"/>
                <w:sz w:val="16"/>
                <w:szCs w:val="16"/>
                <w:shd w:val="clear" w:color="auto" w:fill="FFFFFF"/>
              </w:rPr>
              <w:t>25.03.2021 г.</w:t>
            </w:r>
          </w:p>
        </w:tc>
      </w:tr>
    </w:tbl>
    <w:p w14:paraId="270EA810" w14:textId="77777777" w:rsidR="001407B9" w:rsidRPr="001407B9" w:rsidRDefault="001407B9" w:rsidP="001407B9">
      <w:pPr>
        <w:ind w:firstLine="567"/>
        <w:jc w:val="both"/>
        <w:rPr>
          <w:sz w:val="28"/>
          <w:szCs w:val="28"/>
        </w:rPr>
      </w:pPr>
      <w:r w:rsidRPr="001407B9">
        <w:rPr>
          <w:sz w:val="28"/>
          <w:szCs w:val="28"/>
        </w:rPr>
        <w:t>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2023 г. составила 0,516 Гкал/ч. На котельной № 158 АО «Теплоэнерго» г. Кемерово установлены водогрейные котло агрегаты типа Buderas.</w:t>
      </w:r>
    </w:p>
    <w:p w14:paraId="78522F4C" w14:textId="77777777" w:rsidR="001407B9" w:rsidRPr="001407B9" w:rsidRDefault="001407B9" w:rsidP="001407B9">
      <w:pPr>
        <w:ind w:firstLine="567"/>
        <w:jc w:val="both"/>
        <w:rPr>
          <w:sz w:val="28"/>
          <w:szCs w:val="28"/>
        </w:rPr>
      </w:pPr>
      <w:r w:rsidRPr="001407B9">
        <w:rPr>
          <w:sz w:val="28"/>
          <w:szCs w:val="28"/>
        </w:rPr>
        <w:t>Для умягчения исходной воды на котельной №158 применяются установка Na - катионирования.</w:t>
      </w:r>
    </w:p>
    <w:p w14:paraId="03ED6D60" w14:textId="77777777" w:rsidR="001407B9" w:rsidRPr="001407B9" w:rsidRDefault="001407B9" w:rsidP="001407B9">
      <w:pPr>
        <w:ind w:firstLine="567"/>
        <w:jc w:val="both"/>
        <w:rPr>
          <w:sz w:val="28"/>
          <w:szCs w:val="28"/>
        </w:rPr>
      </w:pPr>
      <w:r w:rsidRPr="001407B9">
        <w:rPr>
          <w:sz w:val="28"/>
          <w:szCs w:val="28"/>
        </w:rPr>
        <w:t>Природный газ ГОСТ 5542-87 на котельную № 158 АО "Теплоэнерго" г. Кемерово (поставщик - ООО "Газпром Межрегионгаз Кемерово") подается по газопроводу. Низшая теплотасгорания топлива (природного газа) за 2021 г. по сертификатам топлива составляет 8340 ккал/кг.</w:t>
      </w:r>
    </w:p>
    <w:p w14:paraId="4689AB9B" w14:textId="77777777" w:rsidR="001407B9" w:rsidRPr="001407B9" w:rsidRDefault="001407B9" w:rsidP="001407B9">
      <w:pPr>
        <w:ind w:firstLine="567"/>
        <w:jc w:val="both"/>
        <w:rPr>
          <w:sz w:val="28"/>
          <w:szCs w:val="28"/>
        </w:rPr>
      </w:pPr>
      <w:r w:rsidRPr="001407B9">
        <w:rPr>
          <w:sz w:val="28"/>
          <w:szCs w:val="28"/>
        </w:rPr>
        <w:t>Системы теплоснабжения АО "Теплоэнерго" котельной № 158 - закрытая, 2-х трубная.</w:t>
      </w:r>
    </w:p>
    <w:p w14:paraId="2A8927D6" w14:textId="77777777" w:rsidR="001407B9" w:rsidRPr="001407B9" w:rsidRDefault="001407B9" w:rsidP="001407B9">
      <w:pPr>
        <w:ind w:firstLine="567"/>
        <w:jc w:val="both"/>
        <w:rPr>
          <w:sz w:val="28"/>
          <w:szCs w:val="28"/>
        </w:rPr>
      </w:pPr>
    </w:p>
    <w:p w14:paraId="6AC9FE01" w14:textId="77777777" w:rsidR="001407B9" w:rsidRPr="001407B9" w:rsidRDefault="001407B9" w:rsidP="001407B9">
      <w:pPr>
        <w:ind w:firstLine="567"/>
        <w:jc w:val="both"/>
        <w:rPr>
          <w:sz w:val="28"/>
          <w:szCs w:val="28"/>
        </w:rPr>
      </w:pPr>
      <w:r w:rsidRPr="001407B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62224E38" w14:textId="77777777" w:rsidR="001407B9" w:rsidRPr="001407B9" w:rsidRDefault="001407B9" w:rsidP="001407B9">
      <w:pPr>
        <w:ind w:firstLine="567"/>
        <w:jc w:val="both"/>
        <w:rPr>
          <w:sz w:val="28"/>
          <w:szCs w:val="28"/>
        </w:rPr>
      </w:pPr>
      <w:r w:rsidRPr="001407B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591F9CE0" w14:textId="77777777" w:rsidR="001407B9" w:rsidRPr="001407B9" w:rsidRDefault="001407B9" w:rsidP="001407B9">
      <w:pPr>
        <w:ind w:firstLine="720"/>
        <w:jc w:val="both"/>
        <w:rPr>
          <w:sz w:val="28"/>
          <w:szCs w:val="28"/>
        </w:rPr>
      </w:pPr>
    </w:p>
    <w:p w14:paraId="2CD211BF" w14:textId="77777777" w:rsidR="001407B9" w:rsidRPr="001407B9" w:rsidRDefault="001407B9" w:rsidP="001407B9">
      <w:pPr>
        <w:ind w:firstLine="720"/>
        <w:jc w:val="both"/>
        <w:rPr>
          <w:sz w:val="28"/>
          <w:szCs w:val="28"/>
        </w:rPr>
      </w:pPr>
    </w:p>
    <w:p w14:paraId="11FF9419" w14:textId="77777777" w:rsidR="001407B9" w:rsidRPr="001407B9" w:rsidRDefault="001407B9" w:rsidP="001407B9">
      <w:pPr>
        <w:ind w:firstLine="720"/>
        <w:jc w:val="both"/>
        <w:rPr>
          <w:sz w:val="28"/>
          <w:szCs w:val="28"/>
        </w:rPr>
      </w:pPr>
    </w:p>
    <w:p w14:paraId="388407AD" w14:textId="77777777" w:rsidR="001407B9" w:rsidRDefault="001407B9" w:rsidP="001407B9">
      <w:pPr>
        <w:ind w:firstLine="720"/>
        <w:jc w:val="both"/>
        <w:rPr>
          <w:sz w:val="28"/>
          <w:szCs w:val="28"/>
        </w:rPr>
        <w:sectPr w:rsidR="001407B9" w:rsidSect="0048742C">
          <w:footerReference w:type="default" r:id="rId47"/>
          <w:pgSz w:w="11906" w:h="16838"/>
          <w:pgMar w:top="1134" w:right="849" w:bottom="851" w:left="1134" w:header="720" w:footer="414" w:gutter="0"/>
          <w:cols w:space="720"/>
        </w:sectPr>
      </w:pPr>
    </w:p>
    <w:p w14:paraId="14E1300B" w14:textId="77777777" w:rsidR="001407B9" w:rsidRPr="001407B9" w:rsidRDefault="001407B9" w:rsidP="001407B9">
      <w:pPr>
        <w:ind w:firstLine="720"/>
        <w:jc w:val="both"/>
        <w:rPr>
          <w:sz w:val="28"/>
          <w:szCs w:val="28"/>
        </w:rPr>
      </w:pPr>
    </w:p>
    <w:p w14:paraId="1DFCC8E0" w14:textId="77777777" w:rsidR="001407B9" w:rsidRPr="001407B9" w:rsidRDefault="001407B9" w:rsidP="001407B9">
      <w:pPr>
        <w:tabs>
          <w:tab w:val="left" w:pos="1665"/>
        </w:tabs>
        <w:jc w:val="center"/>
        <w:rPr>
          <w:b/>
          <w:bCs/>
          <w:sz w:val="28"/>
          <w:szCs w:val="28"/>
        </w:rPr>
      </w:pPr>
      <w:r w:rsidRPr="001407B9">
        <w:rPr>
          <w:b/>
          <w:bCs/>
          <w:sz w:val="28"/>
          <w:szCs w:val="28"/>
        </w:rPr>
        <w:t xml:space="preserve">Предложение по утверждению нормативов создания запасов топлива на котельных на 2023 год </w:t>
      </w:r>
    </w:p>
    <w:tbl>
      <w:tblPr>
        <w:tblW w:w="10065" w:type="dxa"/>
        <w:tblInd w:w="108" w:type="dxa"/>
        <w:tblLayout w:type="fixed"/>
        <w:tblLook w:val="0000" w:firstRow="0" w:lastRow="0" w:firstColumn="0" w:lastColumn="0" w:noHBand="0" w:noVBand="0"/>
      </w:tblPr>
      <w:tblGrid>
        <w:gridCol w:w="2552"/>
        <w:gridCol w:w="1843"/>
        <w:gridCol w:w="1113"/>
        <w:gridCol w:w="446"/>
        <w:gridCol w:w="1706"/>
        <w:gridCol w:w="421"/>
        <w:gridCol w:w="1984"/>
      </w:tblGrid>
      <w:tr w:rsidR="001407B9" w:rsidRPr="001407B9" w14:paraId="3C6C03D4" w14:textId="77777777" w:rsidTr="00F95151">
        <w:trPr>
          <w:trHeight w:val="390"/>
        </w:trPr>
        <w:tc>
          <w:tcPr>
            <w:tcW w:w="2552" w:type="dxa"/>
            <w:tcBorders>
              <w:top w:val="nil"/>
              <w:left w:val="nil"/>
              <w:bottom w:val="nil"/>
              <w:right w:val="nil"/>
            </w:tcBorders>
            <w:shd w:val="clear" w:color="auto" w:fill="auto"/>
            <w:vAlign w:val="center"/>
          </w:tcPr>
          <w:p w14:paraId="05B2F9AB" w14:textId="77777777" w:rsidR="001407B9" w:rsidRPr="001407B9" w:rsidRDefault="001407B9" w:rsidP="001407B9">
            <w:pPr>
              <w:jc w:val="center"/>
            </w:pPr>
          </w:p>
        </w:tc>
        <w:tc>
          <w:tcPr>
            <w:tcW w:w="1843" w:type="dxa"/>
            <w:tcBorders>
              <w:top w:val="nil"/>
              <w:left w:val="nil"/>
              <w:bottom w:val="nil"/>
              <w:right w:val="nil"/>
            </w:tcBorders>
            <w:shd w:val="clear" w:color="auto" w:fill="auto"/>
            <w:vAlign w:val="center"/>
          </w:tcPr>
          <w:p w14:paraId="3E20C2C1" w14:textId="77777777" w:rsidR="001407B9" w:rsidRPr="001407B9" w:rsidRDefault="001407B9" w:rsidP="001407B9">
            <w:pPr>
              <w:jc w:val="center"/>
            </w:pPr>
          </w:p>
        </w:tc>
        <w:tc>
          <w:tcPr>
            <w:tcW w:w="1113" w:type="dxa"/>
            <w:tcBorders>
              <w:top w:val="nil"/>
              <w:left w:val="nil"/>
              <w:bottom w:val="nil"/>
              <w:right w:val="nil"/>
            </w:tcBorders>
            <w:shd w:val="clear" w:color="auto" w:fill="auto"/>
            <w:vAlign w:val="center"/>
          </w:tcPr>
          <w:p w14:paraId="09DC3158" w14:textId="77777777" w:rsidR="001407B9" w:rsidRPr="001407B9" w:rsidRDefault="001407B9" w:rsidP="001407B9">
            <w:pPr>
              <w:jc w:val="center"/>
            </w:pPr>
          </w:p>
        </w:tc>
        <w:tc>
          <w:tcPr>
            <w:tcW w:w="2152" w:type="dxa"/>
            <w:gridSpan w:val="2"/>
            <w:tcBorders>
              <w:top w:val="nil"/>
              <w:left w:val="nil"/>
              <w:bottom w:val="nil"/>
              <w:right w:val="nil"/>
            </w:tcBorders>
            <w:shd w:val="clear" w:color="auto" w:fill="auto"/>
            <w:vAlign w:val="center"/>
          </w:tcPr>
          <w:p w14:paraId="5F5DBE88" w14:textId="77777777" w:rsidR="001407B9" w:rsidRPr="001407B9" w:rsidRDefault="001407B9" w:rsidP="001407B9">
            <w:pPr>
              <w:jc w:val="center"/>
            </w:pPr>
          </w:p>
        </w:tc>
        <w:tc>
          <w:tcPr>
            <w:tcW w:w="2405" w:type="dxa"/>
            <w:gridSpan w:val="2"/>
            <w:tcBorders>
              <w:top w:val="nil"/>
              <w:left w:val="nil"/>
              <w:bottom w:val="nil"/>
              <w:right w:val="nil"/>
            </w:tcBorders>
            <w:shd w:val="clear" w:color="auto" w:fill="auto"/>
            <w:vAlign w:val="center"/>
          </w:tcPr>
          <w:p w14:paraId="2A633EC6" w14:textId="77777777" w:rsidR="001407B9" w:rsidRPr="001407B9" w:rsidRDefault="001407B9" w:rsidP="001407B9">
            <w:pPr>
              <w:jc w:val="center"/>
            </w:pPr>
            <w:r w:rsidRPr="001407B9">
              <w:t>тыс. тонн</w:t>
            </w:r>
          </w:p>
        </w:tc>
      </w:tr>
      <w:tr w:rsidR="001407B9" w:rsidRPr="001407B9" w14:paraId="3095E94E" w14:textId="77777777" w:rsidTr="00F95151">
        <w:trPr>
          <w:trHeight w:val="618"/>
        </w:trPr>
        <w:tc>
          <w:tcPr>
            <w:tcW w:w="2552" w:type="dxa"/>
            <w:vMerge w:val="restart"/>
            <w:tcBorders>
              <w:top w:val="single" w:sz="8" w:space="0" w:color="auto"/>
              <w:left w:val="single" w:sz="8" w:space="0" w:color="auto"/>
              <w:right w:val="single" w:sz="8" w:space="0" w:color="auto"/>
            </w:tcBorders>
            <w:shd w:val="clear" w:color="auto" w:fill="auto"/>
            <w:vAlign w:val="center"/>
          </w:tcPr>
          <w:p w14:paraId="16DBA3F3" w14:textId="77777777" w:rsidR="001407B9" w:rsidRPr="001407B9" w:rsidRDefault="001407B9" w:rsidP="001407B9">
            <w:pPr>
              <w:jc w:val="center"/>
              <w:rPr>
                <w:bCs/>
              </w:rPr>
            </w:pPr>
            <w:r w:rsidRPr="001407B9">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032D6325" w14:textId="77777777" w:rsidR="001407B9" w:rsidRPr="001407B9" w:rsidRDefault="001407B9" w:rsidP="001407B9">
            <w:pPr>
              <w:jc w:val="center"/>
              <w:rPr>
                <w:bCs/>
              </w:rPr>
            </w:pPr>
            <w:r w:rsidRPr="001407B9">
              <w:rPr>
                <w:bCs/>
              </w:rPr>
              <w:t xml:space="preserve">Вид </w:t>
            </w:r>
          </w:p>
          <w:p w14:paraId="7F4128F3" w14:textId="77777777" w:rsidR="001407B9" w:rsidRPr="001407B9" w:rsidRDefault="001407B9" w:rsidP="001407B9">
            <w:pPr>
              <w:jc w:val="center"/>
              <w:rPr>
                <w:bCs/>
              </w:rPr>
            </w:pPr>
            <w:r w:rsidRPr="001407B9">
              <w:rPr>
                <w:bCs/>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01CD006C" w14:textId="77777777" w:rsidR="001407B9" w:rsidRPr="001407B9" w:rsidRDefault="001407B9" w:rsidP="001407B9">
            <w:pPr>
              <w:jc w:val="center"/>
              <w:rPr>
                <w:bCs/>
              </w:rPr>
            </w:pPr>
            <w:r w:rsidRPr="001407B9">
              <w:rPr>
                <w:bCs/>
              </w:rPr>
              <w:t xml:space="preserve">Нормативы создания запасов топлива </w:t>
            </w:r>
            <w:r w:rsidRPr="001407B9">
              <w:rPr>
                <w:bCs/>
              </w:rPr>
              <w:br/>
              <w:t>на 1 октября 2023 г.</w:t>
            </w:r>
          </w:p>
        </w:tc>
      </w:tr>
      <w:tr w:rsidR="001407B9" w:rsidRPr="001407B9" w14:paraId="136E25E3" w14:textId="77777777" w:rsidTr="00F95151">
        <w:trPr>
          <w:trHeight w:val="482"/>
        </w:trPr>
        <w:tc>
          <w:tcPr>
            <w:tcW w:w="2552" w:type="dxa"/>
            <w:vMerge/>
            <w:tcBorders>
              <w:left w:val="single" w:sz="8" w:space="0" w:color="auto"/>
              <w:right w:val="single" w:sz="8" w:space="0" w:color="auto"/>
            </w:tcBorders>
            <w:vAlign w:val="center"/>
          </w:tcPr>
          <w:p w14:paraId="0224266A" w14:textId="77777777" w:rsidR="001407B9" w:rsidRPr="001407B9" w:rsidRDefault="001407B9" w:rsidP="001407B9">
            <w:pPr>
              <w:rPr>
                <w:bCs/>
              </w:rPr>
            </w:pPr>
          </w:p>
        </w:tc>
        <w:tc>
          <w:tcPr>
            <w:tcW w:w="1843" w:type="dxa"/>
            <w:vMerge/>
            <w:tcBorders>
              <w:left w:val="single" w:sz="8" w:space="0" w:color="auto"/>
              <w:right w:val="single" w:sz="8" w:space="0" w:color="auto"/>
            </w:tcBorders>
            <w:vAlign w:val="center"/>
          </w:tcPr>
          <w:p w14:paraId="3FE26927" w14:textId="77777777" w:rsidR="001407B9" w:rsidRPr="001407B9" w:rsidRDefault="001407B9" w:rsidP="001407B9">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6BE8E34C" w14:textId="77777777" w:rsidR="001407B9" w:rsidRPr="001407B9" w:rsidRDefault="001407B9" w:rsidP="001407B9">
            <w:pPr>
              <w:jc w:val="center"/>
              <w:rPr>
                <w:bCs/>
              </w:rPr>
            </w:pPr>
            <w:r w:rsidRPr="001407B9">
              <w:rPr>
                <w:bCs/>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6064BB31" w14:textId="77777777" w:rsidR="001407B9" w:rsidRPr="001407B9" w:rsidRDefault="001407B9" w:rsidP="001407B9">
            <w:pPr>
              <w:jc w:val="center"/>
              <w:rPr>
                <w:bCs/>
              </w:rPr>
            </w:pPr>
            <w:r w:rsidRPr="001407B9">
              <w:rPr>
                <w:bCs/>
              </w:rPr>
              <w:t>в том числе</w:t>
            </w:r>
          </w:p>
        </w:tc>
      </w:tr>
      <w:tr w:rsidR="001407B9" w:rsidRPr="001407B9" w14:paraId="0A54BF7B" w14:textId="77777777" w:rsidTr="00F95151">
        <w:trPr>
          <w:trHeight w:val="482"/>
        </w:trPr>
        <w:tc>
          <w:tcPr>
            <w:tcW w:w="2552" w:type="dxa"/>
            <w:vMerge/>
            <w:tcBorders>
              <w:left w:val="single" w:sz="8" w:space="0" w:color="auto"/>
              <w:bottom w:val="single" w:sz="8" w:space="0" w:color="000000"/>
              <w:right w:val="single" w:sz="8" w:space="0" w:color="auto"/>
            </w:tcBorders>
            <w:vAlign w:val="center"/>
          </w:tcPr>
          <w:p w14:paraId="03B03C33" w14:textId="77777777" w:rsidR="001407B9" w:rsidRPr="001407B9" w:rsidRDefault="001407B9" w:rsidP="001407B9">
            <w:pPr>
              <w:rPr>
                <w:bCs/>
              </w:rPr>
            </w:pPr>
          </w:p>
        </w:tc>
        <w:tc>
          <w:tcPr>
            <w:tcW w:w="1843" w:type="dxa"/>
            <w:vMerge/>
            <w:tcBorders>
              <w:left w:val="single" w:sz="8" w:space="0" w:color="auto"/>
              <w:bottom w:val="single" w:sz="4" w:space="0" w:color="auto"/>
              <w:right w:val="single" w:sz="8" w:space="0" w:color="auto"/>
            </w:tcBorders>
            <w:vAlign w:val="center"/>
          </w:tcPr>
          <w:p w14:paraId="1B0235FD" w14:textId="77777777" w:rsidR="001407B9" w:rsidRPr="001407B9" w:rsidRDefault="001407B9" w:rsidP="001407B9">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3EDDECFF" w14:textId="77777777" w:rsidR="001407B9" w:rsidRPr="001407B9" w:rsidRDefault="001407B9" w:rsidP="001407B9">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14:paraId="62D9D46B" w14:textId="77777777" w:rsidR="001407B9" w:rsidRPr="001407B9" w:rsidRDefault="001407B9" w:rsidP="001407B9">
            <w:pPr>
              <w:jc w:val="center"/>
              <w:rPr>
                <w:bCs/>
              </w:rPr>
            </w:pPr>
            <w:r w:rsidRPr="001407B9">
              <w:rPr>
                <w:bCs/>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59B6E848" w14:textId="77777777" w:rsidR="001407B9" w:rsidRPr="001407B9" w:rsidRDefault="001407B9" w:rsidP="001407B9">
            <w:pPr>
              <w:jc w:val="center"/>
              <w:rPr>
                <w:bCs/>
              </w:rPr>
            </w:pPr>
            <w:r w:rsidRPr="001407B9">
              <w:rPr>
                <w:bCs/>
              </w:rPr>
              <w:t xml:space="preserve">неснижаемый </w:t>
            </w:r>
          </w:p>
          <w:p w14:paraId="58FA0312" w14:textId="77777777" w:rsidR="001407B9" w:rsidRPr="001407B9" w:rsidRDefault="001407B9" w:rsidP="001407B9">
            <w:pPr>
              <w:jc w:val="center"/>
              <w:rPr>
                <w:bCs/>
              </w:rPr>
            </w:pPr>
            <w:r w:rsidRPr="001407B9">
              <w:rPr>
                <w:bCs/>
              </w:rPr>
              <w:t>запас</w:t>
            </w:r>
          </w:p>
        </w:tc>
      </w:tr>
      <w:tr w:rsidR="001407B9" w:rsidRPr="001407B9" w14:paraId="6BA046A3" w14:textId="77777777" w:rsidTr="00F95151">
        <w:trPr>
          <w:trHeight w:val="115"/>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70428169" w14:textId="77777777" w:rsidR="001407B9" w:rsidRPr="001407B9" w:rsidRDefault="001407B9" w:rsidP="001407B9">
            <w:r w:rsidRPr="001407B9">
              <w:t>АО «Теплоэнерго», ИНН 4205049011</w:t>
            </w:r>
            <w:r w:rsidRPr="001407B9">
              <w:br/>
              <w:t>(Кемеровский городской округ)</w:t>
            </w:r>
          </w:p>
        </w:tc>
        <w:tc>
          <w:tcPr>
            <w:tcW w:w="1843" w:type="dxa"/>
            <w:tcBorders>
              <w:top w:val="single" w:sz="4" w:space="0" w:color="auto"/>
              <w:left w:val="nil"/>
              <w:bottom w:val="single" w:sz="8" w:space="0" w:color="auto"/>
              <w:right w:val="single" w:sz="8" w:space="0" w:color="auto"/>
            </w:tcBorders>
            <w:shd w:val="clear" w:color="auto" w:fill="auto"/>
            <w:vAlign w:val="center"/>
          </w:tcPr>
          <w:p w14:paraId="426B8E08" w14:textId="77777777" w:rsidR="001407B9" w:rsidRPr="001407B9" w:rsidRDefault="001407B9" w:rsidP="001407B9">
            <w:pPr>
              <w:jc w:val="center"/>
            </w:pPr>
            <w:r w:rsidRPr="001407B9">
              <w:t>Дизельное топливо</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3334B088" w14:textId="77777777" w:rsidR="001407B9" w:rsidRPr="001407B9" w:rsidRDefault="001407B9" w:rsidP="001407B9">
            <w:pPr>
              <w:jc w:val="center"/>
            </w:pPr>
            <w:r w:rsidRPr="001407B9">
              <w:t>0,012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53344" w14:textId="77777777" w:rsidR="001407B9" w:rsidRPr="001407B9" w:rsidRDefault="001407B9" w:rsidP="001407B9">
            <w:pPr>
              <w:jc w:val="center"/>
            </w:pPr>
            <w:r w:rsidRPr="001407B9">
              <w:t>0,010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6C73B8" w14:textId="77777777" w:rsidR="001407B9" w:rsidRPr="001407B9" w:rsidRDefault="001407B9" w:rsidP="001407B9">
            <w:pPr>
              <w:jc w:val="center"/>
            </w:pPr>
            <w:r w:rsidRPr="001407B9">
              <w:t>0,002</w:t>
            </w:r>
          </w:p>
        </w:tc>
      </w:tr>
    </w:tbl>
    <w:p w14:paraId="7EC2D186" w14:textId="77777777" w:rsidR="001407B9" w:rsidRPr="001407B9" w:rsidRDefault="001407B9" w:rsidP="001407B9">
      <w:pPr>
        <w:jc w:val="both"/>
        <w:rPr>
          <w:b/>
          <w:bCs/>
          <w:sz w:val="22"/>
          <w:szCs w:val="20"/>
        </w:rPr>
      </w:pPr>
    </w:p>
    <w:p w14:paraId="49880B65" w14:textId="77777777" w:rsidR="001407B9" w:rsidRPr="001407B9" w:rsidRDefault="001407B9" w:rsidP="001407B9">
      <w:pPr>
        <w:jc w:val="both"/>
        <w:rPr>
          <w:b/>
          <w:sz w:val="28"/>
          <w:szCs w:val="28"/>
        </w:rPr>
      </w:pPr>
    </w:p>
    <w:p w14:paraId="0329FAA3" w14:textId="77777777" w:rsidR="001407B9" w:rsidRPr="001407B9" w:rsidRDefault="001407B9" w:rsidP="001407B9">
      <w:pPr>
        <w:jc w:val="both"/>
        <w:rPr>
          <w:b/>
          <w:sz w:val="28"/>
          <w:szCs w:val="28"/>
        </w:rPr>
      </w:pPr>
    </w:p>
    <w:p w14:paraId="3C273EA8" w14:textId="77777777" w:rsidR="001407B9" w:rsidRDefault="001407B9" w:rsidP="00B60587">
      <w:pPr>
        <w:jc w:val="both"/>
        <w:rPr>
          <w:b/>
          <w:bCs/>
          <w:sz w:val="16"/>
          <w:szCs w:val="16"/>
        </w:rPr>
        <w:sectPr w:rsidR="001407B9" w:rsidSect="0048742C">
          <w:pgSz w:w="11906" w:h="16838"/>
          <w:pgMar w:top="1134" w:right="849" w:bottom="851" w:left="1134" w:header="720" w:footer="414" w:gutter="0"/>
          <w:cols w:space="720"/>
        </w:sectPr>
      </w:pPr>
    </w:p>
    <w:p w14:paraId="1C2E7DAC" w14:textId="77777777" w:rsidR="001407B9" w:rsidRPr="001407B9" w:rsidRDefault="001407B9" w:rsidP="001407B9">
      <w:pPr>
        <w:keepNext/>
        <w:jc w:val="center"/>
        <w:outlineLvl w:val="0"/>
        <w:rPr>
          <w:b/>
          <w:sz w:val="28"/>
          <w:szCs w:val="28"/>
        </w:rPr>
      </w:pPr>
      <w:r w:rsidRPr="001407B9">
        <w:rPr>
          <w:b/>
          <w:sz w:val="28"/>
          <w:szCs w:val="28"/>
        </w:rPr>
        <w:lastRenderedPageBreak/>
        <w:t xml:space="preserve">Экспертное заключение Региональной энергетической комиссии Кузбасса </w:t>
      </w:r>
    </w:p>
    <w:p w14:paraId="3E97F7F1" w14:textId="77777777" w:rsidR="001407B9" w:rsidRPr="001407B9" w:rsidRDefault="001407B9" w:rsidP="001407B9">
      <w:pPr>
        <w:jc w:val="center"/>
        <w:rPr>
          <w:sz w:val="28"/>
          <w:szCs w:val="20"/>
        </w:rPr>
      </w:pPr>
      <w:r w:rsidRPr="001407B9">
        <w:rPr>
          <w:sz w:val="28"/>
          <w:szCs w:val="20"/>
        </w:rPr>
        <w:t>по материалам, представленным МУП «МТСК» (г. Междуреченск), для утверждения нормативов создания запасов топлива на котельных на 2023 год</w:t>
      </w:r>
    </w:p>
    <w:p w14:paraId="6CAE932D" w14:textId="77777777" w:rsidR="001407B9" w:rsidRPr="001407B9" w:rsidRDefault="001407B9" w:rsidP="001407B9">
      <w:pPr>
        <w:jc w:val="both"/>
        <w:rPr>
          <w:sz w:val="28"/>
          <w:szCs w:val="28"/>
        </w:rPr>
      </w:pPr>
    </w:p>
    <w:p w14:paraId="005122DB" w14:textId="77777777" w:rsidR="001407B9" w:rsidRPr="001407B9" w:rsidRDefault="001407B9" w:rsidP="001407B9">
      <w:pPr>
        <w:ind w:firstLine="709"/>
        <w:jc w:val="both"/>
        <w:rPr>
          <w:sz w:val="28"/>
          <w:szCs w:val="28"/>
        </w:rPr>
      </w:pPr>
      <w:r w:rsidRPr="001407B9">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нормативов создания запасов топлива на котельных.</w:t>
      </w:r>
    </w:p>
    <w:p w14:paraId="43B2E8A0" w14:textId="77777777" w:rsidR="001407B9" w:rsidRPr="001407B9" w:rsidRDefault="001407B9" w:rsidP="001407B9">
      <w:pPr>
        <w:autoSpaceDE w:val="0"/>
        <w:autoSpaceDN w:val="0"/>
        <w:adjustRightInd w:val="0"/>
        <w:spacing w:before="34"/>
        <w:ind w:firstLine="571"/>
        <w:jc w:val="both"/>
        <w:rPr>
          <w:sz w:val="28"/>
          <w:szCs w:val="28"/>
        </w:rPr>
      </w:pPr>
      <w:r w:rsidRPr="001407B9">
        <w:rPr>
          <w:sz w:val="28"/>
          <w:szCs w:val="28"/>
        </w:rPr>
        <w:t>На балансе ООО «УТС» г. Междуреченск имеются 6 котельных, работающих на камен</w:t>
      </w:r>
      <w:r w:rsidRPr="001407B9">
        <w:rPr>
          <w:sz w:val="28"/>
          <w:szCs w:val="28"/>
        </w:rPr>
        <w:softHyphen/>
        <w:t>ном угле, 1 котельная, работающая на дизельном топливе и две ПНС. Котельная № 12 функ</w:t>
      </w:r>
      <w:r w:rsidRPr="001407B9">
        <w:rPr>
          <w:sz w:val="28"/>
          <w:szCs w:val="28"/>
        </w:rPr>
        <w:softHyphen/>
        <w:t xml:space="preserve">ционирует </w:t>
      </w:r>
      <w:r w:rsidRPr="001407B9">
        <w:rPr>
          <w:bCs/>
          <w:sz w:val="28"/>
          <w:szCs w:val="28"/>
        </w:rPr>
        <w:t xml:space="preserve">7272 часа, </w:t>
      </w:r>
      <w:r w:rsidRPr="001407B9">
        <w:rPr>
          <w:sz w:val="28"/>
          <w:szCs w:val="28"/>
        </w:rPr>
        <w:t xml:space="preserve">котельная № 4а-5а функционирует </w:t>
      </w:r>
      <w:r w:rsidRPr="001407B9">
        <w:rPr>
          <w:bCs/>
          <w:sz w:val="28"/>
          <w:szCs w:val="28"/>
        </w:rPr>
        <w:t xml:space="preserve">7296 часов, </w:t>
      </w:r>
      <w:r w:rsidRPr="001407B9">
        <w:rPr>
          <w:sz w:val="28"/>
          <w:szCs w:val="28"/>
        </w:rPr>
        <w:t xml:space="preserve">остальные котельные функционируют </w:t>
      </w:r>
      <w:r w:rsidRPr="001407B9">
        <w:rPr>
          <w:bCs/>
          <w:sz w:val="28"/>
          <w:szCs w:val="28"/>
        </w:rPr>
        <w:t xml:space="preserve">5808 часов </w:t>
      </w:r>
      <w:r w:rsidRPr="001407B9">
        <w:rPr>
          <w:sz w:val="28"/>
          <w:szCs w:val="28"/>
        </w:rPr>
        <w:t>и обеспечивают потребности подключенных потребителей в отоплении и горячем водоснабжении. В межотопительный период во время проведения ремонтных работ нагрузка котельной № 4а-5а переключается на котельную № 12 и наобо</w:t>
      </w:r>
      <w:r w:rsidRPr="001407B9">
        <w:rPr>
          <w:sz w:val="28"/>
          <w:szCs w:val="28"/>
        </w:rPr>
        <w:softHyphen/>
        <w:t>рот. Часы работы тепловой сети от котельных 4а-5а, 12  благодаря перемычке  (в ТК-24 ) независимо от ремонта котельных  составляют 8424  часа.  Котельная п. Майзас принята на баланс предприятия в 2014 г. В связи с ликвидацией предприятия - потребителя тепловой энергии, котельная № 2 в п. Теба в 2016 г. законсерви</w:t>
      </w:r>
      <w:r w:rsidRPr="001407B9">
        <w:rPr>
          <w:sz w:val="28"/>
          <w:szCs w:val="28"/>
        </w:rPr>
        <w:softHyphen/>
        <w:t>рована.</w:t>
      </w:r>
    </w:p>
    <w:p w14:paraId="41931D64" w14:textId="77777777" w:rsidR="001407B9" w:rsidRPr="001407B9" w:rsidRDefault="001407B9" w:rsidP="001407B9">
      <w:pPr>
        <w:autoSpaceDE w:val="0"/>
        <w:autoSpaceDN w:val="0"/>
        <w:adjustRightInd w:val="0"/>
        <w:spacing w:before="10"/>
        <w:ind w:firstLine="576"/>
        <w:jc w:val="both"/>
        <w:rPr>
          <w:bCs/>
          <w:sz w:val="28"/>
          <w:szCs w:val="28"/>
        </w:rPr>
      </w:pPr>
      <w:r w:rsidRPr="001407B9">
        <w:rPr>
          <w:sz w:val="28"/>
          <w:szCs w:val="28"/>
        </w:rPr>
        <w:t xml:space="preserve">Общая установленная мощность котельных ООО «УТС» на 2022 г. составила </w:t>
      </w:r>
      <w:r w:rsidRPr="001407B9">
        <w:rPr>
          <w:bCs/>
          <w:sz w:val="28"/>
          <w:szCs w:val="28"/>
        </w:rPr>
        <w:t>53,09 Гкал/ч:</w:t>
      </w:r>
    </w:p>
    <w:p w14:paraId="43DB5055" w14:textId="77777777" w:rsidR="001407B9" w:rsidRPr="001407B9" w:rsidRDefault="001407B9" w:rsidP="001407B9">
      <w:pPr>
        <w:autoSpaceDE w:val="0"/>
        <w:autoSpaceDN w:val="0"/>
        <w:adjustRightInd w:val="0"/>
        <w:spacing w:before="10"/>
        <w:ind w:firstLine="576"/>
        <w:jc w:val="both"/>
        <w:rPr>
          <w:bCs/>
          <w:sz w:val="28"/>
          <w:szCs w:val="28"/>
        </w:rPr>
      </w:pPr>
    </w:p>
    <w:p w14:paraId="4FA59FE6" w14:textId="77777777" w:rsidR="001407B9" w:rsidRPr="001407B9" w:rsidRDefault="001407B9" w:rsidP="003F1136">
      <w:pPr>
        <w:numPr>
          <w:ilvl w:val="0"/>
          <w:numId w:val="22"/>
        </w:numPr>
        <w:jc w:val="right"/>
        <w:rPr>
          <w:b/>
          <w:bCs/>
        </w:rPr>
      </w:pPr>
    </w:p>
    <w:tbl>
      <w:tblPr>
        <w:tblW w:w="9644" w:type="dxa"/>
        <w:tblInd w:w="250" w:type="dxa"/>
        <w:tblLook w:val="04A0" w:firstRow="1" w:lastRow="0" w:firstColumn="1" w:lastColumn="0" w:noHBand="0" w:noVBand="1"/>
      </w:tblPr>
      <w:tblGrid>
        <w:gridCol w:w="1848"/>
        <w:gridCol w:w="1701"/>
        <w:gridCol w:w="1000"/>
        <w:gridCol w:w="1675"/>
        <w:gridCol w:w="1424"/>
        <w:gridCol w:w="1996"/>
      </w:tblGrid>
      <w:tr w:rsidR="001407B9" w:rsidRPr="001407B9" w14:paraId="75F3EC0C" w14:textId="77777777" w:rsidTr="00F95151">
        <w:trPr>
          <w:trHeight w:val="27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1E49" w14:textId="77777777" w:rsidR="001407B9" w:rsidRPr="001407B9" w:rsidRDefault="001407B9" w:rsidP="001407B9">
            <w:pPr>
              <w:jc w:val="center"/>
              <w:rPr>
                <w:sz w:val="20"/>
                <w:szCs w:val="20"/>
              </w:rPr>
            </w:pPr>
            <w:r w:rsidRPr="001407B9">
              <w:rPr>
                <w:sz w:val="20"/>
                <w:szCs w:val="20"/>
              </w:rPr>
              <w:t>Котельная населенного пункта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AA74A" w14:textId="77777777" w:rsidR="001407B9" w:rsidRPr="001407B9" w:rsidRDefault="001407B9" w:rsidP="001407B9">
            <w:pPr>
              <w:jc w:val="center"/>
              <w:rPr>
                <w:sz w:val="20"/>
                <w:szCs w:val="20"/>
              </w:rPr>
            </w:pPr>
            <w:r w:rsidRPr="001407B9">
              <w:rPr>
                <w:sz w:val="20"/>
                <w:szCs w:val="20"/>
              </w:rPr>
              <w:t>Наименование котельной</w:t>
            </w: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30BABE" w14:textId="77777777" w:rsidR="001407B9" w:rsidRPr="001407B9" w:rsidRDefault="001407B9" w:rsidP="001407B9">
            <w:pPr>
              <w:jc w:val="center"/>
              <w:rPr>
                <w:sz w:val="20"/>
                <w:szCs w:val="20"/>
              </w:rPr>
            </w:pPr>
            <w:r w:rsidRPr="001407B9">
              <w:rPr>
                <w:sz w:val="20"/>
                <w:szCs w:val="20"/>
              </w:rPr>
              <w:t>Тип котла</w:t>
            </w:r>
          </w:p>
        </w:tc>
        <w:tc>
          <w:tcPr>
            <w:tcW w:w="1424" w:type="dxa"/>
            <w:tcBorders>
              <w:top w:val="single" w:sz="4" w:space="0" w:color="auto"/>
              <w:left w:val="nil"/>
              <w:bottom w:val="single" w:sz="4" w:space="0" w:color="auto"/>
              <w:right w:val="single" w:sz="4" w:space="0" w:color="auto"/>
            </w:tcBorders>
            <w:shd w:val="clear" w:color="auto" w:fill="auto"/>
            <w:vAlign w:val="center"/>
          </w:tcPr>
          <w:p w14:paraId="6478E469" w14:textId="77777777" w:rsidR="001407B9" w:rsidRPr="001407B9" w:rsidRDefault="001407B9" w:rsidP="001407B9">
            <w:pPr>
              <w:jc w:val="center"/>
              <w:rPr>
                <w:sz w:val="20"/>
                <w:szCs w:val="20"/>
              </w:rPr>
            </w:pPr>
            <w:r w:rsidRPr="001407B9">
              <w:rPr>
                <w:sz w:val="20"/>
                <w:szCs w:val="20"/>
              </w:rPr>
              <w:t>Год ввода в эксплуатацию</w:t>
            </w:r>
          </w:p>
        </w:tc>
        <w:tc>
          <w:tcPr>
            <w:tcW w:w="1996" w:type="dxa"/>
            <w:tcBorders>
              <w:top w:val="single" w:sz="4" w:space="0" w:color="auto"/>
              <w:left w:val="nil"/>
              <w:bottom w:val="single" w:sz="4" w:space="0" w:color="auto"/>
              <w:right w:val="single" w:sz="4" w:space="0" w:color="auto"/>
            </w:tcBorders>
            <w:shd w:val="clear" w:color="auto" w:fill="auto"/>
            <w:vAlign w:val="center"/>
          </w:tcPr>
          <w:p w14:paraId="0CDF84BD" w14:textId="77777777" w:rsidR="001407B9" w:rsidRPr="001407B9" w:rsidRDefault="001407B9" w:rsidP="001407B9">
            <w:pPr>
              <w:jc w:val="center"/>
              <w:rPr>
                <w:sz w:val="20"/>
                <w:szCs w:val="20"/>
              </w:rPr>
            </w:pPr>
            <w:r w:rsidRPr="001407B9">
              <w:rPr>
                <w:sz w:val="20"/>
                <w:szCs w:val="20"/>
              </w:rPr>
              <w:t>номинальная производительность котла, Гкал/ч</w:t>
            </w:r>
          </w:p>
        </w:tc>
      </w:tr>
      <w:tr w:rsidR="001407B9" w:rsidRPr="001407B9" w14:paraId="6EEE079E" w14:textId="77777777" w:rsidTr="00F95151">
        <w:trPr>
          <w:trHeight w:val="270"/>
        </w:trPr>
        <w:tc>
          <w:tcPr>
            <w:tcW w:w="1848" w:type="dxa"/>
            <w:vMerge w:val="restart"/>
            <w:tcBorders>
              <w:top w:val="nil"/>
              <w:left w:val="single" w:sz="4" w:space="0" w:color="auto"/>
              <w:bottom w:val="nil"/>
              <w:right w:val="single" w:sz="4" w:space="0" w:color="auto"/>
            </w:tcBorders>
            <w:shd w:val="clear" w:color="auto" w:fill="auto"/>
            <w:vAlign w:val="center"/>
            <w:hideMark/>
          </w:tcPr>
          <w:p w14:paraId="29B37AB4" w14:textId="77777777" w:rsidR="001407B9" w:rsidRPr="001407B9" w:rsidRDefault="001407B9" w:rsidP="001407B9">
            <w:pPr>
              <w:rPr>
                <w:color w:val="000000"/>
                <w:sz w:val="20"/>
                <w:szCs w:val="20"/>
              </w:rPr>
            </w:pPr>
            <w:r w:rsidRPr="001407B9">
              <w:rPr>
                <w:color w:val="000000"/>
                <w:sz w:val="20"/>
                <w:szCs w:val="20"/>
              </w:rPr>
              <w:t>г. Междуреченск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77060F" w14:textId="77777777" w:rsidR="001407B9" w:rsidRPr="001407B9" w:rsidRDefault="001407B9" w:rsidP="001407B9">
            <w:pPr>
              <w:rPr>
                <w:sz w:val="20"/>
                <w:szCs w:val="20"/>
              </w:rPr>
            </w:pPr>
            <w:r w:rsidRPr="001407B9">
              <w:rPr>
                <w:sz w:val="20"/>
                <w:szCs w:val="20"/>
              </w:rPr>
              <w:t>котельная 4а-5а</w:t>
            </w:r>
          </w:p>
        </w:tc>
        <w:tc>
          <w:tcPr>
            <w:tcW w:w="1000" w:type="dxa"/>
            <w:tcBorders>
              <w:top w:val="nil"/>
              <w:left w:val="nil"/>
              <w:bottom w:val="single" w:sz="4" w:space="0" w:color="auto"/>
              <w:right w:val="single" w:sz="4" w:space="0" w:color="auto"/>
            </w:tcBorders>
            <w:shd w:val="clear" w:color="auto" w:fill="auto"/>
            <w:vAlign w:val="center"/>
            <w:hideMark/>
          </w:tcPr>
          <w:p w14:paraId="22304FE8"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327644AF" w14:textId="77777777" w:rsidR="001407B9" w:rsidRPr="001407B9" w:rsidRDefault="001407B9" w:rsidP="001407B9">
            <w:pPr>
              <w:rPr>
                <w:sz w:val="20"/>
                <w:szCs w:val="20"/>
              </w:rPr>
            </w:pPr>
            <w:r w:rsidRPr="001407B9">
              <w:rPr>
                <w:sz w:val="20"/>
                <w:szCs w:val="20"/>
              </w:rPr>
              <w:t>ДКВР 20/13 №1</w:t>
            </w:r>
          </w:p>
        </w:tc>
        <w:tc>
          <w:tcPr>
            <w:tcW w:w="1424" w:type="dxa"/>
            <w:tcBorders>
              <w:top w:val="nil"/>
              <w:left w:val="nil"/>
              <w:bottom w:val="single" w:sz="4" w:space="0" w:color="auto"/>
              <w:right w:val="single" w:sz="4" w:space="0" w:color="auto"/>
            </w:tcBorders>
            <w:shd w:val="clear" w:color="auto" w:fill="auto"/>
            <w:noWrap/>
            <w:vAlign w:val="center"/>
            <w:hideMark/>
          </w:tcPr>
          <w:p w14:paraId="7E35B966" w14:textId="77777777" w:rsidR="001407B9" w:rsidRPr="001407B9" w:rsidRDefault="001407B9" w:rsidP="001407B9">
            <w:pPr>
              <w:jc w:val="center"/>
              <w:rPr>
                <w:sz w:val="20"/>
                <w:szCs w:val="20"/>
              </w:rPr>
            </w:pPr>
            <w:r w:rsidRPr="001407B9">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6E16775C" w14:textId="77777777" w:rsidR="001407B9" w:rsidRPr="001407B9" w:rsidRDefault="001407B9" w:rsidP="001407B9">
            <w:pPr>
              <w:jc w:val="center"/>
              <w:rPr>
                <w:sz w:val="20"/>
                <w:szCs w:val="20"/>
              </w:rPr>
            </w:pPr>
            <w:r w:rsidRPr="001407B9">
              <w:rPr>
                <w:sz w:val="20"/>
                <w:szCs w:val="20"/>
              </w:rPr>
              <w:t>11,4</w:t>
            </w:r>
          </w:p>
        </w:tc>
      </w:tr>
      <w:tr w:rsidR="001407B9" w:rsidRPr="001407B9" w14:paraId="5B6A96FF" w14:textId="77777777" w:rsidTr="00F95151">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3CA73AB3" w14:textId="77777777" w:rsidR="001407B9" w:rsidRPr="001407B9" w:rsidRDefault="001407B9" w:rsidP="001407B9">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683BA11"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6862499"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5336D653" w14:textId="77777777" w:rsidR="001407B9" w:rsidRPr="001407B9" w:rsidRDefault="001407B9" w:rsidP="001407B9">
            <w:pPr>
              <w:rPr>
                <w:sz w:val="20"/>
                <w:szCs w:val="20"/>
              </w:rPr>
            </w:pPr>
            <w:r w:rsidRPr="001407B9">
              <w:rPr>
                <w:sz w:val="20"/>
                <w:szCs w:val="20"/>
              </w:rPr>
              <w:t>ДКВР 20/13 №2</w:t>
            </w:r>
          </w:p>
        </w:tc>
        <w:tc>
          <w:tcPr>
            <w:tcW w:w="1424" w:type="dxa"/>
            <w:tcBorders>
              <w:top w:val="nil"/>
              <w:left w:val="nil"/>
              <w:bottom w:val="single" w:sz="4" w:space="0" w:color="auto"/>
              <w:right w:val="single" w:sz="4" w:space="0" w:color="auto"/>
            </w:tcBorders>
            <w:shd w:val="clear" w:color="auto" w:fill="auto"/>
            <w:noWrap/>
            <w:vAlign w:val="center"/>
            <w:hideMark/>
          </w:tcPr>
          <w:p w14:paraId="79C918B2" w14:textId="77777777" w:rsidR="001407B9" w:rsidRPr="001407B9" w:rsidRDefault="001407B9" w:rsidP="001407B9">
            <w:pPr>
              <w:jc w:val="center"/>
              <w:rPr>
                <w:sz w:val="20"/>
                <w:szCs w:val="20"/>
              </w:rPr>
            </w:pPr>
            <w:r w:rsidRPr="001407B9">
              <w:rPr>
                <w:sz w:val="20"/>
                <w:szCs w:val="20"/>
              </w:rPr>
              <w:t>1973</w:t>
            </w:r>
          </w:p>
        </w:tc>
        <w:tc>
          <w:tcPr>
            <w:tcW w:w="1996" w:type="dxa"/>
            <w:tcBorders>
              <w:top w:val="nil"/>
              <w:left w:val="nil"/>
              <w:bottom w:val="single" w:sz="4" w:space="0" w:color="auto"/>
              <w:right w:val="single" w:sz="4" w:space="0" w:color="auto"/>
            </w:tcBorders>
            <w:shd w:val="clear" w:color="auto" w:fill="auto"/>
            <w:noWrap/>
            <w:vAlign w:val="center"/>
            <w:hideMark/>
          </w:tcPr>
          <w:p w14:paraId="32C5701B" w14:textId="77777777" w:rsidR="001407B9" w:rsidRPr="001407B9" w:rsidRDefault="001407B9" w:rsidP="001407B9">
            <w:pPr>
              <w:jc w:val="center"/>
              <w:rPr>
                <w:sz w:val="20"/>
                <w:szCs w:val="20"/>
              </w:rPr>
            </w:pPr>
            <w:r w:rsidRPr="001407B9">
              <w:rPr>
                <w:sz w:val="20"/>
                <w:szCs w:val="20"/>
              </w:rPr>
              <w:t>11,4</w:t>
            </w:r>
          </w:p>
        </w:tc>
      </w:tr>
      <w:tr w:rsidR="001407B9" w:rsidRPr="001407B9" w14:paraId="748F770B" w14:textId="77777777" w:rsidTr="00F95151">
        <w:trPr>
          <w:trHeight w:val="270"/>
        </w:trPr>
        <w:tc>
          <w:tcPr>
            <w:tcW w:w="1848" w:type="dxa"/>
            <w:vMerge/>
            <w:tcBorders>
              <w:top w:val="nil"/>
              <w:left w:val="single" w:sz="4" w:space="0" w:color="auto"/>
              <w:bottom w:val="nil"/>
              <w:right w:val="single" w:sz="4" w:space="0" w:color="auto"/>
            </w:tcBorders>
            <w:shd w:val="clear" w:color="auto" w:fill="auto"/>
            <w:vAlign w:val="center"/>
            <w:hideMark/>
          </w:tcPr>
          <w:p w14:paraId="232F90A7" w14:textId="77777777" w:rsidR="001407B9" w:rsidRPr="001407B9" w:rsidRDefault="001407B9" w:rsidP="001407B9">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2CD0C3D"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F5B7B7E"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339D6A04" w14:textId="77777777" w:rsidR="001407B9" w:rsidRPr="001407B9" w:rsidRDefault="001407B9" w:rsidP="001407B9">
            <w:pPr>
              <w:rPr>
                <w:sz w:val="20"/>
                <w:szCs w:val="20"/>
              </w:rPr>
            </w:pPr>
            <w:r w:rsidRPr="001407B9">
              <w:rPr>
                <w:sz w:val="20"/>
                <w:szCs w:val="20"/>
              </w:rPr>
              <w:t>ДКВР 20/13 №3</w:t>
            </w:r>
          </w:p>
        </w:tc>
        <w:tc>
          <w:tcPr>
            <w:tcW w:w="1424" w:type="dxa"/>
            <w:tcBorders>
              <w:top w:val="nil"/>
              <w:left w:val="nil"/>
              <w:bottom w:val="single" w:sz="4" w:space="0" w:color="auto"/>
              <w:right w:val="single" w:sz="4" w:space="0" w:color="auto"/>
            </w:tcBorders>
            <w:shd w:val="clear" w:color="auto" w:fill="auto"/>
            <w:noWrap/>
            <w:vAlign w:val="center"/>
            <w:hideMark/>
          </w:tcPr>
          <w:p w14:paraId="38F8DBBE" w14:textId="77777777" w:rsidR="001407B9" w:rsidRPr="001407B9" w:rsidRDefault="001407B9" w:rsidP="001407B9">
            <w:pPr>
              <w:jc w:val="center"/>
              <w:rPr>
                <w:sz w:val="20"/>
                <w:szCs w:val="20"/>
              </w:rPr>
            </w:pPr>
            <w:r w:rsidRPr="001407B9">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3E12DC05" w14:textId="77777777" w:rsidR="001407B9" w:rsidRPr="001407B9" w:rsidRDefault="001407B9" w:rsidP="001407B9">
            <w:pPr>
              <w:jc w:val="center"/>
              <w:rPr>
                <w:sz w:val="20"/>
                <w:szCs w:val="20"/>
              </w:rPr>
            </w:pPr>
            <w:r w:rsidRPr="001407B9">
              <w:rPr>
                <w:sz w:val="20"/>
                <w:szCs w:val="20"/>
              </w:rPr>
              <w:t>11,4</w:t>
            </w:r>
          </w:p>
        </w:tc>
      </w:tr>
      <w:tr w:rsidR="001407B9" w:rsidRPr="001407B9" w14:paraId="0B6A8718"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3ED6C8EC" w14:textId="77777777" w:rsidR="001407B9" w:rsidRPr="001407B9" w:rsidRDefault="001407B9" w:rsidP="001407B9">
            <w:pPr>
              <w:rPr>
                <w:color w:val="000000"/>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0E6DD2D" w14:textId="77777777" w:rsidR="001407B9" w:rsidRPr="001407B9" w:rsidRDefault="001407B9" w:rsidP="001407B9">
            <w:pPr>
              <w:rPr>
                <w:sz w:val="20"/>
                <w:szCs w:val="20"/>
              </w:rPr>
            </w:pPr>
            <w:r w:rsidRPr="001407B9">
              <w:rPr>
                <w:sz w:val="20"/>
                <w:szCs w:val="20"/>
              </w:rPr>
              <w:t>котельная №12</w:t>
            </w:r>
          </w:p>
        </w:tc>
        <w:tc>
          <w:tcPr>
            <w:tcW w:w="1000" w:type="dxa"/>
            <w:tcBorders>
              <w:top w:val="nil"/>
              <w:left w:val="nil"/>
              <w:bottom w:val="single" w:sz="4" w:space="0" w:color="auto"/>
              <w:right w:val="single" w:sz="4" w:space="0" w:color="auto"/>
            </w:tcBorders>
            <w:shd w:val="clear" w:color="auto" w:fill="auto"/>
            <w:vAlign w:val="center"/>
            <w:hideMark/>
          </w:tcPr>
          <w:p w14:paraId="43BFE036"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330961CB" w14:textId="77777777" w:rsidR="001407B9" w:rsidRPr="001407B9" w:rsidRDefault="001407B9" w:rsidP="001407B9">
            <w:pPr>
              <w:rPr>
                <w:sz w:val="20"/>
                <w:szCs w:val="20"/>
              </w:rPr>
            </w:pPr>
            <w:r w:rsidRPr="001407B9">
              <w:rPr>
                <w:sz w:val="20"/>
                <w:szCs w:val="20"/>
              </w:rPr>
              <w:t>ДКВР 6,5/13 №1</w:t>
            </w:r>
          </w:p>
        </w:tc>
        <w:tc>
          <w:tcPr>
            <w:tcW w:w="1424" w:type="dxa"/>
            <w:tcBorders>
              <w:top w:val="nil"/>
              <w:left w:val="nil"/>
              <w:bottom w:val="single" w:sz="4" w:space="0" w:color="auto"/>
              <w:right w:val="single" w:sz="4" w:space="0" w:color="auto"/>
            </w:tcBorders>
            <w:shd w:val="clear" w:color="auto" w:fill="auto"/>
            <w:noWrap/>
            <w:vAlign w:val="center"/>
            <w:hideMark/>
          </w:tcPr>
          <w:p w14:paraId="09F96AFD" w14:textId="77777777" w:rsidR="001407B9" w:rsidRPr="001407B9" w:rsidRDefault="001407B9" w:rsidP="001407B9">
            <w:pPr>
              <w:jc w:val="center"/>
              <w:rPr>
                <w:sz w:val="20"/>
                <w:szCs w:val="20"/>
              </w:rPr>
            </w:pPr>
            <w:r w:rsidRPr="001407B9">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408A0EE7" w14:textId="77777777" w:rsidR="001407B9" w:rsidRPr="001407B9" w:rsidRDefault="001407B9" w:rsidP="001407B9">
            <w:pPr>
              <w:jc w:val="center"/>
              <w:rPr>
                <w:sz w:val="20"/>
                <w:szCs w:val="20"/>
              </w:rPr>
            </w:pPr>
            <w:r w:rsidRPr="001407B9">
              <w:rPr>
                <w:sz w:val="20"/>
                <w:szCs w:val="20"/>
              </w:rPr>
              <w:t>3,7</w:t>
            </w:r>
          </w:p>
        </w:tc>
      </w:tr>
      <w:tr w:rsidR="001407B9" w:rsidRPr="001407B9" w14:paraId="05F98E2B"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10CD48A9" w14:textId="77777777" w:rsidR="001407B9" w:rsidRPr="001407B9" w:rsidRDefault="001407B9" w:rsidP="001407B9">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E6943ED"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175FAE59"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4CB0383D" w14:textId="77777777" w:rsidR="001407B9" w:rsidRPr="001407B9" w:rsidRDefault="001407B9" w:rsidP="001407B9">
            <w:pPr>
              <w:rPr>
                <w:sz w:val="20"/>
                <w:szCs w:val="20"/>
              </w:rPr>
            </w:pPr>
            <w:r w:rsidRPr="001407B9">
              <w:rPr>
                <w:sz w:val="20"/>
                <w:szCs w:val="20"/>
              </w:rPr>
              <w:t>ДКВР 6,5/13 №2</w:t>
            </w:r>
          </w:p>
        </w:tc>
        <w:tc>
          <w:tcPr>
            <w:tcW w:w="1424" w:type="dxa"/>
            <w:tcBorders>
              <w:top w:val="nil"/>
              <w:left w:val="nil"/>
              <w:bottom w:val="single" w:sz="4" w:space="0" w:color="auto"/>
              <w:right w:val="single" w:sz="4" w:space="0" w:color="auto"/>
            </w:tcBorders>
            <w:shd w:val="clear" w:color="auto" w:fill="auto"/>
            <w:noWrap/>
            <w:vAlign w:val="center"/>
            <w:hideMark/>
          </w:tcPr>
          <w:p w14:paraId="1F6A66EF" w14:textId="77777777" w:rsidR="001407B9" w:rsidRPr="001407B9" w:rsidRDefault="001407B9" w:rsidP="001407B9">
            <w:pPr>
              <w:jc w:val="center"/>
              <w:rPr>
                <w:sz w:val="20"/>
                <w:szCs w:val="20"/>
              </w:rPr>
            </w:pPr>
            <w:r w:rsidRPr="001407B9">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4FFBB272" w14:textId="77777777" w:rsidR="001407B9" w:rsidRPr="001407B9" w:rsidRDefault="001407B9" w:rsidP="001407B9">
            <w:pPr>
              <w:jc w:val="center"/>
              <w:rPr>
                <w:sz w:val="20"/>
                <w:szCs w:val="20"/>
              </w:rPr>
            </w:pPr>
            <w:r w:rsidRPr="001407B9">
              <w:rPr>
                <w:sz w:val="20"/>
                <w:szCs w:val="20"/>
              </w:rPr>
              <w:t>3,7</w:t>
            </w:r>
          </w:p>
        </w:tc>
      </w:tr>
      <w:tr w:rsidR="001407B9" w:rsidRPr="001407B9" w14:paraId="022A95DE"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51CFB76D" w14:textId="77777777" w:rsidR="001407B9" w:rsidRPr="001407B9" w:rsidRDefault="001407B9" w:rsidP="001407B9">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8BCA618"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83CA3DC"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79671126" w14:textId="77777777" w:rsidR="001407B9" w:rsidRPr="001407B9" w:rsidRDefault="001407B9" w:rsidP="001407B9">
            <w:pPr>
              <w:rPr>
                <w:sz w:val="20"/>
                <w:szCs w:val="20"/>
              </w:rPr>
            </w:pPr>
            <w:r w:rsidRPr="001407B9">
              <w:rPr>
                <w:sz w:val="20"/>
                <w:szCs w:val="20"/>
              </w:rPr>
              <w:t>ДКВР 6,5/13 №3</w:t>
            </w:r>
          </w:p>
        </w:tc>
        <w:tc>
          <w:tcPr>
            <w:tcW w:w="1424" w:type="dxa"/>
            <w:tcBorders>
              <w:top w:val="nil"/>
              <w:left w:val="nil"/>
              <w:bottom w:val="single" w:sz="4" w:space="0" w:color="auto"/>
              <w:right w:val="single" w:sz="4" w:space="0" w:color="auto"/>
            </w:tcBorders>
            <w:shd w:val="clear" w:color="auto" w:fill="auto"/>
            <w:noWrap/>
            <w:vAlign w:val="center"/>
            <w:hideMark/>
          </w:tcPr>
          <w:p w14:paraId="0209E408" w14:textId="77777777" w:rsidR="001407B9" w:rsidRPr="001407B9" w:rsidRDefault="001407B9" w:rsidP="001407B9">
            <w:pPr>
              <w:jc w:val="center"/>
              <w:rPr>
                <w:sz w:val="20"/>
                <w:szCs w:val="20"/>
              </w:rPr>
            </w:pPr>
            <w:r w:rsidRPr="001407B9">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507DB8E2" w14:textId="77777777" w:rsidR="001407B9" w:rsidRPr="001407B9" w:rsidRDefault="001407B9" w:rsidP="001407B9">
            <w:pPr>
              <w:jc w:val="center"/>
              <w:rPr>
                <w:sz w:val="20"/>
                <w:szCs w:val="20"/>
              </w:rPr>
            </w:pPr>
            <w:r w:rsidRPr="001407B9">
              <w:rPr>
                <w:sz w:val="20"/>
                <w:szCs w:val="20"/>
              </w:rPr>
              <w:t>3,7</w:t>
            </w:r>
          </w:p>
        </w:tc>
      </w:tr>
      <w:tr w:rsidR="001407B9" w:rsidRPr="001407B9" w14:paraId="71F46DCC" w14:textId="77777777" w:rsidTr="00F95151">
        <w:trPr>
          <w:trHeight w:val="255"/>
        </w:trPr>
        <w:tc>
          <w:tcPr>
            <w:tcW w:w="1848" w:type="dxa"/>
            <w:vMerge/>
            <w:tcBorders>
              <w:top w:val="nil"/>
              <w:left w:val="single" w:sz="4" w:space="0" w:color="auto"/>
              <w:bottom w:val="nil"/>
              <w:right w:val="single" w:sz="4" w:space="0" w:color="auto"/>
            </w:tcBorders>
            <w:shd w:val="clear" w:color="auto" w:fill="auto"/>
            <w:vAlign w:val="center"/>
            <w:hideMark/>
          </w:tcPr>
          <w:p w14:paraId="36C40F02" w14:textId="77777777" w:rsidR="001407B9" w:rsidRPr="001407B9" w:rsidRDefault="001407B9" w:rsidP="001407B9">
            <w:pPr>
              <w:rPr>
                <w:color w:val="000000"/>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A80A3C3"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41726C3" w14:textId="77777777" w:rsidR="001407B9" w:rsidRPr="001407B9" w:rsidRDefault="001407B9" w:rsidP="001407B9">
            <w:pPr>
              <w:jc w:val="center"/>
              <w:rPr>
                <w:color w:val="000000"/>
                <w:sz w:val="20"/>
                <w:szCs w:val="20"/>
              </w:rPr>
            </w:pPr>
            <w:r w:rsidRPr="001407B9">
              <w:rPr>
                <w:color w:val="000000"/>
                <w:sz w:val="20"/>
                <w:szCs w:val="20"/>
              </w:rPr>
              <w:t>Паровой</w:t>
            </w:r>
          </w:p>
        </w:tc>
        <w:tc>
          <w:tcPr>
            <w:tcW w:w="1675" w:type="dxa"/>
            <w:tcBorders>
              <w:top w:val="nil"/>
              <w:left w:val="nil"/>
              <w:bottom w:val="single" w:sz="4" w:space="0" w:color="auto"/>
              <w:right w:val="single" w:sz="4" w:space="0" w:color="auto"/>
            </w:tcBorders>
            <w:shd w:val="clear" w:color="auto" w:fill="auto"/>
            <w:noWrap/>
            <w:vAlign w:val="center"/>
            <w:hideMark/>
          </w:tcPr>
          <w:p w14:paraId="1736E627" w14:textId="77777777" w:rsidR="001407B9" w:rsidRPr="001407B9" w:rsidRDefault="001407B9" w:rsidP="001407B9">
            <w:pPr>
              <w:rPr>
                <w:sz w:val="20"/>
                <w:szCs w:val="20"/>
              </w:rPr>
            </w:pPr>
            <w:r w:rsidRPr="001407B9">
              <w:rPr>
                <w:sz w:val="20"/>
                <w:szCs w:val="20"/>
              </w:rPr>
              <w:t>ДКВР 6,5/13 №4</w:t>
            </w:r>
          </w:p>
        </w:tc>
        <w:tc>
          <w:tcPr>
            <w:tcW w:w="1424" w:type="dxa"/>
            <w:tcBorders>
              <w:top w:val="nil"/>
              <w:left w:val="nil"/>
              <w:bottom w:val="single" w:sz="4" w:space="0" w:color="auto"/>
              <w:right w:val="single" w:sz="4" w:space="0" w:color="auto"/>
            </w:tcBorders>
            <w:shd w:val="clear" w:color="auto" w:fill="auto"/>
            <w:noWrap/>
            <w:vAlign w:val="center"/>
            <w:hideMark/>
          </w:tcPr>
          <w:p w14:paraId="30281B71" w14:textId="77777777" w:rsidR="001407B9" w:rsidRPr="001407B9" w:rsidRDefault="001407B9" w:rsidP="001407B9">
            <w:pPr>
              <w:jc w:val="center"/>
              <w:rPr>
                <w:sz w:val="20"/>
                <w:szCs w:val="20"/>
              </w:rPr>
            </w:pPr>
            <w:r w:rsidRPr="001407B9">
              <w:rPr>
                <w:sz w:val="20"/>
                <w:szCs w:val="20"/>
              </w:rPr>
              <w:t>2009</w:t>
            </w:r>
          </w:p>
        </w:tc>
        <w:tc>
          <w:tcPr>
            <w:tcW w:w="1996" w:type="dxa"/>
            <w:tcBorders>
              <w:top w:val="nil"/>
              <w:left w:val="nil"/>
              <w:bottom w:val="single" w:sz="4" w:space="0" w:color="auto"/>
              <w:right w:val="single" w:sz="4" w:space="0" w:color="auto"/>
            </w:tcBorders>
            <w:shd w:val="clear" w:color="auto" w:fill="auto"/>
            <w:noWrap/>
            <w:vAlign w:val="center"/>
            <w:hideMark/>
          </w:tcPr>
          <w:p w14:paraId="0DB19D83" w14:textId="77777777" w:rsidR="001407B9" w:rsidRPr="001407B9" w:rsidRDefault="001407B9" w:rsidP="001407B9">
            <w:pPr>
              <w:jc w:val="center"/>
              <w:rPr>
                <w:sz w:val="20"/>
                <w:szCs w:val="20"/>
              </w:rPr>
            </w:pPr>
            <w:r w:rsidRPr="001407B9">
              <w:rPr>
                <w:sz w:val="20"/>
                <w:szCs w:val="20"/>
              </w:rPr>
              <w:t>3,7</w:t>
            </w:r>
          </w:p>
        </w:tc>
      </w:tr>
      <w:tr w:rsidR="001407B9" w:rsidRPr="001407B9" w14:paraId="73D17619" w14:textId="77777777" w:rsidTr="00F95151">
        <w:trPr>
          <w:trHeight w:val="25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528B0" w14:textId="77777777" w:rsidR="001407B9" w:rsidRPr="001407B9" w:rsidRDefault="001407B9" w:rsidP="001407B9">
            <w:pPr>
              <w:rPr>
                <w:sz w:val="20"/>
                <w:szCs w:val="20"/>
              </w:rPr>
            </w:pPr>
            <w:r w:rsidRPr="001407B9">
              <w:rPr>
                <w:sz w:val="20"/>
                <w:szCs w:val="20"/>
              </w:rPr>
              <w:t>п. Камешок</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196D243" w14:textId="77777777" w:rsidR="001407B9" w:rsidRPr="001407B9" w:rsidRDefault="001407B9" w:rsidP="001407B9">
            <w:pPr>
              <w:rPr>
                <w:sz w:val="20"/>
                <w:szCs w:val="20"/>
              </w:rPr>
            </w:pPr>
            <w:r w:rsidRPr="001407B9">
              <w:rPr>
                <w:sz w:val="20"/>
                <w:szCs w:val="20"/>
              </w:rPr>
              <w:t>котельная п. Камешок</w:t>
            </w:r>
          </w:p>
        </w:tc>
        <w:tc>
          <w:tcPr>
            <w:tcW w:w="1000" w:type="dxa"/>
            <w:tcBorders>
              <w:top w:val="nil"/>
              <w:left w:val="nil"/>
              <w:bottom w:val="single" w:sz="4" w:space="0" w:color="auto"/>
              <w:right w:val="single" w:sz="4" w:space="0" w:color="auto"/>
            </w:tcBorders>
            <w:shd w:val="clear" w:color="auto" w:fill="auto"/>
            <w:vAlign w:val="center"/>
            <w:hideMark/>
          </w:tcPr>
          <w:p w14:paraId="020D2484"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4D3E9D11" w14:textId="77777777" w:rsidR="001407B9" w:rsidRPr="001407B9" w:rsidRDefault="001407B9" w:rsidP="001407B9">
            <w:pPr>
              <w:rPr>
                <w:sz w:val="20"/>
                <w:szCs w:val="20"/>
              </w:rPr>
            </w:pPr>
            <w:r w:rsidRPr="001407B9">
              <w:rPr>
                <w:sz w:val="20"/>
                <w:szCs w:val="20"/>
              </w:rPr>
              <w:t>Е 1/9 №1</w:t>
            </w:r>
          </w:p>
        </w:tc>
        <w:tc>
          <w:tcPr>
            <w:tcW w:w="1424" w:type="dxa"/>
            <w:tcBorders>
              <w:top w:val="nil"/>
              <w:left w:val="nil"/>
              <w:bottom w:val="single" w:sz="4" w:space="0" w:color="auto"/>
              <w:right w:val="single" w:sz="4" w:space="0" w:color="auto"/>
            </w:tcBorders>
            <w:shd w:val="clear" w:color="auto" w:fill="auto"/>
            <w:noWrap/>
            <w:vAlign w:val="center"/>
            <w:hideMark/>
          </w:tcPr>
          <w:p w14:paraId="761C6918" w14:textId="77777777" w:rsidR="001407B9" w:rsidRPr="001407B9" w:rsidRDefault="001407B9" w:rsidP="001407B9">
            <w:pPr>
              <w:jc w:val="center"/>
              <w:rPr>
                <w:sz w:val="20"/>
                <w:szCs w:val="20"/>
              </w:rPr>
            </w:pPr>
            <w:r w:rsidRPr="001407B9">
              <w:rPr>
                <w:sz w:val="20"/>
                <w:szCs w:val="20"/>
              </w:rPr>
              <w:t>2008</w:t>
            </w:r>
          </w:p>
        </w:tc>
        <w:tc>
          <w:tcPr>
            <w:tcW w:w="1996" w:type="dxa"/>
            <w:tcBorders>
              <w:top w:val="nil"/>
              <w:left w:val="nil"/>
              <w:bottom w:val="single" w:sz="4" w:space="0" w:color="auto"/>
              <w:right w:val="single" w:sz="4" w:space="0" w:color="auto"/>
            </w:tcBorders>
            <w:shd w:val="clear" w:color="auto" w:fill="auto"/>
            <w:noWrap/>
            <w:vAlign w:val="center"/>
            <w:hideMark/>
          </w:tcPr>
          <w:p w14:paraId="3AF8BF58" w14:textId="77777777" w:rsidR="001407B9" w:rsidRPr="001407B9" w:rsidRDefault="001407B9" w:rsidP="001407B9">
            <w:pPr>
              <w:jc w:val="center"/>
              <w:rPr>
                <w:sz w:val="20"/>
                <w:szCs w:val="20"/>
              </w:rPr>
            </w:pPr>
            <w:r w:rsidRPr="001407B9">
              <w:rPr>
                <w:sz w:val="20"/>
                <w:szCs w:val="20"/>
              </w:rPr>
              <w:t>0,6</w:t>
            </w:r>
          </w:p>
        </w:tc>
      </w:tr>
      <w:tr w:rsidR="001407B9" w:rsidRPr="001407B9" w14:paraId="759643BC" w14:textId="77777777" w:rsidTr="00F95151">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C82D6"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62418FF"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1DFAC87"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CEA923A" w14:textId="77777777" w:rsidR="001407B9" w:rsidRPr="001407B9" w:rsidRDefault="001407B9" w:rsidP="001407B9">
            <w:pPr>
              <w:rPr>
                <w:sz w:val="20"/>
                <w:szCs w:val="20"/>
              </w:rPr>
            </w:pPr>
            <w:r w:rsidRPr="001407B9">
              <w:rPr>
                <w:sz w:val="20"/>
                <w:szCs w:val="20"/>
              </w:rPr>
              <w:t>Е 1/9 №2</w:t>
            </w:r>
          </w:p>
        </w:tc>
        <w:tc>
          <w:tcPr>
            <w:tcW w:w="1424" w:type="dxa"/>
            <w:tcBorders>
              <w:top w:val="nil"/>
              <w:left w:val="nil"/>
              <w:bottom w:val="single" w:sz="4" w:space="0" w:color="auto"/>
              <w:right w:val="single" w:sz="4" w:space="0" w:color="auto"/>
            </w:tcBorders>
            <w:shd w:val="clear" w:color="auto" w:fill="auto"/>
            <w:noWrap/>
            <w:vAlign w:val="center"/>
            <w:hideMark/>
          </w:tcPr>
          <w:p w14:paraId="7DF8BD71" w14:textId="77777777" w:rsidR="001407B9" w:rsidRPr="001407B9" w:rsidRDefault="001407B9" w:rsidP="001407B9">
            <w:pPr>
              <w:jc w:val="center"/>
              <w:rPr>
                <w:sz w:val="20"/>
                <w:szCs w:val="20"/>
              </w:rPr>
            </w:pPr>
            <w:r w:rsidRPr="001407B9">
              <w:rPr>
                <w:sz w:val="20"/>
                <w:szCs w:val="20"/>
              </w:rPr>
              <w:t>2013</w:t>
            </w:r>
          </w:p>
        </w:tc>
        <w:tc>
          <w:tcPr>
            <w:tcW w:w="1996" w:type="dxa"/>
            <w:tcBorders>
              <w:top w:val="nil"/>
              <w:left w:val="nil"/>
              <w:bottom w:val="single" w:sz="4" w:space="0" w:color="auto"/>
              <w:right w:val="single" w:sz="4" w:space="0" w:color="auto"/>
            </w:tcBorders>
            <w:shd w:val="clear" w:color="auto" w:fill="auto"/>
            <w:noWrap/>
            <w:vAlign w:val="center"/>
            <w:hideMark/>
          </w:tcPr>
          <w:p w14:paraId="4A889A5A" w14:textId="77777777" w:rsidR="001407B9" w:rsidRPr="001407B9" w:rsidRDefault="001407B9" w:rsidP="001407B9">
            <w:pPr>
              <w:jc w:val="center"/>
              <w:rPr>
                <w:sz w:val="20"/>
                <w:szCs w:val="20"/>
              </w:rPr>
            </w:pPr>
            <w:r w:rsidRPr="001407B9">
              <w:rPr>
                <w:sz w:val="20"/>
                <w:szCs w:val="20"/>
              </w:rPr>
              <w:t>0,6</w:t>
            </w:r>
          </w:p>
        </w:tc>
      </w:tr>
      <w:tr w:rsidR="001407B9" w:rsidRPr="001407B9" w14:paraId="5050FC24" w14:textId="77777777" w:rsidTr="00F95151">
        <w:trPr>
          <w:trHeight w:val="25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189B8"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5FD2C96"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6CA4610A"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792BA1B5" w14:textId="77777777" w:rsidR="001407B9" w:rsidRPr="001407B9" w:rsidRDefault="001407B9" w:rsidP="001407B9">
            <w:pPr>
              <w:rPr>
                <w:sz w:val="20"/>
                <w:szCs w:val="20"/>
              </w:rPr>
            </w:pPr>
            <w:r w:rsidRPr="001407B9">
              <w:rPr>
                <w:sz w:val="20"/>
                <w:szCs w:val="20"/>
              </w:rPr>
              <w:t>КВр-0,7к №3</w:t>
            </w:r>
          </w:p>
        </w:tc>
        <w:tc>
          <w:tcPr>
            <w:tcW w:w="1424" w:type="dxa"/>
            <w:tcBorders>
              <w:top w:val="nil"/>
              <w:left w:val="nil"/>
              <w:bottom w:val="single" w:sz="4" w:space="0" w:color="auto"/>
              <w:right w:val="single" w:sz="4" w:space="0" w:color="auto"/>
            </w:tcBorders>
            <w:shd w:val="clear" w:color="auto" w:fill="auto"/>
            <w:noWrap/>
            <w:vAlign w:val="center"/>
            <w:hideMark/>
          </w:tcPr>
          <w:p w14:paraId="19E79E4F" w14:textId="77777777" w:rsidR="001407B9" w:rsidRPr="001407B9" w:rsidRDefault="001407B9" w:rsidP="001407B9">
            <w:pPr>
              <w:jc w:val="center"/>
              <w:rPr>
                <w:sz w:val="20"/>
                <w:szCs w:val="20"/>
              </w:rPr>
            </w:pPr>
            <w:r w:rsidRPr="001407B9">
              <w:rPr>
                <w:sz w:val="20"/>
                <w:szCs w:val="20"/>
              </w:rPr>
              <w:t>2003</w:t>
            </w:r>
          </w:p>
        </w:tc>
        <w:tc>
          <w:tcPr>
            <w:tcW w:w="1996" w:type="dxa"/>
            <w:tcBorders>
              <w:top w:val="nil"/>
              <w:left w:val="nil"/>
              <w:bottom w:val="single" w:sz="4" w:space="0" w:color="auto"/>
              <w:right w:val="single" w:sz="4" w:space="0" w:color="auto"/>
            </w:tcBorders>
            <w:shd w:val="clear" w:color="auto" w:fill="auto"/>
            <w:noWrap/>
            <w:vAlign w:val="center"/>
            <w:hideMark/>
          </w:tcPr>
          <w:p w14:paraId="65B0F26C" w14:textId="77777777" w:rsidR="001407B9" w:rsidRPr="001407B9" w:rsidRDefault="001407B9" w:rsidP="001407B9">
            <w:pPr>
              <w:jc w:val="center"/>
              <w:rPr>
                <w:sz w:val="20"/>
                <w:szCs w:val="20"/>
              </w:rPr>
            </w:pPr>
            <w:r w:rsidRPr="001407B9">
              <w:rPr>
                <w:sz w:val="20"/>
                <w:szCs w:val="20"/>
              </w:rPr>
              <w:t>0,6</w:t>
            </w:r>
          </w:p>
        </w:tc>
      </w:tr>
      <w:tr w:rsidR="001407B9" w:rsidRPr="001407B9" w14:paraId="27371D23" w14:textId="77777777" w:rsidTr="00F95151">
        <w:trPr>
          <w:trHeight w:val="255"/>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4DE5C1ED" w14:textId="77777777" w:rsidR="001407B9" w:rsidRPr="001407B9" w:rsidRDefault="001407B9" w:rsidP="001407B9">
            <w:pPr>
              <w:rPr>
                <w:sz w:val="20"/>
                <w:szCs w:val="20"/>
              </w:rPr>
            </w:pPr>
            <w:r w:rsidRPr="001407B9">
              <w:rPr>
                <w:sz w:val="20"/>
                <w:szCs w:val="20"/>
              </w:rPr>
              <w:t>п. Майзас</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24D7A91" w14:textId="77777777" w:rsidR="001407B9" w:rsidRPr="001407B9" w:rsidRDefault="001407B9" w:rsidP="001407B9">
            <w:pPr>
              <w:rPr>
                <w:sz w:val="20"/>
                <w:szCs w:val="20"/>
              </w:rPr>
            </w:pPr>
            <w:r w:rsidRPr="001407B9">
              <w:rPr>
                <w:sz w:val="20"/>
                <w:szCs w:val="20"/>
              </w:rPr>
              <w:t>котельная п. Майзас</w:t>
            </w:r>
          </w:p>
        </w:tc>
        <w:tc>
          <w:tcPr>
            <w:tcW w:w="1000" w:type="dxa"/>
            <w:tcBorders>
              <w:top w:val="nil"/>
              <w:left w:val="nil"/>
              <w:bottom w:val="single" w:sz="4" w:space="0" w:color="auto"/>
              <w:right w:val="single" w:sz="4" w:space="0" w:color="auto"/>
            </w:tcBorders>
            <w:shd w:val="clear" w:color="auto" w:fill="auto"/>
            <w:vAlign w:val="center"/>
            <w:hideMark/>
          </w:tcPr>
          <w:p w14:paraId="7163BB81"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1A1D31DD" w14:textId="77777777" w:rsidR="001407B9" w:rsidRPr="001407B9" w:rsidRDefault="001407B9" w:rsidP="001407B9">
            <w:pPr>
              <w:rPr>
                <w:sz w:val="20"/>
                <w:szCs w:val="20"/>
              </w:rPr>
            </w:pPr>
            <w:r w:rsidRPr="001407B9">
              <w:rPr>
                <w:sz w:val="20"/>
                <w:szCs w:val="20"/>
              </w:rPr>
              <w:t>КВр-0,2 №1</w:t>
            </w:r>
          </w:p>
        </w:tc>
        <w:tc>
          <w:tcPr>
            <w:tcW w:w="1424" w:type="dxa"/>
            <w:tcBorders>
              <w:top w:val="nil"/>
              <w:left w:val="nil"/>
              <w:bottom w:val="single" w:sz="4" w:space="0" w:color="auto"/>
              <w:right w:val="single" w:sz="4" w:space="0" w:color="auto"/>
            </w:tcBorders>
            <w:shd w:val="clear" w:color="auto" w:fill="auto"/>
            <w:noWrap/>
            <w:vAlign w:val="center"/>
            <w:hideMark/>
          </w:tcPr>
          <w:p w14:paraId="6D0EA859" w14:textId="77777777" w:rsidR="001407B9" w:rsidRPr="001407B9" w:rsidRDefault="001407B9" w:rsidP="001407B9">
            <w:pPr>
              <w:jc w:val="center"/>
              <w:rPr>
                <w:sz w:val="20"/>
                <w:szCs w:val="20"/>
              </w:rPr>
            </w:pPr>
            <w:r w:rsidRPr="001407B9">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665D5FF5" w14:textId="77777777" w:rsidR="001407B9" w:rsidRPr="001407B9" w:rsidRDefault="001407B9" w:rsidP="001407B9">
            <w:pPr>
              <w:jc w:val="center"/>
              <w:rPr>
                <w:sz w:val="20"/>
                <w:szCs w:val="20"/>
              </w:rPr>
            </w:pPr>
            <w:r w:rsidRPr="001407B9">
              <w:rPr>
                <w:sz w:val="20"/>
                <w:szCs w:val="20"/>
              </w:rPr>
              <w:t>0,17</w:t>
            </w:r>
          </w:p>
        </w:tc>
      </w:tr>
      <w:tr w:rsidR="001407B9" w:rsidRPr="001407B9" w14:paraId="702C3896" w14:textId="77777777" w:rsidTr="00F95151">
        <w:trPr>
          <w:trHeight w:val="255"/>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0865871C"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9FCE3E9"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35C037F6"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2A2FBBCC" w14:textId="77777777" w:rsidR="001407B9" w:rsidRPr="001407B9" w:rsidRDefault="001407B9" w:rsidP="001407B9">
            <w:pPr>
              <w:rPr>
                <w:sz w:val="20"/>
                <w:szCs w:val="20"/>
              </w:rPr>
            </w:pPr>
            <w:r w:rsidRPr="001407B9">
              <w:rPr>
                <w:sz w:val="20"/>
                <w:szCs w:val="20"/>
              </w:rPr>
              <w:t>КВр-0,2 №2</w:t>
            </w:r>
          </w:p>
        </w:tc>
        <w:tc>
          <w:tcPr>
            <w:tcW w:w="1424" w:type="dxa"/>
            <w:tcBorders>
              <w:top w:val="nil"/>
              <w:left w:val="nil"/>
              <w:bottom w:val="single" w:sz="4" w:space="0" w:color="auto"/>
              <w:right w:val="single" w:sz="4" w:space="0" w:color="auto"/>
            </w:tcBorders>
            <w:shd w:val="clear" w:color="auto" w:fill="auto"/>
            <w:noWrap/>
            <w:vAlign w:val="center"/>
            <w:hideMark/>
          </w:tcPr>
          <w:p w14:paraId="04445C60" w14:textId="77777777" w:rsidR="001407B9" w:rsidRPr="001407B9" w:rsidRDefault="001407B9" w:rsidP="001407B9">
            <w:pPr>
              <w:jc w:val="center"/>
              <w:rPr>
                <w:sz w:val="20"/>
                <w:szCs w:val="20"/>
              </w:rPr>
            </w:pPr>
            <w:r w:rsidRPr="001407B9">
              <w:rPr>
                <w:sz w:val="20"/>
                <w:szCs w:val="20"/>
              </w:rPr>
              <w:t>2014</w:t>
            </w:r>
          </w:p>
        </w:tc>
        <w:tc>
          <w:tcPr>
            <w:tcW w:w="1996" w:type="dxa"/>
            <w:tcBorders>
              <w:top w:val="nil"/>
              <w:left w:val="nil"/>
              <w:bottom w:val="single" w:sz="4" w:space="0" w:color="auto"/>
              <w:right w:val="single" w:sz="4" w:space="0" w:color="auto"/>
            </w:tcBorders>
            <w:shd w:val="clear" w:color="auto" w:fill="auto"/>
            <w:noWrap/>
            <w:vAlign w:val="center"/>
            <w:hideMark/>
          </w:tcPr>
          <w:p w14:paraId="4D988B7E" w14:textId="77777777" w:rsidR="001407B9" w:rsidRPr="001407B9" w:rsidRDefault="001407B9" w:rsidP="001407B9">
            <w:pPr>
              <w:jc w:val="center"/>
              <w:rPr>
                <w:sz w:val="20"/>
                <w:szCs w:val="20"/>
              </w:rPr>
            </w:pPr>
            <w:r w:rsidRPr="001407B9">
              <w:rPr>
                <w:sz w:val="20"/>
                <w:szCs w:val="20"/>
              </w:rPr>
              <w:t>0,17</w:t>
            </w:r>
          </w:p>
        </w:tc>
      </w:tr>
      <w:tr w:rsidR="001407B9" w:rsidRPr="001407B9" w14:paraId="0B874CA4" w14:textId="77777777" w:rsidTr="00F95151">
        <w:trPr>
          <w:trHeight w:val="270"/>
        </w:trPr>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6B83CE32" w14:textId="77777777" w:rsidR="001407B9" w:rsidRPr="001407B9" w:rsidRDefault="001407B9" w:rsidP="001407B9">
            <w:pPr>
              <w:rPr>
                <w:sz w:val="20"/>
                <w:szCs w:val="20"/>
              </w:rPr>
            </w:pPr>
            <w:r w:rsidRPr="001407B9">
              <w:rPr>
                <w:sz w:val="20"/>
                <w:szCs w:val="20"/>
              </w:rPr>
              <w:t>п.Теба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A8A502C" w14:textId="77777777" w:rsidR="001407B9" w:rsidRPr="001407B9" w:rsidRDefault="001407B9" w:rsidP="001407B9">
            <w:pPr>
              <w:rPr>
                <w:sz w:val="20"/>
                <w:szCs w:val="20"/>
              </w:rPr>
            </w:pPr>
            <w:r w:rsidRPr="001407B9">
              <w:rPr>
                <w:sz w:val="20"/>
                <w:szCs w:val="20"/>
              </w:rPr>
              <w:t>котельная №1 п.Теба</w:t>
            </w:r>
          </w:p>
        </w:tc>
        <w:tc>
          <w:tcPr>
            <w:tcW w:w="1000" w:type="dxa"/>
            <w:tcBorders>
              <w:top w:val="nil"/>
              <w:left w:val="nil"/>
              <w:bottom w:val="single" w:sz="4" w:space="0" w:color="auto"/>
              <w:right w:val="single" w:sz="4" w:space="0" w:color="auto"/>
            </w:tcBorders>
            <w:shd w:val="clear" w:color="auto" w:fill="auto"/>
            <w:vAlign w:val="center"/>
            <w:hideMark/>
          </w:tcPr>
          <w:p w14:paraId="67327323"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1577E6AD" w14:textId="77777777" w:rsidR="001407B9" w:rsidRPr="001407B9" w:rsidRDefault="001407B9" w:rsidP="001407B9">
            <w:pPr>
              <w:rPr>
                <w:sz w:val="20"/>
                <w:szCs w:val="20"/>
              </w:rPr>
            </w:pPr>
            <w:r w:rsidRPr="001407B9">
              <w:rPr>
                <w:sz w:val="20"/>
                <w:szCs w:val="20"/>
              </w:rPr>
              <w:t>СА200 №1</w:t>
            </w:r>
          </w:p>
        </w:tc>
        <w:tc>
          <w:tcPr>
            <w:tcW w:w="1424" w:type="dxa"/>
            <w:tcBorders>
              <w:top w:val="nil"/>
              <w:left w:val="nil"/>
              <w:bottom w:val="single" w:sz="4" w:space="0" w:color="auto"/>
              <w:right w:val="single" w:sz="4" w:space="0" w:color="auto"/>
            </w:tcBorders>
            <w:shd w:val="clear" w:color="auto" w:fill="auto"/>
            <w:noWrap/>
            <w:vAlign w:val="center"/>
            <w:hideMark/>
          </w:tcPr>
          <w:p w14:paraId="33D92FF9" w14:textId="77777777" w:rsidR="001407B9" w:rsidRPr="001407B9" w:rsidRDefault="001407B9" w:rsidP="001407B9">
            <w:pPr>
              <w:jc w:val="center"/>
              <w:rPr>
                <w:sz w:val="20"/>
                <w:szCs w:val="20"/>
              </w:rPr>
            </w:pPr>
            <w:r w:rsidRPr="001407B9">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2E1234FB" w14:textId="77777777" w:rsidR="001407B9" w:rsidRPr="001407B9" w:rsidRDefault="001407B9" w:rsidP="001407B9">
            <w:pPr>
              <w:jc w:val="center"/>
              <w:rPr>
                <w:sz w:val="20"/>
                <w:szCs w:val="20"/>
              </w:rPr>
            </w:pPr>
            <w:r w:rsidRPr="001407B9">
              <w:rPr>
                <w:sz w:val="20"/>
                <w:szCs w:val="20"/>
              </w:rPr>
              <w:t>0,2</w:t>
            </w:r>
          </w:p>
        </w:tc>
      </w:tr>
      <w:tr w:rsidR="001407B9" w:rsidRPr="001407B9" w14:paraId="3E658D67" w14:textId="77777777" w:rsidTr="00F95151">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6093DFAE"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3F90794"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23A48BCA"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7A9381BF" w14:textId="77777777" w:rsidR="001407B9" w:rsidRPr="001407B9" w:rsidRDefault="001407B9" w:rsidP="001407B9">
            <w:pPr>
              <w:rPr>
                <w:sz w:val="20"/>
                <w:szCs w:val="20"/>
              </w:rPr>
            </w:pPr>
            <w:r w:rsidRPr="001407B9">
              <w:rPr>
                <w:sz w:val="20"/>
                <w:szCs w:val="20"/>
              </w:rPr>
              <w:t>СА200 №2</w:t>
            </w:r>
          </w:p>
        </w:tc>
        <w:tc>
          <w:tcPr>
            <w:tcW w:w="1424" w:type="dxa"/>
            <w:tcBorders>
              <w:top w:val="nil"/>
              <w:left w:val="nil"/>
              <w:bottom w:val="single" w:sz="4" w:space="0" w:color="auto"/>
              <w:right w:val="single" w:sz="4" w:space="0" w:color="auto"/>
            </w:tcBorders>
            <w:shd w:val="clear" w:color="auto" w:fill="auto"/>
            <w:noWrap/>
            <w:vAlign w:val="center"/>
            <w:hideMark/>
          </w:tcPr>
          <w:p w14:paraId="07E57387" w14:textId="77777777" w:rsidR="001407B9" w:rsidRPr="001407B9" w:rsidRDefault="001407B9" w:rsidP="001407B9">
            <w:pPr>
              <w:jc w:val="center"/>
              <w:rPr>
                <w:sz w:val="20"/>
                <w:szCs w:val="20"/>
              </w:rPr>
            </w:pPr>
            <w:r w:rsidRPr="001407B9">
              <w:rPr>
                <w:sz w:val="20"/>
                <w:szCs w:val="20"/>
              </w:rPr>
              <w:t>1997</w:t>
            </w:r>
          </w:p>
        </w:tc>
        <w:tc>
          <w:tcPr>
            <w:tcW w:w="1996" w:type="dxa"/>
            <w:tcBorders>
              <w:top w:val="nil"/>
              <w:left w:val="nil"/>
              <w:bottom w:val="single" w:sz="4" w:space="0" w:color="auto"/>
              <w:right w:val="single" w:sz="4" w:space="0" w:color="auto"/>
            </w:tcBorders>
            <w:shd w:val="clear" w:color="auto" w:fill="auto"/>
            <w:noWrap/>
            <w:vAlign w:val="center"/>
            <w:hideMark/>
          </w:tcPr>
          <w:p w14:paraId="088DAE54" w14:textId="77777777" w:rsidR="001407B9" w:rsidRPr="001407B9" w:rsidRDefault="001407B9" w:rsidP="001407B9">
            <w:pPr>
              <w:jc w:val="center"/>
              <w:rPr>
                <w:sz w:val="20"/>
                <w:szCs w:val="20"/>
              </w:rPr>
            </w:pPr>
            <w:r w:rsidRPr="001407B9">
              <w:rPr>
                <w:sz w:val="20"/>
                <w:szCs w:val="20"/>
              </w:rPr>
              <w:t>0,2</w:t>
            </w:r>
          </w:p>
        </w:tc>
      </w:tr>
      <w:tr w:rsidR="001407B9" w:rsidRPr="001407B9" w14:paraId="73B8F879" w14:textId="77777777" w:rsidTr="00F95151">
        <w:trPr>
          <w:trHeight w:val="270"/>
        </w:trPr>
        <w:tc>
          <w:tcPr>
            <w:tcW w:w="1848" w:type="dxa"/>
            <w:vMerge/>
            <w:tcBorders>
              <w:top w:val="nil"/>
              <w:left w:val="single" w:sz="4" w:space="0" w:color="auto"/>
              <w:bottom w:val="single" w:sz="4" w:space="0" w:color="auto"/>
              <w:right w:val="single" w:sz="4" w:space="0" w:color="auto"/>
            </w:tcBorders>
            <w:shd w:val="clear" w:color="auto" w:fill="auto"/>
            <w:vAlign w:val="center"/>
            <w:hideMark/>
          </w:tcPr>
          <w:p w14:paraId="58EE8DCB"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2C29BBB"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EDD3FDC"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58E7961D" w14:textId="77777777" w:rsidR="001407B9" w:rsidRPr="001407B9" w:rsidRDefault="001407B9" w:rsidP="001407B9">
            <w:pPr>
              <w:rPr>
                <w:sz w:val="20"/>
                <w:szCs w:val="20"/>
              </w:rPr>
            </w:pPr>
            <w:r w:rsidRPr="001407B9">
              <w:rPr>
                <w:sz w:val="20"/>
                <w:szCs w:val="20"/>
              </w:rPr>
              <w:t>TANSAN №3</w:t>
            </w:r>
          </w:p>
        </w:tc>
        <w:tc>
          <w:tcPr>
            <w:tcW w:w="1424" w:type="dxa"/>
            <w:tcBorders>
              <w:top w:val="nil"/>
              <w:left w:val="nil"/>
              <w:bottom w:val="single" w:sz="4" w:space="0" w:color="auto"/>
              <w:right w:val="single" w:sz="4" w:space="0" w:color="auto"/>
            </w:tcBorders>
            <w:shd w:val="clear" w:color="auto" w:fill="auto"/>
            <w:noWrap/>
            <w:vAlign w:val="center"/>
            <w:hideMark/>
          </w:tcPr>
          <w:p w14:paraId="4776C368" w14:textId="77777777" w:rsidR="001407B9" w:rsidRPr="001407B9" w:rsidRDefault="001407B9" w:rsidP="001407B9">
            <w:pPr>
              <w:jc w:val="center"/>
              <w:rPr>
                <w:sz w:val="20"/>
                <w:szCs w:val="20"/>
              </w:rPr>
            </w:pPr>
            <w:r w:rsidRPr="001407B9">
              <w:rPr>
                <w:sz w:val="20"/>
                <w:szCs w:val="20"/>
              </w:rPr>
              <w:t>2010</w:t>
            </w:r>
          </w:p>
        </w:tc>
        <w:tc>
          <w:tcPr>
            <w:tcW w:w="1996" w:type="dxa"/>
            <w:tcBorders>
              <w:top w:val="nil"/>
              <w:left w:val="nil"/>
              <w:bottom w:val="single" w:sz="4" w:space="0" w:color="auto"/>
              <w:right w:val="single" w:sz="4" w:space="0" w:color="auto"/>
            </w:tcBorders>
            <w:shd w:val="clear" w:color="auto" w:fill="auto"/>
            <w:noWrap/>
            <w:vAlign w:val="center"/>
            <w:hideMark/>
          </w:tcPr>
          <w:p w14:paraId="323343B3" w14:textId="77777777" w:rsidR="001407B9" w:rsidRPr="001407B9" w:rsidRDefault="001407B9" w:rsidP="001407B9">
            <w:pPr>
              <w:jc w:val="center"/>
              <w:rPr>
                <w:sz w:val="20"/>
                <w:szCs w:val="20"/>
              </w:rPr>
            </w:pPr>
            <w:r w:rsidRPr="001407B9">
              <w:rPr>
                <w:sz w:val="20"/>
                <w:szCs w:val="20"/>
              </w:rPr>
              <w:t>0,25</w:t>
            </w:r>
          </w:p>
        </w:tc>
      </w:tr>
      <w:tr w:rsidR="001407B9" w:rsidRPr="001407B9" w14:paraId="6CCCDA1E" w14:textId="77777777" w:rsidTr="00F95151">
        <w:trPr>
          <w:trHeight w:val="255"/>
        </w:trPr>
        <w:tc>
          <w:tcPr>
            <w:tcW w:w="1848" w:type="dxa"/>
            <w:vMerge w:val="restart"/>
            <w:tcBorders>
              <w:top w:val="nil"/>
              <w:left w:val="single" w:sz="4" w:space="0" w:color="auto"/>
              <w:bottom w:val="single" w:sz="4" w:space="0" w:color="000000"/>
              <w:right w:val="single" w:sz="4" w:space="0" w:color="auto"/>
            </w:tcBorders>
            <w:shd w:val="clear" w:color="auto" w:fill="auto"/>
            <w:vAlign w:val="center"/>
            <w:hideMark/>
          </w:tcPr>
          <w:p w14:paraId="1A2140FB" w14:textId="77777777" w:rsidR="001407B9" w:rsidRPr="001407B9" w:rsidRDefault="001407B9" w:rsidP="001407B9">
            <w:pPr>
              <w:rPr>
                <w:sz w:val="20"/>
                <w:szCs w:val="20"/>
              </w:rPr>
            </w:pPr>
            <w:r w:rsidRPr="001407B9">
              <w:rPr>
                <w:sz w:val="20"/>
                <w:szCs w:val="20"/>
              </w:rPr>
              <w:t>п. Ортон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8C69CF4" w14:textId="77777777" w:rsidR="001407B9" w:rsidRPr="001407B9" w:rsidRDefault="001407B9" w:rsidP="001407B9">
            <w:pPr>
              <w:rPr>
                <w:sz w:val="20"/>
                <w:szCs w:val="20"/>
              </w:rPr>
            </w:pPr>
            <w:r w:rsidRPr="001407B9">
              <w:rPr>
                <w:sz w:val="20"/>
                <w:szCs w:val="20"/>
              </w:rPr>
              <w:t>котельная №1 п. Ортон</w:t>
            </w:r>
          </w:p>
        </w:tc>
        <w:tc>
          <w:tcPr>
            <w:tcW w:w="1000" w:type="dxa"/>
            <w:tcBorders>
              <w:top w:val="nil"/>
              <w:left w:val="nil"/>
              <w:bottom w:val="single" w:sz="4" w:space="0" w:color="auto"/>
              <w:right w:val="single" w:sz="4" w:space="0" w:color="auto"/>
            </w:tcBorders>
            <w:shd w:val="clear" w:color="auto" w:fill="auto"/>
            <w:vAlign w:val="center"/>
            <w:hideMark/>
          </w:tcPr>
          <w:p w14:paraId="467FDFDB"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32BBBCA3" w14:textId="77777777" w:rsidR="001407B9" w:rsidRPr="001407B9" w:rsidRDefault="001407B9" w:rsidP="001407B9">
            <w:pPr>
              <w:rPr>
                <w:sz w:val="20"/>
                <w:szCs w:val="20"/>
              </w:rPr>
            </w:pPr>
            <w:r w:rsidRPr="001407B9">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67407827" w14:textId="77777777" w:rsidR="001407B9" w:rsidRPr="001407B9" w:rsidRDefault="001407B9" w:rsidP="001407B9">
            <w:pPr>
              <w:jc w:val="center"/>
              <w:rPr>
                <w:sz w:val="20"/>
                <w:szCs w:val="20"/>
              </w:rPr>
            </w:pPr>
            <w:r w:rsidRPr="001407B9">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2F4E6030" w14:textId="77777777" w:rsidR="001407B9" w:rsidRPr="001407B9" w:rsidRDefault="001407B9" w:rsidP="001407B9">
            <w:pPr>
              <w:jc w:val="center"/>
              <w:rPr>
                <w:sz w:val="20"/>
                <w:szCs w:val="20"/>
              </w:rPr>
            </w:pPr>
            <w:r w:rsidRPr="001407B9">
              <w:rPr>
                <w:sz w:val="20"/>
                <w:szCs w:val="20"/>
              </w:rPr>
              <w:t>0,35</w:t>
            </w:r>
          </w:p>
        </w:tc>
      </w:tr>
      <w:tr w:rsidR="001407B9" w:rsidRPr="001407B9" w14:paraId="293AF6BF" w14:textId="77777777" w:rsidTr="00F95151">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09D89216"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468F9BB"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5A416D6C"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1B0FB70E" w14:textId="77777777" w:rsidR="001407B9" w:rsidRPr="001407B9" w:rsidRDefault="001407B9" w:rsidP="001407B9">
            <w:pPr>
              <w:rPr>
                <w:sz w:val="20"/>
                <w:szCs w:val="20"/>
              </w:rPr>
            </w:pPr>
            <w:r w:rsidRPr="001407B9">
              <w:rPr>
                <w:sz w:val="20"/>
                <w:szCs w:val="20"/>
              </w:rPr>
              <w:t>НР-18</w:t>
            </w:r>
          </w:p>
        </w:tc>
        <w:tc>
          <w:tcPr>
            <w:tcW w:w="1424" w:type="dxa"/>
            <w:tcBorders>
              <w:top w:val="nil"/>
              <w:left w:val="nil"/>
              <w:bottom w:val="single" w:sz="4" w:space="0" w:color="auto"/>
              <w:right w:val="single" w:sz="4" w:space="0" w:color="auto"/>
            </w:tcBorders>
            <w:shd w:val="clear" w:color="auto" w:fill="auto"/>
            <w:noWrap/>
            <w:vAlign w:val="center"/>
            <w:hideMark/>
          </w:tcPr>
          <w:p w14:paraId="44EE605D" w14:textId="77777777" w:rsidR="001407B9" w:rsidRPr="001407B9" w:rsidRDefault="001407B9" w:rsidP="001407B9">
            <w:pPr>
              <w:jc w:val="center"/>
              <w:rPr>
                <w:sz w:val="20"/>
                <w:szCs w:val="20"/>
              </w:rPr>
            </w:pPr>
            <w:r w:rsidRPr="001407B9">
              <w:rPr>
                <w:sz w:val="20"/>
                <w:szCs w:val="20"/>
              </w:rPr>
              <w:t>2005</w:t>
            </w:r>
          </w:p>
        </w:tc>
        <w:tc>
          <w:tcPr>
            <w:tcW w:w="1996" w:type="dxa"/>
            <w:tcBorders>
              <w:top w:val="nil"/>
              <w:left w:val="nil"/>
              <w:bottom w:val="single" w:sz="4" w:space="0" w:color="auto"/>
              <w:right w:val="single" w:sz="4" w:space="0" w:color="auto"/>
            </w:tcBorders>
            <w:shd w:val="clear" w:color="auto" w:fill="auto"/>
            <w:noWrap/>
            <w:vAlign w:val="center"/>
            <w:hideMark/>
          </w:tcPr>
          <w:p w14:paraId="07F3A62E" w14:textId="77777777" w:rsidR="001407B9" w:rsidRPr="001407B9" w:rsidRDefault="001407B9" w:rsidP="001407B9">
            <w:pPr>
              <w:jc w:val="center"/>
              <w:rPr>
                <w:sz w:val="20"/>
                <w:szCs w:val="20"/>
              </w:rPr>
            </w:pPr>
            <w:r w:rsidRPr="001407B9">
              <w:rPr>
                <w:sz w:val="20"/>
                <w:szCs w:val="20"/>
              </w:rPr>
              <w:t>0,35</w:t>
            </w:r>
          </w:p>
        </w:tc>
      </w:tr>
      <w:tr w:rsidR="001407B9" w:rsidRPr="001407B9" w14:paraId="7D56277F" w14:textId="77777777" w:rsidTr="00F95151">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5618D487" w14:textId="77777777" w:rsidR="001407B9" w:rsidRPr="001407B9" w:rsidRDefault="001407B9" w:rsidP="001407B9">
            <w:pPr>
              <w:rPr>
                <w:sz w:val="20"/>
                <w:szCs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19E2267" w14:textId="77777777" w:rsidR="001407B9" w:rsidRPr="001407B9" w:rsidRDefault="001407B9" w:rsidP="001407B9">
            <w:pPr>
              <w:rPr>
                <w:sz w:val="20"/>
                <w:szCs w:val="20"/>
              </w:rPr>
            </w:pPr>
            <w:r w:rsidRPr="001407B9">
              <w:rPr>
                <w:sz w:val="20"/>
                <w:szCs w:val="20"/>
              </w:rPr>
              <w:t>котельная №2 п.Ортон</w:t>
            </w:r>
          </w:p>
        </w:tc>
        <w:tc>
          <w:tcPr>
            <w:tcW w:w="1000" w:type="dxa"/>
            <w:tcBorders>
              <w:top w:val="nil"/>
              <w:left w:val="nil"/>
              <w:bottom w:val="single" w:sz="4" w:space="0" w:color="auto"/>
              <w:right w:val="single" w:sz="4" w:space="0" w:color="auto"/>
            </w:tcBorders>
            <w:shd w:val="clear" w:color="auto" w:fill="auto"/>
            <w:vAlign w:val="center"/>
            <w:hideMark/>
          </w:tcPr>
          <w:p w14:paraId="7A9A7759"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12E17870" w14:textId="77777777" w:rsidR="001407B9" w:rsidRPr="001407B9" w:rsidRDefault="001407B9" w:rsidP="001407B9">
            <w:pPr>
              <w:rPr>
                <w:sz w:val="20"/>
                <w:szCs w:val="20"/>
              </w:rPr>
            </w:pPr>
            <w:r w:rsidRPr="001407B9">
              <w:rPr>
                <w:sz w:val="20"/>
                <w:szCs w:val="20"/>
              </w:rPr>
              <w:t>КВр-0,34к №1</w:t>
            </w:r>
          </w:p>
        </w:tc>
        <w:tc>
          <w:tcPr>
            <w:tcW w:w="1424" w:type="dxa"/>
            <w:tcBorders>
              <w:top w:val="nil"/>
              <w:left w:val="nil"/>
              <w:bottom w:val="single" w:sz="4" w:space="0" w:color="auto"/>
              <w:right w:val="single" w:sz="4" w:space="0" w:color="auto"/>
            </w:tcBorders>
            <w:shd w:val="clear" w:color="auto" w:fill="auto"/>
            <w:noWrap/>
            <w:vAlign w:val="center"/>
            <w:hideMark/>
          </w:tcPr>
          <w:p w14:paraId="6ED611C3" w14:textId="77777777" w:rsidR="001407B9" w:rsidRPr="001407B9" w:rsidRDefault="001407B9" w:rsidP="001407B9">
            <w:pPr>
              <w:jc w:val="center"/>
              <w:rPr>
                <w:sz w:val="20"/>
                <w:szCs w:val="20"/>
              </w:rPr>
            </w:pPr>
            <w:r w:rsidRPr="001407B9">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25746512" w14:textId="77777777" w:rsidR="001407B9" w:rsidRPr="001407B9" w:rsidRDefault="001407B9" w:rsidP="001407B9">
            <w:pPr>
              <w:jc w:val="center"/>
              <w:rPr>
                <w:sz w:val="20"/>
                <w:szCs w:val="20"/>
              </w:rPr>
            </w:pPr>
            <w:r w:rsidRPr="001407B9">
              <w:rPr>
                <w:sz w:val="20"/>
                <w:szCs w:val="20"/>
              </w:rPr>
              <w:t>0,3</w:t>
            </w:r>
          </w:p>
        </w:tc>
      </w:tr>
      <w:tr w:rsidR="001407B9" w:rsidRPr="001407B9" w14:paraId="720044FF" w14:textId="77777777" w:rsidTr="00F95151">
        <w:trPr>
          <w:trHeight w:val="255"/>
        </w:trPr>
        <w:tc>
          <w:tcPr>
            <w:tcW w:w="1848" w:type="dxa"/>
            <w:vMerge/>
            <w:tcBorders>
              <w:top w:val="nil"/>
              <w:left w:val="single" w:sz="4" w:space="0" w:color="auto"/>
              <w:bottom w:val="single" w:sz="4" w:space="0" w:color="000000"/>
              <w:right w:val="single" w:sz="4" w:space="0" w:color="auto"/>
            </w:tcBorders>
            <w:shd w:val="clear" w:color="auto" w:fill="auto"/>
            <w:vAlign w:val="center"/>
            <w:hideMark/>
          </w:tcPr>
          <w:p w14:paraId="6D3629AC" w14:textId="77777777" w:rsidR="001407B9" w:rsidRPr="001407B9" w:rsidRDefault="001407B9" w:rsidP="001407B9">
            <w:pPr>
              <w:rPr>
                <w:sz w:val="20"/>
                <w:szCs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1E9931C" w14:textId="77777777" w:rsidR="001407B9" w:rsidRPr="001407B9" w:rsidRDefault="001407B9" w:rsidP="001407B9">
            <w:pPr>
              <w:rPr>
                <w:sz w:val="20"/>
                <w:szCs w:val="20"/>
              </w:rPr>
            </w:pPr>
          </w:p>
        </w:tc>
        <w:tc>
          <w:tcPr>
            <w:tcW w:w="1000" w:type="dxa"/>
            <w:tcBorders>
              <w:top w:val="nil"/>
              <w:left w:val="nil"/>
              <w:bottom w:val="single" w:sz="4" w:space="0" w:color="auto"/>
              <w:right w:val="single" w:sz="4" w:space="0" w:color="auto"/>
            </w:tcBorders>
            <w:shd w:val="clear" w:color="auto" w:fill="auto"/>
            <w:vAlign w:val="center"/>
            <w:hideMark/>
          </w:tcPr>
          <w:p w14:paraId="08BD7B1B" w14:textId="77777777" w:rsidR="001407B9" w:rsidRPr="001407B9" w:rsidRDefault="001407B9" w:rsidP="001407B9">
            <w:pPr>
              <w:jc w:val="center"/>
              <w:rPr>
                <w:color w:val="000000"/>
                <w:sz w:val="20"/>
                <w:szCs w:val="20"/>
              </w:rPr>
            </w:pPr>
            <w:r w:rsidRPr="001407B9">
              <w:rPr>
                <w:color w:val="000000"/>
                <w:sz w:val="20"/>
                <w:szCs w:val="20"/>
              </w:rPr>
              <w:t>Водогр.</w:t>
            </w:r>
          </w:p>
        </w:tc>
        <w:tc>
          <w:tcPr>
            <w:tcW w:w="1675" w:type="dxa"/>
            <w:tcBorders>
              <w:top w:val="nil"/>
              <w:left w:val="nil"/>
              <w:bottom w:val="single" w:sz="4" w:space="0" w:color="auto"/>
              <w:right w:val="single" w:sz="4" w:space="0" w:color="auto"/>
            </w:tcBorders>
            <w:shd w:val="clear" w:color="auto" w:fill="auto"/>
            <w:noWrap/>
            <w:vAlign w:val="center"/>
            <w:hideMark/>
          </w:tcPr>
          <w:p w14:paraId="68287DCB" w14:textId="77777777" w:rsidR="001407B9" w:rsidRPr="001407B9" w:rsidRDefault="001407B9" w:rsidP="001407B9">
            <w:pPr>
              <w:rPr>
                <w:sz w:val="20"/>
                <w:szCs w:val="20"/>
              </w:rPr>
            </w:pPr>
            <w:r w:rsidRPr="001407B9">
              <w:rPr>
                <w:sz w:val="20"/>
                <w:szCs w:val="20"/>
              </w:rPr>
              <w:t>КВр-0,34к №2</w:t>
            </w:r>
          </w:p>
        </w:tc>
        <w:tc>
          <w:tcPr>
            <w:tcW w:w="1424" w:type="dxa"/>
            <w:tcBorders>
              <w:top w:val="nil"/>
              <w:left w:val="nil"/>
              <w:bottom w:val="single" w:sz="4" w:space="0" w:color="auto"/>
              <w:right w:val="single" w:sz="4" w:space="0" w:color="auto"/>
            </w:tcBorders>
            <w:shd w:val="clear" w:color="auto" w:fill="auto"/>
            <w:noWrap/>
            <w:vAlign w:val="center"/>
            <w:hideMark/>
          </w:tcPr>
          <w:p w14:paraId="746EBD6B" w14:textId="77777777" w:rsidR="001407B9" w:rsidRPr="001407B9" w:rsidRDefault="001407B9" w:rsidP="001407B9">
            <w:pPr>
              <w:jc w:val="center"/>
              <w:rPr>
                <w:sz w:val="20"/>
                <w:szCs w:val="20"/>
              </w:rPr>
            </w:pPr>
            <w:r w:rsidRPr="001407B9">
              <w:rPr>
                <w:sz w:val="20"/>
                <w:szCs w:val="20"/>
              </w:rPr>
              <w:t>2007</w:t>
            </w:r>
          </w:p>
        </w:tc>
        <w:tc>
          <w:tcPr>
            <w:tcW w:w="1996" w:type="dxa"/>
            <w:tcBorders>
              <w:top w:val="nil"/>
              <w:left w:val="nil"/>
              <w:bottom w:val="single" w:sz="4" w:space="0" w:color="auto"/>
              <w:right w:val="single" w:sz="4" w:space="0" w:color="auto"/>
            </w:tcBorders>
            <w:shd w:val="clear" w:color="auto" w:fill="auto"/>
            <w:noWrap/>
            <w:vAlign w:val="center"/>
            <w:hideMark/>
          </w:tcPr>
          <w:p w14:paraId="5765A88E" w14:textId="77777777" w:rsidR="001407B9" w:rsidRPr="001407B9" w:rsidRDefault="001407B9" w:rsidP="001407B9">
            <w:pPr>
              <w:jc w:val="center"/>
              <w:rPr>
                <w:sz w:val="20"/>
                <w:szCs w:val="20"/>
              </w:rPr>
            </w:pPr>
            <w:r w:rsidRPr="001407B9">
              <w:rPr>
                <w:sz w:val="20"/>
                <w:szCs w:val="20"/>
              </w:rPr>
              <w:t>0,3</w:t>
            </w:r>
          </w:p>
        </w:tc>
      </w:tr>
    </w:tbl>
    <w:p w14:paraId="0F63DCAE" w14:textId="77777777" w:rsidR="001407B9" w:rsidRPr="001407B9" w:rsidRDefault="001407B9" w:rsidP="001407B9">
      <w:pPr>
        <w:autoSpaceDE w:val="0"/>
        <w:autoSpaceDN w:val="0"/>
        <w:adjustRightInd w:val="0"/>
        <w:spacing w:before="10" w:line="274" w:lineRule="exact"/>
        <w:ind w:firstLine="576"/>
        <w:jc w:val="both"/>
        <w:rPr>
          <w:b/>
          <w:bCs/>
        </w:rPr>
      </w:pPr>
    </w:p>
    <w:p w14:paraId="4CD0F54D" w14:textId="77777777" w:rsidR="001407B9" w:rsidRDefault="001407B9" w:rsidP="001407B9">
      <w:pPr>
        <w:autoSpaceDE w:val="0"/>
        <w:autoSpaceDN w:val="0"/>
        <w:adjustRightInd w:val="0"/>
        <w:spacing w:before="10" w:line="274" w:lineRule="exact"/>
        <w:ind w:firstLine="576"/>
        <w:jc w:val="both"/>
        <w:rPr>
          <w:b/>
          <w:bCs/>
        </w:rPr>
        <w:sectPr w:rsidR="001407B9" w:rsidSect="00034C04">
          <w:headerReference w:type="default" r:id="rId48"/>
          <w:footerReference w:type="default" r:id="rId49"/>
          <w:pgSz w:w="11906" w:h="16838"/>
          <w:pgMar w:top="993" w:right="849" w:bottom="993" w:left="1134" w:header="720" w:footer="414" w:gutter="0"/>
          <w:cols w:space="720"/>
          <w:titlePg/>
          <w:docGrid w:linePitch="326"/>
        </w:sectPr>
      </w:pPr>
    </w:p>
    <w:p w14:paraId="0515C460" w14:textId="77777777" w:rsidR="001407B9" w:rsidRPr="001407B9" w:rsidRDefault="001407B9" w:rsidP="001407B9">
      <w:pPr>
        <w:autoSpaceDE w:val="0"/>
        <w:autoSpaceDN w:val="0"/>
        <w:adjustRightInd w:val="0"/>
        <w:spacing w:before="10" w:line="274" w:lineRule="exact"/>
        <w:ind w:firstLine="576"/>
        <w:jc w:val="both"/>
        <w:rPr>
          <w:b/>
          <w:bCs/>
        </w:rPr>
      </w:pPr>
    </w:p>
    <w:p w14:paraId="2F1B3D17" w14:textId="77777777" w:rsidR="001407B9" w:rsidRPr="001407B9" w:rsidRDefault="001407B9" w:rsidP="001407B9">
      <w:pPr>
        <w:spacing w:after="178" w:line="1" w:lineRule="exact"/>
        <w:rPr>
          <w:szCs w:val="20"/>
        </w:rPr>
      </w:pPr>
    </w:p>
    <w:p w14:paraId="43036742" w14:textId="77777777" w:rsidR="001407B9" w:rsidRPr="001407B9" w:rsidRDefault="001407B9" w:rsidP="003F1136">
      <w:pPr>
        <w:numPr>
          <w:ilvl w:val="0"/>
          <w:numId w:val="22"/>
        </w:numPr>
        <w:jc w:val="right"/>
        <w:rPr>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6504"/>
        <w:gridCol w:w="3197"/>
      </w:tblGrid>
      <w:tr w:rsidR="001407B9" w:rsidRPr="001407B9" w14:paraId="63914FEF" w14:textId="77777777" w:rsidTr="00F95151">
        <w:tc>
          <w:tcPr>
            <w:tcW w:w="9701" w:type="dxa"/>
            <w:gridSpan w:val="2"/>
            <w:tcBorders>
              <w:top w:val="single" w:sz="6" w:space="0" w:color="auto"/>
              <w:left w:val="single" w:sz="6" w:space="0" w:color="auto"/>
              <w:bottom w:val="single" w:sz="6" w:space="0" w:color="auto"/>
              <w:right w:val="single" w:sz="6" w:space="0" w:color="auto"/>
            </w:tcBorders>
          </w:tcPr>
          <w:p w14:paraId="749D28E3" w14:textId="77777777" w:rsidR="001407B9" w:rsidRPr="001407B9" w:rsidRDefault="001407B9" w:rsidP="001407B9">
            <w:pPr>
              <w:autoSpaceDE w:val="0"/>
              <w:autoSpaceDN w:val="0"/>
              <w:adjustRightInd w:val="0"/>
              <w:ind w:left="595"/>
            </w:pPr>
            <w:r w:rsidRPr="001407B9">
              <w:t>Утвержденные температурные графики отпуска тепловой энергии от собственных</w:t>
            </w:r>
          </w:p>
          <w:p w14:paraId="4C368B78" w14:textId="77777777" w:rsidR="001407B9" w:rsidRPr="001407B9" w:rsidRDefault="001407B9" w:rsidP="001407B9">
            <w:pPr>
              <w:autoSpaceDE w:val="0"/>
              <w:autoSpaceDN w:val="0"/>
              <w:adjustRightInd w:val="0"/>
              <w:ind w:left="595"/>
            </w:pPr>
            <w:r w:rsidRPr="001407B9">
              <w:t>источников теплоснабжения:</w:t>
            </w:r>
          </w:p>
        </w:tc>
      </w:tr>
      <w:tr w:rsidR="001407B9" w:rsidRPr="001407B9" w14:paraId="5794CD9A" w14:textId="77777777" w:rsidTr="00F95151">
        <w:tc>
          <w:tcPr>
            <w:tcW w:w="6504" w:type="dxa"/>
            <w:tcBorders>
              <w:top w:val="single" w:sz="6" w:space="0" w:color="auto"/>
              <w:left w:val="single" w:sz="6" w:space="0" w:color="auto"/>
              <w:bottom w:val="single" w:sz="6" w:space="0" w:color="auto"/>
              <w:right w:val="single" w:sz="6" w:space="0" w:color="auto"/>
            </w:tcBorders>
          </w:tcPr>
          <w:p w14:paraId="58B47FC1" w14:textId="77777777" w:rsidR="001407B9" w:rsidRPr="001407B9" w:rsidRDefault="001407B9" w:rsidP="001407B9">
            <w:pPr>
              <w:autoSpaceDE w:val="0"/>
              <w:autoSpaceDN w:val="0"/>
              <w:adjustRightInd w:val="0"/>
              <w:spacing w:line="269" w:lineRule="exact"/>
              <w:ind w:left="1181" w:right="994"/>
            </w:pPr>
            <w:r w:rsidRPr="001407B9">
              <w:t>Котельные: № 4а-5а, № 12, п. Камешок; ПНС:№ 101, № 13/15</w:t>
            </w:r>
          </w:p>
        </w:tc>
        <w:tc>
          <w:tcPr>
            <w:tcW w:w="3197" w:type="dxa"/>
            <w:tcBorders>
              <w:top w:val="single" w:sz="6" w:space="0" w:color="auto"/>
              <w:left w:val="single" w:sz="6" w:space="0" w:color="auto"/>
              <w:bottom w:val="single" w:sz="6" w:space="0" w:color="auto"/>
              <w:right w:val="single" w:sz="6" w:space="0" w:color="auto"/>
            </w:tcBorders>
          </w:tcPr>
          <w:p w14:paraId="1F95F997" w14:textId="77777777" w:rsidR="001407B9" w:rsidRPr="001407B9" w:rsidRDefault="001407B9" w:rsidP="001407B9">
            <w:pPr>
              <w:autoSpaceDE w:val="0"/>
              <w:autoSpaceDN w:val="0"/>
              <w:adjustRightInd w:val="0"/>
              <w:jc w:val="center"/>
              <w:rPr>
                <w:b/>
                <w:bCs/>
              </w:rPr>
            </w:pPr>
            <w:r w:rsidRPr="001407B9">
              <w:rPr>
                <w:b/>
                <w:bCs/>
              </w:rPr>
              <w:t>95/70°С со срезкой на 65°С</w:t>
            </w:r>
          </w:p>
        </w:tc>
      </w:tr>
      <w:tr w:rsidR="001407B9" w:rsidRPr="001407B9" w14:paraId="726C6DD1" w14:textId="77777777" w:rsidTr="00F95151">
        <w:tc>
          <w:tcPr>
            <w:tcW w:w="6504" w:type="dxa"/>
            <w:tcBorders>
              <w:top w:val="single" w:sz="6" w:space="0" w:color="auto"/>
              <w:left w:val="single" w:sz="6" w:space="0" w:color="auto"/>
              <w:bottom w:val="single" w:sz="6" w:space="0" w:color="auto"/>
              <w:right w:val="single" w:sz="6" w:space="0" w:color="auto"/>
            </w:tcBorders>
          </w:tcPr>
          <w:p w14:paraId="02A06C2F" w14:textId="77777777" w:rsidR="001407B9" w:rsidRPr="001407B9" w:rsidRDefault="001407B9" w:rsidP="001407B9">
            <w:pPr>
              <w:autoSpaceDE w:val="0"/>
              <w:autoSpaceDN w:val="0"/>
              <w:adjustRightInd w:val="0"/>
              <w:ind w:left="475"/>
            </w:pPr>
            <w:r w:rsidRPr="001407B9">
              <w:t>Котельные: № 1,2 п. Ортон; № 1 п. Теба, п. Майзас,</w:t>
            </w:r>
          </w:p>
        </w:tc>
        <w:tc>
          <w:tcPr>
            <w:tcW w:w="3197" w:type="dxa"/>
            <w:tcBorders>
              <w:top w:val="single" w:sz="6" w:space="0" w:color="auto"/>
              <w:left w:val="single" w:sz="6" w:space="0" w:color="auto"/>
              <w:bottom w:val="single" w:sz="6" w:space="0" w:color="auto"/>
              <w:right w:val="single" w:sz="6" w:space="0" w:color="auto"/>
            </w:tcBorders>
          </w:tcPr>
          <w:p w14:paraId="5F62F561" w14:textId="77777777" w:rsidR="001407B9" w:rsidRPr="001407B9" w:rsidRDefault="001407B9" w:rsidP="001407B9">
            <w:pPr>
              <w:autoSpaceDE w:val="0"/>
              <w:autoSpaceDN w:val="0"/>
              <w:adjustRightInd w:val="0"/>
              <w:jc w:val="center"/>
              <w:rPr>
                <w:b/>
                <w:bCs/>
              </w:rPr>
            </w:pPr>
            <w:r w:rsidRPr="001407B9">
              <w:rPr>
                <w:b/>
                <w:bCs/>
              </w:rPr>
              <w:t>95/70°С</w:t>
            </w:r>
          </w:p>
        </w:tc>
      </w:tr>
    </w:tbl>
    <w:p w14:paraId="44BDEB21" w14:textId="77777777" w:rsidR="001407B9" w:rsidRPr="001407B9" w:rsidRDefault="001407B9" w:rsidP="001407B9">
      <w:pPr>
        <w:autoSpaceDE w:val="0"/>
        <w:autoSpaceDN w:val="0"/>
        <w:adjustRightInd w:val="0"/>
        <w:spacing w:line="240" w:lineRule="exact"/>
        <w:ind w:firstLine="547"/>
        <w:jc w:val="both"/>
      </w:pPr>
    </w:p>
    <w:p w14:paraId="44F222BC" w14:textId="77777777" w:rsidR="001407B9" w:rsidRPr="001407B9" w:rsidRDefault="001407B9" w:rsidP="001407B9">
      <w:pPr>
        <w:autoSpaceDE w:val="0"/>
        <w:autoSpaceDN w:val="0"/>
        <w:adjustRightInd w:val="0"/>
        <w:spacing w:before="24"/>
        <w:ind w:firstLine="547"/>
        <w:jc w:val="both"/>
        <w:rPr>
          <w:sz w:val="28"/>
          <w:szCs w:val="28"/>
        </w:rPr>
      </w:pPr>
      <w:r w:rsidRPr="001407B9">
        <w:rPr>
          <w:sz w:val="28"/>
          <w:szCs w:val="28"/>
        </w:rPr>
        <w:t xml:space="preserve">На котельных ООО «УТС» г. Междуреченск установлены водогрейные котлы типа НР-18; КВр-0,2; КВр-0,34К; КВр-0,7К; </w:t>
      </w:r>
      <w:r w:rsidRPr="001407B9">
        <w:rPr>
          <w:sz w:val="28"/>
          <w:szCs w:val="28"/>
          <w:lang w:val="en-US"/>
        </w:rPr>
        <w:t>Compact</w:t>
      </w:r>
      <w:r w:rsidRPr="001407B9">
        <w:rPr>
          <w:sz w:val="28"/>
          <w:szCs w:val="28"/>
        </w:rPr>
        <w:t xml:space="preserve"> СА-200; </w:t>
      </w:r>
      <w:r w:rsidRPr="001407B9">
        <w:rPr>
          <w:sz w:val="28"/>
          <w:szCs w:val="28"/>
          <w:lang w:val="en-US"/>
        </w:rPr>
        <w:t>Tansan</w:t>
      </w:r>
      <w:r w:rsidRPr="001407B9">
        <w:rPr>
          <w:sz w:val="28"/>
          <w:szCs w:val="28"/>
        </w:rPr>
        <w:t>-</w:t>
      </w:r>
      <w:r w:rsidRPr="001407B9">
        <w:rPr>
          <w:sz w:val="28"/>
          <w:szCs w:val="28"/>
          <w:lang w:val="en-US"/>
        </w:rPr>
        <w:t>SKBP</w:t>
      </w:r>
      <w:r w:rsidRPr="001407B9">
        <w:rPr>
          <w:sz w:val="28"/>
          <w:szCs w:val="28"/>
        </w:rPr>
        <w:t xml:space="preserve"> 250, а также паровые котлы типа: ДКВР 20/13 и ДКВР 6,5/1 Зс. На котельной п. Камешок паровые котлы Е 1/9 переведе</w:t>
      </w:r>
      <w:r w:rsidRPr="001407B9">
        <w:rPr>
          <w:sz w:val="28"/>
          <w:szCs w:val="28"/>
        </w:rPr>
        <w:softHyphen/>
        <w:t>ны в водогрейный режим.</w:t>
      </w:r>
    </w:p>
    <w:p w14:paraId="182B66A8" w14:textId="77777777" w:rsidR="001407B9" w:rsidRPr="001407B9" w:rsidRDefault="001407B9" w:rsidP="001407B9">
      <w:pPr>
        <w:autoSpaceDE w:val="0"/>
        <w:autoSpaceDN w:val="0"/>
        <w:adjustRightInd w:val="0"/>
        <w:spacing w:before="10"/>
        <w:ind w:firstLine="571"/>
        <w:jc w:val="both"/>
        <w:rPr>
          <w:sz w:val="28"/>
          <w:szCs w:val="28"/>
        </w:rPr>
      </w:pPr>
      <w:r w:rsidRPr="001407B9">
        <w:rPr>
          <w:sz w:val="28"/>
          <w:szCs w:val="28"/>
        </w:rPr>
        <w:t xml:space="preserve">На котельных № 4а-5а,12 имеется химводоподготовка. Умягчение воды производится по двухступенчатой схеме, фильтры заполнены катионитом КУ-2-8. Кроме установок </w:t>
      </w:r>
      <w:r w:rsidRPr="001407B9">
        <w:rPr>
          <w:sz w:val="28"/>
          <w:szCs w:val="28"/>
          <w:lang w:val="en-US"/>
        </w:rPr>
        <w:t>Na</w:t>
      </w:r>
      <w:r w:rsidRPr="001407B9">
        <w:rPr>
          <w:sz w:val="28"/>
          <w:szCs w:val="28"/>
        </w:rPr>
        <w:t>-катионирования предусмотрена атмосферная деаэрация воды.</w:t>
      </w:r>
    </w:p>
    <w:p w14:paraId="540E0522" w14:textId="77777777" w:rsidR="001407B9" w:rsidRPr="001407B9" w:rsidRDefault="001407B9" w:rsidP="001407B9">
      <w:pPr>
        <w:ind w:firstLine="709"/>
        <w:jc w:val="both"/>
        <w:rPr>
          <w:sz w:val="28"/>
          <w:szCs w:val="28"/>
        </w:rPr>
      </w:pPr>
      <w:r w:rsidRPr="001407B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8E7DBD8" w14:textId="77777777" w:rsidR="001407B9" w:rsidRPr="001407B9" w:rsidRDefault="001407B9" w:rsidP="001407B9">
      <w:pPr>
        <w:ind w:firstLine="709"/>
        <w:jc w:val="both"/>
        <w:rPr>
          <w:sz w:val="28"/>
          <w:szCs w:val="28"/>
        </w:rPr>
      </w:pPr>
      <w:r w:rsidRPr="001407B9">
        <w:rPr>
          <w:sz w:val="28"/>
          <w:szCs w:val="28"/>
        </w:rPr>
        <w:t>- копия Устава;</w:t>
      </w:r>
    </w:p>
    <w:p w14:paraId="31E9B5ED" w14:textId="77777777" w:rsidR="001407B9" w:rsidRPr="001407B9" w:rsidRDefault="001407B9" w:rsidP="001407B9">
      <w:pPr>
        <w:ind w:firstLine="709"/>
        <w:jc w:val="both"/>
        <w:rPr>
          <w:sz w:val="28"/>
          <w:szCs w:val="28"/>
        </w:rPr>
      </w:pPr>
      <w:r w:rsidRPr="001407B9">
        <w:rPr>
          <w:sz w:val="28"/>
          <w:szCs w:val="28"/>
        </w:rPr>
        <w:t>- копия свидетельства о государственной регистрации;</w:t>
      </w:r>
    </w:p>
    <w:p w14:paraId="6DF5115F" w14:textId="77777777" w:rsidR="001407B9" w:rsidRPr="001407B9" w:rsidRDefault="001407B9" w:rsidP="001407B9">
      <w:pPr>
        <w:ind w:firstLine="709"/>
        <w:jc w:val="both"/>
        <w:rPr>
          <w:sz w:val="28"/>
          <w:szCs w:val="28"/>
        </w:rPr>
      </w:pPr>
      <w:r w:rsidRPr="001407B9">
        <w:rPr>
          <w:sz w:val="28"/>
          <w:szCs w:val="28"/>
        </w:rPr>
        <w:t>- копия свидетельства о постановке на учет в налоговом органе;</w:t>
      </w:r>
    </w:p>
    <w:p w14:paraId="6DA86644" w14:textId="77777777" w:rsidR="001407B9" w:rsidRPr="001407B9" w:rsidRDefault="001407B9" w:rsidP="001407B9">
      <w:pPr>
        <w:ind w:firstLine="709"/>
        <w:jc w:val="both"/>
        <w:rPr>
          <w:sz w:val="28"/>
          <w:szCs w:val="28"/>
        </w:rPr>
      </w:pPr>
      <w:r w:rsidRPr="001407B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068292C" w14:textId="77777777" w:rsidR="001407B9" w:rsidRPr="001407B9" w:rsidRDefault="001407B9" w:rsidP="001407B9">
      <w:pPr>
        <w:ind w:firstLine="709"/>
        <w:jc w:val="both"/>
        <w:rPr>
          <w:sz w:val="28"/>
          <w:szCs w:val="28"/>
        </w:rPr>
      </w:pPr>
      <w:r w:rsidRPr="001407B9">
        <w:rPr>
          <w:sz w:val="28"/>
          <w:szCs w:val="28"/>
        </w:rPr>
        <w:t>- данные о вместимости складов для твердого топлива;</w:t>
      </w:r>
    </w:p>
    <w:p w14:paraId="67008188" w14:textId="77777777" w:rsidR="001407B9" w:rsidRPr="001407B9" w:rsidRDefault="001407B9" w:rsidP="001407B9">
      <w:pPr>
        <w:ind w:firstLine="709"/>
        <w:jc w:val="both"/>
        <w:rPr>
          <w:sz w:val="28"/>
          <w:szCs w:val="28"/>
        </w:rPr>
      </w:pPr>
      <w:r w:rsidRPr="001407B9">
        <w:rPr>
          <w:sz w:val="28"/>
          <w:szCs w:val="28"/>
        </w:rPr>
        <w:t>- показатели среднесуточного расхода топлива в наиболее холодное расчетное время года предшествующих периодов;</w:t>
      </w:r>
    </w:p>
    <w:p w14:paraId="197624B0" w14:textId="77777777" w:rsidR="001407B9" w:rsidRPr="001407B9" w:rsidRDefault="001407B9" w:rsidP="001407B9">
      <w:pPr>
        <w:ind w:firstLine="709"/>
        <w:jc w:val="both"/>
        <w:rPr>
          <w:sz w:val="28"/>
          <w:szCs w:val="28"/>
        </w:rPr>
      </w:pPr>
      <w:r w:rsidRPr="001407B9">
        <w:rPr>
          <w:sz w:val="28"/>
          <w:szCs w:val="28"/>
        </w:rPr>
        <w:t>- характеристика применяемого топлива;</w:t>
      </w:r>
    </w:p>
    <w:p w14:paraId="646A2517" w14:textId="77777777" w:rsidR="001407B9" w:rsidRPr="001407B9" w:rsidRDefault="001407B9" w:rsidP="001407B9">
      <w:pPr>
        <w:ind w:firstLine="709"/>
        <w:jc w:val="both"/>
        <w:rPr>
          <w:sz w:val="28"/>
          <w:szCs w:val="28"/>
        </w:rPr>
      </w:pPr>
      <w:r w:rsidRPr="001407B9">
        <w:rPr>
          <w:sz w:val="28"/>
          <w:szCs w:val="28"/>
        </w:rPr>
        <w:t>- структура отпуска тепловой энергии на планируемый год;</w:t>
      </w:r>
    </w:p>
    <w:p w14:paraId="571DC330" w14:textId="77777777" w:rsidR="001407B9" w:rsidRPr="001407B9" w:rsidRDefault="001407B9" w:rsidP="001407B9">
      <w:pPr>
        <w:ind w:firstLine="709"/>
        <w:jc w:val="both"/>
        <w:rPr>
          <w:sz w:val="28"/>
          <w:szCs w:val="28"/>
        </w:rPr>
      </w:pPr>
      <w:r w:rsidRPr="001407B9">
        <w:rPr>
          <w:sz w:val="28"/>
          <w:szCs w:val="28"/>
        </w:rPr>
        <w:t>- пояснительная записка к расчету;</w:t>
      </w:r>
    </w:p>
    <w:p w14:paraId="2BD5EE7E" w14:textId="77777777" w:rsidR="001407B9" w:rsidRPr="001407B9" w:rsidRDefault="001407B9" w:rsidP="001407B9">
      <w:pPr>
        <w:ind w:firstLine="709"/>
        <w:jc w:val="both"/>
        <w:rPr>
          <w:sz w:val="28"/>
          <w:szCs w:val="28"/>
        </w:rPr>
      </w:pPr>
      <w:r w:rsidRPr="001407B9">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492B1A62" w14:textId="77777777" w:rsidR="001407B9" w:rsidRPr="001407B9" w:rsidRDefault="001407B9" w:rsidP="001407B9">
      <w:pPr>
        <w:ind w:firstLine="709"/>
        <w:jc w:val="both"/>
        <w:rPr>
          <w:sz w:val="28"/>
          <w:szCs w:val="28"/>
        </w:rPr>
      </w:pPr>
      <w:r w:rsidRPr="001407B9">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5A00DCD" w14:textId="77777777" w:rsidR="001407B9" w:rsidRPr="001407B9" w:rsidRDefault="001407B9" w:rsidP="001407B9">
      <w:pPr>
        <w:ind w:firstLine="709"/>
        <w:jc w:val="both"/>
        <w:rPr>
          <w:sz w:val="28"/>
          <w:szCs w:val="28"/>
        </w:rPr>
      </w:pPr>
      <w:r w:rsidRPr="001407B9">
        <w:rPr>
          <w:sz w:val="28"/>
          <w:szCs w:val="28"/>
        </w:rPr>
        <w:t>- расчет норматива создания неснижаемого запаса топлива на котельных по каждому виду топлива раздельно (далее – ННЗТ).</w:t>
      </w:r>
    </w:p>
    <w:p w14:paraId="383E300A" w14:textId="77777777" w:rsidR="001407B9" w:rsidRPr="001407B9" w:rsidRDefault="001407B9" w:rsidP="001407B9">
      <w:pPr>
        <w:ind w:firstLine="709"/>
        <w:jc w:val="both"/>
        <w:rPr>
          <w:sz w:val="28"/>
          <w:szCs w:val="28"/>
        </w:rPr>
      </w:pPr>
      <w:r w:rsidRPr="001407B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4C5BCCF" w14:textId="77777777" w:rsidR="001407B9" w:rsidRPr="001407B9" w:rsidRDefault="001407B9" w:rsidP="001407B9">
      <w:pPr>
        <w:ind w:firstLine="709"/>
        <w:jc w:val="both"/>
        <w:rPr>
          <w:sz w:val="28"/>
          <w:szCs w:val="28"/>
        </w:rPr>
      </w:pPr>
      <w:r w:rsidRPr="001407B9">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w:t>
      </w:r>
      <w:r w:rsidRPr="001407B9">
        <w:rPr>
          <w:sz w:val="28"/>
          <w:szCs w:val="28"/>
        </w:rPr>
        <w:lastRenderedPageBreak/>
        <w:t>№ 190-ФЗ «О теплоснабжении», нормативы создания запасов топлива на котельные предприятия на 2023 год составят:</w:t>
      </w:r>
    </w:p>
    <w:p w14:paraId="70E92E7B" w14:textId="77777777" w:rsidR="001407B9" w:rsidRPr="001407B9" w:rsidRDefault="001407B9" w:rsidP="001407B9">
      <w:pPr>
        <w:ind w:firstLine="567"/>
        <w:jc w:val="both"/>
        <w:rPr>
          <w:sz w:val="28"/>
          <w:szCs w:val="28"/>
        </w:rPr>
      </w:pPr>
    </w:p>
    <w:p w14:paraId="3CA92A5B" w14:textId="77777777" w:rsidR="001407B9" w:rsidRPr="001407B9" w:rsidRDefault="001407B9" w:rsidP="001407B9">
      <w:pPr>
        <w:ind w:firstLine="567"/>
        <w:jc w:val="both"/>
        <w:rPr>
          <w:sz w:val="28"/>
          <w:szCs w:val="28"/>
        </w:rPr>
      </w:pPr>
    </w:p>
    <w:p w14:paraId="40CAC0B2" w14:textId="77777777" w:rsidR="001407B9" w:rsidRPr="001407B9" w:rsidRDefault="001407B9" w:rsidP="001407B9">
      <w:pPr>
        <w:ind w:firstLine="567"/>
        <w:jc w:val="both"/>
        <w:rPr>
          <w:sz w:val="28"/>
          <w:szCs w:val="28"/>
        </w:rPr>
      </w:pPr>
    </w:p>
    <w:p w14:paraId="3D4F4C20" w14:textId="77777777" w:rsidR="001407B9" w:rsidRPr="001407B9" w:rsidRDefault="001407B9" w:rsidP="001407B9">
      <w:pPr>
        <w:ind w:firstLine="567"/>
        <w:jc w:val="center"/>
        <w:rPr>
          <w:sz w:val="28"/>
          <w:szCs w:val="28"/>
        </w:rPr>
      </w:pPr>
      <w:r w:rsidRPr="001407B9">
        <w:rPr>
          <w:sz w:val="28"/>
          <w:szCs w:val="28"/>
        </w:rPr>
        <w:t>Предложение по утверждению нормативов создания запасов топлива на котельных на 2023 год</w:t>
      </w:r>
    </w:p>
    <w:p w14:paraId="26282AD6" w14:textId="77777777" w:rsidR="001407B9" w:rsidRPr="001407B9" w:rsidRDefault="001407B9" w:rsidP="001407B9">
      <w:pPr>
        <w:jc w:val="center"/>
        <w:rPr>
          <w:sz w:val="28"/>
          <w:szCs w:val="28"/>
        </w:rPr>
      </w:pPr>
    </w:p>
    <w:tbl>
      <w:tblPr>
        <w:tblW w:w="10065" w:type="dxa"/>
        <w:tblInd w:w="108" w:type="dxa"/>
        <w:tblLook w:val="0000" w:firstRow="0" w:lastRow="0" w:firstColumn="0" w:lastColumn="0" w:noHBand="0" w:noVBand="0"/>
      </w:tblPr>
      <w:tblGrid>
        <w:gridCol w:w="2791"/>
        <w:gridCol w:w="1467"/>
        <w:gridCol w:w="1303"/>
        <w:gridCol w:w="2475"/>
        <w:gridCol w:w="2029"/>
      </w:tblGrid>
      <w:tr w:rsidR="001407B9" w:rsidRPr="001407B9" w14:paraId="4296BE6C" w14:textId="77777777" w:rsidTr="00F95151">
        <w:trPr>
          <w:trHeight w:val="284"/>
        </w:trPr>
        <w:tc>
          <w:tcPr>
            <w:tcW w:w="2791" w:type="dxa"/>
            <w:tcBorders>
              <w:top w:val="nil"/>
              <w:left w:val="nil"/>
              <w:bottom w:val="nil"/>
              <w:right w:val="nil"/>
            </w:tcBorders>
            <w:shd w:val="clear" w:color="auto" w:fill="auto"/>
            <w:vAlign w:val="center"/>
          </w:tcPr>
          <w:p w14:paraId="6E002AF5" w14:textId="77777777" w:rsidR="001407B9" w:rsidRPr="001407B9" w:rsidRDefault="001407B9" w:rsidP="001407B9">
            <w:pPr>
              <w:jc w:val="center"/>
            </w:pPr>
          </w:p>
        </w:tc>
        <w:tc>
          <w:tcPr>
            <w:tcW w:w="1467" w:type="dxa"/>
            <w:tcBorders>
              <w:top w:val="nil"/>
              <w:left w:val="nil"/>
              <w:bottom w:val="nil"/>
              <w:right w:val="nil"/>
            </w:tcBorders>
            <w:shd w:val="clear" w:color="auto" w:fill="auto"/>
            <w:vAlign w:val="center"/>
          </w:tcPr>
          <w:p w14:paraId="177CE354" w14:textId="77777777" w:rsidR="001407B9" w:rsidRPr="001407B9" w:rsidRDefault="001407B9" w:rsidP="001407B9">
            <w:pPr>
              <w:jc w:val="center"/>
            </w:pPr>
          </w:p>
        </w:tc>
        <w:tc>
          <w:tcPr>
            <w:tcW w:w="1303" w:type="dxa"/>
            <w:tcBorders>
              <w:top w:val="nil"/>
              <w:left w:val="nil"/>
              <w:bottom w:val="nil"/>
              <w:right w:val="nil"/>
            </w:tcBorders>
            <w:shd w:val="clear" w:color="auto" w:fill="auto"/>
            <w:vAlign w:val="center"/>
          </w:tcPr>
          <w:p w14:paraId="2D29DDC4" w14:textId="77777777" w:rsidR="001407B9" w:rsidRPr="001407B9" w:rsidRDefault="001407B9" w:rsidP="001407B9">
            <w:pPr>
              <w:jc w:val="center"/>
            </w:pPr>
          </w:p>
        </w:tc>
        <w:tc>
          <w:tcPr>
            <w:tcW w:w="2475" w:type="dxa"/>
            <w:tcBorders>
              <w:top w:val="nil"/>
              <w:left w:val="nil"/>
              <w:bottom w:val="nil"/>
              <w:right w:val="nil"/>
            </w:tcBorders>
            <w:shd w:val="clear" w:color="auto" w:fill="auto"/>
            <w:vAlign w:val="center"/>
          </w:tcPr>
          <w:p w14:paraId="3A2D7049" w14:textId="77777777" w:rsidR="001407B9" w:rsidRPr="001407B9" w:rsidRDefault="001407B9" w:rsidP="001407B9">
            <w:pPr>
              <w:jc w:val="center"/>
            </w:pPr>
          </w:p>
        </w:tc>
        <w:tc>
          <w:tcPr>
            <w:tcW w:w="2029" w:type="dxa"/>
            <w:tcBorders>
              <w:top w:val="nil"/>
              <w:left w:val="nil"/>
              <w:bottom w:val="nil"/>
              <w:right w:val="nil"/>
            </w:tcBorders>
            <w:shd w:val="clear" w:color="auto" w:fill="auto"/>
            <w:vAlign w:val="center"/>
          </w:tcPr>
          <w:p w14:paraId="7C397051" w14:textId="77777777" w:rsidR="001407B9" w:rsidRPr="001407B9" w:rsidRDefault="001407B9" w:rsidP="001407B9">
            <w:pPr>
              <w:jc w:val="center"/>
            </w:pPr>
            <w:r w:rsidRPr="001407B9">
              <w:t>тыс. тонн</w:t>
            </w:r>
          </w:p>
        </w:tc>
      </w:tr>
      <w:tr w:rsidR="001407B9" w:rsidRPr="001407B9" w14:paraId="356EC6B7" w14:textId="77777777" w:rsidTr="00F95151">
        <w:trPr>
          <w:trHeight w:val="284"/>
        </w:trPr>
        <w:tc>
          <w:tcPr>
            <w:tcW w:w="2791" w:type="dxa"/>
            <w:vMerge w:val="restart"/>
            <w:tcBorders>
              <w:top w:val="single" w:sz="8" w:space="0" w:color="auto"/>
              <w:left w:val="single" w:sz="8" w:space="0" w:color="auto"/>
              <w:right w:val="single" w:sz="8" w:space="0" w:color="auto"/>
            </w:tcBorders>
            <w:shd w:val="clear" w:color="auto" w:fill="auto"/>
            <w:vAlign w:val="center"/>
          </w:tcPr>
          <w:p w14:paraId="2C141DC3" w14:textId="77777777" w:rsidR="001407B9" w:rsidRPr="001407B9" w:rsidRDefault="001407B9" w:rsidP="001407B9">
            <w:pPr>
              <w:jc w:val="center"/>
              <w:rPr>
                <w:bCs/>
              </w:rPr>
            </w:pPr>
            <w:r w:rsidRPr="001407B9">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1AC6843B" w14:textId="77777777" w:rsidR="001407B9" w:rsidRPr="001407B9" w:rsidRDefault="001407B9" w:rsidP="001407B9">
            <w:pPr>
              <w:jc w:val="center"/>
              <w:rPr>
                <w:bCs/>
              </w:rPr>
            </w:pPr>
            <w:r w:rsidRPr="001407B9">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CCB7C5C" w14:textId="77777777" w:rsidR="001407B9" w:rsidRPr="001407B9" w:rsidRDefault="001407B9" w:rsidP="001407B9">
            <w:pPr>
              <w:jc w:val="center"/>
              <w:rPr>
                <w:bCs/>
              </w:rPr>
            </w:pPr>
            <w:r w:rsidRPr="001407B9">
              <w:rPr>
                <w:bCs/>
              </w:rPr>
              <w:t xml:space="preserve">Нормативы создания запасов топлива </w:t>
            </w:r>
            <w:r w:rsidRPr="001407B9">
              <w:rPr>
                <w:bCs/>
              </w:rPr>
              <w:br/>
              <w:t>на 1 октября 2023 г.</w:t>
            </w:r>
          </w:p>
        </w:tc>
      </w:tr>
      <w:tr w:rsidR="001407B9" w:rsidRPr="001407B9" w14:paraId="70932A5A" w14:textId="77777777" w:rsidTr="00F95151">
        <w:trPr>
          <w:trHeight w:val="284"/>
        </w:trPr>
        <w:tc>
          <w:tcPr>
            <w:tcW w:w="2791" w:type="dxa"/>
            <w:vMerge/>
            <w:tcBorders>
              <w:left w:val="single" w:sz="8" w:space="0" w:color="auto"/>
              <w:right w:val="single" w:sz="8" w:space="0" w:color="auto"/>
            </w:tcBorders>
            <w:vAlign w:val="center"/>
          </w:tcPr>
          <w:p w14:paraId="75CA2688" w14:textId="77777777" w:rsidR="001407B9" w:rsidRPr="001407B9" w:rsidRDefault="001407B9" w:rsidP="001407B9">
            <w:pPr>
              <w:rPr>
                <w:bCs/>
              </w:rPr>
            </w:pPr>
          </w:p>
        </w:tc>
        <w:tc>
          <w:tcPr>
            <w:tcW w:w="1467" w:type="dxa"/>
            <w:vMerge/>
            <w:tcBorders>
              <w:left w:val="single" w:sz="8" w:space="0" w:color="auto"/>
              <w:right w:val="single" w:sz="8" w:space="0" w:color="auto"/>
            </w:tcBorders>
            <w:vAlign w:val="center"/>
          </w:tcPr>
          <w:p w14:paraId="67351741" w14:textId="77777777" w:rsidR="001407B9" w:rsidRPr="001407B9" w:rsidRDefault="001407B9" w:rsidP="001407B9">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7ACA0F85" w14:textId="77777777" w:rsidR="001407B9" w:rsidRPr="001407B9" w:rsidRDefault="001407B9" w:rsidP="001407B9">
            <w:pPr>
              <w:jc w:val="center"/>
              <w:rPr>
                <w:bCs/>
              </w:rPr>
            </w:pPr>
            <w:r w:rsidRPr="001407B9">
              <w:rPr>
                <w:bCs/>
              </w:rPr>
              <w:t xml:space="preserve">Общий </w:t>
            </w:r>
          </w:p>
          <w:p w14:paraId="34C26BA3" w14:textId="77777777" w:rsidR="001407B9" w:rsidRPr="001407B9" w:rsidRDefault="001407B9" w:rsidP="001407B9">
            <w:pPr>
              <w:jc w:val="center"/>
              <w:rPr>
                <w:bCs/>
              </w:rPr>
            </w:pPr>
            <w:r w:rsidRPr="001407B9">
              <w:rPr>
                <w:bCs/>
              </w:rPr>
              <w:t>запас</w:t>
            </w:r>
          </w:p>
          <w:p w14:paraId="21A80BAE" w14:textId="77777777" w:rsidR="001407B9" w:rsidRPr="001407B9" w:rsidRDefault="001407B9" w:rsidP="001407B9">
            <w:pPr>
              <w:jc w:val="center"/>
              <w:rPr>
                <w:bCs/>
              </w:rPr>
            </w:pPr>
            <w:r w:rsidRPr="001407B9">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46D4E648" w14:textId="77777777" w:rsidR="001407B9" w:rsidRPr="001407B9" w:rsidRDefault="001407B9" w:rsidP="001407B9">
            <w:pPr>
              <w:jc w:val="center"/>
              <w:rPr>
                <w:bCs/>
              </w:rPr>
            </w:pPr>
            <w:r w:rsidRPr="001407B9">
              <w:rPr>
                <w:bCs/>
              </w:rPr>
              <w:t>в том числе</w:t>
            </w:r>
          </w:p>
        </w:tc>
      </w:tr>
      <w:tr w:rsidR="001407B9" w:rsidRPr="001407B9" w14:paraId="70B2122A" w14:textId="77777777" w:rsidTr="00F95151">
        <w:trPr>
          <w:trHeight w:val="284"/>
        </w:trPr>
        <w:tc>
          <w:tcPr>
            <w:tcW w:w="2791" w:type="dxa"/>
            <w:vMerge/>
            <w:tcBorders>
              <w:left w:val="single" w:sz="8" w:space="0" w:color="auto"/>
              <w:bottom w:val="single" w:sz="8" w:space="0" w:color="000000"/>
              <w:right w:val="single" w:sz="8" w:space="0" w:color="auto"/>
            </w:tcBorders>
            <w:vAlign w:val="center"/>
          </w:tcPr>
          <w:p w14:paraId="58CCA280" w14:textId="77777777" w:rsidR="001407B9" w:rsidRPr="001407B9" w:rsidRDefault="001407B9" w:rsidP="001407B9">
            <w:pPr>
              <w:rPr>
                <w:bCs/>
              </w:rPr>
            </w:pPr>
          </w:p>
        </w:tc>
        <w:tc>
          <w:tcPr>
            <w:tcW w:w="1467" w:type="dxa"/>
            <w:vMerge/>
            <w:tcBorders>
              <w:left w:val="single" w:sz="8" w:space="0" w:color="auto"/>
              <w:bottom w:val="single" w:sz="8" w:space="0" w:color="000000"/>
              <w:right w:val="single" w:sz="8" w:space="0" w:color="auto"/>
            </w:tcBorders>
            <w:vAlign w:val="center"/>
          </w:tcPr>
          <w:p w14:paraId="3D82E03E" w14:textId="77777777" w:rsidR="001407B9" w:rsidRPr="001407B9" w:rsidRDefault="001407B9" w:rsidP="001407B9">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60E178E6" w14:textId="77777777" w:rsidR="001407B9" w:rsidRPr="001407B9" w:rsidRDefault="001407B9" w:rsidP="001407B9">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44E7E93E" w14:textId="77777777" w:rsidR="001407B9" w:rsidRPr="001407B9" w:rsidRDefault="001407B9" w:rsidP="001407B9">
            <w:pPr>
              <w:jc w:val="center"/>
              <w:rPr>
                <w:bCs/>
              </w:rPr>
            </w:pPr>
            <w:r w:rsidRPr="001407B9">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0FEBD9A0" w14:textId="77777777" w:rsidR="001407B9" w:rsidRPr="001407B9" w:rsidRDefault="001407B9" w:rsidP="001407B9">
            <w:pPr>
              <w:jc w:val="center"/>
              <w:rPr>
                <w:bCs/>
              </w:rPr>
            </w:pPr>
            <w:r w:rsidRPr="001407B9">
              <w:rPr>
                <w:bCs/>
              </w:rPr>
              <w:t xml:space="preserve">неснижаемый </w:t>
            </w:r>
          </w:p>
          <w:p w14:paraId="66088A64" w14:textId="77777777" w:rsidR="001407B9" w:rsidRPr="001407B9" w:rsidRDefault="001407B9" w:rsidP="001407B9">
            <w:pPr>
              <w:jc w:val="center"/>
              <w:rPr>
                <w:bCs/>
              </w:rPr>
            </w:pPr>
            <w:r w:rsidRPr="001407B9">
              <w:rPr>
                <w:bCs/>
              </w:rPr>
              <w:t>запас</w:t>
            </w:r>
          </w:p>
        </w:tc>
      </w:tr>
      <w:tr w:rsidR="001407B9" w:rsidRPr="001407B9" w14:paraId="583BD19D" w14:textId="77777777" w:rsidTr="00F95151">
        <w:trPr>
          <w:trHeight w:val="284"/>
        </w:trPr>
        <w:tc>
          <w:tcPr>
            <w:tcW w:w="2791" w:type="dxa"/>
            <w:tcBorders>
              <w:top w:val="nil"/>
              <w:left w:val="single" w:sz="8" w:space="0" w:color="auto"/>
              <w:bottom w:val="single" w:sz="4" w:space="0" w:color="auto"/>
              <w:right w:val="single" w:sz="8" w:space="0" w:color="auto"/>
            </w:tcBorders>
            <w:shd w:val="clear" w:color="auto" w:fill="auto"/>
            <w:vAlign w:val="center"/>
          </w:tcPr>
          <w:p w14:paraId="7A6FCE6A" w14:textId="77777777" w:rsidR="001407B9" w:rsidRPr="001407B9" w:rsidRDefault="001407B9" w:rsidP="001407B9">
            <w:pPr>
              <w:jc w:val="center"/>
            </w:pPr>
            <w:r w:rsidRPr="001407B9">
              <w:t xml:space="preserve">ООО «Управление тепловых систем», </w:t>
            </w:r>
            <w:r w:rsidRPr="001407B9">
              <w:br/>
              <w:t>ИНН 4205369653 (Междуреченский городской округ)</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2E4EADC6" w14:textId="77777777" w:rsidR="001407B9" w:rsidRPr="001407B9" w:rsidRDefault="001407B9" w:rsidP="001407B9">
            <w:pPr>
              <w:jc w:val="center"/>
            </w:pPr>
            <w:r w:rsidRPr="001407B9">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1B6D42C0" w14:textId="77777777" w:rsidR="001407B9" w:rsidRPr="001407B9" w:rsidRDefault="001407B9" w:rsidP="001407B9">
            <w:pPr>
              <w:jc w:val="center"/>
            </w:pPr>
            <w:r w:rsidRPr="001407B9">
              <w:t>8,678</w:t>
            </w:r>
          </w:p>
        </w:tc>
        <w:tc>
          <w:tcPr>
            <w:tcW w:w="2475" w:type="dxa"/>
            <w:tcBorders>
              <w:top w:val="single" w:sz="8" w:space="0" w:color="auto"/>
              <w:left w:val="nil"/>
              <w:bottom w:val="single" w:sz="4" w:space="0" w:color="auto"/>
              <w:right w:val="single" w:sz="8" w:space="0" w:color="auto"/>
            </w:tcBorders>
            <w:shd w:val="clear" w:color="auto" w:fill="auto"/>
            <w:vAlign w:val="center"/>
          </w:tcPr>
          <w:p w14:paraId="49A66D9B" w14:textId="77777777" w:rsidR="001407B9" w:rsidRPr="001407B9" w:rsidRDefault="001407B9" w:rsidP="001407B9">
            <w:pPr>
              <w:jc w:val="center"/>
            </w:pPr>
            <w:r w:rsidRPr="001407B9">
              <w:t>7,490</w:t>
            </w:r>
          </w:p>
        </w:tc>
        <w:tc>
          <w:tcPr>
            <w:tcW w:w="2029" w:type="dxa"/>
            <w:tcBorders>
              <w:top w:val="single" w:sz="8" w:space="0" w:color="auto"/>
              <w:left w:val="nil"/>
              <w:bottom w:val="single" w:sz="4" w:space="0" w:color="auto"/>
              <w:right w:val="single" w:sz="8" w:space="0" w:color="auto"/>
            </w:tcBorders>
            <w:shd w:val="clear" w:color="auto" w:fill="auto"/>
            <w:vAlign w:val="center"/>
          </w:tcPr>
          <w:p w14:paraId="10C7B372" w14:textId="77777777" w:rsidR="001407B9" w:rsidRPr="001407B9" w:rsidRDefault="001407B9" w:rsidP="001407B9">
            <w:pPr>
              <w:jc w:val="center"/>
            </w:pPr>
            <w:r w:rsidRPr="001407B9">
              <w:t>1,188</w:t>
            </w:r>
          </w:p>
        </w:tc>
      </w:tr>
    </w:tbl>
    <w:p w14:paraId="09E54C87" w14:textId="77777777" w:rsidR="001407B9" w:rsidRPr="001407B9" w:rsidRDefault="001407B9" w:rsidP="001407B9">
      <w:pPr>
        <w:jc w:val="center"/>
      </w:pPr>
    </w:p>
    <w:p w14:paraId="3CB59E60" w14:textId="77777777" w:rsidR="001407B9" w:rsidRPr="001407B9" w:rsidRDefault="001407B9" w:rsidP="001407B9">
      <w:pPr>
        <w:jc w:val="both"/>
        <w:rPr>
          <w:sz w:val="26"/>
          <w:szCs w:val="26"/>
          <w:lang w:val="x-none" w:eastAsia="x-none"/>
        </w:rPr>
      </w:pPr>
    </w:p>
    <w:p w14:paraId="075F6B69" w14:textId="77777777" w:rsidR="001407B9" w:rsidRDefault="001407B9" w:rsidP="00B60587">
      <w:pPr>
        <w:jc w:val="both"/>
        <w:rPr>
          <w:b/>
          <w:bCs/>
          <w:sz w:val="16"/>
          <w:szCs w:val="16"/>
        </w:rPr>
        <w:sectPr w:rsidR="001407B9" w:rsidSect="00034C04">
          <w:pgSz w:w="11906" w:h="16838"/>
          <w:pgMar w:top="993" w:right="849" w:bottom="993" w:left="1134" w:header="720" w:footer="414" w:gutter="0"/>
          <w:cols w:space="720"/>
          <w:titlePg/>
          <w:docGrid w:linePitch="326"/>
        </w:sectPr>
      </w:pPr>
    </w:p>
    <w:p w14:paraId="0FF5DFA8" w14:textId="5AF4E03C" w:rsidR="003F1136" w:rsidRPr="00D00103" w:rsidRDefault="003F1136" w:rsidP="003F1136">
      <w:pPr>
        <w:tabs>
          <w:tab w:val="left" w:pos="5580"/>
          <w:tab w:val="left" w:pos="9498"/>
        </w:tabs>
        <w:ind w:left="-2884" w:right="-569" w:firstLine="8413"/>
      </w:pPr>
      <w:r w:rsidRPr="00D00103">
        <w:lastRenderedPageBreak/>
        <w:t xml:space="preserve">Приложение № </w:t>
      </w:r>
      <w:r>
        <w:t>10</w:t>
      </w:r>
      <w:r>
        <w:t xml:space="preserve"> </w:t>
      </w:r>
      <w:r w:rsidRPr="00D00103">
        <w:t xml:space="preserve">к протоколу № </w:t>
      </w:r>
      <w:r>
        <w:t>82</w:t>
      </w:r>
    </w:p>
    <w:p w14:paraId="6691F138" w14:textId="77777777" w:rsidR="003F1136" w:rsidRPr="00D00103" w:rsidRDefault="003F1136" w:rsidP="003F1136">
      <w:pPr>
        <w:tabs>
          <w:tab w:val="left" w:pos="5580"/>
          <w:tab w:val="left" w:pos="9498"/>
        </w:tabs>
        <w:ind w:left="-2884" w:right="-569" w:firstLine="8413"/>
      </w:pPr>
      <w:r w:rsidRPr="00D00103">
        <w:t>заседания правления Региональной</w:t>
      </w:r>
    </w:p>
    <w:p w14:paraId="07DFCC3C" w14:textId="77777777" w:rsidR="003F1136" w:rsidRPr="00D00103" w:rsidRDefault="003F1136" w:rsidP="003F1136">
      <w:pPr>
        <w:tabs>
          <w:tab w:val="left" w:pos="5580"/>
          <w:tab w:val="left" w:pos="9498"/>
        </w:tabs>
        <w:ind w:left="-2884" w:right="-569" w:firstLine="8413"/>
      </w:pPr>
      <w:r w:rsidRPr="00D00103">
        <w:t>энергетической комиссии</w:t>
      </w:r>
    </w:p>
    <w:p w14:paraId="2FAAD9F0" w14:textId="77777777" w:rsidR="003F1136" w:rsidRDefault="003F1136" w:rsidP="003F1136">
      <w:pPr>
        <w:tabs>
          <w:tab w:val="left" w:pos="5580"/>
          <w:tab w:val="left" w:pos="9498"/>
        </w:tabs>
        <w:ind w:left="-2884" w:right="-569" w:firstLine="8413"/>
      </w:pPr>
      <w:r w:rsidRPr="00D00103">
        <w:t xml:space="preserve">Кузбасса от </w:t>
      </w:r>
      <w:r>
        <w:t>24</w:t>
      </w:r>
      <w:r w:rsidRPr="00D00103">
        <w:t>.</w:t>
      </w:r>
      <w:r>
        <w:t>11</w:t>
      </w:r>
      <w:r w:rsidRPr="00D00103">
        <w:t>.2022</w:t>
      </w:r>
    </w:p>
    <w:p w14:paraId="34ADF0A6" w14:textId="77777777" w:rsidR="003F1136" w:rsidRDefault="003F1136" w:rsidP="003F1136">
      <w:pPr>
        <w:keepNext/>
        <w:jc w:val="center"/>
        <w:outlineLvl w:val="0"/>
        <w:rPr>
          <w:b/>
          <w:iCs/>
          <w:sz w:val="28"/>
          <w:szCs w:val="28"/>
        </w:rPr>
      </w:pPr>
    </w:p>
    <w:p w14:paraId="480364CA" w14:textId="7EB65A2A" w:rsidR="003F1136" w:rsidRPr="006E6D7B" w:rsidRDefault="003F1136" w:rsidP="003F1136">
      <w:pPr>
        <w:keepNext/>
        <w:jc w:val="center"/>
        <w:outlineLvl w:val="0"/>
        <w:rPr>
          <w:b/>
          <w:sz w:val="28"/>
          <w:szCs w:val="28"/>
        </w:rPr>
      </w:pPr>
      <w:r w:rsidRPr="006E6D7B">
        <w:rPr>
          <w:b/>
          <w:iCs/>
          <w:sz w:val="28"/>
          <w:szCs w:val="28"/>
        </w:rPr>
        <w:t>Экспертное заключение</w:t>
      </w:r>
      <w:r w:rsidRPr="006E6D7B">
        <w:rPr>
          <w:b/>
          <w:sz w:val="28"/>
          <w:szCs w:val="28"/>
        </w:rPr>
        <w:t xml:space="preserve"> </w:t>
      </w:r>
    </w:p>
    <w:p w14:paraId="453E770B" w14:textId="77777777" w:rsidR="003F1136" w:rsidRPr="006E6D7B" w:rsidRDefault="003F1136" w:rsidP="003F1136">
      <w:pPr>
        <w:keepNext/>
        <w:jc w:val="center"/>
        <w:outlineLvl w:val="0"/>
        <w:rPr>
          <w:b/>
          <w:sz w:val="28"/>
          <w:szCs w:val="28"/>
        </w:rPr>
      </w:pPr>
      <w:r w:rsidRPr="006E6D7B">
        <w:rPr>
          <w:b/>
          <w:sz w:val="28"/>
          <w:szCs w:val="28"/>
        </w:rPr>
        <w:t>Региональной энергетической комиссии Кузбасса</w:t>
      </w:r>
    </w:p>
    <w:p w14:paraId="0869BCC9" w14:textId="77777777" w:rsidR="003F1136" w:rsidRPr="006E6D7B" w:rsidRDefault="003F1136" w:rsidP="003F1136">
      <w:pPr>
        <w:keepNext/>
        <w:jc w:val="center"/>
        <w:outlineLvl w:val="0"/>
        <w:rPr>
          <w:sz w:val="27"/>
          <w:szCs w:val="27"/>
        </w:rPr>
      </w:pPr>
      <w:r w:rsidRPr="006E6D7B">
        <w:rPr>
          <w:b/>
          <w:iCs/>
          <w:sz w:val="27"/>
          <w:szCs w:val="27"/>
        </w:rPr>
        <w:t xml:space="preserve"> </w:t>
      </w:r>
      <w:r w:rsidRPr="006E6D7B">
        <w:rPr>
          <w:sz w:val="27"/>
          <w:szCs w:val="27"/>
        </w:rPr>
        <w:t>по материалам, представленным ООО «Сибирская тепловая компания» (г. Березовский) утверждения нормативов технологических потерь при транзите тепловой энергии, теплоносителя по тепловым сетям от ОАО «СКЭК»</w:t>
      </w:r>
      <w:r w:rsidRPr="006E6D7B">
        <w:rPr>
          <w:sz w:val="27"/>
          <w:szCs w:val="27"/>
        </w:rPr>
        <w:br/>
        <w:t xml:space="preserve"> на 2022 год</w:t>
      </w:r>
    </w:p>
    <w:p w14:paraId="5B7C320D" w14:textId="77777777" w:rsidR="003F1136" w:rsidRPr="006E6D7B" w:rsidRDefault="003F1136" w:rsidP="003F1136">
      <w:pPr>
        <w:ind w:firstLine="567"/>
        <w:jc w:val="both"/>
        <w:rPr>
          <w:sz w:val="27"/>
          <w:szCs w:val="27"/>
        </w:rPr>
      </w:pPr>
    </w:p>
    <w:p w14:paraId="4698FE0E" w14:textId="77777777" w:rsidR="003F1136" w:rsidRPr="006E6D7B" w:rsidRDefault="003F1136" w:rsidP="003F1136">
      <w:pPr>
        <w:ind w:firstLine="567"/>
        <w:jc w:val="both"/>
        <w:rPr>
          <w:sz w:val="27"/>
          <w:szCs w:val="27"/>
        </w:rPr>
      </w:pPr>
      <w:r w:rsidRPr="006E6D7B">
        <w:rPr>
          <w:sz w:val="27"/>
          <w:szCs w:val="27"/>
        </w:rPr>
        <w:t xml:space="preserve">В Региональную энергетическую комиссию Кузбасса обратилось </w:t>
      </w:r>
      <w:r w:rsidRPr="006E6D7B">
        <w:rPr>
          <w:sz w:val="27"/>
          <w:szCs w:val="27"/>
        </w:rPr>
        <w:br/>
        <w:t>ООО «Сибирская тепловая компания» (г. Березовский) (далее – Предприятие) с заявкой на утверждение нормативов технологических потерь при транзите тепловой энергии, теплоносителя по тепловым сетям от ОАО «СКЭК» на 2022 год.</w:t>
      </w:r>
    </w:p>
    <w:p w14:paraId="7657370C" w14:textId="77777777" w:rsidR="003F1136" w:rsidRPr="006E6D7B" w:rsidRDefault="003F1136" w:rsidP="003F1136">
      <w:pPr>
        <w:ind w:firstLine="567"/>
        <w:jc w:val="both"/>
        <w:rPr>
          <w:sz w:val="27"/>
          <w:szCs w:val="27"/>
        </w:rPr>
      </w:pPr>
      <w:r w:rsidRPr="006E6D7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AE7D102" w14:textId="77777777" w:rsidR="003F1136" w:rsidRPr="006E6D7B" w:rsidRDefault="003F1136" w:rsidP="003F1136">
      <w:pPr>
        <w:spacing w:line="276" w:lineRule="auto"/>
        <w:ind w:firstLine="709"/>
        <w:jc w:val="both"/>
        <w:rPr>
          <w:sz w:val="28"/>
          <w:szCs w:val="28"/>
        </w:rPr>
      </w:pPr>
      <w:r w:rsidRPr="006E6D7B">
        <w:rPr>
          <w:sz w:val="28"/>
          <w:szCs w:val="28"/>
        </w:rPr>
        <w:t>- копия Устава;</w:t>
      </w:r>
    </w:p>
    <w:p w14:paraId="7A49E0C3" w14:textId="77777777" w:rsidR="003F1136" w:rsidRPr="006E6D7B" w:rsidRDefault="003F1136" w:rsidP="003F1136">
      <w:pPr>
        <w:spacing w:line="276" w:lineRule="auto"/>
        <w:ind w:firstLine="709"/>
        <w:jc w:val="both"/>
        <w:rPr>
          <w:sz w:val="28"/>
          <w:szCs w:val="28"/>
        </w:rPr>
      </w:pPr>
      <w:r w:rsidRPr="006E6D7B">
        <w:rPr>
          <w:sz w:val="28"/>
          <w:szCs w:val="28"/>
        </w:rPr>
        <w:t>- копия свидетельства о государственной регистрации;</w:t>
      </w:r>
    </w:p>
    <w:p w14:paraId="7F408B07" w14:textId="77777777" w:rsidR="003F1136" w:rsidRPr="006E6D7B" w:rsidRDefault="003F1136" w:rsidP="003F1136">
      <w:pPr>
        <w:spacing w:line="276" w:lineRule="auto"/>
        <w:ind w:firstLine="709"/>
        <w:jc w:val="both"/>
        <w:rPr>
          <w:sz w:val="28"/>
          <w:szCs w:val="28"/>
        </w:rPr>
      </w:pPr>
      <w:r w:rsidRPr="006E6D7B">
        <w:rPr>
          <w:sz w:val="28"/>
          <w:szCs w:val="28"/>
        </w:rPr>
        <w:t>- копия свидетельства о постановке на учет в налоговом органе;</w:t>
      </w:r>
    </w:p>
    <w:p w14:paraId="6A2284DA" w14:textId="77777777" w:rsidR="003F1136" w:rsidRPr="006E6D7B" w:rsidRDefault="003F1136" w:rsidP="003F1136">
      <w:pPr>
        <w:spacing w:line="276" w:lineRule="auto"/>
        <w:ind w:firstLine="709"/>
        <w:jc w:val="both"/>
        <w:rPr>
          <w:sz w:val="28"/>
          <w:szCs w:val="28"/>
        </w:rPr>
      </w:pPr>
      <w:r w:rsidRPr="006E6D7B">
        <w:rPr>
          <w:sz w:val="28"/>
          <w:szCs w:val="28"/>
        </w:rPr>
        <w:t>- температурный график работы;</w:t>
      </w:r>
    </w:p>
    <w:p w14:paraId="494F7C08" w14:textId="77777777" w:rsidR="003F1136" w:rsidRPr="006E6D7B" w:rsidRDefault="003F1136" w:rsidP="003F1136">
      <w:pPr>
        <w:spacing w:line="276" w:lineRule="auto"/>
        <w:ind w:firstLine="709"/>
        <w:jc w:val="both"/>
        <w:rPr>
          <w:sz w:val="28"/>
          <w:szCs w:val="28"/>
        </w:rPr>
      </w:pPr>
      <w:r w:rsidRPr="006E6D7B">
        <w:rPr>
          <w:sz w:val="28"/>
          <w:szCs w:val="28"/>
        </w:rPr>
        <w:t>- сведения о климатических факторах, влияющих на работу тепловых сетей;</w:t>
      </w:r>
    </w:p>
    <w:p w14:paraId="09561AC6" w14:textId="77777777" w:rsidR="003F1136" w:rsidRPr="006E6D7B" w:rsidRDefault="003F1136" w:rsidP="003F1136">
      <w:pPr>
        <w:spacing w:line="276" w:lineRule="auto"/>
        <w:ind w:firstLine="709"/>
        <w:jc w:val="both"/>
        <w:rPr>
          <w:sz w:val="28"/>
          <w:szCs w:val="28"/>
        </w:rPr>
      </w:pPr>
      <w:r w:rsidRPr="006E6D7B">
        <w:rPr>
          <w:sz w:val="28"/>
          <w:szCs w:val="28"/>
        </w:rPr>
        <w:t>- данные о теплотрассах;</w:t>
      </w:r>
    </w:p>
    <w:p w14:paraId="474DC591" w14:textId="77777777" w:rsidR="003F1136" w:rsidRPr="006E6D7B" w:rsidRDefault="003F1136" w:rsidP="003F1136">
      <w:pPr>
        <w:spacing w:line="276" w:lineRule="auto"/>
        <w:ind w:firstLine="709"/>
        <w:jc w:val="both"/>
        <w:rPr>
          <w:sz w:val="28"/>
          <w:szCs w:val="28"/>
        </w:rPr>
      </w:pPr>
      <w:r w:rsidRPr="006E6D7B">
        <w:rPr>
          <w:sz w:val="28"/>
          <w:szCs w:val="28"/>
        </w:rPr>
        <w:t>- структура отпуска тепловой энергии на 2022 год;</w:t>
      </w:r>
    </w:p>
    <w:p w14:paraId="0DA128E4" w14:textId="77777777" w:rsidR="003F1136" w:rsidRPr="006E6D7B" w:rsidRDefault="003F1136" w:rsidP="003F1136">
      <w:pPr>
        <w:spacing w:line="276" w:lineRule="auto"/>
        <w:ind w:firstLine="709"/>
        <w:jc w:val="both"/>
        <w:rPr>
          <w:sz w:val="28"/>
          <w:szCs w:val="28"/>
        </w:rPr>
      </w:pPr>
      <w:r w:rsidRPr="006E6D7B">
        <w:rPr>
          <w:sz w:val="28"/>
          <w:szCs w:val="28"/>
        </w:rPr>
        <w:t>- договор на аренду имущественного комплекса;</w:t>
      </w:r>
    </w:p>
    <w:p w14:paraId="7AAA64CD" w14:textId="77777777" w:rsidR="003F1136" w:rsidRPr="006E6D7B" w:rsidRDefault="003F1136" w:rsidP="003F1136">
      <w:pPr>
        <w:spacing w:line="276" w:lineRule="auto"/>
        <w:ind w:firstLine="709"/>
        <w:jc w:val="both"/>
        <w:rPr>
          <w:sz w:val="28"/>
          <w:szCs w:val="28"/>
        </w:rPr>
      </w:pPr>
      <w:r w:rsidRPr="006E6D7B">
        <w:rPr>
          <w:sz w:val="28"/>
          <w:szCs w:val="28"/>
        </w:rPr>
        <w:t>- схема тепловых сетей;</w:t>
      </w:r>
    </w:p>
    <w:p w14:paraId="75EA1297" w14:textId="77777777" w:rsidR="003F1136" w:rsidRPr="006E6D7B" w:rsidRDefault="003F1136" w:rsidP="003F1136">
      <w:pPr>
        <w:spacing w:line="276" w:lineRule="auto"/>
        <w:ind w:firstLine="709"/>
        <w:jc w:val="both"/>
        <w:rPr>
          <w:sz w:val="28"/>
          <w:szCs w:val="28"/>
        </w:rPr>
      </w:pPr>
      <w:r w:rsidRPr="006E6D7B">
        <w:rPr>
          <w:sz w:val="28"/>
          <w:szCs w:val="28"/>
        </w:rPr>
        <w:t>- реестр потребителей тепловой энергии;</w:t>
      </w:r>
    </w:p>
    <w:p w14:paraId="2FD83074" w14:textId="77777777" w:rsidR="003F1136" w:rsidRPr="006E6D7B" w:rsidRDefault="003F1136" w:rsidP="003F1136">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теплоносителей;</w:t>
      </w:r>
    </w:p>
    <w:p w14:paraId="13C7A6E3" w14:textId="77777777" w:rsidR="003F1136" w:rsidRPr="006E6D7B" w:rsidRDefault="003F1136" w:rsidP="003F1136">
      <w:pPr>
        <w:spacing w:line="276" w:lineRule="auto"/>
        <w:ind w:firstLine="709"/>
        <w:jc w:val="both"/>
        <w:rPr>
          <w:sz w:val="28"/>
          <w:szCs w:val="28"/>
        </w:rPr>
      </w:pPr>
      <w:r w:rsidRPr="006E6D7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D5A16A6" w14:textId="77777777" w:rsidR="003F1136" w:rsidRPr="006E6D7B" w:rsidRDefault="003F1136" w:rsidP="003F1136">
      <w:pPr>
        <w:ind w:firstLine="567"/>
        <w:jc w:val="both"/>
        <w:rPr>
          <w:sz w:val="28"/>
          <w:szCs w:val="28"/>
        </w:rPr>
      </w:pPr>
      <w:r w:rsidRPr="006E6D7B">
        <w:rPr>
          <w:sz w:val="28"/>
          <w:szCs w:val="28"/>
        </w:rPr>
        <w:t>Основная деятельность ООО «СТК» (узел теплоснабжения г. Березовский) транспортировка тепловой энергии для горячего  водоснабжения и отопления по тепловым сетям города Березовского от ПНС-4, подключенной к центральной котельной.</w:t>
      </w:r>
    </w:p>
    <w:p w14:paraId="3423C362" w14:textId="77777777" w:rsidR="003F1136" w:rsidRPr="006E6D7B" w:rsidRDefault="003F1136" w:rsidP="003F1136">
      <w:pPr>
        <w:ind w:firstLine="567"/>
        <w:jc w:val="both"/>
        <w:rPr>
          <w:sz w:val="28"/>
          <w:szCs w:val="28"/>
        </w:rPr>
      </w:pPr>
      <w:r w:rsidRPr="006E6D7B">
        <w:rPr>
          <w:sz w:val="28"/>
          <w:szCs w:val="28"/>
        </w:rPr>
        <w:t xml:space="preserve">Суммарная протяженность тепловых сетей 1644 м в двухтрубном исчислении. </w:t>
      </w:r>
    </w:p>
    <w:p w14:paraId="5B0B61CA" w14:textId="77777777" w:rsidR="003F1136" w:rsidRPr="006E6D7B" w:rsidRDefault="003F1136" w:rsidP="003F1136">
      <w:pPr>
        <w:ind w:firstLine="567"/>
        <w:jc w:val="both"/>
        <w:rPr>
          <w:sz w:val="27"/>
          <w:szCs w:val="27"/>
        </w:rPr>
      </w:pPr>
      <w:r w:rsidRPr="006E6D7B">
        <w:rPr>
          <w:sz w:val="27"/>
          <w:szCs w:val="27"/>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w:t>
      </w:r>
      <w:r w:rsidRPr="006E6D7B">
        <w:rPr>
          <w:sz w:val="27"/>
          <w:szCs w:val="27"/>
        </w:rPr>
        <w:br/>
        <w:t xml:space="preserve">от 30 декабря </w:t>
      </w:r>
      <w:smartTag w:uri="urn:schemas-microsoft-com:office:smarttags" w:element="metricconverter">
        <w:smartTagPr>
          <w:attr w:name="ProductID" w:val="2008 г"/>
        </w:smartTagPr>
        <w:r w:rsidRPr="006E6D7B">
          <w:rPr>
            <w:sz w:val="27"/>
            <w:szCs w:val="27"/>
          </w:rPr>
          <w:t>2008 г</w:t>
        </w:r>
      </w:smartTag>
      <w:r w:rsidRPr="006E6D7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6E6D7B">
          <w:rPr>
            <w:sz w:val="27"/>
            <w:szCs w:val="27"/>
          </w:rPr>
          <w:t>2009 г</w:t>
        </w:r>
      </w:smartTag>
      <w:r w:rsidRPr="006E6D7B">
        <w:rPr>
          <w:sz w:val="27"/>
          <w:szCs w:val="27"/>
        </w:rPr>
        <w:t>. № </w:t>
      </w:r>
    </w:p>
    <w:p w14:paraId="5EB35E65" w14:textId="77777777" w:rsidR="003F1136" w:rsidRPr="006E6D7B" w:rsidRDefault="003F1136" w:rsidP="003F1136">
      <w:pPr>
        <w:ind w:firstLine="567"/>
        <w:jc w:val="both"/>
        <w:rPr>
          <w:sz w:val="27"/>
          <w:szCs w:val="27"/>
        </w:rPr>
      </w:pPr>
    </w:p>
    <w:p w14:paraId="223924A1" w14:textId="77777777" w:rsidR="003F1136" w:rsidRPr="006E6D7B" w:rsidRDefault="003F1136" w:rsidP="003F1136">
      <w:pPr>
        <w:ind w:firstLine="720"/>
        <w:jc w:val="both"/>
        <w:rPr>
          <w:sz w:val="27"/>
          <w:szCs w:val="27"/>
        </w:rPr>
      </w:pPr>
      <w:r w:rsidRPr="006E6D7B">
        <w:rPr>
          <w:sz w:val="27"/>
          <w:szCs w:val="27"/>
        </w:rPr>
        <w:t>В таблице 1 представлена динамика основных показателей технологических потерь при транзите тепловой энергии.</w:t>
      </w:r>
    </w:p>
    <w:p w14:paraId="053F0976" w14:textId="77777777" w:rsidR="003F1136" w:rsidRPr="006E6D7B" w:rsidRDefault="003F1136" w:rsidP="003F1136">
      <w:pPr>
        <w:ind w:firstLine="720"/>
        <w:jc w:val="both"/>
        <w:rPr>
          <w:sz w:val="27"/>
          <w:szCs w:val="27"/>
        </w:rPr>
      </w:pPr>
    </w:p>
    <w:p w14:paraId="5E5AA698" w14:textId="77777777" w:rsidR="003F1136" w:rsidRPr="006E6D7B" w:rsidRDefault="003F1136" w:rsidP="003F1136">
      <w:pPr>
        <w:jc w:val="right"/>
        <w:rPr>
          <w:b/>
        </w:rPr>
      </w:pPr>
      <w:r w:rsidRPr="006E6D7B">
        <w:rPr>
          <w:b/>
        </w:rPr>
        <w:t>Таблица 1</w:t>
      </w:r>
    </w:p>
    <w:p w14:paraId="56B5EDEF" w14:textId="77777777" w:rsidR="003F1136" w:rsidRPr="006E6D7B" w:rsidRDefault="003F1136" w:rsidP="003F1136">
      <w:pPr>
        <w:jc w:val="center"/>
        <w:rPr>
          <w:b/>
          <w:sz w:val="22"/>
          <w:szCs w:val="22"/>
        </w:rPr>
      </w:pPr>
      <w:r w:rsidRPr="006E6D7B">
        <w:rPr>
          <w:b/>
          <w:sz w:val="22"/>
          <w:szCs w:val="22"/>
        </w:rPr>
        <w:t>ДИНАМИКА ОСНОВНЫХ ПОКАЗАТЕЛЕЙ</w:t>
      </w:r>
    </w:p>
    <w:tbl>
      <w:tblPr>
        <w:tblW w:w="9351" w:type="dxa"/>
        <w:tblInd w:w="113" w:type="dxa"/>
        <w:tblCellMar>
          <w:left w:w="28" w:type="dxa"/>
          <w:right w:w="28" w:type="dxa"/>
        </w:tblCellMar>
        <w:tblLook w:val="04A0" w:firstRow="1" w:lastRow="0" w:firstColumn="1" w:lastColumn="0" w:noHBand="0" w:noVBand="1"/>
      </w:tblPr>
      <w:tblGrid>
        <w:gridCol w:w="499"/>
        <w:gridCol w:w="4945"/>
        <w:gridCol w:w="955"/>
        <w:gridCol w:w="967"/>
        <w:gridCol w:w="993"/>
        <w:gridCol w:w="992"/>
      </w:tblGrid>
      <w:tr w:rsidR="003F1136" w:rsidRPr="006E6D7B" w14:paraId="278398FF" w14:textId="77777777" w:rsidTr="00F95151">
        <w:trPr>
          <w:trHeight w:val="20"/>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5C610" w14:textId="77777777" w:rsidR="003F1136" w:rsidRPr="006E6D7B" w:rsidRDefault="003F1136" w:rsidP="00F95151">
            <w:pPr>
              <w:jc w:val="center"/>
              <w:rPr>
                <w:b/>
                <w:bCs/>
                <w:sz w:val="22"/>
                <w:szCs w:val="22"/>
              </w:rPr>
            </w:pPr>
            <w:r w:rsidRPr="006E6D7B">
              <w:rPr>
                <w:b/>
                <w:bCs/>
                <w:sz w:val="22"/>
                <w:szCs w:val="22"/>
              </w:rPr>
              <w:t>№№ пп.</w:t>
            </w:r>
          </w:p>
        </w:tc>
        <w:tc>
          <w:tcPr>
            <w:tcW w:w="4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C1E4A" w14:textId="77777777" w:rsidR="003F1136" w:rsidRPr="006E6D7B" w:rsidRDefault="003F1136" w:rsidP="00F95151">
            <w:pPr>
              <w:jc w:val="center"/>
              <w:rPr>
                <w:b/>
                <w:bCs/>
                <w:sz w:val="22"/>
                <w:szCs w:val="22"/>
              </w:rPr>
            </w:pPr>
            <w:r w:rsidRPr="006E6D7B">
              <w:rPr>
                <w:b/>
                <w:bCs/>
                <w:sz w:val="22"/>
                <w:szCs w:val="22"/>
              </w:rPr>
              <w:t>Показатели</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3662EBDA" w14:textId="77777777" w:rsidR="003F1136" w:rsidRPr="006E6D7B" w:rsidRDefault="003F1136" w:rsidP="00F95151">
            <w:pPr>
              <w:jc w:val="center"/>
              <w:rPr>
                <w:b/>
                <w:bCs/>
                <w:sz w:val="22"/>
                <w:szCs w:val="22"/>
              </w:rPr>
            </w:pPr>
            <w:r w:rsidRPr="006E6D7B">
              <w:rPr>
                <w:b/>
                <w:bCs/>
                <w:sz w:val="22"/>
                <w:szCs w:val="22"/>
              </w:rPr>
              <w:t>2020 г.</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0BFEE47D" w14:textId="77777777" w:rsidR="003F1136" w:rsidRPr="006E6D7B" w:rsidRDefault="003F1136" w:rsidP="00F95151">
            <w:pPr>
              <w:jc w:val="center"/>
              <w:rPr>
                <w:b/>
                <w:bCs/>
                <w:sz w:val="22"/>
                <w:szCs w:val="22"/>
              </w:rPr>
            </w:pPr>
            <w:r w:rsidRPr="006E6D7B">
              <w:rPr>
                <w:b/>
                <w:bCs/>
                <w:sz w:val="22"/>
                <w:szCs w:val="22"/>
              </w:rPr>
              <w:t>2021 г.</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903E2A" w14:textId="77777777" w:rsidR="003F1136" w:rsidRPr="006E6D7B" w:rsidRDefault="003F1136" w:rsidP="00F95151">
            <w:pPr>
              <w:jc w:val="center"/>
              <w:rPr>
                <w:b/>
                <w:bCs/>
                <w:sz w:val="22"/>
                <w:szCs w:val="22"/>
              </w:rPr>
            </w:pPr>
            <w:r w:rsidRPr="006E6D7B">
              <w:rPr>
                <w:b/>
                <w:bCs/>
                <w:sz w:val="22"/>
                <w:szCs w:val="22"/>
              </w:rPr>
              <w:t>2022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ADB849" w14:textId="77777777" w:rsidR="003F1136" w:rsidRPr="006E6D7B" w:rsidRDefault="003F1136" w:rsidP="00F95151">
            <w:pPr>
              <w:jc w:val="center"/>
              <w:rPr>
                <w:b/>
                <w:bCs/>
                <w:sz w:val="22"/>
                <w:szCs w:val="22"/>
              </w:rPr>
            </w:pPr>
            <w:r w:rsidRPr="006E6D7B">
              <w:rPr>
                <w:b/>
                <w:bCs/>
                <w:sz w:val="22"/>
                <w:szCs w:val="22"/>
              </w:rPr>
              <w:t>2023 г.</w:t>
            </w:r>
          </w:p>
        </w:tc>
      </w:tr>
      <w:tr w:rsidR="003F1136" w:rsidRPr="006E6D7B" w14:paraId="56BC477F" w14:textId="77777777" w:rsidTr="00F95151">
        <w:trPr>
          <w:trHeight w:val="20"/>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E912542" w14:textId="77777777" w:rsidR="003F1136" w:rsidRPr="006E6D7B" w:rsidRDefault="003F1136" w:rsidP="00F95151">
            <w:pPr>
              <w:rPr>
                <w:b/>
                <w:bCs/>
                <w:sz w:val="22"/>
                <w:szCs w:val="22"/>
              </w:rPr>
            </w:pPr>
          </w:p>
        </w:tc>
        <w:tc>
          <w:tcPr>
            <w:tcW w:w="4945" w:type="dxa"/>
            <w:vMerge/>
            <w:tcBorders>
              <w:top w:val="single" w:sz="4" w:space="0" w:color="auto"/>
              <w:left w:val="single" w:sz="4" w:space="0" w:color="auto"/>
              <w:bottom w:val="single" w:sz="4" w:space="0" w:color="auto"/>
              <w:right w:val="single" w:sz="4" w:space="0" w:color="auto"/>
            </w:tcBorders>
            <w:vAlign w:val="center"/>
            <w:hideMark/>
          </w:tcPr>
          <w:p w14:paraId="214F3EC7" w14:textId="77777777" w:rsidR="003F1136" w:rsidRPr="006E6D7B" w:rsidRDefault="003F1136" w:rsidP="00F95151">
            <w:pPr>
              <w:rPr>
                <w:b/>
                <w:bCs/>
                <w:sz w:val="22"/>
                <w:szCs w:val="22"/>
              </w:rPr>
            </w:pPr>
          </w:p>
        </w:tc>
        <w:tc>
          <w:tcPr>
            <w:tcW w:w="955" w:type="dxa"/>
            <w:tcBorders>
              <w:top w:val="nil"/>
              <w:left w:val="nil"/>
              <w:bottom w:val="single" w:sz="4" w:space="0" w:color="auto"/>
              <w:right w:val="single" w:sz="4" w:space="0" w:color="auto"/>
            </w:tcBorders>
            <w:shd w:val="clear" w:color="auto" w:fill="auto"/>
            <w:vAlign w:val="center"/>
            <w:hideMark/>
          </w:tcPr>
          <w:p w14:paraId="78281E0C" w14:textId="77777777" w:rsidR="003F1136" w:rsidRPr="006E6D7B" w:rsidRDefault="003F1136" w:rsidP="00F95151">
            <w:pPr>
              <w:jc w:val="center"/>
              <w:rPr>
                <w:b/>
                <w:bCs/>
                <w:sz w:val="22"/>
                <w:szCs w:val="22"/>
              </w:rPr>
            </w:pPr>
            <w:r w:rsidRPr="006E6D7B">
              <w:rPr>
                <w:b/>
                <w:bCs/>
                <w:sz w:val="22"/>
                <w:szCs w:val="22"/>
              </w:rPr>
              <w:t>отчет</w:t>
            </w:r>
          </w:p>
        </w:tc>
        <w:tc>
          <w:tcPr>
            <w:tcW w:w="967" w:type="dxa"/>
            <w:tcBorders>
              <w:top w:val="nil"/>
              <w:left w:val="nil"/>
              <w:bottom w:val="single" w:sz="4" w:space="0" w:color="auto"/>
              <w:right w:val="single" w:sz="4" w:space="0" w:color="auto"/>
            </w:tcBorders>
            <w:shd w:val="clear" w:color="auto" w:fill="auto"/>
            <w:vAlign w:val="center"/>
            <w:hideMark/>
          </w:tcPr>
          <w:p w14:paraId="3615B6AF" w14:textId="77777777" w:rsidR="003F1136" w:rsidRPr="006E6D7B" w:rsidRDefault="003F1136" w:rsidP="00F95151">
            <w:pPr>
              <w:jc w:val="center"/>
              <w:rPr>
                <w:b/>
                <w:bCs/>
                <w:sz w:val="22"/>
                <w:szCs w:val="22"/>
              </w:rPr>
            </w:pPr>
            <w:r w:rsidRPr="006E6D7B">
              <w:rPr>
                <w:b/>
                <w:bCs/>
                <w:sz w:val="22"/>
                <w:szCs w:val="22"/>
              </w:rPr>
              <w:t>отчет</w:t>
            </w:r>
          </w:p>
        </w:tc>
        <w:tc>
          <w:tcPr>
            <w:tcW w:w="993" w:type="dxa"/>
            <w:tcBorders>
              <w:top w:val="nil"/>
              <w:left w:val="nil"/>
              <w:bottom w:val="single" w:sz="4" w:space="0" w:color="auto"/>
              <w:right w:val="single" w:sz="4" w:space="0" w:color="auto"/>
            </w:tcBorders>
            <w:shd w:val="clear" w:color="auto" w:fill="auto"/>
            <w:vAlign w:val="center"/>
            <w:hideMark/>
          </w:tcPr>
          <w:p w14:paraId="7A0E2905" w14:textId="77777777" w:rsidR="003F1136" w:rsidRPr="006E6D7B" w:rsidRDefault="003F1136" w:rsidP="00F95151">
            <w:pPr>
              <w:jc w:val="center"/>
              <w:rPr>
                <w:b/>
                <w:bCs/>
                <w:sz w:val="22"/>
                <w:szCs w:val="22"/>
              </w:rPr>
            </w:pPr>
            <w:r w:rsidRPr="006E6D7B">
              <w:rPr>
                <w:b/>
                <w:bCs/>
                <w:sz w:val="22"/>
                <w:szCs w:val="22"/>
              </w:rPr>
              <w:t>план</w:t>
            </w:r>
          </w:p>
        </w:tc>
        <w:tc>
          <w:tcPr>
            <w:tcW w:w="992" w:type="dxa"/>
            <w:tcBorders>
              <w:top w:val="nil"/>
              <w:left w:val="nil"/>
              <w:bottom w:val="single" w:sz="4" w:space="0" w:color="auto"/>
              <w:right w:val="single" w:sz="4" w:space="0" w:color="auto"/>
            </w:tcBorders>
            <w:shd w:val="clear" w:color="auto" w:fill="auto"/>
            <w:vAlign w:val="center"/>
            <w:hideMark/>
          </w:tcPr>
          <w:p w14:paraId="0C488FAB" w14:textId="77777777" w:rsidR="003F1136" w:rsidRPr="006E6D7B" w:rsidRDefault="003F1136" w:rsidP="00F95151">
            <w:pPr>
              <w:jc w:val="center"/>
              <w:rPr>
                <w:b/>
                <w:bCs/>
                <w:sz w:val="22"/>
                <w:szCs w:val="22"/>
              </w:rPr>
            </w:pPr>
            <w:r w:rsidRPr="006E6D7B">
              <w:rPr>
                <w:b/>
                <w:bCs/>
                <w:sz w:val="22"/>
                <w:szCs w:val="22"/>
              </w:rPr>
              <w:t>расчет</w:t>
            </w:r>
          </w:p>
        </w:tc>
      </w:tr>
      <w:tr w:rsidR="003F1136" w:rsidRPr="006E6D7B" w14:paraId="22B0E706" w14:textId="77777777" w:rsidTr="00F95151">
        <w:trPr>
          <w:trHeight w:val="2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100FABB5" w14:textId="77777777" w:rsidR="003F1136" w:rsidRPr="006E6D7B" w:rsidRDefault="003F1136" w:rsidP="00F95151">
            <w:pPr>
              <w:jc w:val="center"/>
            </w:pPr>
            <w:r w:rsidRPr="006E6D7B">
              <w:t>1</w:t>
            </w:r>
          </w:p>
        </w:tc>
        <w:tc>
          <w:tcPr>
            <w:tcW w:w="8852" w:type="dxa"/>
            <w:gridSpan w:val="5"/>
            <w:tcBorders>
              <w:top w:val="single" w:sz="4" w:space="0" w:color="auto"/>
              <w:left w:val="nil"/>
              <w:bottom w:val="single" w:sz="4" w:space="0" w:color="auto"/>
              <w:right w:val="single" w:sz="4" w:space="0" w:color="auto"/>
            </w:tcBorders>
            <w:shd w:val="clear" w:color="auto" w:fill="auto"/>
            <w:vAlign w:val="center"/>
            <w:hideMark/>
          </w:tcPr>
          <w:p w14:paraId="443AE6B1" w14:textId="77777777" w:rsidR="003F1136" w:rsidRPr="006E6D7B" w:rsidRDefault="003F1136" w:rsidP="00F95151">
            <w:pPr>
              <w:jc w:val="center"/>
              <w:rPr>
                <w:b/>
                <w:bCs/>
              </w:rPr>
            </w:pPr>
            <w:r w:rsidRPr="006E6D7B">
              <w:rPr>
                <w:b/>
                <w:bCs/>
              </w:rPr>
              <w:t>т е п л о н о с и т е л ь</w:t>
            </w:r>
          </w:p>
        </w:tc>
      </w:tr>
      <w:tr w:rsidR="003F1136" w:rsidRPr="006E6D7B" w14:paraId="636D09C6"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779B9908" w14:textId="77777777" w:rsidR="003F1136" w:rsidRPr="006E6D7B" w:rsidRDefault="003F1136" w:rsidP="00F95151">
            <w:pPr>
              <w:jc w:val="center"/>
            </w:pPr>
            <w:r w:rsidRPr="006E6D7B">
              <w:t>1.1</w:t>
            </w:r>
          </w:p>
        </w:tc>
        <w:tc>
          <w:tcPr>
            <w:tcW w:w="4945" w:type="dxa"/>
            <w:tcBorders>
              <w:top w:val="nil"/>
              <w:left w:val="nil"/>
              <w:bottom w:val="single" w:sz="4" w:space="0" w:color="auto"/>
              <w:right w:val="single" w:sz="4" w:space="0" w:color="auto"/>
            </w:tcBorders>
            <w:shd w:val="clear" w:color="auto" w:fill="auto"/>
            <w:vAlign w:val="center"/>
            <w:hideMark/>
          </w:tcPr>
          <w:p w14:paraId="274ACF87" w14:textId="77777777" w:rsidR="003F1136" w:rsidRPr="006E6D7B" w:rsidRDefault="003F1136" w:rsidP="00F95151">
            <w:r w:rsidRPr="006E6D7B">
              <w:t>потери и затраты теплоносителя, т(м</w:t>
            </w:r>
            <w:r w:rsidRPr="006E6D7B">
              <w:rPr>
                <w:vertAlign w:val="superscript"/>
              </w:rPr>
              <w:t>3</w:t>
            </w:r>
            <w:r w:rsidRPr="006E6D7B">
              <w:t>):</w:t>
            </w:r>
          </w:p>
        </w:tc>
        <w:tc>
          <w:tcPr>
            <w:tcW w:w="3907" w:type="dxa"/>
            <w:gridSpan w:val="4"/>
            <w:tcBorders>
              <w:top w:val="single" w:sz="4" w:space="0" w:color="auto"/>
              <w:left w:val="nil"/>
              <w:bottom w:val="single" w:sz="4" w:space="0" w:color="auto"/>
              <w:right w:val="single" w:sz="4" w:space="0" w:color="auto"/>
            </w:tcBorders>
            <w:shd w:val="clear" w:color="auto" w:fill="auto"/>
            <w:vAlign w:val="center"/>
            <w:hideMark/>
          </w:tcPr>
          <w:p w14:paraId="7C083F30" w14:textId="77777777" w:rsidR="003F1136" w:rsidRPr="006E6D7B" w:rsidRDefault="003F1136" w:rsidP="00F95151">
            <w:pPr>
              <w:jc w:val="center"/>
              <w:rPr>
                <w:sz w:val="22"/>
                <w:szCs w:val="22"/>
              </w:rPr>
            </w:pPr>
            <w:r w:rsidRPr="006E6D7B">
              <w:rPr>
                <w:sz w:val="22"/>
                <w:szCs w:val="22"/>
              </w:rPr>
              <w:t> </w:t>
            </w:r>
          </w:p>
        </w:tc>
      </w:tr>
      <w:tr w:rsidR="003F1136" w:rsidRPr="006E6D7B" w14:paraId="338A0952"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91CDC26"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13369B3D"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30EE292F"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3BAEC87D"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3B4E4A23"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457EFBAE" w14:textId="77777777" w:rsidR="003F1136" w:rsidRPr="006E6D7B" w:rsidRDefault="003F1136" w:rsidP="00F95151">
            <w:pPr>
              <w:jc w:val="center"/>
              <w:rPr>
                <w:sz w:val="22"/>
                <w:szCs w:val="22"/>
              </w:rPr>
            </w:pPr>
            <w:r w:rsidRPr="006E6D7B">
              <w:rPr>
                <w:sz w:val="22"/>
                <w:szCs w:val="22"/>
              </w:rPr>
              <w:t>0,00</w:t>
            </w:r>
          </w:p>
        </w:tc>
      </w:tr>
      <w:tr w:rsidR="003F1136" w:rsidRPr="006E6D7B" w14:paraId="011D9EB3"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519450BA"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41E9C36A"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3FFA9D2A"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0C6C1E11"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2ACA226E"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2797AEE7" w14:textId="77777777" w:rsidR="003F1136" w:rsidRPr="006E6D7B" w:rsidRDefault="003F1136" w:rsidP="00F95151">
            <w:pPr>
              <w:jc w:val="center"/>
              <w:rPr>
                <w:sz w:val="22"/>
                <w:szCs w:val="22"/>
              </w:rPr>
            </w:pPr>
            <w:r w:rsidRPr="006E6D7B">
              <w:rPr>
                <w:sz w:val="22"/>
                <w:szCs w:val="22"/>
              </w:rPr>
              <w:t>0,00</w:t>
            </w:r>
          </w:p>
        </w:tc>
      </w:tr>
      <w:tr w:rsidR="003F1136" w:rsidRPr="006E6D7B" w14:paraId="13D03E3C"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85DF724"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77DF102B"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437C4319" w14:textId="77777777" w:rsidR="003F1136" w:rsidRPr="006E6D7B" w:rsidRDefault="003F1136" w:rsidP="00F95151">
            <w:pPr>
              <w:jc w:val="center"/>
              <w:rPr>
                <w:sz w:val="22"/>
                <w:szCs w:val="22"/>
              </w:rPr>
            </w:pPr>
            <w:r w:rsidRPr="006E6D7B">
              <w:rPr>
                <w:sz w:val="22"/>
                <w:szCs w:val="22"/>
              </w:rPr>
              <w:t>159,70</w:t>
            </w:r>
          </w:p>
        </w:tc>
        <w:tc>
          <w:tcPr>
            <w:tcW w:w="967" w:type="dxa"/>
            <w:tcBorders>
              <w:top w:val="nil"/>
              <w:left w:val="nil"/>
              <w:bottom w:val="single" w:sz="4" w:space="0" w:color="auto"/>
              <w:right w:val="single" w:sz="4" w:space="0" w:color="auto"/>
            </w:tcBorders>
            <w:shd w:val="clear" w:color="auto" w:fill="auto"/>
            <w:vAlign w:val="center"/>
            <w:hideMark/>
          </w:tcPr>
          <w:p w14:paraId="1126EB21" w14:textId="77777777" w:rsidR="003F1136" w:rsidRPr="006E6D7B" w:rsidRDefault="003F1136" w:rsidP="00F95151">
            <w:pPr>
              <w:jc w:val="center"/>
              <w:rPr>
                <w:sz w:val="22"/>
                <w:szCs w:val="22"/>
              </w:rPr>
            </w:pPr>
            <w:r w:rsidRPr="006E6D7B">
              <w:rPr>
                <w:sz w:val="22"/>
                <w:szCs w:val="22"/>
              </w:rPr>
              <w:t>159,70</w:t>
            </w:r>
          </w:p>
        </w:tc>
        <w:tc>
          <w:tcPr>
            <w:tcW w:w="993" w:type="dxa"/>
            <w:tcBorders>
              <w:top w:val="nil"/>
              <w:left w:val="nil"/>
              <w:bottom w:val="single" w:sz="4" w:space="0" w:color="auto"/>
              <w:right w:val="single" w:sz="4" w:space="0" w:color="auto"/>
            </w:tcBorders>
            <w:shd w:val="clear" w:color="auto" w:fill="auto"/>
            <w:vAlign w:val="center"/>
            <w:hideMark/>
          </w:tcPr>
          <w:p w14:paraId="1D170AAF" w14:textId="77777777" w:rsidR="003F1136" w:rsidRPr="006E6D7B" w:rsidRDefault="003F1136" w:rsidP="00F95151">
            <w:pPr>
              <w:jc w:val="center"/>
              <w:rPr>
                <w:sz w:val="22"/>
                <w:szCs w:val="22"/>
              </w:rPr>
            </w:pPr>
            <w:r w:rsidRPr="006E6D7B">
              <w:rPr>
                <w:sz w:val="22"/>
                <w:szCs w:val="22"/>
              </w:rPr>
              <w:t>159,70</w:t>
            </w:r>
          </w:p>
        </w:tc>
        <w:tc>
          <w:tcPr>
            <w:tcW w:w="992" w:type="dxa"/>
            <w:tcBorders>
              <w:top w:val="nil"/>
              <w:left w:val="nil"/>
              <w:bottom w:val="single" w:sz="4" w:space="0" w:color="auto"/>
              <w:right w:val="single" w:sz="4" w:space="0" w:color="auto"/>
            </w:tcBorders>
            <w:shd w:val="clear" w:color="auto" w:fill="auto"/>
            <w:vAlign w:val="center"/>
            <w:hideMark/>
          </w:tcPr>
          <w:p w14:paraId="1801B02C" w14:textId="77777777" w:rsidR="003F1136" w:rsidRPr="006E6D7B" w:rsidRDefault="003F1136" w:rsidP="00F95151">
            <w:pPr>
              <w:jc w:val="center"/>
              <w:rPr>
                <w:sz w:val="22"/>
                <w:szCs w:val="22"/>
              </w:rPr>
            </w:pPr>
            <w:r w:rsidRPr="006E6D7B">
              <w:rPr>
                <w:sz w:val="22"/>
                <w:szCs w:val="22"/>
              </w:rPr>
              <w:t>159,47</w:t>
            </w:r>
          </w:p>
        </w:tc>
      </w:tr>
      <w:tr w:rsidR="003F1136" w:rsidRPr="006E6D7B" w14:paraId="444074B0"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36F04AC1" w14:textId="77777777" w:rsidR="003F1136" w:rsidRPr="006E6D7B" w:rsidRDefault="003F1136" w:rsidP="00F95151">
            <w:pPr>
              <w:jc w:val="center"/>
            </w:pPr>
            <w:r w:rsidRPr="006E6D7B">
              <w:t>1.2</w:t>
            </w:r>
          </w:p>
        </w:tc>
        <w:tc>
          <w:tcPr>
            <w:tcW w:w="4945" w:type="dxa"/>
            <w:tcBorders>
              <w:top w:val="nil"/>
              <w:left w:val="nil"/>
              <w:bottom w:val="single" w:sz="4" w:space="0" w:color="auto"/>
              <w:right w:val="single" w:sz="4" w:space="0" w:color="auto"/>
            </w:tcBorders>
            <w:shd w:val="clear" w:color="auto" w:fill="auto"/>
            <w:vAlign w:val="center"/>
            <w:hideMark/>
          </w:tcPr>
          <w:p w14:paraId="3B70A87A" w14:textId="77777777" w:rsidR="003F1136" w:rsidRPr="006E6D7B" w:rsidRDefault="003F1136" w:rsidP="00F95151">
            <w:r w:rsidRPr="006E6D7B">
              <w:t>среднегодовой объем тепловых сетей, м</w:t>
            </w:r>
            <w:r w:rsidRPr="006E6D7B">
              <w:rPr>
                <w:vertAlign w:val="superscript"/>
              </w:rPr>
              <w:t>3</w:t>
            </w:r>
            <w:r w:rsidRPr="006E6D7B">
              <w:t>:</w:t>
            </w:r>
          </w:p>
        </w:tc>
        <w:tc>
          <w:tcPr>
            <w:tcW w:w="3907" w:type="dxa"/>
            <w:gridSpan w:val="4"/>
            <w:tcBorders>
              <w:top w:val="single" w:sz="4" w:space="0" w:color="auto"/>
              <w:left w:val="nil"/>
              <w:bottom w:val="single" w:sz="4" w:space="0" w:color="auto"/>
              <w:right w:val="single" w:sz="4" w:space="0" w:color="000000"/>
            </w:tcBorders>
            <w:shd w:val="clear" w:color="auto" w:fill="auto"/>
            <w:vAlign w:val="center"/>
            <w:hideMark/>
          </w:tcPr>
          <w:p w14:paraId="6BFC2C68" w14:textId="77777777" w:rsidR="003F1136" w:rsidRPr="006E6D7B" w:rsidRDefault="003F1136" w:rsidP="00F95151">
            <w:pPr>
              <w:jc w:val="center"/>
              <w:rPr>
                <w:sz w:val="22"/>
                <w:szCs w:val="22"/>
              </w:rPr>
            </w:pPr>
            <w:r w:rsidRPr="006E6D7B">
              <w:rPr>
                <w:sz w:val="22"/>
                <w:szCs w:val="22"/>
              </w:rPr>
              <w:t> </w:t>
            </w:r>
          </w:p>
        </w:tc>
      </w:tr>
      <w:tr w:rsidR="003F1136" w:rsidRPr="006E6D7B" w14:paraId="610A7964"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77C954C8"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01C67C7D"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36A27664"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11A4AFE7"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75FCE5AA"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0203A62B" w14:textId="77777777" w:rsidR="003F1136" w:rsidRPr="006E6D7B" w:rsidRDefault="003F1136" w:rsidP="00F95151">
            <w:pPr>
              <w:jc w:val="center"/>
              <w:rPr>
                <w:sz w:val="22"/>
                <w:szCs w:val="22"/>
              </w:rPr>
            </w:pPr>
            <w:r w:rsidRPr="006E6D7B">
              <w:rPr>
                <w:sz w:val="22"/>
                <w:szCs w:val="22"/>
              </w:rPr>
              <w:t>0,00</w:t>
            </w:r>
          </w:p>
        </w:tc>
      </w:tr>
      <w:tr w:rsidR="003F1136" w:rsidRPr="006E6D7B" w14:paraId="0A974F47"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9DFCCE4"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49C43652"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0764CC6C"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4102FC8A"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2A9F018B"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310AE8F2" w14:textId="77777777" w:rsidR="003F1136" w:rsidRPr="006E6D7B" w:rsidRDefault="003F1136" w:rsidP="00F95151">
            <w:pPr>
              <w:jc w:val="center"/>
              <w:rPr>
                <w:sz w:val="22"/>
                <w:szCs w:val="22"/>
              </w:rPr>
            </w:pPr>
            <w:r w:rsidRPr="006E6D7B">
              <w:rPr>
                <w:sz w:val="22"/>
                <w:szCs w:val="22"/>
              </w:rPr>
              <w:t>0,00</w:t>
            </w:r>
          </w:p>
        </w:tc>
      </w:tr>
      <w:tr w:rsidR="003F1136" w:rsidRPr="006E6D7B" w14:paraId="43E3704F"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9C91595"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624DD735"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5F46038A" w14:textId="77777777" w:rsidR="003F1136" w:rsidRPr="006E6D7B" w:rsidRDefault="003F1136" w:rsidP="00F95151">
            <w:pPr>
              <w:jc w:val="center"/>
              <w:rPr>
                <w:sz w:val="22"/>
                <w:szCs w:val="22"/>
              </w:rPr>
            </w:pPr>
            <w:r w:rsidRPr="006E6D7B">
              <w:rPr>
                <w:sz w:val="22"/>
                <w:szCs w:val="22"/>
              </w:rPr>
              <w:t>7,42</w:t>
            </w:r>
          </w:p>
        </w:tc>
        <w:tc>
          <w:tcPr>
            <w:tcW w:w="967" w:type="dxa"/>
            <w:tcBorders>
              <w:top w:val="nil"/>
              <w:left w:val="nil"/>
              <w:bottom w:val="single" w:sz="4" w:space="0" w:color="auto"/>
              <w:right w:val="single" w:sz="4" w:space="0" w:color="auto"/>
            </w:tcBorders>
            <w:shd w:val="clear" w:color="auto" w:fill="auto"/>
            <w:vAlign w:val="center"/>
            <w:hideMark/>
          </w:tcPr>
          <w:p w14:paraId="1C02A591" w14:textId="77777777" w:rsidR="003F1136" w:rsidRPr="006E6D7B" w:rsidRDefault="003F1136" w:rsidP="00F95151">
            <w:pPr>
              <w:jc w:val="center"/>
              <w:rPr>
                <w:sz w:val="22"/>
                <w:szCs w:val="22"/>
              </w:rPr>
            </w:pPr>
            <w:r w:rsidRPr="006E6D7B">
              <w:rPr>
                <w:sz w:val="22"/>
                <w:szCs w:val="22"/>
              </w:rPr>
              <w:t>7,42</w:t>
            </w:r>
          </w:p>
        </w:tc>
        <w:tc>
          <w:tcPr>
            <w:tcW w:w="993" w:type="dxa"/>
            <w:tcBorders>
              <w:top w:val="nil"/>
              <w:left w:val="nil"/>
              <w:bottom w:val="single" w:sz="4" w:space="0" w:color="auto"/>
              <w:right w:val="single" w:sz="4" w:space="0" w:color="auto"/>
            </w:tcBorders>
            <w:shd w:val="clear" w:color="auto" w:fill="auto"/>
            <w:vAlign w:val="center"/>
            <w:hideMark/>
          </w:tcPr>
          <w:p w14:paraId="2C967CC0" w14:textId="77777777" w:rsidR="003F1136" w:rsidRPr="006E6D7B" w:rsidRDefault="003F1136" w:rsidP="00F95151">
            <w:pPr>
              <w:jc w:val="center"/>
              <w:rPr>
                <w:sz w:val="22"/>
                <w:szCs w:val="22"/>
              </w:rPr>
            </w:pPr>
            <w:r w:rsidRPr="006E6D7B">
              <w:rPr>
                <w:sz w:val="22"/>
                <w:szCs w:val="22"/>
              </w:rPr>
              <w:t>7,42</w:t>
            </w:r>
          </w:p>
        </w:tc>
        <w:tc>
          <w:tcPr>
            <w:tcW w:w="992" w:type="dxa"/>
            <w:tcBorders>
              <w:top w:val="nil"/>
              <w:left w:val="nil"/>
              <w:bottom w:val="single" w:sz="4" w:space="0" w:color="auto"/>
              <w:right w:val="single" w:sz="4" w:space="0" w:color="auto"/>
            </w:tcBorders>
            <w:shd w:val="clear" w:color="auto" w:fill="auto"/>
            <w:vAlign w:val="center"/>
            <w:hideMark/>
          </w:tcPr>
          <w:p w14:paraId="243C99C2" w14:textId="77777777" w:rsidR="003F1136" w:rsidRPr="006E6D7B" w:rsidRDefault="003F1136" w:rsidP="00F95151">
            <w:pPr>
              <w:jc w:val="center"/>
              <w:rPr>
                <w:sz w:val="22"/>
                <w:szCs w:val="22"/>
              </w:rPr>
            </w:pPr>
            <w:r w:rsidRPr="006E6D7B">
              <w:rPr>
                <w:sz w:val="22"/>
                <w:szCs w:val="22"/>
              </w:rPr>
              <w:t>10,51</w:t>
            </w:r>
          </w:p>
        </w:tc>
      </w:tr>
      <w:tr w:rsidR="003F1136" w:rsidRPr="006E6D7B" w14:paraId="20198011"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07584F75" w14:textId="77777777" w:rsidR="003F1136" w:rsidRPr="006E6D7B" w:rsidRDefault="003F1136" w:rsidP="00F95151">
            <w:pPr>
              <w:jc w:val="center"/>
            </w:pPr>
            <w:r w:rsidRPr="006E6D7B">
              <w:t>1.3</w:t>
            </w:r>
          </w:p>
        </w:tc>
        <w:tc>
          <w:tcPr>
            <w:tcW w:w="4945" w:type="dxa"/>
            <w:tcBorders>
              <w:top w:val="nil"/>
              <w:left w:val="nil"/>
              <w:bottom w:val="single" w:sz="4" w:space="0" w:color="auto"/>
              <w:right w:val="single" w:sz="4" w:space="0" w:color="auto"/>
            </w:tcBorders>
            <w:shd w:val="clear" w:color="auto" w:fill="auto"/>
            <w:vAlign w:val="center"/>
            <w:hideMark/>
          </w:tcPr>
          <w:p w14:paraId="61ECFD4A" w14:textId="77777777" w:rsidR="003F1136" w:rsidRPr="006E6D7B" w:rsidRDefault="003F1136" w:rsidP="00F95151">
            <w:r w:rsidRPr="006E6D7B">
              <w:t>отношение потерь и затрат теплоносителя к среднегодовому объему тепловых сетей, %:</w:t>
            </w:r>
          </w:p>
        </w:tc>
        <w:tc>
          <w:tcPr>
            <w:tcW w:w="3907" w:type="dxa"/>
            <w:gridSpan w:val="4"/>
            <w:tcBorders>
              <w:top w:val="single" w:sz="4" w:space="0" w:color="auto"/>
              <w:left w:val="nil"/>
              <w:bottom w:val="single" w:sz="4" w:space="0" w:color="auto"/>
              <w:right w:val="single" w:sz="4" w:space="0" w:color="000000"/>
            </w:tcBorders>
            <w:shd w:val="clear" w:color="auto" w:fill="auto"/>
            <w:vAlign w:val="center"/>
            <w:hideMark/>
          </w:tcPr>
          <w:p w14:paraId="5BBDEC27" w14:textId="77777777" w:rsidR="003F1136" w:rsidRPr="006E6D7B" w:rsidRDefault="003F1136" w:rsidP="00F95151">
            <w:pPr>
              <w:jc w:val="center"/>
              <w:rPr>
                <w:sz w:val="22"/>
                <w:szCs w:val="22"/>
              </w:rPr>
            </w:pPr>
            <w:r w:rsidRPr="006E6D7B">
              <w:rPr>
                <w:sz w:val="22"/>
                <w:szCs w:val="22"/>
              </w:rPr>
              <w:t> </w:t>
            </w:r>
          </w:p>
        </w:tc>
      </w:tr>
      <w:tr w:rsidR="003F1136" w:rsidRPr="006E6D7B" w14:paraId="51BA9C09"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0D52D53C"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3DCB1618"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 xml:space="preserve">пар </w:t>
            </w:r>
          </w:p>
        </w:tc>
        <w:tc>
          <w:tcPr>
            <w:tcW w:w="955" w:type="dxa"/>
            <w:tcBorders>
              <w:top w:val="nil"/>
              <w:left w:val="nil"/>
              <w:bottom w:val="single" w:sz="4" w:space="0" w:color="auto"/>
              <w:right w:val="single" w:sz="4" w:space="0" w:color="auto"/>
            </w:tcBorders>
            <w:shd w:val="clear" w:color="auto" w:fill="auto"/>
            <w:vAlign w:val="center"/>
            <w:hideMark/>
          </w:tcPr>
          <w:p w14:paraId="331B7282" w14:textId="77777777" w:rsidR="003F1136" w:rsidRPr="006E6D7B" w:rsidRDefault="003F1136" w:rsidP="00F95151">
            <w:pPr>
              <w:jc w:val="center"/>
              <w:rPr>
                <w:sz w:val="22"/>
                <w:szCs w:val="22"/>
              </w:rPr>
            </w:pPr>
            <w:r w:rsidRPr="006E6D7B">
              <w:rPr>
                <w:sz w:val="22"/>
                <w:szCs w:val="22"/>
              </w:rPr>
              <w:t>-</w:t>
            </w:r>
          </w:p>
        </w:tc>
        <w:tc>
          <w:tcPr>
            <w:tcW w:w="967" w:type="dxa"/>
            <w:tcBorders>
              <w:top w:val="nil"/>
              <w:left w:val="nil"/>
              <w:bottom w:val="single" w:sz="4" w:space="0" w:color="auto"/>
              <w:right w:val="single" w:sz="4" w:space="0" w:color="auto"/>
            </w:tcBorders>
            <w:shd w:val="clear" w:color="auto" w:fill="auto"/>
            <w:vAlign w:val="center"/>
            <w:hideMark/>
          </w:tcPr>
          <w:p w14:paraId="3F04AC42" w14:textId="77777777" w:rsidR="003F1136" w:rsidRPr="006E6D7B" w:rsidRDefault="003F1136" w:rsidP="00F95151">
            <w:pPr>
              <w:jc w:val="center"/>
              <w:rPr>
                <w:sz w:val="22"/>
                <w:szCs w:val="22"/>
              </w:rPr>
            </w:pPr>
            <w:r w:rsidRPr="006E6D7B">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3151414F" w14:textId="77777777" w:rsidR="003F1136" w:rsidRPr="006E6D7B" w:rsidRDefault="003F1136" w:rsidP="00F95151">
            <w:pPr>
              <w:jc w:val="center"/>
              <w:rPr>
                <w:sz w:val="22"/>
                <w:szCs w:val="22"/>
              </w:rPr>
            </w:pPr>
            <w:r w:rsidRPr="006E6D7B">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5434BAB" w14:textId="77777777" w:rsidR="003F1136" w:rsidRPr="006E6D7B" w:rsidRDefault="003F1136" w:rsidP="00F95151">
            <w:pPr>
              <w:jc w:val="center"/>
              <w:rPr>
                <w:sz w:val="22"/>
                <w:szCs w:val="22"/>
              </w:rPr>
            </w:pPr>
            <w:r w:rsidRPr="006E6D7B">
              <w:rPr>
                <w:sz w:val="22"/>
                <w:szCs w:val="22"/>
              </w:rPr>
              <w:t>-</w:t>
            </w:r>
          </w:p>
        </w:tc>
      </w:tr>
      <w:tr w:rsidR="003F1136" w:rsidRPr="006E6D7B" w14:paraId="67535EA2"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7F00F8F5"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635BBA39"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51041A36" w14:textId="77777777" w:rsidR="003F1136" w:rsidRPr="006E6D7B" w:rsidRDefault="003F1136" w:rsidP="00F95151">
            <w:pPr>
              <w:jc w:val="center"/>
              <w:rPr>
                <w:sz w:val="22"/>
                <w:szCs w:val="22"/>
              </w:rPr>
            </w:pPr>
            <w:r w:rsidRPr="006E6D7B">
              <w:rPr>
                <w:sz w:val="22"/>
                <w:szCs w:val="22"/>
              </w:rPr>
              <w:t>-</w:t>
            </w:r>
          </w:p>
        </w:tc>
        <w:tc>
          <w:tcPr>
            <w:tcW w:w="967" w:type="dxa"/>
            <w:tcBorders>
              <w:top w:val="nil"/>
              <w:left w:val="nil"/>
              <w:bottom w:val="single" w:sz="4" w:space="0" w:color="auto"/>
              <w:right w:val="single" w:sz="4" w:space="0" w:color="auto"/>
            </w:tcBorders>
            <w:shd w:val="clear" w:color="auto" w:fill="auto"/>
            <w:vAlign w:val="center"/>
            <w:hideMark/>
          </w:tcPr>
          <w:p w14:paraId="256E6CF9" w14:textId="77777777" w:rsidR="003F1136" w:rsidRPr="006E6D7B" w:rsidRDefault="003F1136" w:rsidP="00F95151">
            <w:pPr>
              <w:jc w:val="center"/>
              <w:rPr>
                <w:sz w:val="22"/>
                <w:szCs w:val="22"/>
              </w:rPr>
            </w:pPr>
            <w:r w:rsidRPr="006E6D7B">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185760C1" w14:textId="77777777" w:rsidR="003F1136" w:rsidRPr="006E6D7B" w:rsidRDefault="003F1136" w:rsidP="00F95151">
            <w:pPr>
              <w:jc w:val="center"/>
              <w:rPr>
                <w:sz w:val="22"/>
                <w:szCs w:val="22"/>
              </w:rPr>
            </w:pPr>
            <w:r w:rsidRPr="006E6D7B">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B278CD9" w14:textId="77777777" w:rsidR="003F1136" w:rsidRPr="006E6D7B" w:rsidRDefault="003F1136" w:rsidP="00F95151">
            <w:pPr>
              <w:jc w:val="center"/>
              <w:rPr>
                <w:sz w:val="22"/>
                <w:szCs w:val="22"/>
              </w:rPr>
            </w:pPr>
            <w:r w:rsidRPr="006E6D7B">
              <w:rPr>
                <w:sz w:val="22"/>
                <w:szCs w:val="22"/>
              </w:rPr>
              <w:t>-</w:t>
            </w:r>
          </w:p>
        </w:tc>
      </w:tr>
      <w:tr w:rsidR="003F1136" w:rsidRPr="006E6D7B" w14:paraId="1D580CE9"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04626C29"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4EDC054F"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69C48C2D" w14:textId="77777777" w:rsidR="003F1136" w:rsidRPr="006E6D7B" w:rsidRDefault="003F1136" w:rsidP="00F95151">
            <w:pPr>
              <w:jc w:val="center"/>
              <w:rPr>
                <w:sz w:val="22"/>
                <w:szCs w:val="22"/>
              </w:rPr>
            </w:pPr>
            <w:r w:rsidRPr="006E6D7B">
              <w:rPr>
                <w:sz w:val="22"/>
                <w:szCs w:val="22"/>
              </w:rPr>
              <w:t>2152,29%</w:t>
            </w:r>
          </w:p>
        </w:tc>
        <w:tc>
          <w:tcPr>
            <w:tcW w:w="967" w:type="dxa"/>
            <w:tcBorders>
              <w:top w:val="nil"/>
              <w:left w:val="nil"/>
              <w:bottom w:val="single" w:sz="4" w:space="0" w:color="auto"/>
              <w:right w:val="single" w:sz="4" w:space="0" w:color="auto"/>
            </w:tcBorders>
            <w:shd w:val="clear" w:color="auto" w:fill="auto"/>
            <w:vAlign w:val="center"/>
            <w:hideMark/>
          </w:tcPr>
          <w:p w14:paraId="34428A71" w14:textId="77777777" w:rsidR="003F1136" w:rsidRPr="006E6D7B" w:rsidRDefault="003F1136" w:rsidP="00F95151">
            <w:pPr>
              <w:jc w:val="center"/>
              <w:rPr>
                <w:sz w:val="22"/>
                <w:szCs w:val="22"/>
              </w:rPr>
            </w:pPr>
            <w:r w:rsidRPr="006E6D7B">
              <w:rPr>
                <w:sz w:val="22"/>
                <w:szCs w:val="22"/>
              </w:rPr>
              <w:t>2152,29%</w:t>
            </w:r>
          </w:p>
        </w:tc>
        <w:tc>
          <w:tcPr>
            <w:tcW w:w="993" w:type="dxa"/>
            <w:tcBorders>
              <w:top w:val="nil"/>
              <w:left w:val="nil"/>
              <w:bottom w:val="single" w:sz="4" w:space="0" w:color="auto"/>
              <w:right w:val="single" w:sz="4" w:space="0" w:color="auto"/>
            </w:tcBorders>
            <w:shd w:val="clear" w:color="auto" w:fill="auto"/>
            <w:vAlign w:val="center"/>
            <w:hideMark/>
          </w:tcPr>
          <w:p w14:paraId="77C5E0B2" w14:textId="77777777" w:rsidR="003F1136" w:rsidRPr="006E6D7B" w:rsidRDefault="003F1136" w:rsidP="00F95151">
            <w:pPr>
              <w:jc w:val="center"/>
              <w:rPr>
                <w:sz w:val="22"/>
                <w:szCs w:val="22"/>
              </w:rPr>
            </w:pPr>
            <w:r w:rsidRPr="006E6D7B">
              <w:rPr>
                <w:sz w:val="22"/>
                <w:szCs w:val="22"/>
              </w:rPr>
              <w:t>2152,29%</w:t>
            </w:r>
          </w:p>
        </w:tc>
        <w:tc>
          <w:tcPr>
            <w:tcW w:w="992" w:type="dxa"/>
            <w:tcBorders>
              <w:top w:val="nil"/>
              <w:left w:val="nil"/>
              <w:bottom w:val="single" w:sz="4" w:space="0" w:color="auto"/>
              <w:right w:val="single" w:sz="4" w:space="0" w:color="auto"/>
            </w:tcBorders>
            <w:shd w:val="clear" w:color="auto" w:fill="auto"/>
            <w:vAlign w:val="center"/>
            <w:hideMark/>
          </w:tcPr>
          <w:p w14:paraId="7D4A1016" w14:textId="77777777" w:rsidR="003F1136" w:rsidRPr="006E6D7B" w:rsidRDefault="003F1136" w:rsidP="00F95151">
            <w:pPr>
              <w:jc w:val="center"/>
              <w:rPr>
                <w:sz w:val="22"/>
                <w:szCs w:val="22"/>
              </w:rPr>
            </w:pPr>
            <w:r w:rsidRPr="006E6D7B">
              <w:rPr>
                <w:sz w:val="22"/>
                <w:szCs w:val="22"/>
              </w:rPr>
              <w:t>1518,00%</w:t>
            </w:r>
          </w:p>
        </w:tc>
      </w:tr>
      <w:tr w:rsidR="003F1136" w:rsidRPr="006E6D7B" w14:paraId="3874DF80"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55F4164B" w14:textId="77777777" w:rsidR="003F1136" w:rsidRPr="006E6D7B" w:rsidRDefault="003F1136" w:rsidP="00F95151">
            <w:pPr>
              <w:jc w:val="center"/>
            </w:pPr>
            <w:r w:rsidRPr="006E6D7B">
              <w:t>1.4</w:t>
            </w:r>
          </w:p>
        </w:tc>
        <w:tc>
          <w:tcPr>
            <w:tcW w:w="4945" w:type="dxa"/>
            <w:tcBorders>
              <w:top w:val="nil"/>
              <w:left w:val="nil"/>
              <w:bottom w:val="single" w:sz="4" w:space="0" w:color="auto"/>
              <w:right w:val="single" w:sz="4" w:space="0" w:color="auto"/>
            </w:tcBorders>
            <w:shd w:val="clear" w:color="auto" w:fill="auto"/>
            <w:vAlign w:val="center"/>
            <w:hideMark/>
          </w:tcPr>
          <w:p w14:paraId="1008184F" w14:textId="77777777" w:rsidR="003F1136" w:rsidRPr="006E6D7B" w:rsidRDefault="003F1136" w:rsidP="00F95151">
            <w:r w:rsidRPr="006E6D7B">
              <w:t>отношение потерь и затрат теплоносителя к среднегодовому объему тепловых сетей, %/час (п.1.3:8 760):</w:t>
            </w:r>
          </w:p>
        </w:tc>
        <w:tc>
          <w:tcPr>
            <w:tcW w:w="955" w:type="dxa"/>
            <w:tcBorders>
              <w:top w:val="nil"/>
              <w:left w:val="nil"/>
              <w:bottom w:val="single" w:sz="4" w:space="0" w:color="auto"/>
              <w:right w:val="single" w:sz="4" w:space="0" w:color="auto"/>
            </w:tcBorders>
            <w:shd w:val="clear" w:color="auto" w:fill="auto"/>
            <w:vAlign w:val="center"/>
            <w:hideMark/>
          </w:tcPr>
          <w:p w14:paraId="2199591B" w14:textId="77777777" w:rsidR="003F1136" w:rsidRPr="006E6D7B" w:rsidRDefault="003F1136" w:rsidP="00F95151">
            <w:pPr>
              <w:jc w:val="center"/>
              <w:rPr>
                <w:sz w:val="22"/>
                <w:szCs w:val="22"/>
              </w:rPr>
            </w:pPr>
            <w:r w:rsidRPr="006E6D7B">
              <w:rPr>
                <w:sz w:val="22"/>
                <w:szCs w:val="22"/>
              </w:rPr>
              <w:t> </w:t>
            </w:r>
          </w:p>
        </w:tc>
        <w:tc>
          <w:tcPr>
            <w:tcW w:w="967" w:type="dxa"/>
            <w:tcBorders>
              <w:top w:val="nil"/>
              <w:left w:val="nil"/>
              <w:bottom w:val="single" w:sz="4" w:space="0" w:color="auto"/>
              <w:right w:val="single" w:sz="4" w:space="0" w:color="auto"/>
            </w:tcBorders>
            <w:shd w:val="clear" w:color="auto" w:fill="auto"/>
            <w:vAlign w:val="center"/>
            <w:hideMark/>
          </w:tcPr>
          <w:p w14:paraId="12FC2273" w14:textId="77777777" w:rsidR="003F1136" w:rsidRPr="006E6D7B" w:rsidRDefault="003F1136" w:rsidP="00F95151">
            <w:pPr>
              <w:jc w:val="center"/>
              <w:rPr>
                <w:sz w:val="22"/>
                <w:szCs w:val="22"/>
              </w:rPr>
            </w:pPr>
            <w:r w:rsidRPr="006E6D7B">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6DC24DBF" w14:textId="77777777" w:rsidR="003F1136" w:rsidRPr="006E6D7B" w:rsidRDefault="003F1136" w:rsidP="00F95151">
            <w:pPr>
              <w:jc w:val="center"/>
              <w:rPr>
                <w:sz w:val="22"/>
                <w:szCs w:val="22"/>
              </w:rPr>
            </w:pPr>
            <w:r w:rsidRPr="006E6D7B">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522D8C86" w14:textId="77777777" w:rsidR="003F1136" w:rsidRPr="006E6D7B" w:rsidRDefault="003F1136" w:rsidP="00F95151">
            <w:pPr>
              <w:jc w:val="center"/>
              <w:rPr>
                <w:sz w:val="22"/>
                <w:szCs w:val="22"/>
              </w:rPr>
            </w:pPr>
            <w:r w:rsidRPr="006E6D7B">
              <w:rPr>
                <w:sz w:val="22"/>
                <w:szCs w:val="22"/>
              </w:rPr>
              <w:t> </w:t>
            </w:r>
          </w:p>
        </w:tc>
      </w:tr>
      <w:tr w:rsidR="003F1136" w:rsidRPr="006E6D7B" w14:paraId="3549DD8B"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76AEFDC6"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324A91B0"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71C3D10B" w14:textId="77777777" w:rsidR="003F1136" w:rsidRPr="006E6D7B" w:rsidRDefault="003F1136" w:rsidP="00F95151">
            <w:pPr>
              <w:jc w:val="center"/>
              <w:rPr>
                <w:sz w:val="22"/>
                <w:szCs w:val="22"/>
              </w:rPr>
            </w:pPr>
            <w:r w:rsidRPr="006E6D7B">
              <w:rPr>
                <w:sz w:val="22"/>
                <w:szCs w:val="22"/>
              </w:rPr>
              <w:t>-</w:t>
            </w:r>
          </w:p>
        </w:tc>
        <w:tc>
          <w:tcPr>
            <w:tcW w:w="967" w:type="dxa"/>
            <w:tcBorders>
              <w:top w:val="nil"/>
              <w:left w:val="nil"/>
              <w:bottom w:val="single" w:sz="4" w:space="0" w:color="auto"/>
              <w:right w:val="single" w:sz="4" w:space="0" w:color="auto"/>
            </w:tcBorders>
            <w:shd w:val="clear" w:color="auto" w:fill="auto"/>
            <w:vAlign w:val="center"/>
            <w:hideMark/>
          </w:tcPr>
          <w:p w14:paraId="00379779" w14:textId="77777777" w:rsidR="003F1136" w:rsidRPr="006E6D7B" w:rsidRDefault="003F1136" w:rsidP="00F95151">
            <w:pPr>
              <w:jc w:val="center"/>
              <w:rPr>
                <w:sz w:val="22"/>
                <w:szCs w:val="22"/>
              </w:rPr>
            </w:pPr>
            <w:r w:rsidRPr="006E6D7B">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6FBAB5D3" w14:textId="77777777" w:rsidR="003F1136" w:rsidRPr="006E6D7B" w:rsidRDefault="003F1136" w:rsidP="00F95151">
            <w:pPr>
              <w:jc w:val="center"/>
              <w:rPr>
                <w:sz w:val="22"/>
                <w:szCs w:val="22"/>
              </w:rPr>
            </w:pPr>
            <w:r w:rsidRPr="006E6D7B">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8DE5AAF" w14:textId="77777777" w:rsidR="003F1136" w:rsidRPr="006E6D7B" w:rsidRDefault="003F1136" w:rsidP="00F95151">
            <w:pPr>
              <w:jc w:val="center"/>
              <w:rPr>
                <w:sz w:val="22"/>
                <w:szCs w:val="22"/>
              </w:rPr>
            </w:pPr>
            <w:r w:rsidRPr="006E6D7B">
              <w:rPr>
                <w:sz w:val="22"/>
                <w:szCs w:val="22"/>
              </w:rPr>
              <w:t>-</w:t>
            </w:r>
          </w:p>
        </w:tc>
      </w:tr>
      <w:tr w:rsidR="003F1136" w:rsidRPr="006E6D7B" w14:paraId="1C444DA8"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DC4DB89"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3426FFE5"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5733C809" w14:textId="77777777" w:rsidR="003F1136" w:rsidRPr="006E6D7B" w:rsidRDefault="003F1136" w:rsidP="00F95151">
            <w:pPr>
              <w:jc w:val="center"/>
              <w:rPr>
                <w:sz w:val="22"/>
                <w:szCs w:val="22"/>
              </w:rPr>
            </w:pPr>
            <w:r w:rsidRPr="006E6D7B">
              <w:rPr>
                <w:sz w:val="22"/>
                <w:szCs w:val="22"/>
              </w:rPr>
              <w:t>-</w:t>
            </w:r>
          </w:p>
        </w:tc>
        <w:tc>
          <w:tcPr>
            <w:tcW w:w="967" w:type="dxa"/>
            <w:tcBorders>
              <w:top w:val="nil"/>
              <w:left w:val="nil"/>
              <w:bottom w:val="single" w:sz="4" w:space="0" w:color="auto"/>
              <w:right w:val="single" w:sz="4" w:space="0" w:color="auto"/>
            </w:tcBorders>
            <w:shd w:val="clear" w:color="auto" w:fill="auto"/>
            <w:vAlign w:val="center"/>
            <w:hideMark/>
          </w:tcPr>
          <w:p w14:paraId="788DE4EC" w14:textId="77777777" w:rsidR="003F1136" w:rsidRPr="006E6D7B" w:rsidRDefault="003F1136" w:rsidP="00F95151">
            <w:pPr>
              <w:jc w:val="center"/>
              <w:rPr>
                <w:sz w:val="22"/>
                <w:szCs w:val="22"/>
              </w:rPr>
            </w:pPr>
            <w:r w:rsidRPr="006E6D7B">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769421E6" w14:textId="77777777" w:rsidR="003F1136" w:rsidRPr="006E6D7B" w:rsidRDefault="003F1136" w:rsidP="00F95151">
            <w:pPr>
              <w:jc w:val="center"/>
              <w:rPr>
                <w:sz w:val="22"/>
                <w:szCs w:val="22"/>
              </w:rPr>
            </w:pPr>
            <w:r w:rsidRPr="006E6D7B">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BE5719D" w14:textId="77777777" w:rsidR="003F1136" w:rsidRPr="006E6D7B" w:rsidRDefault="003F1136" w:rsidP="00F95151">
            <w:pPr>
              <w:jc w:val="center"/>
              <w:rPr>
                <w:sz w:val="22"/>
                <w:szCs w:val="22"/>
              </w:rPr>
            </w:pPr>
            <w:r w:rsidRPr="006E6D7B">
              <w:rPr>
                <w:sz w:val="22"/>
                <w:szCs w:val="22"/>
              </w:rPr>
              <w:t>-</w:t>
            </w:r>
          </w:p>
        </w:tc>
      </w:tr>
      <w:tr w:rsidR="003F1136" w:rsidRPr="006E6D7B" w14:paraId="0520DBDA"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0363F3A9"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2C8754C4"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5ECBA9C9" w14:textId="77777777" w:rsidR="003F1136" w:rsidRPr="006E6D7B" w:rsidRDefault="003F1136" w:rsidP="00F95151">
            <w:pPr>
              <w:jc w:val="center"/>
              <w:rPr>
                <w:sz w:val="22"/>
                <w:szCs w:val="22"/>
              </w:rPr>
            </w:pPr>
            <w:r w:rsidRPr="006E6D7B">
              <w:rPr>
                <w:sz w:val="22"/>
                <w:szCs w:val="22"/>
              </w:rPr>
              <w:t>0,255%</w:t>
            </w:r>
          </w:p>
        </w:tc>
        <w:tc>
          <w:tcPr>
            <w:tcW w:w="967" w:type="dxa"/>
            <w:tcBorders>
              <w:top w:val="nil"/>
              <w:left w:val="nil"/>
              <w:bottom w:val="single" w:sz="4" w:space="0" w:color="auto"/>
              <w:right w:val="single" w:sz="4" w:space="0" w:color="auto"/>
            </w:tcBorders>
            <w:shd w:val="clear" w:color="auto" w:fill="auto"/>
            <w:vAlign w:val="center"/>
            <w:hideMark/>
          </w:tcPr>
          <w:p w14:paraId="463D61E8" w14:textId="77777777" w:rsidR="003F1136" w:rsidRPr="006E6D7B" w:rsidRDefault="003F1136" w:rsidP="00F95151">
            <w:pPr>
              <w:jc w:val="center"/>
              <w:rPr>
                <w:sz w:val="22"/>
                <w:szCs w:val="22"/>
              </w:rPr>
            </w:pPr>
            <w:r w:rsidRPr="006E6D7B">
              <w:rPr>
                <w:sz w:val="22"/>
                <w:szCs w:val="22"/>
              </w:rPr>
              <w:t>0,255%</w:t>
            </w:r>
          </w:p>
        </w:tc>
        <w:tc>
          <w:tcPr>
            <w:tcW w:w="993" w:type="dxa"/>
            <w:tcBorders>
              <w:top w:val="nil"/>
              <w:left w:val="nil"/>
              <w:bottom w:val="single" w:sz="4" w:space="0" w:color="auto"/>
              <w:right w:val="single" w:sz="4" w:space="0" w:color="auto"/>
            </w:tcBorders>
            <w:shd w:val="clear" w:color="auto" w:fill="auto"/>
            <w:vAlign w:val="center"/>
            <w:hideMark/>
          </w:tcPr>
          <w:p w14:paraId="3BE1CB9C" w14:textId="77777777" w:rsidR="003F1136" w:rsidRPr="006E6D7B" w:rsidRDefault="003F1136" w:rsidP="00F95151">
            <w:pPr>
              <w:jc w:val="center"/>
              <w:rPr>
                <w:sz w:val="22"/>
                <w:szCs w:val="22"/>
              </w:rPr>
            </w:pPr>
            <w:r w:rsidRPr="006E6D7B">
              <w:rPr>
                <w:sz w:val="22"/>
                <w:szCs w:val="22"/>
              </w:rPr>
              <w:t>0,255%</w:t>
            </w:r>
          </w:p>
        </w:tc>
        <w:tc>
          <w:tcPr>
            <w:tcW w:w="992" w:type="dxa"/>
            <w:tcBorders>
              <w:top w:val="nil"/>
              <w:left w:val="nil"/>
              <w:bottom w:val="single" w:sz="4" w:space="0" w:color="auto"/>
              <w:right w:val="single" w:sz="4" w:space="0" w:color="auto"/>
            </w:tcBorders>
            <w:shd w:val="clear" w:color="auto" w:fill="auto"/>
            <w:vAlign w:val="center"/>
            <w:hideMark/>
          </w:tcPr>
          <w:p w14:paraId="604D00B4" w14:textId="77777777" w:rsidR="003F1136" w:rsidRPr="006E6D7B" w:rsidRDefault="003F1136" w:rsidP="00F95151">
            <w:pPr>
              <w:jc w:val="center"/>
              <w:rPr>
                <w:sz w:val="22"/>
                <w:szCs w:val="22"/>
              </w:rPr>
            </w:pPr>
            <w:r w:rsidRPr="006E6D7B">
              <w:rPr>
                <w:sz w:val="22"/>
                <w:szCs w:val="22"/>
              </w:rPr>
              <w:t>0,180%</w:t>
            </w:r>
          </w:p>
        </w:tc>
      </w:tr>
      <w:tr w:rsidR="003F1136" w:rsidRPr="006E6D7B" w14:paraId="6DC07B11" w14:textId="77777777" w:rsidTr="00F95151">
        <w:trPr>
          <w:trHeight w:val="2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89EE13B" w14:textId="77777777" w:rsidR="003F1136" w:rsidRPr="006E6D7B" w:rsidRDefault="003F1136" w:rsidP="00F95151">
            <w:pPr>
              <w:jc w:val="center"/>
            </w:pPr>
            <w:r w:rsidRPr="006E6D7B">
              <w:t>2</w:t>
            </w:r>
          </w:p>
        </w:tc>
        <w:tc>
          <w:tcPr>
            <w:tcW w:w="8852" w:type="dxa"/>
            <w:gridSpan w:val="5"/>
            <w:tcBorders>
              <w:top w:val="single" w:sz="4" w:space="0" w:color="auto"/>
              <w:left w:val="nil"/>
              <w:bottom w:val="single" w:sz="4" w:space="0" w:color="auto"/>
              <w:right w:val="single" w:sz="4" w:space="0" w:color="auto"/>
            </w:tcBorders>
            <w:shd w:val="clear" w:color="auto" w:fill="auto"/>
            <w:vAlign w:val="center"/>
            <w:hideMark/>
          </w:tcPr>
          <w:p w14:paraId="6233869F" w14:textId="77777777" w:rsidR="003F1136" w:rsidRPr="006E6D7B" w:rsidRDefault="003F1136" w:rsidP="00F95151">
            <w:pPr>
              <w:jc w:val="center"/>
              <w:rPr>
                <w:b/>
                <w:bCs/>
              </w:rPr>
            </w:pPr>
            <w:r w:rsidRPr="006E6D7B">
              <w:rPr>
                <w:b/>
                <w:bCs/>
              </w:rPr>
              <w:t>т е п л о в а я   э н е р г и я</w:t>
            </w:r>
          </w:p>
        </w:tc>
      </w:tr>
      <w:tr w:rsidR="003F1136" w:rsidRPr="006E6D7B" w14:paraId="6480708E"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0C3E3E4E" w14:textId="77777777" w:rsidR="003F1136" w:rsidRPr="006E6D7B" w:rsidRDefault="003F1136" w:rsidP="00F95151">
            <w:pPr>
              <w:jc w:val="center"/>
            </w:pPr>
            <w:r w:rsidRPr="006E6D7B">
              <w:t>2.1</w:t>
            </w:r>
          </w:p>
        </w:tc>
        <w:tc>
          <w:tcPr>
            <w:tcW w:w="4945" w:type="dxa"/>
            <w:tcBorders>
              <w:top w:val="nil"/>
              <w:left w:val="nil"/>
              <w:bottom w:val="single" w:sz="4" w:space="0" w:color="auto"/>
              <w:right w:val="single" w:sz="4" w:space="0" w:color="auto"/>
            </w:tcBorders>
            <w:shd w:val="clear" w:color="auto" w:fill="auto"/>
            <w:vAlign w:val="center"/>
            <w:hideMark/>
          </w:tcPr>
          <w:p w14:paraId="4AE8E504" w14:textId="77777777" w:rsidR="003F1136" w:rsidRPr="006E6D7B" w:rsidRDefault="003F1136" w:rsidP="00F95151">
            <w:r w:rsidRPr="006E6D7B">
              <w:t>потери тепловой энергии, тыс. Гкал:</w:t>
            </w:r>
          </w:p>
        </w:tc>
        <w:tc>
          <w:tcPr>
            <w:tcW w:w="955" w:type="dxa"/>
            <w:tcBorders>
              <w:top w:val="nil"/>
              <w:left w:val="nil"/>
              <w:bottom w:val="single" w:sz="4" w:space="0" w:color="auto"/>
              <w:right w:val="single" w:sz="4" w:space="0" w:color="auto"/>
            </w:tcBorders>
            <w:shd w:val="clear" w:color="auto" w:fill="auto"/>
            <w:vAlign w:val="center"/>
            <w:hideMark/>
          </w:tcPr>
          <w:p w14:paraId="63A6AA82" w14:textId="77777777" w:rsidR="003F1136" w:rsidRPr="006E6D7B" w:rsidRDefault="003F1136" w:rsidP="00F95151">
            <w:pPr>
              <w:jc w:val="center"/>
              <w:rPr>
                <w:sz w:val="22"/>
                <w:szCs w:val="22"/>
              </w:rPr>
            </w:pPr>
            <w:r w:rsidRPr="006E6D7B">
              <w:rPr>
                <w:sz w:val="22"/>
                <w:szCs w:val="22"/>
              </w:rPr>
              <w:t>0,41</w:t>
            </w:r>
          </w:p>
        </w:tc>
        <w:tc>
          <w:tcPr>
            <w:tcW w:w="967" w:type="dxa"/>
            <w:tcBorders>
              <w:top w:val="nil"/>
              <w:left w:val="nil"/>
              <w:bottom w:val="single" w:sz="4" w:space="0" w:color="auto"/>
              <w:right w:val="single" w:sz="4" w:space="0" w:color="auto"/>
            </w:tcBorders>
            <w:shd w:val="clear" w:color="auto" w:fill="auto"/>
            <w:vAlign w:val="center"/>
            <w:hideMark/>
          </w:tcPr>
          <w:p w14:paraId="0BE83830" w14:textId="77777777" w:rsidR="003F1136" w:rsidRPr="006E6D7B" w:rsidRDefault="003F1136" w:rsidP="00F95151">
            <w:pPr>
              <w:jc w:val="center"/>
              <w:rPr>
                <w:sz w:val="22"/>
                <w:szCs w:val="22"/>
              </w:rPr>
            </w:pPr>
            <w:r w:rsidRPr="006E6D7B">
              <w:rPr>
                <w:sz w:val="22"/>
                <w:szCs w:val="22"/>
              </w:rPr>
              <w:t>0,41</w:t>
            </w:r>
          </w:p>
        </w:tc>
        <w:tc>
          <w:tcPr>
            <w:tcW w:w="993" w:type="dxa"/>
            <w:tcBorders>
              <w:top w:val="nil"/>
              <w:left w:val="nil"/>
              <w:bottom w:val="single" w:sz="4" w:space="0" w:color="auto"/>
              <w:right w:val="single" w:sz="4" w:space="0" w:color="auto"/>
            </w:tcBorders>
            <w:shd w:val="clear" w:color="auto" w:fill="auto"/>
            <w:vAlign w:val="center"/>
            <w:hideMark/>
          </w:tcPr>
          <w:p w14:paraId="66C03FAF" w14:textId="77777777" w:rsidR="003F1136" w:rsidRPr="006E6D7B" w:rsidRDefault="003F1136" w:rsidP="00F95151">
            <w:pPr>
              <w:jc w:val="center"/>
              <w:rPr>
                <w:sz w:val="22"/>
                <w:szCs w:val="22"/>
              </w:rPr>
            </w:pPr>
            <w:r w:rsidRPr="006E6D7B">
              <w:rPr>
                <w:sz w:val="22"/>
                <w:szCs w:val="22"/>
              </w:rPr>
              <w:t>0,41</w:t>
            </w:r>
          </w:p>
        </w:tc>
        <w:tc>
          <w:tcPr>
            <w:tcW w:w="992" w:type="dxa"/>
            <w:tcBorders>
              <w:top w:val="nil"/>
              <w:left w:val="nil"/>
              <w:bottom w:val="single" w:sz="4" w:space="0" w:color="auto"/>
              <w:right w:val="single" w:sz="4" w:space="0" w:color="auto"/>
            </w:tcBorders>
            <w:shd w:val="clear" w:color="auto" w:fill="auto"/>
            <w:vAlign w:val="center"/>
            <w:hideMark/>
          </w:tcPr>
          <w:p w14:paraId="785809E4" w14:textId="77777777" w:rsidR="003F1136" w:rsidRPr="006E6D7B" w:rsidRDefault="003F1136" w:rsidP="00F95151">
            <w:pPr>
              <w:jc w:val="center"/>
              <w:rPr>
                <w:sz w:val="22"/>
                <w:szCs w:val="22"/>
              </w:rPr>
            </w:pPr>
            <w:r w:rsidRPr="006E6D7B">
              <w:rPr>
                <w:sz w:val="22"/>
                <w:szCs w:val="22"/>
              </w:rPr>
              <w:t>0,38</w:t>
            </w:r>
          </w:p>
        </w:tc>
      </w:tr>
      <w:tr w:rsidR="003F1136" w:rsidRPr="006E6D7B" w14:paraId="0AA310FC"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2E6AD3D3"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534D1021"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4E70B0F5"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54418137"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70070F7E"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59EA3FEB" w14:textId="77777777" w:rsidR="003F1136" w:rsidRPr="006E6D7B" w:rsidRDefault="003F1136" w:rsidP="00F95151">
            <w:pPr>
              <w:jc w:val="center"/>
              <w:rPr>
                <w:sz w:val="22"/>
                <w:szCs w:val="22"/>
              </w:rPr>
            </w:pPr>
            <w:r w:rsidRPr="006E6D7B">
              <w:rPr>
                <w:sz w:val="22"/>
                <w:szCs w:val="22"/>
              </w:rPr>
              <w:t>0,00</w:t>
            </w:r>
          </w:p>
        </w:tc>
      </w:tr>
      <w:tr w:rsidR="003F1136" w:rsidRPr="006E6D7B" w14:paraId="5B2E594F"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2CCF5BA1"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29FAFF4A"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1D207E85"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02A2767B"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2DA80F12"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2356FCD6" w14:textId="77777777" w:rsidR="003F1136" w:rsidRPr="006E6D7B" w:rsidRDefault="003F1136" w:rsidP="00F95151">
            <w:pPr>
              <w:jc w:val="center"/>
              <w:rPr>
                <w:sz w:val="22"/>
                <w:szCs w:val="22"/>
              </w:rPr>
            </w:pPr>
            <w:r w:rsidRPr="006E6D7B">
              <w:rPr>
                <w:sz w:val="22"/>
                <w:szCs w:val="22"/>
              </w:rPr>
              <w:t>0,00</w:t>
            </w:r>
          </w:p>
        </w:tc>
      </w:tr>
      <w:tr w:rsidR="003F1136" w:rsidRPr="006E6D7B" w14:paraId="5E6A29B2"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1C25150D"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55A55608"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42E26798" w14:textId="77777777" w:rsidR="003F1136" w:rsidRPr="006E6D7B" w:rsidRDefault="003F1136" w:rsidP="00F95151">
            <w:pPr>
              <w:jc w:val="center"/>
              <w:rPr>
                <w:sz w:val="22"/>
                <w:szCs w:val="22"/>
              </w:rPr>
            </w:pPr>
            <w:r w:rsidRPr="006E6D7B">
              <w:rPr>
                <w:sz w:val="22"/>
                <w:szCs w:val="22"/>
              </w:rPr>
              <w:t>0,41</w:t>
            </w:r>
          </w:p>
        </w:tc>
        <w:tc>
          <w:tcPr>
            <w:tcW w:w="967" w:type="dxa"/>
            <w:tcBorders>
              <w:top w:val="nil"/>
              <w:left w:val="nil"/>
              <w:bottom w:val="single" w:sz="4" w:space="0" w:color="auto"/>
              <w:right w:val="single" w:sz="4" w:space="0" w:color="auto"/>
            </w:tcBorders>
            <w:shd w:val="clear" w:color="auto" w:fill="auto"/>
            <w:vAlign w:val="center"/>
            <w:hideMark/>
          </w:tcPr>
          <w:p w14:paraId="02AD0146" w14:textId="77777777" w:rsidR="003F1136" w:rsidRPr="006E6D7B" w:rsidRDefault="003F1136" w:rsidP="00F95151">
            <w:pPr>
              <w:jc w:val="center"/>
              <w:rPr>
                <w:sz w:val="22"/>
                <w:szCs w:val="22"/>
              </w:rPr>
            </w:pPr>
            <w:r w:rsidRPr="006E6D7B">
              <w:rPr>
                <w:sz w:val="22"/>
                <w:szCs w:val="22"/>
              </w:rPr>
              <w:t>0,41</w:t>
            </w:r>
          </w:p>
        </w:tc>
        <w:tc>
          <w:tcPr>
            <w:tcW w:w="993" w:type="dxa"/>
            <w:tcBorders>
              <w:top w:val="nil"/>
              <w:left w:val="nil"/>
              <w:bottom w:val="single" w:sz="4" w:space="0" w:color="auto"/>
              <w:right w:val="single" w:sz="4" w:space="0" w:color="auto"/>
            </w:tcBorders>
            <w:shd w:val="clear" w:color="auto" w:fill="auto"/>
            <w:vAlign w:val="center"/>
            <w:hideMark/>
          </w:tcPr>
          <w:p w14:paraId="42167FBF" w14:textId="77777777" w:rsidR="003F1136" w:rsidRPr="006E6D7B" w:rsidRDefault="003F1136" w:rsidP="00F95151">
            <w:pPr>
              <w:jc w:val="center"/>
              <w:rPr>
                <w:sz w:val="22"/>
                <w:szCs w:val="22"/>
              </w:rPr>
            </w:pPr>
            <w:r w:rsidRPr="006E6D7B">
              <w:rPr>
                <w:sz w:val="22"/>
                <w:szCs w:val="22"/>
              </w:rPr>
              <w:t>0,41</w:t>
            </w:r>
          </w:p>
        </w:tc>
        <w:tc>
          <w:tcPr>
            <w:tcW w:w="992" w:type="dxa"/>
            <w:tcBorders>
              <w:top w:val="nil"/>
              <w:left w:val="nil"/>
              <w:bottom w:val="single" w:sz="4" w:space="0" w:color="auto"/>
              <w:right w:val="single" w:sz="4" w:space="0" w:color="auto"/>
            </w:tcBorders>
            <w:shd w:val="clear" w:color="auto" w:fill="auto"/>
            <w:vAlign w:val="center"/>
            <w:hideMark/>
          </w:tcPr>
          <w:p w14:paraId="742F8765" w14:textId="77777777" w:rsidR="003F1136" w:rsidRPr="006E6D7B" w:rsidRDefault="003F1136" w:rsidP="00F95151">
            <w:pPr>
              <w:jc w:val="center"/>
              <w:rPr>
                <w:sz w:val="22"/>
                <w:szCs w:val="22"/>
              </w:rPr>
            </w:pPr>
            <w:r w:rsidRPr="006E6D7B">
              <w:rPr>
                <w:sz w:val="22"/>
                <w:szCs w:val="22"/>
              </w:rPr>
              <w:t>0,38</w:t>
            </w:r>
          </w:p>
        </w:tc>
      </w:tr>
      <w:tr w:rsidR="003F1136" w:rsidRPr="006E6D7B" w14:paraId="24B81D45"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29CE832F" w14:textId="77777777" w:rsidR="003F1136" w:rsidRPr="006E6D7B" w:rsidRDefault="003F1136" w:rsidP="00F95151">
            <w:pPr>
              <w:jc w:val="center"/>
            </w:pPr>
            <w:r w:rsidRPr="006E6D7B">
              <w:t>2.2</w:t>
            </w:r>
          </w:p>
        </w:tc>
        <w:tc>
          <w:tcPr>
            <w:tcW w:w="4945" w:type="dxa"/>
            <w:tcBorders>
              <w:top w:val="nil"/>
              <w:left w:val="nil"/>
              <w:bottom w:val="single" w:sz="4" w:space="0" w:color="auto"/>
              <w:right w:val="single" w:sz="4" w:space="0" w:color="auto"/>
            </w:tcBorders>
            <w:shd w:val="clear" w:color="auto" w:fill="auto"/>
            <w:vAlign w:val="center"/>
            <w:hideMark/>
          </w:tcPr>
          <w:p w14:paraId="728B5CAA" w14:textId="77777777" w:rsidR="003F1136" w:rsidRPr="006E6D7B" w:rsidRDefault="003F1136" w:rsidP="00F95151">
            <w:r w:rsidRPr="006E6D7B">
              <w:t>материальная характеристика тепловых сетей в однотрубном исчислении, м</w:t>
            </w:r>
            <w:r w:rsidRPr="006E6D7B">
              <w:rPr>
                <w:vertAlign w:val="superscript"/>
              </w:rPr>
              <w:t>2</w:t>
            </w:r>
          </w:p>
        </w:tc>
        <w:tc>
          <w:tcPr>
            <w:tcW w:w="3907" w:type="dxa"/>
            <w:gridSpan w:val="4"/>
            <w:tcBorders>
              <w:top w:val="single" w:sz="4" w:space="0" w:color="auto"/>
              <w:left w:val="nil"/>
              <w:bottom w:val="single" w:sz="4" w:space="0" w:color="auto"/>
              <w:right w:val="single" w:sz="4" w:space="0" w:color="auto"/>
            </w:tcBorders>
            <w:shd w:val="clear" w:color="auto" w:fill="auto"/>
            <w:vAlign w:val="center"/>
            <w:hideMark/>
          </w:tcPr>
          <w:p w14:paraId="676EE79B" w14:textId="77777777" w:rsidR="003F1136" w:rsidRPr="006E6D7B" w:rsidRDefault="003F1136" w:rsidP="00F95151">
            <w:pPr>
              <w:jc w:val="center"/>
              <w:rPr>
                <w:sz w:val="22"/>
                <w:szCs w:val="22"/>
              </w:rPr>
            </w:pPr>
            <w:r w:rsidRPr="006E6D7B">
              <w:rPr>
                <w:sz w:val="22"/>
                <w:szCs w:val="22"/>
              </w:rPr>
              <w:t> </w:t>
            </w:r>
          </w:p>
        </w:tc>
      </w:tr>
      <w:tr w:rsidR="003F1136" w:rsidRPr="006E6D7B" w14:paraId="2C62609D"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4647B27D"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479737C2"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0F42D8DC"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12861910"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3D7C2393"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5E6D910C" w14:textId="77777777" w:rsidR="003F1136" w:rsidRPr="006E6D7B" w:rsidRDefault="003F1136" w:rsidP="00F95151">
            <w:pPr>
              <w:jc w:val="center"/>
              <w:rPr>
                <w:sz w:val="22"/>
                <w:szCs w:val="22"/>
              </w:rPr>
            </w:pPr>
            <w:r w:rsidRPr="006E6D7B">
              <w:rPr>
                <w:sz w:val="22"/>
                <w:szCs w:val="22"/>
              </w:rPr>
              <w:t>0,00</w:t>
            </w:r>
          </w:p>
        </w:tc>
      </w:tr>
      <w:tr w:rsidR="003F1136" w:rsidRPr="006E6D7B" w14:paraId="196FF708"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5521260D"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73BD9158"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4A7DC7E4"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566A5775"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48AA1758"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404E5DC4" w14:textId="77777777" w:rsidR="003F1136" w:rsidRPr="006E6D7B" w:rsidRDefault="003F1136" w:rsidP="00F95151">
            <w:pPr>
              <w:jc w:val="center"/>
              <w:rPr>
                <w:sz w:val="22"/>
                <w:szCs w:val="22"/>
              </w:rPr>
            </w:pPr>
            <w:r w:rsidRPr="006E6D7B">
              <w:rPr>
                <w:sz w:val="22"/>
                <w:szCs w:val="22"/>
              </w:rPr>
              <w:t>0,00</w:t>
            </w:r>
          </w:p>
        </w:tc>
      </w:tr>
      <w:tr w:rsidR="003F1136" w:rsidRPr="006E6D7B" w14:paraId="3FD5304B"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7764A4AD"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6B0E7895"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2534D029" w14:textId="77777777" w:rsidR="003F1136" w:rsidRPr="006E6D7B" w:rsidRDefault="003F1136" w:rsidP="00F95151">
            <w:pPr>
              <w:jc w:val="center"/>
              <w:rPr>
                <w:sz w:val="22"/>
                <w:szCs w:val="22"/>
              </w:rPr>
            </w:pPr>
            <w:r w:rsidRPr="006E6D7B">
              <w:rPr>
                <w:sz w:val="22"/>
                <w:szCs w:val="22"/>
              </w:rPr>
              <w:t>642,01</w:t>
            </w:r>
          </w:p>
        </w:tc>
        <w:tc>
          <w:tcPr>
            <w:tcW w:w="967" w:type="dxa"/>
            <w:tcBorders>
              <w:top w:val="nil"/>
              <w:left w:val="nil"/>
              <w:bottom w:val="single" w:sz="4" w:space="0" w:color="auto"/>
              <w:right w:val="single" w:sz="4" w:space="0" w:color="auto"/>
            </w:tcBorders>
            <w:shd w:val="clear" w:color="auto" w:fill="auto"/>
            <w:vAlign w:val="center"/>
            <w:hideMark/>
          </w:tcPr>
          <w:p w14:paraId="76227B40" w14:textId="77777777" w:rsidR="003F1136" w:rsidRPr="006E6D7B" w:rsidRDefault="003F1136" w:rsidP="00F95151">
            <w:pPr>
              <w:jc w:val="center"/>
              <w:rPr>
                <w:sz w:val="22"/>
                <w:szCs w:val="22"/>
              </w:rPr>
            </w:pPr>
            <w:r w:rsidRPr="006E6D7B">
              <w:rPr>
                <w:sz w:val="22"/>
                <w:szCs w:val="22"/>
              </w:rPr>
              <w:t>457,71</w:t>
            </w:r>
          </w:p>
        </w:tc>
        <w:tc>
          <w:tcPr>
            <w:tcW w:w="993" w:type="dxa"/>
            <w:tcBorders>
              <w:top w:val="nil"/>
              <w:left w:val="nil"/>
              <w:bottom w:val="single" w:sz="4" w:space="0" w:color="auto"/>
              <w:right w:val="single" w:sz="4" w:space="0" w:color="auto"/>
            </w:tcBorders>
            <w:shd w:val="clear" w:color="auto" w:fill="auto"/>
            <w:vAlign w:val="center"/>
            <w:hideMark/>
          </w:tcPr>
          <w:p w14:paraId="23DF3598" w14:textId="77777777" w:rsidR="003F1136" w:rsidRPr="006E6D7B" w:rsidRDefault="003F1136" w:rsidP="00F95151">
            <w:pPr>
              <w:jc w:val="center"/>
              <w:rPr>
                <w:sz w:val="22"/>
                <w:szCs w:val="22"/>
              </w:rPr>
            </w:pPr>
            <w:r w:rsidRPr="006E6D7B">
              <w:rPr>
                <w:sz w:val="22"/>
                <w:szCs w:val="22"/>
              </w:rPr>
              <w:t>381,14</w:t>
            </w:r>
          </w:p>
        </w:tc>
        <w:tc>
          <w:tcPr>
            <w:tcW w:w="992" w:type="dxa"/>
            <w:tcBorders>
              <w:top w:val="nil"/>
              <w:left w:val="nil"/>
              <w:bottom w:val="single" w:sz="4" w:space="0" w:color="auto"/>
              <w:right w:val="single" w:sz="4" w:space="0" w:color="auto"/>
            </w:tcBorders>
            <w:shd w:val="clear" w:color="auto" w:fill="auto"/>
            <w:vAlign w:val="center"/>
            <w:hideMark/>
          </w:tcPr>
          <w:p w14:paraId="4517DF10" w14:textId="77777777" w:rsidR="003F1136" w:rsidRPr="006E6D7B" w:rsidRDefault="003F1136" w:rsidP="00F95151">
            <w:pPr>
              <w:jc w:val="center"/>
              <w:rPr>
                <w:sz w:val="22"/>
                <w:szCs w:val="22"/>
              </w:rPr>
            </w:pPr>
            <w:r w:rsidRPr="006E6D7B">
              <w:rPr>
                <w:sz w:val="22"/>
                <w:szCs w:val="22"/>
              </w:rPr>
              <w:t>369,36</w:t>
            </w:r>
          </w:p>
        </w:tc>
      </w:tr>
      <w:tr w:rsidR="003F1136" w:rsidRPr="006E6D7B" w14:paraId="227FAFF2"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70AA9206" w14:textId="77777777" w:rsidR="003F1136" w:rsidRPr="006E6D7B" w:rsidRDefault="003F1136" w:rsidP="00F95151">
            <w:pPr>
              <w:jc w:val="center"/>
            </w:pPr>
            <w:r w:rsidRPr="006E6D7B">
              <w:t>2.3</w:t>
            </w:r>
          </w:p>
        </w:tc>
        <w:tc>
          <w:tcPr>
            <w:tcW w:w="4945" w:type="dxa"/>
            <w:tcBorders>
              <w:top w:val="nil"/>
              <w:left w:val="nil"/>
              <w:bottom w:val="single" w:sz="4" w:space="0" w:color="auto"/>
              <w:right w:val="single" w:sz="4" w:space="0" w:color="auto"/>
            </w:tcBorders>
            <w:shd w:val="clear" w:color="auto" w:fill="auto"/>
            <w:vAlign w:val="center"/>
            <w:hideMark/>
          </w:tcPr>
          <w:p w14:paraId="5AB0D5C8" w14:textId="77777777" w:rsidR="003F1136" w:rsidRPr="006E6D7B" w:rsidRDefault="003F1136" w:rsidP="00F95151">
            <w:r w:rsidRPr="006E6D7B">
              <w:t>отпуск тепловой энергии в сеть, тыс. Гкал:</w:t>
            </w:r>
          </w:p>
        </w:tc>
        <w:tc>
          <w:tcPr>
            <w:tcW w:w="955" w:type="dxa"/>
            <w:tcBorders>
              <w:top w:val="nil"/>
              <w:left w:val="nil"/>
              <w:bottom w:val="single" w:sz="4" w:space="0" w:color="auto"/>
              <w:right w:val="single" w:sz="4" w:space="0" w:color="auto"/>
            </w:tcBorders>
            <w:shd w:val="clear" w:color="auto" w:fill="auto"/>
            <w:vAlign w:val="center"/>
            <w:hideMark/>
          </w:tcPr>
          <w:p w14:paraId="4D063F2F" w14:textId="77777777" w:rsidR="003F1136" w:rsidRPr="006E6D7B" w:rsidRDefault="003F1136" w:rsidP="00F95151">
            <w:pPr>
              <w:jc w:val="center"/>
              <w:rPr>
                <w:sz w:val="22"/>
                <w:szCs w:val="22"/>
              </w:rPr>
            </w:pPr>
            <w:r w:rsidRPr="006E6D7B">
              <w:rPr>
                <w:sz w:val="22"/>
                <w:szCs w:val="22"/>
              </w:rPr>
              <w:t>18,85</w:t>
            </w:r>
          </w:p>
        </w:tc>
        <w:tc>
          <w:tcPr>
            <w:tcW w:w="967" w:type="dxa"/>
            <w:tcBorders>
              <w:top w:val="nil"/>
              <w:left w:val="nil"/>
              <w:bottom w:val="single" w:sz="4" w:space="0" w:color="auto"/>
              <w:right w:val="single" w:sz="4" w:space="0" w:color="auto"/>
            </w:tcBorders>
            <w:shd w:val="clear" w:color="auto" w:fill="auto"/>
            <w:vAlign w:val="center"/>
            <w:hideMark/>
          </w:tcPr>
          <w:p w14:paraId="03B2CCA3" w14:textId="77777777" w:rsidR="003F1136" w:rsidRPr="006E6D7B" w:rsidRDefault="003F1136" w:rsidP="00F95151">
            <w:pPr>
              <w:jc w:val="center"/>
              <w:rPr>
                <w:sz w:val="22"/>
                <w:szCs w:val="22"/>
              </w:rPr>
            </w:pPr>
            <w:r w:rsidRPr="006E6D7B">
              <w:rPr>
                <w:sz w:val="22"/>
                <w:szCs w:val="22"/>
              </w:rPr>
              <w:t>18,85</w:t>
            </w:r>
          </w:p>
        </w:tc>
        <w:tc>
          <w:tcPr>
            <w:tcW w:w="993" w:type="dxa"/>
            <w:tcBorders>
              <w:top w:val="nil"/>
              <w:left w:val="nil"/>
              <w:bottom w:val="single" w:sz="4" w:space="0" w:color="auto"/>
              <w:right w:val="single" w:sz="4" w:space="0" w:color="auto"/>
            </w:tcBorders>
            <w:shd w:val="clear" w:color="auto" w:fill="auto"/>
            <w:vAlign w:val="center"/>
            <w:hideMark/>
          </w:tcPr>
          <w:p w14:paraId="7D614587" w14:textId="77777777" w:rsidR="003F1136" w:rsidRPr="006E6D7B" w:rsidRDefault="003F1136" w:rsidP="00F95151">
            <w:pPr>
              <w:jc w:val="center"/>
              <w:rPr>
                <w:sz w:val="22"/>
                <w:szCs w:val="22"/>
              </w:rPr>
            </w:pPr>
            <w:r w:rsidRPr="006E6D7B">
              <w:rPr>
                <w:sz w:val="22"/>
                <w:szCs w:val="22"/>
              </w:rPr>
              <w:t>18,85</w:t>
            </w:r>
          </w:p>
        </w:tc>
        <w:tc>
          <w:tcPr>
            <w:tcW w:w="992" w:type="dxa"/>
            <w:tcBorders>
              <w:top w:val="nil"/>
              <w:left w:val="nil"/>
              <w:bottom w:val="single" w:sz="4" w:space="0" w:color="auto"/>
              <w:right w:val="single" w:sz="4" w:space="0" w:color="auto"/>
            </w:tcBorders>
            <w:shd w:val="clear" w:color="auto" w:fill="auto"/>
            <w:vAlign w:val="center"/>
            <w:hideMark/>
          </w:tcPr>
          <w:p w14:paraId="17B554B7" w14:textId="77777777" w:rsidR="003F1136" w:rsidRPr="006E6D7B" w:rsidRDefault="003F1136" w:rsidP="00F95151">
            <w:pPr>
              <w:jc w:val="center"/>
              <w:rPr>
                <w:sz w:val="22"/>
                <w:szCs w:val="22"/>
              </w:rPr>
            </w:pPr>
            <w:r w:rsidRPr="006E6D7B">
              <w:rPr>
                <w:sz w:val="22"/>
                <w:szCs w:val="22"/>
              </w:rPr>
              <w:t>18,81</w:t>
            </w:r>
          </w:p>
        </w:tc>
      </w:tr>
      <w:tr w:rsidR="003F1136" w:rsidRPr="006E6D7B" w14:paraId="334D4F47"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178DAAFD"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30E557BF"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6963F7D3" w14:textId="77777777" w:rsidR="003F1136" w:rsidRPr="006E6D7B" w:rsidRDefault="003F1136" w:rsidP="00F95151">
            <w:pPr>
              <w:jc w:val="center"/>
              <w:rPr>
                <w:sz w:val="22"/>
                <w:szCs w:val="22"/>
              </w:rPr>
            </w:pPr>
            <w:r w:rsidRPr="006E6D7B">
              <w:rPr>
                <w:sz w:val="22"/>
                <w:szCs w:val="22"/>
              </w:rPr>
              <w:t>0,00</w:t>
            </w:r>
          </w:p>
        </w:tc>
        <w:tc>
          <w:tcPr>
            <w:tcW w:w="967" w:type="dxa"/>
            <w:tcBorders>
              <w:top w:val="nil"/>
              <w:left w:val="nil"/>
              <w:bottom w:val="single" w:sz="4" w:space="0" w:color="auto"/>
              <w:right w:val="single" w:sz="4" w:space="0" w:color="auto"/>
            </w:tcBorders>
            <w:shd w:val="clear" w:color="auto" w:fill="auto"/>
            <w:vAlign w:val="center"/>
            <w:hideMark/>
          </w:tcPr>
          <w:p w14:paraId="3B2757C2" w14:textId="77777777" w:rsidR="003F1136" w:rsidRPr="006E6D7B" w:rsidRDefault="003F1136" w:rsidP="00F95151">
            <w:pPr>
              <w:jc w:val="center"/>
              <w:rPr>
                <w:sz w:val="22"/>
                <w:szCs w:val="22"/>
              </w:rPr>
            </w:pPr>
            <w:r w:rsidRPr="006E6D7B">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14:paraId="6F5E7BD9" w14:textId="77777777" w:rsidR="003F1136" w:rsidRPr="006E6D7B" w:rsidRDefault="003F1136" w:rsidP="00F95151">
            <w:pPr>
              <w:jc w:val="center"/>
              <w:rPr>
                <w:sz w:val="22"/>
                <w:szCs w:val="22"/>
              </w:rPr>
            </w:pPr>
            <w:r w:rsidRPr="006E6D7B">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14:paraId="16C233E3" w14:textId="77777777" w:rsidR="003F1136" w:rsidRPr="006E6D7B" w:rsidRDefault="003F1136" w:rsidP="00F95151">
            <w:pPr>
              <w:jc w:val="center"/>
              <w:rPr>
                <w:sz w:val="22"/>
                <w:szCs w:val="22"/>
              </w:rPr>
            </w:pPr>
            <w:r w:rsidRPr="006E6D7B">
              <w:rPr>
                <w:sz w:val="22"/>
                <w:szCs w:val="22"/>
              </w:rPr>
              <w:t>0,00</w:t>
            </w:r>
          </w:p>
        </w:tc>
      </w:tr>
      <w:tr w:rsidR="003F1136" w:rsidRPr="006E6D7B" w14:paraId="628BF769"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37E71908"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37B81143"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2B7B0A83" w14:textId="77777777" w:rsidR="003F1136" w:rsidRPr="006E6D7B" w:rsidRDefault="003F1136" w:rsidP="00F95151">
            <w:pPr>
              <w:jc w:val="center"/>
              <w:rPr>
                <w:sz w:val="22"/>
                <w:szCs w:val="22"/>
              </w:rPr>
            </w:pPr>
            <w:r w:rsidRPr="006E6D7B">
              <w:rPr>
                <w:sz w:val="22"/>
                <w:szCs w:val="22"/>
              </w:rPr>
              <w:t>18,85</w:t>
            </w:r>
          </w:p>
        </w:tc>
        <w:tc>
          <w:tcPr>
            <w:tcW w:w="967" w:type="dxa"/>
            <w:tcBorders>
              <w:top w:val="nil"/>
              <w:left w:val="nil"/>
              <w:bottom w:val="single" w:sz="4" w:space="0" w:color="auto"/>
              <w:right w:val="single" w:sz="4" w:space="0" w:color="auto"/>
            </w:tcBorders>
            <w:shd w:val="clear" w:color="auto" w:fill="auto"/>
            <w:vAlign w:val="center"/>
            <w:hideMark/>
          </w:tcPr>
          <w:p w14:paraId="2A4F0EE5" w14:textId="77777777" w:rsidR="003F1136" w:rsidRPr="006E6D7B" w:rsidRDefault="003F1136" w:rsidP="00F95151">
            <w:pPr>
              <w:jc w:val="center"/>
              <w:rPr>
                <w:sz w:val="22"/>
                <w:szCs w:val="22"/>
              </w:rPr>
            </w:pPr>
            <w:r w:rsidRPr="006E6D7B">
              <w:rPr>
                <w:sz w:val="22"/>
                <w:szCs w:val="22"/>
              </w:rPr>
              <w:t>18,85</w:t>
            </w:r>
          </w:p>
        </w:tc>
        <w:tc>
          <w:tcPr>
            <w:tcW w:w="993" w:type="dxa"/>
            <w:tcBorders>
              <w:top w:val="nil"/>
              <w:left w:val="nil"/>
              <w:bottom w:val="single" w:sz="4" w:space="0" w:color="auto"/>
              <w:right w:val="single" w:sz="4" w:space="0" w:color="auto"/>
            </w:tcBorders>
            <w:shd w:val="clear" w:color="auto" w:fill="auto"/>
            <w:vAlign w:val="center"/>
            <w:hideMark/>
          </w:tcPr>
          <w:p w14:paraId="35FB2FB9" w14:textId="77777777" w:rsidR="003F1136" w:rsidRPr="006E6D7B" w:rsidRDefault="003F1136" w:rsidP="00F95151">
            <w:pPr>
              <w:jc w:val="center"/>
              <w:rPr>
                <w:sz w:val="22"/>
                <w:szCs w:val="22"/>
              </w:rPr>
            </w:pPr>
            <w:r w:rsidRPr="006E6D7B">
              <w:rPr>
                <w:sz w:val="22"/>
                <w:szCs w:val="22"/>
              </w:rPr>
              <w:t>18,85</w:t>
            </w:r>
          </w:p>
        </w:tc>
        <w:tc>
          <w:tcPr>
            <w:tcW w:w="992" w:type="dxa"/>
            <w:tcBorders>
              <w:top w:val="nil"/>
              <w:left w:val="nil"/>
              <w:bottom w:val="single" w:sz="4" w:space="0" w:color="auto"/>
              <w:right w:val="single" w:sz="4" w:space="0" w:color="auto"/>
            </w:tcBorders>
            <w:shd w:val="clear" w:color="auto" w:fill="auto"/>
            <w:vAlign w:val="center"/>
            <w:hideMark/>
          </w:tcPr>
          <w:p w14:paraId="00629F75" w14:textId="77777777" w:rsidR="003F1136" w:rsidRPr="006E6D7B" w:rsidRDefault="003F1136" w:rsidP="00F95151">
            <w:pPr>
              <w:jc w:val="center"/>
              <w:rPr>
                <w:sz w:val="22"/>
                <w:szCs w:val="22"/>
              </w:rPr>
            </w:pPr>
            <w:r w:rsidRPr="006E6D7B">
              <w:rPr>
                <w:sz w:val="22"/>
                <w:szCs w:val="22"/>
              </w:rPr>
              <w:t>18,81</w:t>
            </w:r>
          </w:p>
        </w:tc>
      </w:tr>
      <w:tr w:rsidR="003F1136" w:rsidRPr="006E6D7B" w14:paraId="031E81CE" w14:textId="77777777" w:rsidTr="00F95151">
        <w:trPr>
          <w:trHeight w:val="408"/>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2E9F61EC" w14:textId="77777777" w:rsidR="003F1136" w:rsidRPr="006E6D7B" w:rsidRDefault="003F1136" w:rsidP="00F95151">
            <w:pPr>
              <w:jc w:val="center"/>
            </w:pPr>
            <w:r w:rsidRPr="006E6D7B">
              <w:lastRenderedPageBreak/>
              <w:t>2.4</w:t>
            </w:r>
          </w:p>
        </w:tc>
        <w:tc>
          <w:tcPr>
            <w:tcW w:w="4945" w:type="dxa"/>
            <w:vMerge w:val="restart"/>
            <w:tcBorders>
              <w:top w:val="nil"/>
              <w:left w:val="single" w:sz="4" w:space="0" w:color="auto"/>
              <w:bottom w:val="single" w:sz="4" w:space="0" w:color="auto"/>
              <w:right w:val="single" w:sz="4" w:space="0" w:color="auto"/>
            </w:tcBorders>
            <w:shd w:val="clear" w:color="auto" w:fill="auto"/>
            <w:vAlign w:val="center"/>
            <w:hideMark/>
          </w:tcPr>
          <w:p w14:paraId="337C5661" w14:textId="77777777" w:rsidR="003F1136" w:rsidRPr="006E6D7B" w:rsidRDefault="003F1136" w:rsidP="00F95151">
            <w:r w:rsidRPr="006E6D7B">
              <w:t>суммарная присоединенная тепловая нагрузка к тепловой сети, Гкал/ч:</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14:paraId="440A9131" w14:textId="77777777" w:rsidR="003F1136" w:rsidRPr="006E6D7B" w:rsidRDefault="003F1136" w:rsidP="00F95151">
            <w:pPr>
              <w:jc w:val="center"/>
            </w:pPr>
            <w:r w:rsidRPr="006E6D7B">
              <w:t>7,20</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6470E95A" w14:textId="77777777" w:rsidR="003F1136" w:rsidRPr="006E6D7B" w:rsidRDefault="003F1136" w:rsidP="00F95151">
            <w:pPr>
              <w:jc w:val="center"/>
            </w:pPr>
            <w:r w:rsidRPr="006E6D7B">
              <w:t>7,20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AB518C1" w14:textId="77777777" w:rsidR="003F1136" w:rsidRPr="006E6D7B" w:rsidRDefault="003F1136" w:rsidP="00F95151">
            <w:pPr>
              <w:jc w:val="center"/>
            </w:pPr>
            <w:r w:rsidRPr="006E6D7B">
              <w:t>7,20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0839600" w14:textId="77777777" w:rsidR="003F1136" w:rsidRPr="006E6D7B" w:rsidRDefault="003F1136" w:rsidP="00F95151">
            <w:pPr>
              <w:jc w:val="center"/>
            </w:pPr>
            <w:r w:rsidRPr="006E6D7B">
              <w:t>7,20</w:t>
            </w:r>
          </w:p>
        </w:tc>
      </w:tr>
      <w:tr w:rsidR="003F1136" w:rsidRPr="006E6D7B" w14:paraId="734FC63B" w14:textId="77777777" w:rsidTr="00F95151">
        <w:trPr>
          <w:trHeight w:val="408"/>
        </w:trPr>
        <w:tc>
          <w:tcPr>
            <w:tcW w:w="499" w:type="dxa"/>
            <w:vMerge/>
            <w:tcBorders>
              <w:top w:val="nil"/>
              <w:left w:val="single" w:sz="4" w:space="0" w:color="auto"/>
              <w:bottom w:val="single" w:sz="4" w:space="0" w:color="auto"/>
              <w:right w:val="single" w:sz="4" w:space="0" w:color="auto"/>
            </w:tcBorders>
            <w:vAlign w:val="center"/>
            <w:hideMark/>
          </w:tcPr>
          <w:p w14:paraId="44665C6E" w14:textId="77777777" w:rsidR="003F1136" w:rsidRPr="006E6D7B" w:rsidRDefault="003F1136" w:rsidP="00F95151"/>
        </w:tc>
        <w:tc>
          <w:tcPr>
            <w:tcW w:w="4945" w:type="dxa"/>
            <w:vMerge/>
            <w:tcBorders>
              <w:top w:val="nil"/>
              <w:left w:val="single" w:sz="4" w:space="0" w:color="auto"/>
              <w:bottom w:val="single" w:sz="4" w:space="0" w:color="auto"/>
              <w:right w:val="single" w:sz="4" w:space="0" w:color="auto"/>
            </w:tcBorders>
            <w:vAlign w:val="center"/>
            <w:hideMark/>
          </w:tcPr>
          <w:p w14:paraId="25F4C254" w14:textId="77777777" w:rsidR="003F1136" w:rsidRPr="006E6D7B" w:rsidRDefault="003F1136" w:rsidP="00F95151"/>
        </w:tc>
        <w:tc>
          <w:tcPr>
            <w:tcW w:w="955" w:type="dxa"/>
            <w:vMerge/>
            <w:tcBorders>
              <w:top w:val="nil"/>
              <w:left w:val="single" w:sz="4" w:space="0" w:color="auto"/>
              <w:bottom w:val="single" w:sz="4" w:space="0" w:color="auto"/>
              <w:right w:val="single" w:sz="4" w:space="0" w:color="auto"/>
            </w:tcBorders>
            <w:vAlign w:val="center"/>
            <w:hideMark/>
          </w:tcPr>
          <w:p w14:paraId="39CFDD3E" w14:textId="77777777" w:rsidR="003F1136" w:rsidRPr="006E6D7B" w:rsidRDefault="003F1136" w:rsidP="00F95151"/>
        </w:tc>
        <w:tc>
          <w:tcPr>
            <w:tcW w:w="967" w:type="dxa"/>
            <w:vMerge/>
            <w:tcBorders>
              <w:top w:val="nil"/>
              <w:left w:val="single" w:sz="4" w:space="0" w:color="auto"/>
              <w:bottom w:val="single" w:sz="4" w:space="0" w:color="auto"/>
              <w:right w:val="single" w:sz="4" w:space="0" w:color="auto"/>
            </w:tcBorders>
            <w:vAlign w:val="center"/>
            <w:hideMark/>
          </w:tcPr>
          <w:p w14:paraId="76676D5C" w14:textId="77777777" w:rsidR="003F1136" w:rsidRPr="006E6D7B" w:rsidRDefault="003F1136" w:rsidP="00F95151"/>
        </w:tc>
        <w:tc>
          <w:tcPr>
            <w:tcW w:w="993" w:type="dxa"/>
            <w:vMerge/>
            <w:tcBorders>
              <w:top w:val="nil"/>
              <w:left w:val="single" w:sz="4" w:space="0" w:color="auto"/>
              <w:bottom w:val="single" w:sz="4" w:space="0" w:color="auto"/>
              <w:right w:val="single" w:sz="4" w:space="0" w:color="auto"/>
            </w:tcBorders>
            <w:vAlign w:val="center"/>
            <w:hideMark/>
          </w:tcPr>
          <w:p w14:paraId="78DB5A74" w14:textId="77777777" w:rsidR="003F1136" w:rsidRPr="006E6D7B" w:rsidRDefault="003F1136" w:rsidP="00F95151"/>
        </w:tc>
        <w:tc>
          <w:tcPr>
            <w:tcW w:w="992" w:type="dxa"/>
            <w:vMerge/>
            <w:tcBorders>
              <w:top w:val="nil"/>
              <w:left w:val="single" w:sz="4" w:space="0" w:color="auto"/>
              <w:bottom w:val="single" w:sz="4" w:space="0" w:color="auto"/>
              <w:right w:val="single" w:sz="4" w:space="0" w:color="auto"/>
            </w:tcBorders>
            <w:vAlign w:val="center"/>
            <w:hideMark/>
          </w:tcPr>
          <w:p w14:paraId="122A140C" w14:textId="77777777" w:rsidR="003F1136" w:rsidRPr="006E6D7B" w:rsidRDefault="003F1136" w:rsidP="00F95151"/>
        </w:tc>
      </w:tr>
      <w:tr w:rsidR="003F1136" w:rsidRPr="006E6D7B" w14:paraId="10AC8252"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5674B646"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56818A8C"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42AD0503" w14:textId="77777777" w:rsidR="003F1136" w:rsidRPr="006E6D7B" w:rsidRDefault="003F1136" w:rsidP="00F95151">
            <w:pPr>
              <w:jc w:val="center"/>
            </w:pPr>
            <w:r w:rsidRPr="006E6D7B">
              <w:t>0,00</w:t>
            </w:r>
          </w:p>
        </w:tc>
        <w:tc>
          <w:tcPr>
            <w:tcW w:w="967" w:type="dxa"/>
            <w:tcBorders>
              <w:top w:val="nil"/>
              <w:left w:val="nil"/>
              <w:bottom w:val="single" w:sz="4" w:space="0" w:color="auto"/>
              <w:right w:val="single" w:sz="4" w:space="0" w:color="auto"/>
            </w:tcBorders>
            <w:shd w:val="clear" w:color="auto" w:fill="auto"/>
            <w:vAlign w:val="center"/>
            <w:hideMark/>
          </w:tcPr>
          <w:p w14:paraId="02A60A01" w14:textId="77777777" w:rsidR="003F1136" w:rsidRPr="006E6D7B" w:rsidRDefault="003F1136" w:rsidP="00F95151">
            <w:pPr>
              <w:jc w:val="center"/>
            </w:pPr>
            <w:r w:rsidRPr="006E6D7B">
              <w:t>0,00</w:t>
            </w:r>
          </w:p>
        </w:tc>
        <w:tc>
          <w:tcPr>
            <w:tcW w:w="993" w:type="dxa"/>
            <w:tcBorders>
              <w:top w:val="nil"/>
              <w:left w:val="nil"/>
              <w:bottom w:val="single" w:sz="4" w:space="0" w:color="auto"/>
              <w:right w:val="single" w:sz="4" w:space="0" w:color="auto"/>
            </w:tcBorders>
            <w:shd w:val="clear" w:color="auto" w:fill="auto"/>
            <w:vAlign w:val="center"/>
            <w:hideMark/>
          </w:tcPr>
          <w:p w14:paraId="36DA6789" w14:textId="77777777" w:rsidR="003F1136" w:rsidRPr="006E6D7B" w:rsidRDefault="003F1136" w:rsidP="00F95151">
            <w:pPr>
              <w:jc w:val="center"/>
            </w:pPr>
            <w:r w:rsidRPr="006E6D7B">
              <w:t>0,00</w:t>
            </w:r>
          </w:p>
        </w:tc>
        <w:tc>
          <w:tcPr>
            <w:tcW w:w="992" w:type="dxa"/>
            <w:tcBorders>
              <w:top w:val="nil"/>
              <w:left w:val="nil"/>
              <w:bottom w:val="single" w:sz="4" w:space="0" w:color="auto"/>
              <w:right w:val="single" w:sz="4" w:space="0" w:color="auto"/>
            </w:tcBorders>
            <w:shd w:val="clear" w:color="auto" w:fill="auto"/>
            <w:vAlign w:val="center"/>
            <w:hideMark/>
          </w:tcPr>
          <w:p w14:paraId="73C2BBD3" w14:textId="77777777" w:rsidR="003F1136" w:rsidRPr="006E6D7B" w:rsidRDefault="003F1136" w:rsidP="00F95151">
            <w:pPr>
              <w:jc w:val="center"/>
            </w:pPr>
            <w:r w:rsidRPr="006E6D7B">
              <w:t>0,00</w:t>
            </w:r>
          </w:p>
        </w:tc>
      </w:tr>
      <w:tr w:rsidR="003F1136" w:rsidRPr="006E6D7B" w14:paraId="4C051F5E"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45103039"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1916C989"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1A3E438B" w14:textId="77777777" w:rsidR="003F1136" w:rsidRPr="006E6D7B" w:rsidRDefault="003F1136" w:rsidP="00F95151">
            <w:pPr>
              <w:jc w:val="center"/>
            </w:pPr>
            <w:r w:rsidRPr="006E6D7B">
              <w:t>7,20</w:t>
            </w:r>
          </w:p>
        </w:tc>
        <w:tc>
          <w:tcPr>
            <w:tcW w:w="967" w:type="dxa"/>
            <w:tcBorders>
              <w:top w:val="nil"/>
              <w:left w:val="nil"/>
              <w:bottom w:val="single" w:sz="4" w:space="0" w:color="auto"/>
              <w:right w:val="single" w:sz="4" w:space="0" w:color="auto"/>
            </w:tcBorders>
            <w:shd w:val="clear" w:color="auto" w:fill="auto"/>
            <w:vAlign w:val="center"/>
            <w:hideMark/>
          </w:tcPr>
          <w:p w14:paraId="61B1FCDE" w14:textId="77777777" w:rsidR="003F1136" w:rsidRPr="006E6D7B" w:rsidRDefault="003F1136" w:rsidP="00F95151">
            <w:pPr>
              <w:jc w:val="center"/>
            </w:pPr>
            <w:r w:rsidRPr="006E6D7B">
              <w:t>7,20</w:t>
            </w:r>
          </w:p>
        </w:tc>
        <w:tc>
          <w:tcPr>
            <w:tcW w:w="993" w:type="dxa"/>
            <w:tcBorders>
              <w:top w:val="nil"/>
              <w:left w:val="nil"/>
              <w:bottom w:val="single" w:sz="4" w:space="0" w:color="auto"/>
              <w:right w:val="single" w:sz="4" w:space="0" w:color="auto"/>
            </w:tcBorders>
            <w:shd w:val="clear" w:color="auto" w:fill="auto"/>
            <w:vAlign w:val="center"/>
            <w:hideMark/>
          </w:tcPr>
          <w:p w14:paraId="043EB488" w14:textId="77777777" w:rsidR="003F1136" w:rsidRPr="006E6D7B" w:rsidRDefault="003F1136" w:rsidP="00F95151">
            <w:pPr>
              <w:jc w:val="center"/>
            </w:pPr>
            <w:r w:rsidRPr="006E6D7B">
              <w:t>7,20</w:t>
            </w:r>
          </w:p>
        </w:tc>
        <w:tc>
          <w:tcPr>
            <w:tcW w:w="992" w:type="dxa"/>
            <w:tcBorders>
              <w:top w:val="nil"/>
              <w:left w:val="nil"/>
              <w:bottom w:val="single" w:sz="4" w:space="0" w:color="auto"/>
              <w:right w:val="single" w:sz="4" w:space="0" w:color="auto"/>
            </w:tcBorders>
            <w:shd w:val="clear" w:color="auto" w:fill="auto"/>
            <w:vAlign w:val="center"/>
            <w:hideMark/>
          </w:tcPr>
          <w:p w14:paraId="74A07DC0" w14:textId="77777777" w:rsidR="003F1136" w:rsidRPr="006E6D7B" w:rsidRDefault="003F1136" w:rsidP="00F95151">
            <w:pPr>
              <w:jc w:val="center"/>
            </w:pPr>
            <w:r w:rsidRPr="006E6D7B">
              <w:t>7,20</w:t>
            </w:r>
          </w:p>
        </w:tc>
      </w:tr>
      <w:tr w:rsidR="003F1136" w:rsidRPr="006E6D7B" w14:paraId="4974424F"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7B913349" w14:textId="77777777" w:rsidR="003F1136" w:rsidRPr="006E6D7B" w:rsidRDefault="003F1136" w:rsidP="00F95151">
            <w:pPr>
              <w:jc w:val="center"/>
            </w:pPr>
            <w:r w:rsidRPr="006E6D7B">
              <w:t>2.5</w:t>
            </w:r>
          </w:p>
        </w:tc>
        <w:tc>
          <w:tcPr>
            <w:tcW w:w="4945" w:type="dxa"/>
            <w:tcBorders>
              <w:top w:val="nil"/>
              <w:left w:val="nil"/>
              <w:bottom w:val="single" w:sz="4" w:space="0" w:color="auto"/>
              <w:right w:val="single" w:sz="4" w:space="0" w:color="auto"/>
            </w:tcBorders>
            <w:shd w:val="clear" w:color="auto" w:fill="auto"/>
            <w:vAlign w:val="center"/>
            <w:hideMark/>
          </w:tcPr>
          <w:p w14:paraId="0C696511" w14:textId="77777777" w:rsidR="003F1136" w:rsidRPr="006E6D7B" w:rsidRDefault="003F1136" w:rsidP="00F95151">
            <w:r w:rsidRPr="006E6D7B">
              <w:t>отношение потерь тепловой энергии относительно материальной характеристики, Гкал/м</w:t>
            </w:r>
            <w:r w:rsidRPr="006E6D7B">
              <w:rPr>
                <w:vertAlign w:val="superscript"/>
              </w:rPr>
              <w:t>2</w:t>
            </w:r>
            <w:r w:rsidRPr="006E6D7B">
              <w:t>:</w:t>
            </w:r>
          </w:p>
        </w:tc>
        <w:tc>
          <w:tcPr>
            <w:tcW w:w="955" w:type="dxa"/>
            <w:tcBorders>
              <w:top w:val="nil"/>
              <w:left w:val="nil"/>
              <w:bottom w:val="single" w:sz="4" w:space="0" w:color="auto"/>
              <w:right w:val="single" w:sz="4" w:space="0" w:color="auto"/>
            </w:tcBorders>
            <w:shd w:val="clear" w:color="auto" w:fill="auto"/>
            <w:vAlign w:val="center"/>
            <w:hideMark/>
          </w:tcPr>
          <w:p w14:paraId="4257063B" w14:textId="77777777" w:rsidR="003F1136" w:rsidRPr="006E6D7B" w:rsidRDefault="003F1136" w:rsidP="00F95151">
            <w:pPr>
              <w:jc w:val="center"/>
              <w:rPr>
                <w:b/>
                <w:bCs/>
              </w:rPr>
            </w:pPr>
            <w:r w:rsidRPr="006E6D7B">
              <w:rPr>
                <w:b/>
                <w:bCs/>
              </w:rPr>
              <w:t> </w:t>
            </w:r>
          </w:p>
        </w:tc>
        <w:tc>
          <w:tcPr>
            <w:tcW w:w="967" w:type="dxa"/>
            <w:tcBorders>
              <w:top w:val="nil"/>
              <w:left w:val="nil"/>
              <w:bottom w:val="single" w:sz="4" w:space="0" w:color="auto"/>
              <w:right w:val="single" w:sz="4" w:space="0" w:color="auto"/>
            </w:tcBorders>
            <w:shd w:val="clear" w:color="auto" w:fill="auto"/>
            <w:vAlign w:val="center"/>
            <w:hideMark/>
          </w:tcPr>
          <w:p w14:paraId="1F96E319" w14:textId="77777777" w:rsidR="003F1136" w:rsidRPr="006E6D7B" w:rsidRDefault="003F1136" w:rsidP="00F95151">
            <w:pPr>
              <w:jc w:val="center"/>
              <w:rPr>
                <w:b/>
                <w:bCs/>
              </w:rPr>
            </w:pPr>
            <w:r w:rsidRPr="006E6D7B">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7A92EB81" w14:textId="77777777" w:rsidR="003F1136" w:rsidRPr="006E6D7B" w:rsidRDefault="003F1136" w:rsidP="00F95151">
            <w:pPr>
              <w:jc w:val="center"/>
              <w:rPr>
                <w:sz w:val="22"/>
                <w:szCs w:val="22"/>
              </w:rPr>
            </w:pPr>
            <w:r w:rsidRPr="006E6D7B">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161A142" w14:textId="77777777" w:rsidR="003F1136" w:rsidRPr="006E6D7B" w:rsidRDefault="003F1136" w:rsidP="00F95151">
            <w:pPr>
              <w:jc w:val="center"/>
              <w:rPr>
                <w:sz w:val="22"/>
                <w:szCs w:val="22"/>
              </w:rPr>
            </w:pPr>
            <w:r w:rsidRPr="006E6D7B">
              <w:rPr>
                <w:sz w:val="22"/>
                <w:szCs w:val="22"/>
              </w:rPr>
              <w:t> </w:t>
            </w:r>
          </w:p>
        </w:tc>
      </w:tr>
      <w:tr w:rsidR="003F1136" w:rsidRPr="006E6D7B" w14:paraId="6D53CC03"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0C20A8BE"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5BF644E8"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пар</w:t>
            </w:r>
          </w:p>
        </w:tc>
        <w:tc>
          <w:tcPr>
            <w:tcW w:w="955" w:type="dxa"/>
            <w:tcBorders>
              <w:top w:val="nil"/>
              <w:left w:val="nil"/>
              <w:bottom w:val="single" w:sz="4" w:space="0" w:color="auto"/>
              <w:right w:val="single" w:sz="4" w:space="0" w:color="auto"/>
            </w:tcBorders>
            <w:shd w:val="clear" w:color="auto" w:fill="auto"/>
            <w:vAlign w:val="center"/>
            <w:hideMark/>
          </w:tcPr>
          <w:p w14:paraId="11BE67DA" w14:textId="77777777" w:rsidR="003F1136" w:rsidRPr="006E6D7B" w:rsidRDefault="003F1136" w:rsidP="00F95151">
            <w:pPr>
              <w:jc w:val="center"/>
              <w:rPr>
                <w:b/>
                <w:bCs/>
              </w:rPr>
            </w:pPr>
            <w:r w:rsidRPr="006E6D7B">
              <w:rPr>
                <w:b/>
                <w:bCs/>
              </w:rPr>
              <w:t>-</w:t>
            </w:r>
          </w:p>
        </w:tc>
        <w:tc>
          <w:tcPr>
            <w:tcW w:w="967" w:type="dxa"/>
            <w:tcBorders>
              <w:top w:val="nil"/>
              <w:left w:val="nil"/>
              <w:bottom w:val="single" w:sz="4" w:space="0" w:color="auto"/>
              <w:right w:val="single" w:sz="4" w:space="0" w:color="auto"/>
            </w:tcBorders>
            <w:shd w:val="clear" w:color="auto" w:fill="auto"/>
            <w:vAlign w:val="center"/>
            <w:hideMark/>
          </w:tcPr>
          <w:p w14:paraId="50A2DB6E" w14:textId="77777777" w:rsidR="003F1136" w:rsidRPr="006E6D7B" w:rsidRDefault="003F1136" w:rsidP="00F95151">
            <w:pPr>
              <w:jc w:val="center"/>
              <w:rPr>
                <w:b/>
                <w:bCs/>
              </w:rPr>
            </w:pPr>
            <w:r w:rsidRPr="006E6D7B">
              <w:rPr>
                <w:b/>
                <w:bCs/>
              </w:rPr>
              <w:t>-</w:t>
            </w:r>
          </w:p>
        </w:tc>
        <w:tc>
          <w:tcPr>
            <w:tcW w:w="993" w:type="dxa"/>
            <w:tcBorders>
              <w:top w:val="nil"/>
              <w:left w:val="nil"/>
              <w:bottom w:val="single" w:sz="4" w:space="0" w:color="auto"/>
              <w:right w:val="single" w:sz="4" w:space="0" w:color="auto"/>
            </w:tcBorders>
            <w:shd w:val="clear" w:color="auto" w:fill="auto"/>
            <w:vAlign w:val="center"/>
            <w:hideMark/>
          </w:tcPr>
          <w:p w14:paraId="12C8DE82" w14:textId="77777777" w:rsidR="003F1136" w:rsidRPr="006E6D7B" w:rsidRDefault="003F1136" w:rsidP="00F95151">
            <w:pPr>
              <w:jc w:val="center"/>
              <w:rPr>
                <w:b/>
                <w:bCs/>
              </w:rPr>
            </w:pPr>
            <w:r w:rsidRPr="006E6D7B">
              <w:rPr>
                <w:b/>
                <w:bCs/>
              </w:rPr>
              <w:t>-</w:t>
            </w:r>
          </w:p>
        </w:tc>
        <w:tc>
          <w:tcPr>
            <w:tcW w:w="992" w:type="dxa"/>
            <w:tcBorders>
              <w:top w:val="nil"/>
              <w:left w:val="nil"/>
              <w:bottom w:val="single" w:sz="4" w:space="0" w:color="auto"/>
              <w:right w:val="single" w:sz="4" w:space="0" w:color="auto"/>
            </w:tcBorders>
            <w:shd w:val="clear" w:color="auto" w:fill="auto"/>
            <w:vAlign w:val="center"/>
            <w:hideMark/>
          </w:tcPr>
          <w:p w14:paraId="3F0CE902" w14:textId="77777777" w:rsidR="003F1136" w:rsidRPr="006E6D7B" w:rsidRDefault="003F1136" w:rsidP="00F95151">
            <w:pPr>
              <w:jc w:val="center"/>
              <w:rPr>
                <w:b/>
                <w:bCs/>
              </w:rPr>
            </w:pPr>
            <w:r w:rsidRPr="006E6D7B">
              <w:rPr>
                <w:b/>
                <w:bCs/>
              </w:rPr>
              <w:t>-</w:t>
            </w:r>
          </w:p>
        </w:tc>
      </w:tr>
      <w:tr w:rsidR="003F1136" w:rsidRPr="006E6D7B" w14:paraId="717FACE9"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42C68A92"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55BEEA11"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конденсат</w:t>
            </w:r>
          </w:p>
        </w:tc>
        <w:tc>
          <w:tcPr>
            <w:tcW w:w="955" w:type="dxa"/>
            <w:tcBorders>
              <w:top w:val="nil"/>
              <w:left w:val="nil"/>
              <w:bottom w:val="single" w:sz="4" w:space="0" w:color="auto"/>
              <w:right w:val="single" w:sz="4" w:space="0" w:color="auto"/>
            </w:tcBorders>
            <w:shd w:val="clear" w:color="auto" w:fill="auto"/>
            <w:vAlign w:val="center"/>
            <w:hideMark/>
          </w:tcPr>
          <w:p w14:paraId="18265EA7" w14:textId="77777777" w:rsidR="003F1136" w:rsidRPr="006E6D7B" w:rsidRDefault="003F1136" w:rsidP="00F95151">
            <w:pPr>
              <w:jc w:val="center"/>
              <w:rPr>
                <w:b/>
                <w:bCs/>
              </w:rPr>
            </w:pPr>
            <w:r w:rsidRPr="006E6D7B">
              <w:rPr>
                <w:b/>
                <w:bCs/>
              </w:rPr>
              <w:t>-</w:t>
            </w:r>
          </w:p>
        </w:tc>
        <w:tc>
          <w:tcPr>
            <w:tcW w:w="967" w:type="dxa"/>
            <w:tcBorders>
              <w:top w:val="nil"/>
              <w:left w:val="nil"/>
              <w:bottom w:val="single" w:sz="4" w:space="0" w:color="auto"/>
              <w:right w:val="single" w:sz="4" w:space="0" w:color="auto"/>
            </w:tcBorders>
            <w:shd w:val="clear" w:color="auto" w:fill="auto"/>
            <w:vAlign w:val="center"/>
            <w:hideMark/>
          </w:tcPr>
          <w:p w14:paraId="1309E34B" w14:textId="77777777" w:rsidR="003F1136" w:rsidRPr="006E6D7B" w:rsidRDefault="003F1136" w:rsidP="00F95151">
            <w:pPr>
              <w:jc w:val="center"/>
              <w:rPr>
                <w:b/>
                <w:bCs/>
              </w:rPr>
            </w:pPr>
            <w:r w:rsidRPr="006E6D7B">
              <w:rPr>
                <w:b/>
                <w:bCs/>
              </w:rPr>
              <w:t>-</w:t>
            </w:r>
          </w:p>
        </w:tc>
        <w:tc>
          <w:tcPr>
            <w:tcW w:w="993" w:type="dxa"/>
            <w:tcBorders>
              <w:top w:val="nil"/>
              <w:left w:val="nil"/>
              <w:bottom w:val="single" w:sz="4" w:space="0" w:color="auto"/>
              <w:right w:val="single" w:sz="4" w:space="0" w:color="auto"/>
            </w:tcBorders>
            <w:shd w:val="clear" w:color="auto" w:fill="auto"/>
            <w:vAlign w:val="center"/>
            <w:hideMark/>
          </w:tcPr>
          <w:p w14:paraId="7D6177AE" w14:textId="77777777" w:rsidR="003F1136" w:rsidRPr="006E6D7B" w:rsidRDefault="003F1136" w:rsidP="00F95151">
            <w:pPr>
              <w:jc w:val="center"/>
              <w:rPr>
                <w:b/>
                <w:bCs/>
              </w:rPr>
            </w:pPr>
            <w:r w:rsidRPr="006E6D7B">
              <w:rPr>
                <w:b/>
                <w:bCs/>
              </w:rPr>
              <w:t>-</w:t>
            </w:r>
          </w:p>
        </w:tc>
        <w:tc>
          <w:tcPr>
            <w:tcW w:w="992" w:type="dxa"/>
            <w:tcBorders>
              <w:top w:val="nil"/>
              <w:left w:val="nil"/>
              <w:bottom w:val="single" w:sz="4" w:space="0" w:color="auto"/>
              <w:right w:val="single" w:sz="4" w:space="0" w:color="auto"/>
            </w:tcBorders>
            <w:shd w:val="clear" w:color="auto" w:fill="auto"/>
            <w:vAlign w:val="center"/>
            <w:hideMark/>
          </w:tcPr>
          <w:p w14:paraId="1F393A56" w14:textId="77777777" w:rsidR="003F1136" w:rsidRPr="006E6D7B" w:rsidRDefault="003F1136" w:rsidP="00F95151">
            <w:pPr>
              <w:jc w:val="center"/>
              <w:rPr>
                <w:b/>
                <w:bCs/>
              </w:rPr>
            </w:pPr>
            <w:r w:rsidRPr="006E6D7B">
              <w:rPr>
                <w:b/>
                <w:bCs/>
              </w:rPr>
              <w:t>-</w:t>
            </w:r>
          </w:p>
        </w:tc>
      </w:tr>
      <w:tr w:rsidR="003F1136" w:rsidRPr="006E6D7B" w14:paraId="5EB42614"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4A196546"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4B4F075F"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rPr>
                <w:i/>
                <w:iCs/>
              </w:rPr>
              <w:t>вода</w:t>
            </w:r>
          </w:p>
        </w:tc>
        <w:tc>
          <w:tcPr>
            <w:tcW w:w="955" w:type="dxa"/>
            <w:tcBorders>
              <w:top w:val="nil"/>
              <w:left w:val="nil"/>
              <w:bottom w:val="single" w:sz="4" w:space="0" w:color="auto"/>
              <w:right w:val="single" w:sz="4" w:space="0" w:color="auto"/>
            </w:tcBorders>
            <w:shd w:val="clear" w:color="auto" w:fill="auto"/>
            <w:vAlign w:val="center"/>
            <w:hideMark/>
          </w:tcPr>
          <w:p w14:paraId="31DA924B" w14:textId="77777777" w:rsidR="003F1136" w:rsidRPr="006E6D7B" w:rsidRDefault="003F1136" w:rsidP="00F95151">
            <w:pPr>
              <w:jc w:val="center"/>
              <w:rPr>
                <w:b/>
                <w:bCs/>
              </w:rPr>
            </w:pPr>
            <w:r w:rsidRPr="006E6D7B">
              <w:rPr>
                <w:b/>
                <w:bCs/>
              </w:rPr>
              <w:t>0,64</w:t>
            </w:r>
          </w:p>
        </w:tc>
        <w:tc>
          <w:tcPr>
            <w:tcW w:w="967" w:type="dxa"/>
            <w:tcBorders>
              <w:top w:val="nil"/>
              <w:left w:val="nil"/>
              <w:bottom w:val="single" w:sz="4" w:space="0" w:color="auto"/>
              <w:right w:val="single" w:sz="4" w:space="0" w:color="auto"/>
            </w:tcBorders>
            <w:shd w:val="clear" w:color="auto" w:fill="auto"/>
            <w:vAlign w:val="center"/>
            <w:hideMark/>
          </w:tcPr>
          <w:p w14:paraId="292B055D" w14:textId="77777777" w:rsidR="003F1136" w:rsidRPr="006E6D7B" w:rsidRDefault="003F1136" w:rsidP="00F95151">
            <w:pPr>
              <w:jc w:val="center"/>
              <w:rPr>
                <w:b/>
                <w:bCs/>
              </w:rPr>
            </w:pPr>
            <w:r w:rsidRPr="006E6D7B">
              <w:rPr>
                <w:b/>
                <w:bCs/>
              </w:rPr>
              <w:t>0,90</w:t>
            </w:r>
          </w:p>
        </w:tc>
        <w:tc>
          <w:tcPr>
            <w:tcW w:w="993" w:type="dxa"/>
            <w:tcBorders>
              <w:top w:val="nil"/>
              <w:left w:val="nil"/>
              <w:bottom w:val="single" w:sz="4" w:space="0" w:color="auto"/>
              <w:right w:val="single" w:sz="4" w:space="0" w:color="auto"/>
            </w:tcBorders>
            <w:shd w:val="clear" w:color="auto" w:fill="auto"/>
            <w:vAlign w:val="center"/>
            <w:hideMark/>
          </w:tcPr>
          <w:p w14:paraId="72798A83" w14:textId="77777777" w:rsidR="003F1136" w:rsidRPr="006E6D7B" w:rsidRDefault="003F1136" w:rsidP="00F95151">
            <w:pPr>
              <w:jc w:val="center"/>
              <w:rPr>
                <w:b/>
                <w:bCs/>
              </w:rPr>
            </w:pPr>
            <w:r w:rsidRPr="006E6D7B">
              <w:rPr>
                <w:b/>
                <w:bCs/>
              </w:rPr>
              <w:t>1,08</w:t>
            </w:r>
          </w:p>
        </w:tc>
        <w:tc>
          <w:tcPr>
            <w:tcW w:w="992" w:type="dxa"/>
            <w:tcBorders>
              <w:top w:val="nil"/>
              <w:left w:val="nil"/>
              <w:bottom w:val="single" w:sz="4" w:space="0" w:color="auto"/>
              <w:right w:val="single" w:sz="4" w:space="0" w:color="auto"/>
            </w:tcBorders>
            <w:shd w:val="clear" w:color="auto" w:fill="auto"/>
            <w:vAlign w:val="center"/>
            <w:hideMark/>
          </w:tcPr>
          <w:p w14:paraId="3BC3B99A" w14:textId="77777777" w:rsidR="003F1136" w:rsidRPr="006E6D7B" w:rsidRDefault="003F1136" w:rsidP="00F95151">
            <w:pPr>
              <w:jc w:val="center"/>
              <w:rPr>
                <w:b/>
                <w:bCs/>
              </w:rPr>
            </w:pPr>
            <w:r w:rsidRPr="006E6D7B">
              <w:rPr>
                <w:b/>
                <w:bCs/>
              </w:rPr>
              <w:t>1,03</w:t>
            </w:r>
          </w:p>
        </w:tc>
      </w:tr>
      <w:tr w:rsidR="003F1136" w:rsidRPr="006E6D7B" w14:paraId="31A4C796"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4025C500" w14:textId="77777777" w:rsidR="003F1136" w:rsidRPr="006E6D7B" w:rsidRDefault="003F1136" w:rsidP="00F95151">
            <w:pPr>
              <w:jc w:val="center"/>
            </w:pPr>
            <w:r w:rsidRPr="006E6D7B">
              <w:t>2.6</w:t>
            </w:r>
          </w:p>
        </w:tc>
        <w:tc>
          <w:tcPr>
            <w:tcW w:w="4945" w:type="dxa"/>
            <w:tcBorders>
              <w:top w:val="nil"/>
              <w:left w:val="nil"/>
              <w:bottom w:val="single" w:sz="4" w:space="0" w:color="auto"/>
              <w:right w:val="single" w:sz="4" w:space="0" w:color="auto"/>
            </w:tcBorders>
            <w:shd w:val="clear" w:color="auto" w:fill="auto"/>
            <w:vAlign w:val="center"/>
            <w:hideMark/>
          </w:tcPr>
          <w:p w14:paraId="040374E2" w14:textId="77777777" w:rsidR="003F1136" w:rsidRPr="006E6D7B" w:rsidRDefault="003F1136" w:rsidP="00F95151">
            <w:r w:rsidRPr="006E6D7B">
              <w:t>отношение потерь тепловой энергии к отпуску тепловой энергии в сеть, %:</w:t>
            </w:r>
          </w:p>
        </w:tc>
        <w:tc>
          <w:tcPr>
            <w:tcW w:w="955" w:type="dxa"/>
            <w:tcBorders>
              <w:top w:val="nil"/>
              <w:left w:val="nil"/>
              <w:bottom w:val="single" w:sz="4" w:space="0" w:color="auto"/>
              <w:right w:val="single" w:sz="4" w:space="0" w:color="auto"/>
            </w:tcBorders>
            <w:shd w:val="clear" w:color="auto" w:fill="auto"/>
            <w:vAlign w:val="center"/>
            <w:hideMark/>
          </w:tcPr>
          <w:p w14:paraId="13A7BA73" w14:textId="77777777" w:rsidR="003F1136" w:rsidRPr="006E6D7B" w:rsidRDefault="003F1136" w:rsidP="00F95151">
            <w:pPr>
              <w:jc w:val="center"/>
              <w:rPr>
                <w:b/>
                <w:bCs/>
              </w:rPr>
            </w:pPr>
            <w:r w:rsidRPr="006E6D7B">
              <w:rPr>
                <w:b/>
                <w:bCs/>
              </w:rPr>
              <w:t> </w:t>
            </w:r>
          </w:p>
        </w:tc>
        <w:tc>
          <w:tcPr>
            <w:tcW w:w="967" w:type="dxa"/>
            <w:tcBorders>
              <w:top w:val="nil"/>
              <w:left w:val="nil"/>
              <w:bottom w:val="single" w:sz="4" w:space="0" w:color="auto"/>
              <w:right w:val="single" w:sz="4" w:space="0" w:color="auto"/>
            </w:tcBorders>
            <w:shd w:val="clear" w:color="auto" w:fill="auto"/>
            <w:vAlign w:val="center"/>
            <w:hideMark/>
          </w:tcPr>
          <w:p w14:paraId="24A89809" w14:textId="77777777" w:rsidR="003F1136" w:rsidRPr="006E6D7B" w:rsidRDefault="003F1136" w:rsidP="00F95151">
            <w:pPr>
              <w:jc w:val="center"/>
              <w:rPr>
                <w:b/>
                <w:bCs/>
              </w:rPr>
            </w:pPr>
            <w:r w:rsidRPr="006E6D7B">
              <w:rPr>
                <w:b/>
                <w:bCs/>
              </w:rPr>
              <w:t> </w:t>
            </w:r>
          </w:p>
        </w:tc>
        <w:tc>
          <w:tcPr>
            <w:tcW w:w="993" w:type="dxa"/>
            <w:tcBorders>
              <w:top w:val="nil"/>
              <w:left w:val="nil"/>
              <w:bottom w:val="single" w:sz="4" w:space="0" w:color="auto"/>
              <w:right w:val="single" w:sz="4" w:space="0" w:color="auto"/>
            </w:tcBorders>
            <w:shd w:val="clear" w:color="auto" w:fill="auto"/>
            <w:vAlign w:val="center"/>
            <w:hideMark/>
          </w:tcPr>
          <w:p w14:paraId="72DD44F8" w14:textId="77777777" w:rsidR="003F1136" w:rsidRPr="006E6D7B" w:rsidRDefault="003F1136" w:rsidP="00F95151">
            <w:pPr>
              <w:jc w:val="center"/>
              <w:rPr>
                <w:b/>
                <w:bCs/>
              </w:rPr>
            </w:pPr>
            <w:r w:rsidRPr="006E6D7B">
              <w:rPr>
                <w:b/>
                <w:bCs/>
              </w:rPr>
              <w:t> </w:t>
            </w:r>
          </w:p>
        </w:tc>
        <w:tc>
          <w:tcPr>
            <w:tcW w:w="992" w:type="dxa"/>
            <w:tcBorders>
              <w:top w:val="nil"/>
              <w:left w:val="nil"/>
              <w:bottom w:val="single" w:sz="4" w:space="0" w:color="auto"/>
              <w:right w:val="single" w:sz="4" w:space="0" w:color="auto"/>
            </w:tcBorders>
            <w:shd w:val="clear" w:color="auto" w:fill="auto"/>
            <w:vAlign w:val="center"/>
            <w:hideMark/>
          </w:tcPr>
          <w:p w14:paraId="2DABC4AC" w14:textId="77777777" w:rsidR="003F1136" w:rsidRPr="006E6D7B" w:rsidRDefault="003F1136" w:rsidP="00F95151">
            <w:pPr>
              <w:jc w:val="center"/>
              <w:rPr>
                <w:sz w:val="22"/>
                <w:szCs w:val="22"/>
              </w:rPr>
            </w:pPr>
            <w:r w:rsidRPr="006E6D7B">
              <w:rPr>
                <w:sz w:val="22"/>
                <w:szCs w:val="22"/>
              </w:rPr>
              <w:t> </w:t>
            </w:r>
          </w:p>
        </w:tc>
      </w:tr>
      <w:tr w:rsidR="003F1136" w:rsidRPr="006E6D7B" w14:paraId="66126049"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19899BD0"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4F2B37A1"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t>пар</w:t>
            </w:r>
          </w:p>
        </w:tc>
        <w:tc>
          <w:tcPr>
            <w:tcW w:w="955" w:type="dxa"/>
            <w:tcBorders>
              <w:top w:val="nil"/>
              <w:left w:val="nil"/>
              <w:bottom w:val="single" w:sz="4" w:space="0" w:color="auto"/>
              <w:right w:val="single" w:sz="4" w:space="0" w:color="auto"/>
            </w:tcBorders>
            <w:shd w:val="clear" w:color="auto" w:fill="auto"/>
            <w:vAlign w:val="center"/>
            <w:hideMark/>
          </w:tcPr>
          <w:p w14:paraId="4801F6C0" w14:textId="77777777" w:rsidR="003F1136" w:rsidRPr="006E6D7B" w:rsidRDefault="003F1136" w:rsidP="00F95151">
            <w:pPr>
              <w:jc w:val="center"/>
              <w:rPr>
                <w:b/>
                <w:bCs/>
              </w:rPr>
            </w:pPr>
            <w:r w:rsidRPr="006E6D7B">
              <w:rPr>
                <w:b/>
                <w:bCs/>
              </w:rPr>
              <w:t>-</w:t>
            </w:r>
          </w:p>
        </w:tc>
        <w:tc>
          <w:tcPr>
            <w:tcW w:w="967" w:type="dxa"/>
            <w:tcBorders>
              <w:top w:val="nil"/>
              <w:left w:val="nil"/>
              <w:bottom w:val="single" w:sz="4" w:space="0" w:color="auto"/>
              <w:right w:val="single" w:sz="4" w:space="0" w:color="auto"/>
            </w:tcBorders>
            <w:shd w:val="clear" w:color="auto" w:fill="auto"/>
            <w:vAlign w:val="center"/>
            <w:hideMark/>
          </w:tcPr>
          <w:p w14:paraId="0E6406BC" w14:textId="77777777" w:rsidR="003F1136" w:rsidRPr="006E6D7B" w:rsidRDefault="003F1136" w:rsidP="00F95151">
            <w:pPr>
              <w:jc w:val="center"/>
              <w:rPr>
                <w:b/>
                <w:bCs/>
              </w:rPr>
            </w:pPr>
            <w:r w:rsidRPr="006E6D7B">
              <w:rPr>
                <w:b/>
                <w:bCs/>
              </w:rPr>
              <w:t>-</w:t>
            </w:r>
          </w:p>
        </w:tc>
        <w:tc>
          <w:tcPr>
            <w:tcW w:w="993" w:type="dxa"/>
            <w:tcBorders>
              <w:top w:val="nil"/>
              <w:left w:val="nil"/>
              <w:bottom w:val="single" w:sz="4" w:space="0" w:color="auto"/>
              <w:right w:val="single" w:sz="4" w:space="0" w:color="auto"/>
            </w:tcBorders>
            <w:shd w:val="clear" w:color="auto" w:fill="auto"/>
            <w:vAlign w:val="center"/>
            <w:hideMark/>
          </w:tcPr>
          <w:p w14:paraId="2E630BC0" w14:textId="77777777" w:rsidR="003F1136" w:rsidRPr="006E6D7B" w:rsidRDefault="003F1136" w:rsidP="00F95151">
            <w:pPr>
              <w:jc w:val="center"/>
              <w:rPr>
                <w:b/>
                <w:bCs/>
              </w:rPr>
            </w:pPr>
            <w:r w:rsidRPr="006E6D7B">
              <w:rPr>
                <w:b/>
                <w:bCs/>
              </w:rPr>
              <w:t>-</w:t>
            </w:r>
          </w:p>
        </w:tc>
        <w:tc>
          <w:tcPr>
            <w:tcW w:w="992" w:type="dxa"/>
            <w:tcBorders>
              <w:top w:val="nil"/>
              <w:left w:val="nil"/>
              <w:bottom w:val="single" w:sz="4" w:space="0" w:color="auto"/>
              <w:right w:val="single" w:sz="4" w:space="0" w:color="auto"/>
            </w:tcBorders>
            <w:shd w:val="clear" w:color="auto" w:fill="auto"/>
            <w:vAlign w:val="center"/>
            <w:hideMark/>
          </w:tcPr>
          <w:p w14:paraId="28C69A18" w14:textId="77777777" w:rsidR="003F1136" w:rsidRPr="006E6D7B" w:rsidRDefault="003F1136" w:rsidP="00F95151">
            <w:pPr>
              <w:jc w:val="center"/>
              <w:rPr>
                <w:b/>
                <w:bCs/>
              </w:rPr>
            </w:pPr>
            <w:r w:rsidRPr="006E6D7B">
              <w:rPr>
                <w:b/>
                <w:bCs/>
              </w:rPr>
              <w:t>-</w:t>
            </w:r>
          </w:p>
        </w:tc>
      </w:tr>
      <w:tr w:rsidR="003F1136" w:rsidRPr="006E6D7B" w14:paraId="5E7D0D85"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A04BAFE"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52868062" w14:textId="77777777" w:rsidR="003F1136" w:rsidRPr="006E6D7B" w:rsidRDefault="003F1136" w:rsidP="00F95151">
            <w:pPr>
              <w:rPr>
                <w:rFonts w:ascii="Symbol" w:hAnsi="Symbol" w:cs="Arial"/>
              </w:rPr>
            </w:pPr>
            <w:r w:rsidRPr="006E6D7B">
              <w:rPr>
                <w:rFonts w:ascii="Symbol" w:hAnsi="Symbol" w:cs="Arial"/>
              </w:rPr>
              <w:t></w:t>
            </w:r>
            <w:r w:rsidRPr="006E6D7B">
              <w:rPr>
                <w:sz w:val="14"/>
                <w:szCs w:val="14"/>
              </w:rPr>
              <w:t xml:space="preserve">       </w:t>
            </w:r>
            <w:r w:rsidRPr="006E6D7B">
              <w:t>вода</w:t>
            </w:r>
          </w:p>
        </w:tc>
        <w:tc>
          <w:tcPr>
            <w:tcW w:w="955" w:type="dxa"/>
            <w:tcBorders>
              <w:top w:val="nil"/>
              <w:left w:val="nil"/>
              <w:bottom w:val="single" w:sz="4" w:space="0" w:color="auto"/>
              <w:right w:val="single" w:sz="4" w:space="0" w:color="auto"/>
            </w:tcBorders>
            <w:shd w:val="clear" w:color="auto" w:fill="auto"/>
            <w:vAlign w:val="center"/>
            <w:hideMark/>
          </w:tcPr>
          <w:p w14:paraId="0CF80ED7" w14:textId="77777777" w:rsidR="003F1136" w:rsidRPr="006E6D7B" w:rsidRDefault="003F1136" w:rsidP="00F95151">
            <w:pPr>
              <w:jc w:val="center"/>
              <w:rPr>
                <w:sz w:val="22"/>
                <w:szCs w:val="22"/>
              </w:rPr>
            </w:pPr>
            <w:r w:rsidRPr="006E6D7B">
              <w:rPr>
                <w:sz w:val="22"/>
                <w:szCs w:val="22"/>
              </w:rPr>
              <w:t>2,18%</w:t>
            </w:r>
          </w:p>
        </w:tc>
        <w:tc>
          <w:tcPr>
            <w:tcW w:w="967" w:type="dxa"/>
            <w:tcBorders>
              <w:top w:val="nil"/>
              <w:left w:val="nil"/>
              <w:bottom w:val="single" w:sz="4" w:space="0" w:color="auto"/>
              <w:right w:val="single" w:sz="4" w:space="0" w:color="auto"/>
            </w:tcBorders>
            <w:shd w:val="clear" w:color="auto" w:fill="auto"/>
            <w:vAlign w:val="center"/>
            <w:hideMark/>
          </w:tcPr>
          <w:p w14:paraId="235DFC6A" w14:textId="77777777" w:rsidR="003F1136" w:rsidRPr="006E6D7B" w:rsidRDefault="003F1136" w:rsidP="00F95151">
            <w:pPr>
              <w:jc w:val="center"/>
              <w:rPr>
                <w:sz w:val="22"/>
                <w:szCs w:val="22"/>
              </w:rPr>
            </w:pPr>
            <w:r w:rsidRPr="006E6D7B">
              <w:rPr>
                <w:sz w:val="22"/>
                <w:szCs w:val="22"/>
              </w:rPr>
              <w:t>2,18%</w:t>
            </w:r>
          </w:p>
        </w:tc>
        <w:tc>
          <w:tcPr>
            <w:tcW w:w="993" w:type="dxa"/>
            <w:tcBorders>
              <w:top w:val="nil"/>
              <w:left w:val="nil"/>
              <w:bottom w:val="single" w:sz="4" w:space="0" w:color="auto"/>
              <w:right w:val="single" w:sz="4" w:space="0" w:color="auto"/>
            </w:tcBorders>
            <w:shd w:val="clear" w:color="auto" w:fill="auto"/>
            <w:vAlign w:val="center"/>
            <w:hideMark/>
          </w:tcPr>
          <w:p w14:paraId="67A92BB9" w14:textId="77777777" w:rsidR="003F1136" w:rsidRPr="006E6D7B" w:rsidRDefault="003F1136" w:rsidP="00F95151">
            <w:pPr>
              <w:jc w:val="center"/>
              <w:rPr>
                <w:sz w:val="22"/>
                <w:szCs w:val="22"/>
              </w:rPr>
            </w:pPr>
            <w:r w:rsidRPr="006E6D7B">
              <w:rPr>
                <w:sz w:val="22"/>
                <w:szCs w:val="22"/>
              </w:rPr>
              <w:t>2,18%</w:t>
            </w:r>
          </w:p>
        </w:tc>
        <w:tc>
          <w:tcPr>
            <w:tcW w:w="992" w:type="dxa"/>
            <w:tcBorders>
              <w:top w:val="nil"/>
              <w:left w:val="nil"/>
              <w:bottom w:val="single" w:sz="4" w:space="0" w:color="auto"/>
              <w:right w:val="single" w:sz="4" w:space="0" w:color="auto"/>
            </w:tcBorders>
            <w:shd w:val="clear" w:color="auto" w:fill="auto"/>
            <w:vAlign w:val="center"/>
            <w:hideMark/>
          </w:tcPr>
          <w:p w14:paraId="5FFF4168" w14:textId="77777777" w:rsidR="003F1136" w:rsidRPr="006E6D7B" w:rsidRDefault="003F1136" w:rsidP="00F95151">
            <w:pPr>
              <w:jc w:val="center"/>
              <w:rPr>
                <w:sz w:val="22"/>
                <w:szCs w:val="22"/>
              </w:rPr>
            </w:pPr>
            <w:r w:rsidRPr="006E6D7B">
              <w:rPr>
                <w:sz w:val="22"/>
                <w:szCs w:val="22"/>
              </w:rPr>
              <w:t>2,02%</w:t>
            </w:r>
          </w:p>
        </w:tc>
      </w:tr>
      <w:tr w:rsidR="003F1136" w:rsidRPr="006E6D7B" w14:paraId="631B7536" w14:textId="77777777" w:rsidTr="00F95151">
        <w:trPr>
          <w:trHeight w:val="2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7E7C7FE1" w14:textId="77777777" w:rsidR="003F1136" w:rsidRPr="006E6D7B" w:rsidRDefault="003F1136" w:rsidP="00F95151">
            <w:pPr>
              <w:jc w:val="center"/>
              <w:rPr>
                <w:rFonts w:ascii="Symbol" w:hAnsi="Symbol" w:cs="Arial"/>
              </w:rPr>
            </w:pPr>
            <w:r w:rsidRPr="006E6D7B">
              <w:rPr>
                <w:rFonts w:ascii="Symbol" w:cs="Arial"/>
              </w:rPr>
              <w:t></w:t>
            </w:r>
          </w:p>
        </w:tc>
        <w:tc>
          <w:tcPr>
            <w:tcW w:w="8852" w:type="dxa"/>
            <w:gridSpan w:val="5"/>
            <w:tcBorders>
              <w:top w:val="single" w:sz="4" w:space="0" w:color="auto"/>
              <w:left w:val="nil"/>
              <w:bottom w:val="single" w:sz="4" w:space="0" w:color="auto"/>
              <w:right w:val="single" w:sz="4" w:space="0" w:color="auto"/>
            </w:tcBorders>
            <w:shd w:val="clear" w:color="auto" w:fill="auto"/>
            <w:vAlign w:val="center"/>
            <w:hideMark/>
          </w:tcPr>
          <w:p w14:paraId="0942CF68" w14:textId="77777777" w:rsidR="003F1136" w:rsidRPr="006E6D7B" w:rsidRDefault="003F1136" w:rsidP="00F95151">
            <w:pPr>
              <w:jc w:val="center"/>
              <w:rPr>
                <w:sz w:val="22"/>
                <w:szCs w:val="22"/>
              </w:rPr>
            </w:pPr>
            <w:r w:rsidRPr="006E6D7B">
              <w:rPr>
                <w:sz w:val="22"/>
                <w:szCs w:val="22"/>
              </w:rPr>
              <w:t> </w:t>
            </w:r>
          </w:p>
        </w:tc>
      </w:tr>
      <w:tr w:rsidR="003F1136" w:rsidRPr="006E6D7B" w14:paraId="0B2AC5D5" w14:textId="77777777" w:rsidTr="00F95151">
        <w:trPr>
          <w:trHeight w:val="2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2F6C8DCE" w14:textId="77777777" w:rsidR="003F1136" w:rsidRPr="006E6D7B" w:rsidRDefault="003F1136" w:rsidP="00F95151">
            <w:pPr>
              <w:jc w:val="center"/>
            </w:pPr>
            <w:r w:rsidRPr="006E6D7B">
              <w:t>3</w:t>
            </w:r>
          </w:p>
        </w:tc>
        <w:tc>
          <w:tcPr>
            <w:tcW w:w="8852" w:type="dxa"/>
            <w:gridSpan w:val="5"/>
            <w:tcBorders>
              <w:top w:val="single" w:sz="4" w:space="0" w:color="auto"/>
              <w:left w:val="nil"/>
              <w:bottom w:val="single" w:sz="4" w:space="0" w:color="auto"/>
              <w:right w:val="single" w:sz="4" w:space="0" w:color="auto"/>
            </w:tcBorders>
            <w:shd w:val="clear" w:color="auto" w:fill="auto"/>
            <w:vAlign w:val="center"/>
            <w:hideMark/>
          </w:tcPr>
          <w:p w14:paraId="7288F4F8" w14:textId="77777777" w:rsidR="003F1136" w:rsidRPr="006E6D7B" w:rsidRDefault="003F1136" w:rsidP="00F95151">
            <w:pPr>
              <w:jc w:val="center"/>
              <w:rPr>
                <w:b/>
                <w:bCs/>
              </w:rPr>
            </w:pPr>
            <w:r w:rsidRPr="006E6D7B">
              <w:rPr>
                <w:b/>
                <w:bCs/>
              </w:rPr>
              <w:t>э л е к т р и ч е с к а я   э н е р г и я</w:t>
            </w:r>
          </w:p>
        </w:tc>
      </w:tr>
      <w:tr w:rsidR="003F1136" w:rsidRPr="006E6D7B" w14:paraId="032551C8" w14:textId="77777777" w:rsidTr="00F95151">
        <w:trPr>
          <w:trHeight w:val="2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02F43A0D" w14:textId="77777777" w:rsidR="003F1136" w:rsidRPr="006E6D7B" w:rsidRDefault="003F1136" w:rsidP="00F95151">
            <w:pPr>
              <w:jc w:val="center"/>
            </w:pPr>
            <w:r w:rsidRPr="006E6D7B">
              <w:t>3.1</w:t>
            </w:r>
          </w:p>
        </w:tc>
        <w:tc>
          <w:tcPr>
            <w:tcW w:w="4945" w:type="dxa"/>
            <w:tcBorders>
              <w:top w:val="nil"/>
              <w:left w:val="nil"/>
              <w:bottom w:val="single" w:sz="4" w:space="0" w:color="auto"/>
              <w:right w:val="single" w:sz="4" w:space="0" w:color="auto"/>
            </w:tcBorders>
            <w:shd w:val="clear" w:color="auto" w:fill="auto"/>
            <w:vAlign w:val="center"/>
            <w:hideMark/>
          </w:tcPr>
          <w:p w14:paraId="6E63A4A4" w14:textId="77777777" w:rsidR="003F1136" w:rsidRPr="006E6D7B" w:rsidRDefault="003F1136" w:rsidP="00F95151">
            <w:r w:rsidRPr="006E6D7B">
              <w:t>расход электроэнергии. тыс.кВт*ч</w:t>
            </w:r>
          </w:p>
        </w:tc>
        <w:tc>
          <w:tcPr>
            <w:tcW w:w="955" w:type="dxa"/>
            <w:tcBorders>
              <w:top w:val="nil"/>
              <w:left w:val="nil"/>
              <w:bottom w:val="single" w:sz="4" w:space="0" w:color="auto"/>
              <w:right w:val="single" w:sz="4" w:space="0" w:color="auto"/>
            </w:tcBorders>
            <w:shd w:val="clear" w:color="auto" w:fill="auto"/>
            <w:vAlign w:val="center"/>
            <w:hideMark/>
          </w:tcPr>
          <w:p w14:paraId="7FB00FF4" w14:textId="77777777" w:rsidR="003F1136" w:rsidRPr="006E6D7B" w:rsidRDefault="003F1136" w:rsidP="00F95151">
            <w:pPr>
              <w:jc w:val="center"/>
              <w:rPr>
                <w:sz w:val="22"/>
                <w:szCs w:val="22"/>
              </w:rPr>
            </w:pPr>
            <w:r w:rsidRPr="006E6D7B">
              <w:rPr>
                <w:sz w:val="22"/>
                <w:szCs w:val="22"/>
              </w:rPr>
              <w:t>295,5</w:t>
            </w:r>
          </w:p>
        </w:tc>
        <w:tc>
          <w:tcPr>
            <w:tcW w:w="967" w:type="dxa"/>
            <w:tcBorders>
              <w:top w:val="nil"/>
              <w:left w:val="nil"/>
              <w:bottom w:val="single" w:sz="4" w:space="0" w:color="auto"/>
              <w:right w:val="single" w:sz="4" w:space="0" w:color="auto"/>
            </w:tcBorders>
            <w:shd w:val="clear" w:color="auto" w:fill="auto"/>
            <w:vAlign w:val="center"/>
            <w:hideMark/>
          </w:tcPr>
          <w:p w14:paraId="2060F575" w14:textId="77777777" w:rsidR="003F1136" w:rsidRPr="006E6D7B" w:rsidRDefault="003F1136" w:rsidP="00F95151">
            <w:pPr>
              <w:jc w:val="center"/>
              <w:rPr>
                <w:sz w:val="22"/>
                <w:szCs w:val="22"/>
              </w:rPr>
            </w:pPr>
            <w:r w:rsidRPr="006E6D7B">
              <w:rPr>
                <w:sz w:val="22"/>
                <w:szCs w:val="22"/>
              </w:rPr>
              <w:t>285,6</w:t>
            </w:r>
          </w:p>
        </w:tc>
        <w:tc>
          <w:tcPr>
            <w:tcW w:w="993" w:type="dxa"/>
            <w:tcBorders>
              <w:top w:val="nil"/>
              <w:left w:val="nil"/>
              <w:bottom w:val="single" w:sz="4" w:space="0" w:color="auto"/>
              <w:right w:val="single" w:sz="4" w:space="0" w:color="auto"/>
            </w:tcBorders>
            <w:shd w:val="clear" w:color="auto" w:fill="auto"/>
            <w:vAlign w:val="center"/>
            <w:hideMark/>
          </w:tcPr>
          <w:p w14:paraId="42B5600C" w14:textId="77777777" w:rsidR="003F1136" w:rsidRPr="006E6D7B" w:rsidRDefault="003F1136" w:rsidP="00F95151">
            <w:pPr>
              <w:jc w:val="center"/>
              <w:rPr>
                <w:sz w:val="22"/>
                <w:szCs w:val="22"/>
              </w:rPr>
            </w:pPr>
            <w:r w:rsidRPr="006E6D7B">
              <w:rPr>
                <w:sz w:val="22"/>
                <w:szCs w:val="22"/>
              </w:rPr>
              <w:t>0,0</w:t>
            </w:r>
          </w:p>
        </w:tc>
        <w:tc>
          <w:tcPr>
            <w:tcW w:w="992" w:type="dxa"/>
            <w:tcBorders>
              <w:top w:val="nil"/>
              <w:left w:val="nil"/>
              <w:bottom w:val="single" w:sz="4" w:space="0" w:color="auto"/>
              <w:right w:val="single" w:sz="4" w:space="0" w:color="auto"/>
            </w:tcBorders>
            <w:shd w:val="clear" w:color="auto" w:fill="auto"/>
            <w:vAlign w:val="center"/>
            <w:hideMark/>
          </w:tcPr>
          <w:p w14:paraId="43327E55" w14:textId="77777777" w:rsidR="003F1136" w:rsidRPr="006E6D7B" w:rsidRDefault="003F1136" w:rsidP="00F95151">
            <w:pPr>
              <w:jc w:val="center"/>
              <w:rPr>
                <w:sz w:val="22"/>
                <w:szCs w:val="22"/>
              </w:rPr>
            </w:pPr>
            <w:r w:rsidRPr="006E6D7B">
              <w:rPr>
                <w:sz w:val="22"/>
                <w:szCs w:val="22"/>
              </w:rPr>
              <w:t>267,2</w:t>
            </w:r>
          </w:p>
        </w:tc>
      </w:tr>
      <w:tr w:rsidR="003F1136" w:rsidRPr="006E6D7B" w14:paraId="28DAAD58" w14:textId="77777777" w:rsidTr="00F95151">
        <w:trPr>
          <w:trHeight w:val="20"/>
        </w:trPr>
        <w:tc>
          <w:tcPr>
            <w:tcW w:w="499" w:type="dxa"/>
            <w:vMerge w:val="restart"/>
            <w:tcBorders>
              <w:top w:val="nil"/>
              <w:left w:val="single" w:sz="4" w:space="0" w:color="auto"/>
              <w:bottom w:val="single" w:sz="4" w:space="0" w:color="auto"/>
              <w:right w:val="single" w:sz="4" w:space="0" w:color="auto"/>
            </w:tcBorders>
            <w:shd w:val="clear" w:color="auto" w:fill="auto"/>
            <w:vAlign w:val="center"/>
            <w:hideMark/>
          </w:tcPr>
          <w:p w14:paraId="49BF2366" w14:textId="77777777" w:rsidR="003F1136" w:rsidRPr="006E6D7B" w:rsidRDefault="003F1136" w:rsidP="00F95151">
            <w:pPr>
              <w:jc w:val="center"/>
            </w:pPr>
            <w:r w:rsidRPr="006E6D7B">
              <w:t>3.1</w:t>
            </w:r>
          </w:p>
        </w:tc>
        <w:tc>
          <w:tcPr>
            <w:tcW w:w="4945" w:type="dxa"/>
            <w:tcBorders>
              <w:top w:val="nil"/>
              <w:left w:val="nil"/>
              <w:bottom w:val="single" w:sz="4" w:space="0" w:color="auto"/>
              <w:right w:val="single" w:sz="4" w:space="0" w:color="auto"/>
            </w:tcBorders>
            <w:shd w:val="clear" w:color="auto" w:fill="auto"/>
            <w:vAlign w:val="center"/>
            <w:hideMark/>
          </w:tcPr>
          <w:p w14:paraId="44BDCD4F" w14:textId="77777777" w:rsidR="003F1136" w:rsidRPr="006E6D7B" w:rsidRDefault="003F1136" w:rsidP="00F95151">
            <w:r w:rsidRPr="006E6D7B">
              <w:t>количество, ед:</w:t>
            </w:r>
          </w:p>
        </w:tc>
        <w:tc>
          <w:tcPr>
            <w:tcW w:w="3907" w:type="dxa"/>
            <w:gridSpan w:val="4"/>
            <w:tcBorders>
              <w:top w:val="single" w:sz="4" w:space="0" w:color="auto"/>
              <w:left w:val="nil"/>
              <w:bottom w:val="single" w:sz="4" w:space="0" w:color="auto"/>
              <w:right w:val="single" w:sz="4" w:space="0" w:color="auto"/>
            </w:tcBorders>
            <w:shd w:val="clear" w:color="auto" w:fill="auto"/>
            <w:vAlign w:val="center"/>
            <w:hideMark/>
          </w:tcPr>
          <w:p w14:paraId="407A2498" w14:textId="77777777" w:rsidR="003F1136" w:rsidRPr="006E6D7B" w:rsidRDefault="003F1136" w:rsidP="00F95151">
            <w:pPr>
              <w:jc w:val="center"/>
              <w:rPr>
                <w:sz w:val="22"/>
                <w:szCs w:val="22"/>
              </w:rPr>
            </w:pPr>
            <w:r w:rsidRPr="006E6D7B">
              <w:rPr>
                <w:sz w:val="22"/>
                <w:szCs w:val="22"/>
              </w:rPr>
              <w:t>1</w:t>
            </w:r>
          </w:p>
        </w:tc>
      </w:tr>
      <w:tr w:rsidR="003F1136" w:rsidRPr="006E6D7B" w14:paraId="6CF2158E"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6838BF71"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64152DE9" w14:textId="77777777" w:rsidR="003F1136" w:rsidRPr="006E6D7B" w:rsidRDefault="003F1136" w:rsidP="00F95151">
            <w:r w:rsidRPr="006E6D7B">
              <w:t xml:space="preserve">          ПНС</w:t>
            </w:r>
          </w:p>
        </w:tc>
        <w:tc>
          <w:tcPr>
            <w:tcW w:w="955" w:type="dxa"/>
            <w:tcBorders>
              <w:top w:val="nil"/>
              <w:left w:val="nil"/>
              <w:bottom w:val="single" w:sz="4" w:space="0" w:color="auto"/>
              <w:right w:val="single" w:sz="4" w:space="0" w:color="auto"/>
            </w:tcBorders>
            <w:shd w:val="clear" w:color="auto" w:fill="auto"/>
            <w:vAlign w:val="center"/>
            <w:hideMark/>
          </w:tcPr>
          <w:p w14:paraId="1B8F3803" w14:textId="77777777" w:rsidR="003F1136" w:rsidRPr="006E6D7B" w:rsidRDefault="003F1136" w:rsidP="00F95151">
            <w:pPr>
              <w:jc w:val="center"/>
              <w:rPr>
                <w:sz w:val="22"/>
                <w:szCs w:val="22"/>
              </w:rPr>
            </w:pPr>
            <w:r w:rsidRPr="006E6D7B">
              <w:rPr>
                <w:sz w:val="22"/>
                <w:szCs w:val="22"/>
              </w:rPr>
              <w:t>1</w:t>
            </w:r>
          </w:p>
        </w:tc>
        <w:tc>
          <w:tcPr>
            <w:tcW w:w="967" w:type="dxa"/>
            <w:tcBorders>
              <w:top w:val="nil"/>
              <w:left w:val="nil"/>
              <w:bottom w:val="single" w:sz="4" w:space="0" w:color="auto"/>
              <w:right w:val="single" w:sz="4" w:space="0" w:color="auto"/>
            </w:tcBorders>
            <w:shd w:val="clear" w:color="auto" w:fill="auto"/>
            <w:vAlign w:val="center"/>
            <w:hideMark/>
          </w:tcPr>
          <w:p w14:paraId="606481F0" w14:textId="77777777" w:rsidR="003F1136" w:rsidRPr="006E6D7B" w:rsidRDefault="003F1136" w:rsidP="00F95151">
            <w:pPr>
              <w:jc w:val="center"/>
              <w:rPr>
                <w:sz w:val="22"/>
                <w:szCs w:val="22"/>
              </w:rPr>
            </w:pPr>
            <w:r w:rsidRPr="006E6D7B">
              <w:rPr>
                <w:sz w:val="22"/>
                <w:szCs w:val="22"/>
              </w:rPr>
              <w:t>1</w:t>
            </w:r>
          </w:p>
        </w:tc>
        <w:tc>
          <w:tcPr>
            <w:tcW w:w="993" w:type="dxa"/>
            <w:tcBorders>
              <w:top w:val="nil"/>
              <w:left w:val="nil"/>
              <w:bottom w:val="single" w:sz="4" w:space="0" w:color="auto"/>
              <w:right w:val="single" w:sz="4" w:space="0" w:color="auto"/>
            </w:tcBorders>
            <w:shd w:val="clear" w:color="auto" w:fill="auto"/>
            <w:vAlign w:val="center"/>
            <w:hideMark/>
          </w:tcPr>
          <w:p w14:paraId="0AD9AC88" w14:textId="77777777" w:rsidR="003F1136" w:rsidRPr="006E6D7B" w:rsidRDefault="003F1136" w:rsidP="00F95151">
            <w:pPr>
              <w:jc w:val="center"/>
              <w:rPr>
                <w:sz w:val="22"/>
                <w:szCs w:val="22"/>
              </w:rPr>
            </w:pPr>
            <w:r w:rsidRPr="006E6D7B">
              <w:rPr>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14:paraId="5BBC96CD" w14:textId="77777777" w:rsidR="003F1136" w:rsidRPr="006E6D7B" w:rsidRDefault="003F1136" w:rsidP="00F95151">
            <w:pPr>
              <w:jc w:val="center"/>
              <w:rPr>
                <w:sz w:val="22"/>
                <w:szCs w:val="22"/>
              </w:rPr>
            </w:pPr>
            <w:r w:rsidRPr="006E6D7B">
              <w:rPr>
                <w:sz w:val="22"/>
                <w:szCs w:val="22"/>
              </w:rPr>
              <w:t>1</w:t>
            </w:r>
          </w:p>
        </w:tc>
      </w:tr>
      <w:tr w:rsidR="003F1136" w:rsidRPr="006E6D7B" w14:paraId="01BBDCBD" w14:textId="77777777" w:rsidTr="00F95151">
        <w:trPr>
          <w:trHeight w:val="20"/>
        </w:trPr>
        <w:tc>
          <w:tcPr>
            <w:tcW w:w="499" w:type="dxa"/>
            <w:vMerge/>
            <w:tcBorders>
              <w:top w:val="nil"/>
              <w:left w:val="single" w:sz="4" w:space="0" w:color="auto"/>
              <w:bottom w:val="single" w:sz="4" w:space="0" w:color="auto"/>
              <w:right w:val="single" w:sz="4" w:space="0" w:color="auto"/>
            </w:tcBorders>
            <w:vAlign w:val="center"/>
            <w:hideMark/>
          </w:tcPr>
          <w:p w14:paraId="1E31D5AF" w14:textId="77777777" w:rsidR="003F1136" w:rsidRPr="006E6D7B" w:rsidRDefault="003F1136" w:rsidP="00F95151"/>
        </w:tc>
        <w:tc>
          <w:tcPr>
            <w:tcW w:w="4945" w:type="dxa"/>
            <w:tcBorders>
              <w:top w:val="nil"/>
              <w:left w:val="nil"/>
              <w:bottom w:val="single" w:sz="4" w:space="0" w:color="auto"/>
              <w:right w:val="single" w:sz="4" w:space="0" w:color="auto"/>
            </w:tcBorders>
            <w:shd w:val="clear" w:color="auto" w:fill="auto"/>
            <w:vAlign w:val="center"/>
            <w:hideMark/>
          </w:tcPr>
          <w:p w14:paraId="78DF6008" w14:textId="77777777" w:rsidR="003F1136" w:rsidRPr="006E6D7B" w:rsidRDefault="003F1136" w:rsidP="00F95151">
            <w:r w:rsidRPr="006E6D7B">
              <w:t xml:space="preserve">          ЦТП</w:t>
            </w:r>
          </w:p>
        </w:tc>
        <w:tc>
          <w:tcPr>
            <w:tcW w:w="955" w:type="dxa"/>
            <w:tcBorders>
              <w:top w:val="nil"/>
              <w:left w:val="nil"/>
              <w:bottom w:val="single" w:sz="4" w:space="0" w:color="auto"/>
              <w:right w:val="single" w:sz="4" w:space="0" w:color="auto"/>
            </w:tcBorders>
            <w:shd w:val="clear" w:color="auto" w:fill="auto"/>
            <w:vAlign w:val="center"/>
            <w:hideMark/>
          </w:tcPr>
          <w:p w14:paraId="2C73FB5C" w14:textId="77777777" w:rsidR="003F1136" w:rsidRPr="006E6D7B" w:rsidRDefault="003F1136" w:rsidP="00F95151">
            <w:pPr>
              <w:jc w:val="center"/>
              <w:rPr>
                <w:sz w:val="22"/>
                <w:szCs w:val="22"/>
              </w:rPr>
            </w:pPr>
            <w:r w:rsidRPr="006E6D7B">
              <w:rPr>
                <w:sz w:val="22"/>
                <w:szCs w:val="22"/>
              </w:rPr>
              <w:t>0</w:t>
            </w:r>
          </w:p>
        </w:tc>
        <w:tc>
          <w:tcPr>
            <w:tcW w:w="967" w:type="dxa"/>
            <w:tcBorders>
              <w:top w:val="nil"/>
              <w:left w:val="nil"/>
              <w:bottom w:val="single" w:sz="4" w:space="0" w:color="auto"/>
              <w:right w:val="single" w:sz="4" w:space="0" w:color="auto"/>
            </w:tcBorders>
            <w:shd w:val="clear" w:color="auto" w:fill="auto"/>
            <w:vAlign w:val="center"/>
            <w:hideMark/>
          </w:tcPr>
          <w:p w14:paraId="787EB3FD" w14:textId="77777777" w:rsidR="003F1136" w:rsidRPr="006E6D7B" w:rsidRDefault="003F1136" w:rsidP="00F95151">
            <w:pPr>
              <w:jc w:val="center"/>
              <w:rPr>
                <w:sz w:val="22"/>
                <w:szCs w:val="22"/>
              </w:rPr>
            </w:pPr>
            <w:r w:rsidRPr="006E6D7B">
              <w:rPr>
                <w:sz w:val="22"/>
                <w:szCs w:val="22"/>
              </w:rPr>
              <w:t>0</w:t>
            </w:r>
          </w:p>
        </w:tc>
        <w:tc>
          <w:tcPr>
            <w:tcW w:w="993" w:type="dxa"/>
            <w:tcBorders>
              <w:top w:val="nil"/>
              <w:left w:val="nil"/>
              <w:bottom w:val="single" w:sz="4" w:space="0" w:color="auto"/>
              <w:right w:val="single" w:sz="4" w:space="0" w:color="auto"/>
            </w:tcBorders>
            <w:shd w:val="clear" w:color="auto" w:fill="auto"/>
            <w:vAlign w:val="center"/>
            <w:hideMark/>
          </w:tcPr>
          <w:p w14:paraId="2FCBDA43" w14:textId="77777777" w:rsidR="003F1136" w:rsidRPr="006E6D7B" w:rsidRDefault="003F1136" w:rsidP="00F95151">
            <w:pPr>
              <w:jc w:val="center"/>
              <w:rPr>
                <w:sz w:val="22"/>
                <w:szCs w:val="22"/>
              </w:rPr>
            </w:pPr>
            <w:r w:rsidRPr="006E6D7B">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14:paraId="3A80FECD" w14:textId="77777777" w:rsidR="003F1136" w:rsidRPr="006E6D7B" w:rsidRDefault="003F1136" w:rsidP="00F95151">
            <w:pPr>
              <w:jc w:val="center"/>
              <w:rPr>
                <w:sz w:val="22"/>
                <w:szCs w:val="22"/>
              </w:rPr>
            </w:pPr>
            <w:r w:rsidRPr="006E6D7B">
              <w:rPr>
                <w:sz w:val="22"/>
                <w:szCs w:val="22"/>
              </w:rPr>
              <w:t>0</w:t>
            </w:r>
          </w:p>
        </w:tc>
      </w:tr>
      <w:tr w:rsidR="003F1136" w:rsidRPr="006E6D7B" w14:paraId="1BDF269B" w14:textId="77777777" w:rsidTr="00F95151">
        <w:trPr>
          <w:trHeight w:val="20"/>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1F0FDF1B" w14:textId="77777777" w:rsidR="003F1136" w:rsidRPr="006E6D7B" w:rsidRDefault="003F1136" w:rsidP="00F95151">
            <w:pPr>
              <w:rPr>
                <w:rFonts w:ascii="Arial" w:hAnsi="Arial" w:cs="Arial"/>
                <w:sz w:val="20"/>
                <w:szCs w:val="20"/>
              </w:rPr>
            </w:pPr>
            <w:r w:rsidRPr="006E6D7B">
              <w:rPr>
                <w:rFonts w:ascii="Arial" w:hAnsi="Arial" w:cs="Arial"/>
                <w:sz w:val="20"/>
                <w:szCs w:val="20"/>
              </w:rPr>
              <w:t> </w:t>
            </w:r>
          </w:p>
        </w:tc>
        <w:tc>
          <w:tcPr>
            <w:tcW w:w="4945" w:type="dxa"/>
            <w:tcBorders>
              <w:top w:val="nil"/>
              <w:left w:val="nil"/>
              <w:bottom w:val="single" w:sz="4" w:space="0" w:color="auto"/>
              <w:right w:val="single" w:sz="4" w:space="0" w:color="auto"/>
            </w:tcBorders>
            <w:shd w:val="clear" w:color="auto" w:fill="auto"/>
            <w:noWrap/>
            <w:vAlign w:val="bottom"/>
            <w:hideMark/>
          </w:tcPr>
          <w:p w14:paraId="3EEEDB3D" w14:textId="77777777" w:rsidR="003F1136" w:rsidRPr="006E6D7B" w:rsidRDefault="003F1136" w:rsidP="00F95151">
            <w:pPr>
              <w:rPr>
                <w:rFonts w:ascii="Arial" w:hAnsi="Arial" w:cs="Arial"/>
                <w:sz w:val="20"/>
                <w:szCs w:val="20"/>
              </w:rPr>
            </w:pPr>
            <w:r w:rsidRPr="006E6D7B">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6C5D8820" w14:textId="77777777" w:rsidR="003F1136" w:rsidRPr="006E6D7B" w:rsidRDefault="003F1136" w:rsidP="00F95151">
            <w:pPr>
              <w:rPr>
                <w:rFonts w:ascii="Arial" w:hAnsi="Arial" w:cs="Arial"/>
                <w:sz w:val="20"/>
                <w:szCs w:val="20"/>
              </w:rPr>
            </w:pPr>
            <w:r w:rsidRPr="006E6D7B">
              <w:rPr>
                <w:rFonts w:ascii="Arial" w:hAnsi="Arial" w:cs="Arial"/>
                <w:sz w:val="20"/>
                <w:szCs w:val="20"/>
              </w:rPr>
              <w:t> </w:t>
            </w:r>
          </w:p>
        </w:tc>
        <w:tc>
          <w:tcPr>
            <w:tcW w:w="967" w:type="dxa"/>
            <w:tcBorders>
              <w:top w:val="nil"/>
              <w:left w:val="nil"/>
              <w:bottom w:val="single" w:sz="4" w:space="0" w:color="auto"/>
              <w:right w:val="single" w:sz="4" w:space="0" w:color="auto"/>
            </w:tcBorders>
            <w:shd w:val="clear" w:color="auto" w:fill="auto"/>
            <w:noWrap/>
            <w:vAlign w:val="bottom"/>
            <w:hideMark/>
          </w:tcPr>
          <w:p w14:paraId="5B3C3314" w14:textId="77777777" w:rsidR="003F1136" w:rsidRPr="006E6D7B" w:rsidRDefault="003F1136" w:rsidP="00F95151">
            <w:pPr>
              <w:rPr>
                <w:rFonts w:ascii="Arial" w:hAnsi="Arial" w:cs="Arial"/>
                <w:sz w:val="20"/>
                <w:szCs w:val="20"/>
              </w:rPr>
            </w:pPr>
            <w:r w:rsidRPr="006E6D7B">
              <w:rPr>
                <w:rFonts w:ascii="Arial" w:hAnsi="Arial" w:cs="Arial"/>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2F805F0F" w14:textId="77777777" w:rsidR="003F1136" w:rsidRPr="006E6D7B" w:rsidRDefault="003F1136" w:rsidP="00F95151">
            <w:pPr>
              <w:rPr>
                <w:rFonts w:ascii="Arial" w:hAnsi="Arial" w:cs="Arial"/>
                <w:sz w:val="20"/>
                <w:szCs w:val="20"/>
              </w:rPr>
            </w:pPr>
            <w:r w:rsidRPr="006E6D7B">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ACB7F4A" w14:textId="77777777" w:rsidR="003F1136" w:rsidRPr="006E6D7B" w:rsidRDefault="003F1136" w:rsidP="00F95151">
            <w:pPr>
              <w:rPr>
                <w:rFonts w:ascii="Arial" w:hAnsi="Arial" w:cs="Arial"/>
                <w:sz w:val="20"/>
                <w:szCs w:val="20"/>
              </w:rPr>
            </w:pPr>
            <w:r w:rsidRPr="006E6D7B">
              <w:rPr>
                <w:rFonts w:ascii="Arial" w:hAnsi="Arial" w:cs="Arial"/>
                <w:sz w:val="20"/>
                <w:szCs w:val="20"/>
              </w:rPr>
              <w:t> </w:t>
            </w:r>
          </w:p>
        </w:tc>
      </w:tr>
    </w:tbl>
    <w:p w14:paraId="5AD8D15D" w14:textId="77777777" w:rsidR="003F1136" w:rsidRPr="006E6D7B" w:rsidRDefault="003F1136" w:rsidP="003F1136">
      <w:pPr>
        <w:tabs>
          <w:tab w:val="left" w:pos="1665"/>
        </w:tabs>
        <w:jc w:val="both"/>
        <w:rPr>
          <w:bCs/>
        </w:rPr>
      </w:pPr>
    </w:p>
    <w:p w14:paraId="4AE4BA72" w14:textId="77777777" w:rsidR="003F1136" w:rsidRPr="006E6D7B" w:rsidRDefault="003F1136" w:rsidP="003F1136">
      <w:pPr>
        <w:ind w:firstLine="720"/>
        <w:jc w:val="both"/>
        <w:rPr>
          <w:sz w:val="27"/>
          <w:szCs w:val="27"/>
        </w:rPr>
      </w:pPr>
      <w:r w:rsidRPr="006E6D7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6E6D7B">
        <w:rPr>
          <w:sz w:val="28"/>
          <w:szCs w:val="28"/>
        </w:rPr>
        <w:t>основами ценообразования в сфере теплоснабжения, утвержденными постановлением Правительства РФ от 22.10.2012 №1075</w:t>
      </w:r>
      <w:r w:rsidRPr="006E6D7B">
        <w:rPr>
          <w:sz w:val="27"/>
          <w:szCs w:val="27"/>
        </w:rPr>
        <w:t xml:space="preserve">, Федеральным законом от 27 июля </w:t>
      </w:r>
      <w:smartTag w:uri="urn:schemas-microsoft-com:office:smarttags" w:element="metricconverter">
        <w:smartTagPr>
          <w:attr w:name="ProductID" w:val="2010 г"/>
        </w:smartTagPr>
        <w:r w:rsidRPr="006E6D7B">
          <w:rPr>
            <w:sz w:val="27"/>
            <w:szCs w:val="27"/>
          </w:rPr>
          <w:t>2010 г</w:t>
        </w:r>
      </w:smartTag>
      <w:r w:rsidRPr="006E6D7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2022 год.</w:t>
      </w:r>
    </w:p>
    <w:p w14:paraId="57A328EC" w14:textId="77777777" w:rsidR="003F1136" w:rsidRPr="006E6D7B" w:rsidRDefault="003F1136" w:rsidP="003F1136">
      <w:pPr>
        <w:tabs>
          <w:tab w:val="left" w:pos="1665"/>
        </w:tabs>
        <w:jc w:val="center"/>
        <w:rPr>
          <w:b/>
          <w:bCs/>
        </w:rPr>
      </w:pPr>
      <w:r w:rsidRPr="006E6D7B">
        <w:rPr>
          <w:b/>
          <w:bCs/>
        </w:rPr>
        <w:t>ПРЕДЛОЖЕНИЕ</w:t>
      </w:r>
    </w:p>
    <w:p w14:paraId="4092AF24" w14:textId="77777777" w:rsidR="003F1136" w:rsidRPr="006E6D7B" w:rsidRDefault="003F1136" w:rsidP="003F1136">
      <w:pPr>
        <w:jc w:val="center"/>
      </w:pPr>
      <w:r w:rsidRPr="006E6D7B">
        <w:t>по утверждению нормативов технологических потерь при транзите тепловой энергии</w:t>
      </w:r>
    </w:p>
    <w:p w14:paraId="5655DB5B" w14:textId="77777777" w:rsidR="003F1136" w:rsidRPr="006E6D7B" w:rsidRDefault="003F1136" w:rsidP="003F1136">
      <w:pPr>
        <w:jc w:val="center"/>
      </w:pPr>
      <w:r w:rsidRPr="006E6D7B">
        <w:t xml:space="preserve"> на 2022 год</w:t>
      </w:r>
    </w:p>
    <w:p w14:paraId="36CD25C0" w14:textId="77777777" w:rsidR="003F1136" w:rsidRPr="006E6D7B" w:rsidRDefault="003F1136" w:rsidP="003F1136">
      <w:pPr>
        <w:jc w:val="center"/>
        <w:rPr>
          <w:szCs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264"/>
        <w:gridCol w:w="2264"/>
        <w:gridCol w:w="1978"/>
      </w:tblGrid>
      <w:tr w:rsidR="003F1136" w:rsidRPr="006E6D7B" w14:paraId="21E43D33" w14:textId="77777777" w:rsidTr="003F1136">
        <w:trPr>
          <w:trHeight w:val="14"/>
        </w:trPr>
        <w:tc>
          <w:tcPr>
            <w:tcW w:w="1618" w:type="pct"/>
            <w:vMerge w:val="restart"/>
            <w:vAlign w:val="center"/>
            <w:hideMark/>
          </w:tcPr>
          <w:p w14:paraId="772DFB9B" w14:textId="77777777" w:rsidR="003F1136" w:rsidRPr="006E6D7B" w:rsidRDefault="003F1136" w:rsidP="00F95151">
            <w:pPr>
              <w:jc w:val="center"/>
            </w:pPr>
            <w:r w:rsidRPr="006E6D7B">
              <w:t>Наименование регулируемой организации</w:t>
            </w:r>
          </w:p>
        </w:tc>
        <w:tc>
          <w:tcPr>
            <w:tcW w:w="3382" w:type="pct"/>
            <w:gridSpan w:val="3"/>
            <w:vAlign w:val="center"/>
            <w:hideMark/>
          </w:tcPr>
          <w:p w14:paraId="3A1A66BD" w14:textId="77777777" w:rsidR="003F1136" w:rsidRPr="006E6D7B" w:rsidRDefault="003F1136" w:rsidP="00F95151">
            <w:pPr>
              <w:jc w:val="center"/>
            </w:pPr>
            <w:r w:rsidRPr="006E6D7B">
              <w:t>Нормативы технологических потерь при передаче тепловой энергии, теплоносителя по тепловым сетям</w:t>
            </w:r>
          </w:p>
        </w:tc>
      </w:tr>
      <w:tr w:rsidR="003F1136" w:rsidRPr="006E6D7B" w14:paraId="49FD8636" w14:textId="77777777" w:rsidTr="003F1136">
        <w:trPr>
          <w:trHeight w:val="14"/>
        </w:trPr>
        <w:tc>
          <w:tcPr>
            <w:tcW w:w="1618" w:type="pct"/>
            <w:vMerge/>
            <w:vAlign w:val="center"/>
            <w:hideMark/>
          </w:tcPr>
          <w:p w14:paraId="4C0C8D84" w14:textId="77777777" w:rsidR="003F1136" w:rsidRPr="006E6D7B" w:rsidRDefault="003F1136" w:rsidP="00F95151">
            <w:pPr>
              <w:jc w:val="center"/>
            </w:pPr>
          </w:p>
        </w:tc>
        <w:tc>
          <w:tcPr>
            <w:tcW w:w="1177" w:type="pct"/>
            <w:vAlign w:val="center"/>
            <w:hideMark/>
          </w:tcPr>
          <w:p w14:paraId="189DDF71" w14:textId="77777777" w:rsidR="003F1136" w:rsidRPr="006E6D7B" w:rsidRDefault="003F1136" w:rsidP="00F95151">
            <w:pPr>
              <w:jc w:val="center"/>
            </w:pPr>
            <w:r w:rsidRPr="006E6D7B">
              <w:t>Потери и затраты теплоносителей, м</w:t>
            </w:r>
            <w:r w:rsidRPr="006E6D7B">
              <w:rPr>
                <w:vertAlign w:val="superscript"/>
              </w:rPr>
              <w:t>3</w:t>
            </w:r>
          </w:p>
        </w:tc>
        <w:tc>
          <w:tcPr>
            <w:tcW w:w="1177" w:type="pct"/>
            <w:vAlign w:val="center"/>
            <w:hideMark/>
          </w:tcPr>
          <w:p w14:paraId="7B91A765" w14:textId="77777777" w:rsidR="003F1136" w:rsidRPr="006E6D7B" w:rsidRDefault="003F1136" w:rsidP="00F95151">
            <w:pPr>
              <w:jc w:val="center"/>
            </w:pPr>
            <w:r w:rsidRPr="006E6D7B">
              <w:t>Потери тепловой энергии, тыс.Гкал</w:t>
            </w:r>
          </w:p>
        </w:tc>
        <w:tc>
          <w:tcPr>
            <w:tcW w:w="1028" w:type="pct"/>
            <w:vAlign w:val="center"/>
            <w:hideMark/>
          </w:tcPr>
          <w:p w14:paraId="1DCFDA7C" w14:textId="77777777" w:rsidR="003F1136" w:rsidRPr="006E6D7B" w:rsidRDefault="003F1136" w:rsidP="00F95151">
            <w:pPr>
              <w:jc w:val="center"/>
            </w:pPr>
            <w:r w:rsidRPr="006E6D7B">
              <w:t>Расход электроэнергии, тыс.кВт*ч</w:t>
            </w:r>
          </w:p>
        </w:tc>
      </w:tr>
      <w:tr w:rsidR="003F1136" w:rsidRPr="006E6D7B" w14:paraId="6E659076" w14:textId="77777777" w:rsidTr="003F1136">
        <w:trPr>
          <w:trHeight w:val="14"/>
        </w:trPr>
        <w:tc>
          <w:tcPr>
            <w:tcW w:w="1618" w:type="pct"/>
            <w:vMerge w:val="restart"/>
            <w:vAlign w:val="center"/>
            <w:hideMark/>
          </w:tcPr>
          <w:p w14:paraId="1E12A42E" w14:textId="77777777" w:rsidR="003F1136" w:rsidRPr="006E6D7B" w:rsidRDefault="003F1136" w:rsidP="00F95151">
            <w:pPr>
              <w:jc w:val="center"/>
            </w:pPr>
            <w:r w:rsidRPr="006E6D7B">
              <w:t xml:space="preserve">ООО «Сибирская тепловая компания» </w:t>
            </w:r>
          </w:p>
          <w:p w14:paraId="4C313507" w14:textId="77777777" w:rsidR="003F1136" w:rsidRPr="006E6D7B" w:rsidRDefault="003F1136" w:rsidP="00F95151">
            <w:pPr>
              <w:jc w:val="center"/>
            </w:pPr>
            <w:r w:rsidRPr="006E6D7B">
              <w:t>(г. Березовский)</w:t>
            </w:r>
          </w:p>
          <w:p w14:paraId="16CC2FDA" w14:textId="77777777" w:rsidR="003F1136" w:rsidRPr="006E6D7B" w:rsidRDefault="003F1136" w:rsidP="00F95151">
            <w:pPr>
              <w:jc w:val="center"/>
            </w:pPr>
            <w:r w:rsidRPr="006E6D7B">
              <w:t>ИНН 4250009980</w:t>
            </w:r>
          </w:p>
        </w:tc>
        <w:tc>
          <w:tcPr>
            <w:tcW w:w="3382" w:type="pct"/>
            <w:gridSpan w:val="3"/>
            <w:vAlign w:val="center"/>
            <w:hideMark/>
          </w:tcPr>
          <w:p w14:paraId="32547DA9" w14:textId="77777777" w:rsidR="003F1136" w:rsidRPr="006E6D7B" w:rsidRDefault="003F1136" w:rsidP="00F95151">
            <w:pPr>
              <w:jc w:val="center"/>
            </w:pPr>
            <w:r w:rsidRPr="006E6D7B">
              <w:t>Теплоноситель - пар</w:t>
            </w:r>
          </w:p>
        </w:tc>
      </w:tr>
      <w:tr w:rsidR="003F1136" w:rsidRPr="006E6D7B" w14:paraId="410E4AF6" w14:textId="77777777" w:rsidTr="003F1136">
        <w:trPr>
          <w:trHeight w:val="14"/>
        </w:trPr>
        <w:tc>
          <w:tcPr>
            <w:tcW w:w="1618" w:type="pct"/>
            <w:vMerge/>
            <w:vAlign w:val="center"/>
            <w:hideMark/>
          </w:tcPr>
          <w:p w14:paraId="4963F76D" w14:textId="77777777" w:rsidR="003F1136" w:rsidRPr="006E6D7B" w:rsidRDefault="003F1136" w:rsidP="00F95151">
            <w:pPr>
              <w:jc w:val="center"/>
            </w:pPr>
          </w:p>
        </w:tc>
        <w:tc>
          <w:tcPr>
            <w:tcW w:w="1177" w:type="pct"/>
            <w:vAlign w:val="center"/>
            <w:hideMark/>
          </w:tcPr>
          <w:p w14:paraId="1B17F47B" w14:textId="77777777" w:rsidR="003F1136" w:rsidRPr="006E6D7B" w:rsidRDefault="003F1136" w:rsidP="00F95151">
            <w:pPr>
              <w:jc w:val="center"/>
            </w:pPr>
            <w:r w:rsidRPr="006E6D7B">
              <w:t>0,000</w:t>
            </w:r>
          </w:p>
        </w:tc>
        <w:tc>
          <w:tcPr>
            <w:tcW w:w="1177" w:type="pct"/>
            <w:vAlign w:val="center"/>
            <w:hideMark/>
          </w:tcPr>
          <w:p w14:paraId="010ACB09" w14:textId="77777777" w:rsidR="003F1136" w:rsidRPr="006E6D7B" w:rsidRDefault="003F1136" w:rsidP="00F95151">
            <w:pPr>
              <w:jc w:val="center"/>
            </w:pPr>
            <w:r w:rsidRPr="006E6D7B">
              <w:t>0,000</w:t>
            </w:r>
          </w:p>
        </w:tc>
        <w:tc>
          <w:tcPr>
            <w:tcW w:w="1028" w:type="pct"/>
            <w:vAlign w:val="center"/>
            <w:hideMark/>
          </w:tcPr>
          <w:p w14:paraId="161BBC2A" w14:textId="77777777" w:rsidR="003F1136" w:rsidRPr="006E6D7B" w:rsidRDefault="003F1136" w:rsidP="00F95151">
            <w:pPr>
              <w:jc w:val="center"/>
            </w:pPr>
            <w:r w:rsidRPr="006E6D7B">
              <w:t>0,000</w:t>
            </w:r>
          </w:p>
        </w:tc>
      </w:tr>
      <w:tr w:rsidR="003F1136" w:rsidRPr="006E6D7B" w14:paraId="57EA7008" w14:textId="77777777" w:rsidTr="003F1136">
        <w:trPr>
          <w:trHeight w:val="14"/>
        </w:trPr>
        <w:tc>
          <w:tcPr>
            <w:tcW w:w="1618" w:type="pct"/>
            <w:vMerge/>
            <w:vAlign w:val="center"/>
          </w:tcPr>
          <w:p w14:paraId="5C5E8B15" w14:textId="77777777" w:rsidR="003F1136" w:rsidRPr="006E6D7B" w:rsidRDefault="003F1136" w:rsidP="00F95151">
            <w:pPr>
              <w:jc w:val="center"/>
            </w:pPr>
          </w:p>
        </w:tc>
        <w:tc>
          <w:tcPr>
            <w:tcW w:w="3382" w:type="pct"/>
            <w:gridSpan w:val="3"/>
            <w:vAlign w:val="center"/>
          </w:tcPr>
          <w:p w14:paraId="320A8058" w14:textId="77777777" w:rsidR="003F1136" w:rsidRPr="006E6D7B" w:rsidRDefault="003F1136" w:rsidP="00F95151">
            <w:pPr>
              <w:jc w:val="center"/>
            </w:pPr>
            <w:r w:rsidRPr="006E6D7B">
              <w:t>теплоноситель - конденсат</w:t>
            </w:r>
          </w:p>
        </w:tc>
      </w:tr>
      <w:tr w:rsidR="003F1136" w:rsidRPr="006E6D7B" w14:paraId="6EF9A5D3" w14:textId="77777777" w:rsidTr="003F1136">
        <w:trPr>
          <w:trHeight w:val="14"/>
        </w:trPr>
        <w:tc>
          <w:tcPr>
            <w:tcW w:w="1618" w:type="pct"/>
            <w:vMerge/>
            <w:vAlign w:val="center"/>
          </w:tcPr>
          <w:p w14:paraId="57D8C85C" w14:textId="77777777" w:rsidR="003F1136" w:rsidRPr="006E6D7B" w:rsidRDefault="003F1136" w:rsidP="00F95151">
            <w:pPr>
              <w:jc w:val="center"/>
            </w:pPr>
          </w:p>
        </w:tc>
        <w:tc>
          <w:tcPr>
            <w:tcW w:w="1177" w:type="pct"/>
            <w:vAlign w:val="center"/>
          </w:tcPr>
          <w:p w14:paraId="328B4904" w14:textId="77777777" w:rsidR="003F1136" w:rsidRPr="006E6D7B" w:rsidRDefault="003F1136" w:rsidP="00F95151">
            <w:pPr>
              <w:jc w:val="center"/>
            </w:pPr>
            <w:r w:rsidRPr="006E6D7B">
              <w:t>0,000</w:t>
            </w:r>
          </w:p>
        </w:tc>
        <w:tc>
          <w:tcPr>
            <w:tcW w:w="1177" w:type="pct"/>
            <w:vAlign w:val="center"/>
          </w:tcPr>
          <w:p w14:paraId="247CDEE5" w14:textId="77777777" w:rsidR="003F1136" w:rsidRPr="006E6D7B" w:rsidRDefault="003F1136" w:rsidP="00F95151">
            <w:pPr>
              <w:jc w:val="center"/>
            </w:pPr>
            <w:r w:rsidRPr="006E6D7B">
              <w:t>0,000</w:t>
            </w:r>
          </w:p>
        </w:tc>
        <w:tc>
          <w:tcPr>
            <w:tcW w:w="1028" w:type="pct"/>
            <w:vAlign w:val="center"/>
          </w:tcPr>
          <w:p w14:paraId="657FB2C2" w14:textId="77777777" w:rsidR="003F1136" w:rsidRPr="006E6D7B" w:rsidRDefault="003F1136" w:rsidP="00F95151">
            <w:pPr>
              <w:jc w:val="center"/>
            </w:pPr>
            <w:r w:rsidRPr="006E6D7B">
              <w:t>0,000</w:t>
            </w:r>
          </w:p>
        </w:tc>
      </w:tr>
      <w:tr w:rsidR="003F1136" w:rsidRPr="006E6D7B" w14:paraId="59F72D19" w14:textId="77777777" w:rsidTr="003F1136">
        <w:trPr>
          <w:trHeight w:val="14"/>
        </w:trPr>
        <w:tc>
          <w:tcPr>
            <w:tcW w:w="1618" w:type="pct"/>
            <w:vMerge/>
            <w:vAlign w:val="center"/>
            <w:hideMark/>
          </w:tcPr>
          <w:p w14:paraId="7A5B7853" w14:textId="77777777" w:rsidR="003F1136" w:rsidRPr="006E6D7B" w:rsidRDefault="003F1136" w:rsidP="00F95151">
            <w:pPr>
              <w:jc w:val="center"/>
            </w:pPr>
          </w:p>
        </w:tc>
        <w:tc>
          <w:tcPr>
            <w:tcW w:w="3382" w:type="pct"/>
            <w:gridSpan w:val="3"/>
            <w:vAlign w:val="center"/>
            <w:hideMark/>
          </w:tcPr>
          <w:p w14:paraId="2223FEEA" w14:textId="77777777" w:rsidR="003F1136" w:rsidRPr="006E6D7B" w:rsidRDefault="003F1136" w:rsidP="00F95151">
            <w:pPr>
              <w:jc w:val="center"/>
            </w:pPr>
            <w:r w:rsidRPr="006E6D7B">
              <w:t>теплоноситель - вода</w:t>
            </w:r>
          </w:p>
        </w:tc>
      </w:tr>
      <w:tr w:rsidR="003F1136" w:rsidRPr="006E6D7B" w14:paraId="45DEE278" w14:textId="77777777" w:rsidTr="003F1136">
        <w:trPr>
          <w:trHeight w:val="14"/>
        </w:trPr>
        <w:tc>
          <w:tcPr>
            <w:tcW w:w="1618" w:type="pct"/>
            <w:vMerge/>
            <w:vAlign w:val="center"/>
            <w:hideMark/>
          </w:tcPr>
          <w:p w14:paraId="7A8A0CF8" w14:textId="77777777" w:rsidR="003F1136" w:rsidRPr="006E6D7B" w:rsidRDefault="003F1136" w:rsidP="00F95151">
            <w:pPr>
              <w:jc w:val="center"/>
            </w:pPr>
          </w:p>
        </w:tc>
        <w:tc>
          <w:tcPr>
            <w:tcW w:w="1177" w:type="pct"/>
            <w:vAlign w:val="center"/>
            <w:hideMark/>
          </w:tcPr>
          <w:p w14:paraId="1D206DB9" w14:textId="77777777" w:rsidR="003F1136" w:rsidRPr="006E6D7B" w:rsidRDefault="003F1136" w:rsidP="00F95151">
            <w:pPr>
              <w:jc w:val="center"/>
            </w:pPr>
            <w:r w:rsidRPr="006E6D7B">
              <w:t>159,470</w:t>
            </w:r>
          </w:p>
        </w:tc>
        <w:tc>
          <w:tcPr>
            <w:tcW w:w="1177" w:type="pct"/>
            <w:vAlign w:val="center"/>
            <w:hideMark/>
          </w:tcPr>
          <w:p w14:paraId="001E0DC7" w14:textId="77777777" w:rsidR="003F1136" w:rsidRPr="006E6D7B" w:rsidRDefault="003F1136" w:rsidP="00F95151">
            <w:pPr>
              <w:jc w:val="center"/>
            </w:pPr>
            <w:r w:rsidRPr="006E6D7B">
              <w:t>0,379</w:t>
            </w:r>
          </w:p>
        </w:tc>
        <w:tc>
          <w:tcPr>
            <w:tcW w:w="1028" w:type="pct"/>
            <w:vAlign w:val="center"/>
            <w:hideMark/>
          </w:tcPr>
          <w:p w14:paraId="1C034E48" w14:textId="77777777" w:rsidR="003F1136" w:rsidRPr="006E6D7B" w:rsidRDefault="003F1136" w:rsidP="00F95151">
            <w:pPr>
              <w:jc w:val="center"/>
            </w:pPr>
            <w:r w:rsidRPr="006E6D7B">
              <w:t>263,511</w:t>
            </w:r>
          </w:p>
        </w:tc>
      </w:tr>
    </w:tbl>
    <w:p w14:paraId="113960EC" w14:textId="77777777" w:rsidR="003F1136" w:rsidRPr="006E6D7B" w:rsidRDefault="003F1136" w:rsidP="003F1136">
      <w:pPr>
        <w:rPr>
          <w:sz w:val="27"/>
          <w:szCs w:val="27"/>
        </w:rPr>
      </w:pPr>
    </w:p>
    <w:p w14:paraId="6147FDF2" w14:textId="77777777" w:rsidR="003F1136" w:rsidRDefault="003F1136" w:rsidP="003F1136">
      <w:pPr>
        <w:jc w:val="both"/>
        <w:rPr>
          <w:sz w:val="26"/>
          <w:szCs w:val="26"/>
        </w:rPr>
        <w:sectPr w:rsidR="003F1136" w:rsidSect="003D59FC">
          <w:pgSz w:w="11906" w:h="16838"/>
          <w:pgMar w:top="1134" w:right="851" w:bottom="1134" w:left="1701" w:header="720" w:footer="720" w:gutter="0"/>
          <w:cols w:space="720"/>
          <w:docGrid w:linePitch="326"/>
        </w:sectPr>
      </w:pPr>
    </w:p>
    <w:p w14:paraId="60990B2B" w14:textId="3E91AD30" w:rsidR="003F1136" w:rsidRPr="00D00103" w:rsidRDefault="003F1136" w:rsidP="003F1136">
      <w:pPr>
        <w:tabs>
          <w:tab w:val="left" w:pos="5580"/>
          <w:tab w:val="left" w:pos="9498"/>
        </w:tabs>
        <w:ind w:left="-2884" w:right="-569" w:firstLine="8413"/>
      </w:pPr>
      <w:r w:rsidRPr="00D00103">
        <w:lastRenderedPageBreak/>
        <w:t xml:space="preserve">Приложение № </w:t>
      </w:r>
      <w:r>
        <w:t>1</w:t>
      </w:r>
      <w:r>
        <w:t>1</w:t>
      </w:r>
      <w:r>
        <w:t xml:space="preserve"> </w:t>
      </w:r>
      <w:r w:rsidRPr="00D00103">
        <w:t xml:space="preserve">к протоколу № </w:t>
      </w:r>
      <w:r>
        <w:t>82</w:t>
      </w:r>
    </w:p>
    <w:p w14:paraId="6A4E6C66" w14:textId="77777777" w:rsidR="003F1136" w:rsidRPr="00D00103" w:rsidRDefault="003F1136" w:rsidP="003F1136">
      <w:pPr>
        <w:tabs>
          <w:tab w:val="left" w:pos="5580"/>
          <w:tab w:val="left" w:pos="9498"/>
        </w:tabs>
        <w:ind w:left="-2884" w:right="-569" w:firstLine="8413"/>
      </w:pPr>
      <w:r w:rsidRPr="00D00103">
        <w:t>заседания правления Региональной</w:t>
      </w:r>
    </w:p>
    <w:p w14:paraId="5DA187F4" w14:textId="77777777" w:rsidR="003F1136" w:rsidRPr="00D00103" w:rsidRDefault="003F1136" w:rsidP="003F1136">
      <w:pPr>
        <w:tabs>
          <w:tab w:val="left" w:pos="5580"/>
          <w:tab w:val="left" w:pos="9498"/>
        </w:tabs>
        <w:ind w:left="-2884" w:right="-569" w:firstLine="8413"/>
      </w:pPr>
      <w:r w:rsidRPr="00D00103">
        <w:t>энергетической комиссии</w:t>
      </w:r>
    </w:p>
    <w:p w14:paraId="18E981FF" w14:textId="2644CE2B" w:rsidR="003F1136" w:rsidRDefault="003F1136" w:rsidP="003F1136">
      <w:pPr>
        <w:tabs>
          <w:tab w:val="left" w:pos="5580"/>
          <w:tab w:val="left" w:pos="9498"/>
        </w:tabs>
        <w:ind w:left="-2884" w:right="-569" w:firstLine="8413"/>
      </w:pPr>
      <w:r w:rsidRPr="00D00103">
        <w:t xml:space="preserve">Кузбасса от </w:t>
      </w:r>
      <w:r>
        <w:t>24</w:t>
      </w:r>
      <w:r w:rsidRPr="00D00103">
        <w:t>.</w:t>
      </w:r>
      <w:r>
        <w:t>11</w:t>
      </w:r>
      <w:r w:rsidRPr="00D00103">
        <w:t>.2022</w:t>
      </w:r>
    </w:p>
    <w:p w14:paraId="38A60B6F" w14:textId="77777777" w:rsidR="003F1136" w:rsidRDefault="003F1136" w:rsidP="003F1136">
      <w:pPr>
        <w:tabs>
          <w:tab w:val="left" w:pos="5580"/>
          <w:tab w:val="left" w:pos="9498"/>
        </w:tabs>
        <w:ind w:left="-2884" w:right="-569" w:firstLine="8413"/>
      </w:pPr>
    </w:p>
    <w:p w14:paraId="12E06743" w14:textId="77777777" w:rsidR="003F1136" w:rsidRPr="003F1136" w:rsidRDefault="003F1136" w:rsidP="003F1136">
      <w:pPr>
        <w:autoSpaceDE w:val="0"/>
        <w:autoSpaceDN w:val="0"/>
        <w:adjustRightInd w:val="0"/>
        <w:jc w:val="center"/>
        <w:rPr>
          <w:b/>
          <w:bCs/>
          <w:sz w:val="28"/>
          <w:szCs w:val="28"/>
        </w:rPr>
      </w:pPr>
      <w:r w:rsidRPr="003F1136">
        <w:rPr>
          <w:b/>
          <w:bCs/>
          <w:sz w:val="28"/>
          <w:szCs w:val="28"/>
        </w:rPr>
        <w:t>Экспертное заключение</w:t>
      </w:r>
    </w:p>
    <w:p w14:paraId="45E62EF6" w14:textId="77777777" w:rsidR="003F1136" w:rsidRPr="003F1136" w:rsidRDefault="003F1136" w:rsidP="003F1136">
      <w:pPr>
        <w:ind w:firstLine="567"/>
        <w:jc w:val="center"/>
        <w:rPr>
          <w:sz w:val="28"/>
          <w:szCs w:val="28"/>
        </w:rPr>
      </w:pPr>
      <w:r w:rsidRPr="003F1136">
        <w:rPr>
          <w:rFonts w:eastAsia="Calibri"/>
          <w:sz w:val="28"/>
          <w:szCs w:val="28"/>
          <w:lang w:eastAsia="en-US"/>
        </w:rPr>
        <w:t>Региональной энергетической комиссии Кузбасса</w:t>
      </w:r>
      <w:r w:rsidRPr="003F1136">
        <w:rPr>
          <w:sz w:val="28"/>
          <w:szCs w:val="28"/>
        </w:rPr>
        <w:t xml:space="preserve"> по материалам, представленным ОАО «Северо-Кузбасская энергетическая компания», для утверждения изменений в инвестиционную программу в сфере теплоснабжения по узлу теплоснабжения Чебулинского муниципального округа на 2019 - 2028 годы</w:t>
      </w:r>
    </w:p>
    <w:p w14:paraId="2AA460FF" w14:textId="77777777" w:rsidR="003F1136" w:rsidRPr="003F1136" w:rsidRDefault="003F1136" w:rsidP="003F1136">
      <w:pPr>
        <w:ind w:firstLine="567"/>
        <w:jc w:val="center"/>
        <w:rPr>
          <w:sz w:val="28"/>
          <w:szCs w:val="28"/>
        </w:rPr>
      </w:pPr>
    </w:p>
    <w:p w14:paraId="7F29D101" w14:textId="77777777" w:rsidR="003F1136" w:rsidRPr="003F1136" w:rsidRDefault="003F1136" w:rsidP="003F1136">
      <w:pPr>
        <w:keepNext/>
        <w:numPr>
          <w:ilvl w:val="0"/>
          <w:numId w:val="4"/>
        </w:numPr>
        <w:spacing w:line="360" w:lineRule="auto"/>
        <w:jc w:val="center"/>
        <w:outlineLvl w:val="0"/>
        <w:rPr>
          <w:b/>
          <w:sz w:val="28"/>
          <w:szCs w:val="20"/>
        </w:rPr>
      </w:pPr>
      <w:r w:rsidRPr="003F1136">
        <w:rPr>
          <w:b/>
          <w:sz w:val="28"/>
          <w:szCs w:val="20"/>
        </w:rPr>
        <w:t>Нормативно методическая база</w:t>
      </w:r>
    </w:p>
    <w:p w14:paraId="02440050" w14:textId="77777777" w:rsidR="003F1136" w:rsidRPr="003F1136" w:rsidRDefault="003F1136" w:rsidP="003F1136">
      <w:pPr>
        <w:spacing w:line="276" w:lineRule="auto"/>
        <w:ind w:firstLine="505"/>
        <w:jc w:val="both"/>
        <w:rPr>
          <w:rFonts w:eastAsia="Calibri"/>
          <w:sz w:val="28"/>
          <w:szCs w:val="28"/>
          <w:lang w:eastAsia="en-US"/>
        </w:rPr>
      </w:pPr>
      <w:r w:rsidRPr="003F1136">
        <w:rPr>
          <w:rFonts w:eastAsia="Calibri"/>
          <w:sz w:val="28"/>
          <w:szCs w:val="28"/>
          <w:lang w:eastAsia="en-US"/>
        </w:rPr>
        <w:t>Нормативно-методической основой проведения анализа материалов, представленных ОАО «СКЭК» являются:</w:t>
      </w:r>
    </w:p>
    <w:p w14:paraId="05CCB4BD" w14:textId="77777777" w:rsidR="003F1136" w:rsidRPr="003F1136" w:rsidRDefault="003F1136" w:rsidP="003F1136">
      <w:pPr>
        <w:spacing w:line="276" w:lineRule="auto"/>
        <w:ind w:firstLine="505"/>
        <w:jc w:val="both"/>
        <w:rPr>
          <w:sz w:val="28"/>
          <w:szCs w:val="28"/>
        </w:rPr>
      </w:pPr>
      <w:r w:rsidRPr="003F1136">
        <w:rPr>
          <w:sz w:val="28"/>
          <w:szCs w:val="28"/>
        </w:rPr>
        <w:t>- Гражданский кодекс Российской Федерации;</w:t>
      </w:r>
    </w:p>
    <w:p w14:paraId="193E6891" w14:textId="77777777" w:rsidR="003F1136" w:rsidRPr="003F1136" w:rsidRDefault="003F1136" w:rsidP="003F1136">
      <w:pPr>
        <w:spacing w:line="276" w:lineRule="auto"/>
        <w:ind w:firstLine="505"/>
        <w:jc w:val="both"/>
        <w:rPr>
          <w:sz w:val="28"/>
          <w:szCs w:val="28"/>
        </w:rPr>
      </w:pPr>
      <w:r w:rsidRPr="003F1136">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A3E4C1A" w14:textId="77777777" w:rsidR="003F1136" w:rsidRPr="003F1136" w:rsidRDefault="003F1136" w:rsidP="003F1136">
      <w:pPr>
        <w:spacing w:line="276" w:lineRule="auto"/>
        <w:ind w:firstLine="505"/>
        <w:jc w:val="both"/>
        <w:rPr>
          <w:sz w:val="28"/>
          <w:szCs w:val="28"/>
        </w:rPr>
      </w:pPr>
      <w:r w:rsidRPr="003F1136">
        <w:rPr>
          <w:sz w:val="28"/>
          <w:szCs w:val="28"/>
        </w:rPr>
        <w:t>- Налоговый кодекс Российской Федерации (в дальнейшем НК РФ);</w:t>
      </w:r>
    </w:p>
    <w:p w14:paraId="12FA25FA" w14:textId="77777777" w:rsidR="003F1136" w:rsidRPr="003F1136" w:rsidRDefault="003F1136" w:rsidP="003F1136">
      <w:pPr>
        <w:spacing w:line="276" w:lineRule="auto"/>
        <w:ind w:firstLine="505"/>
        <w:jc w:val="both"/>
        <w:rPr>
          <w:sz w:val="28"/>
          <w:szCs w:val="28"/>
        </w:rPr>
      </w:pPr>
      <w:r w:rsidRPr="003F1136">
        <w:rPr>
          <w:sz w:val="28"/>
          <w:szCs w:val="28"/>
        </w:rPr>
        <w:t>- Трудовой Кодекс Российской Федерации (в дальнейшем ТК РФ);</w:t>
      </w:r>
    </w:p>
    <w:p w14:paraId="218F9D35" w14:textId="77777777" w:rsidR="003F1136" w:rsidRPr="003F1136" w:rsidRDefault="003F1136" w:rsidP="003F1136">
      <w:pPr>
        <w:spacing w:line="276" w:lineRule="auto"/>
        <w:ind w:firstLine="505"/>
        <w:jc w:val="both"/>
        <w:rPr>
          <w:sz w:val="28"/>
          <w:szCs w:val="28"/>
        </w:rPr>
      </w:pPr>
      <w:r w:rsidRPr="003F1136">
        <w:rPr>
          <w:sz w:val="28"/>
          <w:szCs w:val="28"/>
        </w:rPr>
        <w:t>- Федеральный закон от 27.07.2010 № 190-ФЗ «О теплоснабжении»;</w:t>
      </w:r>
    </w:p>
    <w:p w14:paraId="1D8ED0FC" w14:textId="77777777" w:rsidR="003F1136" w:rsidRPr="003F1136" w:rsidRDefault="003F1136" w:rsidP="003F1136">
      <w:pPr>
        <w:spacing w:line="276" w:lineRule="auto"/>
        <w:ind w:firstLine="505"/>
        <w:jc w:val="both"/>
        <w:rPr>
          <w:sz w:val="28"/>
          <w:szCs w:val="28"/>
        </w:rPr>
      </w:pPr>
      <w:r w:rsidRPr="003F1136">
        <w:rPr>
          <w:sz w:val="28"/>
          <w:szCs w:val="28"/>
        </w:rPr>
        <w:t>- Федеральный Закон от 17.08.1995 № 147-ФЗ «О естественных монополиях»;</w:t>
      </w:r>
    </w:p>
    <w:p w14:paraId="0AF423C3" w14:textId="77777777" w:rsidR="003F1136" w:rsidRPr="003F1136" w:rsidRDefault="003F1136" w:rsidP="003F1136">
      <w:pPr>
        <w:tabs>
          <w:tab w:val="num" w:pos="360"/>
          <w:tab w:val="num" w:pos="1080"/>
        </w:tabs>
        <w:spacing w:line="276" w:lineRule="auto"/>
        <w:ind w:firstLine="505"/>
        <w:jc w:val="both"/>
        <w:rPr>
          <w:sz w:val="28"/>
          <w:szCs w:val="28"/>
        </w:rPr>
      </w:pPr>
      <w:r w:rsidRPr="003F1136">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30CA141" w14:textId="77777777" w:rsidR="003F1136" w:rsidRPr="003F1136" w:rsidRDefault="003F1136" w:rsidP="003F1136">
      <w:pPr>
        <w:tabs>
          <w:tab w:val="num" w:pos="360"/>
          <w:tab w:val="num" w:pos="1080"/>
        </w:tabs>
        <w:spacing w:line="276" w:lineRule="auto"/>
        <w:ind w:firstLine="505"/>
        <w:jc w:val="both"/>
        <w:rPr>
          <w:sz w:val="28"/>
          <w:szCs w:val="28"/>
        </w:rPr>
      </w:pPr>
      <w:r w:rsidRPr="003F1136">
        <w:rPr>
          <w:sz w:val="28"/>
          <w:szCs w:val="28"/>
        </w:rPr>
        <w:t>- Постановление Правительства Российской Федерации 22.10.2012 №1075 «О ценообразовании в сфере теплоснабжения»;</w:t>
      </w:r>
    </w:p>
    <w:p w14:paraId="26931FA8" w14:textId="77777777" w:rsidR="003F1136" w:rsidRPr="003F1136" w:rsidRDefault="003F1136" w:rsidP="003F1136">
      <w:pPr>
        <w:tabs>
          <w:tab w:val="num" w:pos="360"/>
          <w:tab w:val="num" w:pos="1080"/>
        </w:tabs>
        <w:spacing w:line="276" w:lineRule="auto"/>
        <w:ind w:firstLine="505"/>
        <w:jc w:val="both"/>
        <w:rPr>
          <w:rFonts w:eastAsia="Calibri"/>
          <w:sz w:val="28"/>
          <w:szCs w:val="28"/>
          <w:lang w:eastAsia="en-US"/>
        </w:rPr>
      </w:pPr>
      <w:r w:rsidRPr="003F1136">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75323483" w14:textId="77777777" w:rsidR="003F1136" w:rsidRPr="003F1136" w:rsidRDefault="003F1136" w:rsidP="003F1136">
      <w:pPr>
        <w:tabs>
          <w:tab w:val="num" w:pos="360"/>
          <w:tab w:val="num" w:pos="1080"/>
        </w:tabs>
        <w:spacing w:line="276" w:lineRule="auto"/>
        <w:ind w:firstLine="505"/>
        <w:jc w:val="both"/>
        <w:rPr>
          <w:rFonts w:eastAsia="Calibri"/>
          <w:sz w:val="28"/>
          <w:szCs w:val="28"/>
          <w:lang w:eastAsia="en-US"/>
        </w:rPr>
      </w:pPr>
      <w:r w:rsidRPr="003F1136">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215868B" w14:textId="77777777" w:rsidR="003F1136" w:rsidRPr="003F1136" w:rsidRDefault="003F1136" w:rsidP="003F1136">
      <w:pPr>
        <w:tabs>
          <w:tab w:val="num" w:pos="360"/>
          <w:tab w:val="num" w:pos="1080"/>
        </w:tabs>
        <w:spacing w:line="276" w:lineRule="auto"/>
        <w:ind w:firstLine="505"/>
        <w:jc w:val="both"/>
        <w:rPr>
          <w:rFonts w:eastAsia="Calibri"/>
          <w:sz w:val="28"/>
          <w:szCs w:val="28"/>
          <w:lang w:eastAsia="en-US"/>
        </w:rPr>
      </w:pPr>
      <w:r w:rsidRPr="003F1136">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ED74D33" w14:textId="77777777" w:rsidR="003F1136" w:rsidRPr="003F1136" w:rsidRDefault="003F1136" w:rsidP="003F1136">
      <w:pPr>
        <w:keepNext/>
        <w:numPr>
          <w:ilvl w:val="0"/>
          <w:numId w:val="4"/>
        </w:numPr>
        <w:spacing w:line="360" w:lineRule="auto"/>
        <w:jc w:val="center"/>
        <w:outlineLvl w:val="0"/>
        <w:rPr>
          <w:b/>
          <w:sz w:val="28"/>
          <w:szCs w:val="20"/>
        </w:rPr>
      </w:pPr>
      <w:r w:rsidRPr="003F1136">
        <w:rPr>
          <w:b/>
          <w:sz w:val="28"/>
          <w:szCs w:val="20"/>
        </w:rPr>
        <w:t>Экспертное заключения</w:t>
      </w:r>
    </w:p>
    <w:p w14:paraId="14B97B0A" w14:textId="77777777" w:rsidR="003F1136" w:rsidRPr="003F1136" w:rsidRDefault="003F1136" w:rsidP="003F1136">
      <w:pPr>
        <w:spacing w:line="276" w:lineRule="auto"/>
        <w:ind w:firstLine="708"/>
        <w:jc w:val="both"/>
        <w:rPr>
          <w:bCs/>
          <w:sz w:val="28"/>
          <w:szCs w:val="28"/>
        </w:rPr>
      </w:pPr>
      <w:r w:rsidRPr="003F1136">
        <w:rPr>
          <w:bCs/>
          <w:sz w:val="28"/>
          <w:szCs w:val="28"/>
        </w:rPr>
        <w:t>ОАО «СКЭК» 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2AB1FC7C" w14:textId="77777777" w:rsidR="003F1136" w:rsidRPr="003F1136" w:rsidRDefault="003F1136" w:rsidP="003F1136">
      <w:pPr>
        <w:spacing w:line="276" w:lineRule="auto"/>
        <w:ind w:firstLine="708"/>
        <w:jc w:val="both"/>
        <w:rPr>
          <w:bCs/>
          <w:sz w:val="28"/>
          <w:szCs w:val="28"/>
        </w:rPr>
      </w:pPr>
      <w:r w:rsidRPr="003F1136">
        <w:rPr>
          <w:bCs/>
          <w:sz w:val="28"/>
          <w:szCs w:val="28"/>
        </w:rPr>
        <w:t xml:space="preserve">Региональной энергетической комиссией Кемеровской области постановлением № 873 от 27.12.2019 «Об утверждении инвестиционной программы в сфере теплоснабжения ОАО «Северо-Кузбасская энергетическая компания» по узлу теплоснабжения Чебулинского муниципального округа на 2019 - 2028 годы» </w:t>
      </w:r>
      <w:r w:rsidRPr="003F1136">
        <w:rPr>
          <w:sz w:val="28"/>
          <w:szCs w:val="28"/>
        </w:rPr>
        <w:t>(в редакции постановления региональной энергетической комиссии Кемеровской области от 30.12.2019 № 890 и постановления Региональная энергетическая комиссия Кузбасса от 16.11.2021 № 524)</w:t>
      </w:r>
      <w:r w:rsidRPr="003F1136">
        <w:rPr>
          <w:bCs/>
          <w:sz w:val="28"/>
          <w:szCs w:val="28"/>
        </w:rPr>
        <w:t xml:space="preserve"> для ОАО «СКЭК» утверждена инвестиционная программа на 2019-2028 годы в размере 493 188,00 тыс. руб., в т.ч. из прибыли 60 021,00 тыс. руб., из амортизации 80 984,00 тыс. руб., из бюджетного финансирования 352 183,000 тыс. руб. </w:t>
      </w:r>
    </w:p>
    <w:p w14:paraId="092FF053" w14:textId="77777777" w:rsidR="003F1136" w:rsidRPr="003F1136" w:rsidRDefault="003F1136" w:rsidP="003F1136">
      <w:pPr>
        <w:spacing w:line="276" w:lineRule="auto"/>
        <w:ind w:firstLine="708"/>
        <w:jc w:val="both"/>
        <w:rPr>
          <w:bCs/>
          <w:sz w:val="28"/>
          <w:szCs w:val="28"/>
        </w:rPr>
      </w:pPr>
      <w:r w:rsidRPr="003F1136">
        <w:rPr>
          <w:bCs/>
          <w:sz w:val="28"/>
          <w:szCs w:val="28"/>
        </w:rPr>
        <w:t xml:space="preserve">Предприятие представило измененную инвестиционную программу </w:t>
      </w:r>
      <w:r w:rsidRPr="003F1136">
        <w:rPr>
          <w:bCs/>
          <w:sz w:val="28"/>
          <w:szCs w:val="28"/>
        </w:rPr>
        <w:br/>
        <w:t>с ее финансированием на неизменном уровне.</w:t>
      </w:r>
    </w:p>
    <w:p w14:paraId="0F235A60" w14:textId="77777777" w:rsidR="003F1136" w:rsidRPr="003F1136" w:rsidRDefault="003F1136" w:rsidP="003F1136">
      <w:pPr>
        <w:spacing w:line="276" w:lineRule="auto"/>
        <w:ind w:firstLine="708"/>
        <w:jc w:val="both"/>
        <w:rPr>
          <w:bCs/>
          <w:sz w:val="28"/>
          <w:szCs w:val="28"/>
        </w:rPr>
      </w:pPr>
      <w:r w:rsidRPr="003F1136">
        <w:rPr>
          <w:bCs/>
          <w:sz w:val="28"/>
          <w:szCs w:val="28"/>
        </w:rPr>
        <w:t>Изменение инвестиционной программы производится в связи с изменением концессионного соглашения №2019/ЧМР от 01.11.2019 по дополнительному соглашению № 1 от 22.12.2020 г.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5A4ECD85" w14:textId="77777777" w:rsidR="003F1136" w:rsidRPr="003F1136" w:rsidRDefault="003F1136" w:rsidP="003F1136">
      <w:pPr>
        <w:spacing w:line="276" w:lineRule="auto"/>
        <w:ind w:firstLine="708"/>
        <w:jc w:val="both"/>
        <w:rPr>
          <w:bCs/>
          <w:sz w:val="28"/>
          <w:szCs w:val="28"/>
        </w:rPr>
      </w:pPr>
      <w:r w:rsidRPr="003F1136">
        <w:rPr>
          <w:bCs/>
          <w:sz w:val="28"/>
          <w:szCs w:val="28"/>
        </w:rPr>
        <w:t xml:space="preserve">Инвестиционная программа соответствует </w:t>
      </w:r>
      <w:hyperlink r:id="rId50" w:history="1">
        <w:r w:rsidRPr="003F1136">
          <w:rPr>
            <w:bCs/>
            <w:sz w:val="28"/>
            <w:szCs w:val="28"/>
          </w:rPr>
          <w:t>пунктам 8</w:t>
        </w:r>
      </w:hyperlink>
      <w:r w:rsidRPr="003F1136">
        <w:rPr>
          <w:bCs/>
          <w:sz w:val="28"/>
          <w:szCs w:val="28"/>
        </w:rPr>
        <w:t xml:space="preserve"> - </w:t>
      </w:r>
      <w:hyperlink r:id="rId51" w:history="1">
        <w:r w:rsidRPr="003F1136">
          <w:rPr>
            <w:bCs/>
            <w:sz w:val="28"/>
            <w:szCs w:val="28"/>
          </w:rPr>
          <w:t>19</w:t>
        </w:r>
      </w:hyperlink>
      <w:r w:rsidRPr="003F1136">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C2F4D72" w14:textId="77777777" w:rsidR="003F1136" w:rsidRPr="003F1136" w:rsidRDefault="003F1136" w:rsidP="003F1136">
      <w:pPr>
        <w:spacing w:line="276" w:lineRule="auto"/>
        <w:ind w:firstLine="708"/>
        <w:jc w:val="both"/>
        <w:rPr>
          <w:bCs/>
          <w:sz w:val="28"/>
          <w:szCs w:val="28"/>
        </w:rPr>
      </w:pPr>
      <w:r w:rsidRPr="003F1136">
        <w:rPr>
          <w:bCs/>
          <w:sz w:val="28"/>
          <w:szCs w:val="28"/>
        </w:rPr>
        <w:t>В качестве обосновывающих материалов представлены решение УФАС по Кемеровской области, дополнительное соглашение от 20.10.2022 № 2 к концессионному соглашению № 2019/ЧМР от 01.11.2019, пояснительная записка, положительное заключение государственной экспертизы.</w:t>
      </w:r>
    </w:p>
    <w:p w14:paraId="5DBAD7FE" w14:textId="77777777" w:rsidR="003F1136" w:rsidRPr="003F1136" w:rsidRDefault="003F1136" w:rsidP="003F1136">
      <w:pPr>
        <w:spacing w:line="276" w:lineRule="auto"/>
        <w:ind w:firstLine="708"/>
        <w:jc w:val="both"/>
        <w:rPr>
          <w:sz w:val="28"/>
          <w:szCs w:val="28"/>
        </w:rPr>
      </w:pPr>
      <w:r w:rsidRPr="003F1136">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w:t>
      </w:r>
      <w:r w:rsidRPr="003F1136">
        <w:rPr>
          <w:bCs/>
          <w:sz w:val="28"/>
          <w:szCs w:val="28"/>
        </w:rPr>
        <w:lastRenderedPageBreak/>
        <w:t>программы на 2019-2028 годы в размере 493 188,00 тыс. руб., в т.ч. из прибыли 60 021,00 тыс. руб., из амортизации 80 984,00 тыс. руб., из бюджетного финансирования 352 183,000 тыс. руб.</w:t>
      </w:r>
      <w:r w:rsidRPr="003F1136">
        <w:rPr>
          <w:sz w:val="28"/>
          <w:szCs w:val="28"/>
        </w:rPr>
        <w:t xml:space="preserve"> Финансовый план ОАО «СКЭК», в т.ч. с разбивкой по годам реализации представлен в таблице 1.</w:t>
      </w:r>
    </w:p>
    <w:p w14:paraId="63FD1359" w14:textId="77777777" w:rsidR="003F1136" w:rsidRPr="003F1136" w:rsidRDefault="003F1136" w:rsidP="003F1136">
      <w:pPr>
        <w:tabs>
          <w:tab w:val="left" w:pos="720"/>
        </w:tabs>
        <w:spacing w:line="360" w:lineRule="auto"/>
        <w:ind w:firstLine="709"/>
        <w:jc w:val="right"/>
        <w:rPr>
          <w:sz w:val="28"/>
          <w:szCs w:val="28"/>
        </w:rPr>
      </w:pPr>
    </w:p>
    <w:p w14:paraId="7EDC22A2" w14:textId="77777777" w:rsidR="003F1136" w:rsidRPr="003F1136" w:rsidRDefault="003F1136" w:rsidP="003F1136">
      <w:pPr>
        <w:tabs>
          <w:tab w:val="left" w:pos="720"/>
        </w:tabs>
        <w:spacing w:line="360" w:lineRule="auto"/>
        <w:ind w:firstLine="709"/>
        <w:jc w:val="right"/>
        <w:rPr>
          <w:sz w:val="28"/>
          <w:szCs w:val="28"/>
        </w:rPr>
      </w:pPr>
      <w:r w:rsidRPr="003F1136">
        <w:rPr>
          <w:sz w:val="28"/>
          <w:szCs w:val="28"/>
        </w:rPr>
        <w:t>Таблица 1</w:t>
      </w:r>
    </w:p>
    <w:p w14:paraId="5E2990DE" w14:textId="77777777" w:rsidR="003F1136" w:rsidRPr="003F1136" w:rsidRDefault="003F1136" w:rsidP="003F1136">
      <w:pPr>
        <w:tabs>
          <w:tab w:val="left" w:pos="720"/>
        </w:tabs>
        <w:ind w:firstLine="709"/>
        <w:jc w:val="center"/>
        <w:rPr>
          <w:bCs/>
          <w:sz w:val="28"/>
          <w:szCs w:val="28"/>
        </w:rPr>
      </w:pPr>
      <w:r w:rsidRPr="003F1136">
        <w:rPr>
          <w:bCs/>
          <w:sz w:val="28"/>
          <w:szCs w:val="28"/>
        </w:rPr>
        <w:t xml:space="preserve">Финансовый план в сфере теплоснабжения </w:t>
      </w:r>
      <w:r w:rsidRPr="003F1136">
        <w:rPr>
          <w:color w:val="000000"/>
          <w:sz w:val="28"/>
          <w:szCs w:val="28"/>
        </w:rPr>
        <w:t>ОАО «Северо-Кузбасская энергетическая компания» по узлу теплоснабжения Чебулинского муниципального</w:t>
      </w:r>
      <w:r w:rsidRPr="003F1136">
        <w:rPr>
          <w:bCs/>
          <w:sz w:val="28"/>
          <w:szCs w:val="28"/>
        </w:rPr>
        <w:t xml:space="preserve"> округа на 2019 - 2028 годы</w:t>
      </w:r>
    </w:p>
    <w:p w14:paraId="7BA783C4" w14:textId="77777777" w:rsidR="003F1136" w:rsidRPr="003F1136" w:rsidRDefault="003F1136" w:rsidP="003F1136">
      <w:pPr>
        <w:tabs>
          <w:tab w:val="left" w:pos="720"/>
          <w:tab w:val="left" w:pos="6323"/>
        </w:tabs>
        <w:ind w:firstLine="709"/>
        <w:rPr>
          <w:bCs/>
          <w:sz w:val="28"/>
          <w:szCs w:val="28"/>
        </w:rPr>
      </w:pPr>
      <w:r w:rsidRPr="003F1136">
        <w:rPr>
          <w:bCs/>
          <w:sz w:val="28"/>
          <w:szCs w:val="28"/>
        </w:rPr>
        <w:tab/>
      </w:r>
      <w:r w:rsidRPr="003F1136">
        <w:rPr>
          <w:bCs/>
          <w:sz w:val="28"/>
          <w:szCs w:val="28"/>
        </w:rPr>
        <w:tab/>
      </w: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1585"/>
        <w:gridCol w:w="1456"/>
        <w:gridCol w:w="656"/>
        <w:gridCol w:w="656"/>
        <w:gridCol w:w="556"/>
        <w:gridCol w:w="556"/>
        <w:gridCol w:w="456"/>
        <w:gridCol w:w="556"/>
        <w:gridCol w:w="556"/>
        <w:gridCol w:w="556"/>
        <w:gridCol w:w="556"/>
        <w:gridCol w:w="556"/>
        <w:gridCol w:w="556"/>
      </w:tblGrid>
      <w:tr w:rsidR="003F1136" w:rsidRPr="003F1136" w14:paraId="7A81E48F" w14:textId="77777777" w:rsidTr="00F95151">
        <w:trPr>
          <w:trHeight w:val="480"/>
          <w:jc w:val="center"/>
        </w:trPr>
        <w:tc>
          <w:tcPr>
            <w:tcW w:w="356" w:type="dxa"/>
            <w:vMerge w:val="restart"/>
            <w:shd w:val="clear" w:color="auto" w:fill="auto"/>
            <w:tcMar>
              <w:left w:w="28" w:type="dxa"/>
              <w:right w:w="28" w:type="dxa"/>
            </w:tcMar>
            <w:vAlign w:val="center"/>
            <w:hideMark/>
          </w:tcPr>
          <w:p w14:paraId="6476DE5A" w14:textId="77777777" w:rsidR="003F1136" w:rsidRPr="003F1136" w:rsidRDefault="003F1136" w:rsidP="003F1136">
            <w:pPr>
              <w:jc w:val="center"/>
              <w:rPr>
                <w:bCs/>
                <w:sz w:val="20"/>
                <w:szCs w:val="20"/>
              </w:rPr>
            </w:pPr>
            <w:r w:rsidRPr="003F1136">
              <w:rPr>
                <w:bCs/>
                <w:sz w:val="20"/>
                <w:szCs w:val="20"/>
              </w:rPr>
              <w:t>№ п/п</w:t>
            </w:r>
          </w:p>
        </w:tc>
        <w:tc>
          <w:tcPr>
            <w:tcW w:w="1585" w:type="dxa"/>
            <w:vMerge w:val="restart"/>
            <w:shd w:val="clear" w:color="auto" w:fill="auto"/>
            <w:tcMar>
              <w:left w:w="28" w:type="dxa"/>
              <w:right w:w="28" w:type="dxa"/>
            </w:tcMar>
            <w:vAlign w:val="center"/>
            <w:hideMark/>
          </w:tcPr>
          <w:p w14:paraId="3F3D0F1E" w14:textId="77777777" w:rsidR="003F1136" w:rsidRPr="003F1136" w:rsidRDefault="003F1136" w:rsidP="003F1136">
            <w:pPr>
              <w:jc w:val="center"/>
              <w:rPr>
                <w:bCs/>
                <w:sz w:val="20"/>
                <w:szCs w:val="20"/>
              </w:rPr>
            </w:pPr>
            <w:r w:rsidRPr="003F1136">
              <w:rPr>
                <w:bCs/>
                <w:sz w:val="20"/>
                <w:szCs w:val="20"/>
              </w:rPr>
              <w:t>Источники финансирования</w:t>
            </w:r>
          </w:p>
        </w:tc>
        <w:tc>
          <w:tcPr>
            <w:tcW w:w="7672" w:type="dxa"/>
            <w:gridSpan w:val="12"/>
            <w:tcMar>
              <w:left w:w="28" w:type="dxa"/>
              <w:right w:w="28" w:type="dxa"/>
            </w:tcMar>
          </w:tcPr>
          <w:p w14:paraId="2479C55F" w14:textId="77777777" w:rsidR="003F1136" w:rsidRPr="003F1136" w:rsidRDefault="003F1136" w:rsidP="003F1136">
            <w:pPr>
              <w:jc w:val="center"/>
              <w:rPr>
                <w:bCs/>
                <w:sz w:val="20"/>
                <w:szCs w:val="20"/>
              </w:rPr>
            </w:pPr>
            <w:r w:rsidRPr="003F1136">
              <w:rPr>
                <w:bCs/>
                <w:sz w:val="20"/>
                <w:szCs w:val="20"/>
              </w:rPr>
              <w:t>Расходы на реализацию инвестиционной программы (тыс. руб.)</w:t>
            </w:r>
          </w:p>
          <w:p w14:paraId="6E958E52" w14:textId="77777777" w:rsidR="003F1136" w:rsidRPr="003F1136" w:rsidRDefault="003F1136" w:rsidP="003F1136">
            <w:pPr>
              <w:jc w:val="center"/>
              <w:rPr>
                <w:bCs/>
                <w:sz w:val="20"/>
                <w:szCs w:val="20"/>
              </w:rPr>
            </w:pPr>
            <w:r w:rsidRPr="003F1136">
              <w:rPr>
                <w:bCs/>
                <w:sz w:val="20"/>
                <w:szCs w:val="20"/>
              </w:rPr>
              <w:t>(без НДС)</w:t>
            </w:r>
          </w:p>
        </w:tc>
      </w:tr>
      <w:tr w:rsidR="003F1136" w:rsidRPr="003F1136" w14:paraId="4A08F44E" w14:textId="77777777" w:rsidTr="00F95151">
        <w:trPr>
          <w:trHeight w:val="379"/>
          <w:jc w:val="center"/>
        </w:trPr>
        <w:tc>
          <w:tcPr>
            <w:tcW w:w="356" w:type="dxa"/>
            <w:vMerge/>
            <w:tcMar>
              <w:left w:w="28" w:type="dxa"/>
              <w:right w:w="28" w:type="dxa"/>
            </w:tcMar>
            <w:vAlign w:val="center"/>
            <w:hideMark/>
          </w:tcPr>
          <w:p w14:paraId="642A3D0E" w14:textId="77777777" w:rsidR="003F1136" w:rsidRPr="003F1136" w:rsidRDefault="003F1136" w:rsidP="003F1136">
            <w:pPr>
              <w:jc w:val="center"/>
              <w:rPr>
                <w:bCs/>
                <w:sz w:val="20"/>
                <w:szCs w:val="20"/>
              </w:rPr>
            </w:pPr>
          </w:p>
        </w:tc>
        <w:tc>
          <w:tcPr>
            <w:tcW w:w="1585" w:type="dxa"/>
            <w:vMerge/>
            <w:tcMar>
              <w:left w:w="28" w:type="dxa"/>
              <w:right w:w="28" w:type="dxa"/>
            </w:tcMar>
            <w:vAlign w:val="center"/>
            <w:hideMark/>
          </w:tcPr>
          <w:p w14:paraId="43752CB6" w14:textId="77777777" w:rsidR="003F1136" w:rsidRPr="003F1136" w:rsidRDefault="003F1136" w:rsidP="003F1136">
            <w:pPr>
              <w:jc w:val="center"/>
              <w:rPr>
                <w:bCs/>
                <w:sz w:val="20"/>
                <w:szCs w:val="20"/>
              </w:rPr>
            </w:pPr>
          </w:p>
        </w:tc>
        <w:tc>
          <w:tcPr>
            <w:tcW w:w="1456" w:type="dxa"/>
            <w:shd w:val="clear" w:color="auto" w:fill="auto"/>
            <w:tcMar>
              <w:left w:w="28" w:type="dxa"/>
              <w:right w:w="28" w:type="dxa"/>
            </w:tcMar>
            <w:vAlign w:val="center"/>
            <w:hideMark/>
          </w:tcPr>
          <w:p w14:paraId="014107CE" w14:textId="77777777" w:rsidR="003F1136" w:rsidRPr="003F1136" w:rsidRDefault="003F1136" w:rsidP="003F1136">
            <w:pPr>
              <w:jc w:val="center"/>
              <w:rPr>
                <w:bCs/>
                <w:sz w:val="20"/>
                <w:szCs w:val="20"/>
              </w:rPr>
            </w:pPr>
            <w:r w:rsidRPr="003F1136">
              <w:rPr>
                <w:bCs/>
                <w:sz w:val="20"/>
                <w:szCs w:val="20"/>
              </w:rPr>
              <w:t>по видам деятельности</w:t>
            </w:r>
          </w:p>
        </w:tc>
        <w:tc>
          <w:tcPr>
            <w:tcW w:w="656" w:type="dxa"/>
            <w:vMerge w:val="restart"/>
            <w:shd w:val="clear" w:color="auto" w:fill="auto"/>
            <w:tcMar>
              <w:left w:w="28" w:type="dxa"/>
              <w:right w:w="28" w:type="dxa"/>
            </w:tcMar>
            <w:vAlign w:val="center"/>
            <w:hideMark/>
          </w:tcPr>
          <w:p w14:paraId="36D51A77" w14:textId="77777777" w:rsidR="003F1136" w:rsidRPr="003F1136" w:rsidRDefault="003F1136" w:rsidP="003F1136">
            <w:pPr>
              <w:jc w:val="center"/>
              <w:rPr>
                <w:bCs/>
                <w:sz w:val="20"/>
                <w:szCs w:val="20"/>
              </w:rPr>
            </w:pPr>
            <w:r w:rsidRPr="003F1136">
              <w:rPr>
                <w:bCs/>
                <w:sz w:val="20"/>
                <w:szCs w:val="20"/>
              </w:rPr>
              <w:t>Всего</w:t>
            </w:r>
          </w:p>
        </w:tc>
        <w:tc>
          <w:tcPr>
            <w:tcW w:w="5560" w:type="dxa"/>
            <w:gridSpan w:val="10"/>
            <w:tcMar>
              <w:left w:w="28" w:type="dxa"/>
              <w:right w:w="28" w:type="dxa"/>
            </w:tcMar>
          </w:tcPr>
          <w:p w14:paraId="28651CA7" w14:textId="77777777" w:rsidR="003F1136" w:rsidRPr="003F1136" w:rsidRDefault="003F1136" w:rsidP="003F1136">
            <w:pPr>
              <w:jc w:val="center"/>
              <w:rPr>
                <w:bCs/>
                <w:sz w:val="20"/>
                <w:szCs w:val="20"/>
              </w:rPr>
            </w:pPr>
            <w:r w:rsidRPr="003F1136">
              <w:rPr>
                <w:bCs/>
                <w:sz w:val="20"/>
                <w:szCs w:val="20"/>
              </w:rPr>
              <w:t>в т.ч. по годам реализации</w:t>
            </w:r>
          </w:p>
        </w:tc>
      </w:tr>
      <w:tr w:rsidR="003F1136" w:rsidRPr="003F1136" w14:paraId="76E5712A" w14:textId="77777777" w:rsidTr="00F95151">
        <w:trPr>
          <w:trHeight w:val="810"/>
          <w:jc w:val="center"/>
        </w:trPr>
        <w:tc>
          <w:tcPr>
            <w:tcW w:w="356" w:type="dxa"/>
            <w:vMerge/>
            <w:tcMar>
              <w:left w:w="28" w:type="dxa"/>
              <w:right w:w="28" w:type="dxa"/>
            </w:tcMar>
            <w:vAlign w:val="center"/>
            <w:hideMark/>
          </w:tcPr>
          <w:p w14:paraId="549132AB" w14:textId="77777777" w:rsidR="003F1136" w:rsidRPr="003F1136" w:rsidRDefault="003F1136" w:rsidP="003F1136">
            <w:pPr>
              <w:jc w:val="center"/>
              <w:rPr>
                <w:bCs/>
                <w:sz w:val="20"/>
                <w:szCs w:val="20"/>
              </w:rPr>
            </w:pPr>
          </w:p>
        </w:tc>
        <w:tc>
          <w:tcPr>
            <w:tcW w:w="1585" w:type="dxa"/>
            <w:vMerge/>
            <w:tcMar>
              <w:left w:w="28" w:type="dxa"/>
              <w:right w:w="28" w:type="dxa"/>
            </w:tcMar>
            <w:vAlign w:val="center"/>
            <w:hideMark/>
          </w:tcPr>
          <w:p w14:paraId="6151BE42" w14:textId="77777777" w:rsidR="003F1136" w:rsidRPr="003F1136" w:rsidRDefault="003F1136" w:rsidP="003F1136">
            <w:pPr>
              <w:jc w:val="center"/>
              <w:rPr>
                <w:bCs/>
                <w:sz w:val="20"/>
                <w:szCs w:val="20"/>
              </w:rPr>
            </w:pPr>
          </w:p>
        </w:tc>
        <w:tc>
          <w:tcPr>
            <w:tcW w:w="1456" w:type="dxa"/>
            <w:shd w:val="clear" w:color="auto" w:fill="auto"/>
            <w:tcMar>
              <w:left w:w="28" w:type="dxa"/>
              <w:right w:w="28" w:type="dxa"/>
            </w:tcMar>
            <w:vAlign w:val="center"/>
            <w:hideMark/>
          </w:tcPr>
          <w:p w14:paraId="17FCD8A6" w14:textId="77777777" w:rsidR="003F1136" w:rsidRPr="003F1136" w:rsidRDefault="003F1136" w:rsidP="003F1136">
            <w:pPr>
              <w:jc w:val="center"/>
              <w:rPr>
                <w:bCs/>
                <w:sz w:val="20"/>
                <w:szCs w:val="20"/>
              </w:rPr>
            </w:pPr>
            <w:r w:rsidRPr="003F1136">
              <w:rPr>
                <w:bCs/>
                <w:sz w:val="20"/>
                <w:szCs w:val="20"/>
              </w:rPr>
              <w:t>теплоснабжение</w:t>
            </w:r>
          </w:p>
        </w:tc>
        <w:tc>
          <w:tcPr>
            <w:tcW w:w="656" w:type="dxa"/>
            <w:vMerge/>
            <w:tcMar>
              <w:left w:w="28" w:type="dxa"/>
              <w:right w:w="28" w:type="dxa"/>
            </w:tcMar>
            <w:vAlign w:val="center"/>
            <w:hideMark/>
          </w:tcPr>
          <w:p w14:paraId="5A1016A5" w14:textId="77777777" w:rsidR="003F1136" w:rsidRPr="003F1136" w:rsidRDefault="003F1136" w:rsidP="003F1136">
            <w:pPr>
              <w:jc w:val="center"/>
              <w:rPr>
                <w:bCs/>
                <w:sz w:val="20"/>
                <w:szCs w:val="20"/>
              </w:rPr>
            </w:pPr>
          </w:p>
        </w:tc>
        <w:tc>
          <w:tcPr>
            <w:tcW w:w="656" w:type="dxa"/>
            <w:tcMar>
              <w:left w:w="28" w:type="dxa"/>
              <w:right w:w="28" w:type="dxa"/>
            </w:tcMar>
            <w:vAlign w:val="center"/>
          </w:tcPr>
          <w:p w14:paraId="36419694" w14:textId="77777777" w:rsidR="003F1136" w:rsidRPr="003F1136" w:rsidRDefault="003F1136" w:rsidP="003F1136">
            <w:pPr>
              <w:jc w:val="center"/>
              <w:rPr>
                <w:bCs/>
                <w:sz w:val="20"/>
                <w:szCs w:val="20"/>
              </w:rPr>
            </w:pPr>
            <w:r w:rsidRPr="003F1136">
              <w:rPr>
                <w:bCs/>
                <w:sz w:val="20"/>
                <w:szCs w:val="20"/>
              </w:rPr>
              <w:t>2019</w:t>
            </w:r>
          </w:p>
        </w:tc>
        <w:tc>
          <w:tcPr>
            <w:tcW w:w="556" w:type="dxa"/>
            <w:tcMar>
              <w:left w:w="28" w:type="dxa"/>
              <w:right w:w="28" w:type="dxa"/>
            </w:tcMar>
            <w:vAlign w:val="center"/>
          </w:tcPr>
          <w:p w14:paraId="0D3A6F0E" w14:textId="77777777" w:rsidR="003F1136" w:rsidRPr="003F1136" w:rsidRDefault="003F1136" w:rsidP="003F1136">
            <w:pPr>
              <w:jc w:val="center"/>
              <w:rPr>
                <w:bCs/>
                <w:sz w:val="20"/>
                <w:szCs w:val="20"/>
              </w:rPr>
            </w:pPr>
            <w:r w:rsidRPr="003F1136">
              <w:rPr>
                <w:bCs/>
                <w:sz w:val="20"/>
                <w:szCs w:val="20"/>
              </w:rPr>
              <w:t>2020</w:t>
            </w:r>
          </w:p>
        </w:tc>
        <w:tc>
          <w:tcPr>
            <w:tcW w:w="556" w:type="dxa"/>
            <w:tcMar>
              <w:left w:w="28" w:type="dxa"/>
              <w:right w:w="28" w:type="dxa"/>
            </w:tcMar>
            <w:vAlign w:val="center"/>
          </w:tcPr>
          <w:p w14:paraId="15C323E9" w14:textId="77777777" w:rsidR="003F1136" w:rsidRPr="003F1136" w:rsidRDefault="003F1136" w:rsidP="003F1136">
            <w:pPr>
              <w:jc w:val="center"/>
              <w:rPr>
                <w:bCs/>
                <w:sz w:val="20"/>
                <w:szCs w:val="20"/>
              </w:rPr>
            </w:pPr>
            <w:r w:rsidRPr="003F1136">
              <w:rPr>
                <w:bCs/>
                <w:sz w:val="20"/>
                <w:szCs w:val="20"/>
              </w:rPr>
              <w:t>2021</w:t>
            </w:r>
          </w:p>
        </w:tc>
        <w:tc>
          <w:tcPr>
            <w:tcW w:w="456" w:type="dxa"/>
            <w:tcMar>
              <w:left w:w="28" w:type="dxa"/>
              <w:right w:w="28" w:type="dxa"/>
            </w:tcMar>
            <w:vAlign w:val="center"/>
          </w:tcPr>
          <w:p w14:paraId="7A45617B" w14:textId="77777777" w:rsidR="003F1136" w:rsidRPr="003F1136" w:rsidRDefault="003F1136" w:rsidP="003F1136">
            <w:pPr>
              <w:jc w:val="center"/>
              <w:rPr>
                <w:bCs/>
                <w:sz w:val="20"/>
                <w:szCs w:val="20"/>
              </w:rPr>
            </w:pPr>
            <w:r w:rsidRPr="003F1136">
              <w:rPr>
                <w:bCs/>
                <w:sz w:val="20"/>
                <w:szCs w:val="20"/>
              </w:rPr>
              <w:t>2022</w:t>
            </w:r>
          </w:p>
        </w:tc>
        <w:tc>
          <w:tcPr>
            <w:tcW w:w="556" w:type="dxa"/>
            <w:tcMar>
              <w:left w:w="28" w:type="dxa"/>
              <w:right w:w="28" w:type="dxa"/>
            </w:tcMar>
            <w:vAlign w:val="center"/>
          </w:tcPr>
          <w:p w14:paraId="52B9A298" w14:textId="77777777" w:rsidR="003F1136" w:rsidRPr="003F1136" w:rsidRDefault="003F1136" w:rsidP="003F1136">
            <w:pPr>
              <w:jc w:val="center"/>
              <w:rPr>
                <w:bCs/>
                <w:sz w:val="20"/>
                <w:szCs w:val="20"/>
              </w:rPr>
            </w:pPr>
            <w:r w:rsidRPr="003F1136">
              <w:rPr>
                <w:bCs/>
                <w:sz w:val="20"/>
                <w:szCs w:val="20"/>
              </w:rPr>
              <w:t>2023</w:t>
            </w:r>
          </w:p>
        </w:tc>
        <w:tc>
          <w:tcPr>
            <w:tcW w:w="556" w:type="dxa"/>
            <w:vAlign w:val="center"/>
          </w:tcPr>
          <w:p w14:paraId="369F8540" w14:textId="77777777" w:rsidR="003F1136" w:rsidRPr="003F1136" w:rsidRDefault="003F1136" w:rsidP="003F1136">
            <w:pPr>
              <w:jc w:val="center"/>
              <w:rPr>
                <w:bCs/>
                <w:sz w:val="20"/>
                <w:szCs w:val="20"/>
              </w:rPr>
            </w:pPr>
            <w:r w:rsidRPr="003F1136">
              <w:rPr>
                <w:bCs/>
                <w:sz w:val="20"/>
                <w:szCs w:val="20"/>
              </w:rPr>
              <w:t>2024</w:t>
            </w:r>
          </w:p>
        </w:tc>
        <w:tc>
          <w:tcPr>
            <w:tcW w:w="556" w:type="dxa"/>
            <w:vAlign w:val="center"/>
          </w:tcPr>
          <w:p w14:paraId="20C7AE89" w14:textId="77777777" w:rsidR="003F1136" w:rsidRPr="003F1136" w:rsidRDefault="003F1136" w:rsidP="003F1136">
            <w:pPr>
              <w:jc w:val="center"/>
              <w:rPr>
                <w:bCs/>
                <w:sz w:val="20"/>
                <w:szCs w:val="20"/>
              </w:rPr>
            </w:pPr>
            <w:r w:rsidRPr="003F1136">
              <w:rPr>
                <w:bCs/>
                <w:sz w:val="20"/>
                <w:szCs w:val="20"/>
              </w:rPr>
              <w:t>2025</w:t>
            </w:r>
          </w:p>
        </w:tc>
        <w:tc>
          <w:tcPr>
            <w:tcW w:w="556" w:type="dxa"/>
            <w:vAlign w:val="center"/>
          </w:tcPr>
          <w:p w14:paraId="277F7FC8" w14:textId="77777777" w:rsidR="003F1136" w:rsidRPr="003F1136" w:rsidRDefault="003F1136" w:rsidP="003F1136">
            <w:pPr>
              <w:jc w:val="center"/>
              <w:rPr>
                <w:bCs/>
                <w:sz w:val="20"/>
                <w:szCs w:val="20"/>
              </w:rPr>
            </w:pPr>
            <w:r w:rsidRPr="003F1136">
              <w:rPr>
                <w:bCs/>
                <w:sz w:val="20"/>
                <w:szCs w:val="20"/>
              </w:rPr>
              <w:t>2026</w:t>
            </w:r>
          </w:p>
        </w:tc>
        <w:tc>
          <w:tcPr>
            <w:tcW w:w="556" w:type="dxa"/>
            <w:vAlign w:val="center"/>
          </w:tcPr>
          <w:p w14:paraId="6155F678" w14:textId="77777777" w:rsidR="003F1136" w:rsidRPr="003F1136" w:rsidRDefault="003F1136" w:rsidP="003F1136">
            <w:pPr>
              <w:jc w:val="center"/>
              <w:rPr>
                <w:bCs/>
                <w:sz w:val="20"/>
                <w:szCs w:val="20"/>
              </w:rPr>
            </w:pPr>
            <w:r w:rsidRPr="003F1136">
              <w:rPr>
                <w:bCs/>
                <w:sz w:val="20"/>
                <w:szCs w:val="20"/>
              </w:rPr>
              <w:t>2027</w:t>
            </w:r>
          </w:p>
        </w:tc>
        <w:tc>
          <w:tcPr>
            <w:tcW w:w="556" w:type="dxa"/>
            <w:vAlign w:val="center"/>
          </w:tcPr>
          <w:p w14:paraId="39DD3921" w14:textId="77777777" w:rsidR="003F1136" w:rsidRPr="003F1136" w:rsidRDefault="003F1136" w:rsidP="003F1136">
            <w:pPr>
              <w:jc w:val="center"/>
              <w:rPr>
                <w:bCs/>
                <w:sz w:val="20"/>
                <w:szCs w:val="20"/>
              </w:rPr>
            </w:pPr>
            <w:r w:rsidRPr="003F1136">
              <w:rPr>
                <w:bCs/>
                <w:sz w:val="20"/>
                <w:szCs w:val="20"/>
              </w:rPr>
              <w:t>2028</w:t>
            </w:r>
          </w:p>
        </w:tc>
      </w:tr>
      <w:tr w:rsidR="003F1136" w:rsidRPr="003F1136" w14:paraId="3F6F71E8" w14:textId="77777777" w:rsidTr="00F95151">
        <w:trPr>
          <w:trHeight w:val="255"/>
          <w:jc w:val="center"/>
        </w:trPr>
        <w:tc>
          <w:tcPr>
            <w:tcW w:w="356" w:type="dxa"/>
            <w:shd w:val="clear" w:color="auto" w:fill="auto"/>
            <w:tcMar>
              <w:left w:w="28" w:type="dxa"/>
              <w:right w:w="28" w:type="dxa"/>
            </w:tcMar>
            <w:vAlign w:val="center"/>
            <w:hideMark/>
          </w:tcPr>
          <w:p w14:paraId="5B3351B7" w14:textId="77777777" w:rsidR="003F1136" w:rsidRPr="003F1136" w:rsidRDefault="003F1136" w:rsidP="003F1136">
            <w:pPr>
              <w:jc w:val="center"/>
              <w:rPr>
                <w:bCs/>
                <w:sz w:val="20"/>
                <w:szCs w:val="20"/>
              </w:rPr>
            </w:pPr>
            <w:r w:rsidRPr="003F1136">
              <w:rPr>
                <w:bCs/>
                <w:sz w:val="20"/>
                <w:szCs w:val="20"/>
              </w:rPr>
              <w:t>1.</w:t>
            </w:r>
          </w:p>
        </w:tc>
        <w:tc>
          <w:tcPr>
            <w:tcW w:w="1585" w:type="dxa"/>
            <w:shd w:val="clear" w:color="auto" w:fill="auto"/>
            <w:tcMar>
              <w:left w:w="28" w:type="dxa"/>
              <w:right w:w="28" w:type="dxa"/>
            </w:tcMar>
            <w:vAlign w:val="center"/>
            <w:hideMark/>
          </w:tcPr>
          <w:p w14:paraId="5AD2C441" w14:textId="77777777" w:rsidR="003F1136" w:rsidRPr="003F1136" w:rsidRDefault="003F1136" w:rsidP="003F1136">
            <w:pPr>
              <w:rPr>
                <w:bCs/>
                <w:sz w:val="20"/>
                <w:szCs w:val="20"/>
              </w:rPr>
            </w:pPr>
            <w:r w:rsidRPr="003F1136">
              <w:rPr>
                <w:bCs/>
                <w:sz w:val="20"/>
                <w:szCs w:val="20"/>
              </w:rPr>
              <w:t>Собственные средства</w:t>
            </w:r>
          </w:p>
        </w:tc>
        <w:tc>
          <w:tcPr>
            <w:tcW w:w="1456" w:type="dxa"/>
            <w:shd w:val="clear" w:color="auto" w:fill="auto"/>
            <w:tcMar>
              <w:left w:w="28" w:type="dxa"/>
              <w:right w:w="28" w:type="dxa"/>
            </w:tcMar>
            <w:vAlign w:val="center"/>
          </w:tcPr>
          <w:p w14:paraId="62BFC53B" w14:textId="77777777" w:rsidR="003F1136" w:rsidRPr="003F1136" w:rsidRDefault="003F1136" w:rsidP="003F1136">
            <w:pPr>
              <w:jc w:val="center"/>
              <w:rPr>
                <w:bCs/>
                <w:sz w:val="20"/>
                <w:szCs w:val="20"/>
              </w:rPr>
            </w:pPr>
            <w:r w:rsidRPr="003F1136">
              <w:rPr>
                <w:bCs/>
                <w:sz w:val="20"/>
                <w:szCs w:val="20"/>
              </w:rPr>
              <w:t>141005</w:t>
            </w:r>
          </w:p>
        </w:tc>
        <w:tc>
          <w:tcPr>
            <w:tcW w:w="656" w:type="dxa"/>
            <w:shd w:val="clear" w:color="auto" w:fill="auto"/>
            <w:tcMar>
              <w:left w:w="28" w:type="dxa"/>
              <w:right w:w="28" w:type="dxa"/>
            </w:tcMar>
            <w:vAlign w:val="center"/>
          </w:tcPr>
          <w:p w14:paraId="71FE5D8B" w14:textId="77777777" w:rsidR="003F1136" w:rsidRPr="003F1136" w:rsidRDefault="003F1136" w:rsidP="003F1136">
            <w:pPr>
              <w:jc w:val="center"/>
              <w:rPr>
                <w:bCs/>
                <w:sz w:val="20"/>
                <w:szCs w:val="20"/>
              </w:rPr>
            </w:pPr>
            <w:r w:rsidRPr="003F1136">
              <w:rPr>
                <w:bCs/>
                <w:sz w:val="20"/>
                <w:szCs w:val="20"/>
              </w:rPr>
              <w:t>141005</w:t>
            </w:r>
          </w:p>
        </w:tc>
        <w:tc>
          <w:tcPr>
            <w:tcW w:w="656" w:type="dxa"/>
            <w:shd w:val="clear" w:color="auto" w:fill="auto"/>
            <w:tcMar>
              <w:left w:w="28" w:type="dxa"/>
              <w:right w:w="28" w:type="dxa"/>
            </w:tcMar>
            <w:vAlign w:val="center"/>
          </w:tcPr>
          <w:p w14:paraId="46579A07"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29BCD430"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4C250084" w14:textId="77777777" w:rsidR="003F1136" w:rsidRPr="003F1136" w:rsidRDefault="003F1136" w:rsidP="003F1136">
            <w:pPr>
              <w:jc w:val="center"/>
              <w:rPr>
                <w:bCs/>
                <w:sz w:val="20"/>
                <w:szCs w:val="20"/>
              </w:rPr>
            </w:pPr>
            <w:r w:rsidRPr="003F1136">
              <w:rPr>
                <w:bCs/>
                <w:sz w:val="20"/>
                <w:szCs w:val="20"/>
              </w:rPr>
              <w:t>4687</w:t>
            </w:r>
          </w:p>
        </w:tc>
        <w:tc>
          <w:tcPr>
            <w:tcW w:w="456" w:type="dxa"/>
            <w:tcMar>
              <w:left w:w="28" w:type="dxa"/>
              <w:right w:w="28" w:type="dxa"/>
            </w:tcMar>
            <w:vAlign w:val="center"/>
          </w:tcPr>
          <w:p w14:paraId="4291A1F1" w14:textId="77777777" w:rsidR="003F1136" w:rsidRPr="003F1136" w:rsidRDefault="003F1136" w:rsidP="003F1136">
            <w:pPr>
              <w:jc w:val="center"/>
              <w:rPr>
                <w:bCs/>
                <w:sz w:val="20"/>
                <w:szCs w:val="20"/>
              </w:rPr>
            </w:pPr>
            <w:r w:rsidRPr="003F1136">
              <w:rPr>
                <w:bCs/>
                <w:sz w:val="20"/>
                <w:szCs w:val="20"/>
              </w:rPr>
              <w:t>9378</w:t>
            </w:r>
          </w:p>
        </w:tc>
        <w:tc>
          <w:tcPr>
            <w:tcW w:w="556" w:type="dxa"/>
            <w:tcMar>
              <w:left w:w="28" w:type="dxa"/>
              <w:right w:w="28" w:type="dxa"/>
            </w:tcMar>
            <w:vAlign w:val="center"/>
          </w:tcPr>
          <w:p w14:paraId="67FE7A28" w14:textId="77777777" w:rsidR="003F1136" w:rsidRPr="003F1136" w:rsidRDefault="003F1136" w:rsidP="003F1136">
            <w:pPr>
              <w:jc w:val="center"/>
              <w:rPr>
                <w:bCs/>
                <w:sz w:val="20"/>
                <w:szCs w:val="20"/>
              </w:rPr>
            </w:pPr>
            <w:r w:rsidRPr="003F1136">
              <w:rPr>
                <w:bCs/>
                <w:sz w:val="20"/>
                <w:szCs w:val="20"/>
              </w:rPr>
              <w:t>13429</w:t>
            </w:r>
          </w:p>
        </w:tc>
        <w:tc>
          <w:tcPr>
            <w:tcW w:w="556" w:type="dxa"/>
            <w:vAlign w:val="center"/>
          </w:tcPr>
          <w:p w14:paraId="28A1480B" w14:textId="77777777" w:rsidR="003F1136" w:rsidRPr="003F1136" w:rsidRDefault="003F1136" w:rsidP="003F1136">
            <w:pPr>
              <w:jc w:val="center"/>
              <w:rPr>
                <w:bCs/>
                <w:sz w:val="20"/>
                <w:szCs w:val="20"/>
              </w:rPr>
            </w:pPr>
            <w:r w:rsidRPr="003F1136">
              <w:rPr>
                <w:bCs/>
                <w:sz w:val="20"/>
                <w:szCs w:val="20"/>
              </w:rPr>
              <w:t>15249</w:t>
            </w:r>
          </w:p>
        </w:tc>
        <w:tc>
          <w:tcPr>
            <w:tcW w:w="556" w:type="dxa"/>
            <w:vAlign w:val="center"/>
          </w:tcPr>
          <w:p w14:paraId="4E559CF8" w14:textId="77777777" w:rsidR="003F1136" w:rsidRPr="003F1136" w:rsidRDefault="003F1136" w:rsidP="003F1136">
            <w:pPr>
              <w:jc w:val="center"/>
              <w:rPr>
                <w:bCs/>
                <w:sz w:val="20"/>
                <w:szCs w:val="20"/>
              </w:rPr>
            </w:pPr>
            <w:r w:rsidRPr="003F1136">
              <w:rPr>
                <w:bCs/>
                <w:sz w:val="20"/>
                <w:szCs w:val="20"/>
              </w:rPr>
              <w:t>18825</w:t>
            </w:r>
          </w:p>
        </w:tc>
        <w:tc>
          <w:tcPr>
            <w:tcW w:w="556" w:type="dxa"/>
            <w:vAlign w:val="center"/>
          </w:tcPr>
          <w:p w14:paraId="4573C12B" w14:textId="77777777" w:rsidR="003F1136" w:rsidRPr="003F1136" w:rsidRDefault="003F1136" w:rsidP="003F1136">
            <w:pPr>
              <w:jc w:val="center"/>
              <w:rPr>
                <w:bCs/>
                <w:sz w:val="20"/>
                <w:szCs w:val="20"/>
              </w:rPr>
            </w:pPr>
            <w:r w:rsidRPr="003F1136">
              <w:rPr>
                <w:bCs/>
                <w:sz w:val="20"/>
                <w:szCs w:val="20"/>
              </w:rPr>
              <w:t>22523</w:t>
            </w:r>
          </w:p>
        </w:tc>
        <w:tc>
          <w:tcPr>
            <w:tcW w:w="556" w:type="dxa"/>
            <w:vAlign w:val="center"/>
          </w:tcPr>
          <w:p w14:paraId="04C657C1" w14:textId="77777777" w:rsidR="003F1136" w:rsidRPr="003F1136" w:rsidRDefault="003F1136" w:rsidP="003F1136">
            <w:pPr>
              <w:jc w:val="center"/>
              <w:rPr>
                <w:bCs/>
                <w:sz w:val="20"/>
                <w:szCs w:val="20"/>
              </w:rPr>
            </w:pPr>
            <w:r w:rsidRPr="003F1136">
              <w:rPr>
                <w:bCs/>
                <w:sz w:val="20"/>
                <w:szCs w:val="20"/>
              </w:rPr>
              <w:t>26765</w:t>
            </w:r>
          </w:p>
        </w:tc>
        <w:tc>
          <w:tcPr>
            <w:tcW w:w="556" w:type="dxa"/>
            <w:vAlign w:val="center"/>
          </w:tcPr>
          <w:p w14:paraId="48214561" w14:textId="77777777" w:rsidR="003F1136" w:rsidRPr="003F1136" w:rsidRDefault="003F1136" w:rsidP="003F1136">
            <w:pPr>
              <w:jc w:val="center"/>
              <w:rPr>
                <w:bCs/>
                <w:sz w:val="20"/>
                <w:szCs w:val="20"/>
              </w:rPr>
            </w:pPr>
            <w:r w:rsidRPr="003F1136">
              <w:rPr>
                <w:bCs/>
                <w:sz w:val="20"/>
                <w:szCs w:val="20"/>
              </w:rPr>
              <w:t>30149</w:t>
            </w:r>
          </w:p>
        </w:tc>
      </w:tr>
      <w:tr w:rsidR="003F1136" w:rsidRPr="003F1136" w14:paraId="69F9EE41" w14:textId="77777777" w:rsidTr="00F95151">
        <w:trPr>
          <w:trHeight w:val="255"/>
          <w:jc w:val="center"/>
        </w:trPr>
        <w:tc>
          <w:tcPr>
            <w:tcW w:w="356" w:type="dxa"/>
            <w:shd w:val="clear" w:color="auto" w:fill="auto"/>
            <w:tcMar>
              <w:left w:w="28" w:type="dxa"/>
              <w:right w:w="28" w:type="dxa"/>
            </w:tcMar>
            <w:vAlign w:val="center"/>
            <w:hideMark/>
          </w:tcPr>
          <w:p w14:paraId="317198B0" w14:textId="77777777" w:rsidR="003F1136" w:rsidRPr="003F1136" w:rsidRDefault="003F1136" w:rsidP="003F1136">
            <w:pPr>
              <w:jc w:val="center"/>
              <w:rPr>
                <w:bCs/>
                <w:sz w:val="20"/>
                <w:szCs w:val="20"/>
              </w:rPr>
            </w:pPr>
            <w:r w:rsidRPr="003F1136">
              <w:rPr>
                <w:bCs/>
                <w:sz w:val="20"/>
                <w:szCs w:val="20"/>
              </w:rPr>
              <w:t>1.1.</w:t>
            </w:r>
          </w:p>
        </w:tc>
        <w:tc>
          <w:tcPr>
            <w:tcW w:w="1585" w:type="dxa"/>
            <w:shd w:val="clear" w:color="auto" w:fill="auto"/>
            <w:tcMar>
              <w:left w:w="28" w:type="dxa"/>
              <w:right w:w="28" w:type="dxa"/>
            </w:tcMar>
            <w:vAlign w:val="center"/>
            <w:hideMark/>
          </w:tcPr>
          <w:p w14:paraId="6DFB75BF" w14:textId="77777777" w:rsidR="003F1136" w:rsidRPr="003F1136" w:rsidRDefault="003F1136" w:rsidP="003F1136">
            <w:pPr>
              <w:rPr>
                <w:bCs/>
                <w:sz w:val="20"/>
                <w:szCs w:val="20"/>
              </w:rPr>
            </w:pPr>
            <w:r w:rsidRPr="003F1136">
              <w:rPr>
                <w:bCs/>
                <w:sz w:val="20"/>
                <w:szCs w:val="20"/>
              </w:rPr>
              <w:t>амортизационные отчисления</w:t>
            </w:r>
          </w:p>
        </w:tc>
        <w:tc>
          <w:tcPr>
            <w:tcW w:w="1456" w:type="dxa"/>
            <w:shd w:val="clear" w:color="auto" w:fill="auto"/>
            <w:tcMar>
              <w:left w:w="28" w:type="dxa"/>
              <w:right w:w="28" w:type="dxa"/>
            </w:tcMar>
            <w:vAlign w:val="center"/>
          </w:tcPr>
          <w:p w14:paraId="62E10A1C" w14:textId="77777777" w:rsidR="003F1136" w:rsidRPr="003F1136" w:rsidRDefault="003F1136" w:rsidP="003F1136">
            <w:pPr>
              <w:jc w:val="center"/>
              <w:rPr>
                <w:bCs/>
                <w:sz w:val="20"/>
                <w:szCs w:val="20"/>
              </w:rPr>
            </w:pPr>
            <w:r w:rsidRPr="003F1136">
              <w:rPr>
                <w:bCs/>
                <w:sz w:val="20"/>
                <w:szCs w:val="20"/>
              </w:rPr>
              <w:t>80984</w:t>
            </w:r>
          </w:p>
        </w:tc>
        <w:tc>
          <w:tcPr>
            <w:tcW w:w="656" w:type="dxa"/>
            <w:shd w:val="clear" w:color="auto" w:fill="auto"/>
            <w:tcMar>
              <w:left w:w="28" w:type="dxa"/>
              <w:right w:w="28" w:type="dxa"/>
            </w:tcMar>
            <w:vAlign w:val="center"/>
          </w:tcPr>
          <w:p w14:paraId="6E4DB966" w14:textId="77777777" w:rsidR="003F1136" w:rsidRPr="003F1136" w:rsidRDefault="003F1136" w:rsidP="003F1136">
            <w:pPr>
              <w:jc w:val="center"/>
              <w:rPr>
                <w:bCs/>
                <w:sz w:val="20"/>
                <w:szCs w:val="20"/>
              </w:rPr>
            </w:pPr>
            <w:r w:rsidRPr="003F1136">
              <w:rPr>
                <w:bCs/>
                <w:sz w:val="20"/>
                <w:szCs w:val="20"/>
              </w:rPr>
              <w:t>80984</w:t>
            </w:r>
          </w:p>
        </w:tc>
        <w:tc>
          <w:tcPr>
            <w:tcW w:w="656" w:type="dxa"/>
            <w:shd w:val="clear" w:color="auto" w:fill="auto"/>
            <w:tcMar>
              <w:left w:w="28" w:type="dxa"/>
              <w:right w:w="28" w:type="dxa"/>
            </w:tcMar>
            <w:vAlign w:val="center"/>
          </w:tcPr>
          <w:p w14:paraId="36CE671B"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275643C3"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33725839"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44AF4804"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136A9BF8" w14:textId="77777777" w:rsidR="003F1136" w:rsidRPr="003F1136" w:rsidRDefault="003F1136" w:rsidP="003F1136">
            <w:pPr>
              <w:jc w:val="center"/>
              <w:rPr>
                <w:bCs/>
                <w:sz w:val="20"/>
                <w:szCs w:val="20"/>
              </w:rPr>
            </w:pPr>
            <w:r w:rsidRPr="003F1136">
              <w:rPr>
                <w:bCs/>
                <w:sz w:val="20"/>
                <w:szCs w:val="20"/>
              </w:rPr>
              <w:t>1340</w:t>
            </w:r>
          </w:p>
        </w:tc>
        <w:tc>
          <w:tcPr>
            <w:tcW w:w="556" w:type="dxa"/>
            <w:vAlign w:val="center"/>
          </w:tcPr>
          <w:p w14:paraId="7BEE3CC0" w14:textId="77777777" w:rsidR="003F1136" w:rsidRPr="003F1136" w:rsidRDefault="003F1136" w:rsidP="003F1136">
            <w:pPr>
              <w:jc w:val="center"/>
              <w:rPr>
                <w:bCs/>
                <w:sz w:val="20"/>
                <w:szCs w:val="20"/>
              </w:rPr>
            </w:pPr>
            <w:r w:rsidRPr="003F1136">
              <w:rPr>
                <w:bCs/>
                <w:sz w:val="20"/>
                <w:szCs w:val="20"/>
              </w:rPr>
              <w:t>4340</w:t>
            </w:r>
          </w:p>
        </w:tc>
        <w:tc>
          <w:tcPr>
            <w:tcW w:w="556" w:type="dxa"/>
            <w:vAlign w:val="center"/>
          </w:tcPr>
          <w:p w14:paraId="7D9D92C6" w14:textId="77777777" w:rsidR="003F1136" w:rsidRPr="003F1136" w:rsidRDefault="003F1136" w:rsidP="003F1136">
            <w:pPr>
              <w:jc w:val="center"/>
              <w:rPr>
                <w:bCs/>
                <w:sz w:val="20"/>
                <w:szCs w:val="20"/>
              </w:rPr>
            </w:pPr>
            <w:r w:rsidRPr="003F1136">
              <w:rPr>
                <w:bCs/>
                <w:sz w:val="20"/>
                <w:szCs w:val="20"/>
              </w:rPr>
              <w:t>7029</w:t>
            </w:r>
          </w:p>
        </w:tc>
        <w:tc>
          <w:tcPr>
            <w:tcW w:w="556" w:type="dxa"/>
            <w:vAlign w:val="center"/>
          </w:tcPr>
          <w:p w14:paraId="2114AE0B" w14:textId="77777777" w:rsidR="003F1136" w:rsidRPr="003F1136" w:rsidRDefault="003F1136" w:rsidP="003F1136">
            <w:pPr>
              <w:jc w:val="center"/>
              <w:rPr>
                <w:bCs/>
                <w:sz w:val="20"/>
                <w:szCs w:val="20"/>
              </w:rPr>
            </w:pPr>
            <w:r w:rsidRPr="003F1136">
              <w:rPr>
                <w:bCs/>
                <w:sz w:val="20"/>
                <w:szCs w:val="20"/>
              </w:rPr>
              <w:t>13772</w:t>
            </w:r>
          </w:p>
        </w:tc>
        <w:tc>
          <w:tcPr>
            <w:tcW w:w="556" w:type="dxa"/>
            <w:vAlign w:val="center"/>
          </w:tcPr>
          <w:p w14:paraId="31659611" w14:textId="77777777" w:rsidR="003F1136" w:rsidRPr="003F1136" w:rsidRDefault="003F1136" w:rsidP="003F1136">
            <w:pPr>
              <w:jc w:val="center"/>
              <w:rPr>
                <w:bCs/>
                <w:sz w:val="20"/>
                <w:szCs w:val="20"/>
              </w:rPr>
            </w:pPr>
            <w:r w:rsidRPr="003F1136">
              <w:rPr>
                <w:bCs/>
                <w:sz w:val="20"/>
                <w:szCs w:val="20"/>
              </w:rPr>
              <w:t>24354</w:t>
            </w:r>
          </w:p>
        </w:tc>
        <w:tc>
          <w:tcPr>
            <w:tcW w:w="556" w:type="dxa"/>
            <w:vAlign w:val="center"/>
          </w:tcPr>
          <w:p w14:paraId="213ADB40" w14:textId="77777777" w:rsidR="003F1136" w:rsidRPr="003F1136" w:rsidRDefault="003F1136" w:rsidP="003F1136">
            <w:pPr>
              <w:jc w:val="center"/>
              <w:rPr>
                <w:bCs/>
                <w:sz w:val="20"/>
                <w:szCs w:val="20"/>
              </w:rPr>
            </w:pPr>
            <w:r w:rsidRPr="003F1136">
              <w:rPr>
                <w:bCs/>
                <w:sz w:val="20"/>
                <w:szCs w:val="20"/>
              </w:rPr>
              <w:t>30149</w:t>
            </w:r>
          </w:p>
        </w:tc>
      </w:tr>
      <w:tr w:rsidR="003F1136" w:rsidRPr="003F1136" w14:paraId="478098A3" w14:textId="77777777" w:rsidTr="00F95151">
        <w:trPr>
          <w:trHeight w:val="510"/>
          <w:jc w:val="center"/>
        </w:trPr>
        <w:tc>
          <w:tcPr>
            <w:tcW w:w="356" w:type="dxa"/>
            <w:shd w:val="clear" w:color="auto" w:fill="auto"/>
            <w:tcMar>
              <w:left w:w="28" w:type="dxa"/>
              <w:right w:w="28" w:type="dxa"/>
            </w:tcMar>
            <w:vAlign w:val="center"/>
            <w:hideMark/>
          </w:tcPr>
          <w:p w14:paraId="343622CF" w14:textId="77777777" w:rsidR="003F1136" w:rsidRPr="003F1136" w:rsidRDefault="003F1136" w:rsidP="003F1136">
            <w:pPr>
              <w:jc w:val="center"/>
              <w:rPr>
                <w:bCs/>
                <w:sz w:val="20"/>
                <w:szCs w:val="20"/>
              </w:rPr>
            </w:pPr>
            <w:r w:rsidRPr="003F1136">
              <w:rPr>
                <w:bCs/>
                <w:sz w:val="20"/>
                <w:szCs w:val="20"/>
              </w:rPr>
              <w:t>1.2.</w:t>
            </w:r>
          </w:p>
        </w:tc>
        <w:tc>
          <w:tcPr>
            <w:tcW w:w="1585" w:type="dxa"/>
            <w:shd w:val="clear" w:color="auto" w:fill="auto"/>
            <w:tcMar>
              <w:left w:w="28" w:type="dxa"/>
              <w:right w:w="28" w:type="dxa"/>
            </w:tcMar>
            <w:vAlign w:val="center"/>
            <w:hideMark/>
          </w:tcPr>
          <w:p w14:paraId="1BE227F5" w14:textId="77777777" w:rsidR="003F1136" w:rsidRPr="003F1136" w:rsidRDefault="003F1136" w:rsidP="003F1136">
            <w:pPr>
              <w:rPr>
                <w:bCs/>
                <w:sz w:val="20"/>
                <w:szCs w:val="20"/>
              </w:rPr>
            </w:pPr>
            <w:r w:rsidRPr="003F1136">
              <w:rPr>
                <w:bCs/>
                <w:sz w:val="20"/>
                <w:szCs w:val="20"/>
              </w:rPr>
              <w:t>прибыль, направленная на инвестиции</w:t>
            </w:r>
          </w:p>
        </w:tc>
        <w:tc>
          <w:tcPr>
            <w:tcW w:w="1456" w:type="dxa"/>
            <w:shd w:val="clear" w:color="auto" w:fill="auto"/>
            <w:tcMar>
              <w:left w:w="28" w:type="dxa"/>
              <w:right w:w="28" w:type="dxa"/>
            </w:tcMar>
            <w:vAlign w:val="center"/>
          </w:tcPr>
          <w:p w14:paraId="4E23A3CA" w14:textId="77777777" w:rsidR="003F1136" w:rsidRPr="003F1136" w:rsidRDefault="003F1136" w:rsidP="003F1136">
            <w:pPr>
              <w:jc w:val="center"/>
              <w:rPr>
                <w:bCs/>
                <w:sz w:val="20"/>
                <w:szCs w:val="20"/>
              </w:rPr>
            </w:pPr>
            <w:r w:rsidRPr="003F1136">
              <w:rPr>
                <w:bCs/>
                <w:sz w:val="20"/>
                <w:szCs w:val="20"/>
              </w:rPr>
              <w:t>60021</w:t>
            </w:r>
          </w:p>
        </w:tc>
        <w:tc>
          <w:tcPr>
            <w:tcW w:w="656" w:type="dxa"/>
            <w:shd w:val="clear" w:color="auto" w:fill="auto"/>
            <w:tcMar>
              <w:left w:w="28" w:type="dxa"/>
              <w:right w:w="28" w:type="dxa"/>
            </w:tcMar>
            <w:vAlign w:val="center"/>
          </w:tcPr>
          <w:p w14:paraId="484F68A7" w14:textId="77777777" w:rsidR="003F1136" w:rsidRPr="003F1136" w:rsidRDefault="003F1136" w:rsidP="003F1136">
            <w:pPr>
              <w:jc w:val="center"/>
              <w:rPr>
                <w:bCs/>
                <w:sz w:val="20"/>
                <w:szCs w:val="20"/>
              </w:rPr>
            </w:pPr>
            <w:r w:rsidRPr="003F1136">
              <w:rPr>
                <w:bCs/>
                <w:sz w:val="20"/>
                <w:szCs w:val="20"/>
              </w:rPr>
              <w:t>60021</w:t>
            </w:r>
          </w:p>
        </w:tc>
        <w:tc>
          <w:tcPr>
            <w:tcW w:w="656" w:type="dxa"/>
            <w:shd w:val="clear" w:color="auto" w:fill="auto"/>
            <w:tcMar>
              <w:left w:w="28" w:type="dxa"/>
              <w:right w:w="28" w:type="dxa"/>
            </w:tcMar>
            <w:vAlign w:val="center"/>
          </w:tcPr>
          <w:p w14:paraId="296EBA91"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17F815BC"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23668499" w14:textId="77777777" w:rsidR="003F1136" w:rsidRPr="003F1136" w:rsidRDefault="003F1136" w:rsidP="003F1136">
            <w:pPr>
              <w:jc w:val="center"/>
              <w:rPr>
                <w:bCs/>
                <w:sz w:val="20"/>
                <w:szCs w:val="20"/>
              </w:rPr>
            </w:pPr>
            <w:r w:rsidRPr="003F1136">
              <w:rPr>
                <w:bCs/>
                <w:sz w:val="20"/>
                <w:szCs w:val="20"/>
              </w:rPr>
              <w:t>4687</w:t>
            </w:r>
          </w:p>
        </w:tc>
        <w:tc>
          <w:tcPr>
            <w:tcW w:w="456" w:type="dxa"/>
            <w:tcMar>
              <w:left w:w="28" w:type="dxa"/>
              <w:right w:w="28" w:type="dxa"/>
            </w:tcMar>
            <w:vAlign w:val="center"/>
          </w:tcPr>
          <w:p w14:paraId="2EF99702" w14:textId="77777777" w:rsidR="003F1136" w:rsidRPr="003F1136" w:rsidRDefault="003F1136" w:rsidP="003F1136">
            <w:pPr>
              <w:jc w:val="center"/>
              <w:rPr>
                <w:bCs/>
                <w:sz w:val="20"/>
                <w:szCs w:val="20"/>
              </w:rPr>
            </w:pPr>
            <w:r w:rsidRPr="003F1136">
              <w:rPr>
                <w:bCs/>
                <w:sz w:val="20"/>
                <w:szCs w:val="20"/>
              </w:rPr>
              <w:t>9378</w:t>
            </w:r>
          </w:p>
        </w:tc>
        <w:tc>
          <w:tcPr>
            <w:tcW w:w="556" w:type="dxa"/>
            <w:tcMar>
              <w:left w:w="28" w:type="dxa"/>
              <w:right w:w="28" w:type="dxa"/>
            </w:tcMar>
            <w:vAlign w:val="center"/>
          </w:tcPr>
          <w:p w14:paraId="3822EEC2" w14:textId="77777777" w:rsidR="003F1136" w:rsidRPr="003F1136" w:rsidRDefault="003F1136" w:rsidP="003F1136">
            <w:pPr>
              <w:jc w:val="center"/>
              <w:rPr>
                <w:bCs/>
                <w:sz w:val="20"/>
                <w:szCs w:val="20"/>
              </w:rPr>
            </w:pPr>
            <w:r w:rsidRPr="003F1136">
              <w:rPr>
                <w:bCs/>
                <w:sz w:val="20"/>
                <w:szCs w:val="20"/>
              </w:rPr>
              <w:t>12089</w:t>
            </w:r>
          </w:p>
        </w:tc>
        <w:tc>
          <w:tcPr>
            <w:tcW w:w="556" w:type="dxa"/>
            <w:vAlign w:val="center"/>
          </w:tcPr>
          <w:p w14:paraId="2F2E69CF" w14:textId="77777777" w:rsidR="003F1136" w:rsidRPr="003F1136" w:rsidRDefault="003F1136" w:rsidP="003F1136">
            <w:pPr>
              <w:jc w:val="center"/>
              <w:rPr>
                <w:bCs/>
                <w:sz w:val="20"/>
                <w:szCs w:val="20"/>
              </w:rPr>
            </w:pPr>
            <w:r w:rsidRPr="003F1136">
              <w:rPr>
                <w:bCs/>
                <w:sz w:val="20"/>
                <w:szCs w:val="20"/>
              </w:rPr>
              <w:t>10909</w:t>
            </w:r>
          </w:p>
        </w:tc>
        <w:tc>
          <w:tcPr>
            <w:tcW w:w="556" w:type="dxa"/>
            <w:vAlign w:val="center"/>
          </w:tcPr>
          <w:p w14:paraId="229E022B" w14:textId="77777777" w:rsidR="003F1136" w:rsidRPr="003F1136" w:rsidRDefault="003F1136" w:rsidP="003F1136">
            <w:pPr>
              <w:jc w:val="center"/>
              <w:rPr>
                <w:bCs/>
                <w:sz w:val="20"/>
                <w:szCs w:val="20"/>
              </w:rPr>
            </w:pPr>
            <w:r w:rsidRPr="003F1136">
              <w:rPr>
                <w:bCs/>
                <w:sz w:val="20"/>
                <w:szCs w:val="20"/>
              </w:rPr>
              <w:t>11796</w:t>
            </w:r>
          </w:p>
        </w:tc>
        <w:tc>
          <w:tcPr>
            <w:tcW w:w="556" w:type="dxa"/>
            <w:vAlign w:val="center"/>
          </w:tcPr>
          <w:p w14:paraId="22C5E88A" w14:textId="77777777" w:rsidR="003F1136" w:rsidRPr="003F1136" w:rsidRDefault="003F1136" w:rsidP="003F1136">
            <w:pPr>
              <w:jc w:val="center"/>
              <w:rPr>
                <w:bCs/>
                <w:sz w:val="20"/>
                <w:szCs w:val="20"/>
              </w:rPr>
            </w:pPr>
            <w:r w:rsidRPr="003F1136">
              <w:rPr>
                <w:bCs/>
                <w:sz w:val="20"/>
                <w:szCs w:val="20"/>
              </w:rPr>
              <w:t>8751</w:t>
            </w:r>
          </w:p>
        </w:tc>
        <w:tc>
          <w:tcPr>
            <w:tcW w:w="556" w:type="dxa"/>
            <w:vAlign w:val="center"/>
          </w:tcPr>
          <w:p w14:paraId="1D76C376" w14:textId="77777777" w:rsidR="003F1136" w:rsidRPr="003F1136" w:rsidRDefault="003F1136" w:rsidP="003F1136">
            <w:pPr>
              <w:jc w:val="center"/>
              <w:rPr>
                <w:bCs/>
                <w:sz w:val="20"/>
                <w:szCs w:val="20"/>
              </w:rPr>
            </w:pPr>
            <w:r w:rsidRPr="003F1136">
              <w:rPr>
                <w:bCs/>
                <w:sz w:val="20"/>
                <w:szCs w:val="20"/>
              </w:rPr>
              <w:t>2411</w:t>
            </w:r>
          </w:p>
        </w:tc>
        <w:tc>
          <w:tcPr>
            <w:tcW w:w="556" w:type="dxa"/>
            <w:vAlign w:val="center"/>
          </w:tcPr>
          <w:p w14:paraId="70354AB9" w14:textId="77777777" w:rsidR="003F1136" w:rsidRPr="003F1136" w:rsidRDefault="003F1136" w:rsidP="003F1136">
            <w:pPr>
              <w:jc w:val="center"/>
              <w:rPr>
                <w:bCs/>
                <w:sz w:val="20"/>
                <w:szCs w:val="20"/>
              </w:rPr>
            </w:pPr>
            <w:r w:rsidRPr="003F1136">
              <w:rPr>
                <w:bCs/>
                <w:sz w:val="20"/>
                <w:szCs w:val="20"/>
              </w:rPr>
              <w:t>0</w:t>
            </w:r>
          </w:p>
        </w:tc>
      </w:tr>
      <w:tr w:rsidR="003F1136" w:rsidRPr="003F1136" w14:paraId="3AF5040B" w14:textId="77777777" w:rsidTr="00F95151">
        <w:trPr>
          <w:trHeight w:val="510"/>
          <w:jc w:val="center"/>
        </w:trPr>
        <w:tc>
          <w:tcPr>
            <w:tcW w:w="356" w:type="dxa"/>
            <w:shd w:val="clear" w:color="auto" w:fill="auto"/>
            <w:tcMar>
              <w:left w:w="28" w:type="dxa"/>
              <w:right w:w="28" w:type="dxa"/>
            </w:tcMar>
            <w:vAlign w:val="center"/>
            <w:hideMark/>
          </w:tcPr>
          <w:p w14:paraId="2B6C81C1" w14:textId="77777777" w:rsidR="003F1136" w:rsidRPr="003F1136" w:rsidRDefault="003F1136" w:rsidP="003F1136">
            <w:pPr>
              <w:jc w:val="center"/>
              <w:rPr>
                <w:bCs/>
                <w:sz w:val="20"/>
                <w:szCs w:val="20"/>
              </w:rPr>
            </w:pPr>
            <w:r w:rsidRPr="003F1136">
              <w:rPr>
                <w:bCs/>
                <w:sz w:val="20"/>
                <w:szCs w:val="20"/>
              </w:rPr>
              <w:t>1.3.</w:t>
            </w:r>
          </w:p>
        </w:tc>
        <w:tc>
          <w:tcPr>
            <w:tcW w:w="1585" w:type="dxa"/>
            <w:shd w:val="clear" w:color="auto" w:fill="auto"/>
            <w:tcMar>
              <w:left w:w="28" w:type="dxa"/>
              <w:right w:w="28" w:type="dxa"/>
            </w:tcMar>
            <w:vAlign w:val="center"/>
            <w:hideMark/>
          </w:tcPr>
          <w:p w14:paraId="7CBA8919" w14:textId="77777777" w:rsidR="003F1136" w:rsidRPr="003F1136" w:rsidRDefault="003F1136" w:rsidP="003F1136">
            <w:pPr>
              <w:ind w:right="-52"/>
              <w:rPr>
                <w:bCs/>
                <w:sz w:val="20"/>
                <w:szCs w:val="20"/>
              </w:rPr>
            </w:pPr>
            <w:r w:rsidRPr="003F1136">
              <w:rPr>
                <w:bCs/>
                <w:sz w:val="20"/>
                <w:szCs w:val="20"/>
              </w:rPr>
              <w:t>средства,</w:t>
            </w:r>
          </w:p>
          <w:p w14:paraId="1B2A88EF" w14:textId="77777777" w:rsidR="003F1136" w:rsidRPr="003F1136" w:rsidRDefault="003F1136" w:rsidP="003F1136">
            <w:pPr>
              <w:ind w:right="-52"/>
              <w:rPr>
                <w:bCs/>
                <w:sz w:val="20"/>
                <w:szCs w:val="20"/>
              </w:rPr>
            </w:pPr>
            <w:r w:rsidRPr="003F1136">
              <w:rPr>
                <w:bCs/>
                <w:sz w:val="20"/>
                <w:szCs w:val="20"/>
              </w:rPr>
              <w:t>полученные за счет платы за подключение</w:t>
            </w:r>
          </w:p>
        </w:tc>
        <w:tc>
          <w:tcPr>
            <w:tcW w:w="1456" w:type="dxa"/>
            <w:shd w:val="clear" w:color="auto" w:fill="auto"/>
            <w:tcMar>
              <w:left w:w="28" w:type="dxa"/>
              <w:right w:w="28" w:type="dxa"/>
            </w:tcMar>
            <w:vAlign w:val="center"/>
          </w:tcPr>
          <w:p w14:paraId="49D3EE3F"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6267D448"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4447AF7D"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0D242661"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3EE11428"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5BCF0FDB"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31A02FC8"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6955E2B9"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EE7AF99"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94832A3"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21CB579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0EBA3BB" w14:textId="77777777" w:rsidR="003F1136" w:rsidRPr="003F1136" w:rsidRDefault="003F1136" w:rsidP="003F1136">
            <w:pPr>
              <w:jc w:val="center"/>
              <w:rPr>
                <w:bCs/>
                <w:sz w:val="20"/>
                <w:szCs w:val="20"/>
              </w:rPr>
            </w:pPr>
            <w:r w:rsidRPr="003F1136">
              <w:rPr>
                <w:bCs/>
                <w:sz w:val="20"/>
                <w:szCs w:val="20"/>
              </w:rPr>
              <w:t>0</w:t>
            </w:r>
          </w:p>
        </w:tc>
      </w:tr>
      <w:tr w:rsidR="003F1136" w:rsidRPr="003F1136" w14:paraId="7841E6DA" w14:textId="77777777" w:rsidTr="00F95151">
        <w:trPr>
          <w:trHeight w:val="510"/>
          <w:jc w:val="center"/>
        </w:trPr>
        <w:tc>
          <w:tcPr>
            <w:tcW w:w="356" w:type="dxa"/>
            <w:shd w:val="clear" w:color="auto" w:fill="auto"/>
            <w:tcMar>
              <w:left w:w="28" w:type="dxa"/>
              <w:right w:w="28" w:type="dxa"/>
            </w:tcMar>
            <w:vAlign w:val="center"/>
            <w:hideMark/>
          </w:tcPr>
          <w:p w14:paraId="64A8DBEE" w14:textId="77777777" w:rsidR="003F1136" w:rsidRPr="003F1136" w:rsidRDefault="003F1136" w:rsidP="003F1136">
            <w:pPr>
              <w:jc w:val="center"/>
              <w:rPr>
                <w:bCs/>
                <w:sz w:val="20"/>
                <w:szCs w:val="20"/>
              </w:rPr>
            </w:pPr>
            <w:r w:rsidRPr="003F1136">
              <w:rPr>
                <w:bCs/>
                <w:sz w:val="20"/>
                <w:szCs w:val="20"/>
              </w:rPr>
              <w:t>1.4.</w:t>
            </w:r>
          </w:p>
        </w:tc>
        <w:tc>
          <w:tcPr>
            <w:tcW w:w="1585" w:type="dxa"/>
            <w:shd w:val="clear" w:color="auto" w:fill="auto"/>
            <w:tcMar>
              <w:left w:w="28" w:type="dxa"/>
              <w:right w:w="28" w:type="dxa"/>
            </w:tcMar>
            <w:vAlign w:val="center"/>
            <w:hideMark/>
          </w:tcPr>
          <w:p w14:paraId="3D0A33AB" w14:textId="77777777" w:rsidR="003F1136" w:rsidRPr="003F1136" w:rsidRDefault="003F1136" w:rsidP="003F1136">
            <w:pPr>
              <w:rPr>
                <w:bCs/>
                <w:sz w:val="20"/>
                <w:szCs w:val="20"/>
              </w:rPr>
            </w:pPr>
            <w:r w:rsidRPr="003F1136">
              <w:rPr>
                <w:bCs/>
                <w:sz w:val="20"/>
                <w:szCs w:val="20"/>
              </w:rPr>
              <w:t>прочие средства, в т.ч. аренда имущества</w:t>
            </w:r>
          </w:p>
        </w:tc>
        <w:tc>
          <w:tcPr>
            <w:tcW w:w="1456" w:type="dxa"/>
            <w:shd w:val="clear" w:color="auto" w:fill="auto"/>
            <w:tcMar>
              <w:left w:w="28" w:type="dxa"/>
              <w:right w:w="28" w:type="dxa"/>
            </w:tcMar>
            <w:vAlign w:val="center"/>
          </w:tcPr>
          <w:p w14:paraId="4B6D0AC6"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31433E19"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7BB21BB2"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7ADD7AF7"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1DC346F3"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67859D6F"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0BF59E4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68C5629A"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764AE38"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6C7C9958"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0313C0AE"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27D3827E" w14:textId="77777777" w:rsidR="003F1136" w:rsidRPr="003F1136" w:rsidRDefault="003F1136" w:rsidP="003F1136">
            <w:pPr>
              <w:jc w:val="center"/>
              <w:rPr>
                <w:bCs/>
                <w:sz w:val="20"/>
                <w:szCs w:val="20"/>
              </w:rPr>
            </w:pPr>
            <w:r w:rsidRPr="003F1136">
              <w:rPr>
                <w:bCs/>
                <w:sz w:val="20"/>
                <w:szCs w:val="20"/>
              </w:rPr>
              <w:t>0</w:t>
            </w:r>
          </w:p>
        </w:tc>
      </w:tr>
      <w:tr w:rsidR="003F1136" w:rsidRPr="003F1136" w14:paraId="3CDC9CB7" w14:textId="77777777" w:rsidTr="00F95151">
        <w:trPr>
          <w:trHeight w:val="255"/>
          <w:jc w:val="center"/>
        </w:trPr>
        <w:tc>
          <w:tcPr>
            <w:tcW w:w="356" w:type="dxa"/>
            <w:shd w:val="clear" w:color="auto" w:fill="auto"/>
            <w:tcMar>
              <w:left w:w="28" w:type="dxa"/>
              <w:right w:w="28" w:type="dxa"/>
            </w:tcMar>
            <w:vAlign w:val="center"/>
            <w:hideMark/>
          </w:tcPr>
          <w:p w14:paraId="13422A31" w14:textId="77777777" w:rsidR="003F1136" w:rsidRPr="003F1136" w:rsidRDefault="003F1136" w:rsidP="003F1136">
            <w:pPr>
              <w:jc w:val="center"/>
              <w:rPr>
                <w:bCs/>
                <w:sz w:val="20"/>
                <w:szCs w:val="20"/>
              </w:rPr>
            </w:pPr>
            <w:r w:rsidRPr="003F1136">
              <w:rPr>
                <w:bCs/>
                <w:sz w:val="20"/>
                <w:szCs w:val="20"/>
              </w:rPr>
              <w:t>2.</w:t>
            </w:r>
          </w:p>
        </w:tc>
        <w:tc>
          <w:tcPr>
            <w:tcW w:w="1585" w:type="dxa"/>
            <w:shd w:val="clear" w:color="auto" w:fill="auto"/>
            <w:tcMar>
              <w:left w:w="28" w:type="dxa"/>
              <w:right w:w="28" w:type="dxa"/>
            </w:tcMar>
            <w:vAlign w:val="center"/>
            <w:hideMark/>
          </w:tcPr>
          <w:p w14:paraId="6C5949FA" w14:textId="77777777" w:rsidR="003F1136" w:rsidRPr="003F1136" w:rsidRDefault="003F1136" w:rsidP="003F1136">
            <w:pPr>
              <w:rPr>
                <w:bCs/>
                <w:sz w:val="20"/>
                <w:szCs w:val="20"/>
              </w:rPr>
            </w:pPr>
            <w:r w:rsidRPr="003F1136">
              <w:rPr>
                <w:bCs/>
                <w:sz w:val="20"/>
                <w:szCs w:val="20"/>
              </w:rPr>
              <w:t>Привлеченные средства</w:t>
            </w:r>
          </w:p>
        </w:tc>
        <w:tc>
          <w:tcPr>
            <w:tcW w:w="1456" w:type="dxa"/>
            <w:shd w:val="clear" w:color="auto" w:fill="auto"/>
            <w:tcMar>
              <w:left w:w="28" w:type="dxa"/>
              <w:right w:w="28" w:type="dxa"/>
            </w:tcMar>
            <w:vAlign w:val="center"/>
          </w:tcPr>
          <w:p w14:paraId="3877F428"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6CDE7194"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2CB82CCF"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309BC65C"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631583FF"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4B75BFE7"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7F4FDAD4"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58AF60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2F0CF329"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ED94177"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0FB13658"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C7E85B8" w14:textId="77777777" w:rsidR="003F1136" w:rsidRPr="003F1136" w:rsidRDefault="003F1136" w:rsidP="003F1136">
            <w:pPr>
              <w:jc w:val="center"/>
              <w:rPr>
                <w:bCs/>
                <w:sz w:val="20"/>
                <w:szCs w:val="20"/>
              </w:rPr>
            </w:pPr>
            <w:r w:rsidRPr="003F1136">
              <w:rPr>
                <w:bCs/>
                <w:sz w:val="20"/>
                <w:szCs w:val="20"/>
              </w:rPr>
              <w:t>0</w:t>
            </w:r>
          </w:p>
        </w:tc>
      </w:tr>
      <w:tr w:rsidR="003F1136" w:rsidRPr="003F1136" w14:paraId="59D23880" w14:textId="77777777" w:rsidTr="00F95151">
        <w:trPr>
          <w:trHeight w:val="255"/>
          <w:jc w:val="center"/>
        </w:trPr>
        <w:tc>
          <w:tcPr>
            <w:tcW w:w="356" w:type="dxa"/>
            <w:shd w:val="clear" w:color="auto" w:fill="auto"/>
            <w:tcMar>
              <w:left w:w="28" w:type="dxa"/>
              <w:right w:w="28" w:type="dxa"/>
            </w:tcMar>
            <w:vAlign w:val="center"/>
            <w:hideMark/>
          </w:tcPr>
          <w:p w14:paraId="7674ED25" w14:textId="77777777" w:rsidR="003F1136" w:rsidRPr="003F1136" w:rsidRDefault="003F1136" w:rsidP="003F1136">
            <w:pPr>
              <w:jc w:val="center"/>
              <w:rPr>
                <w:bCs/>
                <w:sz w:val="20"/>
                <w:szCs w:val="20"/>
              </w:rPr>
            </w:pPr>
            <w:r w:rsidRPr="003F1136">
              <w:rPr>
                <w:bCs/>
                <w:sz w:val="20"/>
                <w:szCs w:val="20"/>
              </w:rPr>
              <w:t>2.1.</w:t>
            </w:r>
          </w:p>
        </w:tc>
        <w:tc>
          <w:tcPr>
            <w:tcW w:w="1585" w:type="dxa"/>
            <w:shd w:val="clear" w:color="auto" w:fill="auto"/>
            <w:tcMar>
              <w:left w:w="28" w:type="dxa"/>
              <w:right w:w="28" w:type="dxa"/>
            </w:tcMar>
            <w:vAlign w:val="center"/>
            <w:hideMark/>
          </w:tcPr>
          <w:p w14:paraId="7EBAAE62" w14:textId="77777777" w:rsidR="003F1136" w:rsidRPr="003F1136" w:rsidRDefault="003F1136" w:rsidP="003F1136">
            <w:pPr>
              <w:rPr>
                <w:bCs/>
                <w:sz w:val="20"/>
                <w:szCs w:val="20"/>
              </w:rPr>
            </w:pPr>
            <w:r w:rsidRPr="003F1136">
              <w:rPr>
                <w:bCs/>
                <w:sz w:val="20"/>
                <w:szCs w:val="20"/>
              </w:rPr>
              <w:t>кредиты</w:t>
            </w:r>
          </w:p>
        </w:tc>
        <w:tc>
          <w:tcPr>
            <w:tcW w:w="1456" w:type="dxa"/>
            <w:shd w:val="clear" w:color="auto" w:fill="auto"/>
            <w:tcMar>
              <w:left w:w="28" w:type="dxa"/>
              <w:right w:w="28" w:type="dxa"/>
            </w:tcMar>
            <w:vAlign w:val="center"/>
          </w:tcPr>
          <w:p w14:paraId="5AC0CEE0"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31CD4928"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2B7C5EF2"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5D533477"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5C10AF2B"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071CDAB8"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78FF6D01"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A05A6FC"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45E419D7"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5AC03687"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AF8C8B0"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5537D423" w14:textId="77777777" w:rsidR="003F1136" w:rsidRPr="003F1136" w:rsidRDefault="003F1136" w:rsidP="003F1136">
            <w:pPr>
              <w:jc w:val="center"/>
              <w:rPr>
                <w:bCs/>
                <w:sz w:val="20"/>
                <w:szCs w:val="20"/>
              </w:rPr>
            </w:pPr>
            <w:r w:rsidRPr="003F1136">
              <w:rPr>
                <w:bCs/>
                <w:sz w:val="20"/>
                <w:szCs w:val="20"/>
              </w:rPr>
              <w:t>0</w:t>
            </w:r>
          </w:p>
        </w:tc>
      </w:tr>
      <w:tr w:rsidR="003F1136" w:rsidRPr="003F1136" w14:paraId="1001A700" w14:textId="77777777" w:rsidTr="00F95151">
        <w:trPr>
          <w:trHeight w:val="255"/>
          <w:jc w:val="center"/>
        </w:trPr>
        <w:tc>
          <w:tcPr>
            <w:tcW w:w="356" w:type="dxa"/>
            <w:shd w:val="clear" w:color="auto" w:fill="auto"/>
            <w:tcMar>
              <w:left w:w="28" w:type="dxa"/>
              <w:right w:w="28" w:type="dxa"/>
            </w:tcMar>
            <w:vAlign w:val="center"/>
            <w:hideMark/>
          </w:tcPr>
          <w:p w14:paraId="70CE7504" w14:textId="77777777" w:rsidR="003F1136" w:rsidRPr="003F1136" w:rsidRDefault="003F1136" w:rsidP="003F1136">
            <w:pPr>
              <w:jc w:val="center"/>
              <w:rPr>
                <w:bCs/>
                <w:sz w:val="20"/>
                <w:szCs w:val="20"/>
              </w:rPr>
            </w:pPr>
            <w:r w:rsidRPr="003F1136">
              <w:rPr>
                <w:bCs/>
                <w:sz w:val="20"/>
                <w:szCs w:val="20"/>
              </w:rPr>
              <w:t>2.2.</w:t>
            </w:r>
          </w:p>
        </w:tc>
        <w:tc>
          <w:tcPr>
            <w:tcW w:w="1585" w:type="dxa"/>
            <w:shd w:val="clear" w:color="auto" w:fill="auto"/>
            <w:tcMar>
              <w:left w:w="28" w:type="dxa"/>
              <w:right w:w="28" w:type="dxa"/>
            </w:tcMar>
            <w:vAlign w:val="center"/>
            <w:hideMark/>
          </w:tcPr>
          <w:p w14:paraId="3B6C1796" w14:textId="77777777" w:rsidR="003F1136" w:rsidRPr="003F1136" w:rsidRDefault="003F1136" w:rsidP="003F1136">
            <w:pPr>
              <w:rPr>
                <w:bCs/>
                <w:sz w:val="20"/>
                <w:szCs w:val="20"/>
              </w:rPr>
            </w:pPr>
            <w:r w:rsidRPr="003F1136">
              <w:rPr>
                <w:bCs/>
                <w:sz w:val="20"/>
                <w:szCs w:val="20"/>
              </w:rPr>
              <w:t>займы организаций</w:t>
            </w:r>
          </w:p>
        </w:tc>
        <w:tc>
          <w:tcPr>
            <w:tcW w:w="1456" w:type="dxa"/>
            <w:shd w:val="clear" w:color="auto" w:fill="auto"/>
            <w:tcMar>
              <w:left w:w="28" w:type="dxa"/>
              <w:right w:w="28" w:type="dxa"/>
            </w:tcMar>
            <w:vAlign w:val="center"/>
          </w:tcPr>
          <w:p w14:paraId="3CD19628"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4F7A4D01"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21E8FC5A"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0225CC23"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7F14FA1B"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62CBE222"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42AF1ABA"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52A12C62"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0C308B23"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D5687E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BA82F4A"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E2AEE38" w14:textId="77777777" w:rsidR="003F1136" w:rsidRPr="003F1136" w:rsidRDefault="003F1136" w:rsidP="003F1136">
            <w:pPr>
              <w:jc w:val="center"/>
              <w:rPr>
                <w:bCs/>
                <w:sz w:val="20"/>
                <w:szCs w:val="20"/>
              </w:rPr>
            </w:pPr>
            <w:r w:rsidRPr="003F1136">
              <w:rPr>
                <w:bCs/>
                <w:sz w:val="20"/>
                <w:szCs w:val="20"/>
              </w:rPr>
              <w:t>0</w:t>
            </w:r>
          </w:p>
        </w:tc>
      </w:tr>
      <w:tr w:rsidR="003F1136" w:rsidRPr="003F1136" w14:paraId="660CD547" w14:textId="77777777" w:rsidTr="00F95151">
        <w:trPr>
          <w:trHeight w:val="255"/>
          <w:jc w:val="center"/>
        </w:trPr>
        <w:tc>
          <w:tcPr>
            <w:tcW w:w="356" w:type="dxa"/>
            <w:shd w:val="clear" w:color="auto" w:fill="auto"/>
            <w:tcMar>
              <w:left w:w="28" w:type="dxa"/>
              <w:right w:w="28" w:type="dxa"/>
            </w:tcMar>
            <w:vAlign w:val="center"/>
            <w:hideMark/>
          </w:tcPr>
          <w:p w14:paraId="2A705782" w14:textId="77777777" w:rsidR="003F1136" w:rsidRPr="003F1136" w:rsidRDefault="003F1136" w:rsidP="003F1136">
            <w:pPr>
              <w:jc w:val="center"/>
              <w:rPr>
                <w:bCs/>
                <w:sz w:val="20"/>
                <w:szCs w:val="20"/>
              </w:rPr>
            </w:pPr>
            <w:r w:rsidRPr="003F1136">
              <w:rPr>
                <w:bCs/>
                <w:sz w:val="20"/>
                <w:szCs w:val="20"/>
              </w:rPr>
              <w:t>2.3.</w:t>
            </w:r>
          </w:p>
        </w:tc>
        <w:tc>
          <w:tcPr>
            <w:tcW w:w="1585" w:type="dxa"/>
            <w:shd w:val="clear" w:color="auto" w:fill="auto"/>
            <w:tcMar>
              <w:left w:w="28" w:type="dxa"/>
              <w:right w:w="28" w:type="dxa"/>
            </w:tcMar>
            <w:vAlign w:val="center"/>
            <w:hideMark/>
          </w:tcPr>
          <w:p w14:paraId="32D9EC05" w14:textId="77777777" w:rsidR="003F1136" w:rsidRPr="003F1136" w:rsidRDefault="003F1136" w:rsidP="003F1136">
            <w:pPr>
              <w:rPr>
                <w:bCs/>
                <w:sz w:val="20"/>
                <w:szCs w:val="20"/>
              </w:rPr>
            </w:pPr>
            <w:r w:rsidRPr="003F1136">
              <w:rPr>
                <w:bCs/>
                <w:sz w:val="20"/>
                <w:szCs w:val="20"/>
              </w:rPr>
              <w:t>прочие средства</w:t>
            </w:r>
          </w:p>
        </w:tc>
        <w:tc>
          <w:tcPr>
            <w:tcW w:w="1456" w:type="dxa"/>
            <w:shd w:val="clear" w:color="auto" w:fill="auto"/>
            <w:tcMar>
              <w:left w:w="28" w:type="dxa"/>
              <w:right w:w="28" w:type="dxa"/>
            </w:tcMar>
            <w:vAlign w:val="center"/>
          </w:tcPr>
          <w:p w14:paraId="6D4054D4"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58034120"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0FE64910"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108D9586"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22ADFDB0"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07EA11C6"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39B87B53"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55FE0F0"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A45437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4E39CB7A"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A3FD76C"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E380462" w14:textId="77777777" w:rsidR="003F1136" w:rsidRPr="003F1136" w:rsidRDefault="003F1136" w:rsidP="003F1136">
            <w:pPr>
              <w:jc w:val="center"/>
              <w:rPr>
                <w:bCs/>
                <w:sz w:val="20"/>
                <w:szCs w:val="20"/>
              </w:rPr>
            </w:pPr>
            <w:r w:rsidRPr="003F1136">
              <w:rPr>
                <w:bCs/>
                <w:sz w:val="20"/>
                <w:szCs w:val="20"/>
              </w:rPr>
              <w:t>0</w:t>
            </w:r>
          </w:p>
        </w:tc>
      </w:tr>
      <w:tr w:rsidR="003F1136" w:rsidRPr="003F1136" w14:paraId="74521DB6" w14:textId="77777777" w:rsidTr="00F95151">
        <w:trPr>
          <w:trHeight w:val="510"/>
          <w:jc w:val="center"/>
        </w:trPr>
        <w:tc>
          <w:tcPr>
            <w:tcW w:w="356" w:type="dxa"/>
            <w:shd w:val="clear" w:color="auto" w:fill="auto"/>
            <w:tcMar>
              <w:left w:w="28" w:type="dxa"/>
              <w:right w:w="28" w:type="dxa"/>
            </w:tcMar>
            <w:vAlign w:val="center"/>
            <w:hideMark/>
          </w:tcPr>
          <w:p w14:paraId="155EEF0B" w14:textId="77777777" w:rsidR="003F1136" w:rsidRPr="003F1136" w:rsidRDefault="003F1136" w:rsidP="003F1136">
            <w:pPr>
              <w:jc w:val="center"/>
              <w:rPr>
                <w:bCs/>
                <w:sz w:val="20"/>
                <w:szCs w:val="20"/>
              </w:rPr>
            </w:pPr>
            <w:r w:rsidRPr="003F1136">
              <w:rPr>
                <w:bCs/>
                <w:sz w:val="20"/>
                <w:szCs w:val="20"/>
              </w:rPr>
              <w:t>3.</w:t>
            </w:r>
          </w:p>
        </w:tc>
        <w:tc>
          <w:tcPr>
            <w:tcW w:w="1585" w:type="dxa"/>
            <w:shd w:val="clear" w:color="auto" w:fill="auto"/>
            <w:tcMar>
              <w:left w:w="28" w:type="dxa"/>
              <w:right w:w="28" w:type="dxa"/>
            </w:tcMar>
            <w:vAlign w:val="center"/>
            <w:hideMark/>
          </w:tcPr>
          <w:p w14:paraId="76054233" w14:textId="77777777" w:rsidR="003F1136" w:rsidRPr="003F1136" w:rsidRDefault="003F1136" w:rsidP="003F1136">
            <w:pPr>
              <w:rPr>
                <w:bCs/>
                <w:sz w:val="20"/>
                <w:szCs w:val="20"/>
              </w:rPr>
            </w:pPr>
            <w:r w:rsidRPr="003F1136">
              <w:rPr>
                <w:bCs/>
                <w:sz w:val="20"/>
                <w:szCs w:val="20"/>
              </w:rPr>
              <w:t xml:space="preserve">Бюджетное финансирование </w:t>
            </w:r>
          </w:p>
        </w:tc>
        <w:tc>
          <w:tcPr>
            <w:tcW w:w="1456" w:type="dxa"/>
            <w:shd w:val="clear" w:color="auto" w:fill="auto"/>
            <w:tcMar>
              <w:left w:w="28" w:type="dxa"/>
              <w:right w:w="28" w:type="dxa"/>
            </w:tcMar>
            <w:vAlign w:val="center"/>
          </w:tcPr>
          <w:p w14:paraId="42C98A20" w14:textId="77777777" w:rsidR="003F1136" w:rsidRPr="003F1136" w:rsidRDefault="003F1136" w:rsidP="003F1136">
            <w:pPr>
              <w:jc w:val="center"/>
              <w:rPr>
                <w:bCs/>
                <w:sz w:val="20"/>
                <w:szCs w:val="20"/>
              </w:rPr>
            </w:pPr>
            <w:r w:rsidRPr="003F1136">
              <w:rPr>
                <w:bCs/>
                <w:sz w:val="20"/>
                <w:szCs w:val="20"/>
              </w:rPr>
              <w:t>352183</w:t>
            </w:r>
          </w:p>
        </w:tc>
        <w:tc>
          <w:tcPr>
            <w:tcW w:w="656" w:type="dxa"/>
            <w:shd w:val="clear" w:color="auto" w:fill="auto"/>
            <w:tcMar>
              <w:left w:w="28" w:type="dxa"/>
              <w:right w:w="28" w:type="dxa"/>
            </w:tcMar>
            <w:vAlign w:val="center"/>
          </w:tcPr>
          <w:p w14:paraId="48C4C12B" w14:textId="77777777" w:rsidR="003F1136" w:rsidRPr="003F1136" w:rsidRDefault="003F1136" w:rsidP="003F1136">
            <w:pPr>
              <w:jc w:val="center"/>
              <w:rPr>
                <w:bCs/>
                <w:sz w:val="20"/>
                <w:szCs w:val="20"/>
              </w:rPr>
            </w:pPr>
            <w:r w:rsidRPr="003F1136">
              <w:rPr>
                <w:bCs/>
                <w:sz w:val="20"/>
                <w:szCs w:val="20"/>
              </w:rPr>
              <w:t>352183</w:t>
            </w:r>
          </w:p>
        </w:tc>
        <w:tc>
          <w:tcPr>
            <w:tcW w:w="656" w:type="dxa"/>
            <w:shd w:val="clear" w:color="auto" w:fill="auto"/>
            <w:tcMar>
              <w:left w:w="28" w:type="dxa"/>
              <w:right w:w="28" w:type="dxa"/>
            </w:tcMar>
            <w:vAlign w:val="center"/>
          </w:tcPr>
          <w:p w14:paraId="3F337CC4" w14:textId="77777777" w:rsidR="003F1136" w:rsidRPr="003F1136" w:rsidRDefault="003F1136" w:rsidP="003F1136">
            <w:pPr>
              <w:jc w:val="center"/>
              <w:rPr>
                <w:bCs/>
                <w:sz w:val="20"/>
                <w:szCs w:val="20"/>
              </w:rPr>
            </w:pPr>
            <w:r w:rsidRPr="003F1136">
              <w:rPr>
                <w:bCs/>
                <w:sz w:val="20"/>
                <w:szCs w:val="20"/>
              </w:rPr>
              <w:t>197258</w:t>
            </w:r>
          </w:p>
        </w:tc>
        <w:tc>
          <w:tcPr>
            <w:tcW w:w="556" w:type="dxa"/>
            <w:shd w:val="clear" w:color="auto" w:fill="auto"/>
            <w:tcMar>
              <w:left w:w="28" w:type="dxa"/>
              <w:right w:w="28" w:type="dxa"/>
            </w:tcMar>
            <w:vAlign w:val="center"/>
          </w:tcPr>
          <w:p w14:paraId="3546457E" w14:textId="77777777" w:rsidR="003F1136" w:rsidRPr="003F1136" w:rsidRDefault="003F1136" w:rsidP="003F1136">
            <w:pPr>
              <w:jc w:val="center"/>
              <w:rPr>
                <w:bCs/>
                <w:sz w:val="20"/>
                <w:szCs w:val="20"/>
              </w:rPr>
            </w:pPr>
            <w:r w:rsidRPr="003F1136">
              <w:rPr>
                <w:bCs/>
                <w:sz w:val="20"/>
                <w:szCs w:val="20"/>
              </w:rPr>
              <w:t>84092</w:t>
            </w:r>
          </w:p>
        </w:tc>
        <w:tc>
          <w:tcPr>
            <w:tcW w:w="556" w:type="dxa"/>
            <w:shd w:val="clear" w:color="auto" w:fill="auto"/>
            <w:tcMar>
              <w:left w:w="28" w:type="dxa"/>
              <w:right w:w="28" w:type="dxa"/>
            </w:tcMar>
            <w:vAlign w:val="center"/>
          </w:tcPr>
          <w:p w14:paraId="63E4C7E4" w14:textId="77777777" w:rsidR="003F1136" w:rsidRPr="003F1136" w:rsidRDefault="003F1136" w:rsidP="003F1136">
            <w:pPr>
              <w:jc w:val="center"/>
              <w:rPr>
                <w:bCs/>
                <w:sz w:val="20"/>
                <w:szCs w:val="20"/>
              </w:rPr>
            </w:pPr>
            <w:r w:rsidRPr="003F1136">
              <w:rPr>
                <w:bCs/>
                <w:sz w:val="20"/>
                <w:szCs w:val="20"/>
              </w:rPr>
              <w:t>70833</w:t>
            </w:r>
          </w:p>
        </w:tc>
        <w:tc>
          <w:tcPr>
            <w:tcW w:w="456" w:type="dxa"/>
            <w:tcMar>
              <w:left w:w="28" w:type="dxa"/>
              <w:right w:w="28" w:type="dxa"/>
            </w:tcMar>
            <w:vAlign w:val="center"/>
          </w:tcPr>
          <w:p w14:paraId="5AD55CDA"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46580E08"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B1F25E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34FD85A1"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CFC373E"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2E049D8"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217DDB48" w14:textId="77777777" w:rsidR="003F1136" w:rsidRPr="003F1136" w:rsidRDefault="003F1136" w:rsidP="003F1136">
            <w:pPr>
              <w:jc w:val="center"/>
              <w:rPr>
                <w:bCs/>
                <w:sz w:val="20"/>
                <w:szCs w:val="20"/>
              </w:rPr>
            </w:pPr>
            <w:r w:rsidRPr="003F1136">
              <w:rPr>
                <w:bCs/>
                <w:sz w:val="20"/>
                <w:szCs w:val="20"/>
              </w:rPr>
              <w:t>0</w:t>
            </w:r>
          </w:p>
        </w:tc>
      </w:tr>
      <w:tr w:rsidR="003F1136" w:rsidRPr="003F1136" w14:paraId="1CD2C0BB" w14:textId="77777777" w:rsidTr="00F95151">
        <w:trPr>
          <w:trHeight w:val="645"/>
          <w:jc w:val="center"/>
        </w:trPr>
        <w:tc>
          <w:tcPr>
            <w:tcW w:w="356" w:type="dxa"/>
            <w:shd w:val="clear" w:color="auto" w:fill="auto"/>
            <w:tcMar>
              <w:left w:w="28" w:type="dxa"/>
              <w:right w:w="28" w:type="dxa"/>
            </w:tcMar>
            <w:vAlign w:val="center"/>
            <w:hideMark/>
          </w:tcPr>
          <w:p w14:paraId="0D4AD70A" w14:textId="77777777" w:rsidR="003F1136" w:rsidRPr="003F1136" w:rsidRDefault="003F1136" w:rsidP="003F1136">
            <w:pPr>
              <w:jc w:val="center"/>
              <w:rPr>
                <w:bCs/>
                <w:sz w:val="20"/>
                <w:szCs w:val="20"/>
              </w:rPr>
            </w:pPr>
            <w:r w:rsidRPr="003F1136">
              <w:rPr>
                <w:bCs/>
                <w:sz w:val="20"/>
                <w:szCs w:val="20"/>
              </w:rPr>
              <w:t>4.</w:t>
            </w:r>
          </w:p>
        </w:tc>
        <w:tc>
          <w:tcPr>
            <w:tcW w:w="1585" w:type="dxa"/>
            <w:shd w:val="clear" w:color="auto" w:fill="auto"/>
            <w:tcMar>
              <w:left w:w="28" w:type="dxa"/>
              <w:right w:w="28" w:type="dxa"/>
            </w:tcMar>
            <w:vAlign w:val="center"/>
            <w:hideMark/>
          </w:tcPr>
          <w:p w14:paraId="0B28614B" w14:textId="77777777" w:rsidR="003F1136" w:rsidRPr="003F1136" w:rsidRDefault="003F1136" w:rsidP="003F1136">
            <w:pPr>
              <w:rPr>
                <w:bCs/>
                <w:sz w:val="20"/>
                <w:szCs w:val="20"/>
              </w:rPr>
            </w:pPr>
            <w:r w:rsidRPr="003F1136">
              <w:rPr>
                <w:bCs/>
                <w:sz w:val="20"/>
                <w:szCs w:val="20"/>
              </w:rPr>
              <w:t>Прочие источники финансирования, в т.ч. лизинг</w:t>
            </w:r>
          </w:p>
        </w:tc>
        <w:tc>
          <w:tcPr>
            <w:tcW w:w="1456" w:type="dxa"/>
            <w:shd w:val="clear" w:color="auto" w:fill="auto"/>
            <w:tcMar>
              <w:left w:w="28" w:type="dxa"/>
              <w:right w:w="28" w:type="dxa"/>
            </w:tcMar>
            <w:vAlign w:val="center"/>
          </w:tcPr>
          <w:p w14:paraId="272938BD"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737270DD" w14:textId="77777777" w:rsidR="003F1136" w:rsidRPr="003F1136" w:rsidRDefault="003F1136" w:rsidP="003F1136">
            <w:pPr>
              <w:jc w:val="center"/>
              <w:rPr>
                <w:bCs/>
                <w:sz w:val="20"/>
                <w:szCs w:val="20"/>
              </w:rPr>
            </w:pPr>
            <w:r w:rsidRPr="003F1136">
              <w:rPr>
                <w:bCs/>
                <w:sz w:val="20"/>
                <w:szCs w:val="20"/>
              </w:rPr>
              <w:t>0</w:t>
            </w:r>
          </w:p>
        </w:tc>
        <w:tc>
          <w:tcPr>
            <w:tcW w:w="656" w:type="dxa"/>
            <w:shd w:val="clear" w:color="auto" w:fill="auto"/>
            <w:tcMar>
              <w:left w:w="28" w:type="dxa"/>
              <w:right w:w="28" w:type="dxa"/>
            </w:tcMar>
            <w:vAlign w:val="center"/>
          </w:tcPr>
          <w:p w14:paraId="0860D60F"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0600B606" w14:textId="77777777" w:rsidR="003F1136" w:rsidRPr="003F1136" w:rsidRDefault="003F1136" w:rsidP="003F1136">
            <w:pPr>
              <w:jc w:val="center"/>
              <w:rPr>
                <w:bCs/>
                <w:sz w:val="20"/>
                <w:szCs w:val="20"/>
              </w:rPr>
            </w:pPr>
            <w:r w:rsidRPr="003F1136">
              <w:rPr>
                <w:bCs/>
                <w:sz w:val="20"/>
                <w:szCs w:val="20"/>
              </w:rPr>
              <w:t>0</w:t>
            </w:r>
          </w:p>
        </w:tc>
        <w:tc>
          <w:tcPr>
            <w:tcW w:w="556" w:type="dxa"/>
            <w:shd w:val="clear" w:color="auto" w:fill="auto"/>
            <w:tcMar>
              <w:left w:w="28" w:type="dxa"/>
              <w:right w:w="28" w:type="dxa"/>
            </w:tcMar>
            <w:vAlign w:val="center"/>
          </w:tcPr>
          <w:p w14:paraId="6453BCF9" w14:textId="77777777" w:rsidR="003F1136" w:rsidRPr="003F1136" w:rsidRDefault="003F1136" w:rsidP="003F1136">
            <w:pPr>
              <w:jc w:val="center"/>
              <w:rPr>
                <w:bCs/>
                <w:sz w:val="20"/>
                <w:szCs w:val="20"/>
              </w:rPr>
            </w:pPr>
            <w:r w:rsidRPr="003F1136">
              <w:rPr>
                <w:bCs/>
                <w:sz w:val="20"/>
                <w:szCs w:val="20"/>
              </w:rPr>
              <w:t>0</w:t>
            </w:r>
          </w:p>
        </w:tc>
        <w:tc>
          <w:tcPr>
            <w:tcW w:w="456" w:type="dxa"/>
            <w:tcMar>
              <w:left w:w="28" w:type="dxa"/>
              <w:right w:w="28" w:type="dxa"/>
            </w:tcMar>
            <w:vAlign w:val="center"/>
          </w:tcPr>
          <w:p w14:paraId="7B859085" w14:textId="77777777" w:rsidR="003F1136" w:rsidRPr="003F1136" w:rsidRDefault="003F1136" w:rsidP="003F1136">
            <w:pPr>
              <w:jc w:val="center"/>
              <w:rPr>
                <w:bCs/>
                <w:sz w:val="20"/>
                <w:szCs w:val="20"/>
              </w:rPr>
            </w:pPr>
            <w:r w:rsidRPr="003F1136">
              <w:rPr>
                <w:bCs/>
                <w:sz w:val="20"/>
                <w:szCs w:val="20"/>
              </w:rPr>
              <w:t>0</w:t>
            </w:r>
          </w:p>
        </w:tc>
        <w:tc>
          <w:tcPr>
            <w:tcW w:w="556" w:type="dxa"/>
            <w:tcMar>
              <w:left w:w="28" w:type="dxa"/>
              <w:right w:w="28" w:type="dxa"/>
            </w:tcMar>
            <w:vAlign w:val="center"/>
          </w:tcPr>
          <w:p w14:paraId="4E062604"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5CED5047"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172D920E"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4A48E9E5"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6A41C29E" w14:textId="77777777" w:rsidR="003F1136" w:rsidRPr="003F1136" w:rsidRDefault="003F1136" w:rsidP="003F1136">
            <w:pPr>
              <w:jc w:val="center"/>
              <w:rPr>
                <w:bCs/>
                <w:sz w:val="20"/>
                <w:szCs w:val="20"/>
              </w:rPr>
            </w:pPr>
            <w:r w:rsidRPr="003F1136">
              <w:rPr>
                <w:bCs/>
                <w:sz w:val="20"/>
                <w:szCs w:val="20"/>
              </w:rPr>
              <w:t>0</w:t>
            </w:r>
          </w:p>
        </w:tc>
        <w:tc>
          <w:tcPr>
            <w:tcW w:w="556" w:type="dxa"/>
            <w:vAlign w:val="center"/>
          </w:tcPr>
          <w:p w14:paraId="77D40BB9" w14:textId="77777777" w:rsidR="003F1136" w:rsidRPr="003F1136" w:rsidRDefault="003F1136" w:rsidP="003F1136">
            <w:pPr>
              <w:jc w:val="center"/>
              <w:rPr>
                <w:bCs/>
                <w:sz w:val="20"/>
                <w:szCs w:val="20"/>
              </w:rPr>
            </w:pPr>
            <w:r w:rsidRPr="003F1136">
              <w:rPr>
                <w:bCs/>
                <w:sz w:val="20"/>
                <w:szCs w:val="20"/>
              </w:rPr>
              <w:t>0</w:t>
            </w:r>
          </w:p>
        </w:tc>
      </w:tr>
      <w:tr w:rsidR="003F1136" w:rsidRPr="003F1136" w14:paraId="086E3027" w14:textId="77777777" w:rsidTr="00F95151">
        <w:trPr>
          <w:trHeight w:val="255"/>
          <w:jc w:val="center"/>
        </w:trPr>
        <w:tc>
          <w:tcPr>
            <w:tcW w:w="356" w:type="dxa"/>
            <w:shd w:val="clear" w:color="auto" w:fill="auto"/>
            <w:tcMar>
              <w:left w:w="28" w:type="dxa"/>
              <w:right w:w="28" w:type="dxa"/>
            </w:tcMar>
            <w:vAlign w:val="center"/>
            <w:hideMark/>
          </w:tcPr>
          <w:p w14:paraId="5C38779C" w14:textId="77777777" w:rsidR="003F1136" w:rsidRPr="003F1136" w:rsidRDefault="003F1136" w:rsidP="003F1136">
            <w:pPr>
              <w:jc w:val="center"/>
              <w:rPr>
                <w:bCs/>
                <w:sz w:val="20"/>
                <w:szCs w:val="20"/>
              </w:rPr>
            </w:pPr>
            <w:r w:rsidRPr="003F1136">
              <w:rPr>
                <w:bCs/>
                <w:sz w:val="20"/>
                <w:szCs w:val="20"/>
              </w:rPr>
              <w:t>5.</w:t>
            </w:r>
          </w:p>
        </w:tc>
        <w:tc>
          <w:tcPr>
            <w:tcW w:w="1585" w:type="dxa"/>
            <w:shd w:val="clear" w:color="auto" w:fill="auto"/>
            <w:tcMar>
              <w:left w:w="28" w:type="dxa"/>
              <w:right w:w="28" w:type="dxa"/>
            </w:tcMar>
            <w:vAlign w:val="center"/>
            <w:hideMark/>
          </w:tcPr>
          <w:p w14:paraId="7D5185EB" w14:textId="77777777" w:rsidR="003F1136" w:rsidRPr="003F1136" w:rsidRDefault="003F1136" w:rsidP="003F1136">
            <w:pPr>
              <w:rPr>
                <w:bCs/>
                <w:sz w:val="20"/>
                <w:szCs w:val="20"/>
              </w:rPr>
            </w:pPr>
            <w:r w:rsidRPr="003F1136">
              <w:rPr>
                <w:bCs/>
                <w:sz w:val="20"/>
                <w:szCs w:val="20"/>
              </w:rPr>
              <w:t>Итого по программе</w:t>
            </w:r>
          </w:p>
        </w:tc>
        <w:tc>
          <w:tcPr>
            <w:tcW w:w="1456" w:type="dxa"/>
            <w:shd w:val="clear" w:color="auto" w:fill="auto"/>
            <w:tcMar>
              <w:left w:w="28" w:type="dxa"/>
              <w:right w:w="28" w:type="dxa"/>
            </w:tcMar>
            <w:vAlign w:val="center"/>
          </w:tcPr>
          <w:p w14:paraId="3B8B77F1" w14:textId="77777777" w:rsidR="003F1136" w:rsidRPr="003F1136" w:rsidRDefault="003F1136" w:rsidP="003F1136">
            <w:pPr>
              <w:jc w:val="center"/>
              <w:rPr>
                <w:bCs/>
                <w:sz w:val="20"/>
                <w:szCs w:val="20"/>
              </w:rPr>
            </w:pPr>
            <w:r w:rsidRPr="003F1136">
              <w:rPr>
                <w:bCs/>
                <w:sz w:val="20"/>
                <w:szCs w:val="20"/>
              </w:rPr>
              <w:t>493188</w:t>
            </w:r>
          </w:p>
        </w:tc>
        <w:tc>
          <w:tcPr>
            <w:tcW w:w="656" w:type="dxa"/>
            <w:shd w:val="clear" w:color="auto" w:fill="auto"/>
            <w:tcMar>
              <w:left w:w="28" w:type="dxa"/>
              <w:right w:w="28" w:type="dxa"/>
            </w:tcMar>
            <w:vAlign w:val="center"/>
          </w:tcPr>
          <w:p w14:paraId="70851DDB" w14:textId="77777777" w:rsidR="003F1136" w:rsidRPr="003F1136" w:rsidRDefault="003F1136" w:rsidP="003F1136">
            <w:pPr>
              <w:jc w:val="center"/>
              <w:rPr>
                <w:bCs/>
                <w:sz w:val="20"/>
                <w:szCs w:val="20"/>
              </w:rPr>
            </w:pPr>
            <w:r w:rsidRPr="003F1136">
              <w:rPr>
                <w:bCs/>
                <w:sz w:val="20"/>
                <w:szCs w:val="20"/>
              </w:rPr>
              <w:t>493188</w:t>
            </w:r>
          </w:p>
        </w:tc>
        <w:tc>
          <w:tcPr>
            <w:tcW w:w="656" w:type="dxa"/>
            <w:shd w:val="clear" w:color="auto" w:fill="auto"/>
            <w:tcMar>
              <w:left w:w="28" w:type="dxa"/>
              <w:right w:w="28" w:type="dxa"/>
            </w:tcMar>
            <w:vAlign w:val="center"/>
          </w:tcPr>
          <w:p w14:paraId="3DD75B70" w14:textId="77777777" w:rsidR="003F1136" w:rsidRPr="003F1136" w:rsidRDefault="003F1136" w:rsidP="003F1136">
            <w:pPr>
              <w:jc w:val="center"/>
              <w:rPr>
                <w:bCs/>
                <w:sz w:val="20"/>
                <w:szCs w:val="20"/>
              </w:rPr>
            </w:pPr>
            <w:r w:rsidRPr="003F1136">
              <w:rPr>
                <w:bCs/>
                <w:sz w:val="20"/>
                <w:szCs w:val="20"/>
              </w:rPr>
              <w:t>197258</w:t>
            </w:r>
          </w:p>
        </w:tc>
        <w:tc>
          <w:tcPr>
            <w:tcW w:w="556" w:type="dxa"/>
            <w:shd w:val="clear" w:color="auto" w:fill="auto"/>
            <w:tcMar>
              <w:left w:w="28" w:type="dxa"/>
              <w:right w:w="28" w:type="dxa"/>
            </w:tcMar>
            <w:vAlign w:val="center"/>
          </w:tcPr>
          <w:p w14:paraId="09DB9B5A" w14:textId="77777777" w:rsidR="003F1136" w:rsidRPr="003F1136" w:rsidRDefault="003F1136" w:rsidP="003F1136">
            <w:pPr>
              <w:jc w:val="center"/>
              <w:rPr>
                <w:bCs/>
                <w:sz w:val="20"/>
                <w:szCs w:val="20"/>
              </w:rPr>
            </w:pPr>
            <w:r w:rsidRPr="003F1136">
              <w:rPr>
                <w:bCs/>
                <w:sz w:val="20"/>
                <w:szCs w:val="20"/>
              </w:rPr>
              <w:t>84092</w:t>
            </w:r>
          </w:p>
        </w:tc>
        <w:tc>
          <w:tcPr>
            <w:tcW w:w="556" w:type="dxa"/>
            <w:shd w:val="clear" w:color="auto" w:fill="auto"/>
            <w:tcMar>
              <w:left w:w="28" w:type="dxa"/>
              <w:right w:w="28" w:type="dxa"/>
            </w:tcMar>
            <w:vAlign w:val="center"/>
          </w:tcPr>
          <w:p w14:paraId="48E37FFF" w14:textId="77777777" w:rsidR="003F1136" w:rsidRPr="003F1136" w:rsidRDefault="003F1136" w:rsidP="003F1136">
            <w:pPr>
              <w:jc w:val="center"/>
              <w:rPr>
                <w:bCs/>
                <w:sz w:val="20"/>
                <w:szCs w:val="20"/>
              </w:rPr>
            </w:pPr>
            <w:r w:rsidRPr="003F1136">
              <w:rPr>
                <w:bCs/>
                <w:sz w:val="20"/>
                <w:szCs w:val="20"/>
              </w:rPr>
              <w:t>75520</w:t>
            </w:r>
          </w:p>
        </w:tc>
        <w:tc>
          <w:tcPr>
            <w:tcW w:w="456" w:type="dxa"/>
            <w:tcMar>
              <w:left w:w="28" w:type="dxa"/>
              <w:right w:w="28" w:type="dxa"/>
            </w:tcMar>
            <w:vAlign w:val="center"/>
          </w:tcPr>
          <w:p w14:paraId="5AB22B3B" w14:textId="77777777" w:rsidR="003F1136" w:rsidRPr="003F1136" w:rsidRDefault="003F1136" w:rsidP="003F1136">
            <w:pPr>
              <w:jc w:val="center"/>
              <w:rPr>
                <w:bCs/>
                <w:sz w:val="20"/>
                <w:szCs w:val="20"/>
              </w:rPr>
            </w:pPr>
            <w:r w:rsidRPr="003F1136">
              <w:rPr>
                <w:bCs/>
                <w:sz w:val="20"/>
                <w:szCs w:val="20"/>
              </w:rPr>
              <w:t>9378</w:t>
            </w:r>
          </w:p>
        </w:tc>
        <w:tc>
          <w:tcPr>
            <w:tcW w:w="556" w:type="dxa"/>
            <w:tcMar>
              <w:left w:w="28" w:type="dxa"/>
              <w:right w:w="28" w:type="dxa"/>
            </w:tcMar>
            <w:vAlign w:val="center"/>
          </w:tcPr>
          <w:p w14:paraId="00316F39" w14:textId="77777777" w:rsidR="003F1136" w:rsidRPr="003F1136" w:rsidRDefault="003F1136" w:rsidP="003F1136">
            <w:pPr>
              <w:jc w:val="center"/>
              <w:rPr>
                <w:bCs/>
                <w:sz w:val="20"/>
                <w:szCs w:val="20"/>
              </w:rPr>
            </w:pPr>
            <w:r w:rsidRPr="003F1136">
              <w:rPr>
                <w:bCs/>
                <w:sz w:val="20"/>
                <w:szCs w:val="20"/>
              </w:rPr>
              <w:t>13429</w:t>
            </w:r>
          </w:p>
        </w:tc>
        <w:tc>
          <w:tcPr>
            <w:tcW w:w="556" w:type="dxa"/>
            <w:vAlign w:val="center"/>
          </w:tcPr>
          <w:p w14:paraId="038489B2" w14:textId="77777777" w:rsidR="003F1136" w:rsidRPr="003F1136" w:rsidRDefault="003F1136" w:rsidP="003F1136">
            <w:pPr>
              <w:jc w:val="center"/>
              <w:rPr>
                <w:bCs/>
                <w:sz w:val="20"/>
                <w:szCs w:val="20"/>
              </w:rPr>
            </w:pPr>
            <w:r w:rsidRPr="003F1136">
              <w:rPr>
                <w:bCs/>
                <w:sz w:val="20"/>
                <w:szCs w:val="20"/>
              </w:rPr>
              <w:t>15249</w:t>
            </w:r>
          </w:p>
        </w:tc>
        <w:tc>
          <w:tcPr>
            <w:tcW w:w="556" w:type="dxa"/>
            <w:vAlign w:val="center"/>
          </w:tcPr>
          <w:p w14:paraId="0EA316AF" w14:textId="77777777" w:rsidR="003F1136" w:rsidRPr="003F1136" w:rsidRDefault="003F1136" w:rsidP="003F1136">
            <w:pPr>
              <w:jc w:val="center"/>
              <w:rPr>
                <w:bCs/>
                <w:sz w:val="20"/>
                <w:szCs w:val="20"/>
              </w:rPr>
            </w:pPr>
            <w:r w:rsidRPr="003F1136">
              <w:rPr>
                <w:bCs/>
                <w:sz w:val="20"/>
                <w:szCs w:val="20"/>
              </w:rPr>
              <w:t>18825</w:t>
            </w:r>
          </w:p>
        </w:tc>
        <w:tc>
          <w:tcPr>
            <w:tcW w:w="556" w:type="dxa"/>
            <w:vAlign w:val="center"/>
          </w:tcPr>
          <w:p w14:paraId="21A9EF16" w14:textId="77777777" w:rsidR="003F1136" w:rsidRPr="003F1136" w:rsidRDefault="003F1136" w:rsidP="003F1136">
            <w:pPr>
              <w:jc w:val="center"/>
              <w:rPr>
                <w:bCs/>
                <w:sz w:val="20"/>
                <w:szCs w:val="20"/>
              </w:rPr>
            </w:pPr>
            <w:r w:rsidRPr="003F1136">
              <w:rPr>
                <w:bCs/>
                <w:sz w:val="20"/>
                <w:szCs w:val="20"/>
              </w:rPr>
              <w:t>22523</w:t>
            </w:r>
          </w:p>
        </w:tc>
        <w:tc>
          <w:tcPr>
            <w:tcW w:w="556" w:type="dxa"/>
            <w:vAlign w:val="center"/>
          </w:tcPr>
          <w:p w14:paraId="0F45D26F" w14:textId="77777777" w:rsidR="003F1136" w:rsidRPr="003F1136" w:rsidRDefault="003F1136" w:rsidP="003F1136">
            <w:pPr>
              <w:jc w:val="center"/>
              <w:rPr>
                <w:bCs/>
                <w:sz w:val="20"/>
                <w:szCs w:val="20"/>
              </w:rPr>
            </w:pPr>
            <w:r w:rsidRPr="003F1136">
              <w:rPr>
                <w:bCs/>
                <w:sz w:val="20"/>
                <w:szCs w:val="20"/>
              </w:rPr>
              <w:t>26765</w:t>
            </w:r>
          </w:p>
        </w:tc>
        <w:tc>
          <w:tcPr>
            <w:tcW w:w="556" w:type="dxa"/>
            <w:vAlign w:val="center"/>
          </w:tcPr>
          <w:p w14:paraId="04A6A756" w14:textId="77777777" w:rsidR="003F1136" w:rsidRPr="003F1136" w:rsidRDefault="003F1136" w:rsidP="003F1136">
            <w:pPr>
              <w:jc w:val="center"/>
              <w:rPr>
                <w:bCs/>
                <w:sz w:val="20"/>
                <w:szCs w:val="20"/>
              </w:rPr>
            </w:pPr>
            <w:r w:rsidRPr="003F1136">
              <w:rPr>
                <w:bCs/>
                <w:sz w:val="20"/>
                <w:szCs w:val="20"/>
              </w:rPr>
              <w:t>30149</w:t>
            </w:r>
          </w:p>
        </w:tc>
      </w:tr>
    </w:tbl>
    <w:p w14:paraId="0639EFD9" w14:textId="77777777" w:rsidR="003F1136" w:rsidRPr="003F1136" w:rsidRDefault="003F1136" w:rsidP="003F1136">
      <w:pPr>
        <w:spacing w:line="276" w:lineRule="auto"/>
        <w:ind w:firstLine="709"/>
        <w:jc w:val="both"/>
        <w:rPr>
          <w:sz w:val="28"/>
          <w:szCs w:val="28"/>
        </w:rPr>
      </w:pPr>
    </w:p>
    <w:p w14:paraId="351712B9" w14:textId="77D44AC1" w:rsidR="003F1136" w:rsidRPr="003F1136" w:rsidRDefault="003F1136" w:rsidP="003F1136">
      <w:pPr>
        <w:jc w:val="center"/>
        <w:rPr>
          <w:bCs/>
          <w:sz w:val="28"/>
          <w:szCs w:val="28"/>
        </w:rPr>
        <w:sectPr w:rsidR="003F1136" w:rsidRPr="003F1136" w:rsidSect="00E63490">
          <w:headerReference w:type="default" r:id="rId52"/>
          <w:footerReference w:type="default" r:id="rId53"/>
          <w:pgSz w:w="11906" w:h="16838"/>
          <w:pgMar w:top="851" w:right="1133" w:bottom="1135" w:left="1418" w:header="426" w:footer="407" w:gutter="0"/>
          <w:cols w:space="708"/>
          <w:titlePg/>
          <w:docGrid w:linePitch="360"/>
        </w:sectPr>
      </w:pPr>
    </w:p>
    <w:p w14:paraId="513623F0" w14:textId="77777777" w:rsidR="003F1136" w:rsidRPr="003F1136" w:rsidRDefault="003F1136" w:rsidP="003F1136">
      <w:pPr>
        <w:ind w:left="284" w:right="536"/>
        <w:jc w:val="right"/>
        <w:rPr>
          <w:sz w:val="28"/>
          <w:szCs w:val="28"/>
        </w:rPr>
      </w:pPr>
      <w:r w:rsidRPr="003F1136">
        <w:rPr>
          <w:sz w:val="28"/>
          <w:szCs w:val="28"/>
        </w:rPr>
        <w:lastRenderedPageBreak/>
        <w:t>Приложение</w:t>
      </w:r>
    </w:p>
    <w:p w14:paraId="250D9B23" w14:textId="77777777" w:rsidR="003F1136" w:rsidRPr="003F1136" w:rsidRDefault="003F1136" w:rsidP="003F1136">
      <w:pPr>
        <w:ind w:left="284" w:right="536"/>
        <w:jc w:val="center"/>
        <w:rPr>
          <w:bCs/>
          <w:sz w:val="28"/>
          <w:szCs w:val="28"/>
        </w:rPr>
      </w:pPr>
      <w:r w:rsidRPr="003F1136">
        <w:rPr>
          <w:bCs/>
          <w:sz w:val="28"/>
          <w:szCs w:val="28"/>
        </w:rPr>
        <w:t xml:space="preserve">Инвестиционная программа в сфере теплоснабжения </w:t>
      </w:r>
      <w:r w:rsidRPr="003F1136">
        <w:rPr>
          <w:color w:val="000000"/>
          <w:sz w:val="28"/>
          <w:szCs w:val="28"/>
        </w:rPr>
        <w:t>ОАО «Северо-Кузбасская энергетическая компания» по узлу теплоснабжения Чебулинского муниципального</w:t>
      </w:r>
      <w:r w:rsidRPr="003F1136">
        <w:rPr>
          <w:bCs/>
          <w:sz w:val="28"/>
          <w:szCs w:val="28"/>
        </w:rPr>
        <w:t xml:space="preserve"> округа на 2019 - 2028 годы</w:t>
      </w: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0"/>
        <w:gridCol w:w="1690"/>
        <w:gridCol w:w="1132"/>
        <w:gridCol w:w="1135"/>
        <w:gridCol w:w="1067"/>
        <w:gridCol w:w="366"/>
        <w:gridCol w:w="572"/>
        <w:gridCol w:w="554"/>
        <w:gridCol w:w="597"/>
        <w:gridCol w:w="584"/>
        <w:gridCol w:w="566"/>
        <w:gridCol w:w="594"/>
        <w:gridCol w:w="461"/>
        <w:gridCol w:w="471"/>
        <w:gridCol w:w="575"/>
        <w:gridCol w:w="578"/>
        <w:gridCol w:w="486"/>
        <w:gridCol w:w="483"/>
        <w:gridCol w:w="474"/>
        <w:gridCol w:w="550"/>
        <w:gridCol w:w="489"/>
        <w:gridCol w:w="471"/>
        <w:gridCol w:w="594"/>
        <w:gridCol w:w="427"/>
      </w:tblGrid>
      <w:tr w:rsidR="003F1136" w:rsidRPr="003F1136" w14:paraId="72FB9578" w14:textId="77777777" w:rsidTr="003F1136">
        <w:trPr>
          <w:trHeight w:val="19"/>
        </w:trPr>
        <w:tc>
          <w:tcPr>
            <w:tcW w:w="150" w:type="pct"/>
            <w:vMerge w:val="restart"/>
            <w:shd w:val="clear" w:color="auto" w:fill="auto"/>
            <w:vAlign w:val="center"/>
            <w:hideMark/>
          </w:tcPr>
          <w:p w14:paraId="1605453D" w14:textId="77777777" w:rsidR="003F1136" w:rsidRPr="003F1136" w:rsidRDefault="003F1136" w:rsidP="003F1136">
            <w:pPr>
              <w:jc w:val="center"/>
              <w:rPr>
                <w:bCs/>
                <w:sz w:val="13"/>
                <w:szCs w:val="13"/>
              </w:rPr>
            </w:pPr>
            <w:r w:rsidRPr="003F1136">
              <w:rPr>
                <w:bCs/>
                <w:sz w:val="13"/>
                <w:szCs w:val="13"/>
              </w:rPr>
              <w:t>№</w:t>
            </w:r>
            <w:r w:rsidRPr="003F1136">
              <w:rPr>
                <w:bCs/>
                <w:sz w:val="13"/>
                <w:szCs w:val="13"/>
              </w:rPr>
              <w:br/>
              <w:t>п/п</w:t>
            </w:r>
          </w:p>
        </w:tc>
        <w:tc>
          <w:tcPr>
            <w:tcW w:w="550" w:type="pct"/>
            <w:vMerge w:val="restart"/>
            <w:shd w:val="clear" w:color="auto" w:fill="auto"/>
            <w:vAlign w:val="center"/>
            <w:hideMark/>
          </w:tcPr>
          <w:p w14:paraId="633DFF7D" w14:textId="77777777" w:rsidR="003F1136" w:rsidRPr="003F1136" w:rsidRDefault="003F1136" w:rsidP="003F1136">
            <w:pPr>
              <w:jc w:val="center"/>
              <w:rPr>
                <w:bCs/>
                <w:sz w:val="13"/>
                <w:szCs w:val="13"/>
              </w:rPr>
            </w:pPr>
            <w:r w:rsidRPr="003F1136">
              <w:rPr>
                <w:bCs/>
                <w:sz w:val="13"/>
                <w:szCs w:val="13"/>
              </w:rPr>
              <w:t>Наименование</w:t>
            </w:r>
            <w:r w:rsidRPr="003F1136">
              <w:rPr>
                <w:bCs/>
                <w:sz w:val="13"/>
                <w:szCs w:val="13"/>
              </w:rPr>
              <w:br/>
              <w:t>мероприятий</w:t>
            </w:r>
          </w:p>
        </w:tc>
        <w:tc>
          <w:tcPr>
            <w:tcW w:w="368" w:type="pct"/>
            <w:vMerge w:val="restart"/>
            <w:shd w:val="clear" w:color="auto" w:fill="auto"/>
            <w:vAlign w:val="center"/>
            <w:hideMark/>
          </w:tcPr>
          <w:p w14:paraId="5C7F3F71" w14:textId="77777777" w:rsidR="003F1136" w:rsidRPr="003F1136" w:rsidRDefault="003F1136" w:rsidP="003F1136">
            <w:pPr>
              <w:jc w:val="center"/>
              <w:rPr>
                <w:bCs/>
                <w:sz w:val="13"/>
                <w:szCs w:val="13"/>
              </w:rPr>
            </w:pPr>
            <w:r w:rsidRPr="003F1136">
              <w:rPr>
                <w:bCs/>
                <w:sz w:val="13"/>
                <w:szCs w:val="13"/>
              </w:rPr>
              <w:t>Обоснование необходимости (цель реализации)</w:t>
            </w:r>
          </w:p>
        </w:tc>
        <w:tc>
          <w:tcPr>
            <w:tcW w:w="369" w:type="pct"/>
            <w:vMerge w:val="restart"/>
            <w:shd w:val="clear" w:color="auto" w:fill="auto"/>
            <w:vAlign w:val="center"/>
            <w:hideMark/>
          </w:tcPr>
          <w:p w14:paraId="18B1B482" w14:textId="77777777" w:rsidR="003F1136" w:rsidRPr="003F1136" w:rsidRDefault="003F1136" w:rsidP="003F1136">
            <w:pPr>
              <w:jc w:val="center"/>
              <w:rPr>
                <w:bCs/>
                <w:sz w:val="13"/>
                <w:szCs w:val="13"/>
              </w:rPr>
            </w:pPr>
            <w:r w:rsidRPr="003F1136">
              <w:rPr>
                <w:bCs/>
                <w:sz w:val="13"/>
                <w:szCs w:val="13"/>
              </w:rPr>
              <w:t>Описание и место расположения</w:t>
            </w:r>
            <w:r w:rsidRPr="003F1136">
              <w:rPr>
                <w:bCs/>
                <w:sz w:val="13"/>
                <w:szCs w:val="13"/>
              </w:rPr>
              <w:br/>
              <w:t>объекта</w:t>
            </w:r>
          </w:p>
        </w:tc>
        <w:tc>
          <w:tcPr>
            <w:tcW w:w="832" w:type="pct"/>
            <w:gridSpan w:val="4"/>
            <w:shd w:val="clear" w:color="auto" w:fill="auto"/>
            <w:vAlign w:val="center"/>
            <w:hideMark/>
          </w:tcPr>
          <w:p w14:paraId="7466ACA0" w14:textId="77777777" w:rsidR="003F1136" w:rsidRPr="003F1136" w:rsidRDefault="003F1136" w:rsidP="003F1136">
            <w:pPr>
              <w:jc w:val="center"/>
              <w:rPr>
                <w:bCs/>
                <w:sz w:val="13"/>
                <w:szCs w:val="13"/>
              </w:rPr>
            </w:pPr>
            <w:r w:rsidRPr="003F1136">
              <w:rPr>
                <w:bCs/>
                <w:sz w:val="13"/>
                <w:szCs w:val="13"/>
              </w:rPr>
              <w:t>Основные технические характеристики</w:t>
            </w:r>
          </w:p>
        </w:tc>
        <w:tc>
          <w:tcPr>
            <w:tcW w:w="194" w:type="pct"/>
            <w:vMerge w:val="restart"/>
            <w:shd w:val="clear" w:color="auto" w:fill="auto"/>
            <w:vAlign w:val="center"/>
            <w:hideMark/>
          </w:tcPr>
          <w:p w14:paraId="21F96851" w14:textId="77777777" w:rsidR="003F1136" w:rsidRPr="003F1136" w:rsidRDefault="003F1136" w:rsidP="003F1136">
            <w:pPr>
              <w:ind w:left="-27"/>
              <w:jc w:val="center"/>
              <w:rPr>
                <w:bCs/>
                <w:sz w:val="13"/>
                <w:szCs w:val="13"/>
              </w:rPr>
            </w:pPr>
            <w:r w:rsidRPr="003F1136">
              <w:rPr>
                <w:bCs/>
                <w:sz w:val="13"/>
                <w:szCs w:val="13"/>
              </w:rPr>
              <w:t>Год начала реализа-ции меропри-ятия</w:t>
            </w:r>
          </w:p>
        </w:tc>
        <w:tc>
          <w:tcPr>
            <w:tcW w:w="189" w:type="pct"/>
            <w:vMerge w:val="restart"/>
            <w:shd w:val="clear" w:color="auto" w:fill="auto"/>
            <w:vAlign w:val="center"/>
            <w:hideMark/>
          </w:tcPr>
          <w:p w14:paraId="7823BE5E" w14:textId="77777777" w:rsidR="003F1136" w:rsidRPr="003F1136" w:rsidRDefault="003F1136" w:rsidP="003F1136">
            <w:pPr>
              <w:ind w:left="-3"/>
              <w:jc w:val="center"/>
              <w:rPr>
                <w:bCs/>
                <w:sz w:val="13"/>
                <w:szCs w:val="13"/>
              </w:rPr>
            </w:pPr>
            <w:r w:rsidRPr="003F1136">
              <w:rPr>
                <w:bCs/>
                <w:sz w:val="13"/>
                <w:szCs w:val="13"/>
              </w:rPr>
              <w:t>Год оконча-ния реализа-ции меропри-ятия</w:t>
            </w:r>
          </w:p>
        </w:tc>
        <w:tc>
          <w:tcPr>
            <w:tcW w:w="2347" w:type="pct"/>
            <w:gridSpan w:val="14"/>
            <w:vAlign w:val="center"/>
          </w:tcPr>
          <w:p w14:paraId="0E4B1F47" w14:textId="77777777" w:rsidR="003F1136" w:rsidRPr="003F1136" w:rsidRDefault="003F1136" w:rsidP="003F1136">
            <w:pPr>
              <w:jc w:val="center"/>
              <w:rPr>
                <w:bCs/>
                <w:sz w:val="13"/>
                <w:szCs w:val="13"/>
              </w:rPr>
            </w:pPr>
            <w:r w:rsidRPr="003F1136">
              <w:rPr>
                <w:bCs/>
                <w:sz w:val="13"/>
                <w:szCs w:val="13"/>
              </w:rPr>
              <w:t>Расходы на реализацию мероприятий в прогнозных ценах, тыс. руб. (с НДС)</w:t>
            </w:r>
          </w:p>
        </w:tc>
      </w:tr>
      <w:tr w:rsidR="003F1136" w:rsidRPr="003F1136" w14:paraId="5BF73938" w14:textId="77777777" w:rsidTr="003F1136">
        <w:trPr>
          <w:trHeight w:val="19"/>
        </w:trPr>
        <w:tc>
          <w:tcPr>
            <w:tcW w:w="150" w:type="pct"/>
            <w:vMerge/>
            <w:shd w:val="clear" w:color="auto" w:fill="auto"/>
            <w:vAlign w:val="center"/>
            <w:hideMark/>
          </w:tcPr>
          <w:p w14:paraId="38A22304" w14:textId="77777777" w:rsidR="003F1136" w:rsidRPr="003F1136" w:rsidRDefault="003F1136" w:rsidP="003F1136">
            <w:pPr>
              <w:rPr>
                <w:bCs/>
                <w:sz w:val="13"/>
                <w:szCs w:val="13"/>
              </w:rPr>
            </w:pPr>
          </w:p>
        </w:tc>
        <w:tc>
          <w:tcPr>
            <w:tcW w:w="550" w:type="pct"/>
            <w:vMerge/>
            <w:shd w:val="clear" w:color="auto" w:fill="auto"/>
            <w:vAlign w:val="center"/>
            <w:hideMark/>
          </w:tcPr>
          <w:p w14:paraId="3F262533" w14:textId="77777777" w:rsidR="003F1136" w:rsidRPr="003F1136" w:rsidRDefault="003F1136" w:rsidP="003F1136">
            <w:pPr>
              <w:rPr>
                <w:bCs/>
                <w:sz w:val="13"/>
                <w:szCs w:val="13"/>
              </w:rPr>
            </w:pPr>
          </w:p>
        </w:tc>
        <w:tc>
          <w:tcPr>
            <w:tcW w:w="368" w:type="pct"/>
            <w:vMerge/>
            <w:shd w:val="clear" w:color="auto" w:fill="auto"/>
            <w:vAlign w:val="center"/>
            <w:hideMark/>
          </w:tcPr>
          <w:p w14:paraId="356DD9B7" w14:textId="77777777" w:rsidR="003F1136" w:rsidRPr="003F1136" w:rsidRDefault="003F1136" w:rsidP="003F1136">
            <w:pPr>
              <w:rPr>
                <w:bCs/>
                <w:sz w:val="13"/>
                <w:szCs w:val="13"/>
              </w:rPr>
            </w:pPr>
          </w:p>
        </w:tc>
        <w:tc>
          <w:tcPr>
            <w:tcW w:w="369" w:type="pct"/>
            <w:vMerge/>
            <w:shd w:val="clear" w:color="auto" w:fill="auto"/>
            <w:vAlign w:val="center"/>
            <w:hideMark/>
          </w:tcPr>
          <w:p w14:paraId="52460032" w14:textId="77777777" w:rsidR="003F1136" w:rsidRPr="003F1136" w:rsidRDefault="003F1136" w:rsidP="003F1136">
            <w:pPr>
              <w:rPr>
                <w:bCs/>
                <w:sz w:val="13"/>
                <w:szCs w:val="13"/>
              </w:rPr>
            </w:pPr>
          </w:p>
        </w:tc>
        <w:tc>
          <w:tcPr>
            <w:tcW w:w="347" w:type="pct"/>
            <w:vMerge w:val="restart"/>
            <w:shd w:val="clear" w:color="auto" w:fill="auto"/>
            <w:vAlign w:val="center"/>
            <w:hideMark/>
          </w:tcPr>
          <w:p w14:paraId="62825946" w14:textId="77777777" w:rsidR="003F1136" w:rsidRPr="003F1136" w:rsidRDefault="003F1136" w:rsidP="003F1136">
            <w:pPr>
              <w:jc w:val="center"/>
              <w:rPr>
                <w:bCs/>
                <w:sz w:val="13"/>
                <w:szCs w:val="13"/>
              </w:rPr>
            </w:pPr>
            <w:r w:rsidRPr="003F1136">
              <w:rPr>
                <w:bCs/>
                <w:sz w:val="13"/>
                <w:szCs w:val="13"/>
              </w:rPr>
              <w:t xml:space="preserve">Наименование показателя (мощность, протяженность, диаметр </w:t>
            </w:r>
          </w:p>
          <w:p w14:paraId="3DA7CDD6" w14:textId="77777777" w:rsidR="003F1136" w:rsidRPr="003F1136" w:rsidRDefault="003F1136" w:rsidP="003F1136">
            <w:pPr>
              <w:jc w:val="center"/>
              <w:rPr>
                <w:bCs/>
                <w:sz w:val="13"/>
                <w:szCs w:val="13"/>
              </w:rPr>
            </w:pPr>
            <w:r w:rsidRPr="003F1136">
              <w:rPr>
                <w:bCs/>
                <w:sz w:val="13"/>
                <w:szCs w:val="13"/>
              </w:rPr>
              <w:t>и т.п.)</w:t>
            </w:r>
          </w:p>
        </w:tc>
        <w:tc>
          <w:tcPr>
            <w:tcW w:w="119" w:type="pct"/>
            <w:vMerge w:val="restart"/>
            <w:shd w:val="clear" w:color="auto" w:fill="auto"/>
            <w:vAlign w:val="center"/>
            <w:hideMark/>
          </w:tcPr>
          <w:p w14:paraId="69906ACC" w14:textId="77777777" w:rsidR="003F1136" w:rsidRPr="003F1136" w:rsidRDefault="003F1136" w:rsidP="003F1136">
            <w:pPr>
              <w:ind w:left="-108" w:right="-108"/>
              <w:jc w:val="center"/>
              <w:rPr>
                <w:bCs/>
                <w:sz w:val="13"/>
                <w:szCs w:val="13"/>
              </w:rPr>
            </w:pPr>
            <w:r w:rsidRPr="003F1136">
              <w:rPr>
                <w:bCs/>
                <w:sz w:val="13"/>
                <w:szCs w:val="13"/>
              </w:rPr>
              <w:t>Ед.</w:t>
            </w:r>
            <w:r w:rsidRPr="003F1136">
              <w:rPr>
                <w:bCs/>
                <w:sz w:val="13"/>
                <w:szCs w:val="13"/>
              </w:rPr>
              <w:br/>
              <w:t>изм.</w:t>
            </w:r>
          </w:p>
        </w:tc>
        <w:tc>
          <w:tcPr>
            <w:tcW w:w="366" w:type="pct"/>
            <w:gridSpan w:val="2"/>
            <w:shd w:val="clear" w:color="auto" w:fill="auto"/>
            <w:vAlign w:val="center"/>
            <w:hideMark/>
          </w:tcPr>
          <w:p w14:paraId="645E0F11" w14:textId="77777777" w:rsidR="003F1136" w:rsidRPr="003F1136" w:rsidRDefault="003F1136" w:rsidP="003F1136">
            <w:pPr>
              <w:jc w:val="center"/>
              <w:rPr>
                <w:bCs/>
                <w:sz w:val="13"/>
                <w:szCs w:val="13"/>
              </w:rPr>
            </w:pPr>
            <w:r w:rsidRPr="003F1136">
              <w:rPr>
                <w:bCs/>
                <w:sz w:val="13"/>
                <w:szCs w:val="13"/>
              </w:rPr>
              <w:t>Значение показателя</w:t>
            </w:r>
          </w:p>
        </w:tc>
        <w:tc>
          <w:tcPr>
            <w:tcW w:w="194" w:type="pct"/>
            <w:vMerge/>
            <w:shd w:val="clear" w:color="auto" w:fill="auto"/>
            <w:vAlign w:val="center"/>
            <w:hideMark/>
          </w:tcPr>
          <w:p w14:paraId="0774DBCA" w14:textId="77777777" w:rsidR="003F1136" w:rsidRPr="003F1136" w:rsidRDefault="003F1136" w:rsidP="003F1136">
            <w:pPr>
              <w:rPr>
                <w:bCs/>
                <w:sz w:val="13"/>
                <w:szCs w:val="13"/>
              </w:rPr>
            </w:pPr>
          </w:p>
        </w:tc>
        <w:tc>
          <w:tcPr>
            <w:tcW w:w="189" w:type="pct"/>
            <w:vMerge/>
            <w:shd w:val="clear" w:color="auto" w:fill="auto"/>
            <w:vAlign w:val="center"/>
            <w:hideMark/>
          </w:tcPr>
          <w:p w14:paraId="29209B57" w14:textId="77777777" w:rsidR="003F1136" w:rsidRPr="003F1136" w:rsidRDefault="003F1136" w:rsidP="003F1136">
            <w:pPr>
              <w:rPr>
                <w:bCs/>
                <w:sz w:val="13"/>
                <w:szCs w:val="13"/>
              </w:rPr>
            </w:pPr>
          </w:p>
        </w:tc>
        <w:tc>
          <w:tcPr>
            <w:tcW w:w="184" w:type="pct"/>
            <w:vMerge w:val="restart"/>
            <w:shd w:val="clear" w:color="auto" w:fill="auto"/>
            <w:vAlign w:val="center"/>
            <w:hideMark/>
          </w:tcPr>
          <w:p w14:paraId="62F432F8" w14:textId="77777777" w:rsidR="003F1136" w:rsidRPr="003F1136" w:rsidRDefault="003F1136" w:rsidP="003F1136">
            <w:pPr>
              <w:jc w:val="center"/>
              <w:rPr>
                <w:bCs/>
                <w:sz w:val="13"/>
                <w:szCs w:val="13"/>
              </w:rPr>
            </w:pPr>
            <w:r w:rsidRPr="003F1136">
              <w:rPr>
                <w:bCs/>
                <w:sz w:val="13"/>
                <w:szCs w:val="13"/>
              </w:rPr>
              <w:t>Всего</w:t>
            </w:r>
          </w:p>
        </w:tc>
        <w:tc>
          <w:tcPr>
            <w:tcW w:w="193" w:type="pct"/>
            <w:vMerge w:val="restart"/>
            <w:shd w:val="clear" w:color="auto" w:fill="auto"/>
            <w:vAlign w:val="center"/>
            <w:hideMark/>
          </w:tcPr>
          <w:p w14:paraId="4D54302E" w14:textId="77777777" w:rsidR="003F1136" w:rsidRPr="003F1136" w:rsidRDefault="003F1136" w:rsidP="003F1136">
            <w:pPr>
              <w:jc w:val="center"/>
              <w:rPr>
                <w:bCs/>
                <w:sz w:val="13"/>
                <w:szCs w:val="13"/>
              </w:rPr>
            </w:pPr>
            <w:r w:rsidRPr="003F1136">
              <w:rPr>
                <w:bCs/>
                <w:sz w:val="13"/>
                <w:szCs w:val="13"/>
              </w:rPr>
              <w:t xml:space="preserve">Профи-нанси-ровано </w:t>
            </w:r>
          </w:p>
          <w:p w14:paraId="31C9379E" w14:textId="77777777" w:rsidR="003F1136" w:rsidRPr="003F1136" w:rsidRDefault="003F1136" w:rsidP="003F1136">
            <w:pPr>
              <w:jc w:val="center"/>
              <w:rPr>
                <w:bCs/>
                <w:sz w:val="13"/>
                <w:szCs w:val="13"/>
              </w:rPr>
            </w:pPr>
            <w:r w:rsidRPr="003F1136">
              <w:rPr>
                <w:bCs/>
                <w:sz w:val="13"/>
                <w:szCs w:val="13"/>
              </w:rPr>
              <w:t>к 2019</w:t>
            </w:r>
          </w:p>
        </w:tc>
        <w:tc>
          <w:tcPr>
            <w:tcW w:w="1638" w:type="pct"/>
            <w:gridSpan w:val="10"/>
            <w:shd w:val="clear" w:color="auto" w:fill="auto"/>
            <w:vAlign w:val="center"/>
            <w:hideMark/>
          </w:tcPr>
          <w:p w14:paraId="0F677940" w14:textId="77777777" w:rsidR="003F1136" w:rsidRPr="003F1136" w:rsidRDefault="003F1136" w:rsidP="003F1136">
            <w:pPr>
              <w:jc w:val="center"/>
              <w:rPr>
                <w:bCs/>
                <w:sz w:val="13"/>
                <w:szCs w:val="13"/>
              </w:rPr>
            </w:pPr>
            <w:r w:rsidRPr="003F1136">
              <w:rPr>
                <w:bCs/>
                <w:sz w:val="13"/>
                <w:szCs w:val="13"/>
              </w:rPr>
              <w:t>в т.ч. по годам</w:t>
            </w:r>
          </w:p>
        </w:tc>
        <w:tc>
          <w:tcPr>
            <w:tcW w:w="193" w:type="pct"/>
            <w:vMerge w:val="restart"/>
          </w:tcPr>
          <w:p w14:paraId="0FA33F5B" w14:textId="77777777" w:rsidR="003F1136" w:rsidRPr="003F1136" w:rsidRDefault="003F1136" w:rsidP="003F1136">
            <w:pPr>
              <w:jc w:val="center"/>
              <w:rPr>
                <w:sz w:val="13"/>
                <w:szCs w:val="13"/>
              </w:rPr>
            </w:pPr>
          </w:p>
          <w:p w14:paraId="04C234E5" w14:textId="77777777" w:rsidR="003F1136" w:rsidRPr="003F1136" w:rsidRDefault="003F1136" w:rsidP="003F1136">
            <w:pPr>
              <w:jc w:val="center"/>
              <w:rPr>
                <w:sz w:val="13"/>
                <w:szCs w:val="13"/>
              </w:rPr>
            </w:pPr>
            <w:r w:rsidRPr="003F1136">
              <w:rPr>
                <w:sz w:val="13"/>
                <w:szCs w:val="13"/>
              </w:rPr>
              <w:t>Остаток финан-сирова-ния</w:t>
            </w:r>
          </w:p>
        </w:tc>
        <w:tc>
          <w:tcPr>
            <w:tcW w:w="140" w:type="pct"/>
            <w:vMerge w:val="restart"/>
          </w:tcPr>
          <w:p w14:paraId="2973D676" w14:textId="77777777" w:rsidR="003F1136" w:rsidRPr="003F1136" w:rsidRDefault="003F1136" w:rsidP="003F1136">
            <w:pPr>
              <w:jc w:val="center"/>
              <w:rPr>
                <w:bCs/>
                <w:sz w:val="13"/>
                <w:szCs w:val="13"/>
              </w:rPr>
            </w:pPr>
            <w:r w:rsidRPr="003F1136">
              <w:rPr>
                <w:bCs/>
                <w:sz w:val="13"/>
                <w:szCs w:val="13"/>
              </w:rPr>
              <w:t>в т.</w:t>
            </w:r>
            <w:r w:rsidRPr="003F1136">
              <w:rPr>
                <w:sz w:val="13"/>
                <w:szCs w:val="13"/>
              </w:rPr>
              <w:t>ч. за счет платы за под-клю-чение</w:t>
            </w:r>
          </w:p>
        </w:tc>
      </w:tr>
      <w:tr w:rsidR="003F1136" w:rsidRPr="003F1136" w14:paraId="6124587B" w14:textId="77777777" w:rsidTr="003F1136">
        <w:trPr>
          <w:trHeight w:val="19"/>
        </w:trPr>
        <w:tc>
          <w:tcPr>
            <w:tcW w:w="150" w:type="pct"/>
            <w:vMerge/>
            <w:shd w:val="clear" w:color="auto" w:fill="auto"/>
            <w:vAlign w:val="center"/>
            <w:hideMark/>
          </w:tcPr>
          <w:p w14:paraId="365AF6B5" w14:textId="77777777" w:rsidR="003F1136" w:rsidRPr="003F1136" w:rsidRDefault="003F1136" w:rsidP="003F1136">
            <w:pPr>
              <w:rPr>
                <w:bCs/>
                <w:sz w:val="13"/>
                <w:szCs w:val="13"/>
              </w:rPr>
            </w:pPr>
          </w:p>
        </w:tc>
        <w:tc>
          <w:tcPr>
            <w:tcW w:w="550" w:type="pct"/>
            <w:vMerge/>
            <w:shd w:val="clear" w:color="auto" w:fill="auto"/>
            <w:vAlign w:val="center"/>
            <w:hideMark/>
          </w:tcPr>
          <w:p w14:paraId="5AB73DAB" w14:textId="77777777" w:rsidR="003F1136" w:rsidRPr="003F1136" w:rsidRDefault="003F1136" w:rsidP="003F1136">
            <w:pPr>
              <w:rPr>
                <w:bCs/>
                <w:sz w:val="13"/>
                <w:szCs w:val="13"/>
              </w:rPr>
            </w:pPr>
          </w:p>
        </w:tc>
        <w:tc>
          <w:tcPr>
            <w:tcW w:w="368" w:type="pct"/>
            <w:vMerge/>
            <w:shd w:val="clear" w:color="auto" w:fill="auto"/>
            <w:vAlign w:val="center"/>
            <w:hideMark/>
          </w:tcPr>
          <w:p w14:paraId="42C5A0A3" w14:textId="77777777" w:rsidR="003F1136" w:rsidRPr="003F1136" w:rsidRDefault="003F1136" w:rsidP="003F1136">
            <w:pPr>
              <w:rPr>
                <w:bCs/>
                <w:sz w:val="13"/>
                <w:szCs w:val="13"/>
              </w:rPr>
            </w:pPr>
          </w:p>
        </w:tc>
        <w:tc>
          <w:tcPr>
            <w:tcW w:w="369" w:type="pct"/>
            <w:vMerge/>
            <w:shd w:val="clear" w:color="auto" w:fill="auto"/>
            <w:vAlign w:val="center"/>
            <w:hideMark/>
          </w:tcPr>
          <w:p w14:paraId="32B06D0D" w14:textId="77777777" w:rsidR="003F1136" w:rsidRPr="003F1136" w:rsidRDefault="003F1136" w:rsidP="003F1136">
            <w:pPr>
              <w:rPr>
                <w:bCs/>
                <w:sz w:val="13"/>
                <w:szCs w:val="13"/>
              </w:rPr>
            </w:pPr>
          </w:p>
        </w:tc>
        <w:tc>
          <w:tcPr>
            <w:tcW w:w="347" w:type="pct"/>
            <w:vMerge/>
            <w:shd w:val="clear" w:color="auto" w:fill="auto"/>
            <w:vAlign w:val="center"/>
            <w:hideMark/>
          </w:tcPr>
          <w:p w14:paraId="35544B6A" w14:textId="77777777" w:rsidR="003F1136" w:rsidRPr="003F1136" w:rsidRDefault="003F1136" w:rsidP="003F1136">
            <w:pPr>
              <w:rPr>
                <w:bCs/>
                <w:sz w:val="13"/>
                <w:szCs w:val="13"/>
              </w:rPr>
            </w:pPr>
          </w:p>
        </w:tc>
        <w:tc>
          <w:tcPr>
            <w:tcW w:w="119" w:type="pct"/>
            <w:vMerge/>
            <w:shd w:val="clear" w:color="auto" w:fill="auto"/>
            <w:vAlign w:val="center"/>
            <w:hideMark/>
          </w:tcPr>
          <w:p w14:paraId="7DDDE41E" w14:textId="77777777" w:rsidR="003F1136" w:rsidRPr="003F1136" w:rsidRDefault="003F1136" w:rsidP="003F1136">
            <w:pPr>
              <w:rPr>
                <w:bCs/>
                <w:sz w:val="13"/>
                <w:szCs w:val="13"/>
              </w:rPr>
            </w:pPr>
          </w:p>
        </w:tc>
        <w:tc>
          <w:tcPr>
            <w:tcW w:w="186" w:type="pct"/>
            <w:shd w:val="clear" w:color="auto" w:fill="auto"/>
            <w:vAlign w:val="center"/>
            <w:hideMark/>
          </w:tcPr>
          <w:p w14:paraId="44853F18" w14:textId="77777777" w:rsidR="003F1136" w:rsidRPr="003F1136" w:rsidRDefault="003F1136" w:rsidP="003F1136">
            <w:pPr>
              <w:jc w:val="center"/>
              <w:rPr>
                <w:bCs/>
                <w:sz w:val="13"/>
                <w:szCs w:val="13"/>
              </w:rPr>
            </w:pPr>
            <w:r w:rsidRPr="003F1136">
              <w:rPr>
                <w:bCs/>
                <w:sz w:val="13"/>
                <w:szCs w:val="13"/>
              </w:rPr>
              <w:t>до реа-лизации меро-приятия</w:t>
            </w:r>
          </w:p>
        </w:tc>
        <w:tc>
          <w:tcPr>
            <w:tcW w:w="180" w:type="pct"/>
            <w:shd w:val="clear" w:color="auto" w:fill="auto"/>
            <w:vAlign w:val="center"/>
            <w:hideMark/>
          </w:tcPr>
          <w:p w14:paraId="46D260A6" w14:textId="77777777" w:rsidR="003F1136" w:rsidRPr="003F1136" w:rsidRDefault="003F1136" w:rsidP="003F1136">
            <w:pPr>
              <w:jc w:val="center"/>
              <w:rPr>
                <w:bCs/>
                <w:sz w:val="13"/>
                <w:szCs w:val="13"/>
              </w:rPr>
            </w:pPr>
            <w:r w:rsidRPr="003F1136">
              <w:rPr>
                <w:bCs/>
                <w:sz w:val="13"/>
                <w:szCs w:val="13"/>
              </w:rPr>
              <w:t>после реали-зации меро-приятия</w:t>
            </w:r>
          </w:p>
        </w:tc>
        <w:tc>
          <w:tcPr>
            <w:tcW w:w="194" w:type="pct"/>
            <w:vMerge/>
            <w:shd w:val="clear" w:color="auto" w:fill="auto"/>
            <w:vAlign w:val="center"/>
            <w:hideMark/>
          </w:tcPr>
          <w:p w14:paraId="0FD28D7C" w14:textId="77777777" w:rsidR="003F1136" w:rsidRPr="003F1136" w:rsidRDefault="003F1136" w:rsidP="003F1136">
            <w:pPr>
              <w:rPr>
                <w:bCs/>
                <w:sz w:val="13"/>
                <w:szCs w:val="13"/>
              </w:rPr>
            </w:pPr>
          </w:p>
        </w:tc>
        <w:tc>
          <w:tcPr>
            <w:tcW w:w="189" w:type="pct"/>
            <w:vMerge/>
            <w:shd w:val="clear" w:color="auto" w:fill="auto"/>
            <w:vAlign w:val="center"/>
            <w:hideMark/>
          </w:tcPr>
          <w:p w14:paraId="1B8A84F9" w14:textId="77777777" w:rsidR="003F1136" w:rsidRPr="003F1136" w:rsidRDefault="003F1136" w:rsidP="003F1136">
            <w:pPr>
              <w:rPr>
                <w:bCs/>
                <w:sz w:val="13"/>
                <w:szCs w:val="13"/>
              </w:rPr>
            </w:pPr>
          </w:p>
        </w:tc>
        <w:tc>
          <w:tcPr>
            <w:tcW w:w="184" w:type="pct"/>
            <w:vMerge/>
            <w:shd w:val="clear" w:color="auto" w:fill="auto"/>
            <w:vAlign w:val="center"/>
            <w:hideMark/>
          </w:tcPr>
          <w:p w14:paraId="2C1BFD67" w14:textId="77777777" w:rsidR="003F1136" w:rsidRPr="003F1136" w:rsidRDefault="003F1136" w:rsidP="003F1136">
            <w:pPr>
              <w:rPr>
                <w:bCs/>
                <w:sz w:val="13"/>
                <w:szCs w:val="13"/>
              </w:rPr>
            </w:pPr>
          </w:p>
        </w:tc>
        <w:tc>
          <w:tcPr>
            <w:tcW w:w="193" w:type="pct"/>
            <w:vMerge/>
            <w:shd w:val="clear" w:color="auto" w:fill="auto"/>
            <w:vAlign w:val="center"/>
            <w:hideMark/>
          </w:tcPr>
          <w:p w14:paraId="48D5340E" w14:textId="77777777" w:rsidR="003F1136" w:rsidRPr="003F1136" w:rsidRDefault="003F1136" w:rsidP="003F1136">
            <w:pPr>
              <w:rPr>
                <w:bCs/>
                <w:sz w:val="13"/>
                <w:szCs w:val="13"/>
              </w:rPr>
            </w:pPr>
          </w:p>
        </w:tc>
        <w:tc>
          <w:tcPr>
            <w:tcW w:w="150" w:type="pct"/>
            <w:shd w:val="clear" w:color="auto" w:fill="auto"/>
            <w:vAlign w:val="center"/>
            <w:hideMark/>
          </w:tcPr>
          <w:p w14:paraId="363ADC8C" w14:textId="77777777" w:rsidR="003F1136" w:rsidRPr="003F1136" w:rsidRDefault="003F1136" w:rsidP="003F1136">
            <w:pPr>
              <w:jc w:val="center"/>
              <w:rPr>
                <w:bCs/>
                <w:sz w:val="13"/>
                <w:szCs w:val="13"/>
              </w:rPr>
            </w:pPr>
            <w:r w:rsidRPr="003F1136">
              <w:rPr>
                <w:bCs/>
                <w:sz w:val="13"/>
                <w:szCs w:val="13"/>
              </w:rPr>
              <w:t>2019</w:t>
            </w:r>
          </w:p>
        </w:tc>
        <w:tc>
          <w:tcPr>
            <w:tcW w:w="153" w:type="pct"/>
            <w:shd w:val="clear" w:color="auto" w:fill="auto"/>
            <w:vAlign w:val="center"/>
            <w:hideMark/>
          </w:tcPr>
          <w:p w14:paraId="0B2BAA13" w14:textId="77777777" w:rsidR="003F1136" w:rsidRPr="003F1136" w:rsidRDefault="003F1136" w:rsidP="003F1136">
            <w:pPr>
              <w:jc w:val="center"/>
              <w:rPr>
                <w:bCs/>
                <w:sz w:val="13"/>
                <w:szCs w:val="13"/>
              </w:rPr>
            </w:pPr>
            <w:r w:rsidRPr="003F1136">
              <w:rPr>
                <w:bCs/>
                <w:sz w:val="13"/>
                <w:szCs w:val="13"/>
              </w:rPr>
              <w:t>2020</w:t>
            </w:r>
          </w:p>
        </w:tc>
        <w:tc>
          <w:tcPr>
            <w:tcW w:w="187" w:type="pct"/>
            <w:shd w:val="clear" w:color="auto" w:fill="auto"/>
            <w:vAlign w:val="center"/>
            <w:hideMark/>
          </w:tcPr>
          <w:p w14:paraId="25284BC2" w14:textId="77777777" w:rsidR="003F1136" w:rsidRPr="003F1136" w:rsidRDefault="003F1136" w:rsidP="003F1136">
            <w:pPr>
              <w:jc w:val="center"/>
              <w:rPr>
                <w:bCs/>
                <w:sz w:val="13"/>
                <w:szCs w:val="13"/>
              </w:rPr>
            </w:pPr>
            <w:r w:rsidRPr="003F1136">
              <w:rPr>
                <w:bCs/>
                <w:sz w:val="13"/>
                <w:szCs w:val="13"/>
              </w:rPr>
              <w:t>2021</w:t>
            </w:r>
          </w:p>
        </w:tc>
        <w:tc>
          <w:tcPr>
            <w:tcW w:w="188" w:type="pct"/>
            <w:vAlign w:val="center"/>
          </w:tcPr>
          <w:p w14:paraId="15EF1570" w14:textId="77777777" w:rsidR="003F1136" w:rsidRPr="003F1136" w:rsidRDefault="003F1136" w:rsidP="003F1136">
            <w:pPr>
              <w:jc w:val="center"/>
              <w:rPr>
                <w:bCs/>
                <w:sz w:val="13"/>
                <w:szCs w:val="13"/>
              </w:rPr>
            </w:pPr>
            <w:r w:rsidRPr="003F1136">
              <w:rPr>
                <w:bCs/>
                <w:sz w:val="13"/>
                <w:szCs w:val="13"/>
              </w:rPr>
              <w:t>2022</w:t>
            </w:r>
          </w:p>
        </w:tc>
        <w:tc>
          <w:tcPr>
            <w:tcW w:w="158" w:type="pct"/>
            <w:vAlign w:val="center"/>
          </w:tcPr>
          <w:p w14:paraId="101639DD" w14:textId="77777777" w:rsidR="003F1136" w:rsidRPr="003F1136" w:rsidRDefault="003F1136" w:rsidP="003F1136">
            <w:pPr>
              <w:jc w:val="center"/>
              <w:rPr>
                <w:bCs/>
                <w:sz w:val="13"/>
                <w:szCs w:val="13"/>
              </w:rPr>
            </w:pPr>
            <w:r w:rsidRPr="003F1136">
              <w:rPr>
                <w:bCs/>
                <w:sz w:val="13"/>
                <w:szCs w:val="13"/>
              </w:rPr>
              <w:t>2023</w:t>
            </w:r>
          </w:p>
        </w:tc>
        <w:tc>
          <w:tcPr>
            <w:tcW w:w="157" w:type="pct"/>
            <w:vAlign w:val="center"/>
          </w:tcPr>
          <w:p w14:paraId="3FB69466" w14:textId="77777777" w:rsidR="003F1136" w:rsidRPr="003F1136" w:rsidRDefault="003F1136" w:rsidP="003F1136">
            <w:pPr>
              <w:jc w:val="center"/>
              <w:rPr>
                <w:bCs/>
                <w:sz w:val="13"/>
                <w:szCs w:val="13"/>
              </w:rPr>
            </w:pPr>
            <w:r w:rsidRPr="003F1136">
              <w:rPr>
                <w:bCs/>
                <w:sz w:val="13"/>
                <w:szCs w:val="13"/>
              </w:rPr>
              <w:t>2024</w:t>
            </w:r>
          </w:p>
        </w:tc>
        <w:tc>
          <w:tcPr>
            <w:tcW w:w="154" w:type="pct"/>
            <w:vAlign w:val="center"/>
          </w:tcPr>
          <w:p w14:paraId="5A67E0F9" w14:textId="77777777" w:rsidR="003F1136" w:rsidRPr="003F1136" w:rsidRDefault="003F1136" w:rsidP="003F1136">
            <w:pPr>
              <w:jc w:val="center"/>
              <w:rPr>
                <w:bCs/>
                <w:sz w:val="13"/>
                <w:szCs w:val="13"/>
              </w:rPr>
            </w:pPr>
            <w:r w:rsidRPr="003F1136">
              <w:rPr>
                <w:bCs/>
                <w:sz w:val="13"/>
                <w:szCs w:val="13"/>
              </w:rPr>
              <w:t>2025</w:t>
            </w:r>
          </w:p>
        </w:tc>
        <w:tc>
          <w:tcPr>
            <w:tcW w:w="179" w:type="pct"/>
            <w:vAlign w:val="center"/>
          </w:tcPr>
          <w:p w14:paraId="5E2E9B14" w14:textId="77777777" w:rsidR="003F1136" w:rsidRPr="003F1136" w:rsidRDefault="003F1136" w:rsidP="003F1136">
            <w:pPr>
              <w:jc w:val="center"/>
              <w:rPr>
                <w:bCs/>
                <w:sz w:val="13"/>
                <w:szCs w:val="13"/>
              </w:rPr>
            </w:pPr>
            <w:r w:rsidRPr="003F1136">
              <w:rPr>
                <w:bCs/>
                <w:sz w:val="13"/>
                <w:szCs w:val="13"/>
              </w:rPr>
              <w:t>2026</w:t>
            </w:r>
          </w:p>
        </w:tc>
        <w:tc>
          <w:tcPr>
            <w:tcW w:w="159" w:type="pct"/>
            <w:vAlign w:val="center"/>
          </w:tcPr>
          <w:p w14:paraId="3D003A50" w14:textId="77777777" w:rsidR="003F1136" w:rsidRPr="003F1136" w:rsidRDefault="003F1136" w:rsidP="003F1136">
            <w:pPr>
              <w:jc w:val="center"/>
              <w:rPr>
                <w:bCs/>
                <w:sz w:val="13"/>
                <w:szCs w:val="13"/>
              </w:rPr>
            </w:pPr>
            <w:r w:rsidRPr="003F1136">
              <w:rPr>
                <w:bCs/>
                <w:sz w:val="13"/>
                <w:szCs w:val="13"/>
              </w:rPr>
              <w:t>2027</w:t>
            </w:r>
          </w:p>
        </w:tc>
        <w:tc>
          <w:tcPr>
            <w:tcW w:w="153" w:type="pct"/>
            <w:vAlign w:val="center"/>
          </w:tcPr>
          <w:p w14:paraId="4CC9E60E" w14:textId="77777777" w:rsidR="003F1136" w:rsidRPr="003F1136" w:rsidRDefault="003F1136" w:rsidP="003F1136">
            <w:pPr>
              <w:jc w:val="center"/>
              <w:rPr>
                <w:bCs/>
                <w:sz w:val="13"/>
                <w:szCs w:val="13"/>
              </w:rPr>
            </w:pPr>
            <w:r w:rsidRPr="003F1136">
              <w:rPr>
                <w:bCs/>
                <w:sz w:val="13"/>
                <w:szCs w:val="13"/>
              </w:rPr>
              <w:t>2028</w:t>
            </w:r>
          </w:p>
        </w:tc>
        <w:tc>
          <w:tcPr>
            <w:tcW w:w="193" w:type="pct"/>
            <w:vMerge/>
          </w:tcPr>
          <w:p w14:paraId="788B7C80" w14:textId="77777777" w:rsidR="003F1136" w:rsidRPr="003F1136" w:rsidRDefault="003F1136" w:rsidP="003F1136">
            <w:pPr>
              <w:rPr>
                <w:bCs/>
                <w:sz w:val="13"/>
                <w:szCs w:val="13"/>
              </w:rPr>
            </w:pPr>
          </w:p>
        </w:tc>
        <w:tc>
          <w:tcPr>
            <w:tcW w:w="140" w:type="pct"/>
            <w:vMerge/>
          </w:tcPr>
          <w:p w14:paraId="1A343D67" w14:textId="77777777" w:rsidR="003F1136" w:rsidRPr="003F1136" w:rsidRDefault="003F1136" w:rsidP="003F1136">
            <w:pPr>
              <w:rPr>
                <w:bCs/>
                <w:sz w:val="13"/>
                <w:szCs w:val="13"/>
              </w:rPr>
            </w:pPr>
          </w:p>
        </w:tc>
      </w:tr>
      <w:tr w:rsidR="003F1136" w:rsidRPr="003F1136" w14:paraId="0DC4401B" w14:textId="77777777" w:rsidTr="003F1136">
        <w:trPr>
          <w:trHeight w:val="19"/>
        </w:trPr>
        <w:tc>
          <w:tcPr>
            <w:tcW w:w="150" w:type="pct"/>
            <w:shd w:val="clear" w:color="auto" w:fill="auto"/>
            <w:vAlign w:val="center"/>
          </w:tcPr>
          <w:p w14:paraId="4A634C23" w14:textId="77777777" w:rsidR="003F1136" w:rsidRPr="003F1136" w:rsidRDefault="003F1136" w:rsidP="003F1136">
            <w:pPr>
              <w:jc w:val="center"/>
              <w:rPr>
                <w:bCs/>
                <w:sz w:val="13"/>
                <w:szCs w:val="13"/>
              </w:rPr>
            </w:pPr>
            <w:r w:rsidRPr="003F1136">
              <w:rPr>
                <w:bCs/>
                <w:sz w:val="13"/>
                <w:szCs w:val="13"/>
              </w:rPr>
              <w:t>1</w:t>
            </w:r>
          </w:p>
        </w:tc>
        <w:tc>
          <w:tcPr>
            <w:tcW w:w="550" w:type="pct"/>
            <w:shd w:val="clear" w:color="auto" w:fill="auto"/>
            <w:vAlign w:val="center"/>
          </w:tcPr>
          <w:p w14:paraId="5E6CB24E" w14:textId="77777777" w:rsidR="003F1136" w:rsidRPr="003F1136" w:rsidRDefault="003F1136" w:rsidP="003F1136">
            <w:pPr>
              <w:jc w:val="center"/>
              <w:rPr>
                <w:bCs/>
                <w:sz w:val="13"/>
                <w:szCs w:val="13"/>
              </w:rPr>
            </w:pPr>
            <w:r w:rsidRPr="003F1136">
              <w:rPr>
                <w:bCs/>
                <w:sz w:val="13"/>
                <w:szCs w:val="13"/>
              </w:rPr>
              <w:t>2</w:t>
            </w:r>
          </w:p>
        </w:tc>
        <w:tc>
          <w:tcPr>
            <w:tcW w:w="368" w:type="pct"/>
            <w:shd w:val="clear" w:color="auto" w:fill="auto"/>
            <w:vAlign w:val="center"/>
          </w:tcPr>
          <w:p w14:paraId="0B014124" w14:textId="77777777" w:rsidR="003F1136" w:rsidRPr="003F1136" w:rsidRDefault="003F1136" w:rsidP="003F1136">
            <w:pPr>
              <w:jc w:val="center"/>
              <w:rPr>
                <w:bCs/>
                <w:sz w:val="13"/>
                <w:szCs w:val="13"/>
              </w:rPr>
            </w:pPr>
            <w:r w:rsidRPr="003F1136">
              <w:rPr>
                <w:bCs/>
                <w:sz w:val="13"/>
                <w:szCs w:val="13"/>
              </w:rPr>
              <w:t>3</w:t>
            </w:r>
          </w:p>
        </w:tc>
        <w:tc>
          <w:tcPr>
            <w:tcW w:w="369" w:type="pct"/>
            <w:shd w:val="clear" w:color="auto" w:fill="auto"/>
            <w:vAlign w:val="center"/>
          </w:tcPr>
          <w:p w14:paraId="4A2CBDA5" w14:textId="77777777" w:rsidR="003F1136" w:rsidRPr="003F1136" w:rsidRDefault="003F1136" w:rsidP="003F1136">
            <w:pPr>
              <w:jc w:val="center"/>
              <w:rPr>
                <w:bCs/>
                <w:sz w:val="13"/>
                <w:szCs w:val="13"/>
              </w:rPr>
            </w:pPr>
            <w:r w:rsidRPr="003F1136">
              <w:rPr>
                <w:bCs/>
                <w:sz w:val="13"/>
                <w:szCs w:val="13"/>
              </w:rPr>
              <w:t>4</w:t>
            </w:r>
          </w:p>
        </w:tc>
        <w:tc>
          <w:tcPr>
            <w:tcW w:w="347" w:type="pct"/>
            <w:shd w:val="clear" w:color="auto" w:fill="auto"/>
            <w:vAlign w:val="center"/>
          </w:tcPr>
          <w:p w14:paraId="31744C4B" w14:textId="77777777" w:rsidR="003F1136" w:rsidRPr="003F1136" w:rsidRDefault="003F1136" w:rsidP="003F1136">
            <w:pPr>
              <w:jc w:val="center"/>
              <w:rPr>
                <w:bCs/>
                <w:sz w:val="13"/>
                <w:szCs w:val="13"/>
              </w:rPr>
            </w:pPr>
            <w:r w:rsidRPr="003F1136">
              <w:rPr>
                <w:bCs/>
                <w:sz w:val="13"/>
                <w:szCs w:val="13"/>
              </w:rPr>
              <w:t>5</w:t>
            </w:r>
          </w:p>
        </w:tc>
        <w:tc>
          <w:tcPr>
            <w:tcW w:w="119" w:type="pct"/>
            <w:shd w:val="clear" w:color="auto" w:fill="auto"/>
            <w:vAlign w:val="center"/>
          </w:tcPr>
          <w:p w14:paraId="559F9B8F" w14:textId="77777777" w:rsidR="003F1136" w:rsidRPr="003F1136" w:rsidRDefault="003F1136" w:rsidP="003F1136">
            <w:pPr>
              <w:jc w:val="center"/>
              <w:rPr>
                <w:bCs/>
                <w:sz w:val="13"/>
                <w:szCs w:val="13"/>
              </w:rPr>
            </w:pPr>
            <w:r w:rsidRPr="003F1136">
              <w:rPr>
                <w:bCs/>
                <w:sz w:val="13"/>
                <w:szCs w:val="13"/>
              </w:rPr>
              <w:t>6</w:t>
            </w:r>
          </w:p>
        </w:tc>
        <w:tc>
          <w:tcPr>
            <w:tcW w:w="186" w:type="pct"/>
            <w:shd w:val="clear" w:color="auto" w:fill="auto"/>
            <w:vAlign w:val="center"/>
          </w:tcPr>
          <w:p w14:paraId="671F8D45" w14:textId="77777777" w:rsidR="003F1136" w:rsidRPr="003F1136" w:rsidRDefault="003F1136" w:rsidP="003F1136">
            <w:pPr>
              <w:jc w:val="center"/>
              <w:rPr>
                <w:bCs/>
                <w:sz w:val="13"/>
                <w:szCs w:val="13"/>
              </w:rPr>
            </w:pPr>
            <w:r w:rsidRPr="003F1136">
              <w:rPr>
                <w:bCs/>
                <w:sz w:val="13"/>
                <w:szCs w:val="13"/>
              </w:rPr>
              <w:t>7</w:t>
            </w:r>
          </w:p>
        </w:tc>
        <w:tc>
          <w:tcPr>
            <w:tcW w:w="180" w:type="pct"/>
            <w:shd w:val="clear" w:color="auto" w:fill="auto"/>
            <w:vAlign w:val="center"/>
          </w:tcPr>
          <w:p w14:paraId="407B857B" w14:textId="77777777" w:rsidR="003F1136" w:rsidRPr="003F1136" w:rsidRDefault="003F1136" w:rsidP="003F1136">
            <w:pPr>
              <w:jc w:val="center"/>
              <w:rPr>
                <w:bCs/>
                <w:sz w:val="13"/>
                <w:szCs w:val="13"/>
              </w:rPr>
            </w:pPr>
            <w:r w:rsidRPr="003F1136">
              <w:rPr>
                <w:bCs/>
                <w:sz w:val="13"/>
                <w:szCs w:val="13"/>
              </w:rPr>
              <w:t>8</w:t>
            </w:r>
          </w:p>
        </w:tc>
        <w:tc>
          <w:tcPr>
            <w:tcW w:w="194" w:type="pct"/>
            <w:shd w:val="clear" w:color="auto" w:fill="auto"/>
            <w:vAlign w:val="center"/>
          </w:tcPr>
          <w:p w14:paraId="5DBC8B5C" w14:textId="77777777" w:rsidR="003F1136" w:rsidRPr="003F1136" w:rsidRDefault="003F1136" w:rsidP="003F1136">
            <w:pPr>
              <w:jc w:val="center"/>
              <w:rPr>
                <w:bCs/>
                <w:sz w:val="13"/>
                <w:szCs w:val="13"/>
              </w:rPr>
            </w:pPr>
            <w:r w:rsidRPr="003F1136">
              <w:rPr>
                <w:bCs/>
                <w:sz w:val="13"/>
                <w:szCs w:val="13"/>
              </w:rPr>
              <w:t>9</w:t>
            </w:r>
          </w:p>
        </w:tc>
        <w:tc>
          <w:tcPr>
            <w:tcW w:w="189" w:type="pct"/>
            <w:shd w:val="clear" w:color="auto" w:fill="auto"/>
            <w:vAlign w:val="center"/>
          </w:tcPr>
          <w:p w14:paraId="253B33CC" w14:textId="77777777" w:rsidR="003F1136" w:rsidRPr="003F1136" w:rsidRDefault="003F1136" w:rsidP="003F1136">
            <w:pPr>
              <w:jc w:val="center"/>
              <w:rPr>
                <w:bCs/>
                <w:sz w:val="13"/>
                <w:szCs w:val="13"/>
              </w:rPr>
            </w:pPr>
            <w:r w:rsidRPr="003F1136">
              <w:rPr>
                <w:bCs/>
                <w:sz w:val="13"/>
                <w:szCs w:val="13"/>
              </w:rPr>
              <w:t>10</w:t>
            </w:r>
          </w:p>
        </w:tc>
        <w:tc>
          <w:tcPr>
            <w:tcW w:w="184" w:type="pct"/>
            <w:shd w:val="clear" w:color="auto" w:fill="auto"/>
            <w:vAlign w:val="center"/>
          </w:tcPr>
          <w:p w14:paraId="6B3ED7BF" w14:textId="77777777" w:rsidR="003F1136" w:rsidRPr="003F1136" w:rsidRDefault="003F1136" w:rsidP="003F1136">
            <w:pPr>
              <w:jc w:val="center"/>
              <w:rPr>
                <w:bCs/>
                <w:sz w:val="13"/>
                <w:szCs w:val="13"/>
              </w:rPr>
            </w:pPr>
            <w:r w:rsidRPr="003F1136">
              <w:rPr>
                <w:bCs/>
                <w:sz w:val="13"/>
                <w:szCs w:val="13"/>
              </w:rPr>
              <w:t>11</w:t>
            </w:r>
          </w:p>
        </w:tc>
        <w:tc>
          <w:tcPr>
            <w:tcW w:w="193" w:type="pct"/>
            <w:shd w:val="clear" w:color="auto" w:fill="auto"/>
            <w:vAlign w:val="center"/>
          </w:tcPr>
          <w:p w14:paraId="64E7B4E4" w14:textId="77777777" w:rsidR="003F1136" w:rsidRPr="003F1136" w:rsidRDefault="003F1136" w:rsidP="003F1136">
            <w:pPr>
              <w:jc w:val="center"/>
              <w:rPr>
                <w:bCs/>
                <w:sz w:val="13"/>
                <w:szCs w:val="13"/>
              </w:rPr>
            </w:pPr>
            <w:r w:rsidRPr="003F1136">
              <w:rPr>
                <w:bCs/>
                <w:sz w:val="13"/>
                <w:szCs w:val="13"/>
              </w:rPr>
              <w:t>12</w:t>
            </w:r>
          </w:p>
        </w:tc>
        <w:tc>
          <w:tcPr>
            <w:tcW w:w="150" w:type="pct"/>
            <w:shd w:val="clear" w:color="auto" w:fill="auto"/>
            <w:vAlign w:val="center"/>
          </w:tcPr>
          <w:p w14:paraId="28138E6F" w14:textId="77777777" w:rsidR="003F1136" w:rsidRPr="003F1136" w:rsidRDefault="003F1136" w:rsidP="003F1136">
            <w:pPr>
              <w:jc w:val="center"/>
              <w:rPr>
                <w:bCs/>
                <w:sz w:val="13"/>
                <w:szCs w:val="13"/>
              </w:rPr>
            </w:pPr>
            <w:r w:rsidRPr="003F1136">
              <w:rPr>
                <w:bCs/>
                <w:sz w:val="13"/>
                <w:szCs w:val="13"/>
              </w:rPr>
              <w:t>13</w:t>
            </w:r>
          </w:p>
        </w:tc>
        <w:tc>
          <w:tcPr>
            <w:tcW w:w="153" w:type="pct"/>
            <w:shd w:val="clear" w:color="auto" w:fill="auto"/>
            <w:vAlign w:val="center"/>
          </w:tcPr>
          <w:p w14:paraId="114BF89E" w14:textId="77777777" w:rsidR="003F1136" w:rsidRPr="003F1136" w:rsidRDefault="003F1136" w:rsidP="003F1136">
            <w:pPr>
              <w:jc w:val="center"/>
              <w:rPr>
                <w:bCs/>
                <w:sz w:val="13"/>
                <w:szCs w:val="13"/>
              </w:rPr>
            </w:pPr>
            <w:r w:rsidRPr="003F1136">
              <w:rPr>
                <w:bCs/>
                <w:sz w:val="13"/>
                <w:szCs w:val="13"/>
              </w:rPr>
              <w:t>14</w:t>
            </w:r>
          </w:p>
        </w:tc>
        <w:tc>
          <w:tcPr>
            <w:tcW w:w="187" w:type="pct"/>
            <w:shd w:val="clear" w:color="auto" w:fill="auto"/>
            <w:vAlign w:val="center"/>
          </w:tcPr>
          <w:p w14:paraId="2A8D7308" w14:textId="77777777" w:rsidR="003F1136" w:rsidRPr="003F1136" w:rsidRDefault="003F1136" w:rsidP="003F1136">
            <w:pPr>
              <w:jc w:val="center"/>
              <w:rPr>
                <w:bCs/>
                <w:sz w:val="13"/>
                <w:szCs w:val="13"/>
              </w:rPr>
            </w:pPr>
            <w:r w:rsidRPr="003F1136">
              <w:rPr>
                <w:bCs/>
                <w:sz w:val="13"/>
                <w:szCs w:val="13"/>
              </w:rPr>
              <w:t>15</w:t>
            </w:r>
          </w:p>
        </w:tc>
        <w:tc>
          <w:tcPr>
            <w:tcW w:w="188" w:type="pct"/>
            <w:vAlign w:val="center"/>
          </w:tcPr>
          <w:p w14:paraId="0F82C523" w14:textId="77777777" w:rsidR="003F1136" w:rsidRPr="003F1136" w:rsidRDefault="003F1136" w:rsidP="003F1136">
            <w:pPr>
              <w:jc w:val="center"/>
              <w:rPr>
                <w:bCs/>
                <w:sz w:val="13"/>
                <w:szCs w:val="13"/>
              </w:rPr>
            </w:pPr>
            <w:r w:rsidRPr="003F1136">
              <w:rPr>
                <w:bCs/>
                <w:sz w:val="13"/>
                <w:szCs w:val="13"/>
              </w:rPr>
              <w:t>16</w:t>
            </w:r>
          </w:p>
        </w:tc>
        <w:tc>
          <w:tcPr>
            <w:tcW w:w="158" w:type="pct"/>
            <w:vAlign w:val="center"/>
          </w:tcPr>
          <w:p w14:paraId="26D19147" w14:textId="77777777" w:rsidR="003F1136" w:rsidRPr="003F1136" w:rsidRDefault="003F1136" w:rsidP="003F1136">
            <w:pPr>
              <w:jc w:val="center"/>
              <w:rPr>
                <w:bCs/>
                <w:sz w:val="13"/>
                <w:szCs w:val="13"/>
              </w:rPr>
            </w:pPr>
            <w:r w:rsidRPr="003F1136">
              <w:rPr>
                <w:bCs/>
                <w:sz w:val="13"/>
                <w:szCs w:val="13"/>
              </w:rPr>
              <w:t>17</w:t>
            </w:r>
          </w:p>
        </w:tc>
        <w:tc>
          <w:tcPr>
            <w:tcW w:w="157" w:type="pct"/>
            <w:vAlign w:val="center"/>
          </w:tcPr>
          <w:p w14:paraId="50BF2829" w14:textId="77777777" w:rsidR="003F1136" w:rsidRPr="003F1136" w:rsidRDefault="003F1136" w:rsidP="003F1136">
            <w:pPr>
              <w:jc w:val="center"/>
              <w:rPr>
                <w:bCs/>
                <w:sz w:val="13"/>
                <w:szCs w:val="13"/>
              </w:rPr>
            </w:pPr>
            <w:r w:rsidRPr="003F1136">
              <w:rPr>
                <w:bCs/>
                <w:sz w:val="13"/>
                <w:szCs w:val="13"/>
              </w:rPr>
              <w:t>18</w:t>
            </w:r>
          </w:p>
        </w:tc>
        <w:tc>
          <w:tcPr>
            <w:tcW w:w="154" w:type="pct"/>
            <w:vAlign w:val="center"/>
          </w:tcPr>
          <w:p w14:paraId="50747ECA" w14:textId="77777777" w:rsidR="003F1136" w:rsidRPr="003F1136" w:rsidRDefault="003F1136" w:rsidP="003F1136">
            <w:pPr>
              <w:jc w:val="center"/>
              <w:rPr>
                <w:bCs/>
                <w:sz w:val="13"/>
                <w:szCs w:val="13"/>
              </w:rPr>
            </w:pPr>
            <w:r w:rsidRPr="003F1136">
              <w:rPr>
                <w:bCs/>
                <w:sz w:val="13"/>
                <w:szCs w:val="13"/>
              </w:rPr>
              <w:t>19</w:t>
            </w:r>
          </w:p>
        </w:tc>
        <w:tc>
          <w:tcPr>
            <w:tcW w:w="179" w:type="pct"/>
            <w:vAlign w:val="center"/>
          </w:tcPr>
          <w:p w14:paraId="2030F9AE" w14:textId="77777777" w:rsidR="003F1136" w:rsidRPr="003F1136" w:rsidRDefault="003F1136" w:rsidP="003F1136">
            <w:pPr>
              <w:jc w:val="center"/>
              <w:rPr>
                <w:bCs/>
                <w:sz w:val="13"/>
                <w:szCs w:val="13"/>
              </w:rPr>
            </w:pPr>
            <w:r w:rsidRPr="003F1136">
              <w:rPr>
                <w:bCs/>
                <w:sz w:val="13"/>
                <w:szCs w:val="13"/>
              </w:rPr>
              <w:t>20</w:t>
            </w:r>
          </w:p>
        </w:tc>
        <w:tc>
          <w:tcPr>
            <w:tcW w:w="159" w:type="pct"/>
            <w:vAlign w:val="center"/>
          </w:tcPr>
          <w:p w14:paraId="11E74A13" w14:textId="77777777" w:rsidR="003F1136" w:rsidRPr="003F1136" w:rsidRDefault="003F1136" w:rsidP="003F1136">
            <w:pPr>
              <w:jc w:val="center"/>
              <w:rPr>
                <w:bCs/>
                <w:sz w:val="13"/>
                <w:szCs w:val="13"/>
              </w:rPr>
            </w:pPr>
            <w:r w:rsidRPr="003F1136">
              <w:rPr>
                <w:bCs/>
                <w:sz w:val="13"/>
                <w:szCs w:val="13"/>
              </w:rPr>
              <w:t>21</w:t>
            </w:r>
          </w:p>
        </w:tc>
        <w:tc>
          <w:tcPr>
            <w:tcW w:w="153" w:type="pct"/>
            <w:vAlign w:val="center"/>
          </w:tcPr>
          <w:p w14:paraId="711187C7" w14:textId="77777777" w:rsidR="003F1136" w:rsidRPr="003F1136" w:rsidRDefault="003F1136" w:rsidP="003F1136">
            <w:pPr>
              <w:jc w:val="center"/>
              <w:rPr>
                <w:bCs/>
                <w:sz w:val="13"/>
                <w:szCs w:val="13"/>
              </w:rPr>
            </w:pPr>
            <w:r w:rsidRPr="003F1136">
              <w:rPr>
                <w:bCs/>
                <w:sz w:val="13"/>
                <w:szCs w:val="13"/>
              </w:rPr>
              <w:t>22</w:t>
            </w:r>
          </w:p>
        </w:tc>
        <w:tc>
          <w:tcPr>
            <w:tcW w:w="193" w:type="pct"/>
            <w:vAlign w:val="center"/>
          </w:tcPr>
          <w:p w14:paraId="4892C512" w14:textId="77777777" w:rsidR="003F1136" w:rsidRPr="003F1136" w:rsidRDefault="003F1136" w:rsidP="003F1136">
            <w:pPr>
              <w:jc w:val="center"/>
              <w:rPr>
                <w:bCs/>
                <w:sz w:val="13"/>
                <w:szCs w:val="13"/>
              </w:rPr>
            </w:pPr>
            <w:r w:rsidRPr="003F1136">
              <w:rPr>
                <w:bCs/>
                <w:sz w:val="13"/>
                <w:szCs w:val="13"/>
              </w:rPr>
              <w:t>23</w:t>
            </w:r>
          </w:p>
        </w:tc>
        <w:tc>
          <w:tcPr>
            <w:tcW w:w="140" w:type="pct"/>
            <w:vAlign w:val="center"/>
          </w:tcPr>
          <w:p w14:paraId="419F0D0B" w14:textId="77777777" w:rsidR="003F1136" w:rsidRPr="003F1136" w:rsidRDefault="003F1136" w:rsidP="003F1136">
            <w:pPr>
              <w:jc w:val="center"/>
              <w:rPr>
                <w:bCs/>
                <w:sz w:val="13"/>
                <w:szCs w:val="13"/>
              </w:rPr>
            </w:pPr>
            <w:r w:rsidRPr="003F1136">
              <w:rPr>
                <w:bCs/>
                <w:sz w:val="13"/>
                <w:szCs w:val="13"/>
              </w:rPr>
              <w:t>24</w:t>
            </w:r>
          </w:p>
        </w:tc>
      </w:tr>
      <w:tr w:rsidR="003F1136" w:rsidRPr="003F1136" w14:paraId="61334A4A" w14:textId="77777777" w:rsidTr="003F1136">
        <w:trPr>
          <w:trHeight w:val="19"/>
        </w:trPr>
        <w:tc>
          <w:tcPr>
            <w:tcW w:w="5000" w:type="pct"/>
            <w:gridSpan w:val="24"/>
            <w:vAlign w:val="center"/>
          </w:tcPr>
          <w:p w14:paraId="3CDC0EDF" w14:textId="77777777" w:rsidR="003F1136" w:rsidRPr="003F1136" w:rsidRDefault="003F1136" w:rsidP="003F1136">
            <w:pPr>
              <w:rPr>
                <w:bCs/>
                <w:sz w:val="13"/>
                <w:szCs w:val="13"/>
              </w:rPr>
            </w:pPr>
            <w:r w:rsidRPr="003F1136">
              <w:rPr>
                <w:bCs/>
                <w:sz w:val="13"/>
                <w:szCs w:val="13"/>
              </w:rPr>
              <w:t>Группа 1. Строительство, реконструкция или модернизация объектов в целях подключения потребителей:</w:t>
            </w:r>
          </w:p>
        </w:tc>
      </w:tr>
      <w:tr w:rsidR="003F1136" w:rsidRPr="003F1136" w14:paraId="69166A33" w14:textId="77777777" w:rsidTr="003F1136">
        <w:trPr>
          <w:trHeight w:val="19"/>
        </w:trPr>
        <w:tc>
          <w:tcPr>
            <w:tcW w:w="5000" w:type="pct"/>
            <w:gridSpan w:val="24"/>
            <w:vAlign w:val="center"/>
          </w:tcPr>
          <w:p w14:paraId="07B5EB74" w14:textId="77777777" w:rsidR="003F1136" w:rsidRPr="003F1136" w:rsidRDefault="003F1136" w:rsidP="003F1136">
            <w:pPr>
              <w:rPr>
                <w:bCs/>
                <w:sz w:val="13"/>
                <w:szCs w:val="13"/>
              </w:rPr>
            </w:pPr>
            <w:r w:rsidRPr="003F1136">
              <w:rPr>
                <w:bCs/>
                <w:sz w:val="13"/>
                <w:szCs w:val="13"/>
              </w:rPr>
              <w:t>1.1. Строительство новых тепловых сетей в целях подключения потребителей</w:t>
            </w:r>
          </w:p>
        </w:tc>
      </w:tr>
      <w:tr w:rsidR="003F1136" w:rsidRPr="003F1136" w14:paraId="24354421" w14:textId="77777777" w:rsidTr="003F1136">
        <w:trPr>
          <w:trHeight w:val="19"/>
        </w:trPr>
        <w:tc>
          <w:tcPr>
            <w:tcW w:w="5000" w:type="pct"/>
            <w:gridSpan w:val="24"/>
            <w:vAlign w:val="center"/>
          </w:tcPr>
          <w:p w14:paraId="1BF5150D" w14:textId="77777777" w:rsidR="003F1136" w:rsidRPr="003F1136" w:rsidRDefault="003F1136" w:rsidP="003F1136">
            <w:pPr>
              <w:rPr>
                <w:bCs/>
                <w:sz w:val="13"/>
                <w:szCs w:val="13"/>
              </w:rPr>
            </w:pPr>
            <w:r w:rsidRPr="003F1136">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F1136" w:rsidRPr="003F1136" w14:paraId="0E002567" w14:textId="77777777" w:rsidTr="003F1136">
        <w:trPr>
          <w:trHeight w:val="19"/>
        </w:trPr>
        <w:tc>
          <w:tcPr>
            <w:tcW w:w="5000" w:type="pct"/>
            <w:gridSpan w:val="24"/>
            <w:vAlign w:val="center"/>
          </w:tcPr>
          <w:p w14:paraId="2A836681" w14:textId="77777777" w:rsidR="003F1136" w:rsidRPr="003F1136" w:rsidRDefault="003F1136" w:rsidP="003F1136">
            <w:pPr>
              <w:rPr>
                <w:bCs/>
                <w:sz w:val="13"/>
                <w:szCs w:val="13"/>
              </w:rPr>
            </w:pPr>
            <w:r w:rsidRPr="003F1136">
              <w:rPr>
                <w:bCs/>
                <w:sz w:val="13"/>
                <w:szCs w:val="13"/>
              </w:rPr>
              <w:t>1.3. Увеличение пропускной способности существующих тепловых сетей в целях подключения потребителей</w:t>
            </w:r>
          </w:p>
        </w:tc>
      </w:tr>
      <w:tr w:rsidR="003F1136" w:rsidRPr="003F1136" w14:paraId="57967634" w14:textId="77777777" w:rsidTr="003F1136">
        <w:trPr>
          <w:trHeight w:val="19"/>
        </w:trPr>
        <w:tc>
          <w:tcPr>
            <w:tcW w:w="5000" w:type="pct"/>
            <w:gridSpan w:val="24"/>
            <w:vAlign w:val="center"/>
          </w:tcPr>
          <w:p w14:paraId="36A79F49" w14:textId="77777777" w:rsidR="003F1136" w:rsidRPr="003F1136" w:rsidRDefault="003F1136" w:rsidP="003F1136">
            <w:pPr>
              <w:rPr>
                <w:bCs/>
                <w:sz w:val="13"/>
                <w:szCs w:val="13"/>
              </w:rPr>
            </w:pPr>
            <w:r w:rsidRPr="003F1136">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F1136" w:rsidRPr="003F1136" w14:paraId="51DF0963" w14:textId="77777777" w:rsidTr="003F1136">
        <w:trPr>
          <w:trHeight w:val="19"/>
        </w:trPr>
        <w:tc>
          <w:tcPr>
            <w:tcW w:w="2653" w:type="pct"/>
            <w:gridSpan w:val="10"/>
            <w:shd w:val="clear" w:color="auto" w:fill="auto"/>
            <w:vAlign w:val="center"/>
          </w:tcPr>
          <w:p w14:paraId="42419C0E" w14:textId="77777777" w:rsidR="003F1136" w:rsidRPr="003F1136" w:rsidRDefault="003F1136" w:rsidP="003F1136">
            <w:pPr>
              <w:rPr>
                <w:sz w:val="13"/>
                <w:szCs w:val="13"/>
              </w:rPr>
            </w:pPr>
            <w:r w:rsidRPr="003F1136">
              <w:rPr>
                <w:sz w:val="13"/>
                <w:szCs w:val="13"/>
              </w:rPr>
              <w:t>Всего по группе 1.</w:t>
            </w:r>
          </w:p>
        </w:tc>
        <w:tc>
          <w:tcPr>
            <w:tcW w:w="184" w:type="pct"/>
            <w:shd w:val="clear" w:color="auto" w:fill="auto"/>
            <w:vAlign w:val="center"/>
          </w:tcPr>
          <w:p w14:paraId="6A0CA5E4" w14:textId="77777777" w:rsidR="003F1136" w:rsidRPr="003F1136" w:rsidRDefault="003F1136" w:rsidP="003F1136">
            <w:pPr>
              <w:jc w:val="center"/>
              <w:rPr>
                <w:sz w:val="13"/>
                <w:szCs w:val="13"/>
              </w:rPr>
            </w:pPr>
            <w:r w:rsidRPr="003F1136">
              <w:rPr>
                <w:color w:val="000000"/>
                <w:sz w:val="13"/>
                <w:szCs w:val="13"/>
              </w:rPr>
              <w:t>0,00</w:t>
            </w:r>
          </w:p>
        </w:tc>
        <w:tc>
          <w:tcPr>
            <w:tcW w:w="193" w:type="pct"/>
            <w:shd w:val="clear" w:color="auto" w:fill="auto"/>
            <w:vAlign w:val="center"/>
          </w:tcPr>
          <w:p w14:paraId="02450FBF" w14:textId="77777777" w:rsidR="003F1136" w:rsidRPr="003F1136" w:rsidRDefault="003F1136" w:rsidP="003F1136">
            <w:pPr>
              <w:jc w:val="center"/>
              <w:rPr>
                <w:sz w:val="13"/>
                <w:szCs w:val="13"/>
              </w:rPr>
            </w:pPr>
            <w:r w:rsidRPr="003F1136">
              <w:rPr>
                <w:sz w:val="13"/>
                <w:szCs w:val="13"/>
              </w:rPr>
              <w:t>0,00</w:t>
            </w:r>
          </w:p>
        </w:tc>
        <w:tc>
          <w:tcPr>
            <w:tcW w:w="150" w:type="pct"/>
            <w:shd w:val="clear" w:color="auto" w:fill="auto"/>
            <w:vAlign w:val="center"/>
          </w:tcPr>
          <w:p w14:paraId="2E79C5CA" w14:textId="77777777" w:rsidR="003F1136" w:rsidRPr="003F1136" w:rsidRDefault="003F1136" w:rsidP="003F1136">
            <w:pPr>
              <w:jc w:val="center"/>
              <w:rPr>
                <w:sz w:val="13"/>
                <w:szCs w:val="13"/>
              </w:rPr>
            </w:pPr>
            <w:r w:rsidRPr="003F1136">
              <w:rPr>
                <w:sz w:val="13"/>
                <w:szCs w:val="13"/>
              </w:rPr>
              <w:t>0,00</w:t>
            </w:r>
          </w:p>
        </w:tc>
        <w:tc>
          <w:tcPr>
            <w:tcW w:w="153" w:type="pct"/>
            <w:shd w:val="clear" w:color="auto" w:fill="auto"/>
            <w:vAlign w:val="center"/>
          </w:tcPr>
          <w:p w14:paraId="10A5A118" w14:textId="77777777" w:rsidR="003F1136" w:rsidRPr="003F1136" w:rsidRDefault="003F1136" w:rsidP="003F1136">
            <w:pPr>
              <w:jc w:val="center"/>
              <w:rPr>
                <w:sz w:val="13"/>
                <w:szCs w:val="13"/>
              </w:rPr>
            </w:pPr>
            <w:r w:rsidRPr="003F1136">
              <w:rPr>
                <w:sz w:val="13"/>
                <w:szCs w:val="13"/>
              </w:rPr>
              <w:t>0,00</w:t>
            </w:r>
          </w:p>
        </w:tc>
        <w:tc>
          <w:tcPr>
            <w:tcW w:w="187" w:type="pct"/>
            <w:shd w:val="clear" w:color="auto" w:fill="auto"/>
            <w:vAlign w:val="center"/>
          </w:tcPr>
          <w:p w14:paraId="3D21BD82" w14:textId="77777777" w:rsidR="003F1136" w:rsidRPr="003F1136" w:rsidRDefault="003F1136" w:rsidP="003F1136">
            <w:pPr>
              <w:jc w:val="center"/>
              <w:rPr>
                <w:sz w:val="13"/>
                <w:szCs w:val="13"/>
              </w:rPr>
            </w:pPr>
            <w:r w:rsidRPr="003F1136">
              <w:rPr>
                <w:sz w:val="13"/>
                <w:szCs w:val="13"/>
              </w:rPr>
              <w:t>0,00</w:t>
            </w:r>
          </w:p>
        </w:tc>
        <w:tc>
          <w:tcPr>
            <w:tcW w:w="188" w:type="pct"/>
            <w:vAlign w:val="center"/>
          </w:tcPr>
          <w:p w14:paraId="526FE903" w14:textId="77777777" w:rsidR="003F1136" w:rsidRPr="003F1136" w:rsidRDefault="003F1136" w:rsidP="003F1136">
            <w:pPr>
              <w:jc w:val="center"/>
              <w:rPr>
                <w:color w:val="000000"/>
                <w:sz w:val="13"/>
                <w:szCs w:val="13"/>
              </w:rPr>
            </w:pPr>
            <w:r w:rsidRPr="003F1136">
              <w:rPr>
                <w:sz w:val="13"/>
                <w:szCs w:val="13"/>
              </w:rPr>
              <w:t>0,00</w:t>
            </w:r>
          </w:p>
        </w:tc>
        <w:tc>
          <w:tcPr>
            <w:tcW w:w="158" w:type="pct"/>
            <w:vAlign w:val="center"/>
          </w:tcPr>
          <w:p w14:paraId="2A4AE831" w14:textId="77777777" w:rsidR="003F1136" w:rsidRPr="003F1136" w:rsidRDefault="003F1136" w:rsidP="003F1136">
            <w:pPr>
              <w:jc w:val="center"/>
              <w:rPr>
                <w:color w:val="000000"/>
                <w:sz w:val="13"/>
                <w:szCs w:val="13"/>
              </w:rPr>
            </w:pPr>
            <w:r w:rsidRPr="003F1136">
              <w:rPr>
                <w:sz w:val="13"/>
                <w:szCs w:val="13"/>
              </w:rPr>
              <w:t>0,00</w:t>
            </w:r>
          </w:p>
        </w:tc>
        <w:tc>
          <w:tcPr>
            <w:tcW w:w="157" w:type="pct"/>
            <w:vAlign w:val="center"/>
          </w:tcPr>
          <w:p w14:paraId="16BA59F3" w14:textId="77777777" w:rsidR="003F1136" w:rsidRPr="003F1136" w:rsidRDefault="003F1136" w:rsidP="003F1136">
            <w:pPr>
              <w:jc w:val="center"/>
              <w:rPr>
                <w:color w:val="000000"/>
                <w:sz w:val="13"/>
                <w:szCs w:val="13"/>
              </w:rPr>
            </w:pPr>
            <w:r w:rsidRPr="003F1136">
              <w:rPr>
                <w:sz w:val="13"/>
                <w:szCs w:val="13"/>
              </w:rPr>
              <w:t>0,00</w:t>
            </w:r>
          </w:p>
        </w:tc>
        <w:tc>
          <w:tcPr>
            <w:tcW w:w="154" w:type="pct"/>
            <w:vAlign w:val="center"/>
          </w:tcPr>
          <w:p w14:paraId="061970F5" w14:textId="77777777" w:rsidR="003F1136" w:rsidRPr="003F1136" w:rsidRDefault="003F1136" w:rsidP="003F1136">
            <w:pPr>
              <w:jc w:val="center"/>
              <w:rPr>
                <w:color w:val="000000"/>
                <w:sz w:val="13"/>
                <w:szCs w:val="13"/>
              </w:rPr>
            </w:pPr>
            <w:r w:rsidRPr="003F1136">
              <w:rPr>
                <w:sz w:val="13"/>
                <w:szCs w:val="13"/>
              </w:rPr>
              <w:t>0,00</w:t>
            </w:r>
          </w:p>
        </w:tc>
        <w:tc>
          <w:tcPr>
            <w:tcW w:w="179" w:type="pct"/>
            <w:vAlign w:val="center"/>
          </w:tcPr>
          <w:p w14:paraId="190F2AE4" w14:textId="77777777" w:rsidR="003F1136" w:rsidRPr="003F1136" w:rsidRDefault="003F1136" w:rsidP="003F1136">
            <w:pPr>
              <w:jc w:val="center"/>
              <w:rPr>
                <w:sz w:val="13"/>
                <w:szCs w:val="13"/>
              </w:rPr>
            </w:pPr>
            <w:r w:rsidRPr="003F1136">
              <w:rPr>
                <w:sz w:val="13"/>
                <w:szCs w:val="13"/>
              </w:rPr>
              <w:t>0,00</w:t>
            </w:r>
          </w:p>
        </w:tc>
        <w:tc>
          <w:tcPr>
            <w:tcW w:w="159" w:type="pct"/>
            <w:vAlign w:val="center"/>
          </w:tcPr>
          <w:p w14:paraId="75ED3608" w14:textId="77777777" w:rsidR="003F1136" w:rsidRPr="003F1136" w:rsidRDefault="003F1136" w:rsidP="003F1136">
            <w:pPr>
              <w:jc w:val="center"/>
              <w:rPr>
                <w:sz w:val="13"/>
                <w:szCs w:val="13"/>
              </w:rPr>
            </w:pPr>
            <w:r w:rsidRPr="003F1136">
              <w:rPr>
                <w:sz w:val="13"/>
                <w:szCs w:val="13"/>
              </w:rPr>
              <w:t>0,00</w:t>
            </w:r>
          </w:p>
        </w:tc>
        <w:tc>
          <w:tcPr>
            <w:tcW w:w="153" w:type="pct"/>
            <w:vAlign w:val="center"/>
          </w:tcPr>
          <w:p w14:paraId="283EBC81" w14:textId="77777777" w:rsidR="003F1136" w:rsidRPr="003F1136" w:rsidRDefault="003F1136" w:rsidP="003F1136">
            <w:pPr>
              <w:jc w:val="center"/>
              <w:rPr>
                <w:sz w:val="13"/>
                <w:szCs w:val="13"/>
              </w:rPr>
            </w:pPr>
            <w:r w:rsidRPr="003F1136">
              <w:rPr>
                <w:sz w:val="13"/>
                <w:szCs w:val="13"/>
              </w:rPr>
              <w:t>0,00</w:t>
            </w:r>
          </w:p>
        </w:tc>
        <w:tc>
          <w:tcPr>
            <w:tcW w:w="193" w:type="pct"/>
            <w:vAlign w:val="center"/>
          </w:tcPr>
          <w:p w14:paraId="09D27469" w14:textId="77777777" w:rsidR="003F1136" w:rsidRPr="003F1136" w:rsidRDefault="003F1136" w:rsidP="003F1136">
            <w:pPr>
              <w:jc w:val="center"/>
              <w:rPr>
                <w:sz w:val="13"/>
                <w:szCs w:val="13"/>
              </w:rPr>
            </w:pPr>
            <w:r w:rsidRPr="003F1136">
              <w:rPr>
                <w:sz w:val="13"/>
                <w:szCs w:val="13"/>
              </w:rPr>
              <w:t>0,00</w:t>
            </w:r>
          </w:p>
        </w:tc>
        <w:tc>
          <w:tcPr>
            <w:tcW w:w="140" w:type="pct"/>
            <w:vAlign w:val="center"/>
          </w:tcPr>
          <w:p w14:paraId="69C8A7EC" w14:textId="77777777" w:rsidR="003F1136" w:rsidRPr="003F1136" w:rsidRDefault="003F1136" w:rsidP="003F1136">
            <w:pPr>
              <w:jc w:val="center"/>
              <w:rPr>
                <w:sz w:val="13"/>
                <w:szCs w:val="13"/>
              </w:rPr>
            </w:pPr>
            <w:r w:rsidRPr="003F1136">
              <w:rPr>
                <w:sz w:val="13"/>
                <w:szCs w:val="13"/>
              </w:rPr>
              <w:t>0,00</w:t>
            </w:r>
          </w:p>
        </w:tc>
      </w:tr>
      <w:tr w:rsidR="003F1136" w:rsidRPr="003F1136" w14:paraId="38423CA8" w14:textId="77777777" w:rsidTr="003F1136">
        <w:trPr>
          <w:trHeight w:val="19"/>
        </w:trPr>
        <w:tc>
          <w:tcPr>
            <w:tcW w:w="5000" w:type="pct"/>
            <w:gridSpan w:val="24"/>
            <w:vAlign w:val="center"/>
          </w:tcPr>
          <w:p w14:paraId="7477F015" w14:textId="77777777" w:rsidR="003F1136" w:rsidRPr="003F1136" w:rsidRDefault="003F1136" w:rsidP="003F1136">
            <w:pPr>
              <w:rPr>
                <w:bCs/>
                <w:sz w:val="13"/>
                <w:szCs w:val="13"/>
              </w:rPr>
            </w:pPr>
            <w:r w:rsidRPr="003F1136">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F1136" w:rsidRPr="003F1136" w14:paraId="77E778BC" w14:textId="77777777" w:rsidTr="003F1136">
        <w:trPr>
          <w:trHeight w:val="19"/>
        </w:trPr>
        <w:tc>
          <w:tcPr>
            <w:tcW w:w="2653" w:type="pct"/>
            <w:gridSpan w:val="10"/>
            <w:tcBorders>
              <w:right w:val="single" w:sz="4" w:space="0" w:color="auto"/>
            </w:tcBorders>
            <w:shd w:val="clear" w:color="auto" w:fill="auto"/>
            <w:vAlign w:val="center"/>
          </w:tcPr>
          <w:p w14:paraId="601DC994" w14:textId="77777777" w:rsidR="003F1136" w:rsidRPr="003F1136" w:rsidRDefault="003F1136" w:rsidP="003F1136">
            <w:pPr>
              <w:rPr>
                <w:sz w:val="13"/>
                <w:szCs w:val="13"/>
              </w:rPr>
            </w:pPr>
            <w:r w:rsidRPr="003F1136">
              <w:rPr>
                <w:sz w:val="13"/>
                <w:szCs w:val="13"/>
              </w:rPr>
              <w:t>Всего по группе 2.</w:t>
            </w:r>
          </w:p>
        </w:tc>
        <w:tc>
          <w:tcPr>
            <w:tcW w:w="184" w:type="pct"/>
            <w:tcBorders>
              <w:top w:val="single" w:sz="4" w:space="0" w:color="auto"/>
              <w:left w:val="nil"/>
              <w:bottom w:val="single" w:sz="4" w:space="0" w:color="auto"/>
              <w:right w:val="single" w:sz="4" w:space="0" w:color="auto"/>
            </w:tcBorders>
            <w:shd w:val="clear" w:color="auto" w:fill="auto"/>
            <w:vAlign w:val="center"/>
          </w:tcPr>
          <w:p w14:paraId="71CB16B8" w14:textId="77777777" w:rsidR="003F1136" w:rsidRPr="003F1136" w:rsidRDefault="003F1136" w:rsidP="003F1136">
            <w:pPr>
              <w:jc w:val="center"/>
              <w:rPr>
                <w:sz w:val="13"/>
                <w:szCs w:val="13"/>
              </w:rPr>
            </w:pPr>
            <w:r w:rsidRPr="003F1136">
              <w:rPr>
                <w:color w:val="000000"/>
                <w:sz w:val="13"/>
                <w:szCs w:val="13"/>
              </w:rPr>
              <w:t>0,00</w:t>
            </w:r>
          </w:p>
        </w:tc>
        <w:tc>
          <w:tcPr>
            <w:tcW w:w="193" w:type="pct"/>
            <w:tcBorders>
              <w:top w:val="single" w:sz="4" w:space="0" w:color="auto"/>
              <w:left w:val="nil"/>
              <w:bottom w:val="single" w:sz="4" w:space="0" w:color="auto"/>
              <w:right w:val="single" w:sz="4" w:space="0" w:color="auto"/>
            </w:tcBorders>
            <w:shd w:val="clear" w:color="auto" w:fill="auto"/>
            <w:vAlign w:val="center"/>
          </w:tcPr>
          <w:p w14:paraId="17337686" w14:textId="77777777" w:rsidR="003F1136" w:rsidRPr="003F1136" w:rsidRDefault="003F1136" w:rsidP="003F1136">
            <w:pPr>
              <w:jc w:val="center"/>
              <w:rPr>
                <w:sz w:val="13"/>
                <w:szCs w:val="13"/>
              </w:rPr>
            </w:pPr>
            <w:r w:rsidRPr="003F1136">
              <w:rPr>
                <w:sz w:val="13"/>
                <w:szCs w:val="13"/>
              </w:rPr>
              <w:t>0,00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C56B8E4" w14:textId="77777777" w:rsidR="003F1136" w:rsidRPr="003F1136" w:rsidRDefault="003F1136" w:rsidP="003F1136">
            <w:pPr>
              <w:jc w:val="center"/>
              <w:rPr>
                <w:sz w:val="13"/>
                <w:szCs w:val="13"/>
              </w:rPr>
            </w:pPr>
            <w:r w:rsidRPr="003F1136">
              <w:rPr>
                <w:sz w:val="13"/>
                <w:szCs w:val="13"/>
              </w:rPr>
              <w:t>0,00</w:t>
            </w:r>
          </w:p>
        </w:tc>
        <w:tc>
          <w:tcPr>
            <w:tcW w:w="153" w:type="pct"/>
            <w:tcBorders>
              <w:top w:val="single" w:sz="4" w:space="0" w:color="auto"/>
              <w:left w:val="nil"/>
              <w:bottom w:val="single" w:sz="4" w:space="0" w:color="auto"/>
              <w:right w:val="single" w:sz="4" w:space="0" w:color="auto"/>
            </w:tcBorders>
            <w:shd w:val="clear" w:color="auto" w:fill="auto"/>
            <w:vAlign w:val="center"/>
          </w:tcPr>
          <w:p w14:paraId="15FFBDE0" w14:textId="77777777" w:rsidR="003F1136" w:rsidRPr="003F1136" w:rsidRDefault="003F1136" w:rsidP="003F1136">
            <w:pPr>
              <w:jc w:val="center"/>
              <w:rPr>
                <w:sz w:val="13"/>
                <w:szCs w:val="13"/>
              </w:rPr>
            </w:pPr>
            <w:r w:rsidRPr="003F1136">
              <w:rPr>
                <w:sz w:val="13"/>
                <w:szCs w:val="13"/>
              </w:rPr>
              <w:t>0,00</w:t>
            </w:r>
          </w:p>
        </w:tc>
        <w:tc>
          <w:tcPr>
            <w:tcW w:w="187" w:type="pct"/>
            <w:tcBorders>
              <w:top w:val="single" w:sz="4" w:space="0" w:color="auto"/>
              <w:left w:val="nil"/>
              <w:bottom w:val="single" w:sz="4" w:space="0" w:color="auto"/>
              <w:right w:val="single" w:sz="4" w:space="0" w:color="auto"/>
            </w:tcBorders>
            <w:shd w:val="clear" w:color="auto" w:fill="auto"/>
            <w:vAlign w:val="center"/>
          </w:tcPr>
          <w:p w14:paraId="0F23F2F3" w14:textId="77777777" w:rsidR="003F1136" w:rsidRPr="003F1136" w:rsidRDefault="003F1136" w:rsidP="003F1136">
            <w:pPr>
              <w:jc w:val="center"/>
              <w:rPr>
                <w:sz w:val="13"/>
                <w:szCs w:val="13"/>
              </w:rPr>
            </w:pPr>
            <w:r w:rsidRPr="003F1136">
              <w:rPr>
                <w:sz w:val="13"/>
                <w:szCs w:val="13"/>
              </w:rPr>
              <w:t>0,00</w:t>
            </w:r>
          </w:p>
        </w:tc>
        <w:tc>
          <w:tcPr>
            <w:tcW w:w="188" w:type="pct"/>
            <w:tcBorders>
              <w:top w:val="single" w:sz="4" w:space="0" w:color="auto"/>
              <w:left w:val="nil"/>
              <w:bottom w:val="single" w:sz="4" w:space="0" w:color="auto"/>
              <w:right w:val="single" w:sz="4" w:space="0" w:color="auto"/>
            </w:tcBorders>
            <w:shd w:val="clear" w:color="auto" w:fill="auto"/>
            <w:vAlign w:val="center"/>
          </w:tcPr>
          <w:p w14:paraId="712C0D12" w14:textId="77777777" w:rsidR="003F1136" w:rsidRPr="003F1136" w:rsidRDefault="003F1136" w:rsidP="003F1136">
            <w:pPr>
              <w:jc w:val="center"/>
              <w:rPr>
                <w:color w:val="000000"/>
                <w:sz w:val="13"/>
                <w:szCs w:val="13"/>
              </w:rPr>
            </w:pPr>
            <w:r w:rsidRPr="003F1136">
              <w:rPr>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41FE5F9A" w14:textId="77777777" w:rsidR="003F1136" w:rsidRPr="003F1136" w:rsidRDefault="003F1136" w:rsidP="003F1136">
            <w:pPr>
              <w:jc w:val="center"/>
              <w:rPr>
                <w:color w:val="000000"/>
                <w:sz w:val="13"/>
                <w:szCs w:val="13"/>
              </w:rPr>
            </w:pPr>
            <w:r w:rsidRPr="003F1136">
              <w:rPr>
                <w:sz w:val="13"/>
                <w:szCs w:val="13"/>
              </w:rPr>
              <w:t>0,00</w:t>
            </w:r>
          </w:p>
        </w:tc>
        <w:tc>
          <w:tcPr>
            <w:tcW w:w="157" w:type="pct"/>
            <w:tcBorders>
              <w:top w:val="single" w:sz="4" w:space="0" w:color="auto"/>
              <w:left w:val="single" w:sz="4" w:space="0" w:color="auto"/>
              <w:bottom w:val="single" w:sz="4" w:space="0" w:color="auto"/>
              <w:right w:val="single" w:sz="4" w:space="0" w:color="auto"/>
            </w:tcBorders>
            <w:vAlign w:val="center"/>
          </w:tcPr>
          <w:p w14:paraId="56A67EB8" w14:textId="77777777" w:rsidR="003F1136" w:rsidRPr="003F1136" w:rsidRDefault="003F1136" w:rsidP="003F1136">
            <w:pPr>
              <w:jc w:val="center"/>
              <w:rPr>
                <w:color w:val="000000"/>
                <w:sz w:val="13"/>
                <w:szCs w:val="13"/>
              </w:rPr>
            </w:pPr>
            <w:r w:rsidRPr="003F1136">
              <w:rPr>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4C5848A3" w14:textId="77777777" w:rsidR="003F1136" w:rsidRPr="003F1136" w:rsidRDefault="003F1136" w:rsidP="003F1136">
            <w:pPr>
              <w:jc w:val="center"/>
              <w:rPr>
                <w:color w:val="000000"/>
                <w:sz w:val="13"/>
                <w:szCs w:val="13"/>
              </w:rPr>
            </w:pPr>
            <w:r w:rsidRPr="003F1136">
              <w:rPr>
                <w:sz w:val="13"/>
                <w:szCs w:val="13"/>
              </w:rPr>
              <w:t>0,00</w:t>
            </w:r>
          </w:p>
        </w:tc>
        <w:tc>
          <w:tcPr>
            <w:tcW w:w="179" w:type="pct"/>
            <w:tcBorders>
              <w:top w:val="single" w:sz="4" w:space="0" w:color="auto"/>
              <w:left w:val="single" w:sz="4" w:space="0" w:color="auto"/>
              <w:bottom w:val="single" w:sz="4" w:space="0" w:color="auto"/>
              <w:right w:val="single" w:sz="4" w:space="0" w:color="auto"/>
            </w:tcBorders>
            <w:vAlign w:val="center"/>
          </w:tcPr>
          <w:p w14:paraId="71E76F5A" w14:textId="77777777" w:rsidR="003F1136" w:rsidRPr="003F1136" w:rsidRDefault="003F1136" w:rsidP="003F1136">
            <w:pPr>
              <w:jc w:val="center"/>
              <w:rPr>
                <w:sz w:val="13"/>
                <w:szCs w:val="13"/>
              </w:rPr>
            </w:pPr>
            <w:r w:rsidRPr="003F1136">
              <w:rPr>
                <w:sz w:val="13"/>
                <w:szCs w:val="13"/>
              </w:rPr>
              <w:t>0,00</w:t>
            </w:r>
          </w:p>
        </w:tc>
        <w:tc>
          <w:tcPr>
            <w:tcW w:w="159" w:type="pct"/>
            <w:tcBorders>
              <w:top w:val="single" w:sz="4" w:space="0" w:color="auto"/>
              <w:left w:val="single" w:sz="4" w:space="0" w:color="auto"/>
              <w:bottom w:val="single" w:sz="4" w:space="0" w:color="auto"/>
              <w:right w:val="single" w:sz="4" w:space="0" w:color="auto"/>
            </w:tcBorders>
            <w:vAlign w:val="center"/>
          </w:tcPr>
          <w:p w14:paraId="56A7BD3D" w14:textId="77777777" w:rsidR="003F1136" w:rsidRPr="003F1136" w:rsidRDefault="003F1136" w:rsidP="003F1136">
            <w:pPr>
              <w:jc w:val="center"/>
              <w:rPr>
                <w:sz w:val="13"/>
                <w:szCs w:val="13"/>
              </w:rPr>
            </w:pPr>
            <w:r w:rsidRPr="003F1136">
              <w:rPr>
                <w:sz w:val="13"/>
                <w:szCs w:val="13"/>
              </w:rPr>
              <w:t>0,00</w:t>
            </w:r>
          </w:p>
        </w:tc>
        <w:tc>
          <w:tcPr>
            <w:tcW w:w="153" w:type="pct"/>
            <w:tcBorders>
              <w:top w:val="single" w:sz="4" w:space="0" w:color="auto"/>
              <w:left w:val="single" w:sz="4" w:space="0" w:color="auto"/>
              <w:bottom w:val="single" w:sz="4" w:space="0" w:color="auto"/>
              <w:right w:val="single" w:sz="4" w:space="0" w:color="auto"/>
            </w:tcBorders>
            <w:vAlign w:val="center"/>
          </w:tcPr>
          <w:p w14:paraId="7C13BC93" w14:textId="77777777" w:rsidR="003F1136" w:rsidRPr="003F1136" w:rsidRDefault="003F1136" w:rsidP="003F1136">
            <w:pPr>
              <w:jc w:val="center"/>
              <w:rPr>
                <w:sz w:val="13"/>
                <w:szCs w:val="13"/>
              </w:rPr>
            </w:pPr>
            <w:r w:rsidRPr="003F1136">
              <w:rPr>
                <w:sz w:val="13"/>
                <w:szCs w:val="13"/>
              </w:rPr>
              <w:t>0,00</w:t>
            </w:r>
          </w:p>
        </w:tc>
        <w:tc>
          <w:tcPr>
            <w:tcW w:w="193" w:type="pct"/>
            <w:tcBorders>
              <w:top w:val="single" w:sz="4" w:space="0" w:color="auto"/>
              <w:left w:val="single" w:sz="4" w:space="0" w:color="auto"/>
              <w:bottom w:val="single" w:sz="4" w:space="0" w:color="auto"/>
              <w:right w:val="single" w:sz="4" w:space="0" w:color="auto"/>
            </w:tcBorders>
            <w:vAlign w:val="center"/>
          </w:tcPr>
          <w:p w14:paraId="1C36576E" w14:textId="77777777" w:rsidR="003F1136" w:rsidRPr="003F1136" w:rsidRDefault="003F1136" w:rsidP="003F1136">
            <w:pPr>
              <w:jc w:val="center"/>
              <w:rPr>
                <w:sz w:val="13"/>
                <w:szCs w:val="13"/>
              </w:rPr>
            </w:pPr>
            <w:r w:rsidRPr="003F1136">
              <w:rPr>
                <w:sz w:val="13"/>
                <w:szCs w:val="13"/>
              </w:rPr>
              <w:t>0,00</w:t>
            </w:r>
          </w:p>
        </w:tc>
        <w:tc>
          <w:tcPr>
            <w:tcW w:w="140" w:type="pct"/>
            <w:tcBorders>
              <w:top w:val="single" w:sz="4" w:space="0" w:color="auto"/>
              <w:left w:val="single" w:sz="4" w:space="0" w:color="auto"/>
              <w:bottom w:val="single" w:sz="4" w:space="0" w:color="auto"/>
              <w:right w:val="single" w:sz="4" w:space="0" w:color="auto"/>
            </w:tcBorders>
            <w:vAlign w:val="center"/>
          </w:tcPr>
          <w:p w14:paraId="6BC4CC88" w14:textId="77777777" w:rsidR="003F1136" w:rsidRPr="003F1136" w:rsidRDefault="003F1136" w:rsidP="003F1136">
            <w:pPr>
              <w:jc w:val="center"/>
              <w:rPr>
                <w:sz w:val="13"/>
                <w:szCs w:val="13"/>
              </w:rPr>
            </w:pPr>
            <w:r w:rsidRPr="003F1136">
              <w:rPr>
                <w:sz w:val="13"/>
                <w:szCs w:val="13"/>
              </w:rPr>
              <w:t>0,00</w:t>
            </w:r>
          </w:p>
        </w:tc>
      </w:tr>
      <w:tr w:rsidR="003F1136" w:rsidRPr="003F1136" w14:paraId="25DB3549" w14:textId="77777777" w:rsidTr="003F1136">
        <w:trPr>
          <w:trHeight w:val="19"/>
        </w:trPr>
        <w:tc>
          <w:tcPr>
            <w:tcW w:w="5000" w:type="pct"/>
            <w:gridSpan w:val="24"/>
            <w:tcBorders>
              <w:right w:val="single" w:sz="4" w:space="0" w:color="auto"/>
            </w:tcBorders>
            <w:shd w:val="clear" w:color="auto" w:fill="auto"/>
            <w:vAlign w:val="center"/>
          </w:tcPr>
          <w:p w14:paraId="060FC3E7" w14:textId="77777777" w:rsidR="003F1136" w:rsidRPr="003F1136" w:rsidRDefault="003F1136" w:rsidP="003F1136">
            <w:pPr>
              <w:rPr>
                <w:bCs/>
                <w:sz w:val="13"/>
                <w:szCs w:val="13"/>
              </w:rPr>
            </w:pPr>
            <w:r w:rsidRPr="003F1136">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F1136" w:rsidRPr="003F1136" w14:paraId="0F63FA5F" w14:textId="77777777" w:rsidTr="003F1136">
        <w:trPr>
          <w:trHeight w:val="19"/>
        </w:trPr>
        <w:tc>
          <w:tcPr>
            <w:tcW w:w="5000" w:type="pct"/>
            <w:gridSpan w:val="24"/>
            <w:tcBorders>
              <w:bottom w:val="single" w:sz="4" w:space="0" w:color="auto"/>
              <w:right w:val="single" w:sz="4" w:space="0" w:color="auto"/>
            </w:tcBorders>
            <w:shd w:val="clear" w:color="auto" w:fill="auto"/>
            <w:vAlign w:val="center"/>
          </w:tcPr>
          <w:p w14:paraId="6597E61E" w14:textId="77777777" w:rsidR="003F1136" w:rsidRPr="003F1136" w:rsidRDefault="003F1136" w:rsidP="003F1136">
            <w:pPr>
              <w:rPr>
                <w:bCs/>
                <w:sz w:val="13"/>
                <w:szCs w:val="13"/>
              </w:rPr>
            </w:pPr>
            <w:r w:rsidRPr="003F1136">
              <w:rPr>
                <w:bCs/>
                <w:sz w:val="13"/>
                <w:szCs w:val="13"/>
              </w:rPr>
              <w:t>3.1. Реконструкция или модернизация существующих тепловых сетей</w:t>
            </w:r>
          </w:p>
        </w:tc>
      </w:tr>
      <w:tr w:rsidR="003F1136" w:rsidRPr="003F1136" w14:paraId="3B913924" w14:textId="77777777" w:rsidTr="003F1136">
        <w:trPr>
          <w:trHeight w:val="19"/>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988D074" w14:textId="77777777" w:rsidR="003F1136" w:rsidRPr="003F1136" w:rsidRDefault="003F1136" w:rsidP="003F1136">
            <w:pPr>
              <w:jc w:val="center"/>
              <w:rPr>
                <w:sz w:val="13"/>
                <w:szCs w:val="13"/>
              </w:rPr>
            </w:pPr>
            <w:r w:rsidRPr="003F1136">
              <w:rPr>
                <w:sz w:val="13"/>
                <w:szCs w:val="13"/>
              </w:rPr>
              <w:t>3.1.1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0B19F9F" w14:textId="77777777" w:rsidR="003F1136" w:rsidRPr="003F1136" w:rsidRDefault="003F1136" w:rsidP="003F1136">
            <w:pPr>
              <w:rPr>
                <w:color w:val="000000"/>
                <w:sz w:val="13"/>
                <w:szCs w:val="13"/>
              </w:rPr>
            </w:pPr>
            <w:r w:rsidRPr="003F1136">
              <w:rPr>
                <w:color w:val="000000"/>
                <w:sz w:val="13"/>
                <w:szCs w:val="13"/>
              </w:rPr>
              <w:t xml:space="preserve">Реконструкция участка тепловой сети, горячего и холодного водоснабжения от котельной </w:t>
            </w:r>
          </w:p>
          <w:p w14:paraId="19457A6B" w14:textId="77777777" w:rsidR="003F1136" w:rsidRPr="003F1136" w:rsidRDefault="003F1136" w:rsidP="003F1136">
            <w:pPr>
              <w:rPr>
                <w:color w:val="000000"/>
                <w:sz w:val="13"/>
                <w:szCs w:val="13"/>
              </w:rPr>
            </w:pPr>
            <w:r w:rsidRPr="003F1136">
              <w:rPr>
                <w:color w:val="000000"/>
                <w:sz w:val="13"/>
                <w:szCs w:val="13"/>
              </w:rPr>
              <w:t>№ 1 до ГБУЗ КО «Чебулинская районная больница» и ул. Советская, 56</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97624AE" w14:textId="77777777" w:rsidR="003F1136" w:rsidRPr="003F1136" w:rsidRDefault="003F1136" w:rsidP="003F1136">
            <w:pPr>
              <w:jc w:val="center"/>
              <w:rPr>
                <w:color w:val="000000"/>
                <w:sz w:val="13"/>
                <w:szCs w:val="13"/>
              </w:rPr>
            </w:pPr>
            <w:r w:rsidRPr="003F1136">
              <w:rPr>
                <w:color w:val="000000"/>
                <w:sz w:val="13"/>
                <w:szCs w:val="13"/>
              </w:rPr>
              <w:t>Повышение надежности теплоснабжения</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469D776" w14:textId="77777777" w:rsidR="003F1136" w:rsidRPr="003F1136" w:rsidRDefault="003F1136" w:rsidP="003F1136">
            <w:pPr>
              <w:jc w:val="center"/>
              <w:rPr>
                <w:color w:val="000000"/>
                <w:sz w:val="13"/>
                <w:szCs w:val="13"/>
              </w:rPr>
            </w:pPr>
            <w:r w:rsidRPr="003F1136">
              <w:rPr>
                <w:color w:val="000000"/>
                <w:sz w:val="13"/>
                <w:szCs w:val="13"/>
              </w:rPr>
              <w:t xml:space="preserve">пгт. Верх-Чебула. ГБУЗ КО «Чебулинская районная больница» и </w:t>
            </w:r>
          </w:p>
          <w:p w14:paraId="4B7BC92C" w14:textId="77777777" w:rsidR="003F1136" w:rsidRPr="003F1136" w:rsidRDefault="003F1136" w:rsidP="003F1136">
            <w:pPr>
              <w:jc w:val="center"/>
              <w:rPr>
                <w:color w:val="000000"/>
                <w:sz w:val="13"/>
                <w:szCs w:val="13"/>
              </w:rPr>
            </w:pPr>
            <w:r w:rsidRPr="003F1136">
              <w:rPr>
                <w:color w:val="000000"/>
                <w:sz w:val="13"/>
                <w:szCs w:val="13"/>
              </w:rPr>
              <w:t>ул. Советская, 56</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6E167C3" w14:textId="77777777" w:rsidR="003F1136" w:rsidRPr="003F1136" w:rsidRDefault="003F1136" w:rsidP="003F1136">
            <w:pPr>
              <w:jc w:val="center"/>
              <w:rPr>
                <w:sz w:val="13"/>
                <w:szCs w:val="13"/>
              </w:rPr>
            </w:pPr>
            <w:r w:rsidRPr="003F1136">
              <w:rPr>
                <w:sz w:val="13"/>
                <w:szCs w:val="13"/>
              </w:rPr>
              <w:t>Протяженность реконструируе-мого участка трассы</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14:paraId="70568851" w14:textId="77777777" w:rsidR="003F1136" w:rsidRPr="003F1136" w:rsidRDefault="003F1136" w:rsidP="003F1136">
            <w:pPr>
              <w:jc w:val="center"/>
              <w:rPr>
                <w:sz w:val="13"/>
                <w:szCs w:val="13"/>
              </w:rPr>
            </w:pPr>
            <w:r w:rsidRPr="003F1136">
              <w:rPr>
                <w:sz w:val="13"/>
                <w:szCs w:val="13"/>
              </w:rPr>
              <w:t>км</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2B87B85" w14:textId="77777777" w:rsidR="003F1136" w:rsidRPr="003F1136" w:rsidRDefault="003F1136" w:rsidP="003F1136">
            <w:pPr>
              <w:jc w:val="center"/>
              <w:rPr>
                <w:sz w:val="13"/>
                <w:szCs w:val="13"/>
              </w:rPr>
            </w:pPr>
            <w:r w:rsidRPr="003F1136">
              <w:rPr>
                <w:sz w:val="13"/>
                <w:szCs w:val="13"/>
              </w:rPr>
              <w:t>нд</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3A676CF7" w14:textId="77777777" w:rsidR="003F1136" w:rsidRPr="003F1136" w:rsidRDefault="003F1136" w:rsidP="003F1136">
            <w:pPr>
              <w:jc w:val="center"/>
              <w:rPr>
                <w:sz w:val="13"/>
                <w:szCs w:val="13"/>
              </w:rPr>
            </w:pPr>
            <w:r w:rsidRPr="003F1136">
              <w:rPr>
                <w:sz w:val="13"/>
                <w:szCs w:val="13"/>
              </w:rPr>
              <w:t>нд</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CCC1CCB" w14:textId="77777777" w:rsidR="003F1136" w:rsidRPr="003F1136" w:rsidRDefault="003F1136" w:rsidP="003F1136">
            <w:pPr>
              <w:jc w:val="center"/>
              <w:rPr>
                <w:sz w:val="13"/>
                <w:szCs w:val="13"/>
              </w:rPr>
            </w:pPr>
            <w:r w:rsidRPr="003F1136">
              <w:rPr>
                <w:sz w:val="13"/>
                <w:szCs w:val="13"/>
              </w:rPr>
              <w:t>2019</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D796227" w14:textId="77777777" w:rsidR="003F1136" w:rsidRPr="003F1136" w:rsidRDefault="003F1136" w:rsidP="003F1136">
            <w:pPr>
              <w:jc w:val="center"/>
              <w:rPr>
                <w:sz w:val="13"/>
                <w:szCs w:val="13"/>
              </w:rPr>
            </w:pPr>
            <w:r w:rsidRPr="003F1136">
              <w:rPr>
                <w:sz w:val="13"/>
                <w:szCs w:val="13"/>
              </w:rPr>
              <w:t>2019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4B733CF" w14:textId="77777777" w:rsidR="003F1136" w:rsidRPr="003F1136" w:rsidRDefault="003F1136" w:rsidP="003F1136">
            <w:pPr>
              <w:jc w:val="center"/>
              <w:rPr>
                <w:sz w:val="13"/>
                <w:szCs w:val="13"/>
              </w:rPr>
            </w:pPr>
            <w:r w:rsidRPr="003F1136">
              <w:rPr>
                <w:sz w:val="13"/>
                <w:szCs w:val="13"/>
              </w:rPr>
              <w:t>36211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34B442C" w14:textId="77777777" w:rsidR="003F1136" w:rsidRPr="003F1136" w:rsidRDefault="003F1136" w:rsidP="003F1136">
            <w:pPr>
              <w:jc w:val="center"/>
              <w:rPr>
                <w:sz w:val="13"/>
                <w:szCs w:val="13"/>
              </w:rPr>
            </w:pPr>
            <w:r w:rsidRPr="003F1136">
              <w:rPr>
                <w:sz w:val="13"/>
                <w:szCs w:val="13"/>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98319C3" w14:textId="77777777" w:rsidR="003F1136" w:rsidRPr="003F1136" w:rsidRDefault="003F1136" w:rsidP="003F1136">
            <w:pPr>
              <w:jc w:val="center"/>
              <w:rPr>
                <w:sz w:val="13"/>
                <w:szCs w:val="13"/>
              </w:rPr>
            </w:pPr>
            <w:r w:rsidRPr="003F1136">
              <w:rPr>
                <w:sz w:val="13"/>
                <w:szCs w:val="13"/>
              </w:rPr>
              <w:t>36211</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55801625" w14:textId="77777777" w:rsidR="003F1136" w:rsidRPr="003F1136" w:rsidRDefault="003F1136" w:rsidP="003F1136">
            <w:pPr>
              <w:jc w:val="center"/>
              <w:rPr>
                <w:sz w:val="13"/>
                <w:szCs w:val="13"/>
              </w:rPr>
            </w:pPr>
            <w:r w:rsidRPr="003F1136">
              <w:rPr>
                <w:sz w:val="13"/>
                <w:szCs w:val="13"/>
              </w:rPr>
              <w:t>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DDE6E25" w14:textId="77777777" w:rsidR="003F1136" w:rsidRPr="003F1136" w:rsidRDefault="003F1136" w:rsidP="003F1136">
            <w:pPr>
              <w:jc w:val="center"/>
              <w:rPr>
                <w:sz w:val="13"/>
                <w:szCs w:val="13"/>
              </w:rPr>
            </w:pPr>
            <w:r w:rsidRPr="003F1136">
              <w:rPr>
                <w:sz w:val="13"/>
                <w:szCs w:val="13"/>
              </w:rPr>
              <w:t>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9346013"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956A28C"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BA6D969" w14:textId="77777777" w:rsidR="003F1136" w:rsidRPr="003F1136" w:rsidRDefault="003F1136" w:rsidP="003F1136">
            <w:pPr>
              <w:jc w:val="center"/>
              <w:rPr>
                <w:sz w:val="13"/>
                <w:szCs w:val="13"/>
              </w:rPr>
            </w:pPr>
            <w:r w:rsidRPr="003F1136">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AEF5110"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A0583F7"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70A47A90"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0FECC5D"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79F2F4E8"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78AA627C" w14:textId="77777777" w:rsidR="003F1136" w:rsidRPr="003F1136" w:rsidRDefault="003F1136" w:rsidP="003F1136">
            <w:pPr>
              <w:jc w:val="center"/>
              <w:rPr>
                <w:sz w:val="13"/>
                <w:szCs w:val="13"/>
              </w:rPr>
            </w:pPr>
            <w:r w:rsidRPr="003F1136">
              <w:rPr>
                <w:sz w:val="13"/>
                <w:szCs w:val="13"/>
              </w:rPr>
              <w:t>0</w:t>
            </w:r>
          </w:p>
        </w:tc>
      </w:tr>
      <w:tr w:rsidR="003F1136" w:rsidRPr="003F1136" w14:paraId="27C65F90" w14:textId="77777777" w:rsidTr="003F1136">
        <w:trPr>
          <w:trHeight w:val="19"/>
        </w:trPr>
        <w:tc>
          <w:tcPr>
            <w:tcW w:w="5000" w:type="pct"/>
            <w:gridSpan w:val="24"/>
            <w:tcBorders>
              <w:top w:val="single" w:sz="4" w:space="0" w:color="auto"/>
              <w:right w:val="single" w:sz="4" w:space="0" w:color="auto"/>
            </w:tcBorders>
            <w:shd w:val="clear" w:color="auto" w:fill="auto"/>
            <w:vAlign w:val="center"/>
          </w:tcPr>
          <w:p w14:paraId="4D49EAED" w14:textId="77777777" w:rsidR="003F1136" w:rsidRPr="003F1136" w:rsidRDefault="003F1136" w:rsidP="003F1136">
            <w:pPr>
              <w:rPr>
                <w:sz w:val="13"/>
                <w:szCs w:val="13"/>
              </w:rPr>
            </w:pPr>
            <w:r w:rsidRPr="003F1136">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3F1136" w:rsidRPr="003F1136" w14:paraId="6EDF8D8A" w14:textId="77777777" w:rsidTr="003F1136">
        <w:trPr>
          <w:trHeight w:val="19"/>
        </w:trPr>
        <w:tc>
          <w:tcPr>
            <w:tcW w:w="2653" w:type="pct"/>
            <w:gridSpan w:val="10"/>
            <w:tcBorders>
              <w:right w:val="single" w:sz="4" w:space="0" w:color="auto"/>
            </w:tcBorders>
            <w:shd w:val="clear" w:color="auto" w:fill="auto"/>
            <w:vAlign w:val="center"/>
          </w:tcPr>
          <w:p w14:paraId="004CEC83" w14:textId="77777777" w:rsidR="003F1136" w:rsidRPr="003F1136" w:rsidRDefault="003F1136" w:rsidP="003F1136">
            <w:pPr>
              <w:rPr>
                <w:sz w:val="13"/>
                <w:szCs w:val="13"/>
              </w:rPr>
            </w:pPr>
            <w:r w:rsidRPr="003F1136">
              <w:rPr>
                <w:sz w:val="13"/>
                <w:szCs w:val="13"/>
              </w:rPr>
              <w:t>Всего по группе 3.</w:t>
            </w:r>
          </w:p>
        </w:tc>
        <w:tc>
          <w:tcPr>
            <w:tcW w:w="184" w:type="pct"/>
            <w:tcBorders>
              <w:top w:val="nil"/>
              <w:left w:val="nil"/>
              <w:bottom w:val="single" w:sz="4" w:space="0" w:color="auto"/>
              <w:right w:val="single" w:sz="4" w:space="0" w:color="auto"/>
            </w:tcBorders>
            <w:shd w:val="clear" w:color="auto" w:fill="auto"/>
            <w:vAlign w:val="center"/>
          </w:tcPr>
          <w:p w14:paraId="2219FEDC" w14:textId="77777777" w:rsidR="003F1136" w:rsidRPr="003F1136" w:rsidRDefault="003F1136" w:rsidP="003F1136">
            <w:pPr>
              <w:jc w:val="center"/>
              <w:rPr>
                <w:sz w:val="13"/>
                <w:szCs w:val="13"/>
              </w:rPr>
            </w:pPr>
            <w:r w:rsidRPr="003F1136">
              <w:rPr>
                <w:sz w:val="13"/>
                <w:szCs w:val="13"/>
              </w:rPr>
              <w:t>36211</w:t>
            </w:r>
          </w:p>
        </w:tc>
        <w:tc>
          <w:tcPr>
            <w:tcW w:w="193" w:type="pct"/>
            <w:tcBorders>
              <w:top w:val="nil"/>
              <w:left w:val="nil"/>
              <w:bottom w:val="single" w:sz="4" w:space="0" w:color="auto"/>
              <w:right w:val="single" w:sz="4" w:space="0" w:color="auto"/>
            </w:tcBorders>
            <w:shd w:val="clear" w:color="auto" w:fill="auto"/>
            <w:vAlign w:val="center"/>
          </w:tcPr>
          <w:p w14:paraId="5A530A46"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3EBE0B2D" w14:textId="77777777" w:rsidR="003F1136" w:rsidRPr="003F1136" w:rsidRDefault="003F1136" w:rsidP="003F1136">
            <w:pPr>
              <w:jc w:val="center"/>
              <w:rPr>
                <w:sz w:val="13"/>
                <w:szCs w:val="13"/>
              </w:rPr>
            </w:pPr>
            <w:r w:rsidRPr="003F1136">
              <w:rPr>
                <w:sz w:val="13"/>
                <w:szCs w:val="13"/>
              </w:rPr>
              <w:t>36211</w:t>
            </w:r>
          </w:p>
        </w:tc>
        <w:tc>
          <w:tcPr>
            <w:tcW w:w="153" w:type="pct"/>
            <w:tcBorders>
              <w:top w:val="nil"/>
              <w:left w:val="nil"/>
              <w:bottom w:val="single" w:sz="4" w:space="0" w:color="auto"/>
              <w:right w:val="single" w:sz="4" w:space="0" w:color="auto"/>
            </w:tcBorders>
            <w:shd w:val="clear" w:color="auto" w:fill="auto"/>
            <w:vAlign w:val="center"/>
          </w:tcPr>
          <w:p w14:paraId="1BBF9ED5"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213D10EC"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3EBEE269"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C00A438"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FA8DC85" w14:textId="77777777" w:rsidR="003F1136" w:rsidRPr="003F1136" w:rsidRDefault="003F1136" w:rsidP="003F1136">
            <w:pPr>
              <w:jc w:val="center"/>
              <w:rPr>
                <w:sz w:val="13"/>
                <w:szCs w:val="13"/>
              </w:rPr>
            </w:pPr>
            <w:r w:rsidRPr="003F1136">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C20D4E7"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2945BB0"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708E4A7F"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DCCE8FE"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59131FAE"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4DB33405" w14:textId="77777777" w:rsidR="003F1136" w:rsidRPr="003F1136" w:rsidRDefault="003F1136" w:rsidP="003F1136">
            <w:pPr>
              <w:jc w:val="center"/>
              <w:rPr>
                <w:sz w:val="13"/>
                <w:szCs w:val="13"/>
              </w:rPr>
            </w:pPr>
            <w:r w:rsidRPr="003F1136">
              <w:rPr>
                <w:sz w:val="13"/>
                <w:szCs w:val="13"/>
              </w:rPr>
              <w:t>0</w:t>
            </w:r>
          </w:p>
        </w:tc>
      </w:tr>
      <w:tr w:rsidR="003F1136" w:rsidRPr="003F1136" w14:paraId="3DBAEEC0" w14:textId="77777777" w:rsidTr="003F1136">
        <w:trPr>
          <w:trHeight w:val="19"/>
        </w:trPr>
        <w:tc>
          <w:tcPr>
            <w:tcW w:w="5000" w:type="pct"/>
            <w:gridSpan w:val="24"/>
            <w:tcBorders>
              <w:right w:val="single" w:sz="4" w:space="0" w:color="auto"/>
            </w:tcBorders>
            <w:shd w:val="clear" w:color="auto" w:fill="auto"/>
            <w:vAlign w:val="center"/>
          </w:tcPr>
          <w:p w14:paraId="1145CC4A" w14:textId="77777777" w:rsidR="003F1136" w:rsidRPr="003F1136" w:rsidRDefault="003F1136" w:rsidP="003F1136">
            <w:pPr>
              <w:rPr>
                <w:sz w:val="13"/>
                <w:szCs w:val="13"/>
              </w:rPr>
            </w:pPr>
            <w:r w:rsidRPr="003F1136">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F1136" w:rsidRPr="003F1136" w14:paraId="18C839A0" w14:textId="77777777" w:rsidTr="003F1136">
        <w:trPr>
          <w:trHeight w:val="19"/>
        </w:trPr>
        <w:tc>
          <w:tcPr>
            <w:tcW w:w="150" w:type="pct"/>
            <w:shd w:val="clear" w:color="auto" w:fill="auto"/>
            <w:vAlign w:val="center"/>
          </w:tcPr>
          <w:p w14:paraId="47661A9C" w14:textId="77777777" w:rsidR="003F1136" w:rsidRPr="003F1136" w:rsidRDefault="003F1136" w:rsidP="003F1136">
            <w:pPr>
              <w:jc w:val="center"/>
              <w:rPr>
                <w:sz w:val="13"/>
                <w:szCs w:val="13"/>
              </w:rPr>
            </w:pPr>
            <w:r w:rsidRPr="003F1136">
              <w:rPr>
                <w:sz w:val="13"/>
                <w:szCs w:val="13"/>
              </w:rPr>
              <w:t>4.1.1</w:t>
            </w:r>
          </w:p>
        </w:tc>
        <w:tc>
          <w:tcPr>
            <w:tcW w:w="550" w:type="pct"/>
            <w:tcBorders>
              <w:top w:val="nil"/>
              <w:left w:val="single" w:sz="4" w:space="0" w:color="auto"/>
              <w:bottom w:val="single" w:sz="4" w:space="0" w:color="auto"/>
              <w:right w:val="single" w:sz="4" w:space="0" w:color="auto"/>
            </w:tcBorders>
            <w:shd w:val="clear" w:color="auto" w:fill="auto"/>
            <w:vAlign w:val="center"/>
          </w:tcPr>
          <w:p w14:paraId="3317AADD" w14:textId="77777777" w:rsidR="003F1136" w:rsidRPr="003F1136" w:rsidRDefault="003F1136" w:rsidP="003F1136">
            <w:pPr>
              <w:rPr>
                <w:color w:val="000000"/>
                <w:sz w:val="13"/>
                <w:szCs w:val="13"/>
              </w:rPr>
            </w:pPr>
            <w:r w:rsidRPr="003F1136">
              <w:rPr>
                <w:color w:val="000000"/>
                <w:sz w:val="13"/>
                <w:szCs w:val="13"/>
              </w:rPr>
              <w:t>Объединение систем теплоснабжения котельных №1, 2 с переключением потребителей на новый планируемый теплоисточник в пгт. Верх-Чебула</w:t>
            </w:r>
          </w:p>
        </w:tc>
        <w:tc>
          <w:tcPr>
            <w:tcW w:w="368" w:type="pct"/>
            <w:tcBorders>
              <w:top w:val="nil"/>
              <w:left w:val="nil"/>
              <w:bottom w:val="single" w:sz="4" w:space="0" w:color="auto"/>
              <w:right w:val="single" w:sz="4" w:space="0" w:color="auto"/>
            </w:tcBorders>
            <w:shd w:val="clear" w:color="auto" w:fill="auto"/>
            <w:vAlign w:val="center"/>
          </w:tcPr>
          <w:p w14:paraId="2E02B21C"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38779D23" w14:textId="77777777" w:rsidR="003F1136" w:rsidRPr="003F1136" w:rsidRDefault="003F1136" w:rsidP="003F1136">
            <w:pPr>
              <w:jc w:val="center"/>
              <w:rPr>
                <w:color w:val="000000"/>
                <w:sz w:val="13"/>
                <w:szCs w:val="13"/>
              </w:rPr>
            </w:pPr>
            <w:r w:rsidRPr="003F1136">
              <w:rPr>
                <w:color w:val="000000"/>
                <w:sz w:val="13"/>
                <w:szCs w:val="13"/>
              </w:rPr>
              <w:t>пгт. Верх - Чебула</w:t>
            </w:r>
          </w:p>
        </w:tc>
        <w:tc>
          <w:tcPr>
            <w:tcW w:w="347" w:type="pct"/>
            <w:tcBorders>
              <w:top w:val="nil"/>
              <w:left w:val="nil"/>
              <w:bottom w:val="single" w:sz="4" w:space="0" w:color="auto"/>
              <w:right w:val="single" w:sz="4" w:space="0" w:color="auto"/>
            </w:tcBorders>
            <w:shd w:val="clear" w:color="auto" w:fill="auto"/>
            <w:vAlign w:val="center"/>
          </w:tcPr>
          <w:p w14:paraId="5FD40DB2"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651E5887"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58371E57" w14:textId="77777777" w:rsidR="003F1136" w:rsidRPr="003F1136" w:rsidRDefault="003F1136" w:rsidP="003F1136">
            <w:pPr>
              <w:jc w:val="center"/>
              <w:rPr>
                <w:sz w:val="13"/>
                <w:szCs w:val="13"/>
              </w:rPr>
            </w:pPr>
            <w:r w:rsidRPr="003F1136">
              <w:rPr>
                <w:sz w:val="13"/>
                <w:szCs w:val="13"/>
              </w:rPr>
              <w:t>нд</w:t>
            </w:r>
          </w:p>
        </w:tc>
        <w:tc>
          <w:tcPr>
            <w:tcW w:w="180" w:type="pct"/>
            <w:tcBorders>
              <w:top w:val="nil"/>
              <w:left w:val="nil"/>
              <w:bottom w:val="single" w:sz="4" w:space="0" w:color="auto"/>
              <w:right w:val="single" w:sz="4" w:space="0" w:color="auto"/>
            </w:tcBorders>
            <w:shd w:val="clear" w:color="auto" w:fill="auto"/>
            <w:vAlign w:val="center"/>
          </w:tcPr>
          <w:p w14:paraId="5593CDA4" w14:textId="77777777" w:rsidR="003F1136" w:rsidRPr="003F1136" w:rsidRDefault="003F1136" w:rsidP="003F1136">
            <w:pPr>
              <w:jc w:val="center"/>
              <w:rPr>
                <w:sz w:val="13"/>
                <w:szCs w:val="13"/>
              </w:rPr>
            </w:pPr>
            <w:r w:rsidRPr="003F1136">
              <w:rPr>
                <w:sz w:val="13"/>
                <w:szCs w:val="13"/>
              </w:rPr>
              <w:t>10,62</w:t>
            </w:r>
          </w:p>
        </w:tc>
        <w:tc>
          <w:tcPr>
            <w:tcW w:w="194" w:type="pct"/>
            <w:tcBorders>
              <w:top w:val="nil"/>
              <w:left w:val="nil"/>
              <w:bottom w:val="single" w:sz="4" w:space="0" w:color="auto"/>
              <w:right w:val="single" w:sz="4" w:space="0" w:color="auto"/>
            </w:tcBorders>
            <w:shd w:val="clear" w:color="auto" w:fill="auto"/>
            <w:vAlign w:val="center"/>
          </w:tcPr>
          <w:p w14:paraId="2244E4D9" w14:textId="77777777" w:rsidR="003F1136" w:rsidRPr="003F1136" w:rsidRDefault="003F1136" w:rsidP="003F1136">
            <w:pPr>
              <w:jc w:val="center"/>
              <w:rPr>
                <w:sz w:val="13"/>
                <w:szCs w:val="13"/>
              </w:rPr>
            </w:pPr>
            <w:r w:rsidRPr="003F1136">
              <w:rPr>
                <w:sz w:val="13"/>
                <w:szCs w:val="13"/>
              </w:rPr>
              <w:t>2020</w:t>
            </w:r>
          </w:p>
        </w:tc>
        <w:tc>
          <w:tcPr>
            <w:tcW w:w="189" w:type="pct"/>
            <w:tcBorders>
              <w:top w:val="nil"/>
              <w:left w:val="nil"/>
              <w:bottom w:val="single" w:sz="4" w:space="0" w:color="auto"/>
              <w:right w:val="single" w:sz="4" w:space="0" w:color="auto"/>
            </w:tcBorders>
            <w:shd w:val="clear" w:color="auto" w:fill="auto"/>
            <w:vAlign w:val="center"/>
          </w:tcPr>
          <w:p w14:paraId="480C0B42"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1118C62F" w14:textId="77777777" w:rsidR="003F1136" w:rsidRPr="003F1136" w:rsidRDefault="003F1136" w:rsidP="003F1136">
            <w:pPr>
              <w:jc w:val="center"/>
              <w:rPr>
                <w:sz w:val="13"/>
                <w:szCs w:val="13"/>
              </w:rPr>
            </w:pPr>
            <w:r w:rsidRPr="003F1136">
              <w:rPr>
                <w:sz w:val="13"/>
                <w:szCs w:val="13"/>
              </w:rPr>
              <w:t>182069</w:t>
            </w:r>
          </w:p>
        </w:tc>
        <w:tc>
          <w:tcPr>
            <w:tcW w:w="193" w:type="pct"/>
            <w:tcBorders>
              <w:top w:val="nil"/>
              <w:left w:val="nil"/>
              <w:bottom w:val="single" w:sz="4" w:space="0" w:color="auto"/>
              <w:right w:val="single" w:sz="4" w:space="0" w:color="auto"/>
            </w:tcBorders>
            <w:shd w:val="clear" w:color="auto" w:fill="auto"/>
            <w:vAlign w:val="center"/>
          </w:tcPr>
          <w:p w14:paraId="7E77BF6E"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52F7CE4E"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07B25D2E" w14:textId="77777777" w:rsidR="003F1136" w:rsidRPr="003F1136" w:rsidRDefault="003F1136" w:rsidP="003F1136">
            <w:pPr>
              <w:jc w:val="center"/>
              <w:rPr>
                <w:sz w:val="13"/>
                <w:szCs w:val="13"/>
              </w:rPr>
            </w:pPr>
            <w:r w:rsidRPr="003F1136">
              <w:rPr>
                <w:sz w:val="13"/>
                <w:szCs w:val="13"/>
              </w:rPr>
              <w:t>85000</w:t>
            </w:r>
          </w:p>
        </w:tc>
        <w:tc>
          <w:tcPr>
            <w:tcW w:w="187" w:type="pct"/>
            <w:tcBorders>
              <w:top w:val="nil"/>
              <w:left w:val="nil"/>
              <w:bottom w:val="single" w:sz="4" w:space="0" w:color="auto"/>
              <w:right w:val="single" w:sz="4" w:space="0" w:color="auto"/>
            </w:tcBorders>
            <w:shd w:val="clear" w:color="auto" w:fill="auto"/>
            <w:vAlign w:val="center"/>
          </w:tcPr>
          <w:p w14:paraId="60AD7531" w14:textId="77777777" w:rsidR="003F1136" w:rsidRPr="003F1136" w:rsidRDefault="003F1136" w:rsidP="003F1136">
            <w:pPr>
              <w:jc w:val="center"/>
              <w:rPr>
                <w:sz w:val="13"/>
                <w:szCs w:val="13"/>
              </w:rPr>
            </w:pPr>
            <w:r w:rsidRPr="003F1136">
              <w:rPr>
                <w:sz w:val="13"/>
                <w:szCs w:val="13"/>
              </w:rPr>
              <w:t>85000</w:t>
            </w:r>
          </w:p>
        </w:tc>
        <w:tc>
          <w:tcPr>
            <w:tcW w:w="188" w:type="pct"/>
            <w:tcBorders>
              <w:top w:val="nil"/>
              <w:left w:val="nil"/>
              <w:bottom w:val="single" w:sz="4" w:space="0" w:color="auto"/>
              <w:right w:val="single" w:sz="4" w:space="0" w:color="auto"/>
            </w:tcBorders>
            <w:shd w:val="clear" w:color="auto" w:fill="auto"/>
            <w:vAlign w:val="center"/>
          </w:tcPr>
          <w:p w14:paraId="7975BD93"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4F6BC5F"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8A547AC" w14:textId="77777777" w:rsidR="003F1136" w:rsidRPr="003F1136" w:rsidRDefault="003F1136" w:rsidP="003F1136">
            <w:pPr>
              <w:jc w:val="center"/>
              <w:rPr>
                <w:sz w:val="13"/>
                <w:szCs w:val="13"/>
              </w:rPr>
            </w:pPr>
            <w:r w:rsidRPr="003F1136">
              <w:rPr>
                <w:sz w:val="13"/>
                <w:szCs w:val="13"/>
              </w:rPr>
              <w:t>12069</w:t>
            </w:r>
          </w:p>
        </w:tc>
        <w:tc>
          <w:tcPr>
            <w:tcW w:w="154" w:type="pct"/>
            <w:tcBorders>
              <w:top w:val="single" w:sz="4" w:space="0" w:color="auto"/>
              <w:left w:val="single" w:sz="4" w:space="0" w:color="auto"/>
              <w:bottom w:val="single" w:sz="4" w:space="0" w:color="auto"/>
              <w:right w:val="single" w:sz="4" w:space="0" w:color="auto"/>
            </w:tcBorders>
            <w:vAlign w:val="center"/>
          </w:tcPr>
          <w:p w14:paraId="77BB9667"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7285F69C"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852AEFE"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710048A"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7C8AF9CC"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7A9DF4E0" w14:textId="77777777" w:rsidR="003F1136" w:rsidRPr="003F1136" w:rsidRDefault="003F1136" w:rsidP="003F1136">
            <w:pPr>
              <w:jc w:val="center"/>
              <w:rPr>
                <w:sz w:val="13"/>
                <w:szCs w:val="13"/>
              </w:rPr>
            </w:pPr>
            <w:r w:rsidRPr="003F1136">
              <w:rPr>
                <w:sz w:val="13"/>
                <w:szCs w:val="13"/>
              </w:rPr>
              <w:t>0</w:t>
            </w:r>
          </w:p>
        </w:tc>
      </w:tr>
      <w:tr w:rsidR="003F1136" w:rsidRPr="003F1136" w14:paraId="4F8276F0" w14:textId="77777777" w:rsidTr="003F1136">
        <w:trPr>
          <w:trHeight w:val="19"/>
        </w:trPr>
        <w:tc>
          <w:tcPr>
            <w:tcW w:w="150" w:type="pct"/>
            <w:shd w:val="clear" w:color="auto" w:fill="auto"/>
            <w:vAlign w:val="center"/>
          </w:tcPr>
          <w:p w14:paraId="54577987" w14:textId="77777777" w:rsidR="003F1136" w:rsidRPr="003F1136" w:rsidRDefault="003F1136" w:rsidP="003F1136">
            <w:pPr>
              <w:jc w:val="center"/>
              <w:rPr>
                <w:sz w:val="13"/>
                <w:szCs w:val="13"/>
              </w:rPr>
            </w:pPr>
            <w:r w:rsidRPr="003F1136">
              <w:rPr>
                <w:sz w:val="13"/>
                <w:szCs w:val="13"/>
              </w:rPr>
              <w:t>4.1.2</w:t>
            </w:r>
          </w:p>
        </w:tc>
        <w:tc>
          <w:tcPr>
            <w:tcW w:w="550" w:type="pct"/>
            <w:tcBorders>
              <w:top w:val="nil"/>
              <w:left w:val="single" w:sz="4" w:space="0" w:color="auto"/>
              <w:bottom w:val="single" w:sz="4" w:space="0" w:color="auto"/>
              <w:right w:val="single" w:sz="4" w:space="0" w:color="auto"/>
            </w:tcBorders>
            <w:shd w:val="clear" w:color="auto" w:fill="auto"/>
            <w:vAlign w:val="center"/>
          </w:tcPr>
          <w:p w14:paraId="3ADE180B" w14:textId="77777777" w:rsidR="003F1136" w:rsidRPr="003F1136" w:rsidRDefault="003F1136" w:rsidP="003F1136">
            <w:pPr>
              <w:rPr>
                <w:color w:val="000000"/>
                <w:sz w:val="13"/>
                <w:szCs w:val="13"/>
              </w:rPr>
            </w:pPr>
            <w:r w:rsidRPr="003F1136">
              <w:rPr>
                <w:color w:val="000000"/>
                <w:sz w:val="13"/>
                <w:szCs w:val="13"/>
              </w:rPr>
              <w:t>Установка блочно - модульной котельной в пгт. Верх-Чебула мощностью 900 кВт (3х300) вместо котельной № 4</w:t>
            </w:r>
          </w:p>
        </w:tc>
        <w:tc>
          <w:tcPr>
            <w:tcW w:w="368" w:type="pct"/>
            <w:tcBorders>
              <w:top w:val="nil"/>
              <w:left w:val="nil"/>
              <w:bottom w:val="single" w:sz="4" w:space="0" w:color="auto"/>
              <w:right w:val="single" w:sz="4" w:space="0" w:color="auto"/>
            </w:tcBorders>
            <w:shd w:val="clear" w:color="auto" w:fill="auto"/>
            <w:vAlign w:val="center"/>
          </w:tcPr>
          <w:p w14:paraId="754D3C54"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2F1056A8" w14:textId="77777777" w:rsidR="003F1136" w:rsidRPr="003F1136" w:rsidRDefault="003F1136" w:rsidP="003F1136">
            <w:pPr>
              <w:jc w:val="center"/>
              <w:rPr>
                <w:color w:val="000000"/>
                <w:sz w:val="13"/>
                <w:szCs w:val="13"/>
              </w:rPr>
            </w:pPr>
            <w:r w:rsidRPr="003F1136">
              <w:rPr>
                <w:color w:val="000000"/>
                <w:sz w:val="13"/>
                <w:szCs w:val="13"/>
              </w:rPr>
              <w:t xml:space="preserve">пгт. Верх - Чебула, </w:t>
            </w:r>
          </w:p>
          <w:p w14:paraId="20D9337D" w14:textId="77777777" w:rsidR="003F1136" w:rsidRPr="003F1136" w:rsidRDefault="003F1136" w:rsidP="003F1136">
            <w:pPr>
              <w:jc w:val="center"/>
              <w:rPr>
                <w:color w:val="000000"/>
                <w:sz w:val="13"/>
                <w:szCs w:val="13"/>
              </w:rPr>
            </w:pPr>
            <w:r w:rsidRPr="003F1136">
              <w:rPr>
                <w:color w:val="000000"/>
                <w:sz w:val="13"/>
                <w:szCs w:val="13"/>
              </w:rPr>
              <w:t>ул. Строительная, 1 «к»</w:t>
            </w:r>
          </w:p>
          <w:p w14:paraId="47990EB0" w14:textId="77777777" w:rsidR="003F1136" w:rsidRPr="003F1136" w:rsidRDefault="003F1136" w:rsidP="003F1136">
            <w:pPr>
              <w:jc w:val="center"/>
              <w:rPr>
                <w:color w:val="000000"/>
                <w:sz w:val="13"/>
                <w:szCs w:val="13"/>
              </w:rPr>
            </w:pPr>
            <w:r w:rsidRPr="003F1136">
              <w:rPr>
                <w:color w:val="000000"/>
                <w:sz w:val="13"/>
                <w:szCs w:val="13"/>
              </w:rPr>
              <w:t>Котельная № 4</w:t>
            </w:r>
          </w:p>
        </w:tc>
        <w:tc>
          <w:tcPr>
            <w:tcW w:w="347" w:type="pct"/>
            <w:tcBorders>
              <w:top w:val="nil"/>
              <w:left w:val="nil"/>
              <w:bottom w:val="single" w:sz="4" w:space="0" w:color="auto"/>
              <w:right w:val="single" w:sz="4" w:space="0" w:color="auto"/>
            </w:tcBorders>
            <w:shd w:val="clear" w:color="auto" w:fill="auto"/>
            <w:vAlign w:val="center"/>
          </w:tcPr>
          <w:p w14:paraId="55D54C54"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72DE1CE9"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4E081426" w14:textId="77777777" w:rsidR="003F1136" w:rsidRPr="003F1136" w:rsidRDefault="003F1136" w:rsidP="003F1136">
            <w:pPr>
              <w:jc w:val="center"/>
              <w:rPr>
                <w:sz w:val="13"/>
                <w:szCs w:val="13"/>
              </w:rPr>
            </w:pPr>
            <w:r w:rsidRPr="003F1136">
              <w:rPr>
                <w:sz w:val="13"/>
                <w:szCs w:val="13"/>
              </w:rPr>
              <w:t>1,41</w:t>
            </w:r>
          </w:p>
        </w:tc>
        <w:tc>
          <w:tcPr>
            <w:tcW w:w="180" w:type="pct"/>
            <w:tcBorders>
              <w:top w:val="nil"/>
              <w:left w:val="nil"/>
              <w:bottom w:val="single" w:sz="4" w:space="0" w:color="auto"/>
              <w:right w:val="single" w:sz="4" w:space="0" w:color="auto"/>
            </w:tcBorders>
            <w:shd w:val="clear" w:color="auto" w:fill="auto"/>
            <w:vAlign w:val="center"/>
          </w:tcPr>
          <w:p w14:paraId="26F9D93D" w14:textId="77777777" w:rsidR="003F1136" w:rsidRPr="003F1136" w:rsidRDefault="003F1136" w:rsidP="003F1136">
            <w:pPr>
              <w:jc w:val="center"/>
              <w:rPr>
                <w:sz w:val="13"/>
                <w:szCs w:val="13"/>
              </w:rPr>
            </w:pPr>
            <w:r w:rsidRPr="003F1136">
              <w:rPr>
                <w:sz w:val="13"/>
                <w:szCs w:val="13"/>
              </w:rPr>
              <w:t>0,77</w:t>
            </w:r>
          </w:p>
        </w:tc>
        <w:tc>
          <w:tcPr>
            <w:tcW w:w="194" w:type="pct"/>
            <w:tcBorders>
              <w:top w:val="nil"/>
              <w:left w:val="nil"/>
              <w:bottom w:val="single" w:sz="4" w:space="0" w:color="auto"/>
              <w:right w:val="single" w:sz="4" w:space="0" w:color="auto"/>
            </w:tcBorders>
            <w:shd w:val="clear" w:color="auto" w:fill="auto"/>
            <w:vAlign w:val="center"/>
          </w:tcPr>
          <w:p w14:paraId="5A0FAE0F" w14:textId="77777777" w:rsidR="003F1136" w:rsidRPr="003F1136" w:rsidRDefault="003F1136" w:rsidP="003F1136">
            <w:pPr>
              <w:jc w:val="center"/>
              <w:rPr>
                <w:sz w:val="13"/>
                <w:szCs w:val="13"/>
              </w:rPr>
            </w:pPr>
            <w:r w:rsidRPr="003F1136">
              <w:rPr>
                <w:sz w:val="13"/>
                <w:szCs w:val="13"/>
              </w:rPr>
              <w:t>2028</w:t>
            </w:r>
          </w:p>
        </w:tc>
        <w:tc>
          <w:tcPr>
            <w:tcW w:w="189" w:type="pct"/>
            <w:tcBorders>
              <w:top w:val="nil"/>
              <w:left w:val="nil"/>
              <w:bottom w:val="single" w:sz="4" w:space="0" w:color="auto"/>
              <w:right w:val="single" w:sz="4" w:space="0" w:color="auto"/>
            </w:tcBorders>
            <w:shd w:val="clear" w:color="auto" w:fill="auto"/>
            <w:vAlign w:val="center"/>
          </w:tcPr>
          <w:p w14:paraId="2695586E" w14:textId="77777777" w:rsidR="003F1136" w:rsidRPr="003F1136" w:rsidRDefault="003F1136" w:rsidP="003F1136">
            <w:pPr>
              <w:jc w:val="center"/>
              <w:rPr>
                <w:sz w:val="13"/>
                <w:szCs w:val="13"/>
              </w:rPr>
            </w:pPr>
            <w:r w:rsidRPr="003F1136">
              <w:rPr>
                <w:sz w:val="13"/>
                <w:szCs w:val="13"/>
              </w:rPr>
              <w:t>2028</w:t>
            </w:r>
          </w:p>
        </w:tc>
        <w:tc>
          <w:tcPr>
            <w:tcW w:w="184" w:type="pct"/>
            <w:tcBorders>
              <w:top w:val="nil"/>
              <w:left w:val="nil"/>
              <w:bottom w:val="single" w:sz="4" w:space="0" w:color="auto"/>
              <w:right w:val="single" w:sz="4" w:space="0" w:color="auto"/>
            </w:tcBorders>
            <w:shd w:val="clear" w:color="auto" w:fill="auto"/>
            <w:vAlign w:val="center"/>
          </w:tcPr>
          <w:p w14:paraId="4A6E4BC7" w14:textId="77777777" w:rsidR="003F1136" w:rsidRPr="003F1136" w:rsidRDefault="003F1136" w:rsidP="003F1136">
            <w:pPr>
              <w:jc w:val="center"/>
              <w:rPr>
                <w:sz w:val="13"/>
                <w:szCs w:val="13"/>
              </w:rPr>
            </w:pPr>
            <w:r w:rsidRPr="003F1136">
              <w:rPr>
                <w:sz w:val="13"/>
                <w:szCs w:val="13"/>
              </w:rPr>
              <w:t>30966</w:t>
            </w:r>
          </w:p>
        </w:tc>
        <w:tc>
          <w:tcPr>
            <w:tcW w:w="193" w:type="pct"/>
            <w:tcBorders>
              <w:top w:val="nil"/>
              <w:left w:val="nil"/>
              <w:bottom w:val="single" w:sz="4" w:space="0" w:color="auto"/>
              <w:right w:val="single" w:sz="4" w:space="0" w:color="auto"/>
            </w:tcBorders>
            <w:shd w:val="clear" w:color="auto" w:fill="auto"/>
            <w:vAlign w:val="center"/>
          </w:tcPr>
          <w:p w14:paraId="045DE6A4"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2165D0C9"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5A077321"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AD89719"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12297952"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C1FED2B"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FDA752B" w14:textId="77777777" w:rsidR="003F1136" w:rsidRPr="003F1136" w:rsidRDefault="003F1136" w:rsidP="003F1136">
            <w:pPr>
              <w:jc w:val="center"/>
              <w:rPr>
                <w:sz w:val="13"/>
                <w:szCs w:val="13"/>
              </w:rPr>
            </w:pPr>
            <w:r w:rsidRPr="003F1136">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ACDD7B4"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15D8C925"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38A93F1F"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FE76852" w14:textId="77777777" w:rsidR="003F1136" w:rsidRPr="003F1136" w:rsidRDefault="003F1136" w:rsidP="003F1136">
            <w:pPr>
              <w:jc w:val="center"/>
              <w:rPr>
                <w:sz w:val="13"/>
                <w:szCs w:val="13"/>
              </w:rPr>
            </w:pPr>
            <w:r w:rsidRPr="003F1136">
              <w:rPr>
                <w:sz w:val="13"/>
                <w:szCs w:val="13"/>
              </w:rPr>
              <w:t>30966</w:t>
            </w:r>
          </w:p>
        </w:tc>
        <w:tc>
          <w:tcPr>
            <w:tcW w:w="193" w:type="pct"/>
            <w:tcBorders>
              <w:top w:val="single" w:sz="4" w:space="0" w:color="auto"/>
              <w:left w:val="single" w:sz="4" w:space="0" w:color="auto"/>
              <w:bottom w:val="single" w:sz="4" w:space="0" w:color="auto"/>
              <w:right w:val="single" w:sz="4" w:space="0" w:color="auto"/>
            </w:tcBorders>
            <w:vAlign w:val="center"/>
          </w:tcPr>
          <w:p w14:paraId="7B99E661"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5A281A36" w14:textId="77777777" w:rsidR="003F1136" w:rsidRPr="003F1136" w:rsidRDefault="003F1136" w:rsidP="003F1136">
            <w:pPr>
              <w:jc w:val="center"/>
              <w:rPr>
                <w:sz w:val="13"/>
                <w:szCs w:val="13"/>
              </w:rPr>
            </w:pPr>
            <w:r w:rsidRPr="003F1136">
              <w:rPr>
                <w:sz w:val="13"/>
                <w:szCs w:val="13"/>
              </w:rPr>
              <w:t>0</w:t>
            </w:r>
          </w:p>
        </w:tc>
      </w:tr>
      <w:tr w:rsidR="003F1136" w:rsidRPr="003F1136" w14:paraId="27A94DE8" w14:textId="77777777" w:rsidTr="003F1136">
        <w:trPr>
          <w:trHeight w:val="19"/>
        </w:trPr>
        <w:tc>
          <w:tcPr>
            <w:tcW w:w="150" w:type="pct"/>
            <w:shd w:val="clear" w:color="auto" w:fill="auto"/>
            <w:vAlign w:val="center"/>
          </w:tcPr>
          <w:p w14:paraId="5B19AF8D" w14:textId="77777777" w:rsidR="003F1136" w:rsidRPr="003F1136" w:rsidRDefault="003F1136" w:rsidP="003F1136">
            <w:pPr>
              <w:jc w:val="center"/>
              <w:rPr>
                <w:sz w:val="13"/>
                <w:szCs w:val="13"/>
              </w:rPr>
            </w:pPr>
            <w:r w:rsidRPr="003F1136">
              <w:rPr>
                <w:sz w:val="13"/>
                <w:szCs w:val="13"/>
              </w:rPr>
              <w:t>4.1.3</w:t>
            </w:r>
          </w:p>
        </w:tc>
        <w:tc>
          <w:tcPr>
            <w:tcW w:w="550" w:type="pct"/>
            <w:tcBorders>
              <w:top w:val="nil"/>
              <w:left w:val="single" w:sz="4" w:space="0" w:color="auto"/>
              <w:bottom w:val="single" w:sz="4" w:space="0" w:color="auto"/>
              <w:right w:val="single" w:sz="4" w:space="0" w:color="auto"/>
            </w:tcBorders>
            <w:shd w:val="clear" w:color="auto" w:fill="auto"/>
            <w:vAlign w:val="center"/>
          </w:tcPr>
          <w:p w14:paraId="03709050" w14:textId="77777777" w:rsidR="003F1136" w:rsidRPr="003F1136" w:rsidRDefault="003F1136" w:rsidP="003F1136">
            <w:pPr>
              <w:rPr>
                <w:color w:val="000000"/>
                <w:sz w:val="13"/>
                <w:szCs w:val="13"/>
              </w:rPr>
            </w:pPr>
            <w:r w:rsidRPr="003F1136">
              <w:rPr>
                <w:color w:val="000000"/>
                <w:sz w:val="13"/>
                <w:szCs w:val="13"/>
              </w:rPr>
              <w:t>Установка блочно - модульной котельной в пгт. Верх-Чебула мощностью 2400 кВт (3х800) вместо котельной № 5</w:t>
            </w:r>
          </w:p>
        </w:tc>
        <w:tc>
          <w:tcPr>
            <w:tcW w:w="368" w:type="pct"/>
            <w:tcBorders>
              <w:top w:val="nil"/>
              <w:left w:val="nil"/>
              <w:bottom w:val="single" w:sz="4" w:space="0" w:color="auto"/>
              <w:right w:val="single" w:sz="4" w:space="0" w:color="auto"/>
            </w:tcBorders>
            <w:shd w:val="clear" w:color="auto" w:fill="auto"/>
            <w:vAlign w:val="center"/>
          </w:tcPr>
          <w:p w14:paraId="105D099C"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5C465028" w14:textId="77777777" w:rsidR="003F1136" w:rsidRPr="003F1136" w:rsidRDefault="003F1136" w:rsidP="003F1136">
            <w:pPr>
              <w:jc w:val="center"/>
              <w:rPr>
                <w:color w:val="000000"/>
                <w:sz w:val="13"/>
                <w:szCs w:val="13"/>
              </w:rPr>
            </w:pPr>
            <w:r w:rsidRPr="003F1136">
              <w:rPr>
                <w:color w:val="000000"/>
                <w:sz w:val="13"/>
                <w:szCs w:val="13"/>
              </w:rPr>
              <w:t>пгт. Верх - Чебула,</w:t>
            </w:r>
          </w:p>
          <w:p w14:paraId="107DE800" w14:textId="77777777" w:rsidR="003F1136" w:rsidRPr="003F1136" w:rsidRDefault="003F1136" w:rsidP="003F1136">
            <w:pPr>
              <w:jc w:val="center"/>
              <w:rPr>
                <w:color w:val="000000"/>
                <w:sz w:val="13"/>
                <w:szCs w:val="13"/>
              </w:rPr>
            </w:pPr>
            <w:r w:rsidRPr="003F1136">
              <w:rPr>
                <w:color w:val="000000"/>
                <w:sz w:val="13"/>
                <w:szCs w:val="13"/>
              </w:rPr>
              <w:t>ул. Пасова, 7 а</w:t>
            </w:r>
          </w:p>
          <w:p w14:paraId="4939F6D4" w14:textId="77777777" w:rsidR="003F1136" w:rsidRPr="003F1136" w:rsidRDefault="003F1136" w:rsidP="003F1136">
            <w:pPr>
              <w:jc w:val="center"/>
              <w:rPr>
                <w:color w:val="000000"/>
                <w:sz w:val="13"/>
                <w:szCs w:val="13"/>
              </w:rPr>
            </w:pPr>
            <w:r w:rsidRPr="003F1136">
              <w:rPr>
                <w:color w:val="000000"/>
                <w:sz w:val="13"/>
                <w:szCs w:val="13"/>
              </w:rPr>
              <w:t>Котельная № 5</w:t>
            </w:r>
          </w:p>
        </w:tc>
        <w:tc>
          <w:tcPr>
            <w:tcW w:w="347" w:type="pct"/>
            <w:tcBorders>
              <w:top w:val="nil"/>
              <w:left w:val="nil"/>
              <w:bottom w:val="single" w:sz="4" w:space="0" w:color="auto"/>
              <w:right w:val="single" w:sz="4" w:space="0" w:color="auto"/>
            </w:tcBorders>
            <w:shd w:val="clear" w:color="auto" w:fill="auto"/>
            <w:vAlign w:val="center"/>
          </w:tcPr>
          <w:p w14:paraId="4FBF1102"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6FFC6C70"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41D90869" w14:textId="77777777" w:rsidR="003F1136" w:rsidRPr="003F1136" w:rsidRDefault="003F1136" w:rsidP="003F1136">
            <w:pPr>
              <w:jc w:val="center"/>
              <w:rPr>
                <w:sz w:val="13"/>
                <w:szCs w:val="13"/>
              </w:rPr>
            </w:pPr>
            <w:r w:rsidRPr="003F1136">
              <w:rPr>
                <w:sz w:val="13"/>
                <w:szCs w:val="13"/>
              </w:rPr>
              <w:t>2,07</w:t>
            </w:r>
          </w:p>
        </w:tc>
        <w:tc>
          <w:tcPr>
            <w:tcW w:w="180" w:type="pct"/>
            <w:tcBorders>
              <w:top w:val="nil"/>
              <w:left w:val="nil"/>
              <w:bottom w:val="single" w:sz="4" w:space="0" w:color="auto"/>
              <w:right w:val="single" w:sz="4" w:space="0" w:color="auto"/>
            </w:tcBorders>
            <w:shd w:val="clear" w:color="auto" w:fill="auto"/>
            <w:vAlign w:val="center"/>
          </w:tcPr>
          <w:p w14:paraId="3E248A92" w14:textId="77777777" w:rsidR="003F1136" w:rsidRPr="003F1136" w:rsidRDefault="003F1136" w:rsidP="003F1136">
            <w:pPr>
              <w:jc w:val="center"/>
              <w:rPr>
                <w:sz w:val="13"/>
                <w:szCs w:val="13"/>
              </w:rPr>
            </w:pPr>
            <w:r w:rsidRPr="003F1136">
              <w:rPr>
                <w:sz w:val="13"/>
                <w:szCs w:val="13"/>
              </w:rPr>
              <w:t>2,06</w:t>
            </w:r>
          </w:p>
        </w:tc>
        <w:tc>
          <w:tcPr>
            <w:tcW w:w="194" w:type="pct"/>
            <w:tcBorders>
              <w:top w:val="nil"/>
              <w:left w:val="nil"/>
              <w:bottom w:val="single" w:sz="4" w:space="0" w:color="auto"/>
              <w:right w:val="single" w:sz="4" w:space="0" w:color="auto"/>
            </w:tcBorders>
            <w:shd w:val="clear" w:color="auto" w:fill="auto"/>
            <w:vAlign w:val="center"/>
          </w:tcPr>
          <w:p w14:paraId="1AE4E87F" w14:textId="77777777" w:rsidR="003F1136" w:rsidRPr="003F1136" w:rsidRDefault="003F1136" w:rsidP="003F1136">
            <w:pPr>
              <w:jc w:val="center"/>
              <w:rPr>
                <w:sz w:val="13"/>
                <w:szCs w:val="13"/>
              </w:rPr>
            </w:pPr>
            <w:r w:rsidRPr="003F1136">
              <w:rPr>
                <w:sz w:val="13"/>
                <w:szCs w:val="13"/>
              </w:rPr>
              <w:t>2026</w:t>
            </w:r>
          </w:p>
        </w:tc>
        <w:tc>
          <w:tcPr>
            <w:tcW w:w="189" w:type="pct"/>
            <w:tcBorders>
              <w:top w:val="nil"/>
              <w:left w:val="nil"/>
              <w:bottom w:val="single" w:sz="4" w:space="0" w:color="auto"/>
              <w:right w:val="single" w:sz="4" w:space="0" w:color="auto"/>
            </w:tcBorders>
            <w:shd w:val="clear" w:color="auto" w:fill="auto"/>
            <w:vAlign w:val="center"/>
          </w:tcPr>
          <w:p w14:paraId="5AB8015D" w14:textId="77777777" w:rsidR="003F1136" w:rsidRPr="003F1136" w:rsidRDefault="003F1136" w:rsidP="003F1136">
            <w:pPr>
              <w:jc w:val="center"/>
              <w:rPr>
                <w:sz w:val="13"/>
                <w:szCs w:val="13"/>
              </w:rPr>
            </w:pPr>
            <w:r w:rsidRPr="003F1136">
              <w:rPr>
                <w:sz w:val="13"/>
                <w:szCs w:val="13"/>
              </w:rPr>
              <w:t>2028</w:t>
            </w:r>
          </w:p>
        </w:tc>
        <w:tc>
          <w:tcPr>
            <w:tcW w:w="184" w:type="pct"/>
            <w:tcBorders>
              <w:top w:val="nil"/>
              <w:left w:val="nil"/>
              <w:bottom w:val="single" w:sz="4" w:space="0" w:color="auto"/>
              <w:right w:val="single" w:sz="4" w:space="0" w:color="auto"/>
            </w:tcBorders>
            <w:shd w:val="clear" w:color="auto" w:fill="auto"/>
            <w:vAlign w:val="center"/>
          </w:tcPr>
          <w:p w14:paraId="60193396" w14:textId="77777777" w:rsidR="003F1136" w:rsidRPr="003F1136" w:rsidRDefault="003F1136" w:rsidP="003F1136">
            <w:pPr>
              <w:jc w:val="center"/>
              <w:rPr>
                <w:sz w:val="13"/>
                <w:szCs w:val="13"/>
              </w:rPr>
            </w:pPr>
            <w:r w:rsidRPr="003F1136">
              <w:rPr>
                <w:sz w:val="13"/>
                <w:szCs w:val="13"/>
              </w:rPr>
              <w:t>48824</w:t>
            </w:r>
          </w:p>
        </w:tc>
        <w:tc>
          <w:tcPr>
            <w:tcW w:w="193" w:type="pct"/>
            <w:tcBorders>
              <w:top w:val="nil"/>
              <w:left w:val="nil"/>
              <w:bottom w:val="single" w:sz="4" w:space="0" w:color="auto"/>
              <w:right w:val="single" w:sz="4" w:space="0" w:color="auto"/>
            </w:tcBorders>
            <w:shd w:val="clear" w:color="auto" w:fill="auto"/>
            <w:vAlign w:val="center"/>
          </w:tcPr>
          <w:p w14:paraId="41DCE36C"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520D8F95"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6D4A2FCD"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5218C229"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1ADD6DF2"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BCFA898"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883943B" w14:textId="77777777" w:rsidR="003F1136" w:rsidRPr="003F1136" w:rsidRDefault="003F1136" w:rsidP="003F1136">
            <w:pPr>
              <w:jc w:val="center"/>
              <w:rPr>
                <w:sz w:val="13"/>
                <w:szCs w:val="13"/>
              </w:rPr>
            </w:pPr>
            <w:r w:rsidRPr="003F1136">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ADA5A13"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5BE5F0D" w14:textId="77777777" w:rsidR="003F1136" w:rsidRPr="003F1136" w:rsidRDefault="003F1136" w:rsidP="003F1136">
            <w:pPr>
              <w:jc w:val="center"/>
              <w:rPr>
                <w:sz w:val="13"/>
                <w:szCs w:val="13"/>
              </w:rPr>
            </w:pPr>
            <w:r w:rsidRPr="003F1136">
              <w:rPr>
                <w:sz w:val="13"/>
                <w:szCs w:val="13"/>
              </w:rPr>
              <w:t>11495</w:t>
            </w:r>
          </w:p>
        </w:tc>
        <w:tc>
          <w:tcPr>
            <w:tcW w:w="159" w:type="pct"/>
            <w:tcBorders>
              <w:top w:val="single" w:sz="4" w:space="0" w:color="auto"/>
              <w:left w:val="single" w:sz="4" w:space="0" w:color="auto"/>
              <w:bottom w:val="single" w:sz="4" w:space="0" w:color="auto"/>
              <w:right w:val="single" w:sz="4" w:space="0" w:color="auto"/>
            </w:tcBorders>
            <w:vAlign w:val="center"/>
          </w:tcPr>
          <w:p w14:paraId="73512885" w14:textId="77777777" w:rsidR="003F1136" w:rsidRPr="003F1136" w:rsidRDefault="003F1136" w:rsidP="003F1136">
            <w:pPr>
              <w:jc w:val="center"/>
              <w:rPr>
                <w:sz w:val="13"/>
                <w:szCs w:val="13"/>
              </w:rPr>
            </w:pPr>
            <w:r w:rsidRPr="003F1136">
              <w:rPr>
                <w:sz w:val="13"/>
                <w:szCs w:val="13"/>
              </w:rPr>
              <w:t>32117</w:t>
            </w:r>
          </w:p>
        </w:tc>
        <w:tc>
          <w:tcPr>
            <w:tcW w:w="153" w:type="pct"/>
            <w:tcBorders>
              <w:top w:val="single" w:sz="4" w:space="0" w:color="auto"/>
              <w:left w:val="single" w:sz="4" w:space="0" w:color="auto"/>
              <w:bottom w:val="single" w:sz="4" w:space="0" w:color="auto"/>
              <w:right w:val="single" w:sz="4" w:space="0" w:color="auto"/>
            </w:tcBorders>
            <w:vAlign w:val="center"/>
          </w:tcPr>
          <w:p w14:paraId="0B8C7C5E" w14:textId="77777777" w:rsidR="003F1136" w:rsidRPr="003F1136" w:rsidRDefault="003F1136" w:rsidP="003F1136">
            <w:pPr>
              <w:jc w:val="center"/>
              <w:rPr>
                <w:sz w:val="13"/>
                <w:szCs w:val="13"/>
              </w:rPr>
            </w:pPr>
            <w:r w:rsidRPr="003F1136">
              <w:rPr>
                <w:sz w:val="13"/>
                <w:szCs w:val="13"/>
              </w:rPr>
              <w:t>5212</w:t>
            </w:r>
          </w:p>
        </w:tc>
        <w:tc>
          <w:tcPr>
            <w:tcW w:w="193" w:type="pct"/>
            <w:tcBorders>
              <w:top w:val="single" w:sz="4" w:space="0" w:color="auto"/>
              <w:left w:val="single" w:sz="4" w:space="0" w:color="auto"/>
              <w:bottom w:val="single" w:sz="4" w:space="0" w:color="auto"/>
              <w:right w:val="single" w:sz="4" w:space="0" w:color="auto"/>
            </w:tcBorders>
            <w:vAlign w:val="center"/>
          </w:tcPr>
          <w:p w14:paraId="278BD3FA"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3A4FEFA5" w14:textId="77777777" w:rsidR="003F1136" w:rsidRPr="003F1136" w:rsidRDefault="003F1136" w:rsidP="003F1136">
            <w:pPr>
              <w:jc w:val="center"/>
              <w:rPr>
                <w:sz w:val="13"/>
                <w:szCs w:val="13"/>
              </w:rPr>
            </w:pPr>
            <w:r w:rsidRPr="003F1136">
              <w:rPr>
                <w:sz w:val="13"/>
                <w:szCs w:val="13"/>
              </w:rPr>
              <w:t>0</w:t>
            </w:r>
          </w:p>
        </w:tc>
      </w:tr>
      <w:tr w:rsidR="003F1136" w:rsidRPr="003F1136" w14:paraId="7ECB489A" w14:textId="77777777" w:rsidTr="003F1136">
        <w:trPr>
          <w:trHeight w:val="877"/>
        </w:trPr>
        <w:tc>
          <w:tcPr>
            <w:tcW w:w="150" w:type="pct"/>
            <w:tcBorders>
              <w:bottom w:val="single" w:sz="4" w:space="0" w:color="auto"/>
            </w:tcBorders>
            <w:shd w:val="clear" w:color="auto" w:fill="auto"/>
            <w:vAlign w:val="center"/>
          </w:tcPr>
          <w:p w14:paraId="251E8344" w14:textId="77777777" w:rsidR="003F1136" w:rsidRPr="003F1136" w:rsidRDefault="003F1136" w:rsidP="003F1136">
            <w:pPr>
              <w:jc w:val="center"/>
              <w:rPr>
                <w:sz w:val="13"/>
                <w:szCs w:val="13"/>
              </w:rPr>
            </w:pPr>
            <w:r w:rsidRPr="003F1136">
              <w:rPr>
                <w:sz w:val="13"/>
                <w:szCs w:val="13"/>
              </w:rPr>
              <w:t>4.1.4</w:t>
            </w:r>
          </w:p>
        </w:tc>
        <w:tc>
          <w:tcPr>
            <w:tcW w:w="550" w:type="pct"/>
            <w:tcBorders>
              <w:top w:val="nil"/>
              <w:left w:val="single" w:sz="4" w:space="0" w:color="auto"/>
              <w:bottom w:val="single" w:sz="4" w:space="0" w:color="auto"/>
              <w:right w:val="single" w:sz="4" w:space="0" w:color="auto"/>
            </w:tcBorders>
            <w:shd w:val="clear" w:color="auto" w:fill="auto"/>
            <w:vAlign w:val="center"/>
          </w:tcPr>
          <w:p w14:paraId="1E9E9435"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Усть - Серта мощностью 1800 кВт (3х600)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44A87A30"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0E64617A" w14:textId="77777777" w:rsidR="003F1136" w:rsidRPr="003F1136" w:rsidRDefault="003F1136" w:rsidP="003F1136">
            <w:pPr>
              <w:jc w:val="center"/>
              <w:rPr>
                <w:color w:val="000000"/>
                <w:sz w:val="13"/>
                <w:szCs w:val="13"/>
              </w:rPr>
            </w:pPr>
            <w:r w:rsidRPr="003F1136">
              <w:rPr>
                <w:color w:val="000000"/>
                <w:sz w:val="13"/>
                <w:szCs w:val="13"/>
              </w:rPr>
              <w:t>с. Усть - Серта,</w:t>
            </w:r>
          </w:p>
          <w:p w14:paraId="3BFC3739" w14:textId="77777777" w:rsidR="003F1136" w:rsidRPr="003F1136" w:rsidRDefault="003F1136" w:rsidP="003F1136">
            <w:pPr>
              <w:jc w:val="center"/>
              <w:rPr>
                <w:color w:val="000000"/>
                <w:sz w:val="13"/>
                <w:szCs w:val="13"/>
              </w:rPr>
            </w:pPr>
            <w:r w:rsidRPr="003F1136">
              <w:rPr>
                <w:color w:val="000000"/>
                <w:sz w:val="13"/>
                <w:szCs w:val="13"/>
              </w:rPr>
              <w:t>ул. Горького, 39</w:t>
            </w:r>
          </w:p>
          <w:p w14:paraId="55DF5E7F"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75391157"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295B2354"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28671693" w14:textId="77777777" w:rsidR="003F1136" w:rsidRPr="003F1136" w:rsidRDefault="003F1136" w:rsidP="003F1136">
            <w:pPr>
              <w:jc w:val="center"/>
              <w:rPr>
                <w:sz w:val="13"/>
                <w:szCs w:val="13"/>
              </w:rPr>
            </w:pPr>
            <w:r w:rsidRPr="003F1136">
              <w:rPr>
                <w:sz w:val="13"/>
                <w:szCs w:val="13"/>
              </w:rPr>
              <w:t>3,10</w:t>
            </w:r>
          </w:p>
        </w:tc>
        <w:tc>
          <w:tcPr>
            <w:tcW w:w="180" w:type="pct"/>
            <w:tcBorders>
              <w:top w:val="nil"/>
              <w:left w:val="nil"/>
              <w:bottom w:val="single" w:sz="4" w:space="0" w:color="auto"/>
              <w:right w:val="single" w:sz="4" w:space="0" w:color="auto"/>
            </w:tcBorders>
            <w:shd w:val="clear" w:color="auto" w:fill="auto"/>
            <w:vAlign w:val="center"/>
          </w:tcPr>
          <w:p w14:paraId="15D9BCB4" w14:textId="77777777" w:rsidR="003F1136" w:rsidRPr="003F1136" w:rsidRDefault="003F1136" w:rsidP="003F1136">
            <w:pPr>
              <w:jc w:val="center"/>
              <w:rPr>
                <w:sz w:val="13"/>
                <w:szCs w:val="13"/>
              </w:rPr>
            </w:pPr>
            <w:r w:rsidRPr="003F1136">
              <w:rPr>
                <w:sz w:val="13"/>
                <w:szCs w:val="13"/>
              </w:rPr>
              <w:t>1,60</w:t>
            </w:r>
          </w:p>
        </w:tc>
        <w:tc>
          <w:tcPr>
            <w:tcW w:w="194" w:type="pct"/>
            <w:tcBorders>
              <w:top w:val="nil"/>
              <w:left w:val="nil"/>
              <w:bottom w:val="single" w:sz="4" w:space="0" w:color="auto"/>
              <w:right w:val="single" w:sz="4" w:space="0" w:color="auto"/>
            </w:tcBorders>
            <w:shd w:val="clear" w:color="auto" w:fill="auto"/>
            <w:vAlign w:val="center"/>
          </w:tcPr>
          <w:p w14:paraId="5D28FAD0"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082AEAF6"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71849A55" w14:textId="77777777" w:rsidR="003F1136" w:rsidRPr="003F1136" w:rsidRDefault="003F1136" w:rsidP="003F1136">
            <w:pPr>
              <w:jc w:val="center"/>
              <w:rPr>
                <w:sz w:val="13"/>
                <w:szCs w:val="13"/>
              </w:rPr>
            </w:pPr>
            <w:r w:rsidRPr="003F1136">
              <w:rPr>
                <w:sz w:val="13"/>
                <w:szCs w:val="13"/>
              </w:rPr>
              <w:t>20247</w:t>
            </w:r>
          </w:p>
        </w:tc>
        <w:tc>
          <w:tcPr>
            <w:tcW w:w="193" w:type="pct"/>
            <w:tcBorders>
              <w:top w:val="nil"/>
              <w:left w:val="nil"/>
              <w:bottom w:val="single" w:sz="4" w:space="0" w:color="auto"/>
              <w:right w:val="single" w:sz="4" w:space="0" w:color="auto"/>
            </w:tcBorders>
            <w:shd w:val="clear" w:color="auto" w:fill="auto"/>
            <w:vAlign w:val="center"/>
          </w:tcPr>
          <w:p w14:paraId="0721AD36"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31FEADAF" w14:textId="77777777" w:rsidR="003F1136" w:rsidRPr="003F1136" w:rsidRDefault="003F1136" w:rsidP="003F1136">
            <w:pPr>
              <w:jc w:val="center"/>
              <w:rPr>
                <w:sz w:val="13"/>
                <w:szCs w:val="13"/>
              </w:rPr>
            </w:pPr>
            <w:r w:rsidRPr="003F1136">
              <w:rPr>
                <w:sz w:val="13"/>
                <w:szCs w:val="13"/>
              </w:rPr>
              <w:t>20210</w:t>
            </w:r>
          </w:p>
        </w:tc>
        <w:tc>
          <w:tcPr>
            <w:tcW w:w="153" w:type="pct"/>
            <w:tcBorders>
              <w:top w:val="nil"/>
              <w:left w:val="nil"/>
              <w:bottom w:val="single" w:sz="4" w:space="0" w:color="auto"/>
              <w:right w:val="single" w:sz="4" w:space="0" w:color="auto"/>
            </w:tcBorders>
            <w:shd w:val="clear" w:color="auto" w:fill="auto"/>
            <w:vAlign w:val="center"/>
          </w:tcPr>
          <w:p w14:paraId="1259EDD7"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1F060DBA"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46494A06"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4A99D87"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A0CF33F"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5DDCA25C"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744D819B"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C71FD82"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C175B24"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471031AB"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534E52CC" w14:textId="77777777" w:rsidR="003F1136" w:rsidRPr="003F1136" w:rsidRDefault="003F1136" w:rsidP="003F1136">
            <w:pPr>
              <w:jc w:val="center"/>
              <w:rPr>
                <w:sz w:val="13"/>
                <w:szCs w:val="13"/>
              </w:rPr>
            </w:pPr>
            <w:r w:rsidRPr="003F1136">
              <w:rPr>
                <w:sz w:val="13"/>
                <w:szCs w:val="13"/>
              </w:rPr>
              <w:t>0</w:t>
            </w:r>
          </w:p>
        </w:tc>
      </w:tr>
      <w:tr w:rsidR="003F1136" w:rsidRPr="003F1136" w14:paraId="34C194C1" w14:textId="77777777" w:rsidTr="003F1136">
        <w:trPr>
          <w:trHeight w:val="19"/>
        </w:trPr>
        <w:tc>
          <w:tcPr>
            <w:tcW w:w="150" w:type="pct"/>
            <w:tcBorders>
              <w:top w:val="single" w:sz="4" w:space="0" w:color="auto"/>
              <w:bottom w:val="single" w:sz="4" w:space="0" w:color="auto"/>
            </w:tcBorders>
            <w:shd w:val="clear" w:color="auto" w:fill="auto"/>
            <w:vAlign w:val="center"/>
          </w:tcPr>
          <w:p w14:paraId="57AD3CBF" w14:textId="77777777" w:rsidR="003F1136" w:rsidRPr="003F1136" w:rsidRDefault="003F1136" w:rsidP="003F1136">
            <w:pPr>
              <w:jc w:val="center"/>
              <w:rPr>
                <w:sz w:val="13"/>
                <w:szCs w:val="13"/>
              </w:rPr>
            </w:pPr>
            <w:r w:rsidRPr="003F1136">
              <w:rPr>
                <w:sz w:val="13"/>
                <w:szCs w:val="13"/>
              </w:rPr>
              <w:t>4.1.5</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C004E85" w14:textId="77777777" w:rsidR="003F1136" w:rsidRPr="003F1136" w:rsidRDefault="003F1136" w:rsidP="003F1136">
            <w:pPr>
              <w:rPr>
                <w:color w:val="000000"/>
                <w:sz w:val="13"/>
                <w:szCs w:val="13"/>
              </w:rPr>
            </w:pPr>
            <w:r w:rsidRPr="003F1136">
              <w:rPr>
                <w:color w:val="000000"/>
                <w:sz w:val="13"/>
                <w:szCs w:val="13"/>
              </w:rPr>
              <w:t xml:space="preserve">Установка блочно-модульной котельной в с. Усть - Серта мощностью 600 </w:t>
            </w:r>
            <w:r w:rsidRPr="003F1136">
              <w:rPr>
                <w:color w:val="000000"/>
                <w:sz w:val="13"/>
                <w:szCs w:val="13"/>
              </w:rPr>
              <w:lastRenderedPageBreak/>
              <w:t>кВт (2х300) вместо Школьной котельной</w:t>
            </w:r>
          </w:p>
        </w:tc>
        <w:tc>
          <w:tcPr>
            <w:tcW w:w="368" w:type="pct"/>
            <w:tcBorders>
              <w:top w:val="single" w:sz="4" w:space="0" w:color="auto"/>
              <w:left w:val="nil"/>
              <w:bottom w:val="single" w:sz="4" w:space="0" w:color="auto"/>
              <w:right w:val="single" w:sz="4" w:space="0" w:color="auto"/>
            </w:tcBorders>
            <w:shd w:val="clear" w:color="auto" w:fill="auto"/>
            <w:vAlign w:val="center"/>
          </w:tcPr>
          <w:p w14:paraId="22D103B5" w14:textId="77777777" w:rsidR="003F1136" w:rsidRPr="003F1136" w:rsidRDefault="003F1136" w:rsidP="003F1136">
            <w:pPr>
              <w:jc w:val="center"/>
              <w:rPr>
                <w:color w:val="000000"/>
                <w:sz w:val="13"/>
                <w:szCs w:val="13"/>
              </w:rPr>
            </w:pPr>
            <w:r w:rsidRPr="003F1136">
              <w:rPr>
                <w:color w:val="000000"/>
                <w:sz w:val="13"/>
                <w:szCs w:val="13"/>
              </w:rPr>
              <w:lastRenderedPageBreak/>
              <w:t>Повышение эффективности работы систем</w:t>
            </w:r>
          </w:p>
        </w:tc>
        <w:tc>
          <w:tcPr>
            <w:tcW w:w="369" w:type="pct"/>
            <w:tcBorders>
              <w:top w:val="single" w:sz="4" w:space="0" w:color="auto"/>
              <w:left w:val="nil"/>
              <w:bottom w:val="single" w:sz="4" w:space="0" w:color="auto"/>
              <w:right w:val="single" w:sz="4" w:space="0" w:color="auto"/>
            </w:tcBorders>
            <w:shd w:val="clear" w:color="auto" w:fill="auto"/>
            <w:vAlign w:val="center"/>
          </w:tcPr>
          <w:p w14:paraId="478803DB" w14:textId="77777777" w:rsidR="003F1136" w:rsidRPr="003F1136" w:rsidRDefault="003F1136" w:rsidP="003F1136">
            <w:pPr>
              <w:jc w:val="center"/>
              <w:rPr>
                <w:color w:val="000000"/>
                <w:sz w:val="13"/>
                <w:szCs w:val="13"/>
              </w:rPr>
            </w:pPr>
            <w:r w:rsidRPr="003F1136">
              <w:rPr>
                <w:color w:val="000000"/>
                <w:sz w:val="13"/>
                <w:szCs w:val="13"/>
              </w:rPr>
              <w:t>с. Усть - Серта,</w:t>
            </w:r>
          </w:p>
          <w:p w14:paraId="4808BEE0" w14:textId="77777777" w:rsidR="003F1136" w:rsidRPr="003F1136" w:rsidRDefault="003F1136" w:rsidP="003F1136">
            <w:pPr>
              <w:jc w:val="center"/>
              <w:rPr>
                <w:color w:val="000000"/>
                <w:sz w:val="13"/>
                <w:szCs w:val="13"/>
              </w:rPr>
            </w:pPr>
            <w:r w:rsidRPr="003F1136">
              <w:rPr>
                <w:color w:val="000000"/>
                <w:sz w:val="13"/>
                <w:szCs w:val="13"/>
              </w:rPr>
              <w:t>ул. Кирова, 5</w:t>
            </w:r>
          </w:p>
          <w:p w14:paraId="128F7ACF" w14:textId="77777777" w:rsidR="003F1136" w:rsidRPr="003F1136" w:rsidRDefault="003F1136" w:rsidP="003F1136">
            <w:pPr>
              <w:jc w:val="center"/>
              <w:rPr>
                <w:color w:val="000000"/>
                <w:sz w:val="13"/>
                <w:szCs w:val="13"/>
              </w:rPr>
            </w:pPr>
            <w:r w:rsidRPr="003F1136">
              <w:rPr>
                <w:color w:val="000000"/>
                <w:sz w:val="13"/>
                <w:szCs w:val="13"/>
              </w:rPr>
              <w:t>Школьная котельная</w:t>
            </w:r>
          </w:p>
        </w:tc>
        <w:tc>
          <w:tcPr>
            <w:tcW w:w="347" w:type="pct"/>
            <w:tcBorders>
              <w:top w:val="single" w:sz="4" w:space="0" w:color="auto"/>
              <w:left w:val="nil"/>
              <w:bottom w:val="single" w:sz="4" w:space="0" w:color="auto"/>
              <w:right w:val="single" w:sz="4" w:space="0" w:color="auto"/>
            </w:tcBorders>
            <w:shd w:val="clear" w:color="auto" w:fill="auto"/>
            <w:vAlign w:val="center"/>
          </w:tcPr>
          <w:p w14:paraId="25670C1A"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single" w:sz="4" w:space="0" w:color="auto"/>
              <w:left w:val="nil"/>
              <w:bottom w:val="single" w:sz="4" w:space="0" w:color="auto"/>
              <w:right w:val="single" w:sz="4" w:space="0" w:color="auto"/>
            </w:tcBorders>
            <w:shd w:val="clear" w:color="auto" w:fill="auto"/>
            <w:vAlign w:val="center"/>
          </w:tcPr>
          <w:p w14:paraId="7D47FE0F" w14:textId="77777777" w:rsidR="003F1136" w:rsidRPr="003F1136" w:rsidRDefault="003F1136" w:rsidP="003F1136">
            <w:pPr>
              <w:jc w:val="center"/>
              <w:rPr>
                <w:sz w:val="13"/>
                <w:szCs w:val="13"/>
              </w:rPr>
            </w:pPr>
            <w:r w:rsidRPr="003F1136">
              <w:rPr>
                <w:sz w:val="13"/>
                <w:szCs w:val="13"/>
              </w:rPr>
              <w:t>Гкал/ч</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DEA83A1" w14:textId="77777777" w:rsidR="003F1136" w:rsidRPr="003F1136" w:rsidRDefault="003F1136" w:rsidP="003F1136">
            <w:pPr>
              <w:jc w:val="center"/>
              <w:rPr>
                <w:sz w:val="13"/>
                <w:szCs w:val="13"/>
              </w:rPr>
            </w:pPr>
            <w:r w:rsidRPr="003F1136">
              <w:rPr>
                <w:sz w:val="13"/>
                <w:szCs w:val="13"/>
              </w:rPr>
              <w:t>1,16</w:t>
            </w:r>
          </w:p>
        </w:tc>
        <w:tc>
          <w:tcPr>
            <w:tcW w:w="180" w:type="pct"/>
            <w:tcBorders>
              <w:top w:val="single" w:sz="4" w:space="0" w:color="auto"/>
              <w:left w:val="nil"/>
              <w:bottom w:val="single" w:sz="4" w:space="0" w:color="auto"/>
              <w:right w:val="single" w:sz="4" w:space="0" w:color="auto"/>
            </w:tcBorders>
            <w:shd w:val="clear" w:color="auto" w:fill="auto"/>
            <w:vAlign w:val="center"/>
          </w:tcPr>
          <w:p w14:paraId="38C88CD5" w14:textId="77777777" w:rsidR="003F1136" w:rsidRPr="003F1136" w:rsidRDefault="003F1136" w:rsidP="003F1136">
            <w:pPr>
              <w:jc w:val="center"/>
              <w:rPr>
                <w:sz w:val="13"/>
                <w:szCs w:val="13"/>
              </w:rPr>
            </w:pPr>
            <w:r w:rsidRPr="003F1136">
              <w:rPr>
                <w:sz w:val="13"/>
                <w:szCs w:val="13"/>
              </w:rPr>
              <w:t>0,50</w:t>
            </w:r>
          </w:p>
        </w:tc>
        <w:tc>
          <w:tcPr>
            <w:tcW w:w="194" w:type="pct"/>
            <w:tcBorders>
              <w:top w:val="single" w:sz="4" w:space="0" w:color="auto"/>
              <w:left w:val="nil"/>
              <w:bottom w:val="single" w:sz="4" w:space="0" w:color="auto"/>
              <w:right w:val="single" w:sz="4" w:space="0" w:color="auto"/>
            </w:tcBorders>
            <w:shd w:val="clear" w:color="auto" w:fill="auto"/>
            <w:vAlign w:val="center"/>
          </w:tcPr>
          <w:p w14:paraId="00CF9CF4" w14:textId="77777777" w:rsidR="003F1136" w:rsidRPr="003F1136" w:rsidRDefault="003F1136" w:rsidP="003F1136">
            <w:pPr>
              <w:jc w:val="center"/>
              <w:rPr>
                <w:sz w:val="13"/>
                <w:szCs w:val="13"/>
              </w:rPr>
            </w:pPr>
            <w:r w:rsidRPr="003F1136">
              <w:rPr>
                <w:sz w:val="13"/>
                <w:szCs w:val="13"/>
              </w:rPr>
              <w:t>2019</w:t>
            </w:r>
          </w:p>
        </w:tc>
        <w:tc>
          <w:tcPr>
            <w:tcW w:w="189" w:type="pct"/>
            <w:tcBorders>
              <w:top w:val="single" w:sz="4" w:space="0" w:color="auto"/>
              <w:left w:val="nil"/>
              <w:bottom w:val="single" w:sz="4" w:space="0" w:color="auto"/>
              <w:right w:val="single" w:sz="4" w:space="0" w:color="auto"/>
            </w:tcBorders>
            <w:shd w:val="clear" w:color="auto" w:fill="auto"/>
            <w:vAlign w:val="center"/>
          </w:tcPr>
          <w:p w14:paraId="37C4DA63" w14:textId="77777777" w:rsidR="003F1136" w:rsidRPr="003F1136" w:rsidRDefault="003F1136" w:rsidP="003F1136">
            <w:pPr>
              <w:jc w:val="center"/>
              <w:rPr>
                <w:sz w:val="13"/>
                <w:szCs w:val="13"/>
              </w:rPr>
            </w:pPr>
            <w:r w:rsidRPr="003F1136">
              <w:rPr>
                <w:sz w:val="13"/>
                <w:szCs w:val="13"/>
              </w:rPr>
              <w:t>2024</w:t>
            </w:r>
          </w:p>
        </w:tc>
        <w:tc>
          <w:tcPr>
            <w:tcW w:w="184" w:type="pct"/>
            <w:tcBorders>
              <w:top w:val="single" w:sz="4" w:space="0" w:color="auto"/>
              <w:left w:val="nil"/>
              <w:bottom w:val="single" w:sz="4" w:space="0" w:color="auto"/>
              <w:right w:val="single" w:sz="4" w:space="0" w:color="auto"/>
            </w:tcBorders>
            <w:shd w:val="clear" w:color="auto" w:fill="auto"/>
            <w:vAlign w:val="center"/>
          </w:tcPr>
          <w:p w14:paraId="15FAE614" w14:textId="77777777" w:rsidR="003F1136" w:rsidRPr="003F1136" w:rsidRDefault="003F1136" w:rsidP="003F1136">
            <w:pPr>
              <w:jc w:val="center"/>
              <w:rPr>
                <w:sz w:val="13"/>
                <w:szCs w:val="13"/>
              </w:rPr>
            </w:pPr>
            <w:r w:rsidRPr="003F1136">
              <w:rPr>
                <w:sz w:val="13"/>
                <w:szCs w:val="13"/>
              </w:rPr>
              <w:t>10147</w:t>
            </w:r>
          </w:p>
        </w:tc>
        <w:tc>
          <w:tcPr>
            <w:tcW w:w="193" w:type="pct"/>
            <w:tcBorders>
              <w:top w:val="single" w:sz="4" w:space="0" w:color="auto"/>
              <w:left w:val="nil"/>
              <w:bottom w:val="single" w:sz="4" w:space="0" w:color="auto"/>
              <w:right w:val="single" w:sz="4" w:space="0" w:color="auto"/>
            </w:tcBorders>
            <w:shd w:val="clear" w:color="auto" w:fill="auto"/>
            <w:vAlign w:val="center"/>
          </w:tcPr>
          <w:p w14:paraId="55595199" w14:textId="77777777" w:rsidR="003F1136" w:rsidRPr="003F1136" w:rsidRDefault="003F1136" w:rsidP="003F1136">
            <w:pPr>
              <w:jc w:val="center"/>
              <w:rPr>
                <w:sz w:val="13"/>
                <w:szCs w:val="13"/>
              </w:rPr>
            </w:pPr>
            <w:r w:rsidRPr="003F1136">
              <w:rPr>
                <w:sz w:val="13"/>
                <w:szCs w:val="13"/>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E9C4D98" w14:textId="77777777" w:rsidR="003F1136" w:rsidRPr="003F1136" w:rsidRDefault="003F1136" w:rsidP="003F1136">
            <w:pPr>
              <w:jc w:val="center"/>
              <w:rPr>
                <w:sz w:val="13"/>
                <w:szCs w:val="13"/>
              </w:rPr>
            </w:pPr>
            <w:r w:rsidRPr="003F1136">
              <w:rPr>
                <w:sz w:val="13"/>
                <w:szCs w:val="13"/>
              </w:rPr>
              <w:t>10110</w:t>
            </w:r>
          </w:p>
        </w:tc>
        <w:tc>
          <w:tcPr>
            <w:tcW w:w="153" w:type="pct"/>
            <w:tcBorders>
              <w:top w:val="single" w:sz="4" w:space="0" w:color="auto"/>
              <w:left w:val="nil"/>
              <w:bottom w:val="single" w:sz="4" w:space="0" w:color="auto"/>
              <w:right w:val="single" w:sz="4" w:space="0" w:color="auto"/>
            </w:tcBorders>
            <w:shd w:val="clear" w:color="auto" w:fill="auto"/>
            <w:vAlign w:val="center"/>
          </w:tcPr>
          <w:p w14:paraId="2D59B974" w14:textId="77777777" w:rsidR="003F1136" w:rsidRPr="003F1136" w:rsidRDefault="003F1136" w:rsidP="003F1136">
            <w:pPr>
              <w:jc w:val="center"/>
              <w:rPr>
                <w:sz w:val="13"/>
                <w:szCs w:val="13"/>
              </w:rPr>
            </w:pPr>
            <w:r w:rsidRPr="003F1136">
              <w:rPr>
                <w:sz w:val="13"/>
                <w:szCs w:val="13"/>
              </w:rPr>
              <w:t>0</w:t>
            </w:r>
          </w:p>
        </w:tc>
        <w:tc>
          <w:tcPr>
            <w:tcW w:w="187" w:type="pct"/>
            <w:tcBorders>
              <w:top w:val="single" w:sz="4" w:space="0" w:color="auto"/>
              <w:left w:val="nil"/>
              <w:bottom w:val="single" w:sz="4" w:space="0" w:color="auto"/>
              <w:right w:val="single" w:sz="4" w:space="0" w:color="auto"/>
            </w:tcBorders>
            <w:shd w:val="clear" w:color="auto" w:fill="auto"/>
            <w:vAlign w:val="center"/>
          </w:tcPr>
          <w:p w14:paraId="662C6CEE" w14:textId="77777777" w:rsidR="003F1136" w:rsidRPr="003F1136" w:rsidRDefault="003F1136" w:rsidP="003F1136">
            <w:pPr>
              <w:jc w:val="center"/>
              <w:rPr>
                <w:sz w:val="13"/>
                <w:szCs w:val="13"/>
              </w:rPr>
            </w:pPr>
            <w:r w:rsidRPr="003F1136">
              <w:rPr>
                <w:sz w:val="13"/>
                <w:szCs w:val="13"/>
              </w:rPr>
              <w:t>0</w:t>
            </w:r>
          </w:p>
        </w:tc>
        <w:tc>
          <w:tcPr>
            <w:tcW w:w="188" w:type="pct"/>
            <w:tcBorders>
              <w:top w:val="single" w:sz="4" w:space="0" w:color="auto"/>
              <w:left w:val="nil"/>
              <w:bottom w:val="single" w:sz="4" w:space="0" w:color="auto"/>
              <w:right w:val="single" w:sz="4" w:space="0" w:color="auto"/>
            </w:tcBorders>
            <w:shd w:val="clear" w:color="auto" w:fill="auto"/>
            <w:vAlign w:val="center"/>
          </w:tcPr>
          <w:p w14:paraId="515BE5D7"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D8D3ADA"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E179D8E"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2B041AB1"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5780C46D"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1FC786C"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DA46D26"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37FC2133"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5E927C90" w14:textId="77777777" w:rsidR="003F1136" w:rsidRPr="003F1136" w:rsidRDefault="003F1136" w:rsidP="003F1136">
            <w:pPr>
              <w:jc w:val="center"/>
              <w:rPr>
                <w:sz w:val="13"/>
                <w:szCs w:val="13"/>
              </w:rPr>
            </w:pPr>
            <w:r w:rsidRPr="003F1136">
              <w:rPr>
                <w:sz w:val="13"/>
                <w:szCs w:val="13"/>
              </w:rPr>
              <w:t>0</w:t>
            </w:r>
          </w:p>
        </w:tc>
      </w:tr>
      <w:tr w:rsidR="003F1136" w:rsidRPr="003F1136" w14:paraId="49A35BCB" w14:textId="77777777" w:rsidTr="003F1136">
        <w:trPr>
          <w:trHeight w:val="19"/>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1746DEF" w14:textId="77777777" w:rsidR="003F1136" w:rsidRPr="003F1136" w:rsidRDefault="003F1136" w:rsidP="003F1136">
            <w:pPr>
              <w:jc w:val="center"/>
              <w:rPr>
                <w:bCs/>
                <w:sz w:val="13"/>
                <w:szCs w:val="13"/>
              </w:rPr>
            </w:pPr>
            <w:r w:rsidRPr="003F1136">
              <w:rPr>
                <w:bCs/>
                <w:sz w:val="13"/>
                <w:szCs w:val="13"/>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AAA17AE" w14:textId="77777777" w:rsidR="003F1136" w:rsidRPr="003F1136" w:rsidRDefault="003F1136" w:rsidP="003F1136">
            <w:pPr>
              <w:jc w:val="center"/>
              <w:rPr>
                <w:bCs/>
                <w:sz w:val="13"/>
                <w:szCs w:val="13"/>
              </w:rPr>
            </w:pPr>
            <w:r w:rsidRPr="003F1136">
              <w:rPr>
                <w:bCs/>
                <w:sz w:val="13"/>
                <w:szCs w:val="13"/>
              </w:rPr>
              <w:t>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A5B4E59" w14:textId="77777777" w:rsidR="003F1136" w:rsidRPr="003F1136" w:rsidRDefault="003F1136" w:rsidP="003F1136">
            <w:pPr>
              <w:jc w:val="center"/>
              <w:rPr>
                <w:bCs/>
                <w:sz w:val="13"/>
                <w:szCs w:val="13"/>
              </w:rPr>
            </w:pPr>
            <w:r w:rsidRPr="003F1136">
              <w:rPr>
                <w:bCs/>
                <w:sz w:val="13"/>
                <w:szCs w:val="13"/>
              </w:rPr>
              <w:t>3</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BD96CFF" w14:textId="77777777" w:rsidR="003F1136" w:rsidRPr="003F1136" w:rsidRDefault="003F1136" w:rsidP="003F1136">
            <w:pPr>
              <w:jc w:val="center"/>
              <w:rPr>
                <w:bCs/>
                <w:sz w:val="13"/>
                <w:szCs w:val="13"/>
              </w:rPr>
            </w:pPr>
            <w:r w:rsidRPr="003F1136">
              <w:rPr>
                <w:bCs/>
                <w:sz w:val="13"/>
                <w:szCs w:val="13"/>
              </w:rPr>
              <w:t>4</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F37431D" w14:textId="77777777" w:rsidR="003F1136" w:rsidRPr="003F1136" w:rsidRDefault="003F1136" w:rsidP="003F1136">
            <w:pPr>
              <w:jc w:val="center"/>
              <w:rPr>
                <w:bCs/>
                <w:sz w:val="13"/>
                <w:szCs w:val="13"/>
              </w:rPr>
            </w:pPr>
            <w:r w:rsidRPr="003F1136">
              <w:rPr>
                <w:bCs/>
                <w:sz w:val="13"/>
                <w:szCs w:val="13"/>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14:paraId="26166629" w14:textId="77777777" w:rsidR="003F1136" w:rsidRPr="003F1136" w:rsidRDefault="003F1136" w:rsidP="003F1136">
            <w:pPr>
              <w:jc w:val="center"/>
              <w:rPr>
                <w:bCs/>
                <w:sz w:val="13"/>
                <w:szCs w:val="13"/>
              </w:rPr>
            </w:pPr>
            <w:r w:rsidRPr="003F1136">
              <w:rPr>
                <w:bCs/>
                <w:sz w:val="13"/>
                <w:szCs w:val="13"/>
              </w:rPr>
              <w:t>6</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459F654" w14:textId="77777777" w:rsidR="003F1136" w:rsidRPr="003F1136" w:rsidRDefault="003F1136" w:rsidP="003F1136">
            <w:pPr>
              <w:jc w:val="center"/>
              <w:rPr>
                <w:bCs/>
                <w:sz w:val="13"/>
                <w:szCs w:val="13"/>
              </w:rPr>
            </w:pPr>
            <w:r w:rsidRPr="003F1136">
              <w:rPr>
                <w:bCs/>
                <w:sz w:val="13"/>
                <w:szCs w:val="13"/>
              </w:rPr>
              <w:t>7</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4A4BE0A3" w14:textId="77777777" w:rsidR="003F1136" w:rsidRPr="003F1136" w:rsidRDefault="003F1136" w:rsidP="003F1136">
            <w:pPr>
              <w:jc w:val="center"/>
              <w:rPr>
                <w:bCs/>
                <w:sz w:val="13"/>
                <w:szCs w:val="13"/>
              </w:rPr>
            </w:pPr>
            <w:r w:rsidRPr="003F1136">
              <w:rPr>
                <w:bCs/>
                <w:sz w:val="13"/>
                <w:szCs w:val="13"/>
              </w:rPr>
              <w:t>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BF5AB2C" w14:textId="77777777" w:rsidR="003F1136" w:rsidRPr="003F1136" w:rsidRDefault="003F1136" w:rsidP="003F1136">
            <w:pPr>
              <w:jc w:val="center"/>
              <w:rPr>
                <w:bCs/>
                <w:sz w:val="13"/>
                <w:szCs w:val="13"/>
              </w:rPr>
            </w:pPr>
            <w:r w:rsidRPr="003F1136">
              <w:rPr>
                <w:bCs/>
                <w:sz w:val="13"/>
                <w:szCs w:val="13"/>
              </w:rPr>
              <w:t>9</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7AB4AEA4" w14:textId="77777777" w:rsidR="003F1136" w:rsidRPr="003F1136" w:rsidRDefault="003F1136" w:rsidP="003F1136">
            <w:pPr>
              <w:jc w:val="center"/>
              <w:rPr>
                <w:bCs/>
                <w:sz w:val="13"/>
                <w:szCs w:val="13"/>
              </w:rPr>
            </w:pPr>
            <w:r w:rsidRPr="003F1136">
              <w:rPr>
                <w:bCs/>
                <w:sz w:val="13"/>
                <w:szCs w:val="13"/>
              </w:rPr>
              <w:t>10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09CCCDB" w14:textId="77777777" w:rsidR="003F1136" w:rsidRPr="003F1136" w:rsidRDefault="003F1136" w:rsidP="003F1136">
            <w:pPr>
              <w:jc w:val="center"/>
              <w:rPr>
                <w:bCs/>
                <w:sz w:val="13"/>
                <w:szCs w:val="13"/>
              </w:rPr>
            </w:pPr>
            <w:r w:rsidRPr="003F1136">
              <w:rPr>
                <w:bCs/>
                <w:sz w:val="13"/>
                <w:szCs w:val="13"/>
              </w:rPr>
              <w:t>11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A6BAA07" w14:textId="77777777" w:rsidR="003F1136" w:rsidRPr="003F1136" w:rsidRDefault="003F1136" w:rsidP="003F1136">
            <w:pPr>
              <w:jc w:val="center"/>
              <w:rPr>
                <w:bCs/>
                <w:sz w:val="13"/>
                <w:szCs w:val="13"/>
              </w:rPr>
            </w:pPr>
            <w:r w:rsidRPr="003F1136">
              <w:rPr>
                <w:bCs/>
                <w:sz w:val="13"/>
                <w:szCs w:val="13"/>
              </w:rPr>
              <w:t>12</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F66986D" w14:textId="77777777" w:rsidR="003F1136" w:rsidRPr="003F1136" w:rsidRDefault="003F1136" w:rsidP="003F1136">
            <w:pPr>
              <w:jc w:val="center"/>
              <w:rPr>
                <w:bCs/>
                <w:sz w:val="13"/>
                <w:szCs w:val="13"/>
              </w:rPr>
            </w:pPr>
            <w:r w:rsidRPr="003F1136">
              <w:rPr>
                <w:bCs/>
                <w:sz w:val="13"/>
                <w:szCs w:val="13"/>
              </w:rPr>
              <w:t>13</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0DF25053" w14:textId="77777777" w:rsidR="003F1136" w:rsidRPr="003F1136" w:rsidRDefault="003F1136" w:rsidP="003F1136">
            <w:pPr>
              <w:jc w:val="center"/>
              <w:rPr>
                <w:bCs/>
                <w:sz w:val="13"/>
                <w:szCs w:val="13"/>
              </w:rPr>
            </w:pPr>
            <w:r w:rsidRPr="003F1136">
              <w:rPr>
                <w:bCs/>
                <w:sz w:val="13"/>
                <w:szCs w:val="13"/>
              </w:rPr>
              <w:t>14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4003D42" w14:textId="77777777" w:rsidR="003F1136" w:rsidRPr="003F1136" w:rsidRDefault="003F1136" w:rsidP="003F1136">
            <w:pPr>
              <w:jc w:val="center"/>
              <w:rPr>
                <w:bCs/>
                <w:sz w:val="13"/>
                <w:szCs w:val="13"/>
              </w:rPr>
            </w:pPr>
            <w:r w:rsidRPr="003F1136">
              <w:rPr>
                <w:bCs/>
                <w:sz w:val="13"/>
                <w:szCs w:val="13"/>
              </w:rPr>
              <w:t>15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83AD88B" w14:textId="77777777" w:rsidR="003F1136" w:rsidRPr="003F1136" w:rsidRDefault="003F1136" w:rsidP="003F1136">
            <w:pPr>
              <w:jc w:val="center"/>
              <w:rPr>
                <w:bCs/>
                <w:sz w:val="13"/>
                <w:szCs w:val="13"/>
              </w:rPr>
            </w:pPr>
            <w:r w:rsidRPr="003F1136">
              <w:rPr>
                <w:bCs/>
                <w:sz w:val="13"/>
                <w:szCs w:val="13"/>
              </w:rPr>
              <w:t>16</w:t>
            </w:r>
          </w:p>
        </w:tc>
        <w:tc>
          <w:tcPr>
            <w:tcW w:w="158" w:type="pct"/>
            <w:tcBorders>
              <w:top w:val="single" w:sz="4" w:space="0" w:color="auto"/>
              <w:left w:val="single" w:sz="4" w:space="0" w:color="auto"/>
              <w:bottom w:val="single" w:sz="4" w:space="0" w:color="auto"/>
              <w:right w:val="single" w:sz="4" w:space="0" w:color="auto"/>
            </w:tcBorders>
            <w:vAlign w:val="center"/>
          </w:tcPr>
          <w:p w14:paraId="44921A3C" w14:textId="77777777" w:rsidR="003F1136" w:rsidRPr="003F1136" w:rsidRDefault="003F1136" w:rsidP="003F1136">
            <w:pPr>
              <w:jc w:val="center"/>
              <w:rPr>
                <w:bCs/>
                <w:sz w:val="13"/>
                <w:szCs w:val="13"/>
              </w:rPr>
            </w:pPr>
            <w:r w:rsidRPr="003F1136">
              <w:rPr>
                <w:bCs/>
                <w:sz w:val="13"/>
                <w:szCs w:val="13"/>
              </w:rPr>
              <w:t>17</w:t>
            </w:r>
          </w:p>
        </w:tc>
        <w:tc>
          <w:tcPr>
            <w:tcW w:w="157" w:type="pct"/>
            <w:tcBorders>
              <w:top w:val="single" w:sz="4" w:space="0" w:color="auto"/>
              <w:left w:val="single" w:sz="4" w:space="0" w:color="auto"/>
              <w:bottom w:val="single" w:sz="4" w:space="0" w:color="auto"/>
              <w:right w:val="single" w:sz="4" w:space="0" w:color="auto"/>
            </w:tcBorders>
            <w:vAlign w:val="center"/>
          </w:tcPr>
          <w:p w14:paraId="340547C4" w14:textId="77777777" w:rsidR="003F1136" w:rsidRPr="003F1136" w:rsidRDefault="003F1136" w:rsidP="003F1136">
            <w:pPr>
              <w:jc w:val="center"/>
              <w:rPr>
                <w:bCs/>
                <w:sz w:val="13"/>
                <w:szCs w:val="13"/>
              </w:rPr>
            </w:pPr>
            <w:r w:rsidRPr="003F1136">
              <w:rPr>
                <w:bCs/>
                <w:sz w:val="13"/>
                <w:szCs w:val="13"/>
              </w:rPr>
              <w:t>18</w:t>
            </w:r>
          </w:p>
        </w:tc>
        <w:tc>
          <w:tcPr>
            <w:tcW w:w="154" w:type="pct"/>
            <w:tcBorders>
              <w:top w:val="single" w:sz="4" w:space="0" w:color="auto"/>
              <w:left w:val="single" w:sz="4" w:space="0" w:color="auto"/>
              <w:bottom w:val="single" w:sz="4" w:space="0" w:color="auto"/>
              <w:right w:val="single" w:sz="4" w:space="0" w:color="auto"/>
            </w:tcBorders>
            <w:vAlign w:val="center"/>
          </w:tcPr>
          <w:p w14:paraId="499EE71F" w14:textId="77777777" w:rsidR="003F1136" w:rsidRPr="003F1136" w:rsidRDefault="003F1136" w:rsidP="003F1136">
            <w:pPr>
              <w:jc w:val="center"/>
              <w:rPr>
                <w:bCs/>
                <w:sz w:val="13"/>
                <w:szCs w:val="13"/>
              </w:rPr>
            </w:pPr>
            <w:r w:rsidRPr="003F1136">
              <w:rPr>
                <w:bCs/>
                <w:sz w:val="13"/>
                <w:szCs w:val="13"/>
              </w:rPr>
              <w:t>19</w:t>
            </w:r>
          </w:p>
        </w:tc>
        <w:tc>
          <w:tcPr>
            <w:tcW w:w="179" w:type="pct"/>
            <w:tcBorders>
              <w:top w:val="single" w:sz="4" w:space="0" w:color="auto"/>
              <w:left w:val="single" w:sz="4" w:space="0" w:color="auto"/>
              <w:bottom w:val="single" w:sz="4" w:space="0" w:color="auto"/>
              <w:right w:val="single" w:sz="4" w:space="0" w:color="auto"/>
            </w:tcBorders>
            <w:vAlign w:val="center"/>
          </w:tcPr>
          <w:p w14:paraId="70155D96" w14:textId="77777777" w:rsidR="003F1136" w:rsidRPr="003F1136" w:rsidRDefault="003F1136" w:rsidP="003F1136">
            <w:pPr>
              <w:jc w:val="center"/>
              <w:rPr>
                <w:bCs/>
                <w:sz w:val="13"/>
                <w:szCs w:val="13"/>
              </w:rPr>
            </w:pPr>
            <w:r w:rsidRPr="003F1136">
              <w:rPr>
                <w:bCs/>
                <w:sz w:val="13"/>
                <w:szCs w:val="13"/>
              </w:rPr>
              <w:t>20</w:t>
            </w:r>
          </w:p>
        </w:tc>
        <w:tc>
          <w:tcPr>
            <w:tcW w:w="159" w:type="pct"/>
            <w:tcBorders>
              <w:top w:val="single" w:sz="4" w:space="0" w:color="auto"/>
              <w:left w:val="single" w:sz="4" w:space="0" w:color="auto"/>
              <w:bottom w:val="single" w:sz="4" w:space="0" w:color="auto"/>
              <w:right w:val="single" w:sz="4" w:space="0" w:color="auto"/>
            </w:tcBorders>
            <w:vAlign w:val="center"/>
          </w:tcPr>
          <w:p w14:paraId="7EB42EB6" w14:textId="77777777" w:rsidR="003F1136" w:rsidRPr="003F1136" w:rsidRDefault="003F1136" w:rsidP="003F1136">
            <w:pPr>
              <w:jc w:val="center"/>
              <w:rPr>
                <w:bCs/>
                <w:sz w:val="13"/>
                <w:szCs w:val="13"/>
              </w:rPr>
            </w:pPr>
            <w:r w:rsidRPr="003F1136">
              <w:rPr>
                <w:bCs/>
                <w:sz w:val="13"/>
                <w:szCs w:val="13"/>
              </w:rPr>
              <w:t>21</w:t>
            </w:r>
          </w:p>
        </w:tc>
        <w:tc>
          <w:tcPr>
            <w:tcW w:w="153" w:type="pct"/>
            <w:tcBorders>
              <w:top w:val="single" w:sz="4" w:space="0" w:color="auto"/>
              <w:left w:val="single" w:sz="4" w:space="0" w:color="auto"/>
              <w:bottom w:val="single" w:sz="4" w:space="0" w:color="auto"/>
              <w:right w:val="single" w:sz="4" w:space="0" w:color="auto"/>
            </w:tcBorders>
            <w:vAlign w:val="center"/>
          </w:tcPr>
          <w:p w14:paraId="6170F99F" w14:textId="77777777" w:rsidR="003F1136" w:rsidRPr="003F1136" w:rsidRDefault="003F1136" w:rsidP="003F1136">
            <w:pPr>
              <w:jc w:val="center"/>
              <w:rPr>
                <w:bCs/>
                <w:sz w:val="13"/>
                <w:szCs w:val="13"/>
              </w:rPr>
            </w:pPr>
            <w:r w:rsidRPr="003F1136">
              <w:rPr>
                <w:bCs/>
                <w:sz w:val="13"/>
                <w:szCs w:val="13"/>
              </w:rPr>
              <w:t>22</w:t>
            </w:r>
          </w:p>
        </w:tc>
        <w:tc>
          <w:tcPr>
            <w:tcW w:w="193" w:type="pct"/>
            <w:tcBorders>
              <w:top w:val="single" w:sz="4" w:space="0" w:color="auto"/>
              <w:left w:val="single" w:sz="4" w:space="0" w:color="auto"/>
              <w:bottom w:val="single" w:sz="4" w:space="0" w:color="auto"/>
              <w:right w:val="single" w:sz="4" w:space="0" w:color="auto"/>
            </w:tcBorders>
            <w:vAlign w:val="center"/>
          </w:tcPr>
          <w:p w14:paraId="46252C31" w14:textId="77777777" w:rsidR="003F1136" w:rsidRPr="003F1136" w:rsidRDefault="003F1136" w:rsidP="003F1136">
            <w:pPr>
              <w:jc w:val="center"/>
              <w:rPr>
                <w:bCs/>
                <w:sz w:val="13"/>
                <w:szCs w:val="13"/>
              </w:rPr>
            </w:pPr>
            <w:r w:rsidRPr="003F1136">
              <w:rPr>
                <w:bCs/>
                <w:sz w:val="13"/>
                <w:szCs w:val="13"/>
              </w:rPr>
              <w:t>23</w:t>
            </w:r>
          </w:p>
        </w:tc>
        <w:tc>
          <w:tcPr>
            <w:tcW w:w="140" w:type="pct"/>
            <w:tcBorders>
              <w:top w:val="single" w:sz="4" w:space="0" w:color="auto"/>
              <w:left w:val="single" w:sz="4" w:space="0" w:color="auto"/>
              <w:bottom w:val="single" w:sz="4" w:space="0" w:color="auto"/>
              <w:right w:val="single" w:sz="4" w:space="0" w:color="auto"/>
            </w:tcBorders>
            <w:vAlign w:val="center"/>
          </w:tcPr>
          <w:p w14:paraId="1B1D2F11" w14:textId="77777777" w:rsidR="003F1136" w:rsidRPr="003F1136" w:rsidRDefault="003F1136" w:rsidP="003F1136">
            <w:pPr>
              <w:jc w:val="center"/>
              <w:rPr>
                <w:bCs/>
                <w:sz w:val="13"/>
                <w:szCs w:val="13"/>
              </w:rPr>
            </w:pPr>
            <w:r w:rsidRPr="003F1136">
              <w:rPr>
                <w:bCs/>
                <w:sz w:val="13"/>
                <w:szCs w:val="13"/>
              </w:rPr>
              <w:t>24</w:t>
            </w:r>
          </w:p>
        </w:tc>
      </w:tr>
      <w:tr w:rsidR="003F1136" w:rsidRPr="003F1136" w14:paraId="560D1677" w14:textId="77777777" w:rsidTr="003F1136">
        <w:trPr>
          <w:trHeight w:val="19"/>
        </w:trPr>
        <w:tc>
          <w:tcPr>
            <w:tcW w:w="150" w:type="pct"/>
            <w:tcBorders>
              <w:top w:val="single" w:sz="4" w:space="0" w:color="auto"/>
            </w:tcBorders>
            <w:shd w:val="clear" w:color="auto" w:fill="auto"/>
            <w:vAlign w:val="center"/>
          </w:tcPr>
          <w:p w14:paraId="1B055291" w14:textId="77777777" w:rsidR="003F1136" w:rsidRPr="003F1136" w:rsidRDefault="003F1136" w:rsidP="003F1136">
            <w:pPr>
              <w:jc w:val="center"/>
              <w:rPr>
                <w:sz w:val="13"/>
                <w:szCs w:val="13"/>
              </w:rPr>
            </w:pPr>
            <w:r w:rsidRPr="003F1136">
              <w:rPr>
                <w:sz w:val="13"/>
                <w:szCs w:val="13"/>
              </w:rPr>
              <w:t>4.1.6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63D33A8"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Курск - Смоленка мощностью 1200 кВт (2х600) вместо Центральной котельной</w:t>
            </w:r>
          </w:p>
        </w:tc>
        <w:tc>
          <w:tcPr>
            <w:tcW w:w="368" w:type="pct"/>
            <w:tcBorders>
              <w:top w:val="single" w:sz="4" w:space="0" w:color="auto"/>
              <w:left w:val="nil"/>
              <w:bottom w:val="single" w:sz="4" w:space="0" w:color="auto"/>
              <w:right w:val="single" w:sz="4" w:space="0" w:color="auto"/>
            </w:tcBorders>
            <w:shd w:val="clear" w:color="auto" w:fill="auto"/>
            <w:vAlign w:val="center"/>
          </w:tcPr>
          <w:p w14:paraId="64F38999"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single" w:sz="4" w:space="0" w:color="auto"/>
              <w:left w:val="nil"/>
              <w:bottom w:val="single" w:sz="4" w:space="0" w:color="auto"/>
              <w:right w:val="single" w:sz="4" w:space="0" w:color="auto"/>
            </w:tcBorders>
            <w:shd w:val="clear" w:color="auto" w:fill="auto"/>
            <w:vAlign w:val="center"/>
          </w:tcPr>
          <w:p w14:paraId="6DF29D0D" w14:textId="77777777" w:rsidR="003F1136" w:rsidRPr="003F1136" w:rsidRDefault="003F1136" w:rsidP="003F1136">
            <w:pPr>
              <w:jc w:val="center"/>
              <w:rPr>
                <w:color w:val="000000"/>
                <w:sz w:val="13"/>
                <w:szCs w:val="13"/>
              </w:rPr>
            </w:pPr>
            <w:r w:rsidRPr="003F1136">
              <w:rPr>
                <w:color w:val="000000"/>
                <w:sz w:val="13"/>
                <w:szCs w:val="13"/>
              </w:rPr>
              <w:t xml:space="preserve">д. Курск -Смоленка, </w:t>
            </w:r>
          </w:p>
          <w:p w14:paraId="0F800033" w14:textId="77777777" w:rsidR="003F1136" w:rsidRPr="003F1136" w:rsidRDefault="003F1136" w:rsidP="003F1136">
            <w:pPr>
              <w:jc w:val="center"/>
              <w:rPr>
                <w:color w:val="000000"/>
                <w:sz w:val="13"/>
                <w:szCs w:val="13"/>
              </w:rPr>
            </w:pPr>
            <w:r w:rsidRPr="003F1136">
              <w:rPr>
                <w:color w:val="000000"/>
                <w:sz w:val="13"/>
                <w:szCs w:val="13"/>
              </w:rPr>
              <w:t>ул. Зеленая 2 а</w:t>
            </w:r>
          </w:p>
          <w:p w14:paraId="3C945D66"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single" w:sz="4" w:space="0" w:color="auto"/>
              <w:left w:val="nil"/>
              <w:bottom w:val="single" w:sz="4" w:space="0" w:color="auto"/>
              <w:right w:val="single" w:sz="4" w:space="0" w:color="auto"/>
            </w:tcBorders>
            <w:shd w:val="clear" w:color="auto" w:fill="auto"/>
            <w:vAlign w:val="center"/>
          </w:tcPr>
          <w:p w14:paraId="22CFE6BA"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single" w:sz="4" w:space="0" w:color="auto"/>
              <w:left w:val="nil"/>
              <w:bottom w:val="single" w:sz="4" w:space="0" w:color="auto"/>
              <w:right w:val="single" w:sz="4" w:space="0" w:color="auto"/>
            </w:tcBorders>
            <w:shd w:val="clear" w:color="auto" w:fill="auto"/>
            <w:vAlign w:val="center"/>
          </w:tcPr>
          <w:p w14:paraId="1CD32ACA" w14:textId="77777777" w:rsidR="003F1136" w:rsidRPr="003F1136" w:rsidRDefault="003F1136" w:rsidP="003F1136">
            <w:pPr>
              <w:jc w:val="center"/>
              <w:rPr>
                <w:sz w:val="13"/>
                <w:szCs w:val="13"/>
              </w:rPr>
            </w:pPr>
            <w:r w:rsidRPr="003F1136">
              <w:rPr>
                <w:sz w:val="13"/>
                <w:szCs w:val="13"/>
              </w:rPr>
              <w:t>Гкал/ч</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C1D4A37" w14:textId="77777777" w:rsidR="003F1136" w:rsidRPr="003F1136" w:rsidRDefault="003F1136" w:rsidP="003F1136">
            <w:pPr>
              <w:jc w:val="center"/>
              <w:rPr>
                <w:sz w:val="13"/>
                <w:szCs w:val="13"/>
              </w:rPr>
            </w:pPr>
            <w:r w:rsidRPr="003F1136">
              <w:rPr>
                <w:sz w:val="13"/>
                <w:szCs w:val="13"/>
              </w:rPr>
              <w:t>3,48</w:t>
            </w:r>
          </w:p>
        </w:tc>
        <w:tc>
          <w:tcPr>
            <w:tcW w:w="180" w:type="pct"/>
            <w:tcBorders>
              <w:top w:val="single" w:sz="4" w:space="0" w:color="auto"/>
              <w:left w:val="nil"/>
              <w:bottom w:val="single" w:sz="4" w:space="0" w:color="auto"/>
              <w:right w:val="single" w:sz="4" w:space="0" w:color="auto"/>
            </w:tcBorders>
            <w:shd w:val="clear" w:color="auto" w:fill="auto"/>
            <w:vAlign w:val="center"/>
          </w:tcPr>
          <w:p w14:paraId="3AB52115" w14:textId="77777777" w:rsidR="003F1136" w:rsidRPr="003F1136" w:rsidRDefault="003F1136" w:rsidP="003F1136">
            <w:pPr>
              <w:jc w:val="center"/>
              <w:rPr>
                <w:sz w:val="13"/>
                <w:szCs w:val="13"/>
              </w:rPr>
            </w:pPr>
            <w:r w:rsidRPr="003F1136">
              <w:rPr>
                <w:sz w:val="13"/>
                <w:szCs w:val="13"/>
              </w:rPr>
              <w:t>1,00</w:t>
            </w:r>
          </w:p>
        </w:tc>
        <w:tc>
          <w:tcPr>
            <w:tcW w:w="194" w:type="pct"/>
            <w:tcBorders>
              <w:top w:val="single" w:sz="4" w:space="0" w:color="auto"/>
              <w:left w:val="nil"/>
              <w:bottom w:val="single" w:sz="4" w:space="0" w:color="auto"/>
              <w:right w:val="single" w:sz="4" w:space="0" w:color="auto"/>
            </w:tcBorders>
            <w:shd w:val="clear" w:color="auto" w:fill="auto"/>
            <w:vAlign w:val="center"/>
          </w:tcPr>
          <w:p w14:paraId="51C2FB45" w14:textId="77777777" w:rsidR="003F1136" w:rsidRPr="003F1136" w:rsidRDefault="003F1136" w:rsidP="003F1136">
            <w:pPr>
              <w:jc w:val="center"/>
              <w:rPr>
                <w:sz w:val="13"/>
                <w:szCs w:val="13"/>
              </w:rPr>
            </w:pPr>
            <w:r w:rsidRPr="003F1136">
              <w:rPr>
                <w:sz w:val="13"/>
                <w:szCs w:val="13"/>
              </w:rPr>
              <w:t>2019</w:t>
            </w:r>
          </w:p>
        </w:tc>
        <w:tc>
          <w:tcPr>
            <w:tcW w:w="189" w:type="pct"/>
            <w:tcBorders>
              <w:top w:val="single" w:sz="4" w:space="0" w:color="auto"/>
              <w:left w:val="nil"/>
              <w:bottom w:val="single" w:sz="4" w:space="0" w:color="auto"/>
              <w:right w:val="single" w:sz="4" w:space="0" w:color="auto"/>
            </w:tcBorders>
            <w:shd w:val="clear" w:color="auto" w:fill="auto"/>
            <w:vAlign w:val="center"/>
          </w:tcPr>
          <w:p w14:paraId="402E5B56" w14:textId="77777777" w:rsidR="003F1136" w:rsidRPr="003F1136" w:rsidRDefault="003F1136" w:rsidP="003F1136">
            <w:pPr>
              <w:jc w:val="center"/>
              <w:rPr>
                <w:sz w:val="13"/>
                <w:szCs w:val="13"/>
              </w:rPr>
            </w:pPr>
            <w:r w:rsidRPr="003F1136">
              <w:rPr>
                <w:sz w:val="13"/>
                <w:szCs w:val="13"/>
              </w:rPr>
              <w:t>2024</w:t>
            </w:r>
          </w:p>
        </w:tc>
        <w:tc>
          <w:tcPr>
            <w:tcW w:w="184" w:type="pct"/>
            <w:tcBorders>
              <w:top w:val="single" w:sz="4" w:space="0" w:color="auto"/>
              <w:left w:val="nil"/>
              <w:bottom w:val="single" w:sz="4" w:space="0" w:color="auto"/>
              <w:right w:val="single" w:sz="4" w:space="0" w:color="auto"/>
            </w:tcBorders>
            <w:shd w:val="clear" w:color="auto" w:fill="auto"/>
            <w:vAlign w:val="center"/>
          </w:tcPr>
          <w:p w14:paraId="4D72C0D7" w14:textId="77777777" w:rsidR="003F1136" w:rsidRPr="003F1136" w:rsidRDefault="003F1136" w:rsidP="003F1136">
            <w:pPr>
              <w:jc w:val="center"/>
              <w:rPr>
                <w:sz w:val="13"/>
                <w:szCs w:val="13"/>
              </w:rPr>
            </w:pPr>
            <w:r w:rsidRPr="003F1136">
              <w:rPr>
                <w:sz w:val="13"/>
                <w:szCs w:val="13"/>
              </w:rPr>
              <w:t>12099</w:t>
            </w:r>
          </w:p>
        </w:tc>
        <w:tc>
          <w:tcPr>
            <w:tcW w:w="193" w:type="pct"/>
            <w:tcBorders>
              <w:top w:val="single" w:sz="4" w:space="0" w:color="auto"/>
              <w:left w:val="nil"/>
              <w:bottom w:val="single" w:sz="4" w:space="0" w:color="auto"/>
              <w:right w:val="single" w:sz="4" w:space="0" w:color="auto"/>
            </w:tcBorders>
            <w:shd w:val="clear" w:color="auto" w:fill="auto"/>
            <w:vAlign w:val="center"/>
          </w:tcPr>
          <w:p w14:paraId="465CE6B3" w14:textId="77777777" w:rsidR="003F1136" w:rsidRPr="003F1136" w:rsidRDefault="003F1136" w:rsidP="003F1136">
            <w:pPr>
              <w:jc w:val="center"/>
              <w:rPr>
                <w:sz w:val="13"/>
                <w:szCs w:val="13"/>
              </w:rPr>
            </w:pPr>
            <w:r w:rsidRPr="003F1136">
              <w:rPr>
                <w:sz w:val="13"/>
                <w:szCs w:val="13"/>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50B3EC2" w14:textId="77777777" w:rsidR="003F1136" w:rsidRPr="003F1136" w:rsidRDefault="003F1136" w:rsidP="003F1136">
            <w:pPr>
              <w:jc w:val="center"/>
              <w:rPr>
                <w:sz w:val="13"/>
                <w:szCs w:val="13"/>
              </w:rPr>
            </w:pPr>
            <w:r w:rsidRPr="003F1136">
              <w:rPr>
                <w:sz w:val="13"/>
                <w:szCs w:val="13"/>
              </w:rPr>
              <w:t>12062</w:t>
            </w:r>
          </w:p>
        </w:tc>
        <w:tc>
          <w:tcPr>
            <w:tcW w:w="153" w:type="pct"/>
            <w:tcBorders>
              <w:top w:val="single" w:sz="4" w:space="0" w:color="auto"/>
              <w:left w:val="nil"/>
              <w:bottom w:val="single" w:sz="4" w:space="0" w:color="auto"/>
              <w:right w:val="single" w:sz="4" w:space="0" w:color="auto"/>
            </w:tcBorders>
            <w:shd w:val="clear" w:color="auto" w:fill="auto"/>
            <w:vAlign w:val="center"/>
          </w:tcPr>
          <w:p w14:paraId="4B73A198" w14:textId="77777777" w:rsidR="003F1136" w:rsidRPr="003F1136" w:rsidRDefault="003F1136" w:rsidP="003F1136">
            <w:pPr>
              <w:jc w:val="center"/>
              <w:rPr>
                <w:sz w:val="13"/>
                <w:szCs w:val="13"/>
              </w:rPr>
            </w:pPr>
            <w:r w:rsidRPr="003F1136">
              <w:rPr>
                <w:sz w:val="13"/>
                <w:szCs w:val="13"/>
              </w:rPr>
              <w:t>0</w:t>
            </w:r>
          </w:p>
        </w:tc>
        <w:tc>
          <w:tcPr>
            <w:tcW w:w="187" w:type="pct"/>
            <w:tcBorders>
              <w:top w:val="single" w:sz="4" w:space="0" w:color="auto"/>
              <w:left w:val="nil"/>
              <w:bottom w:val="single" w:sz="4" w:space="0" w:color="auto"/>
              <w:right w:val="single" w:sz="4" w:space="0" w:color="auto"/>
            </w:tcBorders>
            <w:shd w:val="clear" w:color="auto" w:fill="auto"/>
            <w:vAlign w:val="center"/>
          </w:tcPr>
          <w:p w14:paraId="2E0B2DA5" w14:textId="77777777" w:rsidR="003F1136" w:rsidRPr="003F1136" w:rsidRDefault="003F1136" w:rsidP="003F1136">
            <w:pPr>
              <w:jc w:val="center"/>
              <w:rPr>
                <w:sz w:val="13"/>
                <w:szCs w:val="13"/>
              </w:rPr>
            </w:pPr>
            <w:r w:rsidRPr="003F1136">
              <w:rPr>
                <w:sz w:val="13"/>
                <w:szCs w:val="13"/>
              </w:rPr>
              <w:t>0</w:t>
            </w:r>
          </w:p>
        </w:tc>
        <w:tc>
          <w:tcPr>
            <w:tcW w:w="188" w:type="pct"/>
            <w:tcBorders>
              <w:top w:val="single" w:sz="4" w:space="0" w:color="auto"/>
              <w:left w:val="nil"/>
              <w:bottom w:val="single" w:sz="4" w:space="0" w:color="auto"/>
              <w:right w:val="single" w:sz="4" w:space="0" w:color="auto"/>
            </w:tcBorders>
            <w:shd w:val="clear" w:color="auto" w:fill="auto"/>
            <w:vAlign w:val="center"/>
          </w:tcPr>
          <w:p w14:paraId="7DE2DC38"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32742EA"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43EB425"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4491BE91"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2648AA54"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CBB1056"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F6E9972"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11017AF7"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00D71353" w14:textId="77777777" w:rsidR="003F1136" w:rsidRPr="003F1136" w:rsidRDefault="003F1136" w:rsidP="003F1136">
            <w:pPr>
              <w:jc w:val="center"/>
              <w:rPr>
                <w:sz w:val="13"/>
                <w:szCs w:val="13"/>
              </w:rPr>
            </w:pPr>
            <w:r w:rsidRPr="003F1136">
              <w:rPr>
                <w:sz w:val="13"/>
                <w:szCs w:val="13"/>
              </w:rPr>
              <w:t>0</w:t>
            </w:r>
          </w:p>
        </w:tc>
      </w:tr>
      <w:tr w:rsidR="003F1136" w:rsidRPr="003F1136" w14:paraId="1035CAD7" w14:textId="77777777" w:rsidTr="003F1136">
        <w:trPr>
          <w:trHeight w:val="19"/>
        </w:trPr>
        <w:tc>
          <w:tcPr>
            <w:tcW w:w="150" w:type="pct"/>
            <w:shd w:val="clear" w:color="auto" w:fill="auto"/>
            <w:vAlign w:val="center"/>
          </w:tcPr>
          <w:p w14:paraId="4F23BFBA" w14:textId="77777777" w:rsidR="003F1136" w:rsidRPr="003F1136" w:rsidRDefault="003F1136" w:rsidP="003F1136">
            <w:pPr>
              <w:jc w:val="center"/>
              <w:rPr>
                <w:sz w:val="13"/>
                <w:szCs w:val="13"/>
              </w:rPr>
            </w:pPr>
            <w:r w:rsidRPr="003F1136">
              <w:rPr>
                <w:sz w:val="13"/>
                <w:szCs w:val="13"/>
              </w:rPr>
              <w:t>4.1.7</w:t>
            </w:r>
          </w:p>
        </w:tc>
        <w:tc>
          <w:tcPr>
            <w:tcW w:w="550" w:type="pct"/>
            <w:tcBorders>
              <w:top w:val="nil"/>
              <w:left w:val="single" w:sz="4" w:space="0" w:color="auto"/>
              <w:bottom w:val="single" w:sz="4" w:space="0" w:color="auto"/>
              <w:right w:val="single" w:sz="4" w:space="0" w:color="auto"/>
            </w:tcBorders>
            <w:shd w:val="clear" w:color="auto" w:fill="auto"/>
            <w:vAlign w:val="center"/>
          </w:tcPr>
          <w:p w14:paraId="297F2879"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Шестаково мощностью 600 кВт (2х300)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0E408500"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5C3AF8B6" w14:textId="77777777" w:rsidR="003F1136" w:rsidRPr="003F1136" w:rsidRDefault="003F1136" w:rsidP="003F1136">
            <w:pPr>
              <w:jc w:val="center"/>
              <w:rPr>
                <w:color w:val="000000"/>
                <w:sz w:val="13"/>
                <w:szCs w:val="13"/>
              </w:rPr>
            </w:pPr>
            <w:r w:rsidRPr="003F1136">
              <w:rPr>
                <w:color w:val="000000"/>
                <w:sz w:val="13"/>
                <w:szCs w:val="13"/>
              </w:rPr>
              <w:t xml:space="preserve">д. Шестаково, </w:t>
            </w:r>
          </w:p>
          <w:p w14:paraId="5D64424B" w14:textId="77777777" w:rsidR="003F1136" w:rsidRPr="003F1136" w:rsidRDefault="003F1136" w:rsidP="003F1136">
            <w:pPr>
              <w:jc w:val="center"/>
              <w:rPr>
                <w:color w:val="000000"/>
                <w:sz w:val="13"/>
                <w:szCs w:val="13"/>
              </w:rPr>
            </w:pPr>
            <w:r w:rsidRPr="003F1136">
              <w:rPr>
                <w:color w:val="000000"/>
                <w:sz w:val="13"/>
                <w:szCs w:val="13"/>
              </w:rPr>
              <w:t>ул. Оренбургская, 2 б</w:t>
            </w:r>
          </w:p>
          <w:p w14:paraId="6A5031D4"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21947227"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56EBF75E"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357DA9A4" w14:textId="77777777" w:rsidR="003F1136" w:rsidRPr="003F1136" w:rsidRDefault="003F1136" w:rsidP="003F1136">
            <w:pPr>
              <w:jc w:val="center"/>
              <w:rPr>
                <w:sz w:val="13"/>
                <w:szCs w:val="13"/>
              </w:rPr>
            </w:pPr>
            <w:r w:rsidRPr="003F1136">
              <w:rPr>
                <w:sz w:val="13"/>
                <w:szCs w:val="13"/>
              </w:rPr>
              <w:t>0,68</w:t>
            </w:r>
          </w:p>
        </w:tc>
        <w:tc>
          <w:tcPr>
            <w:tcW w:w="180" w:type="pct"/>
            <w:tcBorders>
              <w:top w:val="nil"/>
              <w:left w:val="nil"/>
              <w:bottom w:val="single" w:sz="4" w:space="0" w:color="auto"/>
              <w:right w:val="single" w:sz="4" w:space="0" w:color="auto"/>
            </w:tcBorders>
            <w:shd w:val="clear" w:color="auto" w:fill="auto"/>
            <w:vAlign w:val="center"/>
          </w:tcPr>
          <w:p w14:paraId="30E1BFE9" w14:textId="77777777" w:rsidR="003F1136" w:rsidRPr="003F1136" w:rsidRDefault="003F1136" w:rsidP="003F1136">
            <w:pPr>
              <w:jc w:val="center"/>
              <w:rPr>
                <w:sz w:val="13"/>
                <w:szCs w:val="13"/>
              </w:rPr>
            </w:pPr>
            <w:r w:rsidRPr="003F1136">
              <w:rPr>
                <w:sz w:val="13"/>
                <w:szCs w:val="13"/>
              </w:rPr>
              <w:t>0,50</w:t>
            </w:r>
          </w:p>
        </w:tc>
        <w:tc>
          <w:tcPr>
            <w:tcW w:w="194" w:type="pct"/>
            <w:tcBorders>
              <w:top w:val="nil"/>
              <w:left w:val="nil"/>
              <w:bottom w:val="single" w:sz="4" w:space="0" w:color="auto"/>
              <w:right w:val="single" w:sz="4" w:space="0" w:color="auto"/>
            </w:tcBorders>
            <w:shd w:val="clear" w:color="auto" w:fill="auto"/>
            <w:vAlign w:val="center"/>
          </w:tcPr>
          <w:p w14:paraId="5F8C247C"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1E6096E5"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7A898D9A" w14:textId="77777777" w:rsidR="003F1136" w:rsidRPr="003F1136" w:rsidRDefault="003F1136" w:rsidP="003F1136">
            <w:pPr>
              <w:jc w:val="center"/>
              <w:rPr>
                <w:sz w:val="13"/>
                <w:szCs w:val="13"/>
              </w:rPr>
            </w:pPr>
            <w:r w:rsidRPr="003F1136">
              <w:rPr>
                <w:sz w:val="13"/>
                <w:szCs w:val="13"/>
              </w:rPr>
              <w:t>10680</w:t>
            </w:r>
          </w:p>
        </w:tc>
        <w:tc>
          <w:tcPr>
            <w:tcW w:w="193" w:type="pct"/>
            <w:tcBorders>
              <w:top w:val="nil"/>
              <w:left w:val="nil"/>
              <w:bottom w:val="single" w:sz="4" w:space="0" w:color="auto"/>
              <w:right w:val="single" w:sz="4" w:space="0" w:color="auto"/>
            </w:tcBorders>
            <w:shd w:val="clear" w:color="auto" w:fill="auto"/>
            <w:vAlign w:val="center"/>
          </w:tcPr>
          <w:p w14:paraId="0A0A58EA"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4A01C82C" w14:textId="77777777" w:rsidR="003F1136" w:rsidRPr="003F1136" w:rsidRDefault="003F1136" w:rsidP="003F1136">
            <w:pPr>
              <w:jc w:val="center"/>
              <w:rPr>
                <w:sz w:val="13"/>
                <w:szCs w:val="13"/>
              </w:rPr>
            </w:pPr>
            <w:r w:rsidRPr="003F1136">
              <w:rPr>
                <w:sz w:val="13"/>
                <w:szCs w:val="13"/>
              </w:rPr>
              <w:t>10643</w:t>
            </w:r>
          </w:p>
        </w:tc>
        <w:tc>
          <w:tcPr>
            <w:tcW w:w="153" w:type="pct"/>
            <w:tcBorders>
              <w:top w:val="nil"/>
              <w:left w:val="nil"/>
              <w:bottom w:val="single" w:sz="4" w:space="0" w:color="auto"/>
              <w:right w:val="single" w:sz="4" w:space="0" w:color="auto"/>
            </w:tcBorders>
            <w:shd w:val="clear" w:color="auto" w:fill="auto"/>
            <w:vAlign w:val="center"/>
          </w:tcPr>
          <w:p w14:paraId="41691E8B"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78C59D2C"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02BA9A7"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618517F"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DFB4934"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0C344874"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4CCC4795"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3E2F6DE"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5259763"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4E2D8AA7"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442D12C4" w14:textId="77777777" w:rsidR="003F1136" w:rsidRPr="003F1136" w:rsidRDefault="003F1136" w:rsidP="003F1136">
            <w:pPr>
              <w:jc w:val="center"/>
              <w:rPr>
                <w:sz w:val="13"/>
                <w:szCs w:val="13"/>
              </w:rPr>
            </w:pPr>
            <w:r w:rsidRPr="003F1136">
              <w:rPr>
                <w:sz w:val="13"/>
                <w:szCs w:val="13"/>
              </w:rPr>
              <w:t>0</w:t>
            </w:r>
          </w:p>
        </w:tc>
      </w:tr>
      <w:tr w:rsidR="003F1136" w:rsidRPr="003F1136" w14:paraId="10F62D5E" w14:textId="77777777" w:rsidTr="003F1136">
        <w:trPr>
          <w:trHeight w:val="19"/>
        </w:trPr>
        <w:tc>
          <w:tcPr>
            <w:tcW w:w="150" w:type="pct"/>
            <w:shd w:val="clear" w:color="auto" w:fill="auto"/>
            <w:vAlign w:val="center"/>
          </w:tcPr>
          <w:p w14:paraId="7AB34137" w14:textId="77777777" w:rsidR="003F1136" w:rsidRPr="003F1136" w:rsidRDefault="003F1136" w:rsidP="003F1136">
            <w:pPr>
              <w:jc w:val="center"/>
              <w:rPr>
                <w:sz w:val="13"/>
                <w:szCs w:val="13"/>
              </w:rPr>
            </w:pPr>
            <w:r w:rsidRPr="003F1136">
              <w:rPr>
                <w:sz w:val="13"/>
                <w:szCs w:val="13"/>
              </w:rPr>
              <w:t>4.1.8</w:t>
            </w:r>
          </w:p>
        </w:tc>
        <w:tc>
          <w:tcPr>
            <w:tcW w:w="550" w:type="pct"/>
            <w:tcBorders>
              <w:top w:val="nil"/>
              <w:left w:val="single" w:sz="4" w:space="0" w:color="auto"/>
              <w:bottom w:val="single" w:sz="4" w:space="0" w:color="auto"/>
              <w:right w:val="single" w:sz="4" w:space="0" w:color="auto"/>
            </w:tcBorders>
            <w:shd w:val="clear" w:color="auto" w:fill="auto"/>
            <w:vAlign w:val="center"/>
          </w:tcPr>
          <w:p w14:paraId="49D9D424"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Усманка мощностью 2400 кВт (3х800)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44AC37FA"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1DEC55ED" w14:textId="77777777" w:rsidR="003F1136" w:rsidRPr="003F1136" w:rsidRDefault="003F1136" w:rsidP="003F1136">
            <w:pPr>
              <w:jc w:val="center"/>
              <w:rPr>
                <w:color w:val="000000"/>
                <w:sz w:val="13"/>
                <w:szCs w:val="13"/>
              </w:rPr>
            </w:pPr>
            <w:r w:rsidRPr="003F1136">
              <w:rPr>
                <w:color w:val="000000"/>
                <w:sz w:val="13"/>
                <w:szCs w:val="13"/>
              </w:rPr>
              <w:t xml:space="preserve">с. Усманка, </w:t>
            </w:r>
          </w:p>
          <w:p w14:paraId="0EA9325A" w14:textId="77777777" w:rsidR="003F1136" w:rsidRPr="003F1136" w:rsidRDefault="003F1136" w:rsidP="003F1136">
            <w:pPr>
              <w:jc w:val="center"/>
              <w:rPr>
                <w:color w:val="000000"/>
                <w:sz w:val="13"/>
                <w:szCs w:val="13"/>
              </w:rPr>
            </w:pPr>
            <w:r w:rsidRPr="003F1136">
              <w:rPr>
                <w:color w:val="000000"/>
                <w:sz w:val="13"/>
                <w:szCs w:val="13"/>
              </w:rPr>
              <w:t xml:space="preserve">ул. Молодежная, </w:t>
            </w:r>
          </w:p>
          <w:p w14:paraId="0BFD6497" w14:textId="77777777" w:rsidR="003F1136" w:rsidRPr="003F1136" w:rsidRDefault="003F1136" w:rsidP="003F1136">
            <w:pPr>
              <w:jc w:val="center"/>
              <w:rPr>
                <w:color w:val="000000"/>
                <w:sz w:val="13"/>
                <w:szCs w:val="13"/>
              </w:rPr>
            </w:pPr>
            <w:r w:rsidRPr="003F1136">
              <w:rPr>
                <w:color w:val="000000"/>
                <w:sz w:val="13"/>
                <w:szCs w:val="13"/>
              </w:rPr>
              <w:t>5 б</w:t>
            </w:r>
          </w:p>
          <w:p w14:paraId="1308A9AF"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4E625439"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2D45EAA5"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6E4790E8" w14:textId="77777777" w:rsidR="003F1136" w:rsidRPr="003F1136" w:rsidRDefault="003F1136" w:rsidP="003F1136">
            <w:pPr>
              <w:jc w:val="center"/>
              <w:rPr>
                <w:sz w:val="13"/>
                <w:szCs w:val="13"/>
              </w:rPr>
            </w:pPr>
            <w:r w:rsidRPr="003F1136">
              <w:rPr>
                <w:sz w:val="13"/>
                <w:szCs w:val="13"/>
              </w:rPr>
              <w:t>3,66</w:t>
            </w:r>
          </w:p>
        </w:tc>
        <w:tc>
          <w:tcPr>
            <w:tcW w:w="180" w:type="pct"/>
            <w:tcBorders>
              <w:top w:val="nil"/>
              <w:left w:val="nil"/>
              <w:bottom w:val="single" w:sz="4" w:space="0" w:color="auto"/>
              <w:right w:val="single" w:sz="4" w:space="0" w:color="auto"/>
            </w:tcBorders>
            <w:shd w:val="clear" w:color="auto" w:fill="auto"/>
            <w:vAlign w:val="center"/>
          </w:tcPr>
          <w:p w14:paraId="4A8F13BC" w14:textId="77777777" w:rsidR="003F1136" w:rsidRPr="003F1136" w:rsidRDefault="003F1136" w:rsidP="003F1136">
            <w:pPr>
              <w:jc w:val="center"/>
              <w:rPr>
                <w:sz w:val="13"/>
                <w:szCs w:val="13"/>
              </w:rPr>
            </w:pPr>
            <w:r w:rsidRPr="003F1136">
              <w:rPr>
                <w:sz w:val="13"/>
                <w:szCs w:val="13"/>
              </w:rPr>
              <w:t>2,06</w:t>
            </w:r>
          </w:p>
        </w:tc>
        <w:tc>
          <w:tcPr>
            <w:tcW w:w="194" w:type="pct"/>
            <w:tcBorders>
              <w:top w:val="nil"/>
              <w:left w:val="nil"/>
              <w:bottom w:val="single" w:sz="4" w:space="0" w:color="auto"/>
              <w:right w:val="single" w:sz="4" w:space="0" w:color="auto"/>
            </w:tcBorders>
            <w:shd w:val="clear" w:color="auto" w:fill="auto"/>
            <w:vAlign w:val="center"/>
          </w:tcPr>
          <w:p w14:paraId="6DF4EC16" w14:textId="77777777" w:rsidR="003F1136" w:rsidRPr="003F1136" w:rsidRDefault="003F1136" w:rsidP="003F1136">
            <w:pPr>
              <w:jc w:val="center"/>
              <w:rPr>
                <w:sz w:val="13"/>
                <w:szCs w:val="13"/>
              </w:rPr>
            </w:pPr>
            <w:r w:rsidRPr="003F1136">
              <w:rPr>
                <w:sz w:val="13"/>
                <w:szCs w:val="13"/>
              </w:rPr>
              <w:t>2023</w:t>
            </w:r>
          </w:p>
        </w:tc>
        <w:tc>
          <w:tcPr>
            <w:tcW w:w="189" w:type="pct"/>
            <w:tcBorders>
              <w:top w:val="nil"/>
              <w:left w:val="nil"/>
              <w:bottom w:val="single" w:sz="4" w:space="0" w:color="auto"/>
              <w:right w:val="single" w:sz="4" w:space="0" w:color="auto"/>
            </w:tcBorders>
            <w:shd w:val="clear" w:color="auto" w:fill="auto"/>
            <w:vAlign w:val="center"/>
          </w:tcPr>
          <w:p w14:paraId="6811EB32" w14:textId="77777777" w:rsidR="003F1136" w:rsidRPr="003F1136" w:rsidRDefault="003F1136" w:rsidP="003F1136">
            <w:pPr>
              <w:jc w:val="center"/>
              <w:rPr>
                <w:sz w:val="13"/>
                <w:szCs w:val="13"/>
              </w:rPr>
            </w:pPr>
            <w:r w:rsidRPr="003F1136">
              <w:rPr>
                <w:sz w:val="13"/>
                <w:szCs w:val="13"/>
              </w:rPr>
              <w:t>2026</w:t>
            </w:r>
          </w:p>
        </w:tc>
        <w:tc>
          <w:tcPr>
            <w:tcW w:w="184" w:type="pct"/>
            <w:tcBorders>
              <w:top w:val="nil"/>
              <w:left w:val="nil"/>
              <w:bottom w:val="single" w:sz="4" w:space="0" w:color="auto"/>
              <w:right w:val="single" w:sz="4" w:space="0" w:color="auto"/>
            </w:tcBorders>
            <w:shd w:val="clear" w:color="auto" w:fill="auto"/>
            <w:vAlign w:val="center"/>
          </w:tcPr>
          <w:p w14:paraId="1278C9E3" w14:textId="77777777" w:rsidR="003F1136" w:rsidRPr="003F1136" w:rsidRDefault="003F1136" w:rsidP="003F1136">
            <w:pPr>
              <w:jc w:val="center"/>
              <w:rPr>
                <w:sz w:val="13"/>
                <w:szCs w:val="13"/>
              </w:rPr>
            </w:pPr>
            <w:r w:rsidRPr="003F1136">
              <w:rPr>
                <w:sz w:val="13"/>
                <w:szCs w:val="13"/>
              </w:rPr>
              <w:t>43595</w:t>
            </w:r>
          </w:p>
        </w:tc>
        <w:tc>
          <w:tcPr>
            <w:tcW w:w="193" w:type="pct"/>
            <w:tcBorders>
              <w:top w:val="nil"/>
              <w:left w:val="nil"/>
              <w:bottom w:val="single" w:sz="4" w:space="0" w:color="auto"/>
              <w:right w:val="single" w:sz="4" w:space="0" w:color="auto"/>
            </w:tcBorders>
            <w:shd w:val="clear" w:color="auto" w:fill="auto"/>
            <w:vAlign w:val="center"/>
          </w:tcPr>
          <w:p w14:paraId="3EE5D272"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11C7361C"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227389B8"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45771E80"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05D9F95B"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63FDE45" w14:textId="77777777" w:rsidR="003F1136" w:rsidRPr="003F1136" w:rsidRDefault="003F1136" w:rsidP="003F1136">
            <w:pPr>
              <w:jc w:val="center"/>
              <w:rPr>
                <w:sz w:val="13"/>
                <w:szCs w:val="13"/>
              </w:rPr>
            </w:pPr>
            <w:r w:rsidRPr="003F1136">
              <w:rPr>
                <w:sz w:val="13"/>
                <w:szCs w:val="13"/>
              </w:rPr>
              <w:t>77</w:t>
            </w:r>
          </w:p>
        </w:tc>
        <w:tc>
          <w:tcPr>
            <w:tcW w:w="157" w:type="pct"/>
            <w:tcBorders>
              <w:top w:val="single" w:sz="4" w:space="0" w:color="auto"/>
              <w:left w:val="single" w:sz="4" w:space="0" w:color="auto"/>
              <w:bottom w:val="single" w:sz="4" w:space="0" w:color="auto"/>
              <w:right w:val="single" w:sz="4" w:space="0" w:color="auto"/>
            </w:tcBorders>
            <w:vAlign w:val="center"/>
          </w:tcPr>
          <w:p w14:paraId="2B3EB81D" w14:textId="77777777" w:rsidR="003F1136" w:rsidRPr="003F1136" w:rsidRDefault="003F1136" w:rsidP="003F1136">
            <w:pPr>
              <w:jc w:val="center"/>
              <w:rPr>
                <w:sz w:val="13"/>
                <w:szCs w:val="13"/>
              </w:rPr>
            </w:pPr>
            <w:r w:rsidRPr="003F1136">
              <w:rPr>
                <w:sz w:val="13"/>
                <w:szCs w:val="13"/>
              </w:rPr>
              <w:t>5395</w:t>
            </w:r>
          </w:p>
        </w:tc>
        <w:tc>
          <w:tcPr>
            <w:tcW w:w="154" w:type="pct"/>
            <w:tcBorders>
              <w:top w:val="single" w:sz="4" w:space="0" w:color="auto"/>
              <w:left w:val="single" w:sz="4" w:space="0" w:color="auto"/>
              <w:bottom w:val="single" w:sz="4" w:space="0" w:color="auto"/>
              <w:right w:val="single" w:sz="4" w:space="0" w:color="auto"/>
            </w:tcBorders>
            <w:vAlign w:val="center"/>
          </w:tcPr>
          <w:p w14:paraId="2029E91C" w14:textId="77777777" w:rsidR="003F1136" w:rsidRPr="003F1136" w:rsidRDefault="003F1136" w:rsidP="003F1136">
            <w:pPr>
              <w:jc w:val="center"/>
              <w:rPr>
                <w:sz w:val="13"/>
                <w:szCs w:val="13"/>
              </w:rPr>
            </w:pPr>
            <w:r w:rsidRPr="003F1136">
              <w:rPr>
                <w:sz w:val="13"/>
                <w:szCs w:val="13"/>
              </w:rPr>
              <w:t>22590</w:t>
            </w:r>
          </w:p>
        </w:tc>
        <w:tc>
          <w:tcPr>
            <w:tcW w:w="179" w:type="pct"/>
            <w:tcBorders>
              <w:top w:val="single" w:sz="4" w:space="0" w:color="auto"/>
              <w:left w:val="single" w:sz="4" w:space="0" w:color="auto"/>
              <w:bottom w:val="single" w:sz="4" w:space="0" w:color="auto"/>
              <w:right w:val="single" w:sz="4" w:space="0" w:color="auto"/>
            </w:tcBorders>
            <w:vAlign w:val="center"/>
          </w:tcPr>
          <w:p w14:paraId="02E08FF9" w14:textId="77777777" w:rsidR="003F1136" w:rsidRPr="003F1136" w:rsidRDefault="003F1136" w:rsidP="003F1136">
            <w:pPr>
              <w:jc w:val="center"/>
              <w:rPr>
                <w:sz w:val="13"/>
                <w:szCs w:val="13"/>
              </w:rPr>
            </w:pPr>
            <w:r w:rsidRPr="003F1136">
              <w:rPr>
                <w:sz w:val="13"/>
                <w:szCs w:val="13"/>
              </w:rPr>
              <w:t>15533</w:t>
            </w:r>
          </w:p>
        </w:tc>
        <w:tc>
          <w:tcPr>
            <w:tcW w:w="159" w:type="pct"/>
            <w:tcBorders>
              <w:top w:val="single" w:sz="4" w:space="0" w:color="auto"/>
              <w:left w:val="single" w:sz="4" w:space="0" w:color="auto"/>
              <w:bottom w:val="single" w:sz="4" w:space="0" w:color="auto"/>
              <w:right w:val="single" w:sz="4" w:space="0" w:color="auto"/>
            </w:tcBorders>
            <w:vAlign w:val="center"/>
          </w:tcPr>
          <w:p w14:paraId="7BFFEACB"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3DF5574"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49DDF651"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633F5D96" w14:textId="77777777" w:rsidR="003F1136" w:rsidRPr="003F1136" w:rsidRDefault="003F1136" w:rsidP="003F1136">
            <w:pPr>
              <w:jc w:val="center"/>
              <w:rPr>
                <w:sz w:val="13"/>
                <w:szCs w:val="13"/>
              </w:rPr>
            </w:pPr>
            <w:r w:rsidRPr="003F1136">
              <w:rPr>
                <w:sz w:val="13"/>
                <w:szCs w:val="13"/>
              </w:rPr>
              <w:t>0</w:t>
            </w:r>
          </w:p>
        </w:tc>
      </w:tr>
      <w:tr w:rsidR="003F1136" w:rsidRPr="003F1136" w14:paraId="4E2D332D" w14:textId="77777777" w:rsidTr="003F1136">
        <w:trPr>
          <w:trHeight w:val="19"/>
        </w:trPr>
        <w:tc>
          <w:tcPr>
            <w:tcW w:w="150" w:type="pct"/>
            <w:shd w:val="clear" w:color="auto" w:fill="auto"/>
            <w:vAlign w:val="center"/>
          </w:tcPr>
          <w:p w14:paraId="4F373BE0" w14:textId="77777777" w:rsidR="003F1136" w:rsidRPr="003F1136" w:rsidRDefault="003F1136" w:rsidP="003F1136">
            <w:pPr>
              <w:jc w:val="center"/>
              <w:rPr>
                <w:sz w:val="13"/>
                <w:szCs w:val="13"/>
              </w:rPr>
            </w:pPr>
            <w:r w:rsidRPr="003F1136">
              <w:rPr>
                <w:sz w:val="13"/>
                <w:szCs w:val="13"/>
              </w:rPr>
              <w:t>4.1.9</w:t>
            </w:r>
          </w:p>
        </w:tc>
        <w:tc>
          <w:tcPr>
            <w:tcW w:w="550" w:type="pct"/>
            <w:tcBorders>
              <w:top w:val="nil"/>
              <w:left w:val="single" w:sz="4" w:space="0" w:color="auto"/>
              <w:bottom w:val="single" w:sz="4" w:space="0" w:color="auto"/>
              <w:right w:val="single" w:sz="4" w:space="0" w:color="auto"/>
            </w:tcBorders>
            <w:shd w:val="clear" w:color="auto" w:fill="auto"/>
            <w:vAlign w:val="center"/>
          </w:tcPr>
          <w:p w14:paraId="1500DA38"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Усманка мощностью 800 кВт (2х400) вместо Школьной котельной</w:t>
            </w:r>
          </w:p>
        </w:tc>
        <w:tc>
          <w:tcPr>
            <w:tcW w:w="368" w:type="pct"/>
            <w:tcBorders>
              <w:top w:val="nil"/>
              <w:left w:val="nil"/>
              <w:bottom w:val="single" w:sz="4" w:space="0" w:color="auto"/>
              <w:right w:val="single" w:sz="4" w:space="0" w:color="auto"/>
            </w:tcBorders>
            <w:shd w:val="clear" w:color="auto" w:fill="auto"/>
            <w:vAlign w:val="center"/>
          </w:tcPr>
          <w:p w14:paraId="5CC041A7"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56A37D0E" w14:textId="77777777" w:rsidR="003F1136" w:rsidRPr="003F1136" w:rsidRDefault="003F1136" w:rsidP="003F1136">
            <w:pPr>
              <w:jc w:val="center"/>
              <w:rPr>
                <w:color w:val="000000"/>
                <w:sz w:val="13"/>
                <w:szCs w:val="13"/>
              </w:rPr>
            </w:pPr>
            <w:r w:rsidRPr="003F1136">
              <w:rPr>
                <w:color w:val="000000"/>
                <w:sz w:val="13"/>
                <w:szCs w:val="13"/>
              </w:rPr>
              <w:t>с. Усманка,</w:t>
            </w:r>
          </w:p>
          <w:p w14:paraId="590176AC" w14:textId="77777777" w:rsidR="003F1136" w:rsidRPr="003F1136" w:rsidRDefault="003F1136" w:rsidP="003F1136">
            <w:pPr>
              <w:jc w:val="center"/>
              <w:rPr>
                <w:color w:val="000000"/>
                <w:sz w:val="13"/>
                <w:szCs w:val="13"/>
              </w:rPr>
            </w:pPr>
            <w:r w:rsidRPr="003F1136">
              <w:rPr>
                <w:color w:val="000000"/>
                <w:sz w:val="13"/>
                <w:szCs w:val="13"/>
              </w:rPr>
              <w:t xml:space="preserve"> ул. Молодежная, 14 а</w:t>
            </w:r>
          </w:p>
          <w:p w14:paraId="2832969A" w14:textId="77777777" w:rsidR="003F1136" w:rsidRPr="003F1136" w:rsidRDefault="003F1136" w:rsidP="003F1136">
            <w:pPr>
              <w:jc w:val="center"/>
              <w:rPr>
                <w:color w:val="000000"/>
                <w:sz w:val="13"/>
                <w:szCs w:val="13"/>
              </w:rPr>
            </w:pPr>
            <w:r w:rsidRPr="003F1136">
              <w:rPr>
                <w:color w:val="000000"/>
                <w:sz w:val="13"/>
                <w:szCs w:val="13"/>
              </w:rPr>
              <w:t>Школьная котельная</w:t>
            </w:r>
          </w:p>
        </w:tc>
        <w:tc>
          <w:tcPr>
            <w:tcW w:w="347" w:type="pct"/>
            <w:tcBorders>
              <w:top w:val="nil"/>
              <w:left w:val="nil"/>
              <w:bottom w:val="single" w:sz="4" w:space="0" w:color="auto"/>
              <w:right w:val="single" w:sz="4" w:space="0" w:color="auto"/>
            </w:tcBorders>
            <w:shd w:val="clear" w:color="auto" w:fill="auto"/>
            <w:vAlign w:val="center"/>
          </w:tcPr>
          <w:p w14:paraId="37C85DEC"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1CC8079E"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40D90CEB" w14:textId="77777777" w:rsidR="003F1136" w:rsidRPr="003F1136" w:rsidRDefault="003F1136" w:rsidP="003F1136">
            <w:pPr>
              <w:jc w:val="center"/>
              <w:rPr>
                <w:sz w:val="13"/>
                <w:szCs w:val="13"/>
              </w:rPr>
            </w:pPr>
            <w:r w:rsidRPr="003F1136">
              <w:rPr>
                <w:sz w:val="13"/>
                <w:szCs w:val="13"/>
              </w:rPr>
              <w:t>1,03</w:t>
            </w:r>
          </w:p>
        </w:tc>
        <w:tc>
          <w:tcPr>
            <w:tcW w:w="180" w:type="pct"/>
            <w:tcBorders>
              <w:top w:val="nil"/>
              <w:left w:val="nil"/>
              <w:bottom w:val="single" w:sz="4" w:space="0" w:color="auto"/>
              <w:right w:val="single" w:sz="4" w:space="0" w:color="auto"/>
            </w:tcBorders>
            <w:shd w:val="clear" w:color="auto" w:fill="auto"/>
            <w:vAlign w:val="center"/>
          </w:tcPr>
          <w:p w14:paraId="61D16903" w14:textId="77777777" w:rsidR="003F1136" w:rsidRPr="003F1136" w:rsidRDefault="003F1136" w:rsidP="003F1136">
            <w:pPr>
              <w:jc w:val="center"/>
              <w:rPr>
                <w:sz w:val="13"/>
                <w:szCs w:val="13"/>
              </w:rPr>
            </w:pPr>
            <w:r w:rsidRPr="003F1136">
              <w:rPr>
                <w:sz w:val="13"/>
                <w:szCs w:val="13"/>
              </w:rPr>
              <w:t>0,70</w:t>
            </w:r>
          </w:p>
        </w:tc>
        <w:tc>
          <w:tcPr>
            <w:tcW w:w="194" w:type="pct"/>
            <w:tcBorders>
              <w:top w:val="nil"/>
              <w:left w:val="nil"/>
              <w:bottom w:val="single" w:sz="4" w:space="0" w:color="auto"/>
              <w:right w:val="single" w:sz="4" w:space="0" w:color="auto"/>
            </w:tcBorders>
            <w:shd w:val="clear" w:color="auto" w:fill="auto"/>
            <w:vAlign w:val="center"/>
          </w:tcPr>
          <w:p w14:paraId="39B68988" w14:textId="77777777" w:rsidR="003F1136" w:rsidRPr="003F1136" w:rsidRDefault="003F1136" w:rsidP="003F1136">
            <w:pPr>
              <w:jc w:val="center"/>
              <w:rPr>
                <w:sz w:val="13"/>
                <w:szCs w:val="13"/>
              </w:rPr>
            </w:pPr>
            <w:r w:rsidRPr="003F1136">
              <w:rPr>
                <w:sz w:val="13"/>
                <w:szCs w:val="13"/>
              </w:rPr>
              <w:t>2024</w:t>
            </w:r>
          </w:p>
        </w:tc>
        <w:tc>
          <w:tcPr>
            <w:tcW w:w="189" w:type="pct"/>
            <w:tcBorders>
              <w:top w:val="nil"/>
              <w:left w:val="nil"/>
              <w:bottom w:val="single" w:sz="4" w:space="0" w:color="auto"/>
              <w:right w:val="single" w:sz="4" w:space="0" w:color="auto"/>
            </w:tcBorders>
            <w:shd w:val="clear" w:color="auto" w:fill="auto"/>
            <w:vAlign w:val="center"/>
          </w:tcPr>
          <w:p w14:paraId="2AC70066"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2F67024D" w14:textId="77777777" w:rsidR="003F1136" w:rsidRPr="003F1136" w:rsidRDefault="003F1136" w:rsidP="003F1136">
            <w:pPr>
              <w:jc w:val="center"/>
              <w:rPr>
                <w:sz w:val="13"/>
                <w:szCs w:val="13"/>
              </w:rPr>
            </w:pPr>
            <w:r w:rsidRPr="003F1136">
              <w:rPr>
                <w:sz w:val="13"/>
                <w:szCs w:val="13"/>
              </w:rPr>
              <w:t>41</w:t>
            </w:r>
          </w:p>
        </w:tc>
        <w:tc>
          <w:tcPr>
            <w:tcW w:w="193" w:type="pct"/>
            <w:tcBorders>
              <w:top w:val="nil"/>
              <w:left w:val="nil"/>
              <w:bottom w:val="single" w:sz="4" w:space="0" w:color="auto"/>
              <w:right w:val="single" w:sz="4" w:space="0" w:color="auto"/>
            </w:tcBorders>
            <w:shd w:val="clear" w:color="auto" w:fill="auto"/>
            <w:vAlign w:val="center"/>
          </w:tcPr>
          <w:p w14:paraId="1DD0151F"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52C7153C"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3A8689DF"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5663F924"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459BEB5"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1F5FD6C"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507DFA5" w14:textId="77777777" w:rsidR="003F1136" w:rsidRPr="003F1136" w:rsidRDefault="003F1136" w:rsidP="003F1136">
            <w:pPr>
              <w:jc w:val="center"/>
              <w:rPr>
                <w:sz w:val="13"/>
                <w:szCs w:val="13"/>
              </w:rPr>
            </w:pPr>
            <w:r w:rsidRPr="003F1136">
              <w:rPr>
                <w:sz w:val="13"/>
                <w:szCs w:val="13"/>
              </w:rPr>
              <w:t>41</w:t>
            </w:r>
          </w:p>
        </w:tc>
        <w:tc>
          <w:tcPr>
            <w:tcW w:w="154" w:type="pct"/>
            <w:tcBorders>
              <w:top w:val="single" w:sz="4" w:space="0" w:color="auto"/>
              <w:left w:val="single" w:sz="4" w:space="0" w:color="auto"/>
              <w:bottom w:val="single" w:sz="4" w:space="0" w:color="auto"/>
              <w:right w:val="single" w:sz="4" w:space="0" w:color="auto"/>
            </w:tcBorders>
            <w:vAlign w:val="center"/>
          </w:tcPr>
          <w:p w14:paraId="3A1B7464"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4A4CE3B0"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2C7BC18"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387A070"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4522B99D"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60378D1B" w14:textId="77777777" w:rsidR="003F1136" w:rsidRPr="003F1136" w:rsidRDefault="003F1136" w:rsidP="003F1136">
            <w:pPr>
              <w:jc w:val="center"/>
              <w:rPr>
                <w:sz w:val="13"/>
                <w:szCs w:val="13"/>
              </w:rPr>
            </w:pPr>
            <w:r w:rsidRPr="003F1136">
              <w:rPr>
                <w:sz w:val="13"/>
                <w:szCs w:val="13"/>
              </w:rPr>
              <w:t>0</w:t>
            </w:r>
          </w:p>
        </w:tc>
      </w:tr>
      <w:tr w:rsidR="003F1136" w:rsidRPr="003F1136" w14:paraId="072579B6" w14:textId="77777777" w:rsidTr="003F1136">
        <w:trPr>
          <w:trHeight w:val="19"/>
        </w:trPr>
        <w:tc>
          <w:tcPr>
            <w:tcW w:w="150" w:type="pct"/>
            <w:shd w:val="clear" w:color="auto" w:fill="auto"/>
            <w:vAlign w:val="center"/>
          </w:tcPr>
          <w:p w14:paraId="3711348B" w14:textId="77777777" w:rsidR="003F1136" w:rsidRPr="003F1136" w:rsidRDefault="003F1136" w:rsidP="003F1136">
            <w:pPr>
              <w:jc w:val="center"/>
              <w:rPr>
                <w:sz w:val="13"/>
                <w:szCs w:val="13"/>
              </w:rPr>
            </w:pPr>
            <w:r w:rsidRPr="003F1136">
              <w:rPr>
                <w:sz w:val="13"/>
                <w:szCs w:val="13"/>
              </w:rPr>
              <w:t>4.1.10</w:t>
            </w:r>
          </w:p>
        </w:tc>
        <w:tc>
          <w:tcPr>
            <w:tcW w:w="550" w:type="pct"/>
            <w:tcBorders>
              <w:top w:val="nil"/>
              <w:left w:val="single" w:sz="4" w:space="0" w:color="auto"/>
              <w:bottom w:val="single" w:sz="4" w:space="0" w:color="auto"/>
              <w:right w:val="single" w:sz="4" w:space="0" w:color="auto"/>
            </w:tcBorders>
            <w:shd w:val="clear" w:color="auto" w:fill="auto"/>
            <w:vAlign w:val="center"/>
          </w:tcPr>
          <w:p w14:paraId="2A198141"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Николаевка мощностью 900 кВт (3х300)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2F805C67"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6A65A153" w14:textId="77777777" w:rsidR="003F1136" w:rsidRPr="003F1136" w:rsidRDefault="003F1136" w:rsidP="003F1136">
            <w:pPr>
              <w:jc w:val="center"/>
              <w:rPr>
                <w:color w:val="000000"/>
                <w:sz w:val="13"/>
                <w:szCs w:val="13"/>
              </w:rPr>
            </w:pPr>
            <w:r w:rsidRPr="003F1136">
              <w:rPr>
                <w:color w:val="000000"/>
                <w:sz w:val="13"/>
                <w:szCs w:val="13"/>
              </w:rPr>
              <w:t>д. Николаевка,</w:t>
            </w:r>
          </w:p>
          <w:p w14:paraId="57EAD90C" w14:textId="77777777" w:rsidR="003F1136" w:rsidRPr="003F1136" w:rsidRDefault="003F1136" w:rsidP="003F1136">
            <w:pPr>
              <w:jc w:val="center"/>
              <w:rPr>
                <w:color w:val="000000"/>
                <w:sz w:val="13"/>
                <w:szCs w:val="13"/>
              </w:rPr>
            </w:pPr>
            <w:r w:rsidRPr="003F1136">
              <w:rPr>
                <w:color w:val="000000"/>
                <w:sz w:val="13"/>
                <w:szCs w:val="13"/>
              </w:rPr>
              <w:t xml:space="preserve"> ул. Центральная, 93 е</w:t>
            </w:r>
          </w:p>
          <w:p w14:paraId="679590C7"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6FDFFFF3"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7F6B0F6D"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493BB611" w14:textId="77777777" w:rsidR="003F1136" w:rsidRPr="003F1136" w:rsidRDefault="003F1136" w:rsidP="003F1136">
            <w:pPr>
              <w:jc w:val="center"/>
              <w:rPr>
                <w:sz w:val="13"/>
                <w:szCs w:val="13"/>
              </w:rPr>
            </w:pPr>
            <w:r w:rsidRPr="003F1136">
              <w:rPr>
                <w:sz w:val="13"/>
                <w:szCs w:val="13"/>
              </w:rPr>
              <w:t>2,88</w:t>
            </w:r>
          </w:p>
        </w:tc>
        <w:tc>
          <w:tcPr>
            <w:tcW w:w="180" w:type="pct"/>
            <w:tcBorders>
              <w:top w:val="nil"/>
              <w:left w:val="nil"/>
              <w:bottom w:val="single" w:sz="4" w:space="0" w:color="auto"/>
              <w:right w:val="single" w:sz="4" w:space="0" w:color="auto"/>
            </w:tcBorders>
            <w:shd w:val="clear" w:color="auto" w:fill="auto"/>
            <w:vAlign w:val="center"/>
          </w:tcPr>
          <w:p w14:paraId="12C4928E" w14:textId="77777777" w:rsidR="003F1136" w:rsidRPr="003F1136" w:rsidRDefault="003F1136" w:rsidP="003F1136">
            <w:pPr>
              <w:jc w:val="center"/>
              <w:rPr>
                <w:sz w:val="13"/>
                <w:szCs w:val="13"/>
              </w:rPr>
            </w:pPr>
            <w:r w:rsidRPr="003F1136">
              <w:rPr>
                <w:sz w:val="13"/>
                <w:szCs w:val="13"/>
              </w:rPr>
              <w:t>0,8</w:t>
            </w:r>
          </w:p>
        </w:tc>
        <w:tc>
          <w:tcPr>
            <w:tcW w:w="194" w:type="pct"/>
            <w:tcBorders>
              <w:top w:val="nil"/>
              <w:left w:val="nil"/>
              <w:bottom w:val="single" w:sz="4" w:space="0" w:color="auto"/>
              <w:right w:val="single" w:sz="4" w:space="0" w:color="auto"/>
            </w:tcBorders>
            <w:shd w:val="clear" w:color="auto" w:fill="auto"/>
            <w:vAlign w:val="center"/>
          </w:tcPr>
          <w:p w14:paraId="1A37060A" w14:textId="77777777" w:rsidR="003F1136" w:rsidRPr="003F1136" w:rsidRDefault="003F1136" w:rsidP="003F1136">
            <w:pPr>
              <w:jc w:val="center"/>
              <w:rPr>
                <w:sz w:val="13"/>
                <w:szCs w:val="13"/>
              </w:rPr>
            </w:pPr>
            <w:r w:rsidRPr="003F1136">
              <w:rPr>
                <w:sz w:val="13"/>
                <w:szCs w:val="13"/>
              </w:rPr>
              <w:t>2022</w:t>
            </w:r>
          </w:p>
        </w:tc>
        <w:tc>
          <w:tcPr>
            <w:tcW w:w="189" w:type="pct"/>
            <w:tcBorders>
              <w:top w:val="nil"/>
              <w:left w:val="nil"/>
              <w:bottom w:val="single" w:sz="4" w:space="0" w:color="auto"/>
              <w:right w:val="single" w:sz="4" w:space="0" w:color="auto"/>
            </w:tcBorders>
            <w:shd w:val="clear" w:color="auto" w:fill="auto"/>
            <w:vAlign w:val="center"/>
          </w:tcPr>
          <w:p w14:paraId="4BEF66CD" w14:textId="77777777" w:rsidR="003F1136" w:rsidRPr="003F1136" w:rsidRDefault="003F1136" w:rsidP="003F1136">
            <w:pPr>
              <w:jc w:val="center"/>
              <w:rPr>
                <w:sz w:val="13"/>
                <w:szCs w:val="13"/>
              </w:rPr>
            </w:pPr>
            <w:r w:rsidRPr="003F1136">
              <w:rPr>
                <w:sz w:val="13"/>
                <w:szCs w:val="13"/>
              </w:rPr>
              <w:t>2023</w:t>
            </w:r>
          </w:p>
        </w:tc>
        <w:tc>
          <w:tcPr>
            <w:tcW w:w="184" w:type="pct"/>
            <w:tcBorders>
              <w:top w:val="nil"/>
              <w:left w:val="nil"/>
              <w:bottom w:val="single" w:sz="4" w:space="0" w:color="auto"/>
              <w:right w:val="single" w:sz="4" w:space="0" w:color="auto"/>
            </w:tcBorders>
            <w:shd w:val="clear" w:color="auto" w:fill="auto"/>
            <w:vAlign w:val="center"/>
          </w:tcPr>
          <w:p w14:paraId="3A47B704" w14:textId="77777777" w:rsidR="003F1136" w:rsidRPr="003F1136" w:rsidRDefault="003F1136" w:rsidP="003F1136">
            <w:pPr>
              <w:jc w:val="center"/>
              <w:rPr>
                <w:sz w:val="13"/>
                <w:szCs w:val="13"/>
              </w:rPr>
            </w:pPr>
            <w:r w:rsidRPr="003F1136">
              <w:rPr>
                <w:sz w:val="13"/>
                <w:szCs w:val="13"/>
              </w:rPr>
              <w:t>23269</w:t>
            </w:r>
          </w:p>
        </w:tc>
        <w:tc>
          <w:tcPr>
            <w:tcW w:w="193" w:type="pct"/>
            <w:tcBorders>
              <w:top w:val="nil"/>
              <w:left w:val="nil"/>
              <w:bottom w:val="single" w:sz="4" w:space="0" w:color="auto"/>
              <w:right w:val="single" w:sz="4" w:space="0" w:color="auto"/>
            </w:tcBorders>
            <w:shd w:val="clear" w:color="auto" w:fill="auto"/>
            <w:vAlign w:val="center"/>
          </w:tcPr>
          <w:p w14:paraId="6C44E78C"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2A73D08F"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3814CA9A"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10AD48D2"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62CF4FB8" w14:textId="77777777" w:rsidR="003F1136" w:rsidRPr="003F1136" w:rsidRDefault="003F1136" w:rsidP="003F1136">
            <w:pPr>
              <w:jc w:val="center"/>
              <w:rPr>
                <w:sz w:val="13"/>
                <w:szCs w:val="13"/>
              </w:rPr>
            </w:pPr>
            <w:r w:rsidRPr="003F1136">
              <w:rPr>
                <w:sz w:val="13"/>
                <w:szCs w:val="13"/>
              </w:rPr>
              <w:t>7231</w:t>
            </w:r>
          </w:p>
        </w:tc>
        <w:tc>
          <w:tcPr>
            <w:tcW w:w="158" w:type="pct"/>
            <w:tcBorders>
              <w:top w:val="single" w:sz="4" w:space="0" w:color="auto"/>
              <w:left w:val="single" w:sz="4" w:space="0" w:color="auto"/>
              <w:bottom w:val="single" w:sz="4" w:space="0" w:color="auto"/>
              <w:right w:val="single" w:sz="4" w:space="0" w:color="auto"/>
            </w:tcBorders>
            <w:vAlign w:val="center"/>
          </w:tcPr>
          <w:p w14:paraId="46321EDC" w14:textId="77777777" w:rsidR="003F1136" w:rsidRPr="003F1136" w:rsidRDefault="003F1136" w:rsidP="003F1136">
            <w:pPr>
              <w:jc w:val="center"/>
              <w:rPr>
                <w:sz w:val="13"/>
                <w:szCs w:val="13"/>
              </w:rPr>
            </w:pPr>
            <w:r w:rsidRPr="003F1136">
              <w:rPr>
                <w:sz w:val="13"/>
                <w:szCs w:val="13"/>
              </w:rPr>
              <w:t>16038</w:t>
            </w:r>
          </w:p>
        </w:tc>
        <w:tc>
          <w:tcPr>
            <w:tcW w:w="157" w:type="pct"/>
            <w:tcBorders>
              <w:top w:val="single" w:sz="4" w:space="0" w:color="auto"/>
              <w:left w:val="single" w:sz="4" w:space="0" w:color="auto"/>
              <w:bottom w:val="single" w:sz="4" w:space="0" w:color="auto"/>
              <w:right w:val="single" w:sz="4" w:space="0" w:color="auto"/>
            </w:tcBorders>
            <w:vAlign w:val="center"/>
          </w:tcPr>
          <w:p w14:paraId="0BD6AFAC" w14:textId="77777777" w:rsidR="003F1136" w:rsidRPr="003F1136" w:rsidRDefault="003F1136" w:rsidP="003F1136">
            <w:pPr>
              <w:jc w:val="center"/>
              <w:rPr>
                <w:sz w:val="13"/>
                <w:szCs w:val="13"/>
              </w:rPr>
            </w:pPr>
            <w:r w:rsidRPr="003F1136">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61E137B"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0ADE1FCB"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6765484"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494EE0D"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607D0EA2"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38A7599C" w14:textId="77777777" w:rsidR="003F1136" w:rsidRPr="003F1136" w:rsidRDefault="003F1136" w:rsidP="003F1136">
            <w:pPr>
              <w:jc w:val="center"/>
              <w:rPr>
                <w:sz w:val="13"/>
                <w:szCs w:val="13"/>
              </w:rPr>
            </w:pPr>
            <w:r w:rsidRPr="003F1136">
              <w:rPr>
                <w:sz w:val="13"/>
                <w:szCs w:val="13"/>
              </w:rPr>
              <w:t>0</w:t>
            </w:r>
          </w:p>
        </w:tc>
      </w:tr>
      <w:tr w:rsidR="003F1136" w:rsidRPr="003F1136" w14:paraId="4FE2778E" w14:textId="77777777" w:rsidTr="003F1136">
        <w:trPr>
          <w:trHeight w:val="19"/>
        </w:trPr>
        <w:tc>
          <w:tcPr>
            <w:tcW w:w="150" w:type="pct"/>
            <w:shd w:val="clear" w:color="auto" w:fill="auto"/>
            <w:vAlign w:val="center"/>
          </w:tcPr>
          <w:p w14:paraId="43BAEBE5" w14:textId="77777777" w:rsidR="003F1136" w:rsidRPr="003F1136" w:rsidRDefault="003F1136" w:rsidP="003F1136">
            <w:pPr>
              <w:jc w:val="center"/>
              <w:rPr>
                <w:sz w:val="13"/>
                <w:szCs w:val="13"/>
              </w:rPr>
            </w:pPr>
            <w:r w:rsidRPr="003F1136">
              <w:rPr>
                <w:sz w:val="13"/>
                <w:szCs w:val="13"/>
              </w:rPr>
              <w:t>4.1.11</w:t>
            </w:r>
          </w:p>
        </w:tc>
        <w:tc>
          <w:tcPr>
            <w:tcW w:w="550" w:type="pct"/>
            <w:tcBorders>
              <w:top w:val="nil"/>
              <w:left w:val="single" w:sz="4" w:space="0" w:color="auto"/>
              <w:bottom w:val="single" w:sz="4" w:space="0" w:color="auto"/>
              <w:right w:val="single" w:sz="4" w:space="0" w:color="auto"/>
            </w:tcBorders>
            <w:shd w:val="clear" w:color="auto" w:fill="auto"/>
            <w:vAlign w:val="center"/>
          </w:tcPr>
          <w:p w14:paraId="74F8938B"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Николаевка мощностью 80 кВт (2х40) вместо котельной детского сада</w:t>
            </w:r>
          </w:p>
        </w:tc>
        <w:tc>
          <w:tcPr>
            <w:tcW w:w="368" w:type="pct"/>
            <w:tcBorders>
              <w:top w:val="nil"/>
              <w:left w:val="nil"/>
              <w:bottom w:val="single" w:sz="4" w:space="0" w:color="auto"/>
              <w:right w:val="single" w:sz="4" w:space="0" w:color="auto"/>
            </w:tcBorders>
            <w:shd w:val="clear" w:color="auto" w:fill="auto"/>
            <w:vAlign w:val="center"/>
          </w:tcPr>
          <w:p w14:paraId="7F413626"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03C75D59" w14:textId="77777777" w:rsidR="003F1136" w:rsidRPr="003F1136" w:rsidRDefault="003F1136" w:rsidP="003F1136">
            <w:pPr>
              <w:jc w:val="center"/>
              <w:rPr>
                <w:color w:val="000000"/>
                <w:sz w:val="13"/>
                <w:szCs w:val="13"/>
              </w:rPr>
            </w:pPr>
            <w:r w:rsidRPr="003F1136">
              <w:rPr>
                <w:color w:val="000000"/>
                <w:sz w:val="13"/>
                <w:szCs w:val="13"/>
              </w:rPr>
              <w:t>д. Николаевка,</w:t>
            </w:r>
          </w:p>
          <w:p w14:paraId="1254D775" w14:textId="77777777" w:rsidR="003F1136" w:rsidRPr="003F1136" w:rsidRDefault="003F1136" w:rsidP="003F1136">
            <w:pPr>
              <w:jc w:val="center"/>
              <w:rPr>
                <w:color w:val="000000"/>
                <w:sz w:val="13"/>
                <w:szCs w:val="13"/>
              </w:rPr>
            </w:pPr>
            <w:r w:rsidRPr="003F1136">
              <w:rPr>
                <w:color w:val="000000"/>
                <w:sz w:val="13"/>
                <w:szCs w:val="13"/>
              </w:rPr>
              <w:t xml:space="preserve"> ул. Осипова, 3</w:t>
            </w:r>
          </w:p>
          <w:p w14:paraId="5BDA58DA" w14:textId="77777777" w:rsidR="003F1136" w:rsidRPr="003F1136" w:rsidRDefault="003F1136" w:rsidP="003F1136">
            <w:pPr>
              <w:jc w:val="center"/>
              <w:rPr>
                <w:color w:val="000000"/>
                <w:sz w:val="13"/>
                <w:szCs w:val="13"/>
              </w:rPr>
            </w:pPr>
            <w:r w:rsidRPr="003F1136">
              <w:rPr>
                <w:color w:val="000000"/>
                <w:sz w:val="13"/>
                <w:szCs w:val="13"/>
              </w:rPr>
              <w:t>Детский сад</w:t>
            </w:r>
          </w:p>
        </w:tc>
        <w:tc>
          <w:tcPr>
            <w:tcW w:w="347" w:type="pct"/>
            <w:tcBorders>
              <w:top w:val="nil"/>
              <w:left w:val="nil"/>
              <w:bottom w:val="single" w:sz="4" w:space="0" w:color="auto"/>
              <w:right w:val="single" w:sz="4" w:space="0" w:color="auto"/>
            </w:tcBorders>
            <w:shd w:val="clear" w:color="auto" w:fill="auto"/>
            <w:vAlign w:val="center"/>
          </w:tcPr>
          <w:p w14:paraId="628F899F"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379F7E37"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7CB9DB91" w14:textId="77777777" w:rsidR="003F1136" w:rsidRPr="003F1136" w:rsidRDefault="003F1136" w:rsidP="003F1136">
            <w:pPr>
              <w:jc w:val="center"/>
              <w:rPr>
                <w:sz w:val="13"/>
                <w:szCs w:val="13"/>
              </w:rPr>
            </w:pPr>
            <w:r w:rsidRPr="003F1136">
              <w:rPr>
                <w:sz w:val="13"/>
                <w:szCs w:val="13"/>
              </w:rPr>
              <w:t>0,35</w:t>
            </w:r>
          </w:p>
        </w:tc>
        <w:tc>
          <w:tcPr>
            <w:tcW w:w="180" w:type="pct"/>
            <w:tcBorders>
              <w:top w:val="nil"/>
              <w:left w:val="nil"/>
              <w:bottom w:val="single" w:sz="4" w:space="0" w:color="auto"/>
              <w:right w:val="single" w:sz="4" w:space="0" w:color="auto"/>
            </w:tcBorders>
            <w:shd w:val="clear" w:color="auto" w:fill="auto"/>
            <w:vAlign w:val="center"/>
          </w:tcPr>
          <w:p w14:paraId="012956D8" w14:textId="77777777" w:rsidR="003F1136" w:rsidRPr="003F1136" w:rsidRDefault="003F1136" w:rsidP="003F1136">
            <w:pPr>
              <w:jc w:val="center"/>
              <w:rPr>
                <w:sz w:val="13"/>
                <w:szCs w:val="13"/>
              </w:rPr>
            </w:pPr>
            <w:r w:rsidRPr="003F1136">
              <w:rPr>
                <w:sz w:val="13"/>
                <w:szCs w:val="13"/>
              </w:rPr>
              <w:t>0,10</w:t>
            </w:r>
          </w:p>
        </w:tc>
        <w:tc>
          <w:tcPr>
            <w:tcW w:w="194" w:type="pct"/>
            <w:tcBorders>
              <w:top w:val="nil"/>
              <w:left w:val="nil"/>
              <w:bottom w:val="single" w:sz="4" w:space="0" w:color="auto"/>
              <w:right w:val="single" w:sz="4" w:space="0" w:color="auto"/>
            </w:tcBorders>
            <w:shd w:val="clear" w:color="auto" w:fill="auto"/>
            <w:vAlign w:val="center"/>
          </w:tcPr>
          <w:p w14:paraId="29F5580A"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443F3A9F"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48B8B393" w14:textId="77777777" w:rsidR="003F1136" w:rsidRPr="003F1136" w:rsidRDefault="003F1136" w:rsidP="003F1136">
            <w:pPr>
              <w:jc w:val="center"/>
              <w:rPr>
                <w:sz w:val="13"/>
                <w:szCs w:val="13"/>
              </w:rPr>
            </w:pPr>
            <w:r w:rsidRPr="003F1136">
              <w:rPr>
                <w:sz w:val="13"/>
                <w:szCs w:val="13"/>
              </w:rPr>
              <w:t>5837</w:t>
            </w:r>
          </w:p>
        </w:tc>
        <w:tc>
          <w:tcPr>
            <w:tcW w:w="193" w:type="pct"/>
            <w:tcBorders>
              <w:top w:val="nil"/>
              <w:left w:val="nil"/>
              <w:bottom w:val="single" w:sz="4" w:space="0" w:color="auto"/>
              <w:right w:val="single" w:sz="4" w:space="0" w:color="auto"/>
            </w:tcBorders>
            <w:shd w:val="clear" w:color="auto" w:fill="auto"/>
            <w:vAlign w:val="center"/>
          </w:tcPr>
          <w:p w14:paraId="70CDED69"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2719BB46" w14:textId="77777777" w:rsidR="003F1136" w:rsidRPr="003F1136" w:rsidRDefault="003F1136" w:rsidP="003F1136">
            <w:pPr>
              <w:jc w:val="center"/>
              <w:rPr>
                <w:sz w:val="13"/>
                <w:szCs w:val="13"/>
              </w:rPr>
            </w:pPr>
            <w:r w:rsidRPr="003F1136">
              <w:rPr>
                <w:sz w:val="13"/>
                <w:szCs w:val="13"/>
              </w:rPr>
              <w:t>5800</w:t>
            </w:r>
          </w:p>
        </w:tc>
        <w:tc>
          <w:tcPr>
            <w:tcW w:w="153" w:type="pct"/>
            <w:tcBorders>
              <w:top w:val="nil"/>
              <w:left w:val="nil"/>
              <w:bottom w:val="single" w:sz="4" w:space="0" w:color="auto"/>
              <w:right w:val="single" w:sz="4" w:space="0" w:color="auto"/>
            </w:tcBorders>
            <w:shd w:val="clear" w:color="auto" w:fill="auto"/>
            <w:vAlign w:val="center"/>
          </w:tcPr>
          <w:p w14:paraId="21323616"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1E51B2AD"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3F4051AB"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189D727"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00FB854"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361F3B18"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72AD39E"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710554AC"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48E497C"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11A615C2"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2B9D62C2" w14:textId="77777777" w:rsidR="003F1136" w:rsidRPr="003F1136" w:rsidRDefault="003F1136" w:rsidP="003F1136">
            <w:pPr>
              <w:jc w:val="center"/>
              <w:rPr>
                <w:sz w:val="13"/>
                <w:szCs w:val="13"/>
              </w:rPr>
            </w:pPr>
            <w:r w:rsidRPr="003F1136">
              <w:rPr>
                <w:sz w:val="13"/>
                <w:szCs w:val="13"/>
              </w:rPr>
              <w:t>0</w:t>
            </w:r>
          </w:p>
        </w:tc>
      </w:tr>
      <w:tr w:rsidR="003F1136" w:rsidRPr="003F1136" w14:paraId="2BF4FF94" w14:textId="77777777" w:rsidTr="003F1136">
        <w:trPr>
          <w:trHeight w:val="19"/>
        </w:trPr>
        <w:tc>
          <w:tcPr>
            <w:tcW w:w="150" w:type="pct"/>
            <w:shd w:val="clear" w:color="auto" w:fill="auto"/>
            <w:vAlign w:val="center"/>
          </w:tcPr>
          <w:p w14:paraId="3E115C93" w14:textId="77777777" w:rsidR="003F1136" w:rsidRPr="003F1136" w:rsidRDefault="003F1136" w:rsidP="003F1136">
            <w:pPr>
              <w:jc w:val="center"/>
              <w:rPr>
                <w:sz w:val="13"/>
                <w:szCs w:val="13"/>
              </w:rPr>
            </w:pPr>
            <w:r w:rsidRPr="003F1136">
              <w:rPr>
                <w:sz w:val="13"/>
                <w:szCs w:val="13"/>
              </w:rPr>
              <w:t>4.1.12</w:t>
            </w:r>
          </w:p>
        </w:tc>
        <w:tc>
          <w:tcPr>
            <w:tcW w:w="550" w:type="pct"/>
            <w:tcBorders>
              <w:top w:val="nil"/>
              <w:left w:val="single" w:sz="4" w:space="0" w:color="auto"/>
              <w:bottom w:val="single" w:sz="4" w:space="0" w:color="auto"/>
              <w:right w:val="single" w:sz="4" w:space="0" w:color="auto"/>
            </w:tcBorders>
            <w:shd w:val="clear" w:color="auto" w:fill="auto"/>
            <w:vAlign w:val="center"/>
          </w:tcPr>
          <w:p w14:paraId="3B195303"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Усть - Чебула мощностью 300 кВт (2х150) вместо Школьной котельной</w:t>
            </w:r>
          </w:p>
        </w:tc>
        <w:tc>
          <w:tcPr>
            <w:tcW w:w="368" w:type="pct"/>
            <w:tcBorders>
              <w:top w:val="nil"/>
              <w:left w:val="nil"/>
              <w:bottom w:val="single" w:sz="4" w:space="0" w:color="auto"/>
              <w:right w:val="single" w:sz="4" w:space="0" w:color="auto"/>
            </w:tcBorders>
            <w:shd w:val="clear" w:color="auto" w:fill="auto"/>
            <w:vAlign w:val="center"/>
          </w:tcPr>
          <w:p w14:paraId="55926B3C"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6D28D222" w14:textId="77777777" w:rsidR="003F1136" w:rsidRPr="003F1136" w:rsidRDefault="003F1136" w:rsidP="003F1136">
            <w:pPr>
              <w:jc w:val="center"/>
              <w:rPr>
                <w:color w:val="000000"/>
                <w:sz w:val="13"/>
                <w:szCs w:val="13"/>
              </w:rPr>
            </w:pPr>
            <w:r w:rsidRPr="003F1136">
              <w:rPr>
                <w:color w:val="000000"/>
                <w:sz w:val="13"/>
                <w:szCs w:val="13"/>
              </w:rPr>
              <w:t xml:space="preserve">д. Усть - Чебула, </w:t>
            </w:r>
          </w:p>
          <w:p w14:paraId="52124D6C" w14:textId="77777777" w:rsidR="003F1136" w:rsidRPr="003F1136" w:rsidRDefault="003F1136" w:rsidP="003F1136">
            <w:pPr>
              <w:jc w:val="center"/>
              <w:rPr>
                <w:color w:val="000000"/>
                <w:sz w:val="13"/>
                <w:szCs w:val="13"/>
              </w:rPr>
            </w:pPr>
            <w:r w:rsidRPr="003F1136">
              <w:rPr>
                <w:color w:val="000000"/>
                <w:sz w:val="13"/>
                <w:szCs w:val="13"/>
              </w:rPr>
              <w:t>ул. Школьная, 1 б</w:t>
            </w:r>
          </w:p>
          <w:p w14:paraId="233117CE" w14:textId="77777777" w:rsidR="003F1136" w:rsidRPr="003F1136" w:rsidRDefault="003F1136" w:rsidP="003F1136">
            <w:pPr>
              <w:jc w:val="center"/>
              <w:rPr>
                <w:color w:val="000000"/>
                <w:sz w:val="13"/>
                <w:szCs w:val="13"/>
              </w:rPr>
            </w:pPr>
            <w:r w:rsidRPr="003F1136">
              <w:rPr>
                <w:color w:val="000000"/>
                <w:sz w:val="13"/>
                <w:szCs w:val="13"/>
              </w:rPr>
              <w:t>Школьная котельная</w:t>
            </w:r>
          </w:p>
        </w:tc>
        <w:tc>
          <w:tcPr>
            <w:tcW w:w="347" w:type="pct"/>
            <w:tcBorders>
              <w:top w:val="nil"/>
              <w:left w:val="nil"/>
              <w:bottom w:val="single" w:sz="4" w:space="0" w:color="auto"/>
              <w:right w:val="single" w:sz="4" w:space="0" w:color="auto"/>
            </w:tcBorders>
            <w:shd w:val="clear" w:color="auto" w:fill="auto"/>
            <w:vAlign w:val="center"/>
          </w:tcPr>
          <w:p w14:paraId="2D6AFF12"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7CC82915"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25DCF8C7" w14:textId="77777777" w:rsidR="003F1136" w:rsidRPr="003F1136" w:rsidRDefault="003F1136" w:rsidP="003F1136">
            <w:pPr>
              <w:jc w:val="center"/>
              <w:rPr>
                <w:sz w:val="13"/>
                <w:szCs w:val="13"/>
              </w:rPr>
            </w:pPr>
            <w:r w:rsidRPr="003F1136">
              <w:rPr>
                <w:sz w:val="13"/>
                <w:szCs w:val="13"/>
              </w:rPr>
              <w:t>1,40</w:t>
            </w:r>
          </w:p>
        </w:tc>
        <w:tc>
          <w:tcPr>
            <w:tcW w:w="180" w:type="pct"/>
            <w:tcBorders>
              <w:top w:val="nil"/>
              <w:left w:val="nil"/>
              <w:bottom w:val="single" w:sz="4" w:space="0" w:color="auto"/>
              <w:right w:val="single" w:sz="4" w:space="0" w:color="auto"/>
            </w:tcBorders>
            <w:shd w:val="clear" w:color="auto" w:fill="auto"/>
            <w:vAlign w:val="center"/>
          </w:tcPr>
          <w:p w14:paraId="29409E5F" w14:textId="77777777" w:rsidR="003F1136" w:rsidRPr="003F1136" w:rsidRDefault="003F1136" w:rsidP="003F1136">
            <w:pPr>
              <w:jc w:val="center"/>
              <w:rPr>
                <w:sz w:val="13"/>
                <w:szCs w:val="13"/>
              </w:rPr>
            </w:pPr>
            <w:r w:rsidRPr="003F1136">
              <w:rPr>
                <w:sz w:val="13"/>
                <w:szCs w:val="13"/>
              </w:rPr>
              <w:t>0,30</w:t>
            </w:r>
          </w:p>
        </w:tc>
        <w:tc>
          <w:tcPr>
            <w:tcW w:w="194" w:type="pct"/>
            <w:tcBorders>
              <w:top w:val="nil"/>
              <w:left w:val="nil"/>
              <w:bottom w:val="single" w:sz="4" w:space="0" w:color="auto"/>
              <w:right w:val="single" w:sz="4" w:space="0" w:color="auto"/>
            </w:tcBorders>
            <w:shd w:val="clear" w:color="auto" w:fill="auto"/>
            <w:vAlign w:val="center"/>
          </w:tcPr>
          <w:p w14:paraId="2F085F34" w14:textId="77777777" w:rsidR="003F1136" w:rsidRPr="003F1136" w:rsidRDefault="003F1136" w:rsidP="003F1136">
            <w:pPr>
              <w:jc w:val="center"/>
              <w:rPr>
                <w:sz w:val="13"/>
                <w:szCs w:val="13"/>
              </w:rPr>
            </w:pPr>
            <w:r w:rsidRPr="003F1136">
              <w:rPr>
                <w:sz w:val="13"/>
                <w:szCs w:val="13"/>
              </w:rPr>
              <w:t>2021</w:t>
            </w:r>
          </w:p>
        </w:tc>
        <w:tc>
          <w:tcPr>
            <w:tcW w:w="189" w:type="pct"/>
            <w:tcBorders>
              <w:top w:val="nil"/>
              <w:left w:val="nil"/>
              <w:bottom w:val="single" w:sz="4" w:space="0" w:color="auto"/>
              <w:right w:val="single" w:sz="4" w:space="0" w:color="auto"/>
            </w:tcBorders>
            <w:shd w:val="clear" w:color="auto" w:fill="auto"/>
            <w:vAlign w:val="center"/>
          </w:tcPr>
          <w:p w14:paraId="6F392CAC" w14:textId="77777777" w:rsidR="003F1136" w:rsidRPr="003F1136" w:rsidRDefault="003F1136" w:rsidP="003F1136">
            <w:pPr>
              <w:jc w:val="center"/>
              <w:rPr>
                <w:sz w:val="13"/>
                <w:szCs w:val="13"/>
              </w:rPr>
            </w:pPr>
            <w:r w:rsidRPr="003F1136">
              <w:rPr>
                <w:sz w:val="13"/>
                <w:szCs w:val="13"/>
              </w:rPr>
              <w:t>2022</w:t>
            </w:r>
          </w:p>
        </w:tc>
        <w:tc>
          <w:tcPr>
            <w:tcW w:w="184" w:type="pct"/>
            <w:tcBorders>
              <w:top w:val="nil"/>
              <w:left w:val="nil"/>
              <w:bottom w:val="single" w:sz="4" w:space="0" w:color="auto"/>
              <w:right w:val="single" w:sz="4" w:space="0" w:color="auto"/>
            </w:tcBorders>
            <w:shd w:val="clear" w:color="auto" w:fill="auto"/>
            <w:vAlign w:val="center"/>
          </w:tcPr>
          <w:p w14:paraId="7F73BA11" w14:textId="77777777" w:rsidR="003F1136" w:rsidRPr="003F1136" w:rsidRDefault="003F1136" w:rsidP="003F1136">
            <w:pPr>
              <w:jc w:val="center"/>
              <w:rPr>
                <w:sz w:val="13"/>
                <w:szCs w:val="13"/>
              </w:rPr>
            </w:pPr>
            <w:r w:rsidRPr="003F1136">
              <w:rPr>
                <w:sz w:val="13"/>
                <w:szCs w:val="13"/>
              </w:rPr>
              <w:t>9647</w:t>
            </w:r>
          </w:p>
        </w:tc>
        <w:tc>
          <w:tcPr>
            <w:tcW w:w="193" w:type="pct"/>
            <w:tcBorders>
              <w:top w:val="nil"/>
              <w:left w:val="nil"/>
              <w:bottom w:val="single" w:sz="4" w:space="0" w:color="auto"/>
              <w:right w:val="single" w:sz="4" w:space="0" w:color="auto"/>
            </w:tcBorders>
            <w:shd w:val="clear" w:color="auto" w:fill="auto"/>
            <w:vAlign w:val="center"/>
          </w:tcPr>
          <w:p w14:paraId="15B61A7C"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0622C7B7"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7F546196"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330BAD7" w14:textId="77777777" w:rsidR="003F1136" w:rsidRPr="003F1136" w:rsidRDefault="003F1136" w:rsidP="003F1136">
            <w:pPr>
              <w:jc w:val="center"/>
              <w:rPr>
                <w:sz w:val="13"/>
                <w:szCs w:val="13"/>
              </w:rPr>
            </w:pPr>
            <w:r w:rsidRPr="003F1136">
              <w:rPr>
                <w:sz w:val="13"/>
                <w:szCs w:val="13"/>
              </w:rPr>
              <w:t>5624</w:t>
            </w:r>
          </w:p>
        </w:tc>
        <w:tc>
          <w:tcPr>
            <w:tcW w:w="188" w:type="pct"/>
            <w:tcBorders>
              <w:top w:val="nil"/>
              <w:left w:val="nil"/>
              <w:bottom w:val="single" w:sz="4" w:space="0" w:color="auto"/>
              <w:right w:val="single" w:sz="4" w:space="0" w:color="auto"/>
            </w:tcBorders>
            <w:shd w:val="clear" w:color="auto" w:fill="auto"/>
            <w:vAlign w:val="center"/>
          </w:tcPr>
          <w:p w14:paraId="5F7CB3FA" w14:textId="77777777" w:rsidR="003F1136" w:rsidRPr="003F1136" w:rsidRDefault="003F1136" w:rsidP="003F1136">
            <w:pPr>
              <w:jc w:val="center"/>
              <w:rPr>
                <w:sz w:val="13"/>
                <w:szCs w:val="13"/>
              </w:rPr>
            </w:pPr>
            <w:r w:rsidRPr="003F1136">
              <w:rPr>
                <w:sz w:val="13"/>
                <w:szCs w:val="13"/>
              </w:rPr>
              <w:t>4023</w:t>
            </w:r>
          </w:p>
        </w:tc>
        <w:tc>
          <w:tcPr>
            <w:tcW w:w="158" w:type="pct"/>
            <w:tcBorders>
              <w:top w:val="single" w:sz="4" w:space="0" w:color="auto"/>
              <w:left w:val="single" w:sz="4" w:space="0" w:color="auto"/>
              <w:bottom w:val="single" w:sz="4" w:space="0" w:color="auto"/>
              <w:right w:val="single" w:sz="4" w:space="0" w:color="auto"/>
            </w:tcBorders>
            <w:vAlign w:val="center"/>
          </w:tcPr>
          <w:p w14:paraId="4E1170E9"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E25747D" w14:textId="77777777" w:rsidR="003F1136" w:rsidRPr="003F1136" w:rsidRDefault="003F1136" w:rsidP="003F1136">
            <w:pPr>
              <w:jc w:val="center"/>
              <w:rPr>
                <w:sz w:val="13"/>
                <w:szCs w:val="13"/>
              </w:rPr>
            </w:pPr>
            <w:r w:rsidRPr="003F1136">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DF28AB8"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CC08E3B"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321D6206"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C464BEF"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1FDBDBCE"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508C285B" w14:textId="77777777" w:rsidR="003F1136" w:rsidRPr="003F1136" w:rsidRDefault="003F1136" w:rsidP="003F1136">
            <w:pPr>
              <w:jc w:val="center"/>
              <w:rPr>
                <w:sz w:val="13"/>
                <w:szCs w:val="13"/>
              </w:rPr>
            </w:pPr>
            <w:r w:rsidRPr="003F1136">
              <w:rPr>
                <w:sz w:val="13"/>
                <w:szCs w:val="13"/>
              </w:rPr>
              <w:t>0</w:t>
            </w:r>
          </w:p>
        </w:tc>
      </w:tr>
      <w:tr w:rsidR="003F1136" w:rsidRPr="003F1136" w14:paraId="2DF098C6" w14:textId="77777777" w:rsidTr="003F1136">
        <w:trPr>
          <w:trHeight w:val="19"/>
        </w:trPr>
        <w:tc>
          <w:tcPr>
            <w:tcW w:w="150" w:type="pct"/>
            <w:shd w:val="clear" w:color="auto" w:fill="auto"/>
            <w:vAlign w:val="center"/>
          </w:tcPr>
          <w:p w14:paraId="70FDA668" w14:textId="77777777" w:rsidR="003F1136" w:rsidRPr="003F1136" w:rsidRDefault="003F1136" w:rsidP="003F1136">
            <w:pPr>
              <w:jc w:val="center"/>
              <w:rPr>
                <w:sz w:val="13"/>
                <w:szCs w:val="13"/>
              </w:rPr>
            </w:pPr>
            <w:r w:rsidRPr="003F1136">
              <w:rPr>
                <w:sz w:val="13"/>
                <w:szCs w:val="13"/>
              </w:rPr>
              <w:t>4.1.13</w:t>
            </w:r>
          </w:p>
        </w:tc>
        <w:tc>
          <w:tcPr>
            <w:tcW w:w="550" w:type="pct"/>
            <w:tcBorders>
              <w:top w:val="nil"/>
              <w:left w:val="single" w:sz="4" w:space="0" w:color="auto"/>
              <w:bottom w:val="single" w:sz="4" w:space="0" w:color="auto"/>
              <w:right w:val="single" w:sz="4" w:space="0" w:color="auto"/>
            </w:tcBorders>
            <w:shd w:val="clear" w:color="auto" w:fill="auto"/>
            <w:vAlign w:val="center"/>
          </w:tcPr>
          <w:p w14:paraId="4DE5D539"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Усть - Чебула мощностью 200 кВт (2х100) вместо КДЦ</w:t>
            </w:r>
          </w:p>
        </w:tc>
        <w:tc>
          <w:tcPr>
            <w:tcW w:w="368" w:type="pct"/>
            <w:tcBorders>
              <w:top w:val="nil"/>
              <w:left w:val="nil"/>
              <w:bottom w:val="single" w:sz="4" w:space="0" w:color="auto"/>
              <w:right w:val="single" w:sz="4" w:space="0" w:color="auto"/>
            </w:tcBorders>
            <w:shd w:val="clear" w:color="auto" w:fill="auto"/>
            <w:vAlign w:val="center"/>
          </w:tcPr>
          <w:p w14:paraId="0531C5DA"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617FDD03" w14:textId="77777777" w:rsidR="003F1136" w:rsidRPr="003F1136" w:rsidRDefault="003F1136" w:rsidP="003F1136">
            <w:pPr>
              <w:jc w:val="center"/>
              <w:rPr>
                <w:color w:val="000000"/>
                <w:sz w:val="13"/>
                <w:szCs w:val="13"/>
              </w:rPr>
            </w:pPr>
            <w:r w:rsidRPr="003F1136">
              <w:rPr>
                <w:color w:val="000000"/>
                <w:sz w:val="13"/>
                <w:szCs w:val="13"/>
              </w:rPr>
              <w:t xml:space="preserve">д. Усть - Чебула, </w:t>
            </w:r>
          </w:p>
          <w:p w14:paraId="014EAB5D" w14:textId="77777777" w:rsidR="003F1136" w:rsidRPr="003F1136" w:rsidRDefault="003F1136" w:rsidP="003F1136">
            <w:pPr>
              <w:jc w:val="center"/>
              <w:rPr>
                <w:color w:val="000000"/>
                <w:sz w:val="13"/>
                <w:szCs w:val="13"/>
              </w:rPr>
            </w:pPr>
            <w:r w:rsidRPr="003F1136">
              <w:rPr>
                <w:color w:val="000000"/>
                <w:sz w:val="13"/>
                <w:szCs w:val="13"/>
              </w:rPr>
              <w:t>ул. Школьная,1 б</w:t>
            </w:r>
          </w:p>
          <w:p w14:paraId="4210B825" w14:textId="77777777" w:rsidR="003F1136" w:rsidRPr="003F1136" w:rsidRDefault="003F1136" w:rsidP="003F1136">
            <w:pPr>
              <w:jc w:val="center"/>
              <w:rPr>
                <w:color w:val="000000"/>
                <w:sz w:val="13"/>
                <w:szCs w:val="13"/>
              </w:rPr>
            </w:pPr>
            <w:r w:rsidRPr="003F1136">
              <w:rPr>
                <w:color w:val="000000"/>
                <w:sz w:val="13"/>
                <w:szCs w:val="13"/>
              </w:rPr>
              <w:t>Культурно-досуговый центр</w:t>
            </w:r>
          </w:p>
        </w:tc>
        <w:tc>
          <w:tcPr>
            <w:tcW w:w="347" w:type="pct"/>
            <w:tcBorders>
              <w:top w:val="nil"/>
              <w:left w:val="nil"/>
              <w:bottom w:val="single" w:sz="4" w:space="0" w:color="auto"/>
              <w:right w:val="single" w:sz="4" w:space="0" w:color="auto"/>
            </w:tcBorders>
            <w:shd w:val="clear" w:color="auto" w:fill="auto"/>
            <w:vAlign w:val="center"/>
          </w:tcPr>
          <w:p w14:paraId="1675477A"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2C43BEB5"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3DF7DFC0" w14:textId="77777777" w:rsidR="003F1136" w:rsidRPr="003F1136" w:rsidRDefault="003F1136" w:rsidP="003F1136">
            <w:pPr>
              <w:jc w:val="center"/>
              <w:rPr>
                <w:sz w:val="13"/>
                <w:szCs w:val="13"/>
              </w:rPr>
            </w:pPr>
            <w:r w:rsidRPr="003F1136">
              <w:rPr>
                <w:sz w:val="13"/>
                <w:szCs w:val="13"/>
              </w:rPr>
              <w:t>0,30</w:t>
            </w:r>
          </w:p>
        </w:tc>
        <w:tc>
          <w:tcPr>
            <w:tcW w:w="180" w:type="pct"/>
            <w:tcBorders>
              <w:top w:val="nil"/>
              <w:left w:val="nil"/>
              <w:bottom w:val="single" w:sz="4" w:space="0" w:color="auto"/>
              <w:right w:val="single" w:sz="4" w:space="0" w:color="auto"/>
            </w:tcBorders>
            <w:shd w:val="clear" w:color="auto" w:fill="auto"/>
            <w:vAlign w:val="center"/>
          </w:tcPr>
          <w:p w14:paraId="694F92DA" w14:textId="77777777" w:rsidR="003F1136" w:rsidRPr="003F1136" w:rsidRDefault="003F1136" w:rsidP="003F1136">
            <w:pPr>
              <w:jc w:val="center"/>
              <w:rPr>
                <w:sz w:val="13"/>
                <w:szCs w:val="13"/>
              </w:rPr>
            </w:pPr>
            <w:r w:rsidRPr="003F1136">
              <w:rPr>
                <w:sz w:val="13"/>
                <w:szCs w:val="13"/>
              </w:rPr>
              <w:t>0,20</w:t>
            </w:r>
          </w:p>
        </w:tc>
        <w:tc>
          <w:tcPr>
            <w:tcW w:w="194" w:type="pct"/>
            <w:tcBorders>
              <w:top w:val="nil"/>
              <w:left w:val="nil"/>
              <w:bottom w:val="single" w:sz="4" w:space="0" w:color="auto"/>
              <w:right w:val="single" w:sz="4" w:space="0" w:color="auto"/>
            </w:tcBorders>
            <w:shd w:val="clear" w:color="auto" w:fill="auto"/>
            <w:vAlign w:val="center"/>
          </w:tcPr>
          <w:p w14:paraId="2CC1A7B0"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1C4AD365"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7D9C95F7" w14:textId="77777777" w:rsidR="003F1136" w:rsidRPr="003F1136" w:rsidRDefault="003F1136" w:rsidP="003F1136">
            <w:pPr>
              <w:jc w:val="center"/>
              <w:rPr>
                <w:sz w:val="13"/>
                <w:szCs w:val="13"/>
              </w:rPr>
            </w:pPr>
            <w:r w:rsidRPr="003F1136">
              <w:rPr>
                <w:sz w:val="13"/>
                <w:szCs w:val="13"/>
              </w:rPr>
              <w:t>8395</w:t>
            </w:r>
          </w:p>
        </w:tc>
        <w:tc>
          <w:tcPr>
            <w:tcW w:w="193" w:type="pct"/>
            <w:tcBorders>
              <w:top w:val="nil"/>
              <w:left w:val="nil"/>
              <w:bottom w:val="single" w:sz="4" w:space="0" w:color="auto"/>
              <w:right w:val="single" w:sz="4" w:space="0" w:color="auto"/>
            </w:tcBorders>
            <w:shd w:val="clear" w:color="auto" w:fill="auto"/>
            <w:vAlign w:val="center"/>
          </w:tcPr>
          <w:p w14:paraId="7B32217C"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4D3B7C85" w14:textId="77777777" w:rsidR="003F1136" w:rsidRPr="003F1136" w:rsidRDefault="003F1136" w:rsidP="003F1136">
            <w:pPr>
              <w:jc w:val="center"/>
              <w:rPr>
                <w:sz w:val="13"/>
                <w:szCs w:val="13"/>
              </w:rPr>
            </w:pPr>
            <w:r w:rsidRPr="003F1136">
              <w:rPr>
                <w:sz w:val="13"/>
                <w:szCs w:val="13"/>
              </w:rPr>
              <w:t>8358</w:t>
            </w:r>
          </w:p>
        </w:tc>
        <w:tc>
          <w:tcPr>
            <w:tcW w:w="153" w:type="pct"/>
            <w:tcBorders>
              <w:top w:val="nil"/>
              <w:left w:val="nil"/>
              <w:bottom w:val="single" w:sz="4" w:space="0" w:color="auto"/>
              <w:right w:val="single" w:sz="4" w:space="0" w:color="auto"/>
            </w:tcBorders>
            <w:shd w:val="clear" w:color="auto" w:fill="auto"/>
            <w:vAlign w:val="center"/>
          </w:tcPr>
          <w:p w14:paraId="7E24D87F"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6928CB3"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1F2CA5F1"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EE6CC25"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73266C1"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739CE69B"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547C91C"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DFB1A4E"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52CE1B9"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55DC69AC"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03CEC1E1" w14:textId="77777777" w:rsidR="003F1136" w:rsidRPr="003F1136" w:rsidRDefault="003F1136" w:rsidP="003F1136">
            <w:pPr>
              <w:jc w:val="center"/>
              <w:rPr>
                <w:sz w:val="13"/>
                <w:szCs w:val="13"/>
              </w:rPr>
            </w:pPr>
            <w:r w:rsidRPr="003F1136">
              <w:rPr>
                <w:sz w:val="13"/>
                <w:szCs w:val="13"/>
              </w:rPr>
              <w:t>0</w:t>
            </w:r>
          </w:p>
        </w:tc>
      </w:tr>
      <w:tr w:rsidR="003F1136" w:rsidRPr="003F1136" w14:paraId="3ABCE09E" w14:textId="77777777" w:rsidTr="003F1136">
        <w:trPr>
          <w:trHeight w:val="19"/>
        </w:trPr>
        <w:tc>
          <w:tcPr>
            <w:tcW w:w="150" w:type="pct"/>
            <w:shd w:val="clear" w:color="auto" w:fill="auto"/>
            <w:vAlign w:val="center"/>
          </w:tcPr>
          <w:p w14:paraId="0221BB13" w14:textId="77777777" w:rsidR="003F1136" w:rsidRPr="003F1136" w:rsidRDefault="003F1136" w:rsidP="003F1136">
            <w:pPr>
              <w:jc w:val="center"/>
              <w:rPr>
                <w:sz w:val="13"/>
                <w:szCs w:val="13"/>
              </w:rPr>
            </w:pPr>
            <w:r w:rsidRPr="003F1136">
              <w:rPr>
                <w:sz w:val="13"/>
                <w:szCs w:val="13"/>
              </w:rPr>
              <w:t>4.1.14</w:t>
            </w:r>
          </w:p>
        </w:tc>
        <w:tc>
          <w:tcPr>
            <w:tcW w:w="550" w:type="pct"/>
            <w:tcBorders>
              <w:top w:val="nil"/>
              <w:left w:val="single" w:sz="4" w:space="0" w:color="auto"/>
              <w:bottom w:val="single" w:sz="4" w:space="0" w:color="auto"/>
              <w:right w:val="single" w:sz="4" w:space="0" w:color="auto"/>
            </w:tcBorders>
            <w:shd w:val="clear" w:color="auto" w:fill="auto"/>
            <w:vAlign w:val="center"/>
          </w:tcPr>
          <w:p w14:paraId="631284E4"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Чумай мощностью 1800 кВт (3х600)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5881197D"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6BBBA826" w14:textId="77777777" w:rsidR="003F1136" w:rsidRPr="003F1136" w:rsidRDefault="003F1136" w:rsidP="003F1136">
            <w:pPr>
              <w:jc w:val="center"/>
              <w:rPr>
                <w:color w:val="000000"/>
                <w:sz w:val="13"/>
                <w:szCs w:val="13"/>
              </w:rPr>
            </w:pPr>
            <w:r w:rsidRPr="003F1136">
              <w:rPr>
                <w:color w:val="000000"/>
                <w:sz w:val="13"/>
                <w:szCs w:val="13"/>
              </w:rPr>
              <w:t xml:space="preserve">с. Чумай, </w:t>
            </w:r>
          </w:p>
          <w:p w14:paraId="192EAE8C" w14:textId="77777777" w:rsidR="003F1136" w:rsidRPr="003F1136" w:rsidRDefault="003F1136" w:rsidP="003F1136">
            <w:pPr>
              <w:jc w:val="center"/>
              <w:rPr>
                <w:color w:val="000000"/>
                <w:sz w:val="13"/>
                <w:szCs w:val="13"/>
              </w:rPr>
            </w:pPr>
            <w:r w:rsidRPr="003F1136">
              <w:rPr>
                <w:color w:val="000000"/>
                <w:sz w:val="13"/>
                <w:szCs w:val="13"/>
              </w:rPr>
              <w:t>ул. Чумайского восстания, 8 а</w:t>
            </w:r>
          </w:p>
          <w:p w14:paraId="2EEAE456"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044688EB"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20FF5266"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7E08E147" w14:textId="77777777" w:rsidR="003F1136" w:rsidRPr="003F1136" w:rsidRDefault="003F1136" w:rsidP="003F1136">
            <w:pPr>
              <w:jc w:val="center"/>
              <w:rPr>
                <w:sz w:val="13"/>
                <w:szCs w:val="13"/>
              </w:rPr>
            </w:pPr>
            <w:r w:rsidRPr="003F1136">
              <w:rPr>
                <w:sz w:val="13"/>
                <w:szCs w:val="13"/>
              </w:rPr>
              <w:t>6,00</w:t>
            </w:r>
          </w:p>
        </w:tc>
        <w:tc>
          <w:tcPr>
            <w:tcW w:w="180" w:type="pct"/>
            <w:tcBorders>
              <w:top w:val="nil"/>
              <w:left w:val="nil"/>
              <w:bottom w:val="single" w:sz="4" w:space="0" w:color="auto"/>
              <w:right w:val="single" w:sz="4" w:space="0" w:color="auto"/>
            </w:tcBorders>
            <w:shd w:val="clear" w:color="auto" w:fill="auto"/>
            <w:vAlign w:val="center"/>
          </w:tcPr>
          <w:p w14:paraId="35B752E9" w14:textId="77777777" w:rsidR="003F1136" w:rsidRPr="003F1136" w:rsidRDefault="003F1136" w:rsidP="003F1136">
            <w:pPr>
              <w:jc w:val="center"/>
              <w:rPr>
                <w:sz w:val="13"/>
                <w:szCs w:val="13"/>
              </w:rPr>
            </w:pPr>
            <w:r w:rsidRPr="003F1136">
              <w:rPr>
                <w:sz w:val="13"/>
                <w:szCs w:val="13"/>
              </w:rPr>
              <w:t>1,60</w:t>
            </w:r>
          </w:p>
        </w:tc>
        <w:tc>
          <w:tcPr>
            <w:tcW w:w="194" w:type="pct"/>
            <w:tcBorders>
              <w:top w:val="nil"/>
              <w:left w:val="nil"/>
              <w:bottom w:val="single" w:sz="4" w:space="0" w:color="auto"/>
              <w:right w:val="single" w:sz="4" w:space="0" w:color="auto"/>
            </w:tcBorders>
            <w:shd w:val="clear" w:color="auto" w:fill="auto"/>
            <w:vAlign w:val="center"/>
          </w:tcPr>
          <w:p w14:paraId="54F480B2"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42FA1484"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0EF1DC5B" w14:textId="77777777" w:rsidR="003F1136" w:rsidRPr="003F1136" w:rsidRDefault="003F1136" w:rsidP="003F1136">
            <w:pPr>
              <w:jc w:val="center"/>
              <w:rPr>
                <w:sz w:val="13"/>
                <w:szCs w:val="13"/>
              </w:rPr>
            </w:pPr>
            <w:r w:rsidRPr="003F1136">
              <w:rPr>
                <w:sz w:val="13"/>
                <w:szCs w:val="13"/>
              </w:rPr>
              <w:t>20247</w:t>
            </w:r>
          </w:p>
        </w:tc>
        <w:tc>
          <w:tcPr>
            <w:tcW w:w="193" w:type="pct"/>
            <w:tcBorders>
              <w:top w:val="nil"/>
              <w:left w:val="nil"/>
              <w:bottom w:val="single" w:sz="4" w:space="0" w:color="auto"/>
              <w:right w:val="single" w:sz="4" w:space="0" w:color="auto"/>
            </w:tcBorders>
            <w:shd w:val="clear" w:color="auto" w:fill="auto"/>
            <w:vAlign w:val="center"/>
          </w:tcPr>
          <w:p w14:paraId="6F9F3EB6"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4B35BA09" w14:textId="77777777" w:rsidR="003F1136" w:rsidRPr="003F1136" w:rsidRDefault="003F1136" w:rsidP="003F1136">
            <w:pPr>
              <w:jc w:val="center"/>
              <w:rPr>
                <w:sz w:val="13"/>
                <w:szCs w:val="13"/>
              </w:rPr>
            </w:pPr>
            <w:r w:rsidRPr="003F1136">
              <w:rPr>
                <w:sz w:val="13"/>
                <w:szCs w:val="13"/>
              </w:rPr>
              <w:t>20210</w:t>
            </w:r>
          </w:p>
        </w:tc>
        <w:tc>
          <w:tcPr>
            <w:tcW w:w="153" w:type="pct"/>
            <w:tcBorders>
              <w:top w:val="nil"/>
              <w:left w:val="nil"/>
              <w:bottom w:val="single" w:sz="4" w:space="0" w:color="auto"/>
              <w:right w:val="single" w:sz="4" w:space="0" w:color="auto"/>
            </w:tcBorders>
            <w:shd w:val="clear" w:color="auto" w:fill="auto"/>
            <w:vAlign w:val="center"/>
          </w:tcPr>
          <w:p w14:paraId="672ED717"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0AFE75CF"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EFA419E"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1B425D0"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71B671E"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314FB979"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5A8B2D0C"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84C1A40"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A97CA84"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7C40E571"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60AF28CB" w14:textId="77777777" w:rsidR="003F1136" w:rsidRPr="003F1136" w:rsidRDefault="003F1136" w:rsidP="003F1136">
            <w:pPr>
              <w:jc w:val="center"/>
              <w:rPr>
                <w:sz w:val="13"/>
                <w:szCs w:val="13"/>
              </w:rPr>
            </w:pPr>
            <w:r w:rsidRPr="003F1136">
              <w:rPr>
                <w:sz w:val="13"/>
                <w:szCs w:val="13"/>
              </w:rPr>
              <w:t>0</w:t>
            </w:r>
          </w:p>
        </w:tc>
      </w:tr>
      <w:tr w:rsidR="003F1136" w:rsidRPr="003F1136" w14:paraId="1435636F" w14:textId="77777777" w:rsidTr="003F1136">
        <w:trPr>
          <w:trHeight w:val="19"/>
        </w:trPr>
        <w:tc>
          <w:tcPr>
            <w:tcW w:w="150" w:type="pct"/>
            <w:shd w:val="clear" w:color="auto" w:fill="auto"/>
            <w:vAlign w:val="center"/>
          </w:tcPr>
          <w:p w14:paraId="7B01E450" w14:textId="77777777" w:rsidR="003F1136" w:rsidRPr="003F1136" w:rsidRDefault="003F1136" w:rsidP="003F1136">
            <w:pPr>
              <w:jc w:val="center"/>
              <w:rPr>
                <w:sz w:val="13"/>
                <w:szCs w:val="13"/>
              </w:rPr>
            </w:pPr>
            <w:r w:rsidRPr="003F1136">
              <w:rPr>
                <w:sz w:val="13"/>
                <w:szCs w:val="13"/>
              </w:rPr>
              <w:t>4.1.15</w:t>
            </w:r>
          </w:p>
        </w:tc>
        <w:tc>
          <w:tcPr>
            <w:tcW w:w="550" w:type="pct"/>
            <w:tcBorders>
              <w:top w:val="nil"/>
              <w:left w:val="single" w:sz="4" w:space="0" w:color="auto"/>
              <w:bottom w:val="single" w:sz="4" w:space="0" w:color="auto"/>
              <w:right w:val="single" w:sz="4" w:space="0" w:color="auto"/>
            </w:tcBorders>
            <w:shd w:val="clear" w:color="auto" w:fill="auto"/>
            <w:vAlign w:val="center"/>
          </w:tcPr>
          <w:p w14:paraId="12A0C5E1"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Чумай мощностью 300 кВт (2х150) вместо Больничной котельной</w:t>
            </w:r>
          </w:p>
        </w:tc>
        <w:tc>
          <w:tcPr>
            <w:tcW w:w="368" w:type="pct"/>
            <w:tcBorders>
              <w:top w:val="nil"/>
              <w:left w:val="nil"/>
              <w:bottom w:val="single" w:sz="4" w:space="0" w:color="auto"/>
              <w:right w:val="single" w:sz="4" w:space="0" w:color="auto"/>
            </w:tcBorders>
            <w:shd w:val="clear" w:color="auto" w:fill="auto"/>
            <w:vAlign w:val="center"/>
          </w:tcPr>
          <w:p w14:paraId="3CD4031C"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2C880FC1" w14:textId="77777777" w:rsidR="003F1136" w:rsidRPr="003F1136" w:rsidRDefault="003F1136" w:rsidP="003F1136">
            <w:pPr>
              <w:jc w:val="center"/>
              <w:rPr>
                <w:color w:val="000000"/>
                <w:sz w:val="13"/>
                <w:szCs w:val="13"/>
              </w:rPr>
            </w:pPr>
            <w:r w:rsidRPr="003F1136">
              <w:rPr>
                <w:color w:val="000000"/>
                <w:sz w:val="13"/>
                <w:szCs w:val="13"/>
              </w:rPr>
              <w:t xml:space="preserve">с. Чумай, </w:t>
            </w:r>
          </w:p>
          <w:p w14:paraId="7AD13CFF" w14:textId="77777777" w:rsidR="003F1136" w:rsidRPr="003F1136" w:rsidRDefault="003F1136" w:rsidP="003F1136">
            <w:pPr>
              <w:jc w:val="center"/>
              <w:rPr>
                <w:color w:val="000000"/>
                <w:sz w:val="13"/>
                <w:szCs w:val="13"/>
              </w:rPr>
            </w:pPr>
            <w:r w:rsidRPr="003F1136">
              <w:rPr>
                <w:color w:val="000000"/>
                <w:sz w:val="13"/>
                <w:szCs w:val="13"/>
              </w:rPr>
              <w:t>ул. Нагорная, 15 а</w:t>
            </w:r>
          </w:p>
          <w:p w14:paraId="481DF354" w14:textId="77777777" w:rsidR="003F1136" w:rsidRPr="003F1136" w:rsidRDefault="003F1136" w:rsidP="003F1136">
            <w:pPr>
              <w:jc w:val="center"/>
              <w:rPr>
                <w:color w:val="000000"/>
                <w:sz w:val="13"/>
                <w:szCs w:val="13"/>
              </w:rPr>
            </w:pPr>
            <w:r w:rsidRPr="003F1136">
              <w:rPr>
                <w:color w:val="000000"/>
                <w:sz w:val="13"/>
                <w:szCs w:val="13"/>
              </w:rPr>
              <w:t>Больничная котельная</w:t>
            </w:r>
          </w:p>
        </w:tc>
        <w:tc>
          <w:tcPr>
            <w:tcW w:w="347" w:type="pct"/>
            <w:tcBorders>
              <w:top w:val="nil"/>
              <w:left w:val="nil"/>
              <w:bottom w:val="single" w:sz="4" w:space="0" w:color="auto"/>
              <w:right w:val="single" w:sz="4" w:space="0" w:color="auto"/>
            </w:tcBorders>
            <w:shd w:val="clear" w:color="auto" w:fill="auto"/>
            <w:vAlign w:val="center"/>
          </w:tcPr>
          <w:p w14:paraId="400CBE8C"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43F6E351"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717B67D3" w14:textId="77777777" w:rsidR="003F1136" w:rsidRPr="003F1136" w:rsidRDefault="003F1136" w:rsidP="003F1136">
            <w:pPr>
              <w:jc w:val="center"/>
              <w:rPr>
                <w:sz w:val="13"/>
                <w:szCs w:val="13"/>
              </w:rPr>
            </w:pPr>
            <w:r w:rsidRPr="003F1136">
              <w:rPr>
                <w:sz w:val="13"/>
                <w:szCs w:val="13"/>
              </w:rPr>
              <w:t>0,77</w:t>
            </w:r>
          </w:p>
        </w:tc>
        <w:tc>
          <w:tcPr>
            <w:tcW w:w="180" w:type="pct"/>
            <w:tcBorders>
              <w:top w:val="nil"/>
              <w:left w:val="nil"/>
              <w:bottom w:val="single" w:sz="4" w:space="0" w:color="auto"/>
              <w:right w:val="single" w:sz="4" w:space="0" w:color="auto"/>
            </w:tcBorders>
            <w:shd w:val="clear" w:color="auto" w:fill="auto"/>
            <w:vAlign w:val="center"/>
          </w:tcPr>
          <w:p w14:paraId="264AFBD8" w14:textId="77777777" w:rsidR="003F1136" w:rsidRPr="003F1136" w:rsidRDefault="003F1136" w:rsidP="003F1136">
            <w:pPr>
              <w:jc w:val="center"/>
              <w:rPr>
                <w:sz w:val="13"/>
                <w:szCs w:val="13"/>
              </w:rPr>
            </w:pPr>
            <w:r w:rsidRPr="003F1136">
              <w:rPr>
                <w:sz w:val="13"/>
                <w:szCs w:val="13"/>
              </w:rPr>
              <w:t>0,30</w:t>
            </w:r>
          </w:p>
        </w:tc>
        <w:tc>
          <w:tcPr>
            <w:tcW w:w="194" w:type="pct"/>
            <w:tcBorders>
              <w:top w:val="nil"/>
              <w:left w:val="nil"/>
              <w:bottom w:val="single" w:sz="4" w:space="0" w:color="auto"/>
              <w:right w:val="single" w:sz="4" w:space="0" w:color="auto"/>
            </w:tcBorders>
            <w:shd w:val="clear" w:color="auto" w:fill="auto"/>
            <w:vAlign w:val="center"/>
          </w:tcPr>
          <w:p w14:paraId="25AC606B"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60FB9F44"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3019EEF6" w14:textId="77777777" w:rsidR="003F1136" w:rsidRPr="003F1136" w:rsidRDefault="003F1136" w:rsidP="003F1136">
            <w:pPr>
              <w:jc w:val="center"/>
              <w:rPr>
                <w:sz w:val="13"/>
                <w:szCs w:val="13"/>
              </w:rPr>
            </w:pPr>
            <w:r w:rsidRPr="003F1136">
              <w:rPr>
                <w:sz w:val="13"/>
                <w:szCs w:val="13"/>
              </w:rPr>
              <w:t>8916</w:t>
            </w:r>
          </w:p>
        </w:tc>
        <w:tc>
          <w:tcPr>
            <w:tcW w:w="193" w:type="pct"/>
            <w:tcBorders>
              <w:top w:val="nil"/>
              <w:left w:val="nil"/>
              <w:bottom w:val="single" w:sz="4" w:space="0" w:color="auto"/>
              <w:right w:val="single" w:sz="4" w:space="0" w:color="auto"/>
            </w:tcBorders>
            <w:shd w:val="clear" w:color="auto" w:fill="auto"/>
            <w:vAlign w:val="center"/>
          </w:tcPr>
          <w:p w14:paraId="6DF1257C"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5738093F" w14:textId="77777777" w:rsidR="003F1136" w:rsidRPr="003F1136" w:rsidRDefault="003F1136" w:rsidP="003F1136">
            <w:pPr>
              <w:jc w:val="center"/>
              <w:rPr>
                <w:sz w:val="13"/>
                <w:szCs w:val="13"/>
              </w:rPr>
            </w:pPr>
            <w:r w:rsidRPr="003F1136">
              <w:rPr>
                <w:sz w:val="13"/>
                <w:szCs w:val="13"/>
              </w:rPr>
              <w:t>8879</w:t>
            </w:r>
          </w:p>
        </w:tc>
        <w:tc>
          <w:tcPr>
            <w:tcW w:w="153" w:type="pct"/>
            <w:tcBorders>
              <w:top w:val="nil"/>
              <w:left w:val="nil"/>
              <w:bottom w:val="single" w:sz="4" w:space="0" w:color="auto"/>
              <w:right w:val="single" w:sz="4" w:space="0" w:color="auto"/>
            </w:tcBorders>
            <w:shd w:val="clear" w:color="auto" w:fill="auto"/>
            <w:vAlign w:val="center"/>
          </w:tcPr>
          <w:p w14:paraId="1BC791D4"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5232209F"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681A4CD9"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4031FE9"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6EC09E2"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7843ED94"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0FE35BC"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3604797"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FA71A9C"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78B4B9B2"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4844D893" w14:textId="77777777" w:rsidR="003F1136" w:rsidRPr="003F1136" w:rsidRDefault="003F1136" w:rsidP="003F1136">
            <w:pPr>
              <w:jc w:val="center"/>
              <w:rPr>
                <w:sz w:val="13"/>
                <w:szCs w:val="13"/>
              </w:rPr>
            </w:pPr>
            <w:r w:rsidRPr="003F1136">
              <w:rPr>
                <w:sz w:val="13"/>
                <w:szCs w:val="13"/>
              </w:rPr>
              <w:t>0</w:t>
            </w:r>
          </w:p>
        </w:tc>
      </w:tr>
      <w:tr w:rsidR="003F1136" w:rsidRPr="003F1136" w14:paraId="4FA2E4FA" w14:textId="77777777" w:rsidTr="003F1136">
        <w:trPr>
          <w:trHeight w:val="19"/>
        </w:trPr>
        <w:tc>
          <w:tcPr>
            <w:tcW w:w="150" w:type="pct"/>
            <w:shd w:val="clear" w:color="auto" w:fill="auto"/>
            <w:vAlign w:val="center"/>
          </w:tcPr>
          <w:p w14:paraId="5F345F9B" w14:textId="77777777" w:rsidR="003F1136" w:rsidRPr="003F1136" w:rsidRDefault="003F1136" w:rsidP="003F1136">
            <w:pPr>
              <w:jc w:val="center"/>
              <w:rPr>
                <w:sz w:val="13"/>
                <w:szCs w:val="13"/>
              </w:rPr>
            </w:pPr>
            <w:r w:rsidRPr="003F1136">
              <w:rPr>
                <w:sz w:val="13"/>
                <w:szCs w:val="13"/>
              </w:rPr>
              <w:t>4.1.16</w:t>
            </w:r>
          </w:p>
        </w:tc>
        <w:tc>
          <w:tcPr>
            <w:tcW w:w="550" w:type="pct"/>
            <w:tcBorders>
              <w:top w:val="nil"/>
              <w:left w:val="single" w:sz="4" w:space="0" w:color="auto"/>
              <w:bottom w:val="single" w:sz="4" w:space="0" w:color="auto"/>
              <w:right w:val="single" w:sz="4" w:space="0" w:color="auto"/>
            </w:tcBorders>
            <w:shd w:val="clear" w:color="auto" w:fill="auto"/>
            <w:vAlign w:val="center"/>
          </w:tcPr>
          <w:p w14:paraId="7744A5AE"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Чумай мощностью 300 кВт (2х150) вместо котельной КДЦ</w:t>
            </w:r>
          </w:p>
        </w:tc>
        <w:tc>
          <w:tcPr>
            <w:tcW w:w="368" w:type="pct"/>
            <w:tcBorders>
              <w:top w:val="nil"/>
              <w:left w:val="nil"/>
              <w:bottom w:val="single" w:sz="4" w:space="0" w:color="auto"/>
              <w:right w:val="single" w:sz="4" w:space="0" w:color="auto"/>
            </w:tcBorders>
            <w:shd w:val="clear" w:color="auto" w:fill="auto"/>
            <w:vAlign w:val="center"/>
          </w:tcPr>
          <w:p w14:paraId="1F950564"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32FC8680" w14:textId="77777777" w:rsidR="003F1136" w:rsidRPr="003F1136" w:rsidRDefault="003F1136" w:rsidP="003F1136">
            <w:pPr>
              <w:jc w:val="center"/>
              <w:rPr>
                <w:color w:val="000000"/>
                <w:sz w:val="13"/>
                <w:szCs w:val="13"/>
              </w:rPr>
            </w:pPr>
            <w:r w:rsidRPr="003F1136">
              <w:rPr>
                <w:color w:val="000000"/>
                <w:sz w:val="13"/>
                <w:szCs w:val="13"/>
              </w:rPr>
              <w:t xml:space="preserve">с. Чумай, </w:t>
            </w:r>
          </w:p>
          <w:p w14:paraId="1CC0A6AE" w14:textId="77777777" w:rsidR="003F1136" w:rsidRPr="003F1136" w:rsidRDefault="003F1136" w:rsidP="003F1136">
            <w:pPr>
              <w:jc w:val="center"/>
              <w:rPr>
                <w:color w:val="000000"/>
                <w:sz w:val="13"/>
                <w:szCs w:val="13"/>
              </w:rPr>
            </w:pPr>
            <w:r w:rsidRPr="003F1136">
              <w:rPr>
                <w:color w:val="000000"/>
                <w:sz w:val="13"/>
                <w:szCs w:val="13"/>
              </w:rPr>
              <w:t xml:space="preserve">ул. Совхозная, </w:t>
            </w:r>
          </w:p>
          <w:p w14:paraId="25C7344F" w14:textId="77777777" w:rsidR="003F1136" w:rsidRPr="003F1136" w:rsidRDefault="003F1136" w:rsidP="003F1136">
            <w:pPr>
              <w:jc w:val="center"/>
              <w:rPr>
                <w:color w:val="000000"/>
                <w:sz w:val="13"/>
                <w:szCs w:val="13"/>
              </w:rPr>
            </w:pPr>
            <w:r w:rsidRPr="003F1136">
              <w:rPr>
                <w:color w:val="000000"/>
                <w:sz w:val="13"/>
                <w:szCs w:val="13"/>
              </w:rPr>
              <w:t>26 а</w:t>
            </w:r>
          </w:p>
          <w:p w14:paraId="662E7F08" w14:textId="77777777" w:rsidR="003F1136" w:rsidRPr="003F1136" w:rsidRDefault="003F1136" w:rsidP="003F1136">
            <w:pPr>
              <w:jc w:val="center"/>
              <w:rPr>
                <w:color w:val="000000"/>
                <w:sz w:val="13"/>
                <w:szCs w:val="13"/>
              </w:rPr>
            </w:pPr>
            <w:r w:rsidRPr="003F1136">
              <w:rPr>
                <w:color w:val="000000"/>
                <w:sz w:val="13"/>
                <w:szCs w:val="13"/>
              </w:rPr>
              <w:t>Культурно-досуговый центр</w:t>
            </w:r>
          </w:p>
        </w:tc>
        <w:tc>
          <w:tcPr>
            <w:tcW w:w="347" w:type="pct"/>
            <w:tcBorders>
              <w:top w:val="nil"/>
              <w:left w:val="nil"/>
              <w:bottom w:val="single" w:sz="4" w:space="0" w:color="auto"/>
              <w:right w:val="single" w:sz="4" w:space="0" w:color="auto"/>
            </w:tcBorders>
            <w:shd w:val="clear" w:color="auto" w:fill="auto"/>
            <w:vAlign w:val="center"/>
          </w:tcPr>
          <w:p w14:paraId="20CC48EC"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5816589B"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6C520819" w14:textId="77777777" w:rsidR="003F1136" w:rsidRPr="003F1136" w:rsidRDefault="003F1136" w:rsidP="003F1136">
            <w:pPr>
              <w:jc w:val="center"/>
              <w:rPr>
                <w:sz w:val="13"/>
                <w:szCs w:val="13"/>
              </w:rPr>
            </w:pPr>
            <w:r w:rsidRPr="003F1136">
              <w:rPr>
                <w:sz w:val="13"/>
                <w:szCs w:val="13"/>
              </w:rPr>
              <w:t>0,69</w:t>
            </w:r>
          </w:p>
        </w:tc>
        <w:tc>
          <w:tcPr>
            <w:tcW w:w="180" w:type="pct"/>
            <w:tcBorders>
              <w:top w:val="nil"/>
              <w:left w:val="nil"/>
              <w:bottom w:val="single" w:sz="4" w:space="0" w:color="auto"/>
              <w:right w:val="single" w:sz="4" w:space="0" w:color="auto"/>
            </w:tcBorders>
            <w:shd w:val="clear" w:color="auto" w:fill="auto"/>
            <w:vAlign w:val="center"/>
          </w:tcPr>
          <w:p w14:paraId="220DA676" w14:textId="77777777" w:rsidR="003F1136" w:rsidRPr="003F1136" w:rsidRDefault="003F1136" w:rsidP="003F1136">
            <w:pPr>
              <w:jc w:val="center"/>
              <w:rPr>
                <w:sz w:val="13"/>
                <w:szCs w:val="13"/>
              </w:rPr>
            </w:pPr>
            <w:r w:rsidRPr="003F1136">
              <w:rPr>
                <w:sz w:val="13"/>
                <w:szCs w:val="13"/>
              </w:rPr>
              <w:t>0,30</w:t>
            </w:r>
          </w:p>
        </w:tc>
        <w:tc>
          <w:tcPr>
            <w:tcW w:w="194" w:type="pct"/>
            <w:tcBorders>
              <w:top w:val="nil"/>
              <w:left w:val="nil"/>
              <w:bottom w:val="single" w:sz="4" w:space="0" w:color="auto"/>
              <w:right w:val="single" w:sz="4" w:space="0" w:color="auto"/>
            </w:tcBorders>
            <w:shd w:val="clear" w:color="auto" w:fill="auto"/>
            <w:vAlign w:val="center"/>
          </w:tcPr>
          <w:p w14:paraId="00B7CE9E"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267E3D65"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540615CC" w14:textId="77777777" w:rsidR="003F1136" w:rsidRPr="003F1136" w:rsidRDefault="003F1136" w:rsidP="003F1136">
            <w:pPr>
              <w:jc w:val="center"/>
              <w:rPr>
                <w:sz w:val="13"/>
                <w:szCs w:val="13"/>
              </w:rPr>
            </w:pPr>
            <w:r w:rsidRPr="003F1136">
              <w:rPr>
                <w:sz w:val="13"/>
                <w:szCs w:val="13"/>
              </w:rPr>
              <w:t>8916</w:t>
            </w:r>
          </w:p>
        </w:tc>
        <w:tc>
          <w:tcPr>
            <w:tcW w:w="193" w:type="pct"/>
            <w:tcBorders>
              <w:top w:val="nil"/>
              <w:left w:val="nil"/>
              <w:bottom w:val="single" w:sz="4" w:space="0" w:color="auto"/>
              <w:right w:val="single" w:sz="4" w:space="0" w:color="auto"/>
            </w:tcBorders>
            <w:shd w:val="clear" w:color="auto" w:fill="auto"/>
            <w:vAlign w:val="center"/>
          </w:tcPr>
          <w:p w14:paraId="087F0ABE"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0CCBCBBB" w14:textId="77777777" w:rsidR="003F1136" w:rsidRPr="003F1136" w:rsidRDefault="003F1136" w:rsidP="003F1136">
            <w:pPr>
              <w:jc w:val="center"/>
              <w:rPr>
                <w:sz w:val="13"/>
                <w:szCs w:val="13"/>
              </w:rPr>
            </w:pPr>
            <w:r w:rsidRPr="003F1136">
              <w:rPr>
                <w:sz w:val="13"/>
                <w:szCs w:val="13"/>
              </w:rPr>
              <w:t>8879</w:t>
            </w:r>
          </w:p>
        </w:tc>
        <w:tc>
          <w:tcPr>
            <w:tcW w:w="153" w:type="pct"/>
            <w:tcBorders>
              <w:top w:val="nil"/>
              <w:left w:val="nil"/>
              <w:bottom w:val="single" w:sz="4" w:space="0" w:color="auto"/>
              <w:right w:val="single" w:sz="4" w:space="0" w:color="auto"/>
            </w:tcBorders>
            <w:shd w:val="clear" w:color="auto" w:fill="auto"/>
            <w:vAlign w:val="center"/>
          </w:tcPr>
          <w:p w14:paraId="01537AF6"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7AA0E16B"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08F4AC9A"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D8E5029"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7A601EC"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46A48A15"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31522F2E"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38E8D29A"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6E41E15"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0862F80E"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57D2DE31" w14:textId="77777777" w:rsidR="003F1136" w:rsidRPr="003F1136" w:rsidRDefault="003F1136" w:rsidP="003F1136">
            <w:pPr>
              <w:jc w:val="center"/>
              <w:rPr>
                <w:sz w:val="13"/>
                <w:szCs w:val="13"/>
              </w:rPr>
            </w:pPr>
            <w:r w:rsidRPr="003F1136">
              <w:rPr>
                <w:sz w:val="13"/>
                <w:szCs w:val="13"/>
              </w:rPr>
              <w:t>0</w:t>
            </w:r>
          </w:p>
        </w:tc>
      </w:tr>
      <w:tr w:rsidR="003F1136" w:rsidRPr="003F1136" w14:paraId="0B0F50F3" w14:textId="77777777" w:rsidTr="003F1136">
        <w:trPr>
          <w:trHeight w:val="19"/>
        </w:trPr>
        <w:tc>
          <w:tcPr>
            <w:tcW w:w="150" w:type="pct"/>
            <w:shd w:val="clear" w:color="auto" w:fill="auto"/>
            <w:vAlign w:val="center"/>
          </w:tcPr>
          <w:p w14:paraId="3737293B" w14:textId="77777777" w:rsidR="003F1136" w:rsidRPr="003F1136" w:rsidRDefault="003F1136" w:rsidP="003F1136">
            <w:pPr>
              <w:jc w:val="center"/>
              <w:rPr>
                <w:sz w:val="13"/>
                <w:szCs w:val="13"/>
              </w:rPr>
            </w:pPr>
            <w:r w:rsidRPr="003F1136">
              <w:rPr>
                <w:sz w:val="13"/>
                <w:szCs w:val="13"/>
              </w:rPr>
              <w:t>4.1.17</w:t>
            </w:r>
          </w:p>
        </w:tc>
        <w:tc>
          <w:tcPr>
            <w:tcW w:w="550" w:type="pct"/>
            <w:tcBorders>
              <w:top w:val="nil"/>
              <w:left w:val="single" w:sz="4" w:space="0" w:color="auto"/>
              <w:bottom w:val="single" w:sz="4" w:space="0" w:color="auto"/>
              <w:right w:val="single" w:sz="4" w:space="0" w:color="auto"/>
            </w:tcBorders>
            <w:shd w:val="clear" w:color="auto" w:fill="auto"/>
            <w:vAlign w:val="center"/>
          </w:tcPr>
          <w:p w14:paraId="5A35912D"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Карачарово мощностью 300 кВт (2х150)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540F55E5"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6B5F1744" w14:textId="77777777" w:rsidR="003F1136" w:rsidRPr="003F1136" w:rsidRDefault="003F1136" w:rsidP="003F1136">
            <w:pPr>
              <w:jc w:val="center"/>
              <w:rPr>
                <w:color w:val="000000"/>
                <w:sz w:val="13"/>
                <w:szCs w:val="13"/>
              </w:rPr>
            </w:pPr>
            <w:r w:rsidRPr="003F1136">
              <w:rPr>
                <w:color w:val="000000"/>
                <w:sz w:val="13"/>
                <w:szCs w:val="13"/>
              </w:rPr>
              <w:t xml:space="preserve">д. Карачарово, </w:t>
            </w:r>
          </w:p>
          <w:p w14:paraId="3A0C8D2E" w14:textId="77777777" w:rsidR="003F1136" w:rsidRPr="003F1136" w:rsidRDefault="003F1136" w:rsidP="003F1136">
            <w:pPr>
              <w:jc w:val="center"/>
              <w:rPr>
                <w:color w:val="000000"/>
                <w:sz w:val="13"/>
                <w:szCs w:val="13"/>
              </w:rPr>
            </w:pPr>
            <w:r w:rsidRPr="003F1136">
              <w:rPr>
                <w:color w:val="000000"/>
                <w:sz w:val="13"/>
                <w:szCs w:val="13"/>
              </w:rPr>
              <w:t>ул. Первомайская, 2 б</w:t>
            </w:r>
          </w:p>
          <w:p w14:paraId="0E90F2C2"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69BDB62B"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2E028A94"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328B2C61" w14:textId="77777777" w:rsidR="003F1136" w:rsidRPr="003F1136" w:rsidRDefault="003F1136" w:rsidP="003F1136">
            <w:pPr>
              <w:jc w:val="center"/>
              <w:rPr>
                <w:sz w:val="13"/>
                <w:szCs w:val="13"/>
              </w:rPr>
            </w:pPr>
            <w:r w:rsidRPr="003F1136">
              <w:rPr>
                <w:sz w:val="13"/>
                <w:szCs w:val="13"/>
              </w:rPr>
              <w:t>0,35</w:t>
            </w:r>
          </w:p>
        </w:tc>
        <w:tc>
          <w:tcPr>
            <w:tcW w:w="180" w:type="pct"/>
            <w:tcBorders>
              <w:top w:val="nil"/>
              <w:left w:val="nil"/>
              <w:bottom w:val="single" w:sz="4" w:space="0" w:color="auto"/>
              <w:right w:val="single" w:sz="4" w:space="0" w:color="auto"/>
            </w:tcBorders>
            <w:shd w:val="clear" w:color="auto" w:fill="auto"/>
            <w:vAlign w:val="center"/>
          </w:tcPr>
          <w:p w14:paraId="20324C33" w14:textId="77777777" w:rsidR="003F1136" w:rsidRPr="003F1136" w:rsidRDefault="003F1136" w:rsidP="003F1136">
            <w:pPr>
              <w:jc w:val="center"/>
              <w:rPr>
                <w:sz w:val="13"/>
                <w:szCs w:val="13"/>
              </w:rPr>
            </w:pPr>
            <w:r w:rsidRPr="003F1136">
              <w:rPr>
                <w:sz w:val="13"/>
                <w:szCs w:val="13"/>
              </w:rPr>
              <w:t>0,30</w:t>
            </w:r>
          </w:p>
        </w:tc>
        <w:tc>
          <w:tcPr>
            <w:tcW w:w="194" w:type="pct"/>
            <w:tcBorders>
              <w:top w:val="nil"/>
              <w:left w:val="nil"/>
              <w:bottom w:val="single" w:sz="4" w:space="0" w:color="auto"/>
              <w:right w:val="single" w:sz="4" w:space="0" w:color="auto"/>
            </w:tcBorders>
            <w:shd w:val="clear" w:color="auto" w:fill="auto"/>
            <w:vAlign w:val="center"/>
          </w:tcPr>
          <w:p w14:paraId="44A1F487"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142EBB22"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5FCDC3E4" w14:textId="77777777" w:rsidR="003F1136" w:rsidRPr="003F1136" w:rsidRDefault="003F1136" w:rsidP="003F1136">
            <w:pPr>
              <w:jc w:val="center"/>
              <w:rPr>
                <w:sz w:val="13"/>
                <w:szCs w:val="13"/>
              </w:rPr>
            </w:pPr>
            <w:r w:rsidRPr="003F1136">
              <w:rPr>
                <w:sz w:val="13"/>
                <w:szCs w:val="13"/>
              </w:rPr>
              <w:t>8916</w:t>
            </w:r>
          </w:p>
        </w:tc>
        <w:tc>
          <w:tcPr>
            <w:tcW w:w="193" w:type="pct"/>
            <w:tcBorders>
              <w:top w:val="nil"/>
              <w:left w:val="nil"/>
              <w:bottom w:val="single" w:sz="4" w:space="0" w:color="auto"/>
              <w:right w:val="single" w:sz="4" w:space="0" w:color="auto"/>
            </w:tcBorders>
            <w:shd w:val="clear" w:color="auto" w:fill="auto"/>
            <w:vAlign w:val="center"/>
          </w:tcPr>
          <w:p w14:paraId="73E0F909"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18BECE1A" w14:textId="77777777" w:rsidR="003F1136" w:rsidRPr="003F1136" w:rsidRDefault="003F1136" w:rsidP="003F1136">
            <w:pPr>
              <w:jc w:val="center"/>
              <w:rPr>
                <w:sz w:val="13"/>
                <w:szCs w:val="13"/>
              </w:rPr>
            </w:pPr>
            <w:r w:rsidRPr="003F1136">
              <w:rPr>
                <w:sz w:val="13"/>
                <w:szCs w:val="13"/>
              </w:rPr>
              <w:t>8879</w:t>
            </w:r>
          </w:p>
        </w:tc>
        <w:tc>
          <w:tcPr>
            <w:tcW w:w="153" w:type="pct"/>
            <w:tcBorders>
              <w:top w:val="nil"/>
              <w:left w:val="nil"/>
              <w:bottom w:val="single" w:sz="4" w:space="0" w:color="auto"/>
              <w:right w:val="single" w:sz="4" w:space="0" w:color="auto"/>
            </w:tcBorders>
            <w:shd w:val="clear" w:color="auto" w:fill="auto"/>
            <w:vAlign w:val="center"/>
          </w:tcPr>
          <w:p w14:paraId="6AF56A6C"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400AD2A"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09000EE2"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247B9C8"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74AF2B02"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7F11E781"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CEB42C3"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86D1945"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C6F2B3C"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3FDA54FE"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35FB76F4" w14:textId="77777777" w:rsidR="003F1136" w:rsidRPr="003F1136" w:rsidRDefault="003F1136" w:rsidP="003F1136">
            <w:pPr>
              <w:jc w:val="center"/>
              <w:rPr>
                <w:sz w:val="13"/>
                <w:szCs w:val="13"/>
              </w:rPr>
            </w:pPr>
            <w:r w:rsidRPr="003F1136">
              <w:rPr>
                <w:sz w:val="13"/>
                <w:szCs w:val="13"/>
              </w:rPr>
              <w:t>0</w:t>
            </w:r>
          </w:p>
        </w:tc>
      </w:tr>
      <w:tr w:rsidR="003F1136" w:rsidRPr="003F1136" w14:paraId="695496EB" w14:textId="77777777" w:rsidTr="003F1136">
        <w:trPr>
          <w:trHeight w:val="19"/>
        </w:trPr>
        <w:tc>
          <w:tcPr>
            <w:tcW w:w="150" w:type="pct"/>
            <w:tcBorders>
              <w:bottom w:val="single" w:sz="4" w:space="0" w:color="auto"/>
            </w:tcBorders>
            <w:shd w:val="clear" w:color="auto" w:fill="auto"/>
            <w:vAlign w:val="center"/>
          </w:tcPr>
          <w:p w14:paraId="65A139BD" w14:textId="77777777" w:rsidR="003F1136" w:rsidRPr="003F1136" w:rsidRDefault="003F1136" w:rsidP="003F1136">
            <w:pPr>
              <w:jc w:val="center"/>
              <w:rPr>
                <w:sz w:val="13"/>
                <w:szCs w:val="13"/>
              </w:rPr>
            </w:pPr>
            <w:r w:rsidRPr="003F1136">
              <w:rPr>
                <w:sz w:val="13"/>
                <w:szCs w:val="13"/>
              </w:rPr>
              <w:lastRenderedPageBreak/>
              <w:t>4.1.18</w:t>
            </w:r>
          </w:p>
        </w:tc>
        <w:tc>
          <w:tcPr>
            <w:tcW w:w="550" w:type="pct"/>
            <w:tcBorders>
              <w:top w:val="nil"/>
              <w:left w:val="single" w:sz="4" w:space="0" w:color="auto"/>
              <w:bottom w:val="single" w:sz="4" w:space="0" w:color="auto"/>
              <w:right w:val="single" w:sz="4" w:space="0" w:color="auto"/>
            </w:tcBorders>
            <w:shd w:val="clear" w:color="auto" w:fill="auto"/>
            <w:vAlign w:val="center"/>
          </w:tcPr>
          <w:p w14:paraId="75310217"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Кураково мощностью 360 кВт (2х180)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742A24EA"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0FD708E4" w14:textId="77777777" w:rsidR="003F1136" w:rsidRPr="003F1136" w:rsidRDefault="003F1136" w:rsidP="003F1136">
            <w:pPr>
              <w:jc w:val="center"/>
              <w:rPr>
                <w:color w:val="000000"/>
                <w:sz w:val="13"/>
                <w:szCs w:val="13"/>
              </w:rPr>
            </w:pPr>
            <w:r w:rsidRPr="003F1136">
              <w:rPr>
                <w:color w:val="000000"/>
                <w:sz w:val="13"/>
                <w:szCs w:val="13"/>
              </w:rPr>
              <w:t xml:space="preserve">д. Кураково, </w:t>
            </w:r>
          </w:p>
          <w:p w14:paraId="477CCB40" w14:textId="77777777" w:rsidR="003F1136" w:rsidRPr="003F1136" w:rsidRDefault="003F1136" w:rsidP="003F1136">
            <w:pPr>
              <w:jc w:val="center"/>
              <w:rPr>
                <w:color w:val="000000"/>
                <w:sz w:val="13"/>
                <w:szCs w:val="13"/>
              </w:rPr>
            </w:pPr>
            <w:r w:rsidRPr="003F1136">
              <w:rPr>
                <w:color w:val="000000"/>
                <w:sz w:val="13"/>
                <w:szCs w:val="13"/>
              </w:rPr>
              <w:t xml:space="preserve">ул. Юбилейная, </w:t>
            </w:r>
          </w:p>
          <w:p w14:paraId="198E277A" w14:textId="77777777" w:rsidR="003F1136" w:rsidRPr="003F1136" w:rsidRDefault="003F1136" w:rsidP="003F1136">
            <w:pPr>
              <w:jc w:val="center"/>
              <w:rPr>
                <w:color w:val="000000"/>
                <w:sz w:val="13"/>
                <w:szCs w:val="13"/>
              </w:rPr>
            </w:pPr>
            <w:r w:rsidRPr="003F1136">
              <w:rPr>
                <w:color w:val="000000"/>
                <w:sz w:val="13"/>
                <w:szCs w:val="13"/>
              </w:rPr>
              <w:t>50 б</w:t>
            </w:r>
          </w:p>
          <w:p w14:paraId="7D8D22E5"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2A80B882"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27331CE2"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6EE7D2C8" w14:textId="77777777" w:rsidR="003F1136" w:rsidRPr="003F1136" w:rsidRDefault="003F1136" w:rsidP="003F1136">
            <w:pPr>
              <w:jc w:val="center"/>
              <w:rPr>
                <w:sz w:val="13"/>
                <w:szCs w:val="13"/>
              </w:rPr>
            </w:pPr>
            <w:r w:rsidRPr="003F1136">
              <w:rPr>
                <w:sz w:val="13"/>
                <w:szCs w:val="13"/>
              </w:rPr>
              <w:t>0,13</w:t>
            </w:r>
          </w:p>
        </w:tc>
        <w:tc>
          <w:tcPr>
            <w:tcW w:w="180" w:type="pct"/>
            <w:tcBorders>
              <w:top w:val="nil"/>
              <w:left w:val="nil"/>
              <w:bottom w:val="single" w:sz="4" w:space="0" w:color="auto"/>
              <w:right w:val="single" w:sz="4" w:space="0" w:color="auto"/>
            </w:tcBorders>
            <w:shd w:val="clear" w:color="auto" w:fill="auto"/>
            <w:vAlign w:val="center"/>
          </w:tcPr>
          <w:p w14:paraId="4E8E23D6" w14:textId="77777777" w:rsidR="003F1136" w:rsidRPr="003F1136" w:rsidRDefault="003F1136" w:rsidP="003F1136">
            <w:pPr>
              <w:jc w:val="center"/>
              <w:rPr>
                <w:sz w:val="13"/>
                <w:szCs w:val="13"/>
              </w:rPr>
            </w:pPr>
            <w:r w:rsidRPr="003F1136">
              <w:rPr>
                <w:sz w:val="13"/>
                <w:szCs w:val="13"/>
              </w:rPr>
              <w:t>0,31</w:t>
            </w:r>
          </w:p>
        </w:tc>
        <w:tc>
          <w:tcPr>
            <w:tcW w:w="194" w:type="pct"/>
            <w:tcBorders>
              <w:top w:val="nil"/>
              <w:left w:val="nil"/>
              <w:bottom w:val="single" w:sz="4" w:space="0" w:color="auto"/>
              <w:right w:val="single" w:sz="4" w:space="0" w:color="auto"/>
            </w:tcBorders>
            <w:shd w:val="clear" w:color="auto" w:fill="auto"/>
            <w:vAlign w:val="center"/>
          </w:tcPr>
          <w:p w14:paraId="3E01B936"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632B18BE"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07611FD9" w14:textId="77777777" w:rsidR="003F1136" w:rsidRPr="003F1136" w:rsidRDefault="003F1136" w:rsidP="003F1136">
            <w:pPr>
              <w:jc w:val="center"/>
              <w:rPr>
                <w:sz w:val="13"/>
                <w:szCs w:val="13"/>
              </w:rPr>
            </w:pPr>
            <w:r w:rsidRPr="003F1136">
              <w:rPr>
                <w:sz w:val="13"/>
                <w:szCs w:val="13"/>
              </w:rPr>
              <w:t>8391</w:t>
            </w:r>
          </w:p>
        </w:tc>
        <w:tc>
          <w:tcPr>
            <w:tcW w:w="193" w:type="pct"/>
            <w:tcBorders>
              <w:top w:val="nil"/>
              <w:left w:val="nil"/>
              <w:bottom w:val="single" w:sz="4" w:space="0" w:color="auto"/>
              <w:right w:val="single" w:sz="4" w:space="0" w:color="auto"/>
            </w:tcBorders>
            <w:shd w:val="clear" w:color="auto" w:fill="auto"/>
            <w:vAlign w:val="center"/>
          </w:tcPr>
          <w:p w14:paraId="340F6DBF"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4EF20EC7" w14:textId="77777777" w:rsidR="003F1136" w:rsidRPr="003F1136" w:rsidRDefault="003F1136" w:rsidP="003F1136">
            <w:pPr>
              <w:jc w:val="center"/>
              <w:rPr>
                <w:sz w:val="13"/>
                <w:szCs w:val="13"/>
              </w:rPr>
            </w:pPr>
            <w:r w:rsidRPr="003F1136">
              <w:rPr>
                <w:sz w:val="13"/>
                <w:szCs w:val="13"/>
              </w:rPr>
              <w:t>8354</w:t>
            </w:r>
          </w:p>
        </w:tc>
        <w:tc>
          <w:tcPr>
            <w:tcW w:w="153" w:type="pct"/>
            <w:tcBorders>
              <w:top w:val="nil"/>
              <w:left w:val="nil"/>
              <w:bottom w:val="single" w:sz="4" w:space="0" w:color="auto"/>
              <w:right w:val="single" w:sz="4" w:space="0" w:color="auto"/>
            </w:tcBorders>
            <w:shd w:val="clear" w:color="auto" w:fill="auto"/>
            <w:vAlign w:val="center"/>
          </w:tcPr>
          <w:p w14:paraId="372DD2B1"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73F8A771"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253C7D68"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CA3D33A"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3EB26BE"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7F3A3C95"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7833201A"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C638EF0"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26F7303"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389C3486"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5B97CB06" w14:textId="77777777" w:rsidR="003F1136" w:rsidRPr="003F1136" w:rsidRDefault="003F1136" w:rsidP="003F1136">
            <w:pPr>
              <w:jc w:val="center"/>
              <w:rPr>
                <w:sz w:val="13"/>
                <w:szCs w:val="13"/>
              </w:rPr>
            </w:pPr>
            <w:r w:rsidRPr="003F1136">
              <w:rPr>
                <w:sz w:val="13"/>
                <w:szCs w:val="13"/>
              </w:rPr>
              <w:t>0</w:t>
            </w:r>
          </w:p>
        </w:tc>
      </w:tr>
      <w:tr w:rsidR="003F1136" w:rsidRPr="003F1136" w14:paraId="33FD94B6" w14:textId="77777777" w:rsidTr="003F1136">
        <w:trPr>
          <w:trHeight w:val="19"/>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6D2EAB3B" w14:textId="77777777" w:rsidR="003F1136" w:rsidRPr="003F1136" w:rsidRDefault="003F1136" w:rsidP="003F1136">
            <w:pPr>
              <w:jc w:val="center"/>
              <w:rPr>
                <w:bCs/>
                <w:sz w:val="13"/>
                <w:szCs w:val="13"/>
              </w:rPr>
            </w:pPr>
            <w:r w:rsidRPr="003F1136">
              <w:rPr>
                <w:bCs/>
                <w:sz w:val="13"/>
                <w:szCs w:val="13"/>
              </w:rPr>
              <w:t>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26BEBEC" w14:textId="77777777" w:rsidR="003F1136" w:rsidRPr="003F1136" w:rsidRDefault="003F1136" w:rsidP="003F1136">
            <w:pPr>
              <w:jc w:val="center"/>
              <w:rPr>
                <w:bCs/>
                <w:sz w:val="13"/>
                <w:szCs w:val="13"/>
              </w:rPr>
            </w:pPr>
            <w:r w:rsidRPr="003F1136">
              <w:rPr>
                <w:bCs/>
                <w:sz w:val="13"/>
                <w:szCs w:val="13"/>
              </w:rPr>
              <w:t>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1468F61" w14:textId="77777777" w:rsidR="003F1136" w:rsidRPr="003F1136" w:rsidRDefault="003F1136" w:rsidP="003F1136">
            <w:pPr>
              <w:jc w:val="center"/>
              <w:rPr>
                <w:bCs/>
                <w:sz w:val="13"/>
                <w:szCs w:val="13"/>
              </w:rPr>
            </w:pPr>
            <w:r w:rsidRPr="003F1136">
              <w:rPr>
                <w:bCs/>
                <w:sz w:val="13"/>
                <w:szCs w:val="13"/>
              </w:rPr>
              <w:t>3</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3AF7637D" w14:textId="77777777" w:rsidR="003F1136" w:rsidRPr="003F1136" w:rsidRDefault="003F1136" w:rsidP="003F1136">
            <w:pPr>
              <w:jc w:val="center"/>
              <w:rPr>
                <w:bCs/>
                <w:sz w:val="13"/>
                <w:szCs w:val="13"/>
              </w:rPr>
            </w:pPr>
            <w:r w:rsidRPr="003F1136">
              <w:rPr>
                <w:bCs/>
                <w:sz w:val="13"/>
                <w:szCs w:val="13"/>
              </w:rPr>
              <w:t>4</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FB097F0" w14:textId="77777777" w:rsidR="003F1136" w:rsidRPr="003F1136" w:rsidRDefault="003F1136" w:rsidP="003F1136">
            <w:pPr>
              <w:jc w:val="center"/>
              <w:rPr>
                <w:bCs/>
                <w:sz w:val="13"/>
                <w:szCs w:val="13"/>
              </w:rPr>
            </w:pPr>
            <w:r w:rsidRPr="003F1136">
              <w:rPr>
                <w:bCs/>
                <w:sz w:val="13"/>
                <w:szCs w:val="13"/>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14:paraId="74C1B0BE" w14:textId="77777777" w:rsidR="003F1136" w:rsidRPr="003F1136" w:rsidRDefault="003F1136" w:rsidP="003F1136">
            <w:pPr>
              <w:jc w:val="center"/>
              <w:rPr>
                <w:bCs/>
                <w:sz w:val="13"/>
                <w:szCs w:val="13"/>
              </w:rPr>
            </w:pPr>
            <w:r w:rsidRPr="003F1136">
              <w:rPr>
                <w:bCs/>
                <w:sz w:val="13"/>
                <w:szCs w:val="13"/>
              </w:rPr>
              <w:t>6</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5A67211" w14:textId="77777777" w:rsidR="003F1136" w:rsidRPr="003F1136" w:rsidRDefault="003F1136" w:rsidP="003F1136">
            <w:pPr>
              <w:jc w:val="center"/>
              <w:rPr>
                <w:bCs/>
                <w:sz w:val="13"/>
                <w:szCs w:val="13"/>
              </w:rPr>
            </w:pPr>
            <w:r w:rsidRPr="003F1136">
              <w:rPr>
                <w:bCs/>
                <w:sz w:val="13"/>
                <w:szCs w:val="13"/>
              </w:rPr>
              <w:t>7</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1D72D88F" w14:textId="77777777" w:rsidR="003F1136" w:rsidRPr="003F1136" w:rsidRDefault="003F1136" w:rsidP="003F1136">
            <w:pPr>
              <w:jc w:val="center"/>
              <w:rPr>
                <w:bCs/>
                <w:sz w:val="13"/>
                <w:szCs w:val="13"/>
              </w:rPr>
            </w:pPr>
            <w:r w:rsidRPr="003F1136">
              <w:rPr>
                <w:bCs/>
                <w:sz w:val="13"/>
                <w:szCs w:val="13"/>
              </w:rPr>
              <w:t>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9EAAC61" w14:textId="77777777" w:rsidR="003F1136" w:rsidRPr="003F1136" w:rsidRDefault="003F1136" w:rsidP="003F1136">
            <w:pPr>
              <w:jc w:val="center"/>
              <w:rPr>
                <w:bCs/>
                <w:sz w:val="13"/>
                <w:szCs w:val="13"/>
              </w:rPr>
            </w:pPr>
            <w:r w:rsidRPr="003F1136">
              <w:rPr>
                <w:bCs/>
                <w:sz w:val="13"/>
                <w:szCs w:val="13"/>
              </w:rPr>
              <w:t>9</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AE3FB8D" w14:textId="77777777" w:rsidR="003F1136" w:rsidRPr="003F1136" w:rsidRDefault="003F1136" w:rsidP="003F1136">
            <w:pPr>
              <w:jc w:val="center"/>
              <w:rPr>
                <w:bCs/>
                <w:sz w:val="13"/>
                <w:szCs w:val="13"/>
              </w:rPr>
            </w:pPr>
            <w:r w:rsidRPr="003F1136">
              <w:rPr>
                <w:bCs/>
                <w:sz w:val="13"/>
                <w:szCs w:val="13"/>
              </w:rPr>
              <w:t>10</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73622CB" w14:textId="77777777" w:rsidR="003F1136" w:rsidRPr="003F1136" w:rsidRDefault="003F1136" w:rsidP="003F1136">
            <w:pPr>
              <w:jc w:val="center"/>
              <w:rPr>
                <w:bCs/>
                <w:sz w:val="13"/>
                <w:szCs w:val="13"/>
              </w:rPr>
            </w:pPr>
            <w:r w:rsidRPr="003F1136">
              <w:rPr>
                <w:bCs/>
                <w:sz w:val="13"/>
                <w:szCs w:val="13"/>
              </w:rPr>
              <w:t>11</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2E1A608" w14:textId="77777777" w:rsidR="003F1136" w:rsidRPr="003F1136" w:rsidRDefault="003F1136" w:rsidP="003F1136">
            <w:pPr>
              <w:jc w:val="center"/>
              <w:rPr>
                <w:bCs/>
                <w:sz w:val="13"/>
                <w:szCs w:val="13"/>
              </w:rPr>
            </w:pPr>
            <w:r w:rsidRPr="003F1136">
              <w:rPr>
                <w:bCs/>
                <w:sz w:val="13"/>
                <w:szCs w:val="13"/>
              </w:rPr>
              <w:t>12</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5AB440B" w14:textId="77777777" w:rsidR="003F1136" w:rsidRPr="003F1136" w:rsidRDefault="003F1136" w:rsidP="003F1136">
            <w:pPr>
              <w:jc w:val="center"/>
              <w:rPr>
                <w:bCs/>
                <w:sz w:val="13"/>
                <w:szCs w:val="13"/>
              </w:rPr>
            </w:pPr>
            <w:r w:rsidRPr="003F1136">
              <w:rPr>
                <w:bCs/>
                <w:sz w:val="13"/>
                <w:szCs w:val="13"/>
              </w:rPr>
              <w:t>13</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665E2A3E" w14:textId="77777777" w:rsidR="003F1136" w:rsidRPr="003F1136" w:rsidRDefault="003F1136" w:rsidP="003F1136">
            <w:pPr>
              <w:jc w:val="center"/>
              <w:rPr>
                <w:bCs/>
                <w:sz w:val="13"/>
                <w:szCs w:val="13"/>
              </w:rPr>
            </w:pPr>
            <w:r w:rsidRPr="003F1136">
              <w:rPr>
                <w:bCs/>
                <w:sz w:val="13"/>
                <w:szCs w:val="13"/>
              </w:rPr>
              <w:t>14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5877AF8" w14:textId="77777777" w:rsidR="003F1136" w:rsidRPr="003F1136" w:rsidRDefault="003F1136" w:rsidP="003F1136">
            <w:pPr>
              <w:jc w:val="center"/>
              <w:rPr>
                <w:bCs/>
                <w:sz w:val="13"/>
                <w:szCs w:val="13"/>
              </w:rPr>
            </w:pPr>
            <w:r w:rsidRPr="003F1136">
              <w:rPr>
                <w:bCs/>
                <w:sz w:val="13"/>
                <w:szCs w:val="13"/>
              </w:rPr>
              <w:t>15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9854BE4" w14:textId="77777777" w:rsidR="003F1136" w:rsidRPr="003F1136" w:rsidRDefault="003F1136" w:rsidP="003F1136">
            <w:pPr>
              <w:jc w:val="center"/>
              <w:rPr>
                <w:bCs/>
                <w:sz w:val="13"/>
                <w:szCs w:val="13"/>
              </w:rPr>
            </w:pPr>
            <w:r w:rsidRPr="003F1136">
              <w:rPr>
                <w:bCs/>
                <w:sz w:val="13"/>
                <w:szCs w:val="13"/>
              </w:rPr>
              <w:t>16</w:t>
            </w:r>
          </w:p>
        </w:tc>
        <w:tc>
          <w:tcPr>
            <w:tcW w:w="158" w:type="pct"/>
            <w:tcBorders>
              <w:top w:val="single" w:sz="4" w:space="0" w:color="auto"/>
              <w:left w:val="single" w:sz="4" w:space="0" w:color="auto"/>
              <w:bottom w:val="single" w:sz="4" w:space="0" w:color="auto"/>
              <w:right w:val="single" w:sz="4" w:space="0" w:color="auto"/>
            </w:tcBorders>
            <w:vAlign w:val="center"/>
          </w:tcPr>
          <w:p w14:paraId="09BD54D4" w14:textId="77777777" w:rsidR="003F1136" w:rsidRPr="003F1136" w:rsidRDefault="003F1136" w:rsidP="003F1136">
            <w:pPr>
              <w:jc w:val="center"/>
              <w:rPr>
                <w:bCs/>
                <w:sz w:val="13"/>
                <w:szCs w:val="13"/>
              </w:rPr>
            </w:pPr>
            <w:r w:rsidRPr="003F1136">
              <w:rPr>
                <w:bCs/>
                <w:sz w:val="13"/>
                <w:szCs w:val="13"/>
              </w:rPr>
              <w:t>17</w:t>
            </w:r>
          </w:p>
        </w:tc>
        <w:tc>
          <w:tcPr>
            <w:tcW w:w="157" w:type="pct"/>
            <w:tcBorders>
              <w:top w:val="single" w:sz="4" w:space="0" w:color="auto"/>
              <w:left w:val="single" w:sz="4" w:space="0" w:color="auto"/>
              <w:bottom w:val="single" w:sz="4" w:space="0" w:color="auto"/>
              <w:right w:val="single" w:sz="4" w:space="0" w:color="auto"/>
            </w:tcBorders>
            <w:vAlign w:val="center"/>
          </w:tcPr>
          <w:p w14:paraId="3F6C0B2D" w14:textId="77777777" w:rsidR="003F1136" w:rsidRPr="003F1136" w:rsidRDefault="003F1136" w:rsidP="003F1136">
            <w:pPr>
              <w:jc w:val="center"/>
              <w:rPr>
                <w:bCs/>
                <w:sz w:val="13"/>
                <w:szCs w:val="13"/>
              </w:rPr>
            </w:pPr>
            <w:r w:rsidRPr="003F1136">
              <w:rPr>
                <w:bCs/>
                <w:sz w:val="13"/>
                <w:szCs w:val="13"/>
              </w:rPr>
              <w:t>18</w:t>
            </w:r>
          </w:p>
        </w:tc>
        <w:tc>
          <w:tcPr>
            <w:tcW w:w="154" w:type="pct"/>
            <w:tcBorders>
              <w:top w:val="single" w:sz="4" w:space="0" w:color="auto"/>
              <w:left w:val="single" w:sz="4" w:space="0" w:color="auto"/>
              <w:bottom w:val="single" w:sz="4" w:space="0" w:color="auto"/>
              <w:right w:val="single" w:sz="4" w:space="0" w:color="auto"/>
            </w:tcBorders>
            <w:vAlign w:val="center"/>
          </w:tcPr>
          <w:p w14:paraId="2EF5A619" w14:textId="77777777" w:rsidR="003F1136" w:rsidRPr="003F1136" w:rsidRDefault="003F1136" w:rsidP="003F1136">
            <w:pPr>
              <w:jc w:val="center"/>
              <w:rPr>
                <w:bCs/>
                <w:sz w:val="13"/>
                <w:szCs w:val="13"/>
              </w:rPr>
            </w:pPr>
            <w:r w:rsidRPr="003F1136">
              <w:rPr>
                <w:bCs/>
                <w:sz w:val="13"/>
                <w:szCs w:val="13"/>
              </w:rPr>
              <w:t>19</w:t>
            </w:r>
          </w:p>
        </w:tc>
        <w:tc>
          <w:tcPr>
            <w:tcW w:w="179" w:type="pct"/>
            <w:tcBorders>
              <w:top w:val="single" w:sz="4" w:space="0" w:color="auto"/>
              <w:left w:val="single" w:sz="4" w:space="0" w:color="auto"/>
              <w:bottom w:val="single" w:sz="4" w:space="0" w:color="auto"/>
              <w:right w:val="single" w:sz="4" w:space="0" w:color="auto"/>
            </w:tcBorders>
            <w:vAlign w:val="center"/>
          </w:tcPr>
          <w:p w14:paraId="20F1E460" w14:textId="77777777" w:rsidR="003F1136" w:rsidRPr="003F1136" w:rsidRDefault="003F1136" w:rsidP="003F1136">
            <w:pPr>
              <w:jc w:val="center"/>
              <w:rPr>
                <w:bCs/>
                <w:sz w:val="13"/>
                <w:szCs w:val="13"/>
              </w:rPr>
            </w:pPr>
            <w:r w:rsidRPr="003F1136">
              <w:rPr>
                <w:bCs/>
                <w:sz w:val="13"/>
                <w:szCs w:val="13"/>
              </w:rPr>
              <w:t>20</w:t>
            </w:r>
          </w:p>
        </w:tc>
        <w:tc>
          <w:tcPr>
            <w:tcW w:w="159" w:type="pct"/>
            <w:tcBorders>
              <w:top w:val="single" w:sz="4" w:space="0" w:color="auto"/>
              <w:left w:val="single" w:sz="4" w:space="0" w:color="auto"/>
              <w:bottom w:val="single" w:sz="4" w:space="0" w:color="auto"/>
              <w:right w:val="single" w:sz="4" w:space="0" w:color="auto"/>
            </w:tcBorders>
            <w:vAlign w:val="center"/>
          </w:tcPr>
          <w:p w14:paraId="7AD301CD" w14:textId="77777777" w:rsidR="003F1136" w:rsidRPr="003F1136" w:rsidRDefault="003F1136" w:rsidP="003F1136">
            <w:pPr>
              <w:jc w:val="center"/>
              <w:rPr>
                <w:bCs/>
                <w:sz w:val="13"/>
                <w:szCs w:val="13"/>
              </w:rPr>
            </w:pPr>
            <w:r w:rsidRPr="003F1136">
              <w:rPr>
                <w:bCs/>
                <w:sz w:val="13"/>
                <w:szCs w:val="13"/>
              </w:rPr>
              <w:t>21</w:t>
            </w:r>
          </w:p>
        </w:tc>
        <w:tc>
          <w:tcPr>
            <w:tcW w:w="153" w:type="pct"/>
            <w:tcBorders>
              <w:top w:val="single" w:sz="4" w:space="0" w:color="auto"/>
              <w:left w:val="single" w:sz="4" w:space="0" w:color="auto"/>
              <w:bottom w:val="single" w:sz="4" w:space="0" w:color="auto"/>
              <w:right w:val="single" w:sz="4" w:space="0" w:color="auto"/>
            </w:tcBorders>
            <w:vAlign w:val="center"/>
          </w:tcPr>
          <w:p w14:paraId="0BF907E4" w14:textId="77777777" w:rsidR="003F1136" w:rsidRPr="003F1136" w:rsidRDefault="003F1136" w:rsidP="003F1136">
            <w:pPr>
              <w:jc w:val="center"/>
              <w:rPr>
                <w:bCs/>
                <w:sz w:val="13"/>
                <w:szCs w:val="13"/>
              </w:rPr>
            </w:pPr>
            <w:r w:rsidRPr="003F1136">
              <w:rPr>
                <w:bCs/>
                <w:sz w:val="13"/>
                <w:szCs w:val="13"/>
              </w:rPr>
              <w:t>22</w:t>
            </w:r>
          </w:p>
        </w:tc>
        <w:tc>
          <w:tcPr>
            <w:tcW w:w="193" w:type="pct"/>
            <w:tcBorders>
              <w:top w:val="single" w:sz="4" w:space="0" w:color="auto"/>
              <w:left w:val="single" w:sz="4" w:space="0" w:color="auto"/>
              <w:bottom w:val="single" w:sz="4" w:space="0" w:color="auto"/>
              <w:right w:val="single" w:sz="4" w:space="0" w:color="auto"/>
            </w:tcBorders>
            <w:vAlign w:val="center"/>
          </w:tcPr>
          <w:p w14:paraId="6BB07763" w14:textId="77777777" w:rsidR="003F1136" w:rsidRPr="003F1136" w:rsidRDefault="003F1136" w:rsidP="003F1136">
            <w:pPr>
              <w:jc w:val="center"/>
              <w:rPr>
                <w:bCs/>
                <w:sz w:val="13"/>
                <w:szCs w:val="13"/>
              </w:rPr>
            </w:pPr>
            <w:r w:rsidRPr="003F1136">
              <w:rPr>
                <w:bCs/>
                <w:sz w:val="13"/>
                <w:szCs w:val="13"/>
              </w:rPr>
              <w:t>23</w:t>
            </w:r>
          </w:p>
        </w:tc>
        <w:tc>
          <w:tcPr>
            <w:tcW w:w="140" w:type="pct"/>
            <w:tcBorders>
              <w:top w:val="single" w:sz="4" w:space="0" w:color="auto"/>
              <w:left w:val="single" w:sz="4" w:space="0" w:color="auto"/>
              <w:bottom w:val="single" w:sz="4" w:space="0" w:color="auto"/>
              <w:right w:val="single" w:sz="4" w:space="0" w:color="auto"/>
            </w:tcBorders>
            <w:vAlign w:val="center"/>
          </w:tcPr>
          <w:p w14:paraId="6BE10EB1" w14:textId="77777777" w:rsidR="003F1136" w:rsidRPr="003F1136" w:rsidRDefault="003F1136" w:rsidP="003F1136">
            <w:pPr>
              <w:jc w:val="center"/>
              <w:rPr>
                <w:bCs/>
                <w:sz w:val="13"/>
                <w:szCs w:val="13"/>
              </w:rPr>
            </w:pPr>
            <w:r w:rsidRPr="003F1136">
              <w:rPr>
                <w:bCs/>
                <w:sz w:val="13"/>
                <w:szCs w:val="13"/>
              </w:rPr>
              <w:t>24</w:t>
            </w:r>
          </w:p>
        </w:tc>
      </w:tr>
      <w:tr w:rsidR="003F1136" w:rsidRPr="003F1136" w14:paraId="76F06F8D" w14:textId="77777777" w:rsidTr="003F1136">
        <w:trPr>
          <w:trHeight w:val="19"/>
        </w:trPr>
        <w:tc>
          <w:tcPr>
            <w:tcW w:w="150" w:type="pct"/>
            <w:tcBorders>
              <w:top w:val="single" w:sz="4" w:space="0" w:color="auto"/>
            </w:tcBorders>
            <w:shd w:val="clear" w:color="auto" w:fill="auto"/>
            <w:vAlign w:val="center"/>
          </w:tcPr>
          <w:p w14:paraId="223EE010" w14:textId="77777777" w:rsidR="003F1136" w:rsidRPr="003F1136" w:rsidRDefault="003F1136" w:rsidP="003F1136">
            <w:pPr>
              <w:jc w:val="center"/>
              <w:rPr>
                <w:sz w:val="13"/>
                <w:szCs w:val="13"/>
              </w:rPr>
            </w:pPr>
            <w:r w:rsidRPr="003F1136">
              <w:rPr>
                <w:sz w:val="13"/>
                <w:szCs w:val="13"/>
              </w:rPr>
              <w:t>4.1.19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1268666"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пос. Первый мощностью 800 кВт (2х400) вместо Центральной котельной</w:t>
            </w:r>
          </w:p>
        </w:tc>
        <w:tc>
          <w:tcPr>
            <w:tcW w:w="368" w:type="pct"/>
            <w:tcBorders>
              <w:top w:val="single" w:sz="4" w:space="0" w:color="auto"/>
              <w:left w:val="nil"/>
              <w:bottom w:val="single" w:sz="4" w:space="0" w:color="auto"/>
              <w:right w:val="single" w:sz="4" w:space="0" w:color="auto"/>
            </w:tcBorders>
            <w:shd w:val="clear" w:color="auto" w:fill="auto"/>
            <w:vAlign w:val="center"/>
          </w:tcPr>
          <w:p w14:paraId="1DFEE6ED"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single" w:sz="4" w:space="0" w:color="auto"/>
              <w:left w:val="nil"/>
              <w:bottom w:val="single" w:sz="4" w:space="0" w:color="auto"/>
              <w:right w:val="single" w:sz="4" w:space="0" w:color="auto"/>
            </w:tcBorders>
            <w:shd w:val="clear" w:color="auto" w:fill="auto"/>
            <w:vAlign w:val="center"/>
          </w:tcPr>
          <w:p w14:paraId="56EDCCD7" w14:textId="77777777" w:rsidR="003F1136" w:rsidRPr="003F1136" w:rsidRDefault="003F1136" w:rsidP="003F1136">
            <w:pPr>
              <w:jc w:val="center"/>
              <w:rPr>
                <w:color w:val="000000"/>
                <w:sz w:val="13"/>
                <w:szCs w:val="13"/>
              </w:rPr>
            </w:pPr>
            <w:r w:rsidRPr="003F1136">
              <w:rPr>
                <w:color w:val="000000"/>
                <w:sz w:val="13"/>
                <w:szCs w:val="13"/>
              </w:rPr>
              <w:t>пос. Первый,</w:t>
            </w:r>
          </w:p>
          <w:p w14:paraId="7BD83D87" w14:textId="77777777" w:rsidR="003F1136" w:rsidRPr="003F1136" w:rsidRDefault="003F1136" w:rsidP="003F1136">
            <w:pPr>
              <w:jc w:val="center"/>
              <w:rPr>
                <w:color w:val="000000"/>
                <w:sz w:val="13"/>
                <w:szCs w:val="13"/>
              </w:rPr>
            </w:pPr>
            <w:r w:rsidRPr="003F1136">
              <w:rPr>
                <w:color w:val="000000"/>
                <w:sz w:val="13"/>
                <w:szCs w:val="13"/>
              </w:rPr>
              <w:t xml:space="preserve"> ул. Школьная, 2 г</w:t>
            </w:r>
          </w:p>
          <w:p w14:paraId="31BD53B0"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single" w:sz="4" w:space="0" w:color="auto"/>
              <w:left w:val="nil"/>
              <w:bottom w:val="single" w:sz="4" w:space="0" w:color="auto"/>
              <w:right w:val="single" w:sz="4" w:space="0" w:color="auto"/>
            </w:tcBorders>
            <w:shd w:val="clear" w:color="auto" w:fill="auto"/>
            <w:vAlign w:val="center"/>
          </w:tcPr>
          <w:p w14:paraId="4740534A"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single" w:sz="4" w:space="0" w:color="auto"/>
              <w:left w:val="nil"/>
              <w:bottom w:val="single" w:sz="4" w:space="0" w:color="auto"/>
              <w:right w:val="single" w:sz="4" w:space="0" w:color="auto"/>
            </w:tcBorders>
            <w:shd w:val="clear" w:color="auto" w:fill="auto"/>
            <w:vAlign w:val="center"/>
          </w:tcPr>
          <w:p w14:paraId="09C81B3F" w14:textId="77777777" w:rsidR="003F1136" w:rsidRPr="003F1136" w:rsidRDefault="003F1136" w:rsidP="003F1136">
            <w:pPr>
              <w:jc w:val="center"/>
              <w:rPr>
                <w:sz w:val="13"/>
                <w:szCs w:val="13"/>
              </w:rPr>
            </w:pPr>
            <w:r w:rsidRPr="003F1136">
              <w:rPr>
                <w:sz w:val="13"/>
                <w:szCs w:val="13"/>
              </w:rPr>
              <w:t>Гкал/ч</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CC9FFCD" w14:textId="77777777" w:rsidR="003F1136" w:rsidRPr="003F1136" w:rsidRDefault="003F1136" w:rsidP="003F1136">
            <w:pPr>
              <w:jc w:val="center"/>
              <w:rPr>
                <w:sz w:val="13"/>
                <w:szCs w:val="13"/>
              </w:rPr>
            </w:pPr>
            <w:r w:rsidRPr="003F1136">
              <w:rPr>
                <w:sz w:val="13"/>
                <w:szCs w:val="13"/>
              </w:rPr>
              <w:t>4,20</w:t>
            </w:r>
          </w:p>
        </w:tc>
        <w:tc>
          <w:tcPr>
            <w:tcW w:w="180" w:type="pct"/>
            <w:tcBorders>
              <w:top w:val="single" w:sz="4" w:space="0" w:color="auto"/>
              <w:left w:val="nil"/>
              <w:bottom w:val="single" w:sz="4" w:space="0" w:color="auto"/>
              <w:right w:val="single" w:sz="4" w:space="0" w:color="auto"/>
            </w:tcBorders>
            <w:shd w:val="clear" w:color="auto" w:fill="auto"/>
            <w:vAlign w:val="center"/>
          </w:tcPr>
          <w:p w14:paraId="4C6732FD" w14:textId="77777777" w:rsidR="003F1136" w:rsidRPr="003F1136" w:rsidRDefault="003F1136" w:rsidP="003F1136">
            <w:pPr>
              <w:jc w:val="center"/>
              <w:rPr>
                <w:sz w:val="13"/>
                <w:szCs w:val="13"/>
              </w:rPr>
            </w:pPr>
            <w:r w:rsidRPr="003F1136">
              <w:rPr>
                <w:sz w:val="13"/>
                <w:szCs w:val="13"/>
              </w:rPr>
              <w:t>0,70</w:t>
            </w:r>
          </w:p>
        </w:tc>
        <w:tc>
          <w:tcPr>
            <w:tcW w:w="194" w:type="pct"/>
            <w:tcBorders>
              <w:top w:val="single" w:sz="4" w:space="0" w:color="auto"/>
              <w:left w:val="nil"/>
              <w:bottom w:val="single" w:sz="4" w:space="0" w:color="auto"/>
              <w:right w:val="single" w:sz="4" w:space="0" w:color="auto"/>
            </w:tcBorders>
            <w:shd w:val="clear" w:color="auto" w:fill="auto"/>
            <w:vAlign w:val="center"/>
          </w:tcPr>
          <w:p w14:paraId="2E1BF3BF" w14:textId="77777777" w:rsidR="003F1136" w:rsidRPr="003F1136" w:rsidRDefault="003F1136" w:rsidP="003F1136">
            <w:pPr>
              <w:jc w:val="center"/>
              <w:rPr>
                <w:sz w:val="13"/>
                <w:szCs w:val="13"/>
              </w:rPr>
            </w:pPr>
            <w:r w:rsidRPr="003F1136">
              <w:rPr>
                <w:sz w:val="13"/>
                <w:szCs w:val="13"/>
              </w:rPr>
              <w:t>2019</w:t>
            </w:r>
          </w:p>
        </w:tc>
        <w:tc>
          <w:tcPr>
            <w:tcW w:w="189" w:type="pct"/>
            <w:tcBorders>
              <w:top w:val="single" w:sz="4" w:space="0" w:color="auto"/>
              <w:left w:val="nil"/>
              <w:bottom w:val="single" w:sz="4" w:space="0" w:color="auto"/>
              <w:right w:val="single" w:sz="4" w:space="0" w:color="auto"/>
            </w:tcBorders>
            <w:shd w:val="clear" w:color="auto" w:fill="auto"/>
            <w:vAlign w:val="center"/>
          </w:tcPr>
          <w:p w14:paraId="0162A614" w14:textId="77777777" w:rsidR="003F1136" w:rsidRPr="003F1136" w:rsidRDefault="003F1136" w:rsidP="003F1136">
            <w:pPr>
              <w:jc w:val="center"/>
              <w:rPr>
                <w:sz w:val="13"/>
                <w:szCs w:val="13"/>
              </w:rPr>
            </w:pPr>
            <w:r w:rsidRPr="003F1136">
              <w:rPr>
                <w:sz w:val="13"/>
                <w:szCs w:val="13"/>
              </w:rPr>
              <w:t>2024</w:t>
            </w:r>
          </w:p>
        </w:tc>
        <w:tc>
          <w:tcPr>
            <w:tcW w:w="184" w:type="pct"/>
            <w:tcBorders>
              <w:top w:val="single" w:sz="4" w:space="0" w:color="auto"/>
              <w:left w:val="nil"/>
              <w:bottom w:val="single" w:sz="4" w:space="0" w:color="auto"/>
              <w:right w:val="single" w:sz="4" w:space="0" w:color="auto"/>
            </w:tcBorders>
            <w:shd w:val="clear" w:color="auto" w:fill="auto"/>
            <w:vAlign w:val="center"/>
          </w:tcPr>
          <w:p w14:paraId="408A0FE1" w14:textId="77777777" w:rsidR="003F1136" w:rsidRPr="003F1136" w:rsidRDefault="003F1136" w:rsidP="003F1136">
            <w:pPr>
              <w:jc w:val="center"/>
              <w:rPr>
                <w:sz w:val="13"/>
                <w:szCs w:val="13"/>
              </w:rPr>
            </w:pPr>
            <w:r w:rsidRPr="003F1136">
              <w:rPr>
                <w:sz w:val="13"/>
                <w:szCs w:val="13"/>
              </w:rPr>
              <w:t>10902</w:t>
            </w:r>
          </w:p>
        </w:tc>
        <w:tc>
          <w:tcPr>
            <w:tcW w:w="193" w:type="pct"/>
            <w:tcBorders>
              <w:top w:val="single" w:sz="4" w:space="0" w:color="auto"/>
              <w:left w:val="nil"/>
              <w:bottom w:val="single" w:sz="4" w:space="0" w:color="auto"/>
              <w:right w:val="single" w:sz="4" w:space="0" w:color="auto"/>
            </w:tcBorders>
            <w:shd w:val="clear" w:color="auto" w:fill="auto"/>
            <w:vAlign w:val="center"/>
          </w:tcPr>
          <w:p w14:paraId="0B8FF093" w14:textId="77777777" w:rsidR="003F1136" w:rsidRPr="003F1136" w:rsidRDefault="003F1136" w:rsidP="003F1136">
            <w:pPr>
              <w:jc w:val="center"/>
              <w:rPr>
                <w:sz w:val="13"/>
                <w:szCs w:val="13"/>
              </w:rPr>
            </w:pPr>
            <w:r w:rsidRPr="003F1136">
              <w:rPr>
                <w:sz w:val="13"/>
                <w:szCs w:val="13"/>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C0D016F" w14:textId="77777777" w:rsidR="003F1136" w:rsidRPr="003F1136" w:rsidRDefault="003F1136" w:rsidP="003F1136">
            <w:pPr>
              <w:jc w:val="center"/>
              <w:rPr>
                <w:sz w:val="13"/>
                <w:szCs w:val="13"/>
              </w:rPr>
            </w:pPr>
            <w:r w:rsidRPr="003F1136">
              <w:rPr>
                <w:sz w:val="13"/>
                <w:szCs w:val="13"/>
              </w:rPr>
              <w:t>10865</w:t>
            </w:r>
          </w:p>
        </w:tc>
        <w:tc>
          <w:tcPr>
            <w:tcW w:w="153" w:type="pct"/>
            <w:tcBorders>
              <w:top w:val="single" w:sz="4" w:space="0" w:color="auto"/>
              <w:left w:val="nil"/>
              <w:bottom w:val="single" w:sz="4" w:space="0" w:color="auto"/>
              <w:right w:val="single" w:sz="4" w:space="0" w:color="auto"/>
            </w:tcBorders>
            <w:shd w:val="clear" w:color="auto" w:fill="auto"/>
            <w:vAlign w:val="center"/>
          </w:tcPr>
          <w:p w14:paraId="09FCC47D" w14:textId="77777777" w:rsidR="003F1136" w:rsidRPr="003F1136" w:rsidRDefault="003F1136" w:rsidP="003F1136">
            <w:pPr>
              <w:jc w:val="center"/>
              <w:rPr>
                <w:sz w:val="13"/>
                <w:szCs w:val="13"/>
              </w:rPr>
            </w:pPr>
            <w:r w:rsidRPr="003F1136">
              <w:rPr>
                <w:sz w:val="13"/>
                <w:szCs w:val="13"/>
              </w:rPr>
              <w:t>0</w:t>
            </w:r>
          </w:p>
        </w:tc>
        <w:tc>
          <w:tcPr>
            <w:tcW w:w="187" w:type="pct"/>
            <w:tcBorders>
              <w:top w:val="single" w:sz="4" w:space="0" w:color="auto"/>
              <w:left w:val="nil"/>
              <w:bottom w:val="single" w:sz="4" w:space="0" w:color="auto"/>
              <w:right w:val="single" w:sz="4" w:space="0" w:color="auto"/>
            </w:tcBorders>
            <w:shd w:val="clear" w:color="auto" w:fill="auto"/>
            <w:vAlign w:val="center"/>
          </w:tcPr>
          <w:p w14:paraId="410A95A0" w14:textId="77777777" w:rsidR="003F1136" w:rsidRPr="003F1136" w:rsidRDefault="003F1136" w:rsidP="003F1136">
            <w:pPr>
              <w:jc w:val="center"/>
              <w:rPr>
                <w:sz w:val="13"/>
                <w:szCs w:val="13"/>
              </w:rPr>
            </w:pPr>
            <w:r w:rsidRPr="003F1136">
              <w:rPr>
                <w:sz w:val="13"/>
                <w:szCs w:val="13"/>
              </w:rPr>
              <w:t>0</w:t>
            </w:r>
          </w:p>
        </w:tc>
        <w:tc>
          <w:tcPr>
            <w:tcW w:w="188" w:type="pct"/>
            <w:tcBorders>
              <w:top w:val="single" w:sz="4" w:space="0" w:color="auto"/>
              <w:left w:val="nil"/>
              <w:bottom w:val="single" w:sz="4" w:space="0" w:color="auto"/>
              <w:right w:val="single" w:sz="4" w:space="0" w:color="auto"/>
            </w:tcBorders>
            <w:shd w:val="clear" w:color="auto" w:fill="auto"/>
            <w:vAlign w:val="center"/>
          </w:tcPr>
          <w:p w14:paraId="4E1AE707"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91DD174"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7F94E26"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0237B6CA"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2E6C1297"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0311EEF9"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2096ED7"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1EEE2AA4"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31E69BB6" w14:textId="77777777" w:rsidR="003F1136" w:rsidRPr="003F1136" w:rsidRDefault="003F1136" w:rsidP="003F1136">
            <w:pPr>
              <w:jc w:val="center"/>
              <w:rPr>
                <w:sz w:val="13"/>
                <w:szCs w:val="13"/>
              </w:rPr>
            </w:pPr>
            <w:r w:rsidRPr="003F1136">
              <w:rPr>
                <w:sz w:val="13"/>
                <w:szCs w:val="13"/>
              </w:rPr>
              <w:t>0</w:t>
            </w:r>
          </w:p>
        </w:tc>
      </w:tr>
      <w:tr w:rsidR="003F1136" w:rsidRPr="003F1136" w14:paraId="433C78FB" w14:textId="77777777" w:rsidTr="003F1136">
        <w:trPr>
          <w:trHeight w:val="19"/>
        </w:trPr>
        <w:tc>
          <w:tcPr>
            <w:tcW w:w="150" w:type="pct"/>
            <w:shd w:val="clear" w:color="auto" w:fill="auto"/>
            <w:vAlign w:val="center"/>
          </w:tcPr>
          <w:p w14:paraId="00F47DA5" w14:textId="77777777" w:rsidR="003F1136" w:rsidRPr="003F1136" w:rsidRDefault="003F1136" w:rsidP="003F1136">
            <w:pPr>
              <w:jc w:val="center"/>
              <w:rPr>
                <w:sz w:val="13"/>
                <w:szCs w:val="13"/>
              </w:rPr>
            </w:pPr>
            <w:r w:rsidRPr="003F1136">
              <w:rPr>
                <w:sz w:val="13"/>
                <w:szCs w:val="13"/>
              </w:rPr>
              <w:t>4.1.20</w:t>
            </w:r>
          </w:p>
        </w:tc>
        <w:tc>
          <w:tcPr>
            <w:tcW w:w="550" w:type="pct"/>
            <w:tcBorders>
              <w:top w:val="nil"/>
              <w:left w:val="single" w:sz="4" w:space="0" w:color="auto"/>
              <w:bottom w:val="single" w:sz="4" w:space="0" w:color="auto"/>
              <w:right w:val="single" w:sz="4" w:space="0" w:color="auto"/>
            </w:tcBorders>
            <w:shd w:val="clear" w:color="auto" w:fill="auto"/>
            <w:vAlign w:val="center"/>
          </w:tcPr>
          <w:p w14:paraId="3E84DB83"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пос. Первый мощностью 600 кВт (2х300) вместо котельной РММ</w:t>
            </w:r>
          </w:p>
        </w:tc>
        <w:tc>
          <w:tcPr>
            <w:tcW w:w="368" w:type="pct"/>
            <w:tcBorders>
              <w:top w:val="nil"/>
              <w:left w:val="nil"/>
              <w:bottom w:val="single" w:sz="4" w:space="0" w:color="auto"/>
              <w:right w:val="single" w:sz="4" w:space="0" w:color="auto"/>
            </w:tcBorders>
            <w:shd w:val="clear" w:color="auto" w:fill="auto"/>
            <w:vAlign w:val="center"/>
          </w:tcPr>
          <w:p w14:paraId="09E60FC1"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59F711EA" w14:textId="77777777" w:rsidR="003F1136" w:rsidRPr="003F1136" w:rsidRDefault="003F1136" w:rsidP="003F1136">
            <w:pPr>
              <w:jc w:val="center"/>
              <w:rPr>
                <w:color w:val="000000"/>
                <w:sz w:val="13"/>
                <w:szCs w:val="13"/>
              </w:rPr>
            </w:pPr>
            <w:r w:rsidRPr="003F1136">
              <w:rPr>
                <w:color w:val="000000"/>
                <w:sz w:val="13"/>
                <w:szCs w:val="13"/>
              </w:rPr>
              <w:t>пос. Первый,</w:t>
            </w:r>
          </w:p>
          <w:p w14:paraId="76771DB0" w14:textId="77777777" w:rsidR="003F1136" w:rsidRPr="003F1136" w:rsidRDefault="003F1136" w:rsidP="003F1136">
            <w:pPr>
              <w:jc w:val="center"/>
              <w:rPr>
                <w:color w:val="000000"/>
                <w:sz w:val="13"/>
                <w:szCs w:val="13"/>
              </w:rPr>
            </w:pPr>
            <w:r w:rsidRPr="003F1136">
              <w:rPr>
                <w:color w:val="000000"/>
                <w:sz w:val="13"/>
                <w:szCs w:val="13"/>
              </w:rPr>
              <w:t xml:space="preserve"> ул. Филина, 2 а</w:t>
            </w:r>
          </w:p>
          <w:p w14:paraId="52BAE76A" w14:textId="77777777" w:rsidR="003F1136" w:rsidRPr="003F1136" w:rsidRDefault="003F1136" w:rsidP="003F1136">
            <w:pPr>
              <w:jc w:val="center"/>
              <w:rPr>
                <w:color w:val="000000"/>
                <w:sz w:val="13"/>
                <w:szCs w:val="13"/>
              </w:rPr>
            </w:pPr>
            <w:r w:rsidRPr="003F1136">
              <w:rPr>
                <w:color w:val="000000"/>
                <w:sz w:val="13"/>
                <w:szCs w:val="13"/>
              </w:rPr>
              <w:t>Котельная ремонтно-механических мастерских</w:t>
            </w:r>
          </w:p>
        </w:tc>
        <w:tc>
          <w:tcPr>
            <w:tcW w:w="347" w:type="pct"/>
            <w:tcBorders>
              <w:top w:val="nil"/>
              <w:left w:val="nil"/>
              <w:bottom w:val="single" w:sz="4" w:space="0" w:color="auto"/>
              <w:right w:val="single" w:sz="4" w:space="0" w:color="auto"/>
            </w:tcBorders>
            <w:shd w:val="clear" w:color="auto" w:fill="auto"/>
            <w:vAlign w:val="center"/>
          </w:tcPr>
          <w:p w14:paraId="674CBEB9"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063DAAA8"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06C8B4A5" w14:textId="77777777" w:rsidR="003F1136" w:rsidRPr="003F1136" w:rsidRDefault="003F1136" w:rsidP="003F1136">
            <w:pPr>
              <w:jc w:val="center"/>
              <w:rPr>
                <w:sz w:val="13"/>
                <w:szCs w:val="13"/>
              </w:rPr>
            </w:pPr>
            <w:r w:rsidRPr="003F1136">
              <w:rPr>
                <w:sz w:val="13"/>
                <w:szCs w:val="13"/>
              </w:rPr>
              <w:t>1,60</w:t>
            </w:r>
          </w:p>
        </w:tc>
        <w:tc>
          <w:tcPr>
            <w:tcW w:w="180" w:type="pct"/>
            <w:tcBorders>
              <w:top w:val="nil"/>
              <w:left w:val="nil"/>
              <w:bottom w:val="single" w:sz="4" w:space="0" w:color="auto"/>
              <w:right w:val="single" w:sz="4" w:space="0" w:color="auto"/>
            </w:tcBorders>
            <w:shd w:val="clear" w:color="auto" w:fill="auto"/>
            <w:vAlign w:val="center"/>
          </w:tcPr>
          <w:p w14:paraId="5CC6C79A" w14:textId="77777777" w:rsidR="003F1136" w:rsidRPr="003F1136" w:rsidRDefault="003F1136" w:rsidP="003F1136">
            <w:pPr>
              <w:jc w:val="center"/>
              <w:rPr>
                <w:sz w:val="13"/>
                <w:szCs w:val="13"/>
              </w:rPr>
            </w:pPr>
            <w:r w:rsidRPr="003F1136">
              <w:rPr>
                <w:sz w:val="13"/>
                <w:szCs w:val="13"/>
              </w:rPr>
              <w:t>0,50</w:t>
            </w:r>
          </w:p>
        </w:tc>
        <w:tc>
          <w:tcPr>
            <w:tcW w:w="194" w:type="pct"/>
            <w:tcBorders>
              <w:top w:val="nil"/>
              <w:left w:val="nil"/>
              <w:bottom w:val="single" w:sz="4" w:space="0" w:color="auto"/>
              <w:right w:val="single" w:sz="4" w:space="0" w:color="auto"/>
            </w:tcBorders>
            <w:shd w:val="clear" w:color="auto" w:fill="auto"/>
            <w:vAlign w:val="center"/>
          </w:tcPr>
          <w:p w14:paraId="50E4387C" w14:textId="77777777" w:rsidR="003F1136" w:rsidRPr="003F1136" w:rsidRDefault="003F1136" w:rsidP="003F1136">
            <w:pPr>
              <w:jc w:val="center"/>
              <w:rPr>
                <w:sz w:val="13"/>
                <w:szCs w:val="13"/>
              </w:rPr>
            </w:pPr>
            <w:r w:rsidRPr="003F1136">
              <w:rPr>
                <w:sz w:val="13"/>
                <w:szCs w:val="13"/>
              </w:rPr>
              <w:t>2020</w:t>
            </w:r>
          </w:p>
        </w:tc>
        <w:tc>
          <w:tcPr>
            <w:tcW w:w="189" w:type="pct"/>
            <w:tcBorders>
              <w:top w:val="nil"/>
              <w:left w:val="nil"/>
              <w:bottom w:val="single" w:sz="4" w:space="0" w:color="auto"/>
              <w:right w:val="single" w:sz="4" w:space="0" w:color="auto"/>
            </w:tcBorders>
            <w:shd w:val="clear" w:color="auto" w:fill="auto"/>
            <w:vAlign w:val="center"/>
          </w:tcPr>
          <w:p w14:paraId="5E57C935"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68CEE020" w14:textId="77777777" w:rsidR="003F1136" w:rsidRPr="003F1136" w:rsidRDefault="003F1136" w:rsidP="003F1136">
            <w:pPr>
              <w:jc w:val="center"/>
              <w:rPr>
                <w:sz w:val="13"/>
                <w:szCs w:val="13"/>
              </w:rPr>
            </w:pPr>
            <w:r w:rsidRPr="003F1136">
              <w:rPr>
                <w:sz w:val="13"/>
                <w:szCs w:val="13"/>
              </w:rPr>
              <w:t>10151</w:t>
            </w:r>
          </w:p>
        </w:tc>
        <w:tc>
          <w:tcPr>
            <w:tcW w:w="193" w:type="pct"/>
            <w:tcBorders>
              <w:top w:val="nil"/>
              <w:left w:val="nil"/>
              <w:bottom w:val="single" w:sz="4" w:space="0" w:color="auto"/>
              <w:right w:val="single" w:sz="4" w:space="0" w:color="auto"/>
            </w:tcBorders>
            <w:shd w:val="clear" w:color="auto" w:fill="auto"/>
            <w:vAlign w:val="center"/>
          </w:tcPr>
          <w:p w14:paraId="63791EB7"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389C2C52"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5A5D1776" w14:textId="77777777" w:rsidR="003F1136" w:rsidRPr="003F1136" w:rsidRDefault="003F1136" w:rsidP="003F1136">
            <w:pPr>
              <w:jc w:val="center"/>
              <w:rPr>
                <w:sz w:val="13"/>
                <w:szCs w:val="13"/>
              </w:rPr>
            </w:pPr>
            <w:r w:rsidRPr="003F1136">
              <w:rPr>
                <w:sz w:val="13"/>
                <w:szCs w:val="13"/>
              </w:rPr>
              <w:t>10110</w:t>
            </w:r>
          </w:p>
        </w:tc>
        <w:tc>
          <w:tcPr>
            <w:tcW w:w="187" w:type="pct"/>
            <w:tcBorders>
              <w:top w:val="nil"/>
              <w:left w:val="nil"/>
              <w:bottom w:val="single" w:sz="4" w:space="0" w:color="auto"/>
              <w:right w:val="single" w:sz="4" w:space="0" w:color="auto"/>
            </w:tcBorders>
            <w:shd w:val="clear" w:color="auto" w:fill="auto"/>
            <w:vAlign w:val="center"/>
          </w:tcPr>
          <w:p w14:paraId="4059E342"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3702933"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0E97BA5"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683934EB" w14:textId="77777777" w:rsidR="003F1136" w:rsidRPr="003F1136" w:rsidRDefault="003F1136" w:rsidP="003F1136">
            <w:pPr>
              <w:jc w:val="center"/>
              <w:rPr>
                <w:sz w:val="13"/>
                <w:szCs w:val="13"/>
              </w:rPr>
            </w:pPr>
            <w:r w:rsidRPr="003F1136">
              <w:rPr>
                <w:sz w:val="13"/>
                <w:szCs w:val="13"/>
              </w:rPr>
              <w:t>41</w:t>
            </w:r>
          </w:p>
        </w:tc>
        <w:tc>
          <w:tcPr>
            <w:tcW w:w="154" w:type="pct"/>
            <w:tcBorders>
              <w:top w:val="single" w:sz="4" w:space="0" w:color="auto"/>
              <w:left w:val="single" w:sz="4" w:space="0" w:color="auto"/>
              <w:bottom w:val="single" w:sz="4" w:space="0" w:color="auto"/>
              <w:right w:val="single" w:sz="4" w:space="0" w:color="auto"/>
            </w:tcBorders>
            <w:vAlign w:val="center"/>
          </w:tcPr>
          <w:p w14:paraId="75AFFC40"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7B6D1E21"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429D3FF"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3B6A8C9"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41762E57"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6DDC9B3E" w14:textId="77777777" w:rsidR="003F1136" w:rsidRPr="003F1136" w:rsidRDefault="003F1136" w:rsidP="003F1136">
            <w:pPr>
              <w:jc w:val="center"/>
              <w:rPr>
                <w:sz w:val="13"/>
                <w:szCs w:val="13"/>
              </w:rPr>
            </w:pPr>
            <w:r w:rsidRPr="003F1136">
              <w:rPr>
                <w:sz w:val="13"/>
                <w:szCs w:val="13"/>
              </w:rPr>
              <w:t>0</w:t>
            </w:r>
          </w:p>
        </w:tc>
      </w:tr>
      <w:tr w:rsidR="003F1136" w:rsidRPr="003F1136" w14:paraId="1C0FCEA3" w14:textId="77777777" w:rsidTr="003F1136">
        <w:trPr>
          <w:trHeight w:val="19"/>
        </w:trPr>
        <w:tc>
          <w:tcPr>
            <w:tcW w:w="150" w:type="pct"/>
            <w:shd w:val="clear" w:color="auto" w:fill="auto"/>
            <w:vAlign w:val="center"/>
          </w:tcPr>
          <w:p w14:paraId="01FA1EE9" w14:textId="77777777" w:rsidR="003F1136" w:rsidRPr="003F1136" w:rsidRDefault="003F1136" w:rsidP="003F1136">
            <w:pPr>
              <w:jc w:val="center"/>
              <w:rPr>
                <w:sz w:val="13"/>
                <w:szCs w:val="13"/>
              </w:rPr>
            </w:pPr>
            <w:r w:rsidRPr="003F1136">
              <w:rPr>
                <w:sz w:val="13"/>
                <w:szCs w:val="13"/>
              </w:rPr>
              <w:t>4.1.21</w:t>
            </w:r>
          </w:p>
        </w:tc>
        <w:tc>
          <w:tcPr>
            <w:tcW w:w="550" w:type="pct"/>
            <w:tcBorders>
              <w:top w:val="nil"/>
              <w:left w:val="single" w:sz="4" w:space="0" w:color="auto"/>
              <w:bottom w:val="single" w:sz="4" w:space="0" w:color="auto"/>
              <w:right w:val="single" w:sz="4" w:space="0" w:color="auto"/>
            </w:tcBorders>
            <w:shd w:val="clear" w:color="auto" w:fill="auto"/>
            <w:vAlign w:val="center"/>
          </w:tcPr>
          <w:p w14:paraId="73808F6E"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Алчедат мощностью 1200 кВт (2х600)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260B7769"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20F0B8B6" w14:textId="77777777" w:rsidR="003F1136" w:rsidRPr="003F1136" w:rsidRDefault="003F1136" w:rsidP="003F1136">
            <w:pPr>
              <w:jc w:val="center"/>
              <w:rPr>
                <w:color w:val="000000"/>
                <w:sz w:val="13"/>
                <w:szCs w:val="13"/>
              </w:rPr>
            </w:pPr>
            <w:r w:rsidRPr="003F1136">
              <w:rPr>
                <w:color w:val="000000"/>
                <w:sz w:val="13"/>
                <w:szCs w:val="13"/>
              </w:rPr>
              <w:t xml:space="preserve">с. Алчедат, </w:t>
            </w:r>
          </w:p>
          <w:p w14:paraId="4DEACF1F" w14:textId="77777777" w:rsidR="003F1136" w:rsidRPr="003F1136" w:rsidRDefault="003F1136" w:rsidP="003F1136">
            <w:pPr>
              <w:jc w:val="center"/>
              <w:rPr>
                <w:color w:val="000000"/>
                <w:sz w:val="13"/>
                <w:szCs w:val="13"/>
              </w:rPr>
            </w:pPr>
            <w:r w:rsidRPr="003F1136">
              <w:rPr>
                <w:color w:val="000000"/>
                <w:sz w:val="13"/>
                <w:szCs w:val="13"/>
              </w:rPr>
              <w:t>ул. Октябрьская, 25 б</w:t>
            </w:r>
          </w:p>
          <w:p w14:paraId="4418AA29"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0144AED4"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42F3BCE1"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1BA1D09E" w14:textId="77777777" w:rsidR="003F1136" w:rsidRPr="003F1136" w:rsidRDefault="003F1136" w:rsidP="003F1136">
            <w:pPr>
              <w:jc w:val="center"/>
              <w:rPr>
                <w:sz w:val="13"/>
                <w:szCs w:val="13"/>
              </w:rPr>
            </w:pPr>
            <w:r w:rsidRPr="003F1136">
              <w:rPr>
                <w:sz w:val="13"/>
                <w:szCs w:val="13"/>
              </w:rPr>
              <w:t>3,03</w:t>
            </w:r>
          </w:p>
        </w:tc>
        <w:tc>
          <w:tcPr>
            <w:tcW w:w="180" w:type="pct"/>
            <w:tcBorders>
              <w:top w:val="nil"/>
              <w:left w:val="nil"/>
              <w:bottom w:val="single" w:sz="4" w:space="0" w:color="auto"/>
              <w:right w:val="single" w:sz="4" w:space="0" w:color="auto"/>
            </w:tcBorders>
            <w:shd w:val="clear" w:color="auto" w:fill="auto"/>
            <w:vAlign w:val="center"/>
          </w:tcPr>
          <w:p w14:paraId="29CD0A47" w14:textId="77777777" w:rsidR="003F1136" w:rsidRPr="003F1136" w:rsidRDefault="003F1136" w:rsidP="003F1136">
            <w:pPr>
              <w:jc w:val="center"/>
              <w:rPr>
                <w:sz w:val="13"/>
                <w:szCs w:val="13"/>
              </w:rPr>
            </w:pPr>
            <w:r w:rsidRPr="003F1136">
              <w:rPr>
                <w:sz w:val="13"/>
                <w:szCs w:val="13"/>
              </w:rPr>
              <w:t>1,00</w:t>
            </w:r>
          </w:p>
        </w:tc>
        <w:tc>
          <w:tcPr>
            <w:tcW w:w="194" w:type="pct"/>
            <w:tcBorders>
              <w:top w:val="nil"/>
              <w:left w:val="nil"/>
              <w:bottom w:val="single" w:sz="4" w:space="0" w:color="auto"/>
              <w:right w:val="single" w:sz="4" w:space="0" w:color="auto"/>
            </w:tcBorders>
            <w:shd w:val="clear" w:color="auto" w:fill="auto"/>
            <w:vAlign w:val="center"/>
          </w:tcPr>
          <w:p w14:paraId="3A100735"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13F145B0"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2A0B24B7" w14:textId="77777777" w:rsidR="003F1136" w:rsidRPr="003F1136" w:rsidRDefault="003F1136" w:rsidP="003F1136">
            <w:pPr>
              <w:jc w:val="center"/>
              <w:rPr>
                <w:sz w:val="13"/>
                <w:szCs w:val="13"/>
              </w:rPr>
            </w:pPr>
            <w:r w:rsidRPr="003F1136">
              <w:rPr>
                <w:sz w:val="13"/>
                <w:szCs w:val="13"/>
              </w:rPr>
              <w:t>11897</w:t>
            </w:r>
          </w:p>
        </w:tc>
        <w:tc>
          <w:tcPr>
            <w:tcW w:w="193" w:type="pct"/>
            <w:tcBorders>
              <w:top w:val="nil"/>
              <w:left w:val="nil"/>
              <w:bottom w:val="single" w:sz="4" w:space="0" w:color="auto"/>
              <w:right w:val="single" w:sz="4" w:space="0" w:color="auto"/>
            </w:tcBorders>
            <w:shd w:val="clear" w:color="auto" w:fill="auto"/>
            <w:vAlign w:val="center"/>
          </w:tcPr>
          <w:p w14:paraId="088C47AB"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08A60DAB" w14:textId="77777777" w:rsidR="003F1136" w:rsidRPr="003F1136" w:rsidRDefault="003F1136" w:rsidP="003F1136">
            <w:pPr>
              <w:jc w:val="center"/>
              <w:rPr>
                <w:sz w:val="13"/>
                <w:szCs w:val="13"/>
              </w:rPr>
            </w:pPr>
            <w:r w:rsidRPr="003F1136">
              <w:rPr>
                <w:sz w:val="13"/>
                <w:szCs w:val="13"/>
              </w:rPr>
              <w:t>11860</w:t>
            </w:r>
          </w:p>
        </w:tc>
        <w:tc>
          <w:tcPr>
            <w:tcW w:w="153" w:type="pct"/>
            <w:tcBorders>
              <w:top w:val="nil"/>
              <w:left w:val="nil"/>
              <w:bottom w:val="single" w:sz="4" w:space="0" w:color="auto"/>
              <w:right w:val="single" w:sz="4" w:space="0" w:color="auto"/>
            </w:tcBorders>
            <w:shd w:val="clear" w:color="auto" w:fill="auto"/>
            <w:vAlign w:val="center"/>
          </w:tcPr>
          <w:p w14:paraId="6567027B"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3BD70CB7"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440F8EC3"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3E4B738"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185593CC"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2613B248"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5CAB3E55"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30833C57"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5AE99F1"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06547F35"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72A0C0C2" w14:textId="77777777" w:rsidR="003F1136" w:rsidRPr="003F1136" w:rsidRDefault="003F1136" w:rsidP="003F1136">
            <w:pPr>
              <w:jc w:val="center"/>
              <w:rPr>
                <w:sz w:val="13"/>
                <w:szCs w:val="13"/>
              </w:rPr>
            </w:pPr>
            <w:r w:rsidRPr="003F1136">
              <w:rPr>
                <w:sz w:val="13"/>
                <w:szCs w:val="13"/>
              </w:rPr>
              <w:t>0</w:t>
            </w:r>
          </w:p>
        </w:tc>
      </w:tr>
      <w:tr w:rsidR="003F1136" w:rsidRPr="003F1136" w14:paraId="00F3471B" w14:textId="77777777" w:rsidTr="003F1136">
        <w:trPr>
          <w:trHeight w:val="19"/>
        </w:trPr>
        <w:tc>
          <w:tcPr>
            <w:tcW w:w="150" w:type="pct"/>
            <w:shd w:val="clear" w:color="auto" w:fill="auto"/>
            <w:vAlign w:val="center"/>
          </w:tcPr>
          <w:p w14:paraId="2576F5F1" w14:textId="77777777" w:rsidR="003F1136" w:rsidRPr="003F1136" w:rsidRDefault="003F1136" w:rsidP="003F1136">
            <w:pPr>
              <w:jc w:val="center"/>
              <w:rPr>
                <w:sz w:val="13"/>
                <w:szCs w:val="13"/>
              </w:rPr>
            </w:pPr>
            <w:r w:rsidRPr="003F1136">
              <w:rPr>
                <w:sz w:val="13"/>
                <w:szCs w:val="13"/>
              </w:rPr>
              <w:t>4.1.22</w:t>
            </w:r>
          </w:p>
        </w:tc>
        <w:tc>
          <w:tcPr>
            <w:tcW w:w="550" w:type="pct"/>
            <w:tcBorders>
              <w:top w:val="nil"/>
              <w:left w:val="single" w:sz="4" w:space="0" w:color="auto"/>
              <w:bottom w:val="single" w:sz="4" w:space="0" w:color="auto"/>
              <w:right w:val="single" w:sz="4" w:space="0" w:color="auto"/>
            </w:tcBorders>
            <w:shd w:val="clear" w:color="auto" w:fill="auto"/>
            <w:vAlign w:val="center"/>
          </w:tcPr>
          <w:p w14:paraId="5FC5F744"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с. Алчедат мощностью 300 кВт (2х150) вместо Школьной котельной</w:t>
            </w:r>
          </w:p>
        </w:tc>
        <w:tc>
          <w:tcPr>
            <w:tcW w:w="368" w:type="pct"/>
            <w:tcBorders>
              <w:top w:val="nil"/>
              <w:left w:val="nil"/>
              <w:bottom w:val="single" w:sz="4" w:space="0" w:color="auto"/>
              <w:right w:val="single" w:sz="4" w:space="0" w:color="auto"/>
            </w:tcBorders>
            <w:shd w:val="clear" w:color="auto" w:fill="auto"/>
            <w:vAlign w:val="center"/>
          </w:tcPr>
          <w:p w14:paraId="48ABC7F1"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01223309" w14:textId="77777777" w:rsidR="003F1136" w:rsidRPr="003F1136" w:rsidRDefault="003F1136" w:rsidP="003F1136">
            <w:pPr>
              <w:jc w:val="center"/>
              <w:rPr>
                <w:color w:val="000000"/>
                <w:sz w:val="13"/>
                <w:szCs w:val="13"/>
              </w:rPr>
            </w:pPr>
            <w:r w:rsidRPr="003F1136">
              <w:rPr>
                <w:color w:val="000000"/>
                <w:sz w:val="13"/>
                <w:szCs w:val="13"/>
              </w:rPr>
              <w:t xml:space="preserve">с. Алчедат, </w:t>
            </w:r>
          </w:p>
          <w:p w14:paraId="180C8284" w14:textId="77777777" w:rsidR="003F1136" w:rsidRPr="003F1136" w:rsidRDefault="003F1136" w:rsidP="003F1136">
            <w:pPr>
              <w:jc w:val="center"/>
              <w:rPr>
                <w:color w:val="000000"/>
                <w:sz w:val="13"/>
                <w:szCs w:val="13"/>
              </w:rPr>
            </w:pPr>
            <w:r w:rsidRPr="003F1136">
              <w:rPr>
                <w:color w:val="000000"/>
                <w:sz w:val="13"/>
                <w:szCs w:val="13"/>
              </w:rPr>
              <w:t>ул. Октябрьская, 42 а</w:t>
            </w:r>
          </w:p>
          <w:p w14:paraId="32F7B5CE" w14:textId="77777777" w:rsidR="003F1136" w:rsidRPr="003F1136" w:rsidRDefault="003F1136" w:rsidP="003F1136">
            <w:pPr>
              <w:jc w:val="center"/>
              <w:rPr>
                <w:color w:val="000000"/>
                <w:sz w:val="13"/>
                <w:szCs w:val="13"/>
              </w:rPr>
            </w:pPr>
            <w:r w:rsidRPr="003F1136">
              <w:rPr>
                <w:color w:val="000000"/>
                <w:sz w:val="13"/>
                <w:szCs w:val="13"/>
              </w:rPr>
              <w:t>Школьная котельная</w:t>
            </w:r>
          </w:p>
        </w:tc>
        <w:tc>
          <w:tcPr>
            <w:tcW w:w="347" w:type="pct"/>
            <w:tcBorders>
              <w:top w:val="nil"/>
              <w:left w:val="nil"/>
              <w:bottom w:val="single" w:sz="4" w:space="0" w:color="auto"/>
              <w:right w:val="single" w:sz="4" w:space="0" w:color="auto"/>
            </w:tcBorders>
            <w:shd w:val="clear" w:color="auto" w:fill="auto"/>
            <w:vAlign w:val="center"/>
          </w:tcPr>
          <w:p w14:paraId="6406797C"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676F83D7"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3C21C5F1" w14:textId="77777777" w:rsidR="003F1136" w:rsidRPr="003F1136" w:rsidRDefault="003F1136" w:rsidP="003F1136">
            <w:pPr>
              <w:jc w:val="center"/>
              <w:rPr>
                <w:sz w:val="13"/>
                <w:szCs w:val="13"/>
              </w:rPr>
            </w:pPr>
            <w:r w:rsidRPr="003F1136">
              <w:rPr>
                <w:sz w:val="13"/>
                <w:szCs w:val="13"/>
              </w:rPr>
              <w:t>1,63</w:t>
            </w:r>
          </w:p>
        </w:tc>
        <w:tc>
          <w:tcPr>
            <w:tcW w:w="180" w:type="pct"/>
            <w:tcBorders>
              <w:top w:val="nil"/>
              <w:left w:val="nil"/>
              <w:bottom w:val="single" w:sz="4" w:space="0" w:color="auto"/>
              <w:right w:val="single" w:sz="4" w:space="0" w:color="auto"/>
            </w:tcBorders>
            <w:shd w:val="clear" w:color="auto" w:fill="auto"/>
            <w:vAlign w:val="center"/>
          </w:tcPr>
          <w:p w14:paraId="76B38B89" w14:textId="77777777" w:rsidR="003F1136" w:rsidRPr="003F1136" w:rsidRDefault="003F1136" w:rsidP="003F1136">
            <w:pPr>
              <w:jc w:val="center"/>
              <w:rPr>
                <w:sz w:val="13"/>
                <w:szCs w:val="13"/>
              </w:rPr>
            </w:pPr>
            <w:r w:rsidRPr="003F1136">
              <w:rPr>
                <w:sz w:val="13"/>
                <w:szCs w:val="13"/>
              </w:rPr>
              <w:t>0,26</w:t>
            </w:r>
          </w:p>
        </w:tc>
        <w:tc>
          <w:tcPr>
            <w:tcW w:w="194" w:type="pct"/>
            <w:tcBorders>
              <w:top w:val="nil"/>
              <w:left w:val="nil"/>
              <w:bottom w:val="single" w:sz="4" w:space="0" w:color="auto"/>
              <w:right w:val="single" w:sz="4" w:space="0" w:color="auto"/>
            </w:tcBorders>
            <w:shd w:val="clear" w:color="auto" w:fill="auto"/>
            <w:vAlign w:val="center"/>
          </w:tcPr>
          <w:p w14:paraId="60FCF091"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62A5D6CC"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0F2E2E13" w14:textId="77777777" w:rsidR="003F1136" w:rsidRPr="003F1136" w:rsidRDefault="003F1136" w:rsidP="003F1136">
            <w:pPr>
              <w:jc w:val="center"/>
              <w:rPr>
                <w:sz w:val="13"/>
                <w:szCs w:val="13"/>
              </w:rPr>
            </w:pPr>
            <w:r w:rsidRPr="003F1136">
              <w:rPr>
                <w:sz w:val="13"/>
                <w:szCs w:val="13"/>
              </w:rPr>
              <w:t>8916</w:t>
            </w:r>
          </w:p>
        </w:tc>
        <w:tc>
          <w:tcPr>
            <w:tcW w:w="193" w:type="pct"/>
            <w:tcBorders>
              <w:top w:val="nil"/>
              <w:left w:val="nil"/>
              <w:bottom w:val="single" w:sz="4" w:space="0" w:color="auto"/>
              <w:right w:val="single" w:sz="4" w:space="0" w:color="auto"/>
            </w:tcBorders>
            <w:shd w:val="clear" w:color="auto" w:fill="auto"/>
            <w:vAlign w:val="center"/>
          </w:tcPr>
          <w:p w14:paraId="79AA39D5"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1279A3A8" w14:textId="77777777" w:rsidR="003F1136" w:rsidRPr="003F1136" w:rsidRDefault="003F1136" w:rsidP="003F1136">
            <w:pPr>
              <w:jc w:val="center"/>
              <w:rPr>
                <w:sz w:val="13"/>
                <w:szCs w:val="13"/>
              </w:rPr>
            </w:pPr>
            <w:r w:rsidRPr="003F1136">
              <w:rPr>
                <w:sz w:val="13"/>
                <w:szCs w:val="13"/>
              </w:rPr>
              <w:t>8879</w:t>
            </w:r>
          </w:p>
        </w:tc>
        <w:tc>
          <w:tcPr>
            <w:tcW w:w="153" w:type="pct"/>
            <w:tcBorders>
              <w:top w:val="nil"/>
              <w:left w:val="nil"/>
              <w:bottom w:val="single" w:sz="4" w:space="0" w:color="auto"/>
              <w:right w:val="single" w:sz="4" w:space="0" w:color="auto"/>
            </w:tcBorders>
            <w:shd w:val="clear" w:color="auto" w:fill="auto"/>
            <w:vAlign w:val="center"/>
          </w:tcPr>
          <w:p w14:paraId="5F88207F"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04539862"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16099ED4"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A1ED97A"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C89C21C"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2BE88D21"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137B067B"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71B447D7"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C34F4EC"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06A4D848"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7D09EDC3" w14:textId="77777777" w:rsidR="003F1136" w:rsidRPr="003F1136" w:rsidRDefault="003F1136" w:rsidP="003F1136">
            <w:pPr>
              <w:jc w:val="center"/>
              <w:rPr>
                <w:sz w:val="13"/>
                <w:szCs w:val="13"/>
              </w:rPr>
            </w:pPr>
            <w:r w:rsidRPr="003F1136">
              <w:rPr>
                <w:sz w:val="13"/>
                <w:szCs w:val="13"/>
              </w:rPr>
              <w:t>0</w:t>
            </w:r>
          </w:p>
        </w:tc>
      </w:tr>
      <w:tr w:rsidR="003F1136" w:rsidRPr="003F1136" w14:paraId="6B56280E" w14:textId="77777777" w:rsidTr="003F1136">
        <w:trPr>
          <w:trHeight w:val="19"/>
        </w:trPr>
        <w:tc>
          <w:tcPr>
            <w:tcW w:w="150" w:type="pct"/>
            <w:shd w:val="clear" w:color="auto" w:fill="auto"/>
            <w:vAlign w:val="center"/>
          </w:tcPr>
          <w:p w14:paraId="0FFB94A1" w14:textId="77777777" w:rsidR="003F1136" w:rsidRPr="003F1136" w:rsidRDefault="003F1136" w:rsidP="003F1136">
            <w:pPr>
              <w:jc w:val="center"/>
              <w:rPr>
                <w:sz w:val="13"/>
                <w:szCs w:val="13"/>
              </w:rPr>
            </w:pPr>
            <w:r w:rsidRPr="003F1136">
              <w:rPr>
                <w:sz w:val="13"/>
                <w:szCs w:val="13"/>
              </w:rPr>
              <w:t>4.1.23</w:t>
            </w:r>
          </w:p>
        </w:tc>
        <w:tc>
          <w:tcPr>
            <w:tcW w:w="550" w:type="pct"/>
            <w:tcBorders>
              <w:top w:val="nil"/>
              <w:left w:val="single" w:sz="4" w:space="0" w:color="auto"/>
              <w:bottom w:val="single" w:sz="4" w:space="0" w:color="auto"/>
              <w:right w:val="single" w:sz="4" w:space="0" w:color="auto"/>
            </w:tcBorders>
            <w:shd w:val="clear" w:color="auto" w:fill="auto"/>
            <w:vAlign w:val="center"/>
          </w:tcPr>
          <w:p w14:paraId="41819259"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Дмитриевка мощностью 400 кВт (2х200)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22D8259B"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59276F31" w14:textId="77777777" w:rsidR="003F1136" w:rsidRPr="003F1136" w:rsidRDefault="003F1136" w:rsidP="003F1136">
            <w:pPr>
              <w:jc w:val="center"/>
              <w:rPr>
                <w:color w:val="000000"/>
                <w:sz w:val="13"/>
                <w:szCs w:val="13"/>
              </w:rPr>
            </w:pPr>
            <w:r w:rsidRPr="003F1136">
              <w:rPr>
                <w:color w:val="000000"/>
                <w:sz w:val="13"/>
                <w:szCs w:val="13"/>
              </w:rPr>
              <w:t xml:space="preserve">д. Дмитриевка, </w:t>
            </w:r>
          </w:p>
          <w:p w14:paraId="58E19A5E" w14:textId="77777777" w:rsidR="003F1136" w:rsidRPr="003F1136" w:rsidRDefault="003F1136" w:rsidP="003F1136">
            <w:pPr>
              <w:jc w:val="center"/>
              <w:rPr>
                <w:color w:val="000000"/>
                <w:sz w:val="13"/>
                <w:szCs w:val="13"/>
              </w:rPr>
            </w:pPr>
            <w:r w:rsidRPr="003F1136">
              <w:rPr>
                <w:color w:val="000000"/>
                <w:sz w:val="13"/>
                <w:szCs w:val="13"/>
              </w:rPr>
              <w:t xml:space="preserve">ул. Советская, </w:t>
            </w:r>
          </w:p>
          <w:p w14:paraId="61EBF3BE" w14:textId="77777777" w:rsidR="003F1136" w:rsidRPr="003F1136" w:rsidRDefault="003F1136" w:rsidP="003F1136">
            <w:pPr>
              <w:jc w:val="center"/>
              <w:rPr>
                <w:color w:val="000000"/>
                <w:sz w:val="13"/>
                <w:szCs w:val="13"/>
              </w:rPr>
            </w:pPr>
            <w:r w:rsidRPr="003F1136">
              <w:rPr>
                <w:color w:val="000000"/>
                <w:sz w:val="13"/>
                <w:szCs w:val="13"/>
              </w:rPr>
              <w:t>15 а</w:t>
            </w:r>
          </w:p>
          <w:p w14:paraId="33F2B9EF"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01D3CD9C"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35838D99"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12DBFBB5" w14:textId="77777777" w:rsidR="003F1136" w:rsidRPr="003F1136" w:rsidRDefault="003F1136" w:rsidP="003F1136">
            <w:pPr>
              <w:jc w:val="center"/>
              <w:rPr>
                <w:sz w:val="13"/>
                <w:szCs w:val="13"/>
              </w:rPr>
            </w:pPr>
            <w:r w:rsidRPr="003F1136">
              <w:rPr>
                <w:sz w:val="13"/>
                <w:szCs w:val="13"/>
              </w:rPr>
              <w:t>0,93</w:t>
            </w:r>
          </w:p>
        </w:tc>
        <w:tc>
          <w:tcPr>
            <w:tcW w:w="180" w:type="pct"/>
            <w:tcBorders>
              <w:top w:val="nil"/>
              <w:left w:val="nil"/>
              <w:bottom w:val="single" w:sz="4" w:space="0" w:color="auto"/>
              <w:right w:val="single" w:sz="4" w:space="0" w:color="auto"/>
            </w:tcBorders>
            <w:shd w:val="clear" w:color="auto" w:fill="auto"/>
            <w:vAlign w:val="center"/>
          </w:tcPr>
          <w:p w14:paraId="1C54000F" w14:textId="77777777" w:rsidR="003F1136" w:rsidRPr="003F1136" w:rsidRDefault="003F1136" w:rsidP="003F1136">
            <w:pPr>
              <w:jc w:val="center"/>
              <w:rPr>
                <w:sz w:val="13"/>
                <w:szCs w:val="13"/>
              </w:rPr>
            </w:pPr>
            <w:r w:rsidRPr="003F1136">
              <w:rPr>
                <w:sz w:val="13"/>
                <w:szCs w:val="13"/>
              </w:rPr>
              <w:t>0,34</w:t>
            </w:r>
          </w:p>
        </w:tc>
        <w:tc>
          <w:tcPr>
            <w:tcW w:w="194" w:type="pct"/>
            <w:tcBorders>
              <w:top w:val="nil"/>
              <w:left w:val="nil"/>
              <w:bottom w:val="single" w:sz="4" w:space="0" w:color="auto"/>
              <w:right w:val="single" w:sz="4" w:space="0" w:color="auto"/>
            </w:tcBorders>
            <w:shd w:val="clear" w:color="auto" w:fill="auto"/>
            <w:vAlign w:val="center"/>
          </w:tcPr>
          <w:p w14:paraId="5D9306DB"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6C7ADD5E"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408B48DF" w14:textId="77777777" w:rsidR="003F1136" w:rsidRPr="003F1136" w:rsidRDefault="003F1136" w:rsidP="003F1136">
            <w:pPr>
              <w:jc w:val="center"/>
              <w:rPr>
                <w:sz w:val="13"/>
                <w:szCs w:val="13"/>
              </w:rPr>
            </w:pPr>
            <w:r w:rsidRPr="003F1136">
              <w:rPr>
                <w:sz w:val="13"/>
                <w:szCs w:val="13"/>
              </w:rPr>
              <w:t>9192</w:t>
            </w:r>
          </w:p>
        </w:tc>
        <w:tc>
          <w:tcPr>
            <w:tcW w:w="193" w:type="pct"/>
            <w:tcBorders>
              <w:top w:val="nil"/>
              <w:left w:val="nil"/>
              <w:bottom w:val="single" w:sz="4" w:space="0" w:color="auto"/>
              <w:right w:val="single" w:sz="4" w:space="0" w:color="auto"/>
            </w:tcBorders>
            <w:shd w:val="clear" w:color="auto" w:fill="auto"/>
            <w:vAlign w:val="center"/>
          </w:tcPr>
          <w:p w14:paraId="3A77783E"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144CA536" w14:textId="77777777" w:rsidR="003F1136" w:rsidRPr="003F1136" w:rsidRDefault="003F1136" w:rsidP="003F1136">
            <w:pPr>
              <w:jc w:val="center"/>
              <w:rPr>
                <w:sz w:val="13"/>
                <w:szCs w:val="13"/>
              </w:rPr>
            </w:pPr>
            <w:r w:rsidRPr="003F1136">
              <w:rPr>
                <w:sz w:val="13"/>
                <w:szCs w:val="13"/>
              </w:rPr>
              <w:t>9155</w:t>
            </w:r>
          </w:p>
        </w:tc>
        <w:tc>
          <w:tcPr>
            <w:tcW w:w="153" w:type="pct"/>
            <w:tcBorders>
              <w:top w:val="nil"/>
              <w:left w:val="nil"/>
              <w:bottom w:val="single" w:sz="4" w:space="0" w:color="auto"/>
              <w:right w:val="single" w:sz="4" w:space="0" w:color="auto"/>
            </w:tcBorders>
            <w:shd w:val="clear" w:color="auto" w:fill="auto"/>
            <w:vAlign w:val="center"/>
          </w:tcPr>
          <w:p w14:paraId="5B6AD56B"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2C8A4AAE"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05FC2C3"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04BF8C9C"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4381E103"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68A20D99"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2BF09ACC"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86F5362"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1DEB72E"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08266516"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4400BCC2" w14:textId="77777777" w:rsidR="003F1136" w:rsidRPr="003F1136" w:rsidRDefault="003F1136" w:rsidP="003F1136">
            <w:pPr>
              <w:jc w:val="center"/>
              <w:rPr>
                <w:sz w:val="13"/>
                <w:szCs w:val="13"/>
              </w:rPr>
            </w:pPr>
            <w:r w:rsidRPr="003F1136">
              <w:rPr>
                <w:sz w:val="13"/>
                <w:szCs w:val="13"/>
              </w:rPr>
              <w:t>0</w:t>
            </w:r>
          </w:p>
        </w:tc>
      </w:tr>
      <w:tr w:rsidR="003F1136" w:rsidRPr="003F1136" w14:paraId="118EC62F" w14:textId="77777777" w:rsidTr="003F1136">
        <w:trPr>
          <w:trHeight w:val="19"/>
        </w:trPr>
        <w:tc>
          <w:tcPr>
            <w:tcW w:w="150" w:type="pct"/>
            <w:shd w:val="clear" w:color="auto" w:fill="auto"/>
            <w:vAlign w:val="center"/>
          </w:tcPr>
          <w:p w14:paraId="634B8929" w14:textId="77777777" w:rsidR="003F1136" w:rsidRPr="003F1136" w:rsidRDefault="003F1136" w:rsidP="003F1136">
            <w:pPr>
              <w:jc w:val="center"/>
              <w:rPr>
                <w:sz w:val="13"/>
                <w:szCs w:val="13"/>
              </w:rPr>
            </w:pPr>
            <w:r w:rsidRPr="003F1136">
              <w:rPr>
                <w:sz w:val="13"/>
                <w:szCs w:val="13"/>
              </w:rPr>
              <w:t>4.1.24</w:t>
            </w:r>
          </w:p>
        </w:tc>
        <w:tc>
          <w:tcPr>
            <w:tcW w:w="550" w:type="pct"/>
            <w:tcBorders>
              <w:top w:val="nil"/>
              <w:left w:val="single" w:sz="4" w:space="0" w:color="auto"/>
              <w:bottom w:val="single" w:sz="4" w:space="0" w:color="auto"/>
              <w:right w:val="single" w:sz="4" w:space="0" w:color="auto"/>
            </w:tcBorders>
            <w:shd w:val="clear" w:color="auto" w:fill="auto"/>
            <w:vAlign w:val="center"/>
          </w:tcPr>
          <w:p w14:paraId="63D9CF45"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пос. Новоивановка мощностью 1800 кВт (3х600) вместо Центральной котельной</w:t>
            </w:r>
          </w:p>
        </w:tc>
        <w:tc>
          <w:tcPr>
            <w:tcW w:w="368" w:type="pct"/>
            <w:tcBorders>
              <w:top w:val="nil"/>
              <w:left w:val="nil"/>
              <w:bottom w:val="single" w:sz="4" w:space="0" w:color="auto"/>
              <w:right w:val="single" w:sz="4" w:space="0" w:color="auto"/>
            </w:tcBorders>
            <w:shd w:val="clear" w:color="auto" w:fill="auto"/>
            <w:vAlign w:val="center"/>
          </w:tcPr>
          <w:p w14:paraId="35F1810E"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0CF0BAA6" w14:textId="77777777" w:rsidR="003F1136" w:rsidRPr="003F1136" w:rsidRDefault="003F1136" w:rsidP="003F1136">
            <w:pPr>
              <w:jc w:val="center"/>
              <w:rPr>
                <w:color w:val="000000"/>
                <w:sz w:val="13"/>
                <w:szCs w:val="13"/>
              </w:rPr>
            </w:pPr>
            <w:r w:rsidRPr="003F1136">
              <w:rPr>
                <w:color w:val="000000"/>
                <w:sz w:val="13"/>
                <w:szCs w:val="13"/>
              </w:rPr>
              <w:t>пос. Новоивановский,</w:t>
            </w:r>
          </w:p>
          <w:p w14:paraId="0A352D80" w14:textId="77777777" w:rsidR="003F1136" w:rsidRPr="003F1136" w:rsidRDefault="003F1136" w:rsidP="003F1136">
            <w:pPr>
              <w:jc w:val="center"/>
              <w:rPr>
                <w:color w:val="000000"/>
                <w:sz w:val="13"/>
                <w:szCs w:val="13"/>
              </w:rPr>
            </w:pPr>
            <w:r w:rsidRPr="003F1136">
              <w:rPr>
                <w:color w:val="000000"/>
                <w:sz w:val="13"/>
                <w:szCs w:val="13"/>
              </w:rPr>
              <w:t xml:space="preserve"> ул. Трактовая, 2 в</w:t>
            </w:r>
          </w:p>
          <w:p w14:paraId="351F4E02" w14:textId="77777777" w:rsidR="003F1136" w:rsidRPr="003F1136" w:rsidRDefault="003F1136" w:rsidP="003F1136">
            <w:pPr>
              <w:jc w:val="center"/>
              <w:rPr>
                <w:color w:val="000000"/>
                <w:sz w:val="13"/>
                <w:szCs w:val="13"/>
              </w:rPr>
            </w:pPr>
            <w:r w:rsidRPr="003F1136">
              <w:rPr>
                <w:color w:val="000000"/>
                <w:sz w:val="13"/>
                <w:szCs w:val="13"/>
              </w:rPr>
              <w:t>Центральная котельная</w:t>
            </w:r>
          </w:p>
        </w:tc>
        <w:tc>
          <w:tcPr>
            <w:tcW w:w="347" w:type="pct"/>
            <w:tcBorders>
              <w:top w:val="nil"/>
              <w:left w:val="nil"/>
              <w:bottom w:val="single" w:sz="4" w:space="0" w:color="auto"/>
              <w:right w:val="single" w:sz="4" w:space="0" w:color="auto"/>
            </w:tcBorders>
            <w:shd w:val="clear" w:color="auto" w:fill="auto"/>
            <w:vAlign w:val="center"/>
          </w:tcPr>
          <w:p w14:paraId="0D0079A6"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66477D64"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5FA245FC" w14:textId="77777777" w:rsidR="003F1136" w:rsidRPr="003F1136" w:rsidRDefault="003F1136" w:rsidP="003F1136">
            <w:pPr>
              <w:jc w:val="center"/>
              <w:rPr>
                <w:sz w:val="13"/>
                <w:szCs w:val="13"/>
              </w:rPr>
            </w:pPr>
            <w:r w:rsidRPr="003F1136">
              <w:rPr>
                <w:sz w:val="13"/>
                <w:szCs w:val="13"/>
              </w:rPr>
              <w:t>3,40</w:t>
            </w:r>
          </w:p>
        </w:tc>
        <w:tc>
          <w:tcPr>
            <w:tcW w:w="180" w:type="pct"/>
            <w:tcBorders>
              <w:top w:val="nil"/>
              <w:left w:val="nil"/>
              <w:bottom w:val="single" w:sz="4" w:space="0" w:color="auto"/>
              <w:right w:val="single" w:sz="4" w:space="0" w:color="auto"/>
            </w:tcBorders>
            <w:shd w:val="clear" w:color="auto" w:fill="auto"/>
            <w:vAlign w:val="center"/>
          </w:tcPr>
          <w:p w14:paraId="6F63BA86" w14:textId="77777777" w:rsidR="003F1136" w:rsidRPr="003F1136" w:rsidRDefault="003F1136" w:rsidP="003F1136">
            <w:pPr>
              <w:jc w:val="center"/>
              <w:rPr>
                <w:sz w:val="13"/>
                <w:szCs w:val="13"/>
              </w:rPr>
            </w:pPr>
            <w:r w:rsidRPr="003F1136">
              <w:rPr>
                <w:sz w:val="13"/>
                <w:szCs w:val="13"/>
              </w:rPr>
              <w:t>1,60</w:t>
            </w:r>
          </w:p>
        </w:tc>
        <w:tc>
          <w:tcPr>
            <w:tcW w:w="194" w:type="pct"/>
            <w:tcBorders>
              <w:top w:val="nil"/>
              <w:left w:val="nil"/>
              <w:bottom w:val="single" w:sz="4" w:space="0" w:color="auto"/>
              <w:right w:val="single" w:sz="4" w:space="0" w:color="auto"/>
            </w:tcBorders>
            <w:shd w:val="clear" w:color="auto" w:fill="auto"/>
            <w:vAlign w:val="center"/>
          </w:tcPr>
          <w:p w14:paraId="5FF788AF"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364391E5"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5940BC61" w14:textId="77777777" w:rsidR="003F1136" w:rsidRPr="003F1136" w:rsidRDefault="003F1136" w:rsidP="003F1136">
            <w:pPr>
              <w:jc w:val="center"/>
              <w:rPr>
                <w:sz w:val="13"/>
                <w:szCs w:val="13"/>
              </w:rPr>
            </w:pPr>
            <w:r w:rsidRPr="003F1136">
              <w:rPr>
                <w:sz w:val="13"/>
                <w:szCs w:val="13"/>
              </w:rPr>
              <w:t>20247</w:t>
            </w:r>
          </w:p>
        </w:tc>
        <w:tc>
          <w:tcPr>
            <w:tcW w:w="193" w:type="pct"/>
            <w:tcBorders>
              <w:top w:val="nil"/>
              <w:left w:val="nil"/>
              <w:bottom w:val="single" w:sz="4" w:space="0" w:color="auto"/>
              <w:right w:val="single" w:sz="4" w:space="0" w:color="auto"/>
            </w:tcBorders>
            <w:shd w:val="clear" w:color="auto" w:fill="auto"/>
            <w:vAlign w:val="center"/>
          </w:tcPr>
          <w:p w14:paraId="2387CC4D"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2BB57180" w14:textId="77777777" w:rsidR="003F1136" w:rsidRPr="003F1136" w:rsidRDefault="003F1136" w:rsidP="003F1136">
            <w:pPr>
              <w:jc w:val="center"/>
              <w:rPr>
                <w:sz w:val="13"/>
                <w:szCs w:val="13"/>
              </w:rPr>
            </w:pPr>
            <w:r w:rsidRPr="003F1136">
              <w:rPr>
                <w:sz w:val="13"/>
                <w:szCs w:val="13"/>
              </w:rPr>
              <w:t>20210</w:t>
            </w:r>
          </w:p>
        </w:tc>
        <w:tc>
          <w:tcPr>
            <w:tcW w:w="153" w:type="pct"/>
            <w:tcBorders>
              <w:top w:val="nil"/>
              <w:left w:val="nil"/>
              <w:bottom w:val="single" w:sz="4" w:space="0" w:color="auto"/>
              <w:right w:val="single" w:sz="4" w:space="0" w:color="auto"/>
            </w:tcBorders>
            <w:shd w:val="clear" w:color="auto" w:fill="auto"/>
            <w:vAlign w:val="center"/>
          </w:tcPr>
          <w:p w14:paraId="6AD018EF"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4C597612"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1F136416"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5F367C6"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5E0F138"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4192C676"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36D483E5"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11D4B8AB"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8BD2EBF"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7CB718D2"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17401C6A" w14:textId="77777777" w:rsidR="003F1136" w:rsidRPr="003F1136" w:rsidRDefault="003F1136" w:rsidP="003F1136">
            <w:pPr>
              <w:jc w:val="center"/>
              <w:rPr>
                <w:sz w:val="13"/>
                <w:szCs w:val="13"/>
              </w:rPr>
            </w:pPr>
            <w:r w:rsidRPr="003F1136">
              <w:rPr>
                <w:sz w:val="13"/>
                <w:szCs w:val="13"/>
              </w:rPr>
              <w:t>0</w:t>
            </w:r>
          </w:p>
        </w:tc>
      </w:tr>
      <w:tr w:rsidR="003F1136" w:rsidRPr="003F1136" w14:paraId="13CFCDB6" w14:textId="77777777" w:rsidTr="003F1136">
        <w:trPr>
          <w:trHeight w:val="19"/>
        </w:trPr>
        <w:tc>
          <w:tcPr>
            <w:tcW w:w="150" w:type="pct"/>
            <w:shd w:val="clear" w:color="auto" w:fill="auto"/>
            <w:vAlign w:val="center"/>
          </w:tcPr>
          <w:p w14:paraId="2D55AAFA" w14:textId="77777777" w:rsidR="003F1136" w:rsidRPr="003F1136" w:rsidRDefault="003F1136" w:rsidP="003F1136">
            <w:pPr>
              <w:jc w:val="center"/>
              <w:rPr>
                <w:sz w:val="13"/>
                <w:szCs w:val="13"/>
              </w:rPr>
            </w:pPr>
            <w:r w:rsidRPr="003F1136">
              <w:rPr>
                <w:sz w:val="13"/>
                <w:szCs w:val="13"/>
              </w:rPr>
              <w:t>4.1.25</w:t>
            </w:r>
          </w:p>
        </w:tc>
        <w:tc>
          <w:tcPr>
            <w:tcW w:w="550" w:type="pct"/>
            <w:tcBorders>
              <w:top w:val="nil"/>
              <w:left w:val="single" w:sz="4" w:space="0" w:color="auto"/>
              <w:bottom w:val="single" w:sz="4" w:space="0" w:color="auto"/>
              <w:right w:val="single" w:sz="4" w:space="0" w:color="auto"/>
            </w:tcBorders>
            <w:shd w:val="clear" w:color="auto" w:fill="auto"/>
            <w:vAlign w:val="center"/>
          </w:tcPr>
          <w:p w14:paraId="4A8D119C"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пос. Новоивановка мощностью 80 кВт (2х40) вместо Школьной котельной</w:t>
            </w:r>
          </w:p>
        </w:tc>
        <w:tc>
          <w:tcPr>
            <w:tcW w:w="368" w:type="pct"/>
            <w:tcBorders>
              <w:top w:val="nil"/>
              <w:left w:val="nil"/>
              <w:bottom w:val="single" w:sz="4" w:space="0" w:color="auto"/>
              <w:right w:val="single" w:sz="4" w:space="0" w:color="auto"/>
            </w:tcBorders>
            <w:shd w:val="clear" w:color="auto" w:fill="auto"/>
            <w:vAlign w:val="center"/>
          </w:tcPr>
          <w:p w14:paraId="20E970E1"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369C2E19" w14:textId="77777777" w:rsidR="003F1136" w:rsidRPr="003F1136" w:rsidRDefault="003F1136" w:rsidP="003F1136">
            <w:pPr>
              <w:jc w:val="center"/>
              <w:rPr>
                <w:color w:val="000000"/>
                <w:sz w:val="13"/>
                <w:szCs w:val="13"/>
              </w:rPr>
            </w:pPr>
            <w:r w:rsidRPr="003F1136">
              <w:rPr>
                <w:color w:val="000000"/>
                <w:sz w:val="13"/>
                <w:szCs w:val="13"/>
              </w:rPr>
              <w:t xml:space="preserve">пос. Новоивановский, </w:t>
            </w:r>
          </w:p>
          <w:p w14:paraId="20A13E10" w14:textId="77777777" w:rsidR="003F1136" w:rsidRPr="003F1136" w:rsidRDefault="003F1136" w:rsidP="003F1136">
            <w:pPr>
              <w:jc w:val="center"/>
              <w:rPr>
                <w:color w:val="000000"/>
                <w:sz w:val="13"/>
                <w:szCs w:val="13"/>
              </w:rPr>
            </w:pPr>
            <w:r w:rsidRPr="003F1136">
              <w:rPr>
                <w:color w:val="000000"/>
                <w:sz w:val="13"/>
                <w:szCs w:val="13"/>
              </w:rPr>
              <w:t xml:space="preserve">ул. Школьная, </w:t>
            </w:r>
          </w:p>
          <w:p w14:paraId="64D6C281" w14:textId="77777777" w:rsidR="003F1136" w:rsidRPr="003F1136" w:rsidRDefault="003F1136" w:rsidP="003F1136">
            <w:pPr>
              <w:jc w:val="center"/>
              <w:rPr>
                <w:color w:val="000000"/>
                <w:sz w:val="13"/>
                <w:szCs w:val="13"/>
              </w:rPr>
            </w:pPr>
            <w:r w:rsidRPr="003F1136">
              <w:rPr>
                <w:color w:val="000000"/>
                <w:sz w:val="13"/>
                <w:szCs w:val="13"/>
              </w:rPr>
              <w:t>18 а</w:t>
            </w:r>
          </w:p>
          <w:p w14:paraId="1DF0AEC6" w14:textId="77777777" w:rsidR="003F1136" w:rsidRPr="003F1136" w:rsidRDefault="003F1136" w:rsidP="003F1136">
            <w:pPr>
              <w:jc w:val="center"/>
              <w:rPr>
                <w:color w:val="000000"/>
                <w:sz w:val="13"/>
                <w:szCs w:val="13"/>
              </w:rPr>
            </w:pPr>
            <w:r w:rsidRPr="003F1136">
              <w:rPr>
                <w:color w:val="000000"/>
                <w:sz w:val="13"/>
                <w:szCs w:val="13"/>
              </w:rPr>
              <w:t>Школьная котельная</w:t>
            </w:r>
          </w:p>
        </w:tc>
        <w:tc>
          <w:tcPr>
            <w:tcW w:w="347" w:type="pct"/>
            <w:tcBorders>
              <w:top w:val="nil"/>
              <w:left w:val="nil"/>
              <w:bottom w:val="single" w:sz="4" w:space="0" w:color="auto"/>
              <w:right w:val="single" w:sz="4" w:space="0" w:color="auto"/>
            </w:tcBorders>
            <w:shd w:val="clear" w:color="auto" w:fill="auto"/>
            <w:vAlign w:val="center"/>
          </w:tcPr>
          <w:p w14:paraId="356DA897"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4AE96758"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772E8789" w14:textId="77777777" w:rsidR="003F1136" w:rsidRPr="003F1136" w:rsidRDefault="003F1136" w:rsidP="003F1136">
            <w:pPr>
              <w:jc w:val="center"/>
              <w:rPr>
                <w:sz w:val="13"/>
                <w:szCs w:val="13"/>
              </w:rPr>
            </w:pPr>
            <w:r w:rsidRPr="003F1136">
              <w:rPr>
                <w:sz w:val="13"/>
                <w:szCs w:val="13"/>
              </w:rPr>
              <w:t>0,30</w:t>
            </w:r>
          </w:p>
        </w:tc>
        <w:tc>
          <w:tcPr>
            <w:tcW w:w="180" w:type="pct"/>
            <w:tcBorders>
              <w:top w:val="nil"/>
              <w:left w:val="nil"/>
              <w:bottom w:val="single" w:sz="4" w:space="0" w:color="auto"/>
              <w:right w:val="single" w:sz="4" w:space="0" w:color="auto"/>
            </w:tcBorders>
            <w:shd w:val="clear" w:color="auto" w:fill="auto"/>
            <w:vAlign w:val="center"/>
          </w:tcPr>
          <w:p w14:paraId="4F129A8A" w14:textId="77777777" w:rsidR="003F1136" w:rsidRPr="003F1136" w:rsidRDefault="003F1136" w:rsidP="003F1136">
            <w:pPr>
              <w:jc w:val="center"/>
              <w:rPr>
                <w:sz w:val="13"/>
                <w:szCs w:val="13"/>
              </w:rPr>
            </w:pPr>
            <w:r w:rsidRPr="003F1136">
              <w:rPr>
                <w:sz w:val="13"/>
                <w:szCs w:val="13"/>
              </w:rPr>
              <w:t>0,07</w:t>
            </w:r>
          </w:p>
        </w:tc>
        <w:tc>
          <w:tcPr>
            <w:tcW w:w="194" w:type="pct"/>
            <w:tcBorders>
              <w:top w:val="nil"/>
              <w:left w:val="nil"/>
              <w:bottom w:val="single" w:sz="4" w:space="0" w:color="auto"/>
              <w:right w:val="single" w:sz="4" w:space="0" w:color="auto"/>
            </w:tcBorders>
            <w:shd w:val="clear" w:color="auto" w:fill="auto"/>
            <w:vAlign w:val="center"/>
          </w:tcPr>
          <w:p w14:paraId="17BF7F12"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287A8E56"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00B346F2" w14:textId="77777777" w:rsidR="003F1136" w:rsidRPr="003F1136" w:rsidRDefault="003F1136" w:rsidP="003F1136">
            <w:pPr>
              <w:jc w:val="center"/>
              <w:rPr>
                <w:sz w:val="13"/>
                <w:szCs w:val="13"/>
              </w:rPr>
            </w:pPr>
            <w:r w:rsidRPr="003F1136">
              <w:rPr>
                <w:sz w:val="13"/>
                <w:szCs w:val="13"/>
              </w:rPr>
              <w:t>5587</w:t>
            </w:r>
          </w:p>
        </w:tc>
        <w:tc>
          <w:tcPr>
            <w:tcW w:w="193" w:type="pct"/>
            <w:tcBorders>
              <w:top w:val="nil"/>
              <w:left w:val="nil"/>
              <w:bottom w:val="single" w:sz="4" w:space="0" w:color="auto"/>
              <w:right w:val="single" w:sz="4" w:space="0" w:color="auto"/>
            </w:tcBorders>
            <w:shd w:val="clear" w:color="auto" w:fill="auto"/>
            <w:vAlign w:val="center"/>
          </w:tcPr>
          <w:p w14:paraId="78B57340"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64134713" w14:textId="77777777" w:rsidR="003F1136" w:rsidRPr="003F1136" w:rsidRDefault="003F1136" w:rsidP="003F1136">
            <w:pPr>
              <w:jc w:val="center"/>
              <w:rPr>
                <w:sz w:val="13"/>
                <w:szCs w:val="13"/>
              </w:rPr>
            </w:pPr>
            <w:r w:rsidRPr="003F1136">
              <w:rPr>
                <w:sz w:val="13"/>
                <w:szCs w:val="13"/>
              </w:rPr>
              <w:t>5546</w:t>
            </w:r>
          </w:p>
        </w:tc>
        <w:tc>
          <w:tcPr>
            <w:tcW w:w="153" w:type="pct"/>
            <w:tcBorders>
              <w:top w:val="nil"/>
              <w:left w:val="nil"/>
              <w:bottom w:val="single" w:sz="4" w:space="0" w:color="auto"/>
              <w:right w:val="single" w:sz="4" w:space="0" w:color="auto"/>
            </w:tcBorders>
            <w:shd w:val="clear" w:color="auto" w:fill="auto"/>
            <w:vAlign w:val="center"/>
          </w:tcPr>
          <w:p w14:paraId="529A8DC6"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0E3DD806"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759511A7"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2D32BB3"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2A4071EE" w14:textId="77777777" w:rsidR="003F1136" w:rsidRPr="003F1136" w:rsidRDefault="003F1136" w:rsidP="003F1136">
            <w:pPr>
              <w:jc w:val="center"/>
              <w:rPr>
                <w:sz w:val="13"/>
                <w:szCs w:val="13"/>
              </w:rPr>
            </w:pPr>
            <w:r w:rsidRPr="003F1136">
              <w:rPr>
                <w:sz w:val="13"/>
                <w:szCs w:val="13"/>
              </w:rPr>
              <w:t>41</w:t>
            </w:r>
          </w:p>
        </w:tc>
        <w:tc>
          <w:tcPr>
            <w:tcW w:w="154" w:type="pct"/>
            <w:tcBorders>
              <w:top w:val="single" w:sz="4" w:space="0" w:color="auto"/>
              <w:left w:val="single" w:sz="4" w:space="0" w:color="auto"/>
              <w:bottom w:val="single" w:sz="4" w:space="0" w:color="auto"/>
              <w:right w:val="single" w:sz="4" w:space="0" w:color="auto"/>
            </w:tcBorders>
            <w:vAlign w:val="center"/>
          </w:tcPr>
          <w:p w14:paraId="055F93B4"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3EB20482"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E63B7D5"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2904097"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530AD55E"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61A8624B" w14:textId="77777777" w:rsidR="003F1136" w:rsidRPr="003F1136" w:rsidRDefault="003F1136" w:rsidP="003F1136">
            <w:pPr>
              <w:jc w:val="center"/>
              <w:rPr>
                <w:sz w:val="13"/>
                <w:szCs w:val="13"/>
              </w:rPr>
            </w:pPr>
            <w:r w:rsidRPr="003F1136">
              <w:rPr>
                <w:sz w:val="13"/>
                <w:szCs w:val="13"/>
              </w:rPr>
              <w:t>0</w:t>
            </w:r>
          </w:p>
        </w:tc>
      </w:tr>
      <w:tr w:rsidR="003F1136" w:rsidRPr="003F1136" w14:paraId="123FDEE2" w14:textId="77777777" w:rsidTr="003F1136">
        <w:trPr>
          <w:trHeight w:val="19"/>
        </w:trPr>
        <w:tc>
          <w:tcPr>
            <w:tcW w:w="150" w:type="pct"/>
            <w:shd w:val="clear" w:color="auto" w:fill="auto"/>
            <w:vAlign w:val="center"/>
          </w:tcPr>
          <w:p w14:paraId="26137943" w14:textId="77777777" w:rsidR="003F1136" w:rsidRPr="003F1136" w:rsidRDefault="003F1136" w:rsidP="003F1136">
            <w:pPr>
              <w:jc w:val="center"/>
              <w:rPr>
                <w:sz w:val="13"/>
                <w:szCs w:val="13"/>
              </w:rPr>
            </w:pPr>
            <w:r w:rsidRPr="003F1136">
              <w:rPr>
                <w:sz w:val="13"/>
                <w:szCs w:val="13"/>
              </w:rPr>
              <w:t>4.1.26</w:t>
            </w:r>
          </w:p>
        </w:tc>
        <w:tc>
          <w:tcPr>
            <w:tcW w:w="550" w:type="pct"/>
            <w:tcBorders>
              <w:top w:val="nil"/>
              <w:left w:val="single" w:sz="4" w:space="0" w:color="auto"/>
              <w:bottom w:val="single" w:sz="4" w:space="0" w:color="auto"/>
              <w:right w:val="single" w:sz="4" w:space="0" w:color="auto"/>
            </w:tcBorders>
            <w:shd w:val="clear" w:color="auto" w:fill="auto"/>
            <w:vAlign w:val="center"/>
          </w:tcPr>
          <w:p w14:paraId="541FD761"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Михайловка мощностью 300 кВт (2х150) вместо Школьной котельной</w:t>
            </w:r>
          </w:p>
        </w:tc>
        <w:tc>
          <w:tcPr>
            <w:tcW w:w="368" w:type="pct"/>
            <w:tcBorders>
              <w:top w:val="nil"/>
              <w:left w:val="nil"/>
              <w:bottom w:val="single" w:sz="4" w:space="0" w:color="auto"/>
              <w:right w:val="single" w:sz="4" w:space="0" w:color="auto"/>
            </w:tcBorders>
            <w:shd w:val="clear" w:color="auto" w:fill="auto"/>
            <w:vAlign w:val="center"/>
          </w:tcPr>
          <w:p w14:paraId="64968E7C"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7EE51A9D" w14:textId="77777777" w:rsidR="003F1136" w:rsidRPr="003F1136" w:rsidRDefault="003F1136" w:rsidP="003F1136">
            <w:pPr>
              <w:jc w:val="center"/>
              <w:rPr>
                <w:color w:val="000000"/>
                <w:sz w:val="13"/>
                <w:szCs w:val="13"/>
              </w:rPr>
            </w:pPr>
            <w:r w:rsidRPr="003F1136">
              <w:rPr>
                <w:color w:val="000000"/>
                <w:sz w:val="13"/>
                <w:szCs w:val="13"/>
              </w:rPr>
              <w:t>д. Михайловка,</w:t>
            </w:r>
          </w:p>
          <w:p w14:paraId="363AE4A2" w14:textId="77777777" w:rsidR="003F1136" w:rsidRPr="003F1136" w:rsidRDefault="003F1136" w:rsidP="003F1136">
            <w:pPr>
              <w:jc w:val="center"/>
              <w:rPr>
                <w:color w:val="000000"/>
                <w:sz w:val="13"/>
                <w:szCs w:val="13"/>
              </w:rPr>
            </w:pPr>
            <w:r w:rsidRPr="003F1136">
              <w:rPr>
                <w:color w:val="000000"/>
                <w:sz w:val="13"/>
                <w:szCs w:val="13"/>
              </w:rPr>
              <w:t xml:space="preserve"> ул. Школьная, 1 в</w:t>
            </w:r>
          </w:p>
          <w:p w14:paraId="0C61EE66" w14:textId="77777777" w:rsidR="003F1136" w:rsidRPr="003F1136" w:rsidRDefault="003F1136" w:rsidP="003F1136">
            <w:pPr>
              <w:jc w:val="center"/>
              <w:rPr>
                <w:color w:val="000000"/>
                <w:sz w:val="13"/>
                <w:szCs w:val="13"/>
              </w:rPr>
            </w:pPr>
            <w:r w:rsidRPr="003F1136">
              <w:rPr>
                <w:color w:val="000000"/>
                <w:sz w:val="13"/>
                <w:szCs w:val="13"/>
              </w:rPr>
              <w:t>Школьная котельная</w:t>
            </w:r>
          </w:p>
        </w:tc>
        <w:tc>
          <w:tcPr>
            <w:tcW w:w="347" w:type="pct"/>
            <w:tcBorders>
              <w:top w:val="nil"/>
              <w:left w:val="nil"/>
              <w:bottom w:val="single" w:sz="4" w:space="0" w:color="auto"/>
              <w:right w:val="single" w:sz="4" w:space="0" w:color="auto"/>
            </w:tcBorders>
            <w:shd w:val="clear" w:color="auto" w:fill="auto"/>
            <w:vAlign w:val="center"/>
          </w:tcPr>
          <w:p w14:paraId="240386D7"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36589A08"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0019FA07" w14:textId="77777777" w:rsidR="003F1136" w:rsidRPr="003F1136" w:rsidRDefault="003F1136" w:rsidP="003F1136">
            <w:pPr>
              <w:jc w:val="center"/>
              <w:rPr>
                <w:sz w:val="13"/>
                <w:szCs w:val="13"/>
              </w:rPr>
            </w:pPr>
            <w:r w:rsidRPr="003F1136">
              <w:rPr>
                <w:sz w:val="13"/>
                <w:szCs w:val="13"/>
              </w:rPr>
              <w:t>0,98</w:t>
            </w:r>
          </w:p>
        </w:tc>
        <w:tc>
          <w:tcPr>
            <w:tcW w:w="180" w:type="pct"/>
            <w:tcBorders>
              <w:top w:val="nil"/>
              <w:left w:val="nil"/>
              <w:bottom w:val="single" w:sz="4" w:space="0" w:color="auto"/>
              <w:right w:val="single" w:sz="4" w:space="0" w:color="auto"/>
            </w:tcBorders>
            <w:shd w:val="clear" w:color="auto" w:fill="auto"/>
            <w:vAlign w:val="center"/>
          </w:tcPr>
          <w:p w14:paraId="7F999F34" w14:textId="77777777" w:rsidR="003F1136" w:rsidRPr="003F1136" w:rsidRDefault="003F1136" w:rsidP="003F1136">
            <w:pPr>
              <w:jc w:val="center"/>
              <w:rPr>
                <w:sz w:val="13"/>
                <w:szCs w:val="13"/>
              </w:rPr>
            </w:pPr>
            <w:r w:rsidRPr="003F1136">
              <w:rPr>
                <w:sz w:val="13"/>
                <w:szCs w:val="13"/>
              </w:rPr>
              <w:t>0,26</w:t>
            </w:r>
          </w:p>
        </w:tc>
        <w:tc>
          <w:tcPr>
            <w:tcW w:w="194" w:type="pct"/>
            <w:tcBorders>
              <w:top w:val="nil"/>
              <w:left w:val="nil"/>
              <w:bottom w:val="single" w:sz="4" w:space="0" w:color="auto"/>
              <w:right w:val="single" w:sz="4" w:space="0" w:color="auto"/>
            </w:tcBorders>
            <w:shd w:val="clear" w:color="auto" w:fill="auto"/>
            <w:vAlign w:val="center"/>
          </w:tcPr>
          <w:p w14:paraId="437D84BA"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4159BE58"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2AE80997" w14:textId="77777777" w:rsidR="003F1136" w:rsidRPr="003F1136" w:rsidRDefault="003F1136" w:rsidP="003F1136">
            <w:pPr>
              <w:jc w:val="center"/>
              <w:rPr>
                <w:sz w:val="13"/>
                <w:szCs w:val="13"/>
              </w:rPr>
            </w:pPr>
            <w:r w:rsidRPr="003F1136">
              <w:rPr>
                <w:sz w:val="13"/>
                <w:szCs w:val="13"/>
              </w:rPr>
              <w:t>5837</w:t>
            </w:r>
          </w:p>
        </w:tc>
        <w:tc>
          <w:tcPr>
            <w:tcW w:w="193" w:type="pct"/>
            <w:tcBorders>
              <w:top w:val="nil"/>
              <w:left w:val="nil"/>
              <w:bottom w:val="single" w:sz="4" w:space="0" w:color="auto"/>
              <w:right w:val="single" w:sz="4" w:space="0" w:color="auto"/>
            </w:tcBorders>
            <w:shd w:val="clear" w:color="auto" w:fill="auto"/>
            <w:vAlign w:val="center"/>
          </w:tcPr>
          <w:p w14:paraId="22C4B49B"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6F517479" w14:textId="77777777" w:rsidR="003F1136" w:rsidRPr="003F1136" w:rsidRDefault="003F1136" w:rsidP="003F1136">
            <w:pPr>
              <w:jc w:val="center"/>
              <w:rPr>
                <w:sz w:val="13"/>
                <w:szCs w:val="13"/>
              </w:rPr>
            </w:pPr>
            <w:r w:rsidRPr="003F1136">
              <w:rPr>
                <w:sz w:val="13"/>
                <w:szCs w:val="13"/>
              </w:rPr>
              <w:t>5800</w:t>
            </w:r>
          </w:p>
        </w:tc>
        <w:tc>
          <w:tcPr>
            <w:tcW w:w="153" w:type="pct"/>
            <w:tcBorders>
              <w:top w:val="nil"/>
              <w:left w:val="nil"/>
              <w:bottom w:val="single" w:sz="4" w:space="0" w:color="auto"/>
              <w:right w:val="single" w:sz="4" w:space="0" w:color="auto"/>
            </w:tcBorders>
            <w:shd w:val="clear" w:color="auto" w:fill="auto"/>
            <w:vAlign w:val="center"/>
          </w:tcPr>
          <w:p w14:paraId="22EE41D1"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295FAC25"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65BCA47"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A6BE089"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379199F9"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67CCB3C1"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3318EC33"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5E2A2862"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25C18DD"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723280EB"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16889EC6" w14:textId="77777777" w:rsidR="003F1136" w:rsidRPr="003F1136" w:rsidRDefault="003F1136" w:rsidP="003F1136">
            <w:pPr>
              <w:jc w:val="center"/>
              <w:rPr>
                <w:sz w:val="13"/>
                <w:szCs w:val="13"/>
              </w:rPr>
            </w:pPr>
            <w:r w:rsidRPr="003F1136">
              <w:rPr>
                <w:sz w:val="13"/>
                <w:szCs w:val="13"/>
              </w:rPr>
              <w:t>0</w:t>
            </w:r>
          </w:p>
        </w:tc>
      </w:tr>
      <w:tr w:rsidR="003F1136" w:rsidRPr="003F1136" w14:paraId="2B89D183" w14:textId="77777777" w:rsidTr="003F1136">
        <w:trPr>
          <w:trHeight w:val="19"/>
        </w:trPr>
        <w:tc>
          <w:tcPr>
            <w:tcW w:w="150" w:type="pct"/>
            <w:shd w:val="clear" w:color="auto" w:fill="auto"/>
            <w:vAlign w:val="center"/>
          </w:tcPr>
          <w:p w14:paraId="37564C7C" w14:textId="77777777" w:rsidR="003F1136" w:rsidRPr="003F1136" w:rsidRDefault="003F1136" w:rsidP="003F1136">
            <w:pPr>
              <w:jc w:val="center"/>
              <w:rPr>
                <w:sz w:val="13"/>
                <w:szCs w:val="13"/>
              </w:rPr>
            </w:pPr>
            <w:r w:rsidRPr="003F1136">
              <w:rPr>
                <w:sz w:val="13"/>
                <w:szCs w:val="13"/>
              </w:rPr>
              <w:t>4.1.27</w:t>
            </w:r>
          </w:p>
        </w:tc>
        <w:tc>
          <w:tcPr>
            <w:tcW w:w="550" w:type="pct"/>
            <w:tcBorders>
              <w:top w:val="nil"/>
              <w:left w:val="single" w:sz="4" w:space="0" w:color="auto"/>
              <w:bottom w:val="single" w:sz="4" w:space="0" w:color="auto"/>
              <w:right w:val="single" w:sz="4" w:space="0" w:color="auto"/>
            </w:tcBorders>
            <w:shd w:val="clear" w:color="auto" w:fill="auto"/>
            <w:vAlign w:val="center"/>
          </w:tcPr>
          <w:p w14:paraId="04C0F65C" w14:textId="77777777" w:rsidR="003F1136" w:rsidRPr="003F1136" w:rsidRDefault="003F1136" w:rsidP="003F1136">
            <w:pPr>
              <w:rPr>
                <w:color w:val="000000"/>
                <w:sz w:val="13"/>
                <w:szCs w:val="13"/>
              </w:rPr>
            </w:pPr>
            <w:r w:rsidRPr="003F1136">
              <w:rPr>
                <w:color w:val="000000"/>
                <w:sz w:val="13"/>
                <w:szCs w:val="13"/>
              </w:rPr>
              <w:t>Установка блочно-модульной котельной в д. Розовка мощностью 80 кВт (2х40) вместо котельной КЦД</w:t>
            </w:r>
          </w:p>
        </w:tc>
        <w:tc>
          <w:tcPr>
            <w:tcW w:w="368" w:type="pct"/>
            <w:tcBorders>
              <w:top w:val="nil"/>
              <w:left w:val="nil"/>
              <w:bottom w:val="single" w:sz="4" w:space="0" w:color="auto"/>
              <w:right w:val="single" w:sz="4" w:space="0" w:color="auto"/>
            </w:tcBorders>
            <w:shd w:val="clear" w:color="auto" w:fill="auto"/>
            <w:vAlign w:val="center"/>
          </w:tcPr>
          <w:p w14:paraId="79B7DB92"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1D6F5A11" w14:textId="77777777" w:rsidR="003F1136" w:rsidRPr="003F1136" w:rsidRDefault="003F1136" w:rsidP="003F1136">
            <w:pPr>
              <w:jc w:val="center"/>
              <w:rPr>
                <w:color w:val="000000"/>
                <w:sz w:val="13"/>
                <w:szCs w:val="13"/>
              </w:rPr>
            </w:pPr>
            <w:r w:rsidRPr="003F1136">
              <w:rPr>
                <w:color w:val="000000"/>
                <w:sz w:val="13"/>
                <w:szCs w:val="13"/>
              </w:rPr>
              <w:t>д. Розовка,</w:t>
            </w:r>
          </w:p>
          <w:p w14:paraId="53DEF28D" w14:textId="77777777" w:rsidR="003F1136" w:rsidRPr="003F1136" w:rsidRDefault="003F1136" w:rsidP="003F1136">
            <w:pPr>
              <w:jc w:val="center"/>
              <w:rPr>
                <w:color w:val="000000"/>
                <w:sz w:val="13"/>
                <w:szCs w:val="13"/>
              </w:rPr>
            </w:pPr>
            <w:r w:rsidRPr="003F1136">
              <w:rPr>
                <w:color w:val="000000"/>
                <w:sz w:val="13"/>
                <w:szCs w:val="13"/>
              </w:rPr>
              <w:t>ул. Центральная, 43, пом. 2</w:t>
            </w:r>
          </w:p>
          <w:p w14:paraId="2B0BE3CA" w14:textId="77777777" w:rsidR="003F1136" w:rsidRPr="003F1136" w:rsidRDefault="003F1136" w:rsidP="003F1136">
            <w:pPr>
              <w:jc w:val="center"/>
              <w:rPr>
                <w:color w:val="000000"/>
                <w:sz w:val="13"/>
                <w:szCs w:val="13"/>
              </w:rPr>
            </w:pPr>
            <w:r w:rsidRPr="003F1136">
              <w:rPr>
                <w:color w:val="000000"/>
                <w:sz w:val="13"/>
                <w:szCs w:val="13"/>
              </w:rPr>
              <w:t>Культурно-досуговый центр</w:t>
            </w:r>
          </w:p>
        </w:tc>
        <w:tc>
          <w:tcPr>
            <w:tcW w:w="347" w:type="pct"/>
            <w:tcBorders>
              <w:top w:val="nil"/>
              <w:left w:val="nil"/>
              <w:bottom w:val="single" w:sz="4" w:space="0" w:color="auto"/>
              <w:right w:val="single" w:sz="4" w:space="0" w:color="auto"/>
            </w:tcBorders>
            <w:shd w:val="clear" w:color="auto" w:fill="auto"/>
            <w:vAlign w:val="center"/>
          </w:tcPr>
          <w:p w14:paraId="022E8AB0"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4E8B2E4B"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4C7BE178" w14:textId="77777777" w:rsidR="003F1136" w:rsidRPr="003F1136" w:rsidRDefault="003F1136" w:rsidP="003F1136">
            <w:pPr>
              <w:jc w:val="center"/>
              <w:rPr>
                <w:sz w:val="13"/>
                <w:szCs w:val="13"/>
              </w:rPr>
            </w:pPr>
            <w:r w:rsidRPr="003F1136">
              <w:rPr>
                <w:sz w:val="13"/>
                <w:szCs w:val="13"/>
              </w:rPr>
              <w:t>0,10</w:t>
            </w:r>
          </w:p>
        </w:tc>
        <w:tc>
          <w:tcPr>
            <w:tcW w:w="180" w:type="pct"/>
            <w:tcBorders>
              <w:top w:val="nil"/>
              <w:left w:val="nil"/>
              <w:bottom w:val="single" w:sz="4" w:space="0" w:color="auto"/>
              <w:right w:val="single" w:sz="4" w:space="0" w:color="auto"/>
            </w:tcBorders>
            <w:shd w:val="clear" w:color="auto" w:fill="auto"/>
            <w:vAlign w:val="center"/>
          </w:tcPr>
          <w:p w14:paraId="47858A7E" w14:textId="77777777" w:rsidR="003F1136" w:rsidRPr="003F1136" w:rsidRDefault="003F1136" w:rsidP="003F1136">
            <w:pPr>
              <w:jc w:val="center"/>
              <w:rPr>
                <w:sz w:val="13"/>
                <w:szCs w:val="13"/>
              </w:rPr>
            </w:pPr>
            <w:r w:rsidRPr="003F1136">
              <w:rPr>
                <w:sz w:val="13"/>
                <w:szCs w:val="13"/>
              </w:rPr>
              <w:t>0,07</w:t>
            </w:r>
          </w:p>
        </w:tc>
        <w:tc>
          <w:tcPr>
            <w:tcW w:w="194" w:type="pct"/>
            <w:tcBorders>
              <w:top w:val="nil"/>
              <w:left w:val="nil"/>
              <w:bottom w:val="single" w:sz="4" w:space="0" w:color="auto"/>
              <w:right w:val="single" w:sz="4" w:space="0" w:color="auto"/>
            </w:tcBorders>
            <w:shd w:val="clear" w:color="auto" w:fill="auto"/>
            <w:vAlign w:val="center"/>
          </w:tcPr>
          <w:p w14:paraId="691ECBB4" w14:textId="77777777" w:rsidR="003F1136" w:rsidRPr="003F1136" w:rsidRDefault="003F1136" w:rsidP="003F1136">
            <w:pPr>
              <w:jc w:val="center"/>
              <w:rPr>
                <w:sz w:val="13"/>
                <w:szCs w:val="13"/>
              </w:rPr>
            </w:pPr>
            <w:r w:rsidRPr="003F1136">
              <w:rPr>
                <w:sz w:val="13"/>
                <w:szCs w:val="13"/>
              </w:rPr>
              <w:t>2019</w:t>
            </w:r>
          </w:p>
        </w:tc>
        <w:tc>
          <w:tcPr>
            <w:tcW w:w="189" w:type="pct"/>
            <w:tcBorders>
              <w:top w:val="nil"/>
              <w:left w:val="nil"/>
              <w:bottom w:val="single" w:sz="4" w:space="0" w:color="auto"/>
              <w:right w:val="single" w:sz="4" w:space="0" w:color="auto"/>
            </w:tcBorders>
            <w:shd w:val="clear" w:color="auto" w:fill="auto"/>
            <w:vAlign w:val="center"/>
          </w:tcPr>
          <w:p w14:paraId="5D79A09D"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1E139A47" w14:textId="77777777" w:rsidR="003F1136" w:rsidRPr="003F1136" w:rsidRDefault="003F1136" w:rsidP="003F1136">
            <w:pPr>
              <w:jc w:val="center"/>
              <w:rPr>
                <w:sz w:val="13"/>
                <w:szCs w:val="13"/>
              </w:rPr>
            </w:pPr>
            <w:r w:rsidRPr="003F1136">
              <w:rPr>
                <w:sz w:val="13"/>
                <w:szCs w:val="13"/>
              </w:rPr>
              <w:t>5837</w:t>
            </w:r>
          </w:p>
        </w:tc>
        <w:tc>
          <w:tcPr>
            <w:tcW w:w="193" w:type="pct"/>
            <w:tcBorders>
              <w:top w:val="nil"/>
              <w:left w:val="nil"/>
              <w:bottom w:val="single" w:sz="4" w:space="0" w:color="auto"/>
              <w:right w:val="single" w:sz="4" w:space="0" w:color="auto"/>
            </w:tcBorders>
            <w:shd w:val="clear" w:color="auto" w:fill="auto"/>
            <w:vAlign w:val="center"/>
          </w:tcPr>
          <w:p w14:paraId="71125734"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67A855AE" w14:textId="77777777" w:rsidR="003F1136" w:rsidRPr="003F1136" w:rsidRDefault="003F1136" w:rsidP="003F1136">
            <w:pPr>
              <w:jc w:val="center"/>
              <w:rPr>
                <w:sz w:val="13"/>
                <w:szCs w:val="13"/>
              </w:rPr>
            </w:pPr>
            <w:r w:rsidRPr="003F1136">
              <w:rPr>
                <w:sz w:val="13"/>
                <w:szCs w:val="13"/>
              </w:rPr>
              <w:t>5800</w:t>
            </w:r>
          </w:p>
        </w:tc>
        <w:tc>
          <w:tcPr>
            <w:tcW w:w="153" w:type="pct"/>
            <w:tcBorders>
              <w:top w:val="nil"/>
              <w:left w:val="nil"/>
              <w:bottom w:val="single" w:sz="4" w:space="0" w:color="auto"/>
              <w:right w:val="single" w:sz="4" w:space="0" w:color="auto"/>
            </w:tcBorders>
            <w:shd w:val="clear" w:color="auto" w:fill="auto"/>
            <w:vAlign w:val="center"/>
          </w:tcPr>
          <w:p w14:paraId="3FEBF4B7" w14:textId="77777777" w:rsidR="003F1136" w:rsidRPr="003F1136" w:rsidRDefault="003F1136" w:rsidP="003F1136">
            <w:pPr>
              <w:jc w:val="center"/>
              <w:rPr>
                <w:sz w:val="13"/>
                <w:szCs w:val="13"/>
              </w:rPr>
            </w:pPr>
            <w:r w:rsidRPr="003F1136">
              <w:rPr>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5A17D7A9"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FB95DA9"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54B127B"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0C10DCB7" w14:textId="77777777" w:rsidR="003F1136" w:rsidRPr="003F1136" w:rsidRDefault="003F1136" w:rsidP="003F1136">
            <w:pPr>
              <w:jc w:val="center"/>
              <w:rPr>
                <w:sz w:val="13"/>
                <w:szCs w:val="13"/>
              </w:rPr>
            </w:pPr>
            <w:r w:rsidRPr="003F1136">
              <w:rPr>
                <w:sz w:val="13"/>
                <w:szCs w:val="13"/>
              </w:rPr>
              <w:t>37</w:t>
            </w:r>
          </w:p>
        </w:tc>
        <w:tc>
          <w:tcPr>
            <w:tcW w:w="154" w:type="pct"/>
            <w:tcBorders>
              <w:top w:val="single" w:sz="4" w:space="0" w:color="auto"/>
              <w:left w:val="single" w:sz="4" w:space="0" w:color="auto"/>
              <w:bottom w:val="single" w:sz="4" w:space="0" w:color="auto"/>
              <w:right w:val="single" w:sz="4" w:space="0" w:color="auto"/>
            </w:tcBorders>
            <w:vAlign w:val="center"/>
          </w:tcPr>
          <w:p w14:paraId="7DF01EC2"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7FD90736"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43F6A3DE"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7F96239"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653A1818"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00BB466F" w14:textId="77777777" w:rsidR="003F1136" w:rsidRPr="003F1136" w:rsidRDefault="003F1136" w:rsidP="003F1136">
            <w:pPr>
              <w:jc w:val="center"/>
              <w:rPr>
                <w:sz w:val="13"/>
                <w:szCs w:val="13"/>
              </w:rPr>
            </w:pPr>
            <w:r w:rsidRPr="003F1136">
              <w:rPr>
                <w:sz w:val="13"/>
                <w:szCs w:val="13"/>
              </w:rPr>
              <w:t>0</w:t>
            </w:r>
          </w:p>
        </w:tc>
      </w:tr>
      <w:tr w:rsidR="003F1136" w:rsidRPr="003F1136" w14:paraId="46531130" w14:textId="77777777" w:rsidTr="003F1136">
        <w:trPr>
          <w:trHeight w:val="19"/>
        </w:trPr>
        <w:tc>
          <w:tcPr>
            <w:tcW w:w="150" w:type="pct"/>
            <w:shd w:val="clear" w:color="auto" w:fill="auto"/>
            <w:vAlign w:val="center"/>
          </w:tcPr>
          <w:p w14:paraId="6137697A" w14:textId="77777777" w:rsidR="003F1136" w:rsidRPr="003F1136" w:rsidRDefault="003F1136" w:rsidP="003F1136">
            <w:pPr>
              <w:jc w:val="center"/>
              <w:rPr>
                <w:sz w:val="13"/>
                <w:szCs w:val="13"/>
              </w:rPr>
            </w:pPr>
            <w:r w:rsidRPr="003F1136">
              <w:rPr>
                <w:sz w:val="13"/>
                <w:szCs w:val="13"/>
              </w:rPr>
              <w:t>4.1.28</w:t>
            </w:r>
          </w:p>
        </w:tc>
        <w:tc>
          <w:tcPr>
            <w:tcW w:w="550" w:type="pct"/>
            <w:tcBorders>
              <w:top w:val="nil"/>
              <w:left w:val="single" w:sz="4" w:space="0" w:color="auto"/>
              <w:bottom w:val="single" w:sz="4" w:space="0" w:color="auto"/>
              <w:right w:val="single" w:sz="4" w:space="0" w:color="auto"/>
            </w:tcBorders>
            <w:shd w:val="clear" w:color="auto" w:fill="auto"/>
            <w:vAlign w:val="center"/>
          </w:tcPr>
          <w:p w14:paraId="25D65F53" w14:textId="77777777" w:rsidR="003F1136" w:rsidRPr="003F1136" w:rsidRDefault="003F1136" w:rsidP="003F1136">
            <w:pPr>
              <w:rPr>
                <w:color w:val="000000"/>
                <w:sz w:val="13"/>
                <w:szCs w:val="13"/>
              </w:rPr>
            </w:pPr>
            <w:r w:rsidRPr="003F1136">
              <w:rPr>
                <w:color w:val="000000"/>
                <w:sz w:val="13"/>
                <w:szCs w:val="13"/>
              </w:rPr>
              <w:t xml:space="preserve">Установка блочно-модульной котельной в д. Покровка мощностью 400 кВт (2х200) вместо котельная КЦД </w:t>
            </w:r>
          </w:p>
        </w:tc>
        <w:tc>
          <w:tcPr>
            <w:tcW w:w="368" w:type="pct"/>
            <w:tcBorders>
              <w:top w:val="nil"/>
              <w:left w:val="nil"/>
              <w:bottom w:val="single" w:sz="4" w:space="0" w:color="auto"/>
              <w:right w:val="single" w:sz="4" w:space="0" w:color="auto"/>
            </w:tcBorders>
            <w:shd w:val="clear" w:color="auto" w:fill="auto"/>
            <w:vAlign w:val="center"/>
          </w:tcPr>
          <w:p w14:paraId="2C13C7D3" w14:textId="77777777" w:rsidR="003F1136" w:rsidRPr="003F1136" w:rsidRDefault="003F1136" w:rsidP="003F1136">
            <w:pPr>
              <w:jc w:val="center"/>
              <w:rPr>
                <w:color w:val="000000"/>
                <w:sz w:val="13"/>
                <w:szCs w:val="13"/>
              </w:rPr>
            </w:pPr>
            <w:r w:rsidRPr="003F1136">
              <w:rPr>
                <w:color w:val="000000"/>
                <w:sz w:val="13"/>
                <w:szCs w:val="13"/>
              </w:rPr>
              <w:t>Повышение эффективности работы систем</w:t>
            </w:r>
          </w:p>
        </w:tc>
        <w:tc>
          <w:tcPr>
            <w:tcW w:w="369" w:type="pct"/>
            <w:tcBorders>
              <w:top w:val="nil"/>
              <w:left w:val="nil"/>
              <w:bottom w:val="single" w:sz="4" w:space="0" w:color="auto"/>
              <w:right w:val="single" w:sz="4" w:space="0" w:color="auto"/>
            </w:tcBorders>
            <w:shd w:val="clear" w:color="auto" w:fill="auto"/>
            <w:vAlign w:val="center"/>
          </w:tcPr>
          <w:p w14:paraId="0DE5A6DF" w14:textId="77777777" w:rsidR="003F1136" w:rsidRPr="003F1136" w:rsidRDefault="003F1136" w:rsidP="003F1136">
            <w:pPr>
              <w:jc w:val="center"/>
              <w:rPr>
                <w:color w:val="000000"/>
                <w:sz w:val="13"/>
                <w:szCs w:val="13"/>
              </w:rPr>
            </w:pPr>
            <w:r w:rsidRPr="003F1136">
              <w:rPr>
                <w:color w:val="000000"/>
                <w:sz w:val="13"/>
                <w:szCs w:val="13"/>
              </w:rPr>
              <w:t>д. Покровка,</w:t>
            </w:r>
          </w:p>
          <w:p w14:paraId="3E3F7BD9" w14:textId="77777777" w:rsidR="003F1136" w:rsidRPr="003F1136" w:rsidRDefault="003F1136" w:rsidP="003F1136">
            <w:pPr>
              <w:jc w:val="center"/>
              <w:rPr>
                <w:color w:val="000000"/>
                <w:sz w:val="13"/>
                <w:szCs w:val="13"/>
              </w:rPr>
            </w:pPr>
            <w:r w:rsidRPr="003F1136">
              <w:rPr>
                <w:color w:val="000000"/>
                <w:sz w:val="13"/>
                <w:szCs w:val="13"/>
              </w:rPr>
              <w:t>ул. Трактовая, 64</w:t>
            </w:r>
          </w:p>
          <w:p w14:paraId="247F0E92" w14:textId="77777777" w:rsidR="003F1136" w:rsidRPr="003F1136" w:rsidRDefault="003F1136" w:rsidP="003F1136">
            <w:pPr>
              <w:jc w:val="center"/>
              <w:rPr>
                <w:color w:val="000000"/>
                <w:sz w:val="13"/>
                <w:szCs w:val="13"/>
              </w:rPr>
            </w:pPr>
            <w:r w:rsidRPr="003F1136">
              <w:rPr>
                <w:color w:val="000000"/>
                <w:sz w:val="13"/>
                <w:szCs w:val="13"/>
              </w:rPr>
              <w:t>Культурно-досуговый центр</w:t>
            </w:r>
          </w:p>
        </w:tc>
        <w:tc>
          <w:tcPr>
            <w:tcW w:w="347" w:type="pct"/>
            <w:tcBorders>
              <w:top w:val="nil"/>
              <w:left w:val="nil"/>
              <w:bottom w:val="single" w:sz="4" w:space="0" w:color="auto"/>
              <w:right w:val="single" w:sz="4" w:space="0" w:color="auto"/>
            </w:tcBorders>
            <w:shd w:val="clear" w:color="auto" w:fill="auto"/>
            <w:vAlign w:val="center"/>
          </w:tcPr>
          <w:p w14:paraId="395ECF9B" w14:textId="77777777" w:rsidR="003F1136" w:rsidRPr="003F1136" w:rsidRDefault="003F1136" w:rsidP="003F1136">
            <w:pPr>
              <w:jc w:val="center"/>
              <w:rPr>
                <w:sz w:val="13"/>
                <w:szCs w:val="13"/>
              </w:rPr>
            </w:pPr>
            <w:r w:rsidRPr="003F1136">
              <w:rPr>
                <w:sz w:val="13"/>
                <w:szCs w:val="13"/>
              </w:rPr>
              <w:t>Установленная тепловая мощность</w:t>
            </w:r>
          </w:p>
        </w:tc>
        <w:tc>
          <w:tcPr>
            <w:tcW w:w="119" w:type="pct"/>
            <w:tcBorders>
              <w:top w:val="nil"/>
              <w:left w:val="nil"/>
              <w:bottom w:val="single" w:sz="4" w:space="0" w:color="auto"/>
              <w:right w:val="single" w:sz="4" w:space="0" w:color="auto"/>
            </w:tcBorders>
            <w:shd w:val="clear" w:color="auto" w:fill="auto"/>
            <w:vAlign w:val="center"/>
          </w:tcPr>
          <w:p w14:paraId="054F3B9D" w14:textId="77777777" w:rsidR="003F1136" w:rsidRPr="003F1136" w:rsidRDefault="003F1136" w:rsidP="003F1136">
            <w:pPr>
              <w:jc w:val="center"/>
              <w:rPr>
                <w:sz w:val="13"/>
                <w:szCs w:val="13"/>
              </w:rPr>
            </w:pPr>
            <w:r w:rsidRPr="003F1136">
              <w:rPr>
                <w:sz w:val="13"/>
                <w:szCs w:val="13"/>
              </w:rPr>
              <w:t>Гкал/ч</w:t>
            </w:r>
          </w:p>
        </w:tc>
        <w:tc>
          <w:tcPr>
            <w:tcW w:w="186" w:type="pct"/>
            <w:tcBorders>
              <w:top w:val="nil"/>
              <w:left w:val="single" w:sz="4" w:space="0" w:color="auto"/>
              <w:bottom w:val="single" w:sz="4" w:space="0" w:color="auto"/>
              <w:right w:val="single" w:sz="4" w:space="0" w:color="auto"/>
            </w:tcBorders>
            <w:shd w:val="clear" w:color="auto" w:fill="auto"/>
            <w:vAlign w:val="center"/>
          </w:tcPr>
          <w:p w14:paraId="4BAEA264" w14:textId="77777777" w:rsidR="003F1136" w:rsidRPr="003F1136" w:rsidRDefault="003F1136" w:rsidP="003F1136">
            <w:pPr>
              <w:jc w:val="center"/>
              <w:rPr>
                <w:sz w:val="13"/>
                <w:szCs w:val="13"/>
              </w:rPr>
            </w:pPr>
            <w:r w:rsidRPr="003F1136">
              <w:rPr>
                <w:sz w:val="13"/>
                <w:szCs w:val="13"/>
              </w:rPr>
              <w:t>0,35</w:t>
            </w:r>
          </w:p>
        </w:tc>
        <w:tc>
          <w:tcPr>
            <w:tcW w:w="180" w:type="pct"/>
            <w:tcBorders>
              <w:top w:val="nil"/>
              <w:left w:val="nil"/>
              <w:bottom w:val="single" w:sz="4" w:space="0" w:color="auto"/>
              <w:right w:val="single" w:sz="4" w:space="0" w:color="auto"/>
            </w:tcBorders>
            <w:shd w:val="clear" w:color="auto" w:fill="auto"/>
            <w:vAlign w:val="center"/>
          </w:tcPr>
          <w:p w14:paraId="0598C48D" w14:textId="77777777" w:rsidR="003F1136" w:rsidRPr="003F1136" w:rsidRDefault="003F1136" w:rsidP="003F1136">
            <w:pPr>
              <w:jc w:val="center"/>
              <w:rPr>
                <w:sz w:val="13"/>
                <w:szCs w:val="13"/>
              </w:rPr>
            </w:pPr>
            <w:r w:rsidRPr="003F1136">
              <w:rPr>
                <w:sz w:val="13"/>
                <w:szCs w:val="13"/>
              </w:rPr>
              <w:t>0,34</w:t>
            </w:r>
          </w:p>
        </w:tc>
        <w:tc>
          <w:tcPr>
            <w:tcW w:w="194" w:type="pct"/>
            <w:tcBorders>
              <w:top w:val="nil"/>
              <w:left w:val="nil"/>
              <w:bottom w:val="single" w:sz="4" w:space="0" w:color="auto"/>
              <w:right w:val="single" w:sz="4" w:space="0" w:color="auto"/>
            </w:tcBorders>
            <w:shd w:val="clear" w:color="auto" w:fill="auto"/>
            <w:vAlign w:val="center"/>
          </w:tcPr>
          <w:p w14:paraId="50B9101E" w14:textId="77777777" w:rsidR="003F1136" w:rsidRPr="003F1136" w:rsidRDefault="003F1136" w:rsidP="003F1136">
            <w:pPr>
              <w:jc w:val="center"/>
              <w:rPr>
                <w:sz w:val="13"/>
                <w:szCs w:val="13"/>
              </w:rPr>
            </w:pPr>
            <w:r w:rsidRPr="003F1136">
              <w:rPr>
                <w:sz w:val="13"/>
                <w:szCs w:val="13"/>
              </w:rPr>
              <w:t>2020</w:t>
            </w:r>
          </w:p>
        </w:tc>
        <w:tc>
          <w:tcPr>
            <w:tcW w:w="189" w:type="pct"/>
            <w:tcBorders>
              <w:top w:val="nil"/>
              <w:left w:val="nil"/>
              <w:bottom w:val="single" w:sz="4" w:space="0" w:color="auto"/>
              <w:right w:val="single" w:sz="4" w:space="0" w:color="auto"/>
            </w:tcBorders>
            <w:shd w:val="clear" w:color="auto" w:fill="auto"/>
            <w:vAlign w:val="center"/>
          </w:tcPr>
          <w:p w14:paraId="66AC1FE5" w14:textId="77777777" w:rsidR="003F1136" w:rsidRPr="003F1136" w:rsidRDefault="003F1136" w:rsidP="003F1136">
            <w:pPr>
              <w:jc w:val="center"/>
              <w:rPr>
                <w:sz w:val="13"/>
                <w:szCs w:val="13"/>
              </w:rPr>
            </w:pPr>
            <w:r w:rsidRPr="003F1136">
              <w:rPr>
                <w:sz w:val="13"/>
                <w:szCs w:val="13"/>
              </w:rPr>
              <w:t>2024</w:t>
            </w:r>
          </w:p>
        </w:tc>
        <w:tc>
          <w:tcPr>
            <w:tcW w:w="184" w:type="pct"/>
            <w:tcBorders>
              <w:top w:val="nil"/>
              <w:left w:val="nil"/>
              <w:bottom w:val="single" w:sz="4" w:space="0" w:color="auto"/>
              <w:right w:val="single" w:sz="4" w:space="0" w:color="auto"/>
            </w:tcBorders>
            <w:shd w:val="clear" w:color="auto" w:fill="auto"/>
            <w:vAlign w:val="center"/>
          </w:tcPr>
          <w:p w14:paraId="74507B97" w14:textId="77777777" w:rsidR="003F1136" w:rsidRPr="003F1136" w:rsidRDefault="003F1136" w:rsidP="003F1136">
            <w:pPr>
              <w:jc w:val="center"/>
              <w:rPr>
                <w:sz w:val="13"/>
                <w:szCs w:val="13"/>
              </w:rPr>
            </w:pPr>
            <w:r w:rsidRPr="003F1136">
              <w:rPr>
                <w:sz w:val="13"/>
                <w:szCs w:val="13"/>
              </w:rPr>
              <w:t>5841</w:t>
            </w:r>
          </w:p>
        </w:tc>
        <w:tc>
          <w:tcPr>
            <w:tcW w:w="193" w:type="pct"/>
            <w:tcBorders>
              <w:top w:val="nil"/>
              <w:left w:val="nil"/>
              <w:bottom w:val="single" w:sz="4" w:space="0" w:color="auto"/>
              <w:right w:val="single" w:sz="4" w:space="0" w:color="auto"/>
            </w:tcBorders>
            <w:shd w:val="clear" w:color="auto" w:fill="auto"/>
            <w:vAlign w:val="center"/>
          </w:tcPr>
          <w:p w14:paraId="4EA2432B" w14:textId="77777777" w:rsidR="003F1136" w:rsidRPr="003F1136" w:rsidRDefault="003F1136" w:rsidP="003F1136">
            <w:pPr>
              <w:jc w:val="center"/>
              <w:rPr>
                <w:sz w:val="13"/>
                <w:szCs w:val="13"/>
              </w:rPr>
            </w:pPr>
            <w:r w:rsidRPr="003F1136">
              <w:rPr>
                <w:sz w:val="13"/>
                <w:szCs w:val="13"/>
              </w:rPr>
              <w:t>0</w:t>
            </w:r>
          </w:p>
        </w:tc>
        <w:tc>
          <w:tcPr>
            <w:tcW w:w="150" w:type="pct"/>
            <w:tcBorders>
              <w:top w:val="nil"/>
              <w:left w:val="single" w:sz="4" w:space="0" w:color="auto"/>
              <w:bottom w:val="single" w:sz="4" w:space="0" w:color="auto"/>
              <w:right w:val="single" w:sz="4" w:space="0" w:color="auto"/>
            </w:tcBorders>
            <w:shd w:val="clear" w:color="auto" w:fill="auto"/>
            <w:vAlign w:val="center"/>
          </w:tcPr>
          <w:p w14:paraId="41F7B771" w14:textId="77777777" w:rsidR="003F1136" w:rsidRPr="003F1136" w:rsidRDefault="003F1136" w:rsidP="003F1136">
            <w:pPr>
              <w:jc w:val="center"/>
              <w:rPr>
                <w:sz w:val="13"/>
                <w:szCs w:val="13"/>
              </w:rPr>
            </w:pPr>
            <w:r w:rsidRPr="003F1136">
              <w:rPr>
                <w:sz w:val="13"/>
                <w:szCs w:val="13"/>
              </w:rPr>
              <w:t>0</w:t>
            </w:r>
          </w:p>
        </w:tc>
        <w:tc>
          <w:tcPr>
            <w:tcW w:w="153" w:type="pct"/>
            <w:tcBorders>
              <w:top w:val="nil"/>
              <w:left w:val="nil"/>
              <w:bottom w:val="single" w:sz="4" w:space="0" w:color="auto"/>
              <w:right w:val="single" w:sz="4" w:space="0" w:color="auto"/>
            </w:tcBorders>
            <w:shd w:val="clear" w:color="auto" w:fill="auto"/>
            <w:vAlign w:val="center"/>
          </w:tcPr>
          <w:p w14:paraId="57453654" w14:textId="77777777" w:rsidR="003F1136" w:rsidRPr="003F1136" w:rsidRDefault="003F1136" w:rsidP="003F1136">
            <w:pPr>
              <w:jc w:val="center"/>
              <w:rPr>
                <w:sz w:val="13"/>
                <w:szCs w:val="13"/>
              </w:rPr>
            </w:pPr>
            <w:r w:rsidRPr="003F1136">
              <w:rPr>
                <w:sz w:val="13"/>
                <w:szCs w:val="13"/>
              </w:rPr>
              <w:t>5800</w:t>
            </w:r>
          </w:p>
        </w:tc>
        <w:tc>
          <w:tcPr>
            <w:tcW w:w="187" w:type="pct"/>
            <w:tcBorders>
              <w:top w:val="nil"/>
              <w:left w:val="nil"/>
              <w:bottom w:val="single" w:sz="4" w:space="0" w:color="auto"/>
              <w:right w:val="single" w:sz="4" w:space="0" w:color="auto"/>
            </w:tcBorders>
            <w:shd w:val="clear" w:color="auto" w:fill="auto"/>
            <w:vAlign w:val="center"/>
          </w:tcPr>
          <w:p w14:paraId="15420AE9" w14:textId="77777777" w:rsidR="003F1136" w:rsidRPr="003F1136" w:rsidRDefault="003F1136" w:rsidP="003F1136">
            <w:pPr>
              <w:jc w:val="center"/>
              <w:rPr>
                <w:sz w:val="13"/>
                <w:szCs w:val="13"/>
              </w:rPr>
            </w:pPr>
            <w:r w:rsidRPr="003F1136">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21A950AE" w14:textId="77777777" w:rsidR="003F1136" w:rsidRPr="003F1136" w:rsidRDefault="003F1136" w:rsidP="003F1136">
            <w:pPr>
              <w:jc w:val="center"/>
              <w:rPr>
                <w:sz w:val="13"/>
                <w:szCs w:val="13"/>
              </w:rPr>
            </w:pPr>
            <w:r w:rsidRPr="003F1136">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788FA59" w14:textId="77777777" w:rsidR="003F1136" w:rsidRPr="003F1136" w:rsidRDefault="003F1136" w:rsidP="003F1136">
            <w:pPr>
              <w:jc w:val="center"/>
              <w:rPr>
                <w:sz w:val="13"/>
                <w:szCs w:val="13"/>
              </w:rPr>
            </w:pPr>
            <w:r w:rsidRPr="003F1136">
              <w:rPr>
                <w:sz w:val="13"/>
                <w:szCs w:val="13"/>
              </w:rPr>
              <w:t>0</w:t>
            </w:r>
          </w:p>
        </w:tc>
        <w:tc>
          <w:tcPr>
            <w:tcW w:w="157" w:type="pct"/>
            <w:tcBorders>
              <w:top w:val="single" w:sz="4" w:space="0" w:color="auto"/>
              <w:left w:val="single" w:sz="4" w:space="0" w:color="auto"/>
              <w:bottom w:val="single" w:sz="4" w:space="0" w:color="auto"/>
              <w:right w:val="single" w:sz="4" w:space="0" w:color="auto"/>
            </w:tcBorders>
            <w:vAlign w:val="center"/>
          </w:tcPr>
          <w:p w14:paraId="5CF9320C" w14:textId="77777777" w:rsidR="003F1136" w:rsidRPr="003F1136" w:rsidRDefault="003F1136" w:rsidP="003F1136">
            <w:pPr>
              <w:jc w:val="center"/>
              <w:rPr>
                <w:sz w:val="13"/>
                <w:szCs w:val="13"/>
              </w:rPr>
            </w:pPr>
            <w:r w:rsidRPr="003F1136">
              <w:rPr>
                <w:sz w:val="13"/>
                <w:szCs w:val="13"/>
              </w:rPr>
              <w:t>41</w:t>
            </w:r>
          </w:p>
        </w:tc>
        <w:tc>
          <w:tcPr>
            <w:tcW w:w="154" w:type="pct"/>
            <w:tcBorders>
              <w:top w:val="single" w:sz="4" w:space="0" w:color="auto"/>
              <w:left w:val="single" w:sz="4" w:space="0" w:color="auto"/>
              <w:bottom w:val="single" w:sz="4" w:space="0" w:color="auto"/>
              <w:right w:val="single" w:sz="4" w:space="0" w:color="auto"/>
            </w:tcBorders>
            <w:vAlign w:val="center"/>
          </w:tcPr>
          <w:p w14:paraId="5F01F12A" w14:textId="77777777" w:rsidR="003F1136" w:rsidRPr="003F1136" w:rsidRDefault="003F1136" w:rsidP="003F1136">
            <w:pPr>
              <w:jc w:val="center"/>
              <w:rPr>
                <w:sz w:val="13"/>
                <w:szCs w:val="13"/>
              </w:rPr>
            </w:pPr>
            <w:r w:rsidRPr="003F1136">
              <w:rPr>
                <w:sz w:val="13"/>
                <w:szCs w:val="13"/>
              </w:rPr>
              <w:t>0</w:t>
            </w:r>
          </w:p>
        </w:tc>
        <w:tc>
          <w:tcPr>
            <w:tcW w:w="179" w:type="pct"/>
            <w:tcBorders>
              <w:top w:val="single" w:sz="4" w:space="0" w:color="auto"/>
              <w:left w:val="single" w:sz="4" w:space="0" w:color="auto"/>
              <w:bottom w:val="single" w:sz="4" w:space="0" w:color="auto"/>
              <w:right w:val="single" w:sz="4" w:space="0" w:color="auto"/>
            </w:tcBorders>
            <w:vAlign w:val="center"/>
          </w:tcPr>
          <w:p w14:paraId="688DCD4B" w14:textId="77777777" w:rsidR="003F1136" w:rsidRPr="003F1136" w:rsidRDefault="003F1136" w:rsidP="003F1136">
            <w:pPr>
              <w:jc w:val="center"/>
              <w:rPr>
                <w:sz w:val="13"/>
                <w:szCs w:val="13"/>
              </w:rPr>
            </w:pPr>
            <w:r w:rsidRPr="003F1136">
              <w:rPr>
                <w:sz w:val="13"/>
                <w:szCs w:val="13"/>
              </w:rPr>
              <w:t>0</w:t>
            </w:r>
          </w:p>
        </w:tc>
        <w:tc>
          <w:tcPr>
            <w:tcW w:w="159" w:type="pct"/>
            <w:tcBorders>
              <w:top w:val="single" w:sz="4" w:space="0" w:color="auto"/>
              <w:left w:val="single" w:sz="4" w:space="0" w:color="auto"/>
              <w:bottom w:val="single" w:sz="4" w:space="0" w:color="auto"/>
              <w:right w:val="single" w:sz="4" w:space="0" w:color="auto"/>
            </w:tcBorders>
            <w:vAlign w:val="center"/>
          </w:tcPr>
          <w:p w14:paraId="2309ABD0" w14:textId="77777777" w:rsidR="003F1136" w:rsidRPr="003F1136" w:rsidRDefault="003F1136" w:rsidP="003F1136">
            <w:pPr>
              <w:jc w:val="center"/>
              <w:rPr>
                <w:sz w:val="13"/>
                <w:szCs w:val="13"/>
              </w:rPr>
            </w:pPr>
            <w:r w:rsidRPr="003F1136">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510FDD0" w14:textId="77777777" w:rsidR="003F1136" w:rsidRPr="003F1136" w:rsidRDefault="003F1136" w:rsidP="003F1136">
            <w:pPr>
              <w:jc w:val="center"/>
              <w:rPr>
                <w:sz w:val="13"/>
                <w:szCs w:val="13"/>
              </w:rPr>
            </w:pPr>
            <w:r w:rsidRPr="003F1136">
              <w:rPr>
                <w:sz w:val="13"/>
                <w:szCs w:val="13"/>
              </w:rPr>
              <w:t>0</w:t>
            </w:r>
          </w:p>
        </w:tc>
        <w:tc>
          <w:tcPr>
            <w:tcW w:w="193" w:type="pct"/>
            <w:tcBorders>
              <w:top w:val="single" w:sz="4" w:space="0" w:color="auto"/>
              <w:left w:val="single" w:sz="4" w:space="0" w:color="auto"/>
              <w:bottom w:val="single" w:sz="4" w:space="0" w:color="auto"/>
              <w:right w:val="single" w:sz="4" w:space="0" w:color="auto"/>
            </w:tcBorders>
            <w:vAlign w:val="center"/>
          </w:tcPr>
          <w:p w14:paraId="37E5F7B2" w14:textId="77777777" w:rsidR="003F1136" w:rsidRPr="003F1136" w:rsidRDefault="003F1136" w:rsidP="003F1136">
            <w:pPr>
              <w:jc w:val="center"/>
              <w:rPr>
                <w:sz w:val="13"/>
                <w:szCs w:val="13"/>
              </w:rPr>
            </w:pPr>
            <w:r w:rsidRPr="003F1136">
              <w:rPr>
                <w:sz w:val="13"/>
                <w:szCs w:val="13"/>
              </w:rPr>
              <w:t>0</w:t>
            </w:r>
          </w:p>
        </w:tc>
        <w:tc>
          <w:tcPr>
            <w:tcW w:w="140" w:type="pct"/>
            <w:tcBorders>
              <w:top w:val="single" w:sz="4" w:space="0" w:color="auto"/>
              <w:left w:val="single" w:sz="4" w:space="0" w:color="auto"/>
              <w:bottom w:val="single" w:sz="4" w:space="0" w:color="auto"/>
              <w:right w:val="single" w:sz="4" w:space="0" w:color="auto"/>
            </w:tcBorders>
            <w:vAlign w:val="center"/>
          </w:tcPr>
          <w:p w14:paraId="0C5C270F" w14:textId="77777777" w:rsidR="003F1136" w:rsidRPr="003F1136" w:rsidRDefault="003F1136" w:rsidP="003F1136">
            <w:pPr>
              <w:jc w:val="center"/>
              <w:rPr>
                <w:sz w:val="13"/>
                <w:szCs w:val="13"/>
              </w:rPr>
            </w:pPr>
            <w:r w:rsidRPr="003F1136">
              <w:rPr>
                <w:sz w:val="13"/>
                <w:szCs w:val="13"/>
              </w:rPr>
              <w:t>0</w:t>
            </w:r>
          </w:p>
        </w:tc>
      </w:tr>
      <w:tr w:rsidR="003F1136" w:rsidRPr="003F1136" w14:paraId="381CF677" w14:textId="77777777" w:rsidTr="003F1136">
        <w:trPr>
          <w:trHeight w:val="19"/>
        </w:trPr>
        <w:tc>
          <w:tcPr>
            <w:tcW w:w="2653" w:type="pct"/>
            <w:gridSpan w:val="10"/>
            <w:shd w:val="clear" w:color="auto" w:fill="auto"/>
            <w:vAlign w:val="center"/>
            <w:hideMark/>
          </w:tcPr>
          <w:p w14:paraId="7BC734C0" w14:textId="77777777" w:rsidR="003F1136" w:rsidRPr="003F1136" w:rsidRDefault="003F1136" w:rsidP="003F1136">
            <w:pPr>
              <w:rPr>
                <w:sz w:val="13"/>
                <w:szCs w:val="13"/>
              </w:rPr>
            </w:pPr>
            <w:r w:rsidRPr="003F1136">
              <w:rPr>
                <w:sz w:val="13"/>
                <w:szCs w:val="13"/>
              </w:rPr>
              <w:t>Всего по группе 4.</w:t>
            </w:r>
          </w:p>
        </w:tc>
        <w:tc>
          <w:tcPr>
            <w:tcW w:w="184" w:type="pct"/>
            <w:shd w:val="clear" w:color="auto" w:fill="auto"/>
            <w:vAlign w:val="center"/>
          </w:tcPr>
          <w:p w14:paraId="243FB38C" w14:textId="77777777" w:rsidR="003F1136" w:rsidRPr="003F1136" w:rsidRDefault="003F1136" w:rsidP="003F1136">
            <w:pPr>
              <w:jc w:val="center"/>
              <w:rPr>
                <w:color w:val="000000"/>
                <w:sz w:val="13"/>
                <w:szCs w:val="13"/>
              </w:rPr>
            </w:pPr>
            <w:r w:rsidRPr="003F1136">
              <w:rPr>
                <w:color w:val="000000"/>
                <w:sz w:val="13"/>
                <w:szCs w:val="13"/>
              </w:rPr>
              <w:t>555615</w:t>
            </w:r>
          </w:p>
        </w:tc>
        <w:tc>
          <w:tcPr>
            <w:tcW w:w="193" w:type="pct"/>
            <w:shd w:val="clear" w:color="auto" w:fill="auto"/>
            <w:vAlign w:val="center"/>
          </w:tcPr>
          <w:p w14:paraId="3AD7B6D6" w14:textId="77777777" w:rsidR="003F1136" w:rsidRPr="003F1136" w:rsidRDefault="003F1136" w:rsidP="003F1136">
            <w:pPr>
              <w:jc w:val="center"/>
              <w:rPr>
                <w:color w:val="000000"/>
                <w:sz w:val="13"/>
                <w:szCs w:val="13"/>
              </w:rPr>
            </w:pPr>
            <w:r w:rsidRPr="003F1136">
              <w:rPr>
                <w:color w:val="000000"/>
                <w:sz w:val="13"/>
                <w:szCs w:val="13"/>
              </w:rPr>
              <w:t>0</w:t>
            </w:r>
          </w:p>
        </w:tc>
        <w:tc>
          <w:tcPr>
            <w:tcW w:w="150" w:type="pct"/>
            <w:shd w:val="clear" w:color="auto" w:fill="auto"/>
            <w:vAlign w:val="center"/>
          </w:tcPr>
          <w:p w14:paraId="008DF355" w14:textId="77777777" w:rsidR="003F1136" w:rsidRPr="003F1136" w:rsidRDefault="003F1136" w:rsidP="003F1136">
            <w:pPr>
              <w:jc w:val="center"/>
              <w:rPr>
                <w:color w:val="000000"/>
                <w:sz w:val="13"/>
                <w:szCs w:val="13"/>
              </w:rPr>
            </w:pPr>
            <w:r w:rsidRPr="003F1136">
              <w:rPr>
                <w:color w:val="000000"/>
                <w:sz w:val="13"/>
                <w:szCs w:val="13"/>
              </w:rPr>
              <w:t>200499</w:t>
            </w:r>
          </w:p>
        </w:tc>
        <w:tc>
          <w:tcPr>
            <w:tcW w:w="153" w:type="pct"/>
            <w:shd w:val="clear" w:color="auto" w:fill="auto"/>
            <w:vAlign w:val="center"/>
          </w:tcPr>
          <w:p w14:paraId="60BCB135" w14:textId="77777777" w:rsidR="003F1136" w:rsidRPr="003F1136" w:rsidRDefault="003F1136" w:rsidP="003F1136">
            <w:pPr>
              <w:jc w:val="center"/>
              <w:rPr>
                <w:color w:val="000000"/>
                <w:sz w:val="13"/>
                <w:szCs w:val="13"/>
              </w:rPr>
            </w:pPr>
            <w:r w:rsidRPr="003F1136">
              <w:rPr>
                <w:color w:val="000000"/>
                <w:sz w:val="13"/>
                <w:szCs w:val="13"/>
              </w:rPr>
              <w:t>100910</w:t>
            </w:r>
          </w:p>
        </w:tc>
        <w:tc>
          <w:tcPr>
            <w:tcW w:w="187" w:type="pct"/>
            <w:shd w:val="clear" w:color="auto" w:fill="auto"/>
            <w:vAlign w:val="center"/>
          </w:tcPr>
          <w:p w14:paraId="41E73A56" w14:textId="77777777" w:rsidR="003F1136" w:rsidRPr="003F1136" w:rsidRDefault="003F1136" w:rsidP="003F1136">
            <w:pPr>
              <w:jc w:val="center"/>
              <w:rPr>
                <w:color w:val="000000"/>
                <w:sz w:val="13"/>
                <w:szCs w:val="13"/>
              </w:rPr>
            </w:pPr>
            <w:r w:rsidRPr="003F1136">
              <w:rPr>
                <w:color w:val="000000"/>
                <w:sz w:val="13"/>
                <w:szCs w:val="13"/>
              </w:rPr>
              <w:t>90624</w:t>
            </w:r>
          </w:p>
        </w:tc>
        <w:tc>
          <w:tcPr>
            <w:tcW w:w="188" w:type="pct"/>
            <w:vAlign w:val="center"/>
          </w:tcPr>
          <w:p w14:paraId="5EB5D2C0" w14:textId="77777777" w:rsidR="003F1136" w:rsidRPr="003F1136" w:rsidRDefault="003F1136" w:rsidP="003F1136">
            <w:pPr>
              <w:jc w:val="center"/>
              <w:rPr>
                <w:color w:val="000000"/>
                <w:sz w:val="13"/>
                <w:szCs w:val="13"/>
              </w:rPr>
            </w:pPr>
            <w:r w:rsidRPr="003F1136">
              <w:rPr>
                <w:color w:val="000000"/>
                <w:sz w:val="13"/>
                <w:szCs w:val="13"/>
              </w:rPr>
              <w:t>11254</w:t>
            </w:r>
          </w:p>
        </w:tc>
        <w:tc>
          <w:tcPr>
            <w:tcW w:w="158" w:type="pct"/>
            <w:vAlign w:val="center"/>
          </w:tcPr>
          <w:p w14:paraId="006303F8" w14:textId="77777777" w:rsidR="003F1136" w:rsidRPr="003F1136" w:rsidRDefault="003F1136" w:rsidP="003F1136">
            <w:pPr>
              <w:jc w:val="center"/>
              <w:rPr>
                <w:color w:val="000000"/>
                <w:sz w:val="13"/>
                <w:szCs w:val="13"/>
              </w:rPr>
            </w:pPr>
            <w:r w:rsidRPr="003F1136">
              <w:rPr>
                <w:color w:val="000000"/>
                <w:sz w:val="13"/>
                <w:szCs w:val="13"/>
              </w:rPr>
              <w:t>16115</w:t>
            </w:r>
          </w:p>
        </w:tc>
        <w:tc>
          <w:tcPr>
            <w:tcW w:w="157" w:type="pct"/>
            <w:vAlign w:val="center"/>
          </w:tcPr>
          <w:p w14:paraId="719BEA00" w14:textId="77777777" w:rsidR="003F1136" w:rsidRPr="003F1136" w:rsidRDefault="003F1136" w:rsidP="003F1136">
            <w:pPr>
              <w:jc w:val="center"/>
              <w:rPr>
                <w:color w:val="000000"/>
                <w:sz w:val="13"/>
                <w:szCs w:val="13"/>
              </w:rPr>
            </w:pPr>
            <w:r w:rsidRPr="003F1136">
              <w:rPr>
                <w:color w:val="000000"/>
                <w:sz w:val="13"/>
                <w:szCs w:val="13"/>
              </w:rPr>
              <w:t>18299</w:t>
            </w:r>
          </w:p>
        </w:tc>
        <w:tc>
          <w:tcPr>
            <w:tcW w:w="154" w:type="pct"/>
            <w:vAlign w:val="center"/>
          </w:tcPr>
          <w:p w14:paraId="056D08F4" w14:textId="77777777" w:rsidR="003F1136" w:rsidRPr="003F1136" w:rsidRDefault="003F1136" w:rsidP="003F1136">
            <w:pPr>
              <w:jc w:val="center"/>
              <w:rPr>
                <w:color w:val="000000"/>
                <w:sz w:val="13"/>
                <w:szCs w:val="13"/>
              </w:rPr>
            </w:pPr>
            <w:r w:rsidRPr="003F1136">
              <w:rPr>
                <w:color w:val="000000"/>
                <w:sz w:val="13"/>
                <w:szCs w:val="13"/>
              </w:rPr>
              <w:t>22590</w:t>
            </w:r>
          </w:p>
        </w:tc>
        <w:tc>
          <w:tcPr>
            <w:tcW w:w="179" w:type="pct"/>
            <w:vAlign w:val="center"/>
          </w:tcPr>
          <w:p w14:paraId="42FD1962" w14:textId="77777777" w:rsidR="003F1136" w:rsidRPr="003F1136" w:rsidRDefault="003F1136" w:rsidP="003F1136">
            <w:pPr>
              <w:jc w:val="center"/>
              <w:rPr>
                <w:color w:val="000000"/>
                <w:sz w:val="13"/>
                <w:szCs w:val="13"/>
              </w:rPr>
            </w:pPr>
            <w:r w:rsidRPr="003F1136">
              <w:rPr>
                <w:color w:val="000000"/>
                <w:sz w:val="13"/>
                <w:szCs w:val="13"/>
              </w:rPr>
              <w:t>27028</w:t>
            </w:r>
          </w:p>
        </w:tc>
        <w:tc>
          <w:tcPr>
            <w:tcW w:w="159" w:type="pct"/>
            <w:vAlign w:val="center"/>
          </w:tcPr>
          <w:p w14:paraId="02C3ACE8" w14:textId="77777777" w:rsidR="003F1136" w:rsidRPr="003F1136" w:rsidRDefault="003F1136" w:rsidP="003F1136">
            <w:pPr>
              <w:jc w:val="center"/>
              <w:rPr>
                <w:color w:val="000000"/>
                <w:sz w:val="13"/>
                <w:szCs w:val="13"/>
              </w:rPr>
            </w:pPr>
            <w:r w:rsidRPr="003F1136">
              <w:rPr>
                <w:color w:val="000000"/>
                <w:sz w:val="13"/>
                <w:szCs w:val="13"/>
              </w:rPr>
              <w:t>32117</w:t>
            </w:r>
          </w:p>
        </w:tc>
        <w:tc>
          <w:tcPr>
            <w:tcW w:w="153" w:type="pct"/>
            <w:vAlign w:val="center"/>
          </w:tcPr>
          <w:p w14:paraId="27CCEDC4" w14:textId="77777777" w:rsidR="003F1136" w:rsidRPr="003F1136" w:rsidRDefault="003F1136" w:rsidP="003F1136">
            <w:pPr>
              <w:jc w:val="center"/>
              <w:rPr>
                <w:color w:val="000000"/>
                <w:sz w:val="13"/>
                <w:szCs w:val="13"/>
              </w:rPr>
            </w:pPr>
            <w:r w:rsidRPr="003F1136">
              <w:rPr>
                <w:color w:val="000000"/>
                <w:sz w:val="13"/>
                <w:szCs w:val="13"/>
              </w:rPr>
              <w:t>36178</w:t>
            </w:r>
          </w:p>
        </w:tc>
        <w:tc>
          <w:tcPr>
            <w:tcW w:w="193" w:type="pct"/>
            <w:vAlign w:val="center"/>
          </w:tcPr>
          <w:p w14:paraId="7BCA357E" w14:textId="77777777" w:rsidR="003F1136" w:rsidRPr="003F1136" w:rsidRDefault="003F1136" w:rsidP="003F1136">
            <w:pPr>
              <w:jc w:val="center"/>
              <w:rPr>
                <w:color w:val="000000"/>
                <w:sz w:val="13"/>
                <w:szCs w:val="13"/>
              </w:rPr>
            </w:pPr>
            <w:r w:rsidRPr="003F1136">
              <w:rPr>
                <w:color w:val="000000"/>
                <w:sz w:val="13"/>
                <w:szCs w:val="13"/>
              </w:rPr>
              <w:t>0</w:t>
            </w:r>
          </w:p>
        </w:tc>
        <w:tc>
          <w:tcPr>
            <w:tcW w:w="140" w:type="pct"/>
            <w:vAlign w:val="center"/>
          </w:tcPr>
          <w:p w14:paraId="177329F2" w14:textId="77777777" w:rsidR="003F1136" w:rsidRPr="003F1136" w:rsidRDefault="003F1136" w:rsidP="003F1136">
            <w:pPr>
              <w:jc w:val="center"/>
              <w:rPr>
                <w:color w:val="000000"/>
                <w:sz w:val="13"/>
                <w:szCs w:val="13"/>
              </w:rPr>
            </w:pPr>
            <w:r w:rsidRPr="003F1136">
              <w:rPr>
                <w:color w:val="000000"/>
                <w:sz w:val="13"/>
                <w:szCs w:val="13"/>
              </w:rPr>
              <w:t>0</w:t>
            </w:r>
          </w:p>
        </w:tc>
      </w:tr>
      <w:tr w:rsidR="003F1136" w:rsidRPr="003F1136" w14:paraId="7D875D56" w14:textId="77777777" w:rsidTr="003F1136">
        <w:trPr>
          <w:trHeight w:val="19"/>
        </w:trPr>
        <w:tc>
          <w:tcPr>
            <w:tcW w:w="5000" w:type="pct"/>
            <w:gridSpan w:val="24"/>
          </w:tcPr>
          <w:p w14:paraId="4A280CFF" w14:textId="77777777" w:rsidR="003F1136" w:rsidRPr="003F1136" w:rsidRDefault="003F1136" w:rsidP="003F1136">
            <w:pPr>
              <w:rPr>
                <w:bCs/>
                <w:sz w:val="13"/>
                <w:szCs w:val="13"/>
              </w:rPr>
            </w:pPr>
            <w:r w:rsidRPr="003F1136">
              <w:rPr>
                <w:bCs/>
                <w:sz w:val="13"/>
                <w:szCs w:val="13"/>
              </w:rPr>
              <w:t>Группа 5. Вывод из эксплуатации, консервация и демонтаж объектов системы централизованного теплоснабжения</w:t>
            </w:r>
          </w:p>
        </w:tc>
      </w:tr>
      <w:tr w:rsidR="003F1136" w:rsidRPr="003F1136" w14:paraId="2DB53CC0" w14:textId="77777777" w:rsidTr="003F1136">
        <w:trPr>
          <w:trHeight w:val="19"/>
        </w:trPr>
        <w:tc>
          <w:tcPr>
            <w:tcW w:w="5000" w:type="pct"/>
            <w:gridSpan w:val="24"/>
          </w:tcPr>
          <w:p w14:paraId="4D14B01E" w14:textId="77777777" w:rsidR="003F1136" w:rsidRPr="003F1136" w:rsidRDefault="003F1136" w:rsidP="003F1136">
            <w:pPr>
              <w:rPr>
                <w:bCs/>
                <w:sz w:val="13"/>
                <w:szCs w:val="13"/>
              </w:rPr>
            </w:pPr>
            <w:r w:rsidRPr="003F1136">
              <w:rPr>
                <w:bCs/>
                <w:sz w:val="13"/>
                <w:szCs w:val="13"/>
              </w:rPr>
              <w:t>5.1. Вывод из эксплуатации, консервация и демонтаж тепловых сетей</w:t>
            </w:r>
          </w:p>
        </w:tc>
      </w:tr>
      <w:tr w:rsidR="003F1136" w:rsidRPr="003F1136" w14:paraId="19DF03C4" w14:textId="77777777" w:rsidTr="003F1136">
        <w:trPr>
          <w:trHeight w:val="19"/>
        </w:trPr>
        <w:tc>
          <w:tcPr>
            <w:tcW w:w="5000" w:type="pct"/>
            <w:gridSpan w:val="24"/>
          </w:tcPr>
          <w:p w14:paraId="1CE86107" w14:textId="77777777" w:rsidR="003F1136" w:rsidRPr="003F1136" w:rsidRDefault="003F1136" w:rsidP="003F1136">
            <w:pPr>
              <w:rPr>
                <w:bCs/>
                <w:sz w:val="13"/>
                <w:szCs w:val="13"/>
              </w:rPr>
            </w:pPr>
            <w:r w:rsidRPr="003F1136">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F1136" w:rsidRPr="003F1136" w14:paraId="13E936E0" w14:textId="77777777" w:rsidTr="003F1136">
        <w:trPr>
          <w:trHeight w:val="19"/>
        </w:trPr>
        <w:tc>
          <w:tcPr>
            <w:tcW w:w="2653" w:type="pct"/>
            <w:gridSpan w:val="10"/>
            <w:shd w:val="clear" w:color="auto" w:fill="auto"/>
            <w:vAlign w:val="center"/>
            <w:hideMark/>
          </w:tcPr>
          <w:p w14:paraId="1BA02EDA" w14:textId="77777777" w:rsidR="003F1136" w:rsidRPr="003F1136" w:rsidRDefault="003F1136" w:rsidP="003F1136">
            <w:pPr>
              <w:rPr>
                <w:sz w:val="13"/>
                <w:szCs w:val="13"/>
              </w:rPr>
            </w:pPr>
            <w:r w:rsidRPr="003F1136">
              <w:rPr>
                <w:sz w:val="13"/>
                <w:szCs w:val="13"/>
              </w:rPr>
              <w:t>Всего по группе 5.</w:t>
            </w:r>
          </w:p>
        </w:tc>
        <w:tc>
          <w:tcPr>
            <w:tcW w:w="184" w:type="pct"/>
            <w:shd w:val="clear" w:color="auto" w:fill="auto"/>
            <w:vAlign w:val="center"/>
          </w:tcPr>
          <w:p w14:paraId="6B3220F5" w14:textId="77777777" w:rsidR="003F1136" w:rsidRPr="003F1136" w:rsidRDefault="003F1136" w:rsidP="003F1136">
            <w:pPr>
              <w:jc w:val="center"/>
              <w:rPr>
                <w:sz w:val="13"/>
                <w:szCs w:val="13"/>
              </w:rPr>
            </w:pPr>
            <w:r w:rsidRPr="003F1136">
              <w:rPr>
                <w:sz w:val="13"/>
                <w:szCs w:val="13"/>
              </w:rPr>
              <w:t>0</w:t>
            </w:r>
          </w:p>
        </w:tc>
        <w:tc>
          <w:tcPr>
            <w:tcW w:w="193" w:type="pct"/>
            <w:shd w:val="clear" w:color="auto" w:fill="auto"/>
            <w:vAlign w:val="center"/>
          </w:tcPr>
          <w:p w14:paraId="7D2746F2" w14:textId="77777777" w:rsidR="003F1136" w:rsidRPr="003F1136" w:rsidRDefault="003F1136" w:rsidP="003F1136">
            <w:pPr>
              <w:jc w:val="center"/>
              <w:rPr>
                <w:sz w:val="13"/>
                <w:szCs w:val="13"/>
              </w:rPr>
            </w:pPr>
            <w:r w:rsidRPr="003F1136">
              <w:rPr>
                <w:sz w:val="13"/>
                <w:szCs w:val="13"/>
              </w:rPr>
              <w:t>0</w:t>
            </w:r>
          </w:p>
        </w:tc>
        <w:tc>
          <w:tcPr>
            <w:tcW w:w="150" w:type="pct"/>
            <w:shd w:val="clear" w:color="auto" w:fill="auto"/>
            <w:vAlign w:val="center"/>
          </w:tcPr>
          <w:p w14:paraId="66D99A23" w14:textId="77777777" w:rsidR="003F1136" w:rsidRPr="003F1136" w:rsidRDefault="003F1136" w:rsidP="003F1136">
            <w:pPr>
              <w:jc w:val="center"/>
              <w:rPr>
                <w:sz w:val="13"/>
                <w:szCs w:val="13"/>
              </w:rPr>
            </w:pPr>
            <w:r w:rsidRPr="003F1136">
              <w:rPr>
                <w:sz w:val="13"/>
                <w:szCs w:val="13"/>
              </w:rPr>
              <w:t>0</w:t>
            </w:r>
          </w:p>
        </w:tc>
        <w:tc>
          <w:tcPr>
            <w:tcW w:w="153" w:type="pct"/>
            <w:shd w:val="clear" w:color="auto" w:fill="auto"/>
            <w:vAlign w:val="center"/>
          </w:tcPr>
          <w:p w14:paraId="44FB2408" w14:textId="77777777" w:rsidR="003F1136" w:rsidRPr="003F1136" w:rsidRDefault="003F1136" w:rsidP="003F1136">
            <w:pPr>
              <w:jc w:val="center"/>
              <w:rPr>
                <w:sz w:val="13"/>
                <w:szCs w:val="13"/>
              </w:rPr>
            </w:pPr>
            <w:r w:rsidRPr="003F1136">
              <w:rPr>
                <w:sz w:val="13"/>
                <w:szCs w:val="13"/>
              </w:rPr>
              <w:t>0</w:t>
            </w:r>
          </w:p>
        </w:tc>
        <w:tc>
          <w:tcPr>
            <w:tcW w:w="187" w:type="pct"/>
            <w:shd w:val="clear" w:color="auto" w:fill="auto"/>
            <w:vAlign w:val="center"/>
          </w:tcPr>
          <w:p w14:paraId="71A20F49" w14:textId="77777777" w:rsidR="003F1136" w:rsidRPr="003F1136" w:rsidRDefault="003F1136" w:rsidP="003F1136">
            <w:pPr>
              <w:jc w:val="center"/>
              <w:rPr>
                <w:sz w:val="13"/>
                <w:szCs w:val="13"/>
              </w:rPr>
            </w:pPr>
            <w:r w:rsidRPr="003F1136">
              <w:rPr>
                <w:sz w:val="13"/>
                <w:szCs w:val="13"/>
              </w:rPr>
              <w:t>0</w:t>
            </w:r>
          </w:p>
        </w:tc>
        <w:tc>
          <w:tcPr>
            <w:tcW w:w="188" w:type="pct"/>
            <w:vAlign w:val="center"/>
          </w:tcPr>
          <w:p w14:paraId="71314F30" w14:textId="77777777" w:rsidR="003F1136" w:rsidRPr="003F1136" w:rsidRDefault="003F1136" w:rsidP="003F1136">
            <w:pPr>
              <w:jc w:val="center"/>
              <w:rPr>
                <w:sz w:val="13"/>
                <w:szCs w:val="13"/>
              </w:rPr>
            </w:pPr>
            <w:r w:rsidRPr="003F1136">
              <w:rPr>
                <w:sz w:val="13"/>
                <w:szCs w:val="13"/>
              </w:rPr>
              <w:t>0</w:t>
            </w:r>
          </w:p>
        </w:tc>
        <w:tc>
          <w:tcPr>
            <w:tcW w:w="158" w:type="pct"/>
            <w:vAlign w:val="center"/>
          </w:tcPr>
          <w:p w14:paraId="0BB7E565" w14:textId="77777777" w:rsidR="003F1136" w:rsidRPr="003F1136" w:rsidRDefault="003F1136" w:rsidP="003F1136">
            <w:pPr>
              <w:jc w:val="center"/>
              <w:rPr>
                <w:sz w:val="13"/>
                <w:szCs w:val="13"/>
              </w:rPr>
            </w:pPr>
            <w:r w:rsidRPr="003F1136">
              <w:rPr>
                <w:sz w:val="13"/>
                <w:szCs w:val="13"/>
              </w:rPr>
              <w:t>0</w:t>
            </w:r>
          </w:p>
        </w:tc>
        <w:tc>
          <w:tcPr>
            <w:tcW w:w="157" w:type="pct"/>
            <w:vAlign w:val="center"/>
          </w:tcPr>
          <w:p w14:paraId="28E7F809" w14:textId="77777777" w:rsidR="003F1136" w:rsidRPr="003F1136" w:rsidRDefault="003F1136" w:rsidP="003F1136">
            <w:pPr>
              <w:jc w:val="center"/>
              <w:rPr>
                <w:sz w:val="13"/>
                <w:szCs w:val="13"/>
              </w:rPr>
            </w:pPr>
            <w:r w:rsidRPr="003F1136">
              <w:rPr>
                <w:sz w:val="13"/>
                <w:szCs w:val="13"/>
              </w:rPr>
              <w:t>0</w:t>
            </w:r>
          </w:p>
        </w:tc>
        <w:tc>
          <w:tcPr>
            <w:tcW w:w="154" w:type="pct"/>
            <w:vAlign w:val="center"/>
          </w:tcPr>
          <w:p w14:paraId="6623286A" w14:textId="77777777" w:rsidR="003F1136" w:rsidRPr="003F1136" w:rsidRDefault="003F1136" w:rsidP="003F1136">
            <w:pPr>
              <w:jc w:val="center"/>
              <w:rPr>
                <w:sz w:val="13"/>
                <w:szCs w:val="13"/>
              </w:rPr>
            </w:pPr>
            <w:r w:rsidRPr="003F1136">
              <w:rPr>
                <w:sz w:val="13"/>
                <w:szCs w:val="13"/>
              </w:rPr>
              <w:t>0</w:t>
            </w:r>
          </w:p>
        </w:tc>
        <w:tc>
          <w:tcPr>
            <w:tcW w:w="179" w:type="pct"/>
            <w:vAlign w:val="center"/>
          </w:tcPr>
          <w:p w14:paraId="6DD25EB8" w14:textId="77777777" w:rsidR="003F1136" w:rsidRPr="003F1136" w:rsidRDefault="003F1136" w:rsidP="003F1136">
            <w:pPr>
              <w:jc w:val="center"/>
              <w:rPr>
                <w:sz w:val="13"/>
                <w:szCs w:val="13"/>
              </w:rPr>
            </w:pPr>
            <w:r w:rsidRPr="003F1136">
              <w:rPr>
                <w:sz w:val="13"/>
                <w:szCs w:val="13"/>
              </w:rPr>
              <w:t>0</w:t>
            </w:r>
          </w:p>
        </w:tc>
        <w:tc>
          <w:tcPr>
            <w:tcW w:w="159" w:type="pct"/>
            <w:vAlign w:val="center"/>
          </w:tcPr>
          <w:p w14:paraId="3A88AE7B" w14:textId="77777777" w:rsidR="003F1136" w:rsidRPr="003F1136" w:rsidRDefault="003F1136" w:rsidP="003F1136">
            <w:pPr>
              <w:jc w:val="center"/>
              <w:rPr>
                <w:sz w:val="13"/>
                <w:szCs w:val="13"/>
              </w:rPr>
            </w:pPr>
            <w:r w:rsidRPr="003F1136">
              <w:rPr>
                <w:sz w:val="13"/>
                <w:szCs w:val="13"/>
              </w:rPr>
              <w:t>0</w:t>
            </w:r>
          </w:p>
        </w:tc>
        <w:tc>
          <w:tcPr>
            <w:tcW w:w="153" w:type="pct"/>
            <w:vAlign w:val="center"/>
          </w:tcPr>
          <w:p w14:paraId="289A856B" w14:textId="77777777" w:rsidR="003F1136" w:rsidRPr="003F1136" w:rsidRDefault="003F1136" w:rsidP="003F1136">
            <w:pPr>
              <w:jc w:val="center"/>
              <w:rPr>
                <w:sz w:val="13"/>
                <w:szCs w:val="13"/>
              </w:rPr>
            </w:pPr>
            <w:r w:rsidRPr="003F1136">
              <w:rPr>
                <w:sz w:val="13"/>
                <w:szCs w:val="13"/>
              </w:rPr>
              <w:t>0</w:t>
            </w:r>
          </w:p>
        </w:tc>
        <w:tc>
          <w:tcPr>
            <w:tcW w:w="193" w:type="pct"/>
            <w:vAlign w:val="center"/>
          </w:tcPr>
          <w:p w14:paraId="4AFD2074" w14:textId="77777777" w:rsidR="003F1136" w:rsidRPr="003F1136" w:rsidRDefault="003F1136" w:rsidP="003F1136">
            <w:pPr>
              <w:jc w:val="center"/>
              <w:rPr>
                <w:sz w:val="13"/>
                <w:szCs w:val="13"/>
              </w:rPr>
            </w:pPr>
            <w:r w:rsidRPr="003F1136">
              <w:rPr>
                <w:sz w:val="13"/>
                <w:szCs w:val="13"/>
              </w:rPr>
              <w:t>0</w:t>
            </w:r>
          </w:p>
        </w:tc>
        <w:tc>
          <w:tcPr>
            <w:tcW w:w="140" w:type="pct"/>
            <w:vAlign w:val="center"/>
          </w:tcPr>
          <w:p w14:paraId="6BD2E006" w14:textId="77777777" w:rsidR="003F1136" w:rsidRPr="003F1136" w:rsidRDefault="003F1136" w:rsidP="003F1136">
            <w:pPr>
              <w:jc w:val="center"/>
              <w:rPr>
                <w:sz w:val="13"/>
                <w:szCs w:val="13"/>
              </w:rPr>
            </w:pPr>
            <w:r w:rsidRPr="003F1136">
              <w:rPr>
                <w:sz w:val="13"/>
                <w:szCs w:val="13"/>
              </w:rPr>
              <w:t>0</w:t>
            </w:r>
          </w:p>
        </w:tc>
      </w:tr>
      <w:tr w:rsidR="003F1136" w:rsidRPr="003F1136" w14:paraId="3541B076" w14:textId="77777777" w:rsidTr="003F1136">
        <w:trPr>
          <w:trHeight w:val="19"/>
        </w:trPr>
        <w:tc>
          <w:tcPr>
            <w:tcW w:w="2653" w:type="pct"/>
            <w:gridSpan w:val="10"/>
            <w:shd w:val="clear" w:color="auto" w:fill="auto"/>
            <w:vAlign w:val="center"/>
            <w:hideMark/>
          </w:tcPr>
          <w:p w14:paraId="74EAEA0A" w14:textId="77777777" w:rsidR="003F1136" w:rsidRPr="003F1136" w:rsidRDefault="003F1136" w:rsidP="003F1136">
            <w:pPr>
              <w:rPr>
                <w:sz w:val="13"/>
                <w:szCs w:val="13"/>
              </w:rPr>
            </w:pPr>
            <w:r w:rsidRPr="003F1136">
              <w:rPr>
                <w:sz w:val="13"/>
                <w:szCs w:val="13"/>
              </w:rPr>
              <w:t>ИТОГО по программе</w:t>
            </w:r>
          </w:p>
        </w:tc>
        <w:tc>
          <w:tcPr>
            <w:tcW w:w="184" w:type="pct"/>
            <w:tcBorders>
              <w:top w:val="single" w:sz="4" w:space="0" w:color="auto"/>
              <w:left w:val="nil"/>
              <w:bottom w:val="single" w:sz="4" w:space="0" w:color="auto"/>
              <w:right w:val="single" w:sz="4" w:space="0" w:color="auto"/>
            </w:tcBorders>
            <w:shd w:val="clear" w:color="auto" w:fill="auto"/>
            <w:vAlign w:val="center"/>
          </w:tcPr>
          <w:p w14:paraId="73218A73" w14:textId="77777777" w:rsidR="003F1136" w:rsidRPr="003F1136" w:rsidRDefault="003F1136" w:rsidP="003F1136">
            <w:pPr>
              <w:jc w:val="center"/>
              <w:rPr>
                <w:color w:val="000000"/>
                <w:sz w:val="13"/>
                <w:szCs w:val="13"/>
              </w:rPr>
            </w:pPr>
            <w:r w:rsidRPr="003F1136">
              <w:rPr>
                <w:color w:val="000000"/>
                <w:sz w:val="13"/>
                <w:szCs w:val="13"/>
              </w:rPr>
              <w:t>591825</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8C951B0" w14:textId="77777777" w:rsidR="003F1136" w:rsidRPr="003F1136" w:rsidRDefault="003F1136" w:rsidP="003F1136">
            <w:pPr>
              <w:jc w:val="center"/>
              <w:rPr>
                <w:color w:val="000000"/>
                <w:sz w:val="13"/>
                <w:szCs w:val="13"/>
              </w:rPr>
            </w:pPr>
            <w:r w:rsidRPr="003F1136">
              <w:rPr>
                <w:color w:val="000000"/>
                <w:sz w:val="13"/>
                <w:szCs w:val="13"/>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E4FCD25" w14:textId="77777777" w:rsidR="003F1136" w:rsidRPr="003F1136" w:rsidRDefault="003F1136" w:rsidP="003F1136">
            <w:pPr>
              <w:jc w:val="center"/>
              <w:rPr>
                <w:color w:val="000000"/>
                <w:sz w:val="13"/>
                <w:szCs w:val="13"/>
              </w:rPr>
            </w:pPr>
            <w:r w:rsidRPr="003F1136">
              <w:rPr>
                <w:color w:val="000000"/>
                <w:sz w:val="13"/>
                <w:szCs w:val="13"/>
              </w:rPr>
              <w:t>236710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267DAFC0" w14:textId="77777777" w:rsidR="003F1136" w:rsidRPr="003F1136" w:rsidRDefault="003F1136" w:rsidP="003F1136">
            <w:pPr>
              <w:jc w:val="center"/>
              <w:rPr>
                <w:color w:val="000000"/>
                <w:sz w:val="13"/>
                <w:szCs w:val="13"/>
              </w:rPr>
            </w:pPr>
            <w:r w:rsidRPr="003F1136">
              <w:rPr>
                <w:color w:val="000000"/>
                <w:sz w:val="13"/>
                <w:szCs w:val="13"/>
              </w:rPr>
              <w:t>100910</w:t>
            </w:r>
          </w:p>
        </w:tc>
        <w:tc>
          <w:tcPr>
            <w:tcW w:w="187" w:type="pct"/>
            <w:tcBorders>
              <w:top w:val="single" w:sz="4" w:space="0" w:color="auto"/>
              <w:left w:val="single" w:sz="4" w:space="0" w:color="auto"/>
              <w:bottom w:val="single" w:sz="4" w:space="0" w:color="auto"/>
              <w:right w:val="nil"/>
            </w:tcBorders>
            <w:shd w:val="clear" w:color="auto" w:fill="auto"/>
            <w:vAlign w:val="center"/>
          </w:tcPr>
          <w:p w14:paraId="3ECC3224" w14:textId="77777777" w:rsidR="003F1136" w:rsidRPr="003F1136" w:rsidRDefault="003F1136" w:rsidP="003F1136">
            <w:pPr>
              <w:jc w:val="center"/>
              <w:rPr>
                <w:color w:val="000000"/>
                <w:sz w:val="13"/>
                <w:szCs w:val="13"/>
              </w:rPr>
            </w:pPr>
            <w:r w:rsidRPr="003F1136">
              <w:rPr>
                <w:color w:val="000000"/>
                <w:sz w:val="13"/>
                <w:szCs w:val="13"/>
              </w:rPr>
              <w:t>90624</w:t>
            </w:r>
          </w:p>
        </w:tc>
        <w:tc>
          <w:tcPr>
            <w:tcW w:w="188" w:type="pct"/>
            <w:vAlign w:val="center"/>
          </w:tcPr>
          <w:p w14:paraId="3AAC5D4E" w14:textId="77777777" w:rsidR="003F1136" w:rsidRPr="003F1136" w:rsidRDefault="003F1136" w:rsidP="003F1136">
            <w:pPr>
              <w:jc w:val="center"/>
              <w:rPr>
                <w:color w:val="000000"/>
                <w:sz w:val="13"/>
                <w:szCs w:val="13"/>
              </w:rPr>
            </w:pPr>
            <w:r w:rsidRPr="003F1136">
              <w:rPr>
                <w:color w:val="000000"/>
                <w:sz w:val="13"/>
                <w:szCs w:val="13"/>
              </w:rPr>
              <w:t>11254</w:t>
            </w:r>
          </w:p>
        </w:tc>
        <w:tc>
          <w:tcPr>
            <w:tcW w:w="158" w:type="pct"/>
            <w:vAlign w:val="center"/>
          </w:tcPr>
          <w:p w14:paraId="01844518" w14:textId="77777777" w:rsidR="003F1136" w:rsidRPr="003F1136" w:rsidRDefault="003F1136" w:rsidP="003F1136">
            <w:pPr>
              <w:jc w:val="center"/>
              <w:rPr>
                <w:color w:val="000000"/>
                <w:sz w:val="13"/>
                <w:szCs w:val="13"/>
              </w:rPr>
            </w:pPr>
            <w:r w:rsidRPr="003F1136">
              <w:rPr>
                <w:color w:val="000000"/>
                <w:sz w:val="13"/>
                <w:szCs w:val="13"/>
              </w:rPr>
              <w:t>16115</w:t>
            </w:r>
          </w:p>
        </w:tc>
        <w:tc>
          <w:tcPr>
            <w:tcW w:w="157" w:type="pct"/>
            <w:vAlign w:val="center"/>
          </w:tcPr>
          <w:p w14:paraId="4A5B4F55" w14:textId="77777777" w:rsidR="003F1136" w:rsidRPr="003F1136" w:rsidRDefault="003F1136" w:rsidP="003F1136">
            <w:pPr>
              <w:jc w:val="center"/>
              <w:rPr>
                <w:color w:val="000000"/>
                <w:sz w:val="13"/>
                <w:szCs w:val="13"/>
              </w:rPr>
            </w:pPr>
            <w:r w:rsidRPr="003F1136">
              <w:rPr>
                <w:color w:val="000000"/>
                <w:sz w:val="13"/>
                <w:szCs w:val="13"/>
              </w:rPr>
              <w:t>18299</w:t>
            </w:r>
          </w:p>
        </w:tc>
        <w:tc>
          <w:tcPr>
            <w:tcW w:w="154" w:type="pct"/>
            <w:vAlign w:val="center"/>
          </w:tcPr>
          <w:p w14:paraId="2BFF50C4" w14:textId="77777777" w:rsidR="003F1136" w:rsidRPr="003F1136" w:rsidRDefault="003F1136" w:rsidP="003F1136">
            <w:pPr>
              <w:jc w:val="center"/>
              <w:rPr>
                <w:color w:val="000000"/>
                <w:sz w:val="13"/>
                <w:szCs w:val="13"/>
              </w:rPr>
            </w:pPr>
            <w:r w:rsidRPr="003F1136">
              <w:rPr>
                <w:color w:val="000000"/>
                <w:sz w:val="13"/>
                <w:szCs w:val="13"/>
              </w:rPr>
              <w:t>22590</w:t>
            </w:r>
          </w:p>
        </w:tc>
        <w:tc>
          <w:tcPr>
            <w:tcW w:w="179" w:type="pct"/>
            <w:vAlign w:val="center"/>
          </w:tcPr>
          <w:p w14:paraId="7CCA28D2" w14:textId="77777777" w:rsidR="003F1136" w:rsidRPr="003F1136" w:rsidRDefault="003F1136" w:rsidP="003F1136">
            <w:pPr>
              <w:jc w:val="center"/>
              <w:rPr>
                <w:color w:val="000000"/>
                <w:sz w:val="13"/>
                <w:szCs w:val="13"/>
              </w:rPr>
            </w:pPr>
            <w:r w:rsidRPr="003F1136">
              <w:rPr>
                <w:color w:val="000000"/>
                <w:sz w:val="13"/>
                <w:szCs w:val="13"/>
              </w:rPr>
              <w:t>27028</w:t>
            </w:r>
          </w:p>
        </w:tc>
        <w:tc>
          <w:tcPr>
            <w:tcW w:w="159" w:type="pct"/>
            <w:vAlign w:val="center"/>
          </w:tcPr>
          <w:p w14:paraId="728CF446" w14:textId="77777777" w:rsidR="003F1136" w:rsidRPr="003F1136" w:rsidRDefault="003F1136" w:rsidP="003F1136">
            <w:pPr>
              <w:jc w:val="center"/>
              <w:rPr>
                <w:color w:val="000000"/>
                <w:sz w:val="13"/>
                <w:szCs w:val="13"/>
              </w:rPr>
            </w:pPr>
            <w:r w:rsidRPr="003F1136">
              <w:rPr>
                <w:color w:val="000000"/>
                <w:sz w:val="13"/>
                <w:szCs w:val="13"/>
              </w:rPr>
              <w:t>32117</w:t>
            </w:r>
          </w:p>
        </w:tc>
        <w:tc>
          <w:tcPr>
            <w:tcW w:w="153" w:type="pct"/>
            <w:vAlign w:val="center"/>
          </w:tcPr>
          <w:p w14:paraId="24842887" w14:textId="77777777" w:rsidR="003F1136" w:rsidRPr="003F1136" w:rsidRDefault="003F1136" w:rsidP="003F1136">
            <w:pPr>
              <w:jc w:val="center"/>
              <w:rPr>
                <w:color w:val="000000"/>
                <w:sz w:val="13"/>
                <w:szCs w:val="13"/>
              </w:rPr>
            </w:pPr>
            <w:r w:rsidRPr="003F1136">
              <w:rPr>
                <w:color w:val="000000"/>
                <w:sz w:val="13"/>
                <w:szCs w:val="13"/>
              </w:rPr>
              <w:t>36178</w:t>
            </w:r>
          </w:p>
        </w:tc>
        <w:tc>
          <w:tcPr>
            <w:tcW w:w="193" w:type="pct"/>
            <w:vAlign w:val="center"/>
          </w:tcPr>
          <w:p w14:paraId="7D1389B2" w14:textId="77777777" w:rsidR="003F1136" w:rsidRPr="003F1136" w:rsidRDefault="003F1136" w:rsidP="003F1136">
            <w:pPr>
              <w:jc w:val="center"/>
              <w:rPr>
                <w:color w:val="000000"/>
                <w:sz w:val="13"/>
                <w:szCs w:val="13"/>
              </w:rPr>
            </w:pPr>
            <w:r w:rsidRPr="003F1136">
              <w:rPr>
                <w:color w:val="000000"/>
                <w:sz w:val="13"/>
                <w:szCs w:val="13"/>
              </w:rPr>
              <w:t>0</w:t>
            </w:r>
          </w:p>
        </w:tc>
        <w:tc>
          <w:tcPr>
            <w:tcW w:w="140" w:type="pct"/>
            <w:vAlign w:val="center"/>
          </w:tcPr>
          <w:p w14:paraId="71967CE1" w14:textId="77777777" w:rsidR="003F1136" w:rsidRPr="003F1136" w:rsidRDefault="003F1136" w:rsidP="003F1136">
            <w:pPr>
              <w:jc w:val="center"/>
              <w:rPr>
                <w:color w:val="000000"/>
                <w:sz w:val="13"/>
                <w:szCs w:val="13"/>
              </w:rPr>
            </w:pPr>
            <w:r w:rsidRPr="003F1136">
              <w:rPr>
                <w:color w:val="000000"/>
                <w:sz w:val="13"/>
                <w:szCs w:val="13"/>
              </w:rPr>
              <w:t>0</w:t>
            </w:r>
          </w:p>
        </w:tc>
      </w:tr>
    </w:tbl>
    <w:p w14:paraId="341B67EC" w14:textId="77777777" w:rsidR="003F1136" w:rsidRPr="003F1136" w:rsidRDefault="003F1136" w:rsidP="003F1136">
      <w:pPr>
        <w:spacing w:after="120" w:line="360" w:lineRule="auto"/>
        <w:jc w:val="both"/>
        <w:rPr>
          <w:sz w:val="28"/>
          <w:szCs w:val="28"/>
        </w:rPr>
      </w:pPr>
    </w:p>
    <w:p w14:paraId="5E7EC0C0" w14:textId="77777777" w:rsidR="003F1136" w:rsidRDefault="003F1136" w:rsidP="00B60587">
      <w:pPr>
        <w:jc w:val="both"/>
        <w:rPr>
          <w:b/>
          <w:bCs/>
          <w:sz w:val="16"/>
          <w:szCs w:val="16"/>
        </w:rPr>
        <w:sectPr w:rsidR="003F1136" w:rsidSect="003F1136">
          <w:pgSz w:w="16838" w:h="11906" w:orient="landscape"/>
          <w:pgMar w:top="1134" w:right="993" w:bottom="849" w:left="993" w:header="720" w:footer="414" w:gutter="0"/>
          <w:cols w:space="720"/>
          <w:titlePg/>
          <w:docGrid w:linePitch="326"/>
        </w:sectPr>
      </w:pPr>
    </w:p>
    <w:p w14:paraId="3FB57F5C" w14:textId="43792821" w:rsidR="003F1136" w:rsidRPr="00D00103" w:rsidRDefault="003F1136" w:rsidP="003F1136">
      <w:pPr>
        <w:tabs>
          <w:tab w:val="left" w:pos="5580"/>
          <w:tab w:val="left" w:pos="9498"/>
        </w:tabs>
        <w:ind w:left="-2884" w:right="-569" w:firstLine="8413"/>
      </w:pPr>
      <w:r w:rsidRPr="00D00103">
        <w:lastRenderedPageBreak/>
        <w:t xml:space="preserve">Приложение № </w:t>
      </w:r>
      <w:r>
        <w:t>1</w:t>
      </w:r>
      <w:r>
        <w:t>2</w:t>
      </w:r>
      <w:r>
        <w:t xml:space="preserve"> </w:t>
      </w:r>
      <w:r w:rsidRPr="00D00103">
        <w:t xml:space="preserve">к протоколу № </w:t>
      </w:r>
      <w:r>
        <w:t>82</w:t>
      </w:r>
    </w:p>
    <w:p w14:paraId="30E3BEB2" w14:textId="77777777" w:rsidR="003F1136" w:rsidRPr="00D00103" w:rsidRDefault="003F1136" w:rsidP="003F1136">
      <w:pPr>
        <w:tabs>
          <w:tab w:val="left" w:pos="5580"/>
          <w:tab w:val="left" w:pos="9498"/>
        </w:tabs>
        <w:ind w:left="-2884" w:right="-569" w:firstLine="8413"/>
      </w:pPr>
      <w:r w:rsidRPr="00D00103">
        <w:t>заседания правления Региональной</w:t>
      </w:r>
    </w:p>
    <w:p w14:paraId="2C177713" w14:textId="77777777" w:rsidR="003F1136" w:rsidRPr="00D00103" w:rsidRDefault="003F1136" w:rsidP="003F1136">
      <w:pPr>
        <w:tabs>
          <w:tab w:val="left" w:pos="5580"/>
          <w:tab w:val="left" w:pos="9498"/>
        </w:tabs>
        <w:ind w:left="-2884" w:right="-569" w:firstLine="8413"/>
      </w:pPr>
      <w:r w:rsidRPr="00D00103">
        <w:t>энергетической комиссии</w:t>
      </w:r>
    </w:p>
    <w:p w14:paraId="1B3FE786" w14:textId="56984CEC" w:rsidR="003F1136" w:rsidRDefault="003F1136" w:rsidP="003F1136">
      <w:pPr>
        <w:tabs>
          <w:tab w:val="left" w:pos="5580"/>
          <w:tab w:val="left" w:pos="9498"/>
        </w:tabs>
        <w:ind w:left="-2884" w:right="-569" w:firstLine="8413"/>
      </w:pPr>
      <w:r w:rsidRPr="00D00103">
        <w:t xml:space="preserve">Кузбасса от </w:t>
      </w:r>
      <w:r>
        <w:t>24</w:t>
      </w:r>
      <w:r w:rsidRPr="00D00103">
        <w:t>.</w:t>
      </w:r>
      <w:r>
        <w:t>11</w:t>
      </w:r>
      <w:r w:rsidRPr="00D00103">
        <w:t>.2022</w:t>
      </w:r>
    </w:p>
    <w:p w14:paraId="2BCBCEB4" w14:textId="77777777" w:rsidR="003F1136" w:rsidRDefault="003F1136" w:rsidP="003F1136">
      <w:pPr>
        <w:tabs>
          <w:tab w:val="left" w:pos="5580"/>
          <w:tab w:val="left" w:pos="9498"/>
        </w:tabs>
        <w:ind w:left="-2884" w:right="-569" w:firstLine="8413"/>
      </w:pPr>
    </w:p>
    <w:p w14:paraId="1FE313F9" w14:textId="77777777" w:rsidR="003F1136" w:rsidRPr="003F1136" w:rsidRDefault="003F1136" w:rsidP="003F1136">
      <w:pPr>
        <w:contextualSpacing/>
        <w:jc w:val="center"/>
        <w:rPr>
          <w:sz w:val="28"/>
          <w:szCs w:val="28"/>
        </w:rPr>
      </w:pPr>
      <w:bookmarkStart w:id="49" w:name="_Hlk52441355"/>
      <w:bookmarkStart w:id="50" w:name="_Toc27399013"/>
      <w:bookmarkStart w:id="51" w:name="_Toc58570317"/>
      <w:bookmarkStart w:id="52" w:name="_Toc118733281"/>
      <w:r w:rsidRPr="003F1136">
        <w:rPr>
          <w:sz w:val="28"/>
          <w:szCs w:val="28"/>
        </w:rPr>
        <w:t>ЭКСПЕРТНОЕ ЗАКЛЮЧЕНИЕ</w:t>
      </w:r>
    </w:p>
    <w:p w14:paraId="6581FDE3" w14:textId="77777777" w:rsidR="003F1136" w:rsidRPr="003F1136" w:rsidRDefault="003F1136" w:rsidP="003F1136">
      <w:pPr>
        <w:contextualSpacing/>
        <w:jc w:val="center"/>
        <w:rPr>
          <w:sz w:val="28"/>
          <w:szCs w:val="28"/>
        </w:rPr>
      </w:pPr>
      <w:r w:rsidRPr="003F1136">
        <w:rPr>
          <w:sz w:val="28"/>
          <w:szCs w:val="28"/>
        </w:rPr>
        <w:t>Региональной энергетической комиссии Кузбасса</w:t>
      </w:r>
    </w:p>
    <w:p w14:paraId="46F5E3C7" w14:textId="77777777" w:rsidR="003F1136" w:rsidRPr="003F1136" w:rsidRDefault="003F1136" w:rsidP="003F1136">
      <w:pPr>
        <w:contextualSpacing/>
        <w:jc w:val="center"/>
        <w:rPr>
          <w:sz w:val="28"/>
          <w:szCs w:val="28"/>
        </w:rPr>
      </w:pPr>
      <w:r w:rsidRPr="003F1136">
        <w:rPr>
          <w:sz w:val="28"/>
          <w:szCs w:val="28"/>
        </w:rPr>
        <w:t xml:space="preserve">по материалам, представленным </w:t>
      </w:r>
      <w:r w:rsidRPr="003F1136">
        <w:rPr>
          <w:sz w:val="28"/>
          <w:szCs w:val="28"/>
        </w:rPr>
        <w:br/>
        <w:t>ПАО «ЮК ГРЭС» для корректировки величины НВВ и уровня тарифов на производство тепловой энергии и теплоносителя на 2023 год</w:t>
      </w:r>
    </w:p>
    <w:p w14:paraId="62301BDD" w14:textId="77777777" w:rsidR="003F1136" w:rsidRPr="003F1136" w:rsidRDefault="003F1136" w:rsidP="003F1136">
      <w:pPr>
        <w:contextualSpacing/>
        <w:jc w:val="center"/>
        <w:rPr>
          <w:sz w:val="28"/>
          <w:szCs w:val="28"/>
        </w:rPr>
      </w:pPr>
    </w:p>
    <w:bookmarkEnd w:id="49"/>
    <w:p w14:paraId="6AA9CD91" w14:textId="77777777" w:rsidR="003F1136" w:rsidRPr="003F1136" w:rsidRDefault="003F1136" w:rsidP="003F1136">
      <w:pPr>
        <w:contextualSpacing/>
      </w:pPr>
    </w:p>
    <w:p w14:paraId="0F401D2E" w14:textId="77777777" w:rsidR="003F1136" w:rsidRPr="003F1136" w:rsidRDefault="003F1136" w:rsidP="003F1136">
      <w:pPr>
        <w:numPr>
          <w:ilvl w:val="0"/>
          <w:numId w:val="30"/>
        </w:numPr>
        <w:tabs>
          <w:tab w:val="left" w:pos="567"/>
        </w:tabs>
        <w:ind w:left="567" w:firstLine="851"/>
        <w:contextualSpacing/>
        <w:jc w:val="both"/>
        <w:outlineLvl w:val="0"/>
        <w:rPr>
          <w:rFonts w:ascii="Cambria" w:hAnsi="Cambria"/>
          <w:b/>
          <w:bCs/>
          <w:kern w:val="32"/>
          <w:sz w:val="28"/>
          <w:szCs w:val="28"/>
          <w:lang w:eastAsia="en-US"/>
        </w:rPr>
      </w:pPr>
      <w:r w:rsidRPr="003F1136">
        <w:rPr>
          <w:rFonts w:ascii="Cambria" w:hAnsi="Cambria"/>
          <w:b/>
          <w:bCs/>
          <w:kern w:val="32"/>
          <w:sz w:val="28"/>
          <w:szCs w:val="28"/>
          <w:lang w:eastAsia="en-US"/>
        </w:rPr>
        <w:t>Нормативно-правовая база</w:t>
      </w:r>
      <w:bookmarkEnd w:id="50"/>
      <w:bookmarkEnd w:id="51"/>
      <w:bookmarkEnd w:id="52"/>
    </w:p>
    <w:p w14:paraId="29AC1799"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Гражданский кодекс Российской Федерации (далее – ГК РФ);</w:t>
      </w:r>
    </w:p>
    <w:p w14:paraId="4A1210AA"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Налоговый кодекс Российской Федерации (далее - НК РФ);</w:t>
      </w:r>
    </w:p>
    <w:p w14:paraId="3216198F"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Трудовой Кодекс Российской Федерации (далее - ТК РФ);</w:t>
      </w:r>
    </w:p>
    <w:p w14:paraId="14DF4796"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Федеральный Закон от 17.08.1995 № 147-ФЗ «О естественных монополиях»;</w:t>
      </w:r>
    </w:p>
    <w:p w14:paraId="54CA07A7"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 xml:space="preserve"> Федеральный закон от 27.07.2010 № 190-ФЗ </w:t>
      </w:r>
      <w:r w:rsidRPr="003F1136">
        <w:rPr>
          <w:sz w:val="28"/>
          <w:szCs w:val="28"/>
        </w:rPr>
        <w:br/>
        <w:t>«О теплоснабжении»;</w:t>
      </w:r>
    </w:p>
    <w:p w14:paraId="65947A6A"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 xml:space="preserve">Постановление Правительства РФ от 6 июля 1998 г. № 700 </w:t>
      </w:r>
      <w:r w:rsidRPr="003F1136">
        <w:rPr>
          <w:sz w:val="28"/>
          <w:szCs w:val="28"/>
        </w:rPr>
        <w:br/>
        <w:t>«О введении раздельного учета затрат по регулируемым видам деятельности в энергетике»;</w:t>
      </w:r>
    </w:p>
    <w:p w14:paraId="0C29322B"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23764030"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A893D7E" w14:textId="77777777" w:rsidR="003F1136" w:rsidRPr="003F1136" w:rsidRDefault="003F1136" w:rsidP="003F1136">
      <w:pPr>
        <w:numPr>
          <w:ilvl w:val="0"/>
          <w:numId w:val="31"/>
        </w:numPr>
        <w:tabs>
          <w:tab w:val="left" w:pos="0"/>
          <w:tab w:val="num" w:pos="360"/>
        </w:tabs>
        <w:ind w:left="0" w:firstLine="709"/>
        <w:contextualSpacing/>
        <w:jc w:val="both"/>
        <w:rPr>
          <w:sz w:val="28"/>
          <w:szCs w:val="28"/>
        </w:rPr>
      </w:pPr>
      <w:r w:rsidRPr="003F1136">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E08CC43" w14:textId="77777777" w:rsidR="003F1136" w:rsidRPr="003F1136" w:rsidRDefault="003F1136" w:rsidP="003F1136">
      <w:pPr>
        <w:numPr>
          <w:ilvl w:val="0"/>
          <w:numId w:val="31"/>
        </w:numPr>
        <w:tabs>
          <w:tab w:val="num" w:pos="360"/>
        </w:tabs>
        <w:ind w:left="0" w:firstLine="709"/>
        <w:contextualSpacing/>
        <w:jc w:val="both"/>
        <w:rPr>
          <w:sz w:val="28"/>
          <w:szCs w:val="28"/>
        </w:rPr>
      </w:pPr>
      <w:r w:rsidRPr="003F1136">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4290F6BD" w14:textId="77777777" w:rsidR="003F1136" w:rsidRPr="003F1136" w:rsidRDefault="003F1136" w:rsidP="003F1136">
      <w:pPr>
        <w:numPr>
          <w:ilvl w:val="0"/>
          <w:numId w:val="31"/>
        </w:numPr>
        <w:tabs>
          <w:tab w:val="num" w:pos="360"/>
        </w:tabs>
        <w:ind w:left="0" w:firstLine="709"/>
        <w:contextualSpacing/>
        <w:jc w:val="both"/>
        <w:rPr>
          <w:sz w:val="28"/>
          <w:szCs w:val="28"/>
        </w:rPr>
      </w:pPr>
      <w:r w:rsidRPr="003F1136">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4E5686AD" w14:textId="77777777" w:rsidR="003F1136" w:rsidRPr="003F1136" w:rsidRDefault="003F1136" w:rsidP="003F1136">
      <w:pPr>
        <w:ind w:firstLine="709"/>
        <w:contextualSpacing/>
        <w:jc w:val="both"/>
        <w:rPr>
          <w:sz w:val="28"/>
          <w:szCs w:val="28"/>
        </w:rPr>
      </w:pPr>
      <w:r w:rsidRPr="003F1136">
        <w:rPr>
          <w:sz w:val="28"/>
          <w:szCs w:val="28"/>
        </w:rPr>
        <w:t>Вся нормативно – методическая основа используется в редакции, действующей на момент проведения экспертизы.</w:t>
      </w:r>
    </w:p>
    <w:p w14:paraId="687988C4" w14:textId="77777777" w:rsidR="003F1136" w:rsidRPr="003F1136" w:rsidRDefault="003F1136" w:rsidP="003F1136">
      <w:pPr>
        <w:ind w:firstLine="709"/>
        <w:contextualSpacing/>
        <w:jc w:val="both"/>
        <w:rPr>
          <w:sz w:val="28"/>
          <w:szCs w:val="28"/>
        </w:rPr>
      </w:pPr>
    </w:p>
    <w:p w14:paraId="1980B2F4" w14:textId="77777777" w:rsidR="003F1136" w:rsidRPr="003F1136" w:rsidRDefault="003F1136" w:rsidP="003F1136">
      <w:pPr>
        <w:numPr>
          <w:ilvl w:val="0"/>
          <w:numId w:val="30"/>
        </w:numPr>
        <w:ind w:left="0" w:firstLine="709"/>
        <w:contextualSpacing/>
        <w:jc w:val="both"/>
        <w:outlineLvl w:val="0"/>
        <w:rPr>
          <w:rFonts w:ascii="Cambria" w:hAnsi="Cambria"/>
          <w:bCs/>
          <w:kern w:val="32"/>
          <w:sz w:val="28"/>
          <w:szCs w:val="28"/>
          <w:u w:val="single"/>
          <w:lang w:eastAsia="en-US"/>
        </w:rPr>
      </w:pPr>
      <w:bookmarkStart w:id="53" w:name="_Toc27399014"/>
      <w:bookmarkStart w:id="54" w:name="_Toc58570318"/>
      <w:bookmarkStart w:id="55" w:name="_Toc118733282"/>
      <w:r w:rsidRPr="003F1136">
        <w:rPr>
          <w:rFonts w:ascii="Cambria" w:hAnsi="Cambria"/>
          <w:b/>
          <w:bCs/>
          <w:kern w:val="32"/>
          <w:sz w:val="28"/>
          <w:szCs w:val="28"/>
          <w:lang w:eastAsia="en-US"/>
        </w:rPr>
        <w:t>Общая характеристика предприятия</w:t>
      </w:r>
      <w:bookmarkEnd w:id="53"/>
      <w:bookmarkEnd w:id="54"/>
      <w:bookmarkEnd w:id="55"/>
    </w:p>
    <w:p w14:paraId="795DF5C2"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Полное наименование организации – публичное акционерное общество «Южно-Кузбасская ГРЭС».</w:t>
      </w:r>
    </w:p>
    <w:p w14:paraId="24A9F962"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Сокращенное наименование организации – ПАО «ЮК ГРЭС».</w:t>
      </w:r>
    </w:p>
    <w:p w14:paraId="27D0D947"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 xml:space="preserve">Юридический адрес: 652740 Кемеровская область, г. Калтан, </w:t>
      </w:r>
      <w:r w:rsidRPr="003F1136">
        <w:rPr>
          <w:sz w:val="28"/>
          <w:szCs w:val="28"/>
        </w:rPr>
        <w:br/>
        <w:t>ул. Комсомольская, 20.</w:t>
      </w:r>
    </w:p>
    <w:p w14:paraId="122C46DF"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 xml:space="preserve">Фактический адрес: 652740 Кемеровская область, г. Калтан, </w:t>
      </w:r>
      <w:r w:rsidRPr="003F1136">
        <w:rPr>
          <w:sz w:val="28"/>
          <w:szCs w:val="28"/>
        </w:rPr>
        <w:br/>
        <w:t>ул. Комсомольская, 20.</w:t>
      </w:r>
    </w:p>
    <w:p w14:paraId="47A796D4"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Должность, фамилия, имя, отчество руководителя – Управляющий директор Медведев Андрей Иванович.</w:t>
      </w:r>
    </w:p>
    <w:p w14:paraId="0352173D"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Должность, фамилия, имя, отчество контактного лица предприятия, рабочий телефон – Экономист планово-экономического отдела Марченко Екатерина Викторовна, т. (38472) 39-288.</w:t>
      </w:r>
    </w:p>
    <w:p w14:paraId="7F5238ED"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Предприятие включено в Реестр энергоснабжающих организаций Кемеровской области, в отношении которых осуществляется государственное регулирование постановлением Региональной энергетической комиссии от 01.07.2006 № 53.</w:t>
      </w:r>
    </w:p>
    <w:p w14:paraId="105EDE07"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 xml:space="preserve">Основным видам деятельности ПАО «ЮК ГРЭС» является комбинированное производство электрической и тепловой энергии. </w:t>
      </w:r>
    </w:p>
    <w:p w14:paraId="22787BC0"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Теплоснабжение города Калтан осуществляется от БУ № 1, 2 ЮК ГРЭС по температурному графику 105/70.</w:t>
      </w:r>
    </w:p>
    <w:p w14:paraId="033039FD"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Теплоснабжение города Осинники осуществляется от БУ № 3 ЮК ГРЭС по температурному графику 150/70.</w:t>
      </w:r>
    </w:p>
    <w:p w14:paraId="6C2D4C17"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 xml:space="preserve">На станции установлены 8 паровых конденсационных турбин </w:t>
      </w:r>
      <w:r w:rsidRPr="003F1136">
        <w:rPr>
          <w:sz w:val="28"/>
          <w:szCs w:val="28"/>
        </w:rPr>
        <w:br/>
        <w:t xml:space="preserve">с нерегулируемым отбором общей установленной мощностью 554 МВт </w:t>
      </w:r>
      <w:r w:rsidRPr="003F1136">
        <w:rPr>
          <w:sz w:val="28"/>
          <w:szCs w:val="28"/>
        </w:rPr>
        <w:br/>
        <w:t>и 11 барабанных пылеугольных энергетических котлов установленной мощностью 506 Гкал/ч.</w:t>
      </w:r>
    </w:p>
    <w:p w14:paraId="20CCFC81" w14:textId="77777777" w:rsidR="003F1136" w:rsidRPr="003F1136" w:rsidRDefault="003F1136" w:rsidP="003F1136">
      <w:pPr>
        <w:autoSpaceDE w:val="0"/>
        <w:autoSpaceDN w:val="0"/>
        <w:adjustRightInd w:val="0"/>
        <w:ind w:firstLine="851"/>
        <w:contextualSpacing/>
        <w:jc w:val="both"/>
        <w:rPr>
          <w:sz w:val="28"/>
          <w:szCs w:val="28"/>
        </w:rPr>
      </w:pPr>
      <w:r w:rsidRPr="003F1136">
        <w:rPr>
          <w:sz w:val="28"/>
          <w:szCs w:val="28"/>
        </w:rPr>
        <w:t>ПАО «ЮК ГРЭС»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72FFABDD" w14:textId="77777777" w:rsidR="003F1136" w:rsidRPr="003F1136" w:rsidRDefault="003F1136" w:rsidP="003F1136">
      <w:pPr>
        <w:autoSpaceDE w:val="0"/>
        <w:autoSpaceDN w:val="0"/>
        <w:adjustRightInd w:val="0"/>
        <w:ind w:firstLine="851"/>
        <w:jc w:val="both"/>
        <w:rPr>
          <w:sz w:val="28"/>
          <w:szCs w:val="28"/>
        </w:rPr>
      </w:pPr>
      <w:r w:rsidRPr="003F1136">
        <w:rPr>
          <w:sz w:val="28"/>
          <w:szCs w:val="28"/>
        </w:rPr>
        <w:t>ПАО «ЮК ГРЭС» ведет раздельный учет затрат на предприятии по видам продукции в соответствии с учетной политикой предприятия.</w:t>
      </w:r>
    </w:p>
    <w:p w14:paraId="557136AB" w14:textId="77777777" w:rsidR="003F1136" w:rsidRPr="003F1136" w:rsidRDefault="003F1136" w:rsidP="003F1136">
      <w:pPr>
        <w:ind w:firstLine="851"/>
        <w:jc w:val="both"/>
        <w:rPr>
          <w:bCs/>
          <w:sz w:val="28"/>
          <w:szCs w:val="28"/>
        </w:rPr>
      </w:pPr>
      <w:r w:rsidRPr="003F1136">
        <w:rPr>
          <w:bCs/>
          <w:sz w:val="28"/>
          <w:szCs w:val="28"/>
        </w:rPr>
        <w:t xml:space="preserve">ПАО «ЮК ГРЭС» осуществляет свою деятельность в соответствии </w:t>
      </w:r>
      <w:r w:rsidRPr="003F1136">
        <w:rPr>
          <w:bCs/>
          <w:sz w:val="28"/>
          <w:szCs w:val="28"/>
        </w:rPr>
        <w:br/>
        <w:t>с действующим на территории Российской Федерации законодательством, Уставом предприятия.</w:t>
      </w:r>
    </w:p>
    <w:p w14:paraId="734B21D9" w14:textId="77777777" w:rsidR="003F1136" w:rsidRPr="003F1136" w:rsidRDefault="003F1136" w:rsidP="003F1136">
      <w:pPr>
        <w:ind w:firstLine="851"/>
        <w:contextualSpacing/>
        <w:jc w:val="both"/>
        <w:rPr>
          <w:bCs/>
          <w:sz w:val="28"/>
          <w:szCs w:val="28"/>
        </w:rPr>
      </w:pPr>
      <w:r w:rsidRPr="003F1136">
        <w:rPr>
          <w:bCs/>
          <w:sz w:val="28"/>
          <w:szCs w:val="28"/>
        </w:rPr>
        <w:t xml:space="preserve">В соответствии со статьей 8 Федерального закона от 27.07.2010 </w:t>
      </w:r>
      <w:r w:rsidRPr="003F1136">
        <w:rPr>
          <w:bCs/>
          <w:sz w:val="28"/>
          <w:szCs w:val="28"/>
        </w:rPr>
        <w:br/>
        <w:t>№ 190-ФЗ «О теплоснабжении», цены (тарифы) на товары, услуги в сфере теплоснабжения ПАО «ЮК ГРЭС» подлежат государственному регулированию.</w:t>
      </w:r>
    </w:p>
    <w:p w14:paraId="245E78F8" w14:textId="77777777" w:rsidR="003F1136" w:rsidRPr="003F1136" w:rsidRDefault="003F1136" w:rsidP="003F1136">
      <w:pPr>
        <w:ind w:firstLine="851"/>
        <w:contextualSpacing/>
        <w:jc w:val="both"/>
        <w:rPr>
          <w:bCs/>
          <w:sz w:val="28"/>
          <w:szCs w:val="28"/>
        </w:rPr>
      </w:pPr>
      <w:r w:rsidRPr="003F1136">
        <w:rPr>
          <w:bCs/>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3F1136">
        <w:rPr>
          <w:bCs/>
          <w:sz w:val="28"/>
          <w:szCs w:val="28"/>
        </w:rPr>
        <w:br/>
        <w:t xml:space="preserve">от 22.10.2012 № 1075 «О ценообразовании в сфере теплоснабжения», </w:t>
      </w:r>
      <w:r w:rsidRPr="003F1136">
        <w:rPr>
          <w:bCs/>
          <w:sz w:val="28"/>
          <w:szCs w:val="28"/>
        </w:rPr>
        <w:br/>
        <w:t xml:space="preserve">с 01.01.2019 цены (тарифы) на услуги в сфере теплоснабжения, оказываемые </w:t>
      </w:r>
      <w:r w:rsidRPr="003F1136">
        <w:rPr>
          <w:bCs/>
          <w:sz w:val="28"/>
          <w:szCs w:val="28"/>
        </w:rPr>
        <w:br/>
        <w:t xml:space="preserve">ПАО «ЮК ГРЭС» посредством собственного теплосетевого имущества, подлежат государственному регулированию, так как подключены к системе теплоснабжения </w:t>
      </w:r>
      <w:r w:rsidRPr="003F1136">
        <w:rPr>
          <w:bCs/>
          <w:sz w:val="28"/>
          <w:szCs w:val="28"/>
        </w:rPr>
        <w:lastRenderedPageBreak/>
        <w:t>городов Калтан и Осинники, через которую оказываются услуги теплоснабжения населению.</w:t>
      </w:r>
    </w:p>
    <w:p w14:paraId="575394BD" w14:textId="77777777" w:rsidR="003F1136" w:rsidRPr="003F1136" w:rsidRDefault="003F1136" w:rsidP="003F1136">
      <w:pPr>
        <w:ind w:firstLine="851"/>
        <w:contextualSpacing/>
        <w:jc w:val="both"/>
        <w:rPr>
          <w:bCs/>
          <w:sz w:val="28"/>
          <w:szCs w:val="28"/>
        </w:rPr>
      </w:pPr>
      <w:r w:rsidRPr="003F1136">
        <w:rPr>
          <w:bCs/>
          <w:sz w:val="28"/>
          <w:szCs w:val="28"/>
        </w:rPr>
        <w:t xml:space="preserve">Плановые расходы предприятия рассчитываются в соответствии </w:t>
      </w:r>
      <w:r w:rsidRPr="003F1136">
        <w:rPr>
          <w:bCs/>
          <w:sz w:val="28"/>
          <w:szCs w:val="28"/>
        </w:rPr>
        <w:br/>
        <w:t>с пунктами 28 и 31 Основ ценообразования.</w:t>
      </w:r>
    </w:p>
    <w:p w14:paraId="3C7DFDE9" w14:textId="77777777" w:rsidR="003F1136" w:rsidRPr="003F1136" w:rsidRDefault="003F1136" w:rsidP="003F1136">
      <w:pPr>
        <w:ind w:firstLine="709"/>
        <w:contextualSpacing/>
        <w:jc w:val="both"/>
        <w:rPr>
          <w:sz w:val="28"/>
          <w:szCs w:val="28"/>
        </w:rPr>
      </w:pPr>
      <w:r w:rsidRPr="003F1136">
        <w:rPr>
          <w:sz w:val="28"/>
          <w:szCs w:val="28"/>
        </w:rPr>
        <w:t xml:space="preserve">Долгосрочные параметры регулирования на 2019 – 2023 годы с указанием операционных расходов, необходимых для расчета плановых операционных расходов 2023 года, утверждены постановлением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w:t>
      </w:r>
      <w:r w:rsidRPr="003F1136">
        <w:rPr>
          <w:sz w:val="28"/>
          <w:szCs w:val="28"/>
        </w:rPr>
        <w:br/>
        <w:t>на потребительском рынке г. Калтана, на 2019 - 2023 годы».</w:t>
      </w:r>
    </w:p>
    <w:p w14:paraId="4882B906" w14:textId="77777777" w:rsidR="003F1136" w:rsidRPr="003F1136" w:rsidRDefault="003F1136" w:rsidP="003F1136">
      <w:pPr>
        <w:ind w:firstLine="709"/>
        <w:contextualSpacing/>
        <w:jc w:val="both"/>
        <w:rPr>
          <w:sz w:val="28"/>
          <w:szCs w:val="28"/>
        </w:rPr>
      </w:pPr>
      <w:r w:rsidRPr="003F1136">
        <w:rPr>
          <w:sz w:val="28"/>
          <w:szCs w:val="28"/>
        </w:rPr>
        <w:t>По итогам 2021 года в соответствии с бухгалтерским балансом и отчетом о финансовых результатах за 2021 год ПАО «ЮК ГРЭС» в целом сработало с убытком 970 651 тыс. руб. (стр.107-110 том 1).</w:t>
      </w:r>
    </w:p>
    <w:p w14:paraId="5A00EBCD" w14:textId="77777777" w:rsidR="003F1136" w:rsidRPr="003F1136" w:rsidRDefault="003F1136" w:rsidP="003F1136">
      <w:pPr>
        <w:ind w:firstLine="709"/>
        <w:contextualSpacing/>
        <w:jc w:val="both"/>
        <w:rPr>
          <w:b/>
          <w:sz w:val="28"/>
          <w:szCs w:val="28"/>
        </w:rPr>
      </w:pPr>
    </w:p>
    <w:p w14:paraId="70630265" w14:textId="77777777" w:rsidR="003F1136" w:rsidRPr="003F1136" w:rsidRDefault="003F1136" w:rsidP="003F1136">
      <w:pPr>
        <w:numPr>
          <w:ilvl w:val="0"/>
          <w:numId w:val="30"/>
        </w:numPr>
        <w:ind w:left="0" w:firstLine="709"/>
        <w:contextualSpacing/>
        <w:jc w:val="both"/>
        <w:outlineLvl w:val="1"/>
        <w:rPr>
          <w:b/>
          <w:sz w:val="28"/>
          <w:szCs w:val="20"/>
        </w:rPr>
      </w:pPr>
      <w:bookmarkStart w:id="56" w:name="_Toc58570319"/>
      <w:bookmarkStart w:id="57" w:name="_Toc118733283"/>
      <w:r w:rsidRPr="003F1136">
        <w:rPr>
          <w:b/>
          <w:sz w:val="28"/>
          <w:szCs w:val="20"/>
        </w:rPr>
        <w:t>Расчетный объем отпуска тепловой энергии поставляемой</w:t>
      </w:r>
      <w:r w:rsidRPr="003F1136">
        <w:rPr>
          <w:b/>
          <w:sz w:val="28"/>
          <w:szCs w:val="20"/>
        </w:rPr>
        <w:br/>
        <w:t xml:space="preserve"> с источника тепловой энергии и теплоносителя</w:t>
      </w:r>
      <w:bookmarkEnd w:id="56"/>
      <w:bookmarkEnd w:id="57"/>
    </w:p>
    <w:p w14:paraId="215FBE40" w14:textId="77777777" w:rsidR="003F1136" w:rsidRPr="003F1136" w:rsidRDefault="003F1136" w:rsidP="003F1136">
      <w:pPr>
        <w:tabs>
          <w:tab w:val="left" w:pos="1890"/>
        </w:tabs>
        <w:ind w:firstLine="720"/>
        <w:contextualSpacing/>
        <w:jc w:val="both"/>
        <w:rPr>
          <w:sz w:val="28"/>
          <w:szCs w:val="28"/>
        </w:rPr>
      </w:pPr>
      <w:bookmarkStart w:id="58" w:name="_Toc27399015"/>
      <w:r w:rsidRPr="003F1136">
        <w:rPr>
          <w:sz w:val="28"/>
          <w:szCs w:val="28"/>
        </w:rPr>
        <w:t>В соответствии с п.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711263E8" w14:textId="77777777" w:rsidR="003F1136" w:rsidRPr="003F1136" w:rsidRDefault="003F1136" w:rsidP="003F1136">
      <w:pPr>
        <w:tabs>
          <w:tab w:val="left" w:pos="1890"/>
        </w:tabs>
        <w:ind w:firstLine="720"/>
        <w:contextualSpacing/>
        <w:jc w:val="both"/>
        <w:rPr>
          <w:sz w:val="28"/>
          <w:szCs w:val="28"/>
          <w:lang w:eastAsia="en-US"/>
        </w:rPr>
      </w:pPr>
      <w:r w:rsidRPr="003F1136">
        <w:rPr>
          <w:sz w:val="28"/>
          <w:szCs w:val="28"/>
        </w:rPr>
        <w:t>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2023 год. Согласно сводному прогнозному балансу, отпуск тепловой энергии, поставляемой с коллекторов источника тепловой энергии, составляет 668,868 тыс. Гкал, отпуск тепловой энергии из тепловой сети (полезный отпуск) составляет 644,012 тыс. Гкал. Баланс тепловой энергии ПАО «ЮК ГРЭС» на 2023 год представлен в таблице 1.</w:t>
      </w:r>
    </w:p>
    <w:p w14:paraId="698FA022" w14:textId="77777777" w:rsidR="003F1136" w:rsidRPr="003F1136" w:rsidRDefault="003F1136" w:rsidP="003F1136">
      <w:pPr>
        <w:tabs>
          <w:tab w:val="left" w:pos="1890"/>
        </w:tabs>
        <w:ind w:firstLine="720"/>
        <w:contextualSpacing/>
        <w:jc w:val="both"/>
        <w:rPr>
          <w:lang w:eastAsia="en-US"/>
        </w:rPr>
        <w:sectPr w:rsidR="003F1136" w:rsidRPr="003F1136" w:rsidSect="00D34629">
          <w:headerReference w:type="default" r:id="rId54"/>
          <w:footerReference w:type="even" r:id="rId55"/>
          <w:headerReference w:type="first" r:id="rId56"/>
          <w:pgSz w:w="11906" w:h="16838"/>
          <w:pgMar w:top="1134" w:right="567" w:bottom="1134" w:left="1418" w:header="709" w:footer="709" w:gutter="0"/>
          <w:cols w:space="708"/>
          <w:titlePg/>
          <w:docGrid w:linePitch="381"/>
        </w:sectPr>
      </w:pPr>
    </w:p>
    <w:p w14:paraId="45FF2513" w14:textId="77777777" w:rsidR="003F1136" w:rsidRPr="003F1136" w:rsidRDefault="003F1136" w:rsidP="003F1136">
      <w:pPr>
        <w:tabs>
          <w:tab w:val="left" w:pos="1890"/>
        </w:tabs>
        <w:ind w:left="9215" w:right="-739"/>
        <w:contextualSpacing/>
        <w:jc w:val="right"/>
        <w:rPr>
          <w:lang w:eastAsia="en-US"/>
        </w:rPr>
      </w:pPr>
    </w:p>
    <w:p w14:paraId="683E12E1" w14:textId="77777777" w:rsidR="003F1136" w:rsidRPr="003F1136" w:rsidRDefault="003F1136" w:rsidP="003F1136">
      <w:pPr>
        <w:keepNext/>
        <w:contextualSpacing/>
        <w:jc w:val="right"/>
        <w:rPr>
          <w:bCs/>
          <w:sz w:val="28"/>
          <w:szCs w:val="28"/>
        </w:rPr>
      </w:pPr>
      <w:r w:rsidRPr="003F1136">
        <w:rPr>
          <w:bCs/>
          <w:sz w:val="28"/>
          <w:szCs w:val="28"/>
        </w:rPr>
        <w:t xml:space="preserve">Таблица </w:t>
      </w:r>
      <w:r w:rsidRPr="003F1136">
        <w:rPr>
          <w:bCs/>
          <w:sz w:val="28"/>
          <w:szCs w:val="28"/>
        </w:rPr>
        <w:fldChar w:fldCharType="begin"/>
      </w:r>
      <w:r w:rsidRPr="003F1136">
        <w:rPr>
          <w:bCs/>
          <w:sz w:val="28"/>
          <w:szCs w:val="28"/>
        </w:rPr>
        <w:instrText xml:space="preserve"> SEQ Таблица \* ARABIC </w:instrText>
      </w:r>
      <w:r w:rsidRPr="003F1136">
        <w:rPr>
          <w:bCs/>
          <w:sz w:val="28"/>
          <w:szCs w:val="28"/>
        </w:rPr>
        <w:fldChar w:fldCharType="separate"/>
      </w:r>
      <w:r w:rsidRPr="003F1136">
        <w:rPr>
          <w:bCs/>
          <w:noProof/>
          <w:sz w:val="28"/>
          <w:szCs w:val="28"/>
        </w:rPr>
        <w:t>1</w:t>
      </w:r>
      <w:r w:rsidRPr="003F1136">
        <w:rPr>
          <w:bCs/>
          <w:sz w:val="28"/>
          <w:szCs w:val="28"/>
        </w:rPr>
        <w:fldChar w:fldCharType="end"/>
      </w:r>
    </w:p>
    <w:tbl>
      <w:tblPr>
        <w:tblW w:w="9923" w:type="dxa"/>
        <w:tblInd w:w="108" w:type="dxa"/>
        <w:tblLook w:val="04A0" w:firstRow="1" w:lastRow="0" w:firstColumn="1" w:lastColumn="0" w:noHBand="0" w:noVBand="1"/>
      </w:tblPr>
      <w:tblGrid>
        <w:gridCol w:w="540"/>
        <w:gridCol w:w="2012"/>
        <w:gridCol w:w="1276"/>
        <w:gridCol w:w="1842"/>
        <w:gridCol w:w="2127"/>
        <w:gridCol w:w="2126"/>
      </w:tblGrid>
      <w:tr w:rsidR="003F1136" w:rsidRPr="003F1136" w14:paraId="03E0D1A9" w14:textId="77777777" w:rsidTr="00F95151">
        <w:trPr>
          <w:trHeight w:val="375"/>
        </w:trPr>
        <w:tc>
          <w:tcPr>
            <w:tcW w:w="9923" w:type="dxa"/>
            <w:gridSpan w:val="6"/>
            <w:noWrap/>
            <w:hideMark/>
          </w:tcPr>
          <w:p w14:paraId="30673ECB" w14:textId="77777777" w:rsidR="003F1136" w:rsidRPr="003F1136" w:rsidRDefault="003F1136" w:rsidP="003F1136">
            <w:pPr>
              <w:jc w:val="center"/>
              <w:rPr>
                <w:sz w:val="28"/>
                <w:szCs w:val="28"/>
              </w:rPr>
            </w:pPr>
            <w:r w:rsidRPr="003F1136">
              <w:rPr>
                <w:b/>
                <w:bCs/>
                <w:sz w:val="28"/>
                <w:szCs w:val="28"/>
              </w:rPr>
              <w:t>Баланс ПАО «ЮК ГРЭС» на 2023 год</w:t>
            </w:r>
          </w:p>
        </w:tc>
      </w:tr>
      <w:tr w:rsidR="003F1136" w:rsidRPr="003F1136" w14:paraId="70AF9667" w14:textId="77777777" w:rsidTr="00F95151">
        <w:trPr>
          <w:trHeight w:val="37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62D7E0B0" w14:textId="77777777" w:rsidR="003F1136" w:rsidRPr="003F1136" w:rsidRDefault="003F1136" w:rsidP="003F1136">
            <w:pPr>
              <w:jc w:val="center"/>
            </w:pPr>
            <w:r w:rsidRPr="003F1136">
              <w:t>№ п/п</w:t>
            </w:r>
          </w:p>
        </w:tc>
        <w:tc>
          <w:tcPr>
            <w:tcW w:w="2012" w:type="dxa"/>
            <w:vMerge w:val="restart"/>
            <w:tcBorders>
              <w:top w:val="single" w:sz="4" w:space="0" w:color="auto"/>
              <w:left w:val="single" w:sz="4" w:space="0" w:color="auto"/>
              <w:bottom w:val="single" w:sz="4" w:space="0" w:color="auto"/>
              <w:right w:val="single" w:sz="4" w:space="0" w:color="auto"/>
            </w:tcBorders>
            <w:noWrap/>
            <w:vAlign w:val="center"/>
            <w:hideMark/>
          </w:tcPr>
          <w:p w14:paraId="0ED3A4CB" w14:textId="77777777" w:rsidR="003F1136" w:rsidRPr="003F1136" w:rsidRDefault="003F1136" w:rsidP="003F1136">
            <w:pPr>
              <w:jc w:val="center"/>
            </w:pPr>
            <w:r w:rsidRPr="003F1136">
              <w:t>Показатель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865C5F4" w14:textId="77777777" w:rsidR="003F1136" w:rsidRPr="003F1136" w:rsidRDefault="003F1136" w:rsidP="003F1136">
            <w:pPr>
              <w:jc w:val="center"/>
              <w:rPr>
                <w:i/>
                <w:iCs/>
              </w:rPr>
            </w:pPr>
            <w:r w:rsidRPr="003F1136">
              <w:t>Ед. изм.</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368030D" w14:textId="77777777" w:rsidR="003F1136" w:rsidRPr="003F1136" w:rsidRDefault="003F1136" w:rsidP="003F1136">
            <w:pPr>
              <w:jc w:val="center"/>
            </w:pPr>
            <w:r w:rsidRPr="003F1136">
              <w:t>Объем потребления теплоэнергии на 2023 год</w:t>
            </w:r>
          </w:p>
        </w:tc>
        <w:tc>
          <w:tcPr>
            <w:tcW w:w="4253" w:type="dxa"/>
            <w:gridSpan w:val="2"/>
            <w:tcBorders>
              <w:top w:val="single" w:sz="4" w:space="0" w:color="auto"/>
              <w:left w:val="nil"/>
              <w:bottom w:val="single" w:sz="4" w:space="0" w:color="auto"/>
              <w:right w:val="single" w:sz="4" w:space="0" w:color="auto"/>
            </w:tcBorders>
            <w:vAlign w:val="center"/>
            <w:hideMark/>
          </w:tcPr>
          <w:p w14:paraId="6849C24B" w14:textId="77777777" w:rsidR="003F1136" w:rsidRPr="003F1136" w:rsidRDefault="003F1136" w:rsidP="003F1136">
            <w:pPr>
              <w:jc w:val="center"/>
            </w:pPr>
            <w:r w:rsidRPr="003F1136">
              <w:t>в том числе</w:t>
            </w:r>
          </w:p>
        </w:tc>
      </w:tr>
      <w:tr w:rsidR="003F1136" w:rsidRPr="003F1136" w14:paraId="70DC16A8" w14:textId="77777777" w:rsidTr="00F95151">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9E17C" w14:textId="77777777" w:rsidR="003F1136" w:rsidRPr="003F1136" w:rsidRDefault="003F1136" w:rsidP="003F1136"/>
        </w:tc>
        <w:tc>
          <w:tcPr>
            <w:tcW w:w="2012" w:type="dxa"/>
            <w:vMerge/>
            <w:tcBorders>
              <w:top w:val="single" w:sz="4" w:space="0" w:color="auto"/>
              <w:left w:val="single" w:sz="4" w:space="0" w:color="auto"/>
              <w:bottom w:val="single" w:sz="4" w:space="0" w:color="auto"/>
              <w:right w:val="single" w:sz="4" w:space="0" w:color="auto"/>
            </w:tcBorders>
            <w:vAlign w:val="center"/>
            <w:hideMark/>
          </w:tcPr>
          <w:p w14:paraId="30BC1376" w14:textId="77777777" w:rsidR="003F1136" w:rsidRPr="003F1136" w:rsidRDefault="003F1136" w:rsidP="003F1136"/>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435F4C" w14:textId="77777777" w:rsidR="003F1136" w:rsidRPr="003F1136" w:rsidRDefault="003F1136" w:rsidP="003F1136">
            <w:pPr>
              <w:rPr>
                <w:i/>
                <w:i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5ABC0C0" w14:textId="77777777" w:rsidR="003F1136" w:rsidRPr="003F1136" w:rsidRDefault="003F1136" w:rsidP="003F1136"/>
        </w:tc>
        <w:tc>
          <w:tcPr>
            <w:tcW w:w="2127" w:type="dxa"/>
            <w:tcBorders>
              <w:top w:val="nil"/>
              <w:left w:val="nil"/>
              <w:bottom w:val="single" w:sz="4" w:space="0" w:color="auto"/>
              <w:right w:val="single" w:sz="4" w:space="0" w:color="auto"/>
            </w:tcBorders>
            <w:vAlign w:val="center"/>
            <w:hideMark/>
          </w:tcPr>
          <w:p w14:paraId="690E4CEE" w14:textId="77777777" w:rsidR="003F1136" w:rsidRPr="003F1136" w:rsidRDefault="003F1136" w:rsidP="003F1136">
            <w:pPr>
              <w:jc w:val="center"/>
            </w:pPr>
            <w:r w:rsidRPr="003F1136">
              <w:t>1 полугодие 2023</w:t>
            </w:r>
          </w:p>
        </w:tc>
        <w:tc>
          <w:tcPr>
            <w:tcW w:w="2126" w:type="dxa"/>
            <w:tcBorders>
              <w:top w:val="nil"/>
              <w:left w:val="nil"/>
              <w:bottom w:val="single" w:sz="4" w:space="0" w:color="auto"/>
              <w:right w:val="single" w:sz="4" w:space="0" w:color="auto"/>
            </w:tcBorders>
            <w:vAlign w:val="center"/>
            <w:hideMark/>
          </w:tcPr>
          <w:p w14:paraId="64AA35BA" w14:textId="77777777" w:rsidR="003F1136" w:rsidRPr="003F1136" w:rsidRDefault="003F1136" w:rsidP="003F1136">
            <w:pPr>
              <w:jc w:val="center"/>
            </w:pPr>
            <w:r w:rsidRPr="003F1136">
              <w:t>2 полугодие 2023</w:t>
            </w:r>
          </w:p>
        </w:tc>
      </w:tr>
      <w:tr w:rsidR="003F1136" w:rsidRPr="003F1136" w14:paraId="563E09EF" w14:textId="77777777" w:rsidTr="00F95151">
        <w:trPr>
          <w:trHeight w:val="375"/>
        </w:trPr>
        <w:tc>
          <w:tcPr>
            <w:tcW w:w="540" w:type="dxa"/>
            <w:tcBorders>
              <w:top w:val="nil"/>
              <w:left w:val="single" w:sz="4" w:space="0" w:color="auto"/>
              <w:bottom w:val="single" w:sz="4" w:space="0" w:color="auto"/>
              <w:right w:val="single" w:sz="4" w:space="0" w:color="auto"/>
            </w:tcBorders>
            <w:noWrap/>
            <w:vAlign w:val="center"/>
            <w:hideMark/>
          </w:tcPr>
          <w:p w14:paraId="465E0F0F" w14:textId="77777777" w:rsidR="003F1136" w:rsidRPr="003F1136" w:rsidRDefault="003F1136" w:rsidP="003F1136">
            <w:pPr>
              <w:jc w:val="center"/>
              <w:rPr>
                <w:bCs/>
              </w:rPr>
            </w:pPr>
            <w:r w:rsidRPr="003F1136">
              <w:rPr>
                <w:bCs/>
              </w:rPr>
              <w:t>1</w:t>
            </w:r>
          </w:p>
        </w:tc>
        <w:tc>
          <w:tcPr>
            <w:tcW w:w="2012" w:type="dxa"/>
            <w:tcBorders>
              <w:top w:val="nil"/>
              <w:left w:val="nil"/>
              <w:bottom w:val="single" w:sz="4" w:space="0" w:color="auto"/>
              <w:right w:val="single" w:sz="4" w:space="0" w:color="auto"/>
            </w:tcBorders>
            <w:noWrap/>
            <w:vAlign w:val="center"/>
            <w:hideMark/>
          </w:tcPr>
          <w:p w14:paraId="21749F2C" w14:textId="77777777" w:rsidR="003F1136" w:rsidRPr="003F1136" w:rsidRDefault="003F1136" w:rsidP="003F1136">
            <w:pPr>
              <w:rPr>
                <w:bCs/>
              </w:rPr>
            </w:pPr>
            <w:r w:rsidRPr="003F1136">
              <w:rPr>
                <w:bCs/>
              </w:rPr>
              <w:t>Отпуск с коллекторов</w:t>
            </w:r>
          </w:p>
        </w:tc>
        <w:tc>
          <w:tcPr>
            <w:tcW w:w="1276" w:type="dxa"/>
            <w:tcBorders>
              <w:top w:val="nil"/>
              <w:left w:val="nil"/>
              <w:bottom w:val="single" w:sz="4" w:space="0" w:color="auto"/>
              <w:right w:val="single" w:sz="4" w:space="0" w:color="auto"/>
            </w:tcBorders>
            <w:vAlign w:val="center"/>
            <w:hideMark/>
          </w:tcPr>
          <w:p w14:paraId="120B23F8" w14:textId="77777777" w:rsidR="003F1136" w:rsidRPr="003F1136" w:rsidRDefault="003F1136" w:rsidP="003F1136">
            <w:pPr>
              <w:jc w:val="center"/>
            </w:pPr>
            <w:r w:rsidRPr="003F1136">
              <w:t>тыс. Гкал.</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06F916C" w14:textId="77777777" w:rsidR="003F1136" w:rsidRPr="003F1136" w:rsidRDefault="003F1136" w:rsidP="003F1136">
            <w:pPr>
              <w:jc w:val="center"/>
              <w:rPr>
                <w:bCs/>
              </w:rPr>
            </w:pPr>
            <w:r w:rsidRPr="003F1136">
              <w:rPr>
                <w:bCs/>
              </w:rPr>
              <w:t>668,868</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32ABC24" w14:textId="77777777" w:rsidR="003F1136" w:rsidRPr="003F1136" w:rsidRDefault="003F1136" w:rsidP="003F1136">
            <w:pPr>
              <w:jc w:val="center"/>
              <w:rPr>
                <w:bCs/>
              </w:rPr>
            </w:pPr>
            <w:r w:rsidRPr="003F1136">
              <w:rPr>
                <w:bCs/>
              </w:rPr>
              <w:t>374,241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9809E18" w14:textId="77777777" w:rsidR="003F1136" w:rsidRPr="003F1136" w:rsidRDefault="003F1136" w:rsidP="003F1136">
            <w:pPr>
              <w:jc w:val="center"/>
              <w:rPr>
                <w:bCs/>
              </w:rPr>
            </w:pPr>
            <w:r w:rsidRPr="003F1136">
              <w:rPr>
                <w:bCs/>
              </w:rPr>
              <w:t>294,627</w:t>
            </w:r>
          </w:p>
        </w:tc>
      </w:tr>
      <w:tr w:rsidR="003F1136" w:rsidRPr="003F1136" w14:paraId="642706F9" w14:textId="77777777" w:rsidTr="00F95151">
        <w:trPr>
          <w:trHeight w:val="375"/>
        </w:trPr>
        <w:tc>
          <w:tcPr>
            <w:tcW w:w="540" w:type="dxa"/>
            <w:tcBorders>
              <w:top w:val="nil"/>
              <w:left w:val="single" w:sz="4" w:space="0" w:color="auto"/>
              <w:bottom w:val="single" w:sz="4" w:space="0" w:color="auto"/>
              <w:right w:val="single" w:sz="4" w:space="0" w:color="auto"/>
            </w:tcBorders>
            <w:noWrap/>
            <w:vAlign w:val="center"/>
            <w:hideMark/>
          </w:tcPr>
          <w:p w14:paraId="2510028C" w14:textId="77777777" w:rsidR="003F1136" w:rsidRPr="003F1136" w:rsidRDefault="003F1136" w:rsidP="003F1136">
            <w:pPr>
              <w:jc w:val="center"/>
              <w:rPr>
                <w:bCs/>
              </w:rPr>
            </w:pPr>
            <w:r w:rsidRPr="003F1136">
              <w:rPr>
                <w:bCs/>
              </w:rPr>
              <w:t>2</w:t>
            </w:r>
          </w:p>
        </w:tc>
        <w:tc>
          <w:tcPr>
            <w:tcW w:w="2012" w:type="dxa"/>
            <w:tcBorders>
              <w:top w:val="nil"/>
              <w:left w:val="nil"/>
              <w:bottom w:val="single" w:sz="4" w:space="0" w:color="auto"/>
              <w:right w:val="single" w:sz="4" w:space="0" w:color="auto"/>
            </w:tcBorders>
            <w:noWrap/>
            <w:vAlign w:val="center"/>
            <w:hideMark/>
          </w:tcPr>
          <w:p w14:paraId="723E7DD6" w14:textId="77777777" w:rsidR="003F1136" w:rsidRPr="003F1136" w:rsidRDefault="003F1136" w:rsidP="003F1136">
            <w:pPr>
              <w:rPr>
                <w:bCs/>
              </w:rPr>
            </w:pPr>
            <w:r w:rsidRPr="003F1136">
              <w:rPr>
                <w:bCs/>
              </w:rPr>
              <w:t>Расход на собственные нужды</w:t>
            </w:r>
          </w:p>
        </w:tc>
        <w:tc>
          <w:tcPr>
            <w:tcW w:w="1276" w:type="dxa"/>
            <w:tcBorders>
              <w:top w:val="nil"/>
              <w:left w:val="nil"/>
              <w:bottom w:val="single" w:sz="4" w:space="0" w:color="auto"/>
              <w:right w:val="single" w:sz="4" w:space="0" w:color="auto"/>
            </w:tcBorders>
            <w:vAlign w:val="center"/>
            <w:hideMark/>
          </w:tcPr>
          <w:p w14:paraId="626E77CC" w14:textId="77777777" w:rsidR="003F1136" w:rsidRPr="003F1136" w:rsidRDefault="003F1136" w:rsidP="003F1136">
            <w:pPr>
              <w:jc w:val="center"/>
            </w:pPr>
            <w:r w:rsidRPr="003F1136">
              <w:t>тыс. Гкал.</w:t>
            </w:r>
          </w:p>
        </w:tc>
        <w:tc>
          <w:tcPr>
            <w:tcW w:w="1842" w:type="dxa"/>
            <w:tcBorders>
              <w:top w:val="nil"/>
              <w:left w:val="nil"/>
              <w:bottom w:val="single" w:sz="4" w:space="0" w:color="auto"/>
              <w:right w:val="single" w:sz="4" w:space="0" w:color="auto"/>
            </w:tcBorders>
            <w:shd w:val="clear" w:color="auto" w:fill="auto"/>
            <w:noWrap/>
            <w:vAlign w:val="center"/>
            <w:hideMark/>
          </w:tcPr>
          <w:p w14:paraId="42F6AD18" w14:textId="77777777" w:rsidR="003F1136" w:rsidRPr="003F1136" w:rsidRDefault="003F1136" w:rsidP="003F1136">
            <w:pPr>
              <w:jc w:val="center"/>
              <w:rPr>
                <w:bCs/>
              </w:rPr>
            </w:pPr>
            <w:r w:rsidRPr="003F1136">
              <w:rPr>
                <w:bCs/>
              </w:rPr>
              <w:t>24,856</w:t>
            </w:r>
          </w:p>
        </w:tc>
        <w:tc>
          <w:tcPr>
            <w:tcW w:w="2127" w:type="dxa"/>
            <w:tcBorders>
              <w:top w:val="nil"/>
              <w:left w:val="nil"/>
              <w:bottom w:val="single" w:sz="4" w:space="0" w:color="auto"/>
              <w:right w:val="single" w:sz="4" w:space="0" w:color="auto"/>
            </w:tcBorders>
            <w:shd w:val="clear" w:color="auto" w:fill="auto"/>
            <w:noWrap/>
            <w:vAlign w:val="center"/>
            <w:hideMark/>
          </w:tcPr>
          <w:p w14:paraId="0C5B3F59" w14:textId="77777777" w:rsidR="003F1136" w:rsidRPr="003F1136" w:rsidRDefault="003F1136" w:rsidP="003F1136">
            <w:pPr>
              <w:jc w:val="center"/>
              <w:rPr>
                <w:bCs/>
              </w:rPr>
            </w:pPr>
            <w:r w:rsidRPr="003F1136">
              <w:rPr>
                <w:bCs/>
              </w:rPr>
              <w:t>14,339</w:t>
            </w:r>
          </w:p>
        </w:tc>
        <w:tc>
          <w:tcPr>
            <w:tcW w:w="2126" w:type="dxa"/>
            <w:tcBorders>
              <w:top w:val="nil"/>
              <w:left w:val="nil"/>
              <w:bottom w:val="single" w:sz="4" w:space="0" w:color="auto"/>
              <w:right w:val="single" w:sz="4" w:space="0" w:color="auto"/>
            </w:tcBorders>
            <w:shd w:val="clear" w:color="auto" w:fill="auto"/>
            <w:noWrap/>
            <w:vAlign w:val="center"/>
            <w:hideMark/>
          </w:tcPr>
          <w:p w14:paraId="2399F3B4" w14:textId="77777777" w:rsidR="003F1136" w:rsidRPr="003F1136" w:rsidRDefault="003F1136" w:rsidP="003F1136">
            <w:pPr>
              <w:jc w:val="center"/>
              <w:rPr>
                <w:bCs/>
              </w:rPr>
            </w:pPr>
            <w:r w:rsidRPr="003F1136">
              <w:rPr>
                <w:bCs/>
              </w:rPr>
              <w:t>10,517</w:t>
            </w:r>
          </w:p>
        </w:tc>
      </w:tr>
      <w:tr w:rsidR="003F1136" w:rsidRPr="003F1136" w14:paraId="5800F002" w14:textId="77777777" w:rsidTr="00F95151">
        <w:trPr>
          <w:trHeight w:val="375"/>
        </w:trPr>
        <w:tc>
          <w:tcPr>
            <w:tcW w:w="540" w:type="dxa"/>
            <w:tcBorders>
              <w:top w:val="nil"/>
              <w:left w:val="single" w:sz="4" w:space="0" w:color="auto"/>
              <w:bottom w:val="single" w:sz="4" w:space="0" w:color="auto"/>
              <w:right w:val="single" w:sz="4" w:space="0" w:color="auto"/>
            </w:tcBorders>
            <w:noWrap/>
            <w:vAlign w:val="center"/>
            <w:hideMark/>
          </w:tcPr>
          <w:p w14:paraId="48435C58" w14:textId="77777777" w:rsidR="003F1136" w:rsidRPr="003F1136" w:rsidRDefault="003F1136" w:rsidP="003F1136">
            <w:pPr>
              <w:jc w:val="center"/>
              <w:rPr>
                <w:bCs/>
              </w:rPr>
            </w:pPr>
            <w:r w:rsidRPr="003F1136">
              <w:rPr>
                <w:bCs/>
              </w:rPr>
              <w:t>3</w:t>
            </w:r>
          </w:p>
        </w:tc>
        <w:tc>
          <w:tcPr>
            <w:tcW w:w="2012" w:type="dxa"/>
            <w:tcBorders>
              <w:top w:val="nil"/>
              <w:left w:val="nil"/>
              <w:bottom w:val="single" w:sz="4" w:space="0" w:color="auto"/>
              <w:right w:val="single" w:sz="4" w:space="0" w:color="auto"/>
            </w:tcBorders>
            <w:vAlign w:val="center"/>
            <w:hideMark/>
          </w:tcPr>
          <w:p w14:paraId="5B3A664C" w14:textId="77777777" w:rsidR="003F1136" w:rsidRPr="003F1136" w:rsidRDefault="003F1136" w:rsidP="003F1136">
            <w:pPr>
              <w:rPr>
                <w:bCs/>
              </w:rPr>
            </w:pPr>
            <w:r w:rsidRPr="003F1136">
              <w:rPr>
                <w:bCs/>
              </w:rPr>
              <w:t>Отпуск в сеть</w:t>
            </w:r>
          </w:p>
        </w:tc>
        <w:tc>
          <w:tcPr>
            <w:tcW w:w="1276" w:type="dxa"/>
            <w:tcBorders>
              <w:top w:val="nil"/>
              <w:left w:val="nil"/>
              <w:bottom w:val="single" w:sz="4" w:space="0" w:color="auto"/>
              <w:right w:val="single" w:sz="4" w:space="0" w:color="auto"/>
            </w:tcBorders>
            <w:vAlign w:val="center"/>
            <w:hideMark/>
          </w:tcPr>
          <w:p w14:paraId="6A7352A4" w14:textId="77777777" w:rsidR="003F1136" w:rsidRPr="003F1136" w:rsidRDefault="003F1136" w:rsidP="003F1136">
            <w:pPr>
              <w:jc w:val="center"/>
            </w:pPr>
            <w:r w:rsidRPr="003F1136">
              <w:t>тыс. Гкал.</w:t>
            </w:r>
          </w:p>
        </w:tc>
        <w:tc>
          <w:tcPr>
            <w:tcW w:w="1842" w:type="dxa"/>
            <w:tcBorders>
              <w:top w:val="nil"/>
              <w:left w:val="nil"/>
              <w:bottom w:val="single" w:sz="4" w:space="0" w:color="auto"/>
              <w:right w:val="single" w:sz="4" w:space="0" w:color="auto"/>
            </w:tcBorders>
            <w:shd w:val="clear" w:color="auto" w:fill="auto"/>
            <w:noWrap/>
            <w:vAlign w:val="center"/>
            <w:hideMark/>
          </w:tcPr>
          <w:p w14:paraId="65364008" w14:textId="77777777" w:rsidR="003F1136" w:rsidRPr="003F1136" w:rsidRDefault="003F1136" w:rsidP="003F1136">
            <w:pPr>
              <w:jc w:val="center"/>
              <w:rPr>
                <w:bCs/>
              </w:rPr>
            </w:pPr>
            <w:r w:rsidRPr="003F1136">
              <w:rPr>
                <w:bCs/>
              </w:rPr>
              <w:t>644,012</w:t>
            </w:r>
          </w:p>
        </w:tc>
        <w:tc>
          <w:tcPr>
            <w:tcW w:w="2127" w:type="dxa"/>
            <w:tcBorders>
              <w:top w:val="nil"/>
              <w:left w:val="nil"/>
              <w:bottom w:val="single" w:sz="4" w:space="0" w:color="auto"/>
              <w:right w:val="single" w:sz="4" w:space="0" w:color="auto"/>
            </w:tcBorders>
            <w:shd w:val="clear" w:color="auto" w:fill="auto"/>
            <w:noWrap/>
            <w:vAlign w:val="center"/>
            <w:hideMark/>
          </w:tcPr>
          <w:p w14:paraId="6D4366AB" w14:textId="77777777" w:rsidR="003F1136" w:rsidRPr="003F1136" w:rsidRDefault="003F1136" w:rsidP="003F1136">
            <w:pPr>
              <w:jc w:val="center"/>
              <w:rPr>
                <w:bCs/>
              </w:rPr>
            </w:pPr>
            <w:r w:rsidRPr="003F1136">
              <w:rPr>
                <w:bCs/>
              </w:rPr>
              <w:t>359,902</w:t>
            </w:r>
          </w:p>
        </w:tc>
        <w:tc>
          <w:tcPr>
            <w:tcW w:w="2126" w:type="dxa"/>
            <w:tcBorders>
              <w:top w:val="nil"/>
              <w:left w:val="nil"/>
              <w:bottom w:val="single" w:sz="4" w:space="0" w:color="auto"/>
              <w:right w:val="single" w:sz="4" w:space="0" w:color="auto"/>
            </w:tcBorders>
            <w:shd w:val="clear" w:color="auto" w:fill="auto"/>
            <w:noWrap/>
            <w:vAlign w:val="center"/>
            <w:hideMark/>
          </w:tcPr>
          <w:p w14:paraId="4DC6A050" w14:textId="77777777" w:rsidR="003F1136" w:rsidRPr="003F1136" w:rsidRDefault="003F1136" w:rsidP="003F1136">
            <w:pPr>
              <w:jc w:val="center"/>
              <w:rPr>
                <w:bCs/>
              </w:rPr>
            </w:pPr>
            <w:r w:rsidRPr="003F1136">
              <w:rPr>
                <w:bCs/>
              </w:rPr>
              <w:t>284,110</w:t>
            </w:r>
          </w:p>
        </w:tc>
      </w:tr>
    </w:tbl>
    <w:p w14:paraId="3704597D" w14:textId="77777777" w:rsidR="003F1136" w:rsidRPr="003F1136" w:rsidRDefault="003F1136" w:rsidP="003F1136">
      <w:pPr>
        <w:ind w:firstLine="709"/>
        <w:contextualSpacing/>
        <w:jc w:val="both"/>
        <w:rPr>
          <w:rFonts w:eastAsia="Calibri"/>
          <w:sz w:val="28"/>
          <w:szCs w:val="28"/>
        </w:rPr>
      </w:pPr>
    </w:p>
    <w:p w14:paraId="3CE9E54E" w14:textId="77777777" w:rsidR="003F1136" w:rsidRPr="003F1136" w:rsidRDefault="003F1136" w:rsidP="003F1136">
      <w:pPr>
        <w:ind w:firstLine="709"/>
        <w:contextualSpacing/>
        <w:jc w:val="both"/>
        <w:rPr>
          <w:rFonts w:eastAsia="Calibri"/>
          <w:sz w:val="28"/>
          <w:szCs w:val="28"/>
        </w:rPr>
      </w:pPr>
      <w:r w:rsidRPr="003F1136">
        <w:rPr>
          <w:rFonts w:eastAsia="Calibri"/>
          <w:sz w:val="28"/>
          <w:szCs w:val="28"/>
        </w:rPr>
        <w:t>Структура планового объема отпуска теплоносителя экспертами отражена в таблице 2.</w:t>
      </w:r>
    </w:p>
    <w:p w14:paraId="740EB374" w14:textId="77777777" w:rsidR="003F1136" w:rsidRPr="003F1136" w:rsidRDefault="003F1136" w:rsidP="003F1136">
      <w:pPr>
        <w:ind w:firstLine="709"/>
        <w:contextualSpacing/>
        <w:jc w:val="right"/>
        <w:rPr>
          <w:sz w:val="28"/>
          <w:szCs w:val="28"/>
        </w:rPr>
      </w:pPr>
    </w:p>
    <w:p w14:paraId="73076C56" w14:textId="77777777" w:rsidR="003F1136" w:rsidRPr="003F1136" w:rsidRDefault="003F1136" w:rsidP="003F1136">
      <w:pPr>
        <w:keepNext/>
        <w:contextualSpacing/>
        <w:jc w:val="right"/>
        <w:rPr>
          <w:bCs/>
          <w:sz w:val="28"/>
          <w:szCs w:val="20"/>
        </w:rPr>
      </w:pPr>
      <w:r w:rsidRPr="003F1136">
        <w:rPr>
          <w:bCs/>
          <w:sz w:val="28"/>
          <w:szCs w:val="20"/>
        </w:rPr>
        <w:t xml:space="preserve">Таблица </w:t>
      </w:r>
      <w:r w:rsidRPr="003F1136">
        <w:rPr>
          <w:bCs/>
          <w:sz w:val="28"/>
          <w:szCs w:val="20"/>
        </w:rPr>
        <w:fldChar w:fldCharType="begin"/>
      </w:r>
      <w:r w:rsidRPr="003F1136">
        <w:rPr>
          <w:bCs/>
          <w:sz w:val="28"/>
          <w:szCs w:val="20"/>
        </w:rPr>
        <w:instrText xml:space="preserve"> SEQ Таблица \* ARABIC </w:instrText>
      </w:r>
      <w:r w:rsidRPr="003F1136">
        <w:rPr>
          <w:bCs/>
          <w:sz w:val="28"/>
          <w:szCs w:val="20"/>
        </w:rPr>
        <w:fldChar w:fldCharType="separate"/>
      </w:r>
      <w:r w:rsidRPr="003F1136">
        <w:rPr>
          <w:bCs/>
          <w:noProof/>
          <w:sz w:val="28"/>
          <w:szCs w:val="20"/>
        </w:rPr>
        <w:t>2</w:t>
      </w:r>
      <w:r w:rsidRPr="003F1136">
        <w:rPr>
          <w:bCs/>
          <w:sz w:val="28"/>
          <w:szCs w:val="20"/>
        </w:rPr>
        <w:fldChar w:fldCharType="end"/>
      </w:r>
    </w:p>
    <w:p w14:paraId="7ED4218A" w14:textId="77777777" w:rsidR="003F1136" w:rsidRPr="003F1136" w:rsidRDefault="003F1136" w:rsidP="003F1136">
      <w:pPr>
        <w:contextualSpacing/>
      </w:pPr>
    </w:p>
    <w:p w14:paraId="2B17A68B" w14:textId="77777777" w:rsidR="003F1136" w:rsidRPr="003F1136" w:rsidRDefault="003F1136" w:rsidP="003F1136">
      <w:pPr>
        <w:ind w:firstLine="709"/>
        <w:contextualSpacing/>
        <w:jc w:val="center"/>
      </w:pPr>
      <w:r w:rsidRPr="003F1136">
        <w:rPr>
          <w:sz w:val="28"/>
          <w:szCs w:val="28"/>
        </w:rPr>
        <w:t>Баланс теплоносителя ПАО «ЮК ГРЭС» на 2023 год</w:t>
      </w:r>
    </w:p>
    <w:tbl>
      <w:tblPr>
        <w:tblW w:w="9204" w:type="dxa"/>
        <w:tblLook w:val="04A0" w:firstRow="1" w:lastRow="0" w:firstColumn="1" w:lastColumn="0" w:noHBand="0" w:noVBand="1"/>
      </w:tblPr>
      <w:tblGrid>
        <w:gridCol w:w="860"/>
        <w:gridCol w:w="3950"/>
        <w:gridCol w:w="1520"/>
        <w:gridCol w:w="1440"/>
        <w:gridCol w:w="1434"/>
      </w:tblGrid>
      <w:tr w:rsidR="003F1136" w:rsidRPr="003F1136" w14:paraId="2B3CDCAB" w14:textId="77777777" w:rsidTr="00F95151">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5CDC44" w14:textId="77777777" w:rsidR="003F1136" w:rsidRPr="003F1136" w:rsidRDefault="003F1136" w:rsidP="003F1136">
            <w:pPr>
              <w:contextualSpacing/>
              <w:jc w:val="center"/>
              <w:rPr>
                <w:color w:val="000000"/>
                <w:sz w:val="16"/>
                <w:szCs w:val="16"/>
              </w:rPr>
            </w:pPr>
            <w:r w:rsidRPr="003F1136">
              <w:rPr>
                <w:color w:val="000000"/>
                <w:sz w:val="16"/>
                <w:szCs w:val="16"/>
              </w:rPr>
              <w:t>№ 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167AF845" w14:textId="77777777" w:rsidR="003F1136" w:rsidRPr="003F1136" w:rsidRDefault="003F1136" w:rsidP="003F1136">
            <w:pPr>
              <w:contextualSpacing/>
              <w:jc w:val="center"/>
              <w:rPr>
                <w:color w:val="000000"/>
              </w:rPr>
            </w:pPr>
            <w:r w:rsidRPr="003F1136">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6932133" w14:textId="77777777" w:rsidR="003F1136" w:rsidRPr="003F1136" w:rsidRDefault="003F1136" w:rsidP="003F1136">
            <w:pPr>
              <w:contextualSpacing/>
              <w:jc w:val="center"/>
              <w:rPr>
                <w:color w:val="000000"/>
              </w:rPr>
            </w:pPr>
            <w:r w:rsidRPr="003F1136">
              <w:rPr>
                <w:color w:val="000000"/>
              </w:rPr>
              <w:t>Всего</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56D427F" w14:textId="77777777" w:rsidR="003F1136" w:rsidRPr="003F1136" w:rsidRDefault="003F1136" w:rsidP="003F1136">
            <w:pPr>
              <w:contextualSpacing/>
              <w:jc w:val="center"/>
              <w:rPr>
                <w:color w:val="000000"/>
              </w:rPr>
            </w:pPr>
            <w:r w:rsidRPr="003F1136">
              <w:rPr>
                <w:color w:val="000000"/>
              </w:rPr>
              <w:t>1 полугодие</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5B9CD8FA" w14:textId="77777777" w:rsidR="003F1136" w:rsidRPr="003F1136" w:rsidRDefault="003F1136" w:rsidP="003F1136">
            <w:pPr>
              <w:contextualSpacing/>
              <w:jc w:val="center"/>
              <w:rPr>
                <w:color w:val="000000"/>
              </w:rPr>
            </w:pPr>
            <w:r w:rsidRPr="003F1136">
              <w:rPr>
                <w:color w:val="000000"/>
              </w:rPr>
              <w:t>2 полугодие</w:t>
            </w:r>
          </w:p>
        </w:tc>
      </w:tr>
      <w:tr w:rsidR="003F1136" w:rsidRPr="003F1136" w14:paraId="124319BC"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58EA4A89" w14:textId="77777777" w:rsidR="003F1136" w:rsidRPr="003F1136" w:rsidRDefault="003F1136" w:rsidP="003F1136">
            <w:pPr>
              <w:contextualSpacing/>
              <w:jc w:val="center"/>
              <w:rPr>
                <w:color w:val="000000"/>
              </w:rPr>
            </w:pPr>
            <w:r w:rsidRPr="003F1136">
              <w:rPr>
                <w:color w:val="000000"/>
              </w:rPr>
              <w:t>1</w:t>
            </w:r>
          </w:p>
        </w:tc>
        <w:tc>
          <w:tcPr>
            <w:tcW w:w="3950" w:type="dxa"/>
            <w:tcBorders>
              <w:top w:val="nil"/>
              <w:left w:val="nil"/>
              <w:bottom w:val="single" w:sz="8" w:space="0" w:color="auto"/>
              <w:right w:val="single" w:sz="8" w:space="0" w:color="auto"/>
            </w:tcBorders>
            <w:shd w:val="clear" w:color="auto" w:fill="auto"/>
            <w:vAlign w:val="center"/>
            <w:hideMark/>
          </w:tcPr>
          <w:p w14:paraId="2F3A4F60" w14:textId="77777777" w:rsidR="003F1136" w:rsidRPr="003F1136" w:rsidRDefault="003F1136" w:rsidP="003F1136">
            <w:pPr>
              <w:contextualSpacing/>
              <w:rPr>
                <w:color w:val="000000"/>
              </w:rPr>
            </w:pPr>
            <w:r w:rsidRPr="003F1136">
              <w:rPr>
                <w:color w:val="000000"/>
              </w:rPr>
              <w:t>Полезный отпуск теплоносителя, м³</w:t>
            </w:r>
          </w:p>
        </w:tc>
        <w:tc>
          <w:tcPr>
            <w:tcW w:w="1520" w:type="dxa"/>
            <w:tcBorders>
              <w:top w:val="nil"/>
              <w:left w:val="nil"/>
              <w:bottom w:val="single" w:sz="8" w:space="0" w:color="auto"/>
              <w:right w:val="single" w:sz="8" w:space="0" w:color="auto"/>
            </w:tcBorders>
            <w:shd w:val="clear" w:color="auto" w:fill="auto"/>
          </w:tcPr>
          <w:p w14:paraId="6B03D50A" w14:textId="77777777" w:rsidR="003F1136" w:rsidRPr="003F1136" w:rsidRDefault="003F1136" w:rsidP="003F1136">
            <w:pPr>
              <w:contextualSpacing/>
              <w:jc w:val="center"/>
              <w:rPr>
                <w:color w:val="000000"/>
              </w:rPr>
            </w:pPr>
            <w:r w:rsidRPr="003F1136">
              <w:rPr>
                <w:color w:val="000000"/>
              </w:rPr>
              <w:t>1 144 939</w:t>
            </w:r>
          </w:p>
        </w:tc>
        <w:tc>
          <w:tcPr>
            <w:tcW w:w="1440" w:type="dxa"/>
            <w:tcBorders>
              <w:top w:val="nil"/>
              <w:left w:val="nil"/>
              <w:bottom w:val="single" w:sz="8" w:space="0" w:color="auto"/>
              <w:right w:val="single" w:sz="8" w:space="0" w:color="auto"/>
            </w:tcBorders>
            <w:shd w:val="clear" w:color="auto" w:fill="auto"/>
          </w:tcPr>
          <w:p w14:paraId="0D10BF32" w14:textId="77777777" w:rsidR="003F1136" w:rsidRPr="003F1136" w:rsidRDefault="003F1136" w:rsidP="003F1136">
            <w:pPr>
              <w:contextualSpacing/>
              <w:jc w:val="center"/>
              <w:rPr>
                <w:color w:val="000000"/>
              </w:rPr>
            </w:pPr>
            <w:r w:rsidRPr="003F1136">
              <w:rPr>
                <w:color w:val="000000"/>
              </w:rPr>
              <w:t>545 908</w:t>
            </w:r>
          </w:p>
        </w:tc>
        <w:tc>
          <w:tcPr>
            <w:tcW w:w="1434" w:type="dxa"/>
            <w:tcBorders>
              <w:top w:val="nil"/>
              <w:left w:val="nil"/>
              <w:bottom w:val="single" w:sz="8" w:space="0" w:color="auto"/>
              <w:right w:val="single" w:sz="8" w:space="0" w:color="auto"/>
            </w:tcBorders>
            <w:shd w:val="clear" w:color="auto" w:fill="auto"/>
          </w:tcPr>
          <w:p w14:paraId="56839DA1" w14:textId="77777777" w:rsidR="003F1136" w:rsidRPr="003F1136" w:rsidRDefault="003F1136" w:rsidP="003F1136">
            <w:pPr>
              <w:contextualSpacing/>
              <w:jc w:val="center"/>
              <w:rPr>
                <w:color w:val="000000"/>
              </w:rPr>
            </w:pPr>
            <w:r w:rsidRPr="003F1136">
              <w:rPr>
                <w:color w:val="000000"/>
              </w:rPr>
              <w:t>599 031</w:t>
            </w:r>
          </w:p>
        </w:tc>
      </w:tr>
    </w:tbl>
    <w:p w14:paraId="333EF885" w14:textId="77777777" w:rsidR="003F1136" w:rsidRPr="003F1136" w:rsidRDefault="003F1136" w:rsidP="003F1136">
      <w:pPr>
        <w:tabs>
          <w:tab w:val="left" w:pos="1890"/>
        </w:tabs>
        <w:ind w:left="1440" w:right="-739"/>
        <w:contextualSpacing/>
        <w:jc w:val="center"/>
        <w:rPr>
          <w:lang w:eastAsia="en-US"/>
        </w:rPr>
      </w:pPr>
    </w:p>
    <w:p w14:paraId="11D0DB23" w14:textId="77777777" w:rsidR="003F1136" w:rsidRPr="003F1136" w:rsidRDefault="003F1136" w:rsidP="003F1136">
      <w:pPr>
        <w:tabs>
          <w:tab w:val="left" w:pos="1890"/>
        </w:tabs>
        <w:ind w:left="1440" w:right="-739"/>
        <w:contextualSpacing/>
        <w:jc w:val="center"/>
        <w:rPr>
          <w:lang w:eastAsia="en-US"/>
        </w:rPr>
      </w:pPr>
    </w:p>
    <w:p w14:paraId="147398DF" w14:textId="77777777" w:rsidR="003F1136" w:rsidRPr="003F1136" w:rsidRDefault="003F1136" w:rsidP="003F1136">
      <w:pPr>
        <w:keepNext/>
        <w:numPr>
          <w:ilvl w:val="0"/>
          <w:numId w:val="30"/>
        </w:numPr>
        <w:ind w:left="0" w:firstLine="709"/>
        <w:contextualSpacing/>
        <w:jc w:val="both"/>
        <w:outlineLvl w:val="0"/>
        <w:rPr>
          <w:rFonts w:ascii="Cambria" w:hAnsi="Cambria"/>
          <w:b/>
          <w:bCs/>
          <w:kern w:val="32"/>
          <w:sz w:val="28"/>
          <w:szCs w:val="28"/>
          <w:lang w:eastAsia="en-US"/>
        </w:rPr>
      </w:pPr>
      <w:bookmarkStart w:id="59" w:name="_Toc58570320"/>
      <w:bookmarkStart w:id="60" w:name="_Toc118733284"/>
      <w:r w:rsidRPr="003F1136">
        <w:rPr>
          <w:rFonts w:ascii="Cambria" w:eastAsia="Calibri" w:hAnsi="Cambria"/>
          <w:b/>
          <w:bCs/>
          <w:kern w:val="32"/>
          <w:sz w:val="28"/>
          <w:szCs w:val="28"/>
          <w:lang w:eastAsia="en-US"/>
        </w:rPr>
        <w:t>Расчет необходимой валовой выручки методом индексации установленных тарифов</w:t>
      </w:r>
      <w:r w:rsidRPr="003F1136">
        <w:rPr>
          <w:rFonts w:ascii="Cambria" w:hAnsi="Cambria"/>
          <w:b/>
          <w:bCs/>
          <w:kern w:val="32"/>
          <w:sz w:val="28"/>
          <w:szCs w:val="28"/>
          <w:lang w:eastAsia="en-US"/>
        </w:rPr>
        <w:t xml:space="preserve"> на тепловую энергию и теплоноситель для ПАО «ЮК ГРЭС»</w:t>
      </w:r>
      <w:bookmarkEnd w:id="58"/>
      <w:r w:rsidRPr="003F1136">
        <w:rPr>
          <w:rFonts w:ascii="Cambria" w:hAnsi="Cambria"/>
          <w:b/>
          <w:bCs/>
          <w:kern w:val="32"/>
          <w:sz w:val="28"/>
          <w:szCs w:val="28"/>
          <w:lang w:eastAsia="en-US"/>
        </w:rPr>
        <w:t xml:space="preserve"> на 2023 год</w:t>
      </w:r>
      <w:bookmarkEnd w:id="59"/>
      <w:bookmarkEnd w:id="60"/>
      <w:r w:rsidRPr="003F1136">
        <w:rPr>
          <w:rFonts w:ascii="Cambria" w:hAnsi="Cambria"/>
          <w:b/>
          <w:bCs/>
          <w:kern w:val="32"/>
          <w:sz w:val="28"/>
          <w:szCs w:val="28"/>
          <w:lang w:eastAsia="en-US"/>
        </w:rPr>
        <w:t xml:space="preserve"> </w:t>
      </w:r>
    </w:p>
    <w:p w14:paraId="31BC5D9B" w14:textId="77777777" w:rsidR="003F1136" w:rsidRPr="003F1136" w:rsidRDefault="003F1136" w:rsidP="003F1136">
      <w:pPr>
        <w:ind w:firstLine="709"/>
        <w:contextualSpacing/>
        <w:jc w:val="both"/>
        <w:rPr>
          <w:sz w:val="28"/>
          <w:szCs w:val="28"/>
        </w:rPr>
      </w:pPr>
      <w:bookmarkStart w:id="61" w:name="_Hlk26367144"/>
      <w:r w:rsidRPr="003F1136">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25FDECC" w14:textId="77777777" w:rsidR="003F1136" w:rsidRPr="003F1136" w:rsidRDefault="003F1136" w:rsidP="003F1136">
      <w:pPr>
        <w:ind w:firstLine="709"/>
        <w:contextualSpacing/>
        <w:jc w:val="both"/>
        <w:rPr>
          <w:sz w:val="28"/>
          <w:szCs w:val="28"/>
        </w:rPr>
      </w:pPr>
    </w:p>
    <w:p w14:paraId="52F309A1" w14:textId="77777777" w:rsidR="003F1136" w:rsidRPr="003F1136" w:rsidRDefault="003F1136" w:rsidP="003F1136">
      <w:pPr>
        <w:keepNext/>
        <w:spacing w:line="360" w:lineRule="auto"/>
        <w:ind w:firstLine="709"/>
        <w:contextualSpacing/>
        <w:jc w:val="both"/>
        <w:outlineLvl w:val="1"/>
        <w:rPr>
          <w:b/>
          <w:sz w:val="28"/>
          <w:szCs w:val="20"/>
        </w:rPr>
      </w:pPr>
      <w:bookmarkStart w:id="62" w:name="_Toc27399017"/>
      <w:bookmarkStart w:id="63" w:name="_Toc58570321"/>
      <w:bookmarkStart w:id="64" w:name="_Toc118733285"/>
      <w:bookmarkEnd w:id="61"/>
      <w:r w:rsidRPr="003F1136">
        <w:rPr>
          <w:b/>
          <w:sz w:val="28"/>
          <w:szCs w:val="20"/>
        </w:rPr>
        <w:t>4.1.</w:t>
      </w:r>
      <w:bookmarkEnd w:id="62"/>
      <w:r w:rsidRPr="003F1136">
        <w:rPr>
          <w:b/>
          <w:sz w:val="28"/>
          <w:szCs w:val="20"/>
        </w:rPr>
        <w:tab/>
        <w:t xml:space="preserve">Расчет операционных (подконтрольных) расходов </w:t>
      </w:r>
      <w:r w:rsidRPr="003F1136">
        <w:rPr>
          <w:b/>
          <w:sz w:val="28"/>
          <w:szCs w:val="20"/>
        </w:rPr>
        <w:br/>
        <w:t>на очередной год долгосрочного периода регулирования</w:t>
      </w:r>
      <w:bookmarkEnd w:id="63"/>
      <w:bookmarkEnd w:id="64"/>
    </w:p>
    <w:p w14:paraId="50C5574E" w14:textId="77777777" w:rsidR="003F1136" w:rsidRPr="003F1136" w:rsidRDefault="003F1136" w:rsidP="003F1136">
      <w:pPr>
        <w:tabs>
          <w:tab w:val="num" w:pos="0"/>
          <w:tab w:val="left" w:pos="426"/>
        </w:tabs>
        <w:ind w:firstLine="709"/>
        <w:contextualSpacing/>
        <w:jc w:val="both"/>
        <w:rPr>
          <w:snapToGrid w:val="0"/>
          <w:sz w:val="28"/>
          <w:szCs w:val="28"/>
        </w:rPr>
      </w:pPr>
      <w:bookmarkStart w:id="65" w:name="_Toc27399032"/>
      <w:r w:rsidRPr="003F1136">
        <w:rPr>
          <w:snapToGrid w:val="0"/>
          <w:sz w:val="28"/>
          <w:szCs w:val="28"/>
        </w:rPr>
        <w:t xml:space="preserve">Предприятием были заявлены операционные расходы на производство тепловой энергии на 2023 год на уровне 149 158 тыс. руб. </w:t>
      </w:r>
    </w:p>
    <w:p w14:paraId="3DB321CE" w14:textId="77777777" w:rsidR="003F1136" w:rsidRPr="003F1136" w:rsidRDefault="003F1136" w:rsidP="003F1136">
      <w:pPr>
        <w:widowControl w:val="0"/>
        <w:autoSpaceDE w:val="0"/>
        <w:autoSpaceDN w:val="0"/>
        <w:ind w:firstLine="709"/>
        <w:contextualSpacing/>
        <w:jc w:val="both"/>
        <w:rPr>
          <w:snapToGrid w:val="0"/>
          <w:sz w:val="28"/>
          <w:szCs w:val="28"/>
        </w:rPr>
      </w:pPr>
      <w:r w:rsidRPr="003F1136">
        <w:rPr>
          <w:snapToGrid w:val="0"/>
          <w:sz w:val="28"/>
          <w:szCs w:val="28"/>
        </w:rPr>
        <w:t>Согласно пункту 49 Методических указаний, в целях формирования скорректированной необходимой валовой выручки на четвертый расчётный год долгосрочного периода регулирования, необходимо рассчитать скорректированные операционные (подконтрольные) расходы ПАО «ЮК ГРЭС», в соответствии с пунктом 52 Методических указаний, по формуле:</w:t>
      </w:r>
    </w:p>
    <w:p w14:paraId="1C24A6D7" w14:textId="77777777" w:rsidR="003F1136" w:rsidRPr="003F1136" w:rsidRDefault="003F1136" w:rsidP="003F1136">
      <w:pPr>
        <w:ind w:left="426" w:firstLine="709"/>
        <w:contextualSpacing/>
        <w:jc w:val="center"/>
        <w:rPr>
          <w:snapToGrid w:val="0"/>
        </w:rPr>
      </w:pPr>
      <w:r w:rsidRPr="003F1136">
        <w:rPr>
          <w:noProof/>
        </w:rPr>
        <w:lastRenderedPageBreak/>
        <w:drawing>
          <wp:inline distT="0" distB="0" distL="0" distR="0" wp14:anchorId="28EE363E" wp14:editId="55A3B746">
            <wp:extent cx="5585460" cy="6057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85460" cy="605790"/>
                    </a:xfrm>
                    <a:prstGeom prst="rect">
                      <a:avLst/>
                    </a:prstGeom>
                    <a:noFill/>
                    <a:ln>
                      <a:noFill/>
                    </a:ln>
                  </pic:spPr>
                </pic:pic>
              </a:graphicData>
            </a:graphic>
          </wp:inline>
        </w:drawing>
      </w:r>
    </w:p>
    <w:p w14:paraId="45215920" w14:textId="77777777" w:rsidR="003F1136" w:rsidRPr="003F1136" w:rsidRDefault="003F1136" w:rsidP="003F1136">
      <w:pPr>
        <w:autoSpaceDE w:val="0"/>
        <w:autoSpaceDN w:val="0"/>
        <w:adjustRightInd w:val="0"/>
        <w:ind w:firstLine="709"/>
        <w:contextualSpacing/>
        <w:jc w:val="both"/>
        <w:rPr>
          <w:snapToGrid w:val="0"/>
          <w:color w:val="000000"/>
          <w:sz w:val="28"/>
          <w:szCs w:val="28"/>
        </w:rPr>
      </w:pPr>
      <w:r w:rsidRPr="003F1136">
        <w:rPr>
          <w:snapToGrid w:val="0"/>
          <w:color w:val="000000"/>
          <w:sz w:val="28"/>
          <w:szCs w:val="28"/>
        </w:rPr>
        <w:t>Согласно п. 38 Методических указаний, индекс изменения количества активов рассчитывается:</w:t>
      </w:r>
    </w:p>
    <w:p w14:paraId="2B65045B" w14:textId="77777777" w:rsidR="003F1136" w:rsidRPr="003F1136" w:rsidRDefault="003F1136" w:rsidP="003F1136">
      <w:pPr>
        <w:autoSpaceDE w:val="0"/>
        <w:autoSpaceDN w:val="0"/>
        <w:adjustRightInd w:val="0"/>
        <w:ind w:firstLine="709"/>
        <w:contextualSpacing/>
        <w:jc w:val="both"/>
        <w:rPr>
          <w:snapToGrid w:val="0"/>
          <w:color w:val="000000"/>
          <w:sz w:val="28"/>
          <w:szCs w:val="28"/>
        </w:rPr>
      </w:pPr>
      <w:r w:rsidRPr="003F1136">
        <w:rPr>
          <w:snapToGrid w:val="0"/>
          <w:color w:val="000000"/>
          <w:sz w:val="28"/>
          <w:szCs w:val="28"/>
        </w:rPr>
        <w:t xml:space="preserve">в отношении деятельности по передаче тепловой энергии, теплоносителя по </w:t>
      </w:r>
      <w:hyperlink w:anchor="Par4" w:history="1">
        <w:r w:rsidRPr="003F1136">
          <w:rPr>
            <w:snapToGrid w:val="0"/>
            <w:color w:val="000000"/>
            <w:sz w:val="28"/>
            <w:szCs w:val="28"/>
          </w:rPr>
          <w:t>формуле (11)</w:t>
        </w:r>
      </w:hyperlink>
      <w:r w:rsidRPr="003F1136">
        <w:rPr>
          <w:snapToGrid w:val="0"/>
          <w:color w:val="000000"/>
          <w:sz w:val="28"/>
          <w:szCs w:val="28"/>
        </w:rPr>
        <w:t>;</w:t>
      </w:r>
    </w:p>
    <w:p w14:paraId="5D64E7D4" w14:textId="77777777" w:rsidR="003F1136" w:rsidRPr="003F1136" w:rsidRDefault="003F1136" w:rsidP="003F1136">
      <w:pPr>
        <w:autoSpaceDE w:val="0"/>
        <w:autoSpaceDN w:val="0"/>
        <w:adjustRightInd w:val="0"/>
        <w:ind w:firstLine="709"/>
        <w:contextualSpacing/>
        <w:jc w:val="both"/>
        <w:rPr>
          <w:snapToGrid w:val="0"/>
          <w:color w:val="000000"/>
          <w:sz w:val="28"/>
          <w:szCs w:val="28"/>
        </w:rPr>
      </w:pPr>
      <w:r w:rsidRPr="003F1136">
        <w:rPr>
          <w:snapToGrid w:val="0"/>
          <w:color w:val="000000"/>
          <w:sz w:val="28"/>
          <w:szCs w:val="28"/>
        </w:rPr>
        <w:t xml:space="preserve">в отношении деятельности по производству тепловой энергии (мощности) по </w:t>
      </w:r>
      <w:hyperlink w:anchor="Par6" w:history="1">
        <w:r w:rsidRPr="003F1136">
          <w:rPr>
            <w:snapToGrid w:val="0"/>
            <w:color w:val="000000"/>
            <w:sz w:val="28"/>
            <w:szCs w:val="28"/>
          </w:rPr>
          <w:t>формуле (11.1)</w:t>
        </w:r>
      </w:hyperlink>
      <w:r w:rsidRPr="003F1136">
        <w:rPr>
          <w:snapToGrid w:val="0"/>
          <w:color w:val="000000"/>
          <w:sz w:val="28"/>
          <w:szCs w:val="28"/>
        </w:rPr>
        <w:t>.</w:t>
      </w:r>
    </w:p>
    <w:p w14:paraId="031EA8E1" w14:textId="77777777" w:rsidR="003F1136" w:rsidRPr="003F1136" w:rsidRDefault="003F1136" w:rsidP="003F1136">
      <w:pPr>
        <w:autoSpaceDE w:val="0"/>
        <w:autoSpaceDN w:val="0"/>
        <w:adjustRightInd w:val="0"/>
        <w:ind w:firstLine="709"/>
        <w:contextualSpacing/>
        <w:jc w:val="center"/>
        <w:rPr>
          <w:snapToGrid w:val="0"/>
          <w:color w:val="000000"/>
          <w:sz w:val="28"/>
          <w:szCs w:val="28"/>
        </w:rPr>
      </w:pPr>
      <w:r w:rsidRPr="003F1136">
        <w:rPr>
          <w:noProof/>
          <w:color w:val="000000"/>
          <w:position w:val="-30"/>
          <w:sz w:val="28"/>
          <w:szCs w:val="28"/>
        </w:rPr>
        <w:drawing>
          <wp:inline distT="0" distB="0" distL="0" distR="0" wp14:anchorId="04BACE9A" wp14:editId="0D949914">
            <wp:extent cx="1952625" cy="605790"/>
            <wp:effectExtent l="0" t="0" r="952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52625" cy="605790"/>
                    </a:xfrm>
                    <a:prstGeom prst="rect">
                      <a:avLst/>
                    </a:prstGeom>
                    <a:noFill/>
                    <a:ln>
                      <a:noFill/>
                    </a:ln>
                  </pic:spPr>
                </pic:pic>
              </a:graphicData>
            </a:graphic>
          </wp:inline>
        </w:drawing>
      </w:r>
      <w:r w:rsidRPr="003F1136">
        <w:rPr>
          <w:snapToGrid w:val="0"/>
          <w:color w:val="000000"/>
          <w:sz w:val="28"/>
          <w:szCs w:val="28"/>
        </w:rPr>
        <w:t>, (11)</w:t>
      </w:r>
    </w:p>
    <w:p w14:paraId="4A4172B0" w14:textId="77777777" w:rsidR="003F1136" w:rsidRPr="003F1136" w:rsidRDefault="003F1136" w:rsidP="003F1136">
      <w:pPr>
        <w:autoSpaceDE w:val="0"/>
        <w:autoSpaceDN w:val="0"/>
        <w:adjustRightInd w:val="0"/>
        <w:ind w:firstLine="709"/>
        <w:contextualSpacing/>
        <w:jc w:val="center"/>
        <w:rPr>
          <w:snapToGrid w:val="0"/>
          <w:color w:val="000000"/>
          <w:sz w:val="28"/>
          <w:szCs w:val="28"/>
        </w:rPr>
      </w:pPr>
      <w:r w:rsidRPr="003F1136">
        <w:rPr>
          <w:noProof/>
          <w:color w:val="000000"/>
          <w:position w:val="-30"/>
          <w:sz w:val="28"/>
          <w:szCs w:val="28"/>
        </w:rPr>
        <w:drawing>
          <wp:inline distT="0" distB="0" distL="0" distR="0" wp14:anchorId="18C15169" wp14:editId="4B5CE503">
            <wp:extent cx="1668145" cy="605790"/>
            <wp:effectExtent l="0" t="0" r="825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68145" cy="605790"/>
                    </a:xfrm>
                    <a:prstGeom prst="rect">
                      <a:avLst/>
                    </a:prstGeom>
                    <a:noFill/>
                    <a:ln>
                      <a:noFill/>
                    </a:ln>
                  </pic:spPr>
                </pic:pic>
              </a:graphicData>
            </a:graphic>
          </wp:inline>
        </w:drawing>
      </w:r>
      <w:r w:rsidRPr="003F1136">
        <w:rPr>
          <w:snapToGrid w:val="0"/>
          <w:color w:val="000000"/>
          <w:sz w:val="28"/>
          <w:szCs w:val="28"/>
        </w:rPr>
        <w:t>, (11.1)</w:t>
      </w:r>
    </w:p>
    <w:p w14:paraId="4BD9B78F" w14:textId="77777777" w:rsidR="003F1136" w:rsidRPr="003F1136" w:rsidRDefault="003F1136" w:rsidP="003F1136">
      <w:pPr>
        <w:autoSpaceDE w:val="0"/>
        <w:autoSpaceDN w:val="0"/>
        <w:adjustRightInd w:val="0"/>
        <w:ind w:firstLine="709"/>
        <w:contextualSpacing/>
        <w:jc w:val="both"/>
        <w:rPr>
          <w:snapToGrid w:val="0"/>
          <w:color w:val="000000"/>
          <w:sz w:val="28"/>
          <w:szCs w:val="28"/>
        </w:rPr>
      </w:pPr>
      <w:r w:rsidRPr="003F1136">
        <w:rPr>
          <w:snapToGrid w:val="0"/>
          <w:color w:val="000000"/>
          <w:sz w:val="28"/>
          <w:szCs w:val="28"/>
        </w:rPr>
        <w:t>где:</w:t>
      </w:r>
    </w:p>
    <w:p w14:paraId="7A63CFD3" w14:textId="77777777" w:rsidR="003F1136" w:rsidRPr="003F1136" w:rsidRDefault="003F1136" w:rsidP="003F1136">
      <w:pPr>
        <w:autoSpaceDE w:val="0"/>
        <w:autoSpaceDN w:val="0"/>
        <w:adjustRightInd w:val="0"/>
        <w:ind w:firstLine="709"/>
        <w:contextualSpacing/>
        <w:jc w:val="both"/>
        <w:rPr>
          <w:snapToGrid w:val="0"/>
          <w:color w:val="000000"/>
          <w:sz w:val="28"/>
          <w:szCs w:val="28"/>
        </w:rPr>
      </w:pPr>
      <w:r w:rsidRPr="003F1136">
        <w:rPr>
          <w:snapToGrid w:val="0"/>
          <w:color w:val="000000"/>
          <w:sz w:val="28"/>
          <w:szCs w:val="28"/>
        </w:rPr>
        <w:t>УЕ</w:t>
      </w:r>
      <w:r w:rsidRPr="003F1136">
        <w:rPr>
          <w:snapToGrid w:val="0"/>
          <w:color w:val="000000"/>
          <w:sz w:val="28"/>
          <w:szCs w:val="28"/>
          <w:vertAlign w:val="subscript"/>
        </w:rPr>
        <w:t>i</w:t>
      </w:r>
      <w:r w:rsidRPr="003F1136">
        <w:rPr>
          <w:snapToGrid w:val="0"/>
          <w:color w:val="000000"/>
          <w:sz w:val="28"/>
          <w:szCs w:val="28"/>
        </w:rPr>
        <w:t>, УЕ</w:t>
      </w:r>
      <w:r w:rsidRPr="003F1136">
        <w:rPr>
          <w:snapToGrid w:val="0"/>
          <w:color w:val="000000"/>
          <w:sz w:val="28"/>
          <w:szCs w:val="28"/>
          <w:vertAlign w:val="subscript"/>
        </w:rPr>
        <w:t>i-1</w:t>
      </w:r>
      <w:r w:rsidRPr="003F1136">
        <w:rPr>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0" w:history="1">
        <w:r w:rsidRPr="003F1136">
          <w:rPr>
            <w:snapToGrid w:val="0"/>
            <w:color w:val="000000"/>
            <w:sz w:val="28"/>
            <w:szCs w:val="28"/>
          </w:rPr>
          <w:t>приложением 2</w:t>
        </w:r>
      </w:hyperlink>
      <w:r w:rsidRPr="003F1136">
        <w:rPr>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228BA8D" w14:textId="77777777" w:rsidR="003F1136" w:rsidRPr="003F1136" w:rsidRDefault="003F1136" w:rsidP="003F1136">
      <w:pPr>
        <w:autoSpaceDE w:val="0"/>
        <w:autoSpaceDN w:val="0"/>
        <w:adjustRightInd w:val="0"/>
        <w:ind w:firstLine="709"/>
        <w:contextualSpacing/>
        <w:jc w:val="both"/>
        <w:rPr>
          <w:snapToGrid w:val="0"/>
          <w:color w:val="000000"/>
          <w:sz w:val="28"/>
          <w:szCs w:val="28"/>
        </w:rPr>
      </w:pPr>
      <w:r w:rsidRPr="003F1136">
        <w:rPr>
          <w:snapToGrid w:val="0"/>
          <w:color w:val="000000"/>
          <w:sz w:val="28"/>
          <w:szCs w:val="28"/>
        </w:rPr>
        <w:t>р</w:t>
      </w:r>
      <w:r w:rsidRPr="003F1136">
        <w:rPr>
          <w:snapToGrid w:val="0"/>
          <w:color w:val="000000"/>
          <w:sz w:val="28"/>
          <w:szCs w:val="28"/>
          <w:vertAlign w:val="subscript"/>
        </w:rPr>
        <w:t>i</w:t>
      </w:r>
      <w:r w:rsidRPr="003F1136">
        <w:rPr>
          <w:snapToGrid w:val="0"/>
          <w:color w:val="000000"/>
          <w:sz w:val="28"/>
          <w:szCs w:val="28"/>
        </w:rPr>
        <w:t>, р</w:t>
      </w:r>
      <w:r w:rsidRPr="003F1136">
        <w:rPr>
          <w:snapToGrid w:val="0"/>
          <w:color w:val="000000"/>
          <w:sz w:val="28"/>
          <w:szCs w:val="28"/>
          <w:vertAlign w:val="subscript"/>
        </w:rPr>
        <w:t>i-1</w:t>
      </w:r>
      <w:r w:rsidRPr="003F1136">
        <w:rPr>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F899873" w14:textId="77777777" w:rsidR="003F1136" w:rsidRPr="003F1136" w:rsidRDefault="003F1136" w:rsidP="003F1136">
      <w:pPr>
        <w:ind w:firstLine="709"/>
        <w:contextualSpacing/>
        <w:jc w:val="both"/>
        <w:rPr>
          <w:snapToGrid w:val="0"/>
          <w:sz w:val="28"/>
          <w:szCs w:val="28"/>
        </w:rPr>
      </w:pPr>
      <w:r w:rsidRPr="003F1136">
        <w:rPr>
          <w:snapToGrid w:val="0"/>
          <w:sz w:val="28"/>
          <w:szCs w:val="28"/>
        </w:rPr>
        <w:t>Для составления данного отчёта эксперты руководствовались Прогнозом Минэкономразвития РФ на 2023 год и плановый период 2024 и 2025 годов, опубликованным на сайте 28.09.2022, в соответствии с которым, ИПЦ на 2023 год составит 106,0 %.</w:t>
      </w:r>
    </w:p>
    <w:p w14:paraId="6CAA5CD3" w14:textId="77777777" w:rsidR="003F1136" w:rsidRPr="003F1136" w:rsidRDefault="003F1136" w:rsidP="003F1136">
      <w:pPr>
        <w:ind w:firstLine="709"/>
        <w:contextualSpacing/>
        <w:jc w:val="both"/>
        <w:rPr>
          <w:snapToGrid w:val="0"/>
          <w:sz w:val="28"/>
          <w:szCs w:val="28"/>
        </w:rPr>
      </w:pPr>
      <w:r w:rsidRPr="003F1136">
        <w:rPr>
          <w:snapToGrid w:val="0"/>
          <w:sz w:val="28"/>
          <w:szCs w:val="28"/>
        </w:rPr>
        <w:t>Эксперты предлагают учесть операционные расходы (ОР) на производство тепловой энергии на 2023 год в размере 151 291</w:t>
      </w:r>
      <w:r w:rsidRPr="003F1136">
        <w:rPr>
          <w:b/>
          <w:snapToGrid w:val="0"/>
          <w:sz w:val="28"/>
          <w:szCs w:val="28"/>
        </w:rPr>
        <w:t> </w:t>
      </w:r>
      <w:r w:rsidRPr="003F1136">
        <w:rPr>
          <w:snapToGrid w:val="0"/>
          <w:sz w:val="28"/>
          <w:szCs w:val="28"/>
        </w:rPr>
        <w:t>тыс. руб.:</w:t>
      </w:r>
    </w:p>
    <w:p w14:paraId="5EB7FDD1" w14:textId="77777777" w:rsidR="003F1136" w:rsidRPr="003F1136" w:rsidRDefault="003F1136" w:rsidP="003F1136">
      <w:pPr>
        <w:contextualSpacing/>
        <w:jc w:val="both"/>
        <w:rPr>
          <w:snapToGrid w:val="0"/>
          <w:sz w:val="28"/>
          <w:szCs w:val="28"/>
        </w:rPr>
      </w:pPr>
      <w:r w:rsidRPr="003F1136">
        <w:rPr>
          <w:snapToGrid w:val="0"/>
          <w:sz w:val="28"/>
          <w:szCs w:val="28"/>
        </w:rPr>
        <w:t>144 169 тыс. руб. (ОР 2022 года) × (1 – 1%÷100%) × 1,06 × (1 + 0,75×0)</w:t>
      </w:r>
    </w:p>
    <w:p w14:paraId="53911BCF" w14:textId="77777777" w:rsidR="003F1136" w:rsidRPr="003F1136" w:rsidRDefault="003F1136" w:rsidP="003F1136">
      <w:pPr>
        <w:ind w:firstLine="709"/>
        <w:contextualSpacing/>
        <w:jc w:val="both"/>
        <w:rPr>
          <w:snapToGrid w:val="0"/>
          <w:sz w:val="28"/>
          <w:szCs w:val="28"/>
        </w:rPr>
      </w:pPr>
      <w:r w:rsidRPr="003F1136">
        <w:rPr>
          <w:snapToGrid w:val="0"/>
          <w:sz w:val="28"/>
          <w:szCs w:val="28"/>
        </w:rPr>
        <w:t>Расчёт корректировки операционных расходов на 2023 год и их распределение представлены в таблицах 3 и 4.</w:t>
      </w:r>
    </w:p>
    <w:p w14:paraId="00E4A8B9" w14:textId="77777777" w:rsidR="003F1136" w:rsidRPr="003F1136" w:rsidRDefault="003F1136" w:rsidP="003F1136">
      <w:pPr>
        <w:ind w:firstLine="709"/>
        <w:contextualSpacing/>
        <w:jc w:val="right"/>
        <w:rPr>
          <w:bCs/>
          <w:sz w:val="28"/>
        </w:rPr>
      </w:pPr>
      <w:r w:rsidRPr="003F1136">
        <w:rPr>
          <w:snapToGrid w:val="0"/>
          <w:sz w:val="28"/>
          <w:szCs w:val="28"/>
        </w:rPr>
        <w:br w:type="page"/>
      </w:r>
      <w:bookmarkStart w:id="66" w:name="_Hlk51830602"/>
      <w:r w:rsidRPr="003F1136">
        <w:rPr>
          <w:bCs/>
          <w:sz w:val="28"/>
        </w:rPr>
        <w:lastRenderedPageBreak/>
        <w:t xml:space="preserve">Таблица </w:t>
      </w:r>
      <w:r w:rsidRPr="003F1136">
        <w:rPr>
          <w:bCs/>
          <w:sz w:val="28"/>
        </w:rPr>
        <w:fldChar w:fldCharType="begin"/>
      </w:r>
      <w:r w:rsidRPr="003F1136">
        <w:rPr>
          <w:bCs/>
          <w:sz w:val="28"/>
        </w:rPr>
        <w:instrText xml:space="preserve"> SEQ Таблица \* ARABIC </w:instrText>
      </w:r>
      <w:r w:rsidRPr="003F1136">
        <w:rPr>
          <w:bCs/>
          <w:sz w:val="28"/>
        </w:rPr>
        <w:fldChar w:fldCharType="separate"/>
      </w:r>
      <w:r w:rsidRPr="003F1136">
        <w:rPr>
          <w:bCs/>
          <w:noProof/>
          <w:sz w:val="28"/>
        </w:rPr>
        <w:t>3</w:t>
      </w:r>
      <w:r w:rsidRPr="003F1136">
        <w:rPr>
          <w:bCs/>
          <w:sz w:val="28"/>
        </w:rPr>
        <w:fldChar w:fldCharType="end"/>
      </w:r>
    </w:p>
    <w:p w14:paraId="5F29707C" w14:textId="77777777" w:rsidR="003F1136" w:rsidRPr="003F1136" w:rsidRDefault="003F1136" w:rsidP="003F1136">
      <w:pPr>
        <w:keepNext/>
        <w:contextualSpacing/>
        <w:jc w:val="center"/>
        <w:rPr>
          <w:b/>
          <w:noProof/>
          <w:sz w:val="28"/>
        </w:rPr>
      </w:pPr>
      <w:bookmarkStart w:id="67" w:name="_Hlk52436354"/>
      <w:r w:rsidRPr="003F1136">
        <w:rPr>
          <w:b/>
          <w:noProof/>
          <w:sz w:val="28"/>
        </w:rPr>
        <w:t>Расчёт корректировки операционных расходов в части производства тепловой энергии на 2023 год долгосрочного периода регулирования</w:t>
      </w:r>
      <w:bookmarkEnd w:id="67"/>
    </w:p>
    <w:p w14:paraId="53CD367D" w14:textId="77777777" w:rsidR="003F1136" w:rsidRPr="003F1136" w:rsidRDefault="003F1136" w:rsidP="003F1136">
      <w:pPr>
        <w:keepNext/>
        <w:contextualSpacing/>
        <w:rPr>
          <w:b/>
          <w:sz w:val="28"/>
        </w:rPr>
      </w:pPr>
    </w:p>
    <w:tbl>
      <w:tblPr>
        <w:tblW w:w="10098" w:type="dxa"/>
        <w:jc w:val="center"/>
        <w:tblLayout w:type="fixed"/>
        <w:tblLook w:val="04A0" w:firstRow="1" w:lastRow="0" w:firstColumn="1" w:lastColumn="0" w:noHBand="0" w:noVBand="1"/>
      </w:tblPr>
      <w:tblGrid>
        <w:gridCol w:w="631"/>
        <w:gridCol w:w="3402"/>
        <w:gridCol w:w="1103"/>
        <w:gridCol w:w="968"/>
        <w:gridCol w:w="993"/>
        <w:gridCol w:w="992"/>
        <w:gridCol w:w="992"/>
        <w:gridCol w:w="1017"/>
      </w:tblGrid>
      <w:tr w:rsidR="003F1136" w:rsidRPr="003F1136" w14:paraId="45A1C470" w14:textId="77777777" w:rsidTr="00F95151">
        <w:trPr>
          <w:trHeight w:val="600"/>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B03EDE" w14:textId="77777777" w:rsidR="003F1136" w:rsidRPr="003F1136" w:rsidRDefault="003F1136" w:rsidP="003F1136">
            <w:pPr>
              <w:contextualSpacing/>
              <w:jc w:val="center"/>
              <w:rPr>
                <w:snapToGrid w:val="0"/>
                <w:sz w:val="22"/>
                <w:szCs w:val="22"/>
              </w:rPr>
            </w:pPr>
            <w:r w:rsidRPr="003F1136">
              <w:rPr>
                <w:snapToGrid w:val="0"/>
                <w:sz w:val="22"/>
                <w:szCs w:val="22"/>
              </w:rPr>
              <w:t>№</w:t>
            </w:r>
            <w:r w:rsidRPr="003F1136">
              <w:rPr>
                <w:snapToGrid w:val="0"/>
                <w:sz w:val="22"/>
                <w:szCs w:val="22"/>
              </w:rPr>
              <w:br/>
              <w:t>п. 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87BE0" w14:textId="77777777" w:rsidR="003F1136" w:rsidRPr="003F1136" w:rsidRDefault="003F1136" w:rsidP="003F1136">
            <w:pPr>
              <w:contextualSpacing/>
              <w:jc w:val="center"/>
              <w:rPr>
                <w:snapToGrid w:val="0"/>
                <w:sz w:val="22"/>
                <w:szCs w:val="22"/>
              </w:rPr>
            </w:pPr>
            <w:r w:rsidRPr="003F1136">
              <w:rPr>
                <w:snapToGrid w:val="0"/>
                <w:sz w:val="22"/>
                <w:szCs w:val="22"/>
              </w:rPr>
              <w:t>Параметры расчета расходов</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5272E" w14:textId="77777777" w:rsidR="003F1136" w:rsidRPr="003F1136" w:rsidRDefault="003F1136" w:rsidP="003F1136">
            <w:pPr>
              <w:contextualSpacing/>
              <w:jc w:val="center"/>
              <w:rPr>
                <w:snapToGrid w:val="0"/>
                <w:sz w:val="22"/>
                <w:szCs w:val="22"/>
              </w:rPr>
            </w:pPr>
            <w:r w:rsidRPr="003F1136">
              <w:rPr>
                <w:snapToGrid w:val="0"/>
                <w:sz w:val="22"/>
                <w:szCs w:val="22"/>
              </w:rPr>
              <w:t>Единица измере-ния</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9CE248" w14:textId="77777777" w:rsidR="003F1136" w:rsidRPr="003F1136" w:rsidRDefault="003F1136" w:rsidP="003F1136">
            <w:pPr>
              <w:contextualSpacing/>
              <w:jc w:val="center"/>
              <w:rPr>
                <w:snapToGrid w:val="0"/>
                <w:sz w:val="22"/>
                <w:szCs w:val="22"/>
              </w:rPr>
            </w:pPr>
            <w:r w:rsidRPr="003F1136">
              <w:rPr>
                <w:snapToGrid w:val="0"/>
                <w:sz w:val="22"/>
                <w:szCs w:val="22"/>
              </w:rPr>
              <w:t>Долгосрочный период регулирования</w:t>
            </w:r>
          </w:p>
        </w:tc>
      </w:tr>
      <w:tr w:rsidR="003F1136" w:rsidRPr="003F1136" w14:paraId="32F33313" w14:textId="77777777" w:rsidTr="00F95151">
        <w:trPr>
          <w:trHeight w:val="231"/>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69F9E62F" w14:textId="77777777" w:rsidR="003F1136" w:rsidRPr="003F1136" w:rsidRDefault="003F1136" w:rsidP="003F1136">
            <w:pPr>
              <w:contextualSpacing/>
              <w:rPr>
                <w:snapToGrid w:val="0"/>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3008FB0" w14:textId="77777777" w:rsidR="003F1136" w:rsidRPr="003F1136" w:rsidRDefault="003F1136" w:rsidP="003F1136">
            <w:pPr>
              <w:contextualSpacing/>
              <w:rPr>
                <w:snapToGrid w:val="0"/>
                <w:sz w:val="22"/>
                <w:szCs w:val="22"/>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51B05" w14:textId="77777777" w:rsidR="003F1136" w:rsidRPr="003F1136" w:rsidRDefault="003F1136" w:rsidP="003F1136">
            <w:pPr>
              <w:contextualSpacing/>
              <w:jc w:val="center"/>
              <w:rPr>
                <w:snapToGrid w:val="0"/>
                <w:sz w:val="22"/>
                <w:szCs w:val="22"/>
              </w:rPr>
            </w:pPr>
            <w:r w:rsidRPr="003F1136">
              <w:rPr>
                <w:snapToGrid w:val="0"/>
                <w:sz w:val="22"/>
                <w:szCs w:val="22"/>
              </w:rPr>
              <w:t xml:space="preserve">год </w:t>
            </w:r>
          </w:p>
        </w:tc>
        <w:tc>
          <w:tcPr>
            <w:tcW w:w="968" w:type="dxa"/>
            <w:tcBorders>
              <w:top w:val="single" w:sz="4" w:space="0" w:color="auto"/>
              <w:left w:val="single" w:sz="4" w:space="0" w:color="auto"/>
              <w:bottom w:val="single" w:sz="4" w:space="0" w:color="auto"/>
              <w:right w:val="single" w:sz="4" w:space="0" w:color="auto"/>
            </w:tcBorders>
            <w:vAlign w:val="center"/>
          </w:tcPr>
          <w:p w14:paraId="6E3A5E9D" w14:textId="77777777" w:rsidR="003F1136" w:rsidRPr="003F1136" w:rsidRDefault="003F1136" w:rsidP="003F1136">
            <w:pPr>
              <w:contextualSpacing/>
              <w:jc w:val="center"/>
              <w:rPr>
                <w:snapToGrid w:val="0"/>
                <w:sz w:val="22"/>
                <w:szCs w:val="22"/>
              </w:rPr>
            </w:pPr>
            <w:r w:rsidRPr="003F1136">
              <w:rPr>
                <w:snapToGrid w:val="0"/>
                <w:sz w:val="22"/>
                <w:szCs w:val="22"/>
              </w:rPr>
              <w:t>2019</w:t>
            </w:r>
          </w:p>
        </w:tc>
        <w:tc>
          <w:tcPr>
            <w:tcW w:w="993" w:type="dxa"/>
            <w:tcBorders>
              <w:top w:val="single" w:sz="4" w:space="0" w:color="auto"/>
              <w:left w:val="single" w:sz="4" w:space="0" w:color="auto"/>
              <w:bottom w:val="single" w:sz="4" w:space="0" w:color="auto"/>
              <w:right w:val="single" w:sz="4" w:space="0" w:color="auto"/>
            </w:tcBorders>
            <w:vAlign w:val="center"/>
          </w:tcPr>
          <w:p w14:paraId="504C9808" w14:textId="77777777" w:rsidR="003F1136" w:rsidRPr="003F1136" w:rsidRDefault="003F1136" w:rsidP="003F1136">
            <w:pPr>
              <w:contextualSpacing/>
              <w:jc w:val="center"/>
              <w:rPr>
                <w:snapToGrid w:val="0"/>
                <w:sz w:val="22"/>
                <w:szCs w:val="22"/>
              </w:rPr>
            </w:pPr>
            <w:r w:rsidRPr="003F1136">
              <w:rPr>
                <w:snapToGrid w:val="0"/>
                <w:sz w:val="22"/>
                <w:szCs w:val="22"/>
              </w:rPr>
              <w:t>2020</w:t>
            </w:r>
          </w:p>
        </w:tc>
        <w:tc>
          <w:tcPr>
            <w:tcW w:w="992" w:type="dxa"/>
            <w:tcBorders>
              <w:top w:val="single" w:sz="4" w:space="0" w:color="auto"/>
              <w:left w:val="single" w:sz="4" w:space="0" w:color="auto"/>
              <w:bottom w:val="single" w:sz="4" w:space="0" w:color="auto"/>
              <w:right w:val="single" w:sz="4" w:space="0" w:color="auto"/>
            </w:tcBorders>
          </w:tcPr>
          <w:p w14:paraId="2571536F" w14:textId="77777777" w:rsidR="003F1136" w:rsidRPr="003F1136" w:rsidRDefault="003F1136" w:rsidP="003F1136">
            <w:pPr>
              <w:contextualSpacing/>
              <w:jc w:val="center"/>
              <w:rPr>
                <w:snapToGrid w:val="0"/>
                <w:sz w:val="22"/>
                <w:szCs w:val="22"/>
              </w:rPr>
            </w:pPr>
            <w:r w:rsidRPr="003F1136">
              <w:rPr>
                <w:snapToGrid w:val="0"/>
                <w:sz w:val="22"/>
                <w:szCs w:val="22"/>
              </w:rPr>
              <w:t>2021</w:t>
            </w:r>
          </w:p>
        </w:tc>
        <w:tc>
          <w:tcPr>
            <w:tcW w:w="992" w:type="dxa"/>
            <w:tcBorders>
              <w:top w:val="single" w:sz="4" w:space="0" w:color="auto"/>
              <w:left w:val="single" w:sz="4" w:space="0" w:color="auto"/>
              <w:bottom w:val="single" w:sz="4" w:space="0" w:color="auto"/>
              <w:right w:val="single" w:sz="4" w:space="0" w:color="auto"/>
            </w:tcBorders>
          </w:tcPr>
          <w:p w14:paraId="079A8BB7" w14:textId="77777777" w:rsidR="003F1136" w:rsidRPr="003F1136" w:rsidRDefault="003F1136" w:rsidP="003F1136">
            <w:pPr>
              <w:contextualSpacing/>
              <w:jc w:val="center"/>
              <w:rPr>
                <w:snapToGrid w:val="0"/>
                <w:sz w:val="22"/>
                <w:szCs w:val="22"/>
              </w:rPr>
            </w:pPr>
            <w:r w:rsidRPr="003F1136">
              <w:rPr>
                <w:snapToGrid w:val="0"/>
                <w:sz w:val="22"/>
                <w:szCs w:val="22"/>
              </w:rPr>
              <w:t>2022</w:t>
            </w:r>
          </w:p>
        </w:tc>
        <w:tc>
          <w:tcPr>
            <w:tcW w:w="1017" w:type="dxa"/>
            <w:tcBorders>
              <w:top w:val="single" w:sz="4" w:space="0" w:color="auto"/>
              <w:left w:val="single" w:sz="4" w:space="0" w:color="auto"/>
              <w:bottom w:val="single" w:sz="4" w:space="0" w:color="auto"/>
              <w:right w:val="single" w:sz="4" w:space="0" w:color="auto"/>
            </w:tcBorders>
          </w:tcPr>
          <w:p w14:paraId="4EEE9C68" w14:textId="77777777" w:rsidR="003F1136" w:rsidRPr="003F1136" w:rsidRDefault="003F1136" w:rsidP="003F1136">
            <w:pPr>
              <w:contextualSpacing/>
              <w:jc w:val="center"/>
              <w:rPr>
                <w:snapToGrid w:val="0"/>
                <w:sz w:val="22"/>
                <w:szCs w:val="22"/>
              </w:rPr>
            </w:pPr>
            <w:r w:rsidRPr="003F1136">
              <w:rPr>
                <w:snapToGrid w:val="0"/>
                <w:sz w:val="22"/>
                <w:szCs w:val="22"/>
              </w:rPr>
              <w:t>2023</w:t>
            </w:r>
          </w:p>
        </w:tc>
      </w:tr>
      <w:tr w:rsidR="003F1136" w:rsidRPr="003F1136" w14:paraId="018F685F" w14:textId="77777777" w:rsidTr="00F95151">
        <w:trPr>
          <w:trHeight w:val="3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2BF5" w14:textId="77777777" w:rsidR="003F1136" w:rsidRPr="003F1136" w:rsidRDefault="003F1136" w:rsidP="003F1136">
            <w:pPr>
              <w:contextualSpacing/>
              <w:jc w:val="center"/>
              <w:rPr>
                <w:snapToGrid w:val="0"/>
                <w:sz w:val="22"/>
                <w:szCs w:val="22"/>
              </w:rPr>
            </w:pPr>
            <w:r w:rsidRPr="003F1136">
              <w:rPr>
                <w:snapToGrid w:val="0"/>
                <w:sz w:val="22"/>
                <w:szCs w:val="22"/>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CD2177D" w14:textId="77777777" w:rsidR="003F1136" w:rsidRPr="003F1136" w:rsidRDefault="003F1136" w:rsidP="003F1136">
            <w:pPr>
              <w:contextualSpacing/>
              <w:jc w:val="center"/>
              <w:rPr>
                <w:snapToGrid w:val="0"/>
                <w:sz w:val="22"/>
                <w:szCs w:val="22"/>
              </w:rPr>
            </w:pPr>
            <w:r w:rsidRPr="003F1136">
              <w:rPr>
                <w:snapToGrid w:val="0"/>
                <w:sz w:val="22"/>
                <w:szCs w:val="22"/>
              </w:rPr>
              <w:t>2</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C0D2D" w14:textId="77777777" w:rsidR="003F1136" w:rsidRPr="003F1136" w:rsidRDefault="003F1136" w:rsidP="003F1136">
            <w:pPr>
              <w:contextualSpacing/>
              <w:jc w:val="center"/>
              <w:rPr>
                <w:snapToGrid w:val="0"/>
                <w:sz w:val="22"/>
                <w:szCs w:val="22"/>
              </w:rPr>
            </w:pPr>
            <w:r w:rsidRPr="003F1136">
              <w:rPr>
                <w:snapToGrid w:val="0"/>
                <w:sz w:val="22"/>
                <w:szCs w:val="22"/>
              </w:rPr>
              <w:t>3</w:t>
            </w:r>
          </w:p>
        </w:tc>
        <w:tc>
          <w:tcPr>
            <w:tcW w:w="968" w:type="dxa"/>
            <w:tcBorders>
              <w:top w:val="single" w:sz="4" w:space="0" w:color="auto"/>
              <w:left w:val="single" w:sz="4" w:space="0" w:color="auto"/>
              <w:bottom w:val="single" w:sz="4" w:space="0" w:color="auto"/>
              <w:right w:val="single" w:sz="4" w:space="0" w:color="auto"/>
            </w:tcBorders>
            <w:vAlign w:val="center"/>
          </w:tcPr>
          <w:p w14:paraId="4EF22700" w14:textId="77777777" w:rsidR="003F1136" w:rsidRPr="003F1136" w:rsidRDefault="003F1136" w:rsidP="003F1136">
            <w:pPr>
              <w:contextualSpacing/>
              <w:jc w:val="center"/>
              <w:rPr>
                <w:snapToGrid w:val="0"/>
                <w:sz w:val="22"/>
                <w:szCs w:val="22"/>
              </w:rPr>
            </w:pPr>
            <w:r w:rsidRPr="003F1136">
              <w:rPr>
                <w:snapToGrid w:val="0"/>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tcPr>
          <w:p w14:paraId="3ACF18EC" w14:textId="77777777" w:rsidR="003F1136" w:rsidRPr="003F1136" w:rsidRDefault="003F1136" w:rsidP="003F1136">
            <w:pPr>
              <w:contextualSpacing/>
              <w:jc w:val="center"/>
              <w:rPr>
                <w:snapToGrid w:val="0"/>
                <w:sz w:val="22"/>
                <w:szCs w:val="22"/>
              </w:rPr>
            </w:pPr>
            <w:r w:rsidRPr="003F1136">
              <w:rPr>
                <w:snapToGrid w:val="0"/>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35FBF21F" w14:textId="77777777" w:rsidR="003F1136" w:rsidRPr="003F1136" w:rsidRDefault="003F1136" w:rsidP="003F1136">
            <w:pPr>
              <w:contextualSpacing/>
              <w:jc w:val="center"/>
              <w:rPr>
                <w:snapToGrid w:val="0"/>
                <w:sz w:val="22"/>
                <w:szCs w:val="22"/>
              </w:rPr>
            </w:pPr>
            <w:r w:rsidRPr="003F1136">
              <w:rPr>
                <w:snapToGrid w:val="0"/>
                <w:sz w:val="22"/>
                <w:szCs w:val="22"/>
              </w:rPr>
              <w:t>6</w:t>
            </w:r>
          </w:p>
        </w:tc>
        <w:tc>
          <w:tcPr>
            <w:tcW w:w="992" w:type="dxa"/>
            <w:tcBorders>
              <w:top w:val="single" w:sz="4" w:space="0" w:color="auto"/>
              <w:left w:val="single" w:sz="4" w:space="0" w:color="auto"/>
              <w:bottom w:val="single" w:sz="4" w:space="0" w:color="auto"/>
              <w:right w:val="single" w:sz="4" w:space="0" w:color="auto"/>
            </w:tcBorders>
          </w:tcPr>
          <w:p w14:paraId="1D8467AE" w14:textId="77777777" w:rsidR="003F1136" w:rsidRPr="003F1136" w:rsidRDefault="003F1136" w:rsidP="003F1136">
            <w:pPr>
              <w:contextualSpacing/>
              <w:jc w:val="center"/>
              <w:rPr>
                <w:snapToGrid w:val="0"/>
                <w:sz w:val="22"/>
                <w:szCs w:val="22"/>
              </w:rPr>
            </w:pPr>
            <w:r w:rsidRPr="003F1136">
              <w:rPr>
                <w:snapToGrid w:val="0"/>
                <w:sz w:val="22"/>
                <w:szCs w:val="22"/>
              </w:rPr>
              <w:t>7</w:t>
            </w:r>
          </w:p>
        </w:tc>
        <w:tc>
          <w:tcPr>
            <w:tcW w:w="1017" w:type="dxa"/>
            <w:tcBorders>
              <w:top w:val="single" w:sz="4" w:space="0" w:color="auto"/>
              <w:left w:val="single" w:sz="4" w:space="0" w:color="auto"/>
              <w:bottom w:val="single" w:sz="4" w:space="0" w:color="auto"/>
              <w:right w:val="single" w:sz="4" w:space="0" w:color="auto"/>
            </w:tcBorders>
          </w:tcPr>
          <w:p w14:paraId="7B8A3E92" w14:textId="77777777" w:rsidR="003F1136" w:rsidRPr="003F1136" w:rsidRDefault="003F1136" w:rsidP="003F1136">
            <w:pPr>
              <w:contextualSpacing/>
              <w:jc w:val="center"/>
              <w:rPr>
                <w:snapToGrid w:val="0"/>
                <w:sz w:val="22"/>
                <w:szCs w:val="22"/>
              </w:rPr>
            </w:pPr>
            <w:r w:rsidRPr="003F1136">
              <w:rPr>
                <w:snapToGrid w:val="0"/>
                <w:sz w:val="22"/>
                <w:szCs w:val="22"/>
              </w:rPr>
              <w:t>8</w:t>
            </w:r>
          </w:p>
        </w:tc>
      </w:tr>
      <w:tr w:rsidR="003F1136" w:rsidRPr="003F1136" w14:paraId="0A38D949" w14:textId="77777777" w:rsidTr="00F95151">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A567" w14:textId="77777777" w:rsidR="003F1136" w:rsidRPr="003F1136" w:rsidRDefault="003F1136" w:rsidP="003F1136">
            <w:pPr>
              <w:contextualSpacing/>
              <w:jc w:val="center"/>
              <w:rPr>
                <w:snapToGrid w:val="0"/>
                <w:sz w:val="22"/>
                <w:szCs w:val="22"/>
              </w:rPr>
            </w:pPr>
            <w:r w:rsidRPr="003F1136">
              <w:rPr>
                <w:snapToGrid w:val="0"/>
                <w:sz w:val="22"/>
                <w:szCs w:val="22"/>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20D56A8" w14:textId="77777777" w:rsidR="003F1136" w:rsidRPr="003F1136" w:rsidRDefault="003F1136" w:rsidP="003F1136">
            <w:pPr>
              <w:contextualSpacing/>
              <w:rPr>
                <w:snapToGrid w:val="0"/>
                <w:sz w:val="22"/>
                <w:szCs w:val="22"/>
              </w:rPr>
            </w:pPr>
            <w:r w:rsidRPr="003F1136">
              <w:rPr>
                <w:snapToGrid w:val="0"/>
                <w:sz w:val="22"/>
                <w:szCs w:val="22"/>
              </w:rPr>
              <w:t>Индекс потребительских цен на расчетный период регулирования (ИПЦ)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2422C" w14:textId="77777777" w:rsidR="003F1136" w:rsidRPr="003F1136" w:rsidRDefault="003F1136" w:rsidP="003F1136">
            <w:pPr>
              <w:contextualSpacing/>
              <w:rPr>
                <w:snapToGrid w:val="0"/>
                <w:sz w:val="22"/>
                <w:szCs w:val="22"/>
              </w:rPr>
            </w:pPr>
            <w:r w:rsidRPr="003F1136">
              <w:rPr>
                <w:snapToGrid w:val="0"/>
                <w:sz w:val="22"/>
                <w:szCs w:val="22"/>
              </w:rPr>
              <w:t> </w:t>
            </w:r>
          </w:p>
          <w:p w14:paraId="5B717557" w14:textId="77777777" w:rsidR="003F1136" w:rsidRPr="003F1136" w:rsidRDefault="003F1136" w:rsidP="003F1136">
            <w:pPr>
              <w:contextualSpacing/>
              <w:jc w:val="center"/>
              <w:rPr>
                <w:snapToGrid w:val="0"/>
                <w:sz w:val="22"/>
                <w:szCs w:val="22"/>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AAF5F0D" w14:textId="77777777" w:rsidR="003F1136" w:rsidRPr="003F1136" w:rsidRDefault="003F1136" w:rsidP="003F1136">
            <w:pPr>
              <w:contextualSpacing/>
              <w:jc w:val="center"/>
              <w:rPr>
                <w:snapToGrid w:val="0"/>
                <w:sz w:val="22"/>
                <w:szCs w:val="22"/>
              </w:rPr>
            </w:pPr>
            <w:r w:rsidRPr="003F1136">
              <w:rPr>
                <w:snapToGrid w:val="0"/>
                <w:sz w:val="22"/>
                <w:szCs w:val="22"/>
              </w:rPr>
              <w:t>1,046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E4466" w14:textId="77777777" w:rsidR="003F1136" w:rsidRPr="003F1136" w:rsidRDefault="003F1136" w:rsidP="003F1136">
            <w:pPr>
              <w:contextualSpacing/>
              <w:jc w:val="center"/>
              <w:rPr>
                <w:snapToGrid w:val="0"/>
                <w:sz w:val="22"/>
                <w:szCs w:val="22"/>
              </w:rPr>
            </w:pPr>
            <w:r w:rsidRPr="003F1136">
              <w:rPr>
                <w:snapToGrid w:val="0"/>
                <w:sz w:val="22"/>
                <w:szCs w:val="22"/>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2CC40" w14:textId="77777777" w:rsidR="003F1136" w:rsidRPr="003F1136" w:rsidRDefault="003F1136" w:rsidP="003F1136">
            <w:pPr>
              <w:contextualSpacing/>
              <w:jc w:val="center"/>
              <w:rPr>
                <w:snapToGrid w:val="0"/>
                <w:sz w:val="22"/>
                <w:szCs w:val="22"/>
              </w:rPr>
            </w:pPr>
            <w:r w:rsidRPr="003F1136">
              <w:rPr>
                <w:snapToGrid w:val="0"/>
                <w:sz w:val="22"/>
                <w:szCs w:val="22"/>
              </w:rPr>
              <w:t>1,036</w:t>
            </w:r>
          </w:p>
        </w:tc>
        <w:tc>
          <w:tcPr>
            <w:tcW w:w="992" w:type="dxa"/>
            <w:tcBorders>
              <w:top w:val="single" w:sz="4" w:space="0" w:color="auto"/>
              <w:left w:val="single" w:sz="4" w:space="0" w:color="auto"/>
              <w:bottom w:val="single" w:sz="4" w:space="0" w:color="auto"/>
              <w:right w:val="single" w:sz="4" w:space="0" w:color="auto"/>
            </w:tcBorders>
            <w:vAlign w:val="center"/>
          </w:tcPr>
          <w:p w14:paraId="6692B33A" w14:textId="77777777" w:rsidR="003F1136" w:rsidRPr="003F1136" w:rsidRDefault="003F1136" w:rsidP="003F1136">
            <w:pPr>
              <w:contextualSpacing/>
              <w:jc w:val="center"/>
              <w:rPr>
                <w:snapToGrid w:val="0"/>
                <w:sz w:val="22"/>
                <w:szCs w:val="22"/>
              </w:rPr>
            </w:pPr>
            <w:r w:rsidRPr="003F1136">
              <w:rPr>
                <w:snapToGrid w:val="0"/>
                <w:sz w:val="22"/>
                <w:szCs w:val="22"/>
              </w:rPr>
              <w:t>1,043</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4F29B34" w14:textId="77777777" w:rsidR="003F1136" w:rsidRPr="003F1136" w:rsidRDefault="003F1136" w:rsidP="003F1136">
            <w:pPr>
              <w:contextualSpacing/>
              <w:jc w:val="center"/>
              <w:rPr>
                <w:snapToGrid w:val="0"/>
                <w:sz w:val="22"/>
                <w:szCs w:val="22"/>
              </w:rPr>
            </w:pPr>
            <w:r w:rsidRPr="003F1136">
              <w:rPr>
                <w:snapToGrid w:val="0"/>
                <w:sz w:val="22"/>
                <w:szCs w:val="22"/>
              </w:rPr>
              <w:t>1,06</w:t>
            </w:r>
          </w:p>
        </w:tc>
      </w:tr>
      <w:tr w:rsidR="003F1136" w:rsidRPr="003F1136" w14:paraId="72D86B29" w14:textId="77777777" w:rsidTr="00F95151">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46C42" w14:textId="77777777" w:rsidR="003F1136" w:rsidRPr="003F1136" w:rsidRDefault="003F1136" w:rsidP="003F1136">
            <w:pPr>
              <w:contextualSpacing/>
              <w:jc w:val="center"/>
              <w:rPr>
                <w:snapToGrid w:val="0"/>
                <w:sz w:val="22"/>
                <w:szCs w:val="22"/>
              </w:rPr>
            </w:pPr>
            <w:r w:rsidRPr="003F1136">
              <w:rPr>
                <w:snapToGrid w:val="0"/>
                <w:sz w:val="22"/>
                <w:szCs w:val="22"/>
              </w:rPr>
              <w:t>2</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8E9F64B" w14:textId="77777777" w:rsidR="003F1136" w:rsidRPr="003F1136" w:rsidRDefault="003F1136" w:rsidP="003F1136">
            <w:pPr>
              <w:contextualSpacing/>
              <w:rPr>
                <w:snapToGrid w:val="0"/>
                <w:sz w:val="22"/>
                <w:szCs w:val="22"/>
              </w:rPr>
            </w:pPr>
            <w:r w:rsidRPr="003F1136">
              <w:rPr>
                <w:snapToGrid w:val="0"/>
                <w:sz w:val="22"/>
                <w:szCs w:val="22"/>
              </w:rPr>
              <w:t> Индекс эффективности операционных расходов (ИР)</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7EAE" w14:textId="77777777" w:rsidR="003F1136" w:rsidRPr="003F1136" w:rsidRDefault="003F1136" w:rsidP="003F1136">
            <w:pPr>
              <w:contextualSpacing/>
              <w:jc w:val="center"/>
              <w:rPr>
                <w:snapToGrid w:val="0"/>
                <w:sz w:val="22"/>
                <w:szCs w:val="22"/>
              </w:rPr>
            </w:pPr>
            <w:r w:rsidRPr="003F1136">
              <w:rPr>
                <w:snapToGrid w:val="0"/>
                <w:sz w:val="22"/>
                <w:szCs w:val="22"/>
              </w:rPr>
              <w:t>%</w:t>
            </w:r>
          </w:p>
        </w:tc>
        <w:tc>
          <w:tcPr>
            <w:tcW w:w="968" w:type="dxa"/>
            <w:tcBorders>
              <w:top w:val="nil"/>
              <w:left w:val="single" w:sz="4" w:space="0" w:color="auto"/>
              <w:bottom w:val="single" w:sz="4" w:space="0" w:color="auto"/>
              <w:right w:val="single" w:sz="4" w:space="0" w:color="auto"/>
            </w:tcBorders>
            <w:shd w:val="clear" w:color="auto" w:fill="auto"/>
            <w:vAlign w:val="center"/>
          </w:tcPr>
          <w:p w14:paraId="1BFA8E1D" w14:textId="77777777" w:rsidR="003F1136" w:rsidRPr="003F1136" w:rsidRDefault="003F1136" w:rsidP="003F1136">
            <w:pPr>
              <w:contextualSpacing/>
              <w:jc w:val="center"/>
              <w:rPr>
                <w:snapToGrid w:val="0"/>
                <w:sz w:val="22"/>
                <w:szCs w:val="22"/>
              </w:rPr>
            </w:pPr>
            <w:r w:rsidRPr="003F1136">
              <w:rPr>
                <w:snapToGrid w:val="0"/>
                <w:sz w:val="22"/>
                <w:szCs w:val="22"/>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762AAB26" w14:textId="77777777" w:rsidR="003F1136" w:rsidRPr="003F1136" w:rsidRDefault="003F1136" w:rsidP="003F1136">
            <w:pPr>
              <w:contextualSpacing/>
              <w:jc w:val="center"/>
              <w:rPr>
                <w:snapToGrid w:val="0"/>
                <w:sz w:val="22"/>
                <w:szCs w:val="22"/>
              </w:rPr>
            </w:pPr>
            <w:r w:rsidRPr="003F1136">
              <w:rPr>
                <w:snapToGrid w:val="0"/>
                <w:sz w:val="22"/>
                <w:szCs w:val="22"/>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5DF4CEFC" w14:textId="77777777" w:rsidR="003F1136" w:rsidRPr="003F1136" w:rsidRDefault="003F1136" w:rsidP="003F1136">
            <w:pPr>
              <w:contextualSpacing/>
              <w:jc w:val="center"/>
              <w:rPr>
                <w:snapToGrid w:val="0"/>
                <w:sz w:val="22"/>
                <w:szCs w:val="22"/>
              </w:rPr>
            </w:pPr>
            <w:r w:rsidRPr="003F1136">
              <w:rPr>
                <w:snapToGrid w:val="0"/>
                <w:sz w:val="22"/>
                <w:szCs w:val="22"/>
              </w:rPr>
              <w:t>1%</w:t>
            </w:r>
          </w:p>
        </w:tc>
        <w:tc>
          <w:tcPr>
            <w:tcW w:w="992" w:type="dxa"/>
            <w:tcBorders>
              <w:top w:val="nil"/>
              <w:left w:val="single" w:sz="4" w:space="0" w:color="auto"/>
              <w:bottom w:val="single" w:sz="4" w:space="0" w:color="auto"/>
              <w:right w:val="single" w:sz="4" w:space="0" w:color="auto"/>
            </w:tcBorders>
            <w:vAlign w:val="center"/>
          </w:tcPr>
          <w:p w14:paraId="13B56EE5" w14:textId="77777777" w:rsidR="003F1136" w:rsidRPr="003F1136" w:rsidRDefault="003F1136" w:rsidP="003F1136">
            <w:pPr>
              <w:contextualSpacing/>
              <w:jc w:val="center"/>
              <w:rPr>
                <w:snapToGrid w:val="0"/>
                <w:sz w:val="22"/>
                <w:szCs w:val="22"/>
              </w:rPr>
            </w:pPr>
            <w:r w:rsidRPr="003F1136">
              <w:rPr>
                <w:snapToGrid w:val="0"/>
                <w:sz w:val="22"/>
                <w:szCs w:val="22"/>
              </w:rPr>
              <w:t>1%</w:t>
            </w:r>
          </w:p>
        </w:tc>
        <w:tc>
          <w:tcPr>
            <w:tcW w:w="1017" w:type="dxa"/>
            <w:tcBorders>
              <w:top w:val="nil"/>
              <w:left w:val="single" w:sz="4" w:space="0" w:color="auto"/>
              <w:bottom w:val="single" w:sz="4" w:space="0" w:color="auto"/>
              <w:right w:val="single" w:sz="4" w:space="0" w:color="auto"/>
            </w:tcBorders>
            <w:shd w:val="clear" w:color="auto" w:fill="auto"/>
            <w:vAlign w:val="center"/>
          </w:tcPr>
          <w:p w14:paraId="326BF666" w14:textId="77777777" w:rsidR="003F1136" w:rsidRPr="003F1136" w:rsidRDefault="003F1136" w:rsidP="003F1136">
            <w:pPr>
              <w:contextualSpacing/>
              <w:jc w:val="center"/>
              <w:rPr>
                <w:snapToGrid w:val="0"/>
                <w:sz w:val="22"/>
                <w:szCs w:val="22"/>
              </w:rPr>
            </w:pPr>
            <w:r w:rsidRPr="003F1136">
              <w:rPr>
                <w:snapToGrid w:val="0"/>
                <w:sz w:val="22"/>
                <w:szCs w:val="22"/>
              </w:rPr>
              <w:t>1%</w:t>
            </w:r>
          </w:p>
        </w:tc>
      </w:tr>
      <w:tr w:rsidR="003F1136" w:rsidRPr="003F1136" w14:paraId="6A4D0983" w14:textId="77777777" w:rsidTr="00F95151">
        <w:trPr>
          <w:trHeight w:val="600"/>
          <w:jc w:val="center"/>
        </w:trPr>
        <w:tc>
          <w:tcPr>
            <w:tcW w:w="631" w:type="dxa"/>
            <w:tcBorders>
              <w:top w:val="single" w:sz="4" w:space="0" w:color="auto"/>
              <w:left w:val="single" w:sz="4" w:space="0" w:color="auto"/>
              <w:right w:val="single" w:sz="4" w:space="0" w:color="auto"/>
            </w:tcBorders>
            <w:shd w:val="clear" w:color="auto" w:fill="auto"/>
            <w:noWrap/>
            <w:vAlign w:val="center"/>
            <w:hideMark/>
          </w:tcPr>
          <w:p w14:paraId="7394085D" w14:textId="77777777" w:rsidR="003F1136" w:rsidRPr="003F1136" w:rsidRDefault="003F1136" w:rsidP="003F1136">
            <w:pPr>
              <w:contextualSpacing/>
              <w:jc w:val="center"/>
              <w:rPr>
                <w:snapToGrid w:val="0"/>
                <w:sz w:val="22"/>
                <w:szCs w:val="22"/>
              </w:rPr>
            </w:pPr>
            <w:r w:rsidRPr="003F1136">
              <w:rPr>
                <w:snapToGrid w:val="0"/>
                <w:sz w:val="22"/>
                <w:szCs w:val="22"/>
              </w:rPr>
              <w:t>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111DD63" w14:textId="77777777" w:rsidR="003F1136" w:rsidRPr="003F1136" w:rsidRDefault="003F1136" w:rsidP="003F1136">
            <w:pPr>
              <w:contextualSpacing/>
              <w:rPr>
                <w:snapToGrid w:val="0"/>
                <w:sz w:val="22"/>
                <w:szCs w:val="22"/>
              </w:rPr>
            </w:pPr>
            <w:r w:rsidRPr="003F1136">
              <w:rPr>
                <w:snapToGrid w:val="0"/>
                <w:sz w:val="22"/>
                <w:szCs w:val="22"/>
              </w:rPr>
              <w:t> Индекс изменения количества активов (ИКА)</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6CD58" w14:textId="77777777" w:rsidR="003F1136" w:rsidRPr="003F1136" w:rsidRDefault="003F1136" w:rsidP="003F1136">
            <w:pPr>
              <w:contextualSpacing/>
              <w:jc w:val="center"/>
              <w:rPr>
                <w:snapToGrid w:val="0"/>
                <w:sz w:val="22"/>
                <w:szCs w:val="22"/>
              </w:rPr>
            </w:pPr>
          </w:p>
        </w:tc>
        <w:tc>
          <w:tcPr>
            <w:tcW w:w="968" w:type="dxa"/>
            <w:tcBorders>
              <w:top w:val="nil"/>
              <w:left w:val="single" w:sz="4" w:space="0" w:color="auto"/>
              <w:bottom w:val="single" w:sz="4" w:space="0" w:color="auto"/>
              <w:right w:val="single" w:sz="4" w:space="0" w:color="auto"/>
            </w:tcBorders>
            <w:shd w:val="clear" w:color="auto" w:fill="auto"/>
            <w:vAlign w:val="center"/>
          </w:tcPr>
          <w:p w14:paraId="03E09385" w14:textId="77777777" w:rsidR="003F1136" w:rsidRPr="003F1136" w:rsidRDefault="003F1136" w:rsidP="003F1136">
            <w:pPr>
              <w:contextualSpacing/>
              <w:jc w:val="center"/>
              <w:rPr>
                <w:snapToGrid w:val="0"/>
                <w:sz w:val="22"/>
                <w:szCs w:val="22"/>
              </w:rPr>
            </w:pPr>
            <w:r w:rsidRPr="003F1136">
              <w:rPr>
                <w:snapToGrid w:val="0"/>
                <w:sz w:val="22"/>
                <w:szCs w:val="22"/>
              </w:rPr>
              <w:t>0</w:t>
            </w:r>
          </w:p>
        </w:tc>
        <w:tc>
          <w:tcPr>
            <w:tcW w:w="993" w:type="dxa"/>
            <w:tcBorders>
              <w:top w:val="nil"/>
              <w:left w:val="single" w:sz="4" w:space="0" w:color="auto"/>
              <w:bottom w:val="single" w:sz="4" w:space="0" w:color="auto"/>
              <w:right w:val="single" w:sz="4" w:space="0" w:color="auto"/>
            </w:tcBorders>
            <w:shd w:val="clear" w:color="auto" w:fill="auto"/>
            <w:vAlign w:val="center"/>
          </w:tcPr>
          <w:p w14:paraId="5988142E" w14:textId="77777777" w:rsidR="003F1136" w:rsidRPr="003F1136" w:rsidRDefault="003F1136" w:rsidP="003F1136">
            <w:pPr>
              <w:contextualSpacing/>
              <w:jc w:val="center"/>
              <w:rPr>
                <w:snapToGrid w:val="0"/>
                <w:sz w:val="22"/>
                <w:szCs w:val="22"/>
              </w:rPr>
            </w:pPr>
            <w:r w:rsidRPr="003F1136">
              <w:rPr>
                <w:snapToGrid w:val="0"/>
                <w:sz w:val="22"/>
                <w:szCs w:val="22"/>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547B11C2" w14:textId="77777777" w:rsidR="003F1136" w:rsidRPr="003F1136" w:rsidRDefault="003F1136" w:rsidP="003F1136">
            <w:pPr>
              <w:contextualSpacing/>
              <w:jc w:val="center"/>
              <w:rPr>
                <w:snapToGrid w:val="0"/>
                <w:sz w:val="22"/>
                <w:szCs w:val="22"/>
              </w:rPr>
            </w:pPr>
            <w:r w:rsidRPr="003F1136">
              <w:rPr>
                <w:snapToGrid w:val="0"/>
                <w:sz w:val="22"/>
                <w:szCs w:val="22"/>
              </w:rPr>
              <w:t>0</w:t>
            </w:r>
          </w:p>
        </w:tc>
        <w:tc>
          <w:tcPr>
            <w:tcW w:w="992" w:type="dxa"/>
            <w:tcBorders>
              <w:top w:val="nil"/>
              <w:left w:val="single" w:sz="4" w:space="0" w:color="auto"/>
              <w:bottom w:val="single" w:sz="4" w:space="0" w:color="auto"/>
              <w:right w:val="single" w:sz="4" w:space="0" w:color="auto"/>
            </w:tcBorders>
            <w:vAlign w:val="center"/>
          </w:tcPr>
          <w:p w14:paraId="106532A5" w14:textId="77777777" w:rsidR="003F1136" w:rsidRPr="003F1136" w:rsidRDefault="003F1136" w:rsidP="003F1136">
            <w:pPr>
              <w:contextualSpacing/>
              <w:jc w:val="center"/>
              <w:rPr>
                <w:snapToGrid w:val="0"/>
                <w:sz w:val="22"/>
                <w:szCs w:val="22"/>
              </w:rPr>
            </w:pPr>
            <w:r w:rsidRPr="003F1136">
              <w:rPr>
                <w:snapToGrid w:val="0"/>
                <w:sz w:val="22"/>
                <w:szCs w:val="22"/>
              </w:rPr>
              <w:t>0</w:t>
            </w:r>
          </w:p>
        </w:tc>
        <w:tc>
          <w:tcPr>
            <w:tcW w:w="1017" w:type="dxa"/>
            <w:tcBorders>
              <w:top w:val="nil"/>
              <w:left w:val="single" w:sz="4" w:space="0" w:color="auto"/>
              <w:bottom w:val="single" w:sz="4" w:space="0" w:color="auto"/>
              <w:right w:val="single" w:sz="4" w:space="0" w:color="auto"/>
            </w:tcBorders>
            <w:shd w:val="clear" w:color="auto" w:fill="auto"/>
            <w:vAlign w:val="center"/>
          </w:tcPr>
          <w:p w14:paraId="15549E63" w14:textId="77777777" w:rsidR="003F1136" w:rsidRPr="003F1136" w:rsidRDefault="003F1136" w:rsidP="003F1136">
            <w:pPr>
              <w:contextualSpacing/>
              <w:jc w:val="center"/>
              <w:rPr>
                <w:snapToGrid w:val="0"/>
                <w:sz w:val="22"/>
                <w:szCs w:val="22"/>
              </w:rPr>
            </w:pPr>
            <w:r w:rsidRPr="003F1136">
              <w:rPr>
                <w:snapToGrid w:val="0"/>
                <w:sz w:val="22"/>
                <w:szCs w:val="22"/>
              </w:rPr>
              <w:t>0</w:t>
            </w:r>
          </w:p>
        </w:tc>
      </w:tr>
      <w:tr w:rsidR="003F1136" w:rsidRPr="003F1136" w14:paraId="0A3F4C4C" w14:textId="77777777" w:rsidTr="00F95151">
        <w:trPr>
          <w:trHeight w:val="12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2E6B8" w14:textId="77777777" w:rsidR="003F1136" w:rsidRPr="003F1136" w:rsidRDefault="003F1136" w:rsidP="003F1136">
            <w:pPr>
              <w:contextualSpacing/>
              <w:jc w:val="center"/>
              <w:rPr>
                <w:snapToGrid w:val="0"/>
                <w:sz w:val="22"/>
                <w:szCs w:val="22"/>
              </w:rPr>
            </w:pPr>
            <w:r w:rsidRPr="003F1136">
              <w:rPr>
                <w:snapToGrid w:val="0"/>
                <w:sz w:val="22"/>
                <w:szCs w:val="22"/>
              </w:rPr>
              <w:t>3.1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B09EB8C" w14:textId="77777777" w:rsidR="003F1136" w:rsidRPr="003F1136" w:rsidRDefault="003F1136" w:rsidP="003F1136">
            <w:pPr>
              <w:contextualSpacing/>
              <w:rPr>
                <w:snapToGrid w:val="0"/>
                <w:sz w:val="22"/>
                <w:szCs w:val="22"/>
              </w:rPr>
            </w:pPr>
            <w:r w:rsidRPr="003F1136">
              <w:rPr>
                <w:snapToGrid w:val="0"/>
                <w:sz w:val="22"/>
                <w:szCs w:val="22"/>
              </w:rPr>
              <w:t> Количество условных единиц, относящихся к активам, необходимым для осуществления регулируемой деятельности</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E375F" w14:textId="77777777" w:rsidR="003F1136" w:rsidRPr="003F1136" w:rsidRDefault="003F1136" w:rsidP="003F1136">
            <w:pPr>
              <w:contextualSpacing/>
              <w:jc w:val="center"/>
              <w:rPr>
                <w:snapToGrid w:val="0"/>
                <w:sz w:val="22"/>
                <w:szCs w:val="22"/>
              </w:rPr>
            </w:pPr>
            <w:r w:rsidRPr="003F1136">
              <w:rPr>
                <w:snapToGrid w:val="0"/>
                <w:sz w:val="22"/>
                <w:szCs w:val="22"/>
              </w:rPr>
              <w:t>у.е.</w:t>
            </w:r>
          </w:p>
        </w:tc>
        <w:tc>
          <w:tcPr>
            <w:tcW w:w="968" w:type="dxa"/>
            <w:tcBorders>
              <w:top w:val="nil"/>
              <w:left w:val="single" w:sz="4" w:space="0" w:color="auto"/>
              <w:bottom w:val="single" w:sz="4" w:space="0" w:color="auto"/>
              <w:right w:val="single" w:sz="4" w:space="0" w:color="auto"/>
            </w:tcBorders>
            <w:shd w:val="clear" w:color="auto" w:fill="auto"/>
            <w:vAlign w:val="center"/>
          </w:tcPr>
          <w:p w14:paraId="1EBF055D" w14:textId="77777777" w:rsidR="003F1136" w:rsidRPr="003F1136" w:rsidRDefault="003F1136" w:rsidP="003F1136">
            <w:pPr>
              <w:contextualSpacing/>
              <w:jc w:val="center"/>
              <w:rPr>
                <w:snapToGrid w:val="0"/>
                <w:sz w:val="22"/>
                <w:szCs w:val="22"/>
              </w:rPr>
            </w:pPr>
            <w:r w:rsidRPr="003F1136">
              <w:rPr>
                <w:snapToGrid w:val="0"/>
                <w:sz w:val="22"/>
                <w:szCs w:val="22"/>
              </w:rPr>
              <w:t>165,25</w:t>
            </w:r>
          </w:p>
        </w:tc>
        <w:tc>
          <w:tcPr>
            <w:tcW w:w="993" w:type="dxa"/>
            <w:tcBorders>
              <w:top w:val="nil"/>
              <w:left w:val="single" w:sz="4" w:space="0" w:color="auto"/>
              <w:bottom w:val="single" w:sz="4" w:space="0" w:color="auto"/>
              <w:right w:val="single" w:sz="4" w:space="0" w:color="auto"/>
            </w:tcBorders>
            <w:shd w:val="clear" w:color="auto" w:fill="auto"/>
            <w:vAlign w:val="center"/>
          </w:tcPr>
          <w:p w14:paraId="213D9010" w14:textId="77777777" w:rsidR="003F1136" w:rsidRPr="003F1136" w:rsidRDefault="003F1136" w:rsidP="003F1136">
            <w:pPr>
              <w:contextualSpacing/>
              <w:jc w:val="center"/>
              <w:rPr>
                <w:snapToGrid w:val="0"/>
                <w:sz w:val="22"/>
                <w:szCs w:val="22"/>
              </w:rPr>
            </w:pPr>
            <w:r w:rsidRPr="003F1136">
              <w:rPr>
                <w:snapToGrid w:val="0"/>
                <w:sz w:val="22"/>
                <w:szCs w:val="22"/>
              </w:rPr>
              <w:t>165,25</w:t>
            </w:r>
          </w:p>
        </w:tc>
        <w:tc>
          <w:tcPr>
            <w:tcW w:w="992" w:type="dxa"/>
            <w:tcBorders>
              <w:top w:val="nil"/>
              <w:left w:val="single" w:sz="4" w:space="0" w:color="auto"/>
              <w:bottom w:val="single" w:sz="4" w:space="0" w:color="auto"/>
              <w:right w:val="single" w:sz="4" w:space="0" w:color="auto"/>
            </w:tcBorders>
            <w:shd w:val="clear" w:color="auto" w:fill="auto"/>
            <w:vAlign w:val="center"/>
          </w:tcPr>
          <w:p w14:paraId="51CC7008" w14:textId="77777777" w:rsidR="003F1136" w:rsidRPr="003F1136" w:rsidRDefault="003F1136" w:rsidP="003F1136">
            <w:pPr>
              <w:contextualSpacing/>
              <w:jc w:val="center"/>
              <w:rPr>
                <w:snapToGrid w:val="0"/>
                <w:sz w:val="22"/>
                <w:szCs w:val="22"/>
              </w:rPr>
            </w:pPr>
            <w:r w:rsidRPr="003F1136">
              <w:rPr>
                <w:snapToGrid w:val="0"/>
                <w:sz w:val="22"/>
                <w:szCs w:val="22"/>
              </w:rPr>
              <w:t>165,25</w:t>
            </w:r>
          </w:p>
        </w:tc>
        <w:tc>
          <w:tcPr>
            <w:tcW w:w="992" w:type="dxa"/>
            <w:tcBorders>
              <w:top w:val="nil"/>
              <w:left w:val="single" w:sz="4" w:space="0" w:color="auto"/>
              <w:bottom w:val="single" w:sz="4" w:space="0" w:color="auto"/>
              <w:right w:val="single" w:sz="4" w:space="0" w:color="auto"/>
            </w:tcBorders>
            <w:vAlign w:val="center"/>
          </w:tcPr>
          <w:p w14:paraId="2AF2C1EB" w14:textId="77777777" w:rsidR="003F1136" w:rsidRPr="003F1136" w:rsidRDefault="003F1136" w:rsidP="003F1136">
            <w:pPr>
              <w:contextualSpacing/>
              <w:jc w:val="center"/>
              <w:rPr>
                <w:snapToGrid w:val="0"/>
                <w:sz w:val="22"/>
                <w:szCs w:val="22"/>
              </w:rPr>
            </w:pPr>
            <w:r w:rsidRPr="003F1136">
              <w:rPr>
                <w:snapToGrid w:val="0"/>
                <w:sz w:val="22"/>
                <w:szCs w:val="22"/>
              </w:rPr>
              <w:t>165,25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3E061423" w14:textId="77777777" w:rsidR="003F1136" w:rsidRPr="003F1136" w:rsidRDefault="003F1136" w:rsidP="003F1136">
            <w:pPr>
              <w:contextualSpacing/>
              <w:jc w:val="center"/>
              <w:rPr>
                <w:snapToGrid w:val="0"/>
                <w:sz w:val="22"/>
                <w:szCs w:val="22"/>
              </w:rPr>
            </w:pPr>
            <w:r w:rsidRPr="003F1136">
              <w:rPr>
                <w:snapToGrid w:val="0"/>
                <w:sz w:val="22"/>
                <w:szCs w:val="22"/>
              </w:rPr>
              <w:t>165,25</w:t>
            </w:r>
          </w:p>
        </w:tc>
      </w:tr>
      <w:tr w:rsidR="003F1136" w:rsidRPr="003F1136" w14:paraId="4733253A" w14:textId="77777777" w:rsidTr="00F95151">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EC152" w14:textId="77777777" w:rsidR="003F1136" w:rsidRPr="003F1136" w:rsidRDefault="003F1136" w:rsidP="003F1136">
            <w:pPr>
              <w:contextualSpacing/>
              <w:jc w:val="center"/>
              <w:rPr>
                <w:snapToGrid w:val="0"/>
                <w:sz w:val="22"/>
                <w:szCs w:val="22"/>
              </w:rPr>
            </w:pPr>
            <w:r w:rsidRPr="003F1136">
              <w:rPr>
                <w:snapToGrid w:val="0"/>
                <w:sz w:val="22"/>
                <w:szCs w:val="22"/>
              </w:rPr>
              <w:t>3.2</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32B4C19" w14:textId="77777777" w:rsidR="003F1136" w:rsidRPr="003F1136" w:rsidRDefault="003F1136" w:rsidP="003F1136">
            <w:pPr>
              <w:contextualSpacing/>
              <w:rPr>
                <w:snapToGrid w:val="0"/>
                <w:sz w:val="22"/>
                <w:szCs w:val="22"/>
              </w:rPr>
            </w:pPr>
            <w:r w:rsidRPr="003F1136">
              <w:rPr>
                <w:snapToGrid w:val="0"/>
                <w:sz w:val="22"/>
                <w:szCs w:val="22"/>
              </w:rPr>
              <w:t> Установленная тепловая мощность источника тепловой энергии</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2FE60" w14:textId="77777777" w:rsidR="003F1136" w:rsidRPr="003F1136" w:rsidRDefault="003F1136" w:rsidP="003F1136">
            <w:pPr>
              <w:contextualSpacing/>
              <w:rPr>
                <w:snapToGrid w:val="0"/>
                <w:sz w:val="22"/>
                <w:szCs w:val="22"/>
              </w:rPr>
            </w:pPr>
            <w:r w:rsidRPr="003F1136">
              <w:rPr>
                <w:snapToGrid w:val="0"/>
                <w:sz w:val="22"/>
                <w:szCs w:val="22"/>
              </w:rPr>
              <w:t> </w:t>
            </w:r>
          </w:p>
          <w:p w14:paraId="06B57190" w14:textId="77777777" w:rsidR="003F1136" w:rsidRPr="003F1136" w:rsidRDefault="003F1136" w:rsidP="003F1136">
            <w:pPr>
              <w:contextualSpacing/>
              <w:jc w:val="center"/>
              <w:rPr>
                <w:snapToGrid w:val="0"/>
                <w:sz w:val="22"/>
                <w:szCs w:val="22"/>
              </w:rPr>
            </w:pPr>
            <w:r w:rsidRPr="003F1136">
              <w:rPr>
                <w:snapToGrid w:val="0"/>
                <w:sz w:val="22"/>
                <w:szCs w:val="22"/>
              </w:rPr>
              <w:t>Гкал/ч</w:t>
            </w:r>
          </w:p>
        </w:tc>
        <w:tc>
          <w:tcPr>
            <w:tcW w:w="968" w:type="dxa"/>
            <w:tcBorders>
              <w:top w:val="nil"/>
              <w:left w:val="single" w:sz="4" w:space="0" w:color="auto"/>
              <w:bottom w:val="single" w:sz="4" w:space="0" w:color="auto"/>
              <w:right w:val="single" w:sz="4" w:space="0" w:color="auto"/>
            </w:tcBorders>
            <w:shd w:val="clear" w:color="auto" w:fill="auto"/>
            <w:vAlign w:val="center"/>
          </w:tcPr>
          <w:p w14:paraId="79D24CC5" w14:textId="77777777" w:rsidR="003F1136" w:rsidRPr="003F1136" w:rsidRDefault="003F1136" w:rsidP="003F1136">
            <w:pPr>
              <w:contextualSpacing/>
              <w:jc w:val="center"/>
              <w:rPr>
                <w:snapToGrid w:val="0"/>
                <w:sz w:val="22"/>
                <w:szCs w:val="22"/>
              </w:rPr>
            </w:pPr>
            <w:r w:rsidRPr="003F1136">
              <w:rPr>
                <w:snapToGrid w:val="0"/>
                <w:sz w:val="22"/>
                <w:szCs w:val="22"/>
              </w:rPr>
              <w:t>506</w:t>
            </w:r>
          </w:p>
        </w:tc>
        <w:tc>
          <w:tcPr>
            <w:tcW w:w="993" w:type="dxa"/>
            <w:tcBorders>
              <w:top w:val="nil"/>
              <w:left w:val="single" w:sz="4" w:space="0" w:color="auto"/>
              <w:bottom w:val="single" w:sz="4" w:space="0" w:color="auto"/>
              <w:right w:val="single" w:sz="4" w:space="0" w:color="auto"/>
            </w:tcBorders>
            <w:shd w:val="clear" w:color="auto" w:fill="auto"/>
            <w:vAlign w:val="center"/>
          </w:tcPr>
          <w:p w14:paraId="13D808E5" w14:textId="77777777" w:rsidR="003F1136" w:rsidRPr="003F1136" w:rsidRDefault="003F1136" w:rsidP="003F1136">
            <w:pPr>
              <w:contextualSpacing/>
              <w:jc w:val="center"/>
              <w:rPr>
                <w:snapToGrid w:val="0"/>
                <w:sz w:val="22"/>
                <w:szCs w:val="22"/>
              </w:rPr>
            </w:pPr>
            <w:r w:rsidRPr="003F1136">
              <w:rPr>
                <w:snapToGrid w:val="0"/>
                <w:sz w:val="22"/>
                <w:szCs w:val="22"/>
              </w:rPr>
              <w:t>506</w:t>
            </w:r>
          </w:p>
        </w:tc>
        <w:tc>
          <w:tcPr>
            <w:tcW w:w="992" w:type="dxa"/>
            <w:tcBorders>
              <w:top w:val="nil"/>
              <w:left w:val="single" w:sz="4" w:space="0" w:color="auto"/>
              <w:bottom w:val="single" w:sz="4" w:space="0" w:color="auto"/>
              <w:right w:val="single" w:sz="4" w:space="0" w:color="auto"/>
            </w:tcBorders>
            <w:shd w:val="clear" w:color="auto" w:fill="auto"/>
            <w:vAlign w:val="center"/>
          </w:tcPr>
          <w:p w14:paraId="61D9FF3F" w14:textId="77777777" w:rsidR="003F1136" w:rsidRPr="003F1136" w:rsidRDefault="003F1136" w:rsidP="003F1136">
            <w:pPr>
              <w:contextualSpacing/>
              <w:jc w:val="center"/>
              <w:rPr>
                <w:snapToGrid w:val="0"/>
                <w:sz w:val="22"/>
                <w:szCs w:val="22"/>
              </w:rPr>
            </w:pPr>
            <w:r w:rsidRPr="003F1136">
              <w:rPr>
                <w:snapToGrid w:val="0"/>
                <w:sz w:val="22"/>
                <w:szCs w:val="22"/>
              </w:rPr>
              <w:t>506</w:t>
            </w:r>
          </w:p>
        </w:tc>
        <w:tc>
          <w:tcPr>
            <w:tcW w:w="992" w:type="dxa"/>
            <w:tcBorders>
              <w:top w:val="nil"/>
              <w:left w:val="single" w:sz="4" w:space="0" w:color="auto"/>
              <w:bottom w:val="single" w:sz="4" w:space="0" w:color="auto"/>
              <w:right w:val="single" w:sz="4" w:space="0" w:color="auto"/>
            </w:tcBorders>
            <w:vAlign w:val="center"/>
          </w:tcPr>
          <w:p w14:paraId="03220DB9" w14:textId="77777777" w:rsidR="003F1136" w:rsidRPr="003F1136" w:rsidRDefault="003F1136" w:rsidP="003F1136">
            <w:pPr>
              <w:contextualSpacing/>
              <w:jc w:val="center"/>
              <w:rPr>
                <w:snapToGrid w:val="0"/>
                <w:sz w:val="22"/>
                <w:szCs w:val="22"/>
              </w:rPr>
            </w:pPr>
            <w:r w:rsidRPr="003F1136">
              <w:rPr>
                <w:snapToGrid w:val="0"/>
                <w:sz w:val="22"/>
                <w:szCs w:val="22"/>
              </w:rPr>
              <w:t>506</w:t>
            </w:r>
          </w:p>
        </w:tc>
        <w:tc>
          <w:tcPr>
            <w:tcW w:w="1017" w:type="dxa"/>
            <w:tcBorders>
              <w:top w:val="nil"/>
              <w:left w:val="single" w:sz="4" w:space="0" w:color="auto"/>
              <w:bottom w:val="single" w:sz="4" w:space="0" w:color="auto"/>
              <w:right w:val="single" w:sz="4" w:space="0" w:color="auto"/>
            </w:tcBorders>
            <w:shd w:val="clear" w:color="auto" w:fill="auto"/>
            <w:vAlign w:val="center"/>
          </w:tcPr>
          <w:p w14:paraId="4C753305" w14:textId="77777777" w:rsidR="003F1136" w:rsidRPr="003F1136" w:rsidRDefault="003F1136" w:rsidP="003F1136">
            <w:pPr>
              <w:contextualSpacing/>
              <w:jc w:val="center"/>
              <w:rPr>
                <w:snapToGrid w:val="0"/>
                <w:sz w:val="22"/>
                <w:szCs w:val="22"/>
              </w:rPr>
            </w:pPr>
            <w:r w:rsidRPr="003F1136">
              <w:rPr>
                <w:snapToGrid w:val="0"/>
                <w:sz w:val="22"/>
                <w:szCs w:val="22"/>
              </w:rPr>
              <w:t>506</w:t>
            </w:r>
          </w:p>
        </w:tc>
      </w:tr>
      <w:tr w:rsidR="003F1136" w:rsidRPr="003F1136" w14:paraId="3493D5FA" w14:textId="77777777" w:rsidTr="00F95151">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80DD2" w14:textId="77777777" w:rsidR="003F1136" w:rsidRPr="003F1136" w:rsidRDefault="003F1136" w:rsidP="003F1136">
            <w:pPr>
              <w:contextualSpacing/>
              <w:jc w:val="center"/>
              <w:rPr>
                <w:snapToGrid w:val="0"/>
                <w:sz w:val="22"/>
                <w:szCs w:val="22"/>
              </w:rPr>
            </w:pPr>
            <w:r w:rsidRPr="003F1136">
              <w:rPr>
                <w:snapToGrid w:val="0"/>
                <w:sz w:val="22"/>
                <w:szCs w:val="22"/>
              </w:rPr>
              <w:t>4</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BA6EC68" w14:textId="77777777" w:rsidR="003F1136" w:rsidRPr="003F1136" w:rsidRDefault="003F1136" w:rsidP="003F1136">
            <w:pPr>
              <w:contextualSpacing/>
              <w:rPr>
                <w:snapToGrid w:val="0"/>
                <w:sz w:val="22"/>
                <w:szCs w:val="22"/>
              </w:rPr>
            </w:pPr>
            <w:r w:rsidRPr="003F1136">
              <w:rPr>
                <w:snapToGrid w:val="0"/>
                <w:sz w:val="22"/>
                <w:szCs w:val="22"/>
              </w:rPr>
              <w:t>Коэффициент эластичности затрат по росту активов (К</w:t>
            </w:r>
            <w:r w:rsidRPr="003F1136">
              <w:rPr>
                <w:snapToGrid w:val="0"/>
                <w:sz w:val="22"/>
                <w:szCs w:val="22"/>
                <w:vertAlign w:val="subscript"/>
              </w:rPr>
              <w:t>эл</w:t>
            </w:r>
            <w:r w:rsidRPr="003F1136">
              <w:rPr>
                <w:snapToGrid w:val="0"/>
                <w:sz w:val="22"/>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837AE" w14:textId="77777777" w:rsidR="003F1136" w:rsidRPr="003F1136" w:rsidRDefault="003F1136" w:rsidP="003F1136">
            <w:pPr>
              <w:contextualSpacing/>
              <w:rPr>
                <w:snapToGrid w:val="0"/>
                <w:sz w:val="22"/>
                <w:szCs w:val="22"/>
              </w:rPr>
            </w:pPr>
          </w:p>
          <w:p w14:paraId="050D0F9E" w14:textId="77777777" w:rsidR="003F1136" w:rsidRPr="003F1136" w:rsidRDefault="003F1136" w:rsidP="003F1136">
            <w:pPr>
              <w:contextualSpacing/>
              <w:jc w:val="center"/>
              <w:rPr>
                <w:snapToGrid w:val="0"/>
                <w:sz w:val="22"/>
                <w:szCs w:val="22"/>
              </w:rPr>
            </w:pPr>
          </w:p>
        </w:tc>
        <w:tc>
          <w:tcPr>
            <w:tcW w:w="968" w:type="dxa"/>
            <w:tcBorders>
              <w:top w:val="nil"/>
              <w:left w:val="single" w:sz="4" w:space="0" w:color="auto"/>
              <w:bottom w:val="single" w:sz="4" w:space="0" w:color="auto"/>
              <w:right w:val="single" w:sz="4" w:space="0" w:color="auto"/>
            </w:tcBorders>
            <w:shd w:val="clear" w:color="auto" w:fill="auto"/>
            <w:vAlign w:val="center"/>
          </w:tcPr>
          <w:p w14:paraId="611CC82F" w14:textId="77777777" w:rsidR="003F1136" w:rsidRPr="003F1136" w:rsidRDefault="003F1136" w:rsidP="003F1136">
            <w:pPr>
              <w:contextualSpacing/>
              <w:jc w:val="center"/>
              <w:rPr>
                <w:snapToGrid w:val="0"/>
                <w:sz w:val="22"/>
                <w:szCs w:val="22"/>
              </w:rPr>
            </w:pPr>
            <w:r w:rsidRPr="003F1136">
              <w:rPr>
                <w:snapToGrid w:val="0"/>
                <w:sz w:val="22"/>
                <w:szCs w:val="22"/>
              </w:rPr>
              <w:t>0,75</w:t>
            </w:r>
          </w:p>
        </w:tc>
        <w:tc>
          <w:tcPr>
            <w:tcW w:w="993" w:type="dxa"/>
            <w:tcBorders>
              <w:top w:val="nil"/>
              <w:left w:val="single" w:sz="4" w:space="0" w:color="auto"/>
              <w:bottom w:val="single" w:sz="4" w:space="0" w:color="auto"/>
              <w:right w:val="single" w:sz="4" w:space="0" w:color="auto"/>
            </w:tcBorders>
            <w:shd w:val="clear" w:color="auto" w:fill="auto"/>
            <w:vAlign w:val="center"/>
          </w:tcPr>
          <w:p w14:paraId="28389E39" w14:textId="77777777" w:rsidR="003F1136" w:rsidRPr="003F1136" w:rsidRDefault="003F1136" w:rsidP="003F1136">
            <w:pPr>
              <w:contextualSpacing/>
              <w:jc w:val="center"/>
              <w:rPr>
                <w:snapToGrid w:val="0"/>
                <w:sz w:val="22"/>
                <w:szCs w:val="22"/>
              </w:rPr>
            </w:pPr>
            <w:r w:rsidRPr="003F1136">
              <w:rPr>
                <w:snapToGrid w:val="0"/>
                <w:sz w:val="22"/>
                <w:szCs w:val="22"/>
              </w:rPr>
              <w:t>0,75</w:t>
            </w:r>
          </w:p>
        </w:tc>
        <w:tc>
          <w:tcPr>
            <w:tcW w:w="992" w:type="dxa"/>
            <w:tcBorders>
              <w:top w:val="nil"/>
              <w:left w:val="single" w:sz="4" w:space="0" w:color="auto"/>
              <w:bottom w:val="single" w:sz="4" w:space="0" w:color="auto"/>
              <w:right w:val="single" w:sz="4" w:space="0" w:color="auto"/>
            </w:tcBorders>
            <w:shd w:val="clear" w:color="auto" w:fill="auto"/>
            <w:vAlign w:val="center"/>
          </w:tcPr>
          <w:p w14:paraId="1F1AC0CF" w14:textId="77777777" w:rsidR="003F1136" w:rsidRPr="003F1136" w:rsidRDefault="003F1136" w:rsidP="003F1136">
            <w:pPr>
              <w:contextualSpacing/>
              <w:jc w:val="center"/>
              <w:rPr>
                <w:snapToGrid w:val="0"/>
                <w:sz w:val="22"/>
                <w:szCs w:val="22"/>
              </w:rPr>
            </w:pPr>
            <w:r w:rsidRPr="003F1136">
              <w:rPr>
                <w:snapToGrid w:val="0"/>
                <w:sz w:val="22"/>
                <w:szCs w:val="22"/>
              </w:rPr>
              <w:t>0,75</w:t>
            </w:r>
          </w:p>
        </w:tc>
        <w:tc>
          <w:tcPr>
            <w:tcW w:w="992" w:type="dxa"/>
            <w:tcBorders>
              <w:top w:val="nil"/>
              <w:left w:val="single" w:sz="4" w:space="0" w:color="auto"/>
              <w:bottom w:val="single" w:sz="4" w:space="0" w:color="auto"/>
              <w:right w:val="single" w:sz="4" w:space="0" w:color="auto"/>
            </w:tcBorders>
            <w:vAlign w:val="center"/>
          </w:tcPr>
          <w:p w14:paraId="60637F58" w14:textId="77777777" w:rsidR="003F1136" w:rsidRPr="003F1136" w:rsidRDefault="003F1136" w:rsidP="003F1136">
            <w:pPr>
              <w:contextualSpacing/>
              <w:jc w:val="center"/>
              <w:rPr>
                <w:snapToGrid w:val="0"/>
                <w:sz w:val="22"/>
                <w:szCs w:val="22"/>
              </w:rPr>
            </w:pPr>
            <w:r w:rsidRPr="003F1136">
              <w:rPr>
                <w:snapToGrid w:val="0"/>
                <w:sz w:val="22"/>
                <w:szCs w:val="22"/>
              </w:rPr>
              <w:t>0,75</w:t>
            </w:r>
          </w:p>
        </w:tc>
        <w:tc>
          <w:tcPr>
            <w:tcW w:w="1017" w:type="dxa"/>
            <w:tcBorders>
              <w:top w:val="nil"/>
              <w:left w:val="single" w:sz="4" w:space="0" w:color="auto"/>
              <w:bottom w:val="single" w:sz="4" w:space="0" w:color="auto"/>
              <w:right w:val="single" w:sz="4" w:space="0" w:color="auto"/>
            </w:tcBorders>
            <w:shd w:val="clear" w:color="auto" w:fill="auto"/>
            <w:vAlign w:val="center"/>
          </w:tcPr>
          <w:p w14:paraId="64192B02" w14:textId="77777777" w:rsidR="003F1136" w:rsidRPr="003F1136" w:rsidRDefault="003F1136" w:rsidP="003F1136">
            <w:pPr>
              <w:contextualSpacing/>
              <w:jc w:val="center"/>
              <w:rPr>
                <w:snapToGrid w:val="0"/>
                <w:sz w:val="22"/>
                <w:szCs w:val="22"/>
              </w:rPr>
            </w:pPr>
            <w:r w:rsidRPr="003F1136">
              <w:rPr>
                <w:snapToGrid w:val="0"/>
                <w:sz w:val="22"/>
                <w:szCs w:val="22"/>
              </w:rPr>
              <w:t>0,75</w:t>
            </w:r>
          </w:p>
        </w:tc>
      </w:tr>
      <w:tr w:rsidR="003F1136" w:rsidRPr="003F1136" w14:paraId="3796D0BE" w14:textId="77777777" w:rsidTr="00F95151">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4A107" w14:textId="77777777" w:rsidR="003F1136" w:rsidRPr="003F1136" w:rsidRDefault="003F1136" w:rsidP="003F1136">
            <w:pPr>
              <w:contextualSpacing/>
              <w:jc w:val="center"/>
              <w:rPr>
                <w:snapToGrid w:val="0"/>
                <w:sz w:val="22"/>
                <w:szCs w:val="22"/>
              </w:rPr>
            </w:pPr>
            <w:r w:rsidRPr="003F1136">
              <w:rPr>
                <w:snapToGrid w:val="0"/>
                <w:sz w:val="22"/>
                <w:szCs w:val="22"/>
              </w:rPr>
              <w:t>5</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9224EC7" w14:textId="77777777" w:rsidR="003F1136" w:rsidRPr="003F1136" w:rsidRDefault="003F1136" w:rsidP="003F1136">
            <w:pPr>
              <w:contextualSpacing/>
              <w:rPr>
                <w:snapToGrid w:val="0"/>
                <w:sz w:val="22"/>
                <w:szCs w:val="22"/>
              </w:rPr>
            </w:pPr>
            <w:r w:rsidRPr="003F1136">
              <w:rPr>
                <w:snapToGrid w:val="0"/>
                <w:sz w:val="22"/>
                <w:szCs w:val="22"/>
              </w:rPr>
              <w:t> Операционные (подконтрольные) расходы</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FBD7" w14:textId="77777777" w:rsidR="003F1136" w:rsidRPr="003F1136" w:rsidRDefault="003F1136" w:rsidP="003F1136">
            <w:pPr>
              <w:contextualSpacing/>
              <w:jc w:val="center"/>
              <w:rPr>
                <w:snapToGrid w:val="0"/>
                <w:sz w:val="22"/>
                <w:szCs w:val="22"/>
              </w:rPr>
            </w:pPr>
            <w:r w:rsidRPr="003F1136">
              <w:rPr>
                <w:snapToGrid w:val="0"/>
                <w:sz w:val="22"/>
                <w:szCs w:val="22"/>
              </w:rPr>
              <w:t>тыс. руб.</w:t>
            </w:r>
          </w:p>
        </w:tc>
        <w:tc>
          <w:tcPr>
            <w:tcW w:w="968" w:type="dxa"/>
            <w:tcBorders>
              <w:top w:val="nil"/>
              <w:left w:val="single" w:sz="4" w:space="0" w:color="auto"/>
              <w:bottom w:val="single" w:sz="4" w:space="0" w:color="auto"/>
              <w:right w:val="single" w:sz="4" w:space="0" w:color="auto"/>
            </w:tcBorders>
            <w:shd w:val="clear" w:color="auto" w:fill="auto"/>
            <w:vAlign w:val="center"/>
          </w:tcPr>
          <w:p w14:paraId="3FAE2EE3" w14:textId="77777777" w:rsidR="003F1136" w:rsidRPr="003F1136" w:rsidRDefault="003F1136" w:rsidP="003F1136">
            <w:pPr>
              <w:contextualSpacing/>
              <w:jc w:val="center"/>
              <w:rPr>
                <w:snapToGrid w:val="0"/>
                <w:sz w:val="22"/>
                <w:szCs w:val="22"/>
              </w:rPr>
            </w:pPr>
            <w:r w:rsidRPr="003F1136">
              <w:rPr>
                <w:snapToGrid w:val="0"/>
                <w:sz w:val="22"/>
                <w:szCs w:val="22"/>
              </w:rPr>
              <w:t>133 501</w:t>
            </w:r>
          </w:p>
        </w:tc>
        <w:tc>
          <w:tcPr>
            <w:tcW w:w="993" w:type="dxa"/>
            <w:tcBorders>
              <w:top w:val="nil"/>
              <w:left w:val="single" w:sz="4" w:space="0" w:color="auto"/>
              <w:bottom w:val="single" w:sz="4" w:space="0" w:color="auto"/>
              <w:right w:val="single" w:sz="4" w:space="0" w:color="auto"/>
            </w:tcBorders>
            <w:shd w:val="clear" w:color="auto" w:fill="auto"/>
            <w:vAlign w:val="center"/>
          </w:tcPr>
          <w:p w14:paraId="184994C2" w14:textId="77777777" w:rsidR="003F1136" w:rsidRPr="003F1136" w:rsidRDefault="003F1136" w:rsidP="003F1136">
            <w:pPr>
              <w:contextualSpacing/>
              <w:jc w:val="center"/>
              <w:rPr>
                <w:snapToGrid w:val="0"/>
                <w:sz w:val="22"/>
                <w:szCs w:val="22"/>
              </w:rPr>
            </w:pPr>
            <w:r w:rsidRPr="003F1136">
              <w:rPr>
                <w:snapToGrid w:val="0"/>
                <w:sz w:val="22"/>
                <w:szCs w:val="22"/>
              </w:rPr>
              <w:t>136 131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59DC853B" w14:textId="77777777" w:rsidR="003F1136" w:rsidRPr="003F1136" w:rsidRDefault="003F1136" w:rsidP="003F1136">
            <w:pPr>
              <w:contextualSpacing/>
              <w:jc w:val="center"/>
              <w:rPr>
                <w:snapToGrid w:val="0"/>
                <w:sz w:val="22"/>
                <w:szCs w:val="22"/>
              </w:rPr>
            </w:pPr>
            <w:r w:rsidRPr="003F1136">
              <w:rPr>
                <w:snapToGrid w:val="0"/>
                <w:sz w:val="22"/>
                <w:szCs w:val="22"/>
              </w:rPr>
              <w:t>139 621</w:t>
            </w:r>
          </w:p>
        </w:tc>
        <w:tc>
          <w:tcPr>
            <w:tcW w:w="992" w:type="dxa"/>
            <w:tcBorders>
              <w:top w:val="nil"/>
              <w:left w:val="single" w:sz="4" w:space="0" w:color="auto"/>
              <w:bottom w:val="single" w:sz="4" w:space="0" w:color="auto"/>
              <w:right w:val="single" w:sz="4" w:space="0" w:color="auto"/>
            </w:tcBorders>
            <w:vAlign w:val="center"/>
          </w:tcPr>
          <w:p w14:paraId="7BF00F75" w14:textId="77777777" w:rsidR="003F1136" w:rsidRPr="003F1136" w:rsidRDefault="003F1136" w:rsidP="003F1136">
            <w:pPr>
              <w:contextualSpacing/>
              <w:jc w:val="center"/>
              <w:rPr>
                <w:snapToGrid w:val="0"/>
                <w:sz w:val="22"/>
                <w:szCs w:val="22"/>
              </w:rPr>
            </w:pPr>
            <w:r w:rsidRPr="003F1136">
              <w:rPr>
                <w:snapToGrid w:val="0"/>
                <w:sz w:val="22"/>
                <w:szCs w:val="22"/>
              </w:rPr>
              <w:t>144 169</w:t>
            </w:r>
          </w:p>
        </w:tc>
        <w:tc>
          <w:tcPr>
            <w:tcW w:w="1017" w:type="dxa"/>
            <w:tcBorders>
              <w:top w:val="nil"/>
              <w:left w:val="single" w:sz="4" w:space="0" w:color="auto"/>
              <w:bottom w:val="single" w:sz="4" w:space="0" w:color="auto"/>
              <w:right w:val="single" w:sz="4" w:space="0" w:color="auto"/>
            </w:tcBorders>
            <w:shd w:val="clear" w:color="auto" w:fill="auto"/>
            <w:vAlign w:val="center"/>
          </w:tcPr>
          <w:p w14:paraId="438DF257" w14:textId="77777777" w:rsidR="003F1136" w:rsidRPr="003F1136" w:rsidRDefault="003F1136" w:rsidP="003F1136">
            <w:pPr>
              <w:contextualSpacing/>
              <w:jc w:val="center"/>
              <w:rPr>
                <w:snapToGrid w:val="0"/>
                <w:sz w:val="22"/>
                <w:szCs w:val="22"/>
              </w:rPr>
            </w:pPr>
            <w:r w:rsidRPr="003F1136">
              <w:rPr>
                <w:snapToGrid w:val="0"/>
                <w:sz w:val="22"/>
                <w:szCs w:val="22"/>
              </w:rPr>
              <w:t>151 291</w:t>
            </w:r>
          </w:p>
        </w:tc>
      </w:tr>
    </w:tbl>
    <w:p w14:paraId="2FD2DA66" w14:textId="77777777" w:rsidR="003F1136" w:rsidRPr="003F1136" w:rsidRDefault="003F1136" w:rsidP="003F1136">
      <w:pPr>
        <w:contextualSpacing/>
        <w:jc w:val="right"/>
        <w:rPr>
          <w:bCs/>
          <w:snapToGrid w:val="0"/>
          <w:sz w:val="28"/>
          <w:szCs w:val="28"/>
        </w:rPr>
      </w:pPr>
    </w:p>
    <w:p w14:paraId="47113892" w14:textId="77777777" w:rsidR="003F1136" w:rsidRPr="003F1136" w:rsidRDefault="003F1136" w:rsidP="003F1136">
      <w:pPr>
        <w:contextualSpacing/>
        <w:jc w:val="right"/>
        <w:rPr>
          <w:bCs/>
          <w:snapToGrid w:val="0"/>
          <w:sz w:val="28"/>
          <w:szCs w:val="28"/>
        </w:rPr>
      </w:pPr>
    </w:p>
    <w:p w14:paraId="7AB417BF" w14:textId="77777777" w:rsidR="003F1136" w:rsidRPr="003F1136" w:rsidRDefault="003F1136" w:rsidP="003F1136">
      <w:pPr>
        <w:keepNext/>
        <w:contextualSpacing/>
        <w:jc w:val="right"/>
        <w:rPr>
          <w:bCs/>
          <w:sz w:val="28"/>
        </w:rPr>
      </w:pPr>
      <w:r w:rsidRPr="003F1136">
        <w:rPr>
          <w:bCs/>
          <w:sz w:val="28"/>
        </w:rPr>
        <w:t xml:space="preserve">Таблица </w:t>
      </w:r>
      <w:r w:rsidRPr="003F1136">
        <w:rPr>
          <w:bCs/>
          <w:sz w:val="28"/>
        </w:rPr>
        <w:fldChar w:fldCharType="begin"/>
      </w:r>
      <w:r w:rsidRPr="003F1136">
        <w:rPr>
          <w:bCs/>
          <w:sz w:val="28"/>
        </w:rPr>
        <w:instrText xml:space="preserve"> SEQ Таблица \* ARABIC </w:instrText>
      </w:r>
      <w:r w:rsidRPr="003F1136">
        <w:rPr>
          <w:bCs/>
          <w:sz w:val="28"/>
        </w:rPr>
        <w:fldChar w:fldCharType="separate"/>
      </w:r>
      <w:r w:rsidRPr="003F1136">
        <w:rPr>
          <w:bCs/>
          <w:noProof/>
          <w:sz w:val="28"/>
        </w:rPr>
        <w:t>4</w:t>
      </w:r>
      <w:r w:rsidRPr="003F1136">
        <w:rPr>
          <w:bCs/>
          <w:sz w:val="28"/>
        </w:rPr>
        <w:fldChar w:fldCharType="end"/>
      </w:r>
    </w:p>
    <w:p w14:paraId="69FFEB00" w14:textId="77777777" w:rsidR="003F1136" w:rsidRPr="003F1136" w:rsidRDefault="003F1136" w:rsidP="003F1136">
      <w:pPr>
        <w:contextualSpacing/>
        <w:jc w:val="center"/>
        <w:rPr>
          <w:b/>
          <w:snapToGrid w:val="0"/>
          <w:sz w:val="28"/>
          <w:szCs w:val="28"/>
        </w:rPr>
      </w:pPr>
      <w:bookmarkStart w:id="68" w:name="_Hlk52436621"/>
      <w:r w:rsidRPr="003F1136">
        <w:rPr>
          <w:b/>
          <w:snapToGrid w:val="0"/>
          <w:sz w:val="28"/>
          <w:szCs w:val="28"/>
        </w:rPr>
        <w:t>Распределение операционных расходов на 2023 год на производство тепловой энергии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572"/>
        <w:gridCol w:w="2126"/>
      </w:tblGrid>
      <w:tr w:rsidR="003F1136" w:rsidRPr="003F1136" w14:paraId="0F1FF86E" w14:textId="77777777" w:rsidTr="00F95151">
        <w:trPr>
          <w:trHeight w:val="757"/>
          <w:tblHeader/>
        </w:trPr>
        <w:tc>
          <w:tcPr>
            <w:tcW w:w="653" w:type="dxa"/>
            <w:vAlign w:val="center"/>
          </w:tcPr>
          <w:bookmarkEnd w:id="68"/>
          <w:p w14:paraId="19E75F81" w14:textId="77777777" w:rsidR="003F1136" w:rsidRPr="003F1136" w:rsidRDefault="003F1136" w:rsidP="003F1136">
            <w:pPr>
              <w:contextualSpacing/>
              <w:jc w:val="center"/>
              <w:rPr>
                <w:snapToGrid w:val="0"/>
                <w:color w:val="000000"/>
              </w:rPr>
            </w:pPr>
            <w:r w:rsidRPr="003F1136">
              <w:rPr>
                <w:snapToGrid w:val="0"/>
                <w:color w:val="000000"/>
              </w:rPr>
              <w:t>№ п/п</w:t>
            </w:r>
          </w:p>
        </w:tc>
        <w:tc>
          <w:tcPr>
            <w:tcW w:w="6572" w:type="dxa"/>
            <w:vAlign w:val="center"/>
          </w:tcPr>
          <w:p w14:paraId="5C479F0B" w14:textId="77777777" w:rsidR="003F1136" w:rsidRPr="003F1136" w:rsidRDefault="003F1136" w:rsidP="003F1136">
            <w:pPr>
              <w:contextualSpacing/>
              <w:jc w:val="center"/>
              <w:rPr>
                <w:snapToGrid w:val="0"/>
                <w:color w:val="000000"/>
              </w:rPr>
            </w:pPr>
            <w:r w:rsidRPr="003F1136">
              <w:rPr>
                <w:snapToGrid w:val="0"/>
                <w:color w:val="000000"/>
              </w:rPr>
              <w:t>Наименование расхода</w:t>
            </w:r>
          </w:p>
        </w:tc>
        <w:tc>
          <w:tcPr>
            <w:tcW w:w="2126" w:type="dxa"/>
            <w:vAlign w:val="center"/>
          </w:tcPr>
          <w:p w14:paraId="42AD5844" w14:textId="77777777" w:rsidR="003F1136" w:rsidRPr="003F1136" w:rsidRDefault="003F1136" w:rsidP="003F1136">
            <w:pPr>
              <w:contextualSpacing/>
              <w:jc w:val="center"/>
              <w:rPr>
                <w:snapToGrid w:val="0"/>
                <w:color w:val="000000"/>
              </w:rPr>
            </w:pPr>
            <w:r w:rsidRPr="003F1136">
              <w:rPr>
                <w:snapToGrid w:val="0"/>
                <w:color w:val="000000"/>
              </w:rPr>
              <w:t xml:space="preserve">Предложение экспертов </w:t>
            </w:r>
          </w:p>
        </w:tc>
      </w:tr>
      <w:tr w:rsidR="003F1136" w:rsidRPr="003F1136" w14:paraId="7A8ABC5C" w14:textId="77777777" w:rsidTr="00F95151">
        <w:trPr>
          <w:trHeight w:val="360"/>
        </w:trPr>
        <w:tc>
          <w:tcPr>
            <w:tcW w:w="653" w:type="dxa"/>
            <w:vAlign w:val="center"/>
          </w:tcPr>
          <w:p w14:paraId="588A51A0" w14:textId="77777777" w:rsidR="003F1136" w:rsidRPr="003F1136" w:rsidRDefault="003F1136" w:rsidP="003F1136">
            <w:pPr>
              <w:contextualSpacing/>
              <w:jc w:val="center"/>
              <w:rPr>
                <w:snapToGrid w:val="0"/>
                <w:color w:val="000000"/>
              </w:rPr>
            </w:pPr>
            <w:r w:rsidRPr="003F1136">
              <w:rPr>
                <w:snapToGrid w:val="0"/>
                <w:color w:val="000000"/>
              </w:rPr>
              <w:t>1</w:t>
            </w:r>
          </w:p>
        </w:tc>
        <w:tc>
          <w:tcPr>
            <w:tcW w:w="6572" w:type="dxa"/>
            <w:vAlign w:val="center"/>
          </w:tcPr>
          <w:p w14:paraId="4D6A53C5" w14:textId="77777777" w:rsidR="003F1136" w:rsidRPr="003F1136" w:rsidRDefault="003F1136" w:rsidP="003F1136">
            <w:pPr>
              <w:contextualSpacing/>
              <w:rPr>
                <w:snapToGrid w:val="0"/>
                <w:color w:val="000000"/>
              </w:rPr>
            </w:pPr>
            <w:r w:rsidRPr="003F1136">
              <w:rPr>
                <w:snapToGrid w:val="0"/>
                <w:color w:val="000000"/>
              </w:rPr>
              <w:t>Расходы на приобретение сырья и материалов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1C94F2" w14:textId="77777777" w:rsidR="003F1136" w:rsidRPr="003F1136" w:rsidRDefault="003F1136" w:rsidP="003F1136">
            <w:pPr>
              <w:jc w:val="center"/>
            </w:pPr>
            <w:r w:rsidRPr="003F1136">
              <w:t>21 169</w:t>
            </w:r>
          </w:p>
        </w:tc>
      </w:tr>
      <w:tr w:rsidR="003F1136" w:rsidRPr="003F1136" w14:paraId="10187392" w14:textId="77777777" w:rsidTr="00F95151">
        <w:trPr>
          <w:trHeight w:val="360"/>
        </w:trPr>
        <w:tc>
          <w:tcPr>
            <w:tcW w:w="653" w:type="dxa"/>
            <w:vAlign w:val="center"/>
          </w:tcPr>
          <w:p w14:paraId="37691B52" w14:textId="77777777" w:rsidR="003F1136" w:rsidRPr="003F1136" w:rsidRDefault="003F1136" w:rsidP="003F1136">
            <w:pPr>
              <w:contextualSpacing/>
              <w:jc w:val="center"/>
              <w:rPr>
                <w:snapToGrid w:val="0"/>
                <w:color w:val="000000"/>
              </w:rPr>
            </w:pPr>
            <w:r w:rsidRPr="003F1136">
              <w:rPr>
                <w:snapToGrid w:val="0"/>
                <w:color w:val="000000"/>
              </w:rPr>
              <w:t>2</w:t>
            </w:r>
          </w:p>
        </w:tc>
        <w:tc>
          <w:tcPr>
            <w:tcW w:w="6572" w:type="dxa"/>
            <w:vAlign w:val="center"/>
          </w:tcPr>
          <w:p w14:paraId="5649F9F8" w14:textId="77777777" w:rsidR="003F1136" w:rsidRPr="003F1136" w:rsidRDefault="003F1136" w:rsidP="003F1136">
            <w:pPr>
              <w:contextualSpacing/>
              <w:rPr>
                <w:snapToGrid w:val="0"/>
                <w:color w:val="000000"/>
              </w:rPr>
            </w:pPr>
            <w:r w:rsidRPr="003F1136">
              <w:rPr>
                <w:snapToGrid w:val="0"/>
                <w:color w:val="000000"/>
              </w:rPr>
              <w:t>Расходы на ремонт основных средств</w:t>
            </w:r>
          </w:p>
        </w:tc>
        <w:tc>
          <w:tcPr>
            <w:tcW w:w="2126" w:type="dxa"/>
            <w:tcBorders>
              <w:top w:val="nil"/>
              <w:left w:val="single" w:sz="4" w:space="0" w:color="auto"/>
              <w:bottom w:val="single" w:sz="4" w:space="0" w:color="auto"/>
              <w:right w:val="single" w:sz="4" w:space="0" w:color="auto"/>
            </w:tcBorders>
            <w:shd w:val="clear" w:color="auto" w:fill="auto"/>
          </w:tcPr>
          <w:p w14:paraId="6F078F7C" w14:textId="77777777" w:rsidR="003F1136" w:rsidRPr="003F1136" w:rsidRDefault="003F1136" w:rsidP="003F1136">
            <w:pPr>
              <w:jc w:val="center"/>
            </w:pPr>
            <w:r w:rsidRPr="003F1136">
              <w:t>31 327</w:t>
            </w:r>
          </w:p>
        </w:tc>
      </w:tr>
      <w:tr w:rsidR="003F1136" w:rsidRPr="003F1136" w14:paraId="2911694F" w14:textId="77777777" w:rsidTr="00F95151">
        <w:trPr>
          <w:trHeight w:val="360"/>
        </w:trPr>
        <w:tc>
          <w:tcPr>
            <w:tcW w:w="653" w:type="dxa"/>
            <w:vAlign w:val="center"/>
          </w:tcPr>
          <w:p w14:paraId="151674B2" w14:textId="77777777" w:rsidR="003F1136" w:rsidRPr="003F1136" w:rsidRDefault="003F1136" w:rsidP="003F1136">
            <w:pPr>
              <w:contextualSpacing/>
              <w:jc w:val="center"/>
              <w:rPr>
                <w:snapToGrid w:val="0"/>
                <w:color w:val="000000"/>
              </w:rPr>
            </w:pPr>
            <w:r w:rsidRPr="003F1136">
              <w:rPr>
                <w:snapToGrid w:val="0"/>
                <w:color w:val="000000"/>
              </w:rPr>
              <w:t>3</w:t>
            </w:r>
          </w:p>
        </w:tc>
        <w:tc>
          <w:tcPr>
            <w:tcW w:w="6572" w:type="dxa"/>
            <w:vAlign w:val="center"/>
          </w:tcPr>
          <w:p w14:paraId="19877D2D" w14:textId="77777777" w:rsidR="003F1136" w:rsidRPr="003F1136" w:rsidRDefault="003F1136" w:rsidP="003F1136">
            <w:pPr>
              <w:contextualSpacing/>
              <w:rPr>
                <w:snapToGrid w:val="0"/>
                <w:color w:val="000000"/>
              </w:rPr>
            </w:pPr>
            <w:r w:rsidRPr="003F1136">
              <w:rPr>
                <w:snapToGrid w:val="0"/>
                <w:color w:val="000000"/>
              </w:rPr>
              <w:t>Расходы на оплату труда</w:t>
            </w:r>
          </w:p>
        </w:tc>
        <w:tc>
          <w:tcPr>
            <w:tcW w:w="2126" w:type="dxa"/>
            <w:tcBorders>
              <w:top w:val="nil"/>
              <w:left w:val="single" w:sz="4" w:space="0" w:color="auto"/>
              <w:bottom w:val="single" w:sz="4" w:space="0" w:color="auto"/>
              <w:right w:val="single" w:sz="4" w:space="0" w:color="auto"/>
            </w:tcBorders>
            <w:shd w:val="clear" w:color="auto" w:fill="auto"/>
          </w:tcPr>
          <w:p w14:paraId="7DD9D6C6" w14:textId="77777777" w:rsidR="003F1136" w:rsidRPr="003F1136" w:rsidRDefault="003F1136" w:rsidP="003F1136">
            <w:pPr>
              <w:jc w:val="center"/>
            </w:pPr>
            <w:r w:rsidRPr="003F1136">
              <w:t>55 146</w:t>
            </w:r>
          </w:p>
        </w:tc>
      </w:tr>
      <w:tr w:rsidR="003F1136" w:rsidRPr="003F1136" w14:paraId="65966165" w14:textId="77777777" w:rsidTr="00F95151">
        <w:trPr>
          <w:trHeight w:val="833"/>
        </w:trPr>
        <w:tc>
          <w:tcPr>
            <w:tcW w:w="653" w:type="dxa"/>
            <w:vAlign w:val="center"/>
          </w:tcPr>
          <w:p w14:paraId="1C01CD73" w14:textId="77777777" w:rsidR="003F1136" w:rsidRPr="003F1136" w:rsidRDefault="003F1136" w:rsidP="003F1136">
            <w:pPr>
              <w:contextualSpacing/>
              <w:jc w:val="center"/>
              <w:rPr>
                <w:snapToGrid w:val="0"/>
                <w:color w:val="000000"/>
              </w:rPr>
            </w:pPr>
            <w:r w:rsidRPr="003F1136">
              <w:rPr>
                <w:snapToGrid w:val="0"/>
                <w:color w:val="000000"/>
              </w:rPr>
              <w:t>4</w:t>
            </w:r>
          </w:p>
        </w:tc>
        <w:tc>
          <w:tcPr>
            <w:tcW w:w="6572" w:type="dxa"/>
            <w:vAlign w:val="center"/>
          </w:tcPr>
          <w:p w14:paraId="0C336EC6" w14:textId="77777777" w:rsidR="003F1136" w:rsidRPr="003F1136" w:rsidRDefault="003F1136" w:rsidP="003F1136">
            <w:pPr>
              <w:contextualSpacing/>
              <w:rPr>
                <w:snapToGrid w:val="0"/>
                <w:color w:val="000000"/>
              </w:rPr>
            </w:pPr>
            <w:r w:rsidRPr="003F1136">
              <w:rPr>
                <w:snapToGrid w:val="0"/>
                <w:color w:val="000000"/>
              </w:rPr>
              <w:t>Расходы на оплату работ и услуг производственного характера, выполняемых по договорам со сторонними организациями</w:t>
            </w:r>
          </w:p>
        </w:tc>
        <w:tc>
          <w:tcPr>
            <w:tcW w:w="2126" w:type="dxa"/>
            <w:tcBorders>
              <w:top w:val="nil"/>
              <w:left w:val="single" w:sz="4" w:space="0" w:color="auto"/>
              <w:bottom w:val="single" w:sz="4" w:space="0" w:color="auto"/>
              <w:right w:val="single" w:sz="4" w:space="0" w:color="auto"/>
            </w:tcBorders>
            <w:shd w:val="clear" w:color="auto" w:fill="auto"/>
          </w:tcPr>
          <w:p w14:paraId="2C2D6C09" w14:textId="77777777" w:rsidR="003F1136" w:rsidRPr="003F1136" w:rsidRDefault="003F1136" w:rsidP="003F1136">
            <w:pPr>
              <w:jc w:val="center"/>
            </w:pPr>
            <w:r w:rsidRPr="003F1136">
              <w:t>35 459</w:t>
            </w:r>
          </w:p>
        </w:tc>
      </w:tr>
      <w:tr w:rsidR="003F1136" w:rsidRPr="003F1136" w14:paraId="6B5F5407" w14:textId="77777777" w:rsidTr="00F95151">
        <w:trPr>
          <w:trHeight w:val="547"/>
        </w:trPr>
        <w:tc>
          <w:tcPr>
            <w:tcW w:w="653" w:type="dxa"/>
            <w:vAlign w:val="center"/>
          </w:tcPr>
          <w:p w14:paraId="55234E82" w14:textId="77777777" w:rsidR="003F1136" w:rsidRPr="003F1136" w:rsidRDefault="003F1136" w:rsidP="003F1136">
            <w:pPr>
              <w:contextualSpacing/>
              <w:jc w:val="center"/>
              <w:rPr>
                <w:snapToGrid w:val="0"/>
                <w:color w:val="000000"/>
              </w:rPr>
            </w:pPr>
            <w:r w:rsidRPr="003F1136">
              <w:rPr>
                <w:snapToGrid w:val="0"/>
                <w:color w:val="000000"/>
              </w:rPr>
              <w:t>5</w:t>
            </w:r>
          </w:p>
        </w:tc>
        <w:tc>
          <w:tcPr>
            <w:tcW w:w="6572" w:type="dxa"/>
            <w:vAlign w:val="center"/>
          </w:tcPr>
          <w:p w14:paraId="4687C3DE" w14:textId="77777777" w:rsidR="003F1136" w:rsidRPr="003F1136" w:rsidRDefault="003F1136" w:rsidP="003F1136">
            <w:pPr>
              <w:contextualSpacing/>
              <w:rPr>
                <w:snapToGrid w:val="0"/>
                <w:color w:val="000000"/>
              </w:rPr>
            </w:pPr>
            <w:r w:rsidRPr="003F1136">
              <w:rPr>
                <w:snapToGrid w:val="0"/>
                <w:color w:val="000000"/>
              </w:rPr>
              <w:t>Расходы на оплату иных работ и услуг, выполняемых по договорам с организациями</w:t>
            </w:r>
          </w:p>
        </w:tc>
        <w:tc>
          <w:tcPr>
            <w:tcW w:w="2126" w:type="dxa"/>
            <w:tcBorders>
              <w:top w:val="nil"/>
              <w:left w:val="single" w:sz="4" w:space="0" w:color="auto"/>
              <w:bottom w:val="single" w:sz="4" w:space="0" w:color="auto"/>
              <w:right w:val="single" w:sz="4" w:space="0" w:color="auto"/>
            </w:tcBorders>
            <w:shd w:val="clear" w:color="auto" w:fill="auto"/>
          </w:tcPr>
          <w:p w14:paraId="6171F20A" w14:textId="77777777" w:rsidR="003F1136" w:rsidRPr="003F1136" w:rsidRDefault="003F1136" w:rsidP="003F1136">
            <w:pPr>
              <w:jc w:val="center"/>
            </w:pPr>
            <w:r w:rsidRPr="003F1136">
              <w:t>7 868</w:t>
            </w:r>
          </w:p>
        </w:tc>
      </w:tr>
      <w:tr w:rsidR="003F1136" w:rsidRPr="003F1136" w14:paraId="480069EC" w14:textId="77777777" w:rsidTr="00F95151">
        <w:trPr>
          <w:trHeight w:val="271"/>
        </w:trPr>
        <w:tc>
          <w:tcPr>
            <w:tcW w:w="653" w:type="dxa"/>
            <w:vAlign w:val="center"/>
          </w:tcPr>
          <w:p w14:paraId="43278E0C" w14:textId="77777777" w:rsidR="003F1136" w:rsidRPr="003F1136" w:rsidRDefault="003F1136" w:rsidP="003F1136">
            <w:pPr>
              <w:contextualSpacing/>
              <w:jc w:val="center"/>
              <w:rPr>
                <w:snapToGrid w:val="0"/>
                <w:color w:val="000000"/>
              </w:rPr>
            </w:pPr>
            <w:r w:rsidRPr="003F1136">
              <w:rPr>
                <w:snapToGrid w:val="0"/>
                <w:color w:val="000000"/>
              </w:rPr>
              <w:t>6</w:t>
            </w:r>
          </w:p>
        </w:tc>
        <w:tc>
          <w:tcPr>
            <w:tcW w:w="6572" w:type="dxa"/>
            <w:vAlign w:val="center"/>
          </w:tcPr>
          <w:p w14:paraId="5F8145CA" w14:textId="77777777" w:rsidR="003F1136" w:rsidRPr="003F1136" w:rsidRDefault="003F1136" w:rsidP="003F1136">
            <w:pPr>
              <w:contextualSpacing/>
              <w:rPr>
                <w:snapToGrid w:val="0"/>
                <w:color w:val="000000"/>
              </w:rPr>
            </w:pPr>
            <w:r w:rsidRPr="003F1136">
              <w:rPr>
                <w:snapToGrid w:val="0"/>
                <w:color w:val="000000"/>
              </w:rPr>
              <w:t>Расходы на служебные командировки</w:t>
            </w:r>
          </w:p>
        </w:tc>
        <w:tc>
          <w:tcPr>
            <w:tcW w:w="2126" w:type="dxa"/>
            <w:tcBorders>
              <w:top w:val="nil"/>
              <w:left w:val="single" w:sz="4" w:space="0" w:color="auto"/>
              <w:bottom w:val="single" w:sz="4" w:space="0" w:color="auto"/>
              <w:right w:val="single" w:sz="4" w:space="0" w:color="auto"/>
            </w:tcBorders>
            <w:shd w:val="clear" w:color="auto" w:fill="auto"/>
          </w:tcPr>
          <w:p w14:paraId="7D5F31A4" w14:textId="77777777" w:rsidR="003F1136" w:rsidRPr="003F1136" w:rsidRDefault="003F1136" w:rsidP="003F1136">
            <w:pPr>
              <w:jc w:val="center"/>
            </w:pPr>
            <w:r w:rsidRPr="003F1136">
              <w:t>161</w:t>
            </w:r>
          </w:p>
        </w:tc>
      </w:tr>
      <w:tr w:rsidR="003F1136" w:rsidRPr="003F1136" w14:paraId="7886BD32" w14:textId="77777777" w:rsidTr="00F95151">
        <w:trPr>
          <w:trHeight w:val="262"/>
        </w:trPr>
        <w:tc>
          <w:tcPr>
            <w:tcW w:w="653" w:type="dxa"/>
            <w:vAlign w:val="center"/>
          </w:tcPr>
          <w:p w14:paraId="52EC5AA0" w14:textId="77777777" w:rsidR="003F1136" w:rsidRPr="003F1136" w:rsidRDefault="003F1136" w:rsidP="003F1136">
            <w:pPr>
              <w:contextualSpacing/>
              <w:jc w:val="center"/>
              <w:rPr>
                <w:snapToGrid w:val="0"/>
                <w:color w:val="000000"/>
              </w:rPr>
            </w:pPr>
            <w:r w:rsidRPr="003F1136">
              <w:rPr>
                <w:snapToGrid w:val="0"/>
                <w:color w:val="000000"/>
              </w:rPr>
              <w:t>7</w:t>
            </w:r>
          </w:p>
        </w:tc>
        <w:tc>
          <w:tcPr>
            <w:tcW w:w="6572" w:type="dxa"/>
            <w:vAlign w:val="center"/>
          </w:tcPr>
          <w:p w14:paraId="505D8870" w14:textId="77777777" w:rsidR="003F1136" w:rsidRPr="003F1136" w:rsidRDefault="003F1136" w:rsidP="003F1136">
            <w:pPr>
              <w:contextualSpacing/>
              <w:rPr>
                <w:snapToGrid w:val="0"/>
                <w:color w:val="000000"/>
              </w:rPr>
            </w:pPr>
            <w:r w:rsidRPr="003F1136">
              <w:rPr>
                <w:snapToGrid w:val="0"/>
                <w:color w:val="000000"/>
              </w:rPr>
              <w:t>Расходы на обучение персонала</w:t>
            </w:r>
          </w:p>
        </w:tc>
        <w:tc>
          <w:tcPr>
            <w:tcW w:w="2126" w:type="dxa"/>
            <w:tcBorders>
              <w:top w:val="nil"/>
              <w:left w:val="single" w:sz="4" w:space="0" w:color="auto"/>
              <w:bottom w:val="single" w:sz="4" w:space="0" w:color="auto"/>
              <w:right w:val="single" w:sz="4" w:space="0" w:color="auto"/>
            </w:tcBorders>
            <w:shd w:val="clear" w:color="auto" w:fill="auto"/>
          </w:tcPr>
          <w:p w14:paraId="2F480223" w14:textId="77777777" w:rsidR="003F1136" w:rsidRPr="003F1136" w:rsidRDefault="003F1136" w:rsidP="003F1136">
            <w:pPr>
              <w:jc w:val="center"/>
            </w:pPr>
            <w:r w:rsidRPr="003F1136">
              <w:t>161</w:t>
            </w:r>
          </w:p>
        </w:tc>
      </w:tr>
      <w:tr w:rsidR="003F1136" w:rsidRPr="003F1136" w14:paraId="3B13FC5B" w14:textId="77777777" w:rsidTr="00F95151">
        <w:trPr>
          <w:trHeight w:val="360"/>
        </w:trPr>
        <w:tc>
          <w:tcPr>
            <w:tcW w:w="653" w:type="dxa"/>
            <w:vAlign w:val="center"/>
          </w:tcPr>
          <w:p w14:paraId="6415281D" w14:textId="77777777" w:rsidR="003F1136" w:rsidRPr="003F1136" w:rsidRDefault="003F1136" w:rsidP="003F1136">
            <w:pPr>
              <w:contextualSpacing/>
              <w:jc w:val="center"/>
              <w:rPr>
                <w:snapToGrid w:val="0"/>
                <w:color w:val="000000"/>
              </w:rPr>
            </w:pPr>
            <w:r w:rsidRPr="003F1136">
              <w:rPr>
                <w:snapToGrid w:val="0"/>
                <w:color w:val="000000"/>
              </w:rPr>
              <w:t>8</w:t>
            </w:r>
          </w:p>
        </w:tc>
        <w:tc>
          <w:tcPr>
            <w:tcW w:w="6572" w:type="dxa"/>
            <w:vAlign w:val="center"/>
          </w:tcPr>
          <w:p w14:paraId="1AB0D19B" w14:textId="77777777" w:rsidR="003F1136" w:rsidRPr="003F1136" w:rsidRDefault="003F1136" w:rsidP="003F1136">
            <w:pPr>
              <w:contextualSpacing/>
              <w:rPr>
                <w:snapToGrid w:val="0"/>
                <w:color w:val="000000"/>
              </w:rPr>
            </w:pPr>
            <w:r w:rsidRPr="003F1136">
              <w:rPr>
                <w:snapToGrid w:val="0"/>
                <w:color w:val="000000"/>
              </w:rPr>
              <w:t>Другие расходы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65DE76" w14:textId="77777777" w:rsidR="003F1136" w:rsidRPr="003F1136" w:rsidRDefault="003F1136" w:rsidP="003F1136">
            <w:pPr>
              <w:contextualSpacing/>
              <w:jc w:val="center"/>
              <w:rPr>
                <w:snapToGrid w:val="0"/>
              </w:rPr>
            </w:pPr>
            <w:r w:rsidRPr="003F1136">
              <w:rPr>
                <w:snapToGrid w:val="0"/>
              </w:rPr>
              <w:t>0</w:t>
            </w:r>
          </w:p>
        </w:tc>
      </w:tr>
      <w:tr w:rsidR="003F1136" w:rsidRPr="003F1136" w14:paraId="3D83EB81" w14:textId="77777777" w:rsidTr="00F95151">
        <w:trPr>
          <w:trHeight w:val="327"/>
        </w:trPr>
        <w:tc>
          <w:tcPr>
            <w:tcW w:w="653" w:type="dxa"/>
            <w:vAlign w:val="center"/>
          </w:tcPr>
          <w:p w14:paraId="08C4FE56" w14:textId="77777777" w:rsidR="003F1136" w:rsidRPr="003F1136" w:rsidRDefault="003F1136" w:rsidP="003F1136">
            <w:pPr>
              <w:contextualSpacing/>
              <w:jc w:val="center"/>
              <w:rPr>
                <w:snapToGrid w:val="0"/>
                <w:color w:val="000000"/>
              </w:rPr>
            </w:pPr>
          </w:p>
        </w:tc>
        <w:tc>
          <w:tcPr>
            <w:tcW w:w="6572" w:type="dxa"/>
            <w:vAlign w:val="center"/>
          </w:tcPr>
          <w:p w14:paraId="085DE377" w14:textId="77777777" w:rsidR="003F1136" w:rsidRPr="003F1136" w:rsidRDefault="003F1136" w:rsidP="003F1136">
            <w:pPr>
              <w:contextualSpacing/>
              <w:rPr>
                <w:snapToGrid w:val="0"/>
                <w:color w:val="000000"/>
              </w:rPr>
            </w:pPr>
            <w:r w:rsidRPr="003F1136">
              <w:rPr>
                <w:snapToGrid w:val="0"/>
                <w:color w:val="000000"/>
              </w:rPr>
              <w:t>ИТОГО операционные расходы</w:t>
            </w:r>
          </w:p>
        </w:tc>
        <w:tc>
          <w:tcPr>
            <w:tcW w:w="2126" w:type="dxa"/>
            <w:tcBorders>
              <w:top w:val="nil"/>
              <w:left w:val="single" w:sz="4" w:space="0" w:color="auto"/>
              <w:bottom w:val="single" w:sz="4" w:space="0" w:color="auto"/>
              <w:right w:val="single" w:sz="4" w:space="0" w:color="auto"/>
            </w:tcBorders>
            <w:shd w:val="clear" w:color="auto" w:fill="auto"/>
            <w:vAlign w:val="center"/>
          </w:tcPr>
          <w:p w14:paraId="14EC04E1" w14:textId="77777777" w:rsidR="003F1136" w:rsidRPr="003F1136" w:rsidRDefault="003F1136" w:rsidP="003F1136">
            <w:pPr>
              <w:contextualSpacing/>
              <w:jc w:val="center"/>
              <w:rPr>
                <w:b/>
                <w:bCs/>
                <w:snapToGrid w:val="0"/>
              </w:rPr>
            </w:pPr>
            <w:r w:rsidRPr="003F1136">
              <w:rPr>
                <w:snapToGrid w:val="0"/>
              </w:rPr>
              <w:t>151 291</w:t>
            </w:r>
          </w:p>
        </w:tc>
      </w:tr>
    </w:tbl>
    <w:p w14:paraId="08EE7D72" w14:textId="77777777" w:rsidR="003F1136" w:rsidRPr="003F1136" w:rsidRDefault="003F1136" w:rsidP="003F1136">
      <w:pPr>
        <w:ind w:firstLine="709"/>
        <w:contextualSpacing/>
        <w:jc w:val="both"/>
        <w:rPr>
          <w:snapToGrid w:val="0"/>
          <w:sz w:val="28"/>
          <w:szCs w:val="28"/>
        </w:rPr>
      </w:pPr>
      <w:bookmarkStart w:id="69" w:name="_Hlk52436763"/>
      <w:bookmarkEnd w:id="66"/>
      <w:r w:rsidRPr="003F1136">
        <w:rPr>
          <w:snapToGrid w:val="0"/>
          <w:sz w:val="28"/>
          <w:szCs w:val="28"/>
        </w:rPr>
        <w:lastRenderedPageBreak/>
        <w:t>Корректировка предложения предприятия операционных расходов на производство тепловой энергии на 2023 год составила 2 133 тыс. руб. в сторону увеличения, так как предприятие при расчёте операционных расходов на пятый год долгосрочного периода не руководствовалось п. 49 Основ ценообразования.</w:t>
      </w:r>
    </w:p>
    <w:bookmarkEnd w:id="69"/>
    <w:p w14:paraId="404F4020" w14:textId="77777777" w:rsidR="003F1136" w:rsidRPr="003F1136" w:rsidRDefault="003F1136" w:rsidP="003F1136">
      <w:pPr>
        <w:ind w:firstLine="709"/>
        <w:contextualSpacing/>
        <w:jc w:val="both"/>
        <w:rPr>
          <w:snapToGrid w:val="0"/>
          <w:sz w:val="28"/>
          <w:szCs w:val="28"/>
        </w:rPr>
      </w:pPr>
    </w:p>
    <w:p w14:paraId="3B5BF0EE" w14:textId="77777777" w:rsidR="003F1136" w:rsidRPr="003F1136" w:rsidRDefault="003F1136" w:rsidP="003F1136">
      <w:pPr>
        <w:tabs>
          <w:tab w:val="num" w:pos="0"/>
          <w:tab w:val="left" w:pos="426"/>
        </w:tabs>
        <w:ind w:firstLine="709"/>
        <w:contextualSpacing/>
        <w:jc w:val="both"/>
        <w:rPr>
          <w:snapToGrid w:val="0"/>
          <w:sz w:val="28"/>
          <w:szCs w:val="28"/>
        </w:rPr>
      </w:pPr>
      <w:r w:rsidRPr="003F1136">
        <w:rPr>
          <w:snapToGrid w:val="0"/>
          <w:sz w:val="28"/>
          <w:szCs w:val="28"/>
        </w:rPr>
        <w:t xml:space="preserve">Также предприятием были заявлены операционные расходы на теплоноситель на 2023 год в размере 6 851 тыс. руб. </w:t>
      </w:r>
    </w:p>
    <w:p w14:paraId="5136A41D" w14:textId="77777777" w:rsidR="003F1136" w:rsidRPr="003F1136" w:rsidRDefault="003F1136" w:rsidP="003F1136">
      <w:pPr>
        <w:ind w:firstLine="709"/>
        <w:contextualSpacing/>
        <w:jc w:val="both"/>
        <w:rPr>
          <w:snapToGrid w:val="0"/>
          <w:sz w:val="28"/>
          <w:szCs w:val="28"/>
        </w:rPr>
      </w:pPr>
      <w:r w:rsidRPr="003F1136">
        <w:rPr>
          <w:snapToGrid w:val="0"/>
          <w:sz w:val="28"/>
          <w:szCs w:val="28"/>
        </w:rPr>
        <w:t>Так как установленная тепловая мощность источника тепловой энергии и количество условных единиц ПАО «ЮК ГРЭС» на 2023 году не меняется, соответственно, индекс изменения количества активов (ИКА) равен 0.</w:t>
      </w:r>
    </w:p>
    <w:p w14:paraId="3842DB94" w14:textId="77777777" w:rsidR="003F1136" w:rsidRPr="003F1136" w:rsidRDefault="003F1136" w:rsidP="003F1136">
      <w:pPr>
        <w:ind w:firstLine="709"/>
        <w:contextualSpacing/>
        <w:jc w:val="both"/>
        <w:rPr>
          <w:snapToGrid w:val="0"/>
          <w:sz w:val="28"/>
          <w:szCs w:val="28"/>
        </w:rPr>
      </w:pPr>
      <w:r w:rsidRPr="003F1136">
        <w:rPr>
          <w:snapToGrid w:val="0"/>
          <w:sz w:val="28"/>
          <w:szCs w:val="28"/>
        </w:rPr>
        <w:t>Для составления данного отчёта эксперты руководствовались Прогнозом Минэкономразвития РФ на 2023 год и плановый период 2024 и 2025 годов, опубликованным на сайте 28.09.2022, в соответствии с которым, ИПЦ на 2023 год составит 106,0 %.</w:t>
      </w:r>
    </w:p>
    <w:p w14:paraId="77EE9DF2" w14:textId="77777777" w:rsidR="003F1136" w:rsidRPr="003F1136" w:rsidRDefault="003F1136" w:rsidP="003F1136">
      <w:pPr>
        <w:ind w:firstLine="709"/>
        <w:contextualSpacing/>
        <w:jc w:val="both"/>
        <w:rPr>
          <w:bCs/>
          <w:snapToGrid w:val="0"/>
          <w:sz w:val="28"/>
          <w:szCs w:val="28"/>
        </w:rPr>
      </w:pPr>
      <w:r w:rsidRPr="003F1136">
        <w:rPr>
          <w:snapToGrid w:val="0"/>
          <w:sz w:val="28"/>
          <w:szCs w:val="28"/>
        </w:rPr>
        <w:t>Эксперты предлагают учесть операционные расходы (ОР) на производство тепловой энергии на 2023 год в размере 6 949</w:t>
      </w:r>
      <w:r w:rsidRPr="003F1136">
        <w:rPr>
          <w:b/>
          <w:snapToGrid w:val="0"/>
          <w:sz w:val="28"/>
          <w:szCs w:val="28"/>
        </w:rPr>
        <w:t> </w:t>
      </w:r>
      <w:r w:rsidRPr="003F1136">
        <w:rPr>
          <w:bCs/>
          <w:snapToGrid w:val="0"/>
          <w:sz w:val="28"/>
          <w:szCs w:val="28"/>
        </w:rPr>
        <w:t>тыс. руб.:</w:t>
      </w:r>
    </w:p>
    <w:p w14:paraId="182E3D4F" w14:textId="77777777" w:rsidR="003F1136" w:rsidRPr="003F1136" w:rsidRDefault="003F1136" w:rsidP="003F1136">
      <w:pPr>
        <w:ind w:firstLine="709"/>
        <w:contextualSpacing/>
        <w:jc w:val="both"/>
        <w:rPr>
          <w:snapToGrid w:val="0"/>
          <w:sz w:val="28"/>
          <w:szCs w:val="28"/>
        </w:rPr>
      </w:pPr>
      <w:r w:rsidRPr="003F1136">
        <w:rPr>
          <w:snapToGrid w:val="0"/>
          <w:sz w:val="28"/>
          <w:szCs w:val="28"/>
        </w:rPr>
        <w:t>6 622 тыс. руб. (ОР 2022 года) × (1-1/100) × (1+0,06) × (1+0,75×0)</w:t>
      </w:r>
    </w:p>
    <w:p w14:paraId="40F2C4DC" w14:textId="77777777" w:rsidR="003F1136" w:rsidRPr="003F1136" w:rsidRDefault="003F1136" w:rsidP="003F1136">
      <w:pPr>
        <w:ind w:firstLine="709"/>
        <w:contextualSpacing/>
        <w:jc w:val="both"/>
        <w:rPr>
          <w:snapToGrid w:val="0"/>
          <w:sz w:val="28"/>
          <w:szCs w:val="28"/>
        </w:rPr>
      </w:pPr>
      <w:r w:rsidRPr="003F1136">
        <w:rPr>
          <w:snapToGrid w:val="0"/>
          <w:sz w:val="28"/>
          <w:szCs w:val="28"/>
        </w:rPr>
        <w:t>Расчёт корректировки операционных расходов и их распределение представлены в таблицах 5-6.</w:t>
      </w:r>
    </w:p>
    <w:p w14:paraId="3C76F880" w14:textId="77777777" w:rsidR="003F1136" w:rsidRPr="003F1136" w:rsidRDefault="003F1136" w:rsidP="003F1136">
      <w:pPr>
        <w:keepNext/>
        <w:contextualSpacing/>
        <w:jc w:val="right"/>
        <w:rPr>
          <w:bCs/>
          <w:sz w:val="28"/>
        </w:rPr>
      </w:pPr>
      <w:r w:rsidRPr="003F1136">
        <w:rPr>
          <w:bCs/>
          <w:sz w:val="28"/>
        </w:rPr>
        <w:t xml:space="preserve">Таблица </w:t>
      </w:r>
      <w:r w:rsidRPr="003F1136">
        <w:rPr>
          <w:bCs/>
          <w:sz w:val="28"/>
        </w:rPr>
        <w:fldChar w:fldCharType="begin"/>
      </w:r>
      <w:r w:rsidRPr="003F1136">
        <w:rPr>
          <w:bCs/>
          <w:sz w:val="28"/>
        </w:rPr>
        <w:instrText xml:space="preserve"> SEQ Таблица \* ARABIC </w:instrText>
      </w:r>
      <w:r w:rsidRPr="003F1136">
        <w:rPr>
          <w:bCs/>
          <w:sz w:val="28"/>
        </w:rPr>
        <w:fldChar w:fldCharType="separate"/>
      </w:r>
      <w:r w:rsidRPr="003F1136">
        <w:rPr>
          <w:bCs/>
          <w:noProof/>
          <w:sz w:val="28"/>
        </w:rPr>
        <w:t>5</w:t>
      </w:r>
      <w:r w:rsidRPr="003F1136">
        <w:rPr>
          <w:bCs/>
          <w:sz w:val="28"/>
        </w:rPr>
        <w:fldChar w:fldCharType="end"/>
      </w:r>
    </w:p>
    <w:p w14:paraId="3B281267" w14:textId="77777777" w:rsidR="003F1136" w:rsidRPr="003F1136" w:rsidRDefault="003F1136" w:rsidP="003F1136">
      <w:pPr>
        <w:contextualSpacing/>
        <w:jc w:val="center"/>
        <w:rPr>
          <w:b/>
          <w:snapToGrid w:val="0"/>
          <w:sz w:val="28"/>
          <w:szCs w:val="28"/>
        </w:rPr>
      </w:pPr>
      <w:r w:rsidRPr="003F1136">
        <w:rPr>
          <w:b/>
          <w:snapToGrid w:val="0"/>
          <w:sz w:val="28"/>
          <w:szCs w:val="28"/>
        </w:rPr>
        <w:t>Расчёт корректировки операционных расходов в части производства теплоносителя на 2023 год долгосрочного периода регулирования</w:t>
      </w:r>
    </w:p>
    <w:tbl>
      <w:tblPr>
        <w:tblW w:w="10406" w:type="dxa"/>
        <w:jc w:val="center"/>
        <w:tblLayout w:type="fixed"/>
        <w:tblLook w:val="04A0" w:firstRow="1" w:lastRow="0" w:firstColumn="1" w:lastColumn="0" w:noHBand="0" w:noVBand="1"/>
      </w:tblPr>
      <w:tblGrid>
        <w:gridCol w:w="654"/>
        <w:gridCol w:w="3686"/>
        <w:gridCol w:w="1276"/>
        <w:gridCol w:w="962"/>
        <w:gridCol w:w="894"/>
        <w:gridCol w:w="992"/>
        <w:gridCol w:w="992"/>
        <w:gridCol w:w="950"/>
      </w:tblGrid>
      <w:tr w:rsidR="003F1136" w:rsidRPr="003F1136" w14:paraId="11172CF4" w14:textId="77777777" w:rsidTr="00F95151">
        <w:trPr>
          <w:trHeight w:val="600"/>
          <w:jc w:val="center"/>
        </w:trPr>
        <w:tc>
          <w:tcPr>
            <w:tcW w:w="6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56D356" w14:textId="77777777" w:rsidR="003F1136" w:rsidRPr="003F1136" w:rsidRDefault="003F1136" w:rsidP="003F1136">
            <w:pPr>
              <w:contextualSpacing/>
              <w:jc w:val="center"/>
              <w:rPr>
                <w:snapToGrid w:val="0"/>
              </w:rPr>
            </w:pPr>
            <w:r w:rsidRPr="003F1136">
              <w:rPr>
                <w:snapToGrid w:val="0"/>
              </w:rPr>
              <w:t>№</w:t>
            </w:r>
            <w:r w:rsidRPr="003F1136">
              <w:rPr>
                <w:snapToGrid w:val="0"/>
              </w:rPr>
              <w:br/>
              <w:t>п. 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63C86" w14:textId="77777777" w:rsidR="003F1136" w:rsidRPr="003F1136" w:rsidRDefault="003F1136" w:rsidP="003F1136">
            <w:pPr>
              <w:contextualSpacing/>
              <w:jc w:val="center"/>
              <w:rPr>
                <w:snapToGrid w:val="0"/>
              </w:rPr>
            </w:pPr>
            <w:r w:rsidRPr="003F1136">
              <w:rPr>
                <w:snapToGrid w:val="0"/>
              </w:rP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C8F96" w14:textId="77777777" w:rsidR="003F1136" w:rsidRPr="003F1136" w:rsidRDefault="003F1136" w:rsidP="003F1136">
            <w:pPr>
              <w:ind w:right="-121"/>
              <w:contextualSpacing/>
              <w:jc w:val="center"/>
              <w:rPr>
                <w:snapToGrid w:val="0"/>
              </w:rPr>
            </w:pPr>
            <w:r w:rsidRPr="003F1136">
              <w:rPr>
                <w:snapToGrid w:val="0"/>
              </w:rPr>
              <w:t>Единица измерения</w:t>
            </w:r>
          </w:p>
        </w:tc>
        <w:tc>
          <w:tcPr>
            <w:tcW w:w="47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9D3C18" w14:textId="77777777" w:rsidR="003F1136" w:rsidRPr="003F1136" w:rsidRDefault="003F1136" w:rsidP="003F1136">
            <w:pPr>
              <w:contextualSpacing/>
              <w:jc w:val="center"/>
              <w:rPr>
                <w:snapToGrid w:val="0"/>
              </w:rPr>
            </w:pPr>
            <w:r w:rsidRPr="003F1136">
              <w:rPr>
                <w:snapToGrid w:val="0"/>
              </w:rPr>
              <w:t>Долгосрочный период регулирования</w:t>
            </w:r>
          </w:p>
        </w:tc>
      </w:tr>
      <w:tr w:rsidR="003F1136" w:rsidRPr="003F1136" w14:paraId="5B3D14C7" w14:textId="77777777" w:rsidTr="00F95151">
        <w:trPr>
          <w:trHeight w:val="231"/>
          <w:jc w:val="center"/>
        </w:trPr>
        <w:tc>
          <w:tcPr>
            <w:tcW w:w="6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244403" w14:textId="77777777" w:rsidR="003F1136" w:rsidRPr="003F1136" w:rsidRDefault="003F1136" w:rsidP="003F1136">
            <w:pPr>
              <w:contextualSpacing/>
              <w:rPr>
                <w:snapToGrid w:val="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5209D9" w14:textId="77777777" w:rsidR="003F1136" w:rsidRPr="003F1136" w:rsidRDefault="003F1136" w:rsidP="003F1136">
            <w:pPr>
              <w:contextualSpacing/>
              <w:rPr>
                <w:snapToGrid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08CBF" w14:textId="77777777" w:rsidR="003F1136" w:rsidRPr="003F1136" w:rsidRDefault="003F1136" w:rsidP="003F1136">
            <w:pPr>
              <w:contextualSpacing/>
              <w:jc w:val="center"/>
              <w:rPr>
                <w:snapToGrid w:val="0"/>
              </w:rPr>
            </w:pPr>
            <w:r w:rsidRPr="003F1136">
              <w:rPr>
                <w:snapToGrid w:val="0"/>
              </w:rPr>
              <w:t xml:space="preserve">год </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A3436BB" w14:textId="77777777" w:rsidR="003F1136" w:rsidRPr="003F1136" w:rsidRDefault="003F1136" w:rsidP="003F1136">
            <w:pPr>
              <w:contextualSpacing/>
              <w:jc w:val="center"/>
              <w:rPr>
                <w:snapToGrid w:val="0"/>
              </w:rPr>
            </w:pPr>
            <w:r w:rsidRPr="003F1136">
              <w:rPr>
                <w:snapToGrid w:val="0"/>
              </w:rPr>
              <w:t>2019</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20247861" w14:textId="77777777" w:rsidR="003F1136" w:rsidRPr="003F1136" w:rsidRDefault="003F1136" w:rsidP="003F1136">
            <w:pPr>
              <w:contextualSpacing/>
              <w:jc w:val="center"/>
              <w:rPr>
                <w:snapToGrid w:val="0"/>
              </w:rPr>
            </w:pPr>
            <w:r w:rsidRPr="003F1136">
              <w:rPr>
                <w:snapToGrid w:val="0"/>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2AEFEA" w14:textId="77777777" w:rsidR="003F1136" w:rsidRPr="003F1136" w:rsidRDefault="003F1136" w:rsidP="003F1136">
            <w:pPr>
              <w:contextualSpacing/>
              <w:jc w:val="center"/>
              <w:rPr>
                <w:snapToGrid w:val="0"/>
              </w:rPr>
            </w:pPr>
            <w:r w:rsidRPr="003F1136">
              <w:rPr>
                <w:snapToGrid w:val="0"/>
              </w:rPr>
              <w:t>2021</w:t>
            </w:r>
          </w:p>
        </w:tc>
        <w:tc>
          <w:tcPr>
            <w:tcW w:w="992" w:type="dxa"/>
            <w:tcBorders>
              <w:top w:val="single" w:sz="4" w:space="0" w:color="auto"/>
              <w:left w:val="single" w:sz="4" w:space="0" w:color="auto"/>
              <w:bottom w:val="single" w:sz="4" w:space="0" w:color="auto"/>
              <w:right w:val="single" w:sz="4" w:space="0" w:color="auto"/>
            </w:tcBorders>
          </w:tcPr>
          <w:p w14:paraId="3442B335" w14:textId="77777777" w:rsidR="003F1136" w:rsidRPr="003F1136" w:rsidRDefault="003F1136" w:rsidP="003F1136">
            <w:pPr>
              <w:contextualSpacing/>
              <w:jc w:val="center"/>
              <w:rPr>
                <w:snapToGrid w:val="0"/>
              </w:rPr>
            </w:pPr>
            <w:r w:rsidRPr="003F1136">
              <w:rPr>
                <w:snapToGrid w:val="0"/>
              </w:rPr>
              <w:t>2022</w:t>
            </w:r>
          </w:p>
        </w:tc>
        <w:tc>
          <w:tcPr>
            <w:tcW w:w="950" w:type="dxa"/>
            <w:tcBorders>
              <w:top w:val="single" w:sz="4" w:space="0" w:color="auto"/>
              <w:left w:val="single" w:sz="4" w:space="0" w:color="auto"/>
              <w:bottom w:val="single" w:sz="4" w:space="0" w:color="auto"/>
              <w:right w:val="single" w:sz="4" w:space="0" w:color="auto"/>
            </w:tcBorders>
          </w:tcPr>
          <w:p w14:paraId="7DE1D1DD" w14:textId="77777777" w:rsidR="003F1136" w:rsidRPr="003F1136" w:rsidRDefault="003F1136" w:rsidP="003F1136">
            <w:pPr>
              <w:contextualSpacing/>
              <w:jc w:val="center"/>
              <w:rPr>
                <w:snapToGrid w:val="0"/>
              </w:rPr>
            </w:pPr>
            <w:r w:rsidRPr="003F1136">
              <w:rPr>
                <w:snapToGrid w:val="0"/>
              </w:rPr>
              <w:t>2023</w:t>
            </w:r>
          </w:p>
        </w:tc>
      </w:tr>
      <w:tr w:rsidR="003F1136" w:rsidRPr="003F1136" w14:paraId="2A185C5E" w14:textId="77777777" w:rsidTr="00F95151">
        <w:trPr>
          <w:trHeight w:val="3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2FC1F" w14:textId="77777777" w:rsidR="003F1136" w:rsidRPr="003F1136" w:rsidRDefault="003F1136" w:rsidP="003F1136">
            <w:pPr>
              <w:contextualSpacing/>
              <w:jc w:val="center"/>
              <w:rPr>
                <w:snapToGrid w:val="0"/>
              </w:rPr>
            </w:pPr>
            <w:r w:rsidRPr="003F1136">
              <w:rPr>
                <w:snapToGrid w:val="0"/>
              </w:rPr>
              <w:t>1</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79F0554" w14:textId="77777777" w:rsidR="003F1136" w:rsidRPr="003F1136" w:rsidRDefault="003F1136" w:rsidP="003F1136">
            <w:pPr>
              <w:contextualSpacing/>
              <w:jc w:val="center"/>
              <w:rPr>
                <w:snapToGrid w:val="0"/>
              </w:rPr>
            </w:pPr>
            <w:r w:rsidRPr="003F1136">
              <w:rPr>
                <w:snapToGrid w:val="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C6014" w14:textId="77777777" w:rsidR="003F1136" w:rsidRPr="003F1136" w:rsidRDefault="003F1136" w:rsidP="003F1136">
            <w:pPr>
              <w:contextualSpacing/>
              <w:jc w:val="center"/>
              <w:rPr>
                <w:snapToGrid w:val="0"/>
              </w:rPr>
            </w:pPr>
            <w:r w:rsidRPr="003F1136">
              <w:rPr>
                <w:snapToGrid w:val="0"/>
              </w:rPr>
              <w:t>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C1E9CC8" w14:textId="77777777" w:rsidR="003F1136" w:rsidRPr="003F1136" w:rsidRDefault="003F1136" w:rsidP="003F1136">
            <w:pPr>
              <w:contextualSpacing/>
              <w:jc w:val="center"/>
              <w:rPr>
                <w:snapToGrid w:val="0"/>
              </w:rPr>
            </w:pPr>
            <w:r w:rsidRPr="003F1136">
              <w:rPr>
                <w:snapToGrid w:val="0"/>
              </w:rPr>
              <w:t>4</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D71835D" w14:textId="77777777" w:rsidR="003F1136" w:rsidRPr="003F1136" w:rsidRDefault="003F1136" w:rsidP="003F1136">
            <w:pPr>
              <w:contextualSpacing/>
              <w:jc w:val="center"/>
              <w:rPr>
                <w:snapToGrid w:val="0"/>
              </w:rPr>
            </w:pPr>
            <w:r w:rsidRPr="003F1136">
              <w:rPr>
                <w:snapToGrid w:val="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97768" w14:textId="77777777" w:rsidR="003F1136" w:rsidRPr="003F1136" w:rsidRDefault="003F1136" w:rsidP="003F1136">
            <w:pPr>
              <w:contextualSpacing/>
              <w:jc w:val="center"/>
              <w:rPr>
                <w:snapToGrid w:val="0"/>
              </w:rPr>
            </w:pPr>
            <w:r w:rsidRPr="003F1136">
              <w:rPr>
                <w:snapToGrid w:val="0"/>
              </w:rPr>
              <w:t>6</w:t>
            </w:r>
          </w:p>
        </w:tc>
        <w:tc>
          <w:tcPr>
            <w:tcW w:w="992" w:type="dxa"/>
            <w:tcBorders>
              <w:top w:val="single" w:sz="4" w:space="0" w:color="auto"/>
              <w:left w:val="single" w:sz="4" w:space="0" w:color="auto"/>
              <w:bottom w:val="single" w:sz="4" w:space="0" w:color="auto"/>
              <w:right w:val="single" w:sz="4" w:space="0" w:color="auto"/>
            </w:tcBorders>
          </w:tcPr>
          <w:p w14:paraId="49F6847B" w14:textId="77777777" w:rsidR="003F1136" w:rsidRPr="003F1136" w:rsidRDefault="003F1136" w:rsidP="003F1136">
            <w:pPr>
              <w:contextualSpacing/>
              <w:jc w:val="center"/>
              <w:rPr>
                <w:snapToGrid w:val="0"/>
              </w:rPr>
            </w:pPr>
            <w:r w:rsidRPr="003F1136">
              <w:rPr>
                <w:snapToGrid w:val="0"/>
              </w:rPr>
              <w:t>7</w:t>
            </w:r>
          </w:p>
        </w:tc>
        <w:tc>
          <w:tcPr>
            <w:tcW w:w="950" w:type="dxa"/>
            <w:tcBorders>
              <w:top w:val="single" w:sz="4" w:space="0" w:color="auto"/>
              <w:left w:val="single" w:sz="4" w:space="0" w:color="auto"/>
              <w:bottom w:val="single" w:sz="4" w:space="0" w:color="auto"/>
              <w:right w:val="single" w:sz="4" w:space="0" w:color="auto"/>
            </w:tcBorders>
          </w:tcPr>
          <w:p w14:paraId="11454943" w14:textId="77777777" w:rsidR="003F1136" w:rsidRPr="003F1136" w:rsidRDefault="003F1136" w:rsidP="003F1136">
            <w:pPr>
              <w:contextualSpacing/>
              <w:jc w:val="center"/>
              <w:rPr>
                <w:snapToGrid w:val="0"/>
              </w:rPr>
            </w:pPr>
            <w:r w:rsidRPr="003F1136">
              <w:rPr>
                <w:snapToGrid w:val="0"/>
              </w:rPr>
              <w:t>8</w:t>
            </w:r>
          </w:p>
        </w:tc>
      </w:tr>
      <w:tr w:rsidR="003F1136" w:rsidRPr="003F1136" w14:paraId="149FC2BB" w14:textId="77777777" w:rsidTr="00F95151">
        <w:trPr>
          <w:trHeight w:val="6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C5180" w14:textId="77777777" w:rsidR="003F1136" w:rsidRPr="003F1136" w:rsidRDefault="003F1136" w:rsidP="003F1136">
            <w:pPr>
              <w:contextualSpacing/>
              <w:jc w:val="center"/>
              <w:rPr>
                <w:snapToGrid w:val="0"/>
              </w:rPr>
            </w:pPr>
            <w:r w:rsidRPr="003F1136">
              <w:rPr>
                <w:snapToGrid w:val="0"/>
              </w:rPr>
              <w:t>1</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1EEF5CB1" w14:textId="77777777" w:rsidR="003F1136" w:rsidRPr="003F1136" w:rsidRDefault="003F1136" w:rsidP="003F1136">
            <w:pPr>
              <w:contextualSpacing/>
              <w:rPr>
                <w:snapToGrid w:val="0"/>
              </w:rPr>
            </w:pPr>
            <w:r w:rsidRPr="003F1136">
              <w:rPr>
                <w:snapToGrid w:val="0"/>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A6D3" w14:textId="77777777" w:rsidR="003F1136" w:rsidRPr="003F1136" w:rsidRDefault="003F1136" w:rsidP="003F1136">
            <w:pPr>
              <w:contextualSpacing/>
              <w:jc w:val="center"/>
              <w:rPr>
                <w:snapToGrid w:val="0"/>
              </w:rPr>
            </w:pPr>
          </w:p>
          <w:p w14:paraId="6FE3D327" w14:textId="77777777" w:rsidR="003F1136" w:rsidRPr="003F1136" w:rsidRDefault="003F1136" w:rsidP="003F1136">
            <w:pPr>
              <w:contextualSpacing/>
              <w:jc w:val="center"/>
              <w:rPr>
                <w:snapToGrid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2286B98" w14:textId="77777777" w:rsidR="003F1136" w:rsidRPr="003F1136" w:rsidRDefault="003F1136" w:rsidP="003F1136">
            <w:pPr>
              <w:contextualSpacing/>
              <w:jc w:val="center"/>
              <w:rPr>
                <w:snapToGrid w:val="0"/>
              </w:rPr>
            </w:pPr>
            <w:r w:rsidRPr="003F1136">
              <w:rPr>
                <w:snapToGrid w:val="0"/>
              </w:rPr>
              <w:t>1,046</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3B45367" w14:textId="77777777" w:rsidR="003F1136" w:rsidRPr="003F1136" w:rsidRDefault="003F1136" w:rsidP="003F1136">
            <w:pPr>
              <w:contextualSpacing/>
              <w:jc w:val="center"/>
              <w:rPr>
                <w:snapToGrid w:val="0"/>
              </w:rPr>
            </w:pPr>
            <w:r w:rsidRPr="003F1136">
              <w:rPr>
                <w:snapToGrid w:val="0"/>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05E33" w14:textId="77777777" w:rsidR="003F1136" w:rsidRPr="003F1136" w:rsidRDefault="003F1136" w:rsidP="003F1136">
            <w:pPr>
              <w:contextualSpacing/>
              <w:jc w:val="center"/>
              <w:rPr>
                <w:snapToGrid w:val="0"/>
              </w:rPr>
            </w:pPr>
            <w:r w:rsidRPr="003F1136">
              <w:rPr>
                <w:snapToGrid w:val="0"/>
              </w:rPr>
              <w:t>1,036</w:t>
            </w:r>
          </w:p>
        </w:tc>
        <w:tc>
          <w:tcPr>
            <w:tcW w:w="992" w:type="dxa"/>
            <w:tcBorders>
              <w:top w:val="single" w:sz="4" w:space="0" w:color="auto"/>
              <w:left w:val="single" w:sz="4" w:space="0" w:color="auto"/>
              <w:bottom w:val="single" w:sz="4" w:space="0" w:color="auto"/>
              <w:right w:val="single" w:sz="4" w:space="0" w:color="auto"/>
            </w:tcBorders>
            <w:vAlign w:val="center"/>
          </w:tcPr>
          <w:p w14:paraId="4B5AA4D1" w14:textId="77777777" w:rsidR="003F1136" w:rsidRPr="003F1136" w:rsidRDefault="003F1136" w:rsidP="003F1136">
            <w:pPr>
              <w:contextualSpacing/>
              <w:jc w:val="center"/>
              <w:rPr>
                <w:snapToGrid w:val="0"/>
              </w:rPr>
            </w:pPr>
            <w:r w:rsidRPr="003F1136">
              <w:rPr>
                <w:snapToGrid w:val="0"/>
              </w:rPr>
              <w:t>1,043</w:t>
            </w:r>
          </w:p>
        </w:tc>
        <w:tc>
          <w:tcPr>
            <w:tcW w:w="950" w:type="dxa"/>
            <w:tcBorders>
              <w:top w:val="single" w:sz="4" w:space="0" w:color="auto"/>
              <w:left w:val="single" w:sz="4" w:space="0" w:color="auto"/>
              <w:bottom w:val="single" w:sz="4" w:space="0" w:color="auto"/>
              <w:right w:val="single" w:sz="4" w:space="0" w:color="auto"/>
            </w:tcBorders>
          </w:tcPr>
          <w:p w14:paraId="6F71BB0B" w14:textId="77777777" w:rsidR="003F1136" w:rsidRPr="003F1136" w:rsidRDefault="003F1136" w:rsidP="003F1136">
            <w:pPr>
              <w:contextualSpacing/>
              <w:jc w:val="center"/>
              <w:rPr>
                <w:snapToGrid w:val="0"/>
              </w:rPr>
            </w:pPr>
          </w:p>
          <w:p w14:paraId="79217C05" w14:textId="77777777" w:rsidR="003F1136" w:rsidRPr="003F1136" w:rsidRDefault="003F1136" w:rsidP="003F1136">
            <w:pPr>
              <w:contextualSpacing/>
              <w:jc w:val="center"/>
              <w:rPr>
                <w:snapToGrid w:val="0"/>
              </w:rPr>
            </w:pPr>
            <w:r w:rsidRPr="003F1136">
              <w:rPr>
                <w:snapToGrid w:val="0"/>
              </w:rPr>
              <w:t>1,06</w:t>
            </w:r>
          </w:p>
        </w:tc>
      </w:tr>
      <w:tr w:rsidR="003F1136" w:rsidRPr="003F1136" w14:paraId="4024C5F7" w14:textId="77777777" w:rsidTr="00F95151">
        <w:trPr>
          <w:trHeight w:val="6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E3D99" w14:textId="77777777" w:rsidR="003F1136" w:rsidRPr="003F1136" w:rsidRDefault="003F1136" w:rsidP="003F1136">
            <w:pPr>
              <w:contextualSpacing/>
              <w:jc w:val="center"/>
              <w:rPr>
                <w:snapToGrid w:val="0"/>
              </w:rPr>
            </w:pPr>
            <w:r w:rsidRPr="003F1136">
              <w:rPr>
                <w:snapToGrid w:val="0"/>
              </w:rPr>
              <w:t>2</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78E033A" w14:textId="77777777" w:rsidR="003F1136" w:rsidRPr="003F1136" w:rsidRDefault="003F1136" w:rsidP="003F1136">
            <w:pPr>
              <w:contextualSpacing/>
              <w:rPr>
                <w:snapToGrid w:val="0"/>
              </w:rPr>
            </w:pPr>
            <w:r w:rsidRPr="003F1136">
              <w:rPr>
                <w:snapToGrid w:val="0"/>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EB072" w14:textId="77777777" w:rsidR="003F1136" w:rsidRPr="003F1136" w:rsidRDefault="003F1136" w:rsidP="003F1136">
            <w:pPr>
              <w:contextualSpacing/>
              <w:jc w:val="center"/>
              <w:rPr>
                <w:snapToGrid w:val="0"/>
              </w:rPr>
            </w:pPr>
            <w:r w:rsidRPr="003F1136">
              <w:rPr>
                <w:snapToGrid w:val="0"/>
              </w:rPr>
              <w:t>%</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A63E03B" w14:textId="77777777" w:rsidR="003F1136" w:rsidRPr="003F1136" w:rsidRDefault="003F1136" w:rsidP="003F1136">
            <w:pPr>
              <w:contextualSpacing/>
              <w:jc w:val="center"/>
              <w:rPr>
                <w:snapToGrid w:val="0"/>
              </w:rPr>
            </w:pPr>
            <w:r w:rsidRPr="003F1136">
              <w:rPr>
                <w:snapToGrid w:val="0"/>
              </w:rPr>
              <w:t>1%</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49DF09B" w14:textId="77777777" w:rsidR="003F1136" w:rsidRPr="003F1136" w:rsidRDefault="003F1136" w:rsidP="003F1136">
            <w:pPr>
              <w:contextualSpacing/>
              <w:jc w:val="center"/>
              <w:rPr>
                <w:snapToGrid w:val="0"/>
              </w:rPr>
            </w:pPr>
            <w:r w:rsidRPr="003F1136">
              <w:rPr>
                <w:snapToGrid w:val="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4347D" w14:textId="77777777" w:rsidR="003F1136" w:rsidRPr="003F1136" w:rsidRDefault="003F1136" w:rsidP="003F1136">
            <w:pPr>
              <w:contextualSpacing/>
              <w:jc w:val="center"/>
              <w:rPr>
                <w:snapToGrid w:val="0"/>
              </w:rPr>
            </w:pPr>
            <w:r w:rsidRPr="003F1136">
              <w:rPr>
                <w:snapToGrid w:val="0"/>
              </w:rPr>
              <w:t>1%</w:t>
            </w:r>
          </w:p>
        </w:tc>
        <w:tc>
          <w:tcPr>
            <w:tcW w:w="992" w:type="dxa"/>
            <w:tcBorders>
              <w:top w:val="single" w:sz="4" w:space="0" w:color="auto"/>
              <w:left w:val="single" w:sz="4" w:space="0" w:color="auto"/>
              <w:bottom w:val="single" w:sz="4" w:space="0" w:color="auto"/>
              <w:right w:val="single" w:sz="4" w:space="0" w:color="auto"/>
            </w:tcBorders>
            <w:vAlign w:val="center"/>
          </w:tcPr>
          <w:p w14:paraId="49FE7281" w14:textId="77777777" w:rsidR="003F1136" w:rsidRPr="003F1136" w:rsidRDefault="003F1136" w:rsidP="003F1136">
            <w:pPr>
              <w:contextualSpacing/>
              <w:jc w:val="center"/>
              <w:rPr>
                <w:snapToGrid w:val="0"/>
              </w:rPr>
            </w:pPr>
            <w:r w:rsidRPr="003F1136">
              <w:rPr>
                <w:snapToGrid w:val="0"/>
              </w:rPr>
              <w:t>1%</w:t>
            </w:r>
          </w:p>
        </w:tc>
        <w:tc>
          <w:tcPr>
            <w:tcW w:w="950" w:type="dxa"/>
            <w:tcBorders>
              <w:top w:val="single" w:sz="4" w:space="0" w:color="auto"/>
              <w:left w:val="single" w:sz="4" w:space="0" w:color="auto"/>
              <w:bottom w:val="single" w:sz="4" w:space="0" w:color="auto"/>
              <w:right w:val="single" w:sz="4" w:space="0" w:color="auto"/>
            </w:tcBorders>
            <w:vAlign w:val="center"/>
          </w:tcPr>
          <w:p w14:paraId="417BA990" w14:textId="77777777" w:rsidR="003F1136" w:rsidRPr="003F1136" w:rsidRDefault="003F1136" w:rsidP="003F1136">
            <w:pPr>
              <w:contextualSpacing/>
              <w:jc w:val="center"/>
              <w:rPr>
                <w:snapToGrid w:val="0"/>
              </w:rPr>
            </w:pPr>
            <w:r w:rsidRPr="003F1136">
              <w:rPr>
                <w:snapToGrid w:val="0"/>
              </w:rPr>
              <w:t>1%</w:t>
            </w:r>
          </w:p>
        </w:tc>
      </w:tr>
      <w:tr w:rsidR="003F1136" w:rsidRPr="003F1136" w14:paraId="3876AE33" w14:textId="77777777" w:rsidTr="00F95151">
        <w:trPr>
          <w:trHeight w:val="600"/>
          <w:jc w:val="center"/>
        </w:trPr>
        <w:tc>
          <w:tcPr>
            <w:tcW w:w="654" w:type="dxa"/>
            <w:tcBorders>
              <w:top w:val="single" w:sz="4" w:space="0" w:color="auto"/>
              <w:left w:val="single" w:sz="4" w:space="0" w:color="auto"/>
              <w:right w:val="single" w:sz="4" w:space="0" w:color="auto"/>
            </w:tcBorders>
            <w:shd w:val="clear" w:color="auto" w:fill="auto"/>
            <w:noWrap/>
            <w:vAlign w:val="center"/>
            <w:hideMark/>
          </w:tcPr>
          <w:p w14:paraId="5DCB679A" w14:textId="77777777" w:rsidR="003F1136" w:rsidRPr="003F1136" w:rsidRDefault="003F1136" w:rsidP="003F1136">
            <w:pPr>
              <w:contextualSpacing/>
              <w:jc w:val="center"/>
              <w:rPr>
                <w:snapToGrid w:val="0"/>
              </w:rPr>
            </w:pPr>
            <w:r w:rsidRPr="003F1136">
              <w:rPr>
                <w:snapToGrid w:val="0"/>
              </w:rPr>
              <w:t>3</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F5254BD" w14:textId="77777777" w:rsidR="003F1136" w:rsidRPr="003F1136" w:rsidRDefault="003F1136" w:rsidP="003F1136">
            <w:pPr>
              <w:contextualSpacing/>
              <w:rPr>
                <w:snapToGrid w:val="0"/>
              </w:rPr>
            </w:pPr>
            <w:r w:rsidRPr="003F1136">
              <w:rPr>
                <w:snapToGrid w:val="0"/>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9AFAC" w14:textId="77777777" w:rsidR="003F1136" w:rsidRPr="003F1136" w:rsidRDefault="003F1136" w:rsidP="003F1136">
            <w:pPr>
              <w:contextualSpacing/>
              <w:jc w:val="center"/>
              <w:rPr>
                <w:snapToGrid w:val="0"/>
              </w:rPr>
            </w:pPr>
            <w:r w:rsidRPr="003F1136">
              <w:rPr>
                <w:snapToGrid w:val="0"/>
              </w:rPr>
              <w:t>%</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1255198" w14:textId="77777777" w:rsidR="003F1136" w:rsidRPr="003F1136" w:rsidRDefault="003F1136" w:rsidP="003F1136">
            <w:pPr>
              <w:contextualSpacing/>
              <w:jc w:val="center"/>
              <w:rPr>
                <w:snapToGrid w:val="0"/>
              </w:rPr>
            </w:pPr>
            <w:r w:rsidRPr="003F1136">
              <w:rPr>
                <w:snapToGrid w:val="0"/>
              </w:rPr>
              <w:t>0</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FB814A6" w14:textId="77777777" w:rsidR="003F1136" w:rsidRPr="003F1136" w:rsidRDefault="003F1136" w:rsidP="003F1136">
            <w:pPr>
              <w:contextualSpacing/>
              <w:jc w:val="center"/>
              <w:rPr>
                <w:snapToGrid w:val="0"/>
              </w:rPr>
            </w:pPr>
            <w:r w:rsidRPr="003F1136">
              <w:rPr>
                <w:snapToGrid w:val="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FD1BBF" w14:textId="77777777" w:rsidR="003F1136" w:rsidRPr="003F1136" w:rsidRDefault="003F1136" w:rsidP="003F1136">
            <w:pPr>
              <w:contextualSpacing/>
              <w:jc w:val="center"/>
              <w:rPr>
                <w:snapToGrid w:val="0"/>
              </w:rPr>
            </w:pPr>
            <w:r w:rsidRPr="003F1136">
              <w:rPr>
                <w:snapToGrid w:val="0"/>
              </w:rPr>
              <w:t>0</w:t>
            </w:r>
          </w:p>
        </w:tc>
        <w:tc>
          <w:tcPr>
            <w:tcW w:w="992" w:type="dxa"/>
            <w:tcBorders>
              <w:top w:val="single" w:sz="4" w:space="0" w:color="auto"/>
              <w:left w:val="single" w:sz="4" w:space="0" w:color="auto"/>
              <w:bottom w:val="single" w:sz="4" w:space="0" w:color="auto"/>
              <w:right w:val="single" w:sz="4" w:space="0" w:color="auto"/>
            </w:tcBorders>
            <w:vAlign w:val="center"/>
          </w:tcPr>
          <w:p w14:paraId="201E102F" w14:textId="77777777" w:rsidR="003F1136" w:rsidRPr="003F1136" w:rsidRDefault="003F1136" w:rsidP="003F1136">
            <w:pPr>
              <w:contextualSpacing/>
              <w:jc w:val="center"/>
              <w:rPr>
                <w:snapToGrid w:val="0"/>
              </w:rPr>
            </w:pPr>
            <w:r w:rsidRPr="003F1136">
              <w:rPr>
                <w:snapToGrid w:val="0"/>
              </w:rPr>
              <w:t>0</w:t>
            </w:r>
          </w:p>
        </w:tc>
        <w:tc>
          <w:tcPr>
            <w:tcW w:w="950" w:type="dxa"/>
            <w:tcBorders>
              <w:top w:val="single" w:sz="4" w:space="0" w:color="auto"/>
              <w:left w:val="single" w:sz="4" w:space="0" w:color="auto"/>
              <w:bottom w:val="single" w:sz="4" w:space="0" w:color="auto"/>
              <w:right w:val="single" w:sz="4" w:space="0" w:color="auto"/>
            </w:tcBorders>
            <w:vAlign w:val="center"/>
          </w:tcPr>
          <w:p w14:paraId="3C5F8B7A" w14:textId="77777777" w:rsidR="003F1136" w:rsidRPr="003F1136" w:rsidRDefault="003F1136" w:rsidP="003F1136">
            <w:pPr>
              <w:contextualSpacing/>
              <w:jc w:val="center"/>
              <w:rPr>
                <w:snapToGrid w:val="0"/>
              </w:rPr>
            </w:pPr>
            <w:r w:rsidRPr="003F1136">
              <w:rPr>
                <w:snapToGrid w:val="0"/>
              </w:rPr>
              <w:t>0</w:t>
            </w:r>
          </w:p>
        </w:tc>
      </w:tr>
      <w:tr w:rsidR="003F1136" w:rsidRPr="003F1136" w14:paraId="7BA3586A" w14:textId="77777777" w:rsidTr="00F95151">
        <w:trPr>
          <w:trHeight w:val="12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59D10" w14:textId="77777777" w:rsidR="003F1136" w:rsidRPr="003F1136" w:rsidRDefault="003F1136" w:rsidP="003F1136">
            <w:pPr>
              <w:contextualSpacing/>
              <w:jc w:val="center"/>
              <w:rPr>
                <w:snapToGrid w:val="0"/>
              </w:rPr>
            </w:pPr>
            <w:r w:rsidRPr="003F1136">
              <w:rPr>
                <w:snapToGrid w:val="0"/>
              </w:rPr>
              <w:t>3.1</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3E67540B" w14:textId="77777777" w:rsidR="003F1136" w:rsidRPr="003F1136" w:rsidRDefault="003F1136" w:rsidP="003F1136">
            <w:pPr>
              <w:contextualSpacing/>
              <w:rPr>
                <w:snapToGrid w:val="0"/>
              </w:rPr>
            </w:pPr>
            <w:r w:rsidRPr="003F1136">
              <w:rPr>
                <w:snapToGrid w:val="0"/>
              </w:rPr>
              <w:t> Количество условных единиц, относящихся к активам, необходимым 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FECAF" w14:textId="77777777" w:rsidR="003F1136" w:rsidRPr="003F1136" w:rsidRDefault="003F1136" w:rsidP="003F1136">
            <w:pPr>
              <w:contextualSpacing/>
              <w:jc w:val="center"/>
              <w:rPr>
                <w:snapToGrid w:val="0"/>
              </w:rPr>
            </w:pPr>
            <w:r w:rsidRPr="003F1136">
              <w:rPr>
                <w:snapToGrid w:val="0"/>
              </w:rPr>
              <w:t>у.е.</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6F7C261" w14:textId="77777777" w:rsidR="003F1136" w:rsidRPr="003F1136" w:rsidRDefault="003F1136" w:rsidP="003F1136">
            <w:pPr>
              <w:contextualSpacing/>
              <w:jc w:val="center"/>
              <w:rPr>
                <w:snapToGrid w:val="0"/>
              </w:rPr>
            </w:pPr>
            <w:r w:rsidRPr="003F1136">
              <w:rPr>
                <w:snapToGrid w:val="0"/>
              </w:rPr>
              <w:t>165,25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69E8BDAE" w14:textId="77777777" w:rsidR="003F1136" w:rsidRPr="003F1136" w:rsidRDefault="003F1136" w:rsidP="003F1136">
            <w:pPr>
              <w:contextualSpacing/>
              <w:jc w:val="center"/>
              <w:rPr>
                <w:snapToGrid w:val="0"/>
              </w:rPr>
            </w:pPr>
            <w:r w:rsidRPr="003F1136">
              <w:rPr>
                <w:snapToGrid w:val="0"/>
              </w:rPr>
              <w:t>165,25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C1B021" w14:textId="77777777" w:rsidR="003F1136" w:rsidRPr="003F1136" w:rsidRDefault="003F1136" w:rsidP="003F1136">
            <w:pPr>
              <w:contextualSpacing/>
              <w:jc w:val="center"/>
              <w:rPr>
                <w:snapToGrid w:val="0"/>
              </w:rPr>
            </w:pPr>
            <w:r w:rsidRPr="003F1136">
              <w:rPr>
                <w:snapToGrid w:val="0"/>
              </w:rPr>
              <w:t>165,25</w:t>
            </w:r>
          </w:p>
        </w:tc>
        <w:tc>
          <w:tcPr>
            <w:tcW w:w="992" w:type="dxa"/>
            <w:tcBorders>
              <w:top w:val="single" w:sz="4" w:space="0" w:color="auto"/>
              <w:left w:val="single" w:sz="4" w:space="0" w:color="auto"/>
              <w:bottom w:val="single" w:sz="4" w:space="0" w:color="auto"/>
              <w:right w:val="single" w:sz="4" w:space="0" w:color="auto"/>
            </w:tcBorders>
            <w:vAlign w:val="center"/>
          </w:tcPr>
          <w:p w14:paraId="418E9564" w14:textId="77777777" w:rsidR="003F1136" w:rsidRPr="003F1136" w:rsidRDefault="003F1136" w:rsidP="003F1136">
            <w:pPr>
              <w:contextualSpacing/>
              <w:jc w:val="center"/>
              <w:rPr>
                <w:snapToGrid w:val="0"/>
              </w:rPr>
            </w:pPr>
            <w:r w:rsidRPr="003F1136">
              <w:rPr>
                <w:snapToGrid w:val="0"/>
              </w:rPr>
              <w:t>165,25</w:t>
            </w:r>
          </w:p>
        </w:tc>
        <w:tc>
          <w:tcPr>
            <w:tcW w:w="950" w:type="dxa"/>
            <w:tcBorders>
              <w:top w:val="single" w:sz="4" w:space="0" w:color="auto"/>
              <w:left w:val="single" w:sz="4" w:space="0" w:color="auto"/>
              <w:bottom w:val="single" w:sz="4" w:space="0" w:color="auto"/>
              <w:right w:val="single" w:sz="4" w:space="0" w:color="auto"/>
            </w:tcBorders>
            <w:vAlign w:val="center"/>
          </w:tcPr>
          <w:p w14:paraId="1605E809" w14:textId="77777777" w:rsidR="003F1136" w:rsidRPr="003F1136" w:rsidRDefault="003F1136" w:rsidP="003F1136">
            <w:pPr>
              <w:contextualSpacing/>
              <w:jc w:val="center"/>
              <w:rPr>
                <w:snapToGrid w:val="0"/>
              </w:rPr>
            </w:pPr>
            <w:r w:rsidRPr="003F1136">
              <w:rPr>
                <w:snapToGrid w:val="0"/>
              </w:rPr>
              <w:t>165,25</w:t>
            </w:r>
          </w:p>
        </w:tc>
      </w:tr>
      <w:tr w:rsidR="003F1136" w:rsidRPr="003F1136" w14:paraId="0FAB6048" w14:textId="77777777" w:rsidTr="00F95151">
        <w:trPr>
          <w:trHeight w:val="6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3CEB9" w14:textId="77777777" w:rsidR="003F1136" w:rsidRPr="003F1136" w:rsidRDefault="003F1136" w:rsidP="003F1136">
            <w:pPr>
              <w:contextualSpacing/>
              <w:jc w:val="center"/>
              <w:rPr>
                <w:snapToGrid w:val="0"/>
              </w:rPr>
            </w:pPr>
            <w:r w:rsidRPr="003F1136">
              <w:rPr>
                <w:snapToGrid w:val="0"/>
              </w:rPr>
              <w:t>3.2</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0F9E5E8F" w14:textId="77777777" w:rsidR="003F1136" w:rsidRPr="003F1136" w:rsidRDefault="003F1136" w:rsidP="003F1136">
            <w:pPr>
              <w:contextualSpacing/>
              <w:rPr>
                <w:snapToGrid w:val="0"/>
              </w:rPr>
            </w:pPr>
            <w:r w:rsidRPr="003F1136">
              <w:rPr>
                <w:snapToGrid w:val="0"/>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5523" w14:textId="77777777" w:rsidR="003F1136" w:rsidRPr="003F1136" w:rsidRDefault="003F1136" w:rsidP="003F1136">
            <w:pPr>
              <w:contextualSpacing/>
              <w:rPr>
                <w:snapToGrid w:val="0"/>
              </w:rPr>
            </w:pPr>
            <w:r w:rsidRPr="003F1136">
              <w:rPr>
                <w:snapToGrid w:val="0"/>
              </w:rPr>
              <w:t> </w:t>
            </w:r>
          </w:p>
          <w:p w14:paraId="5A34FA9A" w14:textId="77777777" w:rsidR="003F1136" w:rsidRPr="003F1136" w:rsidRDefault="003F1136" w:rsidP="003F1136">
            <w:pPr>
              <w:contextualSpacing/>
              <w:jc w:val="center"/>
              <w:rPr>
                <w:snapToGrid w:val="0"/>
              </w:rPr>
            </w:pPr>
            <w:r w:rsidRPr="003F1136">
              <w:rPr>
                <w:snapToGrid w:val="0"/>
              </w:rPr>
              <w:t>Гкал/ч</w:t>
            </w:r>
          </w:p>
        </w:tc>
        <w:tc>
          <w:tcPr>
            <w:tcW w:w="962" w:type="dxa"/>
            <w:tcBorders>
              <w:top w:val="nil"/>
              <w:left w:val="single" w:sz="4" w:space="0" w:color="auto"/>
              <w:bottom w:val="single" w:sz="4" w:space="0" w:color="auto"/>
              <w:right w:val="single" w:sz="4" w:space="0" w:color="auto"/>
            </w:tcBorders>
            <w:shd w:val="clear" w:color="auto" w:fill="auto"/>
            <w:vAlign w:val="center"/>
          </w:tcPr>
          <w:p w14:paraId="3D7ECC73" w14:textId="77777777" w:rsidR="003F1136" w:rsidRPr="003F1136" w:rsidRDefault="003F1136" w:rsidP="003F1136">
            <w:pPr>
              <w:contextualSpacing/>
              <w:jc w:val="center"/>
              <w:rPr>
                <w:snapToGrid w:val="0"/>
              </w:rPr>
            </w:pPr>
            <w:r w:rsidRPr="003F1136">
              <w:rPr>
                <w:snapToGrid w:val="0"/>
              </w:rPr>
              <w:t>506</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44761DD6" w14:textId="77777777" w:rsidR="003F1136" w:rsidRPr="003F1136" w:rsidRDefault="003F1136" w:rsidP="003F1136">
            <w:pPr>
              <w:contextualSpacing/>
              <w:jc w:val="center"/>
              <w:rPr>
                <w:snapToGrid w:val="0"/>
              </w:rPr>
            </w:pPr>
            <w:r w:rsidRPr="003F1136">
              <w:rPr>
                <w:snapToGrid w:val="0"/>
              </w:rPr>
              <w:t>506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36E37" w14:textId="77777777" w:rsidR="003F1136" w:rsidRPr="003F1136" w:rsidRDefault="003F1136" w:rsidP="003F1136">
            <w:pPr>
              <w:contextualSpacing/>
              <w:jc w:val="center"/>
              <w:rPr>
                <w:snapToGrid w:val="0"/>
              </w:rPr>
            </w:pPr>
            <w:r w:rsidRPr="003F1136">
              <w:rPr>
                <w:snapToGrid w:val="0"/>
              </w:rPr>
              <w:t>506</w:t>
            </w:r>
          </w:p>
        </w:tc>
        <w:tc>
          <w:tcPr>
            <w:tcW w:w="992" w:type="dxa"/>
            <w:tcBorders>
              <w:top w:val="single" w:sz="4" w:space="0" w:color="auto"/>
              <w:left w:val="single" w:sz="4" w:space="0" w:color="auto"/>
              <w:bottom w:val="single" w:sz="4" w:space="0" w:color="auto"/>
              <w:right w:val="single" w:sz="4" w:space="0" w:color="auto"/>
            </w:tcBorders>
            <w:vAlign w:val="center"/>
          </w:tcPr>
          <w:p w14:paraId="3B87F4CB" w14:textId="77777777" w:rsidR="003F1136" w:rsidRPr="003F1136" w:rsidRDefault="003F1136" w:rsidP="003F1136">
            <w:pPr>
              <w:contextualSpacing/>
              <w:jc w:val="center"/>
              <w:rPr>
                <w:snapToGrid w:val="0"/>
              </w:rPr>
            </w:pPr>
            <w:r w:rsidRPr="003F1136">
              <w:rPr>
                <w:snapToGrid w:val="0"/>
              </w:rPr>
              <w:t>506</w:t>
            </w:r>
          </w:p>
        </w:tc>
        <w:tc>
          <w:tcPr>
            <w:tcW w:w="950" w:type="dxa"/>
            <w:tcBorders>
              <w:top w:val="single" w:sz="4" w:space="0" w:color="auto"/>
              <w:left w:val="single" w:sz="4" w:space="0" w:color="auto"/>
              <w:bottom w:val="single" w:sz="4" w:space="0" w:color="auto"/>
              <w:right w:val="single" w:sz="4" w:space="0" w:color="auto"/>
            </w:tcBorders>
            <w:vAlign w:val="center"/>
          </w:tcPr>
          <w:p w14:paraId="69C6EE28" w14:textId="77777777" w:rsidR="003F1136" w:rsidRPr="003F1136" w:rsidRDefault="003F1136" w:rsidP="003F1136">
            <w:pPr>
              <w:contextualSpacing/>
              <w:jc w:val="center"/>
              <w:rPr>
                <w:snapToGrid w:val="0"/>
              </w:rPr>
            </w:pPr>
            <w:r w:rsidRPr="003F1136">
              <w:rPr>
                <w:snapToGrid w:val="0"/>
              </w:rPr>
              <w:t>506</w:t>
            </w:r>
          </w:p>
        </w:tc>
      </w:tr>
      <w:tr w:rsidR="003F1136" w:rsidRPr="003F1136" w14:paraId="76466C82" w14:textId="77777777" w:rsidTr="00F95151">
        <w:trPr>
          <w:trHeight w:val="6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6546" w14:textId="77777777" w:rsidR="003F1136" w:rsidRPr="003F1136" w:rsidRDefault="003F1136" w:rsidP="003F1136">
            <w:pPr>
              <w:contextualSpacing/>
              <w:jc w:val="center"/>
              <w:rPr>
                <w:snapToGrid w:val="0"/>
              </w:rPr>
            </w:pPr>
            <w:r w:rsidRPr="003F1136">
              <w:rPr>
                <w:snapToGrid w:val="0"/>
              </w:rPr>
              <w:t>4</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3CF1455" w14:textId="77777777" w:rsidR="003F1136" w:rsidRPr="003F1136" w:rsidRDefault="003F1136" w:rsidP="003F1136">
            <w:pPr>
              <w:contextualSpacing/>
              <w:rPr>
                <w:snapToGrid w:val="0"/>
              </w:rPr>
            </w:pPr>
            <w:r w:rsidRPr="003F1136">
              <w:rPr>
                <w:snapToGrid w:val="0"/>
              </w:rPr>
              <w:t>Коэффициент эластичности затрат по росту активов (К</w:t>
            </w:r>
            <w:r w:rsidRPr="003F1136">
              <w:rPr>
                <w:snapToGrid w:val="0"/>
                <w:vertAlign w:val="subscript"/>
              </w:rPr>
              <w:t>эл</w:t>
            </w:r>
            <w:r w:rsidRPr="003F1136">
              <w:rPr>
                <w:snapToGrid w:val="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BDBEB" w14:textId="77777777" w:rsidR="003F1136" w:rsidRPr="003F1136" w:rsidRDefault="003F1136" w:rsidP="003F1136">
            <w:pPr>
              <w:contextualSpacing/>
              <w:rPr>
                <w:snapToGrid w:val="0"/>
              </w:rPr>
            </w:pPr>
          </w:p>
          <w:p w14:paraId="6B409472" w14:textId="77777777" w:rsidR="003F1136" w:rsidRPr="003F1136" w:rsidRDefault="003F1136" w:rsidP="003F1136">
            <w:pPr>
              <w:contextualSpacing/>
              <w:jc w:val="center"/>
              <w:rPr>
                <w:snapToGrid w:val="0"/>
              </w:rPr>
            </w:pPr>
          </w:p>
        </w:tc>
        <w:tc>
          <w:tcPr>
            <w:tcW w:w="962" w:type="dxa"/>
            <w:tcBorders>
              <w:top w:val="nil"/>
              <w:left w:val="single" w:sz="4" w:space="0" w:color="auto"/>
              <w:bottom w:val="single" w:sz="4" w:space="0" w:color="auto"/>
              <w:right w:val="single" w:sz="4" w:space="0" w:color="auto"/>
            </w:tcBorders>
            <w:shd w:val="clear" w:color="auto" w:fill="auto"/>
            <w:vAlign w:val="center"/>
          </w:tcPr>
          <w:p w14:paraId="278BBD98" w14:textId="77777777" w:rsidR="003F1136" w:rsidRPr="003F1136" w:rsidRDefault="003F1136" w:rsidP="003F1136">
            <w:pPr>
              <w:contextualSpacing/>
              <w:jc w:val="center"/>
              <w:rPr>
                <w:snapToGrid w:val="0"/>
              </w:rPr>
            </w:pPr>
            <w:r w:rsidRPr="003F1136">
              <w:rPr>
                <w:snapToGrid w:val="0"/>
              </w:rPr>
              <w:t>0,75</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14:paraId="36F54484" w14:textId="77777777" w:rsidR="003F1136" w:rsidRPr="003F1136" w:rsidRDefault="003F1136" w:rsidP="003F1136">
            <w:pPr>
              <w:contextualSpacing/>
              <w:jc w:val="center"/>
              <w:rPr>
                <w:snapToGrid w:val="0"/>
              </w:rPr>
            </w:pPr>
            <w:r w:rsidRPr="003F1136">
              <w:rPr>
                <w:snapToGrid w:val="0"/>
              </w:rPr>
              <w:t>0,75</w:t>
            </w:r>
          </w:p>
        </w:tc>
        <w:tc>
          <w:tcPr>
            <w:tcW w:w="992" w:type="dxa"/>
            <w:tcBorders>
              <w:top w:val="nil"/>
              <w:left w:val="single" w:sz="4" w:space="0" w:color="auto"/>
              <w:bottom w:val="single" w:sz="4" w:space="0" w:color="auto"/>
              <w:right w:val="single" w:sz="4" w:space="0" w:color="auto"/>
            </w:tcBorders>
            <w:shd w:val="clear" w:color="auto" w:fill="auto"/>
            <w:vAlign w:val="center"/>
          </w:tcPr>
          <w:p w14:paraId="7A523CB0" w14:textId="77777777" w:rsidR="003F1136" w:rsidRPr="003F1136" w:rsidRDefault="003F1136" w:rsidP="003F1136">
            <w:pPr>
              <w:contextualSpacing/>
              <w:jc w:val="center"/>
              <w:rPr>
                <w:snapToGrid w:val="0"/>
              </w:rPr>
            </w:pPr>
            <w:r w:rsidRPr="003F1136">
              <w:rPr>
                <w:snapToGrid w:val="0"/>
              </w:rPr>
              <w:t>0,75</w:t>
            </w:r>
          </w:p>
        </w:tc>
        <w:tc>
          <w:tcPr>
            <w:tcW w:w="992" w:type="dxa"/>
            <w:tcBorders>
              <w:top w:val="nil"/>
              <w:left w:val="single" w:sz="4" w:space="0" w:color="auto"/>
              <w:bottom w:val="single" w:sz="4" w:space="0" w:color="auto"/>
              <w:right w:val="single" w:sz="4" w:space="0" w:color="auto"/>
            </w:tcBorders>
            <w:vAlign w:val="center"/>
          </w:tcPr>
          <w:p w14:paraId="3FEF29BE" w14:textId="77777777" w:rsidR="003F1136" w:rsidRPr="003F1136" w:rsidRDefault="003F1136" w:rsidP="003F1136">
            <w:pPr>
              <w:contextualSpacing/>
              <w:jc w:val="center"/>
              <w:rPr>
                <w:snapToGrid w:val="0"/>
              </w:rPr>
            </w:pPr>
            <w:r w:rsidRPr="003F1136">
              <w:rPr>
                <w:snapToGrid w:val="0"/>
              </w:rPr>
              <w:t>0,75</w:t>
            </w:r>
          </w:p>
        </w:tc>
        <w:tc>
          <w:tcPr>
            <w:tcW w:w="950" w:type="dxa"/>
            <w:tcBorders>
              <w:top w:val="nil"/>
              <w:left w:val="single" w:sz="4" w:space="0" w:color="auto"/>
              <w:bottom w:val="single" w:sz="4" w:space="0" w:color="auto"/>
              <w:right w:val="single" w:sz="4" w:space="0" w:color="auto"/>
            </w:tcBorders>
            <w:vAlign w:val="center"/>
          </w:tcPr>
          <w:p w14:paraId="552136F6" w14:textId="77777777" w:rsidR="003F1136" w:rsidRPr="003F1136" w:rsidRDefault="003F1136" w:rsidP="003F1136">
            <w:pPr>
              <w:contextualSpacing/>
              <w:jc w:val="center"/>
              <w:rPr>
                <w:snapToGrid w:val="0"/>
              </w:rPr>
            </w:pPr>
            <w:r w:rsidRPr="003F1136">
              <w:rPr>
                <w:snapToGrid w:val="0"/>
              </w:rPr>
              <w:t>0,75</w:t>
            </w:r>
          </w:p>
        </w:tc>
      </w:tr>
      <w:tr w:rsidR="003F1136" w:rsidRPr="003F1136" w14:paraId="6A297C54" w14:textId="77777777" w:rsidTr="00F95151">
        <w:trPr>
          <w:trHeight w:val="600"/>
          <w:jc w:val="center"/>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D9BB6" w14:textId="77777777" w:rsidR="003F1136" w:rsidRPr="003F1136" w:rsidRDefault="003F1136" w:rsidP="003F1136">
            <w:pPr>
              <w:contextualSpacing/>
              <w:jc w:val="center"/>
              <w:rPr>
                <w:snapToGrid w:val="0"/>
              </w:rPr>
            </w:pPr>
            <w:r w:rsidRPr="003F1136">
              <w:rPr>
                <w:snapToGrid w:val="0"/>
              </w:rPr>
              <w:t>5</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330B388F" w14:textId="77777777" w:rsidR="003F1136" w:rsidRPr="003F1136" w:rsidRDefault="003F1136" w:rsidP="003F1136">
            <w:pPr>
              <w:contextualSpacing/>
              <w:rPr>
                <w:snapToGrid w:val="0"/>
              </w:rPr>
            </w:pPr>
            <w:r w:rsidRPr="003F1136">
              <w:rPr>
                <w:snapToGrid w:val="0"/>
              </w:rPr>
              <w:t>Операционные 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59C91" w14:textId="77777777" w:rsidR="003F1136" w:rsidRPr="003F1136" w:rsidRDefault="003F1136" w:rsidP="003F1136">
            <w:pPr>
              <w:contextualSpacing/>
              <w:jc w:val="center"/>
              <w:rPr>
                <w:snapToGrid w:val="0"/>
              </w:rPr>
            </w:pPr>
            <w:r w:rsidRPr="003F1136">
              <w:rPr>
                <w:snapToGrid w:val="0"/>
              </w:rPr>
              <w:t>тыс. руб.</w:t>
            </w:r>
          </w:p>
        </w:tc>
        <w:tc>
          <w:tcPr>
            <w:tcW w:w="962" w:type="dxa"/>
            <w:tcBorders>
              <w:top w:val="nil"/>
              <w:left w:val="single" w:sz="4" w:space="0" w:color="auto"/>
              <w:bottom w:val="single" w:sz="4" w:space="0" w:color="auto"/>
              <w:right w:val="single" w:sz="4" w:space="0" w:color="auto"/>
            </w:tcBorders>
            <w:shd w:val="clear" w:color="auto" w:fill="auto"/>
            <w:vAlign w:val="center"/>
          </w:tcPr>
          <w:p w14:paraId="30D43F9E" w14:textId="77777777" w:rsidR="003F1136" w:rsidRPr="003F1136" w:rsidRDefault="003F1136" w:rsidP="003F1136">
            <w:pPr>
              <w:contextualSpacing/>
              <w:jc w:val="center"/>
              <w:rPr>
                <w:snapToGrid w:val="0"/>
              </w:rPr>
            </w:pPr>
            <w:r w:rsidRPr="003F1136">
              <w:rPr>
                <w:snapToGrid w:val="0"/>
              </w:rPr>
              <w:t>6 132</w:t>
            </w:r>
          </w:p>
        </w:tc>
        <w:tc>
          <w:tcPr>
            <w:tcW w:w="894" w:type="dxa"/>
            <w:tcBorders>
              <w:top w:val="nil"/>
              <w:left w:val="single" w:sz="4" w:space="0" w:color="auto"/>
              <w:bottom w:val="single" w:sz="4" w:space="0" w:color="auto"/>
              <w:right w:val="single" w:sz="4" w:space="0" w:color="auto"/>
            </w:tcBorders>
            <w:shd w:val="clear" w:color="auto" w:fill="auto"/>
            <w:vAlign w:val="center"/>
          </w:tcPr>
          <w:p w14:paraId="59995B2D" w14:textId="77777777" w:rsidR="003F1136" w:rsidRPr="003F1136" w:rsidRDefault="003F1136" w:rsidP="003F1136">
            <w:pPr>
              <w:contextualSpacing/>
              <w:jc w:val="center"/>
              <w:rPr>
                <w:snapToGrid w:val="0"/>
              </w:rPr>
            </w:pPr>
            <w:r w:rsidRPr="003F1136">
              <w:rPr>
                <w:snapToGrid w:val="0"/>
              </w:rPr>
              <w:t>6 253</w:t>
            </w:r>
          </w:p>
        </w:tc>
        <w:tc>
          <w:tcPr>
            <w:tcW w:w="992" w:type="dxa"/>
            <w:tcBorders>
              <w:top w:val="nil"/>
              <w:left w:val="single" w:sz="4" w:space="0" w:color="auto"/>
              <w:bottom w:val="single" w:sz="4" w:space="0" w:color="auto"/>
              <w:right w:val="single" w:sz="4" w:space="0" w:color="auto"/>
            </w:tcBorders>
            <w:shd w:val="clear" w:color="auto" w:fill="auto"/>
            <w:vAlign w:val="center"/>
          </w:tcPr>
          <w:p w14:paraId="6B4BB1D3" w14:textId="77777777" w:rsidR="003F1136" w:rsidRPr="003F1136" w:rsidRDefault="003F1136" w:rsidP="003F1136">
            <w:pPr>
              <w:contextualSpacing/>
              <w:jc w:val="center"/>
              <w:rPr>
                <w:snapToGrid w:val="0"/>
              </w:rPr>
            </w:pPr>
            <w:r w:rsidRPr="003F1136">
              <w:rPr>
                <w:snapToGrid w:val="0"/>
              </w:rPr>
              <w:t>6 413</w:t>
            </w:r>
          </w:p>
        </w:tc>
        <w:tc>
          <w:tcPr>
            <w:tcW w:w="992" w:type="dxa"/>
            <w:tcBorders>
              <w:top w:val="nil"/>
              <w:left w:val="single" w:sz="4" w:space="0" w:color="auto"/>
              <w:bottom w:val="single" w:sz="4" w:space="0" w:color="auto"/>
              <w:right w:val="single" w:sz="4" w:space="0" w:color="auto"/>
            </w:tcBorders>
            <w:vAlign w:val="center"/>
          </w:tcPr>
          <w:p w14:paraId="51F1DBBF" w14:textId="77777777" w:rsidR="003F1136" w:rsidRPr="003F1136" w:rsidRDefault="003F1136" w:rsidP="003F1136">
            <w:pPr>
              <w:contextualSpacing/>
              <w:jc w:val="center"/>
              <w:rPr>
                <w:snapToGrid w:val="0"/>
              </w:rPr>
            </w:pPr>
            <w:r w:rsidRPr="003F1136">
              <w:rPr>
                <w:snapToGrid w:val="0"/>
              </w:rPr>
              <w:t>6 622</w:t>
            </w:r>
          </w:p>
        </w:tc>
        <w:tc>
          <w:tcPr>
            <w:tcW w:w="950" w:type="dxa"/>
            <w:tcBorders>
              <w:top w:val="nil"/>
              <w:left w:val="single" w:sz="4" w:space="0" w:color="auto"/>
              <w:bottom w:val="single" w:sz="4" w:space="0" w:color="auto"/>
              <w:right w:val="single" w:sz="4" w:space="0" w:color="auto"/>
            </w:tcBorders>
            <w:vAlign w:val="center"/>
          </w:tcPr>
          <w:p w14:paraId="4687FE09" w14:textId="77777777" w:rsidR="003F1136" w:rsidRPr="003F1136" w:rsidRDefault="003F1136" w:rsidP="003F1136">
            <w:pPr>
              <w:contextualSpacing/>
              <w:jc w:val="center"/>
              <w:rPr>
                <w:snapToGrid w:val="0"/>
              </w:rPr>
            </w:pPr>
            <w:r w:rsidRPr="003F1136">
              <w:rPr>
                <w:snapToGrid w:val="0"/>
              </w:rPr>
              <w:t>6 949</w:t>
            </w:r>
          </w:p>
        </w:tc>
      </w:tr>
    </w:tbl>
    <w:p w14:paraId="54939348" w14:textId="77777777" w:rsidR="003F1136" w:rsidRPr="003F1136" w:rsidRDefault="003F1136" w:rsidP="003F1136">
      <w:pPr>
        <w:contextualSpacing/>
        <w:jc w:val="center"/>
        <w:rPr>
          <w:b/>
          <w:snapToGrid w:val="0"/>
          <w:sz w:val="28"/>
          <w:szCs w:val="28"/>
        </w:rPr>
      </w:pPr>
      <w:r w:rsidRPr="003F1136">
        <w:rPr>
          <w:b/>
          <w:snapToGrid w:val="0"/>
          <w:sz w:val="28"/>
          <w:szCs w:val="28"/>
        </w:rPr>
        <w:br w:type="page"/>
      </w:r>
    </w:p>
    <w:p w14:paraId="3C861928" w14:textId="77777777" w:rsidR="003F1136" w:rsidRPr="003F1136" w:rsidRDefault="003F1136" w:rsidP="003F1136">
      <w:pPr>
        <w:keepNext/>
        <w:contextualSpacing/>
        <w:jc w:val="right"/>
        <w:rPr>
          <w:bCs/>
          <w:sz w:val="28"/>
        </w:rPr>
      </w:pPr>
      <w:r w:rsidRPr="003F1136">
        <w:rPr>
          <w:bCs/>
          <w:sz w:val="28"/>
        </w:rPr>
        <w:lastRenderedPageBreak/>
        <w:t xml:space="preserve">Таблица </w:t>
      </w:r>
      <w:r w:rsidRPr="003F1136">
        <w:rPr>
          <w:bCs/>
          <w:sz w:val="28"/>
        </w:rPr>
        <w:fldChar w:fldCharType="begin"/>
      </w:r>
      <w:r w:rsidRPr="003F1136">
        <w:rPr>
          <w:bCs/>
          <w:sz w:val="28"/>
        </w:rPr>
        <w:instrText xml:space="preserve"> SEQ Таблица \* ARABIC </w:instrText>
      </w:r>
      <w:r w:rsidRPr="003F1136">
        <w:rPr>
          <w:bCs/>
          <w:sz w:val="28"/>
        </w:rPr>
        <w:fldChar w:fldCharType="separate"/>
      </w:r>
      <w:r w:rsidRPr="003F1136">
        <w:rPr>
          <w:bCs/>
          <w:noProof/>
          <w:sz w:val="28"/>
        </w:rPr>
        <w:t>6</w:t>
      </w:r>
      <w:r w:rsidRPr="003F1136">
        <w:rPr>
          <w:bCs/>
          <w:sz w:val="28"/>
        </w:rPr>
        <w:fldChar w:fldCharType="end"/>
      </w:r>
    </w:p>
    <w:p w14:paraId="7F7FF1DD" w14:textId="77777777" w:rsidR="003F1136" w:rsidRPr="003F1136" w:rsidRDefault="003F1136" w:rsidP="003F1136">
      <w:pPr>
        <w:contextualSpacing/>
        <w:jc w:val="center"/>
        <w:rPr>
          <w:b/>
          <w:snapToGrid w:val="0"/>
          <w:sz w:val="28"/>
          <w:szCs w:val="28"/>
        </w:rPr>
      </w:pPr>
      <w:r w:rsidRPr="003F1136">
        <w:rPr>
          <w:b/>
          <w:snapToGrid w:val="0"/>
          <w:sz w:val="28"/>
          <w:szCs w:val="28"/>
        </w:rPr>
        <w:t>Распределение операционных расходов на 2023 год на производство теплоносителя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572"/>
        <w:gridCol w:w="2126"/>
      </w:tblGrid>
      <w:tr w:rsidR="003F1136" w:rsidRPr="003F1136" w14:paraId="5DE5A02D" w14:textId="77777777" w:rsidTr="00F95151">
        <w:trPr>
          <w:trHeight w:val="757"/>
          <w:tblHeader/>
        </w:trPr>
        <w:tc>
          <w:tcPr>
            <w:tcW w:w="653" w:type="dxa"/>
            <w:vAlign w:val="center"/>
          </w:tcPr>
          <w:p w14:paraId="6A6E9F6C" w14:textId="77777777" w:rsidR="003F1136" w:rsidRPr="003F1136" w:rsidRDefault="003F1136" w:rsidP="003F1136">
            <w:pPr>
              <w:contextualSpacing/>
              <w:jc w:val="center"/>
              <w:rPr>
                <w:snapToGrid w:val="0"/>
                <w:color w:val="000000"/>
              </w:rPr>
            </w:pPr>
            <w:r w:rsidRPr="003F1136">
              <w:rPr>
                <w:snapToGrid w:val="0"/>
                <w:color w:val="000000"/>
              </w:rPr>
              <w:t>№ п/п</w:t>
            </w:r>
          </w:p>
        </w:tc>
        <w:tc>
          <w:tcPr>
            <w:tcW w:w="6572" w:type="dxa"/>
            <w:vAlign w:val="center"/>
          </w:tcPr>
          <w:p w14:paraId="30E6E10E" w14:textId="77777777" w:rsidR="003F1136" w:rsidRPr="003F1136" w:rsidRDefault="003F1136" w:rsidP="003F1136">
            <w:pPr>
              <w:contextualSpacing/>
              <w:jc w:val="center"/>
              <w:rPr>
                <w:snapToGrid w:val="0"/>
                <w:color w:val="000000"/>
              </w:rPr>
            </w:pPr>
            <w:r w:rsidRPr="003F1136">
              <w:rPr>
                <w:snapToGrid w:val="0"/>
                <w:color w:val="000000"/>
              </w:rPr>
              <w:t>Наименование расхода</w:t>
            </w:r>
          </w:p>
        </w:tc>
        <w:tc>
          <w:tcPr>
            <w:tcW w:w="2126" w:type="dxa"/>
            <w:vAlign w:val="center"/>
          </w:tcPr>
          <w:p w14:paraId="2454A25D" w14:textId="77777777" w:rsidR="003F1136" w:rsidRPr="003F1136" w:rsidRDefault="003F1136" w:rsidP="003F1136">
            <w:pPr>
              <w:contextualSpacing/>
              <w:jc w:val="center"/>
              <w:rPr>
                <w:snapToGrid w:val="0"/>
                <w:color w:val="000000"/>
              </w:rPr>
            </w:pPr>
            <w:r w:rsidRPr="003F1136">
              <w:rPr>
                <w:snapToGrid w:val="0"/>
                <w:color w:val="000000"/>
              </w:rPr>
              <w:t xml:space="preserve">Предложение экспертов </w:t>
            </w:r>
          </w:p>
        </w:tc>
      </w:tr>
      <w:tr w:rsidR="003F1136" w:rsidRPr="003F1136" w14:paraId="40BD9180" w14:textId="77777777" w:rsidTr="00F95151">
        <w:trPr>
          <w:trHeight w:val="360"/>
        </w:trPr>
        <w:tc>
          <w:tcPr>
            <w:tcW w:w="653" w:type="dxa"/>
            <w:vAlign w:val="center"/>
          </w:tcPr>
          <w:p w14:paraId="4D3EC8BF" w14:textId="77777777" w:rsidR="003F1136" w:rsidRPr="003F1136" w:rsidRDefault="003F1136" w:rsidP="003F1136">
            <w:pPr>
              <w:contextualSpacing/>
              <w:jc w:val="center"/>
              <w:rPr>
                <w:snapToGrid w:val="0"/>
                <w:color w:val="000000"/>
              </w:rPr>
            </w:pPr>
            <w:r w:rsidRPr="003F1136">
              <w:rPr>
                <w:snapToGrid w:val="0"/>
                <w:color w:val="000000"/>
              </w:rPr>
              <w:t>1</w:t>
            </w:r>
          </w:p>
        </w:tc>
        <w:tc>
          <w:tcPr>
            <w:tcW w:w="6572" w:type="dxa"/>
            <w:vAlign w:val="center"/>
          </w:tcPr>
          <w:p w14:paraId="7CA81E86" w14:textId="77777777" w:rsidR="003F1136" w:rsidRPr="003F1136" w:rsidRDefault="003F1136" w:rsidP="003F1136">
            <w:pPr>
              <w:contextualSpacing/>
              <w:rPr>
                <w:snapToGrid w:val="0"/>
                <w:color w:val="000000"/>
              </w:rPr>
            </w:pPr>
            <w:r w:rsidRPr="003F1136">
              <w:rPr>
                <w:snapToGrid w:val="0"/>
                <w:color w:val="000000"/>
              </w:rPr>
              <w:t>Расходы на приобретение сырья и материалов</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A80466" w14:textId="77777777" w:rsidR="003F1136" w:rsidRPr="003F1136" w:rsidRDefault="003F1136" w:rsidP="003F1136">
            <w:pPr>
              <w:contextualSpacing/>
              <w:jc w:val="center"/>
              <w:rPr>
                <w:snapToGrid w:val="0"/>
              </w:rPr>
            </w:pPr>
            <w:r w:rsidRPr="003F1136">
              <w:t>1 525</w:t>
            </w:r>
          </w:p>
        </w:tc>
      </w:tr>
      <w:tr w:rsidR="003F1136" w:rsidRPr="003F1136" w14:paraId="2CB61017" w14:textId="77777777" w:rsidTr="00F95151">
        <w:trPr>
          <w:trHeight w:val="360"/>
        </w:trPr>
        <w:tc>
          <w:tcPr>
            <w:tcW w:w="653" w:type="dxa"/>
            <w:vAlign w:val="center"/>
          </w:tcPr>
          <w:p w14:paraId="4383AA2D" w14:textId="77777777" w:rsidR="003F1136" w:rsidRPr="003F1136" w:rsidRDefault="003F1136" w:rsidP="003F1136">
            <w:pPr>
              <w:contextualSpacing/>
              <w:jc w:val="center"/>
              <w:rPr>
                <w:snapToGrid w:val="0"/>
                <w:color w:val="000000"/>
              </w:rPr>
            </w:pPr>
            <w:r w:rsidRPr="003F1136">
              <w:rPr>
                <w:snapToGrid w:val="0"/>
                <w:color w:val="000000"/>
              </w:rPr>
              <w:t>2</w:t>
            </w:r>
          </w:p>
        </w:tc>
        <w:tc>
          <w:tcPr>
            <w:tcW w:w="6572" w:type="dxa"/>
            <w:vAlign w:val="center"/>
          </w:tcPr>
          <w:p w14:paraId="2D244F8C" w14:textId="77777777" w:rsidR="003F1136" w:rsidRPr="003F1136" w:rsidRDefault="003F1136" w:rsidP="003F1136">
            <w:pPr>
              <w:contextualSpacing/>
              <w:rPr>
                <w:snapToGrid w:val="0"/>
                <w:color w:val="000000"/>
              </w:rPr>
            </w:pPr>
            <w:r w:rsidRPr="003F1136">
              <w:rPr>
                <w:snapToGrid w:val="0"/>
                <w:color w:val="000000"/>
              </w:rPr>
              <w:t>Расходы на ремонт основных средств</w:t>
            </w:r>
          </w:p>
        </w:tc>
        <w:tc>
          <w:tcPr>
            <w:tcW w:w="2126" w:type="dxa"/>
            <w:tcBorders>
              <w:top w:val="nil"/>
              <w:left w:val="single" w:sz="4" w:space="0" w:color="auto"/>
              <w:bottom w:val="single" w:sz="4" w:space="0" w:color="auto"/>
              <w:right w:val="single" w:sz="4" w:space="0" w:color="auto"/>
            </w:tcBorders>
            <w:shd w:val="clear" w:color="auto" w:fill="auto"/>
            <w:vAlign w:val="center"/>
          </w:tcPr>
          <w:p w14:paraId="650C8779" w14:textId="77777777" w:rsidR="003F1136" w:rsidRPr="003F1136" w:rsidRDefault="003F1136" w:rsidP="003F1136">
            <w:pPr>
              <w:contextualSpacing/>
              <w:jc w:val="center"/>
              <w:rPr>
                <w:snapToGrid w:val="0"/>
              </w:rPr>
            </w:pPr>
            <w:r w:rsidRPr="003F1136">
              <w:t>2 444</w:t>
            </w:r>
          </w:p>
        </w:tc>
      </w:tr>
      <w:tr w:rsidR="003F1136" w:rsidRPr="003F1136" w14:paraId="731440FF" w14:textId="77777777" w:rsidTr="00F95151">
        <w:trPr>
          <w:trHeight w:val="360"/>
        </w:trPr>
        <w:tc>
          <w:tcPr>
            <w:tcW w:w="653" w:type="dxa"/>
            <w:vAlign w:val="center"/>
          </w:tcPr>
          <w:p w14:paraId="5F9401BE" w14:textId="77777777" w:rsidR="003F1136" w:rsidRPr="003F1136" w:rsidRDefault="003F1136" w:rsidP="003F1136">
            <w:pPr>
              <w:contextualSpacing/>
              <w:jc w:val="center"/>
              <w:rPr>
                <w:snapToGrid w:val="0"/>
                <w:color w:val="000000"/>
              </w:rPr>
            </w:pPr>
            <w:r w:rsidRPr="003F1136">
              <w:rPr>
                <w:snapToGrid w:val="0"/>
                <w:color w:val="000000"/>
              </w:rPr>
              <w:t>3</w:t>
            </w:r>
          </w:p>
        </w:tc>
        <w:tc>
          <w:tcPr>
            <w:tcW w:w="6572" w:type="dxa"/>
            <w:vAlign w:val="center"/>
          </w:tcPr>
          <w:p w14:paraId="4C13C97D" w14:textId="77777777" w:rsidR="003F1136" w:rsidRPr="003F1136" w:rsidRDefault="003F1136" w:rsidP="003F1136">
            <w:pPr>
              <w:contextualSpacing/>
              <w:rPr>
                <w:snapToGrid w:val="0"/>
                <w:color w:val="000000"/>
              </w:rPr>
            </w:pPr>
            <w:r w:rsidRPr="003F1136">
              <w:rPr>
                <w:snapToGrid w:val="0"/>
                <w:color w:val="000000"/>
              </w:rPr>
              <w:t>Расходы на оплату труда</w:t>
            </w:r>
          </w:p>
        </w:tc>
        <w:tc>
          <w:tcPr>
            <w:tcW w:w="2126" w:type="dxa"/>
            <w:tcBorders>
              <w:top w:val="nil"/>
              <w:left w:val="single" w:sz="4" w:space="0" w:color="auto"/>
              <w:bottom w:val="single" w:sz="4" w:space="0" w:color="auto"/>
              <w:right w:val="single" w:sz="4" w:space="0" w:color="auto"/>
            </w:tcBorders>
            <w:shd w:val="clear" w:color="auto" w:fill="auto"/>
            <w:vAlign w:val="center"/>
          </w:tcPr>
          <w:p w14:paraId="2E2596BB" w14:textId="77777777" w:rsidR="003F1136" w:rsidRPr="003F1136" w:rsidRDefault="003F1136" w:rsidP="003F1136">
            <w:pPr>
              <w:contextualSpacing/>
              <w:jc w:val="center"/>
              <w:rPr>
                <w:snapToGrid w:val="0"/>
              </w:rPr>
            </w:pPr>
            <w:r w:rsidRPr="003F1136">
              <w:t>2 980</w:t>
            </w:r>
          </w:p>
        </w:tc>
      </w:tr>
      <w:tr w:rsidR="003F1136" w:rsidRPr="003F1136" w14:paraId="5CBC2D4D" w14:textId="77777777" w:rsidTr="00F95151">
        <w:trPr>
          <w:trHeight w:val="1080"/>
        </w:trPr>
        <w:tc>
          <w:tcPr>
            <w:tcW w:w="653" w:type="dxa"/>
            <w:vAlign w:val="center"/>
          </w:tcPr>
          <w:p w14:paraId="6B0E7843" w14:textId="77777777" w:rsidR="003F1136" w:rsidRPr="003F1136" w:rsidRDefault="003F1136" w:rsidP="003F1136">
            <w:pPr>
              <w:contextualSpacing/>
              <w:jc w:val="center"/>
              <w:rPr>
                <w:snapToGrid w:val="0"/>
                <w:color w:val="000000"/>
              </w:rPr>
            </w:pPr>
            <w:r w:rsidRPr="003F1136">
              <w:rPr>
                <w:snapToGrid w:val="0"/>
                <w:color w:val="000000"/>
              </w:rPr>
              <w:t>4</w:t>
            </w:r>
          </w:p>
        </w:tc>
        <w:tc>
          <w:tcPr>
            <w:tcW w:w="6572" w:type="dxa"/>
            <w:vAlign w:val="center"/>
          </w:tcPr>
          <w:p w14:paraId="25288579" w14:textId="77777777" w:rsidR="003F1136" w:rsidRPr="003F1136" w:rsidRDefault="003F1136" w:rsidP="003F1136">
            <w:pPr>
              <w:contextualSpacing/>
              <w:rPr>
                <w:snapToGrid w:val="0"/>
                <w:color w:val="000000"/>
              </w:rPr>
            </w:pPr>
            <w:r w:rsidRPr="003F1136">
              <w:rPr>
                <w:snapToGrid w:val="0"/>
                <w:color w:val="000000"/>
              </w:rPr>
              <w:t>Расходы на оплату работ и услуг производственного характера, выполняемых по договорам со сторонними организациями</w:t>
            </w:r>
          </w:p>
        </w:tc>
        <w:tc>
          <w:tcPr>
            <w:tcW w:w="2126" w:type="dxa"/>
            <w:tcBorders>
              <w:top w:val="nil"/>
              <w:left w:val="single" w:sz="4" w:space="0" w:color="auto"/>
              <w:bottom w:val="single" w:sz="4" w:space="0" w:color="auto"/>
              <w:right w:val="single" w:sz="4" w:space="0" w:color="auto"/>
            </w:tcBorders>
            <w:shd w:val="clear" w:color="auto" w:fill="auto"/>
            <w:vAlign w:val="center"/>
          </w:tcPr>
          <w:p w14:paraId="1E95326C" w14:textId="77777777" w:rsidR="003F1136" w:rsidRPr="003F1136" w:rsidRDefault="003F1136" w:rsidP="003F1136">
            <w:pPr>
              <w:contextualSpacing/>
              <w:jc w:val="center"/>
              <w:rPr>
                <w:snapToGrid w:val="0"/>
              </w:rPr>
            </w:pPr>
            <w:r w:rsidRPr="003F1136">
              <w:rPr>
                <w:snapToGrid w:val="0"/>
              </w:rPr>
              <w:t>0</w:t>
            </w:r>
          </w:p>
        </w:tc>
      </w:tr>
      <w:tr w:rsidR="003F1136" w:rsidRPr="003F1136" w14:paraId="4405DECC" w14:textId="77777777" w:rsidTr="00F95151">
        <w:trPr>
          <w:trHeight w:val="1080"/>
        </w:trPr>
        <w:tc>
          <w:tcPr>
            <w:tcW w:w="653" w:type="dxa"/>
            <w:vAlign w:val="center"/>
          </w:tcPr>
          <w:p w14:paraId="3A22DB88" w14:textId="77777777" w:rsidR="003F1136" w:rsidRPr="003F1136" w:rsidRDefault="003F1136" w:rsidP="003F1136">
            <w:pPr>
              <w:contextualSpacing/>
              <w:jc w:val="center"/>
              <w:rPr>
                <w:snapToGrid w:val="0"/>
                <w:color w:val="000000"/>
              </w:rPr>
            </w:pPr>
            <w:r w:rsidRPr="003F1136">
              <w:rPr>
                <w:snapToGrid w:val="0"/>
                <w:color w:val="000000"/>
              </w:rPr>
              <w:t>5</w:t>
            </w:r>
          </w:p>
        </w:tc>
        <w:tc>
          <w:tcPr>
            <w:tcW w:w="6572" w:type="dxa"/>
            <w:vAlign w:val="center"/>
          </w:tcPr>
          <w:p w14:paraId="664CD435" w14:textId="77777777" w:rsidR="003F1136" w:rsidRPr="003F1136" w:rsidRDefault="003F1136" w:rsidP="003F1136">
            <w:pPr>
              <w:contextualSpacing/>
              <w:rPr>
                <w:snapToGrid w:val="0"/>
                <w:color w:val="000000"/>
              </w:rPr>
            </w:pPr>
            <w:r w:rsidRPr="003F1136">
              <w:rPr>
                <w:snapToGrid w:val="0"/>
                <w:color w:val="000000"/>
              </w:rPr>
              <w:t>Расходы на оплату иных работ и услуг, выполняемых по договорам с организациями</w:t>
            </w:r>
          </w:p>
        </w:tc>
        <w:tc>
          <w:tcPr>
            <w:tcW w:w="2126" w:type="dxa"/>
            <w:tcBorders>
              <w:top w:val="nil"/>
              <w:left w:val="single" w:sz="4" w:space="0" w:color="auto"/>
              <w:bottom w:val="single" w:sz="4" w:space="0" w:color="auto"/>
              <w:right w:val="single" w:sz="4" w:space="0" w:color="auto"/>
            </w:tcBorders>
            <w:shd w:val="clear" w:color="auto" w:fill="auto"/>
            <w:vAlign w:val="center"/>
          </w:tcPr>
          <w:p w14:paraId="2C75F35C" w14:textId="77777777" w:rsidR="003F1136" w:rsidRPr="003F1136" w:rsidRDefault="003F1136" w:rsidP="003F1136">
            <w:pPr>
              <w:contextualSpacing/>
              <w:jc w:val="center"/>
              <w:rPr>
                <w:snapToGrid w:val="0"/>
              </w:rPr>
            </w:pPr>
            <w:r w:rsidRPr="003F1136">
              <w:rPr>
                <w:snapToGrid w:val="0"/>
              </w:rPr>
              <w:t>0</w:t>
            </w:r>
          </w:p>
        </w:tc>
      </w:tr>
      <w:tr w:rsidR="003F1136" w:rsidRPr="003F1136" w14:paraId="4628CCF1" w14:textId="77777777" w:rsidTr="00F95151">
        <w:trPr>
          <w:trHeight w:val="585"/>
        </w:trPr>
        <w:tc>
          <w:tcPr>
            <w:tcW w:w="653" w:type="dxa"/>
            <w:vAlign w:val="center"/>
          </w:tcPr>
          <w:p w14:paraId="304111CD" w14:textId="77777777" w:rsidR="003F1136" w:rsidRPr="003F1136" w:rsidRDefault="003F1136" w:rsidP="003F1136">
            <w:pPr>
              <w:contextualSpacing/>
              <w:jc w:val="center"/>
              <w:rPr>
                <w:snapToGrid w:val="0"/>
                <w:color w:val="000000"/>
              </w:rPr>
            </w:pPr>
            <w:r w:rsidRPr="003F1136">
              <w:rPr>
                <w:snapToGrid w:val="0"/>
                <w:color w:val="000000"/>
              </w:rPr>
              <w:t>6</w:t>
            </w:r>
          </w:p>
        </w:tc>
        <w:tc>
          <w:tcPr>
            <w:tcW w:w="6572" w:type="dxa"/>
            <w:vAlign w:val="center"/>
          </w:tcPr>
          <w:p w14:paraId="4B54A935" w14:textId="77777777" w:rsidR="003F1136" w:rsidRPr="003F1136" w:rsidRDefault="003F1136" w:rsidP="003F1136">
            <w:pPr>
              <w:contextualSpacing/>
              <w:rPr>
                <w:snapToGrid w:val="0"/>
                <w:color w:val="000000"/>
              </w:rPr>
            </w:pPr>
            <w:r w:rsidRPr="003F1136">
              <w:rPr>
                <w:snapToGrid w:val="0"/>
                <w:color w:val="000000"/>
              </w:rPr>
              <w:t>Расходы на служебные командировки</w:t>
            </w:r>
          </w:p>
        </w:tc>
        <w:tc>
          <w:tcPr>
            <w:tcW w:w="2126" w:type="dxa"/>
            <w:shd w:val="clear" w:color="auto" w:fill="auto"/>
            <w:vAlign w:val="center"/>
          </w:tcPr>
          <w:p w14:paraId="09EC37E4" w14:textId="77777777" w:rsidR="003F1136" w:rsidRPr="003F1136" w:rsidRDefault="003F1136" w:rsidP="003F1136">
            <w:pPr>
              <w:contextualSpacing/>
              <w:jc w:val="center"/>
              <w:rPr>
                <w:snapToGrid w:val="0"/>
              </w:rPr>
            </w:pPr>
            <w:r w:rsidRPr="003F1136">
              <w:rPr>
                <w:snapToGrid w:val="0"/>
              </w:rPr>
              <w:t>0</w:t>
            </w:r>
          </w:p>
        </w:tc>
      </w:tr>
      <w:tr w:rsidR="003F1136" w:rsidRPr="003F1136" w14:paraId="3231497F" w14:textId="77777777" w:rsidTr="00F95151">
        <w:trPr>
          <w:trHeight w:val="585"/>
        </w:trPr>
        <w:tc>
          <w:tcPr>
            <w:tcW w:w="653" w:type="dxa"/>
            <w:vAlign w:val="center"/>
          </w:tcPr>
          <w:p w14:paraId="264B0C59" w14:textId="77777777" w:rsidR="003F1136" w:rsidRPr="003F1136" w:rsidRDefault="003F1136" w:rsidP="003F1136">
            <w:pPr>
              <w:contextualSpacing/>
              <w:jc w:val="center"/>
              <w:rPr>
                <w:snapToGrid w:val="0"/>
                <w:color w:val="000000"/>
              </w:rPr>
            </w:pPr>
            <w:r w:rsidRPr="003F1136">
              <w:rPr>
                <w:snapToGrid w:val="0"/>
                <w:color w:val="000000"/>
              </w:rPr>
              <w:t>7</w:t>
            </w:r>
          </w:p>
        </w:tc>
        <w:tc>
          <w:tcPr>
            <w:tcW w:w="6572" w:type="dxa"/>
            <w:vAlign w:val="center"/>
          </w:tcPr>
          <w:p w14:paraId="28258129" w14:textId="77777777" w:rsidR="003F1136" w:rsidRPr="003F1136" w:rsidRDefault="003F1136" w:rsidP="003F1136">
            <w:pPr>
              <w:contextualSpacing/>
              <w:rPr>
                <w:snapToGrid w:val="0"/>
                <w:color w:val="000000"/>
              </w:rPr>
            </w:pPr>
            <w:r w:rsidRPr="003F1136">
              <w:rPr>
                <w:snapToGrid w:val="0"/>
                <w:color w:val="000000"/>
              </w:rPr>
              <w:t>Расходы на обучение персонала</w:t>
            </w:r>
          </w:p>
        </w:tc>
        <w:tc>
          <w:tcPr>
            <w:tcW w:w="2126" w:type="dxa"/>
            <w:shd w:val="clear" w:color="auto" w:fill="auto"/>
            <w:vAlign w:val="center"/>
          </w:tcPr>
          <w:p w14:paraId="41D8B8AB" w14:textId="77777777" w:rsidR="003F1136" w:rsidRPr="003F1136" w:rsidRDefault="003F1136" w:rsidP="003F1136">
            <w:pPr>
              <w:contextualSpacing/>
              <w:jc w:val="center"/>
              <w:rPr>
                <w:snapToGrid w:val="0"/>
              </w:rPr>
            </w:pPr>
            <w:r w:rsidRPr="003F1136">
              <w:rPr>
                <w:snapToGrid w:val="0"/>
              </w:rPr>
              <w:t>0</w:t>
            </w:r>
          </w:p>
        </w:tc>
      </w:tr>
      <w:tr w:rsidR="003F1136" w:rsidRPr="003F1136" w14:paraId="4F5321E9" w14:textId="77777777" w:rsidTr="00F95151">
        <w:trPr>
          <w:trHeight w:val="360"/>
        </w:trPr>
        <w:tc>
          <w:tcPr>
            <w:tcW w:w="653" w:type="dxa"/>
            <w:vAlign w:val="center"/>
          </w:tcPr>
          <w:p w14:paraId="27DD4AA8" w14:textId="77777777" w:rsidR="003F1136" w:rsidRPr="003F1136" w:rsidRDefault="003F1136" w:rsidP="003F1136">
            <w:pPr>
              <w:contextualSpacing/>
              <w:jc w:val="center"/>
              <w:rPr>
                <w:snapToGrid w:val="0"/>
                <w:color w:val="000000"/>
              </w:rPr>
            </w:pPr>
            <w:r w:rsidRPr="003F1136">
              <w:rPr>
                <w:snapToGrid w:val="0"/>
                <w:color w:val="000000"/>
              </w:rPr>
              <w:t>8</w:t>
            </w:r>
          </w:p>
        </w:tc>
        <w:tc>
          <w:tcPr>
            <w:tcW w:w="6572" w:type="dxa"/>
            <w:vAlign w:val="center"/>
          </w:tcPr>
          <w:p w14:paraId="6F85C760" w14:textId="77777777" w:rsidR="003F1136" w:rsidRPr="003F1136" w:rsidRDefault="003F1136" w:rsidP="003F1136">
            <w:pPr>
              <w:contextualSpacing/>
              <w:rPr>
                <w:snapToGrid w:val="0"/>
                <w:color w:val="000000"/>
              </w:rPr>
            </w:pPr>
            <w:r w:rsidRPr="003F1136">
              <w:rPr>
                <w:snapToGrid w:val="0"/>
                <w:color w:val="000000"/>
              </w:rPr>
              <w:t>Другие расходы</w:t>
            </w:r>
          </w:p>
        </w:tc>
        <w:tc>
          <w:tcPr>
            <w:tcW w:w="2126" w:type="dxa"/>
            <w:shd w:val="clear" w:color="auto" w:fill="auto"/>
            <w:vAlign w:val="center"/>
          </w:tcPr>
          <w:p w14:paraId="7A3E9E7D" w14:textId="77777777" w:rsidR="003F1136" w:rsidRPr="003F1136" w:rsidRDefault="003F1136" w:rsidP="003F1136">
            <w:pPr>
              <w:contextualSpacing/>
              <w:jc w:val="center"/>
              <w:rPr>
                <w:snapToGrid w:val="0"/>
              </w:rPr>
            </w:pPr>
            <w:r w:rsidRPr="003F1136">
              <w:rPr>
                <w:snapToGrid w:val="0"/>
              </w:rPr>
              <w:t>0</w:t>
            </w:r>
          </w:p>
        </w:tc>
      </w:tr>
      <w:tr w:rsidR="003F1136" w:rsidRPr="003F1136" w14:paraId="2DA8988E" w14:textId="77777777" w:rsidTr="00F95151">
        <w:trPr>
          <w:trHeight w:val="720"/>
        </w:trPr>
        <w:tc>
          <w:tcPr>
            <w:tcW w:w="653" w:type="dxa"/>
            <w:vAlign w:val="center"/>
          </w:tcPr>
          <w:p w14:paraId="4348D544" w14:textId="77777777" w:rsidR="003F1136" w:rsidRPr="003F1136" w:rsidRDefault="003F1136" w:rsidP="003F1136">
            <w:pPr>
              <w:contextualSpacing/>
              <w:jc w:val="center"/>
              <w:rPr>
                <w:snapToGrid w:val="0"/>
                <w:color w:val="000000"/>
              </w:rPr>
            </w:pPr>
          </w:p>
        </w:tc>
        <w:tc>
          <w:tcPr>
            <w:tcW w:w="6572" w:type="dxa"/>
            <w:vAlign w:val="center"/>
          </w:tcPr>
          <w:p w14:paraId="5C2A6193" w14:textId="77777777" w:rsidR="003F1136" w:rsidRPr="003F1136" w:rsidRDefault="003F1136" w:rsidP="003F1136">
            <w:pPr>
              <w:contextualSpacing/>
              <w:rPr>
                <w:snapToGrid w:val="0"/>
                <w:color w:val="000000"/>
              </w:rPr>
            </w:pPr>
            <w:r w:rsidRPr="003F1136">
              <w:rPr>
                <w:snapToGrid w:val="0"/>
                <w:color w:val="000000"/>
              </w:rPr>
              <w:t>ИТОГО операционные расходы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E365E" w14:textId="77777777" w:rsidR="003F1136" w:rsidRPr="003F1136" w:rsidRDefault="003F1136" w:rsidP="003F1136">
            <w:pPr>
              <w:contextualSpacing/>
              <w:jc w:val="center"/>
              <w:rPr>
                <w:b/>
                <w:bCs/>
                <w:snapToGrid w:val="0"/>
              </w:rPr>
            </w:pPr>
            <w:r w:rsidRPr="003F1136">
              <w:rPr>
                <w:snapToGrid w:val="0"/>
              </w:rPr>
              <w:t>6 949</w:t>
            </w:r>
          </w:p>
        </w:tc>
      </w:tr>
    </w:tbl>
    <w:p w14:paraId="37F14259" w14:textId="77777777" w:rsidR="003F1136" w:rsidRPr="003F1136" w:rsidRDefault="003F1136" w:rsidP="003F1136">
      <w:pPr>
        <w:ind w:firstLine="709"/>
        <w:contextualSpacing/>
        <w:jc w:val="both"/>
        <w:rPr>
          <w:snapToGrid w:val="0"/>
          <w:sz w:val="28"/>
          <w:szCs w:val="28"/>
        </w:rPr>
      </w:pPr>
      <w:r w:rsidRPr="003F1136">
        <w:rPr>
          <w:snapToGrid w:val="0"/>
          <w:sz w:val="28"/>
          <w:szCs w:val="28"/>
        </w:rPr>
        <w:t>Корректировка предложения предприятия операционных расходов на производство теплоносителя на 2023 год составила 98 тыс. руб. в сторону увеличения, так как предприятие при расчёте операционных расходов на пятый год долгосрочного периода не руководствовалось п. 49 Основ ценообразования.</w:t>
      </w:r>
    </w:p>
    <w:p w14:paraId="3D8B241A" w14:textId="77777777" w:rsidR="003F1136" w:rsidRPr="003F1136" w:rsidRDefault="003F1136" w:rsidP="003F1136">
      <w:pPr>
        <w:autoSpaceDE w:val="0"/>
        <w:autoSpaceDN w:val="0"/>
        <w:adjustRightInd w:val="0"/>
        <w:ind w:firstLine="851"/>
        <w:contextualSpacing/>
        <w:jc w:val="both"/>
        <w:rPr>
          <w:snapToGrid w:val="0"/>
          <w:sz w:val="28"/>
          <w:szCs w:val="28"/>
        </w:rPr>
      </w:pPr>
    </w:p>
    <w:p w14:paraId="1DF4D622" w14:textId="77777777" w:rsidR="003F1136" w:rsidRPr="003F1136" w:rsidRDefault="003F1136" w:rsidP="003F1136">
      <w:pPr>
        <w:autoSpaceDE w:val="0"/>
        <w:autoSpaceDN w:val="0"/>
        <w:adjustRightInd w:val="0"/>
        <w:ind w:right="-426" w:firstLine="851"/>
        <w:contextualSpacing/>
        <w:jc w:val="both"/>
        <w:rPr>
          <w:sz w:val="28"/>
          <w:szCs w:val="28"/>
        </w:rPr>
      </w:pPr>
    </w:p>
    <w:p w14:paraId="54C7A447" w14:textId="77777777" w:rsidR="003F1136" w:rsidRPr="003F1136" w:rsidRDefault="003F1136" w:rsidP="003F1136">
      <w:pPr>
        <w:contextualSpacing/>
        <w:jc w:val="center"/>
        <w:rPr>
          <w:b/>
          <w:snapToGrid w:val="0"/>
          <w:sz w:val="28"/>
          <w:szCs w:val="28"/>
        </w:rPr>
      </w:pPr>
      <w:r w:rsidRPr="003F1136">
        <w:rPr>
          <w:sz w:val="28"/>
          <w:szCs w:val="28"/>
        </w:rPr>
        <w:br w:type="page"/>
      </w:r>
    </w:p>
    <w:p w14:paraId="09F60E0A" w14:textId="77777777" w:rsidR="003F1136" w:rsidRPr="003F1136" w:rsidRDefault="003F1136" w:rsidP="003F1136">
      <w:pPr>
        <w:keepNext/>
        <w:spacing w:line="360" w:lineRule="auto"/>
        <w:ind w:firstLine="709"/>
        <w:contextualSpacing/>
        <w:jc w:val="both"/>
        <w:outlineLvl w:val="1"/>
        <w:rPr>
          <w:b/>
          <w:sz w:val="28"/>
          <w:szCs w:val="20"/>
        </w:rPr>
      </w:pPr>
      <w:bookmarkStart w:id="70" w:name="_Toc58570322"/>
      <w:bookmarkStart w:id="71" w:name="_Toc118733286"/>
      <w:r w:rsidRPr="003F1136">
        <w:rPr>
          <w:b/>
          <w:sz w:val="28"/>
          <w:szCs w:val="20"/>
        </w:rPr>
        <w:lastRenderedPageBreak/>
        <w:t>4.2. Неподконтрольные расходы</w:t>
      </w:r>
      <w:bookmarkEnd w:id="65"/>
      <w:bookmarkEnd w:id="70"/>
      <w:bookmarkEnd w:id="71"/>
    </w:p>
    <w:p w14:paraId="3F854BBB" w14:textId="77777777" w:rsidR="003F1136" w:rsidRPr="003F1136" w:rsidRDefault="003F1136" w:rsidP="003F1136">
      <w:pPr>
        <w:rPr>
          <w:lang w:val="x-none" w:eastAsia="x-none"/>
        </w:rPr>
      </w:pPr>
    </w:p>
    <w:p w14:paraId="77B72450" w14:textId="77777777" w:rsidR="003F1136" w:rsidRPr="003F1136" w:rsidRDefault="003F1136" w:rsidP="003F1136">
      <w:pPr>
        <w:keepNext/>
        <w:spacing w:line="360" w:lineRule="auto"/>
        <w:ind w:firstLine="709"/>
        <w:contextualSpacing/>
        <w:jc w:val="both"/>
        <w:outlineLvl w:val="1"/>
        <w:rPr>
          <w:b/>
          <w:sz w:val="28"/>
          <w:szCs w:val="20"/>
        </w:rPr>
      </w:pPr>
      <w:bookmarkStart w:id="72" w:name="_Toc27399033"/>
      <w:bookmarkStart w:id="73" w:name="_Toc58570323"/>
      <w:bookmarkStart w:id="74" w:name="_Toc118733287"/>
      <w:r w:rsidRPr="003F1136">
        <w:rPr>
          <w:b/>
          <w:sz w:val="28"/>
          <w:szCs w:val="20"/>
        </w:rPr>
        <w:t>4.2.1. Расходы на оплату услуг, оказываемых организациями, осуществляющими регулируемые виды деятельности</w:t>
      </w:r>
      <w:bookmarkEnd w:id="72"/>
      <w:bookmarkEnd w:id="73"/>
      <w:bookmarkEnd w:id="74"/>
    </w:p>
    <w:p w14:paraId="47F91A08" w14:textId="77777777" w:rsidR="003F1136" w:rsidRPr="003F1136" w:rsidRDefault="003F1136" w:rsidP="003F1136">
      <w:pPr>
        <w:keepNext/>
        <w:spacing w:line="360" w:lineRule="auto"/>
        <w:ind w:firstLine="709"/>
        <w:contextualSpacing/>
        <w:jc w:val="center"/>
        <w:outlineLvl w:val="1"/>
        <w:rPr>
          <w:sz w:val="28"/>
          <w:szCs w:val="28"/>
        </w:rPr>
      </w:pPr>
      <w:bookmarkStart w:id="75" w:name="_Toc58570324"/>
      <w:bookmarkStart w:id="76" w:name="_Toc118733288"/>
      <w:bookmarkStart w:id="77" w:name="_Toc27399034"/>
      <w:r w:rsidRPr="003F1136">
        <w:rPr>
          <w:sz w:val="28"/>
          <w:szCs w:val="28"/>
        </w:rPr>
        <w:t>Предприятием не заявлены расходы по статье.</w:t>
      </w:r>
      <w:bookmarkEnd w:id="75"/>
      <w:bookmarkEnd w:id="76"/>
    </w:p>
    <w:p w14:paraId="3A68803F" w14:textId="77777777" w:rsidR="003F1136" w:rsidRPr="003F1136" w:rsidRDefault="003F1136" w:rsidP="003F1136">
      <w:pPr>
        <w:keepNext/>
        <w:spacing w:line="360" w:lineRule="auto"/>
        <w:ind w:firstLine="709"/>
        <w:contextualSpacing/>
        <w:jc w:val="center"/>
        <w:outlineLvl w:val="1"/>
        <w:rPr>
          <w:b/>
          <w:sz w:val="28"/>
          <w:szCs w:val="20"/>
        </w:rPr>
      </w:pPr>
      <w:bookmarkStart w:id="78" w:name="_Toc58570325"/>
      <w:bookmarkStart w:id="79" w:name="_Toc118733289"/>
      <w:r w:rsidRPr="003F1136">
        <w:rPr>
          <w:b/>
          <w:sz w:val="28"/>
          <w:szCs w:val="20"/>
        </w:rPr>
        <w:t>4.2.2. Концессионная плата</w:t>
      </w:r>
      <w:bookmarkEnd w:id="77"/>
      <w:bookmarkEnd w:id="78"/>
      <w:bookmarkEnd w:id="79"/>
      <w:r w:rsidRPr="003F1136">
        <w:rPr>
          <w:b/>
          <w:sz w:val="28"/>
          <w:szCs w:val="20"/>
        </w:rPr>
        <w:t xml:space="preserve"> </w:t>
      </w:r>
    </w:p>
    <w:p w14:paraId="560CB479" w14:textId="77777777" w:rsidR="003F1136" w:rsidRPr="003F1136" w:rsidRDefault="003F1136" w:rsidP="003F1136">
      <w:pPr>
        <w:ind w:firstLine="709"/>
        <w:contextualSpacing/>
        <w:jc w:val="both"/>
        <w:rPr>
          <w:sz w:val="28"/>
          <w:szCs w:val="28"/>
        </w:rPr>
      </w:pPr>
      <w:r w:rsidRPr="003F1136">
        <w:rPr>
          <w:sz w:val="28"/>
          <w:szCs w:val="28"/>
        </w:rPr>
        <w:t>Концессионная плата рассчитывается с учетом пункта 45 Основ ценообразования.</w:t>
      </w:r>
    </w:p>
    <w:p w14:paraId="407459A7" w14:textId="77777777" w:rsidR="003F1136" w:rsidRPr="003F1136" w:rsidRDefault="003F1136" w:rsidP="003F1136">
      <w:pPr>
        <w:ind w:firstLine="709"/>
        <w:contextualSpacing/>
        <w:jc w:val="both"/>
        <w:rPr>
          <w:sz w:val="28"/>
          <w:szCs w:val="28"/>
        </w:rPr>
      </w:pPr>
      <w:r w:rsidRPr="003F1136">
        <w:rPr>
          <w:sz w:val="28"/>
          <w:szCs w:val="28"/>
        </w:rPr>
        <w:t>Предприятием не заявлены расходы по статье.</w:t>
      </w:r>
    </w:p>
    <w:p w14:paraId="4AA03163" w14:textId="77777777" w:rsidR="003F1136" w:rsidRPr="003F1136" w:rsidRDefault="003F1136" w:rsidP="003F1136">
      <w:pPr>
        <w:ind w:firstLine="709"/>
        <w:contextualSpacing/>
        <w:jc w:val="both"/>
        <w:rPr>
          <w:sz w:val="28"/>
          <w:szCs w:val="28"/>
        </w:rPr>
      </w:pPr>
    </w:p>
    <w:p w14:paraId="7E937502" w14:textId="77777777" w:rsidR="003F1136" w:rsidRPr="003F1136" w:rsidRDefault="003F1136" w:rsidP="003F1136">
      <w:pPr>
        <w:keepNext/>
        <w:spacing w:line="360" w:lineRule="auto"/>
        <w:ind w:firstLine="709"/>
        <w:contextualSpacing/>
        <w:jc w:val="center"/>
        <w:outlineLvl w:val="1"/>
        <w:rPr>
          <w:b/>
          <w:sz w:val="28"/>
          <w:szCs w:val="20"/>
        </w:rPr>
      </w:pPr>
      <w:bookmarkStart w:id="80" w:name="_Toc27399035"/>
      <w:bookmarkStart w:id="81" w:name="_Toc58570326"/>
      <w:bookmarkStart w:id="82" w:name="_Toc118733290"/>
      <w:r w:rsidRPr="003F1136">
        <w:rPr>
          <w:b/>
          <w:sz w:val="28"/>
          <w:szCs w:val="20"/>
        </w:rPr>
        <w:t>4.2.3. Арендная плата</w:t>
      </w:r>
      <w:bookmarkEnd w:id="80"/>
      <w:bookmarkEnd w:id="81"/>
      <w:bookmarkEnd w:id="82"/>
    </w:p>
    <w:p w14:paraId="79FCC9F4" w14:textId="77777777" w:rsidR="003F1136" w:rsidRPr="003F1136" w:rsidRDefault="003F1136" w:rsidP="003F1136">
      <w:pPr>
        <w:ind w:firstLine="709"/>
        <w:contextualSpacing/>
        <w:jc w:val="both"/>
        <w:rPr>
          <w:snapToGrid w:val="0"/>
          <w:sz w:val="28"/>
          <w:szCs w:val="28"/>
        </w:rPr>
      </w:pPr>
      <w:r w:rsidRPr="003F1136">
        <w:rPr>
          <w:snapToGrid w:val="0"/>
          <w:sz w:val="28"/>
          <w:szCs w:val="28"/>
        </w:rPr>
        <w:t>По данной статье предприятием планируются расходы на производство тепловой энергии в размере 4 979 тыс. руб.</w:t>
      </w:r>
    </w:p>
    <w:p w14:paraId="71DC9C22" w14:textId="77777777" w:rsidR="003F1136" w:rsidRPr="003F1136" w:rsidRDefault="003F1136" w:rsidP="003F1136">
      <w:pPr>
        <w:ind w:firstLine="709"/>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214-241, стр. 323-397, том 1, стр. 1-166 том 2, стр.1-93, том 3):</w:t>
      </w:r>
    </w:p>
    <w:p w14:paraId="375EC65A"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8088 от 01.10.2020 с МКУ УМИ КГО, согласно п.2.1. действует с 01.10.2020 по 30.09.2021, 42:37:0103001:447, 3 742 м², ставка арендной платы 7,68 руб./м², 1,6% от кадастровой стоимости.</w:t>
      </w:r>
      <w:r w:rsidRPr="003F1136">
        <w:t xml:space="preserve"> </w:t>
      </w:r>
      <w:r w:rsidRPr="003F1136">
        <w:rPr>
          <w:snapToGrid w:val="0"/>
          <w:sz w:val="28"/>
          <w:szCs w:val="28"/>
        </w:rPr>
        <w:t>Новый договор на 2021-2022 год № 8306 от 01.10.2021, п.2.2. действие договора распространяется на отношения с 01.10.2021 до 30.09.2022, оплата с 01.10.2021 по 31.12.2021 - 7 184,64 руб., оплата в год - 28 738,56 руб., на 2022-2023 годы заключен новый договор № 8499 от 01.10.2022 срок действия договора аренды до 30.09.2023, сумма ежемесячной оплаты осталась без изменения - 2 394,88 руб.;</w:t>
      </w:r>
    </w:p>
    <w:p w14:paraId="49EC4A3B"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8084 от 01.10.2020 с МКУ УМИ КГО, согласно п.2.1. действует с 01.10.2020 по 30.09.2021, 42:37:0103001:21, 3 161 м², ставка арендной платы 7,68 руб./м², 1,6% от кадастровой стоимости, на 2021-2022 годы новый договор № 8302 от 01.10.2021, п.2.2. действие договора распространяется на отношения с 01.10.2021 до 30.09.2022, оплата в год - 24 278,48 руб. На 2022-2023 годы заключен договор № 8495 от 01.10.2022, срок действия до 30.09.2023, сумма ежемесячной оплаты осталась без изменения - 2 023,04 руб.;</w:t>
      </w:r>
    </w:p>
    <w:p w14:paraId="08E8839E"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8111 от 01.11.2020 с МКУ УМИ КГО, согласно п.2.1. действует с 01.11.2020 по 31.10.2021, 42:37:0103001:20, 8 565 м², ставка арендной платы 7,68 руб./м², 1,6% от кадастровой стоимости, на 2021-2022 годы новый договор № 8331 от 01.11.2021, п.2.2. действие договора распространяется на отношения с 01.11.2021 до 31.10.2022, оплата с 01.11.2021 по 31.12.2021 - 10 963,20 руб., оплата в год - 65 779,20 руб. На 2022-2023 годы заключен договор № 8507 от 01.11.2022, срок действия до 31.10.2023 сумма ежемесячной оплаты осталась без изменения - 5 481,60 руб.;</w:t>
      </w:r>
    </w:p>
    <w:p w14:paraId="5B0DF121"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 договор № 8065 от 20.08.2020 с МКУ УМИ КГО, согласно п.2.1. действует с 14.08.2020 по 31.06.2021, 42:37:0103001:102, 5 824 м², ставка арендной платы 7,68 </w:t>
      </w:r>
      <w:r w:rsidRPr="003F1136">
        <w:rPr>
          <w:snapToGrid w:val="0"/>
          <w:sz w:val="28"/>
          <w:szCs w:val="28"/>
        </w:rPr>
        <w:lastRenderedPageBreak/>
        <w:t>руб./м², 1,6% от кадастровой стоимости, доп. соглашение № 1 от 20.01.2021, стоимость аренды на период с 01.01.2021 до 31.07.2021 составляет 106 836,87 руб. Новый договор № 8264 от 13.08.2021, п.2.2. действие договора распространяется на отношения с 01.08.2021 до 31.07.2022, оплата с 01.05.2021 по 31.12.2021 - 76 312,05 руб., оплата в год - 183 148,89 руб. На 2022-2023 годы договор № 8468 от 02.08.2022 срок действия до 31.07.2023, оплата со 02.08.2022 по 31.12.2022 – 78 852,20 руб., оплата в год - 190 474,85 руб., ежемесячная оплата в размере 15 872,90 руб.;</w:t>
      </w:r>
    </w:p>
    <w:p w14:paraId="40E869B0"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8085 от 01.10.2020 с МКУ УМИ КГО, согласно п.2.1. действует с 01.10.2020 по 30.09.2021, 42:37:0103001:458, 1 402 577м², ставка арендной платы 7,68 руб./м², 1,6% от кадастровой стоимости. Новый договор на 2021-2022 годы № 8303 от 01.10.2021, п.2.2. действие договора распространяется на отношения с 01.10.2021 до 30.09.2022, оплата с 01.10.2021 по 31.12.2021 - 2 692 947,84 руб., оплата в год - 10 771 791,36 руб., на 2022-2023 годы заключен новый договор № 8496 от 01.10.2022 срок действия договора аренды до 30.09.2023, сумма ежемесячной оплаты осталась без изменения - 897 649,28 руб.;</w:t>
      </w:r>
    </w:p>
    <w:p w14:paraId="2F2B5197"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8086 от 01.10.2020 с МКУ УМИ КГО, согласно п.2.1. действует с 01.10.2020 по 30.09.2021, 42:37:0103001:2143, 156 098 м², ставка арендной платы 7,68 руб./м², 1,6% от кадастровой стоимости. Новый договор на 2021-2022 годы № 8304 от 01.10.2021, п.2.2. действие договора распространяется на отношения с 01.10.2021 до 30.09.2022, оплата с 01.10.2021 по 31.12.2021 - 299 708,16 руб., оплата в год - 1 198 832,64 руб., на 2022-2023 годы заключен новый договор № 8497 от 01.10.2022 срок действия договора аренды до 30.09.2023, сумма ежемесячной оплаты осталась без изменения - 99 902,72 руб.;</w:t>
      </w:r>
    </w:p>
    <w:p w14:paraId="2BE5E0BA" w14:textId="77777777" w:rsidR="003F1136" w:rsidRPr="003F1136" w:rsidRDefault="003F1136" w:rsidP="003F1136">
      <w:pPr>
        <w:ind w:firstLine="709"/>
        <w:contextualSpacing/>
        <w:jc w:val="both"/>
        <w:rPr>
          <w:snapToGrid w:val="0"/>
          <w:sz w:val="28"/>
          <w:szCs w:val="28"/>
        </w:rPr>
      </w:pPr>
      <w:r w:rsidRPr="003F1136">
        <w:rPr>
          <w:snapToGrid w:val="0"/>
          <w:sz w:val="28"/>
          <w:szCs w:val="28"/>
        </w:rPr>
        <w:t>договор № 8087 от 01.10.2020 с МКУ УМИ КГО, согласно п.2.1. действует с 01.10.2020 по 30.09.2021, 42:37:0103001:466, 24 131 м², ставка арендной платы 7,68 руб./м², 1,6% от кадастровой стоимости. Новый договор на 2021-2022 годы № 8305 от 01.10.2021, п.2.2. действие договора распространяется на отношения с 01.10.2021 до 30.09.2022, оплата с 01.10.2021 по 31.12.2021 - 46 331,52 руб., оплата в год - 185 326,08 руб., на 2022-2023 годы заключен новый договор № 8498 от 01.10.2022 срок действия договора аренды до 30.09.2023, сумма ежемесячной оплаты осталась без изменения - 15 443,84 руб.;</w:t>
      </w:r>
    </w:p>
    <w:p w14:paraId="2CEB155D"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8089 от 01.10.2020 с МКУ УМИ КГО, согласно п.2.1. действует с 01.10.2020 по 30.09.2021, 42:37:0103001:459, 34 219 м², ставка арендной платы 7,68 руб./м², 1,6% от кадастровой стоимости. Новый договор на 2021-2022 годы № 8307 от 01.10.2021, п.2.2. действие договора распространяется на отношения с 01.10.2021 до 30.09.2022, оплата с 01.10.2021 по 31.12.2021 - 65 700,48 руб., оплата в год - 262 801,92 руб., на 2022-2023 годы заключен новый договор № 8500 от 01.10.2022 срок действия договора аренды до 30.09.2023, сумма ежемесячной оплаты осталась без изменения - 21 900,16 руб.;</w:t>
      </w:r>
    </w:p>
    <w:p w14:paraId="519F69CD"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 договор № 8110 от 01.11.2020 с МКУ УМИ КГО, согласно п.2.1. действует с 01.11.2020 по 31.10.2021, 42:37:0103001:446, 30 768 м², ставка арендной платы 7,68 руб./м², 1,6% от кадастровой стоимости. Новый договор на 2021-2022 годы № 8330 от 01.11.2021, п.2.2. действие договора распространяется на отношения </w:t>
      </w:r>
      <w:r w:rsidRPr="003F1136">
        <w:rPr>
          <w:snapToGrid w:val="0"/>
          <w:sz w:val="28"/>
          <w:szCs w:val="28"/>
        </w:rPr>
        <w:lastRenderedPageBreak/>
        <w:t>с 01.11.2021 до 31.10.2022, оплата с 01.11.2021 по 31.12.2021 - 39 383,04 руб., оплата в год - 236 298,24 руб., на 2022-2023 годы заключен новый договор № 8506 от 01.11.2022, срок действия договора аренды до 31.10.2023, сумма ежемесячной оплаты осталась без изменения - 19 691,52 руб.;</w:t>
      </w:r>
    </w:p>
    <w:p w14:paraId="6BAAAF38"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8138 от 01.12.2020 с МКУ УМИ КГО, согласно п.2.1. действует с 01.12.2020 по 30.11.2021, 42:37:0100000:6, 10 168м², ставка арендной платы 7,68 руб./м², 1,6% от кадастровой стоимости. Новый договор № 8357 от 01.12.2021 действует до 30.11.2022;</w:t>
      </w:r>
    </w:p>
    <w:p w14:paraId="0E10D7B4"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8171 от 19.01.2021 МКУ УМИ КГО, согласно п.2.1. действует с 19.01.2021 по 31.12.2021,</w:t>
      </w:r>
      <w:r w:rsidRPr="003F1136">
        <w:t xml:space="preserve"> </w:t>
      </w:r>
      <w:r w:rsidRPr="003F1136">
        <w:rPr>
          <w:snapToGrid w:val="0"/>
          <w:sz w:val="28"/>
          <w:szCs w:val="28"/>
        </w:rPr>
        <w:t>42:37:0103001:2687, 32м², ставка арендной платы 7,68 руб./м², 1,6% от кадастровой стоимости, оплата с 19.01.2021 по 31.12.2021 - 233,86 руб.;</w:t>
      </w:r>
    </w:p>
    <w:p w14:paraId="372FDEA5"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7659 от 27.05.2019 МКУ УМИ КГО, согласно п.2.1. действует с 01.01.2019 по 27.05.2029, 42:37:0102002:3314, 65 027 м², ставка арендной платы 7,68 руб./м², 1,6% от кадастровой стоимости, согласно дополнительного соглашения № 1 от 27.11.2019 сумма ежемесячных платежей снижена до 34 158,33 руб. Размер арендной платы в годовом начислении составляет 409 900 руб.;</w:t>
      </w:r>
    </w:p>
    <w:p w14:paraId="427D3A01"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8192 от 05.03.2021 МКУ УМИ КГО, согласно п.2.2. действие договора распространяется на отношения с 05.03.2021 до 05.03.2026, 42:37:0101001:3392, 172 226м², оплата с 05.03.2021 по 31.12.2021 - 1 511 615,32 руб., размер арендной платы в месяц – 153 137,50 руб., оплата в год - 1 837 650 руб.;</w:t>
      </w:r>
    </w:p>
    <w:p w14:paraId="59271EF0"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8194 от 10.03.2021 МКУ УМИ КГО, согласно п.2.2. действие договора распространяется на отношения с 10.03.2021 до 10.03.2024, 42:37:0103001:2326, 13 846 м², оплата с 10.03.2021 по 31.12.2021 - 112 065,89 руб., размер арендной платы в месяц – 11 541,67 руб., оплата в год - 138 500 руб.;</w:t>
      </w:r>
    </w:p>
    <w:p w14:paraId="4CDAD094"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8232 от 19.05.2021 МКУ УМИ КГО, согласно п.2.2. действие договора распространяется на отношения с 19.05.2021 до 19.05.2026, 42:37:0103001:2685, 260 067 м², оплата с 19.05.2021 по 31.12.2021 составляет - 1 302 096,77 руб., размер арендной платы в месяц – 175 500,00 руб., оплата в год – 2 106 000 руб.;</w:t>
      </w:r>
    </w:p>
    <w:p w14:paraId="01808D1E"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8314 от 20.10.2021 МКУ УМИ КГО, согласно п.2.2. действие договора распространяется на отношения с 20.10.2021 до 20.10.2026, 42:37:0103001:96, 47 419 м², оплата с 21.10.2021 по 31.12.2021 - 78 197,30 руб., размер арендной платы в месяц 32 758,33 руб., оплата в год - 393 100,00 руб.;</w:t>
      </w:r>
    </w:p>
    <w:p w14:paraId="3BB27916"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8315 от 20.10.2021 МКУ УМИ КГО, согласно п.2.2. действие договора распространяется на отношения с 20.10.2021 до 20.10.2026, 42:37:0103001:2098, 29 500 м², оплата с 20.10.2021 по 31.12.2021 - 48 656,90 руб., размер арендной платы в месяц – 20 383,33 руб., оплата в год - 244 600,00 руб.;</w:t>
      </w:r>
    </w:p>
    <w:p w14:paraId="48DC1BE2"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 8316 от 20.10.2021 МКУ УМИ КГО, согласно п.2.2. действие договора распространяется на отношения с 20.10.2021 до 20.10.2026, 42:37:0103001:2127, 55 447 м², оплата с 20.10.2021 по 31.12.2021 - 91 445,66 руб., размер арендной платы в месяц – 38 308,33 руб., оплата в год - 459 700,00 руб.;</w:t>
      </w:r>
    </w:p>
    <w:p w14:paraId="3F2678B4" w14:textId="77777777" w:rsidR="003F1136" w:rsidRPr="003F1136" w:rsidRDefault="003F1136" w:rsidP="003F1136">
      <w:pPr>
        <w:ind w:firstLine="709"/>
        <w:contextualSpacing/>
        <w:jc w:val="both"/>
        <w:rPr>
          <w:snapToGrid w:val="0"/>
          <w:sz w:val="28"/>
          <w:szCs w:val="28"/>
        </w:rPr>
      </w:pPr>
      <w:r w:rsidRPr="003F1136">
        <w:rPr>
          <w:snapToGrid w:val="0"/>
          <w:sz w:val="28"/>
          <w:szCs w:val="28"/>
        </w:rPr>
        <w:lastRenderedPageBreak/>
        <w:t>- договор № 8317 от 20.10.2021 МКУ УМИ КГО, согласно п.2.2. действие договора распространяется на отношения с 20.10.2021 до 20.10.2026, 42:37:0103001:2134, 11 125 м², оплата с 20.10.2021 по 31.12.2021 - 18 340,74 руб., размер арендной платы в месяц – 7 683,33 руб., оплата в год - 92 200,00 руб.;</w:t>
      </w:r>
    </w:p>
    <w:p w14:paraId="41F175CB"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8318 от 20.10.2021, согласно п.2.2. действие договора распространяется на отношения с 20.10.2021 до 20.10.2026, 42:37:0103001:2140, 15 283 м², оплата с 20.10.2021 по 31.12.2021 - 25 203,74 руб., размер арендной платы в месяц – 10 558,33 руб., оплата в год - 126 700,00 руб.;</w:t>
      </w:r>
    </w:p>
    <w:p w14:paraId="6740D5DE"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8319 от 20.10.2021, согласно п.2.2. действие договора распространяется на отношения с 20.10.2021 до 20.10.2026, 42:37:0103001:2195, 3 342 м², оплата с 20.10.2021 по 31.12.2021 - 6 146,72 руб., размер арендной платы в месяц – 2 575,00 руб., оплата в год - 30 900,00 руб.;</w:t>
      </w:r>
    </w:p>
    <w:p w14:paraId="3D599FC8"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8320 от 20.10.2021, согласно п.2.2. действие договора распространяется на отношения с 20.10.2021 до 20.10.2026, 42:37:0103001:2362, 11 369 м², оплата с 20.10.2021 по 31.12.2021 - 18 738,64 руб., размер арендной платы в месяц – 7 850,00 руб., оплата в год - 94 200,00 руб.;</w:t>
      </w:r>
    </w:p>
    <w:p w14:paraId="32539858"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8321 от 20.10.2021, согласно п.2.2. действие договора распространяется на отношения с 20.10.2021 до 20.10.2026, 42:37:0103001:2702, 25 243 м², оплата с 20.10.2021 по 31.12.2021 - 41 634,90 руб., размер арендной платы в месяц – 17 441,67 руб., оплата в год - 209 300,00 руб.;</w:t>
      </w:r>
    </w:p>
    <w:p w14:paraId="4C0835E5"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8322 от 20.10.2021, согласно п.2.2. действие договора распространяется на отношения с 20.10.2021 до 20.10.2026, 42:37:0103001:2703, 13 038 м², оплата с 20.10.2021 по 31.12.2021 - 21 503,74 руб., размер арендной платы в месяц – 9 008,33 руб., оплата в год - 108 100,00 руб.;</w:t>
      </w:r>
    </w:p>
    <w:p w14:paraId="7208686E"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8426 от 15.05.2022, согласно п.2.2. действие договора распространяется на отношения с 15.05.2022 до 15.05.2027, 42:37:0103001:2738, 2 142 м², оплата с 15.05.2022 по 31.12.2022 - 11 533,33 руб., размер арендной платы в месяц - 1 533,33 руб., оплата в год - 18 400,00 руб.;</w:t>
      </w:r>
    </w:p>
    <w:p w14:paraId="479B46C9" w14:textId="77777777" w:rsidR="003F1136" w:rsidRPr="003F1136" w:rsidRDefault="003F1136" w:rsidP="003F1136">
      <w:pPr>
        <w:ind w:firstLine="709"/>
        <w:contextualSpacing/>
        <w:jc w:val="both"/>
        <w:rPr>
          <w:snapToGrid w:val="0"/>
          <w:sz w:val="28"/>
          <w:szCs w:val="28"/>
        </w:rPr>
      </w:pPr>
      <w:r w:rsidRPr="003F1136">
        <w:rPr>
          <w:snapToGrid w:val="0"/>
          <w:sz w:val="28"/>
          <w:szCs w:val="28"/>
        </w:rPr>
        <w:t>- договор МКУ УМИ КГО № 47 от 22.09.2022, п.2.2. согласно п.2.2 действие договора распространяется на отношения с 22.09.2022 до 21.09.2023, 42:31:0109004:220, 2 142 м², размер арендной платы в квартал – 1 551,36 руб., оплата в год - 6 205,44 руб.</w:t>
      </w:r>
    </w:p>
    <w:p w14:paraId="2AF76C8E" w14:textId="77777777" w:rsidR="003F1136" w:rsidRPr="003F1136" w:rsidRDefault="003F1136" w:rsidP="003F1136">
      <w:pPr>
        <w:ind w:firstLine="709"/>
        <w:contextualSpacing/>
        <w:jc w:val="both"/>
        <w:rPr>
          <w:snapToGrid w:val="0"/>
          <w:sz w:val="28"/>
          <w:szCs w:val="28"/>
        </w:rPr>
      </w:pPr>
      <w:r w:rsidRPr="003F1136">
        <w:rPr>
          <w:snapToGrid w:val="0"/>
          <w:sz w:val="28"/>
          <w:szCs w:val="28"/>
        </w:rPr>
        <w:t>Договор финансовой аренды (лизинга) №5445/ФЛ от 06.08.2020 с ООО «Дельта» (погрузчики), п. 13.1. предмет лизинга учитывается на балансе лизингодателя, график лизинговых платежей до 05.08.2025, 414,14 тыс. руб. в месяц, оплата в год – 4 969 680,00 руб.;</w:t>
      </w:r>
    </w:p>
    <w:p w14:paraId="710C4DC3" w14:textId="77777777" w:rsidR="003F1136" w:rsidRPr="003F1136" w:rsidRDefault="003F1136" w:rsidP="003F1136">
      <w:pPr>
        <w:ind w:firstLine="709"/>
        <w:contextualSpacing/>
        <w:jc w:val="both"/>
        <w:rPr>
          <w:snapToGrid w:val="0"/>
          <w:sz w:val="28"/>
          <w:szCs w:val="28"/>
        </w:rPr>
      </w:pPr>
      <w:r w:rsidRPr="003F1136">
        <w:rPr>
          <w:snapToGrid w:val="0"/>
          <w:sz w:val="28"/>
          <w:szCs w:val="28"/>
        </w:rPr>
        <w:t>Договор финансовой аренды (лизинга) №5342/ФЛ от 06.08.2020 с ООО «Дельта» (бульдозеры), согласно п. 13.1. предмет лизинга учитывается на балансе лизингодателя, график лизинговых платежей до 05.08.2025, 682,77 тыс. руб. в месяц, оплата в год – 8 193 240,00 руб.;</w:t>
      </w:r>
    </w:p>
    <w:p w14:paraId="00102B4E"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Договор финансовой аренды (лизинга) №27п/2021 от 17.02.2021 с ООО «Спецтехлизинг» (грузопассажирский автомобиль UAZ Profi), график лизинговых платежей до 29.02.2024, авансовый лизинговый платеж 18.02.2021 в размере 110 690,00 руб. (с НДС) или 92 241,66 руб. (без учета НДС), в дальнейшем </w:t>
      </w:r>
      <w:r w:rsidRPr="003F1136">
        <w:rPr>
          <w:snapToGrid w:val="0"/>
          <w:sz w:val="28"/>
          <w:szCs w:val="28"/>
        </w:rPr>
        <w:lastRenderedPageBreak/>
        <w:t>лизинговый платеж 33 831,00 руб. в месяц (с НДС) или 28 192,50 руб. (без учета НДС).</w:t>
      </w:r>
    </w:p>
    <w:p w14:paraId="0759ED63" w14:textId="77777777" w:rsidR="003F1136" w:rsidRPr="003F1136" w:rsidRDefault="003F1136" w:rsidP="003F1136">
      <w:pPr>
        <w:ind w:firstLine="709"/>
        <w:contextualSpacing/>
        <w:jc w:val="both"/>
        <w:rPr>
          <w:snapToGrid w:val="0"/>
          <w:sz w:val="28"/>
          <w:szCs w:val="28"/>
        </w:rPr>
      </w:pPr>
      <w:r w:rsidRPr="003F1136">
        <w:rPr>
          <w:snapToGrid w:val="0"/>
          <w:sz w:val="28"/>
          <w:szCs w:val="28"/>
        </w:rPr>
        <w:t>«Обороты счета 91.02 за 2021 год в разрезе арендной платы на землю».</w:t>
      </w:r>
    </w:p>
    <w:p w14:paraId="1FF49C3A"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Предприятием представлены договоры аренды земли на 2023 год в размере 15 991 тыс. руб. Ставка арендной платы по договорам 1,6% от кадастровой стоимости. </w:t>
      </w:r>
    </w:p>
    <w:p w14:paraId="061A131E" w14:textId="77777777" w:rsidR="003F1136" w:rsidRPr="003F1136" w:rsidRDefault="003F1136" w:rsidP="003F1136">
      <w:pPr>
        <w:ind w:firstLine="709"/>
        <w:contextualSpacing/>
        <w:jc w:val="both"/>
        <w:rPr>
          <w:snapToGrid w:val="0"/>
          <w:sz w:val="28"/>
          <w:szCs w:val="28"/>
        </w:rPr>
      </w:pPr>
      <w:r w:rsidRPr="003F1136">
        <w:rPr>
          <w:snapToGrid w:val="0"/>
          <w:sz w:val="28"/>
          <w:szCs w:val="28"/>
        </w:rPr>
        <w:t>Согласно пп.6 п.3 Решения Калтанского городского Совета народных депутатов от 21.09.2005 № 318 (ред. от 21.09.2020) «О введении земельного налога на территории муниципального образования «Городской округ «Город Калтан в отношении прочих земельных участков налоговая ставка составляет 1,5%.</w:t>
      </w:r>
    </w:p>
    <w:p w14:paraId="315C1016" w14:textId="77777777" w:rsidR="003F1136" w:rsidRPr="003F1136" w:rsidRDefault="003F1136" w:rsidP="003F1136">
      <w:pPr>
        <w:ind w:firstLine="709"/>
        <w:contextualSpacing/>
        <w:jc w:val="both"/>
        <w:rPr>
          <w:sz w:val="28"/>
          <w:szCs w:val="28"/>
        </w:rPr>
      </w:pPr>
      <w:r w:rsidRPr="003F1136">
        <w:rPr>
          <w:snapToGrid w:val="0"/>
          <w:sz w:val="28"/>
          <w:szCs w:val="28"/>
        </w:rPr>
        <w:t>При пересчете налоговой ставки на 1,5% расходы по вышеперечисленным договорам аренды земли составляют 14 991 тыс.</w:t>
      </w:r>
      <w:r w:rsidRPr="003F1136">
        <w:rPr>
          <w:sz w:val="28"/>
          <w:szCs w:val="28"/>
        </w:rPr>
        <w:t> руб.</w:t>
      </w:r>
    </w:p>
    <w:p w14:paraId="33E1D996" w14:textId="77777777" w:rsidR="003F1136" w:rsidRPr="003F1136" w:rsidRDefault="003F1136" w:rsidP="003F1136">
      <w:pPr>
        <w:ind w:firstLine="709"/>
        <w:contextualSpacing/>
        <w:jc w:val="both"/>
        <w:rPr>
          <w:sz w:val="28"/>
          <w:szCs w:val="28"/>
        </w:rPr>
      </w:pPr>
      <w:r w:rsidRPr="003F1136">
        <w:rPr>
          <w:snapToGrid w:val="0"/>
          <w:sz w:val="28"/>
          <w:szCs w:val="28"/>
        </w:rPr>
        <w:t>Так же предприятием представлены договоры финансовой аренды (лизинга) погрузчиков и бульдозеров с ООО</w:t>
      </w:r>
      <w:r w:rsidRPr="003F1136">
        <w:rPr>
          <w:sz w:val="28"/>
          <w:szCs w:val="28"/>
        </w:rPr>
        <w:t> «Дельта» на общую сумму на 2023 год 13 501 тыс. руб.</w:t>
      </w:r>
    </w:p>
    <w:p w14:paraId="7A650ECE" w14:textId="77777777" w:rsidR="003F1136" w:rsidRPr="003F1136" w:rsidRDefault="003F1136" w:rsidP="003F1136">
      <w:pPr>
        <w:ind w:firstLine="709"/>
        <w:contextualSpacing/>
        <w:jc w:val="both"/>
        <w:rPr>
          <w:snapToGrid w:val="0"/>
          <w:sz w:val="28"/>
          <w:szCs w:val="28"/>
        </w:rPr>
      </w:pPr>
      <w:r w:rsidRPr="003F1136">
        <w:rPr>
          <w:snapToGrid w:val="0"/>
          <w:sz w:val="28"/>
          <w:szCs w:val="28"/>
        </w:rPr>
        <w:t>Эксперты признают экономически обоснованными расходы предприятия на 2023 год по данной статье в размере 28 492 тыс. руб. (расходы на аренду земельных участков и финансовой аренды всего) × 16,5557 % (процент отнесения расходов на выработку тепловой энергии) = 4 717 тыс. руб.</w:t>
      </w:r>
    </w:p>
    <w:p w14:paraId="11F5E156" w14:textId="77777777" w:rsidR="003F1136" w:rsidRPr="003F1136" w:rsidRDefault="003F1136" w:rsidP="003F1136">
      <w:pPr>
        <w:ind w:firstLine="709"/>
        <w:contextualSpacing/>
        <w:jc w:val="both"/>
        <w:rPr>
          <w:snapToGrid w:val="0"/>
          <w:sz w:val="28"/>
          <w:szCs w:val="28"/>
        </w:rPr>
      </w:pPr>
      <w:r w:rsidRPr="003F1136">
        <w:rPr>
          <w:snapToGrid w:val="0"/>
          <w:sz w:val="28"/>
          <w:szCs w:val="28"/>
        </w:rPr>
        <w:t>Расходы в размере 262 тыс. руб., не подтвержденные предприятием документально, подлежат исключению из НВВ на 2023 год, как экономически необоснованные.</w:t>
      </w:r>
    </w:p>
    <w:p w14:paraId="20D25452" w14:textId="77777777" w:rsidR="003F1136" w:rsidRPr="003F1136" w:rsidRDefault="003F1136" w:rsidP="003F1136">
      <w:pPr>
        <w:ind w:firstLine="709"/>
        <w:contextualSpacing/>
      </w:pPr>
    </w:p>
    <w:p w14:paraId="3FF98A7B" w14:textId="77777777" w:rsidR="003F1136" w:rsidRPr="003F1136" w:rsidRDefault="003F1136" w:rsidP="003F1136">
      <w:pPr>
        <w:keepNext/>
        <w:spacing w:line="360" w:lineRule="auto"/>
        <w:ind w:firstLine="709"/>
        <w:contextualSpacing/>
        <w:jc w:val="both"/>
        <w:outlineLvl w:val="1"/>
        <w:rPr>
          <w:b/>
          <w:sz w:val="28"/>
          <w:szCs w:val="20"/>
        </w:rPr>
      </w:pPr>
      <w:bookmarkStart w:id="83" w:name="_Toc27399036"/>
      <w:bookmarkStart w:id="84" w:name="_Toc58570327"/>
      <w:bookmarkStart w:id="85" w:name="_Toc118733291"/>
      <w:r w:rsidRPr="003F1136">
        <w:rPr>
          <w:b/>
          <w:sz w:val="28"/>
          <w:szCs w:val="20"/>
        </w:rPr>
        <w:t>4.2.4. Расходы на уплату налогов, сборов и других обязательных платежей</w:t>
      </w:r>
      <w:bookmarkEnd w:id="83"/>
      <w:bookmarkEnd w:id="84"/>
      <w:bookmarkEnd w:id="85"/>
    </w:p>
    <w:p w14:paraId="63426F77" w14:textId="77777777" w:rsidR="003F1136" w:rsidRPr="003F1136" w:rsidRDefault="003F1136" w:rsidP="003F1136">
      <w:pPr>
        <w:ind w:firstLine="709"/>
        <w:contextualSpacing/>
      </w:pPr>
    </w:p>
    <w:p w14:paraId="06BB1FD2" w14:textId="77777777" w:rsidR="003F1136" w:rsidRPr="003F1136" w:rsidRDefault="003F1136" w:rsidP="003F1136">
      <w:pPr>
        <w:keepNext/>
        <w:spacing w:line="360" w:lineRule="auto"/>
        <w:ind w:firstLine="709"/>
        <w:contextualSpacing/>
        <w:jc w:val="both"/>
        <w:outlineLvl w:val="1"/>
        <w:rPr>
          <w:b/>
          <w:sz w:val="28"/>
          <w:szCs w:val="20"/>
        </w:rPr>
      </w:pPr>
      <w:bookmarkStart w:id="86" w:name="_Toc27399037"/>
      <w:bookmarkStart w:id="87" w:name="_Toc58570328"/>
      <w:bookmarkStart w:id="88" w:name="_Toc118733292"/>
      <w:r w:rsidRPr="003F1136">
        <w:rPr>
          <w:b/>
          <w:sz w:val="28"/>
          <w:szCs w:val="20"/>
        </w:rPr>
        <w:t>4.2.4.1. Плата за выбросы и сбросы загрязняющих веществ в окружающую среду</w:t>
      </w:r>
      <w:bookmarkEnd w:id="86"/>
      <w:bookmarkEnd w:id="87"/>
      <w:bookmarkEnd w:id="88"/>
      <w:r w:rsidRPr="003F1136">
        <w:rPr>
          <w:b/>
          <w:sz w:val="28"/>
          <w:szCs w:val="20"/>
        </w:rPr>
        <w:t xml:space="preserve"> </w:t>
      </w:r>
    </w:p>
    <w:p w14:paraId="53C06ADE" w14:textId="77777777" w:rsidR="003F1136" w:rsidRPr="003F1136" w:rsidRDefault="003F1136" w:rsidP="003F1136">
      <w:pPr>
        <w:tabs>
          <w:tab w:val="left" w:pos="1890"/>
        </w:tabs>
        <w:ind w:firstLine="851"/>
        <w:contextualSpacing/>
        <w:jc w:val="both"/>
        <w:rPr>
          <w:snapToGrid w:val="0"/>
          <w:sz w:val="28"/>
          <w:szCs w:val="28"/>
        </w:rPr>
      </w:pPr>
      <w:bookmarkStart w:id="89" w:name="_Toc27399038"/>
      <w:r w:rsidRPr="003F1136">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7D0AD9A"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BA0B673"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Законодательство предусматривает взимание платы за следующие виды вредного воздействия на окружающую среду:</w:t>
      </w:r>
    </w:p>
    <w:p w14:paraId="1F843AE3"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1) выброс в атмосферу загрязняющих веществ от стационарных </w:t>
      </w:r>
      <w:r w:rsidRPr="003F1136">
        <w:rPr>
          <w:snapToGrid w:val="0"/>
          <w:sz w:val="28"/>
          <w:szCs w:val="28"/>
        </w:rPr>
        <w:br/>
        <w:t>и передвижных источников;</w:t>
      </w:r>
    </w:p>
    <w:p w14:paraId="2ED3D987"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2) сброс загрязняющих веществ в поверхностные и подземные водные объекты;</w:t>
      </w:r>
    </w:p>
    <w:p w14:paraId="104CD953"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3) размещение отходов;</w:t>
      </w:r>
    </w:p>
    <w:p w14:paraId="6F3A115A"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lastRenderedPageBreak/>
        <w:t>4) другие виды вредного воздействия (шум, вибрация, электромагнитные и радиационные воздействия и т.п.).</w:t>
      </w:r>
    </w:p>
    <w:p w14:paraId="21B89F7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42CB203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В соответствии со ст. 254 Налогового кодекса РФ, платежи </w:t>
      </w:r>
      <w:r w:rsidRPr="003F1136">
        <w:rPr>
          <w:snapToGrid w:val="0"/>
          <w:sz w:val="28"/>
          <w:szCs w:val="28"/>
        </w:rPr>
        <w:br/>
        <w:t xml:space="preserve">за предельно допустимые выбросы (сбросы) загрязняющих веществ </w:t>
      </w:r>
      <w:r w:rsidRPr="003F1136">
        <w:rPr>
          <w:snapToGrid w:val="0"/>
          <w:sz w:val="28"/>
          <w:szCs w:val="28"/>
        </w:rPr>
        <w:br/>
        <w:t xml:space="preserve">в природную среду и другие аналогичные расходы, относятся </w:t>
      </w:r>
      <w:r w:rsidRPr="003F1136">
        <w:rPr>
          <w:snapToGrid w:val="0"/>
          <w:sz w:val="28"/>
          <w:szCs w:val="28"/>
        </w:rPr>
        <w:br/>
        <w:t>к материальным расходам предприятия.</w:t>
      </w:r>
    </w:p>
    <w:p w14:paraId="059F41A9"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502 тыс. руб.</w:t>
      </w:r>
    </w:p>
    <w:p w14:paraId="49A6B0E8"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251-260, дополнительные материалы):</w:t>
      </w:r>
    </w:p>
    <w:p w14:paraId="1ADD9D2F"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декларация о плате за негативное воздействие на окружающую среду за 2021 год;</w:t>
      </w:r>
    </w:p>
    <w:p w14:paraId="42E3D2F0"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отчет по проводкам за 2021 год в разрезе выбросы в пределах ПДВ;</w:t>
      </w:r>
    </w:p>
    <w:p w14:paraId="39202A3D"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отчет по проводкам за 2021 год в разрезе выбросы сверх пределов ПДВ.</w:t>
      </w:r>
    </w:p>
    <w:p w14:paraId="220132F7"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Эксперты признают экономически обоснованными фактические затраты </w:t>
      </w:r>
      <w:r w:rsidRPr="003F1136">
        <w:rPr>
          <w:snapToGrid w:val="0"/>
          <w:sz w:val="28"/>
          <w:szCs w:val="28"/>
        </w:rPr>
        <w:br/>
        <w:t>за 2021 год в разрезе платы за загрязнение окружающей среды в пределах установленных лимитов согласно представленной декларации о плате за негативное воздействие на окружающую среду:</w:t>
      </w:r>
    </w:p>
    <w:p w14:paraId="230CE82D"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 2 556 тыс. руб. (общие расходы станции) × 16,5557 % (процент отнесения расходов на выработку тепловой энергии) = 423 тыс. руб.</w:t>
      </w:r>
    </w:p>
    <w:p w14:paraId="4133D3E6" w14:textId="77777777" w:rsidR="003F1136" w:rsidRPr="003F1136" w:rsidRDefault="003F1136" w:rsidP="003F1136">
      <w:pPr>
        <w:ind w:firstLine="851"/>
        <w:contextualSpacing/>
        <w:jc w:val="both"/>
        <w:rPr>
          <w:snapToGrid w:val="0"/>
          <w:sz w:val="28"/>
          <w:szCs w:val="28"/>
        </w:rPr>
      </w:pPr>
      <w:bookmarkStart w:id="90" w:name="_Hlk84430739"/>
      <w:r w:rsidRPr="003F1136">
        <w:rPr>
          <w:snapToGrid w:val="0"/>
          <w:sz w:val="28"/>
          <w:szCs w:val="28"/>
        </w:rPr>
        <w:t xml:space="preserve">Расходы в размере 79 тыс. руб., не подтвержденные предприятием документально, подлежат исключению из НВВ на 2023 год, </w:t>
      </w:r>
      <w:r w:rsidRPr="003F1136">
        <w:rPr>
          <w:snapToGrid w:val="0"/>
          <w:sz w:val="28"/>
          <w:szCs w:val="28"/>
        </w:rPr>
        <w:br/>
        <w:t>как экономически необоснованные.</w:t>
      </w:r>
    </w:p>
    <w:bookmarkEnd w:id="90"/>
    <w:p w14:paraId="7C54F851" w14:textId="77777777" w:rsidR="003F1136" w:rsidRPr="003F1136" w:rsidRDefault="003F1136" w:rsidP="003F1136">
      <w:pPr>
        <w:tabs>
          <w:tab w:val="left" w:pos="1890"/>
        </w:tabs>
        <w:ind w:firstLine="851"/>
        <w:contextualSpacing/>
        <w:jc w:val="both"/>
        <w:rPr>
          <w:snapToGrid w:val="0"/>
          <w:sz w:val="28"/>
          <w:szCs w:val="28"/>
        </w:rPr>
      </w:pPr>
    </w:p>
    <w:p w14:paraId="62C72C7E" w14:textId="77777777" w:rsidR="003F1136" w:rsidRPr="003F1136" w:rsidRDefault="003F1136" w:rsidP="003F1136">
      <w:pPr>
        <w:keepNext/>
        <w:spacing w:line="360" w:lineRule="auto"/>
        <w:ind w:firstLine="709"/>
        <w:contextualSpacing/>
        <w:jc w:val="center"/>
        <w:outlineLvl w:val="1"/>
        <w:rPr>
          <w:b/>
          <w:sz w:val="28"/>
          <w:szCs w:val="20"/>
        </w:rPr>
      </w:pPr>
      <w:bookmarkStart w:id="91" w:name="_Toc58570329"/>
      <w:bookmarkStart w:id="92" w:name="_Toc118733293"/>
      <w:r w:rsidRPr="003F1136">
        <w:rPr>
          <w:b/>
          <w:sz w:val="28"/>
          <w:szCs w:val="20"/>
        </w:rPr>
        <w:t>4.2.4.2. Расходы на страхование</w:t>
      </w:r>
      <w:bookmarkEnd w:id="89"/>
      <w:bookmarkEnd w:id="91"/>
      <w:bookmarkEnd w:id="92"/>
    </w:p>
    <w:p w14:paraId="0E02BB5D" w14:textId="77777777" w:rsidR="003F1136" w:rsidRPr="003F1136" w:rsidRDefault="003F1136" w:rsidP="003F1136">
      <w:pPr>
        <w:tabs>
          <w:tab w:val="left" w:pos="1890"/>
        </w:tabs>
        <w:ind w:firstLine="851"/>
        <w:contextualSpacing/>
        <w:jc w:val="both"/>
        <w:rPr>
          <w:snapToGrid w:val="0"/>
          <w:sz w:val="28"/>
          <w:szCs w:val="28"/>
        </w:rPr>
      </w:pPr>
      <w:bookmarkStart w:id="93" w:name="_Toc27399039"/>
      <w:r w:rsidRPr="003F1136">
        <w:rPr>
          <w:snapToGrid w:val="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3F1136">
        <w:rPr>
          <w:snapToGrid w:val="0"/>
          <w:sz w:val="28"/>
          <w:szCs w:val="28"/>
        </w:rPr>
        <w:br/>
        <w:t>при определении налогооблагаемой базы по налогу на прибыль.</w:t>
      </w:r>
    </w:p>
    <w:p w14:paraId="19DA8D3E"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0694EAD"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 xml:space="preserve">96 тыс. руб. </w:t>
      </w:r>
    </w:p>
    <w:p w14:paraId="12FC23CF"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договоры:</w:t>
      </w:r>
    </w:p>
    <w:p w14:paraId="6DF67179"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договор № 11/20-МЖД от 10.03.2020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(гидротехнические сооружения системы ВГЗУ; гидротехнические сооружения системы ТВС), страховая премия 69 тыс. руб. Новый договор № 16/21-МЖД от 25.03.2021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(гидротехнические сооружения системы ВГЗУ; гидротехнические сооружения системы ТВС), страховая премия без изменения - 69 тыс. руб.;</w:t>
      </w:r>
    </w:p>
    <w:p w14:paraId="226C0E6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договор № 12/20-МЖД от 11.03.2020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(площадка главного корпуса ГРЭС, площадка подсобного хозяйства ГРЭС, площадка мостового крана, участок транспортный, площадка хранения мазутного топлива, площадка шахты «им.В.И.Ленина» бойлерная № 1, бойлерная № 2, участок трубопроводов теплосети «им.В.И.Ленина», котельная ЦОФ «Кузбасская», котельная ЦОФ «Сибирь», котельная шахты «им.В.И.Ленина», котельная разреза «Сибиргинский»), страховая премия по указанным опасным объектам 406,12 тыс. руб.</w:t>
      </w:r>
    </w:p>
    <w:p w14:paraId="2671E23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Согласно оборотно-сальдовой ведомости счета 25 за 2021 в разрезе обязательного страхования имущества фактические затраты предприятия составляют 489 тыс. руб.</w:t>
      </w:r>
    </w:p>
    <w:p w14:paraId="7A00D695"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По мнению экспертов, экономически обоснованные расходы на 2023 год по данной статье составляют: 489 тыс. руб. (общие расходы станции) × 16,5557 % (процент отнесения расходов на выработку тепловой энергии) = 81 тыс. руб., </w:t>
      </w:r>
      <w:r w:rsidRPr="003F1136">
        <w:rPr>
          <w:snapToGrid w:val="0"/>
          <w:sz w:val="28"/>
          <w:szCs w:val="28"/>
        </w:rPr>
        <w:br/>
        <w:t>и предлагаются к включению в НВВ предприятия на 2023 год.</w:t>
      </w:r>
    </w:p>
    <w:p w14:paraId="0D351A94"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Расходы в размере 15 тыс. руб., не подтвержденные предприятием документально, подлежат исключению из НВВ на 2023 год, </w:t>
      </w:r>
      <w:r w:rsidRPr="003F1136">
        <w:rPr>
          <w:snapToGrid w:val="0"/>
          <w:sz w:val="28"/>
          <w:szCs w:val="28"/>
        </w:rPr>
        <w:br/>
        <w:t>как экономически необоснованные.</w:t>
      </w:r>
    </w:p>
    <w:p w14:paraId="49494A66"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 </w:t>
      </w:r>
    </w:p>
    <w:p w14:paraId="1BB81275" w14:textId="77777777" w:rsidR="003F1136" w:rsidRPr="003F1136" w:rsidRDefault="003F1136" w:rsidP="003F1136">
      <w:pPr>
        <w:keepNext/>
        <w:spacing w:line="360" w:lineRule="auto"/>
        <w:ind w:firstLine="709"/>
        <w:contextualSpacing/>
        <w:jc w:val="center"/>
        <w:outlineLvl w:val="1"/>
        <w:rPr>
          <w:b/>
          <w:sz w:val="28"/>
          <w:szCs w:val="20"/>
        </w:rPr>
      </w:pPr>
      <w:bookmarkStart w:id="94" w:name="_Toc58570330"/>
      <w:bookmarkStart w:id="95" w:name="_Toc118733294"/>
      <w:r w:rsidRPr="003F1136">
        <w:rPr>
          <w:b/>
          <w:sz w:val="28"/>
          <w:szCs w:val="20"/>
        </w:rPr>
        <w:t>4.2.4.3. Налог на имущество</w:t>
      </w:r>
      <w:bookmarkEnd w:id="93"/>
      <w:bookmarkEnd w:id="94"/>
      <w:bookmarkEnd w:id="95"/>
    </w:p>
    <w:p w14:paraId="7FA8DF74" w14:textId="77777777" w:rsidR="003F1136" w:rsidRPr="003F1136" w:rsidRDefault="003F1136" w:rsidP="003F1136">
      <w:pPr>
        <w:tabs>
          <w:tab w:val="left" w:pos="1890"/>
        </w:tabs>
        <w:ind w:firstLine="851"/>
        <w:contextualSpacing/>
        <w:jc w:val="both"/>
        <w:rPr>
          <w:snapToGrid w:val="0"/>
          <w:sz w:val="28"/>
          <w:szCs w:val="28"/>
        </w:rPr>
      </w:pPr>
      <w:bookmarkStart w:id="96" w:name="_Toc27399040"/>
      <w:r w:rsidRPr="003F1136">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3F1136">
        <w:rPr>
          <w:snapToGrid w:val="0"/>
          <w:sz w:val="28"/>
          <w:szCs w:val="28"/>
        </w:rPr>
        <w:br/>
        <w:t>в качестве объектов основных средств в порядке, установленном для ведения бухгалтерского учета.</w:t>
      </w:r>
    </w:p>
    <w:p w14:paraId="0C9153E3"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lastRenderedPageBreak/>
        <w:t xml:space="preserve">В соответствии со статьей 380 Налогового кодекса РФ налоговые ставки устанавливаются законами субъектов Российской Федерации </w:t>
      </w:r>
      <w:r w:rsidRPr="003F1136">
        <w:rPr>
          <w:snapToGrid w:val="0"/>
          <w:sz w:val="28"/>
          <w:szCs w:val="28"/>
        </w:rPr>
        <w:br/>
        <w:t>и не могут превышать 2,2 процента.</w:t>
      </w:r>
    </w:p>
    <w:p w14:paraId="3E4BF0E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 xml:space="preserve">1 430 тыс. руб. </w:t>
      </w:r>
    </w:p>
    <w:p w14:paraId="02667630"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244, том 1, стр. 247-319, том 3):</w:t>
      </w:r>
    </w:p>
    <w:p w14:paraId="2FD0CAD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отчет по проводкам за 2021 год в разрезе налога на имущество;</w:t>
      </w:r>
    </w:p>
    <w:p w14:paraId="78030EF8"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обороты счета 91.02 «Прочие доходы и расходы» за 2021 год в разрезе налогов, учитываемых для целей налогового учета и не учитываемых для целей налогового учета;</w:t>
      </w:r>
    </w:p>
    <w:p w14:paraId="2862480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налоговая декларация по налогу на имущество за 2021 год.</w:t>
      </w:r>
    </w:p>
    <w:p w14:paraId="5D71881C"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Согласно представленной налоговой декларации по налогу на имущество организаций за 2021 год, сумма налога составляет 7 408 тыс. руб.</w:t>
      </w:r>
    </w:p>
    <w:p w14:paraId="677F7F06" w14:textId="77777777" w:rsidR="003F1136" w:rsidRPr="003F1136" w:rsidRDefault="003F1136" w:rsidP="003F1136">
      <w:pPr>
        <w:ind w:firstLine="851"/>
        <w:contextualSpacing/>
        <w:jc w:val="both"/>
        <w:rPr>
          <w:snapToGrid w:val="0"/>
          <w:sz w:val="28"/>
          <w:szCs w:val="28"/>
        </w:rPr>
      </w:pPr>
      <w:r w:rsidRPr="003F1136">
        <w:rPr>
          <w:snapToGrid w:val="0"/>
          <w:sz w:val="28"/>
          <w:szCs w:val="28"/>
        </w:rPr>
        <w:t>При этом в бухгалтерском отчете отражены расходы на налог на имущество, учитываемый для целей налогового учета в размере 7</w:t>
      </w:r>
      <w:bookmarkStart w:id="97" w:name="OLE_LINK1"/>
      <w:bookmarkStart w:id="98" w:name="OLE_LINK2"/>
      <w:r w:rsidRPr="003F1136">
        <w:rPr>
          <w:snapToGrid w:val="0"/>
          <w:sz w:val="28"/>
          <w:szCs w:val="28"/>
        </w:rPr>
        <w:t> </w:t>
      </w:r>
      <w:bookmarkEnd w:id="97"/>
      <w:bookmarkEnd w:id="98"/>
      <w:r w:rsidRPr="003F1136">
        <w:rPr>
          <w:snapToGrid w:val="0"/>
          <w:sz w:val="28"/>
          <w:szCs w:val="28"/>
        </w:rPr>
        <w:t>278 тыс. руб.</w:t>
      </w:r>
    </w:p>
    <w:p w14:paraId="2138F5C1" w14:textId="77777777" w:rsidR="003F1136" w:rsidRPr="003F1136" w:rsidRDefault="003F1136" w:rsidP="003F1136">
      <w:pPr>
        <w:ind w:firstLine="851"/>
        <w:contextualSpacing/>
        <w:jc w:val="both"/>
        <w:rPr>
          <w:snapToGrid w:val="0"/>
          <w:sz w:val="28"/>
          <w:szCs w:val="28"/>
        </w:rPr>
      </w:pPr>
      <w:r w:rsidRPr="003F1136">
        <w:rPr>
          <w:snapToGrid w:val="0"/>
          <w:sz w:val="28"/>
          <w:szCs w:val="28"/>
        </w:rPr>
        <w:t>Эксперты проанализировали фактические данные за 2021 год и признают экономически обоснованными расходами по данной статье затраты в размере 1 205 тыс. руб.: 7 278 тыс. руб. (сумма налога за 2021 год × 16,5557% (процент отнесения расходов на выработку тепловой энергии) и предлагаются к включению в НВВ предприятия на 2023 год.</w:t>
      </w:r>
    </w:p>
    <w:p w14:paraId="2138A829"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Расходы в размере 225 тыс. руб., не подтвержденные предприятием документально, подлежат исключению из НВВ на 2023 год, </w:t>
      </w:r>
      <w:r w:rsidRPr="003F1136">
        <w:rPr>
          <w:snapToGrid w:val="0"/>
          <w:sz w:val="28"/>
          <w:szCs w:val="28"/>
        </w:rPr>
        <w:br/>
        <w:t>как экономически необоснованные.</w:t>
      </w:r>
    </w:p>
    <w:p w14:paraId="1597E578" w14:textId="77777777" w:rsidR="003F1136" w:rsidRPr="003F1136" w:rsidRDefault="003F1136" w:rsidP="003F1136">
      <w:pPr>
        <w:tabs>
          <w:tab w:val="left" w:pos="1890"/>
        </w:tabs>
        <w:ind w:firstLine="851"/>
        <w:contextualSpacing/>
        <w:jc w:val="both"/>
        <w:rPr>
          <w:snapToGrid w:val="0"/>
          <w:sz w:val="28"/>
          <w:szCs w:val="28"/>
        </w:rPr>
      </w:pPr>
    </w:p>
    <w:p w14:paraId="7F4AE563" w14:textId="77777777" w:rsidR="003F1136" w:rsidRPr="003F1136" w:rsidRDefault="003F1136" w:rsidP="003F1136">
      <w:pPr>
        <w:keepNext/>
        <w:spacing w:line="360" w:lineRule="auto"/>
        <w:ind w:firstLine="709"/>
        <w:contextualSpacing/>
        <w:jc w:val="center"/>
        <w:outlineLvl w:val="1"/>
        <w:rPr>
          <w:b/>
          <w:sz w:val="28"/>
          <w:szCs w:val="20"/>
        </w:rPr>
      </w:pPr>
      <w:bookmarkStart w:id="99" w:name="_Toc58570331"/>
      <w:bookmarkStart w:id="100" w:name="_Toc118733295"/>
      <w:r w:rsidRPr="003F1136">
        <w:rPr>
          <w:b/>
          <w:sz w:val="28"/>
          <w:szCs w:val="20"/>
        </w:rPr>
        <w:t>4.2.4.4. Земельный налог</w:t>
      </w:r>
      <w:bookmarkEnd w:id="96"/>
      <w:bookmarkEnd w:id="99"/>
      <w:bookmarkEnd w:id="100"/>
    </w:p>
    <w:p w14:paraId="774EFB07" w14:textId="77777777" w:rsidR="003F1136" w:rsidRPr="003F1136" w:rsidRDefault="003F1136" w:rsidP="003F1136">
      <w:pPr>
        <w:tabs>
          <w:tab w:val="left" w:pos="1890"/>
        </w:tabs>
        <w:ind w:firstLine="851"/>
        <w:contextualSpacing/>
        <w:jc w:val="both"/>
        <w:rPr>
          <w:snapToGrid w:val="0"/>
          <w:sz w:val="28"/>
          <w:szCs w:val="28"/>
        </w:rPr>
      </w:pPr>
      <w:bookmarkStart w:id="101" w:name="_Toc27399041"/>
      <w:r w:rsidRPr="003F1136">
        <w:rPr>
          <w:snapToGrid w:val="0"/>
          <w:sz w:val="28"/>
          <w:szCs w:val="28"/>
        </w:rPr>
        <w:t xml:space="preserve">В соответствии с главой 31 части второй Налогового Кодекса Российской Федерации, организации, обладающие земельными участками, </w:t>
      </w:r>
      <w:r w:rsidRPr="003F1136">
        <w:rPr>
          <w:snapToGrid w:val="0"/>
          <w:sz w:val="28"/>
          <w:szCs w:val="28"/>
        </w:rPr>
        <w:br/>
        <w:t>на праве собственности, праве постоянного (бессрочного) пользования, признаются налогоплательщиками налога на землю.</w:t>
      </w:r>
    </w:p>
    <w:p w14:paraId="2C012352"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273 тыс. руб.</w:t>
      </w:r>
    </w:p>
    <w:p w14:paraId="42B4CA4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244 том 1, стр. 244 том 3, дополнительные материалы):</w:t>
      </w:r>
    </w:p>
    <w:p w14:paraId="2CC1805B" w14:textId="77777777" w:rsidR="003F1136" w:rsidRPr="003F1136" w:rsidRDefault="003F1136" w:rsidP="003F1136">
      <w:pPr>
        <w:ind w:firstLine="851"/>
        <w:contextualSpacing/>
        <w:jc w:val="both"/>
        <w:rPr>
          <w:snapToGrid w:val="0"/>
          <w:sz w:val="28"/>
          <w:szCs w:val="28"/>
        </w:rPr>
      </w:pPr>
      <w:bookmarkStart w:id="102" w:name="_Hlk84430941"/>
      <w:r w:rsidRPr="003F1136">
        <w:rPr>
          <w:snapToGrid w:val="0"/>
          <w:sz w:val="28"/>
          <w:szCs w:val="28"/>
        </w:rPr>
        <w:t xml:space="preserve">сообщение об исчисленной налоговым органом сумме земельного налога № 1765192 от 22.04.2022 на сумму 1 406 тыс. </w:t>
      </w:r>
      <w:r w:rsidRPr="003F1136">
        <w:rPr>
          <w:sz w:val="28"/>
          <w:szCs w:val="28"/>
        </w:rPr>
        <w:t>руб.</w:t>
      </w:r>
      <w:r w:rsidRPr="003F1136">
        <w:rPr>
          <w:snapToGrid w:val="0"/>
          <w:sz w:val="28"/>
          <w:szCs w:val="28"/>
        </w:rPr>
        <w:t>;</w:t>
      </w:r>
    </w:p>
    <w:bookmarkEnd w:id="102"/>
    <w:p w14:paraId="1665E61F" w14:textId="77777777" w:rsidR="003F1136" w:rsidRPr="003F1136" w:rsidRDefault="003F1136" w:rsidP="003F1136">
      <w:pPr>
        <w:ind w:firstLine="851"/>
        <w:contextualSpacing/>
        <w:jc w:val="both"/>
        <w:rPr>
          <w:snapToGrid w:val="0"/>
          <w:sz w:val="28"/>
          <w:szCs w:val="28"/>
        </w:rPr>
      </w:pPr>
      <w:r w:rsidRPr="003F1136">
        <w:rPr>
          <w:snapToGrid w:val="0"/>
          <w:sz w:val="28"/>
          <w:szCs w:val="28"/>
        </w:rPr>
        <w:t>обороты счета 91.02 за 2021 год в разрезе налогов, учитываемых и не учитываемых для целей налогового учета;</w:t>
      </w:r>
    </w:p>
    <w:p w14:paraId="5E39FC8A" w14:textId="77777777" w:rsidR="003F1136" w:rsidRPr="003F1136" w:rsidRDefault="003F1136" w:rsidP="003F1136">
      <w:pPr>
        <w:ind w:firstLine="851"/>
        <w:contextualSpacing/>
        <w:jc w:val="both"/>
        <w:rPr>
          <w:snapToGrid w:val="0"/>
          <w:sz w:val="28"/>
          <w:szCs w:val="28"/>
        </w:rPr>
      </w:pPr>
      <w:r w:rsidRPr="003F1136">
        <w:rPr>
          <w:snapToGrid w:val="0"/>
          <w:sz w:val="28"/>
          <w:szCs w:val="28"/>
        </w:rPr>
        <w:t>Справка-расчет земельного налога за 2021 год.</w:t>
      </w:r>
    </w:p>
    <w:p w14:paraId="719A2CB2" w14:textId="77777777" w:rsidR="003F1136" w:rsidRPr="003F1136" w:rsidRDefault="003F1136" w:rsidP="003F1136">
      <w:pPr>
        <w:ind w:firstLine="851"/>
        <w:contextualSpacing/>
        <w:jc w:val="both"/>
        <w:rPr>
          <w:rFonts w:eastAsia="Calibri"/>
          <w:sz w:val="28"/>
          <w:szCs w:val="28"/>
        </w:rPr>
      </w:pPr>
      <w:bookmarkStart w:id="103" w:name="_Hlk84431067"/>
      <w:r w:rsidRPr="003F1136">
        <w:rPr>
          <w:snapToGrid w:val="0"/>
          <w:sz w:val="28"/>
          <w:szCs w:val="28"/>
        </w:rPr>
        <w:lastRenderedPageBreak/>
        <w:t xml:space="preserve">Согласно письму Министерства финансов Российской Федерации от 19 июня 2019 г. № 03-05-05-02/44672 в соответствии с пунктами 4, 5 статьи 363 и пунктом 5 статьи 397 Налогового кодекса Российской Федерации в целях обеспечения полноты уплаты транспортного налога и земельного налога в связи с отменой с 1 января 2021 года обязанности налогоплательщиков-организаций по представлению в налоговые органы соответствующих налоговых деклараций налоговые органы будут направлять указанным налогоплательщикам сообщения об исчисленных налоговыми органами суммах транспортного и земельного налогов. </w:t>
      </w:r>
      <w:r w:rsidRPr="003F1136">
        <w:rPr>
          <w:rFonts w:eastAsia="Calibri"/>
          <w:sz w:val="28"/>
          <w:szCs w:val="28"/>
        </w:rPr>
        <w:t>Сообщение об исчисленной сумме налога будет составляться на основе информации, имеющейся у налогового органа, в том числе на основе сведений из Единого государственного реестра налогоплательщиков, сведений, полученных от органов, осуществляющих государственную регистрацию прав на недвижимое имущество, регистрацию транспортных средств (</w:t>
      </w:r>
      <w:hyperlink r:id="rId61" w:history="1">
        <w:r w:rsidRPr="003F1136">
          <w:rPr>
            <w:rFonts w:eastAsia="Calibri"/>
            <w:sz w:val="28"/>
            <w:szCs w:val="28"/>
          </w:rPr>
          <w:t>пункт 5 статьи 83</w:t>
        </w:r>
      </w:hyperlink>
      <w:r w:rsidRPr="003F1136">
        <w:rPr>
          <w:rFonts w:eastAsia="Calibri"/>
          <w:sz w:val="28"/>
          <w:szCs w:val="28"/>
        </w:rPr>
        <w:t xml:space="preserve">, </w:t>
      </w:r>
      <w:hyperlink r:id="rId62" w:history="1">
        <w:r w:rsidRPr="003F1136">
          <w:rPr>
            <w:rFonts w:eastAsia="Calibri"/>
            <w:sz w:val="28"/>
            <w:szCs w:val="28"/>
          </w:rPr>
          <w:t>пункты 4</w:t>
        </w:r>
      </w:hyperlink>
      <w:r w:rsidRPr="003F1136">
        <w:rPr>
          <w:rFonts w:eastAsia="Calibri"/>
          <w:sz w:val="28"/>
          <w:szCs w:val="28"/>
        </w:rPr>
        <w:t xml:space="preserve">, </w:t>
      </w:r>
      <w:hyperlink r:id="rId63" w:history="1">
        <w:r w:rsidRPr="003F1136">
          <w:rPr>
            <w:rFonts w:eastAsia="Calibri"/>
            <w:sz w:val="28"/>
            <w:szCs w:val="28"/>
          </w:rPr>
          <w:t>13 статьи 85</w:t>
        </w:r>
      </w:hyperlink>
      <w:r w:rsidRPr="003F1136">
        <w:rPr>
          <w:rFonts w:eastAsia="Calibri"/>
          <w:sz w:val="28"/>
          <w:szCs w:val="28"/>
        </w:rPr>
        <w:t xml:space="preserve"> Налогового кодекса).</w:t>
      </w:r>
    </w:p>
    <w:p w14:paraId="42B19E74"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Согласно предоставленной предприятием справки-расчета земельного налога за 2021 год сумма исчисленного земельного налога составляет 1 406 тыс. руб. В данный расчет включены земельные участки под кадастровыми номерами: 42:37:0102001:251, 42:37:0102001:164, 42:37:0102001:304. Согласно публичной кадастровой карте Госреестра вышеуказанные земельные участки предназначены под индивидуальное жилищное строительство.</w:t>
      </w:r>
    </w:p>
    <w:bookmarkEnd w:id="103"/>
    <w:p w14:paraId="3318904C" w14:textId="77777777" w:rsidR="003F1136" w:rsidRPr="003F1136" w:rsidRDefault="003F1136" w:rsidP="003F1136">
      <w:pPr>
        <w:ind w:firstLine="851"/>
        <w:contextualSpacing/>
        <w:jc w:val="both"/>
      </w:pPr>
      <w:r w:rsidRPr="003F1136">
        <w:rPr>
          <w:snapToGrid w:val="0"/>
          <w:sz w:val="28"/>
          <w:szCs w:val="28"/>
        </w:rPr>
        <w:t>Согласно оборотам счета 91.02 бухгалтерского учета, земельный налог, учитываемый для целей налогового учета, исчисленный налоговым органом за 2021 год составляет 1 390 тыс. руб. (без учета земельных участков под индивидуальное жилищное строительство).</w:t>
      </w:r>
    </w:p>
    <w:p w14:paraId="50648A60" w14:textId="77777777" w:rsidR="003F1136" w:rsidRPr="003F1136" w:rsidRDefault="003F1136" w:rsidP="003F1136">
      <w:pPr>
        <w:ind w:firstLine="851"/>
        <w:contextualSpacing/>
        <w:jc w:val="both"/>
        <w:rPr>
          <w:snapToGrid w:val="0"/>
          <w:sz w:val="28"/>
          <w:szCs w:val="28"/>
        </w:rPr>
      </w:pPr>
      <w:r w:rsidRPr="003F1136">
        <w:rPr>
          <w:snapToGrid w:val="0"/>
          <w:sz w:val="28"/>
          <w:szCs w:val="28"/>
        </w:rPr>
        <w:t>Эксперты признают экономически обоснованными расходы по данной статье в размере фактических расходов за 2021 год: 1 390 тыс. руб. (затраты станции на уплату земельного налога) × 16,5557 % (процент отнесения расходов на выработку тепловой энергии) = 230 тыс. руб. Данная сумма предлагается к включению в НВВ предприятия на 2023 год.</w:t>
      </w:r>
    </w:p>
    <w:p w14:paraId="3C1D6BC1"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Расходы в размере 43 тыс. руб., не подтвержденные предприятием документально, подлежат исключению из НВВ на 2023 год, </w:t>
      </w:r>
      <w:r w:rsidRPr="003F1136">
        <w:rPr>
          <w:snapToGrid w:val="0"/>
          <w:sz w:val="28"/>
          <w:szCs w:val="28"/>
        </w:rPr>
        <w:br/>
        <w:t>как экономически необоснованные.</w:t>
      </w:r>
    </w:p>
    <w:p w14:paraId="4FBB8DA6" w14:textId="77777777" w:rsidR="003F1136" w:rsidRPr="003F1136" w:rsidRDefault="003F1136" w:rsidP="003F1136">
      <w:pPr>
        <w:ind w:firstLine="851"/>
        <w:contextualSpacing/>
        <w:jc w:val="both"/>
        <w:rPr>
          <w:snapToGrid w:val="0"/>
          <w:sz w:val="28"/>
          <w:szCs w:val="28"/>
        </w:rPr>
      </w:pPr>
    </w:p>
    <w:p w14:paraId="6935FE88" w14:textId="77777777" w:rsidR="003F1136" w:rsidRPr="003F1136" w:rsidRDefault="003F1136" w:rsidP="003F1136">
      <w:pPr>
        <w:keepNext/>
        <w:spacing w:line="360" w:lineRule="auto"/>
        <w:ind w:firstLine="851"/>
        <w:contextualSpacing/>
        <w:jc w:val="center"/>
        <w:outlineLvl w:val="1"/>
        <w:rPr>
          <w:b/>
          <w:sz w:val="28"/>
          <w:szCs w:val="20"/>
        </w:rPr>
      </w:pPr>
      <w:bookmarkStart w:id="104" w:name="_Toc21692661"/>
      <w:bookmarkStart w:id="105" w:name="_Toc58570332"/>
      <w:bookmarkStart w:id="106" w:name="_Toc118733296"/>
      <w:r w:rsidRPr="003F1136">
        <w:rPr>
          <w:b/>
          <w:sz w:val="28"/>
          <w:szCs w:val="20"/>
        </w:rPr>
        <w:t>4.2.4.5. Транспортный налог</w:t>
      </w:r>
      <w:bookmarkEnd w:id="104"/>
      <w:bookmarkEnd w:id="105"/>
      <w:bookmarkEnd w:id="106"/>
    </w:p>
    <w:p w14:paraId="5772907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В соответствии с главой 28 части второй Налогового Кодекса Российской Федерации, лица, на которых в соответствии </w:t>
      </w:r>
      <w:r w:rsidRPr="003F1136">
        <w:rPr>
          <w:snapToGrid w:val="0"/>
          <w:sz w:val="28"/>
          <w:szCs w:val="28"/>
        </w:rPr>
        <w:br/>
        <w:t>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611CA54E"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Налоговые ставки транспортного налога соответственно </w:t>
      </w:r>
      <w:r w:rsidRPr="003F1136">
        <w:rPr>
          <w:snapToGrid w:val="0"/>
          <w:sz w:val="28"/>
          <w:szCs w:val="28"/>
        </w:rPr>
        <w:br/>
        <w:t xml:space="preserve">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w:t>
      </w:r>
      <w:r w:rsidRPr="003F1136">
        <w:rPr>
          <w:snapToGrid w:val="0"/>
          <w:sz w:val="28"/>
          <w:szCs w:val="28"/>
        </w:rPr>
        <w:lastRenderedPageBreak/>
        <w:t>транспортного средства или единицу транспортного средства установлены Законом Кемеровской области от 28.11.2002 № 95-ОЗ «О транспортном налоге».</w:t>
      </w:r>
    </w:p>
    <w:p w14:paraId="22FE822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11 тыс. руб.</w:t>
      </w:r>
    </w:p>
    <w:p w14:paraId="18D392FF"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244 ом 1, стр.245 том 3, дополнительные материалы):</w:t>
      </w:r>
    </w:p>
    <w:p w14:paraId="07BAF40B"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сообщение об исчисленной налоговым органом сумме транспортного налога № 2716919 от 03.06.2022;</w:t>
      </w:r>
    </w:p>
    <w:p w14:paraId="2A30EE57" w14:textId="77777777" w:rsidR="003F1136" w:rsidRPr="003F1136" w:rsidRDefault="003F1136" w:rsidP="003F1136">
      <w:pPr>
        <w:ind w:firstLine="851"/>
        <w:contextualSpacing/>
        <w:jc w:val="both"/>
        <w:rPr>
          <w:snapToGrid w:val="0"/>
          <w:sz w:val="28"/>
          <w:szCs w:val="28"/>
        </w:rPr>
      </w:pPr>
      <w:r w:rsidRPr="003F1136">
        <w:rPr>
          <w:snapToGrid w:val="0"/>
          <w:sz w:val="28"/>
          <w:szCs w:val="28"/>
        </w:rPr>
        <w:t>обороты счета 91.02 за 2021 год в разрезе транспортного налога на сумму 58 тыс. руб.;</w:t>
      </w:r>
    </w:p>
    <w:p w14:paraId="323436C1" w14:textId="77777777" w:rsidR="003F1136" w:rsidRPr="003F1136" w:rsidRDefault="003F1136" w:rsidP="003F1136">
      <w:pPr>
        <w:ind w:firstLine="851"/>
        <w:contextualSpacing/>
        <w:jc w:val="both"/>
        <w:rPr>
          <w:snapToGrid w:val="0"/>
          <w:sz w:val="28"/>
          <w:szCs w:val="28"/>
        </w:rPr>
      </w:pPr>
      <w:r w:rsidRPr="003F1136">
        <w:rPr>
          <w:snapToGrid w:val="0"/>
          <w:sz w:val="28"/>
          <w:szCs w:val="28"/>
        </w:rPr>
        <w:t>справка-расчет транспортного налога.</w:t>
      </w:r>
    </w:p>
    <w:p w14:paraId="182557F7"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Согласно письму Министерства финансов Российской Федерации от 19 июня 2019 г. № 03-05-05-02/44672 в соответствии с пунктами 4, 5 статьи 363 и пунктом 5 статьи 397 Налогового кодекса Российской Федерации в целях обеспечения полноты уплаты транспортного налога и земельного налога в связи с отменой с 1 января 2021 года обязанности налогоплательщиков-организаций по представлению в налоговые органы соответствующих налоговых деклараций налоговые органы будут направлять указанным налогоплательщикам сообщения об исчисленных налоговыми органами суммах транспортного и земельного налогов.</w:t>
      </w:r>
    </w:p>
    <w:p w14:paraId="6BAC6E01" w14:textId="77777777" w:rsidR="003F1136" w:rsidRPr="003F1136" w:rsidRDefault="003F1136" w:rsidP="003F1136">
      <w:pPr>
        <w:ind w:firstLine="851"/>
        <w:contextualSpacing/>
        <w:jc w:val="both"/>
      </w:pPr>
      <w:r w:rsidRPr="003F1136">
        <w:rPr>
          <w:snapToGrid w:val="0"/>
          <w:sz w:val="28"/>
          <w:szCs w:val="28"/>
        </w:rPr>
        <w:t>В соответствии с сообщением об исчисленной налоговым органом сумме транспортного налога сумма налога в целом по предприятию за 2021 год составила 9,9 тыс. руб.</w:t>
      </w:r>
    </w:p>
    <w:p w14:paraId="5104FCF2"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Экономически обоснованные расходы по данной статье по мнению экспертов составляют: 58 тыс. руб. (общие расходы станции) × 16,5557 % (процент отнесения расходов на выработку тепловой энергии) </w:t>
      </w:r>
      <w:r w:rsidRPr="003F1136">
        <w:rPr>
          <w:bCs/>
          <w:snapToGrid w:val="0"/>
          <w:sz w:val="28"/>
          <w:szCs w:val="28"/>
        </w:rPr>
        <w:t>= 10 тыс. руб.,</w:t>
      </w:r>
      <w:r w:rsidRPr="003F1136">
        <w:rPr>
          <w:snapToGrid w:val="0"/>
          <w:sz w:val="28"/>
          <w:szCs w:val="28"/>
        </w:rPr>
        <w:t xml:space="preserve"> </w:t>
      </w:r>
      <w:r w:rsidRPr="003F1136">
        <w:rPr>
          <w:snapToGrid w:val="0"/>
          <w:sz w:val="28"/>
          <w:szCs w:val="28"/>
        </w:rPr>
        <w:br/>
        <w:t>и предлагаются к включению в НВВ предприятия на 2023 год.</w:t>
      </w:r>
    </w:p>
    <w:p w14:paraId="4768AEFF" w14:textId="77777777" w:rsidR="003F1136" w:rsidRPr="003F1136" w:rsidRDefault="003F1136" w:rsidP="003F1136">
      <w:pPr>
        <w:ind w:firstLine="851"/>
        <w:contextualSpacing/>
        <w:jc w:val="both"/>
        <w:rPr>
          <w:snapToGrid w:val="0"/>
          <w:sz w:val="28"/>
          <w:szCs w:val="28"/>
        </w:rPr>
      </w:pPr>
      <w:bookmarkStart w:id="107" w:name="_Hlk84519272"/>
      <w:r w:rsidRPr="003F1136">
        <w:rPr>
          <w:snapToGrid w:val="0"/>
          <w:sz w:val="28"/>
          <w:szCs w:val="28"/>
        </w:rPr>
        <w:t>Расходы в размере 1 тыс. руб. исключены экспертами из данной статьи, как экономически необоснованные.</w:t>
      </w:r>
    </w:p>
    <w:p w14:paraId="160E59BC" w14:textId="77777777" w:rsidR="003F1136" w:rsidRPr="003F1136" w:rsidRDefault="003F1136" w:rsidP="003F1136">
      <w:pPr>
        <w:ind w:firstLine="851"/>
        <w:contextualSpacing/>
        <w:jc w:val="both"/>
        <w:rPr>
          <w:snapToGrid w:val="0"/>
          <w:sz w:val="28"/>
          <w:szCs w:val="28"/>
        </w:rPr>
      </w:pPr>
    </w:p>
    <w:p w14:paraId="3F9546C1" w14:textId="77777777" w:rsidR="003F1136" w:rsidRPr="003F1136" w:rsidRDefault="003F1136" w:rsidP="003F1136">
      <w:pPr>
        <w:keepNext/>
        <w:spacing w:line="360" w:lineRule="auto"/>
        <w:ind w:firstLine="851"/>
        <w:contextualSpacing/>
        <w:jc w:val="center"/>
        <w:outlineLvl w:val="1"/>
        <w:rPr>
          <w:b/>
          <w:sz w:val="28"/>
          <w:szCs w:val="20"/>
        </w:rPr>
      </w:pPr>
      <w:bookmarkStart w:id="108" w:name="_Toc58570333"/>
      <w:bookmarkStart w:id="109" w:name="_Toc118733297"/>
      <w:bookmarkEnd w:id="107"/>
      <w:r w:rsidRPr="003F1136">
        <w:rPr>
          <w:b/>
          <w:sz w:val="28"/>
          <w:szCs w:val="20"/>
        </w:rPr>
        <w:t>4.2.4.6. Водный налог</w:t>
      </w:r>
      <w:bookmarkEnd w:id="101"/>
      <w:bookmarkEnd w:id="108"/>
      <w:bookmarkEnd w:id="109"/>
    </w:p>
    <w:p w14:paraId="5CC84290"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9AE7019" w14:textId="77777777" w:rsidR="003F1136" w:rsidRPr="003F1136" w:rsidRDefault="003F1136" w:rsidP="003F1136">
      <w:pPr>
        <w:tabs>
          <w:tab w:val="left" w:pos="1890"/>
        </w:tabs>
        <w:ind w:firstLine="851"/>
        <w:contextualSpacing/>
        <w:jc w:val="both"/>
        <w:rPr>
          <w:sz w:val="28"/>
          <w:szCs w:val="28"/>
        </w:rPr>
      </w:pPr>
      <w:r w:rsidRPr="003F1136">
        <w:rPr>
          <w:snapToGrid w:val="0"/>
          <w:sz w:val="28"/>
          <w:szCs w:val="28"/>
        </w:rPr>
        <w:t>По данной статье предприятием планируются расходы на производство тепловой энергии в размере 9 444 тыс. руб., на производство теплоносителя 1 204 тыс.</w:t>
      </w:r>
      <w:r w:rsidRPr="003F1136">
        <w:rPr>
          <w:sz w:val="28"/>
          <w:szCs w:val="28"/>
        </w:rPr>
        <w:t> руб.</w:t>
      </w:r>
    </w:p>
    <w:p w14:paraId="040F2423"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243 том 1, стр. 320-342 том 3):</w:t>
      </w:r>
    </w:p>
    <w:p w14:paraId="53E9F6E8"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lastRenderedPageBreak/>
        <w:t>- обороты счета 91.02 за 2021 год в разрезе платы за пользование водными объектами на сумму 28 301,554 тыс. руб.;</w:t>
      </w:r>
    </w:p>
    <w:p w14:paraId="51B1F1D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договор водопользования с департаментом природных ресурсов и экологии Кемеровской области от 18.11.2016 № 42-13.01.03001-Р-ДЗВО-С-2016-01024/00 с дополнительными соглашениями с Министерством природных ресурсов и экологии Кузбасса № 16 от 20.04.2021, № 17 от 27.07.2021.</w:t>
      </w:r>
    </w:p>
    <w:p w14:paraId="329834A7"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В соответствии с пунктом 1 статьи 333.12. части второй Налогового кодекса (редакция от 14.07.2022 с изменениями от 11.10.2022, налоговая ставка за тыс. куб. м воды, взятой с поверхности рек, входящих в бассейн реки Обь, составляет 270 руб./тыс. куб. м. </w:t>
      </w:r>
    </w:p>
    <w:p w14:paraId="1428B932"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В соответствии с пунктом 1.1 статьи 333.12. части второй Налогового кодекса, налоговые ставки, установленные в пункте 1 настоящей статьи, применяются:</w:t>
      </w:r>
    </w:p>
    <w:p w14:paraId="7955746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в 2023 году - с коэффициентом 3,52 (270 руб./тыс. м³ × 3,52 = </w:t>
      </w:r>
      <w:r w:rsidRPr="003F1136">
        <w:rPr>
          <w:snapToGrid w:val="0"/>
          <w:sz w:val="28"/>
          <w:szCs w:val="28"/>
        </w:rPr>
        <w:br/>
        <w:t>950,40 руб./тыс. м³).</w:t>
      </w:r>
    </w:p>
    <w:p w14:paraId="5E605B7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произведен расчет водного налога на производство тепловой энергии на основе фактического значения за 2021 год:</w:t>
      </w:r>
    </w:p>
    <w:p w14:paraId="31A153AC"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28 301,554 тыс. руб. (фактические затраты предприятия на забор воды </w:t>
      </w:r>
      <w:r w:rsidRPr="003F1136">
        <w:rPr>
          <w:snapToGrid w:val="0"/>
          <w:sz w:val="28"/>
          <w:szCs w:val="28"/>
        </w:rPr>
        <w:br/>
        <w:t xml:space="preserve">в 2021 году) ÷ 718,20 руб./ тыс. куб. м. (налоговая ставка за 2021 год) = </w:t>
      </w:r>
      <w:r w:rsidRPr="003F1136">
        <w:rPr>
          <w:snapToGrid w:val="0"/>
          <w:sz w:val="28"/>
          <w:szCs w:val="28"/>
        </w:rPr>
        <w:br/>
        <w:t xml:space="preserve">39 406,23 тыс. м³. (забранной воды) × 950,40 руб./тыс. м³. (налоговая ставка </w:t>
      </w:r>
      <w:r w:rsidRPr="003F1136">
        <w:rPr>
          <w:snapToGrid w:val="0"/>
          <w:sz w:val="28"/>
          <w:szCs w:val="28"/>
        </w:rPr>
        <w:br/>
        <w:t xml:space="preserve">на 2023 год) = 37 451,681 тыс. руб. (затраты станции всего) × 16,5557 % (процент отнесения расходов на выработку тепловой энергии) = </w:t>
      </w:r>
      <w:r w:rsidRPr="003F1136">
        <w:rPr>
          <w:snapToGrid w:val="0"/>
          <w:sz w:val="28"/>
          <w:szCs w:val="28"/>
        </w:rPr>
        <w:br/>
        <w:t>6 200 тыс. руб. Данная сумма затрат предлагаются к включению в НВВ предприятия на 2023 год.</w:t>
      </w:r>
    </w:p>
    <w:p w14:paraId="1513C1DB" w14:textId="77777777" w:rsidR="003F1136" w:rsidRPr="003F1136" w:rsidRDefault="003F1136" w:rsidP="003F1136">
      <w:pPr>
        <w:ind w:firstLine="851"/>
        <w:contextualSpacing/>
        <w:jc w:val="both"/>
        <w:rPr>
          <w:snapToGrid w:val="0"/>
          <w:sz w:val="28"/>
          <w:szCs w:val="28"/>
        </w:rPr>
      </w:pPr>
      <w:r w:rsidRPr="003F1136">
        <w:rPr>
          <w:snapToGrid w:val="0"/>
          <w:sz w:val="28"/>
          <w:szCs w:val="28"/>
        </w:rPr>
        <w:t>Предприятием запланирован объем забора воды для производства теплоносителя на 2023 год в размере 1 267 тыс. м³.</w:t>
      </w:r>
    </w:p>
    <w:p w14:paraId="3200B644" w14:textId="77777777" w:rsidR="003F1136" w:rsidRPr="003F1136" w:rsidRDefault="003F1136" w:rsidP="003F1136">
      <w:pPr>
        <w:ind w:firstLine="851"/>
        <w:contextualSpacing/>
        <w:jc w:val="both"/>
        <w:rPr>
          <w:snapToGrid w:val="0"/>
          <w:sz w:val="28"/>
          <w:szCs w:val="28"/>
        </w:rPr>
      </w:pPr>
      <w:r w:rsidRPr="003F1136">
        <w:rPr>
          <w:snapToGrid w:val="0"/>
          <w:sz w:val="28"/>
          <w:szCs w:val="28"/>
        </w:rPr>
        <w:t>Эксперты предлагают включить в расчет НВВ на 2023 год на производство теплоносителя 1 204 тыс. руб.:</w:t>
      </w:r>
    </w:p>
    <w:p w14:paraId="605D2206" w14:textId="77777777" w:rsidR="003F1136" w:rsidRPr="003F1136" w:rsidRDefault="003F1136" w:rsidP="003F1136">
      <w:pPr>
        <w:ind w:firstLine="851"/>
        <w:contextualSpacing/>
        <w:jc w:val="both"/>
        <w:rPr>
          <w:snapToGrid w:val="0"/>
          <w:sz w:val="28"/>
          <w:szCs w:val="28"/>
        </w:rPr>
      </w:pPr>
      <w:r w:rsidRPr="003F1136">
        <w:rPr>
          <w:snapToGrid w:val="0"/>
          <w:sz w:val="28"/>
          <w:szCs w:val="28"/>
        </w:rPr>
        <w:t>(1 267 тыс. м³ × 950,40 руб./ тыс. м³) / 1000.</w:t>
      </w:r>
    </w:p>
    <w:p w14:paraId="6FEF196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Корректировка предложения предприятия отсутствует.</w:t>
      </w:r>
    </w:p>
    <w:p w14:paraId="42AF0486" w14:textId="77777777" w:rsidR="003F1136" w:rsidRPr="003F1136" w:rsidRDefault="003F1136" w:rsidP="003F1136">
      <w:pPr>
        <w:tabs>
          <w:tab w:val="left" w:pos="1890"/>
        </w:tabs>
        <w:ind w:firstLine="851"/>
        <w:contextualSpacing/>
        <w:jc w:val="both"/>
        <w:rPr>
          <w:snapToGrid w:val="0"/>
          <w:sz w:val="28"/>
          <w:szCs w:val="28"/>
        </w:rPr>
      </w:pPr>
    </w:p>
    <w:p w14:paraId="4F4D5CD3" w14:textId="77777777" w:rsidR="003F1136" w:rsidRPr="003F1136" w:rsidRDefault="003F1136" w:rsidP="003F1136">
      <w:pPr>
        <w:keepNext/>
        <w:spacing w:line="360" w:lineRule="auto"/>
        <w:ind w:firstLine="851"/>
        <w:contextualSpacing/>
        <w:jc w:val="center"/>
        <w:outlineLvl w:val="1"/>
        <w:rPr>
          <w:b/>
          <w:sz w:val="28"/>
          <w:szCs w:val="20"/>
        </w:rPr>
      </w:pPr>
      <w:bookmarkStart w:id="110" w:name="_Toc118733298"/>
      <w:r w:rsidRPr="003F1136">
        <w:rPr>
          <w:b/>
          <w:sz w:val="28"/>
          <w:szCs w:val="20"/>
        </w:rPr>
        <w:t>4.2.4.7. Иные расходы</w:t>
      </w:r>
      <w:bookmarkEnd w:id="110"/>
    </w:p>
    <w:p w14:paraId="65EEE3D1" w14:textId="77777777" w:rsidR="003F1136" w:rsidRPr="003F1136" w:rsidRDefault="003F1136" w:rsidP="003F1136">
      <w:pPr>
        <w:ind w:firstLine="709"/>
        <w:contextualSpacing/>
        <w:rPr>
          <w:sz w:val="28"/>
          <w:szCs w:val="28"/>
        </w:rPr>
      </w:pPr>
      <w:r w:rsidRPr="003F1136">
        <w:rPr>
          <w:sz w:val="28"/>
          <w:szCs w:val="28"/>
        </w:rPr>
        <w:t>Предприятием не заявлены расходы по статье.</w:t>
      </w:r>
    </w:p>
    <w:p w14:paraId="18A6A89D" w14:textId="77777777" w:rsidR="003F1136" w:rsidRPr="003F1136" w:rsidRDefault="003F1136" w:rsidP="003F1136">
      <w:pPr>
        <w:ind w:firstLine="709"/>
        <w:contextualSpacing/>
        <w:rPr>
          <w:sz w:val="28"/>
          <w:szCs w:val="28"/>
        </w:rPr>
      </w:pPr>
    </w:p>
    <w:p w14:paraId="4C9F40C9" w14:textId="77777777" w:rsidR="003F1136" w:rsidRPr="003F1136" w:rsidRDefault="003F1136" w:rsidP="003F1136">
      <w:pPr>
        <w:keepNext/>
        <w:spacing w:line="360" w:lineRule="auto"/>
        <w:ind w:firstLine="709"/>
        <w:contextualSpacing/>
        <w:jc w:val="center"/>
        <w:outlineLvl w:val="1"/>
        <w:rPr>
          <w:b/>
          <w:sz w:val="28"/>
          <w:szCs w:val="20"/>
        </w:rPr>
      </w:pPr>
      <w:bookmarkStart w:id="111" w:name="_Toc27399042"/>
      <w:bookmarkStart w:id="112" w:name="_Toc58570334"/>
      <w:bookmarkStart w:id="113" w:name="_Toc118733299"/>
      <w:r w:rsidRPr="003F1136">
        <w:rPr>
          <w:b/>
          <w:sz w:val="28"/>
          <w:szCs w:val="20"/>
        </w:rPr>
        <w:t>4.2.5. Отчисления на социальные нужды</w:t>
      </w:r>
      <w:bookmarkEnd w:id="111"/>
      <w:bookmarkEnd w:id="112"/>
      <w:bookmarkEnd w:id="113"/>
    </w:p>
    <w:p w14:paraId="1485503D" w14:textId="77777777" w:rsidR="003F1136" w:rsidRPr="003F1136" w:rsidRDefault="003F1136" w:rsidP="003F1136">
      <w:pPr>
        <w:ind w:firstLine="851"/>
        <w:contextualSpacing/>
        <w:jc w:val="both"/>
        <w:rPr>
          <w:snapToGrid w:val="0"/>
          <w:sz w:val="28"/>
          <w:szCs w:val="28"/>
        </w:rPr>
      </w:pPr>
      <w:bookmarkStart w:id="114" w:name="_Toc27399043"/>
      <w:r w:rsidRPr="003F1136">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5963F93E" w14:textId="77777777" w:rsidR="003F1136" w:rsidRPr="003F1136" w:rsidRDefault="003F1136" w:rsidP="003F1136">
      <w:pPr>
        <w:ind w:firstLine="709"/>
        <w:jc w:val="both"/>
        <w:rPr>
          <w:sz w:val="28"/>
          <w:szCs w:val="28"/>
        </w:rPr>
      </w:pPr>
      <w:r w:rsidRPr="003F1136">
        <w:rPr>
          <w:sz w:val="28"/>
          <w:szCs w:val="28"/>
        </w:rPr>
        <w:t>В расходы по статье «Отчисления на социальные нужды» включаются:</w:t>
      </w:r>
    </w:p>
    <w:p w14:paraId="6B5DAB7E" w14:textId="77777777" w:rsidR="003F1136" w:rsidRPr="003F1136" w:rsidRDefault="003F1136" w:rsidP="003F1136">
      <w:pPr>
        <w:ind w:firstLine="709"/>
        <w:jc w:val="both"/>
        <w:rPr>
          <w:sz w:val="28"/>
          <w:szCs w:val="28"/>
        </w:rPr>
      </w:pPr>
      <w:r w:rsidRPr="003F1136">
        <w:rPr>
          <w:sz w:val="28"/>
          <w:szCs w:val="28"/>
        </w:rPr>
        <w:t>- сумма страховых взносов согласно главе 34 Налогового Кодекса Российской</w:t>
      </w:r>
      <w:r w:rsidRPr="003F1136">
        <w:rPr>
          <w:sz w:val="28"/>
          <w:szCs w:val="28"/>
        </w:rPr>
        <w:tab/>
        <w:t xml:space="preserve"> Федерации в соответствии с Федеральным законом от 03.07.2016 № 243-ФЗ «О внесении изменений в части первую и вторую Налогового кодекса Российской Федерации в связи с передачей налоговым органам полномочий по </w:t>
      </w:r>
      <w:r w:rsidRPr="003F1136">
        <w:rPr>
          <w:sz w:val="28"/>
          <w:szCs w:val="28"/>
        </w:rPr>
        <w:lastRenderedPageBreak/>
        <w:t>администрированию страховых взносов на обязательное пенсионное, социальное и медицинское страхование» в размере 30%;</w:t>
      </w:r>
    </w:p>
    <w:p w14:paraId="0388F72A"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3F1136">
        <w:rPr>
          <w:snapToGrid w:val="0"/>
          <w:sz w:val="28"/>
          <w:szCs w:val="28"/>
        </w:rPr>
        <w:br/>
        <w:t>(в зависимости от опасности или вредности труда, в данном случае 0 %);</w:t>
      </w:r>
    </w:p>
    <w:p w14:paraId="387EB96F"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 сумма страховых взносов на обязательное социальное страхование </w:t>
      </w:r>
      <w:r w:rsidRPr="003F113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- 0,28 %).</w:t>
      </w:r>
    </w:p>
    <w:p w14:paraId="709CB37C" w14:textId="77777777" w:rsidR="003F1136" w:rsidRPr="003F1136" w:rsidRDefault="003F1136" w:rsidP="003F1136">
      <w:pPr>
        <w:ind w:firstLine="851"/>
        <w:contextualSpacing/>
        <w:jc w:val="both"/>
        <w:rPr>
          <w:snapToGrid w:val="0"/>
          <w:sz w:val="28"/>
          <w:szCs w:val="28"/>
        </w:rPr>
      </w:pPr>
      <w:r w:rsidRPr="003F1136">
        <w:rPr>
          <w:snapToGrid w:val="0"/>
          <w:sz w:val="28"/>
          <w:szCs w:val="28"/>
        </w:rPr>
        <w:t>Общий процент отчислений на социальные нужды составляет: 30 % (сумма страховых взносов в фонды) + 0,28 % (страхование от несчастных случаев на производстве) = 30,28%.</w:t>
      </w:r>
    </w:p>
    <w:p w14:paraId="469E85E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4A847B89"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w:t>
      </w:r>
      <w:r w:rsidRPr="003F1136">
        <w:rPr>
          <w:snapToGrid w:val="0"/>
          <w:sz w:val="28"/>
          <w:szCs w:val="28"/>
        </w:rPr>
        <w:br/>
        <w:t xml:space="preserve">на производство тепловой энергии – 17 007 тыс. руб. и 919 тыс. руб. </w:t>
      </w:r>
      <w:r w:rsidRPr="003F1136">
        <w:rPr>
          <w:snapToGrid w:val="0"/>
          <w:sz w:val="28"/>
          <w:szCs w:val="28"/>
        </w:rPr>
        <w:br/>
        <w:t>на производство теплоносителя.</w:t>
      </w:r>
    </w:p>
    <w:p w14:paraId="57841793" w14:textId="77777777" w:rsidR="003F1136" w:rsidRPr="003F1136" w:rsidRDefault="003F1136" w:rsidP="003F1136">
      <w:pPr>
        <w:ind w:firstLine="709"/>
        <w:contextualSpacing/>
        <w:jc w:val="both"/>
        <w:rPr>
          <w:snapToGrid w:val="0"/>
          <w:vanish/>
          <w:vertAlign w:val="superscript"/>
        </w:rPr>
      </w:pPr>
      <w:bookmarkStart w:id="115" w:name="_Hlk57712070"/>
      <w:r w:rsidRPr="003F1136">
        <w:rPr>
          <w:snapToGrid w:val="0"/>
          <w:sz w:val="28"/>
          <w:szCs w:val="28"/>
        </w:rPr>
        <w:t xml:space="preserve">Общий фонд оплаты труда на 2023 год на производство тепловой энергии составляет 55 146 тыс. руб. </w:t>
      </w:r>
    </w:p>
    <w:p w14:paraId="01895652" w14:textId="77777777" w:rsidR="003F1136" w:rsidRPr="003F1136" w:rsidRDefault="003F1136" w:rsidP="003F1136">
      <w:pPr>
        <w:ind w:firstLine="709"/>
        <w:contextualSpacing/>
        <w:jc w:val="both"/>
        <w:rPr>
          <w:snapToGrid w:val="0"/>
          <w:sz w:val="28"/>
          <w:szCs w:val="28"/>
        </w:rPr>
      </w:pPr>
      <w:r w:rsidRPr="003F1136">
        <w:rPr>
          <w:snapToGrid w:val="0"/>
          <w:sz w:val="28"/>
          <w:szCs w:val="28"/>
        </w:rPr>
        <w:t>Исходя из расходов, приходящихся на фонд оплаты труда, эксперты рассчитали величину затрат по данной статье на производство тепловой энергии в размере 16 698 тыс. руб. (55 146 тыс. руб. × 30,28 %).</w:t>
      </w:r>
    </w:p>
    <w:bookmarkEnd w:id="115"/>
    <w:p w14:paraId="0CC13B31" w14:textId="77777777" w:rsidR="003F1136" w:rsidRPr="003F1136" w:rsidRDefault="003F1136" w:rsidP="003F1136">
      <w:pPr>
        <w:ind w:firstLine="709"/>
        <w:contextualSpacing/>
        <w:jc w:val="both"/>
        <w:rPr>
          <w:snapToGrid w:val="0"/>
          <w:vanish/>
          <w:vertAlign w:val="superscript"/>
        </w:rPr>
      </w:pPr>
      <w:r w:rsidRPr="003F1136">
        <w:rPr>
          <w:snapToGrid w:val="0"/>
          <w:sz w:val="28"/>
          <w:szCs w:val="28"/>
        </w:rPr>
        <w:t xml:space="preserve">Общий фонд оплаты труда на 2023 год на производство теплоносителя составляет 2 980 тыс. руб. </w:t>
      </w:r>
    </w:p>
    <w:p w14:paraId="6C089181" w14:textId="77777777" w:rsidR="003F1136" w:rsidRPr="003F1136" w:rsidRDefault="003F1136" w:rsidP="003F1136">
      <w:pPr>
        <w:ind w:firstLine="709"/>
        <w:contextualSpacing/>
        <w:jc w:val="both"/>
        <w:rPr>
          <w:snapToGrid w:val="0"/>
          <w:sz w:val="28"/>
          <w:szCs w:val="28"/>
        </w:rPr>
      </w:pPr>
      <w:r w:rsidRPr="003F1136">
        <w:rPr>
          <w:snapToGrid w:val="0"/>
          <w:sz w:val="28"/>
          <w:szCs w:val="28"/>
        </w:rPr>
        <w:t>Исходя из расходов, приходящихся на фонд оплаты труда, эксперты рассчитали величину затрат по данной статье на производство теплоносителя в размере 902 тыс. руб. (2 980 тыс. руб. × 30,28 %).</w:t>
      </w:r>
    </w:p>
    <w:p w14:paraId="1FC2EAE1" w14:textId="77777777" w:rsidR="003F1136" w:rsidRPr="003F1136" w:rsidRDefault="003F1136" w:rsidP="003F1136">
      <w:pPr>
        <w:ind w:firstLine="709"/>
        <w:contextualSpacing/>
        <w:jc w:val="both"/>
        <w:rPr>
          <w:snapToGrid w:val="0"/>
          <w:sz w:val="28"/>
          <w:szCs w:val="28"/>
        </w:rPr>
      </w:pPr>
      <w:r w:rsidRPr="003F1136">
        <w:rPr>
          <w:snapToGrid w:val="0"/>
          <w:sz w:val="28"/>
          <w:szCs w:val="28"/>
        </w:rPr>
        <w:t>Эксперты предлагают включить в расчёт НВВ на 2023 год расходы по данной статье:</w:t>
      </w:r>
    </w:p>
    <w:p w14:paraId="13B96FEA" w14:textId="77777777" w:rsidR="003F1136" w:rsidRPr="003F1136" w:rsidRDefault="003F1136" w:rsidP="003F1136">
      <w:pPr>
        <w:ind w:firstLine="709"/>
        <w:contextualSpacing/>
        <w:jc w:val="both"/>
        <w:rPr>
          <w:snapToGrid w:val="0"/>
          <w:sz w:val="28"/>
          <w:szCs w:val="28"/>
        </w:rPr>
      </w:pPr>
      <w:r w:rsidRPr="003F1136">
        <w:rPr>
          <w:snapToGrid w:val="0"/>
          <w:sz w:val="28"/>
          <w:szCs w:val="28"/>
        </w:rPr>
        <w:t>- на производство тепловой энергии – 16 698 тыс. руб.;</w:t>
      </w:r>
    </w:p>
    <w:p w14:paraId="4C0723FF"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 на производство теплоносителя </w:t>
      </w:r>
      <w:bookmarkStart w:id="116" w:name="_Hlk57712255"/>
      <w:r w:rsidRPr="003F1136">
        <w:rPr>
          <w:snapToGrid w:val="0"/>
          <w:sz w:val="28"/>
          <w:szCs w:val="28"/>
        </w:rPr>
        <w:t>–</w:t>
      </w:r>
      <w:bookmarkEnd w:id="116"/>
      <w:r w:rsidRPr="003F1136">
        <w:rPr>
          <w:snapToGrid w:val="0"/>
          <w:sz w:val="28"/>
          <w:szCs w:val="28"/>
        </w:rPr>
        <w:t xml:space="preserve"> 902 тыс. руб.</w:t>
      </w:r>
    </w:p>
    <w:p w14:paraId="48FCCC1F" w14:textId="77777777" w:rsidR="003F1136" w:rsidRPr="003F1136" w:rsidRDefault="003F1136" w:rsidP="003F1136">
      <w:pPr>
        <w:ind w:firstLine="709"/>
        <w:contextualSpacing/>
        <w:jc w:val="both"/>
        <w:rPr>
          <w:snapToGrid w:val="0"/>
          <w:sz w:val="28"/>
          <w:szCs w:val="28"/>
        </w:rPr>
      </w:pPr>
    </w:p>
    <w:p w14:paraId="252F9CFA" w14:textId="77777777" w:rsidR="003F1136" w:rsidRPr="003F1136" w:rsidRDefault="003F1136" w:rsidP="003F1136">
      <w:pPr>
        <w:keepNext/>
        <w:spacing w:line="360" w:lineRule="auto"/>
        <w:ind w:firstLine="709"/>
        <w:contextualSpacing/>
        <w:jc w:val="center"/>
        <w:outlineLvl w:val="1"/>
        <w:rPr>
          <w:b/>
          <w:sz w:val="28"/>
          <w:szCs w:val="20"/>
        </w:rPr>
      </w:pPr>
      <w:bookmarkStart w:id="117" w:name="_Toc58570335"/>
      <w:bookmarkStart w:id="118" w:name="_Toc118733300"/>
      <w:r w:rsidRPr="003F1136">
        <w:rPr>
          <w:b/>
          <w:sz w:val="28"/>
          <w:szCs w:val="20"/>
        </w:rPr>
        <w:t>4.2.6. Расходы по сомнительным долгам</w:t>
      </w:r>
      <w:bookmarkEnd w:id="114"/>
      <w:bookmarkEnd w:id="117"/>
      <w:bookmarkEnd w:id="118"/>
      <w:r w:rsidRPr="003F1136">
        <w:rPr>
          <w:b/>
          <w:sz w:val="28"/>
          <w:szCs w:val="20"/>
        </w:rPr>
        <w:t xml:space="preserve"> </w:t>
      </w:r>
    </w:p>
    <w:p w14:paraId="2EA5E2E3" w14:textId="77777777" w:rsidR="003F1136" w:rsidRPr="003F1136" w:rsidRDefault="003F1136" w:rsidP="003F1136">
      <w:pPr>
        <w:ind w:firstLine="709"/>
        <w:contextualSpacing/>
        <w:jc w:val="both"/>
        <w:rPr>
          <w:snapToGrid w:val="0"/>
          <w:sz w:val="28"/>
          <w:szCs w:val="28"/>
        </w:rPr>
      </w:pPr>
      <w:bookmarkStart w:id="119" w:name="_Toc27399044"/>
      <w:r w:rsidRPr="003F1136">
        <w:rPr>
          <w:snapToGrid w:val="0"/>
          <w:sz w:val="28"/>
          <w:szCs w:val="28"/>
        </w:rPr>
        <w:t xml:space="preserve">В соответствии с пп. «а» п. 47 Основ ценообразования в сфере теплоснабжения», утвержденных постановлением Правительства РФ от 22.10.2012 № 1075 «О ценообразовании в сфере теплоснабжения»,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w:t>
      </w:r>
      <w:r w:rsidRPr="003F1136">
        <w:rPr>
          <w:snapToGrid w:val="0"/>
          <w:sz w:val="28"/>
          <w:szCs w:val="28"/>
        </w:rPr>
        <w:lastRenderedPageBreak/>
        <w:t>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CFDDD8E" w14:textId="77777777" w:rsidR="003F1136" w:rsidRPr="003F1136" w:rsidRDefault="003F1136" w:rsidP="003F1136">
      <w:pPr>
        <w:ind w:firstLine="709"/>
        <w:contextualSpacing/>
        <w:jc w:val="both"/>
        <w:rPr>
          <w:snapToGrid w:val="0"/>
          <w:sz w:val="28"/>
          <w:szCs w:val="28"/>
        </w:rPr>
      </w:pPr>
      <w:bookmarkStart w:id="120" w:name="_Toc58570336"/>
      <w:r w:rsidRPr="003F1136">
        <w:rPr>
          <w:snapToGrid w:val="0"/>
          <w:sz w:val="28"/>
          <w:szCs w:val="28"/>
        </w:rPr>
        <w:t>Предприятием не заявлены расходы по статье.</w:t>
      </w:r>
    </w:p>
    <w:p w14:paraId="2229682E" w14:textId="77777777" w:rsidR="003F1136" w:rsidRPr="003F1136" w:rsidRDefault="003F1136" w:rsidP="003F1136">
      <w:pPr>
        <w:ind w:firstLine="709"/>
        <w:contextualSpacing/>
        <w:jc w:val="both"/>
        <w:rPr>
          <w:snapToGrid w:val="0"/>
          <w:sz w:val="28"/>
          <w:szCs w:val="28"/>
        </w:rPr>
      </w:pPr>
    </w:p>
    <w:p w14:paraId="298E6D27" w14:textId="77777777" w:rsidR="003F1136" w:rsidRPr="003F1136" w:rsidRDefault="003F1136" w:rsidP="003F1136">
      <w:pPr>
        <w:keepNext/>
        <w:spacing w:line="360" w:lineRule="auto"/>
        <w:ind w:firstLine="709"/>
        <w:contextualSpacing/>
        <w:jc w:val="center"/>
        <w:outlineLvl w:val="1"/>
        <w:rPr>
          <w:b/>
          <w:sz w:val="28"/>
          <w:szCs w:val="20"/>
        </w:rPr>
      </w:pPr>
      <w:bookmarkStart w:id="121" w:name="_Toc118733301"/>
      <w:r w:rsidRPr="003F1136">
        <w:rPr>
          <w:b/>
          <w:sz w:val="28"/>
          <w:szCs w:val="20"/>
        </w:rPr>
        <w:t>4.2.7. Амортизация основных средств и нематериальных активов</w:t>
      </w:r>
      <w:bookmarkEnd w:id="119"/>
      <w:bookmarkEnd w:id="120"/>
      <w:bookmarkEnd w:id="121"/>
    </w:p>
    <w:p w14:paraId="57FE2CBC" w14:textId="77777777" w:rsidR="003F1136" w:rsidRPr="003F1136" w:rsidRDefault="003F1136" w:rsidP="003F1136">
      <w:pPr>
        <w:tabs>
          <w:tab w:val="left" w:pos="1890"/>
        </w:tabs>
        <w:ind w:firstLine="720"/>
        <w:contextualSpacing/>
        <w:jc w:val="both"/>
        <w:rPr>
          <w:snapToGrid w:val="0"/>
          <w:sz w:val="28"/>
          <w:szCs w:val="28"/>
        </w:rPr>
      </w:pPr>
      <w:bookmarkStart w:id="122" w:name="_Toc27399045"/>
      <w:r w:rsidRPr="003F1136">
        <w:rPr>
          <w:snapToGrid w:val="0"/>
          <w:sz w:val="28"/>
          <w:szCs w:val="28"/>
        </w:rPr>
        <w:t>К основным средствам активы относятся при одновременном выполнении ряда условий, а именно:</w:t>
      </w:r>
    </w:p>
    <w:p w14:paraId="4D0711A5" w14:textId="77777777" w:rsidR="003F1136" w:rsidRPr="003F1136" w:rsidRDefault="003F1136" w:rsidP="003F1136">
      <w:pPr>
        <w:tabs>
          <w:tab w:val="left" w:pos="1890"/>
        </w:tabs>
        <w:ind w:firstLine="720"/>
        <w:contextualSpacing/>
        <w:jc w:val="both"/>
        <w:rPr>
          <w:snapToGrid w:val="0"/>
          <w:sz w:val="28"/>
          <w:szCs w:val="28"/>
        </w:rPr>
      </w:pPr>
      <w:r w:rsidRPr="003F1136">
        <w:rPr>
          <w:snapToGrid w:val="0"/>
          <w:sz w:val="28"/>
          <w:szCs w:val="28"/>
        </w:rPr>
        <w:t xml:space="preserve">- использование в производственной деятельности или </w:t>
      </w:r>
      <w:r w:rsidRPr="003F1136">
        <w:rPr>
          <w:snapToGrid w:val="0"/>
          <w:sz w:val="28"/>
          <w:szCs w:val="28"/>
        </w:rPr>
        <w:br/>
        <w:t>для управленческих нужд;</w:t>
      </w:r>
    </w:p>
    <w:p w14:paraId="233CCF9E" w14:textId="77777777" w:rsidR="003F1136" w:rsidRPr="003F1136" w:rsidRDefault="003F1136" w:rsidP="003F1136">
      <w:pPr>
        <w:tabs>
          <w:tab w:val="left" w:pos="1890"/>
        </w:tabs>
        <w:ind w:firstLine="720"/>
        <w:contextualSpacing/>
        <w:jc w:val="both"/>
        <w:rPr>
          <w:snapToGrid w:val="0"/>
          <w:sz w:val="28"/>
          <w:szCs w:val="28"/>
        </w:rPr>
      </w:pPr>
      <w:r w:rsidRPr="003F1136">
        <w:rPr>
          <w:snapToGrid w:val="0"/>
          <w:sz w:val="28"/>
          <w:szCs w:val="28"/>
        </w:rPr>
        <w:t>- использование более 12 месяцев;</w:t>
      </w:r>
    </w:p>
    <w:p w14:paraId="6EF5B0B8" w14:textId="77777777" w:rsidR="003F1136" w:rsidRPr="003F1136" w:rsidRDefault="003F1136" w:rsidP="003F1136">
      <w:pPr>
        <w:tabs>
          <w:tab w:val="left" w:pos="1890"/>
        </w:tabs>
        <w:ind w:firstLine="720"/>
        <w:contextualSpacing/>
        <w:jc w:val="both"/>
        <w:rPr>
          <w:snapToGrid w:val="0"/>
          <w:sz w:val="28"/>
          <w:szCs w:val="28"/>
        </w:rPr>
      </w:pPr>
      <w:r w:rsidRPr="003F1136">
        <w:rPr>
          <w:snapToGrid w:val="0"/>
          <w:sz w:val="28"/>
          <w:szCs w:val="28"/>
        </w:rPr>
        <w:t>- способность приносить доход;</w:t>
      </w:r>
    </w:p>
    <w:p w14:paraId="62897841" w14:textId="77777777" w:rsidR="003F1136" w:rsidRPr="003F1136" w:rsidRDefault="003F1136" w:rsidP="003F1136">
      <w:pPr>
        <w:tabs>
          <w:tab w:val="left" w:pos="1890"/>
        </w:tabs>
        <w:ind w:firstLine="720"/>
        <w:contextualSpacing/>
        <w:jc w:val="both"/>
        <w:rPr>
          <w:snapToGrid w:val="0"/>
          <w:sz w:val="28"/>
          <w:szCs w:val="28"/>
        </w:rPr>
      </w:pPr>
      <w:r w:rsidRPr="003F1136">
        <w:rPr>
          <w:snapToGrid w:val="0"/>
          <w:sz w:val="28"/>
          <w:szCs w:val="28"/>
        </w:rPr>
        <w:t>- если не планируется дальнейшая перепродажа.</w:t>
      </w:r>
    </w:p>
    <w:p w14:paraId="4ED747BA" w14:textId="77777777" w:rsidR="003F1136" w:rsidRPr="003F1136" w:rsidRDefault="003F1136" w:rsidP="003F1136">
      <w:pPr>
        <w:tabs>
          <w:tab w:val="left" w:pos="1890"/>
        </w:tabs>
        <w:ind w:firstLine="720"/>
        <w:contextualSpacing/>
        <w:jc w:val="both"/>
        <w:rPr>
          <w:snapToGrid w:val="0"/>
          <w:sz w:val="28"/>
          <w:szCs w:val="28"/>
        </w:rPr>
      </w:pPr>
      <w:r w:rsidRPr="003F1136">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3E79CE9" w14:textId="77777777" w:rsidR="003F1136" w:rsidRPr="003F1136" w:rsidRDefault="003F1136" w:rsidP="003F1136">
      <w:pPr>
        <w:tabs>
          <w:tab w:val="left" w:pos="1890"/>
        </w:tabs>
        <w:ind w:firstLine="720"/>
        <w:contextualSpacing/>
        <w:jc w:val="both"/>
        <w:rPr>
          <w:snapToGrid w:val="0"/>
          <w:sz w:val="28"/>
          <w:szCs w:val="28"/>
        </w:rPr>
      </w:pPr>
      <w:r w:rsidRPr="003F1136">
        <w:rPr>
          <w:snapToGrid w:val="0"/>
          <w:sz w:val="28"/>
          <w:szCs w:val="28"/>
        </w:rPr>
        <w:t xml:space="preserve">Амортизационные отчисления определяются в соответствии </w:t>
      </w:r>
      <w:r w:rsidRPr="003F1136">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77B7787"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По данной статье предприятием планируются расходы на производство тепловой энергии в размере 27 129 тыс. руб. и на производство теплоносителя 128 тыс. руб.</w:t>
      </w:r>
    </w:p>
    <w:p w14:paraId="36A54A90"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267-292, том 1, дополнительные материалы):</w:t>
      </w:r>
    </w:p>
    <w:p w14:paraId="7E2A4BF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Обороты счета 02 за 2021 год.</w:t>
      </w:r>
    </w:p>
    <w:p w14:paraId="37B0C11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Анализ ведомости по амортизации основных средств за 2021 год (по объектам) на сумму 164 531 тыс. руб.:</w:t>
      </w:r>
    </w:p>
    <w:p w14:paraId="12EC1CC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машины и оборудование – 127 171 тыс. руб.;</w:t>
      </w:r>
    </w:p>
    <w:p w14:paraId="071878C1"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офисное оборудование – 917 тыс. руб.;</w:t>
      </w:r>
    </w:p>
    <w:p w14:paraId="50DD26A8"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производственный и хозяйственный инвентарь – 164 тыс. руб.;</w:t>
      </w:r>
    </w:p>
    <w:p w14:paraId="4F20CAC1"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сооружения – 32 506 тыс. руб.;</w:t>
      </w:r>
    </w:p>
    <w:p w14:paraId="380F322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транспортные средства – 110 тыс. руб.;</w:t>
      </w:r>
    </w:p>
    <w:p w14:paraId="3A037BBA"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здания – 3 663 тыс. руб.;</w:t>
      </w:r>
    </w:p>
    <w:p w14:paraId="32AE509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земельные участки – 0 тыс. руб.;</w:t>
      </w:r>
    </w:p>
    <w:p w14:paraId="64563EF1"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другие виды основных средств – 0 тыс. руб.</w:t>
      </w:r>
    </w:p>
    <w:p w14:paraId="5BB98315" w14:textId="77777777" w:rsidR="003F1136" w:rsidRPr="003F1136" w:rsidRDefault="003F1136" w:rsidP="003F1136">
      <w:pPr>
        <w:tabs>
          <w:tab w:val="left" w:pos="1890"/>
        </w:tabs>
        <w:ind w:firstLine="851"/>
        <w:contextualSpacing/>
        <w:jc w:val="both"/>
        <w:rPr>
          <w:sz w:val="28"/>
          <w:szCs w:val="28"/>
        </w:rPr>
      </w:pPr>
      <w:r w:rsidRPr="003F1136">
        <w:rPr>
          <w:snapToGrid w:val="0"/>
          <w:sz w:val="28"/>
          <w:szCs w:val="28"/>
        </w:rPr>
        <w:lastRenderedPageBreak/>
        <w:t xml:space="preserve">Эксперты </w:t>
      </w:r>
      <w:r w:rsidRPr="003F1136">
        <w:rPr>
          <w:sz w:val="28"/>
          <w:szCs w:val="28"/>
        </w:rPr>
        <w:t xml:space="preserve">рассчитали размер плановой амортизации на 2023 год: </w:t>
      </w:r>
    </w:p>
    <w:p w14:paraId="76E6AD2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164 531 тыс. руб. (годовой размер амортизационных отчислений станции) × 16,5557 % (процент отнесения расходов на выработку тепловой энергии) = 27 239 тыс. руб.</w:t>
      </w:r>
    </w:p>
    <w:p w14:paraId="0A8E4415" w14:textId="77777777" w:rsidR="003F1136" w:rsidRPr="003F1136" w:rsidRDefault="003F1136" w:rsidP="003F1136">
      <w:pPr>
        <w:ind w:firstLine="851"/>
        <w:contextualSpacing/>
        <w:jc w:val="both"/>
        <w:rPr>
          <w:snapToGrid w:val="0"/>
          <w:sz w:val="28"/>
          <w:szCs w:val="28"/>
        </w:rPr>
      </w:pPr>
      <w:bookmarkStart w:id="123" w:name="OLE_LINK3"/>
      <w:r w:rsidRPr="003F1136">
        <w:rPr>
          <w:snapToGrid w:val="0"/>
          <w:sz w:val="28"/>
          <w:szCs w:val="28"/>
        </w:rPr>
        <w:t>Так как предложение предприятия не превышает размер экономически обоснованных расходов по данной статье, эксперты предлагают включить в расчет НВВ на 2023 год расходы в размере предложения предприятия 27 129 тыс. руб.</w:t>
      </w:r>
    </w:p>
    <w:bookmarkEnd w:id="123"/>
    <w:p w14:paraId="0ED69E0B" w14:textId="77777777" w:rsidR="003F1136" w:rsidRPr="003F1136" w:rsidRDefault="003F1136" w:rsidP="003F1136">
      <w:pPr>
        <w:ind w:firstLine="851"/>
        <w:contextualSpacing/>
        <w:jc w:val="both"/>
        <w:rPr>
          <w:snapToGrid w:val="0"/>
          <w:sz w:val="28"/>
          <w:szCs w:val="28"/>
        </w:rPr>
      </w:pPr>
      <w:r w:rsidRPr="003F1136">
        <w:rPr>
          <w:snapToGrid w:val="0"/>
          <w:sz w:val="28"/>
          <w:szCs w:val="28"/>
        </w:rPr>
        <w:t>Корректировка предложения предприятия отсутствует.</w:t>
      </w:r>
    </w:p>
    <w:p w14:paraId="5A79B940"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Так же эксперты предлагают включить в расчет НВВ на производство теплоносителя расходы в размере предложения предприятия, то есть 128 тыс. руб.</w:t>
      </w:r>
    </w:p>
    <w:p w14:paraId="0AC4C15E" w14:textId="77777777" w:rsidR="003F1136" w:rsidRPr="003F1136" w:rsidRDefault="003F1136" w:rsidP="003F1136">
      <w:pPr>
        <w:ind w:firstLine="851"/>
        <w:contextualSpacing/>
        <w:jc w:val="both"/>
        <w:rPr>
          <w:snapToGrid w:val="0"/>
          <w:sz w:val="28"/>
          <w:szCs w:val="28"/>
        </w:rPr>
      </w:pPr>
    </w:p>
    <w:p w14:paraId="393AE2F4" w14:textId="77777777" w:rsidR="003F1136" w:rsidRPr="003F1136" w:rsidRDefault="003F1136" w:rsidP="003F1136">
      <w:pPr>
        <w:keepNext/>
        <w:spacing w:line="360" w:lineRule="auto"/>
        <w:ind w:firstLine="709"/>
        <w:contextualSpacing/>
        <w:jc w:val="both"/>
        <w:outlineLvl w:val="1"/>
        <w:rPr>
          <w:b/>
          <w:sz w:val="28"/>
          <w:szCs w:val="20"/>
        </w:rPr>
      </w:pPr>
      <w:bookmarkStart w:id="124" w:name="_Toc58570337"/>
      <w:bookmarkStart w:id="125" w:name="_Toc118733302"/>
      <w:r w:rsidRPr="003F1136">
        <w:rPr>
          <w:b/>
          <w:sz w:val="28"/>
          <w:szCs w:val="20"/>
        </w:rPr>
        <w:t>4.2.8. Расходы на выплаты по договорам займа и кредитным договорам, включая проценты по ним</w:t>
      </w:r>
      <w:bookmarkEnd w:id="122"/>
      <w:bookmarkEnd w:id="124"/>
      <w:bookmarkEnd w:id="125"/>
    </w:p>
    <w:p w14:paraId="23218023" w14:textId="77777777" w:rsidR="003F1136" w:rsidRPr="003F1136" w:rsidRDefault="003F1136" w:rsidP="003F1136">
      <w:pPr>
        <w:ind w:firstLine="851"/>
        <w:contextualSpacing/>
        <w:jc w:val="both"/>
        <w:rPr>
          <w:snapToGrid w:val="0"/>
          <w:sz w:val="28"/>
          <w:szCs w:val="28"/>
        </w:rPr>
      </w:pPr>
      <w:bookmarkStart w:id="126" w:name="_Toc27399046"/>
      <w:r w:rsidRPr="003F1136">
        <w:rPr>
          <w:snapToGrid w:val="0"/>
          <w:sz w:val="28"/>
          <w:szCs w:val="28"/>
        </w:rPr>
        <w:t xml:space="preserve">В соответствии с пунктом 39 Методических указаний </w:t>
      </w:r>
      <w:r w:rsidRPr="003F1136">
        <w:rPr>
          <w:snapToGrid w:val="0"/>
          <w:sz w:val="28"/>
          <w:szCs w:val="28"/>
        </w:rPr>
        <w:br/>
        <w:t>по расчету регулируемых цен (тарифов) в сфере теплоснабжения, утвержденных приказом ФСТ России от 13.06.2013 № 760-э, величина процентов, включаемых в состав неподконтрольных расходов, не должна превышать величину, рассчитанную исходя из ключевой ставки Банка России, увеличенной на 4 процентных пункта.</w:t>
      </w:r>
    </w:p>
    <w:p w14:paraId="573D7BDB"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Совет директоров Банка России 19 сентября 2022 года принял решение снизить ключевую ставку до 7,50 % годовых (</w:t>
      </w:r>
      <w:hyperlink r:id="rId64" w:history="1">
        <w:r w:rsidRPr="003F1136">
          <w:rPr>
            <w:snapToGrid w:val="0"/>
            <w:color w:val="0000FF"/>
            <w:sz w:val="28"/>
            <w:szCs w:val="28"/>
            <w:u w:val="single"/>
          </w:rPr>
          <w:t>https://cbr.ru/hd_base/keyrate/</w:t>
        </w:r>
      </w:hyperlink>
      <w:r w:rsidRPr="003F1136">
        <w:rPr>
          <w:snapToGrid w:val="0"/>
          <w:sz w:val="28"/>
          <w:szCs w:val="28"/>
        </w:rPr>
        <w:t>).</w:t>
      </w:r>
    </w:p>
    <w:p w14:paraId="6CC562CA" w14:textId="77777777" w:rsidR="003F1136" w:rsidRPr="003F1136" w:rsidRDefault="003F1136" w:rsidP="003F1136">
      <w:pPr>
        <w:tabs>
          <w:tab w:val="left" w:pos="1890"/>
        </w:tabs>
        <w:ind w:firstLine="851"/>
        <w:contextualSpacing/>
        <w:jc w:val="both"/>
        <w:rPr>
          <w:snapToGrid w:val="0"/>
          <w:sz w:val="28"/>
          <w:szCs w:val="28"/>
        </w:rPr>
      </w:pPr>
    </w:p>
    <w:p w14:paraId="6B6BBE3D" w14:textId="77777777" w:rsidR="003F1136" w:rsidRPr="003F1136" w:rsidRDefault="003F1136" w:rsidP="003F1136">
      <w:pPr>
        <w:autoSpaceDE w:val="0"/>
        <w:autoSpaceDN w:val="0"/>
        <w:adjustRightInd w:val="0"/>
        <w:ind w:firstLine="851"/>
        <w:contextualSpacing/>
        <w:jc w:val="both"/>
        <w:rPr>
          <w:snapToGrid w:val="0"/>
          <w:sz w:val="28"/>
          <w:szCs w:val="28"/>
        </w:rPr>
      </w:pPr>
      <w:r w:rsidRPr="003F1136">
        <w:rPr>
          <w:snapToGrid w:val="0"/>
          <w:sz w:val="28"/>
          <w:szCs w:val="28"/>
        </w:rPr>
        <w:t>На момент написания данного экспертного заключения ключевая ставка составляет 7,50%. Следовательно, величина процентов, включаемых в состав неподконтрольных расходов, не должна превышать 11,50%.</w:t>
      </w:r>
    </w:p>
    <w:p w14:paraId="1F6E28DE"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 xml:space="preserve">73 623 тыс. руб. </w:t>
      </w:r>
    </w:p>
    <w:p w14:paraId="6022861E"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(стр.261 том 1, стр. 167-349 том 2, дополнительные материалы):</w:t>
      </w:r>
    </w:p>
    <w:p w14:paraId="278012F4"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8-18/ТЭУ от 28.12.2018 с ОАО «Томусинское энергоуправление». Дополнительное соглашение № 1 от 16.12.2020 действует до 31.07.2030. Стоимость заемного финансирования = ключевая ставка ЦБ РФ.</w:t>
      </w:r>
    </w:p>
    <w:p w14:paraId="7763DD40"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9-18/ТЭУ от 29.12.2018 с ОАО «Томусинское энергоуправление». Дополнительное соглашение № 1 от 16.12.2020 действует до 31.07.2030. Стоимость заемного финансирования = ключевая ставка ЦБ РФ.</w:t>
      </w:r>
    </w:p>
    <w:p w14:paraId="4D2BCC72"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171/19 от 11.11.2019 АО «Разрез Томусинский». Дополнительное соглашение № 2 от 28.09.2020 договор действует до 03.05.2030. Стоимость заемного финансирования = ключевая ставка ЦБ РФ.</w:t>
      </w:r>
    </w:p>
    <w:p w14:paraId="244F1658" w14:textId="77777777" w:rsidR="003F1136" w:rsidRPr="003F1136" w:rsidRDefault="003F1136" w:rsidP="003F1136">
      <w:pPr>
        <w:ind w:firstLine="709"/>
        <w:jc w:val="both"/>
        <w:rPr>
          <w:snapToGrid w:val="0"/>
          <w:sz w:val="28"/>
          <w:szCs w:val="28"/>
        </w:rPr>
      </w:pPr>
      <w:r w:rsidRPr="003F1136">
        <w:rPr>
          <w:snapToGrid w:val="0"/>
          <w:sz w:val="28"/>
          <w:szCs w:val="28"/>
        </w:rPr>
        <w:t>Договор займа № 172/19 от 12.11.2019 с АО «Разрез Томусинский». Дополнительное соглашение № 2 от 28.09.2020 договор действует до 03.05.2030. Стоимость заемного финансирования = ключевая ставка ЦБ РФ.</w:t>
      </w:r>
    </w:p>
    <w:p w14:paraId="0918FB26" w14:textId="77777777" w:rsidR="003F1136" w:rsidRPr="003F1136" w:rsidRDefault="003F1136" w:rsidP="003F1136">
      <w:pPr>
        <w:ind w:firstLine="709"/>
        <w:jc w:val="both"/>
        <w:rPr>
          <w:snapToGrid w:val="0"/>
          <w:sz w:val="28"/>
          <w:szCs w:val="28"/>
        </w:rPr>
      </w:pPr>
      <w:r w:rsidRPr="003F1136">
        <w:rPr>
          <w:snapToGrid w:val="0"/>
          <w:sz w:val="28"/>
          <w:szCs w:val="28"/>
        </w:rPr>
        <w:lastRenderedPageBreak/>
        <w:t>Договор займа № 173/19 от 13.11.2019 с АО «Разрез Томусинский». Дополнительное соглашение № 2 от 28.09.2020 договор действует до 03.05.2030. Стоимость заемного финансирования = ключевая ставка ЦБ РФ.</w:t>
      </w:r>
    </w:p>
    <w:p w14:paraId="1E6797BB" w14:textId="77777777" w:rsidR="003F1136" w:rsidRPr="003F1136" w:rsidRDefault="003F1136" w:rsidP="003F1136">
      <w:pPr>
        <w:ind w:firstLine="709"/>
        <w:jc w:val="both"/>
        <w:rPr>
          <w:snapToGrid w:val="0"/>
          <w:sz w:val="28"/>
          <w:szCs w:val="28"/>
        </w:rPr>
      </w:pPr>
      <w:r w:rsidRPr="003F1136">
        <w:rPr>
          <w:snapToGrid w:val="0"/>
          <w:sz w:val="28"/>
          <w:szCs w:val="28"/>
        </w:rPr>
        <w:t>Договор займа № 213 РТ/2020 от 10.12.2020 с АО «Разрез Томусинский», договор действует до 12.07.2030. Стоимость заемного финансирования = ключевая ставка ЦБ РФ.</w:t>
      </w:r>
    </w:p>
    <w:p w14:paraId="073499E2"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займа № 410-20/ТПП от 03.12.2020 АО «Торговый порт Посьет». Дополнительное соглашение № 1 от 21.05.2021, договор действует до 31.08.2031. Стоимость заемного финансирования = ключевая ставка ЦБ РФ. </w:t>
      </w:r>
    </w:p>
    <w:p w14:paraId="08002861"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439-21/ТПП от 21.12.2021 АО «Торговый порт Посьет», договор действует до 30.06.2031. Стоимость заемного финансирования = ключевая ставка ЦБ РФ.</w:t>
      </w:r>
    </w:p>
    <w:p w14:paraId="0919CA56"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440-21/ТПП от 22.12.2021 АО «Торговый порт Посьет», договор действует до 30.06.2031. Стоимость заемного финансирования = ключевая ставка ЦБ РФ.</w:t>
      </w:r>
    </w:p>
    <w:p w14:paraId="3D740874"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441-21/ТПП от 23.12.2021 АО «Торговый порт Посьет», договор действует до 30.06.2031. Стоимость заемного финансирования = ключевая ставка ЦБ РФ.</w:t>
      </w:r>
    </w:p>
    <w:p w14:paraId="2775215C"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229-21/ТПП от 24.06.2021 АО «Торговый порт Посьет», договор действует до 12.07.2031. Стоимость заемного финансирования = ключевая ставка ЦБ РФ.</w:t>
      </w:r>
    </w:p>
    <w:p w14:paraId="538D8A62"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67 от 18.01.2013 с ПАО «Кузбасская энергетическая сбытовая компания». Дополнительное соглашение № 7 от 31.08.2020, дополнительное соглашение № 8 от 01.03.2021, стоимость заемного финансирования = ключевая ставка ЦБ РФ.</w:t>
      </w:r>
    </w:p>
    <w:p w14:paraId="7802A1C6"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102 от 13.06.2013 с ПАО «Кузбасская энергетическая сбытовая компания». Дополнительное соглашение № 7 от 31.08.2020, дополнительное соглашение № 8 от 01.03.2021, стоимость заемного финансирования = ключевая ставка ЦБ РФ.</w:t>
      </w:r>
    </w:p>
    <w:p w14:paraId="18051069"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103 от 13.06.2013 с ПАО «Кузбасская энергетическая сбытовая компания». Дополнительное соглашение № 7 от 31.08.2020, дополнительное соглашение № 8 от 0.03.2021, стоимость заемного финансирования = ключевая ставка ЦБ РФ.</w:t>
      </w:r>
    </w:p>
    <w:p w14:paraId="155339C7"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142 от 23.09.2014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34DC5286"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148 от 28.11.2014 с ПАО «Кузбасская энергетическая сбытовая компания». Дополнительное соглашение № 5 от 31.08.2020, дополнительное соглашение № 6 от 01.03.2021, дополнительное соглашение № 7 от 12.11.2021, стоимость заемного финансирования = ключевая ставка ЦБ РФ.</w:t>
      </w:r>
    </w:p>
    <w:p w14:paraId="0356A03F"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займа № 159 от 27.04.2015 ПАО «Кузбасская энергетическая сбытовая компания». Дополнительное соглашения № 6 от 31.08.2020, </w:t>
      </w:r>
      <w:r w:rsidRPr="003F1136">
        <w:rPr>
          <w:snapToGrid w:val="0"/>
          <w:sz w:val="28"/>
          <w:szCs w:val="28"/>
        </w:rPr>
        <w:lastRenderedPageBreak/>
        <w:t>дополнительное соглашение № 7 от 01.03.2021, стоимость заемного финансирования = ключевая ставка ЦБ РФ.</w:t>
      </w:r>
    </w:p>
    <w:p w14:paraId="2D4E41E4"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166 от 22.12.2015 с ПАО «Кузбасская энергетическая сбытовая компания». Дополнительное соглашение № 5 от 31.08.2020, дополнительное соглашение № 6 от 01.03.2021, стоимость заемного финансирования = ключевая ставка ЦБ РФ.</w:t>
      </w:r>
    </w:p>
    <w:p w14:paraId="2E4299BA"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168 от 23.12.2015 с ПАО «Кузбасская энергетическая сбытовая компания». Дополнительное соглашение № 5 от 31.08.2020, дополнительное соглашение № 6 от 01.03.2021, стоимость заемного финансирования = ключевая ставка ЦБ РФ.</w:t>
      </w:r>
    </w:p>
    <w:p w14:paraId="4C103C80"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170 от 24.12.2015 с ПАО «Кузбасская энергетическая сбытовая компания». Дополнительное соглашения № 5 от 31.08.2020, дополнительное соглашение № 6 от 01.03.2021, стоимость заемного финансирования = ключевая ставка ЦБ РФ.</w:t>
      </w:r>
    </w:p>
    <w:p w14:paraId="25EDE2BA"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177 от 26.07.2016 с ПАО «Кузбасская энергетическая сбытовая компания». Дополнительное соглашение № 3 от 31.08.2020, дополнительное соглашение № 4 от 01.03.2021, стоимость заемного финансирования = ключевая ставка ЦБ РФ.</w:t>
      </w:r>
    </w:p>
    <w:p w14:paraId="321FC673"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178 от 27.07.2016 с ПАО «Кузбасская энергетическая сбытовая компания». Дополнительное соглашение № 3 от 31.08.2020, дополнительное соглашение № 4 от 01.03.2021, стоимость заемного финансирования = ключевая ставка ЦБ РФ.</w:t>
      </w:r>
    </w:p>
    <w:p w14:paraId="080CEB32"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179 от 29.07.2016 с ПАО «Кузбасская энергетическая сбытовая компания». Дополнительное соглашение № 3 от 31.08.2020, дополнительное соглашение № 4 от 01.03.2021, стоимость заемного финансирования = ключевая ставка ЦБ РФ.</w:t>
      </w:r>
    </w:p>
    <w:p w14:paraId="72A7803A"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180 от 22.12.2016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1EEF3193"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181 от 23.12.2016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594D9BA8"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182 от 26.12.2016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11597245"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183 от 27.12.2016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2F818CAC"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займа № 184 от 28.12.2016 с ПАО «Кузбасская энергетическая сбытовая компания». Дополнительное соглашение № 4 от 31.08.2020, </w:t>
      </w:r>
      <w:r w:rsidRPr="003F1136">
        <w:rPr>
          <w:snapToGrid w:val="0"/>
          <w:sz w:val="28"/>
          <w:szCs w:val="28"/>
        </w:rPr>
        <w:lastRenderedPageBreak/>
        <w:t>дополнительное соглашение № 5 от 01.03.2021, стоимость заемного финансирования = ключевая ставка ЦБ РФ.</w:t>
      </w:r>
    </w:p>
    <w:p w14:paraId="17FE6087"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185 от 29.12.2016 с ПАО «Кузбасская энергетическая сбытовая компания». Дополнительное соглашение № 4 от 31.08.2020, дополнительное соглашение № 5 от 01.03.2021, стоимость заемного финансирования = ключевая ставка ЦБ РФ.</w:t>
      </w:r>
    </w:p>
    <w:p w14:paraId="14C9DDCF"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186 от 25.09.2020 с ПАО «Кузбасская энергетическая сбытовая компания». дополнительное соглашение № 1 от 01.03.2021, стоимость заемного финансирования = ключевая ставка ЦБ РФ.</w:t>
      </w:r>
    </w:p>
    <w:p w14:paraId="1F4EFB9C"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82/21 ВЮК/2021 от 28.09.2021 с АО «Взрывпром Юрга», действие договора до 01.09.2031. Стоимость заемного финансирования = ключевая ставка ЦБ РФ.</w:t>
      </w:r>
    </w:p>
    <w:p w14:paraId="341745FF"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83/21 ВЮК/2021 от 29.09.2021 с АО «Взрывпром Юрга», действие договора до 01.09.2031. Стоимость заемного финансирования = ключевая ставка ЦБ РФ.</w:t>
      </w:r>
    </w:p>
    <w:p w14:paraId="7BE5158F"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329У/21 от 28.07.2021 с ООО «Мечел-Кокс», действие договора до 10.07.2031. Дополнительное соглашение № 1 от 31.08.2021. Стоимость заемного финансирования = ключевая ставка ЦБ РФ.</w:t>
      </w:r>
    </w:p>
    <w:p w14:paraId="1E790B8F"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 от 28.07.2021 с ООО «Нерюнгринская автобаза», действие договора до 01.09.2031. Стоимость заемного финансирования = ключевая ставка ЦБ РФ.</w:t>
      </w:r>
    </w:p>
    <w:p w14:paraId="24BD2320"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займа № 100/21 от 27.09.2021 с ПАО «Комбинат Южуралникель», действие договора до 01.10.2031. Стоимость заемного финансирования = ключевая ставка ЦБ РФ.</w:t>
      </w:r>
    </w:p>
    <w:p w14:paraId="06F9429E" w14:textId="77777777" w:rsidR="003F1136" w:rsidRPr="003F1136" w:rsidRDefault="003F1136" w:rsidP="003F1136">
      <w:pPr>
        <w:ind w:firstLine="851"/>
        <w:contextualSpacing/>
        <w:jc w:val="both"/>
        <w:rPr>
          <w:snapToGrid w:val="0"/>
          <w:sz w:val="28"/>
          <w:szCs w:val="28"/>
        </w:rPr>
      </w:pPr>
      <w:r w:rsidRPr="003F1136">
        <w:rPr>
          <w:snapToGrid w:val="0"/>
          <w:sz w:val="28"/>
          <w:szCs w:val="28"/>
        </w:rPr>
        <w:t>Предприятие представило экономическое обоснование в необходимости привлечения заемных средств на основании расчета чистого оборотного капитала согласно бухгалтерскому балансу за 1 кв., 2 кв., 3 кв., 2021 год.</w:t>
      </w:r>
    </w:p>
    <w:p w14:paraId="237D5F86" w14:textId="77777777" w:rsidR="003F1136" w:rsidRPr="003F1136" w:rsidRDefault="003F1136" w:rsidP="003F1136">
      <w:pPr>
        <w:ind w:firstLine="851"/>
        <w:contextualSpacing/>
        <w:jc w:val="both"/>
        <w:rPr>
          <w:snapToGrid w:val="0"/>
          <w:sz w:val="28"/>
          <w:szCs w:val="28"/>
        </w:rPr>
      </w:pPr>
      <w:r w:rsidRPr="003F1136">
        <w:rPr>
          <w:snapToGrid w:val="0"/>
          <w:sz w:val="28"/>
          <w:szCs w:val="28"/>
        </w:rPr>
        <w:t>ЧОК = ОА (стр. 1200) - КП (стр. 1500),</w:t>
      </w:r>
    </w:p>
    <w:p w14:paraId="1BC64D08" w14:textId="77777777" w:rsidR="003F1136" w:rsidRPr="003F1136" w:rsidRDefault="003F1136" w:rsidP="003F1136">
      <w:pPr>
        <w:ind w:firstLine="851"/>
        <w:contextualSpacing/>
        <w:jc w:val="both"/>
        <w:rPr>
          <w:snapToGrid w:val="0"/>
          <w:sz w:val="28"/>
          <w:szCs w:val="28"/>
        </w:rPr>
      </w:pPr>
      <w:r w:rsidRPr="003F1136">
        <w:rPr>
          <w:snapToGrid w:val="0"/>
          <w:sz w:val="28"/>
          <w:szCs w:val="28"/>
        </w:rPr>
        <w:t>где:</w:t>
      </w:r>
    </w:p>
    <w:p w14:paraId="2185EBF9" w14:textId="77777777" w:rsidR="003F1136" w:rsidRPr="003F1136" w:rsidRDefault="003F1136" w:rsidP="003F1136">
      <w:pPr>
        <w:ind w:firstLine="851"/>
        <w:contextualSpacing/>
        <w:jc w:val="both"/>
        <w:rPr>
          <w:snapToGrid w:val="0"/>
          <w:sz w:val="28"/>
          <w:szCs w:val="28"/>
        </w:rPr>
      </w:pPr>
      <w:r w:rsidRPr="003F1136">
        <w:rPr>
          <w:snapToGrid w:val="0"/>
          <w:sz w:val="28"/>
          <w:szCs w:val="28"/>
        </w:rPr>
        <w:t>ЧОК — чистый оборотный капитал;</w:t>
      </w:r>
    </w:p>
    <w:p w14:paraId="29BA6E8C" w14:textId="77777777" w:rsidR="003F1136" w:rsidRPr="003F1136" w:rsidRDefault="003F1136" w:rsidP="003F1136">
      <w:pPr>
        <w:ind w:firstLine="851"/>
        <w:contextualSpacing/>
        <w:jc w:val="both"/>
        <w:rPr>
          <w:snapToGrid w:val="0"/>
          <w:sz w:val="28"/>
          <w:szCs w:val="28"/>
        </w:rPr>
      </w:pPr>
      <w:r w:rsidRPr="003F1136">
        <w:rPr>
          <w:snapToGrid w:val="0"/>
          <w:sz w:val="28"/>
          <w:szCs w:val="28"/>
        </w:rPr>
        <w:t>ОА — оборотные активы, величину которых можно в балансе найти по строке 1200;</w:t>
      </w:r>
    </w:p>
    <w:p w14:paraId="702FC873" w14:textId="77777777" w:rsidR="003F1136" w:rsidRPr="003F1136" w:rsidRDefault="003F1136" w:rsidP="003F1136">
      <w:pPr>
        <w:ind w:firstLine="851"/>
        <w:contextualSpacing/>
        <w:jc w:val="both"/>
        <w:rPr>
          <w:snapToGrid w:val="0"/>
          <w:sz w:val="28"/>
          <w:szCs w:val="28"/>
        </w:rPr>
      </w:pPr>
      <w:r w:rsidRPr="003F1136">
        <w:rPr>
          <w:snapToGrid w:val="0"/>
          <w:sz w:val="28"/>
          <w:szCs w:val="28"/>
        </w:rPr>
        <w:t>КП — краткосрочные пассивы, величину которых в балансе можно найти по строке 1500.</w:t>
      </w:r>
    </w:p>
    <w:p w14:paraId="7429CA93" w14:textId="77777777" w:rsidR="003F1136" w:rsidRPr="003F1136" w:rsidRDefault="003F1136" w:rsidP="003F1136">
      <w:pPr>
        <w:ind w:firstLine="851"/>
        <w:contextualSpacing/>
        <w:jc w:val="both"/>
        <w:rPr>
          <w:snapToGrid w:val="0"/>
          <w:sz w:val="28"/>
          <w:szCs w:val="28"/>
        </w:rPr>
      </w:pPr>
    </w:p>
    <w:p w14:paraId="024D71B3" w14:textId="77777777" w:rsidR="003F1136" w:rsidRPr="003F1136" w:rsidRDefault="003F1136" w:rsidP="003F1136">
      <w:pPr>
        <w:ind w:firstLine="851"/>
        <w:contextualSpacing/>
        <w:jc w:val="both"/>
        <w:rPr>
          <w:snapToGrid w:val="0"/>
          <w:sz w:val="28"/>
          <w:szCs w:val="28"/>
        </w:rPr>
      </w:pPr>
      <w:r w:rsidRPr="003F1136">
        <w:rPr>
          <w:snapToGrid w:val="0"/>
          <w:sz w:val="28"/>
          <w:szCs w:val="28"/>
        </w:rPr>
        <w:t>ЧОК = 1 314 582 тыс. руб.– 1 783 607 тыс. руб.= - 469 025 тыс. руб.</w:t>
      </w:r>
    </w:p>
    <w:p w14:paraId="700FA316" w14:textId="77777777" w:rsidR="003F1136" w:rsidRPr="003F1136" w:rsidRDefault="003F1136" w:rsidP="003F1136">
      <w:pPr>
        <w:ind w:firstLine="851"/>
        <w:contextualSpacing/>
        <w:jc w:val="both"/>
        <w:rPr>
          <w:snapToGrid w:val="0"/>
          <w:sz w:val="28"/>
          <w:szCs w:val="28"/>
          <w:highlight w:val="yellow"/>
        </w:rPr>
      </w:pPr>
    </w:p>
    <w:p w14:paraId="22F072A4"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Согласно расчету, чистый оборотный капитал на протяжении 2021 года (за 3, 6, 9 и 12 месяцев) имеет отрицательный результат, следовательно, собственных оборотных средств предприятию не хватает на осуществление текущей операционной деятельности.</w:t>
      </w:r>
    </w:p>
    <w:p w14:paraId="7D6ABA7E" w14:textId="77777777" w:rsidR="003F1136" w:rsidRPr="003F1136" w:rsidRDefault="003F1136" w:rsidP="003F1136">
      <w:pPr>
        <w:ind w:firstLine="851"/>
        <w:contextualSpacing/>
        <w:jc w:val="both"/>
        <w:rPr>
          <w:snapToGrid w:val="0"/>
          <w:sz w:val="28"/>
          <w:szCs w:val="28"/>
        </w:rPr>
      </w:pPr>
      <w:r w:rsidRPr="003F1136">
        <w:rPr>
          <w:snapToGrid w:val="0"/>
          <w:sz w:val="28"/>
          <w:szCs w:val="28"/>
        </w:rPr>
        <w:t>Согласно оборотам счета 67.04 за 2021 год в разрезе займов по кредитам, сумма основного долга по всем вышеперечисленным договорам составляет 2</w:t>
      </w:r>
      <w:r w:rsidRPr="003F1136">
        <w:rPr>
          <w:sz w:val="28"/>
          <w:szCs w:val="28"/>
        </w:rPr>
        <w:t> 232</w:t>
      </w:r>
      <w:r w:rsidRPr="003F1136">
        <w:rPr>
          <w:snapToGrid w:val="0"/>
          <w:sz w:val="28"/>
          <w:szCs w:val="28"/>
        </w:rPr>
        <w:t> 561 тыс. руб.</w:t>
      </w:r>
    </w:p>
    <w:p w14:paraId="02816777" w14:textId="77777777" w:rsidR="003F1136" w:rsidRPr="003F1136" w:rsidRDefault="003F1136" w:rsidP="003F1136">
      <w:pPr>
        <w:ind w:firstLine="851"/>
        <w:contextualSpacing/>
        <w:jc w:val="both"/>
        <w:rPr>
          <w:snapToGrid w:val="0"/>
          <w:sz w:val="28"/>
          <w:szCs w:val="28"/>
        </w:rPr>
      </w:pPr>
      <w:r w:rsidRPr="003F1136">
        <w:rPr>
          <w:snapToGrid w:val="0"/>
          <w:sz w:val="28"/>
          <w:szCs w:val="28"/>
        </w:rPr>
        <w:lastRenderedPageBreak/>
        <w:t>Эксперты рассчитали величину расходов по данной статье на 2023 год по всем договорам займа исходя из ключевой ставки Банка России, принятой решением Совета директоров Банка России 19 сентября 2022 года в размере 7,50%, увеличенной на 4 процентных пункта, т.е. стоимости заемного финансирования 11,50%:</w:t>
      </w:r>
    </w:p>
    <w:p w14:paraId="396B0517" w14:textId="77777777" w:rsidR="003F1136" w:rsidRPr="003F1136" w:rsidRDefault="003F1136" w:rsidP="003F1136">
      <w:pPr>
        <w:ind w:firstLine="851"/>
        <w:contextualSpacing/>
        <w:jc w:val="both"/>
        <w:rPr>
          <w:snapToGrid w:val="0"/>
          <w:sz w:val="28"/>
          <w:szCs w:val="28"/>
        </w:rPr>
      </w:pPr>
      <w:r w:rsidRPr="003F1136">
        <w:rPr>
          <w:snapToGrid w:val="0"/>
          <w:sz w:val="28"/>
          <w:szCs w:val="28"/>
        </w:rPr>
        <w:t>2 232 561 тыс. руб. × 11,50% = 256 745 тыс. руб.</w:t>
      </w:r>
    </w:p>
    <w:p w14:paraId="59AF1A6C" w14:textId="77777777" w:rsidR="003F1136" w:rsidRPr="003F1136" w:rsidRDefault="003F1136" w:rsidP="003F1136">
      <w:pPr>
        <w:ind w:firstLine="851"/>
        <w:contextualSpacing/>
        <w:jc w:val="both"/>
        <w:rPr>
          <w:snapToGrid w:val="0"/>
          <w:sz w:val="28"/>
          <w:szCs w:val="28"/>
        </w:rPr>
      </w:pPr>
      <w:r w:rsidRPr="003F1136">
        <w:rPr>
          <w:snapToGrid w:val="0"/>
          <w:sz w:val="28"/>
          <w:szCs w:val="28"/>
        </w:rPr>
        <w:t>Таким образом общая плановая сумма расходов на уплату процентов по займам на 2023 год в целом по предприятию составляет 256 745 тыс. руб., в том числе на производство тепловой энергии 42 506 тыс. руб. (256 273 тыс. руб. × 16,5557%).</w:t>
      </w:r>
    </w:p>
    <w:p w14:paraId="2D9594A0"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Расходы в размере 31 117 тыс. руб. исключены экспертами из данной статьи, как экономически необоснованные.</w:t>
      </w:r>
    </w:p>
    <w:p w14:paraId="5E738D79" w14:textId="77777777" w:rsidR="003F1136" w:rsidRPr="003F1136" w:rsidRDefault="003F1136" w:rsidP="003F1136">
      <w:pPr>
        <w:ind w:firstLine="851"/>
        <w:contextualSpacing/>
        <w:jc w:val="both"/>
        <w:rPr>
          <w:snapToGrid w:val="0"/>
          <w:sz w:val="28"/>
          <w:szCs w:val="28"/>
        </w:rPr>
      </w:pPr>
    </w:p>
    <w:p w14:paraId="12074283" w14:textId="77777777" w:rsidR="003F1136" w:rsidRPr="003F1136" w:rsidRDefault="003F1136" w:rsidP="003F1136">
      <w:pPr>
        <w:keepNext/>
        <w:spacing w:line="360" w:lineRule="auto"/>
        <w:ind w:firstLine="709"/>
        <w:contextualSpacing/>
        <w:jc w:val="both"/>
        <w:outlineLvl w:val="1"/>
        <w:rPr>
          <w:b/>
          <w:sz w:val="28"/>
          <w:szCs w:val="20"/>
        </w:rPr>
      </w:pPr>
      <w:bookmarkStart w:id="127" w:name="_Toc58570338"/>
      <w:bookmarkStart w:id="128" w:name="_Toc118733303"/>
      <w:r w:rsidRPr="003F1136">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bookmarkEnd w:id="126"/>
      <w:bookmarkEnd w:id="127"/>
      <w:bookmarkEnd w:id="128"/>
    </w:p>
    <w:p w14:paraId="3B8F501D" w14:textId="77777777" w:rsidR="003F1136" w:rsidRPr="003F1136" w:rsidRDefault="003F1136" w:rsidP="003F1136">
      <w:pPr>
        <w:tabs>
          <w:tab w:val="left" w:pos="426"/>
        </w:tabs>
        <w:ind w:firstLine="709"/>
        <w:contextualSpacing/>
        <w:jc w:val="both"/>
        <w:rPr>
          <w:snapToGrid w:val="0"/>
          <w:sz w:val="28"/>
          <w:szCs w:val="28"/>
        </w:rPr>
      </w:pPr>
      <w:r w:rsidRPr="003F1136">
        <w:rPr>
          <w:snapToGrid w:val="0"/>
          <w:sz w:val="28"/>
          <w:szCs w:val="28"/>
        </w:rPr>
        <w:t>Предприятием не заявлены расходы по статье.</w:t>
      </w:r>
    </w:p>
    <w:p w14:paraId="04014F0B" w14:textId="77777777" w:rsidR="003F1136" w:rsidRPr="003F1136" w:rsidRDefault="003F1136" w:rsidP="003F1136">
      <w:pPr>
        <w:tabs>
          <w:tab w:val="left" w:pos="426"/>
        </w:tabs>
        <w:ind w:firstLine="709"/>
        <w:contextualSpacing/>
        <w:jc w:val="both"/>
        <w:rPr>
          <w:snapToGrid w:val="0"/>
          <w:sz w:val="28"/>
          <w:szCs w:val="28"/>
        </w:rPr>
      </w:pPr>
    </w:p>
    <w:p w14:paraId="4141F8B1" w14:textId="77777777" w:rsidR="003F1136" w:rsidRPr="003F1136" w:rsidRDefault="003F1136" w:rsidP="003F1136">
      <w:pPr>
        <w:keepNext/>
        <w:numPr>
          <w:ilvl w:val="2"/>
          <w:numId w:val="30"/>
        </w:numPr>
        <w:contextualSpacing/>
        <w:outlineLvl w:val="1"/>
        <w:rPr>
          <w:b/>
          <w:sz w:val="28"/>
          <w:szCs w:val="20"/>
        </w:rPr>
      </w:pPr>
      <w:bookmarkStart w:id="129" w:name="_Toc58570339"/>
      <w:bookmarkStart w:id="130" w:name="_Toc118733304"/>
      <w:r w:rsidRPr="003F1136">
        <w:rPr>
          <w:b/>
          <w:sz w:val="28"/>
          <w:szCs w:val="20"/>
        </w:rPr>
        <w:t>Налог на прибыль</w:t>
      </w:r>
      <w:bookmarkEnd w:id="129"/>
      <w:bookmarkEnd w:id="130"/>
    </w:p>
    <w:p w14:paraId="1AEE71C6" w14:textId="77777777" w:rsidR="003F1136" w:rsidRPr="003F1136" w:rsidRDefault="003F1136" w:rsidP="003F1136">
      <w:pPr>
        <w:tabs>
          <w:tab w:val="left" w:pos="1890"/>
        </w:tabs>
        <w:ind w:firstLine="709"/>
        <w:contextualSpacing/>
        <w:jc w:val="both"/>
        <w:rPr>
          <w:snapToGrid w:val="0"/>
          <w:sz w:val="28"/>
          <w:szCs w:val="28"/>
        </w:rPr>
      </w:pPr>
      <w:r w:rsidRPr="003F1136">
        <w:rPr>
          <w:snapToGrid w:val="0"/>
          <w:sz w:val="28"/>
          <w:szCs w:val="28"/>
        </w:rPr>
        <w:t>Расходы по уплате налога на прибыль предусмотрены главой 25 Налогового Кодекса РФ, а также Методическими указаниями, и на 2023 год должны быть учтены в необходимой валовой выручке предприятия в размере 20% от налогооблагаемой базы по налогу на прибыль.</w:t>
      </w:r>
    </w:p>
    <w:p w14:paraId="488F79BE" w14:textId="77777777" w:rsidR="003F1136" w:rsidRPr="003F1136" w:rsidRDefault="003F1136" w:rsidP="003F1136">
      <w:pPr>
        <w:tabs>
          <w:tab w:val="left" w:pos="1890"/>
        </w:tabs>
        <w:ind w:firstLine="709"/>
        <w:contextualSpacing/>
        <w:jc w:val="both"/>
        <w:rPr>
          <w:snapToGrid w:val="0"/>
          <w:sz w:val="28"/>
          <w:szCs w:val="28"/>
        </w:rPr>
      </w:pPr>
      <w:r w:rsidRPr="003F1136">
        <w:rPr>
          <w:snapToGrid w:val="0"/>
          <w:sz w:val="28"/>
          <w:szCs w:val="28"/>
        </w:rPr>
        <w:t>Предприятием не заявлены расходы по данной статье.</w:t>
      </w:r>
    </w:p>
    <w:p w14:paraId="433E4C6F" w14:textId="77777777" w:rsidR="003F1136" w:rsidRPr="003F1136" w:rsidRDefault="003F1136" w:rsidP="003F1136">
      <w:pPr>
        <w:tabs>
          <w:tab w:val="left" w:pos="426"/>
        </w:tabs>
        <w:ind w:firstLine="709"/>
        <w:contextualSpacing/>
        <w:jc w:val="both"/>
        <w:rPr>
          <w:snapToGrid w:val="0"/>
          <w:sz w:val="28"/>
          <w:szCs w:val="28"/>
        </w:rPr>
      </w:pPr>
    </w:p>
    <w:p w14:paraId="48071311" w14:textId="77777777" w:rsidR="003F1136" w:rsidRPr="003F1136" w:rsidRDefault="003F1136" w:rsidP="003F1136">
      <w:pPr>
        <w:tabs>
          <w:tab w:val="left" w:pos="426"/>
        </w:tabs>
        <w:ind w:firstLine="709"/>
        <w:contextualSpacing/>
        <w:jc w:val="both"/>
        <w:rPr>
          <w:sz w:val="28"/>
          <w:szCs w:val="28"/>
        </w:rPr>
      </w:pPr>
      <w:r w:rsidRPr="003F1136">
        <w:rPr>
          <w:sz w:val="28"/>
          <w:szCs w:val="28"/>
        </w:rPr>
        <w:t>Реестр неподконтрольных расходов на тепловую энергию приведен в таблице 7.</w:t>
      </w:r>
    </w:p>
    <w:p w14:paraId="52735DB9" w14:textId="77777777" w:rsidR="003F1136" w:rsidRPr="003F1136" w:rsidRDefault="003F1136" w:rsidP="003F1136">
      <w:pPr>
        <w:tabs>
          <w:tab w:val="left" w:pos="426"/>
        </w:tabs>
        <w:ind w:firstLine="709"/>
        <w:contextualSpacing/>
        <w:jc w:val="right"/>
        <w:rPr>
          <w:sz w:val="28"/>
          <w:szCs w:val="28"/>
        </w:rPr>
      </w:pPr>
      <w:r w:rsidRPr="003F1136">
        <w:rPr>
          <w:sz w:val="28"/>
          <w:szCs w:val="28"/>
        </w:rPr>
        <w:br w:type="page"/>
      </w:r>
      <w:r w:rsidRPr="003F1136">
        <w:rPr>
          <w:sz w:val="28"/>
          <w:szCs w:val="28"/>
        </w:rPr>
        <w:lastRenderedPageBreak/>
        <w:t xml:space="preserve">Таблица </w:t>
      </w:r>
      <w:r w:rsidRPr="003F1136">
        <w:rPr>
          <w:sz w:val="28"/>
          <w:szCs w:val="28"/>
        </w:rPr>
        <w:fldChar w:fldCharType="begin"/>
      </w:r>
      <w:r w:rsidRPr="003F1136">
        <w:rPr>
          <w:sz w:val="28"/>
          <w:szCs w:val="28"/>
        </w:rPr>
        <w:instrText xml:space="preserve"> SEQ Таблица \* ARABIC </w:instrText>
      </w:r>
      <w:r w:rsidRPr="003F1136">
        <w:rPr>
          <w:sz w:val="28"/>
          <w:szCs w:val="28"/>
        </w:rPr>
        <w:fldChar w:fldCharType="separate"/>
      </w:r>
      <w:r w:rsidRPr="003F1136">
        <w:rPr>
          <w:noProof/>
          <w:sz w:val="28"/>
          <w:szCs w:val="28"/>
        </w:rPr>
        <w:t>7</w:t>
      </w:r>
      <w:r w:rsidRPr="003F1136">
        <w:rPr>
          <w:sz w:val="28"/>
          <w:szCs w:val="28"/>
        </w:rPr>
        <w:fldChar w:fldCharType="end"/>
      </w:r>
    </w:p>
    <w:p w14:paraId="2EDF6749" w14:textId="77777777" w:rsidR="003F1136" w:rsidRPr="003F1136" w:rsidRDefault="003F1136" w:rsidP="003F1136">
      <w:pPr>
        <w:contextualSpacing/>
        <w:jc w:val="right"/>
        <w:rPr>
          <w:sz w:val="28"/>
          <w:szCs w:val="28"/>
        </w:rPr>
      </w:pPr>
    </w:p>
    <w:p w14:paraId="4B8A36A2" w14:textId="77777777" w:rsidR="003F1136" w:rsidRPr="003F1136" w:rsidRDefault="003F1136" w:rsidP="003F1136">
      <w:pPr>
        <w:tabs>
          <w:tab w:val="left" w:pos="1890"/>
        </w:tabs>
        <w:ind w:firstLine="284"/>
        <w:contextualSpacing/>
        <w:jc w:val="center"/>
        <w:rPr>
          <w:b/>
          <w:bCs/>
          <w:snapToGrid w:val="0"/>
          <w:sz w:val="28"/>
          <w:szCs w:val="28"/>
        </w:rPr>
      </w:pPr>
      <w:bookmarkStart w:id="131" w:name="_Toc21692676"/>
      <w:r w:rsidRPr="003F1136">
        <w:rPr>
          <w:b/>
          <w:bCs/>
          <w:snapToGrid w:val="0"/>
          <w:sz w:val="28"/>
          <w:szCs w:val="28"/>
        </w:rPr>
        <w:t xml:space="preserve">Реестр неподконтрольных расходов на производство тепловой энергии </w:t>
      </w:r>
      <w:r w:rsidRPr="003F1136">
        <w:rPr>
          <w:b/>
          <w:bCs/>
          <w:snapToGrid w:val="0"/>
          <w:sz w:val="28"/>
          <w:szCs w:val="28"/>
        </w:rPr>
        <w:br/>
        <w:t>на 2023 год</w:t>
      </w:r>
      <w:bookmarkEnd w:id="131"/>
    </w:p>
    <w:p w14:paraId="105EB9E6" w14:textId="77777777" w:rsidR="003F1136" w:rsidRPr="003F1136" w:rsidRDefault="003F1136" w:rsidP="003F1136">
      <w:pPr>
        <w:tabs>
          <w:tab w:val="left" w:pos="1890"/>
        </w:tabs>
        <w:ind w:firstLine="851"/>
        <w:contextualSpacing/>
        <w:jc w:val="center"/>
        <w:rPr>
          <w:snapToGrid w:val="0"/>
          <w:sz w:val="28"/>
          <w:szCs w:val="28"/>
        </w:rPr>
      </w:pPr>
      <w:r w:rsidRPr="003F1136">
        <w:rPr>
          <w:snapToGrid w:val="0"/>
          <w:sz w:val="28"/>
          <w:szCs w:val="28"/>
        </w:rPr>
        <w:t>(приложение 5.3 к Методическим указаниям)</w:t>
      </w:r>
    </w:p>
    <w:p w14:paraId="1D0E6640" w14:textId="77777777" w:rsidR="003F1136" w:rsidRPr="003F1136" w:rsidRDefault="003F1136" w:rsidP="003F1136">
      <w:pPr>
        <w:contextualSpacing/>
        <w:jc w:val="right"/>
        <w:rPr>
          <w:snapToGrid w:val="0"/>
          <w:sz w:val="28"/>
          <w:szCs w:val="28"/>
        </w:rPr>
      </w:pPr>
      <w:r w:rsidRPr="003F1136">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3F1136" w:rsidRPr="003F1136" w14:paraId="5C2335D8" w14:textId="77777777" w:rsidTr="00F95151">
        <w:trPr>
          <w:trHeight w:val="507"/>
        </w:trPr>
        <w:tc>
          <w:tcPr>
            <w:tcW w:w="814" w:type="dxa"/>
            <w:vMerge w:val="restart"/>
            <w:shd w:val="clear" w:color="auto" w:fill="auto"/>
            <w:vAlign w:val="center"/>
            <w:hideMark/>
          </w:tcPr>
          <w:p w14:paraId="4C7579D8" w14:textId="77777777" w:rsidR="003F1136" w:rsidRPr="003F1136" w:rsidRDefault="003F1136" w:rsidP="003F1136">
            <w:pPr>
              <w:contextualSpacing/>
              <w:jc w:val="center"/>
              <w:rPr>
                <w:snapToGrid w:val="0"/>
                <w:szCs w:val="28"/>
              </w:rPr>
            </w:pPr>
            <w:r w:rsidRPr="003F1136">
              <w:rPr>
                <w:snapToGrid w:val="0"/>
                <w:szCs w:val="28"/>
              </w:rPr>
              <w:t>№ п/п</w:t>
            </w:r>
          </w:p>
        </w:tc>
        <w:tc>
          <w:tcPr>
            <w:tcW w:w="4148" w:type="dxa"/>
            <w:vMerge w:val="restart"/>
            <w:shd w:val="clear" w:color="auto" w:fill="auto"/>
            <w:vAlign w:val="center"/>
            <w:hideMark/>
          </w:tcPr>
          <w:p w14:paraId="51D03014" w14:textId="77777777" w:rsidR="003F1136" w:rsidRPr="003F1136" w:rsidRDefault="003F1136" w:rsidP="003F1136">
            <w:pPr>
              <w:contextualSpacing/>
              <w:jc w:val="center"/>
              <w:rPr>
                <w:snapToGrid w:val="0"/>
                <w:szCs w:val="28"/>
              </w:rPr>
            </w:pPr>
            <w:r w:rsidRPr="003F1136">
              <w:rPr>
                <w:snapToGrid w:val="0"/>
                <w:szCs w:val="28"/>
              </w:rPr>
              <w:t>Наименование расхода</w:t>
            </w:r>
          </w:p>
        </w:tc>
        <w:tc>
          <w:tcPr>
            <w:tcW w:w="1565" w:type="dxa"/>
            <w:vMerge w:val="restart"/>
            <w:shd w:val="clear" w:color="auto" w:fill="auto"/>
          </w:tcPr>
          <w:p w14:paraId="3AD15C96" w14:textId="77777777" w:rsidR="003F1136" w:rsidRPr="003F1136" w:rsidRDefault="003F1136" w:rsidP="003F1136">
            <w:pPr>
              <w:ind w:left="-57" w:right="-57"/>
              <w:contextualSpacing/>
              <w:jc w:val="center"/>
              <w:rPr>
                <w:snapToGrid w:val="0"/>
                <w:szCs w:val="28"/>
              </w:rPr>
            </w:pPr>
            <w:r w:rsidRPr="003F1136">
              <w:rPr>
                <w:snapToGrid w:val="0"/>
                <w:szCs w:val="28"/>
              </w:rPr>
              <w:t>Предложение предприятия на 2023 год</w:t>
            </w:r>
          </w:p>
        </w:tc>
        <w:tc>
          <w:tcPr>
            <w:tcW w:w="1560" w:type="dxa"/>
            <w:vMerge w:val="restart"/>
            <w:shd w:val="clear" w:color="auto" w:fill="auto"/>
          </w:tcPr>
          <w:p w14:paraId="0CD9C0DC" w14:textId="77777777" w:rsidR="003F1136" w:rsidRPr="003F1136" w:rsidRDefault="003F1136" w:rsidP="003F1136">
            <w:pPr>
              <w:ind w:left="-57" w:right="-57"/>
              <w:contextualSpacing/>
              <w:jc w:val="center"/>
              <w:rPr>
                <w:snapToGrid w:val="0"/>
                <w:szCs w:val="28"/>
              </w:rPr>
            </w:pPr>
            <w:r w:rsidRPr="003F1136">
              <w:rPr>
                <w:snapToGrid w:val="0"/>
                <w:szCs w:val="28"/>
              </w:rPr>
              <w:t>Предложение экспертов на 2023 год</w:t>
            </w:r>
          </w:p>
        </w:tc>
        <w:tc>
          <w:tcPr>
            <w:tcW w:w="1701" w:type="dxa"/>
            <w:vMerge w:val="restart"/>
            <w:shd w:val="clear" w:color="auto" w:fill="auto"/>
          </w:tcPr>
          <w:p w14:paraId="18C86DA6" w14:textId="77777777" w:rsidR="003F1136" w:rsidRPr="003F1136" w:rsidRDefault="003F1136" w:rsidP="003F1136">
            <w:pPr>
              <w:ind w:left="-57" w:right="-57"/>
              <w:contextualSpacing/>
              <w:jc w:val="center"/>
              <w:rPr>
                <w:snapToGrid w:val="0"/>
                <w:szCs w:val="28"/>
              </w:rPr>
            </w:pPr>
            <w:r w:rsidRPr="003F1136">
              <w:rPr>
                <w:snapToGrid w:val="0"/>
                <w:szCs w:val="28"/>
              </w:rPr>
              <w:t>Корректировка предложения предприятия</w:t>
            </w:r>
          </w:p>
        </w:tc>
      </w:tr>
      <w:tr w:rsidR="003F1136" w:rsidRPr="003F1136" w14:paraId="105BBA78" w14:textId="77777777" w:rsidTr="00F95151">
        <w:trPr>
          <w:trHeight w:val="507"/>
        </w:trPr>
        <w:tc>
          <w:tcPr>
            <w:tcW w:w="814" w:type="dxa"/>
            <w:vMerge/>
            <w:shd w:val="clear" w:color="auto" w:fill="auto"/>
            <w:vAlign w:val="center"/>
            <w:hideMark/>
          </w:tcPr>
          <w:p w14:paraId="4DD596AE" w14:textId="77777777" w:rsidR="003F1136" w:rsidRPr="003F1136" w:rsidRDefault="003F1136" w:rsidP="003F1136">
            <w:pPr>
              <w:contextualSpacing/>
              <w:jc w:val="center"/>
              <w:rPr>
                <w:snapToGrid w:val="0"/>
                <w:szCs w:val="28"/>
              </w:rPr>
            </w:pPr>
          </w:p>
        </w:tc>
        <w:tc>
          <w:tcPr>
            <w:tcW w:w="4148" w:type="dxa"/>
            <w:vMerge/>
            <w:shd w:val="clear" w:color="auto" w:fill="auto"/>
            <w:vAlign w:val="center"/>
            <w:hideMark/>
          </w:tcPr>
          <w:p w14:paraId="16026AAE" w14:textId="77777777" w:rsidR="003F1136" w:rsidRPr="003F1136" w:rsidRDefault="003F1136" w:rsidP="003F1136">
            <w:pPr>
              <w:contextualSpacing/>
              <w:jc w:val="center"/>
              <w:rPr>
                <w:snapToGrid w:val="0"/>
                <w:szCs w:val="28"/>
              </w:rPr>
            </w:pPr>
          </w:p>
        </w:tc>
        <w:tc>
          <w:tcPr>
            <w:tcW w:w="1565" w:type="dxa"/>
            <w:vMerge/>
            <w:shd w:val="clear" w:color="auto" w:fill="auto"/>
            <w:vAlign w:val="center"/>
          </w:tcPr>
          <w:p w14:paraId="75C3440A" w14:textId="77777777" w:rsidR="003F1136" w:rsidRPr="003F1136" w:rsidRDefault="003F1136" w:rsidP="003F1136">
            <w:pPr>
              <w:contextualSpacing/>
              <w:jc w:val="center"/>
              <w:rPr>
                <w:snapToGrid w:val="0"/>
                <w:szCs w:val="28"/>
              </w:rPr>
            </w:pPr>
          </w:p>
        </w:tc>
        <w:tc>
          <w:tcPr>
            <w:tcW w:w="1560" w:type="dxa"/>
            <w:vMerge/>
            <w:shd w:val="clear" w:color="auto" w:fill="auto"/>
            <w:vAlign w:val="center"/>
          </w:tcPr>
          <w:p w14:paraId="5F1621A0" w14:textId="77777777" w:rsidR="003F1136" w:rsidRPr="003F1136" w:rsidRDefault="003F1136" w:rsidP="003F1136">
            <w:pPr>
              <w:contextualSpacing/>
              <w:jc w:val="center"/>
              <w:rPr>
                <w:snapToGrid w:val="0"/>
                <w:szCs w:val="28"/>
              </w:rPr>
            </w:pPr>
          </w:p>
        </w:tc>
        <w:tc>
          <w:tcPr>
            <w:tcW w:w="1701" w:type="dxa"/>
            <w:vMerge/>
            <w:shd w:val="clear" w:color="auto" w:fill="auto"/>
            <w:vAlign w:val="center"/>
          </w:tcPr>
          <w:p w14:paraId="6F14E9D6" w14:textId="77777777" w:rsidR="003F1136" w:rsidRPr="003F1136" w:rsidRDefault="003F1136" w:rsidP="003F1136">
            <w:pPr>
              <w:contextualSpacing/>
              <w:jc w:val="center"/>
              <w:rPr>
                <w:snapToGrid w:val="0"/>
                <w:szCs w:val="28"/>
              </w:rPr>
            </w:pPr>
          </w:p>
        </w:tc>
      </w:tr>
      <w:tr w:rsidR="003F1136" w:rsidRPr="003F1136" w14:paraId="56C252F3" w14:textId="77777777" w:rsidTr="00F95151">
        <w:trPr>
          <w:trHeight w:val="806"/>
        </w:trPr>
        <w:tc>
          <w:tcPr>
            <w:tcW w:w="814" w:type="dxa"/>
            <w:shd w:val="clear" w:color="auto" w:fill="auto"/>
            <w:noWrap/>
            <w:vAlign w:val="center"/>
            <w:hideMark/>
          </w:tcPr>
          <w:p w14:paraId="2A0D4DA9" w14:textId="77777777" w:rsidR="003F1136" w:rsidRPr="003F1136" w:rsidRDefault="003F1136" w:rsidP="003F1136">
            <w:pPr>
              <w:contextualSpacing/>
              <w:rPr>
                <w:snapToGrid w:val="0"/>
                <w:szCs w:val="28"/>
              </w:rPr>
            </w:pPr>
            <w:r w:rsidRPr="003F1136">
              <w:rPr>
                <w:snapToGrid w:val="0"/>
                <w:szCs w:val="28"/>
              </w:rPr>
              <w:t>1.1</w:t>
            </w:r>
          </w:p>
        </w:tc>
        <w:tc>
          <w:tcPr>
            <w:tcW w:w="4148" w:type="dxa"/>
            <w:shd w:val="clear" w:color="auto" w:fill="auto"/>
            <w:vAlign w:val="center"/>
            <w:hideMark/>
          </w:tcPr>
          <w:p w14:paraId="5B690B7C" w14:textId="77777777" w:rsidR="003F1136" w:rsidRPr="003F1136" w:rsidRDefault="003F1136" w:rsidP="003F1136">
            <w:pPr>
              <w:contextualSpacing/>
              <w:rPr>
                <w:snapToGrid w:val="0"/>
                <w:szCs w:val="28"/>
              </w:rPr>
            </w:pPr>
            <w:r w:rsidRPr="003F1136">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nil"/>
            </w:tcBorders>
            <w:shd w:val="clear" w:color="auto" w:fill="auto"/>
          </w:tcPr>
          <w:p w14:paraId="67EA6BA3" w14:textId="77777777" w:rsidR="003F1136" w:rsidRPr="003F1136" w:rsidRDefault="003F1136" w:rsidP="003F1136">
            <w:pPr>
              <w:jc w:val="center"/>
            </w:pPr>
            <w:r w:rsidRPr="003F1136">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7303305"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shd w:val="clear" w:color="auto" w:fill="auto"/>
          </w:tcPr>
          <w:p w14:paraId="7F220262" w14:textId="77777777" w:rsidR="003F1136" w:rsidRPr="003F1136" w:rsidRDefault="003F1136" w:rsidP="003F1136">
            <w:pPr>
              <w:jc w:val="center"/>
            </w:pPr>
            <w:r w:rsidRPr="003F1136">
              <w:t>0</w:t>
            </w:r>
          </w:p>
        </w:tc>
      </w:tr>
      <w:tr w:rsidR="003F1136" w:rsidRPr="003F1136" w14:paraId="2E78F479" w14:textId="77777777" w:rsidTr="00F95151">
        <w:trPr>
          <w:trHeight w:val="137"/>
        </w:trPr>
        <w:tc>
          <w:tcPr>
            <w:tcW w:w="814" w:type="dxa"/>
            <w:shd w:val="clear" w:color="auto" w:fill="auto"/>
            <w:noWrap/>
            <w:vAlign w:val="center"/>
            <w:hideMark/>
          </w:tcPr>
          <w:p w14:paraId="77F51D19" w14:textId="77777777" w:rsidR="003F1136" w:rsidRPr="003F1136" w:rsidRDefault="003F1136" w:rsidP="003F1136">
            <w:pPr>
              <w:contextualSpacing/>
              <w:jc w:val="center"/>
              <w:rPr>
                <w:snapToGrid w:val="0"/>
                <w:szCs w:val="28"/>
              </w:rPr>
            </w:pPr>
            <w:r w:rsidRPr="003F1136">
              <w:rPr>
                <w:snapToGrid w:val="0"/>
                <w:szCs w:val="28"/>
              </w:rPr>
              <w:t>1.2</w:t>
            </w:r>
          </w:p>
        </w:tc>
        <w:tc>
          <w:tcPr>
            <w:tcW w:w="4148" w:type="dxa"/>
            <w:shd w:val="clear" w:color="auto" w:fill="auto"/>
            <w:noWrap/>
            <w:vAlign w:val="center"/>
            <w:hideMark/>
          </w:tcPr>
          <w:p w14:paraId="116A4CB5" w14:textId="77777777" w:rsidR="003F1136" w:rsidRPr="003F1136" w:rsidRDefault="003F1136" w:rsidP="003F1136">
            <w:pPr>
              <w:contextualSpacing/>
              <w:rPr>
                <w:snapToGrid w:val="0"/>
                <w:szCs w:val="28"/>
              </w:rPr>
            </w:pPr>
            <w:r w:rsidRPr="003F1136">
              <w:rPr>
                <w:snapToGrid w:val="0"/>
                <w:szCs w:val="28"/>
              </w:rPr>
              <w:t>Арендная плата</w:t>
            </w:r>
          </w:p>
        </w:tc>
        <w:tc>
          <w:tcPr>
            <w:tcW w:w="1565" w:type="dxa"/>
            <w:tcBorders>
              <w:top w:val="nil"/>
              <w:left w:val="single" w:sz="4" w:space="0" w:color="auto"/>
              <w:bottom w:val="single" w:sz="4" w:space="0" w:color="auto"/>
              <w:right w:val="nil"/>
            </w:tcBorders>
            <w:shd w:val="clear" w:color="auto" w:fill="auto"/>
          </w:tcPr>
          <w:p w14:paraId="360D82B6" w14:textId="77777777" w:rsidR="003F1136" w:rsidRPr="003F1136" w:rsidRDefault="003F1136" w:rsidP="003F1136">
            <w:pPr>
              <w:jc w:val="center"/>
            </w:pPr>
            <w:r w:rsidRPr="003F1136">
              <w:t>4 979</w:t>
            </w:r>
          </w:p>
        </w:tc>
        <w:tc>
          <w:tcPr>
            <w:tcW w:w="1560" w:type="dxa"/>
            <w:tcBorders>
              <w:top w:val="nil"/>
              <w:left w:val="single" w:sz="4" w:space="0" w:color="auto"/>
              <w:bottom w:val="single" w:sz="4" w:space="0" w:color="auto"/>
              <w:right w:val="single" w:sz="4" w:space="0" w:color="auto"/>
            </w:tcBorders>
            <w:shd w:val="clear" w:color="auto" w:fill="auto"/>
            <w:noWrap/>
          </w:tcPr>
          <w:p w14:paraId="3F5C5A7B" w14:textId="77777777" w:rsidR="003F1136" w:rsidRPr="003F1136" w:rsidRDefault="003F1136" w:rsidP="003F1136">
            <w:pPr>
              <w:jc w:val="center"/>
            </w:pPr>
            <w:r w:rsidRPr="003F1136">
              <w:t>4 717</w:t>
            </w:r>
          </w:p>
        </w:tc>
        <w:tc>
          <w:tcPr>
            <w:tcW w:w="1701" w:type="dxa"/>
            <w:tcBorders>
              <w:top w:val="nil"/>
              <w:left w:val="nil"/>
              <w:bottom w:val="single" w:sz="4" w:space="0" w:color="auto"/>
              <w:right w:val="single" w:sz="4" w:space="0" w:color="auto"/>
            </w:tcBorders>
            <w:shd w:val="clear" w:color="auto" w:fill="auto"/>
          </w:tcPr>
          <w:p w14:paraId="5507FCC5" w14:textId="77777777" w:rsidR="003F1136" w:rsidRPr="003F1136" w:rsidRDefault="003F1136" w:rsidP="003F1136">
            <w:pPr>
              <w:jc w:val="center"/>
            </w:pPr>
            <w:r w:rsidRPr="003F1136">
              <w:t>-262</w:t>
            </w:r>
          </w:p>
        </w:tc>
      </w:tr>
      <w:tr w:rsidR="003F1136" w:rsidRPr="003F1136" w14:paraId="5555F87F" w14:textId="77777777" w:rsidTr="00F95151">
        <w:trPr>
          <w:trHeight w:val="227"/>
        </w:trPr>
        <w:tc>
          <w:tcPr>
            <w:tcW w:w="814" w:type="dxa"/>
            <w:shd w:val="clear" w:color="auto" w:fill="auto"/>
            <w:noWrap/>
            <w:vAlign w:val="center"/>
            <w:hideMark/>
          </w:tcPr>
          <w:p w14:paraId="714796CD" w14:textId="77777777" w:rsidR="003F1136" w:rsidRPr="003F1136" w:rsidRDefault="003F1136" w:rsidP="003F1136">
            <w:pPr>
              <w:contextualSpacing/>
              <w:jc w:val="center"/>
              <w:rPr>
                <w:snapToGrid w:val="0"/>
                <w:szCs w:val="28"/>
              </w:rPr>
            </w:pPr>
            <w:r w:rsidRPr="003F1136">
              <w:rPr>
                <w:snapToGrid w:val="0"/>
                <w:szCs w:val="28"/>
              </w:rPr>
              <w:t>1.3</w:t>
            </w:r>
          </w:p>
        </w:tc>
        <w:tc>
          <w:tcPr>
            <w:tcW w:w="4148" w:type="dxa"/>
            <w:shd w:val="clear" w:color="auto" w:fill="auto"/>
            <w:noWrap/>
            <w:vAlign w:val="center"/>
            <w:hideMark/>
          </w:tcPr>
          <w:p w14:paraId="6271364C" w14:textId="77777777" w:rsidR="003F1136" w:rsidRPr="003F1136" w:rsidRDefault="003F1136" w:rsidP="003F1136">
            <w:pPr>
              <w:contextualSpacing/>
              <w:rPr>
                <w:snapToGrid w:val="0"/>
                <w:szCs w:val="28"/>
              </w:rPr>
            </w:pPr>
            <w:r w:rsidRPr="003F1136">
              <w:rPr>
                <w:snapToGrid w:val="0"/>
                <w:szCs w:val="28"/>
              </w:rPr>
              <w:t>Концессионная плата</w:t>
            </w:r>
          </w:p>
        </w:tc>
        <w:tc>
          <w:tcPr>
            <w:tcW w:w="1565" w:type="dxa"/>
            <w:tcBorders>
              <w:top w:val="nil"/>
              <w:left w:val="single" w:sz="4" w:space="0" w:color="auto"/>
              <w:bottom w:val="single" w:sz="4" w:space="0" w:color="auto"/>
              <w:right w:val="nil"/>
            </w:tcBorders>
            <w:shd w:val="clear" w:color="auto" w:fill="auto"/>
          </w:tcPr>
          <w:p w14:paraId="2C3CFD51" w14:textId="77777777" w:rsidR="003F1136" w:rsidRPr="003F1136" w:rsidRDefault="003F1136" w:rsidP="003F1136">
            <w:pPr>
              <w:jc w:val="center"/>
            </w:pPr>
            <w:r w:rsidRPr="003F1136">
              <w:t>0</w:t>
            </w:r>
          </w:p>
        </w:tc>
        <w:tc>
          <w:tcPr>
            <w:tcW w:w="1560" w:type="dxa"/>
            <w:tcBorders>
              <w:top w:val="nil"/>
              <w:left w:val="single" w:sz="4" w:space="0" w:color="auto"/>
              <w:bottom w:val="single" w:sz="4" w:space="0" w:color="auto"/>
              <w:right w:val="single" w:sz="4" w:space="0" w:color="auto"/>
            </w:tcBorders>
            <w:shd w:val="clear" w:color="auto" w:fill="auto"/>
            <w:noWrap/>
          </w:tcPr>
          <w:p w14:paraId="3ACEE1FF"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2DC0B7BF" w14:textId="77777777" w:rsidR="003F1136" w:rsidRPr="003F1136" w:rsidRDefault="003F1136" w:rsidP="003F1136">
            <w:pPr>
              <w:jc w:val="center"/>
            </w:pPr>
            <w:r w:rsidRPr="003F1136">
              <w:t>0</w:t>
            </w:r>
          </w:p>
        </w:tc>
      </w:tr>
      <w:tr w:rsidR="003F1136" w:rsidRPr="003F1136" w14:paraId="5967CACA" w14:textId="77777777" w:rsidTr="00F95151">
        <w:trPr>
          <w:trHeight w:val="673"/>
        </w:trPr>
        <w:tc>
          <w:tcPr>
            <w:tcW w:w="814" w:type="dxa"/>
            <w:shd w:val="clear" w:color="auto" w:fill="auto"/>
            <w:noWrap/>
            <w:vAlign w:val="center"/>
            <w:hideMark/>
          </w:tcPr>
          <w:p w14:paraId="5E2AFF5E" w14:textId="77777777" w:rsidR="003F1136" w:rsidRPr="003F1136" w:rsidRDefault="003F1136" w:rsidP="003F1136">
            <w:pPr>
              <w:contextualSpacing/>
              <w:jc w:val="center"/>
              <w:rPr>
                <w:snapToGrid w:val="0"/>
                <w:szCs w:val="28"/>
              </w:rPr>
            </w:pPr>
            <w:r w:rsidRPr="003F1136">
              <w:rPr>
                <w:snapToGrid w:val="0"/>
                <w:szCs w:val="28"/>
              </w:rPr>
              <w:t>1.4</w:t>
            </w:r>
          </w:p>
        </w:tc>
        <w:tc>
          <w:tcPr>
            <w:tcW w:w="4148" w:type="dxa"/>
            <w:shd w:val="clear" w:color="auto" w:fill="auto"/>
            <w:vAlign w:val="center"/>
            <w:hideMark/>
          </w:tcPr>
          <w:p w14:paraId="3293B42F" w14:textId="77777777" w:rsidR="003F1136" w:rsidRPr="003F1136" w:rsidRDefault="003F1136" w:rsidP="003F1136">
            <w:pPr>
              <w:contextualSpacing/>
              <w:rPr>
                <w:snapToGrid w:val="0"/>
                <w:szCs w:val="28"/>
              </w:rPr>
            </w:pPr>
            <w:r w:rsidRPr="003F1136">
              <w:rPr>
                <w:snapToGrid w:val="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nil"/>
            </w:tcBorders>
            <w:shd w:val="clear" w:color="auto" w:fill="auto"/>
          </w:tcPr>
          <w:p w14:paraId="67742C4A" w14:textId="77777777" w:rsidR="003F1136" w:rsidRPr="003F1136" w:rsidRDefault="003F1136" w:rsidP="003F1136">
            <w:pPr>
              <w:jc w:val="center"/>
            </w:pPr>
            <w:r w:rsidRPr="003F1136">
              <w:t>13 086</w:t>
            </w:r>
          </w:p>
        </w:tc>
        <w:tc>
          <w:tcPr>
            <w:tcW w:w="1560" w:type="dxa"/>
            <w:tcBorders>
              <w:top w:val="nil"/>
              <w:left w:val="single" w:sz="4" w:space="0" w:color="auto"/>
              <w:bottom w:val="single" w:sz="4" w:space="0" w:color="auto"/>
              <w:right w:val="single" w:sz="4" w:space="0" w:color="auto"/>
            </w:tcBorders>
            <w:shd w:val="clear" w:color="auto" w:fill="auto"/>
            <w:noWrap/>
          </w:tcPr>
          <w:p w14:paraId="6ED3FC14" w14:textId="77777777" w:rsidR="003F1136" w:rsidRPr="003F1136" w:rsidRDefault="003F1136" w:rsidP="003F1136">
            <w:pPr>
              <w:jc w:val="center"/>
            </w:pPr>
            <w:r w:rsidRPr="003F1136">
              <w:t>8 149</w:t>
            </w:r>
          </w:p>
        </w:tc>
        <w:tc>
          <w:tcPr>
            <w:tcW w:w="1701" w:type="dxa"/>
            <w:tcBorders>
              <w:top w:val="nil"/>
              <w:left w:val="nil"/>
              <w:bottom w:val="single" w:sz="4" w:space="0" w:color="auto"/>
              <w:right w:val="single" w:sz="4" w:space="0" w:color="auto"/>
            </w:tcBorders>
            <w:shd w:val="clear" w:color="auto" w:fill="auto"/>
          </w:tcPr>
          <w:p w14:paraId="557A8C5E" w14:textId="77777777" w:rsidR="003F1136" w:rsidRPr="003F1136" w:rsidRDefault="003F1136" w:rsidP="003F1136">
            <w:pPr>
              <w:jc w:val="center"/>
            </w:pPr>
            <w:r w:rsidRPr="003F1136">
              <w:t>-4 937</w:t>
            </w:r>
          </w:p>
        </w:tc>
      </w:tr>
      <w:tr w:rsidR="003F1136" w:rsidRPr="003F1136" w14:paraId="2524D1B0" w14:textId="77777777" w:rsidTr="00F95151">
        <w:trPr>
          <w:trHeight w:val="1846"/>
        </w:trPr>
        <w:tc>
          <w:tcPr>
            <w:tcW w:w="814" w:type="dxa"/>
            <w:shd w:val="clear" w:color="auto" w:fill="auto"/>
            <w:noWrap/>
            <w:vAlign w:val="center"/>
            <w:hideMark/>
          </w:tcPr>
          <w:p w14:paraId="7DDB7CA6" w14:textId="77777777" w:rsidR="003F1136" w:rsidRPr="003F1136" w:rsidRDefault="003F1136" w:rsidP="003F1136">
            <w:pPr>
              <w:contextualSpacing/>
              <w:jc w:val="center"/>
              <w:rPr>
                <w:snapToGrid w:val="0"/>
                <w:szCs w:val="28"/>
              </w:rPr>
            </w:pPr>
            <w:r w:rsidRPr="003F1136">
              <w:rPr>
                <w:snapToGrid w:val="0"/>
                <w:szCs w:val="28"/>
              </w:rPr>
              <w:t>1.4.1</w:t>
            </w:r>
          </w:p>
        </w:tc>
        <w:tc>
          <w:tcPr>
            <w:tcW w:w="4148" w:type="dxa"/>
            <w:shd w:val="clear" w:color="auto" w:fill="auto"/>
            <w:vAlign w:val="center"/>
            <w:hideMark/>
          </w:tcPr>
          <w:p w14:paraId="6849E144" w14:textId="77777777" w:rsidR="003F1136" w:rsidRPr="003F1136" w:rsidRDefault="003F1136" w:rsidP="003F1136">
            <w:pPr>
              <w:contextualSpacing/>
              <w:rPr>
                <w:snapToGrid w:val="0"/>
                <w:szCs w:val="28"/>
              </w:rPr>
            </w:pPr>
            <w:r w:rsidRPr="003F1136">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nil"/>
            </w:tcBorders>
            <w:shd w:val="clear" w:color="auto" w:fill="auto"/>
          </w:tcPr>
          <w:p w14:paraId="7553DC5F" w14:textId="77777777" w:rsidR="003F1136" w:rsidRPr="003F1136" w:rsidRDefault="003F1136" w:rsidP="003F1136">
            <w:pPr>
              <w:jc w:val="center"/>
            </w:pPr>
            <w:r w:rsidRPr="003F1136">
              <w:t>502</w:t>
            </w:r>
          </w:p>
        </w:tc>
        <w:tc>
          <w:tcPr>
            <w:tcW w:w="1560" w:type="dxa"/>
            <w:tcBorders>
              <w:top w:val="nil"/>
              <w:left w:val="single" w:sz="4" w:space="0" w:color="auto"/>
              <w:bottom w:val="single" w:sz="4" w:space="0" w:color="auto"/>
              <w:right w:val="single" w:sz="4" w:space="0" w:color="auto"/>
            </w:tcBorders>
            <w:shd w:val="clear" w:color="auto" w:fill="auto"/>
            <w:noWrap/>
          </w:tcPr>
          <w:p w14:paraId="2D3A0D38" w14:textId="77777777" w:rsidR="003F1136" w:rsidRPr="003F1136" w:rsidRDefault="003F1136" w:rsidP="003F1136">
            <w:pPr>
              <w:jc w:val="center"/>
            </w:pPr>
            <w:r w:rsidRPr="003F1136">
              <w:t>423</w:t>
            </w:r>
          </w:p>
        </w:tc>
        <w:tc>
          <w:tcPr>
            <w:tcW w:w="1701" w:type="dxa"/>
            <w:tcBorders>
              <w:top w:val="nil"/>
              <w:left w:val="nil"/>
              <w:bottom w:val="single" w:sz="4" w:space="0" w:color="auto"/>
              <w:right w:val="single" w:sz="4" w:space="0" w:color="auto"/>
            </w:tcBorders>
            <w:shd w:val="clear" w:color="auto" w:fill="auto"/>
          </w:tcPr>
          <w:p w14:paraId="2719D59E" w14:textId="77777777" w:rsidR="003F1136" w:rsidRPr="003F1136" w:rsidRDefault="003F1136" w:rsidP="003F1136">
            <w:pPr>
              <w:jc w:val="center"/>
            </w:pPr>
            <w:r w:rsidRPr="003F1136">
              <w:t>-79</w:t>
            </w:r>
          </w:p>
        </w:tc>
      </w:tr>
      <w:tr w:rsidR="003F1136" w:rsidRPr="003F1136" w14:paraId="556A57B6" w14:textId="77777777" w:rsidTr="00F95151">
        <w:trPr>
          <w:trHeight w:val="70"/>
        </w:trPr>
        <w:tc>
          <w:tcPr>
            <w:tcW w:w="814" w:type="dxa"/>
            <w:shd w:val="clear" w:color="auto" w:fill="auto"/>
            <w:noWrap/>
            <w:vAlign w:val="center"/>
            <w:hideMark/>
          </w:tcPr>
          <w:p w14:paraId="108D04C3" w14:textId="77777777" w:rsidR="003F1136" w:rsidRPr="003F1136" w:rsidRDefault="003F1136" w:rsidP="003F1136">
            <w:pPr>
              <w:contextualSpacing/>
              <w:jc w:val="center"/>
              <w:rPr>
                <w:snapToGrid w:val="0"/>
                <w:szCs w:val="28"/>
              </w:rPr>
            </w:pPr>
            <w:r w:rsidRPr="003F1136">
              <w:rPr>
                <w:snapToGrid w:val="0"/>
                <w:szCs w:val="28"/>
              </w:rPr>
              <w:t>1.4.2</w:t>
            </w:r>
          </w:p>
        </w:tc>
        <w:tc>
          <w:tcPr>
            <w:tcW w:w="4148" w:type="dxa"/>
            <w:shd w:val="clear" w:color="auto" w:fill="auto"/>
            <w:vAlign w:val="center"/>
            <w:hideMark/>
          </w:tcPr>
          <w:p w14:paraId="0CFC6CAF" w14:textId="77777777" w:rsidR="003F1136" w:rsidRPr="003F1136" w:rsidRDefault="003F1136" w:rsidP="003F1136">
            <w:pPr>
              <w:contextualSpacing/>
              <w:rPr>
                <w:snapToGrid w:val="0"/>
                <w:szCs w:val="28"/>
              </w:rPr>
            </w:pPr>
            <w:r w:rsidRPr="003F1136">
              <w:rPr>
                <w:snapToGrid w:val="0"/>
                <w:szCs w:val="28"/>
              </w:rPr>
              <w:t>расходы на обязательное страхование</w:t>
            </w:r>
          </w:p>
        </w:tc>
        <w:tc>
          <w:tcPr>
            <w:tcW w:w="1565" w:type="dxa"/>
            <w:tcBorders>
              <w:top w:val="nil"/>
              <w:left w:val="single" w:sz="4" w:space="0" w:color="auto"/>
              <w:bottom w:val="single" w:sz="4" w:space="0" w:color="auto"/>
              <w:right w:val="nil"/>
            </w:tcBorders>
            <w:shd w:val="clear" w:color="auto" w:fill="auto"/>
          </w:tcPr>
          <w:p w14:paraId="4AE21FC2" w14:textId="77777777" w:rsidR="003F1136" w:rsidRPr="003F1136" w:rsidRDefault="003F1136" w:rsidP="003F1136">
            <w:pPr>
              <w:jc w:val="center"/>
            </w:pPr>
            <w:r w:rsidRPr="003F1136">
              <w:t>96</w:t>
            </w:r>
          </w:p>
        </w:tc>
        <w:tc>
          <w:tcPr>
            <w:tcW w:w="1560" w:type="dxa"/>
            <w:tcBorders>
              <w:top w:val="nil"/>
              <w:left w:val="single" w:sz="4" w:space="0" w:color="auto"/>
              <w:bottom w:val="single" w:sz="4" w:space="0" w:color="auto"/>
              <w:right w:val="single" w:sz="4" w:space="0" w:color="auto"/>
            </w:tcBorders>
            <w:shd w:val="clear" w:color="auto" w:fill="auto"/>
            <w:noWrap/>
          </w:tcPr>
          <w:p w14:paraId="5FE9396E" w14:textId="77777777" w:rsidR="003F1136" w:rsidRPr="003F1136" w:rsidRDefault="003F1136" w:rsidP="003F1136">
            <w:pPr>
              <w:jc w:val="center"/>
            </w:pPr>
            <w:r w:rsidRPr="003F1136">
              <w:t>81</w:t>
            </w:r>
          </w:p>
        </w:tc>
        <w:tc>
          <w:tcPr>
            <w:tcW w:w="1701" w:type="dxa"/>
            <w:tcBorders>
              <w:top w:val="nil"/>
              <w:left w:val="nil"/>
              <w:bottom w:val="single" w:sz="4" w:space="0" w:color="auto"/>
              <w:right w:val="single" w:sz="4" w:space="0" w:color="auto"/>
            </w:tcBorders>
            <w:shd w:val="clear" w:color="auto" w:fill="auto"/>
          </w:tcPr>
          <w:p w14:paraId="114D16A4" w14:textId="77777777" w:rsidR="003F1136" w:rsidRPr="003F1136" w:rsidRDefault="003F1136" w:rsidP="003F1136">
            <w:pPr>
              <w:jc w:val="center"/>
            </w:pPr>
            <w:r w:rsidRPr="003F1136">
              <w:t>-15</w:t>
            </w:r>
          </w:p>
        </w:tc>
      </w:tr>
      <w:tr w:rsidR="003F1136" w:rsidRPr="003F1136" w14:paraId="215CAD7B" w14:textId="77777777" w:rsidTr="00F95151">
        <w:trPr>
          <w:trHeight w:val="70"/>
        </w:trPr>
        <w:tc>
          <w:tcPr>
            <w:tcW w:w="814" w:type="dxa"/>
            <w:shd w:val="clear" w:color="auto" w:fill="auto"/>
            <w:noWrap/>
            <w:vAlign w:val="center"/>
            <w:hideMark/>
          </w:tcPr>
          <w:p w14:paraId="6BB3BB8E" w14:textId="77777777" w:rsidR="003F1136" w:rsidRPr="003F1136" w:rsidRDefault="003F1136" w:rsidP="003F1136">
            <w:pPr>
              <w:contextualSpacing/>
              <w:jc w:val="center"/>
              <w:rPr>
                <w:snapToGrid w:val="0"/>
                <w:szCs w:val="28"/>
              </w:rPr>
            </w:pPr>
            <w:r w:rsidRPr="003F1136">
              <w:rPr>
                <w:snapToGrid w:val="0"/>
                <w:szCs w:val="28"/>
              </w:rPr>
              <w:t>1.4.3</w:t>
            </w:r>
          </w:p>
        </w:tc>
        <w:tc>
          <w:tcPr>
            <w:tcW w:w="4148" w:type="dxa"/>
            <w:shd w:val="clear" w:color="auto" w:fill="auto"/>
            <w:noWrap/>
            <w:vAlign w:val="center"/>
            <w:hideMark/>
          </w:tcPr>
          <w:p w14:paraId="692F19A4" w14:textId="77777777" w:rsidR="003F1136" w:rsidRPr="003F1136" w:rsidRDefault="003F1136" w:rsidP="003F1136">
            <w:pPr>
              <w:contextualSpacing/>
              <w:rPr>
                <w:snapToGrid w:val="0"/>
                <w:szCs w:val="28"/>
              </w:rPr>
            </w:pPr>
            <w:r w:rsidRPr="003F1136">
              <w:rPr>
                <w:snapToGrid w:val="0"/>
                <w:szCs w:val="28"/>
              </w:rPr>
              <w:t>иные расходы</w:t>
            </w:r>
          </w:p>
        </w:tc>
        <w:tc>
          <w:tcPr>
            <w:tcW w:w="1565" w:type="dxa"/>
            <w:tcBorders>
              <w:top w:val="nil"/>
              <w:left w:val="single" w:sz="4" w:space="0" w:color="auto"/>
              <w:bottom w:val="single" w:sz="4" w:space="0" w:color="auto"/>
              <w:right w:val="nil"/>
            </w:tcBorders>
            <w:shd w:val="clear" w:color="auto" w:fill="auto"/>
          </w:tcPr>
          <w:p w14:paraId="4EF78783" w14:textId="77777777" w:rsidR="003F1136" w:rsidRPr="003F1136" w:rsidRDefault="003F1136" w:rsidP="003F1136">
            <w:pPr>
              <w:jc w:val="center"/>
            </w:pPr>
            <w:r w:rsidRPr="003F1136">
              <w:t>12 488</w:t>
            </w:r>
          </w:p>
        </w:tc>
        <w:tc>
          <w:tcPr>
            <w:tcW w:w="1560" w:type="dxa"/>
            <w:tcBorders>
              <w:top w:val="nil"/>
              <w:left w:val="single" w:sz="4" w:space="0" w:color="auto"/>
              <w:bottom w:val="single" w:sz="4" w:space="0" w:color="auto"/>
              <w:right w:val="single" w:sz="4" w:space="0" w:color="auto"/>
            </w:tcBorders>
            <w:shd w:val="clear" w:color="auto" w:fill="auto"/>
            <w:noWrap/>
          </w:tcPr>
          <w:p w14:paraId="09168BC1" w14:textId="77777777" w:rsidR="003F1136" w:rsidRPr="003F1136" w:rsidRDefault="003F1136" w:rsidP="003F1136">
            <w:pPr>
              <w:jc w:val="center"/>
            </w:pPr>
            <w:r w:rsidRPr="003F1136">
              <w:t>7 645</w:t>
            </w:r>
          </w:p>
        </w:tc>
        <w:tc>
          <w:tcPr>
            <w:tcW w:w="1701" w:type="dxa"/>
            <w:tcBorders>
              <w:top w:val="nil"/>
              <w:left w:val="nil"/>
              <w:bottom w:val="single" w:sz="4" w:space="0" w:color="auto"/>
              <w:right w:val="single" w:sz="4" w:space="0" w:color="auto"/>
            </w:tcBorders>
            <w:shd w:val="clear" w:color="auto" w:fill="auto"/>
          </w:tcPr>
          <w:p w14:paraId="40FC1273" w14:textId="77777777" w:rsidR="003F1136" w:rsidRPr="003F1136" w:rsidRDefault="003F1136" w:rsidP="003F1136">
            <w:pPr>
              <w:jc w:val="center"/>
            </w:pPr>
            <w:r w:rsidRPr="003F1136">
              <w:t>-4 843</w:t>
            </w:r>
          </w:p>
        </w:tc>
      </w:tr>
      <w:tr w:rsidR="003F1136" w:rsidRPr="003F1136" w14:paraId="7D3C7BBA" w14:textId="77777777" w:rsidTr="00F95151">
        <w:trPr>
          <w:trHeight w:val="183"/>
        </w:trPr>
        <w:tc>
          <w:tcPr>
            <w:tcW w:w="814" w:type="dxa"/>
            <w:shd w:val="clear" w:color="auto" w:fill="auto"/>
            <w:noWrap/>
            <w:vAlign w:val="center"/>
            <w:hideMark/>
          </w:tcPr>
          <w:p w14:paraId="7B780A24" w14:textId="77777777" w:rsidR="003F1136" w:rsidRPr="003F1136" w:rsidRDefault="003F1136" w:rsidP="003F1136">
            <w:pPr>
              <w:contextualSpacing/>
              <w:rPr>
                <w:snapToGrid w:val="0"/>
                <w:szCs w:val="28"/>
              </w:rPr>
            </w:pPr>
            <w:r w:rsidRPr="003F1136">
              <w:rPr>
                <w:snapToGrid w:val="0"/>
                <w:szCs w:val="28"/>
              </w:rPr>
              <w:t>1.5</w:t>
            </w:r>
          </w:p>
        </w:tc>
        <w:tc>
          <w:tcPr>
            <w:tcW w:w="4148" w:type="dxa"/>
            <w:shd w:val="clear" w:color="auto" w:fill="auto"/>
            <w:vAlign w:val="center"/>
            <w:hideMark/>
          </w:tcPr>
          <w:p w14:paraId="472A0BB3" w14:textId="77777777" w:rsidR="003F1136" w:rsidRPr="003F1136" w:rsidRDefault="003F1136" w:rsidP="003F1136">
            <w:pPr>
              <w:contextualSpacing/>
              <w:rPr>
                <w:snapToGrid w:val="0"/>
                <w:szCs w:val="28"/>
              </w:rPr>
            </w:pPr>
            <w:r w:rsidRPr="003F1136">
              <w:rPr>
                <w:snapToGrid w:val="0"/>
                <w:szCs w:val="28"/>
              </w:rPr>
              <w:t>Отчисления на социальные нужды</w:t>
            </w:r>
          </w:p>
        </w:tc>
        <w:tc>
          <w:tcPr>
            <w:tcW w:w="1565" w:type="dxa"/>
            <w:tcBorders>
              <w:top w:val="nil"/>
              <w:left w:val="single" w:sz="4" w:space="0" w:color="auto"/>
              <w:bottom w:val="single" w:sz="4" w:space="0" w:color="auto"/>
              <w:right w:val="nil"/>
            </w:tcBorders>
            <w:shd w:val="clear" w:color="auto" w:fill="auto"/>
          </w:tcPr>
          <w:p w14:paraId="330FBF59" w14:textId="77777777" w:rsidR="003F1136" w:rsidRPr="003F1136" w:rsidRDefault="003F1136" w:rsidP="003F1136">
            <w:pPr>
              <w:jc w:val="center"/>
            </w:pPr>
            <w:r w:rsidRPr="003F1136">
              <w:t>17 007</w:t>
            </w:r>
          </w:p>
        </w:tc>
        <w:tc>
          <w:tcPr>
            <w:tcW w:w="1560" w:type="dxa"/>
            <w:tcBorders>
              <w:top w:val="nil"/>
              <w:left w:val="single" w:sz="4" w:space="0" w:color="auto"/>
              <w:bottom w:val="single" w:sz="4" w:space="0" w:color="auto"/>
              <w:right w:val="single" w:sz="4" w:space="0" w:color="auto"/>
            </w:tcBorders>
            <w:shd w:val="clear" w:color="auto" w:fill="auto"/>
            <w:noWrap/>
          </w:tcPr>
          <w:p w14:paraId="7E2C93B1" w14:textId="77777777" w:rsidR="003F1136" w:rsidRPr="003F1136" w:rsidRDefault="003F1136" w:rsidP="003F1136">
            <w:pPr>
              <w:jc w:val="center"/>
            </w:pPr>
            <w:r w:rsidRPr="003F1136">
              <w:t>16 698</w:t>
            </w:r>
          </w:p>
        </w:tc>
        <w:tc>
          <w:tcPr>
            <w:tcW w:w="1701" w:type="dxa"/>
            <w:tcBorders>
              <w:top w:val="nil"/>
              <w:left w:val="nil"/>
              <w:bottom w:val="single" w:sz="4" w:space="0" w:color="auto"/>
              <w:right w:val="single" w:sz="4" w:space="0" w:color="auto"/>
            </w:tcBorders>
            <w:shd w:val="clear" w:color="auto" w:fill="auto"/>
          </w:tcPr>
          <w:p w14:paraId="0F2AEFC1" w14:textId="77777777" w:rsidR="003F1136" w:rsidRPr="003F1136" w:rsidRDefault="003F1136" w:rsidP="003F1136">
            <w:pPr>
              <w:jc w:val="center"/>
            </w:pPr>
            <w:r w:rsidRPr="003F1136">
              <w:t>-309</w:t>
            </w:r>
          </w:p>
        </w:tc>
      </w:tr>
      <w:tr w:rsidR="003F1136" w:rsidRPr="003F1136" w14:paraId="082B7BD7" w14:textId="77777777" w:rsidTr="00F95151">
        <w:trPr>
          <w:trHeight w:val="70"/>
        </w:trPr>
        <w:tc>
          <w:tcPr>
            <w:tcW w:w="814" w:type="dxa"/>
            <w:shd w:val="clear" w:color="auto" w:fill="auto"/>
            <w:noWrap/>
            <w:vAlign w:val="center"/>
            <w:hideMark/>
          </w:tcPr>
          <w:p w14:paraId="14638CC1" w14:textId="77777777" w:rsidR="003F1136" w:rsidRPr="003F1136" w:rsidRDefault="003F1136" w:rsidP="003F1136">
            <w:pPr>
              <w:contextualSpacing/>
              <w:jc w:val="center"/>
              <w:rPr>
                <w:snapToGrid w:val="0"/>
                <w:szCs w:val="28"/>
              </w:rPr>
            </w:pPr>
            <w:r w:rsidRPr="003F1136">
              <w:rPr>
                <w:snapToGrid w:val="0"/>
                <w:szCs w:val="28"/>
              </w:rPr>
              <w:t>1.6</w:t>
            </w:r>
          </w:p>
        </w:tc>
        <w:tc>
          <w:tcPr>
            <w:tcW w:w="4148" w:type="dxa"/>
            <w:shd w:val="clear" w:color="auto" w:fill="auto"/>
            <w:vAlign w:val="center"/>
            <w:hideMark/>
          </w:tcPr>
          <w:p w14:paraId="4A1B7718" w14:textId="77777777" w:rsidR="003F1136" w:rsidRPr="003F1136" w:rsidRDefault="003F1136" w:rsidP="003F1136">
            <w:pPr>
              <w:contextualSpacing/>
              <w:rPr>
                <w:snapToGrid w:val="0"/>
                <w:szCs w:val="28"/>
              </w:rPr>
            </w:pPr>
            <w:r w:rsidRPr="003F1136">
              <w:rPr>
                <w:snapToGrid w:val="0"/>
                <w:szCs w:val="28"/>
              </w:rPr>
              <w:t>Расходы по сомнительным долгам</w:t>
            </w:r>
          </w:p>
        </w:tc>
        <w:tc>
          <w:tcPr>
            <w:tcW w:w="1565" w:type="dxa"/>
            <w:tcBorders>
              <w:top w:val="nil"/>
              <w:left w:val="single" w:sz="4" w:space="0" w:color="auto"/>
              <w:bottom w:val="single" w:sz="4" w:space="0" w:color="auto"/>
              <w:right w:val="nil"/>
            </w:tcBorders>
            <w:shd w:val="clear" w:color="auto" w:fill="auto"/>
          </w:tcPr>
          <w:p w14:paraId="1AB4A94A" w14:textId="77777777" w:rsidR="003F1136" w:rsidRPr="003F1136" w:rsidRDefault="003F1136" w:rsidP="003F1136">
            <w:pPr>
              <w:jc w:val="center"/>
            </w:pPr>
            <w:r w:rsidRPr="003F1136">
              <w:t>0</w:t>
            </w:r>
          </w:p>
        </w:tc>
        <w:tc>
          <w:tcPr>
            <w:tcW w:w="1560" w:type="dxa"/>
            <w:tcBorders>
              <w:top w:val="nil"/>
              <w:left w:val="single" w:sz="4" w:space="0" w:color="auto"/>
              <w:bottom w:val="single" w:sz="4" w:space="0" w:color="auto"/>
              <w:right w:val="single" w:sz="4" w:space="0" w:color="auto"/>
            </w:tcBorders>
            <w:shd w:val="clear" w:color="auto" w:fill="auto"/>
            <w:noWrap/>
          </w:tcPr>
          <w:p w14:paraId="1FCF3FFF"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6CD6D162" w14:textId="77777777" w:rsidR="003F1136" w:rsidRPr="003F1136" w:rsidRDefault="003F1136" w:rsidP="003F1136">
            <w:pPr>
              <w:jc w:val="center"/>
            </w:pPr>
            <w:r w:rsidRPr="003F1136">
              <w:t>0</w:t>
            </w:r>
          </w:p>
        </w:tc>
      </w:tr>
      <w:tr w:rsidR="003F1136" w:rsidRPr="003F1136" w14:paraId="31852133" w14:textId="77777777" w:rsidTr="00F95151">
        <w:trPr>
          <w:trHeight w:val="279"/>
        </w:trPr>
        <w:tc>
          <w:tcPr>
            <w:tcW w:w="814" w:type="dxa"/>
            <w:shd w:val="clear" w:color="auto" w:fill="auto"/>
            <w:noWrap/>
            <w:vAlign w:val="center"/>
            <w:hideMark/>
          </w:tcPr>
          <w:p w14:paraId="073A957D" w14:textId="77777777" w:rsidR="003F1136" w:rsidRPr="003F1136" w:rsidRDefault="003F1136" w:rsidP="003F1136">
            <w:pPr>
              <w:contextualSpacing/>
              <w:jc w:val="center"/>
              <w:rPr>
                <w:snapToGrid w:val="0"/>
                <w:szCs w:val="28"/>
              </w:rPr>
            </w:pPr>
            <w:r w:rsidRPr="003F1136">
              <w:rPr>
                <w:snapToGrid w:val="0"/>
                <w:szCs w:val="28"/>
              </w:rPr>
              <w:t>1.7</w:t>
            </w:r>
          </w:p>
        </w:tc>
        <w:tc>
          <w:tcPr>
            <w:tcW w:w="4148" w:type="dxa"/>
            <w:shd w:val="clear" w:color="auto" w:fill="auto"/>
            <w:vAlign w:val="center"/>
            <w:hideMark/>
          </w:tcPr>
          <w:p w14:paraId="6D85A098" w14:textId="77777777" w:rsidR="003F1136" w:rsidRPr="003F1136" w:rsidRDefault="003F1136" w:rsidP="003F1136">
            <w:pPr>
              <w:contextualSpacing/>
              <w:rPr>
                <w:snapToGrid w:val="0"/>
                <w:szCs w:val="28"/>
              </w:rPr>
            </w:pPr>
            <w:r w:rsidRPr="003F1136">
              <w:rPr>
                <w:snapToGrid w:val="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nil"/>
            </w:tcBorders>
            <w:shd w:val="clear" w:color="auto" w:fill="auto"/>
          </w:tcPr>
          <w:p w14:paraId="3A6ECC4C" w14:textId="77777777" w:rsidR="003F1136" w:rsidRPr="003F1136" w:rsidRDefault="003F1136" w:rsidP="003F1136">
            <w:pPr>
              <w:jc w:val="center"/>
            </w:pPr>
            <w:r w:rsidRPr="003F1136">
              <w:t>27 129</w:t>
            </w:r>
          </w:p>
        </w:tc>
        <w:tc>
          <w:tcPr>
            <w:tcW w:w="1560" w:type="dxa"/>
            <w:tcBorders>
              <w:top w:val="nil"/>
              <w:left w:val="single" w:sz="4" w:space="0" w:color="auto"/>
              <w:bottom w:val="single" w:sz="4" w:space="0" w:color="auto"/>
              <w:right w:val="single" w:sz="4" w:space="0" w:color="auto"/>
            </w:tcBorders>
            <w:shd w:val="clear" w:color="auto" w:fill="auto"/>
            <w:noWrap/>
          </w:tcPr>
          <w:p w14:paraId="47A05ACC" w14:textId="77777777" w:rsidR="003F1136" w:rsidRPr="003F1136" w:rsidRDefault="003F1136" w:rsidP="003F1136">
            <w:pPr>
              <w:jc w:val="center"/>
            </w:pPr>
            <w:r w:rsidRPr="003F1136">
              <w:t>27 129</w:t>
            </w:r>
          </w:p>
        </w:tc>
        <w:tc>
          <w:tcPr>
            <w:tcW w:w="1701" w:type="dxa"/>
            <w:tcBorders>
              <w:top w:val="nil"/>
              <w:left w:val="nil"/>
              <w:bottom w:val="single" w:sz="4" w:space="0" w:color="auto"/>
              <w:right w:val="single" w:sz="4" w:space="0" w:color="auto"/>
            </w:tcBorders>
            <w:shd w:val="clear" w:color="auto" w:fill="auto"/>
          </w:tcPr>
          <w:p w14:paraId="6DC8201E" w14:textId="77777777" w:rsidR="003F1136" w:rsidRPr="003F1136" w:rsidRDefault="003F1136" w:rsidP="003F1136">
            <w:pPr>
              <w:jc w:val="center"/>
            </w:pPr>
            <w:r w:rsidRPr="003F1136">
              <w:t>0</w:t>
            </w:r>
          </w:p>
        </w:tc>
      </w:tr>
      <w:tr w:rsidR="003F1136" w:rsidRPr="003F1136" w14:paraId="4A457904" w14:textId="77777777" w:rsidTr="00F95151">
        <w:trPr>
          <w:trHeight w:val="545"/>
        </w:trPr>
        <w:tc>
          <w:tcPr>
            <w:tcW w:w="814" w:type="dxa"/>
            <w:shd w:val="clear" w:color="auto" w:fill="auto"/>
            <w:noWrap/>
            <w:vAlign w:val="center"/>
            <w:hideMark/>
          </w:tcPr>
          <w:p w14:paraId="5B577692" w14:textId="77777777" w:rsidR="003F1136" w:rsidRPr="003F1136" w:rsidRDefault="003F1136" w:rsidP="003F1136">
            <w:pPr>
              <w:contextualSpacing/>
              <w:jc w:val="center"/>
              <w:rPr>
                <w:snapToGrid w:val="0"/>
                <w:szCs w:val="28"/>
              </w:rPr>
            </w:pPr>
            <w:r w:rsidRPr="003F1136">
              <w:rPr>
                <w:snapToGrid w:val="0"/>
                <w:szCs w:val="28"/>
              </w:rPr>
              <w:t>1.8</w:t>
            </w:r>
          </w:p>
        </w:tc>
        <w:tc>
          <w:tcPr>
            <w:tcW w:w="4148" w:type="dxa"/>
            <w:shd w:val="clear" w:color="auto" w:fill="auto"/>
            <w:noWrap/>
            <w:vAlign w:val="center"/>
            <w:hideMark/>
          </w:tcPr>
          <w:p w14:paraId="456C9F19" w14:textId="77777777" w:rsidR="003F1136" w:rsidRPr="003F1136" w:rsidRDefault="003F1136" w:rsidP="003F1136">
            <w:pPr>
              <w:contextualSpacing/>
              <w:rPr>
                <w:snapToGrid w:val="0"/>
                <w:szCs w:val="28"/>
              </w:rPr>
            </w:pPr>
            <w:r w:rsidRPr="003F1136">
              <w:rPr>
                <w:snapToGrid w:val="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nil"/>
            </w:tcBorders>
            <w:shd w:val="clear" w:color="auto" w:fill="auto"/>
          </w:tcPr>
          <w:p w14:paraId="732056AC" w14:textId="77777777" w:rsidR="003F1136" w:rsidRPr="003F1136" w:rsidRDefault="003F1136" w:rsidP="003F1136">
            <w:pPr>
              <w:jc w:val="center"/>
            </w:pPr>
            <w:r w:rsidRPr="003F1136">
              <w:t>73 623</w:t>
            </w:r>
          </w:p>
        </w:tc>
        <w:tc>
          <w:tcPr>
            <w:tcW w:w="1560" w:type="dxa"/>
            <w:tcBorders>
              <w:top w:val="nil"/>
              <w:left w:val="single" w:sz="4" w:space="0" w:color="auto"/>
              <w:bottom w:val="single" w:sz="4" w:space="0" w:color="auto"/>
              <w:right w:val="single" w:sz="4" w:space="0" w:color="auto"/>
            </w:tcBorders>
            <w:shd w:val="clear" w:color="auto" w:fill="auto"/>
            <w:noWrap/>
          </w:tcPr>
          <w:p w14:paraId="3AAA0776" w14:textId="77777777" w:rsidR="003F1136" w:rsidRPr="003F1136" w:rsidRDefault="003F1136" w:rsidP="003F1136">
            <w:pPr>
              <w:jc w:val="center"/>
            </w:pPr>
            <w:r w:rsidRPr="003F1136">
              <w:t>42 506</w:t>
            </w:r>
          </w:p>
        </w:tc>
        <w:tc>
          <w:tcPr>
            <w:tcW w:w="1701" w:type="dxa"/>
            <w:tcBorders>
              <w:top w:val="nil"/>
              <w:left w:val="nil"/>
              <w:bottom w:val="single" w:sz="4" w:space="0" w:color="auto"/>
              <w:right w:val="single" w:sz="4" w:space="0" w:color="auto"/>
            </w:tcBorders>
            <w:shd w:val="clear" w:color="auto" w:fill="auto"/>
          </w:tcPr>
          <w:p w14:paraId="27ED00D3" w14:textId="77777777" w:rsidR="003F1136" w:rsidRPr="003F1136" w:rsidRDefault="003F1136" w:rsidP="003F1136">
            <w:pPr>
              <w:jc w:val="center"/>
            </w:pPr>
            <w:r w:rsidRPr="003F1136">
              <w:t>-31 117</w:t>
            </w:r>
          </w:p>
        </w:tc>
      </w:tr>
      <w:tr w:rsidR="003F1136" w:rsidRPr="003F1136" w14:paraId="3D896DA2" w14:textId="77777777" w:rsidTr="00F95151">
        <w:trPr>
          <w:trHeight w:val="141"/>
        </w:trPr>
        <w:tc>
          <w:tcPr>
            <w:tcW w:w="814" w:type="dxa"/>
            <w:shd w:val="clear" w:color="auto" w:fill="auto"/>
            <w:noWrap/>
            <w:vAlign w:val="center"/>
            <w:hideMark/>
          </w:tcPr>
          <w:p w14:paraId="66406A8A" w14:textId="77777777" w:rsidR="003F1136" w:rsidRPr="003F1136" w:rsidRDefault="003F1136" w:rsidP="003F1136">
            <w:pPr>
              <w:contextualSpacing/>
              <w:jc w:val="center"/>
              <w:rPr>
                <w:snapToGrid w:val="0"/>
                <w:szCs w:val="28"/>
              </w:rPr>
            </w:pPr>
          </w:p>
        </w:tc>
        <w:tc>
          <w:tcPr>
            <w:tcW w:w="4148" w:type="dxa"/>
            <w:shd w:val="clear" w:color="auto" w:fill="auto"/>
            <w:noWrap/>
            <w:vAlign w:val="center"/>
            <w:hideMark/>
          </w:tcPr>
          <w:p w14:paraId="5044130A" w14:textId="77777777" w:rsidR="003F1136" w:rsidRPr="003F1136" w:rsidRDefault="003F1136" w:rsidP="003F1136">
            <w:pPr>
              <w:contextualSpacing/>
              <w:rPr>
                <w:snapToGrid w:val="0"/>
                <w:szCs w:val="28"/>
              </w:rPr>
            </w:pPr>
            <w:r w:rsidRPr="003F1136">
              <w:rPr>
                <w:snapToGrid w:val="0"/>
                <w:szCs w:val="28"/>
              </w:rPr>
              <w:t>ИТОГО</w:t>
            </w:r>
          </w:p>
        </w:tc>
        <w:tc>
          <w:tcPr>
            <w:tcW w:w="1565" w:type="dxa"/>
            <w:tcBorders>
              <w:top w:val="nil"/>
              <w:left w:val="single" w:sz="4" w:space="0" w:color="auto"/>
              <w:bottom w:val="single" w:sz="4" w:space="0" w:color="auto"/>
              <w:right w:val="nil"/>
            </w:tcBorders>
            <w:shd w:val="clear" w:color="auto" w:fill="auto"/>
          </w:tcPr>
          <w:p w14:paraId="5E9B377B" w14:textId="77777777" w:rsidR="003F1136" w:rsidRPr="003F1136" w:rsidRDefault="003F1136" w:rsidP="003F1136">
            <w:pPr>
              <w:jc w:val="center"/>
            </w:pPr>
            <w:r w:rsidRPr="003F1136">
              <w:t>135 824</w:t>
            </w:r>
          </w:p>
        </w:tc>
        <w:tc>
          <w:tcPr>
            <w:tcW w:w="1560" w:type="dxa"/>
            <w:tcBorders>
              <w:top w:val="nil"/>
              <w:left w:val="single" w:sz="4" w:space="0" w:color="auto"/>
              <w:bottom w:val="single" w:sz="4" w:space="0" w:color="auto"/>
              <w:right w:val="single" w:sz="4" w:space="0" w:color="auto"/>
            </w:tcBorders>
            <w:shd w:val="clear" w:color="auto" w:fill="auto"/>
            <w:noWrap/>
          </w:tcPr>
          <w:p w14:paraId="03AC4327" w14:textId="77777777" w:rsidR="003F1136" w:rsidRPr="003F1136" w:rsidRDefault="003F1136" w:rsidP="003F1136">
            <w:pPr>
              <w:jc w:val="center"/>
            </w:pPr>
            <w:r w:rsidRPr="003F1136">
              <w:t>99 199</w:t>
            </w:r>
          </w:p>
        </w:tc>
        <w:tc>
          <w:tcPr>
            <w:tcW w:w="1701" w:type="dxa"/>
            <w:tcBorders>
              <w:top w:val="nil"/>
              <w:left w:val="nil"/>
              <w:bottom w:val="single" w:sz="4" w:space="0" w:color="auto"/>
              <w:right w:val="single" w:sz="4" w:space="0" w:color="auto"/>
            </w:tcBorders>
            <w:shd w:val="clear" w:color="auto" w:fill="auto"/>
          </w:tcPr>
          <w:p w14:paraId="0298DE01" w14:textId="77777777" w:rsidR="003F1136" w:rsidRPr="003F1136" w:rsidRDefault="003F1136" w:rsidP="003F1136">
            <w:pPr>
              <w:jc w:val="center"/>
            </w:pPr>
            <w:r w:rsidRPr="003F1136">
              <w:t>-46 406</w:t>
            </w:r>
          </w:p>
        </w:tc>
      </w:tr>
      <w:tr w:rsidR="003F1136" w:rsidRPr="003F1136" w14:paraId="430214FE" w14:textId="77777777" w:rsidTr="00F95151">
        <w:trPr>
          <w:trHeight w:val="70"/>
        </w:trPr>
        <w:tc>
          <w:tcPr>
            <w:tcW w:w="814" w:type="dxa"/>
            <w:shd w:val="clear" w:color="auto" w:fill="auto"/>
            <w:noWrap/>
            <w:vAlign w:val="center"/>
            <w:hideMark/>
          </w:tcPr>
          <w:p w14:paraId="5C3FAC34" w14:textId="77777777" w:rsidR="003F1136" w:rsidRPr="003F1136" w:rsidRDefault="003F1136" w:rsidP="003F1136">
            <w:pPr>
              <w:contextualSpacing/>
              <w:jc w:val="center"/>
              <w:rPr>
                <w:snapToGrid w:val="0"/>
                <w:szCs w:val="28"/>
              </w:rPr>
            </w:pPr>
            <w:r w:rsidRPr="003F1136">
              <w:rPr>
                <w:snapToGrid w:val="0"/>
                <w:szCs w:val="28"/>
              </w:rPr>
              <w:t>2</w:t>
            </w:r>
          </w:p>
        </w:tc>
        <w:tc>
          <w:tcPr>
            <w:tcW w:w="4148" w:type="dxa"/>
            <w:shd w:val="clear" w:color="auto" w:fill="auto"/>
            <w:noWrap/>
            <w:vAlign w:val="center"/>
            <w:hideMark/>
          </w:tcPr>
          <w:p w14:paraId="11BE3B42" w14:textId="77777777" w:rsidR="003F1136" w:rsidRPr="003F1136" w:rsidRDefault="003F1136" w:rsidP="003F1136">
            <w:pPr>
              <w:contextualSpacing/>
              <w:rPr>
                <w:snapToGrid w:val="0"/>
                <w:szCs w:val="28"/>
              </w:rPr>
            </w:pPr>
            <w:r w:rsidRPr="003F1136">
              <w:rPr>
                <w:snapToGrid w:val="0"/>
                <w:szCs w:val="28"/>
              </w:rPr>
              <w:t>Налог на прибыль</w:t>
            </w:r>
          </w:p>
        </w:tc>
        <w:tc>
          <w:tcPr>
            <w:tcW w:w="1565" w:type="dxa"/>
            <w:tcBorders>
              <w:top w:val="nil"/>
              <w:left w:val="single" w:sz="4" w:space="0" w:color="auto"/>
              <w:bottom w:val="single" w:sz="4" w:space="0" w:color="auto"/>
              <w:right w:val="nil"/>
            </w:tcBorders>
            <w:shd w:val="clear" w:color="auto" w:fill="auto"/>
          </w:tcPr>
          <w:p w14:paraId="49F409D3" w14:textId="77777777" w:rsidR="003F1136" w:rsidRPr="003F1136" w:rsidRDefault="003F1136" w:rsidP="003F1136">
            <w:pPr>
              <w:jc w:val="center"/>
            </w:pPr>
          </w:p>
        </w:tc>
        <w:tc>
          <w:tcPr>
            <w:tcW w:w="1560" w:type="dxa"/>
            <w:tcBorders>
              <w:top w:val="nil"/>
              <w:left w:val="single" w:sz="4" w:space="0" w:color="auto"/>
              <w:bottom w:val="single" w:sz="4" w:space="0" w:color="auto"/>
              <w:right w:val="single" w:sz="4" w:space="0" w:color="auto"/>
            </w:tcBorders>
            <w:shd w:val="clear" w:color="auto" w:fill="auto"/>
            <w:noWrap/>
          </w:tcPr>
          <w:p w14:paraId="3229BBFE" w14:textId="77777777" w:rsidR="003F1136" w:rsidRPr="003F1136" w:rsidRDefault="003F1136" w:rsidP="003F1136">
            <w:pPr>
              <w:jc w:val="center"/>
            </w:pPr>
          </w:p>
        </w:tc>
        <w:tc>
          <w:tcPr>
            <w:tcW w:w="1701" w:type="dxa"/>
            <w:tcBorders>
              <w:top w:val="nil"/>
              <w:left w:val="nil"/>
              <w:bottom w:val="single" w:sz="4" w:space="0" w:color="auto"/>
              <w:right w:val="single" w:sz="4" w:space="0" w:color="auto"/>
            </w:tcBorders>
            <w:shd w:val="clear" w:color="auto" w:fill="auto"/>
          </w:tcPr>
          <w:p w14:paraId="061DDF09" w14:textId="77777777" w:rsidR="003F1136" w:rsidRPr="003F1136" w:rsidRDefault="003F1136" w:rsidP="003F1136">
            <w:pPr>
              <w:jc w:val="center"/>
            </w:pPr>
            <w:r w:rsidRPr="003F1136">
              <w:t>0</w:t>
            </w:r>
          </w:p>
        </w:tc>
      </w:tr>
      <w:tr w:rsidR="003F1136" w:rsidRPr="003F1136" w14:paraId="6DB94CB5" w14:textId="77777777" w:rsidTr="00F95151">
        <w:trPr>
          <w:trHeight w:val="70"/>
        </w:trPr>
        <w:tc>
          <w:tcPr>
            <w:tcW w:w="814" w:type="dxa"/>
            <w:shd w:val="clear" w:color="auto" w:fill="auto"/>
            <w:noWrap/>
            <w:vAlign w:val="center"/>
            <w:hideMark/>
          </w:tcPr>
          <w:p w14:paraId="41EC1B02" w14:textId="77777777" w:rsidR="003F1136" w:rsidRPr="003F1136" w:rsidRDefault="003F1136" w:rsidP="003F1136">
            <w:pPr>
              <w:contextualSpacing/>
              <w:jc w:val="center"/>
              <w:rPr>
                <w:snapToGrid w:val="0"/>
                <w:szCs w:val="28"/>
              </w:rPr>
            </w:pPr>
            <w:r w:rsidRPr="003F1136">
              <w:rPr>
                <w:snapToGrid w:val="0"/>
                <w:szCs w:val="28"/>
              </w:rPr>
              <w:t>3</w:t>
            </w:r>
          </w:p>
        </w:tc>
        <w:tc>
          <w:tcPr>
            <w:tcW w:w="4148" w:type="dxa"/>
            <w:shd w:val="clear" w:color="auto" w:fill="auto"/>
            <w:noWrap/>
            <w:vAlign w:val="center"/>
            <w:hideMark/>
          </w:tcPr>
          <w:p w14:paraId="19D4E130" w14:textId="77777777" w:rsidR="003F1136" w:rsidRPr="003F1136" w:rsidRDefault="003F1136" w:rsidP="003F1136">
            <w:pPr>
              <w:contextualSpacing/>
              <w:rPr>
                <w:snapToGrid w:val="0"/>
                <w:szCs w:val="28"/>
              </w:rPr>
            </w:pPr>
            <w:r w:rsidRPr="003F1136">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nil"/>
            </w:tcBorders>
            <w:shd w:val="clear" w:color="auto" w:fill="auto"/>
          </w:tcPr>
          <w:p w14:paraId="16CFB087" w14:textId="77777777" w:rsidR="003F1136" w:rsidRPr="003F1136" w:rsidRDefault="003F1136" w:rsidP="003F1136">
            <w:pPr>
              <w:jc w:val="center"/>
            </w:pPr>
          </w:p>
        </w:tc>
        <w:tc>
          <w:tcPr>
            <w:tcW w:w="1560" w:type="dxa"/>
            <w:tcBorders>
              <w:top w:val="nil"/>
              <w:left w:val="single" w:sz="4" w:space="0" w:color="auto"/>
              <w:bottom w:val="single" w:sz="4" w:space="0" w:color="auto"/>
              <w:right w:val="single" w:sz="4" w:space="0" w:color="auto"/>
            </w:tcBorders>
            <w:shd w:val="clear" w:color="auto" w:fill="auto"/>
            <w:noWrap/>
          </w:tcPr>
          <w:p w14:paraId="38B3E676" w14:textId="77777777" w:rsidR="003F1136" w:rsidRPr="003F1136" w:rsidRDefault="003F1136" w:rsidP="003F1136">
            <w:pPr>
              <w:jc w:val="center"/>
            </w:pPr>
          </w:p>
        </w:tc>
        <w:tc>
          <w:tcPr>
            <w:tcW w:w="1701" w:type="dxa"/>
            <w:tcBorders>
              <w:top w:val="nil"/>
              <w:left w:val="nil"/>
              <w:bottom w:val="single" w:sz="4" w:space="0" w:color="auto"/>
              <w:right w:val="single" w:sz="4" w:space="0" w:color="auto"/>
            </w:tcBorders>
            <w:shd w:val="clear" w:color="auto" w:fill="auto"/>
          </w:tcPr>
          <w:p w14:paraId="689D1847" w14:textId="77777777" w:rsidR="003F1136" w:rsidRPr="003F1136" w:rsidRDefault="003F1136" w:rsidP="003F1136">
            <w:pPr>
              <w:jc w:val="center"/>
            </w:pPr>
            <w:r w:rsidRPr="003F1136">
              <w:t>0</w:t>
            </w:r>
          </w:p>
        </w:tc>
      </w:tr>
      <w:tr w:rsidR="003F1136" w:rsidRPr="003F1136" w14:paraId="7931D351" w14:textId="77777777" w:rsidTr="00F95151">
        <w:trPr>
          <w:trHeight w:val="199"/>
        </w:trPr>
        <w:tc>
          <w:tcPr>
            <w:tcW w:w="814" w:type="dxa"/>
            <w:shd w:val="clear" w:color="auto" w:fill="auto"/>
            <w:noWrap/>
            <w:vAlign w:val="center"/>
            <w:hideMark/>
          </w:tcPr>
          <w:p w14:paraId="78C0B1B0" w14:textId="77777777" w:rsidR="003F1136" w:rsidRPr="003F1136" w:rsidRDefault="003F1136" w:rsidP="003F1136">
            <w:pPr>
              <w:contextualSpacing/>
              <w:jc w:val="center"/>
              <w:rPr>
                <w:snapToGrid w:val="0"/>
                <w:szCs w:val="28"/>
              </w:rPr>
            </w:pPr>
            <w:r w:rsidRPr="003F1136">
              <w:rPr>
                <w:snapToGrid w:val="0"/>
                <w:szCs w:val="28"/>
              </w:rPr>
              <w:t>4</w:t>
            </w:r>
          </w:p>
        </w:tc>
        <w:tc>
          <w:tcPr>
            <w:tcW w:w="4148" w:type="dxa"/>
            <w:shd w:val="clear" w:color="auto" w:fill="auto"/>
            <w:vAlign w:val="center"/>
            <w:hideMark/>
          </w:tcPr>
          <w:p w14:paraId="136DA98C" w14:textId="77777777" w:rsidR="003F1136" w:rsidRPr="003F1136" w:rsidRDefault="003F1136" w:rsidP="003F1136">
            <w:pPr>
              <w:contextualSpacing/>
              <w:rPr>
                <w:snapToGrid w:val="0"/>
                <w:szCs w:val="28"/>
              </w:rPr>
            </w:pPr>
            <w:r w:rsidRPr="003F1136">
              <w:rPr>
                <w:snapToGrid w:val="0"/>
                <w:szCs w:val="28"/>
              </w:rPr>
              <w:t>Итого неподконтрольных расходов</w:t>
            </w:r>
          </w:p>
        </w:tc>
        <w:tc>
          <w:tcPr>
            <w:tcW w:w="1565" w:type="dxa"/>
            <w:tcBorders>
              <w:top w:val="nil"/>
              <w:left w:val="single" w:sz="4" w:space="0" w:color="auto"/>
              <w:bottom w:val="single" w:sz="4" w:space="0" w:color="auto"/>
              <w:right w:val="nil"/>
            </w:tcBorders>
            <w:shd w:val="clear" w:color="auto" w:fill="auto"/>
          </w:tcPr>
          <w:p w14:paraId="710E1608" w14:textId="77777777" w:rsidR="003F1136" w:rsidRPr="003F1136" w:rsidRDefault="003F1136" w:rsidP="003F1136">
            <w:pPr>
              <w:jc w:val="center"/>
            </w:pPr>
            <w:r w:rsidRPr="003F1136">
              <w:t>135 824</w:t>
            </w:r>
          </w:p>
        </w:tc>
        <w:tc>
          <w:tcPr>
            <w:tcW w:w="1560" w:type="dxa"/>
            <w:tcBorders>
              <w:top w:val="nil"/>
              <w:left w:val="single" w:sz="4" w:space="0" w:color="auto"/>
              <w:bottom w:val="single" w:sz="4" w:space="0" w:color="auto"/>
              <w:right w:val="single" w:sz="4" w:space="0" w:color="auto"/>
            </w:tcBorders>
            <w:shd w:val="clear" w:color="auto" w:fill="auto"/>
            <w:noWrap/>
          </w:tcPr>
          <w:p w14:paraId="44701742" w14:textId="77777777" w:rsidR="003F1136" w:rsidRPr="003F1136" w:rsidRDefault="003F1136" w:rsidP="003F1136">
            <w:pPr>
              <w:jc w:val="center"/>
            </w:pPr>
            <w:r w:rsidRPr="003F1136">
              <w:t>99 199</w:t>
            </w:r>
          </w:p>
        </w:tc>
        <w:tc>
          <w:tcPr>
            <w:tcW w:w="1701" w:type="dxa"/>
            <w:tcBorders>
              <w:top w:val="nil"/>
              <w:left w:val="nil"/>
              <w:bottom w:val="single" w:sz="4" w:space="0" w:color="auto"/>
              <w:right w:val="single" w:sz="4" w:space="0" w:color="auto"/>
            </w:tcBorders>
            <w:shd w:val="clear" w:color="auto" w:fill="auto"/>
          </w:tcPr>
          <w:p w14:paraId="1B391D9D" w14:textId="77777777" w:rsidR="003F1136" w:rsidRPr="003F1136" w:rsidRDefault="003F1136" w:rsidP="003F1136">
            <w:pPr>
              <w:jc w:val="center"/>
            </w:pPr>
            <w:r w:rsidRPr="003F1136">
              <w:t>-46 406</w:t>
            </w:r>
          </w:p>
        </w:tc>
      </w:tr>
    </w:tbl>
    <w:p w14:paraId="0784CEFA" w14:textId="77777777" w:rsidR="003F1136" w:rsidRPr="003F1136" w:rsidRDefault="003F1136" w:rsidP="003F1136">
      <w:pPr>
        <w:autoSpaceDE w:val="0"/>
        <w:autoSpaceDN w:val="0"/>
        <w:adjustRightInd w:val="0"/>
        <w:ind w:firstLine="709"/>
        <w:contextualSpacing/>
        <w:jc w:val="both"/>
        <w:rPr>
          <w:sz w:val="28"/>
          <w:szCs w:val="28"/>
        </w:rPr>
      </w:pPr>
    </w:p>
    <w:p w14:paraId="0D050CBD" w14:textId="77777777" w:rsidR="003F1136" w:rsidRPr="003F1136" w:rsidRDefault="003F1136" w:rsidP="003F1136">
      <w:pPr>
        <w:tabs>
          <w:tab w:val="left" w:pos="1890"/>
        </w:tabs>
        <w:ind w:firstLine="851"/>
        <w:contextualSpacing/>
        <w:jc w:val="both"/>
        <w:rPr>
          <w:sz w:val="28"/>
          <w:szCs w:val="28"/>
        </w:rPr>
      </w:pPr>
      <w:r w:rsidRPr="003F1136">
        <w:rPr>
          <w:snapToGrid w:val="0"/>
          <w:sz w:val="28"/>
          <w:szCs w:val="28"/>
        </w:rPr>
        <w:t xml:space="preserve">Расчет неподконтрольных расходов произведен в соответствии </w:t>
      </w:r>
      <w:r w:rsidRPr="003F1136">
        <w:rPr>
          <w:snapToGrid w:val="0"/>
          <w:sz w:val="28"/>
          <w:szCs w:val="28"/>
        </w:rPr>
        <w:br/>
        <w:t xml:space="preserve">с Методическими указаниями по расчету регулируемых цен (тарифов) </w:t>
      </w:r>
      <w:r w:rsidRPr="003F1136">
        <w:rPr>
          <w:snapToGrid w:val="0"/>
          <w:sz w:val="28"/>
          <w:szCs w:val="28"/>
        </w:rPr>
        <w:br/>
        <w:t xml:space="preserve">в сфере теплоснабжения, утвержденными Приказом ФСТ России </w:t>
      </w:r>
      <w:r w:rsidRPr="003F1136">
        <w:rPr>
          <w:snapToGrid w:val="0"/>
          <w:sz w:val="28"/>
          <w:szCs w:val="28"/>
        </w:rPr>
        <w:br/>
        <w:t>от 13.06.2013 № 760-э.</w:t>
      </w:r>
    </w:p>
    <w:p w14:paraId="15C65FD1" w14:textId="77777777" w:rsidR="003F1136" w:rsidRPr="003F1136" w:rsidRDefault="003F1136" w:rsidP="003F1136">
      <w:pPr>
        <w:keepNext/>
        <w:spacing w:line="360" w:lineRule="auto"/>
        <w:ind w:left="1418"/>
        <w:contextualSpacing/>
        <w:jc w:val="center"/>
        <w:outlineLvl w:val="1"/>
        <w:rPr>
          <w:b/>
          <w:sz w:val="28"/>
          <w:szCs w:val="20"/>
        </w:rPr>
      </w:pPr>
      <w:r w:rsidRPr="003F1136">
        <w:rPr>
          <w:b/>
          <w:sz w:val="28"/>
        </w:rPr>
        <w:br w:type="page"/>
      </w:r>
      <w:bookmarkStart w:id="132" w:name="_Toc27399048"/>
      <w:bookmarkStart w:id="133" w:name="_Toc58570340"/>
      <w:bookmarkStart w:id="134" w:name="_Toc118733305"/>
      <w:r w:rsidRPr="003F1136">
        <w:rPr>
          <w:b/>
          <w:sz w:val="28"/>
          <w:szCs w:val="28"/>
        </w:rPr>
        <w:lastRenderedPageBreak/>
        <w:t>4.3.</w:t>
      </w:r>
      <w:r w:rsidRPr="003F1136">
        <w:rPr>
          <w:b/>
          <w:sz w:val="28"/>
          <w:szCs w:val="20"/>
        </w:rPr>
        <w:t xml:space="preserve"> </w:t>
      </w:r>
      <w:bookmarkEnd w:id="132"/>
      <w:bookmarkEnd w:id="133"/>
      <w:r w:rsidRPr="003F1136">
        <w:rPr>
          <w:b/>
          <w:sz w:val="28"/>
          <w:szCs w:val="20"/>
        </w:rPr>
        <w:t>Расходы на приобретение энергетических ресурсов</w:t>
      </w:r>
      <w:bookmarkEnd w:id="134"/>
    </w:p>
    <w:p w14:paraId="76568E65" w14:textId="77777777" w:rsidR="003F1136" w:rsidRPr="003F1136" w:rsidRDefault="003F1136" w:rsidP="003F1136">
      <w:pPr>
        <w:ind w:firstLine="709"/>
        <w:contextualSpacing/>
        <w:jc w:val="both"/>
        <w:rPr>
          <w:sz w:val="28"/>
          <w:szCs w:val="28"/>
        </w:rPr>
      </w:pPr>
      <w:r w:rsidRPr="003F1136">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1A19EBE" w14:textId="77777777" w:rsidR="003F1136" w:rsidRPr="003F1136" w:rsidRDefault="003F1136" w:rsidP="003F1136">
      <w:pPr>
        <w:keepNext/>
        <w:spacing w:line="360" w:lineRule="auto"/>
        <w:ind w:firstLine="709"/>
        <w:contextualSpacing/>
        <w:jc w:val="both"/>
        <w:outlineLvl w:val="1"/>
        <w:rPr>
          <w:b/>
          <w:sz w:val="28"/>
          <w:szCs w:val="20"/>
        </w:rPr>
      </w:pPr>
      <w:bookmarkStart w:id="135" w:name="_Toc27399049"/>
      <w:bookmarkStart w:id="136" w:name="_Toc58570341"/>
      <w:bookmarkStart w:id="137" w:name="_Toc118733306"/>
      <w:r w:rsidRPr="003F1136">
        <w:rPr>
          <w:b/>
          <w:sz w:val="28"/>
          <w:szCs w:val="20"/>
        </w:rPr>
        <w:t>4.3.1. Расходы на топливо</w:t>
      </w:r>
      <w:bookmarkEnd w:id="135"/>
      <w:bookmarkEnd w:id="136"/>
      <w:bookmarkEnd w:id="137"/>
    </w:p>
    <w:p w14:paraId="6053C825" w14:textId="77777777" w:rsidR="003F1136" w:rsidRPr="003F1136" w:rsidRDefault="003F1136" w:rsidP="003F1136">
      <w:pPr>
        <w:tabs>
          <w:tab w:val="left" w:pos="1890"/>
        </w:tabs>
        <w:ind w:firstLine="851"/>
        <w:contextualSpacing/>
        <w:jc w:val="both"/>
        <w:rPr>
          <w:snapToGrid w:val="0"/>
          <w:sz w:val="28"/>
          <w:szCs w:val="28"/>
        </w:rPr>
      </w:pPr>
      <w:bookmarkStart w:id="138" w:name="_Toc27399050"/>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737 410 тыс. руб.</w:t>
      </w:r>
    </w:p>
    <w:p w14:paraId="09322DA7"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50E1CF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приложение 4.4. Расчет расхода топлива за 2021 год и план на 2023 год;</w:t>
      </w:r>
    </w:p>
    <w:p w14:paraId="6979D32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приложение 4.5. Расчет баланса топлива за 2021 год и план на 2023 год;</w:t>
      </w:r>
    </w:p>
    <w:p w14:paraId="01A7159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реестр полученных счетов-фактур за мазут за 2021 год;</w:t>
      </w:r>
    </w:p>
    <w:p w14:paraId="01F48DE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реестр полученных счетов-фактур за уголь за 2021 год;</w:t>
      </w:r>
    </w:p>
    <w:p w14:paraId="1DF4083F"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отчет по проводкам доставка топлива за 2021 год;</w:t>
      </w:r>
    </w:p>
    <w:p w14:paraId="35ED2281"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договор поставки угольной продукции №275 от 07.10.2014 с ООО «БФЗ», ДС от 29.11.2021 к договору ООО БЗФ №275 (продление), спецификации № 14,15 к Договору ООО БЗФ №275;</w:t>
      </w:r>
    </w:p>
    <w:p w14:paraId="6551703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договор на поставку угольной продукции № ДГРУ7-795/ДГРУ7-000857 от 03.04.2015 с АО «Распадская угольная компания», ДС № 6 от 14.12.2020 к договору № ДГРУ7-795/ДГРУ7-000857 (продление на 2021 год), приложение №33 от 11.02.2021 к договору № ДГРУ7-795/ДГРУ7-000857;</w:t>
      </w:r>
    </w:p>
    <w:p w14:paraId="004BAD5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договор на поставку угольной продукции № 123 от 15.10.2021 с ООО «СибТрейд», с приложением конкурсной документации (спецификации), ДС № 1 от 26.10.2021 к договору № 123 (продление), ДС № 2 от 16.11.2021 (продление) с приложением спецификации № 2 от 27.10.2021;</w:t>
      </w:r>
    </w:p>
    <w:p w14:paraId="724528D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договор на поставку угольной продукции № 196/2016 от 10.11.2016 </w:t>
      </w:r>
      <w:r w:rsidRPr="003F1136">
        <w:rPr>
          <w:snapToGrid w:val="0"/>
          <w:sz w:val="28"/>
          <w:szCs w:val="28"/>
        </w:rPr>
        <w:br/>
        <w:t>с ООО «Шахта Тайлепская», с приложением конкурсной документации, Дополнительное соглашение № 5 от 25.12.2020 (продление) с ООО «Разрез Тайлепский», Дополнительное соглашение № 1 от 15.03.2021 с приложением спецификаций № 18 от 11.01.2021, № 19 от 31.03.2021, № 20 от 19.08.2021;</w:t>
      </w:r>
    </w:p>
    <w:p w14:paraId="623C71D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договор поставки угольной продукции с «Южный Кузбасс» №1699 ЮК-07 от 01.09.07, дополнительное соглашение от 17.12.2020 к договору №1699 ЮК-07 от 01.09.07 (пролонгация), соглашение № 2/21 от 01.02.2021 к договору с ПАО «Южный Кузбасс» (изменение цены и стоимости на февраль 2021), соглашение № 3/21 от 01.03.2021 к договору с ПАО «Южный Кузбасс», (изменение цены и стоимости на март 2021), соглашение № 4/21 от 01.04.2021 к договору с ПАО «Южный Кузбасс» (изменение цены и стоимости на апрель 2021), соглашение № 4-1/21 от 02.04.2021 к договору с ПАО «Южный Кузбасс» (изменение цены и </w:t>
      </w:r>
      <w:r w:rsidRPr="003F1136">
        <w:rPr>
          <w:snapToGrid w:val="0"/>
          <w:sz w:val="28"/>
          <w:szCs w:val="28"/>
        </w:rPr>
        <w:lastRenderedPageBreak/>
        <w:t>стоимости на апрель 2021), соглашение № 5/21 от 27.04.2021 к договору с ПАО «Южный Кузбасс» (изменение цены и стоимости на май 2021), соглашение № 6/21 от 27.05.2021 к договору с ПАО «Южный Кузбасс» (изменение цены и стоимости на июнь 2021), соглашение № 7/21 от 02.07.2021 к договору с ПАО «Южный Кузбасс» (изменение цены и стоимости на июль 2021), соглашение № 8/21 от 27.05.2021 к договору с ПАО «Южный Кузбасс» (изменение цены и стоимости на август 2021), соглашение № 9/21 от 30.08.2021 к договору с ПАО «Южный Кузбасс» (изменение цены и стоимости на сентябрь 2021), соглашение № 9-1/21 от 05.09.2021 к договору с ПАО «Южный Кузбасс» (изменение цены и стоимости на сентябрь 2021) соглашение № 10/21 от 30.09.2021 к договору с ПАО «Южный Кузбасс» (изменение цены и стоимости на октябрь 2021),соглашение № 11/21 от 26.10.2021 к договору с ПАО «Южный Кузбасс» (изменение цены и стоимости на ноябрь 2021), соглашение № 12-1/21 от 30.11.2021 к договору с ПАО «Южный Кузбасс» (изменение цены и стоимости на декабрь 2021);</w:t>
      </w:r>
    </w:p>
    <w:p w14:paraId="43E8DE29"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договор поставки нефтепродуктов с ПАО «Южный Кузбасс» №1483 ЮК/20 от 08.12.2020 с приложением конкурсной документации;</w:t>
      </w:r>
    </w:p>
    <w:p w14:paraId="579FB18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договор поставки нефтепродуктов № 200 от 01.10.2020 с ООО «СибПром» (поставка мазута), дополнительное соглашение № 2 от 28.05.2021 (изменение количества и цены поставки), дополнительные соглашения № 3 от 19.06.2021, № 4 от 29.06.2021, № 5 от 28.07.2021, № 6 от 29.09.2021, № 7 от 28.10.2021, № 8 от 29.11.2021 (изменение количества и цены поставки);</w:t>
      </w:r>
    </w:p>
    <w:p w14:paraId="246B1BD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договор поставки нефтепродуктов (мазута М-100) №01/02-15 от 02.02.2015 с ООО Топливная компания «Нафтатранс плюс» с приложением конкурсной документации, договор заключен с автопролонгацией по соглашению сторон, дополнительное соглашение № 2 от 28.05.2021, спецификации № 30 от 13.01.2021, № 31 от 26.01.2021, № 32 от 25.02.2021, № 33 от 29.03.2021, № 34 от 25.05.2021, № 35 от 16.06.2021 с приложением конкурсной документации.</w:t>
      </w:r>
    </w:p>
    <w:p w14:paraId="3C186BCA"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Эксперты проанализировали все представленные документы.</w:t>
      </w:r>
    </w:p>
    <w:p w14:paraId="0FEBE5F3"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Приказ Минэнерго России от 20.10.2022 № 1151 «Об утверждении нормативов удельного расхода топлива при производстве электрической энергии, а также нормативов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2023 год», в соответствии с которым норматив удельного расхода топлива на отпущенную тепловую энергию составляет 197,4 кг у.т./Гкал.</w:t>
      </w:r>
    </w:p>
    <w:p w14:paraId="67E14C47"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Доля распределения топлива по предложению предприятия (Приложение 4.4) выглядит следующим образом: </w:t>
      </w:r>
    </w:p>
    <w:p w14:paraId="4938380D"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- 99,53 % - уголь;</w:t>
      </w:r>
    </w:p>
    <w:p w14:paraId="0CCB390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- 0,47 % - мазут; </w:t>
      </w:r>
    </w:p>
    <w:p w14:paraId="6B5736AD" w14:textId="77777777" w:rsidR="003F1136" w:rsidRPr="003F1136" w:rsidRDefault="003F1136" w:rsidP="003F1136">
      <w:pPr>
        <w:ind w:firstLine="720"/>
        <w:contextualSpacing/>
        <w:jc w:val="both"/>
        <w:rPr>
          <w:sz w:val="28"/>
          <w:szCs w:val="28"/>
        </w:rPr>
      </w:pPr>
      <w:r w:rsidRPr="003F1136">
        <w:rPr>
          <w:sz w:val="28"/>
          <w:szCs w:val="28"/>
        </w:rPr>
        <w:t>Поставщиками угольной продукции в 2021 году является:</w:t>
      </w:r>
    </w:p>
    <w:p w14:paraId="0BD97E17" w14:textId="77777777" w:rsidR="003F1136" w:rsidRPr="003F1136" w:rsidRDefault="003F1136" w:rsidP="003F1136">
      <w:pPr>
        <w:ind w:firstLine="720"/>
        <w:contextualSpacing/>
        <w:jc w:val="both"/>
        <w:rPr>
          <w:sz w:val="28"/>
          <w:szCs w:val="28"/>
        </w:rPr>
      </w:pPr>
      <w:r w:rsidRPr="003F1136">
        <w:rPr>
          <w:sz w:val="28"/>
          <w:szCs w:val="28"/>
        </w:rPr>
        <w:t>- ПАО «Южный Кузбасс» по договору № 1699 ЮК/07 от 01.09.2007 (с учетом пролонгации и соглашений по изменению цены и стоимости поставок);</w:t>
      </w:r>
    </w:p>
    <w:p w14:paraId="31C6F9EB" w14:textId="77777777" w:rsidR="003F1136" w:rsidRPr="003F1136" w:rsidRDefault="003F1136" w:rsidP="003F1136">
      <w:pPr>
        <w:ind w:firstLine="720"/>
        <w:contextualSpacing/>
        <w:jc w:val="both"/>
        <w:rPr>
          <w:snapToGrid w:val="0"/>
          <w:sz w:val="28"/>
          <w:szCs w:val="28"/>
        </w:rPr>
      </w:pPr>
      <w:r w:rsidRPr="003F1136">
        <w:rPr>
          <w:sz w:val="28"/>
          <w:szCs w:val="28"/>
        </w:rPr>
        <w:lastRenderedPageBreak/>
        <w:t xml:space="preserve">- </w:t>
      </w:r>
      <w:r w:rsidRPr="003F1136">
        <w:rPr>
          <w:snapToGrid w:val="0"/>
          <w:sz w:val="28"/>
          <w:szCs w:val="28"/>
        </w:rPr>
        <w:t>АО «Распадская угольная компания» по договору № ДГРУ7-795/ДГРУ7-000857 от 03.04.20 (с учетом дополнительных соглашений и приложений к</w:t>
      </w:r>
      <w:r w:rsidRPr="003F1136">
        <w:rPr>
          <w:sz w:val="28"/>
          <w:szCs w:val="28"/>
        </w:rPr>
        <w:t> </w:t>
      </w:r>
      <w:r w:rsidRPr="003F1136">
        <w:rPr>
          <w:snapToGrid w:val="0"/>
          <w:sz w:val="28"/>
          <w:szCs w:val="28"/>
        </w:rPr>
        <w:t>договору);</w:t>
      </w:r>
    </w:p>
    <w:p w14:paraId="396E83BD" w14:textId="77777777" w:rsidR="003F1136" w:rsidRPr="003F1136" w:rsidRDefault="003F1136" w:rsidP="003F1136">
      <w:pPr>
        <w:ind w:firstLine="720"/>
        <w:contextualSpacing/>
        <w:jc w:val="both"/>
        <w:rPr>
          <w:sz w:val="28"/>
          <w:szCs w:val="28"/>
        </w:rPr>
      </w:pPr>
      <w:r w:rsidRPr="003F1136">
        <w:rPr>
          <w:snapToGrid w:val="0"/>
          <w:sz w:val="28"/>
          <w:szCs w:val="28"/>
        </w:rPr>
        <w:t>- ООО «СибТрейд» по договору № 123 от 15.10.2021 (с учетом дополнительных соглашений и спецификаций).</w:t>
      </w:r>
    </w:p>
    <w:p w14:paraId="5FC0BB8E" w14:textId="77777777" w:rsidR="003F1136" w:rsidRPr="003F1136" w:rsidRDefault="003F1136" w:rsidP="003F1136">
      <w:pPr>
        <w:ind w:firstLine="720"/>
        <w:contextualSpacing/>
        <w:jc w:val="both"/>
        <w:rPr>
          <w:sz w:val="28"/>
          <w:szCs w:val="28"/>
        </w:rPr>
      </w:pPr>
      <w:r w:rsidRPr="003F1136">
        <w:rPr>
          <w:sz w:val="28"/>
          <w:szCs w:val="28"/>
        </w:rPr>
        <w:t>Поставщиками мазута в 2021 году являются:</w:t>
      </w:r>
    </w:p>
    <w:p w14:paraId="7FE824E0" w14:textId="77777777" w:rsidR="003F1136" w:rsidRPr="003F1136" w:rsidRDefault="003F1136" w:rsidP="003F1136">
      <w:pPr>
        <w:ind w:firstLine="720"/>
        <w:contextualSpacing/>
        <w:jc w:val="both"/>
        <w:rPr>
          <w:sz w:val="28"/>
          <w:szCs w:val="28"/>
        </w:rPr>
      </w:pPr>
      <w:r w:rsidRPr="003F1136">
        <w:rPr>
          <w:sz w:val="28"/>
          <w:szCs w:val="28"/>
        </w:rPr>
        <w:t xml:space="preserve">- </w:t>
      </w:r>
      <w:r w:rsidRPr="003F1136">
        <w:rPr>
          <w:snapToGrid w:val="0"/>
          <w:sz w:val="28"/>
          <w:szCs w:val="28"/>
        </w:rPr>
        <w:t>ПАО «Южный Кузбасс» по договору №1483 ЮК/20 от 08.12.2020;</w:t>
      </w:r>
    </w:p>
    <w:p w14:paraId="07DBB3F8" w14:textId="77777777" w:rsidR="003F1136" w:rsidRPr="003F1136" w:rsidRDefault="003F1136" w:rsidP="003F1136">
      <w:pPr>
        <w:ind w:firstLine="720"/>
        <w:contextualSpacing/>
        <w:jc w:val="both"/>
        <w:rPr>
          <w:sz w:val="28"/>
          <w:szCs w:val="28"/>
        </w:rPr>
      </w:pPr>
      <w:r w:rsidRPr="003F1136">
        <w:rPr>
          <w:sz w:val="28"/>
          <w:szCs w:val="28"/>
        </w:rPr>
        <w:t xml:space="preserve">- ООО «СибПром» по </w:t>
      </w:r>
      <w:r w:rsidRPr="003F1136">
        <w:rPr>
          <w:snapToGrid w:val="0"/>
          <w:sz w:val="28"/>
          <w:szCs w:val="28"/>
        </w:rPr>
        <w:t>договору № 200 от 01.10.2020;</w:t>
      </w:r>
    </w:p>
    <w:p w14:paraId="1293D7AF" w14:textId="77777777" w:rsidR="003F1136" w:rsidRPr="003F1136" w:rsidRDefault="003F1136" w:rsidP="003F1136">
      <w:pPr>
        <w:ind w:firstLine="720"/>
        <w:contextualSpacing/>
        <w:jc w:val="both"/>
        <w:rPr>
          <w:sz w:val="28"/>
          <w:szCs w:val="28"/>
        </w:rPr>
      </w:pPr>
      <w:r w:rsidRPr="003F1136">
        <w:rPr>
          <w:sz w:val="28"/>
          <w:szCs w:val="28"/>
        </w:rPr>
        <w:t>- ООО Топливная компания «Нафтатранс плюс» по договору № 01/02-15 от 02.02.2015 (с учетом дополнительных соглашений и спецификаций).</w:t>
      </w:r>
    </w:p>
    <w:p w14:paraId="4CC61CF4" w14:textId="77777777" w:rsidR="003F1136" w:rsidRPr="003F1136" w:rsidRDefault="003F1136" w:rsidP="003F1136">
      <w:pPr>
        <w:widowControl w:val="0"/>
        <w:autoSpaceDE w:val="0"/>
        <w:autoSpaceDN w:val="0"/>
        <w:ind w:firstLine="709"/>
        <w:contextualSpacing/>
        <w:jc w:val="both"/>
        <w:rPr>
          <w:bCs/>
          <w:sz w:val="28"/>
          <w:szCs w:val="28"/>
        </w:rPr>
      </w:pPr>
      <w:r w:rsidRPr="003F1136">
        <w:rPr>
          <w:bCs/>
          <w:sz w:val="28"/>
          <w:szCs w:val="28"/>
        </w:rPr>
        <w:t xml:space="preserve">В соответствии с постановлением РЭК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фактические данные за 12 месяцев 2021 года, представленные ПАО «ЮК ГРЭС» в шаблоне </w:t>
      </w:r>
      <w:r w:rsidRPr="003F1136">
        <w:rPr>
          <w:sz w:val="28"/>
          <w:szCs w:val="28"/>
        </w:rPr>
        <w:t>ЕИАС WARM.TOPL.</w:t>
      </w:r>
      <w:r w:rsidRPr="003F1136">
        <w:rPr>
          <w:sz w:val="28"/>
          <w:szCs w:val="28"/>
          <w:lang w:val="en-US"/>
        </w:rPr>
        <w:t>Q</w:t>
      </w:r>
      <w:r w:rsidRPr="003F1136">
        <w:rPr>
          <w:sz w:val="28"/>
          <w:szCs w:val="28"/>
        </w:rPr>
        <w:t xml:space="preserve">4.2021 в сравнении с фактическими данными за 9 месяцев 2022 года, </w:t>
      </w:r>
      <w:r w:rsidRPr="003F1136">
        <w:rPr>
          <w:bCs/>
          <w:sz w:val="28"/>
          <w:szCs w:val="28"/>
        </w:rPr>
        <w:t xml:space="preserve">представленные ПАО «ЮК ГРЭС» в шаблоне </w:t>
      </w:r>
      <w:r w:rsidRPr="003F1136">
        <w:rPr>
          <w:sz w:val="28"/>
          <w:szCs w:val="28"/>
        </w:rPr>
        <w:t>ЕИАС WARM.TOPL.</w:t>
      </w:r>
      <w:r w:rsidRPr="003F1136">
        <w:rPr>
          <w:sz w:val="28"/>
          <w:szCs w:val="28"/>
          <w:lang w:val="en-US"/>
        </w:rPr>
        <w:t>Q</w:t>
      </w:r>
      <w:r w:rsidRPr="003F1136">
        <w:rPr>
          <w:sz w:val="28"/>
          <w:szCs w:val="28"/>
        </w:rPr>
        <w:t>3.2022, а также справку-расчет по фактически сложившимся ценам на топливную продукцию за период май-октябрь 2022 года, предоставленную ПАО «ЮК ГРЭС» в дополнительных материалах</w:t>
      </w:r>
      <w:r w:rsidRPr="003F1136">
        <w:rPr>
          <w:bCs/>
          <w:sz w:val="28"/>
          <w:szCs w:val="28"/>
        </w:rPr>
        <w:t>.</w:t>
      </w:r>
    </w:p>
    <w:p w14:paraId="6751A84F" w14:textId="77777777" w:rsidR="003F1136" w:rsidRPr="003F1136" w:rsidRDefault="003F1136" w:rsidP="003F1136">
      <w:pPr>
        <w:ind w:firstLine="720"/>
        <w:contextualSpacing/>
        <w:jc w:val="both"/>
        <w:rPr>
          <w:sz w:val="28"/>
          <w:szCs w:val="28"/>
        </w:rPr>
      </w:pPr>
      <w:r w:rsidRPr="003F1136">
        <w:rPr>
          <w:sz w:val="28"/>
          <w:szCs w:val="28"/>
        </w:rPr>
        <w:t>Для расчета расходов на топливо на 2023 год калорийность эксперты предлагают учесть исходя из фактических данных за 2021 года, согласно шаблону ЕИАС WARM.TOPL.</w:t>
      </w:r>
      <w:r w:rsidRPr="003F1136">
        <w:rPr>
          <w:sz w:val="28"/>
          <w:szCs w:val="28"/>
          <w:lang w:val="en-US"/>
        </w:rPr>
        <w:t>Q</w:t>
      </w:r>
      <w:r w:rsidRPr="003F1136">
        <w:rPr>
          <w:sz w:val="28"/>
          <w:szCs w:val="28"/>
        </w:rPr>
        <w:t>4.2021 так как предложение предприятия совпадает с</w:t>
      </w:r>
      <w:r w:rsidRPr="003F1136">
        <w:rPr>
          <w:bCs/>
          <w:sz w:val="28"/>
          <w:szCs w:val="28"/>
        </w:rPr>
        <w:t> </w:t>
      </w:r>
      <w:r w:rsidRPr="003F1136">
        <w:rPr>
          <w:sz w:val="28"/>
          <w:szCs w:val="28"/>
        </w:rPr>
        <w:t>фактическими данными за 2021 год:</w:t>
      </w:r>
    </w:p>
    <w:p w14:paraId="42B2DF93" w14:textId="77777777" w:rsidR="003F1136" w:rsidRPr="003F1136" w:rsidRDefault="003F1136" w:rsidP="003F1136">
      <w:pPr>
        <w:ind w:firstLine="720"/>
        <w:contextualSpacing/>
        <w:jc w:val="both"/>
        <w:rPr>
          <w:sz w:val="28"/>
          <w:szCs w:val="28"/>
        </w:rPr>
      </w:pPr>
      <w:r w:rsidRPr="003F1136">
        <w:rPr>
          <w:sz w:val="28"/>
          <w:szCs w:val="28"/>
        </w:rPr>
        <w:t>- уголь – 5 110 ккал/кг;</w:t>
      </w:r>
    </w:p>
    <w:p w14:paraId="6337F46D" w14:textId="77777777" w:rsidR="003F1136" w:rsidRPr="003F1136" w:rsidRDefault="003F1136" w:rsidP="003F1136">
      <w:pPr>
        <w:ind w:firstLine="720"/>
        <w:contextualSpacing/>
        <w:jc w:val="both"/>
        <w:rPr>
          <w:sz w:val="28"/>
          <w:szCs w:val="28"/>
        </w:rPr>
      </w:pPr>
      <w:r w:rsidRPr="003F1136">
        <w:rPr>
          <w:sz w:val="28"/>
          <w:szCs w:val="28"/>
        </w:rPr>
        <w:t>- мазут – 9 870 ккал/кг.</w:t>
      </w:r>
    </w:p>
    <w:p w14:paraId="74A8D442" w14:textId="77777777" w:rsidR="003F1136" w:rsidRPr="003F1136" w:rsidRDefault="003F1136" w:rsidP="003F1136">
      <w:pPr>
        <w:ind w:firstLine="709"/>
        <w:contextualSpacing/>
        <w:jc w:val="both"/>
        <w:rPr>
          <w:sz w:val="28"/>
          <w:szCs w:val="28"/>
        </w:rPr>
      </w:pPr>
      <w:r w:rsidRPr="003F1136">
        <w:rPr>
          <w:snapToGrid w:val="0"/>
          <w:sz w:val="28"/>
          <w:szCs w:val="28"/>
        </w:rPr>
        <w:t>В соответствии с п. 28 Основ ценообразования для расчёта плановой стоимости угля на 2023 год эксперты принимают цены на топливо исходя из</w:t>
      </w:r>
      <w:r w:rsidRPr="003F1136">
        <w:rPr>
          <w:sz w:val="28"/>
          <w:szCs w:val="28"/>
        </w:rPr>
        <w:t> </w:t>
      </w:r>
      <w:r w:rsidRPr="003F1136">
        <w:rPr>
          <w:snapToGrid w:val="0"/>
          <w:sz w:val="28"/>
          <w:szCs w:val="28"/>
        </w:rPr>
        <w:t>фактических данных предприятия по поставкам топливной продукции по</w:t>
      </w:r>
      <w:r w:rsidRPr="003F1136">
        <w:rPr>
          <w:sz w:val="28"/>
          <w:szCs w:val="28"/>
        </w:rPr>
        <w:t> </w:t>
      </w:r>
      <w:r w:rsidRPr="003F1136">
        <w:rPr>
          <w:snapToGrid w:val="0"/>
          <w:sz w:val="28"/>
          <w:szCs w:val="28"/>
        </w:rPr>
        <w:t>договору поставки угольной продукции №</w:t>
      </w:r>
      <w:r w:rsidRPr="003F1136">
        <w:rPr>
          <w:bCs/>
          <w:sz w:val="28"/>
          <w:szCs w:val="28"/>
        </w:rPr>
        <w:t> </w:t>
      </w:r>
      <w:r w:rsidRPr="003F1136">
        <w:rPr>
          <w:snapToGrid w:val="0"/>
          <w:sz w:val="28"/>
          <w:szCs w:val="28"/>
        </w:rPr>
        <w:t>1699ЮК/07 от 01.09.2007 с</w:t>
      </w:r>
      <w:r w:rsidRPr="003F1136">
        <w:rPr>
          <w:sz w:val="28"/>
          <w:szCs w:val="28"/>
        </w:rPr>
        <w:t> </w:t>
      </w:r>
      <w:r w:rsidRPr="003F1136">
        <w:rPr>
          <w:snapToGrid w:val="0"/>
          <w:sz w:val="28"/>
          <w:szCs w:val="28"/>
        </w:rPr>
        <w:t>ОАО</w:t>
      </w:r>
      <w:r w:rsidRPr="003F1136">
        <w:rPr>
          <w:sz w:val="28"/>
          <w:szCs w:val="28"/>
        </w:rPr>
        <w:t> </w:t>
      </w:r>
      <w:r w:rsidRPr="003F1136">
        <w:rPr>
          <w:snapToGrid w:val="0"/>
          <w:sz w:val="28"/>
          <w:szCs w:val="28"/>
        </w:rPr>
        <w:t>«Южный Кузбасс», действующий до 31.12.2007 (договор с</w:t>
      </w:r>
      <w:r w:rsidRPr="003F1136">
        <w:rPr>
          <w:sz w:val="28"/>
          <w:szCs w:val="28"/>
        </w:rPr>
        <w:t> </w:t>
      </w:r>
      <w:r w:rsidRPr="003F1136">
        <w:rPr>
          <w:snapToGrid w:val="0"/>
          <w:sz w:val="28"/>
          <w:szCs w:val="28"/>
        </w:rPr>
        <w:t>автопролонгацией по соглашению сторон). Для расчета плановой стоимости угля на 2023 год эксперты применили индекс дефлятор 2023 к 2022 году по добыче угля – 87,5% согласно опубликованному 28.09.2022 на сайте Минэкономразвития России прогнозу индексов цен производителей, к</w:t>
      </w:r>
      <w:r w:rsidRPr="003F1136">
        <w:rPr>
          <w:sz w:val="28"/>
          <w:szCs w:val="28"/>
        </w:rPr>
        <w:t> средневзвешенной фактической стоимости натурального топлива без доставки за 2022 год, согласно предоставленного предприятием расчета фактически сложившихся цен поставки топлива (1 205,00 руб.).</w:t>
      </w:r>
    </w:p>
    <w:p w14:paraId="0BE3DFF1" w14:textId="77777777" w:rsidR="003F1136" w:rsidRPr="003F1136" w:rsidRDefault="003F1136" w:rsidP="003F1136">
      <w:pPr>
        <w:ind w:firstLine="709"/>
        <w:contextualSpacing/>
        <w:jc w:val="both"/>
        <w:rPr>
          <w:snapToGrid w:val="0"/>
          <w:sz w:val="28"/>
          <w:szCs w:val="28"/>
        </w:rPr>
      </w:pPr>
      <w:r w:rsidRPr="003F1136">
        <w:rPr>
          <w:snapToGrid w:val="0"/>
          <w:sz w:val="28"/>
          <w:szCs w:val="28"/>
        </w:rPr>
        <w:t>Таким образом, плановая стоимость 1 тонны угля на 2023 год составит 1 054,375 руб. (1 205,00 руб.×0,875).</w:t>
      </w:r>
    </w:p>
    <w:p w14:paraId="4012CCAF" w14:textId="77777777" w:rsidR="003F1136" w:rsidRPr="003F1136" w:rsidRDefault="003F1136" w:rsidP="003F1136">
      <w:pPr>
        <w:ind w:firstLine="709"/>
        <w:contextualSpacing/>
        <w:jc w:val="both"/>
        <w:rPr>
          <w:sz w:val="28"/>
          <w:szCs w:val="28"/>
        </w:rPr>
      </w:pPr>
      <w:r w:rsidRPr="003F1136">
        <w:rPr>
          <w:snapToGrid w:val="0"/>
          <w:sz w:val="28"/>
          <w:szCs w:val="28"/>
        </w:rPr>
        <w:t xml:space="preserve">Фактическая средневзвешенная стоимость доставки топлива, сложившаяся за 2022 год, </w:t>
      </w:r>
      <w:r w:rsidRPr="003F1136">
        <w:rPr>
          <w:sz w:val="28"/>
          <w:szCs w:val="28"/>
        </w:rPr>
        <w:t>составляет 409,00 руб. за 1 тонну.</w:t>
      </w:r>
    </w:p>
    <w:p w14:paraId="2C432EE4"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В соответствии с п. 28 Основ ценообразования для расчёта плановой стоимости угля на 2023 год эксперты применили индекс дефлятор 2023/2022 по </w:t>
      </w:r>
      <w:r w:rsidRPr="003F1136">
        <w:rPr>
          <w:snapToGrid w:val="0"/>
          <w:sz w:val="28"/>
          <w:szCs w:val="28"/>
        </w:rPr>
        <w:lastRenderedPageBreak/>
        <w:t xml:space="preserve">доставке угля – 106,3%, опубликованный 28.09.2022 на сайте Минэкономразвития России, к </w:t>
      </w:r>
      <w:r w:rsidRPr="003F1136">
        <w:rPr>
          <w:sz w:val="28"/>
          <w:szCs w:val="28"/>
        </w:rPr>
        <w:t>средней фактической стоимости доставки 1 тонны угля, сложившейся за 2022 года. Таким образом, плановая стоимость доставки 1 тонны угля на 2023 год составляет 434,767 руб. (409,00 руб. ×1,063).</w:t>
      </w:r>
    </w:p>
    <w:p w14:paraId="286AA816" w14:textId="77777777" w:rsidR="003F1136" w:rsidRPr="003F1136" w:rsidRDefault="003F1136" w:rsidP="003F1136">
      <w:pPr>
        <w:ind w:firstLine="709"/>
        <w:contextualSpacing/>
        <w:jc w:val="both"/>
        <w:rPr>
          <w:snapToGrid w:val="0"/>
          <w:sz w:val="28"/>
          <w:szCs w:val="28"/>
        </w:rPr>
      </w:pPr>
      <w:r w:rsidRPr="003F1136">
        <w:rPr>
          <w:snapToGrid w:val="0"/>
          <w:sz w:val="28"/>
          <w:szCs w:val="28"/>
        </w:rPr>
        <w:t>Средняя фактическая стоимость мазута, сложившаяся за 2021 года, согласно шаблону ЕИАС WARM.TOPL.Q4.2021 составляет 21 352,83 руб. за 1 тонну.</w:t>
      </w:r>
    </w:p>
    <w:p w14:paraId="1EBF23DE" w14:textId="77777777" w:rsidR="003F1136" w:rsidRPr="003F1136" w:rsidRDefault="003F1136" w:rsidP="003F1136">
      <w:pPr>
        <w:ind w:firstLine="709"/>
        <w:contextualSpacing/>
        <w:jc w:val="both"/>
        <w:rPr>
          <w:snapToGrid w:val="0"/>
          <w:sz w:val="28"/>
          <w:szCs w:val="28"/>
        </w:rPr>
      </w:pPr>
      <w:r w:rsidRPr="003F1136">
        <w:rPr>
          <w:snapToGrid w:val="0"/>
          <w:sz w:val="28"/>
          <w:szCs w:val="28"/>
        </w:rPr>
        <w:t>В соответствии с п. 28 Основ ценообразования для расчёта плановой стоимости мазута на 2023 год эксперты применили индексы дефляторы 2023 к 2022 году и 2022 к 2021 году по производству нефтепродуктов – 106,4% и 98,6% соответственно, согласно прогнозу индексов цен производителей, опубликованному 28.09.2022 на сайте Минэкономразвития России, к средней фактической стоимости мазута за 2021 год, согласно шаблону ЕИАС WARM.TOPL.Q4.2021.</w:t>
      </w:r>
    </w:p>
    <w:p w14:paraId="25CFC741" w14:textId="77777777" w:rsidR="003F1136" w:rsidRPr="003F1136" w:rsidRDefault="003F1136" w:rsidP="003F1136">
      <w:pPr>
        <w:ind w:firstLine="709"/>
        <w:contextualSpacing/>
        <w:jc w:val="both"/>
        <w:rPr>
          <w:snapToGrid w:val="0"/>
          <w:sz w:val="28"/>
          <w:szCs w:val="28"/>
        </w:rPr>
      </w:pPr>
      <w:r w:rsidRPr="003F1136">
        <w:rPr>
          <w:snapToGrid w:val="0"/>
          <w:sz w:val="28"/>
          <w:szCs w:val="28"/>
        </w:rPr>
        <w:t>Таким образом плановая стоимость 1 тонны мазута на 2023 год составляет 22 401,339 руб. (21 352,83 руб. ×1,064×0,986).</w:t>
      </w:r>
    </w:p>
    <w:p w14:paraId="2F1BC6A8" w14:textId="77777777" w:rsidR="003F1136" w:rsidRPr="003F1136" w:rsidRDefault="003F1136" w:rsidP="003F1136">
      <w:pPr>
        <w:ind w:firstLine="709"/>
        <w:contextualSpacing/>
        <w:jc w:val="both"/>
        <w:rPr>
          <w:snapToGrid w:val="0"/>
          <w:sz w:val="28"/>
          <w:szCs w:val="28"/>
        </w:rPr>
      </w:pPr>
      <w:r w:rsidRPr="003F1136">
        <w:rPr>
          <w:snapToGrid w:val="0"/>
          <w:sz w:val="28"/>
          <w:szCs w:val="28"/>
        </w:rPr>
        <w:t xml:space="preserve">В соответствии с п. 28 Основ ценообразования для расчёта плановой стоимости доставки мазута на 2023 год эксперты применили индекс дефлятор 2022/2021 и 2023/2022 по доставке нефтепродуктов – 114,3% и 106,3% соответственно, опубликованный 28.09.2022 на сайте Минэкономразвития России, к </w:t>
      </w:r>
      <w:r w:rsidRPr="003F1136">
        <w:rPr>
          <w:sz w:val="28"/>
          <w:szCs w:val="28"/>
        </w:rPr>
        <w:t>средней фактической стоимости доставки 1 тонны мазута, сложившейся за 2021 года, согласно шаблону ЕИАС WARM.TOPL.Q4.2021. Таким образом, плановая стоимость доставки 1 тонны мазута на 2023 год составляет 14,653 руб. (12,06 руб. ×1,143×1,063).</w:t>
      </w:r>
    </w:p>
    <w:p w14:paraId="57A0DDCB" w14:textId="77777777" w:rsidR="003F1136" w:rsidRPr="003F1136" w:rsidRDefault="003F1136" w:rsidP="003F1136">
      <w:pPr>
        <w:ind w:firstLine="709"/>
        <w:contextualSpacing/>
        <w:jc w:val="both"/>
        <w:rPr>
          <w:snapToGrid w:val="0"/>
          <w:sz w:val="28"/>
          <w:szCs w:val="28"/>
        </w:rPr>
      </w:pPr>
      <w:r w:rsidRPr="003F1136">
        <w:rPr>
          <w:snapToGrid w:val="0"/>
          <w:sz w:val="28"/>
          <w:szCs w:val="28"/>
        </w:rPr>
        <w:t>Подробный расчет расходов на топливо представлен в таблице 8, подготовленный в соответствии с приложением 4.4. Методических указаний по расчету регулируемых цен (тарифов) в сфере теплоснабжения, утвержденных приказом ФСТ России от 13.06.2013 № 760-э:</w:t>
      </w:r>
    </w:p>
    <w:p w14:paraId="51698884" w14:textId="77777777" w:rsidR="003F1136" w:rsidRPr="003F1136" w:rsidRDefault="003F1136" w:rsidP="003F1136">
      <w:pPr>
        <w:ind w:firstLine="851"/>
        <w:contextualSpacing/>
        <w:jc w:val="both"/>
        <w:rPr>
          <w:snapToGrid w:val="0"/>
          <w:sz w:val="28"/>
          <w:szCs w:val="28"/>
        </w:rPr>
      </w:pPr>
      <w:r w:rsidRPr="003F1136">
        <w:rPr>
          <w:snapToGrid w:val="0"/>
          <w:sz w:val="28"/>
          <w:szCs w:val="28"/>
        </w:rPr>
        <w:br w:type="page"/>
      </w:r>
    </w:p>
    <w:p w14:paraId="58A70CA3" w14:textId="77777777" w:rsidR="003F1136" w:rsidRPr="003F1136" w:rsidRDefault="003F1136" w:rsidP="003F1136">
      <w:pPr>
        <w:contextualSpacing/>
        <w:jc w:val="right"/>
        <w:rPr>
          <w:snapToGrid w:val="0"/>
          <w:sz w:val="28"/>
          <w:szCs w:val="28"/>
        </w:rPr>
      </w:pPr>
      <w:r w:rsidRPr="003F1136">
        <w:rPr>
          <w:sz w:val="28"/>
          <w:szCs w:val="28"/>
        </w:rPr>
        <w:lastRenderedPageBreak/>
        <w:t>Таблица 8</w:t>
      </w:r>
    </w:p>
    <w:p w14:paraId="1B9CBD82" w14:textId="77777777" w:rsidR="003F1136" w:rsidRPr="003F1136" w:rsidRDefault="003F1136" w:rsidP="003F1136">
      <w:pPr>
        <w:contextualSpacing/>
        <w:jc w:val="center"/>
        <w:rPr>
          <w:snapToGrid w:val="0"/>
          <w:sz w:val="28"/>
          <w:szCs w:val="28"/>
        </w:rPr>
      </w:pPr>
      <w:r w:rsidRPr="003F1136">
        <w:rPr>
          <w:snapToGrid w:val="0"/>
          <w:sz w:val="28"/>
          <w:szCs w:val="28"/>
        </w:rPr>
        <w:t>Расчет расхода топлива</w:t>
      </w:r>
      <w:r w:rsidRPr="003F1136">
        <w:t xml:space="preserve"> </w:t>
      </w:r>
    </w:p>
    <w:p w14:paraId="671ED41B" w14:textId="77777777" w:rsidR="003F1136" w:rsidRPr="003F1136" w:rsidRDefault="003F1136" w:rsidP="003F1136">
      <w:pPr>
        <w:contextualSpacing/>
        <w:jc w:val="center"/>
        <w:rPr>
          <w:snapToGrid w:val="0"/>
          <w:sz w:val="28"/>
          <w:szCs w:val="28"/>
        </w:rPr>
      </w:pPr>
      <w:r w:rsidRPr="003F1136">
        <w:rPr>
          <w:snapToGrid w:val="0"/>
          <w:sz w:val="28"/>
          <w:szCs w:val="28"/>
        </w:rPr>
        <w:t>(физические показатели)</w:t>
      </w:r>
    </w:p>
    <w:p w14:paraId="24BBEC46" w14:textId="77777777" w:rsidR="003F1136" w:rsidRPr="003F1136" w:rsidRDefault="003F1136" w:rsidP="003F1136">
      <w:pPr>
        <w:keepNext/>
        <w:contextualSpacing/>
        <w:jc w:val="center"/>
        <w:rPr>
          <w:b/>
          <w:sz w:val="28"/>
          <w:szCs w:val="20"/>
          <w:u w:val="single"/>
        </w:rPr>
      </w:pPr>
    </w:p>
    <w:tbl>
      <w:tblPr>
        <w:tblW w:w="95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5250"/>
        <w:gridCol w:w="10"/>
        <w:gridCol w:w="1596"/>
        <w:gridCol w:w="10"/>
        <w:gridCol w:w="1772"/>
        <w:gridCol w:w="10"/>
      </w:tblGrid>
      <w:tr w:rsidR="003F1136" w:rsidRPr="003F1136" w14:paraId="6F17FEDC" w14:textId="77777777" w:rsidTr="00F95151">
        <w:trPr>
          <w:trHeight w:val="20"/>
          <w:tblHeader/>
        </w:trPr>
        <w:tc>
          <w:tcPr>
            <w:tcW w:w="873" w:type="dxa"/>
            <w:shd w:val="clear" w:color="auto" w:fill="auto"/>
            <w:tcMar>
              <w:left w:w="28" w:type="dxa"/>
              <w:right w:w="28" w:type="dxa"/>
            </w:tcMar>
            <w:vAlign w:val="center"/>
            <w:hideMark/>
          </w:tcPr>
          <w:p w14:paraId="5863F273" w14:textId="77777777" w:rsidR="003F1136" w:rsidRPr="003F1136" w:rsidRDefault="003F1136" w:rsidP="003F1136">
            <w:pPr>
              <w:contextualSpacing/>
              <w:jc w:val="center"/>
            </w:pPr>
            <w:r w:rsidRPr="003F1136">
              <w:t>№ п/п</w:t>
            </w:r>
          </w:p>
        </w:tc>
        <w:tc>
          <w:tcPr>
            <w:tcW w:w="5260" w:type="dxa"/>
            <w:gridSpan w:val="2"/>
            <w:shd w:val="clear" w:color="auto" w:fill="auto"/>
            <w:tcMar>
              <w:left w:w="28" w:type="dxa"/>
              <w:right w:w="28" w:type="dxa"/>
            </w:tcMar>
            <w:vAlign w:val="center"/>
          </w:tcPr>
          <w:p w14:paraId="0D590863" w14:textId="77777777" w:rsidR="003F1136" w:rsidRPr="003F1136" w:rsidRDefault="003F1136" w:rsidP="003F1136">
            <w:pPr>
              <w:contextualSpacing/>
              <w:jc w:val="center"/>
            </w:pPr>
            <w:r w:rsidRPr="003F1136">
              <w:t>Показатели</w:t>
            </w:r>
          </w:p>
        </w:tc>
        <w:tc>
          <w:tcPr>
            <w:tcW w:w="1606" w:type="dxa"/>
            <w:gridSpan w:val="2"/>
            <w:shd w:val="clear" w:color="auto" w:fill="auto"/>
            <w:tcMar>
              <w:left w:w="28" w:type="dxa"/>
              <w:right w:w="28" w:type="dxa"/>
            </w:tcMar>
            <w:vAlign w:val="center"/>
            <w:hideMark/>
          </w:tcPr>
          <w:p w14:paraId="2BA372F1" w14:textId="77777777" w:rsidR="003F1136" w:rsidRPr="003F1136" w:rsidRDefault="003F1136" w:rsidP="003F1136">
            <w:pPr>
              <w:contextualSpacing/>
              <w:jc w:val="center"/>
            </w:pPr>
            <w:r w:rsidRPr="003F1136">
              <w:t>Единица измерения</w:t>
            </w:r>
          </w:p>
        </w:tc>
        <w:tc>
          <w:tcPr>
            <w:tcW w:w="1782" w:type="dxa"/>
            <w:gridSpan w:val="2"/>
            <w:shd w:val="clear" w:color="auto" w:fill="auto"/>
            <w:tcMar>
              <w:left w:w="28" w:type="dxa"/>
              <w:right w:w="28" w:type="dxa"/>
            </w:tcMar>
            <w:vAlign w:val="center"/>
          </w:tcPr>
          <w:p w14:paraId="387D4B23" w14:textId="77777777" w:rsidR="003F1136" w:rsidRPr="003F1136" w:rsidRDefault="003F1136" w:rsidP="003F1136">
            <w:pPr>
              <w:contextualSpacing/>
              <w:jc w:val="center"/>
            </w:pPr>
            <w:r w:rsidRPr="003F1136">
              <w:t>Период регулирования</w:t>
            </w:r>
          </w:p>
          <w:p w14:paraId="39B85169" w14:textId="77777777" w:rsidR="003F1136" w:rsidRPr="003F1136" w:rsidRDefault="003F1136" w:rsidP="003F1136">
            <w:pPr>
              <w:contextualSpacing/>
              <w:jc w:val="center"/>
            </w:pPr>
            <w:r w:rsidRPr="003F1136">
              <w:t>2023</w:t>
            </w:r>
          </w:p>
        </w:tc>
      </w:tr>
      <w:tr w:rsidR="003F1136" w:rsidRPr="003F1136" w14:paraId="5163B8A6" w14:textId="77777777" w:rsidTr="00F95151">
        <w:trPr>
          <w:trHeight w:val="20"/>
          <w:tblHeader/>
        </w:trPr>
        <w:tc>
          <w:tcPr>
            <w:tcW w:w="873" w:type="dxa"/>
            <w:shd w:val="clear" w:color="auto" w:fill="auto"/>
            <w:noWrap/>
            <w:tcMar>
              <w:left w:w="28" w:type="dxa"/>
              <w:right w:w="28" w:type="dxa"/>
            </w:tcMar>
            <w:hideMark/>
          </w:tcPr>
          <w:p w14:paraId="06993656" w14:textId="77777777" w:rsidR="003F1136" w:rsidRPr="003F1136" w:rsidRDefault="003F1136" w:rsidP="003F1136">
            <w:pPr>
              <w:contextualSpacing/>
              <w:jc w:val="center"/>
            </w:pPr>
            <w:r w:rsidRPr="003F1136">
              <w:t>1</w:t>
            </w:r>
          </w:p>
        </w:tc>
        <w:tc>
          <w:tcPr>
            <w:tcW w:w="5260" w:type="dxa"/>
            <w:gridSpan w:val="2"/>
            <w:shd w:val="clear" w:color="auto" w:fill="auto"/>
            <w:tcMar>
              <w:left w:w="28" w:type="dxa"/>
              <w:right w:w="28" w:type="dxa"/>
            </w:tcMar>
          </w:tcPr>
          <w:p w14:paraId="3EC630D2" w14:textId="77777777" w:rsidR="003F1136" w:rsidRPr="003F1136" w:rsidRDefault="003F1136" w:rsidP="003F1136">
            <w:pPr>
              <w:contextualSpacing/>
              <w:jc w:val="center"/>
            </w:pPr>
            <w:r w:rsidRPr="003F1136">
              <w:t>2</w:t>
            </w:r>
          </w:p>
        </w:tc>
        <w:tc>
          <w:tcPr>
            <w:tcW w:w="1606" w:type="dxa"/>
            <w:gridSpan w:val="2"/>
            <w:shd w:val="clear" w:color="auto" w:fill="auto"/>
            <w:noWrap/>
            <w:tcMar>
              <w:left w:w="28" w:type="dxa"/>
              <w:right w:w="28" w:type="dxa"/>
            </w:tcMar>
            <w:hideMark/>
          </w:tcPr>
          <w:p w14:paraId="544BCF3D" w14:textId="77777777" w:rsidR="003F1136" w:rsidRPr="003F1136" w:rsidRDefault="003F1136" w:rsidP="003F1136">
            <w:pPr>
              <w:contextualSpacing/>
              <w:jc w:val="center"/>
            </w:pPr>
            <w:r w:rsidRPr="003F1136">
              <w:t>3</w:t>
            </w:r>
          </w:p>
        </w:tc>
        <w:tc>
          <w:tcPr>
            <w:tcW w:w="1782" w:type="dxa"/>
            <w:gridSpan w:val="2"/>
            <w:shd w:val="clear" w:color="auto" w:fill="auto"/>
            <w:tcMar>
              <w:left w:w="28" w:type="dxa"/>
              <w:right w:w="28" w:type="dxa"/>
            </w:tcMar>
          </w:tcPr>
          <w:p w14:paraId="7B5A4706" w14:textId="77777777" w:rsidR="003F1136" w:rsidRPr="003F1136" w:rsidRDefault="003F1136" w:rsidP="003F1136">
            <w:pPr>
              <w:contextualSpacing/>
              <w:jc w:val="center"/>
            </w:pPr>
            <w:r w:rsidRPr="003F1136">
              <w:t>4</w:t>
            </w:r>
          </w:p>
        </w:tc>
      </w:tr>
      <w:tr w:rsidR="003F1136" w:rsidRPr="003F1136" w14:paraId="2AD35270" w14:textId="77777777" w:rsidTr="00F95151">
        <w:trPr>
          <w:gridAfter w:val="1"/>
          <w:wAfter w:w="10" w:type="dxa"/>
          <w:trHeight w:val="20"/>
        </w:trPr>
        <w:tc>
          <w:tcPr>
            <w:tcW w:w="873" w:type="dxa"/>
            <w:shd w:val="clear" w:color="auto" w:fill="auto"/>
            <w:noWrap/>
            <w:tcMar>
              <w:left w:w="28" w:type="dxa"/>
              <w:right w:w="28" w:type="dxa"/>
            </w:tcMar>
            <w:hideMark/>
          </w:tcPr>
          <w:p w14:paraId="79AFA1BA" w14:textId="77777777" w:rsidR="003F1136" w:rsidRPr="003F1136" w:rsidRDefault="003F1136" w:rsidP="003F1136">
            <w:pPr>
              <w:contextualSpacing/>
              <w:jc w:val="center"/>
            </w:pPr>
            <w:r w:rsidRPr="003F1136">
              <w:t>1</w:t>
            </w:r>
          </w:p>
        </w:tc>
        <w:tc>
          <w:tcPr>
            <w:tcW w:w="5250" w:type="dxa"/>
            <w:shd w:val="clear" w:color="auto" w:fill="auto"/>
            <w:tcMar>
              <w:left w:w="28" w:type="dxa"/>
              <w:right w:w="28" w:type="dxa"/>
            </w:tcMar>
            <w:hideMark/>
          </w:tcPr>
          <w:p w14:paraId="61DC4C36" w14:textId="77777777" w:rsidR="003F1136" w:rsidRPr="003F1136" w:rsidRDefault="003F1136" w:rsidP="003F1136">
            <w:pPr>
              <w:contextualSpacing/>
            </w:pPr>
            <w:r w:rsidRPr="003F1136">
              <w:t>Выработка электроэнергии, всего</w:t>
            </w:r>
          </w:p>
        </w:tc>
        <w:tc>
          <w:tcPr>
            <w:tcW w:w="1606" w:type="dxa"/>
            <w:gridSpan w:val="2"/>
            <w:shd w:val="clear" w:color="auto" w:fill="auto"/>
            <w:noWrap/>
            <w:tcMar>
              <w:left w:w="28" w:type="dxa"/>
              <w:right w:w="28" w:type="dxa"/>
            </w:tcMar>
            <w:hideMark/>
          </w:tcPr>
          <w:p w14:paraId="5B64A655"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4DE83D" w14:textId="77777777" w:rsidR="003F1136" w:rsidRPr="003F1136" w:rsidRDefault="003F1136" w:rsidP="003F1136">
            <w:pPr>
              <w:jc w:val="right"/>
              <w:rPr>
                <w:color w:val="00B050"/>
                <w:sz w:val="22"/>
                <w:szCs w:val="22"/>
              </w:rPr>
            </w:pPr>
            <w:r w:rsidRPr="003F1136">
              <w:rPr>
                <w:color w:val="00B050"/>
                <w:sz w:val="22"/>
                <w:szCs w:val="22"/>
              </w:rPr>
              <w:t>1 566,000</w:t>
            </w:r>
          </w:p>
        </w:tc>
      </w:tr>
      <w:tr w:rsidR="003F1136" w:rsidRPr="003F1136" w14:paraId="30AB257A" w14:textId="77777777" w:rsidTr="00F95151">
        <w:trPr>
          <w:gridAfter w:val="1"/>
          <w:wAfter w:w="10" w:type="dxa"/>
          <w:trHeight w:val="20"/>
        </w:trPr>
        <w:tc>
          <w:tcPr>
            <w:tcW w:w="873" w:type="dxa"/>
            <w:shd w:val="clear" w:color="auto" w:fill="auto"/>
            <w:noWrap/>
            <w:tcMar>
              <w:left w:w="28" w:type="dxa"/>
              <w:right w:w="28" w:type="dxa"/>
            </w:tcMar>
            <w:hideMark/>
          </w:tcPr>
          <w:p w14:paraId="080E6A35" w14:textId="77777777" w:rsidR="003F1136" w:rsidRPr="003F1136" w:rsidRDefault="003F1136" w:rsidP="003F1136">
            <w:pPr>
              <w:contextualSpacing/>
              <w:jc w:val="center"/>
            </w:pPr>
            <w:r w:rsidRPr="003F1136">
              <w:t>2</w:t>
            </w:r>
          </w:p>
        </w:tc>
        <w:tc>
          <w:tcPr>
            <w:tcW w:w="5250" w:type="dxa"/>
            <w:shd w:val="clear" w:color="auto" w:fill="auto"/>
            <w:tcMar>
              <w:left w:w="28" w:type="dxa"/>
              <w:right w:w="28" w:type="dxa"/>
            </w:tcMar>
            <w:hideMark/>
          </w:tcPr>
          <w:p w14:paraId="2C0D2CBA" w14:textId="77777777" w:rsidR="003F1136" w:rsidRPr="003F1136" w:rsidRDefault="003F1136" w:rsidP="003F1136">
            <w:pPr>
              <w:contextualSpacing/>
            </w:pPr>
            <w:r w:rsidRPr="003F1136">
              <w:t>Расход электроэнергии на собственные нужды:</w:t>
            </w:r>
          </w:p>
        </w:tc>
        <w:tc>
          <w:tcPr>
            <w:tcW w:w="1606" w:type="dxa"/>
            <w:gridSpan w:val="2"/>
            <w:shd w:val="clear" w:color="auto" w:fill="auto"/>
            <w:noWrap/>
            <w:tcMar>
              <w:left w:w="28" w:type="dxa"/>
              <w:right w:w="28" w:type="dxa"/>
            </w:tcMar>
            <w:hideMark/>
          </w:tcPr>
          <w:p w14:paraId="10799B43"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461BF4" w14:textId="77777777" w:rsidR="003F1136" w:rsidRPr="003F1136" w:rsidRDefault="003F1136" w:rsidP="003F1136">
            <w:pPr>
              <w:jc w:val="right"/>
              <w:rPr>
                <w:sz w:val="22"/>
                <w:szCs w:val="22"/>
              </w:rPr>
            </w:pPr>
            <w:r w:rsidRPr="003F1136">
              <w:rPr>
                <w:sz w:val="22"/>
                <w:szCs w:val="22"/>
              </w:rPr>
              <w:t>200,911</w:t>
            </w:r>
          </w:p>
        </w:tc>
      </w:tr>
      <w:tr w:rsidR="003F1136" w:rsidRPr="003F1136" w14:paraId="7408B7DA" w14:textId="77777777" w:rsidTr="00F95151">
        <w:trPr>
          <w:gridAfter w:val="1"/>
          <w:wAfter w:w="10" w:type="dxa"/>
          <w:trHeight w:val="20"/>
        </w:trPr>
        <w:tc>
          <w:tcPr>
            <w:tcW w:w="873" w:type="dxa"/>
            <w:shd w:val="clear" w:color="auto" w:fill="auto"/>
            <w:noWrap/>
            <w:tcMar>
              <w:left w:w="28" w:type="dxa"/>
              <w:right w:w="28" w:type="dxa"/>
            </w:tcMar>
            <w:hideMark/>
          </w:tcPr>
          <w:p w14:paraId="30C977E3" w14:textId="77777777" w:rsidR="003F1136" w:rsidRPr="003F1136" w:rsidRDefault="003F1136" w:rsidP="003F1136">
            <w:pPr>
              <w:contextualSpacing/>
              <w:jc w:val="center"/>
            </w:pPr>
            <w:r w:rsidRPr="003F1136">
              <w:t>2.1</w:t>
            </w:r>
          </w:p>
        </w:tc>
        <w:tc>
          <w:tcPr>
            <w:tcW w:w="5250" w:type="dxa"/>
            <w:shd w:val="clear" w:color="auto" w:fill="auto"/>
            <w:tcMar>
              <w:left w:w="28" w:type="dxa"/>
              <w:right w:w="28" w:type="dxa"/>
            </w:tcMar>
            <w:hideMark/>
          </w:tcPr>
          <w:p w14:paraId="3C090CA4" w14:textId="77777777" w:rsidR="003F1136" w:rsidRPr="003F1136" w:rsidRDefault="003F1136" w:rsidP="003F1136">
            <w:pPr>
              <w:ind w:firstLineChars="100" w:firstLine="240"/>
              <w:contextualSpacing/>
            </w:pPr>
            <w:r w:rsidRPr="003F1136">
              <w:t>на производство электроэнергии</w:t>
            </w:r>
          </w:p>
        </w:tc>
        <w:tc>
          <w:tcPr>
            <w:tcW w:w="1606" w:type="dxa"/>
            <w:gridSpan w:val="2"/>
            <w:shd w:val="clear" w:color="auto" w:fill="auto"/>
            <w:noWrap/>
            <w:tcMar>
              <w:left w:w="28" w:type="dxa"/>
              <w:right w:w="28" w:type="dxa"/>
            </w:tcMar>
            <w:hideMark/>
          </w:tcPr>
          <w:p w14:paraId="4236CCDD"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5E1998" w14:textId="77777777" w:rsidR="003F1136" w:rsidRPr="003F1136" w:rsidRDefault="003F1136" w:rsidP="003F1136">
            <w:pPr>
              <w:jc w:val="right"/>
              <w:rPr>
                <w:color w:val="00B050"/>
                <w:sz w:val="22"/>
                <w:szCs w:val="22"/>
              </w:rPr>
            </w:pPr>
            <w:r w:rsidRPr="003F1136">
              <w:rPr>
                <w:color w:val="00B050"/>
                <w:sz w:val="22"/>
                <w:szCs w:val="22"/>
              </w:rPr>
              <w:t>160,837</w:t>
            </w:r>
          </w:p>
        </w:tc>
      </w:tr>
      <w:tr w:rsidR="003F1136" w:rsidRPr="003F1136" w14:paraId="0C806B21" w14:textId="77777777" w:rsidTr="00F95151">
        <w:trPr>
          <w:gridAfter w:val="1"/>
          <w:wAfter w:w="10" w:type="dxa"/>
          <w:trHeight w:val="20"/>
        </w:trPr>
        <w:tc>
          <w:tcPr>
            <w:tcW w:w="873" w:type="dxa"/>
            <w:shd w:val="clear" w:color="auto" w:fill="auto"/>
            <w:noWrap/>
            <w:tcMar>
              <w:left w:w="28" w:type="dxa"/>
              <w:right w:w="28" w:type="dxa"/>
            </w:tcMar>
            <w:hideMark/>
          </w:tcPr>
          <w:p w14:paraId="0D822C05" w14:textId="77777777" w:rsidR="003F1136" w:rsidRPr="003F1136" w:rsidRDefault="003F1136" w:rsidP="003F1136">
            <w:pPr>
              <w:contextualSpacing/>
              <w:jc w:val="center"/>
            </w:pPr>
            <w:r w:rsidRPr="003F1136">
              <w:t>2.1.1</w:t>
            </w:r>
          </w:p>
        </w:tc>
        <w:tc>
          <w:tcPr>
            <w:tcW w:w="5250" w:type="dxa"/>
            <w:shd w:val="clear" w:color="auto" w:fill="auto"/>
            <w:tcMar>
              <w:left w:w="28" w:type="dxa"/>
              <w:right w:w="28" w:type="dxa"/>
            </w:tcMar>
            <w:hideMark/>
          </w:tcPr>
          <w:p w14:paraId="55DF7F2D" w14:textId="77777777" w:rsidR="003F1136" w:rsidRPr="003F1136" w:rsidRDefault="003F1136" w:rsidP="003F1136">
            <w:pPr>
              <w:ind w:firstLineChars="200" w:firstLine="480"/>
              <w:contextualSpacing/>
            </w:pPr>
            <w:r w:rsidRPr="003F1136">
              <w:t>то же в % к выработке электроэнергии</w:t>
            </w:r>
          </w:p>
        </w:tc>
        <w:tc>
          <w:tcPr>
            <w:tcW w:w="1606" w:type="dxa"/>
            <w:gridSpan w:val="2"/>
            <w:shd w:val="clear" w:color="auto" w:fill="auto"/>
            <w:noWrap/>
            <w:tcMar>
              <w:left w:w="28" w:type="dxa"/>
              <w:right w:w="28" w:type="dxa"/>
            </w:tcMar>
            <w:hideMark/>
          </w:tcPr>
          <w:p w14:paraId="7A1EC67F"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B1FE96" w14:textId="77777777" w:rsidR="003F1136" w:rsidRPr="003F1136" w:rsidRDefault="003F1136" w:rsidP="003F1136">
            <w:pPr>
              <w:jc w:val="right"/>
              <w:rPr>
                <w:sz w:val="22"/>
                <w:szCs w:val="22"/>
              </w:rPr>
            </w:pPr>
            <w:r w:rsidRPr="003F1136">
              <w:rPr>
                <w:sz w:val="22"/>
                <w:szCs w:val="22"/>
              </w:rPr>
              <w:t>10,271</w:t>
            </w:r>
          </w:p>
        </w:tc>
      </w:tr>
      <w:tr w:rsidR="003F1136" w:rsidRPr="003F1136" w14:paraId="30DE9AA4" w14:textId="77777777" w:rsidTr="00F95151">
        <w:trPr>
          <w:gridAfter w:val="1"/>
          <w:wAfter w:w="10" w:type="dxa"/>
          <w:trHeight w:val="20"/>
        </w:trPr>
        <w:tc>
          <w:tcPr>
            <w:tcW w:w="873" w:type="dxa"/>
            <w:shd w:val="clear" w:color="auto" w:fill="auto"/>
            <w:noWrap/>
            <w:tcMar>
              <w:left w:w="28" w:type="dxa"/>
              <w:right w:w="28" w:type="dxa"/>
            </w:tcMar>
            <w:hideMark/>
          </w:tcPr>
          <w:p w14:paraId="359A9207" w14:textId="77777777" w:rsidR="003F1136" w:rsidRPr="003F1136" w:rsidRDefault="003F1136" w:rsidP="003F1136">
            <w:pPr>
              <w:contextualSpacing/>
              <w:jc w:val="center"/>
            </w:pPr>
            <w:r w:rsidRPr="003F1136">
              <w:t>2.2</w:t>
            </w:r>
          </w:p>
        </w:tc>
        <w:tc>
          <w:tcPr>
            <w:tcW w:w="5250" w:type="dxa"/>
            <w:shd w:val="clear" w:color="auto" w:fill="auto"/>
            <w:tcMar>
              <w:left w:w="28" w:type="dxa"/>
              <w:right w:w="28" w:type="dxa"/>
            </w:tcMar>
            <w:hideMark/>
          </w:tcPr>
          <w:p w14:paraId="05E0E380" w14:textId="77777777" w:rsidR="003F1136" w:rsidRPr="003F1136" w:rsidRDefault="003F1136" w:rsidP="003F1136">
            <w:pPr>
              <w:ind w:firstLineChars="100" w:firstLine="240"/>
              <w:contextualSpacing/>
            </w:pPr>
            <w:r w:rsidRPr="003F1136">
              <w:t>на производство тепловой энергии</w:t>
            </w:r>
          </w:p>
        </w:tc>
        <w:tc>
          <w:tcPr>
            <w:tcW w:w="1606" w:type="dxa"/>
            <w:gridSpan w:val="2"/>
            <w:shd w:val="clear" w:color="auto" w:fill="auto"/>
            <w:noWrap/>
            <w:tcMar>
              <w:left w:w="28" w:type="dxa"/>
              <w:right w:w="28" w:type="dxa"/>
            </w:tcMar>
            <w:hideMark/>
          </w:tcPr>
          <w:p w14:paraId="1F844785"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B87EA0" w14:textId="77777777" w:rsidR="003F1136" w:rsidRPr="003F1136" w:rsidRDefault="003F1136" w:rsidP="003F1136">
            <w:pPr>
              <w:jc w:val="right"/>
              <w:rPr>
                <w:color w:val="00B050"/>
                <w:sz w:val="22"/>
                <w:szCs w:val="22"/>
              </w:rPr>
            </w:pPr>
            <w:r w:rsidRPr="003F1136">
              <w:rPr>
                <w:color w:val="00B050"/>
                <w:sz w:val="22"/>
                <w:szCs w:val="22"/>
              </w:rPr>
              <w:t>40,074</w:t>
            </w:r>
          </w:p>
        </w:tc>
      </w:tr>
      <w:tr w:rsidR="003F1136" w:rsidRPr="003F1136" w14:paraId="7CFC3CD4" w14:textId="77777777" w:rsidTr="00F95151">
        <w:trPr>
          <w:gridAfter w:val="1"/>
          <w:wAfter w:w="10" w:type="dxa"/>
          <w:trHeight w:val="20"/>
        </w:trPr>
        <w:tc>
          <w:tcPr>
            <w:tcW w:w="873" w:type="dxa"/>
            <w:shd w:val="clear" w:color="auto" w:fill="auto"/>
            <w:noWrap/>
            <w:tcMar>
              <w:left w:w="28" w:type="dxa"/>
              <w:right w:w="28" w:type="dxa"/>
            </w:tcMar>
            <w:hideMark/>
          </w:tcPr>
          <w:p w14:paraId="66DF493D" w14:textId="77777777" w:rsidR="003F1136" w:rsidRPr="003F1136" w:rsidRDefault="003F1136" w:rsidP="003F1136">
            <w:pPr>
              <w:contextualSpacing/>
              <w:jc w:val="center"/>
            </w:pPr>
            <w:r w:rsidRPr="003F1136">
              <w:t>2.2.1</w:t>
            </w:r>
          </w:p>
        </w:tc>
        <w:tc>
          <w:tcPr>
            <w:tcW w:w="5250" w:type="dxa"/>
            <w:shd w:val="clear" w:color="auto" w:fill="auto"/>
            <w:tcMar>
              <w:left w:w="28" w:type="dxa"/>
              <w:right w:w="28" w:type="dxa"/>
            </w:tcMar>
            <w:hideMark/>
          </w:tcPr>
          <w:p w14:paraId="1F0983D3" w14:textId="77777777" w:rsidR="003F1136" w:rsidRPr="003F1136" w:rsidRDefault="003F1136" w:rsidP="003F1136">
            <w:pPr>
              <w:ind w:firstLineChars="200" w:firstLine="480"/>
              <w:contextualSpacing/>
            </w:pPr>
            <w:r w:rsidRPr="003F1136">
              <w:t>то же в кВтч/Гкал</w:t>
            </w:r>
          </w:p>
        </w:tc>
        <w:tc>
          <w:tcPr>
            <w:tcW w:w="1606" w:type="dxa"/>
            <w:gridSpan w:val="2"/>
            <w:shd w:val="clear" w:color="auto" w:fill="auto"/>
            <w:noWrap/>
            <w:tcMar>
              <w:left w:w="28" w:type="dxa"/>
              <w:right w:w="28" w:type="dxa"/>
            </w:tcMar>
            <w:hideMark/>
          </w:tcPr>
          <w:p w14:paraId="4B130740" w14:textId="77777777" w:rsidR="003F1136" w:rsidRPr="003F1136" w:rsidRDefault="003F1136" w:rsidP="003F1136">
            <w:pPr>
              <w:contextualSpacing/>
              <w:jc w:val="center"/>
            </w:pPr>
            <w:r w:rsidRPr="003F1136">
              <w:t>кВтч/Гкал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09F4AC" w14:textId="77777777" w:rsidR="003F1136" w:rsidRPr="003F1136" w:rsidRDefault="003F1136" w:rsidP="003F1136">
            <w:pPr>
              <w:jc w:val="right"/>
              <w:rPr>
                <w:sz w:val="22"/>
                <w:szCs w:val="22"/>
              </w:rPr>
            </w:pPr>
            <w:r w:rsidRPr="003F1136">
              <w:rPr>
                <w:sz w:val="22"/>
                <w:szCs w:val="22"/>
              </w:rPr>
              <w:t>0,060</w:t>
            </w:r>
          </w:p>
        </w:tc>
      </w:tr>
      <w:tr w:rsidR="003F1136" w:rsidRPr="003F1136" w14:paraId="056B1180" w14:textId="77777777" w:rsidTr="00F95151">
        <w:trPr>
          <w:gridAfter w:val="1"/>
          <w:wAfter w:w="10" w:type="dxa"/>
          <w:trHeight w:val="20"/>
        </w:trPr>
        <w:tc>
          <w:tcPr>
            <w:tcW w:w="873" w:type="dxa"/>
            <w:shd w:val="clear" w:color="auto" w:fill="auto"/>
            <w:noWrap/>
            <w:tcMar>
              <w:left w:w="28" w:type="dxa"/>
              <w:right w:w="28" w:type="dxa"/>
            </w:tcMar>
            <w:hideMark/>
          </w:tcPr>
          <w:p w14:paraId="73B682C1" w14:textId="77777777" w:rsidR="003F1136" w:rsidRPr="003F1136" w:rsidRDefault="003F1136" w:rsidP="003F1136">
            <w:pPr>
              <w:contextualSpacing/>
              <w:jc w:val="center"/>
            </w:pPr>
            <w:r w:rsidRPr="003F1136">
              <w:t>3</w:t>
            </w:r>
          </w:p>
        </w:tc>
        <w:tc>
          <w:tcPr>
            <w:tcW w:w="5250" w:type="dxa"/>
            <w:shd w:val="clear" w:color="auto" w:fill="auto"/>
            <w:tcMar>
              <w:left w:w="28" w:type="dxa"/>
              <w:right w:w="28" w:type="dxa"/>
            </w:tcMar>
            <w:hideMark/>
          </w:tcPr>
          <w:p w14:paraId="3BC31C20" w14:textId="77777777" w:rsidR="003F1136" w:rsidRPr="003F1136" w:rsidRDefault="003F1136" w:rsidP="003F1136">
            <w:pPr>
              <w:contextualSpacing/>
            </w:pPr>
            <w:r w:rsidRPr="003F1136">
              <w:t>Отпуск электроэнергии с шин</w:t>
            </w:r>
          </w:p>
        </w:tc>
        <w:tc>
          <w:tcPr>
            <w:tcW w:w="1606" w:type="dxa"/>
            <w:gridSpan w:val="2"/>
            <w:shd w:val="clear" w:color="auto" w:fill="auto"/>
            <w:noWrap/>
            <w:tcMar>
              <w:left w:w="28" w:type="dxa"/>
              <w:right w:w="28" w:type="dxa"/>
            </w:tcMar>
            <w:hideMark/>
          </w:tcPr>
          <w:p w14:paraId="471AD4C3"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610E36" w14:textId="77777777" w:rsidR="003F1136" w:rsidRPr="003F1136" w:rsidRDefault="003F1136" w:rsidP="003F1136">
            <w:pPr>
              <w:jc w:val="right"/>
              <w:rPr>
                <w:sz w:val="22"/>
                <w:szCs w:val="22"/>
              </w:rPr>
            </w:pPr>
            <w:r w:rsidRPr="003F1136">
              <w:rPr>
                <w:sz w:val="22"/>
                <w:szCs w:val="22"/>
              </w:rPr>
              <w:t>1 365,089</w:t>
            </w:r>
          </w:p>
        </w:tc>
      </w:tr>
      <w:tr w:rsidR="003F1136" w:rsidRPr="003F1136" w14:paraId="2D99A528" w14:textId="77777777" w:rsidTr="00F95151">
        <w:trPr>
          <w:gridAfter w:val="1"/>
          <w:wAfter w:w="10" w:type="dxa"/>
          <w:trHeight w:val="20"/>
        </w:trPr>
        <w:tc>
          <w:tcPr>
            <w:tcW w:w="873" w:type="dxa"/>
            <w:shd w:val="clear" w:color="auto" w:fill="auto"/>
            <w:noWrap/>
            <w:tcMar>
              <w:left w:w="28" w:type="dxa"/>
              <w:right w:w="28" w:type="dxa"/>
            </w:tcMar>
            <w:hideMark/>
          </w:tcPr>
          <w:p w14:paraId="778B13EB" w14:textId="77777777" w:rsidR="003F1136" w:rsidRPr="003F1136" w:rsidRDefault="003F1136" w:rsidP="003F1136">
            <w:pPr>
              <w:contextualSpacing/>
              <w:jc w:val="center"/>
            </w:pPr>
            <w:r w:rsidRPr="003F1136">
              <w:t>4</w:t>
            </w:r>
          </w:p>
        </w:tc>
        <w:tc>
          <w:tcPr>
            <w:tcW w:w="5250" w:type="dxa"/>
            <w:shd w:val="clear" w:color="auto" w:fill="auto"/>
            <w:tcMar>
              <w:left w:w="28" w:type="dxa"/>
              <w:right w:w="28" w:type="dxa"/>
            </w:tcMar>
            <w:hideMark/>
          </w:tcPr>
          <w:p w14:paraId="2D8815F5" w14:textId="77777777" w:rsidR="003F1136" w:rsidRPr="003F1136" w:rsidRDefault="003F1136" w:rsidP="003F1136">
            <w:pPr>
              <w:contextualSpacing/>
            </w:pPr>
            <w:r w:rsidRPr="003F1136">
              <w:t>Расход электроэнергии на производственные</w:t>
            </w:r>
            <w:r w:rsidRPr="003F1136">
              <w:br/>
              <w:t>и хозяйственные нужды</w:t>
            </w:r>
          </w:p>
        </w:tc>
        <w:tc>
          <w:tcPr>
            <w:tcW w:w="1606" w:type="dxa"/>
            <w:gridSpan w:val="2"/>
            <w:shd w:val="clear" w:color="auto" w:fill="auto"/>
            <w:noWrap/>
            <w:tcMar>
              <w:left w:w="28" w:type="dxa"/>
              <w:right w:w="28" w:type="dxa"/>
            </w:tcMar>
            <w:hideMark/>
          </w:tcPr>
          <w:p w14:paraId="58BF2DF2"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95283DE" w14:textId="77777777" w:rsidR="003F1136" w:rsidRPr="003F1136" w:rsidRDefault="003F1136" w:rsidP="003F1136">
            <w:pPr>
              <w:jc w:val="right"/>
              <w:rPr>
                <w:color w:val="00B050"/>
                <w:sz w:val="22"/>
                <w:szCs w:val="22"/>
              </w:rPr>
            </w:pPr>
            <w:r w:rsidRPr="003F1136">
              <w:rPr>
                <w:color w:val="00B050"/>
                <w:sz w:val="22"/>
                <w:szCs w:val="22"/>
              </w:rPr>
              <w:t>2,142</w:t>
            </w:r>
          </w:p>
        </w:tc>
      </w:tr>
      <w:tr w:rsidR="003F1136" w:rsidRPr="003F1136" w14:paraId="5518362A" w14:textId="77777777" w:rsidTr="00F95151">
        <w:trPr>
          <w:gridAfter w:val="1"/>
          <w:wAfter w:w="10" w:type="dxa"/>
          <w:trHeight w:val="20"/>
        </w:trPr>
        <w:tc>
          <w:tcPr>
            <w:tcW w:w="873" w:type="dxa"/>
            <w:shd w:val="clear" w:color="auto" w:fill="auto"/>
            <w:noWrap/>
            <w:tcMar>
              <w:left w:w="28" w:type="dxa"/>
              <w:right w:w="28" w:type="dxa"/>
            </w:tcMar>
            <w:hideMark/>
          </w:tcPr>
          <w:p w14:paraId="7A61AA46" w14:textId="77777777" w:rsidR="003F1136" w:rsidRPr="003F1136" w:rsidRDefault="003F1136" w:rsidP="003F1136">
            <w:pPr>
              <w:contextualSpacing/>
              <w:jc w:val="center"/>
            </w:pPr>
            <w:r w:rsidRPr="003F1136">
              <w:t>4.1</w:t>
            </w:r>
          </w:p>
        </w:tc>
        <w:tc>
          <w:tcPr>
            <w:tcW w:w="5250" w:type="dxa"/>
            <w:shd w:val="clear" w:color="auto" w:fill="auto"/>
            <w:tcMar>
              <w:left w:w="28" w:type="dxa"/>
              <w:right w:w="28" w:type="dxa"/>
            </w:tcMar>
            <w:hideMark/>
          </w:tcPr>
          <w:p w14:paraId="0FCE28DB" w14:textId="77777777" w:rsidR="003F1136" w:rsidRPr="003F1136" w:rsidRDefault="003F1136" w:rsidP="003F1136">
            <w:pPr>
              <w:ind w:firstLineChars="100" w:firstLine="240"/>
              <w:contextualSpacing/>
            </w:pPr>
            <w:r w:rsidRPr="003F1136">
              <w:t>то же в % к отпуску с шин</w:t>
            </w:r>
          </w:p>
        </w:tc>
        <w:tc>
          <w:tcPr>
            <w:tcW w:w="1606" w:type="dxa"/>
            <w:gridSpan w:val="2"/>
            <w:shd w:val="clear" w:color="auto" w:fill="auto"/>
            <w:noWrap/>
            <w:tcMar>
              <w:left w:w="28" w:type="dxa"/>
              <w:right w:w="28" w:type="dxa"/>
            </w:tcMar>
            <w:hideMark/>
          </w:tcPr>
          <w:p w14:paraId="730222E9"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023E2E" w14:textId="77777777" w:rsidR="003F1136" w:rsidRPr="003F1136" w:rsidRDefault="003F1136" w:rsidP="003F1136">
            <w:pPr>
              <w:jc w:val="right"/>
              <w:rPr>
                <w:sz w:val="22"/>
                <w:szCs w:val="22"/>
              </w:rPr>
            </w:pPr>
            <w:r w:rsidRPr="003F1136">
              <w:rPr>
                <w:sz w:val="22"/>
                <w:szCs w:val="22"/>
              </w:rPr>
              <w:t>0,157</w:t>
            </w:r>
          </w:p>
        </w:tc>
      </w:tr>
      <w:tr w:rsidR="003F1136" w:rsidRPr="003F1136" w14:paraId="0F4EC982" w14:textId="77777777" w:rsidTr="00F95151">
        <w:trPr>
          <w:gridAfter w:val="1"/>
          <w:wAfter w:w="10" w:type="dxa"/>
          <w:trHeight w:val="20"/>
        </w:trPr>
        <w:tc>
          <w:tcPr>
            <w:tcW w:w="873" w:type="dxa"/>
            <w:shd w:val="clear" w:color="auto" w:fill="auto"/>
            <w:noWrap/>
            <w:tcMar>
              <w:left w:w="28" w:type="dxa"/>
              <w:right w:w="28" w:type="dxa"/>
            </w:tcMar>
            <w:hideMark/>
          </w:tcPr>
          <w:p w14:paraId="1CE2BFBA" w14:textId="77777777" w:rsidR="003F1136" w:rsidRPr="003F1136" w:rsidRDefault="003F1136" w:rsidP="003F1136">
            <w:pPr>
              <w:contextualSpacing/>
              <w:jc w:val="center"/>
            </w:pPr>
            <w:r w:rsidRPr="003F1136">
              <w:t>5</w:t>
            </w:r>
          </w:p>
        </w:tc>
        <w:tc>
          <w:tcPr>
            <w:tcW w:w="5250" w:type="dxa"/>
            <w:shd w:val="clear" w:color="auto" w:fill="auto"/>
            <w:tcMar>
              <w:left w:w="28" w:type="dxa"/>
              <w:right w:w="28" w:type="dxa"/>
            </w:tcMar>
            <w:hideMark/>
          </w:tcPr>
          <w:p w14:paraId="41E20D93" w14:textId="77777777" w:rsidR="003F1136" w:rsidRPr="003F1136" w:rsidRDefault="003F1136" w:rsidP="003F1136">
            <w:pPr>
              <w:contextualSpacing/>
            </w:pPr>
            <w:r w:rsidRPr="003F1136">
              <w:t>Расход электроэнергии на потери в трансформаторах</w:t>
            </w:r>
          </w:p>
        </w:tc>
        <w:tc>
          <w:tcPr>
            <w:tcW w:w="1606" w:type="dxa"/>
            <w:gridSpan w:val="2"/>
            <w:shd w:val="clear" w:color="auto" w:fill="auto"/>
            <w:noWrap/>
            <w:tcMar>
              <w:left w:w="28" w:type="dxa"/>
              <w:right w:w="28" w:type="dxa"/>
            </w:tcMar>
            <w:hideMark/>
          </w:tcPr>
          <w:p w14:paraId="182F936D"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3779F6" w14:textId="77777777" w:rsidR="003F1136" w:rsidRPr="003F1136" w:rsidRDefault="003F1136" w:rsidP="003F1136">
            <w:pPr>
              <w:jc w:val="right"/>
              <w:rPr>
                <w:color w:val="00B050"/>
                <w:sz w:val="22"/>
                <w:szCs w:val="22"/>
              </w:rPr>
            </w:pPr>
            <w:r w:rsidRPr="003F1136">
              <w:rPr>
                <w:color w:val="00B050"/>
                <w:sz w:val="22"/>
                <w:szCs w:val="22"/>
              </w:rPr>
              <w:t>3,345</w:t>
            </w:r>
          </w:p>
        </w:tc>
      </w:tr>
      <w:tr w:rsidR="003F1136" w:rsidRPr="003F1136" w14:paraId="72202D3A" w14:textId="77777777" w:rsidTr="00F95151">
        <w:trPr>
          <w:gridAfter w:val="1"/>
          <w:wAfter w:w="10" w:type="dxa"/>
          <w:trHeight w:val="20"/>
        </w:trPr>
        <w:tc>
          <w:tcPr>
            <w:tcW w:w="873" w:type="dxa"/>
            <w:shd w:val="clear" w:color="auto" w:fill="auto"/>
            <w:noWrap/>
            <w:tcMar>
              <w:left w:w="28" w:type="dxa"/>
              <w:right w:w="28" w:type="dxa"/>
            </w:tcMar>
            <w:hideMark/>
          </w:tcPr>
          <w:p w14:paraId="5C952C82" w14:textId="77777777" w:rsidR="003F1136" w:rsidRPr="003F1136" w:rsidRDefault="003F1136" w:rsidP="003F1136">
            <w:pPr>
              <w:contextualSpacing/>
              <w:jc w:val="center"/>
            </w:pPr>
            <w:r w:rsidRPr="003F1136">
              <w:t>5.1</w:t>
            </w:r>
          </w:p>
        </w:tc>
        <w:tc>
          <w:tcPr>
            <w:tcW w:w="5250" w:type="dxa"/>
            <w:shd w:val="clear" w:color="auto" w:fill="auto"/>
            <w:tcMar>
              <w:left w:w="28" w:type="dxa"/>
              <w:right w:w="28" w:type="dxa"/>
            </w:tcMar>
            <w:hideMark/>
          </w:tcPr>
          <w:p w14:paraId="61D95E7A" w14:textId="77777777" w:rsidR="003F1136" w:rsidRPr="003F1136" w:rsidRDefault="003F1136" w:rsidP="003F1136">
            <w:pPr>
              <w:ind w:firstLineChars="100" w:firstLine="240"/>
              <w:contextualSpacing/>
            </w:pPr>
            <w:r w:rsidRPr="003F1136">
              <w:t>то же в % к отпуску с шин</w:t>
            </w:r>
          </w:p>
        </w:tc>
        <w:tc>
          <w:tcPr>
            <w:tcW w:w="1606" w:type="dxa"/>
            <w:gridSpan w:val="2"/>
            <w:shd w:val="clear" w:color="auto" w:fill="auto"/>
            <w:noWrap/>
            <w:tcMar>
              <w:left w:w="28" w:type="dxa"/>
              <w:right w:w="28" w:type="dxa"/>
            </w:tcMar>
            <w:hideMark/>
          </w:tcPr>
          <w:p w14:paraId="6B0A53B2"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39CAA7" w14:textId="77777777" w:rsidR="003F1136" w:rsidRPr="003F1136" w:rsidRDefault="003F1136" w:rsidP="003F1136">
            <w:pPr>
              <w:jc w:val="right"/>
              <w:rPr>
                <w:sz w:val="22"/>
                <w:szCs w:val="22"/>
              </w:rPr>
            </w:pPr>
            <w:r w:rsidRPr="003F1136">
              <w:rPr>
                <w:sz w:val="22"/>
                <w:szCs w:val="22"/>
              </w:rPr>
              <w:t>0,245</w:t>
            </w:r>
          </w:p>
        </w:tc>
      </w:tr>
      <w:tr w:rsidR="003F1136" w:rsidRPr="003F1136" w14:paraId="21936656" w14:textId="77777777" w:rsidTr="00F95151">
        <w:trPr>
          <w:gridAfter w:val="1"/>
          <w:wAfter w:w="10" w:type="dxa"/>
          <w:trHeight w:val="20"/>
        </w:trPr>
        <w:tc>
          <w:tcPr>
            <w:tcW w:w="873" w:type="dxa"/>
            <w:shd w:val="clear" w:color="auto" w:fill="auto"/>
            <w:noWrap/>
            <w:tcMar>
              <w:left w:w="28" w:type="dxa"/>
              <w:right w:w="28" w:type="dxa"/>
            </w:tcMar>
            <w:hideMark/>
          </w:tcPr>
          <w:p w14:paraId="5773EBA0" w14:textId="77777777" w:rsidR="003F1136" w:rsidRPr="003F1136" w:rsidRDefault="003F1136" w:rsidP="003F1136">
            <w:pPr>
              <w:contextualSpacing/>
              <w:jc w:val="center"/>
            </w:pPr>
            <w:r w:rsidRPr="003F1136">
              <w:t>6</w:t>
            </w:r>
          </w:p>
        </w:tc>
        <w:tc>
          <w:tcPr>
            <w:tcW w:w="5250" w:type="dxa"/>
            <w:shd w:val="clear" w:color="auto" w:fill="auto"/>
            <w:tcMar>
              <w:left w:w="28" w:type="dxa"/>
              <w:right w:w="28" w:type="dxa"/>
            </w:tcMar>
            <w:hideMark/>
          </w:tcPr>
          <w:p w14:paraId="15234626" w14:textId="77777777" w:rsidR="003F1136" w:rsidRPr="003F1136" w:rsidRDefault="003F1136" w:rsidP="003F1136">
            <w:pPr>
              <w:contextualSpacing/>
            </w:pPr>
            <w:r w:rsidRPr="003F1136">
              <w:t>Полезный отпуск электроэнергии в сеть</w:t>
            </w:r>
          </w:p>
        </w:tc>
        <w:tc>
          <w:tcPr>
            <w:tcW w:w="1606" w:type="dxa"/>
            <w:gridSpan w:val="2"/>
            <w:shd w:val="clear" w:color="auto" w:fill="auto"/>
            <w:noWrap/>
            <w:tcMar>
              <w:left w:w="28" w:type="dxa"/>
              <w:right w:w="28" w:type="dxa"/>
            </w:tcMar>
            <w:hideMark/>
          </w:tcPr>
          <w:p w14:paraId="0546DE4C"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ACACFD2" w14:textId="77777777" w:rsidR="003F1136" w:rsidRPr="003F1136" w:rsidRDefault="003F1136" w:rsidP="003F1136">
            <w:pPr>
              <w:jc w:val="right"/>
              <w:rPr>
                <w:sz w:val="22"/>
                <w:szCs w:val="22"/>
              </w:rPr>
            </w:pPr>
            <w:r w:rsidRPr="003F1136">
              <w:rPr>
                <w:sz w:val="22"/>
                <w:szCs w:val="22"/>
              </w:rPr>
              <w:t>1 359,602</w:t>
            </w:r>
          </w:p>
        </w:tc>
      </w:tr>
      <w:tr w:rsidR="003F1136" w:rsidRPr="003F1136" w14:paraId="69F30602" w14:textId="77777777" w:rsidTr="00F95151">
        <w:trPr>
          <w:gridAfter w:val="1"/>
          <w:wAfter w:w="10" w:type="dxa"/>
          <w:trHeight w:val="20"/>
        </w:trPr>
        <w:tc>
          <w:tcPr>
            <w:tcW w:w="873" w:type="dxa"/>
            <w:shd w:val="clear" w:color="auto" w:fill="auto"/>
            <w:noWrap/>
            <w:tcMar>
              <w:left w:w="28" w:type="dxa"/>
              <w:right w:w="28" w:type="dxa"/>
            </w:tcMar>
            <w:hideMark/>
          </w:tcPr>
          <w:p w14:paraId="2EC9A9D0" w14:textId="77777777" w:rsidR="003F1136" w:rsidRPr="003F1136" w:rsidRDefault="003F1136" w:rsidP="003F1136">
            <w:pPr>
              <w:contextualSpacing/>
              <w:jc w:val="center"/>
            </w:pPr>
            <w:r w:rsidRPr="003F1136">
              <w:t>7</w:t>
            </w:r>
          </w:p>
        </w:tc>
        <w:tc>
          <w:tcPr>
            <w:tcW w:w="5250" w:type="dxa"/>
            <w:shd w:val="clear" w:color="auto" w:fill="auto"/>
            <w:tcMar>
              <w:left w:w="28" w:type="dxa"/>
              <w:right w:w="28" w:type="dxa"/>
            </w:tcMar>
            <w:hideMark/>
          </w:tcPr>
          <w:p w14:paraId="09846FBA" w14:textId="77777777" w:rsidR="003F1136" w:rsidRPr="003F1136" w:rsidRDefault="003F1136" w:rsidP="003F1136">
            <w:pPr>
              <w:contextualSpacing/>
            </w:pPr>
            <w:r w:rsidRPr="003F1136">
              <w:t>Отпуск тепловой энергии, поставляемой с коллекторов источника тепловой энергии</w:t>
            </w:r>
          </w:p>
        </w:tc>
        <w:tc>
          <w:tcPr>
            <w:tcW w:w="1606" w:type="dxa"/>
            <w:gridSpan w:val="2"/>
            <w:shd w:val="clear" w:color="auto" w:fill="auto"/>
            <w:noWrap/>
            <w:tcMar>
              <w:left w:w="28" w:type="dxa"/>
              <w:right w:w="28" w:type="dxa"/>
            </w:tcMar>
            <w:hideMark/>
          </w:tcPr>
          <w:p w14:paraId="38BED9E9" w14:textId="77777777" w:rsidR="003F1136" w:rsidRPr="003F1136" w:rsidRDefault="003F1136" w:rsidP="003F1136">
            <w:pPr>
              <w:contextualSpacing/>
              <w:jc w:val="center"/>
            </w:pPr>
            <w:r w:rsidRPr="003F1136">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BA80FC" w14:textId="77777777" w:rsidR="003F1136" w:rsidRPr="003F1136" w:rsidRDefault="003F1136" w:rsidP="003F1136">
            <w:pPr>
              <w:jc w:val="right"/>
              <w:rPr>
                <w:color w:val="00B050"/>
                <w:sz w:val="22"/>
                <w:szCs w:val="22"/>
              </w:rPr>
            </w:pPr>
            <w:r w:rsidRPr="003F1136">
              <w:rPr>
                <w:color w:val="00B050"/>
                <w:sz w:val="22"/>
                <w:szCs w:val="22"/>
              </w:rPr>
              <w:t>668,868</w:t>
            </w:r>
          </w:p>
        </w:tc>
      </w:tr>
      <w:tr w:rsidR="003F1136" w:rsidRPr="003F1136" w14:paraId="5CAB52D9" w14:textId="77777777" w:rsidTr="00F95151">
        <w:trPr>
          <w:gridAfter w:val="1"/>
          <w:wAfter w:w="10" w:type="dxa"/>
          <w:trHeight w:val="20"/>
        </w:trPr>
        <w:tc>
          <w:tcPr>
            <w:tcW w:w="873" w:type="dxa"/>
            <w:shd w:val="clear" w:color="auto" w:fill="auto"/>
            <w:noWrap/>
            <w:tcMar>
              <w:left w:w="28" w:type="dxa"/>
              <w:right w:w="28" w:type="dxa"/>
            </w:tcMar>
            <w:hideMark/>
          </w:tcPr>
          <w:p w14:paraId="2B3A58FD" w14:textId="77777777" w:rsidR="003F1136" w:rsidRPr="003F1136" w:rsidRDefault="003F1136" w:rsidP="003F1136">
            <w:pPr>
              <w:contextualSpacing/>
              <w:jc w:val="center"/>
            </w:pPr>
            <w:r w:rsidRPr="003F1136">
              <w:t>8</w:t>
            </w:r>
          </w:p>
        </w:tc>
        <w:tc>
          <w:tcPr>
            <w:tcW w:w="5250" w:type="dxa"/>
            <w:shd w:val="clear" w:color="auto" w:fill="auto"/>
            <w:tcMar>
              <w:left w:w="28" w:type="dxa"/>
              <w:right w:w="28" w:type="dxa"/>
            </w:tcMar>
            <w:hideMark/>
          </w:tcPr>
          <w:p w14:paraId="7874A8B7" w14:textId="77777777" w:rsidR="003F1136" w:rsidRPr="003F1136" w:rsidRDefault="003F1136" w:rsidP="003F1136">
            <w:pPr>
              <w:contextualSpacing/>
            </w:pPr>
            <w:r w:rsidRPr="003F1136">
              <w:t>Расход теплоэнергии на хозяйственные нужды:</w:t>
            </w:r>
          </w:p>
        </w:tc>
        <w:tc>
          <w:tcPr>
            <w:tcW w:w="1606" w:type="dxa"/>
            <w:gridSpan w:val="2"/>
            <w:shd w:val="clear" w:color="auto" w:fill="auto"/>
            <w:noWrap/>
            <w:tcMar>
              <w:left w:w="28" w:type="dxa"/>
              <w:right w:w="28" w:type="dxa"/>
            </w:tcMar>
            <w:hideMark/>
          </w:tcPr>
          <w:p w14:paraId="2E796746" w14:textId="77777777" w:rsidR="003F1136" w:rsidRPr="003F1136" w:rsidRDefault="003F1136" w:rsidP="003F1136">
            <w:pPr>
              <w:contextualSpacing/>
              <w:jc w:val="center"/>
            </w:pPr>
            <w:r w:rsidRPr="003F1136">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7BA666" w14:textId="77777777" w:rsidR="003F1136" w:rsidRPr="003F1136" w:rsidRDefault="003F1136" w:rsidP="003F1136">
            <w:pPr>
              <w:jc w:val="right"/>
              <w:rPr>
                <w:color w:val="00B050"/>
                <w:sz w:val="22"/>
                <w:szCs w:val="22"/>
              </w:rPr>
            </w:pPr>
            <w:r w:rsidRPr="003F1136">
              <w:rPr>
                <w:color w:val="00B050"/>
                <w:sz w:val="22"/>
                <w:szCs w:val="22"/>
              </w:rPr>
              <w:t>24,856</w:t>
            </w:r>
          </w:p>
        </w:tc>
      </w:tr>
      <w:tr w:rsidR="003F1136" w:rsidRPr="003F1136" w14:paraId="7BF705C6" w14:textId="77777777" w:rsidTr="00F95151">
        <w:trPr>
          <w:gridAfter w:val="1"/>
          <w:wAfter w:w="10" w:type="dxa"/>
          <w:trHeight w:val="20"/>
        </w:trPr>
        <w:tc>
          <w:tcPr>
            <w:tcW w:w="873" w:type="dxa"/>
            <w:shd w:val="clear" w:color="auto" w:fill="auto"/>
            <w:noWrap/>
            <w:tcMar>
              <w:left w:w="28" w:type="dxa"/>
              <w:right w:w="28" w:type="dxa"/>
            </w:tcMar>
            <w:hideMark/>
          </w:tcPr>
          <w:p w14:paraId="339626BA" w14:textId="77777777" w:rsidR="003F1136" w:rsidRPr="003F1136" w:rsidRDefault="003F1136" w:rsidP="003F1136">
            <w:pPr>
              <w:contextualSpacing/>
              <w:jc w:val="center"/>
            </w:pPr>
            <w:r w:rsidRPr="003F1136">
              <w:t>8.1</w:t>
            </w:r>
          </w:p>
        </w:tc>
        <w:tc>
          <w:tcPr>
            <w:tcW w:w="5250" w:type="dxa"/>
            <w:shd w:val="clear" w:color="auto" w:fill="auto"/>
            <w:tcMar>
              <w:left w:w="28" w:type="dxa"/>
              <w:right w:w="28" w:type="dxa"/>
            </w:tcMar>
            <w:hideMark/>
          </w:tcPr>
          <w:p w14:paraId="22587A86" w14:textId="77777777" w:rsidR="003F1136" w:rsidRPr="003F1136" w:rsidRDefault="003F1136" w:rsidP="003F1136">
            <w:pPr>
              <w:ind w:firstLineChars="100" w:firstLine="240"/>
              <w:contextualSpacing/>
            </w:pPr>
            <w:r w:rsidRPr="003F1136">
              <w:t>то же в % к отпуску теплоэнергии</w:t>
            </w:r>
          </w:p>
        </w:tc>
        <w:tc>
          <w:tcPr>
            <w:tcW w:w="1606" w:type="dxa"/>
            <w:gridSpan w:val="2"/>
            <w:shd w:val="clear" w:color="auto" w:fill="auto"/>
            <w:noWrap/>
            <w:tcMar>
              <w:left w:w="28" w:type="dxa"/>
              <w:right w:w="28" w:type="dxa"/>
            </w:tcMar>
            <w:hideMark/>
          </w:tcPr>
          <w:p w14:paraId="37612F10"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573E20" w14:textId="77777777" w:rsidR="003F1136" w:rsidRPr="003F1136" w:rsidRDefault="003F1136" w:rsidP="003F1136">
            <w:pPr>
              <w:jc w:val="right"/>
              <w:rPr>
                <w:sz w:val="22"/>
                <w:szCs w:val="22"/>
              </w:rPr>
            </w:pPr>
            <w:r w:rsidRPr="003F1136">
              <w:rPr>
                <w:sz w:val="22"/>
                <w:szCs w:val="22"/>
              </w:rPr>
              <w:t>3,716</w:t>
            </w:r>
          </w:p>
        </w:tc>
      </w:tr>
      <w:tr w:rsidR="003F1136" w:rsidRPr="003F1136" w14:paraId="295B7070" w14:textId="77777777" w:rsidTr="00F95151">
        <w:trPr>
          <w:gridAfter w:val="1"/>
          <w:wAfter w:w="10" w:type="dxa"/>
          <w:trHeight w:val="20"/>
        </w:trPr>
        <w:tc>
          <w:tcPr>
            <w:tcW w:w="873" w:type="dxa"/>
            <w:shd w:val="clear" w:color="auto" w:fill="auto"/>
            <w:noWrap/>
            <w:tcMar>
              <w:left w:w="28" w:type="dxa"/>
              <w:right w:w="28" w:type="dxa"/>
            </w:tcMar>
            <w:hideMark/>
          </w:tcPr>
          <w:p w14:paraId="4EA566F4" w14:textId="77777777" w:rsidR="003F1136" w:rsidRPr="003F1136" w:rsidRDefault="003F1136" w:rsidP="003F1136">
            <w:pPr>
              <w:contextualSpacing/>
              <w:jc w:val="center"/>
            </w:pPr>
            <w:r w:rsidRPr="003F1136">
              <w:t>9</w:t>
            </w:r>
          </w:p>
        </w:tc>
        <w:tc>
          <w:tcPr>
            <w:tcW w:w="5250" w:type="dxa"/>
            <w:shd w:val="clear" w:color="auto" w:fill="auto"/>
            <w:tcMar>
              <w:left w:w="28" w:type="dxa"/>
              <w:right w:w="28" w:type="dxa"/>
            </w:tcMar>
            <w:hideMark/>
          </w:tcPr>
          <w:p w14:paraId="3A6B7961" w14:textId="77777777" w:rsidR="003F1136" w:rsidRPr="003F1136" w:rsidRDefault="003F1136" w:rsidP="003F1136">
            <w:pPr>
              <w:contextualSpacing/>
            </w:pPr>
            <w:r w:rsidRPr="003F1136">
              <w:t>Отпуск тепловой энергии от источника тепловой энергии (полезный отпуск)</w:t>
            </w:r>
          </w:p>
        </w:tc>
        <w:tc>
          <w:tcPr>
            <w:tcW w:w="1606" w:type="dxa"/>
            <w:gridSpan w:val="2"/>
            <w:shd w:val="clear" w:color="auto" w:fill="auto"/>
            <w:noWrap/>
            <w:tcMar>
              <w:left w:w="28" w:type="dxa"/>
              <w:right w:w="28" w:type="dxa"/>
            </w:tcMar>
            <w:hideMark/>
          </w:tcPr>
          <w:p w14:paraId="481C56CE" w14:textId="77777777" w:rsidR="003F1136" w:rsidRPr="003F1136" w:rsidRDefault="003F1136" w:rsidP="003F1136">
            <w:pPr>
              <w:contextualSpacing/>
              <w:jc w:val="center"/>
            </w:pPr>
            <w:r w:rsidRPr="003F1136">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3AEB24" w14:textId="77777777" w:rsidR="003F1136" w:rsidRPr="003F1136" w:rsidRDefault="003F1136" w:rsidP="003F1136">
            <w:pPr>
              <w:jc w:val="right"/>
              <w:rPr>
                <w:sz w:val="22"/>
                <w:szCs w:val="22"/>
              </w:rPr>
            </w:pPr>
            <w:r w:rsidRPr="003F1136">
              <w:rPr>
                <w:sz w:val="22"/>
                <w:szCs w:val="22"/>
              </w:rPr>
              <w:t>644,012</w:t>
            </w:r>
          </w:p>
        </w:tc>
      </w:tr>
      <w:tr w:rsidR="003F1136" w:rsidRPr="003F1136" w14:paraId="39EB459B" w14:textId="77777777" w:rsidTr="00F95151">
        <w:trPr>
          <w:gridAfter w:val="1"/>
          <w:wAfter w:w="10" w:type="dxa"/>
          <w:trHeight w:val="20"/>
        </w:trPr>
        <w:tc>
          <w:tcPr>
            <w:tcW w:w="873" w:type="dxa"/>
            <w:shd w:val="clear" w:color="auto" w:fill="auto"/>
            <w:noWrap/>
            <w:tcMar>
              <w:left w:w="28" w:type="dxa"/>
              <w:right w:w="28" w:type="dxa"/>
            </w:tcMar>
            <w:hideMark/>
          </w:tcPr>
          <w:p w14:paraId="33F5408C" w14:textId="77777777" w:rsidR="003F1136" w:rsidRPr="003F1136" w:rsidRDefault="003F1136" w:rsidP="003F1136">
            <w:pPr>
              <w:contextualSpacing/>
              <w:jc w:val="center"/>
            </w:pPr>
            <w:r w:rsidRPr="003F1136">
              <w:t>10</w:t>
            </w:r>
          </w:p>
        </w:tc>
        <w:tc>
          <w:tcPr>
            <w:tcW w:w="5250" w:type="dxa"/>
            <w:shd w:val="clear" w:color="auto" w:fill="auto"/>
            <w:tcMar>
              <w:left w:w="28" w:type="dxa"/>
              <w:right w:w="28" w:type="dxa"/>
            </w:tcMar>
            <w:hideMark/>
          </w:tcPr>
          <w:p w14:paraId="62BA0CC1" w14:textId="77777777" w:rsidR="003F1136" w:rsidRPr="003F1136" w:rsidRDefault="003F1136" w:rsidP="003F1136">
            <w:pPr>
              <w:contextualSpacing/>
            </w:pPr>
            <w:r w:rsidRPr="003F1136">
              <w:t>Отпуск электроэнергии с шин</w:t>
            </w:r>
          </w:p>
        </w:tc>
        <w:tc>
          <w:tcPr>
            <w:tcW w:w="1606" w:type="dxa"/>
            <w:gridSpan w:val="2"/>
            <w:shd w:val="clear" w:color="auto" w:fill="auto"/>
            <w:noWrap/>
            <w:tcMar>
              <w:left w:w="28" w:type="dxa"/>
              <w:right w:w="28" w:type="dxa"/>
            </w:tcMar>
            <w:hideMark/>
          </w:tcPr>
          <w:p w14:paraId="16883669" w14:textId="77777777" w:rsidR="003F1136" w:rsidRPr="003F1136" w:rsidRDefault="003F1136" w:rsidP="003F1136">
            <w:pPr>
              <w:contextualSpacing/>
              <w:jc w:val="center"/>
            </w:pPr>
            <w:r w:rsidRPr="003F1136">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9C1C03" w14:textId="77777777" w:rsidR="003F1136" w:rsidRPr="003F1136" w:rsidRDefault="003F1136" w:rsidP="003F1136">
            <w:pPr>
              <w:jc w:val="right"/>
              <w:rPr>
                <w:sz w:val="22"/>
                <w:szCs w:val="22"/>
              </w:rPr>
            </w:pPr>
            <w:r w:rsidRPr="003F1136">
              <w:rPr>
                <w:sz w:val="22"/>
                <w:szCs w:val="22"/>
              </w:rPr>
              <w:t>1 365,089</w:t>
            </w:r>
          </w:p>
        </w:tc>
      </w:tr>
      <w:tr w:rsidR="003F1136" w:rsidRPr="003F1136" w14:paraId="43D6987F" w14:textId="77777777" w:rsidTr="00F95151">
        <w:trPr>
          <w:gridAfter w:val="1"/>
          <w:wAfter w:w="10" w:type="dxa"/>
          <w:trHeight w:val="20"/>
        </w:trPr>
        <w:tc>
          <w:tcPr>
            <w:tcW w:w="873" w:type="dxa"/>
            <w:shd w:val="clear" w:color="auto" w:fill="auto"/>
            <w:noWrap/>
            <w:tcMar>
              <w:left w:w="28" w:type="dxa"/>
              <w:right w:w="28" w:type="dxa"/>
            </w:tcMar>
            <w:hideMark/>
          </w:tcPr>
          <w:p w14:paraId="11DA0CBA" w14:textId="77777777" w:rsidR="003F1136" w:rsidRPr="003F1136" w:rsidRDefault="003F1136" w:rsidP="003F1136">
            <w:pPr>
              <w:contextualSpacing/>
              <w:jc w:val="center"/>
            </w:pPr>
            <w:r w:rsidRPr="003F1136">
              <w:t>11</w:t>
            </w:r>
          </w:p>
        </w:tc>
        <w:tc>
          <w:tcPr>
            <w:tcW w:w="5250" w:type="dxa"/>
            <w:shd w:val="clear" w:color="auto" w:fill="auto"/>
            <w:tcMar>
              <w:left w:w="28" w:type="dxa"/>
              <w:right w:w="28" w:type="dxa"/>
            </w:tcMar>
            <w:hideMark/>
          </w:tcPr>
          <w:p w14:paraId="7526F5A3" w14:textId="77777777" w:rsidR="003F1136" w:rsidRPr="003F1136" w:rsidRDefault="003F1136" w:rsidP="003F1136">
            <w:pPr>
              <w:contextualSpacing/>
            </w:pPr>
            <w:r w:rsidRPr="003F1136">
              <w:t>Нормативный удельный расход условного топлива на производство электроэнергии</w:t>
            </w:r>
          </w:p>
        </w:tc>
        <w:tc>
          <w:tcPr>
            <w:tcW w:w="1606" w:type="dxa"/>
            <w:gridSpan w:val="2"/>
            <w:shd w:val="clear" w:color="auto" w:fill="auto"/>
            <w:noWrap/>
            <w:tcMar>
              <w:left w:w="28" w:type="dxa"/>
              <w:right w:w="28" w:type="dxa"/>
            </w:tcMar>
            <w:hideMark/>
          </w:tcPr>
          <w:p w14:paraId="72AA65A6" w14:textId="77777777" w:rsidR="003F1136" w:rsidRPr="003F1136" w:rsidRDefault="003F1136" w:rsidP="003F1136">
            <w:pPr>
              <w:contextualSpacing/>
              <w:jc w:val="center"/>
            </w:pPr>
            <w:r w:rsidRPr="003F1136">
              <w:t>г/кВтч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0A7FD4" w14:textId="77777777" w:rsidR="003F1136" w:rsidRPr="003F1136" w:rsidRDefault="003F1136" w:rsidP="003F1136">
            <w:pPr>
              <w:jc w:val="right"/>
              <w:rPr>
                <w:color w:val="00B050"/>
                <w:sz w:val="22"/>
                <w:szCs w:val="22"/>
              </w:rPr>
            </w:pPr>
            <w:r w:rsidRPr="003F1136">
              <w:rPr>
                <w:color w:val="00B050"/>
                <w:sz w:val="22"/>
                <w:szCs w:val="22"/>
              </w:rPr>
              <w:t>487,500</w:t>
            </w:r>
          </w:p>
        </w:tc>
      </w:tr>
      <w:tr w:rsidR="003F1136" w:rsidRPr="003F1136" w14:paraId="22E3FC66" w14:textId="77777777" w:rsidTr="00F95151">
        <w:trPr>
          <w:gridAfter w:val="1"/>
          <w:wAfter w:w="10" w:type="dxa"/>
          <w:trHeight w:val="20"/>
        </w:trPr>
        <w:tc>
          <w:tcPr>
            <w:tcW w:w="873" w:type="dxa"/>
            <w:shd w:val="clear" w:color="auto" w:fill="auto"/>
            <w:noWrap/>
            <w:tcMar>
              <w:left w:w="28" w:type="dxa"/>
              <w:right w:w="28" w:type="dxa"/>
            </w:tcMar>
            <w:hideMark/>
          </w:tcPr>
          <w:p w14:paraId="1AA5079F" w14:textId="77777777" w:rsidR="003F1136" w:rsidRPr="003F1136" w:rsidRDefault="003F1136" w:rsidP="003F1136">
            <w:pPr>
              <w:contextualSpacing/>
              <w:jc w:val="center"/>
            </w:pPr>
            <w:r w:rsidRPr="003F1136">
              <w:t>12</w:t>
            </w:r>
          </w:p>
        </w:tc>
        <w:tc>
          <w:tcPr>
            <w:tcW w:w="5250" w:type="dxa"/>
            <w:shd w:val="clear" w:color="auto" w:fill="auto"/>
            <w:tcMar>
              <w:left w:w="28" w:type="dxa"/>
              <w:right w:w="28" w:type="dxa"/>
            </w:tcMar>
            <w:hideMark/>
          </w:tcPr>
          <w:p w14:paraId="48221D2D" w14:textId="77777777" w:rsidR="003F1136" w:rsidRPr="003F1136" w:rsidRDefault="003F1136" w:rsidP="003F1136">
            <w:pPr>
              <w:contextualSpacing/>
            </w:pPr>
            <w:r w:rsidRPr="003F1136">
              <w:t>Расход условного топлива на производство электроэнергии</w:t>
            </w:r>
          </w:p>
        </w:tc>
        <w:tc>
          <w:tcPr>
            <w:tcW w:w="1606" w:type="dxa"/>
            <w:gridSpan w:val="2"/>
            <w:shd w:val="clear" w:color="auto" w:fill="auto"/>
            <w:noWrap/>
            <w:tcMar>
              <w:left w:w="28" w:type="dxa"/>
              <w:right w:w="28" w:type="dxa"/>
            </w:tcMar>
            <w:hideMark/>
          </w:tcPr>
          <w:p w14:paraId="5FC62CF3"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B74BCE" w14:textId="77777777" w:rsidR="003F1136" w:rsidRPr="003F1136" w:rsidRDefault="003F1136" w:rsidP="003F1136">
            <w:pPr>
              <w:jc w:val="right"/>
              <w:rPr>
                <w:sz w:val="22"/>
                <w:szCs w:val="22"/>
              </w:rPr>
            </w:pPr>
            <w:r w:rsidRPr="003F1136">
              <w:rPr>
                <w:sz w:val="22"/>
                <w:szCs w:val="22"/>
              </w:rPr>
              <w:t>665,481</w:t>
            </w:r>
          </w:p>
        </w:tc>
      </w:tr>
      <w:tr w:rsidR="003F1136" w:rsidRPr="003F1136" w14:paraId="2A0BC346" w14:textId="77777777" w:rsidTr="00F95151">
        <w:trPr>
          <w:gridAfter w:val="1"/>
          <w:wAfter w:w="10" w:type="dxa"/>
          <w:trHeight w:val="20"/>
        </w:trPr>
        <w:tc>
          <w:tcPr>
            <w:tcW w:w="873" w:type="dxa"/>
            <w:shd w:val="clear" w:color="auto" w:fill="auto"/>
            <w:noWrap/>
            <w:tcMar>
              <w:left w:w="28" w:type="dxa"/>
              <w:right w:w="28" w:type="dxa"/>
            </w:tcMar>
            <w:hideMark/>
          </w:tcPr>
          <w:p w14:paraId="1F569160" w14:textId="77777777" w:rsidR="003F1136" w:rsidRPr="003F1136" w:rsidRDefault="003F1136" w:rsidP="003F1136">
            <w:pPr>
              <w:contextualSpacing/>
              <w:jc w:val="center"/>
            </w:pPr>
            <w:r w:rsidRPr="003F1136">
              <w:t>13</w:t>
            </w:r>
          </w:p>
        </w:tc>
        <w:tc>
          <w:tcPr>
            <w:tcW w:w="5250" w:type="dxa"/>
            <w:shd w:val="clear" w:color="auto" w:fill="auto"/>
            <w:tcMar>
              <w:left w:w="28" w:type="dxa"/>
              <w:right w:w="28" w:type="dxa"/>
            </w:tcMar>
            <w:hideMark/>
          </w:tcPr>
          <w:p w14:paraId="5713CBD1" w14:textId="77777777" w:rsidR="003F1136" w:rsidRPr="003F1136" w:rsidRDefault="003F1136" w:rsidP="003F1136">
            <w:pPr>
              <w:contextualSpacing/>
            </w:pPr>
            <w:r w:rsidRPr="003F1136">
              <w:t>Отпуск тепловой энергии, поставляемой с коллекторов источника тепловой энергии</w:t>
            </w:r>
          </w:p>
        </w:tc>
        <w:tc>
          <w:tcPr>
            <w:tcW w:w="1606" w:type="dxa"/>
            <w:gridSpan w:val="2"/>
            <w:shd w:val="clear" w:color="auto" w:fill="auto"/>
            <w:noWrap/>
            <w:tcMar>
              <w:left w:w="28" w:type="dxa"/>
              <w:right w:w="28" w:type="dxa"/>
            </w:tcMar>
            <w:hideMark/>
          </w:tcPr>
          <w:p w14:paraId="2D7EF6C1" w14:textId="77777777" w:rsidR="003F1136" w:rsidRPr="003F1136" w:rsidRDefault="003F1136" w:rsidP="003F1136">
            <w:pPr>
              <w:contextualSpacing/>
              <w:jc w:val="center"/>
            </w:pPr>
            <w:r w:rsidRPr="003F1136">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CD1E2E" w14:textId="77777777" w:rsidR="003F1136" w:rsidRPr="003F1136" w:rsidRDefault="003F1136" w:rsidP="003F1136">
            <w:pPr>
              <w:jc w:val="right"/>
              <w:rPr>
                <w:sz w:val="22"/>
                <w:szCs w:val="22"/>
              </w:rPr>
            </w:pPr>
            <w:r w:rsidRPr="003F1136">
              <w:rPr>
                <w:sz w:val="22"/>
                <w:szCs w:val="22"/>
              </w:rPr>
              <w:t>668,868</w:t>
            </w:r>
          </w:p>
        </w:tc>
      </w:tr>
      <w:tr w:rsidR="003F1136" w:rsidRPr="003F1136" w14:paraId="7638D68C" w14:textId="77777777" w:rsidTr="00F95151">
        <w:trPr>
          <w:gridAfter w:val="1"/>
          <w:wAfter w:w="10" w:type="dxa"/>
          <w:trHeight w:val="20"/>
        </w:trPr>
        <w:tc>
          <w:tcPr>
            <w:tcW w:w="873" w:type="dxa"/>
            <w:shd w:val="clear" w:color="auto" w:fill="auto"/>
            <w:noWrap/>
            <w:tcMar>
              <w:left w:w="28" w:type="dxa"/>
              <w:right w:w="28" w:type="dxa"/>
            </w:tcMar>
            <w:hideMark/>
          </w:tcPr>
          <w:p w14:paraId="204F11F3" w14:textId="77777777" w:rsidR="003F1136" w:rsidRPr="003F1136" w:rsidRDefault="003F1136" w:rsidP="003F1136">
            <w:pPr>
              <w:contextualSpacing/>
              <w:jc w:val="center"/>
            </w:pPr>
            <w:r w:rsidRPr="003F1136">
              <w:t>14</w:t>
            </w:r>
          </w:p>
        </w:tc>
        <w:tc>
          <w:tcPr>
            <w:tcW w:w="5250" w:type="dxa"/>
            <w:shd w:val="clear" w:color="auto" w:fill="auto"/>
            <w:tcMar>
              <w:left w:w="28" w:type="dxa"/>
              <w:right w:w="28" w:type="dxa"/>
            </w:tcMar>
            <w:hideMark/>
          </w:tcPr>
          <w:p w14:paraId="14704FA0" w14:textId="77777777" w:rsidR="003F1136" w:rsidRPr="003F1136" w:rsidRDefault="003F1136" w:rsidP="003F1136">
            <w:pPr>
              <w:contextualSpacing/>
            </w:pPr>
            <w:r w:rsidRPr="003F1136">
              <w:t>Нормативный удельный расход условного топлива на производство тепловой энергии</w:t>
            </w:r>
          </w:p>
        </w:tc>
        <w:tc>
          <w:tcPr>
            <w:tcW w:w="1606" w:type="dxa"/>
            <w:gridSpan w:val="2"/>
            <w:shd w:val="clear" w:color="auto" w:fill="auto"/>
            <w:noWrap/>
            <w:tcMar>
              <w:left w:w="28" w:type="dxa"/>
              <w:right w:w="28" w:type="dxa"/>
            </w:tcMar>
            <w:hideMark/>
          </w:tcPr>
          <w:p w14:paraId="33AB7761" w14:textId="77777777" w:rsidR="003F1136" w:rsidRPr="003F1136" w:rsidRDefault="003F1136" w:rsidP="003F1136">
            <w:pPr>
              <w:contextualSpacing/>
              <w:jc w:val="center"/>
            </w:pPr>
            <w:r w:rsidRPr="003F1136">
              <w:t>кг/Гкал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0F9E4D" w14:textId="77777777" w:rsidR="003F1136" w:rsidRPr="003F1136" w:rsidRDefault="003F1136" w:rsidP="003F1136">
            <w:pPr>
              <w:jc w:val="right"/>
              <w:rPr>
                <w:color w:val="00B050"/>
                <w:sz w:val="22"/>
                <w:szCs w:val="22"/>
              </w:rPr>
            </w:pPr>
            <w:r w:rsidRPr="003F1136">
              <w:rPr>
                <w:color w:val="00B050"/>
                <w:sz w:val="22"/>
                <w:szCs w:val="22"/>
              </w:rPr>
              <w:t>197,400</w:t>
            </w:r>
          </w:p>
        </w:tc>
      </w:tr>
      <w:tr w:rsidR="003F1136" w:rsidRPr="003F1136" w14:paraId="01B5426D" w14:textId="77777777" w:rsidTr="00F95151">
        <w:trPr>
          <w:gridAfter w:val="1"/>
          <w:wAfter w:w="10" w:type="dxa"/>
          <w:trHeight w:val="20"/>
        </w:trPr>
        <w:tc>
          <w:tcPr>
            <w:tcW w:w="873" w:type="dxa"/>
            <w:shd w:val="clear" w:color="auto" w:fill="auto"/>
            <w:noWrap/>
            <w:tcMar>
              <w:left w:w="28" w:type="dxa"/>
              <w:right w:w="28" w:type="dxa"/>
            </w:tcMar>
            <w:hideMark/>
          </w:tcPr>
          <w:p w14:paraId="7D8BAC3F" w14:textId="77777777" w:rsidR="003F1136" w:rsidRPr="003F1136" w:rsidRDefault="003F1136" w:rsidP="003F1136">
            <w:pPr>
              <w:contextualSpacing/>
              <w:jc w:val="center"/>
            </w:pPr>
            <w:r w:rsidRPr="003F1136">
              <w:t>15</w:t>
            </w:r>
          </w:p>
        </w:tc>
        <w:tc>
          <w:tcPr>
            <w:tcW w:w="5250" w:type="dxa"/>
            <w:shd w:val="clear" w:color="auto" w:fill="auto"/>
            <w:tcMar>
              <w:left w:w="28" w:type="dxa"/>
              <w:right w:w="28" w:type="dxa"/>
            </w:tcMar>
            <w:hideMark/>
          </w:tcPr>
          <w:p w14:paraId="725BE299" w14:textId="77777777" w:rsidR="003F1136" w:rsidRPr="003F1136" w:rsidRDefault="003F1136" w:rsidP="003F1136">
            <w:pPr>
              <w:contextualSpacing/>
            </w:pPr>
            <w:r w:rsidRPr="003F1136">
              <w:t>Итого расход условного топлива на производство тепловой энергии</w:t>
            </w:r>
          </w:p>
        </w:tc>
        <w:tc>
          <w:tcPr>
            <w:tcW w:w="1606" w:type="dxa"/>
            <w:gridSpan w:val="2"/>
            <w:shd w:val="clear" w:color="auto" w:fill="auto"/>
            <w:noWrap/>
            <w:tcMar>
              <w:left w:w="28" w:type="dxa"/>
              <w:right w:w="28" w:type="dxa"/>
            </w:tcMar>
            <w:hideMark/>
          </w:tcPr>
          <w:p w14:paraId="4A10EF35"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B5A630" w14:textId="77777777" w:rsidR="003F1136" w:rsidRPr="003F1136" w:rsidRDefault="003F1136" w:rsidP="003F1136">
            <w:pPr>
              <w:jc w:val="right"/>
              <w:rPr>
                <w:sz w:val="22"/>
                <w:szCs w:val="22"/>
              </w:rPr>
            </w:pPr>
            <w:r w:rsidRPr="003F1136">
              <w:rPr>
                <w:sz w:val="22"/>
                <w:szCs w:val="22"/>
              </w:rPr>
              <w:t>132,035</w:t>
            </w:r>
          </w:p>
        </w:tc>
      </w:tr>
      <w:tr w:rsidR="003F1136" w:rsidRPr="003F1136" w14:paraId="51AD05B4" w14:textId="77777777" w:rsidTr="00F95151">
        <w:trPr>
          <w:gridAfter w:val="1"/>
          <w:wAfter w:w="10" w:type="dxa"/>
          <w:trHeight w:val="20"/>
        </w:trPr>
        <w:tc>
          <w:tcPr>
            <w:tcW w:w="873" w:type="dxa"/>
            <w:shd w:val="clear" w:color="auto" w:fill="auto"/>
            <w:noWrap/>
            <w:tcMar>
              <w:left w:w="28" w:type="dxa"/>
              <w:right w:w="28" w:type="dxa"/>
            </w:tcMar>
            <w:hideMark/>
          </w:tcPr>
          <w:p w14:paraId="21C211E9" w14:textId="77777777" w:rsidR="003F1136" w:rsidRPr="003F1136" w:rsidRDefault="003F1136" w:rsidP="003F1136">
            <w:pPr>
              <w:contextualSpacing/>
              <w:jc w:val="center"/>
            </w:pPr>
            <w:r w:rsidRPr="003F1136">
              <w:t>16</w:t>
            </w:r>
          </w:p>
        </w:tc>
        <w:tc>
          <w:tcPr>
            <w:tcW w:w="5250" w:type="dxa"/>
            <w:shd w:val="clear" w:color="auto" w:fill="auto"/>
            <w:tcMar>
              <w:left w:w="28" w:type="dxa"/>
              <w:right w:w="28" w:type="dxa"/>
            </w:tcMar>
            <w:hideMark/>
          </w:tcPr>
          <w:p w14:paraId="2D35E7F9" w14:textId="77777777" w:rsidR="003F1136" w:rsidRPr="003F1136" w:rsidRDefault="003F1136" w:rsidP="003F1136">
            <w:pPr>
              <w:contextualSpacing/>
            </w:pPr>
            <w:r w:rsidRPr="003F1136">
              <w:t>Расход т у.т., всего</w:t>
            </w:r>
          </w:p>
        </w:tc>
        <w:tc>
          <w:tcPr>
            <w:tcW w:w="1606" w:type="dxa"/>
            <w:gridSpan w:val="2"/>
            <w:shd w:val="clear" w:color="auto" w:fill="auto"/>
            <w:noWrap/>
            <w:tcMar>
              <w:left w:w="28" w:type="dxa"/>
              <w:right w:w="28" w:type="dxa"/>
            </w:tcMar>
            <w:hideMark/>
          </w:tcPr>
          <w:p w14:paraId="0810FB26"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7FA36B" w14:textId="77777777" w:rsidR="003F1136" w:rsidRPr="003F1136" w:rsidRDefault="003F1136" w:rsidP="003F1136">
            <w:pPr>
              <w:jc w:val="right"/>
              <w:rPr>
                <w:sz w:val="22"/>
                <w:szCs w:val="22"/>
              </w:rPr>
            </w:pPr>
            <w:r w:rsidRPr="003F1136">
              <w:rPr>
                <w:sz w:val="22"/>
                <w:szCs w:val="22"/>
              </w:rPr>
              <w:t>797,515</w:t>
            </w:r>
          </w:p>
        </w:tc>
      </w:tr>
      <w:tr w:rsidR="003F1136" w:rsidRPr="003F1136" w14:paraId="231A5635" w14:textId="77777777" w:rsidTr="00F95151">
        <w:trPr>
          <w:gridAfter w:val="1"/>
          <w:wAfter w:w="10" w:type="dxa"/>
          <w:trHeight w:val="20"/>
        </w:trPr>
        <w:tc>
          <w:tcPr>
            <w:tcW w:w="873" w:type="dxa"/>
            <w:shd w:val="clear" w:color="auto" w:fill="auto"/>
            <w:noWrap/>
            <w:tcMar>
              <w:left w:w="28" w:type="dxa"/>
              <w:right w:w="28" w:type="dxa"/>
            </w:tcMar>
            <w:hideMark/>
          </w:tcPr>
          <w:p w14:paraId="75C0AF51" w14:textId="77777777" w:rsidR="003F1136" w:rsidRPr="003F1136" w:rsidRDefault="003F1136" w:rsidP="003F1136">
            <w:pPr>
              <w:contextualSpacing/>
              <w:jc w:val="center"/>
            </w:pPr>
            <w:r w:rsidRPr="003F1136">
              <w:t>17</w:t>
            </w:r>
          </w:p>
        </w:tc>
        <w:tc>
          <w:tcPr>
            <w:tcW w:w="5250" w:type="dxa"/>
            <w:shd w:val="clear" w:color="auto" w:fill="auto"/>
            <w:tcMar>
              <w:left w:w="28" w:type="dxa"/>
              <w:right w:w="28" w:type="dxa"/>
            </w:tcMar>
            <w:hideMark/>
          </w:tcPr>
          <w:p w14:paraId="7C12A9F6" w14:textId="77777777" w:rsidR="003F1136" w:rsidRPr="003F1136" w:rsidRDefault="003F1136" w:rsidP="003F1136">
            <w:pPr>
              <w:contextualSpacing/>
            </w:pPr>
            <w:r w:rsidRPr="003F1136">
              <w:t>Удельный вес расхода топлива на производство тепловой энергии (п. 15/п. 16)</w:t>
            </w:r>
          </w:p>
        </w:tc>
        <w:tc>
          <w:tcPr>
            <w:tcW w:w="1606" w:type="dxa"/>
            <w:gridSpan w:val="2"/>
            <w:shd w:val="clear" w:color="auto" w:fill="auto"/>
            <w:noWrap/>
            <w:tcMar>
              <w:left w:w="28" w:type="dxa"/>
              <w:right w:w="28" w:type="dxa"/>
            </w:tcMar>
            <w:hideMark/>
          </w:tcPr>
          <w:p w14:paraId="730F462A"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03A694" w14:textId="77777777" w:rsidR="003F1136" w:rsidRPr="003F1136" w:rsidRDefault="003F1136" w:rsidP="003F1136">
            <w:pPr>
              <w:jc w:val="right"/>
              <w:rPr>
                <w:sz w:val="22"/>
                <w:szCs w:val="22"/>
              </w:rPr>
            </w:pPr>
            <w:r w:rsidRPr="003F1136">
              <w:rPr>
                <w:sz w:val="22"/>
                <w:szCs w:val="22"/>
              </w:rPr>
              <w:t>16,556</w:t>
            </w:r>
          </w:p>
        </w:tc>
      </w:tr>
      <w:tr w:rsidR="003F1136" w:rsidRPr="003F1136" w14:paraId="012720C2" w14:textId="77777777" w:rsidTr="00F95151">
        <w:trPr>
          <w:gridAfter w:val="1"/>
          <w:wAfter w:w="10" w:type="dxa"/>
          <w:trHeight w:val="20"/>
        </w:trPr>
        <w:tc>
          <w:tcPr>
            <w:tcW w:w="873" w:type="dxa"/>
            <w:shd w:val="clear" w:color="auto" w:fill="auto"/>
            <w:noWrap/>
            <w:tcMar>
              <w:left w:w="28" w:type="dxa"/>
              <w:right w:w="28" w:type="dxa"/>
            </w:tcMar>
            <w:hideMark/>
          </w:tcPr>
          <w:p w14:paraId="4469EBF2" w14:textId="77777777" w:rsidR="003F1136" w:rsidRPr="003F1136" w:rsidRDefault="003F1136" w:rsidP="003F1136">
            <w:pPr>
              <w:contextualSpacing/>
              <w:jc w:val="center"/>
            </w:pPr>
            <w:r w:rsidRPr="003F1136">
              <w:t>18</w:t>
            </w:r>
          </w:p>
        </w:tc>
        <w:tc>
          <w:tcPr>
            <w:tcW w:w="5250" w:type="dxa"/>
            <w:shd w:val="clear" w:color="auto" w:fill="auto"/>
            <w:tcMar>
              <w:left w:w="28" w:type="dxa"/>
              <w:right w:w="28" w:type="dxa"/>
            </w:tcMar>
            <w:hideMark/>
          </w:tcPr>
          <w:p w14:paraId="2E8D81B3" w14:textId="77777777" w:rsidR="003F1136" w:rsidRPr="003F1136" w:rsidRDefault="003F1136" w:rsidP="003F1136">
            <w:pPr>
              <w:contextualSpacing/>
            </w:pPr>
            <w:r w:rsidRPr="003F1136">
              <w:t>Расход условного топлива</w:t>
            </w:r>
          </w:p>
        </w:tc>
        <w:tc>
          <w:tcPr>
            <w:tcW w:w="1606" w:type="dxa"/>
            <w:gridSpan w:val="2"/>
            <w:shd w:val="clear" w:color="auto" w:fill="auto"/>
            <w:noWrap/>
            <w:tcMar>
              <w:left w:w="28" w:type="dxa"/>
              <w:right w:w="28" w:type="dxa"/>
            </w:tcMar>
            <w:hideMark/>
          </w:tcPr>
          <w:p w14:paraId="05B58141"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2C4A32" w14:textId="77777777" w:rsidR="003F1136" w:rsidRPr="003F1136" w:rsidRDefault="003F1136" w:rsidP="003F1136">
            <w:pPr>
              <w:jc w:val="right"/>
              <w:rPr>
                <w:sz w:val="22"/>
                <w:szCs w:val="22"/>
              </w:rPr>
            </w:pPr>
            <w:r w:rsidRPr="003F1136">
              <w:rPr>
                <w:sz w:val="22"/>
                <w:szCs w:val="22"/>
              </w:rPr>
              <w:t>797,515</w:t>
            </w:r>
          </w:p>
        </w:tc>
      </w:tr>
      <w:tr w:rsidR="003F1136" w:rsidRPr="003F1136" w14:paraId="046A99BC" w14:textId="77777777" w:rsidTr="00F95151">
        <w:trPr>
          <w:gridAfter w:val="1"/>
          <w:wAfter w:w="10" w:type="dxa"/>
          <w:trHeight w:val="20"/>
        </w:trPr>
        <w:tc>
          <w:tcPr>
            <w:tcW w:w="873" w:type="dxa"/>
            <w:shd w:val="clear" w:color="auto" w:fill="auto"/>
            <w:noWrap/>
            <w:tcMar>
              <w:left w:w="28" w:type="dxa"/>
              <w:right w:w="28" w:type="dxa"/>
            </w:tcMar>
            <w:hideMark/>
          </w:tcPr>
          <w:p w14:paraId="5520559E" w14:textId="77777777" w:rsidR="003F1136" w:rsidRPr="003F1136" w:rsidRDefault="003F1136" w:rsidP="003F1136">
            <w:pPr>
              <w:contextualSpacing/>
              <w:jc w:val="center"/>
            </w:pPr>
            <w:r w:rsidRPr="003F1136">
              <w:t>18.1</w:t>
            </w:r>
          </w:p>
        </w:tc>
        <w:tc>
          <w:tcPr>
            <w:tcW w:w="5250" w:type="dxa"/>
            <w:shd w:val="clear" w:color="auto" w:fill="auto"/>
            <w:tcMar>
              <w:left w:w="28" w:type="dxa"/>
              <w:right w:w="28" w:type="dxa"/>
            </w:tcMar>
            <w:hideMark/>
          </w:tcPr>
          <w:p w14:paraId="54816F81"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049F9CC1"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4D595F" w14:textId="77777777" w:rsidR="003F1136" w:rsidRPr="003F1136" w:rsidRDefault="003F1136" w:rsidP="003F1136">
            <w:pPr>
              <w:jc w:val="right"/>
              <w:rPr>
                <w:sz w:val="22"/>
                <w:szCs w:val="22"/>
              </w:rPr>
            </w:pPr>
            <w:r w:rsidRPr="003F1136">
              <w:rPr>
                <w:sz w:val="22"/>
                <w:szCs w:val="22"/>
              </w:rPr>
              <w:t>793,751</w:t>
            </w:r>
          </w:p>
        </w:tc>
      </w:tr>
      <w:tr w:rsidR="003F1136" w:rsidRPr="003F1136" w14:paraId="0868E527" w14:textId="77777777" w:rsidTr="00F95151">
        <w:trPr>
          <w:gridAfter w:val="1"/>
          <w:wAfter w:w="10" w:type="dxa"/>
          <w:trHeight w:val="20"/>
        </w:trPr>
        <w:tc>
          <w:tcPr>
            <w:tcW w:w="873" w:type="dxa"/>
            <w:shd w:val="clear" w:color="auto" w:fill="auto"/>
            <w:noWrap/>
            <w:tcMar>
              <w:left w:w="28" w:type="dxa"/>
              <w:right w:w="28" w:type="dxa"/>
            </w:tcMar>
            <w:hideMark/>
          </w:tcPr>
          <w:p w14:paraId="08987D78"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5D121299"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196065A8"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288AFE" w14:textId="77777777" w:rsidR="003F1136" w:rsidRPr="003F1136" w:rsidRDefault="003F1136" w:rsidP="003F1136">
            <w:pPr>
              <w:rPr>
                <w:sz w:val="22"/>
                <w:szCs w:val="22"/>
              </w:rPr>
            </w:pPr>
            <w:r w:rsidRPr="003F1136">
              <w:rPr>
                <w:sz w:val="22"/>
                <w:szCs w:val="22"/>
              </w:rPr>
              <w:t> </w:t>
            </w:r>
          </w:p>
        </w:tc>
      </w:tr>
      <w:tr w:rsidR="003F1136" w:rsidRPr="003F1136" w14:paraId="547F9081" w14:textId="77777777" w:rsidTr="00F95151">
        <w:trPr>
          <w:gridAfter w:val="1"/>
          <w:wAfter w:w="10" w:type="dxa"/>
          <w:trHeight w:val="20"/>
        </w:trPr>
        <w:tc>
          <w:tcPr>
            <w:tcW w:w="873" w:type="dxa"/>
            <w:shd w:val="clear" w:color="auto" w:fill="auto"/>
            <w:noWrap/>
            <w:tcMar>
              <w:left w:w="28" w:type="dxa"/>
              <w:right w:w="28" w:type="dxa"/>
            </w:tcMar>
            <w:hideMark/>
          </w:tcPr>
          <w:p w14:paraId="3B2BC975" w14:textId="77777777" w:rsidR="003F1136" w:rsidRPr="003F1136" w:rsidRDefault="003F1136" w:rsidP="003F1136">
            <w:pPr>
              <w:contextualSpacing/>
              <w:jc w:val="center"/>
            </w:pPr>
            <w:r w:rsidRPr="003F1136">
              <w:t>18.2</w:t>
            </w:r>
          </w:p>
        </w:tc>
        <w:tc>
          <w:tcPr>
            <w:tcW w:w="5250" w:type="dxa"/>
            <w:shd w:val="clear" w:color="auto" w:fill="auto"/>
            <w:tcMar>
              <w:left w:w="28" w:type="dxa"/>
              <w:right w:w="28" w:type="dxa"/>
            </w:tcMar>
            <w:hideMark/>
          </w:tcPr>
          <w:p w14:paraId="19DC6180"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369536BB"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616580" w14:textId="77777777" w:rsidR="003F1136" w:rsidRPr="003F1136" w:rsidRDefault="003F1136" w:rsidP="003F1136">
            <w:pPr>
              <w:jc w:val="right"/>
              <w:rPr>
                <w:sz w:val="22"/>
                <w:szCs w:val="22"/>
              </w:rPr>
            </w:pPr>
            <w:r w:rsidRPr="003F1136">
              <w:rPr>
                <w:sz w:val="22"/>
                <w:szCs w:val="22"/>
              </w:rPr>
              <w:t>3,764</w:t>
            </w:r>
          </w:p>
        </w:tc>
      </w:tr>
      <w:tr w:rsidR="003F1136" w:rsidRPr="003F1136" w14:paraId="5223FE89" w14:textId="77777777" w:rsidTr="00F95151">
        <w:trPr>
          <w:gridAfter w:val="1"/>
          <w:wAfter w:w="10" w:type="dxa"/>
          <w:trHeight w:val="20"/>
        </w:trPr>
        <w:tc>
          <w:tcPr>
            <w:tcW w:w="873" w:type="dxa"/>
            <w:shd w:val="clear" w:color="auto" w:fill="auto"/>
            <w:noWrap/>
            <w:tcMar>
              <w:left w:w="28" w:type="dxa"/>
              <w:right w:w="28" w:type="dxa"/>
            </w:tcMar>
            <w:hideMark/>
          </w:tcPr>
          <w:p w14:paraId="3CD776C3" w14:textId="77777777" w:rsidR="003F1136" w:rsidRPr="003F1136" w:rsidRDefault="003F1136" w:rsidP="003F1136">
            <w:pPr>
              <w:contextualSpacing/>
              <w:jc w:val="center"/>
            </w:pPr>
            <w:r w:rsidRPr="003F1136">
              <w:t>18.3</w:t>
            </w:r>
          </w:p>
        </w:tc>
        <w:tc>
          <w:tcPr>
            <w:tcW w:w="5250" w:type="dxa"/>
            <w:shd w:val="clear" w:color="auto" w:fill="auto"/>
            <w:tcMar>
              <w:left w:w="28" w:type="dxa"/>
              <w:right w:w="28" w:type="dxa"/>
            </w:tcMar>
            <w:hideMark/>
          </w:tcPr>
          <w:p w14:paraId="30F3DEC6"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16B613CB"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2221F9F" w14:textId="77777777" w:rsidR="003F1136" w:rsidRPr="003F1136" w:rsidRDefault="003F1136" w:rsidP="003F1136">
            <w:pPr>
              <w:jc w:val="right"/>
              <w:rPr>
                <w:sz w:val="22"/>
                <w:szCs w:val="22"/>
              </w:rPr>
            </w:pPr>
            <w:r w:rsidRPr="003F1136">
              <w:rPr>
                <w:sz w:val="22"/>
                <w:szCs w:val="22"/>
              </w:rPr>
              <w:t>0,000</w:t>
            </w:r>
          </w:p>
        </w:tc>
      </w:tr>
      <w:tr w:rsidR="003F1136" w:rsidRPr="003F1136" w14:paraId="0A4B73CA" w14:textId="77777777" w:rsidTr="00F95151">
        <w:trPr>
          <w:gridAfter w:val="1"/>
          <w:wAfter w:w="10" w:type="dxa"/>
          <w:trHeight w:val="20"/>
        </w:trPr>
        <w:tc>
          <w:tcPr>
            <w:tcW w:w="873" w:type="dxa"/>
            <w:shd w:val="clear" w:color="auto" w:fill="auto"/>
            <w:noWrap/>
            <w:tcMar>
              <w:left w:w="28" w:type="dxa"/>
              <w:right w:w="28" w:type="dxa"/>
            </w:tcMar>
            <w:hideMark/>
          </w:tcPr>
          <w:p w14:paraId="49E8BD90" w14:textId="77777777" w:rsidR="003F1136" w:rsidRPr="003F1136" w:rsidRDefault="003F1136" w:rsidP="003F1136">
            <w:pPr>
              <w:contextualSpacing/>
              <w:jc w:val="center"/>
            </w:pPr>
            <w:r w:rsidRPr="003F1136">
              <w:t>18.3.1</w:t>
            </w:r>
          </w:p>
        </w:tc>
        <w:tc>
          <w:tcPr>
            <w:tcW w:w="5250" w:type="dxa"/>
            <w:shd w:val="clear" w:color="auto" w:fill="auto"/>
            <w:tcMar>
              <w:left w:w="28" w:type="dxa"/>
              <w:right w:w="28" w:type="dxa"/>
            </w:tcMar>
            <w:hideMark/>
          </w:tcPr>
          <w:p w14:paraId="00BD1775"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71398452"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962D0F" w14:textId="77777777" w:rsidR="003F1136" w:rsidRPr="003F1136" w:rsidRDefault="003F1136" w:rsidP="003F1136">
            <w:pPr>
              <w:jc w:val="right"/>
              <w:rPr>
                <w:sz w:val="22"/>
                <w:szCs w:val="22"/>
              </w:rPr>
            </w:pPr>
            <w:r w:rsidRPr="003F1136">
              <w:rPr>
                <w:sz w:val="22"/>
                <w:szCs w:val="22"/>
              </w:rPr>
              <w:t>0,000</w:t>
            </w:r>
          </w:p>
        </w:tc>
      </w:tr>
      <w:tr w:rsidR="003F1136" w:rsidRPr="003F1136" w14:paraId="6D6C55A4" w14:textId="77777777" w:rsidTr="00F95151">
        <w:trPr>
          <w:gridAfter w:val="1"/>
          <w:wAfter w:w="10" w:type="dxa"/>
          <w:trHeight w:val="20"/>
        </w:trPr>
        <w:tc>
          <w:tcPr>
            <w:tcW w:w="873" w:type="dxa"/>
            <w:shd w:val="clear" w:color="auto" w:fill="auto"/>
            <w:noWrap/>
            <w:tcMar>
              <w:left w:w="28" w:type="dxa"/>
              <w:right w:w="28" w:type="dxa"/>
            </w:tcMar>
            <w:hideMark/>
          </w:tcPr>
          <w:p w14:paraId="0BA5CFF9" w14:textId="77777777" w:rsidR="003F1136" w:rsidRPr="003F1136" w:rsidRDefault="003F1136" w:rsidP="003F1136">
            <w:pPr>
              <w:contextualSpacing/>
              <w:jc w:val="center"/>
            </w:pPr>
            <w:r w:rsidRPr="003F1136">
              <w:t>18.3.2</w:t>
            </w:r>
          </w:p>
        </w:tc>
        <w:tc>
          <w:tcPr>
            <w:tcW w:w="5250" w:type="dxa"/>
            <w:shd w:val="clear" w:color="auto" w:fill="auto"/>
            <w:tcMar>
              <w:left w:w="28" w:type="dxa"/>
              <w:right w:w="28" w:type="dxa"/>
            </w:tcMar>
            <w:hideMark/>
          </w:tcPr>
          <w:p w14:paraId="732830C9"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67E48B19"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B9367E" w14:textId="77777777" w:rsidR="003F1136" w:rsidRPr="003F1136" w:rsidRDefault="003F1136" w:rsidP="003F1136">
            <w:pPr>
              <w:jc w:val="right"/>
              <w:rPr>
                <w:sz w:val="22"/>
                <w:szCs w:val="22"/>
              </w:rPr>
            </w:pPr>
            <w:r w:rsidRPr="003F1136">
              <w:rPr>
                <w:sz w:val="22"/>
                <w:szCs w:val="22"/>
              </w:rPr>
              <w:t>0,000</w:t>
            </w:r>
          </w:p>
        </w:tc>
      </w:tr>
      <w:tr w:rsidR="003F1136" w:rsidRPr="003F1136" w14:paraId="76971767" w14:textId="77777777" w:rsidTr="00F95151">
        <w:trPr>
          <w:gridAfter w:val="1"/>
          <w:wAfter w:w="10" w:type="dxa"/>
          <w:trHeight w:val="20"/>
        </w:trPr>
        <w:tc>
          <w:tcPr>
            <w:tcW w:w="873" w:type="dxa"/>
            <w:shd w:val="clear" w:color="auto" w:fill="auto"/>
            <w:noWrap/>
            <w:tcMar>
              <w:left w:w="28" w:type="dxa"/>
              <w:right w:w="28" w:type="dxa"/>
            </w:tcMar>
            <w:hideMark/>
          </w:tcPr>
          <w:p w14:paraId="701E548F" w14:textId="77777777" w:rsidR="003F1136" w:rsidRPr="003F1136" w:rsidRDefault="003F1136" w:rsidP="003F1136">
            <w:pPr>
              <w:contextualSpacing/>
              <w:jc w:val="center"/>
            </w:pPr>
            <w:r w:rsidRPr="003F1136">
              <w:t>18.3.3</w:t>
            </w:r>
          </w:p>
        </w:tc>
        <w:tc>
          <w:tcPr>
            <w:tcW w:w="5250" w:type="dxa"/>
            <w:shd w:val="clear" w:color="auto" w:fill="auto"/>
            <w:tcMar>
              <w:left w:w="28" w:type="dxa"/>
              <w:right w:w="28" w:type="dxa"/>
            </w:tcMar>
            <w:hideMark/>
          </w:tcPr>
          <w:p w14:paraId="569EE603"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28EAE8DE"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F45614" w14:textId="77777777" w:rsidR="003F1136" w:rsidRPr="003F1136" w:rsidRDefault="003F1136" w:rsidP="003F1136">
            <w:pPr>
              <w:jc w:val="right"/>
              <w:rPr>
                <w:sz w:val="22"/>
                <w:szCs w:val="22"/>
              </w:rPr>
            </w:pPr>
            <w:r w:rsidRPr="003F1136">
              <w:rPr>
                <w:sz w:val="22"/>
                <w:szCs w:val="22"/>
              </w:rPr>
              <w:t>0,000</w:t>
            </w:r>
          </w:p>
        </w:tc>
      </w:tr>
      <w:tr w:rsidR="003F1136" w:rsidRPr="003F1136" w14:paraId="53C598C6" w14:textId="77777777" w:rsidTr="00F95151">
        <w:trPr>
          <w:gridAfter w:val="1"/>
          <w:wAfter w:w="10" w:type="dxa"/>
          <w:trHeight w:val="20"/>
        </w:trPr>
        <w:tc>
          <w:tcPr>
            <w:tcW w:w="873" w:type="dxa"/>
            <w:shd w:val="clear" w:color="auto" w:fill="auto"/>
            <w:noWrap/>
            <w:tcMar>
              <w:left w:w="28" w:type="dxa"/>
              <w:right w:w="28" w:type="dxa"/>
            </w:tcMar>
            <w:hideMark/>
          </w:tcPr>
          <w:p w14:paraId="1D69B7F7" w14:textId="77777777" w:rsidR="003F1136" w:rsidRPr="003F1136" w:rsidRDefault="003F1136" w:rsidP="003F1136">
            <w:pPr>
              <w:contextualSpacing/>
              <w:jc w:val="center"/>
            </w:pPr>
            <w:r w:rsidRPr="003F1136">
              <w:lastRenderedPageBreak/>
              <w:t>18.4</w:t>
            </w:r>
          </w:p>
        </w:tc>
        <w:tc>
          <w:tcPr>
            <w:tcW w:w="5250" w:type="dxa"/>
            <w:shd w:val="clear" w:color="auto" w:fill="auto"/>
            <w:tcMar>
              <w:left w:w="28" w:type="dxa"/>
              <w:right w:w="28" w:type="dxa"/>
            </w:tcMar>
            <w:hideMark/>
          </w:tcPr>
          <w:p w14:paraId="7BC347C8"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0DA5C7AF"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EA3A26" w14:textId="77777777" w:rsidR="003F1136" w:rsidRPr="003F1136" w:rsidRDefault="003F1136" w:rsidP="003F1136">
            <w:pPr>
              <w:jc w:val="right"/>
              <w:rPr>
                <w:sz w:val="22"/>
                <w:szCs w:val="22"/>
              </w:rPr>
            </w:pPr>
            <w:r w:rsidRPr="003F1136">
              <w:rPr>
                <w:sz w:val="22"/>
                <w:szCs w:val="22"/>
              </w:rPr>
              <w:t>0,000</w:t>
            </w:r>
          </w:p>
        </w:tc>
      </w:tr>
      <w:tr w:rsidR="003F1136" w:rsidRPr="003F1136" w14:paraId="344315D7" w14:textId="77777777" w:rsidTr="00F95151">
        <w:trPr>
          <w:gridAfter w:val="1"/>
          <w:wAfter w:w="10" w:type="dxa"/>
          <w:trHeight w:val="20"/>
        </w:trPr>
        <w:tc>
          <w:tcPr>
            <w:tcW w:w="873" w:type="dxa"/>
            <w:shd w:val="clear" w:color="auto" w:fill="auto"/>
            <w:noWrap/>
            <w:tcMar>
              <w:left w:w="28" w:type="dxa"/>
              <w:right w:w="28" w:type="dxa"/>
            </w:tcMar>
            <w:hideMark/>
          </w:tcPr>
          <w:p w14:paraId="5E82BD05" w14:textId="77777777" w:rsidR="003F1136" w:rsidRPr="003F1136" w:rsidRDefault="003F1136" w:rsidP="003F1136">
            <w:pPr>
              <w:contextualSpacing/>
              <w:jc w:val="center"/>
            </w:pPr>
            <w:r w:rsidRPr="003F1136">
              <w:t>18.4.1</w:t>
            </w:r>
          </w:p>
        </w:tc>
        <w:tc>
          <w:tcPr>
            <w:tcW w:w="5250" w:type="dxa"/>
            <w:shd w:val="clear" w:color="auto" w:fill="auto"/>
            <w:tcMar>
              <w:left w:w="28" w:type="dxa"/>
              <w:right w:w="28" w:type="dxa"/>
            </w:tcMar>
            <w:hideMark/>
          </w:tcPr>
          <w:p w14:paraId="589A4188"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30D0DAA5"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60B66B" w14:textId="77777777" w:rsidR="003F1136" w:rsidRPr="003F1136" w:rsidRDefault="003F1136" w:rsidP="003F1136">
            <w:pPr>
              <w:jc w:val="right"/>
              <w:rPr>
                <w:sz w:val="22"/>
                <w:szCs w:val="22"/>
              </w:rPr>
            </w:pPr>
            <w:r w:rsidRPr="003F1136">
              <w:rPr>
                <w:sz w:val="22"/>
                <w:szCs w:val="22"/>
              </w:rPr>
              <w:t>0,000</w:t>
            </w:r>
          </w:p>
        </w:tc>
      </w:tr>
      <w:tr w:rsidR="003F1136" w:rsidRPr="003F1136" w14:paraId="6642F930" w14:textId="77777777" w:rsidTr="00F95151">
        <w:trPr>
          <w:gridAfter w:val="1"/>
          <w:wAfter w:w="10" w:type="dxa"/>
          <w:trHeight w:val="20"/>
        </w:trPr>
        <w:tc>
          <w:tcPr>
            <w:tcW w:w="873" w:type="dxa"/>
            <w:shd w:val="clear" w:color="auto" w:fill="auto"/>
            <w:noWrap/>
            <w:tcMar>
              <w:left w:w="28" w:type="dxa"/>
              <w:right w:w="28" w:type="dxa"/>
            </w:tcMar>
            <w:hideMark/>
          </w:tcPr>
          <w:p w14:paraId="0CA9B353" w14:textId="77777777" w:rsidR="003F1136" w:rsidRPr="003F1136" w:rsidRDefault="003F1136" w:rsidP="003F1136">
            <w:pPr>
              <w:contextualSpacing/>
              <w:jc w:val="center"/>
            </w:pPr>
            <w:r w:rsidRPr="003F1136">
              <w:t>18.4.2</w:t>
            </w:r>
          </w:p>
        </w:tc>
        <w:tc>
          <w:tcPr>
            <w:tcW w:w="5250" w:type="dxa"/>
            <w:shd w:val="clear" w:color="auto" w:fill="auto"/>
            <w:tcMar>
              <w:left w:w="28" w:type="dxa"/>
              <w:right w:w="28" w:type="dxa"/>
            </w:tcMar>
            <w:hideMark/>
          </w:tcPr>
          <w:p w14:paraId="65511EF0"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741CC855"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3E5B58" w14:textId="77777777" w:rsidR="003F1136" w:rsidRPr="003F1136" w:rsidRDefault="003F1136" w:rsidP="003F1136">
            <w:pPr>
              <w:jc w:val="right"/>
              <w:rPr>
                <w:sz w:val="22"/>
                <w:szCs w:val="22"/>
              </w:rPr>
            </w:pPr>
            <w:r w:rsidRPr="003F1136">
              <w:rPr>
                <w:sz w:val="22"/>
                <w:szCs w:val="22"/>
              </w:rPr>
              <w:t>0,000</w:t>
            </w:r>
          </w:p>
        </w:tc>
      </w:tr>
      <w:tr w:rsidR="003F1136" w:rsidRPr="003F1136" w14:paraId="62D765F0" w14:textId="77777777" w:rsidTr="00F95151">
        <w:trPr>
          <w:gridAfter w:val="1"/>
          <w:wAfter w:w="10" w:type="dxa"/>
          <w:trHeight w:val="20"/>
        </w:trPr>
        <w:tc>
          <w:tcPr>
            <w:tcW w:w="873" w:type="dxa"/>
            <w:shd w:val="clear" w:color="auto" w:fill="auto"/>
            <w:noWrap/>
            <w:tcMar>
              <w:left w:w="28" w:type="dxa"/>
              <w:right w:w="28" w:type="dxa"/>
            </w:tcMar>
            <w:hideMark/>
          </w:tcPr>
          <w:p w14:paraId="325E8573" w14:textId="77777777" w:rsidR="003F1136" w:rsidRPr="003F1136" w:rsidRDefault="003F1136" w:rsidP="003F1136">
            <w:pPr>
              <w:contextualSpacing/>
              <w:jc w:val="center"/>
            </w:pPr>
            <w:r w:rsidRPr="003F1136">
              <w:t>18.5</w:t>
            </w:r>
          </w:p>
        </w:tc>
        <w:tc>
          <w:tcPr>
            <w:tcW w:w="5250" w:type="dxa"/>
            <w:shd w:val="clear" w:color="auto" w:fill="auto"/>
            <w:tcMar>
              <w:left w:w="28" w:type="dxa"/>
              <w:right w:w="28" w:type="dxa"/>
            </w:tcMar>
            <w:hideMark/>
          </w:tcPr>
          <w:p w14:paraId="6F324C8A" w14:textId="77777777" w:rsidR="003F1136" w:rsidRPr="003F1136" w:rsidRDefault="003F1136" w:rsidP="003F1136">
            <w:pPr>
              <w:ind w:firstLineChars="100" w:firstLine="240"/>
              <w:contextualSpacing/>
            </w:pPr>
            <w:r w:rsidRPr="003F1136">
              <w:t>на производство тепловой энергии</w:t>
            </w:r>
          </w:p>
        </w:tc>
        <w:tc>
          <w:tcPr>
            <w:tcW w:w="1606" w:type="dxa"/>
            <w:gridSpan w:val="2"/>
            <w:shd w:val="clear" w:color="auto" w:fill="auto"/>
            <w:noWrap/>
            <w:tcMar>
              <w:left w:w="28" w:type="dxa"/>
              <w:right w:w="28" w:type="dxa"/>
            </w:tcMar>
            <w:hideMark/>
          </w:tcPr>
          <w:p w14:paraId="77AF3A13" w14:textId="77777777" w:rsidR="003F1136" w:rsidRPr="003F1136" w:rsidRDefault="003F1136" w:rsidP="003F1136">
            <w:pPr>
              <w:contextualSpacing/>
              <w:jc w:val="center"/>
            </w:pPr>
            <w:r w:rsidRPr="003F1136">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53D321" w14:textId="77777777" w:rsidR="003F1136" w:rsidRPr="003F1136" w:rsidRDefault="003F1136" w:rsidP="003F1136">
            <w:pPr>
              <w:jc w:val="right"/>
              <w:rPr>
                <w:sz w:val="22"/>
                <w:szCs w:val="22"/>
              </w:rPr>
            </w:pPr>
            <w:r w:rsidRPr="003F1136">
              <w:rPr>
                <w:sz w:val="22"/>
                <w:szCs w:val="22"/>
              </w:rPr>
              <w:t>132,035</w:t>
            </w:r>
          </w:p>
        </w:tc>
      </w:tr>
      <w:tr w:rsidR="003F1136" w:rsidRPr="003F1136" w14:paraId="40CE6941" w14:textId="77777777" w:rsidTr="00F95151">
        <w:trPr>
          <w:gridAfter w:val="1"/>
          <w:wAfter w:w="10" w:type="dxa"/>
          <w:trHeight w:val="20"/>
        </w:trPr>
        <w:tc>
          <w:tcPr>
            <w:tcW w:w="873" w:type="dxa"/>
            <w:shd w:val="clear" w:color="auto" w:fill="auto"/>
            <w:noWrap/>
            <w:tcMar>
              <w:left w:w="28" w:type="dxa"/>
              <w:right w:w="28" w:type="dxa"/>
            </w:tcMar>
            <w:hideMark/>
          </w:tcPr>
          <w:p w14:paraId="7C6E96EE" w14:textId="77777777" w:rsidR="003F1136" w:rsidRPr="003F1136" w:rsidRDefault="003F1136" w:rsidP="003F1136">
            <w:pPr>
              <w:contextualSpacing/>
              <w:jc w:val="center"/>
            </w:pPr>
            <w:r w:rsidRPr="003F1136">
              <w:t>19</w:t>
            </w:r>
          </w:p>
        </w:tc>
        <w:tc>
          <w:tcPr>
            <w:tcW w:w="5250" w:type="dxa"/>
            <w:shd w:val="clear" w:color="auto" w:fill="auto"/>
            <w:tcMar>
              <w:left w:w="28" w:type="dxa"/>
              <w:right w:w="28" w:type="dxa"/>
            </w:tcMar>
            <w:hideMark/>
          </w:tcPr>
          <w:p w14:paraId="39A11422" w14:textId="77777777" w:rsidR="003F1136" w:rsidRPr="003F1136" w:rsidRDefault="003F1136" w:rsidP="003F1136">
            <w:pPr>
              <w:contextualSpacing/>
            </w:pPr>
            <w:r w:rsidRPr="003F1136">
              <w:t>Доля</w:t>
            </w:r>
          </w:p>
        </w:tc>
        <w:tc>
          <w:tcPr>
            <w:tcW w:w="1606" w:type="dxa"/>
            <w:gridSpan w:val="2"/>
            <w:shd w:val="clear" w:color="auto" w:fill="auto"/>
            <w:noWrap/>
            <w:tcMar>
              <w:left w:w="28" w:type="dxa"/>
              <w:right w:w="28" w:type="dxa"/>
            </w:tcMar>
            <w:hideMark/>
          </w:tcPr>
          <w:p w14:paraId="738E36F0"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DE862E" w14:textId="77777777" w:rsidR="003F1136" w:rsidRPr="003F1136" w:rsidRDefault="003F1136" w:rsidP="003F1136">
            <w:pPr>
              <w:jc w:val="right"/>
              <w:rPr>
                <w:sz w:val="22"/>
                <w:szCs w:val="22"/>
              </w:rPr>
            </w:pPr>
            <w:r w:rsidRPr="003F1136">
              <w:rPr>
                <w:sz w:val="22"/>
                <w:szCs w:val="22"/>
              </w:rPr>
              <w:t>100,000</w:t>
            </w:r>
          </w:p>
        </w:tc>
      </w:tr>
      <w:tr w:rsidR="003F1136" w:rsidRPr="003F1136" w14:paraId="17707FA9" w14:textId="77777777" w:rsidTr="00F95151">
        <w:trPr>
          <w:gridAfter w:val="1"/>
          <w:wAfter w:w="10" w:type="dxa"/>
          <w:trHeight w:val="20"/>
        </w:trPr>
        <w:tc>
          <w:tcPr>
            <w:tcW w:w="873" w:type="dxa"/>
            <w:shd w:val="clear" w:color="auto" w:fill="auto"/>
            <w:noWrap/>
            <w:tcMar>
              <w:left w:w="28" w:type="dxa"/>
              <w:right w:w="28" w:type="dxa"/>
            </w:tcMar>
            <w:hideMark/>
          </w:tcPr>
          <w:p w14:paraId="49A8B496" w14:textId="77777777" w:rsidR="003F1136" w:rsidRPr="003F1136" w:rsidRDefault="003F1136" w:rsidP="003F1136">
            <w:pPr>
              <w:contextualSpacing/>
              <w:jc w:val="center"/>
            </w:pPr>
            <w:r w:rsidRPr="003F1136">
              <w:t>19.1</w:t>
            </w:r>
          </w:p>
        </w:tc>
        <w:tc>
          <w:tcPr>
            <w:tcW w:w="5250" w:type="dxa"/>
            <w:shd w:val="clear" w:color="auto" w:fill="auto"/>
            <w:tcMar>
              <w:left w:w="28" w:type="dxa"/>
              <w:right w:w="28" w:type="dxa"/>
            </w:tcMar>
            <w:hideMark/>
          </w:tcPr>
          <w:p w14:paraId="6824AD64"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621CB96E"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302A494" w14:textId="77777777" w:rsidR="003F1136" w:rsidRPr="003F1136" w:rsidRDefault="003F1136" w:rsidP="003F1136">
            <w:pPr>
              <w:jc w:val="right"/>
              <w:rPr>
                <w:sz w:val="22"/>
                <w:szCs w:val="22"/>
              </w:rPr>
            </w:pPr>
            <w:r w:rsidRPr="003F1136">
              <w:rPr>
                <w:sz w:val="22"/>
                <w:szCs w:val="22"/>
              </w:rPr>
              <w:t>99,528</w:t>
            </w:r>
          </w:p>
        </w:tc>
      </w:tr>
      <w:tr w:rsidR="003F1136" w:rsidRPr="003F1136" w14:paraId="58C089B9" w14:textId="77777777" w:rsidTr="00F95151">
        <w:trPr>
          <w:gridAfter w:val="1"/>
          <w:wAfter w:w="10" w:type="dxa"/>
          <w:trHeight w:val="20"/>
        </w:trPr>
        <w:tc>
          <w:tcPr>
            <w:tcW w:w="873" w:type="dxa"/>
            <w:shd w:val="clear" w:color="auto" w:fill="auto"/>
            <w:noWrap/>
            <w:tcMar>
              <w:left w:w="28" w:type="dxa"/>
              <w:right w:w="28" w:type="dxa"/>
            </w:tcMar>
            <w:hideMark/>
          </w:tcPr>
          <w:p w14:paraId="51DE2B38"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532CF65C"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7EF3FA4A"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D5E509" w14:textId="77777777" w:rsidR="003F1136" w:rsidRPr="003F1136" w:rsidRDefault="003F1136" w:rsidP="003F1136">
            <w:pPr>
              <w:rPr>
                <w:sz w:val="22"/>
                <w:szCs w:val="22"/>
              </w:rPr>
            </w:pPr>
            <w:r w:rsidRPr="003F1136">
              <w:rPr>
                <w:sz w:val="22"/>
                <w:szCs w:val="22"/>
              </w:rPr>
              <w:t> </w:t>
            </w:r>
          </w:p>
        </w:tc>
      </w:tr>
      <w:tr w:rsidR="003F1136" w:rsidRPr="003F1136" w14:paraId="772D3D53" w14:textId="77777777" w:rsidTr="00F95151">
        <w:trPr>
          <w:gridAfter w:val="1"/>
          <w:wAfter w:w="10" w:type="dxa"/>
          <w:trHeight w:val="20"/>
        </w:trPr>
        <w:tc>
          <w:tcPr>
            <w:tcW w:w="873" w:type="dxa"/>
            <w:shd w:val="clear" w:color="auto" w:fill="auto"/>
            <w:noWrap/>
            <w:tcMar>
              <w:left w:w="28" w:type="dxa"/>
              <w:right w:w="28" w:type="dxa"/>
            </w:tcMar>
            <w:hideMark/>
          </w:tcPr>
          <w:p w14:paraId="6D7056FF" w14:textId="77777777" w:rsidR="003F1136" w:rsidRPr="003F1136" w:rsidRDefault="003F1136" w:rsidP="003F1136">
            <w:pPr>
              <w:contextualSpacing/>
              <w:jc w:val="center"/>
            </w:pPr>
            <w:r w:rsidRPr="003F1136">
              <w:t>19.2</w:t>
            </w:r>
          </w:p>
        </w:tc>
        <w:tc>
          <w:tcPr>
            <w:tcW w:w="5250" w:type="dxa"/>
            <w:shd w:val="clear" w:color="auto" w:fill="auto"/>
            <w:tcMar>
              <w:left w:w="28" w:type="dxa"/>
              <w:right w:w="28" w:type="dxa"/>
            </w:tcMar>
            <w:hideMark/>
          </w:tcPr>
          <w:p w14:paraId="09C657D8"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1924BFD4"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DFF0FF" w14:textId="77777777" w:rsidR="003F1136" w:rsidRPr="003F1136" w:rsidRDefault="003F1136" w:rsidP="003F1136">
            <w:pPr>
              <w:jc w:val="right"/>
              <w:rPr>
                <w:sz w:val="22"/>
                <w:szCs w:val="22"/>
              </w:rPr>
            </w:pPr>
            <w:r w:rsidRPr="003F1136">
              <w:rPr>
                <w:sz w:val="22"/>
                <w:szCs w:val="22"/>
              </w:rPr>
              <w:t>0,472</w:t>
            </w:r>
          </w:p>
        </w:tc>
      </w:tr>
      <w:tr w:rsidR="003F1136" w:rsidRPr="003F1136" w14:paraId="59BF43E1" w14:textId="77777777" w:rsidTr="00F95151">
        <w:trPr>
          <w:gridAfter w:val="1"/>
          <w:wAfter w:w="10" w:type="dxa"/>
          <w:trHeight w:val="20"/>
        </w:trPr>
        <w:tc>
          <w:tcPr>
            <w:tcW w:w="873" w:type="dxa"/>
            <w:shd w:val="clear" w:color="auto" w:fill="auto"/>
            <w:noWrap/>
            <w:tcMar>
              <w:left w:w="28" w:type="dxa"/>
              <w:right w:w="28" w:type="dxa"/>
            </w:tcMar>
            <w:hideMark/>
          </w:tcPr>
          <w:p w14:paraId="1D969F6D" w14:textId="77777777" w:rsidR="003F1136" w:rsidRPr="003F1136" w:rsidRDefault="003F1136" w:rsidP="003F1136">
            <w:pPr>
              <w:contextualSpacing/>
              <w:jc w:val="center"/>
            </w:pPr>
            <w:r w:rsidRPr="003F1136">
              <w:t>19.3</w:t>
            </w:r>
          </w:p>
        </w:tc>
        <w:tc>
          <w:tcPr>
            <w:tcW w:w="5250" w:type="dxa"/>
            <w:shd w:val="clear" w:color="auto" w:fill="auto"/>
            <w:tcMar>
              <w:left w:w="28" w:type="dxa"/>
              <w:right w:w="28" w:type="dxa"/>
            </w:tcMar>
            <w:hideMark/>
          </w:tcPr>
          <w:p w14:paraId="366EDF42"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5677A577"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13B2CD" w14:textId="77777777" w:rsidR="003F1136" w:rsidRPr="003F1136" w:rsidRDefault="003F1136" w:rsidP="003F1136">
            <w:pPr>
              <w:jc w:val="right"/>
              <w:rPr>
                <w:sz w:val="22"/>
                <w:szCs w:val="22"/>
              </w:rPr>
            </w:pPr>
            <w:r w:rsidRPr="003F1136">
              <w:rPr>
                <w:sz w:val="22"/>
                <w:szCs w:val="22"/>
              </w:rPr>
              <w:t>0,000</w:t>
            </w:r>
          </w:p>
        </w:tc>
      </w:tr>
      <w:tr w:rsidR="003F1136" w:rsidRPr="003F1136" w14:paraId="4269F09E" w14:textId="77777777" w:rsidTr="00F95151">
        <w:trPr>
          <w:gridAfter w:val="1"/>
          <w:wAfter w:w="10" w:type="dxa"/>
          <w:trHeight w:val="20"/>
        </w:trPr>
        <w:tc>
          <w:tcPr>
            <w:tcW w:w="873" w:type="dxa"/>
            <w:shd w:val="clear" w:color="auto" w:fill="auto"/>
            <w:noWrap/>
            <w:tcMar>
              <w:left w:w="28" w:type="dxa"/>
              <w:right w:w="28" w:type="dxa"/>
            </w:tcMar>
            <w:hideMark/>
          </w:tcPr>
          <w:p w14:paraId="199BEDAD" w14:textId="77777777" w:rsidR="003F1136" w:rsidRPr="003F1136" w:rsidRDefault="003F1136" w:rsidP="003F1136">
            <w:pPr>
              <w:contextualSpacing/>
              <w:jc w:val="center"/>
            </w:pPr>
            <w:r w:rsidRPr="003F1136">
              <w:t>19.3.1</w:t>
            </w:r>
          </w:p>
        </w:tc>
        <w:tc>
          <w:tcPr>
            <w:tcW w:w="5250" w:type="dxa"/>
            <w:shd w:val="clear" w:color="auto" w:fill="auto"/>
            <w:tcMar>
              <w:left w:w="28" w:type="dxa"/>
              <w:right w:w="28" w:type="dxa"/>
            </w:tcMar>
            <w:hideMark/>
          </w:tcPr>
          <w:p w14:paraId="0DF9BEA6"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41138DA4"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2DB448" w14:textId="77777777" w:rsidR="003F1136" w:rsidRPr="003F1136" w:rsidRDefault="003F1136" w:rsidP="003F1136">
            <w:pPr>
              <w:rPr>
                <w:sz w:val="22"/>
                <w:szCs w:val="22"/>
              </w:rPr>
            </w:pPr>
            <w:r w:rsidRPr="003F1136">
              <w:rPr>
                <w:sz w:val="22"/>
                <w:szCs w:val="22"/>
              </w:rPr>
              <w:t> </w:t>
            </w:r>
          </w:p>
        </w:tc>
      </w:tr>
      <w:tr w:rsidR="003F1136" w:rsidRPr="003F1136" w14:paraId="175B7F2A" w14:textId="77777777" w:rsidTr="00F95151">
        <w:trPr>
          <w:gridAfter w:val="1"/>
          <w:wAfter w:w="10" w:type="dxa"/>
          <w:trHeight w:val="20"/>
        </w:trPr>
        <w:tc>
          <w:tcPr>
            <w:tcW w:w="873" w:type="dxa"/>
            <w:shd w:val="clear" w:color="auto" w:fill="auto"/>
            <w:noWrap/>
            <w:tcMar>
              <w:left w:w="28" w:type="dxa"/>
              <w:right w:w="28" w:type="dxa"/>
            </w:tcMar>
            <w:hideMark/>
          </w:tcPr>
          <w:p w14:paraId="7540BBA8" w14:textId="77777777" w:rsidR="003F1136" w:rsidRPr="003F1136" w:rsidRDefault="003F1136" w:rsidP="003F1136">
            <w:pPr>
              <w:contextualSpacing/>
              <w:jc w:val="center"/>
            </w:pPr>
            <w:r w:rsidRPr="003F1136">
              <w:t>19.3.2</w:t>
            </w:r>
          </w:p>
        </w:tc>
        <w:tc>
          <w:tcPr>
            <w:tcW w:w="5250" w:type="dxa"/>
            <w:shd w:val="clear" w:color="auto" w:fill="auto"/>
            <w:tcMar>
              <w:left w:w="28" w:type="dxa"/>
              <w:right w:w="28" w:type="dxa"/>
            </w:tcMar>
            <w:hideMark/>
          </w:tcPr>
          <w:p w14:paraId="4F6C0933"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7EA9DC64"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78D3A0" w14:textId="77777777" w:rsidR="003F1136" w:rsidRPr="003F1136" w:rsidRDefault="003F1136" w:rsidP="003F1136">
            <w:pPr>
              <w:rPr>
                <w:sz w:val="22"/>
                <w:szCs w:val="22"/>
              </w:rPr>
            </w:pPr>
            <w:r w:rsidRPr="003F1136">
              <w:rPr>
                <w:sz w:val="22"/>
                <w:szCs w:val="22"/>
              </w:rPr>
              <w:t> </w:t>
            </w:r>
          </w:p>
        </w:tc>
      </w:tr>
      <w:tr w:rsidR="003F1136" w:rsidRPr="003F1136" w14:paraId="4C9AD26F" w14:textId="77777777" w:rsidTr="00F95151">
        <w:trPr>
          <w:gridAfter w:val="1"/>
          <w:wAfter w:w="10" w:type="dxa"/>
          <w:trHeight w:val="20"/>
        </w:trPr>
        <w:tc>
          <w:tcPr>
            <w:tcW w:w="873" w:type="dxa"/>
            <w:shd w:val="clear" w:color="auto" w:fill="auto"/>
            <w:noWrap/>
            <w:tcMar>
              <w:left w:w="28" w:type="dxa"/>
              <w:right w:w="28" w:type="dxa"/>
            </w:tcMar>
            <w:hideMark/>
          </w:tcPr>
          <w:p w14:paraId="2C2A2029" w14:textId="77777777" w:rsidR="003F1136" w:rsidRPr="003F1136" w:rsidRDefault="003F1136" w:rsidP="003F1136">
            <w:pPr>
              <w:contextualSpacing/>
              <w:jc w:val="center"/>
            </w:pPr>
            <w:r w:rsidRPr="003F1136">
              <w:t>19.3.3</w:t>
            </w:r>
          </w:p>
        </w:tc>
        <w:tc>
          <w:tcPr>
            <w:tcW w:w="5250" w:type="dxa"/>
            <w:shd w:val="clear" w:color="auto" w:fill="auto"/>
            <w:tcMar>
              <w:left w:w="28" w:type="dxa"/>
              <w:right w:w="28" w:type="dxa"/>
            </w:tcMar>
            <w:hideMark/>
          </w:tcPr>
          <w:p w14:paraId="67209DAF"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694E25C7"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0C3003" w14:textId="77777777" w:rsidR="003F1136" w:rsidRPr="003F1136" w:rsidRDefault="003F1136" w:rsidP="003F1136">
            <w:pPr>
              <w:rPr>
                <w:sz w:val="22"/>
                <w:szCs w:val="22"/>
              </w:rPr>
            </w:pPr>
            <w:r w:rsidRPr="003F1136">
              <w:rPr>
                <w:sz w:val="22"/>
                <w:szCs w:val="22"/>
              </w:rPr>
              <w:t> </w:t>
            </w:r>
          </w:p>
        </w:tc>
      </w:tr>
      <w:tr w:rsidR="003F1136" w:rsidRPr="003F1136" w14:paraId="7B093618" w14:textId="77777777" w:rsidTr="00F95151">
        <w:trPr>
          <w:gridAfter w:val="1"/>
          <w:wAfter w:w="10" w:type="dxa"/>
          <w:trHeight w:val="20"/>
        </w:trPr>
        <w:tc>
          <w:tcPr>
            <w:tcW w:w="873" w:type="dxa"/>
            <w:shd w:val="clear" w:color="auto" w:fill="auto"/>
            <w:noWrap/>
            <w:tcMar>
              <w:left w:w="28" w:type="dxa"/>
              <w:right w:w="28" w:type="dxa"/>
            </w:tcMar>
            <w:hideMark/>
          </w:tcPr>
          <w:p w14:paraId="6A87C32A" w14:textId="77777777" w:rsidR="003F1136" w:rsidRPr="003F1136" w:rsidRDefault="003F1136" w:rsidP="003F1136">
            <w:pPr>
              <w:contextualSpacing/>
              <w:jc w:val="center"/>
            </w:pPr>
            <w:r w:rsidRPr="003F1136">
              <w:t>19.4</w:t>
            </w:r>
          </w:p>
        </w:tc>
        <w:tc>
          <w:tcPr>
            <w:tcW w:w="5250" w:type="dxa"/>
            <w:shd w:val="clear" w:color="auto" w:fill="auto"/>
            <w:tcMar>
              <w:left w:w="28" w:type="dxa"/>
              <w:right w:w="28" w:type="dxa"/>
            </w:tcMar>
            <w:hideMark/>
          </w:tcPr>
          <w:p w14:paraId="7557101A"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28119A3A"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566262" w14:textId="77777777" w:rsidR="003F1136" w:rsidRPr="003F1136" w:rsidRDefault="003F1136" w:rsidP="003F1136">
            <w:pPr>
              <w:jc w:val="right"/>
              <w:rPr>
                <w:sz w:val="22"/>
                <w:szCs w:val="22"/>
              </w:rPr>
            </w:pPr>
            <w:r w:rsidRPr="003F1136">
              <w:rPr>
                <w:sz w:val="22"/>
                <w:szCs w:val="22"/>
              </w:rPr>
              <w:t>0,000</w:t>
            </w:r>
          </w:p>
        </w:tc>
      </w:tr>
      <w:tr w:rsidR="003F1136" w:rsidRPr="003F1136" w14:paraId="316A2487" w14:textId="77777777" w:rsidTr="00F95151">
        <w:trPr>
          <w:gridAfter w:val="1"/>
          <w:wAfter w:w="10" w:type="dxa"/>
          <w:trHeight w:val="20"/>
        </w:trPr>
        <w:tc>
          <w:tcPr>
            <w:tcW w:w="873" w:type="dxa"/>
            <w:shd w:val="clear" w:color="auto" w:fill="auto"/>
            <w:noWrap/>
            <w:tcMar>
              <w:left w:w="28" w:type="dxa"/>
              <w:right w:w="28" w:type="dxa"/>
            </w:tcMar>
            <w:hideMark/>
          </w:tcPr>
          <w:p w14:paraId="2B6D3786" w14:textId="77777777" w:rsidR="003F1136" w:rsidRPr="003F1136" w:rsidRDefault="003F1136" w:rsidP="003F1136">
            <w:pPr>
              <w:contextualSpacing/>
              <w:jc w:val="center"/>
            </w:pPr>
            <w:r w:rsidRPr="003F1136">
              <w:t>19.4.1</w:t>
            </w:r>
          </w:p>
        </w:tc>
        <w:tc>
          <w:tcPr>
            <w:tcW w:w="5250" w:type="dxa"/>
            <w:shd w:val="clear" w:color="auto" w:fill="auto"/>
            <w:tcMar>
              <w:left w:w="28" w:type="dxa"/>
              <w:right w:w="28" w:type="dxa"/>
            </w:tcMar>
            <w:hideMark/>
          </w:tcPr>
          <w:p w14:paraId="17F7CC73"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186B172B"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6499B9" w14:textId="77777777" w:rsidR="003F1136" w:rsidRPr="003F1136" w:rsidRDefault="003F1136" w:rsidP="003F1136">
            <w:pPr>
              <w:rPr>
                <w:sz w:val="22"/>
                <w:szCs w:val="22"/>
              </w:rPr>
            </w:pPr>
            <w:r w:rsidRPr="003F1136">
              <w:rPr>
                <w:sz w:val="22"/>
                <w:szCs w:val="22"/>
              </w:rPr>
              <w:t> </w:t>
            </w:r>
          </w:p>
        </w:tc>
      </w:tr>
      <w:tr w:rsidR="003F1136" w:rsidRPr="003F1136" w14:paraId="0B6D8F84" w14:textId="77777777" w:rsidTr="00F95151">
        <w:trPr>
          <w:gridAfter w:val="1"/>
          <w:wAfter w:w="10" w:type="dxa"/>
          <w:trHeight w:val="20"/>
        </w:trPr>
        <w:tc>
          <w:tcPr>
            <w:tcW w:w="873" w:type="dxa"/>
            <w:shd w:val="clear" w:color="auto" w:fill="auto"/>
            <w:noWrap/>
            <w:tcMar>
              <w:left w:w="28" w:type="dxa"/>
              <w:right w:w="28" w:type="dxa"/>
            </w:tcMar>
            <w:hideMark/>
          </w:tcPr>
          <w:p w14:paraId="50080C1C" w14:textId="77777777" w:rsidR="003F1136" w:rsidRPr="003F1136" w:rsidRDefault="003F1136" w:rsidP="003F1136">
            <w:pPr>
              <w:contextualSpacing/>
              <w:jc w:val="center"/>
            </w:pPr>
            <w:r w:rsidRPr="003F1136">
              <w:t>19.4.2</w:t>
            </w:r>
          </w:p>
        </w:tc>
        <w:tc>
          <w:tcPr>
            <w:tcW w:w="5250" w:type="dxa"/>
            <w:shd w:val="clear" w:color="auto" w:fill="auto"/>
            <w:tcMar>
              <w:left w:w="28" w:type="dxa"/>
              <w:right w:w="28" w:type="dxa"/>
            </w:tcMar>
            <w:hideMark/>
          </w:tcPr>
          <w:p w14:paraId="5FC5696F"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336AAA4E"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E144A27" w14:textId="77777777" w:rsidR="003F1136" w:rsidRPr="003F1136" w:rsidRDefault="003F1136" w:rsidP="003F1136">
            <w:pPr>
              <w:rPr>
                <w:sz w:val="22"/>
                <w:szCs w:val="22"/>
              </w:rPr>
            </w:pPr>
            <w:r w:rsidRPr="003F1136">
              <w:rPr>
                <w:sz w:val="22"/>
                <w:szCs w:val="22"/>
              </w:rPr>
              <w:t> </w:t>
            </w:r>
          </w:p>
        </w:tc>
      </w:tr>
      <w:tr w:rsidR="003F1136" w:rsidRPr="003F1136" w14:paraId="0DE3C48C" w14:textId="77777777" w:rsidTr="00F95151">
        <w:trPr>
          <w:gridAfter w:val="1"/>
          <w:wAfter w:w="10" w:type="dxa"/>
          <w:trHeight w:val="20"/>
        </w:trPr>
        <w:tc>
          <w:tcPr>
            <w:tcW w:w="873" w:type="dxa"/>
            <w:shd w:val="clear" w:color="auto" w:fill="auto"/>
            <w:noWrap/>
            <w:tcMar>
              <w:left w:w="28" w:type="dxa"/>
              <w:right w:w="28" w:type="dxa"/>
            </w:tcMar>
            <w:hideMark/>
          </w:tcPr>
          <w:p w14:paraId="05276A29" w14:textId="77777777" w:rsidR="003F1136" w:rsidRPr="003F1136" w:rsidRDefault="003F1136" w:rsidP="003F1136">
            <w:pPr>
              <w:contextualSpacing/>
              <w:jc w:val="center"/>
            </w:pPr>
            <w:r w:rsidRPr="003F1136">
              <w:t>20</w:t>
            </w:r>
          </w:p>
        </w:tc>
        <w:tc>
          <w:tcPr>
            <w:tcW w:w="5250" w:type="dxa"/>
            <w:shd w:val="clear" w:color="auto" w:fill="auto"/>
            <w:tcMar>
              <w:left w:w="28" w:type="dxa"/>
              <w:right w:w="28" w:type="dxa"/>
            </w:tcMar>
            <w:hideMark/>
          </w:tcPr>
          <w:p w14:paraId="54206B01" w14:textId="77777777" w:rsidR="003F1136" w:rsidRPr="003F1136" w:rsidRDefault="003F1136" w:rsidP="003F1136">
            <w:pPr>
              <w:contextualSpacing/>
            </w:pPr>
            <w:r w:rsidRPr="003F1136">
              <w:t>Переводной коэффициент</w:t>
            </w:r>
          </w:p>
        </w:tc>
        <w:tc>
          <w:tcPr>
            <w:tcW w:w="1606" w:type="dxa"/>
            <w:gridSpan w:val="2"/>
            <w:shd w:val="clear" w:color="auto" w:fill="auto"/>
            <w:noWrap/>
            <w:tcMar>
              <w:left w:w="28" w:type="dxa"/>
              <w:right w:w="28" w:type="dxa"/>
            </w:tcMar>
            <w:hideMark/>
          </w:tcPr>
          <w:p w14:paraId="7AB5E378"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E47831" w14:textId="77777777" w:rsidR="003F1136" w:rsidRPr="003F1136" w:rsidRDefault="003F1136" w:rsidP="003F1136">
            <w:pPr>
              <w:rPr>
                <w:sz w:val="22"/>
                <w:szCs w:val="22"/>
              </w:rPr>
            </w:pPr>
            <w:r w:rsidRPr="003F1136">
              <w:rPr>
                <w:sz w:val="22"/>
                <w:szCs w:val="22"/>
              </w:rPr>
              <w:t> </w:t>
            </w:r>
          </w:p>
        </w:tc>
      </w:tr>
      <w:tr w:rsidR="003F1136" w:rsidRPr="003F1136" w14:paraId="65E6B615" w14:textId="77777777" w:rsidTr="00F95151">
        <w:trPr>
          <w:gridAfter w:val="1"/>
          <w:wAfter w:w="10" w:type="dxa"/>
          <w:trHeight w:val="20"/>
        </w:trPr>
        <w:tc>
          <w:tcPr>
            <w:tcW w:w="873" w:type="dxa"/>
            <w:shd w:val="clear" w:color="auto" w:fill="auto"/>
            <w:noWrap/>
            <w:tcMar>
              <w:left w:w="28" w:type="dxa"/>
              <w:right w:w="28" w:type="dxa"/>
            </w:tcMar>
            <w:hideMark/>
          </w:tcPr>
          <w:p w14:paraId="75F7F30B" w14:textId="77777777" w:rsidR="003F1136" w:rsidRPr="003F1136" w:rsidRDefault="003F1136" w:rsidP="003F1136">
            <w:pPr>
              <w:contextualSpacing/>
              <w:jc w:val="center"/>
            </w:pPr>
            <w:r w:rsidRPr="003F1136">
              <w:t>20.1</w:t>
            </w:r>
          </w:p>
        </w:tc>
        <w:tc>
          <w:tcPr>
            <w:tcW w:w="5250" w:type="dxa"/>
            <w:shd w:val="clear" w:color="auto" w:fill="auto"/>
            <w:tcMar>
              <w:left w:w="28" w:type="dxa"/>
              <w:right w:w="28" w:type="dxa"/>
            </w:tcMar>
            <w:hideMark/>
          </w:tcPr>
          <w:p w14:paraId="4433D213"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130EFE18"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C0C0C0"/>
              <w:bottom w:val="single" w:sz="4" w:space="0" w:color="auto"/>
              <w:right w:val="single" w:sz="4" w:space="0" w:color="auto"/>
            </w:tcBorders>
            <w:shd w:val="clear" w:color="auto" w:fill="auto"/>
            <w:tcMar>
              <w:left w:w="28" w:type="dxa"/>
              <w:right w:w="28" w:type="dxa"/>
            </w:tcMar>
            <w:vAlign w:val="center"/>
          </w:tcPr>
          <w:p w14:paraId="4136945E" w14:textId="77777777" w:rsidR="003F1136" w:rsidRPr="003F1136" w:rsidRDefault="003F1136" w:rsidP="003F1136">
            <w:pPr>
              <w:jc w:val="right"/>
              <w:rPr>
                <w:rFonts w:ascii="Tahoma" w:hAnsi="Tahoma" w:cs="Tahoma"/>
                <w:sz w:val="16"/>
                <w:szCs w:val="16"/>
              </w:rPr>
            </w:pPr>
            <w:r w:rsidRPr="003F1136">
              <w:rPr>
                <w:rFonts w:ascii="Tahoma" w:hAnsi="Tahoma" w:cs="Tahoma"/>
                <w:sz w:val="16"/>
                <w:szCs w:val="16"/>
              </w:rPr>
              <w:t>0,730</w:t>
            </w:r>
          </w:p>
        </w:tc>
      </w:tr>
      <w:tr w:rsidR="003F1136" w:rsidRPr="003F1136" w14:paraId="1E43B39C" w14:textId="77777777" w:rsidTr="00F95151">
        <w:trPr>
          <w:gridAfter w:val="1"/>
          <w:wAfter w:w="10" w:type="dxa"/>
          <w:trHeight w:val="20"/>
        </w:trPr>
        <w:tc>
          <w:tcPr>
            <w:tcW w:w="873" w:type="dxa"/>
            <w:shd w:val="clear" w:color="auto" w:fill="auto"/>
            <w:noWrap/>
            <w:tcMar>
              <w:left w:w="28" w:type="dxa"/>
              <w:right w:w="28" w:type="dxa"/>
            </w:tcMar>
            <w:hideMark/>
          </w:tcPr>
          <w:p w14:paraId="5EE43EF6"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75503C74"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222C2D39"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CF9995" w14:textId="77777777" w:rsidR="003F1136" w:rsidRPr="003F1136" w:rsidRDefault="003F1136" w:rsidP="003F1136">
            <w:pPr>
              <w:rPr>
                <w:sz w:val="22"/>
                <w:szCs w:val="22"/>
              </w:rPr>
            </w:pPr>
            <w:r w:rsidRPr="003F1136">
              <w:rPr>
                <w:sz w:val="22"/>
                <w:szCs w:val="22"/>
              </w:rPr>
              <w:t> </w:t>
            </w:r>
          </w:p>
        </w:tc>
      </w:tr>
      <w:tr w:rsidR="003F1136" w:rsidRPr="003F1136" w14:paraId="27F200C8" w14:textId="77777777" w:rsidTr="00F95151">
        <w:trPr>
          <w:gridAfter w:val="1"/>
          <w:wAfter w:w="10" w:type="dxa"/>
          <w:trHeight w:val="20"/>
        </w:trPr>
        <w:tc>
          <w:tcPr>
            <w:tcW w:w="873" w:type="dxa"/>
            <w:shd w:val="clear" w:color="auto" w:fill="auto"/>
            <w:noWrap/>
            <w:tcMar>
              <w:left w:w="28" w:type="dxa"/>
              <w:right w:w="28" w:type="dxa"/>
            </w:tcMar>
            <w:hideMark/>
          </w:tcPr>
          <w:p w14:paraId="264E3047" w14:textId="77777777" w:rsidR="003F1136" w:rsidRPr="003F1136" w:rsidRDefault="003F1136" w:rsidP="003F1136">
            <w:pPr>
              <w:contextualSpacing/>
              <w:jc w:val="center"/>
            </w:pPr>
            <w:r w:rsidRPr="003F1136">
              <w:t>20.2</w:t>
            </w:r>
          </w:p>
        </w:tc>
        <w:tc>
          <w:tcPr>
            <w:tcW w:w="5250" w:type="dxa"/>
            <w:shd w:val="clear" w:color="auto" w:fill="auto"/>
            <w:tcMar>
              <w:left w:w="28" w:type="dxa"/>
              <w:right w:w="28" w:type="dxa"/>
            </w:tcMar>
            <w:hideMark/>
          </w:tcPr>
          <w:p w14:paraId="209EEE02"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0C1D90E1"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54BCC85" w14:textId="77777777" w:rsidR="003F1136" w:rsidRPr="003F1136" w:rsidRDefault="003F1136" w:rsidP="003F1136">
            <w:pPr>
              <w:jc w:val="right"/>
              <w:rPr>
                <w:sz w:val="22"/>
                <w:szCs w:val="22"/>
              </w:rPr>
            </w:pPr>
            <w:r w:rsidRPr="003F1136">
              <w:rPr>
                <w:sz w:val="22"/>
                <w:szCs w:val="22"/>
              </w:rPr>
              <w:t>1,410</w:t>
            </w:r>
          </w:p>
        </w:tc>
      </w:tr>
      <w:tr w:rsidR="003F1136" w:rsidRPr="003F1136" w14:paraId="3FA1645F" w14:textId="77777777" w:rsidTr="00F95151">
        <w:trPr>
          <w:gridAfter w:val="1"/>
          <w:wAfter w:w="10" w:type="dxa"/>
          <w:trHeight w:val="20"/>
        </w:trPr>
        <w:tc>
          <w:tcPr>
            <w:tcW w:w="873" w:type="dxa"/>
            <w:shd w:val="clear" w:color="auto" w:fill="auto"/>
            <w:noWrap/>
            <w:tcMar>
              <w:left w:w="28" w:type="dxa"/>
              <w:right w:w="28" w:type="dxa"/>
            </w:tcMar>
            <w:hideMark/>
          </w:tcPr>
          <w:p w14:paraId="0A14B2CE" w14:textId="77777777" w:rsidR="003F1136" w:rsidRPr="003F1136" w:rsidRDefault="003F1136" w:rsidP="003F1136">
            <w:pPr>
              <w:contextualSpacing/>
              <w:jc w:val="center"/>
            </w:pPr>
            <w:r w:rsidRPr="003F1136">
              <w:t>20.3</w:t>
            </w:r>
          </w:p>
        </w:tc>
        <w:tc>
          <w:tcPr>
            <w:tcW w:w="5250" w:type="dxa"/>
            <w:shd w:val="clear" w:color="auto" w:fill="auto"/>
            <w:tcMar>
              <w:left w:w="28" w:type="dxa"/>
              <w:right w:w="28" w:type="dxa"/>
            </w:tcMar>
            <w:hideMark/>
          </w:tcPr>
          <w:p w14:paraId="571C3A83"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70FD9DD6"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9D0A4F" w14:textId="77777777" w:rsidR="003F1136" w:rsidRPr="003F1136" w:rsidRDefault="003F1136" w:rsidP="003F1136">
            <w:pPr>
              <w:jc w:val="right"/>
              <w:rPr>
                <w:sz w:val="22"/>
                <w:szCs w:val="22"/>
              </w:rPr>
            </w:pPr>
            <w:r w:rsidRPr="003F1136">
              <w:rPr>
                <w:sz w:val="22"/>
                <w:szCs w:val="22"/>
              </w:rPr>
              <w:t>0,000</w:t>
            </w:r>
          </w:p>
        </w:tc>
      </w:tr>
      <w:tr w:rsidR="003F1136" w:rsidRPr="003F1136" w14:paraId="3130EA7F" w14:textId="77777777" w:rsidTr="00F95151">
        <w:trPr>
          <w:gridAfter w:val="1"/>
          <w:wAfter w:w="10" w:type="dxa"/>
          <w:trHeight w:val="20"/>
        </w:trPr>
        <w:tc>
          <w:tcPr>
            <w:tcW w:w="873" w:type="dxa"/>
            <w:shd w:val="clear" w:color="auto" w:fill="auto"/>
            <w:noWrap/>
            <w:tcMar>
              <w:left w:w="28" w:type="dxa"/>
              <w:right w:w="28" w:type="dxa"/>
            </w:tcMar>
            <w:hideMark/>
          </w:tcPr>
          <w:p w14:paraId="2D946B07" w14:textId="77777777" w:rsidR="003F1136" w:rsidRPr="003F1136" w:rsidRDefault="003F1136" w:rsidP="003F1136">
            <w:pPr>
              <w:contextualSpacing/>
              <w:jc w:val="center"/>
            </w:pPr>
            <w:r w:rsidRPr="003F1136">
              <w:t>20.3.1</w:t>
            </w:r>
          </w:p>
        </w:tc>
        <w:tc>
          <w:tcPr>
            <w:tcW w:w="5250" w:type="dxa"/>
            <w:shd w:val="clear" w:color="auto" w:fill="auto"/>
            <w:tcMar>
              <w:left w:w="28" w:type="dxa"/>
              <w:right w:w="28" w:type="dxa"/>
            </w:tcMar>
            <w:hideMark/>
          </w:tcPr>
          <w:p w14:paraId="31DAAF34"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2D80388E"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06712F" w14:textId="77777777" w:rsidR="003F1136" w:rsidRPr="003F1136" w:rsidRDefault="003F1136" w:rsidP="003F1136">
            <w:pPr>
              <w:rPr>
                <w:sz w:val="22"/>
                <w:szCs w:val="22"/>
              </w:rPr>
            </w:pPr>
            <w:r w:rsidRPr="003F1136">
              <w:rPr>
                <w:sz w:val="22"/>
                <w:szCs w:val="22"/>
              </w:rPr>
              <w:t> </w:t>
            </w:r>
          </w:p>
        </w:tc>
      </w:tr>
      <w:tr w:rsidR="003F1136" w:rsidRPr="003F1136" w14:paraId="30D3F9E7" w14:textId="77777777" w:rsidTr="00F95151">
        <w:trPr>
          <w:gridAfter w:val="1"/>
          <w:wAfter w:w="10" w:type="dxa"/>
          <w:trHeight w:val="20"/>
        </w:trPr>
        <w:tc>
          <w:tcPr>
            <w:tcW w:w="873" w:type="dxa"/>
            <w:shd w:val="clear" w:color="auto" w:fill="auto"/>
            <w:noWrap/>
            <w:tcMar>
              <w:left w:w="28" w:type="dxa"/>
              <w:right w:w="28" w:type="dxa"/>
            </w:tcMar>
            <w:hideMark/>
          </w:tcPr>
          <w:p w14:paraId="3CA0DC7C" w14:textId="77777777" w:rsidR="003F1136" w:rsidRPr="003F1136" w:rsidRDefault="003F1136" w:rsidP="003F1136">
            <w:pPr>
              <w:contextualSpacing/>
              <w:jc w:val="center"/>
            </w:pPr>
            <w:r w:rsidRPr="003F1136">
              <w:t>20.3.2</w:t>
            </w:r>
          </w:p>
        </w:tc>
        <w:tc>
          <w:tcPr>
            <w:tcW w:w="5250" w:type="dxa"/>
            <w:shd w:val="clear" w:color="auto" w:fill="auto"/>
            <w:tcMar>
              <w:left w:w="28" w:type="dxa"/>
              <w:right w:w="28" w:type="dxa"/>
            </w:tcMar>
            <w:hideMark/>
          </w:tcPr>
          <w:p w14:paraId="02374C6E"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1E7BC119"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ABAB36" w14:textId="77777777" w:rsidR="003F1136" w:rsidRPr="003F1136" w:rsidRDefault="003F1136" w:rsidP="003F1136">
            <w:pPr>
              <w:rPr>
                <w:sz w:val="22"/>
                <w:szCs w:val="22"/>
              </w:rPr>
            </w:pPr>
            <w:r w:rsidRPr="003F1136">
              <w:rPr>
                <w:sz w:val="22"/>
                <w:szCs w:val="22"/>
              </w:rPr>
              <w:t> </w:t>
            </w:r>
          </w:p>
        </w:tc>
      </w:tr>
      <w:tr w:rsidR="003F1136" w:rsidRPr="003F1136" w14:paraId="120E727C" w14:textId="77777777" w:rsidTr="00F95151">
        <w:trPr>
          <w:gridAfter w:val="1"/>
          <w:wAfter w:w="10" w:type="dxa"/>
          <w:trHeight w:val="20"/>
        </w:trPr>
        <w:tc>
          <w:tcPr>
            <w:tcW w:w="873" w:type="dxa"/>
            <w:shd w:val="clear" w:color="auto" w:fill="auto"/>
            <w:noWrap/>
            <w:tcMar>
              <w:left w:w="28" w:type="dxa"/>
              <w:right w:w="28" w:type="dxa"/>
            </w:tcMar>
            <w:hideMark/>
          </w:tcPr>
          <w:p w14:paraId="4F26F11A" w14:textId="77777777" w:rsidR="003F1136" w:rsidRPr="003F1136" w:rsidRDefault="003F1136" w:rsidP="003F1136">
            <w:pPr>
              <w:contextualSpacing/>
              <w:jc w:val="center"/>
            </w:pPr>
            <w:r w:rsidRPr="003F1136">
              <w:t>20.3.3</w:t>
            </w:r>
          </w:p>
        </w:tc>
        <w:tc>
          <w:tcPr>
            <w:tcW w:w="5250" w:type="dxa"/>
            <w:shd w:val="clear" w:color="auto" w:fill="auto"/>
            <w:tcMar>
              <w:left w:w="28" w:type="dxa"/>
              <w:right w:w="28" w:type="dxa"/>
            </w:tcMar>
            <w:hideMark/>
          </w:tcPr>
          <w:p w14:paraId="23FC58A6"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22E1A8DB"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179726" w14:textId="77777777" w:rsidR="003F1136" w:rsidRPr="003F1136" w:rsidRDefault="003F1136" w:rsidP="003F1136">
            <w:pPr>
              <w:rPr>
                <w:sz w:val="22"/>
                <w:szCs w:val="22"/>
              </w:rPr>
            </w:pPr>
            <w:r w:rsidRPr="003F1136">
              <w:rPr>
                <w:sz w:val="22"/>
                <w:szCs w:val="22"/>
              </w:rPr>
              <w:t> </w:t>
            </w:r>
          </w:p>
        </w:tc>
      </w:tr>
      <w:tr w:rsidR="003F1136" w:rsidRPr="003F1136" w14:paraId="005589FC" w14:textId="77777777" w:rsidTr="00F95151">
        <w:trPr>
          <w:gridAfter w:val="1"/>
          <w:wAfter w:w="10" w:type="dxa"/>
          <w:trHeight w:val="20"/>
        </w:trPr>
        <w:tc>
          <w:tcPr>
            <w:tcW w:w="873" w:type="dxa"/>
            <w:shd w:val="clear" w:color="auto" w:fill="auto"/>
            <w:noWrap/>
            <w:tcMar>
              <w:left w:w="28" w:type="dxa"/>
              <w:right w:w="28" w:type="dxa"/>
            </w:tcMar>
            <w:hideMark/>
          </w:tcPr>
          <w:p w14:paraId="4F4AC52E" w14:textId="77777777" w:rsidR="003F1136" w:rsidRPr="003F1136" w:rsidRDefault="003F1136" w:rsidP="003F1136">
            <w:pPr>
              <w:contextualSpacing/>
              <w:jc w:val="center"/>
            </w:pPr>
            <w:r w:rsidRPr="003F1136">
              <w:t>20.4</w:t>
            </w:r>
          </w:p>
        </w:tc>
        <w:tc>
          <w:tcPr>
            <w:tcW w:w="5250" w:type="dxa"/>
            <w:shd w:val="clear" w:color="auto" w:fill="auto"/>
            <w:tcMar>
              <w:left w:w="28" w:type="dxa"/>
              <w:right w:w="28" w:type="dxa"/>
            </w:tcMar>
            <w:hideMark/>
          </w:tcPr>
          <w:p w14:paraId="027B5027"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4FBEA4DC"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C76AB5" w14:textId="77777777" w:rsidR="003F1136" w:rsidRPr="003F1136" w:rsidRDefault="003F1136" w:rsidP="003F1136">
            <w:pPr>
              <w:jc w:val="right"/>
              <w:rPr>
                <w:sz w:val="22"/>
                <w:szCs w:val="22"/>
              </w:rPr>
            </w:pPr>
            <w:r w:rsidRPr="003F1136">
              <w:rPr>
                <w:sz w:val="22"/>
                <w:szCs w:val="22"/>
              </w:rPr>
              <w:t>0,000</w:t>
            </w:r>
          </w:p>
        </w:tc>
      </w:tr>
      <w:tr w:rsidR="003F1136" w:rsidRPr="003F1136" w14:paraId="7C5B03A8" w14:textId="77777777" w:rsidTr="00F95151">
        <w:trPr>
          <w:gridAfter w:val="1"/>
          <w:wAfter w:w="10" w:type="dxa"/>
          <w:trHeight w:val="20"/>
        </w:trPr>
        <w:tc>
          <w:tcPr>
            <w:tcW w:w="873" w:type="dxa"/>
            <w:shd w:val="clear" w:color="auto" w:fill="auto"/>
            <w:noWrap/>
            <w:tcMar>
              <w:left w:w="28" w:type="dxa"/>
              <w:right w:w="28" w:type="dxa"/>
            </w:tcMar>
            <w:hideMark/>
          </w:tcPr>
          <w:p w14:paraId="6C9B2F0F" w14:textId="77777777" w:rsidR="003F1136" w:rsidRPr="003F1136" w:rsidRDefault="003F1136" w:rsidP="003F1136">
            <w:pPr>
              <w:contextualSpacing/>
              <w:jc w:val="center"/>
            </w:pPr>
            <w:r w:rsidRPr="003F1136">
              <w:t>20.4.1</w:t>
            </w:r>
          </w:p>
        </w:tc>
        <w:tc>
          <w:tcPr>
            <w:tcW w:w="5250" w:type="dxa"/>
            <w:shd w:val="clear" w:color="auto" w:fill="auto"/>
            <w:tcMar>
              <w:left w:w="28" w:type="dxa"/>
              <w:right w:w="28" w:type="dxa"/>
            </w:tcMar>
            <w:hideMark/>
          </w:tcPr>
          <w:p w14:paraId="18693A3B"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17EB9AF7"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A4ABAE" w14:textId="77777777" w:rsidR="003F1136" w:rsidRPr="003F1136" w:rsidRDefault="003F1136" w:rsidP="003F1136">
            <w:pPr>
              <w:rPr>
                <w:sz w:val="22"/>
                <w:szCs w:val="22"/>
              </w:rPr>
            </w:pPr>
            <w:r w:rsidRPr="003F1136">
              <w:rPr>
                <w:sz w:val="22"/>
                <w:szCs w:val="22"/>
              </w:rPr>
              <w:t> </w:t>
            </w:r>
          </w:p>
        </w:tc>
      </w:tr>
      <w:tr w:rsidR="003F1136" w:rsidRPr="003F1136" w14:paraId="32310400" w14:textId="77777777" w:rsidTr="00F95151">
        <w:trPr>
          <w:gridAfter w:val="1"/>
          <w:wAfter w:w="10" w:type="dxa"/>
          <w:trHeight w:val="20"/>
        </w:trPr>
        <w:tc>
          <w:tcPr>
            <w:tcW w:w="873" w:type="dxa"/>
            <w:shd w:val="clear" w:color="auto" w:fill="auto"/>
            <w:noWrap/>
            <w:tcMar>
              <w:left w:w="28" w:type="dxa"/>
              <w:right w:w="28" w:type="dxa"/>
            </w:tcMar>
            <w:hideMark/>
          </w:tcPr>
          <w:p w14:paraId="4AA82EE1" w14:textId="77777777" w:rsidR="003F1136" w:rsidRPr="003F1136" w:rsidRDefault="003F1136" w:rsidP="003F1136">
            <w:pPr>
              <w:contextualSpacing/>
              <w:jc w:val="center"/>
            </w:pPr>
            <w:r w:rsidRPr="003F1136">
              <w:t>20.4.2</w:t>
            </w:r>
          </w:p>
        </w:tc>
        <w:tc>
          <w:tcPr>
            <w:tcW w:w="5250" w:type="dxa"/>
            <w:shd w:val="clear" w:color="auto" w:fill="auto"/>
            <w:tcMar>
              <w:left w:w="28" w:type="dxa"/>
              <w:right w:w="28" w:type="dxa"/>
            </w:tcMar>
            <w:hideMark/>
          </w:tcPr>
          <w:p w14:paraId="311B487A"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7EB848E2"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D0FAC3" w14:textId="77777777" w:rsidR="003F1136" w:rsidRPr="003F1136" w:rsidRDefault="003F1136" w:rsidP="003F1136">
            <w:pPr>
              <w:rPr>
                <w:sz w:val="22"/>
                <w:szCs w:val="22"/>
              </w:rPr>
            </w:pPr>
            <w:r w:rsidRPr="003F1136">
              <w:rPr>
                <w:sz w:val="22"/>
                <w:szCs w:val="22"/>
              </w:rPr>
              <w:t> </w:t>
            </w:r>
          </w:p>
        </w:tc>
      </w:tr>
      <w:tr w:rsidR="003F1136" w:rsidRPr="003F1136" w14:paraId="166D8881" w14:textId="77777777" w:rsidTr="00F95151">
        <w:trPr>
          <w:gridAfter w:val="1"/>
          <w:wAfter w:w="10" w:type="dxa"/>
          <w:trHeight w:val="20"/>
        </w:trPr>
        <w:tc>
          <w:tcPr>
            <w:tcW w:w="873" w:type="dxa"/>
            <w:shd w:val="clear" w:color="auto" w:fill="auto"/>
            <w:noWrap/>
            <w:tcMar>
              <w:left w:w="28" w:type="dxa"/>
              <w:right w:w="28" w:type="dxa"/>
            </w:tcMar>
            <w:hideMark/>
          </w:tcPr>
          <w:p w14:paraId="1D7342E7" w14:textId="77777777" w:rsidR="003F1136" w:rsidRPr="003F1136" w:rsidRDefault="003F1136" w:rsidP="003F1136">
            <w:pPr>
              <w:contextualSpacing/>
              <w:jc w:val="center"/>
            </w:pPr>
            <w:r w:rsidRPr="003F1136">
              <w:t>21</w:t>
            </w:r>
          </w:p>
        </w:tc>
        <w:tc>
          <w:tcPr>
            <w:tcW w:w="5250" w:type="dxa"/>
            <w:shd w:val="clear" w:color="auto" w:fill="auto"/>
            <w:tcMar>
              <w:left w:w="28" w:type="dxa"/>
              <w:right w:w="28" w:type="dxa"/>
            </w:tcMar>
            <w:hideMark/>
          </w:tcPr>
          <w:p w14:paraId="69DA55A8" w14:textId="77777777" w:rsidR="003F1136" w:rsidRPr="003F1136" w:rsidRDefault="003F1136" w:rsidP="003F1136">
            <w:pPr>
              <w:contextualSpacing/>
            </w:pPr>
            <w:r w:rsidRPr="003F1136">
              <w:t>Расход натурального топлива</w:t>
            </w:r>
          </w:p>
        </w:tc>
        <w:tc>
          <w:tcPr>
            <w:tcW w:w="1606" w:type="dxa"/>
            <w:gridSpan w:val="2"/>
            <w:shd w:val="clear" w:color="auto" w:fill="auto"/>
            <w:noWrap/>
            <w:tcMar>
              <w:left w:w="28" w:type="dxa"/>
              <w:right w:w="28" w:type="dxa"/>
            </w:tcMar>
            <w:hideMark/>
          </w:tcPr>
          <w:p w14:paraId="781501A4"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ECFB32" w14:textId="77777777" w:rsidR="003F1136" w:rsidRPr="003F1136" w:rsidRDefault="003F1136" w:rsidP="003F1136">
            <w:pPr>
              <w:rPr>
                <w:sz w:val="22"/>
                <w:szCs w:val="22"/>
              </w:rPr>
            </w:pPr>
            <w:r w:rsidRPr="003F1136">
              <w:rPr>
                <w:sz w:val="22"/>
                <w:szCs w:val="22"/>
              </w:rPr>
              <w:t> </w:t>
            </w:r>
          </w:p>
        </w:tc>
      </w:tr>
      <w:tr w:rsidR="003F1136" w:rsidRPr="003F1136" w14:paraId="3F045F82" w14:textId="77777777" w:rsidTr="00F95151">
        <w:trPr>
          <w:gridAfter w:val="1"/>
          <w:wAfter w:w="10" w:type="dxa"/>
          <w:trHeight w:val="20"/>
        </w:trPr>
        <w:tc>
          <w:tcPr>
            <w:tcW w:w="873" w:type="dxa"/>
            <w:shd w:val="clear" w:color="auto" w:fill="auto"/>
            <w:noWrap/>
            <w:tcMar>
              <w:left w:w="28" w:type="dxa"/>
              <w:right w:w="28" w:type="dxa"/>
            </w:tcMar>
            <w:hideMark/>
          </w:tcPr>
          <w:p w14:paraId="031A8074" w14:textId="77777777" w:rsidR="003F1136" w:rsidRPr="003F1136" w:rsidRDefault="003F1136" w:rsidP="003F1136">
            <w:pPr>
              <w:contextualSpacing/>
              <w:jc w:val="center"/>
            </w:pPr>
            <w:r w:rsidRPr="003F1136">
              <w:t>21.1</w:t>
            </w:r>
          </w:p>
        </w:tc>
        <w:tc>
          <w:tcPr>
            <w:tcW w:w="5250" w:type="dxa"/>
            <w:shd w:val="clear" w:color="auto" w:fill="auto"/>
            <w:tcMar>
              <w:left w:w="28" w:type="dxa"/>
              <w:right w:w="28" w:type="dxa"/>
            </w:tcMar>
            <w:hideMark/>
          </w:tcPr>
          <w:p w14:paraId="2ABE8F79"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6B92EAAD" w14:textId="77777777" w:rsidR="003F1136" w:rsidRPr="003F1136" w:rsidRDefault="003F1136" w:rsidP="003F1136">
            <w:pPr>
              <w:contextualSpacing/>
              <w:jc w:val="center"/>
            </w:pPr>
            <w:r w:rsidRPr="003F1136">
              <w:t>тыс. 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41D7E5" w14:textId="77777777" w:rsidR="003F1136" w:rsidRPr="003F1136" w:rsidRDefault="003F1136" w:rsidP="003F1136">
            <w:pPr>
              <w:jc w:val="right"/>
              <w:rPr>
                <w:sz w:val="22"/>
                <w:szCs w:val="22"/>
              </w:rPr>
            </w:pPr>
            <w:r w:rsidRPr="003F1136">
              <w:rPr>
                <w:sz w:val="22"/>
                <w:szCs w:val="22"/>
              </w:rPr>
              <w:t>1 087,330</w:t>
            </w:r>
          </w:p>
        </w:tc>
      </w:tr>
      <w:tr w:rsidR="003F1136" w:rsidRPr="003F1136" w14:paraId="27A05DF9" w14:textId="77777777" w:rsidTr="00F95151">
        <w:trPr>
          <w:gridAfter w:val="1"/>
          <w:wAfter w:w="10" w:type="dxa"/>
          <w:trHeight w:val="20"/>
        </w:trPr>
        <w:tc>
          <w:tcPr>
            <w:tcW w:w="873" w:type="dxa"/>
            <w:shd w:val="clear" w:color="auto" w:fill="auto"/>
            <w:noWrap/>
            <w:tcMar>
              <w:left w:w="28" w:type="dxa"/>
              <w:right w:w="28" w:type="dxa"/>
            </w:tcMar>
            <w:hideMark/>
          </w:tcPr>
          <w:p w14:paraId="25D0C6AF"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5562F3DA"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5031C896"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E90CE5" w14:textId="77777777" w:rsidR="003F1136" w:rsidRPr="003F1136" w:rsidRDefault="003F1136" w:rsidP="003F1136">
            <w:pPr>
              <w:rPr>
                <w:sz w:val="22"/>
                <w:szCs w:val="22"/>
              </w:rPr>
            </w:pPr>
            <w:r w:rsidRPr="003F1136">
              <w:rPr>
                <w:sz w:val="22"/>
                <w:szCs w:val="22"/>
              </w:rPr>
              <w:t> </w:t>
            </w:r>
          </w:p>
        </w:tc>
      </w:tr>
      <w:tr w:rsidR="003F1136" w:rsidRPr="003F1136" w14:paraId="44AB9EAE" w14:textId="77777777" w:rsidTr="00F95151">
        <w:trPr>
          <w:gridAfter w:val="1"/>
          <w:wAfter w:w="10" w:type="dxa"/>
          <w:trHeight w:val="20"/>
        </w:trPr>
        <w:tc>
          <w:tcPr>
            <w:tcW w:w="873" w:type="dxa"/>
            <w:shd w:val="clear" w:color="auto" w:fill="auto"/>
            <w:noWrap/>
            <w:tcMar>
              <w:left w:w="28" w:type="dxa"/>
              <w:right w:w="28" w:type="dxa"/>
            </w:tcMar>
            <w:hideMark/>
          </w:tcPr>
          <w:p w14:paraId="4E41D673" w14:textId="77777777" w:rsidR="003F1136" w:rsidRPr="003F1136" w:rsidRDefault="003F1136" w:rsidP="003F1136">
            <w:pPr>
              <w:contextualSpacing/>
              <w:jc w:val="center"/>
            </w:pPr>
            <w:r w:rsidRPr="003F1136">
              <w:t>21.2</w:t>
            </w:r>
          </w:p>
        </w:tc>
        <w:tc>
          <w:tcPr>
            <w:tcW w:w="5250" w:type="dxa"/>
            <w:shd w:val="clear" w:color="auto" w:fill="auto"/>
            <w:tcMar>
              <w:left w:w="28" w:type="dxa"/>
              <w:right w:w="28" w:type="dxa"/>
            </w:tcMar>
            <w:hideMark/>
          </w:tcPr>
          <w:p w14:paraId="4ECCCE12"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220A6FA4" w14:textId="77777777" w:rsidR="003F1136" w:rsidRPr="003F1136" w:rsidRDefault="003F1136" w:rsidP="003F1136">
            <w:pPr>
              <w:contextualSpacing/>
              <w:jc w:val="center"/>
            </w:pPr>
            <w:r w:rsidRPr="003F1136">
              <w:t>тыс. 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569BE06" w14:textId="77777777" w:rsidR="003F1136" w:rsidRPr="003F1136" w:rsidRDefault="003F1136" w:rsidP="003F1136">
            <w:pPr>
              <w:jc w:val="right"/>
              <w:rPr>
                <w:sz w:val="22"/>
                <w:szCs w:val="22"/>
              </w:rPr>
            </w:pPr>
            <w:r w:rsidRPr="003F1136">
              <w:rPr>
                <w:sz w:val="22"/>
                <w:szCs w:val="22"/>
              </w:rPr>
              <w:t>2,670</w:t>
            </w:r>
          </w:p>
        </w:tc>
      </w:tr>
      <w:tr w:rsidR="003F1136" w:rsidRPr="003F1136" w14:paraId="787CBDC0" w14:textId="77777777" w:rsidTr="00F95151">
        <w:trPr>
          <w:gridAfter w:val="1"/>
          <w:wAfter w:w="10" w:type="dxa"/>
          <w:trHeight w:val="20"/>
        </w:trPr>
        <w:tc>
          <w:tcPr>
            <w:tcW w:w="873" w:type="dxa"/>
            <w:shd w:val="clear" w:color="auto" w:fill="auto"/>
            <w:noWrap/>
            <w:tcMar>
              <w:left w:w="28" w:type="dxa"/>
              <w:right w:w="28" w:type="dxa"/>
            </w:tcMar>
            <w:hideMark/>
          </w:tcPr>
          <w:p w14:paraId="06F36363" w14:textId="77777777" w:rsidR="003F1136" w:rsidRPr="003F1136" w:rsidRDefault="003F1136" w:rsidP="003F1136">
            <w:pPr>
              <w:contextualSpacing/>
              <w:jc w:val="center"/>
            </w:pPr>
            <w:r w:rsidRPr="003F1136">
              <w:t>21.3</w:t>
            </w:r>
          </w:p>
        </w:tc>
        <w:tc>
          <w:tcPr>
            <w:tcW w:w="5250" w:type="dxa"/>
            <w:shd w:val="clear" w:color="auto" w:fill="auto"/>
            <w:tcMar>
              <w:left w:w="28" w:type="dxa"/>
              <w:right w:w="28" w:type="dxa"/>
            </w:tcMar>
            <w:hideMark/>
          </w:tcPr>
          <w:p w14:paraId="42388F34"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0EDA8740" w14:textId="77777777" w:rsidR="003F1136" w:rsidRPr="003F1136" w:rsidRDefault="003F1136" w:rsidP="003F1136">
            <w:pPr>
              <w:contextualSpacing/>
              <w:jc w:val="center"/>
            </w:pPr>
            <w:r w:rsidRPr="003F1136">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834F0E" w14:textId="77777777" w:rsidR="003F1136" w:rsidRPr="003F1136" w:rsidRDefault="003F1136" w:rsidP="003F1136">
            <w:pPr>
              <w:jc w:val="right"/>
              <w:rPr>
                <w:sz w:val="22"/>
                <w:szCs w:val="22"/>
              </w:rPr>
            </w:pPr>
            <w:r w:rsidRPr="003F1136">
              <w:rPr>
                <w:sz w:val="22"/>
                <w:szCs w:val="22"/>
              </w:rPr>
              <w:t>0,000</w:t>
            </w:r>
          </w:p>
        </w:tc>
      </w:tr>
      <w:tr w:rsidR="003F1136" w:rsidRPr="003F1136" w14:paraId="5FA5E14F" w14:textId="77777777" w:rsidTr="00F95151">
        <w:trPr>
          <w:gridAfter w:val="1"/>
          <w:wAfter w:w="10" w:type="dxa"/>
          <w:trHeight w:val="20"/>
        </w:trPr>
        <w:tc>
          <w:tcPr>
            <w:tcW w:w="873" w:type="dxa"/>
            <w:shd w:val="clear" w:color="auto" w:fill="auto"/>
            <w:noWrap/>
            <w:tcMar>
              <w:left w:w="28" w:type="dxa"/>
              <w:right w:w="28" w:type="dxa"/>
            </w:tcMar>
            <w:hideMark/>
          </w:tcPr>
          <w:p w14:paraId="64885DB8" w14:textId="77777777" w:rsidR="003F1136" w:rsidRPr="003F1136" w:rsidRDefault="003F1136" w:rsidP="003F1136">
            <w:pPr>
              <w:contextualSpacing/>
              <w:jc w:val="center"/>
            </w:pPr>
            <w:r w:rsidRPr="003F1136">
              <w:t>21.3.1</w:t>
            </w:r>
          </w:p>
        </w:tc>
        <w:tc>
          <w:tcPr>
            <w:tcW w:w="5250" w:type="dxa"/>
            <w:shd w:val="clear" w:color="auto" w:fill="auto"/>
            <w:tcMar>
              <w:left w:w="28" w:type="dxa"/>
              <w:right w:w="28" w:type="dxa"/>
            </w:tcMar>
            <w:hideMark/>
          </w:tcPr>
          <w:p w14:paraId="5E803621"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77A98B78" w14:textId="77777777" w:rsidR="003F1136" w:rsidRPr="003F1136" w:rsidRDefault="003F1136" w:rsidP="003F1136">
            <w:pPr>
              <w:contextualSpacing/>
              <w:jc w:val="center"/>
            </w:pPr>
            <w:r w:rsidRPr="003F1136">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E58619F" w14:textId="77777777" w:rsidR="003F1136" w:rsidRPr="003F1136" w:rsidRDefault="003F1136" w:rsidP="003F1136">
            <w:pPr>
              <w:jc w:val="right"/>
              <w:rPr>
                <w:sz w:val="22"/>
                <w:szCs w:val="22"/>
              </w:rPr>
            </w:pPr>
            <w:r w:rsidRPr="003F1136">
              <w:rPr>
                <w:sz w:val="22"/>
                <w:szCs w:val="22"/>
              </w:rPr>
              <w:t>0,000</w:t>
            </w:r>
          </w:p>
        </w:tc>
      </w:tr>
      <w:tr w:rsidR="003F1136" w:rsidRPr="003F1136" w14:paraId="2DA93F12" w14:textId="77777777" w:rsidTr="00F95151">
        <w:trPr>
          <w:gridAfter w:val="1"/>
          <w:wAfter w:w="10" w:type="dxa"/>
          <w:trHeight w:val="20"/>
        </w:trPr>
        <w:tc>
          <w:tcPr>
            <w:tcW w:w="873" w:type="dxa"/>
            <w:shd w:val="clear" w:color="auto" w:fill="auto"/>
            <w:noWrap/>
            <w:tcMar>
              <w:left w:w="28" w:type="dxa"/>
              <w:right w:w="28" w:type="dxa"/>
            </w:tcMar>
            <w:hideMark/>
          </w:tcPr>
          <w:p w14:paraId="79C177A6" w14:textId="77777777" w:rsidR="003F1136" w:rsidRPr="003F1136" w:rsidRDefault="003F1136" w:rsidP="003F1136">
            <w:pPr>
              <w:contextualSpacing/>
              <w:jc w:val="center"/>
            </w:pPr>
            <w:r w:rsidRPr="003F1136">
              <w:t>21.3.2</w:t>
            </w:r>
          </w:p>
        </w:tc>
        <w:tc>
          <w:tcPr>
            <w:tcW w:w="5250" w:type="dxa"/>
            <w:shd w:val="clear" w:color="auto" w:fill="auto"/>
            <w:tcMar>
              <w:left w:w="28" w:type="dxa"/>
              <w:right w:w="28" w:type="dxa"/>
            </w:tcMar>
            <w:hideMark/>
          </w:tcPr>
          <w:p w14:paraId="0E182759"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4FAA478A" w14:textId="77777777" w:rsidR="003F1136" w:rsidRPr="003F1136" w:rsidRDefault="003F1136" w:rsidP="003F1136">
            <w:pPr>
              <w:contextualSpacing/>
              <w:jc w:val="center"/>
            </w:pPr>
            <w:r w:rsidRPr="003F1136">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875A8A" w14:textId="77777777" w:rsidR="003F1136" w:rsidRPr="003F1136" w:rsidRDefault="003F1136" w:rsidP="003F1136">
            <w:pPr>
              <w:jc w:val="right"/>
              <w:rPr>
                <w:sz w:val="22"/>
                <w:szCs w:val="22"/>
              </w:rPr>
            </w:pPr>
            <w:r w:rsidRPr="003F1136">
              <w:rPr>
                <w:sz w:val="22"/>
                <w:szCs w:val="22"/>
              </w:rPr>
              <w:t>0,000</w:t>
            </w:r>
          </w:p>
        </w:tc>
      </w:tr>
      <w:tr w:rsidR="003F1136" w:rsidRPr="003F1136" w14:paraId="4501422A" w14:textId="77777777" w:rsidTr="00F95151">
        <w:trPr>
          <w:gridAfter w:val="1"/>
          <w:wAfter w:w="10" w:type="dxa"/>
          <w:trHeight w:val="20"/>
        </w:trPr>
        <w:tc>
          <w:tcPr>
            <w:tcW w:w="873" w:type="dxa"/>
            <w:shd w:val="clear" w:color="auto" w:fill="auto"/>
            <w:noWrap/>
            <w:tcMar>
              <w:left w:w="28" w:type="dxa"/>
              <w:right w:w="28" w:type="dxa"/>
            </w:tcMar>
            <w:hideMark/>
          </w:tcPr>
          <w:p w14:paraId="50E54E56" w14:textId="77777777" w:rsidR="003F1136" w:rsidRPr="003F1136" w:rsidRDefault="003F1136" w:rsidP="003F1136">
            <w:pPr>
              <w:contextualSpacing/>
              <w:jc w:val="center"/>
            </w:pPr>
            <w:r w:rsidRPr="003F1136">
              <w:t>21.3.3</w:t>
            </w:r>
          </w:p>
        </w:tc>
        <w:tc>
          <w:tcPr>
            <w:tcW w:w="5250" w:type="dxa"/>
            <w:shd w:val="clear" w:color="auto" w:fill="auto"/>
            <w:tcMar>
              <w:left w:w="28" w:type="dxa"/>
              <w:right w:w="28" w:type="dxa"/>
            </w:tcMar>
            <w:hideMark/>
          </w:tcPr>
          <w:p w14:paraId="07FB06F2"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44463340" w14:textId="77777777" w:rsidR="003F1136" w:rsidRPr="003F1136" w:rsidRDefault="003F1136" w:rsidP="003F1136">
            <w:pPr>
              <w:contextualSpacing/>
              <w:jc w:val="center"/>
            </w:pPr>
            <w:r w:rsidRPr="003F1136">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290713" w14:textId="77777777" w:rsidR="003F1136" w:rsidRPr="003F1136" w:rsidRDefault="003F1136" w:rsidP="003F1136">
            <w:pPr>
              <w:jc w:val="right"/>
              <w:rPr>
                <w:sz w:val="22"/>
                <w:szCs w:val="22"/>
              </w:rPr>
            </w:pPr>
            <w:r w:rsidRPr="003F1136">
              <w:rPr>
                <w:sz w:val="22"/>
                <w:szCs w:val="22"/>
              </w:rPr>
              <w:t>0,000</w:t>
            </w:r>
          </w:p>
        </w:tc>
      </w:tr>
      <w:tr w:rsidR="003F1136" w:rsidRPr="003F1136" w14:paraId="0D8F1163" w14:textId="77777777" w:rsidTr="00F95151">
        <w:trPr>
          <w:gridAfter w:val="1"/>
          <w:wAfter w:w="10" w:type="dxa"/>
          <w:trHeight w:val="20"/>
        </w:trPr>
        <w:tc>
          <w:tcPr>
            <w:tcW w:w="873" w:type="dxa"/>
            <w:shd w:val="clear" w:color="auto" w:fill="auto"/>
            <w:noWrap/>
            <w:tcMar>
              <w:left w:w="28" w:type="dxa"/>
              <w:right w:w="28" w:type="dxa"/>
            </w:tcMar>
            <w:hideMark/>
          </w:tcPr>
          <w:p w14:paraId="5C540C10" w14:textId="77777777" w:rsidR="003F1136" w:rsidRPr="003F1136" w:rsidRDefault="003F1136" w:rsidP="003F1136">
            <w:pPr>
              <w:contextualSpacing/>
              <w:jc w:val="center"/>
            </w:pPr>
            <w:r w:rsidRPr="003F1136">
              <w:t>21.4</w:t>
            </w:r>
          </w:p>
        </w:tc>
        <w:tc>
          <w:tcPr>
            <w:tcW w:w="5250" w:type="dxa"/>
            <w:shd w:val="clear" w:color="auto" w:fill="auto"/>
            <w:tcMar>
              <w:left w:w="28" w:type="dxa"/>
              <w:right w:w="28" w:type="dxa"/>
            </w:tcMar>
            <w:hideMark/>
          </w:tcPr>
          <w:p w14:paraId="1F5FB49B"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35A05C46" w14:textId="77777777" w:rsidR="003F1136" w:rsidRPr="003F1136" w:rsidRDefault="003F1136" w:rsidP="003F1136">
            <w:pPr>
              <w:contextualSpacing/>
              <w:jc w:val="center"/>
            </w:pPr>
            <w:r w:rsidRPr="003F1136">
              <w:t>тыс. 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400CB95" w14:textId="77777777" w:rsidR="003F1136" w:rsidRPr="003F1136" w:rsidRDefault="003F1136" w:rsidP="003F1136">
            <w:pPr>
              <w:jc w:val="right"/>
              <w:rPr>
                <w:sz w:val="22"/>
                <w:szCs w:val="22"/>
              </w:rPr>
            </w:pPr>
            <w:r w:rsidRPr="003F1136">
              <w:rPr>
                <w:sz w:val="22"/>
                <w:szCs w:val="22"/>
              </w:rPr>
              <w:t>0,000</w:t>
            </w:r>
          </w:p>
        </w:tc>
      </w:tr>
      <w:tr w:rsidR="003F1136" w:rsidRPr="003F1136" w14:paraId="5B6C3AF2" w14:textId="77777777" w:rsidTr="00F95151">
        <w:trPr>
          <w:gridAfter w:val="1"/>
          <w:wAfter w:w="10" w:type="dxa"/>
          <w:trHeight w:val="20"/>
        </w:trPr>
        <w:tc>
          <w:tcPr>
            <w:tcW w:w="873" w:type="dxa"/>
            <w:shd w:val="clear" w:color="auto" w:fill="auto"/>
            <w:noWrap/>
            <w:tcMar>
              <w:left w:w="28" w:type="dxa"/>
              <w:right w:w="28" w:type="dxa"/>
            </w:tcMar>
            <w:hideMark/>
          </w:tcPr>
          <w:p w14:paraId="449AB8EA" w14:textId="77777777" w:rsidR="003F1136" w:rsidRPr="003F1136" w:rsidRDefault="003F1136" w:rsidP="003F1136">
            <w:pPr>
              <w:contextualSpacing/>
              <w:jc w:val="center"/>
            </w:pPr>
            <w:r w:rsidRPr="003F1136">
              <w:t>21.4.1</w:t>
            </w:r>
          </w:p>
        </w:tc>
        <w:tc>
          <w:tcPr>
            <w:tcW w:w="5250" w:type="dxa"/>
            <w:shd w:val="clear" w:color="auto" w:fill="auto"/>
            <w:tcMar>
              <w:left w:w="28" w:type="dxa"/>
              <w:right w:w="28" w:type="dxa"/>
            </w:tcMar>
            <w:hideMark/>
          </w:tcPr>
          <w:p w14:paraId="7EB4BA74"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7661DEFC" w14:textId="77777777" w:rsidR="003F1136" w:rsidRPr="003F1136" w:rsidRDefault="003F1136" w:rsidP="003F1136">
            <w:pPr>
              <w:contextualSpacing/>
              <w:jc w:val="center"/>
            </w:pPr>
            <w:r w:rsidRPr="003F1136">
              <w:t>тыс. 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3B46AA6" w14:textId="77777777" w:rsidR="003F1136" w:rsidRPr="003F1136" w:rsidRDefault="003F1136" w:rsidP="003F1136">
            <w:pPr>
              <w:jc w:val="right"/>
              <w:rPr>
                <w:sz w:val="22"/>
                <w:szCs w:val="22"/>
              </w:rPr>
            </w:pPr>
            <w:r w:rsidRPr="003F1136">
              <w:rPr>
                <w:sz w:val="22"/>
                <w:szCs w:val="22"/>
              </w:rPr>
              <w:t>0,000</w:t>
            </w:r>
          </w:p>
        </w:tc>
      </w:tr>
      <w:tr w:rsidR="003F1136" w:rsidRPr="003F1136" w14:paraId="3C7CA0C2" w14:textId="77777777" w:rsidTr="00F95151">
        <w:trPr>
          <w:gridAfter w:val="1"/>
          <w:wAfter w:w="10" w:type="dxa"/>
          <w:trHeight w:val="20"/>
        </w:trPr>
        <w:tc>
          <w:tcPr>
            <w:tcW w:w="873" w:type="dxa"/>
            <w:shd w:val="clear" w:color="auto" w:fill="auto"/>
            <w:noWrap/>
            <w:tcMar>
              <w:left w:w="28" w:type="dxa"/>
              <w:right w:w="28" w:type="dxa"/>
            </w:tcMar>
            <w:hideMark/>
          </w:tcPr>
          <w:p w14:paraId="621E2B2E" w14:textId="77777777" w:rsidR="003F1136" w:rsidRPr="003F1136" w:rsidRDefault="003F1136" w:rsidP="003F1136">
            <w:pPr>
              <w:contextualSpacing/>
              <w:jc w:val="center"/>
            </w:pPr>
            <w:r w:rsidRPr="003F1136">
              <w:t>21.4.2</w:t>
            </w:r>
          </w:p>
        </w:tc>
        <w:tc>
          <w:tcPr>
            <w:tcW w:w="5250" w:type="dxa"/>
            <w:shd w:val="clear" w:color="auto" w:fill="auto"/>
            <w:tcMar>
              <w:left w:w="28" w:type="dxa"/>
              <w:right w:w="28" w:type="dxa"/>
            </w:tcMar>
            <w:hideMark/>
          </w:tcPr>
          <w:p w14:paraId="3A6B78AD"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48014D14" w14:textId="77777777" w:rsidR="003F1136" w:rsidRPr="003F1136" w:rsidRDefault="003F1136" w:rsidP="003F1136">
            <w:pPr>
              <w:contextualSpacing/>
              <w:jc w:val="center"/>
            </w:pPr>
            <w:r w:rsidRPr="003F1136">
              <w:t>тыс. 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F6D5FF" w14:textId="77777777" w:rsidR="003F1136" w:rsidRPr="003F1136" w:rsidRDefault="003F1136" w:rsidP="003F1136">
            <w:pPr>
              <w:jc w:val="right"/>
              <w:rPr>
                <w:sz w:val="22"/>
                <w:szCs w:val="22"/>
              </w:rPr>
            </w:pPr>
            <w:r w:rsidRPr="003F1136">
              <w:rPr>
                <w:sz w:val="22"/>
                <w:szCs w:val="22"/>
              </w:rPr>
              <w:t>0,000</w:t>
            </w:r>
          </w:p>
        </w:tc>
      </w:tr>
      <w:tr w:rsidR="003F1136" w:rsidRPr="003F1136" w14:paraId="5C2333A7" w14:textId="77777777" w:rsidTr="00F95151">
        <w:trPr>
          <w:gridAfter w:val="1"/>
          <w:wAfter w:w="10" w:type="dxa"/>
          <w:trHeight w:val="20"/>
        </w:trPr>
        <w:tc>
          <w:tcPr>
            <w:tcW w:w="873" w:type="dxa"/>
            <w:shd w:val="clear" w:color="auto" w:fill="auto"/>
            <w:noWrap/>
            <w:tcMar>
              <w:left w:w="28" w:type="dxa"/>
              <w:right w:w="28" w:type="dxa"/>
            </w:tcMar>
            <w:hideMark/>
          </w:tcPr>
          <w:p w14:paraId="142FF58A" w14:textId="77777777" w:rsidR="003F1136" w:rsidRPr="003F1136" w:rsidRDefault="003F1136" w:rsidP="003F1136">
            <w:pPr>
              <w:contextualSpacing/>
              <w:jc w:val="center"/>
            </w:pPr>
            <w:r w:rsidRPr="003F1136">
              <w:t>22</w:t>
            </w:r>
          </w:p>
        </w:tc>
        <w:tc>
          <w:tcPr>
            <w:tcW w:w="5250" w:type="dxa"/>
            <w:shd w:val="clear" w:color="auto" w:fill="auto"/>
            <w:tcMar>
              <w:left w:w="28" w:type="dxa"/>
              <w:right w:w="28" w:type="dxa"/>
            </w:tcMar>
            <w:hideMark/>
          </w:tcPr>
          <w:p w14:paraId="0EEB786A" w14:textId="77777777" w:rsidR="003F1136" w:rsidRPr="003F1136" w:rsidRDefault="003F1136" w:rsidP="003F1136">
            <w:pPr>
              <w:contextualSpacing/>
            </w:pPr>
            <w:r w:rsidRPr="003F1136">
              <w:t>Индекс роста цен натурального топлива</w:t>
            </w:r>
          </w:p>
        </w:tc>
        <w:tc>
          <w:tcPr>
            <w:tcW w:w="1606" w:type="dxa"/>
            <w:gridSpan w:val="2"/>
            <w:shd w:val="clear" w:color="auto" w:fill="auto"/>
            <w:noWrap/>
            <w:tcMar>
              <w:left w:w="28" w:type="dxa"/>
              <w:right w:w="28" w:type="dxa"/>
            </w:tcMar>
            <w:hideMark/>
          </w:tcPr>
          <w:p w14:paraId="7A7746B5"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E0838A" w14:textId="77777777" w:rsidR="003F1136" w:rsidRPr="003F1136" w:rsidRDefault="003F1136" w:rsidP="003F1136">
            <w:pPr>
              <w:rPr>
                <w:sz w:val="22"/>
                <w:szCs w:val="22"/>
              </w:rPr>
            </w:pPr>
            <w:r w:rsidRPr="003F1136">
              <w:rPr>
                <w:sz w:val="22"/>
                <w:szCs w:val="22"/>
              </w:rPr>
              <w:t> </w:t>
            </w:r>
          </w:p>
        </w:tc>
      </w:tr>
      <w:tr w:rsidR="003F1136" w:rsidRPr="003F1136" w14:paraId="491C9FB4" w14:textId="77777777" w:rsidTr="00F95151">
        <w:trPr>
          <w:gridAfter w:val="1"/>
          <w:wAfter w:w="10" w:type="dxa"/>
          <w:trHeight w:val="20"/>
        </w:trPr>
        <w:tc>
          <w:tcPr>
            <w:tcW w:w="873" w:type="dxa"/>
            <w:shd w:val="clear" w:color="auto" w:fill="auto"/>
            <w:noWrap/>
            <w:tcMar>
              <w:left w:w="28" w:type="dxa"/>
              <w:right w:w="28" w:type="dxa"/>
            </w:tcMar>
            <w:hideMark/>
          </w:tcPr>
          <w:p w14:paraId="4D81646F" w14:textId="77777777" w:rsidR="003F1136" w:rsidRPr="003F1136" w:rsidRDefault="003F1136" w:rsidP="003F1136">
            <w:pPr>
              <w:contextualSpacing/>
              <w:jc w:val="center"/>
            </w:pPr>
            <w:r w:rsidRPr="003F1136">
              <w:t>22.1</w:t>
            </w:r>
          </w:p>
        </w:tc>
        <w:tc>
          <w:tcPr>
            <w:tcW w:w="5250" w:type="dxa"/>
            <w:shd w:val="clear" w:color="auto" w:fill="auto"/>
            <w:tcMar>
              <w:left w:w="28" w:type="dxa"/>
              <w:right w:w="28" w:type="dxa"/>
            </w:tcMar>
            <w:hideMark/>
          </w:tcPr>
          <w:p w14:paraId="77F6DD33"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5490D66D"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7EF8D3" w14:textId="77777777" w:rsidR="003F1136" w:rsidRPr="003F1136" w:rsidRDefault="003F1136" w:rsidP="003F1136">
            <w:pPr>
              <w:rPr>
                <w:sz w:val="22"/>
                <w:szCs w:val="22"/>
              </w:rPr>
            </w:pPr>
            <w:r w:rsidRPr="003F1136">
              <w:rPr>
                <w:sz w:val="22"/>
                <w:szCs w:val="22"/>
              </w:rPr>
              <w:t> </w:t>
            </w:r>
          </w:p>
        </w:tc>
      </w:tr>
      <w:tr w:rsidR="003F1136" w:rsidRPr="003F1136" w14:paraId="23A54FAA" w14:textId="77777777" w:rsidTr="00F95151">
        <w:trPr>
          <w:gridAfter w:val="1"/>
          <w:wAfter w:w="10" w:type="dxa"/>
          <w:trHeight w:val="20"/>
        </w:trPr>
        <w:tc>
          <w:tcPr>
            <w:tcW w:w="873" w:type="dxa"/>
            <w:shd w:val="clear" w:color="auto" w:fill="auto"/>
            <w:noWrap/>
            <w:tcMar>
              <w:left w:w="28" w:type="dxa"/>
              <w:right w:w="28" w:type="dxa"/>
            </w:tcMar>
            <w:hideMark/>
          </w:tcPr>
          <w:p w14:paraId="6A278931"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09C6FD9D"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31FC1739"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13BF79" w14:textId="77777777" w:rsidR="003F1136" w:rsidRPr="003F1136" w:rsidRDefault="003F1136" w:rsidP="003F1136">
            <w:pPr>
              <w:rPr>
                <w:sz w:val="22"/>
                <w:szCs w:val="22"/>
              </w:rPr>
            </w:pPr>
            <w:r w:rsidRPr="003F1136">
              <w:rPr>
                <w:sz w:val="22"/>
                <w:szCs w:val="22"/>
              </w:rPr>
              <w:t> </w:t>
            </w:r>
          </w:p>
        </w:tc>
      </w:tr>
      <w:tr w:rsidR="003F1136" w:rsidRPr="003F1136" w14:paraId="6909BCC3" w14:textId="77777777" w:rsidTr="00F95151">
        <w:trPr>
          <w:gridAfter w:val="1"/>
          <w:wAfter w:w="10" w:type="dxa"/>
          <w:trHeight w:val="20"/>
        </w:trPr>
        <w:tc>
          <w:tcPr>
            <w:tcW w:w="873" w:type="dxa"/>
            <w:shd w:val="clear" w:color="auto" w:fill="auto"/>
            <w:noWrap/>
            <w:tcMar>
              <w:left w:w="28" w:type="dxa"/>
              <w:right w:w="28" w:type="dxa"/>
            </w:tcMar>
            <w:hideMark/>
          </w:tcPr>
          <w:p w14:paraId="17EDE3E8" w14:textId="77777777" w:rsidR="003F1136" w:rsidRPr="003F1136" w:rsidRDefault="003F1136" w:rsidP="003F1136">
            <w:pPr>
              <w:contextualSpacing/>
              <w:jc w:val="center"/>
            </w:pPr>
            <w:r w:rsidRPr="003F1136">
              <w:t>22.2</w:t>
            </w:r>
          </w:p>
        </w:tc>
        <w:tc>
          <w:tcPr>
            <w:tcW w:w="5250" w:type="dxa"/>
            <w:shd w:val="clear" w:color="auto" w:fill="auto"/>
            <w:tcMar>
              <w:left w:w="28" w:type="dxa"/>
              <w:right w:w="28" w:type="dxa"/>
            </w:tcMar>
            <w:hideMark/>
          </w:tcPr>
          <w:p w14:paraId="1C4D0922"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52642CA0"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10D6B5" w14:textId="77777777" w:rsidR="003F1136" w:rsidRPr="003F1136" w:rsidRDefault="003F1136" w:rsidP="003F1136">
            <w:pPr>
              <w:rPr>
                <w:sz w:val="22"/>
                <w:szCs w:val="22"/>
              </w:rPr>
            </w:pPr>
            <w:r w:rsidRPr="003F1136">
              <w:rPr>
                <w:sz w:val="22"/>
                <w:szCs w:val="22"/>
              </w:rPr>
              <w:t> </w:t>
            </w:r>
          </w:p>
        </w:tc>
      </w:tr>
      <w:tr w:rsidR="003F1136" w:rsidRPr="003F1136" w14:paraId="230E9545" w14:textId="77777777" w:rsidTr="00F95151">
        <w:trPr>
          <w:gridAfter w:val="1"/>
          <w:wAfter w:w="10" w:type="dxa"/>
          <w:trHeight w:val="20"/>
        </w:trPr>
        <w:tc>
          <w:tcPr>
            <w:tcW w:w="873" w:type="dxa"/>
            <w:shd w:val="clear" w:color="auto" w:fill="auto"/>
            <w:noWrap/>
            <w:tcMar>
              <w:left w:w="28" w:type="dxa"/>
              <w:right w:w="28" w:type="dxa"/>
            </w:tcMar>
            <w:hideMark/>
          </w:tcPr>
          <w:p w14:paraId="359B6AF8" w14:textId="77777777" w:rsidR="003F1136" w:rsidRPr="003F1136" w:rsidRDefault="003F1136" w:rsidP="003F1136">
            <w:pPr>
              <w:contextualSpacing/>
              <w:jc w:val="center"/>
            </w:pPr>
            <w:r w:rsidRPr="003F1136">
              <w:t>22.3</w:t>
            </w:r>
          </w:p>
        </w:tc>
        <w:tc>
          <w:tcPr>
            <w:tcW w:w="5250" w:type="dxa"/>
            <w:shd w:val="clear" w:color="auto" w:fill="auto"/>
            <w:tcMar>
              <w:left w:w="28" w:type="dxa"/>
              <w:right w:w="28" w:type="dxa"/>
            </w:tcMar>
            <w:hideMark/>
          </w:tcPr>
          <w:p w14:paraId="266375AD"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50A62F8F"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7B6641" w14:textId="77777777" w:rsidR="003F1136" w:rsidRPr="003F1136" w:rsidRDefault="003F1136" w:rsidP="003F1136">
            <w:pPr>
              <w:rPr>
                <w:sz w:val="22"/>
                <w:szCs w:val="22"/>
              </w:rPr>
            </w:pPr>
            <w:r w:rsidRPr="003F1136">
              <w:rPr>
                <w:sz w:val="22"/>
                <w:szCs w:val="22"/>
              </w:rPr>
              <w:t> </w:t>
            </w:r>
          </w:p>
        </w:tc>
      </w:tr>
      <w:tr w:rsidR="003F1136" w:rsidRPr="003F1136" w14:paraId="67B3A9D1" w14:textId="77777777" w:rsidTr="00F95151">
        <w:trPr>
          <w:gridAfter w:val="1"/>
          <w:wAfter w:w="10" w:type="dxa"/>
          <w:trHeight w:val="20"/>
        </w:trPr>
        <w:tc>
          <w:tcPr>
            <w:tcW w:w="873" w:type="dxa"/>
            <w:shd w:val="clear" w:color="auto" w:fill="auto"/>
            <w:noWrap/>
            <w:tcMar>
              <w:left w:w="28" w:type="dxa"/>
              <w:right w:w="28" w:type="dxa"/>
            </w:tcMar>
            <w:hideMark/>
          </w:tcPr>
          <w:p w14:paraId="018140C0" w14:textId="77777777" w:rsidR="003F1136" w:rsidRPr="003F1136" w:rsidRDefault="003F1136" w:rsidP="003F1136">
            <w:pPr>
              <w:contextualSpacing/>
              <w:jc w:val="center"/>
            </w:pPr>
            <w:r w:rsidRPr="003F1136">
              <w:t>22.3.1</w:t>
            </w:r>
          </w:p>
        </w:tc>
        <w:tc>
          <w:tcPr>
            <w:tcW w:w="5250" w:type="dxa"/>
            <w:shd w:val="clear" w:color="auto" w:fill="auto"/>
            <w:tcMar>
              <w:left w:w="28" w:type="dxa"/>
              <w:right w:w="28" w:type="dxa"/>
            </w:tcMar>
            <w:hideMark/>
          </w:tcPr>
          <w:p w14:paraId="569DC091"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7CF16B11"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A56229" w14:textId="77777777" w:rsidR="003F1136" w:rsidRPr="003F1136" w:rsidRDefault="003F1136" w:rsidP="003F1136">
            <w:pPr>
              <w:rPr>
                <w:sz w:val="22"/>
                <w:szCs w:val="22"/>
              </w:rPr>
            </w:pPr>
            <w:r w:rsidRPr="003F1136">
              <w:rPr>
                <w:sz w:val="22"/>
                <w:szCs w:val="22"/>
              </w:rPr>
              <w:t> </w:t>
            </w:r>
          </w:p>
        </w:tc>
      </w:tr>
      <w:tr w:rsidR="003F1136" w:rsidRPr="003F1136" w14:paraId="37EC6B9D" w14:textId="77777777" w:rsidTr="00F95151">
        <w:trPr>
          <w:gridAfter w:val="1"/>
          <w:wAfter w:w="10" w:type="dxa"/>
          <w:trHeight w:val="20"/>
        </w:trPr>
        <w:tc>
          <w:tcPr>
            <w:tcW w:w="873" w:type="dxa"/>
            <w:shd w:val="clear" w:color="auto" w:fill="auto"/>
            <w:noWrap/>
            <w:tcMar>
              <w:left w:w="28" w:type="dxa"/>
              <w:right w:w="28" w:type="dxa"/>
            </w:tcMar>
            <w:hideMark/>
          </w:tcPr>
          <w:p w14:paraId="7286987B" w14:textId="77777777" w:rsidR="003F1136" w:rsidRPr="003F1136" w:rsidRDefault="003F1136" w:rsidP="003F1136">
            <w:pPr>
              <w:contextualSpacing/>
              <w:jc w:val="center"/>
            </w:pPr>
            <w:r w:rsidRPr="003F1136">
              <w:t>22.3.2</w:t>
            </w:r>
          </w:p>
        </w:tc>
        <w:tc>
          <w:tcPr>
            <w:tcW w:w="5250" w:type="dxa"/>
            <w:shd w:val="clear" w:color="auto" w:fill="auto"/>
            <w:tcMar>
              <w:left w:w="28" w:type="dxa"/>
              <w:right w:w="28" w:type="dxa"/>
            </w:tcMar>
            <w:hideMark/>
          </w:tcPr>
          <w:p w14:paraId="3094938E"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4EED8594"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2A5430" w14:textId="77777777" w:rsidR="003F1136" w:rsidRPr="003F1136" w:rsidRDefault="003F1136" w:rsidP="003F1136">
            <w:pPr>
              <w:rPr>
                <w:sz w:val="22"/>
                <w:szCs w:val="22"/>
              </w:rPr>
            </w:pPr>
            <w:r w:rsidRPr="003F1136">
              <w:rPr>
                <w:sz w:val="22"/>
                <w:szCs w:val="22"/>
              </w:rPr>
              <w:t> </w:t>
            </w:r>
          </w:p>
        </w:tc>
      </w:tr>
      <w:tr w:rsidR="003F1136" w:rsidRPr="003F1136" w14:paraId="27B25645" w14:textId="77777777" w:rsidTr="00F95151">
        <w:trPr>
          <w:gridAfter w:val="1"/>
          <w:wAfter w:w="10" w:type="dxa"/>
          <w:trHeight w:val="20"/>
        </w:trPr>
        <w:tc>
          <w:tcPr>
            <w:tcW w:w="873" w:type="dxa"/>
            <w:shd w:val="clear" w:color="auto" w:fill="auto"/>
            <w:noWrap/>
            <w:tcMar>
              <w:left w:w="28" w:type="dxa"/>
              <w:right w:w="28" w:type="dxa"/>
            </w:tcMar>
            <w:hideMark/>
          </w:tcPr>
          <w:p w14:paraId="03E92607" w14:textId="77777777" w:rsidR="003F1136" w:rsidRPr="003F1136" w:rsidRDefault="003F1136" w:rsidP="003F1136">
            <w:pPr>
              <w:contextualSpacing/>
              <w:jc w:val="center"/>
            </w:pPr>
            <w:r w:rsidRPr="003F1136">
              <w:t>22.3.3</w:t>
            </w:r>
          </w:p>
        </w:tc>
        <w:tc>
          <w:tcPr>
            <w:tcW w:w="5250" w:type="dxa"/>
            <w:shd w:val="clear" w:color="auto" w:fill="auto"/>
            <w:tcMar>
              <w:left w:w="28" w:type="dxa"/>
              <w:right w:w="28" w:type="dxa"/>
            </w:tcMar>
            <w:hideMark/>
          </w:tcPr>
          <w:p w14:paraId="226492AB"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075B5F79"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6A6505" w14:textId="77777777" w:rsidR="003F1136" w:rsidRPr="003F1136" w:rsidRDefault="003F1136" w:rsidP="003F1136">
            <w:pPr>
              <w:rPr>
                <w:sz w:val="22"/>
                <w:szCs w:val="22"/>
              </w:rPr>
            </w:pPr>
            <w:r w:rsidRPr="003F1136">
              <w:rPr>
                <w:sz w:val="22"/>
                <w:szCs w:val="22"/>
              </w:rPr>
              <w:t> </w:t>
            </w:r>
          </w:p>
        </w:tc>
      </w:tr>
      <w:tr w:rsidR="003F1136" w:rsidRPr="003F1136" w14:paraId="4858F509" w14:textId="77777777" w:rsidTr="00F95151">
        <w:trPr>
          <w:gridAfter w:val="1"/>
          <w:wAfter w:w="10" w:type="dxa"/>
          <w:trHeight w:val="20"/>
        </w:trPr>
        <w:tc>
          <w:tcPr>
            <w:tcW w:w="873" w:type="dxa"/>
            <w:shd w:val="clear" w:color="auto" w:fill="auto"/>
            <w:noWrap/>
            <w:tcMar>
              <w:left w:w="28" w:type="dxa"/>
              <w:right w:w="28" w:type="dxa"/>
            </w:tcMar>
            <w:hideMark/>
          </w:tcPr>
          <w:p w14:paraId="7FA46CA7" w14:textId="77777777" w:rsidR="003F1136" w:rsidRPr="003F1136" w:rsidRDefault="003F1136" w:rsidP="003F1136">
            <w:pPr>
              <w:contextualSpacing/>
              <w:jc w:val="center"/>
            </w:pPr>
            <w:r w:rsidRPr="003F1136">
              <w:t>22.4</w:t>
            </w:r>
          </w:p>
        </w:tc>
        <w:tc>
          <w:tcPr>
            <w:tcW w:w="5250" w:type="dxa"/>
            <w:shd w:val="clear" w:color="auto" w:fill="auto"/>
            <w:tcMar>
              <w:left w:w="28" w:type="dxa"/>
              <w:right w:w="28" w:type="dxa"/>
            </w:tcMar>
            <w:hideMark/>
          </w:tcPr>
          <w:p w14:paraId="61E94FD5"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4EA8804F"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4F400D" w14:textId="77777777" w:rsidR="003F1136" w:rsidRPr="003F1136" w:rsidRDefault="003F1136" w:rsidP="003F1136">
            <w:pPr>
              <w:rPr>
                <w:sz w:val="22"/>
                <w:szCs w:val="22"/>
              </w:rPr>
            </w:pPr>
            <w:r w:rsidRPr="003F1136">
              <w:rPr>
                <w:sz w:val="22"/>
                <w:szCs w:val="22"/>
              </w:rPr>
              <w:t> </w:t>
            </w:r>
          </w:p>
        </w:tc>
      </w:tr>
      <w:tr w:rsidR="003F1136" w:rsidRPr="003F1136" w14:paraId="097845B3" w14:textId="77777777" w:rsidTr="00F95151">
        <w:trPr>
          <w:gridAfter w:val="1"/>
          <w:wAfter w:w="10" w:type="dxa"/>
          <w:trHeight w:val="20"/>
        </w:trPr>
        <w:tc>
          <w:tcPr>
            <w:tcW w:w="873" w:type="dxa"/>
            <w:shd w:val="clear" w:color="auto" w:fill="auto"/>
            <w:noWrap/>
            <w:tcMar>
              <w:left w:w="28" w:type="dxa"/>
              <w:right w:w="28" w:type="dxa"/>
            </w:tcMar>
            <w:hideMark/>
          </w:tcPr>
          <w:p w14:paraId="17BD2A98" w14:textId="77777777" w:rsidR="003F1136" w:rsidRPr="003F1136" w:rsidRDefault="003F1136" w:rsidP="003F1136">
            <w:pPr>
              <w:contextualSpacing/>
              <w:jc w:val="center"/>
            </w:pPr>
            <w:r w:rsidRPr="003F1136">
              <w:lastRenderedPageBreak/>
              <w:t>22.4.1</w:t>
            </w:r>
          </w:p>
        </w:tc>
        <w:tc>
          <w:tcPr>
            <w:tcW w:w="5250" w:type="dxa"/>
            <w:shd w:val="clear" w:color="auto" w:fill="auto"/>
            <w:tcMar>
              <w:left w:w="28" w:type="dxa"/>
              <w:right w:w="28" w:type="dxa"/>
            </w:tcMar>
            <w:hideMark/>
          </w:tcPr>
          <w:p w14:paraId="4F17D844"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60D09ABE"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CD5665" w14:textId="77777777" w:rsidR="003F1136" w:rsidRPr="003F1136" w:rsidRDefault="003F1136" w:rsidP="003F1136">
            <w:pPr>
              <w:rPr>
                <w:sz w:val="22"/>
                <w:szCs w:val="22"/>
              </w:rPr>
            </w:pPr>
            <w:r w:rsidRPr="003F1136">
              <w:rPr>
                <w:sz w:val="22"/>
                <w:szCs w:val="22"/>
              </w:rPr>
              <w:t> </w:t>
            </w:r>
          </w:p>
        </w:tc>
      </w:tr>
      <w:tr w:rsidR="003F1136" w:rsidRPr="003F1136" w14:paraId="609AF5F8" w14:textId="77777777" w:rsidTr="00F95151">
        <w:trPr>
          <w:gridAfter w:val="1"/>
          <w:wAfter w:w="10" w:type="dxa"/>
          <w:trHeight w:val="20"/>
        </w:trPr>
        <w:tc>
          <w:tcPr>
            <w:tcW w:w="873" w:type="dxa"/>
            <w:shd w:val="clear" w:color="auto" w:fill="auto"/>
            <w:noWrap/>
            <w:tcMar>
              <w:left w:w="28" w:type="dxa"/>
              <w:right w:w="28" w:type="dxa"/>
            </w:tcMar>
            <w:hideMark/>
          </w:tcPr>
          <w:p w14:paraId="661691CE" w14:textId="77777777" w:rsidR="003F1136" w:rsidRPr="003F1136" w:rsidRDefault="003F1136" w:rsidP="003F1136">
            <w:pPr>
              <w:contextualSpacing/>
              <w:jc w:val="center"/>
            </w:pPr>
            <w:r w:rsidRPr="003F1136">
              <w:t>22.4.1</w:t>
            </w:r>
          </w:p>
        </w:tc>
        <w:tc>
          <w:tcPr>
            <w:tcW w:w="5250" w:type="dxa"/>
            <w:shd w:val="clear" w:color="auto" w:fill="auto"/>
            <w:tcMar>
              <w:left w:w="28" w:type="dxa"/>
              <w:right w:w="28" w:type="dxa"/>
            </w:tcMar>
            <w:hideMark/>
          </w:tcPr>
          <w:p w14:paraId="0AE48B5E"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7CC34E77"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A629B5" w14:textId="77777777" w:rsidR="003F1136" w:rsidRPr="003F1136" w:rsidRDefault="003F1136" w:rsidP="003F1136">
            <w:pPr>
              <w:rPr>
                <w:sz w:val="22"/>
                <w:szCs w:val="22"/>
              </w:rPr>
            </w:pPr>
            <w:r w:rsidRPr="003F1136">
              <w:rPr>
                <w:sz w:val="22"/>
                <w:szCs w:val="22"/>
              </w:rPr>
              <w:t> </w:t>
            </w:r>
          </w:p>
        </w:tc>
      </w:tr>
      <w:tr w:rsidR="003F1136" w:rsidRPr="003F1136" w14:paraId="2EC8E9C6" w14:textId="77777777" w:rsidTr="00F95151">
        <w:trPr>
          <w:gridAfter w:val="1"/>
          <w:wAfter w:w="10" w:type="dxa"/>
          <w:trHeight w:val="20"/>
        </w:trPr>
        <w:tc>
          <w:tcPr>
            <w:tcW w:w="873" w:type="dxa"/>
            <w:shd w:val="clear" w:color="auto" w:fill="auto"/>
            <w:noWrap/>
            <w:tcMar>
              <w:left w:w="28" w:type="dxa"/>
              <w:right w:w="28" w:type="dxa"/>
            </w:tcMar>
            <w:hideMark/>
          </w:tcPr>
          <w:p w14:paraId="33DB169E" w14:textId="77777777" w:rsidR="003F1136" w:rsidRPr="003F1136" w:rsidRDefault="003F1136" w:rsidP="003F1136">
            <w:pPr>
              <w:contextualSpacing/>
              <w:jc w:val="center"/>
            </w:pPr>
            <w:r w:rsidRPr="003F1136">
              <w:t>23</w:t>
            </w:r>
          </w:p>
        </w:tc>
        <w:tc>
          <w:tcPr>
            <w:tcW w:w="5250" w:type="dxa"/>
            <w:shd w:val="clear" w:color="auto" w:fill="auto"/>
            <w:tcMar>
              <w:left w:w="28" w:type="dxa"/>
              <w:right w:w="28" w:type="dxa"/>
            </w:tcMar>
            <w:hideMark/>
          </w:tcPr>
          <w:p w14:paraId="76FF77F9" w14:textId="77777777" w:rsidR="003F1136" w:rsidRPr="003F1136" w:rsidRDefault="003F1136" w:rsidP="003F1136">
            <w:pPr>
              <w:contextualSpacing/>
            </w:pPr>
            <w:r w:rsidRPr="003F1136">
              <w:t>Цена натурального топлива</w:t>
            </w:r>
          </w:p>
        </w:tc>
        <w:tc>
          <w:tcPr>
            <w:tcW w:w="1606" w:type="dxa"/>
            <w:gridSpan w:val="2"/>
            <w:shd w:val="clear" w:color="auto" w:fill="auto"/>
            <w:noWrap/>
            <w:tcMar>
              <w:left w:w="28" w:type="dxa"/>
              <w:right w:w="28" w:type="dxa"/>
            </w:tcMar>
            <w:hideMark/>
          </w:tcPr>
          <w:p w14:paraId="41AA7DB9"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A5FC32" w14:textId="77777777" w:rsidR="003F1136" w:rsidRPr="003F1136" w:rsidRDefault="003F1136" w:rsidP="003F1136">
            <w:pPr>
              <w:rPr>
                <w:sz w:val="22"/>
                <w:szCs w:val="22"/>
              </w:rPr>
            </w:pPr>
            <w:r w:rsidRPr="003F1136">
              <w:rPr>
                <w:sz w:val="22"/>
                <w:szCs w:val="22"/>
              </w:rPr>
              <w:t> </w:t>
            </w:r>
          </w:p>
        </w:tc>
      </w:tr>
      <w:tr w:rsidR="003F1136" w:rsidRPr="003F1136" w14:paraId="11C4B983" w14:textId="77777777" w:rsidTr="00F95151">
        <w:trPr>
          <w:gridAfter w:val="1"/>
          <w:wAfter w:w="10" w:type="dxa"/>
          <w:trHeight w:val="20"/>
        </w:trPr>
        <w:tc>
          <w:tcPr>
            <w:tcW w:w="873" w:type="dxa"/>
            <w:shd w:val="clear" w:color="auto" w:fill="auto"/>
            <w:noWrap/>
            <w:tcMar>
              <w:left w:w="28" w:type="dxa"/>
              <w:right w:w="28" w:type="dxa"/>
            </w:tcMar>
            <w:hideMark/>
          </w:tcPr>
          <w:p w14:paraId="6CBD2213" w14:textId="77777777" w:rsidR="003F1136" w:rsidRPr="003F1136" w:rsidRDefault="003F1136" w:rsidP="003F1136">
            <w:pPr>
              <w:contextualSpacing/>
              <w:jc w:val="center"/>
            </w:pPr>
            <w:r w:rsidRPr="003F1136">
              <w:t>23.1</w:t>
            </w:r>
          </w:p>
        </w:tc>
        <w:tc>
          <w:tcPr>
            <w:tcW w:w="5250" w:type="dxa"/>
            <w:shd w:val="clear" w:color="auto" w:fill="auto"/>
            <w:tcMar>
              <w:left w:w="28" w:type="dxa"/>
              <w:right w:w="28" w:type="dxa"/>
            </w:tcMar>
            <w:hideMark/>
          </w:tcPr>
          <w:p w14:paraId="2ED1283E"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29019762"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1961AB" w14:textId="77777777" w:rsidR="003F1136" w:rsidRPr="003F1136" w:rsidRDefault="003F1136" w:rsidP="003F1136">
            <w:pPr>
              <w:jc w:val="right"/>
              <w:rPr>
                <w:sz w:val="22"/>
                <w:szCs w:val="22"/>
              </w:rPr>
            </w:pPr>
            <w:r w:rsidRPr="003F1136">
              <w:rPr>
                <w:sz w:val="22"/>
                <w:szCs w:val="22"/>
              </w:rPr>
              <w:t>1 054,375</w:t>
            </w:r>
          </w:p>
        </w:tc>
      </w:tr>
      <w:tr w:rsidR="003F1136" w:rsidRPr="003F1136" w14:paraId="35A4A14F" w14:textId="77777777" w:rsidTr="00F95151">
        <w:trPr>
          <w:gridAfter w:val="1"/>
          <w:wAfter w:w="10" w:type="dxa"/>
          <w:trHeight w:val="20"/>
        </w:trPr>
        <w:tc>
          <w:tcPr>
            <w:tcW w:w="873" w:type="dxa"/>
            <w:shd w:val="clear" w:color="auto" w:fill="auto"/>
            <w:noWrap/>
            <w:tcMar>
              <w:left w:w="28" w:type="dxa"/>
              <w:right w:w="28" w:type="dxa"/>
            </w:tcMar>
            <w:hideMark/>
          </w:tcPr>
          <w:p w14:paraId="430D88A4"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793FE24D"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22D9A54D"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A7423C" w14:textId="77777777" w:rsidR="003F1136" w:rsidRPr="003F1136" w:rsidRDefault="003F1136" w:rsidP="003F1136">
            <w:pPr>
              <w:rPr>
                <w:sz w:val="22"/>
                <w:szCs w:val="22"/>
              </w:rPr>
            </w:pPr>
            <w:r w:rsidRPr="003F1136">
              <w:rPr>
                <w:sz w:val="22"/>
                <w:szCs w:val="22"/>
              </w:rPr>
              <w:t> </w:t>
            </w:r>
          </w:p>
        </w:tc>
      </w:tr>
      <w:tr w:rsidR="003F1136" w:rsidRPr="003F1136" w14:paraId="07092A42" w14:textId="77777777" w:rsidTr="00F95151">
        <w:trPr>
          <w:gridAfter w:val="1"/>
          <w:wAfter w:w="10" w:type="dxa"/>
          <w:trHeight w:val="20"/>
        </w:trPr>
        <w:tc>
          <w:tcPr>
            <w:tcW w:w="873" w:type="dxa"/>
            <w:shd w:val="clear" w:color="auto" w:fill="auto"/>
            <w:noWrap/>
            <w:tcMar>
              <w:left w:w="28" w:type="dxa"/>
              <w:right w:w="28" w:type="dxa"/>
            </w:tcMar>
            <w:hideMark/>
          </w:tcPr>
          <w:p w14:paraId="07CD1F4E" w14:textId="77777777" w:rsidR="003F1136" w:rsidRPr="003F1136" w:rsidRDefault="003F1136" w:rsidP="003F1136">
            <w:pPr>
              <w:contextualSpacing/>
              <w:jc w:val="center"/>
            </w:pPr>
            <w:r w:rsidRPr="003F1136">
              <w:t>23.2</w:t>
            </w:r>
          </w:p>
        </w:tc>
        <w:tc>
          <w:tcPr>
            <w:tcW w:w="5250" w:type="dxa"/>
            <w:shd w:val="clear" w:color="auto" w:fill="auto"/>
            <w:tcMar>
              <w:left w:w="28" w:type="dxa"/>
              <w:right w:w="28" w:type="dxa"/>
            </w:tcMar>
            <w:hideMark/>
          </w:tcPr>
          <w:p w14:paraId="6336B160"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443F9900"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DD68C5" w14:textId="77777777" w:rsidR="003F1136" w:rsidRPr="003F1136" w:rsidRDefault="003F1136" w:rsidP="003F1136">
            <w:pPr>
              <w:jc w:val="right"/>
              <w:rPr>
                <w:sz w:val="22"/>
                <w:szCs w:val="22"/>
              </w:rPr>
            </w:pPr>
            <w:r w:rsidRPr="003F1136">
              <w:rPr>
                <w:sz w:val="22"/>
                <w:szCs w:val="22"/>
              </w:rPr>
              <w:t>22 401,339</w:t>
            </w:r>
          </w:p>
        </w:tc>
      </w:tr>
      <w:tr w:rsidR="003F1136" w:rsidRPr="003F1136" w14:paraId="09A97E8D" w14:textId="77777777" w:rsidTr="00F95151">
        <w:trPr>
          <w:gridAfter w:val="1"/>
          <w:wAfter w:w="10" w:type="dxa"/>
          <w:trHeight w:val="20"/>
        </w:trPr>
        <w:tc>
          <w:tcPr>
            <w:tcW w:w="873" w:type="dxa"/>
            <w:shd w:val="clear" w:color="auto" w:fill="auto"/>
            <w:noWrap/>
            <w:tcMar>
              <w:left w:w="28" w:type="dxa"/>
              <w:right w:w="28" w:type="dxa"/>
            </w:tcMar>
            <w:hideMark/>
          </w:tcPr>
          <w:p w14:paraId="05A6CD8B" w14:textId="77777777" w:rsidR="003F1136" w:rsidRPr="003F1136" w:rsidRDefault="003F1136" w:rsidP="003F1136">
            <w:pPr>
              <w:contextualSpacing/>
              <w:jc w:val="center"/>
            </w:pPr>
            <w:r w:rsidRPr="003F1136">
              <w:t>23.3</w:t>
            </w:r>
          </w:p>
        </w:tc>
        <w:tc>
          <w:tcPr>
            <w:tcW w:w="5250" w:type="dxa"/>
            <w:shd w:val="clear" w:color="auto" w:fill="auto"/>
            <w:tcMar>
              <w:left w:w="28" w:type="dxa"/>
              <w:right w:w="28" w:type="dxa"/>
            </w:tcMar>
            <w:hideMark/>
          </w:tcPr>
          <w:p w14:paraId="6B27FD5F"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tcMar>
              <w:left w:w="28" w:type="dxa"/>
              <w:right w:w="28" w:type="dxa"/>
            </w:tcMar>
            <w:hideMark/>
          </w:tcPr>
          <w:p w14:paraId="78302855"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884AC6" w14:textId="77777777" w:rsidR="003F1136" w:rsidRPr="003F1136" w:rsidRDefault="003F1136" w:rsidP="003F1136">
            <w:pPr>
              <w:jc w:val="right"/>
              <w:rPr>
                <w:sz w:val="22"/>
                <w:szCs w:val="22"/>
              </w:rPr>
            </w:pPr>
            <w:r w:rsidRPr="003F1136">
              <w:rPr>
                <w:sz w:val="22"/>
                <w:szCs w:val="22"/>
              </w:rPr>
              <w:t>0,000</w:t>
            </w:r>
          </w:p>
        </w:tc>
      </w:tr>
      <w:tr w:rsidR="003F1136" w:rsidRPr="003F1136" w14:paraId="3DBB25F1" w14:textId="77777777" w:rsidTr="00F95151">
        <w:trPr>
          <w:gridAfter w:val="1"/>
          <w:wAfter w:w="10" w:type="dxa"/>
          <w:trHeight w:val="20"/>
        </w:trPr>
        <w:tc>
          <w:tcPr>
            <w:tcW w:w="873" w:type="dxa"/>
            <w:shd w:val="clear" w:color="auto" w:fill="auto"/>
            <w:noWrap/>
            <w:tcMar>
              <w:left w:w="28" w:type="dxa"/>
              <w:right w:w="28" w:type="dxa"/>
            </w:tcMar>
            <w:hideMark/>
          </w:tcPr>
          <w:p w14:paraId="46689AEC" w14:textId="77777777" w:rsidR="003F1136" w:rsidRPr="003F1136" w:rsidRDefault="003F1136" w:rsidP="003F1136">
            <w:pPr>
              <w:contextualSpacing/>
              <w:jc w:val="center"/>
            </w:pPr>
            <w:r w:rsidRPr="003F1136">
              <w:t>23.3.1</w:t>
            </w:r>
          </w:p>
        </w:tc>
        <w:tc>
          <w:tcPr>
            <w:tcW w:w="5250" w:type="dxa"/>
            <w:shd w:val="clear" w:color="auto" w:fill="auto"/>
            <w:tcMar>
              <w:left w:w="28" w:type="dxa"/>
              <w:right w:w="28" w:type="dxa"/>
            </w:tcMar>
            <w:hideMark/>
          </w:tcPr>
          <w:p w14:paraId="360C3650"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tcMar>
              <w:left w:w="28" w:type="dxa"/>
              <w:right w:w="28" w:type="dxa"/>
            </w:tcMar>
            <w:hideMark/>
          </w:tcPr>
          <w:p w14:paraId="0D8C6818"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8209B4" w14:textId="77777777" w:rsidR="003F1136" w:rsidRPr="003F1136" w:rsidRDefault="003F1136" w:rsidP="003F1136">
            <w:pPr>
              <w:rPr>
                <w:sz w:val="22"/>
                <w:szCs w:val="22"/>
              </w:rPr>
            </w:pPr>
            <w:r w:rsidRPr="003F1136">
              <w:rPr>
                <w:sz w:val="22"/>
                <w:szCs w:val="22"/>
              </w:rPr>
              <w:t> </w:t>
            </w:r>
          </w:p>
        </w:tc>
      </w:tr>
      <w:tr w:rsidR="003F1136" w:rsidRPr="003F1136" w14:paraId="1D936B61" w14:textId="77777777" w:rsidTr="00F95151">
        <w:trPr>
          <w:gridAfter w:val="1"/>
          <w:wAfter w:w="10" w:type="dxa"/>
          <w:trHeight w:val="20"/>
        </w:trPr>
        <w:tc>
          <w:tcPr>
            <w:tcW w:w="873" w:type="dxa"/>
            <w:shd w:val="clear" w:color="auto" w:fill="auto"/>
            <w:noWrap/>
            <w:tcMar>
              <w:left w:w="28" w:type="dxa"/>
              <w:right w:w="28" w:type="dxa"/>
            </w:tcMar>
            <w:hideMark/>
          </w:tcPr>
          <w:p w14:paraId="4FAB6970" w14:textId="77777777" w:rsidR="003F1136" w:rsidRPr="003F1136" w:rsidRDefault="003F1136" w:rsidP="003F1136">
            <w:pPr>
              <w:contextualSpacing/>
              <w:jc w:val="center"/>
            </w:pPr>
            <w:r w:rsidRPr="003F1136">
              <w:t>23.3.2</w:t>
            </w:r>
          </w:p>
        </w:tc>
        <w:tc>
          <w:tcPr>
            <w:tcW w:w="5250" w:type="dxa"/>
            <w:shd w:val="clear" w:color="auto" w:fill="auto"/>
            <w:tcMar>
              <w:left w:w="28" w:type="dxa"/>
              <w:right w:w="28" w:type="dxa"/>
            </w:tcMar>
            <w:hideMark/>
          </w:tcPr>
          <w:p w14:paraId="7DF8D430"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tcMar>
              <w:left w:w="28" w:type="dxa"/>
              <w:right w:w="28" w:type="dxa"/>
            </w:tcMar>
            <w:hideMark/>
          </w:tcPr>
          <w:p w14:paraId="4DF121DC"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ACC878" w14:textId="77777777" w:rsidR="003F1136" w:rsidRPr="003F1136" w:rsidRDefault="003F1136" w:rsidP="003F1136">
            <w:pPr>
              <w:rPr>
                <w:sz w:val="22"/>
                <w:szCs w:val="22"/>
              </w:rPr>
            </w:pPr>
            <w:r w:rsidRPr="003F1136">
              <w:rPr>
                <w:sz w:val="22"/>
                <w:szCs w:val="22"/>
              </w:rPr>
              <w:t> </w:t>
            </w:r>
          </w:p>
        </w:tc>
      </w:tr>
      <w:tr w:rsidR="003F1136" w:rsidRPr="003F1136" w14:paraId="57319C50" w14:textId="77777777" w:rsidTr="00F95151">
        <w:trPr>
          <w:gridAfter w:val="1"/>
          <w:wAfter w:w="10" w:type="dxa"/>
          <w:trHeight w:val="20"/>
        </w:trPr>
        <w:tc>
          <w:tcPr>
            <w:tcW w:w="873" w:type="dxa"/>
            <w:shd w:val="clear" w:color="auto" w:fill="auto"/>
            <w:noWrap/>
            <w:tcMar>
              <w:left w:w="28" w:type="dxa"/>
              <w:right w:w="28" w:type="dxa"/>
            </w:tcMar>
            <w:hideMark/>
          </w:tcPr>
          <w:p w14:paraId="3B8B1C2A" w14:textId="77777777" w:rsidR="003F1136" w:rsidRPr="003F1136" w:rsidRDefault="003F1136" w:rsidP="003F1136">
            <w:pPr>
              <w:contextualSpacing/>
              <w:jc w:val="center"/>
            </w:pPr>
            <w:r w:rsidRPr="003F1136">
              <w:t>23.3.3</w:t>
            </w:r>
          </w:p>
        </w:tc>
        <w:tc>
          <w:tcPr>
            <w:tcW w:w="5250" w:type="dxa"/>
            <w:shd w:val="clear" w:color="auto" w:fill="auto"/>
            <w:tcMar>
              <w:left w:w="28" w:type="dxa"/>
              <w:right w:w="28" w:type="dxa"/>
            </w:tcMar>
            <w:hideMark/>
          </w:tcPr>
          <w:p w14:paraId="62C44C60"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tcMar>
              <w:left w:w="28" w:type="dxa"/>
              <w:right w:w="28" w:type="dxa"/>
            </w:tcMar>
            <w:hideMark/>
          </w:tcPr>
          <w:p w14:paraId="1FB2E5E7"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2A9F64" w14:textId="77777777" w:rsidR="003F1136" w:rsidRPr="003F1136" w:rsidRDefault="003F1136" w:rsidP="003F1136">
            <w:pPr>
              <w:rPr>
                <w:sz w:val="22"/>
                <w:szCs w:val="22"/>
              </w:rPr>
            </w:pPr>
            <w:r w:rsidRPr="003F1136">
              <w:rPr>
                <w:sz w:val="22"/>
                <w:szCs w:val="22"/>
              </w:rPr>
              <w:t> </w:t>
            </w:r>
          </w:p>
        </w:tc>
      </w:tr>
      <w:tr w:rsidR="003F1136" w:rsidRPr="003F1136" w14:paraId="69C34FE2" w14:textId="77777777" w:rsidTr="00F95151">
        <w:trPr>
          <w:gridAfter w:val="1"/>
          <w:wAfter w:w="10" w:type="dxa"/>
          <w:trHeight w:val="20"/>
        </w:trPr>
        <w:tc>
          <w:tcPr>
            <w:tcW w:w="873" w:type="dxa"/>
            <w:shd w:val="clear" w:color="auto" w:fill="auto"/>
            <w:noWrap/>
            <w:tcMar>
              <w:left w:w="28" w:type="dxa"/>
              <w:right w:w="28" w:type="dxa"/>
            </w:tcMar>
            <w:hideMark/>
          </w:tcPr>
          <w:p w14:paraId="254692DD" w14:textId="77777777" w:rsidR="003F1136" w:rsidRPr="003F1136" w:rsidRDefault="003F1136" w:rsidP="003F1136">
            <w:pPr>
              <w:contextualSpacing/>
              <w:jc w:val="center"/>
            </w:pPr>
            <w:r w:rsidRPr="003F1136">
              <w:t>23.4</w:t>
            </w:r>
          </w:p>
        </w:tc>
        <w:tc>
          <w:tcPr>
            <w:tcW w:w="5250" w:type="dxa"/>
            <w:shd w:val="clear" w:color="auto" w:fill="auto"/>
            <w:tcMar>
              <w:left w:w="28" w:type="dxa"/>
              <w:right w:w="28" w:type="dxa"/>
            </w:tcMar>
            <w:hideMark/>
          </w:tcPr>
          <w:p w14:paraId="1F7CEE0C"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16C4F9F6"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B5FD4E" w14:textId="77777777" w:rsidR="003F1136" w:rsidRPr="003F1136" w:rsidRDefault="003F1136" w:rsidP="003F1136">
            <w:pPr>
              <w:jc w:val="right"/>
              <w:rPr>
                <w:sz w:val="22"/>
                <w:szCs w:val="22"/>
              </w:rPr>
            </w:pPr>
            <w:r w:rsidRPr="003F1136">
              <w:rPr>
                <w:sz w:val="22"/>
                <w:szCs w:val="22"/>
              </w:rPr>
              <w:t>0,000</w:t>
            </w:r>
          </w:p>
        </w:tc>
      </w:tr>
      <w:tr w:rsidR="003F1136" w:rsidRPr="003F1136" w14:paraId="515388BB" w14:textId="77777777" w:rsidTr="00F95151">
        <w:trPr>
          <w:gridAfter w:val="1"/>
          <w:wAfter w:w="10" w:type="dxa"/>
          <w:trHeight w:val="20"/>
        </w:trPr>
        <w:tc>
          <w:tcPr>
            <w:tcW w:w="873" w:type="dxa"/>
            <w:shd w:val="clear" w:color="auto" w:fill="auto"/>
            <w:noWrap/>
            <w:tcMar>
              <w:left w:w="28" w:type="dxa"/>
              <w:right w:w="28" w:type="dxa"/>
            </w:tcMar>
            <w:hideMark/>
          </w:tcPr>
          <w:p w14:paraId="04DC73F0" w14:textId="77777777" w:rsidR="003F1136" w:rsidRPr="003F1136" w:rsidRDefault="003F1136" w:rsidP="003F1136">
            <w:pPr>
              <w:contextualSpacing/>
              <w:jc w:val="center"/>
            </w:pPr>
            <w:r w:rsidRPr="003F1136">
              <w:t>23.4.1</w:t>
            </w:r>
          </w:p>
        </w:tc>
        <w:tc>
          <w:tcPr>
            <w:tcW w:w="5250" w:type="dxa"/>
            <w:shd w:val="clear" w:color="auto" w:fill="auto"/>
            <w:tcMar>
              <w:left w:w="28" w:type="dxa"/>
              <w:right w:w="28" w:type="dxa"/>
            </w:tcMar>
            <w:hideMark/>
          </w:tcPr>
          <w:p w14:paraId="185861B5"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11A913FB"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E7032A4" w14:textId="77777777" w:rsidR="003F1136" w:rsidRPr="003F1136" w:rsidRDefault="003F1136" w:rsidP="003F1136">
            <w:pPr>
              <w:rPr>
                <w:sz w:val="22"/>
                <w:szCs w:val="22"/>
              </w:rPr>
            </w:pPr>
            <w:r w:rsidRPr="003F1136">
              <w:rPr>
                <w:sz w:val="22"/>
                <w:szCs w:val="22"/>
              </w:rPr>
              <w:t> </w:t>
            </w:r>
          </w:p>
        </w:tc>
      </w:tr>
      <w:tr w:rsidR="003F1136" w:rsidRPr="003F1136" w14:paraId="32607D67" w14:textId="77777777" w:rsidTr="00F95151">
        <w:trPr>
          <w:gridAfter w:val="1"/>
          <w:wAfter w:w="10" w:type="dxa"/>
          <w:trHeight w:val="20"/>
        </w:trPr>
        <w:tc>
          <w:tcPr>
            <w:tcW w:w="873" w:type="dxa"/>
            <w:shd w:val="clear" w:color="auto" w:fill="auto"/>
            <w:noWrap/>
            <w:tcMar>
              <w:left w:w="28" w:type="dxa"/>
              <w:right w:w="28" w:type="dxa"/>
            </w:tcMar>
            <w:hideMark/>
          </w:tcPr>
          <w:p w14:paraId="0CB14EE5" w14:textId="77777777" w:rsidR="003F1136" w:rsidRPr="003F1136" w:rsidRDefault="003F1136" w:rsidP="003F1136">
            <w:pPr>
              <w:contextualSpacing/>
              <w:jc w:val="center"/>
            </w:pPr>
            <w:r w:rsidRPr="003F1136">
              <w:t>23.4.1</w:t>
            </w:r>
          </w:p>
        </w:tc>
        <w:tc>
          <w:tcPr>
            <w:tcW w:w="5250" w:type="dxa"/>
            <w:shd w:val="clear" w:color="auto" w:fill="auto"/>
            <w:tcMar>
              <w:left w:w="28" w:type="dxa"/>
              <w:right w:w="28" w:type="dxa"/>
            </w:tcMar>
            <w:hideMark/>
          </w:tcPr>
          <w:p w14:paraId="092C5C52"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05DE60F4"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3A15BB" w14:textId="77777777" w:rsidR="003F1136" w:rsidRPr="003F1136" w:rsidRDefault="003F1136" w:rsidP="003F1136">
            <w:pPr>
              <w:rPr>
                <w:sz w:val="22"/>
                <w:szCs w:val="22"/>
              </w:rPr>
            </w:pPr>
            <w:r w:rsidRPr="003F1136">
              <w:rPr>
                <w:sz w:val="22"/>
                <w:szCs w:val="22"/>
              </w:rPr>
              <w:t> </w:t>
            </w:r>
          </w:p>
        </w:tc>
      </w:tr>
      <w:tr w:rsidR="003F1136" w:rsidRPr="003F1136" w14:paraId="71DED184" w14:textId="77777777" w:rsidTr="00F95151">
        <w:trPr>
          <w:gridAfter w:val="1"/>
          <w:wAfter w:w="10" w:type="dxa"/>
          <w:trHeight w:val="20"/>
        </w:trPr>
        <w:tc>
          <w:tcPr>
            <w:tcW w:w="873" w:type="dxa"/>
            <w:shd w:val="clear" w:color="auto" w:fill="auto"/>
            <w:noWrap/>
            <w:tcMar>
              <w:left w:w="28" w:type="dxa"/>
              <w:right w:w="28" w:type="dxa"/>
            </w:tcMar>
            <w:hideMark/>
          </w:tcPr>
          <w:p w14:paraId="3AB7A36C" w14:textId="77777777" w:rsidR="003F1136" w:rsidRPr="003F1136" w:rsidRDefault="003F1136" w:rsidP="003F1136">
            <w:pPr>
              <w:contextualSpacing/>
              <w:jc w:val="center"/>
            </w:pPr>
            <w:r w:rsidRPr="003F1136">
              <w:t>24</w:t>
            </w:r>
          </w:p>
        </w:tc>
        <w:tc>
          <w:tcPr>
            <w:tcW w:w="5250" w:type="dxa"/>
            <w:shd w:val="clear" w:color="auto" w:fill="auto"/>
            <w:tcMar>
              <w:left w:w="28" w:type="dxa"/>
              <w:right w:w="28" w:type="dxa"/>
            </w:tcMar>
            <w:hideMark/>
          </w:tcPr>
          <w:p w14:paraId="32053942" w14:textId="77777777" w:rsidR="003F1136" w:rsidRPr="003F1136" w:rsidRDefault="003F1136" w:rsidP="003F1136">
            <w:pPr>
              <w:contextualSpacing/>
            </w:pPr>
            <w:r w:rsidRPr="003F1136">
              <w:t>Стоимость натурального топлива</w:t>
            </w:r>
          </w:p>
        </w:tc>
        <w:tc>
          <w:tcPr>
            <w:tcW w:w="1606" w:type="dxa"/>
            <w:gridSpan w:val="2"/>
            <w:shd w:val="clear" w:color="auto" w:fill="auto"/>
            <w:noWrap/>
            <w:tcMar>
              <w:left w:w="28" w:type="dxa"/>
              <w:right w:w="28" w:type="dxa"/>
            </w:tcMar>
            <w:hideMark/>
          </w:tcPr>
          <w:p w14:paraId="0D72565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673EBD" w14:textId="77777777" w:rsidR="003F1136" w:rsidRPr="003F1136" w:rsidRDefault="003F1136" w:rsidP="003F1136">
            <w:pPr>
              <w:jc w:val="right"/>
              <w:rPr>
                <w:sz w:val="22"/>
                <w:szCs w:val="22"/>
              </w:rPr>
            </w:pPr>
            <w:r w:rsidRPr="003F1136">
              <w:rPr>
                <w:sz w:val="22"/>
                <w:szCs w:val="22"/>
              </w:rPr>
              <w:t>1 206 258,731</w:t>
            </w:r>
          </w:p>
        </w:tc>
      </w:tr>
      <w:tr w:rsidR="003F1136" w:rsidRPr="003F1136" w14:paraId="45EA906B" w14:textId="77777777" w:rsidTr="00F95151">
        <w:trPr>
          <w:gridAfter w:val="1"/>
          <w:wAfter w:w="10" w:type="dxa"/>
          <w:trHeight w:val="20"/>
        </w:trPr>
        <w:tc>
          <w:tcPr>
            <w:tcW w:w="873" w:type="dxa"/>
            <w:shd w:val="clear" w:color="auto" w:fill="auto"/>
            <w:noWrap/>
            <w:tcMar>
              <w:left w:w="28" w:type="dxa"/>
              <w:right w:w="28" w:type="dxa"/>
            </w:tcMar>
            <w:hideMark/>
          </w:tcPr>
          <w:p w14:paraId="0C18B4B6" w14:textId="77777777" w:rsidR="003F1136" w:rsidRPr="003F1136" w:rsidRDefault="003F1136" w:rsidP="003F1136">
            <w:pPr>
              <w:contextualSpacing/>
              <w:jc w:val="center"/>
            </w:pPr>
            <w:r w:rsidRPr="003F1136">
              <w:t>24.1</w:t>
            </w:r>
          </w:p>
        </w:tc>
        <w:tc>
          <w:tcPr>
            <w:tcW w:w="5250" w:type="dxa"/>
            <w:shd w:val="clear" w:color="auto" w:fill="auto"/>
            <w:tcMar>
              <w:left w:w="28" w:type="dxa"/>
              <w:right w:w="28" w:type="dxa"/>
            </w:tcMar>
            <w:hideMark/>
          </w:tcPr>
          <w:p w14:paraId="2AD9520E"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6E2DB5CE"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A48E0E" w14:textId="77777777" w:rsidR="003F1136" w:rsidRPr="003F1136" w:rsidRDefault="003F1136" w:rsidP="003F1136">
            <w:pPr>
              <w:jc w:val="right"/>
              <w:rPr>
                <w:sz w:val="22"/>
                <w:szCs w:val="22"/>
              </w:rPr>
            </w:pPr>
            <w:r w:rsidRPr="003F1136">
              <w:rPr>
                <w:sz w:val="22"/>
                <w:szCs w:val="22"/>
              </w:rPr>
              <w:t>1 146 453,941</w:t>
            </w:r>
          </w:p>
        </w:tc>
      </w:tr>
      <w:tr w:rsidR="003F1136" w:rsidRPr="003F1136" w14:paraId="5A12E70F" w14:textId="77777777" w:rsidTr="00F95151">
        <w:trPr>
          <w:gridAfter w:val="1"/>
          <w:wAfter w:w="10" w:type="dxa"/>
          <w:trHeight w:val="20"/>
        </w:trPr>
        <w:tc>
          <w:tcPr>
            <w:tcW w:w="873" w:type="dxa"/>
            <w:shd w:val="clear" w:color="auto" w:fill="auto"/>
            <w:noWrap/>
            <w:tcMar>
              <w:left w:w="28" w:type="dxa"/>
              <w:right w:w="28" w:type="dxa"/>
            </w:tcMar>
            <w:hideMark/>
          </w:tcPr>
          <w:p w14:paraId="52B330D6"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3F656506"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2FE16482"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D99415" w14:textId="77777777" w:rsidR="003F1136" w:rsidRPr="003F1136" w:rsidRDefault="003F1136" w:rsidP="003F1136">
            <w:pPr>
              <w:rPr>
                <w:sz w:val="22"/>
                <w:szCs w:val="22"/>
              </w:rPr>
            </w:pPr>
            <w:r w:rsidRPr="003F1136">
              <w:rPr>
                <w:sz w:val="22"/>
                <w:szCs w:val="22"/>
              </w:rPr>
              <w:t> </w:t>
            </w:r>
          </w:p>
        </w:tc>
      </w:tr>
      <w:tr w:rsidR="003F1136" w:rsidRPr="003F1136" w14:paraId="3ED6DE65" w14:textId="77777777" w:rsidTr="00F95151">
        <w:trPr>
          <w:gridAfter w:val="1"/>
          <w:wAfter w:w="10" w:type="dxa"/>
          <w:trHeight w:val="20"/>
        </w:trPr>
        <w:tc>
          <w:tcPr>
            <w:tcW w:w="873" w:type="dxa"/>
            <w:shd w:val="clear" w:color="auto" w:fill="auto"/>
            <w:noWrap/>
            <w:tcMar>
              <w:left w:w="28" w:type="dxa"/>
              <w:right w:w="28" w:type="dxa"/>
            </w:tcMar>
            <w:hideMark/>
          </w:tcPr>
          <w:p w14:paraId="223706FD" w14:textId="77777777" w:rsidR="003F1136" w:rsidRPr="003F1136" w:rsidRDefault="003F1136" w:rsidP="003F1136">
            <w:pPr>
              <w:contextualSpacing/>
              <w:jc w:val="center"/>
            </w:pPr>
            <w:r w:rsidRPr="003F1136">
              <w:t>24.2</w:t>
            </w:r>
          </w:p>
        </w:tc>
        <w:tc>
          <w:tcPr>
            <w:tcW w:w="5250" w:type="dxa"/>
            <w:shd w:val="clear" w:color="auto" w:fill="auto"/>
            <w:tcMar>
              <w:left w:w="28" w:type="dxa"/>
              <w:right w:w="28" w:type="dxa"/>
            </w:tcMar>
            <w:hideMark/>
          </w:tcPr>
          <w:p w14:paraId="3413D7E6"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784E710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536858" w14:textId="77777777" w:rsidR="003F1136" w:rsidRPr="003F1136" w:rsidRDefault="003F1136" w:rsidP="003F1136">
            <w:pPr>
              <w:jc w:val="right"/>
              <w:rPr>
                <w:sz w:val="22"/>
                <w:szCs w:val="22"/>
              </w:rPr>
            </w:pPr>
            <w:r w:rsidRPr="003F1136">
              <w:rPr>
                <w:sz w:val="22"/>
                <w:szCs w:val="22"/>
              </w:rPr>
              <w:t>59 804,789</w:t>
            </w:r>
          </w:p>
        </w:tc>
      </w:tr>
      <w:tr w:rsidR="003F1136" w:rsidRPr="003F1136" w14:paraId="7FBEF54A" w14:textId="77777777" w:rsidTr="00F95151">
        <w:trPr>
          <w:gridAfter w:val="1"/>
          <w:wAfter w:w="10" w:type="dxa"/>
          <w:trHeight w:val="20"/>
        </w:trPr>
        <w:tc>
          <w:tcPr>
            <w:tcW w:w="873" w:type="dxa"/>
            <w:shd w:val="clear" w:color="auto" w:fill="auto"/>
            <w:noWrap/>
            <w:tcMar>
              <w:left w:w="28" w:type="dxa"/>
              <w:right w:w="28" w:type="dxa"/>
            </w:tcMar>
            <w:hideMark/>
          </w:tcPr>
          <w:p w14:paraId="541EAE38" w14:textId="77777777" w:rsidR="003F1136" w:rsidRPr="003F1136" w:rsidRDefault="003F1136" w:rsidP="003F1136">
            <w:pPr>
              <w:contextualSpacing/>
              <w:jc w:val="center"/>
            </w:pPr>
            <w:r w:rsidRPr="003F1136">
              <w:t>24.3</w:t>
            </w:r>
          </w:p>
        </w:tc>
        <w:tc>
          <w:tcPr>
            <w:tcW w:w="5250" w:type="dxa"/>
            <w:shd w:val="clear" w:color="auto" w:fill="auto"/>
            <w:tcMar>
              <w:left w:w="28" w:type="dxa"/>
              <w:right w:w="28" w:type="dxa"/>
            </w:tcMar>
            <w:hideMark/>
          </w:tcPr>
          <w:p w14:paraId="380E78E7"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1E41189A"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5987E3" w14:textId="77777777" w:rsidR="003F1136" w:rsidRPr="003F1136" w:rsidRDefault="003F1136" w:rsidP="003F1136">
            <w:pPr>
              <w:jc w:val="right"/>
              <w:rPr>
                <w:sz w:val="22"/>
                <w:szCs w:val="22"/>
              </w:rPr>
            </w:pPr>
            <w:r w:rsidRPr="003F1136">
              <w:rPr>
                <w:sz w:val="22"/>
                <w:szCs w:val="22"/>
              </w:rPr>
              <w:t>0,000</w:t>
            </w:r>
          </w:p>
        </w:tc>
      </w:tr>
      <w:tr w:rsidR="003F1136" w:rsidRPr="003F1136" w14:paraId="7BF5ABB9" w14:textId="77777777" w:rsidTr="00F95151">
        <w:trPr>
          <w:gridAfter w:val="1"/>
          <w:wAfter w:w="10" w:type="dxa"/>
          <w:trHeight w:val="20"/>
        </w:trPr>
        <w:tc>
          <w:tcPr>
            <w:tcW w:w="873" w:type="dxa"/>
            <w:shd w:val="clear" w:color="auto" w:fill="auto"/>
            <w:noWrap/>
            <w:tcMar>
              <w:left w:w="28" w:type="dxa"/>
              <w:right w:w="28" w:type="dxa"/>
            </w:tcMar>
            <w:hideMark/>
          </w:tcPr>
          <w:p w14:paraId="5BD51250" w14:textId="77777777" w:rsidR="003F1136" w:rsidRPr="003F1136" w:rsidRDefault="003F1136" w:rsidP="003F1136">
            <w:pPr>
              <w:contextualSpacing/>
              <w:jc w:val="center"/>
            </w:pPr>
            <w:r w:rsidRPr="003F1136">
              <w:t>24.3.1</w:t>
            </w:r>
          </w:p>
        </w:tc>
        <w:tc>
          <w:tcPr>
            <w:tcW w:w="5250" w:type="dxa"/>
            <w:shd w:val="clear" w:color="auto" w:fill="auto"/>
            <w:tcMar>
              <w:left w:w="28" w:type="dxa"/>
              <w:right w:w="28" w:type="dxa"/>
            </w:tcMar>
            <w:hideMark/>
          </w:tcPr>
          <w:p w14:paraId="182C7FC6"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7E2E9A4E"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E29832" w14:textId="77777777" w:rsidR="003F1136" w:rsidRPr="003F1136" w:rsidRDefault="003F1136" w:rsidP="003F1136">
            <w:pPr>
              <w:jc w:val="right"/>
              <w:rPr>
                <w:sz w:val="22"/>
                <w:szCs w:val="22"/>
              </w:rPr>
            </w:pPr>
            <w:r w:rsidRPr="003F1136">
              <w:rPr>
                <w:sz w:val="22"/>
                <w:szCs w:val="22"/>
              </w:rPr>
              <w:t>0,000</w:t>
            </w:r>
          </w:p>
        </w:tc>
      </w:tr>
      <w:tr w:rsidR="003F1136" w:rsidRPr="003F1136" w14:paraId="3AEDB550" w14:textId="77777777" w:rsidTr="00F95151">
        <w:trPr>
          <w:gridAfter w:val="1"/>
          <w:wAfter w:w="10" w:type="dxa"/>
          <w:trHeight w:val="20"/>
        </w:trPr>
        <w:tc>
          <w:tcPr>
            <w:tcW w:w="873" w:type="dxa"/>
            <w:shd w:val="clear" w:color="auto" w:fill="auto"/>
            <w:noWrap/>
            <w:tcMar>
              <w:left w:w="28" w:type="dxa"/>
              <w:right w:w="28" w:type="dxa"/>
            </w:tcMar>
            <w:hideMark/>
          </w:tcPr>
          <w:p w14:paraId="1AC9D830" w14:textId="77777777" w:rsidR="003F1136" w:rsidRPr="003F1136" w:rsidRDefault="003F1136" w:rsidP="003F1136">
            <w:pPr>
              <w:contextualSpacing/>
              <w:jc w:val="center"/>
            </w:pPr>
            <w:r w:rsidRPr="003F1136">
              <w:t>24.3.2</w:t>
            </w:r>
          </w:p>
        </w:tc>
        <w:tc>
          <w:tcPr>
            <w:tcW w:w="5250" w:type="dxa"/>
            <w:shd w:val="clear" w:color="auto" w:fill="auto"/>
            <w:tcMar>
              <w:left w:w="28" w:type="dxa"/>
              <w:right w:w="28" w:type="dxa"/>
            </w:tcMar>
            <w:hideMark/>
          </w:tcPr>
          <w:p w14:paraId="4C776634"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1B98BEA5"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D68D0B" w14:textId="77777777" w:rsidR="003F1136" w:rsidRPr="003F1136" w:rsidRDefault="003F1136" w:rsidP="003F1136">
            <w:pPr>
              <w:jc w:val="right"/>
              <w:rPr>
                <w:sz w:val="22"/>
                <w:szCs w:val="22"/>
              </w:rPr>
            </w:pPr>
            <w:r w:rsidRPr="003F1136">
              <w:rPr>
                <w:sz w:val="22"/>
                <w:szCs w:val="22"/>
              </w:rPr>
              <w:t>0,000</w:t>
            </w:r>
          </w:p>
        </w:tc>
      </w:tr>
      <w:tr w:rsidR="003F1136" w:rsidRPr="003F1136" w14:paraId="2BDDD277" w14:textId="77777777" w:rsidTr="00F95151">
        <w:trPr>
          <w:gridAfter w:val="1"/>
          <w:wAfter w:w="10" w:type="dxa"/>
          <w:trHeight w:val="20"/>
        </w:trPr>
        <w:tc>
          <w:tcPr>
            <w:tcW w:w="873" w:type="dxa"/>
            <w:shd w:val="clear" w:color="auto" w:fill="auto"/>
            <w:noWrap/>
            <w:tcMar>
              <w:left w:w="28" w:type="dxa"/>
              <w:right w:w="28" w:type="dxa"/>
            </w:tcMar>
            <w:hideMark/>
          </w:tcPr>
          <w:p w14:paraId="4C51A17E" w14:textId="77777777" w:rsidR="003F1136" w:rsidRPr="003F1136" w:rsidRDefault="003F1136" w:rsidP="003F1136">
            <w:pPr>
              <w:contextualSpacing/>
              <w:jc w:val="center"/>
            </w:pPr>
            <w:r w:rsidRPr="003F1136">
              <w:t>24.3.3</w:t>
            </w:r>
          </w:p>
        </w:tc>
        <w:tc>
          <w:tcPr>
            <w:tcW w:w="5250" w:type="dxa"/>
            <w:shd w:val="clear" w:color="auto" w:fill="auto"/>
            <w:tcMar>
              <w:left w:w="28" w:type="dxa"/>
              <w:right w:w="28" w:type="dxa"/>
            </w:tcMar>
            <w:hideMark/>
          </w:tcPr>
          <w:p w14:paraId="72AD3A09"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7A984E3F"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FEC524" w14:textId="77777777" w:rsidR="003F1136" w:rsidRPr="003F1136" w:rsidRDefault="003F1136" w:rsidP="003F1136">
            <w:pPr>
              <w:jc w:val="right"/>
              <w:rPr>
                <w:sz w:val="22"/>
                <w:szCs w:val="22"/>
              </w:rPr>
            </w:pPr>
            <w:r w:rsidRPr="003F1136">
              <w:rPr>
                <w:sz w:val="22"/>
                <w:szCs w:val="22"/>
              </w:rPr>
              <w:t>0,000</w:t>
            </w:r>
          </w:p>
        </w:tc>
      </w:tr>
      <w:tr w:rsidR="003F1136" w:rsidRPr="003F1136" w14:paraId="66FB5245" w14:textId="77777777" w:rsidTr="00F95151">
        <w:trPr>
          <w:gridAfter w:val="1"/>
          <w:wAfter w:w="10" w:type="dxa"/>
          <w:trHeight w:val="20"/>
        </w:trPr>
        <w:tc>
          <w:tcPr>
            <w:tcW w:w="873" w:type="dxa"/>
            <w:shd w:val="clear" w:color="auto" w:fill="auto"/>
            <w:noWrap/>
            <w:tcMar>
              <w:left w:w="28" w:type="dxa"/>
              <w:right w:w="28" w:type="dxa"/>
            </w:tcMar>
            <w:hideMark/>
          </w:tcPr>
          <w:p w14:paraId="77DFF7A5" w14:textId="77777777" w:rsidR="003F1136" w:rsidRPr="003F1136" w:rsidRDefault="003F1136" w:rsidP="003F1136">
            <w:pPr>
              <w:contextualSpacing/>
              <w:jc w:val="center"/>
            </w:pPr>
            <w:r w:rsidRPr="003F1136">
              <w:t>24.4</w:t>
            </w:r>
          </w:p>
        </w:tc>
        <w:tc>
          <w:tcPr>
            <w:tcW w:w="5250" w:type="dxa"/>
            <w:shd w:val="clear" w:color="auto" w:fill="auto"/>
            <w:tcMar>
              <w:left w:w="28" w:type="dxa"/>
              <w:right w:w="28" w:type="dxa"/>
            </w:tcMar>
            <w:hideMark/>
          </w:tcPr>
          <w:p w14:paraId="662C5BAB"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4EC58A2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5214F9" w14:textId="77777777" w:rsidR="003F1136" w:rsidRPr="003F1136" w:rsidRDefault="003F1136" w:rsidP="003F1136">
            <w:pPr>
              <w:jc w:val="right"/>
              <w:rPr>
                <w:sz w:val="22"/>
                <w:szCs w:val="22"/>
              </w:rPr>
            </w:pPr>
            <w:r w:rsidRPr="003F1136">
              <w:rPr>
                <w:sz w:val="22"/>
                <w:szCs w:val="22"/>
              </w:rPr>
              <w:t>0,000</w:t>
            </w:r>
          </w:p>
        </w:tc>
      </w:tr>
      <w:tr w:rsidR="003F1136" w:rsidRPr="003F1136" w14:paraId="5768E22C" w14:textId="77777777" w:rsidTr="00F95151">
        <w:trPr>
          <w:gridAfter w:val="1"/>
          <w:wAfter w:w="10" w:type="dxa"/>
          <w:trHeight w:val="20"/>
        </w:trPr>
        <w:tc>
          <w:tcPr>
            <w:tcW w:w="873" w:type="dxa"/>
            <w:shd w:val="clear" w:color="auto" w:fill="auto"/>
            <w:noWrap/>
            <w:tcMar>
              <w:left w:w="28" w:type="dxa"/>
              <w:right w:w="28" w:type="dxa"/>
            </w:tcMar>
            <w:hideMark/>
          </w:tcPr>
          <w:p w14:paraId="52901BA6" w14:textId="77777777" w:rsidR="003F1136" w:rsidRPr="003F1136" w:rsidRDefault="003F1136" w:rsidP="003F1136">
            <w:pPr>
              <w:contextualSpacing/>
              <w:jc w:val="center"/>
            </w:pPr>
            <w:r w:rsidRPr="003F1136">
              <w:t>24.4.1</w:t>
            </w:r>
          </w:p>
        </w:tc>
        <w:tc>
          <w:tcPr>
            <w:tcW w:w="5250" w:type="dxa"/>
            <w:shd w:val="clear" w:color="auto" w:fill="auto"/>
            <w:tcMar>
              <w:left w:w="28" w:type="dxa"/>
              <w:right w:w="28" w:type="dxa"/>
            </w:tcMar>
            <w:hideMark/>
          </w:tcPr>
          <w:p w14:paraId="7D818F6F"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6E68973F"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7F4AE4" w14:textId="77777777" w:rsidR="003F1136" w:rsidRPr="003F1136" w:rsidRDefault="003F1136" w:rsidP="003F1136">
            <w:pPr>
              <w:jc w:val="right"/>
              <w:rPr>
                <w:sz w:val="22"/>
                <w:szCs w:val="22"/>
              </w:rPr>
            </w:pPr>
            <w:r w:rsidRPr="003F1136">
              <w:rPr>
                <w:sz w:val="22"/>
                <w:szCs w:val="22"/>
              </w:rPr>
              <w:t>0,000</w:t>
            </w:r>
          </w:p>
        </w:tc>
      </w:tr>
      <w:tr w:rsidR="003F1136" w:rsidRPr="003F1136" w14:paraId="7C67DC47" w14:textId="77777777" w:rsidTr="00F95151">
        <w:trPr>
          <w:gridAfter w:val="1"/>
          <w:wAfter w:w="10" w:type="dxa"/>
          <w:trHeight w:val="20"/>
        </w:trPr>
        <w:tc>
          <w:tcPr>
            <w:tcW w:w="873" w:type="dxa"/>
            <w:shd w:val="clear" w:color="auto" w:fill="auto"/>
            <w:noWrap/>
            <w:tcMar>
              <w:left w:w="28" w:type="dxa"/>
              <w:right w:w="28" w:type="dxa"/>
            </w:tcMar>
            <w:hideMark/>
          </w:tcPr>
          <w:p w14:paraId="6DB9878D" w14:textId="77777777" w:rsidR="003F1136" w:rsidRPr="003F1136" w:rsidRDefault="003F1136" w:rsidP="003F1136">
            <w:pPr>
              <w:contextualSpacing/>
              <w:jc w:val="center"/>
            </w:pPr>
            <w:r w:rsidRPr="003F1136">
              <w:t>24.4.2</w:t>
            </w:r>
          </w:p>
        </w:tc>
        <w:tc>
          <w:tcPr>
            <w:tcW w:w="5250" w:type="dxa"/>
            <w:shd w:val="clear" w:color="auto" w:fill="auto"/>
            <w:tcMar>
              <w:left w:w="28" w:type="dxa"/>
              <w:right w:w="28" w:type="dxa"/>
            </w:tcMar>
            <w:hideMark/>
          </w:tcPr>
          <w:p w14:paraId="019216B3"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5C7D88D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F7D309" w14:textId="77777777" w:rsidR="003F1136" w:rsidRPr="003F1136" w:rsidRDefault="003F1136" w:rsidP="003F1136">
            <w:pPr>
              <w:jc w:val="right"/>
              <w:rPr>
                <w:sz w:val="22"/>
                <w:szCs w:val="22"/>
              </w:rPr>
            </w:pPr>
            <w:r w:rsidRPr="003F1136">
              <w:rPr>
                <w:sz w:val="22"/>
                <w:szCs w:val="22"/>
              </w:rPr>
              <w:t>0,000</w:t>
            </w:r>
          </w:p>
        </w:tc>
      </w:tr>
      <w:tr w:rsidR="003F1136" w:rsidRPr="003F1136" w14:paraId="5F9D1528" w14:textId="77777777" w:rsidTr="00F95151">
        <w:trPr>
          <w:gridAfter w:val="1"/>
          <w:wAfter w:w="10" w:type="dxa"/>
          <w:trHeight w:val="20"/>
        </w:trPr>
        <w:tc>
          <w:tcPr>
            <w:tcW w:w="873" w:type="dxa"/>
            <w:shd w:val="clear" w:color="auto" w:fill="auto"/>
            <w:noWrap/>
            <w:tcMar>
              <w:left w:w="28" w:type="dxa"/>
              <w:right w:w="28" w:type="dxa"/>
            </w:tcMar>
            <w:hideMark/>
          </w:tcPr>
          <w:p w14:paraId="377A9218" w14:textId="77777777" w:rsidR="003F1136" w:rsidRPr="003F1136" w:rsidRDefault="003F1136" w:rsidP="003F1136">
            <w:pPr>
              <w:contextualSpacing/>
              <w:jc w:val="center"/>
            </w:pPr>
            <w:r w:rsidRPr="003F1136">
              <w:t>24.5</w:t>
            </w:r>
          </w:p>
        </w:tc>
        <w:tc>
          <w:tcPr>
            <w:tcW w:w="5250" w:type="dxa"/>
            <w:shd w:val="clear" w:color="auto" w:fill="auto"/>
            <w:tcMar>
              <w:left w:w="28" w:type="dxa"/>
              <w:right w:w="28" w:type="dxa"/>
            </w:tcMar>
            <w:hideMark/>
          </w:tcPr>
          <w:p w14:paraId="744377C2" w14:textId="77777777" w:rsidR="003F1136" w:rsidRPr="003F1136" w:rsidRDefault="003F1136" w:rsidP="003F1136">
            <w:pPr>
              <w:ind w:firstLineChars="100" w:firstLine="240"/>
              <w:contextualSpacing/>
            </w:pPr>
            <w:r w:rsidRPr="003F1136">
              <w:t>на производство тепловой энергии</w:t>
            </w:r>
          </w:p>
        </w:tc>
        <w:tc>
          <w:tcPr>
            <w:tcW w:w="1606" w:type="dxa"/>
            <w:gridSpan w:val="2"/>
            <w:shd w:val="clear" w:color="auto" w:fill="auto"/>
            <w:noWrap/>
            <w:tcMar>
              <w:left w:w="28" w:type="dxa"/>
              <w:right w:w="28" w:type="dxa"/>
            </w:tcMar>
            <w:hideMark/>
          </w:tcPr>
          <w:p w14:paraId="5B5653E6"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DD734D" w14:textId="77777777" w:rsidR="003F1136" w:rsidRPr="003F1136" w:rsidRDefault="003F1136" w:rsidP="003F1136">
            <w:pPr>
              <w:jc w:val="right"/>
              <w:rPr>
                <w:sz w:val="22"/>
                <w:szCs w:val="22"/>
              </w:rPr>
            </w:pPr>
            <w:r w:rsidRPr="003F1136">
              <w:rPr>
                <w:sz w:val="22"/>
                <w:szCs w:val="22"/>
              </w:rPr>
              <w:t>199 705,002</w:t>
            </w:r>
          </w:p>
        </w:tc>
      </w:tr>
      <w:tr w:rsidR="003F1136" w:rsidRPr="003F1136" w14:paraId="7B3EAF79" w14:textId="77777777" w:rsidTr="00F95151">
        <w:trPr>
          <w:gridAfter w:val="1"/>
          <w:wAfter w:w="10" w:type="dxa"/>
          <w:trHeight w:val="20"/>
        </w:trPr>
        <w:tc>
          <w:tcPr>
            <w:tcW w:w="873" w:type="dxa"/>
            <w:shd w:val="clear" w:color="auto" w:fill="auto"/>
            <w:noWrap/>
            <w:tcMar>
              <w:left w:w="28" w:type="dxa"/>
              <w:right w:w="28" w:type="dxa"/>
            </w:tcMar>
            <w:hideMark/>
          </w:tcPr>
          <w:p w14:paraId="2841849C" w14:textId="77777777" w:rsidR="003F1136" w:rsidRPr="003F1136" w:rsidRDefault="003F1136" w:rsidP="003F1136">
            <w:pPr>
              <w:contextualSpacing/>
              <w:jc w:val="center"/>
            </w:pPr>
            <w:r w:rsidRPr="003F1136">
              <w:t>25</w:t>
            </w:r>
          </w:p>
        </w:tc>
        <w:tc>
          <w:tcPr>
            <w:tcW w:w="5250" w:type="dxa"/>
            <w:shd w:val="clear" w:color="auto" w:fill="auto"/>
            <w:tcMar>
              <w:left w:w="28" w:type="dxa"/>
              <w:right w:w="28" w:type="dxa"/>
            </w:tcMar>
            <w:hideMark/>
          </w:tcPr>
          <w:p w14:paraId="74892FC8" w14:textId="77777777" w:rsidR="003F1136" w:rsidRPr="003F1136" w:rsidRDefault="003F1136" w:rsidP="003F1136">
            <w:pPr>
              <w:contextualSpacing/>
            </w:pPr>
            <w:r w:rsidRPr="003F1136">
              <w:t>Стоимость натурального топлива на производство тепловой энергии по видам топлива</w:t>
            </w:r>
          </w:p>
        </w:tc>
        <w:tc>
          <w:tcPr>
            <w:tcW w:w="1606" w:type="dxa"/>
            <w:gridSpan w:val="2"/>
            <w:shd w:val="clear" w:color="auto" w:fill="auto"/>
            <w:noWrap/>
            <w:tcMar>
              <w:left w:w="28" w:type="dxa"/>
              <w:right w:w="28" w:type="dxa"/>
            </w:tcMar>
            <w:hideMark/>
          </w:tcPr>
          <w:p w14:paraId="4DFB0710"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4AD0F2" w14:textId="77777777" w:rsidR="003F1136" w:rsidRPr="003F1136" w:rsidRDefault="003F1136" w:rsidP="003F1136">
            <w:pPr>
              <w:jc w:val="right"/>
              <w:rPr>
                <w:sz w:val="22"/>
                <w:szCs w:val="22"/>
              </w:rPr>
            </w:pPr>
            <w:r w:rsidRPr="003F1136">
              <w:rPr>
                <w:sz w:val="22"/>
                <w:szCs w:val="22"/>
              </w:rPr>
              <w:t>199 705,002</w:t>
            </w:r>
          </w:p>
        </w:tc>
      </w:tr>
      <w:tr w:rsidR="003F1136" w:rsidRPr="003F1136" w14:paraId="1CA6DFBC" w14:textId="77777777" w:rsidTr="00F95151">
        <w:trPr>
          <w:gridAfter w:val="1"/>
          <w:wAfter w:w="10" w:type="dxa"/>
          <w:trHeight w:val="20"/>
        </w:trPr>
        <w:tc>
          <w:tcPr>
            <w:tcW w:w="873" w:type="dxa"/>
            <w:shd w:val="clear" w:color="auto" w:fill="auto"/>
            <w:noWrap/>
            <w:tcMar>
              <w:left w:w="28" w:type="dxa"/>
              <w:right w:w="28" w:type="dxa"/>
            </w:tcMar>
            <w:hideMark/>
          </w:tcPr>
          <w:p w14:paraId="2EDEB3D0" w14:textId="77777777" w:rsidR="003F1136" w:rsidRPr="003F1136" w:rsidRDefault="003F1136" w:rsidP="003F1136">
            <w:pPr>
              <w:contextualSpacing/>
              <w:jc w:val="center"/>
            </w:pPr>
            <w:r w:rsidRPr="003F1136">
              <w:t>25.1</w:t>
            </w:r>
          </w:p>
        </w:tc>
        <w:tc>
          <w:tcPr>
            <w:tcW w:w="5250" w:type="dxa"/>
            <w:shd w:val="clear" w:color="auto" w:fill="auto"/>
            <w:tcMar>
              <w:left w:w="28" w:type="dxa"/>
              <w:right w:w="28" w:type="dxa"/>
            </w:tcMar>
            <w:hideMark/>
          </w:tcPr>
          <w:p w14:paraId="30A4F9F8"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44167CE7"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C293A5" w14:textId="77777777" w:rsidR="003F1136" w:rsidRPr="003F1136" w:rsidRDefault="003F1136" w:rsidP="003F1136">
            <w:pPr>
              <w:jc w:val="right"/>
              <w:rPr>
                <w:sz w:val="22"/>
                <w:szCs w:val="22"/>
              </w:rPr>
            </w:pPr>
            <w:r w:rsidRPr="003F1136">
              <w:rPr>
                <w:sz w:val="22"/>
                <w:szCs w:val="22"/>
              </w:rPr>
              <w:t>189 803,879</w:t>
            </w:r>
          </w:p>
        </w:tc>
      </w:tr>
      <w:tr w:rsidR="003F1136" w:rsidRPr="003F1136" w14:paraId="27D8A6F0" w14:textId="77777777" w:rsidTr="00F95151">
        <w:trPr>
          <w:gridAfter w:val="1"/>
          <w:wAfter w:w="10" w:type="dxa"/>
          <w:trHeight w:val="20"/>
        </w:trPr>
        <w:tc>
          <w:tcPr>
            <w:tcW w:w="873" w:type="dxa"/>
            <w:shd w:val="clear" w:color="auto" w:fill="auto"/>
            <w:noWrap/>
            <w:tcMar>
              <w:left w:w="28" w:type="dxa"/>
              <w:right w:w="28" w:type="dxa"/>
            </w:tcMar>
            <w:hideMark/>
          </w:tcPr>
          <w:p w14:paraId="48E1EB04"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1E01C961"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4597484F"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BDCFC5" w14:textId="77777777" w:rsidR="003F1136" w:rsidRPr="003F1136" w:rsidRDefault="003F1136" w:rsidP="003F1136">
            <w:pPr>
              <w:rPr>
                <w:sz w:val="22"/>
                <w:szCs w:val="22"/>
              </w:rPr>
            </w:pPr>
            <w:r w:rsidRPr="003F1136">
              <w:rPr>
                <w:sz w:val="22"/>
                <w:szCs w:val="22"/>
              </w:rPr>
              <w:t> </w:t>
            </w:r>
          </w:p>
        </w:tc>
      </w:tr>
      <w:tr w:rsidR="003F1136" w:rsidRPr="003F1136" w14:paraId="34837BA7" w14:textId="77777777" w:rsidTr="00F95151">
        <w:trPr>
          <w:gridAfter w:val="1"/>
          <w:wAfter w:w="10" w:type="dxa"/>
          <w:trHeight w:val="20"/>
        </w:trPr>
        <w:tc>
          <w:tcPr>
            <w:tcW w:w="873" w:type="dxa"/>
            <w:shd w:val="clear" w:color="auto" w:fill="auto"/>
            <w:noWrap/>
            <w:tcMar>
              <w:left w:w="28" w:type="dxa"/>
              <w:right w:w="28" w:type="dxa"/>
            </w:tcMar>
            <w:hideMark/>
          </w:tcPr>
          <w:p w14:paraId="3D890E05"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4DEB9E92"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632F2F30"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3230B6" w14:textId="77777777" w:rsidR="003F1136" w:rsidRPr="003F1136" w:rsidRDefault="003F1136" w:rsidP="003F1136">
            <w:pPr>
              <w:jc w:val="right"/>
              <w:rPr>
                <w:sz w:val="22"/>
                <w:szCs w:val="22"/>
              </w:rPr>
            </w:pPr>
            <w:r w:rsidRPr="003F1136">
              <w:rPr>
                <w:sz w:val="22"/>
                <w:szCs w:val="22"/>
              </w:rPr>
              <w:t>9 901,123</w:t>
            </w:r>
          </w:p>
        </w:tc>
      </w:tr>
      <w:tr w:rsidR="003F1136" w:rsidRPr="003F1136" w14:paraId="0225532E" w14:textId="77777777" w:rsidTr="00F95151">
        <w:trPr>
          <w:gridAfter w:val="1"/>
          <w:wAfter w:w="10" w:type="dxa"/>
          <w:trHeight w:val="20"/>
        </w:trPr>
        <w:tc>
          <w:tcPr>
            <w:tcW w:w="873" w:type="dxa"/>
            <w:shd w:val="clear" w:color="auto" w:fill="auto"/>
            <w:noWrap/>
            <w:tcMar>
              <w:left w:w="28" w:type="dxa"/>
              <w:right w:w="28" w:type="dxa"/>
            </w:tcMar>
            <w:hideMark/>
          </w:tcPr>
          <w:p w14:paraId="332B7EB9" w14:textId="77777777" w:rsidR="003F1136" w:rsidRPr="003F1136" w:rsidRDefault="003F1136" w:rsidP="003F1136">
            <w:pPr>
              <w:contextualSpacing/>
              <w:jc w:val="center"/>
            </w:pPr>
            <w:r w:rsidRPr="003F1136">
              <w:t>25.2</w:t>
            </w:r>
          </w:p>
        </w:tc>
        <w:tc>
          <w:tcPr>
            <w:tcW w:w="5250" w:type="dxa"/>
            <w:shd w:val="clear" w:color="auto" w:fill="auto"/>
            <w:tcMar>
              <w:left w:w="28" w:type="dxa"/>
              <w:right w:w="28" w:type="dxa"/>
            </w:tcMar>
            <w:hideMark/>
          </w:tcPr>
          <w:p w14:paraId="26A95CDF"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4A5C8C6F"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846BB8" w14:textId="77777777" w:rsidR="003F1136" w:rsidRPr="003F1136" w:rsidRDefault="003F1136" w:rsidP="003F1136">
            <w:pPr>
              <w:jc w:val="right"/>
              <w:rPr>
                <w:sz w:val="22"/>
                <w:szCs w:val="22"/>
              </w:rPr>
            </w:pPr>
            <w:r w:rsidRPr="003F1136">
              <w:rPr>
                <w:sz w:val="22"/>
                <w:szCs w:val="22"/>
              </w:rPr>
              <w:t>0,000</w:t>
            </w:r>
          </w:p>
        </w:tc>
      </w:tr>
      <w:tr w:rsidR="003F1136" w:rsidRPr="003F1136" w14:paraId="23CCA919" w14:textId="77777777" w:rsidTr="00F95151">
        <w:trPr>
          <w:gridAfter w:val="1"/>
          <w:wAfter w:w="10" w:type="dxa"/>
          <w:trHeight w:val="20"/>
        </w:trPr>
        <w:tc>
          <w:tcPr>
            <w:tcW w:w="873" w:type="dxa"/>
            <w:shd w:val="clear" w:color="auto" w:fill="auto"/>
            <w:noWrap/>
            <w:tcMar>
              <w:left w:w="28" w:type="dxa"/>
              <w:right w:w="28" w:type="dxa"/>
            </w:tcMar>
            <w:hideMark/>
          </w:tcPr>
          <w:p w14:paraId="6CF4BD50" w14:textId="77777777" w:rsidR="003F1136" w:rsidRPr="003F1136" w:rsidRDefault="003F1136" w:rsidP="003F1136">
            <w:pPr>
              <w:contextualSpacing/>
              <w:jc w:val="center"/>
            </w:pPr>
            <w:r w:rsidRPr="003F1136">
              <w:t>25.3</w:t>
            </w:r>
          </w:p>
        </w:tc>
        <w:tc>
          <w:tcPr>
            <w:tcW w:w="5250" w:type="dxa"/>
            <w:shd w:val="clear" w:color="auto" w:fill="auto"/>
            <w:tcMar>
              <w:left w:w="28" w:type="dxa"/>
              <w:right w:w="28" w:type="dxa"/>
            </w:tcMar>
            <w:hideMark/>
          </w:tcPr>
          <w:p w14:paraId="040F8959"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6314D94C"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E11AC4" w14:textId="77777777" w:rsidR="003F1136" w:rsidRPr="003F1136" w:rsidRDefault="003F1136" w:rsidP="003F1136">
            <w:pPr>
              <w:jc w:val="right"/>
              <w:rPr>
                <w:sz w:val="22"/>
                <w:szCs w:val="22"/>
              </w:rPr>
            </w:pPr>
            <w:r w:rsidRPr="003F1136">
              <w:rPr>
                <w:sz w:val="22"/>
                <w:szCs w:val="22"/>
              </w:rPr>
              <w:t>0,000</w:t>
            </w:r>
          </w:p>
        </w:tc>
      </w:tr>
      <w:tr w:rsidR="003F1136" w:rsidRPr="003F1136" w14:paraId="6FD00082" w14:textId="77777777" w:rsidTr="00F95151">
        <w:trPr>
          <w:gridAfter w:val="1"/>
          <w:wAfter w:w="10" w:type="dxa"/>
          <w:trHeight w:val="20"/>
        </w:trPr>
        <w:tc>
          <w:tcPr>
            <w:tcW w:w="873" w:type="dxa"/>
            <w:shd w:val="clear" w:color="auto" w:fill="auto"/>
            <w:noWrap/>
            <w:tcMar>
              <w:left w:w="28" w:type="dxa"/>
              <w:right w:w="28" w:type="dxa"/>
            </w:tcMar>
            <w:hideMark/>
          </w:tcPr>
          <w:p w14:paraId="7D7FDA07" w14:textId="77777777" w:rsidR="003F1136" w:rsidRPr="003F1136" w:rsidRDefault="003F1136" w:rsidP="003F1136">
            <w:pPr>
              <w:contextualSpacing/>
              <w:jc w:val="center"/>
            </w:pPr>
            <w:r w:rsidRPr="003F1136">
              <w:t>25.3.1</w:t>
            </w:r>
          </w:p>
        </w:tc>
        <w:tc>
          <w:tcPr>
            <w:tcW w:w="5250" w:type="dxa"/>
            <w:shd w:val="clear" w:color="auto" w:fill="auto"/>
            <w:tcMar>
              <w:left w:w="28" w:type="dxa"/>
              <w:right w:w="28" w:type="dxa"/>
            </w:tcMar>
            <w:hideMark/>
          </w:tcPr>
          <w:p w14:paraId="2CDC365B"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171E059F"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CA5FF4" w14:textId="77777777" w:rsidR="003F1136" w:rsidRPr="003F1136" w:rsidRDefault="003F1136" w:rsidP="003F1136">
            <w:pPr>
              <w:jc w:val="right"/>
              <w:rPr>
                <w:sz w:val="22"/>
                <w:szCs w:val="22"/>
              </w:rPr>
            </w:pPr>
            <w:r w:rsidRPr="003F1136">
              <w:rPr>
                <w:sz w:val="22"/>
                <w:szCs w:val="22"/>
              </w:rPr>
              <w:t>0,000</w:t>
            </w:r>
          </w:p>
        </w:tc>
      </w:tr>
      <w:tr w:rsidR="003F1136" w:rsidRPr="003F1136" w14:paraId="173EADB0" w14:textId="77777777" w:rsidTr="00F95151">
        <w:trPr>
          <w:gridAfter w:val="1"/>
          <w:wAfter w:w="10" w:type="dxa"/>
          <w:trHeight w:val="20"/>
        </w:trPr>
        <w:tc>
          <w:tcPr>
            <w:tcW w:w="873" w:type="dxa"/>
            <w:shd w:val="clear" w:color="auto" w:fill="auto"/>
            <w:noWrap/>
            <w:tcMar>
              <w:left w:w="28" w:type="dxa"/>
              <w:right w:w="28" w:type="dxa"/>
            </w:tcMar>
            <w:hideMark/>
          </w:tcPr>
          <w:p w14:paraId="19B07896" w14:textId="77777777" w:rsidR="003F1136" w:rsidRPr="003F1136" w:rsidRDefault="003F1136" w:rsidP="003F1136">
            <w:pPr>
              <w:contextualSpacing/>
              <w:jc w:val="center"/>
            </w:pPr>
            <w:r w:rsidRPr="003F1136">
              <w:t>25.3.2</w:t>
            </w:r>
          </w:p>
        </w:tc>
        <w:tc>
          <w:tcPr>
            <w:tcW w:w="5250" w:type="dxa"/>
            <w:shd w:val="clear" w:color="auto" w:fill="auto"/>
            <w:tcMar>
              <w:left w:w="28" w:type="dxa"/>
              <w:right w:w="28" w:type="dxa"/>
            </w:tcMar>
            <w:hideMark/>
          </w:tcPr>
          <w:p w14:paraId="220EC1A0"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2B26D445"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AA16F0" w14:textId="77777777" w:rsidR="003F1136" w:rsidRPr="003F1136" w:rsidRDefault="003F1136" w:rsidP="003F1136">
            <w:pPr>
              <w:jc w:val="right"/>
              <w:rPr>
                <w:sz w:val="22"/>
                <w:szCs w:val="22"/>
              </w:rPr>
            </w:pPr>
            <w:r w:rsidRPr="003F1136">
              <w:rPr>
                <w:sz w:val="22"/>
                <w:szCs w:val="22"/>
              </w:rPr>
              <w:t>0,000</w:t>
            </w:r>
          </w:p>
        </w:tc>
      </w:tr>
      <w:tr w:rsidR="003F1136" w:rsidRPr="003F1136" w14:paraId="268A751F" w14:textId="77777777" w:rsidTr="00F95151">
        <w:trPr>
          <w:gridAfter w:val="1"/>
          <w:wAfter w:w="10" w:type="dxa"/>
          <w:trHeight w:val="20"/>
        </w:trPr>
        <w:tc>
          <w:tcPr>
            <w:tcW w:w="873" w:type="dxa"/>
            <w:shd w:val="clear" w:color="auto" w:fill="auto"/>
            <w:noWrap/>
            <w:tcMar>
              <w:left w:w="28" w:type="dxa"/>
              <w:right w:w="28" w:type="dxa"/>
            </w:tcMar>
            <w:hideMark/>
          </w:tcPr>
          <w:p w14:paraId="5A99EAC3" w14:textId="77777777" w:rsidR="003F1136" w:rsidRPr="003F1136" w:rsidRDefault="003F1136" w:rsidP="003F1136">
            <w:pPr>
              <w:contextualSpacing/>
              <w:jc w:val="center"/>
            </w:pPr>
            <w:r w:rsidRPr="003F1136">
              <w:t>25.4</w:t>
            </w:r>
          </w:p>
        </w:tc>
        <w:tc>
          <w:tcPr>
            <w:tcW w:w="5250" w:type="dxa"/>
            <w:shd w:val="clear" w:color="auto" w:fill="auto"/>
            <w:tcMar>
              <w:left w:w="28" w:type="dxa"/>
              <w:right w:w="28" w:type="dxa"/>
            </w:tcMar>
            <w:hideMark/>
          </w:tcPr>
          <w:p w14:paraId="5DD03306"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17425482"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B0C535" w14:textId="77777777" w:rsidR="003F1136" w:rsidRPr="003F1136" w:rsidRDefault="003F1136" w:rsidP="003F1136">
            <w:pPr>
              <w:jc w:val="right"/>
              <w:rPr>
                <w:sz w:val="22"/>
                <w:szCs w:val="22"/>
              </w:rPr>
            </w:pPr>
            <w:r w:rsidRPr="003F1136">
              <w:rPr>
                <w:sz w:val="22"/>
                <w:szCs w:val="22"/>
              </w:rPr>
              <w:t>0,000</w:t>
            </w:r>
          </w:p>
        </w:tc>
      </w:tr>
      <w:tr w:rsidR="003F1136" w:rsidRPr="003F1136" w14:paraId="4CD021F9" w14:textId="77777777" w:rsidTr="00F95151">
        <w:trPr>
          <w:gridAfter w:val="1"/>
          <w:wAfter w:w="10" w:type="dxa"/>
          <w:trHeight w:val="20"/>
        </w:trPr>
        <w:tc>
          <w:tcPr>
            <w:tcW w:w="873" w:type="dxa"/>
            <w:shd w:val="clear" w:color="auto" w:fill="auto"/>
            <w:noWrap/>
            <w:tcMar>
              <w:left w:w="28" w:type="dxa"/>
              <w:right w:w="28" w:type="dxa"/>
            </w:tcMar>
            <w:hideMark/>
          </w:tcPr>
          <w:p w14:paraId="28BBEB33" w14:textId="77777777" w:rsidR="003F1136" w:rsidRPr="003F1136" w:rsidRDefault="003F1136" w:rsidP="003F1136">
            <w:pPr>
              <w:contextualSpacing/>
              <w:jc w:val="center"/>
            </w:pPr>
            <w:r w:rsidRPr="003F1136">
              <w:t>25.4.1</w:t>
            </w:r>
          </w:p>
        </w:tc>
        <w:tc>
          <w:tcPr>
            <w:tcW w:w="5250" w:type="dxa"/>
            <w:shd w:val="clear" w:color="auto" w:fill="auto"/>
            <w:tcMar>
              <w:left w:w="28" w:type="dxa"/>
              <w:right w:w="28" w:type="dxa"/>
            </w:tcMar>
            <w:hideMark/>
          </w:tcPr>
          <w:p w14:paraId="4C3ABB33"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042C6BCC"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302389" w14:textId="77777777" w:rsidR="003F1136" w:rsidRPr="003F1136" w:rsidRDefault="003F1136" w:rsidP="003F1136">
            <w:pPr>
              <w:jc w:val="right"/>
              <w:rPr>
                <w:sz w:val="22"/>
                <w:szCs w:val="22"/>
              </w:rPr>
            </w:pPr>
            <w:r w:rsidRPr="003F1136">
              <w:rPr>
                <w:sz w:val="22"/>
                <w:szCs w:val="22"/>
              </w:rPr>
              <w:t>0,000</w:t>
            </w:r>
          </w:p>
        </w:tc>
      </w:tr>
      <w:tr w:rsidR="003F1136" w:rsidRPr="003F1136" w14:paraId="7C0BF8BA" w14:textId="77777777" w:rsidTr="00F95151">
        <w:trPr>
          <w:gridAfter w:val="1"/>
          <w:wAfter w:w="10" w:type="dxa"/>
          <w:trHeight w:val="20"/>
        </w:trPr>
        <w:tc>
          <w:tcPr>
            <w:tcW w:w="873" w:type="dxa"/>
            <w:shd w:val="clear" w:color="auto" w:fill="auto"/>
            <w:noWrap/>
            <w:tcMar>
              <w:left w:w="28" w:type="dxa"/>
              <w:right w:w="28" w:type="dxa"/>
            </w:tcMar>
            <w:hideMark/>
          </w:tcPr>
          <w:p w14:paraId="67B43A2D" w14:textId="77777777" w:rsidR="003F1136" w:rsidRPr="003F1136" w:rsidRDefault="003F1136" w:rsidP="003F1136">
            <w:pPr>
              <w:contextualSpacing/>
              <w:jc w:val="center"/>
            </w:pPr>
            <w:r w:rsidRPr="003F1136">
              <w:t>25.4.2</w:t>
            </w:r>
          </w:p>
        </w:tc>
        <w:tc>
          <w:tcPr>
            <w:tcW w:w="5250" w:type="dxa"/>
            <w:shd w:val="clear" w:color="auto" w:fill="auto"/>
            <w:tcMar>
              <w:left w:w="28" w:type="dxa"/>
              <w:right w:w="28" w:type="dxa"/>
            </w:tcMar>
            <w:hideMark/>
          </w:tcPr>
          <w:p w14:paraId="0828BFB2"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1E4EBFFF"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E28532E" w14:textId="77777777" w:rsidR="003F1136" w:rsidRPr="003F1136" w:rsidRDefault="003F1136" w:rsidP="003F1136">
            <w:pPr>
              <w:jc w:val="right"/>
              <w:rPr>
                <w:sz w:val="22"/>
                <w:szCs w:val="22"/>
              </w:rPr>
            </w:pPr>
            <w:r w:rsidRPr="003F1136">
              <w:rPr>
                <w:sz w:val="22"/>
                <w:szCs w:val="22"/>
              </w:rPr>
              <w:t>0,000</w:t>
            </w:r>
          </w:p>
        </w:tc>
      </w:tr>
      <w:tr w:rsidR="003F1136" w:rsidRPr="003F1136" w14:paraId="1EEAF6E3" w14:textId="77777777" w:rsidTr="00F95151">
        <w:trPr>
          <w:gridAfter w:val="1"/>
          <w:wAfter w:w="10" w:type="dxa"/>
          <w:trHeight w:val="20"/>
        </w:trPr>
        <w:tc>
          <w:tcPr>
            <w:tcW w:w="873" w:type="dxa"/>
            <w:shd w:val="clear" w:color="auto" w:fill="auto"/>
            <w:noWrap/>
            <w:tcMar>
              <w:left w:w="28" w:type="dxa"/>
              <w:right w:w="28" w:type="dxa"/>
            </w:tcMar>
            <w:hideMark/>
          </w:tcPr>
          <w:p w14:paraId="725202C9" w14:textId="77777777" w:rsidR="003F1136" w:rsidRPr="003F1136" w:rsidRDefault="003F1136" w:rsidP="003F1136">
            <w:pPr>
              <w:contextualSpacing/>
              <w:jc w:val="center"/>
            </w:pPr>
            <w:r w:rsidRPr="003F1136">
              <w:t>26</w:t>
            </w:r>
          </w:p>
        </w:tc>
        <w:tc>
          <w:tcPr>
            <w:tcW w:w="5250" w:type="dxa"/>
            <w:shd w:val="clear" w:color="auto" w:fill="auto"/>
            <w:tcMar>
              <w:left w:w="28" w:type="dxa"/>
              <w:right w:w="28" w:type="dxa"/>
            </w:tcMar>
            <w:hideMark/>
          </w:tcPr>
          <w:p w14:paraId="4F41C5BD" w14:textId="77777777" w:rsidR="003F1136" w:rsidRPr="003F1136" w:rsidRDefault="003F1136" w:rsidP="003F1136">
            <w:pPr>
              <w:contextualSpacing/>
            </w:pPr>
            <w:r w:rsidRPr="003F1136">
              <w:t>Индекс роста тарифа ж/д перевозки/тарифа ГРО, ПССУ</w:t>
            </w:r>
          </w:p>
        </w:tc>
        <w:tc>
          <w:tcPr>
            <w:tcW w:w="1606" w:type="dxa"/>
            <w:gridSpan w:val="2"/>
            <w:shd w:val="clear" w:color="auto" w:fill="auto"/>
            <w:noWrap/>
            <w:tcMar>
              <w:left w:w="28" w:type="dxa"/>
              <w:right w:w="28" w:type="dxa"/>
            </w:tcMar>
            <w:hideMark/>
          </w:tcPr>
          <w:p w14:paraId="294BD315"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ED83ED" w14:textId="77777777" w:rsidR="003F1136" w:rsidRPr="003F1136" w:rsidRDefault="003F1136" w:rsidP="003F1136">
            <w:pPr>
              <w:rPr>
                <w:sz w:val="22"/>
                <w:szCs w:val="22"/>
              </w:rPr>
            </w:pPr>
            <w:r w:rsidRPr="003F1136">
              <w:rPr>
                <w:sz w:val="22"/>
                <w:szCs w:val="22"/>
              </w:rPr>
              <w:t> </w:t>
            </w:r>
          </w:p>
        </w:tc>
      </w:tr>
      <w:tr w:rsidR="003F1136" w:rsidRPr="003F1136" w14:paraId="4E43C2D5" w14:textId="77777777" w:rsidTr="00F95151">
        <w:trPr>
          <w:gridAfter w:val="1"/>
          <w:wAfter w:w="10" w:type="dxa"/>
          <w:trHeight w:val="20"/>
        </w:trPr>
        <w:tc>
          <w:tcPr>
            <w:tcW w:w="873" w:type="dxa"/>
            <w:shd w:val="clear" w:color="auto" w:fill="auto"/>
            <w:noWrap/>
            <w:tcMar>
              <w:left w:w="28" w:type="dxa"/>
              <w:right w:w="28" w:type="dxa"/>
            </w:tcMar>
            <w:hideMark/>
          </w:tcPr>
          <w:p w14:paraId="370E297F" w14:textId="77777777" w:rsidR="003F1136" w:rsidRPr="003F1136" w:rsidRDefault="003F1136" w:rsidP="003F1136">
            <w:pPr>
              <w:contextualSpacing/>
              <w:jc w:val="center"/>
            </w:pPr>
            <w:r w:rsidRPr="003F1136">
              <w:t>26.1</w:t>
            </w:r>
          </w:p>
        </w:tc>
        <w:tc>
          <w:tcPr>
            <w:tcW w:w="5250" w:type="dxa"/>
            <w:shd w:val="clear" w:color="auto" w:fill="auto"/>
            <w:tcMar>
              <w:left w:w="28" w:type="dxa"/>
              <w:right w:w="28" w:type="dxa"/>
            </w:tcMar>
            <w:hideMark/>
          </w:tcPr>
          <w:p w14:paraId="355ACE78"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77AFA98E"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08B63B" w14:textId="77777777" w:rsidR="003F1136" w:rsidRPr="003F1136" w:rsidRDefault="003F1136" w:rsidP="003F1136">
            <w:pPr>
              <w:rPr>
                <w:sz w:val="22"/>
                <w:szCs w:val="22"/>
              </w:rPr>
            </w:pPr>
            <w:r w:rsidRPr="003F1136">
              <w:rPr>
                <w:sz w:val="22"/>
                <w:szCs w:val="22"/>
              </w:rPr>
              <w:t> </w:t>
            </w:r>
          </w:p>
        </w:tc>
      </w:tr>
      <w:tr w:rsidR="003F1136" w:rsidRPr="003F1136" w14:paraId="539EDE57" w14:textId="77777777" w:rsidTr="00F95151">
        <w:trPr>
          <w:gridAfter w:val="1"/>
          <w:wAfter w:w="10" w:type="dxa"/>
          <w:trHeight w:val="20"/>
        </w:trPr>
        <w:tc>
          <w:tcPr>
            <w:tcW w:w="873" w:type="dxa"/>
            <w:shd w:val="clear" w:color="auto" w:fill="auto"/>
            <w:noWrap/>
            <w:tcMar>
              <w:left w:w="28" w:type="dxa"/>
              <w:right w:w="28" w:type="dxa"/>
            </w:tcMar>
            <w:hideMark/>
          </w:tcPr>
          <w:p w14:paraId="18965793"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5AAA4EFC"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52A4F64F"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8A0998" w14:textId="77777777" w:rsidR="003F1136" w:rsidRPr="003F1136" w:rsidRDefault="003F1136" w:rsidP="003F1136">
            <w:pPr>
              <w:rPr>
                <w:sz w:val="22"/>
                <w:szCs w:val="22"/>
              </w:rPr>
            </w:pPr>
            <w:r w:rsidRPr="003F1136">
              <w:rPr>
                <w:sz w:val="22"/>
                <w:szCs w:val="22"/>
              </w:rPr>
              <w:t> </w:t>
            </w:r>
          </w:p>
        </w:tc>
      </w:tr>
      <w:tr w:rsidR="003F1136" w:rsidRPr="003F1136" w14:paraId="04770988" w14:textId="77777777" w:rsidTr="00F95151">
        <w:trPr>
          <w:gridAfter w:val="1"/>
          <w:wAfter w:w="10" w:type="dxa"/>
          <w:trHeight w:val="20"/>
        </w:trPr>
        <w:tc>
          <w:tcPr>
            <w:tcW w:w="873" w:type="dxa"/>
            <w:shd w:val="clear" w:color="auto" w:fill="auto"/>
            <w:noWrap/>
            <w:tcMar>
              <w:left w:w="28" w:type="dxa"/>
              <w:right w:w="28" w:type="dxa"/>
            </w:tcMar>
            <w:hideMark/>
          </w:tcPr>
          <w:p w14:paraId="10C48C72" w14:textId="77777777" w:rsidR="003F1136" w:rsidRPr="003F1136" w:rsidRDefault="003F1136" w:rsidP="003F1136">
            <w:pPr>
              <w:contextualSpacing/>
              <w:jc w:val="center"/>
            </w:pPr>
            <w:r w:rsidRPr="003F1136">
              <w:t>26.2</w:t>
            </w:r>
          </w:p>
        </w:tc>
        <w:tc>
          <w:tcPr>
            <w:tcW w:w="5250" w:type="dxa"/>
            <w:shd w:val="clear" w:color="auto" w:fill="auto"/>
            <w:tcMar>
              <w:left w:w="28" w:type="dxa"/>
              <w:right w:w="28" w:type="dxa"/>
            </w:tcMar>
            <w:hideMark/>
          </w:tcPr>
          <w:p w14:paraId="5F4CA6E9"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1AAC2D03"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4782F0" w14:textId="77777777" w:rsidR="003F1136" w:rsidRPr="003F1136" w:rsidRDefault="003F1136" w:rsidP="003F1136">
            <w:pPr>
              <w:rPr>
                <w:sz w:val="22"/>
                <w:szCs w:val="22"/>
              </w:rPr>
            </w:pPr>
            <w:r w:rsidRPr="003F1136">
              <w:rPr>
                <w:sz w:val="22"/>
                <w:szCs w:val="22"/>
              </w:rPr>
              <w:t> </w:t>
            </w:r>
          </w:p>
        </w:tc>
      </w:tr>
      <w:tr w:rsidR="003F1136" w:rsidRPr="003F1136" w14:paraId="096F145C" w14:textId="77777777" w:rsidTr="00F95151">
        <w:trPr>
          <w:gridAfter w:val="1"/>
          <w:wAfter w:w="10" w:type="dxa"/>
          <w:trHeight w:val="20"/>
        </w:trPr>
        <w:tc>
          <w:tcPr>
            <w:tcW w:w="873" w:type="dxa"/>
            <w:shd w:val="clear" w:color="auto" w:fill="auto"/>
            <w:noWrap/>
            <w:tcMar>
              <w:left w:w="28" w:type="dxa"/>
              <w:right w:w="28" w:type="dxa"/>
            </w:tcMar>
            <w:hideMark/>
          </w:tcPr>
          <w:p w14:paraId="65B55FCD" w14:textId="77777777" w:rsidR="003F1136" w:rsidRPr="003F1136" w:rsidRDefault="003F1136" w:rsidP="003F1136">
            <w:pPr>
              <w:contextualSpacing/>
              <w:jc w:val="center"/>
            </w:pPr>
            <w:r w:rsidRPr="003F1136">
              <w:lastRenderedPageBreak/>
              <w:t>26.3</w:t>
            </w:r>
          </w:p>
        </w:tc>
        <w:tc>
          <w:tcPr>
            <w:tcW w:w="5250" w:type="dxa"/>
            <w:shd w:val="clear" w:color="auto" w:fill="auto"/>
            <w:tcMar>
              <w:left w:w="28" w:type="dxa"/>
              <w:right w:w="28" w:type="dxa"/>
            </w:tcMar>
            <w:hideMark/>
          </w:tcPr>
          <w:p w14:paraId="7A291A8E"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15ECA6AF"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C34D09" w14:textId="77777777" w:rsidR="003F1136" w:rsidRPr="003F1136" w:rsidRDefault="003F1136" w:rsidP="003F1136">
            <w:pPr>
              <w:rPr>
                <w:sz w:val="22"/>
                <w:szCs w:val="22"/>
              </w:rPr>
            </w:pPr>
            <w:r w:rsidRPr="003F1136">
              <w:rPr>
                <w:sz w:val="22"/>
                <w:szCs w:val="22"/>
              </w:rPr>
              <w:t> </w:t>
            </w:r>
          </w:p>
        </w:tc>
      </w:tr>
      <w:tr w:rsidR="003F1136" w:rsidRPr="003F1136" w14:paraId="2E1381BC" w14:textId="77777777" w:rsidTr="00F95151">
        <w:trPr>
          <w:gridAfter w:val="1"/>
          <w:wAfter w:w="10" w:type="dxa"/>
          <w:trHeight w:val="20"/>
        </w:trPr>
        <w:tc>
          <w:tcPr>
            <w:tcW w:w="873" w:type="dxa"/>
            <w:shd w:val="clear" w:color="auto" w:fill="auto"/>
            <w:noWrap/>
            <w:tcMar>
              <w:left w:w="28" w:type="dxa"/>
              <w:right w:w="28" w:type="dxa"/>
            </w:tcMar>
            <w:hideMark/>
          </w:tcPr>
          <w:p w14:paraId="056CC8D8" w14:textId="77777777" w:rsidR="003F1136" w:rsidRPr="003F1136" w:rsidRDefault="003F1136" w:rsidP="003F1136">
            <w:pPr>
              <w:contextualSpacing/>
              <w:jc w:val="center"/>
            </w:pPr>
            <w:r w:rsidRPr="003F1136">
              <w:t>26.3.1</w:t>
            </w:r>
          </w:p>
        </w:tc>
        <w:tc>
          <w:tcPr>
            <w:tcW w:w="5250" w:type="dxa"/>
            <w:shd w:val="clear" w:color="auto" w:fill="auto"/>
            <w:tcMar>
              <w:left w:w="28" w:type="dxa"/>
              <w:right w:w="28" w:type="dxa"/>
            </w:tcMar>
            <w:hideMark/>
          </w:tcPr>
          <w:p w14:paraId="3961BB85"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7563A7DE"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2BE597" w14:textId="77777777" w:rsidR="003F1136" w:rsidRPr="003F1136" w:rsidRDefault="003F1136" w:rsidP="003F1136">
            <w:pPr>
              <w:rPr>
                <w:sz w:val="22"/>
                <w:szCs w:val="22"/>
              </w:rPr>
            </w:pPr>
            <w:r w:rsidRPr="003F1136">
              <w:rPr>
                <w:sz w:val="22"/>
                <w:szCs w:val="22"/>
              </w:rPr>
              <w:t> </w:t>
            </w:r>
          </w:p>
        </w:tc>
      </w:tr>
      <w:tr w:rsidR="003F1136" w:rsidRPr="003F1136" w14:paraId="7CF2452F" w14:textId="77777777" w:rsidTr="00F95151">
        <w:trPr>
          <w:gridAfter w:val="1"/>
          <w:wAfter w:w="10" w:type="dxa"/>
          <w:trHeight w:val="20"/>
        </w:trPr>
        <w:tc>
          <w:tcPr>
            <w:tcW w:w="873" w:type="dxa"/>
            <w:shd w:val="clear" w:color="auto" w:fill="auto"/>
            <w:noWrap/>
            <w:tcMar>
              <w:left w:w="28" w:type="dxa"/>
              <w:right w:w="28" w:type="dxa"/>
            </w:tcMar>
            <w:hideMark/>
          </w:tcPr>
          <w:p w14:paraId="3D64E5C2" w14:textId="77777777" w:rsidR="003F1136" w:rsidRPr="003F1136" w:rsidRDefault="003F1136" w:rsidP="003F1136">
            <w:pPr>
              <w:contextualSpacing/>
              <w:jc w:val="center"/>
            </w:pPr>
            <w:r w:rsidRPr="003F1136">
              <w:t>26.3.2</w:t>
            </w:r>
          </w:p>
        </w:tc>
        <w:tc>
          <w:tcPr>
            <w:tcW w:w="5250" w:type="dxa"/>
            <w:shd w:val="clear" w:color="auto" w:fill="auto"/>
            <w:tcMar>
              <w:left w:w="28" w:type="dxa"/>
              <w:right w:w="28" w:type="dxa"/>
            </w:tcMar>
            <w:hideMark/>
          </w:tcPr>
          <w:p w14:paraId="62CF22DC"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3F793487"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E0FA62" w14:textId="77777777" w:rsidR="003F1136" w:rsidRPr="003F1136" w:rsidRDefault="003F1136" w:rsidP="003F1136">
            <w:pPr>
              <w:rPr>
                <w:sz w:val="22"/>
                <w:szCs w:val="22"/>
              </w:rPr>
            </w:pPr>
            <w:r w:rsidRPr="003F1136">
              <w:rPr>
                <w:sz w:val="22"/>
                <w:szCs w:val="22"/>
              </w:rPr>
              <w:t> </w:t>
            </w:r>
          </w:p>
        </w:tc>
      </w:tr>
      <w:tr w:rsidR="003F1136" w:rsidRPr="003F1136" w14:paraId="4F9EB37F" w14:textId="77777777" w:rsidTr="00F95151">
        <w:trPr>
          <w:gridAfter w:val="1"/>
          <w:wAfter w:w="10" w:type="dxa"/>
          <w:trHeight w:val="20"/>
        </w:trPr>
        <w:tc>
          <w:tcPr>
            <w:tcW w:w="873" w:type="dxa"/>
            <w:shd w:val="clear" w:color="auto" w:fill="auto"/>
            <w:noWrap/>
            <w:tcMar>
              <w:left w:w="28" w:type="dxa"/>
              <w:right w:w="28" w:type="dxa"/>
            </w:tcMar>
            <w:hideMark/>
          </w:tcPr>
          <w:p w14:paraId="75551621" w14:textId="77777777" w:rsidR="003F1136" w:rsidRPr="003F1136" w:rsidRDefault="003F1136" w:rsidP="003F1136">
            <w:pPr>
              <w:contextualSpacing/>
              <w:jc w:val="center"/>
            </w:pPr>
            <w:r w:rsidRPr="003F1136">
              <w:t>26.3.3</w:t>
            </w:r>
          </w:p>
        </w:tc>
        <w:tc>
          <w:tcPr>
            <w:tcW w:w="5250" w:type="dxa"/>
            <w:shd w:val="clear" w:color="auto" w:fill="auto"/>
            <w:tcMar>
              <w:left w:w="28" w:type="dxa"/>
              <w:right w:w="28" w:type="dxa"/>
            </w:tcMar>
            <w:hideMark/>
          </w:tcPr>
          <w:p w14:paraId="5C3EEC25"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74F62087"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4ADA20" w14:textId="77777777" w:rsidR="003F1136" w:rsidRPr="003F1136" w:rsidRDefault="003F1136" w:rsidP="003F1136">
            <w:pPr>
              <w:rPr>
                <w:sz w:val="22"/>
                <w:szCs w:val="22"/>
              </w:rPr>
            </w:pPr>
            <w:r w:rsidRPr="003F1136">
              <w:rPr>
                <w:sz w:val="22"/>
                <w:szCs w:val="22"/>
              </w:rPr>
              <w:t> </w:t>
            </w:r>
          </w:p>
        </w:tc>
      </w:tr>
      <w:tr w:rsidR="003F1136" w:rsidRPr="003F1136" w14:paraId="23C95F28" w14:textId="77777777" w:rsidTr="00F95151">
        <w:trPr>
          <w:gridAfter w:val="1"/>
          <w:wAfter w:w="10" w:type="dxa"/>
          <w:trHeight w:val="20"/>
        </w:trPr>
        <w:tc>
          <w:tcPr>
            <w:tcW w:w="873" w:type="dxa"/>
            <w:shd w:val="clear" w:color="auto" w:fill="auto"/>
            <w:noWrap/>
            <w:tcMar>
              <w:left w:w="28" w:type="dxa"/>
              <w:right w:w="28" w:type="dxa"/>
            </w:tcMar>
            <w:hideMark/>
          </w:tcPr>
          <w:p w14:paraId="1658FFFB" w14:textId="77777777" w:rsidR="003F1136" w:rsidRPr="003F1136" w:rsidRDefault="003F1136" w:rsidP="003F1136">
            <w:pPr>
              <w:contextualSpacing/>
              <w:jc w:val="center"/>
            </w:pPr>
            <w:r w:rsidRPr="003F1136">
              <w:t>26.4</w:t>
            </w:r>
          </w:p>
        </w:tc>
        <w:tc>
          <w:tcPr>
            <w:tcW w:w="5250" w:type="dxa"/>
            <w:shd w:val="clear" w:color="auto" w:fill="auto"/>
            <w:tcMar>
              <w:left w:w="28" w:type="dxa"/>
              <w:right w:w="28" w:type="dxa"/>
            </w:tcMar>
            <w:hideMark/>
          </w:tcPr>
          <w:p w14:paraId="6F6108C9"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789B0798" w14:textId="77777777" w:rsidR="003F1136" w:rsidRPr="003F1136" w:rsidRDefault="003F1136" w:rsidP="003F1136">
            <w:pPr>
              <w:contextualSpacing/>
              <w:jc w:val="center"/>
            </w:pPr>
            <w:r w:rsidRPr="003F1136">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7F46BB" w14:textId="77777777" w:rsidR="003F1136" w:rsidRPr="003F1136" w:rsidRDefault="003F1136" w:rsidP="003F1136">
            <w:pPr>
              <w:rPr>
                <w:sz w:val="22"/>
                <w:szCs w:val="22"/>
              </w:rPr>
            </w:pPr>
            <w:r w:rsidRPr="003F1136">
              <w:rPr>
                <w:sz w:val="22"/>
                <w:szCs w:val="22"/>
              </w:rPr>
              <w:t> </w:t>
            </w:r>
          </w:p>
        </w:tc>
      </w:tr>
      <w:tr w:rsidR="003F1136" w:rsidRPr="003F1136" w14:paraId="7644AAC0" w14:textId="77777777" w:rsidTr="00F95151">
        <w:trPr>
          <w:gridAfter w:val="1"/>
          <w:wAfter w:w="10" w:type="dxa"/>
          <w:trHeight w:val="20"/>
        </w:trPr>
        <w:tc>
          <w:tcPr>
            <w:tcW w:w="873" w:type="dxa"/>
            <w:shd w:val="clear" w:color="auto" w:fill="auto"/>
            <w:noWrap/>
            <w:tcMar>
              <w:left w:w="28" w:type="dxa"/>
              <w:right w:w="28" w:type="dxa"/>
            </w:tcMar>
            <w:hideMark/>
          </w:tcPr>
          <w:p w14:paraId="7F5458AB" w14:textId="77777777" w:rsidR="003F1136" w:rsidRPr="003F1136" w:rsidRDefault="003F1136" w:rsidP="003F1136">
            <w:pPr>
              <w:contextualSpacing/>
              <w:jc w:val="center"/>
            </w:pPr>
            <w:r w:rsidRPr="003F1136">
              <w:t>27</w:t>
            </w:r>
          </w:p>
        </w:tc>
        <w:tc>
          <w:tcPr>
            <w:tcW w:w="5250" w:type="dxa"/>
            <w:shd w:val="clear" w:color="auto" w:fill="auto"/>
            <w:tcMar>
              <w:left w:w="28" w:type="dxa"/>
              <w:right w:w="28" w:type="dxa"/>
            </w:tcMar>
            <w:hideMark/>
          </w:tcPr>
          <w:p w14:paraId="61DAA1D6" w14:textId="77777777" w:rsidR="003F1136" w:rsidRPr="003F1136" w:rsidRDefault="003F1136" w:rsidP="003F1136">
            <w:pPr>
              <w:contextualSpacing/>
            </w:pPr>
            <w:r w:rsidRPr="003F1136">
              <w:t>Тариф ж/д перевозки/тариф ГРО, ПССУ</w:t>
            </w:r>
          </w:p>
        </w:tc>
        <w:tc>
          <w:tcPr>
            <w:tcW w:w="1606" w:type="dxa"/>
            <w:gridSpan w:val="2"/>
            <w:shd w:val="clear" w:color="auto" w:fill="auto"/>
            <w:noWrap/>
            <w:tcMar>
              <w:left w:w="28" w:type="dxa"/>
              <w:right w:w="28" w:type="dxa"/>
            </w:tcMar>
            <w:hideMark/>
          </w:tcPr>
          <w:p w14:paraId="1B7F898D"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CCB4E7" w14:textId="77777777" w:rsidR="003F1136" w:rsidRPr="003F1136" w:rsidRDefault="003F1136" w:rsidP="003F1136">
            <w:pPr>
              <w:rPr>
                <w:sz w:val="22"/>
                <w:szCs w:val="22"/>
              </w:rPr>
            </w:pPr>
            <w:r w:rsidRPr="003F1136">
              <w:rPr>
                <w:sz w:val="22"/>
                <w:szCs w:val="22"/>
              </w:rPr>
              <w:t> </w:t>
            </w:r>
          </w:p>
        </w:tc>
      </w:tr>
      <w:tr w:rsidR="003F1136" w:rsidRPr="003F1136" w14:paraId="171AF2CC" w14:textId="77777777" w:rsidTr="00F95151">
        <w:trPr>
          <w:gridAfter w:val="1"/>
          <w:wAfter w:w="10" w:type="dxa"/>
          <w:trHeight w:val="20"/>
        </w:trPr>
        <w:tc>
          <w:tcPr>
            <w:tcW w:w="873" w:type="dxa"/>
            <w:shd w:val="clear" w:color="auto" w:fill="auto"/>
            <w:noWrap/>
            <w:tcMar>
              <w:left w:w="28" w:type="dxa"/>
              <w:right w:w="28" w:type="dxa"/>
            </w:tcMar>
            <w:hideMark/>
          </w:tcPr>
          <w:p w14:paraId="435787BA" w14:textId="77777777" w:rsidR="003F1136" w:rsidRPr="003F1136" w:rsidRDefault="003F1136" w:rsidP="003F1136">
            <w:pPr>
              <w:contextualSpacing/>
              <w:jc w:val="center"/>
            </w:pPr>
            <w:r w:rsidRPr="003F1136">
              <w:t>27.1</w:t>
            </w:r>
          </w:p>
        </w:tc>
        <w:tc>
          <w:tcPr>
            <w:tcW w:w="5250" w:type="dxa"/>
            <w:shd w:val="clear" w:color="auto" w:fill="auto"/>
            <w:tcMar>
              <w:left w:w="28" w:type="dxa"/>
              <w:right w:w="28" w:type="dxa"/>
            </w:tcMar>
            <w:hideMark/>
          </w:tcPr>
          <w:p w14:paraId="0FFECDB4"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3D2631C8"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5092C1" w14:textId="77777777" w:rsidR="003F1136" w:rsidRPr="003F1136" w:rsidRDefault="003F1136" w:rsidP="003F1136">
            <w:pPr>
              <w:jc w:val="right"/>
              <w:rPr>
                <w:sz w:val="22"/>
                <w:szCs w:val="22"/>
              </w:rPr>
            </w:pPr>
            <w:r w:rsidRPr="003F1136">
              <w:rPr>
                <w:sz w:val="22"/>
                <w:szCs w:val="22"/>
              </w:rPr>
              <w:t>434,767</w:t>
            </w:r>
          </w:p>
        </w:tc>
      </w:tr>
      <w:tr w:rsidR="003F1136" w:rsidRPr="003F1136" w14:paraId="1C0CE50B" w14:textId="77777777" w:rsidTr="00F95151">
        <w:trPr>
          <w:gridAfter w:val="1"/>
          <w:wAfter w:w="10" w:type="dxa"/>
          <w:trHeight w:val="20"/>
        </w:trPr>
        <w:tc>
          <w:tcPr>
            <w:tcW w:w="873" w:type="dxa"/>
            <w:shd w:val="clear" w:color="auto" w:fill="auto"/>
            <w:noWrap/>
            <w:tcMar>
              <w:left w:w="28" w:type="dxa"/>
              <w:right w:w="28" w:type="dxa"/>
            </w:tcMar>
            <w:hideMark/>
          </w:tcPr>
          <w:p w14:paraId="7FE1392C"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7E5B4E9B"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0FE399CE"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90334D" w14:textId="77777777" w:rsidR="003F1136" w:rsidRPr="003F1136" w:rsidRDefault="003F1136" w:rsidP="003F1136">
            <w:pPr>
              <w:rPr>
                <w:sz w:val="22"/>
                <w:szCs w:val="22"/>
              </w:rPr>
            </w:pPr>
            <w:r w:rsidRPr="003F1136">
              <w:rPr>
                <w:sz w:val="22"/>
                <w:szCs w:val="22"/>
              </w:rPr>
              <w:t> </w:t>
            </w:r>
          </w:p>
        </w:tc>
      </w:tr>
      <w:tr w:rsidR="003F1136" w:rsidRPr="003F1136" w14:paraId="7462D7A4" w14:textId="77777777" w:rsidTr="00F95151">
        <w:trPr>
          <w:gridAfter w:val="1"/>
          <w:wAfter w:w="10" w:type="dxa"/>
          <w:trHeight w:val="20"/>
        </w:trPr>
        <w:tc>
          <w:tcPr>
            <w:tcW w:w="873" w:type="dxa"/>
            <w:shd w:val="clear" w:color="auto" w:fill="auto"/>
            <w:noWrap/>
            <w:tcMar>
              <w:left w:w="28" w:type="dxa"/>
              <w:right w:w="28" w:type="dxa"/>
            </w:tcMar>
            <w:hideMark/>
          </w:tcPr>
          <w:p w14:paraId="35BBA932" w14:textId="77777777" w:rsidR="003F1136" w:rsidRPr="003F1136" w:rsidRDefault="003F1136" w:rsidP="003F1136">
            <w:pPr>
              <w:contextualSpacing/>
              <w:jc w:val="center"/>
            </w:pPr>
            <w:r w:rsidRPr="003F1136">
              <w:t>27.2</w:t>
            </w:r>
          </w:p>
        </w:tc>
        <w:tc>
          <w:tcPr>
            <w:tcW w:w="5250" w:type="dxa"/>
            <w:shd w:val="clear" w:color="auto" w:fill="auto"/>
            <w:tcMar>
              <w:left w:w="28" w:type="dxa"/>
              <w:right w:w="28" w:type="dxa"/>
            </w:tcMar>
            <w:hideMark/>
          </w:tcPr>
          <w:p w14:paraId="7B56A09A"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455C320D"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CF8EB2B" w14:textId="77777777" w:rsidR="003F1136" w:rsidRPr="003F1136" w:rsidRDefault="003F1136" w:rsidP="003F1136">
            <w:pPr>
              <w:jc w:val="right"/>
              <w:rPr>
                <w:sz w:val="22"/>
                <w:szCs w:val="22"/>
              </w:rPr>
            </w:pPr>
            <w:r w:rsidRPr="003F1136">
              <w:rPr>
                <w:sz w:val="22"/>
                <w:szCs w:val="22"/>
              </w:rPr>
              <w:t>14,653</w:t>
            </w:r>
          </w:p>
        </w:tc>
      </w:tr>
      <w:tr w:rsidR="003F1136" w:rsidRPr="003F1136" w14:paraId="7D8403C5" w14:textId="77777777" w:rsidTr="00F95151">
        <w:trPr>
          <w:gridAfter w:val="1"/>
          <w:wAfter w:w="10" w:type="dxa"/>
          <w:trHeight w:val="20"/>
        </w:trPr>
        <w:tc>
          <w:tcPr>
            <w:tcW w:w="873" w:type="dxa"/>
            <w:shd w:val="clear" w:color="auto" w:fill="auto"/>
            <w:noWrap/>
            <w:tcMar>
              <w:left w:w="28" w:type="dxa"/>
              <w:right w:w="28" w:type="dxa"/>
            </w:tcMar>
            <w:hideMark/>
          </w:tcPr>
          <w:p w14:paraId="0EF794B5" w14:textId="77777777" w:rsidR="003F1136" w:rsidRPr="003F1136" w:rsidRDefault="003F1136" w:rsidP="003F1136">
            <w:pPr>
              <w:contextualSpacing/>
              <w:jc w:val="center"/>
            </w:pPr>
            <w:r w:rsidRPr="003F1136">
              <w:t>27.3</w:t>
            </w:r>
          </w:p>
        </w:tc>
        <w:tc>
          <w:tcPr>
            <w:tcW w:w="5250" w:type="dxa"/>
            <w:shd w:val="clear" w:color="auto" w:fill="auto"/>
            <w:tcMar>
              <w:left w:w="28" w:type="dxa"/>
              <w:right w:w="28" w:type="dxa"/>
            </w:tcMar>
            <w:hideMark/>
          </w:tcPr>
          <w:p w14:paraId="4B10AD68"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tcMar>
              <w:left w:w="28" w:type="dxa"/>
              <w:right w:w="28" w:type="dxa"/>
            </w:tcMar>
            <w:hideMark/>
          </w:tcPr>
          <w:p w14:paraId="59D95DD3"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F148D7" w14:textId="77777777" w:rsidR="003F1136" w:rsidRPr="003F1136" w:rsidRDefault="003F1136" w:rsidP="003F1136">
            <w:pPr>
              <w:jc w:val="right"/>
              <w:rPr>
                <w:sz w:val="22"/>
                <w:szCs w:val="22"/>
              </w:rPr>
            </w:pPr>
            <w:r w:rsidRPr="003F1136">
              <w:rPr>
                <w:sz w:val="22"/>
                <w:szCs w:val="22"/>
              </w:rPr>
              <w:t>0,000</w:t>
            </w:r>
          </w:p>
        </w:tc>
      </w:tr>
      <w:tr w:rsidR="003F1136" w:rsidRPr="003F1136" w14:paraId="7B848AEF" w14:textId="77777777" w:rsidTr="00F95151">
        <w:trPr>
          <w:gridAfter w:val="1"/>
          <w:wAfter w:w="10" w:type="dxa"/>
          <w:trHeight w:val="20"/>
        </w:trPr>
        <w:tc>
          <w:tcPr>
            <w:tcW w:w="873" w:type="dxa"/>
            <w:shd w:val="clear" w:color="auto" w:fill="auto"/>
            <w:noWrap/>
            <w:tcMar>
              <w:left w:w="28" w:type="dxa"/>
              <w:right w:w="28" w:type="dxa"/>
            </w:tcMar>
            <w:hideMark/>
          </w:tcPr>
          <w:p w14:paraId="4C918817" w14:textId="77777777" w:rsidR="003F1136" w:rsidRPr="003F1136" w:rsidRDefault="003F1136" w:rsidP="003F1136">
            <w:pPr>
              <w:contextualSpacing/>
              <w:jc w:val="center"/>
            </w:pPr>
            <w:r w:rsidRPr="003F1136">
              <w:t>27.3.1</w:t>
            </w:r>
          </w:p>
        </w:tc>
        <w:tc>
          <w:tcPr>
            <w:tcW w:w="5250" w:type="dxa"/>
            <w:shd w:val="clear" w:color="auto" w:fill="auto"/>
            <w:tcMar>
              <w:left w:w="28" w:type="dxa"/>
              <w:right w:w="28" w:type="dxa"/>
            </w:tcMar>
            <w:hideMark/>
          </w:tcPr>
          <w:p w14:paraId="061EBDF0"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tcMar>
              <w:left w:w="28" w:type="dxa"/>
              <w:right w:w="28" w:type="dxa"/>
            </w:tcMar>
            <w:hideMark/>
          </w:tcPr>
          <w:p w14:paraId="64696306"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08B7EB" w14:textId="77777777" w:rsidR="003F1136" w:rsidRPr="003F1136" w:rsidRDefault="003F1136" w:rsidP="003F1136">
            <w:pPr>
              <w:rPr>
                <w:sz w:val="22"/>
                <w:szCs w:val="22"/>
              </w:rPr>
            </w:pPr>
            <w:r w:rsidRPr="003F1136">
              <w:rPr>
                <w:sz w:val="22"/>
                <w:szCs w:val="22"/>
              </w:rPr>
              <w:t> </w:t>
            </w:r>
          </w:p>
        </w:tc>
      </w:tr>
      <w:tr w:rsidR="003F1136" w:rsidRPr="003F1136" w14:paraId="453F49CA" w14:textId="77777777" w:rsidTr="00F95151">
        <w:trPr>
          <w:gridAfter w:val="1"/>
          <w:wAfter w:w="10" w:type="dxa"/>
          <w:trHeight w:val="20"/>
        </w:trPr>
        <w:tc>
          <w:tcPr>
            <w:tcW w:w="873" w:type="dxa"/>
            <w:shd w:val="clear" w:color="auto" w:fill="auto"/>
            <w:noWrap/>
            <w:tcMar>
              <w:left w:w="28" w:type="dxa"/>
              <w:right w:w="28" w:type="dxa"/>
            </w:tcMar>
            <w:hideMark/>
          </w:tcPr>
          <w:p w14:paraId="26D2E77D" w14:textId="77777777" w:rsidR="003F1136" w:rsidRPr="003F1136" w:rsidRDefault="003F1136" w:rsidP="003F1136">
            <w:pPr>
              <w:contextualSpacing/>
              <w:jc w:val="center"/>
            </w:pPr>
            <w:r w:rsidRPr="003F1136">
              <w:t>27.3.2</w:t>
            </w:r>
          </w:p>
        </w:tc>
        <w:tc>
          <w:tcPr>
            <w:tcW w:w="5250" w:type="dxa"/>
            <w:shd w:val="clear" w:color="auto" w:fill="auto"/>
            <w:tcMar>
              <w:left w:w="28" w:type="dxa"/>
              <w:right w:w="28" w:type="dxa"/>
            </w:tcMar>
            <w:hideMark/>
          </w:tcPr>
          <w:p w14:paraId="04077936"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tcMar>
              <w:left w:w="28" w:type="dxa"/>
              <w:right w:w="28" w:type="dxa"/>
            </w:tcMar>
            <w:hideMark/>
          </w:tcPr>
          <w:p w14:paraId="2DC1B514"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B4C9D66" w14:textId="77777777" w:rsidR="003F1136" w:rsidRPr="003F1136" w:rsidRDefault="003F1136" w:rsidP="003F1136">
            <w:pPr>
              <w:rPr>
                <w:sz w:val="22"/>
                <w:szCs w:val="22"/>
              </w:rPr>
            </w:pPr>
            <w:r w:rsidRPr="003F1136">
              <w:rPr>
                <w:sz w:val="22"/>
                <w:szCs w:val="22"/>
              </w:rPr>
              <w:t> </w:t>
            </w:r>
          </w:p>
        </w:tc>
      </w:tr>
      <w:tr w:rsidR="003F1136" w:rsidRPr="003F1136" w14:paraId="3C609A5D" w14:textId="77777777" w:rsidTr="00F95151">
        <w:trPr>
          <w:gridAfter w:val="1"/>
          <w:wAfter w:w="10" w:type="dxa"/>
          <w:trHeight w:val="20"/>
        </w:trPr>
        <w:tc>
          <w:tcPr>
            <w:tcW w:w="873" w:type="dxa"/>
            <w:shd w:val="clear" w:color="auto" w:fill="auto"/>
            <w:noWrap/>
            <w:tcMar>
              <w:left w:w="28" w:type="dxa"/>
              <w:right w:w="28" w:type="dxa"/>
            </w:tcMar>
            <w:hideMark/>
          </w:tcPr>
          <w:p w14:paraId="27FEAE6A" w14:textId="77777777" w:rsidR="003F1136" w:rsidRPr="003F1136" w:rsidRDefault="003F1136" w:rsidP="003F1136">
            <w:pPr>
              <w:contextualSpacing/>
              <w:jc w:val="center"/>
            </w:pPr>
            <w:r w:rsidRPr="003F1136">
              <w:t>27.3.3</w:t>
            </w:r>
          </w:p>
        </w:tc>
        <w:tc>
          <w:tcPr>
            <w:tcW w:w="5250" w:type="dxa"/>
            <w:shd w:val="clear" w:color="auto" w:fill="auto"/>
            <w:tcMar>
              <w:left w:w="28" w:type="dxa"/>
              <w:right w:w="28" w:type="dxa"/>
            </w:tcMar>
            <w:hideMark/>
          </w:tcPr>
          <w:p w14:paraId="7075DECA"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tcMar>
              <w:left w:w="28" w:type="dxa"/>
              <w:right w:w="28" w:type="dxa"/>
            </w:tcMar>
            <w:hideMark/>
          </w:tcPr>
          <w:p w14:paraId="74F0D3C1"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F8945D" w14:textId="77777777" w:rsidR="003F1136" w:rsidRPr="003F1136" w:rsidRDefault="003F1136" w:rsidP="003F1136">
            <w:pPr>
              <w:rPr>
                <w:sz w:val="22"/>
                <w:szCs w:val="22"/>
              </w:rPr>
            </w:pPr>
            <w:r w:rsidRPr="003F1136">
              <w:rPr>
                <w:sz w:val="22"/>
                <w:szCs w:val="22"/>
              </w:rPr>
              <w:t> </w:t>
            </w:r>
          </w:p>
        </w:tc>
      </w:tr>
      <w:tr w:rsidR="003F1136" w:rsidRPr="003F1136" w14:paraId="2169003A" w14:textId="77777777" w:rsidTr="00F95151">
        <w:trPr>
          <w:gridAfter w:val="1"/>
          <w:wAfter w:w="10" w:type="dxa"/>
          <w:trHeight w:val="20"/>
        </w:trPr>
        <w:tc>
          <w:tcPr>
            <w:tcW w:w="873" w:type="dxa"/>
            <w:shd w:val="clear" w:color="auto" w:fill="auto"/>
            <w:noWrap/>
            <w:tcMar>
              <w:left w:w="28" w:type="dxa"/>
              <w:right w:w="28" w:type="dxa"/>
            </w:tcMar>
            <w:hideMark/>
          </w:tcPr>
          <w:p w14:paraId="610EAECF" w14:textId="77777777" w:rsidR="003F1136" w:rsidRPr="003F1136" w:rsidRDefault="003F1136" w:rsidP="003F1136">
            <w:pPr>
              <w:contextualSpacing/>
              <w:jc w:val="center"/>
            </w:pPr>
            <w:r w:rsidRPr="003F1136">
              <w:t>27.4</w:t>
            </w:r>
          </w:p>
        </w:tc>
        <w:tc>
          <w:tcPr>
            <w:tcW w:w="5250" w:type="dxa"/>
            <w:shd w:val="clear" w:color="auto" w:fill="auto"/>
            <w:tcMar>
              <w:left w:w="28" w:type="dxa"/>
              <w:right w:w="28" w:type="dxa"/>
            </w:tcMar>
            <w:hideMark/>
          </w:tcPr>
          <w:p w14:paraId="0B5530EA"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5E424232"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F2530E" w14:textId="77777777" w:rsidR="003F1136" w:rsidRPr="003F1136" w:rsidRDefault="003F1136" w:rsidP="003F1136">
            <w:pPr>
              <w:jc w:val="right"/>
              <w:rPr>
                <w:sz w:val="22"/>
                <w:szCs w:val="22"/>
              </w:rPr>
            </w:pPr>
            <w:r w:rsidRPr="003F1136">
              <w:rPr>
                <w:sz w:val="22"/>
                <w:szCs w:val="22"/>
              </w:rPr>
              <w:t>0,000</w:t>
            </w:r>
          </w:p>
        </w:tc>
      </w:tr>
      <w:tr w:rsidR="003F1136" w:rsidRPr="003F1136" w14:paraId="45C55C81" w14:textId="77777777" w:rsidTr="00F95151">
        <w:trPr>
          <w:gridAfter w:val="1"/>
          <w:wAfter w:w="10" w:type="dxa"/>
          <w:trHeight w:val="20"/>
        </w:trPr>
        <w:tc>
          <w:tcPr>
            <w:tcW w:w="873" w:type="dxa"/>
            <w:shd w:val="clear" w:color="auto" w:fill="auto"/>
            <w:noWrap/>
            <w:tcMar>
              <w:left w:w="28" w:type="dxa"/>
              <w:right w:w="28" w:type="dxa"/>
            </w:tcMar>
            <w:hideMark/>
          </w:tcPr>
          <w:p w14:paraId="543A7721" w14:textId="77777777" w:rsidR="003F1136" w:rsidRPr="003F1136" w:rsidRDefault="003F1136" w:rsidP="003F1136">
            <w:pPr>
              <w:contextualSpacing/>
              <w:jc w:val="center"/>
            </w:pPr>
            <w:r w:rsidRPr="003F1136">
              <w:t>27.4.1</w:t>
            </w:r>
          </w:p>
        </w:tc>
        <w:tc>
          <w:tcPr>
            <w:tcW w:w="5250" w:type="dxa"/>
            <w:shd w:val="clear" w:color="auto" w:fill="auto"/>
            <w:tcMar>
              <w:left w:w="28" w:type="dxa"/>
              <w:right w:w="28" w:type="dxa"/>
            </w:tcMar>
            <w:hideMark/>
          </w:tcPr>
          <w:p w14:paraId="61F90075"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28936FAF"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30449F" w14:textId="77777777" w:rsidR="003F1136" w:rsidRPr="003F1136" w:rsidRDefault="003F1136" w:rsidP="003F1136">
            <w:pPr>
              <w:rPr>
                <w:sz w:val="22"/>
                <w:szCs w:val="22"/>
              </w:rPr>
            </w:pPr>
            <w:r w:rsidRPr="003F1136">
              <w:rPr>
                <w:sz w:val="22"/>
                <w:szCs w:val="22"/>
              </w:rPr>
              <w:t> </w:t>
            </w:r>
          </w:p>
        </w:tc>
      </w:tr>
      <w:tr w:rsidR="003F1136" w:rsidRPr="003F1136" w14:paraId="1E46A2F0" w14:textId="77777777" w:rsidTr="00F95151">
        <w:trPr>
          <w:gridAfter w:val="1"/>
          <w:wAfter w:w="10" w:type="dxa"/>
          <w:trHeight w:val="20"/>
        </w:trPr>
        <w:tc>
          <w:tcPr>
            <w:tcW w:w="873" w:type="dxa"/>
            <w:shd w:val="clear" w:color="auto" w:fill="auto"/>
            <w:noWrap/>
            <w:tcMar>
              <w:left w:w="28" w:type="dxa"/>
              <w:right w:w="28" w:type="dxa"/>
            </w:tcMar>
            <w:hideMark/>
          </w:tcPr>
          <w:p w14:paraId="3F7AAB69" w14:textId="77777777" w:rsidR="003F1136" w:rsidRPr="003F1136" w:rsidRDefault="003F1136" w:rsidP="003F1136">
            <w:pPr>
              <w:contextualSpacing/>
              <w:jc w:val="center"/>
            </w:pPr>
            <w:r w:rsidRPr="003F1136">
              <w:t>27.4.2</w:t>
            </w:r>
          </w:p>
        </w:tc>
        <w:tc>
          <w:tcPr>
            <w:tcW w:w="5250" w:type="dxa"/>
            <w:shd w:val="clear" w:color="auto" w:fill="auto"/>
            <w:tcMar>
              <w:left w:w="28" w:type="dxa"/>
              <w:right w:w="28" w:type="dxa"/>
            </w:tcMar>
            <w:hideMark/>
          </w:tcPr>
          <w:p w14:paraId="600EC039"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30F125D2"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44BE56" w14:textId="77777777" w:rsidR="003F1136" w:rsidRPr="003F1136" w:rsidRDefault="003F1136" w:rsidP="003F1136">
            <w:pPr>
              <w:rPr>
                <w:sz w:val="22"/>
                <w:szCs w:val="22"/>
              </w:rPr>
            </w:pPr>
            <w:r w:rsidRPr="003F1136">
              <w:rPr>
                <w:sz w:val="22"/>
                <w:szCs w:val="22"/>
              </w:rPr>
              <w:t> </w:t>
            </w:r>
          </w:p>
        </w:tc>
      </w:tr>
      <w:tr w:rsidR="003F1136" w:rsidRPr="003F1136" w14:paraId="7609F3A8" w14:textId="77777777" w:rsidTr="00F95151">
        <w:trPr>
          <w:gridAfter w:val="1"/>
          <w:wAfter w:w="10" w:type="dxa"/>
          <w:trHeight w:val="20"/>
        </w:trPr>
        <w:tc>
          <w:tcPr>
            <w:tcW w:w="873" w:type="dxa"/>
            <w:shd w:val="clear" w:color="auto" w:fill="auto"/>
            <w:noWrap/>
            <w:tcMar>
              <w:left w:w="28" w:type="dxa"/>
              <w:right w:w="28" w:type="dxa"/>
            </w:tcMar>
            <w:hideMark/>
          </w:tcPr>
          <w:p w14:paraId="16E5A5C9" w14:textId="77777777" w:rsidR="003F1136" w:rsidRPr="003F1136" w:rsidRDefault="003F1136" w:rsidP="003F1136">
            <w:pPr>
              <w:contextualSpacing/>
              <w:jc w:val="center"/>
            </w:pPr>
            <w:r w:rsidRPr="003F1136">
              <w:t>28</w:t>
            </w:r>
          </w:p>
        </w:tc>
        <w:tc>
          <w:tcPr>
            <w:tcW w:w="5250" w:type="dxa"/>
            <w:shd w:val="clear" w:color="auto" w:fill="auto"/>
            <w:tcMar>
              <w:left w:w="28" w:type="dxa"/>
              <w:right w:w="28" w:type="dxa"/>
            </w:tcMar>
            <w:hideMark/>
          </w:tcPr>
          <w:p w14:paraId="0315C646" w14:textId="77777777" w:rsidR="003F1136" w:rsidRPr="003F1136" w:rsidRDefault="003F1136" w:rsidP="003F1136">
            <w:pPr>
              <w:contextualSpacing/>
            </w:pPr>
            <w:r w:rsidRPr="003F1136">
              <w:t>Стоимость ж/д перевозки</w:t>
            </w:r>
          </w:p>
        </w:tc>
        <w:tc>
          <w:tcPr>
            <w:tcW w:w="1606" w:type="dxa"/>
            <w:gridSpan w:val="2"/>
            <w:shd w:val="clear" w:color="auto" w:fill="auto"/>
            <w:noWrap/>
            <w:tcMar>
              <w:left w:w="28" w:type="dxa"/>
              <w:right w:w="28" w:type="dxa"/>
            </w:tcMar>
            <w:hideMark/>
          </w:tcPr>
          <w:p w14:paraId="75640C05"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2E1C8C" w14:textId="77777777" w:rsidR="003F1136" w:rsidRPr="003F1136" w:rsidRDefault="003F1136" w:rsidP="003F1136">
            <w:pPr>
              <w:jc w:val="right"/>
              <w:rPr>
                <w:sz w:val="22"/>
                <w:szCs w:val="22"/>
              </w:rPr>
            </w:pPr>
            <w:r w:rsidRPr="003F1136">
              <w:rPr>
                <w:sz w:val="22"/>
                <w:szCs w:val="22"/>
              </w:rPr>
              <w:t>472 774,475</w:t>
            </w:r>
          </w:p>
        </w:tc>
      </w:tr>
      <w:tr w:rsidR="003F1136" w:rsidRPr="003F1136" w14:paraId="2293DEC3" w14:textId="77777777" w:rsidTr="00F95151">
        <w:trPr>
          <w:gridAfter w:val="1"/>
          <w:wAfter w:w="10" w:type="dxa"/>
          <w:trHeight w:val="20"/>
        </w:trPr>
        <w:tc>
          <w:tcPr>
            <w:tcW w:w="873" w:type="dxa"/>
            <w:shd w:val="clear" w:color="auto" w:fill="auto"/>
            <w:noWrap/>
            <w:tcMar>
              <w:left w:w="28" w:type="dxa"/>
              <w:right w:w="28" w:type="dxa"/>
            </w:tcMar>
            <w:hideMark/>
          </w:tcPr>
          <w:p w14:paraId="76D57B33" w14:textId="77777777" w:rsidR="003F1136" w:rsidRPr="003F1136" w:rsidRDefault="003F1136" w:rsidP="003F1136">
            <w:pPr>
              <w:contextualSpacing/>
              <w:jc w:val="center"/>
            </w:pPr>
            <w:r w:rsidRPr="003F1136">
              <w:t>28.1</w:t>
            </w:r>
          </w:p>
        </w:tc>
        <w:tc>
          <w:tcPr>
            <w:tcW w:w="5250" w:type="dxa"/>
            <w:shd w:val="clear" w:color="auto" w:fill="auto"/>
            <w:tcMar>
              <w:left w:w="28" w:type="dxa"/>
              <w:right w:w="28" w:type="dxa"/>
            </w:tcMar>
            <w:hideMark/>
          </w:tcPr>
          <w:p w14:paraId="76E44770"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2E9593E4"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576393" w14:textId="77777777" w:rsidR="003F1136" w:rsidRPr="003F1136" w:rsidRDefault="003F1136" w:rsidP="003F1136">
            <w:pPr>
              <w:jc w:val="right"/>
              <w:rPr>
                <w:sz w:val="22"/>
                <w:szCs w:val="22"/>
              </w:rPr>
            </w:pPr>
            <w:r w:rsidRPr="003F1136">
              <w:rPr>
                <w:sz w:val="22"/>
                <w:szCs w:val="22"/>
              </w:rPr>
              <w:t>472 735,356</w:t>
            </w:r>
          </w:p>
        </w:tc>
      </w:tr>
      <w:tr w:rsidR="003F1136" w:rsidRPr="003F1136" w14:paraId="45ED6B43" w14:textId="77777777" w:rsidTr="00F95151">
        <w:trPr>
          <w:gridAfter w:val="1"/>
          <w:wAfter w:w="10" w:type="dxa"/>
          <w:trHeight w:val="20"/>
        </w:trPr>
        <w:tc>
          <w:tcPr>
            <w:tcW w:w="873" w:type="dxa"/>
            <w:shd w:val="clear" w:color="auto" w:fill="auto"/>
            <w:noWrap/>
            <w:tcMar>
              <w:left w:w="28" w:type="dxa"/>
              <w:right w:w="28" w:type="dxa"/>
            </w:tcMar>
            <w:hideMark/>
          </w:tcPr>
          <w:p w14:paraId="1DD5A8F2"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28BF180B"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460A2674"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71FC6C" w14:textId="77777777" w:rsidR="003F1136" w:rsidRPr="003F1136" w:rsidRDefault="003F1136" w:rsidP="003F1136">
            <w:pPr>
              <w:rPr>
                <w:sz w:val="22"/>
                <w:szCs w:val="22"/>
              </w:rPr>
            </w:pPr>
            <w:r w:rsidRPr="003F1136">
              <w:rPr>
                <w:sz w:val="22"/>
                <w:szCs w:val="22"/>
              </w:rPr>
              <w:t> </w:t>
            </w:r>
          </w:p>
        </w:tc>
      </w:tr>
      <w:tr w:rsidR="003F1136" w:rsidRPr="003F1136" w14:paraId="6ACD15CC" w14:textId="77777777" w:rsidTr="00F95151">
        <w:trPr>
          <w:gridAfter w:val="1"/>
          <w:wAfter w:w="10" w:type="dxa"/>
          <w:trHeight w:val="20"/>
        </w:trPr>
        <w:tc>
          <w:tcPr>
            <w:tcW w:w="873" w:type="dxa"/>
            <w:shd w:val="clear" w:color="auto" w:fill="auto"/>
            <w:noWrap/>
            <w:tcMar>
              <w:left w:w="28" w:type="dxa"/>
              <w:right w:w="28" w:type="dxa"/>
            </w:tcMar>
            <w:hideMark/>
          </w:tcPr>
          <w:p w14:paraId="4038D3BD" w14:textId="77777777" w:rsidR="003F1136" w:rsidRPr="003F1136" w:rsidRDefault="003F1136" w:rsidP="003F1136">
            <w:pPr>
              <w:contextualSpacing/>
              <w:jc w:val="center"/>
            </w:pPr>
            <w:r w:rsidRPr="003F1136">
              <w:t>28.2</w:t>
            </w:r>
          </w:p>
        </w:tc>
        <w:tc>
          <w:tcPr>
            <w:tcW w:w="5250" w:type="dxa"/>
            <w:shd w:val="clear" w:color="auto" w:fill="auto"/>
            <w:tcMar>
              <w:left w:w="28" w:type="dxa"/>
              <w:right w:w="28" w:type="dxa"/>
            </w:tcMar>
            <w:hideMark/>
          </w:tcPr>
          <w:p w14:paraId="5F1FD0CD"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629A2BD3"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90384F" w14:textId="77777777" w:rsidR="003F1136" w:rsidRPr="003F1136" w:rsidRDefault="003F1136" w:rsidP="003F1136">
            <w:pPr>
              <w:jc w:val="right"/>
              <w:rPr>
                <w:sz w:val="22"/>
                <w:szCs w:val="22"/>
              </w:rPr>
            </w:pPr>
            <w:r w:rsidRPr="003F1136">
              <w:rPr>
                <w:sz w:val="22"/>
                <w:szCs w:val="22"/>
              </w:rPr>
              <w:t>39,119</w:t>
            </w:r>
          </w:p>
        </w:tc>
      </w:tr>
      <w:tr w:rsidR="003F1136" w:rsidRPr="003F1136" w14:paraId="393EC768" w14:textId="77777777" w:rsidTr="00F95151">
        <w:trPr>
          <w:gridAfter w:val="1"/>
          <w:wAfter w:w="10" w:type="dxa"/>
          <w:trHeight w:val="20"/>
        </w:trPr>
        <w:tc>
          <w:tcPr>
            <w:tcW w:w="873" w:type="dxa"/>
            <w:shd w:val="clear" w:color="auto" w:fill="auto"/>
            <w:noWrap/>
            <w:tcMar>
              <w:left w:w="28" w:type="dxa"/>
              <w:right w:w="28" w:type="dxa"/>
            </w:tcMar>
            <w:hideMark/>
          </w:tcPr>
          <w:p w14:paraId="58CA30EA" w14:textId="77777777" w:rsidR="003F1136" w:rsidRPr="003F1136" w:rsidRDefault="003F1136" w:rsidP="003F1136">
            <w:pPr>
              <w:contextualSpacing/>
              <w:jc w:val="center"/>
            </w:pPr>
            <w:r w:rsidRPr="003F1136">
              <w:t>28.3</w:t>
            </w:r>
          </w:p>
        </w:tc>
        <w:tc>
          <w:tcPr>
            <w:tcW w:w="5250" w:type="dxa"/>
            <w:shd w:val="clear" w:color="auto" w:fill="auto"/>
            <w:tcMar>
              <w:left w:w="28" w:type="dxa"/>
              <w:right w:w="28" w:type="dxa"/>
            </w:tcMar>
            <w:hideMark/>
          </w:tcPr>
          <w:p w14:paraId="5FC359F2"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645E8A0E"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E31F91" w14:textId="77777777" w:rsidR="003F1136" w:rsidRPr="003F1136" w:rsidRDefault="003F1136" w:rsidP="003F1136">
            <w:pPr>
              <w:jc w:val="right"/>
              <w:rPr>
                <w:sz w:val="22"/>
                <w:szCs w:val="22"/>
              </w:rPr>
            </w:pPr>
            <w:r w:rsidRPr="003F1136">
              <w:rPr>
                <w:sz w:val="22"/>
                <w:szCs w:val="22"/>
              </w:rPr>
              <w:t>0,000</w:t>
            </w:r>
          </w:p>
        </w:tc>
      </w:tr>
      <w:tr w:rsidR="003F1136" w:rsidRPr="003F1136" w14:paraId="34A71932" w14:textId="77777777" w:rsidTr="00F95151">
        <w:trPr>
          <w:gridAfter w:val="1"/>
          <w:wAfter w:w="10" w:type="dxa"/>
          <w:trHeight w:val="20"/>
        </w:trPr>
        <w:tc>
          <w:tcPr>
            <w:tcW w:w="873" w:type="dxa"/>
            <w:shd w:val="clear" w:color="auto" w:fill="auto"/>
            <w:noWrap/>
            <w:tcMar>
              <w:left w:w="28" w:type="dxa"/>
              <w:right w:w="28" w:type="dxa"/>
            </w:tcMar>
            <w:hideMark/>
          </w:tcPr>
          <w:p w14:paraId="3874B06E" w14:textId="77777777" w:rsidR="003F1136" w:rsidRPr="003F1136" w:rsidRDefault="003F1136" w:rsidP="003F1136">
            <w:pPr>
              <w:contextualSpacing/>
              <w:jc w:val="center"/>
            </w:pPr>
            <w:r w:rsidRPr="003F1136">
              <w:t>28.3.1</w:t>
            </w:r>
          </w:p>
        </w:tc>
        <w:tc>
          <w:tcPr>
            <w:tcW w:w="5250" w:type="dxa"/>
            <w:shd w:val="clear" w:color="auto" w:fill="auto"/>
            <w:tcMar>
              <w:left w:w="28" w:type="dxa"/>
              <w:right w:w="28" w:type="dxa"/>
            </w:tcMar>
            <w:hideMark/>
          </w:tcPr>
          <w:p w14:paraId="6FA14905"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197B3596"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C37D35" w14:textId="77777777" w:rsidR="003F1136" w:rsidRPr="003F1136" w:rsidRDefault="003F1136" w:rsidP="003F1136">
            <w:pPr>
              <w:jc w:val="right"/>
              <w:rPr>
                <w:sz w:val="22"/>
                <w:szCs w:val="22"/>
              </w:rPr>
            </w:pPr>
            <w:r w:rsidRPr="003F1136">
              <w:rPr>
                <w:sz w:val="22"/>
                <w:szCs w:val="22"/>
              </w:rPr>
              <w:t>0,000</w:t>
            </w:r>
          </w:p>
        </w:tc>
      </w:tr>
      <w:tr w:rsidR="003F1136" w:rsidRPr="003F1136" w14:paraId="5F50FBCF" w14:textId="77777777" w:rsidTr="00F95151">
        <w:trPr>
          <w:gridAfter w:val="1"/>
          <w:wAfter w:w="10" w:type="dxa"/>
          <w:trHeight w:val="20"/>
        </w:trPr>
        <w:tc>
          <w:tcPr>
            <w:tcW w:w="873" w:type="dxa"/>
            <w:shd w:val="clear" w:color="auto" w:fill="auto"/>
            <w:noWrap/>
            <w:tcMar>
              <w:left w:w="28" w:type="dxa"/>
              <w:right w:w="28" w:type="dxa"/>
            </w:tcMar>
            <w:hideMark/>
          </w:tcPr>
          <w:p w14:paraId="097E5CD2" w14:textId="77777777" w:rsidR="003F1136" w:rsidRPr="003F1136" w:rsidRDefault="003F1136" w:rsidP="003F1136">
            <w:pPr>
              <w:contextualSpacing/>
              <w:jc w:val="center"/>
            </w:pPr>
            <w:r w:rsidRPr="003F1136">
              <w:t>28.3.2</w:t>
            </w:r>
          </w:p>
        </w:tc>
        <w:tc>
          <w:tcPr>
            <w:tcW w:w="5250" w:type="dxa"/>
            <w:shd w:val="clear" w:color="auto" w:fill="auto"/>
            <w:tcMar>
              <w:left w:w="28" w:type="dxa"/>
              <w:right w:w="28" w:type="dxa"/>
            </w:tcMar>
            <w:hideMark/>
          </w:tcPr>
          <w:p w14:paraId="4FBBACF8"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6DE78746"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3D78D2" w14:textId="77777777" w:rsidR="003F1136" w:rsidRPr="003F1136" w:rsidRDefault="003F1136" w:rsidP="003F1136">
            <w:pPr>
              <w:jc w:val="right"/>
              <w:rPr>
                <w:sz w:val="22"/>
                <w:szCs w:val="22"/>
              </w:rPr>
            </w:pPr>
            <w:r w:rsidRPr="003F1136">
              <w:rPr>
                <w:sz w:val="22"/>
                <w:szCs w:val="22"/>
              </w:rPr>
              <w:t>0,000</w:t>
            </w:r>
          </w:p>
        </w:tc>
      </w:tr>
      <w:tr w:rsidR="003F1136" w:rsidRPr="003F1136" w14:paraId="48E89F8D" w14:textId="77777777" w:rsidTr="00F95151">
        <w:trPr>
          <w:gridAfter w:val="1"/>
          <w:wAfter w:w="10" w:type="dxa"/>
          <w:trHeight w:val="20"/>
        </w:trPr>
        <w:tc>
          <w:tcPr>
            <w:tcW w:w="873" w:type="dxa"/>
            <w:shd w:val="clear" w:color="auto" w:fill="auto"/>
            <w:noWrap/>
            <w:tcMar>
              <w:left w:w="28" w:type="dxa"/>
              <w:right w:w="28" w:type="dxa"/>
            </w:tcMar>
            <w:hideMark/>
          </w:tcPr>
          <w:p w14:paraId="40D92724" w14:textId="77777777" w:rsidR="003F1136" w:rsidRPr="003F1136" w:rsidRDefault="003F1136" w:rsidP="003F1136">
            <w:pPr>
              <w:contextualSpacing/>
              <w:jc w:val="center"/>
            </w:pPr>
            <w:r w:rsidRPr="003F1136">
              <w:t>28.3.3</w:t>
            </w:r>
          </w:p>
        </w:tc>
        <w:tc>
          <w:tcPr>
            <w:tcW w:w="5250" w:type="dxa"/>
            <w:shd w:val="clear" w:color="auto" w:fill="auto"/>
            <w:tcMar>
              <w:left w:w="28" w:type="dxa"/>
              <w:right w:w="28" w:type="dxa"/>
            </w:tcMar>
            <w:hideMark/>
          </w:tcPr>
          <w:p w14:paraId="65BF5BFA"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79388618"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7D45BA" w14:textId="77777777" w:rsidR="003F1136" w:rsidRPr="003F1136" w:rsidRDefault="003F1136" w:rsidP="003F1136">
            <w:pPr>
              <w:jc w:val="right"/>
              <w:rPr>
                <w:sz w:val="22"/>
                <w:szCs w:val="22"/>
              </w:rPr>
            </w:pPr>
            <w:r w:rsidRPr="003F1136">
              <w:rPr>
                <w:sz w:val="22"/>
                <w:szCs w:val="22"/>
              </w:rPr>
              <w:t>0,000</w:t>
            </w:r>
          </w:p>
        </w:tc>
      </w:tr>
      <w:tr w:rsidR="003F1136" w:rsidRPr="003F1136" w14:paraId="4964F5BB" w14:textId="77777777" w:rsidTr="00F95151">
        <w:trPr>
          <w:gridAfter w:val="1"/>
          <w:wAfter w:w="10" w:type="dxa"/>
          <w:trHeight w:val="20"/>
        </w:trPr>
        <w:tc>
          <w:tcPr>
            <w:tcW w:w="873" w:type="dxa"/>
            <w:shd w:val="clear" w:color="auto" w:fill="auto"/>
            <w:noWrap/>
            <w:tcMar>
              <w:left w:w="28" w:type="dxa"/>
              <w:right w:w="28" w:type="dxa"/>
            </w:tcMar>
            <w:hideMark/>
          </w:tcPr>
          <w:p w14:paraId="1F3DB9CB" w14:textId="77777777" w:rsidR="003F1136" w:rsidRPr="003F1136" w:rsidRDefault="003F1136" w:rsidP="003F1136">
            <w:pPr>
              <w:contextualSpacing/>
              <w:jc w:val="center"/>
            </w:pPr>
            <w:r w:rsidRPr="003F1136">
              <w:t>28.4</w:t>
            </w:r>
          </w:p>
        </w:tc>
        <w:tc>
          <w:tcPr>
            <w:tcW w:w="5250" w:type="dxa"/>
            <w:shd w:val="clear" w:color="auto" w:fill="auto"/>
            <w:tcMar>
              <w:left w:w="28" w:type="dxa"/>
              <w:right w:w="28" w:type="dxa"/>
            </w:tcMar>
            <w:hideMark/>
          </w:tcPr>
          <w:p w14:paraId="1E0D64DC"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02E303AC"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10965B" w14:textId="77777777" w:rsidR="003F1136" w:rsidRPr="003F1136" w:rsidRDefault="003F1136" w:rsidP="003F1136">
            <w:pPr>
              <w:jc w:val="right"/>
              <w:rPr>
                <w:sz w:val="22"/>
                <w:szCs w:val="22"/>
              </w:rPr>
            </w:pPr>
            <w:r w:rsidRPr="003F1136">
              <w:rPr>
                <w:sz w:val="22"/>
                <w:szCs w:val="22"/>
              </w:rPr>
              <w:t>0,000</w:t>
            </w:r>
          </w:p>
        </w:tc>
      </w:tr>
      <w:tr w:rsidR="003F1136" w:rsidRPr="003F1136" w14:paraId="55C52169" w14:textId="77777777" w:rsidTr="00F95151">
        <w:trPr>
          <w:gridAfter w:val="1"/>
          <w:wAfter w:w="10" w:type="dxa"/>
          <w:trHeight w:val="20"/>
        </w:trPr>
        <w:tc>
          <w:tcPr>
            <w:tcW w:w="873" w:type="dxa"/>
            <w:shd w:val="clear" w:color="auto" w:fill="auto"/>
            <w:noWrap/>
            <w:tcMar>
              <w:left w:w="28" w:type="dxa"/>
              <w:right w:w="28" w:type="dxa"/>
            </w:tcMar>
            <w:hideMark/>
          </w:tcPr>
          <w:p w14:paraId="4133DB27" w14:textId="77777777" w:rsidR="003F1136" w:rsidRPr="003F1136" w:rsidRDefault="003F1136" w:rsidP="003F1136">
            <w:pPr>
              <w:contextualSpacing/>
              <w:jc w:val="center"/>
            </w:pPr>
            <w:r w:rsidRPr="003F1136">
              <w:t>28.4.1</w:t>
            </w:r>
          </w:p>
        </w:tc>
        <w:tc>
          <w:tcPr>
            <w:tcW w:w="5250" w:type="dxa"/>
            <w:shd w:val="clear" w:color="auto" w:fill="auto"/>
            <w:tcMar>
              <w:left w:w="28" w:type="dxa"/>
              <w:right w:w="28" w:type="dxa"/>
            </w:tcMar>
            <w:hideMark/>
          </w:tcPr>
          <w:p w14:paraId="7D6B474C"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179B308A"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A1D069" w14:textId="77777777" w:rsidR="003F1136" w:rsidRPr="003F1136" w:rsidRDefault="003F1136" w:rsidP="003F1136">
            <w:pPr>
              <w:jc w:val="right"/>
              <w:rPr>
                <w:sz w:val="22"/>
                <w:szCs w:val="22"/>
              </w:rPr>
            </w:pPr>
            <w:r w:rsidRPr="003F1136">
              <w:rPr>
                <w:sz w:val="22"/>
                <w:szCs w:val="22"/>
              </w:rPr>
              <w:t>0,000</w:t>
            </w:r>
          </w:p>
        </w:tc>
      </w:tr>
      <w:tr w:rsidR="003F1136" w:rsidRPr="003F1136" w14:paraId="19AF3E03" w14:textId="77777777" w:rsidTr="00F95151">
        <w:trPr>
          <w:gridAfter w:val="1"/>
          <w:wAfter w:w="10" w:type="dxa"/>
          <w:trHeight w:val="20"/>
        </w:trPr>
        <w:tc>
          <w:tcPr>
            <w:tcW w:w="873" w:type="dxa"/>
            <w:shd w:val="clear" w:color="auto" w:fill="auto"/>
            <w:noWrap/>
            <w:tcMar>
              <w:left w:w="28" w:type="dxa"/>
              <w:right w:w="28" w:type="dxa"/>
            </w:tcMar>
            <w:hideMark/>
          </w:tcPr>
          <w:p w14:paraId="069FAE1D" w14:textId="77777777" w:rsidR="003F1136" w:rsidRPr="003F1136" w:rsidRDefault="003F1136" w:rsidP="003F1136">
            <w:pPr>
              <w:contextualSpacing/>
              <w:jc w:val="center"/>
            </w:pPr>
            <w:r w:rsidRPr="003F1136">
              <w:t>28.4.2</w:t>
            </w:r>
          </w:p>
        </w:tc>
        <w:tc>
          <w:tcPr>
            <w:tcW w:w="5250" w:type="dxa"/>
            <w:shd w:val="clear" w:color="auto" w:fill="auto"/>
            <w:tcMar>
              <w:left w:w="28" w:type="dxa"/>
              <w:right w:w="28" w:type="dxa"/>
            </w:tcMar>
            <w:hideMark/>
          </w:tcPr>
          <w:p w14:paraId="36E73067"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5E38BD27"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BD63EC" w14:textId="77777777" w:rsidR="003F1136" w:rsidRPr="003F1136" w:rsidRDefault="003F1136" w:rsidP="003F1136">
            <w:pPr>
              <w:jc w:val="right"/>
              <w:rPr>
                <w:sz w:val="22"/>
                <w:szCs w:val="22"/>
              </w:rPr>
            </w:pPr>
            <w:r w:rsidRPr="003F1136">
              <w:rPr>
                <w:sz w:val="22"/>
                <w:szCs w:val="22"/>
              </w:rPr>
              <w:t>0,000</w:t>
            </w:r>
          </w:p>
        </w:tc>
      </w:tr>
      <w:tr w:rsidR="003F1136" w:rsidRPr="003F1136" w14:paraId="763847B5" w14:textId="77777777" w:rsidTr="00F95151">
        <w:trPr>
          <w:gridAfter w:val="1"/>
          <w:wAfter w:w="10" w:type="dxa"/>
          <w:trHeight w:val="20"/>
        </w:trPr>
        <w:tc>
          <w:tcPr>
            <w:tcW w:w="873" w:type="dxa"/>
            <w:shd w:val="clear" w:color="auto" w:fill="auto"/>
            <w:noWrap/>
            <w:tcMar>
              <w:left w:w="28" w:type="dxa"/>
              <w:right w:w="28" w:type="dxa"/>
            </w:tcMar>
            <w:hideMark/>
          </w:tcPr>
          <w:p w14:paraId="72EAB46E" w14:textId="77777777" w:rsidR="003F1136" w:rsidRPr="003F1136" w:rsidRDefault="003F1136" w:rsidP="003F1136">
            <w:pPr>
              <w:contextualSpacing/>
              <w:jc w:val="center"/>
            </w:pPr>
            <w:r w:rsidRPr="003F1136">
              <w:t>28.5</w:t>
            </w:r>
          </w:p>
        </w:tc>
        <w:tc>
          <w:tcPr>
            <w:tcW w:w="5250" w:type="dxa"/>
            <w:shd w:val="clear" w:color="auto" w:fill="auto"/>
            <w:tcMar>
              <w:left w:w="28" w:type="dxa"/>
              <w:right w:w="28" w:type="dxa"/>
            </w:tcMar>
            <w:hideMark/>
          </w:tcPr>
          <w:p w14:paraId="3118DAC5" w14:textId="77777777" w:rsidR="003F1136" w:rsidRPr="003F1136" w:rsidRDefault="003F1136" w:rsidP="003F1136">
            <w:pPr>
              <w:ind w:firstLineChars="100" w:firstLine="240"/>
              <w:contextualSpacing/>
            </w:pPr>
            <w:r w:rsidRPr="003F1136">
              <w:t>на производство тепловой энергии</w:t>
            </w:r>
          </w:p>
        </w:tc>
        <w:tc>
          <w:tcPr>
            <w:tcW w:w="1606" w:type="dxa"/>
            <w:gridSpan w:val="2"/>
            <w:shd w:val="clear" w:color="auto" w:fill="auto"/>
            <w:noWrap/>
            <w:tcMar>
              <w:left w:w="28" w:type="dxa"/>
              <w:right w:w="28" w:type="dxa"/>
            </w:tcMar>
            <w:hideMark/>
          </w:tcPr>
          <w:p w14:paraId="218D8651"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66A798" w14:textId="77777777" w:rsidR="003F1136" w:rsidRPr="003F1136" w:rsidRDefault="003F1136" w:rsidP="003F1136">
            <w:pPr>
              <w:jc w:val="right"/>
              <w:rPr>
                <w:sz w:val="22"/>
                <w:szCs w:val="22"/>
              </w:rPr>
            </w:pPr>
            <w:r w:rsidRPr="003F1136">
              <w:rPr>
                <w:sz w:val="22"/>
                <w:szCs w:val="22"/>
              </w:rPr>
              <w:t>78 271,290</w:t>
            </w:r>
          </w:p>
        </w:tc>
      </w:tr>
      <w:tr w:rsidR="003F1136" w:rsidRPr="003F1136" w14:paraId="415C3A51" w14:textId="77777777" w:rsidTr="00F95151">
        <w:trPr>
          <w:gridAfter w:val="1"/>
          <w:wAfter w:w="10" w:type="dxa"/>
          <w:trHeight w:val="20"/>
        </w:trPr>
        <w:tc>
          <w:tcPr>
            <w:tcW w:w="873" w:type="dxa"/>
            <w:shd w:val="clear" w:color="auto" w:fill="auto"/>
            <w:noWrap/>
            <w:tcMar>
              <w:left w:w="28" w:type="dxa"/>
              <w:right w:w="28" w:type="dxa"/>
            </w:tcMar>
            <w:hideMark/>
          </w:tcPr>
          <w:p w14:paraId="6823F49F" w14:textId="77777777" w:rsidR="003F1136" w:rsidRPr="003F1136" w:rsidRDefault="003F1136" w:rsidP="003F1136">
            <w:pPr>
              <w:contextualSpacing/>
              <w:jc w:val="center"/>
            </w:pPr>
            <w:r w:rsidRPr="003F1136">
              <w:t>29</w:t>
            </w:r>
          </w:p>
        </w:tc>
        <w:tc>
          <w:tcPr>
            <w:tcW w:w="5250" w:type="dxa"/>
            <w:shd w:val="clear" w:color="auto" w:fill="auto"/>
            <w:tcMar>
              <w:left w:w="28" w:type="dxa"/>
              <w:right w:w="28" w:type="dxa"/>
            </w:tcMar>
            <w:hideMark/>
          </w:tcPr>
          <w:p w14:paraId="466C59FE" w14:textId="77777777" w:rsidR="003F1136" w:rsidRPr="003F1136" w:rsidRDefault="003F1136" w:rsidP="003F1136">
            <w:pPr>
              <w:contextualSpacing/>
            </w:pPr>
            <w:r w:rsidRPr="003F1136">
              <w:t>Стоимость ж/д перевозки на производство тепловой энергии по видам топлива</w:t>
            </w:r>
          </w:p>
        </w:tc>
        <w:tc>
          <w:tcPr>
            <w:tcW w:w="1606" w:type="dxa"/>
            <w:gridSpan w:val="2"/>
            <w:shd w:val="clear" w:color="auto" w:fill="auto"/>
            <w:noWrap/>
            <w:tcMar>
              <w:left w:w="28" w:type="dxa"/>
              <w:right w:w="28" w:type="dxa"/>
            </w:tcMar>
            <w:hideMark/>
          </w:tcPr>
          <w:p w14:paraId="45C54422"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D3A48B" w14:textId="77777777" w:rsidR="003F1136" w:rsidRPr="003F1136" w:rsidRDefault="003F1136" w:rsidP="003F1136">
            <w:pPr>
              <w:jc w:val="right"/>
              <w:rPr>
                <w:sz w:val="22"/>
                <w:szCs w:val="22"/>
              </w:rPr>
            </w:pPr>
            <w:r w:rsidRPr="003F1136">
              <w:rPr>
                <w:sz w:val="22"/>
                <w:szCs w:val="22"/>
              </w:rPr>
              <w:t>78 271,290</w:t>
            </w:r>
          </w:p>
        </w:tc>
      </w:tr>
      <w:tr w:rsidR="003F1136" w:rsidRPr="003F1136" w14:paraId="4A328FA2" w14:textId="77777777" w:rsidTr="00F95151">
        <w:trPr>
          <w:gridAfter w:val="1"/>
          <w:wAfter w:w="10" w:type="dxa"/>
          <w:trHeight w:val="20"/>
        </w:trPr>
        <w:tc>
          <w:tcPr>
            <w:tcW w:w="873" w:type="dxa"/>
            <w:shd w:val="clear" w:color="auto" w:fill="auto"/>
            <w:noWrap/>
            <w:tcMar>
              <w:left w:w="28" w:type="dxa"/>
              <w:right w:w="28" w:type="dxa"/>
            </w:tcMar>
            <w:hideMark/>
          </w:tcPr>
          <w:p w14:paraId="0A361CC1" w14:textId="77777777" w:rsidR="003F1136" w:rsidRPr="003F1136" w:rsidRDefault="003F1136" w:rsidP="003F1136">
            <w:pPr>
              <w:contextualSpacing/>
              <w:jc w:val="center"/>
            </w:pPr>
            <w:r w:rsidRPr="003F1136">
              <w:t>29.1</w:t>
            </w:r>
          </w:p>
        </w:tc>
        <w:tc>
          <w:tcPr>
            <w:tcW w:w="5250" w:type="dxa"/>
            <w:shd w:val="clear" w:color="auto" w:fill="auto"/>
            <w:tcMar>
              <w:left w:w="28" w:type="dxa"/>
              <w:right w:w="28" w:type="dxa"/>
            </w:tcMar>
            <w:hideMark/>
          </w:tcPr>
          <w:p w14:paraId="58F9DE18"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04CA3196"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DD0C6D" w14:textId="77777777" w:rsidR="003F1136" w:rsidRPr="003F1136" w:rsidRDefault="003F1136" w:rsidP="003F1136">
            <w:pPr>
              <w:jc w:val="right"/>
              <w:rPr>
                <w:sz w:val="22"/>
                <w:szCs w:val="22"/>
              </w:rPr>
            </w:pPr>
            <w:r w:rsidRPr="003F1136">
              <w:rPr>
                <w:sz w:val="22"/>
                <w:szCs w:val="22"/>
              </w:rPr>
              <w:t>78 264,814</w:t>
            </w:r>
          </w:p>
        </w:tc>
      </w:tr>
      <w:tr w:rsidR="003F1136" w:rsidRPr="003F1136" w14:paraId="390BEE74" w14:textId="77777777" w:rsidTr="00F95151">
        <w:trPr>
          <w:gridAfter w:val="1"/>
          <w:wAfter w:w="10" w:type="dxa"/>
          <w:trHeight w:val="20"/>
        </w:trPr>
        <w:tc>
          <w:tcPr>
            <w:tcW w:w="873" w:type="dxa"/>
            <w:shd w:val="clear" w:color="auto" w:fill="auto"/>
            <w:noWrap/>
            <w:tcMar>
              <w:left w:w="28" w:type="dxa"/>
              <w:right w:w="28" w:type="dxa"/>
            </w:tcMar>
            <w:hideMark/>
          </w:tcPr>
          <w:p w14:paraId="10BD121F"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406CE1B0"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2C1B0025"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E151CD" w14:textId="77777777" w:rsidR="003F1136" w:rsidRPr="003F1136" w:rsidRDefault="003F1136" w:rsidP="003F1136">
            <w:pPr>
              <w:rPr>
                <w:sz w:val="22"/>
                <w:szCs w:val="22"/>
              </w:rPr>
            </w:pPr>
            <w:r w:rsidRPr="003F1136">
              <w:rPr>
                <w:sz w:val="22"/>
                <w:szCs w:val="22"/>
              </w:rPr>
              <w:t> </w:t>
            </w:r>
          </w:p>
        </w:tc>
      </w:tr>
      <w:tr w:rsidR="003F1136" w:rsidRPr="003F1136" w14:paraId="3375441E" w14:textId="77777777" w:rsidTr="00F95151">
        <w:trPr>
          <w:gridAfter w:val="1"/>
          <w:wAfter w:w="10" w:type="dxa"/>
          <w:trHeight w:val="20"/>
        </w:trPr>
        <w:tc>
          <w:tcPr>
            <w:tcW w:w="873" w:type="dxa"/>
            <w:shd w:val="clear" w:color="auto" w:fill="auto"/>
            <w:noWrap/>
            <w:tcMar>
              <w:left w:w="28" w:type="dxa"/>
              <w:right w:w="28" w:type="dxa"/>
            </w:tcMar>
            <w:hideMark/>
          </w:tcPr>
          <w:p w14:paraId="19C7AED6" w14:textId="77777777" w:rsidR="003F1136" w:rsidRPr="003F1136" w:rsidRDefault="003F1136" w:rsidP="003F1136">
            <w:pPr>
              <w:contextualSpacing/>
              <w:jc w:val="center"/>
            </w:pPr>
            <w:r w:rsidRPr="003F1136">
              <w:t>29.2</w:t>
            </w:r>
          </w:p>
        </w:tc>
        <w:tc>
          <w:tcPr>
            <w:tcW w:w="5250" w:type="dxa"/>
            <w:shd w:val="clear" w:color="auto" w:fill="auto"/>
            <w:tcMar>
              <w:left w:w="28" w:type="dxa"/>
              <w:right w:w="28" w:type="dxa"/>
            </w:tcMar>
            <w:hideMark/>
          </w:tcPr>
          <w:p w14:paraId="1C8B014A"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1BBD3A8B"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7BA4FC" w14:textId="77777777" w:rsidR="003F1136" w:rsidRPr="003F1136" w:rsidRDefault="003F1136" w:rsidP="003F1136">
            <w:pPr>
              <w:jc w:val="right"/>
              <w:rPr>
                <w:sz w:val="22"/>
                <w:szCs w:val="22"/>
              </w:rPr>
            </w:pPr>
            <w:r w:rsidRPr="003F1136">
              <w:rPr>
                <w:sz w:val="22"/>
                <w:szCs w:val="22"/>
              </w:rPr>
              <w:t>6,476</w:t>
            </w:r>
          </w:p>
        </w:tc>
      </w:tr>
      <w:tr w:rsidR="003F1136" w:rsidRPr="003F1136" w14:paraId="7946B857" w14:textId="77777777" w:rsidTr="00F95151">
        <w:trPr>
          <w:gridAfter w:val="1"/>
          <w:wAfter w:w="10" w:type="dxa"/>
          <w:trHeight w:val="20"/>
        </w:trPr>
        <w:tc>
          <w:tcPr>
            <w:tcW w:w="873" w:type="dxa"/>
            <w:shd w:val="clear" w:color="auto" w:fill="auto"/>
            <w:noWrap/>
            <w:tcMar>
              <w:left w:w="28" w:type="dxa"/>
              <w:right w:w="28" w:type="dxa"/>
            </w:tcMar>
            <w:hideMark/>
          </w:tcPr>
          <w:p w14:paraId="34C3144E" w14:textId="77777777" w:rsidR="003F1136" w:rsidRPr="003F1136" w:rsidRDefault="003F1136" w:rsidP="003F1136">
            <w:pPr>
              <w:contextualSpacing/>
              <w:jc w:val="center"/>
            </w:pPr>
            <w:r w:rsidRPr="003F1136">
              <w:t>29.3</w:t>
            </w:r>
          </w:p>
        </w:tc>
        <w:tc>
          <w:tcPr>
            <w:tcW w:w="5250" w:type="dxa"/>
            <w:shd w:val="clear" w:color="auto" w:fill="auto"/>
            <w:tcMar>
              <w:left w:w="28" w:type="dxa"/>
              <w:right w:w="28" w:type="dxa"/>
            </w:tcMar>
            <w:hideMark/>
          </w:tcPr>
          <w:p w14:paraId="3AEED345"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772BDD3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D2C7C5" w14:textId="77777777" w:rsidR="003F1136" w:rsidRPr="003F1136" w:rsidRDefault="003F1136" w:rsidP="003F1136">
            <w:pPr>
              <w:jc w:val="right"/>
              <w:rPr>
                <w:sz w:val="22"/>
                <w:szCs w:val="22"/>
              </w:rPr>
            </w:pPr>
            <w:r w:rsidRPr="003F1136">
              <w:rPr>
                <w:sz w:val="22"/>
                <w:szCs w:val="22"/>
              </w:rPr>
              <w:t>0,000</w:t>
            </w:r>
          </w:p>
        </w:tc>
      </w:tr>
      <w:tr w:rsidR="003F1136" w:rsidRPr="003F1136" w14:paraId="5DE8B3E2" w14:textId="77777777" w:rsidTr="00F95151">
        <w:trPr>
          <w:gridAfter w:val="1"/>
          <w:wAfter w:w="10" w:type="dxa"/>
          <w:trHeight w:val="20"/>
        </w:trPr>
        <w:tc>
          <w:tcPr>
            <w:tcW w:w="873" w:type="dxa"/>
            <w:shd w:val="clear" w:color="auto" w:fill="auto"/>
            <w:noWrap/>
            <w:tcMar>
              <w:left w:w="28" w:type="dxa"/>
              <w:right w:w="28" w:type="dxa"/>
            </w:tcMar>
            <w:hideMark/>
          </w:tcPr>
          <w:p w14:paraId="291AD166" w14:textId="77777777" w:rsidR="003F1136" w:rsidRPr="003F1136" w:rsidRDefault="003F1136" w:rsidP="003F1136">
            <w:pPr>
              <w:contextualSpacing/>
              <w:jc w:val="center"/>
            </w:pPr>
            <w:r w:rsidRPr="003F1136">
              <w:t>29.3.1</w:t>
            </w:r>
          </w:p>
        </w:tc>
        <w:tc>
          <w:tcPr>
            <w:tcW w:w="5250" w:type="dxa"/>
            <w:shd w:val="clear" w:color="auto" w:fill="auto"/>
            <w:tcMar>
              <w:left w:w="28" w:type="dxa"/>
              <w:right w:w="28" w:type="dxa"/>
            </w:tcMar>
            <w:hideMark/>
          </w:tcPr>
          <w:p w14:paraId="04E01033"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22DA155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371C03D" w14:textId="77777777" w:rsidR="003F1136" w:rsidRPr="003F1136" w:rsidRDefault="003F1136" w:rsidP="003F1136">
            <w:pPr>
              <w:jc w:val="right"/>
              <w:rPr>
                <w:sz w:val="22"/>
                <w:szCs w:val="22"/>
              </w:rPr>
            </w:pPr>
            <w:r w:rsidRPr="003F1136">
              <w:rPr>
                <w:sz w:val="22"/>
                <w:szCs w:val="22"/>
              </w:rPr>
              <w:t>0,000</w:t>
            </w:r>
          </w:p>
        </w:tc>
      </w:tr>
      <w:tr w:rsidR="003F1136" w:rsidRPr="003F1136" w14:paraId="2F6E9E1A" w14:textId="77777777" w:rsidTr="00F95151">
        <w:trPr>
          <w:gridAfter w:val="1"/>
          <w:wAfter w:w="10" w:type="dxa"/>
          <w:trHeight w:val="20"/>
        </w:trPr>
        <w:tc>
          <w:tcPr>
            <w:tcW w:w="873" w:type="dxa"/>
            <w:shd w:val="clear" w:color="auto" w:fill="auto"/>
            <w:noWrap/>
            <w:tcMar>
              <w:left w:w="28" w:type="dxa"/>
              <w:right w:w="28" w:type="dxa"/>
            </w:tcMar>
            <w:hideMark/>
          </w:tcPr>
          <w:p w14:paraId="4349C922" w14:textId="77777777" w:rsidR="003F1136" w:rsidRPr="003F1136" w:rsidRDefault="003F1136" w:rsidP="003F1136">
            <w:pPr>
              <w:contextualSpacing/>
              <w:jc w:val="center"/>
            </w:pPr>
            <w:r w:rsidRPr="003F1136">
              <w:t>29.3.2</w:t>
            </w:r>
          </w:p>
        </w:tc>
        <w:tc>
          <w:tcPr>
            <w:tcW w:w="5250" w:type="dxa"/>
            <w:shd w:val="clear" w:color="auto" w:fill="auto"/>
            <w:tcMar>
              <w:left w:w="28" w:type="dxa"/>
              <w:right w:w="28" w:type="dxa"/>
            </w:tcMar>
            <w:hideMark/>
          </w:tcPr>
          <w:p w14:paraId="00B5E3A3"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5CEAA63A"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F7D9E3" w14:textId="77777777" w:rsidR="003F1136" w:rsidRPr="003F1136" w:rsidRDefault="003F1136" w:rsidP="003F1136">
            <w:pPr>
              <w:jc w:val="right"/>
              <w:rPr>
                <w:sz w:val="22"/>
                <w:szCs w:val="22"/>
              </w:rPr>
            </w:pPr>
            <w:r w:rsidRPr="003F1136">
              <w:rPr>
                <w:sz w:val="22"/>
                <w:szCs w:val="22"/>
              </w:rPr>
              <w:t>0,000</w:t>
            </w:r>
          </w:p>
        </w:tc>
      </w:tr>
      <w:tr w:rsidR="003F1136" w:rsidRPr="003F1136" w14:paraId="367D45B2" w14:textId="77777777" w:rsidTr="00F95151">
        <w:trPr>
          <w:gridAfter w:val="1"/>
          <w:wAfter w:w="10" w:type="dxa"/>
          <w:trHeight w:val="20"/>
        </w:trPr>
        <w:tc>
          <w:tcPr>
            <w:tcW w:w="873" w:type="dxa"/>
            <w:shd w:val="clear" w:color="auto" w:fill="auto"/>
            <w:noWrap/>
            <w:tcMar>
              <w:left w:w="28" w:type="dxa"/>
              <w:right w:w="28" w:type="dxa"/>
            </w:tcMar>
            <w:hideMark/>
          </w:tcPr>
          <w:p w14:paraId="41B40D9B" w14:textId="77777777" w:rsidR="003F1136" w:rsidRPr="003F1136" w:rsidRDefault="003F1136" w:rsidP="003F1136">
            <w:pPr>
              <w:contextualSpacing/>
              <w:jc w:val="center"/>
            </w:pPr>
            <w:r w:rsidRPr="003F1136">
              <w:t>29.3.3</w:t>
            </w:r>
          </w:p>
        </w:tc>
        <w:tc>
          <w:tcPr>
            <w:tcW w:w="5250" w:type="dxa"/>
            <w:shd w:val="clear" w:color="auto" w:fill="auto"/>
            <w:tcMar>
              <w:left w:w="28" w:type="dxa"/>
              <w:right w:w="28" w:type="dxa"/>
            </w:tcMar>
            <w:hideMark/>
          </w:tcPr>
          <w:p w14:paraId="337ADC0F"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0B5902BF"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CAFDF3" w14:textId="77777777" w:rsidR="003F1136" w:rsidRPr="003F1136" w:rsidRDefault="003F1136" w:rsidP="003F1136">
            <w:pPr>
              <w:jc w:val="right"/>
              <w:rPr>
                <w:sz w:val="22"/>
                <w:szCs w:val="22"/>
              </w:rPr>
            </w:pPr>
            <w:r w:rsidRPr="003F1136">
              <w:rPr>
                <w:sz w:val="22"/>
                <w:szCs w:val="22"/>
              </w:rPr>
              <w:t>0,000</w:t>
            </w:r>
          </w:p>
        </w:tc>
      </w:tr>
      <w:tr w:rsidR="003F1136" w:rsidRPr="003F1136" w14:paraId="2AF82664" w14:textId="77777777" w:rsidTr="00F95151">
        <w:trPr>
          <w:gridAfter w:val="1"/>
          <w:wAfter w:w="10" w:type="dxa"/>
          <w:trHeight w:val="20"/>
        </w:trPr>
        <w:tc>
          <w:tcPr>
            <w:tcW w:w="873" w:type="dxa"/>
            <w:shd w:val="clear" w:color="auto" w:fill="auto"/>
            <w:noWrap/>
            <w:tcMar>
              <w:left w:w="28" w:type="dxa"/>
              <w:right w:w="28" w:type="dxa"/>
            </w:tcMar>
            <w:hideMark/>
          </w:tcPr>
          <w:p w14:paraId="7EE77F39" w14:textId="77777777" w:rsidR="003F1136" w:rsidRPr="003F1136" w:rsidRDefault="003F1136" w:rsidP="003F1136">
            <w:pPr>
              <w:contextualSpacing/>
              <w:jc w:val="center"/>
            </w:pPr>
            <w:r w:rsidRPr="003F1136">
              <w:t>29.4</w:t>
            </w:r>
          </w:p>
        </w:tc>
        <w:tc>
          <w:tcPr>
            <w:tcW w:w="5250" w:type="dxa"/>
            <w:shd w:val="clear" w:color="auto" w:fill="auto"/>
            <w:tcMar>
              <w:left w:w="28" w:type="dxa"/>
              <w:right w:w="28" w:type="dxa"/>
            </w:tcMar>
            <w:hideMark/>
          </w:tcPr>
          <w:p w14:paraId="1208AB71"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71A5B9BB"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D33729" w14:textId="77777777" w:rsidR="003F1136" w:rsidRPr="003F1136" w:rsidRDefault="003F1136" w:rsidP="003F1136">
            <w:pPr>
              <w:jc w:val="right"/>
              <w:rPr>
                <w:sz w:val="22"/>
                <w:szCs w:val="22"/>
              </w:rPr>
            </w:pPr>
            <w:r w:rsidRPr="003F1136">
              <w:rPr>
                <w:sz w:val="22"/>
                <w:szCs w:val="22"/>
              </w:rPr>
              <w:t>0,000</w:t>
            </w:r>
          </w:p>
        </w:tc>
      </w:tr>
      <w:tr w:rsidR="003F1136" w:rsidRPr="003F1136" w14:paraId="4ED0D3A9" w14:textId="77777777" w:rsidTr="00F95151">
        <w:trPr>
          <w:gridAfter w:val="1"/>
          <w:wAfter w:w="10" w:type="dxa"/>
          <w:trHeight w:val="20"/>
        </w:trPr>
        <w:tc>
          <w:tcPr>
            <w:tcW w:w="873" w:type="dxa"/>
            <w:shd w:val="clear" w:color="auto" w:fill="auto"/>
            <w:noWrap/>
            <w:tcMar>
              <w:left w:w="28" w:type="dxa"/>
              <w:right w:w="28" w:type="dxa"/>
            </w:tcMar>
            <w:hideMark/>
          </w:tcPr>
          <w:p w14:paraId="0CE5A5F8" w14:textId="77777777" w:rsidR="003F1136" w:rsidRPr="003F1136" w:rsidRDefault="003F1136" w:rsidP="003F1136">
            <w:pPr>
              <w:contextualSpacing/>
              <w:jc w:val="center"/>
            </w:pPr>
            <w:r w:rsidRPr="003F1136">
              <w:t>29.4.1</w:t>
            </w:r>
          </w:p>
        </w:tc>
        <w:tc>
          <w:tcPr>
            <w:tcW w:w="5250" w:type="dxa"/>
            <w:shd w:val="clear" w:color="auto" w:fill="auto"/>
            <w:tcMar>
              <w:left w:w="28" w:type="dxa"/>
              <w:right w:w="28" w:type="dxa"/>
            </w:tcMar>
            <w:hideMark/>
          </w:tcPr>
          <w:p w14:paraId="611CD430"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2A051F03"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838D4F" w14:textId="77777777" w:rsidR="003F1136" w:rsidRPr="003F1136" w:rsidRDefault="003F1136" w:rsidP="003F1136">
            <w:pPr>
              <w:jc w:val="right"/>
              <w:rPr>
                <w:sz w:val="22"/>
                <w:szCs w:val="22"/>
              </w:rPr>
            </w:pPr>
            <w:r w:rsidRPr="003F1136">
              <w:rPr>
                <w:sz w:val="22"/>
                <w:szCs w:val="22"/>
              </w:rPr>
              <w:t>0,000</w:t>
            </w:r>
          </w:p>
        </w:tc>
      </w:tr>
      <w:tr w:rsidR="003F1136" w:rsidRPr="003F1136" w14:paraId="716D3114" w14:textId="77777777" w:rsidTr="00F95151">
        <w:trPr>
          <w:gridAfter w:val="1"/>
          <w:wAfter w:w="10" w:type="dxa"/>
          <w:trHeight w:val="20"/>
        </w:trPr>
        <w:tc>
          <w:tcPr>
            <w:tcW w:w="873" w:type="dxa"/>
            <w:shd w:val="clear" w:color="auto" w:fill="auto"/>
            <w:noWrap/>
            <w:tcMar>
              <w:left w:w="28" w:type="dxa"/>
              <w:right w:w="28" w:type="dxa"/>
            </w:tcMar>
            <w:hideMark/>
          </w:tcPr>
          <w:p w14:paraId="3C54CA91" w14:textId="77777777" w:rsidR="003F1136" w:rsidRPr="003F1136" w:rsidRDefault="003F1136" w:rsidP="003F1136">
            <w:pPr>
              <w:contextualSpacing/>
              <w:jc w:val="center"/>
            </w:pPr>
            <w:r w:rsidRPr="003F1136">
              <w:t>29.4.2</w:t>
            </w:r>
          </w:p>
        </w:tc>
        <w:tc>
          <w:tcPr>
            <w:tcW w:w="5250" w:type="dxa"/>
            <w:shd w:val="clear" w:color="auto" w:fill="auto"/>
            <w:tcMar>
              <w:left w:w="28" w:type="dxa"/>
              <w:right w:w="28" w:type="dxa"/>
            </w:tcMar>
            <w:hideMark/>
          </w:tcPr>
          <w:p w14:paraId="1BEC0427"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48682016"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DA3D69D" w14:textId="77777777" w:rsidR="003F1136" w:rsidRPr="003F1136" w:rsidRDefault="003F1136" w:rsidP="003F1136">
            <w:pPr>
              <w:jc w:val="right"/>
              <w:rPr>
                <w:sz w:val="22"/>
                <w:szCs w:val="22"/>
              </w:rPr>
            </w:pPr>
            <w:r w:rsidRPr="003F1136">
              <w:rPr>
                <w:sz w:val="22"/>
                <w:szCs w:val="22"/>
              </w:rPr>
              <w:t>0,000</w:t>
            </w:r>
          </w:p>
        </w:tc>
      </w:tr>
      <w:tr w:rsidR="003F1136" w:rsidRPr="003F1136" w14:paraId="1AABDCDA" w14:textId="77777777" w:rsidTr="00F95151">
        <w:trPr>
          <w:gridAfter w:val="1"/>
          <w:wAfter w:w="10" w:type="dxa"/>
          <w:trHeight w:val="20"/>
        </w:trPr>
        <w:tc>
          <w:tcPr>
            <w:tcW w:w="873" w:type="dxa"/>
            <w:shd w:val="clear" w:color="auto" w:fill="auto"/>
            <w:noWrap/>
            <w:tcMar>
              <w:left w:w="28" w:type="dxa"/>
              <w:right w:w="28" w:type="dxa"/>
            </w:tcMar>
            <w:hideMark/>
          </w:tcPr>
          <w:p w14:paraId="0500C9A0" w14:textId="77777777" w:rsidR="003F1136" w:rsidRPr="003F1136" w:rsidRDefault="003F1136" w:rsidP="003F1136">
            <w:pPr>
              <w:contextualSpacing/>
              <w:jc w:val="center"/>
            </w:pPr>
            <w:r w:rsidRPr="003F1136">
              <w:t>30</w:t>
            </w:r>
          </w:p>
        </w:tc>
        <w:tc>
          <w:tcPr>
            <w:tcW w:w="5250" w:type="dxa"/>
            <w:shd w:val="clear" w:color="auto" w:fill="auto"/>
            <w:tcMar>
              <w:left w:w="28" w:type="dxa"/>
              <w:right w:w="28" w:type="dxa"/>
            </w:tcMar>
            <w:hideMark/>
          </w:tcPr>
          <w:p w14:paraId="0A43AE42" w14:textId="77777777" w:rsidR="003F1136" w:rsidRPr="003F1136" w:rsidRDefault="003F1136" w:rsidP="003F1136">
            <w:pPr>
              <w:contextualSpacing/>
            </w:pPr>
            <w:r w:rsidRPr="003F1136">
              <w:t>Стоимость натурального топлива с учетом перевозки</w:t>
            </w:r>
          </w:p>
        </w:tc>
        <w:tc>
          <w:tcPr>
            <w:tcW w:w="1606" w:type="dxa"/>
            <w:gridSpan w:val="2"/>
            <w:shd w:val="clear" w:color="auto" w:fill="auto"/>
            <w:noWrap/>
            <w:tcMar>
              <w:left w:w="28" w:type="dxa"/>
              <w:right w:w="28" w:type="dxa"/>
            </w:tcMar>
            <w:hideMark/>
          </w:tcPr>
          <w:p w14:paraId="6180D71E"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C97C22" w14:textId="77777777" w:rsidR="003F1136" w:rsidRPr="003F1136" w:rsidRDefault="003F1136" w:rsidP="003F1136">
            <w:pPr>
              <w:jc w:val="right"/>
              <w:rPr>
                <w:sz w:val="22"/>
                <w:szCs w:val="22"/>
              </w:rPr>
            </w:pPr>
            <w:r w:rsidRPr="003F1136">
              <w:rPr>
                <w:sz w:val="22"/>
                <w:szCs w:val="22"/>
              </w:rPr>
              <w:t>1 679 033,205</w:t>
            </w:r>
          </w:p>
        </w:tc>
      </w:tr>
      <w:tr w:rsidR="003F1136" w:rsidRPr="003F1136" w14:paraId="39CDF701" w14:textId="77777777" w:rsidTr="00F95151">
        <w:trPr>
          <w:gridAfter w:val="1"/>
          <w:wAfter w:w="10" w:type="dxa"/>
          <w:trHeight w:val="20"/>
        </w:trPr>
        <w:tc>
          <w:tcPr>
            <w:tcW w:w="873" w:type="dxa"/>
            <w:shd w:val="clear" w:color="auto" w:fill="auto"/>
            <w:noWrap/>
            <w:tcMar>
              <w:left w:w="28" w:type="dxa"/>
              <w:right w:w="28" w:type="dxa"/>
            </w:tcMar>
            <w:hideMark/>
          </w:tcPr>
          <w:p w14:paraId="4E444906" w14:textId="77777777" w:rsidR="003F1136" w:rsidRPr="003F1136" w:rsidRDefault="003F1136" w:rsidP="003F1136">
            <w:pPr>
              <w:contextualSpacing/>
              <w:jc w:val="center"/>
            </w:pPr>
            <w:r w:rsidRPr="003F1136">
              <w:lastRenderedPageBreak/>
              <w:t>30.1</w:t>
            </w:r>
          </w:p>
        </w:tc>
        <w:tc>
          <w:tcPr>
            <w:tcW w:w="5250" w:type="dxa"/>
            <w:shd w:val="clear" w:color="auto" w:fill="auto"/>
            <w:tcMar>
              <w:left w:w="28" w:type="dxa"/>
              <w:right w:w="28" w:type="dxa"/>
            </w:tcMar>
            <w:hideMark/>
          </w:tcPr>
          <w:p w14:paraId="2CB23D01"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4CDB1053"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0E2C81" w14:textId="77777777" w:rsidR="003F1136" w:rsidRPr="003F1136" w:rsidRDefault="003F1136" w:rsidP="003F1136">
            <w:pPr>
              <w:jc w:val="right"/>
              <w:rPr>
                <w:sz w:val="22"/>
                <w:szCs w:val="22"/>
              </w:rPr>
            </w:pPr>
            <w:r w:rsidRPr="003F1136">
              <w:rPr>
                <w:sz w:val="22"/>
                <w:szCs w:val="22"/>
              </w:rPr>
              <w:t>1 619 189,297</w:t>
            </w:r>
          </w:p>
        </w:tc>
      </w:tr>
      <w:tr w:rsidR="003F1136" w:rsidRPr="003F1136" w14:paraId="5F4D5833" w14:textId="77777777" w:rsidTr="00F95151">
        <w:trPr>
          <w:gridAfter w:val="1"/>
          <w:wAfter w:w="10" w:type="dxa"/>
          <w:trHeight w:val="20"/>
        </w:trPr>
        <w:tc>
          <w:tcPr>
            <w:tcW w:w="873" w:type="dxa"/>
            <w:shd w:val="clear" w:color="auto" w:fill="auto"/>
            <w:noWrap/>
            <w:tcMar>
              <w:left w:w="28" w:type="dxa"/>
              <w:right w:w="28" w:type="dxa"/>
            </w:tcMar>
            <w:hideMark/>
          </w:tcPr>
          <w:p w14:paraId="2D89A64C"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14BD8FA6"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473C8535"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CF1B0A" w14:textId="77777777" w:rsidR="003F1136" w:rsidRPr="003F1136" w:rsidRDefault="003F1136" w:rsidP="003F1136">
            <w:pPr>
              <w:rPr>
                <w:sz w:val="22"/>
                <w:szCs w:val="22"/>
              </w:rPr>
            </w:pPr>
            <w:r w:rsidRPr="003F1136">
              <w:rPr>
                <w:sz w:val="22"/>
                <w:szCs w:val="22"/>
              </w:rPr>
              <w:t> </w:t>
            </w:r>
          </w:p>
        </w:tc>
      </w:tr>
      <w:tr w:rsidR="003F1136" w:rsidRPr="003F1136" w14:paraId="2335C46E" w14:textId="77777777" w:rsidTr="00F95151">
        <w:trPr>
          <w:gridAfter w:val="1"/>
          <w:wAfter w:w="10" w:type="dxa"/>
          <w:trHeight w:val="20"/>
        </w:trPr>
        <w:tc>
          <w:tcPr>
            <w:tcW w:w="873" w:type="dxa"/>
            <w:shd w:val="clear" w:color="auto" w:fill="auto"/>
            <w:noWrap/>
            <w:tcMar>
              <w:left w:w="28" w:type="dxa"/>
              <w:right w:w="28" w:type="dxa"/>
            </w:tcMar>
            <w:hideMark/>
          </w:tcPr>
          <w:p w14:paraId="353D8940" w14:textId="77777777" w:rsidR="003F1136" w:rsidRPr="003F1136" w:rsidRDefault="003F1136" w:rsidP="003F1136">
            <w:pPr>
              <w:contextualSpacing/>
              <w:jc w:val="center"/>
            </w:pPr>
            <w:r w:rsidRPr="003F1136">
              <w:t>30.2</w:t>
            </w:r>
          </w:p>
        </w:tc>
        <w:tc>
          <w:tcPr>
            <w:tcW w:w="5250" w:type="dxa"/>
            <w:shd w:val="clear" w:color="auto" w:fill="auto"/>
            <w:tcMar>
              <w:left w:w="28" w:type="dxa"/>
              <w:right w:w="28" w:type="dxa"/>
            </w:tcMar>
            <w:hideMark/>
          </w:tcPr>
          <w:p w14:paraId="14C7253C"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36EC1F20"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72EE89" w14:textId="77777777" w:rsidR="003F1136" w:rsidRPr="003F1136" w:rsidRDefault="003F1136" w:rsidP="003F1136">
            <w:pPr>
              <w:jc w:val="right"/>
              <w:rPr>
                <w:sz w:val="22"/>
                <w:szCs w:val="22"/>
              </w:rPr>
            </w:pPr>
            <w:r w:rsidRPr="003F1136">
              <w:rPr>
                <w:sz w:val="22"/>
                <w:szCs w:val="22"/>
              </w:rPr>
              <w:t>59 843,909</w:t>
            </w:r>
          </w:p>
        </w:tc>
      </w:tr>
      <w:tr w:rsidR="003F1136" w:rsidRPr="003F1136" w14:paraId="42503861" w14:textId="77777777" w:rsidTr="00F95151">
        <w:trPr>
          <w:gridAfter w:val="1"/>
          <w:wAfter w:w="10" w:type="dxa"/>
          <w:trHeight w:val="20"/>
        </w:trPr>
        <w:tc>
          <w:tcPr>
            <w:tcW w:w="873" w:type="dxa"/>
            <w:shd w:val="clear" w:color="auto" w:fill="auto"/>
            <w:noWrap/>
            <w:tcMar>
              <w:left w:w="28" w:type="dxa"/>
              <w:right w:w="28" w:type="dxa"/>
            </w:tcMar>
            <w:hideMark/>
          </w:tcPr>
          <w:p w14:paraId="60BD6E73" w14:textId="77777777" w:rsidR="003F1136" w:rsidRPr="003F1136" w:rsidRDefault="003F1136" w:rsidP="003F1136">
            <w:pPr>
              <w:contextualSpacing/>
              <w:jc w:val="center"/>
            </w:pPr>
            <w:r w:rsidRPr="003F1136">
              <w:t>30.3</w:t>
            </w:r>
          </w:p>
        </w:tc>
        <w:tc>
          <w:tcPr>
            <w:tcW w:w="5250" w:type="dxa"/>
            <w:shd w:val="clear" w:color="auto" w:fill="auto"/>
            <w:tcMar>
              <w:left w:w="28" w:type="dxa"/>
              <w:right w:w="28" w:type="dxa"/>
            </w:tcMar>
            <w:hideMark/>
          </w:tcPr>
          <w:p w14:paraId="5E431E59"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4FF01DBD"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B1BA98" w14:textId="77777777" w:rsidR="003F1136" w:rsidRPr="003F1136" w:rsidRDefault="003F1136" w:rsidP="003F1136">
            <w:pPr>
              <w:jc w:val="right"/>
              <w:rPr>
                <w:sz w:val="22"/>
                <w:szCs w:val="22"/>
              </w:rPr>
            </w:pPr>
            <w:r w:rsidRPr="003F1136">
              <w:rPr>
                <w:sz w:val="22"/>
                <w:szCs w:val="22"/>
              </w:rPr>
              <w:t>0,000</w:t>
            </w:r>
          </w:p>
        </w:tc>
      </w:tr>
      <w:tr w:rsidR="003F1136" w:rsidRPr="003F1136" w14:paraId="3EA8CC66" w14:textId="77777777" w:rsidTr="00F95151">
        <w:trPr>
          <w:gridAfter w:val="1"/>
          <w:wAfter w:w="10" w:type="dxa"/>
          <w:trHeight w:val="20"/>
        </w:trPr>
        <w:tc>
          <w:tcPr>
            <w:tcW w:w="873" w:type="dxa"/>
            <w:shd w:val="clear" w:color="auto" w:fill="auto"/>
            <w:noWrap/>
            <w:tcMar>
              <w:left w:w="28" w:type="dxa"/>
              <w:right w:w="28" w:type="dxa"/>
            </w:tcMar>
            <w:hideMark/>
          </w:tcPr>
          <w:p w14:paraId="1A8FAEF1" w14:textId="77777777" w:rsidR="003F1136" w:rsidRPr="003F1136" w:rsidRDefault="003F1136" w:rsidP="003F1136">
            <w:pPr>
              <w:contextualSpacing/>
              <w:jc w:val="center"/>
            </w:pPr>
            <w:r w:rsidRPr="003F1136">
              <w:t>30.3.1</w:t>
            </w:r>
          </w:p>
        </w:tc>
        <w:tc>
          <w:tcPr>
            <w:tcW w:w="5250" w:type="dxa"/>
            <w:shd w:val="clear" w:color="auto" w:fill="auto"/>
            <w:tcMar>
              <w:left w:w="28" w:type="dxa"/>
              <w:right w:w="28" w:type="dxa"/>
            </w:tcMar>
            <w:hideMark/>
          </w:tcPr>
          <w:p w14:paraId="153714E4"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7D293149"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54C225" w14:textId="77777777" w:rsidR="003F1136" w:rsidRPr="003F1136" w:rsidRDefault="003F1136" w:rsidP="003F1136">
            <w:pPr>
              <w:jc w:val="right"/>
              <w:rPr>
                <w:sz w:val="22"/>
                <w:szCs w:val="22"/>
              </w:rPr>
            </w:pPr>
            <w:r w:rsidRPr="003F1136">
              <w:rPr>
                <w:sz w:val="22"/>
                <w:szCs w:val="22"/>
              </w:rPr>
              <w:t>0,000</w:t>
            </w:r>
          </w:p>
        </w:tc>
      </w:tr>
      <w:tr w:rsidR="003F1136" w:rsidRPr="003F1136" w14:paraId="18381822" w14:textId="77777777" w:rsidTr="00F95151">
        <w:trPr>
          <w:gridAfter w:val="1"/>
          <w:wAfter w:w="10" w:type="dxa"/>
          <w:trHeight w:val="20"/>
        </w:trPr>
        <w:tc>
          <w:tcPr>
            <w:tcW w:w="873" w:type="dxa"/>
            <w:shd w:val="clear" w:color="auto" w:fill="auto"/>
            <w:noWrap/>
            <w:tcMar>
              <w:left w:w="28" w:type="dxa"/>
              <w:right w:w="28" w:type="dxa"/>
            </w:tcMar>
            <w:hideMark/>
          </w:tcPr>
          <w:p w14:paraId="6CB63F6A" w14:textId="77777777" w:rsidR="003F1136" w:rsidRPr="003F1136" w:rsidRDefault="003F1136" w:rsidP="003F1136">
            <w:pPr>
              <w:contextualSpacing/>
              <w:jc w:val="center"/>
            </w:pPr>
            <w:r w:rsidRPr="003F1136">
              <w:t>30.3.2</w:t>
            </w:r>
          </w:p>
        </w:tc>
        <w:tc>
          <w:tcPr>
            <w:tcW w:w="5250" w:type="dxa"/>
            <w:shd w:val="clear" w:color="auto" w:fill="auto"/>
            <w:tcMar>
              <w:left w:w="28" w:type="dxa"/>
              <w:right w:w="28" w:type="dxa"/>
            </w:tcMar>
            <w:hideMark/>
          </w:tcPr>
          <w:p w14:paraId="26ABC7F6"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2722E4FC"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B76F5E" w14:textId="77777777" w:rsidR="003F1136" w:rsidRPr="003F1136" w:rsidRDefault="003F1136" w:rsidP="003F1136">
            <w:pPr>
              <w:jc w:val="right"/>
              <w:rPr>
                <w:sz w:val="22"/>
                <w:szCs w:val="22"/>
              </w:rPr>
            </w:pPr>
            <w:r w:rsidRPr="003F1136">
              <w:rPr>
                <w:sz w:val="22"/>
                <w:szCs w:val="22"/>
              </w:rPr>
              <w:t>0,000</w:t>
            </w:r>
          </w:p>
        </w:tc>
      </w:tr>
      <w:tr w:rsidR="003F1136" w:rsidRPr="003F1136" w14:paraId="0C8192E4" w14:textId="77777777" w:rsidTr="00F95151">
        <w:trPr>
          <w:gridAfter w:val="1"/>
          <w:wAfter w:w="10" w:type="dxa"/>
          <w:trHeight w:val="20"/>
        </w:trPr>
        <w:tc>
          <w:tcPr>
            <w:tcW w:w="873" w:type="dxa"/>
            <w:shd w:val="clear" w:color="auto" w:fill="auto"/>
            <w:noWrap/>
            <w:tcMar>
              <w:left w:w="28" w:type="dxa"/>
              <w:right w:w="28" w:type="dxa"/>
            </w:tcMar>
            <w:hideMark/>
          </w:tcPr>
          <w:p w14:paraId="3B027F8F" w14:textId="77777777" w:rsidR="003F1136" w:rsidRPr="003F1136" w:rsidRDefault="003F1136" w:rsidP="003F1136">
            <w:pPr>
              <w:contextualSpacing/>
              <w:jc w:val="center"/>
            </w:pPr>
            <w:r w:rsidRPr="003F1136">
              <w:t>30.3.3</w:t>
            </w:r>
          </w:p>
        </w:tc>
        <w:tc>
          <w:tcPr>
            <w:tcW w:w="5250" w:type="dxa"/>
            <w:shd w:val="clear" w:color="auto" w:fill="auto"/>
            <w:tcMar>
              <w:left w:w="28" w:type="dxa"/>
              <w:right w:w="28" w:type="dxa"/>
            </w:tcMar>
            <w:hideMark/>
          </w:tcPr>
          <w:p w14:paraId="69E4608F"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79593ABE"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2F8155" w14:textId="77777777" w:rsidR="003F1136" w:rsidRPr="003F1136" w:rsidRDefault="003F1136" w:rsidP="003F1136">
            <w:pPr>
              <w:jc w:val="right"/>
              <w:rPr>
                <w:sz w:val="22"/>
                <w:szCs w:val="22"/>
              </w:rPr>
            </w:pPr>
            <w:r w:rsidRPr="003F1136">
              <w:rPr>
                <w:sz w:val="22"/>
                <w:szCs w:val="22"/>
              </w:rPr>
              <w:t>0,000</w:t>
            </w:r>
          </w:p>
        </w:tc>
      </w:tr>
      <w:tr w:rsidR="003F1136" w:rsidRPr="003F1136" w14:paraId="0E0CC6CD" w14:textId="77777777" w:rsidTr="00F95151">
        <w:trPr>
          <w:gridAfter w:val="1"/>
          <w:wAfter w:w="10" w:type="dxa"/>
          <w:trHeight w:val="20"/>
        </w:trPr>
        <w:tc>
          <w:tcPr>
            <w:tcW w:w="873" w:type="dxa"/>
            <w:shd w:val="clear" w:color="auto" w:fill="auto"/>
            <w:noWrap/>
            <w:tcMar>
              <w:left w:w="28" w:type="dxa"/>
              <w:right w:w="28" w:type="dxa"/>
            </w:tcMar>
            <w:hideMark/>
          </w:tcPr>
          <w:p w14:paraId="61ECF5CA" w14:textId="77777777" w:rsidR="003F1136" w:rsidRPr="003F1136" w:rsidRDefault="003F1136" w:rsidP="003F1136">
            <w:pPr>
              <w:contextualSpacing/>
              <w:jc w:val="center"/>
            </w:pPr>
            <w:r w:rsidRPr="003F1136">
              <w:t>30.4</w:t>
            </w:r>
          </w:p>
        </w:tc>
        <w:tc>
          <w:tcPr>
            <w:tcW w:w="5250" w:type="dxa"/>
            <w:shd w:val="clear" w:color="auto" w:fill="auto"/>
            <w:tcMar>
              <w:left w:w="28" w:type="dxa"/>
              <w:right w:w="28" w:type="dxa"/>
            </w:tcMar>
            <w:hideMark/>
          </w:tcPr>
          <w:p w14:paraId="5A9E32BA"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020CFC71"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3D199F" w14:textId="77777777" w:rsidR="003F1136" w:rsidRPr="003F1136" w:rsidRDefault="003F1136" w:rsidP="003F1136">
            <w:pPr>
              <w:jc w:val="right"/>
              <w:rPr>
                <w:sz w:val="22"/>
                <w:szCs w:val="22"/>
              </w:rPr>
            </w:pPr>
            <w:r w:rsidRPr="003F1136">
              <w:rPr>
                <w:sz w:val="22"/>
                <w:szCs w:val="22"/>
              </w:rPr>
              <w:t>0,000</w:t>
            </w:r>
          </w:p>
        </w:tc>
      </w:tr>
      <w:tr w:rsidR="003F1136" w:rsidRPr="003F1136" w14:paraId="66021E9E" w14:textId="77777777" w:rsidTr="00F95151">
        <w:trPr>
          <w:gridAfter w:val="1"/>
          <w:wAfter w:w="10" w:type="dxa"/>
          <w:trHeight w:val="20"/>
        </w:trPr>
        <w:tc>
          <w:tcPr>
            <w:tcW w:w="873" w:type="dxa"/>
            <w:shd w:val="clear" w:color="auto" w:fill="auto"/>
            <w:noWrap/>
            <w:tcMar>
              <w:left w:w="28" w:type="dxa"/>
              <w:right w:w="28" w:type="dxa"/>
            </w:tcMar>
            <w:hideMark/>
          </w:tcPr>
          <w:p w14:paraId="1B336F61" w14:textId="77777777" w:rsidR="003F1136" w:rsidRPr="003F1136" w:rsidRDefault="003F1136" w:rsidP="003F1136">
            <w:pPr>
              <w:contextualSpacing/>
              <w:jc w:val="center"/>
            </w:pPr>
            <w:r w:rsidRPr="003F1136">
              <w:t>30.4.1</w:t>
            </w:r>
          </w:p>
        </w:tc>
        <w:tc>
          <w:tcPr>
            <w:tcW w:w="5250" w:type="dxa"/>
            <w:shd w:val="clear" w:color="auto" w:fill="auto"/>
            <w:tcMar>
              <w:left w:w="28" w:type="dxa"/>
              <w:right w:w="28" w:type="dxa"/>
            </w:tcMar>
            <w:hideMark/>
          </w:tcPr>
          <w:p w14:paraId="1F44ABF7"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2885E066"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FE6F57" w14:textId="77777777" w:rsidR="003F1136" w:rsidRPr="003F1136" w:rsidRDefault="003F1136" w:rsidP="003F1136">
            <w:pPr>
              <w:jc w:val="right"/>
              <w:rPr>
                <w:sz w:val="22"/>
                <w:szCs w:val="22"/>
              </w:rPr>
            </w:pPr>
            <w:r w:rsidRPr="003F1136">
              <w:rPr>
                <w:sz w:val="22"/>
                <w:szCs w:val="22"/>
              </w:rPr>
              <w:t>0,000</w:t>
            </w:r>
          </w:p>
        </w:tc>
      </w:tr>
      <w:tr w:rsidR="003F1136" w:rsidRPr="003F1136" w14:paraId="6022420E" w14:textId="77777777" w:rsidTr="00F95151">
        <w:trPr>
          <w:gridAfter w:val="1"/>
          <w:wAfter w:w="10" w:type="dxa"/>
          <w:trHeight w:val="20"/>
        </w:trPr>
        <w:tc>
          <w:tcPr>
            <w:tcW w:w="873" w:type="dxa"/>
            <w:shd w:val="clear" w:color="auto" w:fill="auto"/>
            <w:noWrap/>
            <w:tcMar>
              <w:left w:w="28" w:type="dxa"/>
              <w:right w:w="28" w:type="dxa"/>
            </w:tcMar>
            <w:hideMark/>
          </w:tcPr>
          <w:p w14:paraId="7A5D6E35" w14:textId="77777777" w:rsidR="003F1136" w:rsidRPr="003F1136" w:rsidRDefault="003F1136" w:rsidP="003F1136">
            <w:pPr>
              <w:contextualSpacing/>
              <w:jc w:val="center"/>
            </w:pPr>
            <w:r w:rsidRPr="003F1136">
              <w:t>30.4.2</w:t>
            </w:r>
          </w:p>
        </w:tc>
        <w:tc>
          <w:tcPr>
            <w:tcW w:w="5250" w:type="dxa"/>
            <w:shd w:val="clear" w:color="auto" w:fill="auto"/>
            <w:tcMar>
              <w:left w:w="28" w:type="dxa"/>
              <w:right w:w="28" w:type="dxa"/>
            </w:tcMar>
            <w:hideMark/>
          </w:tcPr>
          <w:p w14:paraId="6D59ED26"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2DEBBB6C"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81F85F" w14:textId="77777777" w:rsidR="003F1136" w:rsidRPr="003F1136" w:rsidRDefault="003F1136" w:rsidP="003F1136">
            <w:pPr>
              <w:jc w:val="right"/>
              <w:rPr>
                <w:sz w:val="22"/>
                <w:szCs w:val="22"/>
              </w:rPr>
            </w:pPr>
            <w:r w:rsidRPr="003F1136">
              <w:rPr>
                <w:sz w:val="22"/>
                <w:szCs w:val="22"/>
              </w:rPr>
              <w:t>0,000</w:t>
            </w:r>
          </w:p>
        </w:tc>
      </w:tr>
      <w:tr w:rsidR="003F1136" w:rsidRPr="003F1136" w14:paraId="3345B2B8" w14:textId="77777777" w:rsidTr="00F95151">
        <w:trPr>
          <w:gridAfter w:val="1"/>
          <w:wAfter w:w="10" w:type="dxa"/>
          <w:trHeight w:val="20"/>
        </w:trPr>
        <w:tc>
          <w:tcPr>
            <w:tcW w:w="873" w:type="dxa"/>
            <w:shd w:val="clear" w:color="auto" w:fill="auto"/>
            <w:noWrap/>
            <w:tcMar>
              <w:left w:w="28" w:type="dxa"/>
              <w:right w:w="28" w:type="dxa"/>
            </w:tcMar>
            <w:hideMark/>
          </w:tcPr>
          <w:p w14:paraId="1D4D025B" w14:textId="77777777" w:rsidR="003F1136" w:rsidRPr="003F1136" w:rsidRDefault="003F1136" w:rsidP="003F1136">
            <w:pPr>
              <w:contextualSpacing/>
              <w:jc w:val="center"/>
            </w:pPr>
            <w:r w:rsidRPr="003F1136">
              <w:t>30.5</w:t>
            </w:r>
          </w:p>
        </w:tc>
        <w:tc>
          <w:tcPr>
            <w:tcW w:w="5250" w:type="dxa"/>
            <w:shd w:val="clear" w:color="auto" w:fill="auto"/>
            <w:tcMar>
              <w:left w:w="28" w:type="dxa"/>
              <w:right w:w="28" w:type="dxa"/>
            </w:tcMar>
            <w:hideMark/>
          </w:tcPr>
          <w:p w14:paraId="2E602CC9" w14:textId="77777777" w:rsidR="003F1136" w:rsidRPr="003F1136" w:rsidRDefault="003F1136" w:rsidP="003F1136">
            <w:pPr>
              <w:ind w:firstLineChars="100" w:firstLine="240"/>
              <w:contextualSpacing/>
            </w:pPr>
            <w:r w:rsidRPr="003F1136">
              <w:t>на производство тепловой энергии</w:t>
            </w:r>
          </w:p>
        </w:tc>
        <w:tc>
          <w:tcPr>
            <w:tcW w:w="1606" w:type="dxa"/>
            <w:gridSpan w:val="2"/>
            <w:shd w:val="clear" w:color="auto" w:fill="auto"/>
            <w:noWrap/>
            <w:tcMar>
              <w:left w:w="28" w:type="dxa"/>
              <w:right w:w="28" w:type="dxa"/>
            </w:tcMar>
            <w:hideMark/>
          </w:tcPr>
          <w:p w14:paraId="3AA2D8B0" w14:textId="77777777" w:rsidR="003F1136" w:rsidRPr="003F1136" w:rsidRDefault="003F1136" w:rsidP="003F1136">
            <w:pPr>
              <w:contextualSpacing/>
              <w:jc w:val="center"/>
            </w:pPr>
            <w:r w:rsidRPr="003F1136">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5F9E39" w14:textId="77777777" w:rsidR="003F1136" w:rsidRPr="003F1136" w:rsidRDefault="003F1136" w:rsidP="003F1136">
            <w:pPr>
              <w:jc w:val="right"/>
              <w:rPr>
                <w:sz w:val="22"/>
                <w:szCs w:val="22"/>
              </w:rPr>
            </w:pPr>
            <w:r w:rsidRPr="003F1136">
              <w:rPr>
                <w:sz w:val="22"/>
                <w:szCs w:val="22"/>
              </w:rPr>
              <w:t>277 976,292</w:t>
            </w:r>
          </w:p>
        </w:tc>
      </w:tr>
      <w:tr w:rsidR="003F1136" w:rsidRPr="003F1136" w14:paraId="5DDDEC1B" w14:textId="77777777" w:rsidTr="00F95151">
        <w:trPr>
          <w:gridAfter w:val="1"/>
          <w:wAfter w:w="10" w:type="dxa"/>
          <w:trHeight w:val="20"/>
        </w:trPr>
        <w:tc>
          <w:tcPr>
            <w:tcW w:w="873" w:type="dxa"/>
            <w:shd w:val="clear" w:color="auto" w:fill="auto"/>
            <w:noWrap/>
            <w:tcMar>
              <w:left w:w="28" w:type="dxa"/>
              <w:right w:w="28" w:type="dxa"/>
            </w:tcMar>
            <w:hideMark/>
          </w:tcPr>
          <w:p w14:paraId="13E617A9" w14:textId="77777777" w:rsidR="003F1136" w:rsidRPr="003F1136" w:rsidRDefault="003F1136" w:rsidP="003F1136">
            <w:pPr>
              <w:contextualSpacing/>
              <w:jc w:val="center"/>
            </w:pPr>
            <w:r w:rsidRPr="003F1136">
              <w:t>31</w:t>
            </w:r>
          </w:p>
        </w:tc>
        <w:tc>
          <w:tcPr>
            <w:tcW w:w="5250" w:type="dxa"/>
            <w:shd w:val="clear" w:color="auto" w:fill="auto"/>
            <w:tcMar>
              <w:left w:w="28" w:type="dxa"/>
              <w:right w:w="28" w:type="dxa"/>
            </w:tcMar>
            <w:hideMark/>
          </w:tcPr>
          <w:p w14:paraId="7D266790" w14:textId="77777777" w:rsidR="003F1136" w:rsidRPr="003F1136" w:rsidRDefault="003F1136" w:rsidP="003F1136">
            <w:pPr>
              <w:contextualSpacing/>
            </w:pPr>
            <w:r w:rsidRPr="003F1136">
              <w:t>Цена условного топлива с учетом перевозки</w:t>
            </w:r>
          </w:p>
        </w:tc>
        <w:tc>
          <w:tcPr>
            <w:tcW w:w="1606" w:type="dxa"/>
            <w:gridSpan w:val="2"/>
            <w:shd w:val="clear" w:color="auto" w:fill="auto"/>
            <w:noWrap/>
            <w:tcMar>
              <w:left w:w="28" w:type="dxa"/>
              <w:right w:w="28" w:type="dxa"/>
            </w:tcMar>
            <w:hideMark/>
          </w:tcPr>
          <w:p w14:paraId="455FEFDB"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8177CF" w14:textId="77777777" w:rsidR="003F1136" w:rsidRPr="003F1136" w:rsidRDefault="003F1136" w:rsidP="003F1136">
            <w:pPr>
              <w:jc w:val="right"/>
              <w:rPr>
                <w:sz w:val="22"/>
                <w:szCs w:val="22"/>
              </w:rPr>
            </w:pPr>
            <w:r w:rsidRPr="003F1136">
              <w:rPr>
                <w:sz w:val="22"/>
                <w:szCs w:val="22"/>
              </w:rPr>
              <w:t>2 105,330</w:t>
            </w:r>
          </w:p>
        </w:tc>
      </w:tr>
      <w:tr w:rsidR="003F1136" w:rsidRPr="003F1136" w14:paraId="3F07329D" w14:textId="77777777" w:rsidTr="00F95151">
        <w:trPr>
          <w:gridAfter w:val="1"/>
          <w:wAfter w:w="10" w:type="dxa"/>
          <w:trHeight w:val="20"/>
        </w:trPr>
        <w:tc>
          <w:tcPr>
            <w:tcW w:w="873" w:type="dxa"/>
            <w:shd w:val="clear" w:color="auto" w:fill="auto"/>
            <w:noWrap/>
            <w:tcMar>
              <w:left w:w="28" w:type="dxa"/>
              <w:right w:w="28" w:type="dxa"/>
            </w:tcMar>
            <w:hideMark/>
          </w:tcPr>
          <w:p w14:paraId="25B7B295" w14:textId="77777777" w:rsidR="003F1136" w:rsidRPr="003F1136" w:rsidRDefault="003F1136" w:rsidP="003F1136">
            <w:pPr>
              <w:contextualSpacing/>
              <w:jc w:val="center"/>
            </w:pPr>
            <w:r w:rsidRPr="003F1136">
              <w:t>31.1</w:t>
            </w:r>
          </w:p>
        </w:tc>
        <w:tc>
          <w:tcPr>
            <w:tcW w:w="5250" w:type="dxa"/>
            <w:shd w:val="clear" w:color="auto" w:fill="auto"/>
            <w:tcMar>
              <w:left w:w="28" w:type="dxa"/>
              <w:right w:w="28" w:type="dxa"/>
            </w:tcMar>
            <w:hideMark/>
          </w:tcPr>
          <w:p w14:paraId="134AD1C0"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385D8180"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3DE1AA" w14:textId="77777777" w:rsidR="003F1136" w:rsidRPr="003F1136" w:rsidRDefault="003F1136" w:rsidP="003F1136">
            <w:pPr>
              <w:jc w:val="right"/>
              <w:rPr>
                <w:sz w:val="22"/>
                <w:szCs w:val="22"/>
              </w:rPr>
            </w:pPr>
            <w:r w:rsidRPr="003F1136">
              <w:rPr>
                <w:sz w:val="22"/>
                <w:szCs w:val="22"/>
              </w:rPr>
              <w:t>2 039,921</w:t>
            </w:r>
          </w:p>
        </w:tc>
      </w:tr>
      <w:tr w:rsidR="003F1136" w:rsidRPr="003F1136" w14:paraId="74130D69" w14:textId="77777777" w:rsidTr="00F95151">
        <w:trPr>
          <w:gridAfter w:val="1"/>
          <w:wAfter w:w="10" w:type="dxa"/>
          <w:trHeight w:val="20"/>
        </w:trPr>
        <w:tc>
          <w:tcPr>
            <w:tcW w:w="873" w:type="dxa"/>
            <w:shd w:val="clear" w:color="auto" w:fill="auto"/>
            <w:noWrap/>
            <w:tcMar>
              <w:left w:w="28" w:type="dxa"/>
              <w:right w:w="28" w:type="dxa"/>
            </w:tcMar>
            <w:hideMark/>
          </w:tcPr>
          <w:p w14:paraId="122D949E"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79AB343B"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37FFBC89"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F0AC68" w14:textId="77777777" w:rsidR="003F1136" w:rsidRPr="003F1136" w:rsidRDefault="003F1136" w:rsidP="003F1136">
            <w:pPr>
              <w:rPr>
                <w:sz w:val="22"/>
                <w:szCs w:val="22"/>
              </w:rPr>
            </w:pPr>
            <w:r w:rsidRPr="003F1136">
              <w:rPr>
                <w:sz w:val="22"/>
                <w:szCs w:val="22"/>
              </w:rPr>
              <w:t> </w:t>
            </w:r>
          </w:p>
        </w:tc>
      </w:tr>
      <w:tr w:rsidR="003F1136" w:rsidRPr="003F1136" w14:paraId="4C6F0A36" w14:textId="77777777" w:rsidTr="00F95151">
        <w:trPr>
          <w:gridAfter w:val="1"/>
          <w:wAfter w:w="10" w:type="dxa"/>
          <w:trHeight w:val="20"/>
        </w:trPr>
        <w:tc>
          <w:tcPr>
            <w:tcW w:w="873" w:type="dxa"/>
            <w:shd w:val="clear" w:color="auto" w:fill="auto"/>
            <w:noWrap/>
            <w:tcMar>
              <w:left w:w="28" w:type="dxa"/>
              <w:right w:w="28" w:type="dxa"/>
            </w:tcMar>
            <w:hideMark/>
          </w:tcPr>
          <w:p w14:paraId="19F66A1C" w14:textId="77777777" w:rsidR="003F1136" w:rsidRPr="003F1136" w:rsidRDefault="003F1136" w:rsidP="003F1136">
            <w:pPr>
              <w:contextualSpacing/>
              <w:jc w:val="center"/>
            </w:pPr>
            <w:r w:rsidRPr="003F1136">
              <w:t>31.2</w:t>
            </w:r>
          </w:p>
        </w:tc>
        <w:tc>
          <w:tcPr>
            <w:tcW w:w="5250" w:type="dxa"/>
            <w:shd w:val="clear" w:color="auto" w:fill="auto"/>
            <w:tcMar>
              <w:left w:w="28" w:type="dxa"/>
              <w:right w:w="28" w:type="dxa"/>
            </w:tcMar>
            <w:hideMark/>
          </w:tcPr>
          <w:p w14:paraId="1D517C7B"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5A213906"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9579D0" w14:textId="77777777" w:rsidR="003F1136" w:rsidRPr="003F1136" w:rsidRDefault="003F1136" w:rsidP="003F1136">
            <w:pPr>
              <w:jc w:val="right"/>
              <w:rPr>
                <w:sz w:val="22"/>
                <w:szCs w:val="22"/>
              </w:rPr>
            </w:pPr>
            <w:r w:rsidRPr="003F1136">
              <w:rPr>
                <w:sz w:val="22"/>
                <w:szCs w:val="22"/>
              </w:rPr>
              <w:t>15 897,867</w:t>
            </w:r>
          </w:p>
        </w:tc>
      </w:tr>
      <w:tr w:rsidR="003F1136" w:rsidRPr="003F1136" w14:paraId="2548A6B3" w14:textId="77777777" w:rsidTr="00F95151">
        <w:trPr>
          <w:gridAfter w:val="1"/>
          <w:wAfter w:w="10" w:type="dxa"/>
          <w:trHeight w:val="20"/>
        </w:trPr>
        <w:tc>
          <w:tcPr>
            <w:tcW w:w="873" w:type="dxa"/>
            <w:shd w:val="clear" w:color="auto" w:fill="auto"/>
            <w:noWrap/>
            <w:tcMar>
              <w:left w:w="28" w:type="dxa"/>
              <w:right w:w="28" w:type="dxa"/>
            </w:tcMar>
            <w:hideMark/>
          </w:tcPr>
          <w:p w14:paraId="5AE797CD" w14:textId="77777777" w:rsidR="003F1136" w:rsidRPr="003F1136" w:rsidRDefault="003F1136" w:rsidP="003F1136">
            <w:pPr>
              <w:contextualSpacing/>
              <w:jc w:val="center"/>
            </w:pPr>
            <w:r w:rsidRPr="003F1136">
              <w:t>31.3</w:t>
            </w:r>
          </w:p>
        </w:tc>
        <w:tc>
          <w:tcPr>
            <w:tcW w:w="5250" w:type="dxa"/>
            <w:shd w:val="clear" w:color="auto" w:fill="auto"/>
            <w:tcMar>
              <w:left w:w="28" w:type="dxa"/>
              <w:right w:w="28" w:type="dxa"/>
            </w:tcMar>
            <w:hideMark/>
          </w:tcPr>
          <w:p w14:paraId="01B779AE"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noWrap/>
            <w:tcMar>
              <w:left w:w="28" w:type="dxa"/>
              <w:right w:w="28" w:type="dxa"/>
            </w:tcMar>
            <w:hideMark/>
          </w:tcPr>
          <w:p w14:paraId="76C3B264"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9FB0A6" w14:textId="77777777" w:rsidR="003F1136" w:rsidRPr="003F1136" w:rsidRDefault="003F1136" w:rsidP="003F1136">
            <w:pPr>
              <w:jc w:val="right"/>
              <w:rPr>
                <w:sz w:val="22"/>
                <w:szCs w:val="22"/>
              </w:rPr>
            </w:pPr>
            <w:r w:rsidRPr="003F1136">
              <w:rPr>
                <w:sz w:val="22"/>
                <w:szCs w:val="22"/>
              </w:rPr>
              <w:t>0,000</w:t>
            </w:r>
          </w:p>
        </w:tc>
      </w:tr>
      <w:tr w:rsidR="003F1136" w:rsidRPr="003F1136" w14:paraId="34A10974" w14:textId="77777777" w:rsidTr="00F95151">
        <w:trPr>
          <w:gridAfter w:val="1"/>
          <w:wAfter w:w="10" w:type="dxa"/>
          <w:trHeight w:val="20"/>
        </w:trPr>
        <w:tc>
          <w:tcPr>
            <w:tcW w:w="873" w:type="dxa"/>
            <w:shd w:val="clear" w:color="auto" w:fill="auto"/>
            <w:noWrap/>
            <w:tcMar>
              <w:left w:w="28" w:type="dxa"/>
              <w:right w:w="28" w:type="dxa"/>
            </w:tcMar>
            <w:hideMark/>
          </w:tcPr>
          <w:p w14:paraId="6F2FE50F" w14:textId="77777777" w:rsidR="003F1136" w:rsidRPr="003F1136" w:rsidRDefault="003F1136" w:rsidP="003F1136">
            <w:pPr>
              <w:contextualSpacing/>
              <w:jc w:val="center"/>
            </w:pPr>
            <w:r w:rsidRPr="003F1136">
              <w:t>31.3.1</w:t>
            </w:r>
          </w:p>
        </w:tc>
        <w:tc>
          <w:tcPr>
            <w:tcW w:w="5250" w:type="dxa"/>
            <w:shd w:val="clear" w:color="auto" w:fill="auto"/>
            <w:tcMar>
              <w:left w:w="28" w:type="dxa"/>
              <w:right w:w="28" w:type="dxa"/>
            </w:tcMar>
            <w:hideMark/>
          </w:tcPr>
          <w:p w14:paraId="1B736DF5"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noWrap/>
            <w:tcMar>
              <w:left w:w="28" w:type="dxa"/>
              <w:right w:w="28" w:type="dxa"/>
            </w:tcMar>
            <w:hideMark/>
          </w:tcPr>
          <w:p w14:paraId="364E0D12"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5846CD" w14:textId="77777777" w:rsidR="003F1136" w:rsidRPr="003F1136" w:rsidRDefault="003F1136" w:rsidP="003F1136">
            <w:pPr>
              <w:jc w:val="right"/>
              <w:rPr>
                <w:sz w:val="22"/>
                <w:szCs w:val="22"/>
              </w:rPr>
            </w:pPr>
            <w:r w:rsidRPr="003F1136">
              <w:rPr>
                <w:sz w:val="22"/>
                <w:szCs w:val="22"/>
              </w:rPr>
              <w:t>0,000</w:t>
            </w:r>
          </w:p>
        </w:tc>
      </w:tr>
      <w:tr w:rsidR="003F1136" w:rsidRPr="003F1136" w14:paraId="6060B905" w14:textId="77777777" w:rsidTr="00F95151">
        <w:trPr>
          <w:gridAfter w:val="1"/>
          <w:wAfter w:w="10" w:type="dxa"/>
          <w:trHeight w:val="20"/>
        </w:trPr>
        <w:tc>
          <w:tcPr>
            <w:tcW w:w="873" w:type="dxa"/>
            <w:shd w:val="clear" w:color="auto" w:fill="auto"/>
            <w:noWrap/>
            <w:tcMar>
              <w:left w:w="28" w:type="dxa"/>
              <w:right w:w="28" w:type="dxa"/>
            </w:tcMar>
            <w:hideMark/>
          </w:tcPr>
          <w:p w14:paraId="20F47F09" w14:textId="77777777" w:rsidR="003F1136" w:rsidRPr="003F1136" w:rsidRDefault="003F1136" w:rsidP="003F1136">
            <w:pPr>
              <w:contextualSpacing/>
              <w:jc w:val="center"/>
            </w:pPr>
            <w:r w:rsidRPr="003F1136">
              <w:t>31.3.2</w:t>
            </w:r>
          </w:p>
        </w:tc>
        <w:tc>
          <w:tcPr>
            <w:tcW w:w="5250" w:type="dxa"/>
            <w:shd w:val="clear" w:color="auto" w:fill="auto"/>
            <w:tcMar>
              <w:left w:w="28" w:type="dxa"/>
              <w:right w:w="28" w:type="dxa"/>
            </w:tcMar>
            <w:hideMark/>
          </w:tcPr>
          <w:p w14:paraId="5EBA3237"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noWrap/>
            <w:tcMar>
              <w:left w:w="28" w:type="dxa"/>
              <w:right w:w="28" w:type="dxa"/>
            </w:tcMar>
            <w:hideMark/>
          </w:tcPr>
          <w:p w14:paraId="28255FCB"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D8B33B" w14:textId="77777777" w:rsidR="003F1136" w:rsidRPr="003F1136" w:rsidRDefault="003F1136" w:rsidP="003F1136">
            <w:pPr>
              <w:jc w:val="right"/>
              <w:rPr>
                <w:sz w:val="22"/>
                <w:szCs w:val="22"/>
              </w:rPr>
            </w:pPr>
            <w:r w:rsidRPr="003F1136">
              <w:rPr>
                <w:sz w:val="22"/>
                <w:szCs w:val="22"/>
              </w:rPr>
              <w:t>0,000</w:t>
            </w:r>
          </w:p>
        </w:tc>
      </w:tr>
      <w:tr w:rsidR="003F1136" w:rsidRPr="003F1136" w14:paraId="6612FCC3" w14:textId="77777777" w:rsidTr="00F95151">
        <w:trPr>
          <w:gridAfter w:val="1"/>
          <w:wAfter w:w="10" w:type="dxa"/>
          <w:trHeight w:val="20"/>
        </w:trPr>
        <w:tc>
          <w:tcPr>
            <w:tcW w:w="873" w:type="dxa"/>
            <w:shd w:val="clear" w:color="auto" w:fill="auto"/>
            <w:noWrap/>
            <w:tcMar>
              <w:left w:w="28" w:type="dxa"/>
              <w:right w:w="28" w:type="dxa"/>
            </w:tcMar>
            <w:hideMark/>
          </w:tcPr>
          <w:p w14:paraId="79A6E5CE" w14:textId="77777777" w:rsidR="003F1136" w:rsidRPr="003F1136" w:rsidRDefault="003F1136" w:rsidP="003F1136">
            <w:pPr>
              <w:contextualSpacing/>
              <w:jc w:val="center"/>
            </w:pPr>
            <w:r w:rsidRPr="003F1136">
              <w:t>31.3.3</w:t>
            </w:r>
          </w:p>
        </w:tc>
        <w:tc>
          <w:tcPr>
            <w:tcW w:w="5250" w:type="dxa"/>
            <w:shd w:val="clear" w:color="auto" w:fill="auto"/>
            <w:tcMar>
              <w:left w:w="28" w:type="dxa"/>
              <w:right w:w="28" w:type="dxa"/>
            </w:tcMar>
            <w:hideMark/>
          </w:tcPr>
          <w:p w14:paraId="12CB0CBF"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noWrap/>
            <w:tcMar>
              <w:left w:w="28" w:type="dxa"/>
              <w:right w:w="28" w:type="dxa"/>
            </w:tcMar>
            <w:hideMark/>
          </w:tcPr>
          <w:p w14:paraId="12B4A713"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7A3368" w14:textId="77777777" w:rsidR="003F1136" w:rsidRPr="003F1136" w:rsidRDefault="003F1136" w:rsidP="003F1136">
            <w:pPr>
              <w:jc w:val="right"/>
              <w:rPr>
                <w:sz w:val="22"/>
                <w:szCs w:val="22"/>
              </w:rPr>
            </w:pPr>
            <w:r w:rsidRPr="003F1136">
              <w:rPr>
                <w:sz w:val="22"/>
                <w:szCs w:val="22"/>
              </w:rPr>
              <w:t>0,000</w:t>
            </w:r>
          </w:p>
        </w:tc>
      </w:tr>
      <w:tr w:rsidR="003F1136" w:rsidRPr="003F1136" w14:paraId="7B9244E4" w14:textId="77777777" w:rsidTr="00F95151">
        <w:trPr>
          <w:gridAfter w:val="1"/>
          <w:wAfter w:w="10" w:type="dxa"/>
          <w:trHeight w:val="20"/>
        </w:trPr>
        <w:tc>
          <w:tcPr>
            <w:tcW w:w="873" w:type="dxa"/>
            <w:shd w:val="clear" w:color="auto" w:fill="auto"/>
            <w:noWrap/>
            <w:tcMar>
              <w:left w:w="28" w:type="dxa"/>
              <w:right w:w="28" w:type="dxa"/>
            </w:tcMar>
            <w:hideMark/>
          </w:tcPr>
          <w:p w14:paraId="0177B8D5" w14:textId="77777777" w:rsidR="003F1136" w:rsidRPr="003F1136" w:rsidRDefault="003F1136" w:rsidP="003F1136">
            <w:pPr>
              <w:contextualSpacing/>
              <w:jc w:val="center"/>
            </w:pPr>
            <w:r w:rsidRPr="003F1136">
              <w:t>31.4</w:t>
            </w:r>
          </w:p>
        </w:tc>
        <w:tc>
          <w:tcPr>
            <w:tcW w:w="5250" w:type="dxa"/>
            <w:shd w:val="clear" w:color="auto" w:fill="auto"/>
            <w:tcMar>
              <w:left w:w="28" w:type="dxa"/>
              <w:right w:w="28" w:type="dxa"/>
            </w:tcMar>
            <w:hideMark/>
          </w:tcPr>
          <w:p w14:paraId="68FA7DBF"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6CB6F555"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EEA73A" w14:textId="77777777" w:rsidR="003F1136" w:rsidRPr="003F1136" w:rsidRDefault="003F1136" w:rsidP="003F1136">
            <w:pPr>
              <w:jc w:val="right"/>
              <w:rPr>
                <w:sz w:val="22"/>
                <w:szCs w:val="22"/>
              </w:rPr>
            </w:pPr>
            <w:r w:rsidRPr="003F1136">
              <w:rPr>
                <w:sz w:val="22"/>
                <w:szCs w:val="22"/>
              </w:rPr>
              <w:t>0,000</w:t>
            </w:r>
          </w:p>
        </w:tc>
      </w:tr>
      <w:tr w:rsidR="003F1136" w:rsidRPr="003F1136" w14:paraId="0729DF69" w14:textId="77777777" w:rsidTr="00F95151">
        <w:trPr>
          <w:gridAfter w:val="1"/>
          <w:wAfter w:w="10" w:type="dxa"/>
          <w:trHeight w:val="20"/>
        </w:trPr>
        <w:tc>
          <w:tcPr>
            <w:tcW w:w="873" w:type="dxa"/>
            <w:shd w:val="clear" w:color="auto" w:fill="auto"/>
            <w:noWrap/>
            <w:tcMar>
              <w:left w:w="28" w:type="dxa"/>
              <w:right w:w="28" w:type="dxa"/>
            </w:tcMar>
            <w:hideMark/>
          </w:tcPr>
          <w:p w14:paraId="3569E374" w14:textId="77777777" w:rsidR="003F1136" w:rsidRPr="003F1136" w:rsidRDefault="003F1136" w:rsidP="003F1136">
            <w:pPr>
              <w:contextualSpacing/>
              <w:jc w:val="center"/>
            </w:pPr>
            <w:r w:rsidRPr="003F1136">
              <w:t>31.4.1</w:t>
            </w:r>
          </w:p>
        </w:tc>
        <w:tc>
          <w:tcPr>
            <w:tcW w:w="5250" w:type="dxa"/>
            <w:shd w:val="clear" w:color="auto" w:fill="auto"/>
            <w:tcMar>
              <w:left w:w="28" w:type="dxa"/>
              <w:right w:w="28" w:type="dxa"/>
            </w:tcMar>
            <w:hideMark/>
          </w:tcPr>
          <w:p w14:paraId="3A47A019"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68D5B972"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382680" w14:textId="77777777" w:rsidR="003F1136" w:rsidRPr="003F1136" w:rsidRDefault="003F1136" w:rsidP="003F1136">
            <w:pPr>
              <w:jc w:val="right"/>
              <w:rPr>
                <w:sz w:val="22"/>
                <w:szCs w:val="22"/>
              </w:rPr>
            </w:pPr>
            <w:r w:rsidRPr="003F1136">
              <w:rPr>
                <w:sz w:val="22"/>
                <w:szCs w:val="22"/>
              </w:rPr>
              <w:t>0,000</w:t>
            </w:r>
          </w:p>
        </w:tc>
      </w:tr>
      <w:tr w:rsidR="003F1136" w:rsidRPr="003F1136" w14:paraId="1383BB29" w14:textId="77777777" w:rsidTr="00F95151">
        <w:trPr>
          <w:gridAfter w:val="1"/>
          <w:wAfter w:w="10" w:type="dxa"/>
          <w:trHeight w:val="20"/>
        </w:trPr>
        <w:tc>
          <w:tcPr>
            <w:tcW w:w="873" w:type="dxa"/>
            <w:shd w:val="clear" w:color="auto" w:fill="auto"/>
            <w:noWrap/>
            <w:tcMar>
              <w:left w:w="28" w:type="dxa"/>
              <w:right w:w="28" w:type="dxa"/>
            </w:tcMar>
            <w:hideMark/>
          </w:tcPr>
          <w:p w14:paraId="6C6C69A0" w14:textId="77777777" w:rsidR="003F1136" w:rsidRPr="003F1136" w:rsidRDefault="003F1136" w:rsidP="003F1136">
            <w:pPr>
              <w:contextualSpacing/>
              <w:jc w:val="center"/>
            </w:pPr>
            <w:r w:rsidRPr="003F1136">
              <w:t>31.4.2</w:t>
            </w:r>
          </w:p>
        </w:tc>
        <w:tc>
          <w:tcPr>
            <w:tcW w:w="5250" w:type="dxa"/>
            <w:shd w:val="clear" w:color="auto" w:fill="auto"/>
            <w:tcMar>
              <w:left w:w="28" w:type="dxa"/>
              <w:right w:w="28" w:type="dxa"/>
            </w:tcMar>
            <w:hideMark/>
          </w:tcPr>
          <w:p w14:paraId="161D1EF5"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76394BFB"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F24D81E" w14:textId="77777777" w:rsidR="003F1136" w:rsidRPr="003F1136" w:rsidRDefault="003F1136" w:rsidP="003F1136">
            <w:pPr>
              <w:jc w:val="right"/>
              <w:rPr>
                <w:sz w:val="22"/>
                <w:szCs w:val="22"/>
              </w:rPr>
            </w:pPr>
            <w:r w:rsidRPr="003F1136">
              <w:rPr>
                <w:sz w:val="22"/>
                <w:szCs w:val="22"/>
              </w:rPr>
              <w:t>0,000</w:t>
            </w:r>
          </w:p>
        </w:tc>
      </w:tr>
      <w:tr w:rsidR="003F1136" w:rsidRPr="003F1136" w14:paraId="2619BAED" w14:textId="77777777" w:rsidTr="00F95151">
        <w:trPr>
          <w:gridAfter w:val="1"/>
          <w:wAfter w:w="10" w:type="dxa"/>
          <w:trHeight w:val="20"/>
        </w:trPr>
        <w:tc>
          <w:tcPr>
            <w:tcW w:w="873" w:type="dxa"/>
            <w:shd w:val="clear" w:color="auto" w:fill="auto"/>
            <w:noWrap/>
            <w:tcMar>
              <w:left w:w="28" w:type="dxa"/>
              <w:right w:w="28" w:type="dxa"/>
            </w:tcMar>
            <w:hideMark/>
          </w:tcPr>
          <w:p w14:paraId="3FAFD994" w14:textId="77777777" w:rsidR="003F1136" w:rsidRPr="003F1136" w:rsidRDefault="003F1136" w:rsidP="003F1136">
            <w:pPr>
              <w:contextualSpacing/>
              <w:jc w:val="center"/>
            </w:pPr>
            <w:r w:rsidRPr="003F1136">
              <w:t>31.5</w:t>
            </w:r>
          </w:p>
        </w:tc>
        <w:tc>
          <w:tcPr>
            <w:tcW w:w="5250" w:type="dxa"/>
            <w:shd w:val="clear" w:color="auto" w:fill="auto"/>
            <w:tcMar>
              <w:left w:w="28" w:type="dxa"/>
              <w:right w:w="28" w:type="dxa"/>
            </w:tcMar>
            <w:hideMark/>
          </w:tcPr>
          <w:p w14:paraId="583AD9C2" w14:textId="77777777" w:rsidR="003F1136" w:rsidRPr="003F1136" w:rsidRDefault="003F1136" w:rsidP="003F1136">
            <w:pPr>
              <w:ind w:firstLineChars="100" w:firstLine="240"/>
              <w:contextualSpacing/>
            </w:pPr>
            <w:r w:rsidRPr="003F1136">
              <w:t>на производство тепловой энергии</w:t>
            </w:r>
          </w:p>
        </w:tc>
        <w:tc>
          <w:tcPr>
            <w:tcW w:w="1606" w:type="dxa"/>
            <w:gridSpan w:val="2"/>
            <w:shd w:val="clear" w:color="auto" w:fill="auto"/>
            <w:noWrap/>
            <w:tcMar>
              <w:left w:w="28" w:type="dxa"/>
              <w:right w:w="28" w:type="dxa"/>
            </w:tcMar>
            <w:hideMark/>
          </w:tcPr>
          <w:p w14:paraId="64C0BCE5" w14:textId="77777777" w:rsidR="003F1136" w:rsidRPr="003F1136" w:rsidRDefault="003F1136" w:rsidP="003F1136">
            <w:pPr>
              <w:contextualSpacing/>
              <w:jc w:val="center"/>
            </w:pPr>
            <w:r w:rsidRPr="003F1136">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11B79BA" w14:textId="77777777" w:rsidR="003F1136" w:rsidRPr="003F1136" w:rsidRDefault="003F1136" w:rsidP="003F1136">
            <w:pPr>
              <w:jc w:val="right"/>
              <w:rPr>
                <w:sz w:val="22"/>
                <w:szCs w:val="22"/>
              </w:rPr>
            </w:pPr>
            <w:r w:rsidRPr="003F1136">
              <w:rPr>
                <w:sz w:val="22"/>
                <w:szCs w:val="22"/>
              </w:rPr>
              <w:t>2 105,330</w:t>
            </w:r>
          </w:p>
        </w:tc>
      </w:tr>
      <w:tr w:rsidR="003F1136" w:rsidRPr="003F1136" w14:paraId="6E4B2DBC" w14:textId="77777777" w:rsidTr="00F95151">
        <w:trPr>
          <w:gridAfter w:val="1"/>
          <w:wAfter w:w="10" w:type="dxa"/>
          <w:trHeight w:val="20"/>
        </w:trPr>
        <w:tc>
          <w:tcPr>
            <w:tcW w:w="873" w:type="dxa"/>
            <w:shd w:val="clear" w:color="auto" w:fill="auto"/>
            <w:noWrap/>
            <w:tcMar>
              <w:left w:w="28" w:type="dxa"/>
              <w:right w:w="28" w:type="dxa"/>
            </w:tcMar>
            <w:hideMark/>
          </w:tcPr>
          <w:p w14:paraId="4424CE38" w14:textId="77777777" w:rsidR="003F1136" w:rsidRPr="003F1136" w:rsidRDefault="003F1136" w:rsidP="003F1136">
            <w:pPr>
              <w:contextualSpacing/>
              <w:jc w:val="center"/>
            </w:pPr>
            <w:r w:rsidRPr="003F1136">
              <w:t>32</w:t>
            </w:r>
          </w:p>
        </w:tc>
        <w:tc>
          <w:tcPr>
            <w:tcW w:w="5250" w:type="dxa"/>
            <w:shd w:val="clear" w:color="auto" w:fill="auto"/>
            <w:tcMar>
              <w:left w:w="28" w:type="dxa"/>
              <w:right w:w="28" w:type="dxa"/>
            </w:tcMar>
            <w:hideMark/>
          </w:tcPr>
          <w:p w14:paraId="5308160E" w14:textId="77777777" w:rsidR="003F1136" w:rsidRPr="003F1136" w:rsidRDefault="003F1136" w:rsidP="003F1136">
            <w:pPr>
              <w:contextualSpacing/>
            </w:pPr>
            <w:r w:rsidRPr="003F1136">
              <w:t>Цена натурального топлива с учетом перевозки</w:t>
            </w:r>
          </w:p>
        </w:tc>
        <w:tc>
          <w:tcPr>
            <w:tcW w:w="1606" w:type="dxa"/>
            <w:gridSpan w:val="2"/>
            <w:shd w:val="clear" w:color="auto" w:fill="auto"/>
            <w:noWrap/>
            <w:tcMar>
              <w:left w:w="28" w:type="dxa"/>
              <w:right w:w="28" w:type="dxa"/>
            </w:tcMar>
            <w:hideMark/>
          </w:tcPr>
          <w:p w14:paraId="7842FD83"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04700B" w14:textId="77777777" w:rsidR="003F1136" w:rsidRPr="003F1136" w:rsidRDefault="003F1136" w:rsidP="003F1136">
            <w:pPr>
              <w:rPr>
                <w:sz w:val="22"/>
                <w:szCs w:val="22"/>
              </w:rPr>
            </w:pPr>
            <w:r w:rsidRPr="003F1136">
              <w:rPr>
                <w:sz w:val="22"/>
                <w:szCs w:val="22"/>
              </w:rPr>
              <w:t> </w:t>
            </w:r>
          </w:p>
        </w:tc>
      </w:tr>
      <w:tr w:rsidR="003F1136" w:rsidRPr="003F1136" w14:paraId="24F5B526" w14:textId="77777777" w:rsidTr="00F95151">
        <w:trPr>
          <w:gridAfter w:val="1"/>
          <w:wAfter w:w="10" w:type="dxa"/>
          <w:trHeight w:val="20"/>
        </w:trPr>
        <w:tc>
          <w:tcPr>
            <w:tcW w:w="873" w:type="dxa"/>
            <w:shd w:val="clear" w:color="auto" w:fill="auto"/>
            <w:noWrap/>
            <w:tcMar>
              <w:left w:w="28" w:type="dxa"/>
              <w:right w:w="28" w:type="dxa"/>
            </w:tcMar>
            <w:hideMark/>
          </w:tcPr>
          <w:p w14:paraId="55267A09" w14:textId="77777777" w:rsidR="003F1136" w:rsidRPr="003F1136" w:rsidRDefault="003F1136" w:rsidP="003F1136">
            <w:pPr>
              <w:contextualSpacing/>
              <w:jc w:val="center"/>
            </w:pPr>
            <w:r w:rsidRPr="003F1136">
              <w:t>32.1</w:t>
            </w:r>
          </w:p>
        </w:tc>
        <w:tc>
          <w:tcPr>
            <w:tcW w:w="5250" w:type="dxa"/>
            <w:shd w:val="clear" w:color="auto" w:fill="auto"/>
            <w:tcMar>
              <w:left w:w="28" w:type="dxa"/>
              <w:right w:w="28" w:type="dxa"/>
            </w:tcMar>
            <w:hideMark/>
          </w:tcPr>
          <w:p w14:paraId="4024851C" w14:textId="77777777" w:rsidR="003F1136" w:rsidRPr="003F1136" w:rsidRDefault="003F1136" w:rsidP="003F1136">
            <w:pPr>
              <w:ind w:firstLineChars="100" w:firstLine="240"/>
              <w:contextualSpacing/>
            </w:pPr>
            <w:r w:rsidRPr="003F1136">
              <w:t>уголь всего, в том числе:</w:t>
            </w:r>
          </w:p>
        </w:tc>
        <w:tc>
          <w:tcPr>
            <w:tcW w:w="1606" w:type="dxa"/>
            <w:gridSpan w:val="2"/>
            <w:shd w:val="clear" w:color="auto" w:fill="auto"/>
            <w:noWrap/>
            <w:tcMar>
              <w:left w:w="28" w:type="dxa"/>
              <w:right w:w="28" w:type="dxa"/>
            </w:tcMar>
            <w:hideMark/>
          </w:tcPr>
          <w:p w14:paraId="541354D8"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AABBDD" w14:textId="77777777" w:rsidR="003F1136" w:rsidRPr="003F1136" w:rsidRDefault="003F1136" w:rsidP="003F1136">
            <w:pPr>
              <w:jc w:val="right"/>
              <w:rPr>
                <w:sz w:val="22"/>
                <w:szCs w:val="22"/>
              </w:rPr>
            </w:pPr>
            <w:r w:rsidRPr="003F1136">
              <w:rPr>
                <w:sz w:val="22"/>
                <w:szCs w:val="22"/>
              </w:rPr>
              <w:t>1 489,142</w:t>
            </w:r>
          </w:p>
        </w:tc>
      </w:tr>
      <w:tr w:rsidR="003F1136" w:rsidRPr="003F1136" w14:paraId="41C7572F" w14:textId="77777777" w:rsidTr="00F95151">
        <w:trPr>
          <w:gridAfter w:val="1"/>
          <w:wAfter w:w="10" w:type="dxa"/>
          <w:trHeight w:val="20"/>
        </w:trPr>
        <w:tc>
          <w:tcPr>
            <w:tcW w:w="873" w:type="dxa"/>
            <w:shd w:val="clear" w:color="auto" w:fill="auto"/>
            <w:noWrap/>
            <w:tcMar>
              <w:left w:w="28" w:type="dxa"/>
              <w:right w:w="28" w:type="dxa"/>
            </w:tcMar>
            <w:hideMark/>
          </w:tcPr>
          <w:p w14:paraId="01333E90" w14:textId="77777777" w:rsidR="003F1136" w:rsidRPr="003F1136" w:rsidRDefault="003F1136" w:rsidP="003F1136">
            <w:pPr>
              <w:contextualSpacing/>
              <w:jc w:val="center"/>
            </w:pPr>
            <w:r w:rsidRPr="003F1136">
              <w:t> </w:t>
            </w:r>
          </w:p>
        </w:tc>
        <w:tc>
          <w:tcPr>
            <w:tcW w:w="5250" w:type="dxa"/>
            <w:shd w:val="clear" w:color="auto" w:fill="auto"/>
            <w:tcMar>
              <w:left w:w="28" w:type="dxa"/>
              <w:right w:w="28" w:type="dxa"/>
            </w:tcMar>
            <w:hideMark/>
          </w:tcPr>
          <w:p w14:paraId="25F3BFEE" w14:textId="77777777" w:rsidR="003F1136" w:rsidRPr="003F1136" w:rsidRDefault="003F1136" w:rsidP="003F1136">
            <w:pPr>
              <w:contextualSpacing/>
            </w:pPr>
            <w:r w:rsidRPr="003F1136">
              <w:t> </w:t>
            </w:r>
          </w:p>
        </w:tc>
        <w:tc>
          <w:tcPr>
            <w:tcW w:w="1606" w:type="dxa"/>
            <w:gridSpan w:val="2"/>
            <w:shd w:val="clear" w:color="auto" w:fill="auto"/>
            <w:noWrap/>
            <w:tcMar>
              <w:left w:w="28" w:type="dxa"/>
              <w:right w:w="28" w:type="dxa"/>
            </w:tcMar>
            <w:hideMark/>
          </w:tcPr>
          <w:p w14:paraId="1316C7FC" w14:textId="77777777" w:rsidR="003F1136" w:rsidRPr="003F1136" w:rsidRDefault="003F1136" w:rsidP="003F1136">
            <w:pPr>
              <w:contextualSpacing/>
              <w:jc w:val="center"/>
            </w:pPr>
            <w:r w:rsidRPr="003F1136">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C02C834" w14:textId="77777777" w:rsidR="003F1136" w:rsidRPr="003F1136" w:rsidRDefault="003F1136" w:rsidP="003F1136">
            <w:pPr>
              <w:rPr>
                <w:sz w:val="22"/>
                <w:szCs w:val="22"/>
              </w:rPr>
            </w:pPr>
            <w:r w:rsidRPr="003F1136">
              <w:rPr>
                <w:sz w:val="22"/>
                <w:szCs w:val="22"/>
              </w:rPr>
              <w:t> </w:t>
            </w:r>
          </w:p>
        </w:tc>
      </w:tr>
      <w:tr w:rsidR="003F1136" w:rsidRPr="003F1136" w14:paraId="3EFC0AA1" w14:textId="77777777" w:rsidTr="00F95151">
        <w:trPr>
          <w:gridAfter w:val="1"/>
          <w:wAfter w:w="10" w:type="dxa"/>
          <w:trHeight w:val="20"/>
        </w:trPr>
        <w:tc>
          <w:tcPr>
            <w:tcW w:w="873" w:type="dxa"/>
            <w:shd w:val="clear" w:color="auto" w:fill="auto"/>
            <w:noWrap/>
            <w:tcMar>
              <w:left w:w="28" w:type="dxa"/>
              <w:right w:w="28" w:type="dxa"/>
            </w:tcMar>
            <w:hideMark/>
          </w:tcPr>
          <w:p w14:paraId="176871AE" w14:textId="77777777" w:rsidR="003F1136" w:rsidRPr="003F1136" w:rsidRDefault="003F1136" w:rsidP="003F1136">
            <w:pPr>
              <w:contextualSpacing/>
              <w:jc w:val="center"/>
            </w:pPr>
            <w:r w:rsidRPr="003F1136">
              <w:t>32.2</w:t>
            </w:r>
          </w:p>
        </w:tc>
        <w:tc>
          <w:tcPr>
            <w:tcW w:w="5250" w:type="dxa"/>
            <w:shd w:val="clear" w:color="auto" w:fill="auto"/>
            <w:tcMar>
              <w:left w:w="28" w:type="dxa"/>
              <w:right w:w="28" w:type="dxa"/>
            </w:tcMar>
            <w:hideMark/>
          </w:tcPr>
          <w:p w14:paraId="1CDDDE41" w14:textId="77777777" w:rsidR="003F1136" w:rsidRPr="003F1136" w:rsidRDefault="003F1136" w:rsidP="003F1136">
            <w:pPr>
              <w:ind w:firstLineChars="100" w:firstLine="240"/>
              <w:contextualSpacing/>
            </w:pPr>
            <w:r w:rsidRPr="003F1136">
              <w:t>мазут</w:t>
            </w:r>
          </w:p>
        </w:tc>
        <w:tc>
          <w:tcPr>
            <w:tcW w:w="1606" w:type="dxa"/>
            <w:gridSpan w:val="2"/>
            <w:shd w:val="clear" w:color="auto" w:fill="auto"/>
            <w:noWrap/>
            <w:tcMar>
              <w:left w:w="28" w:type="dxa"/>
              <w:right w:w="28" w:type="dxa"/>
            </w:tcMar>
            <w:hideMark/>
          </w:tcPr>
          <w:p w14:paraId="06A42661"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26104A5" w14:textId="77777777" w:rsidR="003F1136" w:rsidRPr="003F1136" w:rsidRDefault="003F1136" w:rsidP="003F1136">
            <w:pPr>
              <w:jc w:val="right"/>
              <w:rPr>
                <w:sz w:val="22"/>
                <w:szCs w:val="22"/>
              </w:rPr>
            </w:pPr>
            <w:r w:rsidRPr="003F1136">
              <w:rPr>
                <w:sz w:val="22"/>
                <w:szCs w:val="22"/>
              </w:rPr>
              <w:t>22 415,992</w:t>
            </w:r>
          </w:p>
        </w:tc>
      </w:tr>
      <w:tr w:rsidR="003F1136" w:rsidRPr="003F1136" w14:paraId="1389B75A" w14:textId="77777777" w:rsidTr="00F95151">
        <w:trPr>
          <w:gridAfter w:val="1"/>
          <w:wAfter w:w="10" w:type="dxa"/>
          <w:trHeight w:val="20"/>
        </w:trPr>
        <w:tc>
          <w:tcPr>
            <w:tcW w:w="873" w:type="dxa"/>
            <w:shd w:val="clear" w:color="auto" w:fill="auto"/>
            <w:noWrap/>
            <w:tcMar>
              <w:left w:w="28" w:type="dxa"/>
              <w:right w:w="28" w:type="dxa"/>
            </w:tcMar>
            <w:hideMark/>
          </w:tcPr>
          <w:p w14:paraId="66309069" w14:textId="77777777" w:rsidR="003F1136" w:rsidRPr="003F1136" w:rsidRDefault="003F1136" w:rsidP="003F1136">
            <w:pPr>
              <w:contextualSpacing/>
              <w:jc w:val="center"/>
            </w:pPr>
            <w:r w:rsidRPr="003F1136">
              <w:t>32.3</w:t>
            </w:r>
          </w:p>
        </w:tc>
        <w:tc>
          <w:tcPr>
            <w:tcW w:w="5250" w:type="dxa"/>
            <w:shd w:val="clear" w:color="auto" w:fill="auto"/>
            <w:tcMar>
              <w:left w:w="28" w:type="dxa"/>
              <w:right w:w="28" w:type="dxa"/>
            </w:tcMar>
            <w:hideMark/>
          </w:tcPr>
          <w:p w14:paraId="702108BF" w14:textId="77777777" w:rsidR="003F1136" w:rsidRPr="003F1136" w:rsidRDefault="003F1136" w:rsidP="003F1136">
            <w:pPr>
              <w:ind w:firstLineChars="100" w:firstLine="240"/>
              <w:contextualSpacing/>
            </w:pPr>
            <w:r w:rsidRPr="003F1136">
              <w:t>газ всего, в том числе:</w:t>
            </w:r>
          </w:p>
        </w:tc>
        <w:tc>
          <w:tcPr>
            <w:tcW w:w="1606" w:type="dxa"/>
            <w:gridSpan w:val="2"/>
            <w:shd w:val="clear" w:color="auto" w:fill="auto"/>
            <w:tcMar>
              <w:left w:w="28" w:type="dxa"/>
              <w:right w:w="28" w:type="dxa"/>
            </w:tcMar>
            <w:hideMark/>
          </w:tcPr>
          <w:p w14:paraId="3E598A36"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181927" w14:textId="77777777" w:rsidR="003F1136" w:rsidRPr="003F1136" w:rsidRDefault="003F1136" w:rsidP="003F1136">
            <w:pPr>
              <w:jc w:val="right"/>
              <w:rPr>
                <w:sz w:val="22"/>
                <w:szCs w:val="22"/>
              </w:rPr>
            </w:pPr>
            <w:r w:rsidRPr="003F1136">
              <w:rPr>
                <w:sz w:val="22"/>
                <w:szCs w:val="22"/>
              </w:rPr>
              <w:t>0,000</w:t>
            </w:r>
          </w:p>
        </w:tc>
      </w:tr>
      <w:tr w:rsidR="003F1136" w:rsidRPr="003F1136" w14:paraId="4BEE0A69" w14:textId="77777777" w:rsidTr="00F95151">
        <w:trPr>
          <w:gridAfter w:val="1"/>
          <w:wAfter w:w="10" w:type="dxa"/>
          <w:trHeight w:val="20"/>
        </w:trPr>
        <w:tc>
          <w:tcPr>
            <w:tcW w:w="873" w:type="dxa"/>
            <w:shd w:val="clear" w:color="auto" w:fill="auto"/>
            <w:noWrap/>
            <w:tcMar>
              <w:left w:w="28" w:type="dxa"/>
              <w:right w:w="28" w:type="dxa"/>
            </w:tcMar>
            <w:hideMark/>
          </w:tcPr>
          <w:p w14:paraId="254BA46E" w14:textId="77777777" w:rsidR="003F1136" w:rsidRPr="003F1136" w:rsidRDefault="003F1136" w:rsidP="003F1136">
            <w:pPr>
              <w:contextualSpacing/>
              <w:jc w:val="center"/>
            </w:pPr>
            <w:r w:rsidRPr="003F1136">
              <w:t>32.3.1</w:t>
            </w:r>
          </w:p>
        </w:tc>
        <w:tc>
          <w:tcPr>
            <w:tcW w:w="5250" w:type="dxa"/>
            <w:shd w:val="clear" w:color="auto" w:fill="auto"/>
            <w:tcMar>
              <w:left w:w="28" w:type="dxa"/>
              <w:right w:w="28" w:type="dxa"/>
            </w:tcMar>
            <w:hideMark/>
          </w:tcPr>
          <w:p w14:paraId="61EFD44B" w14:textId="77777777" w:rsidR="003F1136" w:rsidRPr="003F1136" w:rsidRDefault="003F1136" w:rsidP="003F1136">
            <w:pPr>
              <w:ind w:firstLineChars="200" w:firstLine="480"/>
              <w:contextualSpacing/>
            </w:pPr>
            <w:r w:rsidRPr="003F1136">
              <w:t>газ лимитный</w:t>
            </w:r>
          </w:p>
        </w:tc>
        <w:tc>
          <w:tcPr>
            <w:tcW w:w="1606" w:type="dxa"/>
            <w:gridSpan w:val="2"/>
            <w:shd w:val="clear" w:color="auto" w:fill="auto"/>
            <w:tcMar>
              <w:left w:w="28" w:type="dxa"/>
              <w:right w:w="28" w:type="dxa"/>
            </w:tcMar>
            <w:hideMark/>
          </w:tcPr>
          <w:p w14:paraId="48B03443"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AD1C136" w14:textId="77777777" w:rsidR="003F1136" w:rsidRPr="003F1136" w:rsidRDefault="003F1136" w:rsidP="003F1136">
            <w:pPr>
              <w:jc w:val="right"/>
              <w:rPr>
                <w:sz w:val="22"/>
                <w:szCs w:val="22"/>
              </w:rPr>
            </w:pPr>
            <w:r w:rsidRPr="003F1136">
              <w:rPr>
                <w:sz w:val="22"/>
                <w:szCs w:val="22"/>
              </w:rPr>
              <w:t>0,000</w:t>
            </w:r>
          </w:p>
        </w:tc>
      </w:tr>
      <w:tr w:rsidR="003F1136" w:rsidRPr="003F1136" w14:paraId="3E512660" w14:textId="77777777" w:rsidTr="00F95151">
        <w:trPr>
          <w:gridAfter w:val="1"/>
          <w:wAfter w:w="10" w:type="dxa"/>
          <w:trHeight w:val="20"/>
        </w:trPr>
        <w:tc>
          <w:tcPr>
            <w:tcW w:w="873" w:type="dxa"/>
            <w:shd w:val="clear" w:color="auto" w:fill="auto"/>
            <w:noWrap/>
            <w:tcMar>
              <w:left w:w="28" w:type="dxa"/>
              <w:right w:w="28" w:type="dxa"/>
            </w:tcMar>
            <w:hideMark/>
          </w:tcPr>
          <w:p w14:paraId="0612372A" w14:textId="77777777" w:rsidR="003F1136" w:rsidRPr="003F1136" w:rsidRDefault="003F1136" w:rsidP="003F1136">
            <w:pPr>
              <w:contextualSpacing/>
              <w:jc w:val="center"/>
            </w:pPr>
            <w:r w:rsidRPr="003F1136">
              <w:t>32.3.2</w:t>
            </w:r>
          </w:p>
        </w:tc>
        <w:tc>
          <w:tcPr>
            <w:tcW w:w="5250" w:type="dxa"/>
            <w:shd w:val="clear" w:color="auto" w:fill="auto"/>
            <w:tcMar>
              <w:left w:w="28" w:type="dxa"/>
              <w:right w:w="28" w:type="dxa"/>
            </w:tcMar>
            <w:hideMark/>
          </w:tcPr>
          <w:p w14:paraId="03DAF1A5" w14:textId="77777777" w:rsidR="003F1136" w:rsidRPr="003F1136" w:rsidRDefault="003F1136" w:rsidP="003F1136">
            <w:pPr>
              <w:ind w:firstLineChars="200" w:firstLine="480"/>
              <w:contextualSpacing/>
            </w:pPr>
            <w:r w:rsidRPr="003F1136">
              <w:t>газ сверхлимитный</w:t>
            </w:r>
          </w:p>
        </w:tc>
        <w:tc>
          <w:tcPr>
            <w:tcW w:w="1606" w:type="dxa"/>
            <w:gridSpan w:val="2"/>
            <w:shd w:val="clear" w:color="auto" w:fill="auto"/>
            <w:tcMar>
              <w:left w:w="28" w:type="dxa"/>
              <w:right w:w="28" w:type="dxa"/>
            </w:tcMar>
            <w:hideMark/>
          </w:tcPr>
          <w:p w14:paraId="017500F1"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0B1C14C" w14:textId="77777777" w:rsidR="003F1136" w:rsidRPr="003F1136" w:rsidRDefault="003F1136" w:rsidP="003F1136">
            <w:pPr>
              <w:jc w:val="right"/>
              <w:rPr>
                <w:sz w:val="22"/>
                <w:szCs w:val="22"/>
              </w:rPr>
            </w:pPr>
            <w:r w:rsidRPr="003F1136">
              <w:rPr>
                <w:sz w:val="22"/>
                <w:szCs w:val="22"/>
              </w:rPr>
              <w:t>0,000</w:t>
            </w:r>
          </w:p>
        </w:tc>
      </w:tr>
      <w:tr w:rsidR="003F1136" w:rsidRPr="003F1136" w14:paraId="33369E7D" w14:textId="77777777" w:rsidTr="00F95151">
        <w:trPr>
          <w:gridAfter w:val="1"/>
          <w:wAfter w:w="10" w:type="dxa"/>
          <w:trHeight w:val="20"/>
        </w:trPr>
        <w:tc>
          <w:tcPr>
            <w:tcW w:w="873" w:type="dxa"/>
            <w:shd w:val="clear" w:color="auto" w:fill="auto"/>
            <w:noWrap/>
            <w:tcMar>
              <w:left w:w="28" w:type="dxa"/>
              <w:right w:w="28" w:type="dxa"/>
            </w:tcMar>
            <w:hideMark/>
          </w:tcPr>
          <w:p w14:paraId="4A3A04D4" w14:textId="77777777" w:rsidR="003F1136" w:rsidRPr="003F1136" w:rsidRDefault="003F1136" w:rsidP="003F1136">
            <w:pPr>
              <w:contextualSpacing/>
              <w:jc w:val="center"/>
            </w:pPr>
            <w:r w:rsidRPr="003F1136">
              <w:t>32.3.3</w:t>
            </w:r>
          </w:p>
        </w:tc>
        <w:tc>
          <w:tcPr>
            <w:tcW w:w="5250" w:type="dxa"/>
            <w:shd w:val="clear" w:color="auto" w:fill="auto"/>
            <w:tcMar>
              <w:left w:w="28" w:type="dxa"/>
              <w:right w:w="28" w:type="dxa"/>
            </w:tcMar>
            <w:hideMark/>
          </w:tcPr>
          <w:p w14:paraId="2ED82357" w14:textId="77777777" w:rsidR="003F1136" w:rsidRPr="003F1136" w:rsidRDefault="003F1136" w:rsidP="003F1136">
            <w:pPr>
              <w:ind w:firstLineChars="200" w:firstLine="480"/>
              <w:contextualSpacing/>
            </w:pPr>
            <w:r w:rsidRPr="003F1136">
              <w:t>газ коммерческий</w:t>
            </w:r>
          </w:p>
        </w:tc>
        <w:tc>
          <w:tcPr>
            <w:tcW w:w="1606" w:type="dxa"/>
            <w:gridSpan w:val="2"/>
            <w:shd w:val="clear" w:color="auto" w:fill="auto"/>
            <w:tcMar>
              <w:left w:w="28" w:type="dxa"/>
              <w:right w:w="28" w:type="dxa"/>
            </w:tcMar>
            <w:hideMark/>
          </w:tcPr>
          <w:p w14:paraId="34D090C8" w14:textId="77777777" w:rsidR="003F1136" w:rsidRPr="003F1136" w:rsidRDefault="003F1136" w:rsidP="003F1136">
            <w:pPr>
              <w:contextualSpacing/>
              <w:jc w:val="center"/>
            </w:pPr>
            <w:r w:rsidRPr="003F1136">
              <w:t>руб./тыс.</w:t>
            </w:r>
            <w:r w:rsidRPr="003F1136">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4F09C5" w14:textId="77777777" w:rsidR="003F1136" w:rsidRPr="003F1136" w:rsidRDefault="003F1136" w:rsidP="003F1136">
            <w:pPr>
              <w:jc w:val="right"/>
              <w:rPr>
                <w:sz w:val="22"/>
                <w:szCs w:val="22"/>
              </w:rPr>
            </w:pPr>
            <w:r w:rsidRPr="003F1136">
              <w:rPr>
                <w:sz w:val="22"/>
                <w:szCs w:val="22"/>
              </w:rPr>
              <w:t>0,000</w:t>
            </w:r>
          </w:p>
        </w:tc>
      </w:tr>
      <w:tr w:rsidR="003F1136" w:rsidRPr="003F1136" w14:paraId="36CFE3AE" w14:textId="77777777" w:rsidTr="00F95151">
        <w:trPr>
          <w:gridAfter w:val="1"/>
          <w:wAfter w:w="10" w:type="dxa"/>
          <w:trHeight w:val="20"/>
        </w:trPr>
        <w:tc>
          <w:tcPr>
            <w:tcW w:w="873" w:type="dxa"/>
            <w:shd w:val="clear" w:color="auto" w:fill="auto"/>
            <w:noWrap/>
            <w:tcMar>
              <w:left w:w="28" w:type="dxa"/>
              <w:right w:w="28" w:type="dxa"/>
            </w:tcMar>
            <w:hideMark/>
          </w:tcPr>
          <w:p w14:paraId="516AE5AB" w14:textId="77777777" w:rsidR="003F1136" w:rsidRPr="003F1136" w:rsidRDefault="003F1136" w:rsidP="003F1136">
            <w:pPr>
              <w:contextualSpacing/>
              <w:jc w:val="center"/>
            </w:pPr>
            <w:r w:rsidRPr="003F1136">
              <w:t>32.4</w:t>
            </w:r>
          </w:p>
        </w:tc>
        <w:tc>
          <w:tcPr>
            <w:tcW w:w="5250" w:type="dxa"/>
            <w:shd w:val="clear" w:color="auto" w:fill="auto"/>
            <w:tcMar>
              <w:left w:w="28" w:type="dxa"/>
              <w:right w:w="28" w:type="dxa"/>
            </w:tcMar>
            <w:hideMark/>
          </w:tcPr>
          <w:p w14:paraId="0CF9BD2C" w14:textId="77777777" w:rsidR="003F1136" w:rsidRPr="003F1136" w:rsidRDefault="003F1136" w:rsidP="003F1136">
            <w:pPr>
              <w:ind w:firstLineChars="100" w:firstLine="240"/>
              <w:contextualSpacing/>
            </w:pPr>
            <w:r w:rsidRPr="003F1136">
              <w:t>др. виды топлива</w:t>
            </w:r>
          </w:p>
        </w:tc>
        <w:tc>
          <w:tcPr>
            <w:tcW w:w="1606" w:type="dxa"/>
            <w:gridSpan w:val="2"/>
            <w:shd w:val="clear" w:color="auto" w:fill="auto"/>
            <w:noWrap/>
            <w:tcMar>
              <w:left w:w="28" w:type="dxa"/>
              <w:right w:w="28" w:type="dxa"/>
            </w:tcMar>
            <w:hideMark/>
          </w:tcPr>
          <w:p w14:paraId="63DAF19C"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73E974" w14:textId="77777777" w:rsidR="003F1136" w:rsidRPr="003F1136" w:rsidRDefault="003F1136" w:rsidP="003F1136">
            <w:pPr>
              <w:jc w:val="right"/>
              <w:rPr>
                <w:sz w:val="22"/>
                <w:szCs w:val="22"/>
              </w:rPr>
            </w:pPr>
            <w:r w:rsidRPr="003F1136">
              <w:rPr>
                <w:sz w:val="22"/>
                <w:szCs w:val="22"/>
              </w:rPr>
              <w:t>0,000</w:t>
            </w:r>
          </w:p>
        </w:tc>
      </w:tr>
      <w:tr w:rsidR="003F1136" w:rsidRPr="003F1136" w14:paraId="1902FA16" w14:textId="77777777" w:rsidTr="00F95151">
        <w:trPr>
          <w:gridAfter w:val="1"/>
          <w:wAfter w:w="10" w:type="dxa"/>
          <w:trHeight w:val="20"/>
        </w:trPr>
        <w:tc>
          <w:tcPr>
            <w:tcW w:w="873" w:type="dxa"/>
            <w:shd w:val="clear" w:color="auto" w:fill="auto"/>
            <w:noWrap/>
            <w:tcMar>
              <w:left w:w="28" w:type="dxa"/>
              <w:right w:w="28" w:type="dxa"/>
            </w:tcMar>
            <w:hideMark/>
          </w:tcPr>
          <w:p w14:paraId="605E4A33" w14:textId="77777777" w:rsidR="003F1136" w:rsidRPr="003F1136" w:rsidRDefault="003F1136" w:rsidP="003F1136">
            <w:pPr>
              <w:contextualSpacing/>
              <w:jc w:val="center"/>
            </w:pPr>
            <w:r w:rsidRPr="003F1136">
              <w:t>32.4.1</w:t>
            </w:r>
          </w:p>
        </w:tc>
        <w:tc>
          <w:tcPr>
            <w:tcW w:w="5250" w:type="dxa"/>
            <w:shd w:val="clear" w:color="auto" w:fill="auto"/>
            <w:tcMar>
              <w:left w:w="28" w:type="dxa"/>
              <w:right w:w="28" w:type="dxa"/>
            </w:tcMar>
            <w:hideMark/>
          </w:tcPr>
          <w:p w14:paraId="1C516504" w14:textId="77777777" w:rsidR="003F1136" w:rsidRPr="003F1136" w:rsidRDefault="003F1136" w:rsidP="003F1136">
            <w:pPr>
              <w:ind w:firstLineChars="200" w:firstLine="480"/>
              <w:contextualSpacing/>
            </w:pPr>
            <w:r w:rsidRPr="003F1136">
              <w:t>Газ доменный</w:t>
            </w:r>
          </w:p>
        </w:tc>
        <w:tc>
          <w:tcPr>
            <w:tcW w:w="1606" w:type="dxa"/>
            <w:gridSpan w:val="2"/>
            <w:shd w:val="clear" w:color="auto" w:fill="auto"/>
            <w:noWrap/>
            <w:tcMar>
              <w:left w:w="28" w:type="dxa"/>
              <w:right w:w="28" w:type="dxa"/>
            </w:tcMar>
            <w:hideMark/>
          </w:tcPr>
          <w:p w14:paraId="799CFFCD"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70E41E7" w14:textId="77777777" w:rsidR="003F1136" w:rsidRPr="003F1136" w:rsidRDefault="003F1136" w:rsidP="003F1136">
            <w:pPr>
              <w:jc w:val="right"/>
              <w:rPr>
                <w:sz w:val="22"/>
                <w:szCs w:val="22"/>
              </w:rPr>
            </w:pPr>
            <w:r w:rsidRPr="003F1136">
              <w:rPr>
                <w:sz w:val="22"/>
                <w:szCs w:val="22"/>
              </w:rPr>
              <w:t>0,000</w:t>
            </w:r>
          </w:p>
        </w:tc>
      </w:tr>
      <w:tr w:rsidR="003F1136" w:rsidRPr="003F1136" w14:paraId="781B99E9" w14:textId="77777777" w:rsidTr="00F95151">
        <w:trPr>
          <w:gridAfter w:val="1"/>
          <w:wAfter w:w="10" w:type="dxa"/>
          <w:trHeight w:val="20"/>
        </w:trPr>
        <w:tc>
          <w:tcPr>
            <w:tcW w:w="873" w:type="dxa"/>
            <w:shd w:val="clear" w:color="auto" w:fill="auto"/>
            <w:noWrap/>
            <w:tcMar>
              <w:left w:w="28" w:type="dxa"/>
              <w:right w:w="28" w:type="dxa"/>
            </w:tcMar>
            <w:hideMark/>
          </w:tcPr>
          <w:p w14:paraId="2240D631" w14:textId="77777777" w:rsidR="003F1136" w:rsidRPr="003F1136" w:rsidRDefault="003F1136" w:rsidP="003F1136">
            <w:pPr>
              <w:contextualSpacing/>
              <w:jc w:val="center"/>
            </w:pPr>
            <w:r w:rsidRPr="003F1136">
              <w:t>32.4.2</w:t>
            </w:r>
          </w:p>
        </w:tc>
        <w:tc>
          <w:tcPr>
            <w:tcW w:w="5250" w:type="dxa"/>
            <w:shd w:val="clear" w:color="auto" w:fill="auto"/>
            <w:tcMar>
              <w:left w:w="28" w:type="dxa"/>
              <w:right w:w="28" w:type="dxa"/>
            </w:tcMar>
            <w:hideMark/>
          </w:tcPr>
          <w:p w14:paraId="2C65D21F" w14:textId="77777777" w:rsidR="003F1136" w:rsidRPr="003F1136" w:rsidRDefault="003F1136" w:rsidP="003F1136">
            <w:pPr>
              <w:ind w:firstLineChars="200" w:firstLine="480"/>
              <w:contextualSpacing/>
            </w:pPr>
            <w:r w:rsidRPr="003F1136">
              <w:t>Газ коксовый</w:t>
            </w:r>
          </w:p>
        </w:tc>
        <w:tc>
          <w:tcPr>
            <w:tcW w:w="1606" w:type="dxa"/>
            <w:gridSpan w:val="2"/>
            <w:shd w:val="clear" w:color="auto" w:fill="auto"/>
            <w:noWrap/>
            <w:tcMar>
              <w:left w:w="28" w:type="dxa"/>
              <w:right w:w="28" w:type="dxa"/>
            </w:tcMar>
            <w:hideMark/>
          </w:tcPr>
          <w:p w14:paraId="593AAB34" w14:textId="77777777" w:rsidR="003F1136" w:rsidRPr="003F1136" w:rsidRDefault="003F1136" w:rsidP="003F1136">
            <w:pPr>
              <w:contextualSpacing/>
              <w:jc w:val="center"/>
            </w:pPr>
            <w:r w:rsidRPr="003F1136">
              <w:t>руб./тнт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C6CFB8" w14:textId="77777777" w:rsidR="003F1136" w:rsidRPr="003F1136" w:rsidRDefault="003F1136" w:rsidP="003F1136">
            <w:pPr>
              <w:jc w:val="right"/>
              <w:rPr>
                <w:sz w:val="22"/>
                <w:szCs w:val="22"/>
              </w:rPr>
            </w:pPr>
            <w:r w:rsidRPr="003F1136">
              <w:rPr>
                <w:sz w:val="22"/>
                <w:szCs w:val="22"/>
              </w:rPr>
              <w:t>0,000</w:t>
            </w:r>
          </w:p>
        </w:tc>
      </w:tr>
      <w:tr w:rsidR="003F1136" w:rsidRPr="003F1136" w14:paraId="0CAF7E6D" w14:textId="77777777" w:rsidTr="00F95151">
        <w:trPr>
          <w:gridAfter w:val="1"/>
          <w:wAfter w:w="10" w:type="dxa"/>
          <w:trHeight w:val="20"/>
        </w:trPr>
        <w:tc>
          <w:tcPr>
            <w:tcW w:w="873" w:type="dxa"/>
            <w:shd w:val="clear" w:color="auto" w:fill="auto"/>
            <w:noWrap/>
            <w:tcMar>
              <w:left w:w="28" w:type="dxa"/>
              <w:right w:w="28" w:type="dxa"/>
            </w:tcMar>
            <w:hideMark/>
          </w:tcPr>
          <w:p w14:paraId="55EC7834" w14:textId="77777777" w:rsidR="003F1136" w:rsidRPr="003F1136" w:rsidRDefault="003F1136" w:rsidP="003F1136">
            <w:pPr>
              <w:contextualSpacing/>
              <w:jc w:val="center"/>
            </w:pPr>
            <w:r w:rsidRPr="003F1136">
              <w:t>33</w:t>
            </w:r>
          </w:p>
        </w:tc>
        <w:tc>
          <w:tcPr>
            <w:tcW w:w="5250" w:type="dxa"/>
            <w:shd w:val="clear" w:color="auto" w:fill="auto"/>
            <w:tcMar>
              <w:left w:w="28" w:type="dxa"/>
              <w:right w:w="28" w:type="dxa"/>
            </w:tcMar>
            <w:hideMark/>
          </w:tcPr>
          <w:p w14:paraId="6BCC46C5" w14:textId="77777777" w:rsidR="003F1136" w:rsidRPr="003F1136" w:rsidRDefault="003F1136" w:rsidP="003F1136">
            <w:pPr>
              <w:contextualSpacing/>
            </w:pPr>
            <w:r w:rsidRPr="003F1136">
              <w:t>Топливная составляющая тарифа</w:t>
            </w:r>
          </w:p>
        </w:tc>
        <w:tc>
          <w:tcPr>
            <w:tcW w:w="1606" w:type="dxa"/>
            <w:gridSpan w:val="2"/>
            <w:shd w:val="clear" w:color="auto" w:fill="auto"/>
            <w:noWrap/>
            <w:tcMar>
              <w:left w:w="28" w:type="dxa"/>
              <w:right w:w="28" w:type="dxa"/>
            </w:tcMar>
            <w:hideMark/>
          </w:tcPr>
          <w:p w14:paraId="16C3D247" w14:textId="77777777" w:rsidR="003F1136" w:rsidRPr="003F1136" w:rsidRDefault="003F1136" w:rsidP="003F1136">
            <w:pPr>
              <w:contextualSpacing/>
              <w:jc w:val="center"/>
            </w:pPr>
            <w:r w:rsidRPr="003F1136">
              <w:t>руб./Гкал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66B80B" w14:textId="77777777" w:rsidR="003F1136" w:rsidRPr="003F1136" w:rsidRDefault="003F1136" w:rsidP="003F1136">
            <w:pPr>
              <w:jc w:val="right"/>
              <w:rPr>
                <w:sz w:val="22"/>
                <w:szCs w:val="22"/>
              </w:rPr>
            </w:pPr>
            <w:r w:rsidRPr="003F1136">
              <w:rPr>
                <w:sz w:val="22"/>
                <w:szCs w:val="22"/>
              </w:rPr>
              <w:t>431,632</w:t>
            </w:r>
          </w:p>
        </w:tc>
      </w:tr>
    </w:tbl>
    <w:p w14:paraId="4391DBF6" w14:textId="77777777" w:rsidR="003F1136" w:rsidRPr="003F1136" w:rsidRDefault="003F1136" w:rsidP="003F1136">
      <w:pPr>
        <w:contextualSpacing/>
        <w:rPr>
          <w:snapToGrid w:val="0"/>
          <w:sz w:val="28"/>
          <w:szCs w:val="28"/>
        </w:rPr>
      </w:pPr>
    </w:p>
    <w:p w14:paraId="4DB04754" w14:textId="77777777" w:rsidR="003F1136" w:rsidRPr="003F1136" w:rsidRDefault="003F1136" w:rsidP="003F1136">
      <w:pPr>
        <w:ind w:firstLine="851"/>
        <w:contextualSpacing/>
        <w:jc w:val="both"/>
        <w:rPr>
          <w:snapToGrid w:val="0"/>
          <w:sz w:val="28"/>
          <w:szCs w:val="28"/>
          <w:highlight w:val="yellow"/>
        </w:rPr>
      </w:pPr>
      <w:r w:rsidRPr="003F1136">
        <w:rPr>
          <w:snapToGrid w:val="0"/>
          <w:sz w:val="28"/>
          <w:szCs w:val="28"/>
        </w:rPr>
        <w:t>В результате приведенного в таблице 9 расчета, стоимость натурального топлива с учетом перевозки на производство тепловой энергии на 2023 год составила 277</w:t>
      </w:r>
      <w:r w:rsidRPr="003F1136">
        <w:rPr>
          <w:bCs/>
          <w:snapToGrid w:val="0"/>
          <w:sz w:val="28"/>
          <w:szCs w:val="28"/>
        </w:rPr>
        <w:t xml:space="preserve"> 976 тыс. руб.</w:t>
      </w:r>
      <w:r w:rsidRPr="003F1136">
        <w:rPr>
          <w:snapToGrid w:val="0"/>
          <w:sz w:val="28"/>
          <w:szCs w:val="28"/>
        </w:rPr>
        <w:t xml:space="preserve"> (строка 30.5) Эксперты считают получившуюся величину экономически обоснованной и предлагают её к включению в НВВ предприятия на 2023 год.</w:t>
      </w:r>
    </w:p>
    <w:p w14:paraId="7EAD4EFB" w14:textId="77777777" w:rsidR="003F1136" w:rsidRPr="003F1136" w:rsidRDefault="003F1136" w:rsidP="003F1136">
      <w:pPr>
        <w:ind w:firstLine="851"/>
        <w:contextualSpacing/>
        <w:jc w:val="both"/>
        <w:rPr>
          <w:snapToGrid w:val="0"/>
          <w:sz w:val="28"/>
          <w:szCs w:val="28"/>
        </w:rPr>
      </w:pPr>
      <w:r w:rsidRPr="003F1136">
        <w:rPr>
          <w:snapToGrid w:val="0"/>
          <w:sz w:val="28"/>
          <w:szCs w:val="28"/>
        </w:rPr>
        <w:lastRenderedPageBreak/>
        <w:t xml:space="preserve">Расходы в размере 459 434 тыс. руб., не подтвержденные предприятием документально, подлежат исключению из НВВ на 2023 год, </w:t>
      </w:r>
      <w:r w:rsidRPr="003F1136">
        <w:rPr>
          <w:snapToGrid w:val="0"/>
          <w:sz w:val="28"/>
          <w:szCs w:val="28"/>
        </w:rPr>
        <w:br/>
        <w:t>как экономически необоснованные.</w:t>
      </w:r>
    </w:p>
    <w:p w14:paraId="59BC01D9" w14:textId="77777777" w:rsidR="003F1136" w:rsidRPr="003F1136" w:rsidRDefault="003F1136" w:rsidP="003F1136">
      <w:pPr>
        <w:ind w:firstLine="851"/>
        <w:contextualSpacing/>
        <w:jc w:val="both"/>
        <w:rPr>
          <w:snapToGrid w:val="0"/>
          <w:sz w:val="28"/>
          <w:szCs w:val="28"/>
        </w:rPr>
      </w:pPr>
    </w:p>
    <w:p w14:paraId="1C9FB5AE" w14:textId="77777777" w:rsidR="003F1136" w:rsidRPr="003F1136" w:rsidRDefault="003F1136" w:rsidP="003F1136">
      <w:pPr>
        <w:keepNext/>
        <w:spacing w:line="360" w:lineRule="auto"/>
        <w:ind w:firstLine="709"/>
        <w:contextualSpacing/>
        <w:jc w:val="both"/>
        <w:outlineLvl w:val="1"/>
        <w:rPr>
          <w:b/>
          <w:sz w:val="28"/>
          <w:szCs w:val="20"/>
        </w:rPr>
      </w:pPr>
      <w:bookmarkStart w:id="139" w:name="_Toc58570342"/>
      <w:bookmarkStart w:id="140" w:name="_Toc118733307"/>
      <w:r w:rsidRPr="003F1136">
        <w:rPr>
          <w:b/>
          <w:sz w:val="28"/>
          <w:szCs w:val="20"/>
        </w:rPr>
        <w:t>4.3.2. Расходы на прочие покупаемые энергетические ресурсы</w:t>
      </w:r>
      <w:bookmarkEnd w:id="138"/>
      <w:bookmarkEnd w:id="139"/>
      <w:bookmarkEnd w:id="140"/>
    </w:p>
    <w:p w14:paraId="36099181"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 xml:space="preserve">30 314 тыс. руб. </w:t>
      </w:r>
    </w:p>
    <w:p w14:paraId="281FCBAB"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Для нужд административно-бытового хозяйства станции ПАО «ЮК ГРЭС» покупает электрическую энергию у ПАО «Кузбассэнергосбыт» наравне с прочими потребителями. Для собственных нужд станции (для работы технологических процессов) ПАО «ЮК ГРЭС» покупает электрическую энергию на оптовом рынке электрической энергии.</w:t>
      </w:r>
    </w:p>
    <w:p w14:paraId="66D535B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(стр.126-206, том 1 материалов тарифного дела):</w:t>
      </w:r>
    </w:p>
    <w:p w14:paraId="1C7B6C9A"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расчет на прочие покупаемые энергетические ресурсы согласно приложению 4.7 с разбивкой по поставщикам электроэнергии и мощности </w:t>
      </w:r>
      <w:r w:rsidRPr="003F1136">
        <w:rPr>
          <w:snapToGrid w:val="0"/>
          <w:sz w:val="28"/>
          <w:szCs w:val="28"/>
        </w:rPr>
        <w:br/>
        <w:t>с выделением затрат электроэнергии на тепло за 2021 год (стр. 126, том 1)</w:t>
      </w:r>
    </w:p>
    <w:p w14:paraId="46021AB9" w14:textId="77777777" w:rsidR="003F1136" w:rsidRPr="003F1136" w:rsidRDefault="003F1136" w:rsidP="003F1136">
      <w:pPr>
        <w:ind w:firstLine="851"/>
        <w:contextualSpacing/>
        <w:jc w:val="both"/>
        <w:rPr>
          <w:snapToGrid w:val="0"/>
          <w:sz w:val="28"/>
          <w:szCs w:val="28"/>
        </w:rPr>
      </w:pPr>
      <w:r w:rsidRPr="003F1136">
        <w:rPr>
          <w:snapToGrid w:val="0"/>
          <w:sz w:val="28"/>
          <w:szCs w:val="28"/>
        </w:rPr>
        <w:t>договор купли-продажи электрической энергии по результатам конкурентного отбора ценовых заявок на сутки вперед № 0199-</w:t>
      </w:r>
      <w:r w:rsidRPr="003F1136">
        <w:rPr>
          <w:snapToGrid w:val="0"/>
          <w:sz w:val="28"/>
          <w:szCs w:val="28"/>
          <w:lang w:val="en-US"/>
        </w:rPr>
        <w:t>RSV</w:t>
      </w:r>
      <w:r w:rsidRPr="003F1136">
        <w:rPr>
          <w:snapToGrid w:val="0"/>
          <w:sz w:val="28"/>
          <w:szCs w:val="28"/>
        </w:rPr>
        <w:t>-</w:t>
      </w:r>
      <w:r w:rsidRPr="003F1136">
        <w:rPr>
          <w:snapToGrid w:val="0"/>
          <w:sz w:val="28"/>
          <w:szCs w:val="28"/>
          <w:lang w:val="en-US"/>
        </w:rPr>
        <w:t>U</w:t>
      </w:r>
      <w:r w:rsidRPr="003F1136">
        <w:rPr>
          <w:snapToGrid w:val="0"/>
          <w:sz w:val="28"/>
          <w:szCs w:val="28"/>
        </w:rPr>
        <w:t>-</w:t>
      </w:r>
      <w:r w:rsidRPr="003F1136">
        <w:rPr>
          <w:snapToGrid w:val="0"/>
          <w:sz w:val="28"/>
          <w:szCs w:val="28"/>
          <w:lang w:val="en-US"/>
        </w:rPr>
        <w:t>KP</w:t>
      </w:r>
      <w:r w:rsidRPr="003F1136">
        <w:rPr>
          <w:snapToGrid w:val="0"/>
          <w:sz w:val="28"/>
          <w:szCs w:val="28"/>
        </w:rPr>
        <w:t xml:space="preserve">-14 </w:t>
      </w:r>
      <w:r w:rsidRPr="003F1136">
        <w:rPr>
          <w:snapToGrid w:val="0"/>
          <w:sz w:val="28"/>
          <w:szCs w:val="28"/>
        </w:rPr>
        <w:br/>
        <w:t xml:space="preserve">от 30.06.2014 с ОАО «Центр финансовых расчетов», действующий с 01.08.2014, заключенный на неопределенный срок, который может быть изменен или расторгнут по предусмотренным договором обстоятельствам, а также </w:t>
      </w:r>
      <w:r w:rsidRPr="003F1136">
        <w:rPr>
          <w:snapToGrid w:val="0"/>
          <w:sz w:val="28"/>
          <w:szCs w:val="28"/>
        </w:rPr>
        <w:br/>
        <w:t>по основаниям, предусмотренным законодательством РФ (стр. 155 – 162, том 1);</w:t>
      </w:r>
    </w:p>
    <w:p w14:paraId="59C80FAF"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энергоснабжения № 200436 от 01.02.2021 </w:t>
      </w:r>
      <w:r w:rsidRPr="003F1136">
        <w:rPr>
          <w:snapToGrid w:val="0"/>
          <w:sz w:val="28"/>
          <w:szCs w:val="28"/>
        </w:rPr>
        <w:br/>
        <w:t xml:space="preserve">с ПАО «Кузбассэнергосбыт», вступающий в силу с первого числа месяца, следующего за датой возврата подписанной потребителем оферты, заключенный на неопределенный срок, который может быть изменен или расторгнут </w:t>
      </w:r>
      <w:r w:rsidRPr="003F1136">
        <w:rPr>
          <w:snapToGrid w:val="0"/>
          <w:sz w:val="28"/>
          <w:szCs w:val="28"/>
        </w:rPr>
        <w:br/>
        <w:t>по предусмотренным договором обстоятельствам, а также по основаниям, предусмотренным гражданским законодательством РФ и Основными положениями (стр. 163 – 183, том 1);</w:t>
      </w:r>
    </w:p>
    <w:p w14:paraId="6B0E9CAA"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энергоснабжения № 200171 от 01.09.2013 </w:t>
      </w:r>
      <w:r w:rsidRPr="003F1136">
        <w:rPr>
          <w:snapToGrid w:val="0"/>
          <w:sz w:val="28"/>
          <w:szCs w:val="28"/>
        </w:rPr>
        <w:br/>
        <w:t xml:space="preserve">с ОАО «Кузбассэнергосбыт», действующий до 31.12.2013 </w:t>
      </w:r>
      <w:r w:rsidRPr="003F1136">
        <w:rPr>
          <w:snapToGrid w:val="0"/>
          <w:sz w:val="28"/>
          <w:szCs w:val="28"/>
        </w:rPr>
        <w:br/>
        <w:t>с автопролонгацией (стр. 184 – 195, том 1);</w:t>
      </w:r>
    </w:p>
    <w:p w14:paraId="2A9D1BC6"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энергоснабжения № 2722э от 01.11.2010 </w:t>
      </w:r>
      <w:r w:rsidRPr="003F1136">
        <w:rPr>
          <w:snapToGrid w:val="0"/>
          <w:sz w:val="28"/>
          <w:szCs w:val="28"/>
        </w:rPr>
        <w:br/>
        <w:t>с ОАО «Кузбассэнергосбыт», действующий до 31.12.2011 с автопролонгацией (стр.196-206, том 1);</w:t>
      </w:r>
    </w:p>
    <w:p w14:paraId="683F31B3"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обороты счета 60.01 за 2021 год в разрезе договоров и затрат </w:t>
      </w:r>
      <w:r w:rsidRPr="003F1136">
        <w:rPr>
          <w:snapToGrid w:val="0"/>
          <w:sz w:val="28"/>
          <w:szCs w:val="28"/>
        </w:rPr>
        <w:br/>
        <w:t>на приобретение мощности и электрической энергии на розничном рынке.</w:t>
      </w:r>
    </w:p>
    <w:p w14:paraId="5B6297C3" w14:textId="77777777" w:rsidR="003F1136" w:rsidRPr="003F1136" w:rsidRDefault="003F1136" w:rsidP="003F1136">
      <w:pPr>
        <w:ind w:firstLine="851"/>
        <w:contextualSpacing/>
        <w:jc w:val="both"/>
        <w:rPr>
          <w:snapToGrid w:val="0"/>
          <w:sz w:val="28"/>
          <w:szCs w:val="28"/>
        </w:rPr>
      </w:pPr>
      <w:r w:rsidRPr="003F1136">
        <w:rPr>
          <w:snapToGrid w:val="0"/>
          <w:sz w:val="28"/>
          <w:szCs w:val="28"/>
        </w:rPr>
        <w:t>плата по договорам электроэнергии № 200436 от 01.02.2021 (ранее №2722э от 01.11.2010), №200171 от 01.09.02013 за 2021 год (стр.130, том 1);</w:t>
      </w:r>
    </w:p>
    <w:p w14:paraId="7064F7B7" w14:textId="77777777" w:rsidR="003F1136" w:rsidRPr="003F1136" w:rsidRDefault="003F1136" w:rsidP="003F1136">
      <w:pPr>
        <w:ind w:firstLine="851"/>
        <w:contextualSpacing/>
        <w:jc w:val="both"/>
        <w:rPr>
          <w:snapToGrid w:val="0"/>
          <w:sz w:val="28"/>
          <w:szCs w:val="28"/>
        </w:rPr>
      </w:pPr>
      <w:r w:rsidRPr="003F1136">
        <w:rPr>
          <w:snapToGrid w:val="0"/>
          <w:sz w:val="28"/>
          <w:szCs w:val="28"/>
        </w:rPr>
        <w:t>счета-фактуры по договорам электроэнергии №2722э, №20071 за 2021 год (стр. 131-154, том 1);</w:t>
      </w:r>
    </w:p>
    <w:p w14:paraId="6C802C8D" w14:textId="77777777" w:rsidR="003F1136" w:rsidRPr="003F1136" w:rsidRDefault="003F1136" w:rsidP="003F1136">
      <w:pPr>
        <w:ind w:firstLine="851"/>
        <w:contextualSpacing/>
        <w:jc w:val="both"/>
        <w:rPr>
          <w:snapToGrid w:val="0"/>
          <w:sz w:val="28"/>
          <w:szCs w:val="28"/>
        </w:rPr>
      </w:pPr>
      <w:r w:rsidRPr="003F1136">
        <w:rPr>
          <w:snapToGrid w:val="0"/>
          <w:sz w:val="28"/>
          <w:szCs w:val="28"/>
        </w:rPr>
        <w:lastRenderedPageBreak/>
        <w:t xml:space="preserve">Расчет платы за потребленную электроэнергию для нужд административно-бытового хозяйства станции и расчет электрической энергии, приобретаемой на оптовом рынке электроэнергии, расходуемой на собственные нужды для работы технологических процессов станции, за 2021 год, произведенный на основании расчета на прочие покупаемые энергетические ресурсы согласно приложению 4.7 с разбивкой по поставщикам электроэнергии и мощности с выделением затрат электроэнергии на тепло за 2021 год, а также </w:t>
      </w:r>
      <w:r w:rsidRPr="003F1136">
        <w:rPr>
          <w:snapToGrid w:val="0"/>
          <w:sz w:val="28"/>
          <w:szCs w:val="28"/>
        </w:rPr>
        <w:br/>
        <w:t xml:space="preserve">на основании данных отчета BALANCE.CALC.TARIFF.WARM.2021.FACT </w:t>
      </w:r>
      <w:r w:rsidRPr="003F1136">
        <w:rPr>
          <w:snapToGrid w:val="0"/>
          <w:sz w:val="28"/>
          <w:szCs w:val="28"/>
        </w:rPr>
        <w:br/>
        <w:t xml:space="preserve">за 2021 год, в соответствии с которым средневзвешенный фактический тариф </w:t>
      </w:r>
      <w:r w:rsidRPr="003F1136">
        <w:rPr>
          <w:snapToGrid w:val="0"/>
          <w:sz w:val="28"/>
          <w:szCs w:val="28"/>
        </w:rPr>
        <w:br/>
        <w:t xml:space="preserve">за 2021 год составил 1,03956 руб./кВтч. С учетом индекса цен производителей, связанного с обеспечением электрической энергией на 2022/2021 и 2023/2022 </w:t>
      </w:r>
      <w:r w:rsidRPr="003F1136">
        <w:rPr>
          <w:snapToGrid w:val="0"/>
          <w:sz w:val="28"/>
          <w:szCs w:val="28"/>
        </w:rPr>
        <w:br/>
        <w:t xml:space="preserve">в размере 1,045 и 1,080, соответственно, опубликованного на официальном сайте Минэкономразвития России 28.09.2022, цена электрической энергии, приобретаемой на собственные нужды, в 2023 году составит: 1,03956 руб./кВтч (цена 2021 года) × 1,045 × 1,080 (индексы цен производителей, связанного </w:t>
      </w:r>
      <w:r w:rsidRPr="003F1136">
        <w:rPr>
          <w:snapToGrid w:val="0"/>
          <w:sz w:val="28"/>
          <w:szCs w:val="28"/>
        </w:rPr>
        <w:br/>
        <w:t>с обеспечением электрической энергией на 2022/2021 и 2023/2022) = 1,173247 руб./кВтч (цена электроэнергии на собственные нужды для работы технологических процессов станции, приобретаемой на рынке электрической энергии).</w:t>
      </w:r>
    </w:p>
    <w:p w14:paraId="0C3A0DD8"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Необходимо отметить, что объем электрической энергии в 2023 году </w:t>
      </w:r>
      <w:r w:rsidRPr="003F1136">
        <w:rPr>
          <w:snapToGrid w:val="0"/>
          <w:sz w:val="28"/>
          <w:szCs w:val="28"/>
        </w:rPr>
        <w:br/>
        <w:t xml:space="preserve">не корректируется относительно объема, принятого при регулировании </w:t>
      </w:r>
      <w:r w:rsidRPr="003F1136">
        <w:rPr>
          <w:snapToGrid w:val="0"/>
          <w:sz w:val="28"/>
          <w:szCs w:val="28"/>
        </w:rPr>
        <w:br/>
        <w:t xml:space="preserve">на 2019 - 2023 годы, в соответствии с п. 50 Методических указаний </w:t>
      </w:r>
      <w:r w:rsidRPr="003F1136">
        <w:rPr>
          <w:snapToGrid w:val="0"/>
          <w:sz w:val="28"/>
          <w:szCs w:val="28"/>
        </w:rPr>
        <w:br/>
        <w:t>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2023 год на уровне плана 2019 – 2023 годов, эксперты рассчитали экономически обоснованные расходы предприятия на приобретение электрической энергии:</w:t>
      </w:r>
    </w:p>
    <w:p w14:paraId="2A31CB3F" w14:textId="77777777" w:rsidR="003F1136" w:rsidRPr="003F1136" w:rsidRDefault="003F1136" w:rsidP="003F1136">
      <w:pPr>
        <w:ind w:firstLine="851"/>
        <w:contextualSpacing/>
        <w:jc w:val="both"/>
        <w:rPr>
          <w:snapToGrid w:val="0"/>
          <w:sz w:val="28"/>
          <w:szCs w:val="28"/>
        </w:rPr>
      </w:pPr>
      <w:r w:rsidRPr="003F1136">
        <w:rPr>
          <w:snapToGrid w:val="0"/>
          <w:sz w:val="28"/>
          <w:szCs w:val="28"/>
        </w:rPr>
        <w:t>1,173247 руб./кВтч. (цена электроэнергии на собственные нужды) × (50,425 тыс. кВтч (объем приобретаемой электрической энергии для нужд административно-бытового хозяйства станции) + 27 678,150 тыс. кВтч (объем электроэнергии на собственные нужды, приобретаемой на оптовом рынке)) = 1,173247 руб./кВтч. × 27 728,757 тыс. кВтч = 32 532 тыс. руб.</w:t>
      </w:r>
    </w:p>
    <w:p w14:paraId="534EF711"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Эксперты предлагают включить в расчет НВВ на 2023 год расходы </w:t>
      </w:r>
      <w:r w:rsidRPr="003F1136">
        <w:rPr>
          <w:snapToGrid w:val="0"/>
          <w:sz w:val="28"/>
          <w:szCs w:val="28"/>
        </w:rPr>
        <w:br/>
        <w:t>по данной статье в размере предложения предприятия 30 314 тыс. руб., так как они не превышает расходы по расчету экспертов.</w:t>
      </w:r>
    </w:p>
    <w:p w14:paraId="17693672" w14:textId="77777777" w:rsidR="003F1136" w:rsidRPr="003F1136" w:rsidRDefault="003F1136" w:rsidP="003F1136">
      <w:pPr>
        <w:ind w:firstLine="851"/>
        <w:contextualSpacing/>
        <w:jc w:val="both"/>
        <w:rPr>
          <w:snapToGrid w:val="0"/>
          <w:sz w:val="28"/>
          <w:szCs w:val="28"/>
        </w:rPr>
      </w:pPr>
      <w:r w:rsidRPr="003F1136">
        <w:rPr>
          <w:snapToGrid w:val="0"/>
          <w:sz w:val="28"/>
          <w:szCs w:val="28"/>
        </w:rPr>
        <w:t>Корректировка предложения предприятия отсутствует.</w:t>
      </w:r>
    </w:p>
    <w:p w14:paraId="3A5A8323" w14:textId="77777777" w:rsidR="003F1136" w:rsidRPr="003F1136" w:rsidRDefault="003F1136" w:rsidP="003F1136">
      <w:pPr>
        <w:ind w:firstLine="709"/>
        <w:contextualSpacing/>
        <w:jc w:val="both"/>
        <w:rPr>
          <w:sz w:val="28"/>
          <w:szCs w:val="28"/>
        </w:rPr>
      </w:pPr>
    </w:p>
    <w:p w14:paraId="3D65B9BF" w14:textId="77777777" w:rsidR="003F1136" w:rsidRPr="003F1136" w:rsidRDefault="003F1136" w:rsidP="003F1136">
      <w:pPr>
        <w:keepNext/>
        <w:spacing w:line="360" w:lineRule="auto"/>
        <w:ind w:firstLine="709"/>
        <w:contextualSpacing/>
        <w:jc w:val="both"/>
        <w:outlineLvl w:val="1"/>
        <w:rPr>
          <w:b/>
          <w:sz w:val="28"/>
          <w:szCs w:val="20"/>
        </w:rPr>
      </w:pPr>
      <w:bookmarkStart w:id="141" w:name="_Toc27399051"/>
      <w:bookmarkStart w:id="142" w:name="_Toc58570343"/>
      <w:bookmarkStart w:id="143" w:name="_Toc118733308"/>
      <w:r w:rsidRPr="003F1136">
        <w:rPr>
          <w:b/>
          <w:sz w:val="28"/>
          <w:szCs w:val="20"/>
        </w:rPr>
        <w:t>4.3.3. Расходы на холодную воду</w:t>
      </w:r>
      <w:bookmarkEnd w:id="141"/>
      <w:bookmarkEnd w:id="142"/>
      <w:bookmarkEnd w:id="143"/>
    </w:p>
    <w:p w14:paraId="02939AAC"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 xml:space="preserve">По данной статье предприятием планируются расходы в размере </w:t>
      </w:r>
      <w:r w:rsidRPr="003F1136">
        <w:rPr>
          <w:snapToGrid w:val="0"/>
          <w:sz w:val="28"/>
          <w:szCs w:val="28"/>
        </w:rPr>
        <w:br/>
        <w:t xml:space="preserve">1 359 тыс. руб. </w:t>
      </w:r>
    </w:p>
    <w:p w14:paraId="73A17A7E"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4E534F5"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lastRenderedPageBreak/>
        <w:t>Расчет затрат на приобретение холодной воды(помесячно)</w:t>
      </w:r>
    </w:p>
    <w:p w14:paraId="382D44E4" w14:textId="77777777" w:rsidR="003F1136" w:rsidRPr="003F1136" w:rsidRDefault="003F1136" w:rsidP="003F1136">
      <w:pPr>
        <w:tabs>
          <w:tab w:val="left" w:pos="1890"/>
        </w:tabs>
        <w:ind w:firstLine="851"/>
        <w:contextualSpacing/>
        <w:jc w:val="both"/>
        <w:rPr>
          <w:snapToGrid w:val="0"/>
          <w:sz w:val="28"/>
          <w:szCs w:val="28"/>
        </w:rPr>
      </w:pPr>
      <w:r w:rsidRPr="003F1136">
        <w:rPr>
          <w:snapToGrid w:val="0"/>
          <w:sz w:val="28"/>
          <w:szCs w:val="28"/>
        </w:rPr>
        <w:t>Приложение 4.8 Расходы на приобретение холодной воды за 2021 г.</w:t>
      </w:r>
    </w:p>
    <w:p w14:paraId="3BB8A6E9"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Обороты счета 20.01 за 2021 год в разрезе водоснабжения </w:t>
      </w:r>
      <w:r w:rsidRPr="003F1136">
        <w:rPr>
          <w:snapToGrid w:val="0"/>
          <w:sz w:val="28"/>
          <w:szCs w:val="28"/>
        </w:rPr>
        <w:br/>
        <w:t>и водоотведения.</w:t>
      </w:r>
    </w:p>
    <w:p w14:paraId="35E80872"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Расчет плана водопотребления и водоотведения на 2023 год.</w:t>
      </w:r>
    </w:p>
    <w:p w14:paraId="2198C20D"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Договор водоснабжения и водоотведения № 022/02132/121ВОК </w:t>
      </w:r>
      <w:r w:rsidRPr="003F1136">
        <w:rPr>
          <w:snapToGrid w:val="0"/>
          <w:sz w:val="28"/>
          <w:szCs w:val="28"/>
        </w:rPr>
        <w:br/>
        <w:t>от 15.08.2019 с ООО «Водоканал».</w:t>
      </w:r>
    </w:p>
    <w:p w14:paraId="7C592EE2"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В соответствии с постановлением региональной энергетической комиссии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 </w:t>
      </w:r>
      <w:r w:rsidRPr="003F1136">
        <w:rPr>
          <w:snapToGrid w:val="0"/>
          <w:sz w:val="28"/>
          <w:szCs w:val="28"/>
        </w:rPr>
        <w:br/>
        <w:t xml:space="preserve">(в редакции от 16.08.2022 № 218), тариф на питьевую воду в городе Калтан </w:t>
      </w:r>
      <w:r w:rsidRPr="003F1136">
        <w:rPr>
          <w:snapToGrid w:val="0"/>
          <w:sz w:val="28"/>
          <w:szCs w:val="28"/>
        </w:rPr>
        <w:br/>
        <w:t xml:space="preserve">в первом полугодии 2023 года составляет 52,72 руб./куб. м, во втором полугодии 2023 года составляет 63,26 руб./куб. м; тариф на водоотведение в городе Калтан </w:t>
      </w:r>
      <w:r w:rsidRPr="003F1136">
        <w:rPr>
          <w:snapToGrid w:val="0"/>
          <w:sz w:val="28"/>
          <w:szCs w:val="28"/>
        </w:rPr>
        <w:br/>
        <w:t>в первом полугодии 2023 года составляет 35,15 руб./куб. м, во втором полугодии 2023 года составляет 35,15 руб./куб. м.</w:t>
      </w:r>
    </w:p>
    <w:p w14:paraId="04687CDB"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Необходимо отметить, что объем покупки холодной воды и стоков </w:t>
      </w:r>
      <w:r w:rsidRPr="003F1136">
        <w:rPr>
          <w:snapToGrid w:val="0"/>
          <w:sz w:val="28"/>
          <w:szCs w:val="28"/>
        </w:rPr>
        <w:br/>
        <w:t xml:space="preserve">в 2021 году не корректируется относительно объема, принятого </w:t>
      </w:r>
      <w:r w:rsidRPr="003F1136">
        <w:rPr>
          <w:snapToGrid w:val="0"/>
          <w:sz w:val="28"/>
          <w:szCs w:val="28"/>
        </w:rPr>
        <w:br/>
        <w:t xml:space="preserve">при регулировании на 2019 - 2023 годы, в соответствии с п. 50 Методических указаний по расчету регулируемых цен (тарифов) в сфере теплоснабжения, утвержденных Приказом ФСТ России от 13.06.2013 № 760-э. </w:t>
      </w:r>
    </w:p>
    <w:p w14:paraId="378A8EA3" w14:textId="77777777" w:rsidR="003F1136" w:rsidRPr="003F1136" w:rsidRDefault="003F1136" w:rsidP="003F1136">
      <w:pPr>
        <w:ind w:firstLine="851"/>
        <w:contextualSpacing/>
        <w:jc w:val="both"/>
        <w:rPr>
          <w:snapToGrid w:val="0"/>
          <w:sz w:val="28"/>
          <w:szCs w:val="28"/>
        </w:rPr>
      </w:pPr>
      <w:r w:rsidRPr="003F1136">
        <w:rPr>
          <w:snapToGrid w:val="0"/>
          <w:sz w:val="28"/>
          <w:szCs w:val="28"/>
        </w:rPr>
        <w:t>Таким образом, принимая объем холодной воды и стоков на 2023 год</w:t>
      </w:r>
      <w:r w:rsidRPr="003F1136">
        <w:rPr>
          <w:snapToGrid w:val="0"/>
          <w:sz w:val="28"/>
          <w:szCs w:val="28"/>
        </w:rPr>
        <w:br/>
        <w:t xml:space="preserve">на уровне плана 2019 – 2023 годов, эксперты рассчитали экономически обоснованные расходы предприятия по данной статье: 7 287 куб. м (объем потребления холодной воды 1 полугодия) × 52,72 руб./куб. м (тариф </w:t>
      </w:r>
      <w:r w:rsidRPr="003F1136">
        <w:rPr>
          <w:snapToGrid w:val="0"/>
          <w:sz w:val="28"/>
          <w:szCs w:val="28"/>
        </w:rPr>
        <w:br/>
        <w:t xml:space="preserve">на холодную воду 1 полугодия 2023 года) + 5 733 куб. м (объем потребления холодной воды 2 полугодия) × 63,26 руб./куб. м (тариф на холодную воду </w:t>
      </w:r>
      <w:r w:rsidRPr="003F1136">
        <w:rPr>
          <w:snapToGrid w:val="0"/>
          <w:sz w:val="28"/>
          <w:szCs w:val="28"/>
        </w:rPr>
        <w:br/>
        <w:t xml:space="preserve">2 полугодия 2023 года) + 9 972 куб. м (объем стоков 1 полугодия) × </w:t>
      </w:r>
      <w:r w:rsidRPr="003F1136">
        <w:rPr>
          <w:snapToGrid w:val="0"/>
          <w:sz w:val="28"/>
          <w:szCs w:val="28"/>
        </w:rPr>
        <w:br/>
        <w:t xml:space="preserve">35,15 руб./куб. м (тариф на водоотведение 1 полугодия 2023 года) + </w:t>
      </w:r>
      <w:r w:rsidRPr="003F1136">
        <w:rPr>
          <w:snapToGrid w:val="0"/>
          <w:sz w:val="28"/>
          <w:szCs w:val="28"/>
        </w:rPr>
        <w:br/>
        <w:t xml:space="preserve">7 845 куб. м (объем стоков 2 полугодия) × 35,15 руб./куб. м (тариф </w:t>
      </w:r>
      <w:r w:rsidRPr="003F1136">
        <w:rPr>
          <w:snapToGrid w:val="0"/>
          <w:sz w:val="28"/>
          <w:szCs w:val="28"/>
        </w:rPr>
        <w:br/>
        <w:t>на водоотведение 2 полугодия 2023 года) = 1 373 тыс. руб.</w:t>
      </w:r>
    </w:p>
    <w:p w14:paraId="598EDC14" w14:textId="77777777" w:rsidR="003F1136" w:rsidRPr="003F1136" w:rsidRDefault="003F1136" w:rsidP="003F1136">
      <w:pPr>
        <w:ind w:firstLine="851"/>
        <w:contextualSpacing/>
        <w:jc w:val="both"/>
        <w:rPr>
          <w:snapToGrid w:val="0"/>
          <w:sz w:val="28"/>
          <w:szCs w:val="28"/>
        </w:rPr>
      </w:pPr>
      <w:r w:rsidRPr="003F1136">
        <w:rPr>
          <w:snapToGrid w:val="0"/>
          <w:sz w:val="28"/>
          <w:szCs w:val="28"/>
        </w:rPr>
        <w:t>Превышение объема отводимых стоков над объемами покупной воды объясняется тем, что предприятие использует не только покупную холодную воду, но и осуществляет забор воды из р. Кондома и р. Ольжерас (данные указаны в статье «Водный налог»).</w:t>
      </w:r>
    </w:p>
    <w:p w14:paraId="589DD570" w14:textId="77777777" w:rsidR="003F1136" w:rsidRPr="003F1136" w:rsidRDefault="003F1136" w:rsidP="003F1136">
      <w:pPr>
        <w:ind w:firstLine="851"/>
        <w:contextualSpacing/>
        <w:jc w:val="both"/>
        <w:rPr>
          <w:snapToGrid w:val="0"/>
          <w:sz w:val="28"/>
          <w:szCs w:val="28"/>
        </w:rPr>
      </w:pPr>
      <w:r w:rsidRPr="003F1136">
        <w:rPr>
          <w:snapToGrid w:val="0"/>
          <w:sz w:val="28"/>
          <w:szCs w:val="28"/>
        </w:rPr>
        <w:t>Эксперты предлагают включить в расчет НВВ на 2023 год расходы по данной статье в размере предложения предприятия 1 359 тыс. руб., так как они не превышает расходы по расчету экспертов.</w:t>
      </w:r>
    </w:p>
    <w:p w14:paraId="3A12124A" w14:textId="77777777" w:rsidR="003F1136" w:rsidRPr="003F1136" w:rsidRDefault="003F1136" w:rsidP="003F1136">
      <w:pPr>
        <w:ind w:firstLine="851"/>
        <w:contextualSpacing/>
        <w:jc w:val="both"/>
        <w:rPr>
          <w:snapToGrid w:val="0"/>
          <w:sz w:val="28"/>
          <w:szCs w:val="28"/>
        </w:rPr>
      </w:pPr>
      <w:r w:rsidRPr="003F1136">
        <w:rPr>
          <w:snapToGrid w:val="0"/>
          <w:sz w:val="28"/>
          <w:szCs w:val="28"/>
        </w:rPr>
        <w:t>Корректировка предложения предприятия отсутствует.</w:t>
      </w:r>
    </w:p>
    <w:p w14:paraId="62546A3C" w14:textId="77777777" w:rsidR="003F1136" w:rsidRPr="003F1136" w:rsidRDefault="003F1136" w:rsidP="003F1136">
      <w:pPr>
        <w:ind w:firstLine="851"/>
        <w:contextualSpacing/>
        <w:jc w:val="both"/>
        <w:rPr>
          <w:snapToGrid w:val="0"/>
          <w:sz w:val="28"/>
          <w:szCs w:val="28"/>
        </w:rPr>
      </w:pPr>
    </w:p>
    <w:p w14:paraId="5B7C7954" w14:textId="77777777" w:rsidR="003F1136" w:rsidRPr="003F1136" w:rsidRDefault="003F1136" w:rsidP="003F1136">
      <w:pPr>
        <w:ind w:firstLine="851"/>
        <w:contextualSpacing/>
        <w:jc w:val="both"/>
        <w:rPr>
          <w:sz w:val="28"/>
          <w:szCs w:val="28"/>
        </w:rPr>
      </w:pPr>
      <w:r w:rsidRPr="003F1136">
        <w:rPr>
          <w:sz w:val="28"/>
          <w:szCs w:val="28"/>
        </w:rPr>
        <w:t>Общая величина расходов на приобретение энергетических ресурсов на</w:t>
      </w:r>
      <w:r w:rsidRPr="003F1136">
        <w:rPr>
          <w:snapToGrid w:val="0"/>
          <w:sz w:val="28"/>
          <w:szCs w:val="28"/>
        </w:rPr>
        <w:t> </w:t>
      </w:r>
      <w:r w:rsidRPr="003F1136">
        <w:rPr>
          <w:sz w:val="28"/>
          <w:szCs w:val="28"/>
        </w:rPr>
        <w:t>тепловую энергию приведена в таблице 9.</w:t>
      </w:r>
    </w:p>
    <w:p w14:paraId="51477D2E" w14:textId="77777777" w:rsidR="003F1136" w:rsidRPr="003F1136" w:rsidRDefault="003F1136" w:rsidP="003F1136">
      <w:pPr>
        <w:ind w:firstLine="709"/>
        <w:contextualSpacing/>
        <w:jc w:val="right"/>
        <w:rPr>
          <w:sz w:val="28"/>
          <w:szCs w:val="28"/>
        </w:rPr>
      </w:pPr>
      <w:r w:rsidRPr="003F1136">
        <w:rPr>
          <w:sz w:val="28"/>
          <w:szCs w:val="28"/>
        </w:rPr>
        <w:br w:type="page"/>
      </w:r>
      <w:r w:rsidRPr="003F1136">
        <w:rPr>
          <w:sz w:val="28"/>
          <w:szCs w:val="28"/>
        </w:rPr>
        <w:lastRenderedPageBreak/>
        <w:t>Таблица 9</w:t>
      </w:r>
    </w:p>
    <w:p w14:paraId="3E9A3C9B" w14:textId="77777777" w:rsidR="003F1136" w:rsidRPr="003F1136" w:rsidRDefault="003F1136" w:rsidP="003F1136">
      <w:pPr>
        <w:contextualSpacing/>
        <w:jc w:val="center"/>
        <w:rPr>
          <w:rFonts w:eastAsia="Calibri"/>
          <w:b/>
          <w:bCs/>
          <w:sz w:val="28"/>
          <w:lang w:eastAsia="en-US"/>
        </w:rPr>
      </w:pPr>
      <w:r w:rsidRPr="003F1136">
        <w:rPr>
          <w:rFonts w:eastAsia="Calibri"/>
          <w:b/>
          <w:bCs/>
          <w:sz w:val="28"/>
          <w:lang w:eastAsia="en-US"/>
        </w:rPr>
        <w:t xml:space="preserve">Реестр расходов на приобретение энергетических ресурсов, </w:t>
      </w:r>
    </w:p>
    <w:p w14:paraId="3E13D98E" w14:textId="77777777" w:rsidR="003F1136" w:rsidRPr="003F1136" w:rsidRDefault="003F1136" w:rsidP="003F1136">
      <w:pPr>
        <w:contextualSpacing/>
        <w:jc w:val="center"/>
        <w:rPr>
          <w:rFonts w:eastAsia="Calibri"/>
          <w:b/>
          <w:bCs/>
          <w:sz w:val="28"/>
          <w:lang w:eastAsia="en-US"/>
        </w:rPr>
      </w:pPr>
      <w:r w:rsidRPr="003F1136">
        <w:rPr>
          <w:rFonts w:eastAsia="Calibri"/>
          <w:b/>
          <w:bCs/>
          <w:sz w:val="28"/>
          <w:lang w:eastAsia="en-US"/>
        </w:rPr>
        <w:t>холодной воды и теплоносителя на 2023 год</w:t>
      </w:r>
    </w:p>
    <w:p w14:paraId="1A8DEEDC" w14:textId="77777777" w:rsidR="003F1136" w:rsidRPr="003F1136" w:rsidRDefault="003F1136" w:rsidP="003F1136">
      <w:pPr>
        <w:contextualSpacing/>
        <w:jc w:val="center"/>
        <w:rPr>
          <w:sz w:val="28"/>
        </w:rPr>
      </w:pPr>
      <w:r w:rsidRPr="003F1136">
        <w:rPr>
          <w:sz w:val="28"/>
        </w:rPr>
        <w:t>(Приложение 5.4 к Методическим указаниям)</w:t>
      </w:r>
    </w:p>
    <w:p w14:paraId="52113255" w14:textId="77777777" w:rsidR="003F1136" w:rsidRPr="003F1136" w:rsidRDefault="003F1136" w:rsidP="003F1136">
      <w:pPr>
        <w:ind w:firstLine="851"/>
        <w:contextualSpacing/>
        <w:jc w:val="right"/>
        <w:rPr>
          <w:sz w:val="28"/>
          <w:szCs w:val="28"/>
        </w:rPr>
      </w:pPr>
      <w:r w:rsidRPr="003F1136">
        <w:rPr>
          <w:sz w:val="28"/>
          <w:szCs w:val="28"/>
        </w:rPr>
        <w:t>тыс. руб.</w:t>
      </w:r>
    </w:p>
    <w:p w14:paraId="78C4BA7F" w14:textId="77777777" w:rsidR="003F1136" w:rsidRPr="003F1136" w:rsidRDefault="003F1136" w:rsidP="003F1136">
      <w:pPr>
        <w:keepNext/>
        <w:contextualSpacing/>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21"/>
        <w:gridCol w:w="3078"/>
        <w:gridCol w:w="2693"/>
      </w:tblGrid>
      <w:tr w:rsidR="003F1136" w:rsidRPr="003F1136" w14:paraId="683E1E50" w14:textId="77777777" w:rsidTr="00F95151">
        <w:trPr>
          <w:trHeight w:val="300"/>
        </w:trPr>
        <w:tc>
          <w:tcPr>
            <w:tcW w:w="630" w:type="dxa"/>
            <w:vMerge w:val="restart"/>
            <w:shd w:val="clear" w:color="auto" w:fill="auto"/>
            <w:vAlign w:val="center"/>
            <w:hideMark/>
          </w:tcPr>
          <w:p w14:paraId="2E338F40" w14:textId="77777777" w:rsidR="003F1136" w:rsidRPr="003F1136" w:rsidRDefault="003F1136" w:rsidP="003F1136">
            <w:pPr>
              <w:contextualSpacing/>
              <w:jc w:val="center"/>
            </w:pPr>
            <w:r w:rsidRPr="003F1136">
              <w:t>№ п/п</w:t>
            </w:r>
          </w:p>
        </w:tc>
        <w:tc>
          <w:tcPr>
            <w:tcW w:w="2921" w:type="dxa"/>
            <w:vMerge w:val="restart"/>
            <w:shd w:val="clear" w:color="auto" w:fill="auto"/>
            <w:vAlign w:val="center"/>
            <w:hideMark/>
          </w:tcPr>
          <w:p w14:paraId="0B0B607F" w14:textId="77777777" w:rsidR="003F1136" w:rsidRPr="003F1136" w:rsidRDefault="003F1136" w:rsidP="003F1136">
            <w:pPr>
              <w:contextualSpacing/>
              <w:jc w:val="center"/>
            </w:pPr>
            <w:r w:rsidRPr="003F1136">
              <w:t>Наименование ресурса</w:t>
            </w:r>
          </w:p>
        </w:tc>
        <w:tc>
          <w:tcPr>
            <w:tcW w:w="3078" w:type="dxa"/>
            <w:shd w:val="clear" w:color="auto" w:fill="auto"/>
            <w:vAlign w:val="center"/>
            <w:hideMark/>
          </w:tcPr>
          <w:p w14:paraId="4E819E3C" w14:textId="77777777" w:rsidR="003F1136" w:rsidRPr="003F1136" w:rsidRDefault="003F1136" w:rsidP="003F1136">
            <w:pPr>
              <w:contextualSpacing/>
              <w:jc w:val="center"/>
            </w:pPr>
            <w:r w:rsidRPr="003F1136">
              <w:t>Предложение предприятия</w:t>
            </w:r>
          </w:p>
        </w:tc>
        <w:tc>
          <w:tcPr>
            <w:tcW w:w="2693" w:type="dxa"/>
            <w:shd w:val="clear" w:color="auto" w:fill="auto"/>
            <w:vAlign w:val="center"/>
          </w:tcPr>
          <w:p w14:paraId="5DA0432E" w14:textId="77777777" w:rsidR="003F1136" w:rsidRPr="003F1136" w:rsidRDefault="003F1136" w:rsidP="003F1136">
            <w:pPr>
              <w:contextualSpacing/>
              <w:jc w:val="center"/>
            </w:pPr>
            <w:r w:rsidRPr="003F1136">
              <w:t>Предложение экспертов</w:t>
            </w:r>
          </w:p>
        </w:tc>
      </w:tr>
      <w:tr w:rsidR="003F1136" w:rsidRPr="003F1136" w14:paraId="003C0899" w14:textId="77777777" w:rsidTr="00F95151">
        <w:trPr>
          <w:trHeight w:val="360"/>
        </w:trPr>
        <w:tc>
          <w:tcPr>
            <w:tcW w:w="630" w:type="dxa"/>
            <w:vMerge/>
            <w:shd w:val="clear" w:color="auto" w:fill="auto"/>
            <w:vAlign w:val="center"/>
            <w:hideMark/>
          </w:tcPr>
          <w:p w14:paraId="321DE4C4" w14:textId="77777777" w:rsidR="003F1136" w:rsidRPr="003F1136" w:rsidRDefault="003F1136" w:rsidP="003F1136">
            <w:pPr>
              <w:contextualSpacing/>
              <w:jc w:val="center"/>
            </w:pPr>
          </w:p>
        </w:tc>
        <w:tc>
          <w:tcPr>
            <w:tcW w:w="2921" w:type="dxa"/>
            <w:vMerge/>
            <w:shd w:val="clear" w:color="auto" w:fill="auto"/>
            <w:vAlign w:val="center"/>
            <w:hideMark/>
          </w:tcPr>
          <w:p w14:paraId="3FDDF6CA" w14:textId="77777777" w:rsidR="003F1136" w:rsidRPr="003F1136" w:rsidRDefault="003F1136" w:rsidP="003F1136">
            <w:pPr>
              <w:contextualSpacing/>
              <w:jc w:val="center"/>
            </w:pPr>
          </w:p>
        </w:tc>
        <w:tc>
          <w:tcPr>
            <w:tcW w:w="3078" w:type="dxa"/>
            <w:shd w:val="clear" w:color="auto" w:fill="auto"/>
            <w:vAlign w:val="center"/>
            <w:hideMark/>
          </w:tcPr>
          <w:p w14:paraId="41517714" w14:textId="77777777" w:rsidR="003F1136" w:rsidRPr="003F1136" w:rsidRDefault="003F1136" w:rsidP="003F1136">
            <w:pPr>
              <w:contextualSpacing/>
              <w:jc w:val="center"/>
            </w:pPr>
            <w:r w:rsidRPr="003F1136">
              <w:t>2023</w:t>
            </w:r>
          </w:p>
        </w:tc>
        <w:tc>
          <w:tcPr>
            <w:tcW w:w="2693" w:type="dxa"/>
            <w:shd w:val="clear" w:color="auto" w:fill="auto"/>
            <w:vAlign w:val="center"/>
            <w:hideMark/>
          </w:tcPr>
          <w:p w14:paraId="6D520FFB" w14:textId="77777777" w:rsidR="003F1136" w:rsidRPr="003F1136" w:rsidRDefault="003F1136" w:rsidP="003F1136">
            <w:pPr>
              <w:contextualSpacing/>
              <w:jc w:val="center"/>
            </w:pPr>
            <w:r w:rsidRPr="003F1136">
              <w:t>2023</w:t>
            </w:r>
          </w:p>
        </w:tc>
      </w:tr>
      <w:tr w:rsidR="003F1136" w:rsidRPr="003F1136" w14:paraId="2D9E0643" w14:textId="77777777" w:rsidTr="00F95151">
        <w:trPr>
          <w:trHeight w:val="360"/>
        </w:trPr>
        <w:tc>
          <w:tcPr>
            <w:tcW w:w="630" w:type="dxa"/>
            <w:shd w:val="clear" w:color="auto" w:fill="auto"/>
            <w:vAlign w:val="center"/>
            <w:hideMark/>
          </w:tcPr>
          <w:p w14:paraId="1A22852A" w14:textId="77777777" w:rsidR="003F1136" w:rsidRPr="003F1136" w:rsidRDefault="003F1136" w:rsidP="003F1136">
            <w:pPr>
              <w:contextualSpacing/>
              <w:jc w:val="center"/>
            </w:pPr>
            <w:r w:rsidRPr="003F1136">
              <w:t>1</w:t>
            </w:r>
          </w:p>
        </w:tc>
        <w:tc>
          <w:tcPr>
            <w:tcW w:w="2921" w:type="dxa"/>
            <w:shd w:val="clear" w:color="auto" w:fill="auto"/>
            <w:vAlign w:val="center"/>
            <w:hideMark/>
          </w:tcPr>
          <w:p w14:paraId="395B5CD9" w14:textId="77777777" w:rsidR="003F1136" w:rsidRPr="003F1136" w:rsidRDefault="003F1136" w:rsidP="003F1136">
            <w:pPr>
              <w:contextualSpacing/>
            </w:pPr>
            <w:r w:rsidRPr="003F1136">
              <w:t>Расходы на топливо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14:paraId="0105C8B5" w14:textId="77777777" w:rsidR="003F1136" w:rsidRPr="003F1136" w:rsidRDefault="003F1136" w:rsidP="003F1136">
            <w:pPr>
              <w:jc w:val="center"/>
            </w:pPr>
            <w:r w:rsidRPr="003F1136">
              <w:t>737 410</w:t>
            </w:r>
          </w:p>
        </w:tc>
        <w:tc>
          <w:tcPr>
            <w:tcW w:w="2693" w:type="dxa"/>
            <w:tcBorders>
              <w:top w:val="single" w:sz="4" w:space="0" w:color="auto"/>
              <w:left w:val="nil"/>
              <w:bottom w:val="single" w:sz="4" w:space="0" w:color="auto"/>
              <w:right w:val="single" w:sz="4" w:space="0" w:color="auto"/>
            </w:tcBorders>
            <w:shd w:val="clear" w:color="auto" w:fill="auto"/>
            <w:vAlign w:val="center"/>
          </w:tcPr>
          <w:p w14:paraId="55F18592" w14:textId="77777777" w:rsidR="003F1136" w:rsidRPr="003F1136" w:rsidRDefault="003F1136" w:rsidP="003F1136">
            <w:pPr>
              <w:jc w:val="center"/>
            </w:pPr>
            <w:r w:rsidRPr="003F1136">
              <w:t>277 976</w:t>
            </w:r>
          </w:p>
        </w:tc>
      </w:tr>
      <w:tr w:rsidR="003F1136" w:rsidRPr="003F1136" w14:paraId="1D7F4DDB" w14:textId="77777777" w:rsidTr="00F95151">
        <w:trPr>
          <w:trHeight w:val="720"/>
        </w:trPr>
        <w:tc>
          <w:tcPr>
            <w:tcW w:w="630" w:type="dxa"/>
            <w:shd w:val="clear" w:color="auto" w:fill="auto"/>
            <w:vAlign w:val="center"/>
            <w:hideMark/>
          </w:tcPr>
          <w:p w14:paraId="2262FD93" w14:textId="77777777" w:rsidR="003F1136" w:rsidRPr="003F1136" w:rsidRDefault="003F1136" w:rsidP="003F1136">
            <w:pPr>
              <w:contextualSpacing/>
              <w:jc w:val="center"/>
            </w:pPr>
            <w:r w:rsidRPr="003F1136">
              <w:t>2</w:t>
            </w:r>
          </w:p>
        </w:tc>
        <w:tc>
          <w:tcPr>
            <w:tcW w:w="2921" w:type="dxa"/>
            <w:shd w:val="clear" w:color="auto" w:fill="auto"/>
            <w:vAlign w:val="center"/>
            <w:hideMark/>
          </w:tcPr>
          <w:p w14:paraId="4AA6C3F2" w14:textId="77777777" w:rsidR="003F1136" w:rsidRPr="003F1136" w:rsidRDefault="003F1136" w:rsidP="003F1136">
            <w:pPr>
              <w:contextualSpacing/>
            </w:pPr>
            <w:r w:rsidRPr="003F1136">
              <w:t>Расходы на электрическую энергию</w:t>
            </w:r>
          </w:p>
        </w:tc>
        <w:tc>
          <w:tcPr>
            <w:tcW w:w="3078" w:type="dxa"/>
            <w:tcBorders>
              <w:top w:val="nil"/>
              <w:left w:val="single" w:sz="4" w:space="0" w:color="auto"/>
              <w:bottom w:val="single" w:sz="4" w:space="0" w:color="auto"/>
              <w:right w:val="single" w:sz="4" w:space="0" w:color="auto"/>
            </w:tcBorders>
            <w:shd w:val="clear" w:color="auto" w:fill="auto"/>
            <w:vAlign w:val="center"/>
          </w:tcPr>
          <w:p w14:paraId="7AB8090E" w14:textId="77777777" w:rsidR="003F1136" w:rsidRPr="003F1136" w:rsidRDefault="003F1136" w:rsidP="003F1136">
            <w:pPr>
              <w:jc w:val="center"/>
            </w:pPr>
            <w:r w:rsidRPr="003F1136">
              <w:t>30 314</w:t>
            </w:r>
          </w:p>
        </w:tc>
        <w:tc>
          <w:tcPr>
            <w:tcW w:w="2693" w:type="dxa"/>
            <w:tcBorders>
              <w:top w:val="nil"/>
              <w:left w:val="nil"/>
              <w:bottom w:val="single" w:sz="4" w:space="0" w:color="auto"/>
              <w:right w:val="single" w:sz="4" w:space="0" w:color="auto"/>
            </w:tcBorders>
            <w:shd w:val="clear" w:color="auto" w:fill="auto"/>
            <w:vAlign w:val="center"/>
          </w:tcPr>
          <w:p w14:paraId="01405EBE" w14:textId="77777777" w:rsidR="003F1136" w:rsidRPr="003F1136" w:rsidRDefault="003F1136" w:rsidP="003F1136">
            <w:pPr>
              <w:jc w:val="center"/>
            </w:pPr>
            <w:r w:rsidRPr="003F1136">
              <w:t>30 314</w:t>
            </w:r>
          </w:p>
        </w:tc>
      </w:tr>
      <w:tr w:rsidR="003F1136" w:rsidRPr="003F1136" w14:paraId="28726D61" w14:textId="77777777" w:rsidTr="00F95151">
        <w:trPr>
          <w:trHeight w:val="360"/>
        </w:trPr>
        <w:tc>
          <w:tcPr>
            <w:tcW w:w="630" w:type="dxa"/>
            <w:shd w:val="clear" w:color="auto" w:fill="auto"/>
            <w:vAlign w:val="center"/>
            <w:hideMark/>
          </w:tcPr>
          <w:p w14:paraId="37DA9231" w14:textId="77777777" w:rsidR="003F1136" w:rsidRPr="003F1136" w:rsidRDefault="003F1136" w:rsidP="003F1136">
            <w:pPr>
              <w:contextualSpacing/>
              <w:jc w:val="center"/>
            </w:pPr>
            <w:r w:rsidRPr="003F1136">
              <w:t>3</w:t>
            </w:r>
          </w:p>
        </w:tc>
        <w:tc>
          <w:tcPr>
            <w:tcW w:w="2921" w:type="dxa"/>
            <w:shd w:val="clear" w:color="auto" w:fill="auto"/>
            <w:vAlign w:val="center"/>
            <w:hideMark/>
          </w:tcPr>
          <w:p w14:paraId="572739A7" w14:textId="77777777" w:rsidR="003F1136" w:rsidRPr="003F1136" w:rsidRDefault="003F1136" w:rsidP="003F1136">
            <w:pPr>
              <w:contextualSpacing/>
            </w:pPr>
            <w:r w:rsidRPr="003F1136">
              <w:t>Расходы на тепловую энергию</w:t>
            </w:r>
          </w:p>
        </w:tc>
        <w:tc>
          <w:tcPr>
            <w:tcW w:w="3078" w:type="dxa"/>
            <w:shd w:val="clear" w:color="auto" w:fill="auto"/>
            <w:vAlign w:val="center"/>
          </w:tcPr>
          <w:p w14:paraId="16DBA7B8" w14:textId="77777777" w:rsidR="003F1136" w:rsidRPr="003F1136" w:rsidRDefault="003F1136" w:rsidP="003F1136">
            <w:pPr>
              <w:jc w:val="center"/>
            </w:pPr>
            <w:r w:rsidRPr="003F1136">
              <w:t>0</w:t>
            </w:r>
          </w:p>
        </w:tc>
        <w:tc>
          <w:tcPr>
            <w:tcW w:w="2693" w:type="dxa"/>
            <w:shd w:val="clear" w:color="auto" w:fill="auto"/>
            <w:vAlign w:val="center"/>
          </w:tcPr>
          <w:p w14:paraId="03BDEE7A" w14:textId="77777777" w:rsidR="003F1136" w:rsidRPr="003F1136" w:rsidRDefault="003F1136" w:rsidP="003F1136">
            <w:pPr>
              <w:jc w:val="center"/>
            </w:pPr>
            <w:r w:rsidRPr="003F1136">
              <w:t>0</w:t>
            </w:r>
          </w:p>
        </w:tc>
      </w:tr>
      <w:tr w:rsidR="003F1136" w:rsidRPr="003F1136" w14:paraId="4FF7B362" w14:textId="77777777" w:rsidTr="00F95151">
        <w:trPr>
          <w:trHeight w:val="360"/>
        </w:trPr>
        <w:tc>
          <w:tcPr>
            <w:tcW w:w="630" w:type="dxa"/>
            <w:shd w:val="clear" w:color="auto" w:fill="auto"/>
            <w:vAlign w:val="center"/>
            <w:hideMark/>
          </w:tcPr>
          <w:p w14:paraId="48DAD869" w14:textId="77777777" w:rsidR="003F1136" w:rsidRPr="003F1136" w:rsidRDefault="003F1136" w:rsidP="003F1136">
            <w:pPr>
              <w:contextualSpacing/>
              <w:jc w:val="center"/>
            </w:pPr>
            <w:r w:rsidRPr="003F1136">
              <w:t>4</w:t>
            </w:r>
          </w:p>
        </w:tc>
        <w:tc>
          <w:tcPr>
            <w:tcW w:w="2921" w:type="dxa"/>
            <w:shd w:val="clear" w:color="auto" w:fill="auto"/>
            <w:vAlign w:val="center"/>
            <w:hideMark/>
          </w:tcPr>
          <w:p w14:paraId="0EAD1A80" w14:textId="77777777" w:rsidR="003F1136" w:rsidRPr="003F1136" w:rsidRDefault="003F1136" w:rsidP="003F1136">
            <w:pPr>
              <w:contextualSpacing/>
            </w:pPr>
            <w:r w:rsidRPr="003F1136">
              <w:t>Расходы на холодную воду</w:t>
            </w:r>
          </w:p>
        </w:tc>
        <w:tc>
          <w:tcPr>
            <w:tcW w:w="3078" w:type="dxa"/>
            <w:shd w:val="clear" w:color="auto" w:fill="auto"/>
            <w:vAlign w:val="center"/>
          </w:tcPr>
          <w:p w14:paraId="21DE58A0" w14:textId="77777777" w:rsidR="003F1136" w:rsidRPr="003F1136" w:rsidRDefault="003F1136" w:rsidP="003F1136">
            <w:pPr>
              <w:jc w:val="center"/>
            </w:pPr>
            <w:r w:rsidRPr="003F1136">
              <w:t>1 359</w:t>
            </w:r>
          </w:p>
        </w:tc>
        <w:tc>
          <w:tcPr>
            <w:tcW w:w="2693" w:type="dxa"/>
            <w:shd w:val="clear" w:color="auto" w:fill="auto"/>
            <w:vAlign w:val="center"/>
          </w:tcPr>
          <w:p w14:paraId="69FAA779" w14:textId="77777777" w:rsidR="003F1136" w:rsidRPr="003F1136" w:rsidRDefault="003F1136" w:rsidP="003F1136">
            <w:pPr>
              <w:jc w:val="center"/>
            </w:pPr>
            <w:r w:rsidRPr="003F1136">
              <w:t>1 359</w:t>
            </w:r>
          </w:p>
        </w:tc>
      </w:tr>
      <w:tr w:rsidR="003F1136" w:rsidRPr="003F1136" w14:paraId="60298209" w14:textId="77777777" w:rsidTr="00F95151">
        <w:trPr>
          <w:trHeight w:val="360"/>
        </w:trPr>
        <w:tc>
          <w:tcPr>
            <w:tcW w:w="630" w:type="dxa"/>
            <w:shd w:val="clear" w:color="auto" w:fill="auto"/>
            <w:vAlign w:val="center"/>
            <w:hideMark/>
          </w:tcPr>
          <w:p w14:paraId="6CA99C0D" w14:textId="77777777" w:rsidR="003F1136" w:rsidRPr="003F1136" w:rsidRDefault="003F1136" w:rsidP="003F1136">
            <w:pPr>
              <w:contextualSpacing/>
              <w:jc w:val="center"/>
              <w:rPr>
                <w:b/>
              </w:rPr>
            </w:pPr>
            <w:r w:rsidRPr="003F1136">
              <w:rPr>
                <w:b/>
              </w:rPr>
              <w:t>5</w:t>
            </w:r>
          </w:p>
        </w:tc>
        <w:tc>
          <w:tcPr>
            <w:tcW w:w="2921" w:type="dxa"/>
            <w:shd w:val="clear" w:color="auto" w:fill="auto"/>
            <w:vAlign w:val="center"/>
            <w:hideMark/>
          </w:tcPr>
          <w:p w14:paraId="41D49CAD" w14:textId="77777777" w:rsidR="003F1136" w:rsidRPr="003F1136" w:rsidRDefault="003F1136" w:rsidP="003F1136">
            <w:pPr>
              <w:contextualSpacing/>
              <w:jc w:val="center"/>
              <w:rPr>
                <w:b/>
              </w:rPr>
            </w:pPr>
            <w:r w:rsidRPr="003F1136">
              <w:rPr>
                <w:b/>
              </w:rPr>
              <w:t>ИТОГО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14:paraId="148B7FBA" w14:textId="77777777" w:rsidR="003F1136" w:rsidRPr="003F1136" w:rsidRDefault="003F1136" w:rsidP="003F1136">
            <w:pPr>
              <w:jc w:val="center"/>
              <w:rPr>
                <w:b/>
              </w:rPr>
            </w:pPr>
            <w:r w:rsidRPr="003F1136">
              <w:rPr>
                <w:b/>
              </w:rPr>
              <w:t>769 082</w:t>
            </w:r>
          </w:p>
        </w:tc>
        <w:tc>
          <w:tcPr>
            <w:tcW w:w="2693" w:type="dxa"/>
            <w:tcBorders>
              <w:top w:val="single" w:sz="4" w:space="0" w:color="auto"/>
              <w:left w:val="nil"/>
              <w:bottom w:val="single" w:sz="4" w:space="0" w:color="auto"/>
              <w:right w:val="single" w:sz="4" w:space="0" w:color="auto"/>
            </w:tcBorders>
            <w:shd w:val="clear" w:color="auto" w:fill="auto"/>
            <w:vAlign w:val="center"/>
          </w:tcPr>
          <w:p w14:paraId="46AFC51B" w14:textId="77777777" w:rsidR="003F1136" w:rsidRPr="003F1136" w:rsidRDefault="003F1136" w:rsidP="003F1136">
            <w:pPr>
              <w:jc w:val="center"/>
              <w:rPr>
                <w:b/>
              </w:rPr>
            </w:pPr>
            <w:r w:rsidRPr="003F1136">
              <w:rPr>
                <w:b/>
              </w:rPr>
              <w:t>309 649</w:t>
            </w:r>
          </w:p>
        </w:tc>
      </w:tr>
    </w:tbl>
    <w:p w14:paraId="336E7C52" w14:textId="77777777" w:rsidR="003F1136" w:rsidRPr="003F1136" w:rsidRDefault="003F1136" w:rsidP="003F1136">
      <w:pPr>
        <w:ind w:firstLine="851"/>
        <w:contextualSpacing/>
        <w:jc w:val="right"/>
        <w:rPr>
          <w:sz w:val="28"/>
          <w:szCs w:val="28"/>
        </w:rPr>
      </w:pPr>
    </w:p>
    <w:p w14:paraId="30A42298" w14:textId="77777777" w:rsidR="003F1136" w:rsidRPr="003F1136" w:rsidRDefault="003F1136" w:rsidP="003F1136">
      <w:pPr>
        <w:ind w:firstLine="851"/>
        <w:contextualSpacing/>
        <w:jc w:val="right"/>
        <w:rPr>
          <w:sz w:val="28"/>
          <w:szCs w:val="28"/>
        </w:rPr>
      </w:pPr>
    </w:p>
    <w:p w14:paraId="23CFDBAA" w14:textId="77777777" w:rsidR="003F1136" w:rsidRPr="003F1136" w:rsidRDefault="003F1136" w:rsidP="003F1136">
      <w:pPr>
        <w:keepNext/>
        <w:keepLines/>
        <w:numPr>
          <w:ilvl w:val="1"/>
          <w:numId w:val="32"/>
        </w:numPr>
        <w:ind w:left="0" w:firstLine="709"/>
        <w:contextualSpacing/>
        <w:jc w:val="both"/>
        <w:outlineLvl w:val="1"/>
        <w:rPr>
          <w:b/>
          <w:sz w:val="28"/>
          <w:szCs w:val="28"/>
        </w:rPr>
      </w:pPr>
      <w:bookmarkStart w:id="144" w:name="_Toc495595249"/>
      <w:bookmarkStart w:id="145" w:name="_Toc21692669"/>
      <w:bookmarkStart w:id="146" w:name="_Toc51765708"/>
      <w:bookmarkStart w:id="147" w:name="_Toc58570344"/>
      <w:bookmarkStart w:id="148" w:name="_Toc118733309"/>
      <w:r w:rsidRPr="003F1136">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44"/>
      <w:bookmarkEnd w:id="145"/>
      <w:bookmarkEnd w:id="146"/>
      <w:bookmarkEnd w:id="147"/>
      <w:bookmarkEnd w:id="148"/>
    </w:p>
    <w:p w14:paraId="782AD64E" w14:textId="77777777" w:rsidR="003F1136" w:rsidRPr="003F1136" w:rsidRDefault="003F1136" w:rsidP="003F1136">
      <w:pPr>
        <w:ind w:firstLine="709"/>
        <w:contextualSpacing/>
        <w:jc w:val="both"/>
        <w:rPr>
          <w:sz w:val="28"/>
          <w:szCs w:val="28"/>
        </w:rPr>
      </w:pPr>
      <w:r w:rsidRPr="003F1136">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w:t>
      </w:r>
      <w:r w:rsidRPr="003F1136">
        <w:rPr>
          <w:snapToGrid w:val="0"/>
          <w:sz w:val="28"/>
          <w:szCs w:val="28"/>
        </w:rPr>
        <w:t> </w:t>
      </w:r>
      <w:r w:rsidRPr="003F1136">
        <w:rPr>
          <w:sz w:val="28"/>
          <w:szCs w:val="28"/>
        </w:rPr>
        <w:t>необходимую валовую выручку независимо от достигнутого ею финансового результата.</w:t>
      </w:r>
    </w:p>
    <w:p w14:paraId="1E6C6E77" w14:textId="77777777" w:rsidR="003F1136" w:rsidRPr="003F1136" w:rsidRDefault="003F1136" w:rsidP="003F1136">
      <w:pPr>
        <w:ind w:firstLine="709"/>
        <w:contextualSpacing/>
        <w:jc w:val="both"/>
        <w:rPr>
          <w:sz w:val="28"/>
          <w:szCs w:val="28"/>
        </w:rPr>
      </w:pPr>
      <w:r w:rsidRPr="003F1136">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3F1136">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0D69616" w14:textId="77777777" w:rsidR="003F1136" w:rsidRPr="003F1136" w:rsidRDefault="003F1136" w:rsidP="003F1136">
      <w:pPr>
        <w:autoSpaceDE w:val="0"/>
        <w:autoSpaceDN w:val="0"/>
        <w:adjustRightInd w:val="0"/>
        <w:ind w:firstLine="709"/>
        <w:contextualSpacing/>
        <w:jc w:val="center"/>
        <w:rPr>
          <w:rFonts w:eastAsia="Calibri"/>
          <w:sz w:val="28"/>
          <w:szCs w:val="28"/>
        </w:rPr>
      </w:pPr>
      <w:r w:rsidRPr="003F1136">
        <w:rPr>
          <w:rFonts w:eastAsia="Calibri"/>
          <w:noProof/>
          <w:position w:val="-12"/>
          <w:sz w:val="28"/>
          <w:szCs w:val="28"/>
        </w:rPr>
        <w:drawing>
          <wp:inline distT="0" distB="0" distL="0" distR="0" wp14:anchorId="45CA82F3" wp14:editId="050E7C79">
            <wp:extent cx="2224405" cy="33337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224405" cy="333375"/>
                    </a:xfrm>
                    <a:prstGeom prst="rect">
                      <a:avLst/>
                    </a:prstGeom>
                    <a:noFill/>
                    <a:ln>
                      <a:noFill/>
                    </a:ln>
                  </pic:spPr>
                </pic:pic>
              </a:graphicData>
            </a:graphic>
          </wp:inline>
        </w:drawing>
      </w:r>
      <w:r w:rsidRPr="003F1136">
        <w:rPr>
          <w:rFonts w:eastAsia="Calibri"/>
          <w:sz w:val="28"/>
          <w:szCs w:val="28"/>
        </w:rPr>
        <w:t xml:space="preserve"> (тыс. руб.), (22)</w:t>
      </w:r>
    </w:p>
    <w:p w14:paraId="03488F15" w14:textId="77777777" w:rsidR="003F1136" w:rsidRPr="003F1136" w:rsidRDefault="003F1136" w:rsidP="003F1136">
      <w:pPr>
        <w:ind w:firstLine="709"/>
        <w:contextualSpacing/>
        <w:jc w:val="both"/>
        <w:rPr>
          <w:sz w:val="28"/>
          <w:szCs w:val="28"/>
        </w:rPr>
      </w:pPr>
      <w:r w:rsidRPr="003F1136">
        <w:rPr>
          <w:sz w:val="28"/>
          <w:szCs w:val="28"/>
        </w:rPr>
        <w:t>где:</w:t>
      </w:r>
    </w:p>
    <w:p w14:paraId="11A5B7E1" w14:textId="77777777" w:rsidR="003F1136" w:rsidRPr="003F1136" w:rsidRDefault="003F1136" w:rsidP="003F1136">
      <w:pPr>
        <w:ind w:firstLine="709"/>
        <w:contextualSpacing/>
        <w:jc w:val="both"/>
        <w:rPr>
          <w:sz w:val="28"/>
          <w:szCs w:val="28"/>
        </w:rPr>
      </w:pPr>
      <w:r w:rsidRPr="003F1136">
        <w:rPr>
          <w:noProof/>
          <w:sz w:val="28"/>
          <w:szCs w:val="28"/>
        </w:rPr>
        <w:drawing>
          <wp:inline distT="0" distB="0" distL="0" distR="0" wp14:anchorId="17C9D96B" wp14:editId="35A69ED6">
            <wp:extent cx="815340" cy="34607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15340" cy="346075"/>
                    </a:xfrm>
                    <a:prstGeom prst="rect">
                      <a:avLst/>
                    </a:prstGeom>
                    <a:noFill/>
                    <a:ln>
                      <a:noFill/>
                    </a:ln>
                  </pic:spPr>
                </pic:pic>
              </a:graphicData>
            </a:graphic>
          </wp:inline>
        </w:drawing>
      </w:r>
      <w:r w:rsidRPr="003F1136">
        <w:rPr>
          <w:sz w:val="28"/>
          <w:szCs w:val="28"/>
        </w:rPr>
        <w:t xml:space="preserve"> - размер корректировки необходимой валовой выручки </w:t>
      </w:r>
      <w:r w:rsidRPr="003F1136">
        <w:rPr>
          <w:sz w:val="28"/>
          <w:szCs w:val="28"/>
        </w:rPr>
        <w:br/>
        <w:t>по результатам (i-2)-го года;</w:t>
      </w:r>
    </w:p>
    <w:p w14:paraId="1D8BDC67" w14:textId="77777777" w:rsidR="003F1136" w:rsidRPr="003F1136" w:rsidRDefault="003F1136" w:rsidP="003F1136">
      <w:pPr>
        <w:ind w:firstLine="709"/>
        <w:contextualSpacing/>
        <w:jc w:val="both"/>
        <w:rPr>
          <w:sz w:val="28"/>
          <w:szCs w:val="28"/>
        </w:rPr>
      </w:pPr>
      <w:r w:rsidRPr="003F1136">
        <w:rPr>
          <w:noProof/>
          <w:sz w:val="28"/>
          <w:szCs w:val="28"/>
        </w:rPr>
        <w:drawing>
          <wp:inline distT="0" distB="0" distL="0" distR="0" wp14:anchorId="54283DB9" wp14:editId="26D4D513">
            <wp:extent cx="692150" cy="346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2150" cy="346075"/>
                    </a:xfrm>
                    <a:prstGeom prst="rect">
                      <a:avLst/>
                    </a:prstGeom>
                    <a:noFill/>
                    <a:ln>
                      <a:noFill/>
                    </a:ln>
                  </pic:spPr>
                </pic:pic>
              </a:graphicData>
            </a:graphic>
          </wp:inline>
        </w:drawing>
      </w:r>
      <w:r w:rsidRPr="003F1136">
        <w:rPr>
          <w:sz w:val="28"/>
          <w:szCs w:val="28"/>
        </w:rPr>
        <w:t xml:space="preserve"> - фактическая величина необходимой валовой выручки </w:t>
      </w:r>
      <w:r w:rsidRPr="003F1136">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8" w:history="1">
        <w:r w:rsidRPr="003F1136">
          <w:rPr>
            <w:sz w:val="28"/>
            <w:szCs w:val="28"/>
          </w:rPr>
          <w:t>пунктом 55</w:t>
        </w:r>
      </w:hyperlink>
      <w:r w:rsidRPr="003F1136">
        <w:rPr>
          <w:sz w:val="28"/>
          <w:szCs w:val="28"/>
        </w:rPr>
        <w:t xml:space="preserve"> настоящих Методических указаний;</w:t>
      </w:r>
    </w:p>
    <w:p w14:paraId="1993259A" w14:textId="77777777" w:rsidR="003F1136" w:rsidRPr="003F1136" w:rsidRDefault="003F1136" w:rsidP="003F1136">
      <w:pPr>
        <w:ind w:firstLine="709"/>
        <w:contextualSpacing/>
        <w:jc w:val="both"/>
        <w:rPr>
          <w:sz w:val="28"/>
          <w:szCs w:val="28"/>
        </w:rPr>
      </w:pPr>
      <w:r w:rsidRPr="003F1136">
        <w:rPr>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3F1136">
        <w:rPr>
          <w:sz w:val="28"/>
          <w:szCs w:val="28"/>
        </w:rPr>
        <w:br/>
        <w:t xml:space="preserve">и тарифов, установленных в соответствии с </w:t>
      </w:r>
      <w:hyperlink r:id="rId69" w:history="1">
        <w:r w:rsidRPr="003F1136">
          <w:rPr>
            <w:sz w:val="28"/>
            <w:szCs w:val="28"/>
          </w:rPr>
          <w:t>главой IX</w:t>
        </w:r>
      </w:hyperlink>
      <w:r w:rsidRPr="003F1136">
        <w:rPr>
          <w:sz w:val="28"/>
          <w:szCs w:val="28"/>
        </w:rPr>
        <w:t xml:space="preserve"> настоящих Методических указаний на (i-2)-й год, без учета уровня собираемости платежей.</w:t>
      </w:r>
    </w:p>
    <w:p w14:paraId="3D1631AE" w14:textId="77777777" w:rsidR="003F1136" w:rsidRPr="003F1136" w:rsidRDefault="003F1136" w:rsidP="003F1136">
      <w:pPr>
        <w:ind w:firstLine="709"/>
        <w:contextualSpacing/>
        <w:jc w:val="both"/>
        <w:rPr>
          <w:sz w:val="28"/>
          <w:szCs w:val="28"/>
        </w:rPr>
      </w:pPr>
      <w:r w:rsidRPr="003F1136">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77CA48C" w14:textId="77777777" w:rsidR="003F1136" w:rsidRPr="003F1136" w:rsidRDefault="003F1136" w:rsidP="003F1136">
      <w:pPr>
        <w:ind w:firstLine="709"/>
        <w:contextualSpacing/>
        <w:jc w:val="both"/>
        <w:rPr>
          <w:sz w:val="28"/>
          <w:szCs w:val="28"/>
        </w:rPr>
      </w:pPr>
      <w:r w:rsidRPr="003F1136">
        <w:rPr>
          <w:sz w:val="28"/>
          <w:szCs w:val="28"/>
        </w:rPr>
        <w:t>В расчёт фактической необходимой валовой выручки, согласно Методическим указаниям, включаются:</w:t>
      </w:r>
    </w:p>
    <w:p w14:paraId="23C15B83" w14:textId="77777777" w:rsidR="003F1136" w:rsidRPr="003F1136" w:rsidRDefault="003F1136" w:rsidP="003F1136">
      <w:pPr>
        <w:ind w:firstLine="709"/>
        <w:contextualSpacing/>
        <w:jc w:val="both"/>
        <w:rPr>
          <w:sz w:val="28"/>
          <w:szCs w:val="28"/>
        </w:rPr>
      </w:pPr>
      <w:r w:rsidRPr="003F1136">
        <w:rPr>
          <w:sz w:val="28"/>
          <w:szCs w:val="28"/>
        </w:rPr>
        <w:t>- операционные расходы за 2021 год, определяются исходя из фактических параметров расчета тарифов согласно п. 56 Методических указаний по формуле</w:t>
      </w:r>
    </w:p>
    <w:p w14:paraId="4BE08376" w14:textId="77777777" w:rsidR="003F1136" w:rsidRPr="003F1136" w:rsidRDefault="003F1136" w:rsidP="003F1136">
      <w:pPr>
        <w:contextualSpacing/>
        <w:jc w:val="both"/>
        <w:rPr>
          <w:sz w:val="28"/>
          <w:szCs w:val="28"/>
        </w:rPr>
      </w:pPr>
      <w:r w:rsidRPr="003F1136">
        <w:rPr>
          <w:noProof/>
          <w:sz w:val="28"/>
          <w:szCs w:val="28"/>
        </w:rPr>
        <w:drawing>
          <wp:inline distT="0" distB="0" distL="0" distR="0" wp14:anchorId="4DFEFED6" wp14:editId="4A8335C7">
            <wp:extent cx="5871845" cy="58547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871845" cy="585470"/>
                    </a:xfrm>
                    <a:prstGeom prst="rect">
                      <a:avLst/>
                    </a:prstGeom>
                    <a:noFill/>
                  </pic:spPr>
                </pic:pic>
              </a:graphicData>
            </a:graphic>
          </wp:inline>
        </w:drawing>
      </w:r>
      <w:r w:rsidRPr="003F1136">
        <w:rPr>
          <w:sz w:val="28"/>
          <w:szCs w:val="28"/>
        </w:rPr>
        <w:t>;</w:t>
      </w:r>
    </w:p>
    <w:p w14:paraId="7F201BA8" w14:textId="77777777" w:rsidR="003F1136" w:rsidRPr="003F1136" w:rsidRDefault="003F1136" w:rsidP="003F1136">
      <w:pPr>
        <w:ind w:firstLine="709"/>
        <w:contextualSpacing/>
        <w:jc w:val="both"/>
        <w:rPr>
          <w:sz w:val="28"/>
          <w:szCs w:val="28"/>
        </w:rPr>
      </w:pPr>
      <w:r w:rsidRPr="003F1136">
        <w:rPr>
          <w:sz w:val="28"/>
          <w:szCs w:val="28"/>
        </w:rPr>
        <w:t>- неподконтрольные расходы на основании документально подтвержденных, имевших место фактических расходов;</w:t>
      </w:r>
    </w:p>
    <w:p w14:paraId="0DD1FB6A" w14:textId="77777777" w:rsidR="003F1136" w:rsidRPr="003F1136" w:rsidRDefault="003F1136" w:rsidP="003F1136">
      <w:pPr>
        <w:ind w:firstLine="709"/>
        <w:contextualSpacing/>
        <w:jc w:val="both"/>
        <w:rPr>
          <w:sz w:val="28"/>
          <w:szCs w:val="28"/>
        </w:rPr>
      </w:pPr>
      <w:r w:rsidRPr="003F1136">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3F1136">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BA6BCE4" w14:textId="77777777" w:rsidR="003F1136" w:rsidRPr="003F1136" w:rsidRDefault="003F1136" w:rsidP="003F1136">
      <w:pPr>
        <w:ind w:firstLine="709"/>
        <w:contextualSpacing/>
        <w:jc w:val="both"/>
        <w:rPr>
          <w:sz w:val="28"/>
          <w:szCs w:val="28"/>
        </w:rPr>
      </w:pPr>
      <w:r w:rsidRPr="003F1136">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F1136">
        <w:rPr>
          <w:sz w:val="28"/>
          <w:szCs w:val="28"/>
        </w:rPr>
        <w:br/>
        <w:t>и фактической цены условного топлива;</w:t>
      </w:r>
    </w:p>
    <w:p w14:paraId="56A9572F" w14:textId="77777777" w:rsidR="003F1136" w:rsidRPr="003F1136" w:rsidRDefault="003F1136" w:rsidP="003F1136">
      <w:pPr>
        <w:ind w:firstLine="709"/>
        <w:contextualSpacing/>
        <w:jc w:val="both"/>
        <w:rPr>
          <w:position w:val="-68"/>
          <w:sz w:val="28"/>
          <w:szCs w:val="28"/>
        </w:rPr>
      </w:pPr>
      <w:r w:rsidRPr="003F1136">
        <w:rPr>
          <w:sz w:val="28"/>
          <w:szCs w:val="28"/>
        </w:rPr>
        <w:t>- фактическая нормативная прибыль.</w:t>
      </w:r>
    </w:p>
    <w:p w14:paraId="3982968B" w14:textId="77777777" w:rsidR="003F1136" w:rsidRPr="003F1136" w:rsidRDefault="003F1136" w:rsidP="003F1136">
      <w:pPr>
        <w:ind w:firstLine="709"/>
        <w:contextualSpacing/>
        <w:jc w:val="both"/>
        <w:rPr>
          <w:sz w:val="28"/>
          <w:szCs w:val="28"/>
        </w:rPr>
      </w:pPr>
      <w:r w:rsidRPr="003F1136">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F1136">
        <w:rPr>
          <w:sz w:val="28"/>
          <w:szCs w:val="28"/>
        </w:rPr>
        <w:br/>
        <w:t>на реализацию тепловой энергии, с учетом нормативных показателей, рассчитана экспертами по группам статей.</w:t>
      </w:r>
    </w:p>
    <w:p w14:paraId="61D61E9F" w14:textId="77777777" w:rsidR="003F1136" w:rsidRPr="003F1136" w:rsidRDefault="003F1136" w:rsidP="003F1136">
      <w:pPr>
        <w:ind w:firstLine="709"/>
        <w:contextualSpacing/>
        <w:jc w:val="center"/>
        <w:rPr>
          <w:b/>
          <w:bCs/>
          <w:sz w:val="28"/>
          <w:szCs w:val="28"/>
        </w:rPr>
      </w:pPr>
      <w:r w:rsidRPr="003F1136">
        <w:rPr>
          <w:sz w:val="28"/>
          <w:szCs w:val="28"/>
        </w:rPr>
        <w:br w:type="page"/>
      </w:r>
      <w:r w:rsidRPr="003F1136">
        <w:rPr>
          <w:b/>
          <w:bCs/>
          <w:sz w:val="28"/>
          <w:szCs w:val="28"/>
        </w:rPr>
        <w:lastRenderedPageBreak/>
        <w:t>Операционные расходы</w:t>
      </w:r>
    </w:p>
    <w:p w14:paraId="6E61A894" w14:textId="77777777" w:rsidR="003F1136" w:rsidRPr="003F1136" w:rsidRDefault="003F1136" w:rsidP="003F1136">
      <w:pPr>
        <w:ind w:firstLine="709"/>
        <w:contextualSpacing/>
        <w:jc w:val="both"/>
        <w:rPr>
          <w:sz w:val="28"/>
          <w:szCs w:val="28"/>
          <w:lang w:eastAsia="en-US"/>
        </w:rPr>
      </w:pPr>
      <w:r w:rsidRPr="003F1136">
        <w:rPr>
          <w:snapToGrid w:val="0"/>
          <w:sz w:val="28"/>
          <w:szCs w:val="28"/>
        </w:rPr>
        <w:t xml:space="preserve">2021 год является третьим годом долгосрочного периода, согласно пункту 56 Методических указаний. </w:t>
      </w:r>
      <w:r w:rsidRPr="003F1136">
        <w:rPr>
          <w:sz w:val="28"/>
          <w:szCs w:val="28"/>
          <w:lang w:eastAsia="en-US"/>
        </w:rPr>
        <w:t>Расчет операционных расходов за 2021 год представлен в таблице 10.</w:t>
      </w:r>
    </w:p>
    <w:p w14:paraId="338D2868" w14:textId="77777777" w:rsidR="003F1136" w:rsidRPr="003F1136" w:rsidRDefault="003F1136" w:rsidP="003F1136">
      <w:pPr>
        <w:ind w:firstLine="851"/>
        <w:jc w:val="right"/>
        <w:rPr>
          <w:sz w:val="28"/>
          <w:szCs w:val="28"/>
          <w:lang w:eastAsia="en-US"/>
        </w:rPr>
      </w:pPr>
      <w:r w:rsidRPr="003F1136">
        <w:rPr>
          <w:sz w:val="28"/>
          <w:szCs w:val="28"/>
        </w:rPr>
        <w:t>Таблица 10</w:t>
      </w:r>
    </w:p>
    <w:p w14:paraId="4953F453" w14:textId="77777777" w:rsidR="003F1136" w:rsidRPr="003F1136" w:rsidRDefault="003F1136" w:rsidP="003F1136">
      <w:pPr>
        <w:ind w:firstLine="851"/>
        <w:jc w:val="center"/>
        <w:rPr>
          <w:sz w:val="28"/>
          <w:szCs w:val="28"/>
          <w:lang w:eastAsia="en-US"/>
        </w:rPr>
      </w:pPr>
      <w:r w:rsidRPr="003F1136">
        <w:rPr>
          <w:sz w:val="28"/>
          <w:szCs w:val="28"/>
          <w:lang w:eastAsia="en-US"/>
        </w:rPr>
        <w:t>Расчет операционных расходов ПАО «ЮК ГРЭС»</w:t>
      </w:r>
    </w:p>
    <w:p w14:paraId="34D0E620" w14:textId="77777777" w:rsidR="003F1136" w:rsidRPr="003F1136" w:rsidRDefault="003F1136" w:rsidP="003F1136">
      <w:pPr>
        <w:ind w:firstLine="851"/>
        <w:jc w:val="center"/>
        <w:rPr>
          <w:sz w:val="28"/>
          <w:szCs w:val="28"/>
          <w:lang w:eastAsia="en-US"/>
        </w:rPr>
      </w:pPr>
    </w:p>
    <w:p w14:paraId="4D192886" w14:textId="77777777" w:rsidR="003F1136" w:rsidRPr="003F1136" w:rsidRDefault="003F1136" w:rsidP="003F1136">
      <w:pPr>
        <w:keepNext/>
        <w:jc w:val="center"/>
        <w:rPr>
          <w:b/>
          <w:sz w:val="28"/>
          <w:szCs w:val="20"/>
          <w:u w:val="single"/>
        </w:rPr>
      </w:pPr>
    </w:p>
    <w:tbl>
      <w:tblPr>
        <w:tblW w:w="9918" w:type="dxa"/>
        <w:tblInd w:w="113" w:type="dxa"/>
        <w:tblLayout w:type="fixed"/>
        <w:tblLook w:val="04A0" w:firstRow="1" w:lastRow="0" w:firstColumn="1" w:lastColumn="0" w:noHBand="0" w:noVBand="1"/>
      </w:tblPr>
      <w:tblGrid>
        <w:gridCol w:w="600"/>
        <w:gridCol w:w="3931"/>
        <w:gridCol w:w="1276"/>
        <w:gridCol w:w="1559"/>
        <w:gridCol w:w="1134"/>
        <w:gridCol w:w="1418"/>
      </w:tblGrid>
      <w:tr w:rsidR="003F1136" w:rsidRPr="003F1136" w14:paraId="270BD5D6" w14:textId="77777777" w:rsidTr="00F95151">
        <w:trPr>
          <w:trHeight w:val="25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480C8" w14:textId="77777777" w:rsidR="003F1136" w:rsidRPr="003F1136" w:rsidRDefault="003F1136" w:rsidP="003F1136">
            <w:pPr>
              <w:jc w:val="center"/>
            </w:pPr>
            <w:r w:rsidRPr="003F1136">
              <w:t>№ п/п</w:t>
            </w:r>
          </w:p>
        </w:tc>
        <w:tc>
          <w:tcPr>
            <w:tcW w:w="3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3D6C45" w14:textId="77777777" w:rsidR="003F1136" w:rsidRPr="003F1136" w:rsidRDefault="003F1136" w:rsidP="003F1136">
            <w:pPr>
              <w:jc w:val="center"/>
            </w:pPr>
            <w:r w:rsidRPr="003F1136">
              <w:t>Параметры расчета расходов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F7753" w14:textId="77777777" w:rsidR="003F1136" w:rsidRPr="003F1136" w:rsidRDefault="003F1136" w:rsidP="003F1136">
            <w:pPr>
              <w:jc w:val="center"/>
            </w:pPr>
            <w:r w:rsidRPr="003F1136">
              <w:t>Ед.изм.</w:t>
            </w:r>
          </w:p>
        </w:tc>
        <w:tc>
          <w:tcPr>
            <w:tcW w:w="4111" w:type="dxa"/>
            <w:gridSpan w:val="3"/>
            <w:tcBorders>
              <w:top w:val="single" w:sz="4" w:space="0" w:color="auto"/>
              <w:left w:val="nil"/>
              <w:bottom w:val="single" w:sz="4" w:space="0" w:color="auto"/>
              <w:right w:val="single" w:sz="4" w:space="0" w:color="000000"/>
            </w:tcBorders>
            <w:shd w:val="clear" w:color="auto" w:fill="auto"/>
            <w:vAlign w:val="center"/>
            <w:hideMark/>
          </w:tcPr>
          <w:p w14:paraId="40415FFA" w14:textId="77777777" w:rsidR="003F1136" w:rsidRPr="003F1136" w:rsidRDefault="003F1136" w:rsidP="003F1136">
            <w:pPr>
              <w:jc w:val="center"/>
            </w:pPr>
            <w:r w:rsidRPr="003F1136">
              <w:t>Предложение экспертов</w:t>
            </w:r>
          </w:p>
        </w:tc>
      </w:tr>
      <w:tr w:rsidR="003F1136" w:rsidRPr="003F1136" w14:paraId="1DCC983F" w14:textId="77777777" w:rsidTr="00F95151">
        <w:trPr>
          <w:trHeight w:val="25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C172852" w14:textId="77777777" w:rsidR="003F1136" w:rsidRPr="003F1136" w:rsidRDefault="003F1136" w:rsidP="003F1136"/>
        </w:tc>
        <w:tc>
          <w:tcPr>
            <w:tcW w:w="3931" w:type="dxa"/>
            <w:vMerge/>
            <w:tcBorders>
              <w:top w:val="single" w:sz="4" w:space="0" w:color="auto"/>
              <w:left w:val="single" w:sz="4" w:space="0" w:color="auto"/>
              <w:bottom w:val="single" w:sz="4" w:space="0" w:color="auto"/>
              <w:right w:val="single" w:sz="4" w:space="0" w:color="auto"/>
            </w:tcBorders>
            <w:vAlign w:val="center"/>
            <w:hideMark/>
          </w:tcPr>
          <w:p w14:paraId="6F728064" w14:textId="77777777" w:rsidR="003F1136" w:rsidRPr="003F1136" w:rsidRDefault="003F1136" w:rsidP="003F1136"/>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B47BC9" w14:textId="77777777" w:rsidR="003F1136" w:rsidRPr="003F1136" w:rsidRDefault="003F1136" w:rsidP="003F1136"/>
        </w:tc>
        <w:tc>
          <w:tcPr>
            <w:tcW w:w="1559" w:type="dxa"/>
            <w:tcBorders>
              <w:top w:val="nil"/>
              <w:left w:val="nil"/>
              <w:bottom w:val="single" w:sz="4" w:space="0" w:color="auto"/>
              <w:right w:val="single" w:sz="4" w:space="0" w:color="auto"/>
            </w:tcBorders>
            <w:shd w:val="clear" w:color="auto" w:fill="auto"/>
            <w:vAlign w:val="center"/>
            <w:hideMark/>
          </w:tcPr>
          <w:p w14:paraId="24FD8073" w14:textId="77777777" w:rsidR="003F1136" w:rsidRPr="003F1136" w:rsidRDefault="003F1136" w:rsidP="003F1136">
            <w:pPr>
              <w:jc w:val="center"/>
            </w:pPr>
            <w:r w:rsidRPr="003F1136">
              <w:t>2019*</w:t>
            </w:r>
          </w:p>
        </w:tc>
        <w:tc>
          <w:tcPr>
            <w:tcW w:w="1134" w:type="dxa"/>
            <w:tcBorders>
              <w:top w:val="nil"/>
              <w:left w:val="nil"/>
              <w:bottom w:val="single" w:sz="4" w:space="0" w:color="auto"/>
              <w:right w:val="single" w:sz="4" w:space="0" w:color="auto"/>
            </w:tcBorders>
            <w:shd w:val="clear" w:color="auto" w:fill="auto"/>
            <w:vAlign w:val="center"/>
            <w:hideMark/>
          </w:tcPr>
          <w:p w14:paraId="2C35789F" w14:textId="77777777" w:rsidR="003F1136" w:rsidRPr="003F1136" w:rsidRDefault="003F1136" w:rsidP="003F1136">
            <w:pPr>
              <w:jc w:val="center"/>
            </w:pPr>
            <w:r w:rsidRPr="003F1136">
              <w:t>2020</w:t>
            </w:r>
          </w:p>
        </w:tc>
        <w:tc>
          <w:tcPr>
            <w:tcW w:w="1418" w:type="dxa"/>
            <w:tcBorders>
              <w:top w:val="nil"/>
              <w:left w:val="nil"/>
              <w:bottom w:val="single" w:sz="4" w:space="0" w:color="auto"/>
              <w:right w:val="single" w:sz="4" w:space="0" w:color="auto"/>
            </w:tcBorders>
          </w:tcPr>
          <w:p w14:paraId="1A61321F" w14:textId="77777777" w:rsidR="003F1136" w:rsidRPr="003F1136" w:rsidRDefault="003F1136" w:rsidP="003F1136">
            <w:pPr>
              <w:jc w:val="center"/>
            </w:pPr>
            <w:r w:rsidRPr="003F1136">
              <w:t>2021</w:t>
            </w:r>
          </w:p>
        </w:tc>
      </w:tr>
      <w:tr w:rsidR="003F1136" w:rsidRPr="003F1136" w14:paraId="33DB52FD"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CF95937" w14:textId="77777777" w:rsidR="003F1136" w:rsidRPr="003F1136" w:rsidRDefault="003F1136" w:rsidP="003F1136">
            <w:pPr>
              <w:jc w:val="center"/>
            </w:pPr>
            <w:r w:rsidRPr="003F1136">
              <w:t>1</w:t>
            </w:r>
          </w:p>
        </w:tc>
        <w:tc>
          <w:tcPr>
            <w:tcW w:w="3931" w:type="dxa"/>
            <w:tcBorders>
              <w:top w:val="nil"/>
              <w:left w:val="nil"/>
              <w:bottom w:val="single" w:sz="4" w:space="0" w:color="auto"/>
              <w:right w:val="single" w:sz="4" w:space="0" w:color="auto"/>
            </w:tcBorders>
            <w:shd w:val="clear" w:color="auto" w:fill="auto"/>
            <w:vAlign w:val="center"/>
            <w:hideMark/>
          </w:tcPr>
          <w:p w14:paraId="14E072E4" w14:textId="77777777" w:rsidR="003F1136" w:rsidRPr="003F1136" w:rsidRDefault="003F1136" w:rsidP="003F1136">
            <w:r w:rsidRPr="003F1136">
              <w:t>Индекс потребительских цен на расчетный период регулирования (ИПЦ)</w:t>
            </w:r>
          </w:p>
        </w:tc>
        <w:tc>
          <w:tcPr>
            <w:tcW w:w="1276" w:type="dxa"/>
            <w:tcBorders>
              <w:top w:val="nil"/>
              <w:left w:val="nil"/>
              <w:bottom w:val="single" w:sz="4" w:space="0" w:color="auto"/>
              <w:right w:val="single" w:sz="4" w:space="0" w:color="auto"/>
            </w:tcBorders>
            <w:shd w:val="clear" w:color="auto" w:fill="auto"/>
            <w:vAlign w:val="center"/>
            <w:hideMark/>
          </w:tcPr>
          <w:p w14:paraId="01A45B7D" w14:textId="77777777" w:rsidR="003F1136" w:rsidRPr="003F1136" w:rsidRDefault="003F1136" w:rsidP="003F1136">
            <w:pPr>
              <w:jc w:val="center"/>
            </w:pPr>
            <w:r w:rsidRPr="003F1136">
              <w:t> </w:t>
            </w:r>
          </w:p>
        </w:tc>
        <w:tc>
          <w:tcPr>
            <w:tcW w:w="1559" w:type="dxa"/>
            <w:tcBorders>
              <w:top w:val="nil"/>
              <w:left w:val="nil"/>
              <w:bottom w:val="single" w:sz="4" w:space="0" w:color="auto"/>
              <w:right w:val="single" w:sz="4" w:space="0" w:color="auto"/>
            </w:tcBorders>
            <w:shd w:val="clear" w:color="auto" w:fill="auto"/>
            <w:vAlign w:val="center"/>
            <w:hideMark/>
          </w:tcPr>
          <w:p w14:paraId="195688E7" w14:textId="77777777" w:rsidR="003F1136" w:rsidRPr="003F1136" w:rsidRDefault="003F1136" w:rsidP="003F1136">
            <w:pPr>
              <w:jc w:val="center"/>
            </w:pPr>
            <w:r w:rsidRPr="003F1136">
              <w:t> </w:t>
            </w:r>
          </w:p>
        </w:tc>
        <w:tc>
          <w:tcPr>
            <w:tcW w:w="1134" w:type="dxa"/>
            <w:tcBorders>
              <w:top w:val="nil"/>
              <w:left w:val="nil"/>
              <w:bottom w:val="single" w:sz="4" w:space="0" w:color="auto"/>
              <w:right w:val="single" w:sz="4" w:space="0" w:color="auto"/>
            </w:tcBorders>
            <w:shd w:val="clear" w:color="auto" w:fill="auto"/>
            <w:vAlign w:val="center"/>
            <w:hideMark/>
          </w:tcPr>
          <w:p w14:paraId="27CECC21" w14:textId="77777777" w:rsidR="003F1136" w:rsidRPr="003F1136" w:rsidRDefault="003F1136" w:rsidP="003F1136">
            <w:pPr>
              <w:jc w:val="center"/>
            </w:pPr>
            <w:r w:rsidRPr="003F1136">
              <w:t>1,03</w:t>
            </w:r>
          </w:p>
        </w:tc>
        <w:tc>
          <w:tcPr>
            <w:tcW w:w="1418" w:type="dxa"/>
            <w:tcBorders>
              <w:top w:val="nil"/>
              <w:left w:val="nil"/>
              <w:bottom w:val="single" w:sz="4" w:space="0" w:color="auto"/>
              <w:right w:val="single" w:sz="4" w:space="0" w:color="auto"/>
            </w:tcBorders>
            <w:shd w:val="clear" w:color="auto" w:fill="auto"/>
            <w:vAlign w:val="center"/>
          </w:tcPr>
          <w:p w14:paraId="4379D489" w14:textId="77777777" w:rsidR="003F1136" w:rsidRPr="003F1136" w:rsidRDefault="003F1136" w:rsidP="003F1136">
            <w:pPr>
              <w:jc w:val="center"/>
            </w:pPr>
            <w:r w:rsidRPr="003F1136">
              <w:t>1,067</w:t>
            </w:r>
          </w:p>
        </w:tc>
      </w:tr>
      <w:tr w:rsidR="003F1136" w:rsidRPr="003F1136" w14:paraId="125EB0CC"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0B9386" w14:textId="77777777" w:rsidR="003F1136" w:rsidRPr="003F1136" w:rsidRDefault="003F1136" w:rsidP="003F1136">
            <w:pPr>
              <w:jc w:val="center"/>
            </w:pPr>
            <w:r w:rsidRPr="003F1136">
              <w:t>2</w:t>
            </w:r>
          </w:p>
        </w:tc>
        <w:tc>
          <w:tcPr>
            <w:tcW w:w="3931" w:type="dxa"/>
            <w:tcBorders>
              <w:top w:val="nil"/>
              <w:left w:val="nil"/>
              <w:bottom w:val="single" w:sz="4" w:space="0" w:color="auto"/>
              <w:right w:val="single" w:sz="4" w:space="0" w:color="auto"/>
            </w:tcBorders>
            <w:shd w:val="clear" w:color="auto" w:fill="auto"/>
            <w:vAlign w:val="center"/>
            <w:hideMark/>
          </w:tcPr>
          <w:p w14:paraId="57272676" w14:textId="77777777" w:rsidR="003F1136" w:rsidRPr="003F1136" w:rsidRDefault="003F1136" w:rsidP="003F1136">
            <w:r w:rsidRPr="003F1136">
              <w:t>Индекс эффективности операционных расходов (ИР)</w:t>
            </w:r>
          </w:p>
        </w:tc>
        <w:tc>
          <w:tcPr>
            <w:tcW w:w="1276" w:type="dxa"/>
            <w:tcBorders>
              <w:top w:val="nil"/>
              <w:left w:val="nil"/>
              <w:bottom w:val="single" w:sz="4" w:space="0" w:color="auto"/>
              <w:right w:val="single" w:sz="4" w:space="0" w:color="auto"/>
            </w:tcBorders>
            <w:shd w:val="clear" w:color="auto" w:fill="auto"/>
            <w:vAlign w:val="center"/>
            <w:hideMark/>
          </w:tcPr>
          <w:p w14:paraId="13FB7236" w14:textId="77777777" w:rsidR="003F1136" w:rsidRPr="003F1136" w:rsidRDefault="003F1136" w:rsidP="003F1136">
            <w:pPr>
              <w:jc w:val="center"/>
            </w:pPr>
            <w:r w:rsidRPr="003F1136">
              <w:t>%</w:t>
            </w:r>
          </w:p>
        </w:tc>
        <w:tc>
          <w:tcPr>
            <w:tcW w:w="1559" w:type="dxa"/>
            <w:tcBorders>
              <w:top w:val="nil"/>
              <w:left w:val="nil"/>
              <w:bottom w:val="single" w:sz="4" w:space="0" w:color="auto"/>
              <w:right w:val="single" w:sz="4" w:space="0" w:color="auto"/>
            </w:tcBorders>
            <w:shd w:val="clear" w:color="auto" w:fill="auto"/>
            <w:vAlign w:val="center"/>
            <w:hideMark/>
          </w:tcPr>
          <w:p w14:paraId="30592D9A" w14:textId="77777777" w:rsidR="003F1136" w:rsidRPr="003F1136" w:rsidRDefault="003F1136" w:rsidP="003F1136">
            <w:pPr>
              <w:jc w:val="center"/>
            </w:pPr>
            <w:r w:rsidRPr="003F1136">
              <w:t>1%</w:t>
            </w:r>
          </w:p>
        </w:tc>
        <w:tc>
          <w:tcPr>
            <w:tcW w:w="1134" w:type="dxa"/>
            <w:tcBorders>
              <w:top w:val="nil"/>
              <w:left w:val="nil"/>
              <w:bottom w:val="single" w:sz="4" w:space="0" w:color="auto"/>
              <w:right w:val="single" w:sz="4" w:space="0" w:color="auto"/>
            </w:tcBorders>
            <w:shd w:val="clear" w:color="auto" w:fill="auto"/>
            <w:vAlign w:val="center"/>
            <w:hideMark/>
          </w:tcPr>
          <w:p w14:paraId="68373852" w14:textId="77777777" w:rsidR="003F1136" w:rsidRPr="003F1136" w:rsidRDefault="003F1136" w:rsidP="003F1136">
            <w:pPr>
              <w:jc w:val="center"/>
            </w:pPr>
            <w:r w:rsidRPr="003F1136">
              <w:t>1%</w:t>
            </w:r>
          </w:p>
        </w:tc>
        <w:tc>
          <w:tcPr>
            <w:tcW w:w="1418" w:type="dxa"/>
            <w:tcBorders>
              <w:top w:val="nil"/>
              <w:left w:val="nil"/>
              <w:bottom w:val="single" w:sz="4" w:space="0" w:color="auto"/>
              <w:right w:val="single" w:sz="4" w:space="0" w:color="auto"/>
            </w:tcBorders>
            <w:shd w:val="clear" w:color="auto" w:fill="auto"/>
            <w:vAlign w:val="center"/>
          </w:tcPr>
          <w:p w14:paraId="297897A7" w14:textId="77777777" w:rsidR="003F1136" w:rsidRPr="003F1136" w:rsidRDefault="003F1136" w:rsidP="003F1136">
            <w:pPr>
              <w:jc w:val="center"/>
            </w:pPr>
            <w:r w:rsidRPr="003F1136">
              <w:t>1%</w:t>
            </w:r>
          </w:p>
        </w:tc>
      </w:tr>
      <w:tr w:rsidR="003F1136" w:rsidRPr="003F1136" w14:paraId="3E88E15B"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5B12E64" w14:textId="77777777" w:rsidR="003F1136" w:rsidRPr="003F1136" w:rsidRDefault="003F1136" w:rsidP="003F1136">
            <w:pPr>
              <w:jc w:val="center"/>
            </w:pPr>
            <w:r w:rsidRPr="003F1136">
              <w:t>3</w:t>
            </w:r>
          </w:p>
        </w:tc>
        <w:tc>
          <w:tcPr>
            <w:tcW w:w="3931" w:type="dxa"/>
            <w:tcBorders>
              <w:top w:val="nil"/>
              <w:left w:val="nil"/>
              <w:bottom w:val="single" w:sz="4" w:space="0" w:color="auto"/>
              <w:right w:val="single" w:sz="4" w:space="0" w:color="auto"/>
            </w:tcBorders>
            <w:shd w:val="clear" w:color="auto" w:fill="auto"/>
            <w:vAlign w:val="center"/>
            <w:hideMark/>
          </w:tcPr>
          <w:p w14:paraId="094D9995" w14:textId="77777777" w:rsidR="003F1136" w:rsidRPr="003F1136" w:rsidRDefault="003F1136" w:rsidP="003F1136">
            <w:r w:rsidRPr="003F1136">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0109A826" w14:textId="77777777" w:rsidR="003F1136" w:rsidRPr="003F1136" w:rsidRDefault="003F1136" w:rsidP="003F1136">
            <w:pPr>
              <w:jc w:val="center"/>
            </w:pPr>
            <w:r w:rsidRPr="003F1136">
              <w:t> </w:t>
            </w:r>
          </w:p>
        </w:tc>
        <w:tc>
          <w:tcPr>
            <w:tcW w:w="1559" w:type="dxa"/>
            <w:tcBorders>
              <w:top w:val="nil"/>
              <w:left w:val="nil"/>
              <w:bottom w:val="single" w:sz="4" w:space="0" w:color="auto"/>
              <w:right w:val="single" w:sz="4" w:space="0" w:color="auto"/>
            </w:tcBorders>
            <w:shd w:val="clear" w:color="auto" w:fill="auto"/>
            <w:vAlign w:val="center"/>
            <w:hideMark/>
          </w:tcPr>
          <w:p w14:paraId="6A846410" w14:textId="77777777" w:rsidR="003F1136" w:rsidRPr="003F1136" w:rsidRDefault="003F1136" w:rsidP="003F1136">
            <w:pPr>
              <w:jc w:val="center"/>
            </w:pPr>
            <w:r w:rsidRPr="003F1136">
              <w:t>0</w:t>
            </w:r>
          </w:p>
        </w:tc>
        <w:tc>
          <w:tcPr>
            <w:tcW w:w="1134" w:type="dxa"/>
            <w:tcBorders>
              <w:top w:val="nil"/>
              <w:left w:val="nil"/>
              <w:bottom w:val="single" w:sz="4" w:space="0" w:color="auto"/>
              <w:right w:val="single" w:sz="4" w:space="0" w:color="auto"/>
            </w:tcBorders>
            <w:shd w:val="clear" w:color="auto" w:fill="auto"/>
            <w:vAlign w:val="center"/>
            <w:hideMark/>
          </w:tcPr>
          <w:p w14:paraId="73FFA4BC" w14:textId="77777777" w:rsidR="003F1136" w:rsidRPr="003F1136" w:rsidRDefault="003F1136" w:rsidP="003F1136">
            <w:pPr>
              <w:jc w:val="center"/>
            </w:pPr>
            <w:r w:rsidRPr="003F1136">
              <w:t>0,02</w:t>
            </w:r>
          </w:p>
        </w:tc>
        <w:tc>
          <w:tcPr>
            <w:tcW w:w="1418" w:type="dxa"/>
            <w:tcBorders>
              <w:top w:val="nil"/>
              <w:left w:val="nil"/>
              <w:bottom w:val="single" w:sz="4" w:space="0" w:color="auto"/>
              <w:right w:val="single" w:sz="4" w:space="0" w:color="auto"/>
            </w:tcBorders>
            <w:shd w:val="clear" w:color="auto" w:fill="auto"/>
            <w:vAlign w:val="center"/>
          </w:tcPr>
          <w:p w14:paraId="315FAD52" w14:textId="77777777" w:rsidR="003F1136" w:rsidRPr="003F1136" w:rsidRDefault="003F1136" w:rsidP="003F1136">
            <w:pPr>
              <w:jc w:val="center"/>
            </w:pPr>
            <w:r w:rsidRPr="003F1136">
              <w:t>0</w:t>
            </w:r>
          </w:p>
        </w:tc>
      </w:tr>
      <w:tr w:rsidR="003F1136" w:rsidRPr="003F1136" w14:paraId="2058B59B" w14:textId="77777777" w:rsidTr="00F95151">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43A2D3D" w14:textId="77777777" w:rsidR="003F1136" w:rsidRPr="003F1136" w:rsidRDefault="003F1136" w:rsidP="003F1136">
            <w:pPr>
              <w:jc w:val="center"/>
            </w:pPr>
            <w:r w:rsidRPr="003F1136">
              <w:t>3.1</w:t>
            </w:r>
          </w:p>
        </w:tc>
        <w:tc>
          <w:tcPr>
            <w:tcW w:w="3931" w:type="dxa"/>
            <w:tcBorders>
              <w:top w:val="nil"/>
              <w:left w:val="nil"/>
              <w:bottom w:val="single" w:sz="4" w:space="0" w:color="auto"/>
              <w:right w:val="single" w:sz="4" w:space="0" w:color="auto"/>
            </w:tcBorders>
            <w:shd w:val="clear" w:color="auto" w:fill="auto"/>
            <w:vAlign w:val="center"/>
            <w:hideMark/>
          </w:tcPr>
          <w:p w14:paraId="66E63415" w14:textId="77777777" w:rsidR="003F1136" w:rsidRPr="003F1136" w:rsidRDefault="003F1136" w:rsidP="003F1136">
            <w:r w:rsidRPr="003F1136">
              <w:t>количество условных единиц, относящихся к активам, необходимым для осуществления регулируемой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14:paraId="2868E8F1" w14:textId="77777777" w:rsidR="003F1136" w:rsidRPr="003F1136" w:rsidRDefault="003F1136" w:rsidP="003F1136">
            <w:pPr>
              <w:jc w:val="center"/>
            </w:pPr>
            <w:r w:rsidRPr="003F1136">
              <w:t>у.е.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1AD3" w14:textId="77777777" w:rsidR="003F1136" w:rsidRPr="003F1136" w:rsidRDefault="003F1136" w:rsidP="003F1136">
            <w:pPr>
              <w:jc w:val="center"/>
            </w:pPr>
            <w:r w:rsidRPr="003F1136">
              <w:t>165,25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F01D" w14:textId="77777777" w:rsidR="003F1136" w:rsidRPr="003F1136" w:rsidRDefault="003F1136" w:rsidP="003F1136">
            <w:pPr>
              <w:jc w:val="center"/>
            </w:pPr>
            <w:r w:rsidRPr="003F1136">
              <w:t>165,25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A4BC0" w14:textId="77777777" w:rsidR="003F1136" w:rsidRPr="003F1136" w:rsidRDefault="003F1136" w:rsidP="003F1136">
            <w:pPr>
              <w:jc w:val="center"/>
            </w:pPr>
            <w:r w:rsidRPr="003F1136">
              <w:t>165,25</w:t>
            </w:r>
          </w:p>
        </w:tc>
      </w:tr>
      <w:tr w:rsidR="003F1136" w:rsidRPr="003F1136" w14:paraId="1483EBD2"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3BCAC6" w14:textId="77777777" w:rsidR="003F1136" w:rsidRPr="003F1136" w:rsidRDefault="003F1136" w:rsidP="003F1136">
            <w:pPr>
              <w:jc w:val="center"/>
            </w:pPr>
            <w:r w:rsidRPr="003F1136">
              <w:t>3.2</w:t>
            </w:r>
          </w:p>
        </w:tc>
        <w:tc>
          <w:tcPr>
            <w:tcW w:w="3931" w:type="dxa"/>
            <w:tcBorders>
              <w:top w:val="nil"/>
              <w:left w:val="nil"/>
              <w:bottom w:val="single" w:sz="4" w:space="0" w:color="auto"/>
              <w:right w:val="single" w:sz="4" w:space="0" w:color="auto"/>
            </w:tcBorders>
            <w:shd w:val="clear" w:color="auto" w:fill="auto"/>
            <w:vAlign w:val="center"/>
            <w:hideMark/>
          </w:tcPr>
          <w:p w14:paraId="3EDEC663" w14:textId="77777777" w:rsidR="003F1136" w:rsidRPr="003F1136" w:rsidRDefault="003F1136" w:rsidP="003F1136">
            <w:r w:rsidRPr="003F1136">
              <w:t>установленная тепловая мощность источника тепловой энергии</w:t>
            </w:r>
          </w:p>
        </w:tc>
        <w:tc>
          <w:tcPr>
            <w:tcW w:w="1276" w:type="dxa"/>
            <w:tcBorders>
              <w:top w:val="nil"/>
              <w:left w:val="nil"/>
              <w:bottom w:val="single" w:sz="4" w:space="0" w:color="auto"/>
              <w:right w:val="single" w:sz="4" w:space="0" w:color="auto"/>
            </w:tcBorders>
            <w:shd w:val="clear" w:color="auto" w:fill="auto"/>
            <w:vAlign w:val="center"/>
            <w:hideMark/>
          </w:tcPr>
          <w:p w14:paraId="036DABDB" w14:textId="77777777" w:rsidR="003F1136" w:rsidRPr="003F1136" w:rsidRDefault="003F1136" w:rsidP="003F1136">
            <w:pPr>
              <w:jc w:val="center"/>
            </w:pPr>
            <w:r w:rsidRPr="003F1136">
              <w:t>Гкал/ч</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166B14D" w14:textId="77777777" w:rsidR="003F1136" w:rsidRPr="003F1136" w:rsidRDefault="003F1136" w:rsidP="003F1136">
            <w:pPr>
              <w:jc w:val="center"/>
            </w:pPr>
            <w:r w:rsidRPr="003F1136">
              <w:t>506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AC880C" w14:textId="77777777" w:rsidR="003F1136" w:rsidRPr="003F1136" w:rsidRDefault="003F1136" w:rsidP="003F1136">
            <w:pPr>
              <w:jc w:val="center"/>
            </w:pPr>
            <w:r w:rsidRPr="003F1136">
              <w:t>506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EC3397" w14:textId="77777777" w:rsidR="003F1136" w:rsidRPr="003F1136" w:rsidRDefault="003F1136" w:rsidP="003F1136">
            <w:pPr>
              <w:jc w:val="center"/>
            </w:pPr>
            <w:r w:rsidRPr="003F1136">
              <w:t>506</w:t>
            </w:r>
          </w:p>
        </w:tc>
      </w:tr>
      <w:tr w:rsidR="003F1136" w:rsidRPr="003F1136" w14:paraId="02690177"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FA811A" w14:textId="77777777" w:rsidR="003F1136" w:rsidRPr="003F1136" w:rsidRDefault="003F1136" w:rsidP="003F1136">
            <w:pPr>
              <w:jc w:val="center"/>
            </w:pPr>
            <w:r w:rsidRPr="003F1136">
              <w:t>4</w:t>
            </w:r>
          </w:p>
        </w:tc>
        <w:tc>
          <w:tcPr>
            <w:tcW w:w="3931" w:type="dxa"/>
            <w:tcBorders>
              <w:top w:val="nil"/>
              <w:left w:val="nil"/>
              <w:bottom w:val="single" w:sz="4" w:space="0" w:color="auto"/>
              <w:right w:val="single" w:sz="4" w:space="0" w:color="auto"/>
            </w:tcBorders>
            <w:shd w:val="clear" w:color="auto" w:fill="auto"/>
            <w:vAlign w:val="center"/>
            <w:hideMark/>
          </w:tcPr>
          <w:p w14:paraId="5C37838E" w14:textId="77777777" w:rsidR="003F1136" w:rsidRPr="003F1136" w:rsidRDefault="003F1136" w:rsidP="003F1136">
            <w:r w:rsidRPr="003F1136">
              <w:t>Коэффициент эластичности затрат по росту активов (К</w:t>
            </w:r>
            <w:r w:rsidRPr="003F1136">
              <w:rPr>
                <w:vertAlign w:val="subscript"/>
              </w:rPr>
              <w:t>эл</w:t>
            </w:r>
            <w:r w:rsidRPr="003F1136">
              <w:t>)</w:t>
            </w:r>
          </w:p>
        </w:tc>
        <w:tc>
          <w:tcPr>
            <w:tcW w:w="1276" w:type="dxa"/>
            <w:tcBorders>
              <w:top w:val="nil"/>
              <w:left w:val="nil"/>
              <w:bottom w:val="single" w:sz="4" w:space="0" w:color="auto"/>
              <w:right w:val="single" w:sz="4" w:space="0" w:color="auto"/>
            </w:tcBorders>
            <w:shd w:val="clear" w:color="auto" w:fill="auto"/>
            <w:vAlign w:val="center"/>
            <w:hideMark/>
          </w:tcPr>
          <w:p w14:paraId="58BED8DE" w14:textId="77777777" w:rsidR="003F1136" w:rsidRPr="003F1136" w:rsidRDefault="003F1136" w:rsidP="003F1136">
            <w:pPr>
              <w:jc w:val="center"/>
            </w:pPr>
            <w:r w:rsidRPr="003F1136">
              <w:t> </w:t>
            </w:r>
          </w:p>
        </w:tc>
        <w:tc>
          <w:tcPr>
            <w:tcW w:w="1559" w:type="dxa"/>
            <w:tcBorders>
              <w:top w:val="nil"/>
              <w:left w:val="nil"/>
              <w:bottom w:val="single" w:sz="4" w:space="0" w:color="auto"/>
              <w:right w:val="single" w:sz="4" w:space="0" w:color="auto"/>
            </w:tcBorders>
            <w:shd w:val="clear" w:color="auto" w:fill="auto"/>
            <w:vAlign w:val="center"/>
            <w:hideMark/>
          </w:tcPr>
          <w:p w14:paraId="2C92A746" w14:textId="77777777" w:rsidR="003F1136" w:rsidRPr="003F1136" w:rsidRDefault="003F1136" w:rsidP="003F1136">
            <w:pPr>
              <w:jc w:val="center"/>
            </w:pPr>
            <w:r w:rsidRPr="003F1136">
              <w:t>0,75</w:t>
            </w:r>
          </w:p>
        </w:tc>
        <w:tc>
          <w:tcPr>
            <w:tcW w:w="1134" w:type="dxa"/>
            <w:tcBorders>
              <w:top w:val="nil"/>
              <w:left w:val="nil"/>
              <w:bottom w:val="single" w:sz="4" w:space="0" w:color="auto"/>
              <w:right w:val="single" w:sz="4" w:space="0" w:color="auto"/>
            </w:tcBorders>
            <w:shd w:val="clear" w:color="auto" w:fill="auto"/>
            <w:vAlign w:val="center"/>
            <w:hideMark/>
          </w:tcPr>
          <w:p w14:paraId="1127EE1E" w14:textId="77777777" w:rsidR="003F1136" w:rsidRPr="003F1136" w:rsidRDefault="003F1136" w:rsidP="003F1136">
            <w:pPr>
              <w:jc w:val="center"/>
            </w:pPr>
            <w:r w:rsidRPr="003F1136">
              <w:t>0,75</w:t>
            </w:r>
          </w:p>
        </w:tc>
        <w:tc>
          <w:tcPr>
            <w:tcW w:w="1418" w:type="dxa"/>
            <w:tcBorders>
              <w:top w:val="nil"/>
              <w:left w:val="nil"/>
              <w:bottom w:val="single" w:sz="4" w:space="0" w:color="auto"/>
              <w:right w:val="single" w:sz="4" w:space="0" w:color="auto"/>
            </w:tcBorders>
            <w:shd w:val="clear" w:color="auto" w:fill="auto"/>
            <w:vAlign w:val="center"/>
          </w:tcPr>
          <w:p w14:paraId="43E6A587" w14:textId="77777777" w:rsidR="003F1136" w:rsidRPr="003F1136" w:rsidRDefault="003F1136" w:rsidP="003F1136">
            <w:pPr>
              <w:jc w:val="center"/>
            </w:pPr>
            <w:r w:rsidRPr="003F1136">
              <w:t>0,75</w:t>
            </w:r>
          </w:p>
        </w:tc>
      </w:tr>
      <w:tr w:rsidR="003F1136" w:rsidRPr="003F1136" w14:paraId="3EA3D2C4" w14:textId="77777777" w:rsidTr="00F95151">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169E868" w14:textId="77777777" w:rsidR="003F1136" w:rsidRPr="003F1136" w:rsidRDefault="003F1136" w:rsidP="003F1136">
            <w:pPr>
              <w:jc w:val="center"/>
            </w:pPr>
            <w:r w:rsidRPr="003F1136">
              <w:t>5</w:t>
            </w:r>
          </w:p>
        </w:tc>
        <w:tc>
          <w:tcPr>
            <w:tcW w:w="3931" w:type="dxa"/>
            <w:tcBorders>
              <w:top w:val="nil"/>
              <w:left w:val="nil"/>
              <w:bottom w:val="single" w:sz="4" w:space="0" w:color="auto"/>
              <w:right w:val="single" w:sz="4" w:space="0" w:color="auto"/>
            </w:tcBorders>
            <w:shd w:val="clear" w:color="auto" w:fill="auto"/>
            <w:vAlign w:val="center"/>
            <w:hideMark/>
          </w:tcPr>
          <w:p w14:paraId="27059DC6" w14:textId="77777777" w:rsidR="003F1136" w:rsidRPr="003F1136" w:rsidRDefault="003F1136" w:rsidP="003F1136">
            <w:r w:rsidRPr="003F1136">
              <w:t>Операционные (подконтрольные)</w:t>
            </w:r>
            <w:r w:rsidRPr="003F1136">
              <w:br/>
              <w:t>расходы</w:t>
            </w:r>
          </w:p>
        </w:tc>
        <w:tc>
          <w:tcPr>
            <w:tcW w:w="1276" w:type="dxa"/>
            <w:tcBorders>
              <w:top w:val="nil"/>
              <w:left w:val="nil"/>
              <w:bottom w:val="single" w:sz="4" w:space="0" w:color="auto"/>
              <w:right w:val="single" w:sz="4" w:space="0" w:color="auto"/>
            </w:tcBorders>
            <w:shd w:val="clear" w:color="auto" w:fill="auto"/>
            <w:vAlign w:val="center"/>
            <w:hideMark/>
          </w:tcPr>
          <w:p w14:paraId="1D82840E" w14:textId="77777777" w:rsidR="003F1136" w:rsidRPr="003F1136" w:rsidRDefault="003F1136" w:rsidP="003F1136">
            <w:pPr>
              <w:jc w:val="center"/>
            </w:pPr>
            <w:r w:rsidRPr="003F1136">
              <w:t>тыс. руб.</w:t>
            </w:r>
          </w:p>
        </w:tc>
        <w:tc>
          <w:tcPr>
            <w:tcW w:w="1559" w:type="dxa"/>
            <w:tcBorders>
              <w:top w:val="nil"/>
              <w:left w:val="nil"/>
              <w:bottom w:val="single" w:sz="4" w:space="0" w:color="auto"/>
              <w:right w:val="single" w:sz="4" w:space="0" w:color="auto"/>
            </w:tcBorders>
            <w:shd w:val="clear" w:color="auto" w:fill="auto"/>
            <w:vAlign w:val="center"/>
            <w:hideMark/>
          </w:tcPr>
          <w:p w14:paraId="3310DFBC" w14:textId="77777777" w:rsidR="003F1136" w:rsidRPr="003F1136" w:rsidRDefault="003F1136" w:rsidP="003F1136">
            <w:pPr>
              <w:jc w:val="center"/>
              <w:rPr>
                <w:bCs/>
              </w:rPr>
            </w:pPr>
            <w:r w:rsidRPr="003F1136">
              <w:rPr>
                <w:bCs/>
              </w:rPr>
              <w:t>133 501</w:t>
            </w:r>
          </w:p>
        </w:tc>
        <w:tc>
          <w:tcPr>
            <w:tcW w:w="1134" w:type="dxa"/>
            <w:tcBorders>
              <w:top w:val="nil"/>
              <w:left w:val="nil"/>
              <w:bottom w:val="single" w:sz="4" w:space="0" w:color="auto"/>
              <w:right w:val="single" w:sz="4" w:space="0" w:color="auto"/>
            </w:tcBorders>
            <w:shd w:val="clear" w:color="auto" w:fill="auto"/>
            <w:vAlign w:val="center"/>
            <w:hideMark/>
          </w:tcPr>
          <w:p w14:paraId="2963F030" w14:textId="77777777" w:rsidR="003F1136" w:rsidRPr="003F1136" w:rsidRDefault="003F1136" w:rsidP="003F1136">
            <w:pPr>
              <w:jc w:val="center"/>
              <w:rPr>
                <w:bCs/>
              </w:rPr>
            </w:pPr>
            <w:r w:rsidRPr="003F1136">
              <w:rPr>
                <w:bCs/>
              </w:rPr>
              <w:t>136 131</w:t>
            </w:r>
          </w:p>
        </w:tc>
        <w:tc>
          <w:tcPr>
            <w:tcW w:w="1418" w:type="dxa"/>
            <w:tcBorders>
              <w:top w:val="nil"/>
              <w:left w:val="nil"/>
              <w:bottom w:val="single" w:sz="4" w:space="0" w:color="auto"/>
              <w:right w:val="single" w:sz="4" w:space="0" w:color="auto"/>
            </w:tcBorders>
            <w:shd w:val="clear" w:color="auto" w:fill="auto"/>
            <w:vAlign w:val="center"/>
          </w:tcPr>
          <w:p w14:paraId="7A022073" w14:textId="77777777" w:rsidR="003F1136" w:rsidRPr="003F1136" w:rsidRDefault="003F1136" w:rsidP="003F1136">
            <w:pPr>
              <w:jc w:val="center"/>
              <w:rPr>
                <w:bCs/>
              </w:rPr>
            </w:pPr>
            <w:r w:rsidRPr="003F1136">
              <w:rPr>
                <w:bCs/>
              </w:rPr>
              <w:t>143 799</w:t>
            </w:r>
          </w:p>
        </w:tc>
      </w:tr>
    </w:tbl>
    <w:p w14:paraId="2DD96DC4" w14:textId="77777777" w:rsidR="003F1136" w:rsidRPr="003F1136" w:rsidRDefault="003F1136" w:rsidP="003F1136">
      <w:pPr>
        <w:tabs>
          <w:tab w:val="left" w:pos="1890"/>
        </w:tabs>
        <w:spacing w:before="240"/>
        <w:ind w:firstLine="720"/>
        <w:jc w:val="both"/>
        <w:rPr>
          <w:sz w:val="28"/>
          <w:szCs w:val="28"/>
          <w:lang w:eastAsia="en-US"/>
        </w:rPr>
      </w:pPr>
      <w:r w:rsidRPr="003F1136">
        <w:rPr>
          <w:lang w:eastAsia="en-US"/>
        </w:rPr>
        <w:t xml:space="preserve">* – </w:t>
      </w:r>
      <w:r w:rsidRPr="003F1136">
        <w:rPr>
          <w:sz w:val="28"/>
          <w:szCs w:val="28"/>
          <w:lang w:eastAsia="en-US"/>
        </w:rPr>
        <w:t>первый год долгосрочного периода регулирования. Базовый уровень операционных расходов ПАО «ЮК ГРЭС» в размере 133 501 тыс. руб. утвержден постановлением региональной энергетической комиссии Кемеровской области от</w:t>
      </w:r>
      <w:r w:rsidRPr="003F1136">
        <w:rPr>
          <w:snapToGrid w:val="0"/>
          <w:sz w:val="28"/>
          <w:szCs w:val="28"/>
        </w:rPr>
        <w:t> </w:t>
      </w:r>
      <w:r w:rsidRPr="003F1136">
        <w:rPr>
          <w:sz w:val="28"/>
          <w:szCs w:val="28"/>
          <w:lang w:eastAsia="en-US"/>
        </w:rPr>
        <w:t>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Калтанского городского округа, на 2019 - 2023 годы» (в редакции постановлений региональной энергетической комиссии Кемеровской области от 27.12.2018 № 752, от</w:t>
      </w:r>
      <w:r w:rsidRPr="003F1136">
        <w:rPr>
          <w:snapToGrid w:val="0"/>
          <w:sz w:val="28"/>
          <w:szCs w:val="28"/>
        </w:rPr>
        <w:t> </w:t>
      </w:r>
      <w:r w:rsidRPr="003F1136">
        <w:rPr>
          <w:sz w:val="28"/>
          <w:szCs w:val="28"/>
          <w:lang w:eastAsia="en-US"/>
        </w:rPr>
        <w:t>28.11.2019 № 491, постановлений Региональной энергетической комиссии Кузбасса от 28.05.2020 № 73, от 10.12.2020 № 541)</w:t>
      </w:r>
    </w:p>
    <w:p w14:paraId="0954B366" w14:textId="77777777" w:rsidR="003F1136" w:rsidRPr="003F1136" w:rsidRDefault="003F1136" w:rsidP="003F1136">
      <w:pPr>
        <w:ind w:firstLine="709"/>
        <w:contextualSpacing/>
        <w:jc w:val="center"/>
        <w:rPr>
          <w:b/>
          <w:bCs/>
          <w:sz w:val="28"/>
          <w:szCs w:val="28"/>
        </w:rPr>
      </w:pPr>
      <w:r w:rsidRPr="003F1136">
        <w:rPr>
          <w:snapToGrid w:val="0"/>
          <w:sz w:val="28"/>
          <w:szCs w:val="28"/>
        </w:rPr>
        <w:br w:type="page"/>
      </w:r>
      <w:r w:rsidRPr="003F1136">
        <w:rPr>
          <w:b/>
          <w:bCs/>
          <w:sz w:val="28"/>
          <w:szCs w:val="28"/>
        </w:rPr>
        <w:lastRenderedPageBreak/>
        <w:t>Неподконтрольные расходы</w:t>
      </w:r>
    </w:p>
    <w:p w14:paraId="11731691" w14:textId="77777777" w:rsidR="003F1136" w:rsidRPr="003F1136" w:rsidRDefault="003F1136" w:rsidP="003F1136">
      <w:pPr>
        <w:ind w:firstLine="709"/>
        <w:contextualSpacing/>
        <w:jc w:val="both"/>
        <w:rPr>
          <w:sz w:val="28"/>
          <w:szCs w:val="28"/>
        </w:rPr>
      </w:pPr>
      <w:r w:rsidRPr="003F1136">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w:t>
      </w:r>
      <w:r w:rsidRPr="003F1136">
        <w:rPr>
          <w:snapToGrid w:val="0"/>
          <w:sz w:val="28"/>
          <w:szCs w:val="28"/>
        </w:rPr>
        <w:t> </w:t>
      </w:r>
      <w:r w:rsidRPr="003F1136">
        <w:rPr>
          <w:sz w:val="28"/>
          <w:szCs w:val="28"/>
        </w:rPr>
        <w:t>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0735693C"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Расходы по арендной плате подтверждаются представленным предприятием оборотами счета 26 за 2021 год в разрезе аренды земли, оборотами счета 91.02 за 2021 год в разрезе договоров с МКУ УМИ КГО. </w:t>
      </w:r>
    </w:p>
    <w:p w14:paraId="2712CAE3" w14:textId="77777777" w:rsidR="003F1136" w:rsidRPr="003F1136" w:rsidRDefault="003F1136" w:rsidP="003F1136">
      <w:pPr>
        <w:ind w:firstLine="851"/>
        <w:contextualSpacing/>
        <w:jc w:val="both"/>
        <w:rPr>
          <w:snapToGrid w:val="0"/>
          <w:sz w:val="28"/>
          <w:szCs w:val="28"/>
        </w:rPr>
      </w:pPr>
      <w:r w:rsidRPr="003F1136">
        <w:rPr>
          <w:snapToGrid w:val="0"/>
          <w:sz w:val="28"/>
          <w:szCs w:val="28"/>
        </w:rPr>
        <w:t xml:space="preserve">Расходы по плате за выбросы и сбросы загрязняющих веществ </w:t>
      </w:r>
      <w:r w:rsidRPr="003F1136">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3F1136">
        <w:rPr>
          <w:snapToGrid w:val="0"/>
          <w:sz w:val="28"/>
          <w:szCs w:val="28"/>
        </w:rPr>
        <w:br/>
        <w:t>и (или) лимитов подтверждаются представленным предприятием оборотами счета 20.01, 91.02, в разрезе платы за загрязнение окружающей среды в пределах норм за 2021 год.</w:t>
      </w:r>
    </w:p>
    <w:p w14:paraId="16FE20C3"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Расходы на обязательное страхование подтверждаются представленными предприятием оборотами счета 20.01 в разрезе страхования за 2021 год.</w:t>
      </w:r>
    </w:p>
    <w:p w14:paraId="2E3B9875"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Расходы по уплате налога на имущество подтверждается представленной предприятием налоговой декларацией по налогу на имущество за 2021 год, оборотами счета 91.02 в размере налогов учитываемых и не учитываемых для целей налогового учета.</w:t>
      </w:r>
    </w:p>
    <w:p w14:paraId="3F547C26"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Расходы по уплате земельного налога подтверждается представленными предприятием оборотами счетов 20.01, 91.02 в разрезе налога на землю за 2021 год, сообщением налогового органа об исчисленной налоговым органом сумме земельного налога № 1765192 от 22.04.2022.</w:t>
      </w:r>
    </w:p>
    <w:p w14:paraId="272B87C3"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Расходы по уплате транспортного налога подтверждается представленными предприятием оборотами счетов 20.01, 91.02 в разрезе транспортного налога за 2021 год, сообщением налогового органа об исчисленной налоговым органом сумме транспортного налога.</w:t>
      </w:r>
    </w:p>
    <w:p w14:paraId="4C040208" w14:textId="77777777" w:rsidR="003F1136" w:rsidRPr="003F1136" w:rsidRDefault="003F1136" w:rsidP="003F1136">
      <w:pPr>
        <w:ind w:firstLine="851"/>
        <w:contextualSpacing/>
        <w:jc w:val="both"/>
        <w:rPr>
          <w:snapToGrid w:val="0"/>
          <w:sz w:val="28"/>
          <w:szCs w:val="28"/>
        </w:rPr>
      </w:pPr>
      <w:r w:rsidRPr="003F1136">
        <w:rPr>
          <w:snapToGrid w:val="0"/>
          <w:sz w:val="28"/>
          <w:szCs w:val="28"/>
        </w:rPr>
        <w:t>Расходы по уплате водного налога подтверждается представленным предприятием оборотами счетов 20.01, 91.02 в разрезе водного налога за 2021 год.</w:t>
      </w:r>
    </w:p>
    <w:p w14:paraId="50CEBD9A" w14:textId="77777777" w:rsidR="003F1136" w:rsidRPr="003F1136" w:rsidRDefault="003F1136" w:rsidP="003F1136">
      <w:pPr>
        <w:ind w:firstLine="851"/>
        <w:contextualSpacing/>
        <w:jc w:val="both"/>
        <w:rPr>
          <w:snapToGrid w:val="0"/>
          <w:sz w:val="28"/>
          <w:szCs w:val="28"/>
        </w:rPr>
      </w:pPr>
      <w:r w:rsidRPr="003F1136">
        <w:rPr>
          <w:snapToGrid w:val="0"/>
          <w:sz w:val="28"/>
          <w:szCs w:val="28"/>
        </w:rPr>
        <w:t>Размер отчислений на социальные нужды подтверждается представленными приказом об установлении надбавки к страховому тарифу на 2021 год и уведомлением о размере страховом тарифе на обязательное социальное страхование от несчастных случаев на производстве и профессиональных заболеваний на 2021 год.</w:t>
      </w:r>
    </w:p>
    <w:p w14:paraId="264CAED7" w14:textId="77777777" w:rsidR="003F1136" w:rsidRPr="003F1136" w:rsidRDefault="003F1136" w:rsidP="003F1136">
      <w:pPr>
        <w:ind w:firstLine="851"/>
        <w:contextualSpacing/>
        <w:jc w:val="both"/>
        <w:rPr>
          <w:snapToGrid w:val="0"/>
          <w:sz w:val="28"/>
          <w:szCs w:val="28"/>
        </w:rPr>
      </w:pPr>
      <w:r w:rsidRPr="003F1136">
        <w:rPr>
          <w:snapToGrid w:val="0"/>
          <w:sz w:val="28"/>
          <w:szCs w:val="28"/>
        </w:rPr>
        <w:t>Размер амортизационных отчислений подтверждается представленными предприятием оборотами счета 20.01 в разрезе амортизации, ведомости амортизации ОС за 2021 год.</w:t>
      </w:r>
    </w:p>
    <w:p w14:paraId="66DC252D" w14:textId="77777777" w:rsidR="003F1136" w:rsidRPr="003F1136" w:rsidRDefault="003F1136" w:rsidP="003F1136">
      <w:pPr>
        <w:ind w:firstLine="851"/>
        <w:contextualSpacing/>
        <w:jc w:val="both"/>
        <w:rPr>
          <w:snapToGrid w:val="0"/>
          <w:sz w:val="28"/>
          <w:szCs w:val="28"/>
        </w:rPr>
      </w:pPr>
      <w:r w:rsidRPr="003F1136">
        <w:rPr>
          <w:snapToGrid w:val="0"/>
          <w:sz w:val="28"/>
          <w:szCs w:val="28"/>
        </w:rPr>
        <w:lastRenderedPageBreak/>
        <w:t>Расходы на выплаты по договорам займа и кредитным договорам, включая проценты по ним подтверждается представленным предприятием оборотами счета 91.02 в разрезе процентов за пользование денежными средствами за 2021 год и пересчитаны с учетом ключевой ставки по процентам за 2021 год.</w:t>
      </w:r>
    </w:p>
    <w:p w14:paraId="268B1C98" w14:textId="77777777" w:rsidR="003F1136" w:rsidRPr="003F1136" w:rsidRDefault="003F1136" w:rsidP="003F1136">
      <w:pPr>
        <w:ind w:firstLine="851"/>
        <w:contextualSpacing/>
        <w:jc w:val="both"/>
        <w:rPr>
          <w:snapToGrid w:val="0"/>
          <w:sz w:val="28"/>
          <w:szCs w:val="28"/>
        </w:rPr>
      </w:pPr>
      <w:r w:rsidRPr="003F1136">
        <w:rPr>
          <w:snapToGrid w:val="0"/>
          <w:sz w:val="28"/>
          <w:szCs w:val="28"/>
        </w:rPr>
        <w:t>Данные расходы признаются экспертами документально подтвержденными и экономически обоснованными.</w:t>
      </w:r>
    </w:p>
    <w:p w14:paraId="41D4C69D" w14:textId="77777777" w:rsidR="003F1136" w:rsidRPr="003F1136" w:rsidRDefault="003F1136" w:rsidP="003F1136">
      <w:pPr>
        <w:ind w:firstLine="709"/>
        <w:contextualSpacing/>
        <w:jc w:val="both"/>
        <w:rPr>
          <w:sz w:val="28"/>
          <w:szCs w:val="28"/>
        </w:rPr>
      </w:pPr>
      <w:r w:rsidRPr="003F1136">
        <w:rPr>
          <w:sz w:val="28"/>
          <w:szCs w:val="28"/>
        </w:rPr>
        <w:t>Расчет неподконтрольных расходов приведен в таблице 11.</w:t>
      </w:r>
    </w:p>
    <w:p w14:paraId="1AD4553F" w14:textId="77777777" w:rsidR="003F1136" w:rsidRPr="003F1136" w:rsidRDefault="003F1136" w:rsidP="003F1136">
      <w:pPr>
        <w:ind w:firstLine="709"/>
        <w:contextualSpacing/>
        <w:jc w:val="both"/>
        <w:rPr>
          <w:sz w:val="28"/>
          <w:szCs w:val="28"/>
        </w:rPr>
      </w:pPr>
    </w:p>
    <w:p w14:paraId="5ED70E0D" w14:textId="77777777" w:rsidR="003F1136" w:rsidRPr="003F1136" w:rsidRDefault="003F1136" w:rsidP="003F1136">
      <w:pPr>
        <w:keepNext/>
        <w:ind w:firstLine="709"/>
        <w:contextualSpacing/>
        <w:jc w:val="right"/>
        <w:rPr>
          <w:bCs/>
          <w:sz w:val="28"/>
          <w:szCs w:val="20"/>
        </w:rPr>
      </w:pPr>
      <w:bookmarkStart w:id="149" w:name="_Toc435981491"/>
      <w:bookmarkStart w:id="150" w:name="_Toc470509579"/>
      <w:bookmarkStart w:id="151" w:name="_Toc21692671"/>
      <w:r w:rsidRPr="003F1136">
        <w:rPr>
          <w:bCs/>
          <w:sz w:val="28"/>
          <w:szCs w:val="20"/>
        </w:rPr>
        <w:t>Таблица 11</w:t>
      </w:r>
    </w:p>
    <w:p w14:paraId="7B430374" w14:textId="77777777" w:rsidR="003F1136" w:rsidRPr="003F1136" w:rsidRDefault="003F1136" w:rsidP="003F1136">
      <w:pPr>
        <w:ind w:firstLine="709"/>
        <w:contextualSpacing/>
        <w:jc w:val="center"/>
        <w:rPr>
          <w:bCs/>
          <w:sz w:val="28"/>
          <w:szCs w:val="28"/>
        </w:rPr>
      </w:pPr>
      <w:r w:rsidRPr="003F1136">
        <w:rPr>
          <w:bCs/>
          <w:sz w:val="28"/>
          <w:szCs w:val="28"/>
        </w:rPr>
        <w:t>Реестр неподконтрольных расходов</w:t>
      </w:r>
      <w:bookmarkEnd w:id="149"/>
      <w:r w:rsidRPr="003F1136">
        <w:rPr>
          <w:bCs/>
          <w:sz w:val="28"/>
          <w:szCs w:val="28"/>
        </w:rPr>
        <w:t xml:space="preserve"> на производство </w:t>
      </w:r>
    </w:p>
    <w:p w14:paraId="54E86736" w14:textId="77777777" w:rsidR="003F1136" w:rsidRPr="003F1136" w:rsidRDefault="003F1136" w:rsidP="003F1136">
      <w:pPr>
        <w:ind w:firstLine="709"/>
        <w:contextualSpacing/>
        <w:jc w:val="center"/>
        <w:rPr>
          <w:bCs/>
          <w:sz w:val="28"/>
          <w:szCs w:val="28"/>
        </w:rPr>
      </w:pPr>
      <w:r w:rsidRPr="003F1136">
        <w:rPr>
          <w:bCs/>
          <w:sz w:val="28"/>
          <w:szCs w:val="28"/>
        </w:rPr>
        <w:t>тепловой энергии</w:t>
      </w:r>
      <w:bookmarkEnd w:id="150"/>
      <w:bookmarkEnd w:id="151"/>
    </w:p>
    <w:p w14:paraId="72CC5602" w14:textId="77777777" w:rsidR="003F1136" w:rsidRPr="003F1136" w:rsidRDefault="003F1136" w:rsidP="003F1136">
      <w:pPr>
        <w:ind w:firstLine="709"/>
        <w:contextualSpacing/>
        <w:jc w:val="right"/>
        <w:rPr>
          <w:sz w:val="28"/>
          <w:szCs w:val="28"/>
        </w:rPr>
      </w:pPr>
      <w:r w:rsidRPr="003F1136">
        <w:rPr>
          <w:sz w:val="28"/>
          <w:szCs w:val="28"/>
        </w:rPr>
        <w:t>тыс. руб.</w:t>
      </w:r>
    </w:p>
    <w:p w14:paraId="240C914D" w14:textId="77777777" w:rsidR="003F1136" w:rsidRPr="003F1136" w:rsidRDefault="003F1136" w:rsidP="003F1136">
      <w:pPr>
        <w:keepNext/>
        <w:contextualSpacing/>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411"/>
      </w:tblGrid>
      <w:tr w:rsidR="003F1136" w:rsidRPr="003F1136" w14:paraId="729EFF5D" w14:textId="77777777" w:rsidTr="00F95151">
        <w:trPr>
          <w:trHeight w:val="720"/>
          <w:tblHeader/>
        </w:trPr>
        <w:tc>
          <w:tcPr>
            <w:tcW w:w="950" w:type="dxa"/>
            <w:vMerge w:val="restart"/>
            <w:shd w:val="clear" w:color="auto" w:fill="auto"/>
            <w:vAlign w:val="center"/>
            <w:hideMark/>
          </w:tcPr>
          <w:p w14:paraId="112EF325" w14:textId="77777777" w:rsidR="003F1136" w:rsidRPr="003F1136" w:rsidRDefault="003F1136" w:rsidP="003F1136">
            <w:pPr>
              <w:contextualSpacing/>
              <w:jc w:val="center"/>
            </w:pPr>
            <w:r w:rsidRPr="003F1136">
              <w:t>№ п/п</w:t>
            </w:r>
          </w:p>
        </w:tc>
        <w:tc>
          <w:tcPr>
            <w:tcW w:w="7267" w:type="dxa"/>
            <w:vMerge w:val="restart"/>
            <w:shd w:val="clear" w:color="auto" w:fill="auto"/>
            <w:vAlign w:val="center"/>
            <w:hideMark/>
          </w:tcPr>
          <w:p w14:paraId="51328072" w14:textId="77777777" w:rsidR="003F1136" w:rsidRPr="003F1136" w:rsidRDefault="003F1136" w:rsidP="003F1136">
            <w:pPr>
              <w:contextualSpacing/>
              <w:jc w:val="center"/>
            </w:pPr>
            <w:r w:rsidRPr="003F1136">
              <w:t>Наименование расхода</w:t>
            </w:r>
          </w:p>
        </w:tc>
        <w:tc>
          <w:tcPr>
            <w:tcW w:w="1411" w:type="dxa"/>
            <w:vMerge w:val="restart"/>
            <w:shd w:val="clear" w:color="auto" w:fill="auto"/>
            <w:vAlign w:val="center"/>
            <w:hideMark/>
          </w:tcPr>
          <w:p w14:paraId="1976837D" w14:textId="77777777" w:rsidR="003F1136" w:rsidRPr="003F1136" w:rsidRDefault="003F1136" w:rsidP="003F1136">
            <w:pPr>
              <w:ind w:left="-138" w:right="-153"/>
              <w:contextualSpacing/>
              <w:jc w:val="center"/>
            </w:pPr>
            <w:r w:rsidRPr="003F1136">
              <w:t xml:space="preserve">Факт </w:t>
            </w:r>
            <w:r w:rsidRPr="003F1136">
              <w:br/>
              <w:t>2021 года</w:t>
            </w:r>
          </w:p>
        </w:tc>
      </w:tr>
      <w:tr w:rsidR="003F1136" w:rsidRPr="003F1136" w14:paraId="5303AACF" w14:textId="77777777" w:rsidTr="00F95151">
        <w:trPr>
          <w:trHeight w:val="458"/>
        </w:trPr>
        <w:tc>
          <w:tcPr>
            <w:tcW w:w="950" w:type="dxa"/>
            <w:vMerge/>
            <w:shd w:val="clear" w:color="auto" w:fill="auto"/>
            <w:vAlign w:val="center"/>
            <w:hideMark/>
          </w:tcPr>
          <w:p w14:paraId="58B79263" w14:textId="77777777" w:rsidR="003F1136" w:rsidRPr="003F1136" w:rsidRDefault="003F1136" w:rsidP="003F1136">
            <w:pPr>
              <w:contextualSpacing/>
              <w:jc w:val="center"/>
            </w:pPr>
          </w:p>
        </w:tc>
        <w:tc>
          <w:tcPr>
            <w:tcW w:w="7267" w:type="dxa"/>
            <w:vMerge/>
            <w:shd w:val="clear" w:color="auto" w:fill="auto"/>
            <w:vAlign w:val="center"/>
            <w:hideMark/>
          </w:tcPr>
          <w:p w14:paraId="1577C6B2" w14:textId="77777777" w:rsidR="003F1136" w:rsidRPr="003F1136" w:rsidRDefault="003F1136" w:rsidP="003F1136">
            <w:pPr>
              <w:contextualSpacing/>
              <w:jc w:val="center"/>
            </w:pPr>
          </w:p>
        </w:tc>
        <w:tc>
          <w:tcPr>
            <w:tcW w:w="1411" w:type="dxa"/>
            <w:vMerge/>
            <w:shd w:val="clear" w:color="auto" w:fill="auto"/>
            <w:vAlign w:val="center"/>
            <w:hideMark/>
          </w:tcPr>
          <w:p w14:paraId="2F0E4F44" w14:textId="77777777" w:rsidR="003F1136" w:rsidRPr="003F1136" w:rsidRDefault="003F1136" w:rsidP="003F1136">
            <w:pPr>
              <w:contextualSpacing/>
              <w:jc w:val="center"/>
            </w:pPr>
          </w:p>
        </w:tc>
      </w:tr>
      <w:tr w:rsidR="003F1136" w:rsidRPr="003F1136" w14:paraId="6D72A7ED" w14:textId="77777777" w:rsidTr="00F95151">
        <w:trPr>
          <w:trHeight w:val="645"/>
        </w:trPr>
        <w:tc>
          <w:tcPr>
            <w:tcW w:w="950" w:type="dxa"/>
            <w:shd w:val="clear" w:color="auto" w:fill="auto"/>
            <w:noWrap/>
            <w:vAlign w:val="center"/>
            <w:hideMark/>
          </w:tcPr>
          <w:p w14:paraId="4EBCAF80" w14:textId="77777777" w:rsidR="003F1136" w:rsidRPr="003F1136" w:rsidRDefault="003F1136" w:rsidP="003F1136">
            <w:pPr>
              <w:contextualSpacing/>
              <w:jc w:val="center"/>
            </w:pPr>
            <w:r w:rsidRPr="003F1136">
              <w:t>1.1</w:t>
            </w:r>
          </w:p>
        </w:tc>
        <w:tc>
          <w:tcPr>
            <w:tcW w:w="7267" w:type="dxa"/>
            <w:shd w:val="clear" w:color="auto" w:fill="auto"/>
            <w:vAlign w:val="center"/>
            <w:hideMark/>
          </w:tcPr>
          <w:p w14:paraId="37A59558" w14:textId="77777777" w:rsidR="003F1136" w:rsidRPr="003F1136" w:rsidRDefault="003F1136" w:rsidP="003F1136">
            <w:pPr>
              <w:contextualSpacing/>
            </w:pPr>
            <w:r w:rsidRPr="003F1136">
              <w:t>Расходы на оплату услуг, оказываемых организациями, осуществляющими регулируемые виды деятельности</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665F349F" w14:textId="77777777" w:rsidR="003F1136" w:rsidRPr="003F1136" w:rsidRDefault="003F1136" w:rsidP="003F1136">
            <w:pPr>
              <w:jc w:val="center"/>
            </w:pPr>
            <w:r w:rsidRPr="003F1136">
              <w:t>0</w:t>
            </w:r>
          </w:p>
        </w:tc>
      </w:tr>
      <w:tr w:rsidR="003F1136" w:rsidRPr="003F1136" w14:paraId="3AECD763" w14:textId="77777777" w:rsidTr="00F95151">
        <w:trPr>
          <w:trHeight w:val="360"/>
        </w:trPr>
        <w:tc>
          <w:tcPr>
            <w:tcW w:w="950" w:type="dxa"/>
            <w:shd w:val="clear" w:color="auto" w:fill="auto"/>
            <w:noWrap/>
            <w:vAlign w:val="center"/>
            <w:hideMark/>
          </w:tcPr>
          <w:p w14:paraId="62A12C14" w14:textId="77777777" w:rsidR="003F1136" w:rsidRPr="003F1136" w:rsidRDefault="003F1136" w:rsidP="003F1136">
            <w:pPr>
              <w:contextualSpacing/>
              <w:jc w:val="center"/>
            </w:pPr>
            <w:r w:rsidRPr="003F1136">
              <w:t>1.2</w:t>
            </w:r>
          </w:p>
        </w:tc>
        <w:tc>
          <w:tcPr>
            <w:tcW w:w="7267" w:type="dxa"/>
            <w:shd w:val="clear" w:color="auto" w:fill="auto"/>
            <w:noWrap/>
            <w:vAlign w:val="center"/>
            <w:hideMark/>
          </w:tcPr>
          <w:p w14:paraId="5C24D434" w14:textId="77777777" w:rsidR="003F1136" w:rsidRPr="003F1136" w:rsidRDefault="003F1136" w:rsidP="003F1136">
            <w:pPr>
              <w:contextualSpacing/>
            </w:pPr>
            <w:r w:rsidRPr="003F1136">
              <w:t>Арендная плата</w:t>
            </w:r>
          </w:p>
        </w:tc>
        <w:tc>
          <w:tcPr>
            <w:tcW w:w="1411" w:type="dxa"/>
            <w:tcBorders>
              <w:top w:val="nil"/>
              <w:left w:val="single" w:sz="4" w:space="0" w:color="auto"/>
              <w:bottom w:val="single" w:sz="4" w:space="0" w:color="auto"/>
              <w:right w:val="single" w:sz="4" w:space="0" w:color="auto"/>
            </w:tcBorders>
            <w:shd w:val="clear" w:color="auto" w:fill="auto"/>
            <w:vAlign w:val="center"/>
          </w:tcPr>
          <w:p w14:paraId="0BEDC009" w14:textId="77777777" w:rsidR="003F1136" w:rsidRPr="003F1136" w:rsidRDefault="003F1136" w:rsidP="003F1136">
            <w:pPr>
              <w:jc w:val="center"/>
            </w:pPr>
            <w:r w:rsidRPr="003F1136">
              <w:t>5 620</w:t>
            </w:r>
          </w:p>
        </w:tc>
      </w:tr>
      <w:tr w:rsidR="003F1136" w:rsidRPr="003F1136" w14:paraId="0E9FC608" w14:textId="77777777" w:rsidTr="00F95151">
        <w:trPr>
          <w:trHeight w:val="360"/>
        </w:trPr>
        <w:tc>
          <w:tcPr>
            <w:tcW w:w="950" w:type="dxa"/>
            <w:shd w:val="clear" w:color="auto" w:fill="auto"/>
            <w:noWrap/>
            <w:vAlign w:val="center"/>
            <w:hideMark/>
          </w:tcPr>
          <w:p w14:paraId="2B0FBAB2" w14:textId="77777777" w:rsidR="003F1136" w:rsidRPr="003F1136" w:rsidRDefault="003F1136" w:rsidP="003F1136">
            <w:pPr>
              <w:contextualSpacing/>
              <w:jc w:val="center"/>
            </w:pPr>
            <w:r w:rsidRPr="003F1136">
              <w:t>1.3</w:t>
            </w:r>
          </w:p>
        </w:tc>
        <w:tc>
          <w:tcPr>
            <w:tcW w:w="7267" w:type="dxa"/>
            <w:shd w:val="clear" w:color="auto" w:fill="auto"/>
            <w:noWrap/>
            <w:vAlign w:val="center"/>
            <w:hideMark/>
          </w:tcPr>
          <w:p w14:paraId="157A0E51" w14:textId="77777777" w:rsidR="003F1136" w:rsidRPr="003F1136" w:rsidRDefault="003F1136" w:rsidP="003F1136">
            <w:pPr>
              <w:contextualSpacing/>
            </w:pPr>
            <w:r w:rsidRPr="003F1136">
              <w:t>Концессионная плата</w:t>
            </w:r>
          </w:p>
        </w:tc>
        <w:tc>
          <w:tcPr>
            <w:tcW w:w="1411" w:type="dxa"/>
            <w:tcBorders>
              <w:top w:val="nil"/>
              <w:left w:val="single" w:sz="4" w:space="0" w:color="auto"/>
              <w:bottom w:val="single" w:sz="4" w:space="0" w:color="auto"/>
              <w:right w:val="single" w:sz="4" w:space="0" w:color="auto"/>
            </w:tcBorders>
            <w:shd w:val="clear" w:color="auto" w:fill="auto"/>
            <w:vAlign w:val="center"/>
          </w:tcPr>
          <w:p w14:paraId="0683F021" w14:textId="77777777" w:rsidR="003F1136" w:rsidRPr="003F1136" w:rsidRDefault="003F1136" w:rsidP="003F1136">
            <w:pPr>
              <w:jc w:val="center"/>
            </w:pPr>
            <w:r w:rsidRPr="003F1136">
              <w:t> </w:t>
            </w:r>
          </w:p>
        </w:tc>
      </w:tr>
      <w:tr w:rsidR="003F1136" w:rsidRPr="003F1136" w14:paraId="1CA727D7" w14:textId="77777777" w:rsidTr="00F95151">
        <w:trPr>
          <w:trHeight w:val="720"/>
        </w:trPr>
        <w:tc>
          <w:tcPr>
            <w:tcW w:w="950" w:type="dxa"/>
            <w:shd w:val="clear" w:color="auto" w:fill="auto"/>
            <w:noWrap/>
            <w:vAlign w:val="center"/>
            <w:hideMark/>
          </w:tcPr>
          <w:p w14:paraId="227CE28C" w14:textId="77777777" w:rsidR="003F1136" w:rsidRPr="003F1136" w:rsidRDefault="003F1136" w:rsidP="003F1136">
            <w:pPr>
              <w:contextualSpacing/>
              <w:jc w:val="center"/>
            </w:pPr>
            <w:r w:rsidRPr="003F1136">
              <w:t>1.4</w:t>
            </w:r>
          </w:p>
        </w:tc>
        <w:tc>
          <w:tcPr>
            <w:tcW w:w="7267" w:type="dxa"/>
            <w:shd w:val="clear" w:color="auto" w:fill="auto"/>
            <w:vAlign w:val="center"/>
            <w:hideMark/>
          </w:tcPr>
          <w:p w14:paraId="2C0BCCD5" w14:textId="77777777" w:rsidR="003F1136" w:rsidRPr="003F1136" w:rsidRDefault="003F1136" w:rsidP="003F1136">
            <w:pPr>
              <w:contextualSpacing/>
            </w:pPr>
            <w:r w:rsidRPr="003F1136">
              <w:t>Расходы на уплату налогов, сборов и других обязательных платежей, в том числе: Стр. 1.4 = стр. 1.4.1 + стр. 1.4.2 + стр. 1.4.3.</w:t>
            </w:r>
          </w:p>
        </w:tc>
        <w:tc>
          <w:tcPr>
            <w:tcW w:w="1411" w:type="dxa"/>
            <w:tcBorders>
              <w:top w:val="nil"/>
              <w:left w:val="single" w:sz="4" w:space="0" w:color="auto"/>
              <w:bottom w:val="single" w:sz="4" w:space="0" w:color="auto"/>
              <w:right w:val="single" w:sz="4" w:space="0" w:color="auto"/>
            </w:tcBorders>
            <w:shd w:val="clear" w:color="auto" w:fill="auto"/>
            <w:vAlign w:val="center"/>
          </w:tcPr>
          <w:p w14:paraId="5BBDD527" w14:textId="77777777" w:rsidR="003F1136" w:rsidRPr="003F1136" w:rsidRDefault="003F1136" w:rsidP="003F1136">
            <w:pPr>
              <w:jc w:val="center"/>
            </w:pPr>
            <w:r w:rsidRPr="003F1136">
              <w:t>7 873</w:t>
            </w:r>
          </w:p>
        </w:tc>
      </w:tr>
      <w:tr w:rsidR="003F1136" w:rsidRPr="003F1136" w14:paraId="014A81EA" w14:textId="77777777" w:rsidTr="00F95151">
        <w:trPr>
          <w:trHeight w:val="1102"/>
        </w:trPr>
        <w:tc>
          <w:tcPr>
            <w:tcW w:w="950" w:type="dxa"/>
            <w:shd w:val="clear" w:color="auto" w:fill="auto"/>
            <w:noWrap/>
            <w:vAlign w:val="center"/>
            <w:hideMark/>
          </w:tcPr>
          <w:p w14:paraId="53B02172" w14:textId="77777777" w:rsidR="003F1136" w:rsidRPr="003F1136" w:rsidRDefault="003F1136" w:rsidP="003F1136">
            <w:pPr>
              <w:contextualSpacing/>
              <w:jc w:val="center"/>
            </w:pPr>
            <w:r w:rsidRPr="003F1136">
              <w:t>1.4.1</w:t>
            </w:r>
            <w:r w:rsidRPr="003F1136">
              <w:br/>
            </w:r>
          </w:p>
        </w:tc>
        <w:tc>
          <w:tcPr>
            <w:tcW w:w="7267" w:type="dxa"/>
            <w:shd w:val="clear" w:color="auto" w:fill="auto"/>
            <w:vAlign w:val="center"/>
            <w:hideMark/>
          </w:tcPr>
          <w:p w14:paraId="26FFF10D" w14:textId="77777777" w:rsidR="003F1136" w:rsidRPr="003F1136" w:rsidRDefault="003F1136" w:rsidP="003F1136">
            <w:pPr>
              <w:contextualSpacing/>
            </w:pPr>
            <w:r w:rsidRPr="003F113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tcBorders>
              <w:top w:val="nil"/>
              <w:left w:val="single" w:sz="4" w:space="0" w:color="auto"/>
              <w:bottom w:val="single" w:sz="4" w:space="0" w:color="auto"/>
              <w:right w:val="single" w:sz="4" w:space="0" w:color="auto"/>
            </w:tcBorders>
            <w:shd w:val="clear" w:color="auto" w:fill="auto"/>
            <w:vAlign w:val="center"/>
          </w:tcPr>
          <w:p w14:paraId="43CF4302" w14:textId="77777777" w:rsidR="003F1136" w:rsidRPr="003F1136" w:rsidRDefault="003F1136" w:rsidP="003F1136">
            <w:pPr>
              <w:jc w:val="center"/>
            </w:pPr>
            <w:r w:rsidRPr="003F1136">
              <w:t>502</w:t>
            </w:r>
          </w:p>
        </w:tc>
      </w:tr>
      <w:tr w:rsidR="003F1136" w:rsidRPr="003F1136" w14:paraId="3B743097" w14:textId="77777777" w:rsidTr="00F95151">
        <w:trPr>
          <w:trHeight w:val="360"/>
        </w:trPr>
        <w:tc>
          <w:tcPr>
            <w:tcW w:w="950" w:type="dxa"/>
            <w:shd w:val="clear" w:color="auto" w:fill="auto"/>
            <w:noWrap/>
            <w:vAlign w:val="center"/>
            <w:hideMark/>
          </w:tcPr>
          <w:p w14:paraId="2266ADD9" w14:textId="77777777" w:rsidR="003F1136" w:rsidRPr="003F1136" w:rsidRDefault="003F1136" w:rsidP="003F1136">
            <w:pPr>
              <w:contextualSpacing/>
              <w:jc w:val="center"/>
            </w:pPr>
            <w:r w:rsidRPr="003F1136">
              <w:t>1.4.2</w:t>
            </w:r>
          </w:p>
        </w:tc>
        <w:tc>
          <w:tcPr>
            <w:tcW w:w="7267" w:type="dxa"/>
            <w:shd w:val="clear" w:color="auto" w:fill="auto"/>
            <w:vAlign w:val="center"/>
            <w:hideMark/>
          </w:tcPr>
          <w:p w14:paraId="58282E61" w14:textId="77777777" w:rsidR="003F1136" w:rsidRPr="003F1136" w:rsidRDefault="003F1136" w:rsidP="003F1136">
            <w:pPr>
              <w:contextualSpacing/>
            </w:pPr>
            <w:r w:rsidRPr="003F1136">
              <w:t>расходы на обязательное страхование</w:t>
            </w:r>
          </w:p>
        </w:tc>
        <w:tc>
          <w:tcPr>
            <w:tcW w:w="1411" w:type="dxa"/>
            <w:tcBorders>
              <w:top w:val="nil"/>
              <w:left w:val="single" w:sz="4" w:space="0" w:color="auto"/>
              <w:bottom w:val="single" w:sz="4" w:space="0" w:color="auto"/>
              <w:right w:val="single" w:sz="4" w:space="0" w:color="auto"/>
            </w:tcBorders>
            <w:shd w:val="clear" w:color="auto" w:fill="auto"/>
            <w:vAlign w:val="center"/>
          </w:tcPr>
          <w:p w14:paraId="18882EB2" w14:textId="77777777" w:rsidR="003F1136" w:rsidRPr="003F1136" w:rsidRDefault="003F1136" w:rsidP="003F1136">
            <w:pPr>
              <w:jc w:val="center"/>
            </w:pPr>
            <w:r w:rsidRPr="003F1136">
              <w:t>96</w:t>
            </w:r>
          </w:p>
        </w:tc>
      </w:tr>
      <w:tr w:rsidR="003F1136" w:rsidRPr="003F1136" w14:paraId="39519716" w14:textId="77777777" w:rsidTr="00F95151">
        <w:trPr>
          <w:trHeight w:val="360"/>
        </w:trPr>
        <w:tc>
          <w:tcPr>
            <w:tcW w:w="950" w:type="dxa"/>
            <w:shd w:val="clear" w:color="auto" w:fill="auto"/>
            <w:noWrap/>
            <w:vAlign w:val="center"/>
            <w:hideMark/>
          </w:tcPr>
          <w:p w14:paraId="7378E718" w14:textId="77777777" w:rsidR="003F1136" w:rsidRPr="003F1136" w:rsidRDefault="003F1136" w:rsidP="003F1136">
            <w:pPr>
              <w:contextualSpacing/>
              <w:jc w:val="center"/>
            </w:pPr>
            <w:r w:rsidRPr="003F1136">
              <w:t>1.4.3</w:t>
            </w:r>
          </w:p>
        </w:tc>
        <w:tc>
          <w:tcPr>
            <w:tcW w:w="7267" w:type="dxa"/>
            <w:shd w:val="clear" w:color="auto" w:fill="auto"/>
            <w:noWrap/>
            <w:vAlign w:val="center"/>
            <w:hideMark/>
          </w:tcPr>
          <w:p w14:paraId="0046868C" w14:textId="77777777" w:rsidR="003F1136" w:rsidRPr="003F1136" w:rsidRDefault="003F1136" w:rsidP="003F1136">
            <w:pPr>
              <w:contextualSpacing/>
            </w:pPr>
            <w:r w:rsidRPr="003F1136">
              <w:t>Иные расходы</w:t>
            </w:r>
          </w:p>
        </w:tc>
        <w:tc>
          <w:tcPr>
            <w:tcW w:w="1411" w:type="dxa"/>
            <w:tcBorders>
              <w:top w:val="nil"/>
              <w:left w:val="single" w:sz="4" w:space="0" w:color="auto"/>
              <w:bottom w:val="single" w:sz="4" w:space="0" w:color="auto"/>
              <w:right w:val="single" w:sz="4" w:space="0" w:color="auto"/>
            </w:tcBorders>
            <w:shd w:val="clear" w:color="auto" w:fill="auto"/>
            <w:vAlign w:val="center"/>
          </w:tcPr>
          <w:p w14:paraId="2CA46208" w14:textId="77777777" w:rsidR="003F1136" w:rsidRPr="003F1136" w:rsidRDefault="003F1136" w:rsidP="003F1136">
            <w:pPr>
              <w:jc w:val="center"/>
            </w:pPr>
            <w:r w:rsidRPr="003F1136">
              <w:t>7 275</w:t>
            </w:r>
          </w:p>
        </w:tc>
      </w:tr>
      <w:tr w:rsidR="003F1136" w:rsidRPr="003F1136" w14:paraId="75609C71" w14:textId="77777777" w:rsidTr="00F95151">
        <w:trPr>
          <w:trHeight w:val="360"/>
        </w:trPr>
        <w:tc>
          <w:tcPr>
            <w:tcW w:w="950" w:type="dxa"/>
            <w:shd w:val="clear" w:color="auto" w:fill="auto"/>
            <w:noWrap/>
            <w:vAlign w:val="center"/>
            <w:hideMark/>
          </w:tcPr>
          <w:p w14:paraId="0A1E087A" w14:textId="77777777" w:rsidR="003F1136" w:rsidRPr="003F1136" w:rsidRDefault="003F1136" w:rsidP="003F1136">
            <w:pPr>
              <w:contextualSpacing/>
              <w:jc w:val="center"/>
            </w:pPr>
            <w:r w:rsidRPr="003F1136">
              <w:t>1.5</w:t>
            </w:r>
          </w:p>
        </w:tc>
        <w:tc>
          <w:tcPr>
            <w:tcW w:w="7267" w:type="dxa"/>
            <w:shd w:val="clear" w:color="auto" w:fill="auto"/>
            <w:vAlign w:val="center"/>
            <w:hideMark/>
          </w:tcPr>
          <w:p w14:paraId="3D37EFDC" w14:textId="77777777" w:rsidR="003F1136" w:rsidRPr="003F1136" w:rsidRDefault="003F1136" w:rsidP="003F1136">
            <w:pPr>
              <w:contextualSpacing/>
            </w:pPr>
            <w:r w:rsidRPr="003F1136">
              <w:t>Отчисления на социальные нужды</w:t>
            </w:r>
          </w:p>
        </w:tc>
        <w:tc>
          <w:tcPr>
            <w:tcW w:w="1411" w:type="dxa"/>
            <w:tcBorders>
              <w:top w:val="nil"/>
              <w:left w:val="single" w:sz="4" w:space="0" w:color="auto"/>
              <w:bottom w:val="single" w:sz="4" w:space="0" w:color="auto"/>
              <w:right w:val="single" w:sz="4" w:space="0" w:color="auto"/>
            </w:tcBorders>
            <w:shd w:val="clear" w:color="auto" w:fill="auto"/>
            <w:vAlign w:val="center"/>
          </w:tcPr>
          <w:p w14:paraId="25F9A5F6" w14:textId="77777777" w:rsidR="003F1136" w:rsidRPr="003F1136" w:rsidRDefault="003F1136" w:rsidP="003F1136">
            <w:pPr>
              <w:jc w:val="center"/>
            </w:pPr>
            <w:r w:rsidRPr="003F1136">
              <w:t>15 872</w:t>
            </w:r>
          </w:p>
        </w:tc>
      </w:tr>
      <w:tr w:rsidR="003F1136" w:rsidRPr="003F1136" w14:paraId="4EAD49ED" w14:textId="77777777" w:rsidTr="00F95151">
        <w:trPr>
          <w:trHeight w:val="360"/>
        </w:trPr>
        <w:tc>
          <w:tcPr>
            <w:tcW w:w="950" w:type="dxa"/>
            <w:shd w:val="clear" w:color="auto" w:fill="auto"/>
            <w:noWrap/>
            <w:vAlign w:val="center"/>
            <w:hideMark/>
          </w:tcPr>
          <w:p w14:paraId="165E7F3C" w14:textId="77777777" w:rsidR="003F1136" w:rsidRPr="003F1136" w:rsidRDefault="003F1136" w:rsidP="003F1136">
            <w:pPr>
              <w:contextualSpacing/>
              <w:jc w:val="center"/>
            </w:pPr>
            <w:r w:rsidRPr="003F1136">
              <w:t>1.6</w:t>
            </w:r>
          </w:p>
        </w:tc>
        <w:tc>
          <w:tcPr>
            <w:tcW w:w="7267" w:type="dxa"/>
            <w:shd w:val="clear" w:color="auto" w:fill="auto"/>
            <w:vAlign w:val="center"/>
            <w:hideMark/>
          </w:tcPr>
          <w:p w14:paraId="4243CEBA" w14:textId="77777777" w:rsidR="003F1136" w:rsidRPr="003F1136" w:rsidRDefault="003F1136" w:rsidP="003F1136">
            <w:pPr>
              <w:contextualSpacing/>
            </w:pPr>
            <w:r w:rsidRPr="003F1136">
              <w:t>Расходы по сомнительным долгам</w:t>
            </w:r>
          </w:p>
        </w:tc>
        <w:tc>
          <w:tcPr>
            <w:tcW w:w="1411" w:type="dxa"/>
            <w:tcBorders>
              <w:top w:val="nil"/>
              <w:left w:val="single" w:sz="4" w:space="0" w:color="auto"/>
              <w:bottom w:val="single" w:sz="4" w:space="0" w:color="auto"/>
              <w:right w:val="single" w:sz="4" w:space="0" w:color="auto"/>
            </w:tcBorders>
            <w:shd w:val="clear" w:color="auto" w:fill="auto"/>
            <w:vAlign w:val="center"/>
          </w:tcPr>
          <w:p w14:paraId="3E5E9CAC" w14:textId="77777777" w:rsidR="003F1136" w:rsidRPr="003F1136" w:rsidRDefault="003F1136" w:rsidP="003F1136">
            <w:pPr>
              <w:jc w:val="center"/>
            </w:pPr>
            <w:r w:rsidRPr="003F1136">
              <w:t>0</w:t>
            </w:r>
          </w:p>
        </w:tc>
      </w:tr>
      <w:tr w:rsidR="003F1136" w:rsidRPr="003F1136" w14:paraId="3D4A17A7" w14:textId="77777777" w:rsidTr="00F95151">
        <w:trPr>
          <w:trHeight w:val="394"/>
        </w:trPr>
        <w:tc>
          <w:tcPr>
            <w:tcW w:w="950" w:type="dxa"/>
            <w:shd w:val="clear" w:color="auto" w:fill="auto"/>
            <w:noWrap/>
            <w:vAlign w:val="center"/>
            <w:hideMark/>
          </w:tcPr>
          <w:p w14:paraId="68F9E1F6" w14:textId="77777777" w:rsidR="003F1136" w:rsidRPr="003F1136" w:rsidRDefault="003F1136" w:rsidP="003F1136">
            <w:pPr>
              <w:contextualSpacing/>
              <w:jc w:val="center"/>
            </w:pPr>
            <w:r w:rsidRPr="003F1136">
              <w:t>1.7</w:t>
            </w:r>
          </w:p>
        </w:tc>
        <w:tc>
          <w:tcPr>
            <w:tcW w:w="7267" w:type="dxa"/>
            <w:shd w:val="clear" w:color="auto" w:fill="auto"/>
            <w:vAlign w:val="center"/>
            <w:hideMark/>
          </w:tcPr>
          <w:p w14:paraId="555E848A" w14:textId="77777777" w:rsidR="003F1136" w:rsidRPr="003F1136" w:rsidRDefault="003F1136" w:rsidP="003F1136">
            <w:pPr>
              <w:contextualSpacing/>
            </w:pPr>
            <w:r w:rsidRPr="003F1136">
              <w:t>Амортизация основных средств и нематериальных активов</w:t>
            </w:r>
          </w:p>
        </w:tc>
        <w:tc>
          <w:tcPr>
            <w:tcW w:w="1411" w:type="dxa"/>
            <w:tcBorders>
              <w:top w:val="nil"/>
              <w:left w:val="single" w:sz="4" w:space="0" w:color="auto"/>
              <w:bottom w:val="single" w:sz="4" w:space="0" w:color="auto"/>
              <w:right w:val="single" w:sz="4" w:space="0" w:color="auto"/>
            </w:tcBorders>
            <w:shd w:val="clear" w:color="auto" w:fill="auto"/>
            <w:vAlign w:val="center"/>
          </w:tcPr>
          <w:p w14:paraId="260F8ABC" w14:textId="77777777" w:rsidR="003F1136" w:rsidRPr="003F1136" w:rsidRDefault="003F1136" w:rsidP="003F1136">
            <w:pPr>
              <w:jc w:val="center"/>
            </w:pPr>
            <w:r w:rsidRPr="003F1136">
              <w:t>32 330</w:t>
            </w:r>
          </w:p>
        </w:tc>
      </w:tr>
      <w:tr w:rsidR="003F1136" w:rsidRPr="003F1136" w14:paraId="2BAC1318" w14:textId="77777777" w:rsidTr="00F95151">
        <w:trPr>
          <w:trHeight w:val="555"/>
        </w:trPr>
        <w:tc>
          <w:tcPr>
            <w:tcW w:w="950" w:type="dxa"/>
            <w:shd w:val="clear" w:color="auto" w:fill="auto"/>
            <w:noWrap/>
            <w:vAlign w:val="center"/>
            <w:hideMark/>
          </w:tcPr>
          <w:p w14:paraId="5E7A34D6" w14:textId="77777777" w:rsidR="003F1136" w:rsidRPr="003F1136" w:rsidRDefault="003F1136" w:rsidP="003F1136">
            <w:pPr>
              <w:contextualSpacing/>
              <w:jc w:val="center"/>
            </w:pPr>
            <w:r w:rsidRPr="003F1136">
              <w:t>1.8</w:t>
            </w:r>
          </w:p>
        </w:tc>
        <w:tc>
          <w:tcPr>
            <w:tcW w:w="7267" w:type="dxa"/>
            <w:shd w:val="clear" w:color="auto" w:fill="auto"/>
            <w:noWrap/>
            <w:vAlign w:val="center"/>
            <w:hideMark/>
          </w:tcPr>
          <w:p w14:paraId="1149E769" w14:textId="77777777" w:rsidR="003F1136" w:rsidRPr="003F1136" w:rsidRDefault="003F1136" w:rsidP="003F1136">
            <w:pPr>
              <w:contextualSpacing/>
            </w:pPr>
            <w:r w:rsidRPr="003F1136">
              <w:t>Расходы на выплаты по договорам займа и кредитным договорам, включая проценты по ним</w:t>
            </w:r>
          </w:p>
        </w:tc>
        <w:tc>
          <w:tcPr>
            <w:tcW w:w="1411" w:type="dxa"/>
            <w:tcBorders>
              <w:top w:val="nil"/>
              <w:left w:val="single" w:sz="4" w:space="0" w:color="auto"/>
              <w:bottom w:val="single" w:sz="4" w:space="0" w:color="auto"/>
              <w:right w:val="single" w:sz="4" w:space="0" w:color="auto"/>
            </w:tcBorders>
            <w:shd w:val="clear" w:color="auto" w:fill="auto"/>
            <w:vAlign w:val="center"/>
          </w:tcPr>
          <w:p w14:paraId="5B3F6FAC" w14:textId="77777777" w:rsidR="003F1136" w:rsidRPr="003F1136" w:rsidRDefault="003F1136" w:rsidP="003F1136">
            <w:pPr>
              <w:jc w:val="center"/>
            </w:pPr>
            <w:r w:rsidRPr="003F1136">
              <w:t>22 805</w:t>
            </w:r>
          </w:p>
        </w:tc>
      </w:tr>
      <w:tr w:rsidR="003F1136" w:rsidRPr="003F1136" w14:paraId="4CE10EEA" w14:textId="77777777" w:rsidTr="00F95151">
        <w:trPr>
          <w:trHeight w:val="360"/>
        </w:trPr>
        <w:tc>
          <w:tcPr>
            <w:tcW w:w="950" w:type="dxa"/>
            <w:shd w:val="clear" w:color="auto" w:fill="auto"/>
            <w:noWrap/>
            <w:vAlign w:val="center"/>
            <w:hideMark/>
          </w:tcPr>
          <w:p w14:paraId="036551FE" w14:textId="77777777" w:rsidR="003F1136" w:rsidRPr="003F1136" w:rsidRDefault="003F1136" w:rsidP="003F1136">
            <w:pPr>
              <w:contextualSpacing/>
              <w:jc w:val="center"/>
            </w:pPr>
          </w:p>
        </w:tc>
        <w:tc>
          <w:tcPr>
            <w:tcW w:w="7267" w:type="dxa"/>
            <w:shd w:val="clear" w:color="auto" w:fill="auto"/>
            <w:noWrap/>
            <w:vAlign w:val="center"/>
            <w:hideMark/>
          </w:tcPr>
          <w:p w14:paraId="610741AE" w14:textId="77777777" w:rsidR="003F1136" w:rsidRPr="003F1136" w:rsidRDefault="003F1136" w:rsidP="003F1136">
            <w:pPr>
              <w:contextualSpacing/>
            </w:pPr>
            <w:r w:rsidRPr="003F1136">
              <w:t>ИТОГО</w:t>
            </w:r>
          </w:p>
        </w:tc>
        <w:tc>
          <w:tcPr>
            <w:tcW w:w="1411" w:type="dxa"/>
            <w:tcBorders>
              <w:top w:val="nil"/>
              <w:left w:val="single" w:sz="4" w:space="0" w:color="auto"/>
              <w:bottom w:val="single" w:sz="4" w:space="0" w:color="auto"/>
              <w:right w:val="single" w:sz="4" w:space="0" w:color="auto"/>
            </w:tcBorders>
            <w:shd w:val="clear" w:color="auto" w:fill="auto"/>
            <w:vAlign w:val="center"/>
          </w:tcPr>
          <w:p w14:paraId="6E6FAA31" w14:textId="77777777" w:rsidR="003F1136" w:rsidRPr="003F1136" w:rsidRDefault="003F1136" w:rsidP="003F1136">
            <w:pPr>
              <w:jc w:val="center"/>
            </w:pPr>
            <w:r w:rsidRPr="003F1136">
              <w:t>84 500</w:t>
            </w:r>
          </w:p>
        </w:tc>
      </w:tr>
      <w:tr w:rsidR="003F1136" w:rsidRPr="003F1136" w14:paraId="7C867DD8" w14:textId="77777777" w:rsidTr="00F95151">
        <w:trPr>
          <w:trHeight w:val="360"/>
        </w:trPr>
        <w:tc>
          <w:tcPr>
            <w:tcW w:w="950" w:type="dxa"/>
            <w:shd w:val="clear" w:color="auto" w:fill="auto"/>
            <w:noWrap/>
            <w:vAlign w:val="center"/>
            <w:hideMark/>
          </w:tcPr>
          <w:p w14:paraId="7105FD3F" w14:textId="77777777" w:rsidR="003F1136" w:rsidRPr="003F1136" w:rsidRDefault="003F1136" w:rsidP="003F1136">
            <w:pPr>
              <w:contextualSpacing/>
              <w:jc w:val="center"/>
            </w:pPr>
            <w:r w:rsidRPr="003F1136">
              <w:t>2</w:t>
            </w:r>
          </w:p>
        </w:tc>
        <w:tc>
          <w:tcPr>
            <w:tcW w:w="7267" w:type="dxa"/>
            <w:shd w:val="clear" w:color="auto" w:fill="auto"/>
            <w:noWrap/>
            <w:vAlign w:val="center"/>
            <w:hideMark/>
          </w:tcPr>
          <w:p w14:paraId="0DD15CB7" w14:textId="77777777" w:rsidR="003F1136" w:rsidRPr="003F1136" w:rsidRDefault="003F1136" w:rsidP="003F1136">
            <w:pPr>
              <w:contextualSpacing/>
            </w:pPr>
            <w:r w:rsidRPr="003F1136">
              <w:t>Налог на прибыль</w:t>
            </w:r>
          </w:p>
        </w:tc>
        <w:tc>
          <w:tcPr>
            <w:tcW w:w="1411" w:type="dxa"/>
            <w:shd w:val="clear" w:color="auto" w:fill="auto"/>
            <w:vAlign w:val="center"/>
          </w:tcPr>
          <w:p w14:paraId="33DE91A7" w14:textId="77777777" w:rsidR="003F1136" w:rsidRPr="003F1136" w:rsidRDefault="003F1136" w:rsidP="003F1136">
            <w:pPr>
              <w:contextualSpacing/>
              <w:jc w:val="center"/>
            </w:pPr>
            <w:r w:rsidRPr="003F1136">
              <w:t>0</w:t>
            </w:r>
          </w:p>
        </w:tc>
      </w:tr>
      <w:tr w:rsidR="003F1136" w:rsidRPr="003F1136" w14:paraId="1353B99B" w14:textId="77777777" w:rsidTr="00F95151">
        <w:trPr>
          <w:trHeight w:val="815"/>
        </w:trPr>
        <w:tc>
          <w:tcPr>
            <w:tcW w:w="950" w:type="dxa"/>
            <w:shd w:val="clear" w:color="auto" w:fill="auto"/>
            <w:noWrap/>
            <w:vAlign w:val="center"/>
            <w:hideMark/>
          </w:tcPr>
          <w:p w14:paraId="4E96C0ED" w14:textId="77777777" w:rsidR="003F1136" w:rsidRPr="003F1136" w:rsidRDefault="003F1136" w:rsidP="003F1136">
            <w:pPr>
              <w:contextualSpacing/>
              <w:jc w:val="center"/>
            </w:pPr>
            <w:r w:rsidRPr="003F1136">
              <w:t>3</w:t>
            </w:r>
          </w:p>
        </w:tc>
        <w:tc>
          <w:tcPr>
            <w:tcW w:w="7267" w:type="dxa"/>
            <w:shd w:val="clear" w:color="auto" w:fill="auto"/>
            <w:noWrap/>
            <w:vAlign w:val="center"/>
            <w:hideMark/>
          </w:tcPr>
          <w:p w14:paraId="08742EE0" w14:textId="77777777" w:rsidR="003F1136" w:rsidRPr="003F1136" w:rsidRDefault="003F1136" w:rsidP="003F1136">
            <w:pPr>
              <w:contextualSpacing/>
            </w:pPr>
            <w:r w:rsidRPr="003F113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shd w:val="clear" w:color="auto" w:fill="auto"/>
            <w:vAlign w:val="center"/>
          </w:tcPr>
          <w:p w14:paraId="6C36F4A1" w14:textId="77777777" w:rsidR="003F1136" w:rsidRPr="003F1136" w:rsidRDefault="003F1136" w:rsidP="003F1136">
            <w:pPr>
              <w:contextualSpacing/>
              <w:jc w:val="center"/>
            </w:pPr>
            <w:r w:rsidRPr="003F1136">
              <w:t>0</w:t>
            </w:r>
          </w:p>
        </w:tc>
      </w:tr>
      <w:tr w:rsidR="003F1136" w:rsidRPr="003F1136" w14:paraId="50CAE7CB" w14:textId="77777777" w:rsidTr="00F95151">
        <w:trPr>
          <w:trHeight w:val="360"/>
        </w:trPr>
        <w:tc>
          <w:tcPr>
            <w:tcW w:w="950" w:type="dxa"/>
            <w:shd w:val="clear" w:color="auto" w:fill="auto"/>
            <w:noWrap/>
            <w:vAlign w:val="center"/>
            <w:hideMark/>
          </w:tcPr>
          <w:p w14:paraId="0E041F31" w14:textId="77777777" w:rsidR="003F1136" w:rsidRPr="003F1136" w:rsidRDefault="003F1136" w:rsidP="003F1136">
            <w:pPr>
              <w:contextualSpacing/>
              <w:jc w:val="center"/>
            </w:pPr>
            <w:r w:rsidRPr="003F1136">
              <w:t>4</w:t>
            </w:r>
          </w:p>
        </w:tc>
        <w:tc>
          <w:tcPr>
            <w:tcW w:w="7267" w:type="dxa"/>
            <w:shd w:val="clear" w:color="auto" w:fill="auto"/>
            <w:vAlign w:val="center"/>
            <w:hideMark/>
          </w:tcPr>
          <w:p w14:paraId="4F2D50E6" w14:textId="77777777" w:rsidR="003F1136" w:rsidRPr="003F1136" w:rsidRDefault="003F1136" w:rsidP="003F1136">
            <w:pPr>
              <w:autoSpaceDE w:val="0"/>
              <w:autoSpaceDN w:val="0"/>
              <w:adjustRightInd w:val="0"/>
              <w:contextualSpacing/>
              <w:jc w:val="both"/>
            </w:pPr>
            <w:r w:rsidRPr="003F1136">
              <w:t>Итого неподконтрольных расходов</w:t>
            </w:r>
          </w:p>
        </w:tc>
        <w:tc>
          <w:tcPr>
            <w:tcW w:w="1411" w:type="dxa"/>
            <w:shd w:val="clear" w:color="auto" w:fill="auto"/>
            <w:vAlign w:val="center"/>
          </w:tcPr>
          <w:p w14:paraId="188566F1" w14:textId="77777777" w:rsidR="003F1136" w:rsidRPr="003F1136" w:rsidRDefault="003F1136" w:rsidP="003F1136">
            <w:pPr>
              <w:contextualSpacing/>
              <w:jc w:val="center"/>
            </w:pPr>
            <w:r w:rsidRPr="003F1136">
              <w:t>84 500</w:t>
            </w:r>
          </w:p>
        </w:tc>
      </w:tr>
    </w:tbl>
    <w:p w14:paraId="132B3216" w14:textId="77777777" w:rsidR="003F1136" w:rsidRPr="003F1136" w:rsidRDefault="003F1136" w:rsidP="003F1136">
      <w:pPr>
        <w:ind w:firstLine="709"/>
        <w:contextualSpacing/>
        <w:rPr>
          <w:sz w:val="28"/>
          <w:szCs w:val="28"/>
        </w:rPr>
      </w:pPr>
    </w:p>
    <w:p w14:paraId="7B2D3993" w14:textId="77777777" w:rsidR="003F1136" w:rsidRPr="003F1136" w:rsidRDefault="003F1136" w:rsidP="003F1136">
      <w:pPr>
        <w:ind w:firstLine="709"/>
        <w:contextualSpacing/>
        <w:rPr>
          <w:sz w:val="28"/>
          <w:szCs w:val="28"/>
        </w:rPr>
      </w:pPr>
      <w:r w:rsidRPr="003F1136">
        <w:rPr>
          <w:sz w:val="28"/>
          <w:szCs w:val="28"/>
        </w:rPr>
        <w:br w:type="page"/>
      </w:r>
    </w:p>
    <w:p w14:paraId="1106B677" w14:textId="77777777" w:rsidR="003F1136" w:rsidRPr="003F1136" w:rsidRDefault="003F1136" w:rsidP="003F1136">
      <w:pPr>
        <w:ind w:firstLine="709"/>
        <w:contextualSpacing/>
        <w:jc w:val="center"/>
        <w:rPr>
          <w:b/>
          <w:bCs/>
          <w:sz w:val="28"/>
          <w:szCs w:val="28"/>
        </w:rPr>
      </w:pPr>
      <w:r w:rsidRPr="003F1136">
        <w:rPr>
          <w:b/>
          <w:bCs/>
          <w:sz w:val="28"/>
          <w:szCs w:val="28"/>
        </w:rPr>
        <w:lastRenderedPageBreak/>
        <w:t>Расходы на приобретение энергетических ресурсов</w:t>
      </w:r>
    </w:p>
    <w:p w14:paraId="4992A2A9" w14:textId="77777777" w:rsidR="003F1136" w:rsidRPr="003F1136" w:rsidRDefault="003F1136" w:rsidP="003F1136">
      <w:pPr>
        <w:ind w:firstLine="709"/>
        <w:contextualSpacing/>
        <w:jc w:val="both"/>
        <w:rPr>
          <w:sz w:val="28"/>
          <w:szCs w:val="28"/>
        </w:rPr>
      </w:pPr>
      <w:r w:rsidRPr="003F1136">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9770669" w14:textId="77777777" w:rsidR="003F1136" w:rsidRPr="003F1136" w:rsidRDefault="003F1136" w:rsidP="003F1136">
      <w:pPr>
        <w:ind w:firstLine="709"/>
        <w:contextualSpacing/>
        <w:jc w:val="both"/>
        <w:rPr>
          <w:sz w:val="28"/>
          <w:szCs w:val="28"/>
        </w:rPr>
      </w:pPr>
      <w:r w:rsidRPr="003F1136">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3F1136">
        <w:rPr>
          <w:sz w:val="28"/>
          <w:szCs w:val="28"/>
        </w:rPr>
        <w:br/>
        <w:t>в таблице 12.</w:t>
      </w:r>
    </w:p>
    <w:p w14:paraId="063DBBE5" w14:textId="77777777" w:rsidR="003F1136" w:rsidRPr="003F1136" w:rsidRDefault="003F1136" w:rsidP="003F1136">
      <w:pPr>
        <w:ind w:firstLine="709"/>
        <w:contextualSpacing/>
        <w:jc w:val="right"/>
        <w:rPr>
          <w:bCs/>
          <w:sz w:val="28"/>
          <w:szCs w:val="28"/>
        </w:rPr>
      </w:pPr>
      <w:r w:rsidRPr="003F1136">
        <w:rPr>
          <w:bCs/>
          <w:sz w:val="28"/>
          <w:szCs w:val="20"/>
        </w:rPr>
        <w:t>Таблица 1</w:t>
      </w:r>
      <w:r w:rsidRPr="003F1136">
        <w:rPr>
          <w:bCs/>
          <w:sz w:val="28"/>
          <w:szCs w:val="20"/>
        </w:rPr>
        <w:fldChar w:fldCharType="begin"/>
      </w:r>
      <w:r w:rsidRPr="003F1136">
        <w:rPr>
          <w:bCs/>
          <w:sz w:val="28"/>
          <w:szCs w:val="20"/>
        </w:rPr>
        <w:instrText xml:space="preserve"> SEQ Таблица \* ARABIC </w:instrText>
      </w:r>
      <w:r w:rsidRPr="003F1136">
        <w:rPr>
          <w:bCs/>
          <w:sz w:val="28"/>
          <w:szCs w:val="20"/>
        </w:rPr>
        <w:fldChar w:fldCharType="separate"/>
      </w:r>
      <w:r w:rsidRPr="003F1136">
        <w:rPr>
          <w:bCs/>
          <w:noProof/>
          <w:sz w:val="28"/>
          <w:szCs w:val="20"/>
        </w:rPr>
        <w:t>8</w:t>
      </w:r>
      <w:r w:rsidRPr="003F1136">
        <w:rPr>
          <w:bCs/>
          <w:sz w:val="28"/>
          <w:szCs w:val="20"/>
        </w:rPr>
        <w:fldChar w:fldCharType="end"/>
      </w:r>
      <w:r w:rsidRPr="003F1136">
        <w:rPr>
          <w:bCs/>
          <w:sz w:val="28"/>
          <w:szCs w:val="20"/>
        </w:rPr>
        <w:t>2</w:t>
      </w:r>
    </w:p>
    <w:p w14:paraId="095DFA31" w14:textId="77777777" w:rsidR="003F1136" w:rsidRPr="003F1136" w:rsidRDefault="003F1136" w:rsidP="003F1136">
      <w:pPr>
        <w:ind w:firstLine="709"/>
        <w:contextualSpacing/>
        <w:jc w:val="center"/>
        <w:rPr>
          <w:bCs/>
          <w:sz w:val="28"/>
          <w:szCs w:val="28"/>
        </w:rPr>
      </w:pPr>
      <w:bookmarkStart w:id="152" w:name="_Toc470509583"/>
      <w:bookmarkStart w:id="153" w:name="_Toc21692672"/>
      <w:r w:rsidRPr="003F1136">
        <w:rPr>
          <w:bCs/>
          <w:sz w:val="28"/>
          <w:szCs w:val="28"/>
        </w:rPr>
        <w:t>Реестр расходов на приобретение энергетических ресурсов, холодной воды и теплоносителя для производства тепловой энергии</w:t>
      </w:r>
      <w:bookmarkEnd w:id="152"/>
      <w:bookmarkEnd w:id="153"/>
    </w:p>
    <w:p w14:paraId="7553CD8A" w14:textId="77777777" w:rsidR="003F1136" w:rsidRPr="003F1136" w:rsidRDefault="003F1136" w:rsidP="003F1136">
      <w:pPr>
        <w:ind w:firstLine="709"/>
        <w:contextualSpacing/>
        <w:jc w:val="right"/>
        <w:rPr>
          <w:sz w:val="28"/>
          <w:szCs w:val="28"/>
        </w:rPr>
      </w:pPr>
      <w:r w:rsidRPr="003F1136">
        <w:rPr>
          <w:sz w:val="28"/>
          <w:szCs w:val="28"/>
        </w:rPr>
        <w:t>тыс. руб.</w:t>
      </w:r>
    </w:p>
    <w:p w14:paraId="2B0119A0" w14:textId="77777777" w:rsidR="003F1136" w:rsidRPr="003F1136" w:rsidRDefault="003F1136" w:rsidP="003F1136">
      <w:pPr>
        <w:keepNext/>
        <w:contextualSpacing/>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756"/>
        <w:gridCol w:w="2043"/>
      </w:tblGrid>
      <w:tr w:rsidR="003F1136" w:rsidRPr="003F1136" w14:paraId="1BDF1163" w14:textId="77777777" w:rsidTr="00F95151">
        <w:trPr>
          <w:trHeight w:val="507"/>
        </w:trPr>
        <w:tc>
          <w:tcPr>
            <w:tcW w:w="829" w:type="dxa"/>
            <w:vMerge w:val="restart"/>
            <w:shd w:val="clear" w:color="auto" w:fill="auto"/>
            <w:vAlign w:val="center"/>
            <w:hideMark/>
          </w:tcPr>
          <w:p w14:paraId="6440D794" w14:textId="77777777" w:rsidR="003F1136" w:rsidRPr="003F1136" w:rsidRDefault="003F1136" w:rsidP="003F1136">
            <w:pPr>
              <w:contextualSpacing/>
              <w:jc w:val="center"/>
            </w:pPr>
            <w:r w:rsidRPr="003F1136">
              <w:t>№ п/п</w:t>
            </w:r>
          </w:p>
        </w:tc>
        <w:tc>
          <w:tcPr>
            <w:tcW w:w="6756" w:type="dxa"/>
            <w:vMerge w:val="restart"/>
            <w:shd w:val="clear" w:color="auto" w:fill="auto"/>
            <w:vAlign w:val="center"/>
            <w:hideMark/>
          </w:tcPr>
          <w:p w14:paraId="269B3B68" w14:textId="77777777" w:rsidR="003F1136" w:rsidRPr="003F1136" w:rsidRDefault="003F1136" w:rsidP="003F1136">
            <w:pPr>
              <w:contextualSpacing/>
              <w:jc w:val="center"/>
            </w:pPr>
            <w:r w:rsidRPr="003F1136">
              <w:t>Наименование ресурса</w:t>
            </w:r>
          </w:p>
        </w:tc>
        <w:tc>
          <w:tcPr>
            <w:tcW w:w="2043" w:type="dxa"/>
            <w:vMerge w:val="restart"/>
            <w:shd w:val="clear" w:color="auto" w:fill="auto"/>
            <w:vAlign w:val="center"/>
            <w:hideMark/>
          </w:tcPr>
          <w:p w14:paraId="2C42DB2D" w14:textId="77777777" w:rsidR="003F1136" w:rsidRPr="003F1136" w:rsidRDefault="003F1136" w:rsidP="003F1136">
            <w:pPr>
              <w:contextualSpacing/>
              <w:jc w:val="center"/>
            </w:pPr>
            <w:r w:rsidRPr="003F1136">
              <w:t>Факт</w:t>
            </w:r>
            <w:r w:rsidRPr="003F1136">
              <w:br/>
              <w:t>2021 года</w:t>
            </w:r>
          </w:p>
        </w:tc>
      </w:tr>
      <w:tr w:rsidR="003F1136" w:rsidRPr="003F1136" w14:paraId="1F72CC83" w14:textId="77777777" w:rsidTr="00F95151">
        <w:trPr>
          <w:trHeight w:val="507"/>
        </w:trPr>
        <w:tc>
          <w:tcPr>
            <w:tcW w:w="829" w:type="dxa"/>
            <w:vMerge/>
            <w:shd w:val="clear" w:color="auto" w:fill="auto"/>
            <w:hideMark/>
          </w:tcPr>
          <w:p w14:paraId="57AAB3BE" w14:textId="77777777" w:rsidR="003F1136" w:rsidRPr="003F1136" w:rsidRDefault="003F1136" w:rsidP="003F1136">
            <w:pPr>
              <w:contextualSpacing/>
              <w:jc w:val="both"/>
            </w:pPr>
          </w:p>
        </w:tc>
        <w:tc>
          <w:tcPr>
            <w:tcW w:w="6756" w:type="dxa"/>
            <w:vMerge/>
            <w:shd w:val="clear" w:color="auto" w:fill="auto"/>
            <w:hideMark/>
          </w:tcPr>
          <w:p w14:paraId="4ABE6361" w14:textId="77777777" w:rsidR="003F1136" w:rsidRPr="003F1136" w:rsidRDefault="003F1136" w:rsidP="003F1136">
            <w:pPr>
              <w:contextualSpacing/>
              <w:jc w:val="both"/>
            </w:pPr>
          </w:p>
        </w:tc>
        <w:tc>
          <w:tcPr>
            <w:tcW w:w="2043" w:type="dxa"/>
            <w:vMerge/>
            <w:tcBorders>
              <w:bottom w:val="single" w:sz="4" w:space="0" w:color="auto"/>
            </w:tcBorders>
            <w:shd w:val="clear" w:color="auto" w:fill="auto"/>
            <w:hideMark/>
          </w:tcPr>
          <w:p w14:paraId="04F75489" w14:textId="77777777" w:rsidR="003F1136" w:rsidRPr="003F1136" w:rsidRDefault="003F1136" w:rsidP="003F1136">
            <w:pPr>
              <w:contextualSpacing/>
              <w:jc w:val="both"/>
            </w:pPr>
          </w:p>
        </w:tc>
      </w:tr>
      <w:tr w:rsidR="003F1136" w:rsidRPr="003F1136" w14:paraId="7C89B271" w14:textId="77777777" w:rsidTr="00F95151">
        <w:trPr>
          <w:trHeight w:val="353"/>
        </w:trPr>
        <w:tc>
          <w:tcPr>
            <w:tcW w:w="829" w:type="dxa"/>
            <w:shd w:val="clear" w:color="auto" w:fill="auto"/>
            <w:vAlign w:val="center"/>
            <w:hideMark/>
          </w:tcPr>
          <w:p w14:paraId="121C6EAC" w14:textId="77777777" w:rsidR="003F1136" w:rsidRPr="003F1136" w:rsidRDefault="003F1136" w:rsidP="003F1136">
            <w:pPr>
              <w:contextualSpacing/>
              <w:jc w:val="center"/>
            </w:pPr>
            <w:r w:rsidRPr="003F1136">
              <w:t>1</w:t>
            </w:r>
          </w:p>
        </w:tc>
        <w:tc>
          <w:tcPr>
            <w:tcW w:w="6756" w:type="dxa"/>
            <w:shd w:val="clear" w:color="auto" w:fill="auto"/>
            <w:vAlign w:val="center"/>
            <w:hideMark/>
          </w:tcPr>
          <w:p w14:paraId="67CE6EFC" w14:textId="77777777" w:rsidR="003F1136" w:rsidRPr="003F1136" w:rsidRDefault="003F1136" w:rsidP="003F1136">
            <w:pPr>
              <w:contextualSpacing/>
            </w:pPr>
            <w:r w:rsidRPr="003F1136">
              <w:t>Расходы на топливо</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A3B8" w14:textId="77777777" w:rsidR="003F1136" w:rsidRPr="003F1136" w:rsidRDefault="003F1136" w:rsidP="003F1136">
            <w:pPr>
              <w:jc w:val="center"/>
            </w:pPr>
            <w:r w:rsidRPr="003F1136">
              <w:t>303 239</w:t>
            </w:r>
          </w:p>
        </w:tc>
      </w:tr>
      <w:tr w:rsidR="003F1136" w:rsidRPr="003F1136" w14:paraId="6AFA7F26" w14:textId="77777777" w:rsidTr="00F95151">
        <w:trPr>
          <w:trHeight w:val="353"/>
        </w:trPr>
        <w:tc>
          <w:tcPr>
            <w:tcW w:w="829" w:type="dxa"/>
            <w:shd w:val="clear" w:color="auto" w:fill="auto"/>
            <w:vAlign w:val="center"/>
            <w:hideMark/>
          </w:tcPr>
          <w:p w14:paraId="498F88C5" w14:textId="77777777" w:rsidR="003F1136" w:rsidRPr="003F1136" w:rsidRDefault="003F1136" w:rsidP="003F1136">
            <w:pPr>
              <w:contextualSpacing/>
              <w:jc w:val="center"/>
            </w:pPr>
            <w:r w:rsidRPr="003F1136">
              <w:t>2</w:t>
            </w:r>
          </w:p>
        </w:tc>
        <w:tc>
          <w:tcPr>
            <w:tcW w:w="6756" w:type="dxa"/>
            <w:shd w:val="clear" w:color="auto" w:fill="auto"/>
            <w:vAlign w:val="center"/>
            <w:hideMark/>
          </w:tcPr>
          <w:p w14:paraId="227EC0D0" w14:textId="77777777" w:rsidR="003F1136" w:rsidRPr="003F1136" w:rsidRDefault="003F1136" w:rsidP="003F1136">
            <w:pPr>
              <w:contextualSpacing/>
            </w:pPr>
            <w:r w:rsidRPr="003F1136">
              <w:t>Расходы на электрическую энергию</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73B7BDD5" w14:textId="77777777" w:rsidR="003F1136" w:rsidRPr="003F1136" w:rsidRDefault="003F1136" w:rsidP="003F1136">
            <w:pPr>
              <w:jc w:val="center"/>
            </w:pPr>
            <w:r w:rsidRPr="003F1136">
              <w:t>27 721</w:t>
            </w:r>
          </w:p>
        </w:tc>
      </w:tr>
      <w:tr w:rsidR="003F1136" w:rsidRPr="003F1136" w14:paraId="27B1ADE8" w14:textId="77777777" w:rsidTr="00F95151">
        <w:trPr>
          <w:trHeight w:val="353"/>
        </w:trPr>
        <w:tc>
          <w:tcPr>
            <w:tcW w:w="829" w:type="dxa"/>
            <w:shd w:val="clear" w:color="auto" w:fill="auto"/>
            <w:vAlign w:val="center"/>
            <w:hideMark/>
          </w:tcPr>
          <w:p w14:paraId="26ECCEDD" w14:textId="77777777" w:rsidR="003F1136" w:rsidRPr="003F1136" w:rsidRDefault="003F1136" w:rsidP="003F1136">
            <w:pPr>
              <w:contextualSpacing/>
              <w:jc w:val="center"/>
            </w:pPr>
            <w:r w:rsidRPr="003F1136">
              <w:t>3</w:t>
            </w:r>
          </w:p>
        </w:tc>
        <w:tc>
          <w:tcPr>
            <w:tcW w:w="6756" w:type="dxa"/>
            <w:shd w:val="clear" w:color="auto" w:fill="auto"/>
            <w:vAlign w:val="center"/>
            <w:hideMark/>
          </w:tcPr>
          <w:p w14:paraId="65C8CA13" w14:textId="77777777" w:rsidR="003F1136" w:rsidRPr="003F1136" w:rsidRDefault="003F1136" w:rsidP="003F1136">
            <w:pPr>
              <w:contextualSpacing/>
            </w:pPr>
            <w:r w:rsidRPr="003F1136">
              <w:t>Расходы на тепловую энергию</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62FD3A47" w14:textId="77777777" w:rsidR="003F1136" w:rsidRPr="003F1136" w:rsidRDefault="003F1136" w:rsidP="003F1136">
            <w:pPr>
              <w:jc w:val="center"/>
            </w:pPr>
            <w:r w:rsidRPr="003F1136">
              <w:t> </w:t>
            </w:r>
          </w:p>
        </w:tc>
      </w:tr>
      <w:tr w:rsidR="003F1136" w:rsidRPr="003F1136" w14:paraId="6428A107" w14:textId="77777777" w:rsidTr="00F95151">
        <w:trPr>
          <w:trHeight w:val="353"/>
        </w:trPr>
        <w:tc>
          <w:tcPr>
            <w:tcW w:w="829" w:type="dxa"/>
            <w:shd w:val="clear" w:color="auto" w:fill="auto"/>
            <w:vAlign w:val="center"/>
            <w:hideMark/>
          </w:tcPr>
          <w:p w14:paraId="66695746" w14:textId="77777777" w:rsidR="003F1136" w:rsidRPr="003F1136" w:rsidRDefault="003F1136" w:rsidP="003F1136">
            <w:pPr>
              <w:contextualSpacing/>
              <w:jc w:val="center"/>
            </w:pPr>
            <w:r w:rsidRPr="003F1136">
              <w:t>4</w:t>
            </w:r>
          </w:p>
        </w:tc>
        <w:tc>
          <w:tcPr>
            <w:tcW w:w="6756" w:type="dxa"/>
            <w:shd w:val="clear" w:color="auto" w:fill="auto"/>
            <w:vAlign w:val="center"/>
            <w:hideMark/>
          </w:tcPr>
          <w:p w14:paraId="724608E5" w14:textId="77777777" w:rsidR="003F1136" w:rsidRPr="003F1136" w:rsidRDefault="003F1136" w:rsidP="003F1136">
            <w:pPr>
              <w:contextualSpacing/>
            </w:pPr>
            <w:r w:rsidRPr="003F1136">
              <w:t>Расходы на холодную воду</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03D02BB0" w14:textId="77777777" w:rsidR="003F1136" w:rsidRPr="003F1136" w:rsidRDefault="003F1136" w:rsidP="003F1136">
            <w:pPr>
              <w:jc w:val="center"/>
            </w:pPr>
            <w:r w:rsidRPr="003F1136">
              <w:t>1 202</w:t>
            </w:r>
          </w:p>
        </w:tc>
      </w:tr>
      <w:tr w:rsidR="003F1136" w:rsidRPr="003F1136" w14:paraId="35D36FA1" w14:textId="77777777" w:rsidTr="00F95151">
        <w:trPr>
          <w:trHeight w:val="353"/>
        </w:trPr>
        <w:tc>
          <w:tcPr>
            <w:tcW w:w="829" w:type="dxa"/>
            <w:shd w:val="clear" w:color="auto" w:fill="auto"/>
            <w:vAlign w:val="center"/>
            <w:hideMark/>
          </w:tcPr>
          <w:p w14:paraId="05B67C30" w14:textId="77777777" w:rsidR="003F1136" w:rsidRPr="003F1136" w:rsidRDefault="003F1136" w:rsidP="003F1136">
            <w:pPr>
              <w:contextualSpacing/>
              <w:jc w:val="center"/>
            </w:pPr>
            <w:r w:rsidRPr="003F1136">
              <w:t>5</w:t>
            </w:r>
          </w:p>
        </w:tc>
        <w:tc>
          <w:tcPr>
            <w:tcW w:w="6756" w:type="dxa"/>
            <w:shd w:val="clear" w:color="auto" w:fill="auto"/>
            <w:vAlign w:val="center"/>
            <w:hideMark/>
          </w:tcPr>
          <w:p w14:paraId="44C6ED77" w14:textId="77777777" w:rsidR="003F1136" w:rsidRPr="003F1136" w:rsidRDefault="003F1136" w:rsidP="003F1136">
            <w:pPr>
              <w:contextualSpacing/>
            </w:pPr>
            <w:r w:rsidRPr="003F1136">
              <w:t>Расходы на теплоноситель</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1E90D8A2" w14:textId="77777777" w:rsidR="003F1136" w:rsidRPr="003F1136" w:rsidRDefault="003F1136" w:rsidP="003F1136">
            <w:pPr>
              <w:jc w:val="center"/>
            </w:pPr>
            <w:r w:rsidRPr="003F1136">
              <w:t> </w:t>
            </w:r>
          </w:p>
        </w:tc>
      </w:tr>
      <w:tr w:rsidR="003F1136" w:rsidRPr="003F1136" w14:paraId="0AD627FF" w14:textId="77777777" w:rsidTr="00F95151">
        <w:trPr>
          <w:trHeight w:val="353"/>
        </w:trPr>
        <w:tc>
          <w:tcPr>
            <w:tcW w:w="829" w:type="dxa"/>
            <w:shd w:val="clear" w:color="auto" w:fill="auto"/>
            <w:vAlign w:val="center"/>
            <w:hideMark/>
          </w:tcPr>
          <w:p w14:paraId="0B6E56D9" w14:textId="77777777" w:rsidR="003F1136" w:rsidRPr="003F1136" w:rsidRDefault="003F1136" w:rsidP="003F1136">
            <w:pPr>
              <w:contextualSpacing/>
              <w:jc w:val="center"/>
            </w:pPr>
            <w:r w:rsidRPr="003F1136">
              <w:t>6</w:t>
            </w:r>
          </w:p>
        </w:tc>
        <w:tc>
          <w:tcPr>
            <w:tcW w:w="6756" w:type="dxa"/>
            <w:shd w:val="clear" w:color="auto" w:fill="auto"/>
            <w:vAlign w:val="center"/>
            <w:hideMark/>
          </w:tcPr>
          <w:p w14:paraId="230670C4" w14:textId="77777777" w:rsidR="003F1136" w:rsidRPr="003F1136" w:rsidRDefault="003F1136" w:rsidP="003F1136">
            <w:pPr>
              <w:contextualSpacing/>
            </w:pPr>
            <w:r w:rsidRPr="003F1136">
              <w:t>ИТОГО:</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4920CFF1" w14:textId="77777777" w:rsidR="003F1136" w:rsidRPr="003F1136" w:rsidRDefault="003F1136" w:rsidP="003F1136">
            <w:pPr>
              <w:jc w:val="center"/>
            </w:pPr>
            <w:r w:rsidRPr="003F1136">
              <w:t>332 161</w:t>
            </w:r>
          </w:p>
        </w:tc>
      </w:tr>
    </w:tbl>
    <w:p w14:paraId="54C91423" w14:textId="77777777" w:rsidR="003F1136" w:rsidRPr="003F1136" w:rsidRDefault="003F1136" w:rsidP="003F1136">
      <w:pPr>
        <w:tabs>
          <w:tab w:val="left" w:pos="1890"/>
        </w:tabs>
        <w:ind w:firstLine="709"/>
        <w:contextualSpacing/>
        <w:jc w:val="both"/>
        <w:rPr>
          <w:sz w:val="28"/>
          <w:szCs w:val="28"/>
        </w:rPr>
      </w:pPr>
    </w:p>
    <w:p w14:paraId="41166CE3" w14:textId="77777777" w:rsidR="003F1136" w:rsidRPr="003F1136" w:rsidRDefault="003F1136" w:rsidP="003F1136">
      <w:pPr>
        <w:ind w:firstLine="709"/>
        <w:contextualSpacing/>
        <w:jc w:val="both"/>
        <w:rPr>
          <w:sz w:val="28"/>
          <w:szCs w:val="28"/>
        </w:rPr>
      </w:pPr>
      <w:r w:rsidRPr="003F1136">
        <w:rPr>
          <w:sz w:val="28"/>
          <w:szCs w:val="28"/>
        </w:rPr>
        <w:t>По результатам анализа всех статей, экспертами определена фактическая НВВ, которая за 2021 год составила 477 413 тыс. руб.</w:t>
      </w:r>
    </w:p>
    <w:p w14:paraId="145C2911" w14:textId="77777777" w:rsidR="003F1136" w:rsidRPr="003F1136" w:rsidRDefault="003F1136" w:rsidP="003F1136">
      <w:pPr>
        <w:tabs>
          <w:tab w:val="left" w:pos="1890"/>
        </w:tabs>
        <w:ind w:firstLine="709"/>
        <w:contextualSpacing/>
        <w:rPr>
          <w:sz w:val="28"/>
          <w:szCs w:val="28"/>
        </w:rPr>
      </w:pPr>
      <w:r w:rsidRPr="003F1136">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3F1136">
        <w:rPr>
          <w:sz w:val="28"/>
          <w:szCs w:val="28"/>
        </w:rPr>
        <w:br/>
        <w:t>за 2021 год представлен в таблице 13.</w:t>
      </w:r>
    </w:p>
    <w:p w14:paraId="2EA03A88" w14:textId="77777777" w:rsidR="003F1136" w:rsidRPr="003F1136" w:rsidRDefault="003F1136" w:rsidP="003F1136">
      <w:pPr>
        <w:tabs>
          <w:tab w:val="left" w:pos="1890"/>
        </w:tabs>
        <w:ind w:firstLine="709"/>
        <w:contextualSpacing/>
        <w:jc w:val="both"/>
        <w:rPr>
          <w:sz w:val="28"/>
          <w:szCs w:val="28"/>
        </w:rPr>
      </w:pPr>
    </w:p>
    <w:p w14:paraId="53F24693" w14:textId="77777777" w:rsidR="003F1136" w:rsidRPr="003F1136" w:rsidRDefault="003F1136" w:rsidP="003F1136">
      <w:pPr>
        <w:keepNext/>
        <w:ind w:firstLine="709"/>
        <w:contextualSpacing/>
        <w:jc w:val="right"/>
        <w:rPr>
          <w:bCs/>
          <w:sz w:val="28"/>
          <w:szCs w:val="20"/>
        </w:rPr>
        <w:sectPr w:rsidR="003F1136" w:rsidRPr="003F1136" w:rsidSect="005B53AF">
          <w:headerReference w:type="default" r:id="rId71"/>
          <w:pgSz w:w="11906" w:h="16838"/>
          <w:pgMar w:top="1134" w:right="707" w:bottom="1134" w:left="1276" w:header="709" w:footer="709" w:gutter="0"/>
          <w:cols w:space="708"/>
          <w:titlePg/>
          <w:docGrid w:linePitch="360"/>
        </w:sectPr>
      </w:pPr>
    </w:p>
    <w:p w14:paraId="108A6712" w14:textId="77777777" w:rsidR="003F1136" w:rsidRPr="003F1136" w:rsidRDefault="003F1136" w:rsidP="003F1136">
      <w:pPr>
        <w:keepNext/>
        <w:ind w:firstLine="709"/>
        <w:contextualSpacing/>
        <w:jc w:val="right"/>
        <w:rPr>
          <w:bCs/>
          <w:sz w:val="28"/>
          <w:szCs w:val="20"/>
        </w:rPr>
      </w:pPr>
      <w:r w:rsidRPr="003F1136">
        <w:rPr>
          <w:bCs/>
          <w:sz w:val="28"/>
          <w:szCs w:val="20"/>
        </w:rPr>
        <w:lastRenderedPageBreak/>
        <w:t>Таблица 13</w:t>
      </w:r>
      <w:r w:rsidRPr="003F1136">
        <w:rPr>
          <w:bCs/>
          <w:sz w:val="28"/>
          <w:szCs w:val="20"/>
        </w:rPr>
        <w:fldChar w:fldCharType="begin"/>
      </w:r>
      <w:r w:rsidRPr="003F1136">
        <w:rPr>
          <w:bCs/>
          <w:sz w:val="28"/>
          <w:szCs w:val="20"/>
        </w:rPr>
        <w:instrText xml:space="preserve"> SEQ Таблица \* ARABIC </w:instrText>
      </w:r>
      <w:r w:rsidRPr="003F1136">
        <w:rPr>
          <w:bCs/>
          <w:sz w:val="28"/>
          <w:szCs w:val="20"/>
        </w:rPr>
        <w:fldChar w:fldCharType="separate"/>
      </w:r>
      <w:r w:rsidRPr="003F1136">
        <w:rPr>
          <w:bCs/>
          <w:noProof/>
          <w:sz w:val="28"/>
          <w:szCs w:val="20"/>
        </w:rPr>
        <w:t>9</w:t>
      </w:r>
      <w:r w:rsidRPr="003F1136">
        <w:rPr>
          <w:bCs/>
          <w:sz w:val="28"/>
          <w:szCs w:val="20"/>
        </w:rPr>
        <w:fldChar w:fldCharType="end"/>
      </w:r>
    </w:p>
    <w:p w14:paraId="28A0E612" w14:textId="77777777" w:rsidR="003F1136" w:rsidRPr="003F1136" w:rsidRDefault="003F1136" w:rsidP="003F1136">
      <w:pPr>
        <w:ind w:firstLine="709"/>
        <w:contextualSpacing/>
        <w:jc w:val="center"/>
        <w:rPr>
          <w:rFonts w:eastAsia="Calibri"/>
          <w:b/>
          <w:sz w:val="28"/>
          <w:szCs w:val="28"/>
        </w:rPr>
      </w:pPr>
      <w:r w:rsidRPr="003F1136">
        <w:rPr>
          <w:sz w:val="28"/>
          <w:szCs w:val="28"/>
        </w:rPr>
        <w:t xml:space="preserve"> </w:t>
      </w:r>
      <w:bookmarkStart w:id="154" w:name="_Toc500323253"/>
      <w:bookmarkStart w:id="155" w:name="_Toc531854406"/>
      <w:bookmarkStart w:id="156" w:name="_Toc532896290"/>
      <w:r w:rsidRPr="003F1136">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54"/>
      <w:bookmarkEnd w:id="155"/>
      <w:bookmarkEnd w:id="156"/>
    </w:p>
    <w:p w14:paraId="3FA713C9" w14:textId="77777777" w:rsidR="003F1136" w:rsidRPr="003F1136" w:rsidRDefault="003F1136" w:rsidP="003F1136">
      <w:pPr>
        <w:tabs>
          <w:tab w:val="left" w:pos="1890"/>
        </w:tabs>
        <w:ind w:left="7655" w:right="140" w:firstLine="142"/>
        <w:contextualSpacing/>
        <w:jc w:val="right"/>
        <w:rPr>
          <w:sz w:val="28"/>
          <w:szCs w:val="28"/>
        </w:rPr>
      </w:pPr>
      <w:r w:rsidRPr="003F1136">
        <w:rPr>
          <w:sz w:val="28"/>
          <w:szCs w:val="28"/>
        </w:rPr>
        <w:t> тыс. руб.</w:t>
      </w:r>
    </w:p>
    <w:p w14:paraId="07AED84B" w14:textId="77777777" w:rsidR="003F1136" w:rsidRPr="003F1136" w:rsidRDefault="003F1136" w:rsidP="003F1136">
      <w:pPr>
        <w:keepNext/>
        <w:contextualSpacing/>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1269"/>
      </w:tblGrid>
      <w:tr w:rsidR="003F1136" w:rsidRPr="003F1136" w14:paraId="2E359D0A" w14:textId="77777777" w:rsidTr="00F95151">
        <w:trPr>
          <w:trHeight w:val="507"/>
          <w:tblHeader/>
        </w:trPr>
        <w:tc>
          <w:tcPr>
            <w:tcW w:w="846" w:type="dxa"/>
            <w:vMerge w:val="restart"/>
            <w:shd w:val="clear" w:color="auto" w:fill="auto"/>
            <w:vAlign w:val="center"/>
            <w:hideMark/>
          </w:tcPr>
          <w:p w14:paraId="59AC79A8" w14:textId="77777777" w:rsidR="003F1136" w:rsidRPr="003F1136" w:rsidRDefault="003F1136" w:rsidP="003F1136">
            <w:pPr>
              <w:contextualSpacing/>
              <w:jc w:val="center"/>
            </w:pPr>
            <w:r w:rsidRPr="003F1136">
              <w:t>№ п/п</w:t>
            </w:r>
          </w:p>
        </w:tc>
        <w:tc>
          <w:tcPr>
            <w:tcW w:w="7513" w:type="dxa"/>
            <w:vMerge w:val="restart"/>
            <w:shd w:val="clear" w:color="auto" w:fill="auto"/>
            <w:vAlign w:val="center"/>
            <w:hideMark/>
          </w:tcPr>
          <w:p w14:paraId="48C3F5A7" w14:textId="77777777" w:rsidR="003F1136" w:rsidRPr="003F1136" w:rsidRDefault="003F1136" w:rsidP="003F1136">
            <w:pPr>
              <w:contextualSpacing/>
              <w:jc w:val="center"/>
            </w:pPr>
            <w:r w:rsidRPr="003F1136">
              <w:t>Наименование расхода</w:t>
            </w:r>
          </w:p>
        </w:tc>
        <w:tc>
          <w:tcPr>
            <w:tcW w:w="1269" w:type="dxa"/>
            <w:vMerge w:val="restart"/>
            <w:shd w:val="clear" w:color="auto" w:fill="auto"/>
            <w:vAlign w:val="center"/>
            <w:hideMark/>
          </w:tcPr>
          <w:p w14:paraId="20B3D66B" w14:textId="77777777" w:rsidR="003F1136" w:rsidRPr="003F1136" w:rsidRDefault="003F1136" w:rsidP="003F1136">
            <w:pPr>
              <w:contextualSpacing/>
              <w:jc w:val="center"/>
            </w:pPr>
            <w:r w:rsidRPr="003F1136">
              <w:t>Факт</w:t>
            </w:r>
            <w:r w:rsidRPr="003F1136">
              <w:br/>
              <w:t>2021 года</w:t>
            </w:r>
          </w:p>
        </w:tc>
      </w:tr>
      <w:tr w:rsidR="003F1136" w:rsidRPr="003F1136" w14:paraId="2ABC8434" w14:textId="77777777" w:rsidTr="00F95151">
        <w:trPr>
          <w:trHeight w:val="507"/>
        </w:trPr>
        <w:tc>
          <w:tcPr>
            <w:tcW w:w="846" w:type="dxa"/>
            <w:vMerge/>
            <w:shd w:val="clear" w:color="auto" w:fill="auto"/>
            <w:vAlign w:val="center"/>
            <w:hideMark/>
          </w:tcPr>
          <w:p w14:paraId="59D65E20" w14:textId="77777777" w:rsidR="003F1136" w:rsidRPr="003F1136" w:rsidRDefault="003F1136" w:rsidP="003F1136">
            <w:pPr>
              <w:contextualSpacing/>
              <w:jc w:val="center"/>
            </w:pPr>
          </w:p>
        </w:tc>
        <w:tc>
          <w:tcPr>
            <w:tcW w:w="7513" w:type="dxa"/>
            <w:vMerge/>
            <w:shd w:val="clear" w:color="auto" w:fill="auto"/>
            <w:vAlign w:val="center"/>
            <w:hideMark/>
          </w:tcPr>
          <w:p w14:paraId="0FE5D522" w14:textId="77777777" w:rsidR="003F1136" w:rsidRPr="003F1136" w:rsidRDefault="003F1136" w:rsidP="003F1136">
            <w:pPr>
              <w:contextualSpacing/>
              <w:jc w:val="center"/>
            </w:pPr>
          </w:p>
        </w:tc>
        <w:tc>
          <w:tcPr>
            <w:tcW w:w="1269" w:type="dxa"/>
            <w:vMerge/>
            <w:shd w:val="clear" w:color="auto" w:fill="auto"/>
            <w:vAlign w:val="center"/>
            <w:hideMark/>
          </w:tcPr>
          <w:p w14:paraId="7F2E3537" w14:textId="77777777" w:rsidR="003F1136" w:rsidRPr="003F1136" w:rsidRDefault="003F1136" w:rsidP="003F1136">
            <w:pPr>
              <w:contextualSpacing/>
              <w:jc w:val="center"/>
            </w:pPr>
          </w:p>
        </w:tc>
      </w:tr>
      <w:tr w:rsidR="003F1136" w:rsidRPr="003F1136" w14:paraId="03750B34" w14:textId="77777777" w:rsidTr="00F95151">
        <w:trPr>
          <w:trHeight w:val="360"/>
        </w:trPr>
        <w:tc>
          <w:tcPr>
            <w:tcW w:w="846" w:type="dxa"/>
            <w:shd w:val="clear" w:color="auto" w:fill="auto"/>
            <w:vAlign w:val="center"/>
            <w:hideMark/>
          </w:tcPr>
          <w:p w14:paraId="1D28973C" w14:textId="77777777" w:rsidR="003F1136" w:rsidRPr="003F1136" w:rsidRDefault="003F1136" w:rsidP="003F1136">
            <w:pPr>
              <w:contextualSpacing/>
              <w:jc w:val="center"/>
            </w:pPr>
            <w:r w:rsidRPr="003F1136">
              <w:t>1</w:t>
            </w:r>
          </w:p>
        </w:tc>
        <w:tc>
          <w:tcPr>
            <w:tcW w:w="7513" w:type="dxa"/>
            <w:shd w:val="clear" w:color="auto" w:fill="auto"/>
            <w:vAlign w:val="center"/>
            <w:hideMark/>
          </w:tcPr>
          <w:p w14:paraId="393E9231" w14:textId="77777777" w:rsidR="003F1136" w:rsidRPr="003F1136" w:rsidRDefault="003F1136" w:rsidP="003F1136">
            <w:pPr>
              <w:contextualSpacing/>
            </w:pPr>
            <w:r w:rsidRPr="003F1136">
              <w:t>Операционные (подконтрольные)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B40E3" w14:textId="77777777" w:rsidR="003F1136" w:rsidRPr="003F1136" w:rsidRDefault="003F1136" w:rsidP="003F1136">
            <w:pPr>
              <w:jc w:val="center"/>
            </w:pPr>
            <w:r w:rsidRPr="003F1136">
              <w:t>143 799</w:t>
            </w:r>
          </w:p>
        </w:tc>
      </w:tr>
      <w:tr w:rsidR="003F1136" w:rsidRPr="003F1136" w14:paraId="38ACE749" w14:textId="77777777" w:rsidTr="00F95151">
        <w:trPr>
          <w:trHeight w:val="360"/>
        </w:trPr>
        <w:tc>
          <w:tcPr>
            <w:tcW w:w="846" w:type="dxa"/>
            <w:shd w:val="clear" w:color="auto" w:fill="auto"/>
            <w:vAlign w:val="center"/>
            <w:hideMark/>
          </w:tcPr>
          <w:p w14:paraId="3C3B68FD" w14:textId="77777777" w:rsidR="003F1136" w:rsidRPr="003F1136" w:rsidRDefault="003F1136" w:rsidP="003F1136">
            <w:pPr>
              <w:contextualSpacing/>
              <w:jc w:val="center"/>
            </w:pPr>
            <w:r w:rsidRPr="003F1136">
              <w:t>2</w:t>
            </w:r>
          </w:p>
        </w:tc>
        <w:tc>
          <w:tcPr>
            <w:tcW w:w="7513" w:type="dxa"/>
            <w:shd w:val="clear" w:color="auto" w:fill="auto"/>
            <w:vAlign w:val="center"/>
            <w:hideMark/>
          </w:tcPr>
          <w:p w14:paraId="4E3773FF" w14:textId="77777777" w:rsidR="003F1136" w:rsidRPr="003F1136" w:rsidRDefault="003F1136" w:rsidP="003F1136">
            <w:pPr>
              <w:contextualSpacing/>
            </w:pPr>
            <w:r w:rsidRPr="003F1136">
              <w:t>Неподконтрольные расходы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4069DF6B" w14:textId="77777777" w:rsidR="003F1136" w:rsidRPr="003F1136" w:rsidRDefault="003F1136" w:rsidP="003F1136">
            <w:pPr>
              <w:jc w:val="center"/>
            </w:pPr>
            <w:r w:rsidRPr="003F1136">
              <w:t>84 500</w:t>
            </w:r>
          </w:p>
        </w:tc>
      </w:tr>
      <w:tr w:rsidR="003F1136" w:rsidRPr="003F1136" w14:paraId="22D9BD1C" w14:textId="77777777" w:rsidTr="00F95151">
        <w:trPr>
          <w:trHeight w:val="581"/>
        </w:trPr>
        <w:tc>
          <w:tcPr>
            <w:tcW w:w="846" w:type="dxa"/>
            <w:shd w:val="clear" w:color="auto" w:fill="auto"/>
            <w:vAlign w:val="center"/>
            <w:hideMark/>
          </w:tcPr>
          <w:p w14:paraId="5C31A612" w14:textId="77777777" w:rsidR="003F1136" w:rsidRPr="003F1136" w:rsidRDefault="003F1136" w:rsidP="003F1136">
            <w:pPr>
              <w:contextualSpacing/>
              <w:jc w:val="center"/>
            </w:pPr>
            <w:r w:rsidRPr="003F1136">
              <w:t>3</w:t>
            </w:r>
          </w:p>
        </w:tc>
        <w:tc>
          <w:tcPr>
            <w:tcW w:w="7513" w:type="dxa"/>
            <w:shd w:val="clear" w:color="auto" w:fill="auto"/>
            <w:vAlign w:val="center"/>
            <w:hideMark/>
          </w:tcPr>
          <w:p w14:paraId="77BCF679" w14:textId="77777777" w:rsidR="003F1136" w:rsidRPr="003F1136" w:rsidRDefault="003F1136" w:rsidP="003F1136">
            <w:pPr>
              <w:contextualSpacing/>
            </w:pPr>
            <w:r w:rsidRPr="003F1136">
              <w:t>Расходы на приобретение (производство) энергетических ресурсов, холодной воды и теплоносителя</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7487C6A" w14:textId="77777777" w:rsidR="003F1136" w:rsidRPr="003F1136" w:rsidRDefault="003F1136" w:rsidP="003F1136">
            <w:pPr>
              <w:jc w:val="center"/>
            </w:pPr>
            <w:r w:rsidRPr="003F1136">
              <w:t>332 161</w:t>
            </w:r>
          </w:p>
        </w:tc>
      </w:tr>
      <w:tr w:rsidR="003F1136" w:rsidRPr="003F1136" w14:paraId="611E7D02" w14:textId="77777777" w:rsidTr="00F95151">
        <w:trPr>
          <w:trHeight w:val="360"/>
        </w:trPr>
        <w:tc>
          <w:tcPr>
            <w:tcW w:w="846" w:type="dxa"/>
            <w:shd w:val="clear" w:color="auto" w:fill="auto"/>
            <w:vAlign w:val="center"/>
            <w:hideMark/>
          </w:tcPr>
          <w:p w14:paraId="1638A368" w14:textId="77777777" w:rsidR="003F1136" w:rsidRPr="003F1136" w:rsidRDefault="003F1136" w:rsidP="003F1136">
            <w:pPr>
              <w:contextualSpacing/>
              <w:jc w:val="center"/>
            </w:pPr>
            <w:r w:rsidRPr="003F1136">
              <w:t>4</w:t>
            </w:r>
          </w:p>
        </w:tc>
        <w:tc>
          <w:tcPr>
            <w:tcW w:w="7513" w:type="dxa"/>
            <w:shd w:val="clear" w:color="auto" w:fill="auto"/>
            <w:vAlign w:val="center"/>
            <w:hideMark/>
          </w:tcPr>
          <w:p w14:paraId="15E18428" w14:textId="77777777" w:rsidR="003F1136" w:rsidRPr="003F1136" w:rsidRDefault="003F1136" w:rsidP="003F1136">
            <w:pPr>
              <w:contextualSpacing/>
            </w:pPr>
            <w:r w:rsidRPr="003F1136">
              <w:t>Социальные расходы из прибыли</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797AEED" w14:textId="77777777" w:rsidR="003F1136" w:rsidRPr="003F1136" w:rsidRDefault="003F1136" w:rsidP="003F1136">
            <w:pPr>
              <w:jc w:val="center"/>
            </w:pPr>
            <w:r w:rsidRPr="003F1136">
              <w:t>0</w:t>
            </w:r>
          </w:p>
        </w:tc>
      </w:tr>
      <w:tr w:rsidR="003F1136" w:rsidRPr="003F1136" w14:paraId="418F36B9" w14:textId="77777777" w:rsidTr="00F95151">
        <w:trPr>
          <w:trHeight w:val="351"/>
        </w:trPr>
        <w:tc>
          <w:tcPr>
            <w:tcW w:w="846" w:type="dxa"/>
            <w:shd w:val="clear" w:color="auto" w:fill="auto"/>
            <w:vAlign w:val="center"/>
            <w:hideMark/>
          </w:tcPr>
          <w:p w14:paraId="69AE976E" w14:textId="77777777" w:rsidR="003F1136" w:rsidRPr="003F1136" w:rsidRDefault="003F1136" w:rsidP="003F1136">
            <w:pPr>
              <w:contextualSpacing/>
              <w:jc w:val="center"/>
            </w:pPr>
            <w:r w:rsidRPr="003F1136">
              <w:t>5</w:t>
            </w:r>
          </w:p>
        </w:tc>
        <w:tc>
          <w:tcPr>
            <w:tcW w:w="7513" w:type="dxa"/>
            <w:shd w:val="clear" w:color="auto" w:fill="auto"/>
            <w:vAlign w:val="center"/>
            <w:hideMark/>
          </w:tcPr>
          <w:p w14:paraId="69F451C4" w14:textId="77777777" w:rsidR="003F1136" w:rsidRPr="003F1136" w:rsidRDefault="003F1136" w:rsidP="003F1136">
            <w:pPr>
              <w:contextualSpacing/>
            </w:pPr>
            <w:r w:rsidRPr="003F1136">
              <w:t>Расчетная предпринимательская прибыль</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CF1C13D" w14:textId="77777777" w:rsidR="003F1136" w:rsidRPr="003F1136" w:rsidRDefault="003F1136" w:rsidP="003F1136">
            <w:pPr>
              <w:jc w:val="center"/>
            </w:pPr>
            <w:r w:rsidRPr="003F1136">
              <w:t> 0</w:t>
            </w:r>
          </w:p>
        </w:tc>
      </w:tr>
      <w:tr w:rsidR="003F1136" w:rsidRPr="003F1136" w14:paraId="2E7DA061" w14:textId="77777777" w:rsidTr="00F95151">
        <w:trPr>
          <w:trHeight w:val="360"/>
        </w:trPr>
        <w:tc>
          <w:tcPr>
            <w:tcW w:w="846" w:type="dxa"/>
            <w:shd w:val="clear" w:color="auto" w:fill="auto"/>
            <w:vAlign w:val="center"/>
            <w:hideMark/>
          </w:tcPr>
          <w:p w14:paraId="2E3330D3" w14:textId="77777777" w:rsidR="003F1136" w:rsidRPr="003F1136" w:rsidRDefault="003F1136" w:rsidP="003F1136">
            <w:pPr>
              <w:contextualSpacing/>
              <w:jc w:val="center"/>
            </w:pPr>
            <w:r w:rsidRPr="003F1136">
              <w:t>6</w:t>
            </w:r>
          </w:p>
        </w:tc>
        <w:tc>
          <w:tcPr>
            <w:tcW w:w="7513" w:type="dxa"/>
            <w:shd w:val="clear" w:color="auto" w:fill="auto"/>
            <w:vAlign w:val="center"/>
            <w:hideMark/>
          </w:tcPr>
          <w:p w14:paraId="7CE4CB6A" w14:textId="77777777" w:rsidR="003F1136" w:rsidRPr="003F1136" w:rsidRDefault="003F1136" w:rsidP="003F1136">
            <w:pPr>
              <w:contextualSpacing/>
            </w:pPr>
            <w:r w:rsidRPr="003F1136">
              <w:t>Результаты деятельности до перехода к регулированию цен (тарифов) на основе долгосрочных параметров регулирования</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705CAD9F" w14:textId="77777777" w:rsidR="003F1136" w:rsidRPr="003F1136" w:rsidRDefault="003F1136" w:rsidP="003F1136">
            <w:pPr>
              <w:jc w:val="center"/>
            </w:pPr>
            <w:r w:rsidRPr="003F1136">
              <w:t> 0</w:t>
            </w:r>
          </w:p>
        </w:tc>
      </w:tr>
      <w:tr w:rsidR="003F1136" w:rsidRPr="003F1136" w14:paraId="11A4DF91" w14:textId="77777777" w:rsidTr="00F95151">
        <w:trPr>
          <w:trHeight w:val="993"/>
        </w:trPr>
        <w:tc>
          <w:tcPr>
            <w:tcW w:w="846" w:type="dxa"/>
            <w:shd w:val="clear" w:color="auto" w:fill="auto"/>
            <w:vAlign w:val="center"/>
            <w:hideMark/>
          </w:tcPr>
          <w:p w14:paraId="247E6735" w14:textId="77777777" w:rsidR="003F1136" w:rsidRPr="003F1136" w:rsidRDefault="003F1136" w:rsidP="003F1136">
            <w:pPr>
              <w:contextualSpacing/>
              <w:jc w:val="center"/>
            </w:pPr>
            <w:r w:rsidRPr="003F1136">
              <w:t>7</w:t>
            </w:r>
          </w:p>
        </w:tc>
        <w:tc>
          <w:tcPr>
            <w:tcW w:w="7513" w:type="dxa"/>
            <w:shd w:val="clear" w:color="auto" w:fill="auto"/>
            <w:vAlign w:val="center"/>
            <w:hideMark/>
          </w:tcPr>
          <w:p w14:paraId="204A180D" w14:textId="77777777" w:rsidR="003F1136" w:rsidRPr="003F1136" w:rsidRDefault="003F1136" w:rsidP="003F1136">
            <w:pPr>
              <w:contextualSpacing/>
            </w:pPr>
            <w:bookmarkStart w:id="157" w:name="_Hlk57726946"/>
            <w:r w:rsidRPr="003F1136">
              <w:t>Корректировка с целью учета отклонения фактических значений параметров расчета тарифов от значений, учтенных при установлении тарифов</w:t>
            </w:r>
            <w:bookmarkEnd w:id="157"/>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5895C40" w14:textId="77777777" w:rsidR="003F1136" w:rsidRPr="003F1136" w:rsidRDefault="003F1136" w:rsidP="003F1136">
            <w:pPr>
              <w:jc w:val="center"/>
            </w:pPr>
            <w:r w:rsidRPr="003F1136">
              <w:t>-15 547</w:t>
            </w:r>
          </w:p>
        </w:tc>
      </w:tr>
      <w:tr w:rsidR="003F1136" w:rsidRPr="003F1136" w14:paraId="0E029266" w14:textId="77777777" w:rsidTr="00F95151">
        <w:trPr>
          <w:trHeight w:val="523"/>
        </w:trPr>
        <w:tc>
          <w:tcPr>
            <w:tcW w:w="846" w:type="dxa"/>
            <w:shd w:val="clear" w:color="auto" w:fill="auto"/>
            <w:vAlign w:val="center"/>
            <w:hideMark/>
          </w:tcPr>
          <w:p w14:paraId="7D2168C2" w14:textId="77777777" w:rsidR="003F1136" w:rsidRPr="003F1136" w:rsidRDefault="003F1136" w:rsidP="003F1136">
            <w:pPr>
              <w:contextualSpacing/>
              <w:jc w:val="center"/>
            </w:pPr>
            <w:r w:rsidRPr="003F1136">
              <w:t>8</w:t>
            </w:r>
          </w:p>
        </w:tc>
        <w:tc>
          <w:tcPr>
            <w:tcW w:w="7513" w:type="dxa"/>
            <w:shd w:val="clear" w:color="auto" w:fill="auto"/>
            <w:vAlign w:val="center"/>
            <w:hideMark/>
          </w:tcPr>
          <w:p w14:paraId="05BCC554" w14:textId="77777777" w:rsidR="003F1136" w:rsidRPr="003F1136" w:rsidRDefault="003F1136" w:rsidP="003F1136">
            <w:pPr>
              <w:contextualSpacing/>
            </w:pPr>
            <w:r w:rsidRPr="003F1136">
              <w:t>Корректировка с учетом надежности и качества реализуемых товаров (оказываемых услуг), подлежащая учету в НВВ</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5EADBE4" w14:textId="77777777" w:rsidR="003F1136" w:rsidRPr="003F1136" w:rsidRDefault="003F1136" w:rsidP="003F1136">
            <w:pPr>
              <w:jc w:val="center"/>
            </w:pPr>
            <w:r w:rsidRPr="003F1136">
              <w:t>0</w:t>
            </w:r>
          </w:p>
        </w:tc>
      </w:tr>
      <w:tr w:rsidR="003F1136" w:rsidRPr="003F1136" w14:paraId="7C0A5D1A" w14:textId="77777777" w:rsidTr="00F95151">
        <w:trPr>
          <w:trHeight w:val="545"/>
        </w:trPr>
        <w:tc>
          <w:tcPr>
            <w:tcW w:w="846" w:type="dxa"/>
            <w:shd w:val="clear" w:color="auto" w:fill="auto"/>
            <w:vAlign w:val="center"/>
            <w:hideMark/>
          </w:tcPr>
          <w:p w14:paraId="13B6FAFF" w14:textId="77777777" w:rsidR="003F1136" w:rsidRPr="003F1136" w:rsidRDefault="003F1136" w:rsidP="003F1136">
            <w:pPr>
              <w:contextualSpacing/>
              <w:jc w:val="center"/>
            </w:pPr>
            <w:r w:rsidRPr="003F1136">
              <w:t>9</w:t>
            </w:r>
          </w:p>
        </w:tc>
        <w:tc>
          <w:tcPr>
            <w:tcW w:w="7513" w:type="dxa"/>
            <w:shd w:val="clear" w:color="auto" w:fill="auto"/>
            <w:vAlign w:val="center"/>
            <w:hideMark/>
          </w:tcPr>
          <w:p w14:paraId="6DC7B4FE" w14:textId="77777777" w:rsidR="003F1136" w:rsidRPr="003F1136" w:rsidRDefault="003F1136" w:rsidP="003F1136">
            <w:pPr>
              <w:contextualSpacing/>
            </w:pPr>
            <w:r w:rsidRPr="003F1136">
              <w:t>Корректировка НВВ в связи с изменением (неисполнением) инвестиционной программы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177627F" w14:textId="77777777" w:rsidR="003F1136" w:rsidRPr="003F1136" w:rsidRDefault="003F1136" w:rsidP="003F1136">
            <w:pPr>
              <w:jc w:val="center"/>
            </w:pPr>
            <w:r w:rsidRPr="003F1136">
              <w:t>0</w:t>
            </w:r>
          </w:p>
        </w:tc>
      </w:tr>
      <w:tr w:rsidR="003F1136" w:rsidRPr="003F1136" w14:paraId="3AB7538E" w14:textId="77777777" w:rsidTr="00F95151">
        <w:trPr>
          <w:trHeight w:val="2098"/>
        </w:trPr>
        <w:tc>
          <w:tcPr>
            <w:tcW w:w="846" w:type="dxa"/>
            <w:shd w:val="clear" w:color="auto" w:fill="auto"/>
            <w:vAlign w:val="center"/>
            <w:hideMark/>
          </w:tcPr>
          <w:p w14:paraId="34A2ACC7" w14:textId="77777777" w:rsidR="003F1136" w:rsidRPr="003F1136" w:rsidRDefault="003F1136" w:rsidP="003F1136">
            <w:pPr>
              <w:contextualSpacing/>
              <w:jc w:val="center"/>
            </w:pPr>
            <w:r w:rsidRPr="003F1136">
              <w:t>10</w:t>
            </w:r>
          </w:p>
        </w:tc>
        <w:tc>
          <w:tcPr>
            <w:tcW w:w="7513" w:type="dxa"/>
            <w:shd w:val="clear" w:color="auto" w:fill="auto"/>
            <w:vAlign w:val="center"/>
            <w:hideMark/>
          </w:tcPr>
          <w:p w14:paraId="5FCB0B5C" w14:textId="77777777" w:rsidR="003F1136" w:rsidRPr="003F1136" w:rsidRDefault="003F1136" w:rsidP="003F1136">
            <w:pPr>
              <w:contextualSpacing/>
            </w:pPr>
            <w:r w:rsidRPr="003F113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B7FA3B0" w14:textId="77777777" w:rsidR="003F1136" w:rsidRPr="003F1136" w:rsidRDefault="003F1136" w:rsidP="003F1136">
            <w:pPr>
              <w:jc w:val="center"/>
            </w:pPr>
            <w:r w:rsidRPr="003F1136">
              <w:t>0</w:t>
            </w:r>
          </w:p>
        </w:tc>
      </w:tr>
      <w:tr w:rsidR="003F1136" w:rsidRPr="003F1136" w14:paraId="69CF5841" w14:textId="77777777" w:rsidTr="00F95151">
        <w:trPr>
          <w:trHeight w:val="360"/>
        </w:trPr>
        <w:tc>
          <w:tcPr>
            <w:tcW w:w="846" w:type="dxa"/>
            <w:shd w:val="clear" w:color="auto" w:fill="auto"/>
            <w:vAlign w:val="center"/>
          </w:tcPr>
          <w:p w14:paraId="260D4667" w14:textId="77777777" w:rsidR="003F1136" w:rsidRPr="003F1136" w:rsidRDefault="003F1136" w:rsidP="003F1136">
            <w:pPr>
              <w:contextualSpacing/>
              <w:jc w:val="center"/>
            </w:pPr>
            <w:r w:rsidRPr="003F1136">
              <w:t>11</w:t>
            </w:r>
          </w:p>
        </w:tc>
        <w:tc>
          <w:tcPr>
            <w:tcW w:w="7513" w:type="dxa"/>
            <w:shd w:val="clear" w:color="auto" w:fill="auto"/>
            <w:vAlign w:val="center"/>
          </w:tcPr>
          <w:p w14:paraId="6652B2C2" w14:textId="77777777" w:rsidR="003F1136" w:rsidRPr="003F1136" w:rsidRDefault="003F1136" w:rsidP="003F1136">
            <w:pPr>
              <w:autoSpaceDE w:val="0"/>
              <w:autoSpaceDN w:val="0"/>
              <w:adjustRightInd w:val="0"/>
              <w:contextualSpacing/>
              <w:jc w:val="both"/>
            </w:pPr>
            <w:r w:rsidRPr="003F1136">
              <w:t>Корректировка НВВ, связанная с тарифными ограничениями</w:t>
            </w:r>
          </w:p>
        </w:tc>
        <w:tc>
          <w:tcPr>
            <w:tcW w:w="1269" w:type="dxa"/>
            <w:tcBorders>
              <w:top w:val="nil"/>
              <w:left w:val="single" w:sz="4" w:space="0" w:color="auto"/>
              <w:bottom w:val="single" w:sz="4" w:space="0" w:color="auto"/>
              <w:right w:val="single" w:sz="4" w:space="0" w:color="auto"/>
            </w:tcBorders>
            <w:shd w:val="clear" w:color="auto" w:fill="auto"/>
            <w:vAlign w:val="center"/>
          </w:tcPr>
          <w:p w14:paraId="0DA0B869" w14:textId="77777777" w:rsidR="003F1136" w:rsidRPr="003F1136" w:rsidRDefault="003F1136" w:rsidP="003F1136">
            <w:pPr>
              <w:jc w:val="center"/>
            </w:pPr>
            <w:r w:rsidRPr="003F1136">
              <w:t>-67 500</w:t>
            </w:r>
          </w:p>
        </w:tc>
      </w:tr>
      <w:tr w:rsidR="003F1136" w:rsidRPr="003F1136" w14:paraId="5339846C" w14:textId="77777777" w:rsidTr="00F95151">
        <w:trPr>
          <w:trHeight w:val="360"/>
        </w:trPr>
        <w:tc>
          <w:tcPr>
            <w:tcW w:w="846" w:type="dxa"/>
            <w:shd w:val="clear" w:color="auto" w:fill="auto"/>
            <w:vAlign w:val="center"/>
          </w:tcPr>
          <w:p w14:paraId="527993B9" w14:textId="77777777" w:rsidR="003F1136" w:rsidRPr="003F1136" w:rsidRDefault="003F1136" w:rsidP="003F1136">
            <w:pPr>
              <w:contextualSpacing/>
              <w:jc w:val="center"/>
            </w:pPr>
            <w:r w:rsidRPr="003F1136">
              <w:t>12</w:t>
            </w:r>
          </w:p>
        </w:tc>
        <w:tc>
          <w:tcPr>
            <w:tcW w:w="7513" w:type="dxa"/>
            <w:shd w:val="clear" w:color="auto" w:fill="auto"/>
            <w:vAlign w:val="center"/>
          </w:tcPr>
          <w:p w14:paraId="1D24FF71" w14:textId="77777777" w:rsidR="003F1136" w:rsidRPr="003F1136" w:rsidRDefault="003F1136" w:rsidP="003F1136">
            <w:pPr>
              <w:autoSpaceDE w:val="0"/>
              <w:autoSpaceDN w:val="0"/>
              <w:adjustRightInd w:val="0"/>
              <w:contextualSpacing/>
              <w:jc w:val="both"/>
            </w:pPr>
            <w:r w:rsidRPr="003F1136">
              <w:t>ИТОГО необходимая валовая выручка:</w:t>
            </w:r>
          </w:p>
        </w:tc>
        <w:tc>
          <w:tcPr>
            <w:tcW w:w="1269" w:type="dxa"/>
            <w:tcBorders>
              <w:top w:val="nil"/>
              <w:left w:val="single" w:sz="4" w:space="0" w:color="auto"/>
              <w:bottom w:val="single" w:sz="4" w:space="0" w:color="auto"/>
              <w:right w:val="single" w:sz="4" w:space="0" w:color="auto"/>
            </w:tcBorders>
            <w:shd w:val="clear" w:color="auto" w:fill="auto"/>
            <w:vAlign w:val="center"/>
          </w:tcPr>
          <w:p w14:paraId="2F6866B9" w14:textId="77777777" w:rsidR="003F1136" w:rsidRPr="003F1136" w:rsidRDefault="003F1136" w:rsidP="003F1136">
            <w:pPr>
              <w:jc w:val="center"/>
            </w:pPr>
            <w:r w:rsidRPr="003F1136">
              <w:t>477 413</w:t>
            </w:r>
          </w:p>
        </w:tc>
      </w:tr>
    </w:tbl>
    <w:p w14:paraId="609A0C6F" w14:textId="77777777" w:rsidR="003F1136" w:rsidRPr="003F1136" w:rsidRDefault="003F1136" w:rsidP="003F1136">
      <w:pPr>
        <w:ind w:firstLine="709"/>
        <w:contextualSpacing/>
        <w:jc w:val="both"/>
        <w:rPr>
          <w:sz w:val="28"/>
          <w:szCs w:val="28"/>
        </w:rPr>
      </w:pPr>
      <w:r w:rsidRPr="003F1136">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10DBD911" w14:textId="77777777" w:rsidR="003F1136" w:rsidRPr="003F1136" w:rsidRDefault="003F1136" w:rsidP="003F1136">
      <w:pPr>
        <w:ind w:firstLine="709"/>
        <w:contextualSpacing/>
        <w:jc w:val="both"/>
        <w:rPr>
          <w:sz w:val="28"/>
          <w:szCs w:val="28"/>
        </w:rPr>
      </w:pPr>
      <w:bookmarkStart w:id="158" w:name="_Hlk51939192"/>
      <w:r w:rsidRPr="003F1136">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w:t>
      </w:r>
      <w:r w:rsidRPr="003F1136">
        <w:rPr>
          <w:snapToGrid w:val="0"/>
          <w:sz w:val="28"/>
          <w:szCs w:val="28"/>
        </w:rPr>
        <w:t> </w:t>
      </w:r>
      <w:r w:rsidRPr="003F1136">
        <w:rPr>
          <w:sz w:val="28"/>
          <w:szCs w:val="28"/>
        </w:rPr>
        <w:t>значений, учтенных при установлении тарифов представлен в таблице 14.</w:t>
      </w:r>
    </w:p>
    <w:p w14:paraId="5D231360" w14:textId="77777777" w:rsidR="003F1136" w:rsidRPr="003F1136" w:rsidRDefault="003F1136" w:rsidP="003F1136">
      <w:pPr>
        <w:ind w:firstLine="709"/>
        <w:contextualSpacing/>
        <w:jc w:val="both"/>
        <w:rPr>
          <w:sz w:val="28"/>
          <w:szCs w:val="28"/>
        </w:rPr>
      </w:pPr>
    </w:p>
    <w:bookmarkEnd w:id="158"/>
    <w:p w14:paraId="25AB3E8A" w14:textId="77777777" w:rsidR="003F1136" w:rsidRPr="003F1136" w:rsidRDefault="003F1136" w:rsidP="003F1136">
      <w:pPr>
        <w:contextualSpacing/>
        <w:sectPr w:rsidR="003F1136" w:rsidRPr="003F1136" w:rsidSect="004B4CD1">
          <w:pgSz w:w="11906" w:h="16838"/>
          <w:pgMar w:top="1134" w:right="566" w:bottom="1134" w:left="1418" w:header="709" w:footer="709" w:gutter="0"/>
          <w:cols w:space="708"/>
          <w:titlePg/>
          <w:docGrid w:linePitch="360"/>
        </w:sectPr>
      </w:pPr>
    </w:p>
    <w:p w14:paraId="358B06DB" w14:textId="77777777" w:rsidR="003F1136" w:rsidRPr="003F1136" w:rsidRDefault="003F1136" w:rsidP="003F1136">
      <w:pPr>
        <w:contextualSpacing/>
        <w:jc w:val="right"/>
        <w:rPr>
          <w:bCs/>
          <w:sz w:val="28"/>
          <w:szCs w:val="28"/>
        </w:rPr>
      </w:pPr>
      <w:r w:rsidRPr="003F1136">
        <w:rPr>
          <w:bCs/>
          <w:sz w:val="28"/>
          <w:szCs w:val="20"/>
        </w:rPr>
        <w:lastRenderedPageBreak/>
        <w:t>Таблица 14</w:t>
      </w:r>
    </w:p>
    <w:p w14:paraId="3192C76B" w14:textId="77777777" w:rsidR="003F1136" w:rsidRPr="003F1136" w:rsidRDefault="003F1136" w:rsidP="003F1136">
      <w:pPr>
        <w:contextualSpacing/>
        <w:jc w:val="center"/>
        <w:rPr>
          <w:bCs/>
          <w:sz w:val="28"/>
          <w:szCs w:val="28"/>
        </w:rPr>
      </w:pPr>
      <w:bookmarkStart w:id="159" w:name="_Toc531854407"/>
      <w:bookmarkStart w:id="160" w:name="_Toc532896291"/>
      <w:bookmarkStart w:id="161" w:name="_Toc21692673"/>
      <w:r w:rsidRPr="003F1136">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w:t>
      </w:r>
      <w:r w:rsidRPr="003F1136">
        <w:rPr>
          <w:snapToGrid w:val="0"/>
          <w:sz w:val="28"/>
          <w:szCs w:val="28"/>
        </w:rPr>
        <w:t> </w:t>
      </w:r>
      <w:r w:rsidRPr="003F1136">
        <w:rPr>
          <w:bCs/>
          <w:sz w:val="28"/>
          <w:szCs w:val="28"/>
        </w:rPr>
        <w:t>производство тепловой энергии (дельта НВВ)</w:t>
      </w:r>
      <w:bookmarkEnd w:id="159"/>
      <w:bookmarkEnd w:id="160"/>
      <w:bookmarkEnd w:id="161"/>
    </w:p>
    <w:p w14:paraId="66F90EC3" w14:textId="77777777" w:rsidR="003F1136" w:rsidRPr="003F1136" w:rsidRDefault="003F1136" w:rsidP="003F1136">
      <w:pPr>
        <w:ind w:firstLine="851"/>
        <w:contextualSpacing/>
        <w:jc w:val="right"/>
        <w:rPr>
          <w:sz w:val="28"/>
          <w:szCs w:val="28"/>
        </w:rPr>
      </w:pPr>
      <w:r w:rsidRPr="003F1136">
        <w:rPr>
          <w:sz w:val="28"/>
          <w:szCs w:val="28"/>
        </w:rPr>
        <w:t>тыс. руб.</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240"/>
        <w:gridCol w:w="1418"/>
        <w:gridCol w:w="1417"/>
      </w:tblGrid>
      <w:tr w:rsidR="003F1136" w:rsidRPr="003F1136" w14:paraId="2A56FE23" w14:textId="77777777" w:rsidTr="00F95151">
        <w:trPr>
          <w:trHeight w:val="313"/>
        </w:trPr>
        <w:tc>
          <w:tcPr>
            <w:tcW w:w="701" w:type="dxa"/>
          </w:tcPr>
          <w:p w14:paraId="7BB84633" w14:textId="77777777" w:rsidR="003F1136" w:rsidRPr="003F1136" w:rsidRDefault="003F1136" w:rsidP="003F1136">
            <w:pPr>
              <w:contextualSpacing/>
              <w:jc w:val="center"/>
              <w:rPr>
                <w:bCs/>
              </w:rPr>
            </w:pPr>
            <w:r w:rsidRPr="003F1136">
              <w:rPr>
                <w:bCs/>
              </w:rPr>
              <w:t>№</w:t>
            </w:r>
          </w:p>
        </w:tc>
        <w:tc>
          <w:tcPr>
            <w:tcW w:w="6240" w:type="dxa"/>
            <w:shd w:val="clear" w:color="auto" w:fill="auto"/>
            <w:vAlign w:val="center"/>
          </w:tcPr>
          <w:p w14:paraId="6769F9ED" w14:textId="77777777" w:rsidR="003F1136" w:rsidRPr="003F1136" w:rsidRDefault="003F1136" w:rsidP="003F1136">
            <w:pPr>
              <w:contextualSpacing/>
              <w:jc w:val="both"/>
              <w:rPr>
                <w:bCs/>
              </w:rPr>
            </w:pPr>
            <w:r w:rsidRPr="003F1136">
              <w:rPr>
                <w:bCs/>
              </w:rPr>
              <w:t>Показатель</w:t>
            </w:r>
          </w:p>
        </w:tc>
        <w:tc>
          <w:tcPr>
            <w:tcW w:w="1418" w:type="dxa"/>
            <w:shd w:val="clear" w:color="auto" w:fill="auto"/>
            <w:vAlign w:val="center"/>
          </w:tcPr>
          <w:p w14:paraId="67A5EC69" w14:textId="77777777" w:rsidR="003F1136" w:rsidRPr="003F1136" w:rsidRDefault="003F1136" w:rsidP="003F1136">
            <w:pPr>
              <w:contextualSpacing/>
              <w:jc w:val="center"/>
            </w:pPr>
            <w:r w:rsidRPr="003F1136">
              <w:t>Ед. изм.</w:t>
            </w:r>
          </w:p>
        </w:tc>
        <w:tc>
          <w:tcPr>
            <w:tcW w:w="1417" w:type="dxa"/>
            <w:shd w:val="clear" w:color="auto" w:fill="auto"/>
            <w:vAlign w:val="center"/>
          </w:tcPr>
          <w:p w14:paraId="636B66E3" w14:textId="77777777" w:rsidR="003F1136" w:rsidRPr="003F1136" w:rsidRDefault="003F1136" w:rsidP="003F1136">
            <w:pPr>
              <w:contextualSpacing/>
              <w:jc w:val="center"/>
            </w:pPr>
            <w:r w:rsidRPr="003F1136">
              <w:t>Значение</w:t>
            </w:r>
          </w:p>
        </w:tc>
      </w:tr>
      <w:tr w:rsidR="003F1136" w:rsidRPr="003F1136" w14:paraId="1F7434F3" w14:textId="77777777" w:rsidTr="00F95151">
        <w:trPr>
          <w:trHeight w:val="313"/>
        </w:trPr>
        <w:tc>
          <w:tcPr>
            <w:tcW w:w="701" w:type="dxa"/>
          </w:tcPr>
          <w:p w14:paraId="66605F3A" w14:textId="77777777" w:rsidR="003F1136" w:rsidRPr="003F1136" w:rsidRDefault="003F1136" w:rsidP="003F1136">
            <w:pPr>
              <w:contextualSpacing/>
              <w:jc w:val="center"/>
              <w:rPr>
                <w:bCs/>
              </w:rPr>
            </w:pPr>
            <w:r w:rsidRPr="003F1136">
              <w:rPr>
                <w:bCs/>
              </w:rPr>
              <w:t>1</w:t>
            </w:r>
          </w:p>
        </w:tc>
        <w:tc>
          <w:tcPr>
            <w:tcW w:w="6240" w:type="dxa"/>
            <w:shd w:val="clear" w:color="auto" w:fill="auto"/>
            <w:vAlign w:val="center"/>
            <w:hideMark/>
          </w:tcPr>
          <w:p w14:paraId="1A321E19" w14:textId="77777777" w:rsidR="003F1136" w:rsidRPr="003F1136" w:rsidRDefault="003F1136" w:rsidP="003F1136">
            <w:pPr>
              <w:contextualSpacing/>
              <w:jc w:val="both"/>
              <w:rPr>
                <w:bCs/>
              </w:rPr>
            </w:pPr>
            <w:r w:rsidRPr="003F1136">
              <w:rPr>
                <w:bCs/>
              </w:rPr>
              <w:t>Фактическая необходимая валовая выручка на потребительский рынок</w:t>
            </w:r>
          </w:p>
        </w:tc>
        <w:tc>
          <w:tcPr>
            <w:tcW w:w="1418" w:type="dxa"/>
            <w:shd w:val="clear" w:color="auto" w:fill="auto"/>
            <w:vAlign w:val="center"/>
            <w:hideMark/>
          </w:tcPr>
          <w:p w14:paraId="0FB95963" w14:textId="77777777" w:rsidR="003F1136" w:rsidRPr="003F1136" w:rsidRDefault="003F1136" w:rsidP="003F1136">
            <w:pPr>
              <w:contextualSpacing/>
              <w:jc w:val="center"/>
            </w:pPr>
            <w:r w:rsidRPr="003F1136">
              <w:t>тыс. руб.</w:t>
            </w:r>
          </w:p>
        </w:tc>
        <w:tc>
          <w:tcPr>
            <w:tcW w:w="1417" w:type="dxa"/>
            <w:shd w:val="clear" w:color="auto" w:fill="auto"/>
            <w:vAlign w:val="center"/>
            <w:hideMark/>
          </w:tcPr>
          <w:p w14:paraId="54A6D633" w14:textId="77777777" w:rsidR="003F1136" w:rsidRPr="003F1136" w:rsidRDefault="003F1136" w:rsidP="003F1136">
            <w:pPr>
              <w:contextualSpacing/>
              <w:jc w:val="center"/>
            </w:pPr>
            <w:r w:rsidRPr="003F1136">
              <w:t xml:space="preserve">477 413 </w:t>
            </w:r>
          </w:p>
        </w:tc>
      </w:tr>
      <w:tr w:rsidR="003F1136" w:rsidRPr="003F1136" w14:paraId="3EA5004A" w14:textId="77777777" w:rsidTr="00F95151">
        <w:trPr>
          <w:trHeight w:val="407"/>
        </w:trPr>
        <w:tc>
          <w:tcPr>
            <w:tcW w:w="701" w:type="dxa"/>
          </w:tcPr>
          <w:p w14:paraId="482020A0" w14:textId="77777777" w:rsidR="003F1136" w:rsidRPr="003F1136" w:rsidRDefault="003F1136" w:rsidP="003F1136">
            <w:pPr>
              <w:contextualSpacing/>
              <w:jc w:val="center"/>
              <w:rPr>
                <w:bCs/>
              </w:rPr>
            </w:pPr>
            <w:r w:rsidRPr="003F1136">
              <w:rPr>
                <w:bCs/>
              </w:rPr>
              <w:t>2</w:t>
            </w:r>
          </w:p>
        </w:tc>
        <w:tc>
          <w:tcPr>
            <w:tcW w:w="6240" w:type="dxa"/>
            <w:shd w:val="clear" w:color="auto" w:fill="auto"/>
            <w:vAlign w:val="center"/>
          </w:tcPr>
          <w:p w14:paraId="13906582" w14:textId="77777777" w:rsidR="003F1136" w:rsidRPr="003F1136" w:rsidRDefault="003F1136" w:rsidP="003F1136">
            <w:pPr>
              <w:contextualSpacing/>
              <w:jc w:val="both"/>
              <w:rPr>
                <w:bCs/>
              </w:rPr>
            </w:pPr>
            <w:r w:rsidRPr="003F1136">
              <w:rPr>
                <w:bCs/>
              </w:rPr>
              <w:t>Выручка от реализации тепловой энергии</w:t>
            </w:r>
          </w:p>
        </w:tc>
        <w:tc>
          <w:tcPr>
            <w:tcW w:w="1418" w:type="dxa"/>
            <w:shd w:val="clear" w:color="auto" w:fill="auto"/>
            <w:vAlign w:val="center"/>
          </w:tcPr>
          <w:p w14:paraId="2592D55D" w14:textId="77777777" w:rsidR="003F1136" w:rsidRPr="003F1136" w:rsidRDefault="003F1136" w:rsidP="003F1136">
            <w:pPr>
              <w:contextualSpacing/>
              <w:jc w:val="center"/>
            </w:pPr>
            <w:r w:rsidRPr="003F1136">
              <w:t>тыс. руб.</w:t>
            </w:r>
          </w:p>
        </w:tc>
        <w:tc>
          <w:tcPr>
            <w:tcW w:w="1417" w:type="dxa"/>
            <w:shd w:val="clear" w:color="auto" w:fill="auto"/>
            <w:vAlign w:val="center"/>
          </w:tcPr>
          <w:p w14:paraId="0D101FEA" w14:textId="77777777" w:rsidR="003F1136" w:rsidRPr="003F1136" w:rsidRDefault="003F1136" w:rsidP="003F1136">
            <w:pPr>
              <w:contextualSpacing/>
              <w:jc w:val="center"/>
            </w:pPr>
            <w:r w:rsidRPr="003F1136">
              <w:t>366 765</w:t>
            </w:r>
          </w:p>
        </w:tc>
      </w:tr>
      <w:tr w:rsidR="003F1136" w:rsidRPr="003F1136" w14:paraId="7991F2C8" w14:textId="77777777" w:rsidTr="00F95151">
        <w:trPr>
          <w:trHeight w:val="375"/>
        </w:trPr>
        <w:tc>
          <w:tcPr>
            <w:tcW w:w="701" w:type="dxa"/>
          </w:tcPr>
          <w:p w14:paraId="5B08FE22" w14:textId="77777777" w:rsidR="003F1136" w:rsidRPr="003F1136" w:rsidRDefault="003F1136" w:rsidP="003F1136">
            <w:pPr>
              <w:contextualSpacing/>
              <w:jc w:val="center"/>
              <w:rPr>
                <w:iCs/>
              </w:rPr>
            </w:pPr>
            <w:r w:rsidRPr="003F1136">
              <w:rPr>
                <w:iCs/>
              </w:rPr>
              <w:t>3</w:t>
            </w:r>
          </w:p>
        </w:tc>
        <w:tc>
          <w:tcPr>
            <w:tcW w:w="6240" w:type="dxa"/>
            <w:shd w:val="clear" w:color="auto" w:fill="auto"/>
            <w:vAlign w:val="center"/>
            <w:hideMark/>
          </w:tcPr>
          <w:p w14:paraId="030A43BC" w14:textId="77777777" w:rsidR="003F1136" w:rsidRPr="003F1136" w:rsidRDefault="003F1136" w:rsidP="003F1136">
            <w:pPr>
              <w:contextualSpacing/>
              <w:jc w:val="both"/>
              <w:rPr>
                <w:iCs/>
                <w:vertAlign w:val="superscript"/>
              </w:rPr>
            </w:pPr>
            <w:r w:rsidRPr="003F1136">
              <w:rPr>
                <w:iCs/>
              </w:rPr>
              <w:t>с 01.01.2021 по 30.06.2021</w:t>
            </w:r>
          </w:p>
        </w:tc>
        <w:tc>
          <w:tcPr>
            <w:tcW w:w="1418" w:type="dxa"/>
            <w:shd w:val="clear" w:color="auto" w:fill="auto"/>
            <w:vAlign w:val="center"/>
            <w:hideMark/>
          </w:tcPr>
          <w:p w14:paraId="3BD52D8F" w14:textId="77777777" w:rsidR="003F1136" w:rsidRPr="003F1136" w:rsidRDefault="003F1136" w:rsidP="003F1136">
            <w:pPr>
              <w:contextualSpacing/>
              <w:jc w:val="center"/>
            </w:pPr>
            <w:r w:rsidRPr="003F1136">
              <w:t> тыс. руб.</w:t>
            </w:r>
          </w:p>
        </w:tc>
        <w:tc>
          <w:tcPr>
            <w:tcW w:w="1417" w:type="dxa"/>
            <w:shd w:val="clear" w:color="auto" w:fill="auto"/>
          </w:tcPr>
          <w:p w14:paraId="7C418B82" w14:textId="77777777" w:rsidR="003F1136" w:rsidRPr="003F1136" w:rsidRDefault="003F1136" w:rsidP="003F1136">
            <w:pPr>
              <w:contextualSpacing/>
              <w:jc w:val="center"/>
            </w:pPr>
            <w:r w:rsidRPr="003F1136">
              <w:t xml:space="preserve"> 178 251   </w:t>
            </w:r>
          </w:p>
        </w:tc>
      </w:tr>
      <w:tr w:rsidR="003F1136" w:rsidRPr="003F1136" w14:paraId="61A27DD8" w14:textId="77777777" w:rsidTr="00F95151">
        <w:trPr>
          <w:trHeight w:val="375"/>
        </w:trPr>
        <w:tc>
          <w:tcPr>
            <w:tcW w:w="701" w:type="dxa"/>
          </w:tcPr>
          <w:p w14:paraId="6F1BECE5" w14:textId="77777777" w:rsidR="003F1136" w:rsidRPr="003F1136" w:rsidRDefault="003F1136" w:rsidP="003F1136">
            <w:pPr>
              <w:contextualSpacing/>
              <w:jc w:val="center"/>
              <w:rPr>
                <w:iCs/>
              </w:rPr>
            </w:pPr>
            <w:r w:rsidRPr="003F1136">
              <w:rPr>
                <w:iCs/>
              </w:rPr>
              <w:t>4</w:t>
            </w:r>
          </w:p>
        </w:tc>
        <w:tc>
          <w:tcPr>
            <w:tcW w:w="6240" w:type="dxa"/>
            <w:shd w:val="clear" w:color="auto" w:fill="auto"/>
            <w:vAlign w:val="center"/>
            <w:hideMark/>
          </w:tcPr>
          <w:p w14:paraId="1D5C1257" w14:textId="77777777" w:rsidR="003F1136" w:rsidRPr="003F1136" w:rsidRDefault="003F1136" w:rsidP="003F1136">
            <w:pPr>
              <w:contextualSpacing/>
              <w:jc w:val="both"/>
              <w:rPr>
                <w:iCs/>
                <w:vertAlign w:val="superscript"/>
              </w:rPr>
            </w:pPr>
            <w:r w:rsidRPr="003F1136">
              <w:rPr>
                <w:iCs/>
              </w:rPr>
              <w:t>с 01.07.2021 по 31.12.2021</w:t>
            </w:r>
          </w:p>
        </w:tc>
        <w:tc>
          <w:tcPr>
            <w:tcW w:w="1418" w:type="dxa"/>
            <w:shd w:val="clear" w:color="auto" w:fill="auto"/>
            <w:vAlign w:val="center"/>
            <w:hideMark/>
          </w:tcPr>
          <w:p w14:paraId="703864E6" w14:textId="77777777" w:rsidR="003F1136" w:rsidRPr="003F1136" w:rsidRDefault="003F1136" w:rsidP="003F1136">
            <w:pPr>
              <w:contextualSpacing/>
              <w:jc w:val="center"/>
            </w:pPr>
            <w:r w:rsidRPr="003F1136">
              <w:t> тыс. руб.</w:t>
            </w:r>
          </w:p>
        </w:tc>
        <w:tc>
          <w:tcPr>
            <w:tcW w:w="1417" w:type="dxa"/>
            <w:shd w:val="clear" w:color="auto" w:fill="auto"/>
          </w:tcPr>
          <w:p w14:paraId="3E83CED4" w14:textId="77777777" w:rsidR="003F1136" w:rsidRPr="003F1136" w:rsidRDefault="003F1136" w:rsidP="003F1136">
            <w:pPr>
              <w:contextualSpacing/>
              <w:jc w:val="center"/>
            </w:pPr>
            <w:r w:rsidRPr="003F1136">
              <w:t>188 514</w:t>
            </w:r>
          </w:p>
        </w:tc>
      </w:tr>
      <w:tr w:rsidR="003F1136" w:rsidRPr="003F1136" w14:paraId="065C5487" w14:textId="77777777" w:rsidTr="00F95151">
        <w:trPr>
          <w:trHeight w:val="360"/>
        </w:trPr>
        <w:tc>
          <w:tcPr>
            <w:tcW w:w="701" w:type="dxa"/>
          </w:tcPr>
          <w:p w14:paraId="31C2B7B6" w14:textId="77777777" w:rsidR="003F1136" w:rsidRPr="003F1136" w:rsidRDefault="003F1136" w:rsidP="003F1136">
            <w:pPr>
              <w:contextualSpacing/>
              <w:jc w:val="center"/>
              <w:rPr>
                <w:bCs/>
              </w:rPr>
            </w:pPr>
            <w:r w:rsidRPr="003F1136">
              <w:rPr>
                <w:bCs/>
              </w:rPr>
              <w:t>5</w:t>
            </w:r>
          </w:p>
        </w:tc>
        <w:tc>
          <w:tcPr>
            <w:tcW w:w="6240" w:type="dxa"/>
            <w:shd w:val="clear" w:color="auto" w:fill="auto"/>
            <w:vAlign w:val="center"/>
            <w:hideMark/>
          </w:tcPr>
          <w:p w14:paraId="160E9EB5" w14:textId="77777777" w:rsidR="003F1136" w:rsidRPr="003F1136" w:rsidRDefault="003F1136" w:rsidP="003F1136">
            <w:pPr>
              <w:contextualSpacing/>
              <w:jc w:val="both"/>
              <w:rPr>
                <w:bCs/>
              </w:rPr>
            </w:pPr>
            <w:r w:rsidRPr="003F1136">
              <w:rPr>
                <w:bCs/>
              </w:rPr>
              <w:t>Полезный отпуск (форма 46ТЭ за 2021 год)</w:t>
            </w:r>
          </w:p>
        </w:tc>
        <w:tc>
          <w:tcPr>
            <w:tcW w:w="1418" w:type="dxa"/>
            <w:shd w:val="clear" w:color="auto" w:fill="auto"/>
            <w:vAlign w:val="center"/>
            <w:hideMark/>
          </w:tcPr>
          <w:p w14:paraId="49EB3436" w14:textId="77777777" w:rsidR="003F1136" w:rsidRPr="003F1136" w:rsidRDefault="003F1136" w:rsidP="003F1136">
            <w:pPr>
              <w:contextualSpacing/>
              <w:jc w:val="center"/>
            </w:pPr>
            <w:r w:rsidRPr="003F1136">
              <w:t>тыс. Гкал</w:t>
            </w:r>
          </w:p>
        </w:tc>
        <w:tc>
          <w:tcPr>
            <w:tcW w:w="1417" w:type="dxa"/>
            <w:shd w:val="clear" w:color="auto" w:fill="auto"/>
            <w:vAlign w:val="center"/>
          </w:tcPr>
          <w:p w14:paraId="5F3EC6C5" w14:textId="77777777" w:rsidR="003F1136" w:rsidRPr="003F1136" w:rsidRDefault="003F1136" w:rsidP="003F1136">
            <w:pPr>
              <w:contextualSpacing/>
              <w:jc w:val="center"/>
            </w:pPr>
            <w:r w:rsidRPr="003F1136">
              <w:t>653,747</w:t>
            </w:r>
          </w:p>
        </w:tc>
      </w:tr>
      <w:tr w:rsidR="003F1136" w:rsidRPr="003F1136" w14:paraId="6C4AD28C" w14:textId="77777777" w:rsidTr="00F95151">
        <w:trPr>
          <w:trHeight w:val="375"/>
        </w:trPr>
        <w:tc>
          <w:tcPr>
            <w:tcW w:w="701" w:type="dxa"/>
          </w:tcPr>
          <w:p w14:paraId="1F23742B" w14:textId="77777777" w:rsidR="003F1136" w:rsidRPr="003F1136" w:rsidRDefault="003F1136" w:rsidP="003F1136">
            <w:pPr>
              <w:contextualSpacing/>
              <w:jc w:val="center"/>
              <w:rPr>
                <w:iCs/>
              </w:rPr>
            </w:pPr>
            <w:r w:rsidRPr="003F1136">
              <w:rPr>
                <w:iCs/>
              </w:rPr>
              <w:t>6</w:t>
            </w:r>
          </w:p>
        </w:tc>
        <w:tc>
          <w:tcPr>
            <w:tcW w:w="6240" w:type="dxa"/>
            <w:shd w:val="clear" w:color="auto" w:fill="auto"/>
            <w:hideMark/>
          </w:tcPr>
          <w:p w14:paraId="2E2C6725" w14:textId="77777777" w:rsidR="003F1136" w:rsidRPr="003F1136" w:rsidRDefault="003F1136" w:rsidP="003F1136">
            <w:r w:rsidRPr="003F1136">
              <w:t>с 01.01.2021 по 30.06.2021</w:t>
            </w:r>
          </w:p>
        </w:tc>
        <w:tc>
          <w:tcPr>
            <w:tcW w:w="1418" w:type="dxa"/>
            <w:shd w:val="clear" w:color="auto" w:fill="auto"/>
            <w:vAlign w:val="center"/>
            <w:hideMark/>
          </w:tcPr>
          <w:p w14:paraId="787DC1E4" w14:textId="77777777" w:rsidR="003F1136" w:rsidRPr="003F1136" w:rsidRDefault="003F1136" w:rsidP="003F1136">
            <w:pPr>
              <w:contextualSpacing/>
              <w:jc w:val="center"/>
            </w:pPr>
            <w:r w:rsidRPr="003F1136">
              <w:t>тыс. Гкал</w:t>
            </w:r>
          </w:p>
        </w:tc>
        <w:tc>
          <w:tcPr>
            <w:tcW w:w="1417" w:type="dxa"/>
            <w:shd w:val="clear" w:color="auto" w:fill="auto"/>
          </w:tcPr>
          <w:p w14:paraId="0B8444AA" w14:textId="77777777" w:rsidR="003F1136" w:rsidRPr="003F1136" w:rsidRDefault="003F1136" w:rsidP="003F1136">
            <w:pPr>
              <w:jc w:val="center"/>
            </w:pPr>
            <w:r w:rsidRPr="003F1136">
              <w:t>380,050</w:t>
            </w:r>
          </w:p>
        </w:tc>
      </w:tr>
      <w:tr w:rsidR="003F1136" w:rsidRPr="003F1136" w14:paraId="0731B00A" w14:textId="77777777" w:rsidTr="00F95151">
        <w:trPr>
          <w:trHeight w:val="375"/>
        </w:trPr>
        <w:tc>
          <w:tcPr>
            <w:tcW w:w="701" w:type="dxa"/>
          </w:tcPr>
          <w:p w14:paraId="0D7C25D2" w14:textId="77777777" w:rsidR="003F1136" w:rsidRPr="003F1136" w:rsidRDefault="003F1136" w:rsidP="003F1136">
            <w:pPr>
              <w:contextualSpacing/>
              <w:jc w:val="center"/>
              <w:rPr>
                <w:iCs/>
              </w:rPr>
            </w:pPr>
            <w:r w:rsidRPr="003F1136">
              <w:rPr>
                <w:iCs/>
              </w:rPr>
              <w:t>7</w:t>
            </w:r>
          </w:p>
        </w:tc>
        <w:tc>
          <w:tcPr>
            <w:tcW w:w="6240" w:type="dxa"/>
            <w:shd w:val="clear" w:color="auto" w:fill="auto"/>
            <w:hideMark/>
          </w:tcPr>
          <w:p w14:paraId="6EC39E90" w14:textId="77777777" w:rsidR="003F1136" w:rsidRPr="003F1136" w:rsidRDefault="003F1136" w:rsidP="003F1136">
            <w:r w:rsidRPr="003F1136">
              <w:t>с 01.07.2021 по 31.12.2021</w:t>
            </w:r>
          </w:p>
        </w:tc>
        <w:tc>
          <w:tcPr>
            <w:tcW w:w="1418" w:type="dxa"/>
            <w:shd w:val="clear" w:color="auto" w:fill="auto"/>
            <w:vAlign w:val="center"/>
            <w:hideMark/>
          </w:tcPr>
          <w:p w14:paraId="61A6D9C5" w14:textId="77777777" w:rsidR="003F1136" w:rsidRPr="003F1136" w:rsidRDefault="003F1136" w:rsidP="003F1136">
            <w:pPr>
              <w:contextualSpacing/>
              <w:jc w:val="center"/>
            </w:pPr>
            <w:r w:rsidRPr="003F1136">
              <w:t>тыс. Гкал</w:t>
            </w:r>
          </w:p>
        </w:tc>
        <w:tc>
          <w:tcPr>
            <w:tcW w:w="1417" w:type="dxa"/>
            <w:shd w:val="clear" w:color="auto" w:fill="auto"/>
          </w:tcPr>
          <w:p w14:paraId="58FD444A" w14:textId="77777777" w:rsidR="003F1136" w:rsidRPr="003F1136" w:rsidRDefault="003F1136" w:rsidP="003F1136">
            <w:pPr>
              <w:jc w:val="center"/>
            </w:pPr>
            <w:r w:rsidRPr="003F1136">
              <w:t>273,697</w:t>
            </w:r>
          </w:p>
        </w:tc>
      </w:tr>
      <w:tr w:rsidR="003F1136" w:rsidRPr="003F1136" w14:paraId="0696C6F9" w14:textId="77777777" w:rsidTr="00F95151">
        <w:trPr>
          <w:trHeight w:val="405"/>
        </w:trPr>
        <w:tc>
          <w:tcPr>
            <w:tcW w:w="701" w:type="dxa"/>
          </w:tcPr>
          <w:p w14:paraId="183B2B5A" w14:textId="77777777" w:rsidR="003F1136" w:rsidRPr="003F1136" w:rsidRDefault="003F1136" w:rsidP="003F1136">
            <w:pPr>
              <w:contextualSpacing/>
              <w:jc w:val="center"/>
              <w:rPr>
                <w:bCs/>
              </w:rPr>
            </w:pPr>
            <w:r w:rsidRPr="003F1136">
              <w:rPr>
                <w:bCs/>
              </w:rPr>
              <w:t>8</w:t>
            </w:r>
          </w:p>
        </w:tc>
        <w:tc>
          <w:tcPr>
            <w:tcW w:w="6240" w:type="dxa"/>
            <w:shd w:val="clear" w:color="auto" w:fill="auto"/>
            <w:vAlign w:val="center"/>
            <w:hideMark/>
          </w:tcPr>
          <w:p w14:paraId="30FAEC9E" w14:textId="77777777" w:rsidR="003F1136" w:rsidRPr="003F1136" w:rsidRDefault="003F1136" w:rsidP="003F1136">
            <w:pPr>
              <w:contextualSpacing/>
              <w:jc w:val="both"/>
              <w:rPr>
                <w:bCs/>
              </w:rPr>
            </w:pPr>
            <w:r w:rsidRPr="003F1136">
              <w:rPr>
                <w:bCs/>
              </w:rPr>
              <w:t xml:space="preserve">Тариф с 1 января 2021 года, постановление РЭК Кемеровской области от 17.12.2018 № 562 </w:t>
            </w:r>
          </w:p>
          <w:p w14:paraId="255449D5" w14:textId="77777777" w:rsidR="003F1136" w:rsidRPr="003F1136" w:rsidRDefault="003F1136" w:rsidP="003F1136">
            <w:pPr>
              <w:contextualSpacing/>
              <w:jc w:val="both"/>
              <w:rPr>
                <w:bCs/>
              </w:rPr>
            </w:pPr>
            <w:r w:rsidRPr="003F1136">
              <w:rPr>
                <w:bCs/>
              </w:rPr>
              <w:t>(в ред. постановления РЭК Кузбасса от 10.12.2020 № 541)</w:t>
            </w:r>
          </w:p>
        </w:tc>
        <w:tc>
          <w:tcPr>
            <w:tcW w:w="1418" w:type="dxa"/>
            <w:shd w:val="clear" w:color="auto" w:fill="auto"/>
            <w:vAlign w:val="center"/>
            <w:hideMark/>
          </w:tcPr>
          <w:p w14:paraId="2DA14174" w14:textId="77777777" w:rsidR="003F1136" w:rsidRPr="003F1136" w:rsidRDefault="003F1136" w:rsidP="003F1136">
            <w:pPr>
              <w:contextualSpacing/>
              <w:jc w:val="center"/>
            </w:pPr>
            <w:r w:rsidRPr="003F1136">
              <w:t>руб./Гкал</w:t>
            </w:r>
          </w:p>
        </w:tc>
        <w:tc>
          <w:tcPr>
            <w:tcW w:w="1417" w:type="dxa"/>
            <w:shd w:val="clear" w:color="auto" w:fill="auto"/>
          </w:tcPr>
          <w:p w14:paraId="1E58C726" w14:textId="77777777" w:rsidR="003F1136" w:rsidRPr="003F1136" w:rsidRDefault="003F1136" w:rsidP="003F1136">
            <w:pPr>
              <w:contextualSpacing/>
              <w:jc w:val="center"/>
            </w:pPr>
          </w:p>
          <w:p w14:paraId="4EDCC5A2" w14:textId="77777777" w:rsidR="003F1136" w:rsidRPr="003F1136" w:rsidRDefault="003F1136" w:rsidP="003F1136">
            <w:pPr>
              <w:contextualSpacing/>
              <w:jc w:val="center"/>
            </w:pPr>
            <w:r w:rsidRPr="003F1136">
              <w:t>469,02</w:t>
            </w:r>
          </w:p>
        </w:tc>
      </w:tr>
      <w:tr w:rsidR="003F1136" w:rsidRPr="003F1136" w14:paraId="5C063616" w14:textId="77777777" w:rsidTr="00F95151">
        <w:trPr>
          <w:trHeight w:val="405"/>
        </w:trPr>
        <w:tc>
          <w:tcPr>
            <w:tcW w:w="701" w:type="dxa"/>
          </w:tcPr>
          <w:p w14:paraId="615C003E" w14:textId="77777777" w:rsidR="003F1136" w:rsidRPr="003F1136" w:rsidRDefault="003F1136" w:rsidP="003F1136">
            <w:pPr>
              <w:contextualSpacing/>
              <w:jc w:val="center"/>
              <w:rPr>
                <w:bCs/>
              </w:rPr>
            </w:pPr>
            <w:r w:rsidRPr="003F1136">
              <w:rPr>
                <w:bCs/>
              </w:rPr>
              <w:t>9</w:t>
            </w:r>
          </w:p>
        </w:tc>
        <w:tc>
          <w:tcPr>
            <w:tcW w:w="6240" w:type="dxa"/>
            <w:shd w:val="clear" w:color="auto" w:fill="auto"/>
            <w:vAlign w:val="center"/>
            <w:hideMark/>
          </w:tcPr>
          <w:p w14:paraId="218236CC" w14:textId="77777777" w:rsidR="003F1136" w:rsidRPr="003F1136" w:rsidRDefault="003F1136" w:rsidP="003F1136">
            <w:pPr>
              <w:contextualSpacing/>
              <w:jc w:val="both"/>
              <w:rPr>
                <w:bCs/>
              </w:rPr>
            </w:pPr>
            <w:r w:rsidRPr="003F1136">
              <w:rPr>
                <w:bCs/>
              </w:rPr>
              <w:t xml:space="preserve">Тариф с 1 июля 2021 года, постановление РЭК Кемеровской области от 17.12.2018 № 562 </w:t>
            </w:r>
          </w:p>
          <w:p w14:paraId="1B7CF5A5" w14:textId="77777777" w:rsidR="003F1136" w:rsidRPr="003F1136" w:rsidRDefault="003F1136" w:rsidP="003F1136">
            <w:pPr>
              <w:contextualSpacing/>
              <w:jc w:val="both"/>
              <w:rPr>
                <w:bCs/>
              </w:rPr>
            </w:pPr>
            <w:r w:rsidRPr="003F1136">
              <w:rPr>
                <w:bCs/>
              </w:rPr>
              <w:t>(в ред. постановления РЭК Кузбасса от 10.12.2020 № 541)</w:t>
            </w:r>
          </w:p>
        </w:tc>
        <w:tc>
          <w:tcPr>
            <w:tcW w:w="1418" w:type="dxa"/>
            <w:shd w:val="clear" w:color="auto" w:fill="auto"/>
            <w:vAlign w:val="center"/>
            <w:hideMark/>
          </w:tcPr>
          <w:p w14:paraId="23E88400" w14:textId="77777777" w:rsidR="003F1136" w:rsidRPr="003F1136" w:rsidRDefault="003F1136" w:rsidP="003F1136">
            <w:pPr>
              <w:contextualSpacing/>
              <w:jc w:val="center"/>
            </w:pPr>
            <w:r w:rsidRPr="003F1136">
              <w:t>руб./Гкал</w:t>
            </w:r>
          </w:p>
        </w:tc>
        <w:tc>
          <w:tcPr>
            <w:tcW w:w="1417" w:type="dxa"/>
            <w:shd w:val="clear" w:color="auto" w:fill="auto"/>
          </w:tcPr>
          <w:p w14:paraId="2A1CAB4C" w14:textId="77777777" w:rsidR="003F1136" w:rsidRPr="003F1136" w:rsidRDefault="003F1136" w:rsidP="003F1136">
            <w:pPr>
              <w:contextualSpacing/>
              <w:jc w:val="center"/>
            </w:pPr>
          </w:p>
          <w:p w14:paraId="28E45E66" w14:textId="77777777" w:rsidR="003F1136" w:rsidRPr="003F1136" w:rsidRDefault="003F1136" w:rsidP="003F1136">
            <w:pPr>
              <w:contextualSpacing/>
              <w:jc w:val="center"/>
            </w:pPr>
            <w:r w:rsidRPr="003F1136">
              <w:t>688,77</w:t>
            </w:r>
          </w:p>
        </w:tc>
      </w:tr>
      <w:tr w:rsidR="003F1136" w:rsidRPr="003F1136" w14:paraId="3DA7B725" w14:textId="77777777" w:rsidTr="00F95151">
        <w:trPr>
          <w:trHeight w:val="405"/>
        </w:trPr>
        <w:tc>
          <w:tcPr>
            <w:tcW w:w="701" w:type="dxa"/>
          </w:tcPr>
          <w:p w14:paraId="7555CB52" w14:textId="77777777" w:rsidR="003F1136" w:rsidRPr="003F1136" w:rsidRDefault="003F1136" w:rsidP="003F1136">
            <w:pPr>
              <w:contextualSpacing/>
              <w:jc w:val="center"/>
              <w:rPr>
                <w:bCs/>
              </w:rPr>
            </w:pPr>
            <w:r w:rsidRPr="003F1136">
              <w:rPr>
                <w:bCs/>
              </w:rPr>
              <w:t>10</w:t>
            </w:r>
          </w:p>
        </w:tc>
        <w:tc>
          <w:tcPr>
            <w:tcW w:w="6240" w:type="dxa"/>
            <w:shd w:val="clear" w:color="auto" w:fill="auto"/>
            <w:vAlign w:val="center"/>
          </w:tcPr>
          <w:p w14:paraId="7766071D" w14:textId="77777777" w:rsidR="003F1136" w:rsidRPr="003F1136" w:rsidRDefault="003F1136" w:rsidP="003F1136">
            <w:pPr>
              <w:contextualSpacing/>
              <w:jc w:val="both"/>
              <w:rPr>
                <w:bCs/>
              </w:rPr>
            </w:pPr>
            <w:r w:rsidRPr="003F1136">
              <w:rPr>
                <w:bCs/>
              </w:rPr>
              <w:t>Дельта НВВ (стр. 1 – стр. 2)</w:t>
            </w:r>
          </w:p>
        </w:tc>
        <w:tc>
          <w:tcPr>
            <w:tcW w:w="1418" w:type="dxa"/>
            <w:shd w:val="clear" w:color="auto" w:fill="auto"/>
            <w:vAlign w:val="center"/>
          </w:tcPr>
          <w:p w14:paraId="202BED55" w14:textId="77777777" w:rsidR="003F1136" w:rsidRPr="003F1136" w:rsidRDefault="003F1136" w:rsidP="003F1136">
            <w:pPr>
              <w:contextualSpacing/>
              <w:jc w:val="center"/>
            </w:pPr>
            <w:r w:rsidRPr="003F1136">
              <w:t>тыс. руб.</w:t>
            </w:r>
          </w:p>
        </w:tc>
        <w:tc>
          <w:tcPr>
            <w:tcW w:w="1417" w:type="dxa"/>
            <w:shd w:val="clear" w:color="auto" w:fill="auto"/>
            <w:vAlign w:val="center"/>
          </w:tcPr>
          <w:p w14:paraId="503C8ADA" w14:textId="77777777" w:rsidR="003F1136" w:rsidRPr="003F1136" w:rsidRDefault="003F1136" w:rsidP="003F1136">
            <w:pPr>
              <w:contextualSpacing/>
              <w:jc w:val="center"/>
            </w:pPr>
            <w:r w:rsidRPr="003F1136">
              <w:t xml:space="preserve">110 648   </w:t>
            </w:r>
          </w:p>
        </w:tc>
      </w:tr>
    </w:tbl>
    <w:p w14:paraId="6629DA22" w14:textId="77777777" w:rsidR="003F1136" w:rsidRPr="003F1136" w:rsidRDefault="003F1136" w:rsidP="003F1136">
      <w:pPr>
        <w:autoSpaceDE w:val="0"/>
        <w:autoSpaceDN w:val="0"/>
        <w:adjustRightInd w:val="0"/>
        <w:ind w:firstLine="709"/>
        <w:contextualSpacing/>
        <w:jc w:val="both"/>
        <w:rPr>
          <w:sz w:val="28"/>
          <w:szCs w:val="28"/>
        </w:rPr>
      </w:pPr>
    </w:p>
    <w:p w14:paraId="6EA2466E" w14:textId="77777777" w:rsidR="003F1136" w:rsidRPr="003F1136" w:rsidRDefault="003F1136" w:rsidP="003F1136">
      <w:pPr>
        <w:autoSpaceDE w:val="0"/>
        <w:autoSpaceDN w:val="0"/>
        <w:adjustRightInd w:val="0"/>
        <w:ind w:firstLine="709"/>
        <w:contextualSpacing/>
        <w:jc w:val="both"/>
        <w:rPr>
          <w:sz w:val="28"/>
          <w:szCs w:val="28"/>
        </w:rPr>
      </w:pPr>
      <w:r w:rsidRPr="003F1136">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110 648 тыс. руб. и подлежит включению в необходимую валовую выручку на 2023 год.</w:t>
      </w:r>
    </w:p>
    <w:p w14:paraId="6274E25E" w14:textId="77777777" w:rsidR="003F1136" w:rsidRPr="003F1136" w:rsidRDefault="003F1136" w:rsidP="003F1136">
      <w:pPr>
        <w:ind w:firstLine="709"/>
        <w:contextualSpacing/>
        <w:jc w:val="both"/>
        <w:rPr>
          <w:sz w:val="28"/>
          <w:szCs w:val="28"/>
        </w:rPr>
      </w:pPr>
      <w:r w:rsidRPr="003F1136">
        <w:rPr>
          <w:sz w:val="28"/>
          <w:szCs w:val="28"/>
        </w:rPr>
        <w:t xml:space="preserve">Рассчитанный размер корректировки, в соответствии с пунктом 51 Методических указаний подлежит умножению на ИПЦ 1,139 (2022/2021) </w:t>
      </w:r>
      <w:r w:rsidRPr="003F1136">
        <w:rPr>
          <w:sz w:val="28"/>
          <w:szCs w:val="28"/>
        </w:rPr>
        <w:br/>
        <w:t xml:space="preserve">и 1,06 (2023/2022), опубликованные на сайте Минэкономразвития России 28.09.2022. Таким образом, в плановую необходимую валовую выручку </w:t>
      </w:r>
      <w:r w:rsidRPr="003F1136">
        <w:rPr>
          <w:sz w:val="28"/>
          <w:szCs w:val="28"/>
        </w:rPr>
        <w:br/>
        <w:t>на 2023 год необходимо включить 133 589 тыс. руб.</w:t>
      </w:r>
    </w:p>
    <w:p w14:paraId="391D2C75" w14:textId="77777777" w:rsidR="003F1136" w:rsidRPr="003F1136" w:rsidRDefault="003F1136" w:rsidP="003F1136">
      <w:pPr>
        <w:ind w:firstLine="709"/>
        <w:contextualSpacing/>
        <w:jc w:val="both"/>
      </w:pPr>
      <w:r w:rsidRPr="003F1136">
        <w:rPr>
          <w:sz w:val="28"/>
          <w:szCs w:val="28"/>
        </w:rPr>
        <w:br w:type="page"/>
      </w:r>
    </w:p>
    <w:p w14:paraId="2F3F4518" w14:textId="77777777" w:rsidR="003F1136" w:rsidRPr="003F1136" w:rsidRDefault="003F1136" w:rsidP="003F1136">
      <w:pPr>
        <w:keepNext/>
        <w:numPr>
          <w:ilvl w:val="0"/>
          <w:numId w:val="32"/>
        </w:numPr>
        <w:tabs>
          <w:tab w:val="left" w:pos="567"/>
        </w:tabs>
        <w:ind w:left="0" w:firstLine="709"/>
        <w:contextualSpacing/>
        <w:jc w:val="both"/>
        <w:outlineLvl w:val="0"/>
        <w:rPr>
          <w:rFonts w:ascii="Cambria" w:hAnsi="Cambria"/>
          <w:b/>
          <w:bCs/>
          <w:kern w:val="32"/>
          <w:sz w:val="28"/>
          <w:szCs w:val="28"/>
          <w:lang w:eastAsia="en-US"/>
        </w:rPr>
      </w:pPr>
      <w:bookmarkStart w:id="162" w:name="_Toc27399056"/>
      <w:bookmarkStart w:id="163" w:name="_Toc58570345"/>
      <w:bookmarkStart w:id="164" w:name="_Toc118733310"/>
      <w:r w:rsidRPr="003F1136">
        <w:rPr>
          <w:rFonts w:ascii="Cambria" w:hAnsi="Cambria"/>
          <w:b/>
          <w:bCs/>
          <w:kern w:val="32"/>
          <w:sz w:val="28"/>
          <w:szCs w:val="28"/>
          <w:lang w:eastAsia="en-US"/>
        </w:rPr>
        <w:lastRenderedPageBreak/>
        <w:t>Расчёт необходимой валовой выручки ПАО «ЮК ГРЭС» на</w:t>
      </w:r>
      <w:r w:rsidRPr="003F1136">
        <w:rPr>
          <w:rFonts w:ascii="Cambria" w:hAnsi="Cambria"/>
          <w:b/>
          <w:bCs/>
          <w:snapToGrid w:val="0"/>
          <w:kern w:val="32"/>
          <w:sz w:val="28"/>
          <w:szCs w:val="28"/>
          <w:lang w:eastAsia="en-US"/>
        </w:rPr>
        <w:t> </w:t>
      </w:r>
      <w:r w:rsidRPr="003F1136">
        <w:rPr>
          <w:rFonts w:ascii="Cambria" w:hAnsi="Cambria"/>
          <w:b/>
          <w:bCs/>
          <w:kern w:val="32"/>
          <w:sz w:val="28"/>
          <w:szCs w:val="28"/>
          <w:lang w:eastAsia="en-US"/>
        </w:rPr>
        <w:t>202</w:t>
      </w:r>
      <w:bookmarkEnd w:id="162"/>
      <w:r w:rsidRPr="003F1136">
        <w:rPr>
          <w:rFonts w:ascii="Cambria" w:hAnsi="Cambria"/>
          <w:b/>
          <w:bCs/>
          <w:kern w:val="32"/>
          <w:sz w:val="28"/>
          <w:szCs w:val="28"/>
          <w:lang w:eastAsia="en-US"/>
        </w:rPr>
        <w:t>3</w:t>
      </w:r>
      <w:r w:rsidRPr="003F1136">
        <w:rPr>
          <w:rFonts w:ascii="Cambria" w:hAnsi="Cambria"/>
          <w:b/>
          <w:bCs/>
          <w:snapToGrid w:val="0"/>
          <w:kern w:val="32"/>
          <w:sz w:val="28"/>
          <w:szCs w:val="28"/>
          <w:lang w:eastAsia="en-US"/>
        </w:rPr>
        <w:t> </w:t>
      </w:r>
      <w:r w:rsidRPr="003F1136">
        <w:rPr>
          <w:rFonts w:ascii="Cambria" w:hAnsi="Cambria"/>
          <w:b/>
          <w:bCs/>
          <w:kern w:val="32"/>
          <w:sz w:val="28"/>
          <w:szCs w:val="28"/>
          <w:lang w:eastAsia="en-US"/>
        </w:rPr>
        <w:t>год</w:t>
      </w:r>
      <w:bookmarkEnd w:id="163"/>
      <w:bookmarkEnd w:id="164"/>
      <w:r w:rsidRPr="003F1136">
        <w:rPr>
          <w:rFonts w:ascii="Cambria" w:hAnsi="Cambria"/>
          <w:b/>
          <w:bCs/>
          <w:kern w:val="32"/>
          <w:sz w:val="28"/>
          <w:szCs w:val="28"/>
          <w:lang w:eastAsia="en-US"/>
        </w:rPr>
        <w:t xml:space="preserve"> </w:t>
      </w:r>
    </w:p>
    <w:p w14:paraId="294A733A" w14:textId="77777777" w:rsidR="003F1136" w:rsidRPr="003F1136" w:rsidRDefault="003F1136" w:rsidP="003F1136">
      <w:pPr>
        <w:ind w:firstLine="709"/>
        <w:contextualSpacing/>
        <w:jc w:val="both"/>
        <w:rPr>
          <w:sz w:val="28"/>
          <w:szCs w:val="28"/>
        </w:rPr>
      </w:pPr>
      <w:r w:rsidRPr="003F1136">
        <w:rPr>
          <w:sz w:val="28"/>
          <w:szCs w:val="28"/>
        </w:rPr>
        <w:t>Расчёт необходимой валовой выручки ПАО «ЮК ГРЭС» на 2023 год представлен в таблицах 15-16.</w:t>
      </w:r>
    </w:p>
    <w:p w14:paraId="283332D1" w14:textId="77777777" w:rsidR="003F1136" w:rsidRPr="003F1136" w:rsidRDefault="003F1136" w:rsidP="003F1136">
      <w:pPr>
        <w:ind w:firstLine="851"/>
        <w:contextualSpacing/>
        <w:jc w:val="right"/>
        <w:rPr>
          <w:sz w:val="28"/>
          <w:szCs w:val="28"/>
        </w:rPr>
      </w:pPr>
    </w:p>
    <w:p w14:paraId="4F313EFC" w14:textId="77777777" w:rsidR="003F1136" w:rsidRPr="003F1136" w:rsidRDefault="003F1136" w:rsidP="003F1136">
      <w:pPr>
        <w:ind w:firstLine="851"/>
        <w:contextualSpacing/>
        <w:jc w:val="right"/>
        <w:rPr>
          <w:sz w:val="28"/>
          <w:szCs w:val="28"/>
        </w:rPr>
      </w:pPr>
      <w:bookmarkStart w:id="165" w:name="_Hlk57882758"/>
      <w:r w:rsidRPr="003F1136">
        <w:rPr>
          <w:sz w:val="28"/>
          <w:szCs w:val="28"/>
        </w:rPr>
        <w:t>Таблица 15</w:t>
      </w:r>
    </w:p>
    <w:p w14:paraId="2F4A3931" w14:textId="77777777" w:rsidR="003F1136" w:rsidRPr="003F1136" w:rsidRDefault="003F1136" w:rsidP="003F1136">
      <w:pPr>
        <w:ind w:firstLine="709"/>
        <w:contextualSpacing/>
        <w:jc w:val="center"/>
        <w:rPr>
          <w:b/>
          <w:bCs/>
          <w:sz w:val="28"/>
          <w:szCs w:val="28"/>
        </w:rPr>
      </w:pPr>
      <w:bookmarkStart w:id="166" w:name="_Toc51765714"/>
      <w:r w:rsidRPr="003F1136">
        <w:rPr>
          <w:b/>
          <w:bCs/>
          <w:sz w:val="28"/>
          <w:szCs w:val="28"/>
        </w:rPr>
        <w:t>Расчёт необходимой валовой выручки на производство тепловой энергии методом индексации установленных тарифов на 2023 год</w:t>
      </w:r>
      <w:bookmarkEnd w:id="166"/>
    </w:p>
    <w:p w14:paraId="4D80D901" w14:textId="77777777" w:rsidR="003F1136" w:rsidRPr="003F1136" w:rsidRDefault="003F1136" w:rsidP="003F1136">
      <w:pPr>
        <w:ind w:firstLine="709"/>
        <w:contextualSpacing/>
        <w:jc w:val="center"/>
        <w:rPr>
          <w:rFonts w:eastAsia="Calibri"/>
          <w:sz w:val="28"/>
          <w:szCs w:val="28"/>
          <w:lang w:eastAsia="en-US"/>
        </w:rPr>
      </w:pPr>
      <w:r w:rsidRPr="003F1136">
        <w:rPr>
          <w:sz w:val="28"/>
          <w:szCs w:val="28"/>
        </w:rPr>
        <w:t>(Приложение 5.9 к Методическим указаниям</w:t>
      </w:r>
      <w:r w:rsidRPr="003F1136">
        <w:rPr>
          <w:rFonts w:eastAsia="Calibri"/>
          <w:sz w:val="28"/>
          <w:szCs w:val="28"/>
          <w:lang w:eastAsia="en-US"/>
        </w:rPr>
        <w:t>)</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3F1136" w:rsidRPr="003F1136" w14:paraId="7B451204" w14:textId="77777777" w:rsidTr="00F95151">
        <w:trPr>
          <w:trHeight w:val="458"/>
          <w:tblHeader/>
        </w:trPr>
        <w:tc>
          <w:tcPr>
            <w:tcW w:w="658" w:type="dxa"/>
            <w:vMerge w:val="restart"/>
            <w:shd w:val="clear" w:color="auto" w:fill="auto"/>
            <w:vAlign w:val="center"/>
            <w:hideMark/>
          </w:tcPr>
          <w:p w14:paraId="6311CAC9" w14:textId="77777777" w:rsidR="003F1136" w:rsidRPr="003F1136" w:rsidRDefault="003F1136" w:rsidP="003F1136">
            <w:pPr>
              <w:jc w:val="center"/>
              <w:rPr>
                <w:snapToGrid w:val="0"/>
              </w:rPr>
            </w:pPr>
            <w:r w:rsidRPr="003F1136">
              <w:rPr>
                <w:snapToGrid w:val="0"/>
              </w:rPr>
              <w:t>№ п/п</w:t>
            </w:r>
          </w:p>
        </w:tc>
        <w:tc>
          <w:tcPr>
            <w:tcW w:w="4162" w:type="dxa"/>
            <w:vMerge w:val="restart"/>
            <w:shd w:val="clear" w:color="auto" w:fill="auto"/>
            <w:vAlign w:val="center"/>
            <w:hideMark/>
          </w:tcPr>
          <w:p w14:paraId="3C9D6F8A" w14:textId="77777777" w:rsidR="003F1136" w:rsidRPr="003F1136" w:rsidRDefault="003F1136" w:rsidP="003F1136">
            <w:pPr>
              <w:jc w:val="center"/>
              <w:rPr>
                <w:snapToGrid w:val="0"/>
              </w:rPr>
            </w:pPr>
            <w:r w:rsidRPr="003F1136">
              <w:rPr>
                <w:snapToGrid w:val="0"/>
              </w:rPr>
              <w:t>Наименование расхода</w:t>
            </w:r>
          </w:p>
        </w:tc>
        <w:tc>
          <w:tcPr>
            <w:tcW w:w="1599" w:type="dxa"/>
            <w:vMerge w:val="restart"/>
            <w:shd w:val="clear" w:color="auto" w:fill="auto"/>
          </w:tcPr>
          <w:p w14:paraId="7ECCD7E5" w14:textId="77777777" w:rsidR="003F1136" w:rsidRPr="003F1136" w:rsidRDefault="003F1136" w:rsidP="003F1136">
            <w:pPr>
              <w:ind w:left="-57" w:right="-57"/>
              <w:jc w:val="center"/>
              <w:rPr>
                <w:snapToGrid w:val="0"/>
              </w:rPr>
            </w:pPr>
            <w:r w:rsidRPr="003F1136">
              <w:rPr>
                <w:snapToGrid w:val="0"/>
              </w:rPr>
              <w:t>Предложение предприятия на 2023 год</w:t>
            </w:r>
          </w:p>
        </w:tc>
        <w:tc>
          <w:tcPr>
            <w:tcW w:w="1560" w:type="dxa"/>
            <w:vMerge w:val="restart"/>
            <w:shd w:val="clear" w:color="auto" w:fill="auto"/>
          </w:tcPr>
          <w:p w14:paraId="1383796F" w14:textId="77777777" w:rsidR="003F1136" w:rsidRPr="003F1136" w:rsidRDefault="003F1136" w:rsidP="003F1136">
            <w:pPr>
              <w:ind w:left="-57" w:right="-57"/>
              <w:jc w:val="center"/>
              <w:rPr>
                <w:snapToGrid w:val="0"/>
              </w:rPr>
            </w:pPr>
            <w:r w:rsidRPr="003F1136">
              <w:rPr>
                <w:snapToGrid w:val="0"/>
              </w:rPr>
              <w:t>Предложение экспертов на 2023 год</w:t>
            </w:r>
          </w:p>
        </w:tc>
        <w:tc>
          <w:tcPr>
            <w:tcW w:w="1701" w:type="dxa"/>
            <w:vMerge w:val="restart"/>
            <w:shd w:val="clear" w:color="auto" w:fill="auto"/>
          </w:tcPr>
          <w:p w14:paraId="35D659F0" w14:textId="77777777" w:rsidR="003F1136" w:rsidRPr="003F1136" w:rsidRDefault="003F1136" w:rsidP="003F1136">
            <w:pPr>
              <w:ind w:left="-57" w:right="-57"/>
              <w:jc w:val="center"/>
              <w:rPr>
                <w:snapToGrid w:val="0"/>
              </w:rPr>
            </w:pPr>
            <w:r w:rsidRPr="003F1136">
              <w:rPr>
                <w:snapToGrid w:val="0"/>
              </w:rPr>
              <w:t>Корректировка предложения предприятия</w:t>
            </w:r>
          </w:p>
        </w:tc>
      </w:tr>
      <w:tr w:rsidR="003F1136" w:rsidRPr="003F1136" w14:paraId="621BBCED" w14:textId="77777777" w:rsidTr="00F95151">
        <w:trPr>
          <w:trHeight w:val="458"/>
          <w:tblHeader/>
        </w:trPr>
        <w:tc>
          <w:tcPr>
            <w:tcW w:w="658" w:type="dxa"/>
            <w:vMerge/>
            <w:shd w:val="clear" w:color="auto" w:fill="auto"/>
            <w:vAlign w:val="center"/>
            <w:hideMark/>
          </w:tcPr>
          <w:p w14:paraId="23D12EBF" w14:textId="77777777" w:rsidR="003F1136" w:rsidRPr="003F1136" w:rsidRDefault="003F1136" w:rsidP="003F1136">
            <w:pPr>
              <w:jc w:val="center"/>
              <w:rPr>
                <w:snapToGrid w:val="0"/>
              </w:rPr>
            </w:pPr>
          </w:p>
        </w:tc>
        <w:tc>
          <w:tcPr>
            <w:tcW w:w="4162" w:type="dxa"/>
            <w:vMerge/>
            <w:shd w:val="clear" w:color="auto" w:fill="auto"/>
            <w:vAlign w:val="center"/>
            <w:hideMark/>
          </w:tcPr>
          <w:p w14:paraId="2AFB22A4" w14:textId="77777777" w:rsidR="003F1136" w:rsidRPr="003F1136" w:rsidRDefault="003F1136" w:rsidP="003F1136">
            <w:pPr>
              <w:jc w:val="center"/>
              <w:rPr>
                <w:snapToGrid w:val="0"/>
              </w:rPr>
            </w:pPr>
          </w:p>
        </w:tc>
        <w:tc>
          <w:tcPr>
            <w:tcW w:w="1599" w:type="dxa"/>
            <w:vMerge/>
            <w:shd w:val="clear" w:color="auto" w:fill="auto"/>
            <w:vAlign w:val="center"/>
          </w:tcPr>
          <w:p w14:paraId="7F6CAB77" w14:textId="77777777" w:rsidR="003F1136" w:rsidRPr="003F1136" w:rsidRDefault="003F1136" w:rsidP="003F1136">
            <w:pPr>
              <w:jc w:val="center"/>
              <w:rPr>
                <w:snapToGrid w:val="0"/>
              </w:rPr>
            </w:pPr>
          </w:p>
        </w:tc>
        <w:tc>
          <w:tcPr>
            <w:tcW w:w="1560" w:type="dxa"/>
            <w:vMerge/>
            <w:shd w:val="clear" w:color="auto" w:fill="auto"/>
            <w:vAlign w:val="center"/>
          </w:tcPr>
          <w:p w14:paraId="06FAF5C9" w14:textId="77777777" w:rsidR="003F1136" w:rsidRPr="003F1136" w:rsidRDefault="003F1136" w:rsidP="003F1136">
            <w:pPr>
              <w:jc w:val="center"/>
              <w:rPr>
                <w:snapToGrid w:val="0"/>
              </w:rPr>
            </w:pPr>
          </w:p>
        </w:tc>
        <w:tc>
          <w:tcPr>
            <w:tcW w:w="1701" w:type="dxa"/>
            <w:vMerge/>
            <w:shd w:val="clear" w:color="auto" w:fill="auto"/>
            <w:vAlign w:val="center"/>
          </w:tcPr>
          <w:p w14:paraId="64B3D5BE" w14:textId="77777777" w:rsidR="003F1136" w:rsidRPr="003F1136" w:rsidRDefault="003F1136" w:rsidP="003F1136">
            <w:pPr>
              <w:jc w:val="center"/>
              <w:rPr>
                <w:snapToGrid w:val="0"/>
              </w:rPr>
            </w:pPr>
          </w:p>
        </w:tc>
      </w:tr>
      <w:tr w:rsidR="003F1136" w:rsidRPr="003F1136" w14:paraId="6B916568" w14:textId="77777777" w:rsidTr="00F95151">
        <w:trPr>
          <w:trHeight w:val="349"/>
        </w:trPr>
        <w:tc>
          <w:tcPr>
            <w:tcW w:w="658" w:type="dxa"/>
            <w:shd w:val="clear" w:color="auto" w:fill="auto"/>
            <w:vAlign w:val="center"/>
            <w:hideMark/>
          </w:tcPr>
          <w:p w14:paraId="5D2BC74F" w14:textId="77777777" w:rsidR="003F1136" w:rsidRPr="003F1136" w:rsidRDefault="003F1136" w:rsidP="003F1136">
            <w:pPr>
              <w:rPr>
                <w:snapToGrid w:val="0"/>
              </w:rPr>
            </w:pPr>
            <w:r w:rsidRPr="003F1136">
              <w:rPr>
                <w:snapToGrid w:val="0"/>
              </w:rPr>
              <w:t>1</w:t>
            </w:r>
          </w:p>
        </w:tc>
        <w:tc>
          <w:tcPr>
            <w:tcW w:w="4162" w:type="dxa"/>
            <w:shd w:val="clear" w:color="auto" w:fill="auto"/>
            <w:vAlign w:val="center"/>
            <w:hideMark/>
          </w:tcPr>
          <w:p w14:paraId="7389FB29" w14:textId="77777777" w:rsidR="003F1136" w:rsidRPr="003F1136" w:rsidRDefault="003F1136" w:rsidP="003F1136">
            <w:pPr>
              <w:rPr>
                <w:snapToGrid w:val="0"/>
              </w:rPr>
            </w:pPr>
            <w:r w:rsidRPr="003F1136">
              <w:rPr>
                <w:snapToGrid w:val="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0F754F74" w14:textId="77777777" w:rsidR="003F1136" w:rsidRPr="003F1136" w:rsidRDefault="003F1136" w:rsidP="003F1136">
            <w:pPr>
              <w:jc w:val="center"/>
            </w:pPr>
            <w:r w:rsidRPr="003F1136">
              <w:t>149 158</w:t>
            </w:r>
          </w:p>
        </w:tc>
        <w:tc>
          <w:tcPr>
            <w:tcW w:w="1560" w:type="dxa"/>
            <w:tcBorders>
              <w:top w:val="single" w:sz="4" w:space="0" w:color="auto"/>
              <w:left w:val="nil"/>
              <w:bottom w:val="single" w:sz="4" w:space="0" w:color="auto"/>
              <w:right w:val="single" w:sz="4" w:space="0" w:color="auto"/>
            </w:tcBorders>
            <w:shd w:val="clear" w:color="auto" w:fill="auto"/>
          </w:tcPr>
          <w:p w14:paraId="2275DCD9" w14:textId="77777777" w:rsidR="003F1136" w:rsidRPr="003F1136" w:rsidRDefault="003F1136" w:rsidP="003F1136">
            <w:pPr>
              <w:jc w:val="center"/>
            </w:pPr>
            <w:r w:rsidRPr="003F1136">
              <w:t>151 291</w:t>
            </w:r>
          </w:p>
        </w:tc>
        <w:tc>
          <w:tcPr>
            <w:tcW w:w="1701" w:type="dxa"/>
            <w:tcBorders>
              <w:top w:val="single" w:sz="4" w:space="0" w:color="auto"/>
              <w:left w:val="nil"/>
              <w:bottom w:val="single" w:sz="4" w:space="0" w:color="auto"/>
              <w:right w:val="single" w:sz="4" w:space="0" w:color="auto"/>
            </w:tcBorders>
            <w:shd w:val="clear" w:color="auto" w:fill="auto"/>
          </w:tcPr>
          <w:p w14:paraId="1EA64428" w14:textId="77777777" w:rsidR="003F1136" w:rsidRPr="003F1136" w:rsidRDefault="003F1136" w:rsidP="003F1136">
            <w:pPr>
              <w:jc w:val="center"/>
            </w:pPr>
            <w:r w:rsidRPr="003F1136">
              <w:t>2 133</w:t>
            </w:r>
          </w:p>
        </w:tc>
      </w:tr>
      <w:tr w:rsidR="003F1136" w:rsidRPr="003F1136" w14:paraId="1B8D4BF2" w14:textId="77777777" w:rsidTr="00F95151">
        <w:trPr>
          <w:trHeight w:val="204"/>
        </w:trPr>
        <w:tc>
          <w:tcPr>
            <w:tcW w:w="658" w:type="dxa"/>
            <w:shd w:val="clear" w:color="auto" w:fill="auto"/>
            <w:vAlign w:val="center"/>
            <w:hideMark/>
          </w:tcPr>
          <w:p w14:paraId="43EC2D6F" w14:textId="77777777" w:rsidR="003F1136" w:rsidRPr="003F1136" w:rsidRDefault="003F1136" w:rsidP="003F1136">
            <w:pPr>
              <w:jc w:val="center"/>
              <w:rPr>
                <w:snapToGrid w:val="0"/>
              </w:rPr>
            </w:pPr>
            <w:r w:rsidRPr="003F1136">
              <w:rPr>
                <w:snapToGrid w:val="0"/>
              </w:rPr>
              <w:t>2</w:t>
            </w:r>
          </w:p>
        </w:tc>
        <w:tc>
          <w:tcPr>
            <w:tcW w:w="4162" w:type="dxa"/>
            <w:shd w:val="clear" w:color="auto" w:fill="auto"/>
            <w:vAlign w:val="center"/>
            <w:hideMark/>
          </w:tcPr>
          <w:p w14:paraId="5697CF78" w14:textId="77777777" w:rsidR="003F1136" w:rsidRPr="003F1136" w:rsidRDefault="003F1136" w:rsidP="003F1136">
            <w:pPr>
              <w:rPr>
                <w:snapToGrid w:val="0"/>
              </w:rPr>
            </w:pPr>
            <w:r w:rsidRPr="003F1136">
              <w:rPr>
                <w:snapToGrid w:val="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tcPr>
          <w:p w14:paraId="18FF07C3" w14:textId="77777777" w:rsidR="003F1136" w:rsidRPr="003F1136" w:rsidRDefault="003F1136" w:rsidP="003F1136">
            <w:pPr>
              <w:jc w:val="center"/>
            </w:pPr>
            <w:r w:rsidRPr="003F1136">
              <w:t>135 824</w:t>
            </w:r>
          </w:p>
        </w:tc>
        <w:tc>
          <w:tcPr>
            <w:tcW w:w="1560" w:type="dxa"/>
            <w:tcBorders>
              <w:top w:val="nil"/>
              <w:left w:val="nil"/>
              <w:bottom w:val="single" w:sz="4" w:space="0" w:color="auto"/>
              <w:right w:val="single" w:sz="4" w:space="0" w:color="auto"/>
            </w:tcBorders>
            <w:shd w:val="clear" w:color="auto" w:fill="auto"/>
          </w:tcPr>
          <w:p w14:paraId="0AD97D2A" w14:textId="77777777" w:rsidR="003F1136" w:rsidRPr="003F1136" w:rsidRDefault="003F1136" w:rsidP="003F1136">
            <w:pPr>
              <w:jc w:val="center"/>
            </w:pPr>
            <w:r w:rsidRPr="003F1136">
              <w:t>99 199</w:t>
            </w:r>
          </w:p>
        </w:tc>
        <w:tc>
          <w:tcPr>
            <w:tcW w:w="1701" w:type="dxa"/>
            <w:tcBorders>
              <w:top w:val="nil"/>
              <w:left w:val="nil"/>
              <w:bottom w:val="single" w:sz="4" w:space="0" w:color="auto"/>
              <w:right w:val="single" w:sz="4" w:space="0" w:color="auto"/>
            </w:tcBorders>
            <w:shd w:val="clear" w:color="auto" w:fill="auto"/>
          </w:tcPr>
          <w:p w14:paraId="54A36602" w14:textId="77777777" w:rsidR="003F1136" w:rsidRPr="003F1136" w:rsidRDefault="003F1136" w:rsidP="003F1136">
            <w:pPr>
              <w:jc w:val="center"/>
            </w:pPr>
            <w:r w:rsidRPr="003F1136">
              <w:t>-46 406</w:t>
            </w:r>
          </w:p>
        </w:tc>
      </w:tr>
      <w:tr w:rsidR="003F1136" w:rsidRPr="003F1136" w14:paraId="73F22ABE" w14:textId="77777777" w:rsidTr="00F95151">
        <w:trPr>
          <w:trHeight w:val="818"/>
        </w:trPr>
        <w:tc>
          <w:tcPr>
            <w:tcW w:w="658" w:type="dxa"/>
            <w:shd w:val="clear" w:color="auto" w:fill="auto"/>
            <w:vAlign w:val="center"/>
            <w:hideMark/>
          </w:tcPr>
          <w:p w14:paraId="16A74800" w14:textId="77777777" w:rsidR="003F1136" w:rsidRPr="003F1136" w:rsidRDefault="003F1136" w:rsidP="003F1136">
            <w:pPr>
              <w:jc w:val="center"/>
              <w:rPr>
                <w:snapToGrid w:val="0"/>
              </w:rPr>
            </w:pPr>
            <w:r w:rsidRPr="003F1136">
              <w:rPr>
                <w:snapToGrid w:val="0"/>
              </w:rPr>
              <w:t>3</w:t>
            </w:r>
          </w:p>
        </w:tc>
        <w:tc>
          <w:tcPr>
            <w:tcW w:w="4162" w:type="dxa"/>
            <w:shd w:val="clear" w:color="auto" w:fill="auto"/>
            <w:vAlign w:val="center"/>
            <w:hideMark/>
          </w:tcPr>
          <w:p w14:paraId="2A81ED9C" w14:textId="77777777" w:rsidR="003F1136" w:rsidRPr="003F1136" w:rsidRDefault="003F1136" w:rsidP="003F1136">
            <w:pPr>
              <w:rPr>
                <w:snapToGrid w:val="0"/>
              </w:rPr>
            </w:pPr>
            <w:r w:rsidRPr="003F1136">
              <w:rPr>
                <w:snapToGrid w:val="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tcPr>
          <w:p w14:paraId="558549B2" w14:textId="77777777" w:rsidR="003F1136" w:rsidRPr="003F1136" w:rsidRDefault="003F1136" w:rsidP="003F1136">
            <w:pPr>
              <w:jc w:val="center"/>
            </w:pPr>
            <w:r w:rsidRPr="003F1136">
              <w:t>769 082</w:t>
            </w:r>
          </w:p>
        </w:tc>
        <w:tc>
          <w:tcPr>
            <w:tcW w:w="1560" w:type="dxa"/>
            <w:tcBorders>
              <w:top w:val="nil"/>
              <w:left w:val="nil"/>
              <w:bottom w:val="single" w:sz="4" w:space="0" w:color="auto"/>
              <w:right w:val="single" w:sz="4" w:space="0" w:color="auto"/>
            </w:tcBorders>
            <w:shd w:val="clear" w:color="auto" w:fill="auto"/>
          </w:tcPr>
          <w:p w14:paraId="75690B33" w14:textId="77777777" w:rsidR="003F1136" w:rsidRPr="003F1136" w:rsidRDefault="003F1136" w:rsidP="003F1136">
            <w:pPr>
              <w:jc w:val="center"/>
            </w:pPr>
            <w:r w:rsidRPr="003F1136">
              <w:t>309 649</w:t>
            </w:r>
          </w:p>
        </w:tc>
        <w:tc>
          <w:tcPr>
            <w:tcW w:w="1701" w:type="dxa"/>
            <w:tcBorders>
              <w:top w:val="nil"/>
              <w:left w:val="nil"/>
              <w:bottom w:val="single" w:sz="4" w:space="0" w:color="auto"/>
              <w:right w:val="single" w:sz="4" w:space="0" w:color="auto"/>
            </w:tcBorders>
            <w:shd w:val="clear" w:color="auto" w:fill="auto"/>
          </w:tcPr>
          <w:p w14:paraId="59DFA60D" w14:textId="77777777" w:rsidR="003F1136" w:rsidRPr="003F1136" w:rsidRDefault="003F1136" w:rsidP="003F1136">
            <w:pPr>
              <w:jc w:val="center"/>
            </w:pPr>
            <w:r w:rsidRPr="003F1136">
              <w:t>-459 434</w:t>
            </w:r>
          </w:p>
        </w:tc>
      </w:tr>
      <w:tr w:rsidR="003F1136" w:rsidRPr="003F1136" w14:paraId="27A07069" w14:textId="77777777" w:rsidTr="00F95151">
        <w:trPr>
          <w:trHeight w:val="183"/>
        </w:trPr>
        <w:tc>
          <w:tcPr>
            <w:tcW w:w="658" w:type="dxa"/>
            <w:shd w:val="clear" w:color="auto" w:fill="auto"/>
            <w:vAlign w:val="center"/>
            <w:hideMark/>
          </w:tcPr>
          <w:p w14:paraId="2C5EBC0D" w14:textId="77777777" w:rsidR="003F1136" w:rsidRPr="003F1136" w:rsidRDefault="003F1136" w:rsidP="003F1136">
            <w:pPr>
              <w:jc w:val="center"/>
              <w:rPr>
                <w:snapToGrid w:val="0"/>
              </w:rPr>
            </w:pPr>
            <w:r w:rsidRPr="003F1136">
              <w:rPr>
                <w:snapToGrid w:val="0"/>
              </w:rPr>
              <w:t>4</w:t>
            </w:r>
          </w:p>
        </w:tc>
        <w:tc>
          <w:tcPr>
            <w:tcW w:w="4162" w:type="dxa"/>
            <w:shd w:val="clear" w:color="auto" w:fill="auto"/>
            <w:vAlign w:val="center"/>
            <w:hideMark/>
          </w:tcPr>
          <w:p w14:paraId="49611078" w14:textId="77777777" w:rsidR="003F1136" w:rsidRPr="003F1136" w:rsidRDefault="003F1136" w:rsidP="003F1136">
            <w:pPr>
              <w:rPr>
                <w:snapToGrid w:val="0"/>
              </w:rPr>
            </w:pPr>
            <w:r w:rsidRPr="003F1136">
              <w:rPr>
                <w:snapToGrid w:val="0"/>
              </w:rPr>
              <w:t>Прибыль</w:t>
            </w:r>
          </w:p>
        </w:tc>
        <w:tc>
          <w:tcPr>
            <w:tcW w:w="1599" w:type="dxa"/>
            <w:tcBorders>
              <w:top w:val="nil"/>
              <w:left w:val="single" w:sz="4" w:space="0" w:color="auto"/>
              <w:bottom w:val="single" w:sz="4" w:space="0" w:color="auto"/>
              <w:right w:val="nil"/>
            </w:tcBorders>
            <w:shd w:val="clear" w:color="auto" w:fill="auto"/>
          </w:tcPr>
          <w:p w14:paraId="2BC1ABF4" w14:textId="77777777" w:rsidR="003F1136" w:rsidRPr="003F1136" w:rsidRDefault="003F1136" w:rsidP="003F1136">
            <w:pPr>
              <w:jc w:val="center"/>
            </w:pPr>
            <w:r w:rsidRPr="003F1136">
              <w:t>1 000</w:t>
            </w:r>
          </w:p>
        </w:tc>
        <w:tc>
          <w:tcPr>
            <w:tcW w:w="1560" w:type="dxa"/>
            <w:tcBorders>
              <w:top w:val="nil"/>
              <w:left w:val="single" w:sz="4" w:space="0" w:color="auto"/>
              <w:bottom w:val="single" w:sz="4" w:space="0" w:color="auto"/>
              <w:right w:val="single" w:sz="4" w:space="0" w:color="auto"/>
            </w:tcBorders>
            <w:shd w:val="clear" w:color="auto" w:fill="auto"/>
          </w:tcPr>
          <w:p w14:paraId="3FEE79BF"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3AC16084" w14:textId="77777777" w:rsidR="003F1136" w:rsidRPr="003F1136" w:rsidRDefault="003F1136" w:rsidP="003F1136">
            <w:pPr>
              <w:jc w:val="center"/>
            </w:pPr>
            <w:r w:rsidRPr="003F1136">
              <w:t>-1 000</w:t>
            </w:r>
          </w:p>
        </w:tc>
      </w:tr>
      <w:tr w:rsidR="003F1136" w:rsidRPr="003F1136" w14:paraId="1B9D983E" w14:textId="77777777" w:rsidTr="00F95151">
        <w:trPr>
          <w:trHeight w:val="515"/>
        </w:trPr>
        <w:tc>
          <w:tcPr>
            <w:tcW w:w="658" w:type="dxa"/>
            <w:shd w:val="clear" w:color="auto" w:fill="auto"/>
            <w:vAlign w:val="center"/>
          </w:tcPr>
          <w:p w14:paraId="5105386C" w14:textId="77777777" w:rsidR="003F1136" w:rsidRPr="003F1136" w:rsidRDefault="003F1136" w:rsidP="003F1136">
            <w:pPr>
              <w:jc w:val="center"/>
              <w:rPr>
                <w:snapToGrid w:val="0"/>
              </w:rPr>
            </w:pPr>
            <w:r w:rsidRPr="003F1136">
              <w:rPr>
                <w:snapToGrid w:val="0"/>
              </w:rPr>
              <w:t>5</w:t>
            </w:r>
          </w:p>
        </w:tc>
        <w:tc>
          <w:tcPr>
            <w:tcW w:w="4162" w:type="dxa"/>
            <w:shd w:val="clear" w:color="auto" w:fill="auto"/>
            <w:vAlign w:val="center"/>
          </w:tcPr>
          <w:p w14:paraId="50525DA0" w14:textId="77777777" w:rsidR="003F1136" w:rsidRPr="003F1136" w:rsidRDefault="003F1136" w:rsidP="003F1136">
            <w:pPr>
              <w:rPr>
                <w:snapToGrid w:val="0"/>
              </w:rPr>
            </w:pPr>
            <w:r w:rsidRPr="003F1136">
              <w:rPr>
                <w:snapToGrid w:val="0"/>
              </w:rPr>
              <w:t>Расчетная предпринимательская прибыль</w:t>
            </w:r>
          </w:p>
        </w:tc>
        <w:tc>
          <w:tcPr>
            <w:tcW w:w="1599" w:type="dxa"/>
            <w:tcBorders>
              <w:top w:val="nil"/>
              <w:left w:val="single" w:sz="4" w:space="0" w:color="auto"/>
              <w:bottom w:val="single" w:sz="4" w:space="0" w:color="auto"/>
              <w:right w:val="nil"/>
            </w:tcBorders>
            <w:shd w:val="clear" w:color="auto" w:fill="auto"/>
          </w:tcPr>
          <w:p w14:paraId="02DEAD87" w14:textId="77777777" w:rsidR="003F1136" w:rsidRPr="003F1136" w:rsidRDefault="003F1136" w:rsidP="003F1136">
            <w:pPr>
              <w:jc w:val="center"/>
            </w:pPr>
            <w:r w:rsidRPr="003F1136">
              <w:t>12 152</w:t>
            </w:r>
          </w:p>
        </w:tc>
        <w:tc>
          <w:tcPr>
            <w:tcW w:w="1560" w:type="dxa"/>
            <w:tcBorders>
              <w:top w:val="nil"/>
              <w:left w:val="single" w:sz="4" w:space="0" w:color="auto"/>
              <w:bottom w:val="single" w:sz="4" w:space="0" w:color="auto"/>
              <w:right w:val="single" w:sz="4" w:space="0" w:color="auto"/>
            </w:tcBorders>
            <w:shd w:val="clear" w:color="auto" w:fill="auto"/>
          </w:tcPr>
          <w:p w14:paraId="33B3C4D3"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12928FA6" w14:textId="77777777" w:rsidR="003F1136" w:rsidRPr="003F1136" w:rsidRDefault="003F1136" w:rsidP="003F1136">
            <w:pPr>
              <w:jc w:val="center"/>
            </w:pPr>
            <w:r w:rsidRPr="003F1136">
              <w:t>-12 152</w:t>
            </w:r>
          </w:p>
        </w:tc>
      </w:tr>
      <w:tr w:rsidR="003F1136" w:rsidRPr="003F1136" w14:paraId="478295C4" w14:textId="77777777" w:rsidTr="00F95151">
        <w:trPr>
          <w:trHeight w:val="992"/>
        </w:trPr>
        <w:tc>
          <w:tcPr>
            <w:tcW w:w="658" w:type="dxa"/>
            <w:shd w:val="clear" w:color="auto" w:fill="auto"/>
            <w:vAlign w:val="center"/>
            <w:hideMark/>
          </w:tcPr>
          <w:p w14:paraId="07E63A33" w14:textId="77777777" w:rsidR="003F1136" w:rsidRPr="003F1136" w:rsidRDefault="003F1136" w:rsidP="003F1136">
            <w:pPr>
              <w:jc w:val="center"/>
              <w:rPr>
                <w:snapToGrid w:val="0"/>
              </w:rPr>
            </w:pPr>
            <w:r w:rsidRPr="003F1136">
              <w:rPr>
                <w:snapToGrid w:val="0"/>
              </w:rPr>
              <w:t>6</w:t>
            </w:r>
          </w:p>
        </w:tc>
        <w:tc>
          <w:tcPr>
            <w:tcW w:w="4162" w:type="dxa"/>
            <w:shd w:val="clear" w:color="auto" w:fill="auto"/>
            <w:vAlign w:val="center"/>
            <w:hideMark/>
          </w:tcPr>
          <w:p w14:paraId="2653686E" w14:textId="77777777" w:rsidR="003F1136" w:rsidRPr="003F1136" w:rsidRDefault="003F1136" w:rsidP="003F1136">
            <w:pPr>
              <w:rPr>
                <w:snapToGrid w:val="0"/>
              </w:rPr>
            </w:pPr>
            <w:r w:rsidRPr="003F1136">
              <w:rPr>
                <w:snapToGrid w:val="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nil"/>
            </w:tcBorders>
            <w:shd w:val="clear" w:color="auto" w:fill="auto"/>
          </w:tcPr>
          <w:p w14:paraId="68DA1CC0" w14:textId="77777777" w:rsidR="003F1136" w:rsidRPr="003F1136" w:rsidRDefault="003F1136" w:rsidP="003F1136">
            <w:pPr>
              <w:jc w:val="center"/>
            </w:pPr>
            <w:r w:rsidRPr="003F1136">
              <w:t>0</w:t>
            </w:r>
          </w:p>
        </w:tc>
        <w:tc>
          <w:tcPr>
            <w:tcW w:w="1560" w:type="dxa"/>
            <w:tcBorders>
              <w:top w:val="nil"/>
              <w:left w:val="single" w:sz="4" w:space="0" w:color="auto"/>
              <w:bottom w:val="single" w:sz="4" w:space="0" w:color="auto"/>
              <w:right w:val="single" w:sz="4" w:space="0" w:color="auto"/>
            </w:tcBorders>
            <w:shd w:val="clear" w:color="auto" w:fill="auto"/>
          </w:tcPr>
          <w:p w14:paraId="128DD4F5"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662F815C" w14:textId="77777777" w:rsidR="003F1136" w:rsidRPr="003F1136" w:rsidRDefault="003F1136" w:rsidP="003F1136">
            <w:pPr>
              <w:jc w:val="center"/>
            </w:pPr>
            <w:r w:rsidRPr="003F1136">
              <w:t>0</w:t>
            </w:r>
          </w:p>
        </w:tc>
      </w:tr>
      <w:tr w:rsidR="003F1136" w:rsidRPr="003F1136" w14:paraId="2120D503" w14:textId="77777777" w:rsidTr="00F95151">
        <w:trPr>
          <w:trHeight w:val="1292"/>
        </w:trPr>
        <w:tc>
          <w:tcPr>
            <w:tcW w:w="658" w:type="dxa"/>
            <w:shd w:val="clear" w:color="auto" w:fill="auto"/>
            <w:vAlign w:val="center"/>
            <w:hideMark/>
          </w:tcPr>
          <w:p w14:paraId="77B856E4" w14:textId="77777777" w:rsidR="003F1136" w:rsidRPr="003F1136" w:rsidRDefault="003F1136" w:rsidP="003F1136">
            <w:pPr>
              <w:jc w:val="center"/>
              <w:rPr>
                <w:snapToGrid w:val="0"/>
              </w:rPr>
            </w:pPr>
            <w:r w:rsidRPr="003F1136">
              <w:rPr>
                <w:snapToGrid w:val="0"/>
              </w:rPr>
              <w:t>7</w:t>
            </w:r>
          </w:p>
        </w:tc>
        <w:tc>
          <w:tcPr>
            <w:tcW w:w="4162" w:type="dxa"/>
            <w:shd w:val="clear" w:color="auto" w:fill="auto"/>
            <w:vAlign w:val="center"/>
            <w:hideMark/>
          </w:tcPr>
          <w:p w14:paraId="75EA6F19" w14:textId="77777777" w:rsidR="003F1136" w:rsidRPr="003F1136" w:rsidRDefault="003F1136" w:rsidP="003F1136">
            <w:pPr>
              <w:rPr>
                <w:snapToGrid w:val="0"/>
              </w:rPr>
            </w:pPr>
            <w:r w:rsidRPr="003F1136">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3DB4FF1A" w14:textId="77777777" w:rsidR="003F1136" w:rsidRPr="003F1136" w:rsidRDefault="003F1136" w:rsidP="003F1136">
            <w:pPr>
              <w:jc w:val="center"/>
            </w:pPr>
            <w:r w:rsidRPr="003F1136">
              <w:t>88 620</w:t>
            </w:r>
          </w:p>
        </w:tc>
        <w:tc>
          <w:tcPr>
            <w:tcW w:w="1560" w:type="dxa"/>
            <w:tcBorders>
              <w:top w:val="single" w:sz="4" w:space="0" w:color="auto"/>
              <w:left w:val="nil"/>
              <w:bottom w:val="single" w:sz="4" w:space="0" w:color="auto"/>
              <w:right w:val="single" w:sz="4" w:space="0" w:color="auto"/>
            </w:tcBorders>
            <w:shd w:val="clear" w:color="auto" w:fill="auto"/>
          </w:tcPr>
          <w:p w14:paraId="63AB6D5F" w14:textId="77777777" w:rsidR="003F1136" w:rsidRPr="003F1136" w:rsidRDefault="003F1136" w:rsidP="003F1136">
            <w:pPr>
              <w:jc w:val="center"/>
            </w:pPr>
            <w:r w:rsidRPr="003F1136">
              <w:t>133 589</w:t>
            </w:r>
          </w:p>
        </w:tc>
        <w:tc>
          <w:tcPr>
            <w:tcW w:w="1701" w:type="dxa"/>
            <w:tcBorders>
              <w:top w:val="single" w:sz="4" w:space="0" w:color="auto"/>
              <w:left w:val="nil"/>
              <w:bottom w:val="single" w:sz="4" w:space="0" w:color="auto"/>
              <w:right w:val="single" w:sz="4" w:space="0" w:color="auto"/>
            </w:tcBorders>
            <w:shd w:val="clear" w:color="auto" w:fill="auto"/>
          </w:tcPr>
          <w:p w14:paraId="428FC90D" w14:textId="77777777" w:rsidR="003F1136" w:rsidRPr="003F1136" w:rsidRDefault="003F1136" w:rsidP="003F1136">
            <w:pPr>
              <w:jc w:val="center"/>
            </w:pPr>
            <w:r w:rsidRPr="003F1136">
              <w:t>44 969</w:t>
            </w:r>
          </w:p>
        </w:tc>
      </w:tr>
      <w:tr w:rsidR="003F1136" w:rsidRPr="003F1136" w14:paraId="4FD7066A" w14:textId="77777777" w:rsidTr="00F95151">
        <w:trPr>
          <w:trHeight w:val="987"/>
        </w:trPr>
        <w:tc>
          <w:tcPr>
            <w:tcW w:w="658" w:type="dxa"/>
            <w:shd w:val="clear" w:color="auto" w:fill="auto"/>
            <w:vAlign w:val="center"/>
            <w:hideMark/>
          </w:tcPr>
          <w:p w14:paraId="03988D0A" w14:textId="77777777" w:rsidR="003F1136" w:rsidRPr="003F1136" w:rsidRDefault="003F1136" w:rsidP="003F1136">
            <w:pPr>
              <w:jc w:val="center"/>
              <w:rPr>
                <w:snapToGrid w:val="0"/>
              </w:rPr>
            </w:pPr>
            <w:r w:rsidRPr="003F1136">
              <w:rPr>
                <w:snapToGrid w:val="0"/>
              </w:rPr>
              <w:t>8</w:t>
            </w:r>
          </w:p>
        </w:tc>
        <w:tc>
          <w:tcPr>
            <w:tcW w:w="4162" w:type="dxa"/>
            <w:shd w:val="clear" w:color="auto" w:fill="auto"/>
            <w:vAlign w:val="center"/>
            <w:hideMark/>
          </w:tcPr>
          <w:p w14:paraId="0E676DE9" w14:textId="77777777" w:rsidR="003F1136" w:rsidRPr="003F1136" w:rsidRDefault="003F1136" w:rsidP="003F1136">
            <w:pPr>
              <w:rPr>
                <w:snapToGrid w:val="0"/>
              </w:rPr>
            </w:pPr>
            <w:r w:rsidRPr="003F1136">
              <w:rPr>
                <w:snapToGrid w:val="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nil"/>
            </w:tcBorders>
            <w:shd w:val="clear" w:color="auto" w:fill="auto"/>
          </w:tcPr>
          <w:p w14:paraId="30F03CBE" w14:textId="77777777" w:rsidR="003F1136" w:rsidRPr="003F1136" w:rsidRDefault="003F1136" w:rsidP="003F1136">
            <w:pPr>
              <w:jc w:val="center"/>
            </w:pPr>
            <w:r w:rsidRPr="003F1136">
              <w:t>0</w:t>
            </w:r>
          </w:p>
        </w:tc>
        <w:tc>
          <w:tcPr>
            <w:tcW w:w="1560" w:type="dxa"/>
            <w:tcBorders>
              <w:top w:val="nil"/>
              <w:left w:val="single" w:sz="4" w:space="0" w:color="auto"/>
              <w:bottom w:val="single" w:sz="4" w:space="0" w:color="auto"/>
              <w:right w:val="single" w:sz="4" w:space="0" w:color="auto"/>
            </w:tcBorders>
            <w:shd w:val="clear" w:color="auto" w:fill="auto"/>
          </w:tcPr>
          <w:p w14:paraId="0B57083D"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24E3BD04" w14:textId="77777777" w:rsidR="003F1136" w:rsidRPr="003F1136" w:rsidRDefault="003F1136" w:rsidP="003F1136">
            <w:pPr>
              <w:jc w:val="center"/>
            </w:pPr>
            <w:r w:rsidRPr="003F1136">
              <w:t>0</w:t>
            </w:r>
          </w:p>
        </w:tc>
      </w:tr>
      <w:tr w:rsidR="003F1136" w:rsidRPr="003F1136" w14:paraId="521D8E78" w14:textId="77777777" w:rsidTr="00F95151">
        <w:trPr>
          <w:trHeight w:val="495"/>
        </w:trPr>
        <w:tc>
          <w:tcPr>
            <w:tcW w:w="658" w:type="dxa"/>
            <w:shd w:val="clear" w:color="auto" w:fill="auto"/>
            <w:vAlign w:val="center"/>
            <w:hideMark/>
          </w:tcPr>
          <w:p w14:paraId="071DE0AF" w14:textId="77777777" w:rsidR="003F1136" w:rsidRPr="003F1136" w:rsidRDefault="003F1136" w:rsidP="003F1136">
            <w:pPr>
              <w:jc w:val="center"/>
              <w:rPr>
                <w:snapToGrid w:val="0"/>
              </w:rPr>
            </w:pPr>
            <w:r w:rsidRPr="003F1136">
              <w:rPr>
                <w:snapToGrid w:val="0"/>
              </w:rPr>
              <w:t>9</w:t>
            </w:r>
          </w:p>
        </w:tc>
        <w:tc>
          <w:tcPr>
            <w:tcW w:w="4162" w:type="dxa"/>
            <w:shd w:val="clear" w:color="auto" w:fill="auto"/>
            <w:vAlign w:val="center"/>
            <w:hideMark/>
          </w:tcPr>
          <w:p w14:paraId="20415AB0" w14:textId="77777777" w:rsidR="003F1136" w:rsidRPr="003F1136" w:rsidRDefault="003F1136" w:rsidP="003F1136">
            <w:pPr>
              <w:rPr>
                <w:snapToGrid w:val="0"/>
              </w:rPr>
            </w:pPr>
            <w:r w:rsidRPr="003F1136">
              <w:rPr>
                <w:snapToGrid w:val="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nil"/>
            </w:tcBorders>
            <w:shd w:val="clear" w:color="auto" w:fill="auto"/>
          </w:tcPr>
          <w:p w14:paraId="0640E5DC" w14:textId="77777777" w:rsidR="003F1136" w:rsidRPr="003F1136" w:rsidRDefault="003F1136" w:rsidP="003F1136">
            <w:pPr>
              <w:jc w:val="center"/>
            </w:pPr>
            <w:r w:rsidRPr="003F1136">
              <w:t>0</w:t>
            </w:r>
          </w:p>
        </w:tc>
        <w:tc>
          <w:tcPr>
            <w:tcW w:w="1560" w:type="dxa"/>
            <w:tcBorders>
              <w:top w:val="nil"/>
              <w:left w:val="single" w:sz="4" w:space="0" w:color="auto"/>
              <w:bottom w:val="single" w:sz="4" w:space="0" w:color="auto"/>
              <w:right w:val="single" w:sz="4" w:space="0" w:color="auto"/>
            </w:tcBorders>
            <w:shd w:val="clear" w:color="auto" w:fill="auto"/>
          </w:tcPr>
          <w:p w14:paraId="02BEED30"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719DE9C1" w14:textId="77777777" w:rsidR="003F1136" w:rsidRPr="003F1136" w:rsidRDefault="003F1136" w:rsidP="003F1136">
            <w:pPr>
              <w:jc w:val="center"/>
            </w:pPr>
            <w:r w:rsidRPr="003F1136">
              <w:t>0</w:t>
            </w:r>
          </w:p>
        </w:tc>
      </w:tr>
      <w:tr w:rsidR="003F1136" w:rsidRPr="003F1136" w14:paraId="4F6ABFA3" w14:textId="77777777" w:rsidTr="00F95151">
        <w:trPr>
          <w:cantSplit/>
          <w:trHeight w:val="488"/>
        </w:trPr>
        <w:tc>
          <w:tcPr>
            <w:tcW w:w="658" w:type="dxa"/>
            <w:shd w:val="clear" w:color="auto" w:fill="auto"/>
            <w:vAlign w:val="center"/>
            <w:hideMark/>
          </w:tcPr>
          <w:p w14:paraId="52EF7E04" w14:textId="77777777" w:rsidR="003F1136" w:rsidRPr="003F1136" w:rsidRDefault="003F1136" w:rsidP="003F1136">
            <w:pPr>
              <w:jc w:val="center"/>
              <w:rPr>
                <w:snapToGrid w:val="0"/>
              </w:rPr>
            </w:pPr>
            <w:r w:rsidRPr="003F1136">
              <w:rPr>
                <w:snapToGrid w:val="0"/>
              </w:rPr>
              <w:t>10</w:t>
            </w:r>
          </w:p>
        </w:tc>
        <w:tc>
          <w:tcPr>
            <w:tcW w:w="4162" w:type="dxa"/>
            <w:shd w:val="clear" w:color="auto" w:fill="auto"/>
            <w:vAlign w:val="center"/>
            <w:hideMark/>
          </w:tcPr>
          <w:p w14:paraId="48C232EC" w14:textId="77777777" w:rsidR="003F1136" w:rsidRPr="003F1136" w:rsidRDefault="003F1136" w:rsidP="003F1136">
            <w:pPr>
              <w:rPr>
                <w:snapToGrid w:val="0"/>
              </w:rPr>
            </w:pPr>
            <w:r w:rsidRPr="003F1136">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nil"/>
            </w:tcBorders>
            <w:shd w:val="clear" w:color="auto" w:fill="auto"/>
          </w:tcPr>
          <w:p w14:paraId="5D286EE9" w14:textId="77777777" w:rsidR="003F1136" w:rsidRPr="003F1136" w:rsidRDefault="003F1136" w:rsidP="003F1136">
            <w:pPr>
              <w:jc w:val="center"/>
            </w:pPr>
            <w:r w:rsidRPr="003F1136">
              <w:t>0</w:t>
            </w:r>
          </w:p>
        </w:tc>
        <w:tc>
          <w:tcPr>
            <w:tcW w:w="1560" w:type="dxa"/>
            <w:tcBorders>
              <w:top w:val="nil"/>
              <w:left w:val="single" w:sz="4" w:space="0" w:color="auto"/>
              <w:bottom w:val="single" w:sz="4" w:space="0" w:color="auto"/>
              <w:right w:val="single" w:sz="4" w:space="0" w:color="auto"/>
            </w:tcBorders>
            <w:shd w:val="clear" w:color="auto" w:fill="auto"/>
          </w:tcPr>
          <w:p w14:paraId="7333BF0D" w14:textId="77777777" w:rsidR="003F1136" w:rsidRPr="003F1136" w:rsidRDefault="003F1136" w:rsidP="003F1136">
            <w:pPr>
              <w:jc w:val="center"/>
            </w:pPr>
            <w:r w:rsidRPr="003F1136">
              <w:t>0</w:t>
            </w:r>
          </w:p>
        </w:tc>
        <w:tc>
          <w:tcPr>
            <w:tcW w:w="1701" w:type="dxa"/>
            <w:tcBorders>
              <w:top w:val="nil"/>
              <w:left w:val="nil"/>
              <w:bottom w:val="single" w:sz="4" w:space="0" w:color="auto"/>
              <w:right w:val="single" w:sz="4" w:space="0" w:color="auto"/>
            </w:tcBorders>
            <w:shd w:val="clear" w:color="auto" w:fill="auto"/>
          </w:tcPr>
          <w:p w14:paraId="233550D5" w14:textId="77777777" w:rsidR="003F1136" w:rsidRPr="003F1136" w:rsidRDefault="003F1136" w:rsidP="003F1136">
            <w:pPr>
              <w:jc w:val="center"/>
            </w:pPr>
            <w:r w:rsidRPr="003F1136">
              <w:t>0</w:t>
            </w:r>
          </w:p>
        </w:tc>
      </w:tr>
      <w:tr w:rsidR="003F1136" w:rsidRPr="003F1136" w14:paraId="293F39BB" w14:textId="77777777" w:rsidTr="00F95151">
        <w:trPr>
          <w:trHeight w:val="336"/>
        </w:trPr>
        <w:tc>
          <w:tcPr>
            <w:tcW w:w="658" w:type="dxa"/>
            <w:shd w:val="clear" w:color="auto" w:fill="auto"/>
            <w:vAlign w:val="center"/>
          </w:tcPr>
          <w:p w14:paraId="4D46BC43" w14:textId="77777777" w:rsidR="003F1136" w:rsidRPr="003F1136" w:rsidRDefault="003F1136" w:rsidP="003F1136">
            <w:pPr>
              <w:jc w:val="center"/>
              <w:rPr>
                <w:snapToGrid w:val="0"/>
              </w:rPr>
            </w:pPr>
            <w:r w:rsidRPr="003F1136">
              <w:rPr>
                <w:snapToGrid w:val="0"/>
              </w:rPr>
              <w:t>11</w:t>
            </w:r>
          </w:p>
        </w:tc>
        <w:tc>
          <w:tcPr>
            <w:tcW w:w="4162" w:type="dxa"/>
            <w:shd w:val="clear" w:color="auto" w:fill="auto"/>
            <w:vAlign w:val="center"/>
          </w:tcPr>
          <w:p w14:paraId="2DB12D55" w14:textId="77777777" w:rsidR="003F1136" w:rsidRPr="003F1136" w:rsidRDefault="003F1136" w:rsidP="003F1136">
            <w:pPr>
              <w:rPr>
                <w:snapToGrid w:val="0"/>
              </w:rPr>
            </w:pPr>
            <w:r w:rsidRPr="003F1136">
              <w:rPr>
                <w:snapToGrid w:val="0"/>
              </w:rPr>
              <w:t>Корректировка, связанная с соблюдением статьи 3 ФЗ от 27.07.2010 № 190-ФЗ «О теплоснабжении»</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0124EB4D" w14:textId="77777777" w:rsidR="003F1136" w:rsidRPr="003F1136" w:rsidRDefault="003F1136" w:rsidP="003F1136">
            <w:pPr>
              <w:jc w:val="center"/>
            </w:pPr>
            <w:r w:rsidRPr="003F1136">
              <w:t>153 380</w:t>
            </w:r>
          </w:p>
        </w:tc>
        <w:tc>
          <w:tcPr>
            <w:tcW w:w="1560" w:type="dxa"/>
            <w:tcBorders>
              <w:top w:val="single" w:sz="4" w:space="0" w:color="auto"/>
              <w:left w:val="nil"/>
              <w:bottom w:val="single" w:sz="4" w:space="0" w:color="auto"/>
              <w:right w:val="single" w:sz="4" w:space="0" w:color="auto"/>
            </w:tcBorders>
            <w:shd w:val="clear" w:color="auto" w:fill="auto"/>
          </w:tcPr>
          <w:p w14:paraId="00639F26" w14:textId="77777777" w:rsidR="003F1136" w:rsidRPr="003F1136" w:rsidRDefault="003F1136" w:rsidP="003F1136">
            <w:pPr>
              <w:jc w:val="center"/>
            </w:pPr>
            <w:r w:rsidRPr="003F1136">
              <w:t>-136 245</w:t>
            </w:r>
          </w:p>
        </w:tc>
        <w:tc>
          <w:tcPr>
            <w:tcW w:w="1701" w:type="dxa"/>
            <w:tcBorders>
              <w:top w:val="single" w:sz="4" w:space="0" w:color="auto"/>
              <w:left w:val="nil"/>
              <w:bottom w:val="single" w:sz="4" w:space="0" w:color="auto"/>
              <w:right w:val="single" w:sz="4" w:space="0" w:color="auto"/>
            </w:tcBorders>
            <w:shd w:val="clear" w:color="auto" w:fill="auto"/>
          </w:tcPr>
          <w:p w14:paraId="08DD34CC" w14:textId="77777777" w:rsidR="003F1136" w:rsidRPr="003F1136" w:rsidRDefault="003F1136" w:rsidP="003F1136">
            <w:pPr>
              <w:jc w:val="center"/>
            </w:pPr>
            <w:r w:rsidRPr="003F1136">
              <w:t>-289 625</w:t>
            </w:r>
          </w:p>
        </w:tc>
      </w:tr>
      <w:tr w:rsidR="003F1136" w:rsidRPr="003F1136" w14:paraId="5B052D34" w14:textId="77777777" w:rsidTr="00F95151">
        <w:trPr>
          <w:trHeight w:val="337"/>
        </w:trPr>
        <w:tc>
          <w:tcPr>
            <w:tcW w:w="658" w:type="dxa"/>
            <w:shd w:val="clear" w:color="auto" w:fill="auto"/>
            <w:vAlign w:val="center"/>
            <w:hideMark/>
          </w:tcPr>
          <w:p w14:paraId="7996912C" w14:textId="77777777" w:rsidR="003F1136" w:rsidRPr="003F1136" w:rsidRDefault="003F1136" w:rsidP="003F1136">
            <w:pPr>
              <w:jc w:val="center"/>
              <w:rPr>
                <w:snapToGrid w:val="0"/>
              </w:rPr>
            </w:pPr>
            <w:r w:rsidRPr="003F1136">
              <w:rPr>
                <w:snapToGrid w:val="0"/>
              </w:rPr>
              <w:lastRenderedPageBreak/>
              <w:t>12</w:t>
            </w:r>
          </w:p>
        </w:tc>
        <w:tc>
          <w:tcPr>
            <w:tcW w:w="4162" w:type="dxa"/>
            <w:shd w:val="clear" w:color="auto" w:fill="auto"/>
            <w:vAlign w:val="center"/>
            <w:hideMark/>
          </w:tcPr>
          <w:p w14:paraId="204C47D0" w14:textId="77777777" w:rsidR="003F1136" w:rsidRPr="003F1136" w:rsidRDefault="003F1136" w:rsidP="003F1136">
            <w:pPr>
              <w:rPr>
                <w:snapToGrid w:val="0"/>
              </w:rPr>
            </w:pPr>
            <w:r w:rsidRPr="003F1136">
              <w:rPr>
                <w:snapToGrid w:val="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tcPr>
          <w:p w14:paraId="296BAFBC" w14:textId="77777777" w:rsidR="003F1136" w:rsidRPr="003F1136" w:rsidRDefault="003F1136" w:rsidP="003F1136">
            <w:pPr>
              <w:jc w:val="center"/>
            </w:pPr>
            <w:r w:rsidRPr="003F1136">
              <w:t>1 309 216</w:t>
            </w:r>
          </w:p>
        </w:tc>
        <w:tc>
          <w:tcPr>
            <w:tcW w:w="1560" w:type="dxa"/>
            <w:tcBorders>
              <w:top w:val="nil"/>
              <w:left w:val="nil"/>
              <w:bottom w:val="single" w:sz="4" w:space="0" w:color="auto"/>
              <w:right w:val="single" w:sz="4" w:space="0" w:color="auto"/>
            </w:tcBorders>
            <w:shd w:val="clear" w:color="auto" w:fill="auto"/>
          </w:tcPr>
          <w:p w14:paraId="2341897A" w14:textId="77777777" w:rsidR="003F1136" w:rsidRPr="003F1136" w:rsidRDefault="003F1136" w:rsidP="003F1136">
            <w:pPr>
              <w:jc w:val="center"/>
            </w:pPr>
            <w:r w:rsidRPr="003F1136">
              <w:t>557 483</w:t>
            </w:r>
          </w:p>
        </w:tc>
        <w:tc>
          <w:tcPr>
            <w:tcW w:w="1701" w:type="dxa"/>
            <w:tcBorders>
              <w:top w:val="nil"/>
              <w:left w:val="nil"/>
              <w:bottom w:val="single" w:sz="4" w:space="0" w:color="auto"/>
              <w:right w:val="single" w:sz="4" w:space="0" w:color="auto"/>
            </w:tcBorders>
            <w:shd w:val="clear" w:color="auto" w:fill="auto"/>
          </w:tcPr>
          <w:p w14:paraId="2443E06B" w14:textId="77777777" w:rsidR="003F1136" w:rsidRPr="003F1136" w:rsidRDefault="003F1136" w:rsidP="003F1136">
            <w:pPr>
              <w:jc w:val="center"/>
            </w:pPr>
            <w:r w:rsidRPr="003F1136">
              <w:t>-761 515</w:t>
            </w:r>
          </w:p>
        </w:tc>
      </w:tr>
    </w:tbl>
    <w:p w14:paraId="70A416E7" w14:textId="77777777" w:rsidR="003F1136" w:rsidRPr="003F1136" w:rsidRDefault="003F1136" w:rsidP="003F1136">
      <w:pPr>
        <w:ind w:firstLine="851"/>
        <w:contextualSpacing/>
        <w:jc w:val="right"/>
        <w:rPr>
          <w:sz w:val="28"/>
          <w:szCs w:val="28"/>
        </w:rPr>
      </w:pPr>
      <w:r w:rsidRPr="003F1136">
        <w:rPr>
          <w:sz w:val="28"/>
          <w:szCs w:val="28"/>
        </w:rPr>
        <w:br w:type="page"/>
      </w:r>
      <w:r w:rsidRPr="003F1136">
        <w:rPr>
          <w:sz w:val="28"/>
          <w:szCs w:val="28"/>
        </w:rPr>
        <w:lastRenderedPageBreak/>
        <w:t>Таблица 16</w:t>
      </w:r>
    </w:p>
    <w:p w14:paraId="620F9526" w14:textId="77777777" w:rsidR="003F1136" w:rsidRPr="003F1136" w:rsidRDefault="003F1136" w:rsidP="003F1136">
      <w:pPr>
        <w:ind w:firstLine="709"/>
        <w:contextualSpacing/>
        <w:jc w:val="center"/>
        <w:rPr>
          <w:b/>
          <w:bCs/>
          <w:sz w:val="28"/>
          <w:szCs w:val="28"/>
        </w:rPr>
      </w:pPr>
      <w:r w:rsidRPr="003F1136">
        <w:rPr>
          <w:b/>
          <w:bCs/>
          <w:sz w:val="28"/>
          <w:szCs w:val="28"/>
        </w:rPr>
        <w:t>Расчёт необходимой валовой выручки на производство теплоносителя методом индексации установленных тарифов</w:t>
      </w:r>
    </w:p>
    <w:p w14:paraId="0AD9CF1D" w14:textId="77777777" w:rsidR="003F1136" w:rsidRPr="003F1136" w:rsidRDefault="003F1136" w:rsidP="003F1136">
      <w:pPr>
        <w:ind w:firstLine="709"/>
        <w:contextualSpacing/>
        <w:jc w:val="center"/>
        <w:rPr>
          <w:b/>
          <w:bCs/>
          <w:sz w:val="28"/>
          <w:szCs w:val="28"/>
        </w:rPr>
      </w:pPr>
      <w:r w:rsidRPr="003F1136">
        <w:rPr>
          <w:b/>
          <w:bCs/>
          <w:sz w:val="28"/>
          <w:szCs w:val="28"/>
        </w:rPr>
        <w:t xml:space="preserve"> на 2023 год</w:t>
      </w:r>
    </w:p>
    <w:p w14:paraId="60EB4C1F" w14:textId="77777777" w:rsidR="003F1136" w:rsidRPr="003F1136" w:rsidRDefault="003F1136" w:rsidP="003F1136">
      <w:pPr>
        <w:ind w:firstLine="709"/>
        <w:contextualSpacing/>
        <w:jc w:val="center"/>
        <w:rPr>
          <w:rFonts w:eastAsia="Calibri"/>
          <w:sz w:val="28"/>
          <w:szCs w:val="28"/>
          <w:lang w:eastAsia="en-US"/>
        </w:rPr>
      </w:pPr>
      <w:r w:rsidRPr="003F1136">
        <w:rPr>
          <w:rFonts w:eastAsia="Calibri"/>
          <w:sz w:val="28"/>
          <w:szCs w:val="28"/>
          <w:lang w:eastAsia="en-US"/>
        </w:rPr>
        <w:t>(Приложение 5.9 к Методическим указаниям)</w:t>
      </w:r>
    </w:p>
    <w:p w14:paraId="3DD43121" w14:textId="77777777" w:rsidR="003F1136" w:rsidRPr="003F1136" w:rsidRDefault="003F1136" w:rsidP="003F1136">
      <w:pPr>
        <w:keepNext/>
        <w:contextualSpacing/>
        <w:jc w:val="center"/>
        <w:rPr>
          <w:b/>
          <w:sz w:val="28"/>
          <w:szCs w:val="20"/>
          <w:u w:val="single"/>
        </w:rPr>
      </w:pPr>
    </w:p>
    <w:p w14:paraId="106DA019" w14:textId="77777777" w:rsidR="003F1136" w:rsidRPr="003F1136" w:rsidRDefault="003F1136" w:rsidP="003F1136"/>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3F1136" w:rsidRPr="003F1136" w14:paraId="5407A856" w14:textId="77777777" w:rsidTr="00F95151">
        <w:trPr>
          <w:trHeight w:val="458"/>
          <w:tblHeader/>
        </w:trPr>
        <w:tc>
          <w:tcPr>
            <w:tcW w:w="658" w:type="dxa"/>
            <w:vMerge w:val="restart"/>
            <w:shd w:val="clear" w:color="auto" w:fill="auto"/>
            <w:vAlign w:val="center"/>
            <w:hideMark/>
          </w:tcPr>
          <w:p w14:paraId="58A3A224" w14:textId="77777777" w:rsidR="003F1136" w:rsidRPr="003F1136" w:rsidRDefault="003F1136" w:rsidP="003F1136">
            <w:pPr>
              <w:jc w:val="center"/>
              <w:rPr>
                <w:snapToGrid w:val="0"/>
              </w:rPr>
            </w:pPr>
            <w:r w:rsidRPr="003F1136">
              <w:rPr>
                <w:snapToGrid w:val="0"/>
              </w:rPr>
              <w:t>№ п/п</w:t>
            </w:r>
          </w:p>
        </w:tc>
        <w:tc>
          <w:tcPr>
            <w:tcW w:w="4162" w:type="dxa"/>
            <w:vMerge w:val="restart"/>
            <w:shd w:val="clear" w:color="auto" w:fill="auto"/>
            <w:vAlign w:val="center"/>
            <w:hideMark/>
          </w:tcPr>
          <w:p w14:paraId="18902EB9" w14:textId="77777777" w:rsidR="003F1136" w:rsidRPr="003F1136" w:rsidRDefault="003F1136" w:rsidP="003F1136">
            <w:pPr>
              <w:jc w:val="center"/>
              <w:rPr>
                <w:snapToGrid w:val="0"/>
              </w:rPr>
            </w:pPr>
            <w:r w:rsidRPr="003F1136">
              <w:rPr>
                <w:snapToGrid w:val="0"/>
              </w:rPr>
              <w:t>Наименование расхода</w:t>
            </w:r>
          </w:p>
        </w:tc>
        <w:tc>
          <w:tcPr>
            <w:tcW w:w="1599" w:type="dxa"/>
            <w:vMerge w:val="restart"/>
            <w:shd w:val="clear" w:color="auto" w:fill="auto"/>
          </w:tcPr>
          <w:p w14:paraId="6E5D3B68" w14:textId="77777777" w:rsidR="003F1136" w:rsidRPr="003F1136" w:rsidRDefault="003F1136" w:rsidP="003F1136">
            <w:pPr>
              <w:ind w:left="-57" w:right="-57"/>
              <w:jc w:val="center"/>
              <w:rPr>
                <w:snapToGrid w:val="0"/>
              </w:rPr>
            </w:pPr>
            <w:r w:rsidRPr="003F1136">
              <w:rPr>
                <w:snapToGrid w:val="0"/>
              </w:rPr>
              <w:t>Предложение предприятия на 2023 год</w:t>
            </w:r>
          </w:p>
        </w:tc>
        <w:tc>
          <w:tcPr>
            <w:tcW w:w="1560" w:type="dxa"/>
            <w:vMerge w:val="restart"/>
            <w:shd w:val="clear" w:color="auto" w:fill="auto"/>
          </w:tcPr>
          <w:p w14:paraId="09BCFA92" w14:textId="77777777" w:rsidR="003F1136" w:rsidRPr="003F1136" w:rsidRDefault="003F1136" w:rsidP="003F1136">
            <w:pPr>
              <w:ind w:left="-57" w:right="-57"/>
              <w:jc w:val="center"/>
              <w:rPr>
                <w:snapToGrid w:val="0"/>
              </w:rPr>
            </w:pPr>
            <w:r w:rsidRPr="003F1136">
              <w:rPr>
                <w:snapToGrid w:val="0"/>
              </w:rPr>
              <w:t xml:space="preserve">Предложение экспертов </w:t>
            </w:r>
          </w:p>
          <w:p w14:paraId="31E57B32" w14:textId="77777777" w:rsidR="003F1136" w:rsidRPr="003F1136" w:rsidRDefault="003F1136" w:rsidP="003F1136">
            <w:pPr>
              <w:ind w:left="-57" w:right="-57"/>
              <w:jc w:val="center"/>
              <w:rPr>
                <w:snapToGrid w:val="0"/>
              </w:rPr>
            </w:pPr>
            <w:r w:rsidRPr="003F1136">
              <w:rPr>
                <w:snapToGrid w:val="0"/>
              </w:rPr>
              <w:t>на 2023 год</w:t>
            </w:r>
          </w:p>
        </w:tc>
        <w:tc>
          <w:tcPr>
            <w:tcW w:w="1701" w:type="dxa"/>
            <w:vMerge w:val="restart"/>
            <w:shd w:val="clear" w:color="auto" w:fill="auto"/>
          </w:tcPr>
          <w:p w14:paraId="4BB403EE" w14:textId="77777777" w:rsidR="003F1136" w:rsidRPr="003F1136" w:rsidRDefault="003F1136" w:rsidP="003F1136">
            <w:pPr>
              <w:ind w:left="-57" w:right="-57"/>
              <w:jc w:val="center"/>
              <w:rPr>
                <w:snapToGrid w:val="0"/>
              </w:rPr>
            </w:pPr>
            <w:r w:rsidRPr="003F1136">
              <w:rPr>
                <w:snapToGrid w:val="0"/>
              </w:rPr>
              <w:t>Корректировка предложения предприятия</w:t>
            </w:r>
          </w:p>
        </w:tc>
      </w:tr>
      <w:tr w:rsidR="003F1136" w:rsidRPr="003F1136" w14:paraId="41DB5DA4" w14:textId="77777777" w:rsidTr="00F95151">
        <w:trPr>
          <w:trHeight w:val="458"/>
          <w:tblHeader/>
        </w:trPr>
        <w:tc>
          <w:tcPr>
            <w:tcW w:w="658" w:type="dxa"/>
            <w:vMerge/>
            <w:shd w:val="clear" w:color="auto" w:fill="auto"/>
            <w:vAlign w:val="center"/>
            <w:hideMark/>
          </w:tcPr>
          <w:p w14:paraId="44D1D424" w14:textId="77777777" w:rsidR="003F1136" w:rsidRPr="003F1136" w:rsidRDefault="003F1136" w:rsidP="003F1136">
            <w:pPr>
              <w:jc w:val="center"/>
              <w:rPr>
                <w:snapToGrid w:val="0"/>
              </w:rPr>
            </w:pPr>
          </w:p>
        </w:tc>
        <w:tc>
          <w:tcPr>
            <w:tcW w:w="4162" w:type="dxa"/>
            <w:vMerge/>
            <w:shd w:val="clear" w:color="auto" w:fill="auto"/>
            <w:vAlign w:val="center"/>
            <w:hideMark/>
          </w:tcPr>
          <w:p w14:paraId="40C44E4E" w14:textId="77777777" w:rsidR="003F1136" w:rsidRPr="003F1136" w:rsidRDefault="003F1136" w:rsidP="003F1136">
            <w:pPr>
              <w:jc w:val="center"/>
              <w:rPr>
                <w:snapToGrid w:val="0"/>
              </w:rPr>
            </w:pPr>
          </w:p>
        </w:tc>
        <w:tc>
          <w:tcPr>
            <w:tcW w:w="1599" w:type="dxa"/>
            <w:vMerge/>
            <w:shd w:val="clear" w:color="auto" w:fill="auto"/>
            <w:vAlign w:val="center"/>
          </w:tcPr>
          <w:p w14:paraId="45FCEF63" w14:textId="77777777" w:rsidR="003F1136" w:rsidRPr="003F1136" w:rsidRDefault="003F1136" w:rsidP="003F1136">
            <w:pPr>
              <w:jc w:val="center"/>
              <w:rPr>
                <w:snapToGrid w:val="0"/>
              </w:rPr>
            </w:pPr>
          </w:p>
        </w:tc>
        <w:tc>
          <w:tcPr>
            <w:tcW w:w="1560" w:type="dxa"/>
            <w:vMerge/>
            <w:shd w:val="clear" w:color="auto" w:fill="auto"/>
            <w:vAlign w:val="center"/>
          </w:tcPr>
          <w:p w14:paraId="137875C5" w14:textId="77777777" w:rsidR="003F1136" w:rsidRPr="003F1136" w:rsidRDefault="003F1136" w:rsidP="003F1136">
            <w:pPr>
              <w:jc w:val="center"/>
              <w:rPr>
                <w:snapToGrid w:val="0"/>
              </w:rPr>
            </w:pPr>
          </w:p>
        </w:tc>
        <w:tc>
          <w:tcPr>
            <w:tcW w:w="1701" w:type="dxa"/>
            <w:vMerge/>
            <w:shd w:val="clear" w:color="auto" w:fill="auto"/>
            <w:vAlign w:val="center"/>
          </w:tcPr>
          <w:p w14:paraId="0F4AC104" w14:textId="77777777" w:rsidR="003F1136" w:rsidRPr="003F1136" w:rsidRDefault="003F1136" w:rsidP="003F1136">
            <w:pPr>
              <w:jc w:val="center"/>
              <w:rPr>
                <w:snapToGrid w:val="0"/>
              </w:rPr>
            </w:pPr>
          </w:p>
        </w:tc>
      </w:tr>
      <w:tr w:rsidR="003F1136" w:rsidRPr="003F1136" w14:paraId="37ACA74F" w14:textId="77777777" w:rsidTr="00F95151">
        <w:trPr>
          <w:trHeight w:val="349"/>
        </w:trPr>
        <w:tc>
          <w:tcPr>
            <w:tcW w:w="658" w:type="dxa"/>
            <w:shd w:val="clear" w:color="auto" w:fill="auto"/>
            <w:vAlign w:val="center"/>
            <w:hideMark/>
          </w:tcPr>
          <w:p w14:paraId="17A43658" w14:textId="77777777" w:rsidR="003F1136" w:rsidRPr="003F1136" w:rsidRDefault="003F1136" w:rsidP="003F1136">
            <w:pPr>
              <w:jc w:val="center"/>
              <w:rPr>
                <w:snapToGrid w:val="0"/>
              </w:rPr>
            </w:pPr>
            <w:r w:rsidRPr="003F1136">
              <w:rPr>
                <w:snapToGrid w:val="0"/>
              </w:rPr>
              <w:t>1</w:t>
            </w:r>
          </w:p>
        </w:tc>
        <w:tc>
          <w:tcPr>
            <w:tcW w:w="4162" w:type="dxa"/>
            <w:shd w:val="clear" w:color="auto" w:fill="auto"/>
            <w:vAlign w:val="center"/>
            <w:hideMark/>
          </w:tcPr>
          <w:p w14:paraId="11C598AD" w14:textId="77777777" w:rsidR="003F1136" w:rsidRPr="003F1136" w:rsidRDefault="003F1136" w:rsidP="003F1136">
            <w:pPr>
              <w:rPr>
                <w:snapToGrid w:val="0"/>
              </w:rPr>
            </w:pPr>
            <w:r w:rsidRPr="003F1136">
              <w:rPr>
                <w:snapToGrid w:val="0"/>
              </w:rPr>
              <w:t>Операционные (подконтрольные) расходы</w:t>
            </w:r>
          </w:p>
        </w:tc>
        <w:tc>
          <w:tcPr>
            <w:tcW w:w="1599" w:type="dxa"/>
            <w:tcBorders>
              <w:top w:val="single" w:sz="4" w:space="0" w:color="auto"/>
              <w:left w:val="nil"/>
              <w:bottom w:val="single" w:sz="4" w:space="0" w:color="auto"/>
              <w:right w:val="single" w:sz="4" w:space="0" w:color="auto"/>
            </w:tcBorders>
            <w:shd w:val="clear" w:color="auto" w:fill="auto"/>
            <w:vAlign w:val="center"/>
          </w:tcPr>
          <w:p w14:paraId="647EDBFE" w14:textId="77777777" w:rsidR="003F1136" w:rsidRPr="003F1136" w:rsidRDefault="003F1136" w:rsidP="003F1136">
            <w:pPr>
              <w:jc w:val="center"/>
              <w:rPr>
                <w:snapToGrid w:val="0"/>
              </w:rPr>
            </w:pPr>
            <w:r w:rsidRPr="003F1136">
              <w:t>6 851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CA937C" w14:textId="77777777" w:rsidR="003F1136" w:rsidRPr="003F1136" w:rsidRDefault="003F1136" w:rsidP="003F1136">
            <w:pPr>
              <w:jc w:val="center"/>
              <w:rPr>
                <w:snapToGrid w:val="0"/>
              </w:rPr>
            </w:pPr>
            <w:r w:rsidRPr="003F1136">
              <w:t>6 949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88F1B0" w14:textId="77777777" w:rsidR="003F1136" w:rsidRPr="003F1136" w:rsidRDefault="003F1136" w:rsidP="003F1136">
            <w:pPr>
              <w:jc w:val="center"/>
              <w:rPr>
                <w:snapToGrid w:val="0"/>
              </w:rPr>
            </w:pPr>
            <w:r w:rsidRPr="003F1136">
              <w:t>98</w:t>
            </w:r>
          </w:p>
        </w:tc>
      </w:tr>
      <w:tr w:rsidR="003F1136" w:rsidRPr="003F1136" w14:paraId="6BD83102" w14:textId="77777777" w:rsidTr="00F95151">
        <w:trPr>
          <w:trHeight w:val="204"/>
        </w:trPr>
        <w:tc>
          <w:tcPr>
            <w:tcW w:w="658" w:type="dxa"/>
            <w:shd w:val="clear" w:color="auto" w:fill="auto"/>
            <w:vAlign w:val="center"/>
            <w:hideMark/>
          </w:tcPr>
          <w:p w14:paraId="759B4847" w14:textId="77777777" w:rsidR="003F1136" w:rsidRPr="003F1136" w:rsidRDefault="003F1136" w:rsidP="003F1136">
            <w:pPr>
              <w:jc w:val="center"/>
              <w:rPr>
                <w:snapToGrid w:val="0"/>
              </w:rPr>
            </w:pPr>
            <w:r w:rsidRPr="003F1136">
              <w:rPr>
                <w:snapToGrid w:val="0"/>
              </w:rPr>
              <w:t>2</w:t>
            </w:r>
          </w:p>
        </w:tc>
        <w:tc>
          <w:tcPr>
            <w:tcW w:w="4162" w:type="dxa"/>
            <w:shd w:val="clear" w:color="auto" w:fill="auto"/>
            <w:vAlign w:val="center"/>
            <w:hideMark/>
          </w:tcPr>
          <w:p w14:paraId="6130D00A" w14:textId="77777777" w:rsidR="003F1136" w:rsidRPr="003F1136" w:rsidRDefault="003F1136" w:rsidP="003F1136">
            <w:pPr>
              <w:rPr>
                <w:snapToGrid w:val="0"/>
              </w:rPr>
            </w:pPr>
            <w:r w:rsidRPr="003F1136">
              <w:rPr>
                <w:snapToGrid w:val="0"/>
              </w:rPr>
              <w:t>Неподконтрольные расходы</w:t>
            </w:r>
          </w:p>
        </w:tc>
        <w:tc>
          <w:tcPr>
            <w:tcW w:w="1599" w:type="dxa"/>
            <w:tcBorders>
              <w:top w:val="nil"/>
              <w:left w:val="nil"/>
              <w:bottom w:val="single" w:sz="4" w:space="0" w:color="auto"/>
              <w:right w:val="single" w:sz="4" w:space="0" w:color="auto"/>
            </w:tcBorders>
            <w:shd w:val="clear" w:color="auto" w:fill="auto"/>
            <w:vAlign w:val="center"/>
          </w:tcPr>
          <w:p w14:paraId="28AA0067" w14:textId="77777777" w:rsidR="003F1136" w:rsidRPr="003F1136" w:rsidRDefault="003F1136" w:rsidP="003F1136">
            <w:pPr>
              <w:jc w:val="center"/>
              <w:rPr>
                <w:snapToGrid w:val="0"/>
              </w:rPr>
            </w:pPr>
            <w:r w:rsidRPr="003F1136">
              <w:t>2 251</w:t>
            </w:r>
          </w:p>
        </w:tc>
        <w:tc>
          <w:tcPr>
            <w:tcW w:w="1560" w:type="dxa"/>
            <w:tcBorders>
              <w:top w:val="nil"/>
              <w:left w:val="nil"/>
              <w:bottom w:val="single" w:sz="4" w:space="0" w:color="auto"/>
              <w:right w:val="single" w:sz="4" w:space="0" w:color="auto"/>
            </w:tcBorders>
            <w:shd w:val="clear" w:color="auto" w:fill="auto"/>
            <w:vAlign w:val="center"/>
          </w:tcPr>
          <w:p w14:paraId="1CDE310F" w14:textId="77777777" w:rsidR="003F1136" w:rsidRPr="003F1136" w:rsidRDefault="003F1136" w:rsidP="003F1136">
            <w:pPr>
              <w:jc w:val="center"/>
              <w:rPr>
                <w:snapToGrid w:val="0"/>
              </w:rPr>
            </w:pPr>
            <w:r w:rsidRPr="003F1136">
              <w:t>2 234</w:t>
            </w:r>
          </w:p>
        </w:tc>
        <w:tc>
          <w:tcPr>
            <w:tcW w:w="1701" w:type="dxa"/>
            <w:tcBorders>
              <w:top w:val="nil"/>
              <w:left w:val="nil"/>
              <w:bottom w:val="single" w:sz="4" w:space="0" w:color="auto"/>
              <w:right w:val="single" w:sz="4" w:space="0" w:color="auto"/>
            </w:tcBorders>
            <w:shd w:val="clear" w:color="auto" w:fill="auto"/>
            <w:vAlign w:val="center"/>
          </w:tcPr>
          <w:p w14:paraId="130CC46C" w14:textId="77777777" w:rsidR="003F1136" w:rsidRPr="003F1136" w:rsidRDefault="003F1136" w:rsidP="003F1136">
            <w:pPr>
              <w:jc w:val="center"/>
              <w:rPr>
                <w:snapToGrid w:val="0"/>
              </w:rPr>
            </w:pPr>
            <w:r w:rsidRPr="003F1136">
              <w:t>-17</w:t>
            </w:r>
          </w:p>
        </w:tc>
      </w:tr>
      <w:tr w:rsidR="003F1136" w:rsidRPr="003F1136" w14:paraId="63036D9A" w14:textId="77777777" w:rsidTr="00F95151">
        <w:trPr>
          <w:trHeight w:val="818"/>
        </w:trPr>
        <w:tc>
          <w:tcPr>
            <w:tcW w:w="658" w:type="dxa"/>
            <w:shd w:val="clear" w:color="auto" w:fill="auto"/>
            <w:vAlign w:val="center"/>
            <w:hideMark/>
          </w:tcPr>
          <w:p w14:paraId="5FDD0865" w14:textId="77777777" w:rsidR="003F1136" w:rsidRPr="003F1136" w:rsidRDefault="003F1136" w:rsidP="003F1136">
            <w:pPr>
              <w:jc w:val="center"/>
              <w:rPr>
                <w:snapToGrid w:val="0"/>
              </w:rPr>
            </w:pPr>
            <w:r w:rsidRPr="003F1136">
              <w:rPr>
                <w:snapToGrid w:val="0"/>
              </w:rPr>
              <w:t>3</w:t>
            </w:r>
          </w:p>
        </w:tc>
        <w:tc>
          <w:tcPr>
            <w:tcW w:w="4162" w:type="dxa"/>
            <w:shd w:val="clear" w:color="auto" w:fill="auto"/>
            <w:vAlign w:val="center"/>
            <w:hideMark/>
          </w:tcPr>
          <w:p w14:paraId="3D97EF78" w14:textId="77777777" w:rsidR="003F1136" w:rsidRPr="003F1136" w:rsidRDefault="003F1136" w:rsidP="003F1136">
            <w:pPr>
              <w:rPr>
                <w:snapToGrid w:val="0"/>
              </w:rPr>
            </w:pPr>
            <w:r w:rsidRPr="003F1136">
              <w:rPr>
                <w:snapToGrid w:val="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8CAB433"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36FC7B1"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524CAFDC" w14:textId="77777777" w:rsidR="003F1136" w:rsidRPr="003F1136" w:rsidRDefault="003F1136" w:rsidP="003F1136">
            <w:pPr>
              <w:jc w:val="center"/>
              <w:rPr>
                <w:snapToGrid w:val="0"/>
              </w:rPr>
            </w:pPr>
            <w:r w:rsidRPr="003F1136">
              <w:t>0</w:t>
            </w:r>
          </w:p>
        </w:tc>
      </w:tr>
      <w:tr w:rsidR="003F1136" w:rsidRPr="003F1136" w14:paraId="11E5E185" w14:textId="77777777" w:rsidTr="00F95151">
        <w:trPr>
          <w:trHeight w:val="183"/>
        </w:trPr>
        <w:tc>
          <w:tcPr>
            <w:tcW w:w="658" w:type="dxa"/>
            <w:shd w:val="clear" w:color="auto" w:fill="auto"/>
            <w:vAlign w:val="center"/>
            <w:hideMark/>
          </w:tcPr>
          <w:p w14:paraId="15908F41" w14:textId="77777777" w:rsidR="003F1136" w:rsidRPr="003F1136" w:rsidRDefault="003F1136" w:rsidP="003F1136">
            <w:pPr>
              <w:jc w:val="center"/>
              <w:rPr>
                <w:snapToGrid w:val="0"/>
              </w:rPr>
            </w:pPr>
            <w:r w:rsidRPr="003F1136">
              <w:rPr>
                <w:snapToGrid w:val="0"/>
              </w:rPr>
              <w:t>4</w:t>
            </w:r>
          </w:p>
        </w:tc>
        <w:tc>
          <w:tcPr>
            <w:tcW w:w="4162" w:type="dxa"/>
            <w:shd w:val="clear" w:color="auto" w:fill="auto"/>
            <w:vAlign w:val="center"/>
            <w:hideMark/>
          </w:tcPr>
          <w:p w14:paraId="65D47013" w14:textId="77777777" w:rsidR="003F1136" w:rsidRPr="003F1136" w:rsidRDefault="003F1136" w:rsidP="003F1136">
            <w:pPr>
              <w:rPr>
                <w:snapToGrid w:val="0"/>
              </w:rPr>
            </w:pPr>
            <w:r w:rsidRPr="003F1136">
              <w:rPr>
                <w:snapToGrid w:val="0"/>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1DC8356"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3A74C71"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642C487D" w14:textId="77777777" w:rsidR="003F1136" w:rsidRPr="003F1136" w:rsidRDefault="003F1136" w:rsidP="003F1136">
            <w:pPr>
              <w:jc w:val="center"/>
              <w:rPr>
                <w:snapToGrid w:val="0"/>
              </w:rPr>
            </w:pPr>
            <w:r w:rsidRPr="003F1136">
              <w:t>0</w:t>
            </w:r>
          </w:p>
        </w:tc>
      </w:tr>
      <w:tr w:rsidR="003F1136" w:rsidRPr="003F1136" w14:paraId="1A81CE68" w14:textId="77777777" w:rsidTr="00F95151">
        <w:trPr>
          <w:trHeight w:val="515"/>
        </w:trPr>
        <w:tc>
          <w:tcPr>
            <w:tcW w:w="658" w:type="dxa"/>
            <w:shd w:val="clear" w:color="auto" w:fill="auto"/>
            <w:vAlign w:val="center"/>
          </w:tcPr>
          <w:p w14:paraId="3B095354" w14:textId="77777777" w:rsidR="003F1136" w:rsidRPr="003F1136" w:rsidRDefault="003F1136" w:rsidP="003F1136">
            <w:pPr>
              <w:jc w:val="center"/>
              <w:rPr>
                <w:snapToGrid w:val="0"/>
              </w:rPr>
            </w:pPr>
            <w:r w:rsidRPr="003F1136">
              <w:rPr>
                <w:snapToGrid w:val="0"/>
              </w:rPr>
              <w:t>5</w:t>
            </w:r>
          </w:p>
        </w:tc>
        <w:tc>
          <w:tcPr>
            <w:tcW w:w="4162" w:type="dxa"/>
            <w:shd w:val="clear" w:color="auto" w:fill="auto"/>
            <w:vAlign w:val="center"/>
          </w:tcPr>
          <w:p w14:paraId="6FCE9734" w14:textId="77777777" w:rsidR="003F1136" w:rsidRPr="003F1136" w:rsidRDefault="003F1136" w:rsidP="003F1136">
            <w:pPr>
              <w:rPr>
                <w:snapToGrid w:val="0"/>
              </w:rPr>
            </w:pPr>
            <w:r w:rsidRPr="003F1136">
              <w:rPr>
                <w:snapToGrid w:val="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38B8FFD"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7C1FBE8A"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68DDA7F8" w14:textId="77777777" w:rsidR="003F1136" w:rsidRPr="003F1136" w:rsidRDefault="003F1136" w:rsidP="003F1136">
            <w:pPr>
              <w:jc w:val="center"/>
              <w:rPr>
                <w:snapToGrid w:val="0"/>
              </w:rPr>
            </w:pPr>
            <w:r w:rsidRPr="003F1136">
              <w:t>0</w:t>
            </w:r>
          </w:p>
        </w:tc>
      </w:tr>
      <w:tr w:rsidR="003F1136" w:rsidRPr="003F1136" w14:paraId="3B34217E" w14:textId="77777777" w:rsidTr="00F95151">
        <w:trPr>
          <w:trHeight w:val="992"/>
        </w:trPr>
        <w:tc>
          <w:tcPr>
            <w:tcW w:w="658" w:type="dxa"/>
            <w:shd w:val="clear" w:color="auto" w:fill="auto"/>
            <w:vAlign w:val="center"/>
            <w:hideMark/>
          </w:tcPr>
          <w:p w14:paraId="00D8222F" w14:textId="77777777" w:rsidR="003F1136" w:rsidRPr="003F1136" w:rsidRDefault="003F1136" w:rsidP="003F1136">
            <w:pPr>
              <w:jc w:val="center"/>
              <w:rPr>
                <w:snapToGrid w:val="0"/>
              </w:rPr>
            </w:pPr>
            <w:r w:rsidRPr="003F1136">
              <w:rPr>
                <w:snapToGrid w:val="0"/>
              </w:rPr>
              <w:t>6</w:t>
            </w:r>
          </w:p>
        </w:tc>
        <w:tc>
          <w:tcPr>
            <w:tcW w:w="4162" w:type="dxa"/>
            <w:shd w:val="clear" w:color="auto" w:fill="auto"/>
            <w:vAlign w:val="center"/>
            <w:hideMark/>
          </w:tcPr>
          <w:p w14:paraId="7EA4139A" w14:textId="77777777" w:rsidR="003F1136" w:rsidRPr="003F1136" w:rsidRDefault="003F1136" w:rsidP="003F1136">
            <w:pPr>
              <w:rPr>
                <w:snapToGrid w:val="0"/>
              </w:rPr>
            </w:pPr>
            <w:r w:rsidRPr="003F1136">
              <w:rPr>
                <w:snapToGrid w:val="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790F36E"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ED7AB57"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02D4DD22" w14:textId="77777777" w:rsidR="003F1136" w:rsidRPr="003F1136" w:rsidRDefault="003F1136" w:rsidP="003F1136">
            <w:pPr>
              <w:jc w:val="center"/>
              <w:rPr>
                <w:snapToGrid w:val="0"/>
              </w:rPr>
            </w:pPr>
            <w:r w:rsidRPr="003F1136">
              <w:t>0</w:t>
            </w:r>
          </w:p>
        </w:tc>
      </w:tr>
      <w:tr w:rsidR="003F1136" w:rsidRPr="003F1136" w14:paraId="3A915148" w14:textId="77777777" w:rsidTr="00F95151">
        <w:trPr>
          <w:trHeight w:val="1292"/>
        </w:trPr>
        <w:tc>
          <w:tcPr>
            <w:tcW w:w="658" w:type="dxa"/>
            <w:shd w:val="clear" w:color="auto" w:fill="auto"/>
            <w:vAlign w:val="center"/>
            <w:hideMark/>
          </w:tcPr>
          <w:p w14:paraId="59F5A4D5" w14:textId="77777777" w:rsidR="003F1136" w:rsidRPr="003F1136" w:rsidRDefault="003F1136" w:rsidP="003F1136">
            <w:pPr>
              <w:jc w:val="center"/>
              <w:rPr>
                <w:snapToGrid w:val="0"/>
              </w:rPr>
            </w:pPr>
            <w:r w:rsidRPr="003F1136">
              <w:rPr>
                <w:snapToGrid w:val="0"/>
              </w:rPr>
              <w:t>7</w:t>
            </w:r>
          </w:p>
        </w:tc>
        <w:tc>
          <w:tcPr>
            <w:tcW w:w="4162" w:type="dxa"/>
            <w:shd w:val="clear" w:color="auto" w:fill="auto"/>
            <w:vAlign w:val="center"/>
            <w:hideMark/>
          </w:tcPr>
          <w:p w14:paraId="3FC169DA" w14:textId="77777777" w:rsidR="003F1136" w:rsidRPr="003F1136" w:rsidRDefault="003F1136" w:rsidP="003F1136">
            <w:pPr>
              <w:rPr>
                <w:snapToGrid w:val="0"/>
              </w:rPr>
            </w:pPr>
            <w:r w:rsidRPr="003F1136">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A06AE4D"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59C591"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27FD46C9" w14:textId="77777777" w:rsidR="003F1136" w:rsidRPr="003F1136" w:rsidRDefault="003F1136" w:rsidP="003F1136">
            <w:pPr>
              <w:jc w:val="center"/>
              <w:rPr>
                <w:snapToGrid w:val="0"/>
              </w:rPr>
            </w:pPr>
            <w:r w:rsidRPr="003F1136">
              <w:t>0</w:t>
            </w:r>
          </w:p>
        </w:tc>
      </w:tr>
      <w:tr w:rsidR="003F1136" w:rsidRPr="003F1136" w14:paraId="53D8F773" w14:textId="77777777" w:rsidTr="00F95151">
        <w:trPr>
          <w:trHeight w:val="987"/>
        </w:trPr>
        <w:tc>
          <w:tcPr>
            <w:tcW w:w="658" w:type="dxa"/>
            <w:shd w:val="clear" w:color="auto" w:fill="auto"/>
            <w:vAlign w:val="center"/>
            <w:hideMark/>
          </w:tcPr>
          <w:p w14:paraId="73E7FCD6" w14:textId="77777777" w:rsidR="003F1136" w:rsidRPr="003F1136" w:rsidRDefault="003F1136" w:rsidP="003F1136">
            <w:pPr>
              <w:jc w:val="center"/>
              <w:rPr>
                <w:snapToGrid w:val="0"/>
              </w:rPr>
            </w:pPr>
            <w:r w:rsidRPr="003F1136">
              <w:rPr>
                <w:snapToGrid w:val="0"/>
              </w:rPr>
              <w:t>8</w:t>
            </w:r>
          </w:p>
        </w:tc>
        <w:tc>
          <w:tcPr>
            <w:tcW w:w="4162" w:type="dxa"/>
            <w:shd w:val="clear" w:color="auto" w:fill="auto"/>
            <w:vAlign w:val="center"/>
            <w:hideMark/>
          </w:tcPr>
          <w:p w14:paraId="25DB9B19" w14:textId="77777777" w:rsidR="003F1136" w:rsidRPr="003F1136" w:rsidRDefault="003F1136" w:rsidP="003F1136">
            <w:pPr>
              <w:rPr>
                <w:snapToGrid w:val="0"/>
              </w:rPr>
            </w:pPr>
            <w:r w:rsidRPr="003F1136">
              <w:rPr>
                <w:snapToGrid w:val="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4D9E393"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5FC61E8"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1E44E384" w14:textId="77777777" w:rsidR="003F1136" w:rsidRPr="003F1136" w:rsidRDefault="003F1136" w:rsidP="003F1136">
            <w:pPr>
              <w:jc w:val="center"/>
              <w:rPr>
                <w:snapToGrid w:val="0"/>
              </w:rPr>
            </w:pPr>
            <w:r w:rsidRPr="003F1136">
              <w:t>0</w:t>
            </w:r>
          </w:p>
        </w:tc>
      </w:tr>
      <w:tr w:rsidR="003F1136" w:rsidRPr="003F1136" w14:paraId="72905F69" w14:textId="77777777" w:rsidTr="00F95151">
        <w:trPr>
          <w:trHeight w:val="495"/>
        </w:trPr>
        <w:tc>
          <w:tcPr>
            <w:tcW w:w="658" w:type="dxa"/>
            <w:shd w:val="clear" w:color="auto" w:fill="auto"/>
            <w:vAlign w:val="center"/>
            <w:hideMark/>
          </w:tcPr>
          <w:p w14:paraId="4599CEF8" w14:textId="77777777" w:rsidR="003F1136" w:rsidRPr="003F1136" w:rsidRDefault="003F1136" w:rsidP="003F1136">
            <w:pPr>
              <w:jc w:val="center"/>
              <w:rPr>
                <w:snapToGrid w:val="0"/>
              </w:rPr>
            </w:pPr>
            <w:r w:rsidRPr="003F1136">
              <w:rPr>
                <w:snapToGrid w:val="0"/>
              </w:rPr>
              <w:t>9</w:t>
            </w:r>
          </w:p>
        </w:tc>
        <w:tc>
          <w:tcPr>
            <w:tcW w:w="4162" w:type="dxa"/>
            <w:shd w:val="clear" w:color="auto" w:fill="auto"/>
            <w:vAlign w:val="center"/>
            <w:hideMark/>
          </w:tcPr>
          <w:p w14:paraId="38A5D1EB" w14:textId="77777777" w:rsidR="003F1136" w:rsidRPr="003F1136" w:rsidRDefault="003F1136" w:rsidP="003F1136">
            <w:pPr>
              <w:rPr>
                <w:snapToGrid w:val="0"/>
              </w:rPr>
            </w:pPr>
            <w:r w:rsidRPr="003F1136">
              <w:rPr>
                <w:snapToGrid w:val="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C72E555"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ED4DA39"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76C4AF92" w14:textId="77777777" w:rsidR="003F1136" w:rsidRPr="003F1136" w:rsidRDefault="003F1136" w:rsidP="003F1136">
            <w:pPr>
              <w:jc w:val="center"/>
              <w:rPr>
                <w:snapToGrid w:val="0"/>
              </w:rPr>
            </w:pPr>
            <w:r w:rsidRPr="003F1136">
              <w:t>0</w:t>
            </w:r>
          </w:p>
        </w:tc>
      </w:tr>
      <w:tr w:rsidR="003F1136" w:rsidRPr="003F1136" w14:paraId="2D181195" w14:textId="77777777" w:rsidTr="00F95151">
        <w:trPr>
          <w:cantSplit/>
          <w:trHeight w:val="488"/>
        </w:trPr>
        <w:tc>
          <w:tcPr>
            <w:tcW w:w="658" w:type="dxa"/>
            <w:shd w:val="clear" w:color="auto" w:fill="auto"/>
            <w:vAlign w:val="center"/>
            <w:hideMark/>
          </w:tcPr>
          <w:p w14:paraId="27A9243A" w14:textId="77777777" w:rsidR="003F1136" w:rsidRPr="003F1136" w:rsidRDefault="003F1136" w:rsidP="003F1136">
            <w:pPr>
              <w:jc w:val="center"/>
              <w:rPr>
                <w:snapToGrid w:val="0"/>
              </w:rPr>
            </w:pPr>
            <w:r w:rsidRPr="003F1136">
              <w:rPr>
                <w:snapToGrid w:val="0"/>
              </w:rPr>
              <w:t>10</w:t>
            </w:r>
          </w:p>
        </w:tc>
        <w:tc>
          <w:tcPr>
            <w:tcW w:w="4162" w:type="dxa"/>
            <w:shd w:val="clear" w:color="auto" w:fill="auto"/>
            <w:vAlign w:val="center"/>
            <w:hideMark/>
          </w:tcPr>
          <w:p w14:paraId="1EDF79E6" w14:textId="77777777" w:rsidR="003F1136" w:rsidRPr="003F1136" w:rsidRDefault="003F1136" w:rsidP="003F1136">
            <w:pPr>
              <w:rPr>
                <w:snapToGrid w:val="0"/>
              </w:rPr>
            </w:pPr>
            <w:r w:rsidRPr="003F1136">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542233" w14:textId="77777777" w:rsidR="003F1136" w:rsidRPr="003F1136" w:rsidRDefault="003F1136" w:rsidP="003F1136">
            <w:pPr>
              <w:jc w:val="center"/>
              <w:rPr>
                <w:snapToGrid w:val="0"/>
              </w:rPr>
            </w:pPr>
            <w:r w:rsidRPr="003F1136">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7CB100D3" w14:textId="77777777" w:rsidR="003F1136" w:rsidRPr="003F1136" w:rsidRDefault="003F1136" w:rsidP="003F1136">
            <w:pPr>
              <w:jc w:val="center"/>
              <w:rPr>
                <w:snapToGrid w:val="0"/>
              </w:rPr>
            </w:pPr>
            <w:r w:rsidRPr="003F1136">
              <w:t>0</w:t>
            </w:r>
          </w:p>
        </w:tc>
        <w:tc>
          <w:tcPr>
            <w:tcW w:w="1701" w:type="dxa"/>
            <w:tcBorders>
              <w:top w:val="nil"/>
              <w:left w:val="nil"/>
              <w:bottom w:val="single" w:sz="4" w:space="0" w:color="auto"/>
              <w:right w:val="single" w:sz="4" w:space="0" w:color="auto"/>
            </w:tcBorders>
            <w:shd w:val="clear" w:color="auto" w:fill="auto"/>
            <w:vAlign w:val="center"/>
          </w:tcPr>
          <w:p w14:paraId="2D799A10" w14:textId="77777777" w:rsidR="003F1136" w:rsidRPr="003F1136" w:rsidRDefault="003F1136" w:rsidP="003F1136">
            <w:pPr>
              <w:jc w:val="center"/>
              <w:rPr>
                <w:snapToGrid w:val="0"/>
              </w:rPr>
            </w:pPr>
            <w:r w:rsidRPr="003F1136">
              <w:t>0</w:t>
            </w:r>
          </w:p>
        </w:tc>
      </w:tr>
      <w:tr w:rsidR="003F1136" w:rsidRPr="003F1136" w14:paraId="54994F72" w14:textId="77777777" w:rsidTr="00F95151">
        <w:trPr>
          <w:trHeight w:val="337"/>
        </w:trPr>
        <w:tc>
          <w:tcPr>
            <w:tcW w:w="658" w:type="dxa"/>
            <w:shd w:val="clear" w:color="auto" w:fill="auto"/>
            <w:vAlign w:val="center"/>
            <w:hideMark/>
          </w:tcPr>
          <w:p w14:paraId="0F675CB2" w14:textId="77777777" w:rsidR="003F1136" w:rsidRPr="003F1136" w:rsidRDefault="003F1136" w:rsidP="003F1136">
            <w:pPr>
              <w:jc w:val="center"/>
              <w:rPr>
                <w:snapToGrid w:val="0"/>
              </w:rPr>
            </w:pPr>
            <w:r w:rsidRPr="003F1136">
              <w:rPr>
                <w:snapToGrid w:val="0"/>
              </w:rPr>
              <w:t>11</w:t>
            </w:r>
          </w:p>
        </w:tc>
        <w:tc>
          <w:tcPr>
            <w:tcW w:w="4162" w:type="dxa"/>
            <w:shd w:val="clear" w:color="auto" w:fill="auto"/>
            <w:vAlign w:val="center"/>
            <w:hideMark/>
          </w:tcPr>
          <w:p w14:paraId="0B5BCACB" w14:textId="77777777" w:rsidR="003F1136" w:rsidRPr="003F1136" w:rsidRDefault="003F1136" w:rsidP="003F1136">
            <w:pPr>
              <w:rPr>
                <w:snapToGrid w:val="0"/>
              </w:rPr>
            </w:pPr>
            <w:r w:rsidRPr="003F1136">
              <w:rPr>
                <w:snapToGrid w:val="0"/>
              </w:rPr>
              <w:t>ИТОГО необходимая валовая выручка</w:t>
            </w:r>
          </w:p>
        </w:tc>
        <w:tc>
          <w:tcPr>
            <w:tcW w:w="1599" w:type="dxa"/>
            <w:tcBorders>
              <w:top w:val="single" w:sz="4" w:space="0" w:color="auto"/>
              <w:left w:val="nil"/>
              <w:bottom w:val="single" w:sz="4" w:space="0" w:color="auto"/>
              <w:right w:val="single" w:sz="4" w:space="0" w:color="auto"/>
            </w:tcBorders>
            <w:shd w:val="clear" w:color="auto" w:fill="auto"/>
            <w:vAlign w:val="center"/>
          </w:tcPr>
          <w:p w14:paraId="5B7F9514" w14:textId="77777777" w:rsidR="003F1136" w:rsidRPr="003F1136" w:rsidRDefault="003F1136" w:rsidP="003F1136">
            <w:pPr>
              <w:jc w:val="center"/>
              <w:rPr>
                <w:snapToGrid w:val="0"/>
              </w:rPr>
            </w:pPr>
            <w:r w:rsidRPr="003F1136">
              <w:rPr>
                <w:snapToGrid w:val="0"/>
              </w:rPr>
              <w:t>9 102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86F71B" w14:textId="77777777" w:rsidR="003F1136" w:rsidRPr="003F1136" w:rsidRDefault="003F1136" w:rsidP="003F1136">
            <w:pPr>
              <w:jc w:val="center"/>
              <w:rPr>
                <w:snapToGrid w:val="0"/>
              </w:rPr>
            </w:pPr>
            <w:r w:rsidRPr="003F1136">
              <w:rPr>
                <w:snapToGrid w:val="0"/>
              </w:rPr>
              <w:t>9 183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C2B4A6" w14:textId="77777777" w:rsidR="003F1136" w:rsidRPr="003F1136" w:rsidRDefault="003F1136" w:rsidP="003F1136">
            <w:pPr>
              <w:jc w:val="center"/>
              <w:rPr>
                <w:snapToGrid w:val="0"/>
              </w:rPr>
            </w:pPr>
            <w:r w:rsidRPr="003F1136">
              <w:t>81</w:t>
            </w:r>
          </w:p>
        </w:tc>
      </w:tr>
      <w:bookmarkEnd w:id="165"/>
    </w:tbl>
    <w:p w14:paraId="1889AE18" w14:textId="77777777" w:rsidR="003F1136" w:rsidRPr="003F1136" w:rsidRDefault="003F1136" w:rsidP="003F1136">
      <w:pPr>
        <w:keepNext/>
        <w:tabs>
          <w:tab w:val="left" w:pos="567"/>
        </w:tabs>
        <w:spacing w:before="240" w:after="60"/>
        <w:ind w:left="360"/>
        <w:contextualSpacing/>
        <w:jc w:val="both"/>
        <w:outlineLvl w:val="0"/>
        <w:rPr>
          <w:rFonts w:ascii="Cambria" w:hAnsi="Cambria"/>
          <w:b/>
          <w:bCs/>
          <w:kern w:val="32"/>
          <w:sz w:val="28"/>
          <w:szCs w:val="28"/>
          <w:lang w:eastAsia="en-US"/>
        </w:rPr>
      </w:pPr>
      <w:r w:rsidRPr="003F1136">
        <w:rPr>
          <w:rFonts w:ascii="Cambria" w:hAnsi="Cambria"/>
          <w:b/>
          <w:bCs/>
          <w:kern w:val="32"/>
          <w:sz w:val="28"/>
          <w:szCs w:val="28"/>
          <w:lang w:eastAsia="en-US"/>
        </w:rPr>
        <w:br w:type="page"/>
      </w:r>
    </w:p>
    <w:p w14:paraId="74E894D9" w14:textId="77777777" w:rsidR="003F1136" w:rsidRPr="003F1136" w:rsidRDefault="003F1136" w:rsidP="003F1136">
      <w:pPr>
        <w:keepNext/>
        <w:numPr>
          <w:ilvl w:val="0"/>
          <w:numId w:val="32"/>
        </w:numPr>
        <w:tabs>
          <w:tab w:val="left" w:pos="567"/>
        </w:tabs>
        <w:contextualSpacing/>
        <w:jc w:val="both"/>
        <w:outlineLvl w:val="0"/>
        <w:rPr>
          <w:rFonts w:ascii="Cambria" w:hAnsi="Cambria"/>
          <w:b/>
          <w:bCs/>
          <w:kern w:val="32"/>
          <w:sz w:val="28"/>
          <w:szCs w:val="28"/>
          <w:lang w:eastAsia="en-US"/>
        </w:rPr>
      </w:pPr>
      <w:bookmarkStart w:id="167" w:name="_Toc58570346"/>
      <w:bookmarkStart w:id="168" w:name="_Toc118733311"/>
      <w:r w:rsidRPr="003F1136">
        <w:rPr>
          <w:rFonts w:ascii="Cambria" w:hAnsi="Cambria"/>
          <w:b/>
          <w:bCs/>
          <w:kern w:val="32"/>
          <w:sz w:val="28"/>
          <w:szCs w:val="28"/>
          <w:lang w:eastAsia="en-US"/>
        </w:rPr>
        <w:lastRenderedPageBreak/>
        <w:t>Тарифы на производство тепловой энергии и теплоносителя</w:t>
      </w:r>
      <w:r w:rsidRPr="003F1136">
        <w:rPr>
          <w:rFonts w:ascii="Cambria" w:hAnsi="Cambria"/>
          <w:b/>
          <w:bCs/>
          <w:kern w:val="32"/>
          <w:sz w:val="28"/>
          <w:szCs w:val="28"/>
          <w:lang w:eastAsia="en-US"/>
        </w:rPr>
        <w:br/>
        <w:t>ПАО «ЮК ГРЭС»</w:t>
      </w:r>
      <w:bookmarkStart w:id="169" w:name="_Toc27399057"/>
      <w:r w:rsidRPr="003F1136">
        <w:rPr>
          <w:rFonts w:ascii="Cambria" w:hAnsi="Cambria"/>
          <w:b/>
          <w:bCs/>
          <w:kern w:val="32"/>
          <w:sz w:val="28"/>
          <w:szCs w:val="28"/>
          <w:lang w:eastAsia="en-US"/>
        </w:rPr>
        <w:t xml:space="preserve"> на 2023 год.</w:t>
      </w:r>
      <w:bookmarkEnd w:id="167"/>
      <w:bookmarkEnd w:id="168"/>
      <w:bookmarkEnd w:id="169"/>
    </w:p>
    <w:p w14:paraId="19A349A3" w14:textId="77777777" w:rsidR="003F1136" w:rsidRPr="003F1136" w:rsidRDefault="003F1136" w:rsidP="003F1136">
      <w:pPr>
        <w:ind w:firstLine="709"/>
        <w:contextualSpacing/>
        <w:rPr>
          <w:sz w:val="28"/>
          <w:szCs w:val="28"/>
        </w:rPr>
      </w:pPr>
    </w:p>
    <w:p w14:paraId="284CAEFC" w14:textId="77777777" w:rsidR="003F1136" w:rsidRPr="003F1136" w:rsidRDefault="003F1136" w:rsidP="003F1136">
      <w:pPr>
        <w:ind w:firstLine="709"/>
        <w:jc w:val="both"/>
        <w:rPr>
          <w:sz w:val="28"/>
          <w:szCs w:val="28"/>
        </w:rPr>
      </w:pPr>
      <w:r w:rsidRPr="003F1136">
        <w:rPr>
          <w:sz w:val="28"/>
          <w:szCs w:val="28"/>
        </w:rPr>
        <w:t xml:space="preserve">Руководствуясь постановлением Правительства Российской Федерации </w:t>
      </w:r>
      <w:r w:rsidRPr="003F1136">
        <w:rPr>
          <w:bCs/>
          <w:sz w:val="28"/>
          <w:szCs w:val="28"/>
        </w:rPr>
        <w:t>от 14.11.2022 № 2053 «Об особенностях индексации регулируемых цен (тарифов) с 1 декабря 2022 г. по 31 декабря 2023 г. и о внесении изменений в</w:t>
      </w:r>
      <w:r w:rsidRPr="003F1136">
        <w:rPr>
          <w:b/>
          <w:sz w:val="28"/>
          <w:szCs w:val="28"/>
        </w:rPr>
        <w:t> </w:t>
      </w:r>
      <w:r w:rsidRPr="003F1136">
        <w:rPr>
          <w:bCs/>
          <w:sz w:val="28"/>
          <w:szCs w:val="28"/>
        </w:rPr>
        <w:t>некоторые акты Правительства Российской Федерации</w:t>
      </w:r>
      <w:r w:rsidRPr="003F1136">
        <w:rPr>
          <w:sz w:val="28"/>
          <w:szCs w:val="28"/>
        </w:rPr>
        <w:t>» тарифы на</w:t>
      </w:r>
      <w:r w:rsidRPr="003F1136">
        <w:rPr>
          <w:bCs/>
          <w:sz w:val="28"/>
          <w:szCs w:val="28"/>
        </w:rPr>
        <w:t> </w:t>
      </w:r>
      <w:r w:rsidRPr="003F1136">
        <w:rPr>
          <w:sz w:val="28"/>
          <w:szCs w:val="28"/>
        </w:rPr>
        <w:t>2023</w:t>
      </w:r>
      <w:r w:rsidRPr="003F1136">
        <w:rPr>
          <w:bCs/>
          <w:sz w:val="28"/>
          <w:szCs w:val="28"/>
        </w:rPr>
        <w:t> </w:t>
      </w:r>
      <w:r w:rsidRPr="003F1136">
        <w:rPr>
          <w:sz w:val="28"/>
          <w:szCs w:val="28"/>
        </w:rPr>
        <w:t>год устанавливаются без календарной разбивки. Тарифы вводятся в</w:t>
      </w:r>
      <w:r w:rsidRPr="003F1136">
        <w:rPr>
          <w:bCs/>
          <w:sz w:val="28"/>
          <w:szCs w:val="28"/>
        </w:rPr>
        <w:t> </w:t>
      </w:r>
      <w:r w:rsidRPr="003F1136">
        <w:rPr>
          <w:sz w:val="28"/>
          <w:szCs w:val="28"/>
        </w:rPr>
        <w:t>действие с 1 декабря 2022.</w:t>
      </w:r>
    </w:p>
    <w:p w14:paraId="20E1B8F0" w14:textId="77777777" w:rsidR="003F1136" w:rsidRPr="003F1136" w:rsidRDefault="003F1136" w:rsidP="003F1136">
      <w:pPr>
        <w:ind w:firstLine="709"/>
        <w:jc w:val="both"/>
        <w:rPr>
          <w:sz w:val="28"/>
          <w:szCs w:val="28"/>
        </w:rPr>
      </w:pPr>
    </w:p>
    <w:p w14:paraId="0E809C4B" w14:textId="77777777" w:rsidR="003F1136" w:rsidRPr="003F1136" w:rsidRDefault="003F1136" w:rsidP="003F1136">
      <w:pPr>
        <w:ind w:firstLine="709"/>
        <w:contextualSpacing/>
        <w:jc w:val="both"/>
        <w:rPr>
          <w:sz w:val="28"/>
          <w:szCs w:val="28"/>
        </w:rPr>
      </w:pPr>
      <w:bookmarkStart w:id="170" w:name="_Hlk57883029"/>
      <w:r w:rsidRPr="003F1136">
        <w:rPr>
          <w:sz w:val="28"/>
          <w:szCs w:val="28"/>
        </w:rPr>
        <w:t xml:space="preserve">Эксперты рассчитали тарифы на производство тепловой энергии для </w:t>
      </w:r>
      <w:r w:rsidRPr="003F1136">
        <w:rPr>
          <w:sz w:val="28"/>
          <w:szCs w:val="28"/>
        </w:rPr>
        <w:br/>
        <w:t>ПАО «ЮК ГРЭС» на 2023 год (без НДС):</w:t>
      </w:r>
    </w:p>
    <w:p w14:paraId="76F89932" w14:textId="77777777" w:rsidR="003F1136" w:rsidRPr="003F1136" w:rsidRDefault="003F1136" w:rsidP="003F1136">
      <w:pPr>
        <w:ind w:firstLine="851"/>
        <w:contextualSpacing/>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3F1136" w:rsidRPr="003F1136" w14:paraId="0F5F366D" w14:textId="77777777" w:rsidTr="00F95151">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1A1CF5" w14:textId="77777777" w:rsidR="003F1136" w:rsidRPr="003F1136" w:rsidRDefault="003F1136" w:rsidP="003F1136">
            <w:pPr>
              <w:contextualSpacing/>
              <w:jc w:val="center"/>
              <w:rPr>
                <w:b/>
                <w:bCs/>
              </w:rPr>
            </w:pPr>
            <w:r w:rsidRPr="003F1136">
              <w:rPr>
                <w:b/>
                <w:bCs/>
              </w:rPr>
              <w:t>Период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6D5BE58" w14:textId="77777777" w:rsidR="003F1136" w:rsidRPr="003F1136" w:rsidRDefault="003F1136" w:rsidP="003F1136">
            <w:pPr>
              <w:contextualSpacing/>
              <w:jc w:val="center"/>
            </w:pPr>
            <w:r w:rsidRPr="003F1136">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F3F98E" w14:textId="77777777" w:rsidR="003F1136" w:rsidRPr="003F1136" w:rsidRDefault="003F1136" w:rsidP="003F1136">
            <w:pPr>
              <w:contextualSpacing/>
              <w:jc w:val="center"/>
            </w:pPr>
            <w:r w:rsidRPr="003F1136">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B99048" w14:textId="77777777" w:rsidR="003F1136" w:rsidRPr="003F1136" w:rsidRDefault="003F1136" w:rsidP="003F1136">
            <w:pPr>
              <w:contextualSpacing/>
              <w:jc w:val="center"/>
            </w:pPr>
            <w:r w:rsidRPr="003F1136">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E0EFE0" w14:textId="77777777" w:rsidR="003F1136" w:rsidRPr="003F1136" w:rsidRDefault="003F1136" w:rsidP="003F1136">
            <w:pPr>
              <w:contextualSpacing/>
              <w:jc w:val="center"/>
            </w:pPr>
            <w:r w:rsidRPr="003F1136">
              <w:t>НВВ</w:t>
            </w:r>
          </w:p>
        </w:tc>
      </w:tr>
      <w:tr w:rsidR="003F1136" w:rsidRPr="003F1136" w14:paraId="34D1BB8E" w14:textId="77777777" w:rsidTr="00F95151">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B7A31A" w14:textId="77777777" w:rsidR="003F1136" w:rsidRPr="003F1136" w:rsidRDefault="003F1136" w:rsidP="003F1136">
            <w:pPr>
              <w:contextualSpacing/>
              <w:rPr>
                <w:b/>
                <w:bCs/>
              </w:rPr>
            </w:pPr>
          </w:p>
        </w:tc>
        <w:tc>
          <w:tcPr>
            <w:tcW w:w="1843" w:type="dxa"/>
            <w:tcBorders>
              <w:top w:val="nil"/>
              <w:left w:val="nil"/>
              <w:bottom w:val="single" w:sz="4" w:space="0" w:color="auto"/>
              <w:right w:val="single" w:sz="4" w:space="0" w:color="auto"/>
            </w:tcBorders>
            <w:shd w:val="clear" w:color="auto" w:fill="auto"/>
            <w:vAlign w:val="center"/>
            <w:hideMark/>
          </w:tcPr>
          <w:p w14:paraId="69F8FC6D" w14:textId="77777777" w:rsidR="003F1136" w:rsidRPr="003F1136" w:rsidRDefault="003F1136" w:rsidP="003F1136">
            <w:pPr>
              <w:contextualSpacing/>
              <w:jc w:val="center"/>
            </w:pPr>
            <w:r w:rsidRPr="003F1136">
              <w:t>тыс. Гкал</w:t>
            </w:r>
          </w:p>
        </w:tc>
        <w:tc>
          <w:tcPr>
            <w:tcW w:w="1843" w:type="dxa"/>
            <w:tcBorders>
              <w:top w:val="nil"/>
              <w:left w:val="nil"/>
              <w:bottom w:val="single" w:sz="4" w:space="0" w:color="auto"/>
              <w:right w:val="single" w:sz="4" w:space="0" w:color="auto"/>
            </w:tcBorders>
            <w:shd w:val="clear" w:color="auto" w:fill="auto"/>
            <w:vAlign w:val="center"/>
            <w:hideMark/>
          </w:tcPr>
          <w:p w14:paraId="0FF8D597" w14:textId="77777777" w:rsidR="003F1136" w:rsidRPr="003F1136" w:rsidRDefault="003F1136" w:rsidP="003F1136">
            <w:pPr>
              <w:contextualSpacing/>
              <w:jc w:val="center"/>
            </w:pPr>
            <w:r w:rsidRPr="003F1136">
              <w:t>руб./Гкал</w:t>
            </w:r>
          </w:p>
        </w:tc>
        <w:tc>
          <w:tcPr>
            <w:tcW w:w="1559" w:type="dxa"/>
            <w:tcBorders>
              <w:top w:val="nil"/>
              <w:left w:val="nil"/>
              <w:bottom w:val="single" w:sz="4" w:space="0" w:color="auto"/>
              <w:right w:val="single" w:sz="4" w:space="0" w:color="auto"/>
            </w:tcBorders>
            <w:shd w:val="clear" w:color="auto" w:fill="auto"/>
            <w:vAlign w:val="center"/>
            <w:hideMark/>
          </w:tcPr>
          <w:p w14:paraId="5826BC39" w14:textId="77777777" w:rsidR="003F1136" w:rsidRPr="003F1136" w:rsidRDefault="003F1136" w:rsidP="003F1136">
            <w:pPr>
              <w:contextualSpacing/>
              <w:jc w:val="center"/>
            </w:pPr>
            <w:r w:rsidRPr="003F1136">
              <w:t>%</w:t>
            </w:r>
          </w:p>
        </w:tc>
        <w:tc>
          <w:tcPr>
            <w:tcW w:w="1843" w:type="dxa"/>
            <w:tcBorders>
              <w:top w:val="nil"/>
              <w:left w:val="nil"/>
              <w:bottom w:val="single" w:sz="4" w:space="0" w:color="auto"/>
              <w:right w:val="single" w:sz="4" w:space="0" w:color="auto"/>
            </w:tcBorders>
            <w:shd w:val="clear" w:color="auto" w:fill="auto"/>
            <w:vAlign w:val="center"/>
            <w:hideMark/>
          </w:tcPr>
          <w:p w14:paraId="610FC3A7" w14:textId="77777777" w:rsidR="003F1136" w:rsidRPr="003F1136" w:rsidRDefault="003F1136" w:rsidP="003F1136">
            <w:pPr>
              <w:contextualSpacing/>
              <w:jc w:val="center"/>
            </w:pPr>
            <w:r w:rsidRPr="003F1136">
              <w:t>тыс. руб.</w:t>
            </w:r>
          </w:p>
        </w:tc>
      </w:tr>
      <w:tr w:rsidR="003F1136" w:rsidRPr="003F1136" w14:paraId="219E6C7D" w14:textId="77777777" w:rsidTr="00F95151">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D1500EA" w14:textId="77777777" w:rsidR="003F1136" w:rsidRPr="003F1136" w:rsidRDefault="003F1136" w:rsidP="003F1136">
            <w:pPr>
              <w:contextualSpacing/>
            </w:pPr>
            <w:r w:rsidRPr="003F1136">
              <w:t>Декабрь 2022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9D0F20A" w14:textId="77777777" w:rsidR="003F1136" w:rsidRPr="003F1136" w:rsidRDefault="003F1136" w:rsidP="003F1136">
            <w:pPr>
              <w:jc w:val="center"/>
            </w:pPr>
            <w:r w:rsidRPr="003F1136">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E24C2A" w14:textId="77777777" w:rsidR="003F1136" w:rsidRPr="003F1136" w:rsidRDefault="003F1136" w:rsidP="003F1136">
            <w:pPr>
              <w:jc w:val="center"/>
            </w:pPr>
            <w:r w:rsidRPr="003F1136">
              <w:t>865,64</w:t>
            </w:r>
          </w:p>
        </w:tc>
        <w:tc>
          <w:tcPr>
            <w:tcW w:w="1559" w:type="dxa"/>
            <w:tcBorders>
              <w:top w:val="nil"/>
              <w:left w:val="nil"/>
              <w:bottom w:val="single" w:sz="4" w:space="0" w:color="auto"/>
              <w:right w:val="single" w:sz="4" w:space="0" w:color="auto"/>
            </w:tcBorders>
            <w:shd w:val="clear" w:color="auto" w:fill="auto"/>
            <w:vAlign w:val="center"/>
            <w:hideMark/>
          </w:tcPr>
          <w:p w14:paraId="6790BBA0" w14:textId="77777777" w:rsidR="003F1136" w:rsidRPr="003F1136" w:rsidRDefault="003F1136" w:rsidP="003F1136">
            <w:pPr>
              <w:jc w:val="center"/>
            </w:pPr>
            <w:r w:rsidRPr="003F1136">
              <w:t>9,0%</w:t>
            </w:r>
          </w:p>
        </w:tc>
        <w:tc>
          <w:tcPr>
            <w:tcW w:w="1843" w:type="dxa"/>
            <w:tcBorders>
              <w:top w:val="nil"/>
              <w:left w:val="nil"/>
              <w:bottom w:val="single" w:sz="4" w:space="0" w:color="auto"/>
              <w:right w:val="single" w:sz="4" w:space="0" w:color="auto"/>
            </w:tcBorders>
            <w:shd w:val="clear" w:color="auto" w:fill="auto"/>
            <w:vAlign w:val="center"/>
            <w:hideMark/>
          </w:tcPr>
          <w:p w14:paraId="367AD732" w14:textId="77777777" w:rsidR="003F1136" w:rsidRPr="003F1136" w:rsidRDefault="003F1136" w:rsidP="003F1136">
            <w:pPr>
              <w:jc w:val="center"/>
            </w:pPr>
            <w:r w:rsidRPr="003F1136">
              <w:t>х</w:t>
            </w:r>
          </w:p>
        </w:tc>
      </w:tr>
      <w:tr w:rsidR="003F1136" w:rsidRPr="003F1136" w14:paraId="6934C5E7" w14:textId="77777777" w:rsidTr="00F95151">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5B4AA49" w14:textId="77777777" w:rsidR="003F1136" w:rsidRPr="003F1136" w:rsidRDefault="003F1136" w:rsidP="003F1136">
            <w:pPr>
              <w:contextualSpacing/>
              <w:rPr>
                <w:b/>
                <w:bCs/>
              </w:rPr>
            </w:pPr>
            <w:r w:rsidRPr="003F1136">
              <w:rPr>
                <w:b/>
                <w:bCs/>
              </w:rPr>
              <w:t>2023 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EF5992D" w14:textId="77777777" w:rsidR="003F1136" w:rsidRPr="003F1136" w:rsidRDefault="003F1136" w:rsidP="003F1136">
            <w:pPr>
              <w:jc w:val="center"/>
              <w:rPr>
                <w:b/>
                <w:bCs/>
              </w:rPr>
            </w:pPr>
            <w:r w:rsidRPr="003F1136">
              <w:rPr>
                <w:b/>
                <w:bCs/>
              </w:rPr>
              <w:t>644,012</w:t>
            </w:r>
          </w:p>
        </w:tc>
        <w:tc>
          <w:tcPr>
            <w:tcW w:w="1843" w:type="dxa"/>
            <w:tcBorders>
              <w:top w:val="nil"/>
              <w:left w:val="nil"/>
              <w:bottom w:val="single" w:sz="4" w:space="0" w:color="auto"/>
              <w:right w:val="single" w:sz="4" w:space="0" w:color="auto"/>
            </w:tcBorders>
            <w:shd w:val="clear" w:color="auto" w:fill="auto"/>
            <w:vAlign w:val="center"/>
          </w:tcPr>
          <w:p w14:paraId="7F0200FA" w14:textId="77777777" w:rsidR="003F1136" w:rsidRPr="003F1136" w:rsidRDefault="003F1136" w:rsidP="003F1136">
            <w:pPr>
              <w:jc w:val="center"/>
              <w:rPr>
                <w:b/>
                <w:bCs/>
              </w:rPr>
            </w:pPr>
            <w:r w:rsidRPr="003F1136">
              <w:rPr>
                <w:b/>
                <w:bCs/>
              </w:rPr>
              <w:t>865,64</w:t>
            </w:r>
          </w:p>
        </w:tc>
        <w:tc>
          <w:tcPr>
            <w:tcW w:w="1559" w:type="dxa"/>
            <w:tcBorders>
              <w:top w:val="nil"/>
              <w:left w:val="nil"/>
              <w:bottom w:val="single" w:sz="4" w:space="0" w:color="auto"/>
              <w:right w:val="single" w:sz="4" w:space="0" w:color="auto"/>
            </w:tcBorders>
            <w:shd w:val="clear" w:color="auto" w:fill="auto"/>
            <w:vAlign w:val="center"/>
          </w:tcPr>
          <w:p w14:paraId="0AEC686A" w14:textId="77777777" w:rsidR="003F1136" w:rsidRPr="003F1136" w:rsidRDefault="003F1136" w:rsidP="003F1136">
            <w:pPr>
              <w:jc w:val="center"/>
              <w:rPr>
                <w:b/>
                <w:bCs/>
              </w:rPr>
            </w:pPr>
            <w:r w:rsidRPr="003F1136">
              <w:rPr>
                <w:b/>
                <w:bCs/>
              </w:rPr>
              <w:t>0,00%</w:t>
            </w:r>
          </w:p>
        </w:tc>
        <w:tc>
          <w:tcPr>
            <w:tcW w:w="1843" w:type="dxa"/>
            <w:tcBorders>
              <w:top w:val="nil"/>
              <w:left w:val="nil"/>
              <w:bottom w:val="single" w:sz="4" w:space="0" w:color="auto"/>
              <w:right w:val="single" w:sz="4" w:space="0" w:color="auto"/>
            </w:tcBorders>
            <w:shd w:val="clear" w:color="auto" w:fill="auto"/>
            <w:vAlign w:val="center"/>
            <w:hideMark/>
          </w:tcPr>
          <w:p w14:paraId="2A6E6C12" w14:textId="77777777" w:rsidR="003F1136" w:rsidRPr="003F1136" w:rsidRDefault="003F1136" w:rsidP="003F1136">
            <w:pPr>
              <w:jc w:val="center"/>
              <w:rPr>
                <w:b/>
                <w:bCs/>
              </w:rPr>
            </w:pPr>
            <w:r w:rsidRPr="003F1136">
              <w:rPr>
                <w:b/>
                <w:bCs/>
              </w:rPr>
              <w:t>557 483</w:t>
            </w:r>
          </w:p>
        </w:tc>
      </w:tr>
      <w:bookmarkEnd w:id="170"/>
    </w:tbl>
    <w:p w14:paraId="2899272E" w14:textId="77777777" w:rsidR="003F1136" w:rsidRPr="003F1136" w:rsidRDefault="003F1136" w:rsidP="003F1136">
      <w:pPr>
        <w:ind w:firstLine="851"/>
        <w:contextualSpacing/>
        <w:jc w:val="both"/>
        <w:rPr>
          <w:sz w:val="28"/>
          <w:szCs w:val="28"/>
        </w:rPr>
      </w:pPr>
    </w:p>
    <w:p w14:paraId="1680D7A5" w14:textId="77777777" w:rsidR="003F1136" w:rsidRPr="003F1136" w:rsidRDefault="003F1136" w:rsidP="003F1136">
      <w:pPr>
        <w:ind w:firstLine="709"/>
        <w:contextualSpacing/>
        <w:jc w:val="both"/>
        <w:rPr>
          <w:sz w:val="28"/>
          <w:szCs w:val="28"/>
        </w:rPr>
      </w:pPr>
      <w:r w:rsidRPr="003F1136">
        <w:rPr>
          <w:sz w:val="28"/>
          <w:szCs w:val="28"/>
        </w:rPr>
        <w:t xml:space="preserve">Эксперты рассчитали тарифы на производство теплоносителя для </w:t>
      </w:r>
      <w:r w:rsidRPr="003F1136">
        <w:rPr>
          <w:sz w:val="28"/>
          <w:szCs w:val="28"/>
        </w:rPr>
        <w:br/>
        <w:t>ПАО «ЮК ГРЭС» на 2023 год (без НДС):</w:t>
      </w:r>
    </w:p>
    <w:p w14:paraId="67DD96CD" w14:textId="77777777" w:rsidR="003F1136" w:rsidRPr="003F1136" w:rsidRDefault="003F1136" w:rsidP="003F1136">
      <w:pPr>
        <w:ind w:firstLine="851"/>
        <w:contextualSpacing/>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3F1136" w:rsidRPr="003F1136" w14:paraId="4273685A" w14:textId="77777777" w:rsidTr="00F95151">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EF29B7" w14:textId="77777777" w:rsidR="003F1136" w:rsidRPr="003F1136" w:rsidRDefault="003F1136" w:rsidP="003F1136">
            <w:pPr>
              <w:contextualSpacing/>
              <w:jc w:val="center"/>
              <w:rPr>
                <w:b/>
                <w:bCs/>
              </w:rPr>
            </w:pPr>
            <w:r w:rsidRPr="003F1136">
              <w:rPr>
                <w:b/>
                <w:bCs/>
              </w:rPr>
              <w:t>Период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42012E6" w14:textId="77777777" w:rsidR="003F1136" w:rsidRPr="003F1136" w:rsidRDefault="003F1136" w:rsidP="003F1136">
            <w:pPr>
              <w:contextualSpacing/>
              <w:jc w:val="center"/>
            </w:pPr>
            <w:r w:rsidRPr="003F1136">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D81A49F" w14:textId="77777777" w:rsidR="003F1136" w:rsidRPr="003F1136" w:rsidRDefault="003F1136" w:rsidP="003F1136">
            <w:pPr>
              <w:contextualSpacing/>
              <w:jc w:val="center"/>
            </w:pPr>
            <w:r w:rsidRPr="003F1136">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9541E6" w14:textId="77777777" w:rsidR="003F1136" w:rsidRPr="003F1136" w:rsidRDefault="003F1136" w:rsidP="003F1136">
            <w:pPr>
              <w:contextualSpacing/>
              <w:jc w:val="center"/>
            </w:pPr>
            <w:r w:rsidRPr="003F1136">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0E0219" w14:textId="77777777" w:rsidR="003F1136" w:rsidRPr="003F1136" w:rsidRDefault="003F1136" w:rsidP="003F1136">
            <w:pPr>
              <w:contextualSpacing/>
              <w:jc w:val="center"/>
            </w:pPr>
            <w:r w:rsidRPr="003F1136">
              <w:t>НВВ</w:t>
            </w:r>
          </w:p>
        </w:tc>
      </w:tr>
      <w:tr w:rsidR="003F1136" w:rsidRPr="003F1136" w14:paraId="02408D79" w14:textId="77777777" w:rsidTr="00F95151">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077146B" w14:textId="77777777" w:rsidR="003F1136" w:rsidRPr="003F1136" w:rsidRDefault="003F1136" w:rsidP="003F1136">
            <w:pPr>
              <w:contextualSpacing/>
              <w:rPr>
                <w:b/>
                <w:bCs/>
              </w:rPr>
            </w:pPr>
          </w:p>
        </w:tc>
        <w:tc>
          <w:tcPr>
            <w:tcW w:w="1843" w:type="dxa"/>
            <w:tcBorders>
              <w:top w:val="nil"/>
              <w:left w:val="nil"/>
              <w:bottom w:val="single" w:sz="4" w:space="0" w:color="auto"/>
              <w:right w:val="single" w:sz="4" w:space="0" w:color="auto"/>
            </w:tcBorders>
            <w:shd w:val="clear" w:color="auto" w:fill="auto"/>
            <w:vAlign w:val="center"/>
            <w:hideMark/>
          </w:tcPr>
          <w:p w14:paraId="535730E6" w14:textId="77777777" w:rsidR="003F1136" w:rsidRPr="003F1136" w:rsidRDefault="003F1136" w:rsidP="003F1136">
            <w:pPr>
              <w:contextualSpacing/>
              <w:jc w:val="center"/>
            </w:pPr>
            <w:r w:rsidRPr="003F1136">
              <w:t>тыс. м³</w:t>
            </w:r>
          </w:p>
        </w:tc>
        <w:tc>
          <w:tcPr>
            <w:tcW w:w="1843" w:type="dxa"/>
            <w:tcBorders>
              <w:top w:val="nil"/>
              <w:left w:val="nil"/>
              <w:bottom w:val="single" w:sz="4" w:space="0" w:color="auto"/>
              <w:right w:val="single" w:sz="4" w:space="0" w:color="auto"/>
            </w:tcBorders>
            <w:shd w:val="clear" w:color="auto" w:fill="auto"/>
            <w:vAlign w:val="center"/>
            <w:hideMark/>
          </w:tcPr>
          <w:p w14:paraId="52FBD433" w14:textId="77777777" w:rsidR="003F1136" w:rsidRPr="003F1136" w:rsidRDefault="003F1136" w:rsidP="003F1136">
            <w:pPr>
              <w:contextualSpacing/>
              <w:jc w:val="center"/>
            </w:pPr>
            <w:r w:rsidRPr="003F1136">
              <w:t>руб./м³</w:t>
            </w:r>
          </w:p>
        </w:tc>
        <w:tc>
          <w:tcPr>
            <w:tcW w:w="1559" w:type="dxa"/>
            <w:tcBorders>
              <w:top w:val="nil"/>
              <w:left w:val="nil"/>
              <w:bottom w:val="single" w:sz="4" w:space="0" w:color="auto"/>
              <w:right w:val="single" w:sz="4" w:space="0" w:color="auto"/>
            </w:tcBorders>
            <w:shd w:val="clear" w:color="auto" w:fill="auto"/>
            <w:vAlign w:val="center"/>
            <w:hideMark/>
          </w:tcPr>
          <w:p w14:paraId="220890E8" w14:textId="77777777" w:rsidR="003F1136" w:rsidRPr="003F1136" w:rsidRDefault="003F1136" w:rsidP="003F1136">
            <w:pPr>
              <w:contextualSpacing/>
              <w:jc w:val="center"/>
            </w:pPr>
            <w:r w:rsidRPr="003F1136">
              <w:t>%</w:t>
            </w:r>
          </w:p>
        </w:tc>
        <w:tc>
          <w:tcPr>
            <w:tcW w:w="1843" w:type="dxa"/>
            <w:tcBorders>
              <w:top w:val="nil"/>
              <w:left w:val="nil"/>
              <w:bottom w:val="single" w:sz="4" w:space="0" w:color="auto"/>
              <w:right w:val="single" w:sz="4" w:space="0" w:color="auto"/>
            </w:tcBorders>
            <w:shd w:val="clear" w:color="auto" w:fill="auto"/>
            <w:vAlign w:val="center"/>
            <w:hideMark/>
          </w:tcPr>
          <w:p w14:paraId="3DABC8BB" w14:textId="77777777" w:rsidR="003F1136" w:rsidRPr="003F1136" w:rsidRDefault="003F1136" w:rsidP="003F1136">
            <w:pPr>
              <w:contextualSpacing/>
              <w:jc w:val="center"/>
            </w:pPr>
            <w:r w:rsidRPr="003F1136">
              <w:t>тыс. руб.</w:t>
            </w:r>
          </w:p>
        </w:tc>
      </w:tr>
      <w:tr w:rsidR="003F1136" w:rsidRPr="003F1136" w14:paraId="06E63D4C" w14:textId="77777777" w:rsidTr="00F95151">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17FFEC7" w14:textId="77777777" w:rsidR="003F1136" w:rsidRPr="003F1136" w:rsidRDefault="003F1136" w:rsidP="003F1136">
            <w:pPr>
              <w:contextualSpacing/>
            </w:pPr>
            <w:r w:rsidRPr="003F1136">
              <w:t>Декабрь 2022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65DC508" w14:textId="77777777" w:rsidR="003F1136" w:rsidRPr="003F1136" w:rsidRDefault="003F1136" w:rsidP="003F1136">
            <w:pPr>
              <w:contextualSpacing/>
              <w:jc w:val="center"/>
            </w:pPr>
            <w:r w:rsidRPr="003F1136">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5C78DF" w14:textId="77777777" w:rsidR="003F1136" w:rsidRPr="003F1136" w:rsidRDefault="003F1136" w:rsidP="003F1136">
            <w:pPr>
              <w:contextualSpacing/>
              <w:jc w:val="center"/>
            </w:pPr>
            <w:r w:rsidRPr="003F1136">
              <w:t>8,02</w:t>
            </w:r>
          </w:p>
        </w:tc>
        <w:tc>
          <w:tcPr>
            <w:tcW w:w="1559" w:type="dxa"/>
            <w:tcBorders>
              <w:top w:val="nil"/>
              <w:left w:val="nil"/>
              <w:bottom w:val="single" w:sz="4" w:space="0" w:color="auto"/>
              <w:right w:val="single" w:sz="4" w:space="0" w:color="auto"/>
            </w:tcBorders>
            <w:shd w:val="clear" w:color="auto" w:fill="auto"/>
            <w:vAlign w:val="center"/>
            <w:hideMark/>
          </w:tcPr>
          <w:p w14:paraId="5496002E" w14:textId="77777777" w:rsidR="003F1136" w:rsidRPr="003F1136" w:rsidRDefault="003F1136" w:rsidP="003F1136">
            <w:pPr>
              <w:contextualSpacing/>
              <w:jc w:val="center"/>
            </w:pPr>
            <w:r w:rsidRPr="003F1136">
              <w:t>4,43%</w:t>
            </w:r>
          </w:p>
        </w:tc>
        <w:tc>
          <w:tcPr>
            <w:tcW w:w="1843" w:type="dxa"/>
            <w:tcBorders>
              <w:top w:val="nil"/>
              <w:left w:val="nil"/>
              <w:bottom w:val="single" w:sz="4" w:space="0" w:color="auto"/>
              <w:right w:val="single" w:sz="4" w:space="0" w:color="auto"/>
            </w:tcBorders>
            <w:shd w:val="clear" w:color="auto" w:fill="auto"/>
            <w:vAlign w:val="center"/>
            <w:hideMark/>
          </w:tcPr>
          <w:p w14:paraId="1991BC01" w14:textId="77777777" w:rsidR="003F1136" w:rsidRPr="003F1136" w:rsidRDefault="003F1136" w:rsidP="003F1136">
            <w:pPr>
              <w:contextualSpacing/>
              <w:jc w:val="center"/>
            </w:pPr>
            <w:r w:rsidRPr="003F1136">
              <w:t>х</w:t>
            </w:r>
          </w:p>
        </w:tc>
      </w:tr>
      <w:tr w:rsidR="003F1136" w:rsidRPr="003F1136" w14:paraId="3E63C47A" w14:textId="77777777" w:rsidTr="00F95151">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9CA324C" w14:textId="77777777" w:rsidR="003F1136" w:rsidRPr="003F1136" w:rsidRDefault="003F1136" w:rsidP="003F1136">
            <w:pPr>
              <w:contextualSpacing/>
              <w:rPr>
                <w:b/>
                <w:bCs/>
              </w:rPr>
            </w:pPr>
            <w:r w:rsidRPr="003F1136">
              <w:rPr>
                <w:b/>
                <w:bCs/>
              </w:rPr>
              <w:t>2023 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CF87575" w14:textId="77777777" w:rsidR="003F1136" w:rsidRPr="003F1136" w:rsidRDefault="003F1136" w:rsidP="003F1136">
            <w:pPr>
              <w:contextualSpacing/>
              <w:jc w:val="center"/>
              <w:rPr>
                <w:b/>
                <w:bCs/>
              </w:rPr>
            </w:pPr>
            <w:r w:rsidRPr="003F1136">
              <w:rPr>
                <w:b/>
                <w:bCs/>
              </w:rPr>
              <w:t>1 144,939</w:t>
            </w:r>
          </w:p>
        </w:tc>
        <w:tc>
          <w:tcPr>
            <w:tcW w:w="1843" w:type="dxa"/>
            <w:tcBorders>
              <w:top w:val="nil"/>
              <w:left w:val="nil"/>
              <w:bottom w:val="single" w:sz="4" w:space="0" w:color="auto"/>
              <w:right w:val="single" w:sz="4" w:space="0" w:color="auto"/>
            </w:tcBorders>
            <w:shd w:val="clear" w:color="auto" w:fill="auto"/>
            <w:vAlign w:val="center"/>
          </w:tcPr>
          <w:p w14:paraId="12BF0045" w14:textId="77777777" w:rsidR="003F1136" w:rsidRPr="003F1136" w:rsidRDefault="003F1136" w:rsidP="003F1136">
            <w:pPr>
              <w:contextualSpacing/>
              <w:jc w:val="center"/>
              <w:rPr>
                <w:b/>
                <w:bCs/>
              </w:rPr>
            </w:pPr>
            <w:r w:rsidRPr="003F1136">
              <w:rPr>
                <w:b/>
                <w:bCs/>
              </w:rPr>
              <w:t>8,02</w:t>
            </w:r>
          </w:p>
        </w:tc>
        <w:tc>
          <w:tcPr>
            <w:tcW w:w="1559" w:type="dxa"/>
            <w:tcBorders>
              <w:top w:val="nil"/>
              <w:left w:val="nil"/>
              <w:bottom w:val="single" w:sz="4" w:space="0" w:color="auto"/>
              <w:right w:val="single" w:sz="4" w:space="0" w:color="auto"/>
            </w:tcBorders>
            <w:shd w:val="clear" w:color="auto" w:fill="auto"/>
            <w:vAlign w:val="center"/>
          </w:tcPr>
          <w:p w14:paraId="447A06CC" w14:textId="77777777" w:rsidR="003F1136" w:rsidRPr="003F1136" w:rsidRDefault="003F1136" w:rsidP="003F1136">
            <w:pPr>
              <w:contextualSpacing/>
              <w:jc w:val="center"/>
              <w:rPr>
                <w:b/>
                <w:bCs/>
              </w:rPr>
            </w:pPr>
            <w:r w:rsidRPr="003F1136">
              <w:rPr>
                <w:b/>
                <w:bCs/>
              </w:rPr>
              <w:t>0,00%</w:t>
            </w:r>
          </w:p>
        </w:tc>
        <w:tc>
          <w:tcPr>
            <w:tcW w:w="1843" w:type="dxa"/>
            <w:tcBorders>
              <w:top w:val="nil"/>
              <w:left w:val="nil"/>
              <w:bottom w:val="single" w:sz="4" w:space="0" w:color="auto"/>
              <w:right w:val="single" w:sz="4" w:space="0" w:color="auto"/>
            </w:tcBorders>
            <w:shd w:val="clear" w:color="auto" w:fill="auto"/>
            <w:vAlign w:val="center"/>
            <w:hideMark/>
          </w:tcPr>
          <w:p w14:paraId="18638EA3" w14:textId="77777777" w:rsidR="003F1136" w:rsidRPr="003F1136" w:rsidRDefault="003F1136" w:rsidP="003F1136">
            <w:pPr>
              <w:contextualSpacing/>
              <w:jc w:val="center"/>
              <w:rPr>
                <w:b/>
                <w:bCs/>
              </w:rPr>
            </w:pPr>
            <w:r w:rsidRPr="003F1136">
              <w:rPr>
                <w:b/>
                <w:bCs/>
              </w:rPr>
              <w:t>9 183</w:t>
            </w:r>
          </w:p>
        </w:tc>
      </w:tr>
    </w:tbl>
    <w:p w14:paraId="14755E2E" w14:textId="77777777" w:rsidR="003F1136" w:rsidRPr="003F1136" w:rsidRDefault="003F1136" w:rsidP="003F1136">
      <w:pPr>
        <w:ind w:firstLine="851"/>
        <w:contextualSpacing/>
        <w:jc w:val="both"/>
        <w:rPr>
          <w:sz w:val="28"/>
          <w:szCs w:val="28"/>
        </w:rPr>
      </w:pPr>
    </w:p>
    <w:p w14:paraId="75AAC6BA" w14:textId="77777777" w:rsidR="003F1136" w:rsidRPr="003F1136" w:rsidRDefault="003F1136" w:rsidP="003F1136">
      <w:pPr>
        <w:ind w:firstLine="851"/>
        <w:jc w:val="both"/>
        <w:rPr>
          <w:sz w:val="28"/>
          <w:szCs w:val="28"/>
        </w:rPr>
      </w:pPr>
      <w:r w:rsidRPr="003F1136">
        <w:rPr>
          <w:sz w:val="28"/>
          <w:szCs w:val="28"/>
        </w:rPr>
        <w:t>Сравнительный анализ динамики расходов на производство тепловой энергии, в сравнении с предыдущими периодами регулирования, указаны в</w:t>
      </w:r>
      <w:r w:rsidRPr="003F1136">
        <w:rPr>
          <w:snapToGrid w:val="0"/>
          <w:sz w:val="28"/>
          <w:szCs w:val="28"/>
        </w:rPr>
        <w:t> </w:t>
      </w:r>
      <w:r w:rsidRPr="003F1136">
        <w:rPr>
          <w:sz w:val="28"/>
          <w:szCs w:val="28"/>
        </w:rPr>
        <w:t>таблицах 17 – 20.</w:t>
      </w:r>
    </w:p>
    <w:p w14:paraId="3396BA5E" w14:textId="77777777" w:rsidR="003F1136" w:rsidRPr="003F1136" w:rsidRDefault="003F1136" w:rsidP="003F1136">
      <w:pPr>
        <w:ind w:firstLine="851"/>
        <w:jc w:val="both"/>
        <w:rPr>
          <w:sz w:val="28"/>
          <w:szCs w:val="28"/>
        </w:rPr>
      </w:pPr>
    </w:p>
    <w:p w14:paraId="38787819" w14:textId="77777777" w:rsidR="003F1136" w:rsidRPr="003F1136" w:rsidRDefault="003F1136" w:rsidP="003F1136">
      <w:pPr>
        <w:ind w:firstLine="851"/>
        <w:jc w:val="both"/>
        <w:rPr>
          <w:sz w:val="28"/>
          <w:szCs w:val="28"/>
        </w:rPr>
      </w:pPr>
      <w:r w:rsidRPr="003F1136">
        <w:rPr>
          <w:sz w:val="28"/>
          <w:szCs w:val="28"/>
        </w:rPr>
        <w:t>Сравнительный анализ динамики расходов на производство теплоносителя, в сравнении с предыдущими периодами регулирования, указаны в таблицах 21 – 24.</w:t>
      </w:r>
    </w:p>
    <w:p w14:paraId="00A429A8" w14:textId="77777777" w:rsidR="003F1136" w:rsidRPr="003F1136" w:rsidRDefault="003F1136" w:rsidP="003F1136"/>
    <w:p w14:paraId="34DECBF4" w14:textId="77777777" w:rsidR="003F1136" w:rsidRPr="003F1136" w:rsidRDefault="003F1136" w:rsidP="003F1136">
      <w:pPr>
        <w:ind w:firstLine="851"/>
        <w:contextualSpacing/>
        <w:jc w:val="both"/>
        <w:rPr>
          <w:sz w:val="28"/>
          <w:szCs w:val="28"/>
        </w:rPr>
      </w:pPr>
    </w:p>
    <w:p w14:paraId="624312C7" w14:textId="77777777" w:rsidR="003F1136" w:rsidRPr="003F1136" w:rsidRDefault="003F1136" w:rsidP="003F1136">
      <w:pPr>
        <w:ind w:firstLine="851"/>
        <w:contextualSpacing/>
        <w:jc w:val="both"/>
        <w:rPr>
          <w:sz w:val="28"/>
          <w:szCs w:val="28"/>
        </w:rPr>
      </w:pPr>
    </w:p>
    <w:p w14:paraId="4234380B" w14:textId="77777777" w:rsidR="003F1136" w:rsidRPr="003F1136" w:rsidRDefault="003F1136" w:rsidP="003F1136">
      <w:pPr>
        <w:keepNext/>
        <w:numPr>
          <w:ilvl w:val="0"/>
          <w:numId w:val="32"/>
        </w:numPr>
        <w:tabs>
          <w:tab w:val="left" w:pos="567"/>
        </w:tabs>
        <w:contextualSpacing/>
        <w:jc w:val="both"/>
        <w:outlineLvl w:val="0"/>
        <w:rPr>
          <w:rFonts w:ascii="Cambria" w:hAnsi="Cambria"/>
          <w:b/>
          <w:bCs/>
          <w:kern w:val="32"/>
          <w:sz w:val="28"/>
          <w:szCs w:val="28"/>
          <w:lang w:eastAsia="en-US"/>
        </w:rPr>
      </w:pPr>
      <w:r w:rsidRPr="003F1136">
        <w:rPr>
          <w:rFonts w:ascii="Cambria" w:hAnsi="Cambria"/>
          <w:b/>
          <w:bCs/>
          <w:kern w:val="32"/>
          <w:sz w:val="28"/>
          <w:szCs w:val="28"/>
          <w:lang w:eastAsia="en-US"/>
        </w:rPr>
        <w:br w:type="page"/>
      </w:r>
      <w:bookmarkStart w:id="171" w:name="_Toc21692685"/>
      <w:bookmarkStart w:id="172" w:name="_Toc58570347"/>
      <w:bookmarkStart w:id="173" w:name="_Toc118733312"/>
      <w:r w:rsidRPr="003F1136">
        <w:rPr>
          <w:rFonts w:ascii="Cambria" w:hAnsi="Cambria"/>
          <w:b/>
          <w:bCs/>
          <w:kern w:val="32"/>
          <w:sz w:val="28"/>
          <w:szCs w:val="28"/>
          <w:lang w:eastAsia="en-US"/>
        </w:rPr>
        <w:lastRenderedPageBreak/>
        <w:t xml:space="preserve">Сравнительный анализ динамики расходов в сравнении </w:t>
      </w:r>
      <w:r w:rsidRPr="003F1136">
        <w:rPr>
          <w:rFonts w:ascii="Cambria" w:hAnsi="Cambria"/>
          <w:b/>
          <w:bCs/>
          <w:kern w:val="32"/>
          <w:sz w:val="28"/>
          <w:szCs w:val="28"/>
          <w:lang w:eastAsia="en-US"/>
        </w:rPr>
        <w:br/>
        <w:t>с предыдущими периодами регулирования ПАО «ЮК ГРЭС»</w:t>
      </w:r>
      <w:bookmarkEnd w:id="171"/>
      <w:bookmarkEnd w:id="172"/>
      <w:bookmarkEnd w:id="173"/>
      <w:r w:rsidRPr="003F1136">
        <w:rPr>
          <w:rFonts w:ascii="Cambria" w:hAnsi="Cambria"/>
          <w:b/>
          <w:bCs/>
          <w:kern w:val="32"/>
          <w:sz w:val="28"/>
          <w:szCs w:val="28"/>
          <w:lang w:eastAsia="en-US"/>
        </w:rPr>
        <w:t xml:space="preserve"> </w:t>
      </w:r>
    </w:p>
    <w:p w14:paraId="6856D4C3" w14:textId="77777777" w:rsidR="003F1136" w:rsidRPr="003F1136" w:rsidRDefault="003F1136" w:rsidP="003F1136">
      <w:pPr>
        <w:keepNext/>
        <w:tabs>
          <w:tab w:val="left" w:pos="567"/>
        </w:tabs>
        <w:spacing w:before="240" w:after="60"/>
        <w:ind w:left="360"/>
        <w:contextualSpacing/>
        <w:jc w:val="both"/>
        <w:outlineLvl w:val="0"/>
        <w:rPr>
          <w:rFonts w:ascii="Cambria" w:hAnsi="Cambria"/>
          <w:b/>
          <w:bCs/>
          <w:kern w:val="32"/>
          <w:sz w:val="28"/>
          <w:szCs w:val="28"/>
          <w:lang w:eastAsia="en-US"/>
        </w:rPr>
      </w:pPr>
    </w:p>
    <w:p w14:paraId="662D23B7" w14:textId="77777777" w:rsidR="003F1136" w:rsidRPr="003F1136" w:rsidRDefault="003F1136" w:rsidP="003F1136"/>
    <w:p w14:paraId="6CC00C61" w14:textId="77777777" w:rsidR="003F1136" w:rsidRPr="003F1136" w:rsidRDefault="003F1136" w:rsidP="003F1136">
      <w:pPr>
        <w:ind w:firstLine="709"/>
        <w:contextualSpacing/>
        <w:jc w:val="center"/>
        <w:rPr>
          <w:b/>
          <w:bCs/>
          <w:sz w:val="28"/>
          <w:szCs w:val="28"/>
        </w:rPr>
      </w:pPr>
      <w:r w:rsidRPr="003F1136">
        <w:rPr>
          <w:b/>
          <w:bCs/>
          <w:sz w:val="28"/>
          <w:szCs w:val="28"/>
        </w:rPr>
        <w:t>Расходы на производство тепловой энергии</w:t>
      </w:r>
    </w:p>
    <w:p w14:paraId="1EA7CA78" w14:textId="77777777" w:rsidR="003F1136" w:rsidRPr="003F1136" w:rsidRDefault="003F1136" w:rsidP="003F1136">
      <w:pPr>
        <w:jc w:val="center"/>
        <w:rPr>
          <w:szCs w:val="28"/>
        </w:rPr>
      </w:pPr>
    </w:p>
    <w:p w14:paraId="260F205B" w14:textId="77777777" w:rsidR="003F1136" w:rsidRPr="003F1136" w:rsidRDefault="003F1136" w:rsidP="003F1136">
      <w:pPr>
        <w:tabs>
          <w:tab w:val="left" w:pos="1890"/>
        </w:tabs>
        <w:snapToGrid w:val="0"/>
        <w:ind w:left="9215" w:right="-142"/>
        <w:jc w:val="right"/>
      </w:pPr>
    </w:p>
    <w:p w14:paraId="2D5916D4" w14:textId="77777777" w:rsidR="003F1136" w:rsidRPr="003F1136" w:rsidRDefault="003F1136" w:rsidP="003F1136">
      <w:pPr>
        <w:keepNext/>
        <w:jc w:val="right"/>
        <w:rPr>
          <w:bCs/>
          <w:sz w:val="28"/>
          <w:szCs w:val="20"/>
        </w:rPr>
      </w:pPr>
      <w:r w:rsidRPr="003F1136">
        <w:rPr>
          <w:bCs/>
          <w:sz w:val="28"/>
          <w:szCs w:val="20"/>
        </w:rPr>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64748A50" w14:textId="77777777" w:rsidTr="00F95151">
        <w:trPr>
          <w:trHeight w:val="705"/>
        </w:trPr>
        <w:tc>
          <w:tcPr>
            <w:tcW w:w="11084" w:type="dxa"/>
            <w:gridSpan w:val="9"/>
            <w:noWrap/>
            <w:vAlign w:val="center"/>
            <w:hideMark/>
          </w:tcPr>
          <w:p w14:paraId="4DCD9FB4" w14:textId="77777777" w:rsidR="003F1136" w:rsidRPr="003F1136" w:rsidRDefault="003F1136" w:rsidP="003F1136">
            <w:pPr>
              <w:ind w:right="1337"/>
              <w:jc w:val="center"/>
              <w:rPr>
                <w:bCs/>
                <w:sz w:val="28"/>
                <w:szCs w:val="28"/>
              </w:rPr>
            </w:pPr>
            <w:r w:rsidRPr="003F1136">
              <w:rPr>
                <w:bCs/>
                <w:sz w:val="28"/>
                <w:szCs w:val="28"/>
              </w:rPr>
              <w:t>Реестр операционных (подконтрольных) расходов</w:t>
            </w:r>
          </w:p>
        </w:tc>
      </w:tr>
      <w:tr w:rsidR="003F1136" w:rsidRPr="003F1136" w14:paraId="03A04E7A" w14:textId="77777777" w:rsidTr="00F95151">
        <w:trPr>
          <w:trHeight w:val="300"/>
        </w:trPr>
        <w:tc>
          <w:tcPr>
            <w:tcW w:w="750" w:type="dxa"/>
            <w:vAlign w:val="center"/>
            <w:hideMark/>
          </w:tcPr>
          <w:p w14:paraId="65EB1BAB" w14:textId="77777777" w:rsidR="003F1136" w:rsidRPr="003F1136" w:rsidRDefault="003F1136" w:rsidP="003F1136">
            <w:pPr>
              <w:rPr>
                <w:bCs/>
                <w:sz w:val="20"/>
              </w:rPr>
            </w:pPr>
          </w:p>
        </w:tc>
        <w:tc>
          <w:tcPr>
            <w:tcW w:w="3361" w:type="dxa"/>
            <w:vAlign w:val="center"/>
            <w:hideMark/>
          </w:tcPr>
          <w:p w14:paraId="07914B96" w14:textId="77777777" w:rsidR="003F1136" w:rsidRPr="003F1136" w:rsidRDefault="003F1136" w:rsidP="003F1136">
            <w:pPr>
              <w:rPr>
                <w:sz w:val="28"/>
                <w:szCs w:val="28"/>
              </w:rPr>
            </w:pPr>
          </w:p>
        </w:tc>
        <w:tc>
          <w:tcPr>
            <w:tcW w:w="1573" w:type="dxa"/>
            <w:vAlign w:val="center"/>
            <w:hideMark/>
          </w:tcPr>
          <w:p w14:paraId="6C0D7283" w14:textId="77777777" w:rsidR="003F1136" w:rsidRPr="003F1136" w:rsidRDefault="003F1136" w:rsidP="003F1136">
            <w:pPr>
              <w:rPr>
                <w:sz w:val="28"/>
                <w:szCs w:val="28"/>
              </w:rPr>
            </w:pPr>
          </w:p>
        </w:tc>
        <w:tc>
          <w:tcPr>
            <w:tcW w:w="1764" w:type="dxa"/>
            <w:gridSpan w:val="2"/>
            <w:vAlign w:val="center"/>
            <w:hideMark/>
          </w:tcPr>
          <w:p w14:paraId="5AEEEE32" w14:textId="77777777" w:rsidR="003F1136" w:rsidRPr="003F1136" w:rsidRDefault="003F1136" w:rsidP="003F1136">
            <w:pPr>
              <w:rPr>
                <w:sz w:val="28"/>
                <w:szCs w:val="28"/>
              </w:rPr>
            </w:pPr>
          </w:p>
        </w:tc>
        <w:tc>
          <w:tcPr>
            <w:tcW w:w="1764" w:type="dxa"/>
            <w:gridSpan w:val="2"/>
            <w:vAlign w:val="center"/>
            <w:hideMark/>
          </w:tcPr>
          <w:p w14:paraId="1B34CF81" w14:textId="77777777" w:rsidR="003F1136" w:rsidRPr="003F1136" w:rsidRDefault="003F1136" w:rsidP="003F1136">
            <w:pPr>
              <w:jc w:val="right"/>
              <w:rPr>
                <w:sz w:val="28"/>
                <w:szCs w:val="28"/>
              </w:rPr>
            </w:pPr>
            <w:r w:rsidRPr="003F1136">
              <w:rPr>
                <w:sz w:val="28"/>
                <w:szCs w:val="28"/>
              </w:rPr>
              <w:t>тыс. руб.</w:t>
            </w:r>
          </w:p>
        </w:tc>
        <w:tc>
          <w:tcPr>
            <w:tcW w:w="1872" w:type="dxa"/>
            <w:gridSpan w:val="2"/>
            <w:vAlign w:val="center"/>
            <w:hideMark/>
          </w:tcPr>
          <w:p w14:paraId="54094B73" w14:textId="77777777" w:rsidR="003F1136" w:rsidRPr="003F1136" w:rsidRDefault="003F1136" w:rsidP="003F1136">
            <w:pPr>
              <w:rPr>
                <w:sz w:val="20"/>
              </w:rPr>
            </w:pPr>
          </w:p>
        </w:tc>
      </w:tr>
      <w:tr w:rsidR="003F1136" w:rsidRPr="003F1136" w14:paraId="1938F2CB"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37EF4DAD" w14:textId="77777777" w:rsidR="003F1136" w:rsidRPr="003F1136" w:rsidRDefault="003F1136" w:rsidP="003F1136">
            <w:pPr>
              <w:jc w:val="center"/>
              <w:rPr>
                <w:sz w:val="20"/>
                <w:szCs w:val="28"/>
              </w:rPr>
            </w:pPr>
            <w:r w:rsidRPr="003F1136">
              <w:rPr>
                <w:sz w:val="20"/>
              </w:rPr>
              <w:t>№ п/п</w:t>
            </w:r>
          </w:p>
        </w:tc>
        <w:tc>
          <w:tcPr>
            <w:tcW w:w="3361" w:type="dxa"/>
            <w:tcBorders>
              <w:top w:val="single" w:sz="4" w:space="0" w:color="auto"/>
              <w:left w:val="nil"/>
              <w:bottom w:val="single" w:sz="4" w:space="0" w:color="auto"/>
              <w:right w:val="single" w:sz="4" w:space="0" w:color="auto"/>
            </w:tcBorders>
            <w:vAlign w:val="center"/>
            <w:hideMark/>
          </w:tcPr>
          <w:p w14:paraId="7283B7E4" w14:textId="77777777" w:rsidR="003F1136" w:rsidRPr="003F1136" w:rsidRDefault="003F1136" w:rsidP="003F1136">
            <w:pPr>
              <w:jc w:val="center"/>
              <w:rPr>
                <w:sz w:val="20"/>
              </w:rPr>
            </w:pPr>
            <w:r w:rsidRPr="003F1136">
              <w:rPr>
                <w:sz w:val="20"/>
              </w:rPr>
              <w:t>Наименование расхода</w:t>
            </w:r>
          </w:p>
        </w:tc>
        <w:tc>
          <w:tcPr>
            <w:tcW w:w="1764" w:type="dxa"/>
            <w:gridSpan w:val="2"/>
            <w:tcBorders>
              <w:top w:val="single" w:sz="4" w:space="0" w:color="auto"/>
              <w:left w:val="nil"/>
              <w:bottom w:val="single" w:sz="4" w:space="0" w:color="auto"/>
              <w:right w:val="nil"/>
            </w:tcBorders>
            <w:vAlign w:val="center"/>
            <w:hideMark/>
          </w:tcPr>
          <w:p w14:paraId="4232A20F" w14:textId="77777777" w:rsidR="003F1136" w:rsidRPr="003F1136" w:rsidRDefault="003F1136" w:rsidP="003F1136">
            <w:pPr>
              <w:jc w:val="center"/>
              <w:rPr>
                <w:sz w:val="20"/>
              </w:rPr>
            </w:pPr>
            <w:r w:rsidRPr="003F1136">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2B7FF995" w14:textId="77777777" w:rsidR="003F1136" w:rsidRPr="003F1136" w:rsidRDefault="003F1136" w:rsidP="003F1136">
            <w:pPr>
              <w:jc w:val="center"/>
              <w:rPr>
                <w:sz w:val="20"/>
              </w:rPr>
            </w:pPr>
            <w:r w:rsidRPr="003F1136">
              <w:rPr>
                <w:sz w:val="20"/>
              </w:rPr>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796A4B0" w14:textId="77777777" w:rsidR="003F1136" w:rsidRPr="003F1136" w:rsidRDefault="003F1136" w:rsidP="003F1136">
            <w:pPr>
              <w:jc w:val="center"/>
              <w:rPr>
                <w:sz w:val="20"/>
              </w:rPr>
            </w:pPr>
            <w:r w:rsidRPr="003F1136">
              <w:rPr>
                <w:sz w:val="20"/>
              </w:rPr>
              <w:t>Динамика расходов</w:t>
            </w:r>
          </w:p>
        </w:tc>
      </w:tr>
      <w:tr w:rsidR="003F1136" w:rsidRPr="003F1136" w14:paraId="47FEA87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8C71D14" w14:textId="77777777" w:rsidR="003F1136" w:rsidRPr="003F1136" w:rsidRDefault="003F1136" w:rsidP="003F1136">
            <w:pPr>
              <w:jc w:val="center"/>
              <w:rPr>
                <w:sz w:val="20"/>
              </w:rPr>
            </w:pPr>
            <w:r w:rsidRPr="003F1136">
              <w:rPr>
                <w:sz w:val="20"/>
              </w:rPr>
              <w:t>1</w:t>
            </w:r>
          </w:p>
        </w:tc>
        <w:tc>
          <w:tcPr>
            <w:tcW w:w="3361" w:type="dxa"/>
            <w:tcBorders>
              <w:top w:val="single" w:sz="4" w:space="0" w:color="auto"/>
              <w:left w:val="nil"/>
              <w:bottom w:val="single" w:sz="4" w:space="0" w:color="auto"/>
              <w:right w:val="single" w:sz="4" w:space="0" w:color="auto"/>
            </w:tcBorders>
            <w:vAlign w:val="center"/>
            <w:hideMark/>
          </w:tcPr>
          <w:p w14:paraId="49B35F1B" w14:textId="77777777" w:rsidR="003F1136" w:rsidRPr="003F1136" w:rsidRDefault="003F1136" w:rsidP="003F1136">
            <w:pPr>
              <w:rPr>
                <w:sz w:val="20"/>
              </w:rPr>
            </w:pPr>
            <w:r w:rsidRPr="003F1136">
              <w:rPr>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547CA8" w14:textId="77777777" w:rsidR="003F1136" w:rsidRPr="003F1136" w:rsidRDefault="003F1136" w:rsidP="003F1136">
            <w:pPr>
              <w:jc w:val="center"/>
            </w:pPr>
            <w:r w:rsidRPr="003F1136">
              <w:t>20 173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3EF773" w14:textId="77777777" w:rsidR="003F1136" w:rsidRPr="003F1136" w:rsidRDefault="003F1136" w:rsidP="003F1136">
            <w:pPr>
              <w:jc w:val="center"/>
            </w:pPr>
            <w:r w:rsidRPr="003F1136">
              <w:t>21 169</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07A7B606" w14:textId="77777777" w:rsidR="003F1136" w:rsidRPr="003F1136" w:rsidRDefault="003F1136" w:rsidP="003F1136">
            <w:pPr>
              <w:jc w:val="center"/>
            </w:pPr>
            <w:r w:rsidRPr="003F1136">
              <w:t>996</w:t>
            </w:r>
          </w:p>
        </w:tc>
      </w:tr>
      <w:tr w:rsidR="003F1136" w:rsidRPr="003F1136" w14:paraId="023F769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F9263E5" w14:textId="77777777" w:rsidR="003F1136" w:rsidRPr="003F1136" w:rsidRDefault="003F1136" w:rsidP="003F1136">
            <w:pPr>
              <w:jc w:val="center"/>
              <w:rPr>
                <w:sz w:val="20"/>
              </w:rPr>
            </w:pPr>
            <w:r w:rsidRPr="003F1136">
              <w:rPr>
                <w:sz w:val="20"/>
              </w:rPr>
              <w:t>2</w:t>
            </w:r>
          </w:p>
        </w:tc>
        <w:tc>
          <w:tcPr>
            <w:tcW w:w="3361" w:type="dxa"/>
            <w:tcBorders>
              <w:top w:val="single" w:sz="4" w:space="0" w:color="auto"/>
              <w:left w:val="nil"/>
              <w:bottom w:val="single" w:sz="4" w:space="0" w:color="auto"/>
              <w:right w:val="single" w:sz="4" w:space="0" w:color="auto"/>
            </w:tcBorders>
            <w:vAlign w:val="center"/>
            <w:hideMark/>
          </w:tcPr>
          <w:p w14:paraId="7E0F04E1" w14:textId="77777777" w:rsidR="003F1136" w:rsidRPr="003F1136" w:rsidRDefault="003F1136" w:rsidP="003F1136">
            <w:pPr>
              <w:rPr>
                <w:sz w:val="20"/>
              </w:rPr>
            </w:pPr>
            <w:r w:rsidRPr="003F1136">
              <w:rPr>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13B30E3" w14:textId="77777777" w:rsidR="003F1136" w:rsidRPr="003F1136" w:rsidRDefault="003F1136" w:rsidP="003F1136">
            <w:pPr>
              <w:jc w:val="center"/>
            </w:pPr>
            <w:r w:rsidRPr="003F1136">
              <w:t>29 852</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6CF45C2" w14:textId="77777777" w:rsidR="003F1136" w:rsidRPr="003F1136" w:rsidRDefault="003F1136" w:rsidP="003F1136">
            <w:pPr>
              <w:jc w:val="center"/>
            </w:pPr>
            <w:r w:rsidRPr="003F1136">
              <w:t>31 327</w:t>
            </w:r>
          </w:p>
        </w:tc>
        <w:tc>
          <w:tcPr>
            <w:tcW w:w="1872" w:type="dxa"/>
            <w:gridSpan w:val="2"/>
            <w:tcBorders>
              <w:top w:val="nil"/>
              <w:left w:val="nil"/>
              <w:bottom w:val="single" w:sz="4" w:space="0" w:color="auto"/>
              <w:right w:val="single" w:sz="4" w:space="0" w:color="auto"/>
            </w:tcBorders>
            <w:shd w:val="clear" w:color="auto" w:fill="auto"/>
            <w:vAlign w:val="center"/>
            <w:hideMark/>
          </w:tcPr>
          <w:p w14:paraId="08B426C1" w14:textId="77777777" w:rsidR="003F1136" w:rsidRPr="003F1136" w:rsidRDefault="003F1136" w:rsidP="003F1136">
            <w:pPr>
              <w:jc w:val="center"/>
            </w:pPr>
            <w:r w:rsidRPr="003F1136">
              <w:t>1 475</w:t>
            </w:r>
          </w:p>
        </w:tc>
      </w:tr>
      <w:tr w:rsidR="003F1136" w:rsidRPr="003F1136" w14:paraId="56C0ACC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7B4FC02" w14:textId="77777777" w:rsidR="003F1136" w:rsidRPr="003F1136" w:rsidRDefault="003F1136" w:rsidP="003F1136">
            <w:pPr>
              <w:jc w:val="center"/>
              <w:rPr>
                <w:sz w:val="20"/>
              </w:rPr>
            </w:pPr>
            <w:r w:rsidRPr="003F1136">
              <w:rPr>
                <w:sz w:val="20"/>
              </w:rPr>
              <w:t>3</w:t>
            </w:r>
          </w:p>
        </w:tc>
        <w:tc>
          <w:tcPr>
            <w:tcW w:w="3361" w:type="dxa"/>
            <w:tcBorders>
              <w:top w:val="single" w:sz="4" w:space="0" w:color="auto"/>
              <w:left w:val="nil"/>
              <w:bottom w:val="single" w:sz="4" w:space="0" w:color="auto"/>
              <w:right w:val="single" w:sz="4" w:space="0" w:color="auto"/>
            </w:tcBorders>
            <w:vAlign w:val="center"/>
            <w:hideMark/>
          </w:tcPr>
          <w:p w14:paraId="5534B650" w14:textId="77777777" w:rsidR="003F1136" w:rsidRPr="003F1136" w:rsidRDefault="003F1136" w:rsidP="003F1136">
            <w:pPr>
              <w:rPr>
                <w:sz w:val="20"/>
              </w:rPr>
            </w:pPr>
            <w:r w:rsidRPr="003F1136">
              <w:rPr>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24306E2" w14:textId="77777777" w:rsidR="003F1136" w:rsidRPr="003F1136" w:rsidRDefault="003F1136" w:rsidP="003F1136">
            <w:pPr>
              <w:jc w:val="center"/>
            </w:pPr>
            <w:r w:rsidRPr="003F1136">
              <w:t>52 550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06BF48D" w14:textId="77777777" w:rsidR="003F1136" w:rsidRPr="003F1136" w:rsidRDefault="003F1136" w:rsidP="003F1136">
            <w:pPr>
              <w:jc w:val="center"/>
            </w:pPr>
            <w:r w:rsidRPr="003F1136">
              <w:t>55 146</w:t>
            </w:r>
          </w:p>
        </w:tc>
        <w:tc>
          <w:tcPr>
            <w:tcW w:w="1872" w:type="dxa"/>
            <w:gridSpan w:val="2"/>
            <w:tcBorders>
              <w:top w:val="nil"/>
              <w:left w:val="nil"/>
              <w:bottom w:val="single" w:sz="4" w:space="0" w:color="auto"/>
              <w:right w:val="single" w:sz="4" w:space="0" w:color="auto"/>
            </w:tcBorders>
            <w:shd w:val="clear" w:color="auto" w:fill="auto"/>
            <w:vAlign w:val="center"/>
            <w:hideMark/>
          </w:tcPr>
          <w:p w14:paraId="0891A702" w14:textId="77777777" w:rsidR="003F1136" w:rsidRPr="003F1136" w:rsidRDefault="003F1136" w:rsidP="003F1136">
            <w:pPr>
              <w:jc w:val="center"/>
            </w:pPr>
            <w:r w:rsidRPr="003F1136">
              <w:t>2 596</w:t>
            </w:r>
          </w:p>
        </w:tc>
      </w:tr>
      <w:tr w:rsidR="003F1136" w:rsidRPr="003F1136" w14:paraId="18BC2D76"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38B118D9" w14:textId="77777777" w:rsidR="003F1136" w:rsidRPr="003F1136" w:rsidRDefault="003F1136" w:rsidP="003F1136">
            <w:pPr>
              <w:jc w:val="center"/>
              <w:rPr>
                <w:sz w:val="20"/>
              </w:rPr>
            </w:pPr>
            <w:r w:rsidRPr="003F1136">
              <w:rPr>
                <w:sz w:val="20"/>
              </w:rPr>
              <w:t>4</w:t>
            </w:r>
          </w:p>
        </w:tc>
        <w:tc>
          <w:tcPr>
            <w:tcW w:w="3361" w:type="dxa"/>
            <w:tcBorders>
              <w:top w:val="single" w:sz="4" w:space="0" w:color="auto"/>
              <w:left w:val="nil"/>
              <w:bottom w:val="single" w:sz="4" w:space="0" w:color="auto"/>
              <w:right w:val="single" w:sz="4" w:space="0" w:color="auto"/>
            </w:tcBorders>
            <w:vAlign w:val="center"/>
            <w:hideMark/>
          </w:tcPr>
          <w:p w14:paraId="7D130C67" w14:textId="77777777" w:rsidR="003F1136" w:rsidRPr="003F1136" w:rsidRDefault="003F1136" w:rsidP="003F1136">
            <w:pPr>
              <w:rPr>
                <w:sz w:val="20"/>
              </w:rPr>
            </w:pPr>
            <w:r w:rsidRPr="003F1136">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ECFC7DF" w14:textId="77777777" w:rsidR="003F1136" w:rsidRPr="003F1136" w:rsidRDefault="003F1136" w:rsidP="003F1136">
            <w:pPr>
              <w:jc w:val="center"/>
            </w:pPr>
            <w:r w:rsidRPr="003F1136">
              <w:t>33 790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433AAF9" w14:textId="77777777" w:rsidR="003F1136" w:rsidRPr="003F1136" w:rsidRDefault="003F1136" w:rsidP="003F1136">
            <w:pPr>
              <w:jc w:val="center"/>
            </w:pPr>
            <w:r w:rsidRPr="003F1136">
              <w:t>35 459</w:t>
            </w:r>
          </w:p>
        </w:tc>
        <w:tc>
          <w:tcPr>
            <w:tcW w:w="1872" w:type="dxa"/>
            <w:gridSpan w:val="2"/>
            <w:tcBorders>
              <w:top w:val="nil"/>
              <w:left w:val="nil"/>
              <w:bottom w:val="single" w:sz="4" w:space="0" w:color="auto"/>
              <w:right w:val="single" w:sz="4" w:space="0" w:color="auto"/>
            </w:tcBorders>
            <w:shd w:val="clear" w:color="auto" w:fill="auto"/>
            <w:vAlign w:val="center"/>
            <w:hideMark/>
          </w:tcPr>
          <w:p w14:paraId="2D33010D" w14:textId="77777777" w:rsidR="003F1136" w:rsidRPr="003F1136" w:rsidRDefault="003F1136" w:rsidP="003F1136">
            <w:pPr>
              <w:jc w:val="center"/>
            </w:pPr>
            <w:r w:rsidRPr="003F1136">
              <w:t>1 669</w:t>
            </w:r>
          </w:p>
        </w:tc>
      </w:tr>
      <w:tr w:rsidR="003F1136" w:rsidRPr="003F1136" w14:paraId="5001FF36"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0628C443" w14:textId="77777777" w:rsidR="003F1136" w:rsidRPr="003F1136" w:rsidRDefault="003F1136" w:rsidP="003F1136">
            <w:pPr>
              <w:jc w:val="center"/>
              <w:rPr>
                <w:sz w:val="20"/>
              </w:rPr>
            </w:pPr>
            <w:r w:rsidRPr="003F1136">
              <w:rPr>
                <w:sz w:val="20"/>
              </w:rPr>
              <w:t>5</w:t>
            </w:r>
          </w:p>
        </w:tc>
        <w:tc>
          <w:tcPr>
            <w:tcW w:w="3361" w:type="dxa"/>
            <w:tcBorders>
              <w:top w:val="single" w:sz="4" w:space="0" w:color="auto"/>
              <w:left w:val="nil"/>
              <w:bottom w:val="single" w:sz="4" w:space="0" w:color="auto"/>
              <w:right w:val="single" w:sz="4" w:space="0" w:color="auto"/>
            </w:tcBorders>
            <w:vAlign w:val="center"/>
            <w:hideMark/>
          </w:tcPr>
          <w:p w14:paraId="64FE0140" w14:textId="77777777" w:rsidR="003F1136" w:rsidRPr="003F1136" w:rsidRDefault="003F1136" w:rsidP="003F1136">
            <w:pPr>
              <w:rPr>
                <w:sz w:val="20"/>
              </w:rPr>
            </w:pPr>
            <w:r w:rsidRPr="003F1136">
              <w:rPr>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F82D5F4" w14:textId="77777777" w:rsidR="003F1136" w:rsidRPr="003F1136" w:rsidRDefault="003F1136" w:rsidP="003F1136">
            <w:pPr>
              <w:jc w:val="center"/>
            </w:pPr>
            <w:r w:rsidRPr="003F1136">
              <w:t>7 498</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956EC72" w14:textId="77777777" w:rsidR="003F1136" w:rsidRPr="003F1136" w:rsidRDefault="003F1136" w:rsidP="003F1136">
            <w:pPr>
              <w:jc w:val="center"/>
            </w:pPr>
            <w:r w:rsidRPr="003F1136">
              <w:t>7 868</w:t>
            </w:r>
          </w:p>
        </w:tc>
        <w:tc>
          <w:tcPr>
            <w:tcW w:w="1872" w:type="dxa"/>
            <w:gridSpan w:val="2"/>
            <w:tcBorders>
              <w:top w:val="nil"/>
              <w:left w:val="nil"/>
              <w:bottom w:val="single" w:sz="4" w:space="0" w:color="auto"/>
              <w:right w:val="single" w:sz="4" w:space="0" w:color="auto"/>
            </w:tcBorders>
            <w:shd w:val="clear" w:color="auto" w:fill="auto"/>
            <w:vAlign w:val="center"/>
            <w:hideMark/>
          </w:tcPr>
          <w:p w14:paraId="76B9C686" w14:textId="77777777" w:rsidR="003F1136" w:rsidRPr="003F1136" w:rsidRDefault="003F1136" w:rsidP="003F1136">
            <w:pPr>
              <w:jc w:val="center"/>
            </w:pPr>
            <w:r w:rsidRPr="003F1136">
              <w:t>370</w:t>
            </w:r>
          </w:p>
        </w:tc>
      </w:tr>
      <w:tr w:rsidR="003F1136" w:rsidRPr="003F1136" w14:paraId="3E334EF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7A89042" w14:textId="77777777" w:rsidR="003F1136" w:rsidRPr="003F1136" w:rsidRDefault="003F1136" w:rsidP="003F1136">
            <w:pPr>
              <w:jc w:val="center"/>
              <w:rPr>
                <w:sz w:val="20"/>
              </w:rPr>
            </w:pPr>
            <w:r w:rsidRPr="003F1136">
              <w:rPr>
                <w:sz w:val="20"/>
              </w:rPr>
              <w:t>6</w:t>
            </w:r>
          </w:p>
        </w:tc>
        <w:tc>
          <w:tcPr>
            <w:tcW w:w="3361" w:type="dxa"/>
            <w:tcBorders>
              <w:top w:val="single" w:sz="4" w:space="0" w:color="auto"/>
              <w:left w:val="nil"/>
              <w:bottom w:val="single" w:sz="4" w:space="0" w:color="auto"/>
              <w:right w:val="single" w:sz="4" w:space="0" w:color="auto"/>
            </w:tcBorders>
            <w:vAlign w:val="center"/>
            <w:hideMark/>
          </w:tcPr>
          <w:p w14:paraId="18B3256C" w14:textId="77777777" w:rsidR="003F1136" w:rsidRPr="003F1136" w:rsidRDefault="003F1136" w:rsidP="003F1136">
            <w:pPr>
              <w:rPr>
                <w:sz w:val="20"/>
              </w:rPr>
            </w:pPr>
            <w:r w:rsidRPr="003F1136">
              <w:rPr>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BAF5403" w14:textId="77777777" w:rsidR="003F1136" w:rsidRPr="003F1136" w:rsidRDefault="003F1136" w:rsidP="003F1136">
            <w:pPr>
              <w:jc w:val="center"/>
            </w:pPr>
            <w:r w:rsidRPr="003F1136">
              <w:t>153</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036BE47" w14:textId="77777777" w:rsidR="003F1136" w:rsidRPr="003F1136" w:rsidRDefault="003F1136" w:rsidP="003F1136">
            <w:pPr>
              <w:jc w:val="center"/>
            </w:pPr>
            <w:r w:rsidRPr="003F1136">
              <w:t>161</w:t>
            </w:r>
          </w:p>
        </w:tc>
        <w:tc>
          <w:tcPr>
            <w:tcW w:w="1872" w:type="dxa"/>
            <w:gridSpan w:val="2"/>
            <w:tcBorders>
              <w:top w:val="nil"/>
              <w:left w:val="nil"/>
              <w:bottom w:val="single" w:sz="4" w:space="0" w:color="auto"/>
              <w:right w:val="single" w:sz="4" w:space="0" w:color="auto"/>
            </w:tcBorders>
            <w:shd w:val="clear" w:color="auto" w:fill="auto"/>
            <w:vAlign w:val="center"/>
            <w:hideMark/>
          </w:tcPr>
          <w:p w14:paraId="4F2E4C56" w14:textId="77777777" w:rsidR="003F1136" w:rsidRPr="003F1136" w:rsidRDefault="003F1136" w:rsidP="003F1136">
            <w:pPr>
              <w:jc w:val="center"/>
            </w:pPr>
            <w:r w:rsidRPr="003F1136">
              <w:t>8</w:t>
            </w:r>
          </w:p>
        </w:tc>
      </w:tr>
      <w:tr w:rsidR="003F1136" w:rsidRPr="003F1136" w14:paraId="5FE1A47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1694C25" w14:textId="77777777" w:rsidR="003F1136" w:rsidRPr="003F1136" w:rsidRDefault="003F1136" w:rsidP="003F1136">
            <w:pPr>
              <w:jc w:val="center"/>
              <w:rPr>
                <w:sz w:val="20"/>
              </w:rPr>
            </w:pPr>
            <w:r w:rsidRPr="003F1136">
              <w:rPr>
                <w:sz w:val="20"/>
              </w:rPr>
              <w:t>7</w:t>
            </w:r>
          </w:p>
        </w:tc>
        <w:tc>
          <w:tcPr>
            <w:tcW w:w="3361" w:type="dxa"/>
            <w:tcBorders>
              <w:top w:val="single" w:sz="4" w:space="0" w:color="auto"/>
              <w:left w:val="nil"/>
              <w:bottom w:val="single" w:sz="4" w:space="0" w:color="auto"/>
              <w:right w:val="single" w:sz="4" w:space="0" w:color="auto"/>
            </w:tcBorders>
            <w:vAlign w:val="center"/>
            <w:hideMark/>
          </w:tcPr>
          <w:p w14:paraId="4F9B0F4B" w14:textId="77777777" w:rsidR="003F1136" w:rsidRPr="003F1136" w:rsidRDefault="003F1136" w:rsidP="003F1136">
            <w:pPr>
              <w:rPr>
                <w:sz w:val="20"/>
              </w:rPr>
            </w:pPr>
            <w:r w:rsidRPr="003F1136">
              <w:rPr>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AA680A6" w14:textId="77777777" w:rsidR="003F1136" w:rsidRPr="003F1136" w:rsidRDefault="003F1136" w:rsidP="003F1136">
            <w:pPr>
              <w:jc w:val="center"/>
            </w:pPr>
            <w:r w:rsidRPr="003F1136">
              <w:t>153</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0A20FF6" w14:textId="77777777" w:rsidR="003F1136" w:rsidRPr="003F1136" w:rsidRDefault="003F1136" w:rsidP="003F1136">
            <w:pPr>
              <w:jc w:val="center"/>
            </w:pPr>
            <w:r w:rsidRPr="003F1136">
              <w:t>161</w:t>
            </w:r>
          </w:p>
        </w:tc>
        <w:tc>
          <w:tcPr>
            <w:tcW w:w="1872" w:type="dxa"/>
            <w:gridSpan w:val="2"/>
            <w:tcBorders>
              <w:top w:val="nil"/>
              <w:left w:val="nil"/>
              <w:bottom w:val="single" w:sz="4" w:space="0" w:color="auto"/>
              <w:right w:val="single" w:sz="4" w:space="0" w:color="auto"/>
            </w:tcBorders>
            <w:shd w:val="clear" w:color="auto" w:fill="auto"/>
            <w:vAlign w:val="center"/>
            <w:hideMark/>
          </w:tcPr>
          <w:p w14:paraId="544B17EC" w14:textId="77777777" w:rsidR="003F1136" w:rsidRPr="003F1136" w:rsidRDefault="003F1136" w:rsidP="003F1136">
            <w:pPr>
              <w:jc w:val="center"/>
            </w:pPr>
            <w:r w:rsidRPr="003F1136">
              <w:t>8</w:t>
            </w:r>
          </w:p>
        </w:tc>
      </w:tr>
      <w:tr w:rsidR="003F1136" w:rsidRPr="003F1136" w14:paraId="02B02D8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E6FE42A" w14:textId="77777777" w:rsidR="003F1136" w:rsidRPr="003F1136" w:rsidRDefault="003F1136" w:rsidP="003F1136">
            <w:pPr>
              <w:jc w:val="center"/>
              <w:rPr>
                <w:sz w:val="20"/>
              </w:rPr>
            </w:pPr>
            <w:r w:rsidRPr="003F1136">
              <w:rPr>
                <w:sz w:val="20"/>
              </w:rPr>
              <w:t>8</w:t>
            </w:r>
          </w:p>
        </w:tc>
        <w:tc>
          <w:tcPr>
            <w:tcW w:w="3361" w:type="dxa"/>
            <w:tcBorders>
              <w:top w:val="single" w:sz="4" w:space="0" w:color="auto"/>
              <w:left w:val="nil"/>
              <w:bottom w:val="single" w:sz="4" w:space="0" w:color="auto"/>
              <w:right w:val="single" w:sz="4" w:space="0" w:color="auto"/>
            </w:tcBorders>
            <w:vAlign w:val="center"/>
            <w:hideMark/>
          </w:tcPr>
          <w:p w14:paraId="55910529" w14:textId="77777777" w:rsidR="003F1136" w:rsidRPr="003F1136" w:rsidRDefault="003F1136" w:rsidP="003F1136">
            <w:pPr>
              <w:rPr>
                <w:sz w:val="20"/>
              </w:rPr>
            </w:pPr>
            <w:r w:rsidRPr="003F1136">
              <w:rPr>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77FD0EF"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D7F2EE6"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533711BC" w14:textId="77777777" w:rsidR="003F1136" w:rsidRPr="003F1136" w:rsidRDefault="003F1136" w:rsidP="003F1136">
            <w:pPr>
              <w:jc w:val="center"/>
            </w:pPr>
            <w:r w:rsidRPr="003F1136">
              <w:t>0</w:t>
            </w:r>
          </w:p>
        </w:tc>
      </w:tr>
      <w:tr w:rsidR="003F1136" w:rsidRPr="003F1136" w14:paraId="7333595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BCF0116" w14:textId="77777777" w:rsidR="003F1136" w:rsidRPr="003F1136" w:rsidRDefault="003F1136" w:rsidP="003F1136">
            <w:pPr>
              <w:jc w:val="center"/>
              <w:rPr>
                <w:sz w:val="20"/>
              </w:rPr>
            </w:pPr>
            <w:r w:rsidRPr="003F1136">
              <w:rPr>
                <w:sz w:val="20"/>
              </w:rPr>
              <w:t>9</w:t>
            </w:r>
          </w:p>
        </w:tc>
        <w:tc>
          <w:tcPr>
            <w:tcW w:w="3361" w:type="dxa"/>
            <w:tcBorders>
              <w:top w:val="single" w:sz="4" w:space="0" w:color="auto"/>
              <w:left w:val="nil"/>
              <w:bottom w:val="single" w:sz="4" w:space="0" w:color="auto"/>
              <w:right w:val="single" w:sz="4" w:space="0" w:color="auto"/>
            </w:tcBorders>
            <w:vAlign w:val="center"/>
            <w:hideMark/>
          </w:tcPr>
          <w:p w14:paraId="0F69848F" w14:textId="77777777" w:rsidR="003F1136" w:rsidRPr="003F1136" w:rsidRDefault="003F1136" w:rsidP="003F1136">
            <w:pPr>
              <w:rPr>
                <w:sz w:val="20"/>
              </w:rPr>
            </w:pPr>
            <w:r w:rsidRPr="003F1136">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E0F2B14"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6F482E6"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6D4E62DB" w14:textId="77777777" w:rsidR="003F1136" w:rsidRPr="003F1136" w:rsidRDefault="003F1136" w:rsidP="003F1136">
            <w:pPr>
              <w:jc w:val="center"/>
            </w:pPr>
            <w:r w:rsidRPr="003F1136">
              <w:t>0</w:t>
            </w:r>
          </w:p>
        </w:tc>
      </w:tr>
      <w:tr w:rsidR="003F1136" w:rsidRPr="003F1136" w14:paraId="1CCF527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3F6C967" w14:textId="77777777" w:rsidR="003F1136" w:rsidRPr="003F1136" w:rsidRDefault="003F1136" w:rsidP="003F1136">
            <w:pPr>
              <w:jc w:val="center"/>
              <w:rPr>
                <w:sz w:val="20"/>
              </w:rPr>
            </w:pPr>
            <w:r w:rsidRPr="003F1136">
              <w:rPr>
                <w:sz w:val="20"/>
              </w:rPr>
              <w:t>10</w:t>
            </w:r>
          </w:p>
        </w:tc>
        <w:tc>
          <w:tcPr>
            <w:tcW w:w="3361" w:type="dxa"/>
            <w:tcBorders>
              <w:top w:val="single" w:sz="4" w:space="0" w:color="auto"/>
              <w:left w:val="nil"/>
              <w:bottom w:val="single" w:sz="4" w:space="0" w:color="auto"/>
              <w:right w:val="single" w:sz="4" w:space="0" w:color="auto"/>
            </w:tcBorders>
            <w:vAlign w:val="center"/>
            <w:hideMark/>
          </w:tcPr>
          <w:p w14:paraId="7D993ED1" w14:textId="77777777" w:rsidR="003F1136" w:rsidRPr="003F1136" w:rsidRDefault="003F1136" w:rsidP="003F1136">
            <w:pPr>
              <w:rPr>
                <w:sz w:val="20"/>
              </w:rPr>
            </w:pPr>
            <w:r w:rsidRPr="003F1136">
              <w:rPr>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B0BE649"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28E8338"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004CC933" w14:textId="77777777" w:rsidR="003F1136" w:rsidRPr="003F1136" w:rsidRDefault="003F1136" w:rsidP="003F1136">
            <w:pPr>
              <w:jc w:val="center"/>
            </w:pPr>
            <w:r w:rsidRPr="003F1136">
              <w:t>0</w:t>
            </w:r>
          </w:p>
        </w:tc>
      </w:tr>
      <w:tr w:rsidR="003F1136" w:rsidRPr="003F1136" w14:paraId="435C9E6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89A7345" w14:textId="77777777" w:rsidR="003F1136" w:rsidRPr="003F1136" w:rsidRDefault="003F1136" w:rsidP="003F1136">
            <w:pPr>
              <w:jc w:val="center"/>
              <w:rPr>
                <w:sz w:val="20"/>
              </w:rPr>
            </w:pPr>
            <w:r w:rsidRPr="003F1136">
              <w:rPr>
                <w:sz w:val="20"/>
              </w:rPr>
              <w:t> </w:t>
            </w:r>
          </w:p>
        </w:tc>
        <w:tc>
          <w:tcPr>
            <w:tcW w:w="3361" w:type="dxa"/>
            <w:tcBorders>
              <w:top w:val="single" w:sz="4" w:space="0" w:color="auto"/>
              <w:left w:val="nil"/>
              <w:bottom w:val="single" w:sz="4" w:space="0" w:color="auto"/>
              <w:right w:val="single" w:sz="4" w:space="0" w:color="auto"/>
            </w:tcBorders>
            <w:vAlign w:val="center"/>
            <w:hideMark/>
          </w:tcPr>
          <w:p w14:paraId="38450B76" w14:textId="77777777" w:rsidR="003F1136" w:rsidRPr="003F1136" w:rsidRDefault="003F1136" w:rsidP="003F1136">
            <w:pPr>
              <w:rPr>
                <w:sz w:val="20"/>
              </w:rPr>
            </w:pPr>
            <w:r w:rsidRPr="003F1136">
              <w:rPr>
                <w:sz w:val="20"/>
              </w:rPr>
              <w:t>ИТОГО операционные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BD58F33" w14:textId="77777777" w:rsidR="003F1136" w:rsidRPr="003F1136" w:rsidRDefault="003F1136" w:rsidP="003F1136">
            <w:pPr>
              <w:jc w:val="center"/>
            </w:pPr>
            <w:r w:rsidRPr="003F1136">
              <w:t>144 169</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AE36F7E" w14:textId="77777777" w:rsidR="003F1136" w:rsidRPr="003F1136" w:rsidRDefault="003F1136" w:rsidP="003F1136">
            <w:pPr>
              <w:jc w:val="center"/>
            </w:pPr>
            <w:r w:rsidRPr="003F1136">
              <w:t>151 291</w:t>
            </w:r>
          </w:p>
        </w:tc>
        <w:tc>
          <w:tcPr>
            <w:tcW w:w="1872" w:type="dxa"/>
            <w:gridSpan w:val="2"/>
            <w:tcBorders>
              <w:top w:val="nil"/>
              <w:left w:val="nil"/>
              <w:bottom w:val="single" w:sz="4" w:space="0" w:color="auto"/>
              <w:right w:val="single" w:sz="4" w:space="0" w:color="auto"/>
            </w:tcBorders>
            <w:shd w:val="clear" w:color="auto" w:fill="auto"/>
            <w:vAlign w:val="center"/>
            <w:hideMark/>
          </w:tcPr>
          <w:p w14:paraId="6239180D" w14:textId="77777777" w:rsidR="003F1136" w:rsidRPr="003F1136" w:rsidRDefault="003F1136" w:rsidP="003F1136">
            <w:pPr>
              <w:jc w:val="center"/>
            </w:pPr>
            <w:r w:rsidRPr="003F1136">
              <w:t>7 122</w:t>
            </w:r>
          </w:p>
        </w:tc>
      </w:tr>
      <w:tr w:rsidR="003F1136" w:rsidRPr="003F1136" w14:paraId="6D8F87B0" w14:textId="77777777" w:rsidTr="00F95151">
        <w:trPr>
          <w:trHeight w:val="300"/>
        </w:trPr>
        <w:tc>
          <w:tcPr>
            <w:tcW w:w="750" w:type="dxa"/>
            <w:vAlign w:val="center"/>
            <w:hideMark/>
          </w:tcPr>
          <w:p w14:paraId="53360D5E" w14:textId="77777777" w:rsidR="003F1136" w:rsidRPr="003F1136" w:rsidRDefault="003F1136" w:rsidP="003F1136"/>
        </w:tc>
        <w:tc>
          <w:tcPr>
            <w:tcW w:w="3361" w:type="dxa"/>
            <w:vAlign w:val="center"/>
            <w:hideMark/>
          </w:tcPr>
          <w:p w14:paraId="5BABA637" w14:textId="77777777" w:rsidR="003F1136" w:rsidRPr="003F1136" w:rsidRDefault="003F1136" w:rsidP="003F1136">
            <w:pPr>
              <w:rPr>
                <w:sz w:val="20"/>
              </w:rPr>
            </w:pPr>
          </w:p>
        </w:tc>
        <w:tc>
          <w:tcPr>
            <w:tcW w:w="1573" w:type="dxa"/>
            <w:vAlign w:val="center"/>
            <w:hideMark/>
          </w:tcPr>
          <w:p w14:paraId="6314685E" w14:textId="77777777" w:rsidR="003F1136" w:rsidRPr="003F1136" w:rsidRDefault="003F1136" w:rsidP="003F1136">
            <w:pPr>
              <w:jc w:val="center"/>
              <w:rPr>
                <w:sz w:val="20"/>
              </w:rPr>
            </w:pPr>
          </w:p>
        </w:tc>
        <w:tc>
          <w:tcPr>
            <w:tcW w:w="1764" w:type="dxa"/>
            <w:gridSpan w:val="2"/>
            <w:vAlign w:val="center"/>
            <w:hideMark/>
          </w:tcPr>
          <w:p w14:paraId="20F4B691" w14:textId="77777777" w:rsidR="003F1136" w:rsidRPr="003F1136" w:rsidRDefault="003F1136" w:rsidP="003F1136">
            <w:pPr>
              <w:rPr>
                <w:sz w:val="20"/>
              </w:rPr>
            </w:pPr>
          </w:p>
        </w:tc>
        <w:tc>
          <w:tcPr>
            <w:tcW w:w="1764" w:type="dxa"/>
            <w:gridSpan w:val="2"/>
            <w:vAlign w:val="center"/>
            <w:hideMark/>
          </w:tcPr>
          <w:p w14:paraId="670C990A" w14:textId="77777777" w:rsidR="003F1136" w:rsidRPr="003F1136" w:rsidRDefault="003F1136" w:rsidP="003F1136">
            <w:pPr>
              <w:rPr>
                <w:sz w:val="20"/>
              </w:rPr>
            </w:pPr>
          </w:p>
        </w:tc>
        <w:tc>
          <w:tcPr>
            <w:tcW w:w="1872" w:type="dxa"/>
            <w:gridSpan w:val="2"/>
            <w:vAlign w:val="center"/>
            <w:hideMark/>
          </w:tcPr>
          <w:p w14:paraId="6957EF98" w14:textId="77777777" w:rsidR="003F1136" w:rsidRPr="003F1136" w:rsidRDefault="003F1136" w:rsidP="003F1136">
            <w:pPr>
              <w:rPr>
                <w:sz w:val="20"/>
              </w:rPr>
            </w:pPr>
          </w:p>
        </w:tc>
      </w:tr>
      <w:tr w:rsidR="003F1136" w:rsidRPr="003F1136" w14:paraId="1A814A13" w14:textId="77777777" w:rsidTr="00F95151">
        <w:trPr>
          <w:trHeight w:val="300"/>
        </w:trPr>
        <w:tc>
          <w:tcPr>
            <w:tcW w:w="750" w:type="dxa"/>
            <w:vAlign w:val="center"/>
            <w:hideMark/>
          </w:tcPr>
          <w:p w14:paraId="3655533D" w14:textId="77777777" w:rsidR="003F1136" w:rsidRPr="003F1136" w:rsidRDefault="003F1136" w:rsidP="003F1136">
            <w:pPr>
              <w:rPr>
                <w:sz w:val="20"/>
              </w:rPr>
            </w:pPr>
          </w:p>
        </w:tc>
        <w:tc>
          <w:tcPr>
            <w:tcW w:w="3361" w:type="dxa"/>
            <w:vAlign w:val="center"/>
            <w:hideMark/>
          </w:tcPr>
          <w:p w14:paraId="02671F02" w14:textId="77777777" w:rsidR="003F1136" w:rsidRPr="003F1136" w:rsidRDefault="003F1136" w:rsidP="003F1136">
            <w:pPr>
              <w:rPr>
                <w:sz w:val="20"/>
              </w:rPr>
            </w:pPr>
          </w:p>
        </w:tc>
        <w:tc>
          <w:tcPr>
            <w:tcW w:w="1573" w:type="dxa"/>
            <w:vAlign w:val="center"/>
            <w:hideMark/>
          </w:tcPr>
          <w:p w14:paraId="491D4D05" w14:textId="77777777" w:rsidR="003F1136" w:rsidRPr="003F1136" w:rsidRDefault="003F1136" w:rsidP="003F1136">
            <w:pPr>
              <w:rPr>
                <w:sz w:val="20"/>
              </w:rPr>
            </w:pPr>
          </w:p>
        </w:tc>
        <w:tc>
          <w:tcPr>
            <w:tcW w:w="1764" w:type="dxa"/>
            <w:gridSpan w:val="2"/>
            <w:vAlign w:val="center"/>
            <w:hideMark/>
          </w:tcPr>
          <w:p w14:paraId="042082A1" w14:textId="77777777" w:rsidR="003F1136" w:rsidRPr="003F1136" w:rsidRDefault="003F1136" w:rsidP="003F1136">
            <w:pPr>
              <w:rPr>
                <w:sz w:val="20"/>
              </w:rPr>
            </w:pPr>
          </w:p>
        </w:tc>
        <w:tc>
          <w:tcPr>
            <w:tcW w:w="1764" w:type="dxa"/>
            <w:gridSpan w:val="2"/>
            <w:vAlign w:val="center"/>
            <w:hideMark/>
          </w:tcPr>
          <w:p w14:paraId="6E3FFB61" w14:textId="77777777" w:rsidR="003F1136" w:rsidRPr="003F1136" w:rsidRDefault="003F1136" w:rsidP="003F1136">
            <w:pPr>
              <w:rPr>
                <w:sz w:val="20"/>
              </w:rPr>
            </w:pPr>
          </w:p>
        </w:tc>
        <w:tc>
          <w:tcPr>
            <w:tcW w:w="1872" w:type="dxa"/>
            <w:gridSpan w:val="2"/>
            <w:vAlign w:val="center"/>
            <w:hideMark/>
          </w:tcPr>
          <w:p w14:paraId="279BAE7A" w14:textId="77777777" w:rsidR="003F1136" w:rsidRPr="003F1136" w:rsidRDefault="003F1136" w:rsidP="003F1136">
            <w:pPr>
              <w:rPr>
                <w:sz w:val="20"/>
              </w:rPr>
            </w:pPr>
          </w:p>
        </w:tc>
      </w:tr>
    </w:tbl>
    <w:p w14:paraId="6D0386E1" w14:textId="77777777" w:rsidR="003F1136" w:rsidRPr="003F1136" w:rsidRDefault="003F1136" w:rsidP="003F1136">
      <w:pPr>
        <w:tabs>
          <w:tab w:val="left" w:pos="1890"/>
        </w:tabs>
        <w:snapToGrid w:val="0"/>
        <w:spacing w:line="360" w:lineRule="auto"/>
        <w:ind w:left="9215" w:right="-142"/>
        <w:jc w:val="right"/>
        <w:rPr>
          <w:sz w:val="28"/>
          <w:szCs w:val="28"/>
        </w:rPr>
      </w:pPr>
      <w:r w:rsidRPr="003F1136">
        <w:rPr>
          <w:snapToGrid w:val="0"/>
        </w:rPr>
        <w:br w:type="page"/>
      </w:r>
    </w:p>
    <w:p w14:paraId="3B5A469F" w14:textId="77777777" w:rsidR="003F1136" w:rsidRPr="003F1136" w:rsidRDefault="003F1136" w:rsidP="003F1136">
      <w:pPr>
        <w:keepNext/>
        <w:jc w:val="right"/>
        <w:rPr>
          <w:bCs/>
          <w:sz w:val="28"/>
          <w:szCs w:val="20"/>
        </w:rPr>
      </w:pPr>
      <w:r w:rsidRPr="003F1136">
        <w:rPr>
          <w:bCs/>
          <w:sz w:val="28"/>
          <w:szCs w:val="20"/>
        </w:rPr>
        <w:lastRenderedPageBreak/>
        <w:t>Таблица 18</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7BE3F670" w14:textId="77777777" w:rsidTr="00F95151">
        <w:trPr>
          <w:trHeight w:val="315"/>
        </w:trPr>
        <w:tc>
          <w:tcPr>
            <w:tcW w:w="9212" w:type="dxa"/>
            <w:gridSpan w:val="7"/>
            <w:noWrap/>
            <w:vAlign w:val="center"/>
            <w:hideMark/>
          </w:tcPr>
          <w:p w14:paraId="1154165C" w14:textId="77777777" w:rsidR="003F1136" w:rsidRPr="003F1136" w:rsidRDefault="003F1136" w:rsidP="003F1136">
            <w:pPr>
              <w:jc w:val="center"/>
              <w:rPr>
                <w:sz w:val="28"/>
                <w:szCs w:val="28"/>
              </w:rPr>
            </w:pPr>
            <w:r w:rsidRPr="003F1136">
              <w:rPr>
                <w:bCs/>
                <w:sz w:val="28"/>
                <w:szCs w:val="28"/>
              </w:rPr>
              <w:t>Реестр неподконтрольных расходов</w:t>
            </w:r>
          </w:p>
        </w:tc>
        <w:tc>
          <w:tcPr>
            <w:tcW w:w="1872" w:type="dxa"/>
            <w:gridSpan w:val="2"/>
            <w:noWrap/>
            <w:vAlign w:val="center"/>
            <w:hideMark/>
          </w:tcPr>
          <w:p w14:paraId="61EA7DAB" w14:textId="77777777" w:rsidR="003F1136" w:rsidRPr="003F1136" w:rsidRDefault="003F1136" w:rsidP="003F1136">
            <w:pPr>
              <w:rPr>
                <w:sz w:val="20"/>
              </w:rPr>
            </w:pPr>
          </w:p>
        </w:tc>
      </w:tr>
      <w:tr w:rsidR="003F1136" w:rsidRPr="003F1136" w14:paraId="0E56C2B9" w14:textId="77777777" w:rsidTr="00F95151">
        <w:trPr>
          <w:trHeight w:val="300"/>
        </w:trPr>
        <w:tc>
          <w:tcPr>
            <w:tcW w:w="750" w:type="dxa"/>
            <w:noWrap/>
            <w:vAlign w:val="center"/>
            <w:hideMark/>
          </w:tcPr>
          <w:p w14:paraId="73722769" w14:textId="77777777" w:rsidR="003F1136" w:rsidRPr="003F1136" w:rsidRDefault="003F1136" w:rsidP="003F1136">
            <w:pPr>
              <w:rPr>
                <w:sz w:val="20"/>
              </w:rPr>
            </w:pPr>
          </w:p>
        </w:tc>
        <w:tc>
          <w:tcPr>
            <w:tcW w:w="3361" w:type="dxa"/>
            <w:noWrap/>
            <w:vAlign w:val="center"/>
            <w:hideMark/>
          </w:tcPr>
          <w:p w14:paraId="7D5EE9BE" w14:textId="77777777" w:rsidR="003F1136" w:rsidRPr="003F1136" w:rsidRDefault="003F1136" w:rsidP="003F1136">
            <w:pPr>
              <w:rPr>
                <w:sz w:val="20"/>
              </w:rPr>
            </w:pPr>
          </w:p>
        </w:tc>
        <w:tc>
          <w:tcPr>
            <w:tcW w:w="1573" w:type="dxa"/>
            <w:noWrap/>
            <w:vAlign w:val="center"/>
            <w:hideMark/>
          </w:tcPr>
          <w:p w14:paraId="3D3A0EF1" w14:textId="77777777" w:rsidR="003F1136" w:rsidRPr="003F1136" w:rsidRDefault="003F1136" w:rsidP="003F1136">
            <w:pPr>
              <w:rPr>
                <w:sz w:val="20"/>
              </w:rPr>
            </w:pPr>
          </w:p>
        </w:tc>
        <w:tc>
          <w:tcPr>
            <w:tcW w:w="1764" w:type="dxa"/>
            <w:gridSpan w:val="2"/>
            <w:noWrap/>
            <w:vAlign w:val="center"/>
            <w:hideMark/>
          </w:tcPr>
          <w:p w14:paraId="775C0332" w14:textId="77777777" w:rsidR="003F1136" w:rsidRPr="003F1136" w:rsidRDefault="003F1136" w:rsidP="003F1136">
            <w:pPr>
              <w:rPr>
                <w:sz w:val="20"/>
              </w:rPr>
            </w:pPr>
          </w:p>
        </w:tc>
        <w:tc>
          <w:tcPr>
            <w:tcW w:w="1764" w:type="dxa"/>
            <w:gridSpan w:val="2"/>
            <w:noWrap/>
            <w:vAlign w:val="center"/>
            <w:hideMark/>
          </w:tcPr>
          <w:p w14:paraId="1FF39897" w14:textId="77777777" w:rsidR="003F1136" w:rsidRPr="003F1136" w:rsidRDefault="003F1136" w:rsidP="003F1136">
            <w:pPr>
              <w:jc w:val="right"/>
              <w:rPr>
                <w:sz w:val="28"/>
                <w:szCs w:val="28"/>
              </w:rPr>
            </w:pPr>
            <w:r w:rsidRPr="003F1136">
              <w:rPr>
                <w:sz w:val="28"/>
                <w:szCs w:val="28"/>
              </w:rPr>
              <w:t>тыс. руб.</w:t>
            </w:r>
          </w:p>
        </w:tc>
        <w:tc>
          <w:tcPr>
            <w:tcW w:w="1872" w:type="dxa"/>
            <w:gridSpan w:val="2"/>
            <w:noWrap/>
            <w:vAlign w:val="center"/>
            <w:hideMark/>
          </w:tcPr>
          <w:p w14:paraId="5F31A368" w14:textId="77777777" w:rsidR="003F1136" w:rsidRPr="003F1136" w:rsidRDefault="003F1136" w:rsidP="003F1136">
            <w:pPr>
              <w:rPr>
                <w:sz w:val="20"/>
              </w:rPr>
            </w:pPr>
          </w:p>
        </w:tc>
      </w:tr>
      <w:tr w:rsidR="003F1136" w:rsidRPr="003F1136" w14:paraId="09B0B784"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3178E2F0"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vAlign w:val="center"/>
            <w:hideMark/>
          </w:tcPr>
          <w:p w14:paraId="05A6DFB7" w14:textId="77777777" w:rsidR="003F1136" w:rsidRPr="003F1136" w:rsidRDefault="003F1136" w:rsidP="003F1136">
            <w:pPr>
              <w:jc w:val="center"/>
            </w:pPr>
            <w:r w:rsidRPr="003F1136">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6DE130BE" w14:textId="77777777" w:rsidR="003F1136" w:rsidRPr="003F1136" w:rsidRDefault="003F1136" w:rsidP="003F1136">
            <w:pPr>
              <w:jc w:val="center"/>
            </w:pPr>
            <w:r w:rsidRPr="003F1136">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7317CAE1" w14:textId="77777777" w:rsidR="003F1136" w:rsidRPr="003F1136" w:rsidRDefault="003F1136" w:rsidP="003F1136">
            <w:pPr>
              <w:jc w:val="center"/>
            </w:pPr>
            <w:r w:rsidRPr="003F1136">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2CEFC44" w14:textId="77777777" w:rsidR="003F1136" w:rsidRPr="003F1136" w:rsidRDefault="003F1136" w:rsidP="003F1136">
            <w:pPr>
              <w:jc w:val="center"/>
            </w:pPr>
            <w:r w:rsidRPr="003F1136">
              <w:t>Динамика расходов</w:t>
            </w:r>
          </w:p>
        </w:tc>
      </w:tr>
      <w:tr w:rsidR="003F1136" w:rsidRPr="003F1136" w14:paraId="66AA32AF"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B7CEB57" w14:textId="77777777" w:rsidR="003F1136" w:rsidRPr="003F1136" w:rsidRDefault="003F1136" w:rsidP="003F1136">
            <w:pPr>
              <w:jc w:val="center"/>
            </w:pPr>
            <w:r w:rsidRPr="003F1136">
              <w:t>1.1</w:t>
            </w:r>
          </w:p>
        </w:tc>
        <w:tc>
          <w:tcPr>
            <w:tcW w:w="3361" w:type="dxa"/>
            <w:tcBorders>
              <w:top w:val="single" w:sz="4" w:space="0" w:color="auto"/>
              <w:left w:val="nil"/>
              <w:bottom w:val="single" w:sz="4" w:space="0" w:color="auto"/>
              <w:right w:val="single" w:sz="4" w:space="0" w:color="auto"/>
            </w:tcBorders>
            <w:vAlign w:val="center"/>
            <w:hideMark/>
          </w:tcPr>
          <w:p w14:paraId="625D3EC5" w14:textId="77777777" w:rsidR="003F1136" w:rsidRPr="003F1136" w:rsidRDefault="003F1136" w:rsidP="003F1136">
            <w:r w:rsidRPr="003F1136">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E076D"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F9DBE"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33DE5" w14:textId="77777777" w:rsidR="003F1136" w:rsidRPr="003F1136" w:rsidRDefault="003F1136" w:rsidP="003F1136">
            <w:pPr>
              <w:jc w:val="center"/>
            </w:pPr>
            <w:r w:rsidRPr="003F1136">
              <w:t>0</w:t>
            </w:r>
          </w:p>
        </w:tc>
      </w:tr>
      <w:tr w:rsidR="003F1136" w:rsidRPr="003F1136" w14:paraId="2BD1B84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A676221" w14:textId="77777777" w:rsidR="003F1136" w:rsidRPr="003F1136" w:rsidRDefault="003F1136" w:rsidP="003F1136">
            <w:pPr>
              <w:jc w:val="center"/>
            </w:pPr>
            <w:r w:rsidRPr="003F1136">
              <w:t>1.2</w:t>
            </w:r>
          </w:p>
        </w:tc>
        <w:tc>
          <w:tcPr>
            <w:tcW w:w="3361" w:type="dxa"/>
            <w:tcBorders>
              <w:top w:val="single" w:sz="4" w:space="0" w:color="auto"/>
              <w:left w:val="nil"/>
              <w:bottom w:val="single" w:sz="4" w:space="0" w:color="auto"/>
              <w:right w:val="single" w:sz="4" w:space="0" w:color="auto"/>
            </w:tcBorders>
            <w:noWrap/>
            <w:vAlign w:val="center"/>
            <w:hideMark/>
          </w:tcPr>
          <w:p w14:paraId="5B2C5DCF" w14:textId="77777777" w:rsidR="003F1136" w:rsidRPr="003F1136" w:rsidRDefault="003F1136" w:rsidP="003F1136">
            <w:r w:rsidRPr="003F1136">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17B586" w14:textId="77777777" w:rsidR="003F1136" w:rsidRPr="003F1136" w:rsidRDefault="003F1136" w:rsidP="003F1136">
            <w:pPr>
              <w:jc w:val="center"/>
            </w:pPr>
            <w:r w:rsidRPr="003F1136">
              <w:t>4 108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9BC207" w14:textId="77777777" w:rsidR="003F1136" w:rsidRPr="003F1136" w:rsidRDefault="003F1136" w:rsidP="003F1136">
            <w:pPr>
              <w:jc w:val="center"/>
            </w:pPr>
            <w:r w:rsidRPr="003F1136">
              <w:t>4 717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F530B" w14:textId="77777777" w:rsidR="003F1136" w:rsidRPr="003F1136" w:rsidRDefault="003F1136" w:rsidP="003F1136">
            <w:pPr>
              <w:jc w:val="center"/>
            </w:pPr>
            <w:r w:rsidRPr="003F1136">
              <w:t>609</w:t>
            </w:r>
          </w:p>
        </w:tc>
      </w:tr>
      <w:tr w:rsidR="003F1136" w:rsidRPr="003F1136" w14:paraId="05EB172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797F348" w14:textId="77777777" w:rsidR="003F1136" w:rsidRPr="003F1136" w:rsidRDefault="003F1136" w:rsidP="003F1136">
            <w:pPr>
              <w:jc w:val="center"/>
            </w:pPr>
            <w:r w:rsidRPr="003F1136">
              <w:t>1.3</w:t>
            </w:r>
          </w:p>
        </w:tc>
        <w:tc>
          <w:tcPr>
            <w:tcW w:w="3361" w:type="dxa"/>
            <w:tcBorders>
              <w:top w:val="single" w:sz="4" w:space="0" w:color="auto"/>
              <w:left w:val="nil"/>
              <w:bottom w:val="single" w:sz="4" w:space="0" w:color="auto"/>
              <w:right w:val="single" w:sz="4" w:space="0" w:color="auto"/>
            </w:tcBorders>
            <w:noWrap/>
            <w:vAlign w:val="center"/>
            <w:hideMark/>
          </w:tcPr>
          <w:p w14:paraId="0B5CE96D" w14:textId="77777777" w:rsidR="003F1136" w:rsidRPr="003F1136" w:rsidRDefault="003F1136" w:rsidP="003F1136">
            <w:r w:rsidRPr="003F1136">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3AD07"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1A263" w14:textId="77777777" w:rsidR="003F1136" w:rsidRPr="003F1136" w:rsidRDefault="003F1136" w:rsidP="003F1136">
            <w:pPr>
              <w:jc w:val="center"/>
            </w:pPr>
            <w:r w:rsidRPr="003F1136">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7F7654" w14:textId="77777777" w:rsidR="003F1136" w:rsidRPr="003F1136" w:rsidRDefault="003F1136" w:rsidP="003F1136">
            <w:pPr>
              <w:jc w:val="center"/>
            </w:pPr>
            <w:r w:rsidRPr="003F1136">
              <w:t>0</w:t>
            </w:r>
          </w:p>
        </w:tc>
      </w:tr>
      <w:tr w:rsidR="003F1136" w:rsidRPr="003F1136" w14:paraId="4047D730"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6E34A0C" w14:textId="77777777" w:rsidR="003F1136" w:rsidRPr="003F1136" w:rsidRDefault="003F1136" w:rsidP="003F1136">
            <w:pPr>
              <w:jc w:val="center"/>
            </w:pPr>
            <w:r w:rsidRPr="003F1136">
              <w:t>1.4</w:t>
            </w:r>
          </w:p>
        </w:tc>
        <w:tc>
          <w:tcPr>
            <w:tcW w:w="3361" w:type="dxa"/>
            <w:tcBorders>
              <w:top w:val="single" w:sz="4" w:space="0" w:color="auto"/>
              <w:left w:val="nil"/>
              <w:bottom w:val="single" w:sz="4" w:space="0" w:color="auto"/>
              <w:right w:val="single" w:sz="4" w:space="0" w:color="auto"/>
            </w:tcBorders>
            <w:vAlign w:val="center"/>
            <w:hideMark/>
          </w:tcPr>
          <w:p w14:paraId="789C67E7" w14:textId="77777777" w:rsidR="003F1136" w:rsidRPr="003F1136" w:rsidRDefault="003F1136" w:rsidP="003F1136">
            <w:pPr>
              <w:jc w:val="both"/>
            </w:pPr>
            <w:r w:rsidRPr="003F1136">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4AF5F1" w14:textId="77777777" w:rsidR="003F1136" w:rsidRPr="003F1136" w:rsidRDefault="003F1136" w:rsidP="003F1136">
            <w:pPr>
              <w:jc w:val="center"/>
            </w:pPr>
            <w:r w:rsidRPr="003F1136">
              <w:t>8 185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C9DD1F" w14:textId="77777777" w:rsidR="003F1136" w:rsidRPr="003F1136" w:rsidRDefault="003F1136" w:rsidP="003F1136">
            <w:pPr>
              <w:jc w:val="center"/>
            </w:pPr>
            <w:r w:rsidRPr="003F1136">
              <w:t>8 149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349514" w14:textId="77777777" w:rsidR="003F1136" w:rsidRPr="003F1136" w:rsidRDefault="003F1136" w:rsidP="003F1136">
            <w:pPr>
              <w:jc w:val="center"/>
            </w:pPr>
            <w:r w:rsidRPr="003F1136">
              <w:t>-36</w:t>
            </w:r>
          </w:p>
        </w:tc>
      </w:tr>
      <w:tr w:rsidR="003F1136" w:rsidRPr="003F1136" w14:paraId="56519CE7"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F172BC0" w14:textId="77777777" w:rsidR="003F1136" w:rsidRPr="003F1136" w:rsidRDefault="003F1136" w:rsidP="003F1136">
            <w:pPr>
              <w:jc w:val="center"/>
            </w:pPr>
            <w:r w:rsidRPr="003F1136">
              <w:t>1.4.1</w:t>
            </w:r>
          </w:p>
        </w:tc>
        <w:tc>
          <w:tcPr>
            <w:tcW w:w="3361" w:type="dxa"/>
            <w:tcBorders>
              <w:top w:val="single" w:sz="4" w:space="0" w:color="auto"/>
              <w:left w:val="nil"/>
              <w:bottom w:val="single" w:sz="4" w:space="0" w:color="auto"/>
              <w:right w:val="single" w:sz="4" w:space="0" w:color="auto"/>
            </w:tcBorders>
            <w:vAlign w:val="center"/>
            <w:hideMark/>
          </w:tcPr>
          <w:p w14:paraId="56F61A06" w14:textId="77777777" w:rsidR="003F1136" w:rsidRPr="003F1136" w:rsidRDefault="003F1136" w:rsidP="003F1136">
            <w:pPr>
              <w:jc w:val="both"/>
            </w:pPr>
            <w:r w:rsidRPr="003F113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5137A4" w14:textId="77777777" w:rsidR="003F1136" w:rsidRPr="003F1136" w:rsidRDefault="003F1136" w:rsidP="003F1136">
            <w:pPr>
              <w:jc w:val="center"/>
            </w:pPr>
            <w:r w:rsidRPr="003F1136">
              <w:t>186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051CA" w14:textId="77777777" w:rsidR="003F1136" w:rsidRPr="003F1136" w:rsidRDefault="003F1136" w:rsidP="003F1136">
            <w:pPr>
              <w:jc w:val="center"/>
            </w:pPr>
            <w:r w:rsidRPr="003F1136">
              <w:t>423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DE8999" w14:textId="77777777" w:rsidR="003F1136" w:rsidRPr="003F1136" w:rsidRDefault="003F1136" w:rsidP="003F1136">
            <w:pPr>
              <w:jc w:val="center"/>
            </w:pPr>
            <w:r w:rsidRPr="003F1136">
              <w:t>237</w:t>
            </w:r>
          </w:p>
        </w:tc>
      </w:tr>
      <w:tr w:rsidR="003F1136" w:rsidRPr="003F1136" w14:paraId="25D2A0E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3FD4075" w14:textId="77777777" w:rsidR="003F1136" w:rsidRPr="003F1136" w:rsidRDefault="003F1136" w:rsidP="003F1136">
            <w:pPr>
              <w:jc w:val="center"/>
            </w:pPr>
            <w:r w:rsidRPr="003F1136">
              <w:t>1.4.2</w:t>
            </w:r>
          </w:p>
        </w:tc>
        <w:tc>
          <w:tcPr>
            <w:tcW w:w="3361" w:type="dxa"/>
            <w:tcBorders>
              <w:top w:val="single" w:sz="4" w:space="0" w:color="auto"/>
              <w:left w:val="nil"/>
              <w:bottom w:val="single" w:sz="4" w:space="0" w:color="auto"/>
              <w:right w:val="single" w:sz="4" w:space="0" w:color="auto"/>
            </w:tcBorders>
            <w:vAlign w:val="center"/>
            <w:hideMark/>
          </w:tcPr>
          <w:p w14:paraId="759E899D" w14:textId="77777777" w:rsidR="003F1136" w:rsidRPr="003F1136" w:rsidRDefault="003F1136" w:rsidP="003F1136">
            <w:pPr>
              <w:jc w:val="both"/>
            </w:pPr>
            <w:r w:rsidRPr="003F1136">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124651" w14:textId="77777777" w:rsidR="003F1136" w:rsidRPr="003F1136" w:rsidRDefault="003F1136" w:rsidP="003F1136">
            <w:pPr>
              <w:jc w:val="center"/>
            </w:pPr>
            <w:r w:rsidRPr="003F1136">
              <w:t>65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207C0C" w14:textId="77777777" w:rsidR="003F1136" w:rsidRPr="003F1136" w:rsidRDefault="003F1136" w:rsidP="003F1136">
            <w:pPr>
              <w:jc w:val="center"/>
            </w:pPr>
            <w:r w:rsidRPr="003F1136">
              <w:t>81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43C468" w14:textId="77777777" w:rsidR="003F1136" w:rsidRPr="003F1136" w:rsidRDefault="003F1136" w:rsidP="003F1136">
            <w:pPr>
              <w:jc w:val="center"/>
            </w:pPr>
            <w:r w:rsidRPr="003F1136">
              <w:t>16</w:t>
            </w:r>
          </w:p>
        </w:tc>
      </w:tr>
      <w:tr w:rsidR="003F1136" w:rsidRPr="003F1136" w14:paraId="69090D2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C746117" w14:textId="77777777" w:rsidR="003F1136" w:rsidRPr="003F1136" w:rsidRDefault="003F1136" w:rsidP="003F1136">
            <w:pPr>
              <w:jc w:val="center"/>
            </w:pPr>
            <w:r w:rsidRPr="003F1136">
              <w:t>1.4.3</w:t>
            </w:r>
          </w:p>
        </w:tc>
        <w:tc>
          <w:tcPr>
            <w:tcW w:w="3361" w:type="dxa"/>
            <w:tcBorders>
              <w:top w:val="single" w:sz="4" w:space="0" w:color="auto"/>
              <w:left w:val="nil"/>
              <w:bottom w:val="single" w:sz="4" w:space="0" w:color="auto"/>
              <w:right w:val="single" w:sz="4" w:space="0" w:color="auto"/>
            </w:tcBorders>
            <w:noWrap/>
            <w:vAlign w:val="center"/>
            <w:hideMark/>
          </w:tcPr>
          <w:p w14:paraId="37BD83A7" w14:textId="77777777" w:rsidR="003F1136" w:rsidRPr="003F1136" w:rsidRDefault="003F1136" w:rsidP="003F1136">
            <w:r w:rsidRPr="003F1136">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705E67" w14:textId="77777777" w:rsidR="003F1136" w:rsidRPr="003F1136" w:rsidRDefault="003F1136" w:rsidP="003F1136">
            <w:pPr>
              <w:jc w:val="center"/>
            </w:pPr>
            <w:r w:rsidRPr="003F1136">
              <w:t>7 934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E29338" w14:textId="77777777" w:rsidR="003F1136" w:rsidRPr="003F1136" w:rsidRDefault="003F1136" w:rsidP="003F1136">
            <w:pPr>
              <w:jc w:val="center"/>
            </w:pPr>
            <w:r w:rsidRPr="003F1136">
              <w:t>7 645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36CAA5" w14:textId="77777777" w:rsidR="003F1136" w:rsidRPr="003F1136" w:rsidRDefault="003F1136" w:rsidP="003F1136">
            <w:pPr>
              <w:jc w:val="center"/>
            </w:pPr>
            <w:r w:rsidRPr="003F1136">
              <w:t>-289</w:t>
            </w:r>
          </w:p>
        </w:tc>
      </w:tr>
      <w:tr w:rsidR="003F1136" w:rsidRPr="003F1136" w14:paraId="0FFDFBF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B4AA30E" w14:textId="77777777" w:rsidR="003F1136" w:rsidRPr="003F1136" w:rsidRDefault="003F1136" w:rsidP="003F1136">
            <w:pPr>
              <w:jc w:val="center"/>
            </w:pPr>
            <w:r w:rsidRPr="003F1136">
              <w:t>1.5</w:t>
            </w:r>
          </w:p>
        </w:tc>
        <w:tc>
          <w:tcPr>
            <w:tcW w:w="3361" w:type="dxa"/>
            <w:tcBorders>
              <w:top w:val="single" w:sz="4" w:space="0" w:color="auto"/>
              <w:left w:val="nil"/>
              <w:bottom w:val="single" w:sz="4" w:space="0" w:color="auto"/>
              <w:right w:val="single" w:sz="4" w:space="0" w:color="auto"/>
            </w:tcBorders>
            <w:vAlign w:val="center"/>
            <w:hideMark/>
          </w:tcPr>
          <w:p w14:paraId="195E1CAA" w14:textId="77777777" w:rsidR="003F1136" w:rsidRPr="003F1136" w:rsidRDefault="003F1136" w:rsidP="003F1136">
            <w:pPr>
              <w:jc w:val="both"/>
            </w:pPr>
            <w:r w:rsidRPr="003F1136">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7E71A9" w14:textId="77777777" w:rsidR="003F1136" w:rsidRPr="003F1136" w:rsidRDefault="003F1136" w:rsidP="003F1136">
            <w:pPr>
              <w:jc w:val="center"/>
            </w:pPr>
            <w:r w:rsidRPr="003F1136">
              <w:t>15 891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DB3A4E" w14:textId="77777777" w:rsidR="003F1136" w:rsidRPr="003F1136" w:rsidRDefault="003F1136" w:rsidP="003F1136">
            <w:pPr>
              <w:jc w:val="center"/>
            </w:pPr>
            <w:r w:rsidRPr="003F1136">
              <w:t>16 698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58C157" w14:textId="77777777" w:rsidR="003F1136" w:rsidRPr="003F1136" w:rsidRDefault="003F1136" w:rsidP="003F1136">
            <w:pPr>
              <w:jc w:val="center"/>
            </w:pPr>
            <w:r w:rsidRPr="003F1136">
              <w:t>807</w:t>
            </w:r>
          </w:p>
        </w:tc>
      </w:tr>
      <w:tr w:rsidR="003F1136" w:rsidRPr="003F1136" w14:paraId="565AAA1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DB76ED9" w14:textId="77777777" w:rsidR="003F1136" w:rsidRPr="003F1136" w:rsidRDefault="003F1136" w:rsidP="003F1136">
            <w:pPr>
              <w:jc w:val="center"/>
            </w:pPr>
            <w:r w:rsidRPr="003F1136">
              <w:t>1.6</w:t>
            </w:r>
          </w:p>
        </w:tc>
        <w:tc>
          <w:tcPr>
            <w:tcW w:w="3361" w:type="dxa"/>
            <w:tcBorders>
              <w:top w:val="single" w:sz="4" w:space="0" w:color="auto"/>
              <w:left w:val="nil"/>
              <w:bottom w:val="single" w:sz="4" w:space="0" w:color="auto"/>
              <w:right w:val="single" w:sz="4" w:space="0" w:color="auto"/>
            </w:tcBorders>
            <w:vAlign w:val="center"/>
            <w:hideMark/>
          </w:tcPr>
          <w:p w14:paraId="21243EF2" w14:textId="77777777" w:rsidR="003F1136" w:rsidRPr="003F1136" w:rsidRDefault="003F1136" w:rsidP="003F1136">
            <w:pPr>
              <w:jc w:val="both"/>
            </w:pPr>
            <w:r w:rsidRPr="003F1136">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8F81AA"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6E0FA1" w14:textId="77777777" w:rsidR="003F1136" w:rsidRPr="003F1136" w:rsidRDefault="003F1136" w:rsidP="003F1136">
            <w:pPr>
              <w:jc w:val="center"/>
            </w:pPr>
            <w:r w:rsidRPr="003F1136">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5A6827" w14:textId="77777777" w:rsidR="003F1136" w:rsidRPr="003F1136" w:rsidRDefault="003F1136" w:rsidP="003F1136">
            <w:pPr>
              <w:jc w:val="center"/>
            </w:pPr>
            <w:r w:rsidRPr="003F1136">
              <w:t>0</w:t>
            </w:r>
          </w:p>
        </w:tc>
      </w:tr>
      <w:tr w:rsidR="003F1136" w:rsidRPr="003F1136" w14:paraId="0B44B883"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F3CDD72" w14:textId="77777777" w:rsidR="003F1136" w:rsidRPr="003F1136" w:rsidRDefault="003F1136" w:rsidP="003F1136">
            <w:pPr>
              <w:jc w:val="center"/>
            </w:pPr>
            <w:r w:rsidRPr="003F1136">
              <w:t>1.7</w:t>
            </w:r>
          </w:p>
        </w:tc>
        <w:tc>
          <w:tcPr>
            <w:tcW w:w="3361" w:type="dxa"/>
            <w:tcBorders>
              <w:top w:val="single" w:sz="4" w:space="0" w:color="auto"/>
              <w:left w:val="nil"/>
              <w:bottom w:val="single" w:sz="4" w:space="0" w:color="auto"/>
              <w:right w:val="single" w:sz="4" w:space="0" w:color="auto"/>
            </w:tcBorders>
            <w:vAlign w:val="center"/>
            <w:hideMark/>
          </w:tcPr>
          <w:p w14:paraId="0D084020" w14:textId="77777777" w:rsidR="003F1136" w:rsidRPr="003F1136" w:rsidRDefault="003F1136" w:rsidP="003F1136">
            <w:pPr>
              <w:jc w:val="both"/>
            </w:pPr>
            <w:r w:rsidRPr="003F1136">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90B9B6" w14:textId="77777777" w:rsidR="003F1136" w:rsidRPr="003F1136" w:rsidRDefault="003F1136" w:rsidP="003F1136">
            <w:pPr>
              <w:jc w:val="center"/>
            </w:pPr>
            <w:r w:rsidRPr="003F1136">
              <w:t>21 115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31236E" w14:textId="77777777" w:rsidR="003F1136" w:rsidRPr="003F1136" w:rsidRDefault="003F1136" w:rsidP="003F1136">
            <w:pPr>
              <w:jc w:val="center"/>
            </w:pPr>
            <w:r w:rsidRPr="003F1136">
              <w:t>27 129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290229" w14:textId="77777777" w:rsidR="003F1136" w:rsidRPr="003F1136" w:rsidRDefault="003F1136" w:rsidP="003F1136">
            <w:pPr>
              <w:jc w:val="center"/>
            </w:pPr>
            <w:r w:rsidRPr="003F1136">
              <w:t>6 014</w:t>
            </w:r>
          </w:p>
        </w:tc>
      </w:tr>
      <w:tr w:rsidR="003F1136" w:rsidRPr="003F1136" w14:paraId="740F9237"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667365B" w14:textId="77777777" w:rsidR="003F1136" w:rsidRPr="003F1136" w:rsidRDefault="003F1136" w:rsidP="003F1136">
            <w:pPr>
              <w:jc w:val="center"/>
            </w:pPr>
            <w:r w:rsidRPr="003F1136">
              <w:t>1.8</w:t>
            </w:r>
          </w:p>
        </w:tc>
        <w:tc>
          <w:tcPr>
            <w:tcW w:w="3361" w:type="dxa"/>
            <w:tcBorders>
              <w:top w:val="single" w:sz="4" w:space="0" w:color="auto"/>
              <w:left w:val="nil"/>
              <w:bottom w:val="single" w:sz="4" w:space="0" w:color="auto"/>
              <w:right w:val="single" w:sz="4" w:space="0" w:color="auto"/>
            </w:tcBorders>
            <w:noWrap/>
            <w:vAlign w:val="center"/>
            <w:hideMark/>
          </w:tcPr>
          <w:p w14:paraId="209D26D0" w14:textId="77777777" w:rsidR="003F1136" w:rsidRPr="003F1136" w:rsidRDefault="003F1136" w:rsidP="003F1136">
            <w:pPr>
              <w:jc w:val="both"/>
            </w:pPr>
            <w:r w:rsidRPr="003F1136">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E6C6AA" w14:textId="77777777" w:rsidR="003F1136" w:rsidRPr="003F1136" w:rsidRDefault="003F1136" w:rsidP="003F1136">
            <w:pPr>
              <w:jc w:val="center"/>
            </w:pPr>
            <w:r w:rsidRPr="003F1136">
              <w:t>13 047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603E12" w14:textId="77777777" w:rsidR="003F1136" w:rsidRPr="003F1136" w:rsidRDefault="003F1136" w:rsidP="003F1136">
            <w:pPr>
              <w:jc w:val="center"/>
            </w:pPr>
            <w:r w:rsidRPr="003F1136">
              <w:t>42 506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3A4255" w14:textId="77777777" w:rsidR="003F1136" w:rsidRPr="003F1136" w:rsidRDefault="003F1136" w:rsidP="003F1136">
            <w:pPr>
              <w:jc w:val="center"/>
            </w:pPr>
            <w:r w:rsidRPr="003F1136">
              <w:t>29 459</w:t>
            </w:r>
          </w:p>
        </w:tc>
      </w:tr>
      <w:tr w:rsidR="003F1136" w:rsidRPr="003F1136" w14:paraId="21693BE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46931EF" w14:textId="77777777" w:rsidR="003F1136" w:rsidRPr="003F1136" w:rsidRDefault="003F1136" w:rsidP="003F1136">
            <w:pPr>
              <w:jc w:val="center"/>
            </w:pPr>
            <w:r w:rsidRPr="003F1136">
              <w:t> </w:t>
            </w:r>
          </w:p>
        </w:tc>
        <w:tc>
          <w:tcPr>
            <w:tcW w:w="3361" w:type="dxa"/>
            <w:tcBorders>
              <w:top w:val="single" w:sz="4" w:space="0" w:color="auto"/>
              <w:left w:val="nil"/>
              <w:bottom w:val="single" w:sz="4" w:space="0" w:color="auto"/>
              <w:right w:val="single" w:sz="4" w:space="0" w:color="auto"/>
            </w:tcBorders>
            <w:noWrap/>
            <w:vAlign w:val="center"/>
            <w:hideMark/>
          </w:tcPr>
          <w:p w14:paraId="22AD4B4F" w14:textId="77777777" w:rsidR="003F1136" w:rsidRPr="003F1136" w:rsidRDefault="003F1136" w:rsidP="003F1136">
            <w:r w:rsidRPr="003F1136">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2ED2FD" w14:textId="77777777" w:rsidR="003F1136" w:rsidRPr="003F1136" w:rsidRDefault="003F1136" w:rsidP="003F1136">
            <w:pPr>
              <w:jc w:val="center"/>
            </w:pPr>
            <w:r w:rsidRPr="003F1136">
              <w:t>62 346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612414" w14:textId="77777777" w:rsidR="003F1136" w:rsidRPr="003F1136" w:rsidRDefault="003F1136" w:rsidP="003F1136">
            <w:pPr>
              <w:jc w:val="center"/>
            </w:pPr>
            <w:r w:rsidRPr="003F1136">
              <w:t>99 199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B1E9F6" w14:textId="77777777" w:rsidR="003F1136" w:rsidRPr="003F1136" w:rsidRDefault="003F1136" w:rsidP="003F1136">
            <w:pPr>
              <w:jc w:val="center"/>
            </w:pPr>
            <w:r w:rsidRPr="003F1136">
              <w:t>36 853</w:t>
            </w:r>
          </w:p>
        </w:tc>
      </w:tr>
      <w:tr w:rsidR="003F1136" w:rsidRPr="003F1136" w14:paraId="6883DD4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D2C46AB"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noWrap/>
            <w:vAlign w:val="center"/>
            <w:hideMark/>
          </w:tcPr>
          <w:p w14:paraId="069FE39E" w14:textId="77777777" w:rsidR="003F1136" w:rsidRPr="003F1136" w:rsidRDefault="003F1136" w:rsidP="003F1136">
            <w:r w:rsidRPr="003F1136">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EBE18A"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384D5C" w14:textId="77777777" w:rsidR="003F1136" w:rsidRPr="003F1136" w:rsidRDefault="003F1136" w:rsidP="003F1136">
            <w:pPr>
              <w:jc w:val="center"/>
            </w:pPr>
            <w:r w:rsidRPr="003F1136">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CC7A5" w14:textId="77777777" w:rsidR="003F1136" w:rsidRPr="003F1136" w:rsidRDefault="003F1136" w:rsidP="003F1136">
            <w:pPr>
              <w:jc w:val="center"/>
            </w:pPr>
            <w:r w:rsidRPr="003F1136">
              <w:t>0</w:t>
            </w:r>
          </w:p>
        </w:tc>
      </w:tr>
      <w:tr w:rsidR="003F1136" w:rsidRPr="003F1136" w14:paraId="05FF46D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5CCF2EB"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noWrap/>
            <w:vAlign w:val="center"/>
            <w:hideMark/>
          </w:tcPr>
          <w:p w14:paraId="428FDA18" w14:textId="77777777" w:rsidR="003F1136" w:rsidRPr="003F1136" w:rsidRDefault="003F1136" w:rsidP="003F1136">
            <w:pPr>
              <w:jc w:val="both"/>
            </w:pPr>
            <w:r w:rsidRPr="003F113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AE9174"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0ED499" w14:textId="77777777" w:rsidR="003F1136" w:rsidRPr="003F1136" w:rsidRDefault="003F1136" w:rsidP="003F1136">
            <w:pPr>
              <w:jc w:val="center"/>
            </w:pPr>
            <w:r w:rsidRPr="003F1136">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FEDA09" w14:textId="77777777" w:rsidR="003F1136" w:rsidRPr="003F1136" w:rsidRDefault="003F1136" w:rsidP="003F1136">
            <w:pPr>
              <w:jc w:val="center"/>
            </w:pPr>
            <w:r w:rsidRPr="003F1136">
              <w:t>0</w:t>
            </w:r>
          </w:p>
        </w:tc>
      </w:tr>
      <w:tr w:rsidR="003F1136" w:rsidRPr="003F1136" w14:paraId="41336EC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D4D6918" w14:textId="77777777" w:rsidR="003F1136" w:rsidRPr="003F1136" w:rsidRDefault="003F1136" w:rsidP="003F1136">
            <w:pPr>
              <w:jc w:val="center"/>
            </w:pPr>
            <w:r w:rsidRPr="003F1136">
              <w:t>4</w:t>
            </w:r>
          </w:p>
        </w:tc>
        <w:tc>
          <w:tcPr>
            <w:tcW w:w="3361" w:type="dxa"/>
            <w:tcBorders>
              <w:top w:val="single" w:sz="4" w:space="0" w:color="auto"/>
              <w:left w:val="nil"/>
              <w:bottom w:val="single" w:sz="4" w:space="0" w:color="auto"/>
              <w:right w:val="single" w:sz="4" w:space="0" w:color="auto"/>
            </w:tcBorders>
            <w:vAlign w:val="center"/>
            <w:hideMark/>
          </w:tcPr>
          <w:p w14:paraId="0DC59707" w14:textId="77777777" w:rsidR="003F1136" w:rsidRPr="003F1136" w:rsidRDefault="003F1136" w:rsidP="003F1136">
            <w:pPr>
              <w:jc w:val="both"/>
            </w:pPr>
            <w:r w:rsidRPr="003F1136">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3F9F8D" w14:textId="77777777" w:rsidR="003F1136" w:rsidRPr="003F1136" w:rsidRDefault="003F1136" w:rsidP="003F1136">
            <w:pPr>
              <w:jc w:val="center"/>
            </w:pPr>
            <w:r w:rsidRPr="003F1136">
              <w:t>62 346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D8C8AA" w14:textId="77777777" w:rsidR="003F1136" w:rsidRPr="003F1136" w:rsidRDefault="003F1136" w:rsidP="003F1136">
            <w:pPr>
              <w:jc w:val="center"/>
            </w:pPr>
            <w:r w:rsidRPr="003F1136">
              <w:t>99 199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96FB4C" w14:textId="77777777" w:rsidR="003F1136" w:rsidRPr="003F1136" w:rsidRDefault="003F1136" w:rsidP="003F1136">
            <w:pPr>
              <w:jc w:val="center"/>
            </w:pPr>
            <w:r w:rsidRPr="003F1136">
              <w:t>36 853</w:t>
            </w:r>
          </w:p>
        </w:tc>
      </w:tr>
      <w:tr w:rsidR="003F1136" w:rsidRPr="003F1136" w14:paraId="2361339F" w14:textId="77777777" w:rsidTr="00F95151">
        <w:trPr>
          <w:trHeight w:val="300"/>
        </w:trPr>
        <w:tc>
          <w:tcPr>
            <w:tcW w:w="750" w:type="dxa"/>
            <w:vAlign w:val="center"/>
            <w:hideMark/>
          </w:tcPr>
          <w:p w14:paraId="6D2D6570" w14:textId="77777777" w:rsidR="003F1136" w:rsidRPr="003F1136" w:rsidRDefault="003F1136" w:rsidP="003F1136"/>
        </w:tc>
        <w:tc>
          <w:tcPr>
            <w:tcW w:w="3361" w:type="dxa"/>
            <w:vAlign w:val="center"/>
            <w:hideMark/>
          </w:tcPr>
          <w:p w14:paraId="01996CC8" w14:textId="77777777" w:rsidR="003F1136" w:rsidRPr="003F1136" w:rsidRDefault="003F1136" w:rsidP="003F1136">
            <w:pPr>
              <w:rPr>
                <w:sz w:val="20"/>
              </w:rPr>
            </w:pPr>
          </w:p>
        </w:tc>
        <w:tc>
          <w:tcPr>
            <w:tcW w:w="1573" w:type="dxa"/>
            <w:vAlign w:val="center"/>
            <w:hideMark/>
          </w:tcPr>
          <w:p w14:paraId="75EEE821" w14:textId="77777777" w:rsidR="003F1136" w:rsidRPr="003F1136" w:rsidRDefault="003F1136" w:rsidP="003F1136">
            <w:pPr>
              <w:rPr>
                <w:sz w:val="20"/>
              </w:rPr>
            </w:pPr>
          </w:p>
        </w:tc>
        <w:tc>
          <w:tcPr>
            <w:tcW w:w="1764" w:type="dxa"/>
            <w:gridSpan w:val="2"/>
            <w:vAlign w:val="center"/>
            <w:hideMark/>
          </w:tcPr>
          <w:p w14:paraId="694C3206" w14:textId="77777777" w:rsidR="003F1136" w:rsidRPr="003F1136" w:rsidRDefault="003F1136" w:rsidP="003F1136">
            <w:pPr>
              <w:rPr>
                <w:sz w:val="20"/>
              </w:rPr>
            </w:pPr>
          </w:p>
        </w:tc>
        <w:tc>
          <w:tcPr>
            <w:tcW w:w="1764" w:type="dxa"/>
            <w:gridSpan w:val="2"/>
            <w:vAlign w:val="center"/>
            <w:hideMark/>
          </w:tcPr>
          <w:p w14:paraId="2B27F51C" w14:textId="77777777" w:rsidR="003F1136" w:rsidRPr="003F1136" w:rsidRDefault="003F1136" w:rsidP="003F1136">
            <w:pPr>
              <w:rPr>
                <w:sz w:val="20"/>
              </w:rPr>
            </w:pPr>
          </w:p>
        </w:tc>
        <w:tc>
          <w:tcPr>
            <w:tcW w:w="1872" w:type="dxa"/>
            <w:gridSpan w:val="2"/>
            <w:vAlign w:val="center"/>
            <w:hideMark/>
          </w:tcPr>
          <w:p w14:paraId="36F30059" w14:textId="77777777" w:rsidR="003F1136" w:rsidRPr="003F1136" w:rsidRDefault="003F1136" w:rsidP="003F1136">
            <w:pPr>
              <w:rPr>
                <w:sz w:val="20"/>
              </w:rPr>
            </w:pPr>
          </w:p>
        </w:tc>
      </w:tr>
    </w:tbl>
    <w:p w14:paraId="630613B5" w14:textId="77777777" w:rsidR="003F1136" w:rsidRPr="003F1136" w:rsidRDefault="003F1136" w:rsidP="003F1136">
      <w:pPr>
        <w:tabs>
          <w:tab w:val="left" w:pos="1890"/>
        </w:tabs>
        <w:snapToGrid w:val="0"/>
        <w:spacing w:line="360" w:lineRule="auto"/>
        <w:ind w:left="9215" w:right="-142"/>
        <w:jc w:val="right"/>
        <w:rPr>
          <w:sz w:val="28"/>
          <w:szCs w:val="28"/>
        </w:rPr>
      </w:pPr>
      <w:r w:rsidRPr="003F1136">
        <w:rPr>
          <w:snapToGrid w:val="0"/>
        </w:rPr>
        <w:br w:type="page"/>
      </w:r>
    </w:p>
    <w:p w14:paraId="7B2EE263" w14:textId="77777777" w:rsidR="003F1136" w:rsidRPr="003F1136" w:rsidRDefault="003F1136" w:rsidP="003F1136">
      <w:pPr>
        <w:keepNext/>
        <w:jc w:val="right"/>
        <w:rPr>
          <w:bCs/>
          <w:sz w:val="28"/>
          <w:szCs w:val="20"/>
        </w:rPr>
      </w:pPr>
      <w:r w:rsidRPr="003F1136">
        <w:rPr>
          <w:bCs/>
          <w:sz w:val="28"/>
          <w:szCs w:val="20"/>
        </w:rPr>
        <w:lastRenderedPageBreak/>
        <w:t>Таблица 19</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097509BF" w14:textId="77777777" w:rsidTr="00F95151">
        <w:trPr>
          <w:trHeight w:val="630"/>
        </w:trPr>
        <w:tc>
          <w:tcPr>
            <w:tcW w:w="11084" w:type="dxa"/>
            <w:gridSpan w:val="9"/>
            <w:noWrap/>
            <w:vAlign w:val="center"/>
            <w:hideMark/>
          </w:tcPr>
          <w:p w14:paraId="50AFF5C9" w14:textId="77777777" w:rsidR="003F1136" w:rsidRPr="003F1136" w:rsidRDefault="003F1136" w:rsidP="003F1136">
            <w:pPr>
              <w:ind w:right="1478"/>
              <w:jc w:val="center"/>
              <w:rPr>
                <w:bCs/>
                <w:sz w:val="28"/>
                <w:szCs w:val="28"/>
              </w:rPr>
            </w:pPr>
            <w:r w:rsidRPr="003F1136">
              <w:rPr>
                <w:bCs/>
                <w:sz w:val="28"/>
                <w:szCs w:val="28"/>
              </w:rPr>
              <w:t xml:space="preserve">Реестр расходов на приобретение энергетических ресурсов, холодной воды </w:t>
            </w:r>
            <w:r w:rsidRPr="003F1136">
              <w:rPr>
                <w:bCs/>
                <w:sz w:val="28"/>
                <w:szCs w:val="28"/>
              </w:rPr>
              <w:br/>
              <w:t>и теплоносителя</w:t>
            </w:r>
          </w:p>
        </w:tc>
      </w:tr>
      <w:tr w:rsidR="003F1136" w:rsidRPr="003F1136" w14:paraId="0C9EC427" w14:textId="77777777" w:rsidTr="00F95151">
        <w:trPr>
          <w:trHeight w:val="300"/>
        </w:trPr>
        <w:tc>
          <w:tcPr>
            <w:tcW w:w="750" w:type="dxa"/>
            <w:vAlign w:val="center"/>
            <w:hideMark/>
          </w:tcPr>
          <w:p w14:paraId="6A03A32D" w14:textId="77777777" w:rsidR="003F1136" w:rsidRPr="003F1136" w:rsidRDefault="003F1136" w:rsidP="003F1136">
            <w:pPr>
              <w:rPr>
                <w:bCs/>
              </w:rPr>
            </w:pPr>
          </w:p>
        </w:tc>
        <w:tc>
          <w:tcPr>
            <w:tcW w:w="3361" w:type="dxa"/>
            <w:vAlign w:val="center"/>
            <w:hideMark/>
          </w:tcPr>
          <w:p w14:paraId="2897D76E" w14:textId="77777777" w:rsidR="003F1136" w:rsidRPr="003F1136" w:rsidRDefault="003F1136" w:rsidP="003F1136"/>
        </w:tc>
        <w:tc>
          <w:tcPr>
            <w:tcW w:w="1573" w:type="dxa"/>
            <w:vAlign w:val="center"/>
            <w:hideMark/>
          </w:tcPr>
          <w:p w14:paraId="643067E2" w14:textId="77777777" w:rsidR="003F1136" w:rsidRPr="003F1136" w:rsidRDefault="003F1136" w:rsidP="003F1136"/>
        </w:tc>
        <w:tc>
          <w:tcPr>
            <w:tcW w:w="1764" w:type="dxa"/>
            <w:gridSpan w:val="2"/>
            <w:vAlign w:val="center"/>
            <w:hideMark/>
          </w:tcPr>
          <w:p w14:paraId="300E2989" w14:textId="77777777" w:rsidR="003F1136" w:rsidRPr="003F1136" w:rsidRDefault="003F1136" w:rsidP="003F1136"/>
        </w:tc>
        <w:tc>
          <w:tcPr>
            <w:tcW w:w="1764" w:type="dxa"/>
            <w:gridSpan w:val="2"/>
            <w:vAlign w:val="center"/>
            <w:hideMark/>
          </w:tcPr>
          <w:p w14:paraId="2A5C3DD8" w14:textId="77777777" w:rsidR="003F1136" w:rsidRPr="003F1136" w:rsidRDefault="003F1136" w:rsidP="003F1136">
            <w:pPr>
              <w:jc w:val="right"/>
            </w:pPr>
            <w:r w:rsidRPr="003F1136">
              <w:t>тыс. руб.</w:t>
            </w:r>
          </w:p>
        </w:tc>
        <w:tc>
          <w:tcPr>
            <w:tcW w:w="1872" w:type="dxa"/>
            <w:gridSpan w:val="2"/>
            <w:vAlign w:val="center"/>
            <w:hideMark/>
          </w:tcPr>
          <w:p w14:paraId="2FBD4F7A" w14:textId="77777777" w:rsidR="003F1136" w:rsidRPr="003F1136" w:rsidRDefault="003F1136" w:rsidP="003F1136"/>
        </w:tc>
      </w:tr>
      <w:tr w:rsidR="003F1136" w:rsidRPr="003F1136" w14:paraId="3B6DC63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41D7D4EC"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vAlign w:val="center"/>
            <w:hideMark/>
          </w:tcPr>
          <w:p w14:paraId="101049E3" w14:textId="77777777" w:rsidR="003F1136" w:rsidRPr="003F1136" w:rsidRDefault="003F1136" w:rsidP="003F1136">
            <w:pPr>
              <w:jc w:val="center"/>
            </w:pPr>
            <w:r w:rsidRPr="003F1136">
              <w:t>Наименование ресурса</w:t>
            </w:r>
          </w:p>
        </w:tc>
        <w:tc>
          <w:tcPr>
            <w:tcW w:w="1764" w:type="dxa"/>
            <w:gridSpan w:val="2"/>
            <w:tcBorders>
              <w:top w:val="single" w:sz="4" w:space="0" w:color="auto"/>
              <w:left w:val="single" w:sz="4" w:space="0" w:color="auto"/>
              <w:bottom w:val="single" w:sz="4" w:space="0" w:color="auto"/>
              <w:right w:val="nil"/>
            </w:tcBorders>
            <w:vAlign w:val="center"/>
            <w:hideMark/>
          </w:tcPr>
          <w:p w14:paraId="5BEF4F5F" w14:textId="77777777" w:rsidR="003F1136" w:rsidRPr="003F1136" w:rsidRDefault="003F1136" w:rsidP="003F1136">
            <w:pPr>
              <w:jc w:val="center"/>
            </w:pPr>
            <w:r w:rsidRPr="003F1136">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06C4DB6A" w14:textId="77777777" w:rsidR="003F1136" w:rsidRPr="003F1136" w:rsidRDefault="003F1136" w:rsidP="003F1136">
            <w:pPr>
              <w:jc w:val="center"/>
            </w:pPr>
            <w:r w:rsidRPr="003F1136">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49221433" w14:textId="77777777" w:rsidR="003F1136" w:rsidRPr="003F1136" w:rsidRDefault="003F1136" w:rsidP="003F1136">
            <w:pPr>
              <w:jc w:val="center"/>
            </w:pPr>
            <w:r w:rsidRPr="003F1136">
              <w:t>Динамика расходов</w:t>
            </w:r>
          </w:p>
        </w:tc>
      </w:tr>
      <w:tr w:rsidR="003F1136" w:rsidRPr="003F1136" w14:paraId="0F6FC24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D58FB39"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vAlign w:val="center"/>
            <w:hideMark/>
          </w:tcPr>
          <w:p w14:paraId="59AAA71A" w14:textId="77777777" w:rsidR="003F1136" w:rsidRPr="003F1136" w:rsidRDefault="003F1136" w:rsidP="003F1136">
            <w:r w:rsidRPr="003F1136">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971C8" w14:textId="77777777" w:rsidR="003F1136" w:rsidRPr="003F1136" w:rsidRDefault="003F1136" w:rsidP="003F1136">
            <w:pPr>
              <w:jc w:val="center"/>
            </w:pPr>
            <w:r w:rsidRPr="003F1136">
              <w:t>236 416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EB742" w14:textId="77777777" w:rsidR="003F1136" w:rsidRPr="003F1136" w:rsidRDefault="003F1136" w:rsidP="003F1136">
            <w:pPr>
              <w:jc w:val="center"/>
            </w:pPr>
            <w:r w:rsidRPr="003F1136">
              <w:t>277 976</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62F94242" w14:textId="77777777" w:rsidR="003F1136" w:rsidRPr="003F1136" w:rsidRDefault="003F1136" w:rsidP="003F1136">
            <w:pPr>
              <w:jc w:val="center"/>
            </w:pPr>
            <w:r w:rsidRPr="003F1136">
              <w:t>41 560</w:t>
            </w:r>
          </w:p>
        </w:tc>
      </w:tr>
      <w:tr w:rsidR="003F1136" w:rsidRPr="003F1136" w14:paraId="4E03E14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D7E0C7E"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vAlign w:val="center"/>
            <w:hideMark/>
          </w:tcPr>
          <w:p w14:paraId="77B215A9" w14:textId="77777777" w:rsidR="003F1136" w:rsidRPr="003F1136" w:rsidRDefault="003F1136" w:rsidP="003F1136">
            <w:pPr>
              <w:jc w:val="both"/>
            </w:pPr>
            <w:r w:rsidRPr="003F1136">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5F5F713" w14:textId="77777777" w:rsidR="003F1136" w:rsidRPr="003F1136" w:rsidRDefault="003F1136" w:rsidP="003F1136">
            <w:pPr>
              <w:jc w:val="center"/>
            </w:pPr>
            <w:r w:rsidRPr="003F1136">
              <w:t>27 824</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8143EFC" w14:textId="77777777" w:rsidR="003F1136" w:rsidRPr="003F1136" w:rsidRDefault="003F1136" w:rsidP="003F1136">
            <w:pPr>
              <w:jc w:val="center"/>
            </w:pPr>
            <w:r w:rsidRPr="003F1136">
              <w:t>30 314</w:t>
            </w:r>
          </w:p>
        </w:tc>
        <w:tc>
          <w:tcPr>
            <w:tcW w:w="1872" w:type="dxa"/>
            <w:gridSpan w:val="2"/>
            <w:tcBorders>
              <w:top w:val="nil"/>
              <w:left w:val="nil"/>
              <w:bottom w:val="single" w:sz="4" w:space="0" w:color="auto"/>
              <w:right w:val="single" w:sz="4" w:space="0" w:color="auto"/>
            </w:tcBorders>
            <w:shd w:val="clear" w:color="auto" w:fill="auto"/>
            <w:vAlign w:val="center"/>
            <w:hideMark/>
          </w:tcPr>
          <w:p w14:paraId="4BC13465" w14:textId="77777777" w:rsidR="003F1136" w:rsidRPr="003F1136" w:rsidRDefault="003F1136" w:rsidP="003F1136">
            <w:pPr>
              <w:jc w:val="center"/>
            </w:pPr>
            <w:r w:rsidRPr="003F1136">
              <w:t>2 490</w:t>
            </w:r>
          </w:p>
        </w:tc>
      </w:tr>
      <w:tr w:rsidR="003F1136" w:rsidRPr="003F1136" w14:paraId="22A9AAB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5E651CA"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vAlign w:val="center"/>
            <w:hideMark/>
          </w:tcPr>
          <w:p w14:paraId="6FDC628F" w14:textId="77777777" w:rsidR="003F1136" w:rsidRPr="003F1136" w:rsidRDefault="003F1136" w:rsidP="003F1136">
            <w:pPr>
              <w:jc w:val="both"/>
            </w:pPr>
            <w:r w:rsidRPr="003F1136">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4BE0048" w14:textId="77777777" w:rsidR="003F1136" w:rsidRPr="003F1136" w:rsidRDefault="003F1136" w:rsidP="003F1136">
            <w:pPr>
              <w:jc w:val="center"/>
            </w:pPr>
            <w:r w:rsidRPr="003F1136">
              <w:t>0 </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81DBF92" w14:textId="77777777" w:rsidR="003F1136" w:rsidRPr="003F1136" w:rsidRDefault="003F1136" w:rsidP="003F1136">
            <w:pPr>
              <w:jc w:val="center"/>
            </w:pPr>
            <w:r w:rsidRPr="003F1136">
              <w:t>0 </w:t>
            </w:r>
          </w:p>
        </w:tc>
        <w:tc>
          <w:tcPr>
            <w:tcW w:w="1872" w:type="dxa"/>
            <w:gridSpan w:val="2"/>
            <w:tcBorders>
              <w:top w:val="nil"/>
              <w:left w:val="nil"/>
              <w:bottom w:val="single" w:sz="4" w:space="0" w:color="auto"/>
              <w:right w:val="single" w:sz="4" w:space="0" w:color="auto"/>
            </w:tcBorders>
            <w:shd w:val="clear" w:color="auto" w:fill="auto"/>
            <w:vAlign w:val="center"/>
            <w:hideMark/>
          </w:tcPr>
          <w:p w14:paraId="684B0FCA" w14:textId="77777777" w:rsidR="003F1136" w:rsidRPr="003F1136" w:rsidRDefault="003F1136" w:rsidP="003F1136">
            <w:pPr>
              <w:jc w:val="center"/>
            </w:pPr>
            <w:r w:rsidRPr="003F1136">
              <w:t>0</w:t>
            </w:r>
          </w:p>
        </w:tc>
      </w:tr>
      <w:tr w:rsidR="003F1136" w:rsidRPr="003F1136" w14:paraId="704F125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2075C16" w14:textId="77777777" w:rsidR="003F1136" w:rsidRPr="003F1136" w:rsidRDefault="003F1136" w:rsidP="003F1136">
            <w:pPr>
              <w:jc w:val="center"/>
            </w:pPr>
            <w:r w:rsidRPr="003F1136">
              <w:t>4</w:t>
            </w:r>
          </w:p>
        </w:tc>
        <w:tc>
          <w:tcPr>
            <w:tcW w:w="3361" w:type="dxa"/>
            <w:tcBorders>
              <w:top w:val="single" w:sz="4" w:space="0" w:color="auto"/>
              <w:left w:val="nil"/>
              <w:bottom w:val="single" w:sz="4" w:space="0" w:color="auto"/>
              <w:right w:val="single" w:sz="4" w:space="0" w:color="auto"/>
            </w:tcBorders>
            <w:vAlign w:val="center"/>
            <w:hideMark/>
          </w:tcPr>
          <w:p w14:paraId="4F64B2E0" w14:textId="77777777" w:rsidR="003F1136" w:rsidRPr="003F1136" w:rsidRDefault="003F1136" w:rsidP="003F1136">
            <w:pPr>
              <w:jc w:val="both"/>
            </w:pPr>
            <w:r w:rsidRPr="003F1136">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52F1104" w14:textId="77777777" w:rsidR="003F1136" w:rsidRPr="003F1136" w:rsidRDefault="003F1136" w:rsidP="003F1136">
            <w:pPr>
              <w:jc w:val="center"/>
            </w:pPr>
            <w:r w:rsidRPr="003F1136">
              <w:t>1 290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9ACB7E5" w14:textId="77777777" w:rsidR="003F1136" w:rsidRPr="003F1136" w:rsidRDefault="003F1136" w:rsidP="003F1136">
            <w:pPr>
              <w:jc w:val="center"/>
            </w:pPr>
            <w:r w:rsidRPr="003F1136">
              <w:t>1 359</w:t>
            </w:r>
          </w:p>
        </w:tc>
        <w:tc>
          <w:tcPr>
            <w:tcW w:w="1872" w:type="dxa"/>
            <w:gridSpan w:val="2"/>
            <w:tcBorders>
              <w:top w:val="nil"/>
              <w:left w:val="nil"/>
              <w:bottom w:val="single" w:sz="4" w:space="0" w:color="auto"/>
              <w:right w:val="single" w:sz="4" w:space="0" w:color="auto"/>
            </w:tcBorders>
            <w:shd w:val="clear" w:color="auto" w:fill="auto"/>
            <w:vAlign w:val="center"/>
            <w:hideMark/>
          </w:tcPr>
          <w:p w14:paraId="5217A62E" w14:textId="77777777" w:rsidR="003F1136" w:rsidRPr="003F1136" w:rsidRDefault="003F1136" w:rsidP="003F1136">
            <w:pPr>
              <w:jc w:val="center"/>
            </w:pPr>
            <w:r w:rsidRPr="003F1136">
              <w:t>69</w:t>
            </w:r>
          </w:p>
        </w:tc>
      </w:tr>
      <w:tr w:rsidR="003F1136" w:rsidRPr="003F1136" w14:paraId="4ADD754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47EA4F0" w14:textId="77777777" w:rsidR="003F1136" w:rsidRPr="003F1136" w:rsidRDefault="003F1136" w:rsidP="003F1136">
            <w:pPr>
              <w:jc w:val="center"/>
            </w:pPr>
            <w:r w:rsidRPr="003F1136">
              <w:t>5</w:t>
            </w:r>
          </w:p>
        </w:tc>
        <w:tc>
          <w:tcPr>
            <w:tcW w:w="3361" w:type="dxa"/>
            <w:tcBorders>
              <w:top w:val="single" w:sz="4" w:space="0" w:color="auto"/>
              <w:left w:val="nil"/>
              <w:bottom w:val="single" w:sz="4" w:space="0" w:color="auto"/>
              <w:right w:val="single" w:sz="4" w:space="0" w:color="auto"/>
            </w:tcBorders>
            <w:vAlign w:val="center"/>
            <w:hideMark/>
          </w:tcPr>
          <w:p w14:paraId="298A5A3D" w14:textId="77777777" w:rsidR="003F1136" w:rsidRPr="003F1136" w:rsidRDefault="003F1136" w:rsidP="003F1136">
            <w:pPr>
              <w:jc w:val="both"/>
            </w:pPr>
            <w:r w:rsidRPr="003F1136">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BB4A1D7" w14:textId="77777777" w:rsidR="003F1136" w:rsidRPr="003F1136" w:rsidRDefault="003F1136" w:rsidP="003F1136">
            <w:pPr>
              <w:jc w:val="center"/>
            </w:pPr>
            <w:r w:rsidRPr="003F1136">
              <w:t> 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BB17A1E" w14:textId="77777777" w:rsidR="003F1136" w:rsidRPr="003F1136" w:rsidRDefault="003F1136" w:rsidP="003F1136">
            <w:pPr>
              <w:jc w:val="center"/>
            </w:pPr>
            <w:r w:rsidRPr="003F1136">
              <w:t> 0</w:t>
            </w:r>
          </w:p>
        </w:tc>
        <w:tc>
          <w:tcPr>
            <w:tcW w:w="1872" w:type="dxa"/>
            <w:gridSpan w:val="2"/>
            <w:tcBorders>
              <w:top w:val="nil"/>
              <w:left w:val="nil"/>
              <w:bottom w:val="single" w:sz="4" w:space="0" w:color="auto"/>
              <w:right w:val="single" w:sz="4" w:space="0" w:color="auto"/>
            </w:tcBorders>
            <w:shd w:val="clear" w:color="auto" w:fill="auto"/>
            <w:vAlign w:val="center"/>
            <w:hideMark/>
          </w:tcPr>
          <w:p w14:paraId="02A68F8B" w14:textId="77777777" w:rsidR="003F1136" w:rsidRPr="003F1136" w:rsidRDefault="003F1136" w:rsidP="003F1136">
            <w:pPr>
              <w:jc w:val="center"/>
            </w:pPr>
            <w:r w:rsidRPr="003F1136">
              <w:t>0</w:t>
            </w:r>
          </w:p>
        </w:tc>
      </w:tr>
      <w:tr w:rsidR="003F1136" w:rsidRPr="003F1136" w14:paraId="292C615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CE8FDF6" w14:textId="77777777" w:rsidR="003F1136" w:rsidRPr="003F1136" w:rsidRDefault="003F1136" w:rsidP="003F1136">
            <w:pPr>
              <w:jc w:val="center"/>
            </w:pPr>
            <w:r w:rsidRPr="003F1136">
              <w:t>6</w:t>
            </w:r>
          </w:p>
        </w:tc>
        <w:tc>
          <w:tcPr>
            <w:tcW w:w="3361" w:type="dxa"/>
            <w:tcBorders>
              <w:top w:val="single" w:sz="4" w:space="0" w:color="auto"/>
              <w:left w:val="nil"/>
              <w:bottom w:val="single" w:sz="4" w:space="0" w:color="auto"/>
              <w:right w:val="single" w:sz="4" w:space="0" w:color="auto"/>
            </w:tcBorders>
            <w:vAlign w:val="center"/>
            <w:hideMark/>
          </w:tcPr>
          <w:p w14:paraId="016396B2" w14:textId="77777777" w:rsidR="003F1136" w:rsidRPr="003F1136" w:rsidRDefault="003F1136" w:rsidP="003F1136">
            <w:r w:rsidRPr="003F1136">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498D359" w14:textId="77777777" w:rsidR="003F1136" w:rsidRPr="003F1136" w:rsidRDefault="003F1136" w:rsidP="003F1136">
            <w:pPr>
              <w:jc w:val="center"/>
            </w:pPr>
            <w:r w:rsidRPr="003F1136">
              <w:t>265 530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5F0EF5F" w14:textId="77777777" w:rsidR="003F1136" w:rsidRPr="003F1136" w:rsidRDefault="003F1136" w:rsidP="003F1136">
            <w:pPr>
              <w:jc w:val="center"/>
            </w:pPr>
            <w:r w:rsidRPr="003F1136">
              <w:t>309 649</w:t>
            </w:r>
          </w:p>
        </w:tc>
        <w:tc>
          <w:tcPr>
            <w:tcW w:w="1872" w:type="dxa"/>
            <w:gridSpan w:val="2"/>
            <w:tcBorders>
              <w:top w:val="nil"/>
              <w:left w:val="nil"/>
              <w:bottom w:val="single" w:sz="4" w:space="0" w:color="auto"/>
              <w:right w:val="single" w:sz="4" w:space="0" w:color="auto"/>
            </w:tcBorders>
            <w:shd w:val="clear" w:color="auto" w:fill="auto"/>
            <w:vAlign w:val="center"/>
            <w:hideMark/>
          </w:tcPr>
          <w:p w14:paraId="171C065A" w14:textId="77777777" w:rsidR="003F1136" w:rsidRPr="003F1136" w:rsidRDefault="003F1136" w:rsidP="003F1136">
            <w:pPr>
              <w:jc w:val="center"/>
            </w:pPr>
            <w:r w:rsidRPr="003F1136">
              <w:t>44 119</w:t>
            </w:r>
          </w:p>
        </w:tc>
      </w:tr>
      <w:tr w:rsidR="003F1136" w:rsidRPr="003F1136" w14:paraId="5E35D9C9" w14:textId="77777777" w:rsidTr="00F95151">
        <w:trPr>
          <w:trHeight w:val="300"/>
        </w:trPr>
        <w:tc>
          <w:tcPr>
            <w:tcW w:w="750" w:type="dxa"/>
            <w:vAlign w:val="center"/>
            <w:hideMark/>
          </w:tcPr>
          <w:p w14:paraId="269E4A3A" w14:textId="77777777" w:rsidR="003F1136" w:rsidRPr="003F1136" w:rsidRDefault="003F1136" w:rsidP="003F1136"/>
        </w:tc>
        <w:tc>
          <w:tcPr>
            <w:tcW w:w="3361" w:type="dxa"/>
            <w:vAlign w:val="center"/>
            <w:hideMark/>
          </w:tcPr>
          <w:p w14:paraId="219258D5" w14:textId="77777777" w:rsidR="003F1136" w:rsidRPr="003F1136" w:rsidRDefault="003F1136" w:rsidP="003F1136"/>
        </w:tc>
        <w:tc>
          <w:tcPr>
            <w:tcW w:w="1573" w:type="dxa"/>
            <w:vAlign w:val="center"/>
            <w:hideMark/>
          </w:tcPr>
          <w:p w14:paraId="06669AFB" w14:textId="77777777" w:rsidR="003F1136" w:rsidRPr="003F1136" w:rsidRDefault="003F1136" w:rsidP="003F1136"/>
        </w:tc>
        <w:tc>
          <w:tcPr>
            <w:tcW w:w="1764" w:type="dxa"/>
            <w:gridSpan w:val="2"/>
            <w:vAlign w:val="center"/>
            <w:hideMark/>
          </w:tcPr>
          <w:p w14:paraId="29543A1F" w14:textId="77777777" w:rsidR="003F1136" w:rsidRPr="003F1136" w:rsidRDefault="003F1136" w:rsidP="003F1136"/>
        </w:tc>
        <w:tc>
          <w:tcPr>
            <w:tcW w:w="1764" w:type="dxa"/>
            <w:gridSpan w:val="2"/>
            <w:vAlign w:val="center"/>
            <w:hideMark/>
          </w:tcPr>
          <w:p w14:paraId="1F466DD0" w14:textId="77777777" w:rsidR="003F1136" w:rsidRPr="003F1136" w:rsidRDefault="003F1136" w:rsidP="003F1136"/>
        </w:tc>
        <w:tc>
          <w:tcPr>
            <w:tcW w:w="1872" w:type="dxa"/>
            <w:gridSpan w:val="2"/>
            <w:vAlign w:val="center"/>
            <w:hideMark/>
          </w:tcPr>
          <w:p w14:paraId="6BEF8107" w14:textId="77777777" w:rsidR="003F1136" w:rsidRPr="003F1136" w:rsidRDefault="003F1136" w:rsidP="003F1136"/>
        </w:tc>
      </w:tr>
      <w:tr w:rsidR="003F1136" w:rsidRPr="003F1136" w14:paraId="33693AF7" w14:textId="77777777" w:rsidTr="00F95151">
        <w:trPr>
          <w:trHeight w:val="300"/>
        </w:trPr>
        <w:tc>
          <w:tcPr>
            <w:tcW w:w="750" w:type="dxa"/>
            <w:vAlign w:val="center"/>
            <w:hideMark/>
          </w:tcPr>
          <w:p w14:paraId="52F0D1C1" w14:textId="77777777" w:rsidR="003F1136" w:rsidRPr="003F1136" w:rsidRDefault="003F1136" w:rsidP="003F1136">
            <w:pPr>
              <w:rPr>
                <w:highlight w:val="red"/>
              </w:rPr>
            </w:pPr>
          </w:p>
        </w:tc>
        <w:tc>
          <w:tcPr>
            <w:tcW w:w="3361" w:type="dxa"/>
            <w:vAlign w:val="center"/>
            <w:hideMark/>
          </w:tcPr>
          <w:p w14:paraId="7BABBBDE" w14:textId="77777777" w:rsidR="003F1136" w:rsidRPr="003F1136" w:rsidRDefault="003F1136" w:rsidP="003F1136">
            <w:pPr>
              <w:rPr>
                <w:highlight w:val="red"/>
              </w:rPr>
            </w:pPr>
          </w:p>
        </w:tc>
        <w:tc>
          <w:tcPr>
            <w:tcW w:w="1573" w:type="dxa"/>
            <w:vAlign w:val="center"/>
            <w:hideMark/>
          </w:tcPr>
          <w:p w14:paraId="06531CED" w14:textId="77777777" w:rsidR="003F1136" w:rsidRPr="003F1136" w:rsidRDefault="003F1136" w:rsidP="003F1136">
            <w:pPr>
              <w:rPr>
                <w:highlight w:val="red"/>
              </w:rPr>
            </w:pPr>
          </w:p>
        </w:tc>
        <w:tc>
          <w:tcPr>
            <w:tcW w:w="1764" w:type="dxa"/>
            <w:gridSpan w:val="2"/>
            <w:vAlign w:val="center"/>
            <w:hideMark/>
          </w:tcPr>
          <w:p w14:paraId="3D896B84" w14:textId="77777777" w:rsidR="003F1136" w:rsidRPr="003F1136" w:rsidRDefault="003F1136" w:rsidP="003F1136">
            <w:pPr>
              <w:rPr>
                <w:highlight w:val="red"/>
              </w:rPr>
            </w:pPr>
          </w:p>
        </w:tc>
        <w:tc>
          <w:tcPr>
            <w:tcW w:w="1764" w:type="dxa"/>
            <w:gridSpan w:val="2"/>
            <w:vAlign w:val="center"/>
            <w:hideMark/>
          </w:tcPr>
          <w:p w14:paraId="5BEE825D" w14:textId="77777777" w:rsidR="003F1136" w:rsidRPr="003F1136" w:rsidRDefault="003F1136" w:rsidP="003F1136">
            <w:pPr>
              <w:rPr>
                <w:highlight w:val="red"/>
              </w:rPr>
            </w:pPr>
          </w:p>
        </w:tc>
        <w:tc>
          <w:tcPr>
            <w:tcW w:w="1872" w:type="dxa"/>
            <w:gridSpan w:val="2"/>
            <w:vAlign w:val="center"/>
            <w:hideMark/>
          </w:tcPr>
          <w:p w14:paraId="680C1AB3" w14:textId="77777777" w:rsidR="003F1136" w:rsidRPr="003F1136" w:rsidRDefault="003F1136" w:rsidP="003F1136">
            <w:pPr>
              <w:rPr>
                <w:highlight w:val="red"/>
              </w:rPr>
            </w:pPr>
          </w:p>
        </w:tc>
      </w:tr>
    </w:tbl>
    <w:p w14:paraId="6707EBD2" w14:textId="77777777" w:rsidR="003F1136" w:rsidRPr="003F1136" w:rsidRDefault="003F1136" w:rsidP="003F1136">
      <w:pPr>
        <w:tabs>
          <w:tab w:val="left" w:pos="1890"/>
        </w:tabs>
        <w:snapToGrid w:val="0"/>
        <w:spacing w:line="360" w:lineRule="auto"/>
        <w:ind w:left="9215" w:right="-142"/>
        <w:jc w:val="right"/>
        <w:rPr>
          <w:sz w:val="28"/>
          <w:szCs w:val="28"/>
          <w:highlight w:val="red"/>
        </w:rPr>
      </w:pPr>
      <w:r w:rsidRPr="003F1136">
        <w:rPr>
          <w:snapToGrid w:val="0"/>
          <w:highlight w:val="red"/>
        </w:rPr>
        <w:br w:type="page"/>
      </w:r>
    </w:p>
    <w:p w14:paraId="35EECC2E" w14:textId="77777777" w:rsidR="003F1136" w:rsidRPr="003F1136" w:rsidRDefault="003F1136" w:rsidP="003F1136">
      <w:pPr>
        <w:keepNext/>
        <w:jc w:val="right"/>
        <w:rPr>
          <w:bCs/>
          <w:sz w:val="28"/>
          <w:szCs w:val="20"/>
        </w:rPr>
      </w:pPr>
      <w:r w:rsidRPr="003F1136">
        <w:rPr>
          <w:bCs/>
          <w:sz w:val="28"/>
          <w:szCs w:val="20"/>
        </w:rPr>
        <w:lastRenderedPageBreak/>
        <w:t>Таблица 20</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0F089272" w14:textId="77777777" w:rsidTr="00F95151">
        <w:trPr>
          <w:trHeight w:val="315"/>
        </w:trPr>
        <w:tc>
          <w:tcPr>
            <w:tcW w:w="9212" w:type="dxa"/>
            <w:gridSpan w:val="7"/>
            <w:noWrap/>
            <w:vAlign w:val="center"/>
            <w:hideMark/>
          </w:tcPr>
          <w:p w14:paraId="251BC1FA" w14:textId="77777777" w:rsidR="003F1136" w:rsidRPr="003F1136" w:rsidRDefault="003F1136" w:rsidP="003F1136">
            <w:pPr>
              <w:ind w:right="-394"/>
              <w:jc w:val="center"/>
              <w:rPr>
                <w:bCs/>
                <w:sz w:val="28"/>
                <w:szCs w:val="28"/>
              </w:rPr>
            </w:pPr>
            <w:r w:rsidRPr="003F1136">
              <w:rPr>
                <w:bCs/>
                <w:sz w:val="28"/>
                <w:szCs w:val="28"/>
              </w:rPr>
              <w:t>Расчет необходимой валовой выручки установленных тарифов</w:t>
            </w:r>
          </w:p>
        </w:tc>
        <w:tc>
          <w:tcPr>
            <w:tcW w:w="1872" w:type="dxa"/>
            <w:gridSpan w:val="2"/>
            <w:noWrap/>
            <w:vAlign w:val="center"/>
            <w:hideMark/>
          </w:tcPr>
          <w:p w14:paraId="34ED4F50" w14:textId="77777777" w:rsidR="003F1136" w:rsidRPr="003F1136" w:rsidRDefault="003F1136" w:rsidP="003F1136">
            <w:pPr>
              <w:rPr>
                <w:bCs/>
              </w:rPr>
            </w:pPr>
          </w:p>
        </w:tc>
      </w:tr>
      <w:tr w:rsidR="003F1136" w:rsidRPr="003F1136" w14:paraId="1E4567FF" w14:textId="77777777" w:rsidTr="00F95151">
        <w:trPr>
          <w:trHeight w:val="300"/>
        </w:trPr>
        <w:tc>
          <w:tcPr>
            <w:tcW w:w="750" w:type="dxa"/>
            <w:vAlign w:val="center"/>
            <w:hideMark/>
          </w:tcPr>
          <w:p w14:paraId="56E6E5D8" w14:textId="77777777" w:rsidR="003F1136" w:rsidRPr="003F1136" w:rsidRDefault="003F1136" w:rsidP="003F1136">
            <w:pPr>
              <w:rPr>
                <w:sz w:val="20"/>
              </w:rPr>
            </w:pPr>
          </w:p>
        </w:tc>
        <w:tc>
          <w:tcPr>
            <w:tcW w:w="3361" w:type="dxa"/>
            <w:vAlign w:val="center"/>
            <w:hideMark/>
          </w:tcPr>
          <w:p w14:paraId="730C85C7" w14:textId="77777777" w:rsidR="003F1136" w:rsidRPr="003F1136" w:rsidRDefault="003F1136" w:rsidP="003F1136">
            <w:pPr>
              <w:rPr>
                <w:sz w:val="28"/>
                <w:szCs w:val="28"/>
              </w:rPr>
            </w:pPr>
          </w:p>
        </w:tc>
        <w:tc>
          <w:tcPr>
            <w:tcW w:w="1573" w:type="dxa"/>
            <w:vAlign w:val="center"/>
            <w:hideMark/>
          </w:tcPr>
          <w:p w14:paraId="42751C3A" w14:textId="77777777" w:rsidR="003F1136" w:rsidRPr="003F1136" w:rsidRDefault="003F1136" w:rsidP="003F1136">
            <w:pPr>
              <w:rPr>
                <w:sz w:val="28"/>
                <w:szCs w:val="28"/>
              </w:rPr>
            </w:pPr>
          </w:p>
        </w:tc>
        <w:tc>
          <w:tcPr>
            <w:tcW w:w="1764" w:type="dxa"/>
            <w:gridSpan w:val="2"/>
            <w:vAlign w:val="center"/>
            <w:hideMark/>
          </w:tcPr>
          <w:p w14:paraId="21C8BD81" w14:textId="77777777" w:rsidR="003F1136" w:rsidRPr="003F1136" w:rsidRDefault="003F1136" w:rsidP="003F1136">
            <w:pPr>
              <w:rPr>
                <w:sz w:val="28"/>
                <w:szCs w:val="28"/>
              </w:rPr>
            </w:pPr>
          </w:p>
        </w:tc>
        <w:tc>
          <w:tcPr>
            <w:tcW w:w="1764" w:type="dxa"/>
            <w:gridSpan w:val="2"/>
            <w:vAlign w:val="center"/>
            <w:hideMark/>
          </w:tcPr>
          <w:p w14:paraId="2D1ACEF0" w14:textId="77777777" w:rsidR="003F1136" w:rsidRPr="003F1136" w:rsidRDefault="003F1136" w:rsidP="003F1136">
            <w:pPr>
              <w:jc w:val="right"/>
              <w:rPr>
                <w:sz w:val="28"/>
                <w:szCs w:val="28"/>
              </w:rPr>
            </w:pPr>
            <w:r w:rsidRPr="003F1136">
              <w:rPr>
                <w:sz w:val="28"/>
                <w:szCs w:val="28"/>
              </w:rPr>
              <w:t>тыс. руб.</w:t>
            </w:r>
          </w:p>
        </w:tc>
        <w:tc>
          <w:tcPr>
            <w:tcW w:w="1872" w:type="dxa"/>
            <w:gridSpan w:val="2"/>
            <w:vAlign w:val="center"/>
            <w:hideMark/>
          </w:tcPr>
          <w:p w14:paraId="78819531" w14:textId="77777777" w:rsidR="003F1136" w:rsidRPr="003F1136" w:rsidRDefault="003F1136" w:rsidP="003F1136">
            <w:pPr>
              <w:rPr>
                <w:sz w:val="20"/>
              </w:rPr>
            </w:pPr>
          </w:p>
        </w:tc>
      </w:tr>
      <w:tr w:rsidR="003F1136" w:rsidRPr="003F1136" w14:paraId="609413F1"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67B36A64" w14:textId="77777777" w:rsidR="003F1136" w:rsidRPr="003F1136" w:rsidRDefault="003F1136" w:rsidP="003F1136">
            <w:pPr>
              <w:jc w:val="center"/>
              <w:rPr>
                <w:sz w:val="20"/>
                <w:szCs w:val="28"/>
              </w:rPr>
            </w:pPr>
            <w:r w:rsidRPr="003F1136">
              <w:rPr>
                <w:sz w:val="20"/>
              </w:rPr>
              <w:t>№ п/п</w:t>
            </w:r>
          </w:p>
        </w:tc>
        <w:tc>
          <w:tcPr>
            <w:tcW w:w="3361" w:type="dxa"/>
            <w:tcBorders>
              <w:top w:val="single" w:sz="4" w:space="0" w:color="auto"/>
              <w:left w:val="nil"/>
              <w:bottom w:val="single" w:sz="4" w:space="0" w:color="auto"/>
              <w:right w:val="single" w:sz="4" w:space="0" w:color="auto"/>
            </w:tcBorders>
            <w:vAlign w:val="center"/>
            <w:hideMark/>
          </w:tcPr>
          <w:p w14:paraId="6905667A" w14:textId="77777777" w:rsidR="003F1136" w:rsidRPr="003F1136" w:rsidRDefault="003F1136" w:rsidP="003F1136">
            <w:pPr>
              <w:jc w:val="center"/>
              <w:rPr>
                <w:sz w:val="20"/>
              </w:rPr>
            </w:pPr>
            <w:r w:rsidRPr="003F1136">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0F394298" w14:textId="77777777" w:rsidR="003F1136" w:rsidRPr="003F1136" w:rsidRDefault="003F1136" w:rsidP="003F1136">
            <w:pPr>
              <w:jc w:val="center"/>
              <w:rPr>
                <w:sz w:val="20"/>
              </w:rPr>
            </w:pPr>
            <w:r w:rsidRPr="003F1136">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22BC86C1" w14:textId="77777777" w:rsidR="003F1136" w:rsidRPr="003F1136" w:rsidRDefault="003F1136" w:rsidP="003F1136">
            <w:pPr>
              <w:jc w:val="center"/>
              <w:rPr>
                <w:sz w:val="20"/>
              </w:rPr>
            </w:pPr>
            <w:r w:rsidRPr="003F1136">
              <w:rPr>
                <w:sz w:val="20"/>
              </w:rPr>
              <w:t>Предложение экспертов</w:t>
            </w:r>
          </w:p>
          <w:p w14:paraId="358A632B" w14:textId="77777777" w:rsidR="003F1136" w:rsidRPr="003F1136" w:rsidRDefault="003F1136" w:rsidP="003F1136">
            <w:pPr>
              <w:jc w:val="center"/>
              <w:rPr>
                <w:sz w:val="20"/>
              </w:rPr>
            </w:pPr>
            <w:r w:rsidRPr="003F1136">
              <w:rPr>
                <w:sz w:val="20"/>
              </w:rPr>
              <w:t xml:space="preserve">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90B4649" w14:textId="77777777" w:rsidR="003F1136" w:rsidRPr="003F1136" w:rsidRDefault="003F1136" w:rsidP="003F1136">
            <w:pPr>
              <w:jc w:val="center"/>
              <w:rPr>
                <w:sz w:val="20"/>
              </w:rPr>
            </w:pPr>
            <w:r w:rsidRPr="003F1136">
              <w:rPr>
                <w:sz w:val="20"/>
              </w:rPr>
              <w:t>Динамика расходов</w:t>
            </w:r>
          </w:p>
        </w:tc>
      </w:tr>
      <w:tr w:rsidR="003F1136" w:rsidRPr="003F1136" w14:paraId="767E7E2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BCDF1F3" w14:textId="77777777" w:rsidR="003F1136" w:rsidRPr="003F1136" w:rsidRDefault="003F1136" w:rsidP="003F1136">
            <w:pPr>
              <w:jc w:val="center"/>
              <w:rPr>
                <w:sz w:val="20"/>
              </w:rPr>
            </w:pPr>
            <w:r w:rsidRPr="003F1136">
              <w:rPr>
                <w:sz w:val="20"/>
              </w:rPr>
              <w:t>1</w:t>
            </w:r>
          </w:p>
        </w:tc>
        <w:tc>
          <w:tcPr>
            <w:tcW w:w="3361" w:type="dxa"/>
            <w:tcBorders>
              <w:top w:val="single" w:sz="4" w:space="0" w:color="auto"/>
              <w:left w:val="nil"/>
              <w:bottom w:val="single" w:sz="4" w:space="0" w:color="auto"/>
              <w:right w:val="single" w:sz="4" w:space="0" w:color="auto"/>
            </w:tcBorders>
            <w:vAlign w:val="center"/>
            <w:hideMark/>
          </w:tcPr>
          <w:p w14:paraId="16C7B240" w14:textId="77777777" w:rsidR="003F1136" w:rsidRPr="003F1136" w:rsidRDefault="003F1136" w:rsidP="003F1136">
            <w:pPr>
              <w:rPr>
                <w:sz w:val="20"/>
              </w:rPr>
            </w:pPr>
            <w:r w:rsidRPr="003F1136">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DF2DB" w14:textId="77777777" w:rsidR="003F1136" w:rsidRPr="003F1136" w:rsidRDefault="003F1136" w:rsidP="003F1136">
            <w:pPr>
              <w:jc w:val="center"/>
            </w:pPr>
            <w:r w:rsidRPr="003F1136">
              <w:t>144 169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A7879" w14:textId="77777777" w:rsidR="003F1136" w:rsidRPr="003F1136" w:rsidRDefault="003F1136" w:rsidP="003F1136">
            <w:pPr>
              <w:jc w:val="center"/>
            </w:pPr>
            <w:r w:rsidRPr="003F1136">
              <w:t>151 291</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585CADA5" w14:textId="77777777" w:rsidR="003F1136" w:rsidRPr="003F1136" w:rsidRDefault="003F1136" w:rsidP="003F1136">
            <w:pPr>
              <w:jc w:val="center"/>
            </w:pPr>
            <w:r w:rsidRPr="003F1136">
              <w:t>7 122</w:t>
            </w:r>
          </w:p>
        </w:tc>
      </w:tr>
      <w:tr w:rsidR="003F1136" w:rsidRPr="003F1136" w14:paraId="75D80A4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DBAE852" w14:textId="77777777" w:rsidR="003F1136" w:rsidRPr="003F1136" w:rsidRDefault="003F1136" w:rsidP="003F1136">
            <w:pPr>
              <w:jc w:val="center"/>
              <w:rPr>
                <w:sz w:val="20"/>
              </w:rPr>
            </w:pPr>
            <w:r w:rsidRPr="003F1136">
              <w:rPr>
                <w:sz w:val="20"/>
              </w:rPr>
              <w:t>2</w:t>
            </w:r>
          </w:p>
        </w:tc>
        <w:tc>
          <w:tcPr>
            <w:tcW w:w="3361" w:type="dxa"/>
            <w:tcBorders>
              <w:top w:val="single" w:sz="4" w:space="0" w:color="auto"/>
              <w:left w:val="nil"/>
              <w:bottom w:val="single" w:sz="4" w:space="0" w:color="auto"/>
              <w:right w:val="single" w:sz="4" w:space="0" w:color="auto"/>
            </w:tcBorders>
            <w:vAlign w:val="center"/>
            <w:hideMark/>
          </w:tcPr>
          <w:p w14:paraId="366F94B1" w14:textId="77777777" w:rsidR="003F1136" w:rsidRPr="003F1136" w:rsidRDefault="003F1136" w:rsidP="003F1136">
            <w:pPr>
              <w:jc w:val="both"/>
              <w:rPr>
                <w:sz w:val="20"/>
              </w:rPr>
            </w:pPr>
            <w:r w:rsidRPr="003F1136">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1A80A5D" w14:textId="77777777" w:rsidR="003F1136" w:rsidRPr="003F1136" w:rsidRDefault="003F1136" w:rsidP="003F1136">
            <w:pPr>
              <w:jc w:val="center"/>
            </w:pPr>
            <w:r w:rsidRPr="003F1136">
              <w:t>62 346</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6A2773D" w14:textId="77777777" w:rsidR="003F1136" w:rsidRPr="003F1136" w:rsidRDefault="003F1136" w:rsidP="003F1136">
            <w:pPr>
              <w:jc w:val="center"/>
            </w:pPr>
            <w:r w:rsidRPr="003F1136">
              <w:t>99 199</w:t>
            </w:r>
          </w:p>
        </w:tc>
        <w:tc>
          <w:tcPr>
            <w:tcW w:w="1872" w:type="dxa"/>
            <w:gridSpan w:val="2"/>
            <w:tcBorders>
              <w:top w:val="nil"/>
              <w:left w:val="nil"/>
              <w:bottom w:val="single" w:sz="4" w:space="0" w:color="auto"/>
              <w:right w:val="single" w:sz="4" w:space="0" w:color="auto"/>
            </w:tcBorders>
            <w:shd w:val="clear" w:color="auto" w:fill="auto"/>
            <w:vAlign w:val="center"/>
            <w:hideMark/>
          </w:tcPr>
          <w:p w14:paraId="31C536E7" w14:textId="77777777" w:rsidR="003F1136" w:rsidRPr="003F1136" w:rsidRDefault="003F1136" w:rsidP="003F1136">
            <w:pPr>
              <w:jc w:val="center"/>
            </w:pPr>
            <w:r w:rsidRPr="003F1136">
              <w:t>36 853</w:t>
            </w:r>
          </w:p>
        </w:tc>
      </w:tr>
      <w:tr w:rsidR="003F1136" w:rsidRPr="003F1136" w14:paraId="235D6271"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7C0FB8EF" w14:textId="77777777" w:rsidR="003F1136" w:rsidRPr="003F1136" w:rsidRDefault="003F1136" w:rsidP="003F1136">
            <w:pPr>
              <w:jc w:val="center"/>
              <w:rPr>
                <w:sz w:val="20"/>
              </w:rPr>
            </w:pPr>
            <w:r w:rsidRPr="003F1136">
              <w:rPr>
                <w:sz w:val="20"/>
              </w:rPr>
              <w:t>3</w:t>
            </w:r>
          </w:p>
        </w:tc>
        <w:tc>
          <w:tcPr>
            <w:tcW w:w="3361" w:type="dxa"/>
            <w:tcBorders>
              <w:top w:val="single" w:sz="4" w:space="0" w:color="auto"/>
              <w:left w:val="nil"/>
              <w:bottom w:val="single" w:sz="4" w:space="0" w:color="auto"/>
              <w:right w:val="single" w:sz="4" w:space="0" w:color="auto"/>
            </w:tcBorders>
            <w:vAlign w:val="center"/>
            <w:hideMark/>
          </w:tcPr>
          <w:p w14:paraId="02369300" w14:textId="77777777" w:rsidR="003F1136" w:rsidRPr="003F1136" w:rsidRDefault="003F1136" w:rsidP="003F1136">
            <w:pPr>
              <w:jc w:val="both"/>
              <w:rPr>
                <w:sz w:val="20"/>
              </w:rPr>
            </w:pPr>
            <w:r w:rsidRPr="003F1136">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2B22951" w14:textId="77777777" w:rsidR="003F1136" w:rsidRPr="003F1136" w:rsidRDefault="003F1136" w:rsidP="003F1136">
            <w:pPr>
              <w:jc w:val="center"/>
            </w:pPr>
            <w:r w:rsidRPr="003F1136">
              <w:t>265 530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7E7B264" w14:textId="77777777" w:rsidR="003F1136" w:rsidRPr="003F1136" w:rsidRDefault="003F1136" w:rsidP="003F1136">
            <w:pPr>
              <w:jc w:val="center"/>
            </w:pPr>
            <w:r w:rsidRPr="003F1136">
              <w:t>309 649</w:t>
            </w:r>
          </w:p>
        </w:tc>
        <w:tc>
          <w:tcPr>
            <w:tcW w:w="1872" w:type="dxa"/>
            <w:gridSpan w:val="2"/>
            <w:tcBorders>
              <w:top w:val="nil"/>
              <w:left w:val="nil"/>
              <w:bottom w:val="single" w:sz="4" w:space="0" w:color="auto"/>
              <w:right w:val="single" w:sz="4" w:space="0" w:color="auto"/>
            </w:tcBorders>
            <w:shd w:val="clear" w:color="auto" w:fill="auto"/>
            <w:vAlign w:val="center"/>
            <w:hideMark/>
          </w:tcPr>
          <w:p w14:paraId="5EB36603" w14:textId="77777777" w:rsidR="003F1136" w:rsidRPr="003F1136" w:rsidRDefault="003F1136" w:rsidP="003F1136">
            <w:pPr>
              <w:jc w:val="center"/>
            </w:pPr>
            <w:r w:rsidRPr="003F1136">
              <w:t>44 119</w:t>
            </w:r>
          </w:p>
        </w:tc>
      </w:tr>
      <w:tr w:rsidR="003F1136" w:rsidRPr="003F1136" w14:paraId="403EF85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0965926" w14:textId="77777777" w:rsidR="003F1136" w:rsidRPr="003F1136" w:rsidRDefault="003F1136" w:rsidP="003F1136">
            <w:pPr>
              <w:jc w:val="center"/>
              <w:rPr>
                <w:sz w:val="20"/>
              </w:rPr>
            </w:pPr>
            <w:r w:rsidRPr="003F1136">
              <w:rPr>
                <w:sz w:val="20"/>
              </w:rPr>
              <w:t>4</w:t>
            </w:r>
          </w:p>
        </w:tc>
        <w:tc>
          <w:tcPr>
            <w:tcW w:w="3361" w:type="dxa"/>
            <w:tcBorders>
              <w:top w:val="single" w:sz="4" w:space="0" w:color="auto"/>
              <w:left w:val="nil"/>
              <w:bottom w:val="single" w:sz="4" w:space="0" w:color="auto"/>
              <w:right w:val="single" w:sz="4" w:space="0" w:color="auto"/>
            </w:tcBorders>
            <w:vAlign w:val="center"/>
            <w:hideMark/>
          </w:tcPr>
          <w:p w14:paraId="32E6E750" w14:textId="77777777" w:rsidR="003F1136" w:rsidRPr="003F1136" w:rsidRDefault="003F1136" w:rsidP="003F1136">
            <w:pPr>
              <w:jc w:val="both"/>
              <w:rPr>
                <w:sz w:val="20"/>
              </w:rPr>
            </w:pPr>
            <w:r w:rsidRPr="003F1136">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F44C01A"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B8A8FB1"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3DB768DF" w14:textId="77777777" w:rsidR="003F1136" w:rsidRPr="003F1136" w:rsidRDefault="003F1136" w:rsidP="003F1136">
            <w:pPr>
              <w:jc w:val="center"/>
            </w:pPr>
            <w:r w:rsidRPr="003F1136">
              <w:t>0</w:t>
            </w:r>
          </w:p>
        </w:tc>
      </w:tr>
      <w:tr w:rsidR="003F1136" w:rsidRPr="003F1136" w14:paraId="5578BF3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AC93C4D" w14:textId="77777777" w:rsidR="003F1136" w:rsidRPr="003F1136" w:rsidRDefault="003F1136" w:rsidP="003F1136">
            <w:pPr>
              <w:jc w:val="center"/>
              <w:rPr>
                <w:sz w:val="20"/>
              </w:rPr>
            </w:pPr>
            <w:r w:rsidRPr="003F1136">
              <w:rPr>
                <w:sz w:val="20"/>
              </w:rPr>
              <w:t>5</w:t>
            </w:r>
          </w:p>
        </w:tc>
        <w:tc>
          <w:tcPr>
            <w:tcW w:w="3361" w:type="dxa"/>
            <w:tcBorders>
              <w:top w:val="single" w:sz="4" w:space="0" w:color="auto"/>
              <w:left w:val="nil"/>
              <w:bottom w:val="single" w:sz="4" w:space="0" w:color="auto"/>
              <w:right w:val="single" w:sz="4" w:space="0" w:color="auto"/>
            </w:tcBorders>
            <w:vAlign w:val="center"/>
            <w:hideMark/>
          </w:tcPr>
          <w:p w14:paraId="251B4000" w14:textId="77777777" w:rsidR="003F1136" w:rsidRPr="003F1136" w:rsidRDefault="003F1136" w:rsidP="003F1136">
            <w:pPr>
              <w:jc w:val="both"/>
              <w:rPr>
                <w:sz w:val="20"/>
              </w:rPr>
            </w:pPr>
            <w:r w:rsidRPr="003F1136">
              <w:rPr>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172F44D"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212FF92"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3DE35676" w14:textId="77777777" w:rsidR="003F1136" w:rsidRPr="003F1136" w:rsidRDefault="003F1136" w:rsidP="003F1136">
            <w:pPr>
              <w:jc w:val="center"/>
            </w:pPr>
            <w:r w:rsidRPr="003F1136">
              <w:t>0</w:t>
            </w:r>
          </w:p>
        </w:tc>
      </w:tr>
      <w:tr w:rsidR="003F1136" w:rsidRPr="003F1136" w14:paraId="09FF707B"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44C6C5C" w14:textId="77777777" w:rsidR="003F1136" w:rsidRPr="003F1136" w:rsidRDefault="003F1136" w:rsidP="003F1136">
            <w:pPr>
              <w:jc w:val="center"/>
              <w:rPr>
                <w:sz w:val="20"/>
              </w:rPr>
            </w:pPr>
            <w:r w:rsidRPr="003F1136">
              <w:rPr>
                <w:sz w:val="20"/>
              </w:rPr>
              <w:t>6</w:t>
            </w:r>
          </w:p>
        </w:tc>
        <w:tc>
          <w:tcPr>
            <w:tcW w:w="3361" w:type="dxa"/>
            <w:tcBorders>
              <w:top w:val="single" w:sz="4" w:space="0" w:color="auto"/>
              <w:left w:val="nil"/>
              <w:bottom w:val="single" w:sz="4" w:space="0" w:color="auto"/>
              <w:right w:val="single" w:sz="4" w:space="0" w:color="auto"/>
            </w:tcBorders>
            <w:vAlign w:val="center"/>
            <w:hideMark/>
          </w:tcPr>
          <w:p w14:paraId="52E5D4EC" w14:textId="77777777" w:rsidR="003F1136" w:rsidRPr="003F1136" w:rsidRDefault="003F1136" w:rsidP="003F1136">
            <w:pPr>
              <w:jc w:val="both"/>
              <w:rPr>
                <w:sz w:val="20"/>
              </w:rPr>
            </w:pPr>
            <w:r w:rsidRPr="003F1136">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62630DC"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22D3A92"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6C2CB3ED" w14:textId="77777777" w:rsidR="003F1136" w:rsidRPr="003F1136" w:rsidRDefault="003F1136" w:rsidP="003F1136">
            <w:pPr>
              <w:jc w:val="center"/>
            </w:pPr>
            <w:r w:rsidRPr="003F1136">
              <w:t>0</w:t>
            </w:r>
          </w:p>
        </w:tc>
      </w:tr>
      <w:tr w:rsidR="003F1136" w:rsidRPr="003F1136" w14:paraId="2B5E7E1E"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278AC905" w14:textId="77777777" w:rsidR="003F1136" w:rsidRPr="003F1136" w:rsidRDefault="003F1136" w:rsidP="003F1136">
            <w:pPr>
              <w:jc w:val="center"/>
              <w:rPr>
                <w:sz w:val="20"/>
              </w:rPr>
            </w:pPr>
            <w:r w:rsidRPr="003F1136">
              <w:rPr>
                <w:sz w:val="20"/>
              </w:rPr>
              <w:t>7</w:t>
            </w:r>
          </w:p>
        </w:tc>
        <w:tc>
          <w:tcPr>
            <w:tcW w:w="3361" w:type="dxa"/>
            <w:tcBorders>
              <w:top w:val="single" w:sz="4" w:space="0" w:color="auto"/>
              <w:left w:val="nil"/>
              <w:bottom w:val="single" w:sz="4" w:space="0" w:color="auto"/>
              <w:right w:val="single" w:sz="4" w:space="0" w:color="auto"/>
            </w:tcBorders>
            <w:vAlign w:val="center"/>
            <w:hideMark/>
          </w:tcPr>
          <w:p w14:paraId="124E9059" w14:textId="77777777" w:rsidR="003F1136" w:rsidRPr="003F1136" w:rsidRDefault="003F1136" w:rsidP="003F1136">
            <w:pPr>
              <w:jc w:val="both"/>
              <w:rPr>
                <w:sz w:val="20"/>
              </w:rPr>
            </w:pPr>
            <w:r w:rsidRPr="003F1136">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B045D67" w14:textId="77777777" w:rsidR="003F1136" w:rsidRPr="003F1136" w:rsidRDefault="003F1136" w:rsidP="003F1136">
            <w:pPr>
              <w:jc w:val="center"/>
            </w:pPr>
            <w:r w:rsidRPr="003F1136">
              <w:t>-36 499</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18025AA" w14:textId="77777777" w:rsidR="003F1136" w:rsidRPr="003F1136" w:rsidRDefault="003F1136" w:rsidP="003F1136">
            <w:pPr>
              <w:jc w:val="center"/>
            </w:pPr>
            <w:r w:rsidRPr="003F1136">
              <w:t>133 589</w:t>
            </w:r>
          </w:p>
        </w:tc>
        <w:tc>
          <w:tcPr>
            <w:tcW w:w="1872" w:type="dxa"/>
            <w:gridSpan w:val="2"/>
            <w:tcBorders>
              <w:top w:val="nil"/>
              <w:left w:val="nil"/>
              <w:bottom w:val="single" w:sz="4" w:space="0" w:color="auto"/>
              <w:right w:val="single" w:sz="4" w:space="0" w:color="auto"/>
            </w:tcBorders>
            <w:shd w:val="clear" w:color="auto" w:fill="auto"/>
            <w:vAlign w:val="center"/>
            <w:hideMark/>
          </w:tcPr>
          <w:p w14:paraId="4C31BE4D" w14:textId="77777777" w:rsidR="003F1136" w:rsidRPr="003F1136" w:rsidRDefault="003F1136" w:rsidP="003F1136">
            <w:pPr>
              <w:jc w:val="center"/>
            </w:pPr>
            <w:r w:rsidRPr="003F1136">
              <w:t>170 088</w:t>
            </w:r>
          </w:p>
        </w:tc>
      </w:tr>
      <w:tr w:rsidR="003F1136" w:rsidRPr="003F1136" w14:paraId="220BC76B"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63191F2F" w14:textId="77777777" w:rsidR="003F1136" w:rsidRPr="003F1136" w:rsidRDefault="003F1136" w:rsidP="003F1136">
            <w:pPr>
              <w:jc w:val="center"/>
              <w:rPr>
                <w:sz w:val="20"/>
              </w:rPr>
            </w:pPr>
            <w:r w:rsidRPr="003F1136">
              <w:rPr>
                <w:sz w:val="20"/>
              </w:rPr>
              <w:t>8</w:t>
            </w:r>
          </w:p>
        </w:tc>
        <w:tc>
          <w:tcPr>
            <w:tcW w:w="3361" w:type="dxa"/>
            <w:tcBorders>
              <w:top w:val="single" w:sz="4" w:space="0" w:color="auto"/>
              <w:left w:val="nil"/>
              <w:bottom w:val="single" w:sz="4" w:space="0" w:color="auto"/>
              <w:right w:val="single" w:sz="4" w:space="0" w:color="auto"/>
            </w:tcBorders>
            <w:vAlign w:val="center"/>
            <w:hideMark/>
          </w:tcPr>
          <w:p w14:paraId="55CE498E" w14:textId="77777777" w:rsidR="003F1136" w:rsidRPr="003F1136" w:rsidRDefault="003F1136" w:rsidP="003F1136">
            <w:pPr>
              <w:jc w:val="both"/>
              <w:rPr>
                <w:sz w:val="20"/>
              </w:rPr>
            </w:pPr>
            <w:r w:rsidRPr="003F1136">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5E8B39C"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B3F5E82"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39197E37" w14:textId="77777777" w:rsidR="003F1136" w:rsidRPr="003F1136" w:rsidRDefault="003F1136" w:rsidP="003F1136">
            <w:pPr>
              <w:jc w:val="center"/>
            </w:pPr>
            <w:r w:rsidRPr="003F1136">
              <w:t>0</w:t>
            </w:r>
          </w:p>
        </w:tc>
      </w:tr>
      <w:tr w:rsidR="003F1136" w:rsidRPr="003F1136" w14:paraId="7813E391"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38EE19A1" w14:textId="77777777" w:rsidR="003F1136" w:rsidRPr="003F1136" w:rsidRDefault="003F1136" w:rsidP="003F1136">
            <w:pPr>
              <w:jc w:val="center"/>
              <w:rPr>
                <w:sz w:val="20"/>
              </w:rPr>
            </w:pPr>
            <w:r w:rsidRPr="003F1136">
              <w:rPr>
                <w:sz w:val="20"/>
              </w:rPr>
              <w:t>9</w:t>
            </w:r>
          </w:p>
        </w:tc>
        <w:tc>
          <w:tcPr>
            <w:tcW w:w="3361" w:type="dxa"/>
            <w:tcBorders>
              <w:top w:val="single" w:sz="4" w:space="0" w:color="auto"/>
              <w:left w:val="nil"/>
              <w:bottom w:val="single" w:sz="4" w:space="0" w:color="auto"/>
              <w:right w:val="single" w:sz="4" w:space="0" w:color="auto"/>
            </w:tcBorders>
            <w:vAlign w:val="center"/>
            <w:hideMark/>
          </w:tcPr>
          <w:p w14:paraId="215A1373" w14:textId="77777777" w:rsidR="003F1136" w:rsidRPr="003F1136" w:rsidRDefault="003F1136" w:rsidP="003F1136">
            <w:pPr>
              <w:jc w:val="both"/>
              <w:rPr>
                <w:sz w:val="20"/>
              </w:rPr>
            </w:pPr>
            <w:r w:rsidRPr="003F1136">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7A8F414"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7A859D0"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208A6365" w14:textId="77777777" w:rsidR="003F1136" w:rsidRPr="003F1136" w:rsidRDefault="003F1136" w:rsidP="003F1136">
            <w:pPr>
              <w:jc w:val="center"/>
            </w:pPr>
            <w:r w:rsidRPr="003F1136">
              <w:t>0</w:t>
            </w:r>
          </w:p>
        </w:tc>
      </w:tr>
      <w:tr w:rsidR="003F1136" w:rsidRPr="003F1136" w14:paraId="1FA94700"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vAlign w:val="center"/>
            <w:hideMark/>
          </w:tcPr>
          <w:p w14:paraId="2E0E35A0" w14:textId="77777777" w:rsidR="003F1136" w:rsidRPr="003F1136" w:rsidRDefault="003F1136" w:rsidP="003F1136">
            <w:pPr>
              <w:jc w:val="center"/>
              <w:rPr>
                <w:sz w:val="20"/>
              </w:rPr>
            </w:pPr>
            <w:r w:rsidRPr="003F1136">
              <w:rPr>
                <w:sz w:val="20"/>
              </w:rPr>
              <w:t>10</w:t>
            </w:r>
          </w:p>
        </w:tc>
        <w:tc>
          <w:tcPr>
            <w:tcW w:w="3361" w:type="dxa"/>
            <w:tcBorders>
              <w:top w:val="single" w:sz="4" w:space="0" w:color="auto"/>
              <w:left w:val="nil"/>
              <w:bottom w:val="single" w:sz="4" w:space="0" w:color="auto"/>
              <w:right w:val="single" w:sz="4" w:space="0" w:color="auto"/>
            </w:tcBorders>
            <w:vAlign w:val="center"/>
            <w:hideMark/>
          </w:tcPr>
          <w:p w14:paraId="722C1004" w14:textId="77777777" w:rsidR="003F1136" w:rsidRPr="003F1136" w:rsidRDefault="003F1136" w:rsidP="003F1136">
            <w:pPr>
              <w:jc w:val="both"/>
              <w:rPr>
                <w:sz w:val="20"/>
              </w:rPr>
            </w:pPr>
            <w:r w:rsidRPr="003F1136">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F6F61F1"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F0D1107"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0352EF0C" w14:textId="77777777" w:rsidR="003F1136" w:rsidRPr="003F1136" w:rsidRDefault="003F1136" w:rsidP="003F1136">
            <w:pPr>
              <w:jc w:val="center"/>
            </w:pPr>
            <w:r w:rsidRPr="003F1136">
              <w:t>0</w:t>
            </w:r>
          </w:p>
        </w:tc>
      </w:tr>
      <w:tr w:rsidR="003F1136" w:rsidRPr="003F1136" w14:paraId="63EBAD05"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3C1581DA" w14:textId="77777777" w:rsidR="003F1136" w:rsidRPr="003F1136" w:rsidRDefault="003F1136" w:rsidP="003F1136">
            <w:pPr>
              <w:jc w:val="center"/>
              <w:rPr>
                <w:sz w:val="20"/>
              </w:rPr>
            </w:pPr>
            <w:r w:rsidRPr="003F1136">
              <w:rPr>
                <w:sz w:val="20"/>
              </w:rPr>
              <w:t>11</w:t>
            </w:r>
          </w:p>
        </w:tc>
        <w:tc>
          <w:tcPr>
            <w:tcW w:w="3361" w:type="dxa"/>
            <w:tcBorders>
              <w:top w:val="single" w:sz="4" w:space="0" w:color="auto"/>
              <w:left w:val="nil"/>
              <w:bottom w:val="single" w:sz="4" w:space="0" w:color="auto"/>
              <w:right w:val="single" w:sz="4" w:space="0" w:color="auto"/>
            </w:tcBorders>
            <w:vAlign w:val="center"/>
            <w:hideMark/>
          </w:tcPr>
          <w:p w14:paraId="2023512E" w14:textId="77777777" w:rsidR="003F1136" w:rsidRPr="003F1136" w:rsidRDefault="003F1136" w:rsidP="003F1136">
            <w:pPr>
              <w:rPr>
                <w:snapToGrid w:val="0"/>
                <w:sz w:val="20"/>
              </w:rPr>
            </w:pPr>
            <w:r w:rsidRPr="003F1136">
              <w:rPr>
                <w:snapToGrid w:val="0"/>
                <w:sz w:val="20"/>
              </w:rPr>
              <w:t>Корректировка, связанная с соблюдением статьи 3 ФЗ от 27.07.2010 № 190-ФЗ «О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5EE020B" w14:textId="77777777" w:rsidR="003F1136" w:rsidRPr="003F1136" w:rsidRDefault="003F1136" w:rsidP="003F1136">
            <w:pPr>
              <w:jc w:val="center"/>
            </w:pPr>
            <w:r w:rsidRPr="003F1136">
              <w:t>48 800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6D1198B" w14:textId="77777777" w:rsidR="003F1136" w:rsidRPr="003F1136" w:rsidRDefault="003F1136" w:rsidP="003F1136">
            <w:pPr>
              <w:jc w:val="center"/>
            </w:pPr>
            <w:r w:rsidRPr="003F1136">
              <w:t>-136 245</w:t>
            </w:r>
          </w:p>
        </w:tc>
        <w:tc>
          <w:tcPr>
            <w:tcW w:w="1872" w:type="dxa"/>
            <w:gridSpan w:val="2"/>
            <w:tcBorders>
              <w:top w:val="nil"/>
              <w:left w:val="nil"/>
              <w:bottom w:val="single" w:sz="4" w:space="0" w:color="auto"/>
              <w:right w:val="single" w:sz="4" w:space="0" w:color="auto"/>
            </w:tcBorders>
            <w:shd w:val="clear" w:color="auto" w:fill="auto"/>
            <w:vAlign w:val="center"/>
            <w:hideMark/>
          </w:tcPr>
          <w:p w14:paraId="6ECDB027" w14:textId="77777777" w:rsidR="003F1136" w:rsidRPr="003F1136" w:rsidRDefault="003F1136" w:rsidP="003F1136">
            <w:pPr>
              <w:jc w:val="center"/>
            </w:pPr>
            <w:r w:rsidRPr="003F1136">
              <w:t>-185 045</w:t>
            </w:r>
          </w:p>
        </w:tc>
      </w:tr>
      <w:tr w:rsidR="003F1136" w:rsidRPr="003F1136" w14:paraId="507EC0D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3598589" w14:textId="77777777" w:rsidR="003F1136" w:rsidRPr="003F1136" w:rsidRDefault="003F1136" w:rsidP="003F1136">
            <w:pPr>
              <w:jc w:val="center"/>
              <w:rPr>
                <w:sz w:val="20"/>
              </w:rPr>
            </w:pPr>
            <w:r w:rsidRPr="003F1136">
              <w:rPr>
                <w:sz w:val="20"/>
              </w:rPr>
              <w:t>12</w:t>
            </w:r>
          </w:p>
        </w:tc>
        <w:tc>
          <w:tcPr>
            <w:tcW w:w="3361" w:type="dxa"/>
            <w:tcBorders>
              <w:top w:val="single" w:sz="4" w:space="0" w:color="auto"/>
              <w:left w:val="nil"/>
              <w:bottom w:val="single" w:sz="4" w:space="0" w:color="auto"/>
              <w:right w:val="single" w:sz="4" w:space="0" w:color="auto"/>
            </w:tcBorders>
            <w:vAlign w:val="center"/>
            <w:hideMark/>
          </w:tcPr>
          <w:p w14:paraId="7C64C81C" w14:textId="77777777" w:rsidR="003F1136" w:rsidRPr="003F1136" w:rsidRDefault="003F1136" w:rsidP="003F1136">
            <w:pPr>
              <w:jc w:val="both"/>
              <w:rPr>
                <w:sz w:val="20"/>
              </w:rPr>
            </w:pPr>
            <w:r w:rsidRPr="003F1136">
              <w:rPr>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5DD73A" w14:textId="77777777" w:rsidR="003F1136" w:rsidRPr="003F1136" w:rsidRDefault="003F1136" w:rsidP="003F1136">
            <w:pPr>
              <w:jc w:val="center"/>
            </w:pPr>
            <w:r w:rsidRPr="003F1136">
              <w:t>484 346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6AC0E" w14:textId="77777777" w:rsidR="003F1136" w:rsidRPr="003F1136" w:rsidRDefault="003F1136" w:rsidP="003F1136">
            <w:pPr>
              <w:jc w:val="center"/>
            </w:pPr>
            <w:r w:rsidRPr="003F1136">
              <w:t>557 483</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28D362B7" w14:textId="77777777" w:rsidR="003F1136" w:rsidRPr="003F1136" w:rsidRDefault="003F1136" w:rsidP="003F1136">
            <w:pPr>
              <w:jc w:val="center"/>
            </w:pPr>
            <w:r w:rsidRPr="003F1136">
              <w:t>73 137</w:t>
            </w:r>
          </w:p>
        </w:tc>
      </w:tr>
    </w:tbl>
    <w:p w14:paraId="29B931C8" w14:textId="77777777" w:rsidR="003F1136" w:rsidRPr="003F1136" w:rsidRDefault="003F1136" w:rsidP="003F1136">
      <w:pPr>
        <w:jc w:val="center"/>
        <w:rPr>
          <w:sz w:val="28"/>
        </w:rPr>
      </w:pPr>
    </w:p>
    <w:p w14:paraId="40B77D2E" w14:textId="77777777" w:rsidR="003F1136" w:rsidRPr="003F1136" w:rsidRDefault="003F1136" w:rsidP="003F1136">
      <w:pPr>
        <w:jc w:val="center"/>
        <w:rPr>
          <w:b/>
          <w:sz w:val="28"/>
          <w:szCs w:val="28"/>
        </w:rPr>
      </w:pPr>
      <w:r w:rsidRPr="003F1136">
        <w:rPr>
          <w:snapToGrid w:val="0"/>
        </w:rPr>
        <w:br w:type="page"/>
      </w:r>
      <w:r w:rsidRPr="003F1136">
        <w:rPr>
          <w:b/>
          <w:sz w:val="28"/>
          <w:szCs w:val="28"/>
        </w:rPr>
        <w:lastRenderedPageBreak/>
        <w:t>Расходы на производство теплоносителя</w:t>
      </w:r>
    </w:p>
    <w:p w14:paraId="5A4A180A" w14:textId="77777777" w:rsidR="003F1136" w:rsidRPr="003F1136" w:rsidRDefault="003F1136" w:rsidP="003F1136">
      <w:pPr>
        <w:jc w:val="center"/>
        <w:rPr>
          <w:szCs w:val="28"/>
        </w:rPr>
      </w:pPr>
    </w:p>
    <w:p w14:paraId="678918AA" w14:textId="77777777" w:rsidR="003F1136" w:rsidRPr="003F1136" w:rsidRDefault="003F1136" w:rsidP="003F1136">
      <w:pPr>
        <w:tabs>
          <w:tab w:val="left" w:pos="1890"/>
        </w:tabs>
        <w:snapToGrid w:val="0"/>
        <w:ind w:left="9215" w:right="-142"/>
        <w:jc w:val="right"/>
      </w:pPr>
    </w:p>
    <w:p w14:paraId="11841437" w14:textId="77777777" w:rsidR="003F1136" w:rsidRPr="003F1136" w:rsidRDefault="003F1136" w:rsidP="003F1136">
      <w:pPr>
        <w:keepNext/>
        <w:jc w:val="right"/>
        <w:rPr>
          <w:bCs/>
          <w:sz w:val="28"/>
          <w:szCs w:val="20"/>
        </w:rPr>
      </w:pPr>
      <w:r w:rsidRPr="003F1136">
        <w:rPr>
          <w:bCs/>
          <w:sz w:val="28"/>
          <w:szCs w:val="20"/>
        </w:rPr>
        <w:t>Таблица 21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40DA2E6E" w14:textId="77777777" w:rsidTr="00F95151">
        <w:trPr>
          <w:trHeight w:val="705"/>
        </w:trPr>
        <w:tc>
          <w:tcPr>
            <w:tcW w:w="11084" w:type="dxa"/>
            <w:gridSpan w:val="9"/>
            <w:noWrap/>
            <w:vAlign w:val="center"/>
            <w:hideMark/>
          </w:tcPr>
          <w:p w14:paraId="13084F62" w14:textId="77777777" w:rsidR="003F1136" w:rsidRPr="003F1136" w:rsidRDefault="003F1136" w:rsidP="003F1136">
            <w:pPr>
              <w:ind w:right="1337"/>
              <w:jc w:val="center"/>
              <w:rPr>
                <w:bCs/>
                <w:sz w:val="28"/>
                <w:szCs w:val="28"/>
              </w:rPr>
            </w:pPr>
            <w:r w:rsidRPr="003F1136">
              <w:rPr>
                <w:bCs/>
                <w:sz w:val="28"/>
                <w:szCs w:val="28"/>
              </w:rPr>
              <w:t>Реестр операционных (подконтрольных) расходов</w:t>
            </w:r>
          </w:p>
        </w:tc>
      </w:tr>
      <w:tr w:rsidR="003F1136" w:rsidRPr="003F1136" w14:paraId="018AB10F" w14:textId="77777777" w:rsidTr="00F95151">
        <w:trPr>
          <w:trHeight w:val="300"/>
        </w:trPr>
        <w:tc>
          <w:tcPr>
            <w:tcW w:w="750" w:type="dxa"/>
            <w:vAlign w:val="center"/>
            <w:hideMark/>
          </w:tcPr>
          <w:p w14:paraId="0D3404E9" w14:textId="77777777" w:rsidR="003F1136" w:rsidRPr="003F1136" w:rsidRDefault="003F1136" w:rsidP="003F1136">
            <w:pPr>
              <w:rPr>
                <w:bCs/>
                <w:sz w:val="20"/>
              </w:rPr>
            </w:pPr>
          </w:p>
        </w:tc>
        <w:tc>
          <w:tcPr>
            <w:tcW w:w="3361" w:type="dxa"/>
            <w:vAlign w:val="center"/>
            <w:hideMark/>
          </w:tcPr>
          <w:p w14:paraId="1FAD150B" w14:textId="77777777" w:rsidR="003F1136" w:rsidRPr="003F1136" w:rsidRDefault="003F1136" w:rsidP="003F1136">
            <w:pPr>
              <w:rPr>
                <w:sz w:val="20"/>
              </w:rPr>
            </w:pPr>
          </w:p>
        </w:tc>
        <w:tc>
          <w:tcPr>
            <w:tcW w:w="1573" w:type="dxa"/>
            <w:vAlign w:val="center"/>
            <w:hideMark/>
          </w:tcPr>
          <w:p w14:paraId="4E0D1BE4" w14:textId="77777777" w:rsidR="003F1136" w:rsidRPr="003F1136" w:rsidRDefault="003F1136" w:rsidP="003F1136">
            <w:pPr>
              <w:rPr>
                <w:sz w:val="20"/>
              </w:rPr>
            </w:pPr>
          </w:p>
        </w:tc>
        <w:tc>
          <w:tcPr>
            <w:tcW w:w="1764" w:type="dxa"/>
            <w:gridSpan w:val="2"/>
            <w:vAlign w:val="center"/>
            <w:hideMark/>
          </w:tcPr>
          <w:p w14:paraId="67F3CBF3" w14:textId="77777777" w:rsidR="003F1136" w:rsidRPr="003F1136" w:rsidRDefault="003F1136" w:rsidP="003F1136">
            <w:pPr>
              <w:rPr>
                <w:sz w:val="20"/>
              </w:rPr>
            </w:pPr>
          </w:p>
        </w:tc>
        <w:tc>
          <w:tcPr>
            <w:tcW w:w="1764" w:type="dxa"/>
            <w:gridSpan w:val="2"/>
            <w:vAlign w:val="center"/>
            <w:hideMark/>
          </w:tcPr>
          <w:p w14:paraId="0EE4061E" w14:textId="77777777" w:rsidR="003F1136" w:rsidRPr="003F1136" w:rsidRDefault="003F1136" w:rsidP="003F1136">
            <w:pPr>
              <w:jc w:val="right"/>
              <w:rPr>
                <w:sz w:val="28"/>
                <w:szCs w:val="28"/>
              </w:rPr>
            </w:pPr>
            <w:r w:rsidRPr="003F1136">
              <w:rPr>
                <w:sz w:val="28"/>
                <w:szCs w:val="28"/>
              </w:rPr>
              <w:t>тыс. руб.</w:t>
            </w:r>
          </w:p>
        </w:tc>
        <w:tc>
          <w:tcPr>
            <w:tcW w:w="1872" w:type="dxa"/>
            <w:gridSpan w:val="2"/>
            <w:vAlign w:val="center"/>
            <w:hideMark/>
          </w:tcPr>
          <w:p w14:paraId="5CCB6265" w14:textId="77777777" w:rsidR="003F1136" w:rsidRPr="003F1136" w:rsidRDefault="003F1136" w:rsidP="003F1136">
            <w:pPr>
              <w:rPr>
                <w:sz w:val="28"/>
                <w:szCs w:val="28"/>
              </w:rPr>
            </w:pPr>
          </w:p>
        </w:tc>
      </w:tr>
      <w:tr w:rsidR="003F1136" w:rsidRPr="003F1136" w14:paraId="2C9FE13B"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40B7434C"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vAlign w:val="center"/>
            <w:hideMark/>
          </w:tcPr>
          <w:p w14:paraId="519D92F3" w14:textId="77777777" w:rsidR="003F1136" w:rsidRPr="003F1136" w:rsidRDefault="003F1136" w:rsidP="003F1136">
            <w:pPr>
              <w:jc w:val="center"/>
            </w:pPr>
            <w:r w:rsidRPr="003F1136">
              <w:t>Наименование расхода</w:t>
            </w:r>
          </w:p>
        </w:tc>
        <w:tc>
          <w:tcPr>
            <w:tcW w:w="1764" w:type="dxa"/>
            <w:gridSpan w:val="2"/>
            <w:tcBorders>
              <w:top w:val="single" w:sz="4" w:space="0" w:color="auto"/>
              <w:left w:val="nil"/>
              <w:bottom w:val="single" w:sz="4" w:space="0" w:color="auto"/>
              <w:right w:val="nil"/>
            </w:tcBorders>
            <w:vAlign w:val="center"/>
            <w:hideMark/>
          </w:tcPr>
          <w:p w14:paraId="251B5F80" w14:textId="77777777" w:rsidR="003F1136" w:rsidRPr="003F1136" w:rsidRDefault="003F1136" w:rsidP="003F1136">
            <w:pPr>
              <w:jc w:val="center"/>
            </w:pPr>
            <w:r w:rsidRPr="003F1136">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262B8892" w14:textId="77777777" w:rsidR="003F1136" w:rsidRPr="003F1136" w:rsidRDefault="003F1136" w:rsidP="003F1136">
            <w:pPr>
              <w:jc w:val="center"/>
            </w:pPr>
            <w:r w:rsidRPr="003F1136">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F22FF0F" w14:textId="77777777" w:rsidR="003F1136" w:rsidRPr="003F1136" w:rsidRDefault="003F1136" w:rsidP="003F1136">
            <w:pPr>
              <w:jc w:val="center"/>
            </w:pPr>
            <w:r w:rsidRPr="003F1136">
              <w:t>Динамика расходов</w:t>
            </w:r>
          </w:p>
        </w:tc>
      </w:tr>
      <w:tr w:rsidR="003F1136" w:rsidRPr="003F1136" w14:paraId="21D0979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C9054CD"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vAlign w:val="center"/>
            <w:hideMark/>
          </w:tcPr>
          <w:p w14:paraId="1811F113" w14:textId="77777777" w:rsidR="003F1136" w:rsidRPr="003F1136" w:rsidRDefault="003F1136" w:rsidP="003F1136">
            <w:r w:rsidRPr="003F1136">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A2D03" w14:textId="77777777" w:rsidR="003F1136" w:rsidRPr="003F1136" w:rsidRDefault="003F1136" w:rsidP="003F1136">
            <w:pPr>
              <w:jc w:val="center"/>
            </w:pPr>
            <w:r w:rsidRPr="003F1136">
              <w:t>1 453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8E07" w14:textId="77777777" w:rsidR="003F1136" w:rsidRPr="003F1136" w:rsidRDefault="003F1136" w:rsidP="003F1136">
            <w:pPr>
              <w:jc w:val="center"/>
            </w:pPr>
            <w:r w:rsidRPr="003F1136">
              <w:t>1 525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E7664" w14:textId="77777777" w:rsidR="003F1136" w:rsidRPr="003F1136" w:rsidRDefault="003F1136" w:rsidP="003F1136">
            <w:pPr>
              <w:jc w:val="center"/>
            </w:pPr>
            <w:r w:rsidRPr="003F1136">
              <w:t>72</w:t>
            </w:r>
          </w:p>
        </w:tc>
      </w:tr>
      <w:tr w:rsidR="003F1136" w:rsidRPr="003F1136" w14:paraId="3C0C95A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A557891"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vAlign w:val="center"/>
            <w:hideMark/>
          </w:tcPr>
          <w:p w14:paraId="1BFF294C" w14:textId="77777777" w:rsidR="003F1136" w:rsidRPr="003F1136" w:rsidRDefault="003F1136" w:rsidP="003F1136">
            <w:r w:rsidRPr="003F1136">
              <w:t>Расходы на ремонт основных средств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FFB30" w14:textId="77777777" w:rsidR="003F1136" w:rsidRPr="003F1136" w:rsidRDefault="003F1136" w:rsidP="003F1136">
            <w:pPr>
              <w:jc w:val="center"/>
            </w:pPr>
            <w:r w:rsidRPr="003F1136">
              <w:t>2 329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42B36" w14:textId="77777777" w:rsidR="003F1136" w:rsidRPr="003F1136" w:rsidRDefault="003F1136" w:rsidP="003F1136">
            <w:pPr>
              <w:jc w:val="center"/>
            </w:pPr>
            <w:r w:rsidRPr="003F1136">
              <w:t>2 444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AC176" w14:textId="77777777" w:rsidR="003F1136" w:rsidRPr="003F1136" w:rsidRDefault="003F1136" w:rsidP="003F1136">
            <w:pPr>
              <w:jc w:val="center"/>
            </w:pPr>
            <w:r w:rsidRPr="003F1136">
              <w:t>115</w:t>
            </w:r>
          </w:p>
        </w:tc>
      </w:tr>
      <w:tr w:rsidR="003F1136" w:rsidRPr="003F1136" w14:paraId="3F62A5D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9D6BE1A"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vAlign w:val="center"/>
            <w:hideMark/>
          </w:tcPr>
          <w:p w14:paraId="4E47C462" w14:textId="77777777" w:rsidR="003F1136" w:rsidRPr="003F1136" w:rsidRDefault="003F1136" w:rsidP="003F1136">
            <w:r w:rsidRPr="003F1136">
              <w:t>Расходы на оплату труда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5D4BF" w14:textId="77777777" w:rsidR="003F1136" w:rsidRPr="003F1136" w:rsidRDefault="003F1136" w:rsidP="003F1136">
            <w:pPr>
              <w:jc w:val="center"/>
            </w:pPr>
            <w:r w:rsidRPr="003F1136">
              <w:t>2 840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F6181" w14:textId="77777777" w:rsidR="003F1136" w:rsidRPr="003F1136" w:rsidRDefault="003F1136" w:rsidP="003F1136">
            <w:pPr>
              <w:jc w:val="center"/>
            </w:pPr>
            <w:r w:rsidRPr="003F1136">
              <w:t>2 980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C5B98" w14:textId="77777777" w:rsidR="003F1136" w:rsidRPr="003F1136" w:rsidRDefault="003F1136" w:rsidP="003F1136">
            <w:pPr>
              <w:jc w:val="center"/>
            </w:pPr>
            <w:r w:rsidRPr="003F1136">
              <w:t>140</w:t>
            </w:r>
          </w:p>
        </w:tc>
      </w:tr>
      <w:tr w:rsidR="003F1136" w:rsidRPr="003F1136" w14:paraId="144754B5"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468212B6" w14:textId="77777777" w:rsidR="003F1136" w:rsidRPr="003F1136" w:rsidRDefault="003F1136" w:rsidP="003F1136">
            <w:pPr>
              <w:jc w:val="center"/>
            </w:pPr>
            <w:r w:rsidRPr="003F1136">
              <w:t>4</w:t>
            </w:r>
          </w:p>
        </w:tc>
        <w:tc>
          <w:tcPr>
            <w:tcW w:w="3361" w:type="dxa"/>
            <w:tcBorders>
              <w:top w:val="single" w:sz="4" w:space="0" w:color="auto"/>
              <w:left w:val="nil"/>
              <w:bottom w:val="single" w:sz="4" w:space="0" w:color="auto"/>
              <w:right w:val="single" w:sz="4" w:space="0" w:color="auto"/>
            </w:tcBorders>
            <w:vAlign w:val="center"/>
            <w:hideMark/>
          </w:tcPr>
          <w:p w14:paraId="07149A86" w14:textId="77777777" w:rsidR="003F1136" w:rsidRPr="003F1136" w:rsidRDefault="003F1136" w:rsidP="003F1136">
            <w:r w:rsidRPr="003F1136">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8C851"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9A9C4"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26B9F" w14:textId="77777777" w:rsidR="003F1136" w:rsidRPr="003F1136" w:rsidRDefault="003F1136" w:rsidP="003F1136">
            <w:pPr>
              <w:jc w:val="center"/>
            </w:pPr>
            <w:r w:rsidRPr="003F1136">
              <w:t>0</w:t>
            </w:r>
          </w:p>
        </w:tc>
      </w:tr>
      <w:tr w:rsidR="003F1136" w:rsidRPr="003F1136" w14:paraId="4BE97E22"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0F896D99" w14:textId="77777777" w:rsidR="003F1136" w:rsidRPr="003F1136" w:rsidRDefault="003F1136" w:rsidP="003F1136">
            <w:pPr>
              <w:jc w:val="center"/>
            </w:pPr>
            <w:r w:rsidRPr="003F1136">
              <w:t>5</w:t>
            </w:r>
          </w:p>
        </w:tc>
        <w:tc>
          <w:tcPr>
            <w:tcW w:w="3361" w:type="dxa"/>
            <w:tcBorders>
              <w:top w:val="single" w:sz="4" w:space="0" w:color="auto"/>
              <w:left w:val="nil"/>
              <w:bottom w:val="single" w:sz="4" w:space="0" w:color="auto"/>
              <w:right w:val="single" w:sz="4" w:space="0" w:color="auto"/>
            </w:tcBorders>
            <w:vAlign w:val="center"/>
            <w:hideMark/>
          </w:tcPr>
          <w:p w14:paraId="263E4D81" w14:textId="77777777" w:rsidR="003F1136" w:rsidRPr="003F1136" w:rsidRDefault="003F1136" w:rsidP="003F1136">
            <w:r w:rsidRPr="003F1136">
              <w:t>Расходы на оплату иных работ и услуг, выполняемых по договорам с организациями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01190"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E8C48"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8628C" w14:textId="77777777" w:rsidR="003F1136" w:rsidRPr="003F1136" w:rsidRDefault="003F1136" w:rsidP="003F1136">
            <w:pPr>
              <w:jc w:val="center"/>
            </w:pPr>
            <w:r w:rsidRPr="003F1136">
              <w:t>0</w:t>
            </w:r>
          </w:p>
        </w:tc>
      </w:tr>
      <w:tr w:rsidR="003F1136" w:rsidRPr="003F1136" w14:paraId="7144C76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798C00F" w14:textId="77777777" w:rsidR="003F1136" w:rsidRPr="003F1136" w:rsidRDefault="003F1136" w:rsidP="003F1136">
            <w:pPr>
              <w:jc w:val="center"/>
            </w:pPr>
            <w:r w:rsidRPr="003F1136">
              <w:t>6</w:t>
            </w:r>
          </w:p>
        </w:tc>
        <w:tc>
          <w:tcPr>
            <w:tcW w:w="3361" w:type="dxa"/>
            <w:tcBorders>
              <w:top w:val="single" w:sz="4" w:space="0" w:color="auto"/>
              <w:left w:val="nil"/>
              <w:bottom w:val="single" w:sz="4" w:space="0" w:color="auto"/>
              <w:right w:val="single" w:sz="4" w:space="0" w:color="auto"/>
            </w:tcBorders>
            <w:vAlign w:val="center"/>
            <w:hideMark/>
          </w:tcPr>
          <w:p w14:paraId="1A0CD3E5" w14:textId="77777777" w:rsidR="003F1136" w:rsidRPr="003F1136" w:rsidRDefault="003F1136" w:rsidP="003F1136">
            <w:r w:rsidRPr="003F1136">
              <w:t>Расходы на служебные командировки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9C6DD"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F01D9"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6BB86" w14:textId="77777777" w:rsidR="003F1136" w:rsidRPr="003F1136" w:rsidRDefault="003F1136" w:rsidP="003F1136">
            <w:pPr>
              <w:jc w:val="center"/>
            </w:pPr>
            <w:r w:rsidRPr="003F1136">
              <w:t>0</w:t>
            </w:r>
          </w:p>
        </w:tc>
      </w:tr>
      <w:tr w:rsidR="003F1136" w:rsidRPr="003F1136" w14:paraId="76A5743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6A30F23" w14:textId="77777777" w:rsidR="003F1136" w:rsidRPr="003F1136" w:rsidRDefault="003F1136" w:rsidP="003F1136">
            <w:pPr>
              <w:jc w:val="center"/>
            </w:pPr>
            <w:r w:rsidRPr="003F1136">
              <w:t>7</w:t>
            </w:r>
          </w:p>
        </w:tc>
        <w:tc>
          <w:tcPr>
            <w:tcW w:w="3361" w:type="dxa"/>
            <w:tcBorders>
              <w:top w:val="single" w:sz="4" w:space="0" w:color="auto"/>
              <w:left w:val="nil"/>
              <w:bottom w:val="single" w:sz="4" w:space="0" w:color="auto"/>
              <w:right w:val="single" w:sz="4" w:space="0" w:color="auto"/>
            </w:tcBorders>
            <w:vAlign w:val="center"/>
            <w:hideMark/>
          </w:tcPr>
          <w:p w14:paraId="6888A5A0" w14:textId="77777777" w:rsidR="003F1136" w:rsidRPr="003F1136" w:rsidRDefault="003F1136" w:rsidP="003F1136">
            <w:r w:rsidRPr="003F1136">
              <w:t>Расходы на обучение персонала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6EB53"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EC731"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C55D4" w14:textId="77777777" w:rsidR="003F1136" w:rsidRPr="003F1136" w:rsidRDefault="003F1136" w:rsidP="003F1136">
            <w:pPr>
              <w:jc w:val="center"/>
            </w:pPr>
            <w:r w:rsidRPr="003F1136">
              <w:t>0</w:t>
            </w:r>
          </w:p>
        </w:tc>
      </w:tr>
      <w:tr w:rsidR="003F1136" w:rsidRPr="003F1136" w14:paraId="2BB5F41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4693A47" w14:textId="77777777" w:rsidR="003F1136" w:rsidRPr="003F1136" w:rsidRDefault="003F1136" w:rsidP="003F1136">
            <w:pPr>
              <w:jc w:val="center"/>
            </w:pPr>
            <w:r w:rsidRPr="003F1136">
              <w:t>8</w:t>
            </w:r>
          </w:p>
        </w:tc>
        <w:tc>
          <w:tcPr>
            <w:tcW w:w="3361" w:type="dxa"/>
            <w:tcBorders>
              <w:top w:val="single" w:sz="4" w:space="0" w:color="auto"/>
              <w:left w:val="nil"/>
              <w:bottom w:val="single" w:sz="4" w:space="0" w:color="auto"/>
              <w:right w:val="single" w:sz="4" w:space="0" w:color="auto"/>
            </w:tcBorders>
            <w:vAlign w:val="center"/>
            <w:hideMark/>
          </w:tcPr>
          <w:p w14:paraId="13ED81D9" w14:textId="77777777" w:rsidR="003F1136" w:rsidRPr="003F1136" w:rsidRDefault="003F1136" w:rsidP="003F1136">
            <w:r w:rsidRPr="003F1136">
              <w:t>Лизинговый платеж</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B2352"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6D12F"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3F474" w14:textId="77777777" w:rsidR="003F1136" w:rsidRPr="003F1136" w:rsidRDefault="003F1136" w:rsidP="003F1136">
            <w:pPr>
              <w:jc w:val="center"/>
            </w:pPr>
            <w:r w:rsidRPr="003F1136">
              <w:t>0</w:t>
            </w:r>
          </w:p>
        </w:tc>
      </w:tr>
      <w:tr w:rsidR="003F1136" w:rsidRPr="003F1136" w14:paraId="40B0E48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E60CF44" w14:textId="77777777" w:rsidR="003F1136" w:rsidRPr="003F1136" w:rsidRDefault="003F1136" w:rsidP="003F1136">
            <w:pPr>
              <w:jc w:val="center"/>
            </w:pPr>
            <w:r w:rsidRPr="003F1136">
              <w:t>9</w:t>
            </w:r>
          </w:p>
        </w:tc>
        <w:tc>
          <w:tcPr>
            <w:tcW w:w="3361" w:type="dxa"/>
            <w:tcBorders>
              <w:top w:val="single" w:sz="4" w:space="0" w:color="auto"/>
              <w:left w:val="nil"/>
              <w:bottom w:val="single" w:sz="4" w:space="0" w:color="auto"/>
              <w:right w:val="single" w:sz="4" w:space="0" w:color="auto"/>
            </w:tcBorders>
            <w:vAlign w:val="center"/>
            <w:hideMark/>
          </w:tcPr>
          <w:p w14:paraId="62FC7284" w14:textId="77777777" w:rsidR="003F1136" w:rsidRPr="003F1136" w:rsidRDefault="003F1136" w:rsidP="003F1136">
            <w:r w:rsidRPr="003F1136">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213E3"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1AE73"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E5A75" w14:textId="77777777" w:rsidR="003F1136" w:rsidRPr="003F1136" w:rsidRDefault="003F1136" w:rsidP="003F1136">
            <w:pPr>
              <w:jc w:val="center"/>
            </w:pPr>
            <w:r w:rsidRPr="003F1136">
              <w:t>0</w:t>
            </w:r>
          </w:p>
        </w:tc>
      </w:tr>
      <w:tr w:rsidR="003F1136" w:rsidRPr="003F1136" w14:paraId="2E33761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D3C5826" w14:textId="77777777" w:rsidR="003F1136" w:rsidRPr="003F1136" w:rsidRDefault="003F1136" w:rsidP="003F1136">
            <w:pPr>
              <w:jc w:val="center"/>
            </w:pPr>
            <w:r w:rsidRPr="003F1136">
              <w:t>10</w:t>
            </w:r>
          </w:p>
        </w:tc>
        <w:tc>
          <w:tcPr>
            <w:tcW w:w="3361" w:type="dxa"/>
            <w:tcBorders>
              <w:top w:val="single" w:sz="4" w:space="0" w:color="auto"/>
              <w:left w:val="nil"/>
              <w:bottom w:val="single" w:sz="4" w:space="0" w:color="auto"/>
              <w:right w:val="single" w:sz="4" w:space="0" w:color="auto"/>
            </w:tcBorders>
            <w:vAlign w:val="center"/>
            <w:hideMark/>
          </w:tcPr>
          <w:p w14:paraId="6F0E97B9" w14:textId="77777777" w:rsidR="003F1136" w:rsidRPr="003F1136" w:rsidRDefault="003F1136" w:rsidP="003F1136">
            <w:r w:rsidRPr="003F1136">
              <w:t>Другие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F7FF5"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C9546" w14:textId="77777777" w:rsidR="003F1136" w:rsidRPr="003F1136" w:rsidRDefault="003F1136" w:rsidP="003F1136">
            <w:pPr>
              <w:jc w:val="center"/>
            </w:pPr>
            <w:r w:rsidRPr="003F113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76BE9" w14:textId="77777777" w:rsidR="003F1136" w:rsidRPr="003F1136" w:rsidRDefault="003F1136" w:rsidP="003F1136">
            <w:pPr>
              <w:jc w:val="center"/>
            </w:pPr>
            <w:r w:rsidRPr="003F1136">
              <w:t>0</w:t>
            </w:r>
          </w:p>
        </w:tc>
      </w:tr>
      <w:tr w:rsidR="003F1136" w:rsidRPr="003F1136" w14:paraId="07FFE1C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745AC18" w14:textId="77777777" w:rsidR="003F1136" w:rsidRPr="003F1136" w:rsidRDefault="003F1136" w:rsidP="003F1136">
            <w:pPr>
              <w:jc w:val="center"/>
            </w:pPr>
            <w:r w:rsidRPr="003F1136">
              <w:t> </w:t>
            </w:r>
          </w:p>
        </w:tc>
        <w:tc>
          <w:tcPr>
            <w:tcW w:w="3361" w:type="dxa"/>
            <w:tcBorders>
              <w:top w:val="single" w:sz="4" w:space="0" w:color="auto"/>
              <w:left w:val="nil"/>
              <w:bottom w:val="single" w:sz="4" w:space="0" w:color="auto"/>
              <w:right w:val="single" w:sz="4" w:space="0" w:color="auto"/>
            </w:tcBorders>
            <w:vAlign w:val="center"/>
            <w:hideMark/>
          </w:tcPr>
          <w:p w14:paraId="16E7CB7F" w14:textId="77777777" w:rsidR="003F1136" w:rsidRPr="003F1136" w:rsidRDefault="003F1136" w:rsidP="003F1136">
            <w:r w:rsidRPr="003F1136">
              <w:t>ИТОГО операционные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67225" w14:textId="77777777" w:rsidR="003F1136" w:rsidRPr="003F1136" w:rsidRDefault="003F1136" w:rsidP="003F1136">
            <w:pPr>
              <w:jc w:val="center"/>
            </w:pPr>
            <w:r w:rsidRPr="003F1136">
              <w:t>6 622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5D952" w14:textId="77777777" w:rsidR="003F1136" w:rsidRPr="003F1136" w:rsidRDefault="003F1136" w:rsidP="003F1136">
            <w:pPr>
              <w:jc w:val="center"/>
            </w:pPr>
            <w:r w:rsidRPr="003F1136">
              <w:t>6 949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EFD80" w14:textId="77777777" w:rsidR="003F1136" w:rsidRPr="003F1136" w:rsidRDefault="003F1136" w:rsidP="003F1136">
            <w:pPr>
              <w:jc w:val="center"/>
            </w:pPr>
            <w:r w:rsidRPr="003F1136">
              <w:t>327</w:t>
            </w:r>
          </w:p>
        </w:tc>
      </w:tr>
      <w:tr w:rsidR="003F1136" w:rsidRPr="003F1136" w14:paraId="21CD2A0F" w14:textId="77777777" w:rsidTr="00F95151">
        <w:trPr>
          <w:trHeight w:val="300"/>
        </w:trPr>
        <w:tc>
          <w:tcPr>
            <w:tcW w:w="750" w:type="dxa"/>
            <w:vAlign w:val="center"/>
            <w:hideMark/>
          </w:tcPr>
          <w:p w14:paraId="7E84832C" w14:textId="77777777" w:rsidR="003F1136" w:rsidRPr="003F1136" w:rsidRDefault="003F1136" w:rsidP="003F1136"/>
        </w:tc>
        <w:tc>
          <w:tcPr>
            <w:tcW w:w="3361" w:type="dxa"/>
            <w:vAlign w:val="center"/>
            <w:hideMark/>
          </w:tcPr>
          <w:p w14:paraId="3CA93BED" w14:textId="77777777" w:rsidR="003F1136" w:rsidRPr="003F1136" w:rsidRDefault="003F1136" w:rsidP="003F1136">
            <w:pPr>
              <w:rPr>
                <w:sz w:val="20"/>
              </w:rPr>
            </w:pPr>
          </w:p>
        </w:tc>
        <w:tc>
          <w:tcPr>
            <w:tcW w:w="1573" w:type="dxa"/>
            <w:vAlign w:val="center"/>
            <w:hideMark/>
          </w:tcPr>
          <w:p w14:paraId="436CC033" w14:textId="77777777" w:rsidR="003F1136" w:rsidRPr="003F1136" w:rsidRDefault="003F1136" w:rsidP="003F1136">
            <w:pPr>
              <w:rPr>
                <w:sz w:val="20"/>
              </w:rPr>
            </w:pPr>
          </w:p>
        </w:tc>
        <w:tc>
          <w:tcPr>
            <w:tcW w:w="1764" w:type="dxa"/>
            <w:gridSpan w:val="2"/>
            <w:vAlign w:val="center"/>
            <w:hideMark/>
          </w:tcPr>
          <w:p w14:paraId="3E163AD8" w14:textId="77777777" w:rsidR="003F1136" w:rsidRPr="003F1136" w:rsidRDefault="003F1136" w:rsidP="003F1136">
            <w:pPr>
              <w:rPr>
                <w:sz w:val="20"/>
              </w:rPr>
            </w:pPr>
          </w:p>
        </w:tc>
        <w:tc>
          <w:tcPr>
            <w:tcW w:w="1764" w:type="dxa"/>
            <w:gridSpan w:val="2"/>
            <w:vAlign w:val="center"/>
            <w:hideMark/>
          </w:tcPr>
          <w:p w14:paraId="75DC53E5" w14:textId="77777777" w:rsidR="003F1136" w:rsidRPr="003F1136" w:rsidRDefault="003F1136" w:rsidP="003F1136">
            <w:pPr>
              <w:rPr>
                <w:sz w:val="20"/>
              </w:rPr>
            </w:pPr>
          </w:p>
        </w:tc>
        <w:tc>
          <w:tcPr>
            <w:tcW w:w="1872" w:type="dxa"/>
            <w:gridSpan w:val="2"/>
            <w:vAlign w:val="center"/>
            <w:hideMark/>
          </w:tcPr>
          <w:p w14:paraId="208B79D2" w14:textId="77777777" w:rsidR="003F1136" w:rsidRPr="003F1136" w:rsidRDefault="003F1136" w:rsidP="003F1136">
            <w:pPr>
              <w:rPr>
                <w:sz w:val="20"/>
              </w:rPr>
            </w:pPr>
          </w:p>
        </w:tc>
      </w:tr>
      <w:tr w:rsidR="003F1136" w:rsidRPr="003F1136" w14:paraId="2DAF2A3B" w14:textId="77777777" w:rsidTr="00F95151">
        <w:trPr>
          <w:trHeight w:val="300"/>
        </w:trPr>
        <w:tc>
          <w:tcPr>
            <w:tcW w:w="750" w:type="dxa"/>
            <w:vAlign w:val="center"/>
            <w:hideMark/>
          </w:tcPr>
          <w:p w14:paraId="56D340D6" w14:textId="77777777" w:rsidR="003F1136" w:rsidRPr="003F1136" w:rsidRDefault="003F1136" w:rsidP="003F1136">
            <w:pPr>
              <w:rPr>
                <w:sz w:val="20"/>
              </w:rPr>
            </w:pPr>
          </w:p>
        </w:tc>
        <w:tc>
          <w:tcPr>
            <w:tcW w:w="3361" w:type="dxa"/>
            <w:vAlign w:val="center"/>
            <w:hideMark/>
          </w:tcPr>
          <w:p w14:paraId="016B4536" w14:textId="77777777" w:rsidR="003F1136" w:rsidRPr="003F1136" w:rsidRDefault="003F1136" w:rsidP="003F1136">
            <w:pPr>
              <w:rPr>
                <w:sz w:val="20"/>
              </w:rPr>
            </w:pPr>
          </w:p>
        </w:tc>
        <w:tc>
          <w:tcPr>
            <w:tcW w:w="1573" w:type="dxa"/>
            <w:vAlign w:val="center"/>
            <w:hideMark/>
          </w:tcPr>
          <w:p w14:paraId="0B4AD893" w14:textId="77777777" w:rsidR="003F1136" w:rsidRPr="003F1136" w:rsidRDefault="003F1136" w:rsidP="003F1136">
            <w:pPr>
              <w:rPr>
                <w:sz w:val="20"/>
              </w:rPr>
            </w:pPr>
          </w:p>
        </w:tc>
        <w:tc>
          <w:tcPr>
            <w:tcW w:w="1764" w:type="dxa"/>
            <w:gridSpan w:val="2"/>
            <w:vAlign w:val="center"/>
            <w:hideMark/>
          </w:tcPr>
          <w:p w14:paraId="51633C78" w14:textId="77777777" w:rsidR="003F1136" w:rsidRPr="003F1136" w:rsidRDefault="003F1136" w:rsidP="003F1136">
            <w:pPr>
              <w:rPr>
                <w:sz w:val="20"/>
              </w:rPr>
            </w:pPr>
          </w:p>
        </w:tc>
        <w:tc>
          <w:tcPr>
            <w:tcW w:w="1764" w:type="dxa"/>
            <w:gridSpan w:val="2"/>
            <w:vAlign w:val="center"/>
            <w:hideMark/>
          </w:tcPr>
          <w:p w14:paraId="6713AE5B" w14:textId="77777777" w:rsidR="003F1136" w:rsidRPr="003F1136" w:rsidRDefault="003F1136" w:rsidP="003F1136">
            <w:pPr>
              <w:rPr>
                <w:sz w:val="20"/>
              </w:rPr>
            </w:pPr>
          </w:p>
        </w:tc>
        <w:tc>
          <w:tcPr>
            <w:tcW w:w="1872" w:type="dxa"/>
            <w:gridSpan w:val="2"/>
            <w:vAlign w:val="center"/>
            <w:hideMark/>
          </w:tcPr>
          <w:p w14:paraId="7914CAA6" w14:textId="77777777" w:rsidR="003F1136" w:rsidRPr="003F1136" w:rsidRDefault="003F1136" w:rsidP="003F1136">
            <w:pPr>
              <w:rPr>
                <w:sz w:val="20"/>
              </w:rPr>
            </w:pPr>
          </w:p>
        </w:tc>
      </w:tr>
    </w:tbl>
    <w:p w14:paraId="33F3F0E0" w14:textId="77777777" w:rsidR="003F1136" w:rsidRPr="003F1136" w:rsidRDefault="003F1136" w:rsidP="003F1136">
      <w:pPr>
        <w:tabs>
          <w:tab w:val="left" w:pos="1890"/>
        </w:tabs>
        <w:snapToGrid w:val="0"/>
        <w:spacing w:line="360" w:lineRule="auto"/>
        <w:ind w:left="9215" w:right="-142"/>
        <w:jc w:val="right"/>
        <w:rPr>
          <w:sz w:val="28"/>
          <w:szCs w:val="28"/>
          <w:highlight w:val="red"/>
        </w:rPr>
      </w:pPr>
      <w:r w:rsidRPr="003F1136">
        <w:rPr>
          <w:snapToGrid w:val="0"/>
        </w:rPr>
        <w:br w:type="page"/>
      </w:r>
    </w:p>
    <w:p w14:paraId="306C9A3E" w14:textId="77777777" w:rsidR="003F1136" w:rsidRPr="003F1136" w:rsidRDefault="003F1136" w:rsidP="003F1136">
      <w:pPr>
        <w:keepNext/>
        <w:jc w:val="right"/>
        <w:rPr>
          <w:bCs/>
          <w:sz w:val="28"/>
          <w:szCs w:val="20"/>
        </w:rPr>
      </w:pPr>
      <w:r w:rsidRPr="003F1136">
        <w:rPr>
          <w:bCs/>
          <w:sz w:val="28"/>
          <w:szCs w:val="20"/>
        </w:rPr>
        <w:lastRenderedPageBreak/>
        <w:t>Таблица 22</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79042909" w14:textId="77777777" w:rsidTr="00F95151">
        <w:trPr>
          <w:trHeight w:val="315"/>
        </w:trPr>
        <w:tc>
          <w:tcPr>
            <w:tcW w:w="9212" w:type="dxa"/>
            <w:gridSpan w:val="7"/>
            <w:noWrap/>
            <w:vAlign w:val="center"/>
            <w:hideMark/>
          </w:tcPr>
          <w:p w14:paraId="51660055" w14:textId="77777777" w:rsidR="003F1136" w:rsidRPr="003F1136" w:rsidRDefault="003F1136" w:rsidP="003F1136">
            <w:pPr>
              <w:jc w:val="center"/>
              <w:rPr>
                <w:sz w:val="28"/>
                <w:szCs w:val="28"/>
              </w:rPr>
            </w:pPr>
            <w:r w:rsidRPr="003F1136">
              <w:rPr>
                <w:bCs/>
                <w:sz w:val="28"/>
                <w:szCs w:val="28"/>
              </w:rPr>
              <w:t>Реестр неподконтрольных расходов</w:t>
            </w:r>
          </w:p>
        </w:tc>
        <w:tc>
          <w:tcPr>
            <w:tcW w:w="1872" w:type="dxa"/>
            <w:gridSpan w:val="2"/>
            <w:noWrap/>
            <w:vAlign w:val="center"/>
            <w:hideMark/>
          </w:tcPr>
          <w:p w14:paraId="5127A57A" w14:textId="77777777" w:rsidR="003F1136" w:rsidRPr="003F1136" w:rsidRDefault="003F1136" w:rsidP="003F1136">
            <w:pPr>
              <w:rPr>
                <w:sz w:val="20"/>
              </w:rPr>
            </w:pPr>
          </w:p>
        </w:tc>
      </w:tr>
      <w:tr w:rsidR="003F1136" w:rsidRPr="003F1136" w14:paraId="5D5D2A34" w14:textId="77777777" w:rsidTr="00F95151">
        <w:trPr>
          <w:trHeight w:val="300"/>
        </w:trPr>
        <w:tc>
          <w:tcPr>
            <w:tcW w:w="750" w:type="dxa"/>
            <w:noWrap/>
            <w:vAlign w:val="center"/>
            <w:hideMark/>
          </w:tcPr>
          <w:p w14:paraId="2FA737CE" w14:textId="77777777" w:rsidR="003F1136" w:rsidRPr="003F1136" w:rsidRDefault="003F1136" w:rsidP="003F1136">
            <w:pPr>
              <w:rPr>
                <w:sz w:val="20"/>
              </w:rPr>
            </w:pPr>
          </w:p>
        </w:tc>
        <w:tc>
          <w:tcPr>
            <w:tcW w:w="3361" w:type="dxa"/>
            <w:noWrap/>
            <w:vAlign w:val="center"/>
            <w:hideMark/>
          </w:tcPr>
          <w:p w14:paraId="3D14A54A" w14:textId="77777777" w:rsidR="003F1136" w:rsidRPr="003F1136" w:rsidRDefault="003F1136" w:rsidP="003F1136">
            <w:pPr>
              <w:rPr>
                <w:sz w:val="20"/>
              </w:rPr>
            </w:pPr>
          </w:p>
        </w:tc>
        <w:tc>
          <w:tcPr>
            <w:tcW w:w="1573" w:type="dxa"/>
            <w:noWrap/>
            <w:vAlign w:val="center"/>
            <w:hideMark/>
          </w:tcPr>
          <w:p w14:paraId="5C15DE59" w14:textId="77777777" w:rsidR="003F1136" w:rsidRPr="003F1136" w:rsidRDefault="003F1136" w:rsidP="003F1136">
            <w:pPr>
              <w:rPr>
                <w:sz w:val="20"/>
              </w:rPr>
            </w:pPr>
          </w:p>
        </w:tc>
        <w:tc>
          <w:tcPr>
            <w:tcW w:w="1764" w:type="dxa"/>
            <w:gridSpan w:val="2"/>
            <w:noWrap/>
            <w:vAlign w:val="center"/>
            <w:hideMark/>
          </w:tcPr>
          <w:p w14:paraId="4DFFEDB3" w14:textId="77777777" w:rsidR="003F1136" w:rsidRPr="003F1136" w:rsidRDefault="003F1136" w:rsidP="003F1136">
            <w:pPr>
              <w:rPr>
                <w:sz w:val="20"/>
              </w:rPr>
            </w:pPr>
          </w:p>
        </w:tc>
        <w:tc>
          <w:tcPr>
            <w:tcW w:w="1764" w:type="dxa"/>
            <w:gridSpan w:val="2"/>
            <w:noWrap/>
            <w:vAlign w:val="center"/>
            <w:hideMark/>
          </w:tcPr>
          <w:p w14:paraId="6E4EBF0C" w14:textId="77777777" w:rsidR="003F1136" w:rsidRPr="003F1136" w:rsidRDefault="003F1136" w:rsidP="003F1136">
            <w:pPr>
              <w:jc w:val="right"/>
              <w:rPr>
                <w:sz w:val="28"/>
                <w:szCs w:val="28"/>
              </w:rPr>
            </w:pPr>
            <w:r w:rsidRPr="003F1136">
              <w:rPr>
                <w:sz w:val="28"/>
                <w:szCs w:val="28"/>
              </w:rPr>
              <w:t>тыс. руб.</w:t>
            </w:r>
          </w:p>
        </w:tc>
        <w:tc>
          <w:tcPr>
            <w:tcW w:w="1872" w:type="dxa"/>
            <w:gridSpan w:val="2"/>
            <w:noWrap/>
            <w:vAlign w:val="center"/>
            <w:hideMark/>
          </w:tcPr>
          <w:p w14:paraId="5E041316" w14:textId="77777777" w:rsidR="003F1136" w:rsidRPr="003F1136" w:rsidRDefault="003F1136" w:rsidP="003F1136">
            <w:pPr>
              <w:rPr>
                <w:sz w:val="20"/>
              </w:rPr>
            </w:pPr>
          </w:p>
        </w:tc>
      </w:tr>
      <w:tr w:rsidR="003F1136" w:rsidRPr="003F1136" w14:paraId="42C8758A"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5A28E65B"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vAlign w:val="center"/>
            <w:hideMark/>
          </w:tcPr>
          <w:p w14:paraId="6E1A0640" w14:textId="77777777" w:rsidR="003F1136" w:rsidRPr="003F1136" w:rsidRDefault="003F1136" w:rsidP="003F1136">
            <w:pPr>
              <w:jc w:val="center"/>
            </w:pPr>
            <w:r w:rsidRPr="003F1136">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776EB33E" w14:textId="77777777" w:rsidR="003F1136" w:rsidRPr="003F1136" w:rsidRDefault="003F1136" w:rsidP="003F1136">
            <w:pPr>
              <w:jc w:val="center"/>
            </w:pPr>
            <w:r w:rsidRPr="003F1136">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6CDF443C" w14:textId="77777777" w:rsidR="003F1136" w:rsidRPr="003F1136" w:rsidRDefault="003F1136" w:rsidP="003F1136">
            <w:pPr>
              <w:jc w:val="center"/>
            </w:pPr>
            <w:r w:rsidRPr="003F1136">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4C49B598" w14:textId="77777777" w:rsidR="003F1136" w:rsidRPr="003F1136" w:rsidRDefault="003F1136" w:rsidP="003F1136">
            <w:pPr>
              <w:jc w:val="center"/>
            </w:pPr>
            <w:r w:rsidRPr="003F1136">
              <w:t>Динамика расходов</w:t>
            </w:r>
          </w:p>
        </w:tc>
      </w:tr>
      <w:tr w:rsidR="003F1136" w:rsidRPr="003F1136" w14:paraId="67EEF3DE"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F520980" w14:textId="77777777" w:rsidR="003F1136" w:rsidRPr="003F1136" w:rsidRDefault="003F1136" w:rsidP="003F1136">
            <w:pPr>
              <w:jc w:val="center"/>
            </w:pPr>
            <w:r w:rsidRPr="003F1136">
              <w:t>1.1</w:t>
            </w:r>
          </w:p>
        </w:tc>
        <w:tc>
          <w:tcPr>
            <w:tcW w:w="3361" w:type="dxa"/>
            <w:tcBorders>
              <w:top w:val="single" w:sz="4" w:space="0" w:color="auto"/>
              <w:left w:val="nil"/>
              <w:bottom w:val="single" w:sz="4" w:space="0" w:color="auto"/>
              <w:right w:val="single" w:sz="4" w:space="0" w:color="auto"/>
            </w:tcBorders>
            <w:vAlign w:val="center"/>
            <w:hideMark/>
          </w:tcPr>
          <w:p w14:paraId="2943293A" w14:textId="77777777" w:rsidR="003F1136" w:rsidRPr="003F1136" w:rsidRDefault="003F1136" w:rsidP="003F1136">
            <w:r w:rsidRPr="003F1136">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1529E" w14:textId="77777777" w:rsidR="003F1136" w:rsidRPr="003F1136" w:rsidRDefault="003F1136" w:rsidP="003F1136">
            <w:pPr>
              <w:jc w:val="center"/>
            </w:pPr>
            <w:r w:rsidRPr="003F1136">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1B21E2"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EFB491" w14:textId="77777777" w:rsidR="003F1136" w:rsidRPr="003F1136" w:rsidRDefault="003F1136" w:rsidP="003F1136">
            <w:pPr>
              <w:jc w:val="center"/>
            </w:pPr>
            <w:r w:rsidRPr="003F1136">
              <w:t>0</w:t>
            </w:r>
          </w:p>
        </w:tc>
      </w:tr>
      <w:tr w:rsidR="003F1136" w:rsidRPr="003F1136" w14:paraId="79A2038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50E79A4" w14:textId="77777777" w:rsidR="003F1136" w:rsidRPr="003F1136" w:rsidRDefault="003F1136" w:rsidP="003F1136">
            <w:pPr>
              <w:jc w:val="center"/>
            </w:pPr>
            <w:r w:rsidRPr="003F1136">
              <w:t>1.2</w:t>
            </w:r>
          </w:p>
        </w:tc>
        <w:tc>
          <w:tcPr>
            <w:tcW w:w="3361" w:type="dxa"/>
            <w:tcBorders>
              <w:top w:val="single" w:sz="4" w:space="0" w:color="auto"/>
              <w:left w:val="nil"/>
              <w:bottom w:val="single" w:sz="4" w:space="0" w:color="auto"/>
              <w:right w:val="single" w:sz="4" w:space="0" w:color="auto"/>
            </w:tcBorders>
            <w:noWrap/>
            <w:vAlign w:val="center"/>
            <w:hideMark/>
          </w:tcPr>
          <w:p w14:paraId="275D7B4C" w14:textId="77777777" w:rsidR="003F1136" w:rsidRPr="003F1136" w:rsidRDefault="003F1136" w:rsidP="003F1136">
            <w:r w:rsidRPr="003F1136">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4FC99B"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F62596"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90CC301" w14:textId="77777777" w:rsidR="003F1136" w:rsidRPr="003F1136" w:rsidRDefault="003F1136" w:rsidP="003F1136">
            <w:pPr>
              <w:jc w:val="center"/>
            </w:pPr>
            <w:r w:rsidRPr="003F1136">
              <w:t>0</w:t>
            </w:r>
          </w:p>
        </w:tc>
      </w:tr>
      <w:tr w:rsidR="003F1136" w:rsidRPr="003F1136" w14:paraId="3882C20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76F6B13" w14:textId="77777777" w:rsidR="003F1136" w:rsidRPr="003F1136" w:rsidRDefault="003F1136" w:rsidP="003F1136">
            <w:pPr>
              <w:jc w:val="center"/>
            </w:pPr>
            <w:r w:rsidRPr="003F1136">
              <w:t>1.3</w:t>
            </w:r>
          </w:p>
        </w:tc>
        <w:tc>
          <w:tcPr>
            <w:tcW w:w="3361" w:type="dxa"/>
            <w:tcBorders>
              <w:top w:val="single" w:sz="4" w:space="0" w:color="auto"/>
              <w:left w:val="nil"/>
              <w:bottom w:val="single" w:sz="4" w:space="0" w:color="auto"/>
              <w:right w:val="single" w:sz="4" w:space="0" w:color="auto"/>
            </w:tcBorders>
            <w:noWrap/>
            <w:vAlign w:val="center"/>
            <w:hideMark/>
          </w:tcPr>
          <w:p w14:paraId="686BA7EB" w14:textId="77777777" w:rsidR="003F1136" w:rsidRPr="003F1136" w:rsidRDefault="003F1136" w:rsidP="003F1136">
            <w:r w:rsidRPr="003F1136">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15D16B"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10FB0B1"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1FA4055" w14:textId="77777777" w:rsidR="003F1136" w:rsidRPr="003F1136" w:rsidRDefault="003F1136" w:rsidP="003F1136">
            <w:pPr>
              <w:jc w:val="center"/>
            </w:pPr>
            <w:r w:rsidRPr="003F1136">
              <w:t>0</w:t>
            </w:r>
          </w:p>
        </w:tc>
      </w:tr>
      <w:tr w:rsidR="003F1136" w:rsidRPr="003F1136" w14:paraId="7A485595"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0B5AC637" w14:textId="77777777" w:rsidR="003F1136" w:rsidRPr="003F1136" w:rsidRDefault="003F1136" w:rsidP="003F1136">
            <w:pPr>
              <w:jc w:val="center"/>
            </w:pPr>
            <w:r w:rsidRPr="003F1136">
              <w:t>1.4</w:t>
            </w:r>
          </w:p>
        </w:tc>
        <w:tc>
          <w:tcPr>
            <w:tcW w:w="3361" w:type="dxa"/>
            <w:tcBorders>
              <w:top w:val="single" w:sz="4" w:space="0" w:color="auto"/>
              <w:left w:val="nil"/>
              <w:bottom w:val="single" w:sz="4" w:space="0" w:color="auto"/>
              <w:right w:val="single" w:sz="4" w:space="0" w:color="auto"/>
            </w:tcBorders>
            <w:vAlign w:val="center"/>
            <w:hideMark/>
          </w:tcPr>
          <w:p w14:paraId="3472D185" w14:textId="77777777" w:rsidR="003F1136" w:rsidRPr="003F1136" w:rsidRDefault="003F1136" w:rsidP="003F1136">
            <w:pPr>
              <w:jc w:val="both"/>
            </w:pPr>
            <w:r w:rsidRPr="003F1136">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DCB53B" w14:textId="77777777" w:rsidR="003F1136" w:rsidRPr="003F1136" w:rsidRDefault="003F1136" w:rsidP="003F1136">
            <w:pPr>
              <w:jc w:val="center"/>
            </w:pPr>
            <w:r w:rsidRPr="003F1136">
              <w:t>1 046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217113" w14:textId="77777777" w:rsidR="003F1136" w:rsidRPr="003F1136" w:rsidRDefault="003F1136" w:rsidP="003F1136">
            <w:pPr>
              <w:jc w:val="center"/>
            </w:pPr>
            <w:r w:rsidRPr="003F1136">
              <w:t>1 204</w:t>
            </w:r>
          </w:p>
        </w:tc>
        <w:tc>
          <w:tcPr>
            <w:tcW w:w="1872" w:type="dxa"/>
            <w:gridSpan w:val="2"/>
            <w:tcBorders>
              <w:top w:val="nil"/>
              <w:left w:val="nil"/>
              <w:bottom w:val="single" w:sz="4" w:space="0" w:color="auto"/>
              <w:right w:val="single" w:sz="4" w:space="0" w:color="auto"/>
            </w:tcBorders>
            <w:shd w:val="clear" w:color="auto" w:fill="auto"/>
            <w:noWrap/>
            <w:vAlign w:val="center"/>
          </w:tcPr>
          <w:p w14:paraId="5EFBBB2B" w14:textId="77777777" w:rsidR="003F1136" w:rsidRPr="003F1136" w:rsidRDefault="003F1136" w:rsidP="003F1136">
            <w:pPr>
              <w:jc w:val="center"/>
            </w:pPr>
            <w:r w:rsidRPr="003F1136">
              <w:t>158</w:t>
            </w:r>
          </w:p>
        </w:tc>
      </w:tr>
      <w:tr w:rsidR="003F1136" w:rsidRPr="003F1136" w14:paraId="3F0655AF"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40823B9" w14:textId="77777777" w:rsidR="003F1136" w:rsidRPr="003F1136" w:rsidRDefault="003F1136" w:rsidP="003F1136">
            <w:pPr>
              <w:jc w:val="center"/>
            </w:pPr>
            <w:r w:rsidRPr="003F1136">
              <w:t>1.4.1</w:t>
            </w:r>
          </w:p>
        </w:tc>
        <w:tc>
          <w:tcPr>
            <w:tcW w:w="3361" w:type="dxa"/>
            <w:tcBorders>
              <w:top w:val="single" w:sz="4" w:space="0" w:color="auto"/>
              <w:left w:val="nil"/>
              <w:bottom w:val="single" w:sz="4" w:space="0" w:color="auto"/>
              <w:right w:val="single" w:sz="4" w:space="0" w:color="auto"/>
            </w:tcBorders>
            <w:vAlign w:val="center"/>
            <w:hideMark/>
          </w:tcPr>
          <w:p w14:paraId="074F4DF2" w14:textId="77777777" w:rsidR="003F1136" w:rsidRPr="003F1136" w:rsidRDefault="003F1136" w:rsidP="003F1136">
            <w:pPr>
              <w:jc w:val="both"/>
            </w:pPr>
            <w:r w:rsidRPr="003F113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6DF94F"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E020E9B"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FF75861" w14:textId="77777777" w:rsidR="003F1136" w:rsidRPr="003F1136" w:rsidRDefault="003F1136" w:rsidP="003F1136">
            <w:pPr>
              <w:jc w:val="center"/>
            </w:pPr>
            <w:r w:rsidRPr="003F1136">
              <w:t>0</w:t>
            </w:r>
          </w:p>
        </w:tc>
      </w:tr>
      <w:tr w:rsidR="003F1136" w:rsidRPr="003F1136" w14:paraId="244C724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111E93F" w14:textId="77777777" w:rsidR="003F1136" w:rsidRPr="003F1136" w:rsidRDefault="003F1136" w:rsidP="003F1136">
            <w:pPr>
              <w:jc w:val="center"/>
            </w:pPr>
            <w:r w:rsidRPr="003F1136">
              <w:t>1.4.2</w:t>
            </w:r>
          </w:p>
        </w:tc>
        <w:tc>
          <w:tcPr>
            <w:tcW w:w="3361" w:type="dxa"/>
            <w:tcBorders>
              <w:top w:val="single" w:sz="4" w:space="0" w:color="auto"/>
              <w:left w:val="nil"/>
              <w:bottom w:val="single" w:sz="4" w:space="0" w:color="auto"/>
              <w:right w:val="single" w:sz="4" w:space="0" w:color="auto"/>
            </w:tcBorders>
            <w:vAlign w:val="center"/>
            <w:hideMark/>
          </w:tcPr>
          <w:p w14:paraId="572E0B73" w14:textId="77777777" w:rsidR="003F1136" w:rsidRPr="003F1136" w:rsidRDefault="003F1136" w:rsidP="003F1136">
            <w:pPr>
              <w:jc w:val="both"/>
            </w:pPr>
            <w:r w:rsidRPr="003F1136">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7A1478"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700355"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E3C8F25" w14:textId="77777777" w:rsidR="003F1136" w:rsidRPr="003F1136" w:rsidRDefault="003F1136" w:rsidP="003F1136">
            <w:pPr>
              <w:jc w:val="center"/>
            </w:pPr>
            <w:r w:rsidRPr="003F1136">
              <w:t>0</w:t>
            </w:r>
          </w:p>
        </w:tc>
      </w:tr>
      <w:tr w:rsidR="003F1136" w:rsidRPr="003F1136" w14:paraId="509D8C9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3C9071B" w14:textId="77777777" w:rsidR="003F1136" w:rsidRPr="003F1136" w:rsidRDefault="003F1136" w:rsidP="003F1136">
            <w:pPr>
              <w:jc w:val="center"/>
            </w:pPr>
            <w:r w:rsidRPr="003F1136">
              <w:t>1.4.3</w:t>
            </w:r>
          </w:p>
        </w:tc>
        <w:tc>
          <w:tcPr>
            <w:tcW w:w="3361" w:type="dxa"/>
            <w:tcBorders>
              <w:top w:val="single" w:sz="4" w:space="0" w:color="auto"/>
              <w:left w:val="nil"/>
              <w:bottom w:val="single" w:sz="4" w:space="0" w:color="auto"/>
              <w:right w:val="single" w:sz="4" w:space="0" w:color="auto"/>
            </w:tcBorders>
            <w:noWrap/>
            <w:vAlign w:val="center"/>
            <w:hideMark/>
          </w:tcPr>
          <w:p w14:paraId="72224D34" w14:textId="77777777" w:rsidR="003F1136" w:rsidRPr="003F1136" w:rsidRDefault="003F1136" w:rsidP="003F1136">
            <w:r w:rsidRPr="003F1136">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F8BF26" w14:textId="77777777" w:rsidR="003F1136" w:rsidRPr="003F1136" w:rsidRDefault="003F1136" w:rsidP="003F1136">
            <w:pPr>
              <w:jc w:val="center"/>
            </w:pPr>
            <w:r w:rsidRPr="003F1136">
              <w:t>1 046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9C9E700" w14:textId="77777777" w:rsidR="003F1136" w:rsidRPr="003F1136" w:rsidRDefault="003F1136" w:rsidP="003F1136">
            <w:pPr>
              <w:jc w:val="center"/>
            </w:pPr>
            <w:r w:rsidRPr="003F1136">
              <w:t>1 204</w:t>
            </w:r>
          </w:p>
        </w:tc>
        <w:tc>
          <w:tcPr>
            <w:tcW w:w="1872" w:type="dxa"/>
            <w:gridSpan w:val="2"/>
            <w:tcBorders>
              <w:top w:val="nil"/>
              <w:left w:val="nil"/>
              <w:bottom w:val="single" w:sz="4" w:space="0" w:color="auto"/>
              <w:right w:val="single" w:sz="4" w:space="0" w:color="auto"/>
            </w:tcBorders>
            <w:shd w:val="clear" w:color="auto" w:fill="auto"/>
            <w:noWrap/>
            <w:vAlign w:val="center"/>
          </w:tcPr>
          <w:p w14:paraId="01AFCECF" w14:textId="77777777" w:rsidR="003F1136" w:rsidRPr="003F1136" w:rsidRDefault="003F1136" w:rsidP="003F1136">
            <w:pPr>
              <w:jc w:val="center"/>
            </w:pPr>
            <w:r w:rsidRPr="003F1136">
              <w:t>158</w:t>
            </w:r>
          </w:p>
        </w:tc>
      </w:tr>
      <w:tr w:rsidR="003F1136" w:rsidRPr="003F1136" w14:paraId="07A0C91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726D825" w14:textId="77777777" w:rsidR="003F1136" w:rsidRPr="003F1136" w:rsidRDefault="003F1136" w:rsidP="003F1136">
            <w:pPr>
              <w:jc w:val="center"/>
            </w:pPr>
            <w:r w:rsidRPr="003F1136">
              <w:t>1.5</w:t>
            </w:r>
          </w:p>
        </w:tc>
        <w:tc>
          <w:tcPr>
            <w:tcW w:w="3361" w:type="dxa"/>
            <w:tcBorders>
              <w:top w:val="single" w:sz="4" w:space="0" w:color="auto"/>
              <w:left w:val="nil"/>
              <w:bottom w:val="single" w:sz="4" w:space="0" w:color="auto"/>
              <w:right w:val="single" w:sz="4" w:space="0" w:color="auto"/>
            </w:tcBorders>
            <w:vAlign w:val="center"/>
            <w:hideMark/>
          </w:tcPr>
          <w:p w14:paraId="383ECDC5" w14:textId="77777777" w:rsidR="003F1136" w:rsidRPr="003F1136" w:rsidRDefault="003F1136" w:rsidP="003F1136">
            <w:pPr>
              <w:jc w:val="both"/>
            </w:pPr>
            <w:r w:rsidRPr="003F1136">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68DF99" w14:textId="77777777" w:rsidR="003F1136" w:rsidRPr="003F1136" w:rsidRDefault="003F1136" w:rsidP="003F1136">
            <w:pPr>
              <w:jc w:val="center"/>
            </w:pPr>
            <w:r w:rsidRPr="003F1136">
              <w:t>859</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E56D30A" w14:textId="77777777" w:rsidR="003F1136" w:rsidRPr="003F1136" w:rsidRDefault="003F1136" w:rsidP="003F1136">
            <w:pPr>
              <w:jc w:val="center"/>
            </w:pPr>
            <w:r w:rsidRPr="003F1136">
              <w:t>902</w:t>
            </w:r>
          </w:p>
        </w:tc>
        <w:tc>
          <w:tcPr>
            <w:tcW w:w="1872" w:type="dxa"/>
            <w:gridSpan w:val="2"/>
            <w:tcBorders>
              <w:top w:val="nil"/>
              <w:left w:val="nil"/>
              <w:bottom w:val="single" w:sz="4" w:space="0" w:color="auto"/>
              <w:right w:val="single" w:sz="4" w:space="0" w:color="auto"/>
            </w:tcBorders>
            <w:shd w:val="clear" w:color="auto" w:fill="auto"/>
            <w:noWrap/>
            <w:vAlign w:val="center"/>
          </w:tcPr>
          <w:p w14:paraId="23EAF409" w14:textId="77777777" w:rsidR="003F1136" w:rsidRPr="003F1136" w:rsidRDefault="003F1136" w:rsidP="003F1136">
            <w:pPr>
              <w:jc w:val="center"/>
            </w:pPr>
            <w:r w:rsidRPr="003F1136">
              <w:t>43</w:t>
            </w:r>
          </w:p>
        </w:tc>
      </w:tr>
      <w:tr w:rsidR="003F1136" w:rsidRPr="003F1136" w14:paraId="42B26D1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E4F9707" w14:textId="77777777" w:rsidR="003F1136" w:rsidRPr="003F1136" w:rsidRDefault="003F1136" w:rsidP="003F1136">
            <w:pPr>
              <w:jc w:val="center"/>
            </w:pPr>
            <w:r w:rsidRPr="003F1136">
              <w:t>1.6</w:t>
            </w:r>
          </w:p>
        </w:tc>
        <w:tc>
          <w:tcPr>
            <w:tcW w:w="3361" w:type="dxa"/>
            <w:tcBorders>
              <w:top w:val="single" w:sz="4" w:space="0" w:color="auto"/>
              <w:left w:val="nil"/>
              <w:bottom w:val="single" w:sz="4" w:space="0" w:color="auto"/>
              <w:right w:val="single" w:sz="4" w:space="0" w:color="auto"/>
            </w:tcBorders>
            <w:vAlign w:val="center"/>
            <w:hideMark/>
          </w:tcPr>
          <w:p w14:paraId="0E61C44F" w14:textId="77777777" w:rsidR="003F1136" w:rsidRPr="003F1136" w:rsidRDefault="003F1136" w:rsidP="003F1136">
            <w:pPr>
              <w:jc w:val="both"/>
            </w:pPr>
            <w:r w:rsidRPr="003F1136">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B4B93B"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32DE8E"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990CA6B" w14:textId="77777777" w:rsidR="003F1136" w:rsidRPr="003F1136" w:rsidRDefault="003F1136" w:rsidP="003F1136">
            <w:pPr>
              <w:jc w:val="center"/>
            </w:pPr>
            <w:r w:rsidRPr="003F1136">
              <w:t>0</w:t>
            </w:r>
          </w:p>
        </w:tc>
      </w:tr>
      <w:tr w:rsidR="003F1136" w:rsidRPr="003F1136" w14:paraId="771AB715"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210263B" w14:textId="77777777" w:rsidR="003F1136" w:rsidRPr="003F1136" w:rsidRDefault="003F1136" w:rsidP="003F1136">
            <w:pPr>
              <w:jc w:val="center"/>
            </w:pPr>
            <w:r w:rsidRPr="003F1136">
              <w:t>1.7</w:t>
            </w:r>
          </w:p>
        </w:tc>
        <w:tc>
          <w:tcPr>
            <w:tcW w:w="3361" w:type="dxa"/>
            <w:tcBorders>
              <w:top w:val="single" w:sz="4" w:space="0" w:color="auto"/>
              <w:left w:val="nil"/>
              <w:bottom w:val="single" w:sz="4" w:space="0" w:color="auto"/>
              <w:right w:val="single" w:sz="4" w:space="0" w:color="auto"/>
            </w:tcBorders>
            <w:vAlign w:val="center"/>
            <w:hideMark/>
          </w:tcPr>
          <w:p w14:paraId="50979095" w14:textId="77777777" w:rsidR="003F1136" w:rsidRPr="003F1136" w:rsidRDefault="003F1136" w:rsidP="003F1136">
            <w:pPr>
              <w:jc w:val="both"/>
            </w:pPr>
            <w:r w:rsidRPr="003F1136">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92743A" w14:textId="77777777" w:rsidR="003F1136" w:rsidRPr="003F1136" w:rsidRDefault="003F1136" w:rsidP="003F1136">
            <w:pPr>
              <w:jc w:val="center"/>
            </w:pPr>
            <w:r w:rsidRPr="003F1136">
              <w:t>128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81B594" w14:textId="77777777" w:rsidR="003F1136" w:rsidRPr="003F1136" w:rsidRDefault="003F1136" w:rsidP="003F1136">
            <w:pPr>
              <w:jc w:val="center"/>
            </w:pPr>
            <w:r w:rsidRPr="003F1136">
              <w:t>128</w:t>
            </w:r>
          </w:p>
        </w:tc>
        <w:tc>
          <w:tcPr>
            <w:tcW w:w="1872" w:type="dxa"/>
            <w:gridSpan w:val="2"/>
            <w:tcBorders>
              <w:top w:val="nil"/>
              <w:left w:val="nil"/>
              <w:bottom w:val="single" w:sz="4" w:space="0" w:color="auto"/>
              <w:right w:val="single" w:sz="4" w:space="0" w:color="auto"/>
            </w:tcBorders>
            <w:shd w:val="clear" w:color="auto" w:fill="auto"/>
            <w:noWrap/>
            <w:vAlign w:val="center"/>
          </w:tcPr>
          <w:p w14:paraId="6D1FC6CE" w14:textId="77777777" w:rsidR="003F1136" w:rsidRPr="003F1136" w:rsidRDefault="003F1136" w:rsidP="003F1136">
            <w:pPr>
              <w:jc w:val="center"/>
            </w:pPr>
            <w:r w:rsidRPr="003F1136">
              <w:t>0</w:t>
            </w:r>
          </w:p>
        </w:tc>
      </w:tr>
      <w:tr w:rsidR="003F1136" w:rsidRPr="003F1136" w14:paraId="4AE89E26"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6EE9059" w14:textId="77777777" w:rsidR="003F1136" w:rsidRPr="003F1136" w:rsidRDefault="003F1136" w:rsidP="003F1136">
            <w:pPr>
              <w:jc w:val="center"/>
            </w:pPr>
            <w:r w:rsidRPr="003F1136">
              <w:t>1.8</w:t>
            </w:r>
          </w:p>
        </w:tc>
        <w:tc>
          <w:tcPr>
            <w:tcW w:w="3361" w:type="dxa"/>
            <w:tcBorders>
              <w:top w:val="single" w:sz="4" w:space="0" w:color="auto"/>
              <w:left w:val="nil"/>
              <w:bottom w:val="single" w:sz="4" w:space="0" w:color="auto"/>
              <w:right w:val="single" w:sz="4" w:space="0" w:color="auto"/>
            </w:tcBorders>
            <w:noWrap/>
            <w:vAlign w:val="center"/>
            <w:hideMark/>
          </w:tcPr>
          <w:p w14:paraId="19247994" w14:textId="77777777" w:rsidR="003F1136" w:rsidRPr="003F1136" w:rsidRDefault="003F1136" w:rsidP="003F1136">
            <w:pPr>
              <w:jc w:val="both"/>
            </w:pPr>
            <w:r w:rsidRPr="003F1136">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58F50A"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BD450C"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A0E8A9D" w14:textId="77777777" w:rsidR="003F1136" w:rsidRPr="003F1136" w:rsidRDefault="003F1136" w:rsidP="003F1136">
            <w:pPr>
              <w:jc w:val="center"/>
            </w:pPr>
            <w:r w:rsidRPr="003F1136">
              <w:t>0</w:t>
            </w:r>
          </w:p>
        </w:tc>
      </w:tr>
      <w:tr w:rsidR="003F1136" w:rsidRPr="003F1136" w14:paraId="66BF1F5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907EDF9" w14:textId="77777777" w:rsidR="003F1136" w:rsidRPr="003F1136" w:rsidRDefault="003F1136" w:rsidP="003F1136">
            <w:pPr>
              <w:jc w:val="center"/>
            </w:pPr>
            <w:r w:rsidRPr="003F1136">
              <w:t> </w:t>
            </w:r>
          </w:p>
        </w:tc>
        <w:tc>
          <w:tcPr>
            <w:tcW w:w="3361" w:type="dxa"/>
            <w:tcBorders>
              <w:top w:val="single" w:sz="4" w:space="0" w:color="auto"/>
              <w:left w:val="nil"/>
              <w:bottom w:val="single" w:sz="4" w:space="0" w:color="auto"/>
              <w:right w:val="single" w:sz="4" w:space="0" w:color="auto"/>
            </w:tcBorders>
            <w:noWrap/>
            <w:vAlign w:val="center"/>
            <w:hideMark/>
          </w:tcPr>
          <w:p w14:paraId="20413EF4" w14:textId="77777777" w:rsidR="003F1136" w:rsidRPr="003F1136" w:rsidRDefault="003F1136" w:rsidP="003F1136">
            <w:r w:rsidRPr="003F1136">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18D3C9" w14:textId="77777777" w:rsidR="003F1136" w:rsidRPr="003F1136" w:rsidRDefault="003F1136" w:rsidP="003F1136">
            <w:pPr>
              <w:jc w:val="center"/>
            </w:pPr>
            <w:r w:rsidRPr="003F1136">
              <w:t>2 033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D8181E4" w14:textId="77777777" w:rsidR="003F1136" w:rsidRPr="003F1136" w:rsidRDefault="003F1136" w:rsidP="003F1136">
            <w:pPr>
              <w:jc w:val="center"/>
            </w:pPr>
            <w:r w:rsidRPr="003F1136">
              <w:t>2 234</w:t>
            </w:r>
          </w:p>
        </w:tc>
        <w:tc>
          <w:tcPr>
            <w:tcW w:w="1872" w:type="dxa"/>
            <w:gridSpan w:val="2"/>
            <w:tcBorders>
              <w:top w:val="nil"/>
              <w:left w:val="nil"/>
              <w:bottom w:val="single" w:sz="4" w:space="0" w:color="auto"/>
              <w:right w:val="single" w:sz="4" w:space="0" w:color="auto"/>
            </w:tcBorders>
            <w:shd w:val="clear" w:color="auto" w:fill="auto"/>
            <w:noWrap/>
            <w:vAlign w:val="center"/>
          </w:tcPr>
          <w:p w14:paraId="3C60C054" w14:textId="77777777" w:rsidR="003F1136" w:rsidRPr="003F1136" w:rsidRDefault="003F1136" w:rsidP="003F1136">
            <w:pPr>
              <w:jc w:val="center"/>
            </w:pPr>
            <w:r w:rsidRPr="003F1136">
              <w:t>201</w:t>
            </w:r>
          </w:p>
        </w:tc>
      </w:tr>
      <w:tr w:rsidR="003F1136" w:rsidRPr="003F1136" w14:paraId="0BA94E1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D226216"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noWrap/>
            <w:vAlign w:val="center"/>
            <w:hideMark/>
          </w:tcPr>
          <w:p w14:paraId="3B19CE25" w14:textId="77777777" w:rsidR="003F1136" w:rsidRPr="003F1136" w:rsidRDefault="003F1136" w:rsidP="003F1136">
            <w:r w:rsidRPr="003F1136">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062759"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206D3A"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A0B397E" w14:textId="77777777" w:rsidR="003F1136" w:rsidRPr="003F1136" w:rsidRDefault="003F1136" w:rsidP="003F1136">
            <w:pPr>
              <w:jc w:val="center"/>
            </w:pPr>
            <w:r w:rsidRPr="003F1136">
              <w:t>0</w:t>
            </w:r>
          </w:p>
        </w:tc>
      </w:tr>
      <w:tr w:rsidR="003F1136" w:rsidRPr="003F1136" w14:paraId="74119072"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924E453"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noWrap/>
            <w:vAlign w:val="center"/>
            <w:hideMark/>
          </w:tcPr>
          <w:p w14:paraId="1758318D" w14:textId="77777777" w:rsidR="003F1136" w:rsidRPr="003F1136" w:rsidRDefault="003F1136" w:rsidP="003F1136">
            <w:pPr>
              <w:jc w:val="both"/>
            </w:pPr>
            <w:r w:rsidRPr="003F113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71A931" w14:textId="77777777" w:rsidR="003F1136" w:rsidRPr="003F1136" w:rsidRDefault="003F1136" w:rsidP="003F1136">
            <w:pPr>
              <w:jc w:val="center"/>
            </w:pPr>
            <w:r w:rsidRPr="003F1136">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7494C3"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F7C067C" w14:textId="77777777" w:rsidR="003F1136" w:rsidRPr="003F1136" w:rsidRDefault="003F1136" w:rsidP="003F1136">
            <w:pPr>
              <w:jc w:val="center"/>
            </w:pPr>
            <w:r w:rsidRPr="003F1136">
              <w:t>0</w:t>
            </w:r>
          </w:p>
        </w:tc>
      </w:tr>
      <w:tr w:rsidR="003F1136" w:rsidRPr="003F1136" w14:paraId="440B048F" w14:textId="77777777" w:rsidTr="00F95151">
        <w:trPr>
          <w:gridAfter w:val="1"/>
          <w:wAfter w:w="1573" w:type="dxa"/>
          <w:trHeight w:val="7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0DF579A" w14:textId="77777777" w:rsidR="003F1136" w:rsidRPr="003F1136" w:rsidRDefault="003F1136" w:rsidP="003F1136">
            <w:pPr>
              <w:jc w:val="center"/>
            </w:pPr>
            <w:r w:rsidRPr="003F1136">
              <w:t>4</w:t>
            </w:r>
          </w:p>
        </w:tc>
        <w:tc>
          <w:tcPr>
            <w:tcW w:w="3361" w:type="dxa"/>
            <w:tcBorders>
              <w:top w:val="single" w:sz="4" w:space="0" w:color="auto"/>
              <w:left w:val="nil"/>
              <w:bottom w:val="single" w:sz="4" w:space="0" w:color="auto"/>
              <w:right w:val="single" w:sz="4" w:space="0" w:color="auto"/>
            </w:tcBorders>
            <w:vAlign w:val="center"/>
            <w:hideMark/>
          </w:tcPr>
          <w:p w14:paraId="7330A840" w14:textId="77777777" w:rsidR="003F1136" w:rsidRPr="003F1136" w:rsidRDefault="003F1136" w:rsidP="003F1136">
            <w:pPr>
              <w:jc w:val="both"/>
            </w:pPr>
            <w:r w:rsidRPr="003F1136">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3A260" w14:textId="77777777" w:rsidR="003F1136" w:rsidRPr="003F1136" w:rsidRDefault="003F1136" w:rsidP="003F1136">
            <w:pPr>
              <w:jc w:val="center"/>
            </w:pPr>
            <w:r w:rsidRPr="003F1136">
              <w:t>2 033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26911EC" w14:textId="77777777" w:rsidR="003F1136" w:rsidRPr="003F1136" w:rsidRDefault="003F1136" w:rsidP="003F1136">
            <w:pPr>
              <w:jc w:val="center"/>
            </w:pPr>
            <w:r w:rsidRPr="003F1136">
              <w:t>2 234</w:t>
            </w:r>
          </w:p>
        </w:tc>
        <w:tc>
          <w:tcPr>
            <w:tcW w:w="1872" w:type="dxa"/>
            <w:gridSpan w:val="2"/>
            <w:tcBorders>
              <w:top w:val="nil"/>
              <w:left w:val="nil"/>
              <w:bottom w:val="single" w:sz="4" w:space="0" w:color="auto"/>
              <w:right w:val="single" w:sz="4" w:space="0" w:color="auto"/>
            </w:tcBorders>
            <w:shd w:val="clear" w:color="auto" w:fill="auto"/>
            <w:noWrap/>
            <w:vAlign w:val="center"/>
          </w:tcPr>
          <w:p w14:paraId="13E1446F" w14:textId="77777777" w:rsidR="003F1136" w:rsidRPr="003F1136" w:rsidRDefault="003F1136" w:rsidP="003F1136">
            <w:pPr>
              <w:jc w:val="center"/>
            </w:pPr>
            <w:r w:rsidRPr="003F1136">
              <w:t>201</w:t>
            </w:r>
          </w:p>
        </w:tc>
      </w:tr>
      <w:tr w:rsidR="003F1136" w:rsidRPr="003F1136" w14:paraId="333913C3" w14:textId="77777777" w:rsidTr="00F95151">
        <w:trPr>
          <w:trHeight w:val="300"/>
        </w:trPr>
        <w:tc>
          <w:tcPr>
            <w:tcW w:w="750" w:type="dxa"/>
            <w:vAlign w:val="center"/>
            <w:hideMark/>
          </w:tcPr>
          <w:p w14:paraId="75BAAF33" w14:textId="77777777" w:rsidR="003F1136" w:rsidRPr="003F1136" w:rsidRDefault="003F1136" w:rsidP="003F1136"/>
        </w:tc>
        <w:tc>
          <w:tcPr>
            <w:tcW w:w="3361" w:type="dxa"/>
            <w:vAlign w:val="center"/>
            <w:hideMark/>
          </w:tcPr>
          <w:p w14:paraId="15E01BC9" w14:textId="77777777" w:rsidR="003F1136" w:rsidRPr="003F1136" w:rsidRDefault="003F1136" w:rsidP="003F1136">
            <w:pPr>
              <w:rPr>
                <w:sz w:val="20"/>
              </w:rPr>
            </w:pPr>
          </w:p>
        </w:tc>
        <w:tc>
          <w:tcPr>
            <w:tcW w:w="1573" w:type="dxa"/>
            <w:vAlign w:val="center"/>
            <w:hideMark/>
          </w:tcPr>
          <w:p w14:paraId="5196A2FE" w14:textId="77777777" w:rsidR="003F1136" w:rsidRPr="003F1136" w:rsidRDefault="003F1136" w:rsidP="003F1136">
            <w:pPr>
              <w:rPr>
                <w:sz w:val="20"/>
              </w:rPr>
            </w:pPr>
          </w:p>
        </w:tc>
        <w:tc>
          <w:tcPr>
            <w:tcW w:w="1764" w:type="dxa"/>
            <w:gridSpan w:val="2"/>
            <w:vAlign w:val="center"/>
            <w:hideMark/>
          </w:tcPr>
          <w:p w14:paraId="1AF7D43A" w14:textId="77777777" w:rsidR="003F1136" w:rsidRPr="003F1136" w:rsidRDefault="003F1136" w:rsidP="003F1136">
            <w:pPr>
              <w:rPr>
                <w:sz w:val="20"/>
              </w:rPr>
            </w:pPr>
          </w:p>
        </w:tc>
        <w:tc>
          <w:tcPr>
            <w:tcW w:w="1764" w:type="dxa"/>
            <w:gridSpan w:val="2"/>
            <w:vAlign w:val="center"/>
            <w:hideMark/>
          </w:tcPr>
          <w:p w14:paraId="30956267" w14:textId="77777777" w:rsidR="003F1136" w:rsidRPr="003F1136" w:rsidRDefault="003F1136" w:rsidP="003F1136">
            <w:pPr>
              <w:rPr>
                <w:sz w:val="20"/>
              </w:rPr>
            </w:pPr>
          </w:p>
        </w:tc>
        <w:tc>
          <w:tcPr>
            <w:tcW w:w="1872" w:type="dxa"/>
            <w:gridSpan w:val="2"/>
            <w:vAlign w:val="center"/>
            <w:hideMark/>
          </w:tcPr>
          <w:p w14:paraId="6DECDF22" w14:textId="77777777" w:rsidR="003F1136" w:rsidRPr="003F1136" w:rsidRDefault="003F1136" w:rsidP="003F1136">
            <w:pPr>
              <w:rPr>
                <w:sz w:val="20"/>
              </w:rPr>
            </w:pPr>
          </w:p>
        </w:tc>
      </w:tr>
    </w:tbl>
    <w:p w14:paraId="2FB7F5C9" w14:textId="77777777" w:rsidR="003F1136" w:rsidRPr="003F1136" w:rsidRDefault="003F1136" w:rsidP="003F1136">
      <w:pPr>
        <w:tabs>
          <w:tab w:val="left" w:pos="1890"/>
        </w:tabs>
        <w:snapToGrid w:val="0"/>
        <w:spacing w:line="360" w:lineRule="auto"/>
        <w:ind w:left="9215" w:right="-142"/>
        <w:jc w:val="right"/>
        <w:rPr>
          <w:sz w:val="28"/>
          <w:szCs w:val="28"/>
          <w:highlight w:val="red"/>
        </w:rPr>
      </w:pPr>
      <w:r w:rsidRPr="003F1136">
        <w:rPr>
          <w:snapToGrid w:val="0"/>
        </w:rPr>
        <w:br w:type="page"/>
      </w:r>
      <w:bookmarkStart w:id="174" w:name="_Hlk21333496"/>
    </w:p>
    <w:p w14:paraId="3F5CE09C" w14:textId="77777777" w:rsidR="003F1136" w:rsidRPr="003F1136" w:rsidRDefault="003F1136" w:rsidP="003F1136">
      <w:pPr>
        <w:keepNext/>
        <w:jc w:val="right"/>
        <w:rPr>
          <w:bCs/>
          <w:sz w:val="28"/>
          <w:szCs w:val="20"/>
        </w:rPr>
      </w:pPr>
      <w:r w:rsidRPr="003F1136">
        <w:rPr>
          <w:bCs/>
          <w:sz w:val="28"/>
          <w:szCs w:val="20"/>
        </w:rPr>
        <w:lastRenderedPageBreak/>
        <w:t>Таблица 23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46BEC174" w14:textId="77777777" w:rsidTr="00F95151">
        <w:trPr>
          <w:trHeight w:val="630"/>
        </w:trPr>
        <w:tc>
          <w:tcPr>
            <w:tcW w:w="11084" w:type="dxa"/>
            <w:gridSpan w:val="9"/>
            <w:noWrap/>
            <w:vAlign w:val="center"/>
            <w:hideMark/>
          </w:tcPr>
          <w:p w14:paraId="69218A2D" w14:textId="77777777" w:rsidR="003F1136" w:rsidRPr="003F1136" w:rsidRDefault="003F1136" w:rsidP="003F1136">
            <w:pPr>
              <w:ind w:right="1478"/>
              <w:jc w:val="center"/>
              <w:rPr>
                <w:bCs/>
                <w:sz w:val="28"/>
                <w:szCs w:val="28"/>
              </w:rPr>
            </w:pPr>
            <w:r w:rsidRPr="003F1136">
              <w:rPr>
                <w:bCs/>
                <w:sz w:val="28"/>
                <w:szCs w:val="28"/>
              </w:rPr>
              <w:t xml:space="preserve">Реестр расходов на приобретение энергетических ресурсов, холодной воды </w:t>
            </w:r>
            <w:r w:rsidRPr="003F1136">
              <w:rPr>
                <w:bCs/>
                <w:sz w:val="28"/>
                <w:szCs w:val="28"/>
              </w:rPr>
              <w:br/>
              <w:t>и теплоносителя</w:t>
            </w:r>
          </w:p>
        </w:tc>
      </w:tr>
      <w:tr w:rsidR="003F1136" w:rsidRPr="003F1136" w14:paraId="3BFDA8C1" w14:textId="77777777" w:rsidTr="00F95151">
        <w:trPr>
          <w:trHeight w:val="300"/>
        </w:trPr>
        <w:tc>
          <w:tcPr>
            <w:tcW w:w="750" w:type="dxa"/>
            <w:vAlign w:val="center"/>
            <w:hideMark/>
          </w:tcPr>
          <w:p w14:paraId="1F106891" w14:textId="77777777" w:rsidR="003F1136" w:rsidRPr="003F1136" w:rsidRDefault="003F1136" w:rsidP="003F1136">
            <w:pPr>
              <w:rPr>
                <w:bCs/>
                <w:sz w:val="20"/>
              </w:rPr>
            </w:pPr>
          </w:p>
        </w:tc>
        <w:tc>
          <w:tcPr>
            <w:tcW w:w="3361" w:type="dxa"/>
            <w:vAlign w:val="center"/>
            <w:hideMark/>
          </w:tcPr>
          <w:p w14:paraId="53884BF4" w14:textId="77777777" w:rsidR="003F1136" w:rsidRPr="003F1136" w:rsidRDefault="003F1136" w:rsidP="003F1136"/>
        </w:tc>
        <w:tc>
          <w:tcPr>
            <w:tcW w:w="1573" w:type="dxa"/>
            <w:vAlign w:val="center"/>
            <w:hideMark/>
          </w:tcPr>
          <w:p w14:paraId="2ED6C235" w14:textId="77777777" w:rsidR="003F1136" w:rsidRPr="003F1136" w:rsidRDefault="003F1136" w:rsidP="003F1136"/>
        </w:tc>
        <w:tc>
          <w:tcPr>
            <w:tcW w:w="1764" w:type="dxa"/>
            <w:gridSpan w:val="2"/>
            <w:vAlign w:val="center"/>
            <w:hideMark/>
          </w:tcPr>
          <w:p w14:paraId="7FE53AAD" w14:textId="77777777" w:rsidR="003F1136" w:rsidRPr="003F1136" w:rsidRDefault="003F1136" w:rsidP="003F1136"/>
        </w:tc>
        <w:tc>
          <w:tcPr>
            <w:tcW w:w="1764" w:type="dxa"/>
            <w:gridSpan w:val="2"/>
            <w:vAlign w:val="center"/>
            <w:hideMark/>
          </w:tcPr>
          <w:p w14:paraId="1808ED5F" w14:textId="77777777" w:rsidR="003F1136" w:rsidRPr="003F1136" w:rsidRDefault="003F1136" w:rsidP="003F1136">
            <w:pPr>
              <w:jc w:val="right"/>
            </w:pPr>
            <w:r w:rsidRPr="003F1136">
              <w:t>тыс. руб.</w:t>
            </w:r>
          </w:p>
        </w:tc>
        <w:tc>
          <w:tcPr>
            <w:tcW w:w="1872" w:type="dxa"/>
            <w:gridSpan w:val="2"/>
            <w:vAlign w:val="center"/>
            <w:hideMark/>
          </w:tcPr>
          <w:p w14:paraId="298705FE" w14:textId="77777777" w:rsidR="003F1136" w:rsidRPr="003F1136" w:rsidRDefault="003F1136" w:rsidP="003F1136">
            <w:pPr>
              <w:rPr>
                <w:sz w:val="20"/>
              </w:rPr>
            </w:pPr>
          </w:p>
        </w:tc>
      </w:tr>
      <w:tr w:rsidR="003F1136" w:rsidRPr="003F1136" w14:paraId="36D6F83D"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0D3FD8E5" w14:textId="77777777" w:rsidR="003F1136" w:rsidRPr="003F1136" w:rsidRDefault="003F1136" w:rsidP="003F1136">
            <w:pPr>
              <w:jc w:val="center"/>
              <w:rPr>
                <w:sz w:val="20"/>
                <w:szCs w:val="28"/>
              </w:rPr>
            </w:pPr>
            <w:r w:rsidRPr="003F1136">
              <w:rPr>
                <w:sz w:val="20"/>
              </w:rPr>
              <w:t>№ п/п</w:t>
            </w:r>
          </w:p>
        </w:tc>
        <w:tc>
          <w:tcPr>
            <w:tcW w:w="3361" w:type="dxa"/>
            <w:tcBorders>
              <w:top w:val="single" w:sz="4" w:space="0" w:color="auto"/>
              <w:left w:val="nil"/>
              <w:bottom w:val="single" w:sz="4" w:space="0" w:color="auto"/>
              <w:right w:val="single" w:sz="4" w:space="0" w:color="auto"/>
            </w:tcBorders>
            <w:vAlign w:val="center"/>
            <w:hideMark/>
          </w:tcPr>
          <w:p w14:paraId="6570886E" w14:textId="77777777" w:rsidR="003F1136" w:rsidRPr="003F1136" w:rsidRDefault="003F1136" w:rsidP="003F1136">
            <w:pPr>
              <w:jc w:val="center"/>
            </w:pPr>
            <w:r w:rsidRPr="003F1136">
              <w:t>Наименование ресурса</w:t>
            </w:r>
          </w:p>
        </w:tc>
        <w:tc>
          <w:tcPr>
            <w:tcW w:w="1764" w:type="dxa"/>
            <w:gridSpan w:val="2"/>
            <w:tcBorders>
              <w:top w:val="single" w:sz="4" w:space="0" w:color="auto"/>
              <w:left w:val="single" w:sz="4" w:space="0" w:color="auto"/>
              <w:bottom w:val="single" w:sz="4" w:space="0" w:color="auto"/>
              <w:right w:val="nil"/>
            </w:tcBorders>
            <w:vAlign w:val="center"/>
            <w:hideMark/>
          </w:tcPr>
          <w:p w14:paraId="292EC97E" w14:textId="77777777" w:rsidR="003F1136" w:rsidRPr="003F1136" w:rsidRDefault="003F1136" w:rsidP="003F1136">
            <w:pPr>
              <w:jc w:val="center"/>
            </w:pPr>
            <w:r w:rsidRPr="003F1136">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02F49EF9" w14:textId="77777777" w:rsidR="003F1136" w:rsidRPr="003F1136" w:rsidRDefault="003F1136" w:rsidP="003F1136">
            <w:pPr>
              <w:jc w:val="center"/>
            </w:pPr>
            <w:r w:rsidRPr="003F1136">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D8372C5" w14:textId="77777777" w:rsidR="003F1136" w:rsidRPr="003F1136" w:rsidRDefault="003F1136" w:rsidP="003F1136">
            <w:pPr>
              <w:jc w:val="center"/>
            </w:pPr>
            <w:r w:rsidRPr="003F1136">
              <w:t>Динамика расходов</w:t>
            </w:r>
          </w:p>
        </w:tc>
      </w:tr>
      <w:tr w:rsidR="003F1136" w:rsidRPr="003F1136" w14:paraId="2E7B3FB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FFE12B3" w14:textId="77777777" w:rsidR="003F1136" w:rsidRPr="003F1136" w:rsidRDefault="003F1136" w:rsidP="003F1136">
            <w:pPr>
              <w:jc w:val="center"/>
              <w:rPr>
                <w:sz w:val="20"/>
              </w:rPr>
            </w:pPr>
            <w:r w:rsidRPr="003F1136">
              <w:rPr>
                <w:sz w:val="20"/>
              </w:rPr>
              <w:t>1</w:t>
            </w:r>
          </w:p>
        </w:tc>
        <w:tc>
          <w:tcPr>
            <w:tcW w:w="3361" w:type="dxa"/>
            <w:tcBorders>
              <w:top w:val="single" w:sz="4" w:space="0" w:color="auto"/>
              <w:left w:val="nil"/>
              <w:bottom w:val="single" w:sz="4" w:space="0" w:color="auto"/>
              <w:right w:val="single" w:sz="4" w:space="0" w:color="auto"/>
            </w:tcBorders>
            <w:vAlign w:val="center"/>
            <w:hideMark/>
          </w:tcPr>
          <w:p w14:paraId="0120555E" w14:textId="77777777" w:rsidR="003F1136" w:rsidRPr="003F1136" w:rsidRDefault="003F1136" w:rsidP="003F1136">
            <w:r w:rsidRPr="003F1136">
              <w:t>Расходы на топливо</w:t>
            </w:r>
          </w:p>
        </w:tc>
        <w:tc>
          <w:tcPr>
            <w:tcW w:w="1764" w:type="dxa"/>
            <w:gridSpan w:val="2"/>
            <w:tcBorders>
              <w:top w:val="single" w:sz="4" w:space="0" w:color="auto"/>
              <w:left w:val="nil"/>
              <w:bottom w:val="single" w:sz="4" w:space="0" w:color="auto"/>
              <w:right w:val="single" w:sz="4" w:space="0" w:color="auto"/>
            </w:tcBorders>
            <w:vAlign w:val="center"/>
            <w:hideMark/>
          </w:tcPr>
          <w:p w14:paraId="50779FD5" w14:textId="77777777" w:rsidR="003F1136" w:rsidRPr="003F1136" w:rsidRDefault="003F1136" w:rsidP="003F1136">
            <w:pPr>
              <w:jc w:val="center"/>
            </w:pPr>
            <w:r w:rsidRPr="003F1136">
              <w:t>0</w:t>
            </w:r>
          </w:p>
        </w:tc>
        <w:tc>
          <w:tcPr>
            <w:tcW w:w="1764" w:type="dxa"/>
            <w:gridSpan w:val="2"/>
            <w:tcBorders>
              <w:top w:val="single" w:sz="4" w:space="0" w:color="auto"/>
              <w:left w:val="nil"/>
              <w:bottom w:val="single" w:sz="4" w:space="0" w:color="auto"/>
              <w:right w:val="single" w:sz="4" w:space="0" w:color="auto"/>
            </w:tcBorders>
            <w:vAlign w:val="center"/>
            <w:hideMark/>
          </w:tcPr>
          <w:p w14:paraId="183BA06C"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vAlign w:val="center"/>
            <w:hideMark/>
          </w:tcPr>
          <w:p w14:paraId="42861FB5" w14:textId="77777777" w:rsidR="003F1136" w:rsidRPr="003F1136" w:rsidRDefault="003F1136" w:rsidP="003F1136">
            <w:pPr>
              <w:jc w:val="center"/>
            </w:pPr>
            <w:r w:rsidRPr="003F1136">
              <w:t>0</w:t>
            </w:r>
          </w:p>
        </w:tc>
      </w:tr>
      <w:tr w:rsidR="003F1136" w:rsidRPr="003F1136" w14:paraId="2376F99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9491F75" w14:textId="77777777" w:rsidR="003F1136" w:rsidRPr="003F1136" w:rsidRDefault="003F1136" w:rsidP="003F1136">
            <w:pPr>
              <w:jc w:val="center"/>
              <w:rPr>
                <w:sz w:val="20"/>
              </w:rPr>
            </w:pPr>
            <w:r w:rsidRPr="003F1136">
              <w:rPr>
                <w:sz w:val="20"/>
              </w:rPr>
              <w:t>2</w:t>
            </w:r>
          </w:p>
        </w:tc>
        <w:tc>
          <w:tcPr>
            <w:tcW w:w="3361" w:type="dxa"/>
            <w:tcBorders>
              <w:top w:val="single" w:sz="4" w:space="0" w:color="auto"/>
              <w:left w:val="nil"/>
              <w:bottom w:val="single" w:sz="4" w:space="0" w:color="auto"/>
              <w:right w:val="single" w:sz="4" w:space="0" w:color="auto"/>
            </w:tcBorders>
            <w:vAlign w:val="center"/>
            <w:hideMark/>
          </w:tcPr>
          <w:p w14:paraId="1548B7A1" w14:textId="77777777" w:rsidR="003F1136" w:rsidRPr="003F1136" w:rsidRDefault="003F1136" w:rsidP="003F1136">
            <w:pPr>
              <w:jc w:val="both"/>
            </w:pPr>
            <w:r w:rsidRPr="003F1136">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vAlign w:val="center"/>
            <w:hideMark/>
          </w:tcPr>
          <w:p w14:paraId="21B95316" w14:textId="77777777" w:rsidR="003F1136" w:rsidRPr="003F1136" w:rsidRDefault="003F1136" w:rsidP="003F1136">
            <w:pPr>
              <w:jc w:val="center"/>
            </w:pPr>
            <w:r w:rsidRPr="003F1136">
              <w:t>0</w:t>
            </w:r>
          </w:p>
        </w:tc>
        <w:tc>
          <w:tcPr>
            <w:tcW w:w="1764" w:type="dxa"/>
            <w:gridSpan w:val="2"/>
            <w:tcBorders>
              <w:top w:val="single" w:sz="4" w:space="0" w:color="auto"/>
              <w:left w:val="nil"/>
              <w:bottom w:val="single" w:sz="4" w:space="0" w:color="auto"/>
              <w:right w:val="single" w:sz="4" w:space="0" w:color="auto"/>
            </w:tcBorders>
            <w:vAlign w:val="center"/>
            <w:hideMark/>
          </w:tcPr>
          <w:p w14:paraId="5DB5444A"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vAlign w:val="center"/>
            <w:hideMark/>
          </w:tcPr>
          <w:p w14:paraId="0E09A7CC" w14:textId="77777777" w:rsidR="003F1136" w:rsidRPr="003F1136" w:rsidRDefault="003F1136" w:rsidP="003F1136">
            <w:pPr>
              <w:jc w:val="center"/>
            </w:pPr>
            <w:r w:rsidRPr="003F1136">
              <w:t>0</w:t>
            </w:r>
          </w:p>
        </w:tc>
      </w:tr>
      <w:tr w:rsidR="003F1136" w:rsidRPr="003F1136" w14:paraId="7D92799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6516CA6" w14:textId="77777777" w:rsidR="003F1136" w:rsidRPr="003F1136" w:rsidRDefault="003F1136" w:rsidP="003F1136">
            <w:pPr>
              <w:jc w:val="center"/>
              <w:rPr>
                <w:sz w:val="20"/>
              </w:rPr>
            </w:pPr>
            <w:r w:rsidRPr="003F1136">
              <w:rPr>
                <w:sz w:val="20"/>
              </w:rPr>
              <w:t>3</w:t>
            </w:r>
          </w:p>
        </w:tc>
        <w:tc>
          <w:tcPr>
            <w:tcW w:w="3361" w:type="dxa"/>
            <w:tcBorders>
              <w:top w:val="single" w:sz="4" w:space="0" w:color="auto"/>
              <w:left w:val="nil"/>
              <w:bottom w:val="single" w:sz="4" w:space="0" w:color="auto"/>
              <w:right w:val="single" w:sz="4" w:space="0" w:color="auto"/>
            </w:tcBorders>
            <w:vAlign w:val="center"/>
            <w:hideMark/>
          </w:tcPr>
          <w:p w14:paraId="1CC1D388" w14:textId="77777777" w:rsidR="003F1136" w:rsidRPr="003F1136" w:rsidRDefault="003F1136" w:rsidP="003F1136">
            <w:pPr>
              <w:jc w:val="both"/>
            </w:pPr>
            <w:r w:rsidRPr="003F1136">
              <w:t>Расходы на тепловую энергию</w:t>
            </w:r>
          </w:p>
        </w:tc>
        <w:tc>
          <w:tcPr>
            <w:tcW w:w="1764" w:type="dxa"/>
            <w:gridSpan w:val="2"/>
            <w:tcBorders>
              <w:top w:val="single" w:sz="4" w:space="0" w:color="auto"/>
              <w:left w:val="nil"/>
              <w:bottom w:val="single" w:sz="4" w:space="0" w:color="auto"/>
              <w:right w:val="single" w:sz="4" w:space="0" w:color="auto"/>
            </w:tcBorders>
            <w:vAlign w:val="center"/>
            <w:hideMark/>
          </w:tcPr>
          <w:p w14:paraId="52DCB6DC" w14:textId="77777777" w:rsidR="003F1136" w:rsidRPr="003F1136" w:rsidRDefault="003F1136" w:rsidP="003F1136">
            <w:pPr>
              <w:jc w:val="center"/>
            </w:pPr>
            <w:r w:rsidRPr="003F1136">
              <w:t>0</w:t>
            </w:r>
          </w:p>
        </w:tc>
        <w:tc>
          <w:tcPr>
            <w:tcW w:w="1764" w:type="dxa"/>
            <w:gridSpan w:val="2"/>
            <w:tcBorders>
              <w:top w:val="single" w:sz="4" w:space="0" w:color="auto"/>
              <w:left w:val="nil"/>
              <w:bottom w:val="single" w:sz="4" w:space="0" w:color="auto"/>
              <w:right w:val="single" w:sz="4" w:space="0" w:color="auto"/>
            </w:tcBorders>
            <w:vAlign w:val="center"/>
            <w:hideMark/>
          </w:tcPr>
          <w:p w14:paraId="7860076F"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vAlign w:val="center"/>
            <w:hideMark/>
          </w:tcPr>
          <w:p w14:paraId="170A34A6" w14:textId="77777777" w:rsidR="003F1136" w:rsidRPr="003F1136" w:rsidRDefault="003F1136" w:rsidP="003F1136">
            <w:pPr>
              <w:jc w:val="center"/>
            </w:pPr>
            <w:r w:rsidRPr="003F1136">
              <w:t>0</w:t>
            </w:r>
          </w:p>
        </w:tc>
      </w:tr>
      <w:tr w:rsidR="003F1136" w:rsidRPr="003F1136" w14:paraId="25DB3D6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74F0239" w14:textId="77777777" w:rsidR="003F1136" w:rsidRPr="003F1136" w:rsidRDefault="003F1136" w:rsidP="003F1136">
            <w:pPr>
              <w:jc w:val="center"/>
              <w:rPr>
                <w:sz w:val="20"/>
              </w:rPr>
            </w:pPr>
            <w:r w:rsidRPr="003F1136">
              <w:rPr>
                <w:sz w:val="20"/>
              </w:rPr>
              <w:t>4</w:t>
            </w:r>
          </w:p>
        </w:tc>
        <w:tc>
          <w:tcPr>
            <w:tcW w:w="3361" w:type="dxa"/>
            <w:tcBorders>
              <w:top w:val="single" w:sz="4" w:space="0" w:color="auto"/>
              <w:left w:val="nil"/>
              <w:bottom w:val="single" w:sz="4" w:space="0" w:color="auto"/>
              <w:right w:val="single" w:sz="4" w:space="0" w:color="auto"/>
            </w:tcBorders>
            <w:vAlign w:val="center"/>
            <w:hideMark/>
          </w:tcPr>
          <w:p w14:paraId="2D152E6F" w14:textId="77777777" w:rsidR="003F1136" w:rsidRPr="003F1136" w:rsidRDefault="003F1136" w:rsidP="003F1136">
            <w:pPr>
              <w:jc w:val="both"/>
            </w:pPr>
            <w:r w:rsidRPr="003F1136">
              <w:t>Расходы на холодную воду</w:t>
            </w:r>
          </w:p>
        </w:tc>
        <w:tc>
          <w:tcPr>
            <w:tcW w:w="1764" w:type="dxa"/>
            <w:gridSpan w:val="2"/>
            <w:tcBorders>
              <w:top w:val="single" w:sz="4" w:space="0" w:color="auto"/>
              <w:left w:val="nil"/>
              <w:bottom w:val="single" w:sz="4" w:space="0" w:color="auto"/>
              <w:right w:val="single" w:sz="4" w:space="0" w:color="auto"/>
            </w:tcBorders>
            <w:vAlign w:val="center"/>
            <w:hideMark/>
          </w:tcPr>
          <w:p w14:paraId="20A31731" w14:textId="77777777" w:rsidR="003F1136" w:rsidRPr="003F1136" w:rsidRDefault="003F1136" w:rsidP="003F1136">
            <w:pPr>
              <w:jc w:val="center"/>
            </w:pPr>
            <w:r w:rsidRPr="003F1136">
              <w:t>0</w:t>
            </w:r>
          </w:p>
        </w:tc>
        <w:tc>
          <w:tcPr>
            <w:tcW w:w="1764" w:type="dxa"/>
            <w:gridSpan w:val="2"/>
            <w:tcBorders>
              <w:top w:val="single" w:sz="4" w:space="0" w:color="auto"/>
              <w:left w:val="nil"/>
              <w:bottom w:val="single" w:sz="4" w:space="0" w:color="auto"/>
              <w:right w:val="single" w:sz="4" w:space="0" w:color="auto"/>
            </w:tcBorders>
            <w:vAlign w:val="center"/>
            <w:hideMark/>
          </w:tcPr>
          <w:p w14:paraId="2BBD757D"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vAlign w:val="center"/>
            <w:hideMark/>
          </w:tcPr>
          <w:p w14:paraId="1E510937" w14:textId="77777777" w:rsidR="003F1136" w:rsidRPr="003F1136" w:rsidRDefault="003F1136" w:rsidP="003F1136">
            <w:pPr>
              <w:jc w:val="center"/>
            </w:pPr>
            <w:r w:rsidRPr="003F1136">
              <w:t>0</w:t>
            </w:r>
          </w:p>
        </w:tc>
      </w:tr>
      <w:tr w:rsidR="003F1136" w:rsidRPr="003F1136" w14:paraId="37CD380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6D04C25" w14:textId="77777777" w:rsidR="003F1136" w:rsidRPr="003F1136" w:rsidRDefault="003F1136" w:rsidP="003F1136">
            <w:pPr>
              <w:jc w:val="center"/>
              <w:rPr>
                <w:sz w:val="20"/>
              </w:rPr>
            </w:pPr>
            <w:r w:rsidRPr="003F1136">
              <w:rPr>
                <w:sz w:val="20"/>
              </w:rPr>
              <w:t>5</w:t>
            </w:r>
          </w:p>
        </w:tc>
        <w:tc>
          <w:tcPr>
            <w:tcW w:w="3361" w:type="dxa"/>
            <w:tcBorders>
              <w:top w:val="single" w:sz="4" w:space="0" w:color="auto"/>
              <w:left w:val="nil"/>
              <w:bottom w:val="single" w:sz="4" w:space="0" w:color="auto"/>
              <w:right w:val="single" w:sz="4" w:space="0" w:color="auto"/>
            </w:tcBorders>
            <w:vAlign w:val="center"/>
            <w:hideMark/>
          </w:tcPr>
          <w:p w14:paraId="60062791" w14:textId="77777777" w:rsidR="003F1136" w:rsidRPr="003F1136" w:rsidRDefault="003F1136" w:rsidP="003F1136">
            <w:pPr>
              <w:jc w:val="both"/>
            </w:pPr>
            <w:r w:rsidRPr="003F1136">
              <w:t>Расходы на теплоноситель</w:t>
            </w:r>
          </w:p>
        </w:tc>
        <w:tc>
          <w:tcPr>
            <w:tcW w:w="1764" w:type="dxa"/>
            <w:gridSpan w:val="2"/>
            <w:tcBorders>
              <w:top w:val="single" w:sz="4" w:space="0" w:color="auto"/>
              <w:left w:val="nil"/>
              <w:bottom w:val="single" w:sz="4" w:space="0" w:color="auto"/>
              <w:right w:val="single" w:sz="4" w:space="0" w:color="auto"/>
            </w:tcBorders>
            <w:vAlign w:val="center"/>
            <w:hideMark/>
          </w:tcPr>
          <w:p w14:paraId="6728D6BE" w14:textId="77777777" w:rsidR="003F1136" w:rsidRPr="003F1136" w:rsidRDefault="003F1136" w:rsidP="003F1136">
            <w:pPr>
              <w:jc w:val="center"/>
            </w:pPr>
            <w:r w:rsidRPr="003F1136">
              <w:t>0</w:t>
            </w:r>
          </w:p>
        </w:tc>
        <w:tc>
          <w:tcPr>
            <w:tcW w:w="1764" w:type="dxa"/>
            <w:gridSpan w:val="2"/>
            <w:tcBorders>
              <w:top w:val="single" w:sz="4" w:space="0" w:color="auto"/>
              <w:left w:val="nil"/>
              <w:bottom w:val="single" w:sz="4" w:space="0" w:color="auto"/>
              <w:right w:val="single" w:sz="4" w:space="0" w:color="auto"/>
            </w:tcBorders>
            <w:vAlign w:val="center"/>
            <w:hideMark/>
          </w:tcPr>
          <w:p w14:paraId="24C31489"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vAlign w:val="center"/>
            <w:hideMark/>
          </w:tcPr>
          <w:p w14:paraId="6AF7999E" w14:textId="77777777" w:rsidR="003F1136" w:rsidRPr="003F1136" w:rsidRDefault="003F1136" w:rsidP="003F1136">
            <w:pPr>
              <w:jc w:val="center"/>
            </w:pPr>
            <w:r w:rsidRPr="003F1136">
              <w:t>0</w:t>
            </w:r>
          </w:p>
        </w:tc>
      </w:tr>
      <w:tr w:rsidR="003F1136" w:rsidRPr="003F1136" w14:paraId="7D5C595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6EB9200" w14:textId="77777777" w:rsidR="003F1136" w:rsidRPr="003F1136" w:rsidRDefault="003F1136" w:rsidP="003F1136">
            <w:pPr>
              <w:jc w:val="center"/>
              <w:rPr>
                <w:sz w:val="20"/>
              </w:rPr>
            </w:pPr>
            <w:r w:rsidRPr="003F1136">
              <w:rPr>
                <w:sz w:val="20"/>
              </w:rPr>
              <w:t>6</w:t>
            </w:r>
          </w:p>
        </w:tc>
        <w:tc>
          <w:tcPr>
            <w:tcW w:w="3361" w:type="dxa"/>
            <w:tcBorders>
              <w:top w:val="single" w:sz="4" w:space="0" w:color="auto"/>
              <w:left w:val="nil"/>
              <w:bottom w:val="single" w:sz="4" w:space="0" w:color="auto"/>
              <w:right w:val="single" w:sz="4" w:space="0" w:color="auto"/>
            </w:tcBorders>
            <w:vAlign w:val="center"/>
            <w:hideMark/>
          </w:tcPr>
          <w:p w14:paraId="264CF6F3" w14:textId="77777777" w:rsidR="003F1136" w:rsidRPr="003F1136" w:rsidRDefault="003F1136" w:rsidP="003F1136">
            <w:r w:rsidRPr="003F1136">
              <w:t>ИТОГО</w:t>
            </w:r>
          </w:p>
        </w:tc>
        <w:tc>
          <w:tcPr>
            <w:tcW w:w="1764" w:type="dxa"/>
            <w:gridSpan w:val="2"/>
            <w:tcBorders>
              <w:top w:val="single" w:sz="4" w:space="0" w:color="auto"/>
              <w:left w:val="nil"/>
              <w:bottom w:val="single" w:sz="4" w:space="0" w:color="auto"/>
              <w:right w:val="single" w:sz="4" w:space="0" w:color="auto"/>
            </w:tcBorders>
            <w:vAlign w:val="center"/>
            <w:hideMark/>
          </w:tcPr>
          <w:p w14:paraId="71AA7FCC" w14:textId="77777777" w:rsidR="003F1136" w:rsidRPr="003F1136" w:rsidRDefault="003F1136" w:rsidP="003F1136">
            <w:pPr>
              <w:jc w:val="center"/>
            </w:pPr>
            <w:r w:rsidRPr="003F1136">
              <w:t>0</w:t>
            </w:r>
          </w:p>
        </w:tc>
        <w:tc>
          <w:tcPr>
            <w:tcW w:w="1764" w:type="dxa"/>
            <w:gridSpan w:val="2"/>
            <w:tcBorders>
              <w:top w:val="single" w:sz="4" w:space="0" w:color="auto"/>
              <w:left w:val="nil"/>
              <w:bottom w:val="single" w:sz="4" w:space="0" w:color="auto"/>
              <w:right w:val="single" w:sz="4" w:space="0" w:color="auto"/>
            </w:tcBorders>
            <w:vAlign w:val="center"/>
            <w:hideMark/>
          </w:tcPr>
          <w:p w14:paraId="34F5A5CD"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vAlign w:val="center"/>
            <w:hideMark/>
          </w:tcPr>
          <w:p w14:paraId="4EE68A81" w14:textId="77777777" w:rsidR="003F1136" w:rsidRPr="003F1136" w:rsidRDefault="003F1136" w:rsidP="003F1136">
            <w:pPr>
              <w:jc w:val="center"/>
            </w:pPr>
            <w:r w:rsidRPr="003F1136">
              <w:t>0</w:t>
            </w:r>
          </w:p>
        </w:tc>
        <w:bookmarkEnd w:id="174"/>
      </w:tr>
      <w:tr w:rsidR="003F1136" w:rsidRPr="003F1136" w14:paraId="4DDB493C" w14:textId="77777777" w:rsidTr="00F95151">
        <w:trPr>
          <w:trHeight w:val="300"/>
        </w:trPr>
        <w:tc>
          <w:tcPr>
            <w:tcW w:w="750" w:type="dxa"/>
            <w:vAlign w:val="center"/>
            <w:hideMark/>
          </w:tcPr>
          <w:p w14:paraId="5ADB6C30" w14:textId="77777777" w:rsidR="003F1136" w:rsidRPr="003F1136" w:rsidRDefault="003F1136" w:rsidP="003F1136"/>
        </w:tc>
        <w:tc>
          <w:tcPr>
            <w:tcW w:w="3361" w:type="dxa"/>
            <w:vAlign w:val="center"/>
            <w:hideMark/>
          </w:tcPr>
          <w:p w14:paraId="2ED25FB4" w14:textId="77777777" w:rsidR="003F1136" w:rsidRPr="003F1136" w:rsidRDefault="003F1136" w:rsidP="003F1136"/>
        </w:tc>
        <w:tc>
          <w:tcPr>
            <w:tcW w:w="1573" w:type="dxa"/>
            <w:vAlign w:val="center"/>
            <w:hideMark/>
          </w:tcPr>
          <w:p w14:paraId="57AE564E" w14:textId="77777777" w:rsidR="003F1136" w:rsidRPr="003F1136" w:rsidRDefault="003F1136" w:rsidP="003F1136"/>
        </w:tc>
        <w:tc>
          <w:tcPr>
            <w:tcW w:w="1764" w:type="dxa"/>
            <w:gridSpan w:val="2"/>
            <w:vAlign w:val="center"/>
            <w:hideMark/>
          </w:tcPr>
          <w:p w14:paraId="5631C6FA" w14:textId="77777777" w:rsidR="003F1136" w:rsidRPr="003F1136" w:rsidRDefault="003F1136" w:rsidP="003F1136"/>
        </w:tc>
        <w:tc>
          <w:tcPr>
            <w:tcW w:w="1764" w:type="dxa"/>
            <w:gridSpan w:val="2"/>
            <w:vAlign w:val="center"/>
            <w:hideMark/>
          </w:tcPr>
          <w:p w14:paraId="4EAB3A17" w14:textId="77777777" w:rsidR="003F1136" w:rsidRPr="003F1136" w:rsidRDefault="003F1136" w:rsidP="003F1136"/>
        </w:tc>
        <w:tc>
          <w:tcPr>
            <w:tcW w:w="1872" w:type="dxa"/>
            <w:gridSpan w:val="2"/>
            <w:vAlign w:val="center"/>
            <w:hideMark/>
          </w:tcPr>
          <w:p w14:paraId="19E052F5" w14:textId="77777777" w:rsidR="003F1136" w:rsidRPr="003F1136" w:rsidRDefault="003F1136" w:rsidP="003F1136">
            <w:pPr>
              <w:rPr>
                <w:sz w:val="20"/>
              </w:rPr>
            </w:pPr>
          </w:p>
        </w:tc>
      </w:tr>
      <w:tr w:rsidR="003F1136" w:rsidRPr="003F1136" w14:paraId="17D53AF0" w14:textId="77777777" w:rsidTr="00F95151">
        <w:trPr>
          <w:trHeight w:val="300"/>
        </w:trPr>
        <w:tc>
          <w:tcPr>
            <w:tcW w:w="750" w:type="dxa"/>
            <w:vAlign w:val="center"/>
            <w:hideMark/>
          </w:tcPr>
          <w:p w14:paraId="70956088" w14:textId="77777777" w:rsidR="003F1136" w:rsidRPr="003F1136" w:rsidRDefault="003F1136" w:rsidP="003F1136">
            <w:pPr>
              <w:rPr>
                <w:sz w:val="20"/>
              </w:rPr>
            </w:pPr>
          </w:p>
        </w:tc>
        <w:tc>
          <w:tcPr>
            <w:tcW w:w="3361" w:type="dxa"/>
            <w:vAlign w:val="center"/>
            <w:hideMark/>
          </w:tcPr>
          <w:p w14:paraId="2DA5242A" w14:textId="77777777" w:rsidR="003F1136" w:rsidRPr="003F1136" w:rsidRDefault="003F1136" w:rsidP="003F1136">
            <w:pPr>
              <w:rPr>
                <w:sz w:val="20"/>
              </w:rPr>
            </w:pPr>
          </w:p>
        </w:tc>
        <w:tc>
          <w:tcPr>
            <w:tcW w:w="1573" w:type="dxa"/>
            <w:vAlign w:val="center"/>
            <w:hideMark/>
          </w:tcPr>
          <w:p w14:paraId="33692252" w14:textId="77777777" w:rsidR="003F1136" w:rsidRPr="003F1136" w:rsidRDefault="003F1136" w:rsidP="003F1136">
            <w:pPr>
              <w:rPr>
                <w:sz w:val="20"/>
              </w:rPr>
            </w:pPr>
          </w:p>
        </w:tc>
        <w:tc>
          <w:tcPr>
            <w:tcW w:w="1764" w:type="dxa"/>
            <w:gridSpan w:val="2"/>
            <w:vAlign w:val="center"/>
            <w:hideMark/>
          </w:tcPr>
          <w:p w14:paraId="63566D11" w14:textId="77777777" w:rsidR="003F1136" w:rsidRPr="003F1136" w:rsidRDefault="003F1136" w:rsidP="003F1136">
            <w:pPr>
              <w:rPr>
                <w:sz w:val="20"/>
              </w:rPr>
            </w:pPr>
          </w:p>
        </w:tc>
        <w:tc>
          <w:tcPr>
            <w:tcW w:w="1764" w:type="dxa"/>
            <w:gridSpan w:val="2"/>
            <w:vAlign w:val="center"/>
            <w:hideMark/>
          </w:tcPr>
          <w:p w14:paraId="05A317BF" w14:textId="77777777" w:rsidR="003F1136" w:rsidRPr="003F1136" w:rsidRDefault="003F1136" w:rsidP="003F1136">
            <w:pPr>
              <w:rPr>
                <w:sz w:val="20"/>
              </w:rPr>
            </w:pPr>
          </w:p>
        </w:tc>
        <w:tc>
          <w:tcPr>
            <w:tcW w:w="1872" w:type="dxa"/>
            <w:gridSpan w:val="2"/>
            <w:vAlign w:val="center"/>
            <w:hideMark/>
          </w:tcPr>
          <w:p w14:paraId="5CD2A372" w14:textId="77777777" w:rsidR="003F1136" w:rsidRPr="003F1136" w:rsidRDefault="003F1136" w:rsidP="003F1136">
            <w:pPr>
              <w:rPr>
                <w:sz w:val="20"/>
              </w:rPr>
            </w:pPr>
          </w:p>
        </w:tc>
      </w:tr>
    </w:tbl>
    <w:p w14:paraId="6A42B997" w14:textId="77777777" w:rsidR="003F1136" w:rsidRPr="003F1136" w:rsidRDefault="003F1136" w:rsidP="003F1136">
      <w:pPr>
        <w:tabs>
          <w:tab w:val="left" w:pos="1890"/>
        </w:tabs>
        <w:snapToGrid w:val="0"/>
        <w:spacing w:line="360" w:lineRule="auto"/>
        <w:ind w:left="1276" w:right="-142"/>
        <w:jc w:val="right"/>
        <w:rPr>
          <w:sz w:val="28"/>
          <w:szCs w:val="28"/>
        </w:rPr>
      </w:pPr>
      <w:r w:rsidRPr="003F1136">
        <w:rPr>
          <w:snapToGrid w:val="0"/>
          <w:highlight w:val="red"/>
        </w:rPr>
        <w:br w:type="page"/>
      </w:r>
      <w:r w:rsidRPr="003F1136">
        <w:rPr>
          <w:sz w:val="28"/>
          <w:szCs w:val="28"/>
        </w:rPr>
        <w:lastRenderedPageBreak/>
        <w:t>Таблица 24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7DC4E29B" w14:textId="77777777" w:rsidTr="00F95151">
        <w:trPr>
          <w:trHeight w:val="315"/>
        </w:trPr>
        <w:tc>
          <w:tcPr>
            <w:tcW w:w="9212" w:type="dxa"/>
            <w:gridSpan w:val="7"/>
            <w:noWrap/>
            <w:vAlign w:val="center"/>
            <w:hideMark/>
          </w:tcPr>
          <w:p w14:paraId="1CD6BCBC" w14:textId="77777777" w:rsidR="003F1136" w:rsidRPr="003F1136" w:rsidRDefault="003F1136" w:rsidP="003F1136">
            <w:pPr>
              <w:ind w:right="-394"/>
              <w:jc w:val="center"/>
              <w:rPr>
                <w:bCs/>
                <w:sz w:val="28"/>
                <w:szCs w:val="28"/>
              </w:rPr>
            </w:pPr>
            <w:r w:rsidRPr="003F1136">
              <w:rPr>
                <w:bCs/>
                <w:sz w:val="28"/>
                <w:szCs w:val="28"/>
              </w:rPr>
              <w:t>Расчет необходимой валовой выручки установленных тарифов</w:t>
            </w:r>
          </w:p>
        </w:tc>
        <w:tc>
          <w:tcPr>
            <w:tcW w:w="1872" w:type="dxa"/>
            <w:gridSpan w:val="2"/>
            <w:noWrap/>
            <w:vAlign w:val="center"/>
            <w:hideMark/>
          </w:tcPr>
          <w:p w14:paraId="75133AD5" w14:textId="77777777" w:rsidR="003F1136" w:rsidRPr="003F1136" w:rsidRDefault="003F1136" w:rsidP="003F1136">
            <w:pPr>
              <w:rPr>
                <w:bCs/>
              </w:rPr>
            </w:pPr>
          </w:p>
        </w:tc>
      </w:tr>
      <w:tr w:rsidR="003F1136" w:rsidRPr="003F1136" w14:paraId="40903643" w14:textId="77777777" w:rsidTr="00F95151">
        <w:trPr>
          <w:trHeight w:val="300"/>
        </w:trPr>
        <w:tc>
          <w:tcPr>
            <w:tcW w:w="750" w:type="dxa"/>
            <w:vAlign w:val="center"/>
            <w:hideMark/>
          </w:tcPr>
          <w:p w14:paraId="05363D70" w14:textId="77777777" w:rsidR="003F1136" w:rsidRPr="003F1136" w:rsidRDefault="003F1136" w:rsidP="003F1136">
            <w:pPr>
              <w:rPr>
                <w:sz w:val="20"/>
              </w:rPr>
            </w:pPr>
          </w:p>
        </w:tc>
        <w:tc>
          <w:tcPr>
            <w:tcW w:w="3361" w:type="dxa"/>
            <w:vAlign w:val="center"/>
            <w:hideMark/>
          </w:tcPr>
          <w:p w14:paraId="0CDF9F2C" w14:textId="77777777" w:rsidR="003F1136" w:rsidRPr="003F1136" w:rsidRDefault="003F1136" w:rsidP="003F1136">
            <w:pPr>
              <w:rPr>
                <w:sz w:val="20"/>
              </w:rPr>
            </w:pPr>
          </w:p>
        </w:tc>
        <w:tc>
          <w:tcPr>
            <w:tcW w:w="1573" w:type="dxa"/>
            <w:vAlign w:val="center"/>
            <w:hideMark/>
          </w:tcPr>
          <w:p w14:paraId="79EA1846" w14:textId="77777777" w:rsidR="003F1136" w:rsidRPr="003F1136" w:rsidRDefault="003F1136" w:rsidP="003F1136">
            <w:pPr>
              <w:rPr>
                <w:sz w:val="20"/>
              </w:rPr>
            </w:pPr>
          </w:p>
        </w:tc>
        <w:tc>
          <w:tcPr>
            <w:tcW w:w="1764" w:type="dxa"/>
            <w:gridSpan w:val="2"/>
            <w:vAlign w:val="center"/>
            <w:hideMark/>
          </w:tcPr>
          <w:p w14:paraId="24B22599" w14:textId="77777777" w:rsidR="003F1136" w:rsidRPr="003F1136" w:rsidRDefault="003F1136" w:rsidP="003F1136">
            <w:pPr>
              <w:rPr>
                <w:sz w:val="20"/>
              </w:rPr>
            </w:pPr>
          </w:p>
        </w:tc>
        <w:tc>
          <w:tcPr>
            <w:tcW w:w="1764" w:type="dxa"/>
            <w:gridSpan w:val="2"/>
            <w:vAlign w:val="center"/>
            <w:hideMark/>
          </w:tcPr>
          <w:p w14:paraId="61593546" w14:textId="77777777" w:rsidR="003F1136" w:rsidRPr="003F1136" w:rsidRDefault="003F1136" w:rsidP="003F1136">
            <w:pPr>
              <w:jc w:val="right"/>
              <w:rPr>
                <w:sz w:val="28"/>
                <w:szCs w:val="28"/>
              </w:rPr>
            </w:pPr>
            <w:r w:rsidRPr="003F1136">
              <w:rPr>
                <w:sz w:val="28"/>
                <w:szCs w:val="28"/>
              </w:rPr>
              <w:t>тыс. руб.</w:t>
            </w:r>
          </w:p>
        </w:tc>
        <w:tc>
          <w:tcPr>
            <w:tcW w:w="1872" w:type="dxa"/>
            <w:gridSpan w:val="2"/>
            <w:vAlign w:val="center"/>
            <w:hideMark/>
          </w:tcPr>
          <w:p w14:paraId="365D9E57" w14:textId="77777777" w:rsidR="003F1136" w:rsidRPr="003F1136" w:rsidRDefault="003F1136" w:rsidP="003F1136">
            <w:pPr>
              <w:rPr>
                <w:sz w:val="28"/>
                <w:szCs w:val="28"/>
              </w:rPr>
            </w:pPr>
          </w:p>
        </w:tc>
      </w:tr>
      <w:tr w:rsidR="003F1136" w:rsidRPr="003F1136" w14:paraId="1E644CF7" w14:textId="77777777" w:rsidTr="00F95151">
        <w:trPr>
          <w:gridAfter w:val="1"/>
          <w:wAfter w:w="1573" w:type="dxa"/>
          <w:trHeight w:val="709"/>
        </w:trPr>
        <w:tc>
          <w:tcPr>
            <w:tcW w:w="750" w:type="dxa"/>
            <w:tcBorders>
              <w:top w:val="single" w:sz="4" w:space="0" w:color="auto"/>
              <w:left w:val="single" w:sz="4" w:space="0" w:color="auto"/>
              <w:bottom w:val="single" w:sz="4" w:space="0" w:color="auto"/>
              <w:right w:val="single" w:sz="4" w:space="0" w:color="auto"/>
            </w:tcBorders>
            <w:vAlign w:val="center"/>
            <w:hideMark/>
          </w:tcPr>
          <w:p w14:paraId="777E8D31" w14:textId="77777777" w:rsidR="003F1136" w:rsidRPr="003F1136" w:rsidRDefault="003F1136" w:rsidP="003F1136">
            <w:pPr>
              <w:jc w:val="center"/>
              <w:rPr>
                <w:sz w:val="20"/>
                <w:szCs w:val="28"/>
              </w:rPr>
            </w:pPr>
            <w:r w:rsidRPr="003F1136">
              <w:rPr>
                <w:sz w:val="20"/>
              </w:rPr>
              <w:t>№ п/п</w:t>
            </w:r>
          </w:p>
        </w:tc>
        <w:tc>
          <w:tcPr>
            <w:tcW w:w="3361" w:type="dxa"/>
            <w:tcBorders>
              <w:top w:val="single" w:sz="4" w:space="0" w:color="auto"/>
              <w:left w:val="nil"/>
              <w:bottom w:val="single" w:sz="4" w:space="0" w:color="auto"/>
              <w:right w:val="single" w:sz="4" w:space="0" w:color="auto"/>
            </w:tcBorders>
            <w:vAlign w:val="center"/>
            <w:hideMark/>
          </w:tcPr>
          <w:p w14:paraId="4CFB7D5F" w14:textId="77777777" w:rsidR="003F1136" w:rsidRPr="003F1136" w:rsidRDefault="003F1136" w:rsidP="003F1136">
            <w:pPr>
              <w:jc w:val="center"/>
              <w:rPr>
                <w:sz w:val="20"/>
              </w:rPr>
            </w:pPr>
            <w:r w:rsidRPr="003F1136">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670586FE" w14:textId="77777777" w:rsidR="003F1136" w:rsidRPr="003F1136" w:rsidRDefault="003F1136" w:rsidP="003F1136">
            <w:pPr>
              <w:jc w:val="center"/>
              <w:rPr>
                <w:sz w:val="20"/>
              </w:rPr>
            </w:pPr>
            <w:r w:rsidRPr="003F1136">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vAlign w:val="center"/>
            <w:hideMark/>
          </w:tcPr>
          <w:p w14:paraId="5A18A42D" w14:textId="77777777" w:rsidR="003F1136" w:rsidRPr="003F1136" w:rsidRDefault="003F1136" w:rsidP="003F1136">
            <w:pPr>
              <w:jc w:val="center"/>
              <w:rPr>
                <w:sz w:val="20"/>
              </w:rPr>
            </w:pPr>
            <w:r w:rsidRPr="003F1136">
              <w:rPr>
                <w:sz w:val="20"/>
              </w:rPr>
              <w:t>Предложение экспертов</w:t>
            </w:r>
          </w:p>
          <w:p w14:paraId="7E5F2D62" w14:textId="77777777" w:rsidR="003F1136" w:rsidRPr="003F1136" w:rsidRDefault="003F1136" w:rsidP="003F1136">
            <w:pPr>
              <w:jc w:val="center"/>
              <w:rPr>
                <w:sz w:val="20"/>
              </w:rPr>
            </w:pPr>
            <w:r w:rsidRPr="003F1136">
              <w:rPr>
                <w:sz w:val="20"/>
              </w:rPr>
              <w:t xml:space="preserve"> на 2023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245CFD0B" w14:textId="77777777" w:rsidR="003F1136" w:rsidRPr="003F1136" w:rsidRDefault="003F1136" w:rsidP="003F1136">
            <w:pPr>
              <w:jc w:val="center"/>
              <w:rPr>
                <w:sz w:val="20"/>
              </w:rPr>
            </w:pPr>
            <w:r w:rsidRPr="003F1136">
              <w:rPr>
                <w:sz w:val="20"/>
              </w:rPr>
              <w:t>Динамика расходов</w:t>
            </w:r>
          </w:p>
        </w:tc>
      </w:tr>
      <w:tr w:rsidR="003F1136" w:rsidRPr="003F1136" w14:paraId="5DD5EBAF" w14:textId="77777777" w:rsidTr="00F95151">
        <w:trPr>
          <w:gridAfter w:val="1"/>
          <w:wAfter w:w="1573" w:type="dxa"/>
          <w:trHeight w:val="395"/>
        </w:trPr>
        <w:tc>
          <w:tcPr>
            <w:tcW w:w="750" w:type="dxa"/>
            <w:tcBorders>
              <w:top w:val="single" w:sz="4" w:space="0" w:color="auto"/>
              <w:left w:val="single" w:sz="4" w:space="0" w:color="auto"/>
              <w:bottom w:val="single" w:sz="4" w:space="0" w:color="auto"/>
              <w:right w:val="single" w:sz="4" w:space="0" w:color="auto"/>
            </w:tcBorders>
            <w:vAlign w:val="center"/>
            <w:hideMark/>
          </w:tcPr>
          <w:p w14:paraId="08E95B87" w14:textId="77777777" w:rsidR="003F1136" w:rsidRPr="003F1136" w:rsidRDefault="003F1136" w:rsidP="003F1136">
            <w:pPr>
              <w:jc w:val="center"/>
              <w:rPr>
                <w:sz w:val="20"/>
              </w:rPr>
            </w:pPr>
            <w:r w:rsidRPr="003F1136">
              <w:rPr>
                <w:sz w:val="20"/>
              </w:rPr>
              <w:t>1</w:t>
            </w:r>
          </w:p>
        </w:tc>
        <w:tc>
          <w:tcPr>
            <w:tcW w:w="3361" w:type="dxa"/>
            <w:tcBorders>
              <w:top w:val="single" w:sz="4" w:space="0" w:color="auto"/>
              <w:left w:val="nil"/>
              <w:bottom w:val="single" w:sz="4" w:space="0" w:color="auto"/>
              <w:right w:val="single" w:sz="4" w:space="0" w:color="auto"/>
            </w:tcBorders>
            <w:vAlign w:val="center"/>
            <w:hideMark/>
          </w:tcPr>
          <w:p w14:paraId="7B68FB91" w14:textId="77777777" w:rsidR="003F1136" w:rsidRPr="003F1136" w:rsidRDefault="003F1136" w:rsidP="003F1136">
            <w:pPr>
              <w:rPr>
                <w:sz w:val="20"/>
              </w:rPr>
            </w:pPr>
            <w:r w:rsidRPr="003F1136">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0587EC5B" w14:textId="77777777" w:rsidR="003F1136" w:rsidRPr="003F1136" w:rsidRDefault="003F1136" w:rsidP="003F1136">
            <w:pPr>
              <w:jc w:val="center"/>
            </w:pPr>
            <w:r w:rsidRPr="003F1136">
              <w:t>6 622</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4A830A24" w14:textId="77777777" w:rsidR="003F1136" w:rsidRPr="003F1136" w:rsidRDefault="003F1136" w:rsidP="003F1136">
            <w:pPr>
              <w:jc w:val="center"/>
            </w:pPr>
            <w:r w:rsidRPr="003F1136">
              <w:t>6 949</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2028F1EE" w14:textId="77777777" w:rsidR="003F1136" w:rsidRPr="003F1136" w:rsidRDefault="003F1136" w:rsidP="003F1136">
            <w:pPr>
              <w:jc w:val="center"/>
            </w:pPr>
            <w:r w:rsidRPr="003F1136">
              <w:t>327</w:t>
            </w:r>
          </w:p>
        </w:tc>
      </w:tr>
      <w:tr w:rsidR="003F1136" w:rsidRPr="003F1136" w14:paraId="4565CB6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2BF8990" w14:textId="77777777" w:rsidR="003F1136" w:rsidRPr="003F1136" w:rsidRDefault="003F1136" w:rsidP="003F1136">
            <w:pPr>
              <w:jc w:val="center"/>
              <w:rPr>
                <w:sz w:val="20"/>
              </w:rPr>
            </w:pPr>
            <w:r w:rsidRPr="003F1136">
              <w:rPr>
                <w:sz w:val="20"/>
              </w:rPr>
              <w:t>2</w:t>
            </w:r>
          </w:p>
        </w:tc>
        <w:tc>
          <w:tcPr>
            <w:tcW w:w="3361" w:type="dxa"/>
            <w:tcBorders>
              <w:top w:val="single" w:sz="4" w:space="0" w:color="auto"/>
              <w:left w:val="nil"/>
              <w:bottom w:val="single" w:sz="4" w:space="0" w:color="auto"/>
              <w:right w:val="single" w:sz="4" w:space="0" w:color="auto"/>
            </w:tcBorders>
            <w:vAlign w:val="center"/>
            <w:hideMark/>
          </w:tcPr>
          <w:p w14:paraId="390D5638" w14:textId="77777777" w:rsidR="003F1136" w:rsidRPr="003F1136" w:rsidRDefault="003F1136" w:rsidP="003F1136">
            <w:pPr>
              <w:jc w:val="both"/>
              <w:rPr>
                <w:sz w:val="20"/>
              </w:rPr>
            </w:pPr>
            <w:r w:rsidRPr="003F1136">
              <w:rPr>
                <w:sz w:val="20"/>
              </w:rPr>
              <w:t>Неподконтрольные расходы</w:t>
            </w:r>
          </w:p>
        </w:tc>
        <w:tc>
          <w:tcPr>
            <w:tcW w:w="1764" w:type="dxa"/>
            <w:gridSpan w:val="2"/>
            <w:tcBorders>
              <w:top w:val="nil"/>
              <w:left w:val="nil"/>
              <w:bottom w:val="single" w:sz="4" w:space="0" w:color="auto"/>
              <w:right w:val="single" w:sz="4" w:space="0" w:color="auto"/>
            </w:tcBorders>
            <w:shd w:val="clear" w:color="auto" w:fill="auto"/>
            <w:vAlign w:val="center"/>
            <w:hideMark/>
          </w:tcPr>
          <w:p w14:paraId="4FB17464" w14:textId="77777777" w:rsidR="003F1136" w:rsidRPr="003F1136" w:rsidRDefault="003F1136" w:rsidP="003F1136">
            <w:pPr>
              <w:jc w:val="center"/>
            </w:pPr>
            <w:r w:rsidRPr="003F1136">
              <w:t>2 033</w:t>
            </w:r>
          </w:p>
        </w:tc>
        <w:tc>
          <w:tcPr>
            <w:tcW w:w="1764" w:type="dxa"/>
            <w:gridSpan w:val="2"/>
            <w:tcBorders>
              <w:top w:val="nil"/>
              <w:left w:val="nil"/>
              <w:bottom w:val="single" w:sz="4" w:space="0" w:color="auto"/>
              <w:right w:val="single" w:sz="4" w:space="0" w:color="auto"/>
            </w:tcBorders>
            <w:shd w:val="clear" w:color="auto" w:fill="auto"/>
            <w:vAlign w:val="center"/>
            <w:hideMark/>
          </w:tcPr>
          <w:p w14:paraId="65CAF632" w14:textId="77777777" w:rsidR="003F1136" w:rsidRPr="003F1136" w:rsidRDefault="003F1136" w:rsidP="003F1136">
            <w:pPr>
              <w:jc w:val="center"/>
            </w:pPr>
            <w:r w:rsidRPr="003F1136">
              <w:t>2 234</w:t>
            </w:r>
          </w:p>
        </w:tc>
        <w:tc>
          <w:tcPr>
            <w:tcW w:w="1872" w:type="dxa"/>
            <w:gridSpan w:val="2"/>
            <w:tcBorders>
              <w:top w:val="nil"/>
              <w:left w:val="nil"/>
              <w:bottom w:val="single" w:sz="4" w:space="0" w:color="auto"/>
              <w:right w:val="single" w:sz="4" w:space="0" w:color="auto"/>
            </w:tcBorders>
            <w:shd w:val="clear" w:color="auto" w:fill="auto"/>
            <w:vAlign w:val="center"/>
            <w:hideMark/>
          </w:tcPr>
          <w:p w14:paraId="3653BC26" w14:textId="77777777" w:rsidR="003F1136" w:rsidRPr="003F1136" w:rsidRDefault="003F1136" w:rsidP="003F1136">
            <w:pPr>
              <w:jc w:val="center"/>
            </w:pPr>
            <w:r w:rsidRPr="003F1136">
              <w:t>201</w:t>
            </w:r>
          </w:p>
        </w:tc>
      </w:tr>
      <w:tr w:rsidR="003F1136" w:rsidRPr="003F1136" w14:paraId="5F166E96"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6D3A1BB1" w14:textId="77777777" w:rsidR="003F1136" w:rsidRPr="003F1136" w:rsidRDefault="003F1136" w:rsidP="003F1136">
            <w:pPr>
              <w:jc w:val="center"/>
              <w:rPr>
                <w:sz w:val="20"/>
              </w:rPr>
            </w:pPr>
            <w:r w:rsidRPr="003F1136">
              <w:rPr>
                <w:sz w:val="20"/>
              </w:rPr>
              <w:t>3</w:t>
            </w:r>
          </w:p>
        </w:tc>
        <w:tc>
          <w:tcPr>
            <w:tcW w:w="3361" w:type="dxa"/>
            <w:tcBorders>
              <w:top w:val="single" w:sz="4" w:space="0" w:color="auto"/>
              <w:left w:val="nil"/>
              <w:bottom w:val="single" w:sz="4" w:space="0" w:color="auto"/>
              <w:right w:val="single" w:sz="4" w:space="0" w:color="auto"/>
            </w:tcBorders>
            <w:vAlign w:val="center"/>
            <w:hideMark/>
          </w:tcPr>
          <w:p w14:paraId="6945423F" w14:textId="77777777" w:rsidR="003F1136" w:rsidRPr="003F1136" w:rsidRDefault="003F1136" w:rsidP="003F1136">
            <w:pPr>
              <w:jc w:val="both"/>
              <w:rPr>
                <w:sz w:val="20"/>
              </w:rPr>
            </w:pPr>
            <w:r w:rsidRPr="003F1136">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nil"/>
              <w:bottom w:val="single" w:sz="4" w:space="0" w:color="auto"/>
              <w:right w:val="single" w:sz="4" w:space="0" w:color="auto"/>
            </w:tcBorders>
            <w:shd w:val="clear" w:color="auto" w:fill="auto"/>
            <w:vAlign w:val="center"/>
            <w:hideMark/>
          </w:tcPr>
          <w:p w14:paraId="210B48ED"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48F95E00"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2197FECB" w14:textId="77777777" w:rsidR="003F1136" w:rsidRPr="003F1136" w:rsidRDefault="003F1136" w:rsidP="003F1136">
            <w:pPr>
              <w:jc w:val="center"/>
            </w:pPr>
            <w:r w:rsidRPr="003F1136">
              <w:t>0</w:t>
            </w:r>
          </w:p>
        </w:tc>
      </w:tr>
      <w:tr w:rsidR="003F1136" w:rsidRPr="003F1136" w14:paraId="4D0B26D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A9D5D36" w14:textId="77777777" w:rsidR="003F1136" w:rsidRPr="003F1136" w:rsidRDefault="003F1136" w:rsidP="003F1136">
            <w:pPr>
              <w:jc w:val="center"/>
              <w:rPr>
                <w:sz w:val="20"/>
              </w:rPr>
            </w:pPr>
            <w:r w:rsidRPr="003F1136">
              <w:rPr>
                <w:sz w:val="20"/>
              </w:rPr>
              <w:t>4</w:t>
            </w:r>
          </w:p>
        </w:tc>
        <w:tc>
          <w:tcPr>
            <w:tcW w:w="3361" w:type="dxa"/>
            <w:tcBorders>
              <w:top w:val="single" w:sz="4" w:space="0" w:color="auto"/>
              <w:left w:val="nil"/>
              <w:bottom w:val="single" w:sz="4" w:space="0" w:color="auto"/>
              <w:right w:val="single" w:sz="4" w:space="0" w:color="auto"/>
            </w:tcBorders>
            <w:vAlign w:val="center"/>
            <w:hideMark/>
          </w:tcPr>
          <w:p w14:paraId="020DCFF7" w14:textId="77777777" w:rsidR="003F1136" w:rsidRPr="003F1136" w:rsidRDefault="003F1136" w:rsidP="003F1136">
            <w:pPr>
              <w:jc w:val="both"/>
              <w:rPr>
                <w:sz w:val="20"/>
              </w:rPr>
            </w:pPr>
            <w:r w:rsidRPr="003F1136">
              <w:rPr>
                <w:sz w:val="20"/>
              </w:rPr>
              <w:t>Прибыль</w:t>
            </w:r>
          </w:p>
        </w:tc>
        <w:tc>
          <w:tcPr>
            <w:tcW w:w="1764" w:type="dxa"/>
            <w:gridSpan w:val="2"/>
            <w:tcBorders>
              <w:top w:val="nil"/>
              <w:left w:val="nil"/>
              <w:bottom w:val="single" w:sz="4" w:space="0" w:color="auto"/>
              <w:right w:val="single" w:sz="4" w:space="0" w:color="auto"/>
            </w:tcBorders>
            <w:shd w:val="clear" w:color="auto" w:fill="auto"/>
            <w:vAlign w:val="center"/>
            <w:hideMark/>
          </w:tcPr>
          <w:p w14:paraId="66EFE735"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tcPr>
          <w:p w14:paraId="1C85CA1B"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53A71CDD" w14:textId="77777777" w:rsidR="003F1136" w:rsidRPr="003F1136" w:rsidRDefault="003F1136" w:rsidP="003F1136">
            <w:pPr>
              <w:jc w:val="center"/>
            </w:pPr>
            <w:r w:rsidRPr="003F1136">
              <w:t>0</w:t>
            </w:r>
          </w:p>
        </w:tc>
      </w:tr>
      <w:tr w:rsidR="003F1136" w:rsidRPr="003F1136" w14:paraId="52CE94E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FDD2CA4" w14:textId="77777777" w:rsidR="003F1136" w:rsidRPr="003F1136" w:rsidRDefault="003F1136" w:rsidP="003F1136">
            <w:pPr>
              <w:jc w:val="center"/>
              <w:rPr>
                <w:sz w:val="20"/>
              </w:rPr>
            </w:pPr>
            <w:r w:rsidRPr="003F1136">
              <w:rPr>
                <w:sz w:val="20"/>
              </w:rPr>
              <w:t>5</w:t>
            </w:r>
          </w:p>
        </w:tc>
        <w:tc>
          <w:tcPr>
            <w:tcW w:w="3361" w:type="dxa"/>
            <w:tcBorders>
              <w:top w:val="single" w:sz="4" w:space="0" w:color="auto"/>
              <w:left w:val="nil"/>
              <w:bottom w:val="single" w:sz="4" w:space="0" w:color="auto"/>
              <w:right w:val="single" w:sz="4" w:space="0" w:color="auto"/>
            </w:tcBorders>
            <w:vAlign w:val="center"/>
            <w:hideMark/>
          </w:tcPr>
          <w:p w14:paraId="23066E11" w14:textId="77777777" w:rsidR="003F1136" w:rsidRPr="003F1136" w:rsidRDefault="003F1136" w:rsidP="003F1136">
            <w:pPr>
              <w:jc w:val="both"/>
              <w:rPr>
                <w:sz w:val="20"/>
              </w:rPr>
            </w:pPr>
            <w:r w:rsidRPr="003F1136">
              <w:rPr>
                <w:sz w:val="20"/>
              </w:rPr>
              <w:t>Расчетная предпринимательская прибыль</w:t>
            </w:r>
          </w:p>
        </w:tc>
        <w:tc>
          <w:tcPr>
            <w:tcW w:w="1764" w:type="dxa"/>
            <w:gridSpan w:val="2"/>
            <w:tcBorders>
              <w:top w:val="nil"/>
              <w:left w:val="nil"/>
              <w:bottom w:val="single" w:sz="4" w:space="0" w:color="auto"/>
              <w:right w:val="single" w:sz="4" w:space="0" w:color="auto"/>
            </w:tcBorders>
            <w:shd w:val="clear" w:color="auto" w:fill="auto"/>
            <w:vAlign w:val="center"/>
            <w:hideMark/>
          </w:tcPr>
          <w:p w14:paraId="48B93786"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0493F61C"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3B554F43" w14:textId="77777777" w:rsidR="003F1136" w:rsidRPr="003F1136" w:rsidRDefault="003F1136" w:rsidP="003F1136">
            <w:pPr>
              <w:jc w:val="center"/>
            </w:pPr>
            <w:r w:rsidRPr="003F1136">
              <w:t>0</w:t>
            </w:r>
          </w:p>
        </w:tc>
      </w:tr>
      <w:tr w:rsidR="003F1136" w:rsidRPr="003F1136" w14:paraId="634CA71A"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5A345543" w14:textId="77777777" w:rsidR="003F1136" w:rsidRPr="003F1136" w:rsidRDefault="003F1136" w:rsidP="003F1136">
            <w:pPr>
              <w:jc w:val="center"/>
              <w:rPr>
                <w:sz w:val="20"/>
              </w:rPr>
            </w:pPr>
            <w:r w:rsidRPr="003F1136">
              <w:rPr>
                <w:sz w:val="20"/>
              </w:rPr>
              <w:t>6</w:t>
            </w:r>
          </w:p>
        </w:tc>
        <w:tc>
          <w:tcPr>
            <w:tcW w:w="3361" w:type="dxa"/>
            <w:tcBorders>
              <w:top w:val="single" w:sz="4" w:space="0" w:color="auto"/>
              <w:left w:val="nil"/>
              <w:bottom w:val="single" w:sz="4" w:space="0" w:color="auto"/>
              <w:right w:val="single" w:sz="4" w:space="0" w:color="auto"/>
            </w:tcBorders>
            <w:vAlign w:val="center"/>
            <w:hideMark/>
          </w:tcPr>
          <w:p w14:paraId="24B7CD46" w14:textId="77777777" w:rsidR="003F1136" w:rsidRPr="003F1136" w:rsidRDefault="003F1136" w:rsidP="003F1136">
            <w:pPr>
              <w:jc w:val="both"/>
              <w:rPr>
                <w:sz w:val="20"/>
              </w:rPr>
            </w:pPr>
            <w:r w:rsidRPr="003F1136">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nil"/>
              <w:bottom w:val="single" w:sz="4" w:space="0" w:color="auto"/>
              <w:right w:val="single" w:sz="4" w:space="0" w:color="auto"/>
            </w:tcBorders>
            <w:shd w:val="clear" w:color="auto" w:fill="auto"/>
            <w:vAlign w:val="center"/>
            <w:hideMark/>
          </w:tcPr>
          <w:p w14:paraId="3A4AB96B"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5FB8002E"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30EBDB66" w14:textId="77777777" w:rsidR="003F1136" w:rsidRPr="003F1136" w:rsidRDefault="003F1136" w:rsidP="003F1136">
            <w:pPr>
              <w:jc w:val="center"/>
            </w:pPr>
            <w:r w:rsidRPr="003F1136">
              <w:t>0</w:t>
            </w:r>
          </w:p>
        </w:tc>
      </w:tr>
      <w:tr w:rsidR="003F1136" w:rsidRPr="003F1136" w14:paraId="5B276184"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0EB3827D" w14:textId="77777777" w:rsidR="003F1136" w:rsidRPr="003F1136" w:rsidRDefault="003F1136" w:rsidP="003F1136">
            <w:pPr>
              <w:jc w:val="center"/>
              <w:rPr>
                <w:sz w:val="20"/>
              </w:rPr>
            </w:pPr>
            <w:r w:rsidRPr="003F1136">
              <w:rPr>
                <w:sz w:val="20"/>
              </w:rPr>
              <w:t>7</w:t>
            </w:r>
          </w:p>
        </w:tc>
        <w:tc>
          <w:tcPr>
            <w:tcW w:w="3361" w:type="dxa"/>
            <w:tcBorders>
              <w:top w:val="single" w:sz="4" w:space="0" w:color="auto"/>
              <w:left w:val="nil"/>
              <w:bottom w:val="single" w:sz="4" w:space="0" w:color="auto"/>
              <w:right w:val="single" w:sz="4" w:space="0" w:color="auto"/>
            </w:tcBorders>
            <w:vAlign w:val="center"/>
            <w:hideMark/>
          </w:tcPr>
          <w:p w14:paraId="17A1BA6C" w14:textId="77777777" w:rsidR="003F1136" w:rsidRPr="003F1136" w:rsidRDefault="003F1136" w:rsidP="003F1136">
            <w:pPr>
              <w:jc w:val="both"/>
              <w:rPr>
                <w:sz w:val="20"/>
              </w:rPr>
            </w:pPr>
            <w:r w:rsidRPr="003F1136">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nil"/>
              <w:bottom w:val="single" w:sz="4" w:space="0" w:color="auto"/>
              <w:right w:val="single" w:sz="4" w:space="0" w:color="auto"/>
            </w:tcBorders>
            <w:shd w:val="clear" w:color="auto" w:fill="auto"/>
            <w:vAlign w:val="center"/>
            <w:hideMark/>
          </w:tcPr>
          <w:p w14:paraId="32797FE0"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7A2B8884"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73212F7A" w14:textId="77777777" w:rsidR="003F1136" w:rsidRPr="003F1136" w:rsidRDefault="003F1136" w:rsidP="003F1136">
            <w:pPr>
              <w:jc w:val="center"/>
            </w:pPr>
            <w:r w:rsidRPr="003F1136">
              <w:t>0</w:t>
            </w:r>
          </w:p>
        </w:tc>
      </w:tr>
      <w:tr w:rsidR="003F1136" w:rsidRPr="003F1136" w14:paraId="20882799"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0D4EB15" w14:textId="77777777" w:rsidR="003F1136" w:rsidRPr="003F1136" w:rsidRDefault="003F1136" w:rsidP="003F1136">
            <w:pPr>
              <w:jc w:val="center"/>
              <w:rPr>
                <w:sz w:val="20"/>
              </w:rPr>
            </w:pPr>
            <w:r w:rsidRPr="003F1136">
              <w:rPr>
                <w:sz w:val="20"/>
              </w:rPr>
              <w:t>8</w:t>
            </w:r>
          </w:p>
        </w:tc>
        <w:tc>
          <w:tcPr>
            <w:tcW w:w="3361" w:type="dxa"/>
            <w:tcBorders>
              <w:top w:val="single" w:sz="4" w:space="0" w:color="auto"/>
              <w:left w:val="nil"/>
              <w:bottom w:val="single" w:sz="4" w:space="0" w:color="auto"/>
              <w:right w:val="single" w:sz="4" w:space="0" w:color="auto"/>
            </w:tcBorders>
            <w:vAlign w:val="center"/>
            <w:hideMark/>
          </w:tcPr>
          <w:p w14:paraId="534B4E35" w14:textId="77777777" w:rsidR="003F1136" w:rsidRPr="003F1136" w:rsidRDefault="003F1136" w:rsidP="003F1136">
            <w:pPr>
              <w:jc w:val="both"/>
              <w:rPr>
                <w:sz w:val="20"/>
              </w:rPr>
            </w:pPr>
            <w:r w:rsidRPr="003F1136">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nil"/>
              <w:bottom w:val="single" w:sz="4" w:space="0" w:color="auto"/>
              <w:right w:val="single" w:sz="4" w:space="0" w:color="auto"/>
            </w:tcBorders>
            <w:shd w:val="clear" w:color="auto" w:fill="auto"/>
            <w:vAlign w:val="center"/>
            <w:hideMark/>
          </w:tcPr>
          <w:p w14:paraId="0B042F55"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3A988ED2"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09ABD7F2" w14:textId="77777777" w:rsidR="003F1136" w:rsidRPr="003F1136" w:rsidRDefault="003F1136" w:rsidP="003F1136">
            <w:pPr>
              <w:jc w:val="center"/>
            </w:pPr>
            <w:r w:rsidRPr="003F1136">
              <w:t>0</w:t>
            </w:r>
          </w:p>
        </w:tc>
      </w:tr>
      <w:tr w:rsidR="003F1136" w:rsidRPr="003F1136" w14:paraId="35F27FB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2263D367" w14:textId="77777777" w:rsidR="003F1136" w:rsidRPr="003F1136" w:rsidRDefault="003F1136" w:rsidP="003F1136">
            <w:pPr>
              <w:jc w:val="center"/>
              <w:rPr>
                <w:sz w:val="20"/>
              </w:rPr>
            </w:pPr>
            <w:r w:rsidRPr="003F1136">
              <w:rPr>
                <w:sz w:val="20"/>
              </w:rPr>
              <w:t>9</w:t>
            </w:r>
          </w:p>
        </w:tc>
        <w:tc>
          <w:tcPr>
            <w:tcW w:w="3361" w:type="dxa"/>
            <w:tcBorders>
              <w:top w:val="single" w:sz="4" w:space="0" w:color="auto"/>
              <w:left w:val="nil"/>
              <w:bottom w:val="single" w:sz="4" w:space="0" w:color="auto"/>
              <w:right w:val="single" w:sz="4" w:space="0" w:color="auto"/>
            </w:tcBorders>
            <w:vAlign w:val="center"/>
            <w:hideMark/>
          </w:tcPr>
          <w:p w14:paraId="6AB1E072" w14:textId="77777777" w:rsidR="003F1136" w:rsidRPr="003F1136" w:rsidRDefault="003F1136" w:rsidP="003F1136">
            <w:pPr>
              <w:jc w:val="both"/>
              <w:rPr>
                <w:sz w:val="20"/>
              </w:rPr>
            </w:pPr>
            <w:r w:rsidRPr="003F1136">
              <w:rPr>
                <w:sz w:val="20"/>
              </w:rPr>
              <w:t>Корректировка НВВ в связи с изменением (неисполнением) инвестиционной программы</w:t>
            </w:r>
          </w:p>
        </w:tc>
        <w:tc>
          <w:tcPr>
            <w:tcW w:w="1764" w:type="dxa"/>
            <w:gridSpan w:val="2"/>
            <w:tcBorders>
              <w:top w:val="nil"/>
              <w:left w:val="nil"/>
              <w:bottom w:val="single" w:sz="4" w:space="0" w:color="auto"/>
              <w:right w:val="single" w:sz="4" w:space="0" w:color="auto"/>
            </w:tcBorders>
            <w:shd w:val="clear" w:color="auto" w:fill="auto"/>
            <w:vAlign w:val="center"/>
            <w:hideMark/>
          </w:tcPr>
          <w:p w14:paraId="44FC60F0"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211FA3C4"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55DA621B" w14:textId="77777777" w:rsidR="003F1136" w:rsidRPr="003F1136" w:rsidRDefault="003F1136" w:rsidP="003F1136">
            <w:pPr>
              <w:jc w:val="center"/>
            </w:pPr>
            <w:r w:rsidRPr="003F1136">
              <w:t>0</w:t>
            </w:r>
          </w:p>
        </w:tc>
      </w:tr>
      <w:tr w:rsidR="003F1136" w:rsidRPr="003F1136" w14:paraId="0C8B1F9D"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vAlign w:val="center"/>
            <w:hideMark/>
          </w:tcPr>
          <w:p w14:paraId="331AB4D9" w14:textId="77777777" w:rsidR="003F1136" w:rsidRPr="003F1136" w:rsidRDefault="003F1136" w:rsidP="003F1136">
            <w:pPr>
              <w:jc w:val="center"/>
              <w:rPr>
                <w:sz w:val="20"/>
              </w:rPr>
            </w:pPr>
            <w:r w:rsidRPr="003F1136">
              <w:rPr>
                <w:sz w:val="20"/>
              </w:rPr>
              <w:t>10</w:t>
            </w:r>
          </w:p>
        </w:tc>
        <w:tc>
          <w:tcPr>
            <w:tcW w:w="3361" w:type="dxa"/>
            <w:tcBorders>
              <w:top w:val="single" w:sz="4" w:space="0" w:color="auto"/>
              <w:left w:val="nil"/>
              <w:bottom w:val="single" w:sz="4" w:space="0" w:color="auto"/>
              <w:right w:val="single" w:sz="4" w:space="0" w:color="auto"/>
            </w:tcBorders>
            <w:vAlign w:val="center"/>
            <w:hideMark/>
          </w:tcPr>
          <w:p w14:paraId="2298BE1A" w14:textId="77777777" w:rsidR="003F1136" w:rsidRPr="003F1136" w:rsidRDefault="003F1136" w:rsidP="003F1136">
            <w:pPr>
              <w:jc w:val="both"/>
              <w:rPr>
                <w:sz w:val="20"/>
              </w:rPr>
            </w:pPr>
            <w:r w:rsidRPr="003F1136">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nil"/>
              <w:bottom w:val="single" w:sz="4" w:space="0" w:color="auto"/>
              <w:right w:val="single" w:sz="4" w:space="0" w:color="auto"/>
            </w:tcBorders>
            <w:shd w:val="clear" w:color="auto" w:fill="auto"/>
            <w:vAlign w:val="center"/>
            <w:hideMark/>
          </w:tcPr>
          <w:p w14:paraId="58C1BA0B" w14:textId="77777777" w:rsidR="003F1136" w:rsidRPr="003F1136" w:rsidRDefault="003F1136" w:rsidP="003F1136">
            <w:pPr>
              <w:jc w:val="center"/>
            </w:pPr>
            <w:r w:rsidRPr="003F1136">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1B0B2698" w14:textId="77777777" w:rsidR="003F1136" w:rsidRPr="003F1136" w:rsidRDefault="003F1136" w:rsidP="003F1136">
            <w:pPr>
              <w:jc w:val="center"/>
            </w:pPr>
            <w:r w:rsidRPr="003F1136">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15D44C98" w14:textId="77777777" w:rsidR="003F1136" w:rsidRPr="003F1136" w:rsidRDefault="003F1136" w:rsidP="003F1136">
            <w:pPr>
              <w:jc w:val="center"/>
            </w:pPr>
            <w:r w:rsidRPr="003F1136">
              <w:t>0</w:t>
            </w:r>
          </w:p>
        </w:tc>
      </w:tr>
      <w:tr w:rsidR="003F1136" w:rsidRPr="003F1136" w14:paraId="40F8320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0488CF2" w14:textId="77777777" w:rsidR="003F1136" w:rsidRPr="003F1136" w:rsidRDefault="003F1136" w:rsidP="003F1136">
            <w:pPr>
              <w:jc w:val="center"/>
              <w:rPr>
                <w:sz w:val="20"/>
              </w:rPr>
            </w:pPr>
            <w:r w:rsidRPr="003F1136">
              <w:rPr>
                <w:sz w:val="20"/>
              </w:rPr>
              <w:t>11</w:t>
            </w:r>
          </w:p>
        </w:tc>
        <w:tc>
          <w:tcPr>
            <w:tcW w:w="3361" w:type="dxa"/>
            <w:tcBorders>
              <w:top w:val="single" w:sz="4" w:space="0" w:color="auto"/>
              <w:left w:val="nil"/>
              <w:bottom w:val="single" w:sz="4" w:space="0" w:color="auto"/>
              <w:right w:val="single" w:sz="4" w:space="0" w:color="auto"/>
            </w:tcBorders>
            <w:vAlign w:val="center"/>
            <w:hideMark/>
          </w:tcPr>
          <w:p w14:paraId="0A5401A0" w14:textId="77777777" w:rsidR="003F1136" w:rsidRPr="003F1136" w:rsidRDefault="003F1136" w:rsidP="003F1136">
            <w:pPr>
              <w:jc w:val="both"/>
              <w:rPr>
                <w:sz w:val="20"/>
              </w:rPr>
            </w:pPr>
            <w:r w:rsidRPr="003F1136">
              <w:rPr>
                <w:sz w:val="20"/>
              </w:rPr>
              <w:t>ИТОГО необходимая валовая выручка</w:t>
            </w:r>
          </w:p>
        </w:tc>
        <w:tc>
          <w:tcPr>
            <w:tcW w:w="1764" w:type="dxa"/>
            <w:gridSpan w:val="2"/>
            <w:tcBorders>
              <w:top w:val="nil"/>
              <w:left w:val="nil"/>
              <w:bottom w:val="single" w:sz="4" w:space="0" w:color="auto"/>
              <w:right w:val="single" w:sz="4" w:space="0" w:color="auto"/>
            </w:tcBorders>
            <w:shd w:val="clear" w:color="auto" w:fill="auto"/>
            <w:vAlign w:val="center"/>
            <w:hideMark/>
          </w:tcPr>
          <w:p w14:paraId="53CF0534" w14:textId="77777777" w:rsidR="003F1136" w:rsidRPr="003F1136" w:rsidRDefault="003F1136" w:rsidP="003F1136">
            <w:pPr>
              <w:jc w:val="center"/>
            </w:pPr>
            <w:r w:rsidRPr="003F1136">
              <w:t>8 655</w:t>
            </w:r>
          </w:p>
        </w:tc>
        <w:tc>
          <w:tcPr>
            <w:tcW w:w="1764" w:type="dxa"/>
            <w:gridSpan w:val="2"/>
            <w:tcBorders>
              <w:top w:val="nil"/>
              <w:left w:val="nil"/>
              <w:bottom w:val="single" w:sz="4" w:space="0" w:color="auto"/>
              <w:right w:val="single" w:sz="4" w:space="0" w:color="auto"/>
            </w:tcBorders>
            <w:shd w:val="clear" w:color="auto" w:fill="auto"/>
            <w:vAlign w:val="center"/>
            <w:hideMark/>
          </w:tcPr>
          <w:p w14:paraId="480790EE" w14:textId="77777777" w:rsidR="003F1136" w:rsidRPr="003F1136" w:rsidRDefault="003F1136" w:rsidP="003F1136">
            <w:pPr>
              <w:jc w:val="center"/>
            </w:pPr>
            <w:r w:rsidRPr="003F1136">
              <w:t>9 183</w:t>
            </w:r>
          </w:p>
        </w:tc>
        <w:tc>
          <w:tcPr>
            <w:tcW w:w="1872" w:type="dxa"/>
            <w:gridSpan w:val="2"/>
            <w:tcBorders>
              <w:top w:val="nil"/>
              <w:left w:val="nil"/>
              <w:bottom w:val="single" w:sz="4" w:space="0" w:color="auto"/>
              <w:right w:val="single" w:sz="4" w:space="0" w:color="auto"/>
            </w:tcBorders>
            <w:shd w:val="clear" w:color="auto" w:fill="auto"/>
            <w:vAlign w:val="center"/>
            <w:hideMark/>
          </w:tcPr>
          <w:p w14:paraId="654FC9A8" w14:textId="77777777" w:rsidR="003F1136" w:rsidRPr="003F1136" w:rsidRDefault="003F1136" w:rsidP="003F1136">
            <w:pPr>
              <w:jc w:val="center"/>
            </w:pPr>
            <w:r w:rsidRPr="003F1136">
              <w:t>528</w:t>
            </w:r>
          </w:p>
        </w:tc>
      </w:tr>
    </w:tbl>
    <w:p w14:paraId="0CA359DC" w14:textId="77777777" w:rsidR="003F1136" w:rsidRPr="003F1136" w:rsidRDefault="003F1136" w:rsidP="003F1136">
      <w:pPr>
        <w:contextualSpacing/>
        <w:jc w:val="both"/>
        <w:rPr>
          <w:snapToGrid w:val="0"/>
          <w:sz w:val="28"/>
          <w:szCs w:val="28"/>
        </w:rPr>
      </w:pPr>
    </w:p>
    <w:p w14:paraId="71BB0C4F" w14:textId="77777777" w:rsidR="003F1136" w:rsidRPr="003F1136" w:rsidRDefault="003F1136" w:rsidP="003F1136">
      <w:pPr>
        <w:tabs>
          <w:tab w:val="left" w:pos="3686"/>
          <w:tab w:val="left" w:pos="9498"/>
        </w:tabs>
        <w:ind w:right="140"/>
      </w:pPr>
    </w:p>
    <w:p w14:paraId="2FD4262A" w14:textId="77777777" w:rsidR="003F1136" w:rsidRPr="003F1136" w:rsidRDefault="003F1136" w:rsidP="003F1136">
      <w:pPr>
        <w:ind w:left="284"/>
        <w:jc w:val="center"/>
        <w:rPr>
          <w:b/>
          <w:sz w:val="28"/>
        </w:rPr>
      </w:pPr>
    </w:p>
    <w:p w14:paraId="78C8EFA6" w14:textId="77777777" w:rsidR="003F1136" w:rsidRPr="003F1136" w:rsidRDefault="003F1136" w:rsidP="003F1136">
      <w:pPr>
        <w:ind w:left="284"/>
        <w:jc w:val="center"/>
        <w:rPr>
          <w:b/>
          <w:sz w:val="28"/>
        </w:rPr>
      </w:pPr>
    </w:p>
    <w:p w14:paraId="4F9E9DB4" w14:textId="77777777" w:rsidR="003F1136" w:rsidRPr="003F1136" w:rsidRDefault="003F1136" w:rsidP="003F1136">
      <w:pPr>
        <w:ind w:left="284"/>
        <w:jc w:val="center"/>
        <w:rPr>
          <w:b/>
          <w:sz w:val="28"/>
        </w:rPr>
      </w:pPr>
    </w:p>
    <w:p w14:paraId="1314D989" w14:textId="77777777" w:rsidR="003F1136" w:rsidRPr="003F1136" w:rsidRDefault="003F1136" w:rsidP="003F1136">
      <w:pPr>
        <w:ind w:left="284"/>
        <w:jc w:val="center"/>
        <w:rPr>
          <w:b/>
          <w:sz w:val="28"/>
        </w:rPr>
      </w:pPr>
    </w:p>
    <w:p w14:paraId="21EA19C3" w14:textId="77777777" w:rsidR="003F1136" w:rsidRPr="003F1136" w:rsidRDefault="003F1136" w:rsidP="003F1136">
      <w:pPr>
        <w:ind w:left="284"/>
        <w:jc w:val="center"/>
        <w:rPr>
          <w:b/>
          <w:sz w:val="28"/>
        </w:rPr>
      </w:pPr>
    </w:p>
    <w:p w14:paraId="2CEB2223" w14:textId="77777777" w:rsidR="003F1136" w:rsidRPr="003F1136" w:rsidRDefault="003F1136" w:rsidP="003F1136">
      <w:pPr>
        <w:ind w:left="284"/>
        <w:jc w:val="center"/>
        <w:rPr>
          <w:b/>
          <w:sz w:val="28"/>
        </w:rPr>
      </w:pPr>
    </w:p>
    <w:p w14:paraId="53895974" w14:textId="77777777" w:rsidR="003F1136" w:rsidRPr="003F1136" w:rsidRDefault="003F1136" w:rsidP="003F1136">
      <w:pPr>
        <w:ind w:left="284"/>
        <w:jc w:val="center"/>
        <w:rPr>
          <w:b/>
          <w:sz w:val="28"/>
        </w:rPr>
      </w:pPr>
    </w:p>
    <w:p w14:paraId="1B887473" w14:textId="77777777" w:rsidR="003F1136" w:rsidRPr="003F1136" w:rsidRDefault="003F1136" w:rsidP="003F1136">
      <w:pPr>
        <w:tabs>
          <w:tab w:val="left" w:pos="5245"/>
        </w:tabs>
        <w:ind w:left="5529" w:right="-1"/>
        <w:jc w:val="center"/>
        <w:rPr>
          <w:sz w:val="28"/>
          <w:szCs w:val="28"/>
        </w:rPr>
      </w:pPr>
      <w:r w:rsidRPr="003F1136">
        <w:rPr>
          <w:sz w:val="28"/>
          <w:szCs w:val="28"/>
        </w:rPr>
        <w:lastRenderedPageBreak/>
        <w:t xml:space="preserve">«Приложение № 2 </w:t>
      </w:r>
    </w:p>
    <w:p w14:paraId="5CE82203" w14:textId="77777777" w:rsidR="003F1136" w:rsidRPr="003F1136" w:rsidRDefault="003F1136" w:rsidP="003F1136">
      <w:pPr>
        <w:tabs>
          <w:tab w:val="left" w:pos="5245"/>
        </w:tabs>
        <w:ind w:left="5529" w:right="-1"/>
        <w:jc w:val="center"/>
        <w:rPr>
          <w:sz w:val="28"/>
          <w:szCs w:val="28"/>
        </w:rPr>
      </w:pPr>
      <w:r w:rsidRPr="003F1136">
        <w:rPr>
          <w:sz w:val="28"/>
          <w:szCs w:val="28"/>
        </w:rPr>
        <w:t xml:space="preserve">к постановлению региональной </w:t>
      </w:r>
      <w:r w:rsidRPr="003F1136">
        <w:rPr>
          <w:sz w:val="28"/>
          <w:szCs w:val="28"/>
        </w:rPr>
        <w:br/>
        <w:t>энергетической комиссии</w:t>
      </w:r>
      <w:r w:rsidRPr="003F1136">
        <w:rPr>
          <w:sz w:val="28"/>
          <w:szCs w:val="28"/>
        </w:rPr>
        <w:br/>
        <w:t>Кемеровской области</w:t>
      </w:r>
      <w:r w:rsidRPr="003F1136">
        <w:rPr>
          <w:sz w:val="28"/>
          <w:szCs w:val="28"/>
        </w:rPr>
        <w:br/>
        <w:t>от «17» декабря 2018 г. № 562</w:t>
      </w:r>
    </w:p>
    <w:p w14:paraId="506DBCCF" w14:textId="77777777" w:rsidR="003F1136" w:rsidRPr="003F1136" w:rsidRDefault="003F1136" w:rsidP="003F1136">
      <w:pPr>
        <w:ind w:left="-993" w:right="-143"/>
        <w:jc w:val="center"/>
        <w:rPr>
          <w:b/>
          <w:bCs/>
          <w:sz w:val="28"/>
          <w:szCs w:val="28"/>
        </w:rPr>
      </w:pPr>
    </w:p>
    <w:p w14:paraId="1CF1245F" w14:textId="77777777" w:rsidR="003F1136" w:rsidRPr="003F1136" w:rsidRDefault="003F1136" w:rsidP="003F1136">
      <w:pPr>
        <w:ind w:left="-993" w:right="-143"/>
        <w:jc w:val="center"/>
        <w:rPr>
          <w:b/>
          <w:bCs/>
          <w:sz w:val="28"/>
          <w:szCs w:val="28"/>
        </w:rPr>
      </w:pPr>
    </w:p>
    <w:p w14:paraId="6A0D1BD0" w14:textId="77777777" w:rsidR="003F1136" w:rsidRPr="003F1136" w:rsidRDefault="003F1136" w:rsidP="003F1136">
      <w:pPr>
        <w:ind w:left="-993" w:right="-143"/>
        <w:jc w:val="center"/>
        <w:rPr>
          <w:b/>
          <w:bCs/>
          <w:sz w:val="28"/>
          <w:szCs w:val="28"/>
        </w:rPr>
      </w:pPr>
    </w:p>
    <w:p w14:paraId="13F0E976" w14:textId="77777777" w:rsidR="003F1136" w:rsidRPr="003F1136" w:rsidRDefault="003F1136" w:rsidP="003F1136">
      <w:pPr>
        <w:ind w:left="-993" w:right="-143"/>
        <w:jc w:val="center"/>
        <w:rPr>
          <w:b/>
          <w:bCs/>
          <w:sz w:val="28"/>
          <w:szCs w:val="28"/>
        </w:rPr>
      </w:pPr>
      <w:r w:rsidRPr="003F1136">
        <w:rPr>
          <w:b/>
          <w:bCs/>
          <w:sz w:val="28"/>
          <w:szCs w:val="28"/>
        </w:rPr>
        <w:t xml:space="preserve">Долгосрочные тарифы ПАО «ЮК ГРЭС» на тепловую энергию </w:t>
      </w:r>
    </w:p>
    <w:p w14:paraId="1C3900C0" w14:textId="77777777" w:rsidR="003F1136" w:rsidRPr="003F1136" w:rsidRDefault="003F1136" w:rsidP="003F1136">
      <w:pPr>
        <w:ind w:left="-993" w:right="-143"/>
        <w:jc w:val="center"/>
        <w:rPr>
          <w:b/>
          <w:bCs/>
          <w:sz w:val="28"/>
          <w:szCs w:val="28"/>
        </w:rPr>
      </w:pPr>
      <w:r w:rsidRPr="003F1136">
        <w:rPr>
          <w:b/>
          <w:bCs/>
          <w:sz w:val="28"/>
          <w:szCs w:val="28"/>
        </w:rPr>
        <w:t xml:space="preserve">на коллекторах источника ПАО «ЮК ГРЭС», реализуемую </w:t>
      </w:r>
      <w:r w:rsidRPr="003F1136">
        <w:rPr>
          <w:b/>
          <w:bCs/>
          <w:sz w:val="28"/>
          <w:szCs w:val="28"/>
        </w:rPr>
        <w:br/>
        <w:t xml:space="preserve">на потребительском рынке Калтанского городского округа, </w:t>
      </w:r>
    </w:p>
    <w:p w14:paraId="51DE9805" w14:textId="77777777" w:rsidR="003F1136" w:rsidRPr="003F1136" w:rsidRDefault="003F1136" w:rsidP="003F1136">
      <w:pPr>
        <w:ind w:left="-993" w:right="-143"/>
        <w:jc w:val="center"/>
        <w:rPr>
          <w:b/>
          <w:bCs/>
          <w:sz w:val="28"/>
          <w:szCs w:val="28"/>
        </w:rPr>
      </w:pPr>
      <w:r w:rsidRPr="003F1136">
        <w:rPr>
          <w:b/>
          <w:bCs/>
          <w:sz w:val="28"/>
          <w:szCs w:val="28"/>
        </w:rPr>
        <w:t xml:space="preserve">на период с 01.01.2019 по 31.12.2023 </w:t>
      </w:r>
    </w:p>
    <w:p w14:paraId="637AE296" w14:textId="77777777" w:rsidR="003F1136" w:rsidRPr="003F1136" w:rsidRDefault="003F1136" w:rsidP="003F1136">
      <w:pPr>
        <w:ind w:left="-993" w:right="-143"/>
        <w:jc w:val="right"/>
        <w:rPr>
          <w:b/>
          <w:bCs/>
          <w:sz w:val="28"/>
          <w:szCs w:val="28"/>
        </w:rPr>
      </w:pPr>
      <w:r w:rsidRPr="003F1136">
        <w:rPr>
          <w:sz w:val="28"/>
          <w:szCs w:val="28"/>
        </w:rPr>
        <w:t>(без НДС)</w:t>
      </w:r>
    </w:p>
    <w:tbl>
      <w:tblPr>
        <w:tblpPr w:leftFromText="180" w:rightFromText="180" w:vertAnchor="text" w:horzAnchor="margin" w:tblpXSpec="center" w:tblpY="5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2121"/>
        <w:gridCol w:w="35"/>
        <w:gridCol w:w="1662"/>
        <w:gridCol w:w="1167"/>
        <w:gridCol w:w="855"/>
        <w:gridCol w:w="840"/>
        <w:gridCol w:w="1009"/>
        <w:gridCol w:w="855"/>
        <w:gridCol w:w="963"/>
      </w:tblGrid>
      <w:tr w:rsidR="003F1136" w:rsidRPr="003F1136" w14:paraId="702DB82D" w14:textId="77777777" w:rsidTr="003F1136">
        <w:tc>
          <w:tcPr>
            <w:tcW w:w="1267" w:type="dxa"/>
            <w:vMerge w:val="restart"/>
            <w:shd w:val="clear" w:color="auto" w:fill="auto"/>
            <w:vAlign w:val="center"/>
          </w:tcPr>
          <w:p w14:paraId="7C538E79" w14:textId="77777777" w:rsidR="003F1136" w:rsidRPr="003F1136" w:rsidRDefault="003F1136" w:rsidP="003F1136">
            <w:pPr>
              <w:ind w:right="-2"/>
              <w:jc w:val="center"/>
              <w:rPr>
                <w:sz w:val="22"/>
                <w:szCs w:val="22"/>
              </w:rPr>
            </w:pPr>
            <w:r w:rsidRPr="003F1136">
              <w:rPr>
                <w:sz w:val="22"/>
                <w:szCs w:val="22"/>
              </w:rPr>
              <w:t>Наиме-нование регули-руемой органи-зации</w:t>
            </w:r>
          </w:p>
        </w:tc>
        <w:tc>
          <w:tcPr>
            <w:tcW w:w="2156" w:type="dxa"/>
            <w:gridSpan w:val="2"/>
            <w:vMerge w:val="restart"/>
            <w:shd w:val="clear" w:color="auto" w:fill="auto"/>
            <w:vAlign w:val="center"/>
          </w:tcPr>
          <w:p w14:paraId="2C8DAD12" w14:textId="77777777" w:rsidR="003F1136" w:rsidRPr="003F1136" w:rsidRDefault="003F1136" w:rsidP="003F1136">
            <w:pPr>
              <w:ind w:right="-2"/>
              <w:jc w:val="center"/>
              <w:rPr>
                <w:sz w:val="22"/>
                <w:szCs w:val="22"/>
              </w:rPr>
            </w:pPr>
            <w:r w:rsidRPr="003F1136">
              <w:rPr>
                <w:sz w:val="22"/>
                <w:szCs w:val="22"/>
              </w:rPr>
              <w:t>Вид тарифа</w:t>
            </w:r>
          </w:p>
        </w:tc>
        <w:tc>
          <w:tcPr>
            <w:tcW w:w="1662" w:type="dxa"/>
            <w:vMerge w:val="restart"/>
            <w:shd w:val="clear" w:color="auto" w:fill="auto"/>
            <w:vAlign w:val="center"/>
          </w:tcPr>
          <w:p w14:paraId="523561C8" w14:textId="77777777" w:rsidR="003F1136" w:rsidRPr="003F1136" w:rsidRDefault="003F1136" w:rsidP="003F1136">
            <w:pPr>
              <w:ind w:right="-2"/>
              <w:jc w:val="center"/>
              <w:rPr>
                <w:sz w:val="22"/>
                <w:szCs w:val="22"/>
              </w:rPr>
            </w:pPr>
            <w:r w:rsidRPr="003F1136">
              <w:rPr>
                <w:sz w:val="22"/>
                <w:szCs w:val="22"/>
              </w:rPr>
              <w:t>Период</w:t>
            </w:r>
          </w:p>
        </w:tc>
        <w:tc>
          <w:tcPr>
            <w:tcW w:w="1167" w:type="dxa"/>
            <w:vMerge w:val="restart"/>
            <w:shd w:val="clear" w:color="auto" w:fill="auto"/>
            <w:vAlign w:val="center"/>
          </w:tcPr>
          <w:p w14:paraId="64F5121E" w14:textId="77777777" w:rsidR="003F1136" w:rsidRPr="003F1136" w:rsidRDefault="003F1136" w:rsidP="003F1136">
            <w:pPr>
              <w:ind w:right="-2"/>
              <w:jc w:val="center"/>
              <w:rPr>
                <w:sz w:val="22"/>
                <w:szCs w:val="22"/>
              </w:rPr>
            </w:pPr>
            <w:r w:rsidRPr="003F1136">
              <w:rPr>
                <w:sz w:val="22"/>
                <w:szCs w:val="22"/>
              </w:rPr>
              <w:t>Вода</w:t>
            </w:r>
          </w:p>
        </w:tc>
        <w:tc>
          <w:tcPr>
            <w:tcW w:w="3559" w:type="dxa"/>
            <w:gridSpan w:val="4"/>
            <w:shd w:val="clear" w:color="auto" w:fill="auto"/>
            <w:vAlign w:val="center"/>
          </w:tcPr>
          <w:p w14:paraId="28C4E849" w14:textId="77777777" w:rsidR="003F1136" w:rsidRPr="003F1136" w:rsidRDefault="003F1136" w:rsidP="003F1136">
            <w:pPr>
              <w:ind w:right="-2"/>
              <w:jc w:val="center"/>
              <w:rPr>
                <w:sz w:val="22"/>
                <w:szCs w:val="22"/>
              </w:rPr>
            </w:pPr>
            <w:r w:rsidRPr="003F1136">
              <w:rPr>
                <w:sz w:val="22"/>
                <w:szCs w:val="22"/>
              </w:rPr>
              <w:t>Отборный пар давлением</w:t>
            </w:r>
          </w:p>
        </w:tc>
        <w:tc>
          <w:tcPr>
            <w:tcW w:w="963" w:type="dxa"/>
            <w:vMerge w:val="restart"/>
            <w:shd w:val="clear" w:color="auto" w:fill="auto"/>
            <w:vAlign w:val="center"/>
          </w:tcPr>
          <w:p w14:paraId="250FF4C4" w14:textId="77777777" w:rsidR="003F1136" w:rsidRPr="003F1136" w:rsidRDefault="003F1136" w:rsidP="003F1136">
            <w:pPr>
              <w:ind w:left="-108" w:right="-2" w:hanging="108"/>
              <w:jc w:val="center"/>
              <w:rPr>
                <w:sz w:val="22"/>
                <w:szCs w:val="22"/>
              </w:rPr>
            </w:pPr>
            <w:r w:rsidRPr="003F1136">
              <w:rPr>
                <w:sz w:val="22"/>
                <w:szCs w:val="22"/>
              </w:rPr>
              <w:t>Ост-</w:t>
            </w:r>
            <w:r w:rsidRPr="003F1136">
              <w:rPr>
                <w:sz w:val="22"/>
                <w:szCs w:val="22"/>
              </w:rPr>
              <w:br/>
              <w:t>рый и редуци-рован-ный пар</w:t>
            </w:r>
          </w:p>
        </w:tc>
      </w:tr>
      <w:tr w:rsidR="003F1136" w:rsidRPr="003F1136" w14:paraId="614250F8" w14:textId="77777777" w:rsidTr="003F1136">
        <w:tc>
          <w:tcPr>
            <w:tcW w:w="1267" w:type="dxa"/>
            <w:vMerge/>
            <w:shd w:val="clear" w:color="auto" w:fill="auto"/>
            <w:vAlign w:val="center"/>
          </w:tcPr>
          <w:p w14:paraId="24FF804C" w14:textId="77777777" w:rsidR="003F1136" w:rsidRPr="003F1136" w:rsidRDefault="003F1136" w:rsidP="003F1136">
            <w:pPr>
              <w:ind w:right="-2"/>
              <w:jc w:val="center"/>
              <w:rPr>
                <w:sz w:val="22"/>
                <w:szCs w:val="22"/>
              </w:rPr>
            </w:pPr>
          </w:p>
        </w:tc>
        <w:tc>
          <w:tcPr>
            <w:tcW w:w="2156" w:type="dxa"/>
            <w:gridSpan w:val="2"/>
            <w:vMerge/>
            <w:shd w:val="clear" w:color="auto" w:fill="auto"/>
            <w:vAlign w:val="center"/>
          </w:tcPr>
          <w:p w14:paraId="78E9B773" w14:textId="77777777" w:rsidR="003F1136" w:rsidRPr="003F1136" w:rsidRDefault="003F1136" w:rsidP="003F1136">
            <w:pPr>
              <w:ind w:right="-2"/>
              <w:jc w:val="center"/>
              <w:rPr>
                <w:sz w:val="22"/>
                <w:szCs w:val="22"/>
              </w:rPr>
            </w:pPr>
          </w:p>
        </w:tc>
        <w:tc>
          <w:tcPr>
            <w:tcW w:w="1662" w:type="dxa"/>
            <w:vMerge/>
            <w:shd w:val="clear" w:color="auto" w:fill="auto"/>
            <w:vAlign w:val="center"/>
          </w:tcPr>
          <w:p w14:paraId="392FC0CC" w14:textId="77777777" w:rsidR="003F1136" w:rsidRPr="003F1136" w:rsidRDefault="003F1136" w:rsidP="003F1136">
            <w:pPr>
              <w:ind w:left="-108" w:right="-2"/>
              <w:jc w:val="center"/>
              <w:rPr>
                <w:sz w:val="22"/>
                <w:szCs w:val="22"/>
              </w:rPr>
            </w:pPr>
          </w:p>
        </w:tc>
        <w:tc>
          <w:tcPr>
            <w:tcW w:w="1167" w:type="dxa"/>
            <w:vMerge/>
            <w:shd w:val="clear" w:color="auto" w:fill="auto"/>
            <w:vAlign w:val="center"/>
          </w:tcPr>
          <w:p w14:paraId="78041C0F" w14:textId="77777777" w:rsidR="003F1136" w:rsidRPr="003F1136" w:rsidRDefault="003F1136" w:rsidP="003F1136">
            <w:pPr>
              <w:ind w:left="-174" w:right="-2"/>
              <w:jc w:val="center"/>
              <w:rPr>
                <w:sz w:val="22"/>
                <w:szCs w:val="22"/>
              </w:rPr>
            </w:pPr>
          </w:p>
        </w:tc>
        <w:tc>
          <w:tcPr>
            <w:tcW w:w="855" w:type="dxa"/>
            <w:shd w:val="clear" w:color="auto" w:fill="auto"/>
            <w:vAlign w:val="center"/>
          </w:tcPr>
          <w:p w14:paraId="50B5765E" w14:textId="77777777" w:rsidR="003F1136" w:rsidRPr="003F1136" w:rsidRDefault="003F1136" w:rsidP="003F1136">
            <w:pPr>
              <w:ind w:right="-2"/>
              <w:jc w:val="center"/>
              <w:rPr>
                <w:sz w:val="22"/>
                <w:szCs w:val="22"/>
                <w:vertAlign w:val="superscript"/>
              </w:rPr>
            </w:pPr>
            <w:r w:rsidRPr="003F1136">
              <w:rPr>
                <w:sz w:val="22"/>
                <w:szCs w:val="22"/>
              </w:rPr>
              <w:t>от 1,2 до 2,5 кг/см</w:t>
            </w:r>
            <w:r w:rsidRPr="003F1136">
              <w:rPr>
                <w:sz w:val="22"/>
                <w:szCs w:val="22"/>
                <w:vertAlign w:val="superscript"/>
              </w:rPr>
              <w:t>2</w:t>
            </w:r>
          </w:p>
        </w:tc>
        <w:tc>
          <w:tcPr>
            <w:tcW w:w="840" w:type="dxa"/>
            <w:shd w:val="clear" w:color="auto" w:fill="auto"/>
            <w:vAlign w:val="center"/>
          </w:tcPr>
          <w:p w14:paraId="5C8AC4FF" w14:textId="77777777" w:rsidR="003F1136" w:rsidRPr="003F1136" w:rsidRDefault="003F1136" w:rsidP="003F1136">
            <w:pPr>
              <w:ind w:right="-2"/>
              <w:jc w:val="center"/>
              <w:rPr>
                <w:sz w:val="22"/>
                <w:szCs w:val="22"/>
              </w:rPr>
            </w:pPr>
            <w:r w:rsidRPr="003F1136">
              <w:rPr>
                <w:sz w:val="22"/>
                <w:szCs w:val="22"/>
              </w:rPr>
              <w:t>от 2,5 до 7,0 кг/см</w:t>
            </w:r>
            <w:r w:rsidRPr="003F1136">
              <w:rPr>
                <w:sz w:val="22"/>
                <w:szCs w:val="22"/>
                <w:vertAlign w:val="superscript"/>
              </w:rPr>
              <w:t>2</w:t>
            </w:r>
          </w:p>
        </w:tc>
        <w:tc>
          <w:tcPr>
            <w:tcW w:w="1009" w:type="dxa"/>
            <w:shd w:val="clear" w:color="auto" w:fill="auto"/>
            <w:vAlign w:val="center"/>
          </w:tcPr>
          <w:p w14:paraId="52B4441A" w14:textId="77777777" w:rsidR="003F1136" w:rsidRPr="003F1136" w:rsidRDefault="003F1136" w:rsidP="003F1136">
            <w:pPr>
              <w:ind w:right="-2"/>
              <w:jc w:val="center"/>
              <w:rPr>
                <w:sz w:val="22"/>
                <w:szCs w:val="22"/>
              </w:rPr>
            </w:pPr>
            <w:r w:rsidRPr="003F1136">
              <w:rPr>
                <w:sz w:val="22"/>
                <w:szCs w:val="22"/>
              </w:rPr>
              <w:t>от 7,0 до 13,0 кг/см</w:t>
            </w:r>
            <w:r w:rsidRPr="003F1136">
              <w:rPr>
                <w:sz w:val="22"/>
                <w:szCs w:val="22"/>
                <w:vertAlign w:val="superscript"/>
              </w:rPr>
              <w:t>2</w:t>
            </w:r>
          </w:p>
        </w:tc>
        <w:tc>
          <w:tcPr>
            <w:tcW w:w="855" w:type="dxa"/>
            <w:shd w:val="clear" w:color="auto" w:fill="auto"/>
            <w:vAlign w:val="center"/>
          </w:tcPr>
          <w:p w14:paraId="68A56EA3" w14:textId="77777777" w:rsidR="003F1136" w:rsidRPr="003F1136" w:rsidRDefault="003F1136" w:rsidP="003F1136">
            <w:pPr>
              <w:ind w:right="-2" w:hanging="108"/>
              <w:jc w:val="center"/>
              <w:rPr>
                <w:sz w:val="22"/>
                <w:szCs w:val="22"/>
              </w:rPr>
            </w:pPr>
            <w:r w:rsidRPr="003F1136">
              <w:rPr>
                <w:sz w:val="22"/>
                <w:szCs w:val="22"/>
              </w:rPr>
              <w:t>свыше 13,0 кг/см</w:t>
            </w:r>
            <w:r w:rsidRPr="003F1136">
              <w:rPr>
                <w:sz w:val="22"/>
                <w:szCs w:val="22"/>
                <w:vertAlign w:val="superscript"/>
              </w:rPr>
              <w:t>2</w:t>
            </w:r>
          </w:p>
        </w:tc>
        <w:tc>
          <w:tcPr>
            <w:tcW w:w="963" w:type="dxa"/>
            <w:vMerge/>
            <w:shd w:val="clear" w:color="auto" w:fill="auto"/>
            <w:vAlign w:val="center"/>
          </w:tcPr>
          <w:p w14:paraId="2D925136" w14:textId="77777777" w:rsidR="003F1136" w:rsidRPr="003F1136" w:rsidRDefault="003F1136" w:rsidP="003F1136">
            <w:pPr>
              <w:ind w:right="-2"/>
              <w:jc w:val="center"/>
              <w:rPr>
                <w:sz w:val="22"/>
                <w:szCs w:val="22"/>
              </w:rPr>
            </w:pPr>
          </w:p>
        </w:tc>
      </w:tr>
      <w:tr w:rsidR="003F1136" w:rsidRPr="003F1136" w14:paraId="68E290A7" w14:textId="77777777" w:rsidTr="003F1136">
        <w:trPr>
          <w:trHeight w:val="299"/>
        </w:trPr>
        <w:tc>
          <w:tcPr>
            <w:tcW w:w="1267" w:type="dxa"/>
            <w:shd w:val="clear" w:color="auto" w:fill="auto"/>
            <w:vAlign w:val="center"/>
          </w:tcPr>
          <w:p w14:paraId="48291774" w14:textId="77777777" w:rsidR="003F1136" w:rsidRPr="003F1136" w:rsidRDefault="003F1136" w:rsidP="003F1136">
            <w:pPr>
              <w:ind w:right="-2"/>
              <w:jc w:val="center"/>
              <w:rPr>
                <w:sz w:val="22"/>
                <w:szCs w:val="22"/>
              </w:rPr>
            </w:pPr>
            <w:r w:rsidRPr="003F1136">
              <w:rPr>
                <w:sz w:val="22"/>
                <w:szCs w:val="22"/>
              </w:rPr>
              <w:t>1</w:t>
            </w:r>
          </w:p>
        </w:tc>
        <w:tc>
          <w:tcPr>
            <w:tcW w:w="2156" w:type="dxa"/>
            <w:gridSpan w:val="2"/>
            <w:shd w:val="clear" w:color="auto" w:fill="auto"/>
            <w:vAlign w:val="center"/>
          </w:tcPr>
          <w:p w14:paraId="6B75A36A" w14:textId="77777777" w:rsidR="003F1136" w:rsidRPr="003F1136" w:rsidRDefault="003F1136" w:rsidP="003F1136">
            <w:pPr>
              <w:ind w:right="-2"/>
              <w:jc w:val="center"/>
              <w:rPr>
                <w:sz w:val="22"/>
                <w:szCs w:val="22"/>
              </w:rPr>
            </w:pPr>
            <w:r w:rsidRPr="003F1136">
              <w:rPr>
                <w:sz w:val="22"/>
                <w:szCs w:val="22"/>
              </w:rPr>
              <w:t>2</w:t>
            </w:r>
          </w:p>
        </w:tc>
        <w:tc>
          <w:tcPr>
            <w:tcW w:w="1662" w:type="dxa"/>
            <w:shd w:val="clear" w:color="auto" w:fill="auto"/>
            <w:vAlign w:val="center"/>
          </w:tcPr>
          <w:p w14:paraId="1B0B1764" w14:textId="77777777" w:rsidR="003F1136" w:rsidRPr="003F1136" w:rsidRDefault="003F1136" w:rsidP="003F1136">
            <w:pPr>
              <w:ind w:right="-2"/>
              <w:jc w:val="center"/>
              <w:rPr>
                <w:sz w:val="22"/>
                <w:szCs w:val="22"/>
              </w:rPr>
            </w:pPr>
            <w:r w:rsidRPr="003F1136">
              <w:rPr>
                <w:sz w:val="22"/>
                <w:szCs w:val="22"/>
              </w:rPr>
              <w:t>3</w:t>
            </w:r>
          </w:p>
        </w:tc>
        <w:tc>
          <w:tcPr>
            <w:tcW w:w="1167" w:type="dxa"/>
            <w:shd w:val="clear" w:color="auto" w:fill="auto"/>
            <w:vAlign w:val="center"/>
          </w:tcPr>
          <w:p w14:paraId="138D10CD" w14:textId="77777777" w:rsidR="003F1136" w:rsidRPr="003F1136" w:rsidRDefault="003F1136" w:rsidP="003F1136">
            <w:pPr>
              <w:ind w:right="-2"/>
              <w:jc w:val="center"/>
              <w:rPr>
                <w:sz w:val="22"/>
                <w:szCs w:val="22"/>
              </w:rPr>
            </w:pPr>
            <w:r w:rsidRPr="003F1136">
              <w:rPr>
                <w:sz w:val="22"/>
                <w:szCs w:val="22"/>
              </w:rPr>
              <w:t>4</w:t>
            </w:r>
          </w:p>
        </w:tc>
        <w:tc>
          <w:tcPr>
            <w:tcW w:w="855" w:type="dxa"/>
            <w:shd w:val="clear" w:color="auto" w:fill="auto"/>
            <w:vAlign w:val="center"/>
          </w:tcPr>
          <w:p w14:paraId="25CA482A" w14:textId="77777777" w:rsidR="003F1136" w:rsidRPr="003F1136" w:rsidRDefault="003F1136" w:rsidP="003F1136">
            <w:pPr>
              <w:ind w:right="-2"/>
              <w:jc w:val="center"/>
              <w:rPr>
                <w:sz w:val="22"/>
                <w:szCs w:val="22"/>
              </w:rPr>
            </w:pPr>
            <w:r w:rsidRPr="003F1136">
              <w:rPr>
                <w:sz w:val="22"/>
                <w:szCs w:val="22"/>
              </w:rPr>
              <w:t>5</w:t>
            </w:r>
          </w:p>
        </w:tc>
        <w:tc>
          <w:tcPr>
            <w:tcW w:w="840" w:type="dxa"/>
            <w:shd w:val="clear" w:color="auto" w:fill="auto"/>
            <w:vAlign w:val="center"/>
          </w:tcPr>
          <w:p w14:paraId="5C3F35DE" w14:textId="77777777" w:rsidR="003F1136" w:rsidRPr="003F1136" w:rsidRDefault="003F1136" w:rsidP="003F1136">
            <w:pPr>
              <w:ind w:right="-2"/>
              <w:jc w:val="center"/>
              <w:rPr>
                <w:sz w:val="22"/>
                <w:szCs w:val="22"/>
              </w:rPr>
            </w:pPr>
            <w:r w:rsidRPr="003F1136">
              <w:rPr>
                <w:sz w:val="22"/>
                <w:szCs w:val="22"/>
              </w:rPr>
              <w:t>6</w:t>
            </w:r>
          </w:p>
        </w:tc>
        <w:tc>
          <w:tcPr>
            <w:tcW w:w="1009" w:type="dxa"/>
            <w:shd w:val="clear" w:color="auto" w:fill="auto"/>
            <w:vAlign w:val="center"/>
          </w:tcPr>
          <w:p w14:paraId="000271D9" w14:textId="77777777" w:rsidR="003F1136" w:rsidRPr="003F1136" w:rsidRDefault="003F1136" w:rsidP="003F1136">
            <w:pPr>
              <w:ind w:right="-2"/>
              <w:jc w:val="center"/>
              <w:rPr>
                <w:sz w:val="22"/>
                <w:szCs w:val="22"/>
              </w:rPr>
            </w:pPr>
            <w:r w:rsidRPr="003F1136">
              <w:rPr>
                <w:sz w:val="22"/>
                <w:szCs w:val="22"/>
              </w:rPr>
              <w:t>7</w:t>
            </w:r>
          </w:p>
        </w:tc>
        <w:tc>
          <w:tcPr>
            <w:tcW w:w="855" w:type="dxa"/>
            <w:shd w:val="clear" w:color="auto" w:fill="auto"/>
            <w:vAlign w:val="center"/>
          </w:tcPr>
          <w:p w14:paraId="78D65065" w14:textId="77777777" w:rsidR="003F1136" w:rsidRPr="003F1136" w:rsidRDefault="003F1136" w:rsidP="003F1136">
            <w:pPr>
              <w:ind w:right="-2"/>
              <w:jc w:val="center"/>
              <w:rPr>
                <w:sz w:val="22"/>
                <w:szCs w:val="22"/>
              </w:rPr>
            </w:pPr>
            <w:r w:rsidRPr="003F1136">
              <w:rPr>
                <w:sz w:val="22"/>
                <w:szCs w:val="22"/>
              </w:rPr>
              <w:t>8</w:t>
            </w:r>
          </w:p>
        </w:tc>
        <w:tc>
          <w:tcPr>
            <w:tcW w:w="963" w:type="dxa"/>
            <w:shd w:val="clear" w:color="auto" w:fill="auto"/>
            <w:vAlign w:val="center"/>
          </w:tcPr>
          <w:p w14:paraId="50D7263B" w14:textId="77777777" w:rsidR="003F1136" w:rsidRPr="003F1136" w:rsidRDefault="003F1136" w:rsidP="003F1136">
            <w:pPr>
              <w:ind w:right="-2"/>
              <w:jc w:val="center"/>
              <w:rPr>
                <w:sz w:val="22"/>
                <w:szCs w:val="22"/>
              </w:rPr>
            </w:pPr>
            <w:r w:rsidRPr="003F1136">
              <w:rPr>
                <w:sz w:val="22"/>
                <w:szCs w:val="22"/>
              </w:rPr>
              <w:t>9</w:t>
            </w:r>
          </w:p>
        </w:tc>
      </w:tr>
      <w:tr w:rsidR="003F1136" w:rsidRPr="003F1136" w14:paraId="01E31703" w14:textId="77777777" w:rsidTr="003F1136">
        <w:trPr>
          <w:trHeight w:val="299"/>
        </w:trPr>
        <w:tc>
          <w:tcPr>
            <w:tcW w:w="1267" w:type="dxa"/>
            <w:vMerge w:val="restart"/>
            <w:shd w:val="clear" w:color="auto" w:fill="auto"/>
            <w:vAlign w:val="center"/>
          </w:tcPr>
          <w:p w14:paraId="56D45419" w14:textId="77777777" w:rsidR="003F1136" w:rsidRPr="003F1136" w:rsidRDefault="003F1136" w:rsidP="003F1136">
            <w:pPr>
              <w:ind w:right="-2"/>
              <w:jc w:val="center"/>
              <w:rPr>
                <w:sz w:val="22"/>
                <w:szCs w:val="22"/>
              </w:rPr>
            </w:pPr>
            <w:r w:rsidRPr="003F1136">
              <w:rPr>
                <w:sz w:val="22"/>
                <w:szCs w:val="22"/>
              </w:rPr>
              <w:t>ПАО «ЮК ГРЭС»</w:t>
            </w:r>
          </w:p>
        </w:tc>
        <w:tc>
          <w:tcPr>
            <w:tcW w:w="9507" w:type="dxa"/>
            <w:gridSpan w:val="9"/>
            <w:shd w:val="clear" w:color="auto" w:fill="auto"/>
            <w:vAlign w:val="center"/>
          </w:tcPr>
          <w:p w14:paraId="2AAB1F78" w14:textId="77777777" w:rsidR="003F1136" w:rsidRPr="003F1136" w:rsidRDefault="003F1136" w:rsidP="003F1136">
            <w:pPr>
              <w:ind w:right="-2"/>
              <w:jc w:val="center"/>
              <w:rPr>
                <w:sz w:val="22"/>
                <w:szCs w:val="22"/>
              </w:rPr>
            </w:pPr>
            <w:r w:rsidRPr="003F1136">
              <w:rPr>
                <w:sz w:val="22"/>
                <w:szCs w:val="22"/>
              </w:rPr>
              <w:t>Для потребителей в случае отсутствия дифференциации тарифов по схеме подключения</w:t>
            </w:r>
          </w:p>
        </w:tc>
      </w:tr>
      <w:tr w:rsidR="003F1136" w:rsidRPr="003F1136" w14:paraId="7AE8BB7C" w14:textId="77777777" w:rsidTr="003F1136">
        <w:tc>
          <w:tcPr>
            <w:tcW w:w="1267" w:type="dxa"/>
            <w:vMerge/>
            <w:shd w:val="clear" w:color="auto" w:fill="auto"/>
            <w:vAlign w:val="center"/>
          </w:tcPr>
          <w:p w14:paraId="7FF68E73" w14:textId="77777777" w:rsidR="003F1136" w:rsidRPr="003F1136" w:rsidRDefault="003F1136" w:rsidP="003F1136">
            <w:pPr>
              <w:ind w:right="-2"/>
              <w:jc w:val="center"/>
              <w:rPr>
                <w:sz w:val="22"/>
                <w:szCs w:val="22"/>
              </w:rPr>
            </w:pPr>
          </w:p>
        </w:tc>
        <w:tc>
          <w:tcPr>
            <w:tcW w:w="2121" w:type="dxa"/>
            <w:vMerge w:val="restart"/>
            <w:shd w:val="clear" w:color="auto" w:fill="auto"/>
            <w:vAlign w:val="center"/>
          </w:tcPr>
          <w:p w14:paraId="30C3D31B" w14:textId="77777777" w:rsidR="003F1136" w:rsidRPr="003F1136" w:rsidRDefault="003F1136" w:rsidP="003F1136">
            <w:pPr>
              <w:ind w:right="-2"/>
              <w:jc w:val="center"/>
              <w:rPr>
                <w:sz w:val="22"/>
                <w:szCs w:val="22"/>
              </w:rPr>
            </w:pPr>
            <w:r w:rsidRPr="003F1136">
              <w:rPr>
                <w:sz w:val="22"/>
                <w:szCs w:val="22"/>
              </w:rPr>
              <w:t>Одноставочный</w:t>
            </w:r>
          </w:p>
          <w:p w14:paraId="638690FE" w14:textId="77777777" w:rsidR="003F1136" w:rsidRPr="003F1136" w:rsidRDefault="003F1136" w:rsidP="003F1136">
            <w:pPr>
              <w:ind w:right="-2"/>
              <w:jc w:val="center"/>
              <w:rPr>
                <w:sz w:val="22"/>
                <w:szCs w:val="22"/>
              </w:rPr>
            </w:pPr>
            <w:r w:rsidRPr="003F1136">
              <w:rPr>
                <w:sz w:val="22"/>
                <w:szCs w:val="22"/>
              </w:rPr>
              <w:t>руб./Гкал</w:t>
            </w:r>
          </w:p>
        </w:tc>
        <w:tc>
          <w:tcPr>
            <w:tcW w:w="1697" w:type="dxa"/>
            <w:gridSpan w:val="2"/>
            <w:shd w:val="clear" w:color="auto" w:fill="auto"/>
            <w:vAlign w:val="center"/>
          </w:tcPr>
          <w:p w14:paraId="3C75467A" w14:textId="77777777" w:rsidR="003F1136" w:rsidRPr="003F1136" w:rsidRDefault="003F1136" w:rsidP="003F1136">
            <w:pPr>
              <w:jc w:val="center"/>
              <w:rPr>
                <w:sz w:val="22"/>
                <w:szCs w:val="22"/>
              </w:rPr>
            </w:pPr>
            <w:r w:rsidRPr="003F1136">
              <w:rPr>
                <w:sz w:val="22"/>
                <w:szCs w:val="22"/>
              </w:rPr>
              <w:t>с 01.01.2019</w:t>
            </w:r>
          </w:p>
        </w:tc>
        <w:tc>
          <w:tcPr>
            <w:tcW w:w="1167" w:type="dxa"/>
            <w:shd w:val="clear" w:color="auto" w:fill="auto"/>
            <w:vAlign w:val="center"/>
          </w:tcPr>
          <w:p w14:paraId="7A1D86DD" w14:textId="77777777" w:rsidR="003F1136" w:rsidRPr="003F1136" w:rsidRDefault="003F1136" w:rsidP="003F1136">
            <w:pPr>
              <w:jc w:val="center"/>
              <w:rPr>
                <w:sz w:val="22"/>
              </w:rPr>
            </w:pPr>
            <w:r w:rsidRPr="003F1136">
              <w:rPr>
                <w:sz w:val="22"/>
              </w:rPr>
              <w:t>571,88</w:t>
            </w:r>
          </w:p>
        </w:tc>
        <w:tc>
          <w:tcPr>
            <w:tcW w:w="855" w:type="dxa"/>
            <w:shd w:val="clear" w:color="auto" w:fill="auto"/>
            <w:vAlign w:val="center"/>
          </w:tcPr>
          <w:p w14:paraId="59CBD69A" w14:textId="77777777" w:rsidR="003F1136" w:rsidRPr="003F1136" w:rsidRDefault="003F1136" w:rsidP="003F1136">
            <w:pPr>
              <w:ind w:right="-2"/>
              <w:jc w:val="center"/>
              <w:rPr>
                <w:sz w:val="22"/>
                <w:szCs w:val="22"/>
                <w:lang w:val="en-US"/>
              </w:rPr>
            </w:pPr>
            <w:r w:rsidRPr="003F1136">
              <w:rPr>
                <w:sz w:val="22"/>
                <w:szCs w:val="22"/>
                <w:lang w:val="en-US"/>
              </w:rPr>
              <w:t>x</w:t>
            </w:r>
          </w:p>
        </w:tc>
        <w:tc>
          <w:tcPr>
            <w:tcW w:w="840" w:type="dxa"/>
            <w:shd w:val="clear" w:color="auto" w:fill="auto"/>
            <w:vAlign w:val="center"/>
          </w:tcPr>
          <w:p w14:paraId="7BF4B7C5"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763AFAFF"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4FBC0158"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7A8C7EC8"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0B2063FC" w14:textId="77777777" w:rsidTr="003F1136">
        <w:tc>
          <w:tcPr>
            <w:tcW w:w="1267" w:type="dxa"/>
            <w:vMerge/>
            <w:shd w:val="clear" w:color="auto" w:fill="auto"/>
            <w:vAlign w:val="center"/>
          </w:tcPr>
          <w:p w14:paraId="4D6D7590" w14:textId="77777777" w:rsidR="003F1136" w:rsidRPr="003F1136" w:rsidRDefault="003F1136" w:rsidP="003F1136">
            <w:pPr>
              <w:ind w:right="-2"/>
              <w:jc w:val="center"/>
              <w:rPr>
                <w:sz w:val="22"/>
                <w:szCs w:val="22"/>
              </w:rPr>
            </w:pPr>
          </w:p>
        </w:tc>
        <w:tc>
          <w:tcPr>
            <w:tcW w:w="2121" w:type="dxa"/>
            <w:vMerge/>
            <w:shd w:val="clear" w:color="auto" w:fill="auto"/>
            <w:vAlign w:val="center"/>
          </w:tcPr>
          <w:p w14:paraId="7B43F657"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794E706C" w14:textId="77777777" w:rsidR="003F1136" w:rsidRPr="003F1136" w:rsidRDefault="003F1136" w:rsidP="003F1136">
            <w:pPr>
              <w:jc w:val="center"/>
              <w:rPr>
                <w:sz w:val="22"/>
                <w:szCs w:val="22"/>
              </w:rPr>
            </w:pPr>
            <w:r w:rsidRPr="003F1136">
              <w:rPr>
                <w:sz w:val="22"/>
                <w:szCs w:val="22"/>
              </w:rPr>
              <w:t>с 01.07.2019</w:t>
            </w:r>
          </w:p>
        </w:tc>
        <w:tc>
          <w:tcPr>
            <w:tcW w:w="1167" w:type="dxa"/>
            <w:shd w:val="clear" w:color="auto" w:fill="auto"/>
            <w:vAlign w:val="center"/>
          </w:tcPr>
          <w:p w14:paraId="513BD326" w14:textId="77777777" w:rsidR="003F1136" w:rsidRPr="003F1136" w:rsidRDefault="003F1136" w:rsidP="003F1136">
            <w:pPr>
              <w:jc w:val="center"/>
              <w:rPr>
                <w:sz w:val="22"/>
              </w:rPr>
            </w:pPr>
            <w:r w:rsidRPr="003F1136">
              <w:rPr>
                <w:sz w:val="22"/>
              </w:rPr>
              <w:t>571,88</w:t>
            </w:r>
          </w:p>
        </w:tc>
        <w:tc>
          <w:tcPr>
            <w:tcW w:w="855" w:type="dxa"/>
            <w:shd w:val="clear" w:color="auto" w:fill="auto"/>
            <w:vAlign w:val="center"/>
          </w:tcPr>
          <w:p w14:paraId="7F2032A4"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1143B59E"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6D9B2192"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7363E090"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59AADE56"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109030B3" w14:textId="77777777" w:rsidTr="003F1136">
        <w:trPr>
          <w:trHeight w:val="189"/>
        </w:trPr>
        <w:tc>
          <w:tcPr>
            <w:tcW w:w="1267" w:type="dxa"/>
            <w:vMerge/>
            <w:shd w:val="clear" w:color="auto" w:fill="auto"/>
            <w:vAlign w:val="center"/>
          </w:tcPr>
          <w:p w14:paraId="74A86CBF" w14:textId="77777777" w:rsidR="003F1136" w:rsidRPr="003F1136" w:rsidRDefault="003F1136" w:rsidP="003F1136">
            <w:pPr>
              <w:ind w:right="-2"/>
              <w:jc w:val="center"/>
              <w:rPr>
                <w:sz w:val="22"/>
                <w:szCs w:val="22"/>
              </w:rPr>
            </w:pPr>
          </w:p>
        </w:tc>
        <w:tc>
          <w:tcPr>
            <w:tcW w:w="2121" w:type="dxa"/>
            <w:vMerge/>
            <w:shd w:val="clear" w:color="auto" w:fill="auto"/>
            <w:vAlign w:val="center"/>
          </w:tcPr>
          <w:p w14:paraId="7C60D00C"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291A5585" w14:textId="77777777" w:rsidR="003F1136" w:rsidRPr="003F1136" w:rsidRDefault="003F1136" w:rsidP="003F1136">
            <w:pPr>
              <w:jc w:val="center"/>
              <w:rPr>
                <w:sz w:val="22"/>
                <w:szCs w:val="22"/>
              </w:rPr>
            </w:pPr>
            <w:r w:rsidRPr="003F1136">
              <w:rPr>
                <w:sz w:val="22"/>
                <w:szCs w:val="22"/>
              </w:rPr>
              <w:t>с 01.01.2020</w:t>
            </w:r>
          </w:p>
        </w:tc>
        <w:tc>
          <w:tcPr>
            <w:tcW w:w="1167" w:type="dxa"/>
            <w:shd w:val="clear" w:color="auto" w:fill="auto"/>
            <w:vAlign w:val="center"/>
          </w:tcPr>
          <w:p w14:paraId="724F9E37" w14:textId="77777777" w:rsidR="003F1136" w:rsidRPr="003F1136" w:rsidRDefault="003F1136" w:rsidP="003F1136">
            <w:pPr>
              <w:jc w:val="center"/>
              <w:rPr>
                <w:sz w:val="22"/>
              </w:rPr>
            </w:pPr>
            <w:r w:rsidRPr="003F1136">
              <w:rPr>
                <w:sz w:val="22"/>
              </w:rPr>
              <w:t>571,88</w:t>
            </w:r>
          </w:p>
        </w:tc>
        <w:tc>
          <w:tcPr>
            <w:tcW w:w="855" w:type="dxa"/>
            <w:shd w:val="clear" w:color="auto" w:fill="auto"/>
            <w:vAlign w:val="center"/>
          </w:tcPr>
          <w:p w14:paraId="73758815"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7EF2813D"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38550BDA"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31B48C6D"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767C1074"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078A14A1" w14:textId="77777777" w:rsidTr="003F1136">
        <w:trPr>
          <w:trHeight w:val="189"/>
        </w:trPr>
        <w:tc>
          <w:tcPr>
            <w:tcW w:w="1267" w:type="dxa"/>
            <w:vMerge/>
            <w:shd w:val="clear" w:color="auto" w:fill="auto"/>
            <w:vAlign w:val="center"/>
          </w:tcPr>
          <w:p w14:paraId="06A8EE91" w14:textId="77777777" w:rsidR="003F1136" w:rsidRPr="003F1136" w:rsidRDefault="003F1136" w:rsidP="003F1136">
            <w:pPr>
              <w:ind w:right="-2"/>
              <w:jc w:val="center"/>
              <w:rPr>
                <w:sz w:val="22"/>
                <w:szCs w:val="22"/>
              </w:rPr>
            </w:pPr>
          </w:p>
        </w:tc>
        <w:tc>
          <w:tcPr>
            <w:tcW w:w="2121" w:type="dxa"/>
            <w:vMerge/>
            <w:shd w:val="clear" w:color="auto" w:fill="auto"/>
            <w:vAlign w:val="center"/>
          </w:tcPr>
          <w:p w14:paraId="19D4D23F"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14927CC0" w14:textId="77777777" w:rsidR="003F1136" w:rsidRPr="003F1136" w:rsidRDefault="003F1136" w:rsidP="003F1136">
            <w:pPr>
              <w:jc w:val="center"/>
              <w:rPr>
                <w:sz w:val="22"/>
                <w:szCs w:val="22"/>
              </w:rPr>
            </w:pPr>
            <w:r w:rsidRPr="003F1136">
              <w:rPr>
                <w:sz w:val="22"/>
                <w:szCs w:val="22"/>
              </w:rPr>
              <w:t>с 01.06.2020</w:t>
            </w:r>
          </w:p>
        </w:tc>
        <w:tc>
          <w:tcPr>
            <w:tcW w:w="1167" w:type="dxa"/>
            <w:shd w:val="clear" w:color="auto" w:fill="auto"/>
            <w:vAlign w:val="center"/>
          </w:tcPr>
          <w:p w14:paraId="52C89EA0" w14:textId="77777777" w:rsidR="003F1136" w:rsidRPr="003F1136" w:rsidRDefault="003F1136" w:rsidP="003F1136">
            <w:pPr>
              <w:jc w:val="center"/>
              <w:rPr>
                <w:sz w:val="22"/>
              </w:rPr>
            </w:pPr>
            <w:r w:rsidRPr="003F1136">
              <w:rPr>
                <w:sz w:val="22"/>
              </w:rPr>
              <w:t>469,02</w:t>
            </w:r>
          </w:p>
        </w:tc>
        <w:tc>
          <w:tcPr>
            <w:tcW w:w="855" w:type="dxa"/>
            <w:shd w:val="clear" w:color="auto" w:fill="auto"/>
            <w:vAlign w:val="center"/>
          </w:tcPr>
          <w:p w14:paraId="757A47E6"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6F253258"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01095A7A"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5EE09B36"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69AF5CDA"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3D6D5E42" w14:textId="77777777" w:rsidTr="003F1136">
        <w:trPr>
          <w:trHeight w:val="189"/>
        </w:trPr>
        <w:tc>
          <w:tcPr>
            <w:tcW w:w="1267" w:type="dxa"/>
            <w:vMerge/>
            <w:shd w:val="clear" w:color="auto" w:fill="auto"/>
            <w:vAlign w:val="center"/>
          </w:tcPr>
          <w:p w14:paraId="57461A83" w14:textId="77777777" w:rsidR="003F1136" w:rsidRPr="003F1136" w:rsidRDefault="003F1136" w:rsidP="003F1136">
            <w:pPr>
              <w:ind w:right="-2"/>
              <w:jc w:val="center"/>
              <w:rPr>
                <w:sz w:val="22"/>
                <w:szCs w:val="22"/>
              </w:rPr>
            </w:pPr>
          </w:p>
        </w:tc>
        <w:tc>
          <w:tcPr>
            <w:tcW w:w="2121" w:type="dxa"/>
            <w:vMerge/>
            <w:shd w:val="clear" w:color="auto" w:fill="auto"/>
            <w:vAlign w:val="center"/>
          </w:tcPr>
          <w:p w14:paraId="3773EC02"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7531C916" w14:textId="77777777" w:rsidR="003F1136" w:rsidRPr="003F1136" w:rsidRDefault="003F1136" w:rsidP="003F1136">
            <w:pPr>
              <w:jc w:val="center"/>
              <w:rPr>
                <w:sz w:val="22"/>
                <w:szCs w:val="22"/>
              </w:rPr>
            </w:pPr>
            <w:r w:rsidRPr="003F1136">
              <w:rPr>
                <w:sz w:val="22"/>
                <w:szCs w:val="22"/>
              </w:rPr>
              <w:t>с 01.07.2020</w:t>
            </w:r>
          </w:p>
        </w:tc>
        <w:tc>
          <w:tcPr>
            <w:tcW w:w="1167" w:type="dxa"/>
            <w:shd w:val="clear" w:color="auto" w:fill="auto"/>
            <w:vAlign w:val="center"/>
          </w:tcPr>
          <w:p w14:paraId="11FC5252" w14:textId="77777777" w:rsidR="003F1136" w:rsidRPr="003F1136" w:rsidRDefault="003F1136" w:rsidP="003F1136">
            <w:pPr>
              <w:jc w:val="center"/>
              <w:rPr>
                <w:sz w:val="22"/>
              </w:rPr>
            </w:pPr>
            <w:r w:rsidRPr="003F1136">
              <w:rPr>
                <w:sz w:val="22"/>
              </w:rPr>
              <w:t>469,02</w:t>
            </w:r>
          </w:p>
        </w:tc>
        <w:tc>
          <w:tcPr>
            <w:tcW w:w="855" w:type="dxa"/>
            <w:shd w:val="clear" w:color="auto" w:fill="auto"/>
            <w:vAlign w:val="center"/>
          </w:tcPr>
          <w:p w14:paraId="17EEDB0C"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41562B3C"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21C56867"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2D42F576"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7CCF72A0"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6965F8C" w14:textId="77777777" w:rsidTr="003F1136">
        <w:trPr>
          <w:trHeight w:val="189"/>
        </w:trPr>
        <w:tc>
          <w:tcPr>
            <w:tcW w:w="1267" w:type="dxa"/>
            <w:vMerge/>
            <w:shd w:val="clear" w:color="auto" w:fill="auto"/>
            <w:vAlign w:val="center"/>
          </w:tcPr>
          <w:p w14:paraId="27C5E6D1" w14:textId="77777777" w:rsidR="003F1136" w:rsidRPr="003F1136" w:rsidRDefault="003F1136" w:rsidP="003F1136">
            <w:pPr>
              <w:ind w:right="-2"/>
              <w:jc w:val="center"/>
              <w:rPr>
                <w:sz w:val="22"/>
                <w:szCs w:val="22"/>
              </w:rPr>
            </w:pPr>
          </w:p>
        </w:tc>
        <w:tc>
          <w:tcPr>
            <w:tcW w:w="2121" w:type="dxa"/>
            <w:vMerge/>
            <w:shd w:val="clear" w:color="auto" w:fill="auto"/>
            <w:vAlign w:val="center"/>
          </w:tcPr>
          <w:p w14:paraId="6E34956C"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72554498" w14:textId="77777777" w:rsidR="003F1136" w:rsidRPr="003F1136" w:rsidRDefault="003F1136" w:rsidP="003F1136">
            <w:pPr>
              <w:jc w:val="center"/>
              <w:rPr>
                <w:sz w:val="22"/>
                <w:szCs w:val="22"/>
              </w:rPr>
            </w:pPr>
            <w:r w:rsidRPr="003F1136">
              <w:rPr>
                <w:sz w:val="22"/>
                <w:szCs w:val="22"/>
              </w:rPr>
              <w:t>с 01.01.2021</w:t>
            </w:r>
          </w:p>
        </w:tc>
        <w:tc>
          <w:tcPr>
            <w:tcW w:w="1167" w:type="dxa"/>
            <w:shd w:val="clear" w:color="auto" w:fill="auto"/>
            <w:vAlign w:val="center"/>
          </w:tcPr>
          <w:p w14:paraId="4C357EDE" w14:textId="77777777" w:rsidR="003F1136" w:rsidRPr="003F1136" w:rsidRDefault="003F1136" w:rsidP="003F1136">
            <w:pPr>
              <w:jc w:val="center"/>
              <w:rPr>
                <w:sz w:val="22"/>
              </w:rPr>
            </w:pPr>
            <w:r w:rsidRPr="003F1136">
              <w:rPr>
                <w:sz w:val="22"/>
              </w:rPr>
              <w:t>469,02</w:t>
            </w:r>
          </w:p>
        </w:tc>
        <w:tc>
          <w:tcPr>
            <w:tcW w:w="855" w:type="dxa"/>
            <w:shd w:val="clear" w:color="auto" w:fill="auto"/>
            <w:vAlign w:val="center"/>
          </w:tcPr>
          <w:p w14:paraId="3B50EA08"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2A2F1783"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6BA5D7ED"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5459890C"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09EB6535"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06FB816B" w14:textId="77777777" w:rsidTr="003F1136">
        <w:trPr>
          <w:trHeight w:val="189"/>
        </w:trPr>
        <w:tc>
          <w:tcPr>
            <w:tcW w:w="1267" w:type="dxa"/>
            <w:vMerge/>
            <w:shd w:val="clear" w:color="auto" w:fill="auto"/>
            <w:vAlign w:val="center"/>
          </w:tcPr>
          <w:p w14:paraId="71DC47A9" w14:textId="77777777" w:rsidR="003F1136" w:rsidRPr="003F1136" w:rsidRDefault="003F1136" w:rsidP="003F1136">
            <w:pPr>
              <w:ind w:right="-2"/>
              <w:jc w:val="center"/>
              <w:rPr>
                <w:sz w:val="22"/>
                <w:szCs w:val="22"/>
              </w:rPr>
            </w:pPr>
          </w:p>
        </w:tc>
        <w:tc>
          <w:tcPr>
            <w:tcW w:w="2121" w:type="dxa"/>
            <w:vMerge/>
            <w:shd w:val="clear" w:color="auto" w:fill="auto"/>
            <w:vAlign w:val="center"/>
          </w:tcPr>
          <w:p w14:paraId="2AB61B60"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27450AD1" w14:textId="77777777" w:rsidR="003F1136" w:rsidRPr="003F1136" w:rsidRDefault="003F1136" w:rsidP="003F1136">
            <w:pPr>
              <w:jc w:val="center"/>
              <w:rPr>
                <w:sz w:val="22"/>
                <w:szCs w:val="22"/>
              </w:rPr>
            </w:pPr>
            <w:r w:rsidRPr="003F1136">
              <w:rPr>
                <w:sz w:val="22"/>
                <w:szCs w:val="22"/>
              </w:rPr>
              <w:t>с 01.07.2021</w:t>
            </w:r>
          </w:p>
        </w:tc>
        <w:tc>
          <w:tcPr>
            <w:tcW w:w="1167" w:type="dxa"/>
            <w:shd w:val="clear" w:color="auto" w:fill="auto"/>
            <w:vAlign w:val="center"/>
          </w:tcPr>
          <w:p w14:paraId="1EBCBEB5" w14:textId="77777777" w:rsidR="003F1136" w:rsidRPr="003F1136" w:rsidRDefault="003F1136" w:rsidP="003F1136">
            <w:pPr>
              <w:jc w:val="center"/>
              <w:rPr>
                <w:sz w:val="22"/>
              </w:rPr>
            </w:pPr>
            <w:r w:rsidRPr="003F1136">
              <w:rPr>
                <w:sz w:val="22"/>
              </w:rPr>
              <w:t>688,77</w:t>
            </w:r>
          </w:p>
        </w:tc>
        <w:tc>
          <w:tcPr>
            <w:tcW w:w="855" w:type="dxa"/>
            <w:shd w:val="clear" w:color="auto" w:fill="auto"/>
            <w:vAlign w:val="center"/>
          </w:tcPr>
          <w:p w14:paraId="49ECE3DF"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1FEEABBE"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223F67AD"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75790E8B"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402FDB43"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16274AF" w14:textId="77777777" w:rsidTr="003F1136">
        <w:trPr>
          <w:trHeight w:val="189"/>
        </w:trPr>
        <w:tc>
          <w:tcPr>
            <w:tcW w:w="1267" w:type="dxa"/>
            <w:vMerge/>
            <w:shd w:val="clear" w:color="auto" w:fill="auto"/>
            <w:vAlign w:val="center"/>
          </w:tcPr>
          <w:p w14:paraId="79A0A4CF" w14:textId="77777777" w:rsidR="003F1136" w:rsidRPr="003F1136" w:rsidRDefault="003F1136" w:rsidP="003F1136">
            <w:pPr>
              <w:ind w:right="-2"/>
              <w:jc w:val="center"/>
              <w:rPr>
                <w:sz w:val="22"/>
                <w:szCs w:val="22"/>
              </w:rPr>
            </w:pPr>
          </w:p>
        </w:tc>
        <w:tc>
          <w:tcPr>
            <w:tcW w:w="2121" w:type="dxa"/>
            <w:vMerge/>
            <w:shd w:val="clear" w:color="auto" w:fill="auto"/>
            <w:vAlign w:val="center"/>
          </w:tcPr>
          <w:p w14:paraId="22DF8938"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749FF219" w14:textId="77777777" w:rsidR="003F1136" w:rsidRPr="003F1136" w:rsidRDefault="003F1136" w:rsidP="003F1136">
            <w:pPr>
              <w:jc w:val="center"/>
              <w:rPr>
                <w:sz w:val="22"/>
                <w:szCs w:val="22"/>
              </w:rPr>
            </w:pPr>
            <w:r w:rsidRPr="003F1136">
              <w:rPr>
                <w:sz w:val="22"/>
                <w:szCs w:val="22"/>
              </w:rPr>
              <w:t>с 01.01.2022</w:t>
            </w:r>
          </w:p>
        </w:tc>
        <w:tc>
          <w:tcPr>
            <w:tcW w:w="1167" w:type="dxa"/>
            <w:shd w:val="clear" w:color="auto" w:fill="auto"/>
            <w:vAlign w:val="center"/>
          </w:tcPr>
          <w:p w14:paraId="3717913C" w14:textId="77777777" w:rsidR="003F1136" w:rsidRPr="003F1136" w:rsidRDefault="003F1136" w:rsidP="003F1136">
            <w:pPr>
              <w:jc w:val="center"/>
              <w:rPr>
                <w:sz w:val="22"/>
              </w:rPr>
            </w:pPr>
            <w:r w:rsidRPr="003F1136">
              <w:rPr>
                <w:sz w:val="22"/>
              </w:rPr>
              <w:t>688,77</w:t>
            </w:r>
          </w:p>
        </w:tc>
        <w:tc>
          <w:tcPr>
            <w:tcW w:w="855" w:type="dxa"/>
            <w:shd w:val="clear" w:color="auto" w:fill="auto"/>
            <w:vAlign w:val="center"/>
          </w:tcPr>
          <w:p w14:paraId="1E2B70DB"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03955508"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12EBD4B9"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7C4C7540"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1C3B135C"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A4F778C" w14:textId="77777777" w:rsidTr="003F1136">
        <w:trPr>
          <w:trHeight w:val="189"/>
        </w:trPr>
        <w:tc>
          <w:tcPr>
            <w:tcW w:w="1267" w:type="dxa"/>
            <w:vMerge/>
            <w:shd w:val="clear" w:color="auto" w:fill="auto"/>
            <w:vAlign w:val="center"/>
          </w:tcPr>
          <w:p w14:paraId="59232342" w14:textId="77777777" w:rsidR="003F1136" w:rsidRPr="003F1136" w:rsidRDefault="003F1136" w:rsidP="003F1136">
            <w:pPr>
              <w:ind w:right="-2"/>
              <w:jc w:val="center"/>
              <w:rPr>
                <w:sz w:val="22"/>
                <w:szCs w:val="22"/>
              </w:rPr>
            </w:pPr>
          </w:p>
        </w:tc>
        <w:tc>
          <w:tcPr>
            <w:tcW w:w="2121" w:type="dxa"/>
            <w:vMerge/>
            <w:shd w:val="clear" w:color="auto" w:fill="auto"/>
            <w:vAlign w:val="center"/>
          </w:tcPr>
          <w:p w14:paraId="340C71F8"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5C7D0C83" w14:textId="77777777" w:rsidR="003F1136" w:rsidRPr="003F1136" w:rsidRDefault="003F1136" w:rsidP="003F1136">
            <w:pPr>
              <w:jc w:val="center"/>
              <w:rPr>
                <w:sz w:val="22"/>
                <w:szCs w:val="22"/>
              </w:rPr>
            </w:pPr>
            <w:r w:rsidRPr="003F1136">
              <w:rPr>
                <w:sz w:val="22"/>
                <w:szCs w:val="22"/>
              </w:rPr>
              <w:t>с 01.07.2022</w:t>
            </w:r>
          </w:p>
        </w:tc>
        <w:tc>
          <w:tcPr>
            <w:tcW w:w="1167" w:type="dxa"/>
            <w:shd w:val="clear" w:color="auto" w:fill="auto"/>
            <w:vAlign w:val="center"/>
          </w:tcPr>
          <w:p w14:paraId="4455DA20" w14:textId="77777777" w:rsidR="003F1136" w:rsidRPr="003F1136" w:rsidRDefault="003F1136" w:rsidP="003F1136">
            <w:pPr>
              <w:jc w:val="center"/>
              <w:rPr>
                <w:sz w:val="22"/>
              </w:rPr>
            </w:pPr>
            <w:r w:rsidRPr="003F1136">
              <w:rPr>
                <w:sz w:val="22"/>
              </w:rPr>
              <w:t>794,17</w:t>
            </w:r>
          </w:p>
        </w:tc>
        <w:tc>
          <w:tcPr>
            <w:tcW w:w="855" w:type="dxa"/>
            <w:shd w:val="clear" w:color="auto" w:fill="auto"/>
            <w:vAlign w:val="center"/>
          </w:tcPr>
          <w:p w14:paraId="2C9DE3FB"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403FCC4E"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6A8DA80C"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5774BAC9"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342E9679"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64EC7827" w14:textId="77777777" w:rsidTr="003F1136">
        <w:trPr>
          <w:trHeight w:val="189"/>
        </w:trPr>
        <w:tc>
          <w:tcPr>
            <w:tcW w:w="1267" w:type="dxa"/>
            <w:vMerge/>
            <w:shd w:val="clear" w:color="auto" w:fill="auto"/>
            <w:vAlign w:val="center"/>
          </w:tcPr>
          <w:p w14:paraId="55AA1CA9" w14:textId="77777777" w:rsidR="003F1136" w:rsidRPr="003F1136" w:rsidRDefault="003F1136" w:rsidP="003F1136">
            <w:pPr>
              <w:ind w:right="-2"/>
              <w:jc w:val="center"/>
              <w:rPr>
                <w:sz w:val="22"/>
                <w:szCs w:val="22"/>
              </w:rPr>
            </w:pPr>
          </w:p>
        </w:tc>
        <w:tc>
          <w:tcPr>
            <w:tcW w:w="2121" w:type="dxa"/>
            <w:vMerge/>
            <w:shd w:val="clear" w:color="auto" w:fill="auto"/>
            <w:vAlign w:val="center"/>
          </w:tcPr>
          <w:p w14:paraId="7A1A6153"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61149680" w14:textId="77777777" w:rsidR="003F1136" w:rsidRPr="003F1136" w:rsidRDefault="003F1136" w:rsidP="003F1136">
            <w:pPr>
              <w:jc w:val="center"/>
              <w:rPr>
                <w:sz w:val="22"/>
                <w:szCs w:val="22"/>
              </w:rPr>
            </w:pPr>
            <w:r w:rsidRPr="003F1136">
              <w:rPr>
                <w:sz w:val="22"/>
                <w:szCs w:val="22"/>
              </w:rPr>
              <w:t>с 01.12.2022</w:t>
            </w:r>
          </w:p>
        </w:tc>
        <w:tc>
          <w:tcPr>
            <w:tcW w:w="1167" w:type="dxa"/>
            <w:shd w:val="clear" w:color="auto" w:fill="auto"/>
            <w:vAlign w:val="center"/>
          </w:tcPr>
          <w:p w14:paraId="6DDE9552" w14:textId="77777777" w:rsidR="003F1136" w:rsidRPr="003F1136" w:rsidRDefault="003F1136" w:rsidP="003F1136">
            <w:pPr>
              <w:jc w:val="center"/>
              <w:rPr>
                <w:sz w:val="22"/>
              </w:rPr>
            </w:pPr>
            <w:r w:rsidRPr="003F1136">
              <w:rPr>
                <w:sz w:val="22"/>
              </w:rPr>
              <w:t>865,64</w:t>
            </w:r>
          </w:p>
        </w:tc>
        <w:tc>
          <w:tcPr>
            <w:tcW w:w="855" w:type="dxa"/>
            <w:shd w:val="clear" w:color="auto" w:fill="auto"/>
            <w:vAlign w:val="center"/>
          </w:tcPr>
          <w:p w14:paraId="0F136F6A"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77A5FC76"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35D33B98"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03A21276"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7BAADCFB"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512E6353" w14:textId="77777777" w:rsidTr="003F1136">
        <w:trPr>
          <w:trHeight w:val="189"/>
        </w:trPr>
        <w:tc>
          <w:tcPr>
            <w:tcW w:w="1267" w:type="dxa"/>
            <w:vMerge/>
            <w:shd w:val="clear" w:color="auto" w:fill="auto"/>
            <w:vAlign w:val="center"/>
          </w:tcPr>
          <w:p w14:paraId="5ECA4A74" w14:textId="77777777" w:rsidR="003F1136" w:rsidRPr="003F1136" w:rsidRDefault="003F1136" w:rsidP="003F1136">
            <w:pPr>
              <w:ind w:right="-2"/>
              <w:jc w:val="center"/>
              <w:rPr>
                <w:sz w:val="22"/>
                <w:szCs w:val="22"/>
              </w:rPr>
            </w:pPr>
          </w:p>
        </w:tc>
        <w:tc>
          <w:tcPr>
            <w:tcW w:w="2121" w:type="dxa"/>
            <w:vMerge/>
            <w:shd w:val="clear" w:color="auto" w:fill="auto"/>
            <w:vAlign w:val="center"/>
          </w:tcPr>
          <w:p w14:paraId="11973FA0" w14:textId="77777777" w:rsidR="003F1136" w:rsidRPr="003F1136" w:rsidRDefault="003F1136" w:rsidP="003F1136">
            <w:pPr>
              <w:ind w:right="-2"/>
              <w:jc w:val="center"/>
              <w:rPr>
                <w:sz w:val="22"/>
                <w:szCs w:val="22"/>
              </w:rPr>
            </w:pPr>
          </w:p>
        </w:tc>
        <w:tc>
          <w:tcPr>
            <w:tcW w:w="1697" w:type="dxa"/>
            <w:gridSpan w:val="2"/>
            <w:shd w:val="clear" w:color="auto" w:fill="auto"/>
            <w:vAlign w:val="center"/>
          </w:tcPr>
          <w:p w14:paraId="72709DC9" w14:textId="77777777" w:rsidR="003F1136" w:rsidRPr="003F1136" w:rsidRDefault="003F1136" w:rsidP="003F1136">
            <w:pPr>
              <w:jc w:val="center"/>
              <w:rPr>
                <w:sz w:val="22"/>
                <w:szCs w:val="22"/>
              </w:rPr>
            </w:pPr>
            <w:r w:rsidRPr="003F1136">
              <w:rPr>
                <w:sz w:val="22"/>
                <w:szCs w:val="22"/>
              </w:rPr>
              <w:t>с 01.01.2023</w:t>
            </w:r>
          </w:p>
        </w:tc>
        <w:tc>
          <w:tcPr>
            <w:tcW w:w="1167" w:type="dxa"/>
            <w:shd w:val="clear" w:color="auto" w:fill="auto"/>
            <w:vAlign w:val="center"/>
          </w:tcPr>
          <w:p w14:paraId="65621EDB" w14:textId="77777777" w:rsidR="003F1136" w:rsidRPr="003F1136" w:rsidRDefault="003F1136" w:rsidP="003F1136">
            <w:pPr>
              <w:jc w:val="center"/>
              <w:rPr>
                <w:sz w:val="22"/>
              </w:rPr>
            </w:pPr>
            <w:r w:rsidRPr="003F1136">
              <w:rPr>
                <w:sz w:val="22"/>
              </w:rPr>
              <w:t>865,64</w:t>
            </w:r>
          </w:p>
        </w:tc>
        <w:tc>
          <w:tcPr>
            <w:tcW w:w="855" w:type="dxa"/>
            <w:shd w:val="clear" w:color="auto" w:fill="auto"/>
            <w:vAlign w:val="center"/>
          </w:tcPr>
          <w:p w14:paraId="004694B3"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2EC3420A"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13C93727"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295599E7"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53FDF860"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1CD28B18" w14:textId="77777777" w:rsidTr="003F1136">
        <w:trPr>
          <w:trHeight w:val="334"/>
        </w:trPr>
        <w:tc>
          <w:tcPr>
            <w:tcW w:w="1267" w:type="dxa"/>
            <w:vMerge/>
            <w:shd w:val="clear" w:color="auto" w:fill="auto"/>
            <w:vAlign w:val="center"/>
          </w:tcPr>
          <w:p w14:paraId="7BA548EE" w14:textId="77777777" w:rsidR="003F1136" w:rsidRPr="003F1136" w:rsidRDefault="003F1136" w:rsidP="003F1136">
            <w:pPr>
              <w:ind w:right="-2"/>
              <w:jc w:val="center"/>
              <w:rPr>
                <w:sz w:val="22"/>
                <w:szCs w:val="22"/>
              </w:rPr>
            </w:pPr>
          </w:p>
        </w:tc>
        <w:tc>
          <w:tcPr>
            <w:tcW w:w="2121" w:type="dxa"/>
            <w:shd w:val="clear" w:color="auto" w:fill="auto"/>
            <w:vAlign w:val="center"/>
          </w:tcPr>
          <w:p w14:paraId="0EEBD43D" w14:textId="77777777" w:rsidR="003F1136" w:rsidRPr="003F1136" w:rsidRDefault="003F1136" w:rsidP="003F1136">
            <w:pPr>
              <w:ind w:right="-2"/>
              <w:jc w:val="center"/>
              <w:rPr>
                <w:sz w:val="22"/>
                <w:szCs w:val="22"/>
              </w:rPr>
            </w:pPr>
            <w:r w:rsidRPr="003F1136">
              <w:rPr>
                <w:sz w:val="22"/>
                <w:szCs w:val="22"/>
              </w:rPr>
              <w:t>Двухставочный</w:t>
            </w:r>
          </w:p>
        </w:tc>
        <w:tc>
          <w:tcPr>
            <w:tcW w:w="1697" w:type="dxa"/>
            <w:gridSpan w:val="2"/>
            <w:shd w:val="clear" w:color="auto" w:fill="auto"/>
            <w:vAlign w:val="center"/>
          </w:tcPr>
          <w:p w14:paraId="0839F2B8" w14:textId="77777777" w:rsidR="003F1136" w:rsidRPr="003F1136" w:rsidRDefault="003F1136" w:rsidP="003F1136">
            <w:pPr>
              <w:jc w:val="center"/>
              <w:rPr>
                <w:sz w:val="22"/>
                <w:szCs w:val="22"/>
              </w:rPr>
            </w:pPr>
            <w:r w:rsidRPr="003F1136">
              <w:rPr>
                <w:sz w:val="22"/>
                <w:szCs w:val="22"/>
              </w:rPr>
              <w:t>x</w:t>
            </w:r>
          </w:p>
        </w:tc>
        <w:tc>
          <w:tcPr>
            <w:tcW w:w="1167" w:type="dxa"/>
            <w:shd w:val="clear" w:color="auto" w:fill="auto"/>
            <w:vAlign w:val="center"/>
          </w:tcPr>
          <w:p w14:paraId="3221260E" w14:textId="77777777" w:rsidR="003F1136" w:rsidRPr="003F1136" w:rsidRDefault="003F1136" w:rsidP="003F1136">
            <w:pPr>
              <w:jc w:val="center"/>
              <w:rPr>
                <w:sz w:val="22"/>
                <w:szCs w:val="22"/>
              </w:rPr>
            </w:pPr>
            <w:r w:rsidRPr="003F1136">
              <w:rPr>
                <w:sz w:val="22"/>
                <w:szCs w:val="22"/>
              </w:rPr>
              <w:t>x</w:t>
            </w:r>
          </w:p>
        </w:tc>
        <w:tc>
          <w:tcPr>
            <w:tcW w:w="855" w:type="dxa"/>
            <w:shd w:val="clear" w:color="auto" w:fill="auto"/>
            <w:vAlign w:val="center"/>
          </w:tcPr>
          <w:p w14:paraId="3CBDBD2E"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560F5C3C"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2652516D"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3F0A7E17"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10941ABD"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CCD2AA2" w14:textId="77777777" w:rsidTr="003F1136">
        <w:tc>
          <w:tcPr>
            <w:tcW w:w="1267" w:type="dxa"/>
            <w:vMerge/>
            <w:shd w:val="clear" w:color="auto" w:fill="auto"/>
            <w:vAlign w:val="center"/>
          </w:tcPr>
          <w:p w14:paraId="542EE7AB" w14:textId="77777777" w:rsidR="003F1136" w:rsidRPr="003F1136" w:rsidRDefault="003F1136" w:rsidP="003F1136">
            <w:pPr>
              <w:ind w:right="-2"/>
              <w:jc w:val="center"/>
              <w:rPr>
                <w:sz w:val="22"/>
                <w:szCs w:val="22"/>
              </w:rPr>
            </w:pPr>
          </w:p>
        </w:tc>
        <w:tc>
          <w:tcPr>
            <w:tcW w:w="2121" w:type="dxa"/>
            <w:shd w:val="clear" w:color="auto" w:fill="auto"/>
            <w:vAlign w:val="center"/>
          </w:tcPr>
          <w:p w14:paraId="267A5DB2" w14:textId="77777777" w:rsidR="003F1136" w:rsidRPr="003F1136" w:rsidRDefault="003F1136" w:rsidP="003F1136">
            <w:pPr>
              <w:ind w:right="-2"/>
              <w:jc w:val="center"/>
              <w:rPr>
                <w:sz w:val="22"/>
                <w:szCs w:val="22"/>
              </w:rPr>
            </w:pPr>
            <w:r w:rsidRPr="003F1136">
              <w:rPr>
                <w:sz w:val="22"/>
                <w:szCs w:val="22"/>
              </w:rPr>
              <w:t>Ставка за тепловую энергию, руб./Гкал</w:t>
            </w:r>
          </w:p>
        </w:tc>
        <w:tc>
          <w:tcPr>
            <w:tcW w:w="1697" w:type="dxa"/>
            <w:gridSpan w:val="2"/>
            <w:shd w:val="clear" w:color="auto" w:fill="auto"/>
            <w:vAlign w:val="center"/>
          </w:tcPr>
          <w:p w14:paraId="3F692F96" w14:textId="77777777" w:rsidR="003F1136" w:rsidRPr="003F1136" w:rsidRDefault="003F1136" w:rsidP="003F1136">
            <w:pPr>
              <w:jc w:val="center"/>
              <w:rPr>
                <w:sz w:val="22"/>
                <w:szCs w:val="22"/>
              </w:rPr>
            </w:pPr>
            <w:r w:rsidRPr="003F1136">
              <w:rPr>
                <w:sz w:val="22"/>
                <w:szCs w:val="22"/>
              </w:rPr>
              <w:t>x</w:t>
            </w:r>
          </w:p>
        </w:tc>
        <w:tc>
          <w:tcPr>
            <w:tcW w:w="1167" w:type="dxa"/>
            <w:shd w:val="clear" w:color="auto" w:fill="auto"/>
            <w:vAlign w:val="center"/>
          </w:tcPr>
          <w:p w14:paraId="415350A1" w14:textId="77777777" w:rsidR="003F1136" w:rsidRPr="003F1136" w:rsidRDefault="003F1136" w:rsidP="003F1136">
            <w:pPr>
              <w:jc w:val="center"/>
              <w:rPr>
                <w:sz w:val="22"/>
                <w:szCs w:val="22"/>
              </w:rPr>
            </w:pPr>
            <w:r w:rsidRPr="003F1136">
              <w:rPr>
                <w:sz w:val="22"/>
                <w:szCs w:val="22"/>
              </w:rPr>
              <w:t>x</w:t>
            </w:r>
          </w:p>
        </w:tc>
        <w:tc>
          <w:tcPr>
            <w:tcW w:w="855" w:type="dxa"/>
            <w:shd w:val="clear" w:color="auto" w:fill="auto"/>
            <w:vAlign w:val="center"/>
          </w:tcPr>
          <w:p w14:paraId="344900BD" w14:textId="77777777" w:rsidR="003F1136" w:rsidRPr="003F1136" w:rsidRDefault="003F1136" w:rsidP="003F1136">
            <w:pPr>
              <w:jc w:val="center"/>
              <w:rPr>
                <w:sz w:val="22"/>
                <w:szCs w:val="22"/>
              </w:rPr>
            </w:pPr>
            <w:r w:rsidRPr="003F1136">
              <w:rPr>
                <w:sz w:val="22"/>
                <w:szCs w:val="22"/>
              </w:rPr>
              <w:t>x</w:t>
            </w:r>
          </w:p>
        </w:tc>
        <w:tc>
          <w:tcPr>
            <w:tcW w:w="840" w:type="dxa"/>
            <w:shd w:val="clear" w:color="auto" w:fill="auto"/>
            <w:vAlign w:val="center"/>
          </w:tcPr>
          <w:p w14:paraId="6FAE1ABD"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shd w:val="clear" w:color="auto" w:fill="auto"/>
            <w:vAlign w:val="center"/>
          </w:tcPr>
          <w:p w14:paraId="0544BAD3"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shd w:val="clear" w:color="auto" w:fill="auto"/>
            <w:vAlign w:val="center"/>
          </w:tcPr>
          <w:p w14:paraId="38BFF55D"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shd w:val="clear" w:color="auto" w:fill="auto"/>
            <w:vAlign w:val="center"/>
          </w:tcPr>
          <w:p w14:paraId="3734B9EB"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07743254" w14:textId="77777777" w:rsidTr="003F1136">
        <w:trPr>
          <w:trHeight w:val="760"/>
        </w:trPr>
        <w:tc>
          <w:tcPr>
            <w:tcW w:w="1267" w:type="dxa"/>
            <w:vMerge/>
            <w:tcBorders>
              <w:bottom w:val="single" w:sz="4" w:space="0" w:color="auto"/>
            </w:tcBorders>
            <w:shd w:val="clear" w:color="auto" w:fill="auto"/>
            <w:vAlign w:val="center"/>
          </w:tcPr>
          <w:p w14:paraId="65E986E1" w14:textId="77777777" w:rsidR="003F1136" w:rsidRPr="003F1136" w:rsidRDefault="003F1136" w:rsidP="003F1136">
            <w:pPr>
              <w:ind w:right="-2"/>
              <w:jc w:val="center"/>
              <w:rPr>
                <w:sz w:val="22"/>
                <w:szCs w:val="22"/>
              </w:rPr>
            </w:pPr>
          </w:p>
        </w:tc>
        <w:tc>
          <w:tcPr>
            <w:tcW w:w="2121" w:type="dxa"/>
            <w:tcBorders>
              <w:bottom w:val="single" w:sz="4" w:space="0" w:color="auto"/>
            </w:tcBorders>
            <w:shd w:val="clear" w:color="auto" w:fill="auto"/>
            <w:vAlign w:val="center"/>
          </w:tcPr>
          <w:p w14:paraId="4AE853A8" w14:textId="77777777" w:rsidR="003F1136" w:rsidRPr="003F1136" w:rsidRDefault="003F1136" w:rsidP="003F1136">
            <w:pPr>
              <w:ind w:right="-2"/>
              <w:jc w:val="center"/>
              <w:rPr>
                <w:sz w:val="22"/>
                <w:szCs w:val="22"/>
              </w:rPr>
            </w:pPr>
            <w:r w:rsidRPr="003F1136">
              <w:rPr>
                <w:sz w:val="22"/>
                <w:szCs w:val="22"/>
              </w:rPr>
              <w:t>Ставка за содер-жание тепловой мощности</w:t>
            </w:r>
          </w:p>
        </w:tc>
        <w:tc>
          <w:tcPr>
            <w:tcW w:w="1697" w:type="dxa"/>
            <w:gridSpan w:val="2"/>
            <w:tcBorders>
              <w:bottom w:val="single" w:sz="4" w:space="0" w:color="auto"/>
            </w:tcBorders>
            <w:shd w:val="clear" w:color="auto" w:fill="auto"/>
            <w:vAlign w:val="center"/>
          </w:tcPr>
          <w:p w14:paraId="4DDE3FC7" w14:textId="77777777" w:rsidR="003F1136" w:rsidRPr="003F1136" w:rsidRDefault="003F1136" w:rsidP="003F1136">
            <w:pPr>
              <w:jc w:val="center"/>
              <w:rPr>
                <w:sz w:val="22"/>
                <w:szCs w:val="22"/>
              </w:rPr>
            </w:pPr>
            <w:r w:rsidRPr="003F1136">
              <w:rPr>
                <w:sz w:val="22"/>
                <w:szCs w:val="22"/>
              </w:rPr>
              <w:t>x</w:t>
            </w:r>
          </w:p>
        </w:tc>
        <w:tc>
          <w:tcPr>
            <w:tcW w:w="1167" w:type="dxa"/>
            <w:tcBorders>
              <w:bottom w:val="single" w:sz="4" w:space="0" w:color="auto"/>
            </w:tcBorders>
            <w:shd w:val="clear" w:color="auto" w:fill="auto"/>
            <w:vAlign w:val="center"/>
          </w:tcPr>
          <w:p w14:paraId="624196C6" w14:textId="77777777" w:rsidR="003F1136" w:rsidRPr="003F1136" w:rsidRDefault="003F1136" w:rsidP="003F1136">
            <w:pPr>
              <w:jc w:val="center"/>
              <w:rPr>
                <w:sz w:val="22"/>
                <w:szCs w:val="22"/>
              </w:rPr>
            </w:pPr>
            <w:r w:rsidRPr="003F1136">
              <w:rPr>
                <w:sz w:val="22"/>
                <w:szCs w:val="22"/>
              </w:rPr>
              <w:t>x</w:t>
            </w:r>
          </w:p>
        </w:tc>
        <w:tc>
          <w:tcPr>
            <w:tcW w:w="855" w:type="dxa"/>
            <w:tcBorders>
              <w:bottom w:val="single" w:sz="4" w:space="0" w:color="auto"/>
            </w:tcBorders>
            <w:shd w:val="clear" w:color="auto" w:fill="auto"/>
            <w:vAlign w:val="center"/>
          </w:tcPr>
          <w:p w14:paraId="09420FD6" w14:textId="77777777" w:rsidR="003F1136" w:rsidRPr="003F1136" w:rsidRDefault="003F1136" w:rsidP="003F1136">
            <w:pPr>
              <w:jc w:val="center"/>
              <w:rPr>
                <w:sz w:val="22"/>
                <w:szCs w:val="22"/>
              </w:rPr>
            </w:pPr>
            <w:r w:rsidRPr="003F1136">
              <w:rPr>
                <w:sz w:val="22"/>
                <w:szCs w:val="22"/>
              </w:rPr>
              <w:t>x</w:t>
            </w:r>
          </w:p>
        </w:tc>
        <w:tc>
          <w:tcPr>
            <w:tcW w:w="840" w:type="dxa"/>
            <w:tcBorders>
              <w:bottom w:val="single" w:sz="4" w:space="0" w:color="auto"/>
            </w:tcBorders>
            <w:shd w:val="clear" w:color="auto" w:fill="auto"/>
            <w:vAlign w:val="center"/>
          </w:tcPr>
          <w:p w14:paraId="4666396B"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tcBorders>
              <w:bottom w:val="single" w:sz="4" w:space="0" w:color="auto"/>
            </w:tcBorders>
            <w:shd w:val="clear" w:color="auto" w:fill="auto"/>
            <w:vAlign w:val="center"/>
          </w:tcPr>
          <w:p w14:paraId="5AB58BF2" w14:textId="77777777" w:rsidR="003F1136" w:rsidRPr="003F1136" w:rsidRDefault="003F1136" w:rsidP="003F1136">
            <w:pPr>
              <w:ind w:right="-2"/>
              <w:jc w:val="center"/>
              <w:rPr>
                <w:sz w:val="22"/>
                <w:szCs w:val="22"/>
                <w:lang w:val="en-US"/>
              </w:rPr>
            </w:pPr>
            <w:r w:rsidRPr="003F1136">
              <w:rPr>
                <w:sz w:val="22"/>
                <w:szCs w:val="22"/>
                <w:lang w:val="en-US"/>
              </w:rPr>
              <w:t>x</w:t>
            </w:r>
          </w:p>
        </w:tc>
        <w:tc>
          <w:tcPr>
            <w:tcW w:w="855" w:type="dxa"/>
            <w:tcBorders>
              <w:bottom w:val="single" w:sz="4" w:space="0" w:color="auto"/>
            </w:tcBorders>
            <w:shd w:val="clear" w:color="auto" w:fill="auto"/>
            <w:vAlign w:val="center"/>
          </w:tcPr>
          <w:p w14:paraId="01C6A719" w14:textId="77777777" w:rsidR="003F1136" w:rsidRPr="003F1136" w:rsidRDefault="003F1136" w:rsidP="003F1136">
            <w:pPr>
              <w:ind w:right="-2"/>
              <w:jc w:val="center"/>
              <w:rPr>
                <w:sz w:val="22"/>
                <w:szCs w:val="22"/>
                <w:lang w:val="en-US"/>
              </w:rPr>
            </w:pPr>
            <w:r w:rsidRPr="003F1136">
              <w:rPr>
                <w:sz w:val="22"/>
                <w:szCs w:val="22"/>
                <w:lang w:val="en-US"/>
              </w:rPr>
              <w:t>x</w:t>
            </w:r>
          </w:p>
        </w:tc>
        <w:tc>
          <w:tcPr>
            <w:tcW w:w="963" w:type="dxa"/>
            <w:tcBorders>
              <w:bottom w:val="single" w:sz="4" w:space="0" w:color="auto"/>
            </w:tcBorders>
            <w:shd w:val="clear" w:color="auto" w:fill="auto"/>
            <w:vAlign w:val="center"/>
          </w:tcPr>
          <w:p w14:paraId="3D0517F0"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1F1D311" w14:textId="77777777" w:rsidTr="003F1136">
        <w:trPr>
          <w:trHeight w:val="760"/>
        </w:trPr>
        <w:tc>
          <w:tcPr>
            <w:tcW w:w="1267" w:type="dxa"/>
            <w:tcBorders>
              <w:left w:val="nil"/>
              <w:bottom w:val="nil"/>
              <w:right w:val="nil"/>
            </w:tcBorders>
            <w:shd w:val="clear" w:color="auto" w:fill="auto"/>
            <w:vAlign w:val="center"/>
          </w:tcPr>
          <w:p w14:paraId="0FBB665C" w14:textId="77777777" w:rsidR="003F1136" w:rsidRPr="003F1136" w:rsidRDefault="003F1136" w:rsidP="003F1136">
            <w:pPr>
              <w:ind w:right="-2"/>
              <w:jc w:val="center"/>
              <w:rPr>
                <w:sz w:val="22"/>
                <w:szCs w:val="22"/>
              </w:rPr>
            </w:pPr>
          </w:p>
        </w:tc>
        <w:tc>
          <w:tcPr>
            <w:tcW w:w="2121" w:type="dxa"/>
            <w:tcBorders>
              <w:left w:val="nil"/>
              <w:bottom w:val="nil"/>
              <w:right w:val="nil"/>
            </w:tcBorders>
            <w:shd w:val="clear" w:color="auto" w:fill="auto"/>
            <w:vAlign w:val="center"/>
          </w:tcPr>
          <w:p w14:paraId="2352807C" w14:textId="77777777" w:rsidR="003F1136" w:rsidRPr="003F1136" w:rsidRDefault="003F1136" w:rsidP="003F1136">
            <w:pPr>
              <w:ind w:right="-2"/>
              <w:jc w:val="center"/>
              <w:rPr>
                <w:sz w:val="22"/>
                <w:szCs w:val="22"/>
              </w:rPr>
            </w:pPr>
          </w:p>
        </w:tc>
        <w:tc>
          <w:tcPr>
            <w:tcW w:w="1697" w:type="dxa"/>
            <w:gridSpan w:val="2"/>
            <w:tcBorders>
              <w:left w:val="nil"/>
              <w:bottom w:val="nil"/>
              <w:right w:val="nil"/>
            </w:tcBorders>
            <w:shd w:val="clear" w:color="auto" w:fill="auto"/>
            <w:vAlign w:val="center"/>
          </w:tcPr>
          <w:p w14:paraId="2F17DD34" w14:textId="77777777" w:rsidR="003F1136" w:rsidRPr="003F1136" w:rsidRDefault="003F1136" w:rsidP="003F1136">
            <w:pPr>
              <w:jc w:val="center"/>
              <w:rPr>
                <w:sz w:val="22"/>
                <w:szCs w:val="22"/>
              </w:rPr>
            </w:pPr>
          </w:p>
        </w:tc>
        <w:tc>
          <w:tcPr>
            <w:tcW w:w="1167" w:type="dxa"/>
            <w:tcBorders>
              <w:left w:val="nil"/>
              <w:bottom w:val="nil"/>
              <w:right w:val="nil"/>
            </w:tcBorders>
            <w:shd w:val="clear" w:color="auto" w:fill="auto"/>
            <w:vAlign w:val="center"/>
          </w:tcPr>
          <w:p w14:paraId="418DEAA8" w14:textId="77777777" w:rsidR="003F1136" w:rsidRPr="003F1136" w:rsidRDefault="003F1136" w:rsidP="003F1136">
            <w:pPr>
              <w:jc w:val="center"/>
              <w:rPr>
                <w:sz w:val="22"/>
                <w:szCs w:val="22"/>
              </w:rPr>
            </w:pPr>
          </w:p>
        </w:tc>
        <w:tc>
          <w:tcPr>
            <w:tcW w:w="855" w:type="dxa"/>
            <w:tcBorders>
              <w:left w:val="nil"/>
              <w:bottom w:val="nil"/>
              <w:right w:val="nil"/>
            </w:tcBorders>
            <w:shd w:val="clear" w:color="auto" w:fill="auto"/>
            <w:vAlign w:val="center"/>
          </w:tcPr>
          <w:p w14:paraId="7C7015E8" w14:textId="77777777" w:rsidR="003F1136" w:rsidRPr="003F1136" w:rsidRDefault="003F1136" w:rsidP="003F1136">
            <w:pPr>
              <w:jc w:val="center"/>
              <w:rPr>
                <w:sz w:val="22"/>
                <w:szCs w:val="22"/>
              </w:rPr>
            </w:pPr>
          </w:p>
        </w:tc>
        <w:tc>
          <w:tcPr>
            <w:tcW w:w="840" w:type="dxa"/>
            <w:tcBorders>
              <w:left w:val="nil"/>
              <w:bottom w:val="nil"/>
              <w:right w:val="nil"/>
            </w:tcBorders>
            <w:shd w:val="clear" w:color="auto" w:fill="auto"/>
            <w:vAlign w:val="center"/>
          </w:tcPr>
          <w:p w14:paraId="73054E2E" w14:textId="77777777" w:rsidR="003F1136" w:rsidRPr="003F1136" w:rsidRDefault="003F1136" w:rsidP="003F1136">
            <w:pPr>
              <w:ind w:right="-2"/>
              <w:jc w:val="center"/>
              <w:rPr>
                <w:sz w:val="22"/>
                <w:szCs w:val="22"/>
                <w:lang w:val="en-US"/>
              </w:rPr>
            </w:pPr>
          </w:p>
        </w:tc>
        <w:tc>
          <w:tcPr>
            <w:tcW w:w="1009" w:type="dxa"/>
            <w:tcBorders>
              <w:left w:val="nil"/>
              <w:bottom w:val="nil"/>
              <w:right w:val="nil"/>
            </w:tcBorders>
            <w:shd w:val="clear" w:color="auto" w:fill="auto"/>
            <w:vAlign w:val="center"/>
          </w:tcPr>
          <w:p w14:paraId="2D951FF1" w14:textId="77777777" w:rsidR="003F1136" w:rsidRPr="003F1136" w:rsidRDefault="003F1136" w:rsidP="003F1136">
            <w:pPr>
              <w:ind w:right="-2"/>
              <w:jc w:val="center"/>
              <w:rPr>
                <w:sz w:val="22"/>
                <w:szCs w:val="22"/>
                <w:lang w:val="en-US"/>
              </w:rPr>
            </w:pPr>
          </w:p>
        </w:tc>
        <w:tc>
          <w:tcPr>
            <w:tcW w:w="855" w:type="dxa"/>
            <w:tcBorders>
              <w:left w:val="nil"/>
              <w:bottom w:val="nil"/>
              <w:right w:val="nil"/>
            </w:tcBorders>
            <w:shd w:val="clear" w:color="auto" w:fill="auto"/>
            <w:vAlign w:val="center"/>
          </w:tcPr>
          <w:p w14:paraId="4CF72350" w14:textId="77777777" w:rsidR="003F1136" w:rsidRPr="003F1136" w:rsidRDefault="003F1136" w:rsidP="003F1136">
            <w:pPr>
              <w:ind w:right="-2"/>
              <w:jc w:val="center"/>
              <w:rPr>
                <w:sz w:val="22"/>
                <w:szCs w:val="22"/>
                <w:lang w:val="en-US"/>
              </w:rPr>
            </w:pPr>
          </w:p>
        </w:tc>
        <w:tc>
          <w:tcPr>
            <w:tcW w:w="963" w:type="dxa"/>
            <w:tcBorders>
              <w:left w:val="nil"/>
              <w:bottom w:val="nil"/>
              <w:right w:val="nil"/>
            </w:tcBorders>
            <w:shd w:val="clear" w:color="auto" w:fill="auto"/>
            <w:vAlign w:val="center"/>
          </w:tcPr>
          <w:p w14:paraId="401287D5" w14:textId="77777777" w:rsidR="003F1136" w:rsidRPr="003F1136" w:rsidRDefault="003F1136" w:rsidP="003F1136">
            <w:pPr>
              <w:ind w:right="-2"/>
              <w:jc w:val="center"/>
              <w:rPr>
                <w:sz w:val="22"/>
                <w:szCs w:val="22"/>
                <w:lang w:val="en-US"/>
              </w:rPr>
            </w:pPr>
          </w:p>
        </w:tc>
      </w:tr>
    </w:tbl>
    <w:p w14:paraId="553B011A" w14:textId="77777777" w:rsidR="003F1136" w:rsidRPr="003F1136" w:rsidRDefault="003F1136" w:rsidP="003F1136">
      <w:r w:rsidRPr="003F1136">
        <w:br w:type="page"/>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19"/>
        <w:gridCol w:w="1650"/>
        <w:gridCol w:w="32"/>
        <w:gridCol w:w="1153"/>
        <w:gridCol w:w="16"/>
        <w:gridCol w:w="839"/>
        <w:gridCol w:w="11"/>
        <w:gridCol w:w="799"/>
        <w:gridCol w:w="36"/>
        <w:gridCol w:w="999"/>
        <w:gridCol w:w="10"/>
        <w:gridCol w:w="815"/>
        <w:gridCol w:w="35"/>
        <w:gridCol w:w="957"/>
      </w:tblGrid>
      <w:tr w:rsidR="003F1136" w:rsidRPr="003F1136" w14:paraId="039A163E" w14:textId="77777777" w:rsidTr="00F95151">
        <w:tc>
          <w:tcPr>
            <w:tcW w:w="1277" w:type="dxa"/>
            <w:shd w:val="clear" w:color="auto" w:fill="auto"/>
            <w:vAlign w:val="center"/>
          </w:tcPr>
          <w:p w14:paraId="53A618B0" w14:textId="77777777" w:rsidR="003F1136" w:rsidRPr="003F1136" w:rsidRDefault="003F1136" w:rsidP="003F1136">
            <w:pPr>
              <w:ind w:right="-2"/>
              <w:jc w:val="center"/>
              <w:rPr>
                <w:sz w:val="22"/>
                <w:szCs w:val="22"/>
              </w:rPr>
            </w:pPr>
            <w:r w:rsidRPr="003F1136">
              <w:rPr>
                <w:sz w:val="22"/>
                <w:szCs w:val="22"/>
              </w:rPr>
              <w:lastRenderedPageBreak/>
              <w:t>1</w:t>
            </w:r>
          </w:p>
        </w:tc>
        <w:tc>
          <w:tcPr>
            <w:tcW w:w="2145" w:type="dxa"/>
            <w:gridSpan w:val="2"/>
            <w:shd w:val="clear" w:color="auto" w:fill="auto"/>
            <w:vAlign w:val="center"/>
          </w:tcPr>
          <w:p w14:paraId="260DF467" w14:textId="77777777" w:rsidR="003F1136" w:rsidRPr="003F1136" w:rsidRDefault="003F1136" w:rsidP="003F1136">
            <w:pPr>
              <w:ind w:right="-2"/>
              <w:jc w:val="center"/>
              <w:rPr>
                <w:sz w:val="22"/>
                <w:szCs w:val="22"/>
              </w:rPr>
            </w:pPr>
            <w:r w:rsidRPr="003F1136">
              <w:rPr>
                <w:sz w:val="22"/>
                <w:szCs w:val="22"/>
              </w:rPr>
              <w:t>2</w:t>
            </w:r>
          </w:p>
        </w:tc>
        <w:tc>
          <w:tcPr>
            <w:tcW w:w="1650" w:type="dxa"/>
            <w:shd w:val="clear" w:color="auto" w:fill="auto"/>
            <w:vAlign w:val="center"/>
          </w:tcPr>
          <w:p w14:paraId="0065CC71" w14:textId="77777777" w:rsidR="003F1136" w:rsidRPr="003F1136" w:rsidRDefault="003F1136" w:rsidP="003F1136">
            <w:pPr>
              <w:ind w:right="-2"/>
              <w:jc w:val="center"/>
              <w:rPr>
                <w:sz w:val="22"/>
                <w:szCs w:val="22"/>
              </w:rPr>
            </w:pPr>
            <w:r w:rsidRPr="003F1136">
              <w:rPr>
                <w:sz w:val="22"/>
                <w:szCs w:val="22"/>
              </w:rPr>
              <w:t>3</w:t>
            </w:r>
          </w:p>
        </w:tc>
        <w:tc>
          <w:tcPr>
            <w:tcW w:w="1185" w:type="dxa"/>
            <w:gridSpan w:val="2"/>
            <w:shd w:val="clear" w:color="auto" w:fill="auto"/>
            <w:vAlign w:val="center"/>
          </w:tcPr>
          <w:p w14:paraId="5C60C74B" w14:textId="77777777" w:rsidR="003F1136" w:rsidRPr="003F1136" w:rsidRDefault="003F1136" w:rsidP="003F1136">
            <w:pPr>
              <w:ind w:right="-2"/>
              <w:jc w:val="center"/>
              <w:rPr>
                <w:sz w:val="22"/>
                <w:szCs w:val="22"/>
              </w:rPr>
            </w:pPr>
            <w:r w:rsidRPr="003F1136">
              <w:rPr>
                <w:sz w:val="22"/>
                <w:szCs w:val="22"/>
              </w:rPr>
              <w:t>4</w:t>
            </w:r>
          </w:p>
        </w:tc>
        <w:tc>
          <w:tcPr>
            <w:tcW w:w="855" w:type="dxa"/>
            <w:gridSpan w:val="2"/>
            <w:shd w:val="clear" w:color="auto" w:fill="auto"/>
            <w:vAlign w:val="center"/>
          </w:tcPr>
          <w:p w14:paraId="07CA6397" w14:textId="77777777" w:rsidR="003F1136" w:rsidRPr="003F1136" w:rsidRDefault="003F1136" w:rsidP="003F1136">
            <w:pPr>
              <w:ind w:right="-2"/>
              <w:jc w:val="center"/>
              <w:rPr>
                <w:sz w:val="22"/>
                <w:szCs w:val="22"/>
              </w:rPr>
            </w:pPr>
            <w:r w:rsidRPr="003F1136">
              <w:rPr>
                <w:sz w:val="22"/>
                <w:szCs w:val="22"/>
              </w:rPr>
              <w:t>5</w:t>
            </w:r>
          </w:p>
        </w:tc>
        <w:tc>
          <w:tcPr>
            <w:tcW w:w="810" w:type="dxa"/>
            <w:gridSpan w:val="2"/>
            <w:shd w:val="clear" w:color="auto" w:fill="auto"/>
            <w:vAlign w:val="center"/>
          </w:tcPr>
          <w:p w14:paraId="7A5B4376" w14:textId="77777777" w:rsidR="003F1136" w:rsidRPr="003F1136" w:rsidRDefault="003F1136" w:rsidP="003F1136">
            <w:pPr>
              <w:ind w:right="-2"/>
              <w:jc w:val="center"/>
              <w:rPr>
                <w:sz w:val="22"/>
                <w:szCs w:val="22"/>
              </w:rPr>
            </w:pPr>
            <w:r w:rsidRPr="003F1136">
              <w:rPr>
                <w:sz w:val="22"/>
                <w:szCs w:val="22"/>
              </w:rPr>
              <w:t>6</w:t>
            </w:r>
          </w:p>
        </w:tc>
        <w:tc>
          <w:tcPr>
            <w:tcW w:w="1035" w:type="dxa"/>
            <w:gridSpan w:val="2"/>
            <w:shd w:val="clear" w:color="auto" w:fill="auto"/>
            <w:vAlign w:val="center"/>
          </w:tcPr>
          <w:p w14:paraId="1A37FB22" w14:textId="77777777" w:rsidR="003F1136" w:rsidRPr="003F1136" w:rsidRDefault="003F1136" w:rsidP="003F1136">
            <w:pPr>
              <w:ind w:right="-2"/>
              <w:jc w:val="center"/>
              <w:rPr>
                <w:sz w:val="22"/>
                <w:szCs w:val="22"/>
              </w:rPr>
            </w:pPr>
            <w:r w:rsidRPr="003F1136">
              <w:rPr>
                <w:sz w:val="22"/>
                <w:szCs w:val="22"/>
              </w:rPr>
              <w:t>7</w:t>
            </w:r>
          </w:p>
        </w:tc>
        <w:tc>
          <w:tcPr>
            <w:tcW w:w="825" w:type="dxa"/>
            <w:gridSpan w:val="2"/>
            <w:shd w:val="clear" w:color="auto" w:fill="auto"/>
            <w:vAlign w:val="center"/>
          </w:tcPr>
          <w:p w14:paraId="70AA052A" w14:textId="77777777" w:rsidR="003F1136" w:rsidRPr="003F1136" w:rsidRDefault="003F1136" w:rsidP="003F1136">
            <w:pPr>
              <w:ind w:right="-2"/>
              <w:jc w:val="center"/>
              <w:rPr>
                <w:sz w:val="22"/>
                <w:szCs w:val="22"/>
              </w:rPr>
            </w:pPr>
            <w:r w:rsidRPr="003F1136">
              <w:rPr>
                <w:sz w:val="22"/>
                <w:szCs w:val="22"/>
              </w:rPr>
              <w:t>8</w:t>
            </w:r>
          </w:p>
        </w:tc>
        <w:tc>
          <w:tcPr>
            <w:tcW w:w="992" w:type="dxa"/>
            <w:gridSpan w:val="2"/>
            <w:shd w:val="clear" w:color="auto" w:fill="auto"/>
            <w:vAlign w:val="center"/>
          </w:tcPr>
          <w:p w14:paraId="459516D7" w14:textId="77777777" w:rsidR="003F1136" w:rsidRPr="003F1136" w:rsidRDefault="003F1136" w:rsidP="003F1136">
            <w:pPr>
              <w:ind w:right="-2"/>
              <w:jc w:val="center"/>
              <w:rPr>
                <w:sz w:val="22"/>
                <w:szCs w:val="22"/>
              </w:rPr>
            </w:pPr>
            <w:r w:rsidRPr="003F1136">
              <w:rPr>
                <w:sz w:val="22"/>
                <w:szCs w:val="22"/>
              </w:rPr>
              <w:t>9</w:t>
            </w:r>
          </w:p>
        </w:tc>
      </w:tr>
      <w:tr w:rsidR="003F1136" w:rsidRPr="003F1136" w14:paraId="5624EC5C" w14:textId="77777777" w:rsidTr="00F95151">
        <w:tc>
          <w:tcPr>
            <w:tcW w:w="1277" w:type="dxa"/>
            <w:vMerge w:val="restart"/>
            <w:shd w:val="clear" w:color="auto" w:fill="auto"/>
            <w:vAlign w:val="center"/>
          </w:tcPr>
          <w:p w14:paraId="4953FDB9" w14:textId="77777777" w:rsidR="003F1136" w:rsidRPr="003F1136" w:rsidRDefault="003F1136" w:rsidP="003F1136">
            <w:pPr>
              <w:ind w:right="-2"/>
              <w:jc w:val="center"/>
              <w:rPr>
                <w:sz w:val="22"/>
                <w:szCs w:val="22"/>
              </w:rPr>
            </w:pPr>
            <w:r w:rsidRPr="003F1136">
              <w:rPr>
                <w:sz w:val="22"/>
                <w:szCs w:val="22"/>
              </w:rPr>
              <w:t>ПАО «ЮК ГРЭС»</w:t>
            </w:r>
          </w:p>
        </w:tc>
        <w:tc>
          <w:tcPr>
            <w:tcW w:w="9497" w:type="dxa"/>
            <w:gridSpan w:val="15"/>
            <w:shd w:val="clear" w:color="auto" w:fill="auto"/>
            <w:vAlign w:val="center"/>
          </w:tcPr>
          <w:p w14:paraId="36397AB3" w14:textId="77777777" w:rsidR="003F1136" w:rsidRPr="003F1136" w:rsidRDefault="003F1136" w:rsidP="003F1136">
            <w:pPr>
              <w:ind w:right="-2"/>
              <w:jc w:val="center"/>
              <w:rPr>
                <w:sz w:val="22"/>
                <w:szCs w:val="22"/>
              </w:rPr>
            </w:pPr>
            <w:r w:rsidRPr="003F1136">
              <w:rPr>
                <w:sz w:val="22"/>
                <w:szCs w:val="22"/>
              </w:rPr>
              <w:t>Население (тарифы указываются с учетом НДС) *</w:t>
            </w:r>
          </w:p>
        </w:tc>
      </w:tr>
      <w:tr w:rsidR="003F1136" w:rsidRPr="003F1136" w14:paraId="72650E12" w14:textId="77777777" w:rsidTr="00F95151">
        <w:trPr>
          <w:trHeight w:val="225"/>
        </w:trPr>
        <w:tc>
          <w:tcPr>
            <w:tcW w:w="1277" w:type="dxa"/>
            <w:vMerge/>
            <w:shd w:val="clear" w:color="auto" w:fill="auto"/>
            <w:vAlign w:val="center"/>
          </w:tcPr>
          <w:p w14:paraId="618C5C43" w14:textId="77777777" w:rsidR="003F1136" w:rsidRPr="003F1136" w:rsidRDefault="003F1136" w:rsidP="003F1136">
            <w:pPr>
              <w:ind w:right="-2"/>
              <w:jc w:val="center"/>
              <w:rPr>
                <w:sz w:val="22"/>
                <w:szCs w:val="22"/>
              </w:rPr>
            </w:pPr>
          </w:p>
        </w:tc>
        <w:tc>
          <w:tcPr>
            <w:tcW w:w="2126" w:type="dxa"/>
            <w:vMerge w:val="restart"/>
            <w:shd w:val="clear" w:color="auto" w:fill="auto"/>
            <w:vAlign w:val="center"/>
          </w:tcPr>
          <w:p w14:paraId="60BC642F" w14:textId="77777777" w:rsidR="003F1136" w:rsidRPr="003F1136" w:rsidRDefault="003F1136" w:rsidP="003F1136">
            <w:pPr>
              <w:ind w:right="-2"/>
              <w:jc w:val="center"/>
              <w:rPr>
                <w:sz w:val="22"/>
                <w:szCs w:val="22"/>
              </w:rPr>
            </w:pPr>
            <w:r w:rsidRPr="003F1136">
              <w:rPr>
                <w:sz w:val="22"/>
                <w:szCs w:val="22"/>
              </w:rPr>
              <w:t>Одноставочный</w:t>
            </w:r>
          </w:p>
          <w:p w14:paraId="365C43DB" w14:textId="77777777" w:rsidR="003F1136" w:rsidRPr="003F1136" w:rsidRDefault="003F1136" w:rsidP="003F1136">
            <w:pPr>
              <w:ind w:right="-2"/>
              <w:jc w:val="center"/>
              <w:rPr>
                <w:sz w:val="22"/>
                <w:szCs w:val="22"/>
              </w:rPr>
            </w:pPr>
            <w:r w:rsidRPr="003F1136">
              <w:rPr>
                <w:sz w:val="22"/>
                <w:szCs w:val="22"/>
              </w:rPr>
              <w:t>руб./Гкал</w:t>
            </w:r>
          </w:p>
        </w:tc>
        <w:tc>
          <w:tcPr>
            <w:tcW w:w="1701" w:type="dxa"/>
            <w:gridSpan w:val="3"/>
            <w:shd w:val="clear" w:color="auto" w:fill="auto"/>
            <w:vAlign w:val="center"/>
          </w:tcPr>
          <w:p w14:paraId="0CA3E7CD" w14:textId="77777777" w:rsidR="003F1136" w:rsidRPr="003F1136" w:rsidRDefault="003F1136" w:rsidP="003F1136">
            <w:pPr>
              <w:jc w:val="center"/>
              <w:rPr>
                <w:sz w:val="22"/>
                <w:szCs w:val="22"/>
              </w:rPr>
            </w:pPr>
            <w:r w:rsidRPr="003F1136">
              <w:rPr>
                <w:sz w:val="22"/>
                <w:szCs w:val="22"/>
              </w:rPr>
              <w:t>с 01.01.2019</w:t>
            </w:r>
          </w:p>
        </w:tc>
        <w:tc>
          <w:tcPr>
            <w:tcW w:w="1169" w:type="dxa"/>
            <w:gridSpan w:val="2"/>
            <w:shd w:val="clear" w:color="auto" w:fill="auto"/>
            <w:vAlign w:val="center"/>
          </w:tcPr>
          <w:p w14:paraId="070062A4"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34D4E5C6" w14:textId="77777777" w:rsidR="003F1136" w:rsidRPr="003F1136" w:rsidRDefault="003F1136" w:rsidP="003F1136">
            <w:pPr>
              <w:ind w:right="-2"/>
              <w:jc w:val="center"/>
              <w:rPr>
                <w:sz w:val="22"/>
                <w:szCs w:val="22"/>
                <w:lang w:val="en-US"/>
              </w:rPr>
            </w:pPr>
            <w:r w:rsidRPr="003F1136">
              <w:rPr>
                <w:sz w:val="22"/>
                <w:szCs w:val="22"/>
                <w:lang w:val="en-US"/>
              </w:rPr>
              <w:t>x</w:t>
            </w:r>
          </w:p>
        </w:tc>
        <w:tc>
          <w:tcPr>
            <w:tcW w:w="835" w:type="dxa"/>
            <w:gridSpan w:val="2"/>
            <w:shd w:val="clear" w:color="auto" w:fill="auto"/>
            <w:vAlign w:val="center"/>
          </w:tcPr>
          <w:p w14:paraId="667FBF9C"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4DE6A5FA"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247A4DA6"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0301AD61"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2ACEB01" w14:textId="77777777" w:rsidTr="00F95151">
        <w:trPr>
          <w:trHeight w:val="180"/>
        </w:trPr>
        <w:tc>
          <w:tcPr>
            <w:tcW w:w="1277" w:type="dxa"/>
            <w:vMerge/>
            <w:shd w:val="clear" w:color="auto" w:fill="auto"/>
            <w:vAlign w:val="center"/>
          </w:tcPr>
          <w:p w14:paraId="29D9AC59" w14:textId="77777777" w:rsidR="003F1136" w:rsidRPr="003F1136" w:rsidRDefault="003F1136" w:rsidP="003F1136">
            <w:pPr>
              <w:ind w:right="-2"/>
              <w:jc w:val="center"/>
              <w:rPr>
                <w:sz w:val="22"/>
                <w:szCs w:val="22"/>
              </w:rPr>
            </w:pPr>
          </w:p>
        </w:tc>
        <w:tc>
          <w:tcPr>
            <w:tcW w:w="2126" w:type="dxa"/>
            <w:vMerge/>
            <w:shd w:val="clear" w:color="auto" w:fill="auto"/>
            <w:vAlign w:val="center"/>
          </w:tcPr>
          <w:p w14:paraId="1EB59ACA"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380003A9" w14:textId="77777777" w:rsidR="003F1136" w:rsidRPr="003F1136" w:rsidRDefault="003F1136" w:rsidP="003F1136">
            <w:pPr>
              <w:jc w:val="center"/>
              <w:rPr>
                <w:sz w:val="22"/>
                <w:szCs w:val="22"/>
              </w:rPr>
            </w:pPr>
            <w:r w:rsidRPr="003F1136">
              <w:rPr>
                <w:sz w:val="22"/>
                <w:szCs w:val="22"/>
              </w:rPr>
              <w:t>с 01.07.2019</w:t>
            </w:r>
          </w:p>
        </w:tc>
        <w:tc>
          <w:tcPr>
            <w:tcW w:w="1169" w:type="dxa"/>
            <w:gridSpan w:val="2"/>
            <w:shd w:val="clear" w:color="auto" w:fill="auto"/>
            <w:vAlign w:val="center"/>
          </w:tcPr>
          <w:p w14:paraId="739940C9"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5957496B"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04A86504"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4B380772"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3F8274B5"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0AC42ADC"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330D5BA0" w14:textId="77777777" w:rsidTr="00F95151">
        <w:trPr>
          <w:trHeight w:val="135"/>
        </w:trPr>
        <w:tc>
          <w:tcPr>
            <w:tcW w:w="1277" w:type="dxa"/>
            <w:vMerge/>
            <w:shd w:val="clear" w:color="auto" w:fill="auto"/>
            <w:vAlign w:val="center"/>
          </w:tcPr>
          <w:p w14:paraId="5EC037DD" w14:textId="77777777" w:rsidR="003F1136" w:rsidRPr="003F1136" w:rsidRDefault="003F1136" w:rsidP="003F1136">
            <w:pPr>
              <w:ind w:right="-2"/>
              <w:jc w:val="center"/>
              <w:rPr>
                <w:sz w:val="22"/>
                <w:szCs w:val="22"/>
              </w:rPr>
            </w:pPr>
          </w:p>
        </w:tc>
        <w:tc>
          <w:tcPr>
            <w:tcW w:w="2126" w:type="dxa"/>
            <w:vMerge/>
            <w:shd w:val="clear" w:color="auto" w:fill="auto"/>
            <w:vAlign w:val="center"/>
          </w:tcPr>
          <w:p w14:paraId="0F2C0376"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268D881B" w14:textId="77777777" w:rsidR="003F1136" w:rsidRPr="003F1136" w:rsidRDefault="003F1136" w:rsidP="003F1136">
            <w:pPr>
              <w:jc w:val="center"/>
              <w:rPr>
                <w:sz w:val="22"/>
                <w:szCs w:val="22"/>
              </w:rPr>
            </w:pPr>
            <w:r w:rsidRPr="003F1136">
              <w:rPr>
                <w:sz w:val="22"/>
                <w:szCs w:val="22"/>
              </w:rPr>
              <w:t>с 01.01.2020</w:t>
            </w:r>
          </w:p>
        </w:tc>
        <w:tc>
          <w:tcPr>
            <w:tcW w:w="1169" w:type="dxa"/>
            <w:gridSpan w:val="2"/>
            <w:shd w:val="clear" w:color="auto" w:fill="auto"/>
            <w:vAlign w:val="center"/>
          </w:tcPr>
          <w:p w14:paraId="1EAB3D2A"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2A56476E"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4AFF1243"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366C833C"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7BF3680A"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43EB4044"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41C143F" w14:textId="77777777" w:rsidTr="00F95151">
        <w:trPr>
          <w:trHeight w:val="135"/>
        </w:trPr>
        <w:tc>
          <w:tcPr>
            <w:tcW w:w="1277" w:type="dxa"/>
            <w:vMerge/>
            <w:shd w:val="clear" w:color="auto" w:fill="auto"/>
            <w:vAlign w:val="center"/>
          </w:tcPr>
          <w:p w14:paraId="2280EAAF" w14:textId="77777777" w:rsidR="003F1136" w:rsidRPr="003F1136" w:rsidRDefault="003F1136" w:rsidP="003F1136">
            <w:pPr>
              <w:ind w:right="-2"/>
              <w:jc w:val="center"/>
              <w:rPr>
                <w:sz w:val="22"/>
                <w:szCs w:val="22"/>
              </w:rPr>
            </w:pPr>
          </w:p>
        </w:tc>
        <w:tc>
          <w:tcPr>
            <w:tcW w:w="2126" w:type="dxa"/>
            <w:vMerge/>
            <w:shd w:val="clear" w:color="auto" w:fill="auto"/>
            <w:vAlign w:val="center"/>
          </w:tcPr>
          <w:p w14:paraId="46B80215"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1C34B68C" w14:textId="77777777" w:rsidR="003F1136" w:rsidRPr="003F1136" w:rsidRDefault="003F1136" w:rsidP="003F1136">
            <w:pPr>
              <w:jc w:val="center"/>
              <w:rPr>
                <w:sz w:val="22"/>
                <w:szCs w:val="22"/>
              </w:rPr>
            </w:pPr>
            <w:r w:rsidRPr="003F1136">
              <w:rPr>
                <w:sz w:val="22"/>
                <w:szCs w:val="22"/>
              </w:rPr>
              <w:t>с 01.06.2020</w:t>
            </w:r>
          </w:p>
        </w:tc>
        <w:tc>
          <w:tcPr>
            <w:tcW w:w="1169" w:type="dxa"/>
            <w:gridSpan w:val="2"/>
            <w:shd w:val="clear" w:color="auto" w:fill="auto"/>
            <w:vAlign w:val="center"/>
          </w:tcPr>
          <w:p w14:paraId="2D4BE750" w14:textId="77777777" w:rsidR="003F1136" w:rsidRPr="003F1136" w:rsidRDefault="003F1136" w:rsidP="003F1136">
            <w:pPr>
              <w:jc w:val="center"/>
              <w:rPr>
                <w:sz w:val="22"/>
              </w:rPr>
            </w:pPr>
            <w:r w:rsidRPr="003F1136">
              <w:rPr>
                <w:sz w:val="22"/>
                <w:szCs w:val="22"/>
              </w:rPr>
              <w:t>x</w:t>
            </w:r>
          </w:p>
        </w:tc>
        <w:tc>
          <w:tcPr>
            <w:tcW w:w="850" w:type="dxa"/>
            <w:gridSpan w:val="2"/>
            <w:shd w:val="clear" w:color="auto" w:fill="auto"/>
            <w:vAlign w:val="center"/>
          </w:tcPr>
          <w:p w14:paraId="53F5A25B"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1162630A"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067E3248"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325B97C0"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7ED95EF0"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6287A330" w14:textId="77777777" w:rsidTr="00F95151">
        <w:trPr>
          <w:trHeight w:val="135"/>
        </w:trPr>
        <w:tc>
          <w:tcPr>
            <w:tcW w:w="1277" w:type="dxa"/>
            <w:vMerge/>
            <w:shd w:val="clear" w:color="auto" w:fill="auto"/>
            <w:vAlign w:val="center"/>
          </w:tcPr>
          <w:p w14:paraId="7441A6DA" w14:textId="77777777" w:rsidR="003F1136" w:rsidRPr="003F1136" w:rsidRDefault="003F1136" w:rsidP="003F1136">
            <w:pPr>
              <w:ind w:right="-2"/>
              <w:jc w:val="center"/>
              <w:rPr>
                <w:sz w:val="22"/>
                <w:szCs w:val="22"/>
              </w:rPr>
            </w:pPr>
          </w:p>
        </w:tc>
        <w:tc>
          <w:tcPr>
            <w:tcW w:w="2126" w:type="dxa"/>
            <w:vMerge/>
            <w:shd w:val="clear" w:color="auto" w:fill="auto"/>
            <w:vAlign w:val="center"/>
          </w:tcPr>
          <w:p w14:paraId="15AADDAD"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5706FFA7" w14:textId="77777777" w:rsidR="003F1136" w:rsidRPr="003F1136" w:rsidRDefault="003F1136" w:rsidP="003F1136">
            <w:pPr>
              <w:jc w:val="center"/>
              <w:rPr>
                <w:sz w:val="22"/>
                <w:szCs w:val="22"/>
              </w:rPr>
            </w:pPr>
            <w:r w:rsidRPr="003F1136">
              <w:rPr>
                <w:sz w:val="22"/>
                <w:szCs w:val="22"/>
              </w:rPr>
              <w:t>с 01.07.2020</w:t>
            </w:r>
          </w:p>
        </w:tc>
        <w:tc>
          <w:tcPr>
            <w:tcW w:w="1169" w:type="dxa"/>
            <w:gridSpan w:val="2"/>
            <w:shd w:val="clear" w:color="auto" w:fill="auto"/>
            <w:vAlign w:val="center"/>
          </w:tcPr>
          <w:p w14:paraId="428A8049"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56684975"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79D6FEA4"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47F3E46C"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728ECD09"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6B5CCF3F"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33230DAC" w14:textId="77777777" w:rsidTr="00F95151">
        <w:trPr>
          <w:trHeight w:val="135"/>
        </w:trPr>
        <w:tc>
          <w:tcPr>
            <w:tcW w:w="1277" w:type="dxa"/>
            <w:vMerge/>
            <w:shd w:val="clear" w:color="auto" w:fill="auto"/>
            <w:vAlign w:val="center"/>
          </w:tcPr>
          <w:p w14:paraId="088C59A8" w14:textId="77777777" w:rsidR="003F1136" w:rsidRPr="003F1136" w:rsidRDefault="003F1136" w:rsidP="003F1136">
            <w:pPr>
              <w:ind w:right="-2"/>
              <w:jc w:val="center"/>
              <w:rPr>
                <w:sz w:val="22"/>
                <w:szCs w:val="22"/>
              </w:rPr>
            </w:pPr>
          </w:p>
        </w:tc>
        <w:tc>
          <w:tcPr>
            <w:tcW w:w="2126" w:type="dxa"/>
            <w:vMerge/>
            <w:shd w:val="clear" w:color="auto" w:fill="auto"/>
            <w:vAlign w:val="center"/>
          </w:tcPr>
          <w:p w14:paraId="0B58471E"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54AD0F82" w14:textId="77777777" w:rsidR="003F1136" w:rsidRPr="003F1136" w:rsidRDefault="003F1136" w:rsidP="003F1136">
            <w:pPr>
              <w:jc w:val="center"/>
              <w:rPr>
                <w:sz w:val="22"/>
                <w:szCs w:val="22"/>
              </w:rPr>
            </w:pPr>
            <w:r w:rsidRPr="003F1136">
              <w:rPr>
                <w:sz w:val="22"/>
                <w:szCs w:val="22"/>
              </w:rPr>
              <w:t>с 01.01.2021</w:t>
            </w:r>
          </w:p>
        </w:tc>
        <w:tc>
          <w:tcPr>
            <w:tcW w:w="1169" w:type="dxa"/>
            <w:gridSpan w:val="2"/>
            <w:shd w:val="clear" w:color="auto" w:fill="auto"/>
            <w:vAlign w:val="center"/>
          </w:tcPr>
          <w:p w14:paraId="0E38BE41"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31E776CA" w14:textId="77777777" w:rsidR="003F1136" w:rsidRPr="003F1136" w:rsidRDefault="003F1136" w:rsidP="003F1136">
            <w:pPr>
              <w:ind w:right="-2"/>
              <w:jc w:val="center"/>
              <w:rPr>
                <w:sz w:val="22"/>
                <w:szCs w:val="22"/>
                <w:lang w:val="en-US"/>
              </w:rPr>
            </w:pPr>
            <w:r w:rsidRPr="003F1136">
              <w:rPr>
                <w:sz w:val="22"/>
                <w:szCs w:val="22"/>
                <w:lang w:val="en-US"/>
              </w:rPr>
              <w:t>x</w:t>
            </w:r>
          </w:p>
        </w:tc>
        <w:tc>
          <w:tcPr>
            <w:tcW w:w="835" w:type="dxa"/>
            <w:gridSpan w:val="2"/>
            <w:shd w:val="clear" w:color="auto" w:fill="auto"/>
            <w:vAlign w:val="center"/>
          </w:tcPr>
          <w:p w14:paraId="17C4FF8C"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7B8C615E"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5380463D"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7B136BFF" w14:textId="77777777" w:rsidR="003F1136" w:rsidRPr="003F1136" w:rsidRDefault="003F1136" w:rsidP="003F1136">
            <w:pPr>
              <w:jc w:val="center"/>
              <w:rPr>
                <w:sz w:val="22"/>
                <w:szCs w:val="22"/>
              </w:rPr>
            </w:pPr>
            <w:r w:rsidRPr="003F1136">
              <w:rPr>
                <w:sz w:val="22"/>
                <w:szCs w:val="22"/>
              </w:rPr>
              <w:t>x</w:t>
            </w:r>
          </w:p>
        </w:tc>
      </w:tr>
      <w:tr w:rsidR="003F1136" w:rsidRPr="003F1136" w14:paraId="3422C32B" w14:textId="77777777" w:rsidTr="00F95151">
        <w:trPr>
          <w:trHeight w:val="135"/>
        </w:trPr>
        <w:tc>
          <w:tcPr>
            <w:tcW w:w="1277" w:type="dxa"/>
            <w:vMerge/>
            <w:shd w:val="clear" w:color="auto" w:fill="auto"/>
            <w:vAlign w:val="center"/>
          </w:tcPr>
          <w:p w14:paraId="62D05906" w14:textId="77777777" w:rsidR="003F1136" w:rsidRPr="003F1136" w:rsidRDefault="003F1136" w:rsidP="003F1136">
            <w:pPr>
              <w:ind w:right="-2"/>
              <w:jc w:val="center"/>
              <w:rPr>
                <w:sz w:val="22"/>
                <w:szCs w:val="22"/>
              </w:rPr>
            </w:pPr>
          </w:p>
        </w:tc>
        <w:tc>
          <w:tcPr>
            <w:tcW w:w="2126" w:type="dxa"/>
            <w:vMerge/>
            <w:shd w:val="clear" w:color="auto" w:fill="auto"/>
            <w:vAlign w:val="center"/>
          </w:tcPr>
          <w:p w14:paraId="6DF41757"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48304E7B" w14:textId="77777777" w:rsidR="003F1136" w:rsidRPr="003F1136" w:rsidRDefault="003F1136" w:rsidP="003F1136">
            <w:pPr>
              <w:jc w:val="center"/>
              <w:rPr>
                <w:sz w:val="22"/>
                <w:szCs w:val="22"/>
              </w:rPr>
            </w:pPr>
            <w:r w:rsidRPr="003F1136">
              <w:rPr>
                <w:sz w:val="22"/>
                <w:szCs w:val="22"/>
              </w:rPr>
              <w:t>с 01.07.2021</w:t>
            </w:r>
          </w:p>
        </w:tc>
        <w:tc>
          <w:tcPr>
            <w:tcW w:w="1169" w:type="dxa"/>
            <w:gridSpan w:val="2"/>
            <w:shd w:val="clear" w:color="auto" w:fill="auto"/>
            <w:vAlign w:val="center"/>
          </w:tcPr>
          <w:p w14:paraId="003F917D"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21BD22DB" w14:textId="77777777" w:rsidR="003F1136" w:rsidRPr="003F1136" w:rsidRDefault="003F1136" w:rsidP="003F1136">
            <w:pPr>
              <w:ind w:right="-2"/>
              <w:jc w:val="center"/>
              <w:rPr>
                <w:sz w:val="22"/>
                <w:szCs w:val="22"/>
                <w:lang w:val="en-US"/>
              </w:rPr>
            </w:pPr>
            <w:r w:rsidRPr="003F1136">
              <w:rPr>
                <w:sz w:val="22"/>
                <w:szCs w:val="22"/>
                <w:lang w:val="en-US"/>
              </w:rPr>
              <w:t>x</w:t>
            </w:r>
          </w:p>
        </w:tc>
        <w:tc>
          <w:tcPr>
            <w:tcW w:w="835" w:type="dxa"/>
            <w:gridSpan w:val="2"/>
            <w:shd w:val="clear" w:color="auto" w:fill="auto"/>
            <w:vAlign w:val="center"/>
          </w:tcPr>
          <w:p w14:paraId="6FEEF91C"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3DD78F53"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11A22937"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1513D017" w14:textId="77777777" w:rsidR="003F1136" w:rsidRPr="003F1136" w:rsidRDefault="003F1136" w:rsidP="003F1136">
            <w:pPr>
              <w:jc w:val="center"/>
              <w:rPr>
                <w:sz w:val="22"/>
                <w:szCs w:val="22"/>
              </w:rPr>
            </w:pPr>
            <w:r w:rsidRPr="003F1136">
              <w:rPr>
                <w:sz w:val="22"/>
                <w:szCs w:val="22"/>
              </w:rPr>
              <w:t>x</w:t>
            </w:r>
          </w:p>
        </w:tc>
      </w:tr>
      <w:tr w:rsidR="003F1136" w:rsidRPr="003F1136" w14:paraId="2CA4F14B" w14:textId="77777777" w:rsidTr="00F95151">
        <w:trPr>
          <w:trHeight w:val="135"/>
        </w:trPr>
        <w:tc>
          <w:tcPr>
            <w:tcW w:w="1277" w:type="dxa"/>
            <w:vMerge/>
            <w:shd w:val="clear" w:color="auto" w:fill="auto"/>
            <w:vAlign w:val="center"/>
          </w:tcPr>
          <w:p w14:paraId="34A62708" w14:textId="77777777" w:rsidR="003F1136" w:rsidRPr="003F1136" w:rsidRDefault="003F1136" w:rsidP="003F1136">
            <w:pPr>
              <w:ind w:right="-2"/>
              <w:jc w:val="center"/>
              <w:rPr>
                <w:sz w:val="22"/>
                <w:szCs w:val="22"/>
              </w:rPr>
            </w:pPr>
          </w:p>
        </w:tc>
        <w:tc>
          <w:tcPr>
            <w:tcW w:w="2126" w:type="dxa"/>
            <w:vMerge/>
            <w:shd w:val="clear" w:color="auto" w:fill="auto"/>
            <w:vAlign w:val="center"/>
          </w:tcPr>
          <w:p w14:paraId="653432A6"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1E87F4DB" w14:textId="77777777" w:rsidR="003F1136" w:rsidRPr="003F1136" w:rsidRDefault="003F1136" w:rsidP="003F1136">
            <w:pPr>
              <w:jc w:val="center"/>
              <w:rPr>
                <w:sz w:val="22"/>
                <w:szCs w:val="22"/>
              </w:rPr>
            </w:pPr>
            <w:r w:rsidRPr="003F1136">
              <w:rPr>
                <w:sz w:val="22"/>
                <w:szCs w:val="22"/>
              </w:rPr>
              <w:t>с 01.01.2022</w:t>
            </w:r>
          </w:p>
        </w:tc>
        <w:tc>
          <w:tcPr>
            <w:tcW w:w="1169" w:type="dxa"/>
            <w:gridSpan w:val="2"/>
            <w:shd w:val="clear" w:color="auto" w:fill="auto"/>
            <w:vAlign w:val="center"/>
          </w:tcPr>
          <w:p w14:paraId="60C93446"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21E73C8B" w14:textId="77777777" w:rsidR="003F1136" w:rsidRPr="003F1136" w:rsidRDefault="003F1136" w:rsidP="003F1136">
            <w:pPr>
              <w:ind w:right="-2"/>
              <w:jc w:val="center"/>
              <w:rPr>
                <w:sz w:val="22"/>
                <w:szCs w:val="22"/>
                <w:lang w:val="en-US"/>
              </w:rPr>
            </w:pPr>
            <w:r w:rsidRPr="003F1136">
              <w:rPr>
                <w:sz w:val="22"/>
                <w:szCs w:val="22"/>
                <w:lang w:val="en-US"/>
              </w:rPr>
              <w:t>x</w:t>
            </w:r>
          </w:p>
        </w:tc>
        <w:tc>
          <w:tcPr>
            <w:tcW w:w="835" w:type="dxa"/>
            <w:gridSpan w:val="2"/>
            <w:shd w:val="clear" w:color="auto" w:fill="auto"/>
            <w:vAlign w:val="center"/>
          </w:tcPr>
          <w:p w14:paraId="3F0A758A"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0F4C0F32"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73EF9F64"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4AC2C24D" w14:textId="77777777" w:rsidR="003F1136" w:rsidRPr="003F1136" w:rsidRDefault="003F1136" w:rsidP="003F1136">
            <w:pPr>
              <w:jc w:val="center"/>
              <w:rPr>
                <w:sz w:val="22"/>
                <w:szCs w:val="22"/>
              </w:rPr>
            </w:pPr>
            <w:r w:rsidRPr="003F1136">
              <w:rPr>
                <w:sz w:val="22"/>
                <w:szCs w:val="22"/>
              </w:rPr>
              <w:t>x</w:t>
            </w:r>
          </w:p>
        </w:tc>
      </w:tr>
      <w:tr w:rsidR="003F1136" w:rsidRPr="003F1136" w14:paraId="1521C78C" w14:textId="77777777" w:rsidTr="00F95151">
        <w:trPr>
          <w:trHeight w:val="135"/>
        </w:trPr>
        <w:tc>
          <w:tcPr>
            <w:tcW w:w="1277" w:type="dxa"/>
            <w:vMerge/>
            <w:shd w:val="clear" w:color="auto" w:fill="auto"/>
            <w:vAlign w:val="center"/>
          </w:tcPr>
          <w:p w14:paraId="4EC9A49C" w14:textId="77777777" w:rsidR="003F1136" w:rsidRPr="003F1136" w:rsidRDefault="003F1136" w:rsidP="003F1136">
            <w:pPr>
              <w:ind w:right="-2"/>
              <w:jc w:val="center"/>
              <w:rPr>
                <w:sz w:val="22"/>
                <w:szCs w:val="22"/>
              </w:rPr>
            </w:pPr>
          </w:p>
        </w:tc>
        <w:tc>
          <w:tcPr>
            <w:tcW w:w="2126" w:type="dxa"/>
            <w:vMerge/>
            <w:shd w:val="clear" w:color="auto" w:fill="auto"/>
            <w:vAlign w:val="center"/>
          </w:tcPr>
          <w:p w14:paraId="28BCD0C3"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6EA18561" w14:textId="77777777" w:rsidR="003F1136" w:rsidRPr="003F1136" w:rsidRDefault="003F1136" w:rsidP="003F1136">
            <w:pPr>
              <w:jc w:val="center"/>
              <w:rPr>
                <w:sz w:val="22"/>
                <w:szCs w:val="22"/>
              </w:rPr>
            </w:pPr>
            <w:r w:rsidRPr="003F1136">
              <w:rPr>
                <w:sz w:val="22"/>
                <w:szCs w:val="22"/>
              </w:rPr>
              <w:t>с 01.07.2022</w:t>
            </w:r>
          </w:p>
        </w:tc>
        <w:tc>
          <w:tcPr>
            <w:tcW w:w="1169" w:type="dxa"/>
            <w:gridSpan w:val="2"/>
            <w:shd w:val="clear" w:color="auto" w:fill="auto"/>
            <w:vAlign w:val="center"/>
          </w:tcPr>
          <w:p w14:paraId="4586D173"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601E0251" w14:textId="77777777" w:rsidR="003F1136" w:rsidRPr="003F1136" w:rsidRDefault="003F1136" w:rsidP="003F1136">
            <w:pPr>
              <w:ind w:right="-2"/>
              <w:jc w:val="center"/>
              <w:rPr>
                <w:sz w:val="22"/>
                <w:szCs w:val="22"/>
                <w:lang w:val="en-US"/>
              </w:rPr>
            </w:pPr>
            <w:r w:rsidRPr="003F1136">
              <w:rPr>
                <w:sz w:val="22"/>
                <w:szCs w:val="22"/>
                <w:lang w:val="en-US"/>
              </w:rPr>
              <w:t>x</w:t>
            </w:r>
          </w:p>
        </w:tc>
        <w:tc>
          <w:tcPr>
            <w:tcW w:w="835" w:type="dxa"/>
            <w:gridSpan w:val="2"/>
            <w:shd w:val="clear" w:color="auto" w:fill="auto"/>
            <w:vAlign w:val="center"/>
          </w:tcPr>
          <w:p w14:paraId="7A4BB996"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461B995E"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2BD777F4"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04218617" w14:textId="77777777" w:rsidR="003F1136" w:rsidRPr="003F1136" w:rsidRDefault="003F1136" w:rsidP="003F1136">
            <w:pPr>
              <w:jc w:val="center"/>
              <w:rPr>
                <w:sz w:val="22"/>
                <w:szCs w:val="22"/>
              </w:rPr>
            </w:pPr>
            <w:r w:rsidRPr="003F1136">
              <w:rPr>
                <w:sz w:val="22"/>
                <w:szCs w:val="22"/>
              </w:rPr>
              <w:t>x</w:t>
            </w:r>
          </w:p>
        </w:tc>
      </w:tr>
      <w:tr w:rsidR="003F1136" w:rsidRPr="003F1136" w14:paraId="1375A766" w14:textId="77777777" w:rsidTr="00F95151">
        <w:trPr>
          <w:trHeight w:val="135"/>
        </w:trPr>
        <w:tc>
          <w:tcPr>
            <w:tcW w:w="1277" w:type="dxa"/>
            <w:vMerge/>
            <w:shd w:val="clear" w:color="auto" w:fill="auto"/>
            <w:vAlign w:val="center"/>
          </w:tcPr>
          <w:p w14:paraId="4BF0F943" w14:textId="77777777" w:rsidR="003F1136" w:rsidRPr="003F1136" w:rsidRDefault="003F1136" w:rsidP="003F1136">
            <w:pPr>
              <w:ind w:right="-2"/>
              <w:jc w:val="center"/>
              <w:rPr>
                <w:sz w:val="22"/>
                <w:szCs w:val="22"/>
              </w:rPr>
            </w:pPr>
          </w:p>
        </w:tc>
        <w:tc>
          <w:tcPr>
            <w:tcW w:w="2126" w:type="dxa"/>
            <w:vMerge/>
            <w:shd w:val="clear" w:color="auto" w:fill="auto"/>
            <w:vAlign w:val="center"/>
          </w:tcPr>
          <w:p w14:paraId="76974A0A"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25006582" w14:textId="77777777" w:rsidR="003F1136" w:rsidRPr="003F1136" w:rsidRDefault="003F1136" w:rsidP="003F1136">
            <w:pPr>
              <w:jc w:val="center"/>
              <w:rPr>
                <w:sz w:val="22"/>
                <w:szCs w:val="22"/>
              </w:rPr>
            </w:pPr>
            <w:r w:rsidRPr="003F1136">
              <w:rPr>
                <w:sz w:val="22"/>
                <w:szCs w:val="22"/>
              </w:rPr>
              <w:t>с 01.12.2022</w:t>
            </w:r>
          </w:p>
        </w:tc>
        <w:tc>
          <w:tcPr>
            <w:tcW w:w="1169" w:type="dxa"/>
            <w:gridSpan w:val="2"/>
            <w:shd w:val="clear" w:color="auto" w:fill="auto"/>
            <w:vAlign w:val="center"/>
          </w:tcPr>
          <w:p w14:paraId="1B42FA14"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7380A089"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289BAEB8"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778A8190"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17995E69"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71C7A79A"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05B6F43" w14:textId="77777777" w:rsidTr="00F95151">
        <w:trPr>
          <w:trHeight w:val="135"/>
        </w:trPr>
        <w:tc>
          <w:tcPr>
            <w:tcW w:w="1277" w:type="dxa"/>
            <w:vMerge/>
            <w:shd w:val="clear" w:color="auto" w:fill="auto"/>
            <w:vAlign w:val="center"/>
          </w:tcPr>
          <w:p w14:paraId="23A3AFA0" w14:textId="77777777" w:rsidR="003F1136" w:rsidRPr="003F1136" w:rsidRDefault="003F1136" w:rsidP="003F1136">
            <w:pPr>
              <w:ind w:right="-2"/>
              <w:jc w:val="center"/>
              <w:rPr>
                <w:sz w:val="22"/>
                <w:szCs w:val="22"/>
              </w:rPr>
            </w:pPr>
          </w:p>
        </w:tc>
        <w:tc>
          <w:tcPr>
            <w:tcW w:w="2126" w:type="dxa"/>
            <w:vMerge/>
            <w:shd w:val="clear" w:color="auto" w:fill="auto"/>
            <w:vAlign w:val="center"/>
          </w:tcPr>
          <w:p w14:paraId="5995501C" w14:textId="77777777" w:rsidR="003F1136" w:rsidRPr="003F1136" w:rsidRDefault="003F1136" w:rsidP="003F1136">
            <w:pPr>
              <w:ind w:right="-2"/>
              <w:jc w:val="center"/>
              <w:rPr>
                <w:sz w:val="22"/>
                <w:szCs w:val="22"/>
              </w:rPr>
            </w:pPr>
          </w:p>
        </w:tc>
        <w:tc>
          <w:tcPr>
            <w:tcW w:w="1701" w:type="dxa"/>
            <w:gridSpan w:val="3"/>
            <w:shd w:val="clear" w:color="auto" w:fill="auto"/>
            <w:vAlign w:val="center"/>
          </w:tcPr>
          <w:p w14:paraId="502F2AD9" w14:textId="77777777" w:rsidR="003F1136" w:rsidRPr="003F1136" w:rsidRDefault="003F1136" w:rsidP="003F1136">
            <w:pPr>
              <w:jc w:val="center"/>
              <w:rPr>
                <w:sz w:val="22"/>
                <w:szCs w:val="22"/>
              </w:rPr>
            </w:pPr>
            <w:r w:rsidRPr="003F1136">
              <w:rPr>
                <w:sz w:val="22"/>
                <w:szCs w:val="22"/>
              </w:rPr>
              <w:t>с 01.01.2023</w:t>
            </w:r>
          </w:p>
        </w:tc>
        <w:tc>
          <w:tcPr>
            <w:tcW w:w="1169" w:type="dxa"/>
            <w:gridSpan w:val="2"/>
            <w:shd w:val="clear" w:color="auto" w:fill="auto"/>
            <w:vAlign w:val="center"/>
          </w:tcPr>
          <w:p w14:paraId="3C8B9728"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5232A894"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7C7A27CE"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7555F535"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7DACD754"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6ACDB310"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5E9104BF" w14:textId="77777777" w:rsidTr="00F95151">
        <w:tc>
          <w:tcPr>
            <w:tcW w:w="1277" w:type="dxa"/>
            <w:vMerge/>
            <w:shd w:val="clear" w:color="auto" w:fill="auto"/>
            <w:vAlign w:val="center"/>
          </w:tcPr>
          <w:p w14:paraId="7EC84051" w14:textId="77777777" w:rsidR="003F1136" w:rsidRPr="003F1136" w:rsidRDefault="003F1136" w:rsidP="003F1136">
            <w:pPr>
              <w:ind w:right="-2"/>
              <w:jc w:val="center"/>
              <w:rPr>
                <w:sz w:val="22"/>
                <w:szCs w:val="22"/>
              </w:rPr>
            </w:pPr>
          </w:p>
        </w:tc>
        <w:tc>
          <w:tcPr>
            <w:tcW w:w="2126" w:type="dxa"/>
            <w:shd w:val="clear" w:color="auto" w:fill="auto"/>
            <w:vAlign w:val="center"/>
          </w:tcPr>
          <w:p w14:paraId="635861AE" w14:textId="77777777" w:rsidR="003F1136" w:rsidRPr="003F1136" w:rsidRDefault="003F1136" w:rsidP="003F1136">
            <w:pPr>
              <w:ind w:right="-2"/>
              <w:jc w:val="center"/>
              <w:rPr>
                <w:sz w:val="22"/>
                <w:szCs w:val="22"/>
              </w:rPr>
            </w:pPr>
            <w:r w:rsidRPr="003F1136">
              <w:rPr>
                <w:sz w:val="22"/>
                <w:szCs w:val="22"/>
              </w:rPr>
              <w:t>Двухставочный</w:t>
            </w:r>
          </w:p>
        </w:tc>
        <w:tc>
          <w:tcPr>
            <w:tcW w:w="1701" w:type="dxa"/>
            <w:gridSpan w:val="3"/>
            <w:shd w:val="clear" w:color="auto" w:fill="auto"/>
            <w:vAlign w:val="center"/>
          </w:tcPr>
          <w:p w14:paraId="50A82C99" w14:textId="77777777" w:rsidR="003F1136" w:rsidRPr="003F1136" w:rsidRDefault="003F1136" w:rsidP="003F1136">
            <w:pPr>
              <w:jc w:val="center"/>
              <w:rPr>
                <w:sz w:val="22"/>
                <w:szCs w:val="22"/>
              </w:rPr>
            </w:pPr>
            <w:r w:rsidRPr="003F1136">
              <w:rPr>
                <w:sz w:val="22"/>
                <w:szCs w:val="22"/>
              </w:rPr>
              <w:t>x</w:t>
            </w:r>
          </w:p>
        </w:tc>
        <w:tc>
          <w:tcPr>
            <w:tcW w:w="1169" w:type="dxa"/>
            <w:gridSpan w:val="2"/>
            <w:shd w:val="clear" w:color="auto" w:fill="auto"/>
            <w:vAlign w:val="center"/>
          </w:tcPr>
          <w:p w14:paraId="5EC3C1FF" w14:textId="77777777" w:rsidR="003F1136" w:rsidRPr="003F1136" w:rsidRDefault="003F1136" w:rsidP="003F1136">
            <w:pPr>
              <w:jc w:val="center"/>
              <w:rPr>
                <w:sz w:val="22"/>
                <w:szCs w:val="22"/>
              </w:rPr>
            </w:pPr>
            <w:r w:rsidRPr="003F1136">
              <w:rPr>
                <w:sz w:val="22"/>
                <w:szCs w:val="22"/>
              </w:rPr>
              <w:t>x</w:t>
            </w:r>
          </w:p>
        </w:tc>
        <w:tc>
          <w:tcPr>
            <w:tcW w:w="850" w:type="dxa"/>
            <w:gridSpan w:val="2"/>
            <w:shd w:val="clear" w:color="auto" w:fill="auto"/>
            <w:vAlign w:val="center"/>
          </w:tcPr>
          <w:p w14:paraId="16F63A5E" w14:textId="77777777" w:rsidR="003F1136" w:rsidRPr="003F1136" w:rsidRDefault="003F1136" w:rsidP="003F1136">
            <w:pPr>
              <w:jc w:val="center"/>
              <w:rPr>
                <w:sz w:val="22"/>
                <w:szCs w:val="22"/>
              </w:rPr>
            </w:pPr>
            <w:r w:rsidRPr="003F1136">
              <w:rPr>
                <w:sz w:val="22"/>
                <w:szCs w:val="22"/>
              </w:rPr>
              <w:t>x</w:t>
            </w:r>
          </w:p>
        </w:tc>
        <w:tc>
          <w:tcPr>
            <w:tcW w:w="835" w:type="dxa"/>
            <w:gridSpan w:val="2"/>
            <w:shd w:val="clear" w:color="auto" w:fill="auto"/>
            <w:vAlign w:val="center"/>
          </w:tcPr>
          <w:p w14:paraId="7F29DCBF"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shd w:val="clear" w:color="auto" w:fill="auto"/>
            <w:vAlign w:val="center"/>
          </w:tcPr>
          <w:p w14:paraId="040678DC"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shd w:val="clear" w:color="auto" w:fill="auto"/>
            <w:vAlign w:val="center"/>
          </w:tcPr>
          <w:p w14:paraId="075751F0"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shd w:val="clear" w:color="auto" w:fill="auto"/>
            <w:vAlign w:val="center"/>
          </w:tcPr>
          <w:p w14:paraId="3BEF18A3"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3EBEAFF" w14:textId="77777777" w:rsidTr="00F95151">
        <w:tc>
          <w:tcPr>
            <w:tcW w:w="1277" w:type="dxa"/>
            <w:vMerge/>
            <w:shd w:val="clear" w:color="auto" w:fill="auto"/>
            <w:vAlign w:val="center"/>
          </w:tcPr>
          <w:p w14:paraId="7C7003ED" w14:textId="77777777" w:rsidR="003F1136" w:rsidRPr="003F1136" w:rsidRDefault="003F1136" w:rsidP="003F1136">
            <w:pPr>
              <w:ind w:right="-2"/>
              <w:jc w:val="center"/>
              <w:rPr>
                <w:sz w:val="22"/>
                <w:szCs w:val="22"/>
              </w:rPr>
            </w:pPr>
          </w:p>
        </w:tc>
        <w:tc>
          <w:tcPr>
            <w:tcW w:w="2126" w:type="dxa"/>
            <w:tcBorders>
              <w:bottom w:val="single" w:sz="4" w:space="0" w:color="auto"/>
            </w:tcBorders>
            <w:shd w:val="clear" w:color="auto" w:fill="auto"/>
            <w:vAlign w:val="center"/>
          </w:tcPr>
          <w:p w14:paraId="7053948E" w14:textId="77777777" w:rsidR="003F1136" w:rsidRPr="003F1136" w:rsidRDefault="003F1136" w:rsidP="003F1136">
            <w:pPr>
              <w:ind w:right="-2"/>
              <w:jc w:val="center"/>
              <w:rPr>
                <w:sz w:val="22"/>
                <w:szCs w:val="22"/>
              </w:rPr>
            </w:pPr>
            <w:r w:rsidRPr="003F1136">
              <w:rPr>
                <w:sz w:val="22"/>
                <w:szCs w:val="22"/>
              </w:rPr>
              <w:t>Ставка за тепловую энергию, руб./Гкал</w:t>
            </w:r>
          </w:p>
        </w:tc>
        <w:tc>
          <w:tcPr>
            <w:tcW w:w="1701" w:type="dxa"/>
            <w:gridSpan w:val="3"/>
            <w:tcBorders>
              <w:bottom w:val="single" w:sz="4" w:space="0" w:color="auto"/>
            </w:tcBorders>
            <w:shd w:val="clear" w:color="auto" w:fill="auto"/>
            <w:vAlign w:val="center"/>
          </w:tcPr>
          <w:p w14:paraId="5176F65C" w14:textId="77777777" w:rsidR="003F1136" w:rsidRPr="003F1136" w:rsidRDefault="003F1136" w:rsidP="003F1136">
            <w:pPr>
              <w:jc w:val="center"/>
              <w:rPr>
                <w:sz w:val="22"/>
                <w:szCs w:val="22"/>
              </w:rPr>
            </w:pPr>
            <w:r w:rsidRPr="003F1136">
              <w:rPr>
                <w:sz w:val="22"/>
                <w:szCs w:val="22"/>
              </w:rPr>
              <w:t>x</w:t>
            </w:r>
          </w:p>
        </w:tc>
        <w:tc>
          <w:tcPr>
            <w:tcW w:w="1169" w:type="dxa"/>
            <w:gridSpan w:val="2"/>
            <w:tcBorders>
              <w:bottom w:val="single" w:sz="4" w:space="0" w:color="auto"/>
            </w:tcBorders>
            <w:shd w:val="clear" w:color="auto" w:fill="auto"/>
            <w:vAlign w:val="center"/>
          </w:tcPr>
          <w:p w14:paraId="5BD5FB1E" w14:textId="77777777" w:rsidR="003F1136" w:rsidRPr="003F1136" w:rsidRDefault="003F1136" w:rsidP="003F1136">
            <w:pPr>
              <w:jc w:val="center"/>
              <w:rPr>
                <w:sz w:val="22"/>
                <w:szCs w:val="22"/>
              </w:rPr>
            </w:pPr>
            <w:r w:rsidRPr="003F1136">
              <w:rPr>
                <w:sz w:val="22"/>
                <w:szCs w:val="22"/>
              </w:rPr>
              <w:t>x</w:t>
            </w:r>
          </w:p>
        </w:tc>
        <w:tc>
          <w:tcPr>
            <w:tcW w:w="850" w:type="dxa"/>
            <w:gridSpan w:val="2"/>
            <w:tcBorders>
              <w:bottom w:val="single" w:sz="4" w:space="0" w:color="auto"/>
            </w:tcBorders>
            <w:shd w:val="clear" w:color="auto" w:fill="auto"/>
            <w:vAlign w:val="center"/>
          </w:tcPr>
          <w:p w14:paraId="3B0F839E" w14:textId="77777777" w:rsidR="003F1136" w:rsidRPr="003F1136" w:rsidRDefault="003F1136" w:rsidP="003F1136">
            <w:pPr>
              <w:jc w:val="center"/>
              <w:rPr>
                <w:sz w:val="22"/>
                <w:szCs w:val="22"/>
              </w:rPr>
            </w:pPr>
            <w:r w:rsidRPr="003F1136">
              <w:rPr>
                <w:sz w:val="22"/>
                <w:szCs w:val="22"/>
              </w:rPr>
              <w:t>x</w:t>
            </w:r>
          </w:p>
        </w:tc>
        <w:tc>
          <w:tcPr>
            <w:tcW w:w="835" w:type="dxa"/>
            <w:gridSpan w:val="2"/>
            <w:tcBorders>
              <w:bottom w:val="single" w:sz="4" w:space="0" w:color="auto"/>
            </w:tcBorders>
            <w:shd w:val="clear" w:color="auto" w:fill="auto"/>
            <w:vAlign w:val="center"/>
          </w:tcPr>
          <w:p w14:paraId="5D391672" w14:textId="77777777" w:rsidR="003F1136" w:rsidRPr="003F1136" w:rsidRDefault="003F1136" w:rsidP="003F1136">
            <w:pPr>
              <w:ind w:right="-2"/>
              <w:jc w:val="center"/>
              <w:rPr>
                <w:sz w:val="22"/>
                <w:szCs w:val="22"/>
                <w:lang w:val="en-US"/>
              </w:rPr>
            </w:pPr>
            <w:r w:rsidRPr="003F1136">
              <w:rPr>
                <w:sz w:val="22"/>
                <w:szCs w:val="22"/>
                <w:lang w:val="en-US"/>
              </w:rPr>
              <w:t>x</w:t>
            </w:r>
          </w:p>
        </w:tc>
        <w:tc>
          <w:tcPr>
            <w:tcW w:w="1009" w:type="dxa"/>
            <w:gridSpan w:val="2"/>
            <w:tcBorders>
              <w:bottom w:val="single" w:sz="4" w:space="0" w:color="auto"/>
            </w:tcBorders>
            <w:shd w:val="clear" w:color="auto" w:fill="auto"/>
            <w:vAlign w:val="center"/>
          </w:tcPr>
          <w:p w14:paraId="721EE947" w14:textId="77777777" w:rsidR="003F1136" w:rsidRPr="003F1136" w:rsidRDefault="003F1136" w:rsidP="003F1136">
            <w:pPr>
              <w:ind w:right="-2"/>
              <w:jc w:val="center"/>
              <w:rPr>
                <w:sz w:val="22"/>
                <w:szCs w:val="22"/>
                <w:lang w:val="en-US"/>
              </w:rPr>
            </w:pPr>
            <w:r w:rsidRPr="003F1136">
              <w:rPr>
                <w:sz w:val="22"/>
                <w:szCs w:val="22"/>
                <w:lang w:val="en-US"/>
              </w:rPr>
              <w:t>x</w:t>
            </w:r>
          </w:p>
        </w:tc>
        <w:tc>
          <w:tcPr>
            <w:tcW w:w="850" w:type="dxa"/>
            <w:gridSpan w:val="2"/>
            <w:tcBorders>
              <w:bottom w:val="single" w:sz="4" w:space="0" w:color="auto"/>
            </w:tcBorders>
            <w:shd w:val="clear" w:color="auto" w:fill="auto"/>
            <w:vAlign w:val="center"/>
          </w:tcPr>
          <w:p w14:paraId="26E84F24" w14:textId="77777777" w:rsidR="003F1136" w:rsidRPr="003F1136" w:rsidRDefault="003F1136" w:rsidP="003F1136">
            <w:pPr>
              <w:ind w:right="-2"/>
              <w:jc w:val="center"/>
              <w:rPr>
                <w:sz w:val="22"/>
                <w:szCs w:val="22"/>
                <w:lang w:val="en-US"/>
              </w:rPr>
            </w:pPr>
            <w:r w:rsidRPr="003F1136">
              <w:rPr>
                <w:sz w:val="22"/>
                <w:szCs w:val="22"/>
                <w:lang w:val="en-US"/>
              </w:rPr>
              <w:t>x</w:t>
            </w:r>
          </w:p>
        </w:tc>
        <w:tc>
          <w:tcPr>
            <w:tcW w:w="957" w:type="dxa"/>
            <w:tcBorders>
              <w:bottom w:val="single" w:sz="4" w:space="0" w:color="auto"/>
            </w:tcBorders>
            <w:shd w:val="clear" w:color="auto" w:fill="auto"/>
            <w:vAlign w:val="center"/>
          </w:tcPr>
          <w:p w14:paraId="3930E5C8"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699395EA" w14:textId="77777777" w:rsidTr="00F95151">
        <w:tc>
          <w:tcPr>
            <w:tcW w:w="1277" w:type="dxa"/>
            <w:vMerge/>
            <w:shd w:val="clear" w:color="auto" w:fill="auto"/>
            <w:vAlign w:val="center"/>
          </w:tcPr>
          <w:p w14:paraId="2CA2FB1A" w14:textId="77777777" w:rsidR="003F1136" w:rsidRPr="003F1136" w:rsidRDefault="003F1136" w:rsidP="003F1136">
            <w:pPr>
              <w:ind w:right="-2"/>
              <w:jc w:val="center"/>
              <w:rPr>
                <w:sz w:val="22"/>
                <w:szCs w:val="22"/>
              </w:rPr>
            </w:pPr>
          </w:p>
        </w:tc>
        <w:tc>
          <w:tcPr>
            <w:tcW w:w="2126" w:type="dxa"/>
            <w:tcBorders>
              <w:top w:val="single" w:sz="4" w:space="0" w:color="auto"/>
            </w:tcBorders>
            <w:shd w:val="clear" w:color="auto" w:fill="auto"/>
            <w:vAlign w:val="center"/>
          </w:tcPr>
          <w:p w14:paraId="0387CC59" w14:textId="77777777" w:rsidR="003F1136" w:rsidRPr="003F1136" w:rsidRDefault="003F1136" w:rsidP="003F1136">
            <w:pPr>
              <w:ind w:right="-2"/>
              <w:jc w:val="center"/>
              <w:rPr>
                <w:sz w:val="22"/>
                <w:szCs w:val="22"/>
              </w:rPr>
            </w:pPr>
            <w:r w:rsidRPr="003F1136">
              <w:rPr>
                <w:sz w:val="22"/>
                <w:szCs w:val="22"/>
              </w:rPr>
              <w:t>Ставка за содер-жание тепловой мощности</w:t>
            </w:r>
            <w:r w:rsidRPr="003F1136">
              <w:rPr>
                <w:sz w:val="22"/>
                <w:szCs w:val="22"/>
              </w:rPr>
              <w:br/>
              <w:t xml:space="preserve"> Гкал/ч в мес.</w:t>
            </w:r>
          </w:p>
        </w:tc>
        <w:tc>
          <w:tcPr>
            <w:tcW w:w="1701" w:type="dxa"/>
            <w:gridSpan w:val="3"/>
            <w:tcBorders>
              <w:top w:val="single" w:sz="4" w:space="0" w:color="auto"/>
            </w:tcBorders>
            <w:shd w:val="clear" w:color="auto" w:fill="auto"/>
            <w:vAlign w:val="center"/>
          </w:tcPr>
          <w:p w14:paraId="0BB712C8" w14:textId="77777777" w:rsidR="003F1136" w:rsidRPr="003F1136" w:rsidRDefault="003F1136" w:rsidP="003F1136">
            <w:pPr>
              <w:jc w:val="center"/>
              <w:rPr>
                <w:sz w:val="22"/>
                <w:szCs w:val="22"/>
              </w:rPr>
            </w:pPr>
            <w:r w:rsidRPr="003F1136">
              <w:rPr>
                <w:sz w:val="22"/>
                <w:szCs w:val="22"/>
              </w:rPr>
              <w:t>x</w:t>
            </w:r>
          </w:p>
        </w:tc>
        <w:tc>
          <w:tcPr>
            <w:tcW w:w="1169" w:type="dxa"/>
            <w:gridSpan w:val="2"/>
            <w:tcBorders>
              <w:top w:val="single" w:sz="4" w:space="0" w:color="auto"/>
            </w:tcBorders>
            <w:shd w:val="clear" w:color="auto" w:fill="auto"/>
            <w:vAlign w:val="center"/>
          </w:tcPr>
          <w:p w14:paraId="095828B9" w14:textId="77777777" w:rsidR="003F1136" w:rsidRPr="003F1136" w:rsidRDefault="003F1136" w:rsidP="003F1136">
            <w:pPr>
              <w:jc w:val="center"/>
              <w:rPr>
                <w:sz w:val="22"/>
                <w:szCs w:val="22"/>
              </w:rPr>
            </w:pPr>
            <w:r w:rsidRPr="003F1136">
              <w:rPr>
                <w:sz w:val="22"/>
                <w:szCs w:val="22"/>
              </w:rPr>
              <w:t>x</w:t>
            </w:r>
          </w:p>
        </w:tc>
        <w:tc>
          <w:tcPr>
            <w:tcW w:w="850" w:type="dxa"/>
            <w:gridSpan w:val="2"/>
            <w:tcBorders>
              <w:top w:val="single" w:sz="4" w:space="0" w:color="auto"/>
            </w:tcBorders>
            <w:shd w:val="clear" w:color="auto" w:fill="auto"/>
            <w:vAlign w:val="center"/>
          </w:tcPr>
          <w:p w14:paraId="161EFF2D" w14:textId="77777777" w:rsidR="003F1136" w:rsidRPr="003F1136" w:rsidRDefault="003F1136" w:rsidP="003F1136">
            <w:pPr>
              <w:jc w:val="center"/>
              <w:rPr>
                <w:sz w:val="22"/>
                <w:szCs w:val="22"/>
              </w:rPr>
            </w:pPr>
            <w:r w:rsidRPr="003F1136">
              <w:rPr>
                <w:sz w:val="22"/>
                <w:szCs w:val="22"/>
              </w:rPr>
              <w:t>x</w:t>
            </w:r>
          </w:p>
        </w:tc>
        <w:tc>
          <w:tcPr>
            <w:tcW w:w="835" w:type="dxa"/>
            <w:gridSpan w:val="2"/>
            <w:tcBorders>
              <w:top w:val="single" w:sz="4" w:space="0" w:color="auto"/>
            </w:tcBorders>
            <w:shd w:val="clear" w:color="auto" w:fill="auto"/>
            <w:vAlign w:val="center"/>
          </w:tcPr>
          <w:p w14:paraId="3E301D24" w14:textId="77777777" w:rsidR="003F1136" w:rsidRPr="003F1136" w:rsidRDefault="003F1136" w:rsidP="003F1136">
            <w:pPr>
              <w:ind w:right="-2"/>
              <w:jc w:val="center"/>
              <w:rPr>
                <w:sz w:val="22"/>
                <w:szCs w:val="22"/>
              </w:rPr>
            </w:pPr>
            <w:r w:rsidRPr="003F1136">
              <w:rPr>
                <w:sz w:val="22"/>
                <w:szCs w:val="22"/>
                <w:lang w:val="en-US"/>
              </w:rPr>
              <w:t>x</w:t>
            </w:r>
          </w:p>
        </w:tc>
        <w:tc>
          <w:tcPr>
            <w:tcW w:w="1009" w:type="dxa"/>
            <w:gridSpan w:val="2"/>
            <w:tcBorders>
              <w:top w:val="single" w:sz="4" w:space="0" w:color="auto"/>
            </w:tcBorders>
            <w:shd w:val="clear" w:color="auto" w:fill="auto"/>
            <w:vAlign w:val="center"/>
          </w:tcPr>
          <w:p w14:paraId="56DAC5F8" w14:textId="77777777" w:rsidR="003F1136" w:rsidRPr="003F1136" w:rsidRDefault="003F1136" w:rsidP="003F1136">
            <w:pPr>
              <w:ind w:right="-2"/>
              <w:jc w:val="center"/>
              <w:rPr>
                <w:sz w:val="22"/>
                <w:szCs w:val="22"/>
              </w:rPr>
            </w:pPr>
            <w:r w:rsidRPr="003F1136">
              <w:rPr>
                <w:sz w:val="22"/>
                <w:szCs w:val="22"/>
                <w:lang w:val="en-US"/>
              </w:rPr>
              <w:t>x</w:t>
            </w:r>
          </w:p>
        </w:tc>
        <w:tc>
          <w:tcPr>
            <w:tcW w:w="850" w:type="dxa"/>
            <w:gridSpan w:val="2"/>
            <w:tcBorders>
              <w:top w:val="single" w:sz="4" w:space="0" w:color="auto"/>
            </w:tcBorders>
            <w:shd w:val="clear" w:color="auto" w:fill="auto"/>
            <w:vAlign w:val="center"/>
          </w:tcPr>
          <w:p w14:paraId="21E99768" w14:textId="77777777" w:rsidR="003F1136" w:rsidRPr="003F1136" w:rsidRDefault="003F1136" w:rsidP="003F1136">
            <w:pPr>
              <w:ind w:right="-2"/>
              <w:jc w:val="center"/>
              <w:rPr>
                <w:sz w:val="22"/>
                <w:szCs w:val="22"/>
              </w:rPr>
            </w:pPr>
            <w:r w:rsidRPr="003F1136">
              <w:rPr>
                <w:sz w:val="22"/>
                <w:szCs w:val="22"/>
                <w:lang w:val="en-US"/>
              </w:rPr>
              <w:t>x</w:t>
            </w:r>
          </w:p>
        </w:tc>
        <w:tc>
          <w:tcPr>
            <w:tcW w:w="957" w:type="dxa"/>
            <w:tcBorders>
              <w:top w:val="single" w:sz="4" w:space="0" w:color="auto"/>
            </w:tcBorders>
            <w:shd w:val="clear" w:color="auto" w:fill="auto"/>
            <w:vAlign w:val="center"/>
          </w:tcPr>
          <w:p w14:paraId="1962423B" w14:textId="77777777" w:rsidR="003F1136" w:rsidRPr="003F1136" w:rsidRDefault="003F1136" w:rsidP="003F1136">
            <w:pPr>
              <w:ind w:right="-2"/>
              <w:jc w:val="center"/>
              <w:rPr>
                <w:sz w:val="22"/>
                <w:szCs w:val="22"/>
              </w:rPr>
            </w:pPr>
            <w:r w:rsidRPr="003F1136">
              <w:rPr>
                <w:sz w:val="22"/>
                <w:szCs w:val="22"/>
                <w:lang w:val="en-US"/>
              </w:rPr>
              <w:t>x</w:t>
            </w:r>
          </w:p>
        </w:tc>
      </w:tr>
    </w:tbl>
    <w:p w14:paraId="5DEB32F5" w14:textId="77777777" w:rsidR="003F1136" w:rsidRPr="003F1136" w:rsidRDefault="003F1136" w:rsidP="003F1136">
      <w:pPr>
        <w:ind w:left="-993" w:right="-143"/>
        <w:jc w:val="center"/>
        <w:rPr>
          <w:b/>
          <w:bCs/>
          <w:sz w:val="28"/>
          <w:szCs w:val="28"/>
        </w:rPr>
      </w:pPr>
    </w:p>
    <w:p w14:paraId="230ED1FF" w14:textId="77777777" w:rsidR="003F1136" w:rsidRPr="003F1136" w:rsidRDefault="003F1136" w:rsidP="003F1136">
      <w:pPr>
        <w:ind w:left="-993" w:right="-143"/>
        <w:jc w:val="center"/>
        <w:rPr>
          <w:b/>
          <w:bCs/>
          <w:sz w:val="28"/>
          <w:szCs w:val="28"/>
        </w:rPr>
      </w:pPr>
    </w:p>
    <w:p w14:paraId="0A9AFA2F" w14:textId="77777777" w:rsidR="003F1136" w:rsidRPr="003F1136" w:rsidRDefault="003F1136" w:rsidP="003F1136">
      <w:pPr>
        <w:tabs>
          <w:tab w:val="left" w:pos="0"/>
        </w:tabs>
        <w:jc w:val="center"/>
        <w:rPr>
          <w:sz w:val="28"/>
          <w:szCs w:val="28"/>
        </w:rPr>
      </w:pPr>
      <w:r w:rsidRPr="003F1136">
        <w:rPr>
          <w:sz w:val="28"/>
          <w:szCs w:val="28"/>
        </w:rPr>
        <w:t>* Выделяется в целях реализации пункта 6 статьи 168 Налогового кодекса Российской Федерации (часть вторая).</w:t>
      </w:r>
      <w:r w:rsidRPr="003F1136">
        <w:rPr>
          <w:color w:val="FF0000"/>
          <w:sz w:val="28"/>
          <w:szCs w:val="28"/>
        </w:rPr>
        <w:tab/>
      </w:r>
      <w:r w:rsidRPr="003F1136">
        <w:rPr>
          <w:color w:val="FF0000"/>
          <w:sz w:val="28"/>
          <w:szCs w:val="28"/>
        </w:rPr>
        <w:tab/>
      </w:r>
      <w:r w:rsidRPr="003F1136">
        <w:rPr>
          <w:color w:val="FF0000"/>
          <w:sz w:val="28"/>
          <w:szCs w:val="28"/>
        </w:rPr>
        <w:tab/>
      </w:r>
      <w:r w:rsidRPr="003F1136">
        <w:rPr>
          <w:color w:val="FF0000"/>
          <w:sz w:val="28"/>
          <w:szCs w:val="28"/>
        </w:rPr>
        <w:tab/>
      </w:r>
      <w:r w:rsidRPr="003F1136">
        <w:rPr>
          <w:color w:val="FF0000"/>
          <w:sz w:val="28"/>
          <w:szCs w:val="28"/>
        </w:rPr>
        <w:tab/>
      </w:r>
      <w:r w:rsidRPr="003F1136">
        <w:rPr>
          <w:color w:val="FF0000"/>
          <w:sz w:val="28"/>
          <w:szCs w:val="28"/>
        </w:rPr>
        <w:tab/>
      </w:r>
    </w:p>
    <w:p w14:paraId="767C88AE" w14:textId="77777777" w:rsidR="003F1136" w:rsidRPr="003F1136" w:rsidRDefault="003F1136" w:rsidP="003F1136">
      <w:pPr>
        <w:tabs>
          <w:tab w:val="left" w:pos="0"/>
        </w:tabs>
        <w:ind w:left="5670"/>
        <w:jc w:val="center"/>
        <w:rPr>
          <w:sz w:val="28"/>
          <w:szCs w:val="28"/>
        </w:rPr>
      </w:pPr>
    </w:p>
    <w:p w14:paraId="2294707A" w14:textId="77777777" w:rsidR="003F1136" w:rsidRPr="003F1136" w:rsidRDefault="003F1136" w:rsidP="003F1136">
      <w:pPr>
        <w:tabs>
          <w:tab w:val="left" w:pos="0"/>
        </w:tabs>
        <w:ind w:left="5670"/>
        <w:jc w:val="center"/>
        <w:rPr>
          <w:sz w:val="28"/>
          <w:szCs w:val="28"/>
        </w:rPr>
      </w:pPr>
    </w:p>
    <w:p w14:paraId="33ABB623" w14:textId="77777777" w:rsidR="003F1136" w:rsidRPr="003F1136" w:rsidRDefault="003F1136" w:rsidP="003F1136">
      <w:pPr>
        <w:tabs>
          <w:tab w:val="left" w:pos="0"/>
        </w:tabs>
        <w:ind w:left="5670"/>
        <w:jc w:val="center"/>
        <w:rPr>
          <w:sz w:val="28"/>
          <w:szCs w:val="28"/>
        </w:rPr>
      </w:pPr>
    </w:p>
    <w:p w14:paraId="5D7730EF" w14:textId="77777777" w:rsidR="003F1136" w:rsidRPr="003F1136" w:rsidRDefault="003F1136" w:rsidP="003F1136">
      <w:pPr>
        <w:tabs>
          <w:tab w:val="left" w:pos="0"/>
        </w:tabs>
        <w:ind w:left="5670"/>
        <w:jc w:val="center"/>
        <w:rPr>
          <w:sz w:val="28"/>
          <w:szCs w:val="28"/>
        </w:rPr>
      </w:pPr>
    </w:p>
    <w:p w14:paraId="409D20F5" w14:textId="77777777" w:rsidR="003F1136" w:rsidRPr="003F1136" w:rsidRDefault="003F1136" w:rsidP="003F1136">
      <w:pPr>
        <w:tabs>
          <w:tab w:val="left" w:pos="0"/>
        </w:tabs>
        <w:ind w:left="5670"/>
        <w:jc w:val="center"/>
        <w:rPr>
          <w:sz w:val="28"/>
          <w:szCs w:val="28"/>
        </w:rPr>
      </w:pPr>
    </w:p>
    <w:p w14:paraId="67063290" w14:textId="77777777" w:rsidR="003F1136" w:rsidRPr="003F1136" w:rsidRDefault="003F1136" w:rsidP="003F1136">
      <w:pPr>
        <w:tabs>
          <w:tab w:val="left" w:pos="0"/>
        </w:tabs>
        <w:ind w:left="5670"/>
        <w:jc w:val="center"/>
        <w:rPr>
          <w:sz w:val="28"/>
          <w:szCs w:val="28"/>
        </w:rPr>
      </w:pPr>
    </w:p>
    <w:p w14:paraId="73CEBD2A" w14:textId="77777777" w:rsidR="003F1136" w:rsidRPr="003F1136" w:rsidRDefault="003F1136" w:rsidP="003F1136">
      <w:pPr>
        <w:tabs>
          <w:tab w:val="left" w:pos="0"/>
        </w:tabs>
        <w:ind w:left="5670"/>
        <w:jc w:val="center"/>
        <w:rPr>
          <w:sz w:val="28"/>
          <w:szCs w:val="28"/>
        </w:rPr>
      </w:pPr>
    </w:p>
    <w:p w14:paraId="5D3BE1F4" w14:textId="77777777" w:rsidR="003F1136" w:rsidRPr="003F1136" w:rsidRDefault="003F1136" w:rsidP="003F1136">
      <w:pPr>
        <w:tabs>
          <w:tab w:val="left" w:pos="0"/>
        </w:tabs>
        <w:ind w:left="5670"/>
        <w:jc w:val="center"/>
        <w:rPr>
          <w:sz w:val="28"/>
          <w:szCs w:val="28"/>
        </w:rPr>
      </w:pPr>
    </w:p>
    <w:p w14:paraId="5D58247B" w14:textId="77777777" w:rsidR="003F1136" w:rsidRPr="003F1136" w:rsidRDefault="003F1136" w:rsidP="003F1136">
      <w:pPr>
        <w:tabs>
          <w:tab w:val="left" w:pos="0"/>
        </w:tabs>
        <w:ind w:left="5670"/>
        <w:jc w:val="center"/>
        <w:rPr>
          <w:sz w:val="28"/>
          <w:szCs w:val="28"/>
        </w:rPr>
      </w:pPr>
    </w:p>
    <w:p w14:paraId="197C7088" w14:textId="77777777" w:rsidR="003F1136" w:rsidRPr="003F1136" w:rsidRDefault="003F1136" w:rsidP="003F1136">
      <w:pPr>
        <w:tabs>
          <w:tab w:val="left" w:pos="0"/>
        </w:tabs>
        <w:ind w:left="5670"/>
        <w:jc w:val="center"/>
        <w:rPr>
          <w:sz w:val="28"/>
          <w:szCs w:val="28"/>
        </w:rPr>
      </w:pPr>
    </w:p>
    <w:p w14:paraId="55F5CFD2" w14:textId="77777777" w:rsidR="003F1136" w:rsidRPr="003F1136" w:rsidRDefault="003F1136" w:rsidP="003F1136">
      <w:pPr>
        <w:tabs>
          <w:tab w:val="left" w:pos="0"/>
        </w:tabs>
        <w:ind w:left="5670"/>
        <w:jc w:val="center"/>
        <w:rPr>
          <w:sz w:val="28"/>
          <w:szCs w:val="28"/>
        </w:rPr>
      </w:pPr>
    </w:p>
    <w:p w14:paraId="523290E4" w14:textId="77777777" w:rsidR="003F1136" w:rsidRPr="003F1136" w:rsidRDefault="003F1136" w:rsidP="003F1136">
      <w:pPr>
        <w:tabs>
          <w:tab w:val="left" w:pos="0"/>
        </w:tabs>
        <w:ind w:left="5670"/>
        <w:jc w:val="center"/>
        <w:rPr>
          <w:sz w:val="28"/>
          <w:szCs w:val="28"/>
        </w:rPr>
      </w:pPr>
    </w:p>
    <w:p w14:paraId="78ED605A" w14:textId="77777777" w:rsidR="003F1136" w:rsidRPr="003F1136" w:rsidRDefault="003F1136" w:rsidP="003F1136">
      <w:pPr>
        <w:tabs>
          <w:tab w:val="left" w:pos="0"/>
        </w:tabs>
        <w:ind w:left="5670"/>
        <w:jc w:val="center"/>
        <w:rPr>
          <w:sz w:val="28"/>
          <w:szCs w:val="28"/>
        </w:rPr>
      </w:pPr>
    </w:p>
    <w:p w14:paraId="4596619E" w14:textId="77777777" w:rsidR="003F1136" w:rsidRPr="003F1136" w:rsidRDefault="003F1136" w:rsidP="003F1136">
      <w:pPr>
        <w:tabs>
          <w:tab w:val="left" w:pos="0"/>
        </w:tabs>
        <w:ind w:left="5670"/>
        <w:jc w:val="center"/>
        <w:rPr>
          <w:sz w:val="28"/>
          <w:szCs w:val="28"/>
        </w:rPr>
      </w:pPr>
    </w:p>
    <w:p w14:paraId="352BCD3B" w14:textId="77777777" w:rsidR="003F1136" w:rsidRPr="003F1136" w:rsidRDefault="003F1136" w:rsidP="003F1136">
      <w:pPr>
        <w:tabs>
          <w:tab w:val="left" w:pos="0"/>
        </w:tabs>
        <w:ind w:left="5670"/>
        <w:jc w:val="center"/>
        <w:rPr>
          <w:sz w:val="28"/>
          <w:szCs w:val="28"/>
        </w:rPr>
      </w:pPr>
    </w:p>
    <w:p w14:paraId="6C6D1A4F" w14:textId="77777777" w:rsidR="003F1136" w:rsidRPr="003F1136" w:rsidRDefault="003F1136" w:rsidP="003F1136">
      <w:pPr>
        <w:tabs>
          <w:tab w:val="left" w:pos="0"/>
        </w:tabs>
        <w:ind w:left="5670"/>
        <w:jc w:val="center"/>
        <w:rPr>
          <w:sz w:val="28"/>
          <w:szCs w:val="28"/>
        </w:rPr>
      </w:pPr>
    </w:p>
    <w:p w14:paraId="30974CA6" w14:textId="77777777" w:rsidR="003F1136" w:rsidRPr="003F1136" w:rsidRDefault="003F1136" w:rsidP="003F1136">
      <w:pPr>
        <w:tabs>
          <w:tab w:val="left" w:pos="0"/>
        </w:tabs>
        <w:ind w:left="5670"/>
        <w:jc w:val="center"/>
        <w:rPr>
          <w:sz w:val="28"/>
          <w:szCs w:val="28"/>
        </w:rPr>
      </w:pPr>
    </w:p>
    <w:p w14:paraId="37645133" w14:textId="77777777" w:rsidR="003F1136" w:rsidRPr="003F1136" w:rsidRDefault="003F1136" w:rsidP="003F1136">
      <w:pPr>
        <w:tabs>
          <w:tab w:val="left" w:pos="0"/>
        </w:tabs>
        <w:ind w:left="5670"/>
        <w:jc w:val="center"/>
        <w:rPr>
          <w:sz w:val="28"/>
          <w:szCs w:val="28"/>
        </w:rPr>
      </w:pPr>
    </w:p>
    <w:p w14:paraId="1E8BE3A7" w14:textId="77777777" w:rsidR="003F1136" w:rsidRPr="003F1136" w:rsidRDefault="003F1136" w:rsidP="003F1136">
      <w:pPr>
        <w:tabs>
          <w:tab w:val="left" w:pos="0"/>
        </w:tabs>
        <w:ind w:left="5670"/>
        <w:jc w:val="center"/>
        <w:rPr>
          <w:sz w:val="28"/>
          <w:szCs w:val="28"/>
        </w:rPr>
      </w:pPr>
    </w:p>
    <w:p w14:paraId="77A93423" w14:textId="77777777" w:rsidR="003F1136" w:rsidRPr="003F1136" w:rsidRDefault="003F1136" w:rsidP="003F1136">
      <w:pPr>
        <w:tabs>
          <w:tab w:val="left" w:pos="0"/>
        </w:tabs>
        <w:ind w:left="5670"/>
        <w:jc w:val="center"/>
        <w:rPr>
          <w:sz w:val="28"/>
          <w:szCs w:val="28"/>
        </w:rPr>
      </w:pPr>
    </w:p>
    <w:p w14:paraId="314224F1" w14:textId="77777777" w:rsidR="003F1136" w:rsidRPr="003F1136" w:rsidRDefault="003F1136" w:rsidP="003F1136">
      <w:pPr>
        <w:tabs>
          <w:tab w:val="left" w:pos="0"/>
        </w:tabs>
        <w:ind w:left="5670"/>
        <w:jc w:val="center"/>
        <w:rPr>
          <w:sz w:val="28"/>
          <w:szCs w:val="28"/>
        </w:rPr>
      </w:pPr>
    </w:p>
    <w:p w14:paraId="07CEB4ED" w14:textId="77777777" w:rsidR="003F1136" w:rsidRPr="003F1136" w:rsidRDefault="003F1136" w:rsidP="003F1136">
      <w:pPr>
        <w:tabs>
          <w:tab w:val="left" w:pos="0"/>
        </w:tabs>
        <w:ind w:left="5670"/>
        <w:jc w:val="center"/>
        <w:rPr>
          <w:sz w:val="28"/>
          <w:szCs w:val="28"/>
        </w:rPr>
      </w:pPr>
    </w:p>
    <w:p w14:paraId="1FFF99C7" w14:textId="77777777" w:rsidR="003F1136" w:rsidRPr="003F1136" w:rsidRDefault="003F1136" w:rsidP="003F1136">
      <w:pPr>
        <w:tabs>
          <w:tab w:val="left" w:pos="0"/>
        </w:tabs>
        <w:ind w:left="5670"/>
        <w:jc w:val="center"/>
        <w:rPr>
          <w:sz w:val="28"/>
          <w:szCs w:val="28"/>
        </w:rPr>
      </w:pPr>
    </w:p>
    <w:p w14:paraId="446C4375" w14:textId="77777777" w:rsidR="003F1136" w:rsidRDefault="003F1136" w:rsidP="003F1136">
      <w:pPr>
        <w:tabs>
          <w:tab w:val="left" w:pos="5580"/>
          <w:tab w:val="left" w:pos="9498"/>
        </w:tabs>
        <w:ind w:left="-2884" w:right="-569" w:firstLine="8413"/>
        <w:sectPr w:rsidR="003F1136" w:rsidSect="003F1136">
          <w:pgSz w:w="11906" w:h="16838"/>
          <w:pgMar w:top="993" w:right="849" w:bottom="993" w:left="1134" w:header="720" w:footer="414" w:gutter="0"/>
          <w:cols w:space="720"/>
          <w:titlePg/>
          <w:docGrid w:linePitch="326"/>
        </w:sectPr>
      </w:pPr>
    </w:p>
    <w:p w14:paraId="5764AB0C" w14:textId="1C6EE7E6" w:rsidR="003F1136" w:rsidRPr="00D00103" w:rsidRDefault="003F1136" w:rsidP="003F1136">
      <w:pPr>
        <w:tabs>
          <w:tab w:val="left" w:pos="5580"/>
          <w:tab w:val="left" w:pos="9498"/>
        </w:tabs>
        <w:ind w:left="-2884" w:right="-569" w:firstLine="8413"/>
      </w:pPr>
      <w:r w:rsidRPr="00D00103">
        <w:lastRenderedPageBreak/>
        <w:t xml:space="preserve">Приложение № </w:t>
      </w:r>
      <w:r>
        <w:t>1</w:t>
      </w:r>
      <w:r>
        <w:t>3</w:t>
      </w:r>
      <w:r>
        <w:t xml:space="preserve"> </w:t>
      </w:r>
      <w:r w:rsidRPr="00D00103">
        <w:t xml:space="preserve">к протоколу № </w:t>
      </w:r>
      <w:r>
        <w:t>82</w:t>
      </w:r>
    </w:p>
    <w:p w14:paraId="4C02C174" w14:textId="77777777" w:rsidR="003F1136" w:rsidRPr="00D00103" w:rsidRDefault="003F1136" w:rsidP="003F1136">
      <w:pPr>
        <w:tabs>
          <w:tab w:val="left" w:pos="5580"/>
          <w:tab w:val="left" w:pos="9498"/>
        </w:tabs>
        <w:ind w:left="-2884" w:right="-569" w:firstLine="8413"/>
      </w:pPr>
      <w:r w:rsidRPr="00D00103">
        <w:t>заседания правления Региональной</w:t>
      </w:r>
    </w:p>
    <w:p w14:paraId="20C44DAB" w14:textId="77777777" w:rsidR="003F1136" w:rsidRPr="00D00103" w:rsidRDefault="003F1136" w:rsidP="003F1136">
      <w:pPr>
        <w:tabs>
          <w:tab w:val="left" w:pos="5580"/>
          <w:tab w:val="left" w:pos="9498"/>
        </w:tabs>
        <w:ind w:left="-2884" w:right="-569" w:firstLine="8413"/>
      </w:pPr>
      <w:r w:rsidRPr="00D00103">
        <w:t>энергетической комиссии</w:t>
      </w:r>
    </w:p>
    <w:p w14:paraId="25E45A63" w14:textId="77777777" w:rsidR="003F1136" w:rsidRDefault="003F1136" w:rsidP="003F1136">
      <w:pPr>
        <w:tabs>
          <w:tab w:val="left" w:pos="5580"/>
          <w:tab w:val="left" w:pos="9498"/>
        </w:tabs>
        <w:ind w:left="-2884" w:right="-569" w:firstLine="8413"/>
      </w:pPr>
      <w:r w:rsidRPr="00D00103">
        <w:t xml:space="preserve">Кузбасса от </w:t>
      </w:r>
      <w:r>
        <w:t>24</w:t>
      </w:r>
      <w:r w:rsidRPr="00D00103">
        <w:t>.</w:t>
      </w:r>
      <w:r>
        <w:t>11</w:t>
      </w:r>
      <w:r w:rsidRPr="00D00103">
        <w:t>.2022</w:t>
      </w:r>
    </w:p>
    <w:p w14:paraId="46744CEA" w14:textId="77777777" w:rsidR="003F1136" w:rsidRPr="003F1136" w:rsidRDefault="003F1136" w:rsidP="003F1136">
      <w:pPr>
        <w:tabs>
          <w:tab w:val="left" w:pos="0"/>
        </w:tabs>
        <w:ind w:left="5670"/>
        <w:jc w:val="center"/>
        <w:rPr>
          <w:sz w:val="28"/>
          <w:szCs w:val="28"/>
        </w:rPr>
      </w:pPr>
    </w:p>
    <w:p w14:paraId="76B7989A" w14:textId="77777777" w:rsidR="003F1136" w:rsidRPr="003F1136" w:rsidRDefault="003F1136" w:rsidP="003F1136">
      <w:pPr>
        <w:tabs>
          <w:tab w:val="left" w:pos="0"/>
        </w:tabs>
        <w:ind w:left="5670"/>
        <w:jc w:val="center"/>
        <w:rPr>
          <w:sz w:val="28"/>
          <w:szCs w:val="28"/>
        </w:rPr>
      </w:pPr>
      <w:r w:rsidRPr="003F1136">
        <w:rPr>
          <w:sz w:val="28"/>
          <w:szCs w:val="28"/>
        </w:rPr>
        <w:t>«Приложение № 2</w:t>
      </w:r>
    </w:p>
    <w:p w14:paraId="7C6645DA" w14:textId="77777777" w:rsidR="003F1136" w:rsidRPr="003F1136" w:rsidRDefault="003F1136" w:rsidP="003F1136">
      <w:pPr>
        <w:tabs>
          <w:tab w:val="left" w:pos="0"/>
        </w:tabs>
        <w:ind w:left="5670"/>
        <w:jc w:val="center"/>
        <w:rPr>
          <w:sz w:val="28"/>
          <w:szCs w:val="28"/>
        </w:rPr>
      </w:pPr>
      <w:r w:rsidRPr="003F1136">
        <w:rPr>
          <w:sz w:val="28"/>
          <w:szCs w:val="28"/>
        </w:rPr>
        <w:t>к постановлению региональной энергетической комиссии Кемеровской области</w:t>
      </w:r>
    </w:p>
    <w:p w14:paraId="7A92AA69" w14:textId="77777777" w:rsidR="003F1136" w:rsidRPr="003F1136" w:rsidRDefault="003F1136" w:rsidP="003F1136">
      <w:pPr>
        <w:tabs>
          <w:tab w:val="left" w:pos="0"/>
        </w:tabs>
        <w:ind w:left="5670"/>
        <w:jc w:val="center"/>
        <w:rPr>
          <w:sz w:val="28"/>
          <w:szCs w:val="28"/>
        </w:rPr>
      </w:pPr>
      <w:r w:rsidRPr="003F1136">
        <w:rPr>
          <w:sz w:val="28"/>
          <w:szCs w:val="28"/>
        </w:rPr>
        <w:t xml:space="preserve">от «17» декабря 2018 г. № </w:t>
      </w:r>
      <w:r w:rsidRPr="003F1136">
        <w:rPr>
          <w:bCs/>
          <w:color w:val="000000"/>
          <w:kern w:val="32"/>
          <w:sz w:val="28"/>
          <w:szCs w:val="28"/>
        </w:rPr>
        <w:t>563</w:t>
      </w:r>
    </w:p>
    <w:p w14:paraId="67A085D6" w14:textId="77777777" w:rsidR="003F1136" w:rsidRPr="003F1136" w:rsidRDefault="003F1136" w:rsidP="003F1136">
      <w:pPr>
        <w:ind w:left="85" w:right="95"/>
        <w:jc w:val="center"/>
        <w:rPr>
          <w:b/>
          <w:bCs/>
          <w:sz w:val="28"/>
          <w:szCs w:val="28"/>
        </w:rPr>
      </w:pPr>
    </w:p>
    <w:p w14:paraId="143B6126" w14:textId="77777777" w:rsidR="003F1136" w:rsidRPr="003F1136" w:rsidRDefault="003F1136" w:rsidP="003F1136">
      <w:pPr>
        <w:ind w:left="85" w:right="95"/>
        <w:jc w:val="center"/>
        <w:rPr>
          <w:b/>
          <w:bCs/>
          <w:sz w:val="28"/>
          <w:szCs w:val="28"/>
        </w:rPr>
      </w:pPr>
    </w:p>
    <w:p w14:paraId="450AB2B1" w14:textId="77777777" w:rsidR="003F1136" w:rsidRPr="003F1136" w:rsidRDefault="003F1136" w:rsidP="003F1136">
      <w:pPr>
        <w:ind w:left="85" w:right="95"/>
        <w:jc w:val="center"/>
        <w:rPr>
          <w:b/>
          <w:bCs/>
          <w:sz w:val="28"/>
          <w:szCs w:val="28"/>
        </w:rPr>
      </w:pPr>
      <w:r w:rsidRPr="003F1136">
        <w:rPr>
          <w:b/>
          <w:bCs/>
          <w:sz w:val="28"/>
          <w:szCs w:val="28"/>
        </w:rPr>
        <w:t>Долгосрочные тарифы ПАО «ЮК ГРЭС»</w:t>
      </w:r>
    </w:p>
    <w:p w14:paraId="4675F981" w14:textId="77777777" w:rsidR="003F1136" w:rsidRPr="003F1136" w:rsidRDefault="003F1136" w:rsidP="003F1136">
      <w:pPr>
        <w:ind w:left="85" w:right="95"/>
        <w:jc w:val="center"/>
        <w:rPr>
          <w:b/>
          <w:bCs/>
          <w:sz w:val="28"/>
          <w:szCs w:val="28"/>
        </w:rPr>
      </w:pPr>
      <w:r w:rsidRPr="003F1136">
        <w:rPr>
          <w:b/>
          <w:bCs/>
          <w:sz w:val="28"/>
          <w:szCs w:val="28"/>
        </w:rPr>
        <w:t>на теплоноситель, реализуемый</w:t>
      </w:r>
      <w:r w:rsidRPr="003F1136">
        <w:rPr>
          <w:b/>
          <w:bCs/>
          <w:sz w:val="28"/>
          <w:szCs w:val="28"/>
        </w:rPr>
        <w:br/>
        <w:t>на потребительском рынке Калтанского городского округа,</w:t>
      </w:r>
    </w:p>
    <w:p w14:paraId="36F1B576" w14:textId="77777777" w:rsidR="003F1136" w:rsidRPr="003F1136" w:rsidRDefault="003F1136" w:rsidP="003F1136">
      <w:pPr>
        <w:ind w:left="85" w:right="95"/>
        <w:jc w:val="center"/>
        <w:rPr>
          <w:b/>
          <w:bCs/>
          <w:sz w:val="28"/>
          <w:szCs w:val="28"/>
        </w:rPr>
      </w:pPr>
      <w:r w:rsidRPr="003F1136">
        <w:rPr>
          <w:b/>
          <w:bCs/>
          <w:sz w:val="28"/>
          <w:szCs w:val="28"/>
        </w:rPr>
        <w:t>на период с 01.01.2019 по 31.12.2023</w:t>
      </w:r>
    </w:p>
    <w:p w14:paraId="71CB4369" w14:textId="77777777" w:rsidR="003F1136" w:rsidRPr="003F1136" w:rsidRDefault="003F1136" w:rsidP="003F1136">
      <w:pPr>
        <w:ind w:left="85" w:right="95"/>
        <w:jc w:val="right"/>
        <w:rPr>
          <w:szCs w:val="28"/>
        </w:rPr>
      </w:pPr>
    </w:p>
    <w:p w14:paraId="1DE6014B" w14:textId="77777777" w:rsidR="003F1136" w:rsidRPr="003F1136" w:rsidRDefault="003F1136" w:rsidP="003F1136">
      <w:pPr>
        <w:ind w:left="85" w:right="95"/>
        <w:jc w:val="right"/>
        <w:rPr>
          <w:b/>
          <w:bCs/>
          <w:sz w:val="22"/>
          <w:szCs w:val="28"/>
        </w:rPr>
      </w:pPr>
      <w:r w:rsidRPr="003F1136">
        <w:rPr>
          <w:szCs w:val="28"/>
        </w:rPr>
        <w:t>(без НДС)</w:t>
      </w:r>
    </w:p>
    <w:tbl>
      <w:tblPr>
        <w:tblpPr w:leftFromText="180" w:rightFromText="180" w:vertAnchor="text" w:horzAnchor="margin" w:tblpY="3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8"/>
        <w:gridCol w:w="1831"/>
        <w:gridCol w:w="1548"/>
        <w:gridCol w:w="1596"/>
      </w:tblGrid>
      <w:tr w:rsidR="003F1136" w:rsidRPr="003F1136" w14:paraId="260BECB0" w14:textId="77777777" w:rsidTr="00F95151">
        <w:tc>
          <w:tcPr>
            <w:tcW w:w="2928" w:type="dxa"/>
            <w:vMerge w:val="restart"/>
            <w:shd w:val="clear" w:color="auto" w:fill="auto"/>
            <w:vAlign w:val="center"/>
          </w:tcPr>
          <w:p w14:paraId="1BCC4E53" w14:textId="77777777" w:rsidR="003F1136" w:rsidRPr="003F1136" w:rsidRDefault="003F1136" w:rsidP="003F1136">
            <w:pPr>
              <w:ind w:right="-2"/>
              <w:jc w:val="center"/>
              <w:rPr>
                <w:color w:val="000000"/>
                <w:sz w:val="22"/>
                <w:szCs w:val="22"/>
              </w:rPr>
            </w:pPr>
            <w:r w:rsidRPr="003F1136">
              <w:rPr>
                <w:color w:val="000000"/>
                <w:sz w:val="22"/>
                <w:szCs w:val="22"/>
              </w:rPr>
              <w:t>Наименование регулируемой организации</w:t>
            </w:r>
          </w:p>
        </w:tc>
        <w:tc>
          <w:tcPr>
            <w:tcW w:w="2128" w:type="dxa"/>
            <w:vMerge w:val="restart"/>
            <w:shd w:val="clear" w:color="auto" w:fill="auto"/>
            <w:vAlign w:val="center"/>
          </w:tcPr>
          <w:p w14:paraId="07E582D9" w14:textId="77777777" w:rsidR="003F1136" w:rsidRPr="003F1136" w:rsidRDefault="003F1136" w:rsidP="003F1136">
            <w:pPr>
              <w:ind w:right="-2"/>
              <w:jc w:val="center"/>
              <w:rPr>
                <w:color w:val="000000"/>
                <w:sz w:val="22"/>
                <w:szCs w:val="22"/>
              </w:rPr>
            </w:pPr>
            <w:r w:rsidRPr="003F1136">
              <w:rPr>
                <w:color w:val="000000"/>
                <w:sz w:val="22"/>
                <w:szCs w:val="22"/>
              </w:rPr>
              <w:t>Вид тарифа</w:t>
            </w:r>
          </w:p>
        </w:tc>
        <w:tc>
          <w:tcPr>
            <w:tcW w:w="1831" w:type="dxa"/>
            <w:vMerge w:val="restart"/>
            <w:shd w:val="clear" w:color="auto" w:fill="auto"/>
            <w:vAlign w:val="center"/>
          </w:tcPr>
          <w:p w14:paraId="0AD97742" w14:textId="77777777" w:rsidR="003F1136" w:rsidRPr="003F1136" w:rsidRDefault="003F1136" w:rsidP="003F1136">
            <w:pPr>
              <w:ind w:right="-2"/>
              <w:jc w:val="center"/>
              <w:rPr>
                <w:color w:val="000000"/>
                <w:sz w:val="22"/>
                <w:szCs w:val="22"/>
              </w:rPr>
            </w:pPr>
            <w:r w:rsidRPr="003F1136">
              <w:rPr>
                <w:color w:val="000000"/>
                <w:sz w:val="22"/>
                <w:szCs w:val="22"/>
              </w:rPr>
              <w:t>Период</w:t>
            </w:r>
          </w:p>
        </w:tc>
        <w:tc>
          <w:tcPr>
            <w:tcW w:w="3144" w:type="dxa"/>
            <w:gridSpan w:val="2"/>
            <w:shd w:val="clear" w:color="auto" w:fill="auto"/>
            <w:vAlign w:val="center"/>
          </w:tcPr>
          <w:p w14:paraId="53C0C9D6" w14:textId="77777777" w:rsidR="003F1136" w:rsidRPr="003F1136" w:rsidRDefault="003F1136" w:rsidP="003F1136">
            <w:pPr>
              <w:ind w:right="-2"/>
              <w:jc w:val="center"/>
              <w:rPr>
                <w:color w:val="000000"/>
                <w:sz w:val="22"/>
                <w:szCs w:val="22"/>
              </w:rPr>
            </w:pPr>
            <w:r w:rsidRPr="003F1136">
              <w:rPr>
                <w:color w:val="000000"/>
                <w:sz w:val="22"/>
                <w:szCs w:val="22"/>
              </w:rPr>
              <w:t>Вид теплоносителя</w:t>
            </w:r>
          </w:p>
        </w:tc>
      </w:tr>
      <w:tr w:rsidR="003F1136" w:rsidRPr="003F1136" w14:paraId="4FA88EEA" w14:textId="77777777" w:rsidTr="00F95151">
        <w:trPr>
          <w:trHeight w:val="740"/>
        </w:trPr>
        <w:tc>
          <w:tcPr>
            <w:tcW w:w="2928" w:type="dxa"/>
            <w:vMerge/>
            <w:shd w:val="clear" w:color="auto" w:fill="auto"/>
          </w:tcPr>
          <w:p w14:paraId="3283DC87" w14:textId="77777777" w:rsidR="003F1136" w:rsidRPr="003F1136" w:rsidRDefault="003F1136" w:rsidP="003F1136">
            <w:pPr>
              <w:ind w:right="-2"/>
              <w:jc w:val="center"/>
              <w:rPr>
                <w:color w:val="000000"/>
                <w:sz w:val="22"/>
                <w:szCs w:val="22"/>
              </w:rPr>
            </w:pPr>
          </w:p>
        </w:tc>
        <w:tc>
          <w:tcPr>
            <w:tcW w:w="2128" w:type="dxa"/>
            <w:vMerge/>
            <w:shd w:val="clear" w:color="auto" w:fill="auto"/>
            <w:vAlign w:val="center"/>
          </w:tcPr>
          <w:p w14:paraId="07AFF08D" w14:textId="77777777" w:rsidR="003F1136" w:rsidRPr="003F1136" w:rsidRDefault="003F1136" w:rsidP="003F1136">
            <w:pPr>
              <w:ind w:right="-2"/>
              <w:jc w:val="center"/>
              <w:rPr>
                <w:color w:val="000000"/>
                <w:sz w:val="22"/>
                <w:szCs w:val="22"/>
              </w:rPr>
            </w:pPr>
          </w:p>
        </w:tc>
        <w:tc>
          <w:tcPr>
            <w:tcW w:w="1831" w:type="dxa"/>
            <w:vMerge/>
            <w:shd w:val="clear" w:color="auto" w:fill="auto"/>
          </w:tcPr>
          <w:p w14:paraId="03AC0BF8" w14:textId="77777777" w:rsidR="003F1136" w:rsidRPr="003F1136" w:rsidRDefault="003F1136" w:rsidP="003F1136">
            <w:pPr>
              <w:ind w:right="-2"/>
              <w:rPr>
                <w:color w:val="000000"/>
                <w:sz w:val="22"/>
                <w:szCs w:val="22"/>
              </w:rPr>
            </w:pPr>
          </w:p>
        </w:tc>
        <w:tc>
          <w:tcPr>
            <w:tcW w:w="1548" w:type="dxa"/>
            <w:shd w:val="clear" w:color="auto" w:fill="auto"/>
            <w:vAlign w:val="center"/>
          </w:tcPr>
          <w:p w14:paraId="7A53EC27" w14:textId="77777777" w:rsidR="003F1136" w:rsidRPr="003F1136" w:rsidRDefault="003F1136" w:rsidP="003F1136">
            <w:pPr>
              <w:ind w:right="-2"/>
              <w:jc w:val="center"/>
              <w:rPr>
                <w:color w:val="000000"/>
                <w:sz w:val="22"/>
                <w:szCs w:val="22"/>
              </w:rPr>
            </w:pPr>
            <w:r w:rsidRPr="003F1136">
              <w:rPr>
                <w:color w:val="000000"/>
                <w:sz w:val="22"/>
                <w:szCs w:val="22"/>
              </w:rPr>
              <w:t>вода</w:t>
            </w:r>
          </w:p>
        </w:tc>
        <w:tc>
          <w:tcPr>
            <w:tcW w:w="1596" w:type="dxa"/>
            <w:shd w:val="clear" w:color="auto" w:fill="auto"/>
            <w:vAlign w:val="center"/>
          </w:tcPr>
          <w:p w14:paraId="009783D1" w14:textId="77777777" w:rsidR="003F1136" w:rsidRPr="003F1136" w:rsidRDefault="003F1136" w:rsidP="003F1136">
            <w:pPr>
              <w:ind w:right="-2"/>
              <w:jc w:val="center"/>
              <w:rPr>
                <w:color w:val="000000"/>
                <w:sz w:val="22"/>
                <w:szCs w:val="22"/>
              </w:rPr>
            </w:pPr>
            <w:r w:rsidRPr="003F1136">
              <w:rPr>
                <w:color w:val="000000"/>
                <w:sz w:val="22"/>
                <w:szCs w:val="22"/>
              </w:rPr>
              <w:t>пар</w:t>
            </w:r>
          </w:p>
        </w:tc>
      </w:tr>
      <w:tr w:rsidR="003F1136" w:rsidRPr="003F1136" w14:paraId="336A99F6" w14:textId="77777777" w:rsidTr="00F95151">
        <w:tc>
          <w:tcPr>
            <w:tcW w:w="2928" w:type="dxa"/>
            <w:tcBorders>
              <w:bottom w:val="single" w:sz="4" w:space="0" w:color="auto"/>
            </w:tcBorders>
            <w:shd w:val="clear" w:color="auto" w:fill="auto"/>
            <w:vAlign w:val="center"/>
          </w:tcPr>
          <w:p w14:paraId="107F845F" w14:textId="77777777" w:rsidR="003F1136" w:rsidRPr="003F1136" w:rsidRDefault="003F1136" w:rsidP="003F1136">
            <w:pPr>
              <w:ind w:right="-2"/>
              <w:jc w:val="center"/>
              <w:rPr>
                <w:color w:val="000000"/>
                <w:sz w:val="22"/>
                <w:szCs w:val="22"/>
              </w:rPr>
            </w:pPr>
            <w:r w:rsidRPr="003F1136">
              <w:rPr>
                <w:color w:val="000000"/>
                <w:sz w:val="22"/>
                <w:szCs w:val="22"/>
              </w:rPr>
              <w:t>1</w:t>
            </w:r>
          </w:p>
        </w:tc>
        <w:tc>
          <w:tcPr>
            <w:tcW w:w="2128" w:type="dxa"/>
            <w:tcBorders>
              <w:bottom w:val="single" w:sz="4" w:space="0" w:color="auto"/>
            </w:tcBorders>
            <w:shd w:val="clear" w:color="auto" w:fill="auto"/>
            <w:vAlign w:val="center"/>
          </w:tcPr>
          <w:p w14:paraId="0705FBE5" w14:textId="77777777" w:rsidR="003F1136" w:rsidRPr="003F1136" w:rsidRDefault="003F1136" w:rsidP="003F1136">
            <w:pPr>
              <w:ind w:right="-2"/>
              <w:jc w:val="center"/>
              <w:rPr>
                <w:sz w:val="22"/>
                <w:szCs w:val="22"/>
              </w:rPr>
            </w:pPr>
            <w:r w:rsidRPr="003F1136">
              <w:rPr>
                <w:sz w:val="22"/>
                <w:szCs w:val="22"/>
              </w:rPr>
              <w:t>2</w:t>
            </w:r>
          </w:p>
        </w:tc>
        <w:tc>
          <w:tcPr>
            <w:tcW w:w="1831" w:type="dxa"/>
            <w:tcBorders>
              <w:bottom w:val="single" w:sz="4" w:space="0" w:color="auto"/>
            </w:tcBorders>
            <w:shd w:val="clear" w:color="auto" w:fill="auto"/>
            <w:vAlign w:val="center"/>
          </w:tcPr>
          <w:p w14:paraId="0B9D2955" w14:textId="77777777" w:rsidR="003F1136" w:rsidRPr="003F1136" w:rsidRDefault="003F1136" w:rsidP="003F1136">
            <w:pPr>
              <w:ind w:right="-2"/>
              <w:jc w:val="center"/>
              <w:rPr>
                <w:sz w:val="22"/>
                <w:szCs w:val="22"/>
              </w:rPr>
            </w:pPr>
            <w:r w:rsidRPr="003F1136">
              <w:rPr>
                <w:sz w:val="22"/>
                <w:szCs w:val="22"/>
              </w:rPr>
              <w:t>3</w:t>
            </w:r>
          </w:p>
        </w:tc>
        <w:tc>
          <w:tcPr>
            <w:tcW w:w="1548" w:type="dxa"/>
            <w:tcBorders>
              <w:bottom w:val="single" w:sz="4" w:space="0" w:color="auto"/>
            </w:tcBorders>
            <w:shd w:val="clear" w:color="auto" w:fill="auto"/>
            <w:vAlign w:val="center"/>
          </w:tcPr>
          <w:p w14:paraId="27474AA4" w14:textId="77777777" w:rsidR="003F1136" w:rsidRPr="003F1136" w:rsidRDefault="003F1136" w:rsidP="003F1136">
            <w:pPr>
              <w:ind w:right="-2"/>
              <w:jc w:val="center"/>
              <w:rPr>
                <w:sz w:val="22"/>
                <w:szCs w:val="22"/>
              </w:rPr>
            </w:pPr>
            <w:r w:rsidRPr="003F1136">
              <w:rPr>
                <w:sz w:val="22"/>
                <w:szCs w:val="22"/>
              </w:rPr>
              <w:t>4</w:t>
            </w:r>
          </w:p>
        </w:tc>
        <w:tc>
          <w:tcPr>
            <w:tcW w:w="1596" w:type="dxa"/>
            <w:tcBorders>
              <w:bottom w:val="single" w:sz="4" w:space="0" w:color="auto"/>
            </w:tcBorders>
            <w:shd w:val="clear" w:color="auto" w:fill="auto"/>
            <w:vAlign w:val="center"/>
          </w:tcPr>
          <w:p w14:paraId="75074839" w14:textId="77777777" w:rsidR="003F1136" w:rsidRPr="003F1136" w:rsidRDefault="003F1136" w:rsidP="003F1136">
            <w:pPr>
              <w:ind w:right="-2"/>
              <w:jc w:val="center"/>
              <w:rPr>
                <w:sz w:val="22"/>
                <w:szCs w:val="22"/>
              </w:rPr>
            </w:pPr>
            <w:r w:rsidRPr="003F1136">
              <w:rPr>
                <w:sz w:val="22"/>
                <w:szCs w:val="22"/>
              </w:rPr>
              <w:t>5</w:t>
            </w:r>
          </w:p>
        </w:tc>
      </w:tr>
      <w:tr w:rsidR="003F1136" w:rsidRPr="003F1136" w14:paraId="275C426A" w14:textId="77777777" w:rsidTr="00F95151">
        <w:tc>
          <w:tcPr>
            <w:tcW w:w="2928" w:type="dxa"/>
            <w:vMerge w:val="restart"/>
            <w:tcBorders>
              <w:bottom w:val="nil"/>
            </w:tcBorders>
            <w:shd w:val="clear" w:color="auto" w:fill="auto"/>
            <w:vAlign w:val="center"/>
          </w:tcPr>
          <w:p w14:paraId="1BA13189" w14:textId="77777777" w:rsidR="003F1136" w:rsidRPr="003F1136" w:rsidRDefault="003F1136" w:rsidP="003F1136">
            <w:pPr>
              <w:ind w:left="-142" w:right="-125"/>
              <w:jc w:val="center"/>
              <w:rPr>
                <w:color w:val="000000"/>
                <w:sz w:val="22"/>
                <w:szCs w:val="22"/>
              </w:rPr>
            </w:pPr>
            <w:r w:rsidRPr="003F1136">
              <w:rPr>
                <w:bCs/>
                <w:color w:val="000000"/>
                <w:kern w:val="32"/>
                <w:sz w:val="22"/>
                <w:szCs w:val="22"/>
              </w:rPr>
              <w:t>ПАО «ЮК ГРЭС»</w:t>
            </w:r>
          </w:p>
        </w:tc>
        <w:tc>
          <w:tcPr>
            <w:tcW w:w="7103" w:type="dxa"/>
            <w:gridSpan w:val="4"/>
            <w:tcBorders>
              <w:bottom w:val="nil"/>
            </w:tcBorders>
            <w:shd w:val="clear" w:color="auto" w:fill="auto"/>
            <w:vAlign w:val="center"/>
          </w:tcPr>
          <w:p w14:paraId="11F60CF8" w14:textId="77777777" w:rsidR="003F1136" w:rsidRPr="003F1136" w:rsidRDefault="003F1136" w:rsidP="003F1136">
            <w:pPr>
              <w:ind w:right="-2"/>
              <w:jc w:val="center"/>
              <w:rPr>
                <w:color w:val="000000"/>
                <w:sz w:val="22"/>
                <w:szCs w:val="22"/>
              </w:rPr>
            </w:pPr>
            <w:r w:rsidRPr="003F113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F1136" w:rsidRPr="003F1136" w14:paraId="435DB39B" w14:textId="77777777" w:rsidTr="00F95151">
        <w:tc>
          <w:tcPr>
            <w:tcW w:w="2928" w:type="dxa"/>
            <w:vMerge/>
            <w:tcBorders>
              <w:bottom w:val="nil"/>
            </w:tcBorders>
            <w:shd w:val="clear" w:color="auto" w:fill="auto"/>
            <w:vAlign w:val="center"/>
          </w:tcPr>
          <w:p w14:paraId="196C9874" w14:textId="77777777" w:rsidR="003F1136" w:rsidRPr="003F1136" w:rsidRDefault="003F1136" w:rsidP="003F1136">
            <w:pPr>
              <w:ind w:left="-142" w:right="-125"/>
              <w:jc w:val="center"/>
              <w:rPr>
                <w:color w:val="000000"/>
                <w:sz w:val="22"/>
                <w:szCs w:val="22"/>
              </w:rPr>
            </w:pPr>
          </w:p>
        </w:tc>
        <w:tc>
          <w:tcPr>
            <w:tcW w:w="2128" w:type="dxa"/>
            <w:vMerge w:val="restart"/>
            <w:tcBorders>
              <w:bottom w:val="nil"/>
            </w:tcBorders>
            <w:shd w:val="clear" w:color="auto" w:fill="auto"/>
            <w:vAlign w:val="center"/>
          </w:tcPr>
          <w:p w14:paraId="7621599A" w14:textId="77777777" w:rsidR="003F1136" w:rsidRPr="003F1136" w:rsidRDefault="003F1136" w:rsidP="003F1136">
            <w:pPr>
              <w:jc w:val="center"/>
              <w:rPr>
                <w:sz w:val="22"/>
                <w:szCs w:val="22"/>
              </w:rPr>
            </w:pPr>
            <w:r w:rsidRPr="003F1136">
              <w:rPr>
                <w:sz w:val="22"/>
                <w:szCs w:val="22"/>
              </w:rPr>
              <w:t xml:space="preserve">Одноставочный </w:t>
            </w:r>
          </w:p>
          <w:p w14:paraId="78776360" w14:textId="77777777" w:rsidR="003F1136" w:rsidRPr="003F1136" w:rsidRDefault="003F1136" w:rsidP="003F1136">
            <w:pPr>
              <w:ind w:right="-2"/>
              <w:jc w:val="center"/>
              <w:rPr>
                <w:color w:val="000000"/>
                <w:sz w:val="22"/>
                <w:szCs w:val="22"/>
              </w:rPr>
            </w:pPr>
            <w:r w:rsidRPr="003F1136">
              <w:rPr>
                <w:sz w:val="22"/>
                <w:szCs w:val="22"/>
              </w:rPr>
              <w:t>руб./</w:t>
            </w:r>
            <w:r w:rsidRPr="003F1136">
              <w:rPr>
                <w:rFonts w:eastAsia="Calibri"/>
                <w:color w:val="000000"/>
                <w:sz w:val="22"/>
                <w:szCs w:val="22"/>
              </w:rPr>
              <w:t xml:space="preserve"> </w:t>
            </w:r>
            <w:r w:rsidRPr="003F1136">
              <w:rPr>
                <w:sz w:val="22"/>
                <w:szCs w:val="22"/>
              </w:rPr>
              <w:t>м</w:t>
            </w:r>
            <w:r w:rsidRPr="003F1136">
              <w:rPr>
                <w:sz w:val="22"/>
                <w:szCs w:val="22"/>
                <w:vertAlign w:val="superscript"/>
              </w:rPr>
              <w:t>3</w:t>
            </w:r>
          </w:p>
        </w:tc>
        <w:tc>
          <w:tcPr>
            <w:tcW w:w="1831" w:type="dxa"/>
            <w:shd w:val="clear" w:color="auto" w:fill="auto"/>
            <w:vAlign w:val="center"/>
          </w:tcPr>
          <w:p w14:paraId="172C5296" w14:textId="77777777" w:rsidR="003F1136" w:rsidRPr="003F1136" w:rsidRDefault="003F1136" w:rsidP="003F1136">
            <w:pPr>
              <w:ind w:right="-2"/>
              <w:jc w:val="center"/>
              <w:rPr>
                <w:color w:val="000000"/>
                <w:sz w:val="22"/>
                <w:szCs w:val="22"/>
              </w:rPr>
            </w:pPr>
            <w:r w:rsidRPr="003F1136">
              <w:rPr>
                <w:color w:val="000000"/>
                <w:sz w:val="22"/>
                <w:szCs w:val="22"/>
              </w:rPr>
              <w:t>с 01.01.2019</w:t>
            </w:r>
          </w:p>
        </w:tc>
        <w:tc>
          <w:tcPr>
            <w:tcW w:w="1548" w:type="dxa"/>
            <w:shd w:val="clear" w:color="auto" w:fill="auto"/>
            <w:vAlign w:val="center"/>
          </w:tcPr>
          <w:p w14:paraId="1A690FF3" w14:textId="77777777" w:rsidR="003F1136" w:rsidRPr="003F1136" w:rsidRDefault="003F1136" w:rsidP="003F1136">
            <w:pPr>
              <w:jc w:val="center"/>
              <w:rPr>
                <w:sz w:val="22"/>
              </w:rPr>
            </w:pPr>
            <w:r w:rsidRPr="003F1136">
              <w:rPr>
                <w:sz w:val="22"/>
              </w:rPr>
              <w:t>6,39</w:t>
            </w:r>
          </w:p>
        </w:tc>
        <w:tc>
          <w:tcPr>
            <w:tcW w:w="1596" w:type="dxa"/>
            <w:shd w:val="clear" w:color="auto" w:fill="auto"/>
          </w:tcPr>
          <w:p w14:paraId="4B958D62" w14:textId="77777777" w:rsidR="003F1136" w:rsidRPr="003F1136" w:rsidRDefault="003F1136" w:rsidP="003F1136">
            <w:pPr>
              <w:jc w:val="center"/>
              <w:rPr>
                <w:sz w:val="22"/>
                <w:szCs w:val="22"/>
              </w:rPr>
            </w:pPr>
            <w:r w:rsidRPr="003F1136">
              <w:rPr>
                <w:sz w:val="22"/>
                <w:szCs w:val="22"/>
              </w:rPr>
              <w:t>x</w:t>
            </w:r>
          </w:p>
        </w:tc>
      </w:tr>
      <w:tr w:rsidR="003F1136" w:rsidRPr="003F1136" w14:paraId="3E31F0CB" w14:textId="77777777" w:rsidTr="00F95151">
        <w:tc>
          <w:tcPr>
            <w:tcW w:w="2928" w:type="dxa"/>
            <w:vMerge/>
            <w:tcBorders>
              <w:bottom w:val="nil"/>
            </w:tcBorders>
            <w:shd w:val="clear" w:color="auto" w:fill="auto"/>
            <w:vAlign w:val="center"/>
          </w:tcPr>
          <w:p w14:paraId="7CC01453"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6FD8BE3E" w14:textId="77777777" w:rsidR="003F1136" w:rsidRPr="003F1136" w:rsidRDefault="003F1136" w:rsidP="003F1136">
            <w:pPr>
              <w:ind w:right="-2"/>
              <w:jc w:val="center"/>
              <w:rPr>
                <w:color w:val="000000"/>
                <w:sz w:val="22"/>
                <w:szCs w:val="22"/>
              </w:rPr>
            </w:pPr>
          </w:p>
        </w:tc>
        <w:tc>
          <w:tcPr>
            <w:tcW w:w="1831" w:type="dxa"/>
            <w:shd w:val="clear" w:color="auto" w:fill="auto"/>
          </w:tcPr>
          <w:p w14:paraId="690747BB" w14:textId="77777777" w:rsidR="003F1136" w:rsidRPr="003F1136" w:rsidRDefault="003F1136" w:rsidP="003F1136">
            <w:pPr>
              <w:ind w:right="-2"/>
              <w:jc w:val="center"/>
              <w:rPr>
                <w:color w:val="000000"/>
                <w:sz w:val="22"/>
                <w:szCs w:val="22"/>
              </w:rPr>
            </w:pPr>
            <w:r w:rsidRPr="003F1136">
              <w:rPr>
                <w:color w:val="000000"/>
                <w:sz w:val="22"/>
                <w:szCs w:val="22"/>
              </w:rPr>
              <w:t>с 01.07.2019</w:t>
            </w:r>
          </w:p>
        </w:tc>
        <w:tc>
          <w:tcPr>
            <w:tcW w:w="1548" w:type="dxa"/>
            <w:shd w:val="clear" w:color="auto" w:fill="auto"/>
            <w:vAlign w:val="center"/>
          </w:tcPr>
          <w:p w14:paraId="5757D0D6" w14:textId="77777777" w:rsidR="003F1136" w:rsidRPr="003F1136" w:rsidRDefault="003F1136" w:rsidP="003F1136">
            <w:pPr>
              <w:jc w:val="center"/>
              <w:rPr>
                <w:sz w:val="22"/>
              </w:rPr>
            </w:pPr>
            <w:r w:rsidRPr="003F1136">
              <w:rPr>
                <w:sz w:val="22"/>
              </w:rPr>
              <w:t>6,39</w:t>
            </w:r>
          </w:p>
        </w:tc>
        <w:tc>
          <w:tcPr>
            <w:tcW w:w="1596" w:type="dxa"/>
            <w:shd w:val="clear" w:color="auto" w:fill="auto"/>
          </w:tcPr>
          <w:p w14:paraId="5EF37DE7" w14:textId="77777777" w:rsidR="003F1136" w:rsidRPr="003F1136" w:rsidRDefault="003F1136" w:rsidP="003F1136">
            <w:pPr>
              <w:jc w:val="center"/>
              <w:rPr>
                <w:sz w:val="22"/>
                <w:szCs w:val="22"/>
              </w:rPr>
            </w:pPr>
            <w:r w:rsidRPr="003F1136">
              <w:rPr>
                <w:sz w:val="22"/>
                <w:szCs w:val="22"/>
              </w:rPr>
              <w:t>x</w:t>
            </w:r>
          </w:p>
        </w:tc>
      </w:tr>
      <w:tr w:rsidR="003F1136" w:rsidRPr="003F1136" w14:paraId="05723C40" w14:textId="77777777" w:rsidTr="00F95151">
        <w:tc>
          <w:tcPr>
            <w:tcW w:w="2928" w:type="dxa"/>
            <w:vMerge/>
            <w:tcBorders>
              <w:bottom w:val="nil"/>
            </w:tcBorders>
            <w:shd w:val="clear" w:color="auto" w:fill="auto"/>
            <w:vAlign w:val="center"/>
          </w:tcPr>
          <w:p w14:paraId="1CEF687A"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2787C3CC" w14:textId="77777777" w:rsidR="003F1136" w:rsidRPr="003F1136" w:rsidRDefault="003F1136" w:rsidP="003F1136">
            <w:pPr>
              <w:ind w:right="-2"/>
              <w:jc w:val="center"/>
              <w:rPr>
                <w:color w:val="000000"/>
                <w:sz w:val="22"/>
                <w:szCs w:val="22"/>
              </w:rPr>
            </w:pPr>
          </w:p>
        </w:tc>
        <w:tc>
          <w:tcPr>
            <w:tcW w:w="1831" w:type="dxa"/>
            <w:shd w:val="clear" w:color="auto" w:fill="auto"/>
          </w:tcPr>
          <w:p w14:paraId="1E6F3AC9" w14:textId="77777777" w:rsidR="003F1136" w:rsidRPr="003F1136" w:rsidRDefault="003F1136" w:rsidP="003F1136">
            <w:pPr>
              <w:ind w:right="-2"/>
              <w:jc w:val="center"/>
              <w:rPr>
                <w:color w:val="000000"/>
                <w:sz w:val="22"/>
                <w:szCs w:val="22"/>
              </w:rPr>
            </w:pPr>
            <w:r w:rsidRPr="003F1136">
              <w:rPr>
                <w:color w:val="000000"/>
                <w:sz w:val="22"/>
                <w:szCs w:val="22"/>
              </w:rPr>
              <w:t>с 01.01.2020</w:t>
            </w:r>
          </w:p>
        </w:tc>
        <w:tc>
          <w:tcPr>
            <w:tcW w:w="1548" w:type="dxa"/>
            <w:shd w:val="clear" w:color="auto" w:fill="auto"/>
            <w:vAlign w:val="center"/>
          </w:tcPr>
          <w:p w14:paraId="2C2EE40C" w14:textId="77777777" w:rsidR="003F1136" w:rsidRPr="003F1136" w:rsidRDefault="003F1136" w:rsidP="003F1136">
            <w:pPr>
              <w:jc w:val="center"/>
              <w:rPr>
                <w:sz w:val="22"/>
              </w:rPr>
            </w:pPr>
            <w:r w:rsidRPr="003F1136">
              <w:rPr>
                <w:sz w:val="22"/>
              </w:rPr>
              <w:t>6,39</w:t>
            </w:r>
          </w:p>
        </w:tc>
        <w:tc>
          <w:tcPr>
            <w:tcW w:w="1596" w:type="dxa"/>
            <w:shd w:val="clear" w:color="auto" w:fill="auto"/>
          </w:tcPr>
          <w:p w14:paraId="1DEF6E96" w14:textId="77777777" w:rsidR="003F1136" w:rsidRPr="003F1136" w:rsidRDefault="003F1136" w:rsidP="003F1136">
            <w:pPr>
              <w:jc w:val="center"/>
              <w:rPr>
                <w:sz w:val="22"/>
                <w:szCs w:val="22"/>
              </w:rPr>
            </w:pPr>
            <w:r w:rsidRPr="003F1136">
              <w:rPr>
                <w:sz w:val="22"/>
                <w:szCs w:val="22"/>
              </w:rPr>
              <w:t>x</w:t>
            </w:r>
          </w:p>
        </w:tc>
      </w:tr>
      <w:tr w:rsidR="003F1136" w:rsidRPr="003F1136" w14:paraId="074D3D83" w14:textId="77777777" w:rsidTr="00F95151">
        <w:tc>
          <w:tcPr>
            <w:tcW w:w="2928" w:type="dxa"/>
            <w:vMerge/>
            <w:tcBorders>
              <w:bottom w:val="nil"/>
            </w:tcBorders>
            <w:shd w:val="clear" w:color="auto" w:fill="auto"/>
            <w:vAlign w:val="center"/>
          </w:tcPr>
          <w:p w14:paraId="0A7E08DE"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2026E72B" w14:textId="77777777" w:rsidR="003F1136" w:rsidRPr="003F1136" w:rsidRDefault="003F1136" w:rsidP="003F1136">
            <w:pPr>
              <w:ind w:right="-2"/>
              <w:jc w:val="center"/>
              <w:rPr>
                <w:color w:val="000000"/>
                <w:sz w:val="22"/>
                <w:szCs w:val="22"/>
              </w:rPr>
            </w:pPr>
          </w:p>
        </w:tc>
        <w:tc>
          <w:tcPr>
            <w:tcW w:w="1831" w:type="dxa"/>
            <w:shd w:val="clear" w:color="auto" w:fill="auto"/>
          </w:tcPr>
          <w:p w14:paraId="0F7F3125" w14:textId="77777777" w:rsidR="003F1136" w:rsidRPr="003F1136" w:rsidRDefault="003F1136" w:rsidP="003F1136">
            <w:pPr>
              <w:ind w:right="-2"/>
              <w:jc w:val="center"/>
              <w:rPr>
                <w:color w:val="000000"/>
                <w:sz w:val="22"/>
                <w:szCs w:val="22"/>
              </w:rPr>
            </w:pPr>
            <w:r w:rsidRPr="003F1136">
              <w:rPr>
                <w:color w:val="000000"/>
                <w:sz w:val="22"/>
                <w:szCs w:val="22"/>
              </w:rPr>
              <w:t>с 01.07.2020</w:t>
            </w:r>
          </w:p>
        </w:tc>
        <w:tc>
          <w:tcPr>
            <w:tcW w:w="1548" w:type="dxa"/>
            <w:shd w:val="clear" w:color="auto" w:fill="auto"/>
            <w:vAlign w:val="center"/>
          </w:tcPr>
          <w:p w14:paraId="1D8D07B9" w14:textId="77777777" w:rsidR="003F1136" w:rsidRPr="003F1136" w:rsidRDefault="003F1136" w:rsidP="003F1136">
            <w:pPr>
              <w:jc w:val="center"/>
              <w:rPr>
                <w:sz w:val="22"/>
              </w:rPr>
            </w:pPr>
            <w:r w:rsidRPr="003F1136">
              <w:rPr>
                <w:sz w:val="22"/>
              </w:rPr>
              <w:t>6,98</w:t>
            </w:r>
          </w:p>
        </w:tc>
        <w:tc>
          <w:tcPr>
            <w:tcW w:w="1596" w:type="dxa"/>
            <w:shd w:val="clear" w:color="auto" w:fill="auto"/>
          </w:tcPr>
          <w:p w14:paraId="466E0F49" w14:textId="77777777" w:rsidR="003F1136" w:rsidRPr="003F1136" w:rsidRDefault="003F1136" w:rsidP="003F1136">
            <w:pPr>
              <w:jc w:val="center"/>
              <w:rPr>
                <w:sz w:val="22"/>
                <w:szCs w:val="22"/>
              </w:rPr>
            </w:pPr>
            <w:r w:rsidRPr="003F1136">
              <w:rPr>
                <w:sz w:val="22"/>
                <w:szCs w:val="22"/>
              </w:rPr>
              <w:t>x</w:t>
            </w:r>
          </w:p>
        </w:tc>
      </w:tr>
      <w:tr w:rsidR="003F1136" w:rsidRPr="003F1136" w14:paraId="4B2E468A" w14:textId="77777777" w:rsidTr="00F95151">
        <w:tc>
          <w:tcPr>
            <w:tcW w:w="2928" w:type="dxa"/>
            <w:vMerge/>
            <w:tcBorders>
              <w:bottom w:val="nil"/>
            </w:tcBorders>
            <w:shd w:val="clear" w:color="auto" w:fill="auto"/>
            <w:vAlign w:val="center"/>
          </w:tcPr>
          <w:p w14:paraId="393D83D6"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07F779E5" w14:textId="77777777" w:rsidR="003F1136" w:rsidRPr="003F1136" w:rsidRDefault="003F1136" w:rsidP="003F1136">
            <w:pPr>
              <w:ind w:right="-2"/>
              <w:jc w:val="center"/>
              <w:rPr>
                <w:color w:val="000000"/>
                <w:sz w:val="22"/>
                <w:szCs w:val="22"/>
              </w:rPr>
            </w:pPr>
          </w:p>
        </w:tc>
        <w:tc>
          <w:tcPr>
            <w:tcW w:w="1831" w:type="dxa"/>
            <w:shd w:val="clear" w:color="auto" w:fill="auto"/>
          </w:tcPr>
          <w:p w14:paraId="3C0BEECE" w14:textId="77777777" w:rsidR="003F1136" w:rsidRPr="003F1136" w:rsidRDefault="003F1136" w:rsidP="003F1136">
            <w:pPr>
              <w:ind w:right="-2"/>
              <w:jc w:val="center"/>
              <w:rPr>
                <w:color w:val="000000"/>
                <w:sz w:val="22"/>
                <w:szCs w:val="22"/>
              </w:rPr>
            </w:pPr>
            <w:r w:rsidRPr="003F1136">
              <w:rPr>
                <w:color w:val="000000"/>
                <w:sz w:val="22"/>
                <w:szCs w:val="22"/>
              </w:rPr>
              <w:t>с 01.01.2021</w:t>
            </w:r>
          </w:p>
        </w:tc>
        <w:tc>
          <w:tcPr>
            <w:tcW w:w="1548" w:type="dxa"/>
            <w:shd w:val="clear" w:color="auto" w:fill="auto"/>
            <w:vAlign w:val="center"/>
          </w:tcPr>
          <w:p w14:paraId="30D5198C" w14:textId="77777777" w:rsidR="003F1136" w:rsidRPr="003F1136" w:rsidRDefault="003F1136" w:rsidP="003F1136">
            <w:pPr>
              <w:jc w:val="center"/>
              <w:rPr>
                <w:sz w:val="22"/>
              </w:rPr>
            </w:pPr>
            <w:r w:rsidRPr="003F1136">
              <w:rPr>
                <w:sz w:val="22"/>
              </w:rPr>
              <w:t>6,98</w:t>
            </w:r>
          </w:p>
        </w:tc>
        <w:tc>
          <w:tcPr>
            <w:tcW w:w="1596" w:type="dxa"/>
            <w:shd w:val="clear" w:color="auto" w:fill="auto"/>
            <w:vAlign w:val="center"/>
          </w:tcPr>
          <w:p w14:paraId="7A41D8FC" w14:textId="77777777" w:rsidR="003F1136" w:rsidRPr="003F1136" w:rsidRDefault="003F1136" w:rsidP="003F1136">
            <w:pPr>
              <w:jc w:val="center"/>
              <w:rPr>
                <w:sz w:val="22"/>
                <w:szCs w:val="22"/>
              </w:rPr>
            </w:pPr>
            <w:r w:rsidRPr="003F1136">
              <w:rPr>
                <w:sz w:val="22"/>
                <w:szCs w:val="22"/>
              </w:rPr>
              <w:t>x</w:t>
            </w:r>
          </w:p>
        </w:tc>
      </w:tr>
      <w:tr w:rsidR="003F1136" w:rsidRPr="003F1136" w14:paraId="22B53725" w14:textId="77777777" w:rsidTr="00F95151">
        <w:tc>
          <w:tcPr>
            <w:tcW w:w="2928" w:type="dxa"/>
            <w:vMerge/>
            <w:tcBorders>
              <w:bottom w:val="nil"/>
            </w:tcBorders>
            <w:shd w:val="clear" w:color="auto" w:fill="auto"/>
            <w:vAlign w:val="center"/>
          </w:tcPr>
          <w:p w14:paraId="4954F3E0"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5B1CA6C0" w14:textId="77777777" w:rsidR="003F1136" w:rsidRPr="003F1136" w:rsidRDefault="003F1136" w:rsidP="003F1136">
            <w:pPr>
              <w:ind w:right="-2"/>
              <w:jc w:val="center"/>
              <w:rPr>
                <w:color w:val="000000"/>
                <w:sz w:val="22"/>
                <w:szCs w:val="22"/>
              </w:rPr>
            </w:pPr>
          </w:p>
        </w:tc>
        <w:tc>
          <w:tcPr>
            <w:tcW w:w="1831" w:type="dxa"/>
            <w:shd w:val="clear" w:color="auto" w:fill="auto"/>
          </w:tcPr>
          <w:p w14:paraId="7535ED70" w14:textId="77777777" w:rsidR="003F1136" w:rsidRPr="003F1136" w:rsidRDefault="003F1136" w:rsidP="003F1136">
            <w:pPr>
              <w:ind w:right="-2"/>
              <w:jc w:val="center"/>
              <w:rPr>
                <w:color w:val="000000"/>
                <w:sz w:val="22"/>
                <w:szCs w:val="22"/>
              </w:rPr>
            </w:pPr>
            <w:r w:rsidRPr="003F1136">
              <w:rPr>
                <w:color w:val="000000"/>
                <w:sz w:val="22"/>
                <w:szCs w:val="22"/>
              </w:rPr>
              <w:t>с 01.07.2021</w:t>
            </w:r>
          </w:p>
        </w:tc>
        <w:tc>
          <w:tcPr>
            <w:tcW w:w="1548" w:type="dxa"/>
            <w:shd w:val="clear" w:color="auto" w:fill="auto"/>
            <w:vAlign w:val="center"/>
          </w:tcPr>
          <w:p w14:paraId="30E2CBCA" w14:textId="77777777" w:rsidR="003F1136" w:rsidRPr="003F1136" w:rsidRDefault="003F1136" w:rsidP="003F1136">
            <w:pPr>
              <w:jc w:val="center"/>
              <w:rPr>
                <w:sz w:val="22"/>
              </w:rPr>
            </w:pPr>
            <w:r w:rsidRPr="003F1136">
              <w:rPr>
                <w:sz w:val="22"/>
              </w:rPr>
              <w:t>7,43</w:t>
            </w:r>
          </w:p>
        </w:tc>
        <w:tc>
          <w:tcPr>
            <w:tcW w:w="1596" w:type="dxa"/>
            <w:shd w:val="clear" w:color="auto" w:fill="auto"/>
            <w:vAlign w:val="center"/>
          </w:tcPr>
          <w:p w14:paraId="07B0BFA8" w14:textId="77777777" w:rsidR="003F1136" w:rsidRPr="003F1136" w:rsidRDefault="003F1136" w:rsidP="003F1136">
            <w:pPr>
              <w:jc w:val="center"/>
              <w:rPr>
                <w:sz w:val="22"/>
                <w:szCs w:val="22"/>
              </w:rPr>
            </w:pPr>
            <w:r w:rsidRPr="003F1136">
              <w:rPr>
                <w:sz w:val="22"/>
                <w:szCs w:val="22"/>
              </w:rPr>
              <w:t>x</w:t>
            </w:r>
          </w:p>
        </w:tc>
      </w:tr>
      <w:tr w:rsidR="003F1136" w:rsidRPr="003F1136" w14:paraId="2C8A6675" w14:textId="77777777" w:rsidTr="00F95151">
        <w:tc>
          <w:tcPr>
            <w:tcW w:w="2928" w:type="dxa"/>
            <w:vMerge/>
            <w:tcBorders>
              <w:bottom w:val="nil"/>
            </w:tcBorders>
            <w:shd w:val="clear" w:color="auto" w:fill="auto"/>
            <w:vAlign w:val="center"/>
          </w:tcPr>
          <w:p w14:paraId="1D11593D"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3D9947FC" w14:textId="77777777" w:rsidR="003F1136" w:rsidRPr="003F1136" w:rsidRDefault="003F1136" w:rsidP="003F1136">
            <w:pPr>
              <w:ind w:right="-2"/>
              <w:jc w:val="center"/>
              <w:rPr>
                <w:color w:val="000000"/>
                <w:sz w:val="22"/>
                <w:szCs w:val="22"/>
              </w:rPr>
            </w:pPr>
          </w:p>
        </w:tc>
        <w:tc>
          <w:tcPr>
            <w:tcW w:w="1831" w:type="dxa"/>
            <w:shd w:val="clear" w:color="auto" w:fill="auto"/>
          </w:tcPr>
          <w:p w14:paraId="3C6B6BAF" w14:textId="77777777" w:rsidR="003F1136" w:rsidRPr="003F1136" w:rsidRDefault="003F1136" w:rsidP="003F1136">
            <w:pPr>
              <w:ind w:right="-2"/>
              <w:jc w:val="center"/>
              <w:rPr>
                <w:color w:val="000000"/>
                <w:sz w:val="22"/>
                <w:szCs w:val="22"/>
              </w:rPr>
            </w:pPr>
            <w:r w:rsidRPr="003F1136">
              <w:rPr>
                <w:color w:val="000000"/>
                <w:sz w:val="22"/>
                <w:szCs w:val="22"/>
              </w:rPr>
              <w:t>с 01.01.2022</w:t>
            </w:r>
          </w:p>
        </w:tc>
        <w:tc>
          <w:tcPr>
            <w:tcW w:w="1548" w:type="dxa"/>
            <w:shd w:val="clear" w:color="auto" w:fill="auto"/>
            <w:vAlign w:val="center"/>
          </w:tcPr>
          <w:p w14:paraId="000EE9F3" w14:textId="77777777" w:rsidR="003F1136" w:rsidRPr="003F1136" w:rsidRDefault="003F1136" w:rsidP="003F1136">
            <w:pPr>
              <w:jc w:val="center"/>
              <w:rPr>
                <w:sz w:val="22"/>
              </w:rPr>
            </w:pPr>
            <w:r w:rsidRPr="003F1136">
              <w:rPr>
                <w:sz w:val="22"/>
              </w:rPr>
              <w:t>7,43</w:t>
            </w:r>
          </w:p>
        </w:tc>
        <w:tc>
          <w:tcPr>
            <w:tcW w:w="1596" w:type="dxa"/>
            <w:shd w:val="clear" w:color="auto" w:fill="auto"/>
            <w:vAlign w:val="center"/>
          </w:tcPr>
          <w:p w14:paraId="5731CCCB" w14:textId="77777777" w:rsidR="003F1136" w:rsidRPr="003F1136" w:rsidRDefault="003F1136" w:rsidP="003F1136">
            <w:pPr>
              <w:jc w:val="center"/>
              <w:rPr>
                <w:sz w:val="22"/>
                <w:szCs w:val="22"/>
              </w:rPr>
            </w:pPr>
            <w:r w:rsidRPr="003F1136">
              <w:rPr>
                <w:sz w:val="22"/>
                <w:szCs w:val="22"/>
              </w:rPr>
              <w:t>x</w:t>
            </w:r>
          </w:p>
        </w:tc>
      </w:tr>
      <w:tr w:rsidR="003F1136" w:rsidRPr="003F1136" w14:paraId="6886CAE7" w14:textId="77777777" w:rsidTr="00F95151">
        <w:tc>
          <w:tcPr>
            <w:tcW w:w="2928" w:type="dxa"/>
            <w:vMerge/>
            <w:tcBorders>
              <w:bottom w:val="nil"/>
            </w:tcBorders>
            <w:shd w:val="clear" w:color="auto" w:fill="auto"/>
            <w:vAlign w:val="center"/>
          </w:tcPr>
          <w:p w14:paraId="54896E65"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375CF501" w14:textId="77777777" w:rsidR="003F1136" w:rsidRPr="003F1136" w:rsidRDefault="003F1136" w:rsidP="003F1136">
            <w:pPr>
              <w:ind w:right="-2"/>
              <w:jc w:val="center"/>
              <w:rPr>
                <w:color w:val="000000"/>
                <w:sz w:val="22"/>
                <w:szCs w:val="22"/>
              </w:rPr>
            </w:pPr>
          </w:p>
        </w:tc>
        <w:tc>
          <w:tcPr>
            <w:tcW w:w="1831" w:type="dxa"/>
            <w:shd w:val="clear" w:color="auto" w:fill="auto"/>
          </w:tcPr>
          <w:p w14:paraId="042FF8D0" w14:textId="77777777" w:rsidR="003F1136" w:rsidRPr="003F1136" w:rsidRDefault="003F1136" w:rsidP="003F1136">
            <w:pPr>
              <w:ind w:right="-2"/>
              <w:jc w:val="center"/>
              <w:rPr>
                <w:color w:val="000000"/>
                <w:sz w:val="22"/>
                <w:szCs w:val="22"/>
              </w:rPr>
            </w:pPr>
            <w:r w:rsidRPr="003F1136">
              <w:rPr>
                <w:color w:val="000000"/>
                <w:sz w:val="22"/>
                <w:szCs w:val="22"/>
              </w:rPr>
              <w:t>с 01.07.2022</w:t>
            </w:r>
          </w:p>
        </w:tc>
        <w:tc>
          <w:tcPr>
            <w:tcW w:w="1548" w:type="dxa"/>
            <w:shd w:val="clear" w:color="auto" w:fill="auto"/>
            <w:vAlign w:val="center"/>
          </w:tcPr>
          <w:p w14:paraId="3F69080C" w14:textId="77777777" w:rsidR="003F1136" w:rsidRPr="003F1136" w:rsidRDefault="003F1136" w:rsidP="003F1136">
            <w:pPr>
              <w:jc w:val="center"/>
              <w:rPr>
                <w:sz w:val="22"/>
              </w:rPr>
            </w:pPr>
            <w:r w:rsidRPr="003F1136">
              <w:rPr>
                <w:sz w:val="22"/>
              </w:rPr>
              <w:t>7,68</w:t>
            </w:r>
          </w:p>
        </w:tc>
        <w:tc>
          <w:tcPr>
            <w:tcW w:w="1596" w:type="dxa"/>
            <w:shd w:val="clear" w:color="auto" w:fill="auto"/>
            <w:vAlign w:val="center"/>
          </w:tcPr>
          <w:p w14:paraId="3B668EF3" w14:textId="77777777" w:rsidR="003F1136" w:rsidRPr="003F1136" w:rsidRDefault="003F1136" w:rsidP="003F1136">
            <w:pPr>
              <w:jc w:val="center"/>
              <w:rPr>
                <w:sz w:val="22"/>
                <w:szCs w:val="22"/>
              </w:rPr>
            </w:pPr>
            <w:r w:rsidRPr="003F1136">
              <w:rPr>
                <w:sz w:val="22"/>
                <w:szCs w:val="22"/>
              </w:rPr>
              <w:t>x</w:t>
            </w:r>
          </w:p>
        </w:tc>
      </w:tr>
      <w:tr w:rsidR="003F1136" w:rsidRPr="003F1136" w14:paraId="125855D3" w14:textId="77777777" w:rsidTr="00F95151">
        <w:tc>
          <w:tcPr>
            <w:tcW w:w="2928" w:type="dxa"/>
            <w:vMerge/>
            <w:tcBorders>
              <w:bottom w:val="nil"/>
            </w:tcBorders>
            <w:shd w:val="clear" w:color="auto" w:fill="auto"/>
            <w:vAlign w:val="center"/>
          </w:tcPr>
          <w:p w14:paraId="1622FCD4"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5749FC9F" w14:textId="77777777" w:rsidR="003F1136" w:rsidRPr="003F1136" w:rsidRDefault="003F1136" w:rsidP="003F1136">
            <w:pPr>
              <w:ind w:right="-2"/>
              <w:jc w:val="center"/>
              <w:rPr>
                <w:color w:val="000000"/>
                <w:sz w:val="22"/>
                <w:szCs w:val="22"/>
              </w:rPr>
            </w:pPr>
          </w:p>
        </w:tc>
        <w:tc>
          <w:tcPr>
            <w:tcW w:w="1831" w:type="dxa"/>
            <w:shd w:val="clear" w:color="auto" w:fill="auto"/>
          </w:tcPr>
          <w:p w14:paraId="4C6D5506" w14:textId="77777777" w:rsidR="003F1136" w:rsidRPr="003F1136" w:rsidRDefault="003F1136" w:rsidP="003F1136">
            <w:pPr>
              <w:ind w:right="-2"/>
              <w:jc w:val="center"/>
              <w:rPr>
                <w:color w:val="000000"/>
                <w:sz w:val="22"/>
                <w:szCs w:val="22"/>
              </w:rPr>
            </w:pPr>
            <w:r w:rsidRPr="003F1136">
              <w:rPr>
                <w:color w:val="000000"/>
                <w:sz w:val="22"/>
                <w:szCs w:val="22"/>
              </w:rPr>
              <w:t>с 01.12.2022</w:t>
            </w:r>
          </w:p>
        </w:tc>
        <w:tc>
          <w:tcPr>
            <w:tcW w:w="1548" w:type="dxa"/>
            <w:shd w:val="clear" w:color="auto" w:fill="auto"/>
            <w:vAlign w:val="center"/>
          </w:tcPr>
          <w:p w14:paraId="1963AB49" w14:textId="77777777" w:rsidR="003F1136" w:rsidRPr="003F1136" w:rsidRDefault="003F1136" w:rsidP="003F1136">
            <w:pPr>
              <w:jc w:val="center"/>
              <w:rPr>
                <w:sz w:val="22"/>
              </w:rPr>
            </w:pPr>
            <w:r w:rsidRPr="003F1136">
              <w:rPr>
                <w:sz w:val="22"/>
              </w:rPr>
              <w:t>8,02</w:t>
            </w:r>
          </w:p>
        </w:tc>
        <w:tc>
          <w:tcPr>
            <w:tcW w:w="1596" w:type="dxa"/>
            <w:shd w:val="clear" w:color="auto" w:fill="auto"/>
          </w:tcPr>
          <w:p w14:paraId="1FAEDCC6" w14:textId="77777777" w:rsidR="003F1136" w:rsidRPr="003F1136" w:rsidRDefault="003F1136" w:rsidP="003F1136">
            <w:pPr>
              <w:jc w:val="center"/>
              <w:rPr>
                <w:sz w:val="22"/>
                <w:szCs w:val="22"/>
              </w:rPr>
            </w:pPr>
            <w:r w:rsidRPr="003F1136">
              <w:rPr>
                <w:sz w:val="22"/>
                <w:szCs w:val="22"/>
              </w:rPr>
              <w:t>x</w:t>
            </w:r>
          </w:p>
        </w:tc>
      </w:tr>
      <w:tr w:rsidR="003F1136" w:rsidRPr="003F1136" w14:paraId="1508FA9E" w14:textId="77777777" w:rsidTr="00F95151">
        <w:tc>
          <w:tcPr>
            <w:tcW w:w="2928" w:type="dxa"/>
            <w:vMerge/>
            <w:tcBorders>
              <w:bottom w:val="nil"/>
            </w:tcBorders>
            <w:shd w:val="clear" w:color="auto" w:fill="auto"/>
            <w:vAlign w:val="center"/>
          </w:tcPr>
          <w:p w14:paraId="61E1347A" w14:textId="77777777" w:rsidR="003F1136" w:rsidRPr="003F1136" w:rsidRDefault="003F1136" w:rsidP="003F1136">
            <w:pPr>
              <w:ind w:left="-142" w:right="-125"/>
              <w:jc w:val="center"/>
              <w:rPr>
                <w:color w:val="000000"/>
                <w:sz w:val="22"/>
                <w:szCs w:val="22"/>
              </w:rPr>
            </w:pPr>
          </w:p>
        </w:tc>
        <w:tc>
          <w:tcPr>
            <w:tcW w:w="2128" w:type="dxa"/>
            <w:vMerge/>
            <w:tcBorders>
              <w:bottom w:val="nil"/>
            </w:tcBorders>
            <w:shd w:val="clear" w:color="auto" w:fill="auto"/>
            <w:vAlign w:val="center"/>
          </w:tcPr>
          <w:p w14:paraId="17A70856" w14:textId="77777777" w:rsidR="003F1136" w:rsidRPr="003F1136" w:rsidRDefault="003F1136" w:rsidP="003F1136">
            <w:pPr>
              <w:ind w:right="-2"/>
              <w:jc w:val="center"/>
              <w:rPr>
                <w:color w:val="000000"/>
                <w:sz w:val="22"/>
                <w:szCs w:val="22"/>
              </w:rPr>
            </w:pPr>
          </w:p>
        </w:tc>
        <w:tc>
          <w:tcPr>
            <w:tcW w:w="1831" w:type="dxa"/>
            <w:shd w:val="clear" w:color="auto" w:fill="auto"/>
          </w:tcPr>
          <w:p w14:paraId="7DF780D0" w14:textId="77777777" w:rsidR="003F1136" w:rsidRPr="003F1136" w:rsidRDefault="003F1136" w:rsidP="003F1136">
            <w:pPr>
              <w:ind w:right="-2"/>
              <w:jc w:val="center"/>
              <w:rPr>
                <w:color w:val="000000"/>
                <w:sz w:val="22"/>
                <w:szCs w:val="22"/>
              </w:rPr>
            </w:pPr>
            <w:r w:rsidRPr="003F1136">
              <w:rPr>
                <w:color w:val="000000"/>
                <w:sz w:val="22"/>
                <w:szCs w:val="22"/>
              </w:rPr>
              <w:t>с 01.01.2023</w:t>
            </w:r>
          </w:p>
        </w:tc>
        <w:tc>
          <w:tcPr>
            <w:tcW w:w="1548" w:type="dxa"/>
            <w:shd w:val="clear" w:color="auto" w:fill="auto"/>
            <w:vAlign w:val="center"/>
          </w:tcPr>
          <w:p w14:paraId="1B15A6E6" w14:textId="77777777" w:rsidR="003F1136" w:rsidRPr="003F1136" w:rsidRDefault="003F1136" w:rsidP="003F1136">
            <w:pPr>
              <w:jc w:val="center"/>
              <w:rPr>
                <w:sz w:val="22"/>
              </w:rPr>
            </w:pPr>
            <w:r w:rsidRPr="003F1136">
              <w:rPr>
                <w:sz w:val="22"/>
              </w:rPr>
              <w:t>8,02</w:t>
            </w:r>
          </w:p>
        </w:tc>
        <w:tc>
          <w:tcPr>
            <w:tcW w:w="1596" w:type="dxa"/>
            <w:shd w:val="clear" w:color="auto" w:fill="auto"/>
          </w:tcPr>
          <w:p w14:paraId="28B0786F" w14:textId="77777777" w:rsidR="003F1136" w:rsidRPr="003F1136" w:rsidRDefault="003F1136" w:rsidP="003F1136">
            <w:pPr>
              <w:jc w:val="center"/>
              <w:rPr>
                <w:sz w:val="22"/>
                <w:szCs w:val="22"/>
              </w:rPr>
            </w:pPr>
            <w:r w:rsidRPr="003F1136">
              <w:rPr>
                <w:sz w:val="22"/>
                <w:szCs w:val="22"/>
              </w:rPr>
              <w:t>x</w:t>
            </w:r>
          </w:p>
        </w:tc>
      </w:tr>
      <w:tr w:rsidR="003F1136" w:rsidRPr="003F1136" w14:paraId="09129B48" w14:textId="77777777" w:rsidTr="00F95151">
        <w:tc>
          <w:tcPr>
            <w:tcW w:w="2928" w:type="dxa"/>
            <w:vMerge/>
            <w:tcBorders>
              <w:bottom w:val="nil"/>
            </w:tcBorders>
            <w:shd w:val="clear" w:color="auto" w:fill="auto"/>
            <w:vAlign w:val="center"/>
          </w:tcPr>
          <w:p w14:paraId="14832D08" w14:textId="77777777" w:rsidR="003F1136" w:rsidRPr="003F1136" w:rsidRDefault="003F1136" w:rsidP="003F1136">
            <w:pPr>
              <w:ind w:left="-142" w:right="-125"/>
              <w:jc w:val="center"/>
              <w:rPr>
                <w:color w:val="000000"/>
                <w:sz w:val="22"/>
                <w:szCs w:val="22"/>
              </w:rPr>
            </w:pPr>
          </w:p>
        </w:tc>
        <w:tc>
          <w:tcPr>
            <w:tcW w:w="7103" w:type="dxa"/>
            <w:gridSpan w:val="4"/>
            <w:tcBorders>
              <w:bottom w:val="nil"/>
            </w:tcBorders>
            <w:shd w:val="clear" w:color="auto" w:fill="auto"/>
            <w:vAlign w:val="center"/>
          </w:tcPr>
          <w:p w14:paraId="07635723" w14:textId="77777777" w:rsidR="003F1136" w:rsidRPr="003F1136" w:rsidRDefault="003F1136" w:rsidP="003F1136">
            <w:pPr>
              <w:ind w:right="-2"/>
              <w:jc w:val="center"/>
              <w:rPr>
                <w:color w:val="000000"/>
                <w:sz w:val="22"/>
                <w:szCs w:val="22"/>
              </w:rPr>
            </w:pPr>
            <w:r w:rsidRPr="003F1136">
              <w:rPr>
                <w:sz w:val="22"/>
                <w:szCs w:val="22"/>
              </w:rPr>
              <w:t>Тариф на теплоноситель, поставляемый потребителям</w:t>
            </w:r>
          </w:p>
        </w:tc>
      </w:tr>
      <w:tr w:rsidR="003F1136" w:rsidRPr="003F1136" w14:paraId="630ADF0B" w14:textId="77777777" w:rsidTr="00F95151">
        <w:tc>
          <w:tcPr>
            <w:tcW w:w="2928" w:type="dxa"/>
            <w:vMerge/>
            <w:tcBorders>
              <w:bottom w:val="nil"/>
            </w:tcBorders>
            <w:shd w:val="clear" w:color="auto" w:fill="auto"/>
            <w:vAlign w:val="center"/>
          </w:tcPr>
          <w:p w14:paraId="29DBCA29" w14:textId="77777777" w:rsidR="003F1136" w:rsidRPr="003F1136" w:rsidRDefault="003F1136" w:rsidP="003F1136">
            <w:pPr>
              <w:ind w:left="-142" w:right="-125"/>
              <w:jc w:val="center"/>
              <w:rPr>
                <w:color w:val="000000"/>
                <w:sz w:val="22"/>
                <w:szCs w:val="22"/>
              </w:rPr>
            </w:pPr>
          </w:p>
        </w:tc>
        <w:tc>
          <w:tcPr>
            <w:tcW w:w="2128" w:type="dxa"/>
            <w:vMerge w:val="restart"/>
            <w:tcBorders>
              <w:bottom w:val="nil"/>
            </w:tcBorders>
            <w:shd w:val="clear" w:color="auto" w:fill="auto"/>
            <w:vAlign w:val="center"/>
          </w:tcPr>
          <w:p w14:paraId="6FE758CA" w14:textId="77777777" w:rsidR="003F1136" w:rsidRPr="003F1136" w:rsidRDefault="003F1136" w:rsidP="003F1136">
            <w:pPr>
              <w:ind w:right="-2"/>
              <w:jc w:val="center"/>
              <w:rPr>
                <w:color w:val="000000"/>
                <w:sz w:val="22"/>
                <w:szCs w:val="22"/>
              </w:rPr>
            </w:pPr>
            <w:r w:rsidRPr="003F1136">
              <w:rPr>
                <w:color w:val="000000"/>
                <w:sz w:val="22"/>
                <w:szCs w:val="22"/>
              </w:rPr>
              <w:t xml:space="preserve">Одноставочный </w:t>
            </w:r>
          </w:p>
          <w:p w14:paraId="19462BAE" w14:textId="77777777" w:rsidR="003F1136" w:rsidRPr="003F1136" w:rsidRDefault="003F1136" w:rsidP="003F1136">
            <w:pPr>
              <w:ind w:right="-2"/>
              <w:jc w:val="center"/>
              <w:rPr>
                <w:color w:val="000000"/>
                <w:sz w:val="22"/>
                <w:szCs w:val="22"/>
                <w:vertAlign w:val="superscript"/>
              </w:rPr>
            </w:pPr>
            <w:r w:rsidRPr="003F1136">
              <w:rPr>
                <w:color w:val="000000"/>
                <w:sz w:val="22"/>
                <w:szCs w:val="22"/>
              </w:rPr>
              <w:t>руб./ м</w:t>
            </w:r>
            <w:r w:rsidRPr="003F1136">
              <w:rPr>
                <w:color w:val="000000"/>
                <w:sz w:val="22"/>
                <w:szCs w:val="22"/>
                <w:vertAlign w:val="superscript"/>
              </w:rPr>
              <w:t>3</w:t>
            </w:r>
          </w:p>
        </w:tc>
        <w:tc>
          <w:tcPr>
            <w:tcW w:w="1831" w:type="dxa"/>
            <w:shd w:val="clear" w:color="auto" w:fill="auto"/>
            <w:vAlign w:val="center"/>
          </w:tcPr>
          <w:p w14:paraId="34067413" w14:textId="77777777" w:rsidR="003F1136" w:rsidRPr="003F1136" w:rsidRDefault="003F1136" w:rsidP="003F1136">
            <w:pPr>
              <w:ind w:right="-2"/>
              <w:jc w:val="center"/>
              <w:rPr>
                <w:color w:val="000000"/>
                <w:sz w:val="22"/>
                <w:szCs w:val="22"/>
              </w:rPr>
            </w:pPr>
            <w:r w:rsidRPr="003F1136">
              <w:rPr>
                <w:color w:val="000000"/>
                <w:sz w:val="22"/>
                <w:szCs w:val="22"/>
              </w:rPr>
              <w:t>с 01.01.2019</w:t>
            </w:r>
          </w:p>
        </w:tc>
        <w:tc>
          <w:tcPr>
            <w:tcW w:w="1548" w:type="dxa"/>
            <w:shd w:val="clear" w:color="auto" w:fill="auto"/>
            <w:vAlign w:val="center"/>
          </w:tcPr>
          <w:p w14:paraId="769FC9C7" w14:textId="77777777" w:rsidR="003F1136" w:rsidRPr="003F1136" w:rsidRDefault="003F1136" w:rsidP="003F1136">
            <w:pPr>
              <w:jc w:val="center"/>
              <w:rPr>
                <w:sz w:val="22"/>
              </w:rPr>
            </w:pPr>
            <w:r w:rsidRPr="003F1136">
              <w:rPr>
                <w:sz w:val="22"/>
              </w:rPr>
              <w:t>6,39</w:t>
            </w:r>
          </w:p>
        </w:tc>
        <w:tc>
          <w:tcPr>
            <w:tcW w:w="1596" w:type="dxa"/>
            <w:shd w:val="clear" w:color="auto" w:fill="auto"/>
          </w:tcPr>
          <w:p w14:paraId="6B0CBF11" w14:textId="77777777" w:rsidR="003F1136" w:rsidRPr="003F1136" w:rsidRDefault="003F1136" w:rsidP="003F1136">
            <w:pPr>
              <w:jc w:val="center"/>
              <w:rPr>
                <w:sz w:val="22"/>
                <w:szCs w:val="22"/>
              </w:rPr>
            </w:pPr>
            <w:r w:rsidRPr="003F1136">
              <w:rPr>
                <w:sz w:val="22"/>
                <w:szCs w:val="22"/>
              </w:rPr>
              <w:t>x</w:t>
            </w:r>
          </w:p>
        </w:tc>
      </w:tr>
      <w:tr w:rsidR="003F1136" w:rsidRPr="003F1136" w14:paraId="5C82DA07" w14:textId="77777777" w:rsidTr="00F95151">
        <w:tc>
          <w:tcPr>
            <w:tcW w:w="2928" w:type="dxa"/>
            <w:vMerge/>
            <w:tcBorders>
              <w:bottom w:val="nil"/>
            </w:tcBorders>
            <w:shd w:val="clear" w:color="auto" w:fill="auto"/>
            <w:vAlign w:val="center"/>
          </w:tcPr>
          <w:p w14:paraId="331B8A2E"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4290D0BE" w14:textId="77777777" w:rsidR="003F1136" w:rsidRPr="003F1136" w:rsidRDefault="003F1136" w:rsidP="003F1136">
            <w:pPr>
              <w:ind w:right="-2"/>
              <w:jc w:val="center"/>
              <w:rPr>
                <w:color w:val="000000"/>
                <w:sz w:val="22"/>
                <w:szCs w:val="22"/>
              </w:rPr>
            </w:pPr>
          </w:p>
        </w:tc>
        <w:tc>
          <w:tcPr>
            <w:tcW w:w="1831" w:type="dxa"/>
            <w:shd w:val="clear" w:color="auto" w:fill="auto"/>
          </w:tcPr>
          <w:p w14:paraId="48A4CE2F" w14:textId="77777777" w:rsidR="003F1136" w:rsidRPr="003F1136" w:rsidRDefault="003F1136" w:rsidP="003F1136">
            <w:pPr>
              <w:ind w:right="-2"/>
              <w:jc w:val="center"/>
              <w:rPr>
                <w:color w:val="000000"/>
                <w:sz w:val="22"/>
                <w:szCs w:val="22"/>
              </w:rPr>
            </w:pPr>
            <w:r w:rsidRPr="003F1136">
              <w:rPr>
                <w:color w:val="000000"/>
                <w:sz w:val="22"/>
                <w:szCs w:val="22"/>
              </w:rPr>
              <w:t>с 01.07.2019</w:t>
            </w:r>
          </w:p>
        </w:tc>
        <w:tc>
          <w:tcPr>
            <w:tcW w:w="1548" w:type="dxa"/>
            <w:shd w:val="clear" w:color="auto" w:fill="auto"/>
            <w:vAlign w:val="center"/>
          </w:tcPr>
          <w:p w14:paraId="7586ADA6" w14:textId="77777777" w:rsidR="003F1136" w:rsidRPr="003F1136" w:rsidRDefault="003F1136" w:rsidP="003F1136">
            <w:pPr>
              <w:jc w:val="center"/>
              <w:rPr>
                <w:sz w:val="22"/>
              </w:rPr>
            </w:pPr>
            <w:r w:rsidRPr="003F1136">
              <w:rPr>
                <w:sz w:val="22"/>
              </w:rPr>
              <w:t>6,39</w:t>
            </w:r>
          </w:p>
        </w:tc>
        <w:tc>
          <w:tcPr>
            <w:tcW w:w="1596" w:type="dxa"/>
            <w:shd w:val="clear" w:color="auto" w:fill="auto"/>
          </w:tcPr>
          <w:p w14:paraId="4AC0AB92" w14:textId="77777777" w:rsidR="003F1136" w:rsidRPr="003F1136" w:rsidRDefault="003F1136" w:rsidP="003F1136">
            <w:pPr>
              <w:jc w:val="center"/>
              <w:rPr>
                <w:sz w:val="22"/>
                <w:szCs w:val="22"/>
              </w:rPr>
            </w:pPr>
            <w:r w:rsidRPr="003F1136">
              <w:rPr>
                <w:sz w:val="22"/>
                <w:szCs w:val="22"/>
              </w:rPr>
              <w:t>x</w:t>
            </w:r>
          </w:p>
        </w:tc>
      </w:tr>
      <w:tr w:rsidR="003F1136" w:rsidRPr="003F1136" w14:paraId="79AF9F86" w14:textId="77777777" w:rsidTr="00F95151">
        <w:tc>
          <w:tcPr>
            <w:tcW w:w="2928" w:type="dxa"/>
            <w:vMerge/>
            <w:tcBorders>
              <w:bottom w:val="nil"/>
            </w:tcBorders>
            <w:shd w:val="clear" w:color="auto" w:fill="auto"/>
            <w:vAlign w:val="center"/>
          </w:tcPr>
          <w:p w14:paraId="22F31E27"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63D88F50" w14:textId="77777777" w:rsidR="003F1136" w:rsidRPr="003F1136" w:rsidRDefault="003F1136" w:rsidP="003F1136">
            <w:pPr>
              <w:ind w:right="-2"/>
              <w:jc w:val="center"/>
              <w:rPr>
                <w:color w:val="000000"/>
                <w:sz w:val="22"/>
                <w:szCs w:val="22"/>
              </w:rPr>
            </w:pPr>
          </w:p>
        </w:tc>
        <w:tc>
          <w:tcPr>
            <w:tcW w:w="1831" w:type="dxa"/>
            <w:shd w:val="clear" w:color="auto" w:fill="auto"/>
          </w:tcPr>
          <w:p w14:paraId="05FEE567" w14:textId="77777777" w:rsidR="003F1136" w:rsidRPr="003F1136" w:rsidRDefault="003F1136" w:rsidP="003F1136">
            <w:pPr>
              <w:ind w:right="-2"/>
              <w:jc w:val="center"/>
              <w:rPr>
                <w:color w:val="000000"/>
                <w:sz w:val="22"/>
                <w:szCs w:val="22"/>
              </w:rPr>
            </w:pPr>
            <w:r w:rsidRPr="003F1136">
              <w:rPr>
                <w:color w:val="000000"/>
                <w:sz w:val="22"/>
                <w:szCs w:val="22"/>
              </w:rPr>
              <w:t>с 01.01.2020</w:t>
            </w:r>
          </w:p>
        </w:tc>
        <w:tc>
          <w:tcPr>
            <w:tcW w:w="1548" w:type="dxa"/>
            <w:shd w:val="clear" w:color="auto" w:fill="auto"/>
            <w:vAlign w:val="center"/>
          </w:tcPr>
          <w:p w14:paraId="1EB36521" w14:textId="77777777" w:rsidR="003F1136" w:rsidRPr="003F1136" w:rsidRDefault="003F1136" w:rsidP="003F1136">
            <w:pPr>
              <w:jc w:val="center"/>
              <w:rPr>
                <w:sz w:val="22"/>
              </w:rPr>
            </w:pPr>
            <w:r w:rsidRPr="003F1136">
              <w:rPr>
                <w:sz w:val="22"/>
              </w:rPr>
              <w:t>6,39</w:t>
            </w:r>
          </w:p>
        </w:tc>
        <w:tc>
          <w:tcPr>
            <w:tcW w:w="1596" w:type="dxa"/>
            <w:shd w:val="clear" w:color="auto" w:fill="auto"/>
          </w:tcPr>
          <w:p w14:paraId="633B6C1E" w14:textId="77777777" w:rsidR="003F1136" w:rsidRPr="003F1136" w:rsidRDefault="003F1136" w:rsidP="003F1136">
            <w:pPr>
              <w:jc w:val="center"/>
              <w:rPr>
                <w:sz w:val="22"/>
                <w:szCs w:val="22"/>
              </w:rPr>
            </w:pPr>
            <w:r w:rsidRPr="003F1136">
              <w:rPr>
                <w:sz w:val="22"/>
                <w:szCs w:val="22"/>
              </w:rPr>
              <w:t>x</w:t>
            </w:r>
          </w:p>
        </w:tc>
      </w:tr>
      <w:tr w:rsidR="003F1136" w:rsidRPr="003F1136" w14:paraId="61F0E3AE" w14:textId="77777777" w:rsidTr="00F95151">
        <w:tc>
          <w:tcPr>
            <w:tcW w:w="2928" w:type="dxa"/>
            <w:vMerge/>
            <w:tcBorders>
              <w:bottom w:val="nil"/>
            </w:tcBorders>
            <w:shd w:val="clear" w:color="auto" w:fill="auto"/>
            <w:vAlign w:val="center"/>
          </w:tcPr>
          <w:p w14:paraId="6187D5B5"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331E6EAD" w14:textId="77777777" w:rsidR="003F1136" w:rsidRPr="003F1136" w:rsidRDefault="003F1136" w:rsidP="003F1136">
            <w:pPr>
              <w:ind w:right="-2"/>
              <w:jc w:val="center"/>
              <w:rPr>
                <w:color w:val="000000"/>
                <w:sz w:val="22"/>
                <w:szCs w:val="22"/>
              </w:rPr>
            </w:pPr>
          </w:p>
        </w:tc>
        <w:tc>
          <w:tcPr>
            <w:tcW w:w="1831" w:type="dxa"/>
            <w:shd w:val="clear" w:color="auto" w:fill="auto"/>
          </w:tcPr>
          <w:p w14:paraId="3188A83C" w14:textId="77777777" w:rsidR="003F1136" w:rsidRPr="003F1136" w:rsidRDefault="003F1136" w:rsidP="003F1136">
            <w:pPr>
              <w:ind w:right="-2"/>
              <w:jc w:val="center"/>
              <w:rPr>
                <w:color w:val="000000"/>
                <w:sz w:val="22"/>
                <w:szCs w:val="22"/>
              </w:rPr>
            </w:pPr>
            <w:r w:rsidRPr="003F1136">
              <w:rPr>
                <w:color w:val="000000"/>
                <w:sz w:val="22"/>
                <w:szCs w:val="22"/>
              </w:rPr>
              <w:t>с 01.07.2020</w:t>
            </w:r>
          </w:p>
        </w:tc>
        <w:tc>
          <w:tcPr>
            <w:tcW w:w="1548" w:type="dxa"/>
            <w:shd w:val="clear" w:color="auto" w:fill="auto"/>
          </w:tcPr>
          <w:p w14:paraId="62AAC0EA" w14:textId="77777777" w:rsidR="003F1136" w:rsidRPr="003F1136" w:rsidRDefault="003F1136" w:rsidP="003F1136">
            <w:pPr>
              <w:jc w:val="center"/>
              <w:rPr>
                <w:sz w:val="22"/>
                <w:szCs w:val="22"/>
              </w:rPr>
            </w:pPr>
            <w:r w:rsidRPr="003F1136">
              <w:rPr>
                <w:sz w:val="22"/>
                <w:szCs w:val="22"/>
              </w:rPr>
              <w:t>6,98</w:t>
            </w:r>
          </w:p>
        </w:tc>
        <w:tc>
          <w:tcPr>
            <w:tcW w:w="1596" w:type="dxa"/>
            <w:shd w:val="clear" w:color="auto" w:fill="auto"/>
          </w:tcPr>
          <w:p w14:paraId="4BB7B6E9" w14:textId="77777777" w:rsidR="003F1136" w:rsidRPr="003F1136" w:rsidRDefault="003F1136" w:rsidP="003F1136">
            <w:pPr>
              <w:jc w:val="center"/>
              <w:rPr>
                <w:sz w:val="22"/>
                <w:szCs w:val="22"/>
              </w:rPr>
            </w:pPr>
            <w:r w:rsidRPr="003F1136">
              <w:rPr>
                <w:sz w:val="22"/>
                <w:szCs w:val="22"/>
              </w:rPr>
              <w:t>x</w:t>
            </w:r>
          </w:p>
        </w:tc>
      </w:tr>
      <w:tr w:rsidR="003F1136" w:rsidRPr="003F1136" w14:paraId="23623908" w14:textId="77777777" w:rsidTr="00F95151">
        <w:tc>
          <w:tcPr>
            <w:tcW w:w="2928" w:type="dxa"/>
            <w:vMerge/>
            <w:tcBorders>
              <w:bottom w:val="nil"/>
            </w:tcBorders>
            <w:shd w:val="clear" w:color="auto" w:fill="auto"/>
            <w:vAlign w:val="center"/>
          </w:tcPr>
          <w:p w14:paraId="715B7EA6"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5E168A7B" w14:textId="77777777" w:rsidR="003F1136" w:rsidRPr="003F1136" w:rsidRDefault="003F1136" w:rsidP="003F1136">
            <w:pPr>
              <w:ind w:right="-2"/>
              <w:jc w:val="center"/>
              <w:rPr>
                <w:color w:val="000000"/>
                <w:sz w:val="22"/>
                <w:szCs w:val="22"/>
              </w:rPr>
            </w:pPr>
          </w:p>
        </w:tc>
        <w:tc>
          <w:tcPr>
            <w:tcW w:w="1831" w:type="dxa"/>
            <w:shd w:val="clear" w:color="auto" w:fill="auto"/>
          </w:tcPr>
          <w:p w14:paraId="21CB8B58" w14:textId="77777777" w:rsidR="003F1136" w:rsidRPr="003F1136" w:rsidRDefault="003F1136" w:rsidP="003F1136">
            <w:pPr>
              <w:ind w:right="-2"/>
              <w:jc w:val="center"/>
              <w:rPr>
                <w:color w:val="000000"/>
                <w:sz w:val="22"/>
                <w:szCs w:val="22"/>
              </w:rPr>
            </w:pPr>
            <w:r w:rsidRPr="003F1136">
              <w:rPr>
                <w:color w:val="000000"/>
                <w:sz w:val="22"/>
                <w:szCs w:val="22"/>
              </w:rPr>
              <w:t>с 01.01.2021</w:t>
            </w:r>
          </w:p>
        </w:tc>
        <w:tc>
          <w:tcPr>
            <w:tcW w:w="1548" w:type="dxa"/>
            <w:shd w:val="clear" w:color="auto" w:fill="auto"/>
          </w:tcPr>
          <w:p w14:paraId="18AD6FB6" w14:textId="77777777" w:rsidR="003F1136" w:rsidRPr="003F1136" w:rsidRDefault="003F1136" w:rsidP="003F1136">
            <w:pPr>
              <w:jc w:val="center"/>
              <w:rPr>
                <w:sz w:val="22"/>
                <w:szCs w:val="22"/>
              </w:rPr>
            </w:pPr>
            <w:r w:rsidRPr="003F1136">
              <w:rPr>
                <w:sz w:val="22"/>
                <w:szCs w:val="22"/>
              </w:rPr>
              <w:t>6,98</w:t>
            </w:r>
          </w:p>
        </w:tc>
        <w:tc>
          <w:tcPr>
            <w:tcW w:w="1596" w:type="dxa"/>
            <w:shd w:val="clear" w:color="auto" w:fill="auto"/>
            <w:vAlign w:val="center"/>
          </w:tcPr>
          <w:p w14:paraId="50A34A32" w14:textId="77777777" w:rsidR="003F1136" w:rsidRPr="003F1136" w:rsidRDefault="003F1136" w:rsidP="003F1136">
            <w:pPr>
              <w:jc w:val="center"/>
              <w:rPr>
                <w:sz w:val="22"/>
                <w:szCs w:val="22"/>
              </w:rPr>
            </w:pPr>
            <w:r w:rsidRPr="003F1136">
              <w:rPr>
                <w:sz w:val="22"/>
                <w:szCs w:val="22"/>
              </w:rPr>
              <w:t>x</w:t>
            </w:r>
          </w:p>
        </w:tc>
      </w:tr>
      <w:tr w:rsidR="003F1136" w:rsidRPr="003F1136" w14:paraId="1E088014" w14:textId="77777777" w:rsidTr="00F95151">
        <w:tc>
          <w:tcPr>
            <w:tcW w:w="2928" w:type="dxa"/>
            <w:vMerge/>
            <w:tcBorders>
              <w:bottom w:val="nil"/>
            </w:tcBorders>
            <w:shd w:val="clear" w:color="auto" w:fill="auto"/>
            <w:vAlign w:val="center"/>
          </w:tcPr>
          <w:p w14:paraId="0A32ABB8"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54F27414" w14:textId="77777777" w:rsidR="003F1136" w:rsidRPr="003F1136" w:rsidRDefault="003F1136" w:rsidP="003F1136">
            <w:pPr>
              <w:ind w:right="-2"/>
              <w:jc w:val="center"/>
              <w:rPr>
                <w:color w:val="000000"/>
                <w:sz w:val="22"/>
                <w:szCs w:val="22"/>
              </w:rPr>
            </w:pPr>
          </w:p>
        </w:tc>
        <w:tc>
          <w:tcPr>
            <w:tcW w:w="1831" w:type="dxa"/>
            <w:shd w:val="clear" w:color="auto" w:fill="auto"/>
          </w:tcPr>
          <w:p w14:paraId="745C12FB" w14:textId="77777777" w:rsidR="003F1136" w:rsidRPr="003F1136" w:rsidRDefault="003F1136" w:rsidP="003F1136">
            <w:pPr>
              <w:ind w:right="-2"/>
              <w:jc w:val="center"/>
              <w:rPr>
                <w:color w:val="000000"/>
                <w:sz w:val="22"/>
                <w:szCs w:val="22"/>
              </w:rPr>
            </w:pPr>
            <w:r w:rsidRPr="003F1136">
              <w:rPr>
                <w:color w:val="000000"/>
                <w:sz w:val="22"/>
                <w:szCs w:val="22"/>
              </w:rPr>
              <w:t>с 01.07.2021</w:t>
            </w:r>
          </w:p>
        </w:tc>
        <w:tc>
          <w:tcPr>
            <w:tcW w:w="1548" w:type="dxa"/>
            <w:shd w:val="clear" w:color="auto" w:fill="auto"/>
          </w:tcPr>
          <w:p w14:paraId="0B5120B9" w14:textId="77777777" w:rsidR="003F1136" w:rsidRPr="003F1136" w:rsidRDefault="003F1136" w:rsidP="003F1136">
            <w:pPr>
              <w:jc w:val="center"/>
              <w:rPr>
                <w:sz w:val="22"/>
                <w:szCs w:val="22"/>
              </w:rPr>
            </w:pPr>
            <w:r w:rsidRPr="003F1136">
              <w:rPr>
                <w:sz w:val="22"/>
                <w:szCs w:val="22"/>
              </w:rPr>
              <w:t>7,43</w:t>
            </w:r>
          </w:p>
        </w:tc>
        <w:tc>
          <w:tcPr>
            <w:tcW w:w="1596" w:type="dxa"/>
            <w:shd w:val="clear" w:color="auto" w:fill="auto"/>
            <w:vAlign w:val="center"/>
          </w:tcPr>
          <w:p w14:paraId="4260FE4C" w14:textId="77777777" w:rsidR="003F1136" w:rsidRPr="003F1136" w:rsidRDefault="003F1136" w:rsidP="003F1136">
            <w:pPr>
              <w:jc w:val="center"/>
              <w:rPr>
                <w:sz w:val="22"/>
                <w:szCs w:val="22"/>
              </w:rPr>
            </w:pPr>
            <w:r w:rsidRPr="003F1136">
              <w:rPr>
                <w:sz w:val="22"/>
                <w:szCs w:val="22"/>
              </w:rPr>
              <w:t>x</w:t>
            </w:r>
          </w:p>
        </w:tc>
      </w:tr>
      <w:tr w:rsidR="003F1136" w:rsidRPr="003F1136" w14:paraId="518E8786" w14:textId="77777777" w:rsidTr="00F95151">
        <w:tc>
          <w:tcPr>
            <w:tcW w:w="2928" w:type="dxa"/>
            <w:vMerge/>
            <w:tcBorders>
              <w:bottom w:val="nil"/>
            </w:tcBorders>
            <w:shd w:val="clear" w:color="auto" w:fill="auto"/>
            <w:vAlign w:val="center"/>
          </w:tcPr>
          <w:p w14:paraId="47264A45"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22FC0C17" w14:textId="77777777" w:rsidR="003F1136" w:rsidRPr="003F1136" w:rsidRDefault="003F1136" w:rsidP="003F1136">
            <w:pPr>
              <w:ind w:right="-2"/>
              <w:jc w:val="center"/>
              <w:rPr>
                <w:color w:val="000000"/>
                <w:sz w:val="22"/>
                <w:szCs w:val="22"/>
              </w:rPr>
            </w:pPr>
          </w:p>
        </w:tc>
        <w:tc>
          <w:tcPr>
            <w:tcW w:w="1831" w:type="dxa"/>
            <w:shd w:val="clear" w:color="auto" w:fill="auto"/>
          </w:tcPr>
          <w:p w14:paraId="3A688BB9" w14:textId="77777777" w:rsidR="003F1136" w:rsidRPr="003F1136" w:rsidRDefault="003F1136" w:rsidP="003F1136">
            <w:pPr>
              <w:ind w:right="-2"/>
              <w:jc w:val="center"/>
              <w:rPr>
                <w:color w:val="000000"/>
                <w:sz w:val="22"/>
                <w:szCs w:val="22"/>
              </w:rPr>
            </w:pPr>
            <w:r w:rsidRPr="003F1136">
              <w:rPr>
                <w:color w:val="000000"/>
                <w:sz w:val="22"/>
                <w:szCs w:val="22"/>
              </w:rPr>
              <w:t>с 01.01.2022</w:t>
            </w:r>
          </w:p>
        </w:tc>
        <w:tc>
          <w:tcPr>
            <w:tcW w:w="1548" w:type="dxa"/>
            <w:shd w:val="clear" w:color="auto" w:fill="auto"/>
            <w:vAlign w:val="center"/>
          </w:tcPr>
          <w:p w14:paraId="57C508FB" w14:textId="77777777" w:rsidR="003F1136" w:rsidRPr="003F1136" w:rsidRDefault="003F1136" w:rsidP="003F1136">
            <w:pPr>
              <w:jc w:val="center"/>
              <w:rPr>
                <w:sz w:val="22"/>
              </w:rPr>
            </w:pPr>
            <w:r w:rsidRPr="003F1136">
              <w:rPr>
                <w:sz w:val="22"/>
              </w:rPr>
              <w:t>7,43</w:t>
            </w:r>
          </w:p>
        </w:tc>
        <w:tc>
          <w:tcPr>
            <w:tcW w:w="1596" w:type="dxa"/>
            <w:shd w:val="clear" w:color="auto" w:fill="auto"/>
            <w:vAlign w:val="center"/>
          </w:tcPr>
          <w:p w14:paraId="3CF657AE" w14:textId="77777777" w:rsidR="003F1136" w:rsidRPr="003F1136" w:rsidRDefault="003F1136" w:rsidP="003F1136">
            <w:pPr>
              <w:jc w:val="center"/>
              <w:rPr>
                <w:sz w:val="22"/>
                <w:szCs w:val="22"/>
              </w:rPr>
            </w:pPr>
            <w:r w:rsidRPr="003F1136">
              <w:rPr>
                <w:sz w:val="22"/>
                <w:szCs w:val="22"/>
              </w:rPr>
              <w:t>x</w:t>
            </w:r>
          </w:p>
        </w:tc>
      </w:tr>
      <w:tr w:rsidR="003F1136" w:rsidRPr="003F1136" w14:paraId="1E78A070" w14:textId="77777777" w:rsidTr="00F95151">
        <w:tc>
          <w:tcPr>
            <w:tcW w:w="2928" w:type="dxa"/>
            <w:vMerge/>
            <w:tcBorders>
              <w:bottom w:val="nil"/>
            </w:tcBorders>
            <w:shd w:val="clear" w:color="auto" w:fill="auto"/>
            <w:vAlign w:val="center"/>
          </w:tcPr>
          <w:p w14:paraId="63F20D4C"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57F512D8" w14:textId="77777777" w:rsidR="003F1136" w:rsidRPr="003F1136" w:rsidRDefault="003F1136" w:rsidP="003F1136">
            <w:pPr>
              <w:ind w:right="-2"/>
              <w:jc w:val="center"/>
              <w:rPr>
                <w:color w:val="000000"/>
                <w:sz w:val="22"/>
                <w:szCs w:val="22"/>
              </w:rPr>
            </w:pPr>
          </w:p>
        </w:tc>
        <w:tc>
          <w:tcPr>
            <w:tcW w:w="1831" w:type="dxa"/>
            <w:shd w:val="clear" w:color="auto" w:fill="auto"/>
          </w:tcPr>
          <w:p w14:paraId="6FE0DA6F" w14:textId="77777777" w:rsidR="003F1136" w:rsidRPr="003F1136" w:rsidRDefault="003F1136" w:rsidP="003F1136">
            <w:pPr>
              <w:ind w:right="-2"/>
              <w:jc w:val="center"/>
              <w:rPr>
                <w:color w:val="000000"/>
                <w:sz w:val="22"/>
                <w:szCs w:val="22"/>
              </w:rPr>
            </w:pPr>
            <w:r w:rsidRPr="003F1136">
              <w:rPr>
                <w:color w:val="000000"/>
                <w:sz w:val="22"/>
                <w:szCs w:val="22"/>
              </w:rPr>
              <w:t>с 01.07.2022</w:t>
            </w:r>
          </w:p>
        </w:tc>
        <w:tc>
          <w:tcPr>
            <w:tcW w:w="1548" w:type="dxa"/>
            <w:shd w:val="clear" w:color="auto" w:fill="auto"/>
            <w:vAlign w:val="center"/>
          </w:tcPr>
          <w:p w14:paraId="2028B8BB" w14:textId="77777777" w:rsidR="003F1136" w:rsidRPr="003F1136" w:rsidRDefault="003F1136" w:rsidP="003F1136">
            <w:pPr>
              <w:jc w:val="center"/>
              <w:rPr>
                <w:sz w:val="22"/>
              </w:rPr>
            </w:pPr>
            <w:r w:rsidRPr="003F1136">
              <w:rPr>
                <w:sz w:val="22"/>
              </w:rPr>
              <w:t>7,68</w:t>
            </w:r>
          </w:p>
        </w:tc>
        <w:tc>
          <w:tcPr>
            <w:tcW w:w="1596" w:type="dxa"/>
            <w:shd w:val="clear" w:color="auto" w:fill="auto"/>
            <w:vAlign w:val="center"/>
          </w:tcPr>
          <w:p w14:paraId="5543A0B2" w14:textId="77777777" w:rsidR="003F1136" w:rsidRPr="003F1136" w:rsidRDefault="003F1136" w:rsidP="003F1136">
            <w:pPr>
              <w:jc w:val="center"/>
              <w:rPr>
                <w:sz w:val="22"/>
                <w:szCs w:val="22"/>
              </w:rPr>
            </w:pPr>
            <w:r w:rsidRPr="003F1136">
              <w:rPr>
                <w:sz w:val="22"/>
                <w:szCs w:val="22"/>
              </w:rPr>
              <w:t>x</w:t>
            </w:r>
          </w:p>
        </w:tc>
      </w:tr>
      <w:tr w:rsidR="003F1136" w:rsidRPr="003F1136" w14:paraId="085E0E14" w14:textId="77777777" w:rsidTr="00F95151">
        <w:tc>
          <w:tcPr>
            <w:tcW w:w="2928" w:type="dxa"/>
            <w:vMerge/>
            <w:tcBorders>
              <w:bottom w:val="nil"/>
            </w:tcBorders>
            <w:shd w:val="clear" w:color="auto" w:fill="auto"/>
            <w:vAlign w:val="center"/>
          </w:tcPr>
          <w:p w14:paraId="14AF9F03" w14:textId="77777777" w:rsidR="003F1136" w:rsidRPr="003F1136" w:rsidRDefault="003F1136" w:rsidP="003F1136">
            <w:pPr>
              <w:ind w:right="-2"/>
              <w:jc w:val="center"/>
              <w:rPr>
                <w:color w:val="000000"/>
                <w:sz w:val="22"/>
                <w:szCs w:val="22"/>
              </w:rPr>
            </w:pPr>
          </w:p>
        </w:tc>
        <w:tc>
          <w:tcPr>
            <w:tcW w:w="2128" w:type="dxa"/>
            <w:vMerge/>
            <w:tcBorders>
              <w:bottom w:val="nil"/>
            </w:tcBorders>
            <w:shd w:val="clear" w:color="auto" w:fill="auto"/>
            <w:vAlign w:val="center"/>
          </w:tcPr>
          <w:p w14:paraId="30740404" w14:textId="77777777" w:rsidR="003F1136" w:rsidRPr="003F1136" w:rsidRDefault="003F1136" w:rsidP="003F1136">
            <w:pPr>
              <w:ind w:right="-2"/>
              <w:jc w:val="center"/>
              <w:rPr>
                <w:color w:val="000000"/>
                <w:sz w:val="22"/>
                <w:szCs w:val="22"/>
              </w:rPr>
            </w:pPr>
          </w:p>
        </w:tc>
        <w:tc>
          <w:tcPr>
            <w:tcW w:w="1831" w:type="dxa"/>
            <w:shd w:val="clear" w:color="auto" w:fill="auto"/>
          </w:tcPr>
          <w:p w14:paraId="6DCAE3B1" w14:textId="77777777" w:rsidR="003F1136" w:rsidRPr="003F1136" w:rsidRDefault="003F1136" w:rsidP="003F1136">
            <w:pPr>
              <w:ind w:right="-2"/>
              <w:jc w:val="center"/>
              <w:rPr>
                <w:color w:val="000000"/>
                <w:sz w:val="22"/>
                <w:szCs w:val="22"/>
              </w:rPr>
            </w:pPr>
            <w:r w:rsidRPr="003F1136">
              <w:rPr>
                <w:color w:val="000000"/>
                <w:sz w:val="22"/>
                <w:szCs w:val="22"/>
              </w:rPr>
              <w:t>с 01.12.2022</w:t>
            </w:r>
          </w:p>
        </w:tc>
        <w:tc>
          <w:tcPr>
            <w:tcW w:w="1548" w:type="dxa"/>
            <w:shd w:val="clear" w:color="auto" w:fill="auto"/>
            <w:vAlign w:val="center"/>
          </w:tcPr>
          <w:p w14:paraId="1B8E0021" w14:textId="77777777" w:rsidR="003F1136" w:rsidRPr="003F1136" w:rsidRDefault="003F1136" w:rsidP="003F1136">
            <w:pPr>
              <w:jc w:val="center"/>
              <w:rPr>
                <w:sz w:val="22"/>
              </w:rPr>
            </w:pPr>
            <w:r w:rsidRPr="003F1136">
              <w:rPr>
                <w:sz w:val="22"/>
              </w:rPr>
              <w:t>8,02</w:t>
            </w:r>
          </w:p>
        </w:tc>
        <w:tc>
          <w:tcPr>
            <w:tcW w:w="1596" w:type="dxa"/>
            <w:shd w:val="clear" w:color="auto" w:fill="auto"/>
          </w:tcPr>
          <w:p w14:paraId="31A7AB29" w14:textId="77777777" w:rsidR="003F1136" w:rsidRPr="003F1136" w:rsidRDefault="003F1136" w:rsidP="003F1136">
            <w:pPr>
              <w:jc w:val="center"/>
              <w:rPr>
                <w:sz w:val="22"/>
                <w:szCs w:val="22"/>
              </w:rPr>
            </w:pPr>
            <w:r w:rsidRPr="003F1136">
              <w:rPr>
                <w:sz w:val="22"/>
                <w:szCs w:val="22"/>
              </w:rPr>
              <w:t>x</w:t>
            </w:r>
          </w:p>
        </w:tc>
      </w:tr>
      <w:tr w:rsidR="003F1136" w:rsidRPr="003F1136" w14:paraId="3BE7CF53" w14:textId="77777777" w:rsidTr="00F95151">
        <w:tc>
          <w:tcPr>
            <w:tcW w:w="2928" w:type="dxa"/>
            <w:vMerge/>
            <w:tcBorders>
              <w:bottom w:val="single" w:sz="4" w:space="0" w:color="auto"/>
            </w:tcBorders>
            <w:shd w:val="clear" w:color="auto" w:fill="auto"/>
            <w:vAlign w:val="center"/>
          </w:tcPr>
          <w:p w14:paraId="1B4EC200" w14:textId="77777777" w:rsidR="003F1136" w:rsidRPr="003F1136" w:rsidRDefault="003F1136" w:rsidP="003F1136">
            <w:pPr>
              <w:ind w:right="-2"/>
              <w:jc w:val="center"/>
              <w:rPr>
                <w:color w:val="000000"/>
                <w:sz w:val="22"/>
                <w:szCs w:val="22"/>
              </w:rPr>
            </w:pPr>
          </w:p>
        </w:tc>
        <w:tc>
          <w:tcPr>
            <w:tcW w:w="2128" w:type="dxa"/>
            <w:vMerge/>
            <w:tcBorders>
              <w:bottom w:val="single" w:sz="4" w:space="0" w:color="auto"/>
            </w:tcBorders>
            <w:shd w:val="clear" w:color="auto" w:fill="auto"/>
            <w:vAlign w:val="center"/>
          </w:tcPr>
          <w:p w14:paraId="37753E56" w14:textId="77777777" w:rsidR="003F1136" w:rsidRPr="003F1136" w:rsidRDefault="003F1136" w:rsidP="003F1136">
            <w:pPr>
              <w:ind w:right="-2"/>
              <w:jc w:val="center"/>
              <w:rPr>
                <w:color w:val="000000"/>
                <w:sz w:val="22"/>
                <w:szCs w:val="22"/>
              </w:rPr>
            </w:pPr>
          </w:p>
        </w:tc>
        <w:tc>
          <w:tcPr>
            <w:tcW w:w="1831" w:type="dxa"/>
            <w:tcBorders>
              <w:bottom w:val="single" w:sz="4" w:space="0" w:color="auto"/>
            </w:tcBorders>
            <w:shd w:val="clear" w:color="auto" w:fill="auto"/>
          </w:tcPr>
          <w:p w14:paraId="27E535E5" w14:textId="77777777" w:rsidR="003F1136" w:rsidRPr="003F1136" w:rsidRDefault="003F1136" w:rsidP="003F1136">
            <w:pPr>
              <w:ind w:right="-2"/>
              <w:jc w:val="center"/>
              <w:rPr>
                <w:color w:val="000000"/>
                <w:sz w:val="22"/>
                <w:szCs w:val="22"/>
              </w:rPr>
            </w:pPr>
            <w:r w:rsidRPr="003F1136">
              <w:rPr>
                <w:color w:val="000000"/>
                <w:sz w:val="22"/>
                <w:szCs w:val="22"/>
              </w:rPr>
              <w:t>с 01.01.2023</w:t>
            </w:r>
          </w:p>
        </w:tc>
        <w:tc>
          <w:tcPr>
            <w:tcW w:w="1548" w:type="dxa"/>
            <w:shd w:val="clear" w:color="auto" w:fill="auto"/>
            <w:vAlign w:val="center"/>
          </w:tcPr>
          <w:p w14:paraId="1F516510" w14:textId="77777777" w:rsidR="003F1136" w:rsidRPr="003F1136" w:rsidRDefault="003F1136" w:rsidP="003F1136">
            <w:pPr>
              <w:jc w:val="center"/>
              <w:rPr>
                <w:sz w:val="22"/>
              </w:rPr>
            </w:pPr>
            <w:r w:rsidRPr="003F1136">
              <w:rPr>
                <w:sz w:val="22"/>
              </w:rPr>
              <w:t>8,02</w:t>
            </w:r>
          </w:p>
        </w:tc>
        <w:tc>
          <w:tcPr>
            <w:tcW w:w="1596" w:type="dxa"/>
            <w:shd w:val="clear" w:color="auto" w:fill="auto"/>
          </w:tcPr>
          <w:p w14:paraId="109EEC9C" w14:textId="77777777" w:rsidR="003F1136" w:rsidRPr="003F1136" w:rsidRDefault="003F1136" w:rsidP="003F1136">
            <w:pPr>
              <w:jc w:val="center"/>
              <w:rPr>
                <w:sz w:val="22"/>
                <w:szCs w:val="22"/>
              </w:rPr>
            </w:pPr>
            <w:r w:rsidRPr="003F1136">
              <w:rPr>
                <w:sz w:val="22"/>
                <w:szCs w:val="22"/>
              </w:rPr>
              <w:t>x</w:t>
            </w:r>
          </w:p>
        </w:tc>
      </w:tr>
    </w:tbl>
    <w:p w14:paraId="470974E6" w14:textId="77777777" w:rsidR="003F1136" w:rsidRPr="003F1136" w:rsidRDefault="003F1136" w:rsidP="003F1136">
      <w:r w:rsidRPr="003F1136">
        <w:br w:type="page"/>
      </w:r>
    </w:p>
    <w:tbl>
      <w:tblPr>
        <w:tblpPr w:leftFromText="180" w:rightFromText="180" w:vertAnchor="text" w:horzAnchor="margin"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9"/>
        <w:gridCol w:w="1800"/>
        <w:gridCol w:w="32"/>
        <w:gridCol w:w="1543"/>
        <w:gridCol w:w="6"/>
        <w:gridCol w:w="1307"/>
      </w:tblGrid>
      <w:tr w:rsidR="003F1136" w:rsidRPr="003F1136" w14:paraId="3C838C5F" w14:textId="77777777" w:rsidTr="00F95151">
        <w:tc>
          <w:tcPr>
            <w:tcW w:w="2930" w:type="dxa"/>
            <w:shd w:val="clear" w:color="auto" w:fill="auto"/>
            <w:vAlign w:val="center"/>
          </w:tcPr>
          <w:p w14:paraId="50D67BE9" w14:textId="77777777" w:rsidR="003F1136" w:rsidRPr="003F1136" w:rsidRDefault="003F1136" w:rsidP="003F1136">
            <w:pPr>
              <w:ind w:right="-2"/>
              <w:jc w:val="center"/>
              <w:rPr>
                <w:color w:val="000000"/>
                <w:sz w:val="22"/>
                <w:szCs w:val="22"/>
              </w:rPr>
            </w:pPr>
            <w:r w:rsidRPr="003F1136">
              <w:rPr>
                <w:color w:val="000000"/>
                <w:sz w:val="22"/>
                <w:szCs w:val="22"/>
              </w:rPr>
              <w:lastRenderedPageBreak/>
              <w:t>1</w:t>
            </w:r>
          </w:p>
        </w:tc>
        <w:tc>
          <w:tcPr>
            <w:tcW w:w="2129" w:type="dxa"/>
            <w:shd w:val="clear" w:color="auto" w:fill="auto"/>
            <w:vAlign w:val="center"/>
          </w:tcPr>
          <w:p w14:paraId="4F5C8A1C" w14:textId="77777777" w:rsidR="003F1136" w:rsidRPr="003F1136" w:rsidRDefault="003F1136" w:rsidP="003F1136">
            <w:pPr>
              <w:ind w:right="-2"/>
              <w:jc w:val="center"/>
              <w:rPr>
                <w:sz w:val="22"/>
                <w:szCs w:val="22"/>
              </w:rPr>
            </w:pPr>
            <w:r w:rsidRPr="003F1136">
              <w:rPr>
                <w:sz w:val="22"/>
                <w:szCs w:val="22"/>
              </w:rPr>
              <w:t>2</w:t>
            </w:r>
          </w:p>
        </w:tc>
        <w:tc>
          <w:tcPr>
            <w:tcW w:w="1800" w:type="dxa"/>
            <w:shd w:val="clear" w:color="auto" w:fill="auto"/>
            <w:vAlign w:val="center"/>
          </w:tcPr>
          <w:p w14:paraId="2C2B46AA" w14:textId="77777777" w:rsidR="003F1136" w:rsidRPr="003F1136" w:rsidRDefault="003F1136" w:rsidP="003F1136">
            <w:pPr>
              <w:ind w:right="-2"/>
              <w:jc w:val="center"/>
              <w:rPr>
                <w:sz w:val="22"/>
                <w:szCs w:val="22"/>
              </w:rPr>
            </w:pPr>
            <w:r w:rsidRPr="003F1136">
              <w:rPr>
                <w:sz w:val="22"/>
                <w:szCs w:val="22"/>
              </w:rPr>
              <w:t>3</w:t>
            </w:r>
          </w:p>
        </w:tc>
        <w:tc>
          <w:tcPr>
            <w:tcW w:w="1575" w:type="dxa"/>
            <w:gridSpan w:val="2"/>
            <w:shd w:val="clear" w:color="auto" w:fill="auto"/>
            <w:vAlign w:val="center"/>
          </w:tcPr>
          <w:p w14:paraId="1342B037" w14:textId="77777777" w:rsidR="003F1136" w:rsidRPr="003F1136" w:rsidRDefault="003F1136" w:rsidP="003F1136">
            <w:pPr>
              <w:ind w:right="-2"/>
              <w:jc w:val="center"/>
              <w:rPr>
                <w:sz w:val="22"/>
                <w:szCs w:val="22"/>
              </w:rPr>
            </w:pPr>
            <w:r w:rsidRPr="003F1136">
              <w:rPr>
                <w:sz w:val="22"/>
                <w:szCs w:val="22"/>
              </w:rPr>
              <w:t>4</w:t>
            </w:r>
          </w:p>
        </w:tc>
        <w:tc>
          <w:tcPr>
            <w:tcW w:w="1313" w:type="dxa"/>
            <w:gridSpan w:val="2"/>
            <w:shd w:val="clear" w:color="auto" w:fill="auto"/>
            <w:vAlign w:val="center"/>
          </w:tcPr>
          <w:p w14:paraId="006EFA43" w14:textId="77777777" w:rsidR="003F1136" w:rsidRPr="003F1136" w:rsidRDefault="003F1136" w:rsidP="003F1136">
            <w:pPr>
              <w:ind w:right="-2"/>
              <w:jc w:val="center"/>
              <w:rPr>
                <w:sz w:val="22"/>
                <w:szCs w:val="22"/>
              </w:rPr>
            </w:pPr>
            <w:r w:rsidRPr="003F1136">
              <w:rPr>
                <w:sz w:val="22"/>
                <w:szCs w:val="22"/>
              </w:rPr>
              <w:t>5</w:t>
            </w:r>
          </w:p>
        </w:tc>
      </w:tr>
      <w:tr w:rsidR="003F1136" w:rsidRPr="003F1136" w14:paraId="0C5EB592" w14:textId="77777777" w:rsidTr="00F95151">
        <w:tc>
          <w:tcPr>
            <w:tcW w:w="2930" w:type="dxa"/>
            <w:vMerge w:val="restart"/>
            <w:shd w:val="clear" w:color="auto" w:fill="auto"/>
            <w:vAlign w:val="center"/>
          </w:tcPr>
          <w:p w14:paraId="1DACDC8D" w14:textId="77777777" w:rsidR="003F1136" w:rsidRPr="003F1136" w:rsidRDefault="003F1136" w:rsidP="003F1136">
            <w:pPr>
              <w:ind w:right="-2"/>
              <w:jc w:val="center"/>
              <w:rPr>
                <w:color w:val="000000"/>
                <w:sz w:val="22"/>
                <w:szCs w:val="22"/>
              </w:rPr>
            </w:pPr>
          </w:p>
        </w:tc>
        <w:tc>
          <w:tcPr>
            <w:tcW w:w="6817" w:type="dxa"/>
            <w:gridSpan w:val="6"/>
            <w:shd w:val="clear" w:color="auto" w:fill="auto"/>
            <w:vAlign w:val="center"/>
          </w:tcPr>
          <w:p w14:paraId="0B95C978" w14:textId="77777777" w:rsidR="003F1136" w:rsidRPr="003F1136" w:rsidRDefault="003F1136" w:rsidP="003F1136">
            <w:pPr>
              <w:ind w:right="-2"/>
              <w:jc w:val="center"/>
              <w:rPr>
                <w:color w:val="000000"/>
                <w:sz w:val="22"/>
                <w:szCs w:val="22"/>
              </w:rPr>
            </w:pPr>
            <w:r w:rsidRPr="003F1136">
              <w:rPr>
                <w:sz w:val="22"/>
                <w:szCs w:val="22"/>
              </w:rPr>
              <w:t>Население (тарифы указываются с учетом НДС) *</w:t>
            </w:r>
          </w:p>
        </w:tc>
      </w:tr>
      <w:tr w:rsidR="003F1136" w:rsidRPr="003F1136" w14:paraId="5F80036B" w14:textId="77777777" w:rsidTr="00F95151">
        <w:tc>
          <w:tcPr>
            <w:tcW w:w="2930" w:type="dxa"/>
            <w:vMerge/>
            <w:shd w:val="clear" w:color="auto" w:fill="auto"/>
            <w:vAlign w:val="center"/>
          </w:tcPr>
          <w:p w14:paraId="286865A0" w14:textId="77777777" w:rsidR="003F1136" w:rsidRPr="003F1136" w:rsidRDefault="003F1136" w:rsidP="003F1136">
            <w:pPr>
              <w:ind w:right="-2"/>
              <w:jc w:val="center"/>
              <w:rPr>
                <w:color w:val="000000"/>
                <w:sz w:val="22"/>
                <w:szCs w:val="22"/>
              </w:rPr>
            </w:pPr>
          </w:p>
        </w:tc>
        <w:tc>
          <w:tcPr>
            <w:tcW w:w="2129" w:type="dxa"/>
            <w:vMerge w:val="restart"/>
            <w:shd w:val="clear" w:color="auto" w:fill="auto"/>
            <w:vAlign w:val="center"/>
          </w:tcPr>
          <w:p w14:paraId="480F7ED2" w14:textId="77777777" w:rsidR="003F1136" w:rsidRPr="003F1136" w:rsidRDefault="003F1136" w:rsidP="003F1136">
            <w:pPr>
              <w:ind w:right="-2"/>
              <w:jc w:val="center"/>
              <w:rPr>
                <w:color w:val="000000"/>
                <w:sz w:val="22"/>
                <w:szCs w:val="22"/>
              </w:rPr>
            </w:pPr>
            <w:r w:rsidRPr="003F1136">
              <w:rPr>
                <w:color w:val="000000"/>
                <w:sz w:val="22"/>
                <w:szCs w:val="22"/>
              </w:rPr>
              <w:t xml:space="preserve">Одноставочный </w:t>
            </w:r>
          </w:p>
          <w:p w14:paraId="15811403" w14:textId="77777777" w:rsidR="003F1136" w:rsidRPr="003F1136" w:rsidRDefault="003F1136" w:rsidP="003F1136">
            <w:pPr>
              <w:ind w:right="-2"/>
              <w:jc w:val="center"/>
              <w:rPr>
                <w:color w:val="000000"/>
                <w:sz w:val="22"/>
                <w:szCs w:val="22"/>
                <w:vertAlign w:val="superscript"/>
              </w:rPr>
            </w:pPr>
            <w:r w:rsidRPr="003F1136">
              <w:rPr>
                <w:color w:val="000000"/>
                <w:sz w:val="22"/>
                <w:szCs w:val="22"/>
              </w:rPr>
              <w:t>руб./ м</w:t>
            </w:r>
            <w:r w:rsidRPr="003F1136">
              <w:rPr>
                <w:color w:val="000000"/>
                <w:sz w:val="22"/>
                <w:szCs w:val="22"/>
                <w:vertAlign w:val="superscript"/>
              </w:rPr>
              <w:t>3</w:t>
            </w:r>
          </w:p>
        </w:tc>
        <w:tc>
          <w:tcPr>
            <w:tcW w:w="1832" w:type="dxa"/>
            <w:gridSpan w:val="2"/>
            <w:shd w:val="clear" w:color="auto" w:fill="auto"/>
            <w:vAlign w:val="center"/>
          </w:tcPr>
          <w:p w14:paraId="13E962C7" w14:textId="77777777" w:rsidR="003F1136" w:rsidRPr="003F1136" w:rsidRDefault="003F1136" w:rsidP="003F1136">
            <w:pPr>
              <w:ind w:right="-2"/>
              <w:jc w:val="center"/>
              <w:rPr>
                <w:color w:val="000000"/>
                <w:sz w:val="22"/>
                <w:szCs w:val="22"/>
              </w:rPr>
            </w:pPr>
            <w:r w:rsidRPr="003F1136">
              <w:rPr>
                <w:color w:val="000000"/>
                <w:sz w:val="22"/>
                <w:szCs w:val="22"/>
              </w:rPr>
              <w:t>с 01.01.2019</w:t>
            </w:r>
          </w:p>
        </w:tc>
        <w:tc>
          <w:tcPr>
            <w:tcW w:w="1549" w:type="dxa"/>
            <w:gridSpan w:val="2"/>
            <w:shd w:val="clear" w:color="auto" w:fill="auto"/>
            <w:vAlign w:val="center"/>
          </w:tcPr>
          <w:p w14:paraId="7B7F1BCB" w14:textId="77777777" w:rsidR="003F1136" w:rsidRPr="003F1136" w:rsidRDefault="003F1136" w:rsidP="003F1136">
            <w:pPr>
              <w:jc w:val="center"/>
              <w:rPr>
                <w:sz w:val="22"/>
              </w:rPr>
            </w:pPr>
            <w:r w:rsidRPr="003F1136">
              <w:rPr>
                <w:sz w:val="22"/>
              </w:rPr>
              <w:t>7,67</w:t>
            </w:r>
          </w:p>
        </w:tc>
        <w:tc>
          <w:tcPr>
            <w:tcW w:w="1307" w:type="dxa"/>
            <w:shd w:val="clear" w:color="auto" w:fill="auto"/>
          </w:tcPr>
          <w:p w14:paraId="565A4117" w14:textId="77777777" w:rsidR="003F1136" w:rsidRPr="003F1136" w:rsidRDefault="003F1136" w:rsidP="003F1136">
            <w:pPr>
              <w:jc w:val="center"/>
              <w:rPr>
                <w:sz w:val="22"/>
                <w:szCs w:val="22"/>
              </w:rPr>
            </w:pPr>
            <w:r w:rsidRPr="003F1136">
              <w:rPr>
                <w:sz w:val="22"/>
                <w:szCs w:val="22"/>
              </w:rPr>
              <w:t>x</w:t>
            </w:r>
          </w:p>
        </w:tc>
      </w:tr>
      <w:tr w:rsidR="003F1136" w:rsidRPr="003F1136" w14:paraId="0EAEF7F9" w14:textId="77777777" w:rsidTr="00F95151">
        <w:tc>
          <w:tcPr>
            <w:tcW w:w="2930" w:type="dxa"/>
            <w:vMerge/>
            <w:shd w:val="clear" w:color="auto" w:fill="auto"/>
            <w:vAlign w:val="center"/>
          </w:tcPr>
          <w:p w14:paraId="4D100792"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7AFF54DC"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3067808C" w14:textId="77777777" w:rsidR="003F1136" w:rsidRPr="003F1136" w:rsidRDefault="003F1136" w:rsidP="003F1136">
            <w:pPr>
              <w:ind w:right="-2"/>
              <w:jc w:val="center"/>
              <w:rPr>
                <w:color w:val="000000"/>
                <w:sz w:val="22"/>
                <w:szCs w:val="22"/>
              </w:rPr>
            </w:pPr>
            <w:r w:rsidRPr="003F1136">
              <w:rPr>
                <w:color w:val="000000"/>
                <w:sz w:val="22"/>
                <w:szCs w:val="22"/>
              </w:rPr>
              <w:t>с 01.07.2019</w:t>
            </w:r>
          </w:p>
        </w:tc>
        <w:tc>
          <w:tcPr>
            <w:tcW w:w="1549" w:type="dxa"/>
            <w:gridSpan w:val="2"/>
            <w:shd w:val="clear" w:color="auto" w:fill="auto"/>
            <w:vAlign w:val="center"/>
          </w:tcPr>
          <w:p w14:paraId="0DBB41D2" w14:textId="77777777" w:rsidR="003F1136" w:rsidRPr="003F1136" w:rsidRDefault="003F1136" w:rsidP="003F1136">
            <w:pPr>
              <w:jc w:val="center"/>
              <w:rPr>
                <w:sz w:val="22"/>
              </w:rPr>
            </w:pPr>
            <w:r w:rsidRPr="003F1136">
              <w:rPr>
                <w:sz w:val="22"/>
              </w:rPr>
              <w:t>7,67</w:t>
            </w:r>
          </w:p>
        </w:tc>
        <w:tc>
          <w:tcPr>
            <w:tcW w:w="1307" w:type="dxa"/>
            <w:shd w:val="clear" w:color="auto" w:fill="auto"/>
            <w:vAlign w:val="center"/>
          </w:tcPr>
          <w:p w14:paraId="63D8C94A" w14:textId="77777777" w:rsidR="003F1136" w:rsidRPr="003F1136" w:rsidRDefault="003F1136" w:rsidP="003F1136">
            <w:pPr>
              <w:jc w:val="center"/>
              <w:rPr>
                <w:sz w:val="22"/>
                <w:szCs w:val="22"/>
              </w:rPr>
            </w:pPr>
            <w:r w:rsidRPr="003F1136">
              <w:rPr>
                <w:sz w:val="22"/>
                <w:szCs w:val="22"/>
              </w:rPr>
              <w:t>x</w:t>
            </w:r>
          </w:p>
        </w:tc>
      </w:tr>
      <w:tr w:rsidR="003F1136" w:rsidRPr="003F1136" w14:paraId="441ADBF2" w14:textId="77777777" w:rsidTr="00F95151">
        <w:tc>
          <w:tcPr>
            <w:tcW w:w="2930" w:type="dxa"/>
            <w:vMerge/>
            <w:shd w:val="clear" w:color="auto" w:fill="auto"/>
            <w:vAlign w:val="center"/>
          </w:tcPr>
          <w:p w14:paraId="696BC7FF"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66E478D8"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65FCF64B" w14:textId="77777777" w:rsidR="003F1136" w:rsidRPr="003F1136" w:rsidRDefault="003F1136" w:rsidP="003F1136">
            <w:pPr>
              <w:ind w:right="-2"/>
              <w:jc w:val="center"/>
              <w:rPr>
                <w:color w:val="000000"/>
                <w:sz w:val="22"/>
                <w:szCs w:val="22"/>
              </w:rPr>
            </w:pPr>
            <w:r w:rsidRPr="003F1136">
              <w:rPr>
                <w:color w:val="000000"/>
                <w:sz w:val="22"/>
                <w:szCs w:val="22"/>
              </w:rPr>
              <w:t>с 01.01.2020</w:t>
            </w:r>
          </w:p>
        </w:tc>
        <w:tc>
          <w:tcPr>
            <w:tcW w:w="1549" w:type="dxa"/>
            <w:gridSpan w:val="2"/>
            <w:shd w:val="clear" w:color="auto" w:fill="auto"/>
            <w:vAlign w:val="center"/>
          </w:tcPr>
          <w:p w14:paraId="348196CE" w14:textId="77777777" w:rsidR="003F1136" w:rsidRPr="003F1136" w:rsidRDefault="003F1136" w:rsidP="003F1136">
            <w:pPr>
              <w:jc w:val="center"/>
              <w:rPr>
                <w:sz w:val="22"/>
              </w:rPr>
            </w:pPr>
            <w:r w:rsidRPr="003F1136">
              <w:rPr>
                <w:sz w:val="22"/>
              </w:rPr>
              <w:t>7,67</w:t>
            </w:r>
          </w:p>
        </w:tc>
        <w:tc>
          <w:tcPr>
            <w:tcW w:w="1307" w:type="dxa"/>
            <w:shd w:val="clear" w:color="auto" w:fill="auto"/>
            <w:vAlign w:val="center"/>
          </w:tcPr>
          <w:p w14:paraId="6A832477" w14:textId="77777777" w:rsidR="003F1136" w:rsidRPr="003F1136" w:rsidRDefault="003F1136" w:rsidP="003F1136">
            <w:pPr>
              <w:jc w:val="center"/>
              <w:rPr>
                <w:sz w:val="22"/>
                <w:szCs w:val="22"/>
              </w:rPr>
            </w:pPr>
            <w:r w:rsidRPr="003F1136">
              <w:rPr>
                <w:sz w:val="22"/>
                <w:szCs w:val="22"/>
              </w:rPr>
              <w:t>x</w:t>
            </w:r>
          </w:p>
        </w:tc>
      </w:tr>
      <w:tr w:rsidR="003F1136" w:rsidRPr="003F1136" w14:paraId="6034C827" w14:textId="77777777" w:rsidTr="00F95151">
        <w:tc>
          <w:tcPr>
            <w:tcW w:w="2930" w:type="dxa"/>
            <w:vMerge/>
            <w:shd w:val="clear" w:color="auto" w:fill="auto"/>
            <w:vAlign w:val="center"/>
          </w:tcPr>
          <w:p w14:paraId="5574B046"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789B53B4"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79E71E44" w14:textId="77777777" w:rsidR="003F1136" w:rsidRPr="003F1136" w:rsidRDefault="003F1136" w:rsidP="003F1136">
            <w:pPr>
              <w:ind w:right="-2"/>
              <w:jc w:val="center"/>
              <w:rPr>
                <w:color w:val="000000"/>
                <w:sz w:val="22"/>
                <w:szCs w:val="22"/>
              </w:rPr>
            </w:pPr>
            <w:r w:rsidRPr="003F1136">
              <w:rPr>
                <w:color w:val="000000"/>
                <w:sz w:val="22"/>
                <w:szCs w:val="22"/>
              </w:rPr>
              <w:t>с 01.07.2020</w:t>
            </w:r>
          </w:p>
        </w:tc>
        <w:tc>
          <w:tcPr>
            <w:tcW w:w="1549" w:type="dxa"/>
            <w:gridSpan w:val="2"/>
            <w:shd w:val="clear" w:color="auto" w:fill="auto"/>
            <w:vAlign w:val="center"/>
          </w:tcPr>
          <w:p w14:paraId="32811CE7" w14:textId="77777777" w:rsidR="003F1136" w:rsidRPr="003F1136" w:rsidRDefault="003F1136" w:rsidP="003F1136">
            <w:pPr>
              <w:jc w:val="center"/>
              <w:rPr>
                <w:sz w:val="22"/>
              </w:rPr>
            </w:pPr>
            <w:r w:rsidRPr="003F1136">
              <w:rPr>
                <w:sz w:val="22"/>
              </w:rPr>
              <w:t>8,38</w:t>
            </w:r>
          </w:p>
        </w:tc>
        <w:tc>
          <w:tcPr>
            <w:tcW w:w="1307" w:type="dxa"/>
            <w:shd w:val="clear" w:color="auto" w:fill="auto"/>
            <w:vAlign w:val="center"/>
          </w:tcPr>
          <w:p w14:paraId="1E3E89AF" w14:textId="77777777" w:rsidR="003F1136" w:rsidRPr="003F1136" w:rsidRDefault="003F1136" w:rsidP="003F1136">
            <w:pPr>
              <w:jc w:val="center"/>
              <w:rPr>
                <w:sz w:val="22"/>
                <w:szCs w:val="22"/>
              </w:rPr>
            </w:pPr>
            <w:r w:rsidRPr="003F1136">
              <w:rPr>
                <w:sz w:val="22"/>
                <w:szCs w:val="22"/>
              </w:rPr>
              <w:t>x</w:t>
            </w:r>
          </w:p>
        </w:tc>
      </w:tr>
      <w:tr w:rsidR="003F1136" w:rsidRPr="003F1136" w14:paraId="0193D2FA" w14:textId="77777777" w:rsidTr="00F95151">
        <w:tc>
          <w:tcPr>
            <w:tcW w:w="2930" w:type="dxa"/>
            <w:vMerge/>
            <w:shd w:val="clear" w:color="auto" w:fill="auto"/>
            <w:vAlign w:val="center"/>
          </w:tcPr>
          <w:p w14:paraId="63EF683E"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727EF7D3"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0BF649AC" w14:textId="77777777" w:rsidR="003F1136" w:rsidRPr="003F1136" w:rsidRDefault="003F1136" w:rsidP="003F1136">
            <w:pPr>
              <w:ind w:right="-2"/>
              <w:jc w:val="center"/>
              <w:rPr>
                <w:color w:val="000000"/>
                <w:sz w:val="22"/>
                <w:szCs w:val="22"/>
              </w:rPr>
            </w:pPr>
            <w:r w:rsidRPr="003F1136">
              <w:rPr>
                <w:color w:val="000000"/>
                <w:sz w:val="22"/>
                <w:szCs w:val="22"/>
              </w:rPr>
              <w:t>с 01.01.2021</w:t>
            </w:r>
          </w:p>
        </w:tc>
        <w:tc>
          <w:tcPr>
            <w:tcW w:w="1549" w:type="dxa"/>
            <w:gridSpan w:val="2"/>
            <w:shd w:val="clear" w:color="auto" w:fill="auto"/>
            <w:vAlign w:val="center"/>
          </w:tcPr>
          <w:p w14:paraId="0275143E" w14:textId="77777777" w:rsidR="003F1136" w:rsidRPr="003F1136" w:rsidRDefault="003F1136" w:rsidP="003F1136">
            <w:pPr>
              <w:jc w:val="center"/>
              <w:rPr>
                <w:sz w:val="22"/>
              </w:rPr>
            </w:pPr>
            <w:r w:rsidRPr="003F1136">
              <w:rPr>
                <w:sz w:val="22"/>
              </w:rPr>
              <w:t>8,38</w:t>
            </w:r>
          </w:p>
        </w:tc>
        <w:tc>
          <w:tcPr>
            <w:tcW w:w="1307" w:type="dxa"/>
            <w:shd w:val="clear" w:color="auto" w:fill="auto"/>
            <w:vAlign w:val="center"/>
          </w:tcPr>
          <w:p w14:paraId="6096504F" w14:textId="77777777" w:rsidR="003F1136" w:rsidRPr="003F1136" w:rsidRDefault="003F1136" w:rsidP="003F1136">
            <w:pPr>
              <w:jc w:val="center"/>
              <w:rPr>
                <w:sz w:val="22"/>
                <w:szCs w:val="22"/>
              </w:rPr>
            </w:pPr>
            <w:r w:rsidRPr="003F1136">
              <w:rPr>
                <w:sz w:val="22"/>
                <w:szCs w:val="22"/>
              </w:rPr>
              <w:t>x</w:t>
            </w:r>
          </w:p>
        </w:tc>
      </w:tr>
      <w:tr w:rsidR="003F1136" w:rsidRPr="003F1136" w14:paraId="57A18DF5" w14:textId="77777777" w:rsidTr="00F95151">
        <w:tc>
          <w:tcPr>
            <w:tcW w:w="2930" w:type="dxa"/>
            <w:vMerge/>
            <w:shd w:val="clear" w:color="auto" w:fill="auto"/>
            <w:vAlign w:val="center"/>
          </w:tcPr>
          <w:p w14:paraId="1F1176FF"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7C0ED4A0"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5FFFE81C" w14:textId="77777777" w:rsidR="003F1136" w:rsidRPr="003F1136" w:rsidRDefault="003F1136" w:rsidP="003F1136">
            <w:pPr>
              <w:ind w:right="-2"/>
              <w:jc w:val="center"/>
              <w:rPr>
                <w:color w:val="000000"/>
                <w:sz w:val="22"/>
                <w:szCs w:val="22"/>
              </w:rPr>
            </w:pPr>
            <w:r w:rsidRPr="003F1136">
              <w:rPr>
                <w:color w:val="000000"/>
                <w:sz w:val="22"/>
                <w:szCs w:val="22"/>
              </w:rPr>
              <w:t>с 01.07.2021</w:t>
            </w:r>
          </w:p>
        </w:tc>
        <w:tc>
          <w:tcPr>
            <w:tcW w:w="1549" w:type="dxa"/>
            <w:gridSpan w:val="2"/>
            <w:shd w:val="clear" w:color="auto" w:fill="auto"/>
            <w:vAlign w:val="center"/>
          </w:tcPr>
          <w:p w14:paraId="777864A4" w14:textId="77777777" w:rsidR="003F1136" w:rsidRPr="003F1136" w:rsidRDefault="003F1136" w:rsidP="003F1136">
            <w:pPr>
              <w:jc w:val="center"/>
              <w:rPr>
                <w:sz w:val="22"/>
              </w:rPr>
            </w:pPr>
            <w:r w:rsidRPr="003F1136">
              <w:rPr>
                <w:sz w:val="22"/>
              </w:rPr>
              <w:t>8,92</w:t>
            </w:r>
          </w:p>
        </w:tc>
        <w:tc>
          <w:tcPr>
            <w:tcW w:w="1307" w:type="dxa"/>
            <w:shd w:val="clear" w:color="auto" w:fill="auto"/>
          </w:tcPr>
          <w:p w14:paraId="60B9EC0D" w14:textId="77777777" w:rsidR="003F1136" w:rsidRPr="003F1136" w:rsidRDefault="003F1136" w:rsidP="003F1136">
            <w:pPr>
              <w:jc w:val="center"/>
              <w:rPr>
                <w:sz w:val="22"/>
                <w:szCs w:val="22"/>
              </w:rPr>
            </w:pPr>
            <w:r w:rsidRPr="003F1136">
              <w:rPr>
                <w:sz w:val="22"/>
                <w:szCs w:val="22"/>
              </w:rPr>
              <w:t>x</w:t>
            </w:r>
          </w:p>
        </w:tc>
      </w:tr>
      <w:tr w:rsidR="003F1136" w:rsidRPr="003F1136" w14:paraId="4D80B9A2" w14:textId="77777777" w:rsidTr="00F95151">
        <w:tc>
          <w:tcPr>
            <w:tcW w:w="2930" w:type="dxa"/>
            <w:vMerge/>
            <w:shd w:val="clear" w:color="auto" w:fill="auto"/>
            <w:vAlign w:val="center"/>
          </w:tcPr>
          <w:p w14:paraId="6BCFC4AC"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1CB8DE11"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7B2BF515" w14:textId="77777777" w:rsidR="003F1136" w:rsidRPr="003F1136" w:rsidRDefault="003F1136" w:rsidP="003F1136">
            <w:pPr>
              <w:ind w:right="-2"/>
              <w:jc w:val="center"/>
              <w:rPr>
                <w:color w:val="000000"/>
                <w:sz w:val="22"/>
                <w:szCs w:val="22"/>
              </w:rPr>
            </w:pPr>
            <w:r w:rsidRPr="003F1136">
              <w:rPr>
                <w:color w:val="000000"/>
                <w:sz w:val="22"/>
                <w:szCs w:val="22"/>
              </w:rPr>
              <w:t>с 01.01.2022</w:t>
            </w:r>
          </w:p>
        </w:tc>
        <w:tc>
          <w:tcPr>
            <w:tcW w:w="1549" w:type="dxa"/>
            <w:gridSpan w:val="2"/>
            <w:shd w:val="clear" w:color="auto" w:fill="auto"/>
            <w:vAlign w:val="center"/>
          </w:tcPr>
          <w:p w14:paraId="60662EB2" w14:textId="77777777" w:rsidR="003F1136" w:rsidRPr="003F1136" w:rsidRDefault="003F1136" w:rsidP="003F1136">
            <w:pPr>
              <w:jc w:val="center"/>
              <w:rPr>
                <w:sz w:val="22"/>
              </w:rPr>
            </w:pPr>
            <w:r w:rsidRPr="003F1136">
              <w:rPr>
                <w:sz w:val="22"/>
              </w:rPr>
              <w:t>8,92</w:t>
            </w:r>
          </w:p>
        </w:tc>
        <w:tc>
          <w:tcPr>
            <w:tcW w:w="1307" w:type="dxa"/>
            <w:shd w:val="clear" w:color="auto" w:fill="auto"/>
          </w:tcPr>
          <w:p w14:paraId="4B1A5D79" w14:textId="77777777" w:rsidR="003F1136" w:rsidRPr="003F1136" w:rsidRDefault="003F1136" w:rsidP="003F1136">
            <w:pPr>
              <w:jc w:val="center"/>
              <w:rPr>
                <w:sz w:val="22"/>
                <w:szCs w:val="22"/>
              </w:rPr>
            </w:pPr>
            <w:r w:rsidRPr="003F1136">
              <w:rPr>
                <w:sz w:val="22"/>
                <w:szCs w:val="22"/>
              </w:rPr>
              <w:t>x</w:t>
            </w:r>
          </w:p>
        </w:tc>
      </w:tr>
      <w:tr w:rsidR="003F1136" w:rsidRPr="003F1136" w14:paraId="0834293B" w14:textId="77777777" w:rsidTr="00F95151">
        <w:tc>
          <w:tcPr>
            <w:tcW w:w="2930" w:type="dxa"/>
            <w:vMerge/>
            <w:shd w:val="clear" w:color="auto" w:fill="auto"/>
            <w:vAlign w:val="center"/>
          </w:tcPr>
          <w:p w14:paraId="5E5E4B0D"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62720B56"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4C29C55F" w14:textId="77777777" w:rsidR="003F1136" w:rsidRPr="003F1136" w:rsidRDefault="003F1136" w:rsidP="003F1136">
            <w:pPr>
              <w:ind w:right="-2"/>
              <w:jc w:val="center"/>
              <w:rPr>
                <w:color w:val="000000"/>
                <w:sz w:val="22"/>
                <w:szCs w:val="22"/>
              </w:rPr>
            </w:pPr>
            <w:r w:rsidRPr="003F1136">
              <w:rPr>
                <w:color w:val="000000"/>
                <w:sz w:val="22"/>
                <w:szCs w:val="22"/>
              </w:rPr>
              <w:t>с 01.07.2022</w:t>
            </w:r>
          </w:p>
        </w:tc>
        <w:tc>
          <w:tcPr>
            <w:tcW w:w="1549" w:type="dxa"/>
            <w:gridSpan w:val="2"/>
            <w:shd w:val="clear" w:color="auto" w:fill="auto"/>
            <w:vAlign w:val="center"/>
          </w:tcPr>
          <w:p w14:paraId="7985B343" w14:textId="77777777" w:rsidR="003F1136" w:rsidRPr="003F1136" w:rsidRDefault="003F1136" w:rsidP="003F1136">
            <w:pPr>
              <w:jc w:val="center"/>
              <w:rPr>
                <w:sz w:val="22"/>
              </w:rPr>
            </w:pPr>
            <w:r w:rsidRPr="003F1136">
              <w:rPr>
                <w:sz w:val="22"/>
              </w:rPr>
              <w:t>9,22</w:t>
            </w:r>
          </w:p>
        </w:tc>
        <w:tc>
          <w:tcPr>
            <w:tcW w:w="1307" w:type="dxa"/>
            <w:shd w:val="clear" w:color="auto" w:fill="auto"/>
          </w:tcPr>
          <w:p w14:paraId="193B04CF" w14:textId="77777777" w:rsidR="003F1136" w:rsidRPr="003F1136" w:rsidRDefault="003F1136" w:rsidP="003F1136">
            <w:pPr>
              <w:jc w:val="center"/>
              <w:rPr>
                <w:sz w:val="22"/>
                <w:szCs w:val="22"/>
              </w:rPr>
            </w:pPr>
            <w:r w:rsidRPr="003F1136">
              <w:rPr>
                <w:sz w:val="22"/>
                <w:szCs w:val="22"/>
              </w:rPr>
              <w:t>x</w:t>
            </w:r>
          </w:p>
        </w:tc>
      </w:tr>
      <w:tr w:rsidR="003F1136" w:rsidRPr="003F1136" w14:paraId="515E6E09" w14:textId="77777777" w:rsidTr="00F95151">
        <w:tc>
          <w:tcPr>
            <w:tcW w:w="2930" w:type="dxa"/>
            <w:vMerge/>
            <w:shd w:val="clear" w:color="auto" w:fill="auto"/>
            <w:vAlign w:val="center"/>
          </w:tcPr>
          <w:p w14:paraId="541E8078"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313352BD"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18F9D9A8" w14:textId="77777777" w:rsidR="003F1136" w:rsidRPr="003F1136" w:rsidRDefault="003F1136" w:rsidP="003F1136">
            <w:pPr>
              <w:ind w:right="-2"/>
              <w:jc w:val="center"/>
              <w:rPr>
                <w:color w:val="000000"/>
                <w:sz w:val="22"/>
                <w:szCs w:val="22"/>
              </w:rPr>
            </w:pPr>
            <w:r w:rsidRPr="003F1136">
              <w:rPr>
                <w:color w:val="000000"/>
                <w:sz w:val="22"/>
                <w:szCs w:val="22"/>
              </w:rPr>
              <w:t>с 01.12.2022</w:t>
            </w:r>
          </w:p>
        </w:tc>
        <w:tc>
          <w:tcPr>
            <w:tcW w:w="1549" w:type="dxa"/>
            <w:gridSpan w:val="2"/>
            <w:shd w:val="clear" w:color="auto" w:fill="auto"/>
            <w:vAlign w:val="center"/>
          </w:tcPr>
          <w:p w14:paraId="441FAFF6" w14:textId="77777777" w:rsidR="003F1136" w:rsidRPr="003F1136" w:rsidRDefault="003F1136" w:rsidP="003F1136">
            <w:pPr>
              <w:jc w:val="center"/>
              <w:rPr>
                <w:sz w:val="22"/>
              </w:rPr>
            </w:pPr>
            <w:r w:rsidRPr="003F1136">
              <w:rPr>
                <w:sz w:val="22"/>
              </w:rPr>
              <w:t>9,62</w:t>
            </w:r>
          </w:p>
        </w:tc>
        <w:tc>
          <w:tcPr>
            <w:tcW w:w="1307" w:type="dxa"/>
            <w:shd w:val="clear" w:color="auto" w:fill="auto"/>
          </w:tcPr>
          <w:p w14:paraId="0EAE5779" w14:textId="77777777" w:rsidR="003F1136" w:rsidRPr="003F1136" w:rsidRDefault="003F1136" w:rsidP="003F1136">
            <w:pPr>
              <w:jc w:val="center"/>
              <w:rPr>
                <w:sz w:val="22"/>
                <w:szCs w:val="22"/>
              </w:rPr>
            </w:pPr>
            <w:r w:rsidRPr="003F1136">
              <w:rPr>
                <w:sz w:val="22"/>
                <w:szCs w:val="22"/>
              </w:rPr>
              <w:t>x</w:t>
            </w:r>
          </w:p>
        </w:tc>
      </w:tr>
      <w:tr w:rsidR="003F1136" w:rsidRPr="003F1136" w14:paraId="54792E24" w14:textId="77777777" w:rsidTr="00F95151">
        <w:tc>
          <w:tcPr>
            <w:tcW w:w="2930" w:type="dxa"/>
            <w:vMerge/>
            <w:shd w:val="clear" w:color="auto" w:fill="auto"/>
            <w:vAlign w:val="center"/>
          </w:tcPr>
          <w:p w14:paraId="2EB02823" w14:textId="77777777" w:rsidR="003F1136" w:rsidRPr="003F1136" w:rsidRDefault="003F1136" w:rsidP="003F1136">
            <w:pPr>
              <w:ind w:right="-2"/>
              <w:jc w:val="center"/>
              <w:rPr>
                <w:color w:val="000000"/>
                <w:sz w:val="22"/>
                <w:szCs w:val="22"/>
              </w:rPr>
            </w:pPr>
          </w:p>
        </w:tc>
        <w:tc>
          <w:tcPr>
            <w:tcW w:w="2129" w:type="dxa"/>
            <w:vMerge/>
            <w:shd w:val="clear" w:color="auto" w:fill="auto"/>
            <w:vAlign w:val="center"/>
          </w:tcPr>
          <w:p w14:paraId="37008A87" w14:textId="77777777" w:rsidR="003F1136" w:rsidRPr="003F1136" w:rsidRDefault="003F1136" w:rsidP="003F1136">
            <w:pPr>
              <w:ind w:right="-2"/>
              <w:jc w:val="center"/>
              <w:rPr>
                <w:color w:val="000000"/>
                <w:sz w:val="22"/>
                <w:szCs w:val="22"/>
              </w:rPr>
            </w:pPr>
          </w:p>
        </w:tc>
        <w:tc>
          <w:tcPr>
            <w:tcW w:w="1832" w:type="dxa"/>
            <w:gridSpan w:val="2"/>
            <w:shd w:val="clear" w:color="auto" w:fill="auto"/>
          </w:tcPr>
          <w:p w14:paraId="2ACF1F48" w14:textId="77777777" w:rsidR="003F1136" w:rsidRPr="003F1136" w:rsidRDefault="003F1136" w:rsidP="003F1136">
            <w:pPr>
              <w:ind w:right="-2"/>
              <w:jc w:val="center"/>
              <w:rPr>
                <w:color w:val="000000"/>
                <w:sz w:val="22"/>
                <w:szCs w:val="22"/>
              </w:rPr>
            </w:pPr>
            <w:r w:rsidRPr="003F1136">
              <w:rPr>
                <w:color w:val="000000"/>
                <w:sz w:val="22"/>
                <w:szCs w:val="22"/>
              </w:rPr>
              <w:t>с 01.01.2023</w:t>
            </w:r>
          </w:p>
        </w:tc>
        <w:tc>
          <w:tcPr>
            <w:tcW w:w="1549" w:type="dxa"/>
            <w:gridSpan w:val="2"/>
            <w:shd w:val="clear" w:color="auto" w:fill="auto"/>
            <w:vAlign w:val="center"/>
          </w:tcPr>
          <w:p w14:paraId="66EFD682" w14:textId="77777777" w:rsidR="003F1136" w:rsidRPr="003F1136" w:rsidRDefault="003F1136" w:rsidP="003F1136">
            <w:pPr>
              <w:jc w:val="center"/>
              <w:rPr>
                <w:sz w:val="22"/>
              </w:rPr>
            </w:pPr>
            <w:r w:rsidRPr="003F1136">
              <w:rPr>
                <w:sz w:val="22"/>
              </w:rPr>
              <w:t>9,62</w:t>
            </w:r>
          </w:p>
        </w:tc>
        <w:tc>
          <w:tcPr>
            <w:tcW w:w="1307" w:type="dxa"/>
            <w:shd w:val="clear" w:color="auto" w:fill="auto"/>
          </w:tcPr>
          <w:p w14:paraId="1A0532C3" w14:textId="77777777" w:rsidR="003F1136" w:rsidRPr="003F1136" w:rsidRDefault="003F1136" w:rsidP="003F1136">
            <w:pPr>
              <w:jc w:val="center"/>
              <w:rPr>
                <w:sz w:val="22"/>
                <w:szCs w:val="22"/>
              </w:rPr>
            </w:pPr>
            <w:r w:rsidRPr="003F1136">
              <w:rPr>
                <w:sz w:val="22"/>
                <w:szCs w:val="22"/>
              </w:rPr>
              <w:t>x</w:t>
            </w:r>
          </w:p>
        </w:tc>
      </w:tr>
    </w:tbl>
    <w:p w14:paraId="47EC09F9" w14:textId="77777777" w:rsidR="003F1136" w:rsidRPr="003F1136" w:rsidRDefault="003F1136" w:rsidP="003F1136">
      <w:pPr>
        <w:tabs>
          <w:tab w:val="left" w:pos="0"/>
        </w:tabs>
        <w:ind w:right="-144"/>
        <w:jc w:val="center"/>
        <w:rPr>
          <w:sz w:val="28"/>
          <w:szCs w:val="28"/>
        </w:rPr>
      </w:pPr>
    </w:p>
    <w:p w14:paraId="454768B4" w14:textId="77777777" w:rsidR="003F1136" w:rsidRPr="003F1136" w:rsidRDefault="003F1136" w:rsidP="003F1136">
      <w:pPr>
        <w:rPr>
          <w:vanish/>
          <w:sz w:val="10"/>
          <w:szCs w:val="10"/>
        </w:rPr>
      </w:pPr>
    </w:p>
    <w:p w14:paraId="5F8893A9" w14:textId="77777777" w:rsidR="003F1136" w:rsidRPr="003F1136" w:rsidRDefault="003F1136" w:rsidP="003F1136">
      <w:pPr>
        <w:ind w:left="-142" w:right="-144" w:firstLine="709"/>
        <w:jc w:val="both"/>
        <w:rPr>
          <w:bCs/>
          <w:color w:val="000000"/>
          <w:kern w:val="32"/>
          <w:sz w:val="28"/>
          <w:szCs w:val="28"/>
        </w:rPr>
      </w:pPr>
      <w:r w:rsidRPr="003F1136">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1595A52C" w14:textId="77777777" w:rsidR="003F1136" w:rsidRPr="003F1136" w:rsidRDefault="003F1136" w:rsidP="003F1136">
      <w:pPr>
        <w:ind w:left="284"/>
        <w:jc w:val="center"/>
        <w:rPr>
          <w:b/>
          <w:sz w:val="28"/>
        </w:rPr>
      </w:pPr>
    </w:p>
    <w:p w14:paraId="0E363373" w14:textId="77777777" w:rsidR="003F1136" w:rsidRDefault="003F1136" w:rsidP="00B60587">
      <w:pPr>
        <w:jc w:val="both"/>
        <w:rPr>
          <w:b/>
          <w:bCs/>
          <w:sz w:val="16"/>
          <w:szCs w:val="16"/>
        </w:rPr>
        <w:sectPr w:rsidR="003F1136" w:rsidSect="003F1136">
          <w:pgSz w:w="11906" w:h="16838"/>
          <w:pgMar w:top="993" w:right="849" w:bottom="993" w:left="1134" w:header="720" w:footer="414" w:gutter="0"/>
          <w:cols w:space="720"/>
          <w:titlePg/>
          <w:docGrid w:linePitch="326"/>
        </w:sectPr>
      </w:pPr>
    </w:p>
    <w:p w14:paraId="50608ADC" w14:textId="44890A74" w:rsidR="003F1136" w:rsidRPr="00D00103" w:rsidRDefault="003F1136" w:rsidP="003F1136">
      <w:pPr>
        <w:tabs>
          <w:tab w:val="left" w:pos="5580"/>
          <w:tab w:val="left" w:pos="9498"/>
        </w:tabs>
        <w:ind w:left="-2884" w:right="-569" w:firstLine="8413"/>
      </w:pPr>
      <w:r w:rsidRPr="00D00103">
        <w:lastRenderedPageBreak/>
        <w:t xml:space="preserve">Приложение № </w:t>
      </w:r>
      <w:r>
        <w:t>1</w:t>
      </w:r>
      <w:r>
        <w:t>4</w:t>
      </w:r>
      <w:r>
        <w:t xml:space="preserve"> </w:t>
      </w:r>
      <w:r w:rsidRPr="00D00103">
        <w:t xml:space="preserve">к протоколу № </w:t>
      </w:r>
      <w:r>
        <w:t>82</w:t>
      </w:r>
    </w:p>
    <w:p w14:paraId="22BBE9B9" w14:textId="77777777" w:rsidR="003F1136" w:rsidRPr="00D00103" w:rsidRDefault="003F1136" w:rsidP="003F1136">
      <w:pPr>
        <w:tabs>
          <w:tab w:val="left" w:pos="5580"/>
          <w:tab w:val="left" w:pos="9498"/>
        </w:tabs>
        <w:ind w:left="-2884" w:right="-569" w:firstLine="8413"/>
      </w:pPr>
      <w:r w:rsidRPr="00D00103">
        <w:t>заседания правления Региональной</w:t>
      </w:r>
    </w:p>
    <w:p w14:paraId="1E0222D8" w14:textId="77777777" w:rsidR="003F1136" w:rsidRPr="00D00103" w:rsidRDefault="003F1136" w:rsidP="003F1136">
      <w:pPr>
        <w:tabs>
          <w:tab w:val="left" w:pos="5580"/>
          <w:tab w:val="left" w:pos="9498"/>
        </w:tabs>
        <w:ind w:left="-2884" w:right="-569" w:firstLine="8413"/>
      </w:pPr>
      <w:r w:rsidRPr="00D00103">
        <w:t>энергетической комиссии</w:t>
      </w:r>
    </w:p>
    <w:p w14:paraId="52FF7AA1" w14:textId="77777777" w:rsidR="003F1136" w:rsidRDefault="003F1136" w:rsidP="003F1136">
      <w:pPr>
        <w:tabs>
          <w:tab w:val="left" w:pos="5580"/>
          <w:tab w:val="left" w:pos="9498"/>
        </w:tabs>
        <w:ind w:left="-2884" w:right="-569" w:firstLine="8413"/>
      </w:pPr>
      <w:r w:rsidRPr="00D00103">
        <w:t xml:space="preserve">Кузбасса от </w:t>
      </w:r>
      <w:r>
        <w:t>24</w:t>
      </w:r>
      <w:r w:rsidRPr="00D00103">
        <w:t>.</w:t>
      </w:r>
      <w:r>
        <w:t>11</w:t>
      </w:r>
      <w:r w:rsidRPr="00D00103">
        <w:t>.2022</w:t>
      </w:r>
    </w:p>
    <w:p w14:paraId="472A5ECF" w14:textId="77777777" w:rsidR="003F1136" w:rsidRPr="003F1136" w:rsidRDefault="003F1136" w:rsidP="003F1136">
      <w:pPr>
        <w:tabs>
          <w:tab w:val="left" w:pos="3686"/>
          <w:tab w:val="left" w:pos="9498"/>
        </w:tabs>
        <w:ind w:left="4395" w:right="140"/>
      </w:pPr>
    </w:p>
    <w:p w14:paraId="3F83F41B" w14:textId="77777777" w:rsidR="003F1136" w:rsidRPr="003F1136" w:rsidRDefault="003F1136" w:rsidP="003F1136">
      <w:pPr>
        <w:jc w:val="center"/>
        <w:rPr>
          <w:sz w:val="28"/>
          <w:szCs w:val="28"/>
        </w:rPr>
      </w:pPr>
      <w:r w:rsidRPr="003F1136">
        <w:rPr>
          <w:sz w:val="28"/>
          <w:szCs w:val="28"/>
        </w:rPr>
        <w:t>Экспертное заключение</w:t>
      </w:r>
    </w:p>
    <w:p w14:paraId="44387F88" w14:textId="77777777" w:rsidR="003F1136" w:rsidRPr="003F1136" w:rsidRDefault="003F1136" w:rsidP="003F1136">
      <w:pPr>
        <w:jc w:val="center"/>
        <w:rPr>
          <w:sz w:val="28"/>
          <w:szCs w:val="28"/>
        </w:rPr>
      </w:pPr>
      <w:r w:rsidRPr="003F1136">
        <w:rPr>
          <w:sz w:val="28"/>
          <w:szCs w:val="28"/>
        </w:rPr>
        <w:t>Региональной энергетической комиссии Кузбасса</w:t>
      </w:r>
    </w:p>
    <w:p w14:paraId="4681686F" w14:textId="77777777" w:rsidR="003F1136" w:rsidRPr="003F1136" w:rsidRDefault="003F1136" w:rsidP="003F1136">
      <w:pPr>
        <w:jc w:val="center"/>
        <w:rPr>
          <w:sz w:val="28"/>
          <w:szCs w:val="28"/>
        </w:rPr>
      </w:pPr>
      <w:r w:rsidRPr="003F1136">
        <w:rPr>
          <w:sz w:val="28"/>
          <w:szCs w:val="28"/>
        </w:rPr>
        <w:t xml:space="preserve">по материалам, представленным ООО «МЕЧЕЛ-ЭНЕРГО», </w:t>
      </w:r>
    </w:p>
    <w:p w14:paraId="6D9056F8" w14:textId="77777777" w:rsidR="003F1136" w:rsidRPr="003F1136" w:rsidRDefault="003F1136" w:rsidP="003F1136">
      <w:pPr>
        <w:jc w:val="center"/>
        <w:rPr>
          <w:sz w:val="28"/>
          <w:szCs w:val="28"/>
        </w:rPr>
      </w:pPr>
      <w:r w:rsidRPr="003F1136">
        <w:rPr>
          <w:sz w:val="28"/>
          <w:szCs w:val="28"/>
        </w:rPr>
        <w:t xml:space="preserve">для корректировки тарифов на услуги по передаче тепловой энергии, теплоносителя от теплоисточника ПАО «ЮК ГРЭС», реализуемые </w:t>
      </w:r>
    </w:p>
    <w:p w14:paraId="55655078" w14:textId="77777777" w:rsidR="003F1136" w:rsidRPr="003F1136" w:rsidRDefault="003F1136" w:rsidP="003F1136">
      <w:pPr>
        <w:jc w:val="center"/>
        <w:rPr>
          <w:sz w:val="28"/>
          <w:szCs w:val="28"/>
        </w:rPr>
      </w:pPr>
      <w:r w:rsidRPr="003F1136">
        <w:rPr>
          <w:sz w:val="28"/>
          <w:szCs w:val="28"/>
        </w:rPr>
        <w:t>на потребительском рынке Калтанского городского округа, на 2023 год.</w:t>
      </w:r>
    </w:p>
    <w:p w14:paraId="2ACCE67C" w14:textId="77777777" w:rsidR="003F1136" w:rsidRPr="003F1136" w:rsidRDefault="003F1136" w:rsidP="003F1136">
      <w:pPr>
        <w:jc w:val="center"/>
        <w:rPr>
          <w:sz w:val="28"/>
          <w:szCs w:val="28"/>
        </w:rPr>
      </w:pPr>
    </w:p>
    <w:p w14:paraId="11B2E330" w14:textId="77777777" w:rsidR="003F1136" w:rsidRPr="003F1136" w:rsidRDefault="003F1136" w:rsidP="003F1136">
      <w:pPr>
        <w:jc w:val="center"/>
      </w:pPr>
    </w:p>
    <w:p w14:paraId="16C26E80" w14:textId="77777777" w:rsidR="003F1136" w:rsidRPr="003F1136" w:rsidRDefault="003F1136" w:rsidP="003F1136">
      <w:pPr>
        <w:keepNext/>
        <w:numPr>
          <w:ilvl w:val="0"/>
          <w:numId w:val="34"/>
        </w:numPr>
        <w:tabs>
          <w:tab w:val="left" w:pos="0"/>
        </w:tabs>
        <w:jc w:val="center"/>
        <w:outlineLvl w:val="0"/>
        <w:rPr>
          <w:b/>
          <w:bCs/>
          <w:caps/>
          <w:snapToGrid w:val="0"/>
          <w:kern w:val="32"/>
          <w:sz w:val="28"/>
          <w:szCs w:val="32"/>
          <w:lang w:eastAsia="en-US"/>
        </w:rPr>
      </w:pPr>
      <w:bookmarkStart w:id="175" w:name="_Toc89793541"/>
      <w:r w:rsidRPr="003F1136">
        <w:rPr>
          <w:b/>
          <w:bCs/>
          <w:caps/>
          <w:snapToGrid w:val="0"/>
          <w:kern w:val="32"/>
          <w:sz w:val="28"/>
          <w:szCs w:val="32"/>
          <w:lang w:eastAsia="en-US"/>
        </w:rPr>
        <w:t>Нормативно-правовая база</w:t>
      </w:r>
      <w:bookmarkEnd w:id="175"/>
    </w:p>
    <w:p w14:paraId="3C15D19B" w14:textId="77777777" w:rsidR="003F1136" w:rsidRPr="003F1136" w:rsidRDefault="003F1136" w:rsidP="003F1136">
      <w:pPr>
        <w:ind w:right="142" w:firstLine="709"/>
        <w:jc w:val="both"/>
        <w:rPr>
          <w:sz w:val="28"/>
          <w:szCs w:val="28"/>
        </w:rPr>
      </w:pPr>
      <w:r w:rsidRPr="003F1136">
        <w:rPr>
          <w:sz w:val="28"/>
          <w:szCs w:val="28"/>
        </w:rPr>
        <w:t>Эксперты руководствовались действующими на момент проведения экспертизы нормативно - правовыми документами:</w:t>
      </w:r>
    </w:p>
    <w:p w14:paraId="2C170E7D" w14:textId="77777777" w:rsidR="003F1136" w:rsidRPr="003F1136" w:rsidRDefault="003F1136" w:rsidP="003F1136">
      <w:pPr>
        <w:ind w:right="142" w:firstLine="709"/>
        <w:jc w:val="both"/>
        <w:rPr>
          <w:sz w:val="28"/>
          <w:szCs w:val="28"/>
        </w:rPr>
      </w:pPr>
      <w:r w:rsidRPr="003F1136">
        <w:rPr>
          <w:sz w:val="28"/>
          <w:szCs w:val="28"/>
        </w:rPr>
        <w:t>Гражданский кодекс Российской Федерации (далее – ГК РФ).</w:t>
      </w:r>
    </w:p>
    <w:p w14:paraId="0B938976" w14:textId="77777777" w:rsidR="003F1136" w:rsidRPr="003F1136" w:rsidRDefault="003F1136" w:rsidP="003F1136">
      <w:pPr>
        <w:ind w:right="142" w:firstLine="709"/>
        <w:jc w:val="both"/>
        <w:rPr>
          <w:sz w:val="28"/>
          <w:szCs w:val="28"/>
        </w:rPr>
      </w:pPr>
      <w:r w:rsidRPr="003F1136">
        <w:rPr>
          <w:sz w:val="28"/>
          <w:szCs w:val="28"/>
        </w:rPr>
        <w:t>Налоговый кодекс Российской Федерации (далее - НК РФ).</w:t>
      </w:r>
    </w:p>
    <w:p w14:paraId="360D2240" w14:textId="77777777" w:rsidR="003F1136" w:rsidRPr="003F1136" w:rsidRDefault="003F1136" w:rsidP="003F1136">
      <w:pPr>
        <w:ind w:right="142" w:firstLine="709"/>
        <w:jc w:val="both"/>
        <w:rPr>
          <w:sz w:val="28"/>
          <w:szCs w:val="28"/>
        </w:rPr>
      </w:pPr>
      <w:r w:rsidRPr="003F1136">
        <w:rPr>
          <w:sz w:val="28"/>
          <w:szCs w:val="28"/>
        </w:rPr>
        <w:t>Трудовой Кодекс Российской Федерации (далее - ТК РФ).</w:t>
      </w:r>
    </w:p>
    <w:p w14:paraId="30E7B570" w14:textId="77777777" w:rsidR="003F1136" w:rsidRPr="003F1136" w:rsidRDefault="003F1136" w:rsidP="003F1136">
      <w:pPr>
        <w:ind w:right="142" w:firstLine="709"/>
        <w:jc w:val="both"/>
        <w:rPr>
          <w:sz w:val="28"/>
          <w:szCs w:val="28"/>
        </w:rPr>
      </w:pPr>
      <w:r w:rsidRPr="003F1136">
        <w:rPr>
          <w:sz w:val="28"/>
          <w:szCs w:val="28"/>
        </w:rPr>
        <w:t>Федеральный Закон от 17.08.1995 № 147-ФЗ «О естественных монополиях».</w:t>
      </w:r>
    </w:p>
    <w:p w14:paraId="44284867" w14:textId="77777777" w:rsidR="003F1136" w:rsidRPr="003F1136" w:rsidRDefault="003F1136" w:rsidP="003F1136">
      <w:pPr>
        <w:ind w:right="142" w:firstLine="709"/>
        <w:jc w:val="both"/>
        <w:rPr>
          <w:sz w:val="28"/>
          <w:szCs w:val="28"/>
        </w:rPr>
      </w:pPr>
      <w:r w:rsidRPr="003F1136">
        <w:rPr>
          <w:sz w:val="28"/>
          <w:szCs w:val="28"/>
        </w:rPr>
        <w:t>Федеральный закон от 27.07.2010 № 190-ФЗ «О теплоснабжении».</w:t>
      </w:r>
    </w:p>
    <w:p w14:paraId="586E7288" w14:textId="77777777" w:rsidR="003F1136" w:rsidRPr="003F1136" w:rsidRDefault="003F1136" w:rsidP="003F1136">
      <w:pPr>
        <w:ind w:right="142" w:firstLine="709"/>
        <w:jc w:val="both"/>
        <w:rPr>
          <w:sz w:val="28"/>
          <w:szCs w:val="28"/>
        </w:rPr>
      </w:pPr>
      <w:r w:rsidRPr="003F1136">
        <w:rPr>
          <w:sz w:val="28"/>
          <w:szCs w:val="28"/>
        </w:rPr>
        <w:t>Федеральный закон от 21.07.2005 № 115-ФЗ «О концессионных соглашениях».</w:t>
      </w:r>
    </w:p>
    <w:p w14:paraId="202CA074" w14:textId="77777777" w:rsidR="003F1136" w:rsidRPr="003F1136" w:rsidRDefault="003F1136" w:rsidP="003F1136">
      <w:pPr>
        <w:ind w:right="142" w:firstLine="709"/>
        <w:jc w:val="both"/>
        <w:rPr>
          <w:sz w:val="28"/>
          <w:szCs w:val="28"/>
        </w:rPr>
      </w:pPr>
      <w:r w:rsidRPr="003F1136">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B143BD5" w14:textId="77777777" w:rsidR="003F1136" w:rsidRPr="003F1136" w:rsidRDefault="003F1136" w:rsidP="003F1136">
      <w:pPr>
        <w:ind w:right="142" w:firstLine="709"/>
        <w:jc w:val="both"/>
        <w:rPr>
          <w:sz w:val="28"/>
          <w:szCs w:val="28"/>
        </w:rPr>
      </w:pPr>
      <w:r w:rsidRPr="003F1136">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2485557" w14:textId="77777777" w:rsidR="003F1136" w:rsidRPr="003F1136" w:rsidRDefault="003F1136" w:rsidP="003F1136">
      <w:pPr>
        <w:ind w:right="142" w:firstLine="709"/>
        <w:jc w:val="both"/>
        <w:rPr>
          <w:sz w:val="28"/>
          <w:szCs w:val="28"/>
        </w:rPr>
      </w:pPr>
      <w:r w:rsidRPr="003F1136">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BFEA0EE" w14:textId="77777777" w:rsidR="003F1136" w:rsidRPr="003F1136" w:rsidRDefault="003F1136" w:rsidP="003F1136">
      <w:pPr>
        <w:ind w:right="142" w:firstLine="709"/>
        <w:jc w:val="both"/>
        <w:rPr>
          <w:sz w:val="28"/>
          <w:szCs w:val="28"/>
        </w:rPr>
      </w:pPr>
      <w:r w:rsidRPr="003F1136">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2709863" w14:textId="77777777" w:rsidR="003F1136" w:rsidRPr="003F1136" w:rsidRDefault="003F1136" w:rsidP="003F1136">
      <w:pPr>
        <w:ind w:right="142" w:firstLine="709"/>
        <w:jc w:val="both"/>
        <w:rPr>
          <w:sz w:val="28"/>
          <w:szCs w:val="28"/>
        </w:rPr>
      </w:pPr>
      <w:r w:rsidRPr="003F1136">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492FB37" w14:textId="77777777" w:rsidR="003F1136" w:rsidRPr="003F1136" w:rsidRDefault="003F1136" w:rsidP="003F1136">
      <w:pPr>
        <w:ind w:right="142" w:firstLine="709"/>
        <w:jc w:val="both"/>
        <w:rPr>
          <w:sz w:val="28"/>
          <w:szCs w:val="28"/>
        </w:rPr>
      </w:pPr>
      <w:r w:rsidRPr="003F1136">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5BC1A03" w14:textId="77777777" w:rsidR="003F1136" w:rsidRPr="003F1136" w:rsidRDefault="003F1136" w:rsidP="003F1136">
      <w:pPr>
        <w:ind w:right="142" w:firstLine="709"/>
        <w:jc w:val="both"/>
        <w:rPr>
          <w:sz w:val="28"/>
          <w:szCs w:val="28"/>
        </w:rPr>
      </w:pPr>
      <w:r w:rsidRPr="003F113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C3EC54B" w14:textId="77777777" w:rsidR="003F1136" w:rsidRPr="003F1136" w:rsidRDefault="003F1136" w:rsidP="003F1136">
      <w:pPr>
        <w:ind w:right="142" w:firstLine="709"/>
        <w:jc w:val="both"/>
        <w:rPr>
          <w:sz w:val="28"/>
          <w:szCs w:val="28"/>
        </w:rPr>
      </w:pPr>
      <w:r w:rsidRPr="003F1136">
        <w:rPr>
          <w:sz w:val="28"/>
          <w:szCs w:val="28"/>
        </w:rPr>
        <w:lastRenderedPageBreak/>
        <w:t>Вся нормативно – методическая основа используется в редакции, действующей на момент проведения экспертизы.</w:t>
      </w:r>
    </w:p>
    <w:p w14:paraId="0F23D725" w14:textId="77777777" w:rsidR="003F1136" w:rsidRPr="003F1136" w:rsidRDefault="003F1136" w:rsidP="003F1136">
      <w:pPr>
        <w:ind w:right="142" w:firstLine="709"/>
        <w:jc w:val="both"/>
        <w:rPr>
          <w:sz w:val="28"/>
          <w:szCs w:val="28"/>
        </w:rPr>
      </w:pPr>
    </w:p>
    <w:p w14:paraId="6D015485" w14:textId="77777777" w:rsidR="003F1136" w:rsidRPr="003F1136" w:rsidRDefault="003F1136" w:rsidP="003F1136">
      <w:pPr>
        <w:keepNext/>
        <w:numPr>
          <w:ilvl w:val="0"/>
          <w:numId w:val="34"/>
        </w:numPr>
        <w:tabs>
          <w:tab w:val="left" w:pos="0"/>
        </w:tabs>
        <w:ind w:firstLine="709"/>
        <w:jc w:val="center"/>
        <w:outlineLvl w:val="0"/>
        <w:rPr>
          <w:b/>
          <w:bCs/>
          <w:caps/>
          <w:snapToGrid w:val="0"/>
          <w:kern w:val="32"/>
          <w:sz w:val="28"/>
          <w:szCs w:val="28"/>
          <w:lang w:eastAsia="en-US"/>
        </w:rPr>
      </w:pPr>
      <w:bookmarkStart w:id="176" w:name="_Toc24731902"/>
      <w:bookmarkStart w:id="177" w:name="_Toc89793542"/>
      <w:r w:rsidRPr="003F1136">
        <w:rPr>
          <w:b/>
          <w:bCs/>
          <w:caps/>
          <w:snapToGrid w:val="0"/>
          <w:kern w:val="32"/>
          <w:sz w:val="28"/>
          <w:szCs w:val="28"/>
          <w:lang w:eastAsia="en-US"/>
        </w:rPr>
        <w:t>Оценка достоверности данных, приведенных в предложениях об установлении тарифов</w:t>
      </w:r>
      <w:bookmarkEnd w:id="176"/>
      <w:bookmarkEnd w:id="177"/>
    </w:p>
    <w:p w14:paraId="6714675A" w14:textId="77777777" w:rsidR="003F1136" w:rsidRPr="003F1136" w:rsidRDefault="003F1136" w:rsidP="003F1136">
      <w:pPr>
        <w:ind w:firstLine="709"/>
        <w:jc w:val="both"/>
        <w:rPr>
          <w:snapToGrid w:val="0"/>
          <w:color w:val="000000"/>
          <w:sz w:val="28"/>
          <w:szCs w:val="28"/>
        </w:rPr>
      </w:pPr>
      <w:r w:rsidRPr="003F1136">
        <w:rPr>
          <w:snapToGrid w:val="0"/>
          <w:color w:val="000000"/>
          <w:sz w:val="28"/>
          <w:szCs w:val="28"/>
        </w:rPr>
        <w:t>Материалы ООО «МЕЧЕЛ-ЭНЕРГО» для корректировки тарифов на</w:t>
      </w:r>
      <w:r w:rsidRPr="003F1136">
        <w:rPr>
          <w:snapToGrid w:val="0"/>
          <w:sz w:val="28"/>
          <w:szCs w:val="28"/>
        </w:rPr>
        <w:t> </w:t>
      </w:r>
      <w:r w:rsidRPr="003F1136">
        <w:rPr>
          <w:snapToGrid w:val="0"/>
          <w:color w:val="000000"/>
          <w:sz w:val="28"/>
          <w:szCs w:val="28"/>
        </w:rPr>
        <w:t xml:space="preserve">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14CDDD69" w14:textId="77777777" w:rsidR="003F1136" w:rsidRPr="003F1136" w:rsidRDefault="003F1136" w:rsidP="003F1136">
      <w:pPr>
        <w:ind w:firstLine="709"/>
        <w:jc w:val="both"/>
        <w:rPr>
          <w:snapToGrid w:val="0"/>
          <w:color w:val="000000"/>
          <w:sz w:val="28"/>
          <w:szCs w:val="28"/>
        </w:rPr>
      </w:pPr>
      <w:r w:rsidRPr="003F1136">
        <w:rPr>
          <w:snapToGrid w:val="0"/>
          <w:color w:val="000000"/>
          <w:sz w:val="28"/>
          <w:szCs w:val="28"/>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8B3C655" w14:textId="77777777" w:rsidR="003F1136" w:rsidRPr="003F1136" w:rsidRDefault="003F1136" w:rsidP="003F1136">
      <w:pPr>
        <w:ind w:firstLine="709"/>
        <w:jc w:val="both"/>
        <w:rPr>
          <w:snapToGrid w:val="0"/>
          <w:color w:val="000000"/>
          <w:sz w:val="28"/>
          <w:szCs w:val="28"/>
        </w:rPr>
      </w:pPr>
      <w:r w:rsidRPr="003F1136">
        <w:rPr>
          <w:snapToGrid w:val="0"/>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w:t>
      </w:r>
      <w:r w:rsidRPr="003F1136">
        <w:rPr>
          <w:sz w:val="28"/>
          <w:szCs w:val="28"/>
        </w:rPr>
        <w:t> </w:t>
      </w:r>
      <w:r w:rsidRPr="003F1136">
        <w:rPr>
          <w:snapToGrid w:val="0"/>
          <w:color w:val="000000"/>
          <w:sz w:val="28"/>
          <w:szCs w:val="28"/>
        </w:rPr>
        <w:t>того, что</w:t>
      </w:r>
      <w:r w:rsidRPr="003F1136">
        <w:rPr>
          <w:snapToGrid w:val="0"/>
          <w:sz w:val="28"/>
          <w:szCs w:val="28"/>
        </w:rPr>
        <w:t> </w:t>
      </w:r>
      <w:r w:rsidRPr="003F1136">
        <w:rPr>
          <w:snapToGrid w:val="0"/>
          <w:color w:val="000000"/>
          <w:sz w:val="28"/>
          <w:szCs w:val="28"/>
        </w:rPr>
        <w:t>представленная предприятием информация является достоверной. Ответственность за достоверность информации несет руководитель предприятия.</w:t>
      </w:r>
    </w:p>
    <w:p w14:paraId="63CC85C4" w14:textId="77777777" w:rsidR="003F1136" w:rsidRPr="003F1136" w:rsidRDefault="003F1136" w:rsidP="003F1136">
      <w:pPr>
        <w:ind w:firstLine="709"/>
        <w:jc w:val="both"/>
        <w:rPr>
          <w:snapToGrid w:val="0"/>
          <w:sz w:val="28"/>
          <w:szCs w:val="28"/>
        </w:rPr>
      </w:pPr>
      <w:r w:rsidRPr="003F1136">
        <w:rPr>
          <w:snapToGrid w:val="0"/>
          <w:sz w:val="28"/>
          <w:szCs w:val="28"/>
        </w:rPr>
        <w:t>Вся 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«МЕЧЕЛ- ЭНЕРГО» (Калтанский городской округ)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383496B5" w14:textId="77777777" w:rsidR="003F1136" w:rsidRPr="003F1136" w:rsidRDefault="003F1136" w:rsidP="003F1136">
      <w:pPr>
        <w:ind w:firstLine="709"/>
        <w:jc w:val="both"/>
        <w:rPr>
          <w:snapToGrid w:val="0"/>
          <w:sz w:val="28"/>
          <w:szCs w:val="28"/>
        </w:rPr>
      </w:pPr>
      <w:r w:rsidRPr="003F1136">
        <w:rPr>
          <w:snapToGrid w:val="0"/>
          <w:sz w:val="28"/>
          <w:szCs w:val="28"/>
        </w:rPr>
        <w:t>Экспертная оценка экономической обоснованности расходов, принимаемых для расчета тарифов на 2023 год, производилась на основе анализа реестра неподконтрольных расходов, реестра расходов на</w:t>
      </w:r>
      <w:r w:rsidRPr="003F1136">
        <w:rPr>
          <w:sz w:val="28"/>
          <w:szCs w:val="28"/>
        </w:rPr>
        <w:t> </w:t>
      </w:r>
      <w:r w:rsidRPr="003F1136">
        <w:rPr>
          <w:snapToGrid w:val="0"/>
          <w:sz w:val="28"/>
          <w:szCs w:val="28"/>
        </w:rPr>
        <w:t>приобретение энергетических ресурсов, тепловой энергии и теплоносителя, формы расчета необходимой валовой выручки методом индексации установленных тарифов. В процессе оценки эксперты опирались на</w:t>
      </w:r>
      <w:r w:rsidRPr="003F1136">
        <w:rPr>
          <w:sz w:val="28"/>
          <w:szCs w:val="28"/>
        </w:rPr>
        <w:t> </w:t>
      </w:r>
      <w:r w:rsidRPr="003F1136">
        <w:rPr>
          <w:snapToGrid w:val="0"/>
          <w:sz w:val="28"/>
          <w:szCs w:val="28"/>
        </w:rPr>
        <w:t>результаты постатейного анализа с учетом данных о работе имеющегося на</w:t>
      </w:r>
      <w:r w:rsidRPr="003F1136">
        <w:rPr>
          <w:sz w:val="28"/>
          <w:szCs w:val="28"/>
        </w:rPr>
        <w:t> </w:t>
      </w:r>
      <w:r w:rsidRPr="003F1136">
        <w:rPr>
          <w:snapToGrid w:val="0"/>
          <w:sz w:val="28"/>
          <w:szCs w:val="28"/>
        </w:rPr>
        <w:t>балансе предприятия оборудования с начала осуществления регулируемой деятельности.</w:t>
      </w:r>
    </w:p>
    <w:p w14:paraId="548663D0" w14:textId="77777777" w:rsidR="003F1136" w:rsidRPr="003F1136" w:rsidRDefault="003F1136" w:rsidP="003F1136">
      <w:pPr>
        <w:ind w:firstLine="709"/>
        <w:jc w:val="both"/>
        <w:rPr>
          <w:snapToGrid w:val="0"/>
          <w:color w:val="000000"/>
          <w:sz w:val="28"/>
          <w:szCs w:val="28"/>
        </w:rPr>
      </w:pPr>
      <w:r w:rsidRPr="003F1136">
        <w:rPr>
          <w:snapToGrid w:val="0"/>
          <w:color w:val="000000"/>
          <w:sz w:val="28"/>
          <w:szCs w:val="28"/>
        </w:rPr>
        <w:t>Для составления данного отчёта эксперты руководствовались Прогнозом Минэкономразвития РФ, опубликованным на сайте 28.09.2022, в</w:t>
      </w:r>
      <w:r w:rsidRPr="003F1136">
        <w:rPr>
          <w:snapToGrid w:val="0"/>
          <w:sz w:val="28"/>
          <w:szCs w:val="28"/>
        </w:rPr>
        <w:t> </w:t>
      </w:r>
      <w:r w:rsidRPr="003F1136">
        <w:rPr>
          <w:snapToGrid w:val="0"/>
          <w:color w:val="000000"/>
          <w:sz w:val="28"/>
          <w:szCs w:val="28"/>
        </w:rPr>
        <w:t xml:space="preserve">соответствии с которым ИПЦ на 2023 год составит 106,0 %. </w:t>
      </w:r>
    </w:p>
    <w:p w14:paraId="42AFF608" w14:textId="77777777" w:rsidR="003F1136" w:rsidRPr="003F1136" w:rsidRDefault="003F1136" w:rsidP="003F1136">
      <w:pPr>
        <w:keepNext/>
        <w:numPr>
          <w:ilvl w:val="0"/>
          <w:numId w:val="34"/>
        </w:numPr>
        <w:tabs>
          <w:tab w:val="left" w:pos="0"/>
        </w:tabs>
        <w:ind w:firstLine="709"/>
        <w:jc w:val="center"/>
        <w:outlineLvl w:val="0"/>
        <w:rPr>
          <w:b/>
          <w:bCs/>
          <w:caps/>
          <w:snapToGrid w:val="0"/>
          <w:kern w:val="32"/>
          <w:sz w:val="28"/>
          <w:szCs w:val="28"/>
          <w:lang w:eastAsia="en-US"/>
        </w:rPr>
      </w:pPr>
      <w:r w:rsidRPr="003F1136">
        <w:rPr>
          <w:snapToGrid w:val="0"/>
          <w:sz w:val="28"/>
          <w:szCs w:val="28"/>
        </w:rPr>
        <w:br w:type="page"/>
      </w:r>
      <w:bookmarkStart w:id="178" w:name="_Toc89793543"/>
      <w:r w:rsidRPr="003F1136">
        <w:rPr>
          <w:b/>
          <w:bCs/>
          <w:caps/>
          <w:snapToGrid w:val="0"/>
          <w:kern w:val="32"/>
          <w:sz w:val="28"/>
          <w:szCs w:val="28"/>
          <w:lang w:eastAsia="en-US"/>
        </w:rPr>
        <w:lastRenderedPageBreak/>
        <w:t>Общая характеристика предприятия</w:t>
      </w:r>
      <w:bookmarkEnd w:id="178"/>
    </w:p>
    <w:p w14:paraId="737E7814" w14:textId="77777777" w:rsidR="003F1136" w:rsidRPr="003F1136" w:rsidRDefault="003F1136" w:rsidP="003F1136">
      <w:pPr>
        <w:ind w:firstLine="709"/>
        <w:jc w:val="both"/>
        <w:rPr>
          <w:sz w:val="28"/>
        </w:rPr>
      </w:pPr>
      <w:r w:rsidRPr="003F1136">
        <w:rPr>
          <w:sz w:val="28"/>
        </w:rPr>
        <w:t xml:space="preserve">Полное наименование организации – </w:t>
      </w:r>
      <w:r w:rsidRPr="003F1136">
        <w:rPr>
          <w:sz w:val="28"/>
          <w:szCs w:val="28"/>
        </w:rPr>
        <w:t>общество с ограниченной ответственностью «МЕЧЕЛ-ЭНЕРГО»</w:t>
      </w:r>
      <w:r w:rsidRPr="003F1136">
        <w:rPr>
          <w:sz w:val="28"/>
        </w:rPr>
        <w:t>.</w:t>
      </w:r>
    </w:p>
    <w:p w14:paraId="55D19C0A" w14:textId="77777777" w:rsidR="003F1136" w:rsidRPr="003F1136" w:rsidRDefault="003F1136" w:rsidP="003F1136">
      <w:pPr>
        <w:ind w:firstLine="709"/>
        <w:jc w:val="both"/>
        <w:rPr>
          <w:sz w:val="28"/>
        </w:rPr>
      </w:pPr>
      <w:r w:rsidRPr="003F1136">
        <w:rPr>
          <w:sz w:val="28"/>
        </w:rPr>
        <w:t xml:space="preserve">Сокращенное наименование организации – </w:t>
      </w:r>
      <w:r w:rsidRPr="003F1136">
        <w:rPr>
          <w:sz w:val="28"/>
          <w:szCs w:val="28"/>
        </w:rPr>
        <w:t>ООО «МЕЧЕЛ-ЭНЕРГО»</w:t>
      </w:r>
      <w:r w:rsidRPr="003F1136">
        <w:rPr>
          <w:sz w:val="28"/>
        </w:rPr>
        <w:t>.</w:t>
      </w:r>
    </w:p>
    <w:p w14:paraId="655C0060" w14:textId="77777777" w:rsidR="003F1136" w:rsidRPr="003F1136" w:rsidRDefault="003F1136" w:rsidP="003F1136">
      <w:pPr>
        <w:ind w:firstLine="709"/>
        <w:jc w:val="both"/>
        <w:rPr>
          <w:sz w:val="28"/>
        </w:rPr>
      </w:pPr>
      <w:r w:rsidRPr="003F1136">
        <w:rPr>
          <w:sz w:val="28"/>
        </w:rPr>
        <w:t>Юридический адрес: 454017, г. Челябинск, ул. 2-я Павелецкая, д. 14.</w:t>
      </w:r>
    </w:p>
    <w:p w14:paraId="15874D6D" w14:textId="77777777" w:rsidR="003F1136" w:rsidRPr="003F1136" w:rsidRDefault="003F1136" w:rsidP="003F1136">
      <w:pPr>
        <w:ind w:firstLine="709"/>
        <w:jc w:val="both"/>
        <w:rPr>
          <w:sz w:val="28"/>
        </w:rPr>
      </w:pPr>
      <w:r w:rsidRPr="003F1136">
        <w:rPr>
          <w:sz w:val="28"/>
        </w:rPr>
        <w:t>Фактический адрес: 652740, Кемеровская область, г. Калтан, ул.</w:t>
      </w:r>
      <w:r w:rsidRPr="003F1136">
        <w:rPr>
          <w:snapToGrid w:val="0"/>
          <w:sz w:val="28"/>
          <w:szCs w:val="28"/>
        </w:rPr>
        <w:t> </w:t>
      </w:r>
      <w:r w:rsidRPr="003F1136">
        <w:rPr>
          <w:sz w:val="28"/>
        </w:rPr>
        <w:t>Комсомольская, 20.</w:t>
      </w:r>
    </w:p>
    <w:p w14:paraId="02B20D51" w14:textId="77777777" w:rsidR="003F1136" w:rsidRPr="003F1136" w:rsidRDefault="003F1136" w:rsidP="003F1136">
      <w:pPr>
        <w:ind w:firstLine="709"/>
        <w:jc w:val="both"/>
        <w:rPr>
          <w:sz w:val="28"/>
        </w:rPr>
      </w:pPr>
      <w:r w:rsidRPr="003F1136">
        <w:rPr>
          <w:sz w:val="28"/>
        </w:rPr>
        <w:t>Должность, фамилия, имя, отчество руководителя – директор обособленного подразделения ООО «МЕЧЕЛ-ЭНЕРГО» в г. Калтан Ткачев Алексей Васильевич.</w:t>
      </w:r>
    </w:p>
    <w:p w14:paraId="03B5912E" w14:textId="77777777" w:rsidR="003F1136" w:rsidRPr="003F1136" w:rsidRDefault="003F1136" w:rsidP="003F1136">
      <w:pPr>
        <w:ind w:firstLine="709"/>
        <w:jc w:val="both"/>
        <w:rPr>
          <w:sz w:val="28"/>
        </w:rPr>
      </w:pPr>
      <w:r w:rsidRPr="003F1136">
        <w:rPr>
          <w:sz w:val="28"/>
        </w:rPr>
        <w:t>Должность, фамилия, имя, отчество контактного лица предприятия, рабочий телефон – экономист планово-экономического отдела Марченко Екатерина Викторовна, т. (38472) 39-288.</w:t>
      </w:r>
    </w:p>
    <w:p w14:paraId="678F4064" w14:textId="77777777" w:rsidR="003F1136" w:rsidRPr="003F1136" w:rsidRDefault="003F1136" w:rsidP="003F1136">
      <w:pPr>
        <w:ind w:firstLine="709"/>
        <w:jc w:val="both"/>
        <w:rPr>
          <w:sz w:val="28"/>
        </w:rPr>
      </w:pPr>
      <w:r w:rsidRPr="003F1136">
        <w:rPr>
          <w:sz w:val="28"/>
          <w:szCs w:val="28"/>
        </w:rPr>
        <w:t>ООО «МЕЧЕЛ-ЭНЕРГО»</w:t>
      </w:r>
      <w:r w:rsidRPr="003F1136">
        <w:rPr>
          <w:sz w:val="28"/>
        </w:rPr>
        <w:t xml:space="preserve"> применяет общую систему налогообложения.</w:t>
      </w:r>
    </w:p>
    <w:p w14:paraId="7DA63360" w14:textId="77777777" w:rsidR="003F1136" w:rsidRPr="003F1136" w:rsidRDefault="003F1136" w:rsidP="003F1136">
      <w:pPr>
        <w:ind w:firstLine="709"/>
        <w:jc w:val="both"/>
        <w:rPr>
          <w:sz w:val="28"/>
        </w:rPr>
      </w:pPr>
      <w:r w:rsidRPr="003F1136">
        <w:rPr>
          <w:sz w:val="28"/>
        </w:rPr>
        <w:t xml:space="preserve">Тепловые сети переданы </w:t>
      </w:r>
      <w:r w:rsidRPr="003F1136">
        <w:rPr>
          <w:sz w:val="28"/>
          <w:szCs w:val="28"/>
        </w:rPr>
        <w:t>ООО «МЕЧЕЛ-ЭНЕРГО»</w:t>
      </w:r>
      <w:r w:rsidRPr="003F1136">
        <w:rPr>
          <w:sz w:val="28"/>
        </w:rPr>
        <w:t xml:space="preserve"> в соответствии с</w:t>
      </w:r>
      <w:r w:rsidRPr="003F1136">
        <w:rPr>
          <w:snapToGrid w:val="0"/>
          <w:sz w:val="28"/>
          <w:szCs w:val="28"/>
        </w:rPr>
        <w:t> </w:t>
      </w:r>
      <w:r w:rsidRPr="003F1136">
        <w:rPr>
          <w:sz w:val="28"/>
        </w:rPr>
        <w:t>договором аренды помещения и имущества № 12 от 17.03.2020, заключенным с ПАО «ЮК ГРЭС» сроком до 31.03.2025, с государственной регистрацией.</w:t>
      </w:r>
    </w:p>
    <w:p w14:paraId="6C0DF2D7" w14:textId="77777777" w:rsidR="003F1136" w:rsidRPr="003F1136" w:rsidRDefault="003F1136" w:rsidP="003F1136">
      <w:pPr>
        <w:ind w:firstLine="709"/>
        <w:jc w:val="both"/>
        <w:rPr>
          <w:sz w:val="28"/>
          <w:lang w:val="x-none"/>
        </w:rPr>
      </w:pPr>
      <w:r w:rsidRPr="003F1136">
        <w:rPr>
          <w:sz w:val="28"/>
          <w:szCs w:val="28"/>
        </w:rPr>
        <w:t>ООО «МЕЧЕЛ-ЭНЕРГО»</w:t>
      </w:r>
      <w:r w:rsidRPr="003F1136">
        <w:rPr>
          <w:sz w:val="28"/>
          <w:lang w:val="x-none"/>
        </w:rPr>
        <w:t xml:space="preserve"> осуществляет свою деятельность в</w:t>
      </w:r>
      <w:r w:rsidRPr="003F1136">
        <w:rPr>
          <w:snapToGrid w:val="0"/>
          <w:sz w:val="28"/>
          <w:szCs w:val="28"/>
        </w:rPr>
        <w:t> </w:t>
      </w:r>
      <w:r w:rsidRPr="003F1136">
        <w:rPr>
          <w:sz w:val="28"/>
          <w:lang w:val="x-none"/>
        </w:rPr>
        <w:t>соответствии с действующим на территории Российской Федерации законодательством, Уставом предприятия.</w:t>
      </w:r>
    </w:p>
    <w:p w14:paraId="6E2A23CE" w14:textId="77777777" w:rsidR="003F1136" w:rsidRPr="003F1136" w:rsidRDefault="003F1136" w:rsidP="003F1136">
      <w:pPr>
        <w:ind w:firstLine="709"/>
        <w:jc w:val="both"/>
        <w:rPr>
          <w:sz w:val="28"/>
        </w:rPr>
      </w:pPr>
      <w:r w:rsidRPr="003F1136">
        <w:rPr>
          <w:sz w:val="28"/>
        </w:rPr>
        <w:t xml:space="preserve">В соответствии со статьей 8 Федерального закона от 27.07.2010 </w:t>
      </w:r>
      <w:r w:rsidRPr="003F1136">
        <w:rPr>
          <w:sz w:val="28"/>
        </w:rPr>
        <w:br/>
        <w:t xml:space="preserve">№190-ФЗ «О теплоснабжении», цены (тарифы) на товары, услуги в сфере теплоснабжения </w:t>
      </w:r>
      <w:r w:rsidRPr="003F1136">
        <w:rPr>
          <w:sz w:val="28"/>
          <w:szCs w:val="28"/>
        </w:rPr>
        <w:t>ООО «МЕЧЕЛ-ЭНЕРГО»</w:t>
      </w:r>
      <w:r w:rsidRPr="003F1136">
        <w:rPr>
          <w:sz w:val="28"/>
        </w:rPr>
        <w:t xml:space="preserve"> подлежат государственному регулированию.</w:t>
      </w:r>
    </w:p>
    <w:p w14:paraId="61AC7FDC" w14:textId="77777777" w:rsidR="003F1136" w:rsidRPr="003F1136" w:rsidRDefault="003F1136" w:rsidP="003F1136">
      <w:pPr>
        <w:ind w:firstLine="709"/>
        <w:jc w:val="both"/>
        <w:rPr>
          <w:sz w:val="28"/>
        </w:rPr>
      </w:pPr>
      <w:r w:rsidRPr="003F1136">
        <w:rPr>
          <w:sz w:val="28"/>
        </w:rPr>
        <w:t>В соответствии с пунктами 3, 4, 5 Основ ценообразования</w:t>
      </w:r>
      <w:r w:rsidRPr="003F1136">
        <w:rPr>
          <w:b/>
          <w:sz w:val="28"/>
          <w:lang w:val="x-none"/>
        </w:rPr>
        <w:t xml:space="preserve"> </w:t>
      </w:r>
      <w:r w:rsidRPr="003F1136">
        <w:rPr>
          <w:sz w:val="28"/>
        </w:rPr>
        <w:t>в сфере теплоснабжения, утвержденными постановлением Правительства РФ от</w:t>
      </w:r>
      <w:r w:rsidRPr="003F1136">
        <w:rPr>
          <w:snapToGrid w:val="0"/>
          <w:sz w:val="28"/>
          <w:szCs w:val="28"/>
        </w:rPr>
        <w:t> </w:t>
      </w:r>
      <w:r w:rsidRPr="003F1136">
        <w:rPr>
          <w:sz w:val="28"/>
        </w:rPr>
        <w:t xml:space="preserve">22.10.2012 № 1075 «О ценообразовании в сфере теплоснабжения» (далее – «Основы ценообразования») </w:t>
      </w:r>
      <w:r w:rsidRPr="003F1136">
        <w:rPr>
          <w:sz w:val="28"/>
          <w:szCs w:val="28"/>
        </w:rPr>
        <w:t>ООО «МЕЧЕЛ-ЭНЕРГО»</w:t>
      </w:r>
      <w:r w:rsidRPr="003F1136">
        <w:rPr>
          <w:sz w:val="28"/>
        </w:rPr>
        <w:t xml:space="preserve"> осуществляет регулируемую деятельность.</w:t>
      </w:r>
    </w:p>
    <w:p w14:paraId="31B1F5A9" w14:textId="77777777" w:rsidR="003F1136" w:rsidRPr="003F1136" w:rsidRDefault="003F1136" w:rsidP="003F1136">
      <w:pPr>
        <w:ind w:firstLine="709"/>
        <w:jc w:val="both"/>
        <w:rPr>
          <w:sz w:val="28"/>
        </w:rPr>
      </w:pPr>
      <w:r w:rsidRPr="003F1136">
        <w:rPr>
          <w:sz w:val="28"/>
        </w:rPr>
        <w:t>Расходы предприятия рассчитываются в соответствии с пунктами 28 и 31 Основ ценообразования.</w:t>
      </w:r>
    </w:p>
    <w:p w14:paraId="132A2CF6" w14:textId="77777777" w:rsidR="003F1136" w:rsidRPr="003F1136" w:rsidRDefault="003F1136" w:rsidP="003F1136">
      <w:pPr>
        <w:ind w:firstLine="709"/>
        <w:jc w:val="both"/>
        <w:rPr>
          <w:sz w:val="28"/>
        </w:rPr>
      </w:pPr>
      <w:r w:rsidRPr="003F1136">
        <w:rPr>
          <w:sz w:val="28"/>
        </w:rPr>
        <w:t>В соответствии с утвержденной учетной политикой (том 1, стр. 118-172) на предприятии ведется раздельный учет затрат.</w:t>
      </w:r>
    </w:p>
    <w:p w14:paraId="540BA7AB" w14:textId="77777777" w:rsidR="003F1136" w:rsidRPr="003F1136" w:rsidRDefault="003F1136" w:rsidP="003F1136">
      <w:pPr>
        <w:ind w:firstLine="709"/>
        <w:jc w:val="both"/>
        <w:rPr>
          <w:sz w:val="28"/>
          <w:szCs w:val="28"/>
        </w:rPr>
      </w:pPr>
      <w:r w:rsidRPr="003F1136">
        <w:rPr>
          <w:sz w:val="28"/>
        </w:rPr>
        <w:t xml:space="preserve">В материалах тарифного дела ООО «МЕЧЕЛ-ЭНЕРГО» представило договор № 2/50/011/460МК от 30.03.2020 поставки тепловой энергии и теплоносителя в целях компенсации потерь с МКП «Теплосеть» КГО </w:t>
      </w:r>
      <w:r w:rsidRPr="003F1136">
        <w:rPr>
          <w:sz w:val="28"/>
          <w:szCs w:val="28"/>
        </w:rPr>
        <w:t>(дополнительные материалы) и договор №1/50/011/461МК от 30.03.2020 на</w:t>
      </w:r>
      <w:r w:rsidRPr="003F1136">
        <w:rPr>
          <w:snapToGrid w:val="0"/>
          <w:sz w:val="28"/>
          <w:szCs w:val="28"/>
        </w:rPr>
        <w:t> </w:t>
      </w:r>
      <w:r w:rsidRPr="003F1136">
        <w:rPr>
          <w:sz w:val="28"/>
          <w:szCs w:val="28"/>
        </w:rPr>
        <w:t xml:space="preserve">оказание услуг по передаче тепловой энергии, теплоносителя </w:t>
      </w:r>
      <w:r w:rsidRPr="003F1136">
        <w:rPr>
          <w:sz w:val="28"/>
        </w:rPr>
        <w:t>с</w:t>
      </w:r>
      <w:r w:rsidRPr="003F1136">
        <w:rPr>
          <w:snapToGrid w:val="0"/>
          <w:sz w:val="28"/>
          <w:szCs w:val="28"/>
        </w:rPr>
        <w:t> </w:t>
      </w:r>
      <w:r w:rsidRPr="003F1136">
        <w:rPr>
          <w:sz w:val="28"/>
        </w:rPr>
        <w:t>МКП</w:t>
      </w:r>
      <w:r w:rsidRPr="003F1136">
        <w:rPr>
          <w:snapToGrid w:val="0"/>
          <w:sz w:val="28"/>
          <w:szCs w:val="28"/>
        </w:rPr>
        <w:t> </w:t>
      </w:r>
      <w:r w:rsidRPr="003F1136">
        <w:rPr>
          <w:sz w:val="28"/>
        </w:rPr>
        <w:t>«Теплосеть» КГО</w:t>
      </w:r>
      <w:r w:rsidRPr="003F1136">
        <w:rPr>
          <w:sz w:val="28"/>
          <w:szCs w:val="28"/>
        </w:rPr>
        <w:t xml:space="preserve">. </w:t>
      </w:r>
    </w:p>
    <w:p w14:paraId="5E2C1DD7" w14:textId="77777777" w:rsidR="003F1136" w:rsidRPr="003F1136" w:rsidRDefault="003F1136" w:rsidP="003F1136">
      <w:pPr>
        <w:ind w:right="-2" w:firstLine="709"/>
        <w:jc w:val="both"/>
        <w:rPr>
          <w:color w:val="000000"/>
          <w:sz w:val="28"/>
          <w:szCs w:val="28"/>
        </w:rPr>
      </w:pPr>
      <w:r w:rsidRPr="003F1136">
        <w:rPr>
          <w:color w:val="000000"/>
          <w:sz w:val="28"/>
          <w:szCs w:val="28"/>
        </w:rPr>
        <w:t xml:space="preserve">Долгосрочные параметры регулирования и долгосрочные тарифы ООО «МЕЧЕЛ-ЭНЕРГО» на услуги по передаче тепловой энергии, теплоносителя от </w:t>
      </w:r>
      <w:r w:rsidRPr="003F1136">
        <w:rPr>
          <w:sz w:val="28"/>
          <w:szCs w:val="28"/>
        </w:rPr>
        <w:t>теплоисточника ПАО "ЮК ГРЭС", реализуемые на потребительском рынке Калтанского городского округа, на 2021 - 2023 годы</w:t>
      </w:r>
      <w:r w:rsidRPr="003F1136">
        <w:rPr>
          <w:color w:val="000000"/>
          <w:sz w:val="28"/>
          <w:szCs w:val="28"/>
        </w:rPr>
        <w:t xml:space="preserve"> установлены постановлением Региональной энергетической комиссии Кузбасса от</w:t>
      </w:r>
      <w:r w:rsidRPr="003F1136">
        <w:rPr>
          <w:snapToGrid w:val="0"/>
          <w:sz w:val="28"/>
          <w:szCs w:val="28"/>
        </w:rPr>
        <w:t> </w:t>
      </w:r>
      <w:r w:rsidRPr="003F1136">
        <w:rPr>
          <w:color w:val="000000"/>
          <w:sz w:val="28"/>
          <w:szCs w:val="28"/>
        </w:rPr>
        <w:t>10.12.2020 № 543 (в редакции постановления РЭК Кузбасса от 17.12.2021 №</w:t>
      </w:r>
      <w:r w:rsidRPr="003F1136">
        <w:rPr>
          <w:sz w:val="28"/>
          <w:szCs w:val="28"/>
        </w:rPr>
        <w:t> </w:t>
      </w:r>
      <w:r w:rsidRPr="003F1136">
        <w:rPr>
          <w:color w:val="000000"/>
          <w:sz w:val="28"/>
          <w:szCs w:val="28"/>
        </w:rPr>
        <w:t>793).</w:t>
      </w:r>
    </w:p>
    <w:p w14:paraId="5D81AF53" w14:textId="77777777" w:rsidR="003F1136" w:rsidRPr="003F1136" w:rsidRDefault="003F1136" w:rsidP="003F1136">
      <w:pPr>
        <w:ind w:right="-2" w:firstLine="709"/>
        <w:jc w:val="both"/>
        <w:rPr>
          <w:color w:val="000000"/>
          <w:sz w:val="28"/>
          <w:szCs w:val="28"/>
        </w:rPr>
      </w:pPr>
    </w:p>
    <w:p w14:paraId="532FE469" w14:textId="77777777" w:rsidR="003F1136" w:rsidRPr="003F1136" w:rsidRDefault="003F1136" w:rsidP="003F1136">
      <w:pPr>
        <w:keepNext/>
        <w:tabs>
          <w:tab w:val="left" w:pos="1985"/>
        </w:tabs>
        <w:ind w:firstLine="709"/>
        <w:jc w:val="center"/>
        <w:outlineLvl w:val="0"/>
        <w:rPr>
          <w:b/>
          <w:bCs/>
          <w:caps/>
          <w:snapToGrid w:val="0"/>
          <w:kern w:val="32"/>
          <w:sz w:val="28"/>
          <w:szCs w:val="32"/>
          <w:lang w:eastAsia="en-US"/>
        </w:rPr>
      </w:pPr>
      <w:bookmarkStart w:id="179" w:name="_Toc89793544"/>
      <w:r w:rsidRPr="003F1136">
        <w:rPr>
          <w:b/>
          <w:bCs/>
          <w:caps/>
          <w:snapToGrid w:val="0"/>
          <w:kern w:val="32"/>
          <w:sz w:val="28"/>
          <w:szCs w:val="32"/>
          <w:lang w:eastAsia="en-US"/>
        </w:rPr>
        <w:lastRenderedPageBreak/>
        <w:t>4. Определение необходимой валовой выручки и расчет тарифов на услуги по передаче тепловой энергии</w:t>
      </w:r>
      <w:bookmarkEnd w:id="179"/>
    </w:p>
    <w:p w14:paraId="6F5A6124" w14:textId="77777777" w:rsidR="003F1136" w:rsidRPr="003F1136" w:rsidRDefault="003F1136" w:rsidP="003F1136">
      <w:pPr>
        <w:ind w:firstLine="709"/>
        <w:jc w:val="both"/>
        <w:rPr>
          <w:sz w:val="28"/>
          <w:szCs w:val="28"/>
        </w:rPr>
      </w:pPr>
      <w:r w:rsidRPr="003F1136">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94D897A" w14:textId="77777777" w:rsidR="003F1136" w:rsidRPr="003F1136" w:rsidRDefault="003F1136" w:rsidP="003F1136">
      <w:pPr>
        <w:ind w:firstLine="709"/>
        <w:jc w:val="both"/>
        <w:rPr>
          <w:sz w:val="28"/>
          <w:szCs w:val="28"/>
        </w:rPr>
      </w:pPr>
    </w:p>
    <w:p w14:paraId="2EA000A3" w14:textId="77777777" w:rsidR="003F1136" w:rsidRPr="003F1136" w:rsidRDefault="003F1136" w:rsidP="003F1136">
      <w:pPr>
        <w:keepNext/>
        <w:numPr>
          <w:ilvl w:val="1"/>
          <w:numId w:val="33"/>
        </w:numPr>
        <w:ind w:left="0" w:firstLine="709"/>
        <w:jc w:val="center"/>
        <w:outlineLvl w:val="1"/>
        <w:rPr>
          <w:b/>
          <w:sz w:val="28"/>
          <w:szCs w:val="28"/>
        </w:rPr>
      </w:pPr>
      <w:bookmarkStart w:id="180" w:name="_Toc89793545"/>
      <w:r w:rsidRPr="003F1136">
        <w:rPr>
          <w:b/>
          <w:sz w:val="28"/>
          <w:szCs w:val="28"/>
        </w:rPr>
        <w:t>Расчетный объем отпуска тепловой энергии, поставляемой с источника тепловой энергии</w:t>
      </w:r>
      <w:bookmarkEnd w:id="180"/>
    </w:p>
    <w:p w14:paraId="4B4535AC" w14:textId="77777777" w:rsidR="003F1136" w:rsidRPr="003F1136" w:rsidRDefault="003F1136" w:rsidP="003F1136">
      <w:pPr>
        <w:ind w:firstLine="709"/>
      </w:pPr>
    </w:p>
    <w:p w14:paraId="3928D3C3" w14:textId="77777777" w:rsidR="003F1136" w:rsidRPr="003F1136" w:rsidRDefault="003F1136" w:rsidP="003F1136">
      <w:pPr>
        <w:ind w:firstLine="709"/>
        <w:jc w:val="both"/>
        <w:rPr>
          <w:snapToGrid w:val="0"/>
          <w:sz w:val="28"/>
          <w:szCs w:val="28"/>
        </w:rPr>
      </w:pPr>
      <w:r w:rsidRPr="003F1136">
        <w:rPr>
          <w:snapToGrid w:val="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3F1136">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w:t>
      </w:r>
      <w:r w:rsidRPr="003F1136">
        <w:rPr>
          <w:sz w:val="28"/>
          <w:szCs w:val="28"/>
        </w:rPr>
        <w:t> </w:t>
      </w:r>
      <w:r w:rsidRPr="003F1136">
        <w:rPr>
          <w:snapToGrid w:val="0"/>
          <w:sz w:val="28"/>
          <w:szCs w:val="28"/>
        </w:rPr>
        <w:t>последний отчетный год и динамики полезного отпуска тепловой энергии за последние 3 года.</w:t>
      </w:r>
    </w:p>
    <w:p w14:paraId="6E50B63B" w14:textId="77777777" w:rsidR="003F1136" w:rsidRPr="003F1136" w:rsidRDefault="003F1136" w:rsidP="003F1136">
      <w:pPr>
        <w:ind w:firstLine="709"/>
        <w:jc w:val="both"/>
        <w:rPr>
          <w:snapToGrid w:val="0"/>
          <w:sz w:val="28"/>
          <w:szCs w:val="28"/>
        </w:rPr>
      </w:pPr>
      <w:r w:rsidRPr="003F1136">
        <w:rPr>
          <w:snapToGrid w:val="0"/>
          <w:sz w:val="28"/>
          <w:szCs w:val="28"/>
        </w:rPr>
        <w:t xml:space="preserve">Схема теплоснабжения Калтанского городского округа, актуализирована на 2023 год постановлением </w:t>
      </w:r>
      <w:r w:rsidRPr="003F1136">
        <w:rPr>
          <w:snapToGrid w:val="0"/>
          <w:sz w:val="28"/>
          <w:szCs w:val="28"/>
        </w:rPr>
        <w:br/>
        <w:t xml:space="preserve">Администрации г. Калтан от 15.08.2022 № 282-п (https://www.kaltan.net/files/files/docs/%D0%BF%D0%BE%D1%81%D1%82%D0%B0%D0%BD%D0%BE%D0%B2%D0%BB%D0%B5%D0%BD%D0%B8%D1%8F/2022/282.pdf). </w:t>
      </w:r>
    </w:p>
    <w:p w14:paraId="296BDFD5" w14:textId="77777777" w:rsidR="003F1136" w:rsidRPr="003F1136" w:rsidRDefault="003F1136" w:rsidP="003F1136">
      <w:pPr>
        <w:ind w:firstLine="709"/>
        <w:jc w:val="both"/>
        <w:rPr>
          <w:snapToGrid w:val="0"/>
          <w:sz w:val="28"/>
          <w:szCs w:val="28"/>
        </w:rPr>
      </w:pPr>
      <w:r w:rsidRPr="003F1136">
        <w:rPr>
          <w:snapToGrid w:val="0"/>
          <w:sz w:val="28"/>
          <w:szCs w:val="28"/>
        </w:rPr>
        <w:t xml:space="preserve">Предприятие получает тепловую энергию от бойлерных установок №1,2 ПАО «Южно-Кузбасская ГРЭС». Эксперты отмечают, что в таблице 8.1 «Перспективные плановые значения выработки, отпуска в сеть, потребления тепловой энергии и расхода топлива теплоисточниками городского округа» (страница 464) указан отпуск тепловой энергии для МКП «Теплосеть» КГО от бойлерных установок №1,2 ПАО «Южно-Кузбасская ГРЭС» в размере </w:t>
      </w:r>
      <w:r w:rsidRPr="003F1136">
        <w:rPr>
          <w:snapToGrid w:val="0"/>
          <w:sz w:val="28"/>
          <w:szCs w:val="28"/>
        </w:rPr>
        <w:br/>
        <w:t xml:space="preserve">137,913 тыс. Гкал. Также экспертами было проанализировано предложение предприятия по отпуску в сеть от бойлерных установок №1, 2 </w:t>
      </w:r>
      <w:r w:rsidRPr="003F1136">
        <w:rPr>
          <w:snapToGrid w:val="0"/>
          <w:sz w:val="28"/>
          <w:szCs w:val="28"/>
        </w:rPr>
        <w:br/>
        <w:t>ПАО «Южно-Кузбасская ГРЭС» в размере 162,304 тыс. Гкал. Следовательно, объем отпускаемой тепловой энергии в сеть для МКП «Теплосеть» КГО при нормативных потерях в сетях предприятия в размере 11,800 тыс. Гкал составит 162,304-11,800 =150,504 тыс. Гкал, что выше значения, указанного в</w:t>
      </w:r>
      <w:r w:rsidRPr="003F1136">
        <w:rPr>
          <w:sz w:val="28"/>
          <w:szCs w:val="28"/>
        </w:rPr>
        <w:t> </w:t>
      </w:r>
      <w:r w:rsidRPr="003F1136">
        <w:rPr>
          <w:snapToGrid w:val="0"/>
          <w:sz w:val="28"/>
          <w:szCs w:val="28"/>
        </w:rPr>
        <w:t xml:space="preserve">схеме теплоснабжения, на 9,13%. Эксперты считают экономически обоснованным </w:t>
      </w:r>
      <w:r w:rsidRPr="003F1136">
        <w:rPr>
          <w:snapToGrid w:val="0"/>
          <w:sz w:val="28"/>
          <w:szCs w:val="28"/>
        </w:rPr>
        <w:lastRenderedPageBreak/>
        <w:t xml:space="preserve">принять в расчет полезный отпуск, рассчитанный с учетом предложения предприятия, как наибольшее значение. </w:t>
      </w:r>
    </w:p>
    <w:p w14:paraId="2A76C586" w14:textId="77777777" w:rsidR="003F1136" w:rsidRPr="003F1136" w:rsidRDefault="003F1136" w:rsidP="003F1136">
      <w:pPr>
        <w:ind w:firstLine="709"/>
        <w:jc w:val="both"/>
        <w:rPr>
          <w:snapToGrid w:val="0"/>
          <w:sz w:val="28"/>
          <w:szCs w:val="28"/>
        </w:rPr>
      </w:pPr>
      <w:r w:rsidRPr="003F1136">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w:t>
      </w:r>
      <w:r w:rsidRPr="003F1136">
        <w:rPr>
          <w:sz w:val="28"/>
          <w:szCs w:val="28"/>
        </w:rPr>
        <w:t> </w:t>
      </w:r>
      <w:r w:rsidRPr="003F1136">
        <w:rPr>
          <w:snapToGrid w:val="0"/>
          <w:sz w:val="28"/>
          <w:szCs w:val="28"/>
        </w:rPr>
        <w:t>пунктом 40 Методических указаний и в течение этого периода не</w:t>
      </w:r>
      <w:r w:rsidRPr="003F1136">
        <w:rPr>
          <w:sz w:val="28"/>
          <w:szCs w:val="28"/>
        </w:rPr>
        <w:t> </w:t>
      </w:r>
      <w:r w:rsidRPr="003F1136">
        <w:rPr>
          <w:snapToGrid w:val="0"/>
          <w:sz w:val="28"/>
          <w:szCs w:val="28"/>
        </w:rPr>
        <w:t>пересматривается, и принимаются в размере предыдущего периода регулирования на уровне 11,800 тыс. Гкал. (потери тепловой энергии утверждены постановлением РЭК КО от 29.09.2020 №233).</w:t>
      </w:r>
    </w:p>
    <w:p w14:paraId="298462AC" w14:textId="77777777" w:rsidR="003F1136" w:rsidRPr="003F1136" w:rsidRDefault="003F1136" w:rsidP="003F1136">
      <w:pPr>
        <w:ind w:firstLine="709"/>
        <w:jc w:val="both"/>
        <w:rPr>
          <w:snapToGrid w:val="0"/>
          <w:sz w:val="28"/>
          <w:szCs w:val="28"/>
        </w:rPr>
      </w:pPr>
      <w:r w:rsidRPr="003F1136">
        <w:rPr>
          <w:snapToGrid w:val="0"/>
          <w:sz w:val="28"/>
          <w:szCs w:val="28"/>
        </w:rPr>
        <w:t>Баланс тепловой энергии ООО «МЕЧЕЛ-ЭНЕРГО» при передаче тепловой энергии на 2023 год представлен в таблице 1.</w:t>
      </w:r>
    </w:p>
    <w:p w14:paraId="56CA34C7" w14:textId="77777777" w:rsidR="003F1136" w:rsidRPr="003F1136" w:rsidRDefault="003F1136" w:rsidP="003F1136">
      <w:pPr>
        <w:ind w:firstLine="851"/>
        <w:jc w:val="both"/>
        <w:rPr>
          <w:snapToGrid w:val="0"/>
          <w:sz w:val="28"/>
          <w:szCs w:val="28"/>
        </w:rPr>
      </w:pPr>
    </w:p>
    <w:p w14:paraId="26579D65" w14:textId="77777777" w:rsidR="003F1136" w:rsidRPr="003F1136" w:rsidRDefault="003F1136" w:rsidP="003F1136">
      <w:pPr>
        <w:ind w:firstLine="851"/>
        <w:jc w:val="right"/>
        <w:rPr>
          <w:snapToGrid w:val="0"/>
          <w:sz w:val="28"/>
          <w:szCs w:val="28"/>
        </w:rPr>
      </w:pPr>
      <w:r w:rsidRPr="003F1136">
        <w:rPr>
          <w:snapToGrid w:val="0"/>
          <w:sz w:val="28"/>
          <w:szCs w:val="28"/>
        </w:rPr>
        <w:t>Таблица 1.</w:t>
      </w:r>
    </w:p>
    <w:p w14:paraId="0A3E0323" w14:textId="77777777" w:rsidR="003F1136" w:rsidRPr="003F1136" w:rsidRDefault="003F1136" w:rsidP="003F1136">
      <w:pPr>
        <w:ind w:firstLine="851"/>
        <w:jc w:val="center"/>
        <w:rPr>
          <w:snapToGrid w:val="0"/>
          <w:sz w:val="28"/>
          <w:szCs w:val="28"/>
        </w:rPr>
      </w:pPr>
      <w:r w:rsidRPr="003F1136">
        <w:rPr>
          <w:snapToGrid w:val="0"/>
          <w:sz w:val="28"/>
          <w:szCs w:val="28"/>
        </w:rPr>
        <w:t xml:space="preserve">Баланс тепловой энергии ООО «МЕЧЕЛ-ЭНЕРГО» при передаче </w:t>
      </w:r>
      <w:r w:rsidRPr="003F1136">
        <w:rPr>
          <w:snapToGrid w:val="0"/>
          <w:sz w:val="28"/>
          <w:szCs w:val="28"/>
        </w:rPr>
        <w:br/>
        <w:t>тепловой энергии на 2023 год</w:t>
      </w:r>
    </w:p>
    <w:p w14:paraId="080B0838" w14:textId="77777777" w:rsidR="003F1136" w:rsidRPr="003F1136" w:rsidRDefault="003F1136" w:rsidP="003F1136">
      <w:pPr>
        <w:ind w:firstLine="851"/>
        <w:jc w:val="center"/>
        <w:rPr>
          <w:b/>
          <w:bCs/>
          <w:sz w:val="20"/>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092"/>
        <w:gridCol w:w="1303"/>
        <w:gridCol w:w="1673"/>
        <w:gridCol w:w="1559"/>
        <w:gridCol w:w="1493"/>
      </w:tblGrid>
      <w:tr w:rsidR="003F1136" w:rsidRPr="003F1136" w14:paraId="02387453" w14:textId="77777777" w:rsidTr="00F95151">
        <w:trPr>
          <w:trHeight w:val="322"/>
        </w:trPr>
        <w:tc>
          <w:tcPr>
            <w:tcW w:w="595" w:type="dxa"/>
            <w:vMerge w:val="restart"/>
            <w:shd w:val="clear" w:color="auto" w:fill="auto"/>
            <w:vAlign w:val="center"/>
            <w:hideMark/>
          </w:tcPr>
          <w:p w14:paraId="2A471028" w14:textId="77777777" w:rsidR="003F1136" w:rsidRPr="003F1136" w:rsidRDefault="003F1136" w:rsidP="003F1136">
            <w:pPr>
              <w:jc w:val="center"/>
              <w:rPr>
                <w:szCs w:val="28"/>
              </w:rPr>
            </w:pPr>
            <w:r w:rsidRPr="003F1136">
              <w:rPr>
                <w:szCs w:val="28"/>
              </w:rPr>
              <w:t>№ п/п</w:t>
            </w:r>
          </w:p>
        </w:tc>
        <w:tc>
          <w:tcPr>
            <w:tcW w:w="3092" w:type="dxa"/>
            <w:vMerge w:val="restart"/>
            <w:shd w:val="clear" w:color="auto" w:fill="auto"/>
            <w:noWrap/>
            <w:vAlign w:val="center"/>
            <w:hideMark/>
          </w:tcPr>
          <w:p w14:paraId="034390C6" w14:textId="77777777" w:rsidR="003F1136" w:rsidRPr="003F1136" w:rsidRDefault="003F1136" w:rsidP="003F1136">
            <w:pPr>
              <w:jc w:val="center"/>
              <w:rPr>
                <w:szCs w:val="28"/>
              </w:rPr>
            </w:pPr>
            <w:r w:rsidRPr="003F1136">
              <w:rPr>
                <w:szCs w:val="28"/>
              </w:rPr>
              <w:t>Показатель</w:t>
            </w:r>
          </w:p>
        </w:tc>
        <w:tc>
          <w:tcPr>
            <w:tcW w:w="1303" w:type="dxa"/>
            <w:vMerge w:val="restart"/>
            <w:shd w:val="clear" w:color="auto" w:fill="auto"/>
            <w:vAlign w:val="center"/>
            <w:hideMark/>
          </w:tcPr>
          <w:p w14:paraId="52159EEC" w14:textId="77777777" w:rsidR="003F1136" w:rsidRPr="003F1136" w:rsidRDefault="003F1136" w:rsidP="003F1136">
            <w:pPr>
              <w:jc w:val="center"/>
              <w:rPr>
                <w:iCs/>
                <w:szCs w:val="28"/>
              </w:rPr>
            </w:pPr>
            <w:r w:rsidRPr="003F1136">
              <w:rPr>
                <w:iCs/>
                <w:szCs w:val="28"/>
              </w:rPr>
              <w:t>Ед. изм.</w:t>
            </w:r>
          </w:p>
        </w:tc>
        <w:tc>
          <w:tcPr>
            <w:tcW w:w="1673" w:type="dxa"/>
            <w:vMerge w:val="restart"/>
            <w:shd w:val="clear" w:color="auto" w:fill="auto"/>
            <w:vAlign w:val="center"/>
            <w:hideMark/>
          </w:tcPr>
          <w:p w14:paraId="227E96E9" w14:textId="77777777" w:rsidR="003F1136" w:rsidRPr="003F1136" w:rsidRDefault="003F1136" w:rsidP="003F1136">
            <w:pPr>
              <w:jc w:val="center"/>
              <w:rPr>
                <w:szCs w:val="28"/>
              </w:rPr>
            </w:pPr>
            <w:r w:rsidRPr="003F1136">
              <w:rPr>
                <w:szCs w:val="28"/>
              </w:rPr>
              <w:t>Объем теплоэнергии на 2023 год</w:t>
            </w:r>
          </w:p>
        </w:tc>
        <w:tc>
          <w:tcPr>
            <w:tcW w:w="3052" w:type="dxa"/>
            <w:gridSpan w:val="2"/>
            <w:shd w:val="clear" w:color="auto" w:fill="auto"/>
            <w:vAlign w:val="center"/>
          </w:tcPr>
          <w:p w14:paraId="6D702496" w14:textId="77777777" w:rsidR="003F1136" w:rsidRPr="003F1136" w:rsidRDefault="003F1136" w:rsidP="003F1136">
            <w:pPr>
              <w:jc w:val="center"/>
            </w:pPr>
            <w:r w:rsidRPr="003F1136">
              <w:t>в том числе</w:t>
            </w:r>
          </w:p>
        </w:tc>
      </w:tr>
      <w:tr w:rsidR="003F1136" w:rsidRPr="003F1136" w14:paraId="7E4F5B45" w14:textId="77777777" w:rsidTr="00F95151">
        <w:trPr>
          <w:trHeight w:val="322"/>
        </w:trPr>
        <w:tc>
          <w:tcPr>
            <w:tcW w:w="595" w:type="dxa"/>
            <w:vMerge/>
            <w:vAlign w:val="center"/>
            <w:hideMark/>
          </w:tcPr>
          <w:p w14:paraId="4AD341EF" w14:textId="77777777" w:rsidR="003F1136" w:rsidRPr="003F1136" w:rsidRDefault="003F1136" w:rsidP="003F1136">
            <w:pPr>
              <w:rPr>
                <w:szCs w:val="28"/>
              </w:rPr>
            </w:pPr>
          </w:p>
        </w:tc>
        <w:tc>
          <w:tcPr>
            <w:tcW w:w="3092" w:type="dxa"/>
            <w:vMerge/>
            <w:vAlign w:val="center"/>
            <w:hideMark/>
          </w:tcPr>
          <w:p w14:paraId="259546FE" w14:textId="77777777" w:rsidR="003F1136" w:rsidRPr="003F1136" w:rsidRDefault="003F1136" w:rsidP="003F1136">
            <w:pPr>
              <w:rPr>
                <w:szCs w:val="28"/>
              </w:rPr>
            </w:pPr>
          </w:p>
        </w:tc>
        <w:tc>
          <w:tcPr>
            <w:tcW w:w="1303" w:type="dxa"/>
            <w:vMerge/>
            <w:vAlign w:val="center"/>
            <w:hideMark/>
          </w:tcPr>
          <w:p w14:paraId="6AD14E98" w14:textId="77777777" w:rsidR="003F1136" w:rsidRPr="003F1136" w:rsidRDefault="003F1136" w:rsidP="003F1136">
            <w:pPr>
              <w:rPr>
                <w:i/>
                <w:iCs/>
                <w:szCs w:val="28"/>
              </w:rPr>
            </w:pPr>
          </w:p>
        </w:tc>
        <w:tc>
          <w:tcPr>
            <w:tcW w:w="1673" w:type="dxa"/>
            <w:vMerge/>
            <w:vAlign w:val="center"/>
            <w:hideMark/>
          </w:tcPr>
          <w:p w14:paraId="7AC112A1" w14:textId="77777777" w:rsidR="003F1136" w:rsidRPr="003F1136" w:rsidRDefault="003F1136" w:rsidP="003F1136">
            <w:pPr>
              <w:rPr>
                <w:szCs w:val="28"/>
              </w:rPr>
            </w:pPr>
          </w:p>
        </w:tc>
        <w:tc>
          <w:tcPr>
            <w:tcW w:w="1559" w:type="dxa"/>
            <w:shd w:val="clear" w:color="auto" w:fill="auto"/>
            <w:vAlign w:val="center"/>
          </w:tcPr>
          <w:p w14:paraId="5BF49C9A" w14:textId="77777777" w:rsidR="003F1136" w:rsidRPr="003F1136" w:rsidRDefault="003F1136" w:rsidP="003F1136">
            <w:r w:rsidRPr="003F1136">
              <w:t xml:space="preserve">1 полугодие </w:t>
            </w:r>
          </w:p>
        </w:tc>
        <w:tc>
          <w:tcPr>
            <w:tcW w:w="1493" w:type="dxa"/>
            <w:shd w:val="clear" w:color="auto" w:fill="auto"/>
            <w:vAlign w:val="center"/>
          </w:tcPr>
          <w:p w14:paraId="5228B25C" w14:textId="77777777" w:rsidR="003F1136" w:rsidRPr="003F1136" w:rsidRDefault="003F1136" w:rsidP="003F1136">
            <w:r w:rsidRPr="003F1136">
              <w:t xml:space="preserve">2 полугодие </w:t>
            </w:r>
          </w:p>
        </w:tc>
      </w:tr>
      <w:tr w:rsidR="003F1136" w:rsidRPr="003F1136" w14:paraId="16EC0E45" w14:textId="77777777" w:rsidTr="00F95151">
        <w:trPr>
          <w:trHeight w:val="20"/>
        </w:trPr>
        <w:tc>
          <w:tcPr>
            <w:tcW w:w="595" w:type="dxa"/>
            <w:shd w:val="clear" w:color="auto" w:fill="auto"/>
            <w:noWrap/>
            <w:vAlign w:val="center"/>
            <w:hideMark/>
          </w:tcPr>
          <w:p w14:paraId="456D5CD4" w14:textId="77777777" w:rsidR="003F1136" w:rsidRPr="003F1136" w:rsidRDefault="003F1136" w:rsidP="003F1136">
            <w:pPr>
              <w:jc w:val="center"/>
              <w:rPr>
                <w:szCs w:val="28"/>
              </w:rPr>
            </w:pPr>
            <w:r w:rsidRPr="003F1136">
              <w:rPr>
                <w:szCs w:val="28"/>
              </w:rPr>
              <w:t>1</w:t>
            </w:r>
          </w:p>
        </w:tc>
        <w:tc>
          <w:tcPr>
            <w:tcW w:w="3092" w:type="dxa"/>
            <w:shd w:val="clear" w:color="auto" w:fill="auto"/>
            <w:vAlign w:val="center"/>
            <w:hideMark/>
          </w:tcPr>
          <w:p w14:paraId="0F8F071D" w14:textId="77777777" w:rsidR="003F1136" w:rsidRPr="003F1136" w:rsidRDefault="003F1136" w:rsidP="003F1136">
            <w:pPr>
              <w:rPr>
                <w:szCs w:val="28"/>
              </w:rPr>
            </w:pPr>
            <w:r w:rsidRPr="003F1136">
              <w:rPr>
                <w:szCs w:val="28"/>
              </w:rPr>
              <w:t>Отпуск в сеть</w:t>
            </w:r>
          </w:p>
        </w:tc>
        <w:tc>
          <w:tcPr>
            <w:tcW w:w="1303" w:type="dxa"/>
            <w:shd w:val="clear" w:color="auto" w:fill="auto"/>
            <w:vAlign w:val="center"/>
            <w:hideMark/>
          </w:tcPr>
          <w:p w14:paraId="7D108BB1" w14:textId="77777777" w:rsidR="003F1136" w:rsidRPr="003F1136" w:rsidRDefault="003F1136" w:rsidP="003F1136">
            <w:pPr>
              <w:jc w:val="center"/>
              <w:rPr>
                <w:szCs w:val="28"/>
              </w:rPr>
            </w:pPr>
            <w:r w:rsidRPr="003F1136">
              <w:rPr>
                <w:szCs w:val="28"/>
              </w:rPr>
              <w:t>тыс. Гкал.</w:t>
            </w:r>
          </w:p>
        </w:tc>
        <w:tc>
          <w:tcPr>
            <w:tcW w:w="1673" w:type="dxa"/>
            <w:tcBorders>
              <w:top w:val="nil"/>
              <w:left w:val="nil"/>
              <w:bottom w:val="single" w:sz="8" w:space="0" w:color="auto"/>
              <w:right w:val="single" w:sz="8" w:space="0" w:color="auto"/>
            </w:tcBorders>
            <w:shd w:val="clear" w:color="auto" w:fill="auto"/>
            <w:noWrap/>
            <w:vAlign w:val="center"/>
            <w:hideMark/>
          </w:tcPr>
          <w:p w14:paraId="7ECC1349" w14:textId="77777777" w:rsidR="003F1136" w:rsidRPr="003F1136" w:rsidRDefault="003F1136" w:rsidP="003F1136">
            <w:pPr>
              <w:jc w:val="center"/>
              <w:rPr>
                <w:szCs w:val="28"/>
              </w:rPr>
            </w:pPr>
            <w:r w:rsidRPr="003F1136">
              <w:rPr>
                <w:szCs w:val="28"/>
              </w:rPr>
              <w:t>162,304</w:t>
            </w:r>
          </w:p>
        </w:tc>
        <w:tc>
          <w:tcPr>
            <w:tcW w:w="1559" w:type="dxa"/>
            <w:tcBorders>
              <w:top w:val="nil"/>
              <w:left w:val="nil"/>
              <w:bottom w:val="single" w:sz="8" w:space="0" w:color="auto"/>
              <w:right w:val="single" w:sz="8" w:space="0" w:color="auto"/>
            </w:tcBorders>
            <w:shd w:val="clear" w:color="auto" w:fill="auto"/>
            <w:vAlign w:val="center"/>
          </w:tcPr>
          <w:p w14:paraId="760CDFD0" w14:textId="77777777" w:rsidR="003F1136" w:rsidRPr="003F1136" w:rsidRDefault="003F1136" w:rsidP="003F1136">
            <w:pPr>
              <w:jc w:val="center"/>
              <w:rPr>
                <w:szCs w:val="28"/>
              </w:rPr>
            </w:pPr>
            <w:r w:rsidRPr="003F1136">
              <w:rPr>
                <w:szCs w:val="28"/>
              </w:rPr>
              <w:t>90,703</w:t>
            </w:r>
          </w:p>
        </w:tc>
        <w:tc>
          <w:tcPr>
            <w:tcW w:w="1493" w:type="dxa"/>
            <w:tcBorders>
              <w:top w:val="nil"/>
              <w:left w:val="nil"/>
              <w:bottom w:val="single" w:sz="8" w:space="0" w:color="auto"/>
              <w:right w:val="single" w:sz="8" w:space="0" w:color="auto"/>
            </w:tcBorders>
            <w:shd w:val="clear" w:color="auto" w:fill="auto"/>
            <w:vAlign w:val="center"/>
          </w:tcPr>
          <w:p w14:paraId="66F317FC" w14:textId="77777777" w:rsidR="003F1136" w:rsidRPr="003F1136" w:rsidRDefault="003F1136" w:rsidP="003F1136">
            <w:pPr>
              <w:jc w:val="center"/>
              <w:rPr>
                <w:szCs w:val="28"/>
              </w:rPr>
            </w:pPr>
            <w:r w:rsidRPr="003F1136">
              <w:rPr>
                <w:szCs w:val="28"/>
              </w:rPr>
              <w:t>71,601</w:t>
            </w:r>
          </w:p>
        </w:tc>
      </w:tr>
      <w:tr w:rsidR="003F1136" w:rsidRPr="003F1136" w14:paraId="3DF42F71" w14:textId="77777777" w:rsidTr="00F95151">
        <w:trPr>
          <w:trHeight w:val="20"/>
        </w:trPr>
        <w:tc>
          <w:tcPr>
            <w:tcW w:w="595" w:type="dxa"/>
            <w:shd w:val="clear" w:color="auto" w:fill="auto"/>
            <w:noWrap/>
            <w:vAlign w:val="center"/>
            <w:hideMark/>
          </w:tcPr>
          <w:p w14:paraId="78EC19DF" w14:textId="77777777" w:rsidR="003F1136" w:rsidRPr="003F1136" w:rsidRDefault="003F1136" w:rsidP="003F1136">
            <w:pPr>
              <w:jc w:val="center"/>
              <w:rPr>
                <w:szCs w:val="28"/>
              </w:rPr>
            </w:pPr>
            <w:r w:rsidRPr="003F1136">
              <w:rPr>
                <w:szCs w:val="28"/>
              </w:rPr>
              <w:t>2</w:t>
            </w:r>
          </w:p>
        </w:tc>
        <w:tc>
          <w:tcPr>
            <w:tcW w:w="3092" w:type="dxa"/>
            <w:shd w:val="clear" w:color="auto" w:fill="auto"/>
            <w:vAlign w:val="center"/>
            <w:hideMark/>
          </w:tcPr>
          <w:p w14:paraId="14A971AE" w14:textId="77777777" w:rsidR="003F1136" w:rsidRPr="003F1136" w:rsidRDefault="003F1136" w:rsidP="003F1136">
            <w:pPr>
              <w:rPr>
                <w:szCs w:val="28"/>
              </w:rPr>
            </w:pPr>
            <w:r w:rsidRPr="003F1136">
              <w:rPr>
                <w:szCs w:val="28"/>
              </w:rPr>
              <w:t xml:space="preserve">Потери при передаче тепловой энергии </w:t>
            </w:r>
          </w:p>
        </w:tc>
        <w:tc>
          <w:tcPr>
            <w:tcW w:w="1303" w:type="dxa"/>
            <w:shd w:val="clear" w:color="auto" w:fill="auto"/>
            <w:vAlign w:val="center"/>
            <w:hideMark/>
          </w:tcPr>
          <w:p w14:paraId="437AE8D1" w14:textId="77777777" w:rsidR="003F1136" w:rsidRPr="003F1136" w:rsidRDefault="003F1136" w:rsidP="003F1136">
            <w:pPr>
              <w:jc w:val="center"/>
              <w:rPr>
                <w:szCs w:val="28"/>
              </w:rPr>
            </w:pPr>
            <w:r w:rsidRPr="003F1136">
              <w:rPr>
                <w:szCs w:val="28"/>
              </w:rPr>
              <w:t>тыс. Гкал.</w:t>
            </w:r>
          </w:p>
        </w:tc>
        <w:tc>
          <w:tcPr>
            <w:tcW w:w="1673" w:type="dxa"/>
            <w:tcBorders>
              <w:top w:val="nil"/>
              <w:left w:val="nil"/>
              <w:bottom w:val="single" w:sz="8" w:space="0" w:color="auto"/>
              <w:right w:val="single" w:sz="8" w:space="0" w:color="auto"/>
            </w:tcBorders>
            <w:shd w:val="clear" w:color="auto" w:fill="auto"/>
            <w:noWrap/>
            <w:vAlign w:val="center"/>
            <w:hideMark/>
          </w:tcPr>
          <w:p w14:paraId="5D427423" w14:textId="77777777" w:rsidR="003F1136" w:rsidRPr="003F1136" w:rsidRDefault="003F1136" w:rsidP="003F1136">
            <w:pPr>
              <w:jc w:val="center"/>
              <w:rPr>
                <w:szCs w:val="28"/>
              </w:rPr>
            </w:pPr>
            <w:r w:rsidRPr="003F1136">
              <w:rPr>
                <w:szCs w:val="28"/>
              </w:rPr>
              <w:t>11,800</w:t>
            </w:r>
          </w:p>
        </w:tc>
        <w:tc>
          <w:tcPr>
            <w:tcW w:w="1559" w:type="dxa"/>
            <w:tcBorders>
              <w:top w:val="nil"/>
              <w:left w:val="nil"/>
              <w:bottom w:val="single" w:sz="8" w:space="0" w:color="auto"/>
              <w:right w:val="single" w:sz="8" w:space="0" w:color="auto"/>
            </w:tcBorders>
            <w:shd w:val="clear" w:color="auto" w:fill="auto"/>
            <w:vAlign w:val="center"/>
          </w:tcPr>
          <w:p w14:paraId="596E573A" w14:textId="77777777" w:rsidR="003F1136" w:rsidRPr="003F1136" w:rsidRDefault="003F1136" w:rsidP="003F1136">
            <w:pPr>
              <w:jc w:val="center"/>
              <w:rPr>
                <w:szCs w:val="28"/>
              </w:rPr>
            </w:pPr>
            <w:r w:rsidRPr="003F1136">
              <w:rPr>
                <w:szCs w:val="28"/>
              </w:rPr>
              <w:t>6,594</w:t>
            </w:r>
          </w:p>
        </w:tc>
        <w:tc>
          <w:tcPr>
            <w:tcW w:w="1493" w:type="dxa"/>
            <w:tcBorders>
              <w:top w:val="nil"/>
              <w:left w:val="nil"/>
              <w:bottom w:val="single" w:sz="8" w:space="0" w:color="auto"/>
              <w:right w:val="single" w:sz="8" w:space="0" w:color="auto"/>
            </w:tcBorders>
            <w:shd w:val="clear" w:color="auto" w:fill="auto"/>
            <w:vAlign w:val="center"/>
          </w:tcPr>
          <w:p w14:paraId="79153737" w14:textId="77777777" w:rsidR="003F1136" w:rsidRPr="003F1136" w:rsidRDefault="003F1136" w:rsidP="003F1136">
            <w:pPr>
              <w:jc w:val="center"/>
              <w:rPr>
                <w:szCs w:val="28"/>
              </w:rPr>
            </w:pPr>
            <w:r w:rsidRPr="003F1136">
              <w:rPr>
                <w:szCs w:val="28"/>
              </w:rPr>
              <w:t>5,206</w:t>
            </w:r>
          </w:p>
        </w:tc>
      </w:tr>
      <w:tr w:rsidR="003F1136" w:rsidRPr="003F1136" w14:paraId="24CA2332" w14:textId="77777777" w:rsidTr="00F95151">
        <w:trPr>
          <w:trHeight w:val="20"/>
        </w:trPr>
        <w:tc>
          <w:tcPr>
            <w:tcW w:w="595" w:type="dxa"/>
            <w:shd w:val="clear" w:color="auto" w:fill="auto"/>
            <w:noWrap/>
            <w:vAlign w:val="center"/>
            <w:hideMark/>
          </w:tcPr>
          <w:p w14:paraId="5BCCE2A2" w14:textId="77777777" w:rsidR="003F1136" w:rsidRPr="003F1136" w:rsidRDefault="003F1136" w:rsidP="003F1136">
            <w:pPr>
              <w:jc w:val="center"/>
              <w:rPr>
                <w:szCs w:val="28"/>
              </w:rPr>
            </w:pPr>
            <w:r w:rsidRPr="003F1136">
              <w:rPr>
                <w:szCs w:val="28"/>
              </w:rPr>
              <w:t>3</w:t>
            </w:r>
          </w:p>
        </w:tc>
        <w:tc>
          <w:tcPr>
            <w:tcW w:w="3092" w:type="dxa"/>
            <w:shd w:val="clear" w:color="auto" w:fill="auto"/>
            <w:vAlign w:val="center"/>
            <w:hideMark/>
          </w:tcPr>
          <w:p w14:paraId="5E1F3FDC" w14:textId="77777777" w:rsidR="003F1136" w:rsidRPr="003F1136" w:rsidRDefault="003F1136" w:rsidP="003F1136">
            <w:pPr>
              <w:rPr>
                <w:szCs w:val="28"/>
              </w:rPr>
            </w:pPr>
            <w:r w:rsidRPr="003F1136">
              <w:rPr>
                <w:szCs w:val="28"/>
              </w:rPr>
              <w:t>Полезный отпуск тепловой энергии потребителям</w:t>
            </w:r>
          </w:p>
        </w:tc>
        <w:tc>
          <w:tcPr>
            <w:tcW w:w="1303" w:type="dxa"/>
            <w:shd w:val="clear" w:color="auto" w:fill="auto"/>
            <w:vAlign w:val="center"/>
            <w:hideMark/>
          </w:tcPr>
          <w:p w14:paraId="6FE1C10C" w14:textId="77777777" w:rsidR="003F1136" w:rsidRPr="003F1136" w:rsidRDefault="003F1136" w:rsidP="003F1136">
            <w:pPr>
              <w:jc w:val="center"/>
              <w:rPr>
                <w:szCs w:val="28"/>
              </w:rPr>
            </w:pPr>
            <w:r w:rsidRPr="003F1136">
              <w:rPr>
                <w:szCs w:val="28"/>
              </w:rPr>
              <w:t>тыс. Гкал.</w:t>
            </w:r>
          </w:p>
        </w:tc>
        <w:tc>
          <w:tcPr>
            <w:tcW w:w="1673" w:type="dxa"/>
            <w:tcBorders>
              <w:top w:val="nil"/>
              <w:left w:val="nil"/>
              <w:bottom w:val="single" w:sz="8" w:space="0" w:color="auto"/>
              <w:right w:val="single" w:sz="8" w:space="0" w:color="auto"/>
            </w:tcBorders>
            <w:shd w:val="clear" w:color="auto" w:fill="auto"/>
            <w:noWrap/>
            <w:vAlign w:val="center"/>
            <w:hideMark/>
          </w:tcPr>
          <w:p w14:paraId="42B7D94D" w14:textId="77777777" w:rsidR="003F1136" w:rsidRPr="003F1136" w:rsidRDefault="003F1136" w:rsidP="003F1136">
            <w:pPr>
              <w:jc w:val="center"/>
              <w:rPr>
                <w:szCs w:val="28"/>
              </w:rPr>
            </w:pPr>
            <w:r w:rsidRPr="003F1136">
              <w:rPr>
                <w:szCs w:val="28"/>
              </w:rPr>
              <w:t>150,504</w:t>
            </w:r>
          </w:p>
        </w:tc>
        <w:tc>
          <w:tcPr>
            <w:tcW w:w="1559" w:type="dxa"/>
            <w:tcBorders>
              <w:top w:val="nil"/>
              <w:left w:val="nil"/>
              <w:bottom w:val="single" w:sz="8" w:space="0" w:color="auto"/>
              <w:right w:val="single" w:sz="8" w:space="0" w:color="auto"/>
            </w:tcBorders>
            <w:shd w:val="clear" w:color="auto" w:fill="auto"/>
            <w:vAlign w:val="center"/>
          </w:tcPr>
          <w:p w14:paraId="22184733" w14:textId="77777777" w:rsidR="003F1136" w:rsidRPr="003F1136" w:rsidRDefault="003F1136" w:rsidP="003F1136">
            <w:pPr>
              <w:jc w:val="center"/>
              <w:rPr>
                <w:szCs w:val="28"/>
              </w:rPr>
            </w:pPr>
            <w:r w:rsidRPr="003F1136">
              <w:rPr>
                <w:szCs w:val="28"/>
              </w:rPr>
              <w:t>84,108</w:t>
            </w:r>
          </w:p>
        </w:tc>
        <w:tc>
          <w:tcPr>
            <w:tcW w:w="1493" w:type="dxa"/>
            <w:tcBorders>
              <w:top w:val="nil"/>
              <w:left w:val="nil"/>
              <w:bottom w:val="single" w:sz="8" w:space="0" w:color="auto"/>
              <w:right w:val="single" w:sz="8" w:space="0" w:color="auto"/>
            </w:tcBorders>
            <w:shd w:val="clear" w:color="auto" w:fill="auto"/>
            <w:vAlign w:val="center"/>
          </w:tcPr>
          <w:p w14:paraId="18703C68" w14:textId="77777777" w:rsidR="003F1136" w:rsidRPr="003F1136" w:rsidRDefault="003F1136" w:rsidP="003F1136">
            <w:pPr>
              <w:jc w:val="center"/>
              <w:rPr>
                <w:szCs w:val="28"/>
              </w:rPr>
            </w:pPr>
            <w:r w:rsidRPr="003F1136">
              <w:rPr>
                <w:szCs w:val="28"/>
              </w:rPr>
              <w:t>66,396</w:t>
            </w:r>
          </w:p>
        </w:tc>
      </w:tr>
    </w:tbl>
    <w:p w14:paraId="79B4FE97" w14:textId="77777777" w:rsidR="003F1136" w:rsidRPr="003F1136" w:rsidRDefault="003F1136" w:rsidP="003F1136">
      <w:pPr>
        <w:ind w:firstLine="851"/>
        <w:jc w:val="both"/>
        <w:rPr>
          <w:snapToGrid w:val="0"/>
          <w:sz w:val="28"/>
          <w:szCs w:val="28"/>
        </w:rPr>
      </w:pPr>
    </w:p>
    <w:p w14:paraId="2F97E75C" w14:textId="77777777" w:rsidR="003F1136" w:rsidRPr="003F1136" w:rsidRDefault="003F1136" w:rsidP="003F1136">
      <w:r w:rsidRPr="003F1136">
        <w:br w:type="page"/>
      </w:r>
    </w:p>
    <w:p w14:paraId="71937BAD" w14:textId="77777777" w:rsidR="003F1136" w:rsidRPr="003F1136" w:rsidRDefault="003F1136" w:rsidP="003F1136">
      <w:pPr>
        <w:keepNext/>
        <w:numPr>
          <w:ilvl w:val="1"/>
          <w:numId w:val="33"/>
        </w:numPr>
        <w:ind w:left="0" w:firstLine="709"/>
        <w:jc w:val="center"/>
        <w:outlineLvl w:val="0"/>
        <w:rPr>
          <w:rFonts w:ascii="Cambria" w:hAnsi="Cambria"/>
          <w:b/>
          <w:bCs/>
          <w:kern w:val="32"/>
          <w:sz w:val="28"/>
          <w:szCs w:val="28"/>
          <w:lang w:eastAsia="en-US"/>
        </w:rPr>
      </w:pPr>
      <w:bookmarkStart w:id="181" w:name="_Toc89793546"/>
      <w:r w:rsidRPr="003F1136">
        <w:rPr>
          <w:rFonts w:ascii="Cambria" w:eastAsia="Calibri" w:hAnsi="Cambria"/>
          <w:b/>
          <w:bCs/>
          <w:kern w:val="32"/>
          <w:sz w:val="28"/>
          <w:szCs w:val="28"/>
          <w:lang w:eastAsia="en-US"/>
        </w:rPr>
        <w:lastRenderedPageBreak/>
        <w:t>Расчет операционных (подконтрольных) расходов на очередной год долгосрочного периода регулирования</w:t>
      </w:r>
      <w:bookmarkEnd w:id="181"/>
    </w:p>
    <w:p w14:paraId="41FC9216" w14:textId="77777777" w:rsidR="003F1136" w:rsidRPr="003F1136" w:rsidRDefault="003F1136" w:rsidP="003F1136">
      <w:pPr>
        <w:ind w:firstLine="709"/>
        <w:jc w:val="both"/>
        <w:rPr>
          <w:sz w:val="28"/>
          <w:szCs w:val="28"/>
        </w:rPr>
      </w:pPr>
      <w:r w:rsidRPr="003F1136">
        <w:rPr>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w:t>
      </w:r>
      <w:r w:rsidRPr="003F1136">
        <w:rPr>
          <w:snapToGrid w:val="0"/>
          <w:sz w:val="28"/>
          <w:szCs w:val="28"/>
        </w:rPr>
        <w:t> </w:t>
      </w:r>
      <w:r w:rsidRPr="003F1136">
        <w:rPr>
          <w:sz w:val="28"/>
          <w:szCs w:val="28"/>
        </w:rPr>
        <w:t xml:space="preserve">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17D21BF" w14:textId="77777777" w:rsidR="003F1136" w:rsidRPr="003F1136" w:rsidRDefault="003F1136" w:rsidP="003F1136">
      <w:pPr>
        <w:ind w:firstLine="709"/>
        <w:jc w:val="both"/>
        <w:rPr>
          <w:sz w:val="28"/>
          <w:szCs w:val="28"/>
        </w:rPr>
      </w:pPr>
      <w:r w:rsidRPr="003F1136">
        <w:rPr>
          <w:sz w:val="28"/>
          <w:szCs w:val="28"/>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0884685E" w14:textId="77777777" w:rsidR="003F1136" w:rsidRPr="003F1136" w:rsidRDefault="003F1136" w:rsidP="003F1136">
      <w:pPr>
        <w:autoSpaceDE w:val="0"/>
        <w:autoSpaceDN w:val="0"/>
        <w:adjustRightInd w:val="0"/>
        <w:jc w:val="center"/>
        <w:rPr>
          <w:rFonts w:eastAsia="Calibri"/>
        </w:rPr>
      </w:pPr>
      <w:r w:rsidRPr="003F1136">
        <w:rPr>
          <w:rFonts w:eastAsia="Calibri"/>
          <w:noProof/>
          <w:position w:val="-33"/>
        </w:rPr>
        <w:drawing>
          <wp:inline distT="0" distB="0" distL="0" distR="0" wp14:anchorId="49E5A811" wp14:editId="0A6D6F24">
            <wp:extent cx="5993130" cy="5930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r w:rsidRPr="003F1136">
        <w:rPr>
          <w:rFonts w:eastAsia="Calibri"/>
        </w:rPr>
        <w:t xml:space="preserve"> </w:t>
      </w:r>
    </w:p>
    <w:p w14:paraId="5AA498AB" w14:textId="77777777" w:rsidR="003F1136" w:rsidRPr="003F1136" w:rsidRDefault="003F1136" w:rsidP="003F1136">
      <w:pPr>
        <w:ind w:firstLine="709"/>
        <w:jc w:val="both"/>
        <w:rPr>
          <w:sz w:val="28"/>
          <w:szCs w:val="28"/>
        </w:rPr>
      </w:pPr>
      <w:r w:rsidRPr="003F1136">
        <w:rPr>
          <w:sz w:val="28"/>
          <w:szCs w:val="28"/>
        </w:rPr>
        <w:t>где:</w:t>
      </w:r>
    </w:p>
    <w:p w14:paraId="7781ACA3" w14:textId="77777777" w:rsidR="003F1136" w:rsidRPr="003F1136" w:rsidRDefault="003F1136" w:rsidP="003F1136">
      <w:pPr>
        <w:ind w:firstLine="709"/>
        <w:jc w:val="both"/>
        <w:rPr>
          <w:sz w:val="28"/>
          <w:szCs w:val="28"/>
        </w:rPr>
      </w:pPr>
      <w:r w:rsidRPr="003F1136">
        <w:rPr>
          <w:sz w:val="28"/>
          <w:szCs w:val="28"/>
        </w:rPr>
        <w:t>ОРi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w:t>
      </w:r>
      <w:r w:rsidRPr="003F1136">
        <w:rPr>
          <w:snapToGrid w:val="0"/>
          <w:sz w:val="28"/>
          <w:szCs w:val="28"/>
        </w:rPr>
        <w:t> </w:t>
      </w:r>
      <w:r w:rsidRPr="003F1136">
        <w:rPr>
          <w:sz w:val="28"/>
          <w:szCs w:val="28"/>
        </w:rPr>
        <w:t>пунктом 37 Методических указаний, тыс. руб.;</w:t>
      </w:r>
    </w:p>
    <w:p w14:paraId="44C8E539" w14:textId="77777777" w:rsidR="003F1136" w:rsidRPr="003F1136" w:rsidRDefault="003F1136" w:rsidP="003F1136">
      <w:pPr>
        <w:ind w:firstLine="709"/>
        <w:jc w:val="both"/>
        <w:rPr>
          <w:sz w:val="28"/>
          <w:szCs w:val="28"/>
        </w:rPr>
      </w:pPr>
      <w:r w:rsidRPr="003F1136">
        <w:rPr>
          <w:sz w:val="28"/>
          <w:szCs w:val="28"/>
        </w:rPr>
        <w:t>ИОР - индекс эффективности операционных расходов, выраженный в</w:t>
      </w:r>
      <w:r w:rsidRPr="003F1136">
        <w:rPr>
          <w:snapToGrid w:val="0"/>
          <w:sz w:val="28"/>
          <w:szCs w:val="28"/>
        </w:rPr>
        <w:t> </w:t>
      </w:r>
      <w:r w:rsidRPr="003F1136">
        <w:rPr>
          <w:sz w:val="28"/>
          <w:szCs w:val="28"/>
        </w:rPr>
        <w:t>процентах;</w:t>
      </w:r>
    </w:p>
    <w:p w14:paraId="6A0E86DC" w14:textId="77777777" w:rsidR="003F1136" w:rsidRPr="003F1136" w:rsidRDefault="003F1136" w:rsidP="003F1136">
      <w:pPr>
        <w:ind w:firstLine="709"/>
        <w:jc w:val="both"/>
        <w:rPr>
          <w:sz w:val="28"/>
          <w:szCs w:val="28"/>
        </w:rPr>
      </w:pPr>
      <w:r w:rsidRPr="003F1136">
        <w:rPr>
          <w:sz w:val="28"/>
          <w:szCs w:val="28"/>
        </w:rPr>
        <w:t>Индекс эффективности операционных расходов устанавливается органом регулирования для каждой регулируемой организации при</w:t>
      </w:r>
      <w:r w:rsidRPr="003F1136">
        <w:rPr>
          <w:snapToGrid w:val="0"/>
          <w:sz w:val="28"/>
          <w:szCs w:val="28"/>
        </w:rPr>
        <w:t> </w:t>
      </w:r>
      <w:r w:rsidRPr="003F1136">
        <w:rPr>
          <w:sz w:val="28"/>
          <w:szCs w:val="28"/>
        </w:rPr>
        <w:t>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«МЕЧЕЛ-ЭНЕРГО», установлен в размере 1%.</w:t>
      </w:r>
    </w:p>
    <w:p w14:paraId="4A5886E1" w14:textId="77777777" w:rsidR="003F1136" w:rsidRPr="003F1136" w:rsidRDefault="003F1136" w:rsidP="003F1136">
      <w:pPr>
        <w:ind w:firstLine="709"/>
        <w:jc w:val="both"/>
        <w:rPr>
          <w:sz w:val="28"/>
          <w:szCs w:val="28"/>
        </w:rPr>
      </w:pPr>
      <w:r w:rsidRPr="003F1136">
        <w:rPr>
          <w:sz w:val="28"/>
          <w:szCs w:val="28"/>
        </w:rPr>
        <w:t>ИПЦi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13B413A" w14:textId="77777777" w:rsidR="003F1136" w:rsidRPr="003F1136" w:rsidRDefault="003F1136" w:rsidP="003F1136">
      <w:pPr>
        <w:ind w:firstLine="709"/>
        <w:jc w:val="both"/>
        <w:rPr>
          <w:sz w:val="28"/>
          <w:szCs w:val="28"/>
        </w:rPr>
      </w:pPr>
      <w:r w:rsidRPr="003F1136">
        <w:rPr>
          <w:sz w:val="28"/>
          <w:szCs w:val="28"/>
        </w:rPr>
        <w:t>На момент составления данного отчета эксперты руководствовались прогнозом Минэкономразвития, опубликованным на сайте 28.09.2022, в</w:t>
      </w:r>
      <w:r w:rsidRPr="003F1136">
        <w:rPr>
          <w:snapToGrid w:val="0"/>
          <w:sz w:val="28"/>
          <w:szCs w:val="28"/>
        </w:rPr>
        <w:t> </w:t>
      </w:r>
      <w:r w:rsidRPr="003F1136">
        <w:rPr>
          <w:sz w:val="28"/>
          <w:szCs w:val="28"/>
        </w:rPr>
        <w:t>соответствии с которым ИПЦ на 2023 год составляет 106,0 %.</w:t>
      </w:r>
    </w:p>
    <w:p w14:paraId="19421F98" w14:textId="77777777" w:rsidR="003F1136" w:rsidRPr="003F1136" w:rsidRDefault="003F1136" w:rsidP="003F1136">
      <w:pPr>
        <w:ind w:firstLine="709"/>
        <w:jc w:val="both"/>
        <w:rPr>
          <w:sz w:val="28"/>
          <w:szCs w:val="28"/>
        </w:rPr>
      </w:pPr>
      <w:r w:rsidRPr="003F1136">
        <w:rPr>
          <w:sz w:val="28"/>
          <w:szCs w:val="28"/>
        </w:rPr>
        <w:t>Кэл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8C2D5AD" w14:textId="77777777" w:rsidR="003F1136" w:rsidRPr="003F1136" w:rsidRDefault="003F1136" w:rsidP="003F1136">
      <w:pPr>
        <w:ind w:firstLine="709"/>
        <w:jc w:val="both"/>
        <w:rPr>
          <w:sz w:val="28"/>
          <w:szCs w:val="28"/>
        </w:rPr>
      </w:pPr>
      <w:r w:rsidRPr="003F1136">
        <w:rPr>
          <w:sz w:val="28"/>
          <w:szCs w:val="28"/>
        </w:rPr>
        <w:t>ИКАi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58BFDF5" w14:textId="77777777" w:rsidR="003F1136" w:rsidRPr="003F1136" w:rsidRDefault="003F1136" w:rsidP="003F1136">
      <w:pPr>
        <w:ind w:firstLine="709"/>
        <w:jc w:val="both"/>
        <w:rPr>
          <w:sz w:val="28"/>
          <w:szCs w:val="28"/>
        </w:rPr>
      </w:pPr>
      <w:r w:rsidRPr="003F1136">
        <w:rPr>
          <w:sz w:val="28"/>
          <w:szCs w:val="28"/>
        </w:rPr>
        <w:t>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формуле:</w:t>
      </w:r>
    </w:p>
    <w:p w14:paraId="669A44A4" w14:textId="77777777" w:rsidR="003F1136" w:rsidRPr="003F1136" w:rsidRDefault="003F1136" w:rsidP="003F1136">
      <w:pPr>
        <w:autoSpaceDE w:val="0"/>
        <w:autoSpaceDN w:val="0"/>
        <w:adjustRightInd w:val="0"/>
        <w:ind w:firstLine="709"/>
        <w:contextualSpacing/>
        <w:jc w:val="both"/>
        <w:rPr>
          <w:rFonts w:eastAsia="Calibri"/>
          <w:snapToGrid w:val="0"/>
          <w:sz w:val="28"/>
          <w:szCs w:val="28"/>
        </w:rPr>
      </w:pPr>
      <w:r w:rsidRPr="003F1136">
        <w:rPr>
          <w:rFonts w:eastAsia="Calibri"/>
          <w:noProof/>
          <w:position w:val="-33"/>
          <w:sz w:val="28"/>
          <w:szCs w:val="28"/>
        </w:rPr>
        <w:lastRenderedPageBreak/>
        <w:drawing>
          <wp:inline distT="0" distB="0" distL="0" distR="0" wp14:anchorId="234D7F30" wp14:editId="6F15165F">
            <wp:extent cx="1742440" cy="51879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42440" cy="518795"/>
                    </a:xfrm>
                    <a:prstGeom prst="rect">
                      <a:avLst/>
                    </a:prstGeom>
                    <a:noFill/>
                    <a:ln>
                      <a:noFill/>
                    </a:ln>
                  </pic:spPr>
                </pic:pic>
              </a:graphicData>
            </a:graphic>
          </wp:inline>
        </w:drawing>
      </w:r>
      <w:r w:rsidRPr="003F1136">
        <w:rPr>
          <w:rFonts w:eastAsia="Calibri"/>
          <w:snapToGrid w:val="0"/>
          <w:sz w:val="28"/>
          <w:szCs w:val="28"/>
        </w:rPr>
        <w:t xml:space="preserve">, </w:t>
      </w:r>
    </w:p>
    <w:p w14:paraId="474840F6" w14:textId="77777777" w:rsidR="003F1136" w:rsidRPr="003F1136" w:rsidRDefault="003F1136" w:rsidP="003F1136">
      <w:pPr>
        <w:ind w:firstLine="709"/>
        <w:jc w:val="both"/>
        <w:rPr>
          <w:sz w:val="28"/>
          <w:szCs w:val="28"/>
        </w:rPr>
      </w:pPr>
      <w:r w:rsidRPr="003F1136">
        <w:rPr>
          <w:sz w:val="28"/>
          <w:szCs w:val="28"/>
        </w:rPr>
        <w:t>в отношении деятельности по производству тепловой энергии (мощности) по формуле:</w:t>
      </w:r>
    </w:p>
    <w:p w14:paraId="39F10119" w14:textId="77777777" w:rsidR="003F1136" w:rsidRPr="003F1136" w:rsidRDefault="003F1136" w:rsidP="003F1136">
      <w:pPr>
        <w:ind w:firstLine="709"/>
        <w:jc w:val="both"/>
        <w:rPr>
          <w:sz w:val="28"/>
          <w:szCs w:val="28"/>
        </w:rPr>
      </w:pPr>
      <w:r w:rsidRPr="003F1136">
        <w:rPr>
          <w:sz w:val="28"/>
          <w:szCs w:val="28"/>
        </w:rPr>
        <w:t xml:space="preserve"> </w:t>
      </w:r>
      <w:r w:rsidRPr="003F1136">
        <w:rPr>
          <w:rFonts w:eastAsia="Calibri"/>
          <w:noProof/>
          <w:position w:val="-33"/>
        </w:rPr>
        <w:drawing>
          <wp:inline distT="0" distB="0" distL="0" distR="0" wp14:anchorId="170834B9" wp14:editId="30DB5A93">
            <wp:extent cx="1470660" cy="5187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70660" cy="518795"/>
                    </a:xfrm>
                    <a:prstGeom prst="rect">
                      <a:avLst/>
                    </a:prstGeom>
                    <a:noFill/>
                    <a:ln>
                      <a:noFill/>
                    </a:ln>
                  </pic:spPr>
                </pic:pic>
              </a:graphicData>
            </a:graphic>
          </wp:inline>
        </w:drawing>
      </w:r>
      <w:r w:rsidRPr="003F1136">
        <w:rPr>
          <w:sz w:val="28"/>
          <w:szCs w:val="28"/>
        </w:rPr>
        <w:t xml:space="preserve"> , где:</w:t>
      </w:r>
    </w:p>
    <w:p w14:paraId="6DC3ECDA" w14:textId="77777777" w:rsidR="003F1136" w:rsidRPr="003F1136" w:rsidRDefault="003F1136" w:rsidP="003F1136">
      <w:pPr>
        <w:ind w:firstLine="709"/>
        <w:jc w:val="both"/>
        <w:rPr>
          <w:sz w:val="28"/>
          <w:szCs w:val="28"/>
        </w:rPr>
      </w:pPr>
      <w:r w:rsidRPr="003F1136">
        <w:rPr>
          <w:sz w:val="28"/>
          <w:szCs w:val="28"/>
        </w:rPr>
        <w:t>УЕi, УЕi-1 -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w:t>
      </w:r>
      <w:r w:rsidRPr="003F1136">
        <w:rPr>
          <w:snapToGrid w:val="0"/>
          <w:sz w:val="28"/>
          <w:szCs w:val="28"/>
        </w:rPr>
        <w:t> </w:t>
      </w:r>
      <w:r w:rsidRPr="003F1136">
        <w:rPr>
          <w:sz w:val="28"/>
          <w:szCs w:val="28"/>
        </w:rPr>
        <w:t>учетом активов, фактически введенных в эксплуатацию, и активов, использование которых планируется начать в i-м, (i-1)-м году в соответствии с</w:t>
      </w:r>
      <w:r w:rsidRPr="003F1136">
        <w:rPr>
          <w:snapToGrid w:val="0"/>
          <w:sz w:val="28"/>
          <w:szCs w:val="28"/>
        </w:rPr>
        <w:t> </w:t>
      </w:r>
      <w:r w:rsidRPr="003F1136">
        <w:rPr>
          <w:sz w:val="28"/>
          <w:szCs w:val="28"/>
        </w:rPr>
        <w:t xml:space="preserve"> утвержденной инвестиционной программой;</w:t>
      </w:r>
    </w:p>
    <w:p w14:paraId="1062600F" w14:textId="77777777" w:rsidR="003F1136" w:rsidRPr="003F1136" w:rsidRDefault="003F1136" w:rsidP="003F1136">
      <w:pPr>
        <w:ind w:firstLine="709"/>
        <w:jc w:val="both"/>
        <w:rPr>
          <w:sz w:val="28"/>
          <w:szCs w:val="28"/>
        </w:rPr>
      </w:pPr>
      <w:r w:rsidRPr="003F1136">
        <w:rPr>
          <w:sz w:val="28"/>
          <w:szCs w:val="28"/>
        </w:rPr>
        <w:t>рi, рi-1 -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90BD27A" w14:textId="77777777" w:rsidR="003F1136" w:rsidRPr="003F1136" w:rsidRDefault="003F1136" w:rsidP="003F1136">
      <w:pPr>
        <w:ind w:firstLine="709"/>
        <w:jc w:val="both"/>
        <w:rPr>
          <w:sz w:val="28"/>
          <w:szCs w:val="28"/>
        </w:rPr>
      </w:pPr>
      <w:r w:rsidRPr="003F1136">
        <w:rPr>
          <w:sz w:val="28"/>
          <w:szCs w:val="28"/>
        </w:rPr>
        <w:t>Согласно данным предприятия условные единицы ООО «МЕЧЕЛ-ЭНЕРГО» относительно 2022 года не изменятся и составят 790,1985 у.е. Индекс изменения количества активов (ИКА) равен 0.</w:t>
      </w:r>
    </w:p>
    <w:p w14:paraId="4596608C" w14:textId="77777777" w:rsidR="003F1136" w:rsidRPr="003F1136" w:rsidRDefault="003F1136" w:rsidP="003F1136">
      <w:pPr>
        <w:ind w:firstLine="709"/>
        <w:jc w:val="both"/>
        <w:rPr>
          <w:sz w:val="28"/>
          <w:szCs w:val="28"/>
        </w:rPr>
      </w:pPr>
      <w:r w:rsidRPr="003F1136">
        <w:rPr>
          <w:sz w:val="28"/>
          <w:szCs w:val="28"/>
        </w:rPr>
        <w:t>Итого, сумма подконтрольных расходов, подлежащая включению в</w:t>
      </w:r>
      <w:r w:rsidRPr="003F1136">
        <w:rPr>
          <w:snapToGrid w:val="0"/>
          <w:sz w:val="28"/>
          <w:szCs w:val="28"/>
        </w:rPr>
        <w:t> </w:t>
      </w:r>
      <w:r w:rsidRPr="003F1136">
        <w:rPr>
          <w:sz w:val="28"/>
          <w:szCs w:val="28"/>
        </w:rPr>
        <w:t>необходимую валовую выручку на услуги по передаче тепловой энергии в</w:t>
      </w:r>
      <w:r w:rsidRPr="003F1136">
        <w:rPr>
          <w:snapToGrid w:val="0"/>
          <w:sz w:val="28"/>
          <w:szCs w:val="28"/>
        </w:rPr>
        <w:t> </w:t>
      </w:r>
      <w:r w:rsidRPr="003F1136">
        <w:rPr>
          <w:sz w:val="28"/>
          <w:szCs w:val="28"/>
        </w:rPr>
        <w:t xml:space="preserve">2023 году, по мнению экспертов, составит 18 741 тыс. руб. </w:t>
      </w:r>
    </w:p>
    <w:p w14:paraId="3502A69D" w14:textId="77777777" w:rsidR="003F1136" w:rsidRPr="003F1136" w:rsidRDefault="003F1136" w:rsidP="003F1136">
      <w:pPr>
        <w:ind w:firstLine="709"/>
        <w:jc w:val="both"/>
        <w:rPr>
          <w:sz w:val="28"/>
          <w:szCs w:val="28"/>
        </w:rPr>
      </w:pPr>
    </w:p>
    <w:p w14:paraId="41BEA103" w14:textId="77777777" w:rsidR="003F1136" w:rsidRPr="003F1136" w:rsidRDefault="003F1136" w:rsidP="003F1136">
      <w:pPr>
        <w:ind w:firstLine="709"/>
        <w:jc w:val="both"/>
        <w:rPr>
          <w:sz w:val="28"/>
          <w:szCs w:val="28"/>
        </w:rPr>
      </w:pPr>
      <w:r w:rsidRPr="003F1136">
        <w:rPr>
          <w:sz w:val="28"/>
          <w:szCs w:val="28"/>
        </w:rPr>
        <w:t>ОР2023 = 17 859 × (1-1/100) × (1+0,06) × (1+0,75×0) = 18 741 тыс. руб.</w:t>
      </w:r>
    </w:p>
    <w:p w14:paraId="4933D0F9" w14:textId="77777777" w:rsidR="003F1136" w:rsidRPr="003F1136" w:rsidRDefault="003F1136" w:rsidP="003F1136">
      <w:pPr>
        <w:ind w:firstLine="709"/>
        <w:jc w:val="both"/>
        <w:rPr>
          <w:sz w:val="28"/>
          <w:szCs w:val="28"/>
        </w:rPr>
      </w:pPr>
    </w:p>
    <w:p w14:paraId="63E4B4F9" w14:textId="77777777" w:rsidR="003F1136" w:rsidRPr="003F1136" w:rsidRDefault="003F1136" w:rsidP="003F1136">
      <w:pPr>
        <w:ind w:firstLine="709"/>
        <w:jc w:val="both"/>
        <w:rPr>
          <w:sz w:val="28"/>
          <w:szCs w:val="28"/>
        </w:rPr>
      </w:pPr>
      <w:r w:rsidRPr="003F1136">
        <w:rPr>
          <w:sz w:val="28"/>
          <w:szCs w:val="28"/>
        </w:rPr>
        <w:t>Расчет операционных расходов на услуги по передаче тепловой энергии на 2023 год приведен в таблицах 2-3.</w:t>
      </w:r>
    </w:p>
    <w:p w14:paraId="57FFB076" w14:textId="77777777" w:rsidR="003F1136" w:rsidRPr="003F1136" w:rsidRDefault="003F1136" w:rsidP="003F1136">
      <w:pPr>
        <w:ind w:firstLine="709"/>
        <w:jc w:val="both"/>
        <w:rPr>
          <w:sz w:val="28"/>
          <w:szCs w:val="28"/>
        </w:rPr>
      </w:pPr>
    </w:p>
    <w:p w14:paraId="07219050" w14:textId="77777777" w:rsidR="003F1136" w:rsidRPr="003F1136" w:rsidRDefault="003F1136" w:rsidP="003F1136">
      <w:pPr>
        <w:ind w:firstLine="851"/>
        <w:jc w:val="both"/>
        <w:rPr>
          <w:sz w:val="28"/>
          <w:szCs w:val="28"/>
          <w:highlight w:val="yellow"/>
        </w:rPr>
      </w:pPr>
    </w:p>
    <w:p w14:paraId="2DAA00B1" w14:textId="77777777" w:rsidR="003F1136" w:rsidRPr="003F1136" w:rsidRDefault="003F1136" w:rsidP="003F1136">
      <w:pPr>
        <w:tabs>
          <w:tab w:val="left" w:pos="1134"/>
        </w:tabs>
        <w:spacing w:after="120"/>
        <w:ind w:firstLine="851"/>
        <w:contextualSpacing/>
        <w:jc w:val="right"/>
        <w:rPr>
          <w:sz w:val="28"/>
          <w:szCs w:val="28"/>
        </w:rPr>
      </w:pPr>
      <w:r w:rsidRPr="003F1136">
        <w:rPr>
          <w:sz w:val="28"/>
          <w:szCs w:val="28"/>
          <w:highlight w:val="yellow"/>
        </w:rPr>
        <w:br w:type="page"/>
      </w:r>
      <w:r w:rsidRPr="003F1136">
        <w:rPr>
          <w:sz w:val="28"/>
          <w:szCs w:val="28"/>
        </w:rPr>
        <w:lastRenderedPageBreak/>
        <w:t>Таблица 2.</w:t>
      </w:r>
    </w:p>
    <w:p w14:paraId="6DE93F8B" w14:textId="77777777" w:rsidR="003F1136" w:rsidRPr="003F1136" w:rsidRDefault="003F1136" w:rsidP="003F1136">
      <w:pPr>
        <w:jc w:val="center"/>
        <w:rPr>
          <w:color w:val="000000"/>
          <w:sz w:val="28"/>
          <w:szCs w:val="28"/>
        </w:rPr>
      </w:pPr>
      <w:r w:rsidRPr="003F1136">
        <w:rPr>
          <w:color w:val="000000"/>
          <w:sz w:val="28"/>
          <w:szCs w:val="28"/>
        </w:rPr>
        <w:t xml:space="preserve">Расчет операционных (подконтрольных) расходов </w:t>
      </w:r>
    </w:p>
    <w:p w14:paraId="2837AF02" w14:textId="77777777" w:rsidR="003F1136" w:rsidRPr="003F1136" w:rsidRDefault="003F1136" w:rsidP="003F1136">
      <w:pPr>
        <w:jc w:val="center"/>
        <w:rPr>
          <w:color w:val="000000"/>
          <w:sz w:val="28"/>
          <w:szCs w:val="28"/>
        </w:rPr>
      </w:pPr>
      <w:r w:rsidRPr="003F1136">
        <w:rPr>
          <w:color w:val="000000"/>
          <w:sz w:val="28"/>
          <w:szCs w:val="28"/>
        </w:rPr>
        <w:t xml:space="preserve">ООО «МЕЧЕЛ-ЭНЕРГО» на 2023 год </w:t>
      </w:r>
    </w:p>
    <w:p w14:paraId="7B41AEC6" w14:textId="77777777" w:rsidR="003F1136" w:rsidRPr="003F1136" w:rsidRDefault="003F1136" w:rsidP="003F1136">
      <w:pPr>
        <w:jc w:val="center"/>
        <w:rPr>
          <w:bCs/>
          <w:color w:val="000000"/>
          <w:sz w:val="28"/>
          <w:szCs w:val="28"/>
        </w:rPr>
      </w:pPr>
    </w:p>
    <w:tbl>
      <w:tblPr>
        <w:tblW w:w="9606" w:type="dxa"/>
        <w:tblLayout w:type="fixed"/>
        <w:tblLook w:val="04A0" w:firstRow="1" w:lastRow="0" w:firstColumn="1" w:lastColumn="0" w:noHBand="0" w:noVBand="1"/>
      </w:tblPr>
      <w:tblGrid>
        <w:gridCol w:w="562"/>
        <w:gridCol w:w="3515"/>
        <w:gridCol w:w="1134"/>
        <w:gridCol w:w="1276"/>
        <w:gridCol w:w="1418"/>
        <w:gridCol w:w="1701"/>
      </w:tblGrid>
      <w:tr w:rsidR="003F1136" w:rsidRPr="003F1136" w14:paraId="4649FE3D" w14:textId="77777777" w:rsidTr="00F95151">
        <w:trPr>
          <w:trHeight w:val="9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D3F9" w14:textId="77777777" w:rsidR="003F1136" w:rsidRPr="003F1136" w:rsidRDefault="003F1136" w:rsidP="003F1136">
            <w:pPr>
              <w:jc w:val="center"/>
              <w:rPr>
                <w:sz w:val="22"/>
                <w:szCs w:val="22"/>
              </w:rPr>
            </w:pPr>
            <w:r w:rsidRPr="003F1136">
              <w:rPr>
                <w:sz w:val="22"/>
                <w:szCs w:val="22"/>
              </w:rPr>
              <w:t>№ п/п</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2BC9D" w14:textId="77777777" w:rsidR="003F1136" w:rsidRPr="003F1136" w:rsidRDefault="003F1136" w:rsidP="003F1136">
            <w:pPr>
              <w:jc w:val="center"/>
              <w:rPr>
                <w:sz w:val="22"/>
                <w:szCs w:val="22"/>
              </w:rPr>
            </w:pPr>
            <w:r w:rsidRPr="003F1136">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C5F9" w14:textId="77777777" w:rsidR="003F1136" w:rsidRPr="003F1136" w:rsidRDefault="003F1136" w:rsidP="003F1136">
            <w:pPr>
              <w:ind w:left="-108" w:right="-108"/>
              <w:jc w:val="center"/>
              <w:rPr>
                <w:sz w:val="22"/>
                <w:szCs w:val="22"/>
              </w:rPr>
            </w:pPr>
            <w:r w:rsidRPr="003F1136">
              <w:rPr>
                <w:sz w:val="22"/>
                <w:szCs w:val="22"/>
              </w:rPr>
              <w:t>Ед. изм.</w:t>
            </w:r>
          </w:p>
        </w:tc>
        <w:tc>
          <w:tcPr>
            <w:tcW w:w="1276" w:type="dxa"/>
            <w:tcBorders>
              <w:top w:val="single" w:sz="4" w:space="0" w:color="auto"/>
              <w:left w:val="single" w:sz="4" w:space="0" w:color="auto"/>
              <w:bottom w:val="single" w:sz="4" w:space="0" w:color="auto"/>
              <w:right w:val="single" w:sz="4" w:space="0" w:color="auto"/>
            </w:tcBorders>
            <w:vAlign w:val="center"/>
          </w:tcPr>
          <w:p w14:paraId="6759D3B8" w14:textId="77777777" w:rsidR="003F1136" w:rsidRPr="003F1136" w:rsidRDefault="003F1136" w:rsidP="003F1136">
            <w:pPr>
              <w:ind w:left="-108" w:right="-108"/>
              <w:jc w:val="center"/>
              <w:rPr>
                <w:sz w:val="22"/>
                <w:szCs w:val="22"/>
              </w:rPr>
            </w:pPr>
            <w:r w:rsidRPr="003F1136">
              <w:rPr>
                <w:sz w:val="22"/>
                <w:szCs w:val="22"/>
              </w:rPr>
              <w:t xml:space="preserve">Утверждено </w:t>
            </w:r>
          </w:p>
          <w:p w14:paraId="7C1C3A31" w14:textId="77777777" w:rsidR="003F1136" w:rsidRPr="003F1136" w:rsidRDefault="003F1136" w:rsidP="003F1136">
            <w:pPr>
              <w:ind w:left="-108" w:right="-108"/>
              <w:jc w:val="center"/>
              <w:rPr>
                <w:sz w:val="22"/>
                <w:szCs w:val="22"/>
              </w:rPr>
            </w:pPr>
            <w:r w:rsidRPr="003F1136">
              <w:rPr>
                <w:sz w:val="22"/>
                <w:szCs w:val="22"/>
              </w:rPr>
              <w:t xml:space="preserve">РЭК КО </w:t>
            </w:r>
          </w:p>
          <w:p w14:paraId="61F16FC5" w14:textId="77777777" w:rsidR="003F1136" w:rsidRPr="003F1136" w:rsidRDefault="003F1136" w:rsidP="003F1136">
            <w:pPr>
              <w:ind w:left="-108" w:right="-108"/>
              <w:jc w:val="center"/>
              <w:rPr>
                <w:sz w:val="22"/>
                <w:szCs w:val="22"/>
              </w:rPr>
            </w:pPr>
            <w:r w:rsidRPr="003F1136">
              <w:rPr>
                <w:sz w:val="22"/>
                <w:szCs w:val="22"/>
              </w:rPr>
              <w:t>на 2021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59D015" w14:textId="77777777" w:rsidR="003F1136" w:rsidRPr="003F1136" w:rsidRDefault="003F1136" w:rsidP="003F1136">
            <w:pPr>
              <w:ind w:left="-108" w:right="-108"/>
              <w:jc w:val="center"/>
              <w:rPr>
                <w:sz w:val="22"/>
                <w:szCs w:val="22"/>
              </w:rPr>
            </w:pPr>
            <w:r w:rsidRPr="003F1136">
              <w:rPr>
                <w:sz w:val="22"/>
                <w:szCs w:val="22"/>
              </w:rPr>
              <w:t xml:space="preserve">Утверждено </w:t>
            </w:r>
          </w:p>
          <w:p w14:paraId="3E905E3E" w14:textId="77777777" w:rsidR="003F1136" w:rsidRPr="003F1136" w:rsidRDefault="003F1136" w:rsidP="003F1136">
            <w:pPr>
              <w:ind w:left="-108" w:right="-108"/>
              <w:jc w:val="center"/>
              <w:rPr>
                <w:sz w:val="22"/>
                <w:szCs w:val="22"/>
              </w:rPr>
            </w:pPr>
            <w:r w:rsidRPr="003F1136">
              <w:rPr>
                <w:sz w:val="22"/>
                <w:szCs w:val="22"/>
              </w:rPr>
              <w:t>РЭК Кузбасса</w:t>
            </w:r>
          </w:p>
          <w:p w14:paraId="437C353C" w14:textId="77777777" w:rsidR="003F1136" w:rsidRPr="003F1136" w:rsidRDefault="003F1136" w:rsidP="003F1136">
            <w:pPr>
              <w:ind w:left="-108" w:right="-108"/>
              <w:jc w:val="center"/>
              <w:rPr>
                <w:sz w:val="22"/>
                <w:szCs w:val="22"/>
              </w:rPr>
            </w:pPr>
            <w:r w:rsidRPr="003F1136">
              <w:rPr>
                <w:sz w:val="22"/>
                <w:szCs w:val="22"/>
              </w:rPr>
              <w:t>на 2022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1307EE" w14:textId="77777777" w:rsidR="003F1136" w:rsidRPr="003F1136" w:rsidRDefault="003F1136" w:rsidP="003F1136">
            <w:pPr>
              <w:ind w:left="-108" w:right="-108"/>
              <w:jc w:val="center"/>
              <w:rPr>
                <w:sz w:val="22"/>
                <w:szCs w:val="22"/>
              </w:rPr>
            </w:pPr>
            <w:r w:rsidRPr="003F1136">
              <w:rPr>
                <w:sz w:val="22"/>
                <w:szCs w:val="22"/>
              </w:rPr>
              <w:t xml:space="preserve">Предложение экспертов </w:t>
            </w:r>
          </w:p>
          <w:p w14:paraId="6823F3B9" w14:textId="77777777" w:rsidR="003F1136" w:rsidRPr="003F1136" w:rsidRDefault="003F1136" w:rsidP="003F1136">
            <w:pPr>
              <w:ind w:left="-108" w:right="-108"/>
              <w:jc w:val="center"/>
              <w:rPr>
                <w:sz w:val="22"/>
                <w:szCs w:val="22"/>
              </w:rPr>
            </w:pPr>
            <w:r w:rsidRPr="003F1136">
              <w:rPr>
                <w:sz w:val="22"/>
                <w:szCs w:val="22"/>
              </w:rPr>
              <w:t>на 2023 год</w:t>
            </w:r>
          </w:p>
        </w:tc>
      </w:tr>
      <w:tr w:rsidR="003F1136" w:rsidRPr="003F1136" w14:paraId="78DC063F" w14:textId="77777777" w:rsidTr="00F95151">
        <w:trPr>
          <w:trHeight w:val="58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AB3192" w14:textId="77777777" w:rsidR="003F1136" w:rsidRPr="003F1136" w:rsidRDefault="003F1136" w:rsidP="003F1136">
            <w:pPr>
              <w:jc w:val="center"/>
              <w:rPr>
                <w:sz w:val="22"/>
                <w:szCs w:val="22"/>
              </w:rPr>
            </w:pPr>
            <w:r w:rsidRPr="003F1136">
              <w:rPr>
                <w:sz w:val="22"/>
                <w:szCs w:val="22"/>
              </w:rPr>
              <w:t>1</w:t>
            </w:r>
          </w:p>
        </w:tc>
        <w:tc>
          <w:tcPr>
            <w:tcW w:w="3515" w:type="dxa"/>
            <w:tcBorders>
              <w:top w:val="nil"/>
              <w:left w:val="nil"/>
              <w:bottom w:val="single" w:sz="4" w:space="0" w:color="auto"/>
              <w:right w:val="single" w:sz="4" w:space="0" w:color="auto"/>
            </w:tcBorders>
            <w:shd w:val="clear" w:color="auto" w:fill="auto"/>
            <w:vAlign w:val="center"/>
            <w:hideMark/>
          </w:tcPr>
          <w:p w14:paraId="0599657D" w14:textId="77777777" w:rsidR="003F1136" w:rsidRPr="003F1136" w:rsidRDefault="003F1136" w:rsidP="003F1136">
            <w:pPr>
              <w:rPr>
                <w:sz w:val="22"/>
                <w:szCs w:val="22"/>
              </w:rPr>
            </w:pPr>
            <w:r w:rsidRPr="003F1136">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68D72FC5" w14:textId="77777777" w:rsidR="003F1136" w:rsidRPr="003F1136" w:rsidRDefault="003F1136" w:rsidP="003F1136">
            <w:pPr>
              <w:ind w:left="-108" w:right="-108"/>
              <w:jc w:val="center"/>
              <w:rPr>
                <w:sz w:val="22"/>
                <w:szCs w:val="22"/>
              </w:rPr>
            </w:pPr>
            <w:r w:rsidRPr="003F1136">
              <w:rPr>
                <w:sz w:val="22"/>
                <w:szCs w:val="22"/>
              </w:rPr>
              <w:t> </w:t>
            </w:r>
          </w:p>
        </w:tc>
        <w:tc>
          <w:tcPr>
            <w:tcW w:w="1276" w:type="dxa"/>
            <w:tcBorders>
              <w:top w:val="nil"/>
              <w:left w:val="single" w:sz="8" w:space="0" w:color="auto"/>
              <w:bottom w:val="single" w:sz="4" w:space="0" w:color="auto"/>
              <w:right w:val="nil"/>
            </w:tcBorders>
            <w:vAlign w:val="center"/>
          </w:tcPr>
          <w:p w14:paraId="22507DB9" w14:textId="77777777" w:rsidR="003F1136" w:rsidRPr="003F1136" w:rsidRDefault="003F1136" w:rsidP="003F1136">
            <w:pPr>
              <w:jc w:val="center"/>
              <w:rPr>
                <w:sz w:val="22"/>
                <w:szCs w:val="22"/>
              </w:rPr>
            </w:pPr>
            <w:r w:rsidRPr="003F1136">
              <w:rPr>
                <w:sz w:val="22"/>
                <w:szCs w:val="22"/>
              </w:rPr>
              <w:t>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3DDEE" w14:textId="77777777" w:rsidR="003F1136" w:rsidRPr="003F1136" w:rsidRDefault="003F1136" w:rsidP="003F1136">
            <w:pPr>
              <w:jc w:val="center"/>
              <w:rPr>
                <w:sz w:val="22"/>
                <w:szCs w:val="22"/>
              </w:rPr>
            </w:pPr>
            <w:r w:rsidRPr="003F1136">
              <w:rPr>
                <w:sz w:val="22"/>
                <w:szCs w:val="22"/>
              </w:rPr>
              <w:t>1,043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959E06" w14:textId="77777777" w:rsidR="003F1136" w:rsidRPr="003F1136" w:rsidRDefault="003F1136" w:rsidP="003F1136">
            <w:pPr>
              <w:jc w:val="center"/>
              <w:rPr>
                <w:sz w:val="22"/>
                <w:szCs w:val="22"/>
              </w:rPr>
            </w:pPr>
            <w:r w:rsidRPr="003F1136">
              <w:rPr>
                <w:sz w:val="22"/>
                <w:szCs w:val="22"/>
              </w:rPr>
              <w:t>1,06</w:t>
            </w:r>
          </w:p>
        </w:tc>
      </w:tr>
      <w:tr w:rsidR="003F1136" w:rsidRPr="003F1136" w14:paraId="4210F53C" w14:textId="77777777" w:rsidTr="00F95151">
        <w:trPr>
          <w:trHeight w:val="2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E89653" w14:textId="77777777" w:rsidR="003F1136" w:rsidRPr="003F1136" w:rsidRDefault="003F1136" w:rsidP="003F1136">
            <w:pPr>
              <w:jc w:val="center"/>
              <w:rPr>
                <w:sz w:val="22"/>
                <w:szCs w:val="22"/>
              </w:rPr>
            </w:pPr>
            <w:r w:rsidRPr="003F1136">
              <w:rPr>
                <w:sz w:val="22"/>
                <w:szCs w:val="22"/>
              </w:rPr>
              <w:t>2</w:t>
            </w:r>
          </w:p>
        </w:tc>
        <w:tc>
          <w:tcPr>
            <w:tcW w:w="3515" w:type="dxa"/>
            <w:tcBorders>
              <w:top w:val="nil"/>
              <w:left w:val="nil"/>
              <w:bottom w:val="single" w:sz="4" w:space="0" w:color="auto"/>
              <w:right w:val="single" w:sz="4" w:space="0" w:color="auto"/>
            </w:tcBorders>
            <w:shd w:val="clear" w:color="auto" w:fill="auto"/>
            <w:vAlign w:val="center"/>
            <w:hideMark/>
          </w:tcPr>
          <w:p w14:paraId="14DBB650" w14:textId="77777777" w:rsidR="003F1136" w:rsidRPr="003F1136" w:rsidRDefault="003F1136" w:rsidP="003F1136">
            <w:pPr>
              <w:rPr>
                <w:sz w:val="22"/>
                <w:szCs w:val="22"/>
              </w:rPr>
            </w:pPr>
            <w:r w:rsidRPr="003F1136">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4BEDCB77" w14:textId="77777777" w:rsidR="003F1136" w:rsidRPr="003F1136" w:rsidRDefault="003F1136" w:rsidP="003F1136">
            <w:pPr>
              <w:ind w:left="-108" w:right="-108"/>
              <w:jc w:val="center"/>
              <w:rPr>
                <w:sz w:val="22"/>
                <w:szCs w:val="22"/>
              </w:rPr>
            </w:pPr>
            <w:r w:rsidRPr="003F1136">
              <w:rPr>
                <w:sz w:val="22"/>
                <w:szCs w:val="22"/>
              </w:rPr>
              <w:t>%</w:t>
            </w:r>
          </w:p>
        </w:tc>
        <w:tc>
          <w:tcPr>
            <w:tcW w:w="1276" w:type="dxa"/>
            <w:tcBorders>
              <w:top w:val="nil"/>
              <w:left w:val="single" w:sz="8" w:space="0" w:color="auto"/>
              <w:bottom w:val="single" w:sz="4" w:space="0" w:color="auto"/>
              <w:right w:val="nil"/>
            </w:tcBorders>
            <w:vAlign w:val="center"/>
          </w:tcPr>
          <w:p w14:paraId="7CA37B1B" w14:textId="77777777" w:rsidR="003F1136" w:rsidRPr="003F1136" w:rsidRDefault="003F1136" w:rsidP="003F1136">
            <w:pPr>
              <w:jc w:val="center"/>
              <w:rPr>
                <w:sz w:val="22"/>
                <w:szCs w:val="22"/>
              </w:rPr>
            </w:pPr>
            <w:r w:rsidRPr="003F1136">
              <w:rPr>
                <w:sz w:val="22"/>
                <w:szCs w:val="22"/>
              </w:rPr>
              <w:t>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B6A3B6" w14:textId="77777777" w:rsidR="003F1136" w:rsidRPr="003F1136" w:rsidRDefault="003F1136" w:rsidP="003F1136">
            <w:pPr>
              <w:jc w:val="center"/>
              <w:rPr>
                <w:sz w:val="22"/>
                <w:szCs w:val="22"/>
              </w:rPr>
            </w:pPr>
            <w:r w:rsidRPr="003F1136">
              <w:rPr>
                <w:sz w:val="22"/>
                <w:szCs w:val="22"/>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B33BFB" w14:textId="77777777" w:rsidR="003F1136" w:rsidRPr="003F1136" w:rsidRDefault="003F1136" w:rsidP="003F1136">
            <w:pPr>
              <w:jc w:val="center"/>
              <w:rPr>
                <w:sz w:val="22"/>
                <w:szCs w:val="22"/>
              </w:rPr>
            </w:pPr>
            <w:r w:rsidRPr="003F1136">
              <w:rPr>
                <w:sz w:val="22"/>
                <w:szCs w:val="22"/>
              </w:rPr>
              <w:t>1</w:t>
            </w:r>
          </w:p>
        </w:tc>
      </w:tr>
      <w:tr w:rsidR="003F1136" w:rsidRPr="003F1136" w14:paraId="7ABFE528" w14:textId="77777777" w:rsidTr="00F95151">
        <w:trPr>
          <w:trHeight w:val="36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9CCB9A" w14:textId="77777777" w:rsidR="003F1136" w:rsidRPr="003F1136" w:rsidRDefault="003F1136" w:rsidP="003F1136">
            <w:pPr>
              <w:jc w:val="center"/>
              <w:rPr>
                <w:sz w:val="22"/>
                <w:szCs w:val="22"/>
              </w:rPr>
            </w:pPr>
            <w:r w:rsidRPr="003F1136">
              <w:rPr>
                <w:sz w:val="22"/>
                <w:szCs w:val="22"/>
              </w:rPr>
              <w:t>3</w:t>
            </w:r>
          </w:p>
        </w:tc>
        <w:tc>
          <w:tcPr>
            <w:tcW w:w="3515" w:type="dxa"/>
            <w:tcBorders>
              <w:top w:val="nil"/>
              <w:left w:val="nil"/>
              <w:bottom w:val="single" w:sz="4" w:space="0" w:color="auto"/>
              <w:right w:val="single" w:sz="4" w:space="0" w:color="auto"/>
            </w:tcBorders>
            <w:shd w:val="clear" w:color="auto" w:fill="auto"/>
            <w:vAlign w:val="center"/>
            <w:hideMark/>
          </w:tcPr>
          <w:p w14:paraId="5D3B8D63" w14:textId="77777777" w:rsidR="003F1136" w:rsidRPr="003F1136" w:rsidRDefault="003F1136" w:rsidP="003F1136">
            <w:pPr>
              <w:rPr>
                <w:sz w:val="22"/>
                <w:szCs w:val="22"/>
              </w:rPr>
            </w:pPr>
            <w:r w:rsidRPr="003F1136">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0AC02E1" w14:textId="77777777" w:rsidR="003F1136" w:rsidRPr="003F1136" w:rsidRDefault="003F1136" w:rsidP="003F1136">
            <w:pPr>
              <w:ind w:left="-108" w:right="-108"/>
              <w:jc w:val="center"/>
              <w:rPr>
                <w:sz w:val="22"/>
                <w:szCs w:val="22"/>
              </w:rPr>
            </w:pPr>
            <w:r w:rsidRPr="003F1136">
              <w:rPr>
                <w:sz w:val="22"/>
                <w:szCs w:val="22"/>
              </w:rPr>
              <w:t> </w:t>
            </w:r>
          </w:p>
        </w:tc>
        <w:tc>
          <w:tcPr>
            <w:tcW w:w="1276" w:type="dxa"/>
            <w:tcBorders>
              <w:top w:val="nil"/>
              <w:left w:val="single" w:sz="8" w:space="0" w:color="auto"/>
              <w:bottom w:val="single" w:sz="4" w:space="0" w:color="auto"/>
              <w:right w:val="nil"/>
            </w:tcBorders>
            <w:vAlign w:val="center"/>
          </w:tcPr>
          <w:p w14:paraId="71F74B80" w14:textId="77777777" w:rsidR="003F1136" w:rsidRPr="003F1136" w:rsidRDefault="003F1136" w:rsidP="003F1136">
            <w:pPr>
              <w:jc w:val="center"/>
              <w:rPr>
                <w:sz w:val="22"/>
                <w:szCs w:val="22"/>
              </w:rPr>
            </w:pPr>
            <w:r w:rsidRPr="003F1136">
              <w:rPr>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7185E91" w14:textId="77777777" w:rsidR="003F1136" w:rsidRPr="003F1136" w:rsidRDefault="003F1136" w:rsidP="003F1136">
            <w:pPr>
              <w:jc w:val="center"/>
              <w:rPr>
                <w:sz w:val="22"/>
                <w:szCs w:val="22"/>
              </w:rPr>
            </w:pPr>
            <w:r w:rsidRPr="003F1136">
              <w:rPr>
                <w:sz w:val="22"/>
                <w:szCs w:val="22"/>
              </w:rPr>
              <w:t>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F0BE43" w14:textId="77777777" w:rsidR="003F1136" w:rsidRPr="003F1136" w:rsidRDefault="003F1136" w:rsidP="003F1136">
            <w:pPr>
              <w:jc w:val="center"/>
              <w:rPr>
                <w:sz w:val="22"/>
                <w:szCs w:val="22"/>
              </w:rPr>
            </w:pPr>
            <w:r w:rsidRPr="003F1136">
              <w:rPr>
                <w:sz w:val="22"/>
                <w:szCs w:val="22"/>
              </w:rPr>
              <w:t>0,00</w:t>
            </w:r>
          </w:p>
        </w:tc>
      </w:tr>
      <w:tr w:rsidR="003F1136" w:rsidRPr="003F1136" w14:paraId="2B87E000" w14:textId="77777777" w:rsidTr="00F95151">
        <w:trPr>
          <w:trHeight w:val="85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C7210D" w14:textId="77777777" w:rsidR="003F1136" w:rsidRPr="003F1136" w:rsidRDefault="003F1136" w:rsidP="003F1136">
            <w:pPr>
              <w:jc w:val="center"/>
              <w:rPr>
                <w:sz w:val="22"/>
                <w:szCs w:val="22"/>
              </w:rPr>
            </w:pPr>
            <w:r w:rsidRPr="003F1136">
              <w:rPr>
                <w:sz w:val="22"/>
                <w:szCs w:val="22"/>
              </w:rPr>
              <w:t>3.1</w:t>
            </w:r>
          </w:p>
        </w:tc>
        <w:tc>
          <w:tcPr>
            <w:tcW w:w="3515" w:type="dxa"/>
            <w:tcBorders>
              <w:top w:val="nil"/>
              <w:left w:val="nil"/>
              <w:bottom w:val="single" w:sz="4" w:space="0" w:color="auto"/>
              <w:right w:val="single" w:sz="4" w:space="0" w:color="auto"/>
            </w:tcBorders>
            <w:shd w:val="clear" w:color="auto" w:fill="auto"/>
            <w:vAlign w:val="center"/>
            <w:hideMark/>
          </w:tcPr>
          <w:p w14:paraId="284BAA65" w14:textId="77777777" w:rsidR="003F1136" w:rsidRPr="003F1136" w:rsidRDefault="003F1136" w:rsidP="003F1136">
            <w:pPr>
              <w:rPr>
                <w:sz w:val="22"/>
                <w:szCs w:val="22"/>
              </w:rPr>
            </w:pPr>
            <w:r w:rsidRPr="003F1136">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9D4A0C8" w14:textId="77777777" w:rsidR="003F1136" w:rsidRPr="003F1136" w:rsidRDefault="003F1136" w:rsidP="003F1136">
            <w:pPr>
              <w:ind w:left="-108" w:right="-108"/>
              <w:jc w:val="center"/>
              <w:rPr>
                <w:sz w:val="22"/>
                <w:szCs w:val="22"/>
              </w:rPr>
            </w:pPr>
            <w:r w:rsidRPr="003F1136">
              <w:rPr>
                <w:sz w:val="22"/>
                <w:szCs w:val="22"/>
              </w:rPr>
              <w:t>у.е.</w:t>
            </w:r>
          </w:p>
        </w:tc>
        <w:tc>
          <w:tcPr>
            <w:tcW w:w="1276" w:type="dxa"/>
            <w:tcBorders>
              <w:top w:val="single" w:sz="4" w:space="0" w:color="auto"/>
              <w:left w:val="single" w:sz="4" w:space="0" w:color="auto"/>
              <w:bottom w:val="single" w:sz="4" w:space="0" w:color="auto"/>
              <w:right w:val="single" w:sz="4" w:space="0" w:color="000000"/>
            </w:tcBorders>
            <w:vAlign w:val="center"/>
          </w:tcPr>
          <w:p w14:paraId="6D290C6B" w14:textId="77777777" w:rsidR="003F1136" w:rsidRPr="003F1136" w:rsidRDefault="003F1136" w:rsidP="003F1136">
            <w:pPr>
              <w:jc w:val="center"/>
              <w:rPr>
                <w:sz w:val="22"/>
                <w:szCs w:val="22"/>
              </w:rPr>
            </w:pPr>
            <w:r w:rsidRPr="003F1136">
              <w:rPr>
                <w:sz w:val="22"/>
                <w:szCs w:val="22"/>
              </w:rPr>
              <w:t>790,1985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ACE5723" w14:textId="77777777" w:rsidR="003F1136" w:rsidRPr="003F1136" w:rsidRDefault="003F1136" w:rsidP="003F1136">
            <w:pPr>
              <w:jc w:val="center"/>
              <w:rPr>
                <w:sz w:val="22"/>
                <w:szCs w:val="22"/>
              </w:rPr>
            </w:pPr>
            <w:r w:rsidRPr="003F1136">
              <w:rPr>
                <w:sz w:val="22"/>
                <w:szCs w:val="22"/>
              </w:rPr>
              <w:t>790,1985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F1B3B4" w14:textId="77777777" w:rsidR="003F1136" w:rsidRPr="003F1136" w:rsidRDefault="003F1136" w:rsidP="003F1136">
            <w:pPr>
              <w:jc w:val="center"/>
              <w:rPr>
                <w:sz w:val="22"/>
                <w:szCs w:val="22"/>
              </w:rPr>
            </w:pPr>
            <w:r w:rsidRPr="003F1136">
              <w:rPr>
                <w:sz w:val="22"/>
                <w:szCs w:val="22"/>
              </w:rPr>
              <w:t>790,1985</w:t>
            </w:r>
          </w:p>
        </w:tc>
      </w:tr>
      <w:tr w:rsidR="003F1136" w:rsidRPr="003F1136" w14:paraId="6E37066A" w14:textId="77777777" w:rsidTr="00F95151">
        <w:trPr>
          <w:trHeight w:val="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93126" w14:textId="77777777" w:rsidR="003F1136" w:rsidRPr="003F1136" w:rsidRDefault="003F1136" w:rsidP="003F1136">
            <w:pPr>
              <w:jc w:val="center"/>
              <w:rPr>
                <w:sz w:val="22"/>
                <w:szCs w:val="22"/>
              </w:rPr>
            </w:pPr>
            <w:r w:rsidRPr="003F1136">
              <w:rPr>
                <w:sz w:val="22"/>
                <w:szCs w:val="22"/>
              </w:rPr>
              <w:t>3.2</w:t>
            </w:r>
          </w:p>
        </w:tc>
        <w:tc>
          <w:tcPr>
            <w:tcW w:w="3515" w:type="dxa"/>
            <w:tcBorders>
              <w:top w:val="single" w:sz="4" w:space="0" w:color="auto"/>
              <w:left w:val="nil"/>
              <w:bottom w:val="single" w:sz="4" w:space="0" w:color="auto"/>
              <w:right w:val="single" w:sz="4" w:space="0" w:color="auto"/>
            </w:tcBorders>
            <w:shd w:val="clear" w:color="auto" w:fill="auto"/>
            <w:vAlign w:val="center"/>
            <w:hideMark/>
          </w:tcPr>
          <w:p w14:paraId="73CF4DC7" w14:textId="77777777" w:rsidR="003F1136" w:rsidRPr="003F1136" w:rsidRDefault="003F1136" w:rsidP="003F1136">
            <w:pPr>
              <w:rPr>
                <w:sz w:val="22"/>
                <w:szCs w:val="22"/>
              </w:rPr>
            </w:pPr>
            <w:r w:rsidRPr="003F1136">
              <w:rPr>
                <w:sz w:val="22"/>
                <w:szCs w:val="22"/>
              </w:rPr>
              <w:t>установленная тепловая мощность источника тепловой энергии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E7B65D" w14:textId="77777777" w:rsidR="003F1136" w:rsidRPr="003F1136" w:rsidRDefault="003F1136" w:rsidP="003F1136">
            <w:pPr>
              <w:ind w:left="-108" w:right="-108"/>
              <w:jc w:val="center"/>
              <w:rPr>
                <w:sz w:val="22"/>
                <w:szCs w:val="22"/>
              </w:rPr>
            </w:pPr>
            <w:r w:rsidRPr="003F1136">
              <w:rPr>
                <w:sz w:val="22"/>
                <w:szCs w:val="22"/>
              </w:rPr>
              <w:t>Гкал/ч</w:t>
            </w:r>
          </w:p>
        </w:tc>
        <w:tc>
          <w:tcPr>
            <w:tcW w:w="1276" w:type="dxa"/>
            <w:tcBorders>
              <w:top w:val="single" w:sz="4" w:space="0" w:color="auto"/>
              <w:left w:val="single" w:sz="4" w:space="0" w:color="auto"/>
              <w:bottom w:val="single" w:sz="4" w:space="0" w:color="auto"/>
              <w:right w:val="single" w:sz="4" w:space="0" w:color="000000"/>
            </w:tcBorders>
            <w:vAlign w:val="center"/>
          </w:tcPr>
          <w:p w14:paraId="3E4BFD5B" w14:textId="77777777" w:rsidR="003F1136" w:rsidRPr="003F1136" w:rsidRDefault="003F1136" w:rsidP="003F1136">
            <w:pPr>
              <w:jc w:val="center"/>
              <w:rPr>
                <w:sz w:val="22"/>
                <w:szCs w:val="22"/>
              </w:rPr>
            </w:pPr>
            <w:r w:rsidRPr="003F1136">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515F" w14:textId="77777777" w:rsidR="003F1136" w:rsidRPr="003F1136" w:rsidRDefault="003F1136" w:rsidP="003F1136">
            <w:pPr>
              <w:jc w:val="center"/>
              <w:rPr>
                <w:sz w:val="22"/>
                <w:szCs w:val="22"/>
              </w:rPr>
            </w:pPr>
            <w:r w:rsidRPr="003F1136">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955DAA" w14:textId="77777777" w:rsidR="003F1136" w:rsidRPr="003F1136" w:rsidRDefault="003F1136" w:rsidP="003F1136">
            <w:pPr>
              <w:jc w:val="center"/>
              <w:rPr>
                <w:sz w:val="22"/>
                <w:szCs w:val="22"/>
              </w:rPr>
            </w:pPr>
            <w:r w:rsidRPr="003F1136">
              <w:rPr>
                <w:sz w:val="22"/>
                <w:szCs w:val="22"/>
              </w:rPr>
              <w:t>-</w:t>
            </w:r>
          </w:p>
        </w:tc>
      </w:tr>
      <w:tr w:rsidR="003F1136" w:rsidRPr="003F1136" w14:paraId="68BBBB6B" w14:textId="77777777" w:rsidTr="00F95151">
        <w:trPr>
          <w:trHeight w:val="47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FE1189" w14:textId="77777777" w:rsidR="003F1136" w:rsidRPr="003F1136" w:rsidRDefault="003F1136" w:rsidP="003F1136">
            <w:pPr>
              <w:jc w:val="center"/>
              <w:rPr>
                <w:sz w:val="22"/>
                <w:szCs w:val="22"/>
              </w:rPr>
            </w:pPr>
            <w:r w:rsidRPr="003F1136">
              <w:rPr>
                <w:sz w:val="22"/>
                <w:szCs w:val="22"/>
              </w:rPr>
              <w:t>4</w:t>
            </w:r>
          </w:p>
        </w:tc>
        <w:tc>
          <w:tcPr>
            <w:tcW w:w="3515" w:type="dxa"/>
            <w:tcBorders>
              <w:top w:val="nil"/>
              <w:left w:val="nil"/>
              <w:bottom w:val="single" w:sz="4" w:space="0" w:color="auto"/>
              <w:right w:val="single" w:sz="4" w:space="0" w:color="auto"/>
            </w:tcBorders>
            <w:shd w:val="clear" w:color="auto" w:fill="auto"/>
            <w:vAlign w:val="center"/>
            <w:hideMark/>
          </w:tcPr>
          <w:p w14:paraId="60F38684" w14:textId="77777777" w:rsidR="003F1136" w:rsidRPr="003F1136" w:rsidRDefault="003F1136" w:rsidP="003F1136">
            <w:pPr>
              <w:rPr>
                <w:sz w:val="22"/>
                <w:szCs w:val="22"/>
              </w:rPr>
            </w:pPr>
            <w:r w:rsidRPr="003F1136">
              <w:rPr>
                <w:sz w:val="22"/>
                <w:szCs w:val="22"/>
              </w:rPr>
              <w:t>Коэффициент эластичности затрат по росту активов (К</w:t>
            </w:r>
            <w:r w:rsidRPr="003F1136">
              <w:rPr>
                <w:sz w:val="22"/>
                <w:szCs w:val="22"/>
                <w:vertAlign w:val="subscript"/>
              </w:rPr>
              <w:t>эл</w:t>
            </w:r>
            <w:r w:rsidRPr="003F1136">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97C564F" w14:textId="77777777" w:rsidR="003F1136" w:rsidRPr="003F1136" w:rsidRDefault="003F1136" w:rsidP="003F1136">
            <w:pPr>
              <w:ind w:left="-108" w:right="-108"/>
              <w:jc w:val="center"/>
              <w:rPr>
                <w:sz w:val="22"/>
                <w:szCs w:val="22"/>
              </w:rPr>
            </w:pPr>
            <w:r w:rsidRPr="003F1136">
              <w:rPr>
                <w:sz w:val="22"/>
                <w:szCs w:val="22"/>
              </w:rPr>
              <w:t> </w:t>
            </w:r>
          </w:p>
        </w:tc>
        <w:tc>
          <w:tcPr>
            <w:tcW w:w="1276" w:type="dxa"/>
            <w:tcBorders>
              <w:top w:val="nil"/>
              <w:left w:val="single" w:sz="8" w:space="0" w:color="auto"/>
              <w:bottom w:val="single" w:sz="4" w:space="0" w:color="auto"/>
              <w:right w:val="nil"/>
            </w:tcBorders>
            <w:vAlign w:val="center"/>
          </w:tcPr>
          <w:p w14:paraId="3208052B" w14:textId="77777777" w:rsidR="003F1136" w:rsidRPr="003F1136" w:rsidRDefault="003F1136" w:rsidP="003F1136">
            <w:pPr>
              <w:jc w:val="center"/>
              <w:rPr>
                <w:sz w:val="22"/>
                <w:szCs w:val="22"/>
              </w:rPr>
            </w:pPr>
            <w:r w:rsidRPr="003F1136">
              <w:rPr>
                <w:sz w:val="22"/>
                <w:szCs w:val="22"/>
              </w:rPr>
              <w:t>х</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8BB0ED2" w14:textId="77777777" w:rsidR="003F1136" w:rsidRPr="003F1136" w:rsidRDefault="003F1136" w:rsidP="003F1136">
            <w:pPr>
              <w:jc w:val="center"/>
              <w:rPr>
                <w:sz w:val="22"/>
                <w:szCs w:val="22"/>
              </w:rPr>
            </w:pPr>
            <w:r w:rsidRPr="003F1136">
              <w:rPr>
                <w:sz w:val="22"/>
                <w:szCs w:val="22"/>
              </w:rPr>
              <w:t>0,75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348414" w14:textId="77777777" w:rsidR="003F1136" w:rsidRPr="003F1136" w:rsidRDefault="003F1136" w:rsidP="003F1136">
            <w:pPr>
              <w:jc w:val="center"/>
              <w:rPr>
                <w:sz w:val="22"/>
                <w:szCs w:val="22"/>
              </w:rPr>
            </w:pPr>
            <w:r w:rsidRPr="003F1136">
              <w:rPr>
                <w:sz w:val="22"/>
                <w:szCs w:val="22"/>
              </w:rPr>
              <w:t>0,75</w:t>
            </w:r>
          </w:p>
        </w:tc>
      </w:tr>
      <w:tr w:rsidR="003F1136" w:rsidRPr="003F1136" w14:paraId="13AFEBC5" w14:textId="77777777" w:rsidTr="00F95151">
        <w:trPr>
          <w:trHeight w:val="6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11F501" w14:textId="77777777" w:rsidR="003F1136" w:rsidRPr="003F1136" w:rsidRDefault="003F1136" w:rsidP="003F1136">
            <w:pPr>
              <w:jc w:val="center"/>
              <w:rPr>
                <w:sz w:val="22"/>
                <w:szCs w:val="22"/>
              </w:rPr>
            </w:pPr>
            <w:r w:rsidRPr="003F1136">
              <w:rPr>
                <w:sz w:val="22"/>
                <w:szCs w:val="22"/>
              </w:rPr>
              <w:t>5</w:t>
            </w:r>
          </w:p>
        </w:tc>
        <w:tc>
          <w:tcPr>
            <w:tcW w:w="3515" w:type="dxa"/>
            <w:tcBorders>
              <w:top w:val="nil"/>
              <w:left w:val="nil"/>
              <w:bottom w:val="single" w:sz="4" w:space="0" w:color="auto"/>
              <w:right w:val="single" w:sz="4" w:space="0" w:color="auto"/>
            </w:tcBorders>
            <w:shd w:val="clear" w:color="auto" w:fill="auto"/>
            <w:vAlign w:val="center"/>
            <w:hideMark/>
          </w:tcPr>
          <w:p w14:paraId="1CF0E7E1" w14:textId="77777777" w:rsidR="003F1136" w:rsidRPr="003F1136" w:rsidRDefault="003F1136" w:rsidP="003F1136">
            <w:pPr>
              <w:rPr>
                <w:sz w:val="22"/>
                <w:szCs w:val="22"/>
              </w:rPr>
            </w:pPr>
            <w:r w:rsidRPr="003F1136">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60FC6546" w14:textId="77777777" w:rsidR="003F1136" w:rsidRPr="003F1136" w:rsidRDefault="003F1136" w:rsidP="003F1136">
            <w:pPr>
              <w:ind w:left="-108" w:right="-108"/>
              <w:jc w:val="center"/>
              <w:rPr>
                <w:sz w:val="22"/>
                <w:szCs w:val="22"/>
              </w:rPr>
            </w:pPr>
            <w:r w:rsidRPr="003F1136">
              <w:rPr>
                <w:sz w:val="22"/>
                <w:szCs w:val="22"/>
              </w:rPr>
              <w:t>тыс. руб.</w:t>
            </w:r>
          </w:p>
        </w:tc>
        <w:tc>
          <w:tcPr>
            <w:tcW w:w="1276" w:type="dxa"/>
            <w:tcBorders>
              <w:top w:val="single" w:sz="4" w:space="0" w:color="auto"/>
              <w:left w:val="single" w:sz="4" w:space="0" w:color="auto"/>
              <w:bottom w:val="single" w:sz="4" w:space="0" w:color="auto"/>
              <w:right w:val="single" w:sz="4" w:space="0" w:color="000000"/>
            </w:tcBorders>
            <w:vAlign w:val="center"/>
          </w:tcPr>
          <w:p w14:paraId="4DC613A8" w14:textId="77777777" w:rsidR="003F1136" w:rsidRPr="003F1136" w:rsidRDefault="003F1136" w:rsidP="003F1136">
            <w:pPr>
              <w:jc w:val="center"/>
              <w:rPr>
                <w:sz w:val="22"/>
                <w:szCs w:val="22"/>
              </w:rPr>
            </w:pPr>
            <w:r w:rsidRPr="003F1136">
              <w:rPr>
                <w:sz w:val="22"/>
                <w:szCs w:val="22"/>
              </w:rPr>
              <w:t>17 296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ECFD15" w14:textId="77777777" w:rsidR="003F1136" w:rsidRPr="003F1136" w:rsidRDefault="003F1136" w:rsidP="003F1136">
            <w:pPr>
              <w:jc w:val="center"/>
              <w:rPr>
                <w:bCs/>
                <w:sz w:val="22"/>
                <w:szCs w:val="22"/>
              </w:rPr>
            </w:pPr>
            <w:r w:rsidRPr="003F1136">
              <w:rPr>
                <w:bCs/>
                <w:sz w:val="22"/>
                <w:szCs w:val="22"/>
              </w:rPr>
              <w:t>17 859</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B5DB6F" w14:textId="77777777" w:rsidR="003F1136" w:rsidRPr="003F1136" w:rsidRDefault="003F1136" w:rsidP="003F1136">
            <w:pPr>
              <w:jc w:val="center"/>
              <w:rPr>
                <w:bCs/>
                <w:sz w:val="22"/>
                <w:szCs w:val="22"/>
              </w:rPr>
            </w:pPr>
            <w:r w:rsidRPr="003F1136">
              <w:rPr>
                <w:bCs/>
                <w:sz w:val="22"/>
                <w:szCs w:val="22"/>
              </w:rPr>
              <w:t>18 741</w:t>
            </w:r>
          </w:p>
        </w:tc>
      </w:tr>
    </w:tbl>
    <w:p w14:paraId="5EF4B21E" w14:textId="77777777" w:rsidR="003F1136" w:rsidRPr="003F1136" w:rsidRDefault="003F1136" w:rsidP="003F1136">
      <w:pPr>
        <w:tabs>
          <w:tab w:val="left" w:pos="1890"/>
        </w:tabs>
        <w:spacing w:line="360" w:lineRule="auto"/>
        <w:ind w:firstLine="720"/>
        <w:jc w:val="right"/>
      </w:pPr>
    </w:p>
    <w:p w14:paraId="6C6202A9" w14:textId="77777777" w:rsidR="003F1136" w:rsidRPr="003F1136" w:rsidRDefault="003F1136" w:rsidP="003F1136">
      <w:pPr>
        <w:tabs>
          <w:tab w:val="left" w:pos="1890"/>
        </w:tabs>
        <w:ind w:firstLine="720"/>
        <w:jc w:val="right"/>
      </w:pPr>
      <w:r w:rsidRPr="003F1136">
        <w:rPr>
          <w:sz w:val="28"/>
          <w:szCs w:val="28"/>
        </w:rPr>
        <w:t>Таблица 3</w:t>
      </w:r>
      <w:r w:rsidRPr="003F1136">
        <w:t>.</w:t>
      </w:r>
    </w:p>
    <w:p w14:paraId="070CFE77" w14:textId="77777777" w:rsidR="003F1136" w:rsidRPr="003F1136" w:rsidRDefault="003F1136" w:rsidP="003F1136">
      <w:pPr>
        <w:jc w:val="center"/>
        <w:rPr>
          <w:color w:val="000000"/>
          <w:sz w:val="28"/>
          <w:szCs w:val="28"/>
        </w:rPr>
      </w:pPr>
      <w:r w:rsidRPr="003F1136">
        <w:rPr>
          <w:color w:val="000000"/>
          <w:sz w:val="28"/>
          <w:szCs w:val="28"/>
        </w:rPr>
        <w:t xml:space="preserve">Распределение операционных (подконтрольных) расходов </w:t>
      </w:r>
    </w:p>
    <w:p w14:paraId="188AD275" w14:textId="77777777" w:rsidR="003F1136" w:rsidRPr="003F1136" w:rsidRDefault="003F1136" w:rsidP="003F1136">
      <w:pPr>
        <w:jc w:val="center"/>
        <w:rPr>
          <w:color w:val="000000"/>
          <w:sz w:val="28"/>
          <w:szCs w:val="28"/>
        </w:rPr>
      </w:pPr>
      <w:r w:rsidRPr="003F1136">
        <w:rPr>
          <w:color w:val="000000"/>
          <w:sz w:val="28"/>
          <w:szCs w:val="28"/>
        </w:rPr>
        <w:t>ООО «МЕЧЕЛ-ЭНЕРГО» на 2023 год, постатейно</w:t>
      </w:r>
    </w:p>
    <w:p w14:paraId="20B880F6" w14:textId="77777777" w:rsidR="003F1136" w:rsidRPr="003F1136" w:rsidRDefault="003F1136" w:rsidP="003F1136">
      <w:pPr>
        <w:ind w:right="-285"/>
        <w:jc w:val="right"/>
        <w:rPr>
          <w:color w:val="000000"/>
        </w:rPr>
      </w:pPr>
      <w:r w:rsidRPr="003F1136">
        <w:rPr>
          <w:color w:val="000000"/>
        </w:rPr>
        <w:t>тыс. руб.</w:t>
      </w:r>
    </w:p>
    <w:tbl>
      <w:tblPr>
        <w:tblW w:w="9776" w:type="dxa"/>
        <w:tblLayout w:type="fixed"/>
        <w:tblLook w:val="04A0" w:firstRow="1" w:lastRow="0" w:firstColumn="1" w:lastColumn="0" w:noHBand="0" w:noVBand="1"/>
      </w:tblPr>
      <w:tblGrid>
        <w:gridCol w:w="562"/>
        <w:gridCol w:w="4820"/>
        <w:gridCol w:w="1417"/>
        <w:gridCol w:w="1418"/>
        <w:gridCol w:w="1559"/>
      </w:tblGrid>
      <w:tr w:rsidR="003F1136" w:rsidRPr="003F1136" w14:paraId="05D15E27" w14:textId="77777777" w:rsidTr="00F95151">
        <w:trPr>
          <w:trHeight w:val="66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82885" w14:textId="77777777" w:rsidR="003F1136" w:rsidRPr="003F1136" w:rsidRDefault="003F1136" w:rsidP="003F1136">
            <w:pPr>
              <w:jc w:val="center"/>
              <w:rPr>
                <w:sz w:val="22"/>
                <w:szCs w:val="22"/>
              </w:rPr>
            </w:pPr>
            <w:r w:rsidRPr="003F1136">
              <w:rPr>
                <w:sz w:val="22"/>
                <w:szCs w:val="22"/>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42775746" w14:textId="77777777" w:rsidR="003F1136" w:rsidRPr="003F1136" w:rsidRDefault="003F1136" w:rsidP="003F1136">
            <w:pPr>
              <w:jc w:val="center"/>
              <w:rPr>
                <w:sz w:val="22"/>
                <w:szCs w:val="22"/>
              </w:rPr>
            </w:pPr>
            <w:r w:rsidRPr="003F1136">
              <w:rPr>
                <w:sz w:val="22"/>
                <w:szCs w:val="22"/>
              </w:rPr>
              <w:t>Наименование расхода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5BF3EA" w14:textId="77777777" w:rsidR="003F1136" w:rsidRPr="003F1136" w:rsidRDefault="003F1136" w:rsidP="003F1136">
            <w:pPr>
              <w:ind w:left="-108" w:right="-49"/>
              <w:jc w:val="center"/>
              <w:rPr>
                <w:sz w:val="22"/>
                <w:szCs w:val="22"/>
              </w:rPr>
            </w:pPr>
            <w:r w:rsidRPr="003F1136">
              <w:rPr>
                <w:sz w:val="22"/>
                <w:szCs w:val="22"/>
              </w:rPr>
              <w:t>Предложения предприятия на 2023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A94FE5" w14:textId="77777777" w:rsidR="003F1136" w:rsidRPr="003F1136" w:rsidRDefault="003F1136" w:rsidP="003F1136">
            <w:pPr>
              <w:ind w:left="-167" w:right="-108"/>
              <w:jc w:val="center"/>
              <w:rPr>
                <w:sz w:val="22"/>
                <w:szCs w:val="22"/>
              </w:rPr>
            </w:pPr>
            <w:r w:rsidRPr="003F1136">
              <w:rPr>
                <w:sz w:val="22"/>
                <w:szCs w:val="22"/>
              </w:rPr>
              <w:t xml:space="preserve">Предложения экспертов </w:t>
            </w:r>
          </w:p>
          <w:p w14:paraId="036ACFA6" w14:textId="77777777" w:rsidR="003F1136" w:rsidRPr="003F1136" w:rsidRDefault="003F1136" w:rsidP="003F1136">
            <w:pPr>
              <w:ind w:left="-167" w:right="-108"/>
              <w:jc w:val="center"/>
              <w:rPr>
                <w:sz w:val="22"/>
                <w:szCs w:val="22"/>
              </w:rPr>
            </w:pPr>
            <w:r w:rsidRPr="003F1136">
              <w:rPr>
                <w:sz w:val="22"/>
                <w:szCs w:val="22"/>
              </w:rPr>
              <w:t>на 2023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ACC369" w14:textId="77777777" w:rsidR="003F1136" w:rsidRPr="003F1136" w:rsidRDefault="003F1136" w:rsidP="003F1136">
            <w:pPr>
              <w:ind w:left="-108" w:right="-108"/>
              <w:jc w:val="center"/>
              <w:rPr>
                <w:sz w:val="22"/>
                <w:szCs w:val="22"/>
              </w:rPr>
            </w:pPr>
            <w:r w:rsidRPr="003F1136">
              <w:rPr>
                <w:sz w:val="22"/>
                <w:szCs w:val="22"/>
              </w:rPr>
              <w:t>Корректировка предложения предприятия</w:t>
            </w:r>
          </w:p>
        </w:tc>
      </w:tr>
      <w:tr w:rsidR="003F1136" w:rsidRPr="003F1136" w14:paraId="7F3FA20D" w14:textId="77777777" w:rsidTr="00F95151">
        <w:trPr>
          <w:trHeight w:val="26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15AAD3" w14:textId="77777777" w:rsidR="003F1136" w:rsidRPr="003F1136" w:rsidRDefault="003F1136" w:rsidP="003F1136">
            <w:pPr>
              <w:jc w:val="center"/>
              <w:rPr>
                <w:sz w:val="22"/>
                <w:szCs w:val="22"/>
              </w:rPr>
            </w:pPr>
            <w:r w:rsidRPr="003F1136">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76474461" w14:textId="77777777" w:rsidR="003F1136" w:rsidRPr="003F1136" w:rsidRDefault="003F1136" w:rsidP="003F1136">
            <w:pPr>
              <w:jc w:val="center"/>
              <w:rPr>
                <w:sz w:val="22"/>
                <w:szCs w:val="22"/>
              </w:rPr>
            </w:pPr>
            <w:r w:rsidRPr="003F1136">
              <w:rPr>
                <w:sz w:val="22"/>
                <w:szCs w:val="22"/>
              </w:rPr>
              <w:t>2</w:t>
            </w:r>
          </w:p>
        </w:tc>
        <w:tc>
          <w:tcPr>
            <w:tcW w:w="1417" w:type="dxa"/>
            <w:tcBorders>
              <w:top w:val="nil"/>
              <w:left w:val="nil"/>
              <w:bottom w:val="single" w:sz="4" w:space="0" w:color="auto"/>
              <w:right w:val="single" w:sz="4" w:space="0" w:color="auto"/>
            </w:tcBorders>
            <w:shd w:val="clear" w:color="auto" w:fill="auto"/>
            <w:vAlign w:val="center"/>
            <w:hideMark/>
          </w:tcPr>
          <w:p w14:paraId="27173460" w14:textId="77777777" w:rsidR="003F1136" w:rsidRPr="003F1136" w:rsidRDefault="003F1136" w:rsidP="003F1136">
            <w:pPr>
              <w:jc w:val="center"/>
              <w:rPr>
                <w:sz w:val="22"/>
                <w:szCs w:val="22"/>
              </w:rPr>
            </w:pPr>
            <w:r w:rsidRPr="003F1136">
              <w:rPr>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14:paraId="40411985" w14:textId="77777777" w:rsidR="003F1136" w:rsidRPr="003F1136" w:rsidRDefault="003F1136" w:rsidP="003F1136">
            <w:pPr>
              <w:jc w:val="center"/>
              <w:rPr>
                <w:sz w:val="22"/>
                <w:szCs w:val="22"/>
              </w:rPr>
            </w:pPr>
            <w:r w:rsidRPr="003F1136">
              <w:rPr>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1C7CEA92" w14:textId="77777777" w:rsidR="003F1136" w:rsidRPr="003F1136" w:rsidRDefault="003F1136" w:rsidP="003F1136">
            <w:pPr>
              <w:jc w:val="center"/>
              <w:rPr>
                <w:sz w:val="22"/>
                <w:szCs w:val="22"/>
              </w:rPr>
            </w:pPr>
            <w:r w:rsidRPr="003F1136">
              <w:rPr>
                <w:sz w:val="22"/>
                <w:szCs w:val="22"/>
              </w:rPr>
              <w:t>5 = 4 - 3</w:t>
            </w:r>
          </w:p>
        </w:tc>
      </w:tr>
      <w:tr w:rsidR="003F1136" w:rsidRPr="003F1136" w14:paraId="306392ED"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38C3B5" w14:textId="77777777" w:rsidR="003F1136" w:rsidRPr="003F1136" w:rsidRDefault="003F1136" w:rsidP="003F1136">
            <w:pPr>
              <w:jc w:val="center"/>
              <w:rPr>
                <w:sz w:val="22"/>
                <w:szCs w:val="22"/>
              </w:rPr>
            </w:pPr>
            <w:r w:rsidRPr="003F1136">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67B8E1AD" w14:textId="77777777" w:rsidR="003F1136" w:rsidRPr="003F1136" w:rsidRDefault="003F1136" w:rsidP="003F1136">
            <w:pPr>
              <w:rPr>
                <w:sz w:val="22"/>
                <w:szCs w:val="22"/>
              </w:rPr>
            </w:pPr>
            <w:r w:rsidRPr="003F1136">
              <w:rPr>
                <w:sz w:val="22"/>
                <w:szCs w:val="22"/>
              </w:rPr>
              <w:t>Расходы на приобретение сырья и материалов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AB68B68" w14:textId="77777777" w:rsidR="003F1136" w:rsidRPr="003F1136" w:rsidRDefault="003F1136" w:rsidP="003F1136">
            <w:pPr>
              <w:jc w:val="center"/>
            </w:pPr>
            <w:r w:rsidRPr="003F1136">
              <w:t>0</w:t>
            </w:r>
          </w:p>
        </w:tc>
        <w:tc>
          <w:tcPr>
            <w:tcW w:w="1418" w:type="dxa"/>
            <w:tcBorders>
              <w:top w:val="nil"/>
              <w:left w:val="nil"/>
              <w:bottom w:val="single" w:sz="4" w:space="0" w:color="auto"/>
              <w:right w:val="single" w:sz="4" w:space="0" w:color="auto"/>
            </w:tcBorders>
            <w:shd w:val="clear" w:color="auto" w:fill="auto"/>
            <w:hideMark/>
          </w:tcPr>
          <w:p w14:paraId="080EDB4B" w14:textId="77777777" w:rsidR="003F1136" w:rsidRPr="003F1136" w:rsidRDefault="003F1136" w:rsidP="003F1136">
            <w:pPr>
              <w:jc w:val="center"/>
            </w:pPr>
            <w:r w:rsidRPr="003F1136">
              <w:t>0</w:t>
            </w:r>
          </w:p>
        </w:tc>
        <w:tc>
          <w:tcPr>
            <w:tcW w:w="1559" w:type="dxa"/>
            <w:tcBorders>
              <w:top w:val="nil"/>
              <w:left w:val="nil"/>
              <w:bottom w:val="single" w:sz="4" w:space="0" w:color="auto"/>
              <w:right w:val="single" w:sz="4" w:space="0" w:color="auto"/>
            </w:tcBorders>
            <w:shd w:val="clear" w:color="auto" w:fill="auto"/>
            <w:hideMark/>
          </w:tcPr>
          <w:p w14:paraId="3CFF7CCD" w14:textId="77777777" w:rsidR="003F1136" w:rsidRPr="003F1136" w:rsidRDefault="003F1136" w:rsidP="003F1136">
            <w:pPr>
              <w:jc w:val="center"/>
            </w:pPr>
            <w:r w:rsidRPr="003F1136">
              <w:t>0</w:t>
            </w:r>
          </w:p>
        </w:tc>
      </w:tr>
      <w:tr w:rsidR="003F1136" w:rsidRPr="003F1136" w14:paraId="44B8B6C9"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084864" w14:textId="77777777" w:rsidR="003F1136" w:rsidRPr="003F1136" w:rsidRDefault="003F1136" w:rsidP="003F1136">
            <w:pPr>
              <w:jc w:val="center"/>
              <w:rPr>
                <w:sz w:val="22"/>
                <w:szCs w:val="22"/>
              </w:rPr>
            </w:pPr>
            <w:r w:rsidRPr="003F1136">
              <w:rPr>
                <w:sz w:val="22"/>
                <w:szCs w:val="22"/>
              </w:rPr>
              <w:t>2</w:t>
            </w:r>
          </w:p>
        </w:tc>
        <w:tc>
          <w:tcPr>
            <w:tcW w:w="4820" w:type="dxa"/>
            <w:tcBorders>
              <w:top w:val="nil"/>
              <w:left w:val="nil"/>
              <w:bottom w:val="single" w:sz="4" w:space="0" w:color="auto"/>
              <w:right w:val="single" w:sz="4" w:space="0" w:color="auto"/>
            </w:tcBorders>
            <w:shd w:val="clear" w:color="auto" w:fill="auto"/>
            <w:vAlign w:val="center"/>
            <w:hideMark/>
          </w:tcPr>
          <w:p w14:paraId="13CE0A4F" w14:textId="77777777" w:rsidR="003F1136" w:rsidRPr="003F1136" w:rsidRDefault="003F1136" w:rsidP="003F1136">
            <w:pPr>
              <w:rPr>
                <w:sz w:val="22"/>
                <w:szCs w:val="22"/>
              </w:rPr>
            </w:pPr>
            <w:r w:rsidRPr="003F1136">
              <w:rPr>
                <w:sz w:val="22"/>
                <w:szCs w:val="22"/>
              </w:rPr>
              <w:t>Расходы на ремонт основных средств</w:t>
            </w:r>
          </w:p>
        </w:tc>
        <w:tc>
          <w:tcPr>
            <w:tcW w:w="1417" w:type="dxa"/>
            <w:tcBorders>
              <w:top w:val="nil"/>
              <w:left w:val="nil"/>
              <w:bottom w:val="single" w:sz="4" w:space="0" w:color="auto"/>
              <w:right w:val="single" w:sz="4" w:space="0" w:color="auto"/>
            </w:tcBorders>
            <w:shd w:val="clear" w:color="auto" w:fill="auto"/>
            <w:hideMark/>
          </w:tcPr>
          <w:p w14:paraId="626E346A" w14:textId="77777777" w:rsidR="003F1136" w:rsidRPr="003F1136" w:rsidRDefault="003F1136" w:rsidP="003F1136">
            <w:pPr>
              <w:jc w:val="center"/>
            </w:pPr>
            <w:r w:rsidRPr="003F1136">
              <w:t>13 480</w:t>
            </w:r>
          </w:p>
        </w:tc>
        <w:tc>
          <w:tcPr>
            <w:tcW w:w="1418" w:type="dxa"/>
            <w:tcBorders>
              <w:top w:val="nil"/>
              <w:left w:val="nil"/>
              <w:bottom w:val="single" w:sz="4" w:space="0" w:color="auto"/>
              <w:right w:val="single" w:sz="4" w:space="0" w:color="auto"/>
            </w:tcBorders>
            <w:shd w:val="clear" w:color="auto" w:fill="auto"/>
            <w:hideMark/>
          </w:tcPr>
          <w:p w14:paraId="38DDBDCB" w14:textId="77777777" w:rsidR="003F1136" w:rsidRPr="003F1136" w:rsidRDefault="003F1136" w:rsidP="003F1136">
            <w:pPr>
              <w:jc w:val="center"/>
            </w:pPr>
            <w:r w:rsidRPr="003F1136">
              <w:t>13 791</w:t>
            </w:r>
          </w:p>
        </w:tc>
        <w:tc>
          <w:tcPr>
            <w:tcW w:w="1559" w:type="dxa"/>
            <w:tcBorders>
              <w:top w:val="nil"/>
              <w:left w:val="nil"/>
              <w:bottom w:val="single" w:sz="4" w:space="0" w:color="auto"/>
              <w:right w:val="single" w:sz="4" w:space="0" w:color="auto"/>
            </w:tcBorders>
            <w:shd w:val="clear" w:color="auto" w:fill="auto"/>
            <w:hideMark/>
          </w:tcPr>
          <w:p w14:paraId="2DC6F52E" w14:textId="77777777" w:rsidR="003F1136" w:rsidRPr="003F1136" w:rsidRDefault="003F1136" w:rsidP="003F1136">
            <w:pPr>
              <w:jc w:val="center"/>
            </w:pPr>
            <w:r w:rsidRPr="003F1136">
              <w:t>311</w:t>
            </w:r>
          </w:p>
        </w:tc>
      </w:tr>
      <w:tr w:rsidR="003F1136" w:rsidRPr="003F1136" w14:paraId="0B8EC4C9"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490506" w14:textId="77777777" w:rsidR="003F1136" w:rsidRPr="003F1136" w:rsidRDefault="003F1136" w:rsidP="003F1136">
            <w:pPr>
              <w:jc w:val="center"/>
              <w:rPr>
                <w:sz w:val="22"/>
                <w:szCs w:val="22"/>
              </w:rPr>
            </w:pPr>
            <w:r w:rsidRPr="003F1136">
              <w:rPr>
                <w:sz w:val="22"/>
                <w:szCs w:val="22"/>
              </w:rPr>
              <w:t>3</w:t>
            </w:r>
          </w:p>
        </w:tc>
        <w:tc>
          <w:tcPr>
            <w:tcW w:w="4820" w:type="dxa"/>
            <w:tcBorders>
              <w:top w:val="nil"/>
              <w:left w:val="nil"/>
              <w:bottom w:val="single" w:sz="4" w:space="0" w:color="auto"/>
              <w:right w:val="single" w:sz="4" w:space="0" w:color="auto"/>
            </w:tcBorders>
            <w:shd w:val="clear" w:color="auto" w:fill="auto"/>
            <w:vAlign w:val="center"/>
            <w:hideMark/>
          </w:tcPr>
          <w:p w14:paraId="7552A65F" w14:textId="77777777" w:rsidR="003F1136" w:rsidRPr="003F1136" w:rsidRDefault="003F1136" w:rsidP="003F1136">
            <w:pPr>
              <w:rPr>
                <w:sz w:val="22"/>
                <w:szCs w:val="22"/>
              </w:rPr>
            </w:pPr>
            <w:r w:rsidRPr="003F1136">
              <w:rPr>
                <w:sz w:val="22"/>
                <w:szCs w:val="22"/>
              </w:rPr>
              <w:t>Расходы на оплату труда</w:t>
            </w:r>
          </w:p>
        </w:tc>
        <w:tc>
          <w:tcPr>
            <w:tcW w:w="1417" w:type="dxa"/>
            <w:tcBorders>
              <w:top w:val="nil"/>
              <w:left w:val="nil"/>
              <w:bottom w:val="single" w:sz="4" w:space="0" w:color="auto"/>
              <w:right w:val="single" w:sz="4" w:space="0" w:color="auto"/>
            </w:tcBorders>
            <w:shd w:val="clear" w:color="auto" w:fill="auto"/>
            <w:hideMark/>
          </w:tcPr>
          <w:p w14:paraId="7EC579A0" w14:textId="77777777" w:rsidR="003F1136" w:rsidRPr="003F1136" w:rsidRDefault="003F1136" w:rsidP="003F1136">
            <w:pPr>
              <w:jc w:val="center"/>
            </w:pPr>
            <w:r w:rsidRPr="003F1136">
              <w:t>517</w:t>
            </w:r>
          </w:p>
        </w:tc>
        <w:tc>
          <w:tcPr>
            <w:tcW w:w="1418" w:type="dxa"/>
            <w:tcBorders>
              <w:top w:val="nil"/>
              <w:left w:val="nil"/>
              <w:bottom w:val="single" w:sz="4" w:space="0" w:color="auto"/>
              <w:right w:val="single" w:sz="4" w:space="0" w:color="auto"/>
            </w:tcBorders>
            <w:shd w:val="clear" w:color="auto" w:fill="auto"/>
            <w:hideMark/>
          </w:tcPr>
          <w:p w14:paraId="78D7FDB6" w14:textId="77777777" w:rsidR="003F1136" w:rsidRPr="003F1136" w:rsidRDefault="003F1136" w:rsidP="003F1136">
            <w:pPr>
              <w:jc w:val="center"/>
            </w:pPr>
            <w:r w:rsidRPr="003F1136">
              <w:t>529</w:t>
            </w:r>
          </w:p>
        </w:tc>
        <w:tc>
          <w:tcPr>
            <w:tcW w:w="1559" w:type="dxa"/>
            <w:tcBorders>
              <w:top w:val="nil"/>
              <w:left w:val="nil"/>
              <w:bottom w:val="single" w:sz="4" w:space="0" w:color="auto"/>
              <w:right w:val="single" w:sz="4" w:space="0" w:color="auto"/>
            </w:tcBorders>
            <w:shd w:val="clear" w:color="auto" w:fill="auto"/>
            <w:hideMark/>
          </w:tcPr>
          <w:p w14:paraId="112D226F" w14:textId="77777777" w:rsidR="003F1136" w:rsidRPr="003F1136" w:rsidRDefault="003F1136" w:rsidP="003F1136">
            <w:pPr>
              <w:jc w:val="center"/>
            </w:pPr>
            <w:r w:rsidRPr="003F1136">
              <w:t>12</w:t>
            </w:r>
          </w:p>
        </w:tc>
      </w:tr>
      <w:tr w:rsidR="003F1136" w:rsidRPr="003F1136" w14:paraId="0F183EB8" w14:textId="77777777" w:rsidTr="00F95151">
        <w:trPr>
          <w:trHeight w:val="50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1FF8EE" w14:textId="77777777" w:rsidR="003F1136" w:rsidRPr="003F1136" w:rsidRDefault="003F1136" w:rsidP="003F1136">
            <w:pPr>
              <w:jc w:val="center"/>
              <w:rPr>
                <w:sz w:val="22"/>
                <w:szCs w:val="22"/>
              </w:rPr>
            </w:pPr>
            <w:r w:rsidRPr="003F1136">
              <w:rPr>
                <w:sz w:val="22"/>
                <w:szCs w:val="22"/>
              </w:rPr>
              <w:t>4</w:t>
            </w:r>
          </w:p>
        </w:tc>
        <w:tc>
          <w:tcPr>
            <w:tcW w:w="4820" w:type="dxa"/>
            <w:tcBorders>
              <w:top w:val="nil"/>
              <w:left w:val="nil"/>
              <w:bottom w:val="single" w:sz="4" w:space="0" w:color="auto"/>
              <w:right w:val="single" w:sz="4" w:space="0" w:color="auto"/>
            </w:tcBorders>
            <w:shd w:val="clear" w:color="auto" w:fill="auto"/>
            <w:vAlign w:val="center"/>
            <w:hideMark/>
          </w:tcPr>
          <w:p w14:paraId="089DBF38" w14:textId="77777777" w:rsidR="003F1136" w:rsidRPr="003F1136" w:rsidRDefault="003F1136" w:rsidP="003F1136">
            <w:pPr>
              <w:rPr>
                <w:sz w:val="22"/>
                <w:szCs w:val="22"/>
              </w:rPr>
            </w:pPr>
            <w:r w:rsidRPr="003F113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nil"/>
              <w:bottom w:val="single" w:sz="4" w:space="0" w:color="auto"/>
              <w:right w:val="single" w:sz="4" w:space="0" w:color="auto"/>
            </w:tcBorders>
            <w:shd w:val="clear" w:color="auto" w:fill="auto"/>
            <w:hideMark/>
          </w:tcPr>
          <w:p w14:paraId="26BD8B75" w14:textId="77777777" w:rsidR="003F1136" w:rsidRPr="003F1136" w:rsidRDefault="003F1136" w:rsidP="003F1136">
            <w:pPr>
              <w:jc w:val="center"/>
            </w:pPr>
            <w:r w:rsidRPr="003F1136">
              <w:t>3 808</w:t>
            </w:r>
          </w:p>
        </w:tc>
        <w:tc>
          <w:tcPr>
            <w:tcW w:w="1418" w:type="dxa"/>
            <w:tcBorders>
              <w:top w:val="nil"/>
              <w:left w:val="nil"/>
              <w:bottom w:val="single" w:sz="4" w:space="0" w:color="auto"/>
              <w:right w:val="single" w:sz="4" w:space="0" w:color="auto"/>
            </w:tcBorders>
            <w:shd w:val="clear" w:color="auto" w:fill="auto"/>
            <w:hideMark/>
          </w:tcPr>
          <w:p w14:paraId="509BBF40" w14:textId="77777777" w:rsidR="003F1136" w:rsidRPr="003F1136" w:rsidRDefault="003F1136" w:rsidP="003F1136">
            <w:pPr>
              <w:jc w:val="center"/>
            </w:pPr>
            <w:r w:rsidRPr="003F1136">
              <w:t>3 896</w:t>
            </w:r>
          </w:p>
        </w:tc>
        <w:tc>
          <w:tcPr>
            <w:tcW w:w="1559" w:type="dxa"/>
            <w:tcBorders>
              <w:top w:val="nil"/>
              <w:left w:val="nil"/>
              <w:bottom w:val="single" w:sz="4" w:space="0" w:color="auto"/>
              <w:right w:val="single" w:sz="4" w:space="0" w:color="auto"/>
            </w:tcBorders>
            <w:shd w:val="clear" w:color="auto" w:fill="auto"/>
            <w:hideMark/>
          </w:tcPr>
          <w:p w14:paraId="0204D97D" w14:textId="77777777" w:rsidR="003F1136" w:rsidRPr="003F1136" w:rsidRDefault="003F1136" w:rsidP="003F1136">
            <w:pPr>
              <w:jc w:val="center"/>
            </w:pPr>
            <w:r w:rsidRPr="003F1136">
              <w:t>88</w:t>
            </w:r>
          </w:p>
        </w:tc>
      </w:tr>
      <w:tr w:rsidR="003F1136" w:rsidRPr="003F1136" w14:paraId="282068D2" w14:textId="77777777" w:rsidTr="00F95151">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2AD610" w14:textId="77777777" w:rsidR="003F1136" w:rsidRPr="003F1136" w:rsidRDefault="003F1136" w:rsidP="003F1136">
            <w:pPr>
              <w:jc w:val="center"/>
              <w:rPr>
                <w:sz w:val="22"/>
                <w:szCs w:val="22"/>
              </w:rPr>
            </w:pPr>
            <w:r w:rsidRPr="003F1136">
              <w:rPr>
                <w:sz w:val="22"/>
                <w:szCs w:val="22"/>
              </w:rPr>
              <w:t>5</w:t>
            </w:r>
          </w:p>
        </w:tc>
        <w:tc>
          <w:tcPr>
            <w:tcW w:w="4820" w:type="dxa"/>
            <w:tcBorders>
              <w:top w:val="nil"/>
              <w:left w:val="nil"/>
              <w:bottom w:val="single" w:sz="4" w:space="0" w:color="auto"/>
              <w:right w:val="single" w:sz="4" w:space="0" w:color="auto"/>
            </w:tcBorders>
            <w:shd w:val="clear" w:color="auto" w:fill="auto"/>
            <w:vAlign w:val="center"/>
            <w:hideMark/>
          </w:tcPr>
          <w:p w14:paraId="7662FDA6" w14:textId="77777777" w:rsidR="003F1136" w:rsidRPr="003F1136" w:rsidRDefault="003F1136" w:rsidP="003F1136">
            <w:pPr>
              <w:rPr>
                <w:sz w:val="22"/>
                <w:szCs w:val="22"/>
              </w:rPr>
            </w:pPr>
            <w:r w:rsidRPr="003F1136">
              <w:rPr>
                <w:sz w:val="22"/>
                <w:szCs w:val="22"/>
              </w:rPr>
              <w:t>Расходы на оплату иных работ и услуг, выполняемых по договорам с организациями</w:t>
            </w:r>
          </w:p>
        </w:tc>
        <w:tc>
          <w:tcPr>
            <w:tcW w:w="1417" w:type="dxa"/>
            <w:tcBorders>
              <w:top w:val="nil"/>
              <w:left w:val="nil"/>
              <w:bottom w:val="single" w:sz="4" w:space="0" w:color="auto"/>
              <w:right w:val="single" w:sz="4" w:space="0" w:color="auto"/>
            </w:tcBorders>
            <w:shd w:val="clear" w:color="auto" w:fill="auto"/>
            <w:hideMark/>
          </w:tcPr>
          <w:p w14:paraId="4EA9C157" w14:textId="77777777" w:rsidR="003F1136" w:rsidRPr="003F1136" w:rsidRDefault="003F1136" w:rsidP="003F1136">
            <w:pPr>
              <w:jc w:val="center"/>
            </w:pPr>
            <w:r w:rsidRPr="003F1136">
              <w:t>458</w:t>
            </w:r>
          </w:p>
        </w:tc>
        <w:tc>
          <w:tcPr>
            <w:tcW w:w="1418" w:type="dxa"/>
            <w:tcBorders>
              <w:top w:val="nil"/>
              <w:left w:val="nil"/>
              <w:bottom w:val="single" w:sz="4" w:space="0" w:color="auto"/>
              <w:right w:val="single" w:sz="4" w:space="0" w:color="auto"/>
            </w:tcBorders>
            <w:shd w:val="clear" w:color="auto" w:fill="auto"/>
            <w:hideMark/>
          </w:tcPr>
          <w:p w14:paraId="616B0025" w14:textId="77777777" w:rsidR="003F1136" w:rsidRPr="003F1136" w:rsidRDefault="003F1136" w:rsidP="003F1136">
            <w:pPr>
              <w:jc w:val="center"/>
            </w:pPr>
            <w:r w:rsidRPr="003F1136">
              <w:t>468</w:t>
            </w:r>
          </w:p>
        </w:tc>
        <w:tc>
          <w:tcPr>
            <w:tcW w:w="1559" w:type="dxa"/>
            <w:tcBorders>
              <w:top w:val="nil"/>
              <w:left w:val="nil"/>
              <w:bottom w:val="single" w:sz="4" w:space="0" w:color="auto"/>
              <w:right w:val="single" w:sz="4" w:space="0" w:color="auto"/>
            </w:tcBorders>
            <w:shd w:val="clear" w:color="auto" w:fill="auto"/>
            <w:hideMark/>
          </w:tcPr>
          <w:p w14:paraId="60F1679A" w14:textId="77777777" w:rsidR="003F1136" w:rsidRPr="003F1136" w:rsidRDefault="003F1136" w:rsidP="003F1136">
            <w:pPr>
              <w:jc w:val="center"/>
            </w:pPr>
            <w:r w:rsidRPr="003F1136">
              <w:t>10</w:t>
            </w:r>
          </w:p>
        </w:tc>
      </w:tr>
      <w:tr w:rsidR="003F1136" w:rsidRPr="003F1136" w14:paraId="1230F522"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E620D03" w14:textId="77777777" w:rsidR="003F1136" w:rsidRPr="003F1136" w:rsidRDefault="003F1136" w:rsidP="003F1136">
            <w:pPr>
              <w:jc w:val="center"/>
              <w:rPr>
                <w:sz w:val="22"/>
                <w:szCs w:val="22"/>
              </w:rPr>
            </w:pPr>
            <w:r w:rsidRPr="003F1136">
              <w:rPr>
                <w:sz w:val="22"/>
                <w:szCs w:val="22"/>
              </w:rPr>
              <w:t>6</w:t>
            </w:r>
          </w:p>
        </w:tc>
        <w:tc>
          <w:tcPr>
            <w:tcW w:w="4820" w:type="dxa"/>
            <w:tcBorders>
              <w:top w:val="nil"/>
              <w:left w:val="nil"/>
              <w:bottom w:val="single" w:sz="4" w:space="0" w:color="auto"/>
              <w:right w:val="single" w:sz="4" w:space="0" w:color="auto"/>
            </w:tcBorders>
            <w:shd w:val="clear" w:color="auto" w:fill="auto"/>
            <w:vAlign w:val="center"/>
            <w:hideMark/>
          </w:tcPr>
          <w:p w14:paraId="129A2C4C" w14:textId="77777777" w:rsidR="003F1136" w:rsidRPr="003F1136" w:rsidRDefault="003F1136" w:rsidP="003F1136">
            <w:pPr>
              <w:rPr>
                <w:sz w:val="22"/>
                <w:szCs w:val="22"/>
              </w:rPr>
            </w:pPr>
            <w:r w:rsidRPr="003F1136">
              <w:rPr>
                <w:sz w:val="22"/>
                <w:szCs w:val="22"/>
              </w:rPr>
              <w:t>Расходы на служебные командировки</w:t>
            </w:r>
          </w:p>
        </w:tc>
        <w:tc>
          <w:tcPr>
            <w:tcW w:w="1417" w:type="dxa"/>
            <w:tcBorders>
              <w:top w:val="nil"/>
              <w:left w:val="nil"/>
              <w:bottom w:val="single" w:sz="4" w:space="0" w:color="auto"/>
              <w:right w:val="single" w:sz="4" w:space="0" w:color="auto"/>
            </w:tcBorders>
            <w:shd w:val="clear" w:color="auto" w:fill="auto"/>
            <w:hideMark/>
          </w:tcPr>
          <w:p w14:paraId="3FA20AFE" w14:textId="77777777" w:rsidR="003F1136" w:rsidRPr="003F1136" w:rsidRDefault="003F1136" w:rsidP="003F1136">
            <w:pPr>
              <w:jc w:val="center"/>
            </w:pPr>
            <w:r w:rsidRPr="003F1136">
              <w:t>0</w:t>
            </w:r>
          </w:p>
        </w:tc>
        <w:tc>
          <w:tcPr>
            <w:tcW w:w="1418" w:type="dxa"/>
            <w:tcBorders>
              <w:top w:val="nil"/>
              <w:left w:val="nil"/>
              <w:bottom w:val="single" w:sz="4" w:space="0" w:color="auto"/>
              <w:right w:val="single" w:sz="4" w:space="0" w:color="auto"/>
            </w:tcBorders>
            <w:shd w:val="clear" w:color="auto" w:fill="auto"/>
            <w:hideMark/>
          </w:tcPr>
          <w:p w14:paraId="468C92A2" w14:textId="77777777" w:rsidR="003F1136" w:rsidRPr="003F1136" w:rsidRDefault="003F1136" w:rsidP="003F1136">
            <w:pPr>
              <w:jc w:val="center"/>
            </w:pPr>
            <w:r w:rsidRPr="003F1136">
              <w:t>0</w:t>
            </w:r>
          </w:p>
        </w:tc>
        <w:tc>
          <w:tcPr>
            <w:tcW w:w="1559" w:type="dxa"/>
            <w:tcBorders>
              <w:top w:val="nil"/>
              <w:left w:val="nil"/>
              <w:bottom w:val="single" w:sz="4" w:space="0" w:color="auto"/>
              <w:right w:val="single" w:sz="4" w:space="0" w:color="auto"/>
            </w:tcBorders>
            <w:shd w:val="clear" w:color="auto" w:fill="auto"/>
            <w:hideMark/>
          </w:tcPr>
          <w:p w14:paraId="19E21AF5" w14:textId="77777777" w:rsidR="003F1136" w:rsidRPr="003F1136" w:rsidRDefault="003F1136" w:rsidP="003F1136">
            <w:pPr>
              <w:jc w:val="center"/>
            </w:pPr>
            <w:r w:rsidRPr="003F1136">
              <w:t>0</w:t>
            </w:r>
          </w:p>
        </w:tc>
      </w:tr>
      <w:tr w:rsidR="003F1136" w:rsidRPr="003F1136" w14:paraId="69E7138D"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38E1CE" w14:textId="77777777" w:rsidR="003F1136" w:rsidRPr="003F1136" w:rsidRDefault="003F1136" w:rsidP="003F1136">
            <w:pPr>
              <w:jc w:val="center"/>
              <w:rPr>
                <w:sz w:val="22"/>
                <w:szCs w:val="22"/>
              </w:rPr>
            </w:pPr>
            <w:r w:rsidRPr="003F1136">
              <w:rPr>
                <w:sz w:val="22"/>
                <w:szCs w:val="22"/>
              </w:rPr>
              <w:t>7</w:t>
            </w:r>
          </w:p>
        </w:tc>
        <w:tc>
          <w:tcPr>
            <w:tcW w:w="4820" w:type="dxa"/>
            <w:tcBorders>
              <w:top w:val="nil"/>
              <w:left w:val="nil"/>
              <w:bottom w:val="single" w:sz="4" w:space="0" w:color="auto"/>
              <w:right w:val="single" w:sz="4" w:space="0" w:color="auto"/>
            </w:tcBorders>
            <w:shd w:val="clear" w:color="auto" w:fill="auto"/>
            <w:vAlign w:val="center"/>
            <w:hideMark/>
          </w:tcPr>
          <w:p w14:paraId="503B8E7A" w14:textId="77777777" w:rsidR="003F1136" w:rsidRPr="003F1136" w:rsidRDefault="003F1136" w:rsidP="003F1136">
            <w:pPr>
              <w:rPr>
                <w:sz w:val="22"/>
                <w:szCs w:val="22"/>
              </w:rPr>
            </w:pPr>
            <w:r w:rsidRPr="003F1136">
              <w:rPr>
                <w:sz w:val="22"/>
                <w:szCs w:val="22"/>
              </w:rPr>
              <w:t>Расходы на обучение персонала</w:t>
            </w:r>
          </w:p>
        </w:tc>
        <w:tc>
          <w:tcPr>
            <w:tcW w:w="1417" w:type="dxa"/>
            <w:tcBorders>
              <w:top w:val="nil"/>
              <w:left w:val="nil"/>
              <w:bottom w:val="single" w:sz="4" w:space="0" w:color="auto"/>
              <w:right w:val="single" w:sz="4" w:space="0" w:color="auto"/>
            </w:tcBorders>
            <w:shd w:val="clear" w:color="auto" w:fill="auto"/>
            <w:hideMark/>
          </w:tcPr>
          <w:p w14:paraId="17D5B4DE" w14:textId="77777777" w:rsidR="003F1136" w:rsidRPr="003F1136" w:rsidRDefault="003F1136" w:rsidP="003F1136">
            <w:pPr>
              <w:jc w:val="center"/>
            </w:pPr>
            <w:r w:rsidRPr="003F1136">
              <w:t>0</w:t>
            </w:r>
          </w:p>
        </w:tc>
        <w:tc>
          <w:tcPr>
            <w:tcW w:w="1418" w:type="dxa"/>
            <w:tcBorders>
              <w:top w:val="nil"/>
              <w:left w:val="nil"/>
              <w:bottom w:val="single" w:sz="4" w:space="0" w:color="auto"/>
              <w:right w:val="single" w:sz="4" w:space="0" w:color="auto"/>
            </w:tcBorders>
            <w:shd w:val="clear" w:color="auto" w:fill="auto"/>
            <w:hideMark/>
          </w:tcPr>
          <w:p w14:paraId="7C885441" w14:textId="77777777" w:rsidR="003F1136" w:rsidRPr="003F1136" w:rsidRDefault="003F1136" w:rsidP="003F1136">
            <w:pPr>
              <w:jc w:val="center"/>
            </w:pPr>
            <w:r w:rsidRPr="003F1136">
              <w:t>0</w:t>
            </w:r>
          </w:p>
        </w:tc>
        <w:tc>
          <w:tcPr>
            <w:tcW w:w="1559" w:type="dxa"/>
            <w:tcBorders>
              <w:top w:val="nil"/>
              <w:left w:val="nil"/>
              <w:bottom w:val="single" w:sz="4" w:space="0" w:color="auto"/>
              <w:right w:val="single" w:sz="4" w:space="0" w:color="auto"/>
            </w:tcBorders>
            <w:shd w:val="clear" w:color="auto" w:fill="auto"/>
            <w:hideMark/>
          </w:tcPr>
          <w:p w14:paraId="151536E1" w14:textId="77777777" w:rsidR="003F1136" w:rsidRPr="003F1136" w:rsidRDefault="003F1136" w:rsidP="003F1136">
            <w:pPr>
              <w:jc w:val="center"/>
            </w:pPr>
            <w:r w:rsidRPr="003F1136">
              <w:t>0</w:t>
            </w:r>
          </w:p>
        </w:tc>
      </w:tr>
      <w:tr w:rsidR="003F1136" w:rsidRPr="003F1136" w14:paraId="0E2F07B7"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E602CE" w14:textId="77777777" w:rsidR="003F1136" w:rsidRPr="003F1136" w:rsidRDefault="003F1136" w:rsidP="003F1136">
            <w:pPr>
              <w:jc w:val="center"/>
              <w:rPr>
                <w:sz w:val="22"/>
                <w:szCs w:val="22"/>
              </w:rPr>
            </w:pPr>
            <w:r w:rsidRPr="003F1136">
              <w:rPr>
                <w:sz w:val="22"/>
                <w:szCs w:val="22"/>
              </w:rPr>
              <w:t>8</w:t>
            </w:r>
          </w:p>
        </w:tc>
        <w:tc>
          <w:tcPr>
            <w:tcW w:w="4820" w:type="dxa"/>
            <w:tcBorders>
              <w:top w:val="nil"/>
              <w:left w:val="nil"/>
              <w:bottom w:val="single" w:sz="4" w:space="0" w:color="auto"/>
              <w:right w:val="single" w:sz="4" w:space="0" w:color="auto"/>
            </w:tcBorders>
            <w:shd w:val="clear" w:color="auto" w:fill="auto"/>
            <w:vAlign w:val="center"/>
            <w:hideMark/>
          </w:tcPr>
          <w:p w14:paraId="730678F7" w14:textId="77777777" w:rsidR="003F1136" w:rsidRPr="003F1136" w:rsidRDefault="003F1136" w:rsidP="003F1136">
            <w:pPr>
              <w:rPr>
                <w:sz w:val="22"/>
                <w:szCs w:val="22"/>
              </w:rPr>
            </w:pPr>
            <w:r w:rsidRPr="003F1136">
              <w:rPr>
                <w:sz w:val="22"/>
                <w:szCs w:val="22"/>
              </w:rPr>
              <w:t>Лизинговый платеж</w:t>
            </w:r>
          </w:p>
        </w:tc>
        <w:tc>
          <w:tcPr>
            <w:tcW w:w="1417" w:type="dxa"/>
            <w:tcBorders>
              <w:top w:val="nil"/>
              <w:left w:val="nil"/>
              <w:bottom w:val="single" w:sz="4" w:space="0" w:color="auto"/>
              <w:right w:val="single" w:sz="4" w:space="0" w:color="auto"/>
            </w:tcBorders>
            <w:shd w:val="clear" w:color="auto" w:fill="auto"/>
            <w:hideMark/>
          </w:tcPr>
          <w:p w14:paraId="5A5B9DA8" w14:textId="77777777" w:rsidR="003F1136" w:rsidRPr="003F1136" w:rsidRDefault="003F1136" w:rsidP="003F1136">
            <w:pPr>
              <w:jc w:val="center"/>
            </w:pPr>
            <w:r w:rsidRPr="003F1136">
              <w:t>0</w:t>
            </w:r>
          </w:p>
        </w:tc>
        <w:tc>
          <w:tcPr>
            <w:tcW w:w="1418" w:type="dxa"/>
            <w:tcBorders>
              <w:top w:val="nil"/>
              <w:left w:val="nil"/>
              <w:bottom w:val="single" w:sz="4" w:space="0" w:color="auto"/>
              <w:right w:val="single" w:sz="4" w:space="0" w:color="auto"/>
            </w:tcBorders>
            <w:shd w:val="clear" w:color="auto" w:fill="auto"/>
            <w:hideMark/>
          </w:tcPr>
          <w:p w14:paraId="07BC0EAD" w14:textId="77777777" w:rsidR="003F1136" w:rsidRPr="003F1136" w:rsidRDefault="003F1136" w:rsidP="003F1136">
            <w:pPr>
              <w:jc w:val="center"/>
            </w:pPr>
            <w:r w:rsidRPr="003F1136">
              <w:t>0</w:t>
            </w:r>
          </w:p>
        </w:tc>
        <w:tc>
          <w:tcPr>
            <w:tcW w:w="1559" w:type="dxa"/>
            <w:tcBorders>
              <w:top w:val="nil"/>
              <w:left w:val="nil"/>
              <w:bottom w:val="single" w:sz="4" w:space="0" w:color="auto"/>
              <w:right w:val="single" w:sz="4" w:space="0" w:color="auto"/>
            </w:tcBorders>
            <w:shd w:val="clear" w:color="auto" w:fill="auto"/>
            <w:hideMark/>
          </w:tcPr>
          <w:p w14:paraId="548BB1C0" w14:textId="77777777" w:rsidR="003F1136" w:rsidRPr="003F1136" w:rsidRDefault="003F1136" w:rsidP="003F1136">
            <w:pPr>
              <w:jc w:val="center"/>
            </w:pPr>
            <w:r w:rsidRPr="003F1136">
              <w:t>0</w:t>
            </w:r>
          </w:p>
        </w:tc>
      </w:tr>
      <w:tr w:rsidR="003F1136" w:rsidRPr="003F1136" w14:paraId="786D8AE7"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47BFB6" w14:textId="77777777" w:rsidR="003F1136" w:rsidRPr="003F1136" w:rsidRDefault="003F1136" w:rsidP="003F1136">
            <w:pPr>
              <w:jc w:val="center"/>
              <w:rPr>
                <w:sz w:val="22"/>
                <w:szCs w:val="22"/>
              </w:rPr>
            </w:pPr>
            <w:r w:rsidRPr="003F1136">
              <w:rPr>
                <w:sz w:val="22"/>
                <w:szCs w:val="22"/>
              </w:rPr>
              <w:t>9</w:t>
            </w:r>
          </w:p>
        </w:tc>
        <w:tc>
          <w:tcPr>
            <w:tcW w:w="4820" w:type="dxa"/>
            <w:tcBorders>
              <w:top w:val="nil"/>
              <w:left w:val="nil"/>
              <w:bottom w:val="single" w:sz="4" w:space="0" w:color="auto"/>
              <w:right w:val="single" w:sz="4" w:space="0" w:color="auto"/>
            </w:tcBorders>
            <w:shd w:val="clear" w:color="auto" w:fill="auto"/>
            <w:vAlign w:val="center"/>
            <w:hideMark/>
          </w:tcPr>
          <w:p w14:paraId="049286DB" w14:textId="77777777" w:rsidR="003F1136" w:rsidRPr="003F1136" w:rsidRDefault="003F1136" w:rsidP="003F1136">
            <w:pPr>
              <w:rPr>
                <w:sz w:val="22"/>
                <w:szCs w:val="22"/>
              </w:rPr>
            </w:pPr>
            <w:r w:rsidRPr="003F1136">
              <w:rPr>
                <w:sz w:val="22"/>
                <w:szCs w:val="22"/>
              </w:rPr>
              <w:t>Арендная плата</w:t>
            </w:r>
          </w:p>
        </w:tc>
        <w:tc>
          <w:tcPr>
            <w:tcW w:w="1417" w:type="dxa"/>
            <w:tcBorders>
              <w:top w:val="nil"/>
              <w:left w:val="nil"/>
              <w:bottom w:val="single" w:sz="4" w:space="0" w:color="auto"/>
              <w:right w:val="single" w:sz="4" w:space="0" w:color="auto"/>
            </w:tcBorders>
            <w:shd w:val="clear" w:color="auto" w:fill="auto"/>
            <w:hideMark/>
          </w:tcPr>
          <w:p w14:paraId="044C3BF4" w14:textId="77777777" w:rsidR="003F1136" w:rsidRPr="003F1136" w:rsidRDefault="003F1136" w:rsidP="003F1136">
            <w:pPr>
              <w:jc w:val="center"/>
            </w:pPr>
            <w:r w:rsidRPr="003F1136">
              <w:t>55</w:t>
            </w:r>
          </w:p>
        </w:tc>
        <w:tc>
          <w:tcPr>
            <w:tcW w:w="1418" w:type="dxa"/>
            <w:tcBorders>
              <w:top w:val="nil"/>
              <w:left w:val="nil"/>
              <w:bottom w:val="single" w:sz="4" w:space="0" w:color="auto"/>
              <w:right w:val="single" w:sz="4" w:space="0" w:color="auto"/>
            </w:tcBorders>
            <w:shd w:val="clear" w:color="auto" w:fill="auto"/>
            <w:hideMark/>
          </w:tcPr>
          <w:p w14:paraId="7BA4C28C" w14:textId="77777777" w:rsidR="003F1136" w:rsidRPr="003F1136" w:rsidRDefault="003F1136" w:rsidP="003F1136">
            <w:pPr>
              <w:jc w:val="center"/>
            </w:pPr>
            <w:r w:rsidRPr="003F1136">
              <w:t>57</w:t>
            </w:r>
          </w:p>
        </w:tc>
        <w:tc>
          <w:tcPr>
            <w:tcW w:w="1559" w:type="dxa"/>
            <w:tcBorders>
              <w:top w:val="nil"/>
              <w:left w:val="nil"/>
              <w:bottom w:val="single" w:sz="4" w:space="0" w:color="auto"/>
              <w:right w:val="single" w:sz="4" w:space="0" w:color="auto"/>
            </w:tcBorders>
            <w:shd w:val="clear" w:color="auto" w:fill="auto"/>
            <w:hideMark/>
          </w:tcPr>
          <w:p w14:paraId="7AC87CED" w14:textId="77777777" w:rsidR="003F1136" w:rsidRPr="003F1136" w:rsidRDefault="003F1136" w:rsidP="003F1136">
            <w:pPr>
              <w:jc w:val="center"/>
            </w:pPr>
            <w:r w:rsidRPr="003F1136">
              <w:t>2</w:t>
            </w:r>
          </w:p>
        </w:tc>
      </w:tr>
      <w:tr w:rsidR="003F1136" w:rsidRPr="003F1136" w14:paraId="558392B4" w14:textId="77777777" w:rsidTr="00F95151">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76B509" w14:textId="77777777" w:rsidR="003F1136" w:rsidRPr="003F1136" w:rsidRDefault="003F1136" w:rsidP="003F1136">
            <w:pPr>
              <w:jc w:val="center"/>
              <w:rPr>
                <w:sz w:val="22"/>
                <w:szCs w:val="22"/>
              </w:rPr>
            </w:pPr>
            <w:r w:rsidRPr="003F1136">
              <w:rPr>
                <w:sz w:val="22"/>
                <w:szCs w:val="22"/>
              </w:rPr>
              <w:t>10</w:t>
            </w:r>
          </w:p>
        </w:tc>
        <w:tc>
          <w:tcPr>
            <w:tcW w:w="4820" w:type="dxa"/>
            <w:tcBorders>
              <w:top w:val="nil"/>
              <w:left w:val="nil"/>
              <w:bottom w:val="single" w:sz="4" w:space="0" w:color="auto"/>
              <w:right w:val="single" w:sz="4" w:space="0" w:color="auto"/>
            </w:tcBorders>
            <w:shd w:val="clear" w:color="auto" w:fill="auto"/>
            <w:vAlign w:val="center"/>
            <w:hideMark/>
          </w:tcPr>
          <w:p w14:paraId="6E0BCA25" w14:textId="77777777" w:rsidR="003F1136" w:rsidRPr="003F1136" w:rsidRDefault="003F1136" w:rsidP="003F1136">
            <w:pPr>
              <w:rPr>
                <w:sz w:val="22"/>
                <w:szCs w:val="22"/>
              </w:rPr>
            </w:pPr>
            <w:r w:rsidRPr="003F1136">
              <w:rPr>
                <w:sz w:val="22"/>
                <w:szCs w:val="22"/>
              </w:rPr>
              <w:t>Другие расходы</w:t>
            </w:r>
          </w:p>
        </w:tc>
        <w:tc>
          <w:tcPr>
            <w:tcW w:w="1417" w:type="dxa"/>
            <w:tcBorders>
              <w:top w:val="nil"/>
              <w:left w:val="nil"/>
              <w:bottom w:val="single" w:sz="4" w:space="0" w:color="auto"/>
              <w:right w:val="single" w:sz="4" w:space="0" w:color="auto"/>
            </w:tcBorders>
            <w:shd w:val="clear" w:color="auto" w:fill="auto"/>
            <w:hideMark/>
          </w:tcPr>
          <w:p w14:paraId="5556F044" w14:textId="77777777" w:rsidR="003F1136" w:rsidRPr="003F1136" w:rsidRDefault="003F1136" w:rsidP="003F1136">
            <w:pPr>
              <w:jc w:val="center"/>
            </w:pPr>
            <w:r w:rsidRPr="003F1136">
              <w:t>0</w:t>
            </w:r>
          </w:p>
        </w:tc>
        <w:tc>
          <w:tcPr>
            <w:tcW w:w="1418" w:type="dxa"/>
            <w:tcBorders>
              <w:top w:val="nil"/>
              <w:left w:val="nil"/>
              <w:bottom w:val="single" w:sz="4" w:space="0" w:color="auto"/>
              <w:right w:val="single" w:sz="4" w:space="0" w:color="auto"/>
            </w:tcBorders>
            <w:shd w:val="clear" w:color="auto" w:fill="auto"/>
            <w:hideMark/>
          </w:tcPr>
          <w:p w14:paraId="034C403E" w14:textId="77777777" w:rsidR="003F1136" w:rsidRPr="003F1136" w:rsidRDefault="003F1136" w:rsidP="003F1136">
            <w:pPr>
              <w:jc w:val="center"/>
            </w:pPr>
            <w:r w:rsidRPr="003F1136">
              <w:t>0</w:t>
            </w:r>
          </w:p>
        </w:tc>
        <w:tc>
          <w:tcPr>
            <w:tcW w:w="1559" w:type="dxa"/>
            <w:tcBorders>
              <w:top w:val="nil"/>
              <w:left w:val="nil"/>
              <w:bottom w:val="single" w:sz="4" w:space="0" w:color="auto"/>
              <w:right w:val="single" w:sz="4" w:space="0" w:color="auto"/>
            </w:tcBorders>
            <w:shd w:val="clear" w:color="auto" w:fill="auto"/>
            <w:hideMark/>
          </w:tcPr>
          <w:p w14:paraId="1F492E57" w14:textId="77777777" w:rsidR="003F1136" w:rsidRPr="003F1136" w:rsidRDefault="003F1136" w:rsidP="003F1136">
            <w:pPr>
              <w:jc w:val="center"/>
            </w:pPr>
            <w:r w:rsidRPr="003F1136">
              <w:t>0</w:t>
            </w:r>
          </w:p>
        </w:tc>
      </w:tr>
      <w:tr w:rsidR="003F1136" w:rsidRPr="003F1136" w14:paraId="0FEA52C2" w14:textId="77777777" w:rsidTr="00F95151">
        <w:trPr>
          <w:trHeight w:val="3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9FDEBB" w14:textId="77777777" w:rsidR="003F1136" w:rsidRPr="003F1136" w:rsidRDefault="003F1136" w:rsidP="003F1136">
            <w:pPr>
              <w:jc w:val="center"/>
              <w:rPr>
                <w:sz w:val="22"/>
                <w:szCs w:val="22"/>
              </w:rPr>
            </w:pPr>
            <w:r w:rsidRPr="003F1136">
              <w:rPr>
                <w:sz w:val="22"/>
                <w:szCs w:val="22"/>
              </w:rPr>
              <w:t> </w:t>
            </w:r>
          </w:p>
        </w:tc>
        <w:tc>
          <w:tcPr>
            <w:tcW w:w="4820" w:type="dxa"/>
            <w:tcBorders>
              <w:top w:val="nil"/>
              <w:left w:val="nil"/>
              <w:bottom w:val="single" w:sz="4" w:space="0" w:color="auto"/>
              <w:right w:val="single" w:sz="4" w:space="0" w:color="auto"/>
            </w:tcBorders>
            <w:shd w:val="clear" w:color="auto" w:fill="auto"/>
            <w:vAlign w:val="center"/>
            <w:hideMark/>
          </w:tcPr>
          <w:p w14:paraId="17306F86" w14:textId="77777777" w:rsidR="003F1136" w:rsidRPr="003F1136" w:rsidRDefault="003F1136" w:rsidP="003F1136">
            <w:pPr>
              <w:rPr>
                <w:sz w:val="22"/>
                <w:szCs w:val="22"/>
              </w:rPr>
            </w:pPr>
            <w:r w:rsidRPr="003F1136">
              <w:rPr>
                <w:sz w:val="22"/>
                <w:szCs w:val="22"/>
              </w:rPr>
              <w:t>ИТОГО операционных расходов</w:t>
            </w:r>
          </w:p>
        </w:tc>
        <w:tc>
          <w:tcPr>
            <w:tcW w:w="1417" w:type="dxa"/>
            <w:tcBorders>
              <w:top w:val="nil"/>
              <w:left w:val="nil"/>
              <w:bottom w:val="single" w:sz="4" w:space="0" w:color="auto"/>
              <w:right w:val="single" w:sz="4" w:space="0" w:color="auto"/>
            </w:tcBorders>
            <w:shd w:val="clear" w:color="auto" w:fill="auto"/>
            <w:hideMark/>
          </w:tcPr>
          <w:p w14:paraId="38331503" w14:textId="77777777" w:rsidR="003F1136" w:rsidRPr="003F1136" w:rsidRDefault="003F1136" w:rsidP="003F1136">
            <w:pPr>
              <w:jc w:val="center"/>
            </w:pPr>
            <w:r w:rsidRPr="003F1136">
              <w:t>18 318</w:t>
            </w:r>
          </w:p>
        </w:tc>
        <w:tc>
          <w:tcPr>
            <w:tcW w:w="1418" w:type="dxa"/>
            <w:tcBorders>
              <w:top w:val="nil"/>
              <w:left w:val="nil"/>
              <w:bottom w:val="single" w:sz="4" w:space="0" w:color="auto"/>
              <w:right w:val="single" w:sz="4" w:space="0" w:color="auto"/>
            </w:tcBorders>
            <w:shd w:val="clear" w:color="auto" w:fill="auto"/>
            <w:hideMark/>
          </w:tcPr>
          <w:p w14:paraId="1AB9E9CF" w14:textId="77777777" w:rsidR="003F1136" w:rsidRPr="003F1136" w:rsidRDefault="003F1136" w:rsidP="003F1136">
            <w:pPr>
              <w:jc w:val="center"/>
            </w:pPr>
            <w:r w:rsidRPr="003F1136">
              <w:t>18 741</w:t>
            </w:r>
          </w:p>
        </w:tc>
        <w:tc>
          <w:tcPr>
            <w:tcW w:w="1559" w:type="dxa"/>
            <w:tcBorders>
              <w:top w:val="nil"/>
              <w:left w:val="nil"/>
              <w:bottom w:val="single" w:sz="4" w:space="0" w:color="auto"/>
              <w:right w:val="single" w:sz="4" w:space="0" w:color="auto"/>
            </w:tcBorders>
            <w:shd w:val="clear" w:color="auto" w:fill="auto"/>
            <w:hideMark/>
          </w:tcPr>
          <w:p w14:paraId="694B7C3E" w14:textId="77777777" w:rsidR="003F1136" w:rsidRPr="003F1136" w:rsidRDefault="003F1136" w:rsidP="003F1136">
            <w:pPr>
              <w:jc w:val="center"/>
            </w:pPr>
            <w:r w:rsidRPr="003F1136">
              <w:t>423</w:t>
            </w:r>
          </w:p>
        </w:tc>
      </w:tr>
    </w:tbl>
    <w:p w14:paraId="2B759619" w14:textId="77777777" w:rsidR="003F1136" w:rsidRPr="003F1136" w:rsidRDefault="003F1136" w:rsidP="003F1136">
      <w:pPr>
        <w:tabs>
          <w:tab w:val="left" w:pos="1890"/>
        </w:tabs>
        <w:spacing w:line="360" w:lineRule="auto"/>
        <w:ind w:firstLine="720"/>
        <w:jc w:val="center"/>
        <w:rPr>
          <w:b/>
        </w:rPr>
      </w:pPr>
      <w:r w:rsidRPr="003F1136">
        <w:rPr>
          <w:b/>
        </w:rPr>
        <w:br w:type="page"/>
      </w:r>
    </w:p>
    <w:p w14:paraId="590C0AB5" w14:textId="77777777" w:rsidR="003F1136" w:rsidRPr="003F1136" w:rsidRDefault="003F1136" w:rsidP="003F1136">
      <w:pPr>
        <w:keepNext/>
        <w:numPr>
          <w:ilvl w:val="1"/>
          <w:numId w:val="33"/>
        </w:numPr>
        <w:ind w:left="0" w:firstLine="0"/>
        <w:jc w:val="center"/>
        <w:outlineLvl w:val="1"/>
        <w:rPr>
          <w:rFonts w:eastAsia="Calibri"/>
          <w:b/>
          <w:sz w:val="28"/>
          <w:szCs w:val="28"/>
          <w:lang w:eastAsia="en-US"/>
        </w:rPr>
      </w:pPr>
      <w:bookmarkStart w:id="182" w:name="_Toc24731912"/>
      <w:bookmarkStart w:id="183" w:name="_Toc89793547"/>
      <w:r w:rsidRPr="003F1136">
        <w:rPr>
          <w:rFonts w:eastAsia="Calibri"/>
          <w:b/>
          <w:sz w:val="28"/>
          <w:szCs w:val="28"/>
          <w:lang w:eastAsia="en-US"/>
        </w:rPr>
        <w:lastRenderedPageBreak/>
        <w:t>Расчет неподконтрольных расходов на очередной год долгосрочного периода регулирования</w:t>
      </w:r>
      <w:bookmarkEnd w:id="182"/>
      <w:bookmarkEnd w:id="183"/>
    </w:p>
    <w:p w14:paraId="3E03A27D" w14:textId="77777777" w:rsidR="003F1136" w:rsidRPr="003F1136" w:rsidRDefault="003F1136" w:rsidP="003F1136">
      <w:pPr>
        <w:rPr>
          <w:lang w:eastAsia="en-US"/>
        </w:rPr>
      </w:pPr>
    </w:p>
    <w:p w14:paraId="2C7D5BFE" w14:textId="77777777" w:rsidR="003F1136" w:rsidRPr="003F1136" w:rsidRDefault="003F1136" w:rsidP="003F1136">
      <w:pPr>
        <w:keepNext/>
        <w:spacing w:line="360" w:lineRule="auto"/>
        <w:ind w:firstLine="709"/>
        <w:jc w:val="both"/>
        <w:outlineLvl w:val="1"/>
        <w:rPr>
          <w:b/>
          <w:sz w:val="28"/>
          <w:szCs w:val="28"/>
        </w:rPr>
      </w:pPr>
      <w:bookmarkStart w:id="184" w:name="_Toc89793548"/>
      <w:r w:rsidRPr="003F1136">
        <w:rPr>
          <w:b/>
          <w:sz w:val="28"/>
          <w:szCs w:val="28"/>
        </w:rPr>
        <w:t>4.3.1. Расходы на оплату услуг, оказываемых организациями, осуществляющими регулируемые виды деятельности</w:t>
      </w:r>
      <w:bookmarkEnd w:id="184"/>
    </w:p>
    <w:p w14:paraId="603EFD28" w14:textId="77777777" w:rsidR="003F1136" w:rsidRPr="003F1136" w:rsidRDefault="003F1136" w:rsidP="003F1136">
      <w:pPr>
        <w:ind w:firstLine="709"/>
        <w:jc w:val="both"/>
        <w:rPr>
          <w:sz w:val="28"/>
          <w:szCs w:val="28"/>
        </w:rPr>
      </w:pPr>
      <w:r w:rsidRPr="003F1136">
        <w:rPr>
          <w:sz w:val="28"/>
          <w:szCs w:val="28"/>
        </w:rPr>
        <w:t>Предприятием не заявлены расходы по данной статье.</w:t>
      </w:r>
    </w:p>
    <w:p w14:paraId="6B82D839" w14:textId="77777777" w:rsidR="003F1136" w:rsidRPr="003F1136" w:rsidRDefault="003F1136" w:rsidP="003F1136">
      <w:pPr>
        <w:ind w:firstLine="709"/>
        <w:jc w:val="both"/>
        <w:rPr>
          <w:sz w:val="28"/>
          <w:szCs w:val="28"/>
        </w:rPr>
      </w:pPr>
    </w:p>
    <w:p w14:paraId="15ADE3BE" w14:textId="77777777" w:rsidR="003F1136" w:rsidRPr="003F1136" w:rsidRDefault="003F1136" w:rsidP="003F1136">
      <w:pPr>
        <w:keepNext/>
        <w:spacing w:line="360" w:lineRule="auto"/>
        <w:jc w:val="center"/>
        <w:outlineLvl w:val="1"/>
        <w:rPr>
          <w:b/>
          <w:sz w:val="28"/>
          <w:szCs w:val="20"/>
        </w:rPr>
      </w:pPr>
      <w:bookmarkStart w:id="185" w:name="_Toc89793549"/>
      <w:r w:rsidRPr="003F1136">
        <w:rPr>
          <w:b/>
          <w:sz w:val="28"/>
          <w:szCs w:val="20"/>
        </w:rPr>
        <w:t>4.3.2. Арендная плата</w:t>
      </w:r>
      <w:bookmarkEnd w:id="185"/>
    </w:p>
    <w:p w14:paraId="4B06AC31" w14:textId="77777777" w:rsidR="003F1136" w:rsidRPr="003F1136" w:rsidRDefault="003F1136" w:rsidP="003F1136">
      <w:pPr>
        <w:spacing w:after="120"/>
        <w:ind w:firstLine="709"/>
        <w:contextualSpacing/>
        <w:jc w:val="both"/>
        <w:rPr>
          <w:snapToGrid w:val="0"/>
          <w:sz w:val="28"/>
          <w:szCs w:val="28"/>
        </w:rPr>
      </w:pPr>
      <w:bookmarkStart w:id="186" w:name="_Hlk27323961"/>
      <w:r w:rsidRPr="003F1136">
        <w:rPr>
          <w:snapToGrid w:val="0"/>
          <w:sz w:val="28"/>
          <w:szCs w:val="28"/>
        </w:rPr>
        <w:t>Согласно пункту 45 Методических указаний, арендная плата и лизинговый платеж включаются в прочие расходы в размере, не</w:t>
      </w:r>
      <w:r w:rsidRPr="003F1136">
        <w:rPr>
          <w:sz w:val="28"/>
          <w:szCs w:val="28"/>
        </w:rPr>
        <w:t> </w:t>
      </w:r>
      <w:r w:rsidRPr="003F1136">
        <w:rPr>
          <w:snapToGrid w:val="0"/>
          <w:sz w:val="28"/>
          <w:szCs w:val="28"/>
        </w:rPr>
        <w:t>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w:t>
      </w:r>
      <w:r w:rsidRPr="003F1136">
        <w:rPr>
          <w:sz w:val="28"/>
          <w:szCs w:val="28"/>
        </w:rPr>
        <w:t> </w:t>
      </w:r>
      <w:r w:rsidRPr="003F1136">
        <w:rPr>
          <w:snapToGrid w:val="0"/>
          <w:sz w:val="28"/>
          <w:szCs w:val="28"/>
        </w:rPr>
        <w:t>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bookmarkEnd w:id="186"/>
    <w:p w14:paraId="5A08A82B" w14:textId="77777777" w:rsidR="003F1136" w:rsidRPr="003F1136" w:rsidRDefault="003F1136" w:rsidP="003F1136">
      <w:pPr>
        <w:ind w:firstLine="709"/>
        <w:jc w:val="both"/>
        <w:rPr>
          <w:sz w:val="28"/>
        </w:rPr>
      </w:pPr>
      <w:r w:rsidRPr="003F1136">
        <w:rPr>
          <w:sz w:val="28"/>
        </w:rPr>
        <w:t>По данной статье предприятием планируются расходы в размере 7</w:t>
      </w:r>
      <w:r w:rsidRPr="003F1136">
        <w:rPr>
          <w:snapToGrid w:val="0"/>
          <w:sz w:val="28"/>
          <w:szCs w:val="28"/>
        </w:rPr>
        <w:t> 749 </w:t>
      </w:r>
      <w:r w:rsidRPr="003F1136">
        <w:rPr>
          <w:sz w:val="28"/>
        </w:rPr>
        <w:t>тыс. руб.</w:t>
      </w:r>
    </w:p>
    <w:p w14:paraId="192867B2" w14:textId="77777777" w:rsidR="003F1136" w:rsidRPr="003F1136" w:rsidRDefault="003F1136" w:rsidP="003F1136">
      <w:pPr>
        <w:ind w:firstLine="709"/>
        <w:jc w:val="both"/>
        <w:rPr>
          <w:sz w:val="28"/>
          <w:szCs w:val="28"/>
        </w:rPr>
      </w:pPr>
      <w:r w:rsidRPr="003F1136">
        <w:rPr>
          <w:sz w:val="28"/>
          <w:szCs w:val="28"/>
        </w:rPr>
        <w:t>Экспертами был произведен анализ экономической обоснованности затрат предприятия по данной статье, в соответствии с п. 45 и п. 65 Основ ценообразования. Для этого были рассмотрены и проанализированы следующие представленные материалы:</w:t>
      </w:r>
    </w:p>
    <w:p w14:paraId="3E1EC49F" w14:textId="77777777" w:rsidR="003F1136" w:rsidRPr="003F1136" w:rsidRDefault="003F1136" w:rsidP="003F1136">
      <w:pPr>
        <w:ind w:firstLine="709"/>
        <w:jc w:val="both"/>
        <w:rPr>
          <w:sz w:val="28"/>
          <w:szCs w:val="28"/>
        </w:rPr>
      </w:pPr>
      <w:r w:rsidRPr="003F1136">
        <w:rPr>
          <w:sz w:val="28"/>
          <w:szCs w:val="28"/>
        </w:rPr>
        <w:t>Договор аренды помещения и имущества № 12 от 17.03.2020, заключенный с ПАО «ЮК ГРЭС». Договор действует до 31.03.2025 с автопролонгацией (том 1, стр. 272-277). Согласно Приложению № 2 к договору № 12 от 17.03.2020 - акту приема-передачи имущества ООО «МЕЧЕЛ-ЭНЕРГО» передано следующее имущество:</w:t>
      </w:r>
    </w:p>
    <w:p w14:paraId="3D69E100" w14:textId="77777777" w:rsidR="003F1136" w:rsidRPr="003F1136" w:rsidRDefault="003F1136" w:rsidP="003F1136">
      <w:pPr>
        <w:ind w:firstLine="709"/>
        <w:jc w:val="both"/>
        <w:rPr>
          <w:sz w:val="28"/>
          <w:szCs w:val="28"/>
        </w:rPr>
      </w:pPr>
      <w:r w:rsidRPr="003F1136">
        <w:rPr>
          <w:sz w:val="28"/>
          <w:szCs w:val="28"/>
        </w:rPr>
        <w:t xml:space="preserve"> - I теплокомплекс Калтанского теплосетевого хозяйства: г. Калтан, от БУ-1 ЮК ГРЭС;</w:t>
      </w:r>
    </w:p>
    <w:p w14:paraId="21E9A3A7" w14:textId="77777777" w:rsidR="003F1136" w:rsidRPr="003F1136" w:rsidRDefault="003F1136" w:rsidP="003F1136">
      <w:pPr>
        <w:ind w:firstLine="709"/>
        <w:jc w:val="both"/>
        <w:rPr>
          <w:sz w:val="28"/>
          <w:szCs w:val="28"/>
        </w:rPr>
      </w:pPr>
      <w:r w:rsidRPr="003F1136">
        <w:rPr>
          <w:sz w:val="28"/>
          <w:szCs w:val="28"/>
        </w:rPr>
        <w:t xml:space="preserve">- II теплокомплекса Калтанского теплосетевого хозяйства: г. Калтан, от БУ-2 ЮК ГРЭС. </w:t>
      </w:r>
    </w:p>
    <w:p w14:paraId="1B3811AA" w14:textId="77777777" w:rsidR="003F1136" w:rsidRPr="003F1136" w:rsidRDefault="003F1136" w:rsidP="003F1136">
      <w:pPr>
        <w:tabs>
          <w:tab w:val="left" w:pos="1134"/>
        </w:tabs>
        <w:spacing w:after="120"/>
        <w:ind w:firstLine="709"/>
        <w:contextualSpacing/>
        <w:jc w:val="both"/>
        <w:rPr>
          <w:sz w:val="28"/>
          <w:szCs w:val="28"/>
        </w:rPr>
      </w:pPr>
      <w:r w:rsidRPr="003F1136">
        <w:rPr>
          <w:sz w:val="28"/>
          <w:szCs w:val="28"/>
        </w:rPr>
        <w:t>По данному договору аренды заключено дополнительное соглашение № 1 от 01.12.2021 с приложением уточненного расчета ежемесячной арендной платы за пользование имуществом в 2022 году (приложение № 1 к дополнительному соглашению, том 1 стр. 278).</w:t>
      </w:r>
    </w:p>
    <w:p w14:paraId="510A71FC" w14:textId="77777777" w:rsidR="003F1136" w:rsidRPr="003F1136" w:rsidRDefault="003F1136" w:rsidP="003F1136">
      <w:pPr>
        <w:tabs>
          <w:tab w:val="left" w:pos="1134"/>
        </w:tabs>
        <w:spacing w:after="120"/>
        <w:ind w:firstLine="709"/>
        <w:contextualSpacing/>
        <w:jc w:val="both"/>
        <w:rPr>
          <w:sz w:val="28"/>
          <w:szCs w:val="28"/>
        </w:rPr>
      </w:pPr>
      <w:r w:rsidRPr="003F1136">
        <w:rPr>
          <w:sz w:val="28"/>
          <w:szCs w:val="28"/>
        </w:rPr>
        <w:lastRenderedPageBreak/>
        <w:t xml:space="preserve">Предприятием была представлена расшифровка расходов по аренде данного имущества к договору № 12 от 17.03.2020. </w:t>
      </w:r>
    </w:p>
    <w:p w14:paraId="18C3B87A" w14:textId="77777777" w:rsidR="003F1136" w:rsidRPr="003F1136" w:rsidRDefault="003F1136" w:rsidP="003F1136">
      <w:pPr>
        <w:ind w:firstLine="709"/>
        <w:jc w:val="both"/>
        <w:rPr>
          <w:sz w:val="28"/>
          <w:szCs w:val="28"/>
        </w:rPr>
      </w:pPr>
      <w:r w:rsidRPr="003F1136">
        <w:rPr>
          <w:sz w:val="28"/>
          <w:szCs w:val="28"/>
        </w:rPr>
        <w:t xml:space="preserve">Проанализировав представленные документы, эксперты предлагают признать экономически обоснованными расходы в размере 6 500 тыс. руб. и предлагают их к включению в НВВ предприятия на 2023 год. </w:t>
      </w:r>
    </w:p>
    <w:p w14:paraId="2788D153" w14:textId="77777777" w:rsidR="003F1136" w:rsidRPr="003F1136" w:rsidRDefault="003F1136" w:rsidP="003F1136">
      <w:pPr>
        <w:ind w:firstLine="709"/>
        <w:jc w:val="both"/>
        <w:rPr>
          <w:sz w:val="28"/>
          <w:szCs w:val="28"/>
        </w:rPr>
      </w:pPr>
      <w:r w:rsidRPr="003F1136">
        <w:rPr>
          <w:sz w:val="28"/>
          <w:szCs w:val="28"/>
        </w:rPr>
        <w:t>Корректировка предложения предприятия в сторону снижения составила 1 249 тыс. руб.</w:t>
      </w:r>
    </w:p>
    <w:p w14:paraId="46D32F0D" w14:textId="77777777" w:rsidR="003F1136" w:rsidRPr="003F1136" w:rsidRDefault="003F1136" w:rsidP="003F1136">
      <w:pPr>
        <w:ind w:firstLine="709"/>
        <w:jc w:val="both"/>
        <w:rPr>
          <w:sz w:val="28"/>
          <w:szCs w:val="28"/>
        </w:rPr>
      </w:pPr>
    </w:p>
    <w:p w14:paraId="2EC0CDA8" w14:textId="77777777" w:rsidR="003F1136" w:rsidRPr="003F1136" w:rsidRDefault="003F1136" w:rsidP="003F1136">
      <w:pPr>
        <w:keepNext/>
        <w:spacing w:line="360" w:lineRule="auto"/>
        <w:ind w:firstLine="709"/>
        <w:jc w:val="center"/>
        <w:outlineLvl w:val="1"/>
        <w:rPr>
          <w:b/>
          <w:sz w:val="28"/>
          <w:szCs w:val="20"/>
        </w:rPr>
      </w:pPr>
      <w:bookmarkStart w:id="187" w:name="_Toc89793550"/>
      <w:r w:rsidRPr="003F1136">
        <w:rPr>
          <w:b/>
          <w:sz w:val="28"/>
          <w:szCs w:val="20"/>
        </w:rPr>
        <w:t>4.3.3. Концессионная плата</w:t>
      </w:r>
      <w:bookmarkEnd w:id="187"/>
    </w:p>
    <w:p w14:paraId="359E67E5" w14:textId="77777777" w:rsidR="003F1136" w:rsidRPr="003F1136" w:rsidRDefault="003F1136" w:rsidP="003F1136">
      <w:pPr>
        <w:ind w:firstLine="709"/>
        <w:jc w:val="both"/>
        <w:rPr>
          <w:sz w:val="28"/>
          <w:szCs w:val="28"/>
        </w:rPr>
      </w:pPr>
      <w:r w:rsidRPr="003F1136">
        <w:rPr>
          <w:sz w:val="28"/>
          <w:szCs w:val="28"/>
        </w:rPr>
        <w:t>Концессионная плата рассчитывается с учетом пункта 45 Основ ценообразования.</w:t>
      </w:r>
    </w:p>
    <w:p w14:paraId="19048912" w14:textId="77777777" w:rsidR="003F1136" w:rsidRPr="003F1136" w:rsidRDefault="003F1136" w:rsidP="003F1136">
      <w:pPr>
        <w:ind w:firstLine="709"/>
        <w:jc w:val="both"/>
        <w:rPr>
          <w:sz w:val="28"/>
          <w:szCs w:val="28"/>
        </w:rPr>
      </w:pPr>
      <w:r w:rsidRPr="003F1136">
        <w:rPr>
          <w:sz w:val="28"/>
          <w:szCs w:val="28"/>
        </w:rPr>
        <w:t>Предприятием не заявлены расходы по статье.</w:t>
      </w:r>
    </w:p>
    <w:p w14:paraId="5E0B38F3" w14:textId="77777777" w:rsidR="003F1136" w:rsidRPr="003F1136" w:rsidRDefault="003F1136" w:rsidP="003F1136">
      <w:pPr>
        <w:ind w:firstLine="709"/>
        <w:rPr>
          <w:sz w:val="28"/>
          <w:szCs w:val="28"/>
          <w:highlight w:val="yellow"/>
        </w:rPr>
      </w:pPr>
    </w:p>
    <w:p w14:paraId="6F94B211" w14:textId="77777777" w:rsidR="003F1136" w:rsidRPr="003F1136" w:rsidRDefault="003F1136" w:rsidP="003F1136">
      <w:pPr>
        <w:keepNext/>
        <w:spacing w:line="360" w:lineRule="auto"/>
        <w:jc w:val="center"/>
        <w:outlineLvl w:val="1"/>
        <w:rPr>
          <w:b/>
          <w:sz w:val="28"/>
          <w:szCs w:val="20"/>
        </w:rPr>
      </w:pPr>
      <w:bookmarkStart w:id="188" w:name="_Toc89793551"/>
      <w:r w:rsidRPr="003F1136">
        <w:rPr>
          <w:b/>
          <w:sz w:val="28"/>
          <w:szCs w:val="20"/>
        </w:rPr>
        <w:t>4.3.4. Расходы на уплату налогов, сборов и других обязательных платежей</w:t>
      </w:r>
      <w:bookmarkEnd w:id="188"/>
    </w:p>
    <w:p w14:paraId="368036AE" w14:textId="77777777" w:rsidR="003F1136" w:rsidRPr="003F1136" w:rsidRDefault="003F1136" w:rsidP="003F1136">
      <w:pPr>
        <w:tabs>
          <w:tab w:val="left" w:pos="1890"/>
        </w:tabs>
        <w:spacing w:after="120"/>
        <w:ind w:firstLine="709"/>
        <w:contextualSpacing/>
        <w:jc w:val="both"/>
        <w:rPr>
          <w:snapToGrid w:val="0"/>
          <w:sz w:val="28"/>
          <w:szCs w:val="28"/>
        </w:rPr>
      </w:pPr>
      <w:r w:rsidRPr="003F1136">
        <w:rPr>
          <w:snapToGrid w:val="0"/>
          <w:sz w:val="28"/>
          <w:szCs w:val="28"/>
        </w:rPr>
        <w:t>Предприятием не заявлены расходы по данной статье.</w:t>
      </w:r>
    </w:p>
    <w:p w14:paraId="6FBE7877" w14:textId="77777777" w:rsidR="003F1136" w:rsidRPr="003F1136" w:rsidRDefault="003F1136" w:rsidP="003F1136">
      <w:pPr>
        <w:keepNext/>
        <w:spacing w:line="360" w:lineRule="auto"/>
        <w:jc w:val="center"/>
        <w:outlineLvl w:val="1"/>
        <w:rPr>
          <w:b/>
          <w:sz w:val="28"/>
          <w:szCs w:val="20"/>
        </w:rPr>
      </w:pPr>
      <w:bookmarkStart w:id="189" w:name="_Toc89793552"/>
      <w:r w:rsidRPr="003F1136">
        <w:rPr>
          <w:b/>
          <w:sz w:val="28"/>
          <w:szCs w:val="20"/>
        </w:rPr>
        <w:t>4.3.5. Отчисления на социальные нужды</w:t>
      </w:r>
      <w:bookmarkEnd w:id="189"/>
    </w:p>
    <w:p w14:paraId="79206377" w14:textId="77777777" w:rsidR="003F1136" w:rsidRPr="003F1136" w:rsidRDefault="003F1136" w:rsidP="003F1136">
      <w:pPr>
        <w:ind w:firstLine="709"/>
        <w:jc w:val="both"/>
        <w:rPr>
          <w:snapToGrid w:val="0"/>
          <w:sz w:val="28"/>
          <w:szCs w:val="28"/>
        </w:rPr>
      </w:pPr>
      <w:r w:rsidRPr="003F1136">
        <w:rPr>
          <w:snapToGrid w:val="0"/>
          <w:sz w:val="28"/>
          <w:szCs w:val="28"/>
        </w:rPr>
        <w:t>Предложения предприятия по данной статье на 2023 год составили 155</w:t>
      </w:r>
      <w:r w:rsidRPr="003F1136">
        <w:rPr>
          <w:sz w:val="28"/>
          <w:szCs w:val="28"/>
        </w:rPr>
        <w:t> </w:t>
      </w:r>
      <w:r w:rsidRPr="003F1136">
        <w:rPr>
          <w:snapToGrid w:val="0"/>
          <w:sz w:val="28"/>
          <w:szCs w:val="28"/>
        </w:rPr>
        <w:t>тыс. руб.</w:t>
      </w:r>
    </w:p>
    <w:p w14:paraId="6A94BE58" w14:textId="77777777" w:rsidR="003F1136" w:rsidRPr="003F1136" w:rsidRDefault="003F1136" w:rsidP="003F1136">
      <w:pPr>
        <w:ind w:firstLine="709"/>
        <w:jc w:val="both"/>
        <w:rPr>
          <w:sz w:val="28"/>
          <w:szCs w:val="28"/>
        </w:rPr>
      </w:pPr>
      <w:r w:rsidRPr="003F1136">
        <w:rPr>
          <w:sz w:val="28"/>
          <w:szCs w:val="28"/>
        </w:rPr>
        <w:t>В расходы по статье «Отчисления на социальные нужды» включаются:</w:t>
      </w:r>
    </w:p>
    <w:p w14:paraId="67572862" w14:textId="77777777" w:rsidR="003F1136" w:rsidRPr="003F1136" w:rsidRDefault="003F1136" w:rsidP="003F1136">
      <w:pPr>
        <w:ind w:firstLine="709"/>
        <w:jc w:val="both"/>
        <w:rPr>
          <w:sz w:val="28"/>
          <w:szCs w:val="28"/>
        </w:rPr>
      </w:pPr>
      <w:r w:rsidRPr="003F1136">
        <w:rPr>
          <w:sz w:val="28"/>
          <w:szCs w:val="28"/>
        </w:rPr>
        <w:t>- сумма страховых взносов согласно главе 34 Налогового Кодекса Российской</w:t>
      </w:r>
      <w:r w:rsidRPr="003F1136">
        <w:rPr>
          <w:sz w:val="28"/>
          <w:szCs w:val="28"/>
        </w:rPr>
        <w:tab/>
        <w:t xml:space="preserve"> Федерации в соответствии с Федеральным законом от 03.07.2016 № 243-ФЗ (ред. от 28.12.2017)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14:paraId="15B51F75" w14:textId="77777777" w:rsidR="003F1136" w:rsidRPr="003F1136" w:rsidRDefault="003F1136" w:rsidP="003F1136">
      <w:pPr>
        <w:ind w:firstLine="709"/>
        <w:jc w:val="both"/>
        <w:rPr>
          <w:sz w:val="28"/>
          <w:szCs w:val="28"/>
        </w:rPr>
      </w:pPr>
      <w:r w:rsidRPr="003F1136">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(предприятие не представило уведомление, в данном случае 0%).</w:t>
      </w:r>
    </w:p>
    <w:p w14:paraId="60847589" w14:textId="77777777" w:rsidR="003F1136" w:rsidRPr="003F1136" w:rsidRDefault="003F1136" w:rsidP="003F1136">
      <w:pPr>
        <w:ind w:firstLine="709"/>
        <w:jc w:val="both"/>
        <w:rPr>
          <w:sz w:val="28"/>
          <w:szCs w:val="28"/>
        </w:rPr>
      </w:pPr>
      <w:r w:rsidRPr="003F1136">
        <w:rPr>
          <w:sz w:val="28"/>
          <w:szCs w:val="28"/>
        </w:rPr>
        <w:t>Таким образом, в соответствии с действующим законодательством, величина социальных отчислений будет равняться 30,0 % от ФОТ.</w:t>
      </w:r>
    </w:p>
    <w:p w14:paraId="549E0526" w14:textId="77777777" w:rsidR="003F1136" w:rsidRPr="003F1136" w:rsidRDefault="003F1136" w:rsidP="003F1136">
      <w:pPr>
        <w:ind w:firstLine="709"/>
        <w:contextualSpacing/>
        <w:jc w:val="both"/>
        <w:rPr>
          <w:snapToGrid w:val="0"/>
          <w:vanish/>
          <w:vertAlign w:val="superscript"/>
        </w:rPr>
      </w:pPr>
      <w:r w:rsidRPr="003F1136">
        <w:rPr>
          <w:snapToGrid w:val="0"/>
          <w:sz w:val="28"/>
          <w:szCs w:val="28"/>
        </w:rPr>
        <w:t xml:space="preserve">Общий фонд оплаты труда на 2023 год составляет 529 тыс. руб. </w:t>
      </w:r>
    </w:p>
    <w:p w14:paraId="4D3870B9" w14:textId="77777777" w:rsidR="003F1136" w:rsidRPr="003F1136" w:rsidRDefault="003F1136" w:rsidP="003F1136">
      <w:pPr>
        <w:ind w:firstLine="709"/>
        <w:contextualSpacing/>
        <w:jc w:val="both"/>
        <w:rPr>
          <w:sz w:val="28"/>
          <w:szCs w:val="28"/>
        </w:rPr>
      </w:pPr>
      <w:r w:rsidRPr="003F1136">
        <w:rPr>
          <w:snapToGrid w:val="0"/>
          <w:sz w:val="28"/>
          <w:szCs w:val="28"/>
        </w:rPr>
        <w:t>Исходя из расходов, приходящихся на фонд оплаты труда, эксперты рассчитали величину затрат по данной статье на передачу тепловой энергии в</w:t>
      </w:r>
      <w:r w:rsidRPr="003F1136">
        <w:rPr>
          <w:sz w:val="28"/>
          <w:szCs w:val="28"/>
        </w:rPr>
        <w:t> </w:t>
      </w:r>
      <w:r w:rsidRPr="003F1136">
        <w:rPr>
          <w:snapToGrid w:val="0"/>
          <w:sz w:val="28"/>
          <w:szCs w:val="28"/>
        </w:rPr>
        <w:t xml:space="preserve">размере 159 тыс. руб. </w:t>
      </w:r>
      <w:r w:rsidRPr="003F1136">
        <w:rPr>
          <w:sz w:val="28"/>
          <w:szCs w:val="28"/>
        </w:rPr>
        <w:t>(529 тыс. руб. (ФОТ) × 30,0 % (процент отчислений)).</w:t>
      </w:r>
    </w:p>
    <w:p w14:paraId="094954F5" w14:textId="77777777" w:rsidR="003F1136" w:rsidRPr="003F1136" w:rsidRDefault="003F1136" w:rsidP="003F1136">
      <w:pPr>
        <w:ind w:firstLine="851"/>
        <w:jc w:val="both"/>
        <w:rPr>
          <w:sz w:val="28"/>
          <w:szCs w:val="28"/>
        </w:rPr>
      </w:pPr>
    </w:p>
    <w:p w14:paraId="5D4CF61F" w14:textId="77777777" w:rsidR="003F1136" w:rsidRPr="003F1136" w:rsidRDefault="003F1136" w:rsidP="003F1136">
      <w:pPr>
        <w:keepNext/>
        <w:spacing w:line="360" w:lineRule="auto"/>
        <w:ind w:firstLine="851"/>
        <w:jc w:val="center"/>
        <w:outlineLvl w:val="1"/>
        <w:rPr>
          <w:b/>
          <w:sz w:val="28"/>
          <w:szCs w:val="20"/>
        </w:rPr>
      </w:pPr>
      <w:bookmarkStart w:id="190" w:name="_Toc89793553"/>
      <w:r w:rsidRPr="003F1136">
        <w:rPr>
          <w:b/>
          <w:sz w:val="28"/>
          <w:szCs w:val="20"/>
        </w:rPr>
        <w:lastRenderedPageBreak/>
        <w:t>4.3.6. Расходы по сомнительным долгам</w:t>
      </w:r>
      <w:bookmarkEnd w:id="190"/>
    </w:p>
    <w:p w14:paraId="6C8AE929" w14:textId="77777777" w:rsidR="003F1136" w:rsidRPr="003F1136" w:rsidRDefault="003F1136" w:rsidP="003F1136">
      <w:pPr>
        <w:ind w:firstLine="709"/>
        <w:jc w:val="both"/>
        <w:rPr>
          <w:sz w:val="28"/>
          <w:szCs w:val="28"/>
        </w:rPr>
      </w:pPr>
      <w:r w:rsidRPr="003F1136">
        <w:rPr>
          <w:sz w:val="28"/>
          <w:szCs w:val="28"/>
        </w:rPr>
        <w:t>Расходы рассчитываются с учетом положений пункта 47 Основ ценообразования.</w:t>
      </w:r>
    </w:p>
    <w:p w14:paraId="281FCB4C" w14:textId="77777777" w:rsidR="003F1136" w:rsidRPr="003F1136" w:rsidRDefault="003F1136" w:rsidP="003F1136">
      <w:pPr>
        <w:ind w:firstLine="709"/>
        <w:jc w:val="both"/>
        <w:rPr>
          <w:sz w:val="28"/>
          <w:szCs w:val="28"/>
        </w:rPr>
      </w:pPr>
      <w:r w:rsidRPr="003F1136">
        <w:rPr>
          <w:sz w:val="28"/>
          <w:szCs w:val="28"/>
        </w:rPr>
        <w:t>Предприятием не заявлены расходы по статье.</w:t>
      </w:r>
    </w:p>
    <w:p w14:paraId="66C6F0C2" w14:textId="77777777" w:rsidR="003F1136" w:rsidRPr="003F1136" w:rsidRDefault="003F1136" w:rsidP="003F1136">
      <w:pPr>
        <w:ind w:firstLine="709"/>
        <w:jc w:val="both"/>
        <w:rPr>
          <w:sz w:val="28"/>
          <w:szCs w:val="28"/>
        </w:rPr>
      </w:pPr>
    </w:p>
    <w:p w14:paraId="790F2D9F" w14:textId="77777777" w:rsidR="003F1136" w:rsidRPr="003F1136" w:rsidRDefault="003F1136" w:rsidP="003F1136">
      <w:pPr>
        <w:keepNext/>
        <w:spacing w:line="360" w:lineRule="auto"/>
        <w:jc w:val="center"/>
        <w:outlineLvl w:val="1"/>
        <w:rPr>
          <w:b/>
          <w:sz w:val="28"/>
          <w:szCs w:val="20"/>
        </w:rPr>
      </w:pPr>
      <w:bookmarkStart w:id="191" w:name="_Toc89793554"/>
      <w:r w:rsidRPr="003F1136">
        <w:rPr>
          <w:b/>
          <w:sz w:val="28"/>
          <w:szCs w:val="20"/>
        </w:rPr>
        <w:t>4.3.7. Амортизация основных средств и нематериальных активов</w:t>
      </w:r>
      <w:bookmarkEnd w:id="191"/>
    </w:p>
    <w:p w14:paraId="56562339" w14:textId="77777777" w:rsidR="003F1136" w:rsidRPr="003F1136" w:rsidRDefault="003F1136" w:rsidP="003F1136">
      <w:pPr>
        <w:ind w:firstLine="709"/>
        <w:jc w:val="both"/>
        <w:rPr>
          <w:sz w:val="28"/>
          <w:szCs w:val="28"/>
        </w:rPr>
      </w:pPr>
      <w:r w:rsidRPr="003F1136">
        <w:rPr>
          <w:sz w:val="28"/>
          <w:szCs w:val="28"/>
        </w:rPr>
        <w:t>Предприятием не заявлены расходы по статье.</w:t>
      </w:r>
    </w:p>
    <w:p w14:paraId="4192224A" w14:textId="77777777" w:rsidR="003F1136" w:rsidRPr="003F1136" w:rsidRDefault="003F1136" w:rsidP="003F1136">
      <w:pPr>
        <w:ind w:firstLine="709"/>
        <w:jc w:val="both"/>
        <w:rPr>
          <w:sz w:val="28"/>
          <w:szCs w:val="28"/>
        </w:rPr>
      </w:pPr>
    </w:p>
    <w:p w14:paraId="1E3A4FE5" w14:textId="77777777" w:rsidR="003F1136" w:rsidRPr="003F1136" w:rsidRDefault="003F1136" w:rsidP="003F1136">
      <w:pPr>
        <w:keepNext/>
        <w:spacing w:line="360" w:lineRule="auto"/>
        <w:jc w:val="center"/>
        <w:outlineLvl w:val="1"/>
        <w:rPr>
          <w:b/>
          <w:sz w:val="28"/>
          <w:szCs w:val="20"/>
        </w:rPr>
      </w:pPr>
      <w:bookmarkStart w:id="192" w:name="_Toc89793555"/>
      <w:r w:rsidRPr="003F1136">
        <w:rPr>
          <w:b/>
          <w:sz w:val="28"/>
          <w:szCs w:val="20"/>
        </w:rPr>
        <w:t>4.3.8. Расходы на выплаты по договорам займа и кредитным договорам, включая проценты по ним</w:t>
      </w:r>
      <w:bookmarkEnd w:id="192"/>
    </w:p>
    <w:p w14:paraId="3E17C3F5" w14:textId="77777777" w:rsidR="003F1136" w:rsidRPr="003F1136" w:rsidRDefault="003F1136" w:rsidP="003F1136">
      <w:pPr>
        <w:tabs>
          <w:tab w:val="left" w:pos="709"/>
        </w:tabs>
        <w:ind w:firstLine="709"/>
        <w:jc w:val="both"/>
        <w:rPr>
          <w:sz w:val="28"/>
          <w:szCs w:val="28"/>
        </w:rPr>
      </w:pPr>
      <w:r w:rsidRPr="003F1136">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30C55796" w14:textId="77777777" w:rsidR="003F1136" w:rsidRPr="003F1136" w:rsidRDefault="003F1136" w:rsidP="003F1136">
      <w:pPr>
        <w:tabs>
          <w:tab w:val="left" w:pos="709"/>
        </w:tabs>
        <w:ind w:firstLine="709"/>
        <w:jc w:val="both"/>
        <w:rPr>
          <w:sz w:val="28"/>
          <w:szCs w:val="28"/>
        </w:rPr>
      </w:pPr>
      <w:bookmarkStart w:id="193" w:name="_Hlk27396691"/>
      <w:r w:rsidRPr="003F1136">
        <w:rPr>
          <w:sz w:val="28"/>
          <w:szCs w:val="28"/>
        </w:rPr>
        <w:t>Предприятием не заявлены расходы по статье.</w:t>
      </w:r>
    </w:p>
    <w:bookmarkEnd w:id="193"/>
    <w:p w14:paraId="1DBDD735" w14:textId="77777777" w:rsidR="003F1136" w:rsidRPr="003F1136" w:rsidRDefault="003F1136" w:rsidP="003F1136">
      <w:pPr>
        <w:tabs>
          <w:tab w:val="left" w:pos="426"/>
        </w:tabs>
        <w:ind w:firstLine="709"/>
        <w:jc w:val="both"/>
        <w:rPr>
          <w:snapToGrid w:val="0"/>
          <w:sz w:val="28"/>
          <w:szCs w:val="28"/>
        </w:rPr>
      </w:pPr>
    </w:p>
    <w:p w14:paraId="16F5CB32" w14:textId="77777777" w:rsidR="003F1136" w:rsidRPr="003F1136" w:rsidRDefault="003F1136" w:rsidP="003F1136">
      <w:pPr>
        <w:keepNext/>
        <w:numPr>
          <w:ilvl w:val="2"/>
          <w:numId w:val="35"/>
        </w:numPr>
        <w:outlineLvl w:val="1"/>
        <w:rPr>
          <w:b/>
          <w:sz w:val="28"/>
          <w:szCs w:val="20"/>
        </w:rPr>
      </w:pPr>
      <w:bookmarkStart w:id="194" w:name="_Toc89793556"/>
      <w:r w:rsidRPr="003F1136">
        <w:rPr>
          <w:b/>
          <w:sz w:val="28"/>
          <w:szCs w:val="20"/>
        </w:rPr>
        <w:t>Налог на прибыль</w:t>
      </w:r>
      <w:bookmarkEnd w:id="194"/>
    </w:p>
    <w:p w14:paraId="6E8106D1" w14:textId="77777777" w:rsidR="003F1136" w:rsidRPr="003F1136" w:rsidRDefault="003F1136" w:rsidP="003F1136">
      <w:pPr>
        <w:tabs>
          <w:tab w:val="left" w:pos="1890"/>
        </w:tabs>
        <w:ind w:firstLine="709"/>
        <w:jc w:val="both"/>
        <w:rPr>
          <w:snapToGrid w:val="0"/>
          <w:sz w:val="28"/>
          <w:szCs w:val="28"/>
        </w:rPr>
      </w:pPr>
      <w:r w:rsidRPr="003F1136">
        <w:rPr>
          <w:snapToGrid w:val="0"/>
          <w:sz w:val="28"/>
          <w:szCs w:val="28"/>
        </w:rPr>
        <w:t>Предприятием не заявлены расходы по статье.</w:t>
      </w:r>
    </w:p>
    <w:p w14:paraId="66EF6EF8" w14:textId="77777777" w:rsidR="003F1136" w:rsidRPr="003F1136" w:rsidRDefault="003F1136" w:rsidP="003F1136">
      <w:pPr>
        <w:tabs>
          <w:tab w:val="left" w:pos="1890"/>
        </w:tabs>
        <w:ind w:firstLine="709"/>
        <w:jc w:val="both"/>
        <w:rPr>
          <w:sz w:val="28"/>
          <w:szCs w:val="28"/>
        </w:rPr>
      </w:pPr>
    </w:p>
    <w:p w14:paraId="0A81016E" w14:textId="77777777" w:rsidR="003F1136" w:rsidRPr="003F1136" w:rsidRDefault="003F1136" w:rsidP="003F1136">
      <w:pPr>
        <w:tabs>
          <w:tab w:val="left" w:pos="1890"/>
        </w:tabs>
        <w:ind w:firstLine="709"/>
        <w:jc w:val="both"/>
        <w:rPr>
          <w:sz w:val="28"/>
          <w:szCs w:val="28"/>
        </w:rPr>
      </w:pPr>
      <w:r w:rsidRPr="003F1136">
        <w:rPr>
          <w:sz w:val="28"/>
          <w:szCs w:val="28"/>
        </w:rPr>
        <w:t xml:space="preserve">Итого, сумма неподконтрольных расходов, подлежащая включению в НВВ предприятия на передачу тепловой энергии на 2023год, по мнению экспертов, составит 6 659 тыс. руб. </w:t>
      </w:r>
    </w:p>
    <w:p w14:paraId="12208A91" w14:textId="77777777" w:rsidR="003F1136" w:rsidRPr="003F1136" w:rsidRDefault="003F1136" w:rsidP="003F1136">
      <w:pPr>
        <w:tabs>
          <w:tab w:val="left" w:pos="1890"/>
        </w:tabs>
        <w:ind w:firstLine="709"/>
        <w:jc w:val="both"/>
        <w:rPr>
          <w:sz w:val="28"/>
          <w:szCs w:val="28"/>
        </w:rPr>
      </w:pPr>
      <w:r w:rsidRPr="003F1136">
        <w:rPr>
          <w:sz w:val="28"/>
          <w:szCs w:val="28"/>
        </w:rPr>
        <w:t>Распределение неподконтрольных расходов по статьям приведено в таблице 4.</w:t>
      </w:r>
    </w:p>
    <w:p w14:paraId="05709999" w14:textId="77777777" w:rsidR="003F1136" w:rsidRPr="003F1136" w:rsidRDefault="003F1136" w:rsidP="003F1136">
      <w:pPr>
        <w:tabs>
          <w:tab w:val="left" w:pos="426"/>
        </w:tabs>
        <w:ind w:firstLine="709"/>
        <w:jc w:val="both"/>
        <w:rPr>
          <w:snapToGrid w:val="0"/>
          <w:sz w:val="28"/>
          <w:szCs w:val="28"/>
          <w:highlight w:val="yellow"/>
        </w:rPr>
      </w:pPr>
    </w:p>
    <w:p w14:paraId="4BC1298B" w14:textId="77777777" w:rsidR="003F1136" w:rsidRPr="003F1136" w:rsidRDefault="003F1136" w:rsidP="003F1136">
      <w:pPr>
        <w:jc w:val="right"/>
        <w:rPr>
          <w:b/>
          <w:sz w:val="28"/>
          <w:szCs w:val="28"/>
        </w:rPr>
      </w:pPr>
      <w:r w:rsidRPr="003F1136">
        <w:rPr>
          <w:sz w:val="28"/>
          <w:szCs w:val="28"/>
        </w:rPr>
        <w:t>Таблица 4</w:t>
      </w:r>
    </w:p>
    <w:p w14:paraId="4C63A4B8" w14:textId="77777777" w:rsidR="003F1136" w:rsidRPr="003F1136" w:rsidRDefault="003F1136" w:rsidP="003F1136">
      <w:pPr>
        <w:jc w:val="center"/>
        <w:rPr>
          <w:b/>
          <w:sz w:val="28"/>
        </w:rPr>
      </w:pPr>
      <w:r w:rsidRPr="003F1136">
        <w:rPr>
          <w:b/>
          <w:sz w:val="28"/>
        </w:rPr>
        <w:t>Реестр неподконтрольных расходов на 2023 год</w:t>
      </w:r>
    </w:p>
    <w:p w14:paraId="25B2FDEA" w14:textId="77777777" w:rsidR="003F1136" w:rsidRPr="003F1136" w:rsidRDefault="003F1136" w:rsidP="003F1136">
      <w:pPr>
        <w:jc w:val="right"/>
        <w:rPr>
          <w:sz w:val="28"/>
          <w:szCs w:val="28"/>
        </w:rPr>
      </w:pPr>
      <w:r w:rsidRPr="003F1136">
        <w:rPr>
          <w:sz w:val="28"/>
          <w:szCs w:val="28"/>
        </w:rPr>
        <w:t>тыс. руб.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536"/>
        <w:gridCol w:w="1559"/>
        <w:gridCol w:w="1559"/>
        <w:gridCol w:w="1701"/>
      </w:tblGrid>
      <w:tr w:rsidR="003F1136" w:rsidRPr="003F1136" w14:paraId="34113E9C" w14:textId="77777777" w:rsidTr="00F95151">
        <w:trPr>
          <w:trHeight w:val="369"/>
        </w:trPr>
        <w:tc>
          <w:tcPr>
            <w:tcW w:w="852" w:type="dxa"/>
            <w:tcBorders>
              <w:top w:val="single" w:sz="4" w:space="0" w:color="auto"/>
              <w:left w:val="single" w:sz="4" w:space="0" w:color="auto"/>
              <w:bottom w:val="single" w:sz="4" w:space="0" w:color="auto"/>
              <w:right w:val="single" w:sz="4" w:space="0" w:color="auto"/>
            </w:tcBorders>
            <w:vAlign w:val="center"/>
            <w:hideMark/>
          </w:tcPr>
          <w:p w14:paraId="5EC3B008" w14:textId="77777777" w:rsidR="003F1136" w:rsidRPr="003F1136" w:rsidRDefault="003F1136" w:rsidP="003F1136">
            <w:pPr>
              <w:jc w:val="center"/>
            </w:pPr>
            <w:r w:rsidRPr="003F1136">
              <w:t>№</w:t>
            </w:r>
            <w:r w:rsidRPr="003F1136">
              <w:br/>
              <w:t>п. 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44FB53" w14:textId="77777777" w:rsidR="003F1136" w:rsidRPr="003F1136" w:rsidRDefault="003F1136" w:rsidP="003F1136">
            <w:pPr>
              <w:jc w:val="center"/>
            </w:pPr>
            <w:r w:rsidRPr="003F1136">
              <w:t>Наименование расхода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6A5F84" w14:textId="77777777" w:rsidR="003F1136" w:rsidRPr="003F1136" w:rsidRDefault="003F1136" w:rsidP="003F1136">
            <w:pPr>
              <w:ind w:left="-114" w:right="-77"/>
              <w:jc w:val="center"/>
            </w:pPr>
            <w:r w:rsidRPr="003F1136">
              <w:t>Предложения предприятия на 2023 год</w:t>
            </w:r>
          </w:p>
        </w:tc>
        <w:tc>
          <w:tcPr>
            <w:tcW w:w="1559" w:type="dxa"/>
            <w:tcBorders>
              <w:top w:val="single" w:sz="4" w:space="0" w:color="auto"/>
              <w:left w:val="single" w:sz="4" w:space="0" w:color="auto"/>
              <w:bottom w:val="single" w:sz="4" w:space="0" w:color="auto"/>
              <w:right w:val="single" w:sz="4" w:space="0" w:color="auto"/>
            </w:tcBorders>
            <w:vAlign w:val="center"/>
          </w:tcPr>
          <w:p w14:paraId="4CDF25EA" w14:textId="77777777" w:rsidR="003F1136" w:rsidRPr="003F1136" w:rsidRDefault="003F1136" w:rsidP="003F1136">
            <w:pPr>
              <w:ind w:left="-139" w:right="-108"/>
              <w:jc w:val="center"/>
            </w:pPr>
            <w:r w:rsidRPr="003F1136">
              <w:t xml:space="preserve">Предложения экспертов </w:t>
            </w:r>
          </w:p>
          <w:p w14:paraId="27BE6F7B" w14:textId="77777777" w:rsidR="003F1136" w:rsidRPr="003F1136" w:rsidRDefault="003F1136" w:rsidP="003F1136">
            <w:pPr>
              <w:ind w:left="-139" w:right="-108"/>
              <w:jc w:val="center"/>
            </w:pPr>
            <w:r w:rsidRPr="003F1136">
              <w:t>на 2023 год</w:t>
            </w:r>
          </w:p>
        </w:tc>
        <w:tc>
          <w:tcPr>
            <w:tcW w:w="1701" w:type="dxa"/>
            <w:tcBorders>
              <w:top w:val="single" w:sz="4" w:space="0" w:color="auto"/>
              <w:left w:val="single" w:sz="4" w:space="0" w:color="auto"/>
              <w:bottom w:val="single" w:sz="4" w:space="0" w:color="auto"/>
              <w:right w:val="single" w:sz="4" w:space="0" w:color="auto"/>
            </w:tcBorders>
            <w:vAlign w:val="center"/>
          </w:tcPr>
          <w:p w14:paraId="4FC7839F" w14:textId="77777777" w:rsidR="003F1136" w:rsidRPr="003F1136" w:rsidRDefault="003F1136" w:rsidP="003F1136">
            <w:pPr>
              <w:ind w:left="-108" w:right="-95"/>
              <w:jc w:val="center"/>
            </w:pPr>
            <w:r w:rsidRPr="003F1136">
              <w:t>Корректировка предложения предприятия</w:t>
            </w:r>
          </w:p>
        </w:tc>
      </w:tr>
      <w:tr w:rsidR="003F1136" w:rsidRPr="003F1136" w14:paraId="2EC5CEEE" w14:textId="77777777" w:rsidTr="00F95151">
        <w:trPr>
          <w:trHeight w:val="321"/>
        </w:trPr>
        <w:tc>
          <w:tcPr>
            <w:tcW w:w="852" w:type="dxa"/>
            <w:tcBorders>
              <w:top w:val="single" w:sz="4" w:space="0" w:color="auto"/>
              <w:left w:val="single" w:sz="4" w:space="0" w:color="auto"/>
              <w:bottom w:val="single" w:sz="4" w:space="0" w:color="auto"/>
              <w:right w:val="single" w:sz="4" w:space="0" w:color="auto"/>
            </w:tcBorders>
            <w:noWrap/>
            <w:vAlign w:val="center"/>
          </w:tcPr>
          <w:p w14:paraId="149BA3F7" w14:textId="77777777" w:rsidR="003F1136" w:rsidRPr="003F1136" w:rsidRDefault="003F1136" w:rsidP="003F1136">
            <w:pPr>
              <w:jc w:val="center"/>
            </w:pPr>
            <w:r w:rsidRPr="003F1136">
              <w:t>1</w:t>
            </w:r>
          </w:p>
        </w:tc>
        <w:tc>
          <w:tcPr>
            <w:tcW w:w="4536" w:type="dxa"/>
            <w:tcBorders>
              <w:top w:val="single" w:sz="4" w:space="0" w:color="auto"/>
              <w:left w:val="single" w:sz="4" w:space="0" w:color="auto"/>
              <w:bottom w:val="single" w:sz="4" w:space="0" w:color="auto"/>
              <w:right w:val="single" w:sz="4" w:space="0" w:color="auto"/>
            </w:tcBorders>
            <w:vAlign w:val="center"/>
          </w:tcPr>
          <w:p w14:paraId="31EE0489" w14:textId="77777777" w:rsidR="003F1136" w:rsidRPr="003F1136" w:rsidRDefault="003F1136" w:rsidP="003F1136">
            <w:pPr>
              <w:jc w:val="center"/>
            </w:pPr>
            <w:r w:rsidRPr="003F1136">
              <w:t>2</w:t>
            </w:r>
          </w:p>
        </w:tc>
        <w:tc>
          <w:tcPr>
            <w:tcW w:w="1559" w:type="dxa"/>
            <w:tcBorders>
              <w:top w:val="single" w:sz="4" w:space="0" w:color="auto"/>
              <w:left w:val="single" w:sz="4" w:space="0" w:color="auto"/>
              <w:bottom w:val="single" w:sz="4" w:space="0" w:color="auto"/>
              <w:right w:val="single" w:sz="4" w:space="0" w:color="auto"/>
            </w:tcBorders>
            <w:noWrap/>
            <w:vAlign w:val="center"/>
          </w:tcPr>
          <w:p w14:paraId="1330D264" w14:textId="77777777" w:rsidR="003F1136" w:rsidRPr="003F1136" w:rsidRDefault="003F1136" w:rsidP="003F1136">
            <w:pPr>
              <w:ind w:left="-114" w:right="-77"/>
              <w:jc w:val="center"/>
            </w:pPr>
            <w:r w:rsidRPr="003F1136">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5303F8E7" w14:textId="77777777" w:rsidR="003F1136" w:rsidRPr="003F1136" w:rsidRDefault="003F1136" w:rsidP="003F1136">
            <w:pPr>
              <w:ind w:left="-139" w:right="-108"/>
              <w:jc w:val="center"/>
            </w:pPr>
            <w:r w:rsidRPr="003F1136">
              <w:t>4</w:t>
            </w:r>
          </w:p>
        </w:tc>
        <w:tc>
          <w:tcPr>
            <w:tcW w:w="1701" w:type="dxa"/>
            <w:tcBorders>
              <w:top w:val="single" w:sz="4" w:space="0" w:color="auto"/>
              <w:left w:val="single" w:sz="4" w:space="0" w:color="auto"/>
              <w:bottom w:val="single" w:sz="4" w:space="0" w:color="auto"/>
              <w:right w:val="single" w:sz="4" w:space="0" w:color="auto"/>
            </w:tcBorders>
            <w:vAlign w:val="center"/>
          </w:tcPr>
          <w:p w14:paraId="5A70A70F" w14:textId="77777777" w:rsidR="003F1136" w:rsidRPr="003F1136" w:rsidRDefault="003F1136" w:rsidP="003F1136">
            <w:pPr>
              <w:ind w:left="-108" w:right="-95"/>
              <w:jc w:val="center"/>
            </w:pPr>
            <w:r w:rsidRPr="003F1136">
              <w:t>5 = 4 - 3</w:t>
            </w:r>
          </w:p>
        </w:tc>
      </w:tr>
      <w:tr w:rsidR="003F1136" w:rsidRPr="003F1136" w14:paraId="27E0399C" w14:textId="77777777" w:rsidTr="00F95151">
        <w:trPr>
          <w:trHeight w:val="850"/>
        </w:trPr>
        <w:tc>
          <w:tcPr>
            <w:tcW w:w="852" w:type="dxa"/>
            <w:shd w:val="clear" w:color="auto" w:fill="auto"/>
            <w:noWrap/>
            <w:vAlign w:val="center"/>
            <w:hideMark/>
          </w:tcPr>
          <w:p w14:paraId="75A04A30" w14:textId="77777777" w:rsidR="003F1136" w:rsidRPr="003F1136" w:rsidRDefault="003F1136" w:rsidP="003F1136">
            <w:pPr>
              <w:jc w:val="center"/>
            </w:pPr>
            <w:r w:rsidRPr="003F1136">
              <w:t>1.1</w:t>
            </w:r>
          </w:p>
        </w:tc>
        <w:tc>
          <w:tcPr>
            <w:tcW w:w="4536" w:type="dxa"/>
            <w:shd w:val="clear" w:color="auto" w:fill="auto"/>
            <w:vAlign w:val="center"/>
            <w:hideMark/>
          </w:tcPr>
          <w:p w14:paraId="214B0974" w14:textId="77777777" w:rsidR="003F1136" w:rsidRPr="003F1136" w:rsidRDefault="003F1136" w:rsidP="003F1136">
            <w:r w:rsidRPr="003F1136">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6B65DEA"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2D3DAB62"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31E48C1E" w14:textId="77777777" w:rsidR="003F1136" w:rsidRPr="003F1136" w:rsidRDefault="003F1136" w:rsidP="003F1136">
            <w:pPr>
              <w:jc w:val="center"/>
            </w:pPr>
            <w:r w:rsidRPr="003F1136">
              <w:t>0</w:t>
            </w:r>
          </w:p>
        </w:tc>
      </w:tr>
      <w:tr w:rsidR="003F1136" w:rsidRPr="003F1136" w14:paraId="7E0788BD" w14:textId="77777777" w:rsidTr="00F95151">
        <w:trPr>
          <w:trHeight w:val="70"/>
        </w:trPr>
        <w:tc>
          <w:tcPr>
            <w:tcW w:w="852" w:type="dxa"/>
            <w:shd w:val="clear" w:color="auto" w:fill="auto"/>
            <w:noWrap/>
            <w:vAlign w:val="center"/>
            <w:hideMark/>
          </w:tcPr>
          <w:p w14:paraId="600EDFED" w14:textId="77777777" w:rsidR="003F1136" w:rsidRPr="003F1136" w:rsidRDefault="003F1136" w:rsidP="003F1136">
            <w:pPr>
              <w:jc w:val="center"/>
            </w:pPr>
            <w:r w:rsidRPr="003F1136">
              <w:t>1.2</w:t>
            </w:r>
          </w:p>
        </w:tc>
        <w:tc>
          <w:tcPr>
            <w:tcW w:w="4536" w:type="dxa"/>
            <w:shd w:val="clear" w:color="auto" w:fill="auto"/>
            <w:noWrap/>
            <w:vAlign w:val="center"/>
            <w:hideMark/>
          </w:tcPr>
          <w:p w14:paraId="35B1612A" w14:textId="77777777" w:rsidR="003F1136" w:rsidRPr="003F1136" w:rsidRDefault="003F1136" w:rsidP="003F1136">
            <w:r w:rsidRPr="003F1136">
              <w:t>Арендная плата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E94878" w14:textId="77777777" w:rsidR="003F1136" w:rsidRPr="003F1136" w:rsidRDefault="003F1136" w:rsidP="003F1136">
            <w:pPr>
              <w:jc w:val="center"/>
            </w:pPr>
            <w:r w:rsidRPr="003F1136">
              <w:t>7 749</w:t>
            </w:r>
          </w:p>
        </w:tc>
        <w:tc>
          <w:tcPr>
            <w:tcW w:w="1559" w:type="dxa"/>
            <w:tcBorders>
              <w:top w:val="single" w:sz="4" w:space="0" w:color="auto"/>
              <w:left w:val="nil"/>
              <w:bottom w:val="single" w:sz="4" w:space="0" w:color="auto"/>
              <w:right w:val="single" w:sz="4" w:space="0" w:color="auto"/>
            </w:tcBorders>
            <w:shd w:val="clear" w:color="auto" w:fill="auto"/>
            <w:noWrap/>
            <w:hideMark/>
          </w:tcPr>
          <w:p w14:paraId="408E16FC" w14:textId="77777777" w:rsidR="003F1136" w:rsidRPr="003F1136" w:rsidRDefault="003F1136" w:rsidP="003F1136">
            <w:pPr>
              <w:jc w:val="center"/>
            </w:pPr>
            <w:r w:rsidRPr="003F1136">
              <w:t>6 500</w:t>
            </w:r>
          </w:p>
        </w:tc>
        <w:tc>
          <w:tcPr>
            <w:tcW w:w="1701" w:type="dxa"/>
            <w:tcBorders>
              <w:top w:val="single" w:sz="4" w:space="0" w:color="auto"/>
              <w:left w:val="nil"/>
              <w:bottom w:val="single" w:sz="4" w:space="0" w:color="auto"/>
              <w:right w:val="single" w:sz="4" w:space="0" w:color="auto"/>
            </w:tcBorders>
          </w:tcPr>
          <w:p w14:paraId="261490E6" w14:textId="77777777" w:rsidR="003F1136" w:rsidRPr="003F1136" w:rsidRDefault="003F1136" w:rsidP="003F1136">
            <w:pPr>
              <w:jc w:val="center"/>
            </w:pPr>
            <w:r w:rsidRPr="003F1136">
              <w:t>-1 249</w:t>
            </w:r>
          </w:p>
        </w:tc>
      </w:tr>
      <w:tr w:rsidR="003F1136" w:rsidRPr="003F1136" w14:paraId="1A93BC19" w14:textId="77777777" w:rsidTr="00F95151">
        <w:trPr>
          <w:trHeight w:val="70"/>
        </w:trPr>
        <w:tc>
          <w:tcPr>
            <w:tcW w:w="852" w:type="dxa"/>
            <w:shd w:val="clear" w:color="auto" w:fill="auto"/>
            <w:noWrap/>
            <w:vAlign w:val="center"/>
            <w:hideMark/>
          </w:tcPr>
          <w:p w14:paraId="0215BBEA" w14:textId="77777777" w:rsidR="003F1136" w:rsidRPr="003F1136" w:rsidRDefault="003F1136" w:rsidP="003F1136">
            <w:pPr>
              <w:jc w:val="center"/>
            </w:pPr>
            <w:r w:rsidRPr="003F1136">
              <w:t>1.3</w:t>
            </w:r>
          </w:p>
        </w:tc>
        <w:tc>
          <w:tcPr>
            <w:tcW w:w="4536" w:type="dxa"/>
            <w:shd w:val="clear" w:color="auto" w:fill="auto"/>
            <w:noWrap/>
            <w:vAlign w:val="center"/>
            <w:hideMark/>
          </w:tcPr>
          <w:p w14:paraId="16D6C039" w14:textId="77777777" w:rsidR="003F1136" w:rsidRPr="003F1136" w:rsidRDefault="003F1136" w:rsidP="003F1136">
            <w:r w:rsidRPr="003F1136">
              <w:t>Концессионная плата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79917BC"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57306DA6"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77EB57C9" w14:textId="77777777" w:rsidR="003F1136" w:rsidRPr="003F1136" w:rsidRDefault="003F1136" w:rsidP="003F1136">
            <w:pPr>
              <w:jc w:val="center"/>
            </w:pPr>
            <w:r w:rsidRPr="003F1136">
              <w:t>0</w:t>
            </w:r>
          </w:p>
        </w:tc>
      </w:tr>
      <w:tr w:rsidR="003F1136" w:rsidRPr="003F1136" w14:paraId="7C324BAC" w14:textId="77777777" w:rsidTr="00F95151">
        <w:trPr>
          <w:trHeight w:val="519"/>
        </w:trPr>
        <w:tc>
          <w:tcPr>
            <w:tcW w:w="852" w:type="dxa"/>
            <w:shd w:val="clear" w:color="auto" w:fill="auto"/>
            <w:noWrap/>
            <w:vAlign w:val="center"/>
            <w:hideMark/>
          </w:tcPr>
          <w:p w14:paraId="30A3CB26" w14:textId="77777777" w:rsidR="003F1136" w:rsidRPr="003F1136" w:rsidRDefault="003F1136" w:rsidP="003F1136">
            <w:pPr>
              <w:jc w:val="center"/>
            </w:pPr>
            <w:r w:rsidRPr="003F1136">
              <w:t>1.4</w:t>
            </w:r>
          </w:p>
        </w:tc>
        <w:tc>
          <w:tcPr>
            <w:tcW w:w="4536" w:type="dxa"/>
            <w:shd w:val="clear" w:color="auto" w:fill="auto"/>
            <w:vAlign w:val="center"/>
            <w:hideMark/>
          </w:tcPr>
          <w:p w14:paraId="16B52FE6" w14:textId="77777777" w:rsidR="003F1136" w:rsidRPr="003F1136" w:rsidRDefault="003F1136" w:rsidP="003F1136">
            <w:r w:rsidRPr="003F1136">
              <w:t>Расходы на уплату налогов, сборов и других обязательных платежей,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FFB3BC8"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24314E76"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129BC070" w14:textId="77777777" w:rsidR="003F1136" w:rsidRPr="003F1136" w:rsidRDefault="003F1136" w:rsidP="003F1136">
            <w:pPr>
              <w:jc w:val="center"/>
            </w:pPr>
            <w:r w:rsidRPr="003F1136">
              <w:t>0</w:t>
            </w:r>
          </w:p>
        </w:tc>
      </w:tr>
      <w:tr w:rsidR="003F1136" w:rsidRPr="003F1136" w14:paraId="63D73FB0" w14:textId="77777777" w:rsidTr="00F95151">
        <w:trPr>
          <w:trHeight w:val="70"/>
        </w:trPr>
        <w:tc>
          <w:tcPr>
            <w:tcW w:w="852" w:type="dxa"/>
            <w:shd w:val="clear" w:color="auto" w:fill="auto"/>
            <w:noWrap/>
            <w:vAlign w:val="center"/>
            <w:hideMark/>
          </w:tcPr>
          <w:p w14:paraId="308DEE29" w14:textId="77777777" w:rsidR="003F1136" w:rsidRPr="003F1136" w:rsidRDefault="003F1136" w:rsidP="003F1136">
            <w:pPr>
              <w:jc w:val="center"/>
            </w:pPr>
            <w:r w:rsidRPr="003F1136">
              <w:t>1.5</w:t>
            </w:r>
          </w:p>
        </w:tc>
        <w:tc>
          <w:tcPr>
            <w:tcW w:w="4536" w:type="dxa"/>
            <w:shd w:val="clear" w:color="auto" w:fill="auto"/>
            <w:vAlign w:val="center"/>
            <w:hideMark/>
          </w:tcPr>
          <w:p w14:paraId="4FF66B4B" w14:textId="77777777" w:rsidR="003F1136" w:rsidRPr="003F1136" w:rsidRDefault="003F1136" w:rsidP="003F1136">
            <w:r w:rsidRPr="003F1136">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B7EF244" w14:textId="77777777" w:rsidR="003F1136" w:rsidRPr="003F1136" w:rsidRDefault="003F1136" w:rsidP="003F1136">
            <w:pPr>
              <w:jc w:val="center"/>
            </w:pPr>
            <w:r w:rsidRPr="003F1136">
              <w:t>155</w:t>
            </w:r>
          </w:p>
        </w:tc>
        <w:tc>
          <w:tcPr>
            <w:tcW w:w="1559" w:type="dxa"/>
            <w:tcBorders>
              <w:top w:val="single" w:sz="4" w:space="0" w:color="auto"/>
              <w:left w:val="nil"/>
              <w:bottom w:val="single" w:sz="4" w:space="0" w:color="auto"/>
              <w:right w:val="single" w:sz="4" w:space="0" w:color="auto"/>
            </w:tcBorders>
            <w:shd w:val="clear" w:color="auto" w:fill="auto"/>
            <w:noWrap/>
            <w:hideMark/>
          </w:tcPr>
          <w:p w14:paraId="1020E243" w14:textId="77777777" w:rsidR="003F1136" w:rsidRPr="003F1136" w:rsidRDefault="003F1136" w:rsidP="003F1136">
            <w:pPr>
              <w:jc w:val="center"/>
            </w:pPr>
            <w:r w:rsidRPr="003F1136">
              <w:t>159</w:t>
            </w:r>
          </w:p>
        </w:tc>
        <w:tc>
          <w:tcPr>
            <w:tcW w:w="1701" w:type="dxa"/>
            <w:tcBorders>
              <w:top w:val="single" w:sz="4" w:space="0" w:color="auto"/>
              <w:left w:val="nil"/>
              <w:bottom w:val="single" w:sz="4" w:space="0" w:color="auto"/>
              <w:right w:val="single" w:sz="4" w:space="0" w:color="auto"/>
            </w:tcBorders>
          </w:tcPr>
          <w:p w14:paraId="5894E9B9" w14:textId="77777777" w:rsidR="003F1136" w:rsidRPr="003F1136" w:rsidRDefault="003F1136" w:rsidP="003F1136">
            <w:pPr>
              <w:jc w:val="center"/>
            </w:pPr>
            <w:r w:rsidRPr="003F1136">
              <w:t>4</w:t>
            </w:r>
          </w:p>
        </w:tc>
      </w:tr>
      <w:tr w:rsidR="003F1136" w:rsidRPr="003F1136" w14:paraId="01E4B10C" w14:textId="77777777" w:rsidTr="00F95151">
        <w:trPr>
          <w:trHeight w:val="70"/>
        </w:trPr>
        <w:tc>
          <w:tcPr>
            <w:tcW w:w="852" w:type="dxa"/>
            <w:shd w:val="clear" w:color="auto" w:fill="auto"/>
            <w:noWrap/>
            <w:vAlign w:val="center"/>
            <w:hideMark/>
          </w:tcPr>
          <w:p w14:paraId="53B328D7" w14:textId="77777777" w:rsidR="003F1136" w:rsidRPr="003F1136" w:rsidRDefault="003F1136" w:rsidP="003F1136">
            <w:pPr>
              <w:jc w:val="center"/>
            </w:pPr>
            <w:r w:rsidRPr="003F1136">
              <w:t>1.6</w:t>
            </w:r>
          </w:p>
        </w:tc>
        <w:tc>
          <w:tcPr>
            <w:tcW w:w="4536" w:type="dxa"/>
            <w:shd w:val="clear" w:color="auto" w:fill="auto"/>
            <w:vAlign w:val="center"/>
            <w:hideMark/>
          </w:tcPr>
          <w:p w14:paraId="1B329B25" w14:textId="77777777" w:rsidR="003F1136" w:rsidRPr="003F1136" w:rsidRDefault="003F1136" w:rsidP="003F1136">
            <w:r w:rsidRPr="003F1136">
              <w:t>Расходы по сомнительным долгам</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F76A883"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062BB423"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55AA50A5" w14:textId="77777777" w:rsidR="003F1136" w:rsidRPr="003F1136" w:rsidRDefault="003F1136" w:rsidP="003F1136">
            <w:pPr>
              <w:jc w:val="center"/>
            </w:pPr>
            <w:r w:rsidRPr="003F1136">
              <w:t>0</w:t>
            </w:r>
          </w:p>
        </w:tc>
      </w:tr>
      <w:tr w:rsidR="003F1136" w:rsidRPr="003F1136" w14:paraId="24FE905E" w14:textId="77777777" w:rsidTr="00F95151">
        <w:trPr>
          <w:trHeight w:val="70"/>
        </w:trPr>
        <w:tc>
          <w:tcPr>
            <w:tcW w:w="852" w:type="dxa"/>
            <w:shd w:val="clear" w:color="auto" w:fill="auto"/>
            <w:noWrap/>
            <w:vAlign w:val="center"/>
            <w:hideMark/>
          </w:tcPr>
          <w:p w14:paraId="3D68CA70" w14:textId="77777777" w:rsidR="003F1136" w:rsidRPr="003F1136" w:rsidRDefault="003F1136" w:rsidP="003F1136">
            <w:pPr>
              <w:jc w:val="center"/>
            </w:pPr>
            <w:r w:rsidRPr="003F1136">
              <w:t>1.7</w:t>
            </w:r>
          </w:p>
        </w:tc>
        <w:tc>
          <w:tcPr>
            <w:tcW w:w="4536" w:type="dxa"/>
            <w:shd w:val="clear" w:color="auto" w:fill="auto"/>
            <w:vAlign w:val="center"/>
            <w:hideMark/>
          </w:tcPr>
          <w:p w14:paraId="782B038D" w14:textId="77777777" w:rsidR="003F1136" w:rsidRPr="003F1136" w:rsidRDefault="003F1136" w:rsidP="003F1136">
            <w:r w:rsidRPr="003F1136">
              <w:t>Амортизация основных средств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5343967"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5F8ADD96"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6D63B408" w14:textId="77777777" w:rsidR="003F1136" w:rsidRPr="003F1136" w:rsidRDefault="003F1136" w:rsidP="003F1136">
            <w:pPr>
              <w:jc w:val="center"/>
            </w:pPr>
            <w:r w:rsidRPr="003F1136">
              <w:t>0</w:t>
            </w:r>
          </w:p>
        </w:tc>
      </w:tr>
      <w:tr w:rsidR="003F1136" w:rsidRPr="003F1136" w14:paraId="781D3EFC" w14:textId="77777777" w:rsidTr="00F95151">
        <w:trPr>
          <w:trHeight w:val="70"/>
        </w:trPr>
        <w:tc>
          <w:tcPr>
            <w:tcW w:w="852" w:type="dxa"/>
            <w:shd w:val="clear" w:color="auto" w:fill="auto"/>
            <w:noWrap/>
            <w:vAlign w:val="center"/>
            <w:hideMark/>
          </w:tcPr>
          <w:p w14:paraId="54F52A8F" w14:textId="77777777" w:rsidR="003F1136" w:rsidRPr="003F1136" w:rsidRDefault="003F1136" w:rsidP="003F1136">
            <w:pPr>
              <w:jc w:val="center"/>
            </w:pPr>
          </w:p>
        </w:tc>
        <w:tc>
          <w:tcPr>
            <w:tcW w:w="4536" w:type="dxa"/>
            <w:shd w:val="clear" w:color="auto" w:fill="auto"/>
            <w:noWrap/>
            <w:vAlign w:val="center"/>
            <w:hideMark/>
          </w:tcPr>
          <w:p w14:paraId="5C6E8391" w14:textId="77777777" w:rsidR="003F1136" w:rsidRPr="003F1136" w:rsidRDefault="003F1136" w:rsidP="003F1136">
            <w:r w:rsidRPr="003F1136">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6BA46CB"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033A898E"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77BBBBB6" w14:textId="77777777" w:rsidR="003F1136" w:rsidRPr="003F1136" w:rsidRDefault="003F1136" w:rsidP="003F1136">
            <w:pPr>
              <w:jc w:val="center"/>
            </w:pPr>
            <w:r w:rsidRPr="003F1136">
              <w:t>0</w:t>
            </w:r>
          </w:p>
        </w:tc>
      </w:tr>
      <w:tr w:rsidR="003F1136" w:rsidRPr="003F1136" w14:paraId="54B807BB" w14:textId="77777777" w:rsidTr="00F95151">
        <w:trPr>
          <w:trHeight w:val="277"/>
        </w:trPr>
        <w:tc>
          <w:tcPr>
            <w:tcW w:w="852" w:type="dxa"/>
            <w:shd w:val="clear" w:color="auto" w:fill="auto"/>
            <w:noWrap/>
            <w:vAlign w:val="center"/>
            <w:hideMark/>
          </w:tcPr>
          <w:p w14:paraId="150642DC" w14:textId="77777777" w:rsidR="003F1136" w:rsidRPr="003F1136" w:rsidRDefault="003F1136" w:rsidP="003F1136">
            <w:pPr>
              <w:jc w:val="center"/>
            </w:pPr>
            <w:r w:rsidRPr="003F1136">
              <w:t>2</w:t>
            </w:r>
          </w:p>
        </w:tc>
        <w:tc>
          <w:tcPr>
            <w:tcW w:w="4536" w:type="dxa"/>
            <w:shd w:val="clear" w:color="auto" w:fill="auto"/>
            <w:noWrap/>
            <w:vAlign w:val="center"/>
            <w:hideMark/>
          </w:tcPr>
          <w:p w14:paraId="2C3FA865" w14:textId="77777777" w:rsidR="003F1136" w:rsidRPr="003F1136" w:rsidRDefault="003F1136" w:rsidP="003F1136">
            <w:r w:rsidRPr="003F1136">
              <w:t>Налог на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12C068E" w14:textId="77777777" w:rsidR="003F1136" w:rsidRPr="003F1136" w:rsidRDefault="003F1136" w:rsidP="003F1136">
            <w:pPr>
              <w:jc w:val="center"/>
            </w:pPr>
            <w:r w:rsidRPr="003F1136">
              <w:t>7 904</w:t>
            </w:r>
          </w:p>
        </w:tc>
        <w:tc>
          <w:tcPr>
            <w:tcW w:w="1559" w:type="dxa"/>
            <w:tcBorders>
              <w:top w:val="single" w:sz="4" w:space="0" w:color="auto"/>
              <w:left w:val="nil"/>
              <w:bottom w:val="single" w:sz="4" w:space="0" w:color="auto"/>
              <w:right w:val="single" w:sz="4" w:space="0" w:color="auto"/>
            </w:tcBorders>
            <w:shd w:val="clear" w:color="auto" w:fill="auto"/>
            <w:noWrap/>
            <w:hideMark/>
          </w:tcPr>
          <w:p w14:paraId="31044396" w14:textId="77777777" w:rsidR="003F1136" w:rsidRPr="003F1136" w:rsidRDefault="003F1136" w:rsidP="003F1136">
            <w:pPr>
              <w:jc w:val="center"/>
            </w:pPr>
            <w:r w:rsidRPr="003F1136">
              <w:t>6 659</w:t>
            </w:r>
          </w:p>
        </w:tc>
        <w:tc>
          <w:tcPr>
            <w:tcW w:w="1701" w:type="dxa"/>
            <w:tcBorders>
              <w:top w:val="single" w:sz="4" w:space="0" w:color="auto"/>
              <w:left w:val="nil"/>
              <w:bottom w:val="single" w:sz="4" w:space="0" w:color="auto"/>
              <w:right w:val="single" w:sz="4" w:space="0" w:color="auto"/>
            </w:tcBorders>
          </w:tcPr>
          <w:p w14:paraId="0BA1AEB5" w14:textId="77777777" w:rsidR="003F1136" w:rsidRPr="003F1136" w:rsidRDefault="003F1136" w:rsidP="003F1136">
            <w:pPr>
              <w:jc w:val="center"/>
            </w:pPr>
            <w:r w:rsidRPr="003F1136">
              <w:t>-1 245</w:t>
            </w:r>
          </w:p>
        </w:tc>
      </w:tr>
      <w:tr w:rsidR="003F1136" w:rsidRPr="003F1136" w14:paraId="2B53DBEB" w14:textId="77777777" w:rsidTr="00F95151">
        <w:trPr>
          <w:trHeight w:val="397"/>
        </w:trPr>
        <w:tc>
          <w:tcPr>
            <w:tcW w:w="852" w:type="dxa"/>
            <w:shd w:val="clear" w:color="auto" w:fill="auto"/>
            <w:noWrap/>
            <w:vAlign w:val="center"/>
            <w:hideMark/>
          </w:tcPr>
          <w:p w14:paraId="330D70B1" w14:textId="77777777" w:rsidR="003F1136" w:rsidRPr="003F1136" w:rsidRDefault="003F1136" w:rsidP="003F1136">
            <w:pPr>
              <w:jc w:val="center"/>
            </w:pPr>
            <w:r w:rsidRPr="003F1136">
              <w:lastRenderedPageBreak/>
              <w:t>3</w:t>
            </w:r>
          </w:p>
        </w:tc>
        <w:tc>
          <w:tcPr>
            <w:tcW w:w="4536" w:type="dxa"/>
            <w:shd w:val="clear" w:color="auto" w:fill="auto"/>
            <w:noWrap/>
            <w:vAlign w:val="center"/>
            <w:hideMark/>
          </w:tcPr>
          <w:p w14:paraId="25A91563" w14:textId="77777777" w:rsidR="003F1136" w:rsidRPr="003F1136" w:rsidRDefault="003F1136" w:rsidP="003F1136">
            <w:r w:rsidRPr="003F113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2A63DB2"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noWrap/>
            <w:hideMark/>
          </w:tcPr>
          <w:p w14:paraId="1E99C17D"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tcPr>
          <w:p w14:paraId="0BA09A80" w14:textId="77777777" w:rsidR="003F1136" w:rsidRPr="003F1136" w:rsidRDefault="003F1136" w:rsidP="003F1136">
            <w:pPr>
              <w:jc w:val="center"/>
            </w:pPr>
            <w:r w:rsidRPr="003F1136">
              <w:t>0</w:t>
            </w:r>
          </w:p>
        </w:tc>
      </w:tr>
      <w:tr w:rsidR="003F1136" w:rsidRPr="003F1136" w14:paraId="2F471FAF" w14:textId="77777777" w:rsidTr="00F95151">
        <w:trPr>
          <w:trHeight w:val="70"/>
        </w:trPr>
        <w:tc>
          <w:tcPr>
            <w:tcW w:w="852" w:type="dxa"/>
            <w:shd w:val="clear" w:color="auto" w:fill="auto"/>
            <w:noWrap/>
            <w:vAlign w:val="center"/>
            <w:hideMark/>
          </w:tcPr>
          <w:p w14:paraId="4B28A1C9" w14:textId="77777777" w:rsidR="003F1136" w:rsidRPr="003F1136" w:rsidRDefault="003F1136" w:rsidP="003F1136">
            <w:pPr>
              <w:jc w:val="center"/>
            </w:pPr>
            <w:r w:rsidRPr="003F1136">
              <w:t>4</w:t>
            </w:r>
          </w:p>
        </w:tc>
        <w:tc>
          <w:tcPr>
            <w:tcW w:w="4536" w:type="dxa"/>
            <w:shd w:val="clear" w:color="auto" w:fill="auto"/>
            <w:vAlign w:val="center"/>
            <w:hideMark/>
          </w:tcPr>
          <w:p w14:paraId="70D36692" w14:textId="77777777" w:rsidR="003F1136" w:rsidRPr="003F1136" w:rsidRDefault="003F1136" w:rsidP="003F1136">
            <w:r w:rsidRPr="003F1136">
              <w:t>Итого неподконтрольных расходов</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912E4F9" w14:textId="77777777" w:rsidR="003F1136" w:rsidRPr="003F1136" w:rsidRDefault="003F1136" w:rsidP="003F1136">
            <w:pPr>
              <w:jc w:val="center"/>
            </w:pPr>
            <w:r w:rsidRPr="003F1136">
              <w:t>7 904</w:t>
            </w:r>
          </w:p>
        </w:tc>
        <w:tc>
          <w:tcPr>
            <w:tcW w:w="1559" w:type="dxa"/>
            <w:tcBorders>
              <w:top w:val="single" w:sz="4" w:space="0" w:color="auto"/>
              <w:left w:val="nil"/>
              <w:bottom w:val="single" w:sz="4" w:space="0" w:color="auto"/>
              <w:right w:val="single" w:sz="4" w:space="0" w:color="auto"/>
            </w:tcBorders>
            <w:shd w:val="clear" w:color="auto" w:fill="auto"/>
            <w:noWrap/>
            <w:hideMark/>
          </w:tcPr>
          <w:p w14:paraId="64E72110" w14:textId="77777777" w:rsidR="003F1136" w:rsidRPr="003F1136" w:rsidRDefault="003F1136" w:rsidP="003F1136">
            <w:pPr>
              <w:jc w:val="center"/>
            </w:pPr>
            <w:r w:rsidRPr="003F1136">
              <w:t>6 659</w:t>
            </w:r>
          </w:p>
        </w:tc>
        <w:tc>
          <w:tcPr>
            <w:tcW w:w="1701" w:type="dxa"/>
            <w:tcBorders>
              <w:top w:val="single" w:sz="4" w:space="0" w:color="auto"/>
              <w:left w:val="nil"/>
              <w:bottom w:val="single" w:sz="4" w:space="0" w:color="auto"/>
              <w:right w:val="single" w:sz="4" w:space="0" w:color="auto"/>
            </w:tcBorders>
          </w:tcPr>
          <w:p w14:paraId="11EC3F5A" w14:textId="77777777" w:rsidR="003F1136" w:rsidRPr="003F1136" w:rsidRDefault="003F1136" w:rsidP="003F1136">
            <w:pPr>
              <w:jc w:val="center"/>
            </w:pPr>
            <w:r w:rsidRPr="003F1136">
              <w:t>-1 245</w:t>
            </w:r>
          </w:p>
        </w:tc>
      </w:tr>
    </w:tbl>
    <w:p w14:paraId="56975B0F" w14:textId="77777777" w:rsidR="003F1136" w:rsidRPr="003F1136" w:rsidRDefault="003F1136" w:rsidP="003F1136">
      <w:r w:rsidRPr="003F1136">
        <w:br w:type="page"/>
      </w:r>
    </w:p>
    <w:p w14:paraId="078D2A2A" w14:textId="77777777" w:rsidR="003F1136" w:rsidRPr="003F1136" w:rsidRDefault="003F1136" w:rsidP="003F1136">
      <w:pPr>
        <w:keepNext/>
        <w:spacing w:line="360" w:lineRule="auto"/>
        <w:jc w:val="center"/>
        <w:outlineLvl w:val="1"/>
        <w:rPr>
          <w:b/>
          <w:sz w:val="28"/>
          <w:szCs w:val="20"/>
        </w:rPr>
      </w:pPr>
      <w:bookmarkStart w:id="195" w:name="_Toc89793557"/>
      <w:r w:rsidRPr="003F1136">
        <w:rPr>
          <w:b/>
          <w:sz w:val="28"/>
          <w:szCs w:val="28"/>
        </w:rPr>
        <w:lastRenderedPageBreak/>
        <w:t>4.4.</w:t>
      </w:r>
      <w:r w:rsidRPr="003F1136">
        <w:rPr>
          <w:b/>
          <w:sz w:val="28"/>
          <w:szCs w:val="20"/>
        </w:rPr>
        <w:t xml:space="preserve"> Расчет расходов на приобретение энергетических ресурсов, холодной воды и теплоносителя</w:t>
      </w:r>
      <w:bookmarkEnd w:id="195"/>
    </w:p>
    <w:p w14:paraId="4D974D52" w14:textId="77777777" w:rsidR="003F1136" w:rsidRPr="003F1136" w:rsidRDefault="003F1136" w:rsidP="003F1136"/>
    <w:p w14:paraId="407E283E" w14:textId="77777777" w:rsidR="003F1136" w:rsidRPr="003F1136" w:rsidRDefault="003F1136" w:rsidP="003F1136">
      <w:pPr>
        <w:tabs>
          <w:tab w:val="left" w:pos="1890"/>
        </w:tabs>
        <w:ind w:firstLine="709"/>
        <w:jc w:val="both"/>
        <w:rPr>
          <w:sz w:val="28"/>
          <w:szCs w:val="28"/>
        </w:rPr>
      </w:pPr>
      <w:r w:rsidRPr="003F1136">
        <w:rPr>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2DAAA1D" w14:textId="77777777" w:rsidR="003F1136" w:rsidRPr="003F1136" w:rsidRDefault="003F1136" w:rsidP="003F1136">
      <w:pPr>
        <w:ind w:firstLine="709"/>
        <w:jc w:val="both"/>
        <w:rPr>
          <w:sz w:val="28"/>
          <w:szCs w:val="28"/>
        </w:rPr>
      </w:pPr>
      <w:r w:rsidRPr="003F1136">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9BD0156" w14:textId="77777777" w:rsidR="003F1136" w:rsidRPr="003F1136" w:rsidRDefault="003F1136" w:rsidP="003F1136">
      <w:pPr>
        <w:ind w:firstLine="709"/>
        <w:jc w:val="both"/>
        <w:rPr>
          <w:sz w:val="28"/>
          <w:szCs w:val="28"/>
        </w:rPr>
      </w:pPr>
    </w:p>
    <w:p w14:paraId="42E9222C" w14:textId="77777777" w:rsidR="003F1136" w:rsidRPr="003F1136" w:rsidRDefault="003F1136" w:rsidP="003F1136">
      <w:pPr>
        <w:keepNext/>
        <w:spacing w:line="360" w:lineRule="auto"/>
        <w:jc w:val="center"/>
        <w:outlineLvl w:val="1"/>
        <w:rPr>
          <w:b/>
          <w:sz w:val="28"/>
          <w:szCs w:val="20"/>
        </w:rPr>
      </w:pPr>
      <w:bookmarkStart w:id="196" w:name="_Toc27553280"/>
      <w:bookmarkStart w:id="197" w:name="_Toc89793558"/>
      <w:r w:rsidRPr="003F1136">
        <w:rPr>
          <w:b/>
          <w:sz w:val="28"/>
          <w:szCs w:val="20"/>
        </w:rPr>
        <w:t>4.4.1. Расходы на покупку потерь тепловой энергии</w:t>
      </w:r>
      <w:bookmarkEnd w:id="196"/>
      <w:bookmarkEnd w:id="197"/>
    </w:p>
    <w:p w14:paraId="04D0DB56" w14:textId="77777777" w:rsidR="003F1136" w:rsidRPr="003F1136" w:rsidRDefault="003F1136" w:rsidP="003F1136"/>
    <w:p w14:paraId="5B7B348D" w14:textId="77777777" w:rsidR="003F1136" w:rsidRPr="003F1136" w:rsidRDefault="003F1136" w:rsidP="003F1136">
      <w:pPr>
        <w:ind w:firstLine="709"/>
        <w:jc w:val="both"/>
        <w:rPr>
          <w:snapToGrid w:val="0"/>
          <w:sz w:val="28"/>
          <w:szCs w:val="28"/>
        </w:rPr>
      </w:pPr>
      <w:r w:rsidRPr="003F1136">
        <w:rPr>
          <w:snapToGrid w:val="0"/>
          <w:sz w:val="28"/>
          <w:szCs w:val="28"/>
        </w:rPr>
        <w:t xml:space="preserve">Предложения предприятия по данной статье на 2023 год составили </w:t>
      </w:r>
      <w:r w:rsidRPr="003F1136">
        <w:rPr>
          <w:snapToGrid w:val="0"/>
          <w:sz w:val="28"/>
          <w:szCs w:val="28"/>
        </w:rPr>
        <w:br/>
        <w:t>23 141 тыс. руб.</w:t>
      </w:r>
    </w:p>
    <w:p w14:paraId="209BFBE9" w14:textId="77777777" w:rsidR="003F1136" w:rsidRPr="003F1136" w:rsidRDefault="003F1136" w:rsidP="003F1136">
      <w:pPr>
        <w:tabs>
          <w:tab w:val="left" w:pos="1134"/>
        </w:tabs>
        <w:ind w:firstLine="709"/>
        <w:jc w:val="both"/>
        <w:rPr>
          <w:sz w:val="28"/>
          <w:szCs w:val="28"/>
        </w:rPr>
      </w:pPr>
      <w:r w:rsidRPr="003F1136">
        <w:rPr>
          <w:sz w:val="28"/>
          <w:szCs w:val="28"/>
        </w:rPr>
        <w:t>В качестве обосновывающих документов предприятием представлены:</w:t>
      </w:r>
    </w:p>
    <w:p w14:paraId="1B1BE8B2" w14:textId="77777777" w:rsidR="003F1136" w:rsidRPr="003F1136" w:rsidRDefault="003F1136" w:rsidP="003F1136">
      <w:pPr>
        <w:tabs>
          <w:tab w:val="left" w:pos="1134"/>
        </w:tabs>
        <w:ind w:firstLine="709"/>
        <w:jc w:val="both"/>
        <w:rPr>
          <w:sz w:val="28"/>
          <w:szCs w:val="28"/>
        </w:rPr>
      </w:pPr>
      <w:r w:rsidRPr="003F1136">
        <w:rPr>
          <w:sz w:val="28"/>
          <w:szCs w:val="28"/>
        </w:rPr>
        <w:t>Д</w:t>
      </w:r>
      <w:r w:rsidRPr="003F1136">
        <w:rPr>
          <w:sz w:val="28"/>
        </w:rPr>
        <w:t xml:space="preserve">оговор № 2/50/011/460МК от 30.03.2020 поставки тепловой энергии и теплоносителя в целях компенсации потерь с Муниципальным казенным предприятием «Теплосеть» Калтанского городского округа </w:t>
      </w:r>
      <w:r w:rsidRPr="003F1136">
        <w:rPr>
          <w:sz w:val="28"/>
          <w:szCs w:val="28"/>
        </w:rPr>
        <w:t xml:space="preserve">(МКП «Теплосеть» КГО) и договор №1/50/011/461МК от 30.03.2020 на оказание услуг по передаче тепловой энергии, теплоносителя </w:t>
      </w:r>
      <w:r w:rsidRPr="003F1136">
        <w:rPr>
          <w:sz w:val="28"/>
        </w:rPr>
        <w:t>с</w:t>
      </w:r>
      <w:r w:rsidRPr="003F1136">
        <w:rPr>
          <w:snapToGrid w:val="0"/>
          <w:sz w:val="28"/>
          <w:szCs w:val="28"/>
        </w:rPr>
        <w:t> </w:t>
      </w:r>
      <w:r w:rsidRPr="003F1136">
        <w:rPr>
          <w:sz w:val="28"/>
        </w:rPr>
        <w:t>МКП</w:t>
      </w:r>
      <w:r w:rsidRPr="003F1136">
        <w:rPr>
          <w:snapToGrid w:val="0"/>
          <w:sz w:val="28"/>
          <w:szCs w:val="28"/>
        </w:rPr>
        <w:t> </w:t>
      </w:r>
      <w:r w:rsidRPr="003F1136">
        <w:rPr>
          <w:sz w:val="28"/>
        </w:rPr>
        <w:t>«Теплосеть» КГО (том 1 стр. 241-260 материалов дела)</w:t>
      </w:r>
      <w:r w:rsidRPr="003F1136">
        <w:rPr>
          <w:sz w:val="28"/>
          <w:szCs w:val="28"/>
        </w:rPr>
        <w:t>. Срок действия договоров по 31.12.2020 с</w:t>
      </w:r>
      <w:r w:rsidRPr="003F1136">
        <w:rPr>
          <w:sz w:val="28"/>
        </w:rPr>
        <w:t> </w:t>
      </w:r>
      <w:r w:rsidRPr="003F1136">
        <w:rPr>
          <w:sz w:val="28"/>
          <w:szCs w:val="28"/>
        </w:rPr>
        <w:t>автопролонгацией.</w:t>
      </w:r>
    </w:p>
    <w:p w14:paraId="18BAC058" w14:textId="77777777" w:rsidR="003F1136" w:rsidRPr="003F1136" w:rsidRDefault="003F1136" w:rsidP="003F1136">
      <w:pPr>
        <w:tabs>
          <w:tab w:val="left" w:pos="1890"/>
        </w:tabs>
        <w:ind w:firstLine="709"/>
        <w:jc w:val="both"/>
        <w:rPr>
          <w:sz w:val="28"/>
          <w:szCs w:val="28"/>
        </w:rPr>
      </w:pPr>
      <w:r w:rsidRPr="003F1136">
        <w:rPr>
          <w:snapToGrid w:val="0"/>
          <w:sz w:val="28"/>
          <w:szCs w:val="28"/>
        </w:rPr>
        <w:t>Экспертами было принято количество потерь тепловой энергии на</w:t>
      </w:r>
      <w:r w:rsidRPr="003F1136">
        <w:rPr>
          <w:sz w:val="28"/>
        </w:rPr>
        <w:t> </w:t>
      </w:r>
      <w:r w:rsidRPr="003F1136">
        <w:rPr>
          <w:snapToGrid w:val="0"/>
          <w:sz w:val="28"/>
          <w:szCs w:val="28"/>
        </w:rPr>
        <w:t xml:space="preserve">уровне плана, принятого при формировании затрат на приобретение энергетических ресурсов на 2021-2023 годы. </w:t>
      </w:r>
      <w:r w:rsidRPr="003F1136">
        <w:rPr>
          <w:sz w:val="28"/>
          <w:szCs w:val="28"/>
        </w:rPr>
        <w:t>В соответствии с постановлением Региональной энергетической комиссии Кузбасса от 29.09.2020 № 233 «Об</w:t>
      </w:r>
      <w:r w:rsidRPr="003F1136">
        <w:rPr>
          <w:sz w:val="28"/>
        </w:rPr>
        <w:t> </w:t>
      </w:r>
      <w:r w:rsidRPr="003F1136">
        <w:rPr>
          <w:sz w:val="28"/>
          <w:szCs w:val="28"/>
        </w:rPr>
        <w:t>утверждении нормативов технологических потерь при передаче тепловой энергии, теплоносителя по тепловым сетям регулируемых организаций на</w:t>
      </w:r>
      <w:r w:rsidRPr="003F1136">
        <w:rPr>
          <w:sz w:val="28"/>
        </w:rPr>
        <w:t> </w:t>
      </w:r>
      <w:r w:rsidRPr="003F1136">
        <w:rPr>
          <w:sz w:val="28"/>
          <w:szCs w:val="28"/>
        </w:rPr>
        <w:t>2021 год» объем нормативных технологических потерь тепловой энергии при передаче по тепловым сетям ООО «МЕЧЕЛ-ЭНЕРГО» составляет 11,800</w:t>
      </w:r>
      <w:r w:rsidRPr="003F1136">
        <w:rPr>
          <w:sz w:val="28"/>
        </w:rPr>
        <w:t> </w:t>
      </w:r>
      <w:r w:rsidRPr="003F1136">
        <w:rPr>
          <w:sz w:val="28"/>
          <w:szCs w:val="28"/>
        </w:rPr>
        <w:t>тыс. Гкал.</w:t>
      </w:r>
    </w:p>
    <w:p w14:paraId="4F71B4FA" w14:textId="77777777" w:rsidR="003F1136" w:rsidRPr="003F1136" w:rsidRDefault="003F1136" w:rsidP="003F1136">
      <w:pPr>
        <w:tabs>
          <w:tab w:val="left" w:pos="1890"/>
        </w:tabs>
        <w:ind w:firstLine="709"/>
        <w:jc w:val="both"/>
        <w:rPr>
          <w:sz w:val="28"/>
          <w:szCs w:val="28"/>
        </w:rPr>
      </w:pPr>
      <w:r w:rsidRPr="003F1136">
        <w:rPr>
          <w:sz w:val="28"/>
          <w:szCs w:val="28"/>
        </w:rPr>
        <w:t>В соответствии с постановлением региональной энергетической комиссии Кемеровской области от 17.12.2018 № 562 (в редакции постановлений региональной энергетической комиссии Кемеровской области от 27.12.2018 № 752, от 28.11.2019 № 491, постановлений РЭК Кузбасс от 28.05.2020 № 73, от 10.12.2020 № 541, от 24.11.2022 № 476)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г. Калтана, на 2019 - 2023 годы», тариф на тепловую энергию, отпускаемую с коллекторов источника ПАО «ЮК ГРЭС» составляет на 2023 год 865,64 руб./Гкал.</w:t>
      </w:r>
    </w:p>
    <w:p w14:paraId="5838BFD3" w14:textId="77777777" w:rsidR="003F1136" w:rsidRPr="003F1136" w:rsidRDefault="003F1136" w:rsidP="003F1136">
      <w:pPr>
        <w:tabs>
          <w:tab w:val="left" w:pos="1890"/>
        </w:tabs>
        <w:ind w:firstLine="709"/>
        <w:jc w:val="both"/>
        <w:rPr>
          <w:sz w:val="28"/>
          <w:szCs w:val="28"/>
        </w:rPr>
      </w:pPr>
      <w:r w:rsidRPr="003F1136">
        <w:rPr>
          <w:sz w:val="28"/>
          <w:szCs w:val="28"/>
        </w:rPr>
        <w:t>Таким образом, по мнению экспертов расходы на покупку потерь тепловой энергии в 2023 году составят:</w:t>
      </w:r>
    </w:p>
    <w:p w14:paraId="1423D5CD" w14:textId="77777777" w:rsidR="003F1136" w:rsidRPr="003F1136" w:rsidRDefault="003F1136" w:rsidP="003F1136">
      <w:pPr>
        <w:tabs>
          <w:tab w:val="left" w:pos="1890"/>
        </w:tabs>
        <w:ind w:firstLine="709"/>
        <w:jc w:val="both"/>
        <w:rPr>
          <w:sz w:val="28"/>
          <w:szCs w:val="28"/>
        </w:rPr>
      </w:pPr>
      <w:r w:rsidRPr="003F1136">
        <w:rPr>
          <w:sz w:val="28"/>
          <w:szCs w:val="28"/>
        </w:rPr>
        <w:lastRenderedPageBreak/>
        <w:t>11,800 тыс. Гкал × 865,64 руб./Гкал = 10 215 тыс. руб.</w:t>
      </w:r>
    </w:p>
    <w:p w14:paraId="3DCDCC46" w14:textId="77777777" w:rsidR="003F1136" w:rsidRPr="003F1136" w:rsidRDefault="003F1136" w:rsidP="003F1136">
      <w:pPr>
        <w:tabs>
          <w:tab w:val="left" w:pos="1890"/>
        </w:tabs>
        <w:ind w:firstLine="709"/>
        <w:jc w:val="both"/>
        <w:rPr>
          <w:sz w:val="28"/>
        </w:rPr>
      </w:pPr>
      <w:r w:rsidRPr="003F1136">
        <w:rPr>
          <w:sz w:val="28"/>
        </w:rPr>
        <w:t>Расходы в размере 10 215 тыс. руб. предлагаются к включению в НВВ предприятия на 2023 год, как экономически обоснованные.</w:t>
      </w:r>
    </w:p>
    <w:p w14:paraId="1B22791E" w14:textId="77777777" w:rsidR="003F1136" w:rsidRPr="003F1136" w:rsidRDefault="003F1136" w:rsidP="003F1136">
      <w:pPr>
        <w:tabs>
          <w:tab w:val="left" w:pos="1890"/>
        </w:tabs>
        <w:ind w:firstLine="709"/>
        <w:jc w:val="both"/>
        <w:rPr>
          <w:sz w:val="28"/>
        </w:rPr>
      </w:pPr>
      <w:r w:rsidRPr="003F1136">
        <w:rPr>
          <w:sz w:val="28"/>
        </w:rPr>
        <w:t>Корректировка предложения предприятия в сторону снижения составила 12</w:t>
      </w:r>
      <w:r w:rsidRPr="003F1136">
        <w:rPr>
          <w:sz w:val="28"/>
          <w:szCs w:val="28"/>
        </w:rPr>
        <w:t> 926</w:t>
      </w:r>
      <w:r w:rsidRPr="003F1136">
        <w:rPr>
          <w:sz w:val="28"/>
        </w:rPr>
        <w:t xml:space="preserve"> тыс. руб. за счет изменения тарифа на тепловую энергию на 2023 год.</w:t>
      </w:r>
    </w:p>
    <w:p w14:paraId="148D25A7" w14:textId="77777777" w:rsidR="003F1136" w:rsidRPr="003F1136" w:rsidRDefault="003F1136" w:rsidP="003F1136">
      <w:pPr>
        <w:ind w:firstLine="709"/>
        <w:jc w:val="both"/>
        <w:rPr>
          <w:sz w:val="28"/>
          <w:szCs w:val="28"/>
          <w:highlight w:val="yellow"/>
        </w:rPr>
      </w:pPr>
    </w:p>
    <w:p w14:paraId="05EA4286" w14:textId="77777777" w:rsidR="003F1136" w:rsidRPr="003F1136" w:rsidRDefault="003F1136" w:rsidP="003F1136">
      <w:pPr>
        <w:keepNext/>
        <w:spacing w:line="360" w:lineRule="auto"/>
        <w:ind w:firstLine="709"/>
        <w:jc w:val="center"/>
        <w:outlineLvl w:val="1"/>
        <w:rPr>
          <w:b/>
          <w:sz w:val="28"/>
          <w:szCs w:val="20"/>
        </w:rPr>
      </w:pPr>
      <w:bookmarkStart w:id="198" w:name="_Toc89793559"/>
      <w:r w:rsidRPr="003F1136">
        <w:rPr>
          <w:b/>
          <w:sz w:val="28"/>
          <w:szCs w:val="20"/>
        </w:rPr>
        <w:t>4.4.2. Расходы на покупку потерь теплоносителя</w:t>
      </w:r>
      <w:bookmarkEnd w:id="198"/>
    </w:p>
    <w:p w14:paraId="0706D3C4" w14:textId="77777777" w:rsidR="003F1136" w:rsidRPr="003F1136" w:rsidRDefault="003F1136" w:rsidP="003F1136">
      <w:pPr>
        <w:ind w:firstLine="851"/>
        <w:jc w:val="both"/>
        <w:rPr>
          <w:snapToGrid w:val="0"/>
          <w:sz w:val="28"/>
          <w:szCs w:val="28"/>
        </w:rPr>
      </w:pPr>
      <w:r w:rsidRPr="003F1136">
        <w:rPr>
          <w:snapToGrid w:val="0"/>
          <w:sz w:val="28"/>
          <w:szCs w:val="28"/>
        </w:rPr>
        <w:t>Предложения предприятия по данной статье на 2023 год составили 212 тыс. руб.</w:t>
      </w:r>
    </w:p>
    <w:p w14:paraId="2BF6CBD0" w14:textId="77777777" w:rsidR="003F1136" w:rsidRPr="003F1136" w:rsidRDefault="003F1136" w:rsidP="003F1136">
      <w:pPr>
        <w:tabs>
          <w:tab w:val="left" w:pos="1134"/>
        </w:tabs>
        <w:ind w:firstLine="851"/>
        <w:jc w:val="both"/>
        <w:rPr>
          <w:sz w:val="28"/>
          <w:szCs w:val="28"/>
        </w:rPr>
      </w:pPr>
      <w:r w:rsidRPr="003F1136">
        <w:rPr>
          <w:sz w:val="28"/>
          <w:szCs w:val="28"/>
        </w:rPr>
        <w:t>В качестве обосновывающих документов предприятием представлены:</w:t>
      </w:r>
    </w:p>
    <w:p w14:paraId="35F5BA96" w14:textId="77777777" w:rsidR="003F1136" w:rsidRPr="003F1136" w:rsidRDefault="003F1136" w:rsidP="003F1136">
      <w:pPr>
        <w:tabs>
          <w:tab w:val="left" w:pos="1134"/>
        </w:tabs>
        <w:ind w:firstLine="851"/>
        <w:jc w:val="both"/>
        <w:rPr>
          <w:sz w:val="28"/>
          <w:szCs w:val="28"/>
        </w:rPr>
      </w:pPr>
      <w:r w:rsidRPr="003F1136">
        <w:rPr>
          <w:sz w:val="28"/>
          <w:szCs w:val="28"/>
        </w:rPr>
        <w:t>Д</w:t>
      </w:r>
      <w:r w:rsidRPr="003F1136">
        <w:rPr>
          <w:sz w:val="28"/>
        </w:rPr>
        <w:t xml:space="preserve">оговор № 2/50/011/460МК от 30.03.2020 поставки тепловой энергии и теплоносителя в целях компенсации потерь с Муниципальным казенным предприятием «Теплосеть» Калтанского городского округа </w:t>
      </w:r>
      <w:r w:rsidRPr="003F1136">
        <w:rPr>
          <w:sz w:val="28"/>
          <w:szCs w:val="28"/>
        </w:rPr>
        <w:t xml:space="preserve">(МКП «Теплосеть» КГО) и договор №1/50/011/461МК от 30.03.2020 на оказание услуг по передаче тепловой энергии, теплоносителя </w:t>
      </w:r>
      <w:r w:rsidRPr="003F1136">
        <w:rPr>
          <w:sz w:val="28"/>
        </w:rPr>
        <w:t>с</w:t>
      </w:r>
      <w:r w:rsidRPr="003F1136">
        <w:rPr>
          <w:snapToGrid w:val="0"/>
          <w:sz w:val="28"/>
          <w:szCs w:val="28"/>
        </w:rPr>
        <w:t> </w:t>
      </w:r>
      <w:r w:rsidRPr="003F1136">
        <w:rPr>
          <w:sz w:val="28"/>
        </w:rPr>
        <w:t>МКП</w:t>
      </w:r>
      <w:r w:rsidRPr="003F1136">
        <w:rPr>
          <w:snapToGrid w:val="0"/>
          <w:sz w:val="28"/>
          <w:szCs w:val="28"/>
        </w:rPr>
        <w:t> </w:t>
      </w:r>
      <w:r w:rsidRPr="003F1136">
        <w:rPr>
          <w:sz w:val="28"/>
        </w:rPr>
        <w:t>«Теплосеть» КГО (том 1 стр. 147-172 материалов дела)</w:t>
      </w:r>
      <w:r w:rsidRPr="003F1136">
        <w:rPr>
          <w:sz w:val="28"/>
          <w:szCs w:val="28"/>
        </w:rPr>
        <w:t>. Срок действия договоров по 31.12.2020 с</w:t>
      </w:r>
      <w:r w:rsidRPr="003F1136">
        <w:rPr>
          <w:snapToGrid w:val="0"/>
          <w:sz w:val="28"/>
          <w:szCs w:val="28"/>
        </w:rPr>
        <w:t> </w:t>
      </w:r>
      <w:r w:rsidRPr="003F1136">
        <w:rPr>
          <w:sz w:val="28"/>
          <w:szCs w:val="28"/>
        </w:rPr>
        <w:t>автопролонгацией.</w:t>
      </w:r>
    </w:p>
    <w:p w14:paraId="2F03E608" w14:textId="77777777" w:rsidR="003F1136" w:rsidRPr="003F1136" w:rsidRDefault="003F1136" w:rsidP="003F1136">
      <w:pPr>
        <w:ind w:firstLine="851"/>
        <w:jc w:val="both"/>
        <w:rPr>
          <w:snapToGrid w:val="0"/>
          <w:sz w:val="28"/>
          <w:szCs w:val="28"/>
        </w:rPr>
      </w:pPr>
      <w:r w:rsidRPr="003F1136">
        <w:rPr>
          <w:snapToGrid w:val="0"/>
          <w:sz w:val="28"/>
          <w:szCs w:val="28"/>
        </w:rPr>
        <w:t>Плановый объем потерь теплоносителя на 2023 год принят экспертами в расчет на уровне планового объема потерь теплоносителя на 2021-2023 годы.</w:t>
      </w:r>
    </w:p>
    <w:p w14:paraId="439C9D11" w14:textId="77777777" w:rsidR="003F1136" w:rsidRPr="003F1136" w:rsidRDefault="003F1136" w:rsidP="003F1136">
      <w:pPr>
        <w:ind w:firstLine="851"/>
        <w:jc w:val="both"/>
        <w:rPr>
          <w:sz w:val="28"/>
          <w:szCs w:val="28"/>
        </w:rPr>
      </w:pPr>
      <w:r w:rsidRPr="003F1136">
        <w:rPr>
          <w:sz w:val="28"/>
          <w:szCs w:val="28"/>
        </w:rPr>
        <w:t>В соответствии с постановлением Региональной энергетической комиссии Кузбасса от 29.09.2020 № 233 «Об утверждении нормативов технологических потерь при передаче тепловой энергии, теплоносителя по</w:t>
      </w:r>
      <w:r w:rsidRPr="003F1136">
        <w:rPr>
          <w:sz w:val="28"/>
        </w:rPr>
        <w:t> </w:t>
      </w:r>
      <w:r w:rsidRPr="003F1136">
        <w:rPr>
          <w:sz w:val="28"/>
          <w:szCs w:val="28"/>
        </w:rPr>
        <w:t>тепловым сетям регулируемых организаций на 2021 год» объем нормативных технологических потерь теплоносителя при передаче по</w:t>
      </w:r>
      <w:r w:rsidRPr="003F1136">
        <w:rPr>
          <w:sz w:val="28"/>
        </w:rPr>
        <w:t> </w:t>
      </w:r>
      <w:r w:rsidRPr="003F1136">
        <w:rPr>
          <w:sz w:val="28"/>
          <w:szCs w:val="28"/>
        </w:rPr>
        <w:t>тепловым сетям ООО</w:t>
      </w:r>
      <w:r w:rsidRPr="003F1136">
        <w:rPr>
          <w:snapToGrid w:val="0"/>
          <w:sz w:val="28"/>
          <w:szCs w:val="28"/>
        </w:rPr>
        <w:t> </w:t>
      </w:r>
      <w:r w:rsidRPr="003F1136">
        <w:rPr>
          <w:sz w:val="28"/>
          <w:szCs w:val="28"/>
        </w:rPr>
        <w:t>«МЕЧЕЛ-ЭНЕРГО» составляет 23,7437 тыс. куб. м.</w:t>
      </w:r>
    </w:p>
    <w:p w14:paraId="6A427F0C" w14:textId="77777777" w:rsidR="003F1136" w:rsidRPr="003F1136" w:rsidRDefault="003F1136" w:rsidP="003F1136">
      <w:pPr>
        <w:tabs>
          <w:tab w:val="left" w:pos="1890"/>
        </w:tabs>
        <w:ind w:firstLine="851"/>
        <w:jc w:val="both"/>
        <w:rPr>
          <w:sz w:val="28"/>
          <w:szCs w:val="28"/>
        </w:rPr>
      </w:pPr>
      <w:r w:rsidRPr="003F1136">
        <w:rPr>
          <w:sz w:val="28"/>
          <w:szCs w:val="28"/>
        </w:rPr>
        <w:t>В соответствии с постановлением региональной энергетической комиссии Кемеровской области от 17.12.2018 № 563 (в редакции постановлений региональной энергетической комиссии Кемеровской области от 27.12.2018 № 752, от 28.11.2019 № 492, от 05.12.2019 № 552, постановлений РЭК Кузбасса от 10.12.2020 № 542, от 17.12.2021 № 792, от 24.11.2022 № 477) «Об установлении долгосрочных параметров регулирования и долгосрочных тарифов на теплоноситель, реализуемый ПАО «ЮК ГРЭС» на потребительском рынке Калтанского городского округа, на 2019 - 2023 годы», тарифы на теплоноситель ПАО</w:t>
      </w:r>
      <w:r w:rsidRPr="003F1136">
        <w:rPr>
          <w:snapToGrid w:val="0"/>
          <w:sz w:val="28"/>
          <w:szCs w:val="28"/>
        </w:rPr>
        <w:t> </w:t>
      </w:r>
      <w:r w:rsidRPr="003F1136">
        <w:rPr>
          <w:sz w:val="28"/>
          <w:szCs w:val="28"/>
        </w:rPr>
        <w:t>«ЮК</w:t>
      </w:r>
      <w:r w:rsidRPr="003F1136">
        <w:rPr>
          <w:snapToGrid w:val="0"/>
          <w:sz w:val="28"/>
          <w:szCs w:val="28"/>
        </w:rPr>
        <w:t> </w:t>
      </w:r>
      <w:r w:rsidRPr="003F1136">
        <w:rPr>
          <w:sz w:val="28"/>
          <w:szCs w:val="28"/>
        </w:rPr>
        <w:t>ГРЭС» составляют:</w:t>
      </w:r>
    </w:p>
    <w:p w14:paraId="1410E274" w14:textId="77777777" w:rsidR="003F1136" w:rsidRPr="003F1136" w:rsidRDefault="003F1136" w:rsidP="003F1136">
      <w:pPr>
        <w:tabs>
          <w:tab w:val="left" w:pos="1890"/>
        </w:tabs>
        <w:ind w:firstLine="851"/>
        <w:jc w:val="both"/>
        <w:rPr>
          <w:sz w:val="28"/>
          <w:szCs w:val="28"/>
        </w:rPr>
      </w:pPr>
      <w:r w:rsidRPr="003F1136">
        <w:rPr>
          <w:sz w:val="28"/>
          <w:szCs w:val="28"/>
        </w:rPr>
        <w:t>Объем расходов по данной статье составляет:</w:t>
      </w:r>
    </w:p>
    <w:p w14:paraId="66CC2F9D" w14:textId="77777777" w:rsidR="003F1136" w:rsidRPr="003F1136" w:rsidRDefault="003F1136" w:rsidP="003F1136">
      <w:pPr>
        <w:tabs>
          <w:tab w:val="left" w:pos="1890"/>
        </w:tabs>
        <w:ind w:firstLine="851"/>
        <w:jc w:val="both"/>
        <w:rPr>
          <w:sz w:val="28"/>
          <w:szCs w:val="28"/>
        </w:rPr>
      </w:pPr>
      <w:r w:rsidRPr="003F1136">
        <w:rPr>
          <w:sz w:val="28"/>
          <w:szCs w:val="28"/>
        </w:rPr>
        <w:t>23,7437 тыс. куб. м. × 8,02 руб./куб. м = 190 тыс. руб.</w:t>
      </w:r>
    </w:p>
    <w:p w14:paraId="424B9212" w14:textId="77777777" w:rsidR="003F1136" w:rsidRPr="003F1136" w:rsidRDefault="003F1136" w:rsidP="003F1136">
      <w:pPr>
        <w:tabs>
          <w:tab w:val="left" w:pos="1890"/>
        </w:tabs>
        <w:ind w:firstLine="851"/>
        <w:jc w:val="both"/>
        <w:rPr>
          <w:sz w:val="28"/>
        </w:rPr>
      </w:pPr>
      <w:r w:rsidRPr="003F1136">
        <w:rPr>
          <w:sz w:val="28"/>
        </w:rPr>
        <w:t>Расходы в размере 190 тыс. руб. предлагаются к включению в НВВ предприятия на 2023 год, как экономически обоснованные.</w:t>
      </w:r>
    </w:p>
    <w:p w14:paraId="682F95ED" w14:textId="77777777" w:rsidR="003F1136" w:rsidRPr="003F1136" w:rsidRDefault="003F1136" w:rsidP="003F1136">
      <w:pPr>
        <w:tabs>
          <w:tab w:val="left" w:pos="1890"/>
        </w:tabs>
        <w:ind w:firstLine="851"/>
        <w:jc w:val="both"/>
        <w:rPr>
          <w:sz w:val="28"/>
          <w:highlight w:val="yellow"/>
        </w:rPr>
      </w:pPr>
      <w:r w:rsidRPr="003F1136">
        <w:rPr>
          <w:sz w:val="28"/>
        </w:rPr>
        <w:t>Корректировка предложения предприятия в сторону снижения составила 22 тыс. руб.</w:t>
      </w:r>
    </w:p>
    <w:p w14:paraId="049799B1" w14:textId="77777777" w:rsidR="003F1136" w:rsidRPr="003F1136" w:rsidRDefault="003F1136" w:rsidP="003F1136">
      <w:pPr>
        <w:tabs>
          <w:tab w:val="left" w:pos="1890"/>
        </w:tabs>
        <w:ind w:firstLine="851"/>
        <w:jc w:val="both"/>
        <w:rPr>
          <w:sz w:val="28"/>
          <w:highlight w:val="yellow"/>
        </w:rPr>
      </w:pPr>
    </w:p>
    <w:p w14:paraId="46EFC0B1" w14:textId="77777777" w:rsidR="003F1136" w:rsidRPr="003F1136" w:rsidRDefault="003F1136" w:rsidP="003F1136">
      <w:pPr>
        <w:snapToGrid w:val="0"/>
        <w:ind w:firstLine="851"/>
        <w:jc w:val="both"/>
        <w:rPr>
          <w:sz w:val="28"/>
          <w:szCs w:val="28"/>
        </w:rPr>
      </w:pPr>
      <w:r w:rsidRPr="003F1136">
        <w:rPr>
          <w:sz w:val="28"/>
          <w:szCs w:val="28"/>
        </w:rPr>
        <w:t xml:space="preserve">Проанализировав представленные материалы, эксперты предлагают принять затраты на энергетические ресурсы на 2023 год в размере </w:t>
      </w:r>
      <w:r w:rsidRPr="003F1136">
        <w:rPr>
          <w:sz w:val="28"/>
          <w:szCs w:val="28"/>
        </w:rPr>
        <w:br/>
        <w:t>10 405 тыс. руб. Постатейно расходы на энергетические ресурсы отражены в</w:t>
      </w:r>
      <w:r w:rsidRPr="003F1136">
        <w:rPr>
          <w:snapToGrid w:val="0"/>
          <w:sz w:val="28"/>
          <w:szCs w:val="28"/>
        </w:rPr>
        <w:t> </w:t>
      </w:r>
      <w:r w:rsidRPr="003F1136">
        <w:rPr>
          <w:sz w:val="28"/>
          <w:szCs w:val="28"/>
        </w:rPr>
        <w:t>таблице 5.</w:t>
      </w:r>
    </w:p>
    <w:p w14:paraId="76C01246" w14:textId="77777777" w:rsidR="003F1136" w:rsidRPr="003F1136" w:rsidRDefault="003F1136" w:rsidP="003F1136">
      <w:pPr>
        <w:snapToGrid w:val="0"/>
        <w:ind w:firstLine="720"/>
        <w:jc w:val="right"/>
        <w:rPr>
          <w:sz w:val="28"/>
          <w:szCs w:val="28"/>
        </w:rPr>
      </w:pPr>
    </w:p>
    <w:p w14:paraId="418A0EAD" w14:textId="77777777" w:rsidR="003F1136" w:rsidRPr="003F1136" w:rsidRDefault="003F1136" w:rsidP="003F1136">
      <w:pPr>
        <w:snapToGrid w:val="0"/>
        <w:ind w:firstLine="720"/>
        <w:jc w:val="right"/>
        <w:rPr>
          <w:sz w:val="28"/>
          <w:szCs w:val="28"/>
        </w:rPr>
      </w:pPr>
      <w:r w:rsidRPr="003F1136">
        <w:rPr>
          <w:sz w:val="28"/>
          <w:szCs w:val="28"/>
        </w:rPr>
        <w:t>Таблица 5.</w:t>
      </w:r>
    </w:p>
    <w:p w14:paraId="6861D771" w14:textId="77777777" w:rsidR="003F1136" w:rsidRPr="003F1136" w:rsidRDefault="003F1136" w:rsidP="003F1136">
      <w:pPr>
        <w:snapToGrid w:val="0"/>
        <w:jc w:val="center"/>
        <w:rPr>
          <w:sz w:val="28"/>
          <w:szCs w:val="28"/>
        </w:rPr>
      </w:pPr>
      <w:r w:rsidRPr="003F1136">
        <w:rPr>
          <w:sz w:val="28"/>
          <w:szCs w:val="28"/>
        </w:rPr>
        <w:t xml:space="preserve">Реестр расходов на приобретение энергетических ресурсов, </w:t>
      </w:r>
    </w:p>
    <w:p w14:paraId="0C92E6AA" w14:textId="77777777" w:rsidR="003F1136" w:rsidRPr="003F1136" w:rsidRDefault="003F1136" w:rsidP="003F1136">
      <w:pPr>
        <w:snapToGrid w:val="0"/>
        <w:jc w:val="center"/>
        <w:rPr>
          <w:sz w:val="28"/>
          <w:szCs w:val="28"/>
        </w:rPr>
      </w:pPr>
      <w:r w:rsidRPr="003F1136">
        <w:rPr>
          <w:sz w:val="28"/>
          <w:szCs w:val="28"/>
        </w:rPr>
        <w:t>холодной воды и теплоносителя</w:t>
      </w:r>
    </w:p>
    <w:p w14:paraId="7AA7CEB6" w14:textId="77777777" w:rsidR="003F1136" w:rsidRPr="003F1136" w:rsidRDefault="003F1136" w:rsidP="003F1136">
      <w:pPr>
        <w:snapToGrid w:val="0"/>
        <w:jc w:val="right"/>
        <w:rPr>
          <w:sz w:val="28"/>
          <w:szCs w:val="28"/>
        </w:rPr>
      </w:pPr>
      <w:r w:rsidRPr="003F1136">
        <w:rPr>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88"/>
        <w:gridCol w:w="1646"/>
        <w:gridCol w:w="1614"/>
        <w:gridCol w:w="1701"/>
      </w:tblGrid>
      <w:tr w:rsidR="003F1136" w:rsidRPr="003F1136" w14:paraId="12D5E801" w14:textId="77777777" w:rsidTr="00F95151">
        <w:trPr>
          <w:trHeight w:val="976"/>
        </w:trPr>
        <w:tc>
          <w:tcPr>
            <w:tcW w:w="427" w:type="dxa"/>
            <w:tcBorders>
              <w:top w:val="single" w:sz="4" w:space="0" w:color="auto"/>
              <w:left w:val="single" w:sz="4" w:space="0" w:color="auto"/>
              <w:bottom w:val="single" w:sz="4" w:space="0" w:color="auto"/>
              <w:right w:val="single" w:sz="4" w:space="0" w:color="auto"/>
            </w:tcBorders>
            <w:vAlign w:val="center"/>
            <w:hideMark/>
          </w:tcPr>
          <w:p w14:paraId="12B21CD9" w14:textId="77777777" w:rsidR="003F1136" w:rsidRPr="003F1136" w:rsidRDefault="003F1136" w:rsidP="003F1136">
            <w:pPr>
              <w:snapToGrid w:val="0"/>
              <w:ind w:left="-113" w:right="-108"/>
              <w:jc w:val="center"/>
            </w:pPr>
            <w:r w:rsidRPr="003F1136">
              <w:t>№ п/п</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60966B4" w14:textId="77777777" w:rsidR="003F1136" w:rsidRPr="003F1136" w:rsidRDefault="003F1136" w:rsidP="003F1136">
            <w:pPr>
              <w:snapToGrid w:val="0"/>
              <w:ind w:left="-114"/>
              <w:jc w:val="center"/>
            </w:pPr>
            <w:r w:rsidRPr="003F1136">
              <w:t>Наименование ресурса</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1B5F83C" w14:textId="77777777" w:rsidR="003F1136" w:rsidRPr="003F1136" w:rsidRDefault="003F1136" w:rsidP="003F1136">
            <w:pPr>
              <w:snapToGrid w:val="0"/>
              <w:jc w:val="center"/>
            </w:pPr>
            <w:r w:rsidRPr="003F1136">
              <w:t>Предложение предприятия на 2023 год</w:t>
            </w:r>
          </w:p>
        </w:tc>
        <w:tc>
          <w:tcPr>
            <w:tcW w:w="1614" w:type="dxa"/>
            <w:tcBorders>
              <w:top w:val="single" w:sz="4" w:space="0" w:color="auto"/>
              <w:left w:val="single" w:sz="4" w:space="0" w:color="auto"/>
              <w:bottom w:val="single" w:sz="4" w:space="0" w:color="auto"/>
              <w:right w:val="single" w:sz="4" w:space="0" w:color="auto"/>
            </w:tcBorders>
            <w:vAlign w:val="center"/>
            <w:hideMark/>
          </w:tcPr>
          <w:p w14:paraId="7D00DE66" w14:textId="77777777" w:rsidR="003F1136" w:rsidRPr="003F1136" w:rsidRDefault="003F1136" w:rsidP="003F1136">
            <w:pPr>
              <w:snapToGrid w:val="0"/>
              <w:jc w:val="center"/>
            </w:pPr>
            <w:r w:rsidRPr="003F1136">
              <w:t xml:space="preserve">Предложение экспертов </w:t>
            </w:r>
            <w:r w:rsidRPr="003F1136">
              <w:br/>
              <w:t>на 2023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60EFA2" w14:textId="77777777" w:rsidR="003F1136" w:rsidRPr="003F1136" w:rsidRDefault="003F1136" w:rsidP="003F1136">
            <w:pPr>
              <w:snapToGrid w:val="0"/>
              <w:ind w:left="-108" w:right="-108"/>
              <w:jc w:val="center"/>
            </w:pPr>
            <w:r w:rsidRPr="003F1136">
              <w:t>Корректировка предложения предприятия</w:t>
            </w:r>
          </w:p>
        </w:tc>
      </w:tr>
      <w:tr w:rsidR="003F1136" w:rsidRPr="003F1136" w14:paraId="7F0A6C61" w14:textId="77777777" w:rsidTr="00F95151">
        <w:trPr>
          <w:trHeight w:val="236"/>
        </w:trPr>
        <w:tc>
          <w:tcPr>
            <w:tcW w:w="427" w:type="dxa"/>
            <w:tcBorders>
              <w:top w:val="single" w:sz="4" w:space="0" w:color="auto"/>
              <w:left w:val="single" w:sz="4" w:space="0" w:color="auto"/>
              <w:bottom w:val="single" w:sz="4" w:space="0" w:color="auto"/>
              <w:right w:val="single" w:sz="4" w:space="0" w:color="auto"/>
            </w:tcBorders>
            <w:vAlign w:val="center"/>
            <w:hideMark/>
          </w:tcPr>
          <w:p w14:paraId="33323326" w14:textId="77777777" w:rsidR="003F1136" w:rsidRPr="003F1136" w:rsidRDefault="003F1136" w:rsidP="003F1136">
            <w:pPr>
              <w:snapToGrid w:val="0"/>
              <w:ind w:left="-113" w:right="-108"/>
              <w:jc w:val="center"/>
            </w:pPr>
            <w:r w:rsidRPr="003F1136">
              <w:t>1</w:t>
            </w:r>
          </w:p>
        </w:tc>
        <w:tc>
          <w:tcPr>
            <w:tcW w:w="4388" w:type="dxa"/>
            <w:tcBorders>
              <w:top w:val="single" w:sz="4" w:space="0" w:color="auto"/>
              <w:left w:val="single" w:sz="4" w:space="0" w:color="auto"/>
              <w:bottom w:val="single" w:sz="4" w:space="0" w:color="auto"/>
              <w:right w:val="single" w:sz="4" w:space="0" w:color="auto"/>
            </w:tcBorders>
            <w:vAlign w:val="center"/>
            <w:hideMark/>
          </w:tcPr>
          <w:p w14:paraId="27E108E8" w14:textId="77777777" w:rsidR="003F1136" w:rsidRPr="003F1136" w:rsidRDefault="003F1136" w:rsidP="003F1136">
            <w:pPr>
              <w:snapToGrid w:val="0"/>
              <w:ind w:left="-114"/>
              <w:jc w:val="center"/>
            </w:pPr>
            <w:r w:rsidRPr="003F1136">
              <w:t>2</w:t>
            </w:r>
          </w:p>
        </w:tc>
        <w:tc>
          <w:tcPr>
            <w:tcW w:w="1646" w:type="dxa"/>
            <w:tcBorders>
              <w:top w:val="single" w:sz="4" w:space="0" w:color="auto"/>
              <w:left w:val="single" w:sz="4" w:space="0" w:color="auto"/>
              <w:bottom w:val="single" w:sz="4" w:space="0" w:color="auto"/>
              <w:right w:val="single" w:sz="4" w:space="0" w:color="auto"/>
            </w:tcBorders>
            <w:vAlign w:val="center"/>
            <w:hideMark/>
          </w:tcPr>
          <w:p w14:paraId="7F1F666C" w14:textId="77777777" w:rsidR="003F1136" w:rsidRPr="003F1136" w:rsidRDefault="003F1136" w:rsidP="003F1136">
            <w:pPr>
              <w:snapToGrid w:val="0"/>
              <w:jc w:val="center"/>
            </w:pPr>
            <w:r w:rsidRPr="003F1136">
              <w:t>3</w:t>
            </w:r>
          </w:p>
        </w:tc>
        <w:tc>
          <w:tcPr>
            <w:tcW w:w="1614" w:type="dxa"/>
            <w:tcBorders>
              <w:top w:val="single" w:sz="4" w:space="0" w:color="auto"/>
              <w:left w:val="single" w:sz="4" w:space="0" w:color="auto"/>
              <w:bottom w:val="single" w:sz="4" w:space="0" w:color="auto"/>
              <w:right w:val="single" w:sz="4" w:space="0" w:color="auto"/>
            </w:tcBorders>
            <w:vAlign w:val="center"/>
            <w:hideMark/>
          </w:tcPr>
          <w:p w14:paraId="72A93BA3" w14:textId="77777777" w:rsidR="003F1136" w:rsidRPr="003F1136" w:rsidRDefault="003F1136" w:rsidP="003F1136">
            <w:pPr>
              <w:snapToGrid w:val="0"/>
              <w:jc w:val="center"/>
            </w:pPr>
            <w:r w:rsidRPr="003F1136">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61C689" w14:textId="77777777" w:rsidR="003F1136" w:rsidRPr="003F1136" w:rsidRDefault="003F1136" w:rsidP="003F1136">
            <w:pPr>
              <w:snapToGrid w:val="0"/>
              <w:jc w:val="center"/>
            </w:pPr>
            <w:r w:rsidRPr="003F1136">
              <w:t>5 = 4 - 3</w:t>
            </w:r>
          </w:p>
        </w:tc>
      </w:tr>
      <w:tr w:rsidR="003F1136" w:rsidRPr="003F1136" w14:paraId="4CF17887" w14:textId="77777777" w:rsidTr="00F95151">
        <w:trPr>
          <w:trHeight w:val="360"/>
        </w:trPr>
        <w:tc>
          <w:tcPr>
            <w:tcW w:w="427" w:type="dxa"/>
            <w:tcBorders>
              <w:top w:val="single" w:sz="4" w:space="0" w:color="auto"/>
              <w:left w:val="single" w:sz="4" w:space="0" w:color="auto"/>
              <w:bottom w:val="single" w:sz="4" w:space="0" w:color="auto"/>
              <w:right w:val="single" w:sz="4" w:space="0" w:color="auto"/>
            </w:tcBorders>
            <w:vAlign w:val="center"/>
            <w:hideMark/>
          </w:tcPr>
          <w:p w14:paraId="4DECB3AF" w14:textId="77777777" w:rsidR="003F1136" w:rsidRPr="003F1136" w:rsidRDefault="003F1136" w:rsidP="003F1136">
            <w:pPr>
              <w:snapToGrid w:val="0"/>
              <w:ind w:left="-113" w:right="-108"/>
              <w:jc w:val="center"/>
            </w:pPr>
            <w:r w:rsidRPr="003F1136">
              <w:t>1</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CB61087" w14:textId="77777777" w:rsidR="003F1136" w:rsidRPr="003F1136" w:rsidRDefault="003F1136" w:rsidP="003F1136">
            <w:pPr>
              <w:snapToGrid w:val="0"/>
            </w:pPr>
            <w:r w:rsidRPr="003F1136">
              <w:t>Расходы на топливо</w:t>
            </w:r>
          </w:p>
        </w:tc>
        <w:tc>
          <w:tcPr>
            <w:tcW w:w="1646" w:type="dxa"/>
            <w:tcBorders>
              <w:top w:val="single" w:sz="4" w:space="0" w:color="auto"/>
              <w:left w:val="single" w:sz="4" w:space="0" w:color="auto"/>
              <w:bottom w:val="single" w:sz="4" w:space="0" w:color="auto"/>
              <w:right w:val="single" w:sz="4" w:space="0" w:color="auto"/>
            </w:tcBorders>
            <w:vAlign w:val="center"/>
            <w:hideMark/>
          </w:tcPr>
          <w:p w14:paraId="3FA4B740" w14:textId="77777777" w:rsidR="003F1136" w:rsidRPr="003F1136" w:rsidRDefault="003F1136" w:rsidP="003F1136">
            <w:pPr>
              <w:snapToGrid w:val="0"/>
              <w:jc w:val="center"/>
            </w:pPr>
            <w:r w:rsidRPr="003F1136">
              <w:t>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D16F289" w14:textId="77777777" w:rsidR="003F1136" w:rsidRPr="003F1136" w:rsidRDefault="003F1136" w:rsidP="003F1136">
            <w:pPr>
              <w:snapToGrid w:val="0"/>
              <w:jc w:val="center"/>
            </w:pPr>
            <w:r w:rsidRPr="003F1136">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6334E7" w14:textId="77777777" w:rsidR="003F1136" w:rsidRPr="003F1136" w:rsidRDefault="003F1136" w:rsidP="003F1136">
            <w:pPr>
              <w:snapToGrid w:val="0"/>
              <w:jc w:val="center"/>
            </w:pPr>
            <w:r w:rsidRPr="003F1136">
              <w:t>0</w:t>
            </w:r>
          </w:p>
        </w:tc>
      </w:tr>
      <w:tr w:rsidR="003F1136" w:rsidRPr="003F1136" w14:paraId="2CDCD981" w14:textId="77777777" w:rsidTr="00F95151">
        <w:trPr>
          <w:trHeight w:val="311"/>
        </w:trPr>
        <w:tc>
          <w:tcPr>
            <w:tcW w:w="427" w:type="dxa"/>
            <w:tcBorders>
              <w:top w:val="single" w:sz="4" w:space="0" w:color="auto"/>
              <w:left w:val="single" w:sz="4" w:space="0" w:color="auto"/>
              <w:bottom w:val="single" w:sz="4" w:space="0" w:color="auto"/>
              <w:right w:val="single" w:sz="4" w:space="0" w:color="auto"/>
            </w:tcBorders>
            <w:vAlign w:val="center"/>
            <w:hideMark/>
          </w:tcPr>
          <w:p w14:paraId="66A9C17C" w14:textId="77777777" w:rsidR="003F1136" w:rsidRPr="003F1136" w:rsidRDefault="003F1136" w:rsidP="003F1136">
            <w:pPr>
              <w:snapToGrid w:val="0"/>
              <w:ind w:left="-113" w:right="-108"/>
              <w:jc w:val="center"/>
            </w:pPr>
            <w:r w:rsidRPr="003F1136">
              <w:t>2</w:t>
            </w:r>
          </w:p>
        </w:tc>
        <w:tc>
          <w:tcPr>
            <w:tcW w:w="4388" w:type="dxa"/>
            <w:tcBorders>
              <w:top w:val="single" w:sz="4" w:space="0" w:color="auto"/>
              <w:left w:val="single" w:sz="4" w:space="0" w:color="auto"/>
              <w:bottom w:val="single" w:sz="4" w:space="0" w:color="auto"/>
              <w:right w:val="single" w:sz="4" w:space="0" w:color="auto"/>
            </w:tcBorders>
            <w:vAlign w:val="center"/>
            <w:hideMark/>
          </w:tcPr>
          <w:p w14:paraId="1970A836" w14:textId="77777777" w:rsidR="003F1136" w:rsidRPr="003F1136" w:rsidRDefault="003F1136" w:rsidP="003F1136">
            <w:pPr>
              <w:snapToGrid w:val="0"/>
            </w:pPr>
            <w:r w:rsidRPr="003F1136">
              <w:t>Расходы на электрическую энергию</w:t>
            </w:r>
          </w:p>
        </w:tc>
        <w:tc>
          <w:tcPr>
            <w:tcW w:w="1646" w:type="dxa"/>
            <w:tcBorders>
              <w:top w:val="single" w:sz="4" w:space="0" w:color="auto"/>
              <w:left w:val="single" w:sz="4" w:space="0" w:color="auto"/>
              <w:bottom w:val="single" w:sz="4" w:space="0" w:color="auto"/>
              <w:right w:val="single" w:sz="4" w:space="0" w:color="auto"/>
            </w:tcBorders>
            <w:vAlign w:val="center"/>
            <w:hideMark/>
          </w:tcPr>
          <w:p w14:paraId="11F1E441" w14:textId="77777777" w:rsidR="003F1136" w:rsidRPr="003F1136" w:rsidRDefault="003F1136" w:rsidP="003F1136">
            <w:pPr>
              <w:snapToGrid w:val="0"/>
              <w:jc w:val="center"/>
            </w:pPr>
            <w:r w:rsidRPr="003F1136">
              <w:t>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07CE53C7" w14:textId="77777777" w:rsidR="003F1136" w:rsidRPr="003F1136" w:rsidRDefault="003F1136" w:rsidP="003F1136">
            <w:pPr>
              <w:snapToGrid w:val="0"/>
              <w:jc w:val="center"/>
            </w:pPr>
            <w:r w:rsidRPr="003F1136">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70BBAF" w14:textId="77777777" w:rsidR="003F1136" w:rsidRPr="003F1136" w:rsidRDefault="003F1136" w:rsidP="003F1136">
            <w:pPr>
              <w:snapToGrid w:val="0"/>
              <w:jc w:val="center"/>
            </w:pPr>
            <w:r w:rsidRPr="003F1136">
              <w:t>0</w:t>
            </w:r>
          </w:p>
        </w:tc>
      </w:tr>
      <w:tr w:rsidR="003F1136" w:rsidRPr="003F1136" w14:paraId="562E9043" w14:textId="77777777" w:rsidTr="00F95151">
        <w:trPr>
          <w:trHeight w:val="360"/>
        </w:trPr>
        <w:tc>
          <w:tcPr>
            <w:tcW w:w="427" w:type="dxa"/>
            <w:tcBorders>
              <w:top w:val="single" w:sz="4" w:space="0" w:color="auto"/>
              <w:left w:val="single" w:sz="4" w:space="0" w:color="auto"/>
              <w:bottom w:val="single" w:sz="4" w:space="0" w:color="auto"/>
              <w:right w:val="single" w:sz="4" w:space="0" w:color="auto"/>
            </w:tcBorders>
            <w:vAlign w:val="center"/>
            <w:hideMark/>
          </w:tcPr>
          <w:p w14:paraId="2F90F4CB" w14:textId="77777777" w:rsidR="003F1136" w:rsidRPr="003F1136" w:rsidRDefault="003F1136" w:rsidP="003F1136">
            <w:pPr>
              <w:snapToGrid w:val="0"/>
              <w:ind w:left="-113" w:right="-108"/>
              <w:jc w:val="center"/>
            </w:pPr>
            <w:r w:rsidRPr="003F1136">
              <w:t>3</w:t>
            </w:r>
          </w:p>
        </w:tc>
        <w:tc>
          <w:tcPr>
            <w:tcW w:w="4388" w:type="dxa"/>
            <w:tcBorders>
              <w:top w:val="single" w:sz="4" w:space="0" w:color="auto"/>
              <w:left w:val="single" w:sz="4" w:space="0" w:color="auto"/>
              <w:bottom w:val="single" w:sz="4" w:space="0" w:color="auto"/>
              <w:right w:val="single" w:sz="4" w:space="0" w:color="auto"/>
            </w:tcBorders>
            <w:vAlign w:val="center"/>
            <w:hideMark/>
          </w:tcPr>
          <w:p w14:paraId="670BDBCC" w14:textId="77777777" w:rsidR="003F1136" w:rsidRPr="003F1136" w:rsidRDefault="003F1136" w:rsidP="003F1136">
            <w:pPr>
              <w:snapToGrid w:val="0"/>
            </w:pPr>
            <w:r w:rsidRPr="003F1136">
              <w:t>Расходы на тепловую энергию</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CFC08F6" w14:textId="77777777" w:rsidR="003F1136" w:rsidRPr="003F1136" w:rsidRDefault="003F1136" w:rsidP="003F1136">
            <w:pPr>
              <w:snapToGrid w:val="0"/>
              <w:jc w:val="center"/>
            </w:pPr>
            <w:r w:rsidRPr="003F1136">
              <w:t>23 141</w:t>
            </w:r>
          </w:p>
        </w:tc>
        <w:tc>
          <w:tcPr>
            <w:tcW w:w="1614" w:type="dxa"/>
            <w:tcBorders>
              <w:top w:val="single" w:sz="4" w:space="0" w:color="auto"/>
              <w:left w:val="single" w:sz="4" w:space="0" w:color="auto"/>
              <w:bottom w:val="single" w:sz="4" w:space="0" w:color="auto"/>
              <w:right w:val="single" w:sz="4" w:space="0" w:color="auto"/>
            </w:tcBorders>
            <w:vAlign w:val="center"/>
            <w:hideMark/>
          </w:tcPr>
          <w:p w14:paraId="7BF095C3" w14:textId="77777777" w:rsidR="003F1136" w:rsidRPr="003F1136" w:rsidRDefault="003F1136" w:rsidP="003F1136">
            <w:pPr>
              <w:snapToGrid w:val="0"/>
              <w:jc w:val="center"/>
            </w:pPr>
            <w:r w:rsidRPr="003F1136">
              <w:t>10 215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AE5638" w14:textId="77777777" w:rsidR="003F1136" w:rsidRPr="003F1136" w:rsidRDefault="003F1136" w:rsidP="003F1136">
            <w:pPr>
              <w:snapToGrid w:val="0"/>
              <w:jc w:val="center"/>
            </w:pPr>
            <w:r w:rsidRPr="003F1136">
              <w:t>-12 926</w:t>
            </w:r>
          </w:p>
        </w:tc>
      </w:tr>
      <w:tr w:rsidR="003F1136" w:rsidRPr="003F1136" w14:paraId="2D67823B" w14:textId="77777777" w:rsidTr="00F95151">
        <w:trPr>
          <w:trHeight w:val="360"/>
        </w:trPr>
        <w:tc>
          <w:tcPr>
            <w:tcW w:w="427" w:type="dxa"/>
            <w:tcBorders>
              <w:top w:val="single" w:sz="4" w:space="0" w:color="auto"/>
              <w:left w:val="single" w:sz="4" w:space="0" w:color="auto"/>
              <w:bottom w:val="single" w:sz="4" w:space="0" w:color="auto"/>
              <w:right w:val="single" w:sz="4" w:space="0" w:color="auto"/>
            </w:tcBorders>
            <w:vAlign w:val="center"/>
            <w:hideMark/>
          </w:tcPr>
          <w:p w14:paraId="53614616" w14:textId="77777777" w:rsidR="003F1136" w:rsidRPr="003F1136" w:rsidRDefault="003F1136" w:rsidP="003F1136">
            <w:pPr>
              <w:snapToGrid w:val="0"/>
              <w:ind w:left="-113" w:right="-108"/>
              <w:jc w:val="center"/>
            </w:pPr>
            <w:r w:rsidRPr="003F1136">
              <w:t>4</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5CA9B79" w14:textId="77777777" w:rsidR="003F1136" w:rsidRPr="003F1136" w:rsidRDefault="003F1136" w:rsidP="003F1136">
            <w:pPr>
              <w:snapToGrid w:val="0"/>
            </w:pPr>
            <w:r w:rsidRPr="003F1136">
              <w:t>Расходы на холодную воду</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8BB56DC" w14:textId="77777777" w:rsidR="003F1136" w:rsidRPr="003F1136" w:rsidRDefault="003F1136" w:rsidP="003F1136">
            <w:pPr>
              <w:snapToGrid w:val="0"/>
              <w:jc w:val="center"/>
            </w:pPr>
            <w:r w:rsidRPr="003F1136">
              <w:t>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60010F6" w14:textId="77777777" w:rsidR="003F1136" w:rsidRPr="003F1136" w:rsidRDefault="003F1136" w:rsidP="003F1136">
            <w:pPr>
              <w:snapToGrid w:val="0"/>
              <w:jc w:val="center"/>
            </w:pPr>
            <w:r w:rsidRPr="003F1136">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977B71" w14:textId="77777777" w:rsidR="003F1136" w:rsidRPr="003F1136" w:rsidRDefault="003F1136" w:rsidP="003F1136">
            <w:pPr>
              <w:snapToGrid w:val="0"/>
              <w:jc w:val="center"/>
            </w:pPr>
            <w:r w:rsidRPr="003F1136">
              <w:t>0</w:t>
            </w:r>
          </w:p>
        </w:tc>
      </w:tr>
      <w:tr w:rsidR="003F1136" w:rsidRPr="003F1136" w14:paraId="4760D5BC" w14:textId="77777777" w:rsidTr="00F95151">
        <w:trPr>
          <w:trHeight w:val="360"/>
        </w:trPr>
        <w:tc>
          <w:tcPr>
            <w:tcW w:w="427" w:type="dxa"/>
            <w:tcBorders>
              <w:top w:val="single" w:sz="4" w:space="0" w:color="auto"/>
              <w:left w:val="single" w:sz="4" w:space="0" w:color="auto"/>
              <w:bottom w:val="single" w:sz="4" w:space="0" w:color="auto"/>
              <w:right w:val="single" w:sz="4" w:space="0" w:color="auto"/>
            </w:tcBorders>
            <w:vAlign w:val="center"/>
            <w:hideMark/>
          </w:tcPr>
          <w:p w14:paraId="76FBE5BA" w14:textId="77777777" w:rsidR="003F1136" w:rsidRPr="003F1136" w:rsidRDefault="003F1136" w:rsidP="003F1136">
            <w:pPr>
              <w:snapToGrid w:val="0"/>
              <w:ind w:left="-113" w:right="-108"/>
              <w:jc w:val="center"/>
            </w:pPr>
            <w:r w:rsidRPr="003F1136">
              <w:t>5</w:t>
            </w:r>
          </w:p>
        </w:tc>
        <w:tc>
          <w:tcPr>
            <w:tcW w:w="4388" w:type="dxa"/>
            <w:tcBorders>
              <w:top w:val="single" w:sz="4" w:space="0" w:color="auto"/>
              <w:left w:val="single" w:sz="4" w:space="0" w:color="auto"/>
              <w:bottom w:val="single" w:sz="4" w:space="0" w:color="auto"/>
              <w:right w:val="single" w:sz="4" w:space="0" w:color="auto"/>
            </w:tcBorders>
            <w:vAlign w:val="center"/>
            <w:hideMark/>
          </w:tcPr>
          <w:p w14:paraId="38A8F7AC" w14:textId="77777777" w:rsidR="003F1136" w:rsidRPr="003F1136" w:rsidRDefault="003F1136" w:rsidP="003F1136">
            <w:pPr>
              <w:snapToGrid w:val="0"/>
            </w:pPr>
            <w:r w:rsidRPr="003F1136">
              <w:t>Расходы на теплоноситель</w:t>
            </w:r>
          </w:p>
        </w:tc>
        <w:tc>
          <w:tcPr>
            <w:tcW w:w="1646" w:type="dxa"/>
            <w:tcBorders>
              <w:top w:val="single" w:sz="4" w:space="0" w:color="auto"/>
              <w:left w:val="single" w:sz="4" w:space="0" w:color="auto"/>
              <w:bottom w:val="single" w:sz="4" w:space="0" w:color="auto"/>
              <w:right w:val="single" w:sz="4" w:space="0" w:color="auto"/>
            </w:tcBorders>
            <w:vAlign w:val="center"/>
            <w:hideMark/>
          </w:tcPr>
          <w:p w14:paraId="453258ED" w14:textId="77777777" w:rsidR="003F1136" w:rsidRPr="003F1136" w:rsidRDefault="003F1136" w:rsidP="003F1136">
            <w:pPr>
              <w:snapToGrid w:val="0"/>
              <w:jc w:val="center"/>
            </w:pPr>
            <w:r w:rsidRPr="003F1136">
              <w:t>204</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78A54F7" w14:textId="77777777" w:rsidR="003F1136" w:rsidRPr="003F1136" w:rsidRDefault="003F1136" w:rsidP="003F1136">
            <w:pPr>
              <w:snapToGrid w:val="0"/>
              <w:jc w:val="center"/>
            </w:pPr>
            <w:r w:rsidRPr="003F1136">
              <w:t>190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EA4B8A" w14:textId="77777777" w:rsidR="003F1136" w:rsidRPr="003F1136" w:rsidRDefault="003F1136" w:rsidP="003F1136">
            <w:pPr>
              <w:snapToGrid w:val="0"/>
              <w:jc w:val="center"/>
            </w:pPr>
            <w:r w:rsidRPr="003F1136">
              <w:t>-14</w:t>
            </w:r>
          </w:p>
        </w:tc>
      </w:tr>
      <w:tr w:rsidR="003F1136" w:rsidRPr="003F1136" w14:paraId="49FEE123" w14:textId="77777777" w:rsidTr="00F95151">
        <w:trPr>
          <w:trHeight w:val="148"/>
        </w:trPr>
        <w:tc>
          <w:tcPr>
            <w:tcW w:w="427" w:type="dxa"/>
            <w:tcBorders>
              <w:top w:val="single" w:sz="4" w:space="0" w:color="auto"/>
              <w:left w:val="single" w:sz="4" w:space="0" w:color="auto"/>
              <w:bottom w:val="single" w:sz="4" w:space="0" w:color="auto"/>
              <w:right w:val="single" w:sz="4" w:space="0" w:color="auto"/>
            </w:tcBorders>
            <w:vAlign w:val="center"/>
            <w:hideMark/>
          </w:tcPr>
          <w:p w14:paraId="68F456A6" w14:textId="77777777" w:rsidR="003F1136" w:rsidRPr="003F1136" w:rsidRDefault="003F1136" w:rsidP="003F1136">
            <w:pPr>
              <w:snapToGrid w:val="0"/>
              <w:ind w:left="-113" w:right="-108"/>
              <w:jc w:val="center"/>
            </w:pPr>
            <w:r w:rsidRPr="003F1136">
              <w:t>6</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0AD17D8" w14:textId="77777777" w:rsidR="003F1136" w:rsidRPr="003F1136" w:rsidRDefault="003F1136" w:rsidP="003F1136">
            <w:pPr>
              <w:snapToGrid w:val="0"/>
            </w:pPr>
            <w:r w:rsidRPr="003F1136">
              <w:t>ИТОГО</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B785E69" w14:textId="77777777" w:rsidR="003F1136" w:rsidRPr="003F1136" w:rsidRDefault="003F1136" w:rsidP="003F1136">
            <w:pPr>
              <w:snapToGrid w:val="0"/>
              <w:jc w:val="center"/>
              <w:rPr>
                <w:bCs/>
                <w:highlight w:val="red"/>
              </w:rPr>
            </w:pPr>
            <w:r w:rsidRPr="003F1136">
              <w:rPr>
                <w:bCs/>
              </w:rPr>
              <w:t>23 345</w:t>
            </w:r>
          </w:p>
        </w:tc>
        <w:tc>
          <w:tcPr>
            <w:tcW w:w="1614" w:type="dxa"/>
            <w:tcBorders>
              <w:top w:val="single" w:sz="4" w:space="0" w:color="auto"/>
              <w:left w:val="single" w:sz="4" w:space="0" w:color="auto"/>
              <w:bottom w:val="single" w:sz="4" w:space="0" w:color="auto"/>
              <w:right w:val="single" w:sz="4" w:space="0" w:color="auto"/>
            </w:tcBorders>
            <w:vAlign w:val="center"/>
            <w:hideMark/>
          </w:tcPr>
          <w:p w14:paraId="23CAAAAE" w14:textId="77777777" w:rsidR="003F1136" w:rsidRPr="003F1136" w:rsidRDefault="003F1136" w:rsidP="003F1136">
            <w:pPr>
              <w:snapToGrid w:val="0"/>
              <w:jc w:val="center"/>
              <w:rPr>
                <w:bCs/>
                <w:highlight w:val="red"/>
              </w:rPr>
            </w:pPr>
            <w:r w:rsidRPr="003F1136">
              <w:rPr>
                <w:bCs/>
              </w:rPr>
              <w:t>10 405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028D99" w14:textId="77777777" w:rsidR="003F1136" w:rsidRPr="003F1136" w:rsidRDefault="003F1136" w:rsidP="003F1136">
            <w:pPr>
              <w:snapToGrid w:val="0"/>
              <w:jc w:val="center"/>
              <w:rPr>
                <w:bCs/>
                <w:highlight w:val="red"/>
              </w:rPr>
            </w:pPr>
            <w:r w:rsidRPr="003F1136">
              <w:rPr>
                <w:bCs/>
              </w:rPr>
              <w:t>-12 940</w:t>
            </w:r>
          </w:p>
        </w:tc>
      </w:tr>
    </w:tbl>
    <w:p w14:paraId="520FE6E6" w14:textId="77777777" w:rsidR="003F1136" w:rsidRPr="003F1136" w:rsidRDefault="003F1136" w:rsidP="003F1136">
      <w:pPr>
        <w:snapToGrid w:val="0"/>
        <w:spacing w:line="360" w:lineRule="auto"/>
        <w:ind w:firstLine="720"/>
        <w:jc w:val="both"/>
        <w:rPr>
          <w:b/>
          <w:sz w:val="28"/>
          <w:szCs w:val="28"/>
        </w:rPr>
      </w:pPr>
    </w:p>
    <w:p w14:paraId="4719EC5B" w14:textId="77777777" w:rsidR="003F1136" w:rsidRPr="003F1136" w:rsidRDefault="003F1136" w:rsidP="003F1136">
      <w:pPr>
        <w:snapToGrid w:val="0"/>
        <w:spacing w:line="360" w:lineRule="auto"/>
        <w:ind w:firstLine="720"/>
        <w:jc w:val="both"/>
        <w:rPr>
          <w:sz w:val="28"/>
          <w:szCs w:val="28"/>
          <w:highlight w:val="yellow"/>
        </w:rPr>
      </w:pPr>
      <w:r w:rsidRPr="003F1136">
        <w:rPr>
          <w:b/>
          <w:sz w:val="28"/>
          <w:szCs w:val="28"/>
        </w:rPr>
        <w:br w:type="page"/>
      </w:r>
    </w:p>
    <w:p w14:paraId="488D40FD" w14:textId="77777777" w:rsidR="003F1136" w:rsidRPr="003F1136" w:rsidRDefault="003F1136" w:rsidP="003F1136">
      <w:pPr>
        <w:keepNext/>
        <w:spacing w:line="360" w:lineRule="auto"/>
        <w:jc w:val="center"/>
        <w:outlineLvl w:val="1"/>
        <w:rPr>
          <w:b/>
          <w:color w:val="000000"/>
          <w:sz w:val="28"/>
          <w:szCs w:val="20"/>
        </w:rPr>
      </w:pPr>
      <w:bookmarkStart w:id="199" w:name="_Toc26884728"/>
      <w:bookmarkStart w:id="200" w:name="_Toc27399055"/>
      <w:bookmarkStart w:id="201" w:name="_Toc89793560"/>
      <w:r w:rsidRPr="003F1136">
        <w:rPr>
          <w:b/>
          <w:color w:val="000000"/>
          <w:sz w:val="28"/>
          <w:szCs w:val="20"/>
        </w:rPr>
        <w:lastRenderedPageBreak/>
        <w:t>4.5. Расчёт предпринимательской прибыли</w:t>
      </w:r>
      <w:bookmarkEnd w:id="199"/>
      <w:bookmarkEnd w:id="200"/>
      <w:bookmarkEnd w:id="201"/>
    </w:p>
    <w:p w14:paraId="6E031342" w14:textId="77777777" w:rsidR="003F1136" w:rsidRPr="003F1136" w:rsidRDefault="003F1136" w:rsidP="003F1136">
      <w:pPr>
        <w:ind w:firstLine="709"/>
        <w:jc w:val="both"/>
        <w:rPr>
          <w:sz w:val="28"/>
          <w:szCs w:val="28"/>
        </w:rPr>
      </w:pPr>
      <w:r w:rsidRPr="003F1136">
        <w:rPr>
          <w:color w:val="000000"/>
          <w:sz w:val="28"/>
        </w:rPr>
        <w:t xml:space="preserve"> </w:t>
      </w:r>
      <w:r w:rsidRPr="003F1136">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0706B3A8" w14:textId="77777777" w:rsidR="003F1136" w:rsidRPr="003F1136" w:rsidRDefault="003F1136" w:rsidP="003F1136">
      <w:pPr>
        <w:ind w:firstLine="709"/>
        <w:jc w:val="both"/>
        <w:rPr>
          <w:sz w:val="28"/>
          <w:szCs w:val="28"/>
        </w:rPr>
      </w:pPr>
      <w:r w:rsidRPr="003F1136">
        <w:rPr>
          <w:sz w:val="28"/>
          <w:szCs w:val="28"/>
        </w:rPr>
        <w:t>- являющейся государственным или муниципальным унитарным предприятием;</w:t>
      </w:r>
    </w:p>
    <w:p w14:paraId="2726DE11" w14:textId="77777777" w:rsidR="003F1136" w:rsidRPr="003F1136" w:rsidRDefault="003F1136" w:rsidP="003F1136">
      <w:pPr>
        <w:ind w:firstLine="709"/>
        <w:jc w:val="both"/>
        <w:rPr>
          <w:sz w:val="28"/>
          <w:szCs w:val="28"/>
        </w:rPr>
      </w:pPr>
      <w:r w:rsidRPr="003F1136">
        <w:rPr>
          <w:sz w:val="28"/>
          <w:szCs w:val="28"/>
        </w:rPr>
        <w:t>- владеющей объектом (объектами) теплоснабжения исключительно на</w:t>
      </w:r>
      <w:r w:rsidRPr="003F1136">
        <w:rPr>
          <w:snapToGrid w:val="0"/>
          <w:sz w:val="28"/>
          <w:szCs w:val="28"/>
        </w:rPr>
        <w:t> </w:t>
      </w:r>
      <w:r w:rsidRPr="003F1136">
        <w:rPr>
          <w:sz w:val="28"/>
          <w:szCs w:val="28"/>
        </w:rPr>
        <w:t>основании договора (договоров) аренды, заключенного на срок менее 3 лет.</w:t>
      </w:r>
    </w:p>
    <w:p w14:paraId="19220832" w14:textId="77777777" w:rsidR="003F1136" w:rsidRPr="003F1136" w:rsidRDefault="003F1136" w:rsidP="003F1136">
      <w:pPr>
        <w:ind w:firstLine="709"/>
        <w:jc w:val="both"/>
        <w:rPr>
          <w:sz w:val="28"/>
          <w:szCs w:val="28"/>
        </w:rPr>
      </w:pPr>
      <w:r w:rsidRPr="003F1136">
        <w:rPr>
          <w:sz w:val="28"/>
          <w:szCs w:val="28"/>
        </w:rPr>
        <w:t>В соответствии с п. 74(1) Методических указаний расчётная предпринимательская прибыль регулируемой организации устанавливается для такой организации с учетом особенностей, предусмотренных пунктом 48(2) Методических указаний.</w:t>
      </w:r>
    </w:p>
    <w:p w14:paraId="49A12DB8" w14:textId="77777777" w:rsidR="003F1136" w:rsidRPr="003F1136" w:rsidRDefault="003F1136" w:rsidP="003F1136">
      <w:pPr>
        <w:ind w:firstLine="709"/>
        <w:jc w:val="both"/>
        <w:rPr>
          <w:sz w:val="28"/>
          <w:szCs w:val="28"/>
        </w:rPr>
      </w:pPr>
      <w:r w:rsidRPr="003F1136">
        <w:rPr>
          <w:sz w:val="28"/>
          <w:szCs w:val="28"/>
        </w:rPr>
        <w:t>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w:t>
      </w:r>
      <w:r w:rsidRPr="003F1136">
        <w:rPr>
          <w:snapToGrid w:val="0"/>
          <w:sz w:val="28"/>
          <w:szCs w:val="28"/>
        </w:rPr>
        <w:t> </w:t>
      </w:r>
      <w:r w:rsidRPr="003F1136">
        <w:rPr>
          <w:sz w:val="28"/>
          <w:szCs w:val="28"/>
        </w:rPr>
        <w:t>пунктом 73 Методических указаний (за исключением расходов на топливо, расходов на приобретение тепловой энергии (теплоносителя) и услуг по</w:t>
      </w:r>
      <w:r w:rsidRPr="003F1136">
        <w:rPr>
          <w:snapToGrid w:val="0"/>
          <w:sz w:val="28"/>
          <w:szCs w:val="28"/>
        </w:rPr>
        <w:t> </w:t>
      </w:r>
      <w:r w:rsidRPr="003F1136">
        <w:rPr>
          <w:sz w:val="28"/>
          <w:szCs w:val="28"/>
        </w:rPr>
        <w:t>передаче тепловой энергии (теплоносителя), расходов на выплаты по</w:t>
      </w:r>
      <w:r w:rsidRPr="003F1136">
        <w:rPr>
          <w:snapToGrid w:val="0"/>
          <w:sz w:val="28"/>
          <w:szCs w:val="28"/>
        </w:rPr>
        <w:t> </w:t>
      </w:r>
      <w:r w:rsidRPr="003F1136">
        <w:rPr>
          <w:sz w:val="28"/>
          <w:szCs w:val="28"/>
        </w:rPr>
        <w:t>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763D797" w14:textId="77777777" w:rsidR="003F1136" w:rsidRPr="003F1136" w:rsidRDefault="003F1136" w:rsidP="003F1136">
      <w:pPr>
        <w:ind w:firstLine="709"/>
        <w:jc w:val="both"/>
        <w:rPr>
          <w:sz w:val="28"/>
          <w:szCs w:val="28"/>
        </w:rPr>
      </w:pPr>
      <w:r w:rsidRPr="003F1136">
        <w:rPr>
          <w:sz w:val="28"/>
          <w:szCs w:val="28"/>
        </w:rPr>
        <w:t>Предложение предприятия в части расчетной предпринимательской прибыли 1 311 тыс. руб.</w:t>
      </w:r>
    </w:p>
    <w:p w14:paraId="5C529D56" w14:textId="77777777" w:rsidR="003F1136" w:rsidRPr="003F1136" w:rsidRDefault="003F1136" w:rsidP="003F1136">
      <w:pPr>
        <w:ind w:firstLine="709"/>
        <w:jc w:val="both"/>
        <w:rPr>
          <w:sz w:val="28"/>
          <w:szCs w:val="28"/>
        </w:rPr>
      </w:pPr>
      <w:r w:rsidRPr="003F1136">
        <w:rPr>
          <w:sz w:val="28"/>
          <w:szCs w:val="28"/>
        </w:rPr>
        <w:t>Эксперты предлагают включить в расчёт НВВ на 2023 год 1 270 тыс. руб.:</w:t>
      </w:r>
    </w:p>
    <w:p w14:paraId="686AD224" w14:textId="77777777" w:rsidR="003F1136" w:rsidRPr="003F1136" w:rsidRDefault="003F1136" w:rsidP="003F1136">
      <w:pPr>
        <w:ind w:firstLine="709"/>
        <w:jc w:val="both"/>
        <w:rPr>
          <w:sz w:val="28"/>
          <w:szCs w:val="28"/>
        </w:rPr>
      </w:pPr>
      <w:r w:rsidRPr="003F1136">
        <w:rPr>
          <w:sz w:val="28"/>
          <w:szCs w:val="28"/>
        </w:rPr>
        <w:t>(18 741 тыс. руб. (ОР) + 6 659 тыс. руб. (НР) + 0 тыс. руб. (РЭР)) ×5%,</w:t>
      </w:r>
    </w:p>
    <w:p w14:paraId="650CB07A" w14:textId="77777777" w:rsidR="003F1136" w:rsidRPr="003F1136" w:rsidRDefault="003F1136" w:rsidP="003F1136">
      <w:pPr>
        <w:ind w:firstLine="709"/>
        <w:jc w:val="both"/>
        <w:rPr>
          <w:sz w:val="28"/>
          <w:szCs w:val="28"/>
        </w:rPr>
      </w:pPr>
      <w:r w:rsidRPr="003F1136">
        <w:rPr>
          <w:sz w:val="28"/>
          <w:szCs w:val="28"/>
        </w:rPr>
        <w:t>где ОР – операционные расходы, НР – неподконтрольные расходы за</w:t>
      </w:r>
      <w:r w:rsidRPr="003F1136">
        <w:rPr>
          <w:snapToGrid w:val="0"/>
          <w:sz w:val="28"/>
          <w:szCs w:val="28"/>
        </w:rPr>
        <w:t> </w:t>
      </w:r>
      <w:r w:rsidRPr="003F1136">
        <w:rPr>
          <w:sz w:val="28"/>
          <w:szCs w:val="28"/>
        </w:rPr>
        <w:t>исключением налога на прибыль, РЭР – расходы на энергетические ресурсы за исключением расходов на топливо, тепловую энергию, теплоноситель.</w:t>
      </w:r>
    </w:p>
    <w:p w14:paraId="32DB2CC3" w14:textId="77777777" w:rsidR="003F1136" w:rsidRPr="003F1136" w:rsidRDefault="003F1136" w:rsidP="003F1136">
      <w:pPr>
        <w:ind w:firstLine="709"/>
        <w:jc w:val="both"/>
        <w:rPr>
          <w:sz w:val="28"/>
          <w:szCs w:val="28"/>
        </w:rPr>
      </w:pPr>
      <w:r w:rsidRPr="003F1136">
        <w:rPr>
          <w:sz w:val="28"/>
          <w:szCs w:val="28"/>
        </w:rPr>
        <w:t>Корректировка предложения предприятия в сторону снижения составила 41 тыс. руб. за счёт корректировки вышеуказанных расходов.</w:t>
      </w:r>
    </w:p>
    <w:p w14:paraId="1D50F2A8" w14:textId="77777777" w:rsidR="003F1136" w:rsidRPr="003F1136" w:rsidRDefault="003F1136" w:rsidP="003F1136">
      <w:pPr>
        <w:ind w:firstLine="709"/>
        <w:jc w:val="both"/>
        <w:rPr>
          <w:sz w:val="28"/>
          <w:szCs w:val="28"/>
          <w:highlight w:val="yellow"/>
        </w:rPr>
      </w:pPr>
    </w:p>
    <w:p w14:paraId="4579EB40" w14:textId="77777777" w:rsidR="003F1136" w:rsidRPr="003F1136" w:rsidRDefault="003F1136" w:rsidP="003F1136">
      <w:pPr>
        <w:keepNext/>
        <w:numPr>
          <w:ilvl w:val="0"/>
          <w:numId w:val="35"/>
        </w:numPr>
        <w:jc w:val="center"/>
        <w:outlineLvl w:val="2"/>
        <w:rPr>
          <w:rFonts w:eastAsia="font466"/>
          <w:b/>
          <w:sz w:val="28"/>
          <w:szCs w:val="28"/>
        </w:rPr>
      </w:pPr>
      <w:r w:rsidRPr="003F1136">
        <w:rPr>
          <w:rFonts w:eastAsia="font466"/>
          <w:b/>
          <w:sz w:val="28"/>
          <w:szCs w:val="28"/>
          <w:highlight w:val="yellow"/>
        </w:rPr>
        <w:br w:type="page"/>
      </w:r>
      <w:bookmarkStart w:id="202" w:name="_Toc24731924"/>
      <w:r w:rsidRPr="003F1136">
        <w:rPr>
          <w:rFonts w:eastAsia="font466"/>
          <w:b/>
          <w:sz w:val="28"/>
          <w:szCs w:val="28"/>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202"/>
    </w:p>
    <w:p w14:paraId="7142D661" w14:textId="77777777" w:rsidR="003F1136" w:rsidRPr="003F1136" w:rsidRDefault="003F1136" w:rsidP="003F1136">
      <w:pPr>
        <w:ind w:firstLine="709"/>
        <w:jc w:val="both"/>
        <w:rPr>
          <w:sz w:val="28"/>
          <w:szCs w:val="28"/>
        </w:rPr>
      </w:pPr>
      <w:r w:rsidRPr="003F1136">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C27492A" w14:textId="77777777" w:rsidR="003F1136" w:rsidRPr="003F1136" w:rsidRDefault="003F1136" w:rsidP="003F1136">
      <w:pPr>
        <w:ind w:firstLine="709"/>
        <w:jc w:val="both"/>
        <w:rPr>
          <w:sz w:val="28"/>
          <w:szCs w:val="28"/>
        </w:rPr>
      </w:pPr>
      <w:r w:rsidRPr="003F1136">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A2EA8E5" w14:textId="77777777" w:rsidR="003F1136" w:rsidRPr="003F1136" w:rsidRDefault="003F1136" w:rsidP="003F1136">
      <w:pPr>
        <w:autoSpaceDE w:val="0"/>
        <w:autoSpaceDN w:val="0"/>
        <w:adjustRightInd w:val="0"/>
        <w:ind w:firstLine="851"/>
        <w:jc w:val="center"/>
        <w:rPr>
          <w:rFonts w:eastAsia="Calibri"/>
          <w:sz w:val="28"/>
          <w:szCs w:val="28"/>
        </w:rPr>
      </w:pPr>
      <w:r w:rsidRPr="003F1136">
        <w:rPr>
          <w:rFonts w:eastAsia="Calibri"/>
          <w:noProof/>
          <w:position w:val="-12"/>
          <w:sz w:val="28"/>
          <w:szCs w:val="28"/>
        </w:rPr>
        <w:drawing>
          <wp:inline distT="0" distB="0" distL="0" distR="0" wp14:anchorId="6A2E8A2C" wp14:editId="1677B2D9">
            <wp:extent cx="2273935" cy="346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273935" cy="346075"/>
                    </a:xfrm>
                    <a:prstGeom prst="rect">
                      <a:avLst/>
                    </a:prstGeom>
                    <a:noFill/>
                    <a:ln>
                      <a:noFill/>
                    </a:ln>
                  </pic:spPr>
                </pic:pic>
              </a:graphicData>
            </a:graphic>
          </wp:inline>
        </w:drawing>
      </w:r>
      <w:r w:rsidRPr="003F1136">
        <w:rPr>
          <w:rFonts w:eastAsia="Calibri"/>
          <w:sz w:val="28"/>
          <w:szCs w:val="28"/>
        </w:rPr>
        <w:t xml:space="preserve"> (тыс. руб.), (22)</w:t>
      </w:r>
    </w:p>
    <w:p w14:paraId="6B1254D2" w14:textId="77777777" w:rsidR="003F1136" w:rsidRPr="003F1136" w:rsidRDefault="003F1136" w:rsidP="003F1136">
      <w:pPr>
        <w:ind w:firstLine="709"/>
        <w:jc w:val="both"/>
        <w:rPr>
          <w:sz w:val="28"/>
          <w:szCs w:val="28"/>
        </w:rPr>
      </w:pPr>
      <w:r w:rsidRPr="003F1136">
        <w:rPr>
          <w:sz w:val="28"/>
          <w:szCs w:val="28"/>
        </w:rPr>
        <w:t>где:</w:t>
      </w:r>
    </w:p>
    <w:p w14:paraId="394CF167" w14:textId="77777777" w:rsidR="003F1136" w:rsidRPr="003F1136" w:rsidRDefault="003F1136" w:rsidP="003F1136">
      <w:pPr>
        <w:ind w:firstLine="709"/>
        <w:jc w:val="both"/>
        <w:rPr>
          <w:sz w:val="28"/>
          <w:szCs w:val="28"/>
        </w:rPr>
      </w:pPr>
      <w:r w:rsidRPr="003F1136">
        <w:rPr>
          <w:noProof/>
          <w:sz w:val="28"/>
          <w:szCs w:val="28"/>
        </w:rPr>
        <w:drawing>
          <wp:inline distT="0" distB="0" distL="0" distR="0" wp14:anchorId="0914E1C9" wp14:editId="0126A348">
            <wp:extent cx="815340" cy="346075"/>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15340" cy="346075"/>
                    </a:xfrm>
                    <a:prstGeom prst="rect">
                      <a:avLst/>
                    </a:prstGeom>
                    <a:noFill/>
                    <a:ln>
                      <a:noFill/>
                    </a:ln>
                  </pic:spPr>
                </pic:pic>
              </a:graphicData>
            </a:graphic>
          </wp:inline>
        </w:drawing>
      </w:r>
      <w:r w:rsidRPr="003F1136">
        <w:rPr>
          <w:sz w:val="28"/>
          <w:szCs w:val="28"/>
        </w:rPr>
        <w:t xml:space="preserve"> - размер корректировки необходимой валовой выручки по результатам (i-2)-го года;</w:t>
      </w:r>
    </w:p>
    <w:p w14:paraId="57D5D2A9" w14:textId="77777777" w:rsidR="003F1136" w:rsidRPr="003F1136" w:rsidRDefault="003F1136" w:rsidP="003F1136">
      <w:pPr>
        <w:ind w:firstLine="709"/>
        <w:jc w:val="both"/>
        <w:rPr>
          <w:sz w:val="28"/>
          <w:szCs w:val="28"/>
        </w:rPr>
      </w:pPr>
      <w:r w:rsidRPr="003F1136">
        <w:rPr>
          <w:noProof/>
          <w:sz w:val="28"/>
          <w:szCs w:val="28"/>
        </w:rPr>
        <w:drawing>
          <wp:inline distT="0" distB="0" distL="0" distR="0" wp14:anchorId="4252AAAB" wp14:editId="786A2DB9">
            <wp:extent cx="692150" cy="346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2150" cy="346075"/>
                    </a:xfrm>
                    <a:prstGeom prst="rect">
                      <a:avLst/>
                    </a:prstGeom>
                    <a:noFill/>
                    <a:ln>
                      <a:noFill/>
                    </a:ln>
                  </pic:spPr>
                </pic:pic>
              </a:graphicData>
            </a:graphic>
          </wp:inline>
        </w:drawing>
      </w:r>
      <w:r w:rsidRPr="003F1136">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2" w:history="1">
        <w:r w:rsidRPr="003F1136">
          <w:rPr>
            <w:sz w:val="28"/>
            <w:szCs w:val="28"/>
          </w:rPr>
          <w:t>пунктом 55</w:t>
        </w:r>
      </w:hyperlink>
      <w:r w:rsidRPr="003F1136">
        <w:rPr>
          <w:sz w:val="28"/>
          <w:szCs w:val="28"/>
        </w:rPr>
        <w:t xml:space="preserve"> настоящих Методических указаний;</w:t>
      </w:r>
    </w:p>
    <w:p w14:paraId="40FF79DB" w14:textId="77777777" w:rsidR="003F1136" w:rsidRPr="003F1136" w:rsidRDefault="003F1136" w:rsidP="003F1136">
      <w:pPr>
        <w:ind w:firstLine="709"/>
        <w:jc w:val="both"/>
        <w:rPr>
          <w:sz w:val="28"/>
          <w:szCs w:val="28"/>
        </w:rPr>
      </w:pPr>
      <w:r w:rsidRPr="003F1136">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73" w:history="1">
        <w:r w:rsidRPr="003F1136">
          <w:rPr>
            <w:sz w:val="28"/>
            <w:szCs w:val="28"/>
          </w:rPr>
          <w:t>главой IX</w:t>
        </w:r>
      </w:hyperlink>
      <w:r w:rsidRPr="003F1136">
        <w:rPr>
          <w:sz w:val="28"/>
          <w:szCs w:val="28"/>
        </w:rPr>
        <w:t xml:space="preserve"> настоящих Методических указаний на (i-2)-й год, без учета уровня собираемости платежей.</w:t>
      </w:r>
    </w:p>
    <w:p w14:paraId="23F2A5F2" w14:textId="77777777" w:rsidR="003F1136" w:rsidRPr="003F1136" w:rsidRDefault="003F1136" w:rsidP="003F1136">
      <w:pPr>
        <w:ind w:firstLine="709"/>
        <w:jc w:val="both"/>
        <w:rPr>
          <w:sz w:val="28"/>
          <w:szCs w:val="28"/>
          <w:lang w:eastAsia="en-US"/>
        </w:rPr>
      </w:pPr>
      <w:r w:rsidRPr="003F1136">
        <w:rPr>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w:t>
      </w:r>
      <w:r w:rsidRPr="003F1136">
        <w:rPr>
          <w:sz w:val="28"/>
          <w:szCs w:val="28"/>
        </w:rPr>
        <w:t> </w:t>
      </w:r>
      <w:r w:rsidRPr="003F1136">
        <w:rPr>
          <w:sz w:val="28"/>
          <w:szCs w:val="28"/>
          <w:lang w:eastAsia="en-US"/>
        </w:rPr>
        <w:t xml:space="preserve">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ED4F128" w14:textId="77777777" w:rsidR="003F1136" w:rsidRPr="003F1136" w:rsidRDefault="003F1136" w:rsidP="003F1136">
      <w:pPr>
        <w:ind w:firstLine="709"/>
        <w:jc w:val="both"/>
        <w:rPr>
          <w:sz w:val="28"/>
          <w:szCs w:val="28"/>
          <w:lang w:eastAsia="en-US"/>
        </w:rPr>
      </w:pPr>
      <w:r w:rsidRPr="003F1136">
        <w:rPr>
          <w:sz w:val="28"/>
          <w:szCs w:val="28"/>
          <w:lang w:eastAsia="en-US"/>
        </w:rPr>
        <w:lastRenderedPageBreak/>
        <w:t>В расчёт фактической необходимой валовой выручки, согласно Методическим указаниям, включаются:</w:t>
      </w:r>
    </w:p>
    <w:p w14:paraId="3A3466DF" w14:textId="77777777" w:rsidR="003F1136" w:rsidRPr="003F1136" w:rsidRDefault="003F1136" w:rsidP="003F1136">
      <w:pPr>
        <w:ind w:firstLine="709"/>
        <w:jc w:val="both"/>
        <w:rPr>
          <w:sz w:val="28"/>
          <w:szCs w:val="28"/>
          <w:lang w:eastAsia="en-US"/>
        </w:rPr>
      </w:pPr>
      <w:r w:rsidRPr="003F1136">
        <w:rPr>
          <w:sz w:val="28"/>
          <w:szCs w:val="28"/>
          <w:lang w:eastAsia="en-US"/>
        </w:rPr>
        <w:t>- операционные расходы, рассчитываемые по формуле:</w:t>
      </w:r>
    </w:p>
    <w:p w14:paraId="075B3C9A" w14:textId="77777777" w:rsidR="003F1136" w:rsidRPr="003F1136" w:rsidRDefault="003F1136" w:rsidP="003F1136">
      <w:pPr>
        <w:ind w:right="-142"/>
        <w:jc w:val="center"/>
        <w:rPr>
          <w:sz w:val="28"/>
          <w:szCs w:val="28"/>
          <w:lang w:eastAsia="en-US"/>
        </w:rPr>
      </w:pPr>
      <w:r w:rsidRPr="003F1136">
        <w:rPr>
          <w:noProof/>
          <w:position w:val="-32"/>
          <w:sz w:val="28"/>
          <w:szCs w:val="28"/>
        </w:rPr>
        <w:drawing>
          <wp:inline distT="0" distB="0" distL="0" distR="0" wp14:anchorId="1C690214" wp14:editId="03817417">
            <wp:extent cx="5844540" cy="59309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844540" cy="593090"/>
                    </a:xfrm>
                    <a:prstGeom prst="rect">
                      <a:avLst/>
                    </a:prstGeom>
                    <a:noFill/>
                    <a:ln>
                      <a:noFill/>
                    </a:ln>
                  </pic:spPr>
                </pic:pic>
              </a:graphicData>
            </a:graphic>
          </wp:inline>
        </w:drawing>
      </w:r>
      <w:r w:rsidRPr="003F1136">
        <w:rPr>
          <w:position w:val="-32"/>
          <w:sz w:val="28"/>
          <w:szCs w:val="28"/>
        </w:rPr>
        <w:t>;</w:t>
      </w:r>
    </w:p>
    <w:p w14:paraId="52308D47" w14:textId="77777777" w:rsidR="003F1136" w:rsidRPr="003F1136" w:rsidRDefault="003F1136" w:rsidP="003F1136">
      <w:pPr>
        <w:ind w:firstLine="709"/>
        <w:jc w:val="both"/>
        <w:rPr>
          <w:sz w:val="28"/>
          <w:szCs w:val="28"/>
          <w:lang w:eastAsia="en-US"/>
        </w:rPr>
      </w:pPr>
      <w:r w:rsidRPr="003F1136">
        <w:rPr>
          <w:sz w:val="28"/>
          <w:szCs w:val="28"/>
          <w:lang w:eastAsia="en-US"/>
        </w:rPr>
        <w:t>- неподконтрольные расходы на основании документально подтвержденных, имевших место фактических расходов;</w:t>
      </w:r>
    </w:p>
    <w:p w14:paraId="2BA8B283" w14:textId="77777777" w:rsidR="003F1136" w:rsidRPr="003F1136" w:rsidRDefault="003F1136" w:rsidP="003F1136">
      <w:pPr>
        <w:ind w:firstLine="709"/>
        <w:jc w:val="both"/>
        <w:rPr>
          <w:sz w:val="28"/>
          <w:szCs w:val="28"/>
          <w:lang w:eastAsia="en-US"/>
        </w:rPr>
      </w:pPr>
      <w:r w:rsidRPr="003F1136">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1D51DA4" w14:textId="77777777" w:rsidR="003F1136" w:rsidRPr="003F1136" w:rsidRDefault="003F1136" w:rsidP="003F1136">
      <w:pPr>
        <w:ind w:firstLine="709"/>
        <w:jc w:val="both"/>
        <w:rPr>
          <w:sz w:val="28"/>
          <w:szCs w:val="28"/>
          <w:lang w:eastAsia="en-US"/>
        </w:rPr>
      </w:pPr>
      <w:r w:rsidRPr="003F1136">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7DECC15" w14:textId="77777777" w:rsidR="003F1136" w:rsidRPr="003F1136" w:rsidRDefault="003F1136" w:rsidP="003F1136">
      <w:pPr>
        <w:ind w:firstLine="709"/>
        <w:jc w:val="both"/>
        <w:rPr>
          <w:position w:val="-68"/>
          <w:sz w:val="28"/>
          <w:szCs w:val="28"/>
        </w:rPr>
      </w:pPr>
      <w:r w:rsidRPr="003F1136">
        <w:rPr>
          <w:sz w:val="28"/>
          <w:szCs w:val="28"/>
          <w:lang w:eastAsia="en-US"/>
        </w:rPr>
        <w:t>- фактическая нормативная прибыль.</w:t>
      </w:r>
    </w:p>
    <w:p w14:paraId="6948219D" w14:textId="77777777" w:rsidR="003F1136" w:rsidRPr="003F1136" w:rsidRDefault="003F1136" w:rsidP="003F1136">
      <w:pPr>
        <w:ind w:firstLine="709"/>
        <w:jc w:val="both"/>
        <w:rPr>
          <w:sz w:val="28"/>
          <w:szCs w:val="28"/>
        </w:rPr>
      </w:pPr>
    </w:p>
    <w:p w14:paraId="0F3E68AB" w14:textId="77777777" w:rsidR="003F1136" w:rsidRPr="003F1136" w:rsidRDefault="003F1136" w:rsidP="003F1136">
      <w:pPr>
        <w:ind w:firstLine="709"/>
        <w:jc w:val="both"/>
        <w:rPr>
          <w:sz w:val="28"/>
          <w:szCs w:val="28"/>
        </w:rPr>
      </w:pPr>
      <w:r w:rsidRPr="003F113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6842196C" w14:textId="77777777" w:rsidR="003F1136" w:rsidRPr="003F1136" w:rsidRDefault="003F1136" w:rsidP="003F1136">
      <w:pPr>
        <w:ind w:firstLine="709"/>
        <w:jc w:val="both"/>
        <w:rPr>
          <w:sz w:val="28"/>
          <w:szCs w:val="28"/>
        </w:rPr>
      </w:pPr>
    </w:p>
    <w:p w14:paraId="4AD63201" w14:textId="77777777" w:rsidR="003F1136" w:rsidRPr="003F1136" w:rsidRDefault="003F1136" w:rsidP="003F1136">
      <w:pPr>
        <w:ind w:firstLine="709"/>
        <w:jc w:val="both"/>
        <w:rPr>
          <w:sz w:val="28"/>
          <w:szCs w:val="28"/>
        </w:rPr>
      </w:pPr>
      <w:r w:rsidRPr="003F1136">
        <w:rPr>
          <w:sz w:val="28"/>
          <w:szCs w:val="28"/>
        </w:rPr>
        <w:t>Фактические операционные расходы за 2021 года приняты в расчет на уровне базового уровня операционных расходов, утверждённого постановлением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ПАО «ЮК ГРЭС», реализуемые на потребительском рынке Калтанского городского округа, на 2021-2023 годы», в размере 17 296 тыс. руб.</w:t>
      </w:r>
    </w:p>
    <w:p w14:paraId="16492E2D" w14:textId="77777777" w:rsidR="003F1136" w:rsidRPr="003F1136" w:rsidRDefault="003F1136" w:rsidP="003F1136">
      <w:pPr>
        <w:ind w:firstLine="709"/>
        <w:jc w:val="both"/>
        <w:rPr>
          <w:sz w:val="28"/>
          <w:szCs w:val="28"/>
        </w:rPr>
      </w:pPr>
    </w:p>
    <w:p w14:paraId="107D37B6" w14:textId="77777777" w:rsidR="003F1136" w:rsidRPr="003F1136" w:rsidRDefault="003F1136" w:rsidP="003F1136">
      <w:pPr>
        <w:ind w:firstLine="709"/>
        <w:jc w:val="both"/>
        <w:rPr>
          <w:sz w:val="28"/>
          <w:szCs w:val="28"/>
        </w:rPr>
      </w:pPr>
      <w:r w:rsidRPr="003F1136">
        <w:rPr>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 </w:t>
      </w:r>
    </w:p>
    <w:p w14:paraId="2ECEFFE9" w14:textId="77777777" w:rsidR="003F1136" w:rsidRPr="003F1136" w:rsidRDefault="003F1136" w:rsidP="003F1136">
      <w:pPr>
        <w:tabs>
          <w:tab w:val="left" w:pos="0"/>
        </w:tabs>
        <w:ind w:right="-2" w:firstLine="709"/>
        <w:jc w:val="both"/>
        <w:rPr>
          <w:sz w:val="28"/>
          <w:szCs w:val="28"/>
        </w:rPr>
      </w:pPr>
      <w:r w:rsidRPr="003F1136">
        <w:rPr>
          <w:sz w:val="28"/>
          <w:szCs w:val="28"/>
        </w:rPr>
        <w:t>Расчет неподконтрольных расходов приведен в таблице 6.</w:t>
      </w:r>
    </w:p>
    <w:p w14:paraId="563C495D" w14:textId="77777777" w:rsidR="003F1136" w:rsidRPr="003F1136" w:rsidRDefault="003F1136" w:rsidP="003F1136">
      <w:pPr>
        <w:tabs>
          <w:tab w:val="left" w:pos="0"/>
        </w:tabs>
        <w:ind w:right="-2" w:firstLine="709"/>
        <w:jc w:val="both"/>
        <w:rPr>
          <w:sz w:val="28"/>
          <w:szCs w:val="28"/>
        </w:rPr>
      </w:pPr>
      <w:r w:rsidRPr="003F1136">
        <w:rPr>
          <w:sz w:val="28"/>
          <w:szCs w:val="28"/>
        </w:rPr>
        <w:br w:type="page"/>
      </w:r>
    </w:p>
    <w:p w14:paraId="61D745B5" w14:textId="77777777" w:rsidR="003F1136" w:rsidRPr="003F1136" w:rsidRDefault="003F1136" w:rsidP="003F1136">
      <w:pPr>
        <w:tabs>
          <w:tab w:val="left" w:pos="1890"/>
        </w:tabs>
        <w:ind w:left="1440" w:right="-2"/>
        <w:jc w:val="right"/>
        <w:rPr>
          <w:sz w:val="28"/>
          <w:szCs w:val="28"/>
          <w:lang w:eastAsia="en-US"/>
        </w:rPr>
      </w:pPr>
      <w:r w:rsidRPr="003F1136">
        <w:rPr>
          <w:sz w:val="28"/>
          <w:szCs w:val="28"/>
          <w:lang w:eastAsia="en-US"/>
        </w:rPr>
        <w:lastRenderedPageBreak/>
        <w:t>Таблица 6.</w:t>
      </w:r>
    </w:p>
    <w:p w14:paraId="1A9A1130" w14:textId="77777777" w:rsidR="003F1136" w:rsidRPr="003F1136" w:rsidRDefault="003F1136" w:rsidP="003F1136">
      <w:pPr>
        <w:jc w:val="center"/>
        <w:rPr>
          <w:sz w:val="28"/>
          <w:szCs w:val="28"/>
        </w:rPr>
      </w:pPr>
      <w:r w:rsidRPr="003F1136">
        <w:rPr>
          <w:sz w:val="28"/>
          <w:szCs w:val="28"/>
        </w:rPr>
        <w:t xml:space="preserve">Реестр фактических неподконтрольных расходов по передаче </w:t>
      </w:r>
      <w:r w:rsidRPr="003F1136">
        <w:rPr>
          <w:sz w:val="28"/>
          <w:szCs w:val="28"/>
        </w:rPr>
        <w:br/>
        <w:t>тепловой энергии</w:t>
      </w:r>
    </w:p>
    <w:p w14:paraId="23922F83" w14:textId="77777777" w:rsidR="003F1136" w:rsidRPr="003F1136" w:rsidRDefault="003F1136" w:rsidP="003F1136">
      <w:pPr>
        <w:ind w:right="-1"/>
        <w:jc w:val="right"/>
        <w:rPr>
          <w:sz w:val="28"/>
          <w:szCs w:val="28"/>
        </w:rPr>
      </w:pPr>
      <w:r w:rsidRPr="003F1136">
        <w:rPr>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2092"/>
      </w:tblGrid>
      <w:tr w:rsidR="003F1136" w:rsidRPr="003F1136" w14:paraId="4C36637D" w14:textId="77777777" w:rsidTr="00F95151">
        <w:trPr>
          <w:trHeight w:val="525"/>
          <w:tblHeader/>
        </w:trPr>
        <w:tc>
          <w:tcPr>
            <w:tcW w:w="851" w:type="dxa"/>
            <w:shd w:val="clear" w:color="auto" w:fill="auto"/>
            <w:vAlign w:val="center"/>
            <w:hideMark/>
          </w:tcPr>
          <w:p w14:paraId="3A357C99" w14:textId="77777777" w:rsidR="003F1136" w:rsidRPr="003F1136" w:rsidRDefault="003F1136" w:rsidP="003F1136">
            <w:pPr>
              <w:jc w:val="center"/>
              <w:rPr>
                <w:sz w:val="28"/>
                <w:szCs w:val="28"/>
              </w:rPr>
            </w:pPr>
            <w:r w:rsidRPr="003F1136">
              <w:rPr>
                <w:sz w:val="28"/>
                <w:szCs w:val="28"/>
              </w:rPr>
              <w:t>№ п/п</w:t>
            </w:r>
          </w:p>
        </w:tc>
        <w:tc>
          <w:tcPr>
            <w:tcW w:w="6833" w:type="dxa"/>
            <w:shd w:val="clear" w:color="auto" w:fill="auto"/>
            <w:vAlign w:val="center"/>
            <w:hideMark/>
          </w:tcPr>
          <w:p w14:paraId="30F9C26A" w14:textId="77777777" w:rsidR="003F1136" w:rsidRPr="003F1136" w:rsidRDefault="003F1136" w:rsidP="003F1136">
            <w:pPr>
              <w:jc w:val="center"/>
              <w:rPr>
                <w:sz w:val="28"/>
                <w:szCs w:val="28"/>
              </w:rPr>
            </w:pPr>
            <w:r w:rsidRPr="003F1136">
              <w:rPr>
                <w:sz w:val="28"/>
                <w:szCs w:val="28"/>
              </w:rPr>
              <w:t>Наименование расхода</w:t>
            </w:r>
          </w:p>
        </w:tc>
        <w:tc>
          <w:tcPr>
            <w:tcW w:w="2092" w:type="dxa"/>
            <w:shd w:val="clear" w:color="auto" w:fill="auto"/>
            <w:vAlign w:val="center"/>
            <w:hideMark/>
          </w:tcPr>
          <w:p w14:paraId="78A42543" w14:textId="77777777" w:rsidR="003F1136" w:rsidRPr="003F1136" w:rsidRDefault="003F1136" w:rsidP="003F1136">
            <w:pPr>
              <w:ind w:left="-138" w:right="-153"/>
              <w:jc w:val="center"/>
              <w:rPr>
                <w:sz w:val="28"/>
                <w:szCs w:val="28"/>
              </w:rPr>
            </w:pPr>
            <w:r w:rsidRPr="003F1136">
              <w:rPr>
                <w:sz w:val="28"/>
                <w:szCs w:val="28"/>
              </w:rPr>
              <w:t>Факт 2021 года</w:t>
            </w:r>
          </w:p>
        </w:tc>
      </w:tr>
      <w:tr w:rsidR="003F1136" w:rsidRPr="003F1136" w14:paraId="3A4EAB24" w14:textId="77777777" w:rsidTr="00F95151">
        <w:trPr>
          <w:trHeight w:val="267"/>
          <w:tblHeader/>
        </w:trPr>
        <w:tc>
          <w:tcPr>
            <w:tcW w:w="851" w:type="dxa"/>
            <w:shd w:val="clear" w:color="auto" w:fill="auto"/>
            <w:vAlign w:val="center"/>
          </w:tcPr>
          <w:p w14:paraId="5D939ED4" w14:textId="77777777" w:rsidR="003F1136" w:rsidRPr="003F1136" w:rsidRDefault="003F1136" w:rsidP="003F1136">
            <w:pPr>
              <w:jc w:val="center"/>
              <w:rPr>
                <w:sz w:val="28"/>
                <w:szCs w:val="28"/>
              </w:rPr>
            </w:pPr>
            <w:r w:rsidRPr="003F1136">
              <w:rPr>
                <w:sz w:val="28"/>
                <w:szCs w:val="28"/>
              </w:rPr>
              <w:t>1</w:t>
            </w:r>
          </w:p>
        </w:tc>
        <w:tc>
          <w:tcPr>
            <w:tcW w:w="6833" w:type="dxa"/>
            <w:shd w:val="clear" w:color="auto" w:fill="auto"/>
            <w:vAlign w:val="center"/>
          </w:tcPr>
          <w:p w14:paraId="034124DA" w14:textId="77777777" w:rsidR="003F1136" w:rsidRPr="003F1136" w:rsidRDefault="003F1136" w:rsidP="003F1136">
            <w:pPr>
              <w:jc w:val="center"/>
              <w:rPr>
                <w:sz w:val="28"/>
                <w:szCs w:val="28"/>
              </w:rPr>
            </w:pPr>
            <w:r w:rsidRPr="003F1136">
              <w:rPr>
                <w:sz w:val="28"/>
                <w:szCs w:val="28"/>
              </w:rPr>
              <w:t>2</w:t>
            </w:r>
          </w:p>
        </w:tc>
        <w:tc>
          <w:tcPr>
            <w:tcW w:w="2092" w:type="dxa"/>
            <w:shd w:val="clear" w:color="auto" w:fill="auto"/>
            <w:vAlign w:val="center"/>
          </w:tcPr>
          <w:p w14:paraId="752F8001" w14:textId="77777777" w:rsidR="003F1136" w:rsidRPr="003F1136" w:rsidRDefault="003F1136" w:rsidP="003F1136">
            <w:pPr>
              <w:ind w:left="-138" w:right="-153"/>
              <w:jc w:val="center"/>
              <w:rPr>
                <w:sz w:val="28"/>
                <w:szCs w:val="28"/>
              </w:rPr>
            </w:pPr>
            <w:r w:rsidRPr="003F1136">
              <w:rPr>
                <w:sz w:val="28"/>
                <w:szCs w:val="28"/>
              </w:rPr>
              <w:t>3</w:t>
            </w:r>
          </w:p>
        </w:tc>
      </w:tr>
      <w:tr w:rsidR="003F1136" w:rsidRPr="003F1136" w14:paraId="1E5831C8" w14:textId="77777777" w:rsidTr="00F95151">
        <w:trPr>
          <w:trHeight w:val="278"/>
        </w:trPr>
        <w:tc>
          <w:tcPr>
            <w:tcW w:w="851" w:type="dxa"/>
            <w:shd w:val="clear" w:color="auto" w:fill="auto"/>
            <w:noWrap/>
            <w:vAlign w:val="center"/>
            <w:hideMark/>
          </w:tcPr>
          <w:p w14:paraId="77084989" w14:textId="77777777" w:rsidR="003F1136" w:rsidRPr="003F1136" w:rsidRDefault="003F1136" w:rsidP="003F1136">
            <w:pPr>
              <w:jc w:val="center"/>
              <w:rPr>
                <w:sz w:val="28"/>
                <w:szCs w:val="28"/>
              </w:rPr>
            </w:pPr>
            <w:r w:rsidRPr="003F1136">
              <w:rPr>
                <w:sz w:val="28"/>
                <w:szCs w:val="28"/>
              </w:rPr>
              <w:t>1.1</w:t>
            </w:r>
          </w:p>
        </w:tc>
        <w:tc>
          <w:tcPr>
            <w:tcW w:w="6833" w:type="dxa"/>
            <w:shd w:val="clear" w:color="auto" w:fill="auto"/>
            <w:vAlign w:val="center"/>
            <w:hideMark/>
          </w:tcPr>
          <w:p w14:paraId="13F9F539" w14:textId="77777777" w:rsidR="003F1136" w:rsidRPr="003F1136" w:rsidRDefault="003F1136" w:rsidP="003F1136">
            <w:pPr>
              <w:rPr>
                <w:sz w:val="28"/>
                <w:szCs w:val="28"/>
              </w:rPr>
            </w:pPr>
            <w:r w:rsidRPr="003F1136">
              <w:rPr>
                <w:sz w:val="28"/>
                <w:szCs w:val="28"/>
              </w:rPr>
              <w:t>Расходы на оплату услуг, оказываемых организациями, осуществляющими регулируемые виды деятельности</w:t>
            </w:r>
          </w:p>
        </w:tc>
        <w:tc>
          <w:tcPr>
            <w:tcW w:w="2092" w:type="dxa"/>
            <w:shd w:val="clear" w:color="auto" w:fill="auto"/>
            <w:vAlign w:val="center"/>
          </w:tcPr>
          <w:p w14:paraId="77414746" w14:textId="77777777" w:rsidR="003F1136" w:rsidRPr="003F1136" w:rsidRDefault="003F1136" w:rsidP="003F1136">
            <w:pPr>
              <w:jc w:val="center"/>
              <w:rPr>
                <w:sz w:val="28"/>
                <w:szCs w:val="28"/>
              </w:rPr>
            </w:pPr>
            <w:r w:rsidRPr="003F1136">
              <w:rPr>
                <w:sz w:val="28"/>
                <w:szCs w:val="28"/>
              </w:rPr>
              <w:t>0</w:t>
            </w:r>
          </w:p>
        </w:tc>
      </w:tr>
      <w:tr w:rsidR="003F1136" w:rsidRPr="003F1136" w14:paraId="21D8D1D2" w14:textId="77777777" w:rsidTr="00F95151">
        <w:trPr>
          <w:trHeight w:val="360"/>
        </w:trPr>
        <w:tc>
          <w:tcPr>
            <w:tcW w:w="851" w:type="dxa"/>
            <w:shd w:val="clear" w:color="auto" w:fill="auto"/>
            <w:noWrap/>
            <w:vAlign w:val="center"/>
            <w:hideMark/>
          </w:tcPr>
          <w:p w14:paraId="387A881E" w14:textId="77777777" w:rsidR="003F1136" w:rsidRPr="003F1136" w:rsidRDefault="003F1136" w:rsidP="003F1136">
            <w:pPr>
              <w:jc w:val="center"/>
              <w:rPr>
                <w:sz w:val="28"/>
                <w:szCs w:val="28"/>
              </w:rPr>
            </w:pPr>
            <w:r w:rsidRPr="003F1136">
              <w:rPr>
                <w:sz w:val="28"/>
                <w:szCs w:val="28"/>
              </w:rPr>
              <w:t>1.2</w:t>
            </w:r>
          </w:p>
        </w:tc>
        <w:tc>
          <w:tcPr>
            <w:tcW w:w="6833" w:type="dxa"/>
            <w:shd w:val="clear" w:color="auto" w:fill="auto"/>
            <w:noWrap/>
            <w:vAlign w:val="center"/>
            <w:hideMark/>
          </w:tcPr>
          <w:p w14:paraId="4FC4C528" w14:textId="77777777" w:rsidR="003F1136" w:rsidRPr="003F1136" w:rsidRDefault="003F1136" w:rsidP="003F1136">
            <w:pPr>
              <w:rPr>
                <w:sz w:val="28"/>
                <w:szCs w:val="28"/>
              </w:rPr>
            </w:pPr>
            <w:r w:rsidRPr="003F1136">
              <w:rPr>
                <w:sz w:val="28"/>
                <w:szCs w:val="28"/>
              </w:rPr>
              <w:t>Арендная плата</w:t>
            </w:r>
          </w:p>
        </w:tc>
        <w:tc>
          <w:tcPr>
            <w:tcW w:w="2092" w:type="dxa"/>
            <w:shd w:val="clear" w:color="auto" w:fill="auto"/>
            <w:vAlign w:val="center"/>
          </w:tcPr>
          <w:p w14:paraId="4ACC7CB4" w14:textId="77777777" w:rsidR="003F1136" w:rsidRPr="003F1136" w:rsidRDefault="003F1136" w:rsidP="003F1136">
            <w:pPr>
              <w:jc w:val="center"/>
              <w:rPr>
                <w:sz w:val="28"/>
                <w:szCs w:val="28"/>
              </w:rPr>
            </w:pPr>
            <w:r w:rsidRPr="003F1136">
              <w:rPr>
                <w:sz w:val="28"/>
                <w:szCs w:val="28"/>
              </w:rPr>
              <w:t>6 250</w:t>
            </w:r>
          </w:p>
        </w:tc>
      </w:tr>
      <w:tr w:rsidR="003F1136" w:rsidRPr="003F1136" w14:paraId="6E9CB3D0" w14:textId="77777777" w:rsidTr="00F95151">
        <w:trPr>
          <w:trHeight w:val="360"/>
        </w:trPr>
        <w:tc>
          <w:tcPr>
            <w:tcW w:w="851" w:type="dxa"/>
            <w:shd w:val="clear" w:color="auto" w:fill="auto"/>
            <w:noWrap/>
            <w:vAlign w:val="center"/>
            <w:hideMark/>
          </w:tcPr>
          <w:p w14:paraId="15F62342" w14:textId="77777777" w:rsidR="003F1136" w:rsidRPr="003F1136" w:rsidRDefault="003F1136" w:rsidP="003F1136">
            <w:pPr>
              <w:jc w:val="center"/>
              <w:rPr>
                <w:sz w:val="28"/>
                <w:szCs w:val="28"/>
              </w:rPr>
            </w:pPr>
            <w:r w:rsidRPr="003F1136">
              <w:rPr>
                <w:sz w:val="28"/>
                <w:szCs w:val="28"/>
              </w:rPr>
              <w:t>1.3</w:t>
            </w:r>
          </w:p>
        </w:tc>
        <w:tc>
          <w:tcPr>
            <w:tcW w:w="6833" w:type="dxa"/>
            <w:shd w:val="clear" w:color="auto" w:fill="auto"/>
            <w:noWrap/>
            <w:vAlign w:val="center"/>
            <w:hideMark/>
          </w:tcPr>
          <w:p w14:paraId="1EB356C6" w14:textId="77777777" w:rsidR="003F1136" w:rsidRPr="003F1136" w:rsidRDefault="003F1136" w:rsidP="003F1136">
            <w:pPr>
              <w:rPr>
                <w:sz w:val="28"/>
                <w:szCs w:val="28"/>
              </w:rPr>
            </w:pPr>
            <w:r w:rsidRPr="003F1136">
              <w:rPr>
                <w:sz w:val="28"/>
                <w:szCs w:val="28"/>
              </w:rPr>
              <w:t>Концессионная плата</w:t>
            </w:r>
          </w:p>
        </w:tc>
        <w:tc>
          <w:tcPr>
            <w:tcW w:w="2092" w:type="dxa"/>
            <w:shd w:val="clear" w:color="auto" w:fill="auto"/>
            <w:vAlign w:val="center"/>
          </w:tcPr>
          <w:p w14:paraId="61149B75" w14:textId="77777777" w:rsidR="003F1136" w:rsidRPr="003F1136" w:rsidRDefault="003F1136" w:rsidP="003F1136">
            <w:pPr>
              <w:jc w:val="center"/>
              <w:rPr>
                <w:sz w:val="28"/>
                <w:szCs w:val="28"/>
              </w:rPr>
            </w:pPr>
            <w:r w:rsidRPr="003F1136">
              <w:rPr>
                <w:sz w:val="28"/>
                <w:szCs w:val="28"/>
              </w:rPr>
              <w:t>0</w:t>
            </w:r>
          </w:p>
        </w:tc>
      </w:tr>
      <w:tr w:rsidR="003F1136" w:rsidRPr="003F1136" w14:paraId="599DAC9C" w14:textId="77777777" w:rsidTr="00F95151">
        <w:trPr>
          <w:trHeight w:val="585"/>
        </w:trPr>
        <w:tc>
          <w:tcPr>
            <w:tcW w:w="851" w:type="dxa"/>
            <w:shd w:val="clear" w:color="auto" w:fill="auto"/>
            <w:noWrap/>
            <w:vAlign w:val="center"/>
            <w:hideMark/>
          </w:tcPr>
          <w:p w14:paraId="0CAB2A60" w14:textId="77777777" w:rsidR="003F1136" w:rsidRPr="003F1136" w:rsidRDefault="003F1136" w:rsidP="003F1136">
            <w:pPr>
              <w:jc w:val="center"/>
              <w:rPr>
                <w:sz w:val="28"/>
                <w:szCs w:val="28"/>
              </w:rPr>
            </w:pPr>
            <w:r w:rsidRPr="003F1136">
              <w:rPr>
                <w:sz w:val="28"/>
                <w:szCs w:val="28"/>
              </w:rPr>
              <w:t>1.4</w:t>
            </w:r>
          </w:p>
        </w:tc>
        <w:tc>
          <w:tcPr>
            <w:tcW w:w="6833" w:type="dxa"/>
            <w:shd w:val="clear" w:color="auto" w:fill="auto"/>
            <w:vAlign w:val="center"/>
            <w:hideMark/>
          </w:tcPr>
          <w:p w14:paraId="1D856970" w14:textId="77777777" w:rsidR="003F1136" w:rsidRPr="003F1136" w:rsidRDefault="003F1136" w:rsidP="003F1136">
            <w:pPr>
              <w:rPr>
                <w:sz w:val="28"/>
                <w:szCs w:val="28"/>
              </w:rPr>
            </w:pPr>
            <w:r w:rsidRPr="003F1136">
              <w:rPr>
                <w:sz w:val="28"/>
                <w:szCs w:val="28"/>
              </w:rPr>
              <w:t>Расходы на уплату налогов, сборов и других обязательных платежей, в том числе:</w:t>
            </w:r>
          </w:p>
        </w:tc>
        <w:tc>
          <w:tcPr>
            <w:tcW w:w="2092" w:type="dxa"/>
            <w:shd w:val="clear" w:color="auto" w:fill="auto"/>
            <w:vAlign w:val="center"/>
          </w:tcPr>
          <w:p w14:paraId="222AA8E2" w14:textId="77777777" w:rsidR="003F1136" w:rsidRPr="003F1136" w:rsidRDefault="003F1136" w:rsidP="003F1136">
            <w:pPr>
              <w:jc w:val="center"/>
              <w:rPr>
                <w:sz w:val="28"/>
                <w:szCs w:val="28"/>
              </w:rPr>
            </w:pPr>
            <w:r w:rsidRPr="003F1136">
              <w:rPr>
                <w:sz w:val="28"/>
                <w:szCs w:val="28"/>
              </w:rPr>
              <w:t>0</w:t>
            </w:r>
          </w:p>
        </w:tc>
      </w:tr>
      <w:tr w:rsidR="003F1136" w:rsidRPr="003F1136" w14:paraId="22DEEC67" w14:textId="77777777" w:rsidTr="00F95151">
        <w:trPr>
          <w:trHeight w:val="346"/>
        </w:trPr>
        <w:tc>
          <w:tcPr>
            <w:tcW w:w="851" w:type="dxa"/>
            <w:shd w:val="clear" w:color="auto" w:fill="auto"/>
            <w:noWrap/>
            <w:vAlign w:val="center"/>
            <w:hideMark/>
          </w:tcPr>
          <w:p w14:paraId="10F3B398" w14:textId="77777777" w:rsidR="003F1136" w:rsidRPr="003F1136" w:rsidRDefault="003F1136" w:rsidP="003F1136">
            <w:pPr>
              <w:jc w:val="center"/>
              <w:rPr>
                <w:sz w:val="28"/>
                <w:szCs w:val="28"/>
              </w:rPr>
            </w:pPr>
            <w:r w:rsidRPr="003F1136">
              <w:rPr>
                <w:sz w:val="28"/>
                <w:szCs w:val="28"/>
              </w:rPr>
              <w:t>1.4.1</w:t>
            </w:r>
          </w:p>
        </w:tc>
        <w:tc>
          <w:tcPr>
            <w:tcW w:w="6833" w:type="dxa"/>
            <w:shd w:val="clear" w:color="auto" w:fill="auto"/>
            <w:vAlign w:val="center"/>
            <w:hideMark/>
          </w:tcPr>
          <w:p w14:paraId="703D764E" w14:textId="77777777" w:rsidR="003F1136" w:rsidRPr="003F1136" w:rsidRDefault="003F1136" w:rsidP="003F1136">
            <w:pPr>
              <w:rPr>
                <w:sz w:val="28"/>
                <w:szCs w:val="28"/>
              </w:rPr>
            </w:pPr>
            <w:r w:rsidRPr="003F1136">
              <w:rPr>
                <w:sz w:val="28"/>
                <w:szCs w:val="28"/>
              </w:rPr>
              <w:t>расходы на обязательное страхование</w:t>
            </w:r>
          </w:p>
        </w:tc>
        <w:tc>
          <w:tcPr>
            <w:tcW w:w="2092" w:type="dxa"/>
            <w:shd w:val="clear" w:color="auto" w:fill="auto"/>
            <w:vAlign w:val="center"/>
          </w:tcPr>
          <w:p w14:paraId="00F06EFF" w14:textId="77777777" w:rsidR="003F1136" w:rsidRPr="003F1136" w:rsidRDefault="003F1136" w:rsidP="003F1136">
            <w:pPr>
              <w:jc w:val="center"/>
              <w:rPr>
                <w:sz w:val="28"/>
                <w:szCs w:val="28"/>
              </w:rPr>
            </w:pPr>
            <w:r w:rsidRPr="003F1136">
              <w:rPr>
                <w:sz w:val="28"/>
                <w:szCs w:val="28"/>
              </w:rPr>
              <w:t>0</w:t>
            </w:r>
          </w:p>
        </w:tc>
      </w:tr>
      <w:tr w:rsidR="003F1136" w:rsidRPr="003F1136" w14:paraId="6CD8D80A" w14:textId="77777777" w:rsidTr="00F95151">
        <w:trPr>
          <w:trHeight w:val="360"/>
        </w:trPr>
        <w:tc>
          <w:tcPr>
            <w:tcW w:w="851" w:type="dxa"/>
            <w:shd w:val="clear" w:color="auto" w:fill="auto"/>
            <w:noWrap/>
            <w:vAlign w:val="center"/>
            <w:hideMark/>
          </w:tcPr>
          <w:p w14:paraId="5D1FF4FF" w14:textId="77777777" w:rsidR="003F1136" w:rsidRPr="003F1136" w:rsidRDefault="003F1136" w:rsidP="003F1136">
            <w:pPr>
              <w:jc w:val="center"/>
              <w:rPr>
                <w:sz w:val="28"/>
                <w:szCs w:val="28"/>
              </w:rPr>
            </w:pPr>
            <w:r w:rsidRPr="003F1136">
              <w:rPr>
                <w:sz w:val="28"/>
                <w:szCs w:val="28"/>
              </w:rPr>
              <w:t>1.4.2</w:t>
            </w:r>
          </w:p>
        </w:tc>
        <w:tc>
          <w:tcPr>
            <w:tcW w:w="6833" w:type="dxa"/>
            <w:shd w:val="clear" w:color="auto" w:fill="auto"/>
            <w:vAlign w:val="center"/>
            <w:hideMark/>
          </w:tcPr>
          <w:p w14:paraId="2E06CE37" w14:textId="77777777" w:rsidR="003F1136" w:rsidRPr="003F1136" w:rsidRDefault="003F1136" w:rsidP="003F1136">
            <w:pPr>
              <w:rPr>
                <w:sz w:val="28"/>
                <w:szCs w:val="28"/>
              </w:rPr>
            </w:pPr>
            <w:r w:rsidRPr="003F1136">
              <w:rPr>
                <w:sz w:val="28"/>
                <w:szCs w:val="28"/>
              </w:rPr>
              <w:t>иные расходы</w:t>
            </w:r>
          </w:p>
        </w:tc>
        <w:tc>
          <w:tcPr>
            <w:tcW w:w="2092" w:type="dxa"/>
            <w:shd w:val="clear" w:color="auto" w:fill="auto"/>
            <w:vAlign w:val="center"/>
          </w:tcPr>
          <w:p w14:paraId="5621E19B" w14:textId="77777777" w:rsidR="003F1136" w:rsidRPr="003F1136" w:rsidRDefault="003F1136" w:rsidP="003F1136">
            <w:pPr>
              <w:jc w:val="center"/>
              <w:rPr>
                <w:sz w:val="28"/>
                <w:szCs w:val="28"/>
              </w:rPr>
            </w:pPr>
            <w:r w:rsidRPr="003F1136">
              <w:rPr>
                <w:sz w:val="28"/>
                <w:szCs w:val="28"/>
              </w:rPr>
              <w:t>0</w:t>
            </w:r>
          </w:p>
        </w:tc>
      </w:tr>
      <w:tr w:rsidR="003F1136" w:rsidRPr="003F1136" w14:paraId="3F979273" w14:textId="77777777" w:rsidTr="00F95151">
        <w:trPr>
          <w:trHeight w:val="360"/>
        </w:trPr>
        <w:tc>
          <w:tcPr>
            <w:tcW w:w="851" w:type="dxa"/>
            <w:shd w:val="clear" w:color="auto" w:fill="auto"/>
            <w:noWrap/>
            <w:vAlign w:val="center"/>
            <w:hideMark/>
          </w:tcPr>
          <w:p w14:paraId="55E4E494" w14:textId="77777777" w:rsidR="003F1136" w:rsidRPr="003F1136" w:rsidRDefault="003F1136" w:rsidP="003F1136">
            <w:pPr>
              <w:jc w:val="center"/>
              <w:rPr>
                <w:sz w:val="28"/>
                <w:szCs w:val="28"/>
              </w:rPr>
            </w:pPr>
            <w:r w:rsidRPr="003F1136">
              <w:rPr>
                <w:sz w:val="28"/>
                <w:szCs w:val="28"/>
              </w:rPr>
              <w:t>1.5</w:t>
            </w:r>
          </w:p>
        </w:tc>
        <w:tc>
          <w:tcPr>
            <w:tcW w:w="6833" w:type="dxa"/>
            <w:shd w:val="clear" w:color="auto" w:fill="auto"/>
            <w:vAlign w:val="center"/>
            <w:hideMark/>
          </w:tcPr>
          <w:p w14:paraId="4921DFCD" w14:textId="77777777" w:rsidR="003F1136" w:rsidRPr="003F1136" w:rsidRDefault="003F1136" w:rsidP="003F1136">
            <w:pPr>
              <w:rPr>
                <w:sz w:val="28"/>
                <w:szCs w:val="28"/>
              </w:rPr>
            </w:pPr>
            <w:r w:rsidRPr="003F1136">
              <w:rPr>
                <w:sz w:val="28"/>
                <w:szCs w:val="28"/>
              </w:rPr>
              <w:t>Отчисления на социальные нужды</w:t>
            </w:r>
          </w:p>
        </w:tc>
        <w:tc>
          <w:tcPr>
            <w:tcW w:w="2092" w:type="dxa"/>
            <w:shd w:val="clear" w:color="auto" w:fill="auto"/>
            <w:vAlign w:val="center"/>
          </w:tcPr>
          <w:p w14:paraId="339393BD" w14:textId="77777777" w:rsidR="003F1136" w:rsidRPr="003F1136" w:rsidRDefault="003F1136" w:rsidP="003F1136">
            <w:pPr>
              <w:jc w:val="center"/>
              <w:rPr>
                <w:sz w:val="28"/>
                <w:szCs w:val="28"/>
              </w:rPr>
            </w:pPr>
            <w:r w:rsidRPr="003F1136">
              <w:rPr>
                <w:sz w:val="28"/>
                <w:szCs w:val="28"/>
              </w:rPr>
              <w:t>146</w:t>
            </w:r>
          </w:p>
        </w:tc>
      </w:tr>
      <w:tr w:rsidR="003F1136" w:rsidRPr="003F1136" w14:paraId="5AA07308" w14:textId="77777777" w:rsidTr="00F95151">
        <w:trPr>
          <w:trHeight w:val="360"/>
        </w:trPr>
        <w:tc>
          <w:tcPr>
            <w:tcW w:w="851" w:type="dxa"/>
            <w:shd w:val="clear" w:color="auto" w:fill="auto"/>
            <w:noWrap/>
            <w:vAlign w:val="center"/>
            <w:hideMark/>
          </w:tcPr>
          <w:p w14:paraId="34DA28FC" w14:textId="77777777" w:rsidR="003F1136" w:rsidRPr="003F1136" w:rsidRDefault="003F1136" w:rsidP="003F1136">
            <w:pPr>
              <w:jc w:val="center"/>
              <w:rPr>
                <w:sz w:val="28"/>
                <w:szCs w:val="28"/>
              </w:rPr>
            </w:pPr>
            <w:r w:rsidRPr="003F1136">
              <w:rPr>
                <w:sz w:val="28"/>
                <w:szCs w:val="28"/>
              </w:rPr>
              <w:t>1.6</w:t>
            </w:r>
          </w:p>
        </w:tc>
        <w:tc>
          <w:tcPr>
            <w:tcW w:w="6833" w:type="dxa"/>
            <w:shd w:val="clear" w:color="auto" w:fill="auto"/>
            <w:vAlign w:val="center"/>
            <w:hideMark/>
          </w:tcPr>
          <w:p w14:paraId="306311E8" w14:textId="77777777" w:rsidR="003F1136" w:rsidRPr="003F1136" w:rsidRDefault="003F1136" w:rsidP="003F1136">
            <w:pPr>
              <w:rPr>
                <w:sz w:val="28"/>
                <w:szCs w:val="28"/>
              </w:rPr>
            </w:pPr>
            <w:r w:rsidRPr="003F1136">
              <w:rPr>
                <w:sz w:val="28"/>
                <w:szCs w:val="28"/>
              </w:rPr>
              <w:t>Расходы по сомнительным долгам</w:t>
            </w:r>
          </w:p>
        </w:tc>
        <w:tc>
          <w:tcPr>
            <w:tcW w:w="2092" w:type="dxa"/>
            <w:shd w:val="clear" w:color="auto" w:fill="auto"/>
            <w:vAlign w:val="center"/>
          </w:tcPr>
          <w:p w14:paraId="63B2BA42" w14:textId="77777777" w:rsidR="003F1136" w:rsidRPr="003F1136" w:rsidRDefault="003F1136" w:rsidP="003F1136">
            <w:pPr>
              <w:jc w:val="center"/>
              <w:rPr>
                <w:sz w:val="28"/>
                <w:szCs w:val="28"/>
              </w:rPr>
            </w:pPr>
            <w:r w:rsidRPr="003F1136">
              <w:rPr>
                <w:sz w:val="28"/>
                <w:szCs w:val="28"/>
              </w:rPr>
              <w:t>0</w:t>
            </w:r>
          </w:p>
        </w:tc>
      </w:tr>
      <w:tr w:rsidR="003F1136" w:rsidRPr="003F1136" w14:paraId="433DF6E8" w14:textId="77777777" w:rsidTr="00F95151">
        <w:trPr>
          <w:trHeight w:val="355"/>
        </w:trPr>
        <w:tc>
          <w:tcPr>
            <w:tcW w:w="851" w:type="dxa"/>
            <w:shd w:val="clear" w:color="auto" w:fill="auto"/>
            <w:noWrap/>
            <w:vAlign w:val="center"/>
            <w:hideMark/>
          </w:tcPr>
          <w:p w14:paraId="5869D9D0" w14:textId="77777777" w:rsidR="003F1136" w:rsidRPr="003F1136" w:rsidRDefault="003F1136" w:rsidP="003F1136">
            <w:pPr>
              <w:jc w:val="center"/>
              <w:rPr>
                <w:sz w:val="28"/>
                <w:szCs w:val="28"/>
              </w:rPr>
            </w:pPr>
            <w:r w:rsidRPr="003F1136">
              <w:rPr>
                <w:sz w:val="28"/>
                <w:szCs w:val="28"/>
              </w:rPr>
              <w:t>1.7</w:t>
            </w:r>
          </w:p>
        </w:tc>
        <w:tc>
          <w:tcPr>
            <w:tcW w:w="6833" w:type="dxa"/>
            <w:shd w:val="clear" w:color="auto" w:fill="auto"/>
            <w:vAlign w:val="center"/>
            <w:hideMark/>
          </w:tcPr>
          <w:p w14:paraId="6FD5ED95" w14:textId="77777777" w:rsidR="003F1136" w:rsidRPr="003F1136" w:rsidRDefault="003F1136" w:rsidP="003F1136">
            <w:pPr>
              <w:rPr>
                <w:sz w:val="28"/>
                <w:szCs w:val="28"/>
              </w:rPr>
            </w:pPr>
            <w:r w:rsidRPr="003F1136">
              <w:rPr>
                <w:sz w:val="28"/>
                <w:szCs w:val="28"/>
              </w:rPr>
              <w:t>Амортизация основных средств и нематериальных активов</w:t>
            </w:r>
          </w:p>
        </w:tc>
        <w:tc>
          <w:tcPr>
            <w:tcW w:w="2092" w:type="dxa"/>
            <w:shd w:val="clear" w:color="auto" w:fill="auto"/>
            <w:vAlign w:val="center"/>
          </w:tcPr>
          <w:p w14:paraId="7D0851FB" w14:textId="77777777" w:rsidR="003F1136" w:rsidRPr="003F1136" w:rsidRDefault="003F1136" w:rsidP="003F1136">
            <w:pPr>
              <w:jc w:val="center"/>
              <w:rPr>
                <w:sz w:val="28"/>
                <w:szCs w:val="28"/>
              </w:rPr>
            </w:pPr>
            <w:r w:rsidRPr="003F1136">
              <w:rPr>
                <w:sz w:val="28"/>
                <w:szCs w:val="28"/>
              </w:rPr>
              <w:t>0</w:t>
            </w:r>
          </w:p>
        </w:tc>
      </w:tr>
      <w:tr w:rsidR="003F1136" w:rsidRPr="003F1136" w14:paraId="09FA32CA" w14:textId="77777777" w:rsidTr="00F95151">
        <w:trPr>
          <w:trHeight w:val="617"/>
        </w:trPr>
        <w:tc>
          <w:tcPr>
            <w:tcW w:w="851" w:type="dxa"/>
            <w:shd w:val="clear" w:color="auto" w:fill="auto"/>
            <w:noWrap/>
            <w:vAlign w:val="center"/>
            <w:hideMark/>
          </w:tcPr>
          <w:p w14:paraId="3B35EB56" w14:textId="77777777" w:rsidR="003F1136" w:rsidRPr="003F1136" w:rsidRDefault="003F1136" w:rsidP="003F1136">
            <w:pPr>
              <w:jc w:val="center"/>
              <w:rPr>
                <w:sz w:val="28"/>
                <w:szCs w:val="28"/>
              </w:rPr>
            </w:pPr>
            <w:r w:rsidRPr="003F1136">
              <w:rPr>
                <w:sz w:val="28"/>
                <w:szCs w:val="28"/>
              </w:rPr>
              <w:t>1.8</w:t>
            </w:r>
          </w:p>
        </w:tc>
        <w:tc>
          <w:tcPr>
            <w:tcW w:w="6833" w:type="dxa"/>
            <w:shd w:val="clear" w:color="auto" w:fill="auto"/>
            <w:noWrap/>
            <w:vAlign w:val="center"/>
            <w:hideMark/>
          </w:tcPr>
          <w:p w14:paraId="1E921FE8" w14:textId="77777777" w:rsidR="003F1136" w:rsidRPr="003F1136" w:rsidRDefault="003F1136" w:rsidP="003F1136">
            <w:pPr>
              <w:rPr>
                <w:sz w:val="28"/>
                <w:szCs w:val="28"/>
              </w:rPr>
            </w:pPr>
            <w:r w:rsidRPr="003F1136">
              <w:rPr>
                <w:sz w:val="28"/>
                <w:szCs w:val="28"/>
              </w:rPr>
              <w:t>Расходы на выплаты по договорам займа и кредитным договорам, включая проценты по ним</w:t>
            </w:r>
          </w:p>
        </w:tc>
        <w:tc>
          <w:tcPr>
            <w:tcW w:w="2092" w:type="dxa"/>
            <w:shd w:val="clear" w:color="auto" w:fill="auto"/>
            <w:vAlign w:val="center"/>
          </w:tcPr>
          <w:p w14:paraId="66DEBCB4" w14:textId="77777777" w:rsidR="003F1136" w:rsidRPr="003F1136" w:rsidRDefault="003F1136" w:rsidP="003F1136">
            <w:pPr>
              <w:jc w:val="center"/>
              <w:rPr>
                <w:sz w:val="28"/>
                <w:szCs w:val="28"/>
              </w:rPr>
            </w:pPr>
            <w:r w:rsidRPr="003F1136">
              <w:rPr>
                <w:sz w:val="28"/>
                <w:szCs w:val="28"/>
              </w:rPr>
              <w:t>0</w:t>
            </w:r>
          </w:p>
        </w:tc>
      </w:tr>
      <w:tr w:rsidR="003F1136" w:rsidRPr="003F1136" w14:paraId="36F41E2D" w14:textId="77777777" w:rsidTr="00F95151">
        <w:trPr>
          <w:trHeight w:val="360"/>
        </w:trPr>
        <w:tc>
          <w:tcPr>
            <w:tcW w:w="851" w:type="dxa"/>
            <w:shd w:val="clear" w:color="auto" w:fill="auto"/>
            <w:noWrap/>
            <w:vAlign w:val="center"/>
            <w:hideMark/>
          </w:tcPr>
          <w:p w14:paraId="5E7B2A5A" w14:textId="77777777" w:rsidR="003F1136" w:rsidRPr="003F1136" w:rsidRDefault="003F1136" w:rsidP="003F1136">
            <w:pPr>
              <w:jc w:val="center"/>
              <w:rPr>
                <w:sz w:val="28"/>
                <w:szCs w:val="28"/>
              </w:rPr>
            </w:pPr>
          </w:p>
        </w:tc>
        <w:tc>
          <w:tcPr>
            <w:tcW w:w="6833" w:type="dxa"/>
            <w:shd w:val="clear" w:color="auto" w:fill="auto"/>
            <w:noWrap/>
            <w:vAlign w:val="center"/>
            <w:hideMark/>
          </w:tcPr>
          <w:p w14:paraId="361496A9" w14:textId="77777777" w:rsidR="003F1136" w:rsidRPr="003F1136" w:rsidRDefault="003F1136" w:rsidP="003F1136">
            <w:pPr>
              <w:rPr>
                <w:sz w:val="28"/>
                <w:szCs w:val="28"/>
              </w:rPr>
            </w:pPr>
            <w:r w:rsidRPr="003F1136">
              <w:rPr>
                <w:sz w:val="28"/>
                <w:szCs w:val="28"/>
              </w:rPr>
              <w:t>ИТОГО</w:t>
            </w:r>
          </w:p>
        </w:tc>
        <w:tc>
          <w:tcPr>
            <w:tcW w:w="2092" w:type="dxa"/>
            <w:shd w:val="clear" w:color="auto" w:fill="auto"/>
            <w:vAlign w:val="center"/>
          </w:tcPr>
          <w:p w14:paraId="4EE4B4AD" w14:textId="77777777" w:rsidR="003F1136" w:rsidRPr="003F1136" w:rsidRDefault="003F1136" w:rsidP="003F1136">
            <w:pPr>
              <w:jc w:val="center"/>
              <w:rPr>
                <w:sz w:val="28"/>
                <w:szCs w:val="28"/>
              </w:rPr>
            </w:pPr>
            <w:r w:rsidRPr="003F1136">
              <w:rPr>
                <w:sz w:val="28"/>
                <w:szCs w:val="28"/>
              </w:rPr>
              <w:t>6 396</w:t>
            </w:r>
          </w:p>
        </w:tc>
      </w:tr>
      <w:tr w:rsidR="003F1136" w:rsidRPr="003F1136" w14:paraId="15EB79C4" w14:textId="77777777" w:rsidTr="00F95151">
        <w:trPr>
          <w:trHeight w:val="360"/>
        </w:trPr>
        <w:tc>
          <w:tcPr>
            <w:tcW w:w="851" w:type="dxa"/>
            <w:shd w:val="clear" w:color="auto" w:fill="auto"/>
            <w:noWrap/>
            <w:vAlign w:val="center"/>
            <w:hideMark/>
          </w:tcPr>
          <w:p w14:paraId="4E366935" w14:textId="77777777" w:rsidR="003F1136" w:rsidRPr="003F1136" w:rsidRDefault="003F1136" w:rsidP="003F1136">
            <w:pPr>
              <w:jc w:val="center"/>
              <w:rPr>
                <w:sz w:val="28"/>
                <w:szCs w:val="28"/>
              </w:rPr>
            </w:pPr>
            <w:r w:rsidRPr="003F1136">
              <w:rPr>
                <w:sz w:val="28"/>
                <w:szCs w:val="28"/>
              </w:rPr>
              <w:t>2</w:t>
            </w:r>
          </w:p>
        </w:tc>
        <w:tc>
          <w:tcPr>
            <w:tcW w:w="6833" w:type="dxa"/>
            <w:shd w:val="clear" w:color="auto" w:fill="auto"/>
            <w:noWrap/>
            <w:vAlign w:val="center"/>
            <w:hideMark/>
          </w:tcPr>
          <w:p w14:paraId="186EED53" w14:textId="77777777" w:rsidR="003F1136" w:rsidRPr="003F1136" w:rsidRDefault="003F1136" w:rsidP="003F1136">
            <w:pPr>
              <w:rPr>
                <w:sz w:val="28"/>
                <w:szCs w:val="28"/>
              </w:rPr>
            </w:pPr>
            <w:r w:rsidRPr="003F1136">
              <w:rPr>
                <w:sz w:val="28"/>
                <w:szCs w:val="28"/>
              </w:rPr>
              <w:t>Налог на прибыль</w:t>
            </w:r>
          </w:p>
        </w:tc>
        <w:tc>
          <w:tcPr>
            <w:tcW w:w="2092" w:type="dxa"/>
            <w:shd w:val="clear" w:color="auto" w:fill="auto"/>
            <w:vAlign w:val="center"/>
          </w:tcPr>
          <w:p w14:paraId="72933F2C" w14:textId="77777777" w:rsidR="003F1136" w:rsidRPr="003F1136" w:rsidRDefault="003F1136" w:rsidP="003F1136">
            <w:pPr>
              <w:jc w:val="center"/>
              <w:rPr>
                <w:sz w:val="28"/>
                <w:szCs w:val="28"/>
              </w:rPr>
            </w:pPr>
            <w:r w:rsidRPr="003F1136">
              <w:rPr>
                <w:sz w:val="28"/>
                <w:szCs w:val="28"/>
              </w:rPr>
              <w:t>0</w:t>
            </w:r>
          </w:p>
        </w:tc>
      </w:tr>
      <w:tr w:rsidR="003F1136" w:rsidRPr="003F1136" w14:paraId="443434E0" w14:textId="77777777" w:rsidTr="00F95151">
        <w:trPr>
          <w:trHeight w:val="792"/>
        </w:trPr>
        <w:tc>
          <w:tcPr>
            <w:tcW w:w="851" w:type="dxa"/>
            <w:shd w:val="clear" w:color="auto" w:fill="auto"/>
            <w:noWrap/>
            <w:vAlign w:val="center"/>
            <w:hideMark/>
          </w:tcPr>
          <w:p w14:paraId="05AB1492" w14:textId="77777777" w:rsidR="003F1136" w:rsidRPr="003F1136" w:rsidRDefault="003F1136" w:rsidP="003F1136">
            <w:pPr>
              <w:jc w:val="center"/>
              <w:rPr>
                <w:sz w:val="28"/>
                <w:szCs w:val="28"/>
              </w:rPr>
            </w:pPr>
            <w:r w:rsidRPr="003F1136">
              <w:rPr>
                <w:sz w:val="28"/>
                <w:szCs w:val="28"/>
              </w:rPr>
              <w:t>3</w:t>
            </w:r>
          </w:p>
        </w:tc>
        <w:tc>
          <w:tcPr>
            <w:tcW w:w="6833" w:type="dxa"/>
            <w:shd w:val="clear" w:color="auto" w:fill="auto"/>
            <w:noWrap/>
            <w:vAlign w:val="center"/>
            <w:hideMark/>
          </w:tcPr>
          <w:p w14:paraId="0F40D9A4" w14:textId="77777777" w:rsidR="003F1136" w:rsidRPr="003F1136" w:rsidRDefault="003F1136" w:rsidP="003F1136">
            <w:pPr>
              <w:rPr>
                <w:sz w:val="28"/>
                <w:szCs w:val="28"/>
              </w:rPr>
            </w:pPr>
            <w:r w:rsidRPr="003F1136">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92" w:type="dxa"/>
            <w:shd w:val="clear" w:color="auto" w:fill="auto"/>
            <w:vAlign w:val="center"/>
          </w:tcPr>
          <w:p w14:paraId="45EA2FAF" w14:textId="77777777" w:rsidR="003F1136" w:rsidRPr="003F1136" w:rsidRDefault="003F1136" w:rsidP="003F1136">
            <w:pPr>
              <w:jc w:val="center"/>
              <w:rPr>
                <w:sz w:val="28"/>
                <w:szCs w:val="28"/>
              </w:rPr>
            </w:pPr>
            <w:r w:rsidRPr="003F1136">
              <w:rPr>
                <w:sz w:val="28"/>
                <w:szCs w:val="28"/>
              </w:rPr>
              <w:t>0</w:t>
            </w:r>
          </w:p>
        </w:tc>
      </w:tr>
      <w:tr w:rsidR="003F1136" w:rsidRPr="003F1136" w14:paraId="3BDEAF74" w14:textId="77777777" w:rsidTr="00F95151">
        <w:trPr>
          <w:trHeight w:val="360"/>
        </w:trPr>
        <w:tc>
          <w:tcPr>
            <w:tcW w:w="851" w:type="dxa"/>
            <w:shd w:val="clear" w:color="auto" w:fill="auto"/>
            <w:noWrap/>
            <w:vAlign w:val="center"/>
            <w:hideMark/>
          </w:tcPr>
          <w:p w14:paraId="21DD4939" w14:textId="77777777" w:rsidR="003F1136" w:rsidRPr="003F1136" w:rsidRDefault="003F1136" w:rsidP="003F1136">
            <w:pPr>
              <w:jc w:val="center"/>
              <w:rPr>
                <w:sz w:val="28"/>
                <w:szCs w:val="28"/>
              </w:rPr>
            </w:pPr>
            <w:r w:rsidRPr="003F1136">
              <w:rPr>
                <w:sz w:val="28"/>
                <w:szCs w:val="28"/>
              </w:rPr>
              <w:t>4</w:t>
            </w:r>
          </w:p>
        </w:tc>
        <w:tc>
          <w:tcPr>
            <w:tcW w:w="6833" w:type="dxa"/>
            <w:shd w:val="clear" w:color="auto" w:fill="auto"/>
            <w:vAlign w:val="center"/>
            <w:hideMark/>
          </w:tcPr>
          <w:p w14:paraId="414ECD00" w14:textId="77777777" w:rsidR="003F1136" w:rsidRPr="003F1136" w:rsidRDefault="003F1136" w:rsidP="003F1136">
            <w:pPr>
              <w:autoSpaceDE w:val="0"/>
              <w:autoSpaceDN w:val="0"/>
              <w:adjustRightInd w:val="0"/>
              <w:jc w:val="both"/>
              <w:rPr>
                <w:sz w:val="28"/>
                <w:szCs w:val="28"/>
              </w:rPr>
            </w:pPr>
            <w:r w:rsidRPr="003F1136">
              <w:rPr>
                <w:sz w:val="28"/>
                <w:szCs w:val="28"/>
              </w:rPr>
              <w:t>Итого неподконтрольных расходов</w:t>
            </w:r>
          </w:p>
        </w:tc>
        <w:tc>
          <w:tcPr>
            <w:tcW w:w="2092" w:type="dxa"/>
            <w:shd w:val="clear" w:color="auto" w:fill="auto"/>
            <w:vAlign w:val="center"/>
          </w:tcPr>
          <w:p w14:paraId="071B42CF" w14:textId="77777777" w:rsidR="003F1136" w:rsidRPr="003F1136" w:rsidRDefault="003F1136" w:rsidP="003F1136">
            <w:pPr>
              <w:jc w:val="center"/>
              <w:rPr>
                <w:bCs/>
                <w:sz w:val="28"/>
                <w:szCs w:val="28"/>
              </w:rPr>
            </w:pPr>
            <w:r w:rsidRPr="003F1136">
              <w:rPr>
                <w:bCs/>
                <w:sz w:val="28"/>
                <w:szCs w:val="28"/>
              </w:rPr>
              <w:t>6 396</w:t>
            </w:r>
          </w:p>
        </w:tc>
      </w:tr>
    </w:tbl>
    <w:p w14:paraId="68FDCE14" w14:textId="77777777" w:rsidR="003F1136" w:rsidRPr="003F1136" w:rsidRDefault="003F1136" w:rsidP="003F1136">
      <w:pPr>
        <w:tabs>
          <w:tab w:val="left" w:pos="1890"/>
        </w:tabs>
        <w:jc w:val="both"/>
        <w:rPr>
          <w:sz w:val="28"/>
          <w:szCs w:val="28"/>
        </w:rPr>
      </w:pPr>
    </w:p>
    <w:p w14:paraId="6BD7C668" w14:textId="77777777" w:rsidR="003F1136" w:rsidRPr="003F1136" w:rsidRDefault="003F1136" w:rsidP="003F1136">
      <w:pPr>
        <w:ind w:firstLine="709"/>
        <w:jc w:val="both"/>
        <w:rPr>
          <w:sz w:val="28"/>
          <w:szCs w:val="28"/>
        </w:rPr>
      </w:pPr>
      <w:r w:rsidRPr="003F1136">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FE36842" w14:textId="77777777" w:rsidR="003F1136" w:rsidRPr="003F1136" w:rsidRDefault="003F1136" w:rsidP="003F1136">
      <w:pPr>
        <w:ind w:firstLine="709"/>
        <w:jc w:val="both"/>
        <w:rPr>
          <w:sz w:val="28"/>
          <w:szCs w:val="28"/>
        </w:rPr>
      </w:pPr>
      <w:r w:rsidRPr="003F1136">
        <w:rPr>
          <w:sz w:val="28"/>
          <w:szCs w:val="28"/>
        </w:rPr>
        <w:t>Реестр расходов на приобретение энергетических ресурсов, холодной воды и теплоносителя представлен в таблице 7.</w:t>
      </w:r>
    </w:p>
    <w:p w14:paraId="62239C24" w14:textId="77777777" w:rsidR="003F1136" w:rsidRPr="003F1136" w:rsidRDefault="003F1136" w:rsidP="003F1136">
      <w:pPr>
        <w:ind w:firstLine="709"/>
        <w:jc w:val="both"/>
        <w:rPr>
          <w:sz w:val="28"/>
          <w:szCs w:val="28"/>
          <w:lang w:eastAsia="en-US"/>
        </w:rPr>
      </w:pPr>
      <w:r w:rsidRPr="003F1136">
        <w:rPr>
          <w:sz w:val="28"/>
          <w:szCs w:val="28"/>
        </w:rPr>
        <w:br w:type="page"/>
      </w:r>
    </w:p>
    <w:p w14:paraId="0B2A0E10" w14:textId="77777777" w:rsidR="003F1136" w:rsidRPr="003F1136" w:rsidRDefault="003F1136" w:rsidP="003F1136">
      <w:pPr>
        <w:tabs>
          <w:tab w:val="left" w:pos="1890"/>
        </w:tabs>
        <w:ind w:left="1440" w:right="-1"/>
        <w:jc w:val="right"/>
        <w:rPr>
          <w:sz w:val="28"/>
          <w:szCs w:val="28"/>
        </w:rPr>
      </w:pPr>
      <w:r w:rsidRPr="003F1136">
        <w:rPr>
          <w:sz w:val="28"/>
          <w:szCs w:val="28"/>
        </w:rPr>
        <w:lastRenderedPageBreak/>
        <w:t>Таблица 7.</w:t>
      </w:r>
    </w:p>
    <w:p w14:paraId="676A2E63" w14:textId="77777777" w:rsidR="003F1136" w:rsidRPr="003F1136" w:rsidRDefault="003F1136" w:rsidP="003F1136">
      <w:pPr>
        <w:jc w:val="center"/>
        <w:rPr>
          <w:sz w:val="28"/>
          <w:szCs w:val="28"/>
        </w:rPr>
      </w:pPr>
      <w:r w:rsidRPr="003F1136">
        <w:rPr>
          <w:sz w:val="28"/>
          <w:szCs w:val="28"/>
        </w:rPr>
        <w:t>Реестр фактических расходов на приобретение энергетических ресурсов, холодной воды и теплоносителя</w:t>
      </w:r>
    </w:p>
    <w:p w14:paraId="6F827D1B" w14:textId="77777777" w:rsidR="003F1136" w:rsidRPr="003F1136" w:rsidRDefault="003F1136" w:rsidP="003F1136">
      <w:pPr>
        <w:jc w:val="right"/>
        <w:rPr>
          <w:sz w:val="28"/>
          <w:szCs w:val="28"/>
        </w:rPr>
      </w:pPr>
      <w:r w:rsidRPr="003F1136">
        <w:rPr>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2405"/>
      </w:tblGrid>
      <w:tr w:rsidR="003F1136" w:rsidRPr="003F1136" w14:paraId="41A97EB6" w14:textId="77777777" w:rsidTr="00F95151">
        <w:trPr>
          <w:trHeight w:val="639"/>
        </w:trPr>
        <w:tc>
          <w:tcPr>
            <w:tcW w:w="709" w:type="dxa"/>
            <w:shd w:val="clear" w:color="auto" w:fill="auto"/>
            <w:vAlign w:val="center"/>
            <w:hideMark/>
          </w:tcPr>
          <w:p w14:paraId="7C065949" w14:textId="77777777" w:rsidR="003F1136" w:rsidRPr="003F1136" w:rsidRDefault="003F1136" w:rsidP="003F1136">
            <w:pPr>
              <w:jc w:val="center"/>
              <w:rPr>
                <w:sz w:val="28"/>
                <w:szCs w:val="28"/>
              </w:rPr>
            </w:pPr>
            <w:r w:rsidRPr="003F1136">
              <w:rPr>
                <w:sz w:val="28"/>
                <w:szCs w:val="28"/>
              </w:rPr>
              <w:t>№ п/п</w:t>
            </w:r>
          </w:p>
        </w:tc>
        <w:tc>
          <w:tcPr>
            <w:tcW w:w="6662" w:type="dxa"/>
            <w:shd w:val="clear" w:color="auto" w:fill="auto"/>
            <w:vAlign w:val="center"/>
            <w:hideMark/>
          </w:tcPr>
          <w:p w14:paraId="1A9C35B1" w14:textId="77777777" w:rsidR="003F1136" w:rsidRPr="003F1136" w:rsidRDefault="003F1136" w:rsidP="003F1136">
            <w:pPr>
              <w:jc w:val="center"/>
              <w:rPr>
                <w:sz w:val="28"/>
                <w:szCs w:val="28"/>
              </w:rPr>
            </w:pPr>
            <w:r w:rsidRPr="003F1136">
              <w:rPr>
                <w:sz w:val="28"/>
                <w:szCs w:val="28"/>
              </w:rPr>
              <w:t>Наименование расхода</w:t>
            </w:r>
          </w:p>
        </w:tc>
        <w:tc>
          <w:tcPr>
            <w:tcW w:w="2405" w:type="dxa"/>
            <w:shd w:val="clear" w:color="auto" w:fill="auto"/>
            <w:vAlign w:val="center"/>
            <w:hideMark/>
          </w:tcPr>
          <w:p w14:paraId="75C477A0" w14:textId="77777777" w:rsidR="003F1136" w:rsidRPr="003F1136" w:rsidRDefault="003F1136" w:rsidP="003F1136">
            <w:pPr>
              <w:ind w:left="-138" w:right="-153"/>
              <w:jc w:val="center"/>
              <w:rPr>
                <w:sz w:val="28"/>
                <w:szCs w:val="28"/>
              </w:rPr>
            </w:pPr>
            <w:r w:rsidRPr="003F1136">
              <w:rPr>
                <w:sz w:val="28"/>
                <w:szCs w:val="28"/>
              </w:rPr>
              <w:t>Факт</w:t>
            </w:r>
          </w:p>
          <w:p w14:paraId="0D2E3B66" w14:textId="77777777" w:rsidR="003F1136" w:rsidRPr="003F1136" w:rsidRDefault="003F1136" w:rsidP="003F1136">
            <w:pPr>
              <w:ind w:left="-138" w:right="-153"/>
              <w:jc w:val="center"/>
              <w:rPr>
                <w:sz w:val="28"/>
                <w:szCs w:val="28"/>
              </w:rPr>
            </w:pPr>
            <w:r w:rsidRPr="003F1136">
              <w:rPr>
                <w:sz w:val="28"/>
                <w:szCs w:val="28"/>
              </w:rPr>
              <w:t>2021 года</w:t>
            </w:r>
          </w:p>
        </w:tc>
      </w:tr>
      <w:tr w:rsidR="003F1136" w:rsidRPr="003F1136" w14:paraId="7BC02F30" w14:textId="77777777" w:rsidTr="00F95151">
        <w:trPr>
          <w:trHeight w:val="353"/>
        </w:trPr>
        <w:tc>
          <w:tcPr>
            <w:tcW w:w="709" w:type="dxa"/>
            <w:shd w:val="clear" w:color="auto" w:fill="auto"/>
            <w:vAlign w:val="center"/>
            <w:hideMark/>
          </w:tcPr>
          <w:p w14:paraId="1E6EF0F9" w14:textId="77777777" w:rsidR="003F1136" w:rsidRPr="003F1136" w:rsidRDefault="003F1136" w:rsidP="003F1136">
            <w:pPr>
              <w:jc w:val="center"/>
              <w:rPr>
                <w:sz w:val="28"/>
                <w:szCs w:val="28"/>
              </w:rPr>
            </w:pPr>
            <w:r w:rsidRPr="003F1136">
              <w:rPr>
                <w:sz w:val="28"/>
                <w:szCs w:val="28"/>
              </w:rPr>
              <w:t>1</w:t>
            </w:r>
          </w:p>
        </w:tc>
        <w:tc>
          <w:tcPr>
            <w:tcW w:w="6662" w:type="dxa"/>
            <w:shd w:val="clear" w:color="auto" w:fill="auto"/>
            <w:vAlign w:val="center"/>
            <w:hideMark/>
          </w:tcPr>
          <w:p w14:paraId="211F46AB" w14:textId="77777777" w:rsidR="003F1136" w:rsidRPr="003F1136" w:rsidRDefault="003F1136" w:rsidP="003F1136">
            <w:pPr>
              <w:rPr>
                <w:sz w:val="28"/>
                <w:szCs w:val="28"/>
              </w:rPr>
            </w:pPr>
            <w:r w:rsidRPr="003F1136">
              <w:rPr>
                <w:sz w:val="28"/>
                <w:szCs w:val="28"/>
              </w:rPr>
              <w:t>Расходы на топливо</w:t>
            </w:r>
          </w:p>
        </w:tc>
        <w:tc>
          <w:tcPr>
            <w:tcW w:w="2405" w:type="dxa"/>
            <w:shd w:val="clear" w:color="auto" w:fill="auto"/>
            <w:vAlign w:val="center"/>
          </w:tcPr>
          <w:p w14:paraId="47E6C92A" w14:textId="77777777" w:rsidR="003F1136" w:rsidRPr="003F1136" w:rsidRDefault="003F1136" w:rsidP="003F1136">
            <w:pPr>
              <w:jc w:val="center"/>
              <w:rPr>
                <w:sz w:val="28"/>
                <w:szCs w:val="28"/>
              </w:rPr>
            </w:pPr>
            <w:r w:rsidRPr="003F1136">
              <w:rPr>
                <w:sz w:val="28"/>
                <w:szCs w:val="28"/>
              </w:rPr>
              <w:t>0</w:t>
            </w:r>
          </w:p>
        </w:tc>
      </w:tr>
      <w:tr w:rsidR="003F1136" w:rsidRPr="003F1136" w14:paraId="400CC4FB" w14:textId="77777777" w:rsidTr="00F95151">
        <w:trPr>
          <w:trHeight w:val="353"/>
        </w:trPr>
        <w:tc>
          <w:tcPr>
            <w:tcW w:w="709" w:type="dxa"/>
            <w:shd w:val="clear" w:color="auto" w:fill="auto"/>
            <w:vAlign w:val="center"/>
            <w:hideMark/>
          </w:tcPr>
          <w:p w14:paraId="16DF49F6" w14:textId="77777777" w:rsidR="003F1136" w:rsidRPr="003F1136" w:rsidRDefault="003F1136" w:rsidP="003F1136">
            <w:pPr>
              <w:jc w:val="center"/>
              <w:rPr>
                <w:sz w:val="28"/>
                <w:szCs w:val="28"/>
              </w:rPr>
            </w:pPr>
            <w:r w:rsidRPr="003F1136">
              <w:rPr>
                <w:sz w:val="28"/>
                <w:szCs w:val="28"/>
              </w:rPr>
              <w:t>2</w:t>
            </w:r>
          </w:p>
        </w:tc>
        <w:tc>
          <w:tcPr>
            <w:tcW w:w="6662" w:type="dxa"/>
            <w:shd w:val="clear" w:color="auto" w:fill="auto"/>
            <w:vAlign w:val="center"/>
            <w:hideMark/>
          </w:tcPr>
          <w:p w14:paraId="0F253039" w14:textId="77777777" w:rsidR="003F1136" w:rsidRPr="003F1136" w:rsidRDefault="003F1136" w:rsidP="003F1136">
            <w:pPr>
              <w:rPr>
                <w:sz w:val="28"/>
                <w:szCs w:val="28"/>
              </w:rPr>
            </w:pPr>
            <w:r w:rsidRPr="003F1136">
              <w:rPr>
                <w:sz w:val="28"/>
                <w:szCs w:val="28"/>
              </w:rPr>
              <w:t>Расходы на электрическую энергию</w:t>
            </w:r>
          </w:p>
        </w:tc>
        <w:tc>
          <w:tcPr>
            <w:tcW w:w="2405" w:type="dxa"/>
            <w:shd w:val="clear" w:color="auto" w:fill="auto"/>
            <w:vAlign w:val="center"/>
          </w:tcPr>
          <w:p w14:paraId="20B7A39F" w14:textId="77777777" w:rsidR="003F1136" w:rsidRPr="003F1136" w:rsidRDefault="003F1136" w:rsidP="003F1136">
            <w:pPr>
              <w:jc w:val="center"/>
              <w:rPr>
                <w:sz w:val="28"/>
                <w:szCs w:val="28"/>
              </w:rPr>
            </w:pPr>
            <w:r w:rsidRPr="003F1136">
              <w:rPr>
                <w:sz w:val="28"/>
                <w:szCs w:val="28"/>
              </w:rPr>
              <w:t>0</w:t>
            </w:r>
          </w:p>
        </w:tc>
      </w:tr>
      <w:tr w:rsidR="003F1136" w:rsidRPr="003F1136" w14:paraId="7DF1E0DB" w14:textId="77777777" w:rsidTr="00F95151">
        <w:trPr>
          <w:trHeight w:val="353"/>
        </w:trPr>
        <w:tc>
          <w:tcPr>
            <w:tcW w:w="709" w:type="dxa"/>
            <w:shd w:val="clear" w:color="auto" w:fill="auto"/>
            <w:vAlign w:val="center"/>
            <w:hideMark/>
          </w:tcPr>
          <w:p w14:paraId="44EDB031" w14:textId="77777777" w:rsidR="003F1136" w:rsidRPr="003F1136" w:rsidRDefault="003F1136" w:rsidP="003F1136">
            <w:pPr>
              <w:jc w:val="center"/>
              <w:rPr>
                <w:sz w:val="28"/>
                <w:szCs w:val="28"/>
              </w:rPr>
            </w:pPr>
            <w:r w:rsidRPr="003F1136">
              <w:rPr>
                <w:sz w:val="28"/>
                <w:szCs w:val="28"/>
              </w:rPr>
              <w:t>3</w:t>
            </w:r>
          </w:p>
        </w:tc>
        <w:tc>
          <w:tcPr>
            <w:tcW w:w="6662" w:type="dxa"/>
            <w:shd w:val="clear" w:color="auto" w:fill="auto"/>
            <w:vAlign w:val="center"/>
            <w:hideMark/>
          </w:tcPr>
          <w:p w14:paraId="6D8D2DED" w14:textId="77777777" w:rsidR="003F1136" w:rsidRPr="003F1136" w:rsidRDefault="003F1136" w:rsidP="003F1136">
            <w:pPr>
              <w:rPr>
                <w:sz w:val="28"/>
                <w:szCs w:val="28"/>
              </w:rPr>
            </w:pPr>
            <w:r w:rsidRPr="003F1136">
              <w:rPr>
                <w:sz w:val="28"/>
                <w:szCs w:val="28"/>
              </w:rPr>
              <w:t>Расходы на тепловую энергию</w:t>
            </w:r>
          </w:p>
        </w:tc>
        <w:tc>
          <w:tcPr>
            <w:tcW w:w="2405" w:type="dxa"/>
            <w:shd w:val="clear" w:color="auto" w:fill="auto"/>
            <w:vAlign w:val="center"/>
          </w:tcPr>
          <w:p w14:paraId="5C27CD0A" w14:textId="77777777" w:rsidR="003F1136" w:rsidRPr="003F1136" w:rsidRDefault="003F1136" w:rsidP="003F1136">
            <w:pPr>
              <w:jc w:val="center"/>
              <w:rPr>
                <w:sz w:val="28"/>
                <w:szCs w:val="28"/>
              </w:rPr>
            </w:pPr>
            <w:r w:rsidRPr="003F1136">
              <w:rPr>
                <w:sz w:val="28"/>
                <w:szCs w:val="28"/>
              </w:rPr>
              <w:t>5 700</w:t>
            </w:r>
          </w:p>
        </w:tc>
      </w:tr>
      <w:tr w:rsidR="003F1136" w:rsidRPr="003F1136" w14:paraId="773E2D1C" w14:textId="77777777" w:rsidTr="00F95151">
        <w:trPr>
          <w:trHeight w:val="353"/>
        </w:trPr>
        <w:tc>
          <w:tcPr>
            <w:tcW w:w="709" w:type="dxa"/>
            <w:shd w:val="clear" w:color="auto" w:fill="auto"/>
            <w:vAlign w:val="center"/>
            <w:hideMark/>
          </w:tcPr>
          <w:p w14:paraId="434C24CC" w14:textId="77777777" w:rsidR="003F1136" w:rsidRPr="003F1136" w:rsidRDefault="003F1136" w:rsidP="003F1136">
            <w:pPr>
              <w:jc w:val="center"/>
              <w:rPr>
                <w:sz w:val="28"/>
                <w:szCs w:val="28"/>
              </w:rPr>
            </w:pPr>
            <w:r w:rsidRPr="003F1136">
              <w:rPr>
                <w:sz w:val="28"/>
                <w:szCs w:val="28"/>
              </w:rPr>
              <w:t>4</w:t>
            </w:r>
          </w:p>
        </w:tc>
        <w:tc>
          <w:tcPr>
            <w:tcW w:w="6662" w:type="dxa"/>
            <w:shd w:val="clear" w:color="auto" w:fill="auto"/>
            <w:vAlign w:val="center"/>
            <w:hideMark/>
          </w:tcPr>
          <w:p w14:paraId="5B2C8E09" w14:textId="77777777" w:rsidR="003F1136" w:rsidRPr="003F1136" w:rsidRDefault="003F1136" w:rsidP="003F1136">
            <w:pPr>
              <w:rPr>
                <w:sz w:val="28"/>
                <w:szCs w:val="28"/>
              </w:rPr>
            </w:pPr>
            <w:r w:rsidRPr="003F1136">
              <w:rPr>
                <w:sz w:val="28"/>
                <w:szCs w:val="28"/>
              </w:rPr>
              <w:t>Расходы на холодную воду</w:t>
            </w:r>
          </w:p>
        </w:tc>
        <w:tc>
          <w:tcPr>
            <w:tcW w:w="2405" w:type="dxa"/>
            <w:shd w:val="clear" w:color="auto" w:fill="auto"/>
            <w:vAlign w:val="center"/>
          </w:tcPr>
          <w:p w14:paraId="5751C6A3" w14:textId="77777777" w:rsidR="003F1136" w:rsidRPr="003F1136" w:rsidRDefault="003F1136" w:rsidP="003F1136">
            <w:pPr>
              <w:jc w:val="center"/>
              <w:rPr>
                <w:sz w:val="28"/>
                <w:szCs w:val="28"/>
              </w:rPr>
            </w:pPr>
            <w:r w:rsidRPr="003F1136">
              <w:rPr>
                <w:sz w:val="28"/>
                <w:szCs w:val="28"/>
              </w:rPr>
              <w:t>0,00</w:t>
            </w:r>
          </w:p>
        </w:tc>
      </w:tr>
      <w:tr w:rsidR="003F1136" w:rsidRPr="003F1136" w14:paraId="3B9D1404" w14:textId="77777777" w:rsidTr="00F95151">
        <w:trPr>
          <w:trHeight w:val="353"/>
        </w:trPr>
        <w:tc>
          <w:tcPr>
            <w:tcW w:w="709" w:type="dxa"/>
            <w:shd w:val="clear" w:color="auto" w:fill="auto"/>
            <w:vAlign w:val="center"/>
            <w:hideMark/>
          </w:tcPr>
          <w:p w14:paraId="27557978" w14:textId="77777777" w:rsidR="003F1136" w:rsidRPr="003F1136" w:rsidRDefault="003F1136" w:rsidP="003F1136">
            <w:pPr>
              <w:jc w:val="center"/>
              <w:rPr>
                <w:sz w:val="28"/>
                <w:szCs w:val="28"/>
              </w:rPr>
            </w:pPr>
            <w:r w:rsidRPr="003F1136">
              <w:rPr>
                <w:sz w:val="28"/>
                <w:szCs w:val="28"/>
              </w:rPr>
              <w:t>5</w:t>
            </w:r>
          </w:p>
        </w:tc>
        <w:tc>
          <w:tcPr>
            <w:tcW w:w="6662" w:type="dxa"/>
            <w:shd w:val="clear" w:color="auto" w:fill="auto"/>
            <w:vAlign w:val="center"/>
            <w:hideMark/>
          </w:tcPr>
          <w:p w14:paraId="1521B275" w14:textId="77777777" w:rsidR="003F1136" w:rsidRPr="003F1136" w:rsidRDefault="003F1136" w:rsidP="003F1136">
            <w:pPr>
              <w:rPr>
                <w:sz w:val="28"/>
                <w:szCs w:val="28"/>
              </w:rPr>
            </w:pPr>
            <w:r w:rsidRPr="003F1136">
              <w:rPr>
                <w:sz w:val="28"/>
                <w:szCs w:val="28"/>
              </w:rPr>
              <w:t>Расходы на теплоноситель</w:t>
            </w:r>
          </w:p>
        </w:tc>
        <w:tc>
          <w:tcPr>
            <w:tcW w:w="2405" w:type="dxa"/>
            <w:shd w:val="clear" w:color="auto" w:fill="auto"/>
            <w:vAlign w:val="center"/>
          </w:tcPr>
          <w:p w14:paraId="48C7FF61" w14:textId="77777777" w:rsidR="003F1136" w:rsidRPr="003F1136" w:rsidRDefault="003F1136" w:rsidP="003F1136">
            <w:pPr>
              <w:jc w:val="center"/>
              <w:rPr>
                <w:sz w:val="28"/>
                <w:szCs w:val="28"/>
              </w:rPr>
            </w:pPr>
            <w:r w:rsidRPr="003F1136">
              <w:rPr>
                <w:sz w:val="28"/>
                <w:szCs w:val="28"/>
              </w:rPr>
              <w:t>146</w:t>
            </w:r>
          </w:p>
        </w:tc>
      </w:tr>
      <w:tr w:rsidR="003F1136" w:rsidRPr="003F1136" w14:paraId="7654CBA8" w14:textId="77777777" w:rsidTr="00F95151">
        <w:trPr>
          <w:trHeight w:val="353"/>
        </w:trPr>
        <w:tc>
          <w:tcPr>
            <w:tcW w:w="709" w:type="dxa"/>
            <w:shd w:val="clear" w:color="auto" w:fill="auto"/>
            <w:vAlign w:val="center"/>
            <w:hideMark/>
          </w:tcPr>
          <w:p w14:paraId="1415A6E3" w14:textId="77777777" w:rsidR="003F1136" w:rsidRPr="003F1136" w:rsidRDefault="003F1136" w:rsidP="003F1136">
            <w:pPr>
              <w:jc w:val="center"/>
              <w:rPr>
                <w:sz w:val="28"/>
                <w:szCs w:val="28"/>
              </w:rPr>
            </w:pPr>
            <w:r w:rsidRPr="003F1136">
              <w:rPr>
                <w:sz w:val="28"/>
                <w:szCs w:val="28"/>
              </w:rPr>
              <w:t>6</w:t>
            </w:r>
          </w:p>
        </w:tc>
        <w:tc>
          <w:tcPr>
            <w:tcW w:w="6662" w:type="dxa"/>
            <w:shd w:val="clear" w:color="auto" w:fill="auto"/>
            <w:vAlign w:val="center"/>
            <w:hideMark/>
          </w:tcPr>
          <w:p w14:paraId="1DB0063E" w14:textId="77777777" w:rsidR="003F1136" w:rsidRPr="003F1136" w:rsidRDefault="003F1136" w:rsidP="003F1136">
            <w:pPr>
              <w:rPr>
                <w:sz w:val="28"/>
                <w:szCs w:val="28"/>
              </w:rPr>
            </w:pPr>
            <w:r w:rsidRPr="003F1136">
              <w:rPr>
                <w:sz w:val="28"/>
                <w:szCs w:val="28"/>
              </w:rPr>
              <w:t>ИТОГО:</w:t>
            </w:r>
          </w:p>
        </w:tc>
        <w:tc>
          <w:tcPr>
            <w:tcW w:w="2405" w:type="dxa"/>
            <w:shd w:val="clear" w:color="auto" w:fill="auto"/>
            <w:vAlign w:val="center"/>
          </w:tcPr>
          <w:p w14:paraId="04EC3FB6" w14:textId="77777777" w:rsidR="003F1136" w:rsidRPr="003F1136" w:rsidRDefault="003F1136" w:rsidP="003F1136">
            <w:pPr>
              <w:jc w:val="center"/>
              <w:rPr>
                <w:bCs/>
                <w:sz w:val="28"/>
                <w:szCs w:val="28"/>
              </w:rPr>
            </w:pPr>
            <w:r w:rsidRPr="003F1136">
              <w:rPr>
                <w:bCs/>
                <w:sz w:val="28"/>
                <w:szCs w:val="28"/>
              </w:rPr>
              <w:t>5 846</w:t>
            </w:r>
          </w:p>
        </w:tc>
      </w:tr>
    </w:tbl>
    <w:p w14:paraId="2E15E21F" w14:textId="77777777" w:rsidR="003F1136" w:rsidRPr="003F1136" w:rsidRDefault="003F1136" w:rsidP="003F1136">
      <w:pPr>
        <w:tabs>
          <w:tab w:val="left" w:pos="1890"/>
        </w:tabs>
        <w:ind w:firstLine="720"/>
        <w:jc w:val="both"/>
        <w:rPr>
          <w:sz w:val="28"/>
          <w:szCs w:val="28"/>
        </w:rPr>
      </w:pPr>
    </w:p>
    <w:p w14:paraId="18907CEE" w14:textId="77777777" w:rsidR="003F1136" w:rsidRPr="003F1136" w:rsidRDefault="003F1136" w:rsidP="003F1136">
      <w:pPr>
        <w:tabs>
          <w:tab w:val="left" w:pos="1890"/>
        </w:tabs>
        <w:ind w:firstLine="709"/>
        <w:jc w:val="both"/>
        <w:rPr>
          <w:sz w:val="28"/>
          <w:szCs w:val="28"/>
          <w:lang w:eastAsia="en-US"/>
        </w:rPr>
      </w:pPr>
      <w:r w:rsidRPr="003F1136">
        <w:rPr>
          <w:sz w:val="28"/>
          <w:szCs w:val="28"/>
          <w:lang w:eastAsia="en-US"/>
        </w:rPr>
        <w:t>Сводный расчет фактической необходимой валовой выручки методом индексации установленных тарифов за 2021 год представлен в таблице 8.</w:t>
      </w:r>
    </w:p>
    <w:p w14:paraId="7A157CBE" w14:textId="77777777" w:rsidR="003F1136" w:rsidRPr="003F1136" w:rsidRDefault="003F1136" w:rsidP="003F1136">
      <w:pPr>
        <w:tabs>
          <w:tab w:val="left" w:pos="1890"/>
        </w:tabs>
        <w:ind w:firstLine="851"/>
        <w:jc w:val="right"/>
        <w:rPr>
          <w:sz w:val="28"/>
          <w:szCs w:val="28"/>
          <w:lang w:eastAsia="en-US"/>
        </w:rPr>
      </w:pPr>
      <w:r w:rsidRPr="003F1136">
        <w:rPr>
          <w:sz w:val="28"/>
          <w:szCs w:val="28"/>
          <w:lang w:eastAsia="en-US"/>
        </w:rPr>
        <w:br w:type="page"/>
      </w:r>
    </w:p>
    <w:p w14:paraId="255F6D67" w14:textId="77777777" w:rsidR="003F1136" w:rsidRPr="003F1136" w:rsidRDefault="003F1136" w:rsidP="003F1136">
      <w:pPr>
        <w:tabs>
          <w:tab w:val="left" w:pos="1890"/>
        </w:tabs>
        <w:ind w:firstLine="851"/>
        <w:jc w:val="right"/>
        <w:rPr>
          <w:sz w:val="28"/>
          <w:szCs w:val="28"/>
          <w:lang w:eastAsia="en-US"/>
        </w:rPr>
      </w:pPr>
      <w:r w:rsidRPr="003F1136">
        <w:rPr>
          <w:sz w:val="28"/>
          <w:szCs w:val="28"/>
          <w:lang w:eastAsia="en-US"/>
        </w:rPr>
        <w:lastRenderedPageBreak/>
        <w:t>Таблица 8.</w:t>
      </w:r>
    </w:p>
    <w:p w14:paraId="58F4BCF1" w14:textId="77777777" w:rsidR="003F1136" w:rsidRPr="003F1136" w:rsidRDefault="003F1136" w:rsidP="003F1136">
      <w:pPr>
        <w:jc w:val="center"/>
        <w:rPr>
          <w:sz w:val="28"/>
          <w:szCs w:val="28"/>
        </w:rPr>
      </w:pPr>
      <w:r w:rsidRPr="003F1136">
        <w:rPr>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3F1136">
        <w:rPr>
          <w:sz w:val="28"/>
          <w:szCs w:val="28"/>
        </w:rPr>
        <w:br/>
        <w:t>по передаче тепловой энергии)</w:t>
      </w:r>
    </w:p>
    <w:p w14:paraId="4001500E" w14:textId="77777777" w:rsidR="003F1136" w:rsidRPr="003F1136" w:rsidRDefault="003F1136" w:rsidP="003F1136">
      <w:pPr>
        <w:jc w:val="right"/>
        <w:rPr>
          <w:sz w:val="28"/>
          <w:szCs w:val="28"/>
        </w:rPr>
      </w:pPr>
      <w:r w:rsidRPr="003F1136">
        <w:rPr>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3"/>
        <w:gridCol w:w="1984"/>
      </w:tblGrid>
      <w:tr w:rsidR="003F1136" w:rsidRPr="003F1136" w14:paraId="4227BCB3" w14:textId="77777777" w:rsidTr="00F95151">
        <w:trPr>
          <w:trHeight w:val="507"/>
          <w:tblHeader/>
        </w:trPr>
        <w:tc>
          <w:tcPr>
            <w:tcW w:w="709" w:type="dxa"/>
            <w:vMerge w:val="restart"/>
            <w:shd w:val="clear" w:color="auto" w:fill="auto"/>
            <w:vAlign w:val="center"/>
            <w:hideMark/>
          </w:tcPr>
          <w:p w14:paraId="0D68EF26" w14:textId="77777777" w:rsidR="003F1136" w:rsidRPr="003F1136" w:rsidRDefault="003F1136" w:rsidP="003F1136">
            <w:pPr>
              <w:jc w:val="center"/>
              <w:rPr>
                <w:sz w:val="28"/>
                <w:szCs w:val="28"/>
              </w:rPr>
            </w:pPr>
            <w:r w:rsidRPr="003F1136">
              <w:rPr>
                <w:sz w:val="28"/>
                <w:szCs w:val="28"/>
              </w:rPr>
              <w:t>№ п/п</w:t>
            </w:r>
          </w:p>
        </w:tc>
        <w:tc>
          <w:tcPr>
            <w:tcW w:w="7083" w:type="dxa"/>
            <w:vMerge w:val="restart"/>
            <w:shd w:val="clear" w:color="auto" w:fill="auto"/>
            <w:vAlign w:val="center"/>
            <w:hideMark/>
          </w:tcPr>
          <w:p w14:paraId="0DAB31EA" w14:textId="77777777" w:rsidR="003F1136" w:rsidRPr="003F1136" w:rsidRDefault="003F1136" w:rsidP="003F1136">
            <w:pPr>
              <w:jc w:val="center"/>
              <w:rPr>
                <w:sz w:val="28"/>
                <w:szCs w:val="28"/>
              </w:rPr>
            </w:pPr>
            <w:r w:rsidRPr="003F1136">
              <w:rPr>
                <w:sz w:val="28"/>
                <w:szCs w:val="28"/>
              </w:rPr>
              <w:t>Наименование расхода</w:t>
            </w:r>
          </w:p>
        </w:tc>
        <w:tc>
          <w:tcPr>
            <w:tcW w:w="1984" w:type="dxa"/>
            <w:vMerge w:val="restart"/>
            <w:shd w:val="clear" w:color="auto" w:fill="auto"/>
            <w:vAlign w:val="center"/>
            <w:hideMark/>
          </w:tcPr>
          <w:p w14:paraId="7BA69ED1" w14:textId="77777777" w:rsidR="003F1136" w:rsidRPr="003F1136" w:rsidRDefault="003F1136" w:rsidP="003F1136">
            <w:pPr>
              <w:jc w:val="center"/>
              <w:rPr>
                <w:sz w:val="28"/>
                <w:szCs w:val="28"/>
              </w:rPr>
            </w:pPr>
            <w:r w:rsidRPr="003F1136">
              <w:rPr>
                <w:sz w:val="28"/>
                <w:szCs w:val="28"/>
              </w:rPr>
              <w:t>Факт</w:t>
            </w:r>
            <w:r w:rsidRPr="003F1136">
              <w:rPr>
                <w:sz w:val="28"/>
                <w:szCs w:val="28"/>
              </w:rPr>
              <w:br/>
              <w:t>2021 года</w:t>
            </w:r>
          </w:p>
        </w:tc>
      </w:tr>
      <w:tr w:rsidR="003F1136" w:rsidRPr="003F1136" w14:paraId="5ECA3A25" w14:textId="77777777" w:rsidTr="00F95151">
        <w:trPr>
          <w:trHeight w:val="507"/>
        </w:trPr>
        <w:tc>
          <w:tcPr>
            <w:tcW w:w="709" w:type="dxa"/>
            <w:vMerge/>
            <w:shd w:val="clear" w:color="auto" w:fill="auto"/>
            <w:vAlign w:val="center"/>
            <w:hideMark/>
          </w:tcPr>
          <w:p w14:paraId="097EF3C6" w14:textId="77777777" w:rsidR="003F1136" w:rsidRPr="003F1136" w:rsidRDefault="003F1136" w:rsidP="003F1136">
            <w:pPr>
              <w:jc w:val="center"/>
              <w:rPr>
                <w:sz w:val="28"/>
                <w:szCs w:val="28"/>
              </w:rPr>
            </w:pPr>
          </w:p>
        </w:tc>
        <w:tc>
          <w:tcPr>
            <w:tcW w:w="7083" w:type="dxa"/>
            <w:vMerge/>
            <w:shd w:val="clear" w:color="auto" w:fill="auto"/>
            <w:vAlign w:val="center"/>
            <w:hideMark/>
          </w:tcPr>
          <w:p w14:paraId="665AB71D" w14:textId="77777777" w:rsidR="003F1136" w:rsidRPr="003F1136" w:rsidRDefault="003F1136" w:rsidP="003F1136">
            <w:pPr>
              <w:jc w:val="center"/>
              <w:rPr>
                <w:sz w:val="28"/>
                <w:szCs w:val="28"/>
              </w:rPr>
            </w:pPr>
          </w:p>
        </w:tc>
        <w:tc>
          <w:tcPr>
            <w:tcW w:w="1984" w:type="dxa"/>
            <w:vMerge/>
            <w:shd w:val="clear" w:color="auto" w:fill="auto"/>
            <w:vAlign w:val="center"/>
            <w:hideMark/>
          </w:tcPr>
          <w:p w14:paraId="412FB89D" w14:textId="77777777" w:rsidR="003F1136" w:rsidRPr="003F1136" w:rsidRDefault="003F1136" w:rsidP="003F1136">
            <w:pPr>
              <w:jc w:val="center"/>
              <w:rPr>
                <w:sz w:val="28"/>
                <w:szCs w:val="28"/>
              </w:rPr>
            </w:pPr>
          </w:p>
        </w:tc>
      </w:tr>
      <w:tr w:rsidR="003F1136" w:rsidRPr="003F1136" w14:paraId="5CFD2AD8" w14:textId="77777777" w:rsidTr="00F95151">
        <w:trPr>
          <w:trHeight w:val="360"/>
        </w:trPr>
        <w:tc>
          <w:tcPr>
            <w:tcW w:w="709" w:type="dxa"/>
            <w:shd w:val="clear" w:color="auto" w:fill="auto"/>
            <w:vAlign w:val="center"/>
            <w:hideMark/>
          </w:tcPr>
          <w:p w14:paraId="0F2598DA" w14:textId="77777777" w:rsidR="003F1136" w:rsidRPr="003F1136" w:rsidRDefault="003F1136" w:rsidP="003F1136">
            <w:pPr>
              <w:jc w:val="center"/>
              <w:rPr>
                <w:sz w:val="28"/>
                <w:szCs w:val="28"/>
              </w:rPr>
            </w:pPr>
            <w:r w:rsidRPr="003F1136">
              <w:rPr>
                <w:sz w:val="28"/>
                <w:szCs w:val="28"/>
              </w:rPr>
              <w:t>1</w:t>
            </w:r>
          </w:p>
        </w:tc>
        <w:tc>
          <w:tcPr>
            <w:tcW w:w="7083" w:type="dxa"/>
            <w:shd w:val="clear" w:color="auto" w:fill="auto"/>
            <w:vAlign w:val="center"/>
            <w:hideMark/>
          </w:tcPr>
          <w:p w14:paraId="30659CE4" w14:textId="77777777" w:rsidR="003F1136" w:rsidRPr="003F1136" w:rsidRDefault="003F1136" w:rsidP="003F1136">
            <w:pPr>
              <w:rPr>
                <w:sz w:val="28"/>
                <w:szCs w:val="28"/>
              </w:rPr>
            </w:pPr>
            <w:r w:rsidRPr="003F1136">
              <w:rPr>
                <w:sz w:val="28"/>
                <w:szCs w:val="28"/>
              </w:rPr>
              <w:t>Операционные (подконтрольные) расходы</w:t>
            </w:r>
          </w:p>
        </w:tc>
        <w:tc>
          <w:tcPr>
            <w:tcW w:w="1984" w:type="dxa"/>
            <w:shd w:val="clear" w:color="auto" w:fill="auto"/>
            <w:vAlign w:val="center"/>
          </w:tcPr>
          <w:p w14:paraId="4540AB6C" w14:textId="77777777" w:rsidR="003F1136" w:rsidRPr="003F1136" w:rsidRDefault="003F1136" w:rsidP="003F1136">
            <w:pPr>
              <w:jc w:val="center"/>
              <w:rPr>
                <w:sz w:val="28"/>
                <w:szCs w:val="28"/>
              </w:rPr>
            </w:pPr>
            <w:r w:rsidRPr="003F1136">
              <w:rPr>
                <w:sz w:val="28"/>
                <w:szCs w:val="28"/>
              </w:rPr>
              <w:t>17 296</w:t>
            </w:r>
          </w:p>
        </w:tc>
      </w:tr>
      <w:tr w:rsidR="003F1136" w:rsidRPr="003F1136" w14:paraId="2F468BAE" w14:textId="77777777" w:rsidTr="00F95151">
        <w:trPr>
          <w:trHeight w:val="360"/>
        </w:trPr>
        <w:tc>
          <w:tcPr>
            <w:tcW w:w="709" w:type="dxa"/>
            <w:shd w:val="clear" w:color="auto" w:fill="auto"/>
            <w:vAlign w:val="center"/>
            <w:hideMark/>
          </w:tcPr>
          <w:p w14:paraId="77618DC9" w14:textId="77777777" w:rsidR="003F1136" w:rsidRPr="003F1136" w:rsidRDefault="003F1136" w:rsidP="003F1136">
            <w:pPr>
              <w:jc w:val="center"/>
              <w:rPr>
                <w:sz w:val="28"/>
                <w:szCs w:val="28"/>
              </w:rPr>
            </w:pPr>
            <w:r w:rsidRPr="003F1136">
              <w:rPr>
                <w:sz w:val="28"/>
                <w:szCs w:val="28"/>
              </w:rPr>
              <w:t>2</w:t>
            </w:r>
          </w:p>
        </w:tc>
        <w:tc>
          <w:tcPr>
            <w:tcW w:w="7083" w:type="dxa"/>
            <w:shd w:val="clear" w:color="auto" w:fill="auto"/>
            <w:vAlign w:val="center"/>
            <w:hideMark/>
          </w:tcPr>
          <w:p w14:paraId="748958BE" w14:textId="77777777" w:rsidR="003F1136" w:rsidRPr="003F1136" w:rsidRDefault="003F1136" w:rsidP="003F1136">
            <w:pPr>
              <w:rPr>
                <w:sz w:val="28"/>
                <w:szCs w:val="28"/>
              </w:rPr>
            </w:pPr>
            <w:r w:rsidRPr="003F1136">
              <w:rPr>
                <w:sz w:val="28"/>
                <w:szCs w:val="28"/>
              </w:rPr>
              <w:t>Неподконтрольные расходы</w:t>
            </w:r>
          </w:p>
        </w:tc>
        <w:tc>
          <w:tcPr>
            <w:tcW w:w="1984" w:type="dxa"/>
            <w:shd w:val="clear" w:color="auto" w:fill="auto"/>
            <w:vAlign w:val="center"/>
          </w:tcPr>
          <w:p w14:paraId="541E739F" w14:textId="77777777" w:rsidR="003F1136" w:rsidRPr="003F1136" w:rsidRDefault="003F1136" w:rsidP="003F1136">
            <w:pPr>
              <w:jc w:val="center"/>
              <w:rPr>
                <w:sz w:val="28"/>
                <w:szCs w:val="28"/>
              </w:rPr>
            </w:pPr>
            <w:r w:rsidRPr="003F1136">
              <w:rPr>
                <w:sz w:val="28"/>
                <w:szCs w:val="28"/>
              </w:rPr>
              <w:t>6 396</w:t>
            </w:r>
          </w:p>
        </w:tc>
      </w:tr>
      <w:tr w:rsidR="003F1136" w:rsidRPr="003F1136" w14:paraId="5B869413" w14:textId="77777777" w:rsidTr="00F95151">
        <w:trPr>
          <w:trHeight w:val="593"/>
        </w:trPr>
        <w:tc>
          <w:tcPr>
            <w:tcW w:w="709" w:type="dxa"/>
            <w:shd w:val="clear" w:color="auto" w:fill="auto"/>
            <w:vAlign w:val="center"/>
            <w:hideMark/>
          </w:tcPr>
          <w:p w14:paraId="406961C9" w14:textId="77777777" w:rsidR="003F1136" w:rsidRPr="003F1136" w:rsidRDefault="003F1136" w:rsidP="003F1136">
            <w:pPr>
              <w:jc w:val="center"/>
              <w:rPr>
                <w:sz w:val="28"/>
                <w:szCs w:val="28"/>
              </w:rPr>
            </w:pPr>
            <w:r w:rsidRPr="003F1136">
              <w:rPr>
                <w:sz w:val="28"/>
                <w:szCs w:val="28"/>
              </w:rPr>
              <w:t>3</w:t>
            </w:r>
          </w:p>
        </w:tc>
        <w:tc>
          <w:tcPr>
            <w:tcW w:w="7083" w:type="dxa"/>
            <w:shd w:val="clear" w:color="auto" w:fill="auto"/>
            <w:vAlign w:val="center"/>
            <w:hideMark/>
          </w:tcPr>
          <w:p w14:paraId="25D9321D" w14:textId="77777777" w:rsidR="003F1136" w:rsidRPr="003F1136" w:rsidRDefault="003F1136" w:rsidP="003F1136">
            <w:pPr>
              <w:rPr>
                <w:sz w:val="28"/>
                <w:szCs w:val="28"/>
              </w:rPr>
            </w:pPr>
            <w:r w:rsidRPr="003F1136">
              <w:rPr>
                <w:sz w:val="28"/>
                <w:szCs w:val="28"/>
              </w:rPr>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18645110" w14:textId="77777777" w:rsidR="003F1136" w:rsidRPr="003F1136" w:rsidRDefault="003F1136" w:rsidP="003F1136">
            <w:pPr>
              <w:jc w:val="center"/>
              <w:rPr>
                <w:sz w:val="28"/>
                <w:szCs w:val="28"/>
              </w:rPr>
            </w:pPr>
            <w:r w:rsidRPr="003F1136">
              <w:rPr>
                <w:sz w:val="28"/>
                <w:szCs w:val="28"/>
              </w:rPr>
              <w:t>5 846</w:t>
            </w:r>
          </w:p>
        </w:tc>
      </w:tr>
      <w:tr w:rsidR="003F1136" w:rsidRPr="003F1136" w14:paraId="1B0A8302" w14:textId="77777777" w:rsidTr="00F95151">
        <w:trPr>
          <w:trHeight w:val="360"/>
        </w:trPr>
        <w:tc>
          <w:tcPr>
            <w:tcW w:w="709" w:type="dxa"/>
            <w:shd w:val="clear" w:color="auto" w:fill="auto"/>
            <w:vAlign w:val="center"/>
            <w:hideMark/>
          </w:tcPr>
          <w:p w14:paraId="54EB7EC2" w14:textId="77777777" w:rsidR="003F1136" w:rsidRPr="003F1136" w:rsidRDefault="003F1136" w:rsidP="003F1136">
            <w:pPr>
              <w:jc w:val="center"/>
              <w:rPr>
                <w:sz w:val="28"/>
                <w:szCs w:val="28"/>
              </w:rPr>
            </w:pPr>
            <w:r w:rsidRPr="003F1136">
              <w:rPr>
                <w:sz w:val="28"/>
                <w:szCs w:val="28"/>
              </w:rPr>
              <w:t>4</w:t>
            </w:r>
          </w:p>
        </w:tc>
        <w:tc>
          <w:tcPr>
            <w:tcW w:w="7083" w:type="dxa"/>
            <w:shd w:val="clear" w:color="auto" w:fill="auto"/>
            <w:vAlign w:val="center"/>
            <w:hideMark/>
          </w:tcPr>
          <w:p w14:paraId="696ABADB" w14:textId="77777777" w:rsidR="003F1136" w:rsidRPr="003F1136" w:rsidRDefault="003F1136" w:rsidP="003F1136">
            <w:pPr>
              <w:rPr>
                <w:sz w:val="28"/>
                <w:szCs w:val="28"/>
              </w:rPr>
            </w:pPr>
            <w:r w:rsidRPr="003F1136">
              <w:rPr>
                <w:sz w:val="28"/>
                <w:szCs w:val="28"/>
              </w:rPr>
              <w:t>Прибыль</w:t>
            </w:r>
          </w:p>
        </w:tc>
        <w:tc>
          <w:tcPr>
            <w:tcW w:w="1984" w:type="dxa"/>
            <w:shd w:val="clear" w:color="auto" w:fill="auto"/>
            <w:vAlign w:val="center"/>
          </w:tcPr>
          <w:p w14:paraId="3E8F505B" w14:textId="77777777" w:rsidR="003F1136" w:rsidRPr="003F1136" w:rsidRDefault="003F1136" w:rsidP="003F1136">
            <w:pPr>
              <w:jc w:val="center"/>
              <w:rPr>
                <w:sz w:val="28"/>
                <w:szCs w:val="28"/>
              </w:rPr>
            </w:pPr>
            <w:r w:rsidRPr="003F1136">
              <w:rPr>
                <w:sz w:val="28"/>
                <w:szCs w:val="28"/>
              </w:rPr>
              <w:t>0</w:t>
            </w:r>
          </w:p>
        </w:tc>
      </w:tr>
      <w:tr w:rsidR="003F1136" w:rsidRPr="003F1136" w14:paraId="2775B3A3" w14:textId="77777777" w:rsidTr="00F95151">
        <w:trPr>
          <w:trHeight w:val="351"/>
        </w:trPr>
        <w:tc>
          <w:tcPr>
            <w:tcW w:w="709" w:type="dxa"/>
            <w:shd w:val="clear" w:color="auto" w:fill="auto"/>
            <w:vAlign w:val="center"/>
            <w:hideMark/>
          </w:tcPr>
          <w:p w14:paraId="7D50B64B" w14:textId="77777777" w:rsidR="003F1136" w:rsidRPr="003F1136" w:rsidRDefault="003F1136" w:rsidP="003F1136">
            <w:pPr>
              <w:jc w:val="center"/>
              <w:rPr>
                <w:sz w:val="28"/>
                <w:szCs w:val="28"/>
              </w:rPr>
            </w:pPr>
            <w:r w:rsidRPr="003F1136">
              <w:rPr>
                <w:sz w:val="28"/>
                <w:szCs w:val="28"/>
              </w:rPr>
              <w:t>5</w:t>
            </w:r>
          </w:p>
        </w:tc>
        <w:tc>
          <w:tcPr>
            <w:tcW w:w="7083" w:type="dxa"/>
            <w:shd w:val="clear" w:color="auto" w:fill="auto"/>
            <w:vAlign w:val="center"/>
            <w:hideMark/>
          </w:tcPr>
          <w:p w14:paraId="1C6E61E5" w14:textId="77777777" w:rsidR="003F1136" w:rsidRPr="003F1136" w:rsidRDefault="003F1136" w:rsidP="003F1136">
            <w:pPr>
              <w:rPr>
                <w:sz w:val="28"/>
                <w:szCs w:val="28"/>
              </w:rPr>
            </w:pPr>
            <w:r w:rsidRPr="003F1136">
              <w:rPr>
                <w:sz w:val="28"/>
                <w:szCs w:val="28"/>
              </w:rPr>
              <w:t>Расчетная предпринимательская прибыль</w:t>
            </w:r>
          </w:p>
        </w:tc>
        <w:tc>
          <w:tcPr>
            <w:tcW w:w="1984" w:type="dxa"/>
            <w:shd w:val="clear" w:color="auto" w:fill="auto"/>
            <w:vAlign w:val="center"/>
          </w:tcPr>
          <w:p w14:paraId="51AE5167" w14:textId="77777777" w:rsidR="003F1136" w:rsidRPr="003F1136" w:rsidRDefault="003F1136" w:rsidP="003F1136">
            <w:pPr>
              <w:jc w:val="center"/>
              <w:rPr>
                <w:sz w:val="28"/>
                <w:szCs w:val="28"/>
              </w:rPr>
            </w:pPr>
            <w:r w:rsidRPr="003F1136">
              <w:rPr>
                <w:sz w:val="28"/>
                <w:szCs w:val="28"/>
              </w:rPr>
              <w:t>1 185</w:t>
            </w:r>
          </w:p>
        </w:tc>
      </w:tr>
      <w:tr w:rsidR="003F1136" w:rsidRPr="003F1136" w14:paraId="650536AA" w14:textId="77777777" w:rsidTr="00F95151">
        <w:trPr>
          <w:trHeight w:val="360"/>
        </w:trPr>
        <w:tc>
          <w:tcPr>
            <w:tcW w:w="709" w:type="dxa"/>
            <w:shd w:val="clear" w:color="auto" w:fill="auto"/>
            <w:vAlign w:val="center"/>
            <w:hideMark/>
          </w:tcPr>
          <w:p w14:paraId="6979382C" w14:textId="77777777" w:rsidR="003F1136" w:rsidRPr="003F1136" w:rsidRDefault="003F1136" w:rsidP="003F1136">
            <w:pPr>
              <w:jc w:val="center"/>
              <w:rPr>
                <w:sz w:val="28"/>
                <w:szCs w:val="28"/>
              </w:rPr>
            </w:pPr>
            <w:r w:rsidRPr="003F1136">
              <w:rPr>
                <w:sz w:val="28"/>
                <w:szCs w:val="28"/>
              </w:rPr>
              <w:t>6</w:t>
            </w:r>
          </w:p>
        </w:tc>
        <w:tc>
          <w:tcPr>
            <w:tcW w:w="7083" w:type="dxa"/>
            <w:shd w:val="clear" w:color="auto" w:fill="auto"/>
            <w:vAlign w:val="center"/>
            <w:hideMark/>
          </w:tcPr>
          <w:p w14:paraId="6A6CE685" w14:textId="77777777" w:rsidR="003F1136" w:rsidRPr="003F1136" w:rsidRDefault="003F1136" w:rsidP="003F1136">
            <w:pPr>
              <w:rPr>
                <w:sz w:val="28"/>
                <w:szCs w:val="28"/>
              </w:rPr>
            </w:pPr>
            <w:r w:rsidRPr="003F1136">
              <w:rPr>
                <w:sz w:val="28"/>
                <w:szCs w:val="28"/>
              </w:rPr>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6ED463CA" w14:textId="77777777" w:rsidR="003F1136" w:rsidRPr="003F1136" w:rsidRDefault="003F1136" w:rsidP="003F1136">
            <w:pPr>
              <w:jc w:val="center"/>
              <w:rPr>
                <w:sz w:val="28"/>
                <w:szCs w:val="28"/>
              </w:rPr>
            </w:pPr>
            <w:r w:rsidRPr="003F1136">
              <w:rPr>
                <w:sz w:val="28"/>
                <w:szCs w:val="28"/>
              </w:rPr>
              <w:t>0</w:t>
            </w:r>
          </w:p>
        </w:tc>
      </w:tr>
      <w:tr w:rsidR="003F1136" w:rsidRPr="003F1136" w14:paraId="1718A903" w14:textId="77777777" w:rsidTr="00F95151">
        <w:trPr>
          <w:trHeight w:val="772"/>
        </w:trPr>
        <w:tc>
          <w:tcPr>
            <w:tcW w:w="709" w:type="dxa"/>
            <w:shd w:val="clear" w:color="auto" w:fill="auto"/>
            <w:vAlign w:val="center"/>
            <w:hideMark/>
          </w:tcPr>
          <w:p w14:paraId="140F0262" w14:textId="77777777" w:rsidR="003F1136" w:rsidRPr="003F1136" w:rsidRDefault="003F1136" w:rsidP="003F1136">
            <w:pPr>
              <w:jc w:val="center"/>
              <w:rPr>
                <w:sz w:val="28"/>
                <w:szCs w:val="28"/>
              </w:rPr>
            </w:pPr>
            <w:r w:rsidRPr="003F1136">
              <w:rPr>
                <w:sz w:val="28"/>
                <w:szCs w:val="28"/>
              </w:rPr>
              <w:t>7</w:t>
            </w:r>
          </w:p>
        </w:tc>
        <w:tc>
          <w:tcPr>
            <w:tcW w:w="7083" w:type="dxa"/>
            <w:shd w:val="clear" w:color="auto" w:fill="auto"/>
            <w:vAlign w:val="center"/>
            <w:hideMark/>
          </w:tcPr>
          <w:p w14:paraId="1EDB2F4A" w14:textId="77777777" w:rsidR="003F1136" w:rsidRPr="003F1136" w:rsidRDefault="003F1136" w:rsidP="003F1136">
            <w:pPr>
              <w:rPr>
                <w:sz w:val="28"/>
                <w:szCs w:val="28"/>
              </w:rPr>
            </w:pPr>
            <w:r w:rsidRPr="003F1136">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59B1DA83" w14:textId="77777777" w:rsidR="003F1136" w:rsidRPr="003F1136" w:rsidRDefault="003F1136" w:rsidP="003F1136">
            <w:pPr>
              <w:jc w:val="center"/>
              <w:rPr>
                <w:sz w:val="28"/>
                <w:szCs w:val="28"/>
              </w:rPr>
            </w:pPr>
            <w:r w:rsidRPr="003F1136">
              <w:rPr>
                <w:sz w:val="28"/>
                <w:szCs w:val="28"/>
              </w:rPr>
              <w:t>0</w:t>
            </w:r>
          </w:p>
        </w:tc>
      </w:tr>
      <w:tr w:rsidR="003F1136" w:rsidRPr="003F1136" w14:paraId="16EF84BC" w14:textId="77777777" w:rsidTr="00F95151">
        <w:trPr>
          <w:trHeight w:val="599"/>
        </w:trPr>
        <w:tc>
          <w:tcPr>
            <w:tcW w:w="709" w:type="dxa"/>
            <w:shd w:val="clear" w:color="auto" w:fill="auto"/>
            <w:vAlign w:val="center"/>
            <w:hideMark/>
          </w:tcPr>
          <w:p w14:paraId="28188E44" w14:textId="77777777" w:rsidR="003F1136" w:rsidRPr="003F1136" w:rsidRDefault="003F1136" w:rsidP="003F1136">
            <w:pPr>
              <w:jc w:val="center"/>
              <w:rPr>
                <w:sz w:val="28"/>
                <w:szCs w:val="28"/>
              </w:rPr>
            </w:pPr>
            <w:r w:rsidRPr="003F1136">
              <w:rPr>
                <w:sz w:val="28"/>
                <w:szCs w:val="28"/>
              </w:rPr>
              <w:t>8</w:t>
            </w:r>
          </w:p>
        </w:tc>
        <w:tc>
          <w:tcPr>
            <w:tcW w:w="7083" w:type="dxa"/>
            <w:shd w:val="clear" w:color="auto" w:fill="auto"/>
            <w:vAlign w:val="center"/>
            <w:hideMark/>
          </w:tcPr>
          <w:p w14:paraId="511686B1" w14:textId="77777777" w:rsidR="003F1136" w:rsidRPr="003F1136" w:rsidRDefault="003F1136" w:rsidP="003F1136">
            <w:pPr>
              <w:rPr>
                <w:sz w:val="28"/>
                <w:szCs w:val="28"/>
              </w:rPr>
            </w:pPr>
            <w:r w:rsidRPr="003F1136">
              <w:rPr>
                <w:sz w:val="28"/>
                <w:szCs w:val="28"/>
              </w:rPr>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683A12C9" w14:textId="77777777" w:rsidR="003F1136" w:rsidRPr="003F1136" w:rsidRDefault="003F1136" w:rsidP="003F1136">
            <w:pPr>
              <w:jc w:val="center"/>
              <w:rPr>
                <w:sz w:val="28"/>
                <w:szCs w:val="28"/>
              </w:rPr>
            </w:pPr>
            <w:r w:rsidRPr="003F1136">
              <w:rPr>
                <w:sz w:val="28"/>
                <w:szCs w:val="28"/>
              </w:rPr>
              <w:t>0</w:t>
            </w:r>
          </w:p>
        </w:tc>
      </w:tr>
      <w:tr w:rsidR="003F1136" w:rsidRPr="003F1136" w14:paraId="46BF7046" w14:textId="77777777" w:rsidTr="00F95151">
        <w:trPr>
          <w:trHeight w:val="465"/>
        </w:trPr>
        <w:tc>
          <w:tcPr>
            <w:tcW w:w="709" w:type="dxa"/>
            <w:shd w:val="clear" w:color="auto" w:fill="auto"/>
            <w:vAlign w:val="center"/>
            <w:hideMark/>
          </w:tcPr>
          <w:p w14:paraId="7DC3E05B" w14:textId="77777777" w:rsidR="003F1136" w:rsidRPr="003F1136" w:rsidRDefault="003F1136" w:rsidP="003F1136">
            <w:pPr>
              <w:jc w:val="center"/>
              <w:rPr>
                <w:sz w:val="28"/>
                <w:szCs w:val="28"/>
              </w:rPr>
            </w:pPr>
            <w:r w:rsidRPr="003F1136">
              <w:rPr>
                <w:sz w:val="28"/>
                <w:szCs w:val="28"/>
              </w:rPr>
              <w:t>9</w:t>
            </w:r>
          </w:p>
        </w:tc>
        <w:tc>
          <w:tcPr>
            <w:tcW w:w="7083" w:type="dxa"/>
            <w:shd w:val="clear" w:color="auto" w:fill="auto"/>
            <w:vAlign w:val="center"/>
            <w:hideMark/>
          </w:tcPr>
          <w:p w14:paraId="5E830EE0" w14:textId="77777777" w:rsidR="003F1136" w:rsidRPr="003F1136" w:rsidRDefault="003F1136" w:rsidP="003F1136">
            <w:pPr>
              <w:rPr>
                <w:sz w:val="28"/>
                <w:szCs w:val="28"/>
              </w:rPr>
            </w:pPr>
            <w:r w:rsidRPr="003F1136">
              <w:rPr>
                <w:sz w:val="28"/>
                <w:szCs w:val="28"/>
              </w:rPr>
              <w:t>Корректировка НВВ в связи с изменением (неисполнением) инвестиционной программы</w:t>
            </w:r>
          </w:p>
        </w:tc>
        <w:tc>
          <w:tcPr>
            <w:tcW w:w="1984" w:type="dxa"/>
            <w:shd w:val="clear" w:color="auto" w:fill="auto"/>
            <w:vAlign w:val="center"/>
            <w:hideMark/>
          </w:tcPr>
          <w:p w14:paraId="64DE7F1D" w14:textId="77777777" w:rsidR="003F1136" w:rsidRPr="003F1136" w:rsidRDefault="003F1136" w:rsidP="003F1136">
            <w:pPr>
              <w:jc w:val="center"/>
              <w:rPr>
                <w:sz w:val="28"/>
                <w:szCs w:val="28"/>
              </w:rPr>
            </w:pPr>
            <w:r w:rsidRPr="003F1136">
              <w:rPr>
                <w:sz w:val="28"/>
                <w:szCs w:val="28"/>
              </w:rPr>
              <w:t>0</w:t>
            </w:r>
          </w:p>
        </w:tc>
      </w:tr>
      <w:tr w:rsidR="003F1136" w:rsidRPr="003F1136" w14:paraId="0570A78C" w14:textId="77777777" w:rsidTr="00F95151">
        <w:trPr>
          <w:trHeight w:val="1876"/>
        </w:trPr>
        <w:tc>
          <w:tcPr>
            <w:tcW w:w="709" w:type="dxa"/>
            <w:shd w:val="clear" w:color="auto" w:fill="auto"/>
            <w:vAlign w:val="center"/>
            <w:hideMark/>
          </w:tcPr>
          <w:p w14:paraId="3943071F" w14:textId="77777777" w:rsidR="003F1136" w:rsidRPr="003F1136" w:rsidRDefault="003F1136" w:rsidP="003F1136">
            <w:pPr>
              <w:jc w:val="center"/>
              <w:rPr>
                <w:sz w:val="28"/>
                <w:szCs w:val="28"/>
              </w:rPr>
            </w:pPr>
            <w:r w:rsidRPr="003F1136">
              <w:rPr>
                <w:sz w:val="28"/>
                <w:szCs w:val="28"/>
              </w:rPr>
              <w:t>10</w:t>
            </w:r>
          </w:p>
        </w:tc>
        <w:tc>
          <w:tcPr>
            <w:tcW w:w="7083" w:type="dxa"/>
            <w:shd w:val="clear" w:color="auto" w:fill="auto"/>
            <w:vAlign w:val="center"/>
            <w:hideMark/>
          </w:tcPr>
          <w:p w14:paraId="5B74F3FF" w14:textId="77777777" w:rsidR="003F1136" w:rsidRPr="003F1136" w:rsidRDefault="003F1136" w:rsidP="003F1136">
            <w:pPr>
              <w:rPr>
                <w:sz w:val="28"/>
                <w:szCs w:val="28"/>
              </w:rPr>
            </w:pPr>
            <w:r w:rsidRPr="003F1136">
              <w:rPr>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30C15F45" w14:textId="77777777" w:rsidR="003F1136" w:rsidRPr="003F1136" w:rsidRDefault="003F1136" w:rsidP="003F1136">
            <w:pPr>
              <w:jc w:val="center"/>
              <w:rPr>
                <w:sz w:val="28"/>
                <w:szCs w:val="28"/>
              </w:rPr>
            </w:pPr>
            <w:r w:rsidRPr="003F1136">
              <w:rPr>
                <w:sz w:val="28"/>
                <w:szCs w:val="28"/>
              </w:rPr>
              <w:t>0,00</w:t>
            </w:r>
          </w:p>
        </w:tc>
      </w:tr>
      <w:tr w:rsidR="003F1136" w:rsidRPr="003F1136" w14:paraId="550EB74B" w14:textId="77777777" w:rsidTr="00F95151">
        <w:trPr>
          <w:trHeight w:val="360"/>
        </w:trPr>
        <w:tc>
          <w:tcPr>
            <w:tcW w:w="709" w:type="dxa"/>
            <w:shd w:val="clear" w:color="auto" w:fill="auto"/>
            <w:vAlign w:val="center"/>
          </w:tcPr>
          <w:p w14:paraId="4DD8524B" w14:textId="77777777" w:rsidR="003F1136" w:rsidRPr="003F1136" w:rsidRDefault="003F1136" w:rsidP="003F1136">
            <w:pPr>
              <w:jc w:val="center"/>
              <w:rPr>
                <w:sz w:val="28"/>
                <w:szCs w:val="28"/>
              </w:rPr>
            </w:pPr>
            <w:r w:rsidRPr="003F1136">
              <w:rPr>
                <w:sz w:val="28"/>
                <w:szCs w:val="28"/>
              </w:rPr>
              <w:t>11</w:t>
            </w:r>
          </w:p>
        </w:tc>
        <w:tc>
          <w:tcPr>
            <w:tcW w:w="7083" w:type="dxa"/>
            <w:shd w:val="clear" w:color="auto" w:fill="auto"/>
            <w:vAlign w:val="center"/>
          </w:tcPr>
          <w:p w14:paraId="7ED9D611" w14:textId="77777777" w:rsidR="003F1136" w:rsidRPr="003F1136" w:rsidRDefault="003F1136" w:rsidP="003F1136">
            <w:pPr>
              <w:autoSpaceDE w:val="0"/>
              <w:autoSpaceDN w:val="0"/>
              <w:adjustRightInd w:val="0"/>
              <w:jc w:val="both"/>
              <w:rPr>
                <w:sz w:val="28"/>
                <w:szCs w:val="28"/>
              </w:rPr>
            </w:pPr>
            <w:r w:rsidRPr="003F1136">
              <w:rPr>
                <w:sz w:val="28"/>
                <w:szCs w:val="28"/>
              </w:rPr>
              <w:t>ИТОГО необходимая валовая выручка:</w:t>
            </w:r>
          </w:p>
        </w:tc>
        <w:tc>
          <w:tcPr>
            <w:tcW w:w="1984" w:type="dxa"/>
            <w:shd w:val="clear" w:color="auto" w:fill="auto"/>
            <w:vAlign w:val="center"/>
          </w:tcPr>
          <w:p w14:paraId="05F64DAE" w14:textId="77777777" w:rsidR="003F1136" w:rsidRPr="003F1136" w:rsidRDefault="003F1136" w:rsidP="003F1136">
            <w:pPr>
              <w:jc w:val="center"/>
              <w:rPr>
                <w:bCs/>
                <w:sz w:val="28"/>
                <w:szCs w:val="28"/>
              </w:rPr>
            </w:pPr>
            <w:r w:rsidRPr="003F1136">
              <w:rPr>
                <w:bCs/>
                <w:sz w:val="28"/>
                <w:szCs w:val="28"/>
              </w:rPr>
              <w:t>30 723</w:t>
            </w:r>
          </w:p>
        </w:tc>
      </w:tr>
      <w:tr w:rsidR="003F1136" w:rsidRPr="003F1136" w14:paraId="6820640E" w14:textId="77777777" w:rsidTr="00F95151">
        <w:trPr>
          <w:trHeight w:val="360"/>
        </w:trPr>
        <w:tc>
          <w:tcPr>
            <w:tcW w:w="709" w:type="dxa"/>
            <w:shd w:val="clear" w:color="auto" w:fill="auto"/>
            <w:vAlign w:val="center"/>
          </w:tcPr>
          <w:p w14:paraId="309AA318" w14:textId="77777777" w:rsidR="003F1136" w:rsidRPr="003F1136" w:rsidRDefault="003F1136" w:rsidP="003F1136">
            <w:pPr>
              <w:jc w:val="center"/>
              <w:rPr>
                <w:sz w:val="28"/>
                <w:szCs w:val="28"/>
              </w:rPr>
            </w:pPr>
            <w:r w:rsidRPr="003F1136">
              <w:rPr>
                <w:sz w:val="28"/>
                <w:szCs w:val="28"/>
              </w:rPr>
              <w:t>12</w:t>
            </w:r>
          </w:p>
        </w:tc>
        <w:tc>
          <w:tcPr>
            <w:tcW w:w="7083" w:type="dxa"/>
            <w:shd w:val="clear" w:color="auto" w:fill="auto"/>
            <w:vAlign w:val="center"/>
          </w:tcPr>
          <w:p w14:paraId="376FAA4F" w14:textId="77777777" w:rsidR="003F1136" w:rsidRPr="003F1136" w:rsidRDefault="003F1136" w:rsidP="003F1136">
            <w:pPr>
              <w:autoSpaceDE w:val="0"/>
              <w:autoSpaceDN w:val="0"/>
              <w:adjustRightInd w:val="0"/>
              <w:jc w:val="both"/>
              <w:rPr>
                <w:sz w:val="28"/>
                <w:szCs w:val="28"/>
              </w:rPr>
            </w:pPr>
            <w:r w:rsidRPr="003F1136">
              <w:rPr>
                <w:sz w:val="28"/>
                <w:szCs w:val="28"/>
              </w:rPr>
              <w:t>Товарная выручка</w:t>
            </w:r>
          </w:p>
        </w:tc>
        <w:tc>
          <w:tcPr>
            <w:tcW w:w="1984" w:type="dxa"/>
            <w:shd w:val="clear" w:color="auto" w:fill="auto"/>
            <w:vAlign w:val="center"/>
          </w:tcPr>
          <w:p w14:paraId="51E56354" w14:textId="77777777" w:rsidR="003F1136" w:rsidRPr="003F1136" w:rsidRDefault="003F1136" w:rsidP="003F1136">
            <w:pPr>
              <w:jc w:val="center"/>
              <w:rPr>
                <w:sz w:val="28"/>
                <w:szCs w:val="28"/>
              </w:rPr>
            </w:pPr>
            <w:r w:rsidRPr="003F1136">
              <w:rPr>
                <w:sz w:val="28"/>
                <w:szCs w:val="28"/>
              </w:rPr>
              <w:t>27 177</w:t>
            </w:r>
          </w:p>
        </w:tc>
      </w:tr>
      <w:tr w:rsidR="003F1136" w:rsidRPr="003F1136" w14:paraId="299948C2" w14:textId="77777777" w:rsidTr="00F95151">
        <w:trPr>
          <w:trHeight w:val="360"/>
        </w:trPr>
        <w:tc>
          <w:tcPr>
            <w:tcW w:w="709" w:type="dxa"/>
            <w:shd w:val="clear" w:color="auto" w:fill="auto"/>
            <w:vAlign w:val="center"/>
          </w:tcPr>
          <w:p w14:paraId="3DAB656C" w14:textId="77777777" w:rsidR="003F1136" w:rsidRPr="003F1136" w:rsidRDefault="003F1136" w:rsidP="003F1136">
            <w:pPr>
              <w:jc w:val="center"/>
              <w:rPr>
                <w:sz w:val="28"/>
                <w:szCs w:val="28"/>
              </w:rPr>
            </w:pPr>
            <w:r w:rsidRPr="003F1136">
              <w:rPr>
                <w:sz w:val="28"/>
                <w:szCs w:val="28"/>
              </w:rPr>
              <w:t>13</w:t>
            </w:r>
          </w:p>
        </w:tc>
        <w:tc>
          <w:tcPr>
            <w:tcW w:w="7083" w:type="dxa"/>
            <w:shd w:val="clear" w:color="auto" w:fill="auto"/>
            <w:vAlign w:val="center"/>
          </w:tcPr>
          <w:p w14:paraId="735EAF22" w14:textId="77777777" w:rsidR="003F1136" w:rsidRPr="003F1136" w:rsidRDefault="003F1136" w:rsidP="003F1136">
            <w:pPr>
              <w:rPr>
                <w:sz w:val="28"/>
                <w:szCs w:val="28"/>
              </w:rPr>
            </w:pPr>
            <w:r w:rsidRPr="003F1136">
              <w:rPr>
                <w:sz w:val="28"/>
                <w:szCs w:val="28"/>
              </w:rPr>
              <w:t>Дельта НВВ (Стр. 13 = стр. 11 – стр. 12)</w:t>
            </w:r>
          </w:p>
        </w:tc>
        <w:tc>
          <w:tcPr>
            <w:tcW w:w="1984" w:type="dxa"/>
            <w:shd w:val="clear" w:color="auto" w:fill="auto"/>
            <w:vAlign w:val="center"/>
          </w:tcPr>
          <w:p w14:paraId="12718F75" w14:textId="77777777" w:rsidR="003F1136" w:rsidRPr="003F1136" w:rsidRDefault="003F1136" w:rsidP="003F1136">
            <w:pPr>
              <w:jc w:val="center"/>
              <w:rPr>
                <w:sz w:val="28"/>
                <w:szCs w:val="28"/>
              </w:rPr>
            </w:pPr>
            <w:r w:rsidRPr="003F1136">
              <w:rPr>
                <w:sz w:val="28"/>
                <w:szCs w:val="28"/>
              </w:rPr>
              <w:t>3 546</w:t>
            </w:r>
          </w:p>
        </w:tc>
      </w:tr>
    </w:tbl>
    <w:p w14:paraId="7888F85D" w14:textId="77777777" w:rsidR="003F1136" w:rsidRPr="003F1136" w:rsidRDefault="003F1136" w:rsidP="003F1136">
      <w:pPr>
        <w:ind w:firstLine="851"/>
        <w:jc w:val="both"/>
        <w:rPr>
          <w:sz w:val="28"/>
          <w:szCs w:val="28"/>
        </w:rPr>
      </w:pPr>
    </w:p>
    <w:p w14:paraId="39AD0956" w14:textId="77777777" w:rsidR="003F1136" w:rsidRPr="003F1136" w:rsidRDefault="003F1136" w:rsidP="003F1136">
      <w:pPr>
        <w:ind w:firstLine="709"/>
        <w:jc w:val="both"/>
        <w:rPr>
          <w:sz w:val="28"/>
          <w:szCs w:val="28"/>
        </w:rPr>
      </w:pPr>
      <w:r w:rsidRPr="003F1136">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3E4C0454" w14:textId="77777777" w:rsidR="003F1136" w:rsidRPr="003F1136" w:rsidRDefault="003F1136" w:rsidP="003F1136">
      <w:pPr>
        <w:ind w:firstLine="709"/>
        <w:jc w:val="both"/>
        <w:rPr>
          <w:sz w:val="28"/>
          <w:szCs w:val="28"/>
        </w:rPr>
      </w:pPr>
      <w:r w:rsidRPr="003F1136">
        <w:rPr>
          <w:sz w:val="28"/>
          <w:szCs w:val="28"/>
        </w:rPr>
        <w:br w:type="page"/>
      </w:r>
    </w:p>
    <w:p w14:paraId="054EED6D" w14:textId="77777777" w:rsidR="003F1136" w:rsidRPr="003F1136" w:rsidRDefault="003F1136" w:rsidP="003F1136">
      <w:pPr>
        <w:tabs>
          <w:tab w:val="left" w:pos="1890"/>
        </w:tabs>
        <w:ind w:left="1440" w:right="-2"/>
        <w:jc w:val="right"/>
        <w:rPr>
          <w:sz w:val="28"/>
          <w:szCs w:val="28"/>
        </w:rPr>
      </w:pPr>
      <w:r w:rsidRPr="003F1136">
        <w:rPr>
          <w:sz w:val="28"/>
          <w:szCs w:val="28"/>
        </w:rPr>
        <w:lastRenderedPageBreak/>
        <w:t>Таблица 9.</w:t>
      </w:r>
    </w:p>
    <w:p w14:paraId="3FF71915" w14:textId="77777777" w:rsidR="003F1136" w:rsidRPr="003F1136" w:rsidRDefault="003F1136" w:rsidP="003F1136">
      <w:pPr>
        <w:jc w:val="center"/>
        <w:rPr>
          <w:sz w:val="28"/>
          <w:szCs w:val="28"/>
        </w:rPr>
      </w:pPr>
      <w:bookmarkStart w:id="203" w:name="_Toc53751104"/>
      <w:r w:rsidRPr="003F1136">
        <w:rPr>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(дельта НВВ)</w:t>
      </w:r>
      <w:bookmarkEnd w:id="203"/>
    </w:p>
    <w:p w14:paraId="058A1419" w14:textId="77777777" w:rsidR="003F1136" w:rsidRPr="003F1136" w:rsidRDefault="003F1136" w:rsidP="003F1136">
      <w:pPr>
        <w:ind w:firstLine="720"/>
        <w:jc w:val="center"/>
        <w:rPr>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3F1136" w:rsidRPr="003F1136" w14:paraId="5CC9B991" w14:textId="77777777" w:rsidTr="00F95151">
        <w:trPr>
          <w:trHeight w:val="313"/>
        </w:trPr>
        <w:tc>
          <w:tcPr>
            <w:tcW w:w="701" w:type="dxa"/>
          </w:tcPr>
          <w:p w14:paraId="1D31B1EA" w14:textId="77777777" w:rsidR="003F1136" w:rsidRPr="003F1136" w:rsidRDefault="003F1136" w:rsidP="003F1136">
            <w:pPr>
              <w:jc w:val="center"/>
              <w:rPr>
                <w:bCs/>
                <w:sz w:val="28"/>
                <w:szCs w:val="28"/>
              </w:rPr>
            </w:pPr>
            <w:r w:rsidRPr="003F1136">
              <w:rPr>
                <w:bCs/>
                <w:sz w:val="28"/>
                <w:szCs w:val="28"/>
              </w:rPr>
              <w:t>№ п/п</w:t>
            </w:r>
          </w:p>
        </w:tc>
        <w:tc>
          <w:tcPr>
            <w:tcW w:w="5957" w:type="dxa"/>
            <w:shd w:val="clear" w:color="auto" w:fill="auto"/>
            <w:vAlign w:val="center"/>
          </w:tcPr>
          <w:p w14:paraId="168325A4" w14:textId="77777777" w:rsidR="003F1136" w:rsidRPr="003F1136" w:rsidRDefault="003F1136" w:rsidP="003F1136">
            <w:pPr>
              <w:jc w:val="center"/>
              <w:rPr>
                <w:bCs/>
                <w:sz w:val="28"/>
                <w:szCs w:val="28"/>
              </w:rPr>
            </w:pPr>
            <w:r w:rsidRPr="003F1136">
              <w:rPr>
                <w:bCs/>
                <w:sz w:val="28"/>
                <w:szCs w:val="28"/>
              </w:rPr>
              <w:t>Наименование</w:t>
            </w:r>
          </w:p>
        </w:tc>
        <w:tc>
          <w:tcPr>
            <w:tcW w:w="1417" w:type="dxa"/>
            <w:shd w:val="clear" w:color="auto" w:fill="auto"/>
            <w:vAlign w:val="center"/>
          </w:tcPr>
          <w:p w14:paraId="4047D0EE" w14:textId="77777777" w:rsidR="003F1136" w:rsidRPr="003F1136" w:rsidRDefault="003F1136" w:rsidP="003F1136">
            <w:pPr>
              <w:jc w:val="center"/>
              <w:rPr>
                <w:sz w:val="28"/>
                <w:szCs w:val="28"/>
              </w:rPr>
            </w:pPr>
            <w:r w:rsidRPr="003F1136">
              <w:rPr>
                <w:sz w:val="28"/>
                <w:szCs w:val="28"/>
              </w:rPr>
              <w:t>Ед. изм.</w:t>
            </w:r>
          </w:p>
        </w:tc>
        <w:tc>
          <w:tcPr>
            <w:tcW w:w="1418" w:type="dxa"/>
            <w:shd w:val="clear" w:color="auto" w:fill="auto"/>
            <w:vAlign w:val="center"/>
          </w:tcPr>
          <w:p w14:paraId="1E2717D3" w14:textId="77777777" w:rsidR="003F1136" w:rsidRPr="003F1136" w:rsidRDefault="003F1136" w:rsidP="003F1136">
            <w:pPr>
              <w:jc w:val="center"/>
              <w:rPr>
                <w:sz w:val="28"/>
                <w:szCs w:val="28"/>
              </w:rPr>
            </w:pPr>
            <w:r w:rsidRPr="003F1136">
              <w:rPr>
                <w:sz w:val="28"/>
                <w:szCs w:val="28"/>
              </w:rPr>
              <w:t>Значение</w:t>
            </w:r>
          </w:p>
        </w:tc>
      </w:tr>
      <w:tr w:rsidR="003F1136" w:rsidRPr="003F1136" w14:paraId="5EF2DB06" w14:textId="77777777" w:rsidTr="00F95151">
        <w:trPr>
          <w:trHeight w:val="313"/>
        </w:trPr>
        <w:tc>
          <w:tcPr>
            <w:tcW w:w="701" w:type="dxa"/>
            <w:vAlign w:val="center"/>
          </w:tcPr>
          <w:p w14:paraId="41E0C731" w14:textId="77777777" w:rsidR="003F1136" w:rsidRPr="003F1136" w:rsidRDefault="003F1136" w:rsidP="003F1136">
            <w:pPr>
              <w:jc w:val="center"/>
              <w:rPr>
                <w:bCs/>
                <w:sz w:val="28"/>
                <w:szCs w:val="28"/>
              </w:rPr>
            </w:pPr>
            <w:r w:rsidRPr="003F1136">
              <w:rPr>
                <w:bCs/>
                <w:sz w:val="28"/>
                <w:szCs w:val="28"/>
              </w:rPr>
              <w:t>1</w:t>
            </w:r>
          </w:p>
        </w:tc>
        <w:tc>
          <w:tcPr>
            <w:tcW w:w="5957" w:type="dxa"/>
            <w:shd w:val="clear" w:color="auto" w:fill="auto"/>
            <w:vAlign w:val="center"/>
            <w:hideMark/>
          </w:tcPr>
          <w:p w14:paraId="674682A2" w14:textId="77777777" w:rsidR="003F1136" w:rsidRPr="003F1136" w:rsidRDefault="003F1136" w:rsidP="003F1136">
            <w:pPr>
              <w:jc w:val="both"/>
              <w:rPr>
                <w:bCs/>
                <w:sz w:val="28"/>
                <w:szCs w:val="28"/>
              </w:rPr>
            </w:pPr>
            <w:r w:rsidRPr="003F1136">
              <w:rPr>
                <w:bCs/>
                <w:sz w:val="28"/>
                <w:szCs w:val="28"/>
              </w:rPr>
              <w:t>Фактическая необходимая валовая выручка</w:t>
            </w:r>
          </w:p>
        </w:tc>
        <w:tc>
          <w:tcPr>
            <w:tcW w:w="1417" w:type="dxa"/>
            <w:shd w:val="clear" w:color="auto" w:fill="auto"/>
            <w:vAlign w:val="center"/>
            <w:hideMark/>
          </w:tcPr>
          <w:p w14:paraId="170E66E8" w14:textId="77777777" w:rsidR="003F1136" w:rsidRPr="003F1136" w:rsidRDefault="003F1136" w:rsidP="003F1136">
            <w:pPr>
              <w:jc w:val="center"/>
              <w:rPr>
                <w:sz w:val="28"/>
                <w:szCs w:val="28"/>
              </w:rPr>
            </w:pPr>
            <w:r w:rsidRPr="003F1136">
              <w:rPr>
                <w:sz w:val="28"/>
                <w:szCs w:val="28"/>
              </w:rPr>
              <w:t>тыс. руб.</w:t>
            </w:r>
          </w:p>
        </w:tc>
        <w:tc>
          <w:tcPr>
            <w:tcW w:w="1418" w:type="dxa"/>
            <w:shd w:val="clear" w:color="auto" w:fill="auto"/>
            <w:vAlign w:val="center"/>
          </w:tcPr>
          <w:p w14:paraId="1E8E94E5" w14:textId="77777777" w:rsidR="003F1136" w:rsidRPr="003F1136" w:rsidRDefault="003F1136" w:rsidP="003F1136">
            <w:pPr>
              <w:jc w:val="center"/>
              <w:rPr>
                <w:sz w:val="28"/>
                <w:szCs w:val="28"/>
              </w:rPr>
            </w:pPr>
            <w:r w:rsidRPr="003F1136">
              <w:rPr>
                <w:sz w:val="28"/>
                <w:szCs w:val="28"/>
              </w:rPr>
              <w:t>30 723</w:t>
            </w:r>
          </w:p>
        </w:tc>
      </w:tr>
      <w:tr w:rsidR="003F1136" w:rsidRPr="003F1136" w14:paraId="28955765" w14:textId="77777777" w:rsidTr="00F95151">
        <w:trPr>
          <w:trHeight w:val="407"/>
        </w:trPr>
        <w:tc>
          <w:tcPr>
            <w:tcW w:w="701" w:type="dxa"/>
            <w:vAlign w:val="center"/>
          </w:tcPr>
          <w:p w14:paraId="25C95A1C" w14:textId="77777777" w:rsidR="003F1136" w:rsidRPr="003F1136" w:rsidRDefault="003F1136" w:rsidP="003F1136">
            <w:pPr>
              <w:jc w:val="center"/>
              <w:rPr>
                <w:bCs/>
                <w:sz w:val="28"/>
                <w:szCs w:val="28"/>
              </w:rPr>
            </w:pPr>
            <w:r w:rsidRPr="003F1136">
              <w:rPr>
                <w:bCs/>
                <w:sz w:val="28"/>
                <w:szCs w:val="28"/>
              </w:rPr>
              <w:t>2</w:t>
            </w:r>
          </w:p>
        </w:tc>
        <w:tc>
          <w:tcPr>
            <w:tcW w:w="5957" w:type="dxa"/>
            <w:shd w:val="clear" w:color="auto" w:fill="auto"/>
            <w:vAlign w:val="center"/>
          </w:tcPr>
          <w:p w14:paraId="3892B159" w14:textId="77777777" w:rsidR="003F1136" w:rsidRPr="003F1136" w:rsidRDefault="003F1136" w:rsidP="003F1136">
            <w:pPr>
              <w:jc w:val="both"/>
              <w:rPr>
                <w:bCs/>
                <w:sz w:val="28"/>
                <w:szCs w:val="28"/>
              </w:rPr>
            </w:pPr>
            <w:r w:rsidRPr="003F1136">
              <w:rPr>
                <w:bCs/>
                <w:sz w:val="28"/>
                <w:szCs w:val="28"/>
              </w:rPr>
              <w:t>Выручка от реализации тепловой энергии</w:t>
            </w:r>
          </w:p>
        </w:tc>
        <w:tc>
          <w:tcPr>
            <w:tcW w:w="1417" w:type="dxa"/>
            <w:shd w:val="clear" w:color="auto" w:fill="auto"/>
            <w:vAlign w:val="center"/>
          </w:tcPr>
          <w:p w14:paraId="6EAA809D" w14:textId="77777777" w:rsidR="003F1136" w:rsidRPr="003F1136" w:rsidRDefault="003F1136" w:rsidP="003F1136">
            <w:pPr>
              <w:jc w:val="center"/>
              <w:rPr>
                <w:sz w:val="28"/>
                <w:szCs w:val="28"/>
              </w:rPr>
            </w:pPr>
            <w:r w:rsidRPr="003F1136">
              <w:rPr>
                <w:sz w:val="28"/>
                <w:szCs w:val="28"/>
              </w:rPr>
              <w:t>тыс. руб.</w:t>
            </w:r>
          </w:p>
        </w:tc>
        <w:tc>
          <w:tcPr>
            <w:tcW w:w="1418" w:type="dxa"/>
            <w:shd w:val="clear" w:color="auto" w:fill="auto"/>
            <w:vAlign w:val="center"/>
          </w:tcPr>
          <w:p w14:paraId="1E150CB6" w14:textId="77777777" w:rsidR="003F1136" w:rsidRPr="003F1136" w:rsidRDefault="003F1136" w:rsidP="003F1136">
            <w:pPr>
              <w:jc w:val="center"/>
              <w:rPr>
                <w:sz w:val="28"/>
                <w:szCs w:val="28"/>
              </w:rPr>
            </w:pPr>
            <w:r w:rsidRPr="003F1136">
              <w:rPr>
                <w:sz w:val="28"/>
                <w:szCs w:val="28"/>
              </w:rPr>
              <w:t>27 177</w:t>
            </w:r>
          </w:p>
        </w:tc>
      </w:tr>
      <w:tr w:rsidR="003F1136" w:rsidRPr="003F1136" w14:paraId="295E187B" w14:textId="77777777" w:rsidTr="00F95151">
        <w:trPr>
          <w:trHeight w:val="375"/>
        </w:trPr>
        <w:tc>
          <w:tcPr>
            <w:tcW w:w="701" w:type="dxa"/>
            <w:vAlign w:val="center"/>
          </w:tcPr>
          <w:p w14:paraId="044676CA" w14:textId="77777777" w:rsidR="003F1136" w:rsidRPr="003F1136" w:rsidRDefault="003F1136" w:rsidP="003F1136">
            <w:pPr>
              <w:jc w:val="center"/>
              <w:rPr>
                <w:iCs/>
                <w:sz w:val="28"/>
                <w:szCs w:val="28"/>
              </w:rPr>
            </w:pPr>
            <w:r w:rsidRPr="003F1136">
              <w:rPr>
                <w:iCs/>
                <w:sz w:val="28"/>
                <w:szCs w:val="28"/>
              </w:rPr>
              <w:t>3</w:t>
            </w:r>
          </w:p>
        </w:tc>
        <w:tc>
          <w:tcPr>
            <w:tcW w:w="5957" w:type="dxa"/>
            <w:shd w:val="clear" w:color="auto" w:fill="auto"/>
            <w:vAlign w:val="center"/>
            <w:hideMark/>
          </w:tcPr>
          <w:p w14:paraId="1E47E699" w14:textId="77777777" w:rsidR="003F1136" w:rsidRPr="003F1136" w:rsidRDefault="003F1136" w:rsidP="003F1136">
            <w:pPr>
              <w:jc w:val="both"/>
              <w:rPr>
                <w:iCs/>
                <w:sz w:val="28"/>
                <w:szCs w:val="28"/>
              </w:rPr>
            </w:pPr>
            <w:r w:rsidRPr="003F1136">
              <w:rPr>
                <w:iCs/>
                <w:sz w:val="28"/>
                <w:szCs w:val="28"/>
              </w:rPr>
              <w:t>1 полугодие</w:t>
            </w:r>
          </w:p>
        </w:tc>
        <w:tc>
          <w:tcPr>
            <w:tcW w:w="1417" w:type="dxa"/>
            <w:shd w:val="clear" w:color="auto" w:fill="auto"/>
            <w:vAlign w:val="center"/>
            <w:hideMark/>
          </w:tcPr>
          <w:p w14:paraId="47662C6F" w14:textId="77777777" w:rsidR="003F1136" w:rsidRPr="003F1136" w:rsidRDefault="003F1136" w:rsidP="003F1136">
            <w:pPr>
              <w:jc w:val="center"/>
              <w:rPr>
                <w:sz w:val="28"/>
                <w:szCs w:val="28"/>
              </w:rPr>
            </w:pPr>
            <w:r w:rsidRPr="003F1136">
              <w:rPr>
                <w:sz w:val="28"/>
                <w:szCs w:val="28"/>
              </w:rPr>
              <w:t> тыс. руб.</w:t>
            </w:r>
          </w:p>
        </w:tc>
        <w:tc>
          <w:tcPr>
            <w:tcW w:w="1418" w:type="dxa"/>
            <w:shd w:val="clear" w:color="auto" w:fill="auto"/>
            <w:vAlign w:val="center"/>
          </w:tcPr>
          <w:p w14:paraId="35C388A6" w14:textId="77777777" w:rsidR="003F1136" w:rsidRPr="003F1136" w:rsidRDefault="003F1136" w:rsidP="003F1136">
            <w:pPr>
              <w:jc w:val="center"/>
              <w:rPr>
                <w:sz w:val="28"/>
                <w:szCs w:val="28"/>
              </w:rPr>
            </w:pPr>
            <w:r w:rsidRPr="003F1136">
              <w:rPr>
                <w:sz w:val="28"/>
                <w:szCs w:val="28"/>
              </w:rPr>
              <w:t>12 350</w:t>
            </w:r>
          </w:p>
        </w:tc>
      </w:tr>
      <w:tr w:rsidR="003F1136" w:rsidRPr="003F1136" w14:paraId="6935E632" w14:textId="77777777" w:rsidTr="00F95151">
        <w:trPr>
          <w:trHeight w:val="375"/>
        </w:trPr>
        <w:tc>
          <w:tcPr>
            <w:tcW w:w="701" w:type="dxa"/>
            <w:vAlign w:val="center"/>
          </w:tcPr>
          <w:p w14:paraId="19DDE7CD" w14:textId="77777777" w:rsidR="003F1136" w:rsidRPr="003F1136" w:rsidRDefault="003F1136" w:rsidP="003F1136">
            <w:pPr>
              <w:jc w:val="center"/>
              <w:rPr>
                <w:iCs/>
                <w:sz w:val="28"/>
                <w:szCs w:val="28"/>
              </w:rPr>
            </w:pPr>
            <w:r w:rsidRPr="003F1136">
              <w:rPr>
                <w:iCs/>
                <w:sz w:val="28"/>
                <w:szCs w:val="28"/>
              </w:rPr>
              <w:t>4</w:t>
            </w:r>
          </w:p>
        </w:tc>
        <w:tc>
          <w:tcPr>
            <w:tcW w:w="5957" w:type="dxa"/>
            <w:shd w:val="clear" w:color="auto" w:fill="auto"/>
            <w:vAlign w:val="center"/>
            <w:hideMark/>
          </w:tcPr>
          <w:p w14:paraId="71125107" w14:textId="77777777" w:rsidR="003F1136" w:rsidRPr="003F1136" w:rsidRDefault="003F1136" w:rsidP="003F1136">
            <w:pPr>
              <w:jc w:val="both"/>
              <w:rPr>
                <w:iCs/>
                <w:sz w:val="28"/>
                <w:szCs w:val="28"/>
              </w:rPr>
            </w:pPr>
            <w:r w:rsidRPr="003F1136">
              <w:rPr>
                <w:iCs/>
                <w:sz w:val="28"/>
                <w:szCs w:val="28"/>
              </w:rPr>
              <w:t>2 полугодие</w:t>
            </w:r>
          </w:p>
        </w:tc>
        <w:tc>
          <w:tcPr>
            <w:tcW w:w="1417" w:type="dxa"/>
            <w:shd w:val="clear" w:color="auto" w:fill="auto"/>
            <w:vAlign w:val="center"/>
            <w:hideMark/>
          </w:tcPr>
          <w:p w14:paraId="66BB642A" w14:textId="77777777" w:rsidR="003F1136" w:rsidRPr="003F1136" w:rsidRDefault="003F1136" w:rsidP="003F1136">
            <w:pPr>
              <w:jc w:val="center"/>
              <w:rPr>
                <w:sz w:val="28"/>
                <w:szCs w:val="28"/>
              </w:rPr>
            </w:pPr>
            <w:r w:rsidRPr="003F1136">
              <w:rPr>
                <w:sz w:val="28"/>
                <w:szCs w:val="28"/>
              </w:rPr>
              <w:t> тыс. руб.</w:t>
            </w:r>
          </w:p>
        </w:tc>
        <w:tc>
          <w:tcPr>
            <w:tcW w:w="1418" w:type="dxa"/>
            <w:shd w:val="clear" w:color="auto" w:fill="auto"/>
            <w:vAlign w:val="center"/>
          </w:tcPr>
          <w:p w14:paraId="3DFE8B61" w14:textId="77777777" w:rsidR="003F1136" w:rsidRPr="003F1136" w:rsidRDefault="003F1136" w:rsidP="003F1136">
            <w:pPr>
              <w:jc w:val="center"/>
              <w:rPr>
                <w:sz w:val="28"/>
                <w:szCs w:val="28"/>
              </w:rPr>
            </w:pPr>
            <w:r w:rsidRPr="003F1136">
              <w:rPr>
                <w:sz w:val="28"/>
                <w:szCs w:val="28"/>
              </w:rPr>
              <w:t>14 827</w:t>
            </w:r>
          </w:p>
        </w:tc>
      </w:tr>
      <w:tr w:rsidR="003F1136" w:rsidRPr="003F1136" w14:paraId="21D83153" w14:textId="77777777" w:rsidTr="00F95151">
        <w:trPr>
          <w:trHeight w:val="360"/>
        </w:trPr>
        <w:tc>
          <w:tcPr>
            <w:tcW w:w="701" w:type="dxa"/>
            <w:vAlign w:val="center"/>
          </w:tcPr>
          <w:p w14:paraId="53CD03D3" w14:textId="77777777" w:rsidR="003F1136" w:rsidRPr="003F1136" w:rsidRDefault="003F1136" w:rsidP="003F1136">
            <w:pPr>
              <w:jc w:val="center"/>
              <w:rPr>
                <w:bCs/>
                <w:sz w:val="28"/>
                <w:szCs w:val="28"/>
              </w:rPr>
            </w:pPr>
            <w:r w:rsidRPr="003F1136">
              <w:rPr>
                <w:bCs/>
                <w:sz w:val="28"/>
                <w:szCs w:val="28"/>
              </w:rPr>
              <w:t>5</w:t>
            </w:r>
          </w:p>
        </w:tc>
        <w:tc>
          <w:tcPr>
            <w:tcW w:w="5957" w:type="dxa"/>
            <w:shd w:val="clear" w:color="auto" w:fill="auto"/>
            <w:vAlign w:val="center"/>
            <w:hideMark/>
          </w:tcPr>
          <w:p w14:paraId="7B18928F" w14:textId="77777777" w:rsidR="003F1136" w:rsidRPr="003F1136" w:rsidRDefault="003F1136" w:rsidP="003F1136">
            <w:pPr>
              <w:jc w:val="both"/>
              <w:rPr>
                <w:bCs/>
                <w:sz w:val="28"/>
                <w:szCs w:val="28"/>
              </w:rPr>
            </w:pPr>
            <w:r w:rsidRPr="003F1136">
              <w:rPr>
                <w:bCs/>
                <w:sz w:val="28"/>
                <w:szCs w:val="28"/>
              </w:rPr>
              <w:t xml:space="preserve">Полезный отпуск </w:t>
            </w:r>
          </w:p>
        </w:tc>
        <w:tc>
          <w:tcPr>
            <w:tcW w:w="1417" w:type="dxa"/>
            <w:shd w:val="clear" w:color="auto" w:fill="auto"/>
            <w:vAlign w:val="center"/>
            <w:hideMark/>
          </w:tcPr>
          <w:p w14:paraId="78BB8124" w14:textId="77777777" w:rsidR="003F1136" w:rsidRPr="003F1136" w:rsidRDefault="003F1136" w:rsidP="003F1136">
            <w:pPr>
              <w:jc w:val="center"/>
              <w:rPr>
                <w:sz w:val="28"/>
                <w:szCs w:val="28"/>
              </w:rPr>
            </w:pPr>
            <w:r w:rsidRPr="003F1136">
              <w:rPr>
                <w:sz w:val="28"/>
                <w:szCs w:val="28"/>
              </w:rPr>
              <w:t>тыс. Гкал</w:t>
            </w:r>
          </w:p>
        </w:tc>
        <w:tc>
          <w:tcPr>
            <w:tcW w:w="1418" w:type="dxa"/>
            <w:shd w:val="clear" w:color="auto" w:fill="auto"/>
            <w:vAlign w:val="center"/>
          </w:tcPr>
          <w:p w14:paraId="4C563265" w14:textId="77777777" w:rsidR="003F1136" w:rsidRPr="003F1136" w:rsidRDefault="003F1136" w:rsidP="003F1136">
            <w:pPr>
              <w:jc w:val="center"/>
              <w:rPr>
                <w:sz w:val="28"/>
                <w:szCs w:val="28"/>
              </w:rPr>
            </w:pPr>
            <w:r w:rsidRPr="003F1136">
              <w:rPr>
                <w:sz w:val="28"/>
                <w:szCs w:val="28"/>
              </w:rPr>
              <w:t>140,302</w:t>
            </w:r>
          </w:p>
        </w:tc>
      </w:tr>
      <w:tr w:rsidR="003F1136" w:rsidRPr="003F1136" w14:paraId="4F026D33" w14:textId="77777777" w:rsidTr="00F95151">
        <w:trPr>
          <w:trHeight w:val="375"/>
        </w:trPr>
        <w:tc>
          <w:tcPr>
            <w:tcW w:w="701" w:type="dxa"/>
            <w:vAlign w:val="center"/>
          </w:tcPr>
          <w:p w14:paraId="7DE8EE74" w14:textId="77777777" w:rsidR="003F1136" w:rsidRPr="003F1136" w:rsidRDefault="003F1136" w:rsidP="003F1136">
            <w:pPr>
              <w:jc w:val="center"/>
              <w:rPr>
                <w:iCs/>
                <w:sz w:val="28"/>
                <w:szCs w:val="28"/>
              </w:rPr>
            </w:pPr>
            <w:r w:rsidRPr="003F1136">
              <w:rPr>
                <w:iCs/>
                <w:sz w:val="28"/>
                <w:szCs w:val="28"/>
              </w:rPr>
              <w:t>6</w:t>
            </w:r>
          </w:p>
        </w:tc>
        <w:tc>
          <w:tcPr>
            <w:tcW w:w="5957" w:type="dxa"/>
            <w:shd w:val="clear" w:color="auto" w:fill="auto"/>
            <w:vAlign w:val="center"/>
            <w:hideMark/>
          </w:tcPr>
          <w:p w14:paraId="6C10C5E9" w14:textId="77777777" w:rsidR="003F1136" w:rsidRPr="003F1136" w:rsidRDefault="003F1136" w:rsidP="003F1136">
            <w:pPr>
              <w:jc w:val="both"/>
              <w:rPr>
                <w:iCs/>
                <w:sz w:val="28"/>
                <w:szCs w:val="28"/>
              </w:rPr>
            </w:pPr>
            <w:r w:rsidRPr="003F1136">
              <w:rPr>
                <w:iCs/>
                <w:sz w:val="28"/>
                <w:szCs w:val="28"/>
              </w:rPr>
              <w:t>1 полугодие</w:t>
            </w:r>
          </w:p>
        </w:tc>
        <w:tc>
          <w:tcPr>
            <w:tcW w:w="1417" w:type="dxa"/>
            <w:shd w:val="clear" w:color="auto" w:fill="auto"/>
            <w:vAlign w:val="center"/>
            <w:hideMark/>
          </w:tcPr>
          <w:p w14:paraId="5A855987" w14:textId="77777777" w:rsidR="003F1136" w:rsidRPr="003F1136" w:rsidRDefault="003F1136" w:rsidP="003F1136">
            <w:pPr>
              <w:jc w:val="center"/>
              <w:rPr>
                <w:sz w:val="28"/>
                <w:szCs w:val="28"/>
              </w:rPr>
            </w:pPr>
            <w:r w:rsidRPr="003F1136">
              <w:rPr>
                <w:sz w:val="28"/>
                <w:szCs w:val="28"/>
              </w:rPr>
              <w:t>тыс. Гкал</w:t>
            </w:r>
          </w:p>
        </w:tc>
        <w:tc>
          <w:tcPr>
            <w:tcW w:w="1418" w:type="dxa"/>
            <w:shd w:val="clear" w:color="auto" w:fill="auto"/>
            <w:vAlign w:val="center"/>
          </w:tcPr>
          <w:p w14:paraId="48C880CF" w14:textId="77777777" w:rsidR="003F1136" w:rsidRPr="003F1136" w:rsidRDefault="003F1136" w:rsidP="003F1136">
            <w:pPr>
              <w:jc w:val="center"/>
              <w:rPr>
                <w:sz w:val="28"/>
                <w:szCs w:val="28"/>
              </w:rPr>
            </w:pPr>
            <w:r w:rsidRPr="003F1136">
              <w:rPr>
                <w:sz w:val="28"/>
                <w:szCs w:val="28"/>
              </w:rPr>
              <w:t>76,547</w:t>
            </w:r>
          </w:p>
        </w:tc>
      </w:tr>
      <w:tr w:rsidR="003F1136" w:rsidRPr="003F1136" w14:paraId="56A4AE94" w14:textId="77777777" w:rsidTr="00F95151">
        <w:trPr>
          <w:trHeight w:val="375"/>
        </w:trPr>
        <w:tc>
          <w:tcPr>
            <w:tcW w:w="701" w:type="dxa"/>
            <w:vAlign w:val="center"/>
          </w:tcPr>
          <w:p w14:paraId="2B241BDD" w14:textId="77777777" w:rsidR="003F1136" w:rsidRPr="003F1136" w:rsidRDefault="003F1136" w:rsidP="003F1136">
            <w:pPr>
              <w:jc w:val="center"/>
              <w:rPr>
                <w:iCs/>
                <w:sz w:val="28"/>
                <w:szCs w:val="28"/>
              </w:rPr>
            </w:pPr>
            <w:r w:rsidRPr="003F1136">
              <w:rPr>
                <w:iCs/>
                <w:sz w:val="28"/>
                <w:szCs w:val="28"/>
              </w:rPr>
              <w:t>7</w:t>
            </w:r>
          </w:p>
        </w:tc>
        <w:tc>
          <w:tcPr>
            <w:tcW w:w="5957" w:type="dxa"/>
            <w:shd w:val="clear" w:color="auto" w:fill="auto"/>
            <w:vAlign w:val="center"/>
            <w:hideMark/>
          </w:tcPr>
          <w:p w14:paraId="234DBB10" w14:textId="77777777" w:rsidR="003F1136" w:rsidRPr="003F1136" w:rsidRDefault="003F1136" w:rsidP="003F1136">
            <w:pPr>
              <w:jc w:val="both"/>
              <w:rPr>
                <w:iCs/>
                <w:sz w:val="28"/>
                <w:szCs w:val="28"/>
              </w:rPr>
            </w:pPr>
            <w:r w:rsidRPr="003F1136">
              <w:rPr>
                <w:iCs/>
                <w:sz w:val="28"/>
                <w:szCs w:val="28"/>
              </w:rPr>
              <w:t>2 полугодие</w:t>
            </w:r>
          </w:p>
        </w:tc>
        <w:tc>
          <w:tcPr>
            <w:tcW w:w="1417" w:type="dxa"/>
            <w:shd w:val="clear" w:color="auto" w:fill="auto"/>
            <w:vAlign w:val="center"/>
            <w:hideMark/>
          </w:tcPr>
          <w:p w14:paraId="780E1D1D" w14:textId="77777777" w:rsidR="003F1136" w:rsidRPr="003F1136" w:rsidRDefault="003F1136" w:rsidP="003F1136">
            <w:pPr>
              <w:jc w:val="center"/>
              <w:rPr>
                <w:sz w:val="28"/>
                <w:szCs w:val="28"/>
              </w:rPr>
            </w:pPr>
            <w:r w:rsidRPr="003F1136">
              <w:rPr>
                <w:sz w:val="28"/>
                <w:szCs w:val="28"/>
              </w:rPr>
              <w:t>тыс. Гкал</w:t>
            </w:r>
          </w:p>
        </w:tc>
        <w:tc>
          <w:tcPr>
            <w:tcW w:w="1418" w:type="dxa"/>
            <w:shd w:val="clear" w:color="auto" w:fill="auto"/>
            <w:vAlign w:val="center"/>
          </w:tcPr>
          <w:p w14:paraId="507FEC9A" w14:textId="77777777" w:rsidR="003F1136" w:rsidRPr="003F1136" w:rsidRDefault="003F1136" w:rsidP="003F1136">
            <w:pPr>
              <w:jc w:val="center"/>
              <w:rPr>
                <w:sz w:val="28"/>
                <w:szCs w:val="28"/>
              </w:rPr>
            </w:pPr>
            <w:r w:rsidRPr="003F1136">
              <w:rPr>
                <w:sz w:val="28"/>
                <w:szCs w:val="28"/>
              </w:rPr>
              <w:t>63,755</w:t>
            </w:r>
          </w:p>
        </w:tc>
      </w:tr>
      <w:tr w:rsidR="003F1136" w:rsidRPr="003F1136" w14:paraId="09AB7A1A" w14:textId="77777777" w:rsidTr="00F95151">
        <w:trPr>
          <w:trHeight w:val="405"/>
        </w:trPr>
        <w:tc>
          <w:tcPr>
            <w:tcW w:w="701" w:type="dxa"/>
            <w:vAlign w:val="center"/>
          </w:tcPr>
          <w:p w14:paraId="06CA4D6B" w14:textId="77777777" w:rsidR="003F1136" w:rsidRPr="003F1136" w:rsidRDefault="003F1136" w:rsidP="003F1136">
            <w:pPr>
              <w:jc w:val="center"/>
              <w:rPr>
                <w:bCs/>
                <w:sz w:val="28"/>
                <w:szCs w:val="28"/>
              </w:rPr>
            </w:pPr>
            <w:r w:rsidRPr="003F1136">
              <w:rPr>
                <w:bCs/>
                <w:sz w:val="28"/>
                <w:szCs w:val="28"/>
              </w:rPr>
              <w:t>8</w:t>
            </w:r>
          </w:p>
        </w:tc>
        <w:tc>
          <w:tcPr>
            <w:tcW w:w="5957" w:type="dxa"/>
            <w:shd w:val="clear" w:color="auto" w:fill="auto"/>
            <w:vAlign w:val="center"/>
            <w:hideMark/>
          </w:tcPr>
          <w:p w14:paraId="1A08B9B2" w14:textId="77777777" w:rsidR="003F1136" w:rsidRPr="003F1136" w:rsidRDefault="003F1136" w:rsidP="003F1136">
            <w:pPr>
              <w:rPr>
                <w:bCs/>
                <w:sz w:val="28"/>
                <w:szCs w:val="28"/>
              </w:rPr>
            </w:pPr>
            <w:r w:rsidRPr="003F1136">
              <w:rPr>
                <w:bCs/>
                <w:sz w:val="28"/>
                <w:szCs w:val="28"/>
              </w:rPr>
              <w:t>Тариф с 1 января 2021 года (постановление РЭК Кузбасса от 10.12.2020 № 543)</w:t>
            </w:r>
          </w:p>
        </w:tc>
        <w:tc>
          <w:tcPr>
            <w:tcW w:w="1417" w:type="dxa"/>
            <w:shd w:val="clear" w:color="auto" w:fill="auto"/>
            <w:vAlign w:val="center"/>
            <w:hideMark/>
          </w:tcPr>
          <w:p w14:paraId="5BC8A180" w14:textId="77777777" w:rsidR="003F1136" w:rsidRPr="003F1136" w:rsidRDefault="003F1136" w:rsidP="003F1136">
            <w:pPr>
              <w:jc w:val="center"/>
              <w:rPr>
                <w:sz w:val="28"/>
                <w:szCs w:val="28"/>
              </w:rPr>
            </w:pPr>
            <w:r w:rsidRPr="003F1136">
              <w:rPr>
                <w:sz w:val="28"/>
                <w:szCs w:val="28"/>
              </w:rPr>
              <w:t>руб./Гкал</w:t>
            </w:r>
          </w:p>
        </w:tc>
        <w:tc>
          <w:tcPr>
            <w:tcW w:w="1418" w:type="dxa"/>
            <w:shd w:val="clear" w:color="auto" w:fill="auto"/>
            <w:vAlign w:val="center"/>
          </w:tcPr>
          <w:p w14:paraId="3AE8A269" w14:textId="77777777" w:rsidR="003F1136" w:rsidRPr="003F1136" w:rsidRDefault="003F1136" w:rsidP="003F1136">
            <w:pPr>
              <w:jc w:val="center"/>
              <w:rPr>
                <w:sz w:val="28"/>
                <w:szCs w:val="28"/>
              </w:rPr>
            </w:pPr>
            <w:r w:rsidRPr="003F1136">
              <w:rPr>
                <w:sz w:val="28"/>
                <w:szCs w:val="28"/>
              </w:rPr>
              <w:t>193,70</w:t>
            </w:r>
          </w:p>
        </w:tc>
      </w:tr>
      <w:tr w:rsidR="003F1136" w:rsidRPr="003F1136" w14:paraId="4E6B0CB5" w14:textId="77777777" w:rsidTr="00F95151">
        <w:trPr>
          <w:trHeight w:val="405"/>
        </w:trPr>
        <w:tc>
          <w:tcPr>
            <w:tcW w:w="701" w:type="dxa"/>
            <w:vAlign w:val="center"/>
          </w:tcPr>
          <w:p w14:paraId="1277F6C3" w14:textId="77777777" w:rsidR="003F1136" w:rsidRPr="003F1136" w:rsidRDefault="003F1136" w:rsidP="003F1136">
            <w:pPr>
              <w:jc w:val="center"/>
              <w:rPr>
                <w:bCs/>
                <w:sz w:val="28"/>
                <w:szCs w:val="28"/>
              </w:rPr>
            </w:pPr>
            <w:r w:rsidRPr="003F1136">
              <w:rPr>
                <w:bCs/>
                <w:sz w:val="28"/>
                <w:szCs w:val="28"/>
              </w:rPr>
              <w:t>9</w:t>
            </w:r>
          </w:p>
        </w:tc>
        <w:tc>
          <w:tcPr>
            <w:tcW w:w="5957" w:type="dxa"/>
            <w:shd w:val="clear" w:color="auto" w:fill="auto"/>
            <w:vAlign w:val="center"/>
            <w:hideMark/>
          </w:tcPr>
          <w:p w14:paraId="1F425CFA" w14:textId="77777777" w:rsidR="003F1136" w:rsidRPr="003F1136" w:rsidRDefault="003F1136" w:rsidP="003F1136">
            <w:pPr>
              <w:rPr>
                <w:bCs/>
                <w:sz w:val="28"/>
                <w:szCs w:val="28"/>
              </w:rPr>
            </w:pPr>
            <w:r w:rsidRPr="003F1136">
              <w:rPr>
                <w:bCs/>
                <w:sz w:val="28"/>
                <w:szCs w:val="28"/>
              </w:rPr>
              <w:t xml:space="preserve">Тариф с 1 июля 2021 года (постановление </w:t>
            </w:r>
          </w:p>
          <w:p w14:paraId="4FF596E5" w14:textId="77777777" w:rsidR="003F1136" w:rsidRPr="003F1136" w:rsidRDefault="003F1136" w:rsidP="003F1136">
            <w:pPr>
              <w:rPr>
                <w:bCs/>
                <w:sz w:val="28"/>
                <w:szCs w:val="28"/>
              </w:rPr>
            </w:pPr>
            <w:r w:rsidRPr="003F1136">
              <w:rPr>
                <w:bCs/>
                <w:sz w:val="28"/>
                <w:szCs w:val="28"/>
              </w:rPr>
              <w:t>РЭК Кузбасса от 10.12.2020 № 543)</w:t>
            </w:r>
          </w:p>
        </w:tc>
        <w:tc>
          <w:tcPr>
            <w:tcW w:w="1417" w:type="dxa"/>
            <w:shd w:val="clear" w:color="auto" w:fill="auto"/>
            <w:vAlign w:val="center"/>
            <w:hideMark/>
          </w:tcPr>
          <w:p w14:paraId="1BAAB240" w14:textId="77777777" w:rsidR="003F1136" w:rsidRPr="003F1136" w:rsidRDefault="003F1136" w:rsidP="003F1136">
            <w:pPr>
              <w:jc w:val="center"/>
              <w:rPr>
                <w:sz w:val="28"/>
                <w:szCs w:val="28"/>
              </w:rPr>
            </w:pPr>
            <w:r w:rsidRPr="003F1136">
              <w:rPr>
                <w:sz w:val="28"/>
                <w:szCs w:val="28"/>
              </w:rPr>
              <w:t>руб./Гкал</w:t>
            </w:r>
          </w:p>
        </w:tc>
        <w:tc>
          <w:tcPr>
            <w:tcW w:w="1418" w:type="dxa"/>
            <w:shd w:val="clear" w:color="auto" w:fill="auto"/>
            <w:vAlign w:val="center"/>
          </w:tcPr>
          <w:p w14:paraId="7E84F9AB" w14:textId="77777777" w:rsidR="003F1136" w:rsidRPr="003F1136" w:rsidRDefault="003F1136" w:rsidP="003F1136">
            <w:pPr>
              <w:jc w:val="center"/>
              <w:rPr>
                <w:sz w:val="28"/>
                <w:szCs w:val="28"/>
              </w:rPr>
            </w:pPr>
            <w:r w:rsidRPr="003F1136">
              <w:rPr>
                <w:sz w:val="28"/>
                <w:szCs w:val="28"/>
              </w:rPr>
              <w:t>193,71</w:t>
            </w:r>
          </w:p>
        </w:tc>
      </w:tr>
      <w:tr w:rsidR="003F1136" w:rsidRPr="003F1136" w14:paraId="02314C43" w14:textId="77777777" w:rsidTr="00F95151">
        <w:trPr>
          <w:trHeight w:val="405"/>
        </w:trPr>
        <w:tc>
          <w:tcPr>
            <w:tcW w:w="701" w:type="dxa"/>
            <w:vAlign w:val="center"/>
          </w:tcPr>
          <w:p w14:paraId="7BD351B1" w14:textId="77777777" w:rsidR="003F1136" w:rsidRPr="003F1136" w:rsidRDefault="003F1136" w:rsidP="003F1136">
            <w:pPr>
              <w:jc w:val="center"/>
              <w:rPr>
                <w:bCs/>
                <w:sz w:val="28"/>
                <w:szCs w:val="28"/>
              </w:rPr>
            </w:pPr>
            <w:r w:rsidRPr="003F1136">
              <w:rPr>
                <w:bCs/>
                <w:sz w:val="28"/>
                <w:szCs w:val="28"/>
              </w:rPr>
              <w:t>10</w:t>
            </w:r>
          </w:p>
        </w:tc>
        <w:tc>
          <w:tcPr>
            <w:tcW w:w="5957" w:type="dxa"/>
            <w:shd w:val="clear" w:color="auto" w:fill="auto"/>
            <w:vAlign w:val="center"/>
          </w:tcPr>
          <w:p w14:paraId="74F2009D" w14:textId="77777777" w:rsidR="003F1136" w:rsidRPr="003F1136" w:rsidRDefault="003F1136" w:rsidP="003F1136">
            <w:pPr>
              <w:jc w:val="both"/>
              <w:rPr>
                <w:bCs/>
                <w:sz w:val="28"/>
                <w:szCs w:val="28"/>
              </w:rPr>
            </w:pPr>
            <w:r w:rsidRPr="003F1136">
              <w:rPr>
                <w:bCs/>
                <w:sz w:val="28"/>
                <w:szCs w:val="28"/>
              </w:rPr>
              <w:t>Дельта НВВ (стр. 1 – стр. 2)</w:t>
            </w:r>
          </w:p>
        </w:tc>
        <w:tc>
          <w:tcPr>
            <w:tcW w:w="1417" w:type="dxa"/>
            <w:shd w:val="clear" w:color="auto" w:fill="auto"/>
            <w:vAlign w:val="center"/>
          </w:tcPr>
          <w:p w14:paraId="030E770F" w14:textId="77777777" w:rsidR="003F1136" w:rsidRPr="003F1136" w:rsidRDefault="003F1136" w:rsidP="003F1136">
            <w:pPr>
              <w:jc w:val="center"/>
              <w:rPr>
                <w:sz w:val="28"/>
                <w:szCs w:val="28"/>
              </w:rPr>
            </w:pPr>
            <w:r w:rsidRPr="003F1136">
              <w:rPr>
                <w:sz w:val="28"/>
                <w:szCs w:val="28"/>
              </w:rPr>
              <w:t>тыс. руб.</w:t>
            </w:r>
          </w:p>
        </w:tc>
        <w:tc>
          <w:tcPr>
            <w:tcW w:w="1418" w:type="dxa"/>
            <w:shd w:val="clear" w:color="auto" w:fill="auto"/>
            <w:vAlign w:val="center"/>
          </w:tcPr>
          <w:p w14:paraId="5CFA1CD7" w14:textId="77777777" w:rsidR="003F1136" w:rsidRPr="003F1136" w:rsidRDefault="003F1136" w:rsidP="003F1136">
            <w:pPr>
              <w:jc w:val="center"/>
              <w:rPr>
                <w:sz w:val="28"/>
                <w:szCs w:val="28"/>
              </w:rPr>
            </w:pPr>
            <w:r w:rsidRPr="003F1136">
              <w:rPr>
                <w:sz w:val="28"/>
                <w:szCs w:val="28"/>
              </w:rPr>
              <w:t>3 546</w:t>
            </w:r>
          </w:p>
        </w:tc>
      </w:tr>
    </w:tbl>
    <w:p w14:paraId="38475CE3" w14:textId="77777777" w:rsidR="003F1136" w:rsidRPr="003F1136" w:rsidRDefault="003F1136" w:rsidP="003F1136">
      <w:pPr>
        <w:ind w:firstLine="720"/>
        <w:jc w:val="both"/>
        <w:rPr>
          <w:sz w:val="28"/>
          <w:szCs w:val="28"/>
        </w:rPr>
      </w:pPr>
    </w:p>
    <w:p w14:paraId="24C3534D" w14:textId="77777777" w:rsidR="003F1136" w:rsidRPr="003F1136" w:rsidRDefault="003F1136" w:rsidP="003F1136">
      <w:pPr>
        <w:autoSpaceDE w:val="0"/>
        <w:autoSpaceDN w:val="0"/>
        <w:adjustRightInd w:val="0"/>
        <w:ind w:firstLine="709"/>
        <w:jc w:val="both"/>
        <w:rPr>
          <w:sz w:val="28"/>
          <w:szCs w:val="28"/>
        </w:rPr>
      </w:pPr>
      <w:r w:rsidRPr="003F1136">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3 546 тыс. руб. и подлежит включению в необходимую валовую выручку предприятия на 2023 год.</w:t>
      </w:r>
    </w:p>
    <w:p w14:paraId="745F6B7D" w14:textId="77777777" w:rsidR="003F1136" w:rsidRPr="003F1136" w:rsidRDefault="003F1136" w:rsidP="003F1136">
      <w:pPr>
        <w:ind w:firstLine="709"/>
        <w:jc w:val="both"/>
        <w:rPr>
          <w:sz w:val="28"/>
          <w:szCs w:val="28"/>
        </w:rPr>
      </w:pPr>
      <w:r w:rsidRPr="003F1136">
        <w:rPr>
          <w:sz w:val="28"/>
          <w:szCs w:val="28"/>
        </w:rPr>
        <w:t>Рассчитанный размер корректировки, в соответствии с пунктом 51 Методических указаний подлежит умножению на ИПЦ 1,139 (2022/2021) и 1,06 (2023/2022), опубликованные на сайте Минэкономразвития России 28.09.2022. Таким образом, в плановую необходимую валовую выручку на 2023 год необходимо включить 4 281 тыс. руб.</w:t>
      </w:r>
    </w:p>
    <w:p w14:paraId="0BAB954C" w14:textId="77777777" w:rsidR="003F1136" w:rsidRPr="003F1136" w:rsidRDefault="003F1136" w:rsidP="003F1136">
      <w:pPr>
        <w:ind w:firstLine="709"/>
        <w:jc w:val="both"/>
        <w:rPr>
          <w:sz w:val="28"/>
          <w:szCs w:val="28"/>
          <w:highlight w:val="yellow"/>
        </w:rPr>
      </w:pPr>
      <w:r w:rsidRPr="003F1136">
        <w:rPr>
          <w:sz w:val="28"/>
          <w:szCs w:val="28"/>
        </w:rPr>
        <w:br w:type="page"/>
      </w:r>
    </w:p>
    <w:p w14:paraId="508B33E3" w14:textId="77777777" w:rsidR="003F1136" w:rsidRPr="003F1136" w:rsidRDefault="003F1136" w:rsidP="003F1136">
      <w:pPr>
        <w:ind w:firstLine="709"/>
        <w:jc w:val="both"/>
        <w:rPr>
          <w:highlight w:val="yellow"/>
        </w:rPr>
      </w:pPr>
    </w:p>
    <w:p w14:paraId="07527CE9" w14:textId="77777777" w:rsidR="003F1136" w:rsidRPr="003F1136" w:rsidRDefault="003F1136" w:rsidP="003F1136">
      <w:pPr>
        <w:keepNext/>
        <w:numPr>
          <w:ilvl w:val="0"/>
          <w:numId w:val="35"/>
        </w:numPr>
        <w:tabs>
          <w:tab w:val="left" w:pos="567"/>
        </w:tabs>
        <w:jc w:val="center"/>
        <w:outlineLvl w:val="0"/>
        <w:rPr>
          <w:rFonts w:ascii="Cambria" w:hAnsi="Cambria"/>
          <w:b/>
          <w:bCs/>
          <w:caps/>
          <w:kern w:val="32"/>
          <w:sz w:val="28"/>
          <w:szCs w:val="28"/>
          <w:lang w:eastAsia="en-US"/>
        </w:rPr>
      </w:pPr>
      <w:bookmarkStart w:id="204" w:name="_Toc89793561"/>
      <w:r w:rsidRPr="003F1136">
        <w:rPr>
          <w:rFonts w:ascii="Cambria" w:hAnsi="Cambria"/>
          <w:b/>
          <w:bCs/>
          <w:caps/>
          <w:kern w:val="32"/>
          <w:sz w:val="28"/>
          <w:szCs w:val="28"/>
          <w:lang w:eastAsia="en-US"/>
        </w:rPr>
        <w:t xml:space="preserve">Расчёт необходимой валовой выручки </w:t>
      </w:r>
      <w:r w:rsidRPr="003F1136">
        <w:rPr>
          <w:rFonts w:ascii="Cambria" w:hAnsi="Cambria"/>
          <w:b/>
          <w:bCs/>
          <w:caps/>
          <w:kern w:val="32"/>
          <w:sz w:val="28"/>
          <w:szCs w:val="28"/>
          <w:lang w:eastAsia="en-US"/>
        </w:rPr>
        <w:br/>
        <w:t>ООО «МЕЧЕЛ-ЭНЕРГО» на 2023 год</w:t>
      </w:r>
      <w:bookmarkEnd w:id="204"/>
    </w:p>
    <w:p w14:paraId="028EAA46" w14:textId="77777777" w:rsidR="003F1136" w:rsidRPr="003F1136" w:rsidRDefault="003F1136" w:rsidP="003F1136">
      <w:pPr>
        <w:ind w:right="142" w:firstLine="709"/>
        <w:jc w:val="both"/>
        <w:rPr>
          <w:sz w:val="28"/>
        </w:rPr>
      </w:pPr>
      <w:r w:rsidRPr="003F1136">
        <w:rPr>
          <w:sz w:val="28"/>
        </w:rPr>
        <w:t>Расчет необходимой валовой выручки произведен в соответствии с</w:t>
      </w:r>
      <w:r w:rsidRPr="003F1136">
        <w:rPr>
          <w:snapToGrid w:val="0"/>
        </w:rPr>
        <w:t> </w:t>
      </w:r>
      <w:r w:rsidRPr="003F1136">
        <w:rPr>
          <w:sz w:val="28"/>
        </w:rPr>
        <w:t>Методическими указаниями по расчету регулируемых цен (тарифов) в</w:t>
      </w:r>
      <w:r w:rsidRPr="003F1136">
        <w:rPr>
          <w:snapToGrid w:val="0"/>
        </w:rPr>
        <w:t> </w:t>
      </w:r>
      <w:r w:rsidRPr="003F1136">
        <w:rPr>
          <w:sz w:val="28"/>
        </w:rPr>
        <w:t>сфере теплоснабжения, утвержденными Приказом ФСТ России от</w:t>
      </w:r>
      <w:r w:rsidRPr="003F1136">
        <w:rPr>
          <w:snapToGrid w:val="0"/>
        </w:rPr>
        <w:t> </w:t>
      </w:r>
      <w:r w:rsidRPr="003F1136">
        <w:rPr>
          <w:sz w:val="28"/>
        </w:rPr>
        <w:t>13.06.2013 № 760-э.</w:t>
      </w:r>
    </w:p>
    <w:p w14:paraId="3626F8AD" w14:textId="77777777" w:rsidR="003F1136" w:rsidRPr="003F1136" w:rsidRDefault="003F1136" w:rsidP="003F1136">
      <w:pPr>
        <w:ind w:firstLine="709"/>
        <w:jc w:val="both"/>
        <w:rPr>
          <w:sz w:val="28"/>
          <w:szCs w:val="28"/>
        </w:rPr>
      </w:pPr>
      <w:r w:rsidRPr="003F1136">
        <w:rPr>
          <w:sz w:val="28"/>
          <w:szCs w:val="28"/>
        </w:rPr>
        <w:t>Расчёт необходимой валовой выручки ООО «МЕЧЕЛ-ЭНЕРГО» на</w:t>
      </w:r>
      <w:r w:rsidRPr="003F1136">
        <w:rPr>
          <w:snapToGrid w:val="0"/>
        </w:rPr>
        <w:t> </w:t>
      </w:r>
      <w:r w:rsidRPr="003F1136">
        <w:rPr>
          <w:sz w:val="28"/>
          <w:szCs w:val="28"/>
        </w:rPr>
        <w:t>2023</w:t>
      </w:r>
      <w:r w:rsidRPr="003F1136">
        <w:rPr>
          <w:snapToGrid w:val="0"/>
        </w:rPr>
        <w:t> </w:t>
      </w:r>
      <w:r w:rsidRPr="003F1136">
        <w:rPr>
          <w:sz w:val="28"/>
          <w:szCs w:val="28"/>
        </w:rPr>
        <w:t>год представлен в таблице 10.</w:t>
      </w:r>
    </w:p>
    <w:p w14:paraId="101ED600" w14:textId="77777777" w:rsidR="003F1136" w:rsidRPr="003F1136" w:rsidRDefault="003F1136" w:rsidP="003F1136">
      <w:pPr>
        <w:ind w:firstLine="851"/>
        <w:jc w:val="right"/>
        <w:rPr>
          <w:sz w:val="28"/>
          <w:szCs w:val="28"/>
        </w:rPr>
      </w:pPr>
    </w:p>
    <w:p w14:paraId="0A047D9E" w14:textId="77777777" w:rsidR="003F1136" w:rsidRPr="003F1136" w:rsidRDefault="003F1136" w:rsidP="003F1136">
      <w:pPr>
        <w:ind w:firstLine="851"/>
        <w:jc w:val="right"/>
        <w:rPr>
          <w:sz w:val="28"/>
          <w:szCs w:val="28"/>
        </w:rPr>
      </w:pPr>
      <w:r w:rsidRPr="003F1136">
        <w:rPr>
          <w:sz w:val="28"/>
          <w:szCs w:val="28"/>
        </w:rPr>
        <w:t>Таблица 10</w:t>
      </w:r>
    </w:p>
    <w:p w14:paraId="6953D20A" w14:textId="77777777" w:rsidR="003F1136" w:rsidRPr="003F1136" w:rsidRDefault="003F1136" w:rsidP="003F1136">
      <w:pPr>
        <w:ind w:firstLine="709"/>
        <w:jc w:val="center"/>
        <w:rPr>
          <w:b/>
          <w:bCs/>
          <w:sz w:val="28"/>
          <w:szCs w:val="28"/>
        </w:rPr>
      </w:pPr>
      <w:r w:rsidRPr="003F1136">
        <w:rPr>
          <w:b/>
          <w:bCs/>
          <w:sz w:val="28"/>
          <w:szCs w:val="28"/>
        </w:rPr>
        <w:t>Расчёт необходимой валовой выручки на услуги по передаче тепловой энергии, теплоносителя на 2023 год</w:t>
      </w:r>
    </w:p>
    <w:p w14:paraId="4FADB9F3" w14:textId="77777777" w:rsidR="003F1136" w:rsidRPr="003F1136" w:rsidRDefault="003F1136" w:rsidP="003F1136">
      <w:pPr>
        <w:ind w:firstLine="709"/>
        <w:jc w:val="center"/>
        <w:rPr>
          <w:rFonts w:eastAsia="Calibri"/>
          <w:sz w:val="28"/>
          <w:szCs w:val="28"/>
          <w:lang w:eastAsia="en-US"/>
        </w:rPr>
      </w:pPr>
      <w:r w:rsidRPr="003F1136">
        <w:rPr>
          <w:rFonts w:eastAsia="Calibri"/>
          <w:sz w:val="28"/>
          <w:szCs w:val="28"/>
          <w:lang w:eastAsia="en-US"/>
        </w:rPr>
        <w:t>(Приложение 5.9 к Методическим указаниям)</w:t>
      </w:r>
    </w:p>
    <w:p w14:paraId="56C383D4" w14:textId="77777777" w:rsidR="003F1136" w:rsidRPr="003F1136" w:rsidRDefault="003F1136" w:rsidP="003F1136">
      <w:pPr>
        <w:ind w:firstLine="709"/>
        <w:jc w:val="right"/>
        <w:rPr>
          <w:rFonts w:eastAsia="Calibri"/>
          <w:sz w:val="28"/>
          <w:szCs w:val="28"/>
          <w:lang w:eastAsia="en-US"/>
        </w:rPr>
      </w:pPr>
      <w:r w:rsidRPr="003F1136">
        <w:rPr>
          <w:rFonts w:eastAsia="Calibri"/>
          <w:sz w:val="28"/>
          <w:szCs w:val="28"/>
          <w:lang w:eastAsia="en-US"/>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418"/>
        <w:gridCol w:w="1559"/>
        <w:gridCol w:w="1701"/>
      </w:tblGrid>
      <w:tr w:rsidR="003F1136" w:rsidRPr="003F1136" w14:paraId="467D9D62" w14:textId="77777777" w:rsidTr="00F95151">
        <w:trPr>
          <w:trHeight w:val="507"/>
          <w:tblHeader/>
        </w:trPr>
        <w:tc>
          <w:tcPr>
            <w:tcW w:w="567" w:type="dxa"/>
            <w:vMerge w:val="restart"/>
            <w:shd w:val="clear" w:color="auto" w:fill="auto"/>
            <w:vAlign w:val="center"/>
            <w:hideMark/>
          </w:tcPr>
          <w:p w14:paraId="25A55314"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 п/п</w:t>
            </w:r>
          </w:p>
        </w:tc>
        <w:tc>
          <w:tcPr>
            <w:tcW w:w="4536" w:type="dxa"/>
            <w:vMerge w:val="restart"/>
            <w:shd w:val="clear" w:color="auto" w:fill="auto"/>
            <w:vAlign w:val="center"/>
            <w:hideMark/>
          </w:tcPr>
          <w:p w14:paraId="5270F1CB"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Наименование расхода</w:t>
            </w:r>
          </w:p>
        </w:tc>
        <w:tc>
          <w:tcPr>
            <w:tcW w:w="1418" w:type="dxa"/>
            <w:vMerge w:val="restart"/>
            <w:shd w:val="clear" w:color="auto" w:fill="auto"/>
          </w:tcPr>
          <w:p w14:paraId="51F8D62E" w14:textId="77777777" w:rsidR="003F1136" w:rsidRPr="003F1136" w:rsidRDefault="003F1136" w:rsidP="003F1136">
            <w:pPr>
              <w:ind w:left="-57" w:right="-57"/>
              <w:jc w:val="center"/>
              <w:rPr>
                <w:rFonts w:eastAsia="Calibri"/>
                <w:sz w:val="22"/>
                <w:szCs w:val="22"/>
                <w:lang w:eastAsia="en-US"/>
              </w:rPr>
            </w:pPr>
            <w:r w:rsidRPr="003F1136">
              <w:rPr>
                <w:rFonts w:eastAsia="Calibri"/>
                <w:sz w:val="22"/>
                <w:szCs w:val="22"/>
                <w:lang w:eastAsia="en-US"/>
              </w:rPr>
              <w:t xml:space="preserve">Предложение предприятия </w:t>
            </w:r>
          </w:p>
          <w:p w14:paraId="523D8FF5" w14:textId="77777777" w:rsidR="003F1136" w:rsidRPr="003F1136" w:rsidRDefault="003F1136" w:rsidP="003F1136">
            <w:pPr>
              <w:ind w:left="-57" w:right="-57"/>
              <w:jc w:val="center"/>
              <w:rPr>
                <w:rFonts w:eastAsia="Calibri"/>
                <w:sz w:val="22"/>
                <w:szCs w:val="22"/>
                <w:lang w:eastAsia="en-US"/>
              </w:rPr>
            </w:pPr>
            <w:r w:rsidRPr="003F1136">
              <w:rPr>
                <w:rFonts w:eastAsia="Calibri"/>
                <w:sz w:val="22"/>
                <w:szCs w:val="22"/>
                <w:lang w:eastAsia="en-US"/>
              </w:rPr>
              <w:t>на 2023 год</w:t>
            </w:r>
          </w:p>
        </w:tc>
        <w:tc>
          <w:tcPr>
            <w:tcW w:w="1559" w:type="dxa"/>
            <w:vMerge w:val="restart"/>
            <w:shd w:val="clear" w:color="auto" w:fill="auto"/>
          </w:tcPr>
          <w:p w14:paraId="1EC87D67" w14:textId="77777777" w:rsidR="003F1136" w:rsidRPr="003F1136" w:rsidRDefault="003F1136" w:rsidP="003F1136">
            <w:pPr>
              <w:ind w:left="-57" w:right="-57"/>
              <w:jc w:val="center"/>
              <w:rPr>
                <w:rFonts w:eastAsia="Calibri"/>
                <w:sz w:val="22"/>
                <w:szCs w:val="22"/>
                <w:lang w:eastAsia="en-US"/>
              </w:rPr>
            </w:pPr>
            <w:r w:rsidRPr="003F1136">
              <w:rPr>
                <w:rFonts w:eastAsia="Calibri"/>
                <w:sz w:val="22"/>
                <w:szCs w:val="22"/>
                <w:lang w:eastAsia="en-US"/>
              </w:rPr>
              <w:t xml:space="preserve">Предложение экспертов </w:t>
            </w:r>
          </w:p>
          <w:p w14:paraId="0C7F9244" w14:textId="77777777" w:rsidR="003F1136" w:rsidRPr="003F1136" w:rsidRDefault="003F1136" w:rsidP="003F1136">
            <w:pPr>
              <w:ind w:left="-57" w:right="-57"/>
              <w:jc w:val="center"/>
              <w:rPr>
                <w:rFonts w:eastAsia="Calibri"/>
                <w:sz w:val="22"/>
                <w:szCs w:val="22"/>
                <w:lang w:eastAsia="en-US"/>
              </w:rPr>
            </w:pPr>
            <w:r w:rsidRPr="003F1136">
              <w:rPr>
                <w:rFonts w:eastAsia="Calibri"/>
                <w:sz w:val="22"/>
                <w:szCs w:val="22"/>
                <w:lang w:eastAsia="en-US"/>
              </w:rPr>
              <w:t>на 2023 год</w:t>
            </w:r>
          </w:p>
        </w:tc>
        <w:tc>
          <w:tcPr>
            <w:tcW w:w="1701" w:type="dxa"/>
            <w:vMerge w:val="restart"/>
            <w:shd w:val="clear" w:color="auto" w:fill="auto"/>
          </w:tcPr>
          <w:p w14:paraId="151AF6E0" w14:textId="77777777" w:rsidR="003F1136" w:rsidRPr="003F1136" w:rsidRDefault="003F1136" w:rsidP="003F1136">
            <w:pPr>
              <w:ind w:left="-57" w:right="-57"/>
              <w:jc w:val="center"/>
              <w:rPr>
                <w:rFonts w:eastAsia="Calibri"/>
                <w:sz w:val="22"/>
                <w:szCs w:val="22"/>
                <w:lang w:eastAsia="en-US"/>
              </w:rPr>
            </w:pPr>
            <w:r w:rsidRPr="003F1136">
              <w:rPr>
                <w:rFonts w:eastAsia="Calibri"/>
                <w:sz w:val="22"/>
                <w:szCs w:val="22"/>
                <w:lang w:eastAsia="en-US"/>
              </w:rPr>
              <w:t>Корректировка предложения предприятия</w:t>
            </w:r>
          </w:p>
        </w:tc>
      </w:tr>
      <w:tr w:rsidR="003F1136" w:rsidRPr="003F1136" w14:paraId="5CC04442" w14:textId="77777777" w:rsidTr="00F95151">
        <w:trPr>
          <w:trHeight w:val="507"/>
          <w:tblHeader/>
        </w:trPr>
        <w:tc>
          <w:tcPr>
            <w:tcW w:w="567" w:type="dxa"/>
            <w:vMerge/>
            <w:shd w:val="clear" w:color="auto" w:fill="auto"/>
            <w:vAlign w:val="center"/>
            <w:hideMark/>
          </w:tcPr>
          <w:p w14:paraId="5C0B804E" w14:textId="77777777" w:rsidR="003F1136" w:rsidRPr="003F1136" w:rsidRDefault="003F1136" w:rsidP="003F1136">
            <w:pPr>
              <w:jc w:val="center"/>
              <w:rPr>
                <w:rFonts w:eastAsia="Calibri"/>
                <w:sz w:val="22"/>
                <w:szCs w:val="22"/>
                <w:lang w:eastAsia="en-US"/>
              </w:rPr>
            </w:pPr>
          </w:p>
        </w:tc>
        <w:tc>
          <w:tcPr>
            <w:tcW w:w="4536" w:type="dxa"/>
            <w:vMerge/>
            <w:shd w:val="clear" w:color="auto" w:fill="auto"/>
            <w:vAlign w:val="center"/>
            <w:hideMark/>
          </w:tcPr>
          <w:p w14:paraId="40462A05" w14:textId="77777777" w:rsidR="003F1136" w:rsidRPr="003F1136" w:rsidRDefault="003F1136" w:rsidP="003F1136">
            <w:pPr>
              <w:jc w:val="center"/>
              <w:rPr>
                <w:rFonts w:eastAsia="Calibri"/>
                <w:sz w:val="22"/>
                <w:szCs w:val="22"/>
                <w:lang w:eastAsia="en-US"/>
              </w:rPr>
            </w:pPr>
          </w:p>
        </w:tc>
        <w:tc>
          <w:tcPr>
            <w:tcW w:w="1418" w:type="dxa"/>
            <w:vMerge/>
            <w:shd w:val="clear" w:color="auto" w:fill="auto"/>
            <w:vAlign w:val="center"/>
          </w:tcPr>
          <w:p w14:paraId="5EC6DB0E" w14:textId="77777777" w:rsidR="003F1136" w:rsidRPr="003F1136" w:rsidRDefault="003F1136" w:rsidP="003F1136">
            <w:pPr>
              <w:jc w:val="center"/>
              <w:rPr>
                <w:rFonts w:eastAsia="Calibri"/>
                <w:sz w:val="22"/>
                <w:szCs w:val="22"/>
                <w:lang w:eastAsia="en-US"/>
              </w:rPr>
            </w:pPr>
          </w:p>
        </w:tc>
        <w:tc>
          <w:tcPr>
            <w:tcW w:w="1559" w:type="dxa"/>
            <w:vMerge/>
            <w:shd w:val="clear" w:color="auto" w:fill="auto"/>
            <w:vAlign w:val="center"/>
          </w:tcPr>
          <w:p w14:paraId="0DCE8EBE" w14:textId="77777777" w:rsidR="003F1136" w:rsidRPr="003F1136" w:rsidRDefault="003F1136" w:rsidP="003F1136">
            <w:pPr>
              <w:jc w:val="center"/>
              <w:rPr>
                <w:rFonts w:eastAsia="Calibri"/>
                <w:sz w:val="22"/>
                <w:szCs w:val="22"/>
                <w:lang w:eastAsia="en-US"/>
              </w:rPr>
            </w:pPr>
          </w:p>
        </w:tc>
        <w:tc>
          <w:tcPr>
            <w:tcW w:w="1701" w:type="dxa"/>
            <w:vMerge/>
            <w:shd w:val="clear" w:color="auto" w:fill="auto"/>
            <w:vAlign w:val="center"/>
          </w:tcPr>
          <w:p w14:paraId="4846BCA8" w14:textId="77777777" w:rsidR="003F1136" w:rsidRPr="003F1136" w:rsidRDefault="003F1136" w:rsidP="003F1136">
            <w:pPr>
              <w:jc w:val="center"/>
              <w:rPr>
                <w:rFonts w:eastAsia="Calibri"/>
                <w:sz w:val="22"/>
                <w:szCs w:val="22"/>
                <w:lang w:eastAsia="en-US"/>
              </w:rPr>
            </w:pPr>
          </w:p>
        </w:tc>
      </w:tr>
      <w:tr w:rsidR="003F1136" w:rsidRPr="003F1136" w14:paraId="7EFCF1E6" w14:textId="77777777" w:rsidTr="00F95151">
        <w:trPr>
          <w:trHeight w:val="349"/>
        </w:trPr>
        <w:tc>
          <w:tcPr>
            <w:tcW w:w="567" w:type="dxa"/>
            <w:shd w:val="clear" w:color="auto" w:fill="auto"/>
          </w:tcPr>
          <w:p w14:paraId="57077FE7" w14:textId="77777777" w:rsidR="003F1136" w:rsidRPr="003F1136" w:rsidRDefault="003F1136" w:rsidP="003F1136">
            <w:pPr>
              <w:jc w:val="center"/>
              <w:rPr>
                <w:sz w:val="22"/>
                <w:szCs w:val="22"/>
              </w:rPr>
            </w:pPr>
            <w:r w:rsidRPr="003F1136">
              <w:rPr>
                <w:sz w:val="22"/>
                <w:szCs w:val="22"/>
              </w:rPr>
              <w:t>1</w:t>
            </w:r>
          </w:p>
        </w:tc>
        <w:tc>
          <w:tcPr>
            <w:tcW w:w="4536" w:type="dxa"/>
            <w:shd w:val="clear" w:color="auto" w:fill="auto"/>
          </w:tcPr>
          <w:p w14:paraId="55C29849" w14:textId="77777777" w:rsidR="003F1136" w:rsidRPr="003F1136" w:rsidRDefault="003F1136" w:rsidP="003F1136">
            <w:pPr>
              <w:jc w:val="center"/>
              <w:rPr>
                <w:sz w:val="22"/>
                <w:szCs w:val="22"/>
              </w:rPr>
            </w:pPr>
            <w:r w:rsidRPr="003F1136">
              <w:rPr>
                <w:sz w:val="22"/>
                <w:szCs w:val="22"/>
              </w:rPr>
              <w:t>2</w:t>
            </w:r>
          </w:p>
        </w:tc>
        <w:tc>
          <w:tcPr>
            <w:tcW w:w="1418" w:type="dxa"/>
            <w:tcBorders>
              <w:bottom w:val="single" w:sz="4" w:space="0" w:color="auto"/>
            </w:tcBorders>
            <w:shd w:val="clear" w:color="auto" w:fill="auto"/>
          </w:tcPr>
          <w:p w14:paraId="2558FA6B" w14:textId="77777777" w:rsidR="003F1136" w:rsidRPr="003F1136" w:rsidRDefault="003F1136" w:rsidP="003F1136">
            <w:pPr>
              <w:jc w:val="center"/>
              <w:rPr>
                <w:sz w:val="22"/>
                <w:szCs w:val="22"/>
              </w:rPr>
            </w:pPr>
            <w:r w:rsidRPr="003F1136">
              <w:rPr>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8BA2CD" w14:textId="77777777" w:rsidR="003F1136" w:rsidRPr="003F1136" w:rsidRDefault="003F1136" w:rsidP="003F1136">
            <w:pPr>
              <w:jc w:val="center"/>
              <w:rPr>
                <w:sz w:val="22"/>
                <w:szCs w:val="22"/>
              </w:rPr>
            </w:pPr>
            <w:r w:rsidRPr="003F1136">
              <w:rPr>
                <w:sz w:val="22"/>
                <w:szCs w:val="22"/>
              </w:rPr>
              <w:t>4</w:t>
            </w:r>
          </w:p>
        </w:tc>
        <w:tc>
          <w:tcPr>
            <w:tcW w:w="1701" w:type="dxa"/>
            <w:tcBorders>
              <w:top w:val="single" w:sz="4" w:space="0" w:color="auto"/>
              <w:left w:val="nil"/>
              <w:bottom w:val="single" w:sz="4" w:space="0" w:color="auto"/>
              <w:right w:val="single" w:sz="4" w:space="0" w:color="auto"/>
            </w:tcBorders>
            <w:shd w:val="clear" w:color="auto" w:fill="auto"/>
          </w:tcPr>
          <w:p w14:paraId="44F17AB3" w14:textId="77777777" w:rsidR="003F1136" w:rsidRPr="003F1136" w:rsidRDefault="003F1136" w:rsidP="003F1136">
            <w:pPr>
              <w:jc w:val="center"/>
              <w:rPr>
                <w:sz w:val="22"/>
                <w:szCs w:val="22"/>
              </w:rPr>
            </w:pPr>
            <w:r w:rsidRPr="003F1136">
              <w:rPr>
                <w:sz w:val="22"/>
                <w:szCs w:val="22"/>
              </w:rPr>
              <w:t>5 = 4 - 3</w:t>
            </w:r>
          </w:p>
        </w:tc>
      </w:tr>
      <w:tr w:rsidR="003F1136" w:rsidRPr="003F1136" w14:paraId="4C8D4893" w14:textId="77777777" w:rsidTr="00F95151">
        <w:trPr>
          <w:trHeight w:val="349"/>
        </w:trPr>
        <w:tc>
          <w:tcPr>
            <w:tcW w:w="567" w:type="dxa"/>
            <w:shd w:val="clear" w:color="auto" w:fill="auto"/>
            <w:vAlign w:val="center"/>
            <w:hideMark/>
          </w:tcPr>
          <w:p w14:paraId="48D912B2"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1</w:t>
            </w:r>
          </w:p>
        </w:tc>
        <w:tc>
          <w:tcPr>
            <w:tcW w:w="4536" w:type="dxa"/>
            <w:shd w:val="clear" w:color="auto" w:fill="auto"/>
            <w:vAlign w:val="center"/>
            <w:hideMark/>
          </w:tcPr>
          <w:p w14:paraId="4AAF002B" w14:textId="77777777" w:rsidR="003F1136" w:rsidRPr="003F1136" w:rsidRDefault="003F1136" w:rsidP="003F1136">
            <w:pPr>
              <w:rPr>
                <w:rFonts w:eastAsia="Calibri"/>
                <w:sz w:val="22"/>
                <w:szCs w:val="22"/>
                <w:lang w:eastAsia="en-US"/>
              </w:rPr>
            </w:pPr>
            <w:r w:rsidRPr="003F1136">
              <w:rPr>
                <w:rFonts w:eastAsia="Calibri"/>
                <w:sz w:val="22"/>
                <w:szCs w:val="22"/>
                <w:lang w:eastAsia="en-US"/>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A652BB" w14:textId="77777777" w:rsidR="003F1136" w:rsidRPr="003F1136" w:rsidRDefault="003F1136" w:rsidP="003F1136">
            <w:pPr>
              <w:jc w:val="center"/>
            </w:pPr>
            <w:r w:rsidRPr="003F1136">
              <w:t>18 318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C092FF" w14:textId="77777777" w:rsidR="003F1136" w:rsidRPr="003F1136" w:rsidRDefault="003F1136" w:rsidP="003F1136">
            <w:pPr>
              <w:jc w:val="center"/>
            </w:pPr>
            <w:r w:rsidRPr="003F1136">
              <w:t>18 741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409EA" w14:textId="77777777" w:rsidR="003F1136" w:rsidRPr="003F1136" w:rsidRDefault="003F1136" w:rsidP="003F1136">
            <w:pPr>
              <w:jc w:val="center"/>
            </w:pPr>
            <w:r w:rsidRPr="003F1136">
              <w:t>423</w:t>
            </w:r>
          </w:p>
        </w:tc>
      </w:tr>
      <w:tr w:rsidR="003F1136" w:rsidRPr="003F1136" w14:paraId="4CFC9747" w14:textId="77777777" w:rsidTr="00F95151">
        <w:trPr>
          <w:trHeight w:val="204"/>
        </w:trPr>
        <w:tc>
          <w:tcPr>
            <w:tcW w:w="567" w:type="dxa"/>
            <w:shd w:val="clear" w:color="auto" w:fill="auto"/>
            <w:vAlign w:val="center"/>
            <w:hideMark/>
          </w:tcPr>
          <w:p w14:paraId="6325FED3"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2</w:t>
            </w:r>
          </w:p>
        </w:tc>
        <w:tc>
          <w:tcPr>
            <w:tcW w:w="4536" w:type="dxa"/>
            <w:shd w:val="clear" w:color="auto" w:fill="auto"/>
            <w:vAlign w:val="center"/>
            <w:hideMark/>
          </w:tcPr>
          <w:p w14:paraId="43ADD32C" w14:textId="77777777" w:rsidR="003F1136" w:rsidRPr="003F1136" w:rsidRDefault="003F1136" w:rsidP="003F1136">
            <w:pPr>
              <w:rPr>
                <w:rFonts w:eastAsia="Calibri"/>
                <w:sz w:val="22"/>
                <w:szCs w:val="22"/>
                <w:lang w:eastAsia="en-US"/>
              </w:rPr>
            </w:pPr>
            <w:r w:rsidRPr="003F1136">
              <w:rPr>
                <w:rFonts w:eastAsia="Calibri"/>
                <w:sz w:val="22"/>
                <w:szCs w:val="22"/>
                <w:lang w:eastAsia="en-US"/>
              </w:rPr>
              <w:t>Неподконтрольные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8B15BF" w14:textId="77777777" w:rsidR="003F1136" w:rsidRPr="003F1136" w:rsidRDefault="003F1136" w:rsidP="003F1136">
            <w:pPr>
              <w:jc w:val="center"/>
            </w:pPr>
            <w:r w:rsidRPr="003F1136">
              <w:t>7 904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CE4DA1" w14:textId="77777777" w:rsidR="003F1136" w:rsidRPr="003F1136" w:rsidRDefault="003F1136" w:rsidP="003F1136">
            <w:pPr>
              <w:jc w:val="center"/>
            </w:pPr>
            <w:r w:rsidRPr="003F1136">
              <w:t>6 659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84DC19" w14:textId="77777777" w:rsidR="003F1136" w:rsidRPr="003F1136" w:rsidRDefault="003F1136" w:rsidP="003F1136">
            <w:pPr>
              <w:jc w:val="center"/>
            </w:pPr>
            <w:r w:rsidRPr="003F1136">
              <w:t>-1 245</w:t>
            </w:r>
          </w:p>
        </w:tc>
      </w:tr>
      <w:tr w:rsidR="003F1136" w:rsidRPr="003F1136" w14:paraId="45F3A922" w14:textId="77777777" w:rsidTr="00F95151">
        <w:trPr>
          <w:trHeight w:val="818"/>
        </w:trPr>
        <w:tc>
          <w:tcPr>
            <w:tcW w:w="567" w:type="dxa"/>
            <w:shd w:val="clear" w:color="auto" w:fill="auto"/>
            <w:vAlign w:val="center"/>
            <w:hideMark/>
          </w:tcPr>
          <w:p w14:paraId="114463B9"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3</w:t>
            </w:r>
          </w:p>
        </w:tc>
        <w:tc>
          <w:tcPr>
            <w:tcW w:w="4536" w:type="dxa"/>
            <w:shd w:val="clear" w:color="auto" w:fill="auto"/>
            <w:vAlign w:val="center"/>
            <w:hideMark/>
          </w:tcPr>
          <w:p w14:paraId="07B27D63" w14:textId="77777777" w:rsidR="003F1136" w:rsidRPr="003F1136" w:rsidRDefault="003F1136" w:rsidP="003F1136">
            <w:pPr>
              <w:rPr>
                <w:rFonts w:eastAsia="Calibri"/>
                <w:sz w:val="22"/>
                <w:szCs w:val="22"/>
                <w:lang w:eastAsia="en-US"/>
              </w:rPr>
            </w:pPr>
            <w:r w:rsidRPr="003F1136">
              <w:rPr>
                <w:rFonts w:eastAsia="Calibri"/>
                <w:sz w:val="22"/>
                <w:szCs w:val="22"/>
                <w:lang w:eastAsia="en-US"/>
              </w:rPr>
              <w:t>Расходы на приобретение (производство) энергетических ресурсов, холодной воды и теплоносителя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80F5E3" w14:textId="77777777" w:rsidR="003F1136" w:rsidRPr="003F1136" w:rsidRDefault="003F1136" w:rsidP="003F1136">
            <w:pPr>
              <w:jc w:val="center"/>
            </w:pPr>
            <w:r w:rsidRPr="003F1136">
              <w:t>23 345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65E4C7" w14:textId="77777777" w:rsidR="003F1136" w:rsidRPr="003F1136" w:rsidRDefault="003F1136" w:rsidP="003F1136">
            <w:pPr>
              <w:jc w:val="center"/>
            </w:pPr>
            <w:r w:rsidRPr="003F1136">
              <w:t>10 405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065B92" w14:textId="77777777" w:rsidR="003F1136" w:rsidRPr="003F1136" w:rsidRDefault="003F1136" w:rsidP="003F1136">
            <w:pPr>
              <w:jc w:val="center"/>
            </w:pPr>
            <w:r w:rsidRPr="003F1136">
              <w:t>-12 940</w:t>
            </w:r>
          </w:p>
        </w:tc>
      </w:tr>
      <w:tr w:rsidR="003F1136" w:rsidRPr="003F1136" w14:paraId="28274B77" w14:textId="77777777" w:rsidTr="00F95151">
        <w:trPr>
          <w:trHeight w:val="183"/>
        </w:trPr>
        <w:tc>
          <w:tcPr>
            <w:tcW w:w="567" w:type="dxa"/>
            <w:shd w:val="clear" w:color="auto" w:fill="auto"/>
            <w:vAlign w:val="center"/>
            <w:hideMark/>
          </w:tcPr>
          <w:p w14:paraId="2FAC66ED"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4</w:t>
            </w:r>
          </w:p>
        </w:tc>
        <w:tc>
          <w:tcPr>
            <w:tcW w:w="4536" w:type="dxa"/>
            <w:shd w:val="clear" w:color="auto" w:fill="auto"/>
            <w:vAlign w:val="center"/>
            <w:hideMark/>
          </w:tcPr>
          <w:p w14:paraId="03F56951" w14:textId="77777777" w:rsidR="003F1136" w:rsidRPr="003F1136" w:rsidRDefault="003F1136" w:rsidP="003F1136">
            <w:pPr>
              <w:rPr>
                <w:rFonts w:eastAsia="Calibri"/>
                <w:sz w:val="22"/>
                <w:szCs w:val="22"/>
                <w:lang w:eastAsia="en-US"/>
              </w:rPr>
            </w:pPr>
            <w:r w:rsidRPr="003F1136">
              <w:rPr>
                <w:rFonts w:eastAsia="Calibri"/>
                <w:sz w:val="22"/>
                <w:szCs w:val="22"/>
                <w:lang w:eastAsia="en-US"/>
              </w:rPr>
              <w:t>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D60C62"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A60223"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ACE057" w14:textId="77777777" w:rsidR="003F1136" w:rsidRPr="003F1136" w:rsidRDefault="003F1136" w:rsidP="003F1136">
            <w:pPr>
              <w:jc w:val="center"/>
            </w:pPr>
            <w:r w:rsidRPr="003F1136">
              <w:t>0</w:t>
            </w:r>
          </w:p>
        </w:tc>
      </w:tr>
      <w:tr w:rsidR="003F1136" w:rsidRPr="003F1136" w14:paraId="40A1F8CC" w14:textId="77777777" w:rsidTr="00F95151">
        <w:trPr>
          <w:trHeight w:val="515"/>
        </w:trPr>
        <w:tc>
          <w:tcPr>
            <w:tcW w:w="567" w:type="dxa"/>
            <w:shd w:val="clear" w:color="auto" w:fill="auto"/>
            <w:vAlign w:val="center"/>
          </w:tcPr>
          <w:p w14:paraId="0686D040"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5</w:t>
            </w:r>
          </w:p>
        </w:tc>
        <w:tc>
          <w:tcPr>
            <w:tcW w:w="4536" w:type="dxa"/>
            <w:shd w:val="clear" w:color="auto" w:fill="auto"/>
            <w:vAlign w:val="center"/>
          </w:tcPr>
          <w:p w14:paraId="7CEFEDAE" w14:textId="77777777" w:rsidR="003F1136" w:rsidRPr="003F1136" w:rsidRDefault="003F1136" w:rsidP="003F1136">
            <w:pPr>
              <w:rPr>
                <w:rFonts w:eastAsia="Calibri"/>
                <w:sz w:val="22"/>
                <w:szCs w:val="22"/>
                <w:lang w:eastAsia="en-US"/>
              </w:rPr>
            </w:pPr>
            <w:r w:rsidRPr="003F1136">
              <w:rPr>
                <w:rFonts w:eastAsia="Calibri"/>
                <w:sz w:val="22"/>
                <w:szCs w:val="22"/>
                <w:lang w:eastAsia="en-US"/>
              </w:rPr>
              <w:t>Расчетная предпринимательская 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E2286" w14:textId="77777777" w:rsidR="003F1136" w:rsidRPr="003F1136" w:rsidRDefault="003F1136" w:rsidP="003F1136">
            <w:pPr>
              <w:jc w:val="center"/>
            </w:pPr>
            <w:r w:rsidRPr="003F1136">
              <w:t>1 311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FF4153" w14:textId="77777777" w:rsidR="003F1136" w:rsidRPr="003F1136" w:rsidRDefault="003F1136" w:rsidP="003F1136">
            <w:pPr>
              <w:jc w:val="center"/>
            </w:pPr>
            <w:r w:rsidRPr="003F1136">
              <w:t>1 270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79F467" w14:textId="77777777" w:rsidR="003F1136" w:rsidRPr="003F1136" w:rsidRDefault="003F1136" w:rsidP="003F1136">
            <w:pPr>
              <w:jc w:val="center"/>
            </w:pPr>
            <w:r w:rsidRPr="003F1136">
              <w:t>-41</w:t>
            </w:r>
          </w:p>
        </w:tc>
      </w:tr>
      <w:tr w:rsidR="003F1136" w:rsidRPr="003F1136" w14:paraId="3A94AE62" w14:textId="77777777" w:rsidTr="00F95151">
        <w:trPr>
          <w:trHeight w:val="992"/>
        </w:trPr>
        <w:tc>
          <w:tcPr>
            <w:tcW w:w="567" w:type="dxa"/>
            <w:shd w:val="clear" w:color="auto" w:fill="auto"/>
            <w:vAlign w:val="center"/>
            <w:hideMark/>
          </w:tcPr>
          <w:p w14:paraId="20D27ACF"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6</w:t>
            </w:r>
          </w:p>
        </w:tc>
        <w:tc>
          <w:tcPr>
            <w:tcW w:w="4536" w:type="dxa"/>
            <w:shd w:val="clear" w:color="auto" w:fill="auto"/>
            <w:vAlign w:val="center"/>
            <w:hideMark/>
          </w:tcPr>
          <w:p w14:paraId="45BE22BA" w14:textId="77777777" w:rsidR="003F1136" w:rsidRPr="003F1136" w:rsidRDefault="003F1136" w:rsidP="003F1136">
            <w:pPr>
              <w:rPr>
                <w:rFonts w:eastAsia="Calibri"/>
                <w:sz w:val="22"/>
                <w:szCs w:val="22"/>
                <w:lang w:eastAsia="en-US"/>
              </w:rPr>
            </w:pPr>
            <w:r w:rsidRPr="003F1136">
              <w:rPr>
                <w:rFonts w:eastAsia="Calibri"/>
                <w:sz w:val="22"/>
                <w:szCs w:val="22"/>
                <w:lang w:eastAsia="en-US"/>
              </w:rPr>
              <w:t>Результаты деятельности до перехода к регулированию цен (тарифов) на основе долгосрочных параметров регулирования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471702"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4A6E9D"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22A11" w14:textId="77777777" w:rsidR="003F1136" w:rsidRPr="003F1136" w:rsidRDefault="003F1136" w:rsidP="003F1136">
            <w:pPr>
              <w:jc w:val="center"/>
            </w:pPr>
            <w:r w:rsidRPr="003F1136">
              <w:t>0</w:t>
            </w:r>
          </w:p>
        </w:tc>
      </w:tr>
      <w:tr w:rsidR="003F1136" w:rsidRPr="003F1136" w14:paraId="0B6B1E2D" w14:textId="77777777" w:rsidTr="00F95151">
        <w:trPr>
          <w:trHeight w:val="1292"/>
        </w:trPr>
        <w:tc>
          <w:tcPr>
            <w:tcW w:w="567" w:type="dxa"/>
            <w:shd w:val="clear" w:color="auto" w:fill="auto"/>
            <w:vAlign w:val="center"/>
            <w:hideMark/>
          </w:tcPr>
          <w:p w14:paraId="74F2C821"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7</w:t>
            </w:r>
          </w:p>
        </w:tc>
        <w:tc>
          <w:tcPr>
            <w:tcW w:w="4536" w:type="dxa"/>
            <w:shd w:val="clear" w:color="auto" w:fill="auto"/>
            <w:vAlign w:val="center"/>
            <w:hideMark/>
          </w:tcPr>
          <w:p w14:paraId="20F494B9" w14:textId="77777777" w:rsidR="003F1136" w:rsidRPr="003F1136" w:rsidRDefault="003F1136" w:rsidP="003F1136">
            <w:pPr>
              <w:rPr>
                <w:rFonts w:eastAsia="Calibri"/>
                <w:sz w:val="22"/>
                <w:szCs w:val="22"/>
                <w:lang w:eastAsia="en-US"/>
              </w:rPr>
            </w:pPr>
            <w:r w:rsidRPr="003F1136">
              <w:rPr>
                <w:rFonts w:eastAsia="Calibri"/>
                <w:sz w:val="22"/>
                <w:szCs w:val="22"/>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FA4510"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385811" w14:textId="77777777" w:rsidR="003F1136" w:rsidRPr="003F1136" w:rsidRDefault="003F1136" w:rsidP="003F1136">
            <w:pPr>
              <w:jc w:val="center"/>
            </w:pPr>
            <w:r w:rsidRPr="003F1136">
              <w:t>4 281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977B89" w14:textId="77777777" w:rsidR="003F1136" w:rsidRPr="003F1136" w:rsidRDefault="003F1136" w:rsidP="003F1136">
            <w:pPr>
              <w:jc w:val="center"/>
            </w:pPr>
            <w:r w:rsidRPr="003F1136">
              <w:t>4 281</w:t>
            </w:r>
          </w:p>
        </w:tc>
      </w:tr>
      <w:tr w:rsidR="003F1136" w:rsidRPr="003F1136" w14:paraId="3D7E4370" w14:textId="77777777" w:rsidTr="00F95151">
        <w:trPr>
          <w:trHeight w:val="987"/>
        </w:trPr>
        <w:tc>
          <w:tcPr>
            <w:tcW w:w="567" w:type="dxa"/>
            <w:shd w:val="clear" w:color="auto" w:fill="auto"/>
            <w:vAlign w:val="center"/>
            <w:hideMark/>
          </w:tcPr>
          <w:p w14:paraId="27714AF0"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8</w:t>
            </w:r>
          </w:p>
        </w:tc>
        <w:tc>
          <w:tcPr>
            <w:tcW w:w="4536" w:type="dxa"/>
            <w:shd w:val="clear" w:color="auto" w:fill="auto"/>
            <w:vAlign w:val="center"/>
            <w:hideMark/>
          </w:tcPr>
          <w:p w14:paraId="4054A192" w14:textId="77777777" w:rsidR="003F1136" w:rsidRPr="003F1136" w:rsidRDefault="003F1136" w:rsidP="003F1136">
            <w:pPr>
              <w:rPr>
                <w:rFonts w:eastAsia="Calibri"/>
                <w:sz w:val="22"/>
                <w:szCs w:val="22"/>
                <w:lang w:eastAsia="en-US"/>
              </w:rPr>
            </w:pPr>
            <w:r w:rsidRPr="003F1136">
              <w:rPr>
                <w:rFonts w:eastAsia="Calibri"/>
                <w:sz w:val="22"/>
                <w:szCs w:val="22"/>
                <w:lang w:eastAsia="en-US"/>
              </w:rPr>
              <w:t>Корректировка с учетом надежности и качества реализуемых товаров (оказываемых услуг), подлежащая учету в НВВ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C7235A"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A3E7D9"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02337F" w14:textId="77777777" w:rsidR="003F1136" w:rsidRPr="003F1136" w:rsidRDefault="003F1136" w:rsidP="003F1136">
            <w:pPr>
              <w:jc w:val="center"/>
            </w:pPr>
            <w:r w:rsidRPr="003F1136">
              <w:t>0</w:t>
            </w:r>
          </w:p>
        </w:tc>
      </w:tr>
      <w:tr w:rsidR="003F1136" w:rsidRPr="003F1136" w14:paraId="44BC5B47" w14:textId="77777777" w:rsidTr="00F95151">
        <w:trPr>
          <w:trHeight w:val="495"/>
        </w:trPr>
        <w:tc>
          <w:tcPr>
            <w:tcW w:w="567" w:type="dxa"/>
            <w:shd w:val="clear" w:color="auto" w:fill="auto"/>
            <w:vAlign w:val="center"/>
            <w:hideMark/>
          </w:tcPr>
          <w:p w14:paraId="2FEDF149"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9</w:t>
            </w:r>
          </w:p>
        </w:tc>
        <w:tc>
          <w:tcPr>
            <w:tcW w:w="4536" w:type="dxa"/>
            <w:shd w:val="clear" w:color="auto" w:fill="auto"/>
            <w:vAlign w:val="center"/>
            <w:hideMark/>
          </w:tcPr>
          <w:p w14:paraId="564E4FF1" w14:textId="77777777" w:rsidR="003F1136" w:rsidRPr="003F1136" w:rsidRDefault="003F1136" w:rsidP="003F1136">
            <w:pPr>
              <w:rPr>
                <w:rFonts w:eastAsia="Calibri"/>
                <w:sz w:val="22"/>
                <w:szCs w:val="22"/>
                <w:lang w:eastAsia="en-US"/>
              </w:rPr>
            </w:pPr>
            <w:r w:rsidRPr="003F1136">
              <w:rPr>
                <w:rFonts w:eastAsia="Calibri"/>
                <w:sz w:val="22"/>
                <w:szCs w:val="22"/>
                <w:lang w:eastAsia="en-US"/>
              </w:rPr>
              <w:t>Корректировка НВВ в связи с изменением (неисполнением) инвестиционной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5DA2E6"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3F1CEF"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45CC53" w14:textId="77777777" w:rsidR="003F1136" w:rsidRPr="003F1136" w:rsidRDefault="003F1136" w:rsidP="003F1136">
            <w:pPr>
              <w:jc w:val="center"/>
            </w:pPr>
            <w:r w:rsidRPr="003F1136">
              <w:t>0</w:t>
            </w:r>
          </w:p>
        </w:tc>
      </w:tr>
      <w:tr w:rsidR="003F1136" w:rsidRPr="003F1136" w14:paraId="197607F7" w14:textId="77777777" w:rsidTr="00F95151">
        <w:trPr>
          <w:trHeight w:val="488"/>
        </w:trPr>
        <w:tc>
          <w:tcPr>
            <w:tcW w:w="567" w:type="dxa"/>
            <w:shd w:val="clear" w:color="auto" w:fill="auto"/>
            <w:vAlign w:val="center"/>
            <w:hideMark/>
          </w:tcPr>
          <w:p w14:paraId="09068571"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10</w:t>
            </w:r>
          </w:p>
        </w:tc>
        <w:tc>
          <w:tcPr>
            <w:tcW w:w="4536" w:type="dxa"/>
            <w:shd w:val="clear" w:color="auto" w:fill="auto"/>
            <w:vAlign w:val="center"/>
            <w:hideMark/>
          </w:tcPr>
          <w:p w14:paraId="5A3A00F0" w14:textId="77777777" w:rsidR="003F1136" w:rsidRPr="003F1136" w:rsidRDefault="003F1136" w:rsidP="003F1136">
            <w:pPr>
              <w:rPr>
                <w:rFonts w:eastAsia="Calibri"/>
                <w:sz w:val="22"/>
                <w:szCs w:val="22"/>
                <w:lang w:eastAsia="en-US"/>
              </w:rPr>
            </w:pPr>
            <w:r w:rsidRPr="003F1136">
              <w:rPr>
                <w:rFonts w:eastAsia="Calibri"/>
                <w:sz w:val="22"/>
                <w:szCs w:val="22"/>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42DC90" w14:textId="77777777" w:rsidR="003F1136" w:rsidRPr="003F1136" w:rsidRDefault="003F1136" w:rsidP="003F1136">
            <w:pPr>
              <w:jc w:val="center"/>
            </w:pPr>
            <w:r w:rsidRPr="003F1136">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14774C" w14:textId="77777777" w:rsidR="003F1136" w:rsidRPr="003F1136" w:rsidRDefault="003F1136" w:rsidP="003F1136">
            <w:pPr>
              <w:jc w:val="center"/>
            </w:pPr>
            <w:r w:rsidRPr="003F1136">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318988" w14:textId="77777777" w:rsidR="003F1136" w:rsidRPr="003F1136" w:rsidRDefault="003F1136" w:rsidP="003F1136">
            <w:pPr>
              <w:jc w:val="center"/>
            </w:pPr>
            <w:r w:rsidRPr="003F1136">
              <w:t>0</w:t>
            </w:r>
          </w:p>
        </w:tc>
      </w:tr>
      <w:tr w:rsidR="003F1136" w:rsidRPr="003F1136" w14:paraId="62A099CF" w14:textId="77777777" w:rsidTr="00F95151">
        <w:trPr>
          <w:trHeight w:val="337"/>
        </w:trPr>
        <w:tc>
          <w:tcPr>
            <w:tcW w:w="567" w:type="dxa"/>
            <w:shd w:val="clear" w:color="auto" w:fill="auto"/>
            <w:vAlign w:val="center"/>
            <w:hideMark/>
          </w:tcPr>
          <w:p w14:paraId="601C553D" w14:textId="77777777" w:rsidR="003F1136" w:rsidRPr="003F1136" w:rsidRDefault="003F1136" w:rsidP="003F1136">
            <w:pPr>
              <w:jc w:val="center"/>
              <w:rPr>
                <w:rFonts w:eastAsia="Calibri"/>
                <w:sz w:val="22"/>
                <w:szCs w:val="22"/>
                <w:lang w:eastAsia="en-US"/>
              </w:rPr>
            </w:pPr>
            <w:r w:rsidRPr="003F1136">
              <w:rPr>
                <w:rFonts w:eastAsia="Calibri"/>
                <w:sz w:val="22"/>
                <w:szCs w:val="22"/>
                <w:lang w:eastAsia="en-US"/>
              </w:rPr>
              <w:t>11</w:t>
            </w:r>
          </w:p>
        </w:tc>
        <w:tc>
          <w:tcPr>
            <w:tcW w:w="4536" w:type="dxa"/>
            <w:shd w:val="clear" w:color="auto" w:fill="auto"/>
            <w:vAlign w:val="center"/>
            <w:hideMark/>
          </w:tcPr>
          <w:p w14:paraId="39FEDC14" w14:textId="77777777" w:rsidR="003F1136" w:rsidRPr="003F1136" w:rsidRDefault="003F1136" w:rsidP="003F1136">
            <w:pPr>
              <w:rPr>
                <w:rFonts w:eastAsia="Calibri"/>
                <w:sz w:val="22"/>
                <w:szCs w:val="22"/>
                <w:lang w:eastAsia="en-US"/>
              </w:rPr>
            </w:pPr>
            <w:r w:rsidRPr="003F1136">
              <w:rPr>
                <w:rFonts w:eastAsia="Calibri"/>
                <w:sz w:val="22"/>
                <w:szCs w:val="22"/>
                <w:lang w:eastAsia="en-US"/>
              </w:rPr>
              <w:t>ИТОГО необходимая валовая выручка</w:t>
            </w:r>
          </w:p>
        </w:tc>
        <w:tc>
          <w:tcPr>
            <w:tcW w:w="1418" w:type="dxa"/>
            <w:tcBorders>
              <w:top w:val="single" w:sz="4" w:space="0" w:color="auto"/>
              <w:left w:val="single" w:sz="4" w:space="0" w:color="auto"/>
              <w:bottom w:val="single" w:sz="4" w:space="0" w:color="auto"/>
              <w:right w:val="nil"/>
            </w:tcBorders>
            <w:shd w:val="clear" w:color="auto" w:fill="auto"/>
            <w:vAlign w:val="center"/>
          </w:tcPr>
          <w:p w14:paraId="014DB9B8" w14:textId="77777777" w:rsidR="003F1136" w:rsidRPr="003F1136" w:rsidRDefault="003F1136" w:rsidP="003F1136">
            <w:pPr>
              <w:jc w:val="center"/>
            </w:pPr>
            <w:r w:rsidRPr="003F1136">
              <w:t>50 878</w:t>
            </w:r>
          </w:p>
        </w:tc>
        <w:tc>
          <w:tcPr>
            <w:tcW w:w="1559" w:type="dxa"/>
            <w:tcBorders>
              <w:top w:val="single" w:sz="4" w:space="0" w:color="auto"/>
              <w:left w:val="single" w:sz="4" w:space="0" w:color="auto"/>
              <w:bottom w:val="single" w:sz="4" w:space="0" w:color="auto"/>
              <w:right w:val="nil"/>
            </w:tcBorders>
            <w:shd w:val="clear" w:color="auto" w:fill="auto"/>
            <w:vAlign w:val="center"/>
          </w:tcPr>
          <w:p w14:paraId="1DDA8224" w14:textId="77777777" w:rsidR="003F1136" w:rsidRPr="003F1136" w:rsidRDefault="003F1136" w:rsidP="003F1136">
            <w:pPr>
              <w:jc w:val="center"/>
            </w:pPr>
            <w:r w:rsidRPr="003F1136">
              <w:t>41 356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BF5EB1" w14:textId="77777777" w:rsidR="003F1136" w:rsidRPr="003F1136" w:rsidRDefault="003F1136" w:rsidP="003F1136">
            <w:pPr>
              <w:jc w:val="center"/>
            </w:pPr>
            <w:r w:rsidRPr="003F1136">
              <w:t>-9 522</w:t>
            </w:r>
          </w:p>
        </w:tc>
      </w:tr>
    </w:tbl>
    <w:p w14:paraId="463972C4" w14:textId="77777777" w:rsidR="003F1136" w:rsidRPr="003F1136" w:rsidRDefault="003F1136" w:rsidP="003F1136">
      <w:pPr>
        <w:ind w:firstLine="851"/>
        <w:jc w:val="right"/>
        <w:rPr>
          <w:sz w:val="28"/>
          <w:szCs w:val="28"/>
        </w:rPr>
      </w:pPr>
      <w:r w:rsidRPr="003F1136">
        <w:rPr>
          <w:sz w:val="28"/>
          <w:szCs w:val="28"/>
          <w:highlight w:val="yellow"/>
        </w:rPr>
        <w:br w:type="page"/>
      </w:r>
    </w:p>
    <w:p w14:paraId="24F49781" w14:textId="77777777" w:rsidR="003F1136" w:rsidRPr="003F1136" w:rsidRDefault="003F1136" w:rsidP="003F1136">
      <w:pPr>
        <w:keepNext/>
        <w:numPr>
          <w:ilvl w:val="0"/>
          <w:numId w:val="35"/>
        </w:numPr>
        <w:tabs>
          <w:tab w:val="left" w:pos="567"/>
        </w:tabs>
        <w:ind w:left="0" w:firstLine="0"/>
        <w:jc w:val="center"/>
        <w:outlineLvl w:val="0"/>
        <w:rPr>
          <w:rFonts w:ascii="Cambria" w:hAnsi="Cambria"/>
          <w:b/>
          <w:bCs/>
          <w:caps/>
          <w:kern w:val="32"/>
          <w:sz w:val="28"/>
          <w:szCs w:val="28"/>
          <w:lang w:eastAsia="en-US"/>
        </w:rPr>
      </w:pPr>
      <w:bookmarkStart w:id="205" w:name="_Toc89793562"/>
      <w:r w:rsidRPr="003F1136">
        <w:rPr>
          <w:rFonts w:ascii="Cambria" w:hAnsi="Cambria"/>
          <w:b/>
          <w:bCs/>
          <w:caps/>
          <w:kern w:val="32"/>
          <w:sz w:val="28"/>
          <w:szCs w:val="28"/>
          <w:lang w:eastAsia="en-US"/>
        </w:rPr>
        <w:lastRenderedPageBreak/>
        <w:t xml:space="preserve">Тарифы на услуги по передаче тепловой энергии </w:t>
      </w:r>
      <w:r w:rsidRPr="003F1136">
        <w:rPr>
          <w:rFonts w:ascii="Cambria" w:hAnsi="Cambria"/>
          <w:b/>
          <w:bCs/>
          <w:caps/>
          <w:kern w:val="32"/>
          <w:sz w:val="28"/>
          <w:szCs w:val="28"/>
          <w:lang w:eastAsia="en-US"/>
        </w:rPr>
        <w:br/>
        <w:t>ООО «МЕЧЕЛ-ЭНЕРГО» на 2023 год.</w:t>
      </w:r>
      <w:bookmarkEnd w:id="205"/>
    </w:p>
    <w:p w14:paraId="56650295" w14:textId="77777777" w:rsidR="003F1136" w:rsidRPr="003F1136" w:rsidRDefault="003F1136" w:rsidP="003F1136">
      <w:pPr>
        <w:ind w:firstLine="709"/>
        <w:jc w:val="both"/>
        <w:rPr>
          <w:sz w:val="28"/>
          <w:szCs w:val="28"/>
        </w:rPr>
      </w:pPr>
      <w:r w:rsidRPr="003F1136">
        <w:rPr>
          <w:sz w:val="28"/>
          <w:szCs w:val="28"/>
        </w:rPr>
        <w:t>Тарифы на услуги по передаче тепловой энергии, реализуемой на потребительском рынке, рассчитанные на основании необходимой валовой выручки на 2023 год, представлены в таблице 11.</w:t>
      </w:r>
    </w:p>
    <w:p w14:paraId="7C20FC58" w14:textId="77777777" w:rsidR="003F1136" w:rsidRPr="003F1136" w:rsidRDefault="003F1136" w:rsidP="003F1136">
      <w:pPr>
        <w:ind w:firstLine="851"/>
        <w:jc w:val="both"/>
        <w:rPr>
          <w:sz w:val="28"/>
          <w:szCs w:val="28"/>
          <w:highlight w:val="yellow"/>
        </w:rPr>
      </w:pPr>
    </w:p>
    <w:p w14:paraId="187DC397" w14:textId="77777777" w:rsidR="003F1136" w:rsidRPr="003F1136" w:rsidRDefault="003F1136" w:rsidP="003F1136">
      <w:pPr>
        <w:ind w:firstLine="709"/>
        <w:jc w:val="right"/>
        <w:rPr>
          <w:sz w:val="28"/>
          <w:szCs w:val="28"/>
        </w:rPr>
      </w:pPr>
      <w:r w:rsidRPr="003F1136">
        <w:rPr>
          <w:sz w:val="28"/>
          <w:szCs w:val="28"/>
        </w:rPr>
        <w:t>Таблица 11.</w:t>
      </w:r>
    </w:p>
    <w:p w14:paraId="2BC54901" w14:textId="77777777" w:rsidR="003F1136" w:rsidRPr="003F1136" w:rsidRDefault="003F1136" w:rsidP="003F1136">
      <w:pPr>
        <w:ind w:firstLine="709"/>
        <w:jc w:val="center"/>
        <w:rPr>
          <w:sz w:val="28"/>
          <w:szCs w:val="28"/>
        </w:rPr>
      </w:pPr>
      <w:r w:rsidRPr="003F1136">
        <w:rPr>
          <w:sz w:val="28"/>
          <w:szCs w:val="28"/>
        </w:rPr>
        <w:t>Тарифы на услуги по передаче тепловой энергии</w:t>
      </w:r>
    </w:p>
    <w:p w14:paraId="4A8E7A56" w14:textId="77777777" w:rsidR="003F1136" w:rsidRPr="003F1136" w:rsidRDefault="003F1136" w:rsidP="003F1136">
      <w:pPr>
        <w:ind w:firstLine="709"/>
        <w:jc w:val="center"/>
        <w:rPr>
          <w:sz w:val="28"/>
          <w:szCs w:val="28"/>
        </w:rPr>
      </w:pPr>
      <w:r w:rsidRPr="003F1136">
        <w:rPr>
          <w:sz w:val="28"/>
          <w:szCs w:val="28"/>
        </w:rPr>
        <w:t>ООО «МЕЧЕЛ-ЭНЕРГО» (без НДС):</w:t>
      </w:r>
    </w:p>
    <w:p w14:paraId="56F82050" w14:textId="77777777" w:rsidR="003F1136" w:rsidRPr="003F1136" w:rsidRDefault="003F1136" w:rsidP="003F1136">
      <w:pPr>
        <w:ind w:firstLine="851"/>
        <w:jc w:val="both"/>
        <w:rPr>
          <w:sz w:val="28"/>
          <w:szCs w:val="28"/>
          <w:highlight w:val="yellow"/>
        </w:rPr>
      </w:pPr>
    </w:p>
    <w:tbl>
      <w:tblPr>
        <w:tblW w:w="9493" w:type="dxa"/>
        <w:tblInd w:w="113" w:type="dxa"/>
        <w:tblLook w:val="04A0" w:firstRow="1" w:lastRow="0" w:firstColumn="1" w:lastColumn="0" w:noHBand="0" w:noVBand="1"/>
      </w:tblPr>
      <w:tblGrid>
        <w:gridCol w:w="2405"/>
        <w:gridCol w:w="1843"/>
        <w:gridCol w:w="1843"/>
        <w:gridCol w:w="1559"/>
        <w:gridCol w:w="1843"/>
      </w:tblGrid>
      <w:tr w:rsidR="003F1136" w:rsidRPr="003F1136" w14:paraId="3968089B" w14:textId="77777777" w:rsidTr="00F95151">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FC8C8F" w14:textId="77777777" w:rsidR="003F1136" w:rsidRPr="003F1136" w:rsidRDefault="003F1136" w:rsidP="003F1136">
            <w:pPr>
              <w:jc w:val="center"/>
              <w:rPr>
                <w:b/>
                <w:bCs/>
                <w:sz w:val="28"/>
                <w:szCs w:val="28"/>
              </w:rPr>
            </w:pPr>
            <w:r w:rsidRPr="003F1136">
              <w:rPr>
                <w:b/>
                <w:bCs/>
                <w:sz w:val="28"/>
                <w:szCs w:val="28"/>
              </w:rPr>
              <w:t>Период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A90836" w14:textId="77777777" w:rsidR="003F1136" w:rsidRPr="003F1136" w:rsidRDefault="003F1136" w:rsidP="003F1136">
            <w:pPr>
              <w:jc w:val="center"/>
              <w:rPr>
                <w:sz w:val="28"/>
                <w:szCs w:val="28"/>
              </w:rPr>
            </w:pPr>
            <w:r w:rsidRPr="003F1136">
              <w:rPr>
                <w:sz w:val="28"/>
                <w:szCs w:val="28"/>
              </w:rPr>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ACFDA6" w14:textId="77777777" w:rsidR="003F1136" w:rsidRPr="003F1136" w:rsidRDefault="003F1136" w:rsidP="003F1136">
            <w:pPr>
              <w:jc w:val="center"/>
              <w:rPr>
                <w:sz w:val="28"/>
                <w:szCs w:val="28"/>
              </w:rPr>
            </w:pPr>
            <w:r w:rsidRPr="003F1136">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8B90DC" w14:textId="77777777" w:rsidR="003F1136" w:rsidRPr="003F1136" w:rsidRDefault="003F1136" w:rsidP="003F1136">
            <w:pPr>
              <w:jc w:val="center"/>
              <w:rPr>
                <w:sz w:val="28"/>
                <w:szCs w:val="28"/>
              </w:rPr>
            </w:pPr>
            <w:r w:rsidRPr="003F1136">
              <w:rPr>
                <w:sz w:val="28"/>
                <w:szCs w:val="28"/>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D4133AC" w14:textId="77777777" w:rsidR="003F1136" w:rsidRPr="003F1136" w:rsidRDefault="003F1136" w:rsidP="003F1136">
            <w:pPr>
              <w:jc w:val="center"/>
              <w:rPr>
                <w:sz w:val="28"/>
                <w:szCs w:val="28"/>
              </w:rPr>
            </w:pPr>
            <w:r w:rsidRPr="003F1136">
              <w:rPr>
                <w:sz w:val="28"/>
                <w:szCs w:val="28"/>
              </w:rPr>
              <w:t>НВВ</w:t>
            </w:r>
          </w:p>
        </w:tc>
      </w:tr>
      <w:tr w:rsidR="003F1136" w:rsidRPr="003F1136" w14:paraId="59D59006" w14:textId="77777777" w:rsidTr="00F95151">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1EE1D9" w14:textId="77777777" w:rsidR="003F1136" w:rsidRPr="003F1136" w:rsidRDefault="003F1136" w:rsidP="003F1136">
            <w:pPr>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26CB1CDF" w14:textId="77777777" w:rsidR="003F1136" w:rsidRPr="003F1136" w:rsidRDefault="003F1136" w:rsidP="003F1136">
            <w:pPr>
              <w:jc w:val="center"/>
              <w:rPr>
                <w:sz w:val="28"/>
                <w:szCs w:val="28"/>
              </w:rPr>
            </w:pPr>
            <w:r w:rsidRPr="003F1136">
              <w:rPr>
                <w:sz w:val="28"/>
                <w:szCs w:val="28"/>
              </w:rPr>
              <w:t>тыс. Гкал</w:t>
            </w:r>
          </w:p>
        </w:tc>
        <w:tc>
          <w:tcPr>
            <w:tcW w:w="1843" w:type="dxa"/>
            <w:tcBorders>
              <w:top w:val="nil"/>
              <w:left w:val="nil"/>
              <w:bottom w:val="single" w:sz="4" w:space="0" w:color="auto"/>
              <w:right w:val="single" w:sz="4" w:space="0" w:color="auto"/>
            </w:tcBorders>
            <w:shd w:val="clear" w:color="auto" w:fill="auto"/>
            <w:vAlign w:val="center"/>
            <w:hideMark/>
          </w:tcPr>
          <w:p w14:paraId="591F6516" w14:textId="77777777" w:rsidR="003F1136" w:rsidRPr="003F1136" w:rsidRDefault="003F1136" w:rsidP="003F1136">
            <w:pPr>
              <w:jc w:val="center"/>
              <w:rPr>
                <w:sz w:val="28"/>
                <w:szCs w:val="28"/>
              </w:rPr>
            </w:pPr>
            <w:r w:rsidRPr="003F1136">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2475E12C" w14:textId="77777777" w:rsidR="003F1136" w:rsidRPr="003F1136" w:rsidRDefault="003F1136" w:rsidP="003F1136">
            <w:pPr>
              <w:jc w:val="center"/>
              <w:rPr>
                <w:sz w:val="28"/>
                <w:szCs w:val="28"/>
              </w:rPr>
            </w:pPr>
            <w:r w:rsidRPr="003F1136">
              <w:rPr>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594C2934" w14:textId="77777777" w:rsidR="003F1136" w:rsidRPr="003F1136" w:rsidRDefault="003F1136" w:rsidP="003F1136">
            <w:pPr>
              <w:jc w:val="center"/>
              <w:rPr>
                <w:sz w:val="28"/>
                <w:szCs w:val="28"/>
              </w:rPr>
            </w:pPr>
            <w:r w:rsidRPr="003F1136">
              <w:rPr>
                <w:sz w:val="28"/>
                <w:szCs w:val="28"/>
              </w:rPr>
              <w:t>тыс. руб.</w:t>
            </w:r>
          </w:p>
        </w:tc>
      </w:tr>
      <w:tr w:rsidR="003F1136" w:rsidRPr="003F1136" w14:paraId="69D7C8AF" w14:textId="77777777" w:rsidTr="00F95151">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10311BD" w14:textId="77777777" w:rsidR="003F1136" w:rsidRPr="003F1136" w:rsidRDefault="003F1136" w:rsidP="003F1136">
            <w:pPr>
              <w:jc w:val="center"/>
              <w:rPr>
                <w:sz w:val="28"/>
                <w:szCs w:val="28"/>
              </w:rPr>
            </w:pPr>
            <w:r w:rsidRPr="003F1136">
              <w:rPr>
                <w:sz w:val="28"/>
                <w:szCs w:val="28"/>
              </w:rPr>
              <w:t>декабрь 2022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DCC7E84" w14:textId="77777777" w:rsidR="003F1136" w:rsidRPr="003F1136" w:rsidRDefault="003F1136" w:rsidP="003F1136">
            <w:pPr>
              <w:jc w:val="center"/>
              <w:rPr>
                <w:sz w:val="28"/>
                <w:szCs w:val="28"/>
              </w:rPr>
            </w:pPr>
            <w:r w:rsidRPr="003F1136">
              <w:rPr>
                <w:sz w:val="28"/>
                <w:szCs w:val="28"/>
              </w:rPr>
              <w:t>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555C" w14:textId="77777777" w:rsidR="003F1136" w:rsidRPr="003F1136" w:rsidRDefault="003F1136" w:rsidP="003F1136">
            <w:pPr>
              <w:jc w:val="center"/>
              <w:rPr>
                <w:sz w:val="28"/>
                <w:szCs w:val="28"/>
              </w:rPr>
            </w:pPr>
            <w:r w:rsidRPr="003F1136">
              <w:rPr>
                <w:sz w:val="28"/>
                <w:szCs w:val="28"/>
              </w:rPr>
              <w:t>274,78</w:t>
            </w:r>
          </w:p>
        </w:tc>
        <w:tc>
          <w:tcPr>
            <w:tcW w:w="1559" w:type="dxa"/>
            <w:tcBorders>
              <w:top w:val="nil"/>
              <w:left w:val="nil"/>
              <w:bottom w:val="single" w:sz="4" w:space="0" w:color="auto"/>
              <w:right w:val="single" w:sz="4" w:space="0" w:color="auto"/>
            </w:tcBorders>
            <w:shd w:val="clear" w:color="auto" w:fill="auto"/>
            <w:vAlign w:val="center"/>
            <w:hideMark/>
          </w:tcPr>
          <w:p w14:paraId="2BBD883C" w14:textId="77777777" w:rsidR="003F1136" w:rsidRPr="003F1136" w:rsidRDefault="003F1136" w:rsidP="003F1136">
            <w:pPr>
              <w:jc w:val="center"/>
              <w:rPr>
                <w:sz w:val="28"/>
                <w:szCs w:val="28"/>
              </w:rPr>
            </w:pPr>
            <w:r w:rsidRPr="003F1136">
              <w:rPr>
                <w:sz w:val="28"/>
                <w:szCs w:val="28"/>
              </w:rPr>
              <w:t>12,45%</w:t>
            </w:r>
          </w:p>
        </w:tc>
        <w:tc>
          <w:tcPr>
            <w:tcW w:w="1843" w:type="dxa"/>
            <w:tcBorders>
              <w:top w:val="nil"/>
              <w:left w:val="nil"/>
              <w:bottom w:val="single" w:sz="4" w:space="0" w:color="auto"/>
              <w:right w:val="single" w:sz="4" w:space="0" w:color="auto"/>
            </w:tcBorders>
            <w:shd w:val="clear" w:color="auto" w:fill="auto"/>
            <w:vAlign w:val="center"/>
            <w:hideMark/>
          </w:tcPr>
          <w:p w14:paraId="21202929" w14:textId="77777777" w:rsidR="003F1136" w:rsidRPr="003F1136" w:rsidRDefault="003F1136" w:rsidP="003F1136">
            <w:pPr>
              <w:jc w:val="center"/>
              <w:rPr>
                <w:sz w:val="28"/>
                <w:szCs w:val="28"/>
              </w:rPr>
            </w:pPr>
            <w:r w:rsidRPr="003F1136">
              <w:rPr>
                <w:sz w:val="28"/>
                <w:szCs w:val="28"/>
              </w:rPr>
              <w:t>х</w:t>
            </w:r>
          </w:p>
        </w:tc>
      </w:tr>
      <w:tr w:rsidR="003F1136" w:rsidRPr="003F1136" w14:paraId="7B5FCD96" w14:textId="77777777" w:rsidTr="00F95151">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63AC3A9" w14:textId="77777777" w:rsidR="003F1136" w:rsidRPr="003F1136" w:rsidRDefault="003F1136" w:rsidP="003F1136">
            <w:pPr>
              <w:jc w:val="center"/>
              <w:rPr>
                <w:b/>
                <w:sz w:val="28"/>
                <w:szCs w:val="28"/>
              </w:rPr>
            </w:pPr>
            <w:r w:rsidRPr="003F1136">
              <w:rPr>
                <w:b/>
                <w:sz w:val="28"/>
                <w:szCs w:val="28"/>
              </w:rPr>
              <w:t>2023 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770D4F4" w14:textId="77777777" w:rsidR="003F1136" w:rsidRPr="003F1136" w:rsidRDefault="003F1136" w:rsidP="003F1136">
            <w:pPr>
              <w:jc w:val="center"/>
              <w:rPr>
                <w:b/>
                <w:sz w:val="28"/>
                <w:szCs w:val="28"/>
                <w:highlight w:val="red"/>
              </w:rPr>
            </w:pPr>
            <w:r w:rsidRPr="003F1136">
              <w:rPr>
                <w:b/>
                <w:sz w:val="28"/>
                <w:szCs w:val="28"/>
              </w:rPr>
              <w:t>150,504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EA67512" w14:textId="77777777" w:rsidR="003F1136" w:rsidRPr="003F1136" w:rsidRDefault="003F1136" w:rsidP="003F1136">
            <w:pPr>
              <w:jc w:val="center"/>
              <w:rPr>
                <w:b/>
                <w:sz w:val="28"/>
                <w:szCs w:val="28"/>
              </w:rPr>
            </w:pPr>
            <w:r w:rsidRPr="003F1136">
              <w:rPr>
                <w:b/>
                <w:sz w:val="28"/>
                <w:szCs w:val="28"/>
              </w:rPr>
              <w:t>274,78</w:t>
            </w:r>
          </w:p>
        </w:tc>
        <w:tc>
          <w:tcPr>
            <w:tcW w:w="1559" w:type="dxa"/>
            <w:tcBorders>
              <w:top w:val="nil"/>
              <w:left w:val="nil"/>
              <w:bottom w:val="single" w:sz="4" w:space="0" w:color="auto"/>
              <w:right w:val="single" w:sz="4" w:space="0" w:color="auto"/>
            </w:tcBorders>
            <w:shd w:val="clear" w:color="auto" w:fill="auto"/>
            <w:vAlign w:val="center"/>
            <w:hideMark/>
          </w:tcPr>
          <w:p w14:paraId="02E62AFB" w14:textId="77777777" w:rsidR="003F1136" w:rsidRPr="003F1136" w:rsidRDefault="003F1136" w:rsidP="003F1136">
            <w:pPr>
              <w:jc w:val="center"/>
              <w:rPr>
                <w:b/>
                <w:sz w:val="28"/>
                <w:szCs w:val="28"/>
              </w:rPr>
            </w:pPr>
            <w:r w:rsidRPr="003F1136">
              <w:rPr>
                <w:b/>
                <w:sz w:val="28"/>
                <w:szCs w:val="28"/>
              </w:rPr>
              <w:t>0,00%</w:t>
            </w:r>
          </w:p>
        </w:tc>
        <w:tc>
          <w:tcPr>
            <w:tcW w:w="1843" w:type="dxa"/>
            <w:tcBorders>
              <w:top w:val="nil"/>
              <w:left w:val="nil"/>
              <w:bottom w:val="single" w:sz="4" w:space="0" w:color="auto"/>
              <w:right w:val="single" w:sz="4" w:space="0" w:color="auto"/>
            </w:tcBorders>
            <w:shd w:val="clear" w:color="auto" w:fill="auto"/>
            <w:vAlign w:val="center"/>
            <w:hideMark/>
          </w:tcPr>
          <w:p w14:paraId="530B80FA" w14:textId="77777777" w:rsidR="003F1136" w:rsidRPr="003F1136" w:rsidRDefault="003F1136" w:rsidP="003F1136">
            <w:pPr>
              <w:jc w:val="center"/>
              <w:rPr>
                <w:b/>
                <w:sz w:val="28"/>
                <w:szCs w:val="28"/>
              </w:rPr>
            </w:pPr>
            <w:r w:rsidRPr="003F1136">
              <w:rPr>
                <w:b/>
                <w:sz w:val="28"/>
                <w:szCs w:val="28"/>
              </w:rPr>
              <w:t>41 356</w:t>
            </w:r>
          </w:p>
        </w:tc>
      </w:tr>
    </w:tbl>
    <w:p w14:paraId="255EF160" w14:textId="77777777" w:rsidR="003F1136" w:rsidRPr="003F1136" w:rsidRDefault="003F1136" w:rsidP="003F1136">
      <w:pPr>
        <w:ind w:firstLine="851"/>
        <w:jc w:val="both"/>
        <w:rPr>
          <w:sz w:val="28"/>
          <w:szCs w:val="28"/>
          <w:highlight w:val="yellow"/>
        </w:rPr>
      </w:pPr>
    </w:p>
    <w:p w14:paraId="465EA958" w14:textId="77777777" w:rsidR="003F1136" w:rsidRPr="003F1136" w:rsidRDefault="003F1136" w:rsidP="003F1136">
      <w:pPr>
        <w:ind w:firstLine="709"/>
        <w:jc w:val="both"/>
        <w:rPr>
          <w:sz w:val="28"/>
          <w:szCs w:val="28"/>
        </w:rPr>
      </w:pPr>
      <w:r w:rsidRPr="003F1136">
        <w:rPr>
          <w:sz w:val="28"/>
          <w:szCs w:val="28"/>
        </w:rPr>
        <w:t xml:space="preserve">Руководствуясь постановлением Правительства Российской Федерации </w:t>
      </w:r>
      <w:r w:rsidRPr="003F1136">
        <w:rPr>
          <w:bCs/>
          <w:color w:val="000000"/>
          <w:kern w:val="32"/>
          <w:sz w:val="28"/>
          <w:szCs w:val="28"/>
        </w:rPr>
        <w:t>от 14.11.2022 № 2053 «Об особенностях индексации регулируемых цен (тарифов) с 1 декабря 2022 г. по 31 декабря 2023 г. и о внесении изменений в</w:t>
      </w:r>
      <w:r w:rsidRPr="003F1136">
        <w:rPr>
          <w:b/>
          <w:sz w:val="28"/>
          <w:szCs w:val="28"/>
        </w:rPr>
        <w:t> </w:t>
      </w:r>
      <w:r w:rsidRPr="003F1136">
        <w:rPr>
          <w:bCs/>
          <w:color w:val="000000"/>
          <w:kern w:val="32"/>
          <w:sz w:val="28"/>
          <w:szCs w:val="28"/>
        </w:rPr>
        <w:t>некоторые акты Правительства Российской Федерации</w:t>
      </w:r>
      <w:r w:rsidRPr="003F1136">
        <w:rPr>
          <w:sz w:val="28"/>
          <w:szCs w:val="28"/>
        </w:rPr>
        <w:t>» тарифы на 2023 год устанавливаются без календарной разбивки. Тарифы вводятся в действие с 1 декабря 2022.</w:t>
      </w:r>
    </w:p>
    <w:p w14:paraId="38937B06" w14:textId="77777777" w:rsidR="003F1136" w:rsidRPr="003F1136" w:rsidRDefault="003F1136" w:rsidP="003F1136">
      <w:pPr>
        <w:ind w:firstLine="851"/>
        <w:jc w:val="both"/>
        <w:rPr>
          <w:sz w:val="28"/>
          <w:szCs w:val="28"/>
          <w:highlight w:val="yellow"/>
        </w:rPr>
      </w:pPr>
    </w:p>
    <w:p w14:paraId="0CE357CB" w14:textId="77777777" w:rsidR="003F1136" w:rsidRPr="003F1136" w:rsidRDefault="003F1136" w:rsidP="003F1136">
      <w:pPr>
        <w:spacing w:line="276" w:lineRule="auto"/>
        <w:rPr>
          <w:snapToGrid w:val="0"/>
          <w:sz w:val="28"/>
          <w:szCs w:val="28"/>
        </w:rPr>
      </w:pPr>
      <w:r w:rsidRPr="003F1136">
        <w:rPr>
          <w:sz w:val="28"/>
          <w:szCs w:val="28"/>
          <w:highlight w:val="yellow"/>
        </w:rPr>
        <w:br w:type="page"/>
      </w:r>
      <w:bookmarkStart w:id="206" w:name="_Toc24038068"/>
      <w:bookmarkStart w:id="207" w:name="_Toc25849373"/>
    </w:p>
    <w:p w14:paraId="08ABCC95" w14:textId="77777777" w:rsidR="003F1136" w:rsidRPr="003F1136" w:rsidRDefault="003F1136" w:rsidP="003F1136">
      <w:pPr>
        <w:keepNext/>
        <w:numPr>
          <w:ilvl w:val="0"/>
          <w:numId w:val="35"/>
        </w:numPr>
        <w:jc w:val="center"/>
        <w:outlineLvl w:val="0"/>
        <w:rPr>
          <w:rFonts w:ascii="Cambria" w:hAnsi="Cambria"/>
          <w:b/>
          <w:bCs/>
          <w:caps/>
          <w:kern w:val="32"/>
          <w:sz w:val="28"/>
          <w:szCs w:val="28"/>
          <w:lang w:eastAsia="en-US"/>
        </w:rPr>
      </w:pPr>
      <w:bookmarkStart w:id="208" w:name="_Toc89793563"/>
      <w:r w:rsidRPr="003F1136">
        <w:rPr>
          <w:rFonts w:ascii="Cambria" w:hAnsi="Cambria"/>
          <w:b/>
          <w:bCs/>
          <w:caps/>
          <w:kern w:val="32"/>
          <w:sz w:val="28"/>
          <w:szCs w:val="28"/>
          <w:lang w:eastAsia="en-US"/>
        </w:rPr>
        <w:lastRenderedPageBreak/>
        <w:t>Сравнительный анализ динамики расходов в сравнении с предыдущими периодами регулирования ООО «МЕЧЕЛ-ЭНЕРГО»</w:t>
      </w:r>
      <w:bookmarkStart w:id="209" w:name="_Toc532896294"/>
      <w:bookmarkEnd w:id="206"/>
      <w:bookmarkEnd w:id="207"/>
      <w:bookmarkEnd w:id="208"/>
    </w:p>
    <w:p w14:paraId="41D42EB2" w14:textId="77777777" w:rsidR="003F1136" w:rsidRPr="003F1136" w:rsidRDefault="003F1136" w:rsidP="003F1136">
      <w:pPr>
        <w:ind w:firstLine="851"/>
        <w:jc w:val="both"/>
        <w:rPr>
          <w:sz w:val="28"/>
          <w:szCs w:val="28"/>
        </w:rPr>
      </w:pPr>
      <w:r w:rsidRPr="003F1136">
        <w:rPr>
          <w:sz w:val="28"/>
          <w:szCs w:val="28"/>
        </w:rPr>
        <w:t>Сравнительный анализ динамики расходов на услуги по передаче тепловой энергии, в сравнении с предыдущими периодами регулирования, указаны в таблицах 12 – 15.</w:t>
      </w:r>
    </w:p>
    <w:p w14:paraId="04102FD8" w14:textId="77777777" w:rsidR="003F1136" w:rsidRPr="003F1136" w:rsidRDefault="003F1136" w:rsidP="003F1136">
      <w:pPr>
        <w:ind w:firstLine="851"/>
        <w:jc w:val="both"/>
        <w:rPr>
          <w:sz w:val="28"/>
          <w:szCs w:val="28"/>
          <w:highlight w:val="yellow"/>
        </w:rPr>
      </w:pPr>
    </w:p>
    <w:bookmarkEnd w:id="209"/>
    <w:p w14:paraId="7C082863" w14:textId="77777777" w:rsidR="003F1136" w:rsidRPr="003F1136" w:rsidRDefault="003F1136" w:rsidP="003F1136">
      <w:pPr>
        <w:ind w:firstLine="851"/>
        <w:jc w:val="center"/>
        <w:rPr>
          <w:b/>
          <w:sz w:val="28"/>
          <w:szCs w:val="28"/>
        </w:rPr>
      </w:pPr>
      <w:r w:rsidRPr="003F1136">
        <w:rPr>
          <w:b/>
          <w:sz w:val="28"/>
          <w:szCs w:val="28"/>
        </w:rPr>
        <w:t>Расходы на услуги по передаче тепловой энергии</w:t>
      </w:r>
    </w:p>
    <w:p w14:paraId="600263A3" w14:textId="77777777" w:rsidR="003F1136" w:rsidRPr="003F1136" w:rsidRDefault="003F1136" w:rsidP="003F1136">
      <w:pPr>
        <w:ind w:firstLine="851"/>
        <w:jc w:val="center"/>
        <w:rPr>
          <w:sz w:val="28"/>
          <w:szCs w:val="28"/>
        </w:rPr>
      </w:pPr>
    </w:p>
    <w:p w14:paraId="56B53FDA" w14:textId="77777777" w:rsidR="003F1136" w:rsidRPr="003F1136" w:rsidRDefault="003F1136" w:rsidP="003F1136">
      <w:pPr>
        <w:keepNext/>
        <w:jc w:val="right"/>
        <w:rPr>
          <w:bCs/>
          <w:sz w:val="28"/>
          <w:szCs w:val="28"/>
        </w:rPr>
      </w:pPr>
      <w:r w:rsidRPr="003F1136">
        <w:rPr>
          <w:sz w:val="28"/>
          <w:szCs w:val="28"/>
        </w:rPr>
        <w:t>Таблица 12</w:t>
      </w:r>
    </w:p>
    <w:tbl>
      <w:tblPr>
        <w:tblW w:w="11167" w:type="dxa"/>
        <w:tblInd w:w="108" w:type="dxa"/>
        <w:tblLook w:val="04A0" w:firstRow="1" w:lastRow="0" w:firstColumn="1" w:lastColumn="0" w:noHBand="0" w:noVBand="1"/>
      </w:tblPr>
      <w:tblGrid>
        <w:gridCol w:w="829"/>
        <w:gridCol w:w="3490"/>
        <w:gridCol w:w="1419"/>
        <w:gridCol w:w="358"/>
        <w:gridCol w:w="1462"/>
        <w:gridCol w:w="198"/>
        <w:gridCol w:w="1557"/>
        <w:gridCol w:w="296"/>
        <w:gridCol w:w="1558"/>
      </w:tblGrid>
      <w:tr w:rsidR="003F1136" w:rsidRPr="003F1136" w14:paraId="21FE893E" w14:textId="77777777" w:rsidTr="00F95151">
        <w:trPr>
          <w:trHeight w:val="705"/>
        </w:trPr>
        <w:tc>
          <w:tcPr>
            <w:tcW w:w="11167" w:type="dxa"/>
            <w:gridSpan w:val="9"/>
            <w:tcBorders>
              <w:top w:val="nil"/>
              <w:left w:val="nil"/>
              <w:bottom w:val="nil"/>
              <w:right w:val="nil"/>
            </w:tcBorders>
            <w:shd w:val="clear" w:color="auto" w:fill="auto"/>
            <w:noWrap/>
            <w:vAlign w:val="center"/>
            <w:hideMark/>
          </w:tcPr>
          <w:p w14:paraId="025F6DA8" w14:textId="77777777" w:rsidR="003F1136" w:rsidRPr="003F1136" w:rsidRDefault="003F1136" w:rsidP="003F1136">
            <w:pPr>
              <w:ind w:right="1337"/>
              <w:jc w:val="center"/>
              <w:rPr>
                <w:bCs/>
                <w:sz w:val="28"/>
                <w:szCs w:val="28"/>
                <w:highlight w:val="yellow"/>
              </w:rPr>
            </w:pPr>
            <w:r w:rsidRPr="003F1136">
              <w:rPr>
                <w:bCs/>
                <w:sz w:val="28"/>
                <w:szCs w:val="28"/>
              </w:rPr>
              <w:t>Реестр операционных (подконтрольных) расходов</w:t>
            </w:r>
          </w:p>
        </w:tc>
      </w:tr>
      <w:tr w:rsidR="003F1136" w:rsidRPr="003F1136" w14:paraId="23CD5933" w14:textId="77777777" w:rsidTr="00F95151">
        <w:trPr>
          <w:trHeight w:val="300"/>
        </w:trPr>
        <w:tc>
          <w:tcPr>
            <w:tcW w:w="829" w:type="dxa"/>
            <w:tcBorders>
              <w:top w:val="nil"/>
              <w:left w:val="nil"/>
              <w:bottom w:val="nil"/>
              <w:right w:val="nil"/>
            </w:tcBorders>
            <w:shd w:val="clear" w:color="auto" w:fill="auto"/>
            <w:vAlign w:val="center"/>
            <w:hideMark/>
          </w:tcPr>
          <w:p w14:paraId="3CE3E6BE" w14:textId="77777777" w:rsidR="003F1136" w:rsidRPr="003F1136" w:rsidRDefault="003F1136" w:rsidP="003F1136">
            <w:pPr>
              <w:rPr>
                <w:b/>
                <w:bCs/>
                <w:highlight w:val="yellow"/>
              </w:rPr>
            </w:pPr>
          </w:p>
        </w:tc>
        <w:tc>
          <w:tcPr>
            <w:tcW w:w="3490" w:type="dxa"/>
            <w:tcBorders>
              <w:top w:val="nil"/>
              <w:left w:val="nil"/>
              <w:bottom w:val="nil"/>
              <w:right w:val="nil"/>
            </w:tcBorders>
            <w:shd w:val="clear" w:color="auto" w:fill="auto"/>
            <w:vAlign w:val="center"/>
            <w:hideMark/>
          </w:tcPr>
          <w:p w14:paraId="0E17E1FD" w14:textId="77777777" w:rsidR="003F1136" w:rsidRPr="003F1136" w:rsidRDefault="003F1136" w:rsidP="003F1136">
            <w:pPr>
              <w:jc w:val="center"/>
              <w:rPr>
                <w:highlight w:val="yellow"/>
              </w:rPr>
            </w:pPr>
          </w:p>
        </w:tc>
        <w:tc>
          <w:tcPr>
            <w:tcW w:w="1419" w:type="dxa"/>
            <w:tcBorders>
              <w:top w:val="nil"/>
              <w:left w:val="nil"/>
              <w:bottom w:val="nil"/>
              <w:right w:val="nil"/>
            </w:tcBorders>
            <w:shd w:val="clear" w:color="auto" w:fill="auto"/>
            <w:vAlign w:val="center"/>
            <w:hideMark/>
          </w:tcPr>
          <w:p w14:paraId="45456E04" w14:textId="77777777" w:rsidR="003F1136" w:rsidRPr="003F1136" w:rsidRDefault="003F1136" w:rsidP="003F1136">
            <w:pPr>
              <w:jc w:val="center"/>
              <w:rPr>
                <w:highlight w:val="yellow"/>
              </w:rPr>
            </w:pPr>
          </w:p>
        </w:tc>
        <w:tc>
          <w:tcPr>
            <w:tcW w:w="1820" w:type="dxa"/>
            <w:gridSpan w:val="2"/>
            <w:tcBorders>
              <w:top w:val="nil"/>
              <w:left w:val="nil"/>
              <w:bottom w:val="nil"/>
              <w:right w:val="nil"/>
            </w:tcBorders>
            <w:shd w:val="clear" w:color="auto" w:fill="auto"/>
            <w:vAlign w:val="center"/>
            <w:hideMark/>
          </w:tcPr>
          <w:p w14:paraId="139A77C2" w14:textId="77777777" w:rsidR="003F1136" w:rsidRPr="003F1136" w:rsidRDefault="003F1136" w:rsidP="003F1136">
            <w:pPr>
              <w:jc w:val="center"/>
              <w:rPr>
                <w:highlight w:val="yellow"/>
              </w:rPr>
            </w:pPr>
          </w:p>
        </w:tc>
        <w:tc>
          <w:tcPr>
            <w:tcW w:w="1755" w:type="dxa"/>
            <w:gridSpan w:val="2"/>
            <w:tcBorders>
              <w:top w:val="nil"/>
              <w:left w:val="nil"/>
              <w:bottom w:val="nil"/>
              <w:right w:val="nil"/>
            </w:tcBorders>
            <w:shd w:val="clear" w:color="auto" w:fill="auto"/>
            <w:vAlign w:val="center"/>
            <w:hideMark/>
          </w:tcPr>
          <w:p w14:paraId="27F0FAF6" w14:textId="77777777" w:rsidR="003F1136" w:rsidRPr="003F1136" w:rsidRDefault="003F1136" w:rsidP="003F1136">
            <w:pPr>
              <w:jc w:val="right"/>
              <w:rPr>
                <w:highlight w:val="yellow"/>
              </w:rPr>
            </w:pPr>
            <w:r w:rsidRPr="003F1136">
              <w:t>тыс. руб.</w:t>
            </w:r>
          </w:p>
        </w:tc>
        <w:tc>
          <w:tcPr>
            <w:tcW w:w="1854" w:type="dxa"/>
            <w:gridSpan w:val="2"/>
            <w:tcBorders>
              <w:top w:val="nil"/>
              <w:left w:val="nil"/>
              <w:bottom w:val="nil"/>
              <w:right w:val="nil"/>
            </w:tcBorders>
            <w:shd w:val="clear" w:color="auto" w:fill="auto"/>
            <w:vAlign w:val="center"/>
            <w:hideMark/>
          </w:tcPr>
          <w:p w14:paraId="62D86CA8" w14:textId="77777777" w:rsidR="003F1136" w:rsidRPr="003F1136" w:rsidRDefault="003F1136" w:rsidP="003F1136">
            <w:pPr>
              <w:jc w:val="right"/>
              <w:rPr>
                <w:highlight w:val="yellow"/>
              </w:rPr>
            </w:pPr>
          </w:p>
        </w:tc>
      </w:tr>
      <w:tr w:rsidR="003F1136" w:rsidRPr="003F1136" w14:paraId="29366E0E" w14:textId="77777777" w:rsidTr="00F95151">
        <w:trPr>
          <w:gridAfter w:val="1"/>
          <w:wAfter w:w="1558" w:type="dxa"/>
          <w:trHeight w:val="9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3D026" w14:textId="77777777" w:rsidR="003F1136" w:rsidRPr="003F1136" w:rsidRDefault="003F1136" w:rsidP="003F1136">
            <w:pPr>
              <w:jc w:val="center"/>
            </w:pPr>
            <w:r w:rsidRPr="003F1136">
              <w:t>№ п/п</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19B4F462" w14:textId="77777777" w:rsidR="003F1136" w:rsidRPr="003F1136" w:rsidRDefault="003F1136" w:rsidP="003F1136">
            <w:pPr>
              <w:jc w:val="center"/>
            </w:pPr>
            <w:r w:rsidRPr="003F1136">
              <w:t>Наименование расхода</w:t>
            </w:r>
          </w:p>
        </w:tc>
        <w:tc>
          <w:tcPr>
            <w:tcW w:w="1777" w:type="dxa"/>
            <w:gridSpan w:val="2"/>
            <w:tcBorders>
              <w:top w:val="single" w:sz="4" w:space="0" w:color="auto"/>
              <w:left w:val="nil"/>
              <w:bottom w:val="single" w:sz="4" w:space="0" w:color="auto"/>
              <w:right w:val="nil"/>
            </w:tcBorders>
            <w:shd w:val="clear" w:color="auto" w:fill="auto"/>
            <w:vAlign w:val="center"/>
            <w:hideMark/>
          </w:tcPr>
          <w:p w14:paraId="4E101E61" w14:textId="77777777" w:rsidR="003F1136" w:rsidRPr="003F1136" w:rsidRDefault="003F1136" w:rsidP="003F1136">
            <w:pPr>
              <w:jc w:val="center"/>
            </w:pPr>
            <w:r w:rsidRPr="003F1136">
              <w:t>Утверждено РЭК Кузбасса на 2022 год</w:t>
            </w:r>
          </w:p>
        </w:tc>
        <w:tc>
          <w:tcPr>
            <w:tcW w:w="1660" w:type="dxa"/>
            <w:gridSpan w:val="2"/>
            <w:tcBorders>
              <w:top w:val="single" w:sz="4" w:space="0" w:color="auto"/>
              <w:left w:val="single" w:sz="4" w:space="0" w:color="auto"/>
              <w:bottom w:val="single" w:sz="4" w:space="0" w:color="auto"/>
              <w:right w:val="nil"/>
            </w:tcBorders>
            <w:shd w:val="clear" w:color="auto" w:fill="auto"/>
            <w:vAlign w:val="center"/>
            <w:hideMark/>
          </w:tcPr>
          <w:p w14:paraId="5B6A53B7" w14:textId="77777777" w:rsidR="003F1136" w:rsidRPr="003F1136" w:rsidRDefault="003F1136" w:rsidP="003F1136">
            <w:pPr>
              <w:jc w:val="center"/>
            </w:pPr>
            <w:r w:rsidRPr="003F1136">
              <w:t xml:space="preserve">Предложение экспертов </w:t>
            </w:r>
            <w:r w:rsidRPr="003F1136">
              <w:br/>
              <w:t>на 2023 год</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1A8393" w14:textId="77777777" w:rsidR="003F1136" w:rsidRPr="003F1136" w:rsidRDefault="003F1136" w:rsidP="003F1136">
            <w:pPr>
              <w:jc w:val="center"/>
            </w:pPr>
            <w:r w:rsidRPr="003F1136">
              <w:t>Динамика расходов</w:t>
            </w:r>
          </w:p>
        </w:tc>
      </w:tr>
      <w:tr w:rsidR="003F1136" w:rsidRPr="003F1136" w14:paraId="7109F129"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828C5C9" w14:textId="77777777" w:rsidR="003F1136" w:rsidRPr="003F1136" w:rsidRDefault="003F1136" w:rsidP="003F1136">
            <w:pPr>
              <w:jc w:val="center"/>
            </w:pPr>
            <w:r w:rsidRPr="003F1136">
              <w:t>1</w:t>
            </w:r>
          </w:p>
        </w:tc>
        <w:tc>
          <w:tcPr>
            <w:tcW w:w="3490" w:type="dxa"/>
            <w:tcBorders>
              <w:top w:val="single" w:sz="4" w:space="0" w:color="auto"/>
              <w:left w:val="nil"/>
              <w:bottom w:val="single" w:sz="4" w:space="0" w:color="auto"/>
              <w:right w:val="single" w:sz="4" w:space="0" w:color="auto"/>
            </w:tcBorders>
            <w:shd w:val="clear" w:color="auto" w:fill="auto"/>
            <w:vAlign w:val="center"/>
          </w:tcPr>
          <w:p w14:paraId="3F387A6C" w14:textId="77777777" w:rsidR="003F1136" w:rsidRPr="003F1136" w:rsidRDefault="003F1136" w:rsidP="003F1136">
            <w:pPr>
              <w:jc w:val="center"/>
            </w:pPr>
            <w:r w:rsidRPr="003F1136">
              <w:t>2</w:t>
            </w:r>
          </w:p>
        </w:tc>
        <w:tc>
          <w:tcPr>
            <w:tcW w:w="1777" w:type="dxa"/>
            <w:gridSpan w:val="2"/>
            <w:tcBorders>
              <w:top w:val="single" w:sz="4" w:space="0" w:color="auto"/>
              <w:left w:val="nil"/>
              <w:bottom w:val="single" w:sz="4" w:space="0" w:color="auto"/>
              <w:right w:val="nil"/>
            </w:tcBorders>
            <w:shd w:val="clear" w:color="auto" w:fill="auto"/>
            <w:vAlign w:val="center"/>
          </w:tcPr>
          <w:p w14:paraId="74BD693B" w14:textId="77777777" w:rsidR="003F1136" w:rsidRPr="003F1136" w:rsidRDefault="003F1136" w:rsidP="003F1136">
            <w:pPr>
              <w:jc w:val="center"/>
            </w:pPr>
            <w:r w:rsidRPr="003F1136">
              <w:t>3</w:t>
            </w:r>
          </w:p>
        </w:tc>
        <w:tc>
          <w:tcPr>
            <w:tcW w:w="1660" w:type="dxa"/>
            <w:gridSpan w:val="2"/>
            <w:tcBorders>
              <w:top w:val="single" w:sz="4" w:space="0" w:color="auto"/>
              <w:left w:val="single" w:sz="4" w:space="0" w:color="auto"/>
              <w:bottom w:val="single" w:sz="4" w:space="0" w:color="auto"/>
              <w:right w:val="nil"/>
            </w:tcBorders>
            <w:shd w:val="clear" w:color="auto" w:fill="auto"/>
            <w:vAlign w:val="center"/>
          </w:tcPr>
          <w:p w14:paraId="217B0122" w14:textId="77777777" w:rsidR="003F1136" w:rsidRPr="003F1136" w:rsidRDefault="003F1136" w:rsidP="003F1136">
            <w:pPr>
              <w:jc w:val="center"/>
            </w:pPr>
            <w:r w:rsidRPr="003F1136">
              <w:t>4</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74335" w14:textId="77777777" w:rsidR="003F1136" w:rsidRPr="003F1136" w:rsidRDefault="003F1136" w:rsidP="003F1136">
            <w:pPr>
              <w:jc w:val="center"/>
            </w:pPr>
            <w:r w:rsidRPr="003F1136">
              <w:t>5 = 4 - 3</w:t>
            </w:r>
          </w:p>
        </w:tc>
      </w:tr>
      <w:tr w:rsidR="003F1136" w:rsidRPr="003F1136" w14:paraId="5AAE8F19"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5B8D8" w14:textId="77777777" w:rsidR="003F1136" w:rsidRPr="003F1136" w:rsidRDefault="003F1136" w:rsidP="003F1136">
            <w:pPr>
              <w:jc w:val="center"/>
            </w:pPr>
            <w:r w:rsidRPr="003F1136">
              <w:t>1</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3040EF31" w14:textId="77777777" w:rsidR="003F1136" w:rsidRPr="003F1136" w:rsidRDefault="003F1136" w:rsidP="003F1136">
            <w:r w:rsidRPr="003F1136">
              <w:t>Расходы на приобретение сырья и материалов</w:t>
            </w:r>
          </w:p>
        </w:tc>
        <w:tc>
          <w:tcPr>
            <w:tcW w:w="1777" w:type="dxa"/>
            <w:gridSpan w:val="2"/>
            <w:tcBorders>
              <w:top w:val="single" w:sz="4" w:space="0" w:color="auto"/>
              <w:left w:val="single" w:sz="4" w:space="0" w:color="auto"/>
              <w:bottom w:val="single" w:sz="4" w:space="0" w:color="auto"/>
              <w:right w:val="nil"/>
            </w:tcBorders>
            <w:shd w:val="clear" w:color="auto" w:fill="auto"/>
            <w:vAlign w:val="center"/>
          </w:tcPr>
          <w:p w14:paraId="4624F188" w14:textId="77777777" w:rsidR="003F1136" w:rsidRPr="003F1136" w:rsidRDefault="003F1136" w:rsidP="003F1136">
            <w:pPr>
              <w:jc w:val="center"/>
            </w:pPr>
            <w:r w:rsidRPr="003F1136">
              <w:t>0</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DA3B" w14:textId="77777777" w:rsidR="003F1136" w:rsidRPr="003F1136" w:rsidRDefault="003F1136" w:rsidP="003F1136">
            <w:pPr>
              <w:jc w:val="center"/>
            </w:pPr>
            <w:r w:rsidRPr="003F1136">
              <w:t>0</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ACB86" w14:textId="77777777" w:rsidR="003F1136" w:rsidRPr="003F1136" w:rsidRDefault="003F1136" w:rsidP="003F1136">
            <w:pPr>
              <w:jc w:val="center"/>
            </w:pPr>
            <w:r w:rsidRPr="003F1136">
              <w:t>0</w:t>
            </w:r>
          </w:p>
        </w:tc>
      </w:tr>
      <w:tr w:rsidR="003F1136" w:rsidRPr="003F1136" w14:paraId="665A9BBA"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48D7E" w14:textId="77777777" w:rsidR="003F1136" w:rsidRPr="003F1136" w:rsidRDefault="003F1136" w:rsidP="003F1136">
            <w:pPr>
              <w:jc w:val="center"/>
            </w:pPr>
            <w:r w:rsidRPr="003F1136">
              <w:t>2</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2AA50BB1" w14:textId="77777777" w:rsidR="003F1136" w:rsidRPr="003F1136" w:rsidRDefault="003F1136" w:rsidP="003F1136">
            <w:r w:rsidRPr="003F1136">
              <w:t>Расходы на ремонт основных средств</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E54F4" w14:textId="77777777" w:rsidR="003F1136" w:rsidRPr="003F1136" w:rsidRDefault="003F1136" w:rsidP="003F1136">
            <w:pPr>
              <w:jc w:val="center"/>
            </w:pPr>
            <w:r w:rsidRPr="003F1136">
              <w:t>13 142</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DCB56" w14:textId="77777777" w:rsidR="003F1136" w:rsidRPr="003F1136" w:rsidRDefault="003F1136" w:rsidP="003F1136">
            <w:pPr>
              <w:jc w:val="center"/>
            </w:pPr>
            <w:r w:rsidRPr="003F1136">
              <w:t>13 791</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E9302" w14:textId="77777777" w:rsidR="003F1136" w:rsidRPr="003F1136" w:rsidRDefault="003F1136" w:rsidP="003F1136">
            <w:pPr>
              <w:jc w:val="center"/>
            </w:pPr>
            <w:r w:rsidRPr="003F1136">
              <w:t>649</w:t>
            </w:r>
          </w:p>
        </w:tc>
      </w:tr>
      <w:tr w:rsidR="003F1136" w:rsidRPr="003F1136" w14:paraId="22A0D25D"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50CE8" w14:textId="77777777" w:rsidR="003F1136" w:rsidRPr="003F1136" w:rsidRDefault="003F1136" w:rsidP="003F1136">
            <w:pPr>
              <w:jc w:val="center"/>
            </w:pPr>
            <w:r w:rsidRPr="003F1136">
              <w:t>3</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6B9CEE0E" w14:textId="77777777" w:rsidR="003F1136" w:rsidRPr="003F1136" w:rsidRDefault="003F1136" w:rsidP="003F1136">
            <w:r w:rsidRPr="003F1136">
              <w:t>Расходы на оплату труда</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57DC0" w14:textId="77777777" w:rsidR="003F1136" w:rsidRPr="003F1136" w:rsidRDefault="003F1136" w:rsidP="003F1136">
            <w:pPr>
              <w:jc w:val="center"/>
            </w:pPr>
            <w:r w:rsidRPr="003F1136">
              <w:t>504</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169639E5" w14:textId="77777777" w:rsidR="003F1136" w:rsidRPr="003F1136" w:rsidRDefault="003F1136" w:rsidP="003F1136">
            <w:pPr>
              <w:jc w:val="center"/>
            </w:pPr>
            <w:r w:rsidRPr="003F1136">
              <w:t>529</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7C582" w14:textId="77777777" w:rsidR="003F1136" w:rsidRPr="003F1136" w:rsidRDefault="003F1136" w:rsidP="003F1136">
            <w:pPr>
              <w:jc w:val="center"/>
            </w:pPr>
            <w:r w:rsidRPr="003F1136">
              <w:t>25</w:t>
            </w:r>
          </w:p>
        </w:tc>
      </w:tr>
      <w:tr w:rsidR="003F1136" w:rsidRPr="003F1136" w14:paraId="6AB2B37F" w14:textId="77777777" w:rsidTr="00F95151">
        <w:trPr>
          <w:gridAfter w:val="1"/>
          <w:wAfter w:w="1558" w:type="dxa"/>
          <w:trHeight w:val="9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2EDDD" w14:textId="77777777" w:rsidR="003F1136" w:rsidRPr="003F1136" w:rsidRDefault="003F1136" w:rsidP="003F1136">
            <w:pPr>
              <w:jc w:val="center"/>
            </w:pPr>
            <w:r w:rsidRPr="003F1136">
              <w:t>4</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015BF3FB" w14:textId="77777777" w:rsidR="003F1136" w:rsidRPr="003F1136" w:rsidRDefault="003F1136" w:rsidP="003F1136">
            <w:r w:rsidRPr="003F1136">
              <w:t>Расходы на оплату работ и услуг производственного характера, выполняемых по договорам со сторонними организациями</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B9C9B" w14:textId="77777777" w:rsidR="003F1136" w:rsidRPr="003F1136" w:rsidRDefault="003F1136" w:rsidP="003F1136">
            <w:pPr>
              <w:jc w:val="center"/>
            </w:pPr>
            <w:r w:rsidRPr="003F1136">
              <w:t>3 713</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35A3B788" w14:textId="77777777" w:rsidR="003F1136" w:rsidRPr="003F1136" w:rsidRDefault="003F1136" w:rsidP="003F1136">
            <w:pPr>
              <w:jc w:val="center"/>
            </w:pPr>
            <w:r w:rsidRPr="003F1136">
              <w:t>3 896</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4BDD0" w14:textId="77777777" w:rsidR="003F1136" w:rsidRPr="003F1136" w:rsidRDefault="003F1136" w:rsidP="003F1136">
            <w:pPr>
              <w:jc w:val="center"/>
            </w:pPr>
            <w:r w:rsidRPr="003F1136">
              <w:t>183</w:t>
            </w:r>
          </w:p>
        </w:tc>
      </w:tr>
      <w:tr w:rsidR="003F1136" w:rsidRPr="003F1136" w14:paraId="2602AAAE" w14:textId="77777777" w:rsidTr="00F95151">
        <w:trPr>
          <w:gridAfter w:val="1"/>
          <w:wAfter w:w="1558"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CEE4B" w14:textId="77777777" w:rsidR="003F1136" w:rsidRPr="003F1136" w:rsidRDefault="003F1136" w:rsidP="003F1136">
            <w:pPr>
              <w:jc w:val="center"/>
            </w:pPr>
            <w:r w:rsidRPr="003F1136">
              <w:t>5</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736EA74F" w14:textId="77777777" w:rsidR="003F1136" w:rsidRPr="003F1136" w:rsidRDefault="003F1136" w:rsidP="003F1136">
            <w:r w:rsidRPr="003F1136">
              <w:t>Расходы на оплату иных работ и услуг, выполняемых по договорам с организациями</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56966" w14:textId="77777777" w:rsidR="003F1136" w:rsidRPr="003F1136" w:rsidRDefault="003F1136" w:rsidP="003F1136">
            <w:pPr>
              <w:jc w:val="center"/>
            </w:pPr>
            <w:r w:rsidRPr="003F1136">
              <w:t>446</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0B7956E2" w14:textId="77777777" w:rsidR="003F1136" w:rsidRPr="003F1136" w:rsidRDefault="003F1136" w:rsidP="003F1136">
            <w:pPr>
              <w:jc w:val="center"/>
            </w:pPr>
            <w:r w:rsidRPr="003F1136">
              <w:t>468</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6D413" w14:textId="77777777" w:rsidR="003F1136" w:rsidRPr="003F1136" w:rsidRDefault="003F1136" w:rsidP="003F1136">
            <w:pPr>
              <w:jc w:val="center"/>
            </w:pPr>
            <w:r w:rsidRPr="003F1136">
              <w:t>22</w:t>
            </w:r>
          </w:p>
        </w:tc>
      </w:tr>
      <w:tr w:rsidR="003F1136" w:rsidRPr="003F1136" w14:paraId="073A67F0"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A9D84" w14:textId="77777777" w:rsidR="003F1136" w:rsidRPr="003F1136" w:rsidRDefault="003F1136" w:rsidP="003F1136">
            <w:pPr>
              <w:jc w:val="center"/>
            </w:pPr>
            <w:r w:rsidRPr="003F1136">
              <w:t>6</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6259B5A8" w14:textId="77777777" w:rsidR="003F1136" w:rsidRPr="003F1136" w:rsidRDefault="003F1136" w:rsidP="003F1136">
            <w:r w:rsidRPr="003F1136">
              <w:t>Расходы на служебные командировки</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ACCAB" w14:textId="77777777" w:rsidR="003F1136" w:rsidRPr="003F1136" w:rsidRDefault="003F1136" w:rsidP="003F1136">
            <w:pPr>
              <w:jc w:val="center"/>
            </w:pPr>
            <w:r w:rsidRPr="003F1136">
              <w:t>0</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1BAA7F69" w14:textId="77777777" w:rsidR="003F1136" w:rsidRPr="003F1136" w:rsidRDefault="003F1136" w:rsidP="003F1136">
            <w:pPr>
              <w:jc w:val="center"/>
            </w:pPr>
            <w:r w:rsidRPr="003F1136">
              <w:t>0</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696F7" w14:textId="77777777" w:rsidR="003F1136" w:rsidRPr="003F1136" w:rsidRDefault="003F1136" w:rsidP="003F1136">
            <w:pPr>
              <w:jc w:val="center"/>
            </w:pPr>
            <w:r w:rsidRPr="003F1136">
              <w:t>0</w:t>
            </w:r>
          </w:p>
        </w:tc>
      </w:tr>
      <w:tr w:rsidR="003F1136" w:rsidRPr="003F1136" w14:paraId="0A2672FE"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20C5F" w14:textId="77777777" w:rsidR="003F1136" w:rsidRPr="003F1136" w:rsidRDefault="003F1136" w:rsidP="003F1136">
            <w:pPr>
              <w:jc w:val="center"/>
            </w:pPr>
            <w:r w:rsidRPr="003F1136">
              <w:t>7</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57917C77" w14:textId="77777777" w:rsidR="003F1136" w:rsidRPr="003F1136" w:rsidRDefault="003F1136" w:rsidP="003F1136">
            <w:r w:rsidRPr="003F1136">
              <w:t>Расходы на обучение персонала</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0C6EA" w14:textId="77777777" w:rsidR="003F1136" w:rsidRPr="003F1136" w:rsidRDefault="003F1136" w:rsidP="003F1136">
            <w:pPr>
              <w:jc w:val="center"/>
            </w:pPr>
            <w:r w:rsidRPr="003F1136">
              <w:t>0</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32BB9EC7" w14:textId="77777777" w:rsidR="003F1136" w:rsidRPr="003F1136" w:rsidRDefault="003F1136" w:rsidP="003F1136">
            <w:pPr>
              <w:jc w:val="center"/>
            </w:pPr>
            <w:r w:rsidRPr="003F1136">
              <w:t>0</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712BB" w14:textId="77777777" w:rsidR="003F1136" w:rsidRPr="003F1136" w:rsidRDefault="003F1136" w:rsidP="003F1136">
            <w:pPr>
              <w:jc w:val="center"/>
            </w:pPr>
            <w:r w:rsidRPr="003F1136">
              <w:t>0</w:t>
            </w:r>
          </w:p>
        </w:tc>
      </w:tr>
      <w:tr w:rsidR="003F1136" w:rsidRPr="003F1136" w14:paraId="12B04193"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632B3" w14:textId="77777777" w:rsidR="003F1136" w:rsidRPr="003F1136" w:rsidRDefault="003F1136" w:rsidP="003F1136">
            <w:pPr>
              <w:jc w:val="center"/>
            </w:pPr>
            <w:r w:rsidRPr="003F1136">
              <w:t>8</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6EA3A7E2" w14:textId="77777777" w:rsidR="003F1136" w:rsidRPr="003F1136" w:rsidRDefault="003F1136" w:rsidP="003F1136">
            <w:r w:rsidRPr="003F1136">
              <w:t>Лизинговый платеж</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C8569" w14:textId="77777777" w:rsidR="003F1136" w:rsidRPr="003F1136" w:rsidRDefault="003F1136" w:rsidP="003F1136">
            <w:pPr>
              <w:jc w:val="center"/>
            </w:pPr>
            <w:r w:rsidRPr="003F1136">
              <w:t>0</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3946DB72" w14:textId="77777777" w:rsidR="003F1136" w:rsidRPr="003F1136" w:rsidRDefault="003F1136" w:rsidP="003F1136">
            <w:pPr>
              <w:jc w:val="center"/>
            </w:pPr>
            <w:r w:rsidRPr="003F1136">
              <w:t>0</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D7722" w14:textId="77777777" w:rsidR="003F1136" w:rsidRPr="003F1136" w:rsidRDefault="003F1136" w:rsidP="003F1136">
            <w:pPr>
              <w:jc w:val="center"/>
            </w:pPr>
            <w:r w:rsidRPr="003F1136">
              <w:t>0</w:t>
            </w:r>
          </w:p>
        </w:tc>
      </w:tr>
      <w:tr w:rsidR="003F1136" w:rsidRPr="003F1136" w14:paraId="26ED18D8"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05F60" w14:textId="77777777" w:rsidR="003F1136" w:rsidRPr="003F1136" w:rsidRDefault="003F1136" w:rsidP="003F1136">
            <w:pPr>
              <w:jc w:val="center"/>
            </w:pPr>
            <w:r w:rsidRPr="003F1136">
              <w:t>9</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6AE7977A" w14:textId="77777777" w:rsidR="003F1136" w:rsidRPr="003F1136" w:rsidRDefault="003F1136" w:rsidP="003F1136">
            <w:r w:rsidRPr="003F1136">
              <w:t>Арендная плата</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B0699" w14:textId="77777777" w:rsidR="003F1136" w:rsidRPr="003F1136" w:rsidRDefault="003F1136" w:rsidP="003F1136">
            <w:pPr>
              <w:jc w:val="center"/>
            </w:pPr>
            <w:r w:rsidRPr="003F1136">
              <w:t>54</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29290F59" w14:textId="77777777" w:rsidR="003F1136" w:rsidRPr="003F1136" w:rsidRDefault="003F1136" w:rsidP="003F1136">
            <w:pPr>
              <w:jc w:val="center"/>
            </w:pPr>
            <w:r w:rsidRPr="003F1136">
              <w:t>57</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E9529" w14:textId="77777777" w:rsidR="003F1136" w:rsidRPr="003F1136" w:rsidRDefault="003F1136" w:rsidP="003F1136">
            <w:pPr>
              <w:jc w:val="center"/>
            </w:pPr>
            <w:r w:rsidRPr="003F1136">
              <w:t>3</w:t>
            </w:r>
          </w:p>
        </w:tc>
      </w:tr>
      <w:tr w:rsidR="003F1136" w:rsidRPr="003F1136" w14:paraId="37472399"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ECCDD" w14:textId="77777777" w:rsidR="003F1136" w:rsidRPr="003F1136" w:rsidRDefault="003F1136" w:rsidP="003F1136">
            <w:pPr>
              <w:jc w:val="center"/>
            </w:pPr>
            <w:r w:rsidRPr="003F1136">
              <w:t>10</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2E66358B" w14:textId="77777777" w:rsidR="003F1136" w:rsidRPr="003F1136" w:rsidRDefault="003F1136" w:rsidP="003F1136">
            <w:r w:rsidRPr="003F1136">
              <w:t>Другие расходы</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0E7B2" w14:textId="77777777" w:rsidR="003F1136" w:rsidRPr="003F1136" w:rsidRDefault="003F1136" w:rsidP="003F1136">
            <w:pPr>
              <w:jc w:val="center"/>
            </w:pPr>
            <w:r w:rsidRPr="003F1136">
              <w:t>0</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6365551A" w14:textId="77777777" w:rsidR="003F1136" w:rsidRPr="003F1136" w:rsidRDefault="003F1136" w:rsidP="003F1136">
            <w:pPr>
              <w:jc w:val="center"/>
            </w:pPr>
            <w:r w:rsidRPr="003F1136">
              <w:t>0</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EC48D" w14:textId="77777777" w:rsidR="003F1136" w:rsidRPr="003F1136" w:rsidRDefault="003F1136" w:rsidP="003F1136">
            <w:pPr>
              <w:jc w:val="center"/>
            </w:pPr>
            <w:r w:rsidRPr="003F1136">
              <w:t>0</w:t>
            </w:r>
          </w:p>
        </w:tc>
      </w:tr>
      <w:tr w:rsidR="003F1136" w:rsidRPr="003F1136" w14:paraId="0BECC92E" w14:textId="77777777" w:rsidTr="00F95151">
        <w:trPr>
          <w:gridAfter w:val="1"/>
          <w:wAfter w:w="1558"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7E46" w14:textId="77777777" w:rsidR="003F1136" w:rsidRPr="003F1136" w:rsidRDefault="003F1136" w:rsidP="003F1136">
            <w:pPr>
              <w:jc w:val="center"/>
            </w:pPr>
            <w:r w:rsidRPr="003F1136">
              <w:t> </w:t>
            </w:r>
          </w:p>
        </w:tc>
        <w:tc>
          <w:tcPr>
            <w:tcW w:w="3490" w:type="dxa"/>
            <w:tcBorders>
              <w:top w:val="single" w:sz="4" w:space="0" w:color="auto"/>
              <w:left w:val="nil"/>
              <w:bottom w:val="single" w:sz="4" w:space="0" w:color="auto"/>
              <w:right w:val="single" w:sz="4" w:space="0" w:color="auto"/>
            </w:tcBorders>
            <w:shd w:val="clear" w:color="auto" w:fill="auto"/>
            <w:vAlign w:val="center"/>
            <w:hideMark/>
          </w:tcPr>
          <w:p w14:paraId="4F52072A" w14:textId="77777777" w:rsidR="003F1136" w:rsidRPr="003F1136" w:rsidRDefault="003F1136" w:rsidP="003F1136">
            <w:pPr>
              <w:ind w:right="-106"/>
            </w:pPr>
            <w:r w:rsidRPr="003F1136">
              <w:t>ИТОГО операционные расходы</w:t>
            </w:r>
          </w:p>
        </w:tc>
        <w:tc>
          <w:tcPr>
            <w:tcW w:w="17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9B7E4" w14:textId="77777777" w:rsidR="003F1136" w:rsidRPr="003F1136" w:rsidRDefault="003F1136" w:rsidP="003F1136">
            <w:pPr>
              <w:jc w:val="center"/>
            </w:pPr>
            <w:r w:rsidRPr="003F1136">
              <w:t>17 859</w:t>
            </w:r>
          </w:p>
        </w:tc>
        <w:tc>
          <w:tcPr>
            <w:tcW w:w="1660" w:type="dxa"/>
            <w:gridSpan w:val="2"/>
            <w:tcBorders>
              <w:top w:val="nil"/>
              <w:left w:val="single" w:sz="4" w:space="0" w:color="auto"/>
              <w:bottom w:val="single" w:sz="4" w:space="0" w:color="auto"/>
              <w:right w:val="single" w:sz="4" w:space="0" w:color="auto"/>
            </w:tcBorders>
            <w:shd w:val="clear" w:color="auto" w:fill="auto"/>
            <w:vAlign w:val="center"/>
          </w:tcPr>
          <w:p w14:paraId="5940734E" w14:textId="77777777" w:rsidR="003F1136" w:rsidRPr="003F1136" w:rsidRDefault="003F1136" w:rsidP="003F1136">
            <w:pPr>
              <w:jc w:val="center"/>
            </w:pPr>
            <w:r w:rsidRPr="003F1136">
              <w:t>18 741</w:t>
            </w:r>
          </w:p>
        </w:tc>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44A22" w14:textId="77777777" w:rsidR="003F1136" w:rsidRPr="003F1136" w:rsidRDefault="003F1136" w:rsidP="003F1136">
            <w:pPr>
              <w:jc w:val="center"/>
            </w:pPr>
            <w:r w:rsidRPr="003F1136">
              <w:t>882</w:t>
            </w:r>
          </w:p>
        </w:tc>
      </w:tr>
    </w:tbl>
    <w:p w14:paraId="15EEA07D" w14:textId="77777777" w:rsidR="003F1136" w:rsidRPr="003F1136" w:rsidRDefault="003F1136" w:rsidP="003F1136">
      <w:pPr>
        <w:tabs>
          <w:tab w:val="left" w:pos="1890"/>
        </w:tabs>
        <w:ind w:left="7938" w:right="-142"/>
        <w:jc w:val="right"/>
        <w:rPr>
          <w:sz w:val="28"/>
          <w:szCs w:val="28"/>
        </w:rPr>
      </w:pPr>
      <w:r w:rsidRPr="003F1136">
        <w:rPr>
          <w:sz w:val="28"/>
          <w:szCs w:val="28"/>
          <w:highlight w:val="yellow"/>
        </w:rPr>
        <w:br w:type="page"/>
      </w:r>
      <w:r w:rsidRPr="003F1136">
        <w:rPr>
          <w:sz w:val="28"/>
          <w:szCs w:val="28"/>
        </w:rPr>
        <w:lastRenderedPageBreak/>
        <w:t>Таблица 13.</w:t>
      </w:r>
    </w:p>
    <w:p w14:paraId="7E8F866A" w14:textId="77777777" w:rsidR="003F1136" w:rsidRPr="003F1136" w:rsidRDefault="003F1136" w:rsidP="003F1136">
      <w:pPr>
        <w:keepNext/>
        <w:jc w:val="center"/>
        <w:rPr>
          <w:b/>
          <w:sz w:val="28"/>
          <w:szCs w:val="28"/>
          <w:highlight w:val="yellow"/>
          <w:u w:val="single"/>
        </w:rPr>
      </w:pPr>
    </w:p>
    <w:tbl>
      <w:tblPr>
        <w:tblW w:w="11246" w:type="dxa"/>
        <w:tblInd w:w="108" w:type="dxa"/>
        <w:tblLook w:val="04A0" w:firstRow="1" w:lastRow="0" w:firstColumn="1" w:lastColumn="0" w:noHBand="0" w:noVBand="1"/>
      </w:tblPr>
      <w:tblGrid>
        <w:gridCol w:w="829"/>
        <w:gridCol w:w="3361"/>
        <w:gridCol w:w="1573"/>
        <w:gridCol w:w="191"/>
        <w:gridCol w:w="1647"/>
        <w:gridCol w:w="200"/>
        <w:gridCol w:w="1573"/>
        <w:gridCol w:w="299"/>
        <w:gridCol w:w="1573"/>
      </w:tblGrid>
      <w:tr w:rsidR="003F1136" w:rsidRPr="003F1136" w14:paraId="4D2CA437" w14:textId="77777777" w:rsidTr="00F95151">
        <w:trPr>
          <w:trHeight w:val="315"/>
        </w:trPr>
        <w:tc>
          <w:tcPr>
            <w:tcW w:w="9374" w:type="dxa"/>
            <w:gridSpan w:val="7"/>
            <w:tcBorders>
              <w:top w:val="nil"/>
              <w:left w:val="nil"/>
              <w:bottom w:val="nil"/>
              <w:right w:val="nil"/>
            </w:tcBorders>
            <w:shd w:val="clear" w:color="auto" w:fill="auto"/>
            <w:noWrap/>
            <w:vAlign w:val="center"/>
            <w:hideMark/>
          </w:tcPr>
          <w:p w14:paraId="63249AC0" w14:textId="77777777" w:rsidR="003F1136" w:rsidRPr="003F1136" w:rsidRDefault="003F1136" w:rsidP="003F1136">
            <w:pPr>
              <w:jc w:val="center"/>
              <w:rPr>
                <w:bCs/>
                <w:sz w:val="28"/>
                <w:szCs w:val="28"/>
              </w:rPr>
            </w:pPr>
            <w:r w:rsidRPr="003F1136">
              <w:rPr>
                <w:bCs/>
                <w:sz w:val="28"/>
                <w:szCs w:val="28"/>
              </w:rPr>
              <w:t>Реестр неподконтрольных расходов</w:t>
            </w:r>
          </w:p>
          <w:p w14:paraId="0E51968A" w14:textId="77777777" w:rsidR="003F1136" w:rsidRPr="003F1136" w:rsidRDefault="003F1136" w:rsidP="003F1136">
            <w:pPr>
              <w:jc w:val="right"/>
              <w:rPr>
                <w:sz w:val="28"/>
                <w:szCs w:val="28"/>
              </w:rPr>
            </w:pPr>
            <w:r w:rsidRPr="003F1136">
              <w:rPr>
                <w:bCs/>
                <w:sz w:val="28"/>
                <w:szCs w:val="28"/>
              </w:rPr>
              <w:t>тыс.руб.</w:t>
            </w:r>
          </w:p>
        </w:tc>
        <w:tc>
          <w:tcPr>
            <w:tcW w:w="1872" w:type="dxa"/>
            <w:gridSpan w:val="2"/>
            <w:tcBorders>
              <w:top w:val="nil"/>
              <w:left w:val="nil"/>
              <w:bottom w:val="nil"/>
              <w:right w:val="nil"/>
            </w:tcBorders>
            <w:shd w:val="clear" w:color="auto" w:fill="auto"/>
            <w:noWrap/>
            <w:vAlign w:val="center"/>
            <w:hideMark/>
          </w:tcPr>
          <w:p w14:paraId="6B08D6FD" w14:textId="77777777" w:rsidR="003F1136" w:rsidRPr="003F1136" w:rsidRDefault="003F1136" w:rsidP="003F1136">
            <w:pPr>
              <w:rPr>
                <w:highlight w:val="yellow"/>
              </w:rPr>
            </w:pPr>
          </w:p>
        </w:tc>
      </w:tr>
      <w:tr w:rsidR="003F1136" w:rsidRPr="003F1136" w14:paraId="274DA7D8" w14:textId="77777777" w:rsidTr="00F95151">
        <w:trPr>
          <w:gridAfter w:val="1"/>
          <w:wAfter w:w="1573" w:type="dxa"/>
          <w:trHeight w:val="1204"/>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B902"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5A5232" w14:textId="77777777" w:rsidR="003F1136" w:rsidRPr="003F1136" w:rsidRDefault="003F1136" w:rsidP="003F1136">
            <w:pPr>
              <w:jc w:val="center"/>
            </w:pPr>
            <w:r w:rsidRPr="003F1136">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104B83" w14:textId="77777777" w:rsidR="003F1136" w:rsidRPr="003F1136" w:rsidRDefault="003F1136" w:rsidP="003F1136">
            <w:pPr>
              <w:jc w:val="center"/>
            </w:pPr>
            <w:r w:rsidRPr="003F1136">
              <w:t xml:space="preserve">Утверждено РЭК Кузбасса </w:t>
            </w:r>
            <w:r w:rsidRPr="003F1136">
              <w:br/>
              <w:t>на 2022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0E2DCA78" w14:textId="77777777" w:rsidR="003F1136" w:rsidRPr="003F1136" w:rsidRDefault="003F1136" w:rsidP="003F1136">
            <w:pPr>
              <w:jc w:val="center"/>
            </w:pPr>
            <w:r w:rsidRPr="003F1136">
              <w:t xml:space="preserve">Предложение экспертов </w:t>
            </w:r>
            <w:r w:rsidRPr="003F1136">
              <w:b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D03F6" w14:textId="77777777" w:rsidR="003F1136" w:rsidRPr="003F1136" w:rsidRDefault="003F1136" w:rsidP="003F1136">
            <w:pPr>
              <w:jc w:val="center"/>
            </w:pPr>
            <w:r w:rsidRPr="003F1136">
              <w:t>Динамика расходов</w:t>
            </w:r>
          </w:p>
        </w:tc>
      </w:tr>
      <w:tr w:rsidR="003F1136" w:rsidRPr="003F1136" w14:paraId="6DFFEC56" w14:textId="77777777" w:rsidTr="00F95151">
        <w:trPr>
          <w:gridAfter w:val="1"/>
          <w:wAfter w:w="1573" w:type="dxa"/>
          <w:trHeight w:val="317"/>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DB23"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78DFCD77" w14:textId="77777777" w:rsidR="003F1136" w:rsidRPr="003F1136" w:rsidRDefault="003F1136" w:rsidP="003F1136">
            <w:pPr>
              <w:jc w:val="center"/>
            </w:pPr>
            <w:r w:rsidRPr="003F1136">
              <w:t>2</w:t>
            </w:r>
          </w:p>
        </w:tc>
        <w:tc>
          <w:tcPr>
            <w:tcW w:w="1764" w:type="dxa"/>
            <w:gridSpan w:val="2"/>
            <w:tcBorders>
              <w:top w:val="single" w:sz="4" w:space="0" w:color="auto"/>
              <w:left w:val="single" w:sz="4" w:space="0" w:color="auto"/>
              <w:bottom w:val="single" w:sz="4" w:space="0" w:color="auto"/>
              <w:right w:val="nil"/>
            </w:tcBorders>
            <w:shd w:val="clear" w:color="auto" w:fill="auto"/>
            <w:noWrap/>
            <w:vAlign w:val="center"/>
          </w:tcPr>
          <w:p w14:paraId="3CDA42D2" w14:textId="77777777" w:rsidR="003F1136" w:rsidRPr="003F1136" w:rsidRDefault="003F1136" w:rsidP="003F1136">
            <w:pPr>
              <w:jc w:val="center"/>
            </w:pPr>
            <w:r w:rsidRPr="003F1136">
              <w:t>3</w:t>
            </w:r>
          </w:p>
        </w:tc>
        <w:tc>
          <w:tcPr>
            <w:tcW w:w="1847" w:type="dxa"/>
            <w:gridSpan w:val="2"/>
            <w:tcBorders>
              <w:top w:val="single" w:sz="4" w:space="0" w:color="auto"/>
              <w:left w:val="single" w:sz="4" w:space="0" w:color="auto"/>
              <w:bottom w:val="single" w:sz="4" w:space="0" w:color="auto"/>
              <w:right w:val="nil"/>
            </w:tcBorders>
            <w:shd w:val="clear" w:color="auto" w:fill="auto"/>
            <w:noWrap/>
            <w:vAlign w:val="center"/>
          </w:tcPr>
          <w:p w14:paraId="1C423E0B" w14:textId="77777777" w:rsidR="003F1136" w:rsidRPr="003F1136" w:rsidRDefault="003F1136" w:rsidP="003F1136">
            <w:pPr>
              <w:jc w:val="center"/>
            </w:pPr>
            <w:r w:rsidRPr="003F1136">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52F7F9" w14:textId="77777777" w:rsidR="003F1136" w:rsidRPr="003F1136" w:rsidRDefault="003F1136" w:rsidP="003F1136">
            <w:pPr>
              <w:jc w:val="center"/>
            </w:pPr>
            <w:r w:rsidRPr="003F1136">
              <w:t>5 = 4 - 3</w:t>
            </w:r>
          </w:p>
        </w:tc>
      </w:tr>
      <w:tr w:rsidR="003F1136" w:rsidRPr="003F1136" w14:paraId="3638BB30" w14:textId="77777777" w:rsidTr="00F95151">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A9A21" w14:textId="77777777" w:rsidR="003F1136" w:rsidRPr="003F1136" w:rsidRDefault="003F1136" w:rsidP="003F1136">
            <w:pPr>
              <w:jc w:val="center"/>
            </w:pPr>
            <w:r w:rsidRPr="003F1136">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979345" w14:textId="77777777" w:rsidR="003F1136" w:rsidRPr="003F1136" w:rsidRDefault="003F1136" w:rsidP="003F1136">
            <w:r w:rsidRPr="003F1136">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F98925"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420F2A6E"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DB9D91" w14:textId="77777777" w:rsidR="003F1136" w:rsidRPr="003F1136" w:rsidRDefault="003F1136" w:rsidP="003F1136">
            <w:pPr>
              <w:jc w:val="center"/>
            </w:pPr>
            <w:r w:rsidRPr="003F1136">
              <w:t>0</w:t>
            </w:r>
          </w:p>
        </w:tc>
      </w:tr>
      <w:tr w:rsidR="003F1136" w:rsidRPr="003F1136" w14:paraId="6102E74D"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1EF6A" w14:textId="77777777" w:rsidR="003F1136" w:rsidRPr="003F1136" w:rsidRDefault="003F1136" w:rsidP="003F1136">
            <w:pPr>
              <w:jc w:val="center"/>
            </w:pPr>
            <w:r w:rsidRPr="003F1136">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FA7A37" w14:textId="77777777" w:rsidR="003F1136" w:rsidRPr="003F1136" w:rsidRDefault="003F1136" w:rsidP="003F1136">
            <w:r w:rsidRPr="003F1136">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2F7F79" w14:textId="77777777" w:rsidR="003F1136" w:rsidRPr="003F1136" w:rsidRDefault="003F1136" w:rsidP="003F1136">
            <w:pPr>
              <w:jc w:val="center"/>
            </w:pPr>
            <w:r w:rsidRPr="003F1136">
              <w:t>6 250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F3A2996" w14:textId="77777777" w:rsidR="003F1136" w:rsidRPr="003F1136" w:rsidRDefault="003F1136" w:rsidP="003F1136">
            <w:pPr>
              <w:jc w:val="center"/>
            </w:pPr>
            <w:r w:rsidRPr="003F1136">
              <w:t>6 500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55A3729" w14:textId="77777777" w:rsidR="003F1136" w:rsidRPr="003F1136" w:rsidRDefault="003F1136" w:rsidP="003F1136">
            <w:pPr>
              <w:jc w:val="center"/>
            </w:pPr>
            <w:r w:rsidRPr="003F1136">
              <w:t>250</w:t>
            </w:r>
          </w:p>
        </w:tc>
      </w:tr>
      <w:tr w:rsidR="003F1136" w:rsidRPr="003F1136" w14:paraId="58C1859B"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052C8" w14:textId="77777777" w:rsidR="003F1136" w:rsidRPr="003F1136" w:rsidRDefault="003F1136" w:rsidP="003F1136">
            <w:pPr>
              <w:jc w:val="center"/>
            </w:pPr>
            <w:r w:rsidRPr="003F1136">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24AC61" w14:textId="77777777" w:rsidR="003F1136" w:rsidRPr="003F1136" w:rsidRDefault="003F1136" w:rsidP="003F1136">
            <w:r w:rsidRPr="003F1136">
              <w:t>Концессионная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5EA65"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D2DE068"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06ED11" w14:textId="77777777" w:rsidR="003F1136" w:rsidRPr="003F1136" w:rsidRDefault="003F1136" w:rsidP="003F1136">
            <w:pPr>
              <w:jc w:val="center"/>
            </w:pPr>
            <w:r w:rsidRPr="003F1136">
              <w:t>0</w:t>
            </w:r>
          </w:p>
        </w:tc>
      </w:tr>
      <w:tr w:rsidR="003F1136" w:rsidRPr="003F1136" w14:paraId="0A21BD62" w14:textId="77777777" w:rsidTr="00F95151">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F82BF" w14:textId="77777777" w:rsidR="003F1136" w:rsidRPr="003F1136" w:rsidRDefault="003F1136" w:rsidP="003F1136">
            <w:pPr>
              <w:jc w:val="center"/>
            </w:pPr>
            <w:r w:rsidRPr="003F1136">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B7A165" w14:textId="77777777" w:rsidR="003F1136" w:rsidRPr="003F1136" w:rsidRDefault="003F1136" w:rsidP="003F1136">
            <w:pPr>
              <w:jc w:val="both"/>
            </w:pPr>
            <w:r w:rsidRPr="003F1136">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B76886"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7A31A56F"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A47B79" w14:textId="77777777" w:rsidR="003F1136" w:rsidRPr="003F1136" w:rsidRDefault="003F1136" w:rsidP="003F1136">
            <w:pPr>
              <w:jc w:val="center"/>
            </w:pPr>
            <w:r w:rsidRPr="003F1136">
              <w:t>0</w:t>
            </w:r>
          </w:p>
        </w:tc>
      </w:tr>
      <w:tr w:rsidR="003F1136" w:rsidRPr="003F1136" w14:paraId="0BF89C7A"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05B5" w14:textId="77777777" w:rsidR="003F1136" w:rsidRPr="003F1136" w:rsidRDefault="003F1136" w:rsidP="003F1136">
            <w:pPr>
              <w:jc w:val="center"/>
            </w:pPr>
            <w:r w:rsidRPr="003F1136">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C6D7EE" w14:textId="77777777" w:rsidR="003F1136" w:rsidRPr="003F1136" w:rsidRDefault="003F1136" w:rsidP="003F1136">
            <w:pPr>
              <w:jc w:val="both"/>
            </w:pPr>
            <w:r w:rsidRPr="003F1136">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56A3DE" w14:textId="77777777" w:rsidR="003F1136" w:rsidRPr="003F1136" w:rsidRDefault="003F1136" w:rsidP="003F1136">
            <w:pPr>
              <w:jc w:val="center"/>
            </w:pPr>
            <w:r w:rsidRPr="003F1136">
              <w:t>151</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CD976C2" w14:textId="77777777" w:rsidR="003F1136" w:rsidRPr="003F1136" w:rsidRDefault="003F1136" w:rsidP="003F1136">
            <w:pPr>
              <w:jc w:val="center"/>
            </w:pPr>
            <w:r w:rsidRPr="003F1136">
              <w:t>159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ADB4A8" w14:textId="77777777" w:rsidR="003F1136" w:rsidRPr="003F1136" w:rsidRDefault="003F1136" w:rsidP="003F1136">
            <w:pPr>
              <w:jc w:val="center"/>
            </w:pPr>
            <w:r w:rsidRPr="003F1136">
              <w:t>8</w:t>
            </w:r>
          </w:p>
        </w:tc>
      </w:tr>
      <w:tr w:rsidR="003F1136" w:rsidRPr="003F1136" w14:paraId="77D4D12D"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A925" w14:textId="77777777" w:rsidR="003F1136" w:rsidRPr="003F1136" w:rsidRDefault="003F1136" w:rsidP="003F1136">
            <w:pPr>
              <w:jc w:val="center"/>
            </w:pPr>
            <w:r w:rsidRPr="003F1136">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0CC74" w14:textId="77777777" w:rsidR="003F1136" w:rsidRPr="003F1136" w:rsidRDefault="003F1136" w:rsidP="003F1136">
            <w:pPr>
              <w:jc w:val="both"/>
            </w:pPr>
            <w:r w:rsidRPr="003F1136">
              <w:t>Расходы по сомнительным долгам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F05A14"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3BC863C"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7684E3" w14:textId="77777777" w:rsidR="003F1136" w:rsidRPr="003F1136" w:rsidRDefault="003F1136" w:rsidP="003F1136">
            <w:pPr>
              <w:jc w:val="center"/>
            </w:pPr>
            <w:r w:rsidRPr="003F1136">
              <w:t>0</w:t>
            </w:r>
          </w:p>
        </w:tc>
      </w:tr>
      <w:tr w:rsidR="003F1136" w:rsidRPr="003F1136" w14:paraId="08DCFF37" w14:textId="77777777" w:rsidTr="00F95151">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9ADF3" w14:textId="77777777" w:rsidR="003F1136" w:rsidRPr="003F1136" w:rsidRDefault="003F1136" w:rsidP="003F1136">
            <w:pPr>
              <w:jc w:val="center"/>
            </w:pPr>
            <w:r w:rsidRPr="003F1136">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430DD6" w14:textId="77777777" w:rsidR="003F1136" w:rsidRPr="003F1136" w:rsidRDefault="003F1136" w:rsidP="003F1136">
            <w:pPr>
              <w:jc w:val="both"/>
            </w:pPr>
            <w:r w:rsidRPr="003F1136">
              <w:t>Амортизация основных средств и нематериальных активов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673F4"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614B2DBC"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266AD4" w14:textId="77777777" w:rsidR="003F1136" w:rsidRPr="003F1136" w:rsidRDefault="003F1136" w:rsidP="003F1136">
            <w:pPr>
              <w:jc w:val="center"/>
            </w:pPr>
            <w:r w:rsidRPr="003F1136">
              <w:t>0</w:t>
            </w:r>
          </w:p>
        </w:tc>
      </w:tr>
      <w:tr w:rsidR="003F1136" w:rsidRPr="003F1136" w14:paraId="58C5922C" w14:textId="77777777" w:rsidTr="00F95151">
        <w:trPr>
          <w:gridAfter w:val="1"/>
          <w:wAfter w:w="1573" w:type="dxa"/>
          <w:trHeight w:val="6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79D4D" w14:textId="77777777" w:rsidR="003F1136" w:rsidRPr="003F1136" w:rsidRDefault="003F1136" w:rsidP="003F1136">
            <w:pPr>
              <w:jc w:val="center"/>
            </w:pPr>
            <w:r w:rsidRPr="003F1136">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9A4EEA" w14:textId="77777777" w:rsidR="003F1136" w:rsidRPr="003F1136" w:rsidRDefault="003F1136" w:rsidP="003F1136">
            <w:pPr>
              <w:jc w:val="both"/>
            </w:pPr>
            <w:r w:rsidRPr="003F1136">
              <w:t>Расходы на выплаты по договорам займа и кредитным договорам, включая проценты по ним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D24CD6"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45DA81E3"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B5BAA1" w14:textId="77777777" w:rsidR="003F1136" w:rsidRPr="003F1136" w:rsidRDefault="003F1136" w:rsidP="003F1136">
            <w:pPr>
              <w:jc w:val="center"/>
            </w:pPr>
            <w:r w:rsidRPr="003F1136">
              <w:t>0</w:t>
            </w:r>
          </w:p>
        </w:tc>
      </w:tr>
      <w:tr w:rsidR="003F1136" w:rsidRPr="003F1136" w14:paraId="31189F80"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57A1A" w14:textId="77777777" w:rsidR="003F1136" w:rsidRPr="003F1136" w:rsidRDefault="003F1136" w:rsidP="003F1136">
            <w:pPr>
              <w:jc w:val="center"/>
            </w:pPr>
            <w:r w:rsidRPr="003F1136">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AA024C" w14:textId="77777777" w:rsidR="003F1136" w:rsidRPr="003F1136" w:rsidRDefault="003F1136" w:rsidP="003F1136">
            <w:r w:rsidRPr="003F1136">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270910" w14:textId="77777777" w:rsidR="003F1136" w:rsidRPr="003F1136" w:rsidRDefault="003F1136" w:rsidP="003F1136">
            <w:pPr>
              <w:jc w:val="center"/>
            </w:pPr>
            <w:r w:rsidRPr="003F1136">
              <w:t>6 401</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934A0F" w14:textId="77777777" w:rsidR="003F1136" w:rsidRPr="003F1136" w:rsidRDefault="003F1136" w:rsidP="003F1136">
            <w:pPr>
              <w:jc w:val="center"/>
            </w:pPr>
            <w:r w:rsidRPr="003F1136">
              <w:t>6 659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8CF179" w14:textId="77777777" w:rsidR="003F1136" w:rsidRPr="003F1136" w:rsidRDefault="003F1136" w:rsidP="003F1136">
            <w:pPr>
              <w:jc w:val="center"/>
            </w:pPr>
            <w:r w:rsidRPr="003F1136">
              <w:t>258</w:t>
            </w:r>
          </w:p>
        </w:tc>
      </w:tr>
      <w:tr w:rsidR="003F1136" w:rsidRPr="003F1136" w14:paraId="35E992F8"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C499"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0A1E5EB" w14:textId="77777777" w:rsidR="003F1136" w:rsidRPr="003F1136" w:rsidRDefault="003F1136" w:rsidP="003F1136">
            <w:r w:rsidRPr="003F1136">
              <w:t>Налог на 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FE3506" w14:textId="77777777" w:rsidR="003F1136" w:rsidRPr="003F1136" w:rsidRDefault="003F1136" w:rsidP="003F1136">
            <w:pPr>
              <w:jc w:val="center"/>
            </w:pPr>
            <w:r w:rsidRPr="003F1136">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0C44FA0E" w14:textId="77777777" w:rsidR="003F1136" w:rsidRPr="003F1136" w:rsidRDefault="003F1136" w:rsidP="003F1136">
            <w:pPr>
              <w:jc w:val="center"/>
            </w:pPr>
            <w:r w:rsidRPr="003F113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D399A84" w14:textId="77777777" w:rsidR="003F1136" w:rsidRPr="003F1136" w:rsidRDefault="003F1136" w:rsidP="003F1136">
            <w:pPr>
              <w:jc w:val="center"/>
            </w:pPr>
            <w:r w:rsidRPr="003F1136">
              <w:t>0</w:t>
            </w:r>
          </w:p>
        </w:tc>
      </w:tr>
      <w:tr w:rsidR="003F1136" w:rsidRPr="003F1136" w14:paraId="7A4A255E" w14:textId="77777777" w:rsidTr="00F95151">
        <w:trPr>
          <w:gridAfter w:val="1"/>
          <w:wAfter w:w="1573" w:type="dxa"/>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05D7"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C4E977" w14:textId="77777777" w:rsidR="003F1136" w:rsidRPr="003F1136" w:rsidRDefault="003F1136" w:rsidP="003F1136">
            <w:pPr>
              <w:jc w:val="both"/>
            </w:pPr>
            <w:r w:rsidRPr="003F1136">
              <w:t>Итого неподконтрольных расходов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3D4456" w14:textId="77777777" w:rsidR="003F1136" w:rsidRPr="003F1136" w:rsidRDefault="003F1136" w:rsidP="003F1136">
            <w:pPr>
              <w:jc w:val="center"/>
            </w:pPr>
            <w:r w:rsidRPr="003F1136">
              <w:t>6 401</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73635F" w14:textId="77777777" w:rsidR="003F1136" w:rsidRPr="003F1136" w:rsidRDefault="003F1136" w:rsidP="003F1136">
            <w:pPr>
              <w:jc w:val="center"/>
            </w:pPr>
            <w:r w:rsidRPr="003F1136">
              <w:t>6 659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B7FBF8" w14:textId="77777777" w:rsidR="003F1136" w:rsidRPr="003F1136" w:rsidRDefault="003F1136" w:rsidP="003F1136">
            <w:pPr>
              <w:jc w:val="center"/>
            </w:pPr>
            <w:r w:rsidRPr="003F1136">
              <w:t>258</w:t>
            </w:r>
          </w:p>
        </w:tc>
      </w:tr>
      <w:tr w:rsidR="003F1136" w:rsidRPr="003F1136" w14:paraId="3C8F1BD6" w14:textId="77777777" w:rsidTr="00F95151">
        <w:trPr>
          <w:trHeight w:val="300"/>
        </w:trPr>
        <w:tc>
          <w:tcPr>
            <w:tcW w:w="829" w:type="dxa"/>
            <w:tcBorders>
              <w:top w:val="nil"/>
              <w:left w:val="nil"/>
              <w:bottom w:val="nil"/>
              <w:right w:val="nil"/>
            </w:tcBorders>
            <w:shd w:val="clear" w:color="auto" w:fill="auto"/>
            <w:vAlign w:val="center"/>
            <w:hideMark/>
          </w:tcPr>
          <w:p w14:paraId="098883E8" w14:textId="77777777" w:rsidR="003F1136" w:rsidRPr="003F1136" w:rsidRDefault="003F1136" w:rsidP="003F1136">
            <w:pPr>
              <w:jc w:val="center"/>
            </w:pPr>
          </w:p>
        </w:tc>
        <w:tc>
          <w:tcPr>
            <w:tcW w:w="3361" w:type="dxa"/>
            <w:tcBorders>
              <w:top w:val="nil"/>
              <w:left w:val="nil"/>
              <w:bottom w:val="nil"/>
              <w:right w:val="nil"/>
            </w:tcBorders>
            <w:shd w:val="clear" w:color="auto" w:fill="auto"/>
            <w:vAlign w:val="center"/>
            <w:hideMark/>
          </w:tcPr>
          <w:p w14:paraId="55391F64" w14:textId="77777777" w:rsidR="003F1136" w:rsidRPr="003F1136" w:rsidRDefault="003F1136" w:rsidP="003F1136"/>
        </w:tc>
        <w:tc>
          <w:tcPr>
            <w:tcW w:w="1573" w:type="dxa"/>
            <w:tcBorders>
              <w:top w:val="nil"/>
              <w:left w:val="nil"/>
              <w:bottom w:val="nil"/>
              <w:right w:val="nil"/>
            </w:tcBorders>
            <w:shd w:val="clear" w:color="auto" w:fill="auto"/>
            <w:vAlign w:val="center"/>
            <w:hideMark/>
          </w:tcPr>
          <w:p w14:paraId="0B761D71" w14:textId="77777777" w:rsidR="003F1136" w:rsidRPr="003F1136" w:rsidRDefault="003F1136" w:rsidP="003F1136"/>
        </w:tc>
        <w:tc>
          <w:tcPr>
            <w:tcW w:w="1838" w:type="dxa"/>
            <w:gridSpan w:val="2"/>
            <w:tcBorders>
              <w:top w:val="nil"/>
              <w:left w:val="nil"/>
              <w:bottom w:val="nil"/>
              <w:right w:val="nil"/>
            </w:tcBorders>
            <w:shd w:val="clear" w:color="auto" w:fill="auto"/>
            <w:vAlign w:val="center"/>
            <w:hideMark/>
          </w:tcPr>
          <w:p w14:paraId="4D5430EC" w14:textId="77777777" w:rsidR="003F1136" w:rsidRPr="003F1136" w:rsidRDefault="003F1136" w:rsidP="003F1136"/>
        </w:tc>
        <w:tc>
          <w:tcPr>
            <w:tcW w:w="1773" w:type="dxa"/>
            <w:gridSpan w:val="2"/>
            <w:tcBorders>
              <w:top w:val="nil"/>
              <w:left w:val="nil"/>
              <w:bottom w:val="nil"/>
              <w:right w:val="nil"/>
            </w:tcBorders>
            <w:shd w:val="clear" w:color="auto" w:fill="auto"/>
            <w:vAlign w:val="center"/>
            <w:hideMark/>
          </w:tcPr>
          <w:p w14:paraId="31E5A268" w14:textId="77777777" w:rsidR="003F1136" w:rsidRPr="003F1136" w:rsidRDefault="003F1136" w:rsidP="003F1136"/>
        </w:tc>
        <w:tc>
          <w:tcPr>
            <w:tcW w:w="1872" w:type="dxa"/>
            <w:gridSpan w:val="2"/>
            <w:tcBorders>
              <w:top w:val="nil"/>
              <w:left w:val="nil"/>
              <w:bottom w:val="nil"/>
              <w:right w:val="nil"/>
            </w:tcBorders>
            <w:shd w:val="clear" w:color="auto" w:fill="auto"/>
            <w:vAlign w:val="center"/>
            <w:hideMark/>
          </w:tcPr>
          <w:p w14:paraId="51942CFF" w14:textId="77777777" w:rsidR="003F1136" w:rsidRPr="003F1136" w:rsidRDefault="003F1136" w:rsidP="003F1136">
            <w:pPr>
              <w:rPr>
                <w:highlight w:val="yellow"/>
              </w:rPr>
            </w:pPr>
          </w:p>
        </w:tc>
      </w:tr>
    </w:tbl>
    <w:p w14:paraId="592BBB7B" w14:textId="77777777" w:rsidR="003F1136" w:rsidRPr="003F1136" w:rsidRDefault="003F1136" w:rsidP="003F1136">
      <w:pPr>
        <w:tabs>
          <w:tab w:val="left" w:pos="1890"/>
        </w:tabs>
        <w:ind w:left="9215" w:right="-142" w:firstLine="851"/>
        <w:jc w:val="right"/>
        <w:rPr>
          <w:sz w:val="28"/>
          <w:szCs w:val="28"/>
          <w:highlight w:val="yellow"/>
        </w:rPr>
      </w:pPr>
    </w:p>
    <w:p w14:paraId="7DC4363F" w14:textId="77777777" w:rsidR="003F1136" w:rsidRPr="003F1136" w:rsidRDefault="003F1136" w:rsidP="003F1136">
      <w:pPr>
        <w:keepNext/>
        <w:jc w:val="right"/>
        <w:rPr>
          <w:bCs/>
          <w:sz w:val="28"/>
          <w:szCs w:val="28"/>
        </w:rPr>
      </w:pPr>
      <w:r w:rsidRPr="003F1136">
        <w:rPr>
          <w:sz w:val="28"/>
          <w:szCs w:val="28"/>
          <w:highlight w:val="yellow"/>
        </w:rPr>
        <w:br w:type="page"/>
      </w:r>
      <w:r w:rsidRPr="003F1136">
        <w:rPr>
          <w:sz w:val="28"/>
          <w:szCs w:val="28"/>
        </w:rPr>
        <w:lastRenderedPageBreak/>
        <w:t xml:space="preserve">Таблица </w:t>
      </w:r>
      <w:r w:rsidRPr="003F1136">
        <w:rPr>
          <w:sz w:val="28"/>
          <w:szCs w:val="28"/>
        </w:rPr>
        <w:fldChar w:fldCharType="begin"/>
      </w:r>
      <w:r w:rsidRPr="003F1136">
        <w:rPr>
          <w:sz w:val="28"/>
          <w:szCs w:val="28"/>
        </w:rPr>
        <w:instrText xml:space="preserve"> SEQ Таблица \* ARABIC </w:instrText>
      </w:r>
      <w:r w:rsidRPr="003F1136">
        <w:rPr>
          <w:sz w:val="28"/>
          <w:szCs w:val="28"/>
        </w:rPr>
        <w:fldChar w:fldCharType="separate"/>
      </w:r>
      <w:r w:rsidRPr="003F1136">
        <w:rPr>
          <w:noProof/>
          <w:sz w:val="28"/>
          <w:szCs w:val="28"/>
        </w:rPr>
        <w:t>1</w:t>
      </w:r>
      <w:r w:rsidRPr="003F1136">
        <w:rPr>
          <w:sz w:val="28"/>
          <w:szCs w:val="28"/>
        </w:rPr>
        <w:fldChar w:fldCharType="end"/>
      </w:r>
      <w:r w:rsidRPr="003F1136">
        <w:rPr>
          <w:sz w:val="28"/>
          <w:szCs w:val="28"/>
        </w:rPr>
        <w:t>4</w:t>
      </w:r>
    </w:p>
    <w:p w14:paraId="6B62038C" w14:textId="77777777" w:rsidR="003F1136" w:rsidRPr="003F1136" w:rsidRDefault="003F1136" w:rsidP="003F1136">
      <w:pPr>
        <w:keepNext/>
        <w:jc w:val="center"/>
        <w:rPr>
          <w:b/>
          <w:sz w:val="28"/>
          <w:szCs w:val="20"/>
          <w:u w:val="single"/>
        </w:rPr>
      </w:pPr>
    </w:p>
    <w:tbl>
      <w:tblPr>
        <w:tblW w:w="11208" w:type="dxa"/>
        <w:tblInd w:w="108" w:type="dxa"/>
        <w:tblLook w:val="04A0" w:firstRow="1" w:lastRow="0" w:firstColumn="1" w:lastColumn="0" w:noHBand="0" w:noVBand="1"/>
      </w:tblPr>
      <w:tblGrid>
        <w:gridCol w:w="931"/>
        <w:gridCol w:w="3331"/>
        <w:gridCol w:w="1543"/>
        <w:gridCol w:w="187"/>
        <w:gridCol w:w="1647"/>
        <w:gridCol w:w="200"/>
        <w:gridCol w:w="1538"/>
        <w:gridCol w:w="292"/>
        <w:gridCol w:w="1539"/>
      </w:tblGrid>
      <w:tr w:rsidR="003F1136" w:rsidRPr="003F1136" w14:paraId="01378997" w14:textId="77777777" w:rsidTr="00F95151">
        <w:trPr>
          <w:trHeight w:val="630"/>
        </w:trPr>
        <w:tc>
          <w:tcPr>
            <w:tcW w:w="11208" w:type="dxa"/>
            <w:gridSpan w:val="9"/>
            <w:tcBorders>
              <w:top w:val="nil"/>
              <w:left w:val="nil"/>
              <w:bottom w:val="nil"/>
              <w:right w:val="nil"/>
            </w:tcBorders>
            <w:shd w:val="clear" w:color="auto" w:fill="auto"/>
            <w:noWrap/>
            <w:vAlign w:val="center"/>
            <w:hideMark/>
          </w:tcPr>
          <w:p w14:paraId="2A2F0B05" w14:textId="77777777" w:rsidR="003F1136" w:rsidRPr="003F1136" w:rsidRDefault="003F1136" w:rsidP="003F1136">
            <w:pPr>
              <w:ind w:right="1478"/>
              <w:jc w:val="center"/>
              <w:rPr>
                <w:bCs/>
                <w:sz w:val="28"/>
                <w:szCs w:val="28"/>
              </w:rPr>
            </w:pPr>
            <w:r w:rsidRPr="003F1136">
              <w:rPr>
                <w:bCs/>
                <w:sz w:val="28"/>
                <w:szCs w:val="28"/>
              </w:rPr>
              <w:t xml:space="preserve">Реестр расходов на приобретение энергетических ресурсов, </w:t>
            </w:r>
          </w:p>
          <w:p w14:paraId="69C68DB7" w14:textId="77777777" w:rsidR="003F1136" w:rsidRPr="003F1136" w:rsidRDefault="003F1136" w:rsidP="003F1136">
            <w:pPr>
              <w:ind w:right="1478"/>
              <w:jc w:val="center"/>
              <w:rPr>
                <w:bCs/>
                <w:sz w:val="28"/>
                <w:szCs w:val="28"/>
              </w:rPr>
            </w:pPr>
            <w:r w:rsidRPr="003F1136">
              <w:rPr>
                <w:bCs/>
                <w:sz w:val="28"/>
                <w:szCs w:val="28"/>
              </w:rPr>
              <w:t>холодной воды и теплоносителя</w:t>
            </w:r>
          </w:p>
        </w:tc>
      </w:tr>
      <w:tr w:rsidR="003F1136" w:rsidRPr="003F1136" w14:paraId="004C2F0F" w14:textId="77777777" w:rsidTr="00F95151">
        <w:trPr>
          <w:trHeight w:val="300"/>
        </w:trPr>
        <w:tc>
          <w:tcPr>
            <w:tcW w:w="931" w:type="dxa"/>
            <w:tcBorders>
              <w:top w:val="nil"/>
              <w:left w:val="nil"/>
              <w:bottom w:val="nil"/>
              <w:right w:val="nil"/>
            </w:tcBorders>
            <w:shd w:val="clear" w:color="auto" w:fill="auto"/>
            <w:vAlign w:val="center"/>
            <w:hideMark/>
          </w:tcPr>
          <w:p w14:paraId="4AA60CBE" w14:textId="77777777" w:rsidR="003F1136" w:rsidRPr="003F1136" w:rsidRDefault="003F1136" w:rsidP="003F1136">
            <w:pPr>
              <w:rPr>
                <w:b/>
                <w:bCs/>
                <w:sz w:val="28"/>
                <w:szCs w:val="28"/>
              </w:rPr>
            </w:pPr>
          </w:p>
        </w:tc>
        <w:tc>
          <w:tcPr>
            <w:tcW w:w="3331" w:type="dxa"/>
            <w:tcBorders>
              <w:top w:val="nil"/>
              <w:left w:val="nil"/>
              <w:bottom w:val="nil"/>
              <w:right w:val="nil"/>
            </w:tcBorders>
            <w:shd w:val="clear" w:color="auto" w:fill="auto"/>
            <w:vAlign w:val="center"/>
            <w:hideMark/>
          </w:tcPr>
          <w:p w14:paraId="5F43B947" w14:textId="77777777" w:rsidR="003F1136" w:rsidRPr="003F1136" w:rsidRDefault="003F1136" w:rsidP="003F1136">
            <w:pPr>
              <w:rPr>
                <w:sz w:val="28"/>
                <w:szCs w:val="28"/>
              </w:rPr>
            </w:pPr>
          </w:p>
        </w:tc>
        <w:tc>
          <w:tcPr>
            <w:tcW w:w="1543" w:type="dxa"/>
            <w:tcBorders>
              <w:top w:val="nil"/>
              <w:left w:val="nil"/>
              <w:bottom w:val="nil"/>
              <w:right w:val="nil"/>
            </w:tcBorders>
            <w:shd w:val="clear" w:color="auto" w:fill="auto"/>
            <w:vAlign w:val="center"/>
            <w:hideMark/>
          </w:tcPr>
          <w:p w14:paraId="4427BF72" w14:textId="77777777" w:rsidR="003F1136" w:rsidRPr="003F1136" w:rsidRDefault="003F1136" w:rsidP="003F1136">
            <w:pPr>
              <w:rPr>
                <w:sz w:val="28"/>
                <w:szCs w:val="28"/>
              </w:rPr>
            </w:pPr>
          </w:p>
        </w:tc>
        <w:tc>
          <w:tcPr>
            <w:tcW w:w="1834" w:type="dxa"/>
            <w:gridSpan w:val="2"/>
            <w:tcBorders>
              <w:top w:val="nil"/>
              <w:left w:val="nil"/>
              <w:bottom w:val="nil"/>
              <w:right w:val="nil"/>
            </w:tcBorders>
            <w:shd w:val="clear" w:color="auto" w:fill="auto"/>
            <w:vAlign w:val="center"/>
            <w:hideMark/>
          </w:tcPr>
          <w:p w14:paraId="43E84C69" w14:textId="77777777" w:rsidR="003F1136" w:rsidRPr="003F1136" w:rsidRDefault="003F1136" w:rsidP="003F1136">
            <w:pPr>
              <w:rPr>
                <w:sz w:val="28"/>
                <w:szCs w:val="28"/>
              </w:rPr>
            </w:pPr>
          </w:p>
        </w:tc>
        <w:tc>
          <w:tcPr>
            <w:tcW w:w="1738" w:type="dxa"/>
            <w:gridSpan w:val="2"/>
            <w:tcBorders>
              <w:top w:val="nil"/>
              <w:left w:val="nil"/>
              <w:bottom w:val="nil"/>
              <w:right w:val="nil"/>
            </w:tcBorders>
            <w:shd w:val="clear" w:color="auto" w:fill="auto"/>
            <w:vAlign w:val="center"/>
            <w:hideMark/>
          </w:tcPr>
          <w:p w14:paraId="41C8235F" w14:textId="77777777" w:rsidR="003F1136" w:rsidRPr="003F1136" w:rsidRDefault="003F1136" w:rsidP="003F1136">
            <w:pPr>
              <w:jc w:val="right"/>
              <w:rPr>
                <w:sz w:val="28"/>
                <w:szCs w:val="28"/>
              </w:rPr>
            </w:pPr>
            <w:r w:rsidRPr="003F1136">
              <w:rPr>
                <w:sz w:val="28"/>
                <w:szCs w:val="28"/>
              </w:rPr>
              <w:t>тыс. руб.</w:t>
            </w:r>
          </w:p>
        </w:tc>
        <w:tc>
          <w:tcPr>
            <w:tcW w:w="1831" w:type="dxa"/>
            <w:gridSpan w:val="2"/>
            <w:tcBorders>
              <w:top w:val="nil"/>
              <w:left w:val="nil"/>
              <w:bottom w:val="nil"/>
              <w:right w:val="nil"/>
            </w:tcBorders>
            <w:shd w:val="clear" w:color="auto" w:fill="auto"/>
            <w:vAlign w:val="center"/>
            <w:hideMark/>
          </w:tcPr>
          <w:p w14:paraId="3601DB70" w14:textId="77777777" w:rsidR="003F1136" w:rsidRPr="003F1136" w:rsidRDefault="003F1136" w:rsidP="003F1136">
            <w:pPr>
              <w:rPr>
                <w:sz w:val="28"/>
                <w:szCs w:val="28"/>
              </w:rPr>
            </w:pPr>
          </w:p>
        </w:tc>
      </w:tr>
      <w:tr w:rsidR="003F1136" w:rsidRPr="003F1136" w14:paraId="46B13A92" w14:textId="77777777" w:rsidTr="00F95151">
        <w:trPr>
          <w:gridAfter w:val="1"/>
          <w:wAfter w:w="1539" w:type="dxa"/>
          <w:trHeight w:val="9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5FDFD" w14:textId="77777777" w:rsidR="003F1136" w:rsidRPr="003F1136" w:rsidRDefault="003F1136" w:rsidP="003F1136">
            <w:pPr>
              <w:jc w:val="center"/>
            </w:pPr>
            <w:r w:rsidRPr="003F1136">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1DD747B" w14:textId="77777777" w:rsidR="003F1136" w:rsidRPr="003F1136" w:rsidRDefault="003F1136" w:rsidP="003F1136">
            <w:pPr>
              <w:jc w:val="center"/>
            </w:pPr>
            <w:r w:rsidRPr="003F1136">
              <w:t>Наименование расхода</w:t>
            </w:r>
          </w:p>
        </w:tc>
        <w:tc>
          <w:tcPr>
            <w:tcW w:w="1730" w:type="dxa"/>
            <w:gridSpan w:val="2"/>
            <w:tcBorders>
              <w:top w:val="single" w:sz="4" w:space="0" w:color="auto"/>
              <w:left w:val="single" w:sz="4" w:space="0" w:color="auto"/>
              <w:bottom w:val="single" w:sz="4" w:space="0" w:color="auto"/>
              <w:right w:val="nil"/>
            </w:tcBorders>
            <w:shd w:val="clear" w:color="auto" w:fill="auto"/>
            <w:vAlign w:val="center"/>
            <w:hideMark/>
          </w:tcPr>
          <w:p w14:paraId="17CA62EC" w14:textId="77777777" w:rsidR="003F1136" w:rsidRPr="003F1136" w:rsidRDefault="003F1136" w:rsidP="003F1136">
            <w:pPr>
              <w:jc w:val="center"/>
            </w:pPr>
            <w:r w:rsidRPr="003F1136">
              <w:t xml:space="preserve">Утверждено РЭК Кузбасса </w:t>
            </w:r>
            <w:r w:rsidRPr="003F1136">
              <w:br/>
              <w:t>на 2022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A41A8ED" w14:textId="77777777" w:rsidR="003F1136" w:rsidRPr="003F1136" w:rsidRDefault="003F1136" w:rsidP="003F1136">
            <w:pPr>
              <w:jc w:val="center"/>
            </w:pPr>
            <w:r w:rsidRPr="003F1136">
              <w:t xml:space="preserve">Предложение экспертов </w:t>
            </w:r>
            <w:r w:rsidRPr="003F1136">
              <w:br/>
              <w:t>на 2023 год</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FA5C3C" w14:textId="77777777" w:rsidR="003F1136" w:rsidRPr="003F1136" w:rsidRDefault="003F1136" w:rsidP="003F1136">
            <w:pPr>
              <w:jc w:val="center"/>
            </w:pPr>
            <w:r w:rsidRPr="003F1136">
              <w:t>Динамика расходов</w:t>
            </w:r>
          </w:p>
        </w:tc>
      </w:tr>
      <w:tr w:rsidR="003F1136" w:rsidRPr="003F1136" w14:paraId="74F74079"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820C58A" w14:textId="77777777" w:rsidR="003F1136" w:rsidRPr="003F1136" w:rsidRDefault="003F1136" w:rsidP="003F1136">
            <w:pPr>
              <w:jc w:val="center"/>
            </w:pPr>
            <w:r w:rsidRPr="003F1136">
              <w:t>1</w:t>
            </w:r>
          </w:p>
        </w:tc>
        <w:tc>
          <w:tcPr>
            <w:tcW w:w="3331" w:type="dxa"/>
            <w:tcBorders>
              <w:top w:val="single" w:sz="4" w:space="0" w:color="auto"/>
              <w:left w:val="nil"/>
              <w:bottom w:val="single" w:sz="4" w:space="0" w:color="auto"/>
              <w:right w:val="single" w:sz="4" w:space="0" w:color="auto"/>
            </w:tcBorders>
            <w:shd w:val="clear" w:color="auto" w:fill="auto"/>
            <w:vAlign w:val="center"/>
          </w:tcPr>
          <w:p w14:paraId="3C46F216" w14:textId="77777777" w:rsidR="003F1136" w:rsidRPr="003F1136" w:rsidRDefault="003F1136" w:rsidP="003F1136">
            <w:pPr>
              <w:jc w:val="center"/>
            </w:pPr>
            <w:r w:rsidRPr="003F1136">
              <w:t>2</w:t>
            </w:r>
          </w:p>
        </w:tc>
        <w:tc>
          <w:tcPr>
            <w:tcW w:w="1730" w:type="dxa"/>
            <w:gridSpan w:val="2"/>
            <w:tcBorders>
              <w:top w:val="single" w:sz="4" w:space="0" w:color="auto"/>
              <w:left w:val="single" w:sz="4" w:space="0" w:color="auto"/>
              <w:bottom w:val="single" w:sz="4" w:space="0" w:color="auto"/>
              <w:right w:val="nil"/>
            </w:tcBorders>
            <w:shd w:val="clear" w:color="auto" w:fill="auto"/>
            <w:vAlign w:val="center"/>
          </w:tcPr>
          <w:p w14:paraId="08C1FD41" w14:textId="77777777" w:rsidR="003F1136" w:rsidRPr="003F1136" w:rsidRDefault="003F1136" w:rsidP="003F1136">
            <w:pPr>
              <w:jc w:val="center"/>
            </w:pPr>
            <w:r w:rsidRPr="003F1136">
              <w:t>3</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151D5020" w14:textId="77777777" w:rsidR="003F1136" w:rsidRPr="003F1136" w:rsidRDefault="003F1136" w:rsidP="003F1136">
            <w:pPr>
              <w:jc w:val="center"/>
            </w:pPr>
            <w:r w:rsidRPr="003F1136">
              <w:t>4</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7A73B" w14:textId="77777777" w:rsidR="003F1136" w:rsidRPr="003F1136" w:rsidRDefault="003F1136" w:rsidP="003F1136">
            <w:pPr>
              <w:jc w:val="center"/>
            </w:pPr>
            <w:r w:rsidRPr="003F1136">
              <w:t>5 = 4 - 3</w:t>
            </w:r>
          </w:p>
        </w:tc>
      </w:tr>
      <w:tr w:rsidR="003F1136" w:rsidRPr="003F1136" w14:paraId="72E32904"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14B15" w14:textId="77777777" w:rsidR="003F1136" w:rsidRPr="003F1136" w:rsidRDefault="003F1136" w:rsidP="003F1136">
            <w:pPr>
              <w:jc w:val="center"/>
            </w:pPr>
            <w:r w:rsidRPr="003F1136">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15A387A" w14:textId="77777777" w:rsidR="003F1136" w:rsidRPr="003F1136" w:rsidRDefault="003F1136" w:rsidP="003F1136">
            <w:r w:rsidRPr="003F1136">
              <w:t>Расходы на топливо</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55D9C" w14:textId="77777777" w:rsidR="003F1136" w:rsidRPr="003F1136" w:rsidRDefault="003F1136" w:rsidP="003F1136">
            <w:pPr>
              <w:jc w:val="center"/>
            </w:pPr>
            <w:r w:rsidRPr="003F1136">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519D7" w14:textId="77777777" w:rsidR="003F1136" w:rsidRPr="003F1136" w:rsidRDefault="003F1136" w:rsidP="003F1136">
            <w:pPr>
              <w:jc w:val="center"/>
            </w:pPr>
            <w:r w:rsidRPr="003F1136">
              <w:t>0</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D23CC" w14:textId="77777777" w:rsidR="003F1136" w:rsidRPr="003F1136" w:rsidRDefault="003F1136" w:rsidP="003F1136">
            <w:pPr>
              <w:jc w:val="center"/>
            </w:pPr>
            <w:r w:rsidRPr="003F1136">
              <w:t>0</w:t>
            </w:r>
          </w:p>
        </w:tc>
      </w:tr>
      <w:tr w:rsidR="003F1136" w:rsidRPr="003F1136" w14:paraId="116459CA"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6B7A" w14:textId="77777777" w:rsidR="003F1136" w:rsidRPr="003F1136" w:rsidRDefault="003F1136" w:rsidP="003F1136">
            <w:pPr>
              <w:jc w:val="center"/>
            </w:pPr>
            <w:r w:rsidRPr="003F1136">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18CE5E2" w14:textId="77777777" w:rsidR="003F1136" w:rsidRPr="003F1136" w:rsidRDefault="003F1136" w:rsidP="003F1136">
            <w:pPr>
              <w:jc w:val="both"/>
            </w:pPr>
            <w:r w:rsidRPr="003F1136">
              <w:t>Расходы на электрическую энергию</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C02A4" w14:textId="77777777" w:rsidR="003F1136" w:rsidRPr="003F1136" w:rsidRDefault="003F1136" w:rsidP="003F1136">
            <w:pPr>
              <w:jc w:val="center"/>
            </w:pPr>
            <w:r w:rsidRPr="003F1136">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E2B03" w14:textId="77777777" w:rsidR="003F1136" w:rsidRPr="003F1136" w:rsidRDefault="003F1136" w:rsidP="003F1136">
            <w:pPr>
              <w:jc w:val="center"/>
            </w:pPr>
            <w:r w:rsidRPr="003F1136">
              <w:t>0</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4FF55" w14:textId="77777777" w:rsidR="003F1136" w:rsidRPr="003F1136" w:rsidRDefault="003F1136" w:rsidP="003F1136">
            <w:pPr>
              <w:jc w:val="center"/>
            </w:pPr>
            <w:r w:rsidRPr="003F1136">
              <w:t>0</w:t>
            </w:r>
          </w:p>
        </w:tc>
      </w:tr>
      <w:tr w:rsidR="003F1136" w:rsidRPr="003F1136" w14:paraId="343DE59F"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622A" w14:textId="77777777" w:rsidR="003F1136" w:rsidRPr="003F1136" w:rsidRDefault="003F1136" w:rsidP="003F1136">
            <w:pPr>
              <w:jc w:val="center"/>
            </w:pPr>
            <w:r w:rsidRPr="003F1136">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223BF8D" w14:textId="77777777" w:rsidR="003F1136" w:rsidRPr="003F1136" w:rsidRDefault="003F1136" w:rsidP="003F1136">
            <w:pPr>
              <w:jc w:val="both"/>
            </w:pPr>
            <w:r w:rsidRPr="003F1136">
              <w:t>Расходы на тепловую энергию</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832FB" w14:textId="77777777" w:rsidR="003F1136" w:rsidRPr="003F1136" w:rsidRDefault="003F1136" w:rsidP="003F1136">
            <w:pPr>
              <w:jc w:val="center"/>
            </w:pPr>
            <w:r w:rsidRPr="003F1136">
              <w:t>8 677</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887DA" w14:textId="77777777" w:rsidR="003F1136" w:rsidRPr="003F1136" w:rsidRDefault="003F1136" w:rsidP="003F1136">
            <w:pPr>
              <w:jc w:val="center"/>
            </w:pPr>
            <w:r w:rsidRPr="003F1136">
              <w:t>10 215</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07750" w14:textId="77777777" w:rsidR="003F1136" w:rsidRPr="003F1136" w:rsidRDefault="003F1136" w:rsidP="003F1136">
            <w:pPr>
              <w:jc w:val="center"/>
            </w:pPr>
            <w:r w:rsidRPr="003F1136">
              <w:t>1 538</w:t>
            </w:r>
          </w:p>
        </w:tc>
      </w:tr>
      <w:tr w:rsidR="003F1136" w:rsidRPr="003F1136" w14:paraId="5ED04669"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EC905" w14:textId="77777777" w:rsidR="003F1136" w:rsidRPr="003F1136" w:rsidRDefault="003F1136" w:rsidP="003F1136">
            <w:pPr>
              <w:jc w:val="center"/>
            </w:pPr>
            <w:r w:rsidRPr="003F1136">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792B0DC" w14:textId="77777777" w:rsidR="003F1136" w:rsidRPr="003F1136" w:rsidRDefault="003F1136" w:rsidP="003F1136">
            <w:pPr>
              <w:jc w:val="both"/>
            </w:pPr>
            <w:r w:rsidRPr="003F1136">
              <w:t>Расходы на холодную воду</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7E547" w14:textId="77777777" w:rsidR="003F1136" w:rsidRPr="003F1136" w:rsidRDefault="003F1136" w:rsidP="003F1136">
            <w:pPr>
              <w:jc w:val="center"/>
            </w:pPr>
            <w:r w:rsidRPr="003F1136">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3AA49" w14:textId="77777777" w:rsidR="003F1136" w:rsidRPr="003F1136" w:rsidRDefault="003F1136" w:rsidP="003F1136">
            <w:pPr>
              <w:jc w:val="center"/>
            </w:pPr>
            <w:r w:rsidRPr="003F1136">
              <w:t>0</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89605" w14:textId="77777777" w:rsidR="003F1136" w:rsidRPr="003F1136" w:rsidRDefault="003F1136" w:rsidP="003F1136">
            <w:pPr>
              <w:jc w:val="center"/>
            </w:pPr>
            <w:r w:rsidRPr="003F1136">
              <w:t>0</w:t>
            </w:r>
          </w:p>
        </w:tc>
      </w:tr>
      <w:tr w:rsidR="003F1136" w:rsidRPr="003F1136" w14:paraId="7D391B6B"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A0913" w14:textId="77777777" w:rsidR="003F1136" w:rsidRPr="003F1136" w:rsidRDefault="003F1136" w:rsidP="003F1136">
            <w:pPr>
              <w:jc w:val="center"/>
            </w:pPr>
            <w:r w:rsidRPr="003F1136">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2AB236D" w14:textId="77777777" w:rsidR="003F1136" w:rsidRPr="003F1136" w:rsidRDefault="003F1136" w:rsidP="003F1136">
            <w:pPr>
              <w:jc w:val="both"/>
            </w:pPr>
            <w:r w:rsidRPr="003F1136">
              <w:t>Расходы на теплоноситель</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ADA73" w14:textId="77777777" w:rsidR="003F1136" w:rsidRPr="003F1136" w:rsidRDefault="003F1136" w:rsidP="003F1136">
            <w:pPr>
              <w:jc w:val="center"/>
            </w:pPr>
            <w:r w:rsidRPr="003F1136">
              <w:t>179</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B3D0C" w14:textId="77777777" w:rsidR="003F1136" w:rsidRPr="003F1136" w:rsidRDefault="003F1136" w:rsidP="003F1136">
            <w:pPr>
              <w:jc w:val="center"/>
            </w:pPr>
            <w:r w:rsidRPr="003F1136">
              <w:t>190</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1FC4F" w14:textId="77777777" w:rsidR="003F1136" w:rsidRPr="003F1136" w:rsidRDefault="003F1136" w:rsidP="003F1136">
            <w:pPr>
              <w:jc w:val="center"/>
            </w:pPr>
            <w:r w:rsidRPr="003F1136">
              <w:t>11</w:t>
            </w:r>
          </w:p>
        </w:tc>
      </w:tr>
      <w:tr w:rsidR="003F1136" w:rsidRPr="003F1136" w14:paraId="51784D74" w14:textId="77777777" w:rsidTr="00F95151">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DC4F8" w14:textId="77777777" w:rsidR="003F1136" w:rsidRPr="003F1136" w:rsidRDefault="003F1136" w:rsidP="003F1136">
            <w:pPr>
              <w:jc w:val="center"/>
            </w:pPr>
            <w:r w:rsidRPr="003F1136">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0DA238D" w14:textId="77777777" w:rsidR="003F1136" w:rsidRPr="003F1136" w:rsidRDefault="003F1136" w:rsidP="003F1136">
            <w:r w:rsidRPr="003F1136">
              <w:t>ИТОГО</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2C0AD" w14:textId="77777777" w:rsidR="003F1136" w:rsidRPr="003F1136" w:rsidRDefault="003F1136" w:rsidP="003F1136">
            <w:pPr>
              <w:jc w:val="center"/>
            </w:pPr>
            <w:r w:rsidRPr="003F1136">
              <w:t>8 856</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66844" w14:textId="77777777" w:rsidR="003F1136" w:rsidRPr="003F1136" w:rsidRDefault="003F1136" w:rsidP="003F1136">
            <w:pPr>
              <w:jc w:val="center"/>
            </w:pPr>
            <w:r w:rsidRPr="003F1136">
              <w:t>10 405</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AD41F" w14:textId="77777777" w:rsidR="003F1136" w:rsidRPr="003F1136" w:rsidRDefault="003F1136" w:rsidP="003F1136">
            <w:pPr>
              <w:jc w:val="center"/>
            </w:pPr>
            <w:r w:rsidRPr="003F1136">
              <w:t>1 549</w:t>
            </w:r>
          </w:p>
        </w:tc>
      </w:tr>
    </w:tbl>
    <w:p w14:paraId="0F402AB8" w14:textId="77777777" w:rsidR="003F1136" w:rsidRPr="003F1136" w:rsidRDefault="003F1136" w:rsidP="003F1136">
      <w:pPr>
        <w:rPr>
          <w:highlight w:val="yellow"/>
        </w:rPr>
      </w:pPr>
    </w:p>
    <w:p w14:paraId="2BB39B94" w14:textId="77777777" w:rsidR="003F1136" w:rsidRPr="003F1136" w:rsidRDefault="003F1136" w:rsidP="003F1136">
      <w:pPr>
        <w:rPr>
          <w:highlight w:val="yellow"/>
        </w:rPr>
      </w:pPr>
    </w:p>
    <w:tbl>
      <w:tblPr>
        <w:tblW w:w="11167" w:type="dxa"/>
        <w:tblInd w:w="108" w:type="dxa"/>
        <w:tblLook w:val="04A0" w:firstRow="1" w:lastRow="0" w:firstColumn="1" w:lastColumn="0" w:noHBand="0" w:noVBand="1"/>
      </w:tblPr>
      <w:tblGrid>
        <w:gridCol w:w="829"/>
        <w:gridCol w:w="4217"/>
        <w:gridCol w:w="681"/>
        <w:gridCol w:w="857"/>
        <w:gridCol w:w="951"/>
        <w:gridCol w:w="722"/>
        <w:gridCol w:w="1337"/>
        <w:gridCol w:w="1573"/>
      </w:tblGrid>
      <w:tr w:rsidR="003F1136" w:rsidRPr="003F1136" w14:paraId="098CDFF4" w14:textId="77777777" w:rsidTr="00F95151">
        <w:trPr>
          <w:trHeight w:val="315"/>
          <w:tblHeader/>
        </w:trPr>
        <w:tc>
          <w:tcPr>
            <w:tcW w:w="9594" w:type="dxa"/>
            <w:gridSpan w:val="7"/>
            <w:tcBorders>
              <w:top w:val="nil"/>
              <w:left w:val="nil"/>
              <w:bottom w:val="nil"/>
            </w:tcBorders>
            <w:shd w:val="clear" w:color="auto" w:fill="auto"/>
            <w:noWrap/>
            <w:vAlign w:val="center"/>
            <w:hideMark/>
          </w:tcPr>
          <w:p w14:paraId="2464423A" w14:textId="77777777" w:rsidR="003F1136" w:rsidRPr="003F1136" w:rsidRDefault="003F1136" w:rsidP="003F1136">
            <w:pPr>
              <w:keepNext/>
              <w:jc w:val="right"/>
              <w:rPr>
                <w:bCs/>
                <w:sz w:val="28"/>
              </w:rPr>
            </w:pPr>
            <w:r w:rsidRPr="003F1136">
              <w:rPr>
                <w:sz w:val="28"/>
                <w:szCs w:val="28"/>
              </w:rPr>
              <w:t>Таблица 15</w:t>
            </w:r>
          </w:p>
          <w:p w14:paraId="354D6D28" w14:textId="77777777" w:rsidR="003F1136" w:rsidRPr="003F1136" w:rsidRDefault="003F1136" w:rsidP="003F1136">
            <w:pPr>
              <w:ind w:right="-394"/>
              <w:jc w:val="center"/>
              <w:rPr>
                <w:bCs/>
                <w:sz w:val="28"/>
                <w:szCs w:val="28"/>
              </w:rPr>
            </w:pPr>
            <w:r w:rsidRPr="003F1136">
              <w:rPr>
                <w:bCs/>
                <w:sz w:val="28"/>
                <w:szCs w:val="28"/>
              </w:rPr>
              <w:t>Расчет необходимой валовой выручки на услуги по передаче</w:t>
            </w:r>
          </w:p>
          <w:p w14:paraId="7661794F" w14:textId="77777777" w:rsidR="003F1136" w:rsidRPr="003F1136" w:rsidRDefault="003F1136" w:rsidP="003F1136">
            <w:pPr>
              <w:ind w:right="-394"/>
              <w:jc w:val="center"/>
              <w:rPr>
                <w:bCs/>
                <w:sz w:val="28"/>
                <w:szCs w:val="28"/>
              </w:rPr>
            </w:pPr>
            <w:r w:rsidRPr="003F1136">
              <w:rPr>
                <w:bCs/>
                <w:sz w:val="28"/>
                <w:szCs w:val="28"/>
              </w:rPr>
              <w:t xml:space="preserve"> тепловой энергии</w:t>
            </w:r>
          </w:p>
          <w:p w14:paraId="1477CD7A" w14:textId="77777777" w:rsidR="003F1136" w:rsidRPr="003F1136" w:rsidRDefault="003F1136" w:rsidP="003F1136">
            <w:pPr>
              <w:ind w:right="-394"/>
              <w:jc w:val="center"/>
              <w:rPr>
                <w:bCs/>
                <w:sz w:val="28"/>
                <w:szCs w:val="28"/>
              </w:rPr>
            </w:pPr>
          </w:p>
        </w:tc>
        <w:tc>
          <w:tcPr>
            <w:tcW w:w="1573" w:type="dxa"/>
            <w:tcBorders>
              <w:top w:val="nil"/>
              <w:bottom w:val="nil"/>
              <w:right w:val="nil"/>
            </w:tcBorders>
            <w:shd w:val="clear" w:color="auto" w:fill="auto"/>
            <w:noWrap/>
            <w:vAlign w:val="center"/>
            <w:hideMark/>
          </w:tcPr>
          <w:p w14:paraId="53128BE0" w14:textId="77777777" w:rsidR="003F1136" w:rsidRPr="003F1136" w:rsidRDefault="003F1136" w:rsidP="003F1136">
            <w:pPr>
              <w:jc w:val="center"/>
              <w:rPr>
                <w:sz w:val="28"/>
                <w:szCs w:val="28"/>
              </w:rPr>
            </w:pPr>
          </w:p>
        </w:tc>
      </w:tr>
      <w:tr w:rsidR="003F1136" w:rsidRPr="003F1136" w14:paraId="3A6FA63C" w14:textId="77777777" w:rsidTr="00F95151">
        <w:trPr>
          <w:trHeight w:val="300"/>
          <w:tblHeader/>
        </w:trPr>
        <w:tc>
          <w:tcPr>
            <w:tcW w:w="829" w:type="dxa"/>
            <w:tcBorders>
              <w:top w:val="nil"/>
              <w:left w:val="nil"/>
              <w:bottom w:val="nil"/>
              <w:right w:val="nil"/>
            </w:tcBorders>
            <w:shd w:val="clear" w:color="auto" w:fill="auto"/>
            <w:vAlign w:val="center"/>
            <w:hideMark/>
          </w:tcPr>
          <w:p w14:paraId="7C78435E" w14:textId="77777777" w:rsidR="003F1136" w:rsidRPr="003F1136" w:rsidRDefault="003F1136" w:rsidP="003F1136"/>
        </w:tc>
        <w:tc>
          <w:tcPr>
            <w:tcW w:w="4217" w:type="dxa"/>
            <w:tcBorders>
              <w:top w:val="nil"/>
              <w:left w:val="nil"/>
              <w:bottom w:val="nil"/>
              <w:right w:val="nil"/>
            </w:tcBorders>
            <w:shd w:val="clear" w:color="auto" w:fill="auto"/>
            <w:vAlign w:val="center"/>
            <w:hideMark/>
          </w:tcPr>
          <w:p w14:paraId="2CBD620A" w14:textId="77777777" w:rsidR="003F1136" w:rsidRPr="003F1136" w:rsidRDefault="003F1136" w:rsidP="003F1136">
            <w:pPr>
              <w:rPr>
                <w:sz w:val="28"/>
                <w:szCs w:val="28"/>
              </w:rPr>
            </w:pPr>
          </w:p>
        </w:tc>
        <w:tc>
          <w:tcPr>
            <w:tcW w:w="681" w:type="dxa"/>
            <w:tcBorders>
              <w:top w:val="nil"/>
              <w:left w:val="nil"/>
              <w:bottom w:val="nil"/>
              <w:right w:val="nil"/>
            </w:tcBorders>
            <w:shd w:val="clear" w:color="auto" w:fill="auto"/>
            <w:vAlign w:val="center"/>
            <w:hideMark/>
          </w:tcPr>
          <w:p w14:paraId="7866DAE4" w14:textId="77777777" w:rsidR="003F1136" w:rsidRPr="003F1136" w:rsidRDefault="003F1136" w:rsidP="003F1136">
            <w:pPr>
              <w:jc w:val="center"/>
              <w:rPr>
                <w:sz w:val="28"/>
                <w:szCs w:val="28"/>
              </w:rPr>
            </w:pPr>
          </w:p>
        </w:tc>
        <w:tc>
          <w:tcPr>
            <w:tcW w:w="1808" w:type="dxa"/>
            <w:gridSpan w:val="2"/>
            <w:tcBorders>
              <w:top w:val="nil"/>
              <w:left w:val="nil"/>
              <w:bottom w:val="nil"/>
              <w:right w:val="nil"/>
            </w:tcBorders>
            <w:shd w:val="clear" w:color="auto" w:fill="auto"/>
            <w:vAlign w:val="center"/>
            <w:hideMark/>
          </w:tcPr>
          <w:p w14:paraId="1CE8650D" w14:textId="77777777" w:rsidR="003F1136" w:rsidRPr="003F1136" w:rsidRDefault="003F1136" w:rsidP="003F1136">
            <w:pPr>
              <w:jc w:val="center"/>
              <w:rPr>
                <w:sz w:val="28"/>
                <w:szCs w:val="28"/>
              </w:rPr>
            </w:pPr>
          </w:p>
        </w:tc>
        <w:tc>
          <w:tcPr>
            <w:tcW w:w="2059" w:type="dxa"/>
            <w:gridSpan w:val="2"/>
            <w:tcBorders>
              <w:top w:val="nil"/>
              <w:left w:val="nil"/>
              <w:bottom w:val="nil"/>
              <w:right w:val="nil"/>
            </w:tcBorders>
            <w:shd w:val="clear" w:color="auto" w:fill="auto"/>
            <w:vAlign w:val="center"/>
            <w:hideMark/>
          </w:tcPr>
          <w:p w14:paraId="1A795FE5" w14:textId="77777777" w:rsidR="003F1136" w:rsidRPr="003F1136" w:rsidRDefault="003F1136" w:rsidP="003F1136">
            <w:pPr>
              <w:jc w:val="right"/>
              <w:rPr>
                <w:sz w:val="28"/>
                <w:szCs w:val="28"/>
              </w:rPr>
            </w:pPr>
            <w:r w:rsidRPr="003F1136">
              <w:rPr>
                <w:sz w:val="28"/>
                <w:szCs w:val="28"/>
              </w:rPr>
              <w:t>тыс. руб.</w:t>
            </w:r>
          </w:p>
        </w:tc>
        <w:tc>
          <w:tcPr>
            <w:tcW w:w="1573" w:type="dxa"/>
            <w:tcBorders>
              <w:top w:val="nil"/>
              <w:left w:val="nil"/>
              <w:bottom w:val="nil"/>
              <w:right w:val="nil"/>
            </w:tcBorders>
            <w:shd w:val="clear" w:color="auto" w:fill="auto"/>
            <w:vAlign w:val="center"/>
            <w:hideMark/>
          </w:tcPr>
          <w:p w14:paraId="3D608233" w14:textId="77777777" w:rsidR="003F1136" w:rsidRPr="003F1136" w:rsidRDefault="003F1136" w:rsidP="003F1136">
            <w:pPr>
              <w:jc w:val="center"/>
              <w:rPr>
                <w:sz w:val="28"/>
                <w:szCs w:val="28"/>
              </w:rPr>
            </w:pPr>
          </w:p>
        </w:tc>
      </w:tr>
      <w:tr w:rsidR="003F1136" w:rsidRPr="003F1136" w14:paraId="7DC0DB0C" w14:textId="77777777" w:rsidTr="00F95151">
        <w:trPr>
          <w:gridAfter w:val="1"/>
          <w:wAfter w:w="1573" w:type="dxa"/>
          <w:trHeight w:val="9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91F1D" w14:textId="77777777" w:rsidR="003F1136" w:rsidRPr="003F1136" w:rsidRDefault="003F1136" w:rsidP="003F1136">
            <w:pPr>
              <w:jc w:val="center"/>
            </w:pPr>
            <w:r w:rsidRPr="003F1136">
              <w:t>№ п/п</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583B9B23" w14:textId="77777777" w:rsidR="003F1136" w:rsidRPr="003F1136" w:rsidRDefault="003F1136" w:rsidP="003F1136">
            <w:pPr>
              <w:jc w:val="center"/>
            </w:pPr>
            <w:r w:rsidRPr="003F1136">
              <w:t>Наименование расхода</w:t>
            </w:r>
          </w:p>
        </w:tc>
        <w:tc>
          <w:tcPr>
            <w:tcW w:w="1538" w:type="dxa"/>
            <w:gridSpan w:val="2"/>
            <w:tcBorders>
              <w:top w:val="single" w:sz="4" w:space="0" w:color="auto"/>
              <w:left w:val="single" w:sz="4" w:space="0" w:color="auto"/>
              <w:bottom w:val="single" w:sz="4" w:space="0" w:color="auto"/>
              <w:right w:val="nil"/>
            </w:tcBorders>
            <w:shd w:val="clear" w:color="auto" w:fill="auto"/>
            <w:vAlign w:val="center"/>
            <w:hideMark/>
          </w:tcPr>
          <w:p w14:paraId="01BB745F" w14:textId="77777777" w:rsidR="003F1136" w:rsidRPr="003F1136" w:rsidRDefault="003F1136" w:rsidP="003F1136">
            <w:pPr>
              <w:jc w:val="center"/>
            </w:pPr>
            <w:r w:rsidRPr="003F1136">
              <w:t xml:space="preserve">Утверждено РЭК Кузбасса </w:t>
            </w:r>
            <w:r w:rsidRPr="003F1136">
              <w:br/>
              <w:t>на 2022 год</w:t>
            </w:r>
          </w:p>
        </w:tc>
        <w:tc>
          <w:tcPr>
            <w:tcW w:w="1673" w:type="dxa"/>
            <w:gridSpan w:val="2"/>
            <w:tcBorders>
              <w:top w:val="single" w:sz="4" w:space="0" w:color="auto"/>
              <w:left w:val="single" w:sz="4" w:space="0" w:color="auto"/>
              <w:bottom w:val="single" w:sz="4" w:space="0" w:color="auto"/>
              <w:right w:val="nil"/>
            </w:tcBorders>
            <w:shd w:val="clear" w:color="auto" w:fill="auto"/>
            <w:vAlign w:val="center"/>
            <w:hideMark/>
          </w:tcPr>
          <w:p w14:paraId="0F6C0E25" w14:textId="77777777" w:rsidR="003F1136" w:rsidRPr="003F1136" w:rsidRDefault="003F1136" w:rsidP="003F1136">
            <w:pPr>
              <w:jc w:val="center"/>
            </w:pPr>
            <w:r w:rsidRPr="003F1136">
              <w:t xml:space="preserve">Предложение экспертов </w:t>
            </w:r>
            <w:r w:rsidRPr="003F1136">
              <w:br/>
              <w:t>на 2023 год</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76CAC" w14:textId="77777777" w:rsidR="003F1136" w:rsidRPr="003F1136" w:rsidRDefault="003F1136" w:rsidP="003F1136">
            <w:pPr>
              <w:jc w:val="center"/>
            </w:pPr>
            <w:r w:rsidRPr="003F1136">
              <w:t>Динамика расходов</w:t>
            </w:r>
          </w:p>
        </w:tc>
      </w:tr>
      <w:tr w:rsidR="003F1136" w:rsidRPr="003F1136" w14:paraId="1C0B1119"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AA05005" w14:textId="77777777" w:rsidR="003F1136" w:rsidRPr="003F1136" w:rsidRDefault="003F1136" w:rsidP="003F1136">
            <w:pPr>
              <w:jc w:val="center"/>
            </w:pPr>
            <w:r w:rsidRPr="003F1136">
              <w:t>1</w:t>
            </w:r>
          </w:p>
        </w:tc>
        <w:tc>
          <w:tcPr>
            <w:tcW w:w="4217" w:type="dxa"/>
            <w:tcBorders>
              <w:top w:val="single" w:sz="4" w:space="0" w:color="auto"/>
              <w:left w:val="nil"/>
              <w:bottom w:val="single" w:sz="4" w:space="0" w:color="auto"/>
              <w:right w:val="single" w:sz="4" w:space="0" w:color="auto"/>
            </w:tcBorders>
            <w:shd w:val="clear" w:color="auto" w:fill="auto"/>
            <w:vAlign w:val="center"/>
          </w:tcPr>
          <w:p w14:paraId="232AC8FA" w14:textId="77777777" w:rsidR="003F1136" w:rsidRPr="003F1136" w:rsidRDefault="003F1136" w:rsidP="003F1136">
            <w:pPr>
              <w:jc w:val="center"/>
            </w:pPr>
            <w:r w:rsidRPr="003F1136">
              <w:t>2</w:t>
            </w:r>
          </w:p>
        </w:tc>
        <w:tc>
          <w:tcPr>
            <w:tcW w:w="1538" w:type="dxa"/>
            <w:gridSpan w:val="2"/>
            <w:tcBorders>
              <w:top w:val="single" w:sz="4" w:space="0" w:color="auto"/>
              <w:left w:val="single" w:sz="4" w:space="0" w:color="auto"/>
              <w:bottom w:val="single" w:sz="4" w:space="0" w:color="auto"/>
              <w:right w:val="nil"/>
            </w:tcBorders>
            <w:shd w:val="clear" w:color="auto" w:fill="auto"/>
            <w:vAlign w:val="center"/>
          </w:tcPr>
          <w:p w14:paraId="3B6CEDA5" w14:textId="77777777" w:rsidR="003F1136" w:rsidRPr="003F1136" w:rsidRDefault="003F1136" w:rsidP="003F1136">
            <w:pPr>
              <w:jc w:val="center"/>
            </w:pPr>
            <w:r w:rsidRPr="003F1136">
              <w:t>3</w:t>
            </w:r>
          </w:p>
        </w:tc>
        <w:tc>
          <w:tcPr>
            <w:tcW w:w="1673" w:type="dxa"/>
            <w:gridSpan w:val="2"/>
            <w:tcBorders>
              <w:top w:val="single" w:sz="4" w:space="0" w:color="auto"/>
              <w:left w:val="single" w:sz="4" w:space="0" w:color="auto"/>
              <w:bottom w:val="single" w:sz="4" w:space="0" w:color="auto"/>
              <w:right w:val="nil"/>
            </w:tcBorders>
            <w:shd w:val="clear" w:color="auto" w:fill="auto"/>
            <w:vAlign w:val="center"/>
          </w:tcPr>
          <w:p w14:paraId="5CE5B013" w14:textId="77777777" w:rsidR="003F1136" w:rsidRPr="003F1136" w:rsidRDefault="003F1136" w:rsidP="003F1136">
            <w:pPr>
              <w:jc w:val="center"/>
            </w:pPr>
            <w:r w:rsidRPr="003F1136">
              <w:t>4</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2A0C0A3" w14:textId="77777777" w:rsidR="003F1136" w:rsidRPr="003F1136" w:rsidRDefault="003F1136" w:rsidP="003F1136">
            <w:pPr>
              <w:jc w:val="center"/>
            </w:pPr>
            <w:r w:rsidRPr="003F1136">
              <w:t>5 = 4 - 3</w:t>
            </w:r>
          </w:p>
        </w:tc>
      </w:tr>
      <w:tr w:rsidR="003F1136" w:rsidRPr="003F1136" w14:paraId="662AF037"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A480" w14:textId="77777777" w:rsidR="003F1136" w:rsidRPr="003F1136" w:rsidRDefault="003F1136" w:rsidP="003F1136">
            <w:pPr>
              <w:jc w:val="center"/>
            </w:pPr>
            <w:r w:rsidRPr="003F1136">
              <w:t>1</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4102BA16" w14:textId="77777777" w:rsidR="003F1136" w:rsidRPr="003F1136" w:rsidRDefault="003F1136" w:rsidP="003F1136">
            <w:r w:rsidRPr="003F1136">
              <w:t>Операционные (подконтрольные) расходы</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9B3F0" w14:textId="77777777" w:rsidR="003F1136" w:rsidRPr="003F1136" w:rsidRDefault="003F1136" w:rsidP="003F1136">
            <w:pPr>
              <w:jc w:val="center"/>
            </w:pPr>
            <w:r w:rsidRPr="003F1136">
              <w:t>17 859</w:t>
            </w:r>
          </w:p>
        </w:tc>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8BEC7" w14:textId="77777777" w:rsidR="003F1136" w:rsidRPr="003F1136" w:rsidRDefault="003F1136" w:rsidP="003F1136">
            <w:pPr>
              <w:jc w:val="center"/>
            </w:pPr>
            <w:r w:rsidRPr="003F1136">
              <w:t>18 741</w:t>
            </w:r>
          </w:p>
        </w:tc>
        <w:tc>
          <w:tcPr>
            <w:tcW w:w="1337" w:type="dxa"/>
            <w:tcBorders>
              <w:top w:val="single" w:sz="4" w:space="0" w:color="auto"/>
              <w:left w:val="nil"/>
              <w:bottom w:val="single" w:sz="4" w:space="0" w:color="auto"/>
              <w:right w:val="single" w:sz="4" w:space="0" w:color="auto"/>
            </w:tcBorders>
            <w:shd w:val="clear" w:color="auto" w:fill="auto"/>
            <w:vAlign w:val="center"/>
          </w:tcPr>
          <w:p w14:paraId="326BA1CC" w14:textId="77777777" w:rsidR="003F1136" w:rsidRPr="003F1136" w:rsidRDefault="003F1136" w:rsidP="003F1136">
            <w:pPr>
              <w:jc w:val="center"/>
            </w:pPr>
            <w:r w:rsidRPr="003F1136">
              <w:t>882</w:t>
            </w:r>
          </w:p>
        </w:tc>
      </w:tr>
      <w:tr w:rsidR="003F1136" w:rsidRPr="003F1136" w14:paraId="506506F5"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E5768" w14:textId="77777777" w:rsidR="003F1136" w:rsidRPr="003F1136" w:rsidRDefault="003F1136" w:rsidP="003F1136">
            <w:pPr>
              <w:jc w:val="center"/>
            </w:pPr>
            <w:r w:rsidRPr="003F1136">
              <w:t>2</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107BFA10" w14:textId="77777777" w:rsidR="003F1136" w:rsidRPr="003F1136" w:rsidRDefault="003F1136" w:rsidP="003F1136">
            <w:pPr>
              <w:jc w:val="both"/>
            </w:pPr>
            <w:r w:rsidRPr="003F1136">
              <w:t>Неподконтрольные расходы</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50403" w14:textId="77777777" w:rsidR="003F1136" w:rsidRPr="003F1136" w:rsidRDefault="003F1136" w:rsidP="003F1136">
            <w:pPr>
              <w:jc w:val="center"/>
            </w:pPr>
            <w:r w:rsidRPr="003F1136">
              <w:t>6 401</w:t>
            </w:r>
          </w:p>
        </w:tc>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7DCE1" w14:textId="77777777" w:rsidR="003F1136" w:rsidRPr="003F1136" w:rsidRDefault="003F1136" w:rsidP="003F1136">
            <w:pPr>
              <w:jc w:val="center"/>
            </w:pPr>
            <w:r w:rsidRPr="003F1136">
              <w:t>6 659</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16BE4" w14:textId="77777777" w:rsidR="003F1136" w:rsidRPr="003F1136" w:rsidRDefault="003F1136" w:rsidP="003F1136">
            <w:pPr>
              <w:jc w:val="center"/>
            </w:pPr>
            <w:r w:rsidRPr="003F1136">
              <w:t>258</w:t>
            </w:r>
          </w:p>
        </w:tc>
      </w:tr>
      <w:tr w:rsidR="003F1136" w:rsidRPr="003F1136" w14:paraId="0E794283" w14:textId="77777777" w:rsidTr="00F95151">
        <w:trPr>
          <w:gridAfter w:val="1"/>
          <w:wAfter w:w="1573" w:type="dxa"/>
          <w:trHeight w:val="6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8CC08" w14:textId="77777777" w:rsidR="003F1136" w:rsidRPr="003F1136" w:rsidRDefault="003F1136" w:rsidP="003F1136">
            <w:pPr>
              <w:jc w:val="center"/>
            </w:pPr>
            <w:r w:rsidRPr="003F1136">
              <w:t>3</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08481F62" w14:textId="77777777" w:rsidR="003F1136" w:rsidRPr="003F1136" w:rsidRDefault="003F1136" w:rsidP="003F1136">
            <w:pPr>
              <w:jc w:val="both"/>
            </w:pPr>
            <w:r w:rsidRPr="003F1136">
              <w:t>Расходы на приобретение (производство) энергетических ресурсов, холодной воды и теплоносителя</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8A939" w14:textId="77777777" w:rsidR="003F1136" w:rsidRPr="003F1136" w:rsidRDefault="003F1136" w:rsidP="003F1136">
            <w:pPr>
              <w:jc w:val="center"/>
            </w:pPr>
            <w:r w:rsidRPr="003F1136">
              <w:t>8 856</w:t>
            </w:r>
          </w:p>
        </w:tc>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0D981" w14:textId="77777777" w:rsidR="003F1136" w:rsidRPr="003F1136" w:rsidRDefault="003F1136" w:rsidP="003F1136">
            <w:pPr>
              <w:jc w:val="center"/>
            </w:pPr>
            <w:r w:rsidRPr="003F1136">
              <w:t>10 405</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9515FC" w14:textId="77777777" w:rsidR="003F1136" w:rsidRPr="003F1136" w:rsidRDefault="003F1136" w:rsidP="003F1136">
            <w:pPr>
              <w:jc w:val="center"/>
            </w:pPr>
            <w:r w:rsidRPr="003F1136">
              <w:t>1 549</w:t>
            </w:r>
          </w:p>
        </w:tc>
      </w:tr>
      <w:tr w:rsidR="003F1136" w:rsidRPr="003F1136" w14:paraId="573ED87C"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94686" w14:textId="77777777" w:rsidR="003F1136" w:rsidRPr="003F1136" w:rsidRDefault="003F1136" w:rsidP="003F1136">
            <w:pPr>
              <w:jc w:val="center"/>
            </w:pPr>
            <w:r w:rsidRPr="003F1136">
              <w:t>4</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62135F97" w14:textId="77777777" w:rsidR="003F1136" w:rsidRPr="003F1136" w:rsidRDefault="003F1136" w:rsidP="003F1136">
            <w:pPr>
              <w:jc w:val="both"/>
            </w:pPr>
            <w:r w:rsidRPr="003F1136">
              <w:t>Прибыль</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06B0" w14:textId="77777777" w:rsidR="003F1136" w:rsidRPr="003F1136" w:rsidRDefault="003F1136" w:rsidP="003F1136">
            <w:pPr>
              <w:jc w:val="center"/>
            </w:pPr>
            <w:r w:rsidRPr="003F1136">
              <w:t>0</w:t>
            </w:r>
          </w:p>
        </w:tc>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857D0" w14:textId="77777777" w:rsidR="003F1136" w:rsidRPr="003F1136" w:rsidRDefault="003F1136" w:rsidP="003F1136">
            <w:pPr>
              <w:jc w:val="center"/>
            </w:pPr>
            <w:r w:rsidRPr="003F1136">
              <w:t>0</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ADCA82" w14:textId="77777777" w:rsidR="003F1136" w:rsidRPr="003F1136" w:rsidRDefault="003F1136" w:rsidP="003F1136">
            <w:pPr>
              <w:jc w:val="center"/>
            </w:pPr>
            <w:r w:rsidRPr="003F1136">
              <w:t>0</w:t>
            </w:r>
          </w:p>
        </w:tc>
      </w:tr>
      <w:tr w:rsidR="003F1136" w:rsidRPr="003F1136" w14:paraId="3BAF5DAA"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103DF2C" w14:textId="77777777" w:rsidR="003F1136" w:rsidRPr="003F1136" w:rsidRDefault="003F1136" w:rsidP="003F1136">
            <w:pPr>
              <w:jc w:val="center"/>
            </w:pPr>
            <w:r w:rsidRPr="003F1136">
              <w:t>5</w:t>
            </w:r>
          </w:p>
        </w:tc>
        <w:tc>
          <w:tcPr>
            <w:tcW w:w="4217" w:type="dxa"/>
            <w:tcBorders>
              <w:top w:val="single" w:sz="4" w:space="0" w:color="auto"/>
              <w:left w:val="nil"/>
              <w:bottom w:val="single" w:sz="4" w:space="0" w:color="auto"/>
              <w:right w:val="single" w:sz="4" w:space="0" w:color="auto"/>
            </w:tcBorders>
            <w:shd w:val="clear" w:color="auto" w:fill="auto"/>
            <w:vAlign w:val="center"/>
          </w:tcPr>
          <w:p w14:paraId="2C955175" w14:textId="77777777" w:rsidR="003F1136" w:rsidRPr="003F1136" w:rsidRDefault="003F1136" w:rsidP="003F1136">
            <w:pPr>
              <w:jc w:val="both"/>
            </w:pPr>
            <w:r w:rsidRPr="003F1136">
              <w:t>Предпринимательская прибыль</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2D15D" w14:textId="77777777" w:rsidR="003F1136" w:rsidRPr="003F1136" w:rsidRDefault="003F1136" w:rsidP="003F1136">
            <w:pPr>
              <w:jc w:val="center"/>
            </w:pPr>
            <w:r w:rsidRPr="003F1136">
              <w:t>1 213</w:t>
            </w:r>
          </w:p>
        </w:tc>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6D127" w14:textId="77777777" w:rsidR="003F1136" w:rsidRPr="003F1136" w:rsidRDefault="003F1136" w:rsidP="003F1136">
            <w:pPr>
              <w:jc w:val="center"/>
            </w:pPr>
            <w:r w:rsidRPr="003F1136">
              <w:t>1 270</w:t>
            </w:r>
          </w:p>
        </w:tc>
        <w:tc>
          <w:tcPr>
            <w:tcW w:w="1337" w:type="dxa"/>
            <w:tcBorders>
              <w:top w:val="single" w:sz="4" w:space="0" w:color="auto"/>
              <w:left w:val="nil"/>
              <w:bottom w:val="single" w:sz="4" w:space="0" w:color="auto"/>
              <w:right w:val="single" w:sz="4" w:space="0" w:color="auto"/>
            </w:tcBorders>
            <w:shd w:val="clear" w:color="auto" w:fill="auto"/>
            <w:vAlign w:val="center"/>
          </w:tcPr>
          <w:p w14:paraId="11927C18" w14:textId="77777777" w:rsidR="003F1136" w:rsidRPr="003F1136" w:rsidRDefault="003F1136" w:rsidP="003F1136">
            <w:pPr>
              <w:jc w:val="center"/>
            </w:pPr>
            <w:r w:rsidRPr="003F1136">
              <w:t>57</w:t>
            </w:r>
          </w:p>
        </w:tc>
      </w:tr>
      <w:tr w:rsidR="003F1136" w:rsidRPr="003F1136" w14:paraId="3A801068"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1A91E65" w14:textId="77777777" w:rsidR="003F1136" w:rsidRPr="003F1136" w:rsidRDefault="003F1136" w:rsidP="003F1136">
            <w:pPr>
              <w:jc w:val="center"/>
            </w:pPr>
            <w:r w:rsidRPr="003F1136">
              <w:t>6</w:t>
            </w:r>
          </w:p>
        </w:tc>
        <w:tc>
          <w:tcPr>
            <w:tcW w:w="4217" w:type="dxa"/>
            <w:tcBorders>
              <w:top w:val="single" w:sz="4" w:space="0" w:color="auto"/>
              <w:left w:val="nil"/>
              <w:bottom w:val="single" w:sz="4" w:space="0" w:color="auto"/>
              <w:right w:val="single" w:sz="4" w:space="0" w:color="auto"/>
            </w:tcBorders>
            <w:shd w:val="clear" w:color="auto" w:fill="auto"/>
            <w:vAlign w:val="center"/>
          </w:tcPr>
          <w:p w14:paraId="5FFFE826" w14:textId="77777777" w:rsidR="003F1136" w:rsidRPr="003F1136" w:rsidRDefault="003F1136" w:rsidP="003F1136">
            <w:pPr>
              <w:jc w:val="both"/>
            </w:pPr>
            <w:r w:rsidRPr="003F113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38" w:type="dxa"/>
            <w:gridSpan w:val="2"/>
            <w:tcBorders>
              <w:top w:val="single" w:sz="4" w:space="0" w:color="auto"/>
              <w:left w:val="single" w:sz="4" w:space="0" w:color="auto"/>
              <w:bottom w:val="single" w:sz="4" w:space="0" w:color="auto"/>
              <w:right w:val="nil"/>
            </w:tcBorders>
            <w:shd w:val="clear" w:color="auto" w:fill="auto"/>
            <w:vAlign w:val="center"/>
          </w:tcPr>
          <w:p w14:paraId="7779E360" w14:textId="77777777" w:rsidR="003F1136" w:rsidRPr="003F1136" w:rsidRDefault="003F1136" w:rsidP="003F1136">
            <w:pPr>
              <w:jc w:val="center"/>
            </w:pPr>
            <w:r w:rsidRPr="003F1136">
              <w:t>0</w:t>
            </w:r>
          </w:p>
        </w:tc>
        <w:tc>
          <w:tcPr>
            <w:tcW w:w="1673" w:type="dxa"/>
            <w:gridSpan w:val="2"/>
            <w:tcBorders>
              <w:top w:val="single" w:sz="4" w:space="0" w:color="auto"/>
              <w:left w:val="single" w:sz="4" w:space="0" w:color="auto"/>
              <w:bottom w:val="single" w:sz="4" w:space="0" w:color="auto"/>
              <w:right w:val="nil"/>
            </w:tcBorders>
            <w:shd w:val="clear" w:color="auto" w:fill="auto"/>
            <w:vAlign w:val="center"/>
          </w:tcPr>
          <w:p w14:paraId="1A14D775" w14:textId="77777777" w:rsidR="003F1136" w:rsidRPr="003F1136" w:rsidRDefault="003F1136" w:rsidP="003F1136">
            <w:pPr>
              <w:jc w:val="center"/>
            </w:pPr>
            <w:r w:rsidRPr="003F1136">
              <w:t>4 281</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C9A6777" w14:textId="77777777" w:rsidR="003F1136" w:rsidRPr="003F1136" w:rsidRDefault="003F1136" w:rsidP="003F1136">
            <w:pPr>
              <w:jc w:val="center"/>
            </w:pPr>
            <w:r w:rsidRPr="003F1136">
              <w:t>4 281</w:t>
            </w:r>
          </w:p>
        </w:tc>
      </w:tr>
      <w:tr w:rsidR="003F1136" w:rsidRPr="003F1136" w14:paraId="55696014" w14:textId="77777777" w:rsidTr="00F95151">
        <w:trPr>
          <w:gridAfter w:val="1"/>
          <w:wAfter w:w="1573" w:type="dxa"/>
          <w:trHeight w:val="300"/>
          <w:tblHeader/>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26E4" w14:textId="77777777" w:rsidR="003F1136" w:rsidRPr="003F1136" w:rsidRDefault="003F1136" w:rsidP="003F1136">
            <w:pPr>
              <w:jc w:val="center"/>
            </w:pPr>
            <w:r w:rsidRPr="003F1136">
              <w:t>7</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139AF31D" w14:textId="77777777" w:rsidR="003F1136" w:rsidRPr="003F1136" w:rsidRDefault="003F1136" w:rsidP="003F1136">
            <w:pPr>
              <w:jc w:val="both"/>
            </w:pPr>
            <w:r w:rsidRPr="003F1136">
              <w:t>ИТОГО необходимая валовая выручка</w:t>
            </w:r>
          </w:p>
        </w:tc>
        <w:tc>
          <w:tcPr>
            <w:tcW w:w="1538" w:type="dxa"/>
            <w:gridSpan w:val="2"/>
            <w:tcBorders>
              <w:top w:val="single" w:sz="4" w:space="0" w:color="auto"/>
              <w:left w:val="single" w:sz="4" w:space="0" w:color="auto"/>
              <w:bottom w:val="single" w:sz="4" w:space="0" w:color="auto"/>
              <w:right w:val="nil"/>
            </w:tcBorders>
            <w:shd w:val="clear" w:color="auto" w:fill="auto"/>
            <w:vAlign w:val="center"/>
          </w:tcPr>
          <w:p w14:paraId="3A6D63CC" w14:textId="77777777" w:rsidR="003F1136" w:rsidRPr="003F1136" w:rsidRDefault="003F1136" w:rsidP="003F1136">
            <w:pPr>
              <w:jc w:val="center"/>
            </w:pPr>
            <w:r w:rsidRPr="003F1136">
              <w:t>34 329</w:t>
            </w:r>
          </w:p>
        </w:tc>
        <w:tc>
          <w:tcPr>
            <w:tcW w:w="1673" w:type="dxa"/>
            <w:gridSpan w:val="2"/>
            <w:tcBorders>
              <w:top w:val="single" w:sz="4" w:space="0" w:color="auto"/>
              <w:left w:val="single" w:sz="4" w:space="0" w:color="auto"/>
              <w:bottom w:val="single" w:sz="4" w:space="0" w:color="auto"/>
              <w:right w:val="nil"/>
            </w:tcBorders>
            <w:shd w:val="clear" w:color="auto" w:fill="auto"/>
            <w:vAlign w:val="center"/>
          </w:tcPr>
          <w:p w14:paraId="119A4ECC" w14:textId="77777777" w:rsidR="003F1136" w:rsidRPr="003F1136" w:rsidRDefault="003F1136" w:rsidP="003F1136">
            <w:pPr>
              <w:jc w:val="center"/>
            </w:pPr>
            <w:r w:rsidRPr="003F1136">
              <w:t>41 356</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67CD98BC" w14:textId="77777777" w:rsidR="003F1136" w:rsidRPr="003F1136" w:rsidRDefault="003F1136" w:rsidP="003F1136">
            <w:pPr>
              <w:jc w:val="center"/>
            </w:pPr>
            <w:r w:rsidRPr="003F1136">
              <w:t>7 027</w:t>
            </w:r>
          </w:p>
        </w:tc>
      </w:tr>
    </w:tbl>
    <w:p w14:paraId="4697BBCD" w14:textId="77777777" w:rsidR="003F1136" w:rsidRPr="003F1136" w:rsidRDefault="003F1136" w:rsidP="003F1136">
      <w:pPr>
        <w:ind w:right="993"/>
        <w:jc w:val="both"/>
        <w:rPr>
          <w:rFonts w:eastAsia="Calibri"/>
          <w:bCs/>
          <w:sz w:val="28"/>
          <w:szCs w:val="28"/>
          <w:lang w:eastAsia="en-US"/>
        </w:rPr>
      </w:pPr>
    </w:p>
    <w:tbl>
      <w:tblPr>
        <w:tblpPr w:leftFromText="180" w:rightFromText="180" w:vertAnchor="text" w:horzAnchor="margin" w:tblpY="154"/>
        <w:tblW w:w="9781" w:type="dxa"/>
        <w:tblLook w:val="0000" w:firstRow="0" w:lastRow="0" w:firstColumn="0" w:lastColumn="0" w:noHBand="0" w:noVBand="0"/>
      </w:tblPr>
      <w:tblGrid>
        <w:gridCol w:w="5670"/>
        <w:gridCol w:w="1984"/>
        <w:gridCol w:w="2127"/>
      </w:tblGrid>
      <w:tr w:rsidR="003F1136" w:rsidRPr="003F1136" w14:paraId="752A9406" w14:textId="77777777" w:rsidTr="00F95151">
        <w:trPr>
          <w:trHeight w:val="851"/>
        </w:trPr>
        <w:tc>
          <w:tcPr>
            <w:tcW w:w="5670" w:type="dxa"/>
            <w:tcBorders>
              <w:top w:val="nil"/>
              <w:left w:val="nil"/>
              <w:bottom w:val="nil"/>
              <w:right w:val="nil"/>
            </w:tcBorders>
            <w:shd w:val="clear" w:color="auto" w:fill="auto"/>
            <w:noWrap/>
            <w:vAlign w:val="bottom"/>
          </w:tcPr>
          <w:p w14:paraId="460C8DD3" w14:textId="77777777" w:rsidR="003F1136" w:rsidRPr="003F1136" w:rsidRDefault="003F1136" w:rsidP="003F1136">
            <w:pPr>
              <w:rPr>
                <w:sz w:val="28"/>
                <w:szCs w:val="28"/>
              </w:rPr>
            </w:pPr>
          </w:p>
        </w:tc>
        <w:tc>
          <w:tcPr>
            <w:tcW w:w="1984" w:type="dxa"/>
            <w:tcBorders>
              <w:top w:val="nil"/>
              <w:left w:val="nil"/>
              <w:bottom w:val="single" w:sz="4" w:space="0" w:color="auto"/>
              <w:right w:val="nil"/>
            </w:tcBorders>
            <w:shd w:val="clear" w:color="auto" w:fill="auto"/>
            <w:noWrap/>
            <w:vAlign w:val="bottom"/>
          </w:tcPr>
          <w:p w14:paraId="6AA9B622" w14:textId="77777777" w:rsidR="003F1136" w:rsidRPr="003F1136" w:rsidRDefault="003F1136" w:rsidP="003F1136">
            <w:pPr>
              <w:ind w:left="176"/>
              <w:jc w:val="both"/>
              <w:rPr>
                <w:sz w:val="28"/>
                <w:szCs w:val="28"/>
              </w:rPr>
            </w:pPr>
          </w:p>
        </w:tc>
        <w:tc>
          <w:tcPr>
            <w:tcW w:w="2127" w:type="dxa"/>
            <w:tcBorders>
              <w:top w:val="nil"/>
              <w:left w:val="nil"/>
              <w:bottom w:val="nil"/>
              <w:right w:val="nil"/>
            </w:tcBorders>
            <w:shd w:val="clear" w:color="auto" w:fill="auto"/>
            <w:noWrap/>
            <w:vAlign w:val="bottom"/>
          </w:tcPr>
          <w:p w14:paraId="0BBD386E" w14:textId="77777777" w:rsidR="003F1136" w:rsidRPr="003F1136" w:rsidRDefault="003F1136" w:rsidP="003F1136">
            <w:pPr>
              <w:jc w:val="right"/>
              <w:rPr>
                <w:sz w:val="28"/>
                <w:szCs w:val="28"/>
              </w:rPr>
            </w:pPr>
          </w:p>
        </w:tc>
      </w:tr>
    </w:tbl>
    <w:p w14:paraId="7D7D8FA1" w14:textId="77777777" w:rsidR="003F1136" w:rsidRPr="003F1136" w:rsidRDefault="003F1136" w:rsidP="003F1136">
      <w:pPr>
        <w:spacing w:line="276" w:lineRule="auto"/>
        <w:rPr>
          <w:snapToGrid w:val="0"/>
          <w:sz w:val="28"/>
          <w:szCs w:val="28"/>
        </w:rPr>
      </w:pPr>
    </w:p>
    <w:p w14:paraId="074C8A46" w14:textId="77777777" w:rsidR="003F1136" w:rsidRPr="003F1136" w:rsidRDefault="003F1136" w:rsidP="003F1136">
      <w:pPr>
        <w:ind w:left="5387"/>
        <w:jc w:val="center"/>
        <w:rPr>
          <w:color w:val="000000"/>
          <w:sz w:val="28"/>
          <w:szCs w:val="28"/>
        </w:rPr>
      </w:pPr>
      <w:r w:rsidRPr="003F1136">
        <w:rPr>
          <w:color w:val="000000"/>
          <w:sz w:val="28"/>
          <w:szCs w:val="28"/>
        </w:rPr>
        <w:lastRenderedPageBreak/>
        <w:t>«Приложение № 2</w:t>
      </w:r>
    </w:p>
    <w:p w14:paraId="1E615B13" w14:textId="77777777" w:rsidR="003F1136" w:rsidRPr="003F1136" w:rsidRDefault="003F1136" w:rsidP="003F1136">
      <w:pPr>
        <w:ind w:left="5387"/>
        <w:jc w:val="center"/>
        <w:rPr>
          <w:sz w:val="28"/>
          <w:szCs w:val="28"/>
        </w:rPr>
      </w:pPr>
      <w:r w:rsidRPr="003F1136">
        <w:rPr>
          <w:sz w:val="28"/>
          <w:szCs w:val="28"/>
        </w:rPr>
        <w:t>к постановлению Региональной</w:t>
      </w:r>
    </w:p>
    <w:p w14:paraId="17EFB1DC" w14:textId="77777777" w:rsidR="003F1136" w:rsidRPr="003F1136" w:rsidRDefault="003F1136" w:rsidP="003F1136">
      <w:pPr>
        <w:ind w:left="5387"/>
        <w:jc w:val="center"/>
        <w:rPr>
          <w:sz w:val="28"/>
          <w:szCs w:val="28"/>
        </w:rPr>
      </w:pPr>
      <w:r w:rsidRPr="003F1136">
        <w:rPr>
          <w:sz w:val="28"/>
          <w:szCs w:val="28"/>
        </w:rPr>
        <w:t>энергетической комиссии Кузбасса</w:t>
      </w:r>
    </w:p>
    <w:p w14:paraId="6187031C" w14:textId="77777777" w:rsidR="003F1136" w:rsidRPr="003F1136" w:rsidRDefault="003F1136" w:rsidP="003F1136">
      <w:pPr>
        <w:ind w:left="5387"/>
        <w:jc w:val="center"/>
        <w:rPr>
          <w:color w:val="000000"/>
          <w:sz w:val="28"/>
          <w:szCs w:val="28"/>
        </w:rPr>
      </w:pPr>
      <w:r w:rsidRPr="003F1136">
        <w:rPr>
          <w:sz w:val="28"/>
          <w:szCs w:val="28"/>
        </w:rPr>
        <w:t>от «10» декабря 2020 г. № 543</w:t>
      </w:r>
    </w:p>
    <w:p w14:paraId="138F403C" w14:textId="77777777" w:rsidR="003F1136" w:rsidRPr="003F1136" w:rsidRDefault="003F1136" w:rsidP="003F1136">
      <w:pPr>
        <w:tabs>
          <w:tab w:val="left" w:pos="0"/>
        </w:tabs>
        <w:ind w:left="5387" w:right="-994"/>
      </w:pPr>
    </w:p>
    <w:p w14:paraId="79A00952" w14:textId="77777777" w:rsidR="003F1136" w:rsidRPr="003F1136" w:rsidRDefault="003F1136" w:rsidP="003F1136">
      <w:pPr>
        <w:ind w:right="-2"/>
        <w:rPr>
          <w:color w:val="000000"/>
          <w:sz w:val="4"/>
          <w:szCs w:val="4"/>
        </w:rPr>
      </w:pPr>
    </w:p>
    <w:p w14:paraId="0B929297" w14:textId="77777777" w:rsidR="003F1136" w:rsidRPr="003F1136" w:rsidRDefault="003F1136" w:rsidP="003F1136">
      <w:pPr>
        <w:ind w:right="-142"/>
        <w:jc w:val="center"/>
        <w:rPr>
          <w:b/>
          <w:bCs/>
          <w:sz w:val="28"/>
          <w:szCs w:val="28"/>
        </w:rPr>
      </w:pPr>
      <w:r w:rsidRPr="003F1136">
        <w:rPr>
          <w:b/>
          <w:bCs/>
          <w:sz w:val="28"/>
          <w:szCs w:val="28"/>
        </w:rPr>
        <w:t>Долгосрочные тарифы</w:t>
      </w:r>
      <w:r w:rsidRPr="003F1136">
        <w:rPr>
          <w:b/>
          <w:bCs/>
          <w:sz w:val="28"/>
          <w:szCs w:val="28"/>
          <w:lang w:val="x-none"/>
        </w:rPr>
        <w:t xml:space="preserve"> </w:t>
      </w:r>
      <w:r w:rsidRPr="003F1136">
        <w:rPr>
          <w:b/>
          <w:bCs/>
          <w:sz w:val="28"/>
          <w:szCs w:val="28"/>
        </w:rPr>
        <w:t>ООО «МЕЧЕЛ-ЭНЕРГО»</w:t>
      </w:r>
    </w:p>
    <w:p w14:paraId="110E71D1" w14:textId="77777777" w:rsidR="003F1136" w:rsidRPr="003F1136" w:rsidRDefault="003F1136" w:rsidP="003F1136">
      <w:pPr>
        <w:ind w:right="-142"/>
        <w:jc w:val="center"/>
        <w:rPr>
          <w:b/>
          <w:bCs/>
          <w:kern w:val="32"/>
          <w:sz w:val="28"/>
          <w:szCs w:val="28"/>
        </w:rPr>
      </w:pPr>
      <w:r w:rsidRPr="003F1136">
        <w:rPr>
          <w:b/>
          <w:bCs/>
          <w:sz w:val="28"/>
          <w:szCs w:val="28"/>
          <w:lang w:val="x-none"/>
        </w:rPr>
        <w:t>на услуги</w:t>
      </w:r>
      <w:r w:rsidRPr="003F1136">
        <w:rPr>
          <w:b/>
          <w:bCs/>
          <w:sz w:val="28"/>
          <w:szCs w:val="28"/>
        </w:rPr>
        <w:t xml:space="preserve"> </w:t>
      </w:r>
      <w:r w:rsidRPr="003F1136">
        <w:rPr>
          <w:b/>
          <w:bCs/>
          <w:sz w:val="28"/>
          <w:szCs w:val="28"/>
          <w:lang w:val="x-none"/>
        </w:rPr>
        <w:t xml:space="preserve"> по передаче тепловой энергии, теплоносителя</w:t>
      </w:r>
      <w:r w:rsidRPr="003F1136">
        <w:rPr>
          <w:b/>
          <w:bCs/>
          <w:sz w:val="28"/>
          <w:szCs w:val="28"/>
          <w:lang w:val="x-none"/>
        </w:rPr>
        <w:br/>
        <w:t xml:space="preserve"> от теплоисточника ПАО «ЮК ГРЭС», реализуемые</w:t>
      </w:r>
      <w:r w:rsidRPr="003F1136">
        <w:rPr>
          <w:b/>
          <w:bCs/>
          <w:sz w:val="28"/>
          <w:szCs w:val="28"/>
          <w:lang w:val="x-none"/>
        </w:rPr>
        <w:br/>
        <w:t xml:space="preserve"> на потребительском рынке Калтан</w:t>
      </w:r>
      <w:r w:rsidRPr="003F1136">
        <w:rPr>
          <w:b/>
          <w:bCs/>
          <w:sz w:val="28"/>
          <w:szCs w:val="28"/>
        </w:rPr>
        <w:t>ского городского округа</w:t>
      </w:r>
      <w:r w:rsidRPr="003F1136">
        <w:rPr>
          <w:b/>
          <w:bCs/>
          <w:sz w:val="28"/>
          <w:szCs w:val="28"/>
          <w:lang w:val="x-none"/>
        </w:rPr>
        <w:t>,</w:t>
      </w:r>
    </w:p>
    <w:p w14:paraId="723112EC" w14:textId="77777777" w:rsidR="003F1136" w:rsidRPr="003F1136" w:rsidRDefault="003F1136" w:rsidP="003F1136">
      <w:pPr>
        <w:tabs>
          <w:tab w:val="left" w:pos="0"/>
        </w:tabs>
        <w:spacing w:after="200" w:line="276" w:lineRule="auto"/>
        <w:ind w:left="709" w:right="-142"/>
        <w:jc w:val="center"/>
        <w:rPr>
          <w:bCs/>
          <w:sz w:val="4"/>
          <w:szCs w:val="4"/>
        </w:rPr>
      </w:pPr>
      <w:r w:rsidRPr="003F1136">
        <w:rPr>
          <w:rFonts w:eastAsiaTheme="minorHAnsi"/>
          <w:b/>
          <w:sz w:val="28"/>
          <w:szCs w:val="28"/>
        </w:rPr>
        <w:t>на период с 01.01.2021</w:t>
      </w:r>
      <w:r w:rsidRPr="003F1136">
        <w:rPr>
          <w:b/>
          <w:bCs/>
          <w:sz w:val="28"/>
          <w:szCs w:val="28"/>
        </w:rPr>
        <w:t xml:space="preserve"> по 31.12.2023</w:t>
      </w:r>
    </w:p>
    <w:p w14:paraId="5FAFEA2F" w14:textId="77777777" w:rsidR="003F1136" w:rsidRPr="003F1136" w:rsidRDefault="003F1136" w:rsidP="003F1136">
      <w:pPr>
        <w:jc w:val="right"/>
      </w:pPr>
      <w:r w:rsidRPr="003F1136">
        <w:t xml:space="preserve"> (без НДС)</w:t>
      </w:r>
    </w:p>
    <w:tbl>
      <w:tblPr>
        <w:tblW w:w="101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3"/>
        <w:gridCol w:w="1701"/>
        <w:gridCol w:w="1843"/>
        <w:gridCol w:w="1530"/>
      </w:tblGrid>
      <w:tr w:rsidR="003F1136" w:rsidRPr="003F1136" w14:paraId="39497CA0" w14:textId="77777777" w:rsidTr="00F95151">
        <w:trPr>
          <w:trHeight w:val="221"/>
        </w:trPr>
        <w:tc>
          <w:tcPr>
            <w:tcW w:w="1560" w:type="dxa"/>
            <w:vMerge w:val="restart"/>
            <w:shd w:val="clear" w:color="auto" w:fill="auto"/>
            <w:vAlign w:val="center"/>
          </w:tcPr>
          <w:p w14:paraId="7AB7F00D" w14:textId="77777777" w:rsidR="003F1136" w:rsidRPr="003F1136" w:rsidRDefault="003F1136" w:rsidP="003F1136">
            <w:pPr>
              <w:ind w:right="-108"/>
              <w:jc w:val="center"/>
              <w:rPr>
                <w:sz w:val="22"/>
                <w:szCs w:val="22"/>
              </w:rPr>
            </w:pPr>
            <w:r w:rsidRPr="003F1136">
              <w:rPr>
                <w:sz w:val="22"/>
                <w:szCs w:val="22"/>
              </w:rPr>
              <w:t>Наименование регулируемой организации</w:t>
            </w:r>
          </w:p>
        </w:tc>
        <w:tc>
          <w:tcPr>
            <w:tcW w:w="3543" w:type="dxa"/>
            <w:vMerge w:val="restart"/>
            <w:shd w:val="clear" w:color="auto" w:fill="auto"/>
            <w:vAlign w:val="center"/>
          </w:tcPr>
          <w:p w14:paraId="7D8120E6" w14:textId="77777777" w:rsidR="003F1136" w:rsidRPr="003F1136" w:rsidRDefault="003F1136" w:rsidP="003F1136">
            <w:pPr>
              <w:ind w:right="-2"/>
              <w:jc w:val="center"/>
              <w:rPr>
                <w:sz w:val="22"/>
                <w:szCs w:val="22"/>
              </w:rPr>
            </w:pPr>
            <w:r w:rsidRPr="003F1136">
              <w:rPr>
                <w:sz w:val="22"/>
                <w:szCs w:val="22"/>
              </w:rPr>
              <w:t>Вид тарифа</w:t>
            </w:r>
          </w:p>
        </w:tc>
        <w:tc>
          <w:tcPr>
            <w:tcW w:w="1701" w:type="dxa"/>
            <w:vMerge w:val="restart"/>
            <w:shd w:val="clear" w:color="auto" w:fill="auto"/>
            <w:vAlign w:val="center"/>
          </w:tcPr>
          <w:p w14:paraId="5DD81343" w14:textId="77777777" w:rsidR="003F1136" w:rsidRPr="003F1136" w:rsidRDefault="003F1136" w:rsidP="003F1136">
            <w:pPr>
              <w:ind w:right="-2"/>
              <w:jc w:val="center"/>
              <w:rPr>
                <w:sz w:val="22"/>
                <w:szCs w:val="22"/>
              </w:rPr>
            </w:pPr>
            <w:r w:rsidRPr="003F1136">
              <w:rPr>
                <w:sz w:val="22"/>
                <w:szCs w:val="22"/>
              </w:rPr>
              <w:t>Период</w:t>
            </w:r>
          </w:p>
        </w:tc>
        <w:tc>
          <w:tcPr>
            <w:tcW w:w="3373" w:type="dxa"/>
            <w:gridSpan w:val="2"/>
            <w:shd w:val="clear" w:color="auto" w:fill="auto"/>
            <w:vAlign w:val="center"/>
          </w:tcPr>
          <w:p w14:paraId="4567C6FC" w14:textId="77777777" w:rsidR="003F1136" w:rsidRPr="003F1136" w:rsidRDefault="003F1136" w:rsidP="003F1136">
            <w:pPr>
              <w:ind w:right="-2"/>
              <w:jc w:val="center"/>
              <w:rPr>
                <w:sz w:val="22"/>
                <w:szCs w:val="22"/>
              </w:rPr>
            </w:pPr>
            <w:r w:rsidRPr="003F1136">
              <w:rPr>
                <w:sz w:val="22"/>
                <w:szCs w:val="22"/>
              </w:rPr>
              <w:t>Вид теплоносителя</w:t>
            </w:r>
          </w:p>
        </w:tc>
      </w:tr>
      <w:tr w:rsidR="003F1136" w:rsidRPr="003F1136" w14:paraId="1CB9367D" w14:textId="77777777" w:rsidTr="00F95151">
        <w:trPr>
          <w:trHeight w:val="511"/>
        </w:trPr>
        <w:tc>
          <w:tcPr>
            <w:tcW w:w="1560" w:type="dxa"/>
            <w:vMerge/>
            <w:shd w:val="clear" w:color="auto" w:fill="auto"/>
            <w:vAlign w:val="center"/>
          </w:tcPr>
          <w:p w14:paraId="533EE01D" w14:textId="77777777" w:rsidR="003F1136" w:rsidRPr="003F1136" w:rsidRDefault="003F1136" w:rsidP="003F1136">
            <w:pPr>
              <w:ind w:right="-2"/>
              <w:jc w:val="center"/>
              <w:rPr>
                <w:sz w:val="22"/>
                <w:szCs w:val="22"/>
              </w:rPr>
            </w:pPr>
          </w:p>
        </w:tc>
        <w:tc>
          <w:tcPr>
            <w:tcW w:w="3543" w:type="dxa"/>
            <w:vMerge/>
            <w:shd w:val="clear" w:color="auto" w:fill="auto"/>
            <w:vAlign w:val="center"/>
          </w:tcPr>
          <w:p w14:paraId="2E289825" w14:textId="77777777" w:rsidR="003F1136" w:rsidRPr="003F1136" w:rsidRDefault="003F1136" w:rsidP="003F1136">
            <w:pPr>
              <w:ind w:right="-2"/>
              <w:jc w:val="center"/>
              <w:rPr>
                <w:sz w:val="22"/>
                <w:szCs w:val="22"/>
              </w:rPr>
            </w:pPr>
          </w:p>
        </w:tc>
        <w:tc>
          <w:tcPr>
            <w:tcW w:w="1701" w:type="dxa"/>
            <w:vMerge/>
            <w:shd w:val="clear" w:color="auto" w:fill="auto"/>
            <w:vAlign w:val="center"/>
          </w:tcPr>
          <w:p w14:paraId="66619496" w14:textId="77777777" w:rsidR="003F1136" w:rsidRPr="003F1136" w:rsidRDefault="003F1136" w:rsidP="003F1136">
            <w:pPr>
              <w:ind w:right="-2"/>
              <w:jc w:val="center"/>
              <w:rPr>
                <w:sz w:val="22"/>
                <w:szCs w:val="22"/>
              </w:rPr>
            </w:pPr>
          </w:p>
        </w:tc>
        <w:tc>
          <w:tcPr>
            <w:tcW w:w="1843" w:type="dxa"/>
            <w:shd w:val="clear" w:color="auto" w:fill="auto"/>
            <w:vAlign w:val="center"/>
          </w:tcPr>
          <w:p w14:paraId="488E33D4" w14:textId="77777777" w:rsidR="003F1136" w:rsidRPr="003F1136" w:rsidRDefault="003F1136" w:rsidP="003F1136">
            <w:pPr>
              <w:ind w:right="-2"/>
              <w:jc w:val="center"/>
              <w:rPr>
                <w:sz w:val="22"/>
                <w:szCs w:val="22"/>
              </w:rPr>
            </w:pPr>
            <w:r w:rsidRPr="003F1136">
              <w:rPr>
                <w:sz w:val="22"/>
                <w:szCs w:val="22"/>
              </w:rPr>
              <w:t>Вода</w:t>
            </w:r>
          </w:p>
        </w:tc>
        <w:tc>
          <w:tcPr>
            <w:tcW w:w="1530" w:type="dxa"/>
            <w:shd w:val="clear" w:color="auto" w:fill="auto"/>
            <w:vAlign w:val="center"/>
          </w:tcPr>
          <w:p w14:paraId="12673717" w14:textId="77777777" w:rsidR="003F1136" w:rsidRPr="003F1136" w:rsidRDefault="003F1136" w:rsidP="003F1136">
            <w:pPr>
              <w:ind w:right="-2"/>
              <w:jc w:val="center"/>
              <w:rPr>
                <w:sz w:val="22"/>
                <w:szCs w:val="22"/>
              </w:rPr>
            </w:pPr>
            <w:r w:rsidRPr="003F1136">
              <w:rPr>
                <w:sz w:val="22"/>
                <w:szCs w:val="22"/>
              </w:rPr>
              <w:t>Пар</w:t>
            </w:r>
          </w:p>
        </w:tc>
      </w:tr>
      <w:tr w:rsidR="003F1136" w:rsidRPr="003F1136" w14:paraId="0860F13C" w14:textId="77777777" w:rsidTr="00F95151">
        <w:trPr>
          <w:trHeight w:val="291"/>
        </w:trPr>
        <w:tc>
          <w:tcPr>
            <w:tcW w:w="1560" w:type="dxa"/>
            <w:vMerge w:val="restart"/>
            <w:shd w:val="clear" w:color="auto" w:fill="auto"/>
            <w:vAlign w:val="center"/>
          </w:tcPr>
          <w:p w14:paraId="086C17AE" w14:textId="77777777" w:rsidR="003F1136" w:rsidRPr="003F1136" w:rsidRDefault="003F1136" w:rsidP="003F1136">
            <w:pPr>
              <w:ind w:right="-2"/>
              <w:jc w:val="center"/>
              <w:rPr>
                <w:bCs/>
                <w:color w:val="000000"/>
                <w:kern w:val="32"/>
                <w:sz w:val="22"/>
                <w:szCs w:val="22"/>
              </w:rPr>
            </w:pPr>
            <w:r w:rsidRPr="003F1136">
              <w:rPr>
                <w:bCs/>
                <w:color w:val="000000"/>
                <w:kern w:val="32"/>
                <w:sz w:val="22"/>
                <w:szCs w:val="22"/>
              </w:rPr>
              <w:t>ООО</w:t>
            </w:r>
          </w:p>
          <w:p w14:paraId="35D51F84" w14:textId="77777777" w:rsidR="003F1136" w:rsidRPr="003F1136" w:rsidRDefault="003F1136" w:rsidP="003F1136">
            <w:pPr>
              <w:ind w:right="-2"/>
              <w:jc w:val="center"/>
              <w:rPr>
                <w:sz w:val="22"/>
                <w:szCs w:val="22"/>
              </w:rPr>
            </w:pPr>
            <w:r w:rsidRPr="003F1136">
              <w:rPr>
                <w:bCs/>
                <w:color w:val="000000"/>
                <w:kern w:val="32"/>
                <w:sz w:val="22"/>
                <w:szCs w:val="22"/>
              </w:rPr>
              <w:t>«МЕЧЕЛ-ЭНЕРГО»</w:t>
            </w:r>
          </w:p>
        </w:tc>
        <w:tc>
          <w:tcPr>
            <w:tcW w:w="8617" w:type="dxa"/>
            <w:gridSpan w:val="4"/>
            <w:shd w:val="clear" w:color="auto" w:fill="auto"/>
            <w:vAlign w:val="center"/>
          </w:tcPr>
          <w:p w14:paraId="4C26D25C" w14:textId="77777777" w:rsidR="003F1136" w:rsidRPr="003F1136" w:rsidRDefault="003F1136" w:rsidP="003F1136">
            <w:pPr>
              <w:ind w:right="-2"/>
              <w:jc w:val="center"/>
              <w:rPr>
                <w:sz w:val="22"/>
                <w:szCs w:val="22"/>
              </w:rPr>
            </w:pPr>
            <w:r w:rsidRPr="003F1136">
              <w:rPr>
                <w:sz w:val="22"/>
                <w:szCs w:val="22"/>
              </w:rPr>
              <w:t>Для потребителей в случае отсутствия дифференциации тарифов по схеме подключения</w:t>
            </w:r>
          </w:p>
        </w:tc>
      </w:tr>
      <w:tr w:rsidR="003F1136" w:rsidRPr="003F1136" w14:paraId="59DA1DD3" w14:textId="77777777" w:rsidTr="00F95151">
        <w:tc>
          <w:tcPr>
            <w:tcW w:w="1560" w:type="dxa"/>
            <w:vMerge/>
            <w:shd w:val="clear" w:color="auto" w:fill="auto"/>
          </w:tcPr>
          <w:p w14:paraId="0A134E29" w14:textId="77777777" w:rsidR="003F1136" w:rsidRPr="003F1136" w:rsidRDefault="003F1136" w:rsidP="003F1136">
            <w:pPr>
              <w:ind w:right="-2"/>
              <w:jc w:val="center"/>
              <w:rPr>
                <w:sz w:val="22"/>
                <w:szCs w:val="22"/>
              </w:rPr>
            </w:pPr>
          </w:p>
        </w:tc>
        <w:tc>
          <w:tcPr>
            <w:tcW w:w="3543" w:type="dxa"/>
            <w:vMerge w:val="restart"/>
            <w:shd w:val="clear" w:color="auto" w:fill="auto"/>
            <w:vAlign w:val="center"/>
          </w:tcPr>
          <w:p w14:paraId="21AA39B0" w14:textId="77777777" w:rsidR="003F1136" w:rsidRPr="003F1136" w:rsidRDefault="003F1136" w:rsidP="003F1136">
            <w:pPr>
              <w:ind w:right="-2"/>
              <w:jc w:val="center"/>
              <w:rPr>
                <w:sz w:val="22"/>
                <w:szCs w:val="22"/>
              </w:rPr>
            </w:pPr>
            <w:r w:rsidRPr="003F1136">
              <w:rPr>
                <w:sz w:val="22"/>
                <w:szCs w:val="22"/>
              </w:rPr>
              <w:t>Одноставочный</w:t>
            </w:r>
          </w:p>
          <w:p w14:paraId="1A73D0A8" w14:textId="77777777" w:rsidR="003F1136" w:rsidRPr="003F1136" w:rsidRDefault="003F1136" w:rsidP="003F1136">
            <w:pPr>
              <w:ind w:right="-2"/>
              <w:jc w:val="center"/>
              <w:rPr>
                <w:sz w:val="22"/>
                <w:szCs w:val="22"/>
              </w:rPr>
            </w:pPr>
            <w:r w:rsidRPr="003F1136">
              <w:rPr>
                <w:sz w:val="22"/>
                <w:szCs w:val="22"/>
              </w:rPr>
              <w:t>руб./Гкал</w:t>
            </w:r>
          </w:p>
        </w:tc>
        <w:tc>
          <w:tcPr>
            <w:tcW w:w="1701" w:type="dxa"/>
            <w:shd w:val="clear" w:color="auto" w:fill="auto"/>
            <w:vAlign w:val="center"/>
          </w:tcPr>
          <w:p w14:paraId="68188DF4" w14:textId="77777777" w:rsidR="003F1136" w:rsidRPr="003F1136" w:rsidRDefault="003F1136" w:rsidP="003F1136">
            <w:pPr>
              <w:ind w:right="-2"/>
              <w:jc w:val="center"/>
              <w:rPr>
                <w:sz w:val="22"/>
                <w:szCs w:val="22"/>
              </w:rPr>
            </w:pPr>
            <w:r w:rsidRPr="003F1136">
              <w:rPr>
                <w:sz w:val="22"/>
                <w:szCs w:val="22"/>
              </w:rPr>
              <w:t>с 01.01.2021</w:t>
            </w:r>
          </w:p>
        </w:tc>
        <w:tc>
          <w:tcPr>
            <w:tcW w:w="1843" w:type="dxa"/>
            <w:shd w:val="clear" w:color="auto" w:fill="auto"/>
            <w:vAlign w:val="center"/>
          </w:tcPr>
          <w:p w14:paraId="110AAA14" w14:textId="77777777" w:rsidR="003F1136" w:rsidRPr="003F1136" w:rsidRDefault="003F1136" w:rsidP="003F1136">
            <w:pPr>
              <w:jc w:val="center"/>
              <w:rPr>
                <w:sz w:val="22"/>
                <w:szCs w:val="22"/>
              </w:rPr>
            </w:pPr>
            <w:r w:rsidRPr="003F1136">
              <w:rPr>
                <w:sz w:val="22"/>
                <w:szCs w:val="22"/>
              </w:rPr>
              <w:t>193,70</w:t>
            </w:r>
          </w:p>
        </w:tc>
        <w:tc>
          <w:tcPr>
            <w:tcW w:w="1530" w:type="dxa"/>
            <w:shd w:val="clear" w:color="auto" w:fill="auto"/>
            <w:vAlign w:val="center"/>
          </w:tcPr>
          <w:p w14:paraId="612B6BF9"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3A5D5AFD" w14:textId="77777777" w:rsidTr="00F95151">
        <w:tc>
          <w:tcPr>
            <w:tcW w:w="1560" w:type="dxa"/>
            <w:vMerge/>
            <w:shd w:val="clear" w:color="auto" w:fill="auto"/>
          </w:tcPr>
          <w:p w14:paraId="1FB716D9" w14:textId="77777777" w:rsidR="003F1136" w:rsidRPr="003F1136" w:rsidRDefault="003F1136" w:rsidP="003F1136">
            <w:pPr>
              <w:ind w:right="-2"/>
              <w:jc w:val="center"/>
              <w:rPr>
                <w:sz w:val="22"/>
                <w:szCs w:val="22"/>
              </w:rPr>
            </w:pPr>
          </w:p>
        </w:tc>
        <w:tc>
          <w:tcPr>
            <w:tcW w:w="3543" w:type="dxa"/>
            <w:vMerge/>
            <w:shd w:val="clear" w:color="auto" w:fill="auto"/>
            <w:vAlign w:val="center"/>
          </w:tcPr>
          <w:p w14:paraId="4DF44B96" w14:textId="77777777" w:rsidR="003F1136" w:rsidRPr="003F1136" w:rsidRDefault="003F1136" w:rsidP="003F1136">
            <w:pPr>
              <w:ind w:right="-2"/>
              <w:jc w:val="center"/>
              <w:rPr>
                <w:sz w:val="22"/>
                <w:szCs w:val="22"/>
              </w:rPr>
            </w:pPr>
          </w:p>
        </w:tc>
        <w:tc>
          <w:tcPr>
            <w:tcW w:w="1701" w:type="dxa"/>
            <w:shd w:val="clear" w:color="auto" w:fill="auto"/>
            <w:vAlign w:val="center"/>
          </w:tcPr>
          <w:p w14:paraId="3004A1A5" w14:textId="77777777" w:rsidR="003F1136" w:rsidRPr="003F1136" w:rsidRDefault="003F1136" w:rsidP="003F1136">
            <w:pPr>
              <w:ind w:right="-2"/>
              <w:jc w:val="center"/>
              <w:rPr>
                <w:sz w:val="22"/>
                <w:szCs w:val="22"/>
              </w:rPr>
            </w:pPr>
            <w:r w:rsidRPr="003F1136">
              <w:rPr>
                <w:sz w:val="22"/>
                <w:szCs w:val="22"/>
              </w:rPr>
              <w:t>с 01.07.2021</w:t>
            </w:r>
          </w:p>
        </w:tc>
        <w:tc>
          <w:tcPr>
            <w:tcW w:w="1843" w:type="dxa"/>
            <w:shd w:val="clear" w:color="auto" w:fill="auto"/>
            <w:vAlign w:val="center"/>
          </w:tcPr>
          <w:p w14:paraId="3CB9FCDA" w14:textId="77777777" w:rsidR="003F1136" w:rsidRPr="003F1136" w:rsidRDefault="003F1136" w:rsidP="003F1136">
            <w:pPr>
              <w:jc w:val="center"/>
              <w:rPr>
                <w:sz w:val="22"/>
                <w:szCs w:val="22"/>
              </w:rPr>
            </w:pPr>
            <w:r w:rsidRPr="003F1136">
              <w:rPr>
                <w:sz w:val="22"/>
                <w:szCs w:val="22"/>
              </w:rPr>
              <w:t>193,71</w:t>
            </w:r>
          </w:p>
        </w:tc>
        <w:tc>
          <w:tcPr>
            <w:tcW w:w="1530" w:type="dxa"/>
            <w:shd w:val="clear" w:color="auto" w:fill="auto"/>
            <w:vAlign w:val="center"/>
          </w:tcPr>
          <w:p w14:paraId="4625FCBB"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5A394C22" w14:textId="77777777" w:rsidTr="00F95151">
        <w:tc>
          <w:tcPr>
            <w:tcW w:w="1560" w:type="dxa"/>
            <w:vMerge/>
            <w:shd w:val="clear" w:color="auto" w:fill="auto"/>
          </w:tcPr>
          <w:p w14:paraId="2A787992" w14:textId="77777777" w:rsidR="003F1136" w:rsidRPr="003F1136" w:rsidRDefault="003F1136" w:rsidP="003F1136">
            <w:pPr>
              <w:ind w:right="-2"/>
              <w:jc w:val="center"/>
              <w:rPr>
                <w:sz w:val="22"/>
                <w:szCs w:val="22"/>
              </w:rPr>
            </w:pPr>
          </w:p>
        </w:tc>
        <w:tc>
          <w:tcPr>
            <w:tcW w:w="3543" w:type="dxa"/>
            <w:vMerge/>
            <w:shd w:val="clear" w:color="auto" w:fill="auto"/>
            <w:vAlign w:val="center"/>
          </w:tcPr>
          <w:p w14:paraId="6ADCB1D3" w14:textId="77777777" w:rsidR="003F1136" w:rsidRPr="003F1136" w:rsidRDefault="003F1136" w:rsidP="003F1136">
            <w:pPr>
              <w:ind w:right="-2"/>
              <w:jc w:val="center"/>
              <w:rPr>
                <w:sz w:val="22"/>
                <w:szCs w:val="22"/>
              </w:rPr>
            </w:pPr>
          </w:p>
        </w:tc>
        <w:tc>
          <w:tcPr>
            <w:tcW w:w="1701" w:type="dxa"/>
            <w:shd w:val="clear" w:color="auto" w:fill="auto"/>
            <w:vAlign w:val="center"/>
          </w:tcPr>
          <w:p w14:paraId="2F9ED90D" w14:textId="77777777" w:rsidR="003F1136" w:rsidRPr="003F1136" w:rsidRDefault="003F1136" w:rsidP="003F1136">
            <w:pPr>
              <w:ind w:right="-2"/>
              <w:jc w:val="center"/>
              <w:rPr>
                <w:sz w:val="22"/>
                <w:szCs w:val="22"/>
              </w:rPr>
            </w:pPr>
            <w:r w:rsidRPr="003F1136">
              <w:rPr>
                <w:sz w:val="22"/>
                <w:szCs w:val="22"/>
              </w:rPr>
              <w:t>с 01.01.2022</w:t>
            </w:r>
          </w:p>
        </w:tc>
        <w:tc>
          <w:tcPr>
            <w:tcW w:w="1843" w:type="dxa"/>
            <w:shd w:val="clear" w:color="auto" w:fill="auto"/>
          </w:tcPr>
          <w:p w14:paraId="7BF982B0" w14:textId="77777777" w:rsidR="003F1136" w:rsidRPr="003F1136" w:rsidRDefault="003F1136" w:rsidP="003F1136">
            <w:pPr>
              <w:jc w:val="center"/>
              <w:rPr>
                <w:sz w:val="22"/>
                <w:szCs w:val="22"/>
              </w:rPr>
            </w:pPr>
            <w:r w:rsidRPr="003F1136">
              <w:rPr>
                <w:sz w:val="22"/>
                <w:szCs w:val="22"/>
              </w:rPr>
              <w:t>193,71</w:t>
            </w:r>
          </w:p>
        </w:tc>
        <w:tc>
          <w:tcPr>
            <w:tcW w:w="1530" w:type="dxa"/>
            <w:shd w:val="clear" w:color="auto" w:fill="auto"/>
          </w:tcPr>
          <w:p w14:paraId="2E179845" w14:textId="77777777" w:rsidR="003F1136" w:rsidRPr="003F1136" w:rsidRDefault="003F1136" w:rsidP="003F1136">
            <w:pPr>
              <w:ind w:right="-2"/>
              <w:jc w:val="center"/>
              <w:rPr>
                <w:sz w:val="22"/>
                <w:szCs w:val="22"/>
                <w:lang w:val="en-US"/>
              </w:rPr>
            </w:pPr>
            <w:r w:rsidRPr="003F1136">
              <w:t>x</w:t>
            </w:r>
          </w:p>
        </w:tc>
      </w:tr>
      <w:tr w:rsidR="003F1136" w:rsidRPr="003F1136" w14:paraId="62128B97" w14:textId="77777777" w:rsidTr="00F95151">
        <w:tc>
          <w:tcPr>
            <w:tcW w:w="1560" w:type="dxa"/>
            <w:vMerge/>
            <w:shd w:val="clear" w:color="auto" w:fill="auto"/>
          </w:tcPr>
          <w:p w14:paraId="632A8F9D" w14:textId="77777777" w:rsidR="003F1136" w:rsidRPr="003F1136" w:rsidRDefault="003F1136" w:rsidP="003F1136">
            <w:pPr>
              <w:ind w:right="-2"/>
              <w:jc w:val="center"/>
              <w:rPr>
                <w:sz w:val="22"/>
                <w:szCs w:val="22"/>
              </w:rPr>
            </w:pPr>
          </w:p>
        </w:tc>
        <w:tc>
          <w:tcPr>
            <w:tcW w:w="3543" w:type="dxa"/>
            <w:vMerge/>
            <w:shd w:val="clear" w:color="auto" w:fill="auto"/>
            <w:vAlign w:val="center"/>
          </w:tcPr>
          <w:p w14:paraId="72D45D03" w14:textId="77777777" w:rsidR="003F1136" w:rsidRPr="003F1136" w:rsidRDefault="003F1136" w:rsidP="003F1136">
            <w:pPr>
              <w:ind w:right="-2"/>
              <w:jc w:val="center"/>
              <w:rPr>
                <w:sz w:val="22"/>
                <w:szCs w:val="22"/>
              </w:rPr>
            </w:pPr>
          </w:p>
        </w:tc>
        <w:tc>
          <w:tcPr>
            <w:tcW w:w="1701" w:type="dxa"/>
            <w:shd w:val="clear" w:color="auto" w:fill="auto"/>
            <w:vAlign w:val="center"/>
          </w:tcPr>
          <w:p w14:paraId="58013A45" w14:textId="77777777" w:rsidR="003F1136" w:rsidRPr="003F1136" w:rsidRDefault="003F1136" w:rsidP="003F1136">
            <w:pPr>
              <w:ind w:right="-2"/>
              <w:jc w:val="center"/>
              <w:rPr>
                <w:sz w:val="22"/>
                <w:szCs w:val="22"/>
              </w:rPr>
            </w:pPr>
            <w:r w:rsidRPr="003F1136">
              <w:rPr>
                <w:sz w:val="22"/>
                <w:szCs w:val="22"/>
              </w:rPr>
              <w:t>с 01.07.2022</w:t>
            </w:r>
          </w:p>
        </w:tc>
        <w:tc>
          <w:tcPr>
            <w:tcW w:w="1843" w:type="dxa"/>
            <w:shd w:val="clear" w:color="auto" w:fill="auto"/>
          </w:tcPr>
          <w:p w14:paraId="42253E69" w14:textId="77777777" w:rsidR="003F1136" w:rsidRPr="003F1136" w:rsidRDefault="003F1136" w:rsidP="003F1136">
            <w:pPr>
              <w:jc w:val="center"/>
              <w:rPr>
                <w:sz w:val="22"/>
                <w:szCs w:val="22"/>
              </w:rPr>
            </w:pPr>
            <w:r w:rsidRPr="003F1136">
              <w:rPr>
                <w:sz w:val="22"/>
                <w:szCs w:val="22"/>
              </w:rPr>
              <w:t>244,36</w:t>
            </w:r>
          </w:p>
        </w:tc>
        <w:tc>
          <w:tcPr>
            <w:tcW w:w="1530" w:type="dxa"/>
            <w:shd w:val="clear" w:color="auto" w:fill="auto"/>
          </w:tcPr>
          <w:p w14:paraId="29D817B7" w14:textId="77777777" w:rsidR="003F1136" w:rsidRPr="003F1136" w:rsidRDefault="003F1136" w:rsidP="003F1136">
            <w:pPr>
              <w:ind w:right="-2"/>
              <w:jc w:val="center"/>
              <w:rPr>
                <w:sz w:val="22"/>
                <w:szCs w:val="22"/>
                <w:lang w:val="en-US"/>
              </w:rPr>
            </w:pPr>
            <w:r w:rsidRPr="003F1136">
              <w:t>x</w:t>
            </w:r>
          </w:p>
        </w:tc>
      </w:tr>
      <w:tr w:rsidR="003F1136" w:rsidRPr="003F1136" w14:paraId="201C0CAA" w14:textId="77777777" w:rsidTr="00F95151">
        <w:tc>
          <w:tcPr>
            <w:tcW w:w="1560" w:type="dxa"/>
            <w:vMerge/>
            <w:shd w:val="clear" w:color="auto" w:fill="auto"/>
          </w:tcPr>
          <w:p w14:paraId="7C81FDF6" w14:textId="77777777" w:rsidR="003F1136" w:rsidRPr="003F1136" w:rsidRDefault="003F1136" w:rsidP="003F1136">
            <w:pPr>
              <w:ind w:right="-2"/>
              <w:jc w:val="center"/>
              <w:rPr>
                <w:sz w:val="22"/>
                <w:szCs w:val="22"/>
              </w:rPr>
            </w:pPr>
          </w:p>
        </w:tc>
        <w:tc>
          <w:tcPr>
            <w:tcW w:w="3543" w:type="dxa"/>
            <w:vMerge/>
            <w:shd w:val="clear" w:color="auto" w:fill="auto"/>
            <w:vAlign w:val="center"/>
          </w:tcPr>
          <w:p w14:paraId="21F8CBF7" w14:textId="77777777" w:rsidR="003F1136" w:rsidRPr="003F1136" w:rsidRDefault="003F1136" w:rsidP="003F1136">
            <w:pPr>
              <w:ind w:right="-2"/>
              <w:jc w:val="center"/>
              <w:rPr>
                <w:sz w:val="22"/>
                <w:szCs w:val="22"/>
              </w:rPr>
            </w:pPr>
          </w:p>
        </w:tc>
        <w:tc>
          <w:tcPr>
            <w:tcW w:w="1701" w:type="dxa"/>
            <w:shd w:val="clear" w:color="auto" w:fill="auto"/>
            <w:vAlign w:val="center"/>
          </w:tcPr>
          <w:p w14:paraId="60B59779" w14:textId="77777777" w:rsidR="003F1136" w:rsidRPr="003F1136" w:rsidRDefault="003F1136" w:rsidP="003F1136">
            <w:pPr>
              <w:ind w:right="-2"/>
              <w:jc w:val="center"/>
              <w:rPr>
                <w:sz w:val="22"/>
                <w:szCs w:val="22"/>
              </w:rPr>
            </w:pPr>
            <w:r w:rsidRPr="003F1136">
              <w:rPr>
                <w:sz w:val="22"/>
                <w:szCs w:val="22"/>
              </w:rPr>
              <w:t>с 01.12.2022</w:t>
            </w:r>
          </w:p>
        </w:tc>
        <w:tc>
          <w:tcPr>
            <w:tcW w:w="1843" w:type="dxa"/>
            <w:shd w:val="clear" w:color="auto" w:fill="auto"/>
          </w:tcPr>
          <w:p w14:paraId="3180E782" w14:textId="77777777" w:rsidR="003F1136" w:rsidRPr="003F1136" w:rsidRDefault="003F1136" w:rsidP="003F1136">
            <w:pPr>
              <w:jc w:val="center"/>
              <w:rPr>
                <w:sz w:val="22"/>
                <w:szCs w:val="22"/>
              </w:rPr>
            </w:pPr>
            <w:r w:rsidRPr="003F1136">
              <w:rPr>
                <w:sz w:val="22"/>
                <w:szCs w:val="22"/>
              </w:rPr>
              <w:t>274,78</w:t>
            </w:r>
          </w:p>
        </w:tc>
        <w:tc>
          <w:tcPr>
            <w:tcW w:w="1530" w:type="dxa"/>
            <w:shd w:val="clear" w:color="auto" w:fill="auto"/>
          </w:tcPr>
          <w:p w14:paraId="393E24F1" w14:textId="77777777" w:rsidR="003F1136" w:rsidRPr="003F1136" w:rsidRDefault="003F1136" w:rsidP="003F1136">
            <w:pPr>
              <w:ind w:right="-2"/>
              <w:jc w:val="center"/>
              <w:rPr>
                <w:sz w:val="22"/>
                <w:szCs w:val="22"/>
                <w:lang w:val="en-US"/>
              </w:rPr>
            </w:pPr>
            <w:r w:rsidRPr="003F1136">
              <w:t>x</w:t>
            </w:r>
          </w:p>
        </w:tc>
      </w:tr>
      <w:tr w:rsidR="003F1136" w:rsidRPr="003F1136" w14:paraId="65BEC80A" w14:textId="77777777" w:rsidTr="00F95151">
        <w:tc>
          <w:tcPr>
            <w:tcW w:w="1560" w:type="dxa"/>
            <w:vMerge/>
            <w:shd w:val="clear" w:color="auto" w:fill="auto"/>
          </w:tcPr>
          <w:p w14:paraId="6F1EAACD" w14:textId="77777777" w:rsidR="003F1136" w:rsidRPr="003F1136" w:rsidRDefault="003F1136" w:rsidP="003F1136">
            <w:pPr>
              <w:ind w:right="-2"/>
              <w:jc w:val="center"/>
              <w:rPr>
                <w:sz w:val="22"/>
                <w:szCs w:val="22"/>
              </w:rPr>
            </w:pPr>
          </w:p>
        </w:tc>
        <w:tc>
          <w:tcPr>
            <w:tcW w:w="3543" w:type="dxa"/>
            <w:vMerge/>
            <w:shd w:val="clear" w:color="auto" w:fill="auto"/>
            <w:vAlign w:val="center"/>
          </w:tcPr>
          <w:p w14:paraId="068B5A89" w14:textId="77777777" w:rsidR="003F1136" w:rsidRPr="003F1136" w:rsidRDefault="003F1136" w:rsidP="003F1136">
            <w:pPr>
              <w:ind w:right="-2"/>
              <w:jc w:val="center"/>
              <w:rPr>
                <w:sz w:val="22"/>
                <w:szCs w:val="22"/>
              </w:rPr>
            </w:pPr>
          </w:p>
        </w:tc>
        <w:tc>
          <w:tcPr>
            <w:tcW w:w="1701" w:type="dxa"/>
            <w:shd w:val="clear" w:color="auto" w:fill="auto"/>
            <w:vAlign w:val="center"/>
          </w:tcPr>
          <w:p w14:paraId="2B1CE827" w14:textId="77777777" w:rsidR="003F1136" w:rsidRPr="003F1136" w:rsidRDefault="003F1136" w:rsidP="003F1136">
            <w:pPr>
              <w:ind w:right="-2"/>
              <w:jc w:val="center"/>
              <w:rPr>
                <w:sz w:val="22"/>
                <w:szCs w:val="22"/>
              </w:rPr>
            </w:pPr>
            <w:r w:rsidRPr="003F1136">
              <w:rPr>
                <w:sz w:val="22"/>
                <w:szCs w:val="22"/>
              </w:rPr>
              <w:t>с 01.01.2023</w:t>
            </w:r>
          </w:p>
        </w:tc>
        <w:tc>
          <w:tcPr>
            <w:tcW w:w="1843" w:type="dxa"/>
            <w:shd w:val="clear" w:color="auto" w:fill="auto"/>
          </w:tcPr>
          <w:p w14:paraId="0F02E45B" w14:textId="77777777" w:rsidR="003F1136" w:rsidRPr="003F1136" w:rsidRDefault="003F1136" w:rsidP="003F1136">
            <w:pPr>
              <w:jc w:val="center"/>
              <w:rPr>
                <w:sz w:val="22"/>
                <w:szCs w:val="22"/>
              </w:rPr>
            </w:pPr>
            <w:r w:rsidRPr="003F1136">
              <w:rPr>
                <w:sz w:val="22"/>
                <w:szCs w:val="22"/>
              </w:rPr>
              <w:t>274,78</w:t>
            </w:r>
          </w:p>
        </w:tc>
        <w:tc>
          <w:tcPr>
            <w:tcW w:w="1530" w:type="dxa"/>
            <w:shd w:val="clear" w:color="auto" w:fill="auto"/>
          </w:tcPr>
          <w:p w14:paraId="7CFF35C5" w14:textId="77777777" w:rsidR="003F1136" w:rsidRPr="003F1136" w:rsidRDefault="003F1136" w:rsidP="003F1136">
            <w:pPr>
              <w:ind w:right="-2"/>
              <w:jc w:val="center"/>
              <w:rPr>
                <w:sz w:val="22"/>
                <w:szCs w:val="22"/>
                <w:lang w:val="en-US"/>
              </w:rPr>
            </w:pPr>
            <w:r w:rsidRPr="003F1136">
              <w:t>x</w:t>
            </w:r>
          </w:p>
        </w:tc>
      </w:tr>
      <w:tr w:rsidR="003F1136" w:rsidRPr="003F1136" w14:paraId="09AE441D" w14:textId="77777777" w:rsidTr="00F95151">
        <w:trPr>
          <w:trHeight w:val="290"/>
        </w:trPr>
        <w:tc>
          <w:tcPr>
            <w:tcW w:w="1560" w:type="dxa"/>
            <w:vMerge/>
            <w:shd w:val="clear" w:color="auto" w:fill="auto"/>
          </w:tcPr>
          <w:p w14:paraId="630D230A" w14:textId="77777777" w:rsidR="003F1136" w:rsidRPr="003F1136" w:rsidRDefault="003F1136" w:rsidP="003F1136">
            <w:pPr>
              <w:ind w:right="-2"/>
              <w:rPr>
                <w:sz w:val="22"/>
                <w:szCs w:val="22"/>
              </w:rPr>
            </w:pPr>
          </w:p>
        </w:tc>
        <w:tc>
          <w:tcPr>
            <w:tcW w:w="3543" w:type="dxa"/>
            <w:shd w:val="clear" w:color="auto" w:fill="auto"/>
          </w:tcPr>
          <w:p w14:paraId="0A0616B2" w14:textId="77777777" w:rsidR="003F1136" w:rsidRPr="003F1136" w:rsidRDefault="003F1136" w:rsidP="003F1136">
            <w:pPr>
              <w:ind w:right="-2"/>
              <w:jc w:val="center"/>
              <w:rPr>
                <w:sz w:val="22"/>
                <w:szCs w:val="22"/>
              </w:rPr>
            </w:pPr>
            <w:r w:rsidRPr="003F1136">
              <w:rPr>
                <w:sz w:val="22"/>
                <w:szCs w:val="22"/>
              </w:rPr>
              <w:t>Двухставочный</w:t>
            </w:r>
          </w:p>
        </w:tc>
        <w:tc>
          <w:tcPr>
            <w:tcW w:w="1701" w:type="dxa"/>
            <w:shd w:val="clear" w:color="auto" w:fill="auto"/>
            <w:vAlign w:val="center"/>
          </w:tcPr>
          <w:p w14:paraId="26A158E6"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16DC25CE"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16A316CC"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58A0CBD" w14:textId="77777777" w:rsidTr="00F95151">
        <w:trPr>
          <w:trHeight w:val="436"/>
        </w:trPr>
        <w:tc>
          <w:tcPr>
            <w:tcW w:w="1560" w:type="dxa"/>
            <w:vMerge/>
            <w:shd w:val="clear" w:color="auto" w:fill="auto"/>
          </w:tcPr>
          <w:p w14:paraId="7D77C241" w14:textId="77777777" w:rsidR="003F1136" w:rsidRPr="003F1136" w:rsidRDefault="003F1136" w:rsidP="003F1136">
            <w:pPr>
              <w:ind w:right="-2"/>
              <w:rPr>
                <w:sz w:val="22"/>
                <w:szCs w:val="22"/>
              </w:rPr>
            </w:pPr>
          </w:p>
        </w:tc>
        <w:tc>
          <w:tcPr>
            <w:tcW w:w="3543" w:type="dxa"/>
            <w:shd w:val="clear" w:color="auto" w:fill="auto"/>
          </w:tcPr>
          <w:p w14:paraId="766440E1" w14:textId="77777777" w:rsidR="003F1136" w:rsidRPr="003F1136" w:rsidRDefault="003F1136" w:rsidP="003F1136">
            <w:pPr>
              <w:ind w:right="-2"/>
              <w:jc w:val="center"/>
              <w:rPr>
                <w:sz w:val="22"/>
                <w:szCs w:val="22"/>
              </w:rPr>
            </w:pPr>
            <w:r w:rsidRPr="003F1136">
              <w:rPr>
                <w:sz w:val="22"/>
                <w:szCs w:val="22"/>
              </w:rPr>
              <w:t>Ставка за тепловую энергию, руб./Гкал</w:t>
            </w:r>
          </w:p>
        </w:tc>
        <w:tc>
          <w:tcPr>
            <w:tcW w:w="1701" w:type="dxa"/>
            <w:shd w:val="clear" w:color="auto" w:fill="auto"/>
            <w:vAlign w:val="center"/>
          </w:tcPr>
          <w:p w14:paraId="7F19EEF2"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20F0B9D2"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4E156329"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0C9A110" w14:textId="77777777" w:rsidTr="00F95151">
        <w:trPr>
          <w:trHeight w:val="611"/>
        </w:trPr>
        <w:tc>
          <w:tcPr>
            <w:tcW w:w="1560" w:type="dxa"/>
            <w:vMerge/>
            <w:shd w:val="clear" w:color="auto" w:fill="auto"/>
          </w:tcPr>
          <w:p w14:paraId="3C177744" w14:textId="77777777" w:rsidR="003F1136" w:rsidRPr="003F1136" w:rsidRDefault="003F1136" w:rsidP="003F1136">
            <w:pPr>
              <w:ind w:right="-2"/>
              <w:rPr>
                <w:sz w:val="22"/>
                <w:szCs w:val="22"/>
              </w:rPr>
            </w:pPr>
          </w:p>
        </w:tc>
        <w:tc>
          <w:tcPr>
            <w:tcW w:w="3543" w:type="dxa"/>
            <w:shd w:val="clear" w:color="auto" w:fill="auto"/>
          </w:tcPr>
          <w:p w14:paraId="6B4745EA" w14:textId="77777777" w:rsidR="003F1136" w:rsidRPr="003F1136" w:rsidRDefault="003F1136" w:rsidP="003F1136">
            <w:pPr>
              <w:ind w:right="-2"/>
              <w:jc w:val="center"/>
              <w:rPr>
                <w:sz w:val="22"/>
                <w:szCs w:val="22"/>
              </w:rPr>
            </w:pPr>
            <w:r w:rsidRPr="003F1136">
              <w:rPr>
                <w:sz w:val="22"/>
                <w:szCs w:val="22"/>
              </w:rPr>
              <w:t>Ставка за содержание тепловой мощности, тыс. руб./Гкал/ч в мес.</w:t>
            </w:r>
          </w:p>
        </w:tc>
        <w:tc>
          <w:tcPr>
            <w:tcW w:w="1701" w:type="dxa"/>
            <w:shd w:val="clear" w:color="auto" w:fill="auto"/>
            <w:vAlign w:val="center"/>
          </w:tcPr>
          <w:p w14:paraId="28521686"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7036D789"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02F7A034"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78162E7" w14:textId="77777777" w:rsidTr="00F95151">
        <w:trPr>
          <w:trHeight w:val="415"/>
        </w:trPr>
        <w:tc>
          <w:tcPr>
            <w:tcW w:w="1560" w:type="dxa"/>
            <w:vMerge/>
            <w:shd w:val="clear" w:color="auto" w:fill="auto"/>
          </w:tcPr>
          <w:p w14:paraId="0234C92C" w14:textId="77777777" w:rsidR="003F1136" w:rsidRPr="003F1136" w:rsidRDefault="003F1136" w:rsidP="003F1136">
            <w:pPr>
              <w:ind w:right="-2"/>
              <w:rPr>
                <w:sz w:val="22"/>
                <w:szCs w:val="22"/>
              </w:rPr>
            </w:pPr>
          </w:p>
        </w:tc>
        <w:tc>
          <w:tcPr>
            <w:tcW w:w="8617" w:type="dxa"/>
            <w:gridSpan w:val="4"/>
            <w:shd w:val="clear" w:color="auto" w:fill="auto"/>
          </w:tcPr>
          <w:p w14:paraId="3E1645D2" w14:textId="77777777" w:rsidR="003F1136" w:rsidRPr="003F1136" w:rsidRDefault="003F1136" w:rsidP="003F1136">
            <w:pPr>
              <w:ind w:right="-2"/>
              <w:jc w:val="center"/>
              <w:rPr>
                <w:sz w:val="22"/>
                <w:szCs w:val="22"/>
              </w:rPr>
            </w:pPr>
            <w:r w:rsidRPr="003F1136">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3F1136" w:rsidRPr="003F1136" w14:paraId="38246C93" w14:textId="77777777" w:rsidTr="00F95151">
        <w:trPr>
          <w:trHeight w:val="93"/>
        </w:trPr>
        <w:tc>
          <w:tcPr>
            <w:tcW w:w="1560" w:type="dxa"/>
            <w:vMerge/>
            <w:shd w:val="clear" w:color="auto" w:fill="auto"/>
          </w:tcPr>
          <w:p w14:paraId="39BC320D" w14:textId="77777777" w:rsidR="003F1136" w:rsidRPr="003F1136" w:rsidRDefault="003F1136" w:rsidP="003F1136">
            <w:pPr>
              <w:ind w:right="-2"/>
              <w:rPr>
                <w:sz w:val="22"/>
                <w:szCs w:val="22"/>
              </w:rPr>
            </w:pPr>
            <w:bookmarkStart w:id="210" w:name="_Hlk39053534"/>
          </w:p>
        </w:tc>
        <w:tc>
          <w:tcPr>
            <w:tcW w:w="3543" w:type="dxa"/>
            <w:shd w:val="clear" w:color="auto" w:fill="auto"/>
            <w:vAlign w:val="center"/>
          </w:tcPr>
          <w:p w14:paraId="03D8F990" w14:textId="77777777" w:rsidR="003F1136" w:rsidRPr="003F1136" w:rsidRDefault="003F1136" w:rsidP="003F1136">
            <w:pPr>
              <w:ind w:right="-2"/>
              <w:jc w:val="center"/>
              <w:rPr>
                <w:sz w:val="22"/>
                <w:szCs w:val="22"/>
              </w:rPr>
            </w:pPr>
            <w:r w:rsidRPr="003F1136">
              <w:rPr>
                <w:sz w:val="22"/>
                <w:szCs w:val="22"/>
              </w:rPr>
              <w:t>Одноставочный</w:t>
            </w:r>
          </w:p>
          <w:p w14:paraId="35EABED0" w14:textId="77777777" w:rsidR="003F1136" w:rsidRPr="003F1136" w:rsidRDefault="003F1136" w:rsidP="003F1136">
            <w:pPr>
              <w:ind w:right="-2"/>
              <w:jc w:val="center"/>
              <w:rPr>
                <w:sz w:val="22"/>
                <w:szCs w:val="22"/>
              </w:rPr>
            </w:pPr>
            <w:r w:rsidRPr="003F1136">
              <w:rPr>
                <w:sz w:val="22"/>
                <w:szCs w:val="22"/>
              </w:rPr>
              <w:t>руб./Гкал</w:t>
            </w:r>
          </w:p>
        </w:tc>
        <w:tc>
          <w:tcPr>
            <w:tcW w:w="1701" w:type="dxa"/>
            <w:shd w:val="clear" w:color="auto" w:fill="auto"/>
            <w:vAlign w:val="center"/>
          </w:tcPr>
          <w:p w14:paraId="09A6FF91" w14:textId="77777777" w:rsidR="003F1136" w:rsidRPr="003F1136" w:rsidRDefault="003F1136" w:rsidP="003F1136">
            <w:pPr>
              <w:ind w:right="-2"/>
              <w:jc w:val="center"/>
              <w:rPr>
                <w:sz w:val="22"/>
                <w:szCs w:val="22"/>
              </w:rPr>
            </w:pPr>
            <w:r w:rsidRPr="003F1136">
              <w:rPr>
                <w:sz w:val="22"/>
                <w:szCs w:val="22"/>
              </w:rPr>
              <w:t>x</w:t>
            </w:r>
          </w:p>
        </w:tc>
        <w:tc>
          <w:tcPr>
            <w:tcW w:w="1843" w:type="dxa"/>
            <w:shd w:val="clear" w:color="auto" w:fill="auto"/>
            <w:vAlign w:val="center"/>
          </w:tcPr>
          <w:p w14:paraId="66A71485" w14:textId="77777777" w:rsidR="003F1136" w:rsidRPr="003F1136" w:rsidRDefault="003F1136" w:rsidP="003F1136">
            <w:pPr>
              <w:ind w:right="-2"/>
              <w:jc w:val="center"/>
              <w:rPr>
                <w:sz w:val="22"/>
                <w:szCs w:val="22"/>
                <w:lang w:val="en-US"/>
              </w:rPr>
            </w:pPr>
            <w:r w:rsidRPr="003F1136">
              <w:rPr>
                <w:sz w:val="22"/>
                <w:szCs w:val="22"/>
                <w:lang w:val="en-US"/>
              </w:rPr>
              <w:t>x</w:t>
            </w:r>
          </w:p>
        </w:tc>
        <w:tc>
          <w:tcPr>
            <w:tcW w:w="1530" w:type="dxa"/>
            <w:shd w:val="clear" w:color="auto" w:fill="auto"/>
            <w:vAlign w:val="center"/>
          </w:tcPr>
          <w:p w14:paraId="32CB3105" w14:textId="77777777" w:rsidR="003F1136" w:rsidRPr="003F1136" w:rsidRDefault="003F1136" w:rsidP="003F1136">
            <w:pPr>
              <w:ind w:right="-2"/>
              <w:jc w:val="center"/>
              <w:rPr>
                <w:sz w:val="22"/>
                <w:szCs w:val="22"/>
                <w:lang w:val="en-US"/>
              </w:rPr>
            </w:pPr>
            <w:r w:rsidRPr="003F1136">
              <w:rPr>
                <w:sz w:val="22"/>
                <w:szCs w:val="22"/>
                <w:lang w:val="en-US"/>
              </w:rPr>
              <w:t>x</w:t>
            </w:r>
          </w:p>
        </w:tc>
      </w:tr>
      <w:bookmarkEnd w:id="210"/>
      <w:tr w:rsidR="003F1136" w:rsidRPr="003F1136" w14:paraId="6B78DADA" w14:textId="77777777" w:rsidTr="00F95151">
        <w:trPr>
          <w:trHeight w:val="183"/>
        </w:trPr>
        <w:tc>
          <w:tcPr>
            <w:tcW w:w="1560" w:type="dxa"/>
            <w:vMerge/>
            <w:shd w:val="clear" w:color="auto" w:fill="auto"/>
          </w:tcPr>
          <w:p w14:paraId="6866227C" w14:textId="77777777" w:rsidR="003F1136" w:rsidRPr="003F1136" w:rsidRDefault="003F1136" w:rsidP="003F1136">
            <w:pPr>
              <w:ind w:right="-2"/>
              <w:rPr>
                <w:sz w:val="22"/>
                <w:szCs w:val="22"/>
              </w:rPr>
            </w:pPr>
          </w:p>
        </w:tc>
        <w:tc>
          <w:tcPr>
            <w:tcW w:w="3543" w:type="dxa"/>
            <w:shd w:val="clear" w:color="auto" w:fill="auto"/>
          </w:tcPr>
          <w:p w14:paraId="3145DC25" w14:textId="77777777" w:rsidR="003F1136" w:rsidRPr="003F1136" w:rsidRDefault="003F1136" w:rsidP="003F1136">
            <w:pPr>
              <w:ind w:right="-2"/>
              <w:jc w:val="center"/>
              <w:rPr>
                <w:sz w:val="22"/>
                <w:szCs w:val="22"/>
              </w:rPr>
            </w:pPr>
            <w:r w:rsidRPr="003F1136">
              <w:rPr>
                <w:sz w:val="22"/>
                <w:szCs w:val="22"/>
              </w:rPr>
              <w:t>Двухставочный</w:t>
            </w:r>
          </w:p>
        </w:tc>
        <w:tc>
          <w:tcPr>
            <w:tcW w:w="1701" w:type="dxa"/>
            <w:shd w:val="clear" w:color="auto" w:fill="auto"/>
            <w:vAlign w:val="center"/>
          </w:tcPr>
          <w:p w14:paraId="601B3CE6"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0FFC2C02" w14:textId="77777777" w:rsidR="003F1136" w:rsidRPr="003F1136" w:rsidRDefault="003F1136" w:rsidP="003F1136">
            <w:pPr>
              <w:ind w:right="-2"/>
              <w:jc w:val="center"/>
              <w:rPr>
                <w:sz w:val="22"/>
                <w:szCs w:val="22"/>
                <w:lang w:val="en-US"/>
              </w:rPr>
            </w:pPr>
            <w:r w:rsidRPr="003F1136">
              <w:rPr>
                <w:sz w:val="22"/>
                <w:szCs w:val="22"/>
                <w:lang w:val="en-US"/>
              </w:rPr>
              <w:t>x</w:t>
            </w:r>
          </w:p>
        </w:tc>
        <w:tc>
          <w:tcPr>
            <w:tcW w:w="1530" w:type="dxa"/>
            <w:shd w:val="clear" w:color="auto" w:fill="auto"/>
            <w:vAlign w:val="center"/>
          </w:tcPr>
          <w:p w14:paraId="58310425"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3EA0970A" w14:textId="77777777" w:rsidTr="00F95151">
        <w:trPr>
          <w:trHeight w:val="484"/>
        </w:trPr>
        <w:tc>
          <w:tcPr>
            <w:tcW w:w="1560" w:type="dxa"/>
            <w:vMerge/>
            <w:shd w:val="clear" w:color="auto" w:fill="auto"/>
          </w:tcPr>
          <w:p w14:paraId="1670CE1D" w14:textId="77777777" w:rsidR="003F1136" w:rsidRPr="003F1136" w:rsidRDefault="003F1136" w:rsidP="003F1136">
            <w:pPr>
              <w:ind w:right="-2"/>
              <w:rPr>
                <w:sz w:val="22"/>
                <w:szCs w:val="22"/>
              </w:rPr>
            </w:pPr>
          </w:p>
        </w:tc>
        <w:tc>
          <w:tcPr>
            <w:tcW w:w="3543" w:type="dxa"/>
            <w:shd w:val="clear" w:color="auto" w:fill="auto"/>
          </w:tcPr>
          <w:p w14:paraId="009FFE30" w14:textId="77777777" w:rsidR="003F1136" w:rsidRPr="003F1136" w:rsidRDefault="003F1136" w:rsidP="003F1136">
            <w:pPr>
              <w:ind w:right="-2"/>
              <w:jc w:val="center"/>
              <w:rPr>
                <w:sz w:val="22"/>
                <w:szCs w:val="22"/>
              </w:rPr>
            </w:pPr>
            <w:r w:rsidRPr="003F1136">
              <w:rPr>
                <w:sz w:val="22"/>
                <w:szCs w:val="22"/>
              </w:rPr>
              <w:t>Ставка за тепловую энергию, руб./Гкал</w:t>
            </w:r>
          </w:p>
        </w:tc>
        <w:tc>
          <w:tcPr>
            <w:tcW w:w="1701" w:type="dxa"/>
            <w:shd w:val="clear" w:color="auto" w:fill="auto"/>
            <w:vAlign w:val="center"/>
          </w:tcPr>
          <w:p w14:paraId="14E72E23"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03E1BF20"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066DD567"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78D19F25" w14:textId="77777777" w:rsidTr="00F95151">
        <w:trPr>
          <w:trHeight w:val="612"/>
        </w:trPr>
        <w:tc>
          <w:tcPr>
            <w:tcW w:w="1560" w:type="dxa"/>
            <w:vMerge/>
            <w:shd w:val="clear" w:color="auto" w:fill="auto"/>
          </w:tcPr>
          <w:p w14:paraId="31CF28D2" w14:textId="77777777" w:rsidR="003F1136" w:rsidRPr="003F1136" w:rsidRDefault="003F1136" w:rsidP="003F1136">
            <w:pPr>
              <w:ind w:right="-2"/>
              <w:rPr>
                <w:sz w:val="22"/>
                <w:szCs w:val="22"/>
              </w:rPr>
            </w:pPr>
          </w:p>
        </w:tc>
        <w:tc>
          <w:tcPr>
            <w:tcW w:w="3543" w:type="dxa"/>
            <w:shd w:val="clear" w:color="auto" w:fill="auto"/>
          </w:tcPr>
          <w:p w14:paraId="735DDBB3" w14:textId="77777777" w:rsidR="003F1136" w:rsidRPr="003F1136" w:rsidRDefault="003F1136" w:rsidP="003F1136">
            <w:pPr>
              <w:ind w:right="-2"/>
              <w:jc w:val="center"/>
              <w:rPr>
                <w:sz w:val="22"/>
                <w:szCs w:val="22"/>
              </w:rPr>
            </w:pPr>
            <w:r w:rsidRPr="003F1136">
              <w:rPr>
                <w:sz w:val="22"/>
                <w:szCs w:val="22"/>
              </w:rPr>
              <w:t>Ставка за содержание тепловой мощности, тыс. руб./Гкал/ч в мес.</w:t>
            </w:r>
          </w:p>
        </w:tc>
        <w:tc>
          <w:tcPr>
            <w:tcW w:w="1701" w:type="dxa"/>
            <w:shd w:val="clear" w:color="auto" w:fill="auto"/>
            <w:vAlign w:val="center"/>
          </w:tcPr>
          <w:p w14:paraId="72C252F1"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23F4DD91"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03E4BA74"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17C66AA6" w14:textId="77777777" w:rsidTr="00F95151">
        <w:trPr>
          <w:trHeight w:val="557"/>
        </w:trPr>
        <w:tc>
          <w:tcPr>
            <w:tcW w:w="1560" w:type="dxa"/>
            <w:vMerge/>
            <w:shd w:val="clear" w:color="auto" w:fill="auto"/>
          </w:tcPr>
          <w:p w14:paraId="1CD358B0" w14:textId="77777777" w:rsidR="003F1136" w:rsidRPr="003F1136" w:rsidRDefault="003F1136" w:rsidP="003F1136">
            <w:pPr>
              <w:ind w:right="-2"/>
              <w:rPr>
                <w:sz w:val="22"/>
                <w:szCs w:val="22"/>
              </w:rPr>
            </w:pPr>
          </w:p>
        </w:tc>
        <w:tc>
          <w:tcPr>
            <w:tcW w:w="8617" w:type="dxa"/>
            <w:gridSpan w:val="4"/>
            <w:shd w:val="clear" w:color="auto" w:fill="auto"/>
          </w:tcPr>
          <w:p w14:paraId="72FE105B" w14:textId="77777777" w:rsidR="003F1136" w:rsidRPr="003F1136" w:rsidRDefault="003F1136" w:rsidP="003F1136">
            <w:pPr>
              <w:ind w:right="-2"/>
              <w:jc w:val="center"/>
              <w:rPr>
                <w:sz w:val="22"/>
                <w:szCs w:val="22"/>
              </w:rPr>
            </w:pPr>
            <w:r w:rsidRPr="003F1136">
              <w:rPr>
                <w:sz w:val="22"/>
                <w:szCs w:val="22"/>
              </w:rPr>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3F1136" w:rsidRPr="003F1136" w14:paraId="3149C935" w14:textId="77777777" w:rsidTr="00F95151">
        <w:trPr>
          <w:trHeight w:val="231"/>
        </w:trPr>
        <w:tc>
          <w:tcPr>
            <w:tcW w:w="1560" w:type="dxa"/>
            <w:vMerge/>
            <w:shd w:val="clear" w:color="auto" w:fill="auto"/>
          </w:tcPr>
          <w:p w14:paraId="31F611E3" w14:textId="77777777" w:rsidR="003F1136" w:rsidRPr="003F1136" w:rsidRDefault="003F1136" w:rsidP="003F1136">
            <w:pPr>
              <w:ind w:right="-2"/>
              <w:rPr>
                <w:sz w:val="22"/>
                <w:szCs w:val="22"/>
              </w:rPr>
            </w:pPr>
          </w:p>
        </w:tc>
        <w:tc>
          <w:tcPr>
            <w:tcW w:w="3543" w:type="dxa"/>
            <w:shd w:val="clear" w:color="auto" w:fill="auto"/>
            <w:vAlign w:val="center"/>
          </w:tcPr>
          <w:p w14:paraId="4818F20E" w14:textId="77777777" w:rsidR="003F1136" w:rsidRPr="003F1136" w:rsidRDefault="003F1136" w:rsidP="003F1136">
            <w:pPr>
              <w:ind w:right="-2"/>
              <w:jc w:val="center"/>
              <w:rPr>
                <w:sz w:val="22"/>
                <w:szCs w:val="22"/>
              </w:rPr>
            </w:pPr>
            <w:r w:rsidRPr="003F1136">
              <w:rPr>
                <w:sz w:val="22"/>
                <w:szCs w:val="22"/>
              </w:rPr>
              <w:t>Одноставочный</w:t>
            </w:r>
          </w:p>
          <w:p w14:paraId="000ACC98" w14:textId="77777777" w:rsidR="003F1136" w:rsidRPr="003F1136" w:rsidRDefault="003F1136" w:rsidP="003F1136">
            <w:pPr>
              <w:ind w:right="-2"/>
              <w:jc w:val="center"/>
              <w:rPr>
                <w:sz w:val="22"/>
                <w:szCs w:val="22"/>
              </w:rPr>
            </w:pPr>
            <w:r w:rsidRPr="003F1136">
              <w:rPr>
                <w:sz w:val="22"/>
                <w:szCs w:val="22"/>
              </w:rPr>
              <w:t>руб./Гкал</w:t>
            </w:r>
          </w:p>
        </w:tc>
        <w:tc>
          <w:tcPr>
            <w:tcW w:w="1701" w:type="dxa"/>
            <w:shd w:val="clear" w:color="auto" w:fill="auto"/>
            <w:vAlign w:val="center"/>
          </w:tcPr>
          <w:p w14:paraId="39579DF7" w14:textId="77777777" w:rsidR="003F1136" w:rsidRPr="003F1136" w:rsidRDefault="003F1136" w:rsidP="003F1136">
            <w:pPr>
              <w:ind w:right="-2"/>
              <w:jc w:val="center"/>
              <w:rPr>
                <w:sz w:val="22"/>
                <w:szCs w:val="22"/>
              </w:rPr>
            </w:pPr>
            <w:r w:rsidRPr="003F1136">
              <w:rPr>
                <w:sz w:val="22"/>
                <w:szCs w:val="22"/>
                <w:lang w:val="en-US"/>
              </w:rPr>
              <w:t>x</w:t>
            </w:r>
          </w:p>
        </w:tc>
        <w:tc>
          <w:tcPr>
            <w:tcW w:w="1843" w:type="dxa"/>
            <w:shd w:val="clear" w:color="auto" w:fill="auto"/>
            <w:vAlign w:val="center"/>
          </w:tcPr>
          <w:p w14:paraId="7153CFCA" w14:textId="77777777" w:rsidR="003F1136" w:rsidRPr="003F1136" w:rsidRDefault="003F1136" w:rsidP="003F1136">
            <w:pPr>
              <w:ind w:right="-2"/>
              <w:jc w:val="center"/>
              <w:rPr>
                <w:sz w:val="22"/>
                <w:szCs w:val="22"/>
                <w:lang w:val="en-US"/>
              </w:rPr>
            </w:pPr>
            <w:r w:rsidRPr="003F1136">
              <w:rPr>
                <w:sz w:val="22"/>
                <w:szCs w:val="22"/>
                <w:lang w:val="en-US"/>
              </w:rPr>
              <w:t>x</w:t>
            </w:r>
          </w:p>
        </w:tc>
        <w:tc>
          <w:tcPr>
            <w:tcW w:w="1530" w:type="dxa"/>
            <w:shd w:val="clear" w:color="auto" w:fill="auto"/>
            <w:vAlign w:val="center"/>
          </w:tcPr>
          <w:p w14:paraId="375775AA"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473C53EA" w14:textId="77777777" w:rsidTr="00F95151">
        <w:trPr>
          <w:trHeight w:val="247"/>
        </w:trPr>
        <w:tc>
          <w:tcPr>
            <w:tcW w:w="1560" w:type="dxa"/>
            <w:vMerge/>
            <w:shd w:val="clear" w:color="auto" w:fill="auto"/>
          </w:tcPr>
          <w:p w14:paraId="76B8D6E9" w14:textId="77777777" w:rsidR="003F1136" w:rsidRPr="003F1136" w:rsidRDefault="003F1136" w:rsidP="003F1136">
            <w:pPr>
              <w:ind w:right="-2"/>
              <w:rPr>
                <w:sz w:val="22"/>
                <w:szCs w:val="22"/>
              </w:rPr>
            </w:pPr>
          </w:p>
        </w:tc>
        <w:tc>
          <w:tcPr>
            <w:tcW w:w="3543" w:type="dxa"/>
            <w:shd w:val="clear" w:color="auto" w:fill="auto"/>
          </w:tcPr>
          <w:p w14:paraId="2C198EA0" w14:textId="77777777" w:rsidR="003F1136" w:rsidRPr="003F1136" w:rsidRDefault="003F1136" w:rsidP="003F1136">
            <w:pPr>
              <w:ind w:right="-2"/>
              <w:jc w:val="center"/>
              <w:rPr>
                <w:sz w:val="22"/>
                <w:szCs w:val="22"/>
              </w:rPr>
            </w:pPr>
            <w:r w:rsidRPr="003F1136">
              <w:rPr>
                <w:sz w:val="22"/>
                <w:szCs w:val="22"/>
              </w:rPr>
              <w:t>Двухставочный</w:t>
            </w:r>
          </w:p>
        </w:tc>
        <w:tc>
          <w:tcPr>
            <w:tcW w:w="1701" w:type="dxa"/>
            <w:shd w:val="clear" w:color="auto" w:fill="auto"/>
            <w:vAlign w:val="center"/>
          </w:tcPr>
          <w:p w14:paraId="6B814BD7"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5A476E64" w14:textId="77777777" w:rsidR="003F1136" w:rsidRPr="003F1136" w:rsidRDefault="003F1136" w:rsidP="003F1136">
            <w:pPr>
              <w:ind w:right="-2"/>
              <w:jc w:val="center"/>
              <w:rPr>
                <w:sz w:val="22"/>
                <w:szCs w:val="22"/>
                <w:lang w:val="en-US"/>
              </w:rPr>
            </w:pPr>
            <w:r w:rsidRPr="003F1136">
              <w:rPr>
                <w:sz w:val="22"/>
                <w:szCs w:val="22"/>
                <w:lang w:val="en-US"/>
              </w:rPr>
              <w:t>x</w:t>
            </w:r>
          </w:p>
        </w:tc>
        <w:tc>
          <w:tcPr>
            <w:tcW w:w="1530" w:type="dxa"/>
            <w:shd w:val="clear" w:color="auto" w:fill="auto"/>
            <w:vAlign w:val="center"/>
          </w:tcPr>
          <w:p w14:paraId="0162D2C4"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21A5F497" w14:textId="77777777" w:rsidTr="00F95151">
        <w:trPr>
          <w:trHeight w:val="420"/>
        </w:trPr>
        <w:tc>
          <w:tcPr>
            <w:tcW w:w="1560" w:type="dxa"/>
            <w:vMerge/>
            <w:shd w:val="clear" w:color="auto" w:fill="auto"/>
          </w:tcPr>
          <w:p w14:paraId="706C0003" w14:textId="77777777" w:rsidR="003F1136" w:rsidRPr="003F1136" w:rsidRDefault="003F1136" w:rsidP="003F1136">
            <w:pPr>
              <w:ind w:right="-2"/>
              <w:rPr>
                <w:sz w:val="22"/>
                <w:szCs w:val="22"/>
              </w:rPr>
            </w:pPr>
          </w:p>
        </w:tc>
        <w:tc>
          <w:tcPr>
            <w:tcW w:w="3543" w:type="dxa"/>
            <w:shd w:val="clear" w:color="auto" w:fill="auto"/>
          </w:tcPr>
          <w:p w14:paraId="7A496DBF" w14:textId="77777777" w:rsidR="003F1136" w:rsidRPr="003F1136" w:rsidRDefault="003F1136" w:rsidP="003F1136">
            <w:pPr>
              <w:ind w:right="-2"/>
              <w:jc w:val="center"/>
              <w:rPr>
                <w:sz w:val="22"/>
                <w:szCs w:val="22"/>
              </w:rPr>
            </w:pPr>
            <w:r w:rsidRPr="003F1136">
              <w:rPr>
                <w:sz w:val="22"/>
                <w:szCs w:val="22"/>
              </w:rPr>
              <w:t>Ставка за тепловую энергию, руб./Гкал</w:t>
            </w:r>
          </w:p>
        </w:tc>
        <w:tc>
          <w:tcPr>
            <w:tcW w:w="1701" w:type="dxa"/>
            <w:shd w:val="clear" w:color="auto" w:fill="auto"/>
            <w:vAlign w:val="center"/>
          </w:tcPr>
          <w:p w14:paraId="6E041F8F"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2F3BB5CC"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20BA2EE6" w14:textId="77777777" w:rsidR="003F1136" w:rsidRPr="003F1136" w:rsidRDefault="003F1136" w:rsidP="003F1136">
            <w:pPr>
              <w:ind w:right="-2"/>
              <w:jc w:val="center"/>
              <w:rPr>
                <w:sz w:val="22"/>
                <w:szCs w:val="22"/>
                <w:lang w:val="en-US"/>
              </w:rPr>
            </w:pPr>
            <w:r w:rsidRPr="003F1136">
              <w:rPr>
                <w:sz w:val="22"/>
                <w:szCs w:val="22"/>
                <w:lang w:val="en-US"/>
              </w:rPr>
              <w:t>x</w:t>
            </w:r>
          </w:p>
        </w:tc>
      </w:tr>
      <w:tr w:rsidR="003F1136" w:rsidRPr="003F1136" w14:paraId="07C50AD3" w14:textId="77777777" w:rsidTr="00F95151">
        <w:trPr>
          <w:trHeight w:val="612"/>
        </w:trPr>
        <w:tc>
          <w:tcPr>
            <w:tcW w:w="1560" w:type="dxa"/>
            <w:vMerge/>
            <w:shd w:val="clear" w:color="auto" w:fill="auto"/>
          </w:tcPr>
          <w:p w14:paraId="76A4FFD2" w14:textId="77777777" w:rsidR="003F1136" w:rsidRPr="003F1136" w:rsidRDefault="003F1136" w:rsidP="003F1136">
            <w:pPr>
              <w:ind w:right="-2"/>
              <w:rPr>
                <w:sz w:val="22"/>
                <w:szCs w:val="22"/>
              </w:rPr>
            </w:pPr>
          </w:p>
        </w:tc>
        <w:tc>
          <w:tcPr>
            <w:tcW w:w="3543" w:type="dxa"/>
            <w:shd w:val="clear" w:color="auto" w:fill="auto"/>
          </w:tcPr>
          <w:p w14:paraId="32F7199F" w14:textId="77777777" w:rsidR="003F1136" w:rsidRPr="003F1136" w:rsidRDefault="003F1136" w:rsidP="003F1136">
            <w:pPr>
              <w:ind w:right="-2"/>
              <w:jc w:val="center"/>
              <w:rPr>
                <w:sz w:val="22"/>
                <w:szCs w:val="22"/>
              </w:rPr>
            </w:pPr>
            <w:r w:rsidRPr="003F1136">
              <w:rPr>
                <w:sz w:val="22"/>
                <w:szCs w:val="22"/>
              </w:rPr>
              <w:t>Ставка за содержание тепловой мощности, тыс. руб./Гкал/ч в мес.</w:t>
            </w:r>
          </w:p>
        </w:tc>
        <w:tc>
          <w:tcPr>
            <w:tcW w:w="1701" w:type="dxa"/>
            <w:shd w:val="clear" w:color="auto" w:fill="auto"/>
            <w:vAlign w:val="center"/>
          </w:tcPr>
          <w:p w14:paraId="4C9EA5D4" w14:textId="77777777" w:rsidR="003F1136" w:rsidRPr="003F1136" w:rsidRDefault="003F1136" w:rsidP="003F1136">
            <w:pPr>
              <w:jc w:val="center"/>
              <w:rPr>
                <w:sz w:val="22"/>
                <w:szCs w:val="22"/>
              </w:rPr>
            </w:pPr>
            <w:r w:rsidRPr="003F1136">
              <w:rPr>
                <w:sz w:val="22"/>
                <w:szCs w:val="22"/>
              </w:rPr>
              <w:t>x</w:t>
            </w:r>
          </w:p>
        </w:tc>
        <w:tc>
          <w:tcPr>
            <w:tcW w:w="1843" w:type="dxa"/>
            <w:shd w:val="clear" w:color="auto" w:fill="auto"/>
            <w:vAlign w:val="center"/>
          </w:tcPr>
          <w:p w14:paraId="7D4C9146" w14:textId="77777777" w:rsidR="003F1136" w:rsidRPr="003F1136" w:rsidRDefault="003F1136" w:rsidP="003F1136">
            <w:pPr>
              <w:jc w:val="center"/>
              <w:rPr>
                <w:sz w:val="22"/>
                <w:szCs w:val="22"/>
              </w:rPr>
            </w:pPr>
            <w:r w:rsidRPr="003F1136">
              <w:rPr>
                <w:sz w:val="22"/>
                <w:szCs w:val="22"/>
              </w:rPr>
              <w:t>x</w:t>
            </w:r>
          </w:p>
        </w:tc>
        <w:tc>
          <w:tcPr>
            <w:tcW w:w="1530" w:type="dxa"/>
            <w:shd w:val="clear" w:color="auto" w:fill="auto"/>
            <w:vAlign w:val="center"/>
          </w:tcPr>
          <w:p w14:paraId="7D6E33C5" w14:textId="77777777" w:rsidR="003F1136" w:rsidRPr="003F1136" w:rsidRDefault="003F1136" w:rsidP="003F1136">
            <w:pPr>
              <w:ind w:right="-2"/>
              <w:jc w:val="center"/>
              <w:rPr>
                <w:sz w:val="22"/>
                <w:szCs w:val="22"/>
                <w:lang w:val="en-US"/>
              </w:rPr>
            </w:pPr>
            <w:r w:rsidRPr="003F1136">
              <w:rPr>
                <w:sz w:val="22"/>
                <w:szCs w:val="22"/>
                <w:lang w:val="en-US"/>
              </w:rPr>
              <w:t>x</w:t>
            </w:r>
          </w:p>
        </w:tc>
      </w:tr>
    </w:tbl>
    <w:p w14:paraId="2D3CF6AD" w14:textId="77777777" w:rsidR="003F1136" w:rsidRPr="003F1136" w:rsidRDefault="003F1136" w:rsidP="003F1136">
      <w:pPr>
        <w:tabs>
          <w:tab w:val="left" w:pos="3686"/>
          <w:tab w:val="left" w:pos="9498"/>
        </w:tabs>
        <w:ind w:right="140"/>
      </w:pPr>
    </w:p>
    <w:p w14:paraId="16D02344" w14:textId="77777777" w:rsidR="003F1136" w:rsidRPr="003F1136" w:rsidRDefault="003F1136" w:rsidP="003F1136">
      <w:pPr>
        <w:tabs>
          <w:tab w:val="left" w:pos="3686"/>
          <w:tab w:val="left" w:pos="9498"/>
        </w:tabs>
        <w:ind w:right="140"/>
      </w:pPr>
    </w:p>
    <w:p w14:paraId="6806891B" w14:textId="77777777" w:rsidR="003F1136" w:rsidRDefault="003F1136" w:rsidP="00B60587">
      <w:pPr>
        <w:jc w:val="both"/>
        <w:rPr>
          <w:b/>
          <w:bCs/>
          <w:sz w:val="16"/>
          <w:szCs w:val="16"/>
        </w:rPr>
        <w:sectPr w:rsidR="003F1136" w:rsidSect="003F1136">
          <w:pgSz w:w="11906" w:h="16838"/>
          <w:pgMar w:top="993" w:right="849" w:bottom="993" w:left="1134" w:header="720" w:footer="414" w:gutter="0"/>
          <w:cols w:space="720"/>
          <w:titlePg/>
          <w:docGrid w:linePitch="326"/>
        </w:sectPr>
      </w:pPr>
    </w:p>
    <w:p w14:paraId="5DC6B955" w14:textId="24B91259" w:rsidR="003F1136" w:rsidRPr="00D00103" w:rsidRDefault="003F1136" w:rsidP="003F1136">
      <w:pPr>
        <w:tabs>
          <w:tab w:val="left" w:pos="5580"/>
          <w:tab w:val="left" w:pos="9498"/>
        </w:tabs>
        <w:ind w:left="-2884" w:right="-569" w:firstLine="8413"/>
      </w:pPr>
      <w:r w:rsidRPr="00D00103">
        <w:lastRenderedPageBreak/>
        <w:t xml:space="preserve">Приложение № </w:t>
      </w:r>
      <w:r>
        <w:t>1</w:t>
      </w:r>
      <w:r>
        <w:t>5</w:t>
      </w:r>
      <w:r>
        <w:t xml:space="preserve"> </w:t>
      </w:r>
      <w:r w:rsidRPr="00D00103">
        <w:t xml:space="preserve">к протоколу № </w:t>
      </w:r>
      <w:r>
        <w:t>82</w:t>
      </w:r>
    </w:p>
    <w:p w14:paraId="2BC0DAA1" w14:textId="77777777" w:rsidR="003F1136" w:rsidRPr="00D00103" w:rsidRDefault="003F1136" w:rsidP="003F1136">
      <w:pPr>
        <w:tabs>
          <w:tab w:val="left" w:pos="5580"/>
          <w:tab w:val="left" w:pos="9498"/>
        </w:tabs>
        <w:ind w:left="-2884" w:right="-569" w:firstLine="8413"/>
      </w:pPr>
      <w:r w:rsidRPr="00D00103">
        <w:t>заседания правления Региональной</w:t>
      </w:r>
    </w:p>
    <w:p w14:paraId="209029C8" w14:textId="77777777" w:rsidR="003F1136" w:rsidRPr="00D00103" w:rsidRDefault="003F1136" w:rsidP="003F1136">
      <w:pPr>
        <w:tabs>
          <w:tab w:val="left" w:pos="5580"/>
          <w:tab w:val="left" w:pos="9498"/>
        </w:tabs>
        <w:ind w:left="-2884" w:right="-569" w:firstLine="8413"/>
      </w:pPr>
      <w:r w:rsidRPr="00D00103">
        <w:t>энергетической комиссии</w:t>
      </w:r>
    </w:p>
    <w:p w14:paraId="559FA895" w14:textId="7F44CEE3" w:rsidR="003F1136" w:rsidRDefault="003F1136" w:rsidP="003F1136">
      <w:pPr>
        <w:tabs>
          <w:tab w:val="left" w:pos="5580"/>
          <w:tab w:val="left" w:pos="9498"/>
        </w:tabs>
        <w:ind w:left="-2884" w:right="-569" w:firstLine="8413"/>
      </w:pPr>
      <w:r w:rsidRPr="00D00103">
        <w:t xml:space="preserve">Кузбасса от </w:t>
      </w:r>
      <w:r>
        <w:t>24</w:t>
      </w:r>
      <w:r w:rsidRPr="00D00103">
        <w:t>.</w:t>
      </w:r>
      <w:r>
        <w:t>11</w:t>
      </w:r>
      <w:r w:rsidRPr="00D00103">
        <w:t>.2022</w:t>
      </w:r>
    </w:p>
    <w:p w14:paraId="0DC1D221" w14:textId="77777777" w:rsidR="003F1136" w:rsidRDefault="003F1136" w:rsidP="003F1136">
      <w:pPr>
        <w:tabs>
          <w:tab w:val="left" w:pos="5580"/>
          <w:tab w:val="left" w:pos="9498"/>
        </w:tabs>
        <w:ind w:left="-2884" w:right="-569" w:firstLine="8413"/>
      </w:pPr>
    </w:p>
    <w:p w14:paraId="36B2D06C" w14:textId="77777777" w:rsidR="003F1136" w:rsidRPr="003F1136" w:rsidRDefault="003F1136" w:rsidP="003F1136">
      <w:pPr>
        <w:jc w:val="center"/>
      </w:pPr>
      <w:bookmarkStart w:id="211" w:name="_Toc507967319"/>
      <w:r w:rsidRPr="003F1136">
        <w:t>Экспертное заключение</w:t>
      </w:r>
    </w:p>
    <w:p w14:paraId="04F2A285" w14:textId="77777777" w:rsidR="003F1136" w:rsidRPr="003F1136" w:rsidRDefault="003F1136" w:rsidP="003F1136">
      <w:pPr>
        <w:jc w:val="center"/>
      </w:pPr>
      <w:r w:rsidRPr="003F1136">
        <w:t>Региональной энергетической комиссии Кузбасса</w:t>
      </w:r>
    </w:p>
    <w:p w14:paraId="6B516F47" w14:textId="77777777" w:rsidR="003F1136" w:rsidRPr="003F1136" w:rsidRDefault="003F1136" w:rsidP="003F1136">
      <w:pPr>
        <w:jc w:val="center"/>
      </w:pPr>
      <w:r w:rsidRPr="003F1136">
        <w:t xml:space="preserve">по материалам, представленным ООО «Шанс», для корректировки тарифов </w:t>
      </w:r>
      <w:r w:rsidRPr="003F1136">
        <w:br/>
        <w:t xml:space="preserve">на тепловую энергию, на потребительском рынке </w:t>
      </w:r>
      <w:r w:rsidRPr="003F1136">
        <w:br/>
        <w:t>Ленинск-Кузнецкого муниципального округа на 202</w:t>
      </w:r>
      <w:r w:rsidRPr="003F1136">
        <w:rPr>
          <w:lang w:val="am-ET"/>
        </w:rPr>
        <w:t>3</w:t>
      </w:r>
      <w:r w:rsidRPr="003F1136">
        <w:t xml:space="preserve"> год</w:t>
      </w:r>
    </w:p>
    <w:p w14:paraId="2E26E204" w14:textId="77777777" w:rsidR="003F1136" w:rsidRPr="003F1136" w:rsidRDefault="003F1136" w:rsidP="003F1136">
      <w:pPr>
        <w:jc w:val="center"/>
      </w:pPr>
    </w:p>
    <w:p w14:paraId="24B98A99" w14:textId="77777777" w:rsidR="003F1136" w:rsidRPr="003F1136" w:rsidRDefault="003F1136" w:rsidP="003F1136">
      <w:pPr>
        <w:keepNext/>
        <w:spacing w:before="240" w:after="60"/>
        <w:outlineLvl w:val="0"/>
        <w:rPr>
          <w:rFonts w:ascii="Cambria" w:hAnsi="Cambria"/>
          <w:b/>
          <w:bCs/>
          <w:kern w:val="32"/>
          <w:sz w:val="32"/>
          <w:szCs w:val="32"/>
          <w:lang w:eastAsia="en-US"/>
        </w:rPr>
      </w:pPr>
      <w:bookmarkStart w:id="212" w:name="_Toc24044782"/>
      <w:r w:rsidRPr="003F1136">
        <w:rPr>
          <w:rFonts w:ascii="Cambria" w:hAnsi="Cambria"/>
          <w:b/>
          <w:bCs/>
          <w:kern w:val="32"/>
          <w:sz w:val="32"/>
          <w:szCs w:val="32"/>
          <w:lang w:eastAsia="en-US"/>
        </w:rPr>
        <w:t>1. Н</w:t>
      </w:r>
      <w:bookmarkEnd w:id="211"/>
      <w:bookmarkEnd w:id="212"/>
      <w:r w:rsidRPr="003F1136">
        <w:rPr>
          <w:rFonts w:ascii="Cambria" w:hAnsi="Cambria"/>
          <w:b/>
          <w:bCs/>
          <w:kern w:val="32"/>
          <w:sz w:val="32"/>
          <w:szCs w:val="32"/>
          <w:lang w:eastAsia="en-US"/>
        </w:rPr>
        <w:t>ормативно правовая база</w:t>
      </w:r>
    </w:p>
    <w:p w14:paraId="7D06CC92" w14:textId="77777777" w:rsidR="003F1136" w:rsidRPr="003F1136" w:rsidRDefault="003F1136" w:rsidP="003F1136">
      <w:pPr>
        <w:tabs>
          <w:tab w:val="left" w:pos="0"/>
          <w:tab w:val="left" w:pos="9900"/>
        </w:tabs>
        <w:ind w:right="142" w:firstLine="709"/>
        <w:contextualSpacing/>
        <w:jc w:val="both"/>
      </w:pPr>
      <w:r w:rsidRPr="003F1136">
        <w:t>Гражданский кодекс Российской Федерации;</w:t>
      </w:r>
    </w:p>
    <w:p w14:paraId="08E2F7B3" w14:textId="77777777" w:rsidR="003F1136" w:rsidRPr="003F1136" w:rsidRDefault="003F1136" w:rsidP="003F1136">
      <w:pPr>
        <w:tabs>
          <w:tab w:val="left" w:pos="0"/>
          <w:tab w:val="left" w:pos="9900"/>
        </w:tabs>
        <w:ind w:right="142" w:firstLine="709"/>
        <w:contextualSpacing/>
        <w:jc w:val="both"/>
      </w:pPr>
      <w:r w:rsidRPr="003F1136">
        <w:t>Налоговый кодекс Российской Федерации;</w:t>
      </w:r>
    </w:p>
    <w:p w14:paraId="06454ED8" w14:textId="77777777" w:rsidR="003F1136" w:rsidRPr="003F1136" w:rsidRDefault="003F1136" w:rsidP="003F1136">
      <w:pPr>
        <w:tabs>
          <w:tab w:val="left" w:pos="0"/>
          <w:tab w:val="left" w:pos="9900"/>
        </w:tabs>
        <w:ind w:right="142" w:firstLine="709"/>
        <w:jc w:val="both"/>
      </w:pPr>
      <w:r w:rsidRPr="003F1136">
        <w:t>Трудовой Кодекс Российской Федерации;</w:t>
      </w:r>
    </w:p>
    <w:p w14:paraId="2BEE6C84" w14:textId="77777777" w:rsidR="003F1136" w:rsidRPr="003F1136" w:rsidRDefault="003F1136" w:rsidP="003F1136">
      <w:pPr>
        <w:tabs>
          <w:tab w:val="left" w:pos="0"/>
          <w:tab w:val="left" w:pos="9900"/>
        </w:tabs>
        <w:ind w:firstLine="709"/>
        <w:jc w:val="both"/>
      </w:pPr>
      <w:r w:rsidRPr="003F1136">
        <w:t>Федеральный Закон от 17.08.1995 № 147-ФЗ «О естественных монополиях»;</w:t>
      </w:r>
    </w:p>
    <w:p w14:paraId="74C5D8B2" w14:textId="77777777" w:rsidR="003F1136" w:rsidRPr="003F1136" w:rsidRDefault="003F1136" w:rsidP="003F1136">
      <w:pPr>
        <w:tabs>
          <w:tab w:val="left" w:pos="0"/>
          <w:tab w:val="left" w:pos="9900"/>
        </w:tabs>
        <w:ind w:firstLine="709"/>
        <w:jc w:val="both"/>
      </w:pPr>
      <w:r w:rsidRPr="003F1136">
        <w:t xml:space="preserve"> Федеральный закон от 27.07.2010 № 190-ФЗ «О теплоснабжении»</w:t>
      </w:r>
    </w:p>
    <w:p w14:paraId="65170F36" w14:textId="77777777" w:rsidR="003F1136" w:rsidRPr="003F1136" w:rsidRDefault="003F1136" w:rsidP="003F1136">
      <w:pPr>
        <w:tabs>
          <w:tab w:val="left" w:pos="0"/>
          <w:tab w:val="left" w:pos="9900"/>
        </w:tabs>
        <w:ind w:firstLine="709"/>
        <w:jc w:val="both"/>
      </w:pPr>
      <w:r w:rsidRPr="003F1136">
        <w:t xml:space="preserve">Постановление Правительства РФ от 06.07.1998 № 700 «О введении раздельного учета затрат по регулируемым видам деятельности </w:t>
      </w:r>
      <w:r w:rsidRPr="003F1136">
        <w:br/>
        <w:t>в энергетике»;</w:t>
      </w:r>
    </w:p>
    <w:p w14:paraId="40AF6FD8" w14:textId="77777777" w:rsidR="003F1136" w:rsidRPr="003F1136" w:rsidRDefault="003F1136" w:rsidP="003F1136">
      <w:pPr>
        <w:tabs>
          <w:tab w:val="left" w:pos="0"/>
          <w:tab w:val="left" w:pos="9900"/>
        </w:tabs>
        <w:ind w:firstLine="709"/>
        <w:jc w:val="both"/>
      </w:pPr>
      <w:r w:rsidRPr="003F1136">
        <w:t xml:space="preserve">Постановление Правительства Российской Федерации </w:t>
      </w:r>
      <w:r w:rsidRPr="003F1136">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5629A85" w14:textId="77777777" w:rsidR="003F1136" w:rsidRPr="003F1136" w:rsidRDefault="003F1136" w:rsidP="003F1136">
      <w:pPr>
        <w:tabs>
          <w:tab w:val="left" w:pos="0"/>
          <w:tab w:val="left" w:pos="9900"/>
        </w:tabs>
        <w:ind w:firstLine="709"/>
        <w:jc w:val="both"/>
      </w:pPr>
      <w:r w:rsidRPr="003F1136">
        <w:t xml:space="preserve"> Приказ Минэнерго РФ от 30.12.2008 № 325 «Об организации </w:t>
      </w:r>
      <w:r w:rsidRPr="003F1136">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3F1136">
        <w:br/>
        <w:t>по расчету и обоснованию нормативов технологических потерь при передаче тепловой энергии»);</w:t>
      </w:r>
    </w:p>
    <w:p w14:paraId="52CEAD1E" w14:textId="77777777" w:rsidR="003F1136" w:rsidRPr="003F1136" w:rsidRDefault="003F1136" w:rsidP="003F1136">
      <w:pPr>
        <w:tabs>
          <w:tab w:val="left" w:pos="0"/>
        </w:tabs>
        <w:ind w:firstLine="709"/>
        <w:jc w:val="both"/>
      </w:pPr>
      <w:r w:rsidRPr="003F1136">
        <w:t xml:space="preserve">Приказ Федеральной службы по тарифам (ФСТ России) </w:t>
      </w:r>
      <w:r w:rsidRPr="003F1136">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DD438B4" w14:textId="77777777" w:rsidR="003F1136" w:rsidRPr="003F1136" w:rsidRDefault="003F1136" w:rsidP="003F1136">
      <w:pPr>
        <w:tabs>
          <w:tab w:val="left" w:pos="0"/>
          <w:tab w:val="num" w:pos="993"/>
        </w:tabs>
        <w:ind w:firstLine="709"/>
        <w:jc w:val="both"/>
      </w:pPr>
      <w:r w:rsidRPr="003F1136">
        <w:t xml:space="preserve">Приказ Федеральной службы по тарифам (ФСТ России) </w:t>
      </w:r>
      <w:r w:rsidRPr="003F1136">
        <w:br/>
        <w:t xml:space="preserve">от 07.06.2013 года № 163 «Об утверждении Регламента открытия дел </w:t>
      </w:r>
      <w:r w:rsidRPr="003F1136">
        <w:br/>
        <w:t>об установлении регулируемых цен (тарифов) и отмене регулирования тарифов в сфере теплоснабжения» (далее Регламент);</w:t>
      </w:r>
    </w:p>
    <w:p w14:paraId="3190454E" w14:textId="77777777" w:rsidR="003F1136" w:rsidRPr="003F1136" w:rsidRDefault="003F1136" w:rsidP="003F1136">
      <w:pPr>
        <w:tabs>
          <w:tab w:val="left" w:pos="0"/>
        </w:tabs>
        <w:ind w:firstLine="709"/>
        <w:jc w:val="both"/>
      </w:pPr>
      <w:r w:rsidRPr="003F1136">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6BF9B1B" w14:textId="77777777" w:rsidR="003F1136" w:rsidRPr="003F1136" w:rsidRDefault="003F1136" w:rsidP="003F1136">
      <w:pPr>
        <w:tabs>
          <w:tab w:val="num" w:pos="993"/>
        </w:tabs>
        <w:ind w:firstLine="709"/>
        <w:jc w:val="both"/>
      </w:pPr>
      <w:r w:rsidRPr="003F1136">
        <w:t>Вся нормативно – методическая основа используется в редакции, действующей на момент проведения экспертизы.</w:t>
      </w:r>
    </w:p>
    <w:p w14:paraId="7FADFF25" w14:textId="77777777" w:rsidR="003F1136" w:rsidRPr="003F1136" w:rsidRDefault="003F1136" w:rsidP="003F1136">
      <w:pPr>
        <w:keepNext/>
        <w:spacing w:before="240" w:after="60"/>
        <w:outlineLvl w:val="0"/>
        <w:rPr>
          <w:rFonts w:ascii="Cambria" w:hAnsi="Cambria"/>
          <w:b/>
          <w:bCs/>
          <w:kern w:val="32"/>
          <w:sz w:val="32"/>
          <w:szCs w:val="32"/>
          <w:lang w:eastAsia="en-US"/>
        </w:rPr>
      </w:pPr>
      <w:r w:rsidRPr="003F1136">
        <w:rPr>
          <w:rFonts w:ascii="Cambria" w:hAnsi="Cambria"/>
          <w:b/>
          <w:bCs/>
          <w:kern w:val="32"/>
          <w:sz w:val="32"/>
          <w:szCs w:val="32"/>
          <w:lang w:eastAsia="en-US"/>
        </w:rPr>
        <w:br w:type="page"/>
      </w:r>
      <w:bookmarkStart w:id="213" w:name="_Toc495582452"/>
      <w:bookmarkStart w:id="214" w:name="_Toc498530978"/>
      <w:bookmarkStart w:id="215" w:name="_Toc507967320"/>
      <w:bookmarkStart w:id="216" w:name="_Toc24044783"/>
      <w:r w:rsidRPr="003F1136">
        <w:rPr>
          <w:rFonts w:ascii="Cambria" w:hAnsi="Cambria"/>
          <w:b/>
          <w:bCs/>
          <w:kern w:val="32"/>
          <w:sz w:val="32"/>
          <w:szCs w:val="32"/>
          <w:lang w:eastAsia="en-US"/>
        </w:rPr>
        <w:lastRenderedPageBreak/>
        <w:t xml:space="preserve">2. Оценка достоверности данных, Приведенных </w:t>
      </w:r>
      <w:r w:rsidRPr="003F1136">
        <w:rPr>
          <w:rFonts w:ascii="Cambria" w:hAnsi="Cambria"/>
          <w:b/>
          <w:bCs/>
          <w:kern w:val="32"/>
          <w:sz w:val="32"/>
          <w:szCs w:val="32"/>
          <w:lang w:eastAsia="en-US"/>
        </w:rPr>
        <w:br/>
        <w:t>в предложениях об установлении тарифов и (или) их предельных уровней</w:t>
      </w:r>
      <w:bookmarkEnd w:id="213"/>
      <w:bookmarkEnd w:id="214"/>
      <w:bookmarkEnd w:id="215"/>
      <w:bookmarkEnd w:id="216"/>
    </w:p>
    <w:p w14:paraId="51223251" w14:textId="77777777" w:rsidR="003F1136" w:rsidRPr="003F1136" w:rsidRDefault="003F1136" w:rsidP="003F1136">
      <w:pPr>
        <w:rPr>
          <w:lang w:val="x-none" w:eastAsia="en-US"/>
        </w:rPr>
      </w:pPr>
    </w:p>
    <w:p w14:paraId="27F11B47" w14:textId="77777777" w:rsidR="003F1136" w:rsidRPr="003F1136" w:rsidRDefault="003F1136" w:rsidP="003F1136">
      <w:pPr>
        <w:ind w:firstLine="709"/>
        <w:jc w:val="both"/>
      </w:pPr>
      <w:r w:rsidRPr="003F1136">
        <w:t>Материалы ООО «Шанс» на корректировку НВВ на 202</w:t>
      </w:r>
      <w:r w:rsidRPr="003F1136">
        <w:rPr>
          <w:lang w:val="am-ET"/>
        </w:rPr>
        <w:t>3</w:t>
      </w:r>
      <w:r w:rsidRPr="003F1136">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67B04211" w14:textId="77777777" w:rsidR="003F1136" w:rsidRPr="003F1136" w:rsidRDefault="003F1136" w:rsidP="003F1136">
      <w:pPr>
        <w:ind w:firstLine="709"/>
        <w:jc w:val="both"/>
      </w:pPr>
      <w:r w:rsidRPr="003F1136">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6FE366C1" w14:textId="77777777" w:rsidR="003F1136" w:rsidRPr="003F1136" w:rsidRDefault="003F1136" w:rsidP="003F1136">
      <w:pPr>
        <w:ind w:firstLine="709"/>
        <w:jc w:val="both"/>
      </w:pPr>
      <w:r w:rsidRPr="003F1136">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3F1136">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1E9FF7D" w14:textId="77777777" w:rsidR="003F1136" w:rsidRPr="003F1136" w:rsidRDefault="003F1136" w:rsidP="003F1136">
      <w:pPr>
        <w:ind w:firstLine="709"/>
        <w:jc w:val="both"/>
      </w:pPr>
      <w:r w:rsidRPr="003F1136">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08FB1E2E" w14:textId="77777777" w:rsidR="003F1136" w:rsidRPr="003F1136" w:rsidRDefault="003F1136" w:rsidP="003F1136">
      <w:pPr>
        <w:widowControl w:val="0"/>
        <w:ind w:firstLine="709"/>
        <w:jc w:val="both"/>
      </w:pPr>
      <w:r w:rsidRPr="003F1136">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w:t>
      </w:r>
      <w:r w:rsidRPr="003F1136">
        <w:rPr>
          <w:lang w:val="am-ET"/>
        </w:rPr>
        <w:t>3</w:t>
      </w:r>
      <w:r w:rsidRPr="003F1136">
        <w:t xml:space="preserve"> год.</w:t>
      </w:r>
    </w:p>
    <w:p w14:paraId="24C16DEE" w14:textId="77777777" w:rsidR="003F1136" w:rsidRPr="003F1136" w:rsidRDefault="003F1136" w:rsidP="003F1136">
      <w:pPr>
        <w:widowControl w:val="0"/>
        <w:ind w:firstLine="709"/>
        <w:jc w:val="both"/>
      </w:pPr>
      <w:bookmarkStart w:id="217" w:name="_Ref494370795"/>
      <w:bookmarkStart w:id="218" w:name="_Toc495582453"/>
      <w:bookmarkStart w:id="219" w:name="_Toc498530979"/>
      <w:bookmarkStart w:id="220" w:name="_Toc507967321"/>
      <w:r w:rsidRPr="003F1136">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2BA31C2B" w14:textId="77777777" w:rsidR="003F1136" w:rsidRPr="003F1136" w:rsidRDefault="003F1136" w:rsidP="003F1136">
      <w:pPr>
        <w:ind w:firstLine="709"/>
        <w:jc w:val="both"/>
      </w:pPr>
      <w:r w:rsidRPr="003F1136">
        <w:t>На момент составления данного отчета эксперты руководствовались Прогнозом социально-экономического развития Российской Федерации на 2023 год м плановый период 2024 и 2025 годов, опубликованным на сайте Минэкономразвития РФ 28.09.2022, в соответствии с которым ИПЦ на 2023 год составит 106,0%.</w:t>
      </w:r>
    </w:p>
    <w:p w14:paraId="2B7C6A9D" w14:textId="77777777" w:rsidR="003F1136" w:rsidRPr="003F1136" w:rsidRDefault="003F1136" w:rsidP="003F1136">
      <w:pPr>
        <w:ind w:firstLine="709"/>
        <w:jc w:val="both"/>
      </w:pPr>
      <w:r w:rsidRPr="003F1136">
        <w:rPr>
          <w:bCs/>
        </w:rPr>
        <w:t>В соответствии с постановлением региональной энергетической комиссии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«Шанс» через систему ЕИАС.</w:t>
      </w:r>
    </w:p>
    <w:p w14:paraId="5F12C1B8" w14:textId="77777777" w:rsidR="003F1136" w:rsidRPr="003F1136" w:rsidRDefault="003F1136" w:rsidP="003F1136">
      <w:pPr>
        <w:keepNext/>
        <w:spacing w:before="240" w:after="60"/>
        <w:outlineLvl w:val="0"/>
        <w:rPr>
          <w:rFonts w:ascii="Cambria" w:hAnsi="Cambria"/>
          <w:b/>
          <w:bCs/>
          <w:kern w:val="32"/>
          <w:sz w:val="32"/>
          <w:szCs w:val="32"/>
          <w:lang w:eastAsia="en-US"/>
        </w:rPr>
      </w:pPr>
      <w:r w:rsidRPr="003F1136">
        <w:rPr>
          <w:rFonts w:ascii="Cambria" w:hAnsi="Cambria"/>
          <w:b/>
          <w:bCs/>
          <w:kern w:val="32"/>
          <w:sz w:val="32"/>
          <w:szCs w:val="32"/>
          <w:lang w:eastAsia="en-US"/>
        </w:rPr>
        <w:br w:type="page"/>
      </w:r>
      <w:bookmarkStart w:id="221" w:name="_Toc24044784"/>
      <w:r w:rsidRPr="003F1136">
        <w:rPr>
          <w:rFonts w:ascii="Cambria" w:hAnsi="Cambria"/>
          <w:b/>
          <w:bCs/>
          <w:kern w:val="32"/>
          <w:sz w:val="32"/>
          <w:szCs w:val="32"/>
          <w:lang w:eastAsia="en-US"/>
        </w:rPr>
        <w:lastRenderedPageBreak/>
        <w:t>3. Общая характеристика предприятия</w:t>
      </w:r>
      <w:bookmarkEnd w:id="217"/>
      <w:bookmarkEnd w:id="218"/>
      <w:bookmarkEnd w:id="219"/>
      <w:bookmarkEnd w:id="220"/>
      <w:bookmarkEnd w:id="221"/>
    </w:p>
    <w:p w14:paraId="6D9E8645" w14:textId="77777777" w:rsidR="003F1136" w:rsidRPr="003F1136" w:rsidRDefault="003F1136" w:rsidP="003F1136">
      <w:pPr>
        <w:rPr>
          <w:lang w:val="x-none" w:eastAsia="en-US"/>
        </w:rPr>
      </w:pPr>
    </w:p>
    <w:p w14:paraId="75920617" w14:textId="77777777" w:rsidR="003F1136" w:rsidRPr="003F1136" w:rsidRDefault="003F1136" w:rsidP="003F1136">
      <w:pPr>
        <w:tabs>
          <w:tab w:val="left" w:pos="1890"/>
        </w:tabs>
        <w:ind w:firstLine="709"/>
        <w:jc w:val="both"/>
      </w:pPr>
      <w:r w:rsidRPr="003F1136">
        <w:t>Наименование организации: Общество с ограниченной ответственностью «Шанс».</w:t>
      </w:r>
    </w:p>
    <w:p w14:paraId="7E009876" w14:textId="77777777" w:rsidR="003F1136" w:rsidRPr="003F1136" w:rsidRDefault="003F1136" w:rsidP="003F1136">
      <w:pPr>
        <w:tabs>
          <w:tab w:val="left" w:pos="1890"/>
        </w:tabs>
        <w:ind w:firstLine="709"/>
        <w:jc w:val="both"/>
      </w:pPr>
      <w:r w:rsidRPr="003F1136">
        <w:t>Сокращенной наименование: ООО «Шанс».</w:t>
      </w:r>
    </w:p>
    <w:p w14:paraId="77E5EDA9" w14:textId="77777777" w:rsidR="003F1136" w:rsidRPr="003F1136" w:rsidRDefault="003F1136" w:rsidP="003F1136">
      <w:pPr>
        <w:tabs>
          <w:tab w:val="left" w:pos="1890"/>
        </w:tabs>
        <w:ind w:firstLine="709"/>
        <w:jc w:val="both"/>
      </w:pPr>
      <w:r w:rsidRPr="003F1136">
        <w:t>ИНН 4212025734</w:t>
      </w:r>
    </w:p>
    <w:p w14:paraId="4ADB63E8" w14:textId="77777777" w:rsidR="003F1136" w:rsidRPr="003F1136" w:rsidRDefault="003F1136" w:rsidP="003F1136">
      <w:pPr>
        <w:tabs>
          <w:tab w:val="left" w:pos="1890"/>
        </w:tabs>
        <w:ind w:firstLine="709"/>
        <w:jc w:val="both"/>
      </w:pPr>
      <w:r w:rsidRPr="003F1136">
        <w:t>КПП 421201001</w:t>
      </w:r>
    </w:p>
    <w:p w14:paraId="5D948A54" w14:textId="77777777" w:rsidR="003F1136" w:rsidRPr="003F1136" w:rsidRDefault="003F1136" w:rsidP="003F1136">
      <w:pPr>
        <w:tabs>
          <w:tab w:val="left" w:pos="1890"/>
        </w:tabs>
        <w:ind w:firstLine="709"/>
        <w:jc w:val="both"/>
      </w:pPr>
      <w:r w:rsidRPr="003F1136">
        <w:t>Адрес: 652</w:t>
      </w:r>
      <w:r w:rsidRPr="003F1136">
        <w:rPr>
          <w:lang w:val="am-ET"/>
        </w:rPr>
        <w:t>5</w:t>
      </w:r>
      <w:r w:rsidRPr="003F1136">
        <w:t>72, Кемеровская область, Ленинск-Кузнецкий муниципальный округ, п. Чкаловский, ул. Садовая, 5а-2.</w:t>
      </w:r>
    </w:p>
    <w:p w14:paraId="268BAA8F" w14:textId="77777777" w:rsidR="003F1136" w:rsidRPr="003F1136" w:rsidRDefault="003F1136" w:rsidP="003F1136">
      <w:pPr>
        <w:widowControl w:val="0"/>
        <w:tabs>
          <w:tab w:val="left" w:pos="1890"/>
        </w:tabs>
        <w:ind w:firstLine="709"/>
        <w:jc w:val="both"/>
      </w:pPr>
      <w:r w:rsidRPr="003F1136">
        <w:rPr>
          <w:color w:val="000000"/>
        </w:rPr>
        <w:t xml:space="preserve">ООО «Шанс» обслуживает 6 котельных в Шабановском и Чкаловском сельских </w:t>
      </w:r>
      <w:r w:rsidRPr="003F1136">
        <w:t xml:space="preserve">поселениях Ленинск-Кузнецкого муниципального округа установленной </w:t>
      </w:r>
      <w:r w:rsidRPr="003F1136">
        <w:rPr>
          <w:color w:val="000000"/>
        </w:rPr>
        <w:t>мощностью 6,965</w:t>
      </w:r>
      <w:r w:rsidRPr="003F1136">
        <w:t xml:space="preserve"> Гкал/ч. В качестве топлива используется каменный уголь.</w:t>
      </w:r>
    </w:p>
    <w:p w14:paraId="571AF4F5" w14:textId="77777777" w:rsidR="003F1136" w:rsidRPr="003F1136" w:rsidRDefault="003F1136" w:rsidP="003F1136">
      <w:pPr>
        <w:ind w:firstLine="709"/>
        <w:jc w:val="both"/>
      </w:pPr>
      <w:r w:rsidRPr="003F1136">
        <w:t xml:space="preserve">ООО «Шанс» осуществляет работу по регулируемым Региональной энергетической комиссией Кузбасса (далее – РЭК Кузбасса) видам деятельности с 25 февраля 2009 года. </w:t>
      </w:r>
    </w:p>
    <w:p w14:paraId="40344002" w14:textId="77777777" w:rsidR="003F1136" w:rsidRPr="003F1136" w:rsidRDefault="003F1136" w:rsidP="003F1136">
      <w:pPr>
        <w:widowControl w:val="0"/>
        <w:ind w:firstLine="709"/>
        <w:jc w:val="both"/>
      </w:pPr>
      <w:r w:rsidRPr="003F1136">
        <w:t xml:space="preserve">ООО «Шанс» в РЭК Кузбасса представлено концессионное соглашение от 28 апреля 2016 года со сроком передачи имущества на 10 лет. Концессионное соглашение заключено в отношении объектов теплоснабжения – 6 котельных Ленинск-Кузнецкого района, на основании проведенных конкурсных процедур. 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 См-6-35/3549-02 от 14.12.2015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 Долгосрочные параметры регулирования легли </w:t>
      </w:r>
      <w:r w:rsidRPr="003F1136">
        <w:br/>
        <w:t>в основу расчета экспертами необходимой валовой выручки на производство тепловой энергии ООО «Шанс» на 2020-2025 годы.</w:t>
      </w:r>
    </w:p>
    <w:p w14:paraId="2F8860DF" w14:textId="77777777" w:rsidR="003F1136" w:rsidRPr="003F1136" w:rsidRDefault="003F1136" w:rsidP="003F1136">
      <w:pPr>
        <w:tabs>
          <w:tab w:val="left" w:pos="1890"/>
        </w:tabs>
        <w:ind w:firstLine="709"/>
        <w:jc w:val="both"/>
      </w:pPr>
      <w:r w:rsidRPr="003F1136">
        <w:t>Долгосрочные тарифы на 2020-2025 годы для ООО «Шанс» утверждены постановлением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2020-2025 годы».</w:t>
      </w:r>
    </w:p>
    <w:p w14:paraId="1DF9242E" w14:textId="77777777" w:rsidR="003F1136" w:rsidRPr="003F1136" w:rsidRDefault="003F1136" w:rsidP="003F1136">
      <w:pPr>
        <w:tabs>
          <w:tab w:val="left" w:pos="1890"/>
        </w:tabs>
        <w:ind w:firstLine="709"/>
        <w:jc w:val="both"/>
      </w:pPr>
      <w:r w:rsidRPr="003F1136">
        <w:t>Система налогообложения, применяемая на предприятии, упрощенная. Все расчеты в данном экспертном заключении приведены с учетом НДС.</w:t>
      </w:r>
    </w:p>
    <w:p w14:paraId="79EDB207" w14:textId="77777777" w:rsidR="003F1136" w:rsidRPr="003F1136" w:rsidRDefault="003F1136" w:rsidP="003F1136">
      <w:pPr>
        <w:tabs>
          <w:tab w:val="left" w:pos="1890"/>
        </w:tabs>
        <w:ind w:firstLine="851"/>
        <w:jc w:val="both"/>
        <w:sectPr w:rsidR="003F1136" w:rsidRPr="003F1136" w:rsidSect="00BF61B6">
          <w:headerReference w:type="default" r:id="rId75"/>
          <w:footerReference w:type="even" r:id="rId76"/>
          <w:footerReference w:type="default" r:id="rId77"/>
          <w:pgSz w:w="11906" w:h="16838"/>
          <w:pgMar w:top="709" w:right="707" w:bottom="426" w:left="1701" w:header="708" w:footer="708" w:gutter="0"/>
          <w:cols w:space="708"/>
          <w:titlePg/>
          <w:docGrid w:linePitch="381"/>
        </w:sectPr>
      </w:pPr>
    </w:p>
    <w:p w14:paraId="2ED3B506" w14:textId="77777777" w:rsidR="003F1136" w:rsidRPr="003F1136" w:rsidRDefault="003F1136" w:rsidP="003F1136">
      <w:pPr>
        <w:keepNext/>
        <w:spacing w:before="240" w:after="60"/>
        <w:outlineLvl w:val="0"/>
        <w:rPr>
          <w:rFonts w:ascii="Cambria" w:hAnsi="Cambria"/>
          <w:b/>
          <w:bCs/>
          <w:kern w:val="32"/>
          <w:sz w:val="32"/>
          <w:szCs w:val="32"/>
          <w:lang w:eastAsia="en-US"/>
        </w:rPr>
      </w:pPr>
      <w:bookmarkStart w:id="222" w:name="_Toc498530980"/>
      <w:bookmarkStart w:id="223" w:name="_Toc507967322"/>
      <w:bookmarkStart w:id="224" w:name="_Toc24044785"/>
      <w:bookmarkStart w:id="225" w:name="_Toc117721183"/>
      <w:bookmarkStart w:id="226" w:name="_Toc53751101"/>
      <w:r w:rsidRPr="003F1136">
        <w:rPr>
          <w:rFonts w:ascii="Cambria" w:hAnsi="Cambria"/>
          <w:b/>
          <w:bCs/>
          <w:kern w:val="32"/>
          <w:sz w:val="32"/>
          <w:szCs w:val="32"/>
          <w:lang w:eastAsia="en-US"/>
        </w:rPr>
        <w:lastRenderedPageBreak/>
        <w:t xml:space="preserve">4. Определение необходимой валовой выручки </w:t>
      </w:r>
      <w:r w:rsidRPr="003F1136">
        <w:rPr>
          <w:rFonts w:ascii="Cambria" w:hAnsi="Cambria"/>
          <w:b/>
          <w:bCs/>
          <w:kern w:val="32"/>
          <w:sz w:val="32"/>
          <w:szCs w:val="32"/>
          <w:lang w:eastAsia="en-US"/>
        </w:rPr>
        <w:br/>
        <w:t xml:space="preserve">на тепловую энергию </w:t>
      </w:r>
      <w:bookmarkEnd w:id="222"/>
      <w:bookmarkEnd w:id="223"/>
      <w:bookmarkEnd w:id="224"/>
      <w:r w:rsidRPr="003F1136">
        <w:rPr>
          <w:rFonts w:ascii="Cambria" w:hAnsi="Cambria"/>
          <w:b/>
          <w:bCs/>
          <w:kern w:val="32"/>
          <w:sz w:val="32"/>
          <w:szCs w:val="32"/>
          <w:lang w:eastAsia="en-US"/>
        </w:rPr>
        <w:t>на 2023 год</w:t>
      </w:r>
      <w:bookmarkEnd w:id="225"/>
    </w:p>
    <w:p w14:paraId="0AD47209" w14:textId="77777777" w:rsidR="003F1136" w:rsidRPr="003F1136" w:rsidRDefault="003F1136" w:rsidP="003F1136">
      <w:pPr>
        <w:rPr>
          <w:sz w:val="18"/>
          <w:szCs w:val="18"/>
          <w:lang w:eastAsia="en-US"/>
        </w:rPr>
      </w:pPr>
    </w:p>
    <w:p w14:paraId="1327885B" w14:textId="77777777" w:rsidR="003F1136" w:rsidRPr="003F1136" w:rsidRDefault="003F1136" w:rsidP="003F1136">
      <w:pPr>
        <w:keepNext/>
        <w:spacing w:line="360" w:lineRule="auto"/>
        <w:jc w:val="center"/>
        <w:outlineLvl w:val="1"/>
        <w:rPr>
          <w:b/>
          <w:sz w:val="28"/>
          <w:szCs w:val="20"/>
        </w:rPr>
      </w:pPr>
      <w:bookmarkStart w:id="227" w:name="_Toc507967323"/>
      <w:bookmarkStart w:id="228" w:name="_Toc507971000"/>
      <w:bookmarkStart w:id="229" w:name="_Toc24044786"/>
      <w:bookmarkStart w:id="230" w:name="_Toc117721184"/>
      <w:r w:rsidRPr="003F1136">
        <w:rPr>
          <w:b/>
          <w:sz w:val="28"/>
          <w:szCs w:val="20"/>
        </w:rPr>
        <w:t>4.1 Баланс тепловой энергии</w:t>
      </w:r>
      <w:bookmarkEnd w:id="227"/>
      <w:bookmarkEnd w:id="228"/>
      <w:bookmarkEnd w:id="229"/>
      <w:bookmarkEnd w:id="230"/>
      <w:r w:rsidRPr="003F1136">
        <w:rPr>
          <w:b/>
          <w:sz w:val="28"/>
          <w:szCs w:val="20"/>
        </w:rPr>
        <w:t xml:space="preserve"> </w:t>
      </w:r>
    </w:p>
    <w:p w14:paraId="6EA6D0AA" w14:textId="77777777" w:rsidR="003F1136" w:rsidRPr="003F1136" w:rsidRDefault="003F1136" w:rsidP="003F1136">
      <w:pPr>
        <w:rPr>
          <w:lang w:val="x-none" w:eastAsia="en-US"/>
        </w:rPr>
      </w:pPr>
    </w:p>
    <w:p w14:paraId="10A00026" w14:textId="77777777" w:rsidR="003F1136" w:rsidRPr="003F1136" w:rsidRDefault="003F1136" w:rsidP="003F1136">
      <w:pPr>
        <w:widowControl w:val="0"/>
        <w:ind w:firstLine="720"/>
        <w:jc w:val="both"/>
        <w:rPr>
          <w:color w:val="000000"/>
        </w:rPr>
      </w:pPr>
      <w:bookmarkStart w:id="231" w:name="_Toc24044787"/>
      <w:r w:rsidRPr="003F1136">
        <w:rPr>
          <w:color w:val="000000"/>
        </w:rPr>
        <w:t>Согласно </w:t>
      </w:r>
      <w:hyperlink r:id="rId78" w:anchor="000013" w:history="1">
        <w:r w:rsidRPr="003F1136">
          <w:rPr>
            <w:color w:val="000000"/>
          </w:rPr>
          <w:t>пункту 22</w:t>
        </w:r>
      </w:hyperlink>
      <w:r w:rsidRPr="003F1136">
        <w:rPr>
          <w:color w:val="000000"/>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9" w:anchor="100015" w:history="1">
        <w:r w:rsidRPr="003F1136">
          <w:rPr>
            <w:color w:val="000000"/>
          </w:rPr>
          <w:t>указаниями</w:t>
        </w:r>
      </w:hyperlink>
      <w:r w:rsidRPr="003F1136">
        <w:rPr>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53264FB" w14:textId="77777777" w:rsidR="003F1136" w:rsidRPr="003F1136" w:rsidRDefault="003F1136" w:rsidP="003F1136">
      <w:pPr>
        <w:widowControl w:val="0"/>
        <w:ind w:firstLine="720"/>
        <w:jc w:val="both"/>
        <w:rPr>
          <w:color w:val="000000"/>
        </w:rPr>
      </w:pPr>
      <w:r w:rsidRPr="003F1136">
        <w:rPr>
          <w:color w:val="000000"/>
        </w:rPr>
        <w:t xml:space="preserve">Котельные предприятия расположены на территориях, относимых к Ленинск-Кузнецкому муниципальному округу. </w:t>
      </w:r>
      <w:bookmarkStart w:id="232" w:name="_Hlk52954443"/>
      <w:r w:rsidRPr="003F1136">
        <w:rPr>
          <w:color w:val="000000"/>
        </w:rPr>
        <w:t>Эксперты отмечают отсутствие на официальном сайте Ленинск-Кузнецкого муниципального округа (</w:t>
      </w:r>
      <w:hyperlink r:id="rId80" w:history="1">
        <w:r w:rsidRPr="003F1136">
          <w:rPr>
            <w:color w:val="0000FF"/>
            <w:u w:val="single"/>
          </w:rPr>
          <w:t>http://zakon.lnkrayon.ru</w:t>
        </w:r>
      </w:hyperlink>
      <w:r w:rsidRPr="003F1136">
        <w:rPr>
          <w:color w:val="000000"/>
        </w:rPr>
        <w:t xml:space="preserve">) актуализированных на 2023 год </w:t>
      </w:r>
      <w:bookmarkEnd w:id="232"/>
      <w:r w:rsidRPr="003F1136">
        <w:rPr>
          <w:color w:val="000000"/>
        </w:rPr>
        <w:t>постановлениями администрации Ленинск-Кузнецкого муниципального округа от 30.06.2023 г. №654, №656, схем теплоснабжения Чкаловского и Шабановского сельских поселений Ленинск-Кузнецкого муниципального округа, где расположены источники теплоснабжения предприятия. В вышеуказанных схемах отсутствуют данные о полезном отпуске тепловой энергии в 2023 году.</w:t>
      </w:r>
    </w:p>
    <w:p w14:paraId="5958CD58" w14:textId="77777777" w:rsidR="003F1136" w:rsidRPr="003F1136" w:rsidRDefault="003F1136" w:rsidP="003F1136">
      <w:pPr>
        <w:widowControl w:val="0"/>
        <w:ind w:firstLine="720"/>
        <w:jc w:val="both"/>
      </w:pPr>
      <w:r w:rsidRPr="003F1136">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ECA92D8" w14:textId="77777777" w:rsidR="003F1136" w:rsidRPr="003F1136" w:rsidRDefault="003F1136" w:rsidP="003F1136">
      <w:pPr>
        <w:ind w:firstLine="720"/>
        <w:jc w:val="both"/>
      </w:pPr>
      <w:r w:rsidRPr="003F1136">
        <w:t xml:space="preserve"> Таким образом, в соответствии с п. 22 и п. 22(1) </w:t>
      </w:r>
      <w:r w:rsidRPr="003F1136">
        <w:rPr>
          <w:color w:val="000000"/>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81" w:anchor="100015" w:history="1">
        <w:r w:rsidRPr="003F1136">
          <w:rPr>
            <w:color w:val="000000"/>
          </w:rPr>
          <w:t>указаниями</w:t>
        </w:r>
      </w:hyperlink>
      <w:r w:rsidRPr="003F1136">
        <w:rPr>
          <w:color w:val="000000"/>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C703531" w14:textId="77777777" w:rsidR="003F1136" w:rsidRPr="003F1136" w:rsidRDefault="003F1136" w:rsidP="003F1136">
      <w:pPr>
        <w:ind w:firstLine="720"/>
        <w:jc w:val="both"/>
      </w:pPr>
      <w:r w:rsidRPr="003F1136">
        <w:t xml:space="preserve">Информация по факту 2019-2021 года получена через систему ЕИАС и заверена электронно-цифровой подписью руководителя в формате шаблонов ФГИС ЕИАС ФАС России BALANCE.CALC.TARIFF.WARM.FACT. Динамика изменения полезного отпуска тепловой энергии по категориям потребителей «Бюджет», «Население» и «Прочие» представлены в таблицах 1-3. </w:t>
      </w:r>
    </w:p>
    <w:p w14:paraId="77B59900" w14:textId="77777777" w:rsidR="003F1136" w:rsidRPr="003F1136" w:rsidRDefault="003F1136" w:rsidP="003F1136">
      <w:pPr>
        <w:ind w:firstLine="720"/>
        <w:jc w:val="right"/>
      </w:pPr>
      <w:bookmarkStart w:id="233" w:name="_Hlk58413647"/>
      <w:bookmarkStart w:id="234" w:name="_Hlk52974142"/>
    </w:p>
    <w:p w14:paraId="0CBB8D1D" w14:textId="77777777" w:rsidR="003F1136" w:rsidRPr="003F1136" w:rsidRDefault="003F1136" w:rsidP="003F1136">
      <w:pPr>
        <w:ind w:firstLine="720"/>
        <w:jc w:val="right"/>
      </w:pPr>
      <w:r w:rsidRPr="003F1136">
        <w:t>Таблица 1.</w:t>
      </w:r>
    </w:p>
    <w:p w14:paraId="12214B9C" w14:textId="77777777" w:rsidR="003F1136" w:rsidRPr="003F1136" w:rsidRDefault="003F1136" w:rsidP="003F1136">
      <w:pPr>
        <w:jc w:val="center"/>
      </w:pPr>
      <w:r w:rsidRPr="003F1136">
        <w:t>Расчёт динамики изменения полезного отпуска тепловой энергии по бюджетным потребителям ООО «</w:t>
      </w:r>
      <w:bookmarkStart w:id="235" w:name="_Hlk53581508"/>
      <w:r w:rsidRPr="003F1136">
        <w:t>Шанс»</w:t>
      </w:r>
      <w:bookmarkEnd w:id="235"/>
      <w:r w:rsidRPr="003F1136">
        <w:t xml:space="preserve"> </w:t>
      </w:r>
    </w:p>
    <w:p w14:paraId="225E4A62" w14:textId="77777777" w:rsidR="003F1136" w:rsidRPr="003F1136" w:rsidRDefault="003F1136" w:rsidP="003F1136">
      <w:pPr>
        <w:jc w:val="center"/>
      </w:pPr>
      <w:r w:rsidRPr="003F1136">
        <w:t>Ленинск-Кузнецкий муниципальный округ</w:t>
      </w:r>
    </w:p>
    <w:p w14:paraId="1658599C" w14:textId="77777777" w:rsidR="003F1136" w:rsidRPr="003F1136" w:rsidRDefault="003F1136" w:rsidP="003F1136">
      <w:pPr>
        <w:jc w:val="center"/>
      </w:pPr>
    </w:p>
    <w:tbl>
      <w:tblPr>
        <w:tblW w:w="9238" w:type="dxa"/>
        <w:tblInd w:w="113" w:type="dxa"/>
        <w:tblLook w:val="04A0" w:firstRow="1" w:lastRow="0" w:firstColumn="1" w:lastColumn="0" w:noHBand="0" w:noVBand="1"/>
      </w:tblPr>
      <w:tblGrid>
        <w:gridCol w:w="1838"/>
        <w:gridCol w:w="4148"/>
        <w:gridCol w:w="3252"/>
      </w:tblGrid>
      <w:tr w:rsidR="003F1136" w:rsidRPr="003F1136" w14:paraId="06D64323" w14:textId="77777777" w:rsidTr="00F95151">
        <w:trPr>
          <w:trHeight w:val="533"/>
          <w:tblHead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7E80" w14:textId="77777777" w:rsidR="003F1136" w:rsidRPr="003F1136" w:rsidRDefault="003F1136" w:rsidP="003F1136">
            <w:pPr>
              <w:jc w:val="center"/>
            </w:pPr>
            <w:r w:rsidRPr="003F1136">
              <w:lastRenderedPageBreak/>
              <w:t>Год</w:t>
            </w:r>
          </w:p>
        </w:tc>
        <w:tc>
          <w:tcPr>
            <w:tcW w:w="4148" w:type="dxa"/>
            <w:tcBorders>
              <w:top w:val="single" w:sz="4" w:space="0" w:color="auto"/>
              <w:left w:val="nil"/>
              <w:bottom w:val="single" w:sz="4" w:space="0" w:color="auto"/>
              <w:right w:val="single" w:sz="4" w:space="0" w:color="auto"/>
            </w:tcBorders>
            <w:shd w:val="clear" w:color="auto" w:fill="auto"/>
            <w:vAlign w:val="center"/>
          </w:tcPr>
          <w:p w14:paraId="016BE39F" w14:textId="77777777" w:rsidR="003F1136" w:rsidRPr="003F1136" w:rsidRDefault="003F1136" w:rsidP="003F1136">
            <w:pPr>
              <w:jc w:val="center"/>
            </w:pPr>
            <w:r w:rsidRPr="003F1136">
              <w:t>Полезный отпуск по категории потребителей «Бюджет», Гкал</w:t>
            </w:r>
          </w:p>
        </w:tc>
        <w:tc>
          <w:tcPr>
            <w:tcW w:w="3252" w:type="dxa"/>
            <w:tcBorders>
              <w:top w:val="single" w:sz="4" w:space="0" w:color="auto"/>
              <w:left w:val="nil"/>
              <w:bottom w:val="single" w:sz="4" w:space="0" w:color="auto"/>
              <w:right w:val="single" w:sz="4" w:space="0" w:color="auto"/>
            </w:tcBorders>
            <w:vAlign w:val="center"/>
          </w:tcPr>
          <w:p w14:paraId="23080C8D" w14:textId="77777777" w:rsidR="003F1136" w:rsidRPr="003F1136" w:rsidRDefault="003F1136" w:rsidP="003F1136">
            <w:pPr>
              <w:jc w:val="center"/>
            </w:pPr>
            <w:r w:rsidRPr="003F1136">
              <w:t>Динамика изменения, %</w:t>
            </w:r>
          </w:p>
        </w:tc>
      </w:tr>
      <w:tr w:rsidR="003F1136" w:rsidRPr="003F1136" w14:paraId="337C91AB" w14:textId="77777777" w:rsidTr="00F95151">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noWrap/>
            <w:hideMark/>
          </w:tcPr>
          <w:p w14:paraId="64DA4062" w14:textId="77777777" w:rsidR="003F1136" w:rsidRPr="003F1136" w:rsidRDefault="003F1136" w:rsidP="003F1136">
            <w:pPr>
              <w:jc w:val="center"/>
            </w:pPr>
            <w:r w:rsidRPr="003F1136">
              <w:t>2019</w:t>
            </w:r>
          </w:p>
        </w:tc>
        <w:tc>
          <w:tcPr>
            <w:tcW w:w="4148" w:type="dxa"/>
            <w:tcBorders>
              <w:top w:val="single" w:sz="4" w:space="0" w:color="auto"/>
              <w:left w:val="single" w:sz="4" w:space="0" w:color="auto"/>
              <w:bottom w:val="single" w:sz="4" w:space="0" w:color="auto"/>
              <w:right w:val="single" w:sz="4" w:space="0" w:color="auto"/>
            </w:tcBorders>
            <w:shd w:val="clear" w:color="auto" w:fill="auto"/>
            <w:noWrap/>
          </w:tcPr>
          <w:p w14:paraId="23E4EDAC" w14:textId="77777777" w:rsidR="003F1136" w:rsidRPr="003F1136" w:rsidRDefault="003F1136" w:rsidP="003F1136">
            <w:pPr>
              <w:jc w:val="center"/>
              <w:rPr>
                <w:color w:val="000000"/>
              </w:rPr>
            </w:pPr>
            <w:r w:rsidRPr="003F1136">
              <w:t>4573,60</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207E973C" w14:textId="77777777" w:rsidR="003F1136" w:rsidRPr="003F1136" w:rsidRDefault="003F1136" w:rsidP="003F1136">
            <w:pPr>
              <w:jc w:val="center"/>
              <w:rPr>
                <w:color w:val="000000"/>
              </w:rPr>
            </w:pPr>
          </w:p>
        </w:tc>
      </w:tr>
      <w:tr w:rsidR="003F1136" w:rsidRPr="003F1136" w14:paraId="5E6F906A" w14:textId="77777777" w:rsidTr="00F95151">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4CED21CA" w14:textId="77777777" w:rsidR="003F1136" w:rsidRPr="003F1136" w:rsidRDefault="003F1136" w:rsidP="003F1136">
            <w:pPr>
              <w:jc w:val="center"/>
            </w:pPr>
            <w:r w:rsidRPr="003F1136">
              <w:t>2020</w:t>
            </w:r>
          </w:p>
        </w:tc>
        <w:tc>
          <w:tcPr>
            <w:tcW w:w="4148" w:type="dxa"/>
            <w:tcBorders>
              <w:top w:val="single" w:sz="4" w:space="0" w:color="auto"/>
              <w:left w:val="single" w:sz="4" w:space="0" w:color="auto"/>
              <w:bottom w:val="single" w:sz="4" w:space="0" w:color="auto"/>
              <w:right w:val="single" w:sz="4" w:space="0" w:color="auto"/>
            </w:tcBorders>
            <w:shd w:val="clear" w:color="auto" w:fill="auto"/>
            <w:noWrap/>
          </w:tcPr>
          <w:p w14:paraId="403625F6" w14:textId="77777777" w:rsidR="003F1136" w:rsidRPr="003F1136" w:rsidRDefault="003F1136" w:rsidP="003F1136">
            <w:pPr>
              <w:jc w:val="center"/>
              <w:rPr>
                <w:color w:val="000000"/>
              </w:rPr>
            </w:pPr>
            <w:r w:rsidRPr="003F1136">
              <w:t>4573,43</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785B3790" w14:textId="77777777" w:rsidR="003F1136" w:rsidRPr="003F1136" w:rsidRDefault="003F1136" w:rsidP="003F1136">
            <w:pPr>
              <w:jc w:val="center"/>
              <w:rPr>
                <w:color w:val="000000"/>
              </w:rPr>
            </w:pPr>
            <w:r w:rsidRPr="003F1136">
              <w:t>0,00</w:t>
            </w:r>
          </w:p>
        </w:tc>
      </w:tr>
      <w:tr w:rsidR="003F1136" w:rsidRPr="003F1136" w14:paraId="0182BDD7" w14:textId="77777777" w:rsidTr="00F95151">
        <w:trPr>
          <w:trHeight w:val="296"/>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79040B25" w14:textId="77777777" w:rsidR="003F1136" w:rsidRPr="003F1136" w:rsidRDefault="003F1136" w:rsidP="003F1136">
            <w:pPr>
              <w:jc w:val="center"/>
            </w:pPr>
            <w:r w:rsidRPr="003F1136">
              <w:t>2021</w:t>
            </w:r>
          </w:p>
        </w:tc>
        <w:tc>
          <w:tcPr>
            <w:tcW w:w="4148" w:type="dxa"/>
            <w:tcBorders>
              <w:top w:val="single" w:sz="4" w:space="0" w:color="auto"/>
              <w:left w:val="single" w:sz="4" w:space="0" w:color="auto"/>
              <w:bottom w:val="single" w:sz="4" w:space="0" w:color="auto"/>
              <w:right w:val="single" w:sz="4" w:space="0" w:color="auto"/>
            </w:tcBorders>
            <w:shd w:val="clear" w:color="auto" w:fill="auto"/>
            <w:noWrap/>
          </w:tcPr>
          <w:p w14:paraId="2B2C8613" w14:textId="77777777" w:rsidR="003F1136" w:rsidRPr="003F1136" w:rsidRDefault="003F1136" w:rsidP="003F1136">
            <w:pPr>
              <w:jc w:val="center"/>
              <w:rPr>
                <w:color w:val="000000"/>
              </w:rPr>
            </w:pPr>
            <w:r w:rsidRPr="003F1136">
              <w:t>4580,84</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662055A6" w14:textId="77777777" w:rsidR="003F1136" w:rsidRPr="003F1136" w:rsidRDefault="003F1136" w:rsidP="003F1136">
            <w:pPr>
              <w:jc w:val="center"/>
              <w:rPr>
                <w:color w:val="000000"/>
              </w:rPr>
            </w:pPr>
            <w:r w:rsidRPr="003F1136">
              <w:t>0,16</w:t>
            </w:r>
          </w:p>
        </w:tc>
      </w:tr>
      <w:tr w:rsidR="003F1136" w:rsidRPr="003F1136" w14:paraId="561F9AEF" w14:textId="77777777" w:rsidTr="00F95151">
        <w:trPr>
          <w:trHeight w:val="296"/>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FB9903D" w14:textId="77777777" w:rsidR="003F1136" w:rsidRPr="003F1136" w:rsidRDefault="003F1136" w:rsidP="003F1136">
            <w:pPr>
              <w:jc w:val="center"/>
              <w:rPr>
                <w:color w:val="000000"/>
              </w:rPr>
            </w:pPr>
            <w:r w:rsidRPr="003F1136">
              <w:t>2023</w:t>
            </w:r>
          </w:p>
        </w:tc>
        <w:tc>
          <w:tcPr>
            <w:tcW w:w="4148" w:type="dxa"/>
            <w:tcBorders>
              <w:top w:val="single" w:sz="4" w:space="0" w:color="auto"/>
              <w:left w:val="single" w:sz="4" w:space="0" w:color="auto"/>
              <w:bottom w:val="single" w:sz="4" w:space="0" w:color="auto"/>
              <w:right w:val="single" w:sz="4" w:space="0" w:color="auto"/>
            </w:tcBorders>
            <w:shd w:val="clear" w:color="auto" w:fill="auto"/>
            <w:noWrap/>
          </w:tcPr>
          <w:p w14:paraId="5CDF314D" w14:textId="77777777" w:rsidR="003F1136" w:rsidRPr="003F1136" w:rsidRDefault="003F1136" w:rsidP="003F1136">
            <w:pPr>
              <w:jc w:val="center"/>
              <w:rPr>
                <w:color w:val="000000"/>
              </w:rPr>
            </w:pPr>
            <w:r w:rsidRPr="003F1136">
              <w:t>4584,47</w:t>
            </w:r>
          </w:p>
        </w:tc>
        <w:tc>
          <w:tcPr>
            <w:tcW w:w="3252" w:type="dxa"/>
            <w:tcBorders>
              <w:top w:val="single" w:sz="4" w:space="0" w:color="auto"/>
              <w:left w:val="single" w:sz="4" w:space="0" w:color="auto"/>
              <w:bottom w:val="single" w:sz="4" w:space="0" w:color="auto"/>
              <w:right w:val="single" w:sz="4" w:space="0" w:color="auto"/>
            </w:tcBorders>
            <w:shd w:val="clear" w:color="auto" w:fill="auto"/>
          </w:tcPr>
          <w:p w14:paraId="797344B4" w14:textId="77777777" w:rsidR="003F1136" w:rsidRPr="003F1136" w:rsidRDefault="003F1136" w:rsidP="003F1136">
            <w:pPr>
              <w:jc w:val="center"/>
              <w:rPr>
                <w:color w:val="000000"/>
              </w:rPr>
            </w:pPr>
            <w:r w:rsidRPr="003F1136">
              <w:t>0,08 в среднем</w:t>
            </w:r>
          </w:p>
        </w:tc>
      </w:tr>
    </w:tbl>
    <w:p w14:paraId="1587B23F" w14:textId="77777777" w:rsidR="003F1136" w:rsidRPr="003F1136" w:rsidRDefault="003F1136" w:rsidP="003F1136">
      <w:pPr>
        <w:jc w:val="center"/>
      </w:pPr>
    </w:p>
    <w:bookmarkEnd w:id="233"/>
    <w:p w14:paraId="11CDD230" w14:textId="77777777" w:rsidR="003F1136" w:rsidRPr="003F1136" w:rsidRDefault="003F1136" w:rsidP="003F1136">
      <w:pPr>
        <w:widowControl w:val="0"/>
        <w:spacing w:line="360" w:lineRule="auto"/>
        <w:ind w:firstLine="720"/>
        <w:jc w:val="both"/>
        <w:rPr>
          <w:color w:val="000000"/>
          <w:highlight w:val="yellow"/>
        </w:rPr>
      </w:pPr>
    </w:p>
    <w:p w14:paraId="200530DD" w14:textId="77777777" w:rsidR="003F1136" w:rsidRPr="003F1136" w:rsidRDefault="003F1136" w:rsidP="003F1136">
      <w:pPr>
        <w:ind w:firstLine="720"/>
        <w:jc w:val="right"/>
      </w:pPr>
      <w:r w:rsidRPr="003F1136">
        <w:t>Таблица 2.</w:t>
      </w:r>
    </w:p>
    <w:p w14:paraId="02305552" w14:textId="77777777" w:rsidR="003F1136" w:rsidRPr="003F1136" w:rsidRDefault="003F1136" w:rsidP="003F1136">
      <w:pPr>
        <w:jc w:val="center"/>
      </w:pPr>
      <w:r w:rsidRPr="003F1136">
        <w:t>Расчёт динамики изменения полезного отпуска тепловой энергии по населению ООО «Шанс» Ленинск-Кузнецкий муниципальный округ</w:t>
      </w:r>
    </w:p>
    <w:p w14:paraId="1345E5C3" w14:textId="77777777" w:rsidR="003F1136" w:rsidRPr="003F1136" w:rsidRDefault="003F1136" w:rsidP="003F1136">
      <w:pPr>
        <w:jc w:val="center"/>
      </w:pPr>
    </w:p>
    <w:tbl>
      <w:tblPr>
        <w:tblW w:w="9238" w:type="dxa"/>
        <w:tblInd w:w="113" w:type="dxa"/>
        <w:tblLook w:val="04A0" w:firstRow="1" w:lastRow="0" w:firstColumn="1" w:lastColumn="0" w:noHBand="0" w:noVBand="1"/>
      </w:tblPr>
      <w:tblGrid>
        <w:gridCol w:w="1838"/>
        <w:gridCol w:w="4148"/>
        <w:gridCol w:w="3252"/>
      </w:tblGrid>
      <w:tr w:rsidR="003F1136" w:rsidRPr="003F1136" w14:paraId="18913D8D" w14:textId="77777777" w:rsidTr="00F95151">
        <w:trPr>
          <w:trHeight w:val="533"/>
          <w:tblHead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C1B71" w14:textId="77777777" w:rsidR="003F1136" w:rsidRPr="003F1136" w:rsidRDefault="003F1136" w:rsidP="003F1136">
            <w:pPr>
              <w:jc w:val="center"/>
            </w:pPr>
            <w:r w:rsidRPr="003F1136">
              <w:t>Год</w:t>
            </w:r>
          </w:p>
        </w:tc>
        <w:tc>
          <w:tcPr>
            <w:tcW w:w="4148" w:type="dxa"/>
            <w:tcBorders>
              <w:top w:val="single" w:sz="4" w:space="0" w:color="auto"/>
              <w:left w:val="nil"/>
              <w:bottom w:val="single" w:sz="4" w:space="0" w:color="auto"/>
              <w:right w:val="single" w:sz="4" w:space="0" w:color="auto"/>
            </w:tcBorders>
            <w:shd w:val="clear" w:color="auto" w:fill="auto"/>
            <w:vAlign w:val="center"/>
          </w:tcPr>
          <w:p w14:paraId="4905B855" w14:textId="77777777" w:rsidR="003F1136" w:rsidRPr="003F1136" w:rsidRDefault="003F1136" w:rsidP="003F1136">
            <w:pPr>
              <w:jc w:val="center"/>
            </w:pPr>
            <w:r w:rsidRPr="003F1136">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7B7D7F80" w14:textId="77777777" w:rsidR="003F1136" w:rsidRPr="003F1136" w:rsidRDefault="003F1136" w:rsidP="003F1136">
            <w:pPr>
              <w:jc w:val="center"/>
            </w:pPr>
            <w:r w:rsidRPr="003F1136">
              <w:t>Динамика изменения, %</w:t>
            </w:r>
          </w:p>
        </w:tc>
      </w:tr>
      <w:tr w:rsidR="003F1136" w:rsidRPr="003F1136" w14:paraId="26EDC0CD" w14:textId="77777777" w:rsidTr="00F95151">
        <w:trPr>
          <w:trHeight w:val="298"/>
        </w:trPr>
        <w:tc>
          <w:tcPr>
            <w:tcW w:w="1838" w:type="dxa"/>
            <w:tcBorders>
              <w:top w:val="nil"/>
              <w:left w:val="single" w:sz="8" w:space="0" w:color="auto"/>
              <w:bottom w:val="single" w:sz="8" w:space="0" w:color="auto"/>
              <w:right w:val="single" w:sz="8" w:space="0" w:color="auto"/>
            </w:tcBorders>
            <w:shd w:val="clear" w:color="auto" w:fill="auto"/>
            <w:noWrap/>
            <w:vAlign w:val="center"/>
            <w:hideMark/>
          </w:tcPr>
          <w:p w14:paraId="16F2FB01" w14:textId="77777777" w:rsidR="003F1136" w:rsidRPr="003F1136" w:rsidRDefault="003F1136" w:rsidP="003F1136">
            <w:pPr>
              <w:jc w:val="center"/>
            </w:pPr>
            <w:r w:rsidRPr="003F1136">
              <w:rPr>
                <w:color w:val="000000"/>
              </w:rPr>
              <w:t>2019</w:t>
            </w:r>
          </w:p>
        </w:tc>
        <w:tc>
          <w:tcPr>
            <w:tcW w:w="4148" w:type="dxa"/>
            <w:tcBorders>
              <w:top w:val="nil"/>
              <w:left w:val="nil"/>
              <w:bottom w:val="single" w:sz="8" w:space="0" w:color="auto"/>
              <w:right w:val="single" w:sz="8" w:space="0" w:color="auto"/>
            </w:tcBorders>
            <w:shd w:val="clear" w:color="auto" w:fill="auto"/>
            <w:noWrap/>
            <w:vAlign w:val="center"/>
          </w:tcPr>
          <w:p w14:paraId="0294125C" w14:textId="77777777" w:rsidR="003F1136" w:rsidRPr="003F1136" w:rsidRDefault="003F1136" w:rsidP="003F1136">
            <w:pPr>
              <w:jc w:val="center"/>
              <w:rPr>
                <w:color w:val="000000"/>
              </w:rPr>
            </w:pPr>
            <w:r w:rsidRPr="003F1136">
              <w:rPr>
                <w:color w:val="000000"/>
              </w:rPr>
              <w:t>355,56</w:t>
            </w:r>
          </w:p>
        </w:tc>
        <w:tc>
          <w:tcPr>
            <w:tcW w:w="3252" w:type="dxa"/>
            <w:tcBorders>
              <w:top w:val="nil"/>
              <w:left w:val="nil"/>
              <w:bottom w:val="single" w:sz="8" w:space="0" w:color="auto"/>
              <w:right w:val="single" w:sz="8" w:space="0" w:color="auto"/>
            </w:tcBorders>
            <w:shd w:val="clear" w:color="auto" w:fill="auto"/>
            <w:vAlign w:val="center"/>
          </w:tcPr>
          <w:p w14:paraId="0591015B" w14:textId="77777777" w:rsidR="003F1136" w:rsidRPr="003F1136" w:rsidRDefault="003F1136" w:rsidP="003F1136">
            <w:pPr>
              <w:jc w:val="center"/>
              <w:rPr>
                <w:color w:val="000000"/>
              </w:rPr>
            </w:pPr>
            <w:r w:rsidRPr="003F1136">
              <w:rPr>
                <w:color w:val="000000"/>
              </w:rPr>
              <w:t> </w:t>
            </w:r>
          </w:p>
        </w:tc>
      </w:tr>
      <w:tr w:rsidR="003F1136" w:rsidRPr="003F1136" w14:paraId="60585A5B" w14:textId="77777777" w:rsidTr="00F95151">
        <w:trPr>
          <w:trHeight w:val="298"/>
        </w:trPr>
        <w:tc>
          <w:tcPr>
            <w:tcW w:w="1838" w:type="dxa"/>
            <w:tcBorders>
              <w:top w:val="nil"/>
              <w:left w:val="single" w:sz="8" w:space="0" w:color="auto"/>
              <w:bottom w:val="single" w:sz="8" w:space="0" w:color="auto"/>
              <w:right w:val="single" w:sz="8" w:space="0" w:color="auto"/>
            </w:tcBorders>
            <w:shd w:val="clear" w:color="auto" w:fill="auto"/>
            <w:noWrap/>
            <w:vAlign w:val="center"/>
          </w:tcPr>
          <w:p w14:paraId="0A0A408C" w14:textId="77777777" w:rsidR="003F1136" w:rsidRPr="003F1136" w:rsidRDefault="003F1136" w:rsidP="003F1136">
            <w:pPr>
              <w:jc w:val="center"/>
            </w:pPr>
            <w:r w:rsidRPr="003F1136">
              <w:rPr>
                <w:color w:val="000000"/>
              </w:rPr>
              <w:t>2020</w:t>
            </w:r>
          </w:p>
        </w:tc>
        <w:tc>
          <w:tcPr>
            <w:tcW w:w="4148" w:type="dxa"/>
            <w:tcBorders>
              <w:top w:val="nil"/>
              <w:left w:val="nil"/>
              <w:bottom w:val="single" w:sz="8" w:space="0" w:color="auto"/>
              <w:right w:val="single" w:sz="8" w:space="0" w:color="auto"/>
            </w:tcBorders>
            <w:shd w:val="clear" w:color="auto" w:fill="auto"/>
            <w:noWrap/>
            <w:vAlign w:val="center"/>
          </w:tcPr>
          <w:p w14:paraId="465AFB69" w14:textId="77777777" w:rsidR="003F1136" w:rsidRPr="003F1136" w:rsidRDefault="003F1136" w:rsidP="003F1136">
            <w:pPr>
              <w:jc w:val="center"/>
              <w:rPr>
                <w:color w:val="000000"/>
              </w:rPr>
            </w:pPr>
            <w:r w:rsidRPr="003F1136">
              <w:rPr>
                <w:color w:val="000000"/>
              </w:rPr>
              <w:t>356,28</w:t>
            </w:r>
          </w:p>
        </w:tc>
        <w:tc>
          <w:tcPr>
            <w:tcW w:w="3252" w:type="dxa"/>
            <w:tcBorders>
              <w:top w:val="nil"/>
              <w:left w:val="nil"/>
              <w:bottom w:val="single" w:sz="8" w:space="0" w:color="auto"/>
              <w:right w:val="single" w:sz="8" w:space="0" w:color="auto"/>
            </w:tcBorders>
            <w:shd w:val="clear" w:color="auto" w:fill="auto"/>
            <w:vAlign w:val="center"/>
          </w:tcPr>
          <w:p w14:paraId="2B6BC459" w14:textId="77777777" w:rsidR="003F1136" w:rsidRPr="003F1136" w:rsidRDefault="003F1136" w:rsidP="003F1136">
            <w:pPr>
              <w:jc w:val="center"/>
              <w:rPr>
                <w:color w:val="000000"/>
              </w:rPr>
            </w:pPr>
            <w:r w:rsidRPr="003F1136">
              <w:rPr>
                <w:color w:val="000000"/>
              </w:rPr>
              <w:t>0,20</w:t>
            </w:r>
          </w:p>
        </w:tc>
      </w:tr>
      <w:tr w:rsidR="003F1136" w:rsidRPr="003F1136" w14:paraId="2FFD9548" w14:textId="77777777" w:rsidTr="00F95151">
        <w:trPr>
          <w:trHeight w:val="296"/>
        </w:trPr>
        <w:tc>
          <w:tcPr>
            <w:tcW w:w="1838" w:type="dxa"/>
            <w:tcBorders>
              <w:top w:val="nil"/>
              <w:left w:val="single" w:sz="8" w:space="0" w:color="auto"/>
              <w:bottom w:val="single" w:sz="8" w:space="0" w:color="auto"/>
              <w:right w:val="single" w:sz="8" w:space="0" w:color="auto"/>
            </w:tcBorders>
            <w:shd w:val="clear" w:color="auto" w:fill="auto"/>
            <w:vAlign w:val="center"/>
            <w:hideMark/>
          </w:tcPr>
          <w:p w14:paraId="388F2E99" w14:textId="77777777" w:rsidR="003F1136" w:rsidRPr="003F1136" w:rsidRDefault="003F1136" w:rsidP="003F1136">
            <w:pPr>
              <w:jc w:val="center"/>
            </w:pPr>
            <w:r w:rsidRPr="003F1136">
              <w:rPr>
                <w:color w:val="000000"/>
              </w:rPr>
              <w:t>2021</w:t>
            </w:r>
          </w:p>
        </w:tc>
        <w:tc>
          <w:tcPr>
            <w:tcW w:w="4148" w:type="dxa"/>
            <w:tcBorders>
              <w:top w:val="nil"/>
              <w:left w:val="nil"/>
              <w:bottom w:val="single" w:sz="8" w:space="0" w:color="auto"/>
              <w:right w:val="single" w:sz="8" w:space="0" w:color="auto"/>
            </w:tcBorders>
            <w:shd w:val="clear" w:color="auto" w:fill="auto"/>
            <w:noWrap/>
            <w:vAlign w:val="center"/>
          </w:tcPr>
          <w:p w14:paraId="67FB7FBE" w14:textId="77777777" w:rsidR="003F1136" w:rsidRPr="003F1136" w:rsidRDefault="003F1136" w:rsidP="003F1136">
            <w:pPr>
              <w:jc w:val="center"/>
              <w:rPr>
                <w:color w:val="000000"/>
              </w:rPr>
            </w:pPr>
            <w:r w:rsidRPr="003F1136">
              <w:rPr>
                <w:color w:val="000000"/>
              </w:rPr>
              <w:t>356,16</w:t>
            </w:r>
          </w:p>
        </w:tc>
        <w:tc>
          <w:tcPr>
            <w:tcW w:w="3252" w:type="dxa"/>
            <w:tcBorders>
              <w:top w:val="nil"/>
              <w:left w:val="nil"/>
              <w:bottom w:val="single" w:sz="8" w:space="0" w:color="auto"/>
              <w:right w:val="single" w:sz="8" w:space="0" w:color="auto"/>
            </w:tcBorders>
            <w:shd w:val="clear" w:color="auto" w:fill="auto"/>
            <w:vAlign w:val="center"/>
          </w:tcPr>
          <w:p w14:paraId="366085E6" w14:textId="77777777" w:rsidR="003F1136" w:rsidRPr="003F1136" w:rsidRDefault="003F1136" w:rsidP="003F1136">
            <w:pPr>
              <w:jc w:val="center"/>
              <w:rPr>
                <w:color w:val="000000"/>
              </w:rPr>
            </w:pPr>
            <w:r w:rsidRPr="003F1136">
              <w:rPr>
                <w:color w:val="000000"/>
              </w:rPr>
              <w:t>-0,03</w:t>
            </w:r>
          </w:p>
        </w:tc>
      </w:tr>
      <w:tr w:rsidR="003F1136" w:rsidRPr="003F1136" w14:paraId="49E94C95" w14:textId="77777777" w:rsidTr="00F95151">
        <w:trPr>
          <w:trHeight w:val="296"/>
        </w:trPr>
        <w:tc>
          <w:tcPr>
            <w:tcW w:w="1838" w:type="dxa"/>
            <w:tcBorders>
              <w:top w:val="nil"/>
              <w:left w:val="single" w:sz="8" w:space="0" w:color="auto"/>
              <w:bottom w:val="single" w:sz="8" w:space="0" w:color="auto"/>
              <w:right w:val="single" w:sz="8" w:space="0" w:color="auto"/>
            </w:tcBorders>
            <w:shd w:val="clear" w:color="auto" w:fill="auto"/>
            <w:vAlign w:val="center"/>
          </w:tcPr>
          <w:p w14:paraId="2E54C4FF" w14:textId="77777777" w:rsidR="003F1136" w:rsidRPr="003F1136" w:rsidRDefault="003F1136" w:rsidP="003F1136">
            <w:pPr>
              <w:jc w:val="center"/>
              <w:rPr>
                <w:color w:val="000000"/>
              </w:rPr>
            </w:pPr>
            <w:r w:rsidRPr="003F1136">
              <w:rPr>
                <w:color w:val="000000"/>
              </w:rPr>
              <w:t>2023</w:t>
            </w:r>
          </w:p>
        </w:tc>
        <w:tc>
          <w:tcPr>
            <w:tcW w:w="4148" w:type="dxa"/>
            <w:tcBorders>
              <w:top w:val="nil"/>
              <w:left w:val="nil"/>
              <w:bottom w:val="single" w:sz="8" w:space="0" w:color="auto"/>
              <w:right w:val="single" w:sz="8" w:space="0" w:color="auto"/>
            </w:tcBorders>
            <w:shd w:val="clear" w:color="auto" w:fill="auto"/>
            <w:noWrap/>
            <w:vAlign w:val="center"/>
          </w:tcPr>
          <w:p w14:paraId="05163C50" w14:textId="77777777" w:rsidR="003F1136" w:rsidRPr="003F1136" w:rsidRDefault="003F1136" w:rsidP="003F1136">
            <w:pPr>
              <w:jc w:val="center"/>
              <w:rPr>
                <w:color w:val="000000"/>
              </w:rPr>
            </w:pPr>
            <w:r w:rsidRPr="003F1136">
              <w:rPr>
                <w:color w:val="000000"/>
              </w:rPr>
              <w:t>356,46</w:t>
            </w:r>
          </w:p>
        </w:tc>
        <w:tc>
          <w:tcPr>
            <w:tcW w:w="3252" w:type="dxa"/>
            <w:tcBorders>
              <w:top w:val="nil"/>
              <w:left w:val="nil"/>
              <w:bottom w:val="single" w:sz="8" w:space="0" w:color="auto"/>
              <w:right w:val="single" w:sz="8" w:space="0" w:color="auto"/>
            </w:tcBorders>
            <w:shd w:val="clear" w:color="auto" w:fill="auto"/>
            <w:vAlign w:val="center"/>
          </w:tcPr>
          <w:p w14:paraId="41147C17" w14:textId="77777777" w:rsidR="003F1136" w:rsidRPr="003F1136" w:rsidRDefault="003F1136" w:rsidP="003F1136">
            <w:pPr>
              <w:jc w:val="center"/>
              <w:rPr>
                <w:color w:val="000000"/>
              </w:rPr>
            </w:pPr>
            <w:r w:rsidRPr="003F1136">
              <w:rPr>
                <w:color w:val="000000"/>
              </w:rPr>
              <w:t>0,08 в среднем</w:t>
            </w:r>
          </w:p>
        </w:tc>
      </w:tr>
    </w:tbl>
    <w:p w14:paraId="162BBBE2" w14:textId="77777777" w:rsidR="003F1136" w:rsidRPr="003F1136" w:rsidRDefault="003F1136" w:rsidP="003F1136">
      <w:pPr>
        <w:widowControl w:val="0"/>
        <w:spacing w:line="360" w:lineRule="auto"/>
        <w:ind w:firstLine="720"/>
        <w:jc w:val="both"/>
        <w:rPr>
          <w:color w:val="000000"/>
        </w:rPr>
      </w:pPr>
    </w:p>
    <w:p w14:paraId="26D39915" w14:textId="77777777" w:rsidR="003F1136" w:rsidRPr="003F1136" w:rsidRDefault="003F1136" w:rsidP="003F1136">
      <w:pPr>
        <w:ind w:firstLine="720"/>
        <w:jc w:val="right"/>
      </w:pPr>
      <w:r w:rsidRPr="003F1136">
        <w:t>Таблица 3.</w:t>
      </w:r>
    </w:p>
    <w:bookmarkEnd w:id="234"/>
    <w:p w14:paraId="1EA47526" w14:textId="77777777" w:rsidR="003F1136" w:rsidRPr="003F1136" w:rsidRDefault="003F1136" w:rsidP="003F1136">
      <w:pPr>
        <w:jc w:val="center"/>
      </w:pPr>
      <w:r w:rsidRPr="003F1136">
        <w:t>Расчёт динамики изменения полезного отпуска тепловой энергии по прочим потребителям ООО «Шанс» Ленинск-Кузнецкий муниципальный округ</w:t>
      </w:r>
    </w:p>
    <w:p w14:paraId="262F0753" w14:textId="77777777" w:rsidR="003F1136" w:rsidRPr="003F1136" w:rsidRDefault="003F1136" w:rsidP="003F1136">
      <w:pPr>
        <w:jc w:val="center"/>
      </w:pPr>
    </w:p>
    <w:tbl>
      <w:tblPr>
        <w:tblW w:w="9238" w:type="dxa"/>
        <w:tblInd w:w="113" w:type="dxa"/>
        <w:tblLook w:val="04A0" w:firstRow="1" w:lastRow="0" w:firstColumn="1" w:lastColumn="0" w:noHBand="0" w:noVBand="1"/>
      </w:tblPr>
      <w:tblGrid>
        <w:gridCol w:w="1838"/>
        <w:gridCol w:w="4148"/>
        <w:gridCol w:w="3252"/>
      </w:tblGrid>
      <w:tr w:rsidR="003F1136" w:rsidRPr="003F1136" w14:paraId="435E08F3" w14:textId="77777777" w:rsidTr="00F95151">
        <w:trPr>
          <w:trHeight w:val="533"/>
          <w:tblHead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8D0CB" w14:textId="77777777" w:rsidR="003F1136" w:rsidRPr="003F1136" w:rsidRDefault="003F1136" w:rsidP="003F1136">
            <w:pPr>
              <w:jc w:val="center"/>
            </w:pPr>
            <w:r w:rsidRPr="003F1136">
              <w:t>Год</w:t>
            </w:r>
          </w:p>
        </w:tc>
        <w:tc>
          <w:tcPr>
            <w:tcW w:w="4148" w:type="dxa"/>
            <w:tcBorders>
              <w:top w:val="single" w:sz="4" w:space="0" w:color="auto"/>
              <w:left w:val="nil"/>
              <w:bottom w:val="single" w:sz="4" w:space="0" w:color="auto"/>
              <w:right w:val="single" w:sz="4" w:space="0" w:color="auto"/>
            </w:tcBorders>
            <w:shd w:val="clear" w:color="auto" w:fill="auto"/>
            <w:vAlign w:val="center"/>
          </w:tcPr>
          <w:p w14:paraId="1FAEED31" w14:textId="77777777" w:rsidR="003F1136" w:rsidRPr="003F1136" w:rsidRDefault="003F1136" w:rsidP="003F1136">
            <w:pPr>
              <w:jc w:val="center"/>
            </w:pPr>
            <w:r w:rsidRPr="003F1136">
              <w:t>Полезный отпуск по категории потребителей «Прочие», Гкал</w:t>
            </w:r>
          </w:p>
        </w:tc>
        <w:tc>
          <w:tcPr>
            <w:tcW w:w="3252" w:type="dxa"/>
            <w:tcBorders>
              <w:top w:val="single" w:sz="4" w:space="0" w:color="auto"/>
              <w:left w:val="nil"/>
              <w:bottom w:val="single" w:sz="4" w:space="0" w:color="auto"/>
              <w:right w:val="single" w:sz="4" w:space="0" w:color="auto"/>
            </w:tcBorders>
            <w:vAlign w:val="center"/>
          </w:tcPr>
          <w:p w14:paraId="14CE2494" w14:textId="77777777" w:rsidR="003F1136" w:rsidRPr="003F1136" w:rsidRDefault="003F1136" w:rsidP="003F1136">
            <w:pPr>
              <w:jc w:val="center"/>
            </w:pPr>
            <w:r w:rsidRPr="003F1136">
              <w:t>Динамика изменения, %</w:t>
            </w:r>
          </w:p>
        </w:tc>
      </w:tr>
      <w:tr w:rsidR="003F1136" w:rsidRPr="003F1136" w14:paraId="53B2BA5C" w14:textId="77777777" w:rsidTr="00F95151">
        <w:trPr>
          <w:trHeight w:val="298"/>
        </w:trPr>
        <w:tc>
          <w:tcPr>
            <w:tcW w:w="1838" w:type="dxa"/>
            <w:tcBorders>
              <w:top w:val="nil"/>
              <w:left w:val="single" w:sz="8" w:space="0" w:color="auto"/>
              <w:bottom w:val="single" w:sz="8" w:space="0" w:color="auto"/>
              <w:right w:val="single" w:sz="8" w:space="0" w:color="auto"/>
            </w:tcBorders>
            <w:shd w:val="clear" w:color="auto" w:fill="auto"/>
            <w:noWrap/>
            <w:vAlign w:val="center"/>
            <w:hideMark/>
          </w:tcPr>
          <w:p w14:paraId="098A1B30" w14:textId="77777777" w:rsidR="003F1136" w:rsidRPr="003F1136" w:rsidRDefault="003F1136" w:rsidP="003F1136">
            <w:pPr>
              <w:jc w:val="center"/>
            </w:pPr>
            <w:r w:rsidRPr="003F1136">
              <w:rPr>
                <w:color w:val="000000"/>
              </w:rPr>
              <w:t>2019</w:t>
            </w:r>
          </w:p>
        </w:tc>
        <w:tc>
          <w:tcPr>
            <w:tcW w:w="4148" w:type="dxa"/>
            <w:tcBorders>
              <w:top w:val="nil"/>
              <w:left w:val="nil"/>
              <w:bottom w:val="single" w:sz="8" w:space="0" w:color="auto"/>
              <w:right w:val="single" w:sz="8" w:space="0" w:color="auto"/>
            </w:tcBorders>
            <w:shd w:val="clear" w:color="auto" w:fill="auto"/>
            <w:noWrap/>
            <w:vAlign w:val="center"/>
          </w:tcPr>
          <w:p w14:paraId="1241A9CD" w14:textId="77777777" w:rsidR="003F1136" w:rsidRPr="003F1136" w:rsidRDefault="003F1136" w:rsidP="003F1136">
            <w:pPr>
              <w:jc w:val="center"/>
              <w:rPr>
                <w:color w:val="000000"/>
              </w:rPr>
            </w:pPr>
            <w:r w:rsidRPr="003F1136">
              <w:rPr>
                <w:color w:val="000000"/>
              </w:rPr>
              <w:t>88,26</w:t>
            </w:r>
          </w:p>
        </w:tc>
        <w:tc>
          <w:tcPr>
            <w:tcW w:w="3252" w:type="dxa"/>
            <w:tcBorders>
              <w:top w:val="nil"/>
              <w:left w:val="nil"/>
              <w:bottom w:val="single" w:sz="8" w:space="0" w:color="auto"/>
              <w:right w:val="single" w:sz="8" w:space="0" w:color="auto"/>
            </w:tcBorders>
            <w:shd w:val="clear" w:color="auto" w:fill="auto"/>
            <w:vAlign w:val="center"/>
          </w:tcPr>
          <w:p w14:paraId="7C1BDB23" w14:textId="77777777" w:rsidR="003F1136" w:rsidRPr="003F1136" w:rsidRDefault="003F1136" w:rsidP="003F1136">
            <w:pPr>
              <w:jc w:val="center"/>
              <w:rPr>
                <w:color w:val="000000"/>
              </w:rPr>
            </w:pPr>
            <w:r w:rsidRPr="003F1136">
              <w:rPr>
                <w:color w:val="000000"/>
              </w:rPr>
              <w:t> </w:t>
            </w:r>
          </w:p>
        </w:tc>
      </w:tr>
      <w:tr w:rsidR="003F1136" w:rsidRPr="003F1136" w14:paraId="65A505A6" w14:textId="77777777" w:rsidTr="00F95151">
        <w:trPr>
          <w:trHeight w:val="298"/>
        </w:trPr>
        <w:tc>
          <w:tcPr>
            <w:tcW w:w="1838" w:type="dxa"/>
            <w:tcBorders>
              <w:top w:val="nil"/>
              <w:left w:val="single" w:sz="8" w:space="0" w:color="auto"/>
              <w:bottom w:val="single" w:sz="8" w:space="0" w:color="auto"/>
              <w:right w:val="single" w:sz="8" w:space="0" w:color="auto"/>
            </w:tcBorders>
            <w:shd w:val="clear" w:color="auto" w:fill="auto"/>
            <w:noWrap/>
            <w:vAlign w:val="center"/>
          </w:tcPr>
          <w:p w14:paraId="0AA443F3" w14:textId="77777777" w:rsidR="003F1136" w:rsidRPr="003F1136" w:rsidRDefault="003F1136" w:rsidP="003F1136">
            <w:pPr>
              <w:jc w:val="center"/>
            </w:pPr>
            <w:r w:rsidRPr="003F1136">
              <w:rPr>
                <w:color w:val="000000"/>
              </w:rPr>
              <w:t>2020</w:t>
            </w:r>
          </w:p>
        </w:tc>
        <w:tc>
          <w:tcPr>
            <w:tcW w:w="4148" w:type="dxa"/>
            <w:tcBorders>
              <w:top w:val="nil"/>
              <w:left w:val="nil"/>
              <w:bottom w:val="single" w:sz="8" w:space="0" w:color="auto"/>
              <w:right w:val="single" w:sz="8" w:space="0" w:color="auto"/>
            </w:tcBorders>
            <w:shd w:val="clear" w:color="auto" w:fill="auto"/>
            <w:noWrap/>
            <w:vAlign w:val="center"/>
          </w:tcPr>
          <w:p w14:paraId="5ACF83AA" w14:textId="77777777" w:rsidR="003F1136" w:rsidRPr="003F1136" w:rsidRDefault="003F1136" w:rsidP="003F1136">
            <w:pPr>
              <w:jc w:val="center"/>
              <w:rPr>
                <w:color w:val="000000"/>
              </w:rPr>
            </w:pPr>
            <w:r w:rsidRPr="003F1136">
              <w:rPr>
                <w:color w:val="000000"/>
              </w:rPr>
              <w:t>57,31</w:t>
            </w:r>
          </w:p>
        </w:tc>
        <w:tc>
          <w:tcPr>
            <w:tcW w:w="3252" w:type="dxa"/>
            <w:tcBorders>
              <w:top w:val="nil"/>
              <w:left w:val="nil"/>
              <w:bottom w:val="single" w:sz="8" w:space="0" w:color="auto"/>
              <w:right w:val="single" w:sz="8" w:space="0" w:color="auto"/>
            </w:tcBorders>
            <w:shd w:val="clear" w:color="auto" w:fill="auto"/>
            <w:vAlign w:val="center"/>
          </w:tcPr>
          <w:p w14:paraId="65FAE80C" w14:textId="77777777" w:rsidR="003F1136" w:rsidRPr="003F1136" w:rsidRDefault="003F1136" w:rsidP="003F1136">
            <w:pPr>
              <w:jc w:val="center"/>
              <w:rPr>
                <w:color w:val="000000"/>
              </w:rPr>
            </w:pPr>
            <w:r w:rsidRPr="003F1136">
              <w:rPr>
                <w:color w:val="000000"/>
              </w:rPr>
              <w:t>-35,07</w:t>
            </w:r>
          </w:p>
        </w:tc>
      </w:tr>
      <w:tr w:rsidR="003F1136" w:rsidRPr="003F1136" w14:paraId="3A589DE8" w14:textId="77777777" w:rsidTr="00F95151">
        <w:trPr>
          <w:trHeight w:val="296"/>
        </w:trPr>
        <w:tc>
          <w:tcPr>
            <w:tcW w:w="1838" w:type="dxa"/>
            <w:tcBorders>
              <w:top w:val="nil"/>
              <w:left w:val="single" w:sz="8" w:space="0" w:color="auto"/>
              <w:bottom w:val="single" w:sz="8" w:space="0" w:color="auto"/>
              <w:right w:val="single" w:sz="8" w:space="0" w:color="auto"/>
            </w:tcBorders>
            <w:shd w:val="clear" w:color="auto" w:fill="auto"/>
            <w:vAlign w:val="center"/>
            <w:hideMark/>
          </w:tcPr>
          <w:p w14:paraId="06D6A3B9" w14:textId="77777777" w:rsidR="003F1136" w:rsidRPr="003F1136" w:rsidRDefault="003F1136" w:rsidP="003F1136">
            <w:pPr>
              <w:jc w:val="center"/>
            </w:pPr>
            <w:r w:rsidRPr="003F1136">
              <w:rPr>
                <w:color w:val="000000"/>
              </w:rPr>
              <w:t>2021</w:t>
            </w:r>
          </w:p>
        </w:tc>
        <w:tc>
          <w:tcPr>
            <w:tcW w:w="4148" w:type="dxa"/>
            <w:tcBorders>
              <w:top w:val="nil"/>
              <w:left w:val="nil"/>
              <w:bottom w:val="single" w:sz="8" w:space="0" w:color="auto"/>
              <w:right w:val="single" w:sz="8" w:space="0" w:color="auto"/>
            </w:tcBorders>
            <w:shd w:val="clear" w:color="auto" w:fill="auto"/>
            <w:noWrap/>
            <w:vAlign w:val="center"/>
          </w:tcPr>
          <w:p w14:paraId="7353B1B1" w14:textId="77777777" w:rsidR="003F1136" w:rsidRPr="003F1136" w:rsidRDefault="003F1136" w:rsidP="003F1136">
            <w:pPr>
              <w:jc w:val="center"/>
              <w:rPr>
                <w:color w:val="000000"/>
              </w:rPr>
            </w:pPr>
            <w:r w:rsidRPr="003F1136">
              <w:rPr>
                <w:color w:val="000000"/>
              </w:rPr>
              <w:t>70,04</w:t>
            </w:r>
          </w:p>
        </w:tc>
        <w:tc>
          <w:tcPr>
            <w:tcW w:w="3252" w:type="dxa"/>
            <w:tcBorders>
              <w:top w:val="nil"/>
              <w:left w:val="nil"/>
              <w:bottom w:val="single" w:sz="8" w:space="0" w:color="auto"/>
              <w:right w:val="single" w:sz="8" w:space="0" w:color="auto"/>
            </w:tcBorders>
            <w:shd w:val="clear" w:color="auto" w:fill="auto"/>
            <w:vAlign w:val="center"/>
          </w:tcPr>
          <w:p w14:paraId="6CD4CA0F" w14:textId="77777777" w:rsidR="003F1136" w:rsidRPr="003F1136" w:rsidRDefault="003F1136" w:rsidP="003F1136">
            <w:pPr>
              <w:jc w:val="center"/>
              <w:rPr>
                <w:color w:val="000000"/>
              </w:rPr>
            </w:pPr>
            <w:r w:rsidRPr="003F1136">
              <w:rPr>
                <w:color w:val="000000"/>
              </w:rPr>
              <w:t>22,21</w:t>
            </w:r>
          </w:p>
        </w:tc>
      </w:tr>
      <w:tr w:rsidR="003F1136" w:rsidRPr="003F1136" w14:paraId="53FCB8CA" w14:textId="77777777" w:rsidTr="00F95151">
        <w:trPr>
          <w:trHeight w:val="296"/>
        </w:trPr>
        <w:tc>
          <w:tcPr>
            <w:tcW w:w="1838" w:type="dxa"/>
            <w:tcBorders>
              <w:top w:val="nil"/>
              <w:left w:val="single" w:sz="8" w:space="0" w:color="auto"/>
              <w:bottom w:val="single" w:sz="8" w:space="0" w:color="auto"/>
              <w:right w:val="single" w:sz="8" w:space="0" w:color="auto"/>
            </w:tcBorders>
            <w:shd w:val="clear" w:color="auto" w:fill="auto"/>
            <w:vAlign w:val="center"/>
          </w:tcPr>
          <w:p w14:paraId="74AE9BE1" w14:textId="77777777" w:rsidR="003F1136" w:rsidRPr="003F1136" w:rsidRDefault="003F1136" w:rsidP="003F1136">
            <w:pPr>
              <w:jc w:val="center"/>
              <w:rPr>
                <w:color w:val="000000"/>
                <w:lang w:val="en-US"/>
              </w:rPr>
            </w:pPr>
            <w:r w:rsidRPr="003F1136">
              <w:rPr>
                <w:color w:val="000000"/>
              </w:rPr>
              <w:t>2023</w:t>
            </w:r>
          </w:p>
        </w:tc>
        <w:tc>
          <w:tcPr>
            <w:tcW w:w="4148" w:type="dxa"/>
            <w:tcBorders>
              <w:top w:val="nil"/>
              <w:left w:val="nil"/>
              <w:bottom w:val="single" w:sz="8" w:space="0" w:color="auto"/>
              <w:right w:val="single" w:sz="8" w:space="0" w:color="auto"/>
            </w:tcBorders>
            <w:shd w:val="clear" w:color="auto" w:fill="auto"/>
            <w:noWrap/>
            <w:vAlign w:val="center"/>
          </w:tcPr>
          <w:p w14:paraId="699EF555" w14:textId="77777777" w:rsidR="003F1136" w:rsidRPr="003F1136" w:rsidRDefault="003F1136" w:rsidP="003F1136">
            <w:pPr>
              <w:jc w:val="center"/>
              <w:rPr>
                <w:color w:val="000000"/>
              </w:rPr>
            </w:pPr>
            <w:r w:rsidRPr="003F1136">
              <w:rPr>
                <w:color w:val="000000"/>
              </w:rPr>
              <w:t>65,54</w:t>
            </w:r>
          </w:p>
        </w:tc>
        <w:tc>
          <w:tcPr>
            <w:tcW w:w="3252" w:type="dxa"/>
            <w:tcBorders>
              <w:top w:val="nil"/>
              <w:left w:val="nil"/>
              <w:bottom w:val="single" w:sz="8" w:space="0" w:color="auto"/>
              <w:right w:val="single" w:sz="8" w:space="0" w:color="auto"/>
            </w:tcBorders>
            <w:shd w:val="clear" w:color="auto" w:fill="auto"/>
            <w:vAlign w:val="center"/>
          </w:tcPr>
          <w:p w14:paraId="12369B9E" w14:textId="77777777" w:rsidR="003F1136" w:rsidRPr="003F1136" w:rsidRDefault="003F1136" w:rsidP="003F1136">
            <w:pPr>
              <w:jc w:val="center"/>
              <w:rPr>
                <w:color w:val="000000"/>
              </w:rPr>
            </w:pPr>
            <w:r w:rsidRPr="003F1136">
              <w:rPr>
                <w:color w:val="000000"/>
              </w:rPr>
              <w:t>-6,43 в среднем</w:t>
            </w:r>
          </w:p>
        </w:tc>
      </w:tr>
    </w:tbl>
    <w:p w14:paraId="214A06A9" w14:textId="77777777" w:rsidR="003F1136" w:rsidRPr="003F1136" w:rsidRDefault="003F1136" w:rsidP="003F1136">
      <w:pPr>
        <w:spacing w:line="360" w:lineRule="auto"/>
        <w:ind w:firstLine="720"/>
        <w:jc w:val="both"/>
        <w:rPr>
          <w:color w:val="000000"/>
          <w:highlight w:val="yellow"/>
        </w:rPr>
      </w:pPr>
    </w:p>
    <w:p w14:paraId="2FEE3CBD" w14:textId="77777777" w:rsidR="003F1136" w:rsidRPr="003F1136" w:rsidRDefault="003F1136" w:rsidP="003F1136">
      <w:pPr>
        <w:ind w:firstLine="709"/>
        <w:jc w:val="both"/>
      </w:pPr>
      <w:r w:rsidRPr="003F1136">
        <w:t>Уровень потерь тепловой энергии при передаче по сетям, обслуживаемым предприятием принят на нулевом уровне, согласно установленным долгосрочным параметрам регулирования.</w:t>
      </w:r>
    </w:p>
    <w:p w14:paraId="619CF31A" w14:textId="77777777" w:rsidR="003F1136" w:rsidRPr="003F1136" w:rsidRDefault="003F1136" w:rsidP="003F1136">
      <w:pPr>
        <w:ind w:firstLine="709"/>
        <w:jc w:val="both"/>
        <w:rPr>
          <w:color w:val="000000"/>
        </w:rPr>
      </w:pPr>
      <w:r w:rsidRPr="003F1136">
        <w:rPr>
          <w:color w:val="000000"/>
        </w:rPr>
        <w:t>Потери тепловой энергии на собственные нужды котельной, принимаются на уровне нормативного значения потерь на собственные нужды котельных, учтённого в тепловом балансе предприятия на 2022 год, в размере 187 Гкал.</w:t>
      </w:r>
    </w:p>
    <w:p w14:paraId="5D27217B" w14:textId="77777777" w:rsidR="003F1136" w:rsidRPr="003F1136" w:rsidRDefault="003F1136" w:rsidP="003F1136">
      <w:pPr>
        <w:ind w:firstLine="709"/>
        <w:jc w:val="both"/>
        <w:rPr>
          <w:color w:val="000000"/>
        </w:rPr>
      </w:pPr>
    </w:p>
    <w:p w14:paraId="413C613F" w14:textId="77777777" w:rsidR="003F1136" w:rsidRPr="003F1136" w:rsidRDefault="003F1136" w:rsidP="003F1136">
      <w:pPr>
        <w:spacing w:line="360" w:lineRule="auto"/>
        <w:ind w:firstLine="720"/>
        <w:jc w:val="both"/>
      </w:pPr>
      <w:r w:rsidRPr="003F1136">
        <w:t>Сводный баланс тепловой энергии представлен в таблице 4.</w:t>
      </w:r>
    </w:p>
    <w:p w14:paraId="446B8780" w14:textId="77777777" w:rsidR="003F1136" w:rsidRPr="003F1136" w:rsidRDefault="003F1136" w:rsidP="003F1136">
      <w:pPr>
        <w:ind w:firstLine="851"/>
        <w:jc w:val="right"/>
      </w:pPr>
      <w:r w:rsidRPr="003F1136">
        <w:t>Таблица 4.</w:t>
      </w:r>
    </w:p>
    <w:p w14:paraId="6C3A1CA1" w14:textId="77777777" w:rsidR="003F1136" w:rsidRPr="003F1136" w:rsidRDefault="003F1136" w:rsidP="003F1136">
      <w:pPr>
        <w:spacing w:after="240"/>
        <w:jc w:val="center"/>
      </w:pPr>
      <w:r w:rsidRPr="003F1136">
        <w:t xml:space="preserve">Баланс тепловой энергии ООО «Шанс» </w:t>
      </w:r>
      <w:r w:rsidRPr="003F1136">
        <w:br/>
        <w:t>(Ленинск-Кузнецкий муниципальный округ) на 2023 год</w:t>
      </w:r>
    </w:p>
    <w:p w14:paraId="0C69323F" w14:textId="77777777" w:rsidR="003F1136" w:rsidRPr="003F1136" w:rsidRDefault="003F1136" w:rsidP="003F1136"/>
    <w:tbl>
      <w:tblPr>
        <w:tblW w:w="9464" w:type="dxa"/>
        <w:tblLook w:val="04A0" w:firstRow="1" w:lastRow="0" w:firstColumn="1" w:lastColumn="0" w:noHBand="0" w:noVBand="1"/>
      </w:tblPr>
      <w:tblGrid>
        <w:gridCol w:w="860"/>
        <w:gridCol w:w="3950"/>
        <w:gridCol w:w="1252"/>
        <w:gridCol w:w="1725"/>
        <w:gridCol w:w="1677"/>
      </w:tblGrid>
      <w:tr w:rsidR="003F1136" w:rsidRPr="003F1136" w14:paraId="1BD64EB7" w14:textId="77777777" w:rsidTr="00F95151">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B941C6" w14:textId="77777777" w:rsidR="003F1136" w:rsidRPr="003F1136" w:rsidRDefault="003F1136" w:rsidP="003F1136">
            <w:pPr>
              <w:jc w:val="center"/>
              <w:rPr>
                <w:color w:val="000000"/>
              </w:rPr>
            </w:pPr>
            <w:r w:rsidRPr="003F1136">
              <w:rPr>
                <w:color w:val="000000"/>
              </w:rPr>
              <w:t>№ 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701D2D2E" w14:textId="77777777" w:rsidR="003F1136" w:rsidRPr="003F1136" w:rsidRDefault="003F1136" w:rsidP="003F1136">
            <w:pPr>
              <w:jc w:val="center"/>
              <w:rPr>
                <w:color w:val="000000"/>
              </w:rPr>
            </w:pPr>
            <w:r w:rsidRPr="003F1136">
              <w:rPr>
                <w:color w:val="000000"/>
              </w:rPr>
              <w:t>Показатель</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2A5B3F43" w14:textId="77777777" w:rsidR="003F1136" w:rsidRPr="003F1136" w:rsidRDefault="003F1136" w:rsidP="003F1136">
            <w:pPr>
              <w:jc w:val="center"/>
              <w:rPr>
                <w:color w:val="000000"/>
              </w:rPr>
            </w:pPr>
            <w:r w:rsidRPr="003F1136">
              <w:rPr>
                <w:color w:val="000000"/>
              </w:rPr>
              <w:t>Всего</w:t>
            </w:r>
          </w:p>
        </w:tc>
        <w:tc>
          <w:tcPr>
            <w:tcW w:w="1725" w:type="dxa"/>
            <w:tcBorders>
              <w:top w:val="single" w:sz="8" w:space="0" w:color="auto"/>
              <w:left w:val="nil"/>
              <w:bottom w:val="single" w:sz="8" w:space="0" w:color="auto"/>
              <w:right w:val="single" w:sz="8" w:space="0" w:color="auto"/>
            </w:tcBorders>
            <w:shd w:val="clear" w:color="auto" w:fill="auto"/>
            <w:vAlign w:val="center"/>
            <w:hideMark/>
          </w:tcPr>
          <w:p w14:paraId="0996C96E" w14:textId="77777777" w:rsidR="003F1136" w:rsidRPr="003F1136" w:rsidRDefault="003F1136" w:rsidP="003F1136">
            <w:pPr>
              <w:jc w:val="center"/>
              <w:rPr>
                <w:color w:val="000000"/>
              </w:rPr>
            </w:pPr>
            <w:r w:rsidRPr="003F1136">
              <w:rPr>
                <w:color w:val="000000"/>
              </w:rPr>
              <w:t>1 полугодие</w:t>
            </w:r>
          </w:p>
        </w:tc>
        <w:tc>
          <w:tcPr>
            <w:tcW w:w="1677" w:type="dxa"/>
            <w:tcBorders>
              <w:top w:val="single" w:sz="8" w:space="0" w:color="auto"/>
              <w:left w:val="nil"/>
              <w:bottom w:val="single" w:sz="8" w:space="0" w:color="auto"/>
              <w:right w:val="single" w:sz="8" w:space="0" w:color="auto"/>
            </w:tcBorders>
            <w:shd w:val="clear" w:color="auto" w:fill="auto"/>
            <w:vAlign w:val="center"/>
            <w:hideMark/>
          </w:tcPr>
          <w:p w14:paraId="78BA3D80" w14:textId="77777777" w:rsidR="003F1136" w:rsidRPr="003F1136" w:rsidRDefault="003F1136" w:rsidP="003F1136">
            <w:pPr>
              <w:jc w:val="center"/>
              <w:rPr>
                <w:color w:val="000000"/>
              </w:rPr>
            </w:pPr>
            <w:r w:rsidRPr="003F1136">
              <w:rPr>
                <w:color w:val="000000"/>
              </w:rPr>
              <w:t>2 полугодие</w:t>
            </w:r>
          </w:p>
        </w:tc>
      </w:tr>
      <w:tr w:rsidR="003F1136" w:rsidRPr="003F1136" w14:paraId="22340933"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079675A9" w14:textId="77777777" w:rsidR="003F1136" w:rsidRPr="003F1136" w:rsidRDefault="003F1136" w:rsidP="003F1136">
            <w:pPr>
              <w:jc w:val="center"/>
              <w:rPr>
                <w:color w:val="000000"/>
              </w:rPr>
            </w:pPr>
            <w:r w:rsidRPr="003F1136">
              <w:rPr>
                <w:color w:val="000000"/>
              </w:rPr>
              <w:t>1</w:t>
            </w:r>
          </w:p>
        </w:tc>
        <w:tc>
          <w:tcPr>
            <w:tcW w:w="3950" w:type="dxa"/>
            <w:tcBorders>
              <w:top w:val="nil"/>
              <w:left w:val="nil"/>
              <w:bottom w:val="single" w:sz="8" w:space="0" w:color="auto"/>
              <w:right w:val="single" w:sz="8" w:space="0" w:color="auto"/>
            </w:tcBorders>
            <w:shd w:val="clear" w:color="auto" w:fill="auto"/>
            <w:noWrap/>
            <w:vAlign w:val="center"/>
            <w:hideMark/>
          </w:tcPr>
          <w:p w14:paraId="322C8A32" w14:textId="77777777" w:rsidR="003F1136" w:rsidRPr="003F1136" w:rsidRDefault="003F1136" w:rsidP="003F1136">
            <w:pPr>
              <w:rPr>
                <w:color w:val="000000"/>
              </w:rPr>
            </w:pPr>
            <w:r w:rsidRPr="003F1136">
              <w:rPr>
                <w:color w:val="000000"/>
              </w:rPr>
              <w:t>Нормативная выработка т/энергии</w:t>
            </w:r>
          </w:p>
        </w:tc>
        <w:tc>
          <w:tcPr>
            <w:tcW w:w="1252" w:type="dxa"/>
            <w:tcBorders>
              <w:top w:val="nil"/>
              <w:left w:val="nil"/>
              <w:bottom w:val="single" w:sz="8" w:space="0" w:color="auto"/>
              <w:right w:val="single" w:sz="8" w:space="0" w:color="auto"/>
            </w:tcBorders>
            <w:shd w:val="clear" w:color="auto" w:fill="auto"/>
            <w:vAlign w:val="center"/>
            <w:hideMark/>
          </w:tcPr>
          <w:p w14:paraId="71BE63AC" w14:textId="77777777" w:rsidR="003F1136" w:rsidRPr="003F1136" w:rsidRDefault="003F1136" w:rsidP="003F1136">
            <w:pPr>
              <w:jc w:val="center"/>
            </w:pPr>
            <w:r w:rsidRPr="003F1136">
              <w:rPr>
                <w:color w:val="000000"/>
              </w:rPr>
              <w:t>5 193</w:t>
            </w:r>
          </w:p>
        </w:tc>
        <w:tc>
          <w:tcPr>
            <w:tcW w:w="1725" w:type="dxa"/>
            <w:tcBorders>
              <w:top w:val="nil"/>
              <w:left w:val="nil"/>
              <w:bottom w:val="single" w:sz="8" w:space="0" w:color="auto"/>
              <w:right w:val="single" w:sz="8" w:space="0" w:color="auto"/>
            </w:tcBorders>
            <w:shd w:val="clear" w:color="auto" w:fill="auto"/>
            <w:vAlign w:val="center"/>
            <w:hideMark/>
          </w:tcPr>
          <w:p w14:paraId="3002B093" w14:textId="77777777" w:rsidR="003F1136" w:rsidRPr="003F1136" w:rsidRDefault="003F1136" w:rsidP="003F1136">
            <w:pPr>
              <w:jc w:val="center"/>
            </w:pPr>
            <w:r w:rsidRPr="003F1136">
              <w:rPr>
                <w:color w:val="000000"/>
              </w:rPr>
              <w:t>2 921</w:t>
            </w:r>
          </w:p>
        </w:tc>
        <w:tc>
          <w:tcPr>
            <w:tcW w:w="1677" w:type="dxa"/>
            <w:tcBorders>
              <w:top w:val="nil"/>
              <w:left w:val="nil"/>
              <w:bottom w:val="single" w:sz="8" w:space="0" w:color="auto"/>
              <w:right w:val="single" w:sz="8" w:space="0" w:color="auto"/>
            </w:tcBorders>
            <w:shd w:val="clear" w:color="auto" w:fill="auto"/>
            <w:vAlign w:val="center"/>
            <w:hideMark/>
          </w:tcPr>
          <w:p w14:paraId="723CD13D" w14:textId="77777777" w:rsidR="003F1136" w:rsidRPr="003F1136" w:rsidRDefault="003F1136" w:rsidP="003F1136">
            <w:pPr>
              <w:jc w:val="center"/>
            </w:pPr>
            <w:r w:rsidRPr="003F1136">
              <w:rPr>
                <w:color w:val="000000"/>
              </w:rPr>
              <w:t>2 272</w:t>
            </w:r>
          </w:p>
        </w:tc>
      </w:tr>
      <w:tr w:rsidR="003F1136" w:rsidRPr="003F1136" w14:paraId="09926933"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41519CB4" w14:textId="77777777" w:rsidR="003F1136" w:rsidRPr="003F1136" w:rsidRDefault="003F1136" w:rsidP="003F1136">
            <w:pPr>
              <w:jc w:val="center"/>
              <w:rPr>
                <w:color w:val="000000"/>
              </w:rPr>
            </w:pPr>
            <w:r w:rsidRPr="003F1136">
              <w:rPr>
                <w:color w:val="000000"/>
              </w:rPr>
              <w:t>2</w:t>
            </w:r>
          </w:p>
        </w:tc>
        <w:tc>
          <w:tcPr>
            <w:tcW w:w="3950" w:type="dxa"/>
            <w:tcBorders>
              <w:top w:val="nil"/>
              <w:left w:val="nil"/>
              <w:bottom w:val="single" w:sz="8" w:space="0" w:color="auto"/>
              <w:right w:val="single" w:sz="8" w:space="0" w:color="auto"/>
            </w:tcBorders>
            <w:shd w:val="clear" w:color="auto" w:fill="auto"/>
            <w:noWrap/>
            <w:vAlign w:val="center"/>
            <w:hideMark/>
          </w:tcPr>
          <w:p w14:paraId="72F5818D" w14:textId="77777777" w:rsidR="003F1136" w:rsidRPr="003F1136" w:rsidRDefault="003F1136" w:rsidP="003F1136">
            <w:pPr>
              <w:rPr>
                <w:color w:val="000000"/>
              </w:rPr>
            </w:pPr>
            <w:r w:rsidRPr="003F1136">
              <w:rPr>
                <w:color w:val="000000"/>
              </w:rPr>
              <w:t>Отпуск тепловой энергии в сеть</w:t>
            </w:r>
          </w:p>
        </w:tc>
        <w:tc>
          <w:tcPr>
            <w:tcW w:w="1252" w:type="dxa"/>
            <w:tcBorders>
              <w:top w:val="nil"/>
              <w:left w:val="nil"/>
              <w:bottom w:val="single" w:sz="8" w:space="0" w:color="auto"/>
              <w:right w:val="single" w:sz="8" w:space="0" w:color="auto"/>
            </w:tcBorders>
            <w:shd w:val="clear" w:color="auto" w:fill="auto"/>
            <w:vAlign w:val="center"/>
            <w:hideMark/>
          </w:tcPr>
          <w:p w14:paraId="4F77E819" w14:textId="77777777" w:rsidR="003F1136" w:rsidRPr="003F1136" w:rsidRDefault="003F1136" w:rsidP="003F1136">
            <w:pPr>
              <w:jc w:val="center"/>
            </w:pPr>
            <w:r w:rsidRPr="003F1136">
              <w:rPr>
                <w:color w:val="000000"/>
              </w:rPr>
              <w:t>5 006</w:t>
            </w:r>
          </w:p>
        </w:tc>
        <w:tc>
          <w:tcPr>
            <w:tcW w:w="1725" w:type="dxa"/>
            <w:tcBorders>
              <w:top w:val="nil"/>
              <w:left w:val="nil"/>
              <w:bottom w:val="single" w:sz="8" w:space="0" w:color="auto"/>
              <w:right w:val="single" w:sz="8" w:space="0" w:color="auto"/>
            </w:tcBorders>
            <w:shd w:val="clear" w:color="auto" w:fill="auto"/>
            <w:vAlign w:val="center"/>
            <w:hideMark/>
          </w:tcPr>
          <w:p w14:paraId="460FD3E2" w14:textId="77777777" w:rsidR="003F1136" w:rsidRPr="003F1136" w:rsidRDefault="003F1136" w:rsidP="003F1136">
            <w:pPr>
              <w:jc w:val="center"/>
            </w:pPr>
            <w:r w:rsidRPr="003F1136">
              <w:rPr>
                <w:color w:val="000000"/>
              </w:rPr>
              <w:t>2 816</w:t>
            </w:r>
          </w:p>
        </w:tc>
        <w:tc>
          <w:tcPr>
            <w:tcW w:w="1677" w:type="dxa"/>
            <w:tcBorders>
              <w:top w:val="nil"/>
              <w:left w:val="nil"/>
              <w:bottom w:val="single" w:sz="8" w:space="0" w:color="auto"/>
              <w:right w:val="single" w:sz="8" w:space="0" w:color="auto"/>
            </w:tcBorders>
            <w:shd w:val="clear" w:color="auto" w:fill="auto"/>
            <w:vAlign w:val="center"/>
            <w:hideMark/>
          </w:tcPr>
          <w:p w14:paraId="684065E8" w14:textId="77777777" w:rsidR="003F1136" w:rsidRPr="003F1136" w:rsidRDefault="003F1136" w:rsidP="003F1136">
            <w:pPr>
              <w:jc w:val="center"/>
            </w:pPr>
            <w:r w:rsidRPr="003F1136">
              <w:rPr>
                <w:color w:val="000000"/>
              </w:rPr>
              <w:t>2 190</w:t>
            </w:r>
          </w:p>
        </w:tc>
      </w:tr>
      <w:tr w:rsidR="003F1136" w:rsidRPr="003F1136" w14:paraId="1AB907E6"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50DA7CED" w14:textId="77777777" w:rsidR="003F1136" w:rsidRPr="003F1136" w:rsidRDefault="003F1136" w:rsidP="003F1136">
            <w:pPr>
              <w:jc w:val="center"/>
              <w:rPr>
                <w:color w:val="000000"/>
              </w:rPr>
            </w:pPr>
            <w:r w:rsidRPr="003F1136">
              <w:rPr>
                <w:color w:val="000000"/>
              </w:rPr>
              <w:t>3</w:t>
            </w:r>
          </w:p>
        </w:tc>
        <w:tc>
          <w:tcPr>
            <w:tcW w:w="3950" w:type="dxa"/>
            <w:tcBorders>
              <w:top w:val="nil"/>
              <w:left w:val="nil"/>
              <w:bottom w:val="single" w:sz="8" w:space="0" w:color="auto"/>
              <w:right w:val="single" w:sz="8" w:space="0" w:color="auto"/>
            </w:tcBorders>
            <w:shd w:val="clear" w:color="auto" w:fill="auto"/>
            <w:vAlign w:val="center"/>
            <w:hideMark/>
          </w:tcPr>
          <w:p w14:paraId="68F7812A" w14:textId="77777777" w:rsidR="003F1136" w:rsidRPr="003F1136" w:rsidRDefault="003F1136" w:rsidP="003F1136">
            <w:pPr>
              <w:rPr>
                <w:color w:val="000000"/>
              </w:rPr>
            </w:pPr>
            <w:r w:rsidRPr="003F1136">
              <w:rPr>
                <w:color w:val="000000"/>
              </w:rPr>
              <w:t>Полезный отпуск</w:t>
            </w:r>
          </w:p>
        </w:tc>
        <w:tc>
          <w:tcPr>
            <w:tcW w:w="1252" w:type="dxa"/>
            <w:tcBorders>
              <w:top w:val="nil"/>
              <w:left w:val="nil"/>
              <w:bottom w:val="single" w:sz="8" w:space="0" w:color="auto"/>
              <w:right w:val="single" w:sz="8" w:space="0" w:color="auto"/>
            </w:tcBorders>
            <w:shd w:val="clear" w:color="auto" w:fill="auto"/>
            <w:vAlign w:val="center"/>
            <w:hideMark/>
          </w:tcPr>
          <w:p w14:paraId="7A2305C4" w14:textId="77777777" w:rsidR="003F1136" w:rsidRPr="003F1136" w:rsidRDefault="003F1136" w:rsidP="003F1136">
            <w:pPr>
              <w:jc w:val="center"/>
            </w:pPr>
            <w:r w:rsidRPr="003F1136">
              <w:rPr>
                <w:color w:val="000000"/>
              </w:rPr>
              <w:t>5 006</w:t>
            </w:r>
          </w:p>
        </w:tc>
        <w:tc>
          <w:tcPr>
            <w:tcW w:w="1725" w:type="dxa"/>
            <w:tcBorders>
              <w:top w:val="nil"/>
              <w:left w:val="nil"/>
              <w:bottom w:val="single" w:sz="8" w:space="0" w:color="auto"/>
              <w:right w:val="single" w:sz="8" w:space="0" w:color="auto"/>
            </w:tcBorders>
            <w:shd w:val="clear" w:color="auto" w:fill="auto"/>
            <w:vAlign w:val="center"/>
            <w:hideMark/>
          </w:tcPr>
          <w:p w14:paraId="2CA1246B" w14:textId="77777777" w:rsidR="003F1136" w:rsidRPr="003F1136" w:rsidRDefault="003F1136" w:rsidP="003F1136">
            <w:pPr>
              <w:jc w:val="center"/>
            </w:pPr>
            <w:r w:rsidRPr="003F1136">
              <w:rPr>
                <w:color w:val="000000"/>
              </w:rPr>
              <w:t>2 816</w:t>
            </w:r>
          </w:p>
        </w:tc>
        <w:tc>
          <w:tcPr>
            <w:tcW w:w="1677" w:type="dxa"/>
            <w:tcBorders>
              <w:top w:val="nil"/>
              <w:left w:val="nil"/>
              <w:bottom w:val="single" w:sz="8" w:space="0" w:color="auto"/>
              <w:right w:val="single" w:sz="8" w:space="0" w:color="auto"/>
            </w:tcBorders>
            <w:shd w:val="clear" w:color="auto" w:fill="auto"/>
            <w:vAlign w:val="center"/>
            <w:hideMark/>
          </w:tcPr>
          <w:p w14:paraId="3CFEEC38" w14:textId="77777777" w:rsidR="003F1136" w:rsidRPr="003F1136" w:rsidRDefault="003F1136" w:rsidP="003F1136">
            <w:pPr>
              <w:jc w:val="center"/>
            </w:pPr>
            <w:r w:rsidRPr="003F1136">
              <w:rPr>
                <w:color w:val="000000"/>
              </w:rPr>
              <w:t>2 190</w:t>
            </w:r>
          </w:p>
        </w:tc>
      </w:tr>
      <w:tr w:rsidR="003F1136" w:rsidRPr="003F1136" w14:paraId="7D6A0319" w14:textId="77777777" w:rsidTr="00F95151">
        <w:trPr>
          <w:trHeight w:val="645"/>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4770B714" w14:textId="77777777" w:rsidR="003F1136" w:rsidRPr="003F1136" w:rsidRDefault="003F1136" w:rsidP="003F1136">
            <w:pPr>
              <w:jc w:val="center"/>
              <w:rPr>
                <w:color w:val="000000"/>
              </w:rPr>
            </w:pPr>
            <w:r w:rsidRPr="003F1136">
              <w:rPr>
                <w:color w:val="000000"/>
              </w:rPr>
              <w:lastRenderedPageBreak/>
              <w:t>4</w:t>
            </w:r>
          </w:p>
        </w:tc>
        <w:tc>
          <w:tcPr>
            <w:tcW w:w="3950" w:type="dxa"/>
            <w:tcBorders>
              <w:top w:val="nil"/>
              <w:left w:val="nil"/>
              <w:bottom w:val="single" w:sz="8" w:space="0" w:color="auto"/>
              <w:right w:val="single" w:sz="8" w:space="0" w:color="auto"/>
            </w:tcBorders>
            <w:shd w:val="clear" w:color="auto" w:fill="auto"/>
            <w:vAlign w:val="center"/>
            <w:hideMark/>
          </w:tcPr>
          <w:p w14:paraId="4A2C60C4" w14:textId="77777777" w:rsidR="003F1136" w:rsidRPr="003F1136" w:rsidRDefault="003F1136" w:rsidP="003F1136">
            <w:pPr>
              <w:rPr>
                <w:color w:val="000000"/>
              </w:rPr>
            </w:pPr>
            <w:r w:rsidRPr="003F1136">
              <w:rPr>
                <w:color w:val="000000"/>
              </w:rPr>
              <w:t>Полезный отпуск на потребительский рынок</w:t>
            </w:r>
          </w:p>
        </w:tc>
        <w:tc>
          <w:tcPr>
            <w:tcW w:w="1252" w:type="dxa"/>
            <w:tcBorders>
              <w:top w:val="nil"/>
              <w:left w:val="nil"/>
              <w:bottom w:val="single" w:sz="8" w:space="0" w:color="auto"/>
              <w:right w:val="single" w:sz="8" w:space="0" w:color="auto"/>
            </w:tcBorders>
            <w:shd w:val="clear" w:color="auto" w:fill="auto"/>
            <w:vAlign w:val="center"/>
            <w:hideMark/>
          </w:tcPr>
          <w:p w14:paraId="23892BA0" w14:textId="77777777" w:rsidR="003F1136" w:rsidRPr="003F1136" w:rsidRDefault="003F1136" w:rsidP="003F1136">
            <w:pPr>
              <w:jc w:val="center"/>
            </w:pPr>
            <w:r w:rsidRPr="003F1136">
              <w:rPr>
                <w:color w:val="000000"/>
              </w:rPr>
              <w:t>5 006</w:t>
            </w:r>
          </w:p>
        </w:tc>
        <w:tc>
          <w:tcPr>
            <w:tcW w:w="1725" w:type="dxa"/>
            <w:tcBorders>
              <w:top w:val="nil"/>
              <w:left w:val="nil"/>
              <w:bottom w:val="single" w:sz="8" w:space="0" w:color="auto"/>
              <w:right w:val="single" w:sz="8" w:space="0" w:color="auto"/>
            </w:tcBorders>
            <w:shd w:val="clear" w:color="auto" w:fill="auto"/>
            <w:vAlign w:val="center"/>
            <w:hideMark/>
          </w:tcPr>
          <w:p w14:paraId="605B6C98" w14:textId="77777777" w:rsidR="003F1136" w:rsidRPr="003F1136" w:rsidRDefault="003F1136" w:rsidP="003F1136">
            <w:pPr>
              <w:jc w:val="center"/>
            </w:pPr>
            <w:r w:rsidRPr="003F1136">
              <w:rPr>
                <w:color w:val="000000"/>
              </w:rPr>
              <w:t>2 816</w:t>
            </w:r>
          </w:p>
        </w:tc>
        <w:tc>
          <w:tcPr>
            <w:tcW w:w="1677" w:type="dxa"/>
            <w:tcBorders>
              <w:top w:val="nil"/>
              <w:left w:val="nil"/>
              <w:bottom w:val="single" w:sz="8" w:space="0" w:color="auto"/>
              <w:right w:val="single" w:sz="8" w:space="0" w:color="auto"/>
            </w:tcBorders>
            <w:shd w:val="clear" w:color="auto" w:fill="auto"/>
            <w:vAlign w:val="center"/>
            <w:hideMark/>
          </w:tcPr>
          <w:p w14:paraId="2E61EA65" w14:textId="77777777" w:rsidR="003F1136" w:rsidRPr="003F1136" w:rsidRDefault="003F1136" w:rsidP="003F1136">
            <w:pPr>
              <w:jc w:val="center"/>
            </w:pPr>
            <w:r w:rsidRPr="003F1136">
              <w:rPr>
                <w:color w:val="000000"/>
              </w:rPr>
              <w:t>2 190</w:t>
            </w:r>
          </w:p>
        </w:tc>
      </w:tr>
      <w:tr w:rsidR="003F1136" w:rsidRPr="003F1136" w14:paraId="01360453"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705D130" w14:textId="77777777" w:rsidR="003F1136" w:rsidRPr="003F1136" w:rsidRDefault="003F1136" w:rsidP="003F1136">
            <w:pPr>
              <w:jc w:val="center"/>
              <w:rPr>
                <w:color w:val="000000"/>
              </w:rPr>
            </w:pPr>
            <w:r w:rsidRPr="003F1136">
              <w:rPr>
                <w:color w:val="000000"/>
              </w:rPr>
              <w:t xml:space="preserve"> 4.1</w:t>
            </w:r>
          </w:p>
        </w:tc>
        <w:tc>
          <w:tcPr>
            <w:tcW w:w="3950" w:type="dxa"/>
            <w:tcBorders>
              <w:top w:val="nil"/>
              <w:left w:val="nil"/>
              <w:bottom w:val="single" w:sz="8" w:space="0" w:color="auto"/>
              <w:right w:val="single" w:sz="8" w:space="0" w:color="auto"/>
            </w:tcBorders>
            <w:shd w:val="clear" w:color="auto" w:fill="auto"/>
            <w:vAlign w:val="center"/>
            <w:hideMark/>
          </w:tcPr>
          <w:p w14:paraId="6537090F" w14:textId="77777777" w:rsidR="003F1136" w:rsidRPr="003F1136" w:rsidRDefault="003F1136" w:rsidP="003F1136">
            <w:pPr>
              <w:rPr>
                <w:color w:val="000000"/>
              </w:rPr>
            </w:pPr>
            <w:r w:rsidRPr="003F1136">
              <w:rPr>
                <w:color w:val="000000"/>
              </w:rPr>
              <w:t xml:space="preserve">  - жилищные организации</w:t>
            </w:r>
          </w:p>
        </w:tc>
        <w:tc>
          <w:tcPr>
            <w:tcW w:w="1252" w:type="dxa"/>
            <w:tcBorders>
              <w:top w:val="nil"/>
              <w:left w:val="nil"/>
              <w:bottom w:val="single" w:sz="8" w:space="0" w:color="auto"/>
              <w:right w:val="single" w:sz="8" w:space="0" w:color="auto"/>
            </w:tcBorders>
            <w:shd w:val="clear" w:color="auto" w:fill="auto"/>
            <w:vAlign w:val="center"/>
            <w:hideMark/>
          </w:tcPr>
          <w:p w14:paraId="0B637080" w14:textId="77777777" w:rsidR="003F1136" w:rsidRPr="003F1136" w:rsidRDefault="003F1136" w:rsidP="003F1136">
            <w:pPr>
              <w:jc w:val="center"/>
            </w:pPr>
            <w:r w:rsidRPr="003F1136">
              <w:rPr>
                <w:color w:val="000000"/>
              </w:rPr>
              <w:t>356</w:t>
            </w:r>
          </w:p>
        </w:tc>
        <w:tc>
          <w:tcPr>
            <w:tcW w:w="1725" w:type="dxa"/>
            <w:tcBorders>
              <w:top w:val="nil"/>
              <w:left w:val="nil"/>
              <w:bottom w:val="single" w:sz="8" w:space="0" w:color="auto"/>
              <w:right w:val="single" w:sz="8" w:space="0" w:color="auto"/>
            </w:tcBorders>
            <w:shd w:val="clear" w:color="auto" w:fill="auto"/>
            <w:vAlign w:val="center"/>
            <w:hideMark/>
          </w:tcPr>
          <w:p w14:paraId="00DF8F22" w14:textId="77777777" w:rsidR="003F1136" w:rsidRPr="003F1136" w:rsidRDefault="003F1136" w:rsidP="003F1136">
            <w:pPr>
              <w:jc w:val="center"/>
            </w:pPr>
            <w:r w:rsidRPr="003F1136">
              <w:rPr>
                <w:color w:val="000000"/>
              </w:rPr>
              <w:t>200</w:t>
            </w:r>
          </w:p>
        </w:tc>
        <w:tc>
          <w:tcPr>
            <w:tcW w:w="1677" w:type="dxa"/>
            <w:tcBorders>
              <w:top w:val="nil"/>
              <w:left w:val="nil"/>
              <w:bottom w:val="single" w:sz="8" w:space="0" w:color="auto"/>
              <w:right w:val="single" w:sz="8" w:space="0" w:color="auto"/>
            </w:tcBorders>
            <w:shd w:val="clear" w:color="auto" w:fill="auto"/>
            <w:vAlign w:val="center"/>
            <w:hideMark/>
          </w:tcPr>
          <w:p w14:paraId="1B82BA69" w14:textId="77777777" w:rsidR="003F1136" w:rsidRPr="003F1136" w:rsidRDefault="003F1136" w:rsidP="003F1136">
            <w:pPr>
              <w:jc w:val="center"/>
            </w:pPr>
            <w:r w:rsidRPr="003F1136">
              <w:rPr>
                <w:color w:val="000000"/>
              </w:rPr>
              <w:t>156</w:t>
            </w:r>
          </w:p>
        </w:tc>
      </w:tr>
      <w:tr w:rsidR="003F1136" w:rsidRPr="003F1136" w14:paraId="17CCE570"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0508948" w14:textId="77777777" w:rsidR="003F1136" w:rsidRPr="003F1136" w:rsidRDefault="003F1136" w:rsidP="003F1136">
            <w:pPr>
              <w:jc w:val="center"/>
              <w:rPr>
                <w:color w:val="000000"/>
              </w:rPr>
            </w:pPr>
            <w:r w:rsidRPr="003F1136">
              <w:rPr>
                <w:color w:val="000000"/>
              </w:rPr>
              <w:t xml:space="preserve"> 4.2</w:t>
            </w:r>
          </w:p>
        </w:tc>
        <w:tc>
          <w:tcPr>
            <w:tcW w:w="3950" w:type="dxa"/>
            <w:tcBorders>
              <w:top w:val="nil"/>
              <w:left w:val="nil"/>
              <w:bottom w:val="single" w:sz="8" w:space="0" w:color="auto"/>
              <w:right w:val="single" w:sz="8" w:space="0" w:color="auto"/>
            </w:tcBorders>
            <w:shd w:val="clear" w:color="auto" w:fill="auto"/>
            <w:noWrap/>
            <w:vAlign w:val="center"/>
            <w:hideMark/>
          </w:tcPr>
          <w:p w14:paraId="7CAF55EC" w14:textId="77777777" w:rsidR="003F1136" w:rsidRPr="003F1136" w:rsidRDefault="003F1136" w:rsidP="003F1136">
            <w:pPr>
              <w:rPr>
                <w:color w:val="000000"/>
              </w:rPr>
            </w:pPr>
            <w:r w:rsidRPr="003F1136">
              <w:rPr>
                <w:color w:val="000000"/>
              </w:rPr>
              <w:t xml:space="preserve">  - бюджетные организации</w:t>
            </w:r>
          </w:p>
        </w:tc>
        <w:tc>
          <w:tcPr>
            <w:tcW w:w="1252" w:type="dxa"/>
            <w:tcBorders>
              <w:top w:val="nil"/>
              <w:left w:val="nil"/>
              <w:bottom w:val="single" w:sz="8" w:space="0" w:color="auto"/>
              <w:right w:val="single" w:sz="8" w:space="0" w:color="auto"/>
            </w:tcBorders>
            <w:shd w:val="clear" w:color="auto" w:fill="auto"/>
            <w:noWrap/>
            <w:vAlign w:val="center"/>
            <w:hideMark/>
          </w:tcPr>
          <w:p w14:paraId="6D804CB9" w14:textId="77777777" w:rsidR="003F1136" w:rsidRPr="003F1136" w:rsidRDefault="003F1136" w:rsidP="003F1136">
            <w:pPr>
              <w:jc w:val="center"/>
            </w:pPr>
            <w:r w:rsidRPr="003F1136">
              <w:rPr>
                <w:color w:val="000000"/>
              </w:rPr>
              <w:t>4 584</w:t>
            </w:r>
          </w:p>
        </w:tc>
        <w:tc>
          <w:tcPr>
            <w:tcW w:w="1725" w:type="dxa"/>
            <w:tcBorders>
              <w:top w:val="nil"/>
              <w:left w:val="nil"/>
              <w:bottom w:val="single" w:sz="8" w:space="0" w:color="auto"/>
              <w:right w:val="single" w:sz="8" w:space="0" w:color="auto"/>
            </w:tcBorders>
            <w:shd w:val="clear" w:color="auto" w:fill="auto"/>
            <w:vAlign w:val="center"/>
            <w:hideMark/>
          </w:tcPr>
          <w:p w14:paraId="6E0C3723" w14:textId="77777777" w:rsidR="003F1136" w:rsidRPr="003F1136" w:rsidRDefault="003F1136" w:rsidP="003F1136">
            <w:pPr>
              <w:jc w:val="center"/>
            </w:pPr>
            <w:r w:rsidRPr="003F1136">
              <w:rPr>
                <w:color w:val="000000"/>
              </w:rPr>
              <w:t>2 579</w:t>
            </w:r>
          </w:p>
        </w:tc>
        <w:tc>
          <w:tcPr>
            <w:tcW w:w="1677" w:type="dxa"/>
            <w:tcBorders>
              <w:top w:val="nil"/>
              <w:left w:val="nil"/>
              <w:bottom w:val="single" w:sz="8" w:space="0" w:color="auto"/>
              <w:right w:val="single" w:sz="8" w:space="0" w:color="auto"/>
            </w:tcBorders>
            <w:shd w:val="clear" w:color="auto" w:fill="auto"/>
            <w:vAlign w:val="center"/>
            <w:hideMark/>
          </w:tcPr>
          <w:p w14:paraId="65AC2323" w14:textId="77777777" w:rsidR="003F1136" w:rsidRPr="003F1136" w:rsidRDefault="003F1136" w:rsidP="003F1136">
            <w:pPr>
              <w:jc w:val="center"/>
            </w:pPr>
            <w:r w:rsidRPr="003F1136">
              <w:rPr>
                <w:color w:val="000000"/>
              </w:rPr>
              <w:t>2 005</w:t>
            </w:r>
          </w:p>
        </w:tc>
      </w:tr>
      <w:tr w:rsidR="003F1136" w:rsidRPr="003F1136" w14:paraId="47E7DA37"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A8AA67F" w14:textId="77777777" w:rsidR="003F1136" w:rsidRPr="003F1136" w:rsidRDefault="003F1136" w:rsidP="003F1136">
            <w:pPr>
              <w:jc w:val="center"/>
              <w:rPr>
                <w:color w:val="000000"/>
              </w:rPr>
            </w:pPr>
            <w:r w:rsidRPr="003F1136">
              <w:rPr>
                <w:color w:val="000000"/>
              </w:rPr>
              <w:t xml:space="preserve"> 4.3</w:t>
            </w:r>
          </w:p>
        </w:tc>
        <w:tc>
          <w:tcPr>
            <w:tcW w:w="3950" w:type="dxa"/>
            <w:tcBorders>
              <w:top w:val="nil"/>
              <w:left w:val="nil"/>
              <w:bottom w:val="single" w:sz="8" w:space="0" w:color="auto"/>
              <w:right w:val="single" w:sz="8" w:space="0" w:color="auto"/>
            </w:tcBorders>
            <w:shd w:val="clear" w:color="auto" w:fill="auto"/>
            <w:noWrap/>
            <w:vAlign w:val="center"/>
            <w:hideMark/>
          </w:tcPr>
          <w:p w14:paraId="24222171" w14:textId="77777777" w:rsidR="003F1136" w:rsidRPr="003F1136" w:rsidRDefault="003F1136" w:rsidP="003F1136">
            <w:pPr>
              <w:rPr>
                <w:color w:val="000000"/>
              </w:rPr>
            </w:pPr>
            <w:r w:rsidRPr="003F1136">
              <w:rPr>
                <w:color w:val="000000"/>
              </w:rPr>
              <w:t xml:space="preserve">  - прочие потребители</w:t>
            </w:r>
          </w:p>
        </w:tc>
        <w:tc>
          <w:tcPr>
            <w:tcW w:w="1252" w:type="dxa"/>
            <w:tcBorders>
              <w:top w:val="nil"/>
              <w:left w:val="nil"/>
              <w:bottom w:val="single" w:sz="8" w:space="0" w:color="auto"/>
              <w:right w:val="single" w:sz="8" w:space="0" w:color="auto"/>
            </w:tcBorders>
            <w:shd w:val="clear" w:color="auto" w:fill="auto"/>
            <w:noWrap/>
            <w:vAlign w:val="center"/>
            <w:hideMark/>
          </w:tcPr>
          <w:p w14:paraId="4C69B495" w14:textId="77777777" w:rsidR="003F1136" w:rsidRPr="003F1136" w:rsidRDefault="003F1136" w:rsidP="003F1136">
            <w:pPr>
              <w:jc w:val="center"/>
            </w:pPr>
            <w:r w:rsidRPr="003F1136">
              <w:rPr>
                <w:color w:val="000000"/>
              </w:rPr>
              <w:t>66</w:t>
            </w:r>
          </w:p>
        </w:tc>
        <w:tc>
          <w:tcPr>
            <w:tcW w:w="1725" w:type="dxa"/>
            <w:tcBorders>
              <w:top w:val="nil"/>
              <w:left w:val="nil"/>
              <w:bottom w:val="single" w:sz="8" w:space="0" w:color="auto"/>
              <w:right w:val="single" w:sz="8" w:space="0" w:color="auto"/>
            </w:tcBorders>
            <w:shd w:val="clear" w:color="auto" w:fill="auto"/>
            <w:vAlign w:val="center"/>
            <w:hideMark/>
          </w:tcPr>
          <w:p w14:paraId="0E418B61" w14:textId="77777777" w:rsidR="003F1136" w:rsidRPr="003F1136" w:rsidRDefault="003F1136" w:rsidP="003F1136">
            <w:pPr>
              <w:jc w:val="center"/>
            </w:pPr>
            <w:r w:rsidRPr="003F1136">
              <w:rPr>
                <w:color w:val="000000"/>
              </w:rPr>
              <w:t>37</w:t>
            </w:r>
          </w:p>
        </w:tc>
        <w:tc>
          <w:tcPr>
            <w:tcW w:w="1677" w:type="dxa"/>
            <w:tcBorders>
              <w:top w:val="nil"/>
              <w:left w:val="nil"/>
              <w:bottom w:val="single" w:sz="8" w:space="0" w:color="auto"/>
              <w:right w:val="single" w:sz="8" w:space="0" w:color="auto"/>
            </w:tcBorders>
            <w:shd w:val="clear" w:color="auto" w:fill="auto"/>
            <w:vAlign w:val="center"/>
            <w:hideMark/>
          </w:tcPr>
          <w:p w14:paraId="038CB426" w14:textId="77777777" w:rsidR="003F1136" w:rsidRPr="003F1136" w:rsidRDefault="003F1136" w:rsidP="003F1136">
            <w:pPr>
              <w:jc w:val="center"/>
            </w:pPr>
            <w:r w:rsidRPr="003F1136">
              <w:rPr>
                <w:color w:val="000000"/>
              </w:rPr>
              <w:t>29</w:t>
            </w:r>
          </w:p>
        </w:tc>
      </w:tr>
      <w:tr w:rsidR="003F1136" w:rsidRPr="003F1136" w14:paraId="1FB9EA44"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4AB439A" w14:textId="77777777" w:rsidR="003F1136" w:rsidRPr="003F1136" w:rsidRDefault="003F1136" w:rsidP="003F1136">
            <w:pPr>
              <w:jc w:val="center"/>
              <w:rPr>
                <w:color w:val="000000"/>
              </w:rPr>
            </w:pPr>
            <w:r w:rsidRPr="003F1136">
              <w:rPr>
                <w:color w:val="000000"/>
              </w:rPr>
              <w:t>5</w:t>
            </w:r>
          </w:p>
        </w:tc>
        <w:tc>
          <w:tcPr>
            <w:tcW w:w="3950" w:type="dxa"/>
            <w:tcBorders>
              <w:top w:val="nil"/>
              <w:left w:val="nil"/>
              <w:bottom w:val="single" w:sz="8" w:space="0" w:color="auto"/>
              <w:right w:val="single" w:sz="8" w:space="0" w:color="auto"/>
            </w:tcBorders>
            <w:shd w:val="clear" w:color="auto" w:fill="auto"/>
            <w:vAlign w:val="center"/>
            <w:hideMark/>
          </w:tcPr>
          <w:p w14:paraId="594D39B2" w14:textId="77777777" w:rsidR="003F1136" w:rsidRPr="003F1136" w:rsidRDefault="003F1136" w:rsidP="003F1136">
            <w:pPr>
              <w:rPr>
                <w:color w:val="000000"/>
              </w:rPr>
            </w:pPr>
            <w:r w:rsidRPr="003F1136">
              <w:rPr>
                <w:color w:val="000000"/>
              </w:rPr>
              <w:t xml:space="preserve">  - производственные нужды</w:t>
            </w:r>
          </w:p>
        </w:tc>
        <w:tc>
          <w:tcPr>
            <w:tcW w:w="1252" w:type="dxa"/>
            <w:tcBorders>
              <w:top w:val="nil"/>
              <w:left w:val="nil"/>
              <w:bottom w:val="single" w:sz="8" w:space="0" w:color="auto"/>
              <w:right w:val="single" w:sz="8" w:space="0" w:color="auto"/>
            </w:tcBorders>
            <w:shd w:val="clear" w:color="auto" w:fill="auto"/>
            <w:vAlign w:val="center"/>
            <w:hideMark/>
          </w:tcPr>
          <w:p w14:paraId="02AB37D6" w14:textId="77777777" w:rsidR="003F1136" w:rsidRPr="003F1136" w:rsidRDefault="003F1136" w:rsidP="003F1136">
            <w:pPr>
              <w:jc w:val="center"/>
            </w:pPr>
            <w:r w:rsidRPr="003F1136">
              <w:rPr>
                <w:color w:val="000000"/>
              </w:rPr>
              <w:t>0</w:t>
            </w:r>
          </w:p>
        </w:tc>
        <w:tc>
          <w:tcPr>
            <w:tcW w:w="1725" w:type="dxa"/>
            <w:tcBorders>
              <w:top w:val="nil"/>
              <w:left w:val="nil"/>
              <w:bottom w:val="single" w:sz="8" w:space="0" w:color="auto"/>
              <w:right w:val="single" w:sz="8" w:space="0" w:color="auto"/>
            </w:tcBorders>
            <w:shd w:val="clear" w:color="auto" w:fill="auto"/>
            <w:vAlign w:val="center"/>
            <w:hideMark/>
          </w:tcPr>
          <w:p w14:paraId="7D89BBDE" w14:textId="77777777" w:rsidR="003F1136" w:rsidRPr="003F1136" w:rsidRDefault="003F1136" w:rsidP="003F1136">
            <w:pPr>
              <w:jc w:val="center"/>
            </w:pPr>
            <w:r w:rsidRPr="003F1136">
              <w:rPr>
                <w:color w:val="000000"/>
              </w:rPr>
              <w:t>0</w:t>
            </w:r>
          </w:p>
        </w:tc>
        <w:tc>
          <w:tcPr>
            <w:tcW w:w="1677" w:type="dxa"/>
            <w:tcBorders>
              <w:top w:val="nil"/>
              <w:left w:val="nil"/>
              <w:bottom w:val="single" w:sz="8" w:space="0" w:color="auto"/>
              <w:right w:val="single" w:sz="8" w:space="0" w:color="auto"/>
            </w:tcBorders>
            <w:shd w:val="clear" w:color="auto" w:fill="auto"/>
            <w:vAlign w:val="center"/>
            <w:hideMark/>
          </w:tcPr>
          <w:p w14:paraId="27F93D85" w14:textId="77777777" w:rsidR="003F1136" w:rsidRPr="003F1136" w:rsidRDefault="003F1136" w:rsidP="003F1136">
            <w:pPr>
              <w:jc w:val="center"/>
            </w:pPr>
            <w:r w:rsidRPr="003F1136">
              <w:rPr>
                <w:color w:val="000000"/>
              </w:rPr>
              <w:t>0</w:t>
            </w:r>
          </w:p>
        </w:tc>
      </w:tr>
      <w:tr w:rsidR="003F1136" w:rsidRPr="003F1136" w14:paraId="473F0717"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A5CE91A" w14:textId="77777777" w:rsidR="003F1136" w:rsidRPr="003F1136" w:rsidRDefault="003F1136" w:rsidP="003F1136">
            <w:pPr>
              <w:jc w:val="center"/>
              <w:rPr>
                <w:color w:val="000000"/>
              </w:rPr>
            </w:pPr>
            <w:r w:rsidRPr="003F1136">
              <w:rPr>
                <w:color w:val="000000"/>
              </w:rPr>
              <w:t>6</w:t>
            </w:r>
          </w:p>
        </w:tc>
        <w:tc>
          <w:tcPr>
            <w:tcW w:w="3950" w:type="dxa"/>
            <w:tcBorders>
              <w:top w:val="nil"/>
              <w:left w:val="nil"/>
              <w:bottom w:val="single" w:sz="8" w:space="0" w:color="auto"/>
              <w:right w:val="single" w:sz="8" w:space="0" w:color="auto"/>
            </w:tcBorders>
            <w:shd w:val="clear" w:color="auto" w:fill="auto"/>
            <w:vAlign w:val="center"/>
            <w:hideMark/>
          </w:tcPr>
          <w:p w14:paraId="19675F57" w14:textId="77777777" w:rsidR="003F1136" w:rsidRPr="003F1136" w:rsidRDefault="003F1136" w:rsidP="003F1136">
            <w:pPr>
              <w:rPr>
                <w:color w:val="000000"/>
              </w:rPr>
            </w:pPr>
            <w:r w:rsidRPr="003F1136">
              <w:rPr>
                <w:color w:val="000000"/>
              </w:rPr>
              <w:t>Потери, всего</w:t>
            </w:r>
          </w:p>
        </w:tc>
        <w:tc>
          <w:tcPr>
            <w:tcW w:w="1252" w:type="dxa"/>
            <w:tcBorders>
              <w:top w:val="nil"/>
              <w:left w:val="nil"/>
              <w:bottom w:val="single" w:sz="8" w:space="0" w:color="auto"/>
              <w:right w:val="single" w:sz="8" w:space="0" w:color="auto"/>
            </w:tcBorders>
            <w:shd w:val="clear" w:color="auto" w:fill="auto"/>
            <w:vAlign w:val="center"/>
            <w:hideMark/>
          </w:tcPr>
          <w:p w14:paraId="2DC15EBA" w14:textId="77777777" w:rsidR="003F1136" w:rsidRPr="003F1136" w:rsidRDefault="003F1136" w:rsidP="003F1136">
            <w:pPr>
              <w:jc w:val="center"/>
            </w:pPr>
            <w:r w:rsidRPr="003F1136">
              <w:rPr>
                <w:color w:val="000000"/>
              </w:rPr>
              <w:t>187</w:t>
            </w:r>
          </w:p>
        </w:tc>
        <w:tc>
          <w:tcPr>
            <w:tcW w:w="1725" w:type="dxa"/>
            <w:tcBorders>
              <w:top w:val="nil"/>
              <w:left w:val="nil"/>
              <w:bottom w:val="single" w:sz="8" w:space="0" w:color="auto"/>
              <w:right w:val="single" w:sz="8" w:space="0" w:color="auto"/>
            </w:tcBorders>
            <w:shd w:val="clear" w:color="auto" w:fill="auto"/>
            <w:vAlign w:val="center"/>
            <w:hideMark/>
          </w:tcPr>
          <w:p w14:paraId="6E5BE267" w14:textId="77777777" w:rsidR="003F1136" w:rsidRPr="003F1136" w:rsidRDefault="003F1136" w:rsidP="003F1136">
            <w:pPr>
              <w:jc w:val="center"/>
            </w:pPr>
            <w:r w:rsidRPr="003F1136">
              <w:rPr>
                <w:color w:val="000000"/>
              </w:rPr>
              <w:t>105</w:t>
            </w:r>
          </w:p>
        </w:tc>
        <w:tc>
          <w:tcPr>
            <w:tcW w:w="1677" w:type="dxa"/>
            <w:tcBorders>
              <w:top w:val="nil"/>
              <w:left w:val="nil"/>
              <w:bottom w:val="single" w:sz="8" w:space="0" w:color="auto"/>
              <w:right w:val="single" w:sz="8" w:space="0" w:color="auto"/>
            </w:tcBorders>
            <w:shd w:val="clear" w:color="auto" w:fill="auto"/>
            <w:vAlign w:val="center"/>
            <w:hideMark/>
          </w:tcPr>
          <w:p w14:paraId="56098BA4" w14:textId="77777777" w:rsidR="003F1136" w:rsidRPr="003F1136" w:rsidRDefault="003F1136" w:rsidP="003F1136">
            <w:pPr>
              <w:jc w:val="center"/>
            </w:pPr>
            <w:r w:rsidRPr="003F1136">
              <w:rPr>
                <w:color w:val="000000"/>
              </w:rPr>
              <w:t>82</w:t>
            </w:r>
          </w:p>
        </w:tc>
      </w:tr>
      <w:tr w:rsidR="003F1136" w:rsidRPr="003F1136" w14:paraId="018145B0"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7FFE880" w14:textId="77777777" w:rsidR="003F1136" w:rsidRPr="003F1136" w:rsidRDefault="003F1136" w:rsidP="003F1136">
            <w:pPr>
              <w:jc w:val="center"/>
              <w:rPr>
                <w:color w:val="000000"/>
              </w:rPr>
            </w:pPr>
            <w:r w:rsidRPr="003F1136">
              <w:rPr>
                <w:color w:val="000000"/>
              </w:rPr>
              <w:t xml:space="preserve"> 6.1</w:t>
            </w:r>
          </w:p>
        </w:tc>
        <w:tc>
          <w:tcPr>
            <w:tcW w:w="3950" w:type="dxa"/>
            <w:tcBorders>
              <w:top w:val="nil"/>
              <w:left w:val="nil"/>
              <w:bottom w:val="single" w:sz="8" w:space="0" w:color="auto"/>
              <w:right w:val="single" w:sz="8" w:space="0" w:color="auto"/>
            </w:tcBorders>
            <w:shd w:val="clear" w:color="auto" w:fill="auto"/>
            <w:vAlign w:val="center"/>
            <w:hideMark/>
          </w:tcPr>
          <w:p w14:paraId="0F876CF7" w14:textId="77777777" w:rsidR="003F1136" w:rsidRPr="003F1136" w:rsidRDefault="003F1136" w:rsidP="003F1136">
            <w:pPr>
              <w:rPr>
                <w:color w:val="000000"/>
              </w:rPr>
            </w:pPr>
            <w:r w:rsidRPr="003F1136">
              <w:rPr>
                <w:color w:val="000000"/>
              </w:rPr>
              <w:t xml:space="preserve">     - на собственные нужды котельных</w:t>
            </w:r>
          </w:p>
        </w:tc>
        <w:tc>
          <w:tcPr>
            <w:tcW w:w="1252" w:type="dxa"/>
            <w:tcBorders>
              <w:top w:val="nil"/>
              <w:left w:val="nil"/>
              <w:bottom w:val="single" w:sz="8" w:space="0" w:color="auto"/>
              <w:right w:val="single" w:sz="8" w:space="0" w:color="auto"/>
            </w:tcBorders>
            <w:shd w:val="clear" w:color="auto" w:fill="auto"/>
            <w:vAlign w:val="center"/>
            <w:hideMark/>
          </w:tcPr>
          <w:p w14:paraId="596BF9E0" w14:textId="77777777" w:rsidR="003F1136" w:rsidRPr="003F1136" w:rsidRDefault="003F1136" w:rsidP="003F1136">
            <w:pPr>
              <w:jc w:val="center"/>
            </w:pPr>
            <w:r w:rsidRPr="003F1136">
              <w:rPr>
                <w:color w:val="000000"/>
              </w:rPr>
              <w:t>187</w:t>
            </w:r>
          </w:p>
        </w:tc>
        <w:tc>
          <w:tcPr>
            <w:tcW w:w="1725" w:type="dxa"/>
            <w:tcBorders>
              <w:top w:val="nil"/>
              <w:left w:val="nil"/>
              <w:bottom w:val="single" w:sz="8" w:space="0" w:color="auto"/>
              <w:right w:val="single" w:sz="8" w:space="0" w:color="auto"/>
            </w:tcBorders>
            <w:shd w:val="clear" w:color="auto" w:fill="auto"/>
            <w:vAlign w:val="center"/>
            <w:hideMark/>
          </w:tcPr>
          <w:p w14:paraId="1E5DDE6B" w14:textId="77777777" w:rsidR="003F1136" w:rsidRPr="003F1136" w:rsidRDefault="003F1136" w:rsidP="003F1136">
            <w:pPr>
              <w:jc w:val="center"/>
            </w:pPr>
            <w:r w:rsidRPr="003F1136">
              <w:rPr>
                <w:color w:val="000000"/>
              </w:rPr>
              <w:t>105</w:t>
            </w:r>
          </w:p>
        </w:tc>
        <w:tc>
          <w:tcPr>
            <w:tcW w:w="1677" w:type="dxa"/>
            <w:tcBorders>
              <w:top w:val="nil"/>
              <w:left w:val="nil"/>
              <w:bottom w:val="single" w:sz="8" w:space="0" w:color="auto"/>
              <w:right w:val="single" w:sz="8" w:space="0" w:color="auto"/>
            </w:tcBorders>
            <w:shd w:val="clear" w:color="auto" w:fill="auto"/>
            <w:vAlign w:val="center"/>
            <w:hideMark/>
          </w:tcPr>
          <w:p w14:paraId="122A72C2" w14:textId="77777777" w:rsidR="003F1136" w:rsidRPr="003F1136" w:rsidRDefault="003F1136" w:rsidP="003F1136">
            <w:pPr>
              <w:jc w:val="center"/>
            </w:pPr>
            <w:r w:rsidRPr="003F1136">
              <w:rPr>
                <w:color w:val="000000"/>
              </w:rPr>
              <w:t>82</w:t>
            </w:r>
          </w:p>
        </w:tc>
      </w:tr>
      <w:tr w:rsidR="003F1136" w:rsidRPr="003F1136" w14:paraId="084E52A2" w14:textId="77777777" w:rsidTr="00F95151">
        <w:trPr>
          <w:trHeight w:val="33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75B0FCF" w14:textId="77777777" w:rsidR="003F1136" w:rsidRPr="003F1136" w:rsidRDefault="003F1136" w:rsidP="003F1136">
            <w:pPr>
              <w:jc w:val="center"/>
              <w:rPr>
                <w:color w:val="000000"/>
              </w:rPr>
            </w:pPr>
            <w:r w:rsidRPr="003F1136">
              <w:rPr>
                <w:color w:val="000000"/>
              </w:rPr>
              <w:t xml:space="preserve"> 6.2</w:t>
            </w:r>
          </w:p>
        </w:tc>
        <w:tc>
          <w:tcPr>
            <w:tcW w:w="3950" w:type="dxa"/>
            <w:tcBorders>
              <w:top w:val="nil"/>
              <w:left w:val="nil"/>
              <w:bottom w:val="single" w:sz="8" w:space="0" w:color="auto"/>
              <w:right w:val="single" w:sz="8" w:space="0" w:color="auto"/>
            </w:tcBorders>
            <w:shd w:val="clear" w:color="auto" w:fill="auto"/>
            <w:vAlign w:val="center"/>
            <w:hideMark/>
          </w:tcPr>
          <w:p w14:paraId="5B7A4BBE" w14:textId="77777777" w:rsidR="003F1136" w:rsidRPr="003F1136" w:rsidRDefault="003F1136" w:rsidP="003F1136">
            <w:pPr>
              <w:rPr>
                <w:color w:val="000000"/>
              </w:rPr>
            </w:pPr>
            <w:r w:rsidRPr="003F1136">
              <w:rPr>
                <w:color w:val="000000"/>
              </w:rPr>
              <w:t xml:space="preserve">     - в тепловых сетях </w:t>
            </w:r>
          </w:p>
        </w:tc>
        <w:tc>
          <w:tcPr>
            <w:tcW w:w="1252" w:type="dxa"/>
            <w:tcBorders>
              <w:top w:val="nil"/>
              <w:left w:val="nil"/>
              <w:bottom w:val="single" w:sz="8" w:space="0" w:color="auto"/>
              <w:right w:val="single" w:sz="8" w:space="0" w:color="auto"/>
            </w:tcBorders>
            <w:shd w:val="clear" w:color="auto" w:fill="auto"/>
            <w:vAlign w:val="center"/>
            <w:hideMark/>
          </w:tcPr>
          <w:p w14:paraId="7DB8B1A1" w14:textId="77777777" w:rsidR="003F1136" w:rsidRPr="003F1136" w:rsidRDefault="003F1136" w:rsidP="003F1136">
            <w:pPr>
              <w:jc w:val="center"/>
            </w:pPr>
            <w:r w:rsidRPr="003F1136">
              <w:rPr>
                <w:color w:val="000000"/>
              </w:rPr>
              <w:t>0</w:t>
            </w:r>
          </w:p>
        </w:tc>
        <w:tc>
          <w:tcPr>
            <w:tcW w:w="1725" w:type="dxa"/>
            <w:tcBorders>
              <w:top w:val="nil"/>
              <w:left w:val="nil"/>
              <w:bottom w:val="single" w:sz="8" w:space="0" w:color="auto"/>
              <w:right w:val="single" w:sz="8" w:space="0" w:color="auto"/>
            </w:tcBorders>
            <w:shd w:val="clear" w:color="auto" w:fill="auto"/>
            <w:vAlign w:val="center"/>
            <w:hideMark/>
          </w:tcPr>
          <w:p w14:paraId="31836620" w14:textId="77777777" w:rsidR="003F1136" w:rsidRPr="003F1136" w:rsidRDefault="003F1136" w:rsidP="003F1136">
            <w:pPr>
              <w:jc w:val="center"/>
            </w:pPr>
            <w:r w:rsidRPr="003F1136">
              <w:rPr>
                <w:color w:val="000000"/>
              </w:rPr>
              <w:t>0</w:t>
            </w:r>
          </w:p>
        </w:tc>
        <w:tc>
          <w:tcPr>
            <w:tcW w:w="1677" w:type="dxa"/>
            <w:tcBorders>
              <w:top w:val="nil"/>
              <w:left w:val="nil"/>
              <w:bottom w:val="single" w:sz="8" w:space="0" w:color="auto"/>
              <w:right w:val="single" w:sz="8" w:space="0" w:color="auto"/>
            </w:tcBorders>
            <w:shd w:val="clear" w:color="auto" w:fill="auto"/>
            <w:vAlign w:val="center"/>
            <w:hideMark/>
          </w:tcPr>
          <w:p w14:paraId="18F19E30" w14:textId="77777777" w:rsidR="003F1136" w:rsidRPr="003F1136" w:rsidRDefault="003F1136" w:rsidP="003F1136">
            <w:pPr>
              <w:jc w:val="center"/>
            </w:pPr>
            <w:r w:rsidRPr="003F1136">
              <w:rPr>
                <w:color w:val="000000"/>
              </w:rPr>
              <w:t>0</w:t>
            </w:r>
          </w:p>
        </w:tc>
      </w:tr>
    </w:tbl>
    <w:p w14:paraId="3FC4D75C" w14:textId="77777777" w:rsidR="003F1136" w:rsidRPr="003F1136" w:rsidRDefault="003F1136" w:rsidP="003F1136">
      <w:pPr>
        <w:rPr>
          <w:lang w:val="en-US"/>
        </w:rPr>
      </w:pPr>
    </w:p>
    <w:p w14:paraId="7D86BB56" w14:textId="77777777" w:rsidR="003F1136" w:rsidRPr="003F1136" w:rsidRDefault="003F1136" w:rsidP="003F1136">
      <w:pPr>
        <w:keepNext/>
        <w:spacing w:line="360" w:lineRule="auto"/>
        <w:jc w:val="center"/>
        <w:outlineLvl w:val="1"/>
        <w:rPr>
          <w:b/>
          <w:sz w:val="28"/>
          <w:szCs w:val="20"/>
        </w:rPr>
      </w:pPr>
    </w:p>
    <w:p w14:paraId="34CDC70E" w14:textId="77777777" w:rsidR="003F1136" w:rsidRPr="003F1136" w:rsidRDefault="003F1136" w:rsidP="003F1136">
      <w:pPr>
        <w:keepNext/>
        <w:tabs>
          <w:tab w:val="left" w:pos="1459"/>
        </w:tabs>
        <w:spacing w:line="360" w:lineRule="auto"/>
        <w:outlineLvl w:val="1"/>
        <w:rPr>
          <w:b/>
          <w:sz w:val="28"/>
          <w:szCs w:val="20"/>
        </w:rPr>
      </w:pPr>
      <w:r w:rsidRPr="003F1136">
        <w:rPr>
          <w:b/>
          <w:sz w:val="28"/>
          <w:szCs w:val="20"/>
        </w:rPr>
        <w:tab/>
      </w:r>
      <w:bookmarkStart w:id="236" w:name="_Toc117721185"/>
      <w:r w:rsidRPr="003F1136">
        <w:rPr>
          <w:b/>
          <w:sz w:val="28"/>
          <w:szCs w:val="20"/>
        </w:rPr>
        <w:t>4.2 Расчет операционных (подконтрольных) расходов</w:t>
      </w:r>
      <w:bookmarkEnd w:id="231"/>
      <w:bookmarkEnd w:id="236"/>
    </w:p>
    <w:p w14:paraId="555A44D1" w14:textId="77777777" w:rsidR="003F1136" w:rsidRPr="003F1136" w:rsidRDefault="003F1136" w:rsidP="003F1136">
      <w:pPr>
        <w:rPr>
          <w:lang w:eastAsia="en-US"/>
        </w:rPr>
      </w:pPr>
    </w:p>
    <w:p w14:paraId="030EF2E0" w14:textId="77777777" w:rsidR="003F1136" w:rsidRPr="003F1136" w:rsidRDefault="003F1136" w:rsidP="003F1136">
      <w:pPr>
        <w:autoSpaceDE w:val="0"/>
        <w:autoSpaceDN w:val="0"/>
        <w:adjustRightInd w:val="0"/>
        <w:ind w:firstLine="709"/>
        <w:jc w:val="both"/>
        <w:rPr>
          <w:rFonts w:eastAsia="Calibri"/>
        </w:rPr>
      </w:pPr>
      <w:bookmarkStart w:id="237" w:name="_Toc491614777"/>
      <w:bookmarkStart w:id="238" w:name="_Toc491614781"/>
      <w:r w:rsidRPr="003F1136">
        <w:rPr>
          <w:rFonts w:eastAsia="Calibri"/>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3F1136">
        <w:rPr>
          <w:rFonts w:eastAsia="Calibri"/>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F8832E5" w14:textId="77777777" w:rsidR="003F1136" w:rsidRPr="003F1136" w:rsidRDefault="003F1136" w:rsidP="003F1136">
      <w:pPr>
        <w:autoSpaceDE w:val="0"/>
        <w:autoSpaceDN w:val="0"/>
        <w:adjustRightInd w:val="0"/>
        <w:ind w:firstLine="709"/>
        <w:jc w:val="both"/>
        <w:rPr>
          <w:rFonts w:eastAsia="Calibri"/>
        </w:rPr>
      </w:pPr>
      <w:r w:rsidRPr="003F1136">
        <w:t xml:space="preserve">В соответствии с пунктом 36 Методических указаний, </w:t>
      </w:r>
      <w:r w:rsidRPr="003F1136">
        <w:rPr>
          <w:rFonts w:eastAsia="Calibri"/>
        </w:rPr>
        <w:t>операционные (подконтрольные) расходы рассчитываются по формуле 10 Методических указаний:</w:t>
      </w:r>
    </w:p>
    <w:p w14:paraId="57156BE3" w14:textId="77777777" w:rsidR="003F1136" w:rsidRPr="003F1136" w:rsidRDefault="003F1136" w:rsidP="003F1136">
      <w:pPr>
        <w:autoSpaceDE w:val="0"/>
        <w:autoSpaceDN w:val="0"/>
        <w:adjustRightInd w:val="0"/>
        <w:jc w:val="center"/>
        <w:rPr>
          <w:rFonts w:eastAsia="Calibri"/>
          <w:lang w:val="en-US"/>
        </w:rPr>
      </w:pPr>
      <w:r w:rsidRPr="003F1136">
        <w:rPr>
          <w:rFonts w:eastAsia="Calibri"/>
          <w:noProof/>
          <w:position w:val="-33"/>
        </w:rPr>
        <w:drawing>
          <wp:inline distT="0" distB="0" distL="0" distR="0" wp14:anchorId="7E8F6090" wp14:editId="5D786F1E">
            <wp:extent cx="5993130" cy="5930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p>
    <w:p w14:paraId="6BD8B536" w14:textId="77777777" w:rsidR="003F1136" w:rsidRPr="003F1136" w:rsidRDefault="003F1136" w:rsidP="003F1136">
      <w:pPr>
        <w:autoSpaceDE w:val="0"/>
        <w:autoSpaceDN w:val="0"/>
        <w:adjustRightInd w:val="0"/>
        <w:ind w:firstLine="709"/>
        <w:jc w:val="both"/>
        <w:rPr>
          <w:rFonts w:eastAsia="Calibri"/>
        </w:rPr>
      </w:pPr>
      <w:r w:rsidRPr="003F1136">
        <w:rPr>
          <w:rFonts w:eastAsia="Calibri"/>
        </w:rPr>
        <w:t>где:</w:t>
      </w:r>
    </w:p>
    <w:p w14:paraId="73ACB8F9" w14:textId="77777777" w:rsidR="003F1136" w:rsidRPr="003F1136" w:rsidRDefault="003F1136" w:rsidP="003F1136">
      <w:pPr>
        <w:autoSpaceDE w:val="0"/>
        <w:autoSpaceDN w:val="0"/>
        <w:adjustRightInd w:val="0"/>
        <w:ind w:firstLine="709"/>
        <w:jc w:val="both"/>
        <w:rPr>
          <w:rFonts w:eastAsia="Calibri"/>
        </w:rPr>
      </w:pPr>
      <w:r w:rsidRPr="003F1136">
        <w:rPr>
          <w:rFonts w:eastAsia="Calibri"/>
        </w:rPr>
        <w:t>ОР</w:t>
      </w:r>
      <w:r w:rsidRPr="003F1136">
        <w:rPr>
          <w:rFonts w:eastAsia="Calibri"/>
          <w:vertAlign w:val="subscript"/>
        </w:rPr>
        <w:t>i</w:t>
      </w:r>
      <w:r w:rsidRPr="003F1136">
        <w:rPr>
          <w:rFonts w:eastAsia="Calibri"/>
        </w:rPr>
        <w:t xml:space="preserve"> - операционные (подконтрольные) расходы в i-м году. </w:t>
      </w:r>
      <w:r w:rsidRPr="003F1136">
        <w:rPr>
          <w:rFonts w:eastAsia="Calibri"/>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2" w:history="1">
        <w:r w:rsidRPr="003F1136">
          <w:rPr>
            <w:rFonts w:eastAsia="Calibri"/>
          </w:rPr>
          <w:t>пунктом 37</w:t>
        </w:r>
      </w:hyperlink>
      <w:r w:rsidRPr="003F1136">
        <w:rPr>
          <w:rFonts w:eastAsia="Calibri"/>
        </w:rPr>
        <w:t xml:space="preserve"> Методических указаний, тыс. руб.;</w:t>
      </w:r>
    </w:p>
    <w:p w14:paraId="44411913" w14:textId="77777777" w:rsidR="003F1136" w:rsidRPr="003F1136" w:rsidRDefault="003F1136" w:rsidP="003F1136">
      <w:pPr>
        <w:autoSpaceDE w:val="0"/>
        <w:autoSpaceDN w:val="0"/>
        <w:adjustRightInd w:val="0"/>
        <w:ind w:firstLine="709"/>
        <w:jc w:val="both"/>
        <w:rPr>
          <w:rFonts w:eastAsia="Calibri"/>
        </w:rPr>
      </w:pPr>
      <w:r w:rsidRPr="003F1136">
        <w:rPr>
          <w:rFonts w:eastAsia="Calibri"/>
        </w:rPr>
        <w:t xml:space="preserve">ИОР - индекс эффективности операционных расходов, выраженный </w:t>
      </w:r>
      <w:r w:rsidRPr="003F1136">
        <w:rPr>
          <w:rFonts w:eastAsia="Calibri"/>
        </w:rPr>
        <w:br/>
        <w:t>в процентах;</w:t>
      </w:r>
    </w:p>
    <w:p w14:paraId="106BC80B" w14:textId="77777777" w:rsidR="003F1136" w:rsidRPr="003F1136" w:rsidRDefault="003F1136" w:rsidP="003F1136">
      <w:pPr>
        <w:ind w:firstLine="709"/>
        <w:jc w:val="both"/>
      </w:pPr>
      <w:r w:rsidRPr="003F1136">
        <w:t xml:space="preserve">Индекс эффективности операционных расходов устанавливается органом регулирования для каждой регулируемой организации </w:t>
      </w:r>
      <w:r w:rsidRPr="003F1136">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«Шанс», устанавливается в размере 1%.</w:t>
      </w:r>
    </w:p>
    <w:p w14:paraId="11E6152E" w14:textId="77777777" w:rsidR="003F1136" w:rsidRPr="003F1136" w:rsidRDefault="003F1136" w:rsidP="003F1136">
      <w:pPr>
        <w:ind w:firstLine="709"/>
        <w:jc w:val="both"/>
      </w:pPr>
      <w:r w:rsidRPr="003F1136">
        <w:t xml:space="preserve">На момент составления данного отчета эксперты руководствовались прогнозом Минэкономразвития, опубликованным на сайте 28.09.2022, </w:t>
      </w:r>
      <w:r w:rsidRPr="003F1136">
        <w:br/>
        <w:t>в соответствии с которым ИПЦ на 2023 год составляет 106,0 %.</w:t>
      </w:r>
    </w:p>
    <w:p w14:paraId="42C74E9E" w14:textId="77777777" w:rsidR="003F1136" w:rsidRPr="003F1136" w:rsidRDefault="003F1136" w:rsidP="003F1136">
      <w:pPr>
        <w:widowControl w:val="0"/>
        <w:autoSpaceDE w:val="0"/>
        <w:autoSpaceDN w:val="0"/>
        <w:adjustRightInd w:val="0"/>
        <w:ind w:firstLine="709"/>
        <w:jc w:val="both"/>
        <w:rPr>
          <w:rFonts w:eastAsia="Calibri"/>
        </w:rPr>
      </w:pPr>
      <w:r w:rsidRPr="003F1136">
        <w:rPr>
          <w:rFonts w:eastAsia="Calibri"/>
        </w:rPr>
        <w:t>ИПЦ</w:t>
      </w:r>
      <w:r w:rsidRPr="003F1136">
        <w:rPr>
          <w:rFonts w:eastAsia="Calibri"/>
          <w:vertAlign w:val="subscript"/>
        </w:rPr>
        <w:t>i</w:t>
      </w:r>
      <w:r w:rsidRPr="003F1136">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31FD31F" w14:textId="77777777" w:rsidR="003F1136" w:rsidRPr="003F1136" w:rsidRDefault="003F1136" w:rsidP="003F1136">
      <w:pPr>
        <w:widowControl w:val="0"/>
        <w:autoSpaceDE w:val="0"/>
        <w:autoSpaceDN w:val="0"/>
        <w:adjustRightInd w:val="0"/>
        <w:ind w:firstLine="709"/>
        <w:jc w:val="both"/>
        <w:rPr>
          <w:rFonts w:eastAsia="Calibri"/>
        </w:rPr>
      </w:pPr>
      <w:r w:rsidRPr="003F1136">
        <w:rPr>
          <w:rFonts w:eastAsia="Calibri"/>
        </w:rPr>
        <w:t>К</w:t>
      </w:r>
      <w:r w:rsidRPr="003F1136">
        <w:rPr>
          <w:rFonts w:eastAsia="Calibri"/>
          <w:vertAlign w:val="subscript"/>
        </w:rPr>
        <w:t>эл</w:t>
      </w:r>
      <w:r w:rsidRPr="003F1136">
        <w:rPr>
          <w:rFonts w:eastAsia="Calibri"/>
        </w:rPr>
        <w:t xml:space="preserve"> - коэффициент эластичности операционных расходов </w:t>
      </w:r>
      <w:r w:rsidRPr="003F1136">
        <w:rPr>
          <w:rFonts w:eastAsia="Calibri"/>
        </w:rPr>
        <w:br/>
      </w:r>
      <w:r w:rsidRPr="003F1136">
        <w:rPr>
          <w:rFonts w:eastAsia="Calibri"/>
        </w:rPr>
        <w:lastRenderedPageBreak/>
        <w:t>по количеству активов, необходимых для осуществления регулируемой деятельности, устанавливаемый равным 0,75;</w:t>
      </w:r>
    </w:p>
    <w:p w14:paraId="26F3304B" w14:textId="77777777" w:rsidR="003F1136" w:rsidRPr="003F1136" w:rsidRDefault="003F1136" w:rsidP="003F1136">
      <w:pPr>
        <w:autoSpaceDE w:val="0"/>
        <w:autoSpaceDN w:val="0"/>
        <w:adjustRightInd w:val="0"/>
        <w:ind w:firstLine="709"/>
        <w:contextualSpacing/>
        <w:jc w:val="both"/>
        <w:rPr>
          <w:rFonts w:eastAsia="Calibri"/>
        </w:rPr>
      </w:pPr>
      <w:r w:rsidRPr="003F1136">
        <w:rPr>
          <w:rFonts w:eastAsia="Calibri"/>
        </w:rPr>
        <w:t>ИКА</w:t>
      </w:r>
      <w:r w:rsidRPr="003F1136">
        <w:rPr>
          <w:rFonts w:eastAsia="Calibri"/>
          <w:vertAlign w:val="subscript"/>
        </w:rPr>
        <w:t>i</w:t>
      </w:r>
      <w:r w:rsidRPr="003F1136">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A90739A" w14:textId="77777777" w:rsidR="003F1136" w:rsidRPr="003F1136" w:rsidRDefault="003F1136" w:rsidP="003F1136">
      <w:pPr>
        <w:autoSpaceDE w:val="0"/>
        <w:autoSpaceDN w:val="0"/>
        <w:adjustRightInd w:val="0"/>
        <w:ind w:firstLine="709"/>
        <w:contextualSpacing/>
        <w:jc w:val="both"/>
        <w:rPr>
          <w:rFonts w:eastAsia="Calibri"/>
        </w:rPr>
      </w:pPr>
      <w:r w:rsidRPr="003F1136">
        <w:t xml:space="preserve">В соответствии с пунктом 38 Методических указаний, </w:t>
      </w:r>
      <w:r w:rsidRPr="003F1136">
        <w:rPr>
          <w:rFonts w:eastAsia="Calibri"/>
        </w:rPr>
        <w:t xml:space="preserve">индекс изменения количества активов рассчитывается в отношении деятельности </w:t>
      </w:r>
      <w:r w:rsidRPr="003F1136">
        <w:rPr>
          <w:rFonts w:eastAsia="Calibri"/>
        </w:rPr>
        <w:br/>
        <w:t xml:space="preserve">по передаче тепловой энергии, теплоносителя по </w:t>
      </w:r>
      <w:hyperlink w:anchor="Par4" w:history="1">
        <w:r w:rsidRPr="003F1136">
          <w:rPr>
            <w:rFonts w:eastAsia="Calibri"/>
          </w:rPr>
          <w:t>формуле:</w:t>
        </w:r>
      </w:hyperlink>
      <w:r w:rsidRPr="003F1136">
        <w:rPr>
          <w:rFonts w:eastAsia="Calibri"/>
        </w:rPr>
        <w:t xml:space="preserve"> </w:t>
      </w:r>
      <w:r w:rsidRPr="003F1136">
        <w:rPr>
          <w:rFonts w:eastAsia="Calibri"/>
          <w:noProof/>
          <w:position w:val="-33"/>
        </w:rPr>
        <w:drawing>
          <wp:inline distT="0" distB="0" distL="0" distR="0" wp14:anchorId="704BC702" wp14:editId="261E9442">
            <wp:extent cx="1952625" cy="59309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52625" cy="593090"/>
                    </a:xfrm>
                    <a:prstGeom prst="rect">
                      <a:avLst/>
                    </a:prstGeom>
                    <a:noFill/>
                    <a:ln>
                      <a:noFill/>
                    </a:ln>
                  </pic:spPr>
                </pic:pic>
              </a:graphicData>
            </a:graphic>
          </wp:inline>
        </w:drawing>
      </w:r>
      <w:r w:rsidRPr="003F1136">
        <w:rPr>
          <w:rFonts w:eastAsia="Calibri"/>
        </w:rPr>
        <w:t xml:space="preserve">,  в отношении деятельности по производству тепловой энергии (мощности) по </w:t>
      </w:r>
      <w:hyperlink w:anchor="Par6" w:history="1">
        <w:r w:rsidRPr="003F1136">
          <w:rPr>
            <w:rFonts w:eastAsia="Calibri"/>
          </w:rPr>
          <w:t>формуле:</w:t>
        </w:r>
      </w:hyperlink>
      <w:r w:rsidRPr="003F1136">
        <w:rPr>
          <w:rFonts w:eastAsia="Calibri"/>
        </w:rPr>
        <w:t xml:space="preserve">  </w:t>
      </w:r>
      <w:r w:rsidRPr="003F1136">
        <w:rPr>
          <w:rFonts w:eastAsia="Calibri"/>
          <w:noProof/>
          <w:position w:val="-33"/>
        </w:rPr>
        <w:drawing>
          <wp:inline distT="0" distB="0" distL="0" distR="0" wp14:anchorId="7E2A7D9E" wp14:editId="3F2207D7">
            <wp:extent cx="1668145" cy="593090"/>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68145" cy="593090"/>
                    </a:xfrm>
                    <a:prstGeom prst="rect">
                      <a:avLst/>
                    </a:prstGeom>
                    <a:noFill/>
                    <a:ln>
                      <a:noFill/>
                    </a:ln>
                  </pic:spPr>
                </pic:pic>
              </a:graphicData>
            </a:graphic>
          </wp:inline>
        </w:drawing>
      </w:r>
      <w:r w:rsidRPr="003F1136">
        <w:rPr>
          <w:rFonts w:eastAsia="Calibri"/>
        </w:rPr>
        <w:t>, где:</w:t>
      </w:r>
    </w:p>
    <w:p w14:paraId="72AFCA49" w14:textId="77777777" w:rsidR="003F1136" w:rsidRPr="003F1136" w:rsidRDefault="003F1136" w:rsidP="003F1136">
      <w:pPr>
        <w:autoSpaceDE w:val="0"/>
        <w:autoSpaceDN w:val="0"/>
        <w:adjustRightInd w:val="0"/>
        <w:ind w:firstLine="709"/>
        <w:contextualSpacing/>
        <w:jc w:val="both"/>
        <w:rPr>
          <w:rFonts w:eastAsia="Calibri"/>
        </w:rPr>
      </w:pPr>
      <w:r w:rsidRPr="003F1136">
        <w:rPr>
          <w:rFonts w:eastAsia="Calibri"/>
        </w:rPr>
        <w:t>УЕ</w:t>
      </w:r>
      <w:r w:rsidRPr="003F1136">
        <w:rPr>
          <w:rFonts w:eastAsia="Calibri"/>
          <w:vertAlign w:val="subscript"/>
        </w:rPr>
        <w:t>i</w:t>
      </w:r>
      <w:r w:rsidRPr="003F1136">
        <w:rPr>
          <w:rFonts w:eastAsia="Calibri"/>
        </w:rPr>
        <w:t>, УЕ</w:t>
      </w:r>
      <w:r w:rsidRPr="003F1136">
        <w:rPr>
          <w:rFonts w:eastAsia="Calibri"/>
          <w:vertAlign w:val="subscript"/>
        </w:rPr>
        <w:t>i-1</w:t>
      </w:r>
      <w:r w:rsidRPr="003F1136">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3" w:history="1">
        <w:r w:rsidRPr="003F1136">
          <w:rPr>
            <w:rFonts w:eastAsia="Calibri"/>
          </w:rPr>
          <w:t>приложением 2</w:t>
        </w:r>
      </w:hyperlink>
      <w:r w:rsidRPr="003F1136">
        <w:rPr>
          <w:rFonts w:eastAsia="Calibri"/>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3F1136">
        <w:rPr>
          <w:rFonts w:eastAsia="Calibri"/>
        </w:rPr>
        <w:br/>
        <w:t>в соответствии с утвержденной инвестиционной программой;</w:t>
      </w:r>
    </w:p>
    <w:p w14:paraId="5CF04F93" w14:textId="77777777" w:rsidR="003F1136" w:rsidRPr="003F1136" w:rsidRDefault="003F1136" w:rsidP="003F1136">
      <w:pPr>
        <w:autoSpaceDE w:val="0"/>
        <w:autoSpaceDN w:val="0"/>
        <w:adjustRightInd w:val="0"/>
        <w:ind w:firstLine="709"/>
        <w:contextualSpacing/>
        <w:jc w:val="both"/>
        <w:rPr>
          <w:rFonts w:eastAsia="Calibri"/>
        </w:rPr>
      </w:pPr>
      <w:r w:rsidRPr="003F1136">
        <w:rPr>
          <w:rFonts w:eastAsia="Calibri"/>
        </w:rPr>
        <w:t>р</w:t>
      </w:r>
      <w:r w:rsidRPr="003F1136">
        <w:rPr>
          <w:rFonts w:eastAsia="Calibri"/>
          <w:vertAlign w:val="subscript"/>
        </w:rPr>
        <w:t>i</w:t>
      </w:r>
      <w:r w:rsidRPr="003F1136">
        <w:rPr>
          <w:rFonts w:eastAsia="Calibri"/>
        </w:rPr>
        <w:t>, р</w:t>
      </w:r>
      <w:r w:rsidRPr="003F1136">
        <w:rPr>
          <w:rFonts w:eastAsia="Calibri"/>
          <w:vertAlign w:val="subscript"/>
        </w:rPr>
        <w:t>i-1</w:t>
      </w:r>
      <w:r w:rsidRPr="003F1136">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A299A64" w14:textId="77777777" w:rsidR="003F1136" w:rsidRPr="003F1136" w:rsidRDefault="003F1136" w:rsidP="003F1136">
      <w:pPr>
        <w:tabs>
          <w:tab w:val="left" w:pos="1890"/>
        </w:tabs>
        <w:ind w:firstLine="709"/>
        <w:jc w:val="both"/>
      </w:pPr>
      <w:r w:rsidRPr="003F1136">
        <w:rPr>
          <w:color w:val="000000"/>
        </w:rPr>
        <w:t xml:space="preserve">Согласно данным предприятия установленная тепловая мощность источников тепловой энергии ООО «Шанс» в 2023 году не изменяется </w:t>
      </w:r>
      <w:r w:rsidRPr="003F1136">
        <w:rPr>
          <w:color w:val="000000"/>
        </w:rPr>
        <w:br/>
        <w:t>по сравнению с установленной тепловой мощностью источников тепловой энергии на 2022 год и составляет 6,97 Гкал/ч. И</w:t>
      </w:r>
      <w:r w:rsidRPr="003F1136">
        <w:t>ндекс изменения количества активов (ИКА) равен 0.</w:t>
      </w:r>
    </w:p>
    <w:p w14:paraId="79149596" w14:textId="77777777" w:rsidR="003F1136" w:rsidRPr="003F1136" w:rsidRDefault="003F1136" w:rsidP="003F1136">
      <w:pPr>
        <w:tabs>
          <w:tab w:val="left" w:pos="1890"/>
        </w:tabs>
        <w:ind w:firstLine="709"/>
        <w:jc w:val="both"/>
      </w:pPr>
      <w:r w:rsidRPr="003F1136">
        <w:t xml:space="preserve">Итого, сумма подконтрольных расходов, подлежащая включению </w:t>
      </w:r>
      <w:r w:rsidRPr="003F1136">
        <w:br/>
        <w:t xml:space="preserve">в необходимую валовую выручку на тепловую энергию в 2023 году, </w:t>
      </w:r>
      <w:r w:rsidRPr="003F1136">
        <w:br/>
        <w:t>по мнению экспертов, составит 6 097,84 тыс. руб. Расчет операционных расходов на производство тепловой энергии приведен в таблице 5.</w:t>
      </w:r>
    </w:p>
    <w:p w14:paraId="25BBA297" w14:textId="77777777" w:rsidR="003F1136" w:rsidRPr="003F1136" w:rsidRDefault="003F1136" w:rsidP="003F1136">
      <w:pPr>
        <w:ind w:firstLine="709"/>
        <w:jc w:val="right"/>
      </w:pPr>
    </w:p>
    <w:p w14:paraId="2A594184" w14:textId="77777777" w:rsidR="003F1136" w:rsidRPr="003F1136" w:rsidRDefault="003F1136" w:rsidP="003F1136">
      <w:pPr>
        <w:ind w:firstLine="709"/>
        <w:jc w:val="right"/>
      </w:pPr>
      <w:r w:rsidRPr="003F1136">
        <w:br w:type="page"/>
      </w:r>
      <w:r w:rsidRPr="003F1136">
        <w:lastRenderedPageBreak/>
        <w:t>Таблица 5.</w:t>
      </w:r>
    </w:p>
    <w:p w14:paraId="3D332372" w14:textId="77777777" w:rsidR="003F1136" w:rsidRPr="003F1136" w:rsidRDefault="003F1136" w:rsidP="003F1136">
      <w:pPr>
        <w:jc w:val="center"/>
      </w:pPr>
      <w:r w:rsidRPr="003F1136">
        <w:t xml:space="preserve">Расчет операционных расходов ООО «Шанс» </w:t>
      </w:r>
      <w:r w:rsidRPr="003F1136">
        <w:br/>
        <w:t>(приложение 5.2 к Методическим указаниям)</w:t>
      </w:r>
    </w:p>
    <w:p w14:paraId="6DE3929F" w14:textId="77777777" w:rsidR="003F1136" w:rsidRPr="003F1136" w:rsidRDefault="003F1136" w:rsidP="003F1136">
      <w:pPr>
        <w:jc w:val="center"/>
      </w:pPr>
    </w:p>
    <w:tbl>
      <w:tblPr>
        <w:tblW w:w="9923" w:type="dxa"/>
        <w:tblInd w:w="-34" w:type="dxa"/>
        <w:tblLayout w:type="fixed"/>
        <w:tblLook w:val="04A0" w:firstRow="1" w:lastRow="0" w:firstColumn="1" w:lastColumn="0" w:noHBand="0" w:noVBand="1"/>
      </w:tblPr>
      <w:tblGrid>
        <w:gridCol w:w="567"/>
        <w:gridCol w:w="2694"/>
        <w:gridCol w:w="850"/>
        <w:gridCol w:w="1418"/>
        <w:gridCol w:w="1417"/>
        <w:gridCol w:w="1418"/>
        <w:gridCol w:w="1559"/>
      </w:tblGrid>
      <w:tr w:rsidR="003F1136" w:rsidRPr="003F1136" w14:paraId="5B02FC45" w14:textId="77777777" w:rsidTr="00F95151">
        <w:trPr>
          <w:trHeight w:val="9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CBF2B" w14:textId="77777777" w:rsidR="003F1136" w:rsidRPr="003F1136" w:rsidRDefault="003F1136" w:rsidP="003F1136">
            <w:pPr>
              <w:jc w:val="center"/>
              <w:rPr>
                <w:sz w:val="22"/>
                <w:szCs w:val="22"/>
              </w:rPr>
            </w:pPr>
            <w:r w:rsidRPr="003F1136">
              <w:rPr>
                <w:sz w:val="22"/>
                <w:szCs w:val="22"/>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EB38F" w14:textId="77777777" w:rsidR="003F1136" w:rsidRPr="003F1136" w:rsidRDefault="003F1136" w:rsidP="003F1136">
            <w:pPr>
              <w:jc w:val="center"/>
              <w:rPr>
                <w:sz w:val="22"/>
                <w:szCs w:val="22"/>
              </w:rPr>
            </w:pPr>
            <w:r w:rsidRPr="003F1136">
              <w:rPr>
                <w:sz w:val="22"/>
                <w:szCs w:val="22"/>
              </w:rPr>
              <w:t>Параметры расчета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B2DC0" w14:textId="77777777" w:rsidR="003F1136" w:rsidRPr="003F1136" w:rsidRDefault="003F1136" w:rsidP="003F1136">
            <w:pPr>
              <w:jc w:val="center"/>
              <w:rPr>
                <w:sz w:val="22"/>
                <w:szCs w:val="22"/>
              </w:rPr>
            </w:pPr>
            <w:r w:rsidRPr="003F1136">
              <w:rPr>
                <w:sz w:val="22"/>
                <w:szCs w:val="22"/>
              </w:rPr>
              <w:t>Ед. изм.</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2716C617" w14:textId="77777777" w:rsidR="003F1136" w:rsidRPr="003F1136" w:rsidRDefault="003F1136" w:rsidP="003F1136">
            <w:pPr>
              <w:jc w:val="center"/>
              <w:rPr>
                <w:sz w:val="22"/>
                <w:szCs w:val="22"/>
              </w:rPr>
            </w:pPr>
            <w:r w:rsidRPr="003F1136">
              <w:rPr>
                <w:sz w:val="22"/>
                <w:szCs w:val="22"/>
              </w:rPr>
              <w:t xml:space="preserve">Утверждено РЭК КО </w:t>
            </w:r>
            <w:r w:rsidRPr="003F1136">
              <w:rPr>
                <w:sz w:val="22"/>
                <w:szCs w:val="22"/>
              </w:rPr>
              <w:br/>
              <w:t>на 2020 год*</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2FBA21B2" w14:textId="77777777" w:rsidR="003F1136" w:rsidRPr="003F1136" w:rsidRDefault="003F1136" w:rsidP="003F1136">
            <w:pPr>
              <w:jc w:val="center"/>
              <w:rPr>
                <w:sz w:val="22"/>
                <w:szCs w:val="22"/>
              </w:rPr>
            </w:pPr>
            <w:r w:rsidRPr="003F1136">
              <w:rPr>
                <w:sz w:val="22"/>
                <w:szCs w:val="22"/>
              </w:rPr>
              <w:t>Утверждено РЭК Кузбасса на 2021 год</w:t>
            </w:r>
          </w:p>
        </w:tc>
        <w:tc>
          <w:tcPr>
            <w:tcW w:w="1418" w:type="dxa"/>
            <w:tcBorders>
              <w:top w:val="single" w:sz="4" w:space="0" w:color="auto"/>
              <w:left w:val="nil"/>
              <w:bottom w:val="single" w:sz="4" w:space="0" w:color="auto"/>
              <w:right w:val="single" w:sz="4" w:space="0" w:color="000000"/>
            </w:tcBorders>
          </w:tcPr>
          <w:p w14:paraId="12AB6C21" w14:textId="77777777" w:rsidR="003F1136" w:rsidRPr="003F1136" w:rsidRDefault="003F1136" w:rsidP="003F1136">
            <w:pPr>
              <w:spacing w:before="60"/>
              <w:jc w:val="center"/>
              <w:rPr>
                <w:sz w:val="22"/>
                <w:szCs w:val="22"/>
              </w:rPr>
            </w:pPr>
            <w:r w:rsidRPr="003F1136">
              <w:rPr>
                <w:sz w:val="22"/>
                <w:szCs w:val="22"/>
              </w:rPr>
              <w:t>Утверждено РЭК Кузбасса на 2022 год</w:t>
            </w:r>
          </w:p>
        </w:tc>
        <w:tc>
          <w:tcPr>
            <w:tcW w:w="1559" w:type="dxa"/>
            <w:tcBorders>
              <w:top w:val="single" w:sz="4" w:space="0" w:color="auto"/>
              <w:left w:val="nil"/>
              <w:bottom w:val="single" w:sz="4" w:space="0" w:color="auto"/>
              <w:right w:val="single" w:sz="4" w:space="0" w:color="000000"/>
            </w:tcBorders>
            <w:vAlign w:val="center"/>
          </w:tcPr>
          <w:p w14:paraId="555FE5E2" w14:textId="77777777" w:rsidR="003F1136" w:rsidRPr="003F1136" w:rsidRDefault="003F1136" w:rsidP="003F1136">
            <w:pPr>
              <w:jc w:val="center"/>
              <w:rPr>
                <w:sz w:val="22"/>
                <w:szCs w:val="22"/>
              </w:rPr>
            </w:pPr>
            <w:r w:rsidRPr="003F1136">
              <w:rPr>
                <w:sz w:val="22"/>
                <w:szCs w:val="22"/>
              </w:rPr>
              <w:t>Предложение экспертов на 2023 год</w:t>
            </w:r>
          </w:p>
        </w:tc>
      </w:tr>
      <w:tr w:rsidR="003F1136" w:rsidRPr="003F1136" w14:paraId="2E2EE6FE" w14:textId="77777777" w:rsidTr="00F95151">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94D5DC" w14:textId="77777777" w:rsidR="003F1136" w:rsidRPr="003F1136" w:rsidRDefault="003F1136" w:rsidP="003F1136">
            <w:pPr>
              <w:jc w:val="center"/>
              <w:rPr>
                <w:sz w:val="22"/>
                <w:szCs w:val="22"/>
              </w:rPr>
            </w:pPr>
            <w:r w:rsidRPr="003F1136">
              <w:rPr>
                <w:sz w:val="22"/>
                <w:szCs w:val="22"/>
              </w:rPr>
              <w:t>1</w:t>
            </w:r>
          </w:p>
        </w:tc>
        <w:tc>
          <w:tcPr>
            <w:tcW w:w="2694" w:type="dxa"/>
            <w:tcBorders>
              <w:top w:val="nil"/>
              <w:left w:val="nil"/>
              <w:bottom w:val="single" w:sz="4" w:space="0" w:color="auto"/>
              <w:right w:val="single" w:sz="4" w:space="0" w:color="auto"/>
            </w:tcBorders>
            <w:shd w:val="clear" w:color="auto" w:fill="auto"/>
            <w:vAlign w:val="center"/>
            <w:hideMark/>
          </w:tcPr>
          <w:p w14:paraId="14DD16E4" w14:textId="77777777" w:rsidR="003F1136" w:rsidRPr="003F1136" w:rsidRDefault="003F1136" w:rsidP="003F1136">
            <w:pPr>
              <w:rPr>
                <w:sz w:val="22"/>
                <w:szCs w:val="22"/>
              </w:rPr>
            </w:pPr>
            <w:r w:rsidRPr="003F1136">
              <w:rPr>
                <w:sz w:val="22"/>
                <w:szCs w:val="22"/>
              </w:rPr>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00C3E4A0" w14:textId="77777777" w:rsidR="003F1136" w:rsidRPr="003F1136" w:rsidRDefault="003F1136" w:rsidP="003F1136">
            <w:pPr>
              <w:jc w:val="center"/>
              <w:rPr>
                <w:sz w:val="22"/>
                <w:szCs w:val="22"/>
              </w:rPr>
            </w:pPr>
            <w:r w:rsidRPr="003F1136">
              <w:rPr>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267FA6" w14:textId="77777777" w:rsidR="003F1136" w:rsidRPr="003F1136" w:rsidRDefault="003F1136" w:rsidP="003F1136">
            <w:pPr>
              <w:jc w:val="center"/>
              <w:rPr>
                <w:sz w:val="22"/>
                <w:szCs w:val="22"/>
              </w:rPr>
            </w:pPr>
            <w:r w:rsidRPr="003F1136">
              <w:rPr>
                <w:sz w:val="22"/>
                <w:szCs w:val="22"/>
              </w:rPr>
              <w:t>1,032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FC05FB" w14:textId="77777777" w:rsidR="003F1136" w:rsidRPr="003F1136" w:rsidRDefault="003F1136" w:rsidP="003F1136">
            <w:pPr>
              <w:jc w:val="center"/>
              <w:rPr>
                <w:sz w:val="22"/>
                <w:szCs w:val="22"/>
              </w:rPr>
            </w:pPr>
            <w:r w:rsidRPr="003F1136">
              <w:rPr>
                <w:sz w:val="22"/>
                <w:szCs w:val="22"/>
              </w:rPr>
              <w:t>1,036</w:t>
            </w:r>
          </w:p>
        </w:tc>
        <w:tc>
          <w:tcPr>
            <w:tcW w:w="1418" w:type="dxa"/>
            <w:tcBorders>
              <w:top w:val="single" w:sz="4" w:space="0" w:color="auto"/>
              <w:left w:val="nil"/>
              <w:bottom w:val="single" w:sz="4" w:space="0" w:color="auto"/>
              <w:right w:val="single" w:sz="4" w:space="0" w:color="auto"/>
            </w:tcBorders>
            <w:vAlign w:val="center"/>
          </w:tcPr>
          <w:p w14:paraId="087E4B2C" w14:textId="77777777" w:rsidR="003F1136" w:rsidRPr="003F1136" w:rsidRDefault="003F1136" w:rsidP="003F1136">
            <w:pPr>
              <w:jc w:val="center"/>
              <w:rPr>
                <w:sz w:val="22"/>
                <w:szCs w:val="22"/>
              </w:rPr>
            </w:pPr>
            <w:r w:rsidRPr="003F1136">
              <w:rPr>
                <w:sz w:val="22"/>
                <w:szCs w:val="22"/>
              </w:rPr>
              <w:t>1,039</w:t>
            </w:r>
          </w:p>
        </w:tc>
        <w:tc>
          <w:tcPr>
            <w:tcW w:w="1559" w:type="dxa"/>
            <w:tcBorders>
              <w:top w:val="single" w:sz="4" w:space="0" w:color="auto"/>
              <w:left w:val="nil"/>
              <w:bottom w:val="single" w:sz="4" w:space="0" w:color="auto"/>
              <w:right w:val="single" w:sz="4" w:space="0" w:color="auto"/>
            </w:tcBorders>
            <w:vAlign w:val="center"/>
          </w:tcPr>
          <w:p w14:paraId="70169A6B" w14:textId="77777777" w:rsidR="003F1136" w:rsidRPr="003F1136" w:rsidRDefault="003F1136" w:rsidP="003F1136">
            <w:pPr>
              <w:jc w:val="center"/>
              <w:rPr>
                <w:sz w:val="22"/>
                <w:szCs w:val="22"/>
              </w:rPr>
            </w:pPr>
            <w:r w:rsidRPr="003F1136">
              <w:rPr>
                <w:sz w:val="22"/>
                <w:szCs w:val="22"/>
              </w:rPr>
              <w:t>1,06</w:t>
            </w:r>
          </w:p>
        </w:tc>
      </w:tr>
      <w:tr w:rsidR="003F1136" w:rsidRPr="003F1136" w14:paraId="014B46C8" w14:textId="77777777" w:rsidTr="00F95151">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607C4F" w14:textId="77777777" w:rsidR="003F1136" w:rsidRPr="003F1136" w:rsidRDefault="003F1136" w:rsidP="003F1136">
            <w:pPr>
              <w:jc w:val="center"/>
              <w:rPr>
                <w:sz w:val="22"/>
                <w:szCs w:val="22"/>
              </w:rPr>
            </w:pPr>
            <w:r w:rsidRPr="003F1136">
              <w:rPr>
                <w:sz w:val="22"/>
                <w:szCs w:val="22"/>
              </w:rPr>
              <w:t>2</w:t>
            </w:r>
          </w:p>
        </w:tc>
        <w:tc>
          <w:tcPr>
            <w:tcW w:w="2694" w:type="dxa"/>
            <w:tcBorders>
              <w:top w:val="nil"/>
              <w:left w:val="nil"/>
              <w:bottom w:val="single" w:sz="4" w:space="0" w:color="auto"/>
              <w:right w:val="single" w:sz="4" w:space="0" w:color="auto"/>
            </w:tcBorders>
            <w:shd w:val="clear" w:color="auto" w:fill="auto"/>
            <w:vAlign w:val="center"/>
            <w:hideMark/>
          </w:tcPr>
          <w:p w14:paraId="088DBAF8" w14:textId="77777777" w:rsidR="003F1136" w:rsidRPr="003F1136" w:rsidRDefault="003F1136" w:rsidP="003F1136">
            <w:pPr>
              <w:rPr>
                <w:sz w:val="22"/>
                <w:szCs w:val="22"/>
              </w:rPr>
            </w:pPr>
            <w:r w:rsidRPr="003F1136">
              <w:rPr>
                <w:sz w:val="22"/>
                <w:szCs w:val="22"/>
              </w:rPr>
              <w:t>Индекс эффективности операционных расходов (ИР)</w:t>
            </w:r>
          </w:p>
        </w:tc>
        <w:tc>
          <w:tcPr>
            <w:tcW w:w="850" w:type="dxa"/>
            <w:tcBorders>
              <w:top w:val="nil"/>
              <w:left w:val="nil"/>
              <w:bottom w:val="single" w:sz="4" w:space="0" w:color="auto"/>
              <w:right w:val="single" w:sz="4" w:space="0" w:color="auto"/>
            </w:tcBorders>
            <w:shd w:val="clear" w:color="auto" w:fill="auto"/>
            <w:vAlign w:val="center"/>
            <w:hideMark/>
          </w:tcPr>
          <w:p w14:paraId="404A6E85" w14:textId="77777777" w:rsidR="003F1136" w:rsidRPr="003F1136" w:rsidRDefault="003F1136" w:rsidP="003F1136">
            <w:pPr>
              <w:jc w:val="center"/>
              <w:rPr>
                <w:sz w:val="22"/>
                <w:szCs w:val="22"/>
              </w:rPr>
            </w:pPr>
            <w:r w:rsidRPr="003F1136">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027EC787" w14:textId="77777777" w:rsidR="003F1136" w:rsidRPr="003F1136" w:rsidRDefault="003F1136" w:rsidP="003F1136">
            <w:pPr>
              <w:jc w:val="center"/>
              <w:rPr>
                <w:sz w:val="22"/>
                <w:szCs w:val="22"/>
              </w:rPr>
            </w:pPr>
            <w:r w:rsidRPr="003F1136">
              <w:rPr>
                <w:sz w:val="22"/>
                <w:szCs w:val="22"/>
              </w:rPr>
              <w:t>1%</w:t>
            </w:r>
          </w:p>
        </w:tc>
        <w:tc>
          <w:tcPr>
            <w:tcW w:w="1417" w:type="dxa"/>
            <w:tcBorders>
              <w:top w:val="nil"/>
              <w:left w:val="nil"/>
              <w:bottom w:val="single" w:sz="4" w:space="0" w:color="auto"/>
              <w:right w:val="single" w:sz="4" w:space="0" w:color="auto"/>
            </w:tcBorders>
            <w:shd w:val="clear" w:color="auto" w:fill="auto"/>
            <w:vAlign w:val="center"/>
            <w:hideMark/>
          </w:tcPr>
          <w:p w14:paraId="54B92609" w14:textId="77777777" w:rsidR="003F1136" w:rsidRPr="003F1136" w:rsidRDefault="003F1136" w:rsidP="003F1136">
            <w:pPr>
              <w:jc w:val="center"/>
              <w:rPr>
                <w:sz w:val="22"/>
                <w:szCs w:val="22"/>
              </w:rPr>
            </w:pPr>
            <w:r w:rsidRPr="003F1136">
              <w:rPr>
                <w:sz w:val="22"/>
                <w:szCs w:val="22"/>
              </w:rPr>
              <w:t>1%</w:t>
            </w:r>
          </w:p>
        </w:tc>
        <w:tc>
          <w:tcPr>
            <w:tcW w:w="1418" w:type="dxa"/>
            <w:tcBorders>
              <w:top w:val="nil"/>
              <w:left w:val="nil"/>
              <w:bottom w:val="single" w:sz="4" w:space="0" w:color="auto"/>
              <w:right w:val="single" w:sz="4" w:space="0" w:color="auto"/>
            </w:tcBorders>
            <w:vAlign w:val="center"/>
          </w:tcPr>
          <w:p w14:paraId="5DF5169D" w14:textId="77777777" w:rsidR="003F1136" w:rsidRPr="003F1136" w:rsidRDefault="003F1136" w:rsidP="003F1136">
            <w:pPr>
              <w:jc w:val="center"/>
              <w:rPr>
                <w:sz w:val="22"/>
                <w:szCs w:val="22"/>
              </w:rPr>
            </w:pPr>
            <w:r w:rsidRPr="003F1136">
              <w:rPr>
                <w:sz w:val="22"/>
                <w:szCs w:val="22"/>
              </w:rPr>
              <w:t>1%</w:t>
            </w:r>
          </w:p>
        </w:tc>
        <w:tc>
          <w:tcPr>
            <w:tcW w:w="1559" w:type="dxa"/>
            <w:tcBorders>
              <w:top w:val="nil"/>
              <w:left w:val="nil"/>
              <w:bottom w:val="single" w:sz="4" w:space="0" w:color="auto"/>
              <w:right w:val="single" w:sz="4" w:space="0" w:color="auto"/>
            </w:tcBorders>
            <w:vAlign w:val="center"/>
          </w:tcPr>
          <w:p w14:paraId="1E7172BC" w14:textId="77777777" w:rsidR="003F1136" w:rsidRPr="003F1136" w:rsidRDefault="003F1136" w:rsidP="003F1136">
            <w:pPr>
              <w:jc w:val="center"/>
              <w:rPr>
                <w:sz w:val="22"/>
                <w:szCs w:val="22"/>
              </w:rPr>
            </w:pPr>
            <w:r w:rsidRPr="003F1136">
              <w:rPr>
                <w:sz w:val="22"/>
                <w:szCs w:val="22"/>
              </w:rPr>
              <w:t>1%</w:t>
            </w:r>
          </w:p>
        </w:tc>
      </w:tr>
      <w:tr w:rsidR="003F1136" w:rsidRPr="003F1136" w14:paraId="5B134EB8" w14:textId="77777777" w:rsidTr="00F95151">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707C6" w14:textId="77777777" w:rsidR="003F1136" w:rsidRPr="003F1136" w:rsidRDefault="003F1136" w:rsidP="003F1136">
            <w:pPr>
              <w:jc w:val="center"/>
              <w:rPr>
                <w:sz w:val="22"/>
                <w:szCs w:val="22"/>
              </w:rPr>
            </w:pPr>
            <w:r w:rsidRPr="003F1136">
              <w:rPr>
                <w:sz w:val="22"/>
                <w:szCs w:val="22"/>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221BB6" w14:textId="77777777" w:rsidR="003F1136" w:rsidRPr="003F1136" w:rsidRDefault="003F1136" w:rsidP="003F1136">
            <w:pPr>
              <w:rPr>
                <w:sz w:val="22"/>
                <w:szCs w:val="22"/>
              </w:rPr>
            </w:pPr>
            <w:r w:rsidRPr="003F1136">
              <w:rPr>
                <w:sz w:val="22"/>
                <w:szCs w:val="22"/>
              </w:rPr>
              <w:t>Индекс изменения количества активов (ИКА)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8DDFD2" w14:textId="77777777" w:rsidR="003F1136" w:rsidRPr="003F1136" w:rsidRDefault="003F1136" w:rsidP="003F1136">
            <w:pPr>
              <w:jc w:val="center"/>
              <w:rPr>
                <w:sz w:val="22"/>
                <w:szCs w:val="22"/>
              </w:rPr>
            </w:pPr>
            <w:r w:rsidRPr="003F1136">
              <w:rPr>
                <w:sz w:val="22"/>
                <w:szCs w:val="22"/>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D058CD" w14:textId="77777777" w:rsidR="003F1136" w:rsidRPr="003F1136" w:rsidRDefault="003F1136" w:rsidP="003F1136">
            <w:pPr>
              <w:jc w:val="center"/>
              <w:rPr>
                <w:sz w:val="22"/>
                <w:szCs w:val="22"/>
              </w:rPr>
            </w:pPr>
            <w:r w:rsidRPr="003F1136">
              <w:rPr>
                <w:sz w:val="22"/>
                <w:szCs w:val="22"/>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CEB7E52" w14:textId="77777777" w:rsidR="003F1136" w:rsidRPr="003F1136" w:rsidRDefault="003F1136" w:rsidP="003F1136">
            <w:pPr>
              <w:jc w:val="center"/>
              <w:rPr>
                <w:sz w:val="22"/>
                <w:szCs w:val="22"/>
              </w:rPr>
            </w:pPr>
            <w:r w:rsidRPr="003F1136">
              <w:rPr>
                <w:sz w:val="22"/>
                <w:szCs w:val="22"/>
              </w:rPr>
              <w:t>0</w:t>
            </w:r>
          </w:p>
        </w:tc>
        <w:tc>
          <w:tcPr>
            <w:tcW w:w="1418" w:type="dxa"/>
            <w:tcBorders>
              <w:top w:val="single" w:sz="4" w:space="0" w:color="auto"/>
              <w:left w:val="nil"/>
              <w:bottom w:val="single" w:sz="4" w:space="0" w:color="auto"/>
              <w:right w:val="single" w:sz="4" w:space="0" w:color="auto"/>
            </w:tcBorders>
            <w:vAlign w:val="center"/>
          </w:tcPr>
          <w:p w14:paraId="515A056D" w14:textId="77777777" w:rsidR="003F1136" w:rsidRPr="003F1136" w:rsidRDefault="003F1136" w:rsidP="003F1136">
            <w:pPr>
              <w:jc w:val="center"/>
              <w:rPr>
                <w:sz w:val="22"/>
                <w:szCs w:val="22"/>
              </w:rPr>
            </w:pPr>
            <w:r w:rsidRPr="003F1136">
              <w:rPr>
                <w:sz w:val="22"/>
                <w:szCs w:val="22"/>
              </w:rPr>
              <w:t>0</w:t>
            </w:r>
          </w:p>
        </w:tc>
        <w:tc>
          <w:tcPr>
            <w:tcW w:w="1559" w:type="dxa"/>
            <w:tcBorders>
              <w:top w:val="single" w:sz="4" w:space="0" w:color="auto"/>
              <w:left w:val="nil"/>
              <w:bottom w:val="single" w:sz="4" w:space="0" w:color="auto"/>
              <w:right w:val="single" w:sz="4" w:space="0" w:color="auto"/>
            </w:tcBorders>
            <w:vAlign w:val="center"/>
          </w:tcPr>
          <w:p w14:paraId="058F072F" w14:textId="77777777" w:rsidR="003F1136" w:rsidRPr="003F1136" w:rsidRDefault="003F1136" w:rsidP="003F1136">
            <w:pPr>
              <w:jc w:val="center"/>
              <w:rPr>
                <w:sz w:val="22"/>
                <w:szCs w:val="22"/>
              </w:rPr>
            </w:pPr>
            <w:r w:rsidRPr="003F1136">
              <w:rPr>
                <w:sz w:val="22"/>
                <w:szCs w:val="22"/>
              </w:rPr>
              <w:t>0</w:t>
            </w:r>
          </w:p>
        </w:tc>
      </w:tr>
      <w:tr w:rsidR="003F1136" w:rsidRPr="003F1136" w14:paraId="37EAC585" w14:textId="77777777" w:rsidTr="00F95151">
        <w:trPr>
          <w:trHeight w:val="10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BFCEF9" w14:textId="77777777" w:rsidR="003F1136" w:rsidRPr="003F1136" w:rsidRDefault="003F1136" w:rsidP="003F1136">
            <w:pPr>
              <w:jc w:val="center"/>
              <w:rPr>
                <w:sz w:val="22"/>
                <w:szCs w:val="22"/>
              </w:rPr>
            </w:pPr>
            <w:r w:rsidRPr="003F1136">
              <w:rPr>
                <w:sz w:val="22"/>
                <w:szCs w:val="22"/>
              </w:rPr>
              <w:t>3.1</w:t>
            </w:r>
          </w:p>
        </w:tc>
        <w:tc>
          <w:tcPr>
            <w:tcW w:w="2694" w:type="dxa"/>
            <w:tcBorders>
              <w:top w:val="nil"/>
              <w:left w:val="nil"/>
              <w:bottom w:val="single" w:sz="4" w:space="0" w:color="auto"/>
              <w:right w:val="single" w:sz="4" w:space="0" w:color="auto"/>
            </w:tcBorders>
            <w:shd w:val="clear" w:color="auto" w:fill="auto"/>
            <w:vAlign w:val="center"/>
            <w:hideMark/>
          </w:tcPr>
          <w:p w14:paraId="6F73F009" w14:textId="77777777" w:rsidR="003F1136" w:rsidRPr="003F1136" w:rsidRDefault="003F1136" w:rsidP="003F1136">
            <w:pPr>
              <w:rPr>
                <w:sz w:val="22"/>
                <w:szCs w:val="22"/>
              </w:rPr>
            </w:pPr>
            <w:r w:rsidRPr="003F1136">
              <w:rPr>
                <w:sz w:val="22"/>
                <w:szCs w:val="22"/>
              </w:rPr>
              <w:t>количество условных единиц, относящихся к активам, необходимым для осуществления регулируемой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14:paraId="4DCC7158" w14:textId="77777777" w:rsidR="003F1136" w:rsidRPr="003F1136" w:rsidRDefault="003F1136" w:rsidP="003F1136">
            <w:pPr>
              <w:jc w:val="center"/>
              <w:rPr>
                <w:sz w:val="22"/>
                <w:szCs w:val="22"/>
              </w:rPr>
            </w:pPr>
            <w:r w:rsidRPr="003F1136">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37252259" w14:textId="77777777" w:rsidR="003F1136" w:rsidRPr="003F1136" w:rsidRDefault="003F1136" w:rsidP="003F1136">
            <w:pPr>
              <w:jc w:val="center"/>
              <w:rPr>
                <w:sz w:val="22"/>
                <w:szCs w:val="22"/>
              </w:rPr>
            </w:pPr>
            <w:r w:rsidRPr="003F1136">
              <w:rPr>
                <w:sz w:val="22"/>
                <w:szCs w:val="22"/>
              </w:rPr>
              <w:t>-</w:t>
            </w:r>
          </w:p>
        </w:tc>
        <w:tc>
          <w:tcPr>
            <w:tcW w:w="1417" w:type="dxa"/>
            <w:tcBorders>
              <w:top w:val="nil"/>
              <w:left w:val="nil"/>
              <w:bottom w:val="single" w:sz="4" w:space="0" w:color="auto"/>
              <w:right w:val="single" w:sz="4" w:space="0" w:color="auto"/>
            </w:tcBorders>
            <w:shd w:val="clear" w:color="auto" w:fill="auto"/>
            <w:vAlign w:val="center"/>
            <w:hideMark/>
          </w:tcPr>
          <w:p w14:paraId="26A380F5" w14:textId="77777777" w:rsidR="003F1136" w:rsidRPr="003F1136" w:rsidRDefault="003F1136" w:rsidP="003F1136">
            <w:pPr>
              <w:jc w:val="center"/>
              <w:rPr>
                <w:sz w:val="22"/>
                <w:szCs w:val="22"/>
              </w:rPr>
            </w:pPr>
            <w:r w:rsidRPr="003F1136">
              <w:rPr>
                <w:sz w:val="22"/>
                <w:szCs w:val="22"/>
              </w:rPr>
              <w:t>-</w:t>
            </w:r>
          </w:p>
        </w:tc>
        <w:tc>
          <w:tcPr>
            <w:tcW w:w="1418" w:type="dxa"/>
            <w:tcBorders>
              <w:top w:val="nil"/>
              <w:left w:val="nil"/>
              <w:bottom w:val="single" w:sz="4" w:space="0" w:color="auto"/>
              <w:right w:val="single" w:sz="4" w:space="0" w:color="auto"/>
            </w:tcBorders>
            <w:vAlign w:val="center"/>
          </w:tcPr>
          <w:p w14:paraId="6996FB90" w14:textId="77777777" w:rsidR="003F1136" w:rsidRPr="003F1136" w:rsidRDefault="003F1136" w:rsidP="003F1136">
            <w:pPr>
              <w:jc w:val="center"/>
              <w:rPr>
                <w:sz w:val="22"/>
                <w:szCs w:val="22"/>
              </w:rPr>
            </w:pPr>
            <w:r w:rsidRPr="003F1136">
              <w:rPr>
                <w:sz w:val="22"/>
                <w:szCs w:val="22"/>
              </w:rPr>
              <w:t>-</w:t>
            </w:r>
          </w:p>
        </w:tc>
        <w:tc>
          <w:tcPr>
            <w:tcW w:w="1559" w:type="dxa"/>
            <w:tcBorders>
              <w:top w:val="nil"/>
              <w:left w:val="nil"/>
              <w:bottom w:val="single" w:sz="4" w:space="0" w:color="auto"/>
              <w:right w:val="single" w:sz="4" w:space="0" w:color="auto"/>
            </w:tcBorders>
            <w:vAlign w:val="center"/>
          </w:tcPr>
          <w:p w14:paraId="603DA4DE" w14:textId="77777777" w:rsidR="003F1136" w:rsidRPr="003F1136" w:rsidRDefault="003F1136" w:rsidP="003F1136">
            <w:pPr>
              <w:ind w:right="-108"/>
              <w:jc w:val="center"/>
              <w:rPr>
                <w:sz w:val="22"/>
                <w:szCs w:val="22"/>
              </w:rPr>
            </w:pPr>
            <w:r w:rsidRPr="003F1136">
              <w:rPr>
                <w:sz w:val="22"/>
                <w:szCs w:val="22"/>
              </w:rPr>
              <w:t>-</w:t>
            </w:r>
          </w:p>
        </w:tc>
      </w:tr>
      <w:tr w:rsidR="003F1136" w:rsidRPr="003F1136" w14:paraId="7BDF7DAF" w14:textId="77777777" w:rsidTr="00F95151">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A8563C" w14:textId="77777777" w:rsidR="003F1136" w:rsidRPr="003F1136" w:rsidRDefault="003F1136" w:rsidP="003F1136">
            <w:pPr>
              <w:jc w:val="center"/>
              <w:rPr>
                <w:sz w:val="22"/>
                <w:szCs w:val="22"/>
              </w:rPr>
            </w:pPr>
            <w:r w:rsidRPr="003F1136">
              <w:rPr>
                <w:sz w:val="22"/>
                <w:szCs w:val="22"/>
              </w:rPr>
              <w:t>3.2</w:t>
            </w:r>
          </w:p>
        </w:tc>
        <w:tc>
          <w:tcPr>
            <w:tcW w:w="2694" w:type="dxa"/>
            <w:tcBorders>
              <w:top w:val="nil"/>
              <w:left w:val="nil"/>
              <w:bottom w:val="single" w:sz="4" w:space="0" w:color="auto"/>
              <w:right w:val="single" w:sz="4" w:space="0" w:color="auto"/>
            </w:tcBorders>
            <w:shd w:val="clear" w:color="auto" w:fill="auto"/>
            <w:vAlign w:val="center"/>
            <w:hideMark/>
          </w:tcPr>
          <w:p w14:paraId="09010A40" w14:textId="77777777" w:rsidR="003F1136" w:rsidRPr="003F1136" w:rsidRDefault="003F1136" w:rsidP="003F1136">
            <w:pPr>
              <w:rPr>
                <w:sz w:val="22"/>
                <w:szCs w:val="22"/>
              </w:rPr>
            </w:pPr>
            <w:r w:rsidRPr="003F1136">
              <w:rPr>
                <w:sz w:val="22"/>
                <w:szCs w:val="22"/>
              </w:rPr>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07F2F38C" w14:textId="77777777" w:rsidR="003F1136" w:rsidRPr="003F1136" w:rsidRDefault="003F1136" w:rsidP="003F1136">
            <w:pPr>
              <w:jc w:val="center"/>
              <w:rPr>
                <w:sz w:val="22"/>
                <w:szCs w:val="22"/>
              </w:rPr>
            </w:pPr>
            <w:r w:rsidRPr="003F1136">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0E76017A" w14:textId="77777777" w:rsidR="003F1136" w:rsidRPr="003F1136" w:rsidRDefault="003F1136" w:rsidP="003F1136">
            <w:pPr>
              <w:jc w:val="center"/>
              <w:rPr>
                <w:sz w:val="22"/>
                <w:szCs w:val="22"/>
              </w:rPr>
            </w:pPr>
            <w:r w:rsidRPr="003F1136">
              <w:rPr>
                <w:sz w:val="22"/>
                <w:szCs w:val="22"/>
              </w:rPr>
              <w:t>6,97</w:t>
            </w:r>
          </w:p>
        </w:tc>
        <w:tc>
          <w:tcPr>
            <w:tcW w:w="1417" w:type="dxa"/>
            <w:tcBorders>
              <w:top w:val="nil"/>
              <w:left w:val="nil"/>
              <w:bottom w:val="single" w:sz="4" w:space="0" w:color="auto"/>
              <w:right w:val="single" w:sz="4" w:space="0" w:color="auto"/>
            </w:tcBorders>
            <w:shd w:val="clear" w:color="auto" w:fill="auto"/>
            <w:vAlign w:val="center"/>
            <w:hideMark/>
          </w:tcPr>
          <w:p w14:paraId="602360F6" w14:textId="77777777" w:rsidR="003F1136" w:rsidRPr="003F1136" w:rsidRDefault="003F1136" w:rsidP="003F1136">
            <w:pPr>
              <w:jc w:val="center"/>
              <w:rPr>
                <w:sz w:val="22"/>
                <w:szCs w:val="22"/>
              </w:rPr>
            </w:pPr>
            <w:r w:rsidRPr="003F1136">
              <w:rPr>
                <w:sz w:val="22"/>
                <w:szCs w:val="22"/>
              </w:rPr>
              <w:t>6,97</w:t>
            </w:r>
          </w:p>
        </w:tc>
        <w:tc>
          <w:tcPr>
            <w:tcW w:w="1418" w:type="dxa"/>
            <w:tcBorders>
              <w:top w:val="nil"/>
              <w:left w:val="nil"/>
              <w:bottom w:val="single" w:sz="4" w:space="0" w:color="auto"/>
              <w:right w:val="single" w:sz="4" w:space="0" w:color="auto"/>
            </w:tcBorders>
            <w:vAlign w:val="center"/>
          </w:tcPr>
          <w:p w14:paraId="484BADAF" w14:textId="77777777" w:rsidR="003F1136" w:rsidRPr="003F1136" w:rsidRDefault="003F1136" w:rsidP="003F1136">
            <w:pPr>
              <w:jc w:val="center"/>
              <w:rPr>
                <w:sz w:val="22"/>
                <w:szCs w:val="22"/>
              </w:rPr>
            </w:pPr>
            <w:r w:rsidRPr="003F1136">
              <w:rPr>
                <w:sz w:val="22"/>
                <w:szCs w:val="22"/>
              </w:rPr>
              <w:t>6,97</w:t>
            </w:r>
          </w:p>
        </w:tc>
        <w:tc>
          <w:tcPr>
            <w:tcW w:w="1559" w:type="dxa"/>
            <w:tcBorders>
              <w:top w:val="nil"/>
              <w:left w:val="nil"/>
              <w:bottom w:val="single" w:sz="4" w:space="0" w:color="auto"/>
              <w:right w:val="single" w:sz="4" w:space="0" w:color="auto"/>
            </w:tcBorders>
            <w:vAlign w:val="center"/>
          </w:tcPr>
          <w:p w14:paraId="1A52F721" w14:textId="77777777" w:rsidR="003F1136" w:rsidRPr="003F1136" w:rsidRDefault="003F1136" w:rsidP="003F1136">
            <w:pPr>
              <w:jc w:val="center"/>
              <w:rPr>
                <w:sz w:val="22"/>
                <w:szCs w:val="22"/>
              </w:rPr>
            </w:pPr>
            <w:r w:rsidRPr="003F1136">
              <w:rPr>
                <w:sz w:val="22"/>
                <w:szCs w:val="22"/>
              </w:rPr>
              <w:t>6,97</w:t>
            </w:r>
          </w:p>
        </w:tc>
      </w:tr>
      <w:tr w:rsidR="003F1136" w:rsidRPr="003F1136" w14:paraId="5ECFEC6A" w14:textId="77777777" w:rsidTr="00F95151">
        <w:trPr>
          <w:trHeight w:val="7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E59477" w14:textId="77777777" w:rsidR="003F1136" w:rsidRPr="003F1136" w:rsidRDefault="003F1136" w:rsidP="003F1136">
            <w:pPr>
              <w:jc w:val="center"/>
              <w:rPr>
                <w:sz w:val="22"/>
                <w:szCs w:val="22"/>
              </w:rPr>
            </w:pPr>
            <w:r w:rsidRPr="003F1136">
              <w:rPr>
                <w:sz w:val="22"/>
                <w:szCs w:val="22"/>
              </w:rPr>
              <w:t>4</w:t>
            </w:r>
          </w:p>
        </w:tc>
        <w:tc>
          <w:tcPr>
            <w:tcW w:w="2694" w:type="dxa"/>
            <w:tcBorders>
              <w:top w:val="nil"/>
              <w:left w:val="nil"/>
              <w:bottom w:val="single" w:sz="4" w:space="0" w:color="auto"/>
              <w:right w:val="single" w:sz="4" w:space="0" w:color="auto"/>
            </w:tcBorders>
            <w:shd w:val="clear" w:color="auto" w:fill="auto"/>
            <w:vAlign w:val="center"/>
            <w:hideMark/>
          </w:tcPr>
          <w:p w14:paraId="4D7D76AA" w14:textId="77777777" w:rsidR="003F1136" w:rsidRPr="003F1136" w:rsidRDefault="003F1136" w:rsidP="003F1136">
            <w:pPr>
              <w:rPr>
                <w:sz w:val="22"/>
                <w:szCs w:val="22"/>
              </w:rPr>
            </w:pPr>
            <w:r w:rsidRPr="003F1136">
              <w:rPr>
                <w:sz w:val="22"/>
                <w:szCs w:val="22"/>
              </w:rPr>
              <w:t>Коэффициент эластичности затрат по росту активов (К</w:t>
            </w:r>
            <w:r w:rsidRPr="003F1136">
              <w:rPr>
                <w:sz w:val="22"/>
                <w:szCs w:val="22"/>
                <w:vertAlign w:val="subscript"/>
              </w:rPr>
              <w:t>эл</w:t>
            </w:r>
            <w:r w:rsidRPr="003F1136">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613E4500" w14:textId="77777777" w:rsidR="003F1136" w:rsidRPr="003F1136" w:rsidRDefault="003F1136" w:rsidP="003F1136">
            <w:pPr>
              <w:jc w:val="center"/>
              <w:rPr>
                <w:sz w:val="22"/>
                <w:szCs w:val="22"/>
              </w:rPr>
            </w:pPr>
            <w:r w:rsidRPr="003F1136">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CEA0AC3" w14:textId="77777777" w:rsidR="003F1136" w:rsidRPr="003F1136" w:rsidRDefault="003F1136" w:rsidP="003F1136">
            <w:pPr>
              <w:jc w:val="center"/>
              <w:rPr>
                <w:sz w:val="22"/>
                <w:szCs w:val="22"/>
              </w:rPr>
            </w:pPr>
            <w:r w:rsidRPr="003F1136">
              <w:rPr>
                <w:sz w:val="22"/>
                <w:szCs w:val="22"/>
              </w:rPr>
              <w:t>0,75</w:t>
            </w:r>
          </w:p>
        </w:tc>
        <w:tc>
          <w:tcPr>
            <w:tcW w:w="1417" w:type="dxa"/>
            <w:tcBorders>
              <w:top w:val="nil"/>
              <w:left w:val="nil"/>
              <w:bottom w:val="single" w:sz="4" w:space="0" w:color="auto"/>
              <w:right w:val="single" w:sz="4" w:space="0" w:color="auto"/>
            </w:tcBorders>
            <w:shd w:val="clear" w:color="auto" w:fill="auto"/>
            <w:vAlign w:val="center"/>
            <w:hideMark/>
          </w:tcPr>
          <w:p w14:paraId="29AB94B0" w14:textId="77777777" w:rsidR="003F1136" w:rsidRPr="003F1136" w:rsidRDefault="003F1136" w:rsidP="003F1136">
            <w:pPr>
              <w:jc w:val="center"/>
              <w:rPr>
                <w:sz w:val="22"/>
                <w:szCs w:val="22"/>
              </w:rPr>
            </w:pPr>
            <w:r w:rsidRPr="003F1136">
              <w:rPr>
                <w:sz w:val="22"/>
                <w:szCs w:val="22"/>
              </w:rPr>
              <w:t>0,75</w:t>
            </w:r>
          </w:p>
        </w:tc>
        <w:tc>
          <w:tcPr>
            <w:tcW w:w="1418" w:type="dxa"/>
            <w:tcBorders>
              <w:top w:val="nil"/>
              <w:left w:val="nil"/>
              <w:bottom w:val="single" w:sz="4" w:space="0" w:color="auto"/>
              <w:right w:val="single" w:sz="4" w:space="0" w:color="auto"/>
            </w:tcBorders>
            <w:vAlign w:val="center"/>
          </w:tcPr>
          <w:p w14:paraId="3673E01B" w14:textId="77777777" w:rsidR="003F1136" w:rsidRPr="003F1136" w:rsidRDefault="003F1136" w:rsidP="003F1136">
            <w:pPr>
              <w:jc w:val="center"/>
              <w:rPr>
                <w:sz w:val="22"/>
                <w:szCs w:val="22"/>
              </w:rPr>
            </w:pPr>
            <w:r w:rsidRPr="003F1136">
              <w:rPr>
                <w:sz w:val="22"/>
                <w:szCs w:val="22"/>
              </w:rPr>
              <w:t>0,75</w:t>
            </w:r>
          </w:p>
        </w:tc>
        <w:tc>
          <w:tcPr>
            <w:tcW w:w="1559" w:type="dxa"/>
            <w:tcBorders>
              <w:top w:val="nil"/>
              <w:left w:val="nil"/>
              <w:bottom w:val="single" w:sz="4" w:space="0" w:color="auto"/>
              <w:right w:val="single" w:sz="4" w:space="0" w:color="auto"/>
            </w:tcBorders>
            <w:vAlign w:val="center"/>
          </w:tcPr>
          <w:p w14:paraId="1669402E" w14:textId="77777777" w:rsidR="003F1136" w:rsidRPr="003F1136" w:rsidRDefault="003F1136" w:rsidP="003F1136">
            <w:pPr>
              <w:jc w:val="center"/>
              <w:rPr>
                <w:sz w:val="22"/>
                <w:szCs w:val="22"/>
              </w:rPr>
            </w:pPr>
            <w:r w:rsidRPr="003F1136">
              <w:rPr>
                <w:sz w:val="22"/>
                <w:szCs w:val="22"/>
              </w:rPr>
              <w:t>0,75</w:t>
            </w:r>
          </w:p>
        </w:tc>
      </w:tr>
      <w:tr w:rsidR="003F1136" w:rsidRPr="003F1136" w14:paraId="1B20E83B" w14:textId="77777777" w:rsidTr="00F95151">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AD9830" w14:textId="77777777" w:rsidR="003F1136" w:rsidRPr="003F1136" w:rsidRDefault="003F1136" w:rsidP="003F1136">
            <w:pPr>
              <w:jc w:val="center"/>
              <w:rPr>
                <w:sz w:val="22"/>
                <w:szCs w:val="22"/>
              </w:rPr>
            </w:pPr>
            <w:r w:rsidRPr="003F1136">
              <w:rPr>
                <w:sz w:val="22"/>
                <w:szCs w:val="22"/>
              </w:rPr>
              <w:t>5</w:t>
            </w:r>
          </w:p>
        </w:tc>
        <w:tc>
          <w:tcPr>
            <w:tcW w:w="2694" w:type="dxa"/>
            <w:tcBorders>
              <w:top w:val="nil"/>
              <w:left w:val="nil"/>
              <w:bottom w:val="single" w:sz="4" w:space="0" w:color="auto"/>
              <w:right w:val="single" w:sz="4" w:space="0" w:color="auto"/>
            </w:tcBorders>
            <w:shd w:val="clear" w:color="auto" w:fill="auto"/>
            <w:vAlign w:val="center"/>
            <w:hideMark/>
          </w:tcPr>
          <w:p w14:paraId="43B4690A" w14:textId="77777777" w:rsidR="003F1136" w:rsidRPr="003F1136" w:rsidRDefault="003F1136" w:rsidP="003F1136">
            <w:pPr>
              <w:rPr>
                <w:sz w:val="22"/>
                <w:szCs w:val="22"/>
              </w:rPr>
            </w:pPr>
            <w:r w:rsidRPr="003F1136">
              <w:rPr>
                <w:sz w:val="22"/>
                <w:szCs w:val="22"/>
              </w:rPr>
              <w:t>Операционные (подконтрольные)</w:t>
            </w:r>
            <w:r w:rsidRPr="003F1136">
              <w:rPr>
                <w:sz w:val="22"/>
                <w:szCs w:val="22"/>
              </w:rPr>
              <w:br/>
              <w:t>расходы</w:t>
            </w:r>
          </w:p>
        </w:tc>
        <w:tc>
          <w:tcPr>
            <w:tcW w:w="850" w:type="dxa"/>
            <w:tcBorders>
              <w:top w:val="nil"/>
              <w:left w:val="nil"/>
              <w:bottom w:val="single" w:sz="4" w:space="0" w:color="auto"/>
              <w:right w:val="single" w:sz="4" w:space="0" w:color="auto"/>
            </w:tcBorders>
            <w:shd w:val="clear" w:color="auto" w:fill="auto"/>
            <w:vAlign w:val="center"/>
            <w:hideMark/>
          </w:tcPr>
          <w:p w14:paraId="7B2E8B48" w14:textId="77777777" w:rsidR="003F1136" w:rsidRPr="003F1136" w:rsidRDefault="003F1136" w:rsidP="003F1136">
            <w:pPr>
              <w:jc w:val="center"/>
              <w:rPr>
                <w:sz w:val="22"/>
                <w:szCs w:val="22"/>
              </w:rPr>
            </w:pPr>
            <w:r w:rsidRPr="003F1136">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43A24384" w14:textId="77777777" w:rsidR="003F1136" w:rsidRPr="003F1136" w:rsidRDefault="003F1136" w:rsidP="003F1136">
            <w:pPr>
              <w:jc w:val="center"/>
              <w:rPr>
                <w:sz w:val="22"/>
                <w:szCs w:val="22"/>
              </w:rPr>
            </w:pPr>
            <w:r w:rsidRPr="003F1136">
              <w:rPr>
                <w:sz w:val="22"/>
                <w:szCs w:val="22"/>
              </w:rPr>
              <w:t>5 507,94</w:t>
            </w:r>
          </w:p>
        </w:tc>
        <w:tc>
          <w:tcPr>
            <w:tcW w:w="1417" w:type="dxa"/>
            <w:tcBorders>
              <w:top w:val="nil"/>
              <w:left w:val="nil"/>
              <w:bottom w:val="single" w:sz="4" w:space="0" w:color="auto"/>
              <w:right w:val="single" w:sz="4" w:space="0" w:color="auto"/>
            </w:tcBorders>
            <w:shd w:val="clear" w:color="auto" w:fill="auto"/>
            <w:vAlign w:val="center"/>
            <w:hideMark/>
          </w:tcPr>
          <w:p w14:paraId="4304EA42" w14:textId="77777777" w:rsidR="003F1136" w:rsidRPr="003F1136" w:rsidRDefault="003F1136" w:rsidP="003F1136">
            <w:pPr>
              <w:jc w:val="center"/>
              <w:rPr>
                <w:sz w:val="22"/>
                <w:szCs w:val="22"/>
              </w:rPr>
            </w:pPr>
            <w:r w:rsidRPr="003F1136">
              <w:rPr>
                <w:sz w:val="22"/>
                <w:szCs w:val="22"/>
              </w:rPr>
              <w:t>5 649,17</w:t>
            </w:r>
          </w:p>
        </w:tc>
        <w:tc>
          <w:tcPr>
            <w:tcW w:w="1418" w:type="dxa"/>
            <w:tcBorders>
              <w:top w:val="nil"/>
              <w:left w:val="nil"/>
              <w:bottom w:val="single" w:sz="4" w:space="0" w:color="auto"/>
              <w:right w:val="single" w:sz="4" w:space="0" w:color="auto"/>
            </w:tcBorders>
            <w:vAlign w:val="center"/>
          </w:tcPr>
          <w:p w14:paraId="2E9BAE82" w14:textId="77777777" w:rsidR="003F1136" w:rsidRPr="003F1136" w:rsidRDefault="003F1136" w:rsidP="003F1136">
            <w:pPr>
              <w:jc w:val="center"/>
              <w:rPr>
                <w:sz w:val="22"/>
                <w:szCs w:val="22"/>
              </w:rPr>
            </w:pPr>
            <w:r w:rsidRPr="003F1136">
              <w:rPr>
                <w:sz w:val="22"/>
                <w:szCs w:val="22"/>
              </w:rPr>
              <w:t>5 810,79</w:t>
            </w:r>
          </w:p>
        </w:tc>
        <w:tc>
          <w:tcPr>
            <w:tcW w:w="1559" w:type="dxa"/>
            <w:tcBorders>
              <w:top w:val="nil"/>
              <w:left w:val="nil"/>
              <w:bottom w:val="single" w:sz="4" w:space="0" w:color="auto"/>
              <w:right w:val="single" w:sz="4" w:space="0" w:color="auto"/>
            </w:tcBorders>
            <w:vAlign w:val="center"/>
          </w:tcPr>
          <w:p w14:paraId="25828479" w14:textId="77777777" w:rsidR="003F1136" w:rsidRPr="003F1136" w:rsidRDefault="003F1136" w:rsidP="003F1136">
            <w:pPr>
              <w:jc w:val="center"/>
              <w:rPr>
                <w:sz w:val="22"/>
                <w:szCs w:val="22"/>
                <w:highlight w:val="yellow"/>
              </w:rPr>
            </w:pPr>
            <w:r w:rsidRPr="003F1136">
              <w:rPr>
                <w:sz w:val="22"/>
                <w:szCs w:val="22"/>
              </w:rPr>
              <w:t>6 097,84</w:t>
            </w:r>
          </w:p>
        </w:tc>
      </w:tr>
    </w:tbl>
    <w:p w14:paraId="5879E3D8" w14:textId="77777777" w:rsidR="003F1136" w:rsidRPr="003F1136" w:rsidRDefault="003F1136" w:rsidP="003F1136">
      <w:pPr>
        <w:tabs>
          <w:tab w:val="left" w:pos="1890"/>
        </w:tabs>
        <w:ind w:firstLine="720"/>
        <w:jc w:val="both"/>
        <w:rPr>
          <w:lang w:eastAsia="en-US"/>
        </w:rPr>
      </w:pPr>
      <w:r w:rsidRPr="003F1136">
        <w:rPr>
          <w:lang w:eastAsia="en-US"/>
        </w:rPr>
        <w:t xml:space="preserve">* – первый год долгосрочного периода регулирования. Базовый уровень операционных расходов ООО «Шанс» равен 5 507,94 тыс. руб. </w:t>
      </w:r>
    </w:p>
    <w:p w14:paraId="5726A916" w14:textId="77777777" w:rsidR="003F1136" w:rsidRPr="003F1136" w:rsidRDefault="003F1136" w:rsidP="003F1136">
      <w:pPr>
        <w:tabs>
          <w:tab w:val="left" w:pos="1890"/>
        </w:tabs>
        <w:ind w:firstLine="720"/>
        <w:jc w:val="center"/>
      </w:pPr>
    </w:p>
    <w:p w14:paraId="0131A61C" w14:textId="77777777" w:rsidR="003F1136" w:rsidRPr="003F1136" w:rsidRDefault="003F1136" w:rsidP="003F1136">
      <w:pPr>
        <w:autoSpaceDE w:val="0"/>
        <w:autoSpaceDN w:val="0"/>
        <w:adjustRightInd w:val="0"/>
        <w:ind w:firstLine="709"/>
        <w:contextualSpacing/>
        <w:jc w:val="both"/>
        <w:rPr>
          <w:rFonts w:eastAsia="Calibri"/>
        </w:rPr>
      </w:pPr>
      <w:r w:rsidRPr="003F1136">
        <w:rPr>
          <w:rFonts w:eastAsia="Calibri"/>
        </w:rPr>
        <w:t xml:space="preserve">Распределение операционных расходов по статьям приведено </w:t>
      </w:r>
      <w:r w:rsidRPr="003F1136">
        <w:rPr>
          <w:rFonts w:eastAsia="Calibri"/>
          <w:highlight w:val="yellow"/>
        </w:rPr>
        <w:br/>
      </w:r>
      <w:r w:rsidRPr="003F1136">
        <w:rPr>
          <w:rFonts w:eastAsia="Calibri"/>
        </w:rPr>
        <w:t>в таблице 6.</w:t>
      </w:r>
    </w:p>
    <w:p w14:paraId="68BE2FF9" w14:textId="77777777" w:rsidR="003F1136" w:rsidRPr="003F1136" w:rsidRDefault="003F1136" w:rsidP="003F1136">
      <w:pPr>
        <w:autoSpaceDE w:val="0"/>
        <w:autoSpaceDN w:val="0"/>
        <w:adjustRightInd w:val="0"/>
        <w:ind w:firstLine="709"/>
        <w:contextualSpacing/>
        <w:jc w:val="right"/>
      </w:pPr>
      <w:r w:rsidRPr="003F1136">
        <w:rPr>
          <w:rFonts w:eastAsia="Calibri"/>
          <w:highlight w:val="yellow"/>
        </w:rPr>
        <w:br w:type="page"/>
      </w:r>
      <w:r w:rsidRPr="003F1136">
        <w:lastRenderedPageBreak/>
        <w:t>Таблица 6.</w:t>
      </w:r>
    </w:p>
    <w:p w14:paraId="63435F50" w14:textId="77777777" w:rsidR="003F1136" w:rsidRPr="003F1136" w:rsidRDefault="003F1136" w:rsidP="003F1136">
      <w:pPr>
        <w:jc w:val="center"/>
      </w:pPr>
      <w:r w:rsidRPr="003F1136">
        <w:t xml:space="preserve">Распределение операционных расходов ООО «Шанс» </w:t>
      </w:r>
      <w:r w:rsidRPr="003F1136">
        <w:br/>
        <w:t>по статьям на 2023 год</w:t>
      </w:r>
    </w:p>
    <w:p w14:paraId="2AAC6F08" w14:textId="77777777" w:rsidR="003F1136" w:rsidRPr="003F1136" w:rsidRDefault="003F1136" w:rsidP="003F1136">
      <w:pPr>
        <w:spacing w:line="360" w:lineRule="auto"/>
        <w:jc w:val="right"/>
      </w:pPr>
      <w:r w:rsidRPr="003F1136">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559"/>
      </w:tblGrid>
      <w:tr w:rsidR="003F1136" w:rsidRPr="003F1136" w14:paraId="2B9652BF" w14:textId="77777777" w:rsidTr="00F95151">
        <w:trPr>
          <w:trHeight w:val="884"/>
          <w:tblHeader/>
        </w:trPr>
        <w:tc>
          <w:tcPr>
            <w:tcW w:w="553" w:type="dxa"/>
            <w:shd w:val="clear" w:color="auto" w:fill="auto"/>
            <w:vAlign w:val="center"/>
            <w:hideMark/>
          </w:tcPr>
          <w:p w14:paraId="342C601F" w14:textId="77777777" w:rsidR="003F1136" w:rsidRPr="003F1136" w:rsidRDefault="003F1136" w:rsidP="003F1136">
            <w:pPr>
              <w:jc w:val="center"/>
              <w:rPr>
                <w:sz w:val="22"/>
                <w:szCs w:val="22"/>
              </w:rPr>
            </w:pPr>
            <w:r w:rsidRPr="003F1136">
              <w:rPr>
                <w:sz w:val="22"/>
                <w:szCs w:val="22"/>
              </w:rPr>
              <w:t>№ п/п</w:t>
            </w:r>
          </w:p>
        </w:tc>
        <w:tc>
          <w:tcPr>
            <w:tcW w:w="4375" w:type="dxa"/>
            <w:shd w:val="clear" w:color="auto" w:fill="auto"/>
            <w:vAlign w:val="center"/>
            <w:hideMark/>
          </w:tcPr>
          <w:p w14:paraId="2570536A" w14:textId="77777777" w:rsidR="003F1136" w:rsidRPr="003F1136" w:rsidRDefault="003F1136" w:rsidP="003F1136">
            <w:pPr>
              <w:jc w:val="center"/>
              <w:rPr>
                <w:sz w:val="22"/>
                <w:szCs w:val="22"/>
              </w:rPr>
            </w:pPr>
            <w:r w:rsidRPr="003F1136">
              <w:rPr>
                <w:sz w:val="22"/>
                <w:szCs w:val="22"/>
              </w:rPr>
              <w:t>Наименование расхода</w:t>
            </w:r>
          </w:p>
        </w:tc>
        <w:tc>
          <w:tcPr>
            <w:tcW w:w="1559" w:type="dxa"/>
            <w:shd w:val="clear" w:color="auto" w:fill="auto"/>
            <w:vAlign w:val="center"/>
            <w:hideMark/>
          </w:tcPr>
          <w:p w14:paraId="613CCE4A" w14:textId="77777777" w:rsidR="003F1136" w:rsidRPr="003F1136" w:rsidRDefault="003F1136" w:rsidP="003F1136">
            <w:pPr>
              <w:ind w:left="-111" w:right="-75"/>
              <w:jc w:val="center"/>
              <w:rPr>
                <w:sz w:val="22"/>
                <w:szCs w:val="22"/>
              </w:rPr>
            </w:pPr>
            <w:r w:rsidRPr="003F1136">
              <w:rPr>
                <w:sz w:val="22"/>
                <w:szCs w:val="22"/>
              </w:rPr>
              <w:t xml:space="preserve">Предложение предприятия </w:t>
            </w:r>
          </w:p>
          <w:p w14:paraId="74C2E357" w14:textId="77777777" w:rsidR="003F1136" w:rsidRPr="003F1136" w:rsidRDefault="003F1136" w:rsidP="003F1136">
            <w:pPr>
              <w:ind w:left="-111" w:right="-75"/>
              <w:jc w:val="center"/>
              <w:rPr>
                <w:sz w:val="22"/>
                <w:szCs w:val="22"/>
              </w:rPr>
            </w:pPr>
            <w:r w:rsidRPr="003F1136">
              <w:rPr>
                <w:sz w:val="22"/>
                <w:szCs w:val="22"/>
              </w:rPr>
              <w:t>на 2023 год</w:t>
            </w:r>
          </w:p>
        </w:tc>
        <w:tc>
          <w:tcPr>
            <w:tcW w:w="1418" w:type="dxa"/>
            <w:shd w:val="clear" w:color="auto" w:fill="auto"/>
            <w:vAlign w:val="center"/>
            <w:hideMark/>
          </w:tcPr>
          <w:p w14:paraId="73988779" w14:textId="77777777" w:rsidR="003F1136" w:rsidRPr="003F1136" w:rsidRDefault="003F1136" w:rsidP="003F1136">
            <w:pPr>
              <w:ind w:left="-108" w:right="-108"/>
              <w:jc w:val="center"/>
              <w:rPr>
                <w:sz w:val="22"/>
                <w:szCs w:val="22"/>
              </w:rPr>
            </w:pPr>
            <w:r w:rsidRPr="003F1136">
              <w:rPr>
                <w:sz w:val="22"/>
                <w:szCs w:val="22"/>
              </w:rPr>
              <w:t xml:space="preserve">Предложение экспертов </w:t>
            </w:r>
            <w:r w:rsidRPr="003F1136">
              <w:rPr>
                <w:sz w:val="22"/>
                <w:szCs w:val="22"/>
              </w:rPr>
              <w:br/>
              <w:t>на 2023 год</w:t>
            </w:r>
          </w:p>
        </w:tc>
        <w:tc>
          <w:tcPr>
            <w:tcW w:w="1559" w:type="dxa"/>
            <w:vAlign w:val="center"/>
          </w:tcPr>
          <w:p w14:paraId="3D922B5D" w14:textId="77777777" w:rsidR="003F1136" w:rsidRPr="003F1136" w:rsidRDefault="003F1136" w:rsidP="003F1136">
            <w:pPr>
              <w:ind w:left="-111" w:right="-108"/>
              <w:jc w:val="center"/>
              <w:rPr>
                <w:sz w:val="22"/>
                <w:szCs w:val="22"/>
              </w:rPr>
            </w:pPr>
            <w:r w:rsidRPr="003F1136">
              <w:rPr>
                <w:sz w:val="22"/>
                <w:szCs w:val="22"/>
              </w:rPr>
              <w:t>Корректировка предложения предприятия</w:t>
            </w:r>
          </w:p>
        </w:tc>
      </w:tr>
      <w:tr w:rsidR="003F1136" w:rsidRPr="003F1136" w14:paraId="1BB34EEC" w14:textId="77777777" w:rsidTr="00F95151">
        <w:trPr>
          <w:trHeight w:val="127"/>
        </w:trPr>
        <w:tc>
          <w:tcPr>
            <w:tcW w:w="553" w:type="dxa"/>
            <w:shd w:val="clear" w:color="auto" w:fill="auto"/>
            <w:vAlign w:val="center"/>
          </w:tcPr>
          <w:p w14:paraId="40F1398F" w14:textId="77777777" w:rsidR="003F1136" w:rsidRPr="003F1136" w:rsidRDefault="003F1136" w:rsidP="003F1136">
            <w:pPr>
              <w:jc w:val="center"/>
              <w:rPr>
                <w:sz w:val="22"/>
                <w:szCs w:val="22"/>
              </w:rPr>
            </w:pPr>
            <w:r w:rsidRPr="003F1136">
              <w:rPr>
                <w:sz w:val="22"/>
                <w:szCs w:val="22"/>
              </w:rPr>
              <w:t>1</w:t>
            </w:r>
          </w:p>
        </w:tc>
        <w:tc>
          <w:tcPr>
            <w:tcW w:w="4375" w:type="dxa"/>
            <w:shd w:val="clear" w:color="auto" w:fill="auto"/>
            <w:vAlign w:val="center"/>
          </w:tcPr>
          <w:p w14:paraId="013A0A6E" w14:textId="77777777" w:rsidR="003F1136" w:rsidRPr="003F1136" w:rsidRDefault="003F1136" w:rsidP="003F1136">
            <w:pPr>
              <w:jc w:val="center"/>
              <w:rPr>
                <w:sz w:val="22"/>
                <w:szCs w:val="22"/>
              </w:rPr>
            </w:pPr>
            <w:r w:rsidRPr="003F1136">
              <w:rPr>
                <w:sz w:val="22"/>
                <w:szCs w:val="22"/>
              </w:rPr>
              <w:t>2</w:t>
            </w:r>
          </w:p>
        </w:tc>
        <w:tc>
          <w:tcPr>
            <w:tcW w:w="1559" w:type="dxa"/>
            <w:shd w:val="clear" w:color="auto" w:fill="auto"/>
            <w:vAlign w:val="center"/>
          </w:tcPr>
          <w:p w14:paraId="2AAECB85" w14:textId="77777777" w:rsidR="003F1136" w:rsidRPr="003F1136" w:rsidRDefault="003F1136" w:rsidP="003F1136">
            <w:pPr>
              <w:jc w:val="center"/>
              <w:rPr>
                <w:sz w:val="22"/>
                <w:szCs w:val="22"/>
              </w:rPr>
            </w:pPr>
            <w:r w:rsidRPr="003F1136">
              <w:rPr>
                <w:sz w:val="22"/>
                <w:szCs w:val="22"/>
              </w:rPr>
              <w:t>3</w:t>
            </w:r>
          </w:p>
        </w:tc>
        <w:tc>
          <w:tcPr>
            <w:tcW w:w="1418" w:type="dxa"/>
            <w:shd w:val="clear" w:color="auto" w:fill="auto"/>
            <w:vAlign w:val="center"/>
          </w:tcPr>
          <w:p w14:paraId="0EC27195" w14:textId="77777777" w:rsidR="003F1136" w:rsidRPr="003F1136" w:rsidRDefault="003F1136" w:rsidP="003F1136">
            <w:pPr>
              <w:jc w:val="center"/>
              <w:rPr>
                <w:sz w:val="22"/>
                <w:szCs w:val="22"/>
              </w:rPr>
            </w:pPr>
            <w:r w:rsidRPr="003F1136">
              <w:rPr>
                <w:sz w:val="22"/>
                <w:szCs w:val="22"/>
              </w:rPr>
              <w:t>4</w:t>
            </w:r>
          </w:p>
        </w:tc>
        <w:tc>
          <w:tcPr>
            <w:tcW w:w="1559" w:type="dxa"/>
            <w:vAlign w:val="center"/>
          </w:tcPr>
          <w:p w14:paraId="548C0BF3" w14:textId="77777777" w:rsidR="003F1136" w:rsidRPr="003F1136" w:rsidRDefault="003F1136" w:rsidP="003F1136">
            <w:pPr>
              <w:jc w:val="center"/>
              <w:rPr>
                <w:sz w:val="22"/>
                <w:szCs w:val="22"/>
              </w:rPr>
            </w:pPr>
            <w:r w:rsidRPr="003F1136">
              <w:rPr>
                <w:sz w:val="22"/>
                <w:szCs w:val="22"/>
              </w:rPr>
              <w:t>5 = 4 - 3</w:t>
            </w:r>
          </w:p>
        </w:tc>
      </w:tr>
      <w:tr w:rsidR="003F1136" w:rsidRPr="003F1136" w14:paraId="2AEA501B" w14:textId="77777777" w:rsidTr="00F95151">
        <w:trPr>
          <w:trHeight w:val="390"/>
        </w:trPr>
        <w:tc>
          <w:tcPr>
            <w:tcW w:w="553" w:type="dxa"/>
            <w:shd w:val="clear" w:color="auto" w:fill="auto"/>
            <w:vAlign w:val="center"/>
            <w:hideMark/>
          </w:tcPr>
          <w:p w14:paraId="48E7633D" w14:textId="77777777" w:rsidR="003F1136" w:rsidRPr="003F1136" w:rsidRDefault="003F1136" w:rsidP="003F1136">
            <w:pPr>
              <w:jc w:val="center"/>
              <w:rPr>
                <w:sz w:val="22"/>
                <w:szCs w:val="22"/>
              </w:rPr>
            </w:pPr>
            <w:r w:rsidRPr="003F1136">
              <w:rPr>
                <w:sz w:val="22"/>
                <w:szCs w:val="22"/>
              </w:rPr>
              <w:t>1</w:t>
            </w:r>
          </w:p>
        </w:tc>
        <w:tc>
          <w:tcPr>
            <w:tcW w:w="4375" w:type="dxa"/>
            <w:shd w:val="clear" w:color="auto" w:fill="auto"/>
            <w:vAlign w:val="center"/>
            <w:hideMark/>
          </w:tcPr>
          <w:p w14:paraId="6FD6FB24" w14:textId="77777777" w:rsidR="003F1136" w:rsidRPr="003F1136" w:rsidRDefault="003F1136" w:rsidP="003F1136">
            <w:pPr>
              <w:rPr>
                <w:sz w:val="22"/>
                <w:szCs w:val="22"/>
              </w:rPr>
            </w:pPr>
            <w:r w:rsidRPr="003F1136">
              <w:rPr>
                <w:sz w:val="22"/>
                <w:szCs w:val="22"/>
              </w:rPr>
              <w:t>Расходы на приобретение сырья и материалов</w:t>
            </w:r>
          </w:p>
        </w:tc>
        <w:tc>
          <w:tcPr>
            <w:tcW w:w="1559" w:type="dxa"/>
            <w:shd w:val="clear" w:color="auto" w:fill="auto"/>
            <w:vAlign w:val="center"/>
          </w:tcPr>
          <w:p w14:paraId="256D8812" w14:textId="77777777" w:rsidR="003F1136" w:rsidRPr="003F1136" w:rsidRDefault="003F1136" w:rsidP="003F1136">
            <w:pPr>
              <w:jc w:val="center"/>
            </w:pPr>
            <w:r w:rsidRPr="003F1136">
              <w:t>635,00</w:t>
            </w:r>
          </w:p>
        </w:tc>
        <w:tc>
          <w:tcPr>
            <w:tcW w:w="1418" w:type="dxa"/>
            <w:shd w:val="clear" w:color="auto" w:fill="auto"/>
            <w:vAlign w:val="center"/>
          </w:tcPr>
          <w:p w14:paraId="7609D4E8" w14:textId="77777777" w:rsidR="003F1136" w:rsidRPr="003F1136" w:rsidRDefault="003F1136" w:rsidP="003F1136">
            <w:pPr>
              <w:jc w:val="center"/>
            </w:pPr>
            <w:r w:rsidRPr="003F1136">
              <w:t>180,49</w:t>
            </w:r>
          </w:p>
        </w:tc>
        <w:tc>
          <w:tcPr>
            <w:tcW w:w="1559" w:type="dxa"/>
            <w:vAlign w:val="center"/>
          </w:tcPr>
          <w:p w14:paraId="7239B539" w14:textId="77777777" w:rsidR="003F1136" w:rsidRPr="003F1136" w:rsidRDefault="003F1136" w:rsidP="003F1136">
            <w:pPr>
              <w:jc w:val="center"/>
            </w:pPr>
            <w:r w:rsidRPr="003F1136">
              <w:t>-454,51</w:t>
            </w:r>
          </w:p>
        </w:tc>
      </w:tr>
      <w:tr w:rsidR="003F1136" w:rsidRPr="003F1136" w14:paraId="11F7ADF7" w14:textId="77777777" w:rsidTr="00F95151">
        <w:trPr>
          <w:trHeight w:val="390"/>
        </w:trPr>
        <w:tc>
          <w:tcPr>
            <w:tcW w:w="553" w:type="dxa"/>
            <w:shd w:val="clear" w:color="auto" w:fill="auto"/>
            <w:vAlign w:val="center"/>
            <w:hideMark/>
          </w:tcPr>
          <w:p w14:paraId="7A0FF425" w14:textId="77777777" w:rsidR="003F1136" w:rsidRPr="003F1136" w:rsidRDefault="003F1136" w:rsidP="003F1136">
            <w:pPr>
              <w:jc w:val="center"/>
              <w:rPr>
                <w:sz w:val="22"/>
                <w:szCs w:val="22"/>
              </w:rPr>
            </w:pPr>
            <w:r w:rsidRPr="003F1136">
              <w:rPr>
                <w:sz w:val="22"/>
                <w:szCs w:val="22"/>
              </w:rPr>
              <w:t>2</w:t>
            </w:r>
          </w:p>
        </w:tc>
        <w:tc>
          <w:tcPr>
            <w:tcW w:w="4375" w:type="dxa"/>
            <w:shd w:val="clear" w:color="auto" w:fill="auto"/>
            <w:vAlign w:val="center"/>
            <w:hideMark/>
          </w:tcPr>
          <w:p w14:paraId="51163590" w14:textId="77777777" w:rsidR="003F1136" w:rsidRPr="003F1136" w:rsidRDefault="003F1136" w:rsidP="003F1136">
            <w:pPr>
              <w:rPr>
                <w:sz w:val="22"/>
                <w:szCs w:val="22"/>
              </w:rPr>
            </w:pPr>
            <w:r w:rsidRPr="003F1136">
              <w:rPr>
                <w:sz w:val="22"/>
                <w:szCs w:val="22"/>
              </w:rPr>
              <w:t>Расходы на ремонт основных средств</w:t>
            </w:r>
          </w:p>
        </w:tc>
        <w:tc>
          <w:tcPr>
            <w:tcW w:w="1559" w:type="dxa"/>
            <w:shd w:val="clear" w:color="auto" w:fill="auto"/>
            <w:vAlign w:val="center"/>
          </w:tcPr>
          <w:p w14:paraId="5C11B48C" w14:textId="77777777" w:rsidR="003F1136" w:rsidRPr="003F1136" w:rsidRDefault="003F1136" w:rsidP="003F1136">
            <w:pPr>
              <w:jc w:val="center"/>
            </w:pPr>
            <w:r w:rsidRPr="003F1136">
              <w:t>1 446,20</w:t>
            </w:r>
          </w:p>
        </w:tc>
        <w:tc>
          <w:tcPr>
            <w:tcW w:w="1418" w:type="dxa"/>
            <w:shd w:val="clear" w:color="auto" w:fill="auto"/>
            <w:vAlign w:val="center"/>
          </w:tcPr>
          <w:p w14:paraId="2E483388" w14:textId="77777777" w:rsidR="003F1136" w:rsidRPr="003F1136" w:rsidRDefault="003F1136" w:rsidP="003F1136">
            <w:pPr>
              <w:jc w:val="center"/>
            </w:pPr>
            <w:r w:rsidRPr="003F1136">
              <w:t>267,54</w:t>
            </w:r>
          </w:p>
        </w:tc>
        <w:tc>
          <w:tcPr>
            <w:tcW w:w="1559" w:type="dxa"/>
            <w:vAlign w:val="center"/>
          </w:tcPr>
          <w:p w14:paraId="22EDA5A0" w14:textId="77777777" w:rsidR="003F1136" w:rsidRPr="003F1136" w:rsidRDefault="003F1136" w:rsidP="003F1136">
            <w:pPr>
              <w:jc w:val="center"/>
            </w:pPr>
            <w:r w:rsidRPr="003F1136">
              <w:t>-1 178,66</w:t>
            </w:r>
          </w:p>
        </w:tc>
      </w:tr>
      <w:tr w:rsidR="003F1136" w:rsidRPr="003F1136" w14:paraId="4B7E84F3" w14:textId="77777777" w:rsidTr="00F95151">
        <w:trPr>
          <w:trHeight w:val="390"/>
        </w:trPr>
        <w:tc>
          <w:tcPr>
            <w:tcW w:w="553" w:type="dxa"/>
            <w:shd w:val="clear" w:color="auto" w:fill="auto"/>
            <w:vAlign w:val="center"/>
            <w:hideMark/>
          </w:tcPr>
          <w:p w14:paraId="65D9911A" w14:textId="77777777" w:rsidR="003F1136" w:rsidRPr="003F1136" w:rsidRDefault="003F1136" w:rsidP="003F1136">
            <w:pPr>
              <w:jc w:val="center"/>
              <w:rPr>
                <w:sz w:val="22"/>
                <w:szCs w:val="22"/>
              </w:rPr>
            </w:pPr>
            <w:r w:rsidRPr="003F1136">
              <w:rPr>
                <w:sz w:val="22"/>
                <w:szCs w:val="22"/>
              </w:rPr>
              <w:t>3</w:t>
            </w:r>
          </w:p>
        </w:tc>
        <w:tc>
          <w:tcPr>
            <w:tcW w:w="4375" w:type="dxa"/>
            <w:shd w:val="clear" w:color="auto" w:fill="auto"/>
            <w:vAlign w:val="center"/>
            <w:hideMark/>
          </w:tcPr>
          <w:p w14:paraId="66A0915F" w14:textId="77777777" w:rsidR="003F1136" w:rsidRPr="003F1136" w:rsidRDefault="003F1136" w:rsidP="003F1136">
            <w:pPr>
              <w:rPr>
                <w:sz w:val="22"/>
                <w:szCs w:val="22"/>
              </w:rPr>
            </w:pPr>
            <w:r w:rsidRPr="003F1136">
              <w:rPr>
                <w:sz w:val="22"/>
                <w:szCs w:val="22"/>
              </w:rPr>
              <w:t>Расходы на оплату труда</w:t>
            </w:r>
          </w:p>
        </w:tc>
        <w:tc>
          <w:tcPr>
            <w:tcW w:w="1559" w:type="dxa"/>
            <w:shd w:val="clear" w:color="auto" w:fill="auto"/>
            <w:vAlign w:val="center"/>
          </w:tcPr>
          <w:p w14:paraId="38F5DE2D" w14:textId="77777777" w:rsidR="003F1136" w:rsidRPr="003F1136" w:rsidRDefault="003F1136" w:rsidP="003F1136">
            <w:pPr>
              <w:jc w:val="center"/>
            </w:pPr>
            <w:r w:rsidRPr="003F1136">
              <w:t>6 276,60</w:t>
            </w:r>
          </w:p>
        </w:tc>
        <w:tc>
          <w:tcPr>
            <w:tcW w:w="1418" w:type="dxa"/>
            <w:shd w:val="clear" w:color="auto" w:fill="auto"/>
            <w:vAlign w:val="center"/>
          </w:tcPr>
          <w:p w14:paraId="4B593711" w14:textId="77777777" w:rsidR="003F1136" w:rsidRPr="003F1136" w:rsidRDefault="003F1136" w:rsidP="003F1136">
            <w:pPr>
              <w:jc w:val="center"/>
            </w:pPr>
            <w:r w:rsidRPr="003F1136">
              <w:t>4 944,55</w:t>
            </w:r>
          </w:p>
        </w:tc>
        <w:tc>
          <w:tcPr>
            <w:tcW w:w="1559" w:type="dxa"/>
            <w:vAlign w:val="center"/>
          </w:tcPr>
          <w:p w14:paraId="38A27565" w14:textId="77777777" w:rsidR="003F1136" w:rsidRPr="003F1136" w:rsidRDefault="003F1136" w:rsidP="003F1136">
            <w:pPr>
              <w:jc w:val="center"/>
            </w:pPr>
            <w:r w:rsidRPr="003F1136">
              <w:t>-1 332,05</w:t>
            </w:r>
          </w:p>
        </w:tc>
      </w:tr>
      <w:tr w:rsidR="003F1136" w:rsidRPr="003F1136" w14:paraId="702083DB" w14:textId="77777777" w:rsidTr="00F95151">
        <w:trPr>
          <w:trHeight w:val="808"/>
        </w:trPr>
        <w:tc>
          <w:tcPr>
            <w:tcW w:w="553" w:type="dxa"/>
            <w:shd w:val="clear" w:color="auto" w:fill="auto"/>
            <w:vAlign w:val="center"/>
            <w:hideMark/>
          </w:tcPr>
          <w:p w14:paraId="4FBF2F46" w14:textId="77777777" w:rsidR="003F1136" w:rsidRPr="003F1136" w:rsidRDefault="003F1136" w:rsidP="003F1136">
            <w:pPr>
              <w:jc w:val="center"/>
              <w:rPr>
                <w:sz w:val="22"/>
                <w:szCs w:val="22"/>
              </w:rPr>
            </w:pPr>
            <w:r w:rsidRPr="003F1136">
              <w:rPr>
                <w:sz w:val="22"/>
                <w:szCs w:val="22"/>
              </w:rPr>
              <w:t>4</w:t>
            </w:r>
          </w:p>
        </w:tc>
        <w:tc>
          <w:tcPr>
            <w:tcW w:w="4375" w:type="dxa"/>
            <w:shd w:val="clear" w:color="auto" w:fill="auto"/>
            <w:vAlign w:val="center"/>
            <w:hideMark/>
          </w:tcPr>
          <w:p w14:paraId="748577D4" w14:textId="77777777" w:rsidR="003F1136" w:rsidRPr="003F1136" w:rsidRDefault="003F1136" w:rsidP="003F1136">
            <w:pPr>
              <w:rPr>
                <w:sz w:val="22"/>
                <w:szCs w:val="22"/>
              </w:rPr>
            </w:pPr>
            <w:r w:rsidRPr="003F113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shd w:val="clear" w:color="auto" w:fill="auto"/>
            <w:vAlign w:val="center"/>
          </w:tcPr>
          <w:p w14:paraId="3F52F355" w14:textId="77777777" w:rsidR="003F1136" w:rsidRPr="003F1136" w:rsidRDefault="003F1136" w:rsidP="003F1136">
            <w:pPr>
              <w:jc w:val="center"/>
            </w:pPr>
            <w:r w:rsidRPr="003F1136">
              <w:t>960,00</w:t>
            </w:r>
          </w:p>
        </w:tc>
        <w:tc>
          <w:tcPr>
            <w:tcW w:w="1418" w:type="dxa"/>
            <w:shd w:val="clear" w:color="auto" w:fill="auto"/>
            <w:vAlign w:val="center"/>
          </w:tcPr>
          <w:p w14:paraId="6C4DCC55" w14:textId="77777777" w:rsidR="003F1136" w:rsidRPr="003F1136" w:rsidRDefault="003F1136" w:rsidP="003F1136">
            <w:pPr>
              <w:jc w:val="center"/>
            </w:pPr>
            <w:r w:rsidRPr="003F1136">
              <w:t>200,37</w:t>
            </w:r>
          </w:p>
        </w:tc>
        <w:tc>
          <w:tcPr>
            <w:tcW w:w="1559" w:type="dxa"/>
            <w:vAlign w:val="center"/>
          </w:tcPr>
          <w:p w14:paraId="7FA4CB84" w14:textId="77777777" w:rsidR="003F1136" w:rsidRPr="003F1136" w:rsidRDefault="003F1136" w:rsidP="003F1136">
            <w:pPr>
              <w:jc w:val="center"/>
            </w:pPr>
            <w:r w:rsidRPr="003F1136">
              <w:t>-759,63</w:t>
            </w:r>
          </w:p>
        </w:tc>
      </w:tr>
      <w:tr w:rsidR="003F1136" w:rsidRPr="003F1136" w14:paraId="4C0ECEA1" w14:textId="77777777" w:rsidTr="00F95151">
        <w:trPr>
          <w:trHeight w:val="640"/>
        </w:trPr>
        <w:tc>
          <w:tcPr>
            <w:tcW w:w="553" w:type="dxa"/>
            <w:shd w:val="clear" w:color="auto" w:fill="auto"/>
            <w:vAlign w:val="center"/>
            <w:hideMark/>
          </w:tcPr>
          <w:p w14:paraId="2A6F60F8" w14:textId="77777777" w:rsidR="003F1136" w:rsidRPr="003F1136" w:rsidRDefault="003F1136" w:rsidP="003F1136">
            <w:pPr>
              <w:jc w:val="center"/>
              <w:rPr>
                <w:sz w:val="22"/>
                <w:szCs w:val="22"/>
              </w:rPr>
            </w:pPr>
            <w:r w:rsidRPr="003F1136">
              <w:rPr>
                <w:sz w:val="22"/>
                <w:szCs w:val="22"/>
              </w:rPr>
              <w:t>5</w:t>
            </w:r>
          </w:p>
        </w:tc>
        <w:tc>
          <w:tcPr>
            <w:tcW w:w="4375" w:type="dxa"/>
            <w:shd w:val="clear" w:color="auto" w:fill="auto"/>
            <w:vAlign w:val="center"/>
            <w:hideMark/>
          </w:tcPr>
          <w:p w14:paraId="0DE7E00A" w14:textId="77777777" w:rsidR="003F1136" w:rsidRPr="003F1136" w:rsidRDefault="003F1136" w:rsidP="003F1136">
            <w:pPr>
              <w:rPr>
                <w:sz w:val="22"/>
                <w:szCs w:val="22"/>
              </w:rPr>
            </w:pPr>
            <w:r w:rsidRPr="003F1136">
              <w:rPr>
                <w:sz w:val="22"/>
                <w:szCs w:val="22"/>
              </w:rPr>
              <w:t>Расходы на оплату иных работ и услуг, выполняемых по договорам с организациями</w:t>
            </w:r>
          </w:p>
        </w:tc>
        <w:tc>
          <w:tcPr>
            <w:tcW w:w="1559" w:type="dxa"/>
            <w:shd w:val="clear" w:color="auto" w:fill="auto"/>
            <w:vAlign w:val="center"/>
          </w:tcPr>
          <w:p w14:paraId="138AA039" w14:textId="77777777" w:rsidR="003F1136" w:rsidRPr="003F1136" w:rsidRDefault="003F1136" w:rsidP="003F1136">
            <w:pPr>
              <w:jc w:val="center"/>
            </w:pPr>
            <w:r w:rsidRPr="003F1136">
              <w:t>677,30</w:t>
            </w:r>
          </w:p>
        </w:tc>
        <w:tc>
          <w:tcPr>
            <w:tcW w:w="1418" w:type="dxa"/>
            <w:shd w:val="clear" w:color="auto" w:fill="auto"/>
            <w:vAlign w:val="center"/>
          </w:tcPr>
          <w:p w14:paraId="48317436" w14:textId="77777777" w:rsidR="003F1136" w:rsidRPr="003F1136" w:rsidRDefault="003F1136" w:rsidP="003F1136">
            <w:pPr>
              <w:jc w:val="center"/>
            </w:pPr>
            <w:r w:rsidRPr="003F1136">
              <w:t>213,84</w:t>
            </w:r>
          </w:p>
        </w:tc>
        <w:tc>
          <w:tcPr>
            <w:tcW w:w="1559" w:type="dxa"/>
            <w:vAlign w:val="center"/>
          </w:tcPr>
          <w:p w14:paraId="2C441CBA" w14:textId="77777777" w:rsidR="003F1136" w:rsidRPr="003F1136" w:rsidRDefault="003F1136" w:rsidP="003F1136">
            <w:pPr>
              <w:jc w:val="center"/>
            </w:pPr>
            <w:r w:rsidRPr="003F1136">
              <w:t>-463,46</w:t>
            </w:r>
          </w:p>
        </w:tc>
      </w:tr>
      <w:tr w:rsidR="003F1136" w:rsidRPr="003F1136" w14:paraId="69E1E0BF" w14:textId="77777777" w:rsidTr="00F95151">
        <w:trPr>
          <w:trHeight w:val="390"/>
        </w:trPr>
        <w:tc>
          <w:tcPr>
            <w:tcW w:w="553" w:type="dxa"/>
            <w:shd w:val="clear" w:color="auto" w:fill="auto"/>
            <w:vAlign w:val="center"/>
            <w:hideMark/>
          </w:tcPr>
          <w:p w14:paraId="6F19E621" w14:textId="77777777" w:rsidR="003F1136" w:rsidRPr="003F1136" w:rsidRDefault="003F1136" w:rsidP="003F1136">
            <w:pPr>
              <w:jc w:val="center"/>
              <w:rPr>
                <w:sz w:val="22"/>
                <w:szCs w:val="22"/>
              </w:rPr>
            </w:pPr>
            <w:r w:rsidRPr="003F1136">
              <w:rPr>
                <w:sz w:val="22"/>
                <w:szCs w:val="22"/>
              </w:rPr>
              <w:t>6</w:t>
            </w:r>
          </w:p>
        </w:tc>
        <w:tc>
          <w:tcPr>
            <w:tcW w:w="4375" w:type="dxa"/>
            <w:shd w:val="clear" w:color="auto" w:fill="auto"/>
            <w:vAlign w:val="center"/>
            <w:hideMark/>
          </w:tcPr>
          <w:p w14:paraId="4F9E728E" w14:textId="77777777" w:rsidR="003F1136" w:rsidRPr="003F1136" w:rsidRDefault="003F1136" w:rsidP="003F1136">
            <w:pPr>
              <w:rPr>
                <w:sz w:val="22"/>
                <w:szCs w:val="22"/>
              </w:rPr>
            </w:pPr>
            <w:r w:rsidRPr="003F1136">
              <w:rPr>
                <w:sz w:val="22"/>
                <w:szCs w:val="22"/>
              </w:rPr>
              <w:t>Расходы на служебные командировки</w:t>
            </w:r>
          </w:p>
        </w:tc>
        <w:tc>
          <w:tcPr>
            <w:tcW w:w="1559" w:type="dxa"/>
            <w:shd w:val="clear" w:color="auto" w:fill="auto"/>
            <w:vAlign w:val="center"/>
          </w:tcPr>
          <w:p w14:paraId="0C9D8117" w14:textId="77777777" w:rsidR="003F1136" w:rsidRPr="003F1136" w:rsidRDefault="003F1136" w:rsidP="003F1136">
            <w:pPr>
              <w:jc w:val="center"/>
            </w:pPr>
            <w:r w:rsidRPr="003F1136">
              <w:t>0,00</w:t>
            </w:r>
          </w:p>
        </w:tc>
        <w:tc>
          <w:tcPr>
            <w:tcW w:w="1418" w:type="dxa"/>
            <w:shd w:val="clear" w:color="auto" w:fill="auto"/>
            <w:vAlign w:val="center"/>
          </w:tcPr>
          <w:p w14:paraId="116DF81F" w14:textId="77777777" w:rsidR="003F1136" w:rsidRPr="003F1136" w:rsidRDefault="003F1136" w:rsidP="003F1136">
            <w:pPr>
              <w:jc w:val="center"/>
            </w:pPr>
            <w:r w:rsidRPr="003F1136">
              <w:t>26,05</w:t>
            </w:r>
          </w:p>
        </w:tc>
        <w:tc>
          <w:tcPr>
            <w:tcW w:w="1559" w:type="dxa"/>
            <w:vAlign w:val="center"/>
          </w:tcPr>
          <w:p w14:paraId="42D4698B" w14:textId="77777777" w:rsidR="003F1136" w:rsidRPr="003F1136" w:rsidRDefault="003F1136" w:rsidP="003F1136">
            <w:pPr>
              <w:jc w:val="center"/>
            </w:pPr>
            <w:r w:rsidRPr="003F1136">
              <w:t>26,05</w:t>
            </w:r>
          </w:p>
        </w:tc>
      </w:tr>
      <w:tr w:rsidR="003F1136" w:rsidRPr="003F1136" w14:paraId="61C6E74A" w14:textId="77777777" w:rsidTr="00F95151">
        <w:trPr>
          <w:trHeight w:val="390"/>
        </w:trPr>
        <w:tc>
          <w:tcPr>
            <w:tcW w:w="553" w:type="dxa"/>
            <w:shd w:val="clear" w:color="auto" w:fill="auto"/>
            <w:vAlign w:val="center"/>
            <w:hideMark/>
          </w:tcPr>
          <w:p w14:paraId="1977E4C4" w14:textId="77777777" w:rsidR="003F1136" w:rsidRPr="003F1136" w:rsidRDefault="003F1136" w:rsidP="003F1136">
            <w:pPr>
              <w:jc w:val="center"/>
              <w:rPr>
                <w:sz w:val="22"/>
                <w:szCs w:val="22"/>
              </w:rPr>
            </w:pPr>
            <w:r w:rsidRPr="003F1136">
              <w:rPr>
                <w:sz w:val="22"/>
                <w:szCs w:val="22"/>
              </w:rPr>
              <w:t>7</w:t>
            </w:r>
          </w:p>
        </w:tc>
        <w:tc>
          <w:tcPr>
            <w:tcW w:w="4375" w:type="dxa"/>
            <w:shd w:val="clear" w:color="auto" w:fill="auto"/>
            <w:vAlign w:val="center"/>
            <w:hideMark/>
          </w:tcPr>
          <w:p w14:paraId="279003D4" w14:textId="77777777" w:rsidR="003F1136" w:rsidRPr="003F1136" w:rsidRDefault="003F1136" w:rsidP="003F1136">
            <w:pPr>
              <w:rPr>
                <w:sz w:val="22"/>
                <w:szCs w:val="22"/>
              </w:rPr>
            </w:pPr>
            <w:r w:rsidRPr="003F1136">
              <w:rPr>
                <w:sz w:val="22"/>
                <w:szCs w:val="22"/>
              </w:rPr>
              <w:t>Расходы на обучение персонала</w:t>
            </w:r>
          </w:p>
        </w:tc>
        <w:tc>
          <w:tcPr>
            <w:tcW w:w="1559" w:type="dxa"/>
            <w:shd w:val="clear" w:color="auto" w:fill="auto"/>
            <w:vAlign w:val="center"/>
          </w:tcPr>
          <w:p w14:paraId="5AEFA093" w14:textId="77777777" w:rsidR="003F1136" w:rsidRPr="003F1136" w:rsidRDefault="003F1136" w:rsidP="003F1136">
            <w:pPr>
              <w:jc w:val="center"/>
            </w:pPr>
            <w:r w:rsidRPr="003F1136">
              <w:t>0,00</w:t>
            </w:r>
          </w:p>
        </w:tc>
        <w:tc>
          <w:tcPr>
            <w:tcW w:w="1418" w:type="dxa"/>
            <w:shd w:val="clear" w:color="auto" w:fill="auto"/>
            <w:vAlign w:val="center"/>
          </w:tcPr>
          <w:p w14:paraId="35F008F6" w14:textId="77777777" w:rsidR="003F1136" w:rsidRPr="003F1136" w:rsidRDefault="003F1136" w:rsidP="003F1136">
            <w:pPr>
              <w:jc w:val="center"/>
            </w:pPr>
            <w:r w:rsidRPr="003F1136">
              <w:t>55,09</w:t>
            </w:r>
          </w:p>
        </w:tc>
        <w:tc>
          <w:tcPr>
            <w:tcW w:w="1559" w:type="dxa"/>
            <w:vAlign w:val="center"/>
          </w:tcPr>
          <w:p w14:paraId="54948BE0" w14:textId="77777777" w:rsidR="003F1136" w:rsidRPr="003F1136" w:rsidRDefault="003F1136" w:rsidP="003F1136">
            <w:pPr>
              <w:jc w:val="center"/>
            </w:pPr>
            <w:r w:rsidRPr="003F1136">
              <w:t>55,09</w:t>
            </w:r>
          </w:p>
        </w:tc>
      </w:tr>
      <w:tr w:rsidR="003F1136" w:rsidRPr="003F1136" w14:paraId="073CBB7D" w14:textId="77777777" w:rsidTr="00F95151">
        <w:trPr>
          <w:trHeight w:val="390"/>
        </w:trPr>
        <w:tc>
          <w:tcPr>
            <w:tcW w:w="553" w:type="dxa"/>
            <w:shd w:val="clear" w:color="auto" w:fill="auto"/>
            <w:vAlign w:val="center"/>
            <w:hideMark/>
          </w:tcPr>
          <w:p w14:paraId="26A3F6B3" w14:textId="77777777" w:rsidR="003F1136" w:rsidRPr="003F1136" w:rsidRDefault="003F1136" w:rsidP="003F1136">
            <w:pPr>
              <w:jc w:val="center"/>
              <w:rPr>
                <w:sz w:val="22"/>
                <w:szCs w:val="22"/>
              </w:rPr>
            </w:pPr>
            <w:r w:rsidRPr="003F1136">
              <w:rPr>
                <w:sz w:val="22"/>
                <w:szCs w:val="22"/>
              </w:rPr>
              <w:t>8</w:t>
            </w:r>
          </w:p>
        </w:tc>
        <w:tc>
          <w:tcPr>
            <w:tcW w:w="4375" w:type="dxa"/>
            <w:shd w:val="clear" w:color="auto" w:fill="auto"/>
            <w:vAlign w:val="center"/>
            <w:hideMark/>
          </w:tcPr>
          <w:p w14:paraId="7B3BEB51" w14:textId="77777777" w:rsidR="003F1136" w:rsidRPr="003F1136" w:rsidRDefault="003F1136" w:rsidP="003F1136">
            <w:pPr>
              <w:rPr>
                <w:sz w:val="22"/>
                <w:szCs w:val="22"/>
              </w:rPr>
            </w:pPr>
            <w:r w:rsidRPr="003F1136">
              <w:rPr>
                <w:sz w:val="22"/>
                <w:szCs w:val="22"/>
              </w:rPr>
              <w:t>Лизинговый платеж</w:t>
            </w:r>
          </w:p>
        </w:tc>
        <w:tc>
          <w:tcPr>
            <w:tcW w:w="1559" w:type="dxa"/>
            <w:shd w:val="clear" w:color="auto" w:fill="auto"/>
            <w:vAlign w:val="center"/>
          </w:tcPr>
          <w:p w14:paraId="44BF8EC4" w14:textId="77777777" w:rsidR="003F1136" w:rsidRPr="003F1136" w:rsidRDefault="003F1136" w:rsidP="003F1136">
            <w:pPr>
              <w:jc w:val="center"/>
            </w:pPr>
            <w:r w:rsidRPr="003F1136">
              <w:t>0,00</w:t>
            </w:r>
          </w:p>
        </w:tc>
        <w:tc>
          <w:tcPr>
            <w:tcW w:w="1418" w:type="dxa"/>
            <w:shd w:val="clear" w:color="auto" w:fill="auto"/>
            <w:vAlign w:val="center"/>
          </w:tcPr>
          <w:p w14:paraId="03D4D74A" w14:textId="77777777" w:rsidR="003F1136" w:rsidRPr="003F1136" w:rsidRDefault="003F1136" w:rsidP="003F1136">
            <w:pPr>
              <w:jc w:val="center"/>
            </w:pPr>
            <w:r w:rsidRPr="003F1136">
              <w:t>0,00</w:t>
            </w:r>
          </w:p>
        </w:tc>
        <w:tc>
          <w:tcPr>
            <w:tcW w:w="1559" w:type="dxa"/>
            <w:vAlign w:val="center"/>
          </w:tcPr>
          <w:p w14:paraId="1753DC72" w14:textId="77777777" w:rsidR="003F1136" w:rsidRPr="003F1136" w:rsidRDefault="003F1136" w:rsidP="003F1136">
            <w:pPr>
              <w:jc w:val="center"/>
            </w:pPr>
            <w:r w:rsidRPr="003F1136">
              <w:t>0,00</w:t>
            </w:r>
          </w:p>
        </w:tc>
      </w:tr>
      <w:tr w:rsidR="003F1136" w:rsidRPr="003F1136" w14:paraId="2D50001B" w14:textId="77777777" w:rsidTr="00F95151">
        <w:trPr>
          <w:trHeight w:val="390"/>
        </w:trPr>
        <w:tc>
          <w:tcPr>
            <w:tcW w:w="553" w:type="dxa"/>
            <w:shd w:val="clear" w:color="auto" w:fill="auto"/>
            <w:vAlign w:val="center"/>
            <w:hideMark/>
          </w:tcPr>
          <w:p w14:paraId="3FF1551F" w14:textId="77777777" w:rsidR="003F1136" w:rsidRPr="003F1136" w:rsidRDefault="003F1136" w:rsidP="003F1136">
            <w:pPr>
              <w:jc w:val="center"/>
              <w:rPr>
                <w:sz w:val="22"/>
                <w:szCs w:val="22"/>
              </w:rPr>
            </w:pPr>
            <w:r w:rsidRPr="003F1136">
              <w:rPr>
                <w:sz w:val="22"/>
                <w:szCs w:val="22"/>
              </w:rPr>
              <w:t>9</w:t>
            </w:r>
          </w:p>
        </w:tc>
        <w:tc>
          <w:tcPr>
            <w:tcW w:w="4375" w:type="dxa"/>
            <w:shd w:val="clear" w:color="auto" w:fill="auto"/>
            <w:vAlign w:val="center"/>
            <w:hideMark/>
          </w:tcPr>
          <w:p w14:paraId="285B4E45" w14:textId="77777777" w:rsidR="003F1136" w:rsidRPr="003F1136" w:rsidRDefault="003F1136" w:rsidP="003F1136">
            <w:pPr>
              <w:rPr>
                <w:sz w:val="22"/>
                <w:szCs w:val="22"/>
              </w:rPr>
            </w:pPr>
            <w:r w:rsidRPr="003F1136">
              <w:rPr>
                <w:sz w:val="22"/>
                <w:szCs w:val="22"/>
              </w:rPr>
              <w:t>Арендная плата</w:t>
            </w:r>
          </w:p>
        </w:tc>
        <w:tc>
          <w:tcPr>
            <w:tcW w:w="1559" w:type="dxa"/>
            <w:shd w:val="clear" w:color="auto" w:fill="auto"/>
            <w:vAlign w:val="center"/>
          </w:tcPr>
          <w:p w14:paraId="51D675E5" w14:textId="77777777" w:rsidR="003F1136" w:rsidRPr="003F1136" w:rsidRDefault="003F1136" w:rsidP="003F1136">
            <w:pPr>
              <w:jc w:val="center"/>
            </w:pPr>
            <w:r w:rsidRPr="003F1136">
              <w:t>0,00</w:t>
            </w:r>
          </w:p>
        </w:tc>
        <w:tc>
          <w:tcPr>
            <w:tcW w:w="1418" w:type="dxa"/>
            <w:shd w:val="clear" w:color="auto" w:fill="auto"/>
            <w:vAlign w:val="center"/>
          </w:tcPr>
          <w:p w14:paraId="2B75C150" w14:textId="77777777" w:rsidR="003F1136" w:rsidRPr="003F1136" w:rsidRDefault="003F1136" w:rsidP="003F1136">
            <w:pPr>
              <w:jc w:val="center"/>
            </w:pPr>
            <w:r w:rsidRPr="003F1136">
              <w:t>0,00</w:t>
            </w:r>
          </w:p>
        </w:tc>
        <w:tc>
          <w:tcPr>
            <w:tcW w:w="1559" w:type="dxa"/>
            <w:vAlign w:val="center"/>
          </w:tcPr>
          <w:p w14:paraId="5F85DBD9" w14:textId="77777777" w:rsidR="003F1136" w:rsidRPr="003F1136" w:rsidRDefault="003F1136" w:rsidP="003F1136">
            <w:pPr>
              <w:jc w:val="center"/>
            </w:pPr>
            <w:r w:rsidRPr="003F1136">
              <w:t>0,00</w:t>
            </w:r>
          </w:p>
        </w:tc>
      </w:tr>
      <w:tr w:rsidR="003F1136" w:rsidRPr="003F1136" w14:paraId="5D55F43D" w14:textId="77777777" w:rsidTr="00F95151">
        <w:trPr>
          <w:trHeight w:val="390"/>
        </w:trPr>
        <w:tc>
          <w:tcPr>
            <w:tcW w:w="553" w:type="dxa"/>
            <w:shd w:val="clear" w:color="auto" w:fill="auto"/>
            <w:vAlign w:val="center"/>
            <w:hideMark/>
          </w:tcPr>
          <w:p w14:paraId="7120D157" w14:textId="77777777" w:rsidR="003F1136" w:rsidRPr="003F1136" w:rsidRDefault="003F1136" w:rsidP="003F1136">
            <w:pPr>
              <w:jc w:val="center"/>
              <w:rPr>
                <w:sz w:val="22"/>
                <w:szCs w:val="22"/>
              </w:rPr>
            </w:pPr>
            <w:r w:rsidRPr="003F1136">
              <w:rPr>
                <w:sz w:val="22"/>
                <w:szCs w:val="22"/>
              </w:rPr>
              <w:t>10</w:t>
            </w:r>
          </w:p>
        </w:tc>
        <w:tc>
          <w:tcPr>
            <w:tcW w:w="4375" w:type="dxa"/>
            <w:shd w:val="clear" w:color="auto" w:fill="auto"/>
            <w:vAlign w:val="center"/>
            <w:hideMark/>
          </w:tcPr>
          <w:p w14:paraId="130BE607" w14:textId="77777777" w:rsidR="003F1136" w:rsidRPr="003F1136" w:rsidRDefault="003F1136" w:rsidP="003F1136">
            <w:pPr>
              <w:rPr>
                <w:sz w:val="22"/>
                <w:szCs w:val="22"/>
              </w:rPr>
            </w:pPr>
            <w:r w:rsidRPr="003F1136">
              <w:rPr>
                <w:sz w:val="22"/>
                <w:szCs w:val="22"/>
              </w:rPr>
              <w:t>Другие расходы</w:t>
            </w:r>
          </w:p>
        </w:tc>
        <w:tc>
          <w:tcPr>
            <w:tcW w:w="1559" w:type="dxa"/>
            <w:shd w:val="clear" w:color="auto" w:fill="auto"/>
            <w:vAlign w:val="center"/>
          </w:tcPr>
          <w:p w14:paraId="4A8451EA" w14:textId="77777777" w:rsidR="003F1136" w:rsidRPr="003F1136" w:rsidRDefault="003F1136" w:rsidP="003F1136">
            <w:pPr>
              <w:jc w:val="center"/>
            </w:pPr>
            <w:r w:rsidRPr="003F1136">
              <w:t>0,00</w:t>
            </w:r>
          </w:p>
        </w:tc>
        <w:tc>
          <w:tcPr>
            <w:tcW w:w="1418" w:type="dxa"/>
            <w:shd w:val="clear" w:color="auto" w:fill="auto"/>
            <w:vAlign w:val="center"/>
          </w:tcPr>
          <w:p w14:paraId="514760C3" w14:textId="77777777" w:rsidR="003F1136" w:rsidRPr="003F1136" w:rsidRDefault="003F1136" w:rsidP="003F1136">
            <w:pPr>
              <w:jc w:val="center"/>
            </w:pPr>
            <w:r w:rsidRPr="003F1136">
              <w:t>209,91</w:t>
            </w:r>
          </w:p>
        </w:tc>
        <w:tc>
          <w:tcPr>
            <w:tcW w:w="1559" w:type="dxa"/>
            <w:vAlign w:val="center"/>
          </w:tcPr>
          <w:p w14:paraId="3A58021D" w14:textId="77777777" w:rsidR="003F1136" w:rsidRPr="003F1136" w:rsidRDefault="003F1136" w:rsidP="003F1136">
            <w:pPr>
              <w:jc w:val="center"/>
            </w:pPr>
            <w:r w:rsidRPr="003F1136">
              <w:t>209,91</w:t>
            </w:r>
          </w:p>
        </w:tc>
      </w:tr>
      <w:tr w:rsidR="003F1136" w:rsidRPr="003F1136" w14:paraId="62A7EDD6" w14:textId="77777777" w:rsidTr="00F95151">
        <w:trPr>
          <w:trHeight w:val="390"/>
        </w:trPr>
        <w:tc>
          <w:tcPr>
            <w:tcW w:w="553" w:type="dxa"/>
            <w:shd w:val="clear" w:color="auto" w:fill="auto"/>
            <w:vAlign w:val="center"/>
            <w:hideMark/>
          </w:tcPr>
          <w:p w14:paraId="4587C2F8" w14:textId="77777777" w:rsidR="003F1136" w:rsidRPr="003F1136" w:rsidRDefault="003F1136" w:rsidP="003F1136">
            <w:pPr>
              <w:jc w:val="center"/>
              <w:rPr>
                <w:b/>
                <w:sz w:val="22"/>
                <w:szCs w:val="22"/>
              </w:rPr>
            </w:pPr>
            <w:r w:rsidRPr="003F1136">
              <w:rPr>
                <w:b/>
                <w:sz w:val="22"/>
                <w:szCs w:val="22"/>
              </w:rPr>
              <w:t> </w:t>
            </w:r>
          </w:p>
        </w:tc>
        <w:tc>
          <w:tcPr>
            <w:tcW w:w="4375" w:type="dxa"/>
            <w:shd w:val="clear" w:color="auto" w:fill="auto"/>
            <w:vAlign w:val="center"/>
            <w:hideMark/>
          </w:tcPr>
          <w:p w14:paraId="044F72C6" w14:textId="77777777" w:rsidR="003F1136" w:rsidRPr="003F1136" w:rsidRDefault="003F1136" w:rsidP="003F1136">
            <w:pPr>
              <w:rPr>
                <w:sz w:val="22"/>
                <w:szCs w:val="22"/>
              </w:rPr>
            </w:pPr>
            <w:r w:rsidRPr="003F1136">
              <w:rPr>
                <w:sz w:val="22"/>
                <w:szCs w:val="22"/>
              </w:rPr>
              <w:t>ИТОГО операционных расходов</w:t>
            </w:r>
          </w:p>
        </w:tc>
        <w:tc>
          <w:tcPr>
            <w:tcW w:w="1559" w:type="dxa"/>
            <w:shd w:val="clear" w:color="auto" w:fill="auto"/>
            <w:vAlign w:val="center"/>
          </w:tcPr>
          <w:p w14:paraId="76F2BEC3" w14:textId="77777777" w:rsidR="003F1136" w:rsidRPr="003F1136" w:rsidRDefault="003F1136" w:rsidP="003F1136">
            <w:pPr>
              <w:jc w:val="center"/>
              <w:rPr>
                <w:b/>
                <w:bCs/>
              </w:rPr>
            </w:pPr>
            <w:r w:rsidRPr="003F1136">
              <w:rPr>
                <w:b/>
                <w:bCs/>
              </w:rPr>
              <w:t>9 995,10</w:t>
            </w:r>
          </w:p>
        </w:tc>
        <w:tc>
          <w:tcPr>
            <w:tcW w:w="1418" w:type="dxa"/>
            <w:shd w:val="clear" w:color="auto" w:fill="auto"/>
            <w:vAlign w:val="center"/>
          </w:tcPr>
          <w:p w14:paraId="598D3ED1" w14:textId="77777777" w:rsidR="003F1136" w:rsidRPr="003F1136" w:rsidRDefault="003F1136" w:rsidP="003F1136">
            <w:pPr>
              <w:jc w:val="center"/>
              <w:rPr>
                <w:b/>
                <w:bCs/>
              </w:rPr>
            </w:pPr>
            <w:r w:rsidRPr="003F1136">
              <w:rPr>
                <w:b/>
                <w:bCs/>
              </w:rPr>
              <w:t>6 097,84</w:t>
            </w:r>
          </w:p>
        </w:tc>
        <w:tc>
          <w:tcPr>
            <w:tcW w:w="1559" w:type="dxa"/>
            <w:vAlign w:val="center"/>
          </w:tcPr>
          <w:p w14:paraId="1AAFBB0F" w14:textId="77777777" w:rsidR="003F1136" w:rsidRPr="003F1136" w:rsidRDefault="003F1136" w:rsidP="003F1136">
            <w:pPr>
              <w:jc w:val="center"/>
              <w:rPr>
                <w:b/>
                <w:bCs/>
              </w:rPr>
            </w:pPr>
            <w:r w:rsidRPr="003F1136">
              <w:rPr>
                <w:b/>
                <w:bCs/>
              </w:rPr>
              <w:t>-3 897,26</w:t>
            </w:r>
          </w:p>
        </w:tc>
      </w:tr>
    </w:tbl>
    <w:p w14:paraId="5F5C1E35" w14:textId="77777777" w:rsidR="003F1136" w:rsidRPr="003F1136" w:rsidRDefault="003F1136" w:rsidP="003F1136">
      <w:pPr>
        <w:rPr>
          <w:highlight w:val="yellow"/>
        </w:rPr>
      </w:pPr>
      <w:bookmarkStart w:id="239" w:name="_Toc530742624"/>
      <w:bookmarkStart w:id="240" w:name="_Toc532493856"/>
      <w:bookmarkStart w:id="241" w:name="_Toc24044788"/>
    </w:p>
    <w:p w14:paraId="6BFFAD92" w14:textId="77777777" w:rsidR="003F1136" w:rsidRPr="003F1136" w:rsidRDefault="003F1136" w:rsidP="003F1136">
      <w:pPr>
        <w:rPr>
          <w:highlight w:val="yellow"/>
        </w:rPr>
      </w:pPr>
    </w:p>
    <w:p w14:paraId="4AB29D78" w14:textId="77777777" w:rsidR="003F1136" w:rsidRPr="003F1136" w:rsidRDefault="003F1136" w:rsidP="003F1136">
      <w:pPr>
        <w:keepNext/>
        <w:spacing w:line="360" w:lineRule="auto"/>
        <w:jc w:val="center"/>
        <w:outlineLvl w:val="1"/>
        <w:rPr>
          <w:b/>
          <w:sz w:val="28"/>
          <w:szCs w:val="20"/>
        </w:rPr>
      </w:pPr>
      <w:bookmarkStart w:id="242" w:name="_Toc117721186"/>
      <w:r w:rsidRPr="003F1136">
        <w:rPr>
          <w:b/>
          <w:sz w:val="28"/>
          <w:szCs w:val="20"/>
        </w:rPr>
        <w:t>4.3 Неподконтрольные расходы</w:t>
      </w:r>
      <w:bookmarkEnd w:id="239"/>
      <w:bookmarkEnd w:id="240"/>
      <w:bookmarkEnd w:id="241"/>
      <w:bookmarkEnd w:id="242"/>
    </w:p>
    <w:p w14:paraId="414FDFEE" w14:textId="77777777" w:rsidR="003F1136" w:rsidRPr="003F1136" w:rsidRDefault="003F1136" w:rsidP="003F1136">
      <w:pPr>
        <w:rPr>
          <w:i/>
        </w:rPr>
      </w:pPr>
    </w:p>
    <w:p w14:paraId="304E9769" w14:textId="77777777" w:rsidR="003F1136" w:rsidRPr="003F1136" w:rsidRDefault="003F1136" w:rsidP="003F1136">
      <w:pPr>
        <w:spacing w:after="60"/>
        <w:ind w:firstLine="281"/>
        <w:jc w:val="center"/>
        <w:outlineLvl w:val="1"/>
        <w:rPr>
          <w:i/>
          <w:snapToGrid w:val="0"/>
          <w:sz w:val="28"/>
          <w:szCs w:val="28"/>
          <w:lang w:val="x-none" w:eastAsia="x-none"/>
        </w:rPr>
      </w:pPr>
      <w:bookmarkStart w:id="243" w:name="_Toc117721187"/>
      <w:r w:rsidRPr="003F1136">
        <w:rPr>
          <w:i/>
          <w:snapToGrid w:val="0"/>
          <w:sz w:val="28"/>
          <w:szCs w:val="28"/>
          <w:lang w:val="x-none" w:eastAsia="x-none"/>
        </w:rPr>
        <w:t>4.3.1. Расходы на уплату налогов, сборов и других обязательных платежей.</w:t>
      </w:r>
      <w:bookmarkEnd w:id="243"/>
    </w:p>
    <w:p w14:paraId="52136AD7" w14:textId="77777777" w:rsidR="003F1136" w:rsidRPr="003F1136" w:rsidRDefault="003F1136" w:rsidP="003F1136">
      <w:pPr>
        <w:rPr>
          <w:i/>
          <w:lang w:eastAsia="en-US"/>
        </w:rPr>
      </w:pPr>
    </w:p>
    <w:p w14:paraId="4DF68FD3" w14:textId="77777777" w:rsidR="003F1136" w:rsidRPr="003F1136" w:rsidRDefault="003F1136" w:rsidP="003F1136">
      <w:pPr>
        <w:jc w:val="center"/>
        <w:rPr>
          <w:i/>
          <w:lang w:eastAsia="en-US"/>
        </w:rPr>
      </w:pPr>
      <w:r w:rsidRPr="003F1136">
        <w:rPr>
          <w:i/>
          <w:lang w:eastAsia="en-US"/>
        </w:rPr>
        <w:t>Плата за выбросы и сбросы загрязняющих веществ в окружающую среду.</w:t>
      </w:r>
    </w:p>
    <w:p w14:paraId="06F863B4" w14:textId="77777777" w:rsidR="003F1136" w:rsidRPr="003F1136" w:rsidRDefault="003F1136" w:rsidP="003F1136">
      <w:pPr>
        <w:rPr>
          <w:lang w:eastAsia="en-US"/>
        </w:rPr>
      </w:pPr>
    </w:p>
    <w:p w14:paraId="02159FE6" w14:textId="77777777" w:rsidR="003F1136" w:rsidRPr="003F1136" w:rsidRDefault="003F1136" w:rsidP="003F1136">
      <w:pPr>
        <w:tabs>
          <w:tab w:val="left" w:pos="1890"/>
        </w:tabs>
        <w:ind w:firstLine="851"/>
        <w:contextualSpacing/>
        <w:jc w:val="both"/>
      </w:pPr>
      <w:r w:rsidRPr="003F1136">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2A3F42D" w14:textId="77777777" w:rsidR="003F1136" w:rsidRPr="003F1136" w:rsidRDefault="003F1136" w:rsidP="003F1136">
      <w:pPr>
        <w:tabs>
          <w:tab w:val="left" w:pos="1890"/>
        </w:tabs>
        <w:ind w:firstLine="851"/>
        <w:contextualSpacing/>
        <w:jc w:val="both"/>
      </w:pPr>
      <w:r w:rsidRPr="003F1136">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6DB2FFA" w14:textId="77777777" w:rsidR="003F1136" w:rsidRPr="003F1136" w:rsidRDefault="003F1136" w:rsidP="003F1136">
      <w:pPr>
        <w:tabs>
          <w:tab w:val="left" w:pos="1890"/>
        </w:tabs>
        <w:ind w:firstLine="851"/>
        <w:contextualSpacing/>
        <w:jc w:val="both"/>
      </w:pPr>
      <w:r w:rsidRPr="003F1136">
        <w:t>Законодательство предусматривает взимание платы за следующие виды вредного воздействия на окружающую среду:</w:t>
      </w:r>
    </w:p>
    <w:p w14:paraId="11CC5B32" w14:textId="77777777" w:rsidR="003F1136" w:rsidRPr="003F1136" w:rsidRDefault="003F1136" w:rsidP="003F1136">
      <w:pPr>
        <w:tabs>
          <w:tab w:val="left" w:pos="1890"/>
        </w:tabs>
        <w:ind w:firstLine="851"/>
        <w:contextualSpacing/>
        <w:jc w:val="both"/>
      </w:pPr>
      <w:r w:rsidRPr="003F1136">
        <w:t xml:space="preserve">1) выброс в атмосферу загрязняющих веществ от стационарных </w:t>
      </w:r>
      <w:r w:rsidRPr="003F1136">
        <w:br/>
        <w:t>и передвижных источников;</w:t>
      </w:r>
    </w:p>
    <w:p w14:paraId="67D34AAE" w14:textId="77777777" w:rsidR="003F1136" w:rsidRPr="003F1136" w:rsidRDefault="003F1136" w:rsidP="003F1136">
      <w:pPr>
        <w:tabs>
          <w:tab w:val="left" w:pos="1890"/>
        </w:tabs>
        <w:ind w:firstLine="851"/>
        <w:contextualSpacing/>
        <w:jc w:val="both"/>
      </w:pPr>
      <w:r w:rsidRPr="003F1136">
        <w:t>2) сброс загрязняющих веществ в поверхностные и подземные водные объекты;</w:t>
      </w:r>
    </w:p>
    <w:p w14:paraId="2FE4D3EC" w14:textId="77777777" w:rsidR="003F1136" w:rsidRPr="003F1136" w:rsidRDefault="003F1136" w:rsidP="003F1136">
      <w:pPr>
        <w:tabs>
          <w:tab w:val="left" w:pos="1890"/>
        </w:tabs>
        <w:ind w:firstLine="851"/>
        <w:contextualSpacing/>
        <w:jc w:val="both"/>
      </w:pPr>
      <w:r w:rsidRPr="003F1136">
        <w:lastRenderedPageBreak/>
        <w:t>3) размещение отходов;</w:t>
      </w:r>
    </w:p>
    <w:p w14:paraId="78A2CEFC" w14:textId="77777777" w:rsidR="003F1136" w:rsidRPr="003F1136" w:rsidRDefault="003F1136" w:rsidP="003F1136">
      <w:pPr>
        <w:tabs>
          <w:tab w:val="left" w:pos="1890"/>
        </w:tabs>
        <w:ind w:firstLine="851"/>
        <w:contextualSpacing/>
        <w:jc w:val="both"/>
      </w:pPr>
      <w:r w:rsidRPr="003F1136">
        <w:t>4) другие виды вредного воздействия (шум, вибрация, электромагнитные и радиационные воздействия и т.п.).</w:t>
      </w:r>
    </w:p>
    <w:p w14:paraId="18EB99FA" w14:textId="77777777" w:rsidR="003F1136" w:rsidRPr="003F1136" w:rsidRDefault="003F1136" w:rsidP="003F1136">
      <w:pPr>
        <w:tabs>
          <w:tab w:val="left" w:pos="1890"/>
        </w:tabs>
        <w:ind w:firstLine="851"/>
        <w:contextualSpacing/>
        <w:jc w:val="both"/>
      </w:pPr>
      <w:r w:rsidRPr="003F1136">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17ECC30" w14:textId="77777777" w:rsidR="003F1136" w:rsidRPr="003F1136" w:rsidRDefault="003F1136" w:rsidP="003F1136">
      <w:pPr>
        <w:tabs>
          <w:tab w:val="left" w:pos="1890"/>
        </w:tabs>
        <w:ind w:firstLine="851"/>
        <w:contextualSpacing/>
        <w:jc w:val="both"/>
      </w:pPr>
      <w:r w:rsidRPr="003F1136">
        <w:t xml:space="preserve">В соответствии со ст. 254 Налогового кодекса РФ, платежи </w:t>
      </w:r>
      <w:r w:rsidRPr="003F1136">
        <w:br/>
        <w:t>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86C020A" w14:textId="77777777" w:rsidR="003F1136" w:rsidRPr="003F1136" w:rsidRDefault="003F1136" w:rsidP="003F1136">
      <w:pPr>
        <w:tabs>
          <w:tab w:val="left" w:pos="1890"/>
        </w:tabs>
        <w:ind w:firstLine="851"/>
        <w:contextualSpacing/>
        <w:jc w:val="both"/>
      </w:pPr>
      <w:r w:rsidRPr="003F1136">
        <w:t xml:space="preserve">По данной статье предприятием планируются расходы в размере </w:t>
      </w:r>
      <w:r w:rsidRPr="003F1136">
        <w:br/>
        <w:t>11,70 тыс. руб.</w:t>
      </w:r>
    </w:p>
    <w:p w14:paraId="029700BE" w14:textId="77777777" w:rsidR="003F1136" w:rsidRPr="003F1136" w:rsidRDefault="003F1136" w:rsidP="003F1136">
      <w:pPr>
        <w:tabs>
          <w:tab w:val="left" w:pos="1890"/>
        </w:tabs>
        <w:ind w:firstLine="851"/>
        <w:contextualSpacing/>
        <w:jc w:val="both"/>
      </w:pPr>
      <w:r w:rsidRPr="003F1136">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285-429 материалов дела):</w:t>
      </w:r>
    </w:p>
    <w:p w14:paraId="76043AF5" w14:textId="77777777" w:rsidR="003F1136" w:rsidRPr="003F1136" w:rsidRDefault="003F1136" w:rsidP="003F1136">
      <w:pPr>
        <w:widowControl w:val="0"/>
        <w:ind w:firstLine="709"/>
        <w:jc w:val="both"/>
      </w:pPr>
      <w:r w:rsidRPr="003F1136">
        <w:t>Бухгалтерская справка о начисленных суммах налога за выбросы и сбросы загрязняющих веществ в окружающую среду за 2021 год (стр. 285 материалов дела).</w:t>
      </w:r>
    </w:p>
    <w:p w14:paraId="1B56C338" w14:textId="77777777" w:rsidR="003F1136" w:rsidRPr="003F1136" w:rsidRDefault="003F1136" w:rsidP="003F1136">
      <w:pPr>
        <w:widowControl w:val="0"/>
        <w:ind w:firstLine="709"/>
        <w:jc w:val="both"/>
      </w:pPr>
      <w:r w:rsidRPr="003F1136">
        <w:t>Платежное поручение об уплате налога за негативное воздействие на окружающую среду за 2021 год (стр. 286 материалов дела).</w:t>
      </w:r>
    </w:p>
    <w:p w14:paraId="6A8BE946" w14:textId="77777777" w:rsidR="003F1136" w:rsidRPr="003F1136" w:rsidRDefault="003F1136" w:rsidP="003F1136">
      <w:pPr>
        <w:widowControl w:val="0"/>
        <w:ind w:firstLine="709"/>
        <w:jc w:val="both"/>
      </w:pPr>
      <w:r w:rsidRPr="003F1136">
        <w:t>Декларация о плате за негативное воздействие на окружающую среду за 2021 год (стр. 286-332 материалов дела).</w:t>
      </w:r>
    </w:p>
    <w:p w14:paraId="14810989" w14:textId="77777777" w:rsidR="003F1136" w:rsidRPr="003F1136" w:rsidRDefault="003F1136" w:rsidP="003F1136">
      <w:pPr>
        <w:widowControl w:val="0"/>
        <w:ind w:firstLine="709"/>
        <w:jc w:val="both"/>
      </w:pPr>
      <w:r w:rsidRPr="003F1136">
        <w:t>Пять отчетов формы № 2-ТП (воздух) «Сведения об охране атмосферного воздуха» за 2021 год (стр. 333-375 материалов дела).</w:t>
      </w:r>
    </w:p>
    <w:p w14:paraId="35577DD9" w14:textId="77777777" w:rsidR="003F1136" w:rsidRPr="003F1136" w:rsidRDefault="003F1136" w:rsidP="003F1136">
      <w:pPr>
        <w:widowControl w:val="0"/>
        <w:ind w:firstLine="709"/>
        <w:jc w:val="both"/>
      </w:pPr>
      <w:r w:rsidRPr="003F1136">
        <w:t>Шесть отчетов формы № 2-ТП (отходы) «Сведения об образовании, обработке, утилизации, обезвреживании, размещении отходов производства и потребления» за 2021 год (стр. 376-429 материалов дела).</w:t>
      </w:r>
    </w:p>
    <w:p w14:paraId="7883C6B2" w14:textId="77777777" w:rsidR="003F1136" w:rsidRPr="003F1136" w:rsidRDefault="003F1136" w:rsidP="003F1136">
      <w:pPr>
        <w:widowControl w:val="0"/>
        <w:ind w:firstLine="709"/>
        <w:jc w:val="both"/>
      </w:pPr>
      <w:r w:rsidRPr="003F1136">
        <w:t xml:space="preserve">Эксперты признают экономически обоснованными фактические затраты за 2021 год в разрезе платы за загрязнение окружающей среды в пределах установленных лимитов согласно представленной декларации о плате за негативное воздействие на окружающую среду в размере 3,55 тыс. руб. </w:t>
      </w:r>
    </w:p>
    <w:p w14:paraId="726A84D6" w14:textId="77777777" w:rsidR="003F1136" w:rsidRPr="003F1136" w:rsidRDefault="003F1136" w:rsidP="003F1136">
      <w:pPr>
        <w:widowControl w:val="0"/>
        <w:ind w:firstLine="709"/>
        <w:jc w:val="both"/>
      </w:pPr>
      <w:r w:rsidRPr="003F1136">
        <w:t xml:space="preserve">Расходы в размере 8,15 тыс. руб., не подтвержденные предприятием документально, подлежат исключению из НВВ на 2023 год, </w:t>
      </w:r>
      <w:r w:rsidRPr="003F1136">
        <w:br/>
        <w:t>как экономически необоснованные.</w:t>
      </w:r>
    </w:p>
    <w:p w14:paraId="7B76EE6A" w14:textId="77777777" w:rsidR="003F1136" w:rsidRPr="003F1136" w:rsidRDefault="003F1136" w:rsidP="003F1136">
      <w:pPr>
        <w:widowControl w:val="0"/>
        <w:ind w:firstLine="709"/>
        <w:jc w:val="both"/>
      </w:pPr>
    </w:p>
    <w:p w14:paraId="1CA54F46" w14:textId="77777777" w:rsidR="003F1136" w:rsidRPr="003F1136" w:rsidRDefault="003F1136" w:rsidP="003F1136">
      <w:pPr>
        <w:widowControl w:val="0"/>
        <w:ind w:firstLine="709"/>
        <w:jc w:val="both"/>
      </w:pPr>
    </w:p>
    <w:p w14:paraId="0CDEE02A" w14:textId="77777777" w:rsidR="003F1136" w:rsidRPr="003F1136" w:rsidRDefault="003F1136" w:rsidP="003F1136">
      <w:pPr>
        <w:spacing w:after="60"/>
        <w:ind w:firstLine="281"/>
        <w:jc w:val="center"/>
        <w:outlineLvl w:val="1"/>
        <w:rPr>
          <w:i/>
          <w:snapToGrid w:val="0"/>
          <w:sz w:val="28"/>
          <w:szCs w:val="28"/>
          <w:lang w:val="x-none" w:eastAsia="x-none"/>
        </w:rPr>
      </w:pPr>
      <w:bookmarkStart w:id="244" w:name="_Toc117721188"/>
      <w:r w:rsidRPr="003F1136">
        <w:rPr>
          <w:i/>
          <w:snapToGrid w:val="0"/>
          <w:sz w:val="28"/>
          <w:szCs w:val="28"/>
          <w:lang w:eastAsia="x-none"/>
        </w:rPr>
        <w:t xml:space="preserve">4.3.2. </w:t>
      </w:r>
      <w:r w:rsidRPr="003F1136">
        <w:rPr>
          <w:i/>
          <w:snapToGrid w:val="0"/>
          <w:sz w:val="28"/>
          <w:szCs w:val="28"/>
          <w:lang w:val="x-none" w:eastAsia="x-none"/>
        </w:rPr>
        <w:t>Расходы на обязательное страхование</w:t>
      </w:r>
      <w:bookmarkEnd w:id="244"/>
    </w:p>
    <w:p w14:paraId="5D4A536B" w14:textId="77777777" w:rsidR="003F1136" w:rsidRPr="003F1136" w:rsidRDefault="003F1136" w:rsidP="003F1136">
      <w:pPr>
        <w:ind w:firstLine="851"/>
        <w:jc w:val="both"/>
      </w:pPr>
      <w:bookmarkStart w:id="245" w:name="_Toc24044793"/>
      <w:bookmarkStart w:id="246" w:name="_Toc491614784"/>
      <w:bookmarkStart w:id="247" w:name="_Toc507967335"/>
      <w:bookmarkEnd w:id="237"/>
      <w:bookmarkEnd w:id="238"/>
    </w:p>
    <w:p w14:paraId="076F1780" w14:textId="77777777" w:rsidR="003F1136" w:rsidRPr="003F1136" w:rsidRDefault="003F1136" w:rsidP="003F1136">
      <w:pPr>
        <w:tabs>
          <w:tab w:val="left" w:pos="1890"/>
        </w:tabs>
        <w:ind w:firstLine="709"/>
        <w:jc w:val="both"/>
      </w:pPr>
      <w:r w:rsidRPr="003F1136">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3F1136">
        <w:br/>
        <w:t>при определении налогооблагаемой базы по налогу на прибыль.</w:t>
      </w:r>
    </w:p>
    <w:p w14:paraId="4BE544FE" w14:textId="77777777" w:rsidR="003F1136" w:rsidRPr="003F1136" w:rsidRDefault="003F1136" w:rsidP="003F1136">
      <w:pPr>
        <w:tabs>
          <w:tab w:val="left" w:pos="1890"/>
        </w:tabs>
        <w:ind w:firstLine="709"/>
        <w:jc w:val="both"/>
      </w:pPr>
      <w:r w:rsidRPr="003F1136">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3594A6A8" w14:textId="77777777" w:rsidR="003F1136" w:rsidRPr="003F1136" w:rsidRDefault="003F1136" w:rsidP="003F1136">
      <w:pPr>
        <w:ind w:firstLine="709"/>
        <w:contextualSpacing/>
        <w:jc w:val="both"/>
      </w:pPr>
      <w:r w:rsidRPr="003F1136">
        <w:t>На 2023 год предприятием не заявлены расходы по данной статье.</w:t>
      </w:r>
    </w:p>
    <w:p w14:paraId="22CA4177" w14:textId="77777777" w:rsidR="003F1136" w:rsidRPr="003F1136" w:rsidRDefault="003F1136" w:rsidP="003F1136"/>
    <w:p w14:paraId="443E422E" w14:textId="77777777" w:rsidR="003F1136" w:rsidRPr="003F1136" w:rsidRDefault="003F1136" w:rsidP="003F1136">
      <w:pPr>
        <w:rPr>
          <w:highlight w:val="yellow"/>
        </w:rPr>
      </w:pPr>
    </w:p>
    <w:p w14:paraId="237DB149" w14:textId="77777777" w:rsidR="003F1136" w:rsidRPr="003F1136" w:rsidRDefault="003F1136" w:rsidP="003F1136">
      <w:pPr>
        <w:spacing w:after="60"/>
        <w:ind w:firstLine="281"/>
        <w:jc w:val="center"/>
        <w:outlineLvl w:val="1"/>
        <w:rPr>
          <w:i/>
          <w:snapToGrid w:val="0"/>
          <w:sz w:val="28"/>
          <w:szCs w:val="28"/>
          <w:lang w:val="x-none" w:eastAsia="x-none"/>
        </w:rPr>
      </w:pPr>
      <w:bookmarkStart w:id="248" w:name="_Toc117721189"/>
      <w:r w:rsidRPr="003F1136">
        <w:rPr>
          <w:i/>
          <w:snapToGrid w:val="0"/>
          <w:sz w:val="28"/>
          <w:szCs w:val="28"/>
          <w:lang w:eastAsia="x-none"/>
        </w:rPr>
        <w:t xml:space="preserve">4.3.3. </w:t>
      </w:r>
      <w:r w:rsidRPr="003F1136">
        <w:rPr>
          <w:i/>
          <w:snapToGrid w:val="0"/>
          <w:sz w:val="28"/>
          <w:szCs w:val="28"/>
          <w:lang w:val="x-none" w:eastAsia="x-none"/>
        </w:rPr>
        <w:t>Отчисления на социальные нужды</w:t>
      </w:r>
      <w:bookmarkEnd w:id="245"/>
      <w:bookmarkEnd w:id="248"/>
    </w:p>
    <w:p w14:paraId="2806F771" w14:textId="77777777" w:rsidR="003F1136" w:rsidRPr="003F1136" w:rsidRDefault="003F1136" w:rsidP="003F1136">
      <w:pPr>
        <w:rPr>
          <w:lang w:val="x-none" w:eastAsia="x-none"/>
        </w:rPr>
      </w:pPr>
    </w:p>
    <w:p w14:paraId="2E4F6D30" w14:textId="77777777" w:rsidR="003F1136" w:rsidRPr="003F1136" w:rsidRDefault="003F1136" w:rsidP="003F1136">
      <w:pPr>
        <w:tabs>
          <w:tab w:val="left" w:pos="1890"/>
        </w:tabs>
        <w:ind w:firstLine="709"/>
        <w:jc w:val="both"/>
      </w:pPr>
      <w:r w:rsidRPr="003F1136">
        <w:lastRenderedPageBreak/>
        <w:t>В расходы по статье «Отчисления на социальные нужды» включаются:</w:t>
      </w:r>
    </w:p>
    <w:p w14:paraId="381C9AB0" w14:textId="77777777" w:rsidR="003F1136" w:rsidRPr="003F1136" w:rsidRDefault="003F1136" w:rsidP="003F1136">
      <w:pPr>
        <w:tabs>
          <w:tab w:val="left" w:pos="1890"/>
        </w:tabs>
        <w:ind w:firstLine="709"/>
        <w:jc w:val="both"/>
      </w:pPr>
      <w:r w:rsidRPr="003F1136">
        <w:t xml:space="preserve">- сумма страховых взносов в соответствии с Федеральным законом </w:t>
      </w:r>
      <w:r w:rsidRPr="003F1136">
        <w:br/>
        <w:t xml:space="preserve">от 24.07.2009 № 212-ФЗ (ред. от 28.11.2011) «О страховых взносах </w:t>
      </w:r>
      <w:r w:rsidRPr="003F1136">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3C671A05" w14:textId="77777777" w:rsidR="003F1136" w:rsidRPr="003F1136" w:rsidRDefault="003F1136" w:rsidP="003F1136">
      <w:pPr>
        <w:widowControl w:val="0"/>
        <w:tabs>
          <w:tab w:val="left" w:pos="1890"/>
        </w:tabs>
        <w:ind w:firstLine="709"/>
        <w:jc w:val="both"/>
      </w:pPr>
      <w:r w:rsidRPr="003F1136">
        <w:t xml:space="preserve">- сумма страховых взносов на обязательное социальное страхование </w:t>
      </w:r>
      <w:r w:rsidRPr="003F1136">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w:t>
      </w:r>
      <w:r w:rsidRPr="003F1136">
        <w:br/>
        <w:t xml:space="preserve">№ 125-ФЗ «Об обязательном социальном страховании от несчастных случаев на производстве и профессиональных заболеваний» в ред. от 09.12.2010 </w:t>
      </w:r>
      <w:r w:rsidRPr="003F1136">
        <w:br/>
        <w:t>№ 350-ФЗ).</w:t>
      </w:r>
    </w:p>
    <w:p w14:paraId="5A5E019D" w14:textId="77777777" w:rsidR="003F1136" w:rsidRPr="003F1136" w:rsidRDefault="003F1136" w:rsidP="003F1136">
      <w:pPr>
        <w:widowControl w:val="0"/>
        <w:ind w:firstLine="709"/>
        <w:jc w:val="both"/>
      </w:pPr>
      <w:r w:rsidRPr="003F1136">
        <w:t xml:space="preserve">По данной статье предприятием планируются расходы в размере 1 895,53 тыс. руб. </w:t>
      </w:r>
    </w:p>
    <w:p w14:paraId="6370CF08" w14:textId="77777777" w:rsidR="003F1136" w:rsidRPr="003F1136" w:rsidRDefault="003F1136" w:rsidP="003F1136">
      <w:pPr>
        <w:widowControl w:val="0"/>
        <w:ind w:firstLine="709"/>
        <w:jc w:val="both"/>
      </w:pPr>
      <w:r w:rsidRPr="003F1136">
        <w:t>Предприятием представлено уведомление налоговых органов о размере страховых взносов на обязательное социальное страхование от несчастных случаев на производстве и профессиональных заболеваний (доп.материалы).</w:t>
      </w:r>
    </w:p>
    <w:p w14:paraId="79C34E6E" w14:textId="77777777" w:rsidR="003F1136" w:rsidRPr="003F1136" w:rsidRDefault="003F1136" w:rsidP="003F1136">
      <w:pPr>
        <w:ind w:firstLine="709"/>
        <w:jc w:val="both"/>
      </w:pPr>
      <w:r w:rsidRPr="003F1136">
        <w:t>Процент отчислений на социальные нужды составит: 30,2%.</w:t>
      </w:r>
    </w:p>
    <w:p w14:paraId="54A4BAB6" w14:textId="77777777" w:rsidR="003F1136" w:rsidRPr="003F1136" w:rsidRDefault="003F1136" w:rsidP="003F1136">
      <w:pPr>
        <w:tabs>
          <w:tab w:val="left" w:pos="1890"/>
        </w:tabs>
        <w:ind w:firstLine="709"/>
        <w:jc w:val="both"/>
      </w:pPr>
      <w:r w:rsidRPr="003F1136">
        <w:t xml:space="preserve">Фонд оплаты труда согласно таблице 6 на 2023 год составил </w:t>
      </w:r>
      <w:r w:rsidRPr="003F1136">
        <w:br/>
        <w:t xml:space="preserve">4 944,55 тыс. руб. На основе планового фонда оплаты труда эксперты рассчитали величину затрат по данной статье, которая составила </w:t>
      </w:r>
      <w:r w:rsidRPr="003F1136">
        <w:br/>
        <w:t>1 493,25 тыс. руб. (4 944,55 тыс. руб. × 0,302 = 1 493,25 тыс. руб.).</w:t>
      </w:r>
    </w:p>
    <w:p w14:paraId="4E9BAF8F" w14:textId="77777777" w:rsidR="003F1136" w:rsidRPr="003F1136" w:rsidRDefault="003F1136" w:rsidP="003F1136">
      <w:pPr>
        <w:tabs>
          <w:tab w:val="left" w:pos="1890"/>
        </w:tabs>
        <w:ind w:firstLine="709"/>
        <w:jc w:val="both"/>
      </w:pPr>
      <w:r w:rsidRPr="003F1136">
        <w:t xml:space="preserve">Расходы в размере 402,28 тыс. руб., не подтвержденные предприятием документально, подлежат исключению из НВВ на 2023 год, </w:t>
      </w:r>
      <w:r w:rsidRPr="003F1136">
        <w:br/>
        <w:t>как экономически необоснованные.</w:t>
      </w:r>
    </w:p>
    <w:p w14:paraId="45AAD9D0" w14:textId="77777777" w:rsidR="003F1136" w:rsidRPr="003F1136" w:rsidRDefault="003F1136" w:rsidP="003F1136">
      <w:pPr>
        <w:jc w:val="center"/>
        <w:rPr>
          <w:i/>
        </w:rPr>
      </w:pPr>
    </w:p>
    <w:p w14:paraId="4672EABC" w14:textId="77777777" w:rsidR="003F1136" w:rsidRPr="003F1136" w:rsidRDefault="003F1136" w:rsidP="003F1136">
      <w:pPr>
        <w:spacing w:after="60"/>
        <w:ind w:firstLine="281"/>
        <w:jc w:val="center"/>
        <w:outlineLvl w:val="1"/>
        <w:rPr>
          <w:i/>
          <w:snapToGrid w:val="0"/>
          <w:sz w:val="28"/>
          <w:szCs w:val="28"/>
          <w:lang w:val="x-none" w:eastAsia="x-none"/>
        </w:rPr>
      </w:pPr>
      <w:bookmarkStart w:id="249" w:name="_Toc507971005"/>
      <w:bookmarkStart w:id="250" w:name="_Toc24044797"/>
      <w:bookmarkStart w:id="251" w:name="_Toc117721190"/>
      <w:bookmarkStart w:id="252" w:name="_Toc507971004"/>
      <w:bookmarkEnd w:id="246"/>
      <w:bookmarkEnd w:id="247"/>
      <w:r w:rsidRPr="003F1136">
        <w:rPr>
          <w:i/>
          <w:snapToGrid w:val="0"/>
          <w:sz w:val="28"/>
          <w:szCs w:val="28"/>
          <w:lang w:val="x-none" w:eastAsia="x-none"/>
        </w:rPr>
        <w:t xml:space="preserve">4.3.4. Налог </w:t>
      </w:r>
      <w:bookmarkEnd w:id="249"/>
      <w:bookmarkEnd w:id="250"/>
      <w:r w:rsidRPr="003F1136">
        <w:rPr>
          <w:i/>
          <w:snapToGrid w:val="0"/>
          <w:sz w:val="28"/>
          <w:szCs w:val="28"/>
          <w:lang w:val="x-none" w:eastAsia="x-none"/>
        </w:rPr>
        <w:t>УСН</w:t>
      </w:r>
      <w:bookmarkEnd w:id="251"/>
    </w:p>
    <w:p w14:paraId="41A416E6" w14:textId="77777777" w:rsidR="003F1136" w:rsidRPr="003F1136" w:rsidRDefault="003F1136" w:rsidP="003F1136">
      <w:pPr>
        <w:rPr>
          <w:highlight w:val="yellow"/>
          <w:lang w:val="x-none" w:eastAsia="x-none"/>
        </w:rPr>
      </w:pPr>
    </w:p>
    <w:p w14:paraId="4F0F3EE9" w14:textId="77777777" w:rsidR="003F1136" w:rsidRPr="003F1136" w:rsidRDefault="003F1136" w:rsidP="003F1136">
      <w:pPr>
        <w:widowControl w:val="0"/>
        <w:ind w:firstLine="709"/>
        <w:jc w:val="both"/>
      </w:pPr>
      <w:r w:rsidRPr="003F1136">
        <w:t xml:space="preserve">Согласно НК РФ, налогоплательщик, который применяет в качестве объекта налогообложения доходы, уменьшенные на величину расходов, </w:t>
      </w:r>
      <w:r w:rsidRPr="003F1136">
        <w:br/>
        <w:t>в случае если расходы превысили или сравнялись с доходами, уплачивает минимальный налог.</w:t>
      </w:r>
    </w:p>
    <w:p w14:paraId="16ED43D1" w14:textId="77777777" w:rsidR="003F1136" w:rsidRPr="003F1136" w:rsidRDefault="003F1136" w:rsidP="003F1136">
      <w:pPr>
        <w:widowControl w:val="0"/>
        <w:ind w:firstLine="709"/>
        <w:jc w:val="both"/>
      </w:pPr>
      <w:r w:rsidRPr="003F1136">
        <w:t xml:space="preserve">Сумма минимального налога исчисляется за налоговый период </w:t>
      </w:r>
      <w:r w:rsidRPr="003F1136">
        <w:br/>
        <w:t xml:space="preserve">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w:t>
      </w:r>
      <w:r w:rsidRPr="003F1136">
        <w:br/>
        <w:t xml:space="preserve">от доходов, полученных за налоговый период (год), расходы при этом </w:t>
      </w:r>
      <w:r w:rsidRPr="003F1136">
        <w:br/>
        <w:t>не учитываются.</w:t>
      </w:r>
    </w:p>
    <w:p w14:paraId="274F743B" w14:textId="77777777" w:rsidR="003F1136" w:rsidRPr="003F1136" w:rsidRDefault="003F1136" w:rsidP="003F1136">
      <w:pPr>
        <w:widowControl w:val="0"/>
        <w:ind w:firstLine="709"/>
        <w:jc w:val="both"/>
      </w:pPr>
      <w:r w:rsidRPr="003F1136">
        <w:t xml:space="preserve">По данной статье предприятием планируются расходы в размере 384,80 тыс. руб. </w:t>
      </w:r>
    </w:p>
    <w:p w14:paraId="2E2AC3F7" w14:textId="77777777" w:rsidR="003F1136" w:rsidRPr="003F1136" w:rsidRDefault="003F1136" w:rsidP="003F1136">
      <w:pPr>
        <w:ind w:firstLine="709"/>
        <w:jc w:val="both"/>
      </w:pPr>
      <w:r w:rsidRPr="003F1136">
        <w:t>Налогооблагаемая база, по мнению экспертов, в 2023 году составит: 6 097,84 тыс. руб. (операционные расходы на 2023 год) + 3,55 тыс. руб.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+ 1 493,25 тыс. руб. (расходы на социальные отчисления на 2023 год) + 6 747,02 тыс. руб. (расходы на приобретение энергетических ресурсов на 2023 год согласно таблице 9) = 14 341,66 тыс. руб.</w:t>
      </w:r>
    </w:p>
    <w:p w14:paraId="39ACADFA" w14:textId="77777777" w:rsidR="003F1136" w:rsidRPr="003F1136" w:rsidRDefault="003F1136" w:rsidP="003F1136">
      <w:pPr>
        <w:ind w:firstLine="709"/>
        <w:jc w:val="both"/>
      </w:pPr>
      <w:r w:rsidRPr="003F1136">
        <w:t>Экспертами предлагается включить расходы по уплате налога при УСН в НВВ предприятия на 2023 год в размере: 14 341,66 тыс. руб.</w:t>
      </w:r>
      <w:r w:rsidRPr="003F1136">
        <w:rPr>
          <w:highlight w:val="yellow"/>
        </w:rPr>
        <w:t xml:space="preserve"> </w:t>
      </w:r>
      <w:r w:rsidRPr="003F1136">
        <w:t>(налогооблагаемая база на 2023 год) × 1% (ставка минимального налога) = 143,42 тыс. руб., как экономически обоснованные.</w:t>
      </w:r>
    </w:p>
    <w:p w14:paraId="309B2218" w14:textId="77777777" w:rsidR="003F1136" w:rsidRPr="003F1136" w:rsidRDefault="003F1136" w:rsidP="003F1136">
      <w:pPr>
        <w:tabs>
          <w:tab w:val="left" w:pos="1890"/>
        </w:tabs>
        <w:ind w:firstLine="709"/>
        <w:jc w:val="both"/>
      </w:pPr>
      <w:r w:rsidRPr="003F1136">
        <w:lastRenderedPageBreak/>
        <w:t>Расходы в размере 241,38 тыс. руб., не подтвержденные предприятием документально, подлежат исключению из НВВ на 2023 год, как экономически необоснованные.</w:t>
      </w:r>
    </w:p>
    <w:p w14:paraId="4A77B721" w14:textId="77777777" w:rsidR="003F1136" w:rsidRPr="003F1136" w:rsidRDefault="003F1136" w:rsidP="003F1136">
      <w:pPr>
        <w:tabs>
          <w:tab w:val="left" w:pos="426"/>
        </w:tabs>
        <w:ind w:firstLine="709"/>
        <w:jc w:val="both"/>
        <w:rPr>
          <w:highlight w:val="yellow"/>
        </w:rPr>
      </w:pPr>
    </w:p>
    <w:p w14:paraId="6DB9409B" w14:textId="77777777" w:rsidR="003F1136" w:rsidRPr="003F1136" w:rsidRDefault="003F1136" w:rsidP="003F1136">
      <w:pPr>
        <w:tabs>
          <w:tab w:val="left" w:pos="426"/>
        </w:tabs>
        <w:ind w:firstLine="851"/>
        <w:jc w:val="both"/>
      </w:pPr>
      <w:r w:rsidRPr="003F1136">
        <w:t>Расчет неподконтрольных расходов на производство тепловой энергии на потребительский рынок приведен в таблице 7.</w:t>
      </w:r>
    </w:p>
    <w:p w14:paraId="76F06F6B" w14:textId="77777777" w:rsidR="003F1136" w:rsidRPr="003F1136" w:rsidRDefault="003F1136" w:rsidP="003F1136">
      <w:pPr>
        <w:tabs>
          <w:tab w:val="left" w:pos="426"/>
        </w:tabs>
        <w:ind w:firstLine="851"/>
        <w:jc w:val="right"/>
      </w:pPr>
    </w:p>
    <w:p w14:paraId="00EF587B" w14:textId="77777777" w:rsidR="003F1136" w:rsidRPr="003F1136" w:rsidRDefault="003F1136" w:rsidP="003F1136"/>
    <w:p w14:paraId="79221CDB" w14:textId="77777777" w:rsidR="003F1136" w:rsidRPr="003F1136" w:rsidRDefault="003F1136" w:rsidP="003F1136">
      <w:pPr>
        <w:tabs>
          <w:tab w:val="left" w:pos="426"/>
        </w:tabs>
        <w:ind w:firstLine="851"/>
        <w:jc w:val="right"/>
      </w:pPr>
    </w:p>
    <w:p w14:paraId="2CB9E3EA" w14:textId="77777777" w:rsidR="003F1136" w:rsidRPr="003F1136" w:rsidRDefault="003F1136" w:rsidP="003F1136">
      <w:pPr>
        <w:tabs>
          <w:tab w:val="left" w:pos="426"/>
          <w:tab w:val="left" w:pos="1732"/>
        </w:tabs>
        <w:ind w:firstLine="851"/>
      </w:pPr>
      <w:r w:rsidRPr="003F1136">
        <w:tab/>
        <w:t>Таблица 7.</w:t>
      </w:r>
    </w:p>
    <w:p w14:paraId="72694BAA" w14:textId="77777777" w:rsidR="003F1136" w:rsidRPr="003F1136" w:rsidRDefault="003F1136" w:rsidP="003F1136">
      <w:pPr>
        <w:jc w:val="center"/>
      </w:pPr>
      <w:r w:rsidRPr="003F1136">
        <w:t>Реестр неподконтрольных расходов ООО «Шанс» на 2023 год</w:t>
      </w:r>
    </w:p>
    <w:p w14:paraId="4C88B9C9" w14:textId="77777777" w:rsidR="003F1136" w:rsidRPr="003F1136" w:rsidRDefault="003F1136" w:rsidP="003F1136">
      <w:pPr>
        <w:jc w:val="center"/>
      </w:pPr>
      <w:r w:rsidRPr="003F1136">
        <w:t>(приложение 5.3 к Методическим</w:t>
      </w:r>
      <w:r w:rsidRPr="003F1136">
        <w:rPr>
          <w:b/>
        </w:rPr>
        <w:t xml:space="preserve"> </w:t>
      </w:r>
      <w:r w:rsidRPr="003F1136">
        <w:t>указаниям)</w:t>
      </w:r>
    </w:p>
    <w:p w14:paraId="344C25C4" w14:textId="77777777" w:rsidR="003F1136" w:rsidRPr="003F1136" w:rsidRDefault="003F1136" w:rsidP="003F1136">
      <w:pPr>
        <w:jc w:val="right"/>
      </w:pPr>
      <w:r w:rsidRPr="003F1136">
        <w:t>тыс. руб.</w:t>
      </w:r>
    </w:p>
    <w:tbl>
      <w:tblPr>
        <w:tblW w:w="9464" w:type="dxa"/>
        <w:tblLayout w:type="fixed"/>
        <w:tblLook w:val="04A0" w:firstRow="1" w:lastRow="0" w:firstColumn="1" w:lastColumn="0" w:noHBand="0" w:noVBand="1"/>
      </w:tblPr>
      <w:tblGrid>
        <w:gridCol w:w="534"/>
        <w:gridCol w:w="4252"/>
        <w:gridCol w:w="1559"/>
        <w:gridCol w:w="1418"/>
        <w:gridCol w:w="1701"/>
      </w:tblGrid>
      <w:tr w:rsidR="003F1136" w:rsidRPr="003F1136" w14:paraId="63113232" w14:textId="77777777" w:rsidTr="00F95151">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B08F" w14:textId="77777777" w:rsidR="003F1136" w:rsidRPr="003F1136" w:rsidRDefault="003F1136" w:rsidP="003F1136">
            <w:pPr>
              <w:ind w:left="-142" w:right="-143"/>
              <w:jc w:val="center"/>
              <w:rPr>
                <w:sz w:val="22"/>
                <w:szCs w:val="22"/>
              </w:rPr>
            </w:pPr>
            <w:r w:rsidRPr="003F1136">
              <w:rPr>
                <w:sz w:val="22"/>
                <w:szCs w:val="22"/>
              </w:rPr>
              <w:t xml:space="preserve">№ </w:t>
            </w:r>
            <w:r w:rsidRPr="003F1136">
              <w:rPr>
                <w:sz w:val="22"/>
                <w:szCs w:val="22"/>
              </w:rPr>
              <w:br/>
              <w:t>п/п</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F4E6B" w14:textId="77777777" w:rsidR="003F1136" w:rsidRPr="003F1136" w:rsidRDefault="003F1136" w:rsidP="003F1136">
            <w:pPr>
              <w:jc w:val="center"/>
              <w:rPr>
                <w:sz w:val="22"/>
                <w:szCs w:val="22"/>
              </w:rPr>
            </w:pPr>
            <w:r w:rsidRPr="003F1136">
              <w:rPr>
                <w:sz w:val="22"/>
                <w:szCs w:val="22"/>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02B00" w14:textId="77777777" w:rsidR="003F1136" w:rsidRPr="003F1136" w:rsidRDefault="003F1136" w:rsidP="003F1136">
            <w:pPr>
              <w:ind w:left="-71" w:right="-30"/>
              <w:jc w:val="center"/>
              <w:rPr>
                <w:sz w:val="22"/>
                <w:szCs w:val="22"/>
              </w:rPr>
            </w:pPr>
            <w:r w:rsidRPr="003F1136">
              <w:rPr>
                <w:sz w:val="22"/>
                <w:szCs w:val="22"/>
              </w:rPr>
              <w:t>Предложение предприятия на 2023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9E6774" w14:textId="77777777" w:rsidR="003F1136" w:rsidRPr="003F1136" w:rsidRDefault="003F1136" w:rsidP="003F1136">
            <w:pPr>
              <w:ind w:left="-44" w:right="-56"/>
              <w:jc w:val="center"/>
              <w:rPr>
                <w:sz w:val="22"/>
                <w:szCs w:val="22"/>
              </w:rPr>
            </w:pPr>
            <w:r w:rsidRPr="003F1136">
              <w:rPr>
                <w:sz w:val="22"/>
                <w:szCs w:val="22"/>
              </w:rPr>
              <w:t>Предложение экспертов на 2023 год</w:t>
            </w:r>
          </w:p>
        </w:tc>
        <w:tc>
          <w:tcPr>
            <w:tcW w:w="1701" w:type="dxa"/>
            <w:tcBorders>
              <w:top w:val="single" w:sz="4" w:space="0" w:color="auto"/>
              <w:left w:val="single" w:sz="4" w:space="0" w:color="auto"/>
              <w:bottom w:val="single" w:sz="4" w:space="0" w:color="auto"/>
              <w:right w:val="single" w:sz="4" w:space="0" w:color="auto"/>
            </w:tcBorders>
            <w:vAlign w:val="center"/>
          </w:tcPr>
          <w:p w14:paraId="35F3BFC8" w14:textId="77777777" w:rsidR="003F1136" w:rsidRPr="003F1136" w:rsidRDefault="003F1136" w:rsidP="003F1136">
            <w:pPr>
              <w:ind w:left="-44" w:right="-56"/>
              <w:jc w:val="center"/>
              <w:rPr>
                <w:sz w:val="22"/>
                <w:szCs w:val="22"/>
              </w:rPr>
            </w:pPr>
            <w:r w:rsidRPr="003F1136">
              <w:rPr>
                <w:sz w:val="22"/>
                <w:szCs w:val="22"/>
              </w:rPr>
              <w:t>Корректировка предложения предприятия</w:t>
            </w:r>
          </w:p>
        </w:tc>
      </w:tr>
      <w:tr w:rsidR="003F1136" w:rsidRPr="003F1136" w14:paraId="2B626ADA" w14:textId="77777777" w:rsidTr="00F95151">
        <w:trPr>
          <w:trHeight w:val="2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5BFA080" w14:textId="77777777" w:rsidR="003F1136" w:rsidRPr="003F1136" w:rsidRDefault="003F1136" w:rsidP="003F1136">
            <w:pPr>
              <w:ind w:left="-142" w:right="-143"/>
              <w:jc w:val="center"/>
              <w:rPr>
                <w:sz w:val="22"/>
                <w:szCs w:val="22"/>
              </w:rPr>
            </w:pPr>
            <w:r w:rsidRPr="003F1136">
              <w:rPr>
                <w:sz w:val="22"/>
                <w:szCs w:val="22"/>
              </w:rP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37D1D66" w14:textId="77777777" w:rsidR="003F1136" w:rsidRPr="003F1136" w:rsidRDefault="003F1136" w:rsidP="003F1136">
            <w:pPr>
              <w:jc w:val="center"/>
              <w:rPr>
                <w:sz w:val="22"/>
                <w:szCs w:val="22"/>
              </w:rPr>
            </w:pPr>
            <w:r w:rsidRPr="003F1136">
              <w:rPr>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DDB629" w14:textId="77777777" w:rsidR="003F1136" w:rsidRPr="003F1136" w:rsidRDefault="003F1136" w:rsidP="003F1136">
            <w:pPr>
              <w:ind w:left="-71" w:right="-30"/>
              <w:jc w:val="center"/>
              <w:rPr>
                <w:sz w:val="22"/>
                <w:szCs w:val="22"/>
              </w:rPr>
            </w:pPr>
            <w:r w:rsidRPr="003F1136">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A21026" w14:textId="77777777" w:rsidR="003F1136" w:rsidRPr="003F1136" w:rsidRDefault="003F1136" w:rsidP="003F1136">
            <w:pPr>
              <w:ind w:left="-44" w:right="-56"/>
              <w:jc w:val="center"/>
              <w:rPr>
                <w:sz w:val="22"/>
                <w:szCs w:val="22"/>
              </w:rPr>
            </w:pPr>
            <w:r w:rsidRPr="003F1136">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1523FB2" w14:textId="77777777" w:rsidR="003F1136" w:rsidRPr="003F1136" w:rsidRDefault="003F1136" w:rsidP="003F1136">
            <w:pPr>
              <w:ind w:left="-44" w:right="-56"/>
              <w:jc w:val="center"/>
              <w:rPr>
                <w:sz w:val="22"/>
                <w:szCs w:val="22"/>
              </w:rPr>
            </w:pPr>
            <w:r w:rsidRPr="003F1136">
              <w:rPr>
                <w:sz w:val="22"/>
                <w:szCs w:val="22"/>
              </w:rPr>
              <w:t>5 = 4 - 3</w:t>
            </w:r>
          </w:p>
        </w:tc>
      </w:tr>
      <w:tr w:rsidR="003F1136" w:rsidRPr="003F1136" w14:paraId="24EEF8D4" w14:textId="77777777" w:rsidTr="00F95151">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9AA0934" w14:textId="77777777" w:rsidR="003F1136" w:rsidRPr="003F1136" w:rsidRDefault="003F1136" w:rsidP="003F1136">
            <w:pPr>
              <w:ind w:left="-142" w:right="-143"/>
              <w:jc w:val="center"/>
              <w:rPr>
                <w:sz w:val="22"/>
                <w:szCs w:val="22"/>
              </w:rPr>
            </w:pPr>
            <w:r w:rsidRPr="003F1136">
              <w:rPr>
                <w:sz w:val="22"/>
                <w:szCs w:val="22"/>
              </w:rPr>
              <w:t>1.1</w:t>
            </w:r>
          </w:p>
        </w:tc>
        <w:tc>
          <w:tcPr>
            <w:tcW w:w="4252" w:type="dxa"/>
            <w:tcBorders>
              <w:top w:val="nil"/>
              <w:left w:val="nil"/>
              <w:bottom w:val="single" w:sz="4" w:space="0" w:color="auto"/>
              <w:right w:val="single" w:sz="4" w:space="0" w:color="auto"/>
            </w:tcBorders>
            <w:shd w:val="clear" w:color="auto" w:fill="auto"/>
            <w:vAlign w:val="center"/>
            <w:hideMark/>
          </w:tcPr>
          <w:p w14:paraId="0B301232" w14:textId="77777777" w:rsidR="003F1136" w:rsidRPr="003F1136" w:rsidRDefault="003F1136" w:rsidP="003F1136">
            <w:pPr>
              <w:rPr>
                <w:sz w:val="22"/>
                <w:szCs w:val="22"/>
              </w:rPr>
            </w:pPr>
            <w:r w:rsidRPr="003F1136">
              <w:rPr>
                <w:sz w:val="22"/>
                <w:szCs w:val="22"/>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E36B6D8" w14:textId="77777777" w:rsidR="003F1136" w:rsidRPr="003F1136" w:rsidRDefault="003F1136" w:rsidP="003F1136">
            <w:pPr>
              <w:jc w:val="center"/>
            </w:pPr>
            <w:r w:rsidRPr="003F1136">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4115C87" w14:textId="77777777" w:rsidR="003F1136" w:rsidRPr="003F1136" w:rsidRDefault="003F1136" w:rsidP="003F1136">
            <w:pPr>
              <w:jc w:val="center"/>
            </w:pPr>
            <w:r w:rsidRPr="003F1136">
              <w:t>0,00</w:t>
            </w:r>
          </w:p>
        </w:tc>
        <w:tc>
          <w:tcPr>
            <w:tcW w:w="1701" w:type="dxa"/>
            <w:tcBorders>
              <w:top w:val="single" w:sz="4" w:space="0" w:color="auto"/>
              <w:left w:val="nil"/>
              <w:bottom w:val="single" w:sz="4" w:space="0" w:color="auto"/>
              <w:right w:val="single" w:sz="4" w:space="0" w:color="auto"/>
            </w:tcBorders>
            <w:vAlign w:val="center"/>
          </w:tcPr>
          <w:p w14:paraId="49177BA3" w14:textId="77777777" w:rsidR="003F1136" w:rsidRPr="003F1136" w:rsidRDefault="003F1136" w:rsidP="003F1136">
            <w:pPr>
              <w:jc w:val="center"/>
            </w:pPr>
            <w:r w:rsidRPr="003F1136">
              <w:t>0,00</w:t>
            </w:r>
          </w:p>
        </w:tc>
      </w:tr>
      <w:tr w:rsidR="003F1136" w:rsidRPr="003F1136" w14:paraId="3CF2D5CF" w14:textId="77777777" w:rsidTr="00F95151">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ECCA3F8" w14:textId="77777777" w:rsidR="003F1136" w:rsidRPr="003F1136" w:rsidRDefault="003F1136" w:rsidP="003F1136">
            <w:pPr>
              <w:ind w:left="-142" w:right="-143"/>
              <w:jc w:val="center"/>
              <w:rPr>
                <w:sz w:val="22"/>
                <w:szCs w:val="22"/>
              </w:rPr>
            </w:pPr>
            <w:r w:rsidRPr="003F1136">
              <w:rPr>
                <w:sz w:val="22"/>
                <w:szCs w:val="22"/>
              </w:rPr>
              <w:t>1.2</w:t>
            </w:r>
          </w:p>
        </w:tc>
        <w:tc>
          <w:tcPr>
            <w:tcW w:w="4252" w:type="dxa"/>
            <w:tcBorders>
              <w:top w:val="nil"/>
              <w:left w:val="nil"/>
              <w:bottom w:val="single" w:sz="4" w:space="0" w:color="auto"/>
              <w:right w:val="single" w:sz="4" w:space="0" w:color="auto"/>
            </w:tcBorders>
            <w:shd w:val="clear" w:color="auto" w:fill="auto"/>
            <w:vAlign w:val="center"/>
            <w:hideMark/>
          </w:tcPr>
          <w:p w14:paraId="0BBB61D3" w14:textId="77777777" w:rsidR="003F1136" w:rsidRPr="003F1136" w:rsidRDefault="003F1136" w:rsidP="003F1136">
            <w:pPr>
              <w:rPr>
                <w:sz w:val="22"/>
                <w:szCs w:val="22"/>
              </w:rPr>
            </w:pPr>
            <w:r w:rsidRPr="003F1136">
              <w:rPr>
                <w:sz w:val="22"/>
                <w:szCs w:val="22"/>
              </w:rPr>
              <w:t xml:space="preserve">Арендная плата в части имущества, используемого в регулируемой деятельности </w:t>
            </w:r>
          </w:p>
        </w:tc>
        <w:tc>
          <w:tcPr>
            <w:tcW w:w="1559" w:type="dxa"/>
            <w:tcBorders>
              <w:top w:val="nil"/>
              <w:left w:val="nil"/>
              <w:bottom w:val="single" w:sz="4" w:space="0" w:color="auto"/>
              <w:right w:val="single" w:sz="4" w:space="0" w:color="auto"/>
            </w:tcBorders>
            <w:shd w:val="clear" w:color="auto" w:fill="auto"/>
            <w:noWrap/>
            <w:vAlign w:val="center"/>
          </w:tcPr>
          <w:p w14:paraId="2EA49187"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7A6FB285"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2A208749" w14:textId="77777777" w:rsidR="003F1136" w:rsidRPr="003F1136" w:rsidRDefault="003F1136" w:rsidP="003F1136">
            <w:pPr>
              <w:jc w:val="center"/>
            </w:pPr>
            <w:r w:rsidRPr="003F1136">
              <w:t>0,00</w:t>
            </w:r>
          </w:p>
        </w:tc>
      </w:tr>
      <w:tr w:rsidR="003F1136" w:rsidRPr="003F1136" w14:paraId="782FFF06" w14:textId="77777777" w:rsidTr="00F95151">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B013B51" w14:textId="77777777" w:rsidR="003F1136" w:rsidRPr="003F1136" w:rsidRDefault="003F1136" w:rsidP="003F1136">
            <w:pPr>
              <w:ind w:left="-142" w:right="-143"/>
              <w:jc w:val="center"/>
              <w:rPr>
                <w:sz w:val="22"/>
                <w:szCs w:val="22"/>
              </w:rPr>
            </w:pPr>
            <w:r w:rsidRPr="003F1136">
              <w:rPr>
                <w:sz w:val="22"/>
                <w:szCs w:val="22"/>
              </w:rPr>
              <w:t>1.3</w:t>
            </w:r>
          </w:p>
        </w:tc>
        <w:tc>
          <w:tcPr>
            <w:tcW w:w="4252" w:type="dxa"/>
            <w:tcBorders>
              <w:top w:val="nil"/>
              <w:left w:val="nil"/>
              <w:bottom w:val="single" w:sz="4" w:space="0" w:color="auto"/>
              <w:right w:val="single" w:sz="4" w:space="0" w:color="auto"/>
            </w:tcBorders>
            <w:shd w:val="clear" w:color="auto" w:fill="auto"/>
            <w:vAlign w:val="center"/>
            <w:hideMark/>
          </w:tcPr>
          <w:p w14:paraId="094D7975" w14:textId="77777777" w:rsidR="003F1136" w:rsidRPr="003F1136" w:rsidRDefault="003F1136" w:rsidP="003F1136">
            <w:pPr>
              <w:rPr>
                <w:sz w:val="22"/>
                <w:szCs w:val="22"/>
              </w:rPr>
            </w:pPr>
            <w:r w:rsidRPr="003F1136">
              <w:rPr>
                <w:sz w:val="22"/>
                <w:szCs w:val="22"/>
              </w:rPr>
              <w:t>Концессионная плата</w:t>
            </w:r>
          </w:p>
        </w:tc>
        <w:tc>
          <w:tcPr>
            <w:tcW w:w="1559" w:type="dxa"/>
            <w:tcBorders>
              <w:top w:val="nil"/>
              <w:left w:val="nil"/>
              <w:bottom w:val="single" w:sz="4" w:space="0" w:color="auto"/>
              <w:right w:val="single" w:sz="4" w:space="0" w:color="auto"/>
            </w:tcBorders>
            <w:shd w:val="clear" w:color="auto" w:fill="auto"/>
            <w:noWrap/>
            <w:vAlign w:val="center"/>
          </w:tcPr>
          <w:p w14:paraId="7C39279C"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37B18F06"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31C89CB1" w14:textId="77777777" w:rsidR="003F1136" w:rsidRPr="003F1136" w:rsidRDefault="003F1136" w:rsidP="003F1136">
            <w:pPr>
              <w:jc w:val="center"/>
            </w:pPr>
            <w:r w:rsidRPr="003F1136">
              <w:t>0,00</w:t>
            </w:r>
          </w:p>
        </w:tc>
      </w:tr>
      <w:tr w:rsidR="003F1136" w:rsidRPr="003F1136" w14:paraId="5486F419" w14:textId="77777777" w:rsidTr="00F95151">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4578961" w14:textId="77777777" w:rsidR="003F1136" w:rsidRPr="003F1136" w:rsidRDefault="003F1136" w:rsidP="003F1136">
            <w:pPr>
              <w:ind w:left="-142" w:right="-143"/>
              <w:jc w:val="center"/>
              <w:rPr>
                <w:sz w:val="22"/>
                <w:szCs w:val="22"/>
              </w:rPr>
            </w:pPr>
            <w:r w:rsidRPr="003F1136">
              <w:rPr>
                <w:sz w:val="22"/>
                <w:szCs w:val="22"/>
              </w:rPr>
              <w:t>1.4</w:t>
            </w:r>
          </w:p>
        </w:tc>
        <w:tc>
          <w:tcPr>
            <w:tcW w:w="4252" w:type="dxa"/>
            <w:tcBorders>
              <w:top w:val="nil"/>
              <w:left w:val="nil"/>
              <w:bottom w:val="single" w:sz="4" w:space="0" w:color="auto"/>
              <w:right w:val="single" w:sz="4" w:space="0" w:color="auto"/>
            </w:tcBorders>
            <w:shd w:val="clear" w:color="auto" w:fill="auto"/>
            <w:vAlign w:val="center"/>
            <w:hideMark/>
          </w:tcPr>
          <w:p w14:paraId="0D3E465A" w14:textId="77777777" w:rsidR="003F1136" w:rsidRPr="003F1136" w:rsidRDefault="003F1136" w:rsidP="003F1136">
            <w:pPr>
              <w:rPr>
                <w:sz w:val="22"/>
                <w:szCs w:val="22"/>
              </w:rPr>
            </w:pPr>
            <w:r w:rsidRPr="003F1136">
              <w:rPr>
                <w:sz w:val="22"/>
                <w:szCs w:val="22"/>
              </w:rPr>
              <w:t>Расходы на уплату налогов, сборов и других обязательных платежей, в том числе:</w:t>
            </w:r>
          </w:p>
        </w:tc>
        <w:tc>
          <w:tcPr>
            <w:tcW w:w="1559" w:type="dxa"/>
            <w:tcBorders>
              <w:top w:val="nil"/>
              <w:left w:val="nil"/>
              <w:bottom w:val="single" w:sz="4" w:space="0" w:color="auto"/>
              <w:right w:val="single" w:sz="4" w:space="0" w:color="auto"/>
            </w:tcBorders>
            <w:shd w:val="clear" w:color="auto" w:fill="auto"/>
            <w:noWrap/>
            <w:vAlign w:val="center"/>
          </w:tcPr>
          <w:p w14:paraId="291DA4B1" w14:textId="77777777" w:rsidR="003F1136" w:rsidRPr="003F1136" w:rsidRDefault="003F1136" w:rsidP="003F1136">
            <w:pPr>
              <w:jc w:val="center"/>
            </w:pPr>
            <w:r w:rsidRPr="003F1136">
              <w:t>11,70</w:t>
            </w:r>
          </w:p>
        </w:tc>
        <w:tc>
          <w:tcPr>
            <w:tcW w:w="1418" w:type="dxa"/>
            <w:tcBorders>
              <w:top w:val="nil"/>
              <w:left w:val="nil"/>
              <w:bottom w:val="single" w:sz="4" w:space="0" w:color="auto"/>
              <w:right w:val="single" w:sz="4" w:space="0" w:color="auto"/>
            </w:tcBorders>
            <w:shd w:val="clear" w:color="auto" w:fill="auto"/>
            <w:noWrap/>
            <w:vAlign w:val="center"/>
          </w:tcPr>
          <w:p w14:paraId="7143E467" w14:textId="77777777" w:rsidR="003F1136" w:rsidRPr="003F1136" w:rsidRDefault="003F1136" w:rsidP="003F1136">
            <w:pPr>
              <w:jc w:val="center"/>
            </w:pPr>
            <w:r w:rsidRPr="003F1136">
              <w:t>3,55</w:t>
            </w:r>
          </w:p>
        </w:tc>
        <w:tc>
          <w:tcPr>
            <w:tcW w:w="1701" w:type="dxa"/>
            <w:tcBorders>
              <w:top w:val="nil"/>
              <w:left w:val="nil"/>
              <w:bottom w:val="single" w:sz="4" w:space="0" w:color="auto"/>
              <w:right w:val="single" w:sz="4" w:space="0" w:color="auto"/>
            </w:tcBorders>
            <w:vAlign w:val="center"/>
          </w:tcPr>
          <w:p w14:paraId="549E35E8" w14:textId="77777777" w:rsidR="003F1136" w:rsidRPr="003F1136" w:rsidRDefault="003F1136" w:rsidP="003F1136">
            <w:pPr>
              <w:jc w:val="center"/>
            </w:pPr>
            <w:r w:rsidRPr="003F1136">
              <w:t>-8,15</w:t>
            </w:r>
          </w:p>
        </w:tc>
      </w:tr>
      <w:tr w:rsidR="003F1136" w:rsidRPr="003F1136" w14:paraId="40152D86" w14:textId="77777777" w:rsidTr="00F95151">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84F55B9" w14:textId="77777777" w:rsidR="003F1136" w:rsidRPr="003F1136" w:rsidRDefault="003F1136" w:rsidP="003F1136">
            <w:pPr>
              <w:ind w:left="-142" w:right="-143"/>
              <w:jc w:val="center"/>
              <w:rPr>
                <w:sz w:val="22"/>
                <w:szCs w:val="22"/>
              </w:rPr>
            </w:pPr>
            <w:r w:rsidRPr="003F1136">
              <w:rPr>
                <w:sz w:val="22"/>
                <w:szCs w:val="22"/>
              </w:rPr>
              <w:t>1.4.1</w:t>
            </w:r>
          </w:p>
        </w:tc>
        <w:tc>
          <w:tcPr>
            <w:tcW w:w="4252" w:type="dxa"/>
            <w:tcBorders>
              <w:top w:val="nil"/>
              <w:left w:val="nil"/>
              <w:bottom w:val="single" w:sz="4" w:space="0" w:color="auto"/>
              <w:right w:val="single" w:sz="4" w:space="0" w:color="auto"/>
            </w:tcBorders>
            <w:shd w:val="clear" w:color="auto" w:fill="auto"/>
            <w:vAlign w:val="center"/>
            <w:hideMark/>
          </w:tcPr>
          <w:p w14:paraId="76987099" w14:textId="77777777" w:rsidR="003F1136" w:rsidRPr="003F1136" w:rsidRDefault="003F1136" w:rsidP="003F1136">
            <w:pPr>
              <w:rPr>
                <w:sz w:val="22"/>
                <w:szCs w:val="22"/>
              </w:rPr>
            </w:pPr>
            <w:r w:rsidRPr="003F113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nil"/>
              <w:bottom w:val="single" w:sz="4" w:space="0" w:color="auto"/>
              <w:right w:val="single" w:sz="4" w:space="0" w:color="auto"/>
            </w:tcBorders>
            <w:shd w:val="clear" w:color="auto" w:fill="auto"/>
            <w:noWrap/>
            <w:vAlign w:val="center"/>
          </w:tcPr>
          <w:p w14:paraId="512487FB" w14:textId="77777777" w:rsidR="003F1136" w:rsidRPr="003F1136" w:rsidRDefault="003F1136" w:rsidP="003F1136">
            <w:pPr>
              <w:jc w:val="center"/>
            </w:pPr>
            <w:r w:rsidRPr="003F1136">
              <w:t>11,70</w:t>
            </w:r>
          </w:p>
        </w:tc>
        <w:tc>
          <w:tcPr>
            <w:tcW w:w="1418" w:type="dxa"/>
            <w:tcBorders>
              <w:top w:val="nil"/>
              <w:left w:val="nil"/>
              <w:bottom w:val="single" w:sz="4" w:space="0" w:color="auto"/>
              <w:right w:val="single" w:sz="4" w:space="0" w:color="auto"/>
            </w:tcBorders>
            <w:shd w:val="clear" w:color="auto" w:fill="auto"/>
            <w:noWrap/>
            <w:vAlign w:val="center"/>
          </w:tcPr>
          <w:p w14:paraId="01817F54" w14:textId="77777777" w:rsidR="003F1136" w:rsidRPr="003F1136" w:rsidRDefault="003F1136" w:rsidP="003F1136">
            <w:pPr>
              <w:jc w:val="center"/>
            </w:pPr>
            <w:r w:rsidRPr="003F1136">
              <w:t>3,55</w:t>
            </w:r>
          </w:p>
        </w:tc>
        <w:tc>
          <w:tcPr>
            <w:tcW w:w="1701" w:type="dxa"/>
            <w:tcBorders>
              <w:top w:val="nil"/>
              <w:left w:val="nil"/>
              <w:bottom w:val="single" w:sz="4" w:space="0" w:color="auto"/>
              <w:right w:val="single" w:sz="4" w:space="0" w:color="auto"/>
            </w:tcBorders>
            <w:vAlign w:val="center"/>
          </w:tcPr>
          <w:p w14:paraId="5FFE7681" w14:textId="77777777" w:rsidR="003F1136" w:rsidRPr="003F1136" w:rsidRDefault="003F1136" w:rsidP="003F1136">
            <w:pPr>
              <w:jc w:val="center"/>
            </w:pPr>
            <w:r w:rsidRPr="003F1136">
              <w:t>-8,15</w:t>
            </w:r>
          </w:p>
        </w:tc>
      </w:tr>
      <w:tr w:rsidR="003F1136" w:rsidRPr="003F1136" w14:paraId="6C5C05E6" w14:textId="77777777" w:rsidTr="00F95151">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78039E3" w14:textId="77777777" w:rsidR="003F1136" w:rsidRPr="003F1136" w:rsidRDefault="003F1136" w:rsidP="003F1136">
            <w:pPr>
              <w:ind w:left="-142" w:right="-143"/>
              <w:jc w:val="center"/>
              <w:rPr>
                <w:sz w:val="22"/>
                <w:szCs w:val="22"/>
              </w:rPr>
            </w:pPr>
            <w:r w:rsidRPr="003F1136">
              <w:rPr>
                <w:sz w:val="22"/>
                <w:szCs w:val="22"/>
              </w:rPr>
              <w:t>1.4.2</w:t>
            </w:r>
          </w:p>
        </w:tc>
        <w:tc>
          <w:tcPr>
            <w:tcW w:w="4252" w:type="dxa"/>
            <w:tcBorders>
              <w:top w:val="nil"/>
              <w:left w:val="nil"/>
              <w:bottom w:val="single" w:sz="4" w:space="0" w:color="auto"/>
              <w:right w:val="single" w:sz="4" w:space="0" w:color="auto"/>
            </w:tcBorders>
            <w:shd w:val="clear" w:color="auto" w:fill="auto"/>
            <w:vAlign w:val="center"/>
            <w:hideMark/>
          </w:tcPr>
          <w:p w14:paraId="5D396286" w14:textId="77777777" w:rsidR="003F1136" w:rsidRPr="003F1136" w:rsidRDefault="003F1136" w:rsidP="003F1136">
            <w:pPr>
              <w:rPr>
                <w:sz w:val="22"/>
                <w:szCs w:val="22"/>
              </w:rPr>
            </w:pPr>
            <w:r w:rsidRPr="003F1136">
              <w:rPr>
                <w:sz w:val="22"/>
                <w:szCs w:val="22"/>
              </w:rPr>
              <w:t>расходы на обязательное страхование</w:t>
            </w:r>
          </w:p>
        </w:tc>
        <w:tc>
          <w:tcPr>
            <w:tcW w:w="1559" w:type="dxa"/>
            <w:tcBorders>
              <w:top w:val="nil"/>
              <w:left w:val="nil"/>
              <w:bottom w:val="single" w:sz="4" w:space="0" w:color="auto"/>
              <w:right w:val="single" w:sz="4" w:space="0" w:color="auto"/>
            </w:tcBorders>
            <w:shd w:val="clear" w:color="auto" w:fill="auto"/>
            <w:noWrap/>
            <w:vAlign w:val="center"/>
          </w:tcPr>
          <w:p w14:paraId="7D859D32"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09EC844C"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519C1846" w14:textId="77777777" w:rsidR="003F1136" w:rsidRPr="003F1136" w:rsidRDefault="003F1136" w:rsidP="003F1136">
            <w:pPr>
              <w:jc w:val="center"/>
            </w:pPr>
            <w:r w:rsidRPr="003F1136">
              <w:t>0,00</w:t>
            </w:r>
          </w:p>
        </w:tc>
      </w:tr>
      <w:tr w:rsidR="003F1136" w:rsidRPr="003F1136" w14:paraId="65909A0B" w14:textId="77777777" w:rsidTr="00F95151">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15B4BE8" w14:textId="77777777" w:rsidR="003F1136" w:rsidRPr="003F1136" w:rsidRDefault="003F1136" w:rsidP="003F1136">
            <w:pPr>
              <w:ind w:left="-142" w:right="-143"/>
              <w:jc w:val="center"/>
              <w:rPr>
                <w:sz w:val="22"/>
                <w:szCs w:val="22"/>
              </w:rPr>
            </w:pPr>
            <w:r w:rsidRPr="003F1136">
              <w:rPr>
                <w:sz w:val="22"/>
                <w:szCs w:val="22"/>
              </w:rPr>
              <w:t>1.4.3</w:t>
            </w:r>
          </w:p>
        </w:tc>
        <w:tc>
          <w:tcPr>
            <w:tcW w:w="4252" w:type="dxa"/>
            <w:tcBorders>
              <w:top w:val="nil"/>
              <w:left w:val="nil"/>
              <w:bottom w:val="single" w:sz="4" w:space="0" w:color="auto"/>
              <w:right w:val="single" w:sz="4" w:space="0" w:color="auto"/>
            </w:tcBorders>
            <w:shd w:val="clear" w:color="auto" w:fill="auto"/>
            <w:vAlign w:val="center"/>
            <w:hideMark/>
          </w:tcPr>
          <w:p w14:paraId="467BC6CB" w14:textId="77777777" w:rsidR="003F1136" w:rsidRPr="003F1136" w:rsidRDefault="003F1136" w:rsidP="003F1136">
            <w:pPr>
              <w:rPr>
                <w:sz w:val="22"/>
                <w:szCs w:val="22"/>
              </w:rPr>
            </w:pPr>
            <w:r w:rsidRPr="003F1136">
              <w:rPr>
                <w:sz w:val="22"/>
                <w:szCs w:val="22"/>
              </w:rPr>
              <w:t>налог на имущество</w:t>
            </w:r>
          </w:p>
        </w:tc>
        <w:tc>
          <w:tcPr>
            <w:tcW w:w="1559" w:type="dxa"/>
            <w:tcBorders>
              <w:top w:val="nil"/>
              <w:left w:val="nil"/>
              <w:bottom w:val="single" w:sz="4" w:space="0" w:color="auto"/>
              <w:right w:val="single" w:sz="4" w:space="0" w:color="auto"/>
            </w:tcBorders>
            <w:shd w:val="clear" w:color="auto" w:fill="auto"/>
            <w:noWrap/>
            <w:vAlign w:val="center"/>
          </w:tcPr>
          <w:p w14:paraId="1586267A"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567EC9CC"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591068C8" w14:textId="77777777" w:rsidR="003F1136" w:rsidRPr="003F1136" w:rsidRDefault="003F1136" w:rsidP="003F1136">
            <w:pPr>
              <w:jc w:val="center"/>
            </w:pPr>
            <w:r w:rsidRPr="003F1136">
              <w:t>0,00</w:t>
            </w:r>
          </w:p>
        </w:tc>
      </w:tr>
      <w:tr w:rsidR="003F1136" w:rsidRPr="003F1136" w14:paraId="2EFD4315" w14:textId="77777777" w:rsidTr="00F95151">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728C95" w14:textId="77777777" w:rsidR="003F1136" w:rsidRPr="003F1136" w:rsidRDefault="003F1136" w:rsidP="003F1136">
            <w:pPr>
              <w:ind w:left="-142" w:right="-143"/>
              <w:jc w:val="center"/>
              <w:rPr>
                <w:sz w:val="22"/>
                <w:szCs w:val="22"/>
              </w:rPr>
            </w:pPr>
            <w:r w:rsidRPr="003F1136">
              <w:rPr>
                <w:sz w:val="22"/>
                <w:szCs w:val="22"/>
              </w:rPr>
              <w:t>1.5</w:t>
            </w:r>
          </w:p>
        </w:tc>
        <w:tc>
          <w:tcPr>
            <w:tcW w:w="4252" w:type="dxa"/>
            <w:tcBorders>
              <w:top w:val="nil"/>
              <w:left w:val="nil"/>
              <w:bottom w:val="single" w:sz="4" w:space="0" w:color="auto"/>
              <w:right w:val="single" w:sz="4" w:space="0" w:color="auto"/>
            </w:tcBorders>
            <w:shd w:val="clear" w:color="auto" w:fill="auto"/>
            <w:vAlign w:val="center"/>
            <w:hideMark/>
          </w:tcPr>
          <w:p w14:paraId="00882240" w14:textId="77777777" w:rsidR="003F1136" w:rsidRPr="003F1136" w:rsidRDefault="003F1136" w:rsidP="003F1136">
            <w:pPr>
              <w:rPr>
                <w:sz w:val="22"/>
                <w:szCs w:val="22"/>
              </w:rPr>
            </w:pPr>
            <w:r w:rsidRPr="003F1136">
              <w:rPr>
                <w:sz w:val="22"/>
                <w:szCs w:val="22"/>
              </w:rPr>
              <w:t>Отчисления на социальные нужды</w:t>
            </w:r>
          </w:p>
        </w:tc>
        <w:tc>
          <w:tcPr>
            <w:tcW w:w="1559" w:type="dxa"/>
            <w:tcBorders>
              <w:top w:val="nil"/>
              <w:left w:val="nil"/>
              <w:bottom w:val="single" w:sz="4" w:space="0" w:color="auto"/>
              <w:right w:val="single" w:sz="4" w:space="0" w:color="auto"/>
            </w:tcBorders>
            <w:shd w:val="clear" w:color="auto" w:fill="auto"/>
            <w:noWrap/>
            <w:vAlign w:val="center"/>
          </w:tcPr>
          <w:p w14:paraId="019696F1" w14:textId="77777777" w:rsidR="003F1136" w:rsidRPr="003F1136" w:rsidRDefault="003F1136" w:rsidP="003F1136">
            <w:pPr>
              <w:jc w:val="center"/>
            </w:pPr>
            <w:r w:rsidRPr="003F1136">
              <w:t>1 895,96</w:t>
            </w:r>
          </w:p>
        </w:tc>
        <w:tc>
          <w:tcPr>
            <w:tcW w:w="1418" w:type="dxa"/>
            <w:tcBorders>
              <w:top w:val="nil"/>
              <w:left w:val="nil"/>
              <w:bottom w:val="single" w:sz="4" w:space="0" w:color="auto"/>
              <w:right w:val="single" w:sz="4" w:space="0" w:color="auto"/>
            </w:tcBorders>
            <w:shd w:val="clear" w:color="auto" w:fill="auto"/>
            <w:noWrap/>
            <w:vAlign w:val="center"/>
          </w:tcPr>
          <w:p w14:paraId="09295D0B" w14:textId="77777777" w:rsidR="003F1136" w:rsidRPr="003F1136" w:rsidRDefault="003F1136" w:rsidP="003F1136">
            <w:pPr>
              <w:jc w:val="center"/>
            </w:pPr>
            <w:r w:rsidRPr="003F1136">
              <w:t>1 493,25</w:t>
            </w:r>
          </w:p>
        </w:tc>
        <w:tc>
          <w:tcPr>
            <w:tcW w:w="1701" w:type="dxa"/>
            <w:tcBorders>
              <w:top w:val="nil"/>
              <w:left w:val="nil"/>
              <w:bottom w:val="single" w:sz="4" w:space="0" w:color="auto"/>
              <w:right w:val="single" w:sz="4" w:space="0" w:color="auto"/>
            </w:tcBorders>
            <w:vAlign w:val="center"/>
          </w:tcPr>
          <w:p w14:paraId="12E32488" w14:textId="77777777" w:rsidR="003F1136" w:rsidRPr="003F1136" w:rsidRDefault="003F1136" w:rsidP="003F1136">
            <w:pPr>
              <w:jc w:val="center"/>
            </w:pPr>
            <w:r w:rsidRPr="003F1136">
              <w:t>-402,28</w:t>
            </w:r>
          </w:p>
        </w:tc>
      </w:tr>
      <w:tr w:rsidR="003F1136" w:rsidRPr="003F1136" w14:paraId="7857CBF4" w14:textId="77777777" w:rsidTr="00F95151">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503368C" w14:textId="77777777" w:rsidR="003F1136" w:rsidRPr="003F1136" w:rsidRDefault="003F1136" w:rsidP="003F1136">
            <w:pPr>
              <w:jc w:val="center"/>
              <w:rPr>
                <w:sz w:val="22"/>
                <w:szCs w:val="22"/>
              </w:rPr>
            </w:pPr>
            <w:r w:rsidRPr="003F1136">
              <w:rPr>
                <w:sz w:val="22"/>
                <w:szCs w:val="22"/>
              </w:rPr>
              <w:t>1.6</w:t>
            </w:r>
          </w:p>
        </w:tc>
        <w:tc>
          <w:tcPr>
            <w:tcW w:w="4252" w:type="dxa"/>
            <w:tcBorders>
              <w:top w:val="nil"/>
              <w:left w:val="nil"/>
              <w:bottom w:val="single" w:sz="4" w:space="0" w:color="auto"/>
              <w:right w:val="single" w:sz="4" w:space="0" w:color="auto"/>
            </w:tcBorders>
            <w:shd w:val="clear" w:color="auto" w:fill="auto"/>
            <w:vAlign w:val="center"/>
            <w:hideMark/>
          </w:tcPr>
          <w:p w14:paraId="2750825C" w14:textId="77777777" w:rsidR="003F1136" w:rsidRPr="003F1136" w:rsidRDefault="003F1136" w:rsidP="003F1136">
            <w:pPr>
              <w:rPr>
                <w:sz w:val="22"/>
                <w:szCs w:val="22"/>
              </w:rPr>
            </w:pPr>
            <w:r w:rsidRPr="003F1136">
              <w:rPr>
                <w:sz w:val="22"/>
                <w:szCs w:val="22"/>
              </w:rPr>
              <w:t>Расходы по сомнительным долгам</w:t>
            </w:r>
          </w:p>
        </w:tc>
        <w:tc>
          <w:tcPr>
            <w:tcW w:w="1559" w:type="dxa"/>
            <w:tcBorders>
              <w:top w:val="nil"/>
              <w:left w:val="nil"/>
              <w:bottom w:val="single" w:sz="4" w:space="0" w:color="auto"/>
              <w:right w:val="single" w:sz="4" w:space="0" w:color="auto"/>
            </w:tcBorders>
            <w:shd w:val="clear" w:color="auto" w:fill="auto"/>
            <w:noWrap/>
            <w:vAlign w:val="center"/>
          </w:tcPr>
          <w:p w14:paraId="56A5D3AB"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32B63591"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1331CB7A" w14:textId="77777777" w:rsidR="003F1136" w:rsidRPr="003F1136" w:rsidRDefault="003F1136" w:rsidP="003F1136">
            <w:pPr>
              <w:jc w:val="center"/>
            </w:pPr>
            <w:r w:rsidRPr="003F1136">
              <w:t>0,00</w:t>
            </w:r>
          </w:p>
        </w:tc>
      </w:tr>
      <w:tr w:rsidR="003F1136" w:rsidRPr="003F1136" w14:paraId="7056C0E8" w14:textId="77777777" w:rsidTr="00F95151">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B38382A" w14:textId="77777777" w:rsidR="003F1136" w:rsidRPr="003F1136" w:rsidRDefault="003F1136" w:rsidP="003F1136">
            <w:pPr>
              <w:jc w:val="center"/>
              <w:rPr>
                <w:sz w:val="22"/>
                <w:szCs w:val="22"/>
              </w:rPr>
            </w:pPr>
            <w:r w:rsidRPr="003F1136">
              <w:rPr>
                <w:sz w:val="22"/>
                <w:szCs w:val="22"/>
              </w:rPr>
              <w:t>1.7</w:t>
            </w:r>
          </w:p>
        </w:tc>
        <w:tc>
          <w:tcPr>
            <w:tcW w:w="4252" w:type="dxa"/>
            <w:tcBorders>
              <w:top w:val="nil"/>
              <w:left w:val="nil"/>
              <w:bottom w:val="single" w:sz="4" w:space="0" w:color="auto"/>
              <w:right w:val="single" w:sz="4" w:space="0" w:color="auto"/>
            </w:tcBorders>
            <w:shd w:val="clear" w:color="auto" w:fill="auto"/>
            <w:vAlign w:val="center"/>
            <w:hideMark/>
          </w:tcPr>
          <w:p w14:paraId="16CF8C16" w14:textId="77777777" w:rsidR="003F1136" w:rsidRPr="003F1136" w:rsidRDefault="003F1136" w:rsidP="003F1136">
            <w:pPr>
              <w:rPr>
                <w:sz w:val="22"/>
                <w:szCs w:val="22"/>
              </w:rPr>
            </w:pPr>
            <w:r w:rsidRPr="003F1136">
              <w:rPr>
                <w:sz w:val="22"/>
                <w:szCs w:val="22"/>
              </w:rPr>
              <w:t>Амортизация основных средств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tcPr>
          <w:p w14:paraId="333DDFE4"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67C2F4A2"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3D2FDDA4" w14:textId="77777777" w:rsidR="003F1136" w:rsidRPr="003F1136" w:rsidRDefault="003F1136" w:rsidP="003F1136">
            <w:pPr>
              <w:jc w:val="center"/>
            </w:pPr>
            <w:r w:rsidRPr="003F1136">
              <w:t>0,00</w:t>
            </w:r>
          </w:p>
        </w:tc>
      </w:tr>
      <w:tr w:rsidR="003F1136" w:rsidRPr="003F1136" w14:paraId="7EB66CED" w14:textId="77777777" w:rsidTr="00F95151">
        <w:trPr>
          <w:trHeight w:val="7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B336670" w14:textId="77777777" w:rsidR="003F1136" w:rsidRPr="003F1136" w:rsidRDefault="003F1136" w:rsidP="003F1136">
            <w:pPr>
              <w:jc w:val="center"/>
              <w:rPr>
                <w:sz w:val="22"/>
                <w:szCs w:val="22"/>
              </w:rPr>
            </w:pPr>
            <w:r w:rsidRPr="003F1136">
              <w:rPr>
                <w:sz w:val="22"/>
                <w:szCs w:val="22"/>
              </w:rPr>
              <w:t>1.8</w:t>
            </w:r>
          </w:p>
        </w:tc>
        <w:tc>
          <w:tcPr>
            <w:tcW w:w="4252" w:type="dxa"/>
            <w:tcBorders>
              <w:top w:val="nil"/>
              <w:left w:val="nil"/>
              <w:bottom w:val="single" w:sz="4" w:space="0" w:color="auto"/>
              <w:right w:val="single" w:sz="4" w:space="0" w:color="auto"/>
            </w:tcBorders>
            <w:shd w:val="clear" w:color="auto" w:fill="auto"/>
            <w:vAlign w:val="center"/>
            <w:hideMark/>
          </w:tcPr>
          <w:p w14:paraId="0DEDAEBB" w14:textId="77777777" w:rsidR="003F1136" w:rsidRPr="003F1136" w:rsidRDefault="003F1136" w:rsidP="003F1136">
            <w:pPr>
              <w:rPr>
                <w:sz w:val="22"/>
                <w:szCs w:val="22"/>
              </w:rPr>
            </w:pPr>
            <w:r w:rsidRPr="003F1136">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tcBorders>
              <w:top w:val="nil"/>
              <w:left w:val="nil"/>
              <w:bottom w:val="single" w:sz="4" w:space="0" w:color="auto"/>
              <w:right w:val="single" w:sz="4" w:space="0" w:color="auto"/>
            </w:tcBorders>
            <w:shd w:val="clear" w:color="auto" w:fill="auto"/>
            <w:noWrap/>
            <w:vAlign w:val="center"/>
          </w:tcPr>
          <w:p w14:paraId="7254FFD1"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41E6E47F"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51D8A172" w14:textId="77777777" w:rsidR="003F1136" w:rsidRPr="003F1136" w:rsidRDefault="003F1136" w:rsidP="003F1136">
            <w:pPr>
              <w:jc w:val="center"/>
            </w:pPr>
            <w:r w:rsidRPr="003F1136">
              <w:t>0,00</w:t>
            </w:r>
          </w:p>
        </w:tc>
      </w:tr>
      <w:tr w:rsidR="003F1136" w:rsidRPr="003F1136" w14:paraId="0445D723" w14:textId="77777777" w:rsidTr="00F95151">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77DAA1F" w14:textId="77777777" w:rsidR="003F1136" w:rsidRPr="003F1136" w:rsidRDefault="003F1136" w:rsidP="003F1136">
            <w:pPr>
              <w:jc w:val="center"/>
              <w:rPr>
                <w:sz w:val="22"/>
                <w:szCs w:val="22"/>
              </w:rPr>
            </w:pPr>
            <w:r w:rsidRPr="003F1136">
              <w:rPr>
                <w:sz w:val="22"/>
                <w:szCs w:val="22"/>
              </w:rPr>
              <w:t> </w:t>
            </w:r>
          </w:p>
        </w:tc>
        <w:tc>
          <w:tcPr>
            <w:tcW w:w="4252" w:type="dxa"/>
            <w:tcBorders>
              <w:top w:val="nil"/>
              <w:left w:val="nil"/>
              <w:bottom w:val="single" w:sz="4" w:space="0" w:color="auto"/>
              <w:right w:val="single" w:sz="4" w:space="0" w:color="auto"/>
            </w:tcBorders>
            <w:shd w:val="clear" w:color="auto" w:fill="auto"/>
            <w:vAlign w:val="center"/>
            <w:hideMark/>
          </w:tcPr>
          <w:p w14:paraId="6AF441FF" w14:textId="77777777" w:rsidR="003F1136" w:rsidRPr="003F1136" w:rsidRDefault="003F1136" w:rsidP="003F1136">
            <w:pPr>
              <w:rPr>
                <w:sz w:val="22"/>
                <w:szCs w:val="22"/>
              </w:rPr>
            </w:pPr>
            <w:r w:rsidRPr="003F1136">
              <w:rPr>
                <w:sz w:val="22"/>
                <w:szCs w:val="22"/>
              </w:rPr>
              <w:t>ИТОГО</w:t>
            </w:r>
          </w:p>
        </w:tc>
        <w:tc>
          <w:tcPr>
            <w:tcW w:w="1559" w:type="dxa"/>
            <w:tcBorders>
              <w:top w:val="nil"/>
              <w:left w:val="nil"/>
              <w:bottom w:val="single" w:sz="4" w:space="0" w:color="auto"/>
              <w:right w:val="single" w:sz="4" w:space="0" w:color="auto"/>
            </w:tcBorders>
            <w:shd w:val="clear" w:color="auto" w:fill="auto"/>
            <w:noWrap/>
            <w:vAlign w:val="center"/>
          </w:tcPr>
          <w:p w14:paraId="3794D291" w14:textId="77777777" w:rsidR="003F1136" w:rsidRPr="003F1136" w:rsidRDefault="003F1136" w:rsidP="003F1136">
            <w:pPr>
              <w:jc w:val="center"/>
            </w:pPr>
            <w:r w:rsidRPr="003F1136">
              <w:t>1 907,23</w:t>
            </w:r>
          </w:p>
        </w:tc>
        <w:tc>
          <w:tcPr>
            <w:tcW w:w="1418" w:type="dxa"/>
            <w:tcBorders>
              <w:top w:val="nil"/>
              <w:left w:val="nil"/>
              <w:bottom w:val="single" w:sz="4" w:space="0" w:color="auto"/>
              <w:right w:val="single" w:sz="4" w:space="0" w:color="auto"/>
            </w:tcBorders>
            <w:shd w:val="clear" w:color="auto" w:fill="auto"/>
            <w:noWrap/>
            <w:vAlign w:val="center"/>
          </w:tcPr>
          <w:p w14:paraId="635ED320" w14:textId="77777777" w:rsidR="003F1136" w:rsidRPr="003F1136" w:rsidRDefault="003F1136" w:rsidP="003F1136">
            <w:pPr>
              <w:jc w:val="center"/>
            </w:pPr>
            <w:r w:rsidRPr="003F1136">
              <w:t>1 496,80</w:t>
            </w:r>
          </w:p>
        </w:tc>
        <w:tc>
          <w:tcPr>
            <w:tcW w:w="1701" w:type="dxa"/>
            <w:tcBorders>
              <w:top w:val="nil"/>
              <w:left w:val="nil"/>
              <w:bottom w:val="single" w:sz="4" w:space="0" w:color="auto"/>
              <w:right w:val="single" w:sz="4" w:space="0" w:color="auto"/>
            </w:tcBorders>
            <w:vAlign w:val="center"/>
          </w:tcPr>
          <w:p w14:paraId="47D65348" w14:textId="77777777" w:rsidR="003F1136" w:rsidRPr="003F1136" w:rsidRDefault="003F1136" w:rsidP="003F1136">
            <w:pPr>
              <w:jc w:val="center"/>
            </w:pPr>
            <w:r w:rsidRPr="003F1136">
              <w:t>-410,43</w:t>
            </w:r>
          </w:p>
        </w:tc>
      </w:tr>
      <w:tr w:rsidR="003F1136" w:rsidRPr="003F1136" w14:paraId="35BC77F4" w14:textId="77777777" w:rsidTr="00F95151">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65B155D" w14:textId="77777777" w:rsidR="003F1136" w:rsidRPr="003F1136" w:rsidRDefault="003F1136" w:rsidP="003F1136">
            <w:pPr>
              <w:jc w:val="center"/>
              <w:rPr>
                <w:sz w:val="22"/>
                <w:szCs w:val="22"/>
              </w:rPr>
            </w:pPr>
            <w:r w:rsidRPr="003F1136">
              <w:rPr>
                <w:sz w:val="22"/>
                <w:szCs w:val="22"/>
              </w:rPr>
              <w:t>2</w:t>
            </w:r>
          </w:p>
        </w:tc>
        <w:tc>
          <w:tcPr>
            <w:tcW w:w="4252" w:type="dxa"/>
            <w:tcBorders>
              <w:top w:val="nil"/>
              <w:left w:val="nil"/>
              <w:bottom w:val="single" w:sz="4" w:space="0" w:color="auto"/>
              <w:right w:val="single" w:sz="4" w:space="0" w:color="auto"/>
            </w:tcBorders>
            <w:shd w:val="clear" w:color="auto" w:fill="auto"/>
            <w:vAlign w:val="center"/>
            <w:hideMark/>
          </w:tcPr>
          <w:p w14:paraId="6F4F3460" w14:textId="77777777" w:rsidR="003F1136" w:rsidRPr="003F1136" w:rsidRDefault="003F1136" w:rsidP="003F1136">
            <w:pPr>
              <w:rPr>
                <w:sz w:val="22"/>
                <w:szCs w:val="22"/>
              </w:rPr>
            </w:pPr>
            <w:r w:rsidRPr="003F1136">
              <w:rPr>
                <w:sz w:val="22"/>
                <w:szCs w:val="22"/>
              </w:rPr>
              <w:t>Налог УСН</w:t>
            </w:r>
          </w:p>
        </w:tc>
        <w:tc>
          <w:tcPr>
            <w:tcW w:w="1559" w:type="dxa"/>
            <w:tcBorders>
              <w:top w:val="nil"/>
              <w:left w:val="nil"/>
              <w:bottom w:val="single" w:sz="4" w:space="0" w:color="auto"/>
              <w:right w:val="single" w:sz="4" w:space="0" w:color="auto"/>
            </w:tcBorders>
            <w:shd w:val="clear" w:color="auto" w:fill="auto"/>
            <w:noWrap/>
            <w:vAlign w:val="center"/>
          </w:tcPr>
          <w:p w14:paraId="4C992B6E" w14:textId="77777777" w:rsidR="003F1136" w:rsidRPr="003F1136" w:rsidRDefault="003F1136" w:rsidP="003F1136">
            <w:pPr>
              <w:jc w:val="center"/>
            </w:pPr>
            <w:r w:rsidRPr="003F1136">
              <w:t>384,80</w:t>
            </w:r>
          </w:p>
        </w:tc>
        <w:tc>
          <w:tcPr>
            <w:tcW w:w="1418" w:type="dxa"/>
            <w:tcBorders>
              <w:top w:val="nil"/>
              <w:left w:val="nil"/>
              <w:bottom w:val="single" w:sz="4" w:space="0" w:color="auto"/>
              <w:right w:val="single" w:sz="4" w:space="0" w:color="auto"/>
            </w:tcBorders>
            <w:shd w:val="clear" w:color="auto" w:fill="auto"/>
            <w:noWrap/>
            <w:vAlign w:val="center"/>
          </w:tcPr>
          <w:p w14:paraId="2B23EBCF" w14:textId="77777777" w:rsidR="003F1136" w:rsidRPr="003F1136" w:rsidRDefault="003F1136" w:rsidP="003F1136">
            <w:pPr>
              <w:jc w:val="center"/>
            </w:pPr>
            <w:r w:rsidRPr="003F1136">
              <w:t>143,42</w:t>
            </w:r>
          </w:p>
        </w:tc>
        <w:tc>
          <w:tcPr>
            <w:tcW w:w="1701" w:type="dxa"/>
            <w:tcBorders>
              <w:top w:val="nil"/>
              <w:left w:val="nil"/>
              <w:bottom w:val="single" w:sz="4" w:space="0" w:color="auto"/>
              <w:right w:val="single" w:sz="4" w:space="0" w:color="auto"/>
            </w:tcBorders>
            <w:vAlign w:val="center"/>
          </w:tcPr>
          <w:p w14:paraId="1C1A3DAB" w14:textId="77777777" w:rsidR="003F1136" w:rsidRPr="003F1136" w:rsidRDefault="003F1136" w:rsidP="003F1136">
            <w:pPr>
              <w:jc w:val="center"/>
            </w:pPr>
            <w:r w:rsidRPr="003F1136">
              <w:t>-241,38</w:t>
            </w:r>
          </w:p>
        </w:tc>
      </w:tr>
      <w:tr w:rsidR="003F1136" w:rsidRPr="003F1136" w14:paraId="457ACD8B" w14:textId="77777777" w:rsidTr="00F95151">
        <w:trPr>
          <w:trHeight w:val="82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A529346" w14:textId="77777777" w:rsidR="003F1136" w:rsidRPr="003F1136" w:rsidRDefault="003F1136" w:rsidP="003F1136">
            <w:pPr>
              <w:jc w:val="center"/>
              <w:rPr>
                <w:sz w:val="22"/>
                <w:szCs w:val="22"/>
              </w:rPr>
            </w:pPr>
            <w:r w:rsidRPr="003F1136">
              <w:rPr>
                <w:sz w:val="22"/>
                <w:szCs w:val="22"/>
              </w:rPr>
              <w:t>3</w:t>
            </w:r>
          </w:p>
        </w:tc>
        <w:tc>
          <w:tcPr>
            <w:tcW w:w="4252" w:type="dxa"/>
            <w:tcBorders>
              <w:top w:val="nil"/>
              <w:left w:val="nil"/>
              <w:bottom w:val="single" w:sz="4" w:space="0" w:color="auto"/>
              <w:right w:val="single" w:sz="4" w:space="0" w:color="auto"/>
            </w:tcBorders>
            <w:shd w:val="clear" w:color="auto" w:fill="auto"/>
            <w:vAlign w:val="center"/>
            <w:hideMark/>
          </w:tcPr>
          <w:p w14:paraId="6CE8B0C7" w14:textId="77777777" w:rsidR="003F1136" w:rsidRPr="003F1136" w:rsidRDefault="003F1136" w:rsidP="003F1136">
            <w:pPr>
              <w:rPr>
                <w:sz w:val="22"/>
                <w:szCs w:val="22"/>
              </w:rPr>
            </w:pPr>
            <w:r w:rsidRPr="003F113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nil"/>
              <w:bottom w:val="single" w:sz="4" w:space="0" w:color="auto"/>
              <w:right w:val="single" w:sz="4" w:space="0" w:color="auto"/>
            </w:tcBorders>
            <w:shd w:val="clear" w:color="auto" w:fill="auto"/>
            <w:noWrap/>
            <w:vAlign w:val="center"/>
          </w:tcPr>
          <w:p w14:paraId="35D2C605" w14:textId="77777777" w:rsidR="003F1136" w:rsidRPr="003F1136" w:rsidRDefault="003F1136" w:rsidP="003F1136">
            <w:pPr>
              <w:jc w:val="center"/>
            </w:pPr>
            <w:r w:rsidRPr="003F1136">
              <w:t>0,00</w:t>
            </w:r>
          </w:p>
        </w:tc>
        <w:tc>
          <w:tcPr>
            <w:tcW w:w="1418" w:type="dxa"/>
            <w:tcBorders>
              <w:top w:val="nil"/>
              <w:left w:val="nil"/>
              <w:bottom w:val="single" w:sz="4" w:space="0" w:color="auto"/>
              <w:right w:val="single" w:sz="4" w:space="0" w:color="auto"/>
            </w:tcBorders>
            <w:shd w:val="clear" w:color="auto" w:fill="auto"/>
            <w:noWrap/>
            <w:vAlign w:val="center"/>
          </w:tcPr>
          <w:p w14:paraId="72036DE1" w14:textId="77777777" w:rsidR="003F1136" w:rsidRPr="003F1136" w:rsidRDefault="003F1136" w:rsidP="003F1136">
            <w:pPr>
              <w:jc w:val="center"/>
            </w:pPr>
            <w:r w:rsidRPr="003F1136">
              <w:t>0,00</w:t>
            </w:r>
          </w:p>
        </w:tc>
        <w:tc>
          <w:tcPr>
            <w:tcW w:w="1701" w:type="dxa"/>
            <w:tcBorders>
              <w:top w:val="nil"/>
              <w:left w:val="nil"/>
              <w:bottom w:val="single" w:sz="4" w:space="0" w:color="auto"/>
              <w:right w:val="single" w:sz="4" w:space="0" w:color="auto"/>
            </w:tcBorders>
            <w:vAlign w:val="center"/>
          </w:tcPr>
          <w:p w14:paraId="089B3632" w14:textId="77777777" w:rsidR="003F1136" w:rsidRPr="003F1136" w:rsidRDefault="003F1136" w:rsidP="003F1136">
            <w:pPr>
              <w:jc w:val="center"/>
            </w:pPr>
            <w:r w:rsidRPr="003F1136">
              <w:t>0,00</w:t>
            </w:r>
          </w:p>
        </w:tc>
      </w:tr>
      <w:tr w:rsidR="003F1136" w:rsidRPr="003F1136" w14:paraId="57758AEF" w14:textId="77777777" w:rsidTr="00F95151">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2C1BE0" w14:textId="77777777" w:rsidR="003F1136" w:rsidRPr="003F1136" w:rsidRDefault="003F1136" w:rsidP="003F1136">
            <w:pPr>
              <w:jc w:val="center"/>
              <w:rPr>
                <w:sz w:val="22"/>
                <w:szCs w:val="22"/>
              </w:rPr>
            </w:pPr>
            <w:r w:rsidRPr="003F1136">
              <w:rPr>
                <w:sz w:val="22"/>
                <w:szCs w:val="22"/>
              </w:rPr>
              <w:t>4</w:t>
            </w:r>
          </w:p>
        </w:tc>
        <w:tc>
          <w:tcPr>
            <w:tcW w:w="4252" w:type="dxa"/>
            <w:tcBorders>
              <w:top w:val="nil"/>
              <w:left w:val="nil"/>
              <w:bottom w:val="single" w:sz="4" w:space="0" w:color="auto"/>
              <w:right w:val="single" w:sz="4" w:space="0" w:color="auto"/>
            </w:tcBorders>
            <w:shd w:val="clear" w:color="auto" w:fill="auto"/>
            <w:vAlign w:val="center"/>
            <w:hideMark/>
          </w:tcPr>
          <w:p w14:paraId="1E3613B4" w14:textId="77777777" w:rsidR="003F1136" w:rsidRPr="003F1136" w:rsidRDefault="003F1136" w:rsidP="003F1136">
            <w:pPr>
              <w:rPr>
                <w:sz w:val="22"/>
                <w:szCs w:val="22"/>
              </w:rPr>
            </w:pPr>
            <w:r w:rsidRPr="003F1136">
              <w:rPr>
                <w:sz w:val="22"/>
                <w:szCs w:val="22"/>
              </w:rPr>
              <w:t>Итого неподконтрольных расходов</w:t>
            </w:r>
          </w:p>
        </w:tc>
        <w:tc>
          <w:tcPr>
            <w:tcW w:w="1559" w:type="dxa"/>
            <w:tcBorders>
              <w:top w:val="nil"/>
              <w:left w:val="nil"/>
              <w:bottom w:val="single" w:sz="4" w:space="0" w:color="auto"/>
              <w:right w:val="single" w:sz="4" w:space="0" w:color="auto"/>
            </w:tcBorders>
            <w:shd w:val="clear" w:color="auto" w:fill="auto"/>
            <w:noWrap/>
            <w:vAlign w:val="center"/>
          </w:tcPr>
          <w:p w14:paraId="1B9EA421" w14:textId="77777777" w:rsidR="003F1136" w:rsidRPr="003F1136" w:rsidRDefault="003F1136" w:rsidP="003F1136">
            <w:pPr>
              <w:jc w:val="center"/>
              <w:rPr>
                <w:bCs/>
              </w:rPr>
            </w:pPr>
            <w:r w:rsidRPr="003F1136">
              <w:rPr>
                <w:bCs/>
              </w:rPr>
              <w:t>2 292,03</w:t>
            </w:r>
          </w:p>
        </w:tc>
        <w:tc>
          <w:tcPr>
            <w:tcW w:w="1418" w:type="dxa"/>
            <w:tcBorders>
              <w:top w:val="nil"/>
              <w:left w:val="nil"/>
              <w:bottom w:val="single" w:sz="4" w:space="0" w:color="auto"/>
              <w:right w:val="single" w:sz="4" w:space="0" w:color="auto"/>
            </w:tcBorders>
            <w:shd w:val="clear" w:color="auto" w:fill="auto"/>
            <w:noWrap/>
            <w:vAlign w:val="center"/>
          </w:tcPr>
          <w:p w14:paraId="300B4142" w14:textId="77777777" w:rsidR="003F1136" w:rsidRPr="003F1136" w:rsidRDefault="003F1136" w:rsidP="003F1136">
            <w:pPr>
              <w:jc w:val="center"/>
              <w:rPr>
                <w:bCs/>
              </w:rPr>
            </w:pPr>
            <w:r w:rsidRPr="003F1136">
              <w:rPr>
                <w:bCs/>
              </w:rPr>
              <w:t>1 640,22</w:t>
            </w:r>
          </w:p>
        </w:tc>
        <w:tc>
          <w:tcPr>
            <w:tcW w:w="1701" w:type="dxa"/>
            <w:tcBorders>
              <w:top w:val="nil"/>
              <w:left w:val="nil"/>
              <w:bottom w:val="single" w:sz="4" w:space="0" w:color="auto"/>
              <w:right w:val="single" w:sz="4" w:space="0" w:color="auto"/>
            </w:tcBorders>
            <w:vAlign w:val="center"/>
          </w:tcPr>
          <w:p w14:paraId="3AD34E74" w14:textId="77777777" w:rsidR="003F1136" w:rsidRPr="003F1136" w:rsidRDefault="003F1136" w:rsidP="003F1136">
            <w:pPr>
              <w:jc w:val="center"/>
              <w:rPr>
                <w:bCs/>
              </w:rPr>
            </w:pPr>
            <w:r w:rsidRPr="003F1136">
              <w:rPr>
                <w:bCs/>
              </w:rPr>
              <w:t>- 651,81</w:t>
            </w:r>
          </w:p>
        </w:tc>
      </w:tr>
    </w:tbl>
    <w:p w14:paraId="535FE803" w14:textId="77777777" w:rsidR="003F1136" w:rsidRPr="003F1136" w:rsidRDefault="003F1136" w:rsidP="003F1136">
      <w:pPr>
        <w:spacing w:line="360" w:lineRule="auto"/>
        <w:contextualSpacing/>
        <w:rPr>
          <w:sz w:val="28"/>
          <w:szCs w:val="28"/>
          <w:lang w:eastAsia="en-US"/>
        </w:rPr>
      </w:pPr>
    </w:p>
    <w:p w14:paraId="2154983A" w14:textId="77777777" w:rsidR="003F1136" w:rsidRPr="003F1136" w:rsidRDefault="003F1136" w:rsidP="003F1136">
      <w:pPr>
        <w:spacing w:line="360" w:lineRule="auto"/>
        <w:contextualSpacing/>
        <w:rPr>
          <w:sz w:val="28"/>
          <w:szCs w:val="28"/>
          <w:lang w:eastAsia="en-US"/>
        </w:rPr>
      </w:pPr>
    </w:p>
    <w:p w14:paraId="4560BA71" w14:textId="77777777" w:rsidR="003F1136" w:rsidRPr="003F1136" w:rsidRDefault="003F1136" w:rsidP="003F1136">
      <w:pPr>
        <w:keepNext/>
        <w:spacing w:line="360" w:lineRule="auto"/>
        <w:jc w:val="center"/>
        <w:outlineLvl w:val="1"/>
        <w:rPr>
          <w:b/>
          <w:sz w:val="28"/>
          <w:szCs w:val="20"/>
        </w:rPr>
      </w:pPr>
      <w:bookmarkStart w:id="253" w:name="_Toc531974873"/>
      <w:bookmarkStart w:id="254" w:name="_Toc531974949"/>
      <w:bookmarkStart w:id="255" w:name="_Toc532413047"/>
      <w:bookmarkStart w:id="256" w:name="_Toc532493863"/>
      <w:bookmarkStart w:id="257" w:name="_Toc24044798"/>
      <w:bookmarkStart w:id="258" w:name="_Toc117721191"/>
      <w:r w:rsidRPr="003F1136">
        <w:rPr>
          <w:b/>
          <w:sz w:val="28"/>
          <w:szCs w:val="20"/>
        </w:rPr>
        <w:t>4.4 Расчет расходов на приобретение энергетических ресурсов, холодной воды и теплоносителя</w:t>
      </w:r>
      <w:bookmarkEnd w:id="253"/>
      <w:bookmarkEnd w:id="254"/>
      <w:bookmarkEnd w:id="255"/>
      <w:bookmarkEnd w:id="256"/>
      <w:bookmarkEnd w:id="257"/>
      <w:bookmarkEnd w:id="258"/>
    </w:p>
    <w:p w14:paraId="2ADD64EF" w14:textId="77777777" w:rsidR="003F1136" w:rsidRPr="003F1136" w:rsidRDefault="003F1136" w:rsidP="003F1136">
      <w:pPr>
        <w:rPr>
          <w:lang w:val="x-none" w:eastAsia="en-US"/>
        </w:rPr>
      </w:pPr>
    </w:p>
    <w:p w14:paraId="0A75DD2D" w14:textId="77777777" w:rsidR="003F1136" w:rsidRPr="003F1136" w:rsidRDefault="003F1136" w:rsidP="003F1136">
      <w:pPr>
        <w:spacing w:after="60"/>
        <w:ind w:firstLine="281"/>
        <w:jc w:val="center"/>
        <w:outlineLvl w:val="1"/>
        <w:rPr>
          <w:i/>
          <w:snapToGrid w:val="0"/>
          <w:sz w:val="28"/>
          <w:szCs w:val="28"/>
          <w:lang w:val="x-none" w:eastAsia="x-none"/>
        </w:rPr>
      </w:pPr>
      <w:bookmarkStart w:id="259" w:name="_Toc495595246"/>
      <w:bookmarkStart w:id="260" w:name="_Toc24044799"/>
      <w:bookmarkStart w:id="261" w:name="_Toc117721192"/>
      <w:bookmarkStart w:id="262" w:name="_Toc491614774"/>
      <w:r w:rsidRPr="003F1136">
        <w:rPr>
          <w:i/>
          <w:snapToGrid w:val="0"/>
          <w:sz w:val="28"/>
          <w:szCs w:val="28"/>
          <w:lang w:eastAsia="x-none"/>
        </w:rPr>
        <w:t xml:space="preserve">4.4.1. </w:t>
      </w:r>
      <w:r w:rsidRPr="003F1136">
        <w:rPr>
          <w:i/>
          <w:snapToGrid w:val="0"/>
          <w:sz w:val="28"/>
          <w:szCs w:val="28"/>
          <w:lang w:val="x-none" w:eastAsia="x-none"/>
        </w:rPr>
        <w:t>Расходы на топли</w:t>
      </w:r>
      <w:bookmarkEnd w:id="259"/>
      <w:r w:rsidRPr="003F1136">
        <w:rPr>
          <w:i/>
          <w:snapToGrid w:val="0"/>
          <w:sz w:val="28"/>
          <w:szCs w:val="28"/>
          <w:lang w:val="x-none" w:eastAsia="x-none"/>
        </w:rPr>
        <w:t>во</w:t>
      </w:r>
      <w:bookmarkEnd w:id="260"/>
      <w:bookmarkEnd w:id="261"/>
    </w:p>
    <w:p w14:paraId="66B2AB3C" w14:textId="77777777" w:rsidR="003F1136" w:rsidRPr="003F1136" w:rsidRDefault="003F1136" w:rsidP="003F1136">
      <w:pPr>
        <w:rPr>
          <w:lang w:val="x-none" w:eastAsia="x-none"/>
        </w:rPr>
      </w:pPr>
    </w:p>
    <w:p w14:paraId="6F601D39" w14:textId="77777777" w:rsidR="003F1136" w:rsidRPr="003F1136" w:rsidRDefault="003F1136" w:rsidP="003F1136">
      <w:pPr>
        <w:widowControl w:val="0"/>
        <w:ind w:firstLine="709"/>
        <w:jc w:val="both"/>
      </w:pPr>
      <w:r w:rsidRPr="003F1136">
        <w:t xml:space="preserve">По данной статье предприятием планируются расходы на 2023 год </w:t>
      </w:r>
      <w:r w:rsidRPr="003F1136">
        <w:br/>
        <w:t>в размере 4 977,50 тыс. руб.</w:t>
      </w:r>
    </w:p>
    <w:p w14:paraId="554DFA48" w14:textId="77777777" w:rsidR="003F1136" w:rsidRPr="003F1136" w:rsidRDefault="003F1136" w:rsidP="003F1136">
      <w:pPr>
        <w:widowControl w:val="0"/>
        <w:ind w:firstLine="709"/>
        <w:jc w:val="both"/>
      </w:pPr>
      <w:r w:rsidRPr="003F1136">
        <w:t>В качестве обосновывающих документов ООО «Шанс» представило:</w:t>
      </w:r>
    </w:p>
    <w:p w14:paraId="2B878F9F" w14:textId="77777777" w:rsidR="003F1136" w:rsidRPr="003F1136" w:rsidRDefault="003F1136" w:rsidP="003F1136">
      <w:pPr>
        <w:widowControl w:val="0"/>
        <w:ind w:firstLine="709"/>
        <w:jc w:val="both"/>
      </w:pPr>
      <w:r w:rsidRPr="003F1136">
        <w:t>Бухгалтерская справка о стоимости угля за 2021 год (стр. 58 материалов дела). Цена угля без учета НДС 1 214,04 руб./тн (без доставки), с учетом НДС 1 456,85 руб./тн.</w:t>
      </w:r>
    </w:p>
    <w:p w14:paraId="0A9D9D15" w14:textId="77777777" w:rsidR="003F1136" w:rsidRPr="003F1136" w:rsidRDefault="003F1136" w:rsidP="003F1136">
      <w:pPr>
        <w:widowControl w:val="0"/>
        <w:ind w:firstLine="709"/>
        <w:jc w:val="both"/>
      </w:pPr>
      <w:r w:rsidRPr="003F1136">
        <w:t>Счета-фактуры на поставку угля и удостоверения о качестве угля, поставляемого АО «СУЭК-Кузбасс» (стр. 59-1113 материалов дела).</w:t>
      </w:r>
    </w:p>
    <w:p w14:paraId="5B9FEBB2" w14:textId="77777777" w:rsidR="003F1136" w:rsidRPr="003F1136" w:rsidRDefault="003F1136" w:rsidP="003F1136">
      <w:pPr>
        <w:widowControl w:val="0"/>
        <w:ind w:firstLine="709"/>
        <w:jc w:val="both"/>
      </w:pPr>
      <w:r w:rsidRPr="003F1136">
        <w:t xml:space="preserve">Договор поставки угля № СУЭК-КУЗ-21/416С от 09.02.2021 с АО «СУЭК-Кузбасс» (стр. 114-121 материалов дела). Срок действия договора по 31.12.2021. Низшая теплота сгорания 5130 ккал/кг. </w:t>
      </w:r>
    </w:p>
    <w:p w14:paraId="2121E6EE" w14:textId="77777777" w:rsidR="003F1136" w:rsidRPr="003F1136" w:rsidRDefault="003F1136" w:rsidP="003F1136">
      <w:pPr>
        <w:widowControl w:val="0"/>
        <w:ind w:firstLine="709"/>
        <w:jc w:val="both"/>
      </w:pPr>
      <w:r w:rsidRPr="003F1136">
        <w:t>Бухгалтерская справка о стоимости доставки угля за 2021 год (стр. 122 материалов дела). Цена перевозки 419,64 руб./т.</w:t>
      </w:r>
    </w:p>
    <w:p w14:paraId="2CA4F514" w14:textId="77777777" w:rsidR="003F1136" w:rsidRPr="003F1136" w:rsidRDefault="003F1136" w:rsidP="003F1136">
      <w:pPr>
        <w:widowControl w:val="0"/>
        <w:ind w:firstLine="709"/>
        <w:jc w:val="both"/>
      </w:pPr>
      <w:r w:rsidRPr="003F1136">
        <w:t>Расчет стоимости перевозки тонны каменного угля КАМАЗ-65115</w:t>
      </w:r>
      <w:r w:rsidRPr="003F1136">
        <w:rPr>
          <w:lang w:val="en-US"/>
        </w:rPr>
        <w:t>N</w:t>
      </w:r>
      <w:r w:rsidRPr="003F1136">
        <w:t xml:space="preserve"> (стр. 98 материалов дела).</w:t>
      </w:r>
    </w:p>
    <w:p w14:paraId="4F5AD815" w14:textId="77777777" w:rsidR="003F1136" w:rsidRPr="003F1136" w:rsidRDefault="003F1136" w:rsidP="003F1136">
      <w:pPr>
        <w:widowControl w:val="0"/>
        <w:ind w:firstLine="709"/>
        <w:jc w:val="both"/>
      </w:pPr>
      <w:r w:rsidRPr="003F1136">
        <w:t xml:space="preserve">ООО «Шанс» используется в качестве топлива каменный уголь марки Др. </w:t>
      </w:r>
    </w:p>
    <w:p w14:paraId="6B2072F8" w14:textId="77777777" w:rsidR="003F1136" w:rsidRPr="003F1136" w:rsidRDefault="003F1136" w:rsidP="003F1136">
      <w:pPr>
        <w:widowControl w:val="0"/>
        <w:ind w:firstLine="709"/>
        <w:jc w:val="both"/>
      </w:pPr>
      <w:r w:rsidRPr="003F1136">
        <w:t xml:space="preserve">Объем потребления натурального топлива, требуемый </w:t>
      </w:r>
      <w:r w:rsidRPr="003F1136">
        <w:br/>
        <w:t xml:space="preserve">при производстве тепловой энергии, рассчитывался экспертами исходя </w:t>
      </w:r>
      <w:r w:rsidRPr="003F1136">
        <w:br/>
        <w:t xml:space="preserve">из норматива удельного расхода условного топлива, принятого на основании приложения № 1 к письму РЭК КО № См-6-35/3549-02 от 14.12.2015 </w:t>
      </w:r>
      <w:r w:rsidRPr="003F1136">
        <w:br/>
        <w:t>в размере – 228,70 кг. у.т./Гкал.</w:t>
      </w:r>
    </w:p>
    <w:p w14:paraId="56E79006" w14:textId="77777777" w:rsidR="003F1136" w:rsidRPr="003F1136" w:rsidRDefault="003F1136" w:rsidP="003F1136">
      <w:pPr>
        <w:widowControl w:val="0"/>
        <w:ind w:firstLine="709"/>
        <w:jc w:val="both"/>
      </w:pPr>
      <w:r w:rsidRPr="003F1136">
        <w:t>Согласно представленным сертификатам качества угля фактическая низшая теплота сгорания за 2021 год составила 5 543,93 ккал/кг. Переводной коэффициент условного топлива в натуральное при этом составит: 5 543,93 ккал/кг (калорийность натурального топлива) ÷ 7 000 ккал/кг (калорийность условного топлива) = 0,79.</w:t>
      </w:r>
    </w:p>
    <w:p w14:paraId="0C8D20CE" w14:textId="77777777" w:rsidR="003F1136" w:rsidRPr="003F1136" w:rsidRDefault="003F1136" w:rsidP="003F1136">
      <w:pPr>
        <w:widowControl w:val="0"/>
        <w:ind w:firstLine="709"/>
        <w:jc w:val="both"/>
      </w:pPr>
      <w:r w:rsidRPr="003F1136">
        <w:t>При определении плановой цены на уголь сортомарки Др на 2021 год эксперты руководствовались пп. б) и в) п. 28 Основ ценообразования. Фактическая цена угля за 2021 год, согласно представленным счетам фактурам, составляет 1 456,84 руб./т. с учетом НДС.</w:t>
      </w:r>
    </w:p>
    <w:p w14:paraId="1D304486" w14:textId="77777777" w:rsidR="003F1136" w:rsidRPr="003F1136" w:rsidRDefault="003F1136" w:rsidP="003F1136">
      <w:pPr>
        <w:widowControl w:val="0"/>
        <w:ind w:firstLine="709"/>
        <w:jc w:val="both"/>
      </w:pPr>
      <w:r w:rsidRPr="003F1136">
        <w:t>Согласно шаблону WARM.TOPL.Q4.2021, фактическая цена угля сортомарки Др по Кемеровской области-Кузбассу за 2021 год составляет 1 630,97 руб./т. с учетом НДС.</w:t>
      </w:r>
    </w:p>
    <w:p w14:paraId="5FC1794E" w14:textId="77777777" w:rsidR="003F1136" w:rsidRPr="003F1136" w:rsidRDefault="003F1136" w:rsidP="003F1136">
      <w:pPr>
        <w:widowControl w:val="0"/>
        <w:ind w:firstLine="709"/>
        <w:jc w:val="both"/>
      </w:pPr>
      <w:r w:rsidRPr="003F1136">
        <w:t xml:space="preserve">Цена угля сортомарки Др принята экспертами в расчет на 2023 год </w:t>
      </w:r>
      <w:r w:rsidRPr="003F1136">
        <w:br/>
        <w:t>в размере: 1 456,84 руб./т. × 1,537 (ИЦП по каменному углю 2022/2021) × 0,875 (ИЦП по каменному углю 2023/2022) = 1 959,27 руб./т. Принятая в расчет средняя цена угля сортомарки Др не превышает среднюю цену на каменный уголь по Кемеровской области-Кузбассу.</w:t>
      </w:r>
    </w:p>
    <w:p w14:paraId="1C57A11F" w14:textId="77777777" w:rsidR="003F1136" w:rsidRPr="003F1136" w:rsidRDefault="003F1136" w:rsidP="003F1136">
      <w:pPr>
        <w:widowControl w:val="0"/>
        <w:ind w:firstLine="709"/>
        <w:jc w:val="both"/>
      </w:pPr>
      <w:r w:rsidRPr="003F1136">
        <w:t>При определении плановой цены транспортировки угля сортомарки Др на 2023 год эксперты руководствовались пп. б) и в) п. 28 Основ ценообразования. Фактическая цена транспортировки угля за 2021 год, согласно представленным материалам, составляет 419,64 руб./т. Цена транспортировки угля принята экспертами в расчет на 2023 год в размере: 419,64 руб./т. × 1,143 (ИЦП по транспортировке 2022/2021) × 1,063 (ИЦП по транспортировке 2023/2022) = 509,87 руб./т.</w:t>
      </w:r>
    </w:p>
    <w:p w14:paraId="68CCD86F" w14:textId="77777777" w:rsidR="003F1136" w:rsidRPr="003F1136" w:rsidRDefault="003F1136" w:rsidP="003F1136">
      <w:pPr>
        <w:widowControl w:val="0"/>
        <w:ind w:firstLine="709"/>
        <w:jc w:val="both"/>
      </w:pPr>
      <w:r w:rsidRPr="003F1136">
        <w:t>Расчет расходов на топливо представлен в таблице 8.</w:t>
      </w:r>
    </w:p>
    <w:p w14:paraId="159800AE" w14:textId="77777777" w:rsidR="003F1136" w:rsidRPr="003F1136" w:rsidRDefault="003F1136" w:rsidP="003F1136">
      <w:pPr>
        <w:tabs>
          <w:tab w:val="left" w:pos="1890"/>
        </w:tabs>
        <w:jc w:val="both"/>
        <w:sectPr w:rsidR="003F1136" w:rsidRPr="003F1136" w:rsidSect="00AB110B">
          <w:headerReference w:type="default" r:id="rId84"/>
          <w:footerReference w:type="even" r:id="rId85"/>
          <w:pgSz w:w="11906" w:h="16838"/>
          <w:pgMar w:top="1134" w:right="851" w:bottom="1134" w:left="1701" w:header="708" w:footer="708" w:gutter="0"/>
          <w:cols w:space="708"/>
          <w:docGrid w:linePitch="381"/>
        </w:sectPr>
      </w:pPr>
    </w:p>
    <w:p w14:paraId="035ECB56" w14:textId="77777777" w:rsidR="003F1136" w:rsidRPr="003F1136" w:rsidRDefault="003F1136" w:rsidP="003F1136">
      <w:pPr>
        <w:tabs>
          <w:tab w:val="left" w:pos="1890"/>
        </w:tabs>
        <w:ind w:firstLine="720"/>
        <w:jc w:val="right"/>
      </w:pPr>
      <w:r w:rsidRPr="003F1136">
        <w:lastRenderedPageBreak/>
        <w:t>Таблица 8.</w:t>
      </w:r>
    </w:p>
    <w:p w14:paraId="66AB5797" w14:textId="77777777" w:rsidR="003F1136" w:rsidRPr="003F1136" w:rsidRDefault="003F1136" w:rsidP="003F1136">
      <w:pPr>
        <w:tabs>
          <w:tab w:val="left" w:pos="1890"/>
        </w:tabs>
        <w:ind w:firstLine="720"/>
        <w:jc w:val="center"/>
      </w:pPr>
      <w:r w:rsidRPr="003F1136">
        <w:t>Расчет топлива ООО «Шанс» на 2022 год</w:t>
      </w:r>
    </w:p>
    <w:tbl>
      <w:tblPr>
        <w:tblW w:w="9356" w:type="dxa"/>
        <w:tblInd w:w="108" w:type="dxa"/>
        <w:tblLook w:val="04A0" w:firstRow="1" w:lastRow="0" w:firstColumn="1" w:lastColumn="0" w:noHBand="0" w:noVBand="1"/>
      </w:tblPr>
      <w:tblGrid>
        <w:gridCol w:w="6096"/>
        <w:gridCol w:w="1417"/>
        <w:gridCol w:w="1843"/>
      </w:tblGrid>
      <w:tr w:rsidR="003F1136" w:rsidRPr="003F1136" w14:paraId="5A675A24" w14:textId="77777777" w:rsidTr="00F95151">
        <w:trPr>
          <w:trHeight w:val="315"/>
        </w:trPr>
        <w:tc>
          <w:tcPr>
            <w:tcW w:w="6096" w:type="dxa"/>
            <w:tcBorders>
              <w:top w:val="nil"/>
              <w:left w:val="nil"/>
              <w:bottom w:val="nil"/>
              <w:right w:val="nil"/>
            </w:tcBorders>
            <w:shd w:val="clear" w:color="auto" w:fill="auto"/>
            <w:noWrap/>
            <w:vAlign w:val="bottom"/>
            <w:hideMark/>
          </w:tcPr>
          <w:p w14:paraId="564C2248" w14:textId="77777777" w:rsidR="003F1136" w:rsidRPr="003F1136" w:rsidRDefault="003F1136" w:rsidP="003F1136">
            <w:pPr>
              <w:jc w:val="center"/>
              <w:rPr>
                <w:b/>
                <w:bCs/>
                <w:highlight w:val="yellow"/>
              </w:rPr>
            </w:pPr>
          </w:p>
        </w:tc>
        <w:tc>
          <w:tcPr>
            <w:tcW w:w="1417" w:type="dxa"/>
            <w:tcBorders>
              <w:top w:val="nil"/>
              <w:left w:val="nil"/>
              <w:bottom w:val="nil"/>
              <w:right w:val="nil"/>
            </w:tcBorders>
            <w:shd w:val="clear" w:color="auto" w:fill="auto"/>
            <w:noWrap/>
            <w:vAlign w:val="center"/>
            <w:hideMark/>
          </w:tcPr>
          <w:p w14:paraId="41CC099C" w14:textId="77777777" w:rsidR="003F1136" w:rsidRPr="003F1136" w:rsidRDefault="003F1136" w:rsidP="003F1136">
            <w:pPr>
              <w:rPr>
                <w:highlight w:val="yellow"/>
              </w:rPr>
            </w:pPr>
          </w:p>
        </w:tc>
        <w:tc>
          <w:tcPr>
            <w:tcW w:w="1843" w:type="dxa"/>
            <w:tcBorders>
              <w:top w:val="nil"/>
              <w:left w:val="nil"/>
              <w:bottom w:val="nil"/>
              <w:right w:val="nil"/>
            </w:tcBorders>
            <w:shd w:val="clear" w:color="auto" w:fill="auto"/>
            <w:noWrap/>
            <w:vAlign w:val="bottom"/>
            <w:hideMark/>
          </w:tcPr>
          <w:p w14:paraId="4B997D43" w14:textId="77777777" w:rsidR="003F1136" w:rsidRPr="003F1136" w:rsidRDefault="003F1136" w:rsidP="003F1136">
            <w:pPr>
              <w:rPr>
                <w:highlight w:val="yellow"/>
              </w:rPr>
            </w:pPr>
          </w:p>
        </w:tc>
      </w:tr>
      <w:tr w:rsidR="003F1136" w:rsidRPr="003F1136" w14:paraId="06295E18" w14:textId="77777777" w:rsidTr="00F95151">
        <w:trPr>
          <w:trHeight w:val="458"/>
        </w:trPr>
        <w:tc>
          <w:tcPr>
            <w:tcW w:w="609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9F9F902" w14:textId="77777777" w:rsidR="003F1136" w:rsidRPr="003F1136" w:rsidRDefault="003F1136" w:rsidP="003F1136">
            <w:pPr>
              <w:jc w:val="center"/>
              <w:rPr>
                <w:bCs/>
              </w:rPr>
            </w:pPr>
            <w:r w:rsidRPr="003F1136">
              <w:rPr>
                <w:bCs/>
              </w:rPr>
              <w:t>Показатели</w:t>
            </w:r>
          </w:p>
        </w:tc>
        <w:tc>
          <w:tcPr>
            <w:tcW w:w="1417" w:type="dxa"/>
            <w:vMerge w:val="restart"/>
            <w:tcBorders>
              <w:top w:val="single" w:sz="8" w:space="0" w:color="auto"/>
              <w:left w:val="single" w:sz="8" w:space="0" w:color="auto"/>
              <w:bottom w:val="single" w:sz="8" w:space="0" w:color="000000"/>
              <w:right w:val="nil"/>
            </w:tcBorders>
            <w:shd w:val="clear" w:color="auto" w:fill="auto"/>
            <w:vAlign w:val="center"/>
            <w:hideMark/>
          </w:tcPr>
          <w:p w14:paraId="15D2AB14" w14:textId="77777777" w:rsidR="003F1136" w:rsidRPr="003F1136" w:rsidRDefault="003F1136" w:rsidP="003F1136">
            <w:pPr>
              <w:jc w:val="center"/>
              <w:rPr>
                <w:bCs/>
              </w:rPr>
            </w:pPr>
            <w:r w:rsidRPr="003F1136">
              <w:rPr>
                <w:bCs/>
              </w:rPr>
              <w:t>Ед. изм.</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F9E094" w14:textId="77777777" w:rsidR="003F1136" w:rsidRPr="003F1136" w:rsidRDefault="003F1136" w:rsidP="003F1136">
            <w:pPr>
              <w:jc w:val="center"/>
              <w:rPr>
                <w:bCs/>
              </w:rPr>
            </w:pPr>
            <w:r w:rsidRPr="003F1136">
              <w:rPr>
                <w:bCs/>
              </w:rPr>
              <w:t xml:space="preserve">Предложения экспертов </w:t>
            </w:r>
            <w:r w:rsidRPr="003F1136">
              <w:rPr>
                <w:bCs/>
              </w:rPr>
              <w:br/>
              <w:t>на 2022 год</w:t>
            </w:r>
          </w:p>
        </w:tc>
      </w:tr>
      <w:tr w:rsidR="003F1136" w:rsidRPr="003F1136" w14:paraId="4FEC291E" w14:textId="77777777" w:rsidTr="00F95151">
        <w:trPr>
          <w:trHeight w:val="458"/>
        </w:trPr>
        <w:tc>
          <w:tcPr>
            <w:tcW w:w="6096" w:type="dxa"/>
            <w:vMerge/>
            <w:tcBorders>
              <w:top w:val="single" w:sz="8" w:space="0" w:color="auto"/>
              <w:left w:val="single" w:sz="8" w:space="0" w:color="auto"/>
              <w:bottom w:val="single" w:sz="8" w:space="0" w:color="000000"/>
              <w:right w:val="single" w:sz="4" w:space="0" w:color="auto"/>
            </w:tcBorders>
            <w:vAlign w:val="center"/>
            <w:hideMark/>
          </w:tcPr>
          <w:p w14:paraId="7C0B6767" w14:textId="77777777" w:rsidR="003F1136" w:rsidRPr="003F1136" w:rsidRDefault="003F1136" w:rsidP="003F1136">
            <w:pPr>
              <w:rPr>
                <w:b/>
                <w:bCs/>
              </w:rPr>
            </w:pPr>
          </w:p>
        </w:tc>
        <w:tc>
          <w:tcPr>
            <w:tcW w:w="1417" w:type="dxa"/>
            <w:vMerge/>
            <w:tcBorders>
              <w:top w:val="single" w:sz="8" w:space="0" w:color="auto"/>
              <w:left w:val="single" w:sz="8" w:space="0" w:color="auto"/>
              <w:bottom w:val="single" w:sz="8" w:space="0" w:color="000000"/>
              <w:right w:val="nil"/>
            </w:tcBorders>
            <w:vAlign w:val="center"/>
            <w:hideMark/>
          </w:tcPr>
          <w:p w14:paraId="5C8ACC75" w14:textId="77777777" w:rsidR="003F1136" w:rsidRPr="003F1136" w:rsidRDefault="003F1136" w:rsidP="003F1136">
            <w:pPr>
              <w:rPr>
                <w:b/>
                <w:bC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3D29006" w14:textId="77777777" w:rsidR="003F1136" w:rsidRPr="003F1136" w:rsidRDefault="003F1136" w:rsidP="003F1136">
            <w:pPr>
              <w:rPr>
                <w:b/>
                <w:bCs/>
              </w:rPr>
            </w:pPr>
          </w:p>
        </w:tc>
      </w:tr>
      <w:tr w:rsidR="003F1136" w:rsidRPr="003F1136" w14:paraId="02193A66" w14:textId="77777777" w:rsidTr="00F95151">
        <w:trPr>
          <w:trHeight w:val="285"/>
        </w:trPr>
        <w:tc>
          <w:tcPr>
            <w:tcW w:w="6096" w:type="dxa"/>
            <w:tcBorders>
              <w:top w:val="nil"/>
              <w:left w:val="single" w:sz="8" w:space="0" w:color="auto"/>
              <w:bottom w:val="single" w:sz="8" w:space="0" w:color="auto"/>
              <w:right w:val="single" w:sz="4" w:space="0" w:color="auto"/>
            </w:tcBorders>
            <w:shd w:val="clear" w:color="auto" w:fill="auto"/>
            <w:noWrap/>
            <w:vAlign w:val="center"/>
            <w:hideMark/>
          </w:tcPr>
          <w:p w14:paraId="31F2562A" w14:textId="77777777" w:rsidR="003F1136" w:rsidRPr="003F1136" w:rsidRDefault="003F1136" w:rsidP="003F1136">
            <w:pPr>
              <w:jc w:val="center"/>
            </w:pPr>
            <w:r w:rsidRPr="003F1136">
              <w:t>1</w:t>
            </w:r>
          </w:p>
        </w:tc>
        <w:tc>
          <w:tcPr>
            <w:tcW w:w="1417" w:type="dxa"/>
            <w:tcBorders>
              <w:top w:val="nil"/>
              <w:left w:val="nil"/>
              <w:bottom w:val="single" w:sz="8" w:space="0" w:color="auto"/>
              <w:right w:val="single" w:sz="4" w:space="0" w:color="auto"/>
            </w:tcBorders>
            <w:shd w:val="clear" w:color="auto" w:fill="auto"/>
            <w:noWrap/>
            <w:vAlign w:val="center"/>
            <w:hideMark/>
          </w:tcPr>
          <w:p w14:paraId="38E0632C" w14:textId="77777777" w:rsidR="003F1136" w:rsidRPr="003F1136" w:rsidRDefault="003F1136" w:rsidP="003F1136">
            <w:pPr>
              <w:jc w:val="center"/>
            </w:pPr>
            <w:r w:rsidRPr="003F1136">
              <w:t>2</w:t>
            </w:r>
          </w:p>
        </w:tc>
        <w:tc>
          <w:tcPr>
            <w:tcW w:w="1843" w:type="dxa"/>
            <w:tcBorders>
              <w:top w:val="nil"/>
              <w:left w:val="nil"/>
              <w:bottom w:val="single" w:sz="8" w:space="0" w:color="auto"/>
              <w:right w:val="single" w:sz="4" w:space="0" w:color="auto"/>
            </w:tcBorders>
            <w:shd w:val="clear" w:color="auto" w:fill="auto"/>
            <w:noWrap/>
            <w:vAlign w:val="center"/>
            <w:hideMark/>
          </w:tcPr>
          <w:p w14:paraId="134967A1" w14:textId="77777777" w:rsidR="003F1136" w:rsidRPr="003F1136" w:rsidRDefault="003F1136" w:rsidP="003F1136">
            <w:pPr>
              <w:jc w:val="center"/>
            </w:pPr>
            <w:r w:rsidRPr="003F1136">
              <w:t>3</w:t>
            </w:r>
          </w:p>
        </w:tc>
      </w:tr>
      <w:tr w:rsidR="003F1136" w:rsidRPr="003F1136" w14:paraId="25A51C7B" w14:textId="77777777" w:rsidTr="00F95151">
        <w:trPr>
          <w:trHeight w:val="330"/>
        </w:trPr>
        <w:tc>
          <w:tcPr>
            <w:tcW w:w="935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1CE2034B" w14:textId="77777777" w:rsidR="003F1136" w:rsidRPr="003F1136" w:rsidRDefault="003F1136" w:rsidP="003F1136">
            <w:pPr>
              <w:jc w:val="center"/>
              <w:rPr>
                <w:bCs/>
              </w:rPr>
            </w:pPr>
            <w:r w:rsidRPr="003F1136">
              <w:rPr>
                <w:bCs/>
              </w:rPr>
              <w:t>Производство и отпуск тепловой энергии</w:t>
            </w:r>
          </w:p>
        </w:tc>
      </w:tr>
      <w:tr w:rsidR="003F1136" w:rsidRPr="003F1136" w14:paraId="0E584333"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A42690F" w14:textId="77777777" w:rsidR="003F1136" w:rsidRPr="003F1136" w:rsidRDefault="003F1136" w:rsidP="003F1136">
            <w:r w:rsidRPr="003F1136">
              <w:t>Нормативная выработка</w:t>
            </w:r>
          </w:p>
        </w:tc>
        <w:tc>
          <w:tcPr>
            <w:tcW w:w="1417" w:type="dxa"/>
            <w:tcBorders>
              <w:top w:val="nil"/>
              <w:left w:val="nil"/>
              <w:bottom w:val="single" w:sz="4" w:space="0" w:color="auto"/>
              <w:right w:val="single" w:sz="4" w:space="0" w:color="auto"/>
            </w:tcBorders>
            <w:shd w:val="clear" w:color="auto" w:fill="auto"/>
            <w:hideMark/>
          </w:tcPr>
          <w:p w14:paraId="70C53E23"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59EDAED0" w14:textId="77777777" w:rsidR="003F1136" w:rsidRPr="003F1136" w:rsidRDefault="003F1136" w:rsidP="003F1136">
            <w:pPr>
              <w:jc w:val="center"/>
            </w:pPr>
            <w:r w:rsidRPr="003F1136">
              <w:t>5193,00</w:t>
            </w:r>
          </w:p>
        </w:tc>
      </w:tr>
      <w:tr w:rsidR="003F1136" w:rsidRPr="003F1136" w14:paraId="4FFD9D09"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6B16A2A3" w14:textId="77777777" w:rsidR="003F1136" w:rsidRPr="003F1136" w:rsidRDefault="003F1136" w:rsidP="003F1136">
            <w:r w:rsidRPr="003F1136">
              <w:t>Полезный отпуск на потребительский рынок</w:t>
            </w:r>
          </w:p>
        </w:tc>
        <w:tc>
          <w:tcPr>
            <w:tcW w:w="1417" w:type="dxa"/>
            <w:tcBorders>
              <w:top w:val="nil"/>
              <w:left w:val="nil"/>
              <w:bottom w:val="single" w:sz="4" w:space="0" w:color="auto"/>
              <w:right w:val="single" w:sz="4" w:space="0" w:color="auto"/>
            </w:tcBorders>
            <w:shd w:val="clear" w:color="auto" w:fill="auto"/>
            <w:hideMark/>
          </w:tcPr>
          <w:p w14:paraId="5E6A405F"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2D3471C7" w14:textId="77777777" w:rsidR="003F1136" w:rsidRPr="003F1136" w:rsidRDefault="003F1136" w:rsidP="003F1136">
            <w:pPr>
              <w:jc w:val="center"/>
            </w:pPr>
            <w:r w:rsidRPr="003F1136">
              <w:t>5006,00</w:t>
            </w:r>
          </w:p>
        </w:tc>
      </w:tr>
      <w:tr w:rsidR="003F1136" w:rsidRPr="003F1136" w14:paraId="3399A615"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F7E2F85" w14:textId="77777777" w:rsidR="003F1136" w:rsidRPr="003F1136" w:rsidRDefault="003F1136" w:rsidP="003F1136">
            <w:r w:rsidRPr="003F1136">
              <w:t>Отпуск жилищным организациям</w:t>
            </w:r>
          </w:p>
        </w:tc>
        <w:tc>
          <w:tcPr>
            <w:tcW w:w="1417" w:type="dxa"/>
            <w:tcBorders>
              <w:top w:val="nil"/>
              <w:left w:val="nil"/>
              <w:bottom w:val="single" w:sz="4" w:space="0" w:color="auto"/>
              <w:right w:val="single" w:sz="4" w:space="0" w:color="auto"/>
            </w:tcBorders>
            <w:shd w:val="clear" w:color="auto" w:fill="auto"/>
            <w:hideMark/>
          </w:tcPr>
          <w:p w14:paraId="36F1E592"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7900ED39" w14:textId="77777777" w:rsidR="003F1136" w:rsidRPr="003F1136" w:rsidRDefault="003F1136" w:rsidP="003F1136">
            <w:pPr>
              <w:jc w:val="center"/>
            </w:pPr>
            <w:r w:rsidRPr="003F1136">
              <w:t>356,00</w:t>
            </w:r>
          </w:p>
        </w:tc>
      </w:tr>
      <w:tr w:rsidR="003F1136" w:rsidRPr="003F1136" w14:paraId="1B8E44A0"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8854F91" w14:textId="77777777" w:rsidR="003F1136" w:rsidRPr="003F1136" w:rsidRDefault="003F1136" w:rsidP="003F1136">
            <w:r w:rsidRPr="003F1136">
              <w:t>Отпуск бюджетным потребителям</w:t>
            </w:r>
          </w:p>
        </w:tc>
        <w:tc>
          <w:tcPr>
            <w:tcW w:w="1417" w:type="dxa"/>
            <w:tcBorders>
              <w:top w:val="nil"/>
              <w:left w:val="nil"/>
              <w:bottom w:val="single" w:sz="4" w:space="0" w:color="auto"/>
              <w:right w:val="single" w:sz="4" w:space="0" w:color="auto"/>
            </w:tcBorders>
            <w:shd w:val="clear" w:color="auto" w:fill="auto"/>
            <w:hideMark/>
          </w:tcPr>
          <w:p w14:paraId="1D4A42A6"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44EB8D08" w14:textId="77777777" w:rsidR="003F1136" w:rsidRPr="003F1136" w:rsidRDefault="003F1136" w:rsidP="003F1136">
            <w:pPr>
              <w:jc w:val="center"/>
            </w:pPr>
            <w:r w:rsidRPr="003F1136">
              <w:t>4584,00</w:t>
            </w:r>
          </w:p>
        </w:tc>
      </w:tr>
      <w:tr w:rsidR="003F1136" w:rsidRPr="003F1136" w14:paraId="797E7A1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BEB6400" w14:textId="77777777" w:rsidR="003F1136" w:rsidRPr="003F1136" w:rsidRDefault="003F1136" w:rsidP="003F1136">
            <w:r w:rsidRPr="003F1136">
              <w:t>Отпуск иным потребителям</w:t>
            </w:r>
          </w:p>
        </w:tc>
        <w:tc>
          <w:tcPr>
            <w:tcW w:w="1417" w:type="dxa"/>
            <w:tcBorders>
              <w:top w:val="nil"/>
              <w:left w:val="nil"/>
              <w:bottom w:val="single" w:sz="4" w:space="0" w:color="auto"/>
              <w:right w:val="single" w:sz="4" w:space="0" w:color="auto"/>
            </w:tcBorders>
            <w:shd w:val="clear" w:color="auto" w:fill="auto"/>
            <w:hideMark/>
          </w:tcPr>
          <w:p w14:paraId="50681E7A"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45661D4A" w14:textId="77777777" w:rsidR="003F1136" w:rsidRPr="003F1136" w:rsidRDefault="003F1136" w:rsidP="003F1136">
            <w:pPr>
              <w:jc w:val="center"/>
            </w:pPr>
            <w:r w:rsidRPr="003F1136">
              <w:t>66,00</w:t>
            </w:r>
          </w:p>
        </w:tc>
      </w:tr>
      <w:tr w:rsidR="003F1136" w:rsidRPr="003F1136" w14:paraId="2E99BC7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041EDF3C" w14:textId="77777777" w:rsidR="003F1136" w:rsidRPr="003F1136" w:rsidRDefault="003F1136" w:rsidP="003F1136">
            <w:r w:rsidRPr="003F1136">
              <w:t>Отпуск на производственные нужды</w:t>
            </w:r>
          </w:p>
        </w:tc>
        <w:tc>
          <w:tcPr>
            <w:tcW w:w="1417" w:type="dxa"/>
            <w:tcBorders>
              <w:top w:val="nil"/>
              <w:left w:val="nil"/>
              <w:bottom w:val="single" w:sz="4" w:space="0" w:color="auto"/>
              <w:right w:val="single" w:sz="4" w:space="0" w:color="auto"/>
            </w:tcBorders>
            <w:shd w:val="clear" w:color="auto" w:fill="auto"/>
            <w:hideMark/>
          </w:tcPr>
          <w:p w14:paraId="2F66C5A8"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14B9951A" w14:textId="77777777" w:rsidR="003F1136" w:rsidRPr="003F1136" w:rsidRDefault="003F1136" w:rsidP="003F1136">
            <w:pPr>
              <w:jc w:val="center"/>
            </w:pPr>
            <w:r w:rsidRPr="003F1136">
              <w:t>0,00</w:t>
            </w:r>
          </w:p>
        </w:tc>
      </w:tr>
      <w:tr w:rsidR="003F1136" w:rsidRPr="003F1136" w14:paraId="3A7FA6EB"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5AE02002" w14:textId="77777777" w:rsidR="003F1136" w:rsidRPr="003F1136" w:rsidRDefault="003F1136" w:rsidP="003F1136">
            <w:r w:rsidRPr="003F1136">
              <w:t>Потери, всего</w:t>
            </w:r>
          </w:p>
        </w:tc>
        <w:tc>
          <w:tcPr>
            <w:tcW w:w="1417" w:type="dxa"/>
            <w:tcBorders>
              <w:top w:val="nil"/>
              <w:left w:val="nil"/>
              <w:bottom w:val="single" w:sz="4" w:space="0" w:color="auto"/>
              <w:right w:val="single" w:sz="4" w:space="0" w:color="auto"/>
            </w:tcBorders>
            <w:shd w:val="clear" w:color="auto" w:fill="auto"/>
            <w:hideMark/>
          </w:tcPr>
          <w:p w14:paraId="6338D374"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1614E41B" w14:textId="77777777" w:rsidR="003F1136" w:rsidRPr="003F1136" w:rsidRDefault="003F1136" w:rsidP="003F1136">
            <w:pPr>
              <w:jc w:val="center"/>
            </w:pPr>
            <w:r w:rsidRPr="003F1136">
              <w:t>187,00</w:t>
            </w:r>
          </w:p>
        </w:tc>
      </w:tr>
      <w:tr w:rsidR="003F1136" w:rsidRPr="003F1136" w14:paraId="64FA56F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hideMark/>
          </w:tcPr>
          <w:p w14:paraId="4E33474F" w14:textId="77777777" w:rsidR="003F1136" w:rsidRPr="003F1136" w:rsidRDefault="003F1136" w:rsidP="003F1136">
            <w:r w:rsidRPr="003F1136">
              <w:t>Расход на собственные нужды</w:t>
            </w:r>
          </w:p>
        </w:tc>
        <w:tc>
          <w:tcPr>
            <w:tcW w:w="1417" w:type="dxa"/>
            <w:tcBorders>
              <w:top w:val="nil"/>
              <w:left w:val="nil"/>
              <w:bottom w:val="single" w:sz="4" w:space="0" w:color="auto"/>
              <w:right w:val="single" w:sz="4" w:space="0" w:color="auto"/>
            </w:tcBorders>
            <w:shd w:val="clear" w:color="auto" w:fill="auto"/>
            <w:hideMark/>
          </w:tcPr>
          <w:p w14:paraId="2043758C" w14:textId="77777777" w:rsidR="003F1136" w:rsidRPr="003F1136" w:rsidRDefault="003F1136" w:rsidP="003F1136">
            <w:pPr>
              <w:jc w:val="center"/>
            </w:pPr>
            <w:r w:rsidRPr="003F1136">
              <w:t>Гкал</w:t>
            </w:r>
          </w:p>
        </w:tc>
        <w:tc>
          <w:tcPr>
            <w:tcW w:w="1843" w:type="dxa"/>
            <w:tcBorders>
              <w:top w:val="nil"/>
              <w:left w:val="nil"/>
              <w:bottom w:val="single" w:sz="4" w:space="0" w:color="auto"/>
              <w:right w:val="single" w:sz="4" w:space="0" w:color="auto"/>
            </w:tcBorders>
            <w:shd w:val="clear" w:color="auto" w:fill="auto"/>
            <w:noWrap/>
            <w:vAlign w:val="center"/>
            <w:hideMark/>
          </w:tcPr>
          <w:p w14:paraId="57013926" w14:textId="77777777" w:rsidR="003F1136" w:rsidRPr="003F1136" w:rsidRDefault="003F1136" w:rsidP="003F1136">
            <w:pPr>
              <w:jc w:val="center"/>
            </w:pPr>
            <w:r w:rsidRPr="003F1136">
              <w:t>187,00</w:t>
            </w:r>
          </w:p>
        </w:tc>
      </w:tr>
      <w:tr w:rsidR="003F1136" w:rsidRPr="003F1136" w14:paraId="57030C3C" w14:textId="77777777" w:rsidTr="00F95151">
        <w:trPr>
          <w:trHeight w:val="315"/>
        </w:trPr>
        <w:tc>
          <w:tcPr>
            <w:tcW w:w="6096" w:type="dxa"/>
            <w:tcBorders>
              <w:top w:val="nil"/>
              <w:left w:val="single" w:sz="8" w:space="0" w:color="auto"/>
              <w:bottom w:val="single" w:sz="8" w:space="0" w:color="auto"/>
              <w:right w:val="single" w:sz="4" w:space="0" w:color="auto"/>
            </w:tcBorders>
            <w:shd w:val="clear" w:color="auto" w:fill="auto"/>
            <w:noWrap/>
            <w:vAlign w:val="bottom"/>
            <w:hideMark/>
          </w:tcPr>
          <w:p w14:paraId="72E76512" w14:textId="77777777" w:rsidR="003F1136" w:rsidRPr="003F1136" w:rsidRDefault="003F1136" w:rsidP="003F1136">
            <w:r w:rsidRPr="003F1136">
              <w:t>Потери в сетях предприятия</w:t>
            </w:r>
          </w:p>
        </w:tc>
        <w:tc>
          <w:tcPr>
            <w:tcW w:w="1417" w:type="dxa"/>
            <w:tcBorders>
              <w:top w:val="nil"/>
              <w:left w:val="nil"/>
              <w:bottom w:val="single" w:sz="8" w:space="0" w:color="auto"/>
              <w:right w:val="single" w:sz="4" w:space="0" w:color="auto"/>
            </w:tcBorders>
            <w:shd w:val="clear" w:color="auto" w:fill="auto"/>
            <w:hideMark/>
          </w:tcPr>
          <w:p w14:paraId="321D62D8" w14:textId="77777777" w:rsidR="003F1136" w:rsidRPr="003F1136" w:rsidRDefault="003F1136" w:rsidP="003F1136">
            <w:pPr>
              <w:jc w:val="center"/>
            </w:pPr>
            <w:r w:rsidRPr="003F1136">
              <w:t>Гкал</w:t>
            </w:r>
          </w:p>
        </w:tc>
        <w:tc>
          <w:tcPr>
            <w:tcW w:w="1843" w:type="dxa"/>
            <w:tcBorders>
              <w:top w:val="nil"/>
              <w:left w:val="nil"/>
              <w:bottom w:val="single" w:sz="8" w:space="0" w:color="auto"/>
              <w:right w:val="single" w:sz="4" w:space="0" w:color="auto"/>
            </w:tcBorders>
            <w:shd w:val="clear" w:color="auto" w:fill="auto"/>
            <w:noWrap/>
            <w:vAlign w:val="center"/>
            <w:hideMark/>
          </w:tcPr>
          <w:p w14:paraId="2C65C353" w14:textId="77777777" w:rsidR="003F1136" w:rsidRPr="003F1136" w:rsidRDefault="003F1136" w:rsidP="003F1136">
            <w:pPr>
              <w:jc w:val="center"/>
            </w:pPr>
            <w:r w:rsidRPr="003F1136">
              <w:t>0,00</w:t>
            </w:r>
          </w:p>
        </w:tc>
      </w:tr>
      <w:tr w:rsidR="003F1136" w:rsidRPr="003F1136" w14:paraId="37F66697" w14:textId="77777777" w:rsidTr="00F95151">
        <w:trPr>
          <w:trHeight w:val="330"/>
        </w:trPr>
        <w:tc>
          <w:tcPr>
            <w:tcW w:w="9356" w:type="dxa"/>
            <w:gridSpan w:val="3"/>
            <w:tcBorders>
              <w:top w:val="single" w:sz="8" w:space="0" w:color="auto"/>
              <w:left w:val="single" w:sz="8" w:space="0" w:color="auto"/>
              <w:bottom w:val="single" w:sz="8" w:space="0" w:color="auto"/>
              <w:right w:val="single" w:sz="4" w:space="0" w:color="auto"/>
            </w:tcBorders>
            <w:shd w:val="clear" w:color="auto" w:fill="auto"/>
            <w:hideMark/>
          </w:tcPr>
          <w:p w14:paraId="2AF945C5" w14:textId="77777777" w:rsidR="003F1136" w:rsidRPr="003F1136" w:rsidRDefault="003F1136" w:rsidP="003F1136">
            <w:pPr>
              <w:jc w:val="center"/>
              <w:rPr>
                <w:bCs/>
              </w:rPr>
            </w:pPr>
            <w:r w:rsidRPr="003F1136">
              <w:rPr>
                <w:bCs/>
              </w:rPr>
              <w:t>Топливо</w:t>
            </w:r>
          </w:p>
        </w:tc>
      </w:tr>
      <w:tr w:rsidR="003F1136" w:rsidRPr="003F1136" w14:paraId="1471CD46"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02CA8866" w14:textId="77777777" w:rsidR="003F1136" w:rsidRPr="003F1136" w:rsidRDefault="003F1136" w:rsidP="003F1136">
            <w:r w:rsidRPr="003F1136">
              <w:t>Удельный расход условного топлива, в т.ч.</w:t>
            </w:r>
          </w:p>
        </w:tc>
        <w:tc>
          <w:tcPr>
            <w:tcW w:w="1417" w:type="dxa"/>
            <w:tcBorders>
              <w:top w:val="nil"/>
              <w:left w:val="nil"/>
              <w:bottom w:val="single" w:sz="4" w:space="0" w:color="auto"/>
              <w:right w:val="single" w:sz="4" w:space="0" w:color="auto"/>
            </w:tcBorders>
            <w:shd w:val="clear" w:color="auto" w:fill="auto"/>
            <w:vAlign w:val="center"/>
            <w:hideMark/>
          </w:tcPr>
          <w:p w14:paraId="2EDF66DB" w14:textId="77777777" w:rsidR="003F1136" w:rsidRPr="003F1136" w:rsidRDefault="003F1136" w:rsidP="003F1136">
            <w:pPr>
              <w:jc w:val="center"/>
            </w:pPr>
            <w:r w:rsidRPr="003F1136">
              <w:t>кг у.т./Гкал</w:t>
            </w:r>
          </w:p>
        </w:tc>
        <w:tc>
          <w:tcPr>
            <w:tcW w:w="1843" w:type="dxa"/>
            <w:tcBorders>
              <w:top w:val="nil"/>
              <w:left w:val="nil"/>
              <w:bottom w:val="single" w:sz="4" w:space="0" w:color="auto"/>
              <w:right w:val="single" w:sz="4" w:space="0" w:color="auto"/>
            </w:tcBorders>
            <w:shd w:val="clear" w:color="auto" w:fill="auto"/>
            <w:vAlign w:val="center"/>
            <w:hideMark/>
          </w:tcPr>
          <w:p w14:paraId="4B79A312" w14:textId="77777777" w:rsidR="003F1136" w:rsidRPr="003F1136" w:rsidRDefault="003F1136" w:rsidP="003F1136">
            <w:pPr>
              <w:jc w:val="center"/>
            </w:pPr>
            <w:r w:rsidRPr="003F1136">
              <w:t>228,70</w:t>
            </w:r>
          </w:p>
        </w:tc>
      </w:tr>
      <w:tr w:rsidR="003F1136" w:rsidRPr="003F1136" w14:paraId="3662C47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6CDCA0D6" w14:textId="77777777" w:rsidR="003F1136" w:rsidRPr="003F1136" w:rsidRDefault="003F1136" w:rsidP="003F1136">
            <w:r w:rsidRPr="003F1136">
              <w:t>- уголь каменный</w:t>
            </w:r>
          </w:p>
        </w:tc>
        <w:tc>
          <w:tcPr>
            <w:tcW w:w="1417" w:type="dxa"/>
            <w:tcBorders>
              <w:top w:val="nil"/>
              <w:left w:val="nil"/>
              <w:bottom w:val="single" w:sz="4" w:space="0" w:color="auto"/>
              <w:right w:val="single" w:sz="4" w:space="0" w:color="auto"/>
            </w:tcBorders>
            <w:shd w:val="clear" w:color="auto" w:fill="auto"/>
            <w:hideMark/>
          </w:tcPr>
          <w:p w14:paraId="67132A99" w14:textId="77777777" w:rsidR="003F1136" w:rsidRPr="003F1136" w:rsidRDefault="003F1136" w:rsidP="003F1136">
            <w:pPr>
              <w:jc w:val="center"/>
            </w:pPr>
            <w:r w:rsidRPr="003F1136">
              <w:t>кг у.т./Гкал</w:t>
            </w:r>
          </w:p>
        </w:tc>
        <w:tc>
          <w:tcPr>
            <w:tcW w:w="1843" w:type="dxa"/>
            <w:tcBorders>
              <w:top w:val="nil"/>
              <w:left w:val="nil"/>
              <w:bottom w:val="single" w:sz="4" w:space="0" w:color="auto"/>
              <w:right w:val="single" w:sz="4" w:space="0" w:color="auto"/>
            </w:tcBorders>
            <w:shd w:val="clear" w:color="auto" w:fill="auto"/>
            <w:noWrap/>
            <w:vAlign w:val="center"/>
            <w:hideMark/>
          </w:tcPr>
          <w:p w14:paraId="65562F55" w14:textId="77777777" w:rsidR="003F1136" w:rsidRPr="003F1136" w:rsidRDefault="003F1136" w:rsidP="003F1136">
            <w:pPr>
              <w:jc w:val="center"/>
            </w:pPr>
            <w:r w:rsidRPr="003F1136">
              <w:t>228,70</w:t>
            </w:r>
          </w:p>
        </w:tc>
      </w:tr>
      <w:tr w:rsidR="003F1136" w:rsidRPr="003F1136" w14:paraId="4A763CA6"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noWrap/>
            <w:vAlign w:val="center"/>
            <w:hideMark/>
          </w:tcPr>
          <w:p w14:paraId="0617FB5A" w14:textId="77777777" w:rsidR="003F1136" w:rsidRPr="003F1136" w:rsidRDefault="003F1136" w:rsidP="003F1136">
            <w:r w:rsidRPr="003F1136">
              <w:t>Тепловой эквивалент</w:t>
            </w:r>
          </w:p>
        </w:tc>
        <w:tc>
          <w:tcPr>
            <w:tcW w:w="1417" w:type="dxa"/>
            <w:tcBorders>
              <w:top w:val="nil"/>
              <w:left w:val="nil"/>
              <w:bottom w:val="single" w:sz="4" w:space="0" w:color="auto"/>
              <w:right w:val="single" w:sz="4" w:space="0" w:color="auto"/>
            </w:tcBorders>
            <w:shd w:val="clear" w:color="auto" w:fill="auto"/>
            <w:hideMark/>
          </w:tcPr>
          <w:p w14:paraId="6112514F" w14:textId="77777777" w:rsidR="003F1136" w:rsidRPr="003F1136" w:rsidRDefault="003F1136" w:rsidP="003F1136">
            <w:pPr>
              <w:jc w:val="center"/>
            </w:pPr>
            <w:r w:rsidRPr="003F1136">
              <w:t> </w:t>
            </w:r>
          </w:p>
        </w:tc>
        <w:tc>
          <w:tcPr>
            <w:tcW w:w="1843" w:type="dxa"/>
            <w:tcBorders>
              <w:top w:val="nil"/>
              <w:left w:val="nil"/>
              <w:bottom w:val="single" w:sz="4" w:space="0" w:color="auto"/>
              <w:right w:val="single" w:sz="4" w:space="0" w:color="auto"/>
            </w:tcBorders>
            <w:shd w:val="clear" w:color="auto" w:fill="auto"/>
            <w:vAlign w:val="center"/>
            <w:hideMark/>
          </w:tcPr>
          <w:p w14:paraId="16C62496" w14:textId="77777777" w:rsidR="003F1136" w:rsidRPr="003F1136" w:rsidRDefault="003F1136" w:rsidP="003F1136">
            <w:pPr>
              <w:jc w:val="center"/>
            </w:pPr>
            <w:r w:rsidRPr="003F1136">
              <w:t>0,792</w:t>
            </w:r>
          </w:p>
        </w:tc>
      </w:tr>
      <w:tr w:rsidR="003F1136" w:rsidRPr="003F1136" w14:paraId="23CF36F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50181F3" w14:textId="77777777" w:rsidR="003F1136" w:rsidRPr="003F1136" w:rsidRDefault="003F1136" w:rsidP="003F1136">
            <w:r w:rsidRPr="003F1136">
              <w:t>- уголь каменный</w:t>
            </w:r>
          </w:p>
        </w:tc>
        <w:tc>
          <w:tcPr>
            <w:tcW w:w="1417" w:type="dxa"/>
            <w:tcBorders>
              <w:top w:val="nil"/>
              <w:left w:val="nil"/>
              <w:bottom w:val="single" w:sz="4" w:space="0" w:color="auto"/>
              <w:right w:val="single" w:sz="4" w:space="0" w:color="auto"/>
            </w:tcBorders>
            <w:shd w:val="clear" w:color="auto" w:fill="auto"/>
            <w:hideMark/>
          </w:tcPr>
          <w:p w14:paraId="15E3125C" w14:textId="77777777" w:rsidR="003F1136" w:rsidRPr="003F1136" w:rsidRDefault="003F1136" w:rsidP="003F1136">
            <w:pPr>
              <w:jc w:val="center"/>
            </w:pPr>
            <w:r w:rsidRPr="003F1136">
              <w:t> </w:t>
            </w:r>
          </w:p>
        </w:tc>
        <w:tc>
          <w:tcPr>
            <w:tcW w:w="1843" w:type="dxa"/>
            <w:tcBorders>
              <w:top w:val="nil"/>
              <w:left w:val="nil"/>
              <w:bottom w:val="single" w:sz="4" w:space="0" w:color="auto"/>
              <w:right w:val="single" w:sz="4" w:space="0" w:color="auto"/>
            </w:tcBorders>
            <w:shd w:val="clear" w:color="auto" w:fill="auto"/>
            <w:noWrap/>
            <w:vAlign w:val="center"/>
            <w:hideMark/>
          </w:tcPr>
          <w:p w14:paraId="4344070C" w14:textId="77777777" w:rsidR="003F1136" w:rsidRPr="003F1136" w:rsidRDefault="003F1136" w:rsidP="003F1136">
            <w:pPr>
              <w:jc w:val="center"/>
            </w:pPr>
            <w:r w:rsidRPr="003F1136">
              <w:t>0,792</w:t>
            </w:r>
          </w:p>
        </w:tc>
      </w:tr>
      <w:tr w:rsidR="003F1136" w:rsidRPr="003F1136" w14:paraId="3F87C5BF"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F7C993D" w14:textId="77777777" w:rsidR="003F1136" w:rsidRPr="003F1136" w:rsidRDefault="003F1136" w:rsidP="003F1136">
            <w:r w:rsidRPr="003F1136">
              <w:t>Удельный расход натурального топлива, в т. ч.</w:t>
            </w:r>
          </w:p>
        </w:tc>
        <w:tc>
          <w:tcPr>
            <w:tcW w:w="1417" w:type="dxa"/>
            <w:tcBorders>
              <w:top w:val="nil"/>
              <w:left w:val="nil"/>
              <w:bottom w:val="single" w:sz="4" w:space="0" w:color="auto"/>
              <w:right w:val="single" w:sz="4" w:space="0" w:color="auto"/>
            </w:tcBorders>
            <w:shd w:val="clear" w:color="auto" w:fill="auto"/>
            <w:vAlign w:val="center"/>
            <w:hideMark/>
          </w:tcPr>
          <w:p w14:paraId="4A0FAE7F" w14:textId="77777777" w:rsidR="003F1136" w:rsidRPr="003F1136" w:rsidRDefault="003F1136" w:rsidP="003F1136">
            <w:pPr>
              <w:jc w:val="center"/>
            </w:pPr>
            <w:r w:rsidRPr="003F1136">
              <w:t>кг/Гкал</w:t>
            </w:r>
          </w:p>
        </w:tc>
        <w:tc>
          <w:tcPr>
            <w:tcW w:w="1843" w:type="dxa"/>
            <w:tcBorders>
              <w:top w:val="nil"/>
              <w:left w:val="nil"/>
              <w:bottom w:val="single" w:sz="4" w:space="0" w:color="auto"/>
              <w:right w:val="single" w:sz="4" w:space="0" w:color="auto"/>
            </w:tcBorders>
            <w:shd w:val="clear" w:color="auto" w:fill="auto"/>
            <w:noWrap/>
            <w:vAlign w:val="center"/>
            <w:hideMark/>
          </w:tcPr>
          <w:p w14:paraId="56A62935" w14:textId="77777777" w:rsidR="003F1136" w:rsidRPr="003F1136" w:rsidRDefault="003F1136" w:rsidP="003F1136">
            <w:pPr>
              <w:jc w:val="center"/>
            </w:pPr>
            <w:r w:rsidRPr="003F1136">
              <w:t>288,77</w:t>
            </w:r>
          </w:p>
        </w:tc>
      </w:tr>
      <w:tr w:rsidR="003F1136" w:rsidRPr="003F1136" w14:paraId="6087DBEE"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6BA1504" w14:textId="77777777" w:rsidR="003F1136" w:rsidRPr="003F1136" w:rsidRDefault="003F1136" w:rsidP="003F1136">
            <w:r w:rsidRPr="003F1136">
              <w:t>-уголь каменный</w:t>
            </w:r>
          </w:p>
        </w:tc>
        <w:tc>
          <w:tcPr>
            <w:tcW w:w="1417" w:type="dxa"/>
            <w:tcBorders>
              <w:top w:val="nil"/>
              <w:left w:val="nil"/>
              <w:bottom w:val="single" w:sz="4" w:space="0" w:color="auto"/>
              <w:right w:val="single" w:sz="4" w:space="0" w:color="auto"/>
            </w:tcBorders>
            <w:shd w:val="clear" w:color="auto" w:fill="auto"/>
            <w:hideMark/>
          </w:tcPr>
          <w:p w14:paraId="3BC5121F" w14:textId="77777777" w:rsidR="003F1136" w:rsidRPr="003F1136" w:rsidRDefault="003F1136" w:rsidP="003F1136">
            <w:pPr>
              <w:jc w:val="center"/>
            </w:pPr>
            <w:r w:rsidRPr="003F1136">
              <w:t>кг/Гкал</w:t>
            </w:r>
          </w:p>
        </w:tc>
        <w:tc>
          <w:tcPr>
            <w:tcW w:w="1843" w:type="dxa"/>
            <w:tcBorders>
              <w:top w:val="nil"/>
              <w:left w:val="nil"/>
              <w:bottom w:val="single" w:sz="4" w:space="0" w:color="auto"/>
              <w:right w:val="single" w:sz="4" w:space="0" w:color="auto"/>
            </w:tcBorders>
            <w:shd w:val="clear" w:color="auto" w:fill="auto"/>
            <w:noWrap/>
            <w:vAlign w:val="center"/>
            <w:hideMark/>
          </w:tcPr>
          <w:p w14:paraId="1254F6AC" w14:textId="77777777" w:rsidR="003F1136" w:rsidRPr="003F1136" w:rsidRDefault="003F1136" w:rsidP="003F1136">
            <w:pPr>
              <w:jc w:val="center"/>
            </w:pPr>
            <w:r w:rsidRPr="003F1136">
              <w:t>288,77</w:t>
            </w:r>
          </w:p>
        </w:tc>
      </w:tr>
      <w:tr w:rsidR="003F1136" w:rsidRPr="003F1136" w14:paraId="002C2F1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70D232F" w14:textId="77777777" w:rsidR="003F1136" w:rsidRPr="003F1136" w:rsidRDefault="003F1136" w:rsidP="003F1136">
            <w:r w:rsidRPr="003F1136">
              <w:t>Расход натурального топлива, всего, в т. ч.</w:t>
            </w:r>
          </w:p>
        </w:tc>
        <w:tc>
          <w:tcPr>
            <w:tcW w:w="1417" w:type="dxa"/>
            <w:tcBorders>
              <w:top w:val="nil"/>
              <w:left w:val="nil"/>
              <w:bottom w:val="single" w:sz="4" w:space="0" w:color="auto"/>
              <w:right w:val="single" w:sz="4" w:space="0" w:color="auto"/>
            </w:tcBorders>
            <w:shd w:val="clear" w:color="auto" w:fill="auto"/>
            <w:hideMark/>
          </w:tcPr>
          <w:p w14:paraId="2E0BA73B" w14:textId="77777777" w:rsidR="003F1136" w:rsidRPr="003F1136" w:rsidRDefault="003F1136" w:rsidP="003F1136">
            <w:pPr>
              <w:jc w:val="center"/>
            </w:pPr>
            <w:r w:rsidRPr="003F1136">
              <w:t>т</w:t>
            </w:r>
          </w:p>
        </w:tc>
        <w:tc>
          <w:tcPr>
            <w:tcW w:w="1843" w:type="dxa"/>
            <w:tcBorders>
              <w:top w:val="nil"/>
              <w:left w:val="nil"/>
              <w:bottom w:val="single" w:sz="4" w:space="0" w:color="auto"/>
              <w:right w:val="single" w:sz="4" w:space="0" w:color="auto"/>
            </w:tcBorders>
            <w:shd w:val="clear" w:color="auto" w:fill="auto"/>
            <w:noWrap/>
            <w:vAlign w:val="center"/>
            <w:hideMark/>
          </w:tcPr>
          <w:p w14:paraId="101B3E28" w14:textId="77777777" w:rsidR="003F1136" w:rsidRPr="003F1136" w:rsidRDefault="003F1136" w:rsidP="003F1136">
            <w:pPr>
              <w:jc w:val="center"/>
            </w:pPr>
            <w:r w:rsidRPr="003F1136">
              <w:t>1 445,56</w:t>
            </w:r>
          </w:p>
        </w:tc>
      </w:tr>
      <w:tr w:rsidR="003F1136" w:rsidRPr="003F1136" w14:paraId="2D9AA097"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A1765CA" w14:textId="77777777" w:rsidR="003F1136" w:rsidRPr="003F1136" w:rsidRDefault="003F1136" w:rsidP="003F1136">
            <w:r w:rsidRPr="003F1136">
              <w:t>-уголь каменный</w:t>
            </w:r>
          </w:p>
        </w:tc>
        <w:tc>
          <w:tcPr>
            <w:tcW w:w="1417" w:type="dxa"/>
            <w:tcBorders>
              <w:top w:val="nil"/>
              <w:left w:val="nil"/>
              <w:bottom w:val="single" w:sz="4" w:space="0" w:color="auto"/>
              <w:right w:val="single" w:sz="4" w:space="0" w:color="auto"/>
            </w:tcBorders>
            <w:shd w:val="clear" w:color="auto" w:fill="auto"/>
            <w:hideMark/>
          </w:tcPr>
          <w:p w14:paraId="2EA8C775" w14:textId="77777777" w:rsidR="003F1136" w:rsidRPr="003F1136" w:rsidRDefault="003F1136" w:rsidP="003F1136">
            <w:pPr>
              <w:jc w:val="center"/>
            </w:pPr>
            <w:r w:rsidRPr="003F1136">
              <w:t>т</w:t>
            </w:r>
          </w:p>
        </w:tc>
        <w:tc>
          <w:tcPr>
            <w:tcW w:w="1843" w:type="dxa"/>
            <w:tcBorders>
              <w:top w:val="nil"/>
              <w:left w:val="nil"/>
              <w:bottom w:val="single" w:sz="4" w:space="0" w:color="auto"/>
              <w:right w:val="single" w:sz="4" w:space="0" w:color="auto"/>
            </w:tcBorders>
            <w:shd w:val="clear" w:color="auto" w:fill="auto"/>
            <w:noWrap/>
            <w:vAlign w:val="center"/>
            <w:hideMark/>
          </w:tcPr>
          <w:p w14:paraId="1BF8A9E6" w14:textId="77777777" w:rsidR="003F1136" w:rsidRPr="003F1136" w:rsidRDefault="003F1136" w:rsidP="003F1136">
            <w:pPr>
              <w:jc w:val="center"/>
            </w:pPr>
            <w:r w:rsidRPr="003F1136">
              <w:t>1 445,56</w:t>
            </w:r>
          </w:p>
        </w:tc>
      </w:tr>
      <w:tr w:rsidR="003F1136" w:rsidRPr="003F1136" w14:paraId="095109C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00F9800" w14:textId="77777777" w:rsidR="003F1136" w:rsidRPr="003F1136" w:rsidRDefault="003F1136" w:rsidP="003F1136">
            <w:r w:rsidRPr="003F1136">
              <w:t>Естественная убыль натурального топлива, всего, в т. ч.</w:t>
            </w:r>
          </w:p>
        </w:tc>
        <w:tc>
          <w:tcPr>
            <w:tcW w:w="1417" w:type="dxa"/>
            <w:tcBorders>
              <w:top w:val="nil"/>
              <w:left w:val="nil"/>
              <w:bottom w:val="single" w:sz="4" w:space="0" w:color="auto"/>
              <w:right w:val="single" w:sz="4" w:space="0" w:color="auto"/>
            </w:tcBorders>
            <w:shd w:val="clear" w:color="auto" w:fill="auto"/>
            <w:vAlign w:val="center"/>
            <w:hideMark/>
          </w:tcPr>
          <w:p w14:paraId="1146F4FF" w14:textId="77777777" w:rsidR="003F1136" w:rsidRPr="003F1136" w:rsidRDefault="003F1136" w:rsidP="003F1136">
            <w:pPr>
              <w:jc w:val="center"/>
            </w:pPr>
            <w:r w:rsidRPr="003F1136">
              <w:t>%</w:t>
            </w:r>
          </w:p>
        </w:tc>
        <w:tc>
          <w:tcPr>
            <w:tcW w:w="1843" w:type="dxa"/>
            <w:tcBorders>
              <w:top w:val="nil"/>
              <w:left w:val="nil"/>
              <w:bottom w:val="single" w:sz="4" w:space="0" w:color="auto"/>
              <w:right w:val="single" w:sz="4" w:space="0" w:color="auto"/>
            </w:tcBorders>
            <w:shd w:val="clear" w:color="auto" w:fill="auto"/>
            <w:noWrap/>
            <w:vAlign w:val="center"/>
            <w:hideMark/>
          </w:tcPr>
          <w:p w14:paraId="6A318891" w14:textId="77777777" w:rsidR="003F1136" w:rsidRPr="003F1136" w:rsidRDefault="003F1136" w:rsidP="003F1136">
            <w:pPr>
              <w:jc w:val="center"/>
            </w:pPr>
            <w:r w:rsidRPr="003F1136">
              <w:t>0,00</w:t>
            </w:r>
          </w:p>
        </w:tc>
      </w:tr>
      <w:tr w:rsidR="003F1136" w:rsidRPr="003F1136" w14:paraId="18C07AC7" w14:textId="77777777" w:rsidTr="00F95151">
        <w:trPr>
          <w:trHeight w:val="300"/>
        </w:trPr>
        <w:tc>
          <w:tcPr>
            <w:tcW w:w="6096" w:type="dxa"/>
            <w:tcBorders>
              <w:top w:val="single" w:sz="4" w:space="0" w:color="auto"/>
              <w:left w:val="single" w:sz="8" w:space="0" w:color="auto"/>
              <w:bottom w:val="single" w:sz="4" w:space="0" w:color="auto"/>
              <w:right w:val="single" w:sz="4" w:space="0" w:color="auto"/>
            </w:tcBorders>
            <w:shd w:val="clear" w:color="auto" w:fill="auto"/>
            <w:hideMark/>
          </w:tcPr>
          <w:p w14:paraId="04F0EEBD" w14:textId="77777777" w:rsidR="003F1136" w:rsidRPr="003F1136" w:rsidRDefault="003F1136" w:rsidP="003F1136">
            <w:r w:rsidRPr="003F1136">
              <w:t xml:space="preserve">-при автомобильных перевозках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037B2A" w14:textId="77777777" w:rsidR="003F1136" w:rsidRPr="003F1136" w:rsidRDefault="003F1136" w:rsidP="003F1136">
            <w:pPr>
              <w:jc w:val="center"/>
            </w:pPr>
            <w:r w:rsidRPr="003F1136">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298BE11" w14:textId="77777777" w:rsidR="003F1136" w:rsidRPr="003F1136" w:rsidRDefault="003F1136" w:rsidP="003F1136">
            <w:pPr>
              <w:jc w:val="center"/>
            </w:pPr>
            <w:r w:rsidRPr="003F1136">
              <w:t>0,00</w:t>
            </w:r>
          </w:p>
        </w:tc>
      </w:tr>
      <w:tr w:rsidR="003F1136" w:rsidRPr="003F1136" w14:paraId="3D27D5A8" w14:textId="77777777" w:rsidTr="00F95151">
        <w:trPr>
          <w:trHeight w:val="510"/>
        </w:trPr>
        <w:tc>
          <w:tcPr>
            <w:tcW w:w="6096" w:type="dxa"/>
            <w:tcBorders>
              <w:top w:val="single" w:sz="4" w:space="0" w:color="auto"/>
              <w:left w:val="single" w:sz="8" w:space="0" w:color="auto"/>
              <w:bottom w:val="single" w:sz="4" w:space="0" w:color="auto"/>
              <w:right w:val="single" w:sz="4" w:space="0" w:color="auto"/>
            </w:tcBorders>
            <w:shd w:val="clear" w:color="auto" w:fill="auto"/>
            <w:hideMark/>
          </w:tcPr>
          <w:p w14:paraId="2B32EDA6" w14:textId="77777777" w:rsidR="003F1136" w:rsidRPr="003F1136" w:rsidRDefault="003F1136" w:rsidP="003F1136">
            <w:r w:rsidRPr="003F1136">
              <w:t>Расход натурального топлива с учётом естественной убыли и потерь, всего, в т. 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D3CC79" w14:textId="77777777" w:rsidR="003F1136" w:rsidRPr="003F1136" w:rsidRDefault="003F1136" w:rsidP="003F1136">
            <w:pPr>
              <w:jc w:val="center"/>
            </w:pPr>
            <w:r w:rsidRPr="003F1136">
              <w:t>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7582F9F" w14:textId="77777777" w:rsidR="003F1136" w:rsidRPr="003F1136" w:rsidRDefault="003F1136" w:rsidP="003F1136">
            <w:pPr>
              <w:jc w:val="center"/>
            </w:pPr>
            <w:r w:rsidRPr="003F1136">
              <w:t>1 445,56</w:t>
            </w:r>
          </w:p>
        </w:tc>
      </w:tr>
      <w:tr w:rsidR="003F1136" w:rsidRPr="003F1136" w14:paraId="2312E930"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3C3C6147" w14:textId="77777777" w:rsidR="003F1136" w:rsidRPr="003F1136" w:rsidRDefault="003F1136" w:rsidP="003F1136">
            <w:r w:rsidRPr="003F1136">
              <w:t>-уголь каменный</w:t>
            </w:r>
          </w:p>
        </w:tc>
        <w:tc>
          <w:tcPr>
            <w:tcW w:w="1417" w:type="dxa"/>
            <w:tcBorders>
              <w:top w:val="nil"/>
              <w:left w:val="nil"/>
              <w:bottom w:val="single" w:sz="4" w:space="0" w:color="auto"/>
              <w:right w:val="single" w:sz="4" w:space="0" w:color="auto"/>
            </w:tcBorders>
            <w:shd w:val="clear" w:color="auto" w:fill="auto"/>
            <w:vAlign w:val="center"/>
            <w:hideMark/>
          </w:tcPr>
          <w:p w14:paraId="736CB310" w14:textId="77777777" w:rsidR="003F1136" w:rsidRPr="003F1136" w:rsidRDefault="003F1136" w:rsidP="003F1136">
            <w:pPr>
              <w:jc w:val="center"/>
            </w:pPr>
            <w:r w:rsidRPr="003F1136">
              <w:t>т</w:t>
            </w:r>
          </w:p>
        </w:tc>
        <w:tc>
          <w:tcPr>
            <w:tcW w:w="1843" w:type="dxa"/>
            <w:tcBorders>
              <w:top w:val="nil"/>
              <w:left w:val="nil"/>
              <w:bottom w:val="single" w:sz="4" w:space="0" w:color="auto"/>
              <w:right w:val="single" w:sz="4" w:space="0" w:color="auto"/>
            </w:tcBorders>
            <w:shd w:val="clear" w:color="auto" w:fill="auto"/>
            <w:noWrap/>
            <w:vAlign w:val="center"/>
            <w:hideMark/>
          </w:tcPr>
          <w:p w14:paraId="2C1E5796" w14:textId="77777777" w:rsidR="003F1136" w:rsidRPr="003F1136" w:rsidRDefault="003F1136" w:rsidP="003F1136">
            <w:pPr>
              <w:jc w:val="center"/>
            </w:pPr>
            <w:r w:rsidRPr="003F1136">
              <w:t>1 445,56</w:t>
            </w:r>
          </w:p>
        </w:tc>
      </w:tr>
      <w:tr w:rsidR="003F1136" w:rsidRPr="003F1136" w14:paraId="4EAFE9D6"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2788AC28" w14:textId="77777777" w:rsidR="003F1136" w:rsidRPr="003F1136" w:rsidRDefault="003F1136" w:rsidP="003F1136">
            <w:r w:rsidRPr="003F1136">
              <w:t xml:space="preserve">Цена натурального топлива </w:t>
            </w:r>
          </w:p>
        </w:tc>
        <w:tc>
          <w:tcPr>
            <w:tcW w:w="1417" w:type="dxa"/>
            <w:tcBorders>
              <w:top w:val="nil"/>
              <w:left w:val="nil"/>
              <w:bottom w:val="single" w:sz="4" w:space="0" w:color="auto"/>
              <w:right w:val="single" w:sz="4" w:space="0" w:color="auto"/>
            </w:tcBorders>
            <w:shd w:val="clear" w:color="auto" w:fill="auto"/>
            <w:hideMark/>
          </w:tcPr>
          <w:p w14:paraId="41414C94" w14:textId="77777777" w:rsidR="003F1136" w:rsidRPr="003F1136" w:rsidRDefault="003F1136" w:rsidP="003F1136">
            <w:pPr>
              <w:jc w:val="center"/>
            </w:pPr>
            <w:r w:rsidRPr="003F1136">
              <w:t>руб./т</w:t>
            </w:r>
          </w:p>
        </w:tc>
        <w:tc>
          <w:tcPr>
            <w:tcW w:w="1843" w:type="dxa"/>
            <w:tcBorders>
              <w:top w:val="nil"/>
              <w:left w:val="nil"/>
              <w:bottom w:val="single" w:sz="4" w:space="0" w:color="auto"/>
              <w:right w:val="single" w:sz="4" w:space="0" w:color="auto"/>
            </w:tcBorders>
            <w:shd w:val="clear" w:color="auto" w:fill="auto"/>
            <w:hideMark/>
          </w:tcPr>
          <w:p w14:paraId="01239FA3" w14:textId="77777777" w:rsidR="003F1136" w:rsidRPr="003F1136" w:rsidRDefault="003F1136" w:rsidP="003F1136">
            <w:pPr>
              <w:jc w:val="center"/>
            </w:pPr>
            <w:r w:rsidRPr="003F1136">
              <w:t>2 523,63</w:t>
            </w:r>
          </w:p>
        </w:tc>
      </w:tr>
      <w:tr w:rsidR="003F1136" w:rsidRPr="003F1136" w14:paraId="10C3AEBC"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DAA845E" w14:textId="77777777" w:rsidR="003F1136" w:rsidRPr="003F1136" w:rsidRDefault="003F1136" w:rsidP="003F1136">
            <w:r w:rsidRPr="003F1136">
              <w:t>-уголь каменный</w:t>
            </w:r>
          </w:p>
        </w:tc>
        <w:tc>
          <w:tcPr>
            <w:tcW w:w="1417" w:type="dxa"/>
            <w:tcBorders>
              <w:top w:val="nil"/>
              <w:left w:val="nil"/>
              <w:bottom w:val="single" w:sz="4" w:space="0" w:color="auto"/>
              <w:right w:val="single" w:sz="4" w:space="0" w:color="auto"/>
            </w:tcBorders>
            <w:shd w:val="clear" w:color="auto" w:fill="auto"/>
            <w:hideMark/>
          </w:tcPr>
          <w:p w14:paraId="21A4F659" w14:textId="77777777" w:rsidR="003F1136" w:rsidRPr="003F1136" w:rsidRDefault="003F1136" w:rsidP="003F1136">
            <w:pPr>
              <w:jc w:val="center"/>
            </w:pPr>
            <w:r w:rsidRPr="003F1136">
              <w:t>руб./т</w:t>
            </w:r>
          </w:p>
        </w:tc>
        <w:tc>
          <w:tcPr>
            <w:tcW w:w="1843" w:type="dxa"/>
            <w:tcBorders>
              <w:top w:val="nil"/>
              <w:left w:val="nil"/>
              <w:bottom w:val="single" w:sz="4" w:space="0" w:color="auto"/>
              <w:right w:val="single" w:sz="4" w:space="0" w:color="auto"/>
            </w:tcBorders>
            <w:shd w:val="clear" w:color="auto" w:fill="auto"/>
            <w:noWrap/>
            <w:vAlign w:val="center"/>
            <w:hideMark/>
          </w:tcPr>
          <w:p w14:paraId="508B72E5" w14:textId="77777777" w:rsidR="003F1136" w:rsidRPr="003F1136" w:rsidRDefault="003F1136" w:rsidP="003F1136">
            <w:pPr>
              <w:jc w:val="center"/>
            </w:pPr>
            <w:r w:rsidRPr="003F1136">
              <w:t>2 523,63</w:t>
            </w:r>
          </w:p>
        </w:tc>
      </w:tr>
      <w:tr w:rsidR="003F1136" w:rsidRPr="003F1136" w14:paraId="4777C1DF" w14:textId="77777777" w:rsidTr="00F95151">
        <w:trPr>
          <w:trHeight w:val="315"/>
        </w:trPr>
        <w:tc>
          <w:tcPr>
            <w:tcW w:w="6096" w:type="dxa"/>
            <w:tcBorders>
              <w:top w:val="nil"/>
              <w:left w:val="single" w:sz="8" w:space="0" w:color="auto"/>
              <w:bottom w:val="single" w:sz="4" w:space="0" w:color="auto"/>
              <w:right w:val="single" w:sz="4" w:space="0" w:color="auto"/>
            </w:tcBorders>
            <w:shd w:val="clear" w:color="auto" w:fill="auto"/>
            <w:hideMark/>
          </w:tcPr>
          <w:p w14:paraId="3E131938" w14:textId="77777777" w:rsidR="003F1136" w:rsidRPr="003F1136" w:rsidRDefault="003F1136" w:rsidP="003F1136">
            <w:r w:rsidRPr="003F1136">
              <w:t>Стоимость топлива, всего, в т.ч.</w:t>
            </w:r>
          </w:p>
        </w:tc>
        <w:tc>
          <w:tcPr>
            <w:tcW w:w="1417" w:type="dxa"/>
            <w:tcBorders>
              <w:top w:val="nil"/>
              <w:left w:val="nil"/>
              <w:bottom w:val="single" w:sz="4" w:space="0" w:color="auto"/>
              <w:right w:val="single" w:sz="4" w:space="0" w:color="auto"/>
            </w:tcBorders>
            <w:shd w:val="clear" w:color="auto" w:fill="auto"/>
            <w:hideMark/>
          </w:tcPr>
          <w:p w14:paraId="7DBB58A6" w14:textId="77777777" w:rsidR="003F1136" w:rsidRPr="003F1136" w:rsidRDefault="003F1136" w:rsidP="003F1136">
            <w:pPr>
              <w:jc w:val="center"/>
            </w:pPr>
            <w:r w:rsidRPr="003F1136">
              <w:t>тыс. руб.</w:t>
            </w:r>
          </w:p>
        </w:tc>
        <w:tc>
          <w:tcPr>
            <w:tcW w:w="1843" w:type="dxa"/>
            <w:tcBorders>
              <w:top w:val="nil"/>
              <w:left w:val="nil"/>
              <w:bottom w:val="single" w:sz="4" w:space="0" w:color="auto"/>
              <w:right w:val="single" w:sz="4" w:space="0" w:color="auto"/>
            </w:tcBorders>
            <w:shd w:val="clear" w:color="auto" w:fill="auto"/>
            <w:hideMark/>
          </w:tcPr>
          <w:p w14:paraId="1744DA4F" w14:textId="77777777" w:rsidR="003F1136" w:rsidRPr="003F1136" w:rsidRDefault="003F1136" w:rsidP="003F1136">
            <w:pPr>
              <w:jc w:val="center"/>
              <w:rPr>
                <w:bCs/>
                <w:color w:val="000000"/>
              </w:rPr>
            </w:pPr>
            <w:r w:rsidRPr="003F1136">
              <w:rPr>
                <w:bCs/>
                <w:color w:val="000000"/>
              </w:rPr>
              <w:t>3 648,07</w:t>
            </w:r>
          </w:p>
        </w:tc>
      </w:tr>
      <w:tr w:rsidR="003F1136" w:rsidRPr="003F1136" w14:paraId="71AAFA7A"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58555231" w14:textId="77777777" w:rsidR="003F1136" w:rsidRPr="003F1136" w:rsidRDefault="003F1136" w:rsidP="003F1136">
            <w:r w:rsidRPr="003F1136">
              <w:t>-уголь каменный</w:t>
            </w:r>
          </w:p>
        </w:tc>
        <w:tc>
          <w:tcPr>
            <w:tcW w:w="1417" w:type="dxa"/>
            <w:tcBorders>
              <w:top w:val="nil"/>
              <w:left w:val="nil"/>
              <w:bottom w:val="single" w:sz="4" w:space="0" w:color="auto"/>
              <w:right w:val="single" w:sz="4" w:space="0" w:color="auto"/>
            </w:tcBorders>
            <w:shd w:val="clear" w:color="auto" w:fill="auto"/>
            <w:hideMark/>
          </w:tcPr>
          <w:p w14:paraId="5C3EF4E5" w14:textId="77777777" w:rsidR="003F1136" w:rsidRPr="003F1136" w:rsidRDefault="003F1136" w:rsidP="003F1136">
            <w:pPr>
              <w:jc w:val="center"/>
            </w:pPr>
            <w:r w:rsidRPr="003F1136">
              <w:t>тыс. руб.</w:t>
            </w:r>
          </w:p>
        </w:tc>
        <w:tc>
          <w:tcPr>
            <w:tcW w:w="1843" w:type="dxa"/>
            <w:tcBorders>
              <w:top w:val="nil"/>
              <w:left w:val="nil"/>
              <w:bottom w:val="single" w:sz="4" w:space="0" w:color="auto"/>
              <w:right w:val="single" w:sz="4" w:space="0" w:color="auto"/>
            </w:tcBorders>
            <w:shd w:val="clear" w:color="auto" w:fill="auto"/>
            <w:noWrap/>
            <w:vAlign w:val="center"/>
            <w:hideMark/>
          </w:tcPr>
          <w:p w14:paraId="7645DFE3" w14:textId="77777777" w:rsidR="003F1136" w:rsidRPr="003F1136" w:rsidRDefault="003F1136" w:rsidP="003F1136">
            <w:pPr>
              <w:jc w:val="center"/>
              <w:rPr>
                <w:color w:val="000000"/>
              </w:rPr>
            </w:pPr>
            <w:r w:rsidRPr="003F1136">
              <w:rPr>
                <w:color w:val="000000"/>
              </w:rPr>
              <w:t>3 648,07</w:t>
            </w:r>
          </w:p>
        </w:tc>
      </w:tr>
      <w:tr w:rsidR="003F1136" w:rsidRPr="003F1136" w14:paraId="72EA0773"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475813A1" w14:textId="77777777" w:rsidR="003F1136" w:rsidRPr="003F1136" w:rsidRDefault="003F1136" w:rsidP="003F1136">
            <w:r w:rsidRPr="003F1136">
              <w:t>Цена расходов по транспортировке, всего, в т.ч.:</w:t>
            </w:r>
          </w:p>
        </w:tc>
        <w:tc>
          <w:tcPr>
            <w:tcW w:w="1417" w:type="dxa"/>
            <w:tcBorders>
              <w:top w:val="nil"/>
              <w:left w:val="nil"/>
              <w:bottom w:val="single" w:sz="4" w:space="0" w:color="auto"/>
              <w:right w:val="single" w:sz="4" w:space="0" w:color="auto"/>
            </w:tcBorders>
            <w:shd w:val="clear" w:color="auto" w:fill="auto"/>
            <w:hideMark/>
          </w:tcPr>
          <w:p w14:paraId="18F5E454" w14:textId="77777777" w:rsidR="003F1136" w:rsidRPr="003F1136" w:rsidRDefault="003F1136" w:rsidP="003F1136">
            <w:pPr>
              <w:jc w:val="center"/>
            </w:pPr>
            <w:r w:rsidRPr="003F1136">
              <w:t>руб./т</w:t>
            </w:r>
          </w:p>
        </w:tc>
        <w:tc>
          <w:tcPr>
            <w:tcW w:w="1843" w:type="dxa"/>
            <w:tcBorders>
              <w:top w:val="nil"/>
              <w:left w:val="nil"/>
              <w:bottom w:val="single" w:sz="4" w:space="0" w:color="auto"/>
              <w:right w:val="single" w:sz="4" w:space="0" w:color="auto"/>
            </w:tcBorders>
            <w:shd w:val="clear" w:color="auto" w:fill="auto"/>
            <w:vAlign w:val="center"/>
            <w:hideMark/>
          </w:tcPr>
          <w:p w14:paraId="2C452004" w14:textId="77777777" w:rsidR="003F1136" w:rsidRPr="003F1136" w:rsidRDefault="003F1136" w:rsidP="003F1136">
            <w:pPr>
              <w:jc w:val="center"/>
              <w:rPr>
                <w:color w:val="000000"/>
              </w:rPr>
            </w:pPr>
            <w:r w:rsidRPr="003F1136">
              <w:rPr>
                <w:color w:val="000000"/>
              </w:rPr>
              <w:t>509,87</w:t>
            </w:r>
          </w:p>
        </w:tc>
      </w:tr>
      <w:tr w:rsidR="003F1136" w:rsidRPr="003F1136" w14:paraId="1ECC4FA1"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72CCA5B" w14:textId="77777777" w:rsidR="003F1136" w:rsidRPr="003F1136" w:rsidRDefault="003F1136" w:rsidP="003F1136">
            <w:r w:rsidRPr="003F1136">
              <w:t>цена автомобильной транспортировки</w:t>
            </w:r>
          </w:p>
        </w:tc>
        <w:tc>
          <w:tcPr>
            <w:tcW w:w="1417" w:type="dxa"/>
            <w:tcBorders>
              <w:top w:val="single" w:sz="4" w:space="0" w:color="auto"/>
              <w:left w:val="nil"/>
              <w:bottom w:val="single" w:sz="4" w:space="0" w:color="auto"/>
              <w:right w:val="single" w:sz="4" w:space="0" w:color="auto"/>
            </w:tcBorders>
            <w:shd w:val="clear" w:color="auto" w:fill="auto"/>
            <w:hideMark/>
          </w:tcPr>
          <w:p w14:paraId="2C5BB70A" w14:textId="77777777" w:rsidR="003F1136" w:rsidRPr="003F1136" w:rsidRDefault="003F1136" w:rsidP="003F1136">
            <w:pPr>
              <w:jc w:val="center"/>
            </w:pPr>
            <w:r w:rsidRPr="003F1136">
              <w:t>руб./т</w:t>
            </w:r>
          </w:p>
        </w:tc>
        <w:tc>
          <w:tcPr>
            <w:tcW w:w="1843" w:type="dxa"/>
            <w:tcBorders>
              <w:top w:val="nil"/>
              <w:left w:val="nil"/>
              <w:bottom w:val="single" w:sz="4" w:space="0" w:color="auto"/>
              <w:right w:val="single" w:sz="4" w:space="0" w:color="auto"/>
            </w:tcBorders>
            <w:shd w:val="clear" w:color="auto" w:fill="auto"/>
            <w:vAlign w:val="center"/>
            <w:hideMark/>
          </w:tcPr>
          <w:p w14:paraId="5589B407" w14:textId="77777777" w:rsidR="003F1136" w:rsidRPr="003F1136" w:rsidRDefault="003F1136" w:rsidP="003F1136">
            <w:pPr>
              <w:jc w:val="center"/>
              <w:rPr>
                <w:color w:val="000000"/>
              </w:rPr>
            </w:pPr>
            <w:r w:rsidRPr="003F1136">
              <w:rPr>
                <w:color w:val="000000"/>
              </w:rPr>
              <w:t>509,87</w:t>
            </w:r>
          </w:p>
        </w:tc>
      </w:tr>
      <w:tr w:rsidR="003F1136" w:rsidRPr="003F1136" w14:paraId="74455A88"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hideMark/>
          </w:tcPr>
          <w:p w14:paraId="1F179A39" w14:textId="77777777" w:rsidR="003F1136" w:rsidRPr="003F1136" w:rsidRDefault="003F1136" w:rsidP="003F1136">
            <w:r w:rsidRPr="003F1136">
              <w:t>Стоимость расходов по транспортировке, всего, в т.ч.:</w:t>
            </w:r>
          </w:p>
        </w:tc>
        <w:tc>
          <w:tcPr>
            <w:tcW w:w="1417" w:type="dxa"/>
            <w:tcBorders>
              <w:top w:val="nil"/>
              <w:left w:val="nil"/>
              <w:bottom w:val="single" w:sz="4" w:space="0" w:color="auto"/>
              <w:right w:val="single" w:sz="4" w:space="0" w:color="auto"/>
            </w:tcBorders>
            <w:shd w:val="clear" w:color="auto" w:fill="auto"/>
            <w:vAlign w:val="bottom"/>
            <w:hideMark/>
          </w:tcPr>
          <w:p w14:paraId="6784422A" w14:textId="77777777" w:rsidR="003F1136" w:rsidRPr="003F1136" w:rsidRDefault="003F1136" w:rsidP="003F1136">
            <w:pPr>
              <w:jc w:val="center"/>
            </w:pPr>
            <w:r w:rsidRPr="003F1136">
              <w:t>тыс. руб.</w:t>
            </w:r>
          </w:p>
        </w:tc>
        <w:tc>
          <w:tcPr>
            <w:tcW w:w="1843" w:type="dxa"/>
            <w:tcBorders>
              <w:top w:val="nil"/>
              <w:left w:val="nil"/>
              <w:bottom w:val="single" w:sz="4" w:space="0" w:color="auto"/>
              <w:right w:val="single" w:sz="4" w:space="0" w:color="auto"/>
            </w:tcBorders>
            <w:shd w:val="clear" w:color="auto" w:fill="auto"/>
            <w:vAlign w:val="center"/>
            <w:hideMark/>
          </w:tcPr>
          <w:p w14:paraId="57EB2DB5" w14:textId="77777777" w:rsidR="003F1136" w:rsidRPr="003F1136" w:rsidRDefault="003F1136" w:rsidP="003F1136">
            <w:pPr>
              <w:jc w:val="center"/>
              <w:rPr>
                <w:color w:val="000000"/>
              </w:rPr>
            </w:pPr>
            <w:r w:rsidRPr="003F1136">
              <w:rPr>
                <w:color w:val="000000"/>
              </w:rPr>
              <w:t>737,05</w:t>
            </w:r>
          </w:p>
        </w:tc>
      </w:tr>
      <w:tr w:rsidR="003F1136" w:rsidRPr="003F1136" w14:paraId="0EC111E9" w14:textId="77777777" w:rsidTr="00F95151">
        <w:trPr>
          <w:trHeight w:val="300"/>
        </w:trPr>
        <w:tc>
          <w:tcPr>
            <w:tcW w:w="6096" w:type="dxa"/>
            <w:tcBorders>
              <w:top w:val="nil"/>
              <w:left w:val="single" w:sz="8" w:space="0" w:color="auto"/>
              <w:bottom w:val="single" w:sz="4" w:space="0" w:color="auto"/>
              <w:right w:val="single" w:sz="4" w:space="0" w:color="auto"/>
            </w:tcBorders>
            <w:shd w:val="clear" w:color="auto" w:fill="auto"/>
            <w:noWrap/>
            <w:hideMark/>
          </w:tcPr>
          <w:p w14:paraId="23AF152F" w14:textId="77777777" w:rsidR="003F1136" w:rsidRPr="003F1136" w:rsidRDefault="003F1136" w:rsidP="003F1136">
            <w:r w:rsidRPr="003F1136">
              <w:t>автомобильные перевозки</w:t>
            </w:r>
          </w:p>
        </w:tc>
        <w:tc>
          <w:tcPr>
            <w:tcW w:w="1417" w:type="dxa"/>
            <w:tcBorders>
              <w:top w:val="nil"/>
              <w:left w:val="nil"/>
              <w:bottom w:val="single" w:sz="4" w:space="0" w:color="auto"/>
              <w:right w:val="single" w:sz="4" w:space="0" w:color="auto"/>
            </w:tcBorders>
            <w:shd w:val="clear" w:color="auto" w:fill="auto"/>
            <w:vAlign w:val="bottom"/>
            <w:hideMark/>
          </w:tcPr>
          <w:p w14:paraId="0ECC76A2" w14:textId="77777777" w:rsidR="003F1136" w:rsidRPr="003F1136" w:rsidRDefault="003F1136" w:rsidP="003F1136">
            <w:pPr>
              <w:jc w:val="center"/>
            </w:pPr>
            <w:r w:rsidRPr="003F1136">
              <w:t>тыс. руб.</w:t>
            </w:r>
          </w:p>
        </w:tc>
        <w:tc>
          <w:tcPr>
            <w:tcW w:w="1843" w:type="dxa"/>
            <w:tcBorders>
              <w:top w:val="nil"/>
              <w:left w:val="nil"/>
              <w:bottom w:val="single" w:sz="4" w:space="0" w:color="auto"/>
              <w:right w:val="single" w:sz="4" w:space="0" w:color="auto"/>
            </w:tcBorders>
            <w:shd w:val="clear" w:color="auto" w:fill="auto"/>
            <w:noWrap/>
            <w:vAlign w:val="center"/>
            <w:hideMark/>
          </w:tcPr>
          <w:p w14:paraId="54EFCE10" w14:textId="77777777" w:rsidR="003F1136" w:rsidRPr="003F1136" w:rsidRDefault="003F1136" w:rsidP="003F1136">
            <w:pPr>
              <w:jc w:val="center"/>
              <w:rPr>
                <w:color w:val="000000"/>
              </w:rPr>
            </w:pPr>
            <w:r w:rsidRPr="003F1136">
              <w:rPr>
                <w:color w:val="000000"/>
              </w:rPr>
              <w:t>737,05</w:t>
            </w:r>
          </w:p>
        </w:tc>
      </w:tr>
      <w:tr w:rsidR="003F1136" w:rsidRPr="003F1136" w14:paraId="40A31C97" w14:textId="77777777" w:rsidTr="00F95151">
        <w:trPr>
          <w:trHeight w:val="615"/>
        </w:trPr>
        <w:tc>
          <w:tcPr>
            <w:tcW w:w="6096" w:type="dxa"/>
            <w:tcBorders>
              <w:top w:val="nil"/>
              <w:left w:val="single" w:sz="8" w:space="0" w:color="auto"/>
              <w:bottom w:val="single" w:sz="4" w:space="0" w:color="auto"/>
              <w:right w:val="single" w:sz="4" w:space="0" w:color="auto"/>
            </w:tcBorders>
            <w:shd w:val="clear" w:color="auto" w:fill="auto"/>
            <w:hideMark/>
          </w:tcPr>
          <w:p w14:paraId="1FD8BFCF" w14:textId="77777777" w:rsidR="003F1136" w:rsidRPr="003F1136" w:rsidRDefault="003F1136" w:rsidP="003F1136">
            <w:pPr>
              <w:rPr>
                <w:bCs/>
                <w:iCs/>
              </w:rPr>
            </w:pPr>
            <w:r w:rsidRPr="003F1136">
              <w:rPr>
                <w:bCs/>
                <w:iCs/>
              </w:rPr>
              <w:t>Общая стоимость топлива с расходами по транспортировке</w:t>
            </w:r>
          </w:p>
        </w:tc>
        <w:tc>
          <w:tcPr>
            <w:tcW w:w="1417" w:type="dxa"/>
            <w:tcBorders>
              <w:top w:val="nil"/>
              <w:left w:val="nil"/>
              <w:bottom w:val="single" w:sz="4" w:space="0" w:color="auto"/>
              <w:right w:val="single" w:sz="4" w:space="0" w:color="auto"/>
            </w:tcBorders>
            <w:shd w:val="clear" w:color="auto" w:fill="auto"/>
            <w:vAlign w:val="center"/>
            <w:hideMark/>
          </w:tcPr>
          <w:p w14:paraId="59432976" w14:textId="77777777" w:rsidR="003F1136" w:rsidRPr="003F1136" w:rsidRDefault="003F1136" w:rsidP="003F1136">
            <w:pPr>
              <w:jc w:val="center"/>
            </w:pPr>
            <w:r w:rsidRPr="003F1136">
              <w:t>тыс. руб.</w:t>
            </w:r>
          </w:p>
        </w:tc>
        <w:tc>
          <w:tcPr>
            <w:tcW w:w="1843" w:type="dxa"/>
            <w:tcBorders>
              <w:top w:val="nil"/>
              <w:left w:val="nil"/>
              <w:bottom w:val="single" w:sz="8" w:space="0" w:color="auto"/>
              <w:right w:val="single" w:sz="4" w:space="0" w:color="auto"/>
            </w:tcBorders>
            <w:shd w:val="clear" w:color="auto" w:fill="auto"/>
            <w:noWrap/>
            <w:vAlign w:val="center"/>
            <w:hideMark/>
          </w:tcPr>
          <w:p w14:paraId="009A75BA" w14:textId="77777777" w:rsidR="003F1136" w:rsidRPr="003F1136" w:rsidRDefault="003F1136" w:rsidP="003F1136">
            <w:pPr>
              <w:jc w:val="center"/>
              <w:rPr>
                <w:bCs/>
                <w:color w:val="000000"/>
              </w:rPr>
            </w:pPr>
            <w:r w:rsidRPr="003F1136">
              <w:rPr>
                <w:bCs/>
                <w:color w:val="000000"/>
              </w:rPr>
              <w:t>4 385,12</w:t>
            </w:r>
          </w:p>
        </w:tc>
      </w:tr>
    </w:tbl>
    <w:p w14:paraId="4C8C934A" w14:textId="77777777" w:rsidR="003F1136" w:rsidRPr="003F1136" w:rsidRDefault="003F1136" w:rsidP="003F1136">
      <w:pPr>
        <w:tabs>
          <w:tab w:val="left" w:pos="1890"/>
        </w:tabs>
        <w:ind w:firstLine="720"/>
        <w:jc w:val="center"/>
      </w:pPr>
    </w:p>
    <w:p w14:paraId="47FB594C" w14:textId="77777777" w:rsidR="003F1136" w:rsidRPr="003F1136" w:rsidRDefault="003F1136" w:rsidP="003F1136">
      <w:pPr>
        <w:tabs>
          <w:tab w:val="left" w:pos="1890"/>
        </w:tabs>
        <w:ind w:firstLine="720"/>
        <w:jc w:val="center"/>
      </w:pPr>
    </w:p>
    <w:p w14:paraId="109D832B" w14:textId="77777777" w:rsidR="003F1136" w:rsidRPr="003F1136" w:rsidRDefault="003F1136" w:rsidP="003F1136">
      <w:pPr>
        <w:tabs>
          <w:tab w:val="left" w:pos="1890"/>
        </w:tabs>
        <w:ind w:firstLine="720"/>
        <w:jc w:val="both"/>
      </w:pPr>
    </w:p>
    <w:p w14:paraId="05BDB1D6" w14:textId="77777777" w:rsidR="003F1136" w:rsidRPr="003F1136" w:rsidRDefault="003F1136" w:rsidP="003F1136">
      <w:pPr>
        <w:tabs>
          <w:tab w:val="left" w:pos="1890"/>
        </w:tabs>
        <w:ind w:firstLine="720"/>
        <w:jc w:val="both"/>
      </w:pPr>
      <w:r w:rsidRPr="003F1136">
        <w:t xml:space="preserve">Стоимость натурального топлива с учетом перевозки, по мнению экспертов, в 2023 году составит 4 385,12 тыс. руб. и предлагается </w:t>
      </w:r>
      <w:r w:rsidRPr="003F1136">
        <w:br/>
        <w:t>к включению в НВВ предприятия на 2023 год, как экономически обоснованная.</w:t>
      </w:r>
    </w:p>
    <w:p w14:paraId="595C0E78" w14:textId="77777777" w:rsidR="003F1136" w:rsidRPr="003F1136" w:rsidRDefault="003F1136" w:rsidP="003F1136">
      <w:pPr>
        <w:tabs>
          <w:tab w:val="left" w:pos="1890"/>
        </w:tabs>
        <w:ind w:firstLine="720"/>
        <w:jc w:val="both"/>
      </w:pPr>
      <w:r w:rsidRPr="003F1136">
        <w:lastRenderedPageBreak/>
        <w:t>Расходы в размере 592,38 тыс. руб., не подтвержденные предприятием документально, подлежат исключению из НВВ на 2023 год, как экономически необоснованные.</w:t>
      </w:r>
    </w:p>
    <w:p w14:paraId="3BA4067C" w14:textId="77777777" w:rsidR="003F1136" w:rsidRPr="003F1136" w:rsidRDefault="003F1136" w:rsidP="003F1136">
      <w:pPr>
        <w:rPr>
          <w:highlight w:val="yellow"/>
        </w:rPr>
      </w:pPr>
      <w:bookmarkStart w:id="263" w:name="_Toc507967327"/>
      <w:bookmarkStart w:id="264" w:name="_Toc24044800"/>
      <w:bookmarkEnd w:id="262"/>
    </w:p>
    <w:p w14:paraId="1E998450" w14:textId="77777777" w:rsidR="003F1136" w:rsidRPr="003F1136" w:rsidRDefault="003F1136" w:rsidP="003F1136">
      <w:pPr>
        <w:keepNext/>
        <w:jc w:val="center"/>
        <w:outlineLvl w:val="3"/>
        <w:rPr>
          <w:bCs/>
          <w:i/>
          <w:sz w:val="36"/>
          <w:szCs w:val="20"/>
          <w:lang w:eastAsia="en-US"/>
        </w:rPr>
      </w:pPr>
      <w:r w:rsidRPr="003F1136">
        <w:rPr>
          <w:bCs/>
          <w:i/>
          <w:sz w:val="36"/>
          <w:szCs w:val="20"/>
          <w:lang w:eastAsia="en-US"/>
        </w:rPr>
        <w:t>Расходы на прочие покупаемые энергоресурсы</w:t>
      </w:r>
      <w:bookmarkEnd w:id="263"/>
      <w:bookmarkEnd w:id="264"/>
    </w:p>
    <w:p w14:paraId="0275AC8F" w14:textId="77777777" w:rsidR="003F1136" w:rsidRPr="003F1136" w:rsidRDefault="003F1136" w:rsidP="003F1136">
      <w:pPr>
        <w:jc w:val="center"/>
        <w:rPr>
          <w:i/>
          <w:lang w:eastAsia="x-none"/>
        </w:rPr>
      </w:pPr>
    </w:p>
    <w:p w14:paraId="7769A5F7" w14:textId="77777777" w:rsidR="003F1136" w:rsidRPr="003F1136" w:rsidRDefault="003F1136" w:rsidP="003F1136">
      <w:pPr>
        <w:spacing w:after="60"/>
        <w:ind w:firstLine="281"/>
        <w:jc w:val="center"/>
        <w:outlineLvl w:val="1"/>
        <w:rPr>
          <w:i/>
          <w:snapToGrid w:val="0"/>
          <w:sz w:val="28"/>
          <w:szCs w:val="28"/>
          <w:lang w:val="x-none" w:eastAsia="x-none"/>
        </w:rPr>
      </w:pPr>
      <w:bookmarkStart w:id="265" w:name="_Toc117721193"/>
      <w:r w:rsidRPr="003F1136">
        <w:rPr>
          <w:i/>
          <w:snapToGrid w:val="0"/>
          <w:sz w:val="28"/>
          <w:szCs w:val="28"/>
          <w:lang w:val="x-none" w:eastAsia="x-none"/>
        </w:rPr>
        <w:t>4.4.2. Расходы на электрическую энергию</w:t>
      </w:r>
      <w:bookmarkEnd w:id="265"/>
    </w:p>
    <w:p w14:paraId="2B10E188" w14:textId="77777777" w:rsidR="003F1136" w:rsidRPr="003F1136" w:rsidRDefault="003F1136" w:rsidP="003F1136">
      <w:pPr>
        <w:rPr>
          <w:lang w:val="x-none" w:eastAsia="x-none"/>
        </w:rPr>
      </w:pPr>
    </w:p>
    <w:p w14:paraId="41A8DF12" w14:textId="77777777" w:rsidR="003F1136" w:rsidRPr="003F1136" w:rsidRDefault="003F1136" w:rsidP="003F1136">
      <w:pPr>
        <w:ind w:firstLine="709"/>
        <w:jc w:val="both"/>
      </w:pPr>
      <w:r w:rsidRPr="003F1136">
        <w:t xml:space="preserve">По данной статье предприятием планируются расходы на 2023 год </w:t>
      </w:r>
      <w:r w:rsidRPr="003F1136">
        <w:br/>
        <w:t>в размере 2 231,00 тыс. руб.</w:t>
      </w:r>
    </w:p>
    <w:p w14:paraId="06828604" w14:textId="77777777" w:rsidR="003F1136" w:rsidRPr="003F1136" w:rsidRDefault="003F1136" w:rsidP="003F1136">
      <w:pPr>
        <w:ind w:firstLine="709"/>
        <w:jc w:val="both"/>
      </w:pPr>
      <w:r w:rsidRPr="003F1136">
        <w:t>В качестве обосновывающих документов ООО «Шанс» представило:</w:t>
      </w:r>
    </w:p>
    <w:p w14:paraId="585BFE13" w14:textId="77777777" w:rsidR="003F1136" w:rsidRPr="003F1136" w:rsidRDefault="003F1136" w:rsidP="003F1136">
      <w:pPr>
        <w:widowControl w:val="0"/>
        <w:ind w:firstLine="709"/>
        <w:jc w:val="both"/>
      </w:pPr>
      <w:r w:rsidRPr="003F1136">
        <w:t>Бухгалтерская справка о стоимости электроэнергии за 2021 год с приложением сводного расхода электроэнергии за 2021 год (стр. 124-129 материалов дела).</w:t>
      </w:r>
    </w:p>
    <w:p w14:paraId="5C2F08B3" w14:textId="77777777" w:rsidR="003F1136" w:rsidRPr="003F1136" w:rsidRDefault="003F1136" w:rsidP="003F1136">
      <w:pPr>
        <w:widowControl w:val="0"/>
        <w:ind w:firstLine="709"/>
        <w:jc w:val="both"/>
      </w:pPr>
      <w:r w:rsidRPr="003F1136">
        <w:t>Счета-фактуры на покупку электроэнергии за 2021 год (стр. 130-141 материалов дела).</w:t>
      </w:r>
    </w:p>
    <w:p w14:paraId="136DA727" w14:textId="77777777" w:rsidR="003F1136" w:rsidRPr="003F1136" w:rsidRDefault="003F1136" w:rsidP="003F1136">
      <w:pPr>
        <w:widowControl w:val="0"/>
        <w:ind w:firstLine="709"/>
        <w:jc w:val="both"/>
      </w:pPr>
      <w:r w:rsidRPr="003F1136">
        <w:t>Договор электроснабжения № 2220э от 01.01.2008 с ПАО «Кузбассэнергосбыт» (стр. 142-155 материалов дела).</w:t>
      </w:r>
    </w:p>
    <w:p w14:paraId="70B23AC3" w14:textId="77777777" w:rsidR="003F1136" w:rsidRPr="003F1136" w:rsidRDefault="003F1136" w:rsidP="003F1136">
      <w:pPr>
        <w:widowControl w:val="0"/>
        <w:ind w:firstLine="709"/>
        <w:jc w:val="both"/>
      </w:pPr>
      <w:r w:rsidRPr="003F1136">
        <w:t xml:space="preserve">Поставка электрической энергии осуществляется на уровне НН. </w:t>
      </w:r>
    </w:p>
    <w:p w14:paraId="00854281" w14:textId="77777777" w:rsidR="003F1136" w:rsidRPr="003F1136" w:rsidRDefault="003F1136" w:rsidP="003F1136">
      <w:pPr>
        <w:ind w:firstLine="709"/>
        <w:contextualSpacing/>
        <w:jc w:val="both"/>
      </w:pPr>
      <w:r w:rsidRPr="003F1136">
        <w:t xml:space="preserve">Плановые объемы электрической энергии на 2023 год приняты экспертами в расчет на уровне плановых объемов электроэнергии </w:t>
      </w:r>
      <w:r w:rsidRPr="003F1136">
        <w:br/>
        <w:t xml:space="preserve">на 2020 год в размере 267,59 тыс. кВтч, согласно п. 50 Методических указаний по расчету регулируемых цен (тарифов) в сфере теплоснабжения, утвержденных Приказом ФСТ России от 13.06.2013 № 760-э. </w:t>
      </w:r>
    </w:p>
    <w:p w14:paraId="1355057D" w14:textId="77777777" w:rsidR="003F1136" w:rsidRPr="003F1136" w:rsidRDefault="003F1136" w:rsidP="003F1136">
      <w:pPr>
        <w:ind w:firstLine="709"/>
        <w:jc w:val="both"/>
      </w:pPr>
      <w:r w:rsidRPr="003F1136">
        <w:t>При определении плановой цены поставки электроэнергии на 2023 год эксперты руководствовались пп. б) и в) п. 28 Основ ценообразования. Цена электроэнергии за 2021 год, согласно представленным счетам-фактурам, составила 7,17 руб./кВтч. Экспертами принята в расчет цена электроэнергии на 2023 год в размере: 7,17 руб./кВтч × 1,045 ИЦП на обеспечение электроэнергией 2022/2021) × 1,08 (ИЦП на обеспечение электроэнергией 2023/2022) = 8,092 руб./кВтч.</w:t>
      </w:r>
    </w:p>
    <w:p w14:paraId="3FC04FD9" w14:textId="77777777" w:rsidR="003F1136" w:rsidRPr="003F1136" w:rsidRDefault="003F1136" w:rsidP="003F1136">
      <w:pPr>
        <w:ind w:firstLine="709"/>
        <w:jc w:val="both"/>
      </w:pPr>
      <w:bookmarkStart w:id="266" w:name="_Toc464821604"/>
      <w:bookmarkStart w:id="267" w:name="_Toc24044801"/>
      <w:r w:rsidRPr="003F1136">
        <w:t>Стоимость электроэнергии, по мнению экспертов, в 2023 году составит: 267,59 тыс. кВтч × 8,092 руб./кВтч = 2 165,34 тыс. руб., и предлагается к включению в НВВ предприятия на 2023 год, как экономически обоснованная.</w:t>
      </w:r>
    </w:p>
    <w:p w14:paraId="4FC40917" w14:textId="77777777" w:rsidR="003F1136" w:rsidRPr="003F1136" w:rsidRDefault="003F1136" w:rsidP="003F1136">
      <w:pPr>
        <w:ind w:firstLine="709"/>
        <w:jc w:val="both"/>
      </w:pPr>
      <w:r w:rsidRPr="003F1136">
        <w:t xml:space="preserve">Расходы в размере 65,66 тыс. руб., не подтвержденные предприятием документально, подлежат исключению из НВВ на 2023 год, </w:t>
      </w:r>
      <w:r w:rsidRPr="003F1136">
        <w:br/>
        <w:t>как экономически необоснованные.</w:t>
      </w:r>
    </w:p>
    <w:p w14:paraId="2E9DA401" w14:textId="77777777" w:rsidR="003F1136" w:rsidRPr="003F1136" w:rsidRDefault="003F1136" w:rsidP="003F1136"/>
    <w:p w14:paraId="70A97C5F" w14:textId="77777777" w:rsidR="003F1136" w:rsidRPr="003F1136" w:rsidRDefault="003F1136" w:rsidP="003F1136">
      <w:pPr>
        <w:spacing w:after="60"/>
        <w:ind w:firstLine="281"/>
        <w:jc w:val="center"/>
        <w:outlineLvl w:val="1"/>
        <w:rPr>
          <w:i/>
          <w:snapToGrid w:val="0"/>
          <w:sz w:val="28"/>
          <w:szCs w:val="28"/>
          <w:lang w:eastAsia="x-none"/>
        </w:rPr>
      </w:pPr>
      <w:bookmarkStart w:id="268" w:name="_Toc117721194"/>
      <w:r w:rsidRPr="003F1136">
        <w:rPr>
          <w:i/>
          <w:snapToGrid w:val="0"/>
          <w:sz w:val="28"/>
          <w:szCs w:val="28"/>
          <w:lang w:eastAsia="x-none"/>
        </w:rPr>
        <w:t xml:space="preserve">4.4.3. </w:t>
      </w:r>
      <w:r w:rsidRPr="003F1136">
        <w:rPr>
          <w:i/>
          <w:snapToGrid w:val="0"/>
          <w:sz w:val="28"/>
          <w:szCs w:val="28"/>
          <w:lang w:val="x-none" w:eastAsia="x-none"/>
        </w:rPr>
        <w:t>Расходы на холодную воду</w:t>
      </w:r>
      <w:bookmarkEnd w:id="266"/>
      <w:bookmarkEnd w:id="267"/>
      <w:bookmarkEnd w:id="268"/>
    </w:p>
    <w:p w14:paraId="311549B0" w14:textId="77777777" w:rsidR="003F1136" w:rsidRPr="003F1136" w:rsidRDefault="003F1136" w:rsidP="003F1136">
      <w:pPr>
        <w:keepNext/>
        <w:jc w:val="center"/>
        <w:outlineLvl w:val="3"/>
        <w:rPr>
          <w:bCs/>
          <w:i/>
          <w:sz w:val="36"/>
          <w:szCs w:val="20"/>
          <w:lang w:eastAsia="en-US"/>
        </w:rPr>
      </w:pPr>
      <w:r w:rsidRPr="003F1136">
        <w:rPr>
          <w:bCs/>
          <w:i/>
          <w:sz w:val="36"/>
          <w:szCs w:val="20"/>
          <w:lang w:eastAsia="en-US"/>
        </w:rPr>
        <w:t xml:space="preserve"> </w:t>
      </w:r>
    </w:p>
    <w:p w14:paraId="18B8C479" w14:textId="77777777" w:rsidR="003F1136" w:rsidRPr="003F1136" w:rsidRDefault="003F1136" w:rsidP="003F1136">
      <w:pPr>
        <w:ind w:firstLine="851"/>
        <w:jc w:val="both"/>
      </w:pPr>
      <w:r w:rsidRPr="003F1136">
        <w:t xml:space="preserve">По данной статье предприятием планируются расходы на 2023 год </w:t>
      </w:r>
      <w:r w:rsidRPr="003F1136">
        <w:br/>
        <w:t>в размере 196,56 тыс. руб.</w:t>
      </w:r>
    </w:p>
    <w:p w14:paraId="03562024" w14:textId="77777777" w:rsidR="003F1136" w:rsidRPr="003F1136" w:rsidRDefault="003F1136" w:rsidP="003F1136">
      <w:pPr>
        <w:ind w:firstLine="851"/>
        <w:jc w:val="both"/>
      </w:pPr>
      <w:r w:rsidRPr="003F1136">
        <w:t>В качестве обосновывающих документов ООО «Шанс» представило:</w:t>
      </w:r>
    </w:p>
    <w:p w14:paraId="1A1BB1D0" w14:textId="77777777" w:rsidR="003F1136" w:rsidRPr="003F1136" w:rsidRDefault="003F1136" w:rsidP="003F1136">
      <w:pPr>
        <w:ind w:firstLine="851"/>
        <w:jc w:val="both"/>
      </w:pPr>
      <w:r w:rsidRPr="003F1136">
        <w:t>Бухгалтерская справка о стоимости холодной воды за 2021 год (стр. 156 материалов дела).</w:t>
      </w:r>
    </w:p>
    <w:p w14:paraId="33813CE6" w14:textId="77777777" w:rsidR="003F1136" w:rsidRPr="003F1136" w:rsidRDefault="003F1136" w:rsidP="003F1136">
      <w:pPr>
        <w:ind w:firstLine="851"/>
        <w:jc w:val="both"/>
      </w:pPr>
      <w:r w:rsidRPr="003F1136">
        <w:t>Счета-фактуры ООО «Энергоресурс» на поставку холодной воды за 2021 год (стр. 157-165 материалов дела).</w:t>
      </w:r>
    </w:p>
    <w:p w14:paraId="000A1036" w14:textId="77777777" w:rsidR="003F1136" w:rsidRPr="003F1136" w:rsidRDefault="003F1136" w:rsidP="003F1136">
      <w:pPr>
        <w:ind w:firstLine="851"/>
        <w:jc w:val="both"/>
      </w:pPr>
      <w:r w:rsidRPr="003F1136">
        <w:t>Договор холодного водоснабжения № Ч-12.17/В от 11.08.2017 с ООО «Энергоресурс» (стр. 166-178 материалов дела).</w:t>
      </w:r>
    </w:p>
    <w:p w14:paraId="1D1C9421" w14:textId="77777777" w:rsidR="003F1136" w:rsidRPr="003F1136" w:rsidRDefault="003F1136" w:rsidP="003F1136">
      <w:pPr>
        <w:ind w:firstLine="851"/>
        <w:contextualSpacing/>
        <w:jc w:val="both"/>
      </w:pPr>
      <w:r w:rsidRPr="003F1136">
        <w:t xml:space="preserve">Необходимо отметить, что объем покупки холодной воды и стоков </w:t>
      </w:r>
      <w:r w:rsidRPr="003F1136">
        <w:br/>
        <w:t xml:space="preserve">в 2023 году не корректируется относительно объема, принятого </w:t>
      </w:r>
      <w:r w:rsidRPr="003F1136">
        <w:br/>
        <w:t xml:space="preserve">при регулировании на 2020 - 2025 годы, в соответствии с п. 50 Методических указаний по расчету регулируемых цен (тарифов) в сфере теплоснабжения, утвержденных Приказом ФСТ России от 13.06.2013 № 760-э. </w:t>
      </w:r>
    </w:p>
    <w:p w14:paraId="6C6B656B" w14:textId="77777777" w:rsidR="003F1136" w:rsidRPr="003F1136" w:rsidRDefault="003F1136" w:rsidP="003F1136">
      <w:pPr>
        <w:widowControl w:val="0"/>
        <w:ind w:firstLine="851"/>
        <w:jc w:val="both"/>
      </w:pPr>
      <w:r w:rsidRPr="003F1136">
        <w:t xml:space="preserve">Плановые объемы холодной воды на 2023 год приняты экспертами </w:t>
      </w:r>
      <w:r w:rsidRPr="003F1136">
        <w:br/>
      </w:r>
      <w:r w:rsidRPr="003F1136">
        <w:lastRenderedPageBreak/>
        <w:t>в расчет на уровне плановых объемов холодной воды на 2020 год в размере 4,58 тыс. м</w:t>
      </w:r>
      <w:r w:rsidRPr="003F1136">
        <w:rPr>
          <w:vertAlign w:val="superscript"/>
        </w:rPr>
        <w:t>3</w:t>
      </w:r>
      <w:r w:rsidRPr="003F1136">
        <w:t xml:space="preserve"> (2,56 тыс. м</w:t>
      </w:r>
      <w:r w:rsidRPr="003F1136">
        <w:rPr>
          <w:vertAlign w:val="superscript"/>
        </w:rPr>
        <w:t xml:space="preserve">3 </w:t>
      </w:r>
      <w:r w:rsidRPr="003F1136">
        <w:t>в 1-ом полугодии 2023 года и 2,02 тыс. м</w:t>
      </w:r>
      <w:r w:rsidRPr="003F1136">
        <w:rPr>
          <w:vertAlign w:val="superscript"/>
        </w:rPr>
        <w:t>3</w:t>
      </w:r>
      <w:r w:rsidRPr="003F1136">
        <w:t xml:space="preserve"> во 2-ом полугодии 2023 года).</w:t>
      </w:r>
    </w:p>
    <w:p w14:paraId="6F1EA085" w14:textId="77777777" w:rsidR="003F1136" w:rsidRPr="003F1136" w:rsidRDefault="003F1136" w:rsidP="003F1136">
      <w:pPr>
        <w:widowControl w:val="0"/>
        <w:ind w:firstLine="851"/>
        <w:jc w:val="both"/>
      </w:pPr>
      <w:r w:rsidRPr="003F1136">
        <w:t xml:space="preserve">Поставщиком холодной воды для ООО «Шанс» является </w:t>
      </w:r>
      <w:r w:rsidRPr="003F1136">
        <w:br/>
        <w:t>ООО «Энергоресурс».</w:t>
      </w:r>
    </w:p>
    <w:p w14:paraId="050108D4" w14:textId="77777777" w:rsidR="003F1136" w:rsidRPr="003F1136" w:rsidRDefault="003F1136" w:rsidP="003F1136">
      <w:pPr>
        <w:widowControl w:val="0"/>
        <w:ind w:firstLine="851"/>
        <w:jc w:val="both"/>
        <w:rPr>
          <w:vertAlign w:val="superscript"/>
        </w:rPr>
      </w:pPr>
      <w:r w:rsidRPr="003F1136">
        <w:t xml:space="preserve">При определении плановой цены покупки холодной воды на 2023 год эксперты руководствовались пп. а) п. 28 Основ ценообразования. Тарифы </w:t>
      </w:r>
      <w:r w:rsidRPr="003F1136">
        <w:br/>
        <w:t xml:space="preserve">на покупку холодной воды приняты в расчет согласно постановлению региональной энергетической комиссии Кемеровской области от 29.12.2018 № 758 «Об утверждении производственной программы в сфере холодного водоснабжения и об установлении тарифов на питьевую воду </w:t>
      </w:r>
      <w:r w:rsidRPr="003F1136">
        <w:br/>
        <w:t xml:space="preserve">ООО «Энергоресурс» (Ленинск-Кузнецкий муниципальный округ)» </w:t>
      </w:r>
      <w:r w:rsidRPr="003F1136">
        <w:br/>
        <w:t>(в редакции постановлений региональной энергетической комиссии Кемеровской области от 28.11.2019 № 509, от 17.12.2019 № 610, постановлений РЭК Кузбасса от 01.09.2020 № 198, от 17.08.2021 № 294) в размере 58,28 руб./м</w:t>
      </w:r>
      <w:r w:rsidRPr="003F1136">
        <w:rPr>
          <w:vertAlign w:val="superscript"/>
        </w:rPr>
        <w:t xml:space="preserve">3 </w:t>
      </w:r>
      <w:r w:rsidRPr="003F1136">
        <w:t>в 1-ом полугодии 2023 года и 60,61 руб./м</w:t>
      </w:r>
      <w:r w:rsidRPr="003F1136">
        <w:rPr>
          <w:vertAlign w:val="superscript"/>
        </w:rPr>
        <w:t>3</w:t>
      </w:r>
      <w:r w:rsidRPr="003F1136">
        <w:t xml:space="preserve"> (58,28 руб./м</w:t>
      </w:r>
      <w:r w:rsidRPr="003F1136">
        <w:rPr>
          <w:vertAlign w:val="superscript"/>
        </w:rPr>
        <w:t xml:space="preserve">3 </w:t>
      </w:r>
      <w:r w:rsidRPr="003F1136">
        <w:t>× 1,04 (ИЦП на обеспечение холодной водой 2023/2022) = 60,61 руб./м</w:t>
      </w:r>
      <w:r w:rsidRPr="003F1136">
        <w:rPr>
          <w:vertAlign w:val="superscript"/>
        </w:rPr>
        <w:t>3</w:t>
      </w:r>
      <w:r w:rsidRPr="003F1136">
        <w:t>) во 2-ом полугодии 2023 года.</w:t>
      </w:r>
    </w:p>
    <w:p w14:paraId="13BC5FE5" w14:textId="77777777" w:rsidR="003F1136" w:rsidRPr="003F1136" w:rsidRDefault="003F1136" w:rsidP="003F1136">
      <w:pPr>
        <w:widowControl w:val="0"/>
        <w:ind w:firstLine="851"/>
        <w:jc w:val="both"/>
      </w:pPr>
      <w:r w:rsidRPr="003F1136">
        <w:t xml:space="preserve">Таким образом, стоимость холодной воды, по мнению экспертов, </w:t>
      </w:r>
      <w:r w:rsidRPr="003F1136">
        <w:br/>
        <w:t>на 2023 год составит 271,65 тыс. руб. (2,56 тыс. м</w:t>
      </w:r>
      <w:r w:rsidRPr="003F1136">
        <w:rPr>
          <w:vertAlign w:val="superscript"/>
        </w:rPr>
        <w:t>3</w:t>
      </w:r>
      <w:r w:rsidRPr="003F1136">
        <w:t xml:space="preserve"> × 58,28 руб./м</w:t>
      </w:r>
      <w:r w:rsidRPr="003F1136">
        <w:rPr>
          <w:vertAlign w:val="superscript"/>
        </w:rPr>
        <w:t>3</w:t>
      </w:r>
      <w:r w:rsidRPr="003F1136">
        <w:t xml:space="preserve"> </w:t>
      </w:r>
      <w:r w:rsidRPr="003F1136">
        <w:br/>
        <w:t>+ 2,02 тыс. м</w:t>
      </w:r>
      <w:r w:rsidRPr="003F1136">
        <w:rPr>
          <w:vertAlign w:val="superscript"/>
        </w:rPr>
        <w:t>3</w:t>
      </w:r>
      <w:r w:rsidRPr="003F1136">
        <w:t xml:space="preserve"> × 60,62 руб./м</w:t>
      </w:r>
      <w:r w:rsidRPr="003F1136">
        <w:rPr>
          <w:vertAlign w:val="superscript"/>
        </w:rPr>
        <w:t>3</w:t>
      </w:r>
      <w:r w:rsidRPr="003F1136">
        <w:t xml:space="preserve"> = 271,65 тыс. руб. с учетом НДС в соответствии с прогнозным тарифом на воду в 2023 году.</w:t>
      </w:r>
    </w:p>
    <w:p w14:paraId="3CB7947B" w14:textId="77777777" w:rsidR="003F1136" w:rsidRPr="003F1136" w:rsidRDefault="003F1136" w:rsidP="003F1136">
      <w:pPr>
        <w:ind w:firstLine="709"/>
        <w:contextualSpacing/>
        <w:jc w:val="both"/>
      </w:pPr>
      <w:r w:rsidRPr="003F1136">
        <w:t>Так как предложение предприятия не превышает размер экономически обоснованных расходов по данной статье, эксперты предлагают включить в расчет НВВ на 2023 год расходы на уровне предложения предприятия в размере 196,56 тыс. руб. Корректировка предложения предприятия отсутствует.</w:t>
      </w:r>
    </w:p>
    <w:p w14:paraId="69C806AD" w14:textId="77777777" w:rsidR="003F1136" w:rsidRPr="003F1136" w:rsidRDefault="003F1136" w:rsidP="003F1136">
      <w:pPr>
        <w:ind w:firstLine="709"/>
        <w:contextualSpacing/>
        <w:rPr>
          <w:szCs w:val="20"/>
        </w:rPr>
      </w:pPr>
    </w:p>
    <w:p w14:paraId="39B50C71" w14:textId="77777777" w:rsidR="003F1136" w:rsidRPr="003F1136" w:rsidRDefault="003F1136" w:rsidP="003F1136">
      <w:pPr>
        <w:widowControl w:val="0"/>
        <w:ind w:firstLine="851"/>
        <w:jc w:val="both"/>
      </w:pPr>
      <w:r w:rsidRPr="003F1136">
        <w:t xml:space="preserve">Проанализировав представленные материалы, эксперты предлагают принять затраты на энергетические ресурсы на 2023 год на уровне </w:t>
      </w:r>
      <w:r w:rsidRPr="003F1136">
        <w:br/>
        <w:t>6 747,02 тыс. руб. Постатейно расходы на энергетические ресурсы отражены в таблице 9.</w:t>
      </w:r>
    </w:p>
    <w:p w14:paraId="71AB0C9C" w14:textId="77777777" w:rsidR="003F1136" w:rsidRPr="003F1136" w:rsidRDefault="003F1136" w:rsidP="003F1136">
      <w:pPr>
        <w:ind w:firstLine="851"/>
        <w:jc w:val="right"/>
      </w:pPr>
    </w:p>
    <w:p w14:paraId="4A0FBA67" w14:textId="77777777" w:rsidR="003F1136" w:rsidRPr="003F1136" w:rsidRDefault="003F1136" w:rsidP="003F1136">
      <w:pPr>
        <w:ind w:firstLine="851"/>
        <w:jc w:val="right"/>
      </w:pPr>
      <w:r w:rsidRPr="003F1136">
        <w:t>Таблица 9.</w:t>
      </w:r>
    </w:p>
    <w:p w14:paraId="586ED377" w14:textId="77777777" w:rsidR="003F1136" w:rsidRPr="003F1136" w:rsidRDefault="003F1136" w:rsidP="003F1136">
      <w:pPr>
        <w:jc w:val="center"/>
      </w:pPr>
    </w:p>
    <w:p w14:paraId="2EB3521A" w14:textId="77777777" w:rsidR="003F1136" w:rsidRPr="003F1136" w:rsidRDefault="003F1136" w:rsidP="003F1136">
      <w:pPr>
        <w:jc w:val="center"/>
      </w:pPr>
      <w:r w:rsidRPr="003F1136">
        <w:t xml:space="preserve">Реестр расходов на приобретение энергетических ресурсов, </w:t>
      </w:r>
    </w:p>
    <w:p w14:paraId="30616911" w14:textId="77777777" w:rsidR="003F1136" w:rsidRPr="003F1136" w:rsidRDefault="003F1136" w:rsidP="003F1136">
      <w:pPr>
        <w:jc w:val="center"/>
      </w:pPr>
      <w:r w:rsidRPr="003F1136">
        <w:t>холодной воды и теплоносителя ООО «Шанс» на 2023 год</w:t>
      </w:r>
    </w:p>
    <w:p w14:paraId="24087ECE" w14:textId="77777777" w:rsidR="003F1136" w:rsidRPr="003F1136" w:rsidRDefault="003F1136" w:rsidP="003F1136">
      <w:pPr>
        <w:jc w:val="right"/>
      </w:pPr>
      <w:r w:rsidRPr="003F1136">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701"/>
        <w:gridCol w:w="1739"/>
        <w:gridCol w:w="1769"/>
      </w:tblGrid>
      <w:tr w:rsidR="003F1136" w:rsidRPr="003F1136" w14:paraId="331222DE" w14:textId="77777777" w:rsidTr="00F95151">
        <w:trPr>
          <w:trHeight w:val="394"/>
        </w:trPr>
        <w:tc>
          <w:tcPr>
            <w:tcW w:w="675" w:type="dxa"/>
            <w:shd w:val="clear" w:color="auto" w:fill="auto"/>
            <w:vAlign w:val="center"/>
            <w:hideMark/>
          </w:tcPr>
          <w:p w14:paraId="74F55F34" w14:textId="77777777" w:rsidR="003F1136" w:rsidRPr="003F1136" w:rsidRDefault="003F1136" w:rsidP="003F1136">
            <w:pPr>
              <w:jc w:val="center"/>
            </w:pPr>
            <w:r w:rsidRPr="003F1136">
              <w:t>№ п/п</w:t>
            </w:r>
          </w:p>
        </w:tc>
        <w:tc>
          <w:tcPr>
            <w:tcW w:w="3686" w:type="dxa"/>
            <w:shd w:val="clear" w:color="auto" w:fill="auto"/>
            <w:vAlign w:val="center"/>
            <w:hideMark/>
          </w:tcPr>
          <w:p w14:paraId="04523AD7" w14:textId="77777777" w:rsidR="003F1136" w:rsidRPr="003F1136" w:rsidRDefault="003F1136" w:rsidP="003F1136">
            <w:pPr>
              <w:jc w:val="center"/>
            </w:pPr>
            <w:r w:rsidRPr="003F1136">
              <w:t>Наименование ресурса</w:t>
            </w:r>
          </w:p>
        </w:tc>
        <w:tc>
          <w:tcPr>
            <w:tcW w:w="1701" w:type="dxa"/>
            <w:vAlign w:val="center"/>
          </w:tcPr>
          <w:p w14:paraId="61A801C7" w14:textId="77777777" w:rsidR="003F1136" w:rsidRPr="003F1136" w:rsidRDefault="003F1136" w:rsidP="003F1136">
            <w:pPr>
              <w:jc w:val="center"/>
            </w:pPr>
            <w:r w:rsidRPr="003F1136">
              <w:t>Предложение предприятия на 2023 год</w:t>
            </w:r>
          </w:p>
        </w:tc>
        <w:tc>
          <w:tcPr>
            <w:tcW w:w="1739" w:type="dxa"/>
            <w:shd w:val="clear" w:color="auto" w:fill="auto"/>
            <w:vAlign w:val="center"/>
            <w:hideMark/>
          </w:tcPr>
          <w:p w14:paraId="05590790" w14:textId="77777777" w:rsidR="003F1136" w:rsidRPr="003F1136" w:rsidRDefault="003F1136" w:rsidP="003F1136">
            <w:pPr>
              <w:jc w:val="center"/>
            </w:pPr>
            <w:r w:rsidRPr="003F1136">
              <w:t xml:space="preserve">Предложение экспертов </w:t>
            </w:r>
            <w:r w:rsidRPr="003F1136">
              <w:br/>
              <w:t>на 2023 год</w:t>
            </w:r>
          </w:p>
        </w:tc>
        <w:tc>
          <w:tcPr>
            <w:tcW w:w="1769" w:type="dxa"/>
            <w:vAlign w:val="center"/>
          </w:tcPr>
          <w:p w14:paraId="4383D1BD" w14:textId="77777777" w:rsidR="003F1136" w:rsidRPr="003F1136" w:rsidRDefault="003F1136" w:rsidP="003F1136">
            <w:pPr>
              <w:jc w:val="center"/>
            </w:pPr>
            <w:r w:rsidRPr="003F1136">
              <w:t>Корректировка предложения предприятия</w:t>
            </w:r>
          </w:p>
        </w:tc>
      </w:tr>
      <w:tr w:rsidR="003F1136" w:rsidRPr="003F1136" w14:paraId="35F1590E" w14:textId="77777777" w:rsidTr="00F95151">
        <w:trPr>
          <w:trHeight w:val="130"/>
        </w:trPr>
        <w:tc>
          <w:tcPr>
            <w:tcW w:w="675" w:type="dxa"/>
            <w:shd w:val="clear" w:color="auto" w:fill="auto"/>
            <w:vAlign w:val="center"/>
          </w:tcPr>
          <w:p w14:paraId="59D06501" w14:textId="77777777" w:rsidR="003F1136" w:rsidRPr="003F1136" w:rsidRDefault="003F1136" w:rsidP="003F1136">
            <w:pPr>
              <w:jc w:val="center"/>
            </w:pPr>
            <w:r w:rsidRPr="003F1136">
              <w:t>1</w:t>
            </w:r>
          </w:p>
        </w:tc>
        <w:tc>
          <w:tcPr>
            <w:tcW w:w="3686" w:type="dxa"/>
            <w:shd w:val="clear" w:color="auto" w:fill="auto"/>
            <w:vAlign w:val="center"/>
          </w:tcPr>
          <w:p w14:paraId="2ABFC6B5" w14:textId="77777777" w:rsidR="003F1136" w:rsidRPr="003F1136" w:rsidRDefault="003F1136" w:rsidP="003F1136">
            <w:pPr>
              <w:jc w:val="center"/>
            </w:pPr>
            <w:r w:rsidRPr="003F1136">
              <w:t>2</w:t>
            </w:r>
          </w:p>
        </w:tc>
        <w:tc>
          <w:tcPr>
            <w:tcW w:w="1701" w:type="dxa"/>
            <w:vAlign w:val="center"/>
          </w:tcPr>
          <w:p w14:paraId="1A36E473" w14:textId="77777777" w:rsidR="003F1136" w:rsidRPr="003F1136" w:rsidRDefault="003F1136" w:rsidP="003F1136">
            <w:pPr>
              <w:jc w:val="center"/>
            </w:pPr>
            <w:r w:rsidRPr="003F1136">
              <w:t>3</w:t>
            </w:r>
          </w:p>
        </w:tc>
        <w:tc>
          <w:tcPr>
            <w:tcW w:w="1739" w:type="dxa"/>
            <w:shd w:val="clear" w:color="auto" w:fill="auto"/>
            <w:vAlign w:val="center"/>
          </w:tcPr>
          <w:p w14:paraId="46E6C952" w14:textId="77777777" w:rsidR="003F1136" w:rsidRPr="003F1136" w:rsidRDefault="003F1136" w:rsidP="003F1136">
            <w:pPr>
              <w:jc w:val="center"/>
            </w:pPr>
            <w:r w:rsidRPr="003F1136">
              <w:t>4</w:t>
            </w:r>
          </w:p>
        </w:tc>
        <w:tc>
          <w:tcPr>
            <w:tcW w:w="1769" w:type="dxa"/>
            <w:vAlign w:val="center"/>
          </w:tcPr>
          <w:p w14:paraId="1EC63BD0" w14:textId="77777777" w:rsidR="003F1136" w:rsidRPr="003F1136" w:rsidRDefault="003F1136" w:rsidP="003F1136">
            <w:pPr>
              <w:jc w:val="center"/>
            </w:pPr>
            <w:r w:rsidRPr="003F1136">
              <w:t>5 = 4 - 3</w:t>
            </w:r>
          </w:p>
        </w:tc>
      </w:tr>
      <w:tr w:rsidR="003F1136" w:rsidRPr="003F1136" w14:paraId="2FE81DEE" w14:textId="77777777" w:rsidTr="00F95151">
        <w:trPr>
          <w:trHeight w:val="130"/>
        </w:trPr>
        <w:tc>
          <w:tcPr>
            <w:tcW w:w="675" w:type="dxa"/>
            <w:shd w:val="clear" w:color="auto" w:fill="auto"/>
            <w:vAlign w:val="center"/>
            <w:hideMark/>
          </w:tcPr>
          <w:p w14:paraId="06F2344C" w14:textId="77777777" w:rsidR="003F1136" w:rsidRPr="003F1136" w:rsidRDefault="003F1136" w:rsidP="003F1136">
            <w:pPr>
              <w:jc w:val="center"/>
            </w:pPr>
            <w:r w:rsidRPr="003F1136">
              <w:t>1</w:t>
            </w:r>
          </w:p>
        </w:tc>
        <w:tc>
          <w:tcPr>
            <w:tcW w:w="3686" w:type="dxa"/>
            <w:shd w:val="clear" w:color="auto" w:fill="auto"/>
            <w:vAlign w:val="center"/>
            <w:hideMark/>
          </w:tcPr>
          <w:p w14:paraId="14CD02A8" w14:textId="77777777" w:rsidR="003F1136" w:rsidRPr="003F1136" w:rsidRDefault="003F1136" w:rsidP="003F1136">
            <w:r w:rsidRPr="003F1136">
              <w:t>Расходы на топливо</w:t>
            </w:r>
          </w:p>
        </w:tc>
        <w:tc>
          <w:tcPr>
            <w:tcW w:w="1701" w:type="dxa"/>
            <w:vAlign w:val="center"/>
          </w:tcPr>
          <w:p w14:paraId="17EB9F9B" w14:textId="77777777" w:rsidR="003F1136" w:rsidRPr="003F1136" w:rsidRDefault="003F1136" w:rsidP="003F1136">
            <w:pPr>
              <w:jc w:val="center"/>
            </w:pPr>
            <w:r w:rsidRPr="003F1136">
              <w:t>4 977,50</w:t>
            </w:r>
          </w:p>
        </w:tc>
        <w:tc>
          <w:tcPr>
            <w:tcW w:w="1739" w:type="dxa"/>
            <w:shd w:val="clear" w:color="auto" w:fill="auto"/>
            <w:vAlign w:val="center"/>
          </w:tcPr>
          <w:p w14:paraId="4556B61B" w14:textId="77777777" w:rsidR="003F1136" w:rsidRPr="003F1136" w:rsidRDefault="003F1136" w:rsidP="003F1136">
            <w:pPr>
              <w:jc w:val="center"/>
            </w:pPr>
            <w:r w:rsidRPr="003F1136">
              <w:t>4 385,12</w:t>
            </w:r>
          </w:p>
        </w:tc>
        <w:tc>
          <w:tcPr>
            <w:tcW w:w="1769" w:type="dxa"/>
            <w:vAlign w:val="center"/>
          </w:tcPr>
          <w:p w14:paraId="2A94F783" w14:textId="77777777" w:rsidR="003F1136" w:rsidRPr="003F1136" w:rsidRDefault="003F1136" w:rsidP="003F1136">
            <w:pPr>
              <w:jc w:val="center"/>
            </w:pPr>
            <w:r w:rsidRPr="003F1136">
              <w:t>-592,38</w:t>
            </w:r>
          </w:p>
        </w:tc>
      </w:tr>
      <w:tr w:rsidR="003F1136" w:rsidRPr="003F1136" w14:paraId="43FCA6A1" w14:textId="77777777" w:rsidTr="00F95151">
        <w:trPr>
          <w:trHeight w:val="262"/>
        </w:trPr>
        <w:tc>
          <w:tcPr>
            <w:tcW w:w="675" w:type="dxa"/>
            <w:shd w:val="clear" w:color="auto" w:fill="auto"/>
            <w:vAlign w:val="center"/>
            <w:hideMark/>
          </w:tcPr>
          <w:p w14:paraId="76D0F5EB" w14:textId="77777777" w:rsidR="003F1136" w:rsidRPr="003F1136" w:rsidRDefault="003F1136" w:rsidP="003F1136">
            <w:pPr>
              <w:jc w:val="center"/>
            </w:pPr>
            <w:r w:rsidRPr="003F1136">
              <w:t>2</w:t>
            </w:r>
          </w:p>
        </w:tc>
        <w:tc>
          <w:tcPr>
            <w:tcW w:w="3686" w:type="dxa"/>
            <w:shd w:val="clear" w:color="auto" w:fill="auto"/>
            <w:vAlign w:val="center"/>
            <w:hideMark/>
          </w:tcPr>
          <w:p w14:paraId="49773CFE" w14:textId="77777777" w:rsidR="003F1136" w:rsidRPr="003F1136" w:rsidRDefault="003F1136" w:rsidP="003F1136">
            <w:r w:rsidRPr="003F1136">
              <w:t>Расходы на электрическую энергию</w:t>
            </w:r>
          </w:p>
        </w:tc>
        <w:tc>
          <w:tcPr>
            <w:tcW w:w="1701" w:type="dxa"/>
            <w:vAlign w:val="center"/>
          </w:tcPr>
          <w:p w14:paraId="7E6BC997" w14:textId="77777777" w:rsidR="003F1136" w:rsidRPr="003F1136" w:rsidRDefault="003F1136" w:rsidP="003F1136">
            <w:pPr>
              <w:jc w:val="center"/>
            </w:pPr>
            <w:r w:rsidRPr="003F1136">
              <w:t>2 231,00</w:t>
            </w:r>
          </w:p>
        </w:tc>
        <w:tc>
          <w:tcPr>
            <w:tcW w:w="1739" w:type="dxa"/>
            <w:shd w:val="clear" w:color="auto" w:fill="auto"/>
            <w:vAlign w:val="center"/>
          </w:tcPr>
          <w:p w14:paraId="0821A696" w14:textId="77777777" w:rsidR="003F1136" w:rsidRPr="003F1136" w:rsidRDefault="003F1136" w:rsidP="003F1136">
            <w:pPr>
              <w:jc w:val="center"/>
            </w:pPr>
            <w:r w:rsidRPr="003F1136">
              <w:t>2 165,34</w:t>
            </w:r>
          </w:p>
        </w:tc>
        <w:tc>
          <w:tcPr>
            <w:tcW w:w="1769" w:type="dxa"/>
            <w:vAlign w:val="center"/>
          </w:tcPr>
          <w:p w14:paraId="0E007E5E" w14:textId="77777777" w:rsidR="003F1136" w:rsidRPr="003F1136" w:rsidRDefault="003F1136" w:rsidP="003F1136">
            <w:pPr>
              <w:jc w:val="center"/>
            </w:pPr>
            <w:r w:rsidRPr="003F1136">
              <w:t>-65,66</w:t>
            </w:r>
          </w:p>
        </w:tc>
      </w:tr>
      <w:tr w:rsidR="003F1136" w:rsidRPr="003F1136" w14:paraId="3C317E5D" w14:textId="77777777" w:rsidTr="00F95151">
        <w:trPr>
          <w:trHeight w:val="262"/>
        </w:trPr>
        <w:tc>
          <w:tcPr>
            <w:tcW w:w="675" w:type="dxa"/>
            <w:shd w:val="clear" w:color="auto" w:fill="auto"/>
            <w:vAlign w:val="center"/>
            <w:hideMark/>
          </w:tcPr>
          <w:p w14:paraId="4E913718" w14:textId="77777777" w:rsidR="003F1136" w:rsidRPr="003F1136" w:rsidRDefault="003F1136" w:rsidP="003F1136">
            <w:pPr>
              <w:jc w:val="center"/>
            </w:pPr>
            <w:r w:rsidRPr="003F1136">
              <w:t>3</w:t>
            </w:r>
          </w:p>
        </w:tc>
        <w:tc>
          <w:tcPr>
            <w:tcW w:w="3686" w:type="dxa"/>
            <w:shd w:val="clear" w:color="auto" w:fill="auto"/>
            <w:vAlign w:val="center"/>
            <w:hideMark/>
          </w:tcPr>
          <w:p w14:paraId="33FB6DEF" w14:textId="77777777" w:rsidR="003F1136" w:rsidRPr="003F1136" w:rsidRDefault="003F1136" w:rsidP="003F1136">
            <w:r w:rsidRPr="003F1136">
              <w:t>Расходы на тепловую энергию</w:t>
            </w:r>
          </w:p>
        </w:tc>
        <w:tc>
          <w:tcPr>
            <w:tcW w:w="1701" w:type="dxa"/>
            <w:vAlign w:val="center"/>
          </w:tcPr>
          <w:p w14:paraId="4FB537F9" w14:textId="77777777" w:rsidR="003F1136" w:rsidRPr="003F1136" w:rsidRDefault="003F1136" w:rsidP="003F1136">
            <w:pPr>
              <w:jc w:val="center"/>
            </w:pPr>
            <w:r w:rsidRPr="003F1136">
              <w:t>0,00</w:t>
            </w:r>
          </w:p>
        </w:tc>
        <w:tc>
          <w:tcPr>
            <w:tcW w:w="1739" w:type="dxa"/>
            <w:shd w:val="clear" w:color="auto" w:fill="auto"/>
            <w:vAlign w:val="center"/>
          </w:tcPr>
          <w:p w14:paraId="7631369A" w14:textId="77777777" w:rsidR="003F1136" w:rsidRPr="003F1136" w:rsidRDefault="003F1136" w:rsidP="003F1136">
            <w:pPr>
              <w:jc w:val="center"/>
            </w:pPr>
            <w:r w:rsidRPr="003F1136">
              <w:t>0,00</w:t>
            </w:r>
          </w:p>
        </w:tc>
        <w:tc>
          <w:tcPr>
            <w:tcW w:w="1769" w:type="dxa"/>
            <w:vAlign w:val="center"/>
          </w:tcPr>
          <w:p w14:paraId="5908A868" w14:textId="77777777" w:rsidR="003F1136" w:rsidRPr="003F1136" w:rsidRDefault="003F1136" w:rsidP="003F1136">
            <w:pPr>
              <w:jc w:val="center"/>
            </w:pPr>
            <w:r w:rsidRPr="003F1136">
              <w:t>0,00</w:t>
            </w:r>
          </w:p>
        </w:tc>
      </w:tr>
      <w:tr w:rsidR="003F1136" w:rsidRPr="003F1136" w14:paraId="5CBF74AC" w14:textId="77777777" w:rsidTr="00F95151">
        <w:trPr>
          <w:trHeight w:val="130"/>
        </w:trPr>
        <w:tc>
          <w:tcPr>
            <w:tcW w:w="675" w:type="dxa"/>
            <w:shd w:val="clear" w:color="auto" w:fill="auto"/>
            <w:vAlign w:val="center"/>
            <w:hideMark/>
          </w:tcPr>
          <w:p w14:paraId="51C994CB" w14:textId="77777777" w:rsidR="003F1136" w:rsidRPr="003F1136" w:rsidRDefault="003F1136" w:rsidP="003F1136">
            <w:pPr>
              <w:jc w:val="center"/>
            </w:pPr>
            <w:r w:rsidRPr="003F1136">
              <w:t>4</w:t>
            </w:r>
          </w:p>
        </w:tc>
        <w:tc>
          <w:tcPr>
            <w:tcW w:w="3686" w:type="dxa"/>
            <w:shd w:val="clear" w:color="auto" w:fill="auto"/>
            <w:vAlign w:val="center"/>
            <w:hideMark/>
          </w:tcPr>
          <w:p w14:paraId="3D5E15E0" w14:textId="77777777" w:rsidR="003F1136" w:rsidRPr="003F1136" w:rsidRDefault="003F1136" w:rsidP="003F1136">
            <w:r w:rsidRPr="003F1136">
              <w:t>Расходы на холодную воду</w:t>
            </w:r>
          </w:p>
        </w:tc>
        <w:tc>
          <w:tcPr>
            <w:tcW w:w="1701" w:type="dxa"/>
            <w:vAlign w:val="center"/>
          </w:tcPr>
          <w:p w14:paraId="5D79FBF4" w14:textId="77777777" w:rsidR="003F1136" w:rsidRPr="003F1136" w:rsidRDefault="003F1136" w:rsidP="003F1136">
            <w:pPr>
              <w:jc w:val="center"/>
            </w:pPr>
            <w:r w:rsidRPr="003F1136">
              <w:t>196,56</w:t>
            </w:r>
          </w:p>
        </w:tc>
        <w:tc>
          <w:tcPr>
            <w:tcW w:w="1739" w:type="dxa"/>
            <w:shd w:val="clear" w:color="auto" w:fill="auto"/>
            <w:vAlign w:val="center"/>
          </w:tcPr>
          <w:p w14:paraId="2BC3A7B8" w14:textId="77777777" w:rsidR="003F1136" w:rsidRPr="003F1136" w:rsidRDefault="003F1136" w:rsidP="003F1136">
            <w:pPr>
              <w:jc w:val="center"/>
            </w:pPr>
            <w:r w:rsidRPr="003F1136">
              <w:t>196,56</w:t>
            </w:r>
          </w:p>
        </w:tc>
        <w:tc>
          <w:tcPr>
            <w:tcW w:w="1769" w:type="dxa"/>
            <w:vAlign w:val="center"/>
          </w:tcPr>
          <w:p w14:paraId="0C05FCC9" w14:textId="77777777" w:rsidR="003F1136" w:rsidRPr="003F1136" w:rsidRDefault="003F1136" w:rsidP="003F1136">
            <w:pPr>
              <w:jc w:val="center"/>
            </w:pPr>
            <w:r w:rsidRPr="003F1136">
              <w:t>0,00</w:t>
            </w:r>
          </w:p>
        </w:tc>
      </w:tr>
      <w:tr w:rsidR="003F1136" w:rsidRPr="003F1136" w14:paraId="5343A084" w14:textId="77777777" w:rsidTr="00F95151">
        <w:trPr>
          <w:trHeight w:val="269"/>
        </w:trPr>
        <w:tc>
          <w:tcPr>
            <w:tcW w:w="675" w:type="dxa"/>
            <w:shd w:val="clear" w:color="auto" w:fill="auto"/>
            <w:vAlign w:val="center"/>
            <w:hideMark/>
          </w:tcPr>
          <w:p w14:paraId="37EBD987" w14:textId="77777777" w:rsidR="003F1136" w:rsidRPr="003F1136" w:rsidRDefault="003F1136" w:rsidP="003F1136">
            <w:pPr>
              <w:jc w:val="center"/>
            </w:pPr>
            <w:r w:rsidRPr="003F1136">
              <w:t>5</w:t>
            </w:r>
          </w:p>
        </w:tc>
        <w:tc>
          <w:tcPr>
            <w:tcW w:w="3686" w:type="dxa"/>
            <w:shd w:val="clear" w:color="auto" w:fill="auto"/>
            <w:vAlign w:val="center"/>
            <w:hideMark/>
          </w:tcPr>
          <w:p w14:paraId="6E04F139" w14:textId="77777777" w:rsidR="003F1136" w:rsidRPr="003F1136" w:rsidRDefault="003F1136" w:rsidP="003F1136">
            <w:r w:rsidRPr="003F1136">
              <w:t>Расходы на теплоноситель</w:t>
            </w:r>
          </w:p>
        </w:tc>
        <w:tc>
          <w:tcPr>
            <w:tcW w:w="1701" w:type="dxa"/>
            <w:vAlign w:val="center"/>
          </w:tcPr>
          <w:p w14:paraId="4EA70819" w14:textId="77777777" w:rsidR="003F1136" w:rsidRPr="003F1136" w:rsidRDefault="003F1136" w:rsidP="003F1136">
            <w:pPr>
              <w:jc w:val="center"/>
            </w:pPr>
            <w:r w:rsidRPr="003F1136">
              <w:t>0,00</w:t>
            </w:r>
          </w:p>
        </w:tc>
        <w:tc>
          <w:tcPr>
            <w:tcW w:w="1739" w:type="dxa"/>
            <w:shd w:val="clear" w:color="auto" w:fill="auto"/>
            <w:vAlign w:val="center"/>
          </w:tcPr>
          <w:p w14:paraId="78EE929A" w14:textId="77777777" w:rsidR="003F1136" w:rsidRPr="003F1136" w:rsidRDefault="003F1136" w:rsidP="003F1136">
            <w:pPr>
              <w:jc w:val="center"/>
            </w:pPr>
            <w:r w:rsidRPr="003F1136">
              <w:t>0,00</w:t>
            </w:r>
          </w:p>
        </w:tc>
        <w:tc>
          <w:tcPr>
            <w:tcW w:w="1769" w:type="dxa"/>
            <w:vAlign w:val="center"/>
          </w:tcPr>
          <w:p w14:paraId="737B10E2" w14:textId="77777777" w:rsidR="003F1136" w:rsidRPr="003F1136" w:rsidRDefault="003F1136" w:rsidP="003F1136">
            <w:pPr>
              <w:jc w:val="center"/>
            </w:pPr>
            <w:r w:rsidRPr="003F1136">
              <w:t>0,00</w:t>
            </w:r>
          </w:p>
        </w:tc>
      </w:tr>
      <w:tr w:rsidR="003F1136" w:rsidRPr="003F1136" w14:paraId="4156FE3D" w14:textId="77777777" w:rsidTr="00F95151">
        <w:trPr>
          <w:trHeight w:val="130"/>
        </w:trPr>
        <w:tc>
          <w:tcPr>
            <w:tcW w:w="675" w:type="dxa"/>
            <w:shd w:val="clear" w:color="auto" w:fill="auto"/>
            <w:vAlign w:val="center"/>
            <w:hideMark/>
          </w:tcPr>
          <w:p w14:paraId="6471CFE0" w14:textId="77777777" w:rsidR="003F1136" w:rsidRPr="003F1136" w:rsidRDefault="003F1136" w:rsidP="003F1136">
            <w:pPr>
              <w:jc w:val="center"/>
            </w:pPr>
            <w:r w:rsidRPr="003F1136">
              <w:t>6</w:t>
            </w:r>
          </w:p>
        </w:tc>
        <w:tc>
          <w:tcPr>
            <w:tcW w:w="3686" w:type="dxa"/>
            <w:shd w:val="clear" w:color="auto" w:fill="auto"/>
            <w:vAlign w:val="center"/>
            <w:hideMark/>
          </w:tcPr>
          <w:p w14:paraId="7D40C21A" w14:textId="77777777" w:rsidR="003F1136" w:rsidRPr="003F1136" w:rsidRDefault="003F1136" w:rsidP="003F1136">
            <w:r w:rsidRPr="003F1136">
              <w:t>ИТОГО</w:t>
            </w:r>
          </w:p>
        </w:tc>
        <w:tc>
          <w:tcPr>
            <w:tcW w:w="1701" w:type="dxa"/>
            <w:vAlign w:val="center"/>
          </w:tcPr>
          <w:p w14:paraId="386357B5" w14:textId="77777777" w:rsidR="003F1136" w:rsidRPr="003F1136" w:rsidRDefault="003F1136" w:rsidP="003F1136">
            <w:pPr>
              <w:jc w:val="center"/>
              <w:rPr>
                <w:bCs/>
              </w:rPr>
            </w:pPr>
            <w:r w:rsidRPr="003F1136">
              <w:rPr>
                <w:bCs/>
              </w:rPr>
              <w:t>7 405,06</w:t>
            </w:r>
          </w:p>
        </w:tc>
        <w:tc>
          <w:tcPr>
            <w:tcW w:w="1739" w:type="dxa"/>
            <w:shd w:val="clear" w:color="auto" w:fill="auto"/>
            <w:vAlign w:val="center"/>
          </w:tcPr>
          <w:p w14:paraId="562882C2" w14:textId="77777777" w:rsidR="003F1136" w:rsidRPr="003F1136" w:rsidRDefault="003F1136" w:rsidP="003F1136">
            <w:pPr>
              <w:jc w:val="center"/>
              <w:rPr>
                <w:bCs/>
              </w:rPr>
            </w:pPr>
            <w:r w:rsidRPr="003F1136">
              <w:rPr>
                <w:bCs/>
              </w:rPr>
              <w:t>6 747,02</w:t>
            </w:r>
          </w:p>
        </w:tc>
        <w:tc>
          <w:tcPr>
            <w:tcW w:w="1769" w:type="dxa"/>
            <w:vAlign w:val="center"/>
          </w:tcPr>
          <w:p w14:paraId="6B2D3BAB" w14:textId="77777777" w:rsidR="003F1136" w:rsidRPr="003F1136" w:rsidRDefault="003F1136" w:rsidP="003F1136">
            <w:pPr>
              <w:jc w:val="center"/>
              <w:rPr>
                <w:bCs/>
              </w:rPr>
            </w:pPr>
            <w:r w:rsidRPr="003F1136">
              <w:rPr>
                <w:bCs/>
              </w:rPr>
              <w:t>-658,04</w:t>
            </w:r>
          </w:p>
        </w:tc>
      </w:tr>
      <w:bookmarkEnd w:id="252"/>
    </w:tbl>
    <w:p w14:paraId="41645263" w14:textId="77777777" w:rsidR="003F1136" w:rsidRPr="003F1136" w:rsidRDefault="003F1136" w:rsidP="003F1136"/>
    <w:p w14:paraId="40B96CD7" w14:textId="77777777" w:rsidR="003F1136" w:rsidRPr="003F1136" w:rsidRDefault="003F1136" w:rsidP="003F1136">
      <w:pPr>
        <w:keepNext/>
        <w:spacing w:line="360" w:lineRule="auto"/>
        <w:jc w:val="center"/>
        <w:outlineLvl w:val="1"/>
        <w:rPr>
          <w:b/>
          <w:sz w:val="28"/>
          <w:szCs w:val="20"/>
        </w:rPr>
      </w:pPr>
    </w:p>
    <w:p w14:paraId="24915BE2" w14:textId="77777777" w:rsidR="003F1136" w:rsidRPr="003F1136" w:rsidRDefault="003F1136" w:rsidP="003F1136">
      <w:pPr>
        <w:keepNext/>
        <w:spacing w:line="360" w:lineRule="auto"/>
        <w:jc w:val="center"/>
        <w:outlineLvl w:val="1"/>
        <w:rPr>
          <w:b/>
          <w:sz w:val="28"/>
          <w:szCs w:val="20"/>
        </w:rPr>
      </w:pPr>
      <w:bookmarkStart w:id="269" w:name="_Toc117721195"/>
      <w:r w:rsidRPr="003F1136">
        <w:rPr>
          <w:b/>
          <w:sz w:val="28"/>
          <w:szCs w:val="20"/>
        </w:rPr>
        <w:t>4.5 Нормативная прибыль</w:t>
      </w:r>
      <w:bookmarkEnd w:id="269"/>
    </w:p>
    <w:p w14:paraId="777EB687" w14:textId="77777777" w:rsidR="003F1136" w:rsidRPr="003F1136" w:rsidRDefault="003F1136" w:rsidP="003F1136">
      <w:pPr>
        <w:rPr>
          <w:lang w:eastAsia="en-US"/>
        </w:rPr>
      </w:pPr>
    </w:p>
    <w:p w14:paraId="532D598B" w14:textId="77777777" w:rsidR="003F1136" w:rsidRPr="003F1136" w:rsidRDefault="003F1136" w:rsidP="003F1136">
      <w:pPr>
        <w:tabs>
          <w:tab w:val="left" w:pos="1890"/>
        </w:tabs>
        <w:ind w:firstLine="709"/>
        <w:jc w:val="both"/>
      </w:pPr>
      <w:r w:rsidRPr="003F1136">
        <w:lastRenderedPageBreak/>
        <w:t xml:space="preserve">В соответствии с Основами ценообразования, утвержденными постановлением Правительства РФ от 22.10.2012 № 1075 </w:t>
      </w:r>
      <w:r w:rsidRPr="003F1136">
        <w:b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DD1171F" w14:textId="77777777" w:rsidR="003F1136" w:rsidRPr="003F1136" w:rsidRDefault="003F1136" w:rsidP="003F1136">
      <w:pPr>
        <w:tabs>
          <w:tab w:val="left" w:pos="1890"/>
        </w:tabs>
        <w:ind w:firstLine="709"/>
        <w:jc w:val="both"/>
      </w:pPr>
      <w:r w:rsidRPr="003F1136">
        <w:t xml:space="preserve">ООО «Шанс» обратилось в Региональную энергетическую комиссию Кузбасса с заявлением об утверждении инвестиционной программы на 2023-2025 годы. Предприятие представило инвестиционную программу </w:t>
      </w:r>
      <w:r w:rsidRPr="003F1136">
        <w:br/>
        <w:t xml:space="preserve">в размере 2 615 тыс. руб. (без НДС) из прибыли, направленной </w:t>
      </w:r>
      <w:r w:rsidRPr="003F1136">
        <w:br/>
        <w:t>на инвестиции.</w:t>
      </w:r>
    </w:p>
    <w:p w14:paraId="2970A9C6" w14:textId="77777777" w:rsidR="003F1136" w:rsidRPr="003F1136" w:rsidRDefault="003F1136" w:rsidP="003F1136">
      <w:pPr>
        <w:autoSpaceDE w:val="0"/>
        <w:autoSpaceDN w:val="0"/>
        <w:adjustRightInd w:val="0"/>
        <w:spacing w:line="276" w:lineRule="auto"/>
        <w:ind w:firstLine="709"/>
        <w:jc w:val="both"/>
        <w:rPr>
          <w:bCs/>
        </w:rPr>
      </w:pPr>
      <w:r w:rsidRPr="003F1136">
        <w:rPr>
          <w:bCs/>
        </w:rPr>
        <w:t xml:space="preserve">Инвестиционная программа соответствует п. </w:t>
      </w:r>
      <w:hyperlink r:id="rId86" w:history="1">
        <w:r w:rsidRPr="003F1136">
          <w:rPr>
            <w:bCs/>
          </w:rPr>
          <w:t>8</w:t>
        </w:r>
      </w:hyperlink>
      <w:r w:rsidRPr="003F1136">
        <w:rPr>
          <w:bCs/>
        </w:rPr>
        <w:t xml:space="preserve"> - </w:t>
      </w:r>
      <w:hyperlink r:id="rId87" w:history="1">
        <w:r w:rsidRPr="003F1136">
          <w:rPr>
            <w:bCs/>
          </w:rPr>
          <w:t>19</w:t>
        </w:r>
      </w:hyperlink>
      <w:r w:rsidRPr="003F1136">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 410 (далее Правила).</w:t>
      </w:r>
    </w:p>
    <w:p w14:paraId="622DDC88" w14:textId="77777777" w:rsidR="003F1136" w:rsidRPr="003F1136" w:rsidRDefault="003F1136" w:rsidP="003F1136">
      <w:pPr>
        <w:tabs>
          <w:tab w:val="left" w:pos="720"/>
        </w:tabs>
        <w:ind w:firstLine="709"/>
        <w:jc w:val="both"/>
        <w:rPr>
          <w:bCs/>
          <w:kern w:val="32"/>
        </w:rPr>
      </w:pPr>
      <w:r w:rsidRPr="003F1136">
        <w:rPr>
          <w:bCs/>
          <w:kern w:val="32"/>
        </w:rPr>
        <w:t>Экспертами объем финансирования, в том числе разбивка по источникам финансирования, приняты согласно концессионному соглашению в отношении объектов теплоснабжения Ленинск-Кузнецкого муниципального округа, заключенного между администрацией Ленинск-Кузнецкого муниципального округа и ООО «Шанс»,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w:t>
      </w:r>
    </w:p>
    <w:p w14:paraId="147231D0" w14:textId="77777777" w:rsidR="003F1136" w:rsidRPr="003F1136" w:rsidRDefault="003F1136" w:rsidP="003F1136">
      <w:pPr>
        <w:autoSpaceDE w:val="0"/>
        <w:autoSpaceDN w:val="0"/>
        <w:adjustRightInd w:val="0"/>
        <w:ind w:firstLine="709"/>
        <w:jc w:val="both"/>
        <w:rPr>
          <w:bCs/>
        </w:rPr>
      </w:pPr>
      <w:r w:rsidRPr="003F1136">
        <w:rPr>
          <w:bCs/>
        </w:rPr>
        <w:t>Инвестиционная программа соответствует п. 6 Правил, целесообразность реализации мероприятий инвестиционной программы обоснована в актуализированных на 2023 год схемах теплоснабжения Ленинск-Кузнецкого муниципального округа, утвержденных постановлениями Администрации Ленинск-Кузнецкого муниципального округа.</w:t>
      </w:r>
    </w:p>
    <w:p w14:paraId="7BEDBB52" w14:textId="77777777" w:rsidR="003F1136" w:rsidRPr="003F1136" w:rsidRDefault="003F1136" w:rsidP="003F1136">
      <w:pPr>
        <w:ind w:firstLine="709"/>
        <w:jc w:val="both"/>
      </w:pPr>
      <w:r w:rsidRPr="003F1136">
        <w:t>В качестве обосновывающих материалов представлены пояснительная записка, локальные сметные расчеты, коммерческие предложения.</w:t>
      </w:r>
    </w:p>
    <w:p w14:paraId="6A3832EC" w14:textId="77777777" w:rsidR="003F1136" w:rsidRPr="003F1136" w:rsidRDefault="003F1136" w:rsidP="003F1136">
      <w:pPr>
        <w:ind w:firstLine="709"/>
        <w:jc w:val="both"/>
      </w:pPr>
      <w:r w:rsidRPr="003F1136">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09066493" w14:textId="77777777" w:rsidR="003F1136" w:rsidRPr="003F1136" w:rsidRDefault="003F1136" w:rsidP="003F1136">
      <w:pPr>
        <w:autoSpaceDE w:val="0"/>
        <w:autoSpaceDN w:val="0"/>
        <w:adjustRightInd w:val="0"/>
        <w:ind w:firstLine="709"/>
        <w:jc w:val="both"/>
      </w:pPr>
      <w:r w:rsidRPr="003F1136">
        <w:t>Инвестиционная программа ООО «Шанс» на 2023-2025 годы была утверждена постановлением Региональной энергетической комиссии Кузбасса от 25.10.2022 № 319 «</w:t>
      </w:r>
      <w:bookmarkStart w:id="270" w:name="_Hlk86223335"/>
      <w:r w:rsidRPr="003F1136">
        <w:t>Об утверждении инвестиционной программы в сфере теплоснабжения ООО «Шанс» на 2023 - 2025 годы». Согласно утвержденной инвестиционной программе источником финансирования является прибыль, направленная на инвестиции, которая в 2023 году составляет 455 тыс.руб.</w:t>
      </w:r>
    </w:p>
    <w:bookmarkEnd w:id="270"/>
    <w:p w14:paraId="554D10E6" w14:textId="77777777" w:rsidR="003F1136" w:rsidRPr="003F1136" w:rsidRDefault="003F1136" w:rsidP="003F1136">
      <w:pPr>
        <w:tabs>
          <w:tab w:val="left" w:pos="1890"/>
        </w:tabs>
        <w:ind w:firstLine="709"/>
        <w:jc w:val="both"/>
      </w:pPr>
      <w:r w:rsidRPr="003F1136">
        <w:t>Проанализировав представленные обосновывающие документы, эксперты предлагают принять инвестиционную программу на 2023 год в размере 455 тыс.руб. из прибыли, направленной на инвестиции.</w:t>
      </w:r>
    </w:p>
    <w:p w14:paraId="088E3BEC" w14:textId="77777777" w:rsidR="003F1136" w:rsidRPr="003F1136" w:rsidRDefault="003F1136" w:rsidP="003F1136">
      <w:pPr>
        <w:tabs>
          <w:tab w:val="left" w:pos="1890"/>
        </w:tabs>
        <w:ind w:firstLine="709"/>
        <w:jc w:val="both"/>
      </w:pPr>
      <w:r w:rsidRPr="003F1136">
        <w:t>Таким образом, нормативная прибыль ООО «Шанс» на 2023 год, по мнению экспертов, составит 455 тыс. руб. и подлежит включению в НВВ предприятия как экономически обоснованная.</w:t>
      </w:r>
    </w:p>
    <w:p w14:paraId="539D8395" w14:textId="77777777" w:rsidR="003F1136" w:rsidRPr="003F1136" w:rsidRDefault="003F1136" w:rsidP="003F1136">
      <w:pPr>
        <w:tabs>
          <w:tab w:val="left" w:pos="1890"/>
        </w:tabs>
        <w:ind w:firstLine="709"/>
        <w:jc w:val="both"/>
      </w:pPr>
    </w:p>
    <w:p w14:paraId="5CCDC378" w14:textId="77777777" w:rsidR="003F1136" w:rsidRPr="003F1136" w:rsidRDefault="003F1136" w:rsidP="003F1136">
      <w:pPr>
        <w:keepNext/>
        <w:spacing w:line="360" w:lineRule="auto"/>
        <w:jc w:val="center"/>
        <w:outlineLvl w:val="1"/>
        <w:rPr>
          <w:b/>
          <w:sz w:val="28"/>
          <w:szCs w:val="20"/>
        </w:rPr>
      </w:pPr>
      <w:bookmarkStart w:id="271" w:name="_Toc117721196"/>
      <w:r w:rsidRPr="003F1136">
        <w:rPr>
          <w:b/>
          <w:sz w:val="28"/>
          <w:szCs w:val="20"/>
        </w:rPr>
        <w:t>4.6 Расчетная предпринимательская прибыль</w:t>
      </w:r>
      <w:bookmarkEnd w:id="271"/>
    </w:p>
    <w:p w14:paraId="5CD0B25A" w14:textId="77777777" w:rsidR="003F1136" w:rsidRPr="003F1136" w:rsidRDefault="003F1136" w:rsidP="003F1136">
      <w:pPr>
        <w:autoSpaceDE w:val="0"/>
        <w:autoSpaceDN w:val="0"/>
        <w:adjustRightInd w:val="0"/>
        <w:ind w:firstLine="851"/>
        <w:jc w:val="both"/>
      </w:pPr>
    </w:p>
    <w:p w14:paraId="4D5705C7" w14:textId="77777777" w:rsidR="003F1136" w:rsidRPr="003F1136" w:rsidRDefault="003F1136" w:rsidP="003F1136">
      <w:pPr>
        <w:autoSpaceDE w:val="0"/>
        <w:autoSpaceDN w:val="0"/>
        <w:adjustRightInd w:val="0"/>
        <w:ind w:firstLine="851"/>
        <w:jc w:val="both"/>
      </w:pPr>
      <w:r w:rsidRPr="003F1136">
        <w:t xml:space="preserve">В соответствии с пунктом 48(1) Основ ценообразования в сфере теплоснабжения, утвержденных постановлением Правительства РФ </w:t>
      </w:r>
      <w:r w:rsidRPr="003F1136">
        <w:br/>
        <w:t xml:space="preserve">от 22.10.2012 № 1075 «О ценообразовании в сфере теплоснабжения», расчетная </w:t>
      </w:r>
      <w:r w:rsidRPr="003F1136">
        <w:lastRenderedPageBreak/>
        <w:t xml:space="preserve">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3F1136">
        <w:br/>
        <w:t xml:space="preserve">в подпунктах 2 - 8 пункта 33 Основ ценообразования, за исключением расходов на приобретение тепловой энергии (теплоносителя) и услуг </w:t>
      </w:r>
      <w:r w:rsidRPr="003F1136">
        <w:br/>
        <w:t xml:space="preserve">по передаче тепловой энергии (теплоносителя). </w:t>
      </w:r>
    </w:p>
    <w:p w14:paraId="1E859064" w14:textId="77777777" w:rsidR="003F1136" w:rsidRPr="003F1136" w:rsidRDefault="003F1136" w:rsidP="003F1136">
      <w:pPr>
        <w:ind w:firstLine="709"/>
        <w:contextualSpacing/>
        <w:jc w:val="both"/>
      </w:pPr>
      <w:r w:rsidRPr="003F1136">
        <w:t>По данной статье на 2023 год предприятием не запланированы расходы. Корректировка предложения предприятия отсутствует.</w:t>
      </w:r>
    </w:p>
    <w:p w14:paraId="050111CA" w14:textId="77777777" w:rsidR="003F1136" w:rsidRPr="003F1136" w:rsidRDefault="003F1136" w:rsidP="003F1136">
      <w:pPr>
        <w:keepNext/>
        <w:spacing w:before="240" w:after="60"/>
        <w:outlineLvl w:val="0"/>
        <w:rPr>
          <w:rFonts w:ascii="Cambria" w:hAnsi="Cambria"/>
          <w:b/>
          <w:bCs/>
          <w:kern w:val="32"/>
          <w:sz w:val="32"/>
          <w:szCs w:val="32"/>
          <w:lang w:eastAsia="en-US"/>
        </w:rPr>
      </w:pPr>
    </w:p>
    <w:p w14:paraId="15143479" w14:textId="77777777" w:rsidR="003F1136" w:rsidRPr="003F1136" w:rsidRDefault="003F1136" w:rsidP="003F1136">
      <w:pPr>
        <w:keepNext/>
        <w:tabs>
          <w:tab w:val="left" w:pos="1070"/>
        </w:tabs>
        <w:spacing w:before="240" w:after="60"/>
        <w:outlineLvl w:val="0"/>
        <w:rPr>
          <w:b/>
          <w:bCs/>
          <w:kern w:val="32"/>
          <w:sz w:val="28"/>
          <w:szCs w:val="28"/>
          <w:lang w:eastAsia="en-US"/>
        </w:rPr>
      </w:pPr>
      <w:r w:rsidRPr="003F1136">
        <w:rPr>
          <w:rFonts w:ascii="Cambria" w:hAnsi="Cambria"/>
          <w:b/>
          <w:bCs/>
          <w:kern w:val="32"/>
          <w:sz w:val="32"/>
          <w:szCs w:val="32"/>
          <w:lang w:eastAsia="en-US"/>
        </w:rPr>
        <w:tab/>
      </w:r>
      <w:r w:rsidRPr="003F1136">
        <w:rPr>
          <w:b/>
          <w:bCs/>
          <w:kern w:val="32"/>
          <w:sz w:val="28"/>
          <w:szCs w:val="28"/>
          <w:lang w:eastAsia="en-US"/>
        </w:rPr>
        <w:t>5.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226"/>
    </w:p>
    <w:p w14:paraId="432DC160" w14:textId="77777777" w:rsidR="003F1136" w:rsidRPr="003F1136" w:rsidRDefault="003F1136" w:rsidP="003F1136">
      <w:pPr>
        <w:rPr>
          <w:lang w:val="x-none" w:eastAsia="en-US"/>
        </w:rPr>
      </w:pPr>
    </w:p>
    <w:p w14:paraId="4D605B49" w14:textId="77777777" w:rsidR="003F1136" w:rsidRPr="003F1136" w:rsidRDefault="003F1136" w:rsidP="003F1136">
      <w:pPr>
        <w:ind w:firstLine="709"/>
        <w:jc w:val="both"/>
      </w:pPr>
      <w:r w:rsidRPr="003F1136">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3F1136">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49AF071" w14:textId="77777777" w:rsidR="003F1136" w:rsidRPr="003F1136" w:rsidRDefault="003F1136" w:rsidP="003F1136">
      <w:pPr>
        <w:ind w:firstLine="709"/>
        <w:jc w:val="both"/>
        <w:rPr>
          <w:rFonts w:ascii="Nyala" w:hAnsi="Nyala"/>
          <w:lang w:val="am-ET"/>
        </w:rPr>
      </w:pPr>
      <w:r w:rsidRPr="003F1136">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3F1136">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706C843" w14:textId="77777777" w:rsidR="003F1136" w:rsidRPr="003F1136" w:rsidRDefault="003F1136" w:rsidP="003F1136">
      <w:pPr>
        <w:ind w:firstLine="709"/>
        <w:jc w:val="both"/>
        <w:rPr>
          <w:rFonts w:ascii="Nyala" w:hAnsi="Nyala"/>
          <w:lang w:val="am-ET"/>
        </w:rPr>
      </w:pPr>
    </w:p>
    <w:p w14:paraId="6A3D886E" w14:textId="77777777" w:rsidR="003F1136" w:rsidRPr="003F1136" w:rsidRDefault="003F1136" w:rsidP="003F1136">
      <w:pPr>
        <w:autoSpaceDE w:val="0"/>
        <w:autoSpaceDN w:val="0"/>
        <w:adjustRightInd w:val="0"/>
        <w:ind w:firstLine="851"/>
        <w:jc w:val="center"/>
        <w:rPr>
          <w:rFonts w:eastAsia="Calibri"/>
        </w:rPr>
      </w:pPr>
      <w:r w:rsidRPr="003F1136">
        <w:rPr>
          <w:rFonts w:eastAsia="Calibri"/>
          <w:noProof/>
          <w:position w:val="-12"/>
        </w:rPr>
        <w:drawing>
          <wp:inline distT="0" distB="0" distL="0" distR="0" wp14:anchorId="17939D3F" wp14:editId="15044112">
            <wp:extent cx="227393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273935" cy="333375"/>
                    </a:xfrm>
                    <a:prstGeom prst="rect">
                      <a:avLst/>
                    </a:prstGeom>
                    <a:noFill/>
                    <a:ln>
                      <a:noFill/>
                    </a:ln>
                  </pic:spPr>
                </pic:pic>
              </a:graphicData>
            </a:graphic>
          </wp:inline>
        </w:drawing>
      </w:r>
      <w:r w:rsidRPr="003F1136">
        <w:rPr>
          <w:rFonts w:eastAsia="Calibri"/>
        </w:rPr>
        <w:t xml:space="preserve"> (тыс. руб.), (22)</w:t>
      </w:r>
    </w:p>
    <w:p w14:paraId="55A7D8D9" w14:textId="77777777" w:rsidR="003F1136" w:rsidRPr="003F1136" w:rsidRDefault="003F1136" w:rsidP="003F1136">
      <w:pPr>
        <w:ind w:firstLine="709"/>
        <w:jc w:val="both"/>
        <w:rPr>
          <w:rFonts w:ascii="Nyala" w:hAnsi="Nyala"/>
          <w:lang w:val="am-ET"/>
        </w:rPr>
      </w:pPr>
    </w:p>
    <w:p w14:paraId="2336E476" w14:textId="77777777" w:rsidR="003F1136" w:rsidRPr="003F1136" w:rsidRDefault="003F1136" w:rsidP="003F1136">
      <w:pPr>
        <w:ind w:firstLine="709"/>
        <w:jc w:val="both"/>
      </w:pPr>
      <w:r w:rsidRPr="003F1136">
        <w:t>где:</w:t>
      </w:r>
    </w:p>
    <w:p w14:paraId="0BE73E5D" w14:textId="77777777" w:rsidR="003F1136" w:rsidRPr="003F1136" w:rsidRDefault="003F1136" w:rsidP="003F1136">
      <w:pPr>
        <w:ind w:firstLine="709"/>
        <w:jc w:val="both"/>
      </w:pPr>
      <w:r w:rsidRPr="003F1136">
        <w:rPr>
          <w:noProof/>
        </w:rPr>
        <w:drawing>
          <wp:inline distT="0" distB="0" distL="0" distR="0" wp14:anchorId="5F411871" wp14:editId="5F539D23">
            <wp:extent cx="815340" cy="333375"/>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15340" cy="333375"/>
                    </a:xfrm>
                    <a:prstGeom prst="rect">
                      <a:avLst/>
                    </a:prstGeom>
                    <a:noFill/>
                    <a:ln>
                      <a:noFill/>
                    </a:ln>
                  </pic:spPr>
                </pic:pic>
              </a:graphicData>
            </a:graphic>
          </wp:inline>
        </w:drawing>
      </w:r>
      <w:r w:rsidRPr="003F1136">
        <w:t xml:space="preserve"> - размер корректировки необходимой валовой выручки </w:t>
      </w:r>
      <w:r w:rsidRPr="003F1136">
        <w:br/>
        <w:t>по результатам (i-2)-го года;</w:t>
      </w:r>
    </w:p>
    <w:p w14:paraId="415031CE" w14:textId="77777777" w:rsidR="003F1136" w:rsidRPr="003F1136" w:rsidRDefault="003F1136" w:rsidP="003F1136">
      <w:pPr>
        <w:ind w:firstLine="709"/>
        <w:jc w:val="both"/>
      </w:pPr>
      <w:r w:rsidRPr="003F1136">
        <w:rPr>
          <w:noProof/>
        </w:rPr>
        <w:drawing>
          <wp:inline distT="0" distB="0" distL="0" distR="0" wp14:anchorId="25C02BBF" wp14:editId="585B04AB">
            <wp:extent cx="692150" cy="3333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2150" cy="333375"/>
                    </a:xfrm>
                    <a:prstGeom prst="rect">
                      <a:avLst/>
                    </a:prstGeom>
                    <a:noFill/>
                    <a:ln>
                      <a:noFill/>
                    </a:ln>
                  </pic:spPr>
                </pic:pic>
              </a:graphicData>
            </a:graphic>
          </wp:inline>
        </w:drawing>
      </w:r>
      <w:r w:rsidRPr="003F1136">
        <w:t xml:space="preserve"> - фактическая величина необходимой валовой выручки </w:t>
      </w:r>
      <w:r w:rsidRPr="003F1136">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8" w:history="1">
        <w:r w:rsidRPr="003F1136">
          <w:t>пунктом 55</w:t>
        </w:r>
      </w:hyperlink>
      <w:r w:rsidRPr="003F1136">
        <w:t xml:space="preserve"> настоящих Методических указаний;</w:t>
      </w:r>
    </w:p>
    <w:p w14:paraId="3C937245" w14:textId="77777777" w:rsidR="003F1136" w:rsidRPr="003F1136" w:rsidRDefault="003F1136" w:rsidP="003F1136">
      <w:pPr>
        <w:ind w:firstLine="709"/>
        <w:jc w:val="both"/>
      </w:pPr>
      <w:r w:rsidRPr="003F1136">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3F1136">
        <w:br/>
        <w:t xml:space="preserve">и тарифов, установленных в соответствии с </w:t>
      </w:r>
      <w:hyperlink r:id="rId89" w:history="1">
        <w:r w:rsidRPr="003F1136">
          <w:t>главой IX</w:t>
        </w:r>
      </w:hyperlink>
      <w:r w:rsidRPr="003F1136">
        <w:t xml:space="preserve"> настоящих Методических указаний на (i-2)-й год, без учета уровня собираемости платежей.</w:t>
      </w:r>
    </w:p>
    <w:p w14:paraId="7F939103" w14:textId="77777777" w:rsidR="003F1136" w:rsidRPr="003F1136" w:rsidRDefault="003F1136" w:rsidP="003F1136">
      <w:pPr>
        <w:ind w:firstLine="709"/>
        <w:jc w:val="both"/>
        <w:rPr>
          <w:lang w:eastAsia="en-US"/>
        </w:rPr>
      </w:pPr>
      <w:r w:rsidRPr="003F1136">
        <w:rPr>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w:t>
      </w:r>
      <w:r w:rsidRPr="003F1136">
        <w:rPr>
          <w:lang w:eastAsia="en-US"/>
        </w:rPr>
        <w:lastRenderedPageBreak/>
        <w:t xml:space="preserve">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B2F1906" w14:textId="77777777" w:rsidR="003F1136" w:rsidRPr="003F1136" w:rsidRDefault="003F1136" w:rsidP="003F1136">
      <w:pPr>
        <w:ind w:firstLine="709"/>
        <w:jc w:val="both"/>
        <w:rPr>
          <w:lang w:eastAsia="en-US"/>
        </w:rPr>
      </w:pPr>
      <w:r w:rsidRPr="003F1136">
        <w:rPr>
          <w:lang w:eastAsia="en-US"/>
        </w:rPr>
        <w:t>В расчёт фактической необходимой валовой выручки, согласно Методическим указаниям, включаются:</w:t>
      </w:r>
    </w:p>
    <w:p w14:paraId="38DFDB9D" w14:textId="77777777" w:rsidR="003F1136" w:rsidRPr="003F1136" w:rsidRDefault="003F1136" w:rsidP="003F1136">
      <w:pPr>
        <w:ind w:firstLine="709"/>
        <w:jc w:val="both"/>
        <w:rPr>
          <w:rFonts w:ascii="Nyala" w:hAnsi="Nyala"/>
          <w:lang w:val="am-ET" w:eastAsia="en-US"/>
        </w:rPr>
      </w:pPr>
      <w:r w:rsidRPr="003F1136">
        <w:rPr>
          <w:lang w:eastAsia="en-US"/>
        </w:rPr>
        <w:t>- операционные расходы, рассчитываемые по формуле:</w:t>
      </w:r>
    </w:p>
    <w:p w14:paraId="7EF8E71B" w14:textId="77777777" w:rsidR="003F1136" w:rsidRPr="003F1136" w:rsidRDefault="003F1136" w:rsidP="003F1136">
      <w:pPr>
        <w:ind w:firstLine="709"/>
        <w:jc w:val="both"/>
        <w:rPr>
          <w:rFonts w:ascii="Nyala" w:hAnsi="Nyala"/>
          <w:lang w:val="am-ET" w:eastAsia="en-US"/>
        </w:rPr>
      </w:pPr>
    </w:p>
    <w:p w14:paraId="2DC6E52E" w14:textId="77777777" w:rsidR="003F1136" w:rsidRPr="003F1136" w:rsidRDefault="003F1136" w:rsidP="003F1136">
      <w:pPr>
        <w:ind w:right="-142"/>
        <w:jc w:val="both"/>
        <w:rPr>
          <w:lang w:eastAsia="en-US"/>
        </w:rPr>
      </w:pPr>
      <w:r w:rsidRPr="003F1136">
        <w:rPr>
          <w:noProof/>
          <w:position w:val="-32"/>
        </w:rPr>
        <w:drawing>
          <wp:inline distT="0" distB="0" distL="0" distR="0" wp14:anchorId="36CEFC7F" wp14:editId="3DB96EF3">
            <wp:extent cx="5844540" cy="581025"/>
            <wp:effectExtent l="0" t="0" r="381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844540" cy="581025"/>
                    </a:xfrm>
                    <a:prstGeom prst="rect">
                      <a:avLst/>
                    </a:prstGeom>
                    <a:noFill/>
                    <a:ln>
                      <a:noFill/>
                    </a:ln>
                  </pic:spPr>
                </pic:pic>
              </a:graphicData>
            </a:graphic>
          </wp:inline>
        </w:drawing>
      </w:r>
      <w:r w:rsidRPr="003F1136">
        <w:rPr>
          <w:position w:val="-32"/>
        </w:rPr>
        <w:t>;</w:t>
      </w:r>
    </w:p>
    <w:p w14:paraId="4252DE9E" w14:textId="77777777" w:rsidR="003F1136" w:rsidRPr="003F1136" w:rsidRDefault="003F1136" w:rsidP="003F1136">
      <w:pPr>
        <w:ind w:firstLine="709"/>
        <w:jc w:val="both"/>
        <w:rPr>
          <w:rFonts w:ascii="Nyala" w:hAnsi="Nyala"/>
          <w:lang w:val="am-ET" w:eastAsia="en-US"/>
        </w:rPr>
      </w:pPr>
    </w:p>
    <w:p w14:paraId="00332320" w14:textId="77777777" w:rsidR="003F1136" w:rsidRPr="003F1136" w:rsidRDefault="003F1136" w:rsidP="003F1136">
      <w:pPr>
        <w:ind w:firstLine="709"/>
        <w:jc w:val="both"/>
        <w:rPr>
          <w:lang w:eastAsia="en-US"/>
        </w:rPr>
      </w:pPr>
      <w:r w:rsidRPr="003F1136">
        <w:rPr>
          <w:lang w:eastAsia="en-US"/>
        </w:rPr>
        <w:t>- неподконтрольные расходы на основании документально подтвержденных, имевших место фактических расходов;</w:t>
      </w:r>
    </w:p>
    <w:p w14:paraId="44D7404B" w14:textId="77777777" w:rsidR="003F1136" w:rsidRPr="003F1136" w:rsidRDefault="003F1136" w:rsidP="003F1136">
      <w:pPr>
        <w:ind w:firstLine="709"/>
        <w:jc w:val="both"/>
        <w:rPr>
          <w:lang w:eastAsia="en-US"/>
        </w:rPr>
      </w:pPr>
      <w:r w:rsidRPr="003F1136">
        <w:rPr>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10CA4389" w14:textId="77777777" w:rsidR="003F1136" w:rsidRPr="003F1136" w:rsidRDefault="003F1136" w:rsidP="003F1136">
      <w:pPr>
        <w:ind w:firstLine="709"/>
        <w:jc w:val="both"/>
        <w:rPr>
          <w:lang w:eastAsia="en-US"/>
        </w:rPr>
      </w:pPr>
      <w:r w:rsidRPr="003F1136">
        <w:rPr>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F1136">
        <w:rPr>
          <w:lang w:eastAsia="en-US"/>
        </w:rPr>
        <w:br/>
        <w:t>и фактической цены условного топлива;</w:t>
      </w:r>
    </w:p>
    <w:p w14:paraId="3A8D88CE" w14:textId="77777777" w:rsidR="003F1136" w:rsidRPr="003F1136" w:rsidRDefault="003F1136" w:rsidP="003F1136">
      <w:pPr>
        <w:ind w:firstLine="709"/>
        <w:jc w:val="both"/>
        <w:rPr>
          <w:position w:val="-68"/>
        </w:rPr>
      </w:pPr>
      <w:r w:rsidRPr="003F1136">
        <w:rPr>
          <w:lang w:eastAsia="en-US"/>
        </w:rPr>
        <w:t>- фактическая нормативная прибыль.</w:t>
      </w:r>
    </w:p>
    <w:p w14:paraId="62C61CDA" w14:textId="77777777" w:rsidR="003F1136" w:rsidRPr="003F1136" w:rsidRDefault="003F1136" w:rsidP="003F1136">
      <w:pPr>
        <w:ind w:firstLine="709"/>
        <w:jc w:val="both"/>
      </w:pPr>
      <w:r w:rsidRPr="003F1136">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F1136">
        <w:br/>
        <w:t>на реализацию тепловой энергии, с учетом нормативных показателей, рассчитана экспертами по группам статей.</w:t>
      </w:r>
    </w:p>
    <w:p w14:paraId="654DC51D" w14:textId="77777777" w:rsidR="003F1136" w:rsidRPr="003F1136" w:rsidRDefault="003F1136" w:rsidP="003F1136">
      <w:pPr>
        <w:ind w:firstLine="709"/>
        <w:contextualSpacing/>
        <w:jc w:val="both"/>
        <w:rPr>
          <w:lang w:eastAsia="en-US"/>
        </w:rPr>
      </w:pPr>
      <w:bookmarkStart w:id="272" w:name="_Toc532493869"/>
      <w:bookmarkStart w:id="273" w:name="_Toc24044804"/>
      <w:bookmarkStart w:id="274" w:name="_Toc498530988"/>
      <w:r w:rsidRPr="003F1136">
        <w:t xml:space="preserve">2021 год является вторым годом долгосрочного периода, согласно пункту 56 Методических указаний. </w:t>
      </w:r>
      <w:r w:rsidRPr="003F1136">
        <w:rPr>
          <w:lang w:eastAsia="en-US"/>
        </w:rPr>
        <w:t>Расчет операционных расходов за 2021 год представлен в таблице 10.</w:t>
      </w:r>
    </w:p>
    <w:p w14:paraId="738FD547" w14:textId="77777777" w:rsidR="003F1136" w:rsidRPr="003F1136" w:rsidRDefault="003F1136" w:rsidP="003F1136">
      <w:pPr>
        <w:ind w:firstLine="709"/>
        <w:contextualSpacing/>
        <w:jc w:val="both"/>
        <w:rPr>
          <w:lang w:eastAsia="en-US"/>
        </w:rPr>
      </w:pPr>
    </w:p>
    <w:p w14:paraId="6FF60CA3" w14:textId="77777777" w:rsidR="003F1136" w:rsidRPr="003F1136" w:rsidRDefault="003F1136" w:rsidP="003F1136">
      <w:pPr>
        <w:tabs>
          <w:tab w:val="left" w:pos="2510"/>
        </w:tabs>
        <w:ind w:firstLine="709"/>
        <w:contextualSpacing/>
        <w:jc w:val="both"/>
        <w:rPr>
          <w:lang w:eastAsia="en-US"/>
        </w:rPr>
      </w:pPr>
      <w:r w:rsidRPr="003F1136">
        <w:rPr>
          <w:lang w:eastAsia="en-US"/>
        </w:rPr>
        <w:tab/>
      </w:r>
      <w:r w:rsidRPr="003F1136">
        <w:t>Таблица 10</w:t>
      </w:r>
    </w:p>
    <w:p w14:paraId="4D4FAF31" w14:textId="77777777" w:rsidR="003F1136" w:rsidRPr="003F1136" w:rsidRDefault="003F1136" w:rsidP="003F1136">
      <w:pPr>
        <w:ind w:firstLine="851"/>
        <w:jc w:val="center"/>
        <w:rPr>
          <w:lang w:eastAsia="en-US"/>
        </w:rPr>
      </w:pPr>
      <w:r w:rsidRPr="003F1136">
        <w:rPr>
          <w:lang w:eastAsia="en-US"/>
        </w:rPr>
        <w:t>Расчет операционных расходов ООО «Шанс»</w:t>
      </w:r>
    </w:p>
    <w:p w14:paraId="0500CCE3" w14:textId="77777777" w:rsidR="003F1136" w:rsidRPr="003F1136" w:rsidRDefault="003F1136" w:rsidP="003F1136">
      <w:pPr>
        <w:keepNext/>
        <w:jc w:val="center"/>
        <w:rPr>
          <w:b/>
          <w:szCs w:val="20"/>
          <w:u w:val="single"/>
        </w:rPr>
      </w:pPr>
    </w:p>
    <w:tbl>
      <w:tblPr>
        <w:tblW w:w="9429" w:type="dxa"/>
        <w:tblInd w:w="113" w:type="dxa"/>
        <w:tblLayout w:type="fixed"/>
        <w:tblLook w:val="04A0" w:firstRow="1" w:lastRow="0" w:firstColumn="1" w:lastColumn="0" w:noHBand="0" w:noVBand="1"/>
      </w:tblPr>
      <w:tblGrid>
        <w:gridCol w:w="600"/>
        <w:gridCol w:w="4924"/>
        <w:gridCol w:w="1134"/>
        <w:gridCol w:w="1559"/>
        <w:gridCol w:w="1212"/>
      </w:tblGrid>
      <w:tr w:rsidR="003F1136" w:rsidRPr="003F1136" w14:paraId="76E3308A" w14:textId="77777777" w:rsidTr="00F95151">
        <w:trPr>
          <w:trHeight w:val="25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0CB07" w14:textId="77777777" w:rsidR="003F1136" w:rsidRPr="003F1136" w:rsidRDefault="003F1136" w:rsidP="003F1136">
            <w:pPr>
              <w:jc w:val="center"/>
            </w:pPr>
            <w:r w:rsidRPr="003F1136">
              <w:t>№ п/п</w:t>
            </w:r>
          </w:p>
        </w:tc>
        <w:tc>
          <w:tcPr>
            <w:tcW w:w="49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9859D" w14:textId="77777777" w:rsidR="003F1136" w:rsidRPr="003F1136" w:rsidRDefault="003F1136" w:rsidP="003F1136">
            <w:pPr>
              <w:jc w:val="center"/>
            </w:pPr>
            <w:r w:rsidRPr="003F1136">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7A91C" w14:textId="77777777" w:rsidR="003F1136" w:rsidRPr="003F1136" w:rsidRDefault="003F1136" w:rsidP="003F1136">
            <w:pPr>
              <w:jc w:val="center"/>
            </w:pPr>
            <w:r w:rsidRPr="003F1136">
              <w:t>Ед.изм.</w:t>
            </w:r>
          </w:p>
        </w:tc>
        <w:tc>
          <w:tcPr>
            <w:tcW w:w="2771" w:type="dxa"/>
            <w:gridSpan w:val="2"/>
            <w:tcBorders>
              <w:top w:val="single" w:sz="4" w:space="0" w:color="auto"/>
              <w:left w:val="nil"/>
              <w:bottom w:val="single" w:sz="4" w:space="0" w:color="auto"/>
              <w:right w:val="single" w:sz="4" w:space="0" w:color="000000"/>
            </w:tcBorders>
            <w:shd w:val="clear" w:color="auto" w:fill="auto"/>
            <w:vAlign w:val="center"/>
            <w:hideMark/>
          </w:tcPr>
          <w:p w14:paraId="24AF5F2E" w14:textId="77777777" w:rsidR="003F1136" w:rsidRPr="003F1136" w:rsidRDefault="003F1136" w:rsidP="003F1136">
            <w:pPr>
              <w:jc w:val="center"/>
            </w:pPr>
            <w:r w:rsidRPr="003F1136">
              <w:t>Предложение экспертов</w:t>
            </w:r>
          </w:p>
        </w:tc>
      </w:tr>
      <w:tr w:rsidR="003F1136" w:rsidRPr="003F1136" w14:paraId="3AC27353" w14:textId="77777777" w:rsidTr="00F95151">
        <w:trPr>
          <w:trHeight w:val="25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4CA0D41" w14:textId="77777777" w:rsidR="003F1136" w:rsidRPr="003F1136" w:rsidRDefault="003F1136" w:rsidP="003F1136"/>
        </w:tc>
        <w:tc>
          <w:tcPr>
            <w:tcW w:w="4924" w:type="dxa"/>
            <w:vMerge/>
            <w:tcBorders>
              <w:top w:val="single" w:sz="4" w:space="0" w:color="auto"/>
              <w:left w:val="single" w:sz="4" w:space="0" w:color="auto"/>
              <w:bottom w:val="single" w:sz="4" w:space="0" w:color="auto"/>
              <w:right w:val="single" w:sz="4" w:space="0" w:color="auto"/>
            </w:tcBorders>
            <w:vAlign w:val="center"/>
            <w:hideMark/>
          </w:tcPr>
          <w:p w14:paraId="566B3879" w14:textId="77777777" w:rsidR="003F1136" w:rsidRPr="003F1136" w:rsidRDefault="003F1136" w:rsidP="003F1136"/>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626D32" w14:textId="77777777" w:rsidR="003F1136" w:rsidRPr="003F1136" w:rsidRDefault="003F1136" w:rsidP="003F1136"/>
        </w:tc>
        <w:tc>
          <w:tcPr>
            <w:tcW w:w="1559" w:type="dxa"/>
            <w:tcBorders>
              <w:top w:val="nil"/>
              <w:left w:val="nil"/>
              <w:bottom w:val="single" w:sz="4" w:space="0" w:color="auto"/>
              <w:right w:val="single" w:sz="4" w:space="0" w:color="auto"/>
            </w:tcBorders>
            <w:shd w:val="clear" w:color="auto" w:fill="auto"/>
            <w:vAlign w:val="center"/>
            <w:hideMark/>
          </w:tcPr>
          <w:p w14:paraId="5D03FEF0" w14:textId="77777777" w:rsidR="003F1136" w:rsidRPr="003F1136" w:rsidRDefault="003F1136" w:rsidP="003F1136">
            <w:pPr>
              <w:jc w:val="center"/>
            </w:pPr>
            <w:r w:rsidRPr="003F1136">
              <w:t>2020*</w:t>
            </w:r>
          </w:p>
        </w:tc>
        <w:tc>
          <w:tcPr>
            <w:tcW w:w="1212" w:type="dxa"/>
            <w:tcBorders>
              <w:top w:val="nil"/>
              <w:left w:val="nil"/>
              <w:bottom w:val="single" w:sz="4" w:space="0" w:color="auto"/>
              <w:right w:val="single" w:sz="4" w:space="0" w:color="auto"/>
            </w:tcBorders>
            <w:shd w:val="clear" w:color="auto" w:fill="auto"/>
            <w:vAlign w:val="center"/>
            <w:hideMark/>
          </w:tcPr>
          <w:p w14:paraId="7D582CFA" w14:textId="77777777" w:rsidR="003F1136" w:rsidRPr="003F1136" w:rsidRDefault="003F1136" w:rsidP="003F1136">
            <w:pPr>
              <w:jc w:val="center"/>
            </w:pPr>
            <w:r w:rsidRPr="003F1136">
              <w:t>2021</w:t>
            </w:r>
          </w:p>
        </w:tc>
      </w:tr>
      <w:tr w:rsidR="003F1136" w:rsidRPr="003F1136" w14:paraId="251C675C"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CEFE69" w14:textId="77777777" w:rsidR="003F1136" w:rsidRPr="003F1136" w:rsidRDefault="003F1136" w:rsidP="003F1136">
            <w:pPr>
              <w:jc w:val="center"/>
            </w:pPr>
            <w:r w:rsidRPr="003F1136">
              <w:t>1</w:t>
            </w:r>
          </w:p>
        </w:tc>
        <w:tc>
          <w:tcPr>
            <w:tcW w:w="4924" w:type="dxa"/>
            <w:tcBorders>
              <w:top w:val="nil"/>
              <w:left w:val="nil"/>
              <w:bottom w:val="single" w:sz="4" w:space="0" w:color="auto"/>
              <w:right w:val="single" w:sz="4" w:space="0" w:color="auto"/>
            </w:tcBorders>
            <w:shd w:val="clear" w:color="auto" w:fill="auto"/>
            <w:vAlign w:val="center"/>
            <w:hideMark/>
          </w:tcPr>
          <w:p w14:paraId="3002D205" w14:textId="77777777" w:rsidR="003F1136" w:rsidRPr="003F1136" w:rsidRDefault="003F1136" w:rsidP="003F1136">
            <w:r w:rsidRPr="003F1136">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73FD56A" w14:textId="77777777" w:rsidR="003F1136" w:rsidRPr="003F1136" w:rsidRDefault="003F1136" w:rsidP="003F1136">
            <w:pPr>
              <w:jc w:val="center"/>
            </w:pPr>
            <w:r w:rsidRPr="003F1136">
              <w:t> </w:t>
            </w:r>
          </w:p>
        </w:tc>
        <w:tc>
          <w:tcPr>
            <w:tcW w:w="1559" w:type="dxa"/>
            <w:tcBorders>
              <w:top w:val="nil"/>
              <w:left w:val="nil"/>
              <w:bottom w:val="single" w:sz="4" w:space="0" w:color="auto"/>
              <w:right w:val="single" w:sz="4" w:space="0" w:color="auto"/>
            </w:tcBorders>
            <w:shd w:val="clear" w:color="auto" w:fill="auto"/>
            <w:vAlign w:val="center"/>
            <w:hideMark/>
          </w:tcPr>
          <w:p w14:paraId="66EB4E46" w14:textId="77777777" w:rsidR="003F1136" w:rsidRPr="003F1136" w:rsidRDefault="003F1136" w:rsidP="003F1136">
            <w:pPr>
              <w:jc w:val="center"/>
            </w:pPr>
            <w:r w:rsidRPr="003F1136">
              <w:t> </w:t>
            </w:r>
          </w:p>
        </w:tc>
        <w:tc>
          <w:tcPr>
            <w:tcW w:w="1212" w:type="dxa"/>
            <w:tcBorders>
              <w:top w:val="nil"/>
              <w:left w:val="nil"/>
              <w:bottom w:val="single" w:sz="4" w:space="0" w:color="auto"/>
              <w:right w:val="single" w:sz="4" w:space="0" w:color="auto"/>
            </w:tcBorders>
            <w:shd w:val="clear" w:color="auto" w:fill="auto"/>
            <w:vAlign w:val="center"/>
            <w:hideMark/>
          </w:tcPr>
          <w:p w14:paraId="6C26BC8D" w14:textId="77777777" w:rsidR="003F1136" w:rsidRPr="003F1136" w:rsidRDefault="003F1136" w:rsidP="003F1136">
            <w:pPr>
              <w:jc w:val="center"/>
            </w:pPr>
            <w:r w:rsidRPr="003F1136">
              <w:t>1,067</w:t>
            </w:r>
          </w:p>
        </w:tc>
      </w:tr>
      <w:tr w:rsidR="003F1136" w:rsidRPr="003F1136" w14:paraId="395F0131"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B5EAE5" w14:textId="77777777" w:rsidR="003F1136" w:rsidRPr="003F1136" w:rsidRDefault="003F1136" w:rsidP="003F1136">
            <w:pPr>
              <w:jc w:val="center"/>
            </w:pPr>
            <w:r w:rsidRPr="003F1136">
              <w:t>2</w:t>
            </w:r>
          </w:p>
        </w:tc>
        <w:tc>
          <w:tcPr>
            <w:tcW w:w="4924" w:type="dxa"/>
            <w:tcBorders>
              <w:top w:val="nil"/>
              <w:left w:val="nil"/>
              <w:bottom w:val="single" w:sz="4" w:space="0" w:color="auto"/>
              <w:right w:val="single" w:sz="4" w:space="0" w:color="auto"/>
            </w:tcBorders>
            <w:shd w:val="clear" w:color="auto" w:fill="auto"/>
            <w:vAlign w:val="center"/>
            <w:hideMark/>
          </w:tcPr>
          <w:p w14:paraId="57012F0D" w14:textId="77777777" w:rsidR="003F1136" w:rsidRPr="003F1136" w:rsidRDefault="003F1136" w:rsidP="003F1136">
            <w:r w:rsidRPr="003F1136">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6376FA16" w14:textId="77777777" w:rsidR="003F1136" w:rsidRPr="003F1136" w:rsidRDefault="003F1136" w:rsidP="003F1136">
            <w:pPr>
              <w:jc w:val="center"/>
            </w:pPr>
            <w:r w:rsidRPr="003F1136">
              <w:t>%</w:t>
            </w:r>
          </w:p>
        </w:tc>
        <w:tc>
          <w:tcPr>
            <w:tcW w:w="1559" w:type="dxa"/>
            <w:tcBorders>
              <w:top w:val="nil"/>
              <w:left w:val="nil"/>
              <w:bottom w:val="single" w:sz="4" w:space="0" w:color="auto"/>
              <w:right w:val="single" w:sz="4" w:space="0" w:color="auto"/>
            </w:tcBorders>
            <w:shd w:val="clear" w:color="auto" w:fill="auto"/>
            <w:vAlign w:val="center"/>
            <w:hideMark/>
          </w:tcPr>
          <w:p w14:paraId="6664FB33" w14:textId="77777777" w:rsidR="003F1136" w:rsidRPr="003F1136" w:rsidRDefault="003F1136" w:rsidP="003F1136">
            <w:pPr>
              <w:jc w:val="center"/>
            </w:pPr>
            <w:r w:rsidRPr="003F1136">
              <w:t>1%</w:t>
            </w:r>
          </w:p>
        </w:tc>
        <w:tc>
          <w:tcPr>
            <w:tcW w:w="1212" w:type="dxa"/>
            <w:tcBorders>
              <w:top w:val="nil"/>
              <w:left w:val="nil"/>
              <w:bottom w:val="single" w:sz="4" w:space="0" w:color="auto"/>
              <w:right w:val="single" w:sz="4" w:space="0" w:color="auto"/>
            </w:tcBorders>
            <w:shd w:val="clear" w:color="auto" w:fill="auto"/>
            <w:vAlign w:val="center"/>
            <w:hideMark/>
          </w:tcPr>
          <w:p w14:paraId="4B05D23B" w14:textId="77777777" w:rsidR="003F1136" w:rsidRPr="003F1136" w:rsidRDefault="003F1136" w:rsidP="003F1136">
            <w:pPr>
              <w:jc w:val="center"/>
            </w:pPr>
            <w:r w:rsidRPr="003F1136">
              <w:t>1%</w:t>
            </w:r>
          </w:p>
        </w:tc>
      </w:tr>
      <w:tr w:rsidR="003F1136" w:rsidRPr="003F1136" w14:paraId="4107BE49"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CBD93E3" w14:textId="77777777" w:rsidR="003F1136" w:rsidRPr="003F1136" w:rsidRDefault="003F1136" w:rsidP="003F1136">
            <w:pPr>
              <w:jc w:val="center"/>
            </w:pPr>
            <w:r w:rsidRPr="003F1136">
              <w:t>3</w:t>
            </w:r>
          </w:p>
        </w:tc>
        <w:tc>
          <w:tcPr>
            <w:tcW w:w="4924" w:type="dxa"/>
            <w:tcBorders>
              <w:top w:val="nil"/>
              <w:left w:val="nil"/>
              <w:bottom w:val="single" w:sz="4" w:space="0" w:color="auto"/>
              <w:right w:val="single" w:sz="4" w:space="0" w:color="auto"/>
            </w:tcBorders>
            <w:shd w:val="clear" w:color="auto" w:fill="auto"/>
            <w:vAlign w:val="center"/>
            <w:hideMark/>
          </w:tcPr>
          <w:p w14:paraId="5FDF3232" w14:textId="77777777" w:rsidR="003F1136" w:rsidRPr="003F1136" w:rsidRDefault="003F1136" w:rsidP="003F1136">
            <w:r w:rsidRPr="003F1136">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109593FD" w14:textId="77777777" w:rsidR="003F1136" w:rsidRPr="003F1136" w:rsidRDefault="003F1136" w:rsidP="003F1136">
            <w:pPr>
              <w:jc w:val="center"/>
            </w:pPr>
            <w:r w:rsidRPr="003F1136">
              <w:t> </w:t>
            </w:r>
          </w:p>
        </w:tc>
        <w:tc>
          <w:tcPr>
            <w:tcW w:w="1559" w:type="dxa"/>
            <w:tcBorders>
              <w:top w:val="nil"/>
              <w:left w:val="nil"/>
              <w:bottom w:val="single" w:sz="4" w:space="0" w:color="auto"/>
              <w:right w:val="single" w:sz="4" w:space="0" w:color="auto"/>
            </w:tcBorders>
            <w:shd w:val="clear" w:color="auto" w:fill="auto"/>
            <w:vAlign w:val="center"/>
            <w:hideMark/>
          </w:tcPr>
          <w:p w14:paraId="555B12FF" w14:textId="77777777" w:rsidR="003F1136" w:rsidRPr="003F1136" w:rsidRDefault="003F1136" w:rsidP="003F1136">
            <w:pPr>
              <w:jc w:val="center"/>
            </w:pPr>
            <w:r w:rsidRPr="003F1136">
              <w:t>0</w:t>
            </w:r>
          </w:p>
        </w:tc>
        <w:tc>
          <w:tcPr>
            <w:tcW w:w="1212" w:type="dxa"/>
            <w:tcBorders>
              <w:top w:val="nil"/>
              <w:left w:val="nil"/>
              <w:bottom w:val="single" w:sz="4" w:space="0" w:color="auto"/>
              <w:right w:val="single" w:sz="4" w:space="0" w:color="auto"/>
            </w:tcBorders>
            <w:shd w:val="clear" w:color="auto" w:fill="auto"/>
            <w:vAlign w:val="center"/>
            <w:hideMark/>
          </w:tcPr>
          <w:p w14:paraId="21F4A26C" w14:textId="77777777" w:rsidR="003F1136" w:rsidRPr="003F1136" w:rsidRDefault="003F1136" w:rsidP="003F1136">
            <w:pPr>
              <w:jc w:val="center"/>
            </w:pPr>
            <w:r w:rsidRPr="003F1136">
              <w:t>0</w:t>
            </w:r>
          </w:p>
        </w:tc>
      </w:tr>
      <w:tr w:rsidR="003F1136" w:rsidRPr="003F1136" w14:paraId="7BE4C558" w14:textId="77777777" w:rsidTr="00F95151">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11BC112" w14:textId="77777777" w:rsidR="003F1136" w:rsidRPr="003F1136" w:rsidRDefault="003F1136" w:rsidP="003F1136">
            <w:pPr>
              <w:jc w:val="center"/>
            </w:pPr>
            <w:r w:rsidRPr="003F1136">
              <w:t>3.1</w:t>
            </w:r>
          </w:p>
        </w:tc>
        <w:tc>
          <w:tcPr>
            <w:tcW w:w="4924" w:type="dxa"/>
            <w:tcBorders>
              <w:top w:val="nil"/>
              <w:left w:val="nil"/>
              <w:bottom w:val="single" w:sz="4" w:space="0" w:color="auto"/>
              <w:right w:val="single" w:sz="4" w:space="0" w:color="auto"/>
            </w:tcBorders>
            <w:shd w:val="clear" w:color="auto" w:fill="auto"/>
            <w:vAlign w:val="center"/>
            <w:hideMark/>
          </w:tcPr>
          <w:p w14:paraId="00CAC57B" w14:textId="77777777" w:rsidR="003F1136" w:rsidRPr="003F1136" w:rsidRDefault="003F1136" w:rsidP="003F1136">
            <w:r w:rsidRPr="003F1136">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E06AF69" w14:textId="77777777" w:rsidR="003F1136" w:rsidRPr="003F1136" w:rsidRDefault="003F1136" w:rsidP="003F1136">
            <w:pPr>
              <w:jc w:val="center"/>
            </w:pPr>
            <w:r w:rsidRPr="003F1136">
              <w:t>у.е.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44408" w14:textId="77777777" w:rsidR="003F1136" w:rsidRPr="003F1136" w:rsidRDefault="003F1136" w:rsidP="003F1136">
            <w:pPr>
              <w:jc w:val="center"/>
              <w:rPr>
                <w:szCs w:val="20"/>
              </w:rPr>
            </w:pPr>
            <w:r w:rsidRPr="003F1136">
              <w:rPr>
                <w:szCs w:val="20"/>
              </w:rPr>
              <w:t>-</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2DA13" w14:textId="77777777" w:rsidR="003F1136" w:rsidRPr="003F1136" w:rsidRDefault="003F1136" w:rsidP="003F1136">
            <w:pPr>
              <w:jc w:val="center"/>
              <w:rPr>
                <w:szCs w:val="20"/>
              </w:rPr>
            </w:pPr>
            <w:r w:rsidRPr="003F1136">
              <w:rPr>
                <w:szCs w:val="20"/>
              </w:rPr>
              <w:t>-</w:t>
            </w:r>
          </w:p>
        </w:tc>
      </w:tr>
      <w:tr w:rsidR="003F1136" w:rsidRPr="003F1136" w14:paraId="6DF4E93B"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273B4E3" w14:textId="77777777" w:rsidR="003F1136" w:rsidRPr="003F1136" w:rsidRDefault="003F1136" w:rsidP="003F1136">
            <w:pPr>
              <w:jc w:val="center"/>
            </w:pPr>
            <w:r w:rsidRPr="003F1136">
              <w:t>3.2</w:t>
            </w:r>
          </w:p>
        </w:tc>
        <w:tc>
          <w:tcPr>
            <w:tcW w:w="4924" w:type="dxa"/>
            <w:tcBorders>
              <w:top w:val="nil"/>
              <w:left w:val="nil"/>
              <w:bottom w:val="single" w:sz="4" w:space="0" w:color="auto"/>
              <w:right w:val="single" w:sz="4" w:space="0" w:color="auto"/>
            </w:tcBorders>
            <w:shd w:val="clear" w:color="auto" w:fill="auto"/>
            <w:vAlign w:val="center"/>
            <w:hideMark/>
          </w:tcPr>
          <w:p w14:paraId="7BEF1BF0" w14:textId="77777777" w:rsidR="003F1136" w:rsidRPr="003F1136" w:rsidRDefault="003F1136" w:rsidP="003F1136">
            <w:r w:rsidRPr="003F1136">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F0FBE3A" w14:textId="77777777" w:rsidR="003F1136" w:rsidRPr="003F1136" w:rsidRDefault="003F1136" w:rsidP="003F1136">
            <w:pPr>
              <w:jc w:val="center"/>
            </w:pPr>
            <w:r w:rsidRPr="003F1136">
              <w:t>Гкал/ч</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A016A3F" w14:textId="77777777" w:rsidR="003F1136" w:rsidRPr="003F1136" w:rsidRDefault="003F1136" w:rsidP="003F1136">
            <w:pPr>
              <w:jc w:val="center"/>
              <w:rPr>
                <w:szCs w:val="20"/>
              </w:rPr>
            </w:pPr>
            <w:r w:rsidRPr="003F1136">
              <w:rPr>
                <w:szCs w:val="20"/>
              </w:rPr>
              <w:t>6,97</w:t>
            </w:r>
          </w:p>
        </w:tc>
        <w:tc>
          <w:tcPr>
            <w:tcW w:w="1212" w:type="dxa"/>
            <w:tcBorders>
              <w:top w:val="nil"/>
              <w:left w:val="single" w:sz="4" w:space="0" w:color="auto"/>
              <w:bottom w:val="single" w:sz="4" w:space="0" w:color="auto"/>
              <w:right w:val="single" w:sz="4" w:space="0" w:color="auto"/>
            </w:tcBorders>
            <w:shd w:val="clear" w:color="auto" w:fill="auto"/>
            <w:vAlign w:val="center"/>
            <w:hideMark/>
          </w:tcPr>
          <w:p w14:paraId="6355CF0C" w14:textId="77777777" w:rsidR="003F1136" w:rsidRPr="003F1136" w:rsidRDefault="003F1136" w:rsidP="003F1136">
            <w:pPr>
              <w:jc w:val="center"/>
              <w:rPr>
                <w:szCs w:val="20"/>
              </w:rPr>
            </w:pPr>
            <w:r w:rsidRPr="003F1136">
              <w:rPr>
                <w:szCs w:val="20"/>
              </w:rPr>
              <w:t>6,97</w:t>
            </w:r>
          </w:p>
        </w:tc>
      </w:tr>
      <w:tr w:rsidR="003F1136" w:rsidRPr="003F1136" w14:paraId="38102F3A" w14:textId="77777777" w:rsidTr="00F95151">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7A46F85" w14:textId="77777777" w:rsidR="003F1136" w:rsidRPr="003F1136" w:rsidRDefault="003F1136" w:rsidP="003F1136">
            <w:pPr>
              <w:jc w:val="center"/>
            </w:pPr>
            <w:r w:rsidRPr="003F1136">
              <w:t>4</w:t>
            </w:r>
          </w:p>
        </w:tc>
        <w:tc>
          <w:tcPr>
            <w:tcW w:w="4924" w:type="dxa"/>
            <w:tcBorders>
              <w:top w:val="nil"/>
              <w:left w:val="nil"/>
              <w:bottom w:val="single" w:sz="4" w:space="0" w:color="auto"/>
              <w:right w:val="single" w:sz="4" w:space="0" w:color="auto"/>
            </w:tcBorders>
            <w:shd w:val="clear" w:color="auto" w:fill="auto"/>
            <w:vAlign w:val="center"/>
            <w:hideMark/>
          </w:tcPr>
          <w:p w14:paraId="2A574185" w14:textId="77777777" w:rsidR="003F1136" w:rsidRPr="003F1136" w:rsidRDefault="003F1136" w:rsidP="003F1136">
            <w:r w:rsidRPr="003F1136">
              <w:t>Коэффициент эластичности затрат по росту активов (К</w:t>
            </w:r>
            <w:r w:rsidRPr="003F1136">
              <w:rPr>
                <w:vertAlign w:val="subscript"/>
              </w:rPr>
              <w:t>эл</w:t>
            </w:r>
            <w:r w:rsidRPr="003F1136">
              <w:t>)</w:t>
            </w:r>
          </w:p>
        </w:tc>
        <w:tc>
          <w:tcPr>
            <w:tcW w:w="1134" w:type="dxa"/>
            <w:tcBorders>
              <w:top w:val="nil"/>
              <w:left w:val="nil"/>
              <w:bottom w:val="single" w:sz="4" w:space="0" w:color="auto"/>
              <w:right w:val="single" w:sz="4" w:space="0" w:color="auto"/>
            </w:tcBorders>
            <w:shd w:val="clear" w:color="auto" w:fill="auto"/>
            <w:vAlign w:val="center"/>
            <w:hideMark/>
          </w:tcPr>
          <w:p w14:paraId="70795CFC" w14:textId="77777777" w:rsidR="003F1136" w:rsidRPr="003F1136" w:rsidRDefault="003F1136" w:rsidP="003F1136">
            <w:pPr>
              <w:jc w:val="center"/>
            </w:pPr>
            <w:r w:rsidRPr="003F1136">
              <w:t> </w:t>
            </w:r>
          </w:p>
        </w:tc>
        <w:tc>
          <w:tcPr>
            <w:tcW w:w="1559" w:type="dxa"/>
            <w:tcBorders>
              <w:top w:val="nil"/>
              <w:left w:val="nil"/>
              <w:bottom w:val="single" w:sz="4" w:space="0" w:color="auto"/>
              <w:right w:val="single" w:sz="4" w:space="0" w:color="auto"/>
            </w:tcBorders>
            <w:shd w:val="clear" w:color="auto" w:fill="auto"/>
            <w:vAlign w:val="center"/>
            <w:hideMark/>
          </w:tcPr>
          <w:p w14:paraId="7AF12F4C" w14:textId="77777777" w:rsidR="003F1136" w:rsidRPr="003F1136" w:rsidRDefault="003F1136" w:rsidP="003F1136">
            <w:pPr>
              <w:jc w:val="center"/>
            </w:pPr>
            <w:r w:rsidRPr="003F1136">
              <w:t>0,75</w:t>
            </w:r>
          </w:p>
        </w:tc>
        <w:tc>
          <w:tcPr>
            <w:tcW w:w="1212" w:type="dxa"/>
            <w:tcBorders>
              <w:top w:val="nil"/>
              <w:left w:val="nil"/>
              <w:bottom w:val="single" w:sz="4" w:space="0" w:color="auto"/>
              <w:right w:val="single" w:sz="4" w:space="0" w:color="auto"/>
            </w:tcBorders>
            <w:shd w:val="clear" w:color="auto" w:fill="auto"/>
            <w:vAlign w:val="center"/>
            <w:hideMark/>
          </w:tcPr>
          <w:p w14:paraId="11B06B47" w14:textId="77777777" w:rsidR="003F1136" w:rsidRPr="003F1136" w:rsidRDefault="003F1136" w:rsidP="003F1136">
            <w:pPr>
              <w:jc w:val="center"/>
            </w:pPr>
            <w:r w:rsidRPr="003F1136">
              <w:t>0,75</w:t>
            </w:r>
          </w:p>
        </w:tc>
      </w:tr>
      <w:tr w:rsidR="003F1136" w:rsidRPr="003F1136" w14:paraId="4DBAD677" w14:textId="77777777" w:rsidTr="00F95151">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FF092E5" w14:textId="77777777" w:rsidR="003F1136" w:rsidRPr="003F1136" w:rsidRDefault="003F1136" w:rsidP="003F1136">
            <w:pPr>
              <w:jc w:val="center"/>
            </w:pPr>
            <w:r w:rsidRPr="003F1136">
              <w:t>5</w:t>
            </w:r>
          </w:p>
        </w:tc>
        <w:tc>
          <w:tcPr>
            <w:tcW w:w="4924" w:type="dxa"/>
            <w:tcBorders>
              <w:top w:val="nil"/>
              <w:left w:val="nil"/>
              <w:bottom w:val="single" w:sz="4" w:space="0" w:color="auto"/>
              <w:right w:val="single" w:sz="4" w:space="0" w:color="auto"/>
            </w:tcBorders>
            <w:shd w:val="clear" w:color="auto" w:fill="auto"/>
            <w:vAlign w:val="center"/>
            <w:hideMark/>
          </w:tcPr>
          <w:p w14:paraId="2B403854" w14:textId="77777777" w:rsidR="003F1136" w:rsidRPr="003F1136" w:rsidRDefault="003F1136" w:rsidP="003F1136">
            <w:r w:rsidRPr="003F1136">
              <w:t>Операционные (подконтрольные)</w:t>
            </w:r>
            <w:r w:rsidRPr="003F1136">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59BDBFE3" w14:textId="77777777" w:rsidR="003F1136" w:rsidRPr="003F1136" w:rsidRDefault="003F1136" w:rsidP="003F1136">
            <w:pPr>
              <w:jc w:val="center"/>
            </w:pPr>
            <w:r w:rsidRPr="003F1136">
              <w:t>тыс. руб.</w:t>
            </w:r>
          </w:p>
        </w:tc>
        <w:tc>
          <w:tcPr>
            <w:tcW w:w="1559" w:type="dxa"/>
            <w:tcBorders>
              <w:top w:val="nil"/>
              <w:left w:val="nil"/>
              <w:bottom w:val="single" w:sz="4" w:space="0" w:color="auto"/>
              <w:right w:val="single" w:sz="4" w:space="0" w:color="auto"/>
            </w:tcBorders>
            <w:shd w:val="clear" w:color="auto" w:fill="auto"/>
            <w:vAlign w:val="center"/>
            <w:hideMark/>
          </w:tcPr>
          <w:p w14:paraId="5F774B58" w14:textId="77777777" w:rsidR="003F1136" w:rsidRPr="003F1136" w:rsidRDefault="003F1136" w:rsidP="003F1136">
            <w:pPr>
              <w:jc w:val="center"/>
              <w:rPr>
                <w:bCs/>
              </w:rPr>
            </w:pPr>
            <w:r w:rsidRPr="003F1136">
              <w:rPr>
                <w:bCs/>
              </w:rPr>
              <w:t>5 507,94</w:t>
            </w:r>
          </w:p>
        </w:tc>
        <w:tc>
          <w:tcPr>
            <w:tcW w:w="1212" w:type="dxa"/>
            <w:tcBorders>
              <w:top w:val="nil"/>
              <w:left w:val="nil"/>
              <w:bottom w:val="single" w:sz="4" w:space="0" w:color="auto"/>
              <w:right w:val="single" w:sz="4" w:space="0" w:color="auto"/>
            </w:tcBorders>
            <w:shd w:val="clear" w:color="auto" w:fill="auto"/>
            <w:vAlign w:val="center"/>
            <w:hideMark/>
          </w:tcPr>
          <w:p w14:paraId="7E924DAD" w14:textId="77777777" w:rsidR="003F1136" w:rsidRPr="003F1136" w:rsidRDefault="003F1136" w:rsidP="003F1136">
            <w:pPr>
              <w:jc w:val="center"/>
              <w:rPr>
                <w:bCs/>
              </w:rPr>
            </w:pPr>
            <w:r w:rsidRPr="003F1136">
              <w:rPr>
                <w:bCs/>
              </w:rPr>
              <w:t>5 649,17</w:t>
            </w:r>
          </w:p>
        </w:tc>
      </w:tr>
    </w:tbl>
    <w:p w14:paraId="13C26D5F" w14:textId="77777777" w:rsidR="003F1136" w:rsidRPr="003F1136" w:rsidRDefault="003F1136" w:rsidP="003F1136">
      <w:pPr>
        <w:jc w:val="both"/>
      </w:pPr>
    </w:p>
    <w:p w14:paraId="24EA9CB2" w14:textId="77777777" w:rsidR="003F1136" w:rsidRPr="003F1136" w:rsidRDefault="003F1136" w:rsidP="003F1136">
      <w:pPr>
        <w:tabs>
          <w:tab w:val="left" w:pos="1890"/>
        </w:tabs>
        <w:ind w:firstLine="720"/>
        <w:jc w:val="both"/>
        <w:rPr>
          <w:lang w:eastAsia="en-US"/>
        </w:rPr>
      </w:pPr>
      <w:r w:rsidRPr="003F1136">
        <w:rPr>
          <w:szCs w:val="20"/>
          <w:lang w:eastAsia="en-US"/>
        </w:rPr>
        <w:t xml:space="preserve">* – </w:t>
      </w:r>
      <w:r w:rsidRPr="003F1136">
        <w:rPr>
          <w:lang w:eastAsia="en-US"/>
        </w:rPr>
        <w:t xml:space="preserve">первый год долгосрочного периода регулирования. Базовый уровень операционных расходов ООО «Шанс» в размере 5 507,94 тыс. руб. утвержден постановлением региональной энергетической комиссии Кемеровской области от 12.09.2019 № 268 «Об установлении </w:t>
      </w:r>
      <w:r w:rsidRPr="003F1136">
        <w:rPr>
          <w:lang w:eastAsia="en-US"/>
        </w:rPr>
        <w:lastRenderedPageBreak/>
        <w:t>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2020 - 2025 годы» (в редакции постановлений Региональной энергетической комиссии Кузбасса от 15.12.2020 № 579, от 08.07.2021 № 238).</w:t>
      </w:r>
    </w:p>
    <w:p w14:paraId="578A2191" w14:textId="77777777" w:rsidR="003F1136" w:rsidRPr="003F1136" w:rsidRDefault="003F1136" w:rsidP="003F1136">
      <w:pPr>
        <w:ind w:firstLine="709"/>
        <w:jc w:val="both"/>
        <w:rPr>
          <w:lang w:eastAsia="en-US"/>
        </w:rPr>
      </w:pPr>
      <w:r w:rsidRPr="003F1136">
        <w:rPr>
          <w:lang w:eastAsia="en-US"/>
        </w:rPr>
        <w:t xml:space="preserve">Фактические операционные расходы за 2021 год приняты экспертами </w:t>
      </w:r>
      <w:r w:rsidRPr="003F1136">
        <w:rPr>
          <w:lang w:eastAsia="en-US"/>
        </w:rPr>
        <w:br/>
        <w:t>в размере 5 649,17 тыс. руб.</w:t>
      </w:r>
    </w:p>
    <w:p w14:paraId="6936ADC3" w14:textId="77777777" w:rsidR="003F1136" w:rsidRPr="003F1136" w:rsidRDefault="003F1136" w:rsidP="003F1136">
      <w:pPr>
        <w:ind w:firstLine="709"/>
        <w:jc w:val="both"/>
        <w:rPr>
          <w:lang w:eastAsia="en-US"/>
        </w:rPr>
      </w:pPr>
    </w:p>
    <w:p w14:paraId="71B4F5DE" w14:textId="77777777" w:rsidR="003F1136" w:rsidRPr="003F1136" w:rsidRDefault="003F1136" w:rsidP="003F1136">
      <w:pPr>
        <w:ind w:firstLine="709"/>
        <w:jc w:val="both"/>
        <w:rPr>
          <w:lang w:eastAsia="en-US"/>
        </w:rPr>
      </w:pPr>
      <w:r w:rsidRPr="003F1136">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 </w:t>
      </w:r>
    </w:p>
    <w:p w14:paraId="4649324B" w14:textId="77777777" w:rsidR="003F1136" w:rsidRPr="003F1136" w:rsidRDefault="003F1136" w:rsidP="003F1136">
      <w:pPr>
        <w:ind w:firstLine="709"/>
        <w:jc w:val="both"/>
      </w:pPr>
      <w:r w:rsidRPr="003F1136">
        <w:t>Расчет неподконтрольных расходов приведен в таблице 11.</w:t>
      </w:r>
    </w:p>
    <w:p w14:paraId="011B4FC6" w14:textId="77777777" w:rsidR="003F1136" w:rsidRPr="003F1136" w:rsidRDefault="003F1136" w:rsidP="003F1136">
      <w:pPr>
        <w:ind w:firstLine="709"/>
        <w:jc w:val="both"/>
      </w:pPr>
    </w:p>
    <w:p w14:paraId="0FD02152" w14:textId="77777777" w:rsidR="003F1136" w:rsidRPr="003F1136" w:rsidRDefault="003F1136" w:rsidP="003F1136">
      <w:pPr>
        <w:ind w:firstLine="709"/>
        <w:jc w:val="both"/>
      </w:pPr>
    </w:p>
    <w:p w14:paraId="3E9AF7B8" w14:textId="77777777" w:rsidR="003F1136" w:rsidRPr="003F1136" w:rsidRDefault="003F1136" w:rsidP="003F1136">
      <w:pPr>
        <w:ind w:firstLine="709"/>
        <w:jc w:val="both"/>
      </w:pPr>
    </w:p>
    <w:p w14:paraId="5A1E2446" w14:textId="77777777" w:rsidR="003F1136" w:rsidRPr="003F1136" w:rsidRDefault="003F1136" w:rsidP="003F1136">
      <w:pPr>
        <w:tabs>
          <w:tab w:val="left" w:pos="1890"/>
        </w:tabs>
        <w:ind w:left="1080" w:right="-2"/>
        <w:jc w:val="right"/>
        <w:rPr>
          <w:lang w:eastAsia="en-US"/>
        </w:rPr>
      </w:pPr>
    </w:p>
    <w:p w14:paraId="51626C18" w14:textId="77777777" w:rsidR="003F1136" w:rsidRPr="003F1136" w:rsidRDefault="003F1136" w:rsidP="003F1136">
      <w:pPr>
        <w:tabs>
          <w:tab w:val="left" w:pos="1890"/>
        </w:tabs>
        <w:ind w:left="1080" w:right="-2"/>
        <w:jc w:val="right"/>
        <w:rPr>
          <w:lang w:eastAsia="en-US"/>
        </w:rPr>
      </w:pPr>
      <w:r w:rsidRPr="003F1136">
        <w:rPr>
          <w:lang w:eastAsia="en-US"/>
        </w:rPr>
        <w:t>Таблица 11.</w:t>
      </w:r>
    </w:p>
    <w:p w14:paraId="47D9A651" w14:textId="77777777" w:rsidR="003F1136" w:rsidRPr="003F1136" w:rsidRDefault="003F1136" w:rsidP="003F1136">
      <w:pPr>
        <w:jc w:val="center"/>
      </w:pPr>
      <w:bookmarkStart w:id="275" w:name="_Toc53751102"/>
      <w:r w:rsidRPr="003F1136">
        <w:t>Реестр неподконтрольных расходов на производство тепловой энергии</w:t>
      </w:r>
      <w:bookmarkEnd w:id="275"/>
    </w:p>
    <w:p w14:paraId="03CE43DA" w14:textId="77777777" w:rsidR="003F1136" w:rsidRPr="003F1136" w:rsidRDefault="003F1136" w:rsidP="003F1136">
      <w:pPr>
        <w:jc w:val="right"/>
      </w:pPr>
      <w:r w:rsidRPr="003F1136">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559"/>
      </w:tblGrid>
      <w:tr w:rsidR="003F1136" w:rsidRPr="003F1136" w14:paraId="1654D3C3" w14:textId="77777777" w:rsidTr="00F95151">
        <w:trPr>
          <w:trHeight w:val="720"/>
          <w:tblHeader/>
        </w:trPr>
        <w:tc>
          <w:tcPr>
            <w:tcW w:w="959" w:type="dxa"/>
            <w:vMerge w:val="restart"/>
            <w:shd w:val="clear" w:color="auto" w:fill="auto"/>
            <w:vAlign w:val="center"/>
            <w:hideMark/>
          </w:tcPr>
          <w:p w14:paraId="1B0DAE2E" w14:textId="77777777" w:rsidR="003F1136" w:rsidRPr="003F1136" w:rsidRDefault="003F1136" w:rsidP="003F1136">
            <w:pPr>
              <w:jc w:val="center"/>
            </w:pPr>
            <w:r w:rsidRPr="003F1136">
              <w:t>№ п/п</w:t>
            </w:r>
          </w:p>
        </w:tc>
        <w:tc>
          <w:tcPr>
            <w:tcW w:w="6946" w:type="dxa"/>
            <w:vMerge w:val="restart"/>
            <w:shd w:val="clear" w:color="auto" w:fill="auto"/>
            <w:vAlign w:val="center"/>
            <w:hideMark/>
          </w:tcPr>
          <w:p w14:paraId="76DFE616" w14:textId="77777777" w:rsidR="003F1136" w:rsidRPr="003F1136" w:rsidRDefault="003F1136" w:rsidP="003F1136">
            <w:pPr>
              <w:jc w:val="center"/>
            </w:pPr>
            <w:r w:rsidRPr="003F1136">
              <w:t>Наименование расхода</w:t>
            </w:r>
          </w:p>
        </w:tc>
        <w:tc>
          <w:tcPr>
            <w:tcW w:w="1559" w:type="dxa"/>
            <w:vMerge w:val="restart"/>
            <w:shd w:val="clear" w:color="auto" w:fill="auto"/>
            <w:vAlign w:val="center"/>
            <w:hideMark/>
          </w:tcPr>
          <w:p w14:paraId="068ACFDC" w14:textId="77777777" w:rsidR="003F1136" w:rsidRPr="003F1136" w:rsidRDefault="003F1136" w:rsidP="003F1136">
            <w:pPr>
              <w:ind w:left="-138" w:right="-153"/>
              <w:jc w:val="center"/>
            </w:pPr>
            <w:r w:rsidRPr="003F1136">
              <w:t xml:space="preserve">Факт </w:t>
            </w:r>
            <w:r w:rsidRPr="003F1136">
              <w:br/>
              <w:t>2021 года</w:t>
            </w:r>
          </w:p>
        </w:tc>
      </w:tr>
      <w:tr w:rsidR="003F1136" w:rsidRPr="003F1136" w14:paraId="63A17392" w14:textId="77777777" w:rsidTr="00F95151">
        <w:trPr>
          <w:trHeight w:val="458"/>
        </w:trPr>
        <w:tc>
          <w:tcPr>
            <w:tcW w:w="959" w:type="dxa"/>
            <w:vMerge/>
            <w:shd w:val="clear" w:color="auto" w:fill="auto"/>
            <w:vAlign w:val="center"/>
            <w:hideMark/>
          </w:tcPr>
          <w:p w14:paraId="4F4C9317" w14:textId="77777777" w:rsidR="003F1136" w:rsidRPr="003F1136" w:rsidRDefault="003F1136" w:rsidP="003F1136">
            <w:pPr>
              <w:jc w:val="center"/>
            </w:pPr>
          </w:p>
        </w:tc>
        <w:tc>
          <w:tcPr>
            <w:tcW w:w="6946" w:type="dxa"/>
            <w:vMerge/>
            <w:shd w:val="clear" w:color="auto" w:fill="auto"/>
            <w:vAlign w:val="center"/>
            <w:hideMark/>
          </w:tcPr>
          <w:p w14:paraId="47B3BC7C" w14:textId="77777777" w:rsidR="003F1136" w:rsidRPr="003F1136" w:rsidRDefault="003F1136" w:rsidP="003F1136">
            <w:pPr>
              <w:jc w:val="center"/>
            </w:pPr>
          </w:p>
        </w:tc>
        <w:tc>
          <w:tcPr>
            <w:tcW w:w="1559" w:type="dxa"/>
            <w:vMerge/>
            <w:shd w:val="clear" w:color="auto" w:fill="auto"/>
            <w:vAlign w:val="center"/>
            <w:hideMark/>
          </w:tcPr>
          <w:p w14:paraId="5552C6CC" w14:textId="77777777" w:rsidR="003F1136" w:rsidRPr="003F1136" w:rsidRDefault="003F1136" w:rsidP="003F1136">
            <w:pPr>
              <w:jc w:val="center"/>
            </w:pPr>
          </w:p>
        </w:tc>
      </w:tr>
      <w:tr w:rsidR="003F1136" w:rsidRPr="003F1136" w14:paraId="3CFF3B48" w14:textId="77777777" w:rsidTr="00F95151">
        <w:trPr>
          <w:trHeight w:val="702"/>
        </w:trPr>
        <w:tc>
          <w:tcPr>
            <w:tcW w:w="959" w:type="dxa"/>
            <w:shd w:val="clear" w:color="auto" w:fill="auto"/>
            <w:noWrap/>
            <w:vAlign w:val="center"/>
            <w:hideMark/>
          </w:tcPr>
          <w:p w14:paraId="43DBA4B8" w14:textId="77777777" w:rsidR="003F1136" w:rsidRPr="003F1136" w:rsidRDefault="003F1136" w:rsidP="003F1136">
            <w:pPr>
              <w:jc w:val="center"/>
            </w:pPr>
            <w:r w:rsidRPr="003F1136">
              <w:t>1.1</w:t>
            </w:r>
          </w:p>
        </w:tc>
        <w:tc>
          <w:tcPr>
            <w:tcW w:w="6946" w:type="dxa"/>
            <w:shd w:val="clear" w:color="auto" w:fill="auto"/>
            <w:vAlign w:val="center"/>
            <w:hideMark/>
          </w:tcPr>
          <w:p w14:paraId="5C4B0A46" w14:textId="77777777" w:rsidR="003F1136" w:rsidRPr="003F1136" w:rsidRDefault="003F1136" w:rsidP="003F1136">
            <w:r w:rsidRPr="003F1136">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45D5FAB1" w14:textId="77777777" w:rsidR="003F1136" w:rsidRPr="003F1136" w:rsidRDefault="003F1136" w:rsidP="003F1136">
            <w:pPr>
              <w:jc w:val="center"/>
            </w:pPr>
            <w:r w:rsidRPr="003F1136">
              <w:t>0,00</w:t>
            </w:r>
          </w:p>
        </w:tc>
      </w:tr>
      <w:tr w:rsidR="003F1136" w:rsidRPr="003F1136" w14:paraId="78FF5D1A" w14:textId="77777777" w:rsidTr="00F95151">
        <w:trPr>
          <w:trHeight w:val="360"/>
        </w:trPr>
        <w:tc>
          <w:tcPr>
            <w:tcW w:w="959" w:type="dxa"/>
            <w:shd w:val="clear" w:color="auto" w:fill="auto"/>
            <w:noWrap/>
            <w:vAlign w:val="center"/>
            <w:hideMark/>
          </w:tcPr>
          <w:p w14:paraId="269210F9" w14:textId="77777777" w:rsidR="003F1136" w:rsidRPr="003F1136" w:rsidRDefault="003F1136" w:rsidP="003F1136">
            <w:pPr>
              <w:jc w:val="center"/>
            </w:pPr>
            <w:r w:rsidRPr="003F1136">
              <w:t>1.2</w:t>
            </w:r>
          </w:p>
        </w:tc>
        <w:tc>
          <w:tcPr>
            <w:tcW w:w="6946" w:type="dxa"/>
            <w:shd w:val="clear" w:color="auto" w:fill="auto"/>
            <w:noWrap/>
            <w:vAlign w:val="center"/>
            <w:hideMark/>
          </w:tcPr>
          <w:p w14:paraId="4CA1F5CD" w14:textId="77777777" w:rsidR="003F1136" w:rsidRPr="003F1136" w:rsidRDefault="003F1136" w:rsidP="003F1136">
            <w:r w:rsidRPr="003F1136">
              <w:t>Арендная плата</w:t>
            </w:r>
          </w:p>
        </w:tc>
        <w:tc>
          <w:tcPr>
            <w:tcW w:w="1559" w:type="dxa"/>
            <w:shd w:val="clear" w:color="auto" w:fill="auto"/>
            <w:vAlign w:val="center"/>
          </w:tcPr>
          <w:p w14:paraId="7C5F8F0A" w14:textId="77777777" w:rsidR="003F1136" w:rsidRPr="003F1136" w:rsidRDefault="003F1136" w:rsidP="003F1136">
            <w:pPr>
              <w:jc w:val="center"/>
            </w:pPr>
            <w:r w:rsidRPr="003F1136">
              <w:t>0,0</w:t>
            </w:r>
          </w:p>
        </w:tc>
      </w:tr>
      <w:tr w:rsidR="003F1136" w:rsidRPr="003F1136" w14:paraId="7536CA5C" w14:textId="77777777" w:rsidTr="00F95151">
        <w:trPr>
          <w:trHeight w:val="360"/>
        </w:trPr>
        <w:tc>
          <w:tcPr>
            <w:tcW w:w="959" w:type="dxa"/>
            <w:shd w:val="clear" w:color="auto" w:fill="auto"/>
            <w:noWrap/>
            <w:vAlign w:val="center"/>
            <w:hideMark/>
          </w:tcPr>
          <w:p w14:paraId="77A3B2FE" w14:textId="77777777" w:rsidR="003F1136" w:rsidRPr="003F1136" w:rsidRDefault="003F1136" w:rsidP="003F1136">
            <w:pPr>
              <w:jc w:val="center"/>
            </w:pPr>
            <w:r w:rsidRPr="003F1136">
              <w:t>1.3</w:t>
            </w:r>
          </w:p>
        </w:tc>
        <w:tc>
          <w:tcPr>
            <w:tcW w:w="6946" w:type="dxa"/>
            <w:shd w:val="clear" w:color="auto" w:fill="auto"/>
            <w:noWrap/>
            <w:vAlign w:val="center"/>
            <w:hideMark/>
          </w:tcPr>
          <w:p w14:paraId="5E16A08D" w14:textId="77777777" w:rsidR="003F1136" w:rsidRPr="003F1136" w:rsidRDefault="003F1136" w:rsidP="003F1136">
            <w:r w:rsidRPr="003F1136">
              <w:t>Концессионная плата</w:t>
            </w:r>
          </w:p>
        </w:tc>
        <w:tc>
          <w:tcPr>
            <w:tcW w:w="1559" w:type="dxa"/>
            <w:shd w:val="clear" w:color="auto" w:fill="auto"/>
            <w:vAlign w:val="center"/>
          </w:tcPr>
          <w:p w14:paraId="251A18D1" w14:textId="77777777" w:rsidR="003F1136" w:rsidRPr="003F1136" w:rsidRDefault="003F1136" w:rsidP="003F1136">
            <w:pPr>
              <w:jc w:val="center"/>
            </w:pPr>
            <w:r w:rsidRPr="003F1136">
              <w:t>0,00</w:t>
            </w:r>
          </w:p>
        </w:tc>
      </w:tr>
      <w:tr w:rsidR="003F1136" w:rsidRPr="003F1136" w14:paraId="49915584" w14:textId="77777777" w:rsidTr="00F95151">
        <w:trPr>
          <w:trHeight w:val="489"/>
        </w:trPr>
        <w:tc>
          <w:tcPr>
            <w:tcW w:w="959" w:type="dxa"/>
            <w:shd w:val="clear" w:color="auto" w:fill="auto"/>
            <w:noWrap/>
            <w:vAlign w:val="center"/>
            <w:hideMark/>
          </w:tcPr>
          <w:p w14:paraId="51FE33B7" w14:textId="77777777" w:rsidR="003F1136" w:rsidRPr="003F1136" w:rsidRDefault="003F1136" w:rsidP="003F1136">
            <w:pPr>
              <w:jc w:val="center"/>
            </w:pPr>
            <w:r w:rsidRPr="003F1136">
              <w:t>1.4</w:t>
            </w:r>
          </w:p>
        </w:tc>
        <w:tc>
          <w:tcPr>
            <w:tcW w:w="6946" w:type="dxa"/>
            <w:shd w:val="clear" w:color="auto" w:fill="auto"/>
            <w:vAlign w:val="center"/>
            <w:hideMark/>
          </w:tcPr>
          <w:p w14:paraId="2012DCE8" w14:textId="77777777" w:rsidR="003F1136" w:rsidRPr="003F1136" w:rsidRDefault="003F1136" w:rsidP="003F1136">
            <w:r w:rsidRPr="003F1136">
              <w:t>Расходы на уплату налогов, сборов и других обязательных платежей, в том числе:</w:t>
            </w:r>
          </w:p>
        </w:tc>
        <w:tc>
          <w:tcPr>
            <w:tcW w:w="1559" w:type="dxa"/>
            <w:shd w:val="clear" w:color="auto" w:fill="auto"/>
            <w:vAlign w:val="center"/>
          </w:tcPr>
          <w:p w14:paraId="0EB17991" w14:textId="77777777" w:rsidR="003F1136" w:rsidRPr="003F1136" w:rsidRDefault="003F1136" w:rsidP="003F1136">
            <w:pPr>
              <w:jc w:val="center"/>
            </w:pPr>
            <w:r w:rsidRPr="003F1136">
              <w:t>3,55</w:t>
            </w:r>
          </w:p>
        </w:tc>
      </w:tr>
      <w:tr w:rsidR="003F1136" w:rsidRPr="003F1136" w14:paraId="18F1D562" w14:textId="77777777" w:rsidTr="00F95151">
        <w:trPr>
          <w:trHeight w:val="1065"/>
        </w:trPr>
        <w:tc>
          <w:tcPr>
            <w:tcW w:w="959" w:type="dxa"/>
            <w:shd w:val="clear" w:color="auto" w:fill="auto"/>
            <w:noWrap/>
            <w:vAlign w:val="center"/>
            <w:hideMark/>
          </w:tcPr>
          <w:p w14:paraId="678A7860" w14:textId="77777777" w:rsidR="003F1136" w:rsidRPr="003F1136" w:rsidRDefault="003F1136" w:rsidP="003F1136">
            <w:pPr>
              <w:jc w:val="center"/>
            </w:pPr>
            <w:r w:rsidRPr="003F1136">
              <w:t>1.4.1</w:t>
            </w:r>
            <w:r w:rsidRPr="003F1136">
              <w:br/>
            </w:r>
          </w:p>
        </w:tc>
        <w:tc>
          <w:tcPr>
            <w:tcW w:w="6946" w:type="dxa"/>
            <w:shd w:val="clear" w:color="auto" w:fill="auto"/>
            <w:vAlign w:val="center"/>
            <w:hideMark/>
          </w:tcPr>
          <w:p w14:paraId="4638E965" w14:textId="77777777" w:rsidR="003F1136" w:rsidRPr="003F1136" w:rsidRDefault="003F1136" w:rsidP="003F1136">
            <w:r w:rsidRPr="003F113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105E9E76" w14:textId="77777777" w:rsidR="003F1136" w:rsidRPr="003F1136" w:rsidRDefault="003F1136" w:rsidP="003F1136">
            <w:pPr>
              <w:jc w:val="center"/>
            </w:pPr>
            <w:r w:rsidRPr="003F1136">
              <w:t>3,55</w:t>
            </w:r>
          </w:p>
        </w:tc>
      </w:tr>
      <w:tr w:rsidR="003F1136" w:rsidRPr="003F1136" w14:paraId="3DA6A8BF" w14:textId="77777777" w:rsidTr="00F95151">
        <w:trPr>
          <w:trHeight w:val="360"/>
        </w:trPr>
        <w:tc>
          <w:tcPr>
            <w:tcW w:w="959" w:type="dxa"/>
            <w:shd w:val="clear" w:color="auto" w:fill="auto"/>
            <w:noWrap/>
            <w:vAlign w:val="center"/>
            <w:hideMark/>
          </w:tcPr>
          <w:p w14:paraId="1093D324" w14:textId="77777777" w:rsidR="003F1136" w:rsidRPr="003F1136" w:rsidRDefault="003F1136" w:rsidP="003F1136">
            <w:pPr>
              <w:jc w:val="center"/>
            </w:pPr>
            <w:r w:rsidRPr="003F1136">
              <w:t>1.4.2</w:t>
            </w:r>
          </w:p>
        </w:tc>
        <w:tc>
          <w:tcPr>
            <w:tcW w:w="6946" w:type="dxa"/>
            <w:shd w:val="clear" w:color="auto" w:fill="auto"/>
            <w:vAlign w:val="center"/>
            <w:hideMark/>
          </w:tcPr>
          <w:p w14:paraId="1217CAF2" w14:textId="77777777" w:rsidR="003F1136" w:rsidRPr="003F1136" w:rsidRDefault="003F1136" w:rsidP="003F1136">
            <w:r w:rsidRPr="003F1136">
              <w:t>расходы на обязательное страхование</w:t>
            </w:r>
          </w:p>
        </w:tc>
        <w:tc>
          <w:tcPr>
            <w:tcW w:w="1559" w:type="dxa"/>
            <w:shd w:val="clear" w:color="auto" w:fill="auto"/>
            <w:vAlign w:val="center"/>
          </w:tcPr>
          <w:p w14:paraId="35D1689A" w14:textId="77777777" w:rsidR="003F1136" w:rsidRPr="003F1136" w:rsidRDefault="003F1136" w:rsidP="003F1136">
            <w:pPr>
              <w:jc w:val="center"/>
            </w:pPr>
            <w:r w:rsidRPr="003F1136">
              <w:t>0,00</w:t>
            </w:r>
          </w:p>
        </w:tc>
      </w:tr>
      <w:tr w:rsidR="003F1136" w:rsidRPr="003F1136" w14:paraId="7CE034BD" w14:textId="77777777" w:rsidTr="00F95151">
        <w:trPr>
          <w:trHeight w:val="360"/>
        </w:trPr>
        <w:tc>
          <w:tcPr>
            <w:tcW w:w="959" w:type="dxa"/>
            <w:shd w:val="clear" w:color="auto" w:fill="auto"/>
            <w:noWrap/>
            <w:vAlign w:val="center"/>
            <w:hideMark/>
          </w:tcPr>
          <w:p w14:paraId="3DA48832" w14:textId="77777777" w:rsidR="003F1136" w:rsidRPr="003F1136" w:rsidRDefault="003F1136" w:rsidP="003F1136">
            <w:pPr>
              <w:jc w:val="center"/>
            </w:pPr>
            <w:r w:rsidRPr="003F1136">
              <w:t>1.4.3</w:t>
            </w:r>
          </w:p>
        </w:tc>
        <w:tc>
          <w:tcPr>
            <w:tcW w:w="6946" w:type="dxa"/>
            <w:shd w:val="clear" w:color="auto" w:fill="auto"/>
            <w:noWrap/>
            <w:vAlign w:val="center"/>
            <w:hideMark/>
          </w:tcPr>
          <w:p w14:paraId="6C09B3B6" w14:textId="77777777" w:rsidR="003F1136" w:rsidRPr="003F1136" w:rsidRDefault="003F1136" w:rsidP="003F1136">
            <w:r w:rsidRPr="003F1136">
              <w:t>иные расходы</w:t>
            </w:r>
          </w:p>
        </w:tc>
        <w:tc>
          <w:tcPr>
            <w:tcW w:w="1559" w:type="dxa"/>
            <w:shd w:val="clear" w:color="auto" w:fill="auto"/>
            <w:vAlign w:val="center"/>
          </w:tcPr>
          <w:p w14:paraId="4B404D3F" w14:textId="77777777" w:rsidR="003F1136" w:rsidRPr="003F1136" w:rsidRDefault="003F1136" w:rsidP="003F1136">
            <w:pPr>
              <w:jc w:val="center"/>
            </w:pPr>
            <w:r w:rsidRPr="003F1136">
              <w:t>0,00</w:t>
            </w:r>
          </w:p>
        </w:tc>
      </w:tr>
      <w:tr w:rsidR="003F1136" w:rsidRPr="003F1136" w14:paraId="41D001AF" w14:textId="77777777" w:rsidTr="00F95151">
        <w:trPr>
          <w:trHeight w:val="360"/>
        </w:trPr>
        <w:tc>
          <w:tcPr>
            <w:tcW w:w="959" w:type="dxa"/>
            <w:shd w:val="clear" w:color="auto" w:fill="auto"/>
            <w:noWrap/>
            <w:vAlign w:val="center"/>
            <w:hideMark/>
          </w:tcPr>
          <w:p w14:paraId="4054221C" w14:textId="77777777" w:rsidR="003F1136" w:rsidRPr="003F1136" w:rsidRDefault="003F1136" w:rsidP="003F1136">
            <w:pPr>
              <w:jc w:val="center"/>
            </w:pPr>
            <w:r w:rsidRPr="003F1136">
              <w:t>1.5</w:t>
            </w:r>
          </w:p>
        </w:tc>
        <w:tc>
          <w:tcPr>
            <w:tcW w:w="6946" w:type="dxa"/>
            <w:shd w:val="clear" w:color="auto" w:fill="auto"/>
            <w:vAlign w:val="center"/>
            <w:hideMark/>
          </w:tcPr>
          <w:p w14:paraId="76AD51ED" w14:textId="77777777" w:rsidR="003F1136" w:rsidRPr="003F1136" w:rsidRDefault="003F1136" w:rsidP="003F1136">
            <w:r w:rsidRPr="003F1136">
              <w:t>Отчисления на социальные нужды</w:t>
            </w:r>
          </w:p>
        </w:tc>
        <w:tc>
          <w:tcPr>
            <w:tcW w:w="1559" w:type="dxa"/>
            <w:shd w:val="clear" w:color="auto" w:fill="auto"/>
            <w:vAlign w:val="center"/>
          </w:tcPr>
          <w:p w14:paraId="722CF56B" w14:textId="77777777" w:rsidR="003F1136" w:rsidRPr="003F1136" w:rsidRDefault="003F1136" w:rsidP="003F1136">
            <w:pPr>
              <w:jc w:val="center"/>
            </w:pPr>
            <w:r w:rsidRPr="003F1136">
              <w:t>1 383,38</w:t>
            </w:r>
          </w:p>
        </w:tc>
      </w:tr>
      <w:tr w:rsidR="003F1136" w:rsidRPr="003F1136" w14:paraId="40084416" w14:textId="77777777" w:rsidTr="00F95151">
        <w:trPr>
          <w:trHeight w:val="360"/>
        </w:trPr>
        <w:tc>
          <w:tcPr>
            <w:tcW w:w="959" w:type="dxa"/>
            <w:shd w:val="clear" w:color="auto" w:fill="auto"/>
            <w:noWrap/>
            <w:vAlign w:val="center"/>
            <w:hideMark/>
          </w:tcPr>
          <w:p w14:paraId="63DD5B22" w14:textId="77777777" w:rsidR="003F1136" w:rsidRPr="003F1136" w:rsidRDefault="003F1136" w:rsidP="003F1136">
            <w:pPr>
              <w:jc w:val="center"/>
            </w:pPr>
            <w:r w:rsidRPr="003F1136">
              <w:t>1.6</w:t>
            </w:r>
          </w:p>
        </w:tc>
        <w:tc>
          <w:tcPr>
            <w:tcW w:w="6946" w:type="dxa"/>
            <w:shd w:val="clear" w:color="auto" w:fill="auto"/>
            <w:vAlign w:val="center"/>
            <w:hideMark/>
          </w:tcPr>
          <w:p w14:paraId="3DFE08E9" w14:textId="77777777" w:rsidR="003F1136" w:rsidRPr="003F1136" w:rsidRDefault="003F1136" w:rsidP="003F1136">
            <w:r w:rsidRPr="003F1136">
              <w:t>Расходы по сомнительным долгам</w:t>
            </w:r>
          </w:p>
        </w:tc>
        <w:tc>
          <w:tcPr>
            <w:tcW w:w="1559" w:type="dxa"/>
            <w:shd w:val="clear" w:color="auto" w:fill="auto"/>
            <w:vAlign w:val="center"/>
          </w:tcPr>
          <w:p w14:paraId="55A89927" w14:textId="77777777" w:rsidR="003F1136" w:rsidRPr="003F1136" w:rsidRDefault="003F1136" w:rsidP="003F1136">
            <w:pPr>
              <w:jc w:val="center"/>
            </w:pPr>
            <w:r w:rsidRPr="003F1136">
              <w:t>0,00</w:t>
            </w:r>
          </w:p>
        </w:tc>
      </w:tr>
      <w:tr w:rsidR="003F1136" w:rsidRPr="003F1136" w14:paraId="4A674604" w14:textId="77777777" w:rsidTr="00F95151">
        <w:trPr>
          <w:trHeight w:val="435"/>
        </w:trPr>
        <w:tc>
          <w:tcPr>
            <w:tcW w:w="959" w:type="dxa"/>
            <w:shd w:val="clear" w:color="auto" w:fill="auto"/>
            <w:noWrap/>
            <w:vAlign w:val="center"/>
            <w:hideMark/>
          </w:tcPr>
          <w:p w14:paraId="1828CE72" w14:textId="77777777" w:rsidR="003F1136" w:rsidRPr="003F1136" w:rsidRDefault="003F1136" w:rsidP="003F1136">
            <w:pPr>
              <w:jc w:val="center"/>
            </w:pPr>
            <w:r w:rsidRPr="003F1136">
              <w:t>1.7</w:t>
            </w:r>
          </w:p>
        </w:tc>
        <w:tc>
          <w:tcPr>
            <w:tcW w:w="6946" w:type="dxa"/>
            <w:shd w:val="clear" w:color="auto" w:fill="auto"/>
            <w:vAlign w:val="center"/>
            <w:hideMark/>
          </w:tcPr>
          <w:p w14:paraId="7084A5B5" w14:textId="77777777" w:rsidR="003F1136" w:rsidRPr="003F1136" w:rsidRDefault="003F1136" w:rsidP="003F1136">
            <w:r w:rsidRPr="003F1136">
              <w:t>Амортизация основных средств и нематериальных активов</w:t>
            </w:r>
          </w:p>
        </w:tc>
        <w:tc>
          <w:tcPr>
            <w:tcW w:w="1559" w:type="dxa"/>
            <w:shd w:val="clear" w:color="auto" w:fill="auto"/>
            <w:vAlign w:val="center"/>
          </w:tcPr>
          <w:p w14:paraId="2BD5F6BC" w14:textId="77777777" w:rsidR="003F1136" w:rsidRPr="003F1136" w:rsidRDefault="003F1136" w:rsidP="003F1136">
            <w:pPr>
              <w:jc w:val="center"/>
            </w:pPr>
            <w:r w:rsidRPr="003F1136">
              <w:t>0,00</w:t>
            </w:r>
          </w:p>
        </w:tc>
      </w:tr>
      <w:tr w:rsidR="003F1136" w:rsidRPr="003F1136" w14:paraId="6D57D1CE" w14:textId="77777777" w:rsidTr="00F95151">
        <w:trPr>
          <w:trHeight w:val="435"/>
        </w:trPr>
        <w:tc>
          <w:tcPr>
            <w:tcW w:w="959" w:type="dxa"/>
            <w:shd w:val="clear" w:color="auto" w:fill="auto"/>
            <w:noWrap/>
            <w:vAlign w:val="center"/>
          </w:tcPr>
          <w:p w14:paraId="76F5D85F" w14:textId="77777777" w:rsidR="003F1136" w:rsidRPr="003F1136" w:rsidRDefault="003F1136" w:rsidP="003F1136">
            <w:pPr>
              <w:jc w:val="center"/>
            </w:pPr>
            <w:r w:rsidRPr="003F1136">
              <w:t>1.8</w:t>
            </w:r>
          </w:p>
        </w:tc>
        <w:tc>
          <w:tcPr>
            <w:tcW w:w="6946" w:type="dxa"/>
            <w:shd w:val="clear" w:color="auto" w:fill="auto"/>
            <w:vAlign w:val="center"/>
          </w:tcPr>
          <w:p w14:paraId="507ABB4F" w14:textId="77777777" w:rsidR="003F1136" w:rsidRPr="003F1136" w:rsidRDefault="003F1136" w:rsidP="003F1136">
            <w:r w:rsidRPr="003F1136">
              <w:t>Расходы на выплаты по договорам займа и кредитным договорам, включая проценты по ним</w:t>
            </w:r>
          </w:p>
        </w:tc>
        <w:tc>
          <w:tcPr>
            <w:tcW w:w="1559" w:type="dxa"/>
            <w:shd w:val="clear" w:color="auto" w:fill="auto"/>
            <w:vAlign w:val="center"/>
          </w:tcPr>
          <w:p w14:paraId="0F7096DA" w14:textId="77777777" w:rsidR="003F1136" w:rsidRPr="003F1136" w:rsidRDefault="003F1136" w:rsidP="003F1136">
            <w:pPr>
              <w:jc w:val="center"/>
            </w:pPr>
            <w:r w:rsidRPr="003F1136">
              <w:t>0,00</w:t>
            </w:r>
          </w:p>
        </w:tc>
      </w:tr>
      <w:tr w:rsidR="003F1136" w:rsidRPr="003F1136" w14:paraId="77851881" w14:textId="77777777" w:rsidTr="00F95151">
        <w:trPr>
          <w:trHeight w:val="360"/>
        </w:trPr>
        <w:tc>
          <w:tcPr>
            <w:tcW w:w="959" w:type="dxa"/>
            <w:shd w:val="clear" w:color="auto" w:fill="auto"/>
            <w:noWrap/>
            <w:vAlign w:val="center"/>
            <w:hideMark/>
          </w:tcPr>
          <w:p w14:paraId="5D18B6E8" w14:textId="77777777" w:rsidR="003F1136" w:rsidRPr="003F1136" w:rsidRDefault="003F1136" w:rsidP="003F1136">
            <w:pPr>
              <w:jc w:val="center"/>
            </w:pPr>
          </w:p>
        </w:tc>
        <w:tc>
          <w:tcPr>
            <w:tcW w:w="6946" w:type="dxa"/>
            <w:shd w:val="clear" w:color="auto" w:fill="auto"/>
            <w:noWrap/>
            <w:vAlign w:val="center"/>
            <w:hideMark/>
          </w:tcPr>
          <w:p w14:paraId="182DD1DA" w14:textId="77777777" w:rsidR="003F1136" w:rsidRPr="003F1136" w:rsidRDefault="003F1136" w:rsidP="003F1136">
            <w:r w:rsidRPr="003F1136">
              <w:t>ИТОГО</w:t>
            </w:r>
          </w:p>
        </w:tc>
        <w:tc>
          <w:tcPr>
            <w:tcW w:w="1559" w:type="dxa"/>
            <w:shd w:val="clear" w:color="auto" w:fill="auto"/>
            <w:vAlign w:val="center"/>
          </w:tcPr>
          <w:p w14:paraId="30D85D6E" w14:textId="77777777" w:rsidR="003F1136" w:rsidRPr="003F1136" w:rsidRDefault="003F1136" w:rsidP="003F1136">
            <w:pPr>
              <w:jc w:val="center"/>
            </w:pPr>
            <w:r w:rsidRPr="003F1136">
              <w:t>1 386,93</w:t>
            </w:r>
          </w:p>
        </w:tc>
      </w:tr>
      <w:tr w:rsidR="003F1136" w:rsidRPr="003F1136" w14:paraId="6B4D17D8" w14:textId="77777777" w:rsidTr="00F95151">
        <w:trPr>
          <w:trHeight w:val="360"/>
        </w:trPr>
        <w:tc>
          <w:tcPr>
            <w:tcW w:w="959" w:type="dxa"/>
            <w:shd w:val="clear" w:color="auto" w:fill="auto"/>
            <w:noWrap/>
            <w:vAlign w:val="center"/>
            <w:hideMark/>
          </w:tcPr>
          <w:p w14:paraId="4809FB02" w14:textId="77777777" w:rsidR="003F1136" w:rsidRPr="003F1136" w:rsidRDefault="003F1136" w:rsidP="003F1136">
            <w:pPr>
              <w:jc w:val="center"/>
            </w:pPr>
            <w:r w:rsidRPr="003F1136">
              <w:t>2</w:t>
            </w:r>
          </w:p>
        </w:tc>
        <w:tc>
          <w:tcPr>
            <w:tcW w:w="6946" w:type="dxa"/>
            <w:shd w:val="clear" w:color="auto" w:fill="auto"/>
            <w:noWrap/>
            <w:vAlign w:val="center"/>
            <w:hideMark/>
          </w:tcPr>
          <w:p w14:paraId="41EF562A" w14:textId="77777777" w:rsidR="003F1136" w:rsidRPr="003F1136" w:rsidRDefault="003F1136" w:rsidP="003F1136">
            <w:r w:rsidRPr="003F1136">
              <w:t>Налог УСН</w:t>
            </w:r>
          </w:p>
        </w:tc>
        <w:tc>
          <w:tcPr>
            <w:tcW w:w="1559" w:type="dxa"/>
            <w:vAlign w:val="center"/>
          </w:tcPr>
          <w:p w14:paraId="15C96C51" w14:textId="77777777" w:rsidR="003F1136" w:rsidRPr="003F1136" w:rsidRDefault="003F1136" w:rsidP="003F1136">
            <w:pPr>
              <w:jc w:val="center"/>
            </w:pPr>
            <w:r w:rsidRPr="003F1136">
              <w:t>112,25</w:t>
            </w:r>
          </w:p>
        </w:tc>
      </w:tr>
      <w:tr w:rsidR="003F1136" w:rsidRPr="003F1136" w14:paraId="6AB334A4" w14:textId="77777777" w:rsidTr="00F95151">
        <w:trPr>
          <w:trHeight w:val="676"/>
        </w:trPr>
        <w:tc>
          <w:tcPr>
            <w:tcW w:w="959" w:type="dxa"/>
            <w:shd w:val="clear" w:color="auto" w:fill="auto"/>
            <w:noWrap/>
            <w:vAlign w:val="center"/>
            <w:hideMark/>
          </w:tcPr>
          <w:p w14:paraId="0798B10F" w14:textId="77777777" w:rsidR="003F1136" w:rsidRPr="003F1136" w:rsidRDefault="003F1136" w:rsidP="003F1136">
            <w:pPr>
              <w:jc w:val="center"/>
            </w:pPr>
            <w:r w:rsidRPr="003F1136">
              <w:t>3</w:t>
            </w:r>
          </w:p>
        </w:tc>
        <w:tc>
          <w:tcPr>
            <w:tcW w:w="6946" w:type="dxa"/>
            <w:shd w:val="clear" w:color="auto" w:fill="auto"/>
            <w:noWrap/>
            <w:vAlign w:val="center"/>
            <w:hideMark/>
          </w:tcPr>
          <w:p w14:paraId="07CD3C08" w14:textId="77777777" w:rsidR="003F1136" w:rsidRPr="003F1136" w:rsidRDefault="003F1136" w:rsidP="003F1136">
            <w:r w:rsidRPr="003F113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6784BF7E" w14:textId="77777777" w:rsidR="003F1136" w:rsidRPr="003F1136" w:rsidRDefault="003F1136" w:rsidP="003F1136">
            <w:pPr>
              <w:jc w:val="center"/>
            </w:pPr>
            <w:r w:rsidRPr="003F1136">
              <w:t>0,00</w:t>
            </w:r>
          </w:p>
        </w:tc>
      </w:tr>
      <w:tr w:rsidR="003F1136" w:rsidRPr="003F1136" w14:paraId="44BBAE3B" w14:textId="77777777" w:rsidTr="00F95151">
        <w:trPr>
          <w:trHeight w:val="360"/>
        </w:trPr>
        <w:tc>
          <w:tcPr>
            <w:tcW w:w="959" w:type="dxa"/>
            <w:shd w:val="clear" w:color="auto" w:fill="auto"/>
            <w:noWrap/>
            <w:vAlign w:val="center"/>
            <w:hideMark/>
          </w:tcPr>
          <w:p w14:paraId="77F758AF" w14:textId="77777777" w:rsidR="003F1136" w:rsidRPr="003F1136" w:rsidRDefault="003F1136" w:rsidP="003F1136">
            <w:pPr>
              <w:jc w:val="center"/>
            </w:pPr>
            <w:r w:rsidRPr="003F1136">
              <w:lastRenderedPageBreak/>
              <w:t>4</w:t>
            </w:r>
          </w:p>
        </w:tc>
        <w:tc>
          <w:tcPr>
            <w:tcW w:w="6946" w:type="dxa"/>
            <w:shd w:val="clear" w:color="auto" w:fill="auto"/>
            <w:vAlign w:val="center"/>
            <w:hideMark/>
          </w:tcPr>
          <w:p w14:paraId="67121AFF" w14:textId="77777777" w:rsidR="003F1136" w:rsidRPr="003F1136" w:rsidRDefault="003F1136" w:rsidP="003F1136">
            <w:pPr>
              <w:autoSpaceDE w:val="0"/>
              <w:autoSpaceDN w:val="0"/>
              <w:adjustRightInd w:val="0"/>
              <w:jc w:val="both"/>
            </w:pPr>
            <w:r w:rsidRPr="003F1136">
              <w:t>Итого неподконтрольных расходов</w:t>
            </w:r>
          </w:p>
        </w:tc>
        <w:tc>
          <w:tcPr>
            <w:tcW w:w="1559" w:type="dxa"/>
            <w:shd w:val="clear" w:color="auto" w:fill="auto"/>
            <w:vAlign w:val="center"/>
          </w:tcPr>
          <w:p w14:paraId="3CA2985B" w14:textId="77777777" w:rsidR="003F1136" w:rsidRPr="003F1136" w:rsidRDefault="003F1136" w:rsidP="003F1136">
            <w:pPr>
              <w:jc w:val="center"/>
            </w:pPr>
            <w:r w:rsidRPr="003F1136">
              <w:t>1 499,18</w:t>
            </w:r>
          </w:p>
        </w:tc>
      </w:tr>
    </w:tbl>
    <w:p w14:paraId="6F17D8BC" w14:textId="77777777" w:rsidR="003F1136" w:rsidRPr="003F1136" w:rsidRDefault="003F1136" w:rsidP="003F1136">
      <w:pPr>
        <w:ind w:firstLine="720"/>
        <w:jc w:val="both"/>
      </w:pPr>
    </w:p>
    <w:p w14:paraId="00E29332" w14:textId="77777777" w:rsidR="003F1136" w:rsidRPr="003F1136" w:rsidRDefault="003F1136" w:rsidP="003F1136">
      <w:pPr>
        <w:ind w:firstLine="720"/>
        <w:jc w:val="both"/>
      </w:pPr>
      <w:r w:rsidRPr="003F1136">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F35920D" w14:textId="77777777" w:rsidR="003F1136" w:rsidRPr="003F1136" w:rsidRDefault="003F1136" w:rsidP="003F1136">
      <w:pPr>
        <w:ind w:firstLine="720"/>
        <w:jc w:val="both"/>
      </w:pPr>
      <w:r w:rsidRPr="003F1136">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3F1136">
        <w:br/>
        <w:t>в таблице 12.</w:t>
      </w:r>
    </w:p>
    <w:p w14:paraId="1530A8A2" w14:textId="77777777" w:rsidR="003F1136" w:rsidRPr="003F1136" w:rsidRDefault="003F1136" w:rsidP="003F1136">
      <w:pPr>
        <w:ind w:firstLine="720"/>
        <w:jc w:val="both"/>
        <w:rPr>
          <w:lang w:eastAsia="en-US"/>
        </w:rPr>
      </w:pPr>
    </w:p>
    <w:p w14:paraId="06C21EC4" w14:textId="77777777" w:rsidR="003F1136" w:rsidRPr="003F1136" w:rsidRDefault="003F1136" w:rsidP="003F1136">
      <w:pPr>
        <w:ind w:firstLine="720"/>
        <w:jc w:val="both"/>
        <w:rPr>
          <w:lang w:eastAsia="en-US"/>
        </w:rPr>
      </w:pPr>
    </w:p>
    <w:p w14:paraId="6023011B" w14:textId="77777777" w:rsidR="003F1136" w:rsidRPr="003F1136" w:rsidRDefault="003F1136" w:rsidP="003F1136">
      <w:pPr>
        <w:ind w:firstLine="720"/>
        <w:jc w:val="right"/>
        <w:rPr>
          <w:lang w:eastAsia="en-US"/>
        </w:rPr>
      </w:pPr>
      <w:r w:rsidRPr="003F1136">
        <w:rPr>
          <w:lang w:eastAsia="en-US"/>
        </w:rPr>
        <w:t>Таблица 12.</w:t>
      </w:r>
    </w:p>
    <w:p w14:paraId="39EE5E56" w14:textId="77777777" w:rsidR="003F1136" w:rsidRPr="003F1136" w:rsidRDefault="003F1136" w:rsidP="003F1136">
      <w:pPr>
        <w:jc w:val="center"/>
      </w:pPr>
      <w:bookmarkStart w:id="276" w:name="_Toc53751103"/>
      <w:r w:rsidRPr="003F1136">
        <w:t xml:space="preserve">Реестр расходов на приобретение энергетических ресурсов, холодной воды и теплоносителя </w:t>
      </w:r>
      <w:bookmarkEnd w:id="276"/>
      <w:r w:rsidRPr="003F1136">
        <w:t>за 2021 год</w:t>
      </w:r>
    </w:p>
    <w:p w14:paraId="08A5CC3B" w14:textId="77777777" w:rsidR="003F1136" w:rsidRPr="003F1136" w:rsidRDefault="003F1136" w:rsidP="003F1136">
      <w:pPr>
        <w:jc w:val="right"/>
      </w:pPr>
      <w:r w:rsidRPr="003F1136">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9"/>
        <w:gridCol w:w="1976"/>
      </w:tblGrid>
      <w:tr w:rsidR="003F1136" w:rsidRPr="003F1136" w14:paraId="6D9F8E4C" w14:textId="77777777" w:rsidTr="00F95151">
        <w:trPr>
          <w:trHeight w:val="483"/>
        </w:trPr>
        <w:tc>
          <w:tcPr>
            <w:tcW w:w="851" w:type="dxa"/>
            <w:vMerge w:val="restart"/>
            <w:shd w:val="clear" w:color="auto" w:fill="auto"/>
            <w:vAlign w:val="center"/>
            <w:hideMark/>
          </w:tcPr>
          <w:p w14:paraId="5B98B5BE" w14:textId="77777777" w:rsidR="003F1136" w:rsidRPr="003F1136" w:rsidRDefault="003F1136" w:rsidP="003F1136">
            <w:pPr>
              <w:jc w:val="center"/>
            </w:pPr>
            <w:r w:rsidRPr="003F1136">
              <w:t>№ п/п</w:t>
            </w:r>
          </w:p>
        </w:tc>
        <w:tc>
          <w:tcPr>
            <w:tcW w:w="6529" w:type="dxa"/>
            <w:vMerge w:val="restart"/>
            <w:shd w:val="clear" w:color="auto" w:fill="auto"/>
            <w:vAlign w:val="center"/>
            <w:hideMark/>
          </w:tcPr>
          <w:p w14:paraId="0C8130B7" w14:textId="77777777" w:rsidR="003F1136" w:rsidRPr="003F1136" w:rsidRDefault="003F1136" w:rsidP="003F1136">
            <w:pPr>
              <w:jc w:val="center"/>
            </w:pPr>
            <w:r w:rsidRPr="003F1136">
              <w:t>Наименование ресурса</w:t>
            </w:r>
          </w:p>
        </w:tc>
        <w:tc>
          <w:tcPr>
            <w:tcW w:w="1976" w:type="dxa"/>
            <w:vMerge w:val="restart"/>
            <w:shd w:val="clear" w:color="auto" w:fill="auto"/>
            <w:vAlign w:val="center"/>
            <w:hideMark/>
          </w:tcPr>
          <w:p w14:paraId="5336852A" w14:textId="77777777" w:rsidR="003F1136" w:rsidRPr="003F1136" w:rsidRDefault="003F1136" w:rsidP="003F1136">
            <w:pPr>
              <w:jc w:val="center"/>
            </w:pPr>
            <w:r w:rsidRPr="003F1136">
              <w:t>Факт</w:t>
            </w:r>
            <w:r w:rsidRPr="003F1136">
              <w:br/>
              <w:t>2021 года</w:t>
            </w:r>
          </w:p>
        </w:tc>
      </w:tr>
      <w:tr w:rsidR="003F1136" w:rsidRPr="003F1136" w14:paraId="3ADDEE2F" w14:textId="77777777" w:rsidTr="00F95151">
        <w:trPr>
          <w:trHeight w:val="458"/>
        </w:trPr>
        <w:tc>
          <w:tcPr>
            <w:tcW w:w="851" w:type="dxa"/>
            <w:vMerge/>
            <w:shd w:val="clear" w:color="auto" w:fill="auto"/>
            <w:hideMark/>
          </w:tcPr>
          <w:p w14:paraId="1D22E4FC" w14:textId="77777777" w:rsidR="003F1136" w:rsidRPr="003F1136" w:rsidRDefault="003F1136" w:rsidP="003F1136">
            <w:pPr>
              <w:jc w:val="both"/>
            </w:pPr>
          </w:p>
        </w:tc>
        <w:tc>
          <w:tcPr>
            <w:tcW w:w="6529" w:type="dxa"/>
            <w:vMerge/>
            <w:shd w:val="clear" w:color="auto" w:fill="auto"/>
            <w:hideMark/>
          </w:tcPr>
          <w:p w14:paraId="5EB75643" w14:textId="77777777" w:rsidR="003F1136" w:rsidRPr="003F1136" w:rsidRDefault="003F1136" w:rsidP="003F1136">
            <w:pPr>
              <w:jc w:val="both"/>
            </w:pPr>
          </w:p>
        </w:tc>
        <w:tc>
          <w:tcPr>
            <w:tcW w:w="1976" w:type="dxa"/>
            <w:vMerge/>
            <w:shd w:val="clear" w:color="auto" w:fill="auto"/>
            <w:hideMark/>
          </w:tcPr>
          <w:p w14:paraId="3A752374" w14:textId="77777777" w:rsidR="003F1136" w:rsidRPr="003F1136" w:rsidRDefault="003F1136" w:rsidP="003F1136">
            <w:pPr>
              <w:jc w:val="both"/>
            </w:pPr>
          </w:p>
        </w:tc>
      </w:tr>
      <w:tr w:rsidR="003F1136" w:rsidRPr="003F1136" w14:paraId="38F7B2DF" w14:textId="77777777" w:rsidTr="00F95151">
        <w:trPr>
          <w:trHeight w:val="353"/>
        </w:trPr>
        <w:tc>
          <w:tcPr>
            <w:tcW w:w="851" w:type="dxa"/>
            <w:shd w:val="clear" w:color="auto" w:fill="auto"/>
            <w:vAlign w:val="center"/>
            <w:hideMark/>
          </w:tcPr>
          <w:p w14:paraId="6F076121" w14:textId="77777777" w:rsidR="003F1136" w:rsidRPr="003F1136" w:rsidRDefault="003F1136" w:rsidP="003F1136">
            <w:pPr>
              <w:jc w:val="center"/>
            </w:pPr>
            <w:r w:rsidRPr="003F1136">
              <w:t>1</w:t>
            </w:r>
          </w:p>
        </w:tc>
        <w:tc>
          <w:tcPr>
            <w:tcW w:w="6529" w:type="dxa"/>
            <w:shd w:val="clear" w:color="auto" w:fill="auto"/>
            <w:vAlign w:val="center"/>
            <w:hideMark/>
          </w:tcPr>
          <w:p w14:paraId="092629F3" w14:textId="77777777" w:rsidR="003F1136" w:rsidRPr="003F1136" w:rsidRDefault="003F1136" w:rsidP="003F1136">
            <w:r w:rsidRPr="003F1136">
              <w:t>Расходы на топливо</w:t>
            </w:r>
          </w:p>
        </w:tc>
        <w:tc>
          <w:tcPr>
            <w:tcW w:w="1976" w:type="dxa"/>
            <w:shd w:val="clear" w:color="auto" w:fill="auto"/>
            <w:vAlign w:val="center"/>
          </w:tcPr>
          <w:p w14:paraId="1824059A" w14:textId="77777777" w:rsidR="003F1136" w:rsidRPr="003F1136" w:rsidRDefault="003F1136" w:rsidP="003F1136">
            <w:pPr>
              <w:jc w:val="center"/>
              <w:rPr>
                <w:color w:val="000000"/>
              </w:rPr>
            </w:pPr>
            <w:r w:rsidRPr="003F1136">
              <w:rPr>
                <w:color w:val="000000"/>
              </w:rPr>
              <w:t>2 803,62</w:t>
            </w:r>
          </w:p>
        </w:tc>
      </w:tr>
      <w:tr w:rsidR="003F1136" w:rsidRPr="003F1136" w14:paraId="48142C20" w14:textId="77777777" w:rsidTr="00F95151">
        <w:trPr>
          <w:trHeight w:val="353"/>
        </w:trPr>
        <w:tc>
          <w:tcPr>
            <w:tcW w:w="851" w:type="dxa"/>
            <w:shd w:val="clear" w:color="auto" w:fill="auto"/>
            <w:vAlign w:val="center"/>
            <w:hideMark/>
          </w:tcPr>
          <w:p w14:paraId="1195EB42" w14:textId="77777777" w:rsidR="003F1136" w:rsidRPr="003F1136" w:rsidRDefault="003F1136" w:rsidP="003F1136">
            <w:pPr>
              <w:jc w:val="center"/>
            </w:pPr>
            <w:r w:rsidRPr="003F1136">
              <w:t>2</w:t>
            </w:r>
          </w:p>
        </w:tc>
        <w:tc>
          <w:tcPr>
            <w:tcW w:w="6529" w:type="dxa"/>
            <w:shd w:val="clear" w:color="auto" w:fill="auto"/>
            <w:vAlign w:val="center"/>
            <w:hideMark/>
          </w:tcPr>
          <w:p w14:paraId="3F6EF913" w14:textId="77777777" w:rsidR="003F1136" w:rsidRPr="003F1136" w:rsidRDefault="003F1136" w:rsidP="003F1136">
            <w:r w:rsidRPr="003F1136">
              <w:t>Расходы на электрическую энергию</w:t>
            </w:r>
          </w:p>
        </w:tc>
        <w:tc>
          <w:tcPr>
            <w:tcW w:w="1976" w:type="dxa"/>
            <w:shd w:val="clear" w:color="auto" w:fill="auto"/>
            <w:vAlign w:val="center"/>
          </w:tcPr>
          <w:p w14:paraId="1F562D4A" w14:textId="77777777" w:rsidR="003F1136" w:rsidRPr="003F1136" w:rsidRDefault="003F1136" w:rsidP="003F1136">
            <w:pPr>
              <w:jc w:val="center"/>
              <w:rPr>
                <w:color w:val="000000"/>
              </w:rPr>
            </w:pPr>
            <w:r w:rsidRPr="003F1136">
              <w:rPr>
                <w:color w:val="000000"/>
              </w:rPr>
              <w:t>1 918,65</w:t>
            </w:r>
          </w:p>
        </w:tc>
      </w:tr>
      <w:tr w:rsidR="003F1136" w:rsidRPr="003F1136" w14:paraId="54019EFB" w14:textId="77777777" w:rsidTr="00F95151">
        <w:trPr>
          <w:trHeight w:val="353"/>
        </w:trPr>
        <w:tc>
          <w:tcPr>
            <w:tcW w:w="851" w:type="dxa"/>
            <w:shd w:val="clear" w:color="auto" w:fill="auto"/>
            <w:vAlign w:val="center"/>
            <w:hideMark/>
          </w:tcPr>
          <w:p w14:paraId="48EDA2F6" w14:textId="77777777" w:rsidR="003F1136" w:rsidRPr="003F1136" w:rsidRDefault="003F1136" w:rsidP="003F1136">
            <w:pPr>
              <w:jc w:val="center"/>
            </w:pPr>
            <w:r w:rsidRPr="003F1136">
              <w:t>3</w:t>
            </w:r>
          </w:p>
        </w:tc>
        <w:tc>
          <w:tcPr>
            <w:tcW w:w="6529" w:type="dxa"/>
            <w:shd w:val="clear" w:color="auto" w:fill="auto"/>
            <w:vAlign w:val="center"/>
            <w:hideMark/>
          </w:tcPr>
          <w:p w14:paraId="5F91A150" w14:textId="77777777" w:rsidR="003F1136" w:rsidRPr="003F1136" w:rsidRDefault="003F1136" w:rsidP="003F1136">
            <w:r w:rsidRPr="003F1136">
              <w:t>Расходы на тепловую энергию</w:t>
            </w:r>
          </w:p>
        </w:tc>
        <w:tc>
          <w:tcPr>
            <w:tcW w:w="1976" w:type="dxa"/>
            <w:shd w:val="clear" w:color="auto" w:fill="auto"/>
            <w:vAlign w:val="center"/>
            <w:hideMark/>
          </w:tcPr>
          <w:p w14:paraId="70E6741E" w14:textId="77777777" w:rsidR="003F1136" w:rsidRPr="003F1136" w:rsidRDefault="003F1136" w:rsidP="003F1136">
            <w:pPr>
              <w:jc w:val="center"/>
              <w:rPr>
                <w:color w:val="000000"/>
              </w:rPr>
            </w:pPr>
            <w:r w:rsidRPr="003F1136">
              <w:rPr>
                <w:color w:val="000000"/>
              </w:rPr>
              <w:t>0,00</w:t>
            </w:r>
          </w:p>
        </w:tc>
      </w:tr>
      <w:tr w:rsidR="003F1136" w:rsidRPr="003F1136" w14:paraId="51FBA7A2" w14:textId="77777777" w:rsidTr="00F95151">
        <w:trPr>
          <w:trHeight w:val="353"/>
        </w:trPr>
        <w:tc>
          <w:tcPr>
            <w:tcW w:w="851" w:type="dxa"/>
            <w:shd w:val="clear" w:color="auto" w:fill="auto"/>
            <w:vAlign w:val="center"/>
            <w:hideMark/>
          </w:tcPr>
          <w:p w14:paraId="5D3CD53B" w14:textId="77777777" w:rsidR="003F1136" w:rsidRPr="003F1136" w:rsidRDefault="003F1136" w:rsidP="003F1136">
            <w:pPr>
              <w:jc w:val="center"/>
            </w:pPr>
            <w:r w:rsidRPr="003F1136">
              <w:t>4</w:t>
            </w:r>
          </w:p>
        </w:tc>
        <w:tc>
          <w:tcPr>
            <w:tcW w:w="6529" w:type="dxa"/>
            <w:shd w:val="clear" w:color="auto" w:fill="auto"/>
            <w:vAlign w:val="center"/>
            <w:hideMark/>
          </w:tcPr>
          <w:p w14:paraId="01CD0E4E" w14:textId="77777777" w:rsidR="003F1136" w:rsidRPr="003F1136" w:rsidRDefault="003F1136" w:rsidP="003F1136">
            <w:r w:rsidRPr="003F1136">
              <w:t>Расходы на холодную воду</w:t>
            </w:r>
          </w:p>
        </w:tc>
        <w:tc>
          <w:tcPr>
            <w:tcW w:w="1976" w:type="dxa"/>
            <w:shd w:val="clear" w:color="auto" w:fill="auto"/>
            <w:vAlign w:val="center"/>
            <w:hideMark/>
          </w:tcPr>
          <w:p w14:paraId="32AA7FF5" w14:textId="77777777" w:rsidR="003F1136" w:rsidRPr="003F1136" w:rsidRDefault="003F1136" w:rsidP="003F1136">
            <w:pPr>
              <w:jc w:val="center"/>
              <w:rPr>
                <w:color w:val="000000"/>
              </w:rPr>
            </w:pPr>
            <w:r w:rsidRPr="003F1136">
              <w:rPr>
                <w:color w:val="000000"/>
              </w:rPr>
              <w:t>206,12</w:t>
            </w:r>
          </w:p>
        </w:tc>
      </w:tr>
      <w:tr w:rsidR="003F1136" w:rsidRPr="003F1136" w14:paraId="37491725" w14:textId="77777777" w:rsidTr="00F95151">
        <w:trPr>
          <w:trHeight w:val="353"/>
        </w:trPr>
        <w:tc>
          <w:tcPr>
            <w:tcW w:w="851" w:type="dxa"/>
            <w:shd w:val="clear" w:color="auto" w:fill="auto"/>
            <w:vAlign w:val="center"/>
            <w:hideMark/>
          </w:tcPr>
          <w:p w14:paraId="3E5AC339" w14:textId="77777777" w:rsidR="003F1136" w:rsidRPr="003F1136" w:rsidRDefault="003F1136" w:rsidP="003F1136">
            <w:pPr>
              <w:jc w:val="center"/>
            </w:pPr>
            <w:r w:rsidRPr="003F1136">
              <w:t>5</w:t>
            </w:r>
          </w:p>
        </w:tc>
        <w:tc>
          <w:tcPr>
            <w:tcW w:w="6529" w:type="dxa"/>
            <w:shd w:val="clear" w:color="auto" w:fill="auto"/>
            <w:vAlign w:val="center"/>
            <w:hideMark/>
          </w:tcPr>
          <w:p w14:paraId="3B004596" w14:textId="77777777" w:rsidR="003F1136" w:rsidRPr="003F1136" w:rsidRDefault="003F1136" w:rsidP="003F1136">
            <w:r w:rsidRPr="003F1136">
              <w:t>Расходы на теплоноситель</w:t>
            </w:r>
          </w:p>
        </w:tc>
        <w:tc>
          <w:tcPr>
            <w:tcW w:w="1976" w:type="dxa"/>
            <w:shd w:val="clear" w:color="auto" w:fill="auto"/>
            <w:vAlign w:val="center"/>
            <w:hideMark/>
          </w:tcPr>
          <w:p w14:paraId="147A6A34" w14:textId="77777777" w:rsidR="003F1136" w:rsidRPr="003F1136" w:rsidRDefault="003F1136" w:rsidP="003F1136">
            <w:pPr>
              <w:jc w:val="center"/>
              <w:rPr>
                <w:color w:val="000000"/>
              </w:rPr>
            </w:pPr>
            <w:r w:rsidRPr="003F1136">
              <w:rPr>
                <w:color w:val="000000"/>
              </w:rPr>
              <w:t>0,00</w:t>
            </w:r>
          </w:p>
        </w:tc>
      </w:tr>
      <w:tr w:rsidR="003F1136" w:rsidRPr="003F1136" w14:paraId="0BD32D9E" w14:textId="77777777" w:rsidTr="00F95151">
        <w:trPr>
          <w:trHeight w:val="353"/>
        </w:trPr>
        <w:tc>
          <w:tcPr>
            <w:tcW w:w="851" w:type="dxa"/>
            <w:shd w:val="clear" w:color="auto" w:fill="auto"/>
            <w:vAlign w:val="center"/>
            <w:hideMark/>
          </w:tcPr>
          <w:p w14:paraId="0A09C082" w14:textId="77777777" w:rsidR="003F1136" w:rsidRPr="003F1136" w:rsidRDefault="003F1136" w:rsidP="003F1136">
            <w:pPr>
              <w:jc w:val="center"/>
            </w:pPr>
            <w:r w:rsidRPr="003F1136">
              <w:t>6</w:t>
            </w:r>
          </w:p>
        </w:tc>
        <w:tc>
          <w:tcPr>
            <w:tcW w:w="6529" w:type="dxa"/>
            <w:shd w:val="clear" w:color="auto" w:fill="auto"/>
            <w:vAlign w:val="center"/>
            <w:hideMark/>
          </w:tcPr>
          <w:p w14:paraId="332AFB71" w14:textId="77777777" w:rsidR="003F1136" w:rsidRPr="003F1136" w:rsidRDefault="003F1136" w:rsidP="003F1136">
            <w:r w:rsidRPr="003F1136">
              <w:t>ИТОГО:</w:t>
            </w:r>
          </w:p>
        </w:tc>
        <w:tc>
          <w:tcPr>
            <w:tcW w:w="1976" w:type="dxa"/>
            <w:shd w:val="clear" w:color="auto" w:fill="auto"/>
            <w:vAlign w:val="center"/>
            <w:hideMark/>
          </w:tcPr>
          <w:p w14:paraId="12FCEB15" w14:textId="77777777" w:rsidR="003F1136" w:rsidRPr="003F1136" w:rsidRDefault="003F1136" w:rsidP="003F1136">
            <w:pPr>
              <w:jc w:val="center"/>
              <w:rPr>
                <w:bCs/>
                <w:color w:val="000000"/>
              </w:rPr>
            </w:pPr>
            <w:r w:rsidRPr="003F1136">
              <w:rPr>
                <w:bCs/>
                <w:color w:val="000000"/>
              </w:rPr>
              <w:t>4 928,40</w:t>
            </w:r>
          </w:p>
        </w:tc>
      </w:tr>
    </w:tbl>
    <w:p w14:paraId="3F89C796" w14:textId="77777777" w:rsidR="003F1136" w:rsidRPr="003F1136" w:rsidRDefault="003F1136" w:rsidP="003F1136"/>
    <w:p w14:paraId="23BAA062" w14:textId="77777777" w:rsidR="003F1136" w:rsidRPr="003F1136" w:rsidRDefault="003F1136" w:rsidP="003F1136">
      <w:pPr>
        <w:tabs>
          <w:tab w:val="left" w:pos="1890"/>
        </w:tabs>
        <w:ind w:firstLine="709"/>
        <w:jc w:val="both"/>
      </w:pPr>
      <w:r w:rsidRPr="003F1136">
        <w:t xml:space="preserve">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rsidRPr="003F1136">
        <w:br/>
        <w:t>в 2021 году расходы из прибыли (в соответствии с п. 41 Методических указаний).</w:t>
      </w:r>
    </w:p>
    <w:p w14:paraId="49A78FBD" w14:textId="77777777" w:rsidR="003F1136" w:rsidRPr="003F1136" w:rsidRDefault="003F1136" w:rsidP="003F1136">
      <w:pPr>
        <w:tabs>
          <w:tab w:val="left" w:pos="1890"/>
        </w:tabs>
        <w:ind w:firstLine="709"/>
        <w:jc w:val="both"/>
        <w:rPr>
          <w:lang w:eastAsia="en-US"/>
        </w:rPr>
      </w:pPr>
      <w:r w:rsidRPr="003F1136">
        <w:rPr>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3F1136">
        <w:rPr>
          <w:lang w:eastAsia="en-US"/>
        </w:rPr>
        <w:br/>
        <w:t>за 2021 год представлен в таблице 13.</w:t>
      </w:r>
    </w:p>
    <w:p w14:paraId="3C423215" w14:textId="77777777" w:rsidR="003F1136" w:rsidRPr="003F1136" w:rsidRDefault="003F1136" w:rsidP="003F1136">
      <w:pPr>
        <w:tabs>
          <w:tab w:val="left" w:pos="1890"/>
        </w:tabs>
        <w:ind w:firstLine="709"/>
        <w:jc w:val="both"/>
        <w:rPr>
          <w:lang w:eastAsia="en-US"/>
        </w:rPr>
      </w:pPr>
    </w:p>
    <w:p w14:paraId="52882319" w14:textId="77777777" w:rsidR="003F1136" w:rsidRPr="003F1136" w:rsidRDefault="003F1136" w:rsidP="003F1136">
      <w:pPr>
        <w:tabs>
          <w:tab w:val="left" w:pos="1890"/>
        </w:tabs>
        <w:ind w:left="1440" w:right="-2"/>
        <w:jc w:val="right"/>
      </w:pPr>
      <w:r w:rsidRPr="003F1136">
        <w:t>Таблица 13.</w:t>
      </w:r>
    </w:p>
    <w:p w14:paraId="4BB75D42" w14:textId="77777777" w:rsidR="003F1136" w:rsidRPr="003F1136" w:rsidRDefault="003F1136" w:rsidP="003F1136">
      <w:pPr>
        <w:jc w:val="center"/>
      </w:pPr>
      <w:r w:rsidRPr="003F1136">
        <w:t>Смета расходов (сводный расчет фактической необходимой валовой выручки методом индексации установленных тарифов)</w:t>
      </w:r>
    </w:p>
    <w:p w14:paraId="54818B63" w14:textId="77777777" w:rsidR="003F1136" w:rsidRPr="003F1136" w:rsidRDefault="003F1136" w:rsidP="003F1136">
      <w:pPr>
        <w:jc w:val="right"/>
      </w:pPr>
      <w:r w:rsidRPr="003F1136">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3F1136" w:rsidRPr="003F1136" w14:paraId="2A44C7D6" w14:textId="77777777" w:rsidTr="00F95151">
        <w:trPr>
          <w:trHeight w:val="483"/>
        </w:trPr>
        <w:tc>
          <w:tcPr>
            <w:tcW w:w="642" w:type="dxa"/>
            <w:vMerge w:val="restart"/>
            <w:shd w:val="clear" w:color="auto" w:fill="auto"/>
            <w:vAlign w:val="center"/>
            <w:hideMark/>
          </w:tcPr>
          <w:p w14:paraId="08CD29B6" w14:textId="77777777" w:rsidR="003F1136" w:rsidRPr="003F1136" w:rsidRDefault="003F1136" w:rsidP="003F1136">
            <w:pPr>
              <w:jc w:val="center"/>
            </w:pPr>
            <w:r w:rsidRPr="003F1136">
              <w:t>№ п/п</w:t>
            </w:r>
          </w:p>
        </w:tc>
        <w:tc>
          <w:tcPr>
            <w:tcW w:w="6982" w:type="dxa"/>
            <w:vMerge w:val="restart"/>
            <w:shd w:val="clear" w:color="auto" w:fill="auto"/>
            <w:vAlign w:val="center"/>
            <w:hideMark/>
          </w:tcPr>
          <w:p w14:paraId="41C5EF4D" w14:textId="77777777" w:rsidR="003F1136" w:rsidRPr="003F1136" w:rsidRDefault="003F1136" w:rsidP="003F1136">
            <w:pPr>
              <w:jc w:val="center"/>
            </w:pPr>
            <w:r w:rsidRPr="003F1136">
              <w:t>Наименование расхода</w:t>
            </w:r>
          </w:p>
        </w:tc>
        <w:tc>
          <w:tcPr>
            <w:tcW w:w="1946" w:type="dxa"/>
            <w:vMerge w:val="restart"/>
            <w:shd w:val="clear" w:color="auto" w:fill="auto"/>
            <w:vAlign w:val="center"/>
            <w:hideMark/>
          </w:tcPr>
          <w:p w14:paraId="617A420D" w14:textId="77777777" w:rsidR="003F1136" w:rsidRPr="003F1136" w:rsidRDefault="003F1136" w:rsidP="003F1136">
            <w:pPr>
              <w:jc w:val="center"/>
            </w:pPr>
            <w:r w:rsidRPr="003F1136">
              <w:t>Факт</w:t>
            </w:r>
            <w:r w:rsidRPr="003F1136">
              <w:br/>
              <w:t>2021 года</w:t>
            </w:r>
          </w:p>
        </w:tc>
      </w:tr>
      <w:tr w:rsidR="003F1136" w:rsidRPr="003F1136" w14:paraId="590CA788" w14:textId="77777777" w:rsidTr="00F95151">
        <w:trPr>
          <w:trHeight w:val="458"/>
        </w:trPr>
        <w:tc>
          <w:tcPr>
            <w:tcW w:w="642" w:type="dxa"/>
            <w:vMerge/>
            <w:shd w:val="clear" w:color="auto" w:fill="auto"/>
            <w:vAlign w:val="center"/>
            <w:hideMark/>
          </w:tcPr>
          <w:p w14:paraId="2BB331CA" w14:textId="77777777" w:rsidR="003F1136" w:rsidRPr="003F1136" w:rsidRDefault="003F1136" w:rsidP="003F1136">
            <w:pPr>
              <w:jc w:val="center"/>
            </w:pPr>
          </w:p>
        </w:tc>
        <w:tc>
          <w:tcPr>
            <w:tcW w:w="6982" w:type="dxa"/>
            <w:vMerge/>
            <w:shd w:val="clear" w:color="auto" w:fill="auto"/>
            <w:vAlign w:val="center"/>
            <w:hideMark/>
          </w:tcPr>
          <w:p w14:paraId="1489CC15" w14:textId="77777777" w:rsidR="003F1136" w:rsidRPr="003F1136" w:rsidRDefault="003F1136" w:rsidP="003F1136">
            <w:pPr>
              <w:jc w:val="center"/>
            </w:pPr>
          </w:p>
        </w:tc>
        <w:tc>
          <w:tcPr>
            <w:tcW w:w="1946" w:type="dxa"/>
            <w:vMerge/>
            <w:shd w:val="clear" w:color="auto" w:fill="auto"/>
            <w:vAlign w:val="center"/>
            <w:hideMark/>
          </w:tcPr>
          <w:p w14:paraId="0566EFDD" w14:textId="77777777" w:rsidR="003F1136" w:rsidRPr="003F1136" w:rsidRDefault="003F1136" w:rsidP="003F1136">
            <w:pPr>
              <w:jc w:val="center"/>
            </w:pPr>
          </w:p>
        </w:tc>
      </w:tr>
      <w:tr w:rsidR="003F1136" w:rsidRPr="003F1136" w14:paraId="2110678D" w14:textId="77777777" w:rsidTr="00F95151">
        <w:trPr>
          <w:trHeight w:val="360"/>
        </w:trPr>
        <w:tc>
          <w:tcPr>
            <w:tcW w:w="642" w:type="dxa"/>
            <w:shd w:val="clear" w:color="auto" w:fill="auto"/>
            <w:vAlign w:val="center"/>
            <w:hideMark/>
          </w:tcPr>
          <w:p w14:paraId="5583F9BA" w14:textId="77777777" w:rsidR="003F1136" w:rsidRPr="003F1136" w:rsidRDefault="003F1136" w:rsidP="003F1136">
            <w:pPr>
              <w:jc w:val="center"/>
            </w:pPr>
            <w:r w:rsidRPr="003F1136">
              <w:lastRenderedPageBreak/>
              <w:t>1</w:t>
            </w:r>
          </w:p>
        </w:tc>
        <w:tc>
          <w:tcPr>
            <w:tcW w:w="6982" w:type="dxa"/>
            <w:shd w:val="clear" w:color="auto" w:fill="auto"/>
            <w:vAlign w:val="center"/>
            <w:hideMark/>
          </w:tcPr>
          <w:p w14:paraId="43102EEF" w14:textId="77777777" w:rsidR="003F1136" w:rsidRPr="003F1136" w:rsidRDefault="003F1136" w:rsidP="003F1136">
            <w:r w:rsidRPr="003F1136">
              <w:t>Операционные (подконтрольные) расходы</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EE562E9" w14:textId="77777777" w:rsidR="003F1136" w:rsidRPr="003F1136" w:rsidRDefault="003F1136" w:rsidP="003F1136">
            <w:pPr>
              <w:jc w:val="center"/>
              <w:rPr>
                <w:color w:val="000000"/>
              </w:rPr>
            </w:pPr>
            <w:r w:rsidRPr="003F1136">
              <w:rPr>
                <w:color w:val="000000"/>
              </w:rPr>
              <w:t>5 649,17</w:t>
            </w:r>
          </w:p>
        </w:tc>
      </w:tr>
      <w:tr w:rsidR="003F1136" w:rsidRPr="003F1136" w14:paraId="043B21A9" w14:textId="77777777" w:rsidTr="00F95151">
        <w:trPr>
          <w:trHeight w:val="360"/>
        </w:trPr>
        <w:tc>
          <w:tcPr>
            <w:tcW w:w="642" w:type="dxa"/>
            <w:shd w:val="clear" w:color="auto" w:fill="auto"/>
            <w:vAlign w:val="center"/>
            <w:hideMark/>
          </w:tcPr>
          <w:p w14:paraId="0D615D13" w14:textId="77777777" w:rsidR="003F1136" w:rsidRPr="003F1136" w:rsidRDefault="003F1136" w:rsidP="003F1136">
            <w:pPr>
              <w:jc w:val="center"/>
            </w:pPr>
            <w:r w:rsidRPr="003F1136">
              <w:t>2</w:t>
            </w:r>
          </w:p>
        </w:tc>
        <w:tc>
          <w:tcPr>
            <w:tcW w:w="6982" w:type="dxa"/>
            <w:shd w:val="clear" w:color="auto" w:fill="auto"/>
            <w:vAlign w:val="center"/>
            <w:hideMark/>
          </w:tcPr>
          <w:p w14:paraId="6B3C5500" w14:textId="77777777" w:rsidR="003F1136" w:rsidRPr="003F1136" w:rsidRDefault="003F1136" w:rsidP="003F1136">
            <w:r w:rsidRPr="003F1136">
              <w:t>Неподконтрольные расходы</w:t>
            </w:r>
          </w:p>
        </w:tc>
        <w:tc>
          <w:tcPr>
            <w:tcW w:w="1946" w:type="dxa"/>
            <w:tcBorders>
              <w:top w:val="nil"/>
              <w:left w:val="single" w:sz="4" w:space="0" w:color="auto"/>
              <w:bottom w:val="single" w:sz="4" w:space="0" w:color="auto"/>
              <w:right w:val="single" w:sz="4" w:space="0" w:color="auto"/>
            </w:tcBorders>
            <w:shd w:val="clear" w:color="auto" w:fill="auto"/>
            <w:vAlign w:val="center"/>
          </w:tcPr>
          <w:p w14:paraId="0495DC90" w14:textId="77777777" w:rsidR="003F1136" w:rsidRPr="003F1136" w:rsidRDefault="003F1136" w:rsidP="003F1136">
            <w:pPr>
              <w:jc w:val="center"/>
              <w:rPr>
                <w:color w:val="000000"/>
              </w:rPr>
            </w:pPr>
            <w:r w:rsidRPr="003F1136">
              <w:rPr>
                <w:color w:val="000000"/>
              </w:rPr>
              <w:t>1 499,18</w:t>
            </w:r>
          </w:p>
        </w:tc>
      </w:tr>
      <w:tr w:rsidR="003F1136" w:rsidRPr="003F1136" w14:paraId="70B7252F" w14:textId="77777777" w:rsidTr="00F95151">
        <w:trPr>
          <w:trHeight w:val="670"/>
        </w:trPr>
        <w:tc>
          <w:tcPr>
            <w:tcW w:w="642" w:type="dxa"/>
            <w:shd w:val="clear" w:color="auto" w:fill="auto"/>
            <w:vAlign w:val="center"/>
            <w:hideMark/>
          </w:tcPr>
          <w:p w14:paraId="6B86FD59" w14:textId="77777777" w:rsidR="003F1136" w:rsidRPr="003F1136" w:rsidRDefault="003F1136" w:rsidP="003F1136">
            <w:pPr>
              <w:jc w:val="center"/>
            </w:pPr>
            <w:r w:rsidRPr="003F1136">
              <w:t>3</w:t>
            </w:r>
          </w:p>
        </w:tc>
        <w:tc>
          <w:tcPr>
            <w:tcW w:w="6982" w:type="dxa"/>
            <w:shd w:val="clear" w:color="auto" w:fill="auto"/>
            <w:vAlign w:val="center"/>
            <w:hideMark/>
          </w:tcPr>
          <w:p w14:paraId="34B23EF0" w14:textId="77777777" w:rsidR="003F1136" w:rsidRPr="003F1136" w:rsidRDefault="003F1136" w:rsidP="003F1136">
            <w:r w:rsidRPr="003F1136">
              <w:t>Расходы на приобретение (производство) энергетических ресурсов, холодной воды и теплоносителя</w:t>
            </w:r>
          </w:p>
        </w:tc>
        <w:tc>
          <w:tcPr>
            <w:tcW w:w="1946" w:type="dxa"/>
            <w:tcBorders>
              <w:top w:val="nil"/>
              <w:left w:val="single" w:sz="4" w:space="0" w:color="auto"/>
              <w:bottom w:val="single" w:sz="4" w:space="0" w:color="auto"/>
              <w:right w:val="single" w:sz="4" w:space="0" w:color="auto"/>
            </w:tcBorders>
            <w:shd w:val="clear" w:color="auto" w:fill="auto"/>
            <w:vAlign w:val="center"/>
          </w:tcPr>
          <w:p w14:paraId="35253D8D" w14:textId="77777777" w:rsidR="003F1136" w:rsidRPr="003F1136" w:rsidRDefault="003F1136" w:rsidP="003F1136">
            <w:pPr>
              <w:jc w:val="center"/>
              <w:rPr>
                <w:color w:val="000000"/>
              </w:rPr>
            </w:pPr>
            <w:r w:rsidRPr="003F1136">
              <w:rPr>
                <w:color w:val="000000"/>
              </w:rPr>
              <w:t>4 928,40</w:t>
            </w:r>
          </w:p>
        </w:tc>
      </w:tr>
      <w:tr w:rsidR="003F1136" w:rsidRPr="003F1136" w14:paraId="310E3830" w14:textId="77777777" w:rsidTr="00F95151">
        <w:trPr>
          <w:trHeight w:val="360"/>
        </w:trPr>
        <w:tc>
          <w:tcPr>
            <w:tcW w:w="642" w:type="dxa"/>
            <w:shd w:val="clear" w:color="auto" w:fill="auto"/>
            <w:vAlign w:val="center"/>
            <w:hideMark/>
          </w:tcPr>
          <w:p w14:paraId="3D1A698C" w14:textId="77777777" w:rsidR="003F1136" w:rsidRPr="003F1136" w:rsidRDefault="003F1136" w:rsidP="003F1136">
            <w:pPr>
              <w:jc w:val="center"/>
            </w:pPr>
            <w:r w:rsidRPr="003F1136">
              <w:t>4</w:t>
            </w:r>
          </w:p>
        </w:tc>
        <w:tc>
          <w:tcPr>
            <w:tcW w:w="6982" w:type="dxa"/>
            <w:shd w:val="clear" w:color="auto" w:fill="auto"/>
            <w:vAlign w:val="center"/>
            <w:hideMark/>
          </w:tcPr>
          <w:p w14:paraId="394FE1DF" w14:textId="77777777" w:rsidR="003F1136" w:rsidRPr="003F1136" w:rsidRDefault="003F1136" w:rsidP="003F1136">
            <w:r w:rsidRPr="003F1136">
              <w:t>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489902D3" w14:textId="77777777" w:rsidR="003F1136" w:rsidRPr="003F1136" w:rsidRDefault="003F1136" w:rsidP="003F1136">
            <w:pPr>
              <w:jc w:val="center"/>
              <w:rPr>
                <w:color w:val="000000"/>
              </w:rPr>
            </w:pPr>
            <w:r w:rsidRPr="003F1136">
              <w:rPr>
                <w:color w:val="000000"/>
              </w:rPr>
              <w:t>0,00</w:t>
            </w:r>
          </w:p>
        </w:tc>
      </w:tr>
      <w:tr w:rsidR="003F1136" w:rsidRPr="003F1136" w14:paraId="39BC299C" w14:textId="77777777" w:rsidTr="00F95151">
        <w:trPr>
          <w:trHeight w:val="351"/>
        </w:trPr>
        <w:tc>
          <w:tcPr>
            <w:tcW w:w="642" w:type="dxa"/>
            <w:shd w:val="clear" w:color="auto" w:fill="auto"/>
            <w:vAlign w:val="center"/>
            <w:hideMark/>
          </w:tcPr>
          <w:p w14:paraId="098E539F" w14:textId="77777777" w:rsidR="003F1136" w:rsidRPr="003F1136" w:rsidRDefault="003F1136" w:rsidP="003F1136">
            <w:pPr>
              <w:jc w:val="center"/>
            </w:pPr>
            <w:r w:rsidRPr="003F1136">
              <w:t>5</w:t>
            </w:r>
          </w:p>
        </w:tc>
        <w:tc>
          <w:tcPr>
            <w:tcW w:w="6982" w:type="dxa"/>
            <w:shd w:val="clear" w:color="auto" w:fill="auto"/>
            <w:vAlign w:val="center"/>
            <w:hideMark/>
          </w:tcPr>
          <w:p w14:paraId="342AA77F" w14:textId="77777777" w:rsidR="003F1136" w:rsidRPr="003F1136" w:rsidRDefault="003F1136" w:rsidP="003F1136">
            <w:r w:rsidRPr="003F1136">
              <w:t>Расчетная предпринимательская прибыль</w:t>
            </w:r>
          </w:p>
        </w:tc>
        <w:tc>
          <w:tcPr>
            <w:tcW w:w="1946" w:type="dxa"/>
            <w:shd w:val="clear" w:color="auto" w:fill="auto"/>
            <w:vAlign w:val="center"/>
          </w:tcPr>
          <w:p w14:paraId="63687778" w14:textId="77777777" w:rsidR="003F1136" w:rsidRPr="003F1136" w:rsidRDefault="003F1136" w:rsidP="003F1136">
            <w:pPr>
              <w:jc w:val="center"/>
              <w:rPr>
                <w:color w:val="000000"/>
              </w:rPr>
            </w:pPr>
            <w:r w:rsidRPr="003F1136">
              <w:rPr>
                <w:color w:val="000000"/>
              </w:rPr>
              <w:t>457,87</w:t>
            </w:r>
          </w:p>
        </w:tc>
      </w:tr>
      <w:tr w:rsidR="003F1136" w:rsidRPr="003F1136" w14:paraId="4DF5254E" w14:textId="77777777" w:rsidTr="00F95151">
        <w:trPr>
          <w:trHeight w:val="360"/>
        </w:trPr>
        <w:tc>
          <w:tcPr>
            <w:tcW w:w="642" w:type="dxa"/>
            <w:shd w:val="clear" w:color="auto" w:fill="auto"/>
            <w:vAlign w:val="center"/>
            <w:hideMark/>
          </w:tcPr>
          <w:p w14:paraId="0295188C" w14:textId="77777777" w:rsidR="003F1136" w:rsidRPr="003F1136" w:rsidRDefault="003F1136" w:rsidP="003F1136">
            <w:pPr>
              <w:jc w:val="center"/>
            </w:pPr>
            <w:r w:rsidRPr="003F1136">
              <w:t>6</w:t>
            </w:r>
          </w:p>
        </w:tc>
        <w:tc>
          <w:tcPr>
            <w:tcW w:w="6982" w:type="dxa"/>
            <w:shd w:val="clear" w:color="auto" w:fill="auto"/>
            <w:vAlign w:val="center"/>
            <w:hideMark/>
          </w:tcPr>
          <w:p w14:paraId="2CDB624A" w14:textId="77777777" w:rsidR="003F1136" w:rsidRPr="003F1136" w:rsidRDefault="003F1136" w:rsidP="003F1136">
            <w:r w:rsidRPr="003F1136">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775689E6" w14:textId="77777777" w:rsidR="003F1136" w:rsidRPr="003F1136" w:rsidRDefault="003F1136" w:rsidP="003F1136">
            <w:pPr>
              <w:jc w:val="center"/>
              <w:rPr>
                <w:color w:val="000000"/>
              </w:rPr>
            </w:pPr>
            <w:r w:rsidRPr="003F1136">
              <w:rPr>
                <w:color w:val="000000"/>
              </w:rPr>
              <w:t>0,00</w:t>
            </w:r>
          </w:p>
        </w:tc>
      </w:tr>
      <w:tr w:rsidR="003F1136" w:rsidRPr="003F1136" w14:paraId="062E44FF" w14:textId="77777777" w:rsidTr="00F95151">
        <w:trPr>
          <w:trHeight w:val="993"/>
        </w:trPr>
        <w:tc>
          <w:tcPr>
            <w:tcW w:w="642" w:type="dxa"/>
            <w:shd w:val="clear" w:color="auto" w:fill="auto"/>
            <w:vAlign w:val="center"/>
            <w:hideMark/>
          </w:tcPr>
          <w:p w14:paraId="50A4F8C7" w14:textId="77777777" w:rsidR="003F1136" w:rsidRPr="003F1136" w:rsidRDefault="003F1136" w:rsidP="003F1136">
            <w:pPr>
              <w:jc w:val="center"/>
            </w:pPr>
            <w:r w:rsidRPr="003F1136">
              <w:t>7</w:t>
            </w:r>
          </w:p>
        </w:tc>
        <w:tc>
          <w:tcPr>
            <w:tcW w:w="6982" w:type="dxa"/>
            <w:shd w:val="clear" w:color="auto" w:fill="auto"/>
            <w:vAlign w:val="center"/>
            <w:hideMark/>
          </w:tcPr>
          <w:p w14:paraId="63E8C328" w14:textId="77777777" w:rsidR="003F1136" w:rsidRPr="003F1136" w:rsidRDefault="003F1136" w:rsidP="003F1136">
            <w:r w:rsidRPr="003F113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7393BFB4" w14:textId="77777777" w:rsidR="003F1136" w:rsidRPr="003F1136" w:rsidRDefault="003F1136" w:rsidP="003F1136">
            <w:pPr>
              <w:jc w:val="center"/>
              <w:rPr>
                <w:color w:val="000000"/>
              </w:rPr>
            </w:pPr>
            <w:r w:rsidRPr="003F1136">
              <w:rPr>
                <w:color w:val="000000"/>
              </w:rPr>
              <w:t>183,16</w:t>
            </w:r>
          </w:p>
        </w:tc>
      </w:tr>
      <w:tr w:rsidR="003F1136" w:rsidRPr="003F1136" w14:paraId="4A860D8F" w14:textId="77777777" w:rsidTr="00F95151">
        <w:trPr>
          <w:trHeight w:val="627"/>
        </w:trPr>
        <w:tc>
          <w:tcPr>
            <w:tcW w:w="642" w:type="dxa"/>
            <w:shd w:val="clear" w:color="auto" w:fill="auto"/>
            <w:vAlign w:val="center"/>
            <w:hideMark/>
          </w:tcPr>
          <w:p w14:paraId="38198DA1" w14:textId="77777777" w:rsidR="003F1136" w:rsidRPr="003F1136" w:rsidRDefault="003F1136" w:rsidP="003F1136">
            <w:pPr>
              <w:jc w:val="center"/>
            </w:pPr>
            <w:r w:rsidRPr="003F1136">
              <w:t>8</w:t>
            </w:r>
          </w:p>
        </w:tc>
        <w:tc>
          <w:tcPr>
            <w:tcW w:w="6982" w:type="dxa"/>
            <w:shd w:val="clear" w:color="auto" w:fill="auto"/>
            <w:vAlign w:val="center"/>
            <w:hideMark/>
          </w:tcPr>
          <w:p w14:paraId="475B2CA9" w14:textId="77777777" w:rsidR="003F1136" w:rsidRPr="003F1136" w:rsidRDefault="003F1136" w:rsidP="003F1136">
            <w:r w:rsidRPr="003F1136">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0FCD1AB3" w14:textId="77777777" w:rsidR="003F1136" w:rsidRPr="003F1136" w:rsidRDefault="003F1136" w:rsidP="003F1136">
            <w:pPr>
              <w:jc w:val="center"/>
              <w:rPr>
                <w:color w:val="000000"/>
              </w:rPr>
            </w:pPr>
            <w:r w:rsidRPr="003F1136">
              <w:rPr>
                <w:color w:val="000000"/>
              </w:rPr>
              <w:t>0,00</w:t>
            </w:r>
          </w:p>
        </w:tc>
      </w:tr>
      <w:tr w:rsidR="003F1136" w:rsidRPr="003F1136" w14:paraId="0DDC7DB5" w14:textId="77777777" w:rsidTr="00F95151">
        <w:trPr>
          <w:trHeight w:val="720"/>
        </w:trPr>
        <w:tc>
          <w:tcPr>
            <w:tcW w:w="642" w:type="dxa"/>
            <w:shd w:val="clear" w:color="auto" w:fill="auto"/>
            <w:vAlign w:val="center"/>
            <w:hideMark/>
          </w:tcPr>
          <w:p w14:paraId="13C2FA33" w14:textId="77777777" w:rsidR="003F1136" w:rsidRPr="003F1136" w:rsidRDefault="003F1136" w:rsidP="003F1136">
            <w:pPr>
              <w:jc w:val="center"/>
            </w:pPr>
            <w:r w:rsidRPr="003F1136">
              <w:t>9</w:t>
            </w:r>
          </w:p>
        </w:tc>
        <w:tc>
          <w:tcPr>
            <w:tcW w:w="6982" w:type="dxa"/>
            <w:shd w:val="clear" w:color="auto" w:fill="auto"/>
            <w:vAlign w:val="center"/>
            <w:hideMark/>
          </w:tcPr>
          <w:p w14:paraId="3A052270" w14:textId="77777777" w:rsidR="003F1136" w:rsidRPr="003F1136" w:rsidRDefault="003F1136" w:rsidP="003F1136">
            <w:r w:rsidRPr="003F1136">
              <w:t>Корректировка НВВ в связи с изменением (неисполнением) инвестиционной программы</w:t>
            </w:r>
          </w:p>
        </w:tc>
        <w:tc>
          <w:tcPr>
            <w:tcW w:w="1946" w:type="dxa"/>
            <w:shd w:val="clear" w:color="auto" w:fill="auto"/>
            <w:vAlign w:val="center"/>
            <w:hideMark/>
          </w:tcPr>
          <w:p w14:paraId="7206E718" w14:textId="77777777" w:rsidR="003F1136" w:rsidRPr="003F1136" w:rsidRDefault="003F1136" w:rsidP="003F1136">
            <w:pPr>
              <w:jc w:val="center"/>
              <w:rPr>
                <w:color w:val="000000"/>
              </w:rPr>
            </w:pPr>
            <w:r w:rsidRPr="003F1136">
              <w:rPr>
                <w:color w:val="000000"/>
              </w:rPr>
              <w:t>0,00</w:t>
            </w:r>
          </w:p>
        </w:tc>
      </w:tr>
      <w:tr w:rsidR="003F1136" w:rsidRPr="003F1136" w14:paraId="17CA22BF" w14:textId="77777777" w:rsidTr="00F95151">
        <w:trPr>
          <w:trHeight w:val="1950"/>
        </w:trPr>
        <w:tc>
          <w:tcPr>
            <w:tcW w:w="642" w:type="dxa"/>
            <w:shd w:val="clear" w:color="auto" w:fill="auto"/>
            <w:vAlign w:val="center"/>
            <w:hideMark/>
          </w:tcPr>
          <w:p w14:paraId="5ECF3124" w14:textId="77777777" w:rsidR="003F1136" w:rsidRPr="003F1136" w:rsidRDefault="003F1136" w:rsidP="003F1136">
            <w:pPr>
              <w:jc w:val="center"/>
            </w:pPr>
            <w:r w:rsidRPr="003F1136">
              <w:t>10</w:t>
            </w:r>
          </w:p>
        </w:tc>
        <w:tc>
          <w:tcPr>
            <w:tcW w:w="6982" w:type="dxa"/>
            <w:shd w:val="clear" w:color="auto" w:fill="auto"/>
            <w:vAlign w:val="center"/>
            <w:hideMark/>
          </w:tcPr>
          <w:p w14:paraId="4D9D083F" w14:textId="77777777" w:rsidR="003F1136" w:rsidRPr="003F1136" w:rsidRDefault="003F1136" w:rsidP="003F1136">
            <w:r w:rsidRPr="003F113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1C522E62" w14:textId="77777777" w:rsidR="003F1136" w:rsidRPr="003F1136" w:rsidRDefault="003F1136" w:rsidP="003F1136">
            <w:pPr>
              <w:jc w:val="center"/>
              <w:rPr>
                <w:color w:val="000000"/>
              </w:rPr>
            </w:pPr>
            <w:r w:rsidRPr="003F1136">
              <w:rPr>
                <w:color w:val="000000"/>
              </w:rPr>
              <w:t>0,00</w:t>
            </w:r>
          </w:p>
        </w:tc>
      </w:tr>
      <w:tr w:rsidR="003F1136" w:rsidRPr="003F1136" w14:paraId="3FF65AA0" w14:textId="77777777" w:rsidTr="00F95151">
        <w:trPr>
          <w:trHeight w:val="360"/>
        </w:trPr>
        <w:tc>
          <w:tcPr>
            <w:tcW w:w="642" w:type="dxa"/>
            <w:shd w:val="clear" w:color="auto" w:fill="auto"/>
            <w:vAlign w:val="center"/>
          </w:tcPr>
          <w:p w14:paraId="40A3B541" w14:textId="77777777" w:rsidR="003F1136" w:rsidRPr="003F1136" w:rsidRDefault="003F1136" w:rsidP="003F1136">
            <w:pPr>
              <w:jc w:val="center"/>
            </w:pPr>
            <w:r w:rsidRPr="003F1136">
              <w:t>12</w:t>
            </w:r>
          </w:p>
        </w:tc>
        <w:tc>
          <w:tcPr>
            <w:tcW w:w="6982" w:type="dxa"/>
            <w:shd w:val="clear" w:color="auto" w:fill="auto"/>
            <w:vAlign w:val="center"/>
          </w:tcPr>
          <w:p w14:paraId="636D5D78" w14:textId="77777777" w:rsidR="003F1136" w:rsidRPr="003F1136" w:rsidRDefault="003F1136" w:rsidP="003F1136">
            <w:pPr>
              <w:autoSpaceDE w:val="0"/>
              <w:autoSpaceDN w:val="0"/>
              <w:adjustRightInd w:val="0"/>
              <w:jc w:val="both"/>
            </w:pPr>
            <w:r w:rsidRPr="003F1136">
              <w:t>ИТОГО необходимая валовая выручка:</w:t>
            </w:r>
          </w:p>
        </w:tc>
        <w:tc>
          <w:tcPr>
            <w:tcW w:w="1946" w:type="dxa"/>
            <w:shd w:val="clear" w:color="auto" w:fill="auto"/>
            <w:vAlign w:val="center"/>
          </w:tcPr>
          <w:p w14:paraId="75A7C325" w14:textId="77777777" w:rsidR="003F1136" w:rsidRPr="003F1136" w:rsidRDefault="003F1136" w:rsidP="003F1136">
            <w:pPr>
              <w:jc w:val="center"/>
              <w:rPr>
                <w:bCs/>
                <w:color w:val="000000"/>
              </w:rPr>
            </w:pPr>
            <w:r w:rsidRPr="003F1136">
              <w:rPr>
                <w:bCs/>
                <w:color w:val="000000"/>
              </w:rPr>
              <w:t>12 717,78</w:t>
            </w:r>
          </w:p>
        </w:tc>
      </w:tr>
      <w:tr w:rsidR="003F1136" w:rsidRPr="003F1136" w14:paraId="334E7CC5" w14:textId="77777777" w:rsidTr="00F95151">
        <w:trPr>
          <w:trHeight w:val="360"/>
        </w:trPr>
        <w:tc>
          <w:tcPr>
            <w:tcW w:w="642" w:type="dxa"/>
            <w:shd w:val="clear" w:color="auto" w:fill="auto"/>
            <w:vAlign w:val="center"/>
          </w:tcPr>
          <w:p w14:paraId="68FF9373" w14:textId="77777777" w:rsidR="003F1136" w:rsidRPr="003F1136" w:rsidRDefault="003F1136" w:rsidP="003F1136">
            <w:pPr>
              <w:jc w:val="center"/>
            </w:pPr>
            <w:r w:rsidRPr="003F1136">
              <w:t>13</w:t>
            </w:r>
          </w:p>
        </w:tc>
        <w:tc>
          <w:tcPr>
            <w:tcW w:w="6982" w:type="dxa"/>
            <w:shd w:val="clear" w:color="auto" w:fill="auto"/>
            <w:vAlign w:val="center"/>
          </w:tcPr>
          <w:p w14:paraId="2FC88F20" w14:textId="77777777" w:rsidR="003F1136" w:rsidRPr="003F1136" w:rsidRDefault="003F1136" w:rsidP="003F1136">
            <w:pPr>
              <w:autoSpaceDE w:val="0"/>
              <w:autoSpaceDN w:val="0"/>
              <w:adjustRightInd w:val="0"/>
              <w:jc w:val="both"/>
            </w:pPr>
            <w:r w:rsidRPr="003F1136">
              <w:t>Товарная выручка</w:t>
            </w:r>
          </w:p>
          <w:p w14:paraId="3C278B21" w14:textId="77777777" w:rsidR="003F1136" w:rsidRPr="003F1136" w:rsidRDefault="003F1136" w:rsidP="003F1136">
            <w:pPr>
              <w:autoSpaceDE w:val="0"/>
              <w:autoSpaceDN w:val="0"/>
              <w:adjustRightInd w:val="0"/>
              <w:jc w:val="both"/>
            </w:pPr>
            <w:r w:rsidRPr="003F1136">
              <w:t>Стр. 13 = Объем реализованной тепловой энергии за отчетный период × Тариф регулируемой организации, действовавший в отчетном периоде.</w:t>
            </w:r>
          </w:p>
        </w:tc>
        <w:tc>
          <w:tcPr>
            <w:tcW w:w="1946" w:type="dxa"/>
            <w:shd w:val="clear" w:color="auto" w:fill="auto"/>
            <w:vAlign w:val="center"/>
          </w:tcPr>
          <w:p w14:paraId="541135EC" w14:textId="77777777" w:rsidR="003F1136" w:rsidRPr="003F1136" w:rsidRDefault="003F1136" w:rsidP="003F1136">
            <w:pPr>
              <w:jc w:val="center"/>
            </w:pPr>
            <w:r w:rsidRPr="003F1136">
              <w:t>13 010,41</w:t>
            </w:r>
          </w:p>
        </w:tc>
      </w:tr>
      <w:tr w:rsidR="003F1136" w:rsidRPr="003F1136" w14:paraId="2CF70060" w14:textId="77777777" w:rsidTr="00F95151">
        <w:trPr>
          <w:trHeight w:val="360"/>
        </w:trPr>
        <w:tc>
          <w:tcPr>
            <w:tcW w:w="642" w:type="dxa"/>
            <w:shd w:val="clear" w:color="auto" w:fill="auto"/>
            <w:vAlign w:val="center"/>
          </w:tcPr>
          <w:p w14:paraId="651569D4" w14:textId="77777777" w:rsidR="003F1136" w:rsidRPr="003F1136" w:rsidRDefault="003F1136" w:rsidP="003F1136">
            <w:pPr>
              <w:jc w:val="center"/>
            </w:pPr>
            <w:r w:rsidRPr="003F1136">
              <w:t>14</w:t>
            </w:r>
          </w:p>
        </w:tc>
        <w:tc>
          <w:tcPr>
            <w:tcW w:w="6982" w:type="dxa"/>
            <w:shd w:val="clear" w:color="auto" w:fill="auto"/>
            <w:vAlign w:val="center"/>
          </w:tcPr>
          <w:p w14:paraId="0189E92C" w14:textId="77777777" w:rsidR="003F1136" w:rsidRPr="003F1136" w:rsidRDefault="003F1136" w:rsidP="003F1136">
            <w:r w:rsidRPr="003F1136">
              <w:t>Дельта НВВ (Стр. 14 = стр. 12 – стр. 13.)</w:t>
            </w:r>
          </w:p>
        </w:tc>
        <w:tc>
          <w:tcPr>
            <w:tcW w:w="1946" w:type="dxa"/>
            <w:shd w:val="clear" w:color="auto" w:fill="auto"/>
            <w:vAlign w:val="center"/>
          </w:tcPr>
          <w:p w14:paraId="22C2F9D4" w14:textId="77777777" w:rsidR="003F1136" w:rsidRPr="003F1136" w:rsidRDefault="003F1136" w:rsidP="003F1136">
            <w:pPr>
              <w:jc w:val="center"/>
            </w:pPr>
            <w:r w:rsidRPr="003F1136">
              <w:t>-292,63</w:t>
            </w:r>
          </w:p>
        </w:tc>
      </w:tr>
    </w:tbl>
    <w:p w14:paraId="1AD6375C" w14:textId="77777777" w:rsidR="003F1136" w:rsidRPr="003F1136" w:rsidRDefault="003F1136" w:rsidP="003F1136">
      <w:pPr>
        <w:ind w:firstLine="720"/>
        <w:jc w:val="both"/>
      </w:pPr>
    </w:p>
    <w:p w14:paraId="27168367" w14:textId="77777777" w:rsidR="003F1136" w:rsidRPr="003F1136" w:rsidRDefault="003F1136" w:rsidP="003F1136">
      <w:pPr>
        <w:ind w:firstLine="720"/>
        <w:jc w:val="both"/>
      </w:pPr>
      <w:r w:rsidRPr="003F1136">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25BBC060" w14:textId="77777777" w:rsidR="003F1136" w:rsidRPr="003F1136" w:rsidRDefault="003F1136" w:rsidP="003F1136">
      <w:pPr>
        <w:ind w:firstLine="720"/>
        <w:jc w:val="both"/>
      </w:pPr>
    </w:p>
    <w:p w14:paraId="2ECFFCAE" w14:textId="77777777" w:rsidR="003F1136" w:rsidRPr="003F1136" w:rsidRDefault="003F1136" w:rsidP="003F1136">
      <w:pPr>
        <w:tabs>
          <w:tab w:val="left" w:pos="1890"/>
        </w:tabs>
        <w:ind w:left="1440" w:right="-2"/>
        <w:jc w:val="right"/>
      </w:pPr>
      <w:r w:rsidRPr="003F1136">
        <w:t>Таблица 13.</w:t>
      </w:r>
    </w:p>
    <w:p w14:paraId="7C1D5A37" w14:textId="77777777" w:rsidR="003F1136" w:rsidRPr="003F1136" w:rsidRDefault="003F1136" w:rsidP="003F1136">
      <w:pPr>
        <w:jc w:val="center"/>
      </w:pPr>
      <w:r w:rsidRPr="003F1136">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0D1ADE9E" w14:textId="77777777" w:rsidR="003F1136" w:rsidRPr="003F1136" w:rsidRDefault="003F1136" w:rsidP="003F1136">
      <w:pPr>
        <w:ind w:firstLine="720"/>
        <w:jc w:val="cente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5537"/>
        <w:gridCol w:w="1418"/>
        <w:gridCol w:w="1701"/>
      </w:tblGrid>
      <w:tr w:rsidR="003F1136" w:rsidRPr="003F1136" w14:paraId="2EE5CE03" w14:textId="77777777" w:rsidTr="00F95151">
        <w:trPr>
          <w:trHeight w:val="313"/>
        </w:trPr>
        <w:tc>
          <w:tcPr>
            <w:tcW w:w="695" w:type="dxa"/>
          </w:tcPr>
          <w:p w14:paraId="5ADAFB2F" w14:textId="77777777" w:rsidR="003F1136" w:rsidRPr="003F1136" w:rsidRDefault="003F1136" w:rsidP="003F1136">
            <w:pPr>
              <w:jc w:val="center"/>
              <w:rPr>
                <w:bCs/>
              </w:rPr>
            </w:pPr>
            <w:r w:rsidRPr="003F1136">
              <w:rPr>
                <w:bCs/>
              </w:rPr>
              <w:t>№ п/п</w:t>
            </w:r>
          </w:p>
        </w:tc>
        <w:tc>
          <w:tcPr>
            <w:tcW w:w="5537" w:type="dxa"/>
            <w:shd w:val="clear" w:color="auto" w:fill="auto"/>
            <w:vAlign w:val="center"/>
          </w:tcPr>
          <w:p w14:paraId="1DE32539" w14:textId="77777777" w:rsidR="003F1136" w:rsidRPr="003F1136" w:rsidRDefault="003F1136" w:rsidP="003F1136">
            <w:pPr>
              <w:jc w:val="center"/>
              <w:rPr>
                <w:bCs/>
              </w:rPr>
            </w:pPr>
            <w:r w:rsidRPr="003F1136">
              <w:rPr>
                <w:bCs/>
              </w:rPr>
              <w:t>Наименование</w:t>
            </w:r>
          </w:p>
        </w:tc>
        <w:tc>
          <w:tcPr>
            <w:tcW w:w="1418" w:type="dxa"/>
            <w:shd w:val="clear" w:color="auto" w:fill="auto"/>
            <w:vAlign w:val="center"/>
          </w:tcPr>
          <w:p w14:paraId="2E17CBCF" w14:textId="77777777" w:rsidR="003F1136" w:rsidRPr="003F1136" w:rsidRDefault="003F1136" w:rsidP="003F1136">
            <w:pPr>
              <w:jc w:val="center"/>
            </w:pPr>
            <w:r w:rsidRPr="003F1136">
              <w:t>Ед. изм.</w:t>
            </w:r>
          </w:p>
        </w:tc>
        <w:tc>
          <w:tcPr>
            <w:tcW w:w="1701" w:type="dxa"/>
            <w:shd w:val="clear" w:color="auto" w:fill="auto"/>
            <w:vAlign w:val="center"/>
          </w:tcPr>
          <w:p w14:paraId="61F27E58" w14:textId="77777777" w:rsidR="003F1136" w:rsidRPr="003F1136" w:rsidRDefault="003F1136" w:rsidP="003F1136">
            <w:pPr>
              <w:jc w:val="center"/>
            </w:pPr>
            <w:r w:rsidRPr="003F1136">
              <w:t>Значение</w:t>
            </w:r>
          </w:p>
        </w:tc>
      </w:tr>
      <w:tr w:rsidR="003F1136" w:rsidRPr="003F1136" w14:paraId="10D515F7" w14:textId="77777777" w:rsidTr="00F95151">
        <w:trPr>
          <w:trHeight w:val="313"/>
        </w:trPr>
        <w:tc>
          <w:tcPr>
            <w:tcW w:w="695" w:type="dxa"/>
          </w:tcPr>
          <w:p w14:paraId="411D0CFA" w14:textId="77777777" w:rsidR="003F1136" w:rsidRPr="003F1136" w:rsidRDefault="003F1136" w:rsidP="003F1136">
            <w:pPr>
              <w:jc w:val="center"/>
              <w:rPr>
                <w:bCs/>
              </w:rPr>
            </w:pPr>
            <w:r w:rsidRPr="003F1136">
              <w:rPr>
                <w:bCs/>
              </w:rPr>
              <w:t>1</w:t>
            </w:r>
          </w:p>
        </w:tc>
        <w:tc>
          <w:tcPr>
            <w:tcW w:w="5537" w:type="dxa"/>
            <w:shd w:val="clear" w:color="auto" w:fill="auto"/>
            <w:vAlign w:val="center"/>
            <w:hideMark/>
          </w:tcPr>
          <w:p w14:paraId="12879C07" w14:textId="77777777" w:rsidR="003F1136" w:rsidRPr="003F1136" w:rsidRDefault="003F1136" w:rsidP="003F1136">
            <w:pPr>
              <w:jc w:val="both"/>
              <w:rPr>
                <w:bCs/>
              </w:rPr>
            </w:pPr>
            <w:r w:rsidRPr="003F1136">
              <w:rPr>
                <w:bCs/>
              </w:rPr>
              <w:t>Фактическая необходимая валовая выручка</w:t>
            </w:r>
          </w:p>
        </w:tc>
        <w:tc>
          <w:tcPr>
            <w:tcW w:w="1418" w:type="dxa"/>
            <w:shd w:val="clear" w:color="auto" w:fill="auto"/>
            <w:vAlign w:val="center"/>
            <w:hideMark/>
          </w:tcPr>
          <w:p w14:paraId="77797DC6" w14:textId="77777777" w:rsidR="003F1136" w:rsidRPr="003F1136" w:rsidRDefault="003F1136" w:rsidP="003F1136">
            <w:pPr>
              <w:jc w:val="center"/>
            </w:pPr>
            <w:r w:rsidRPr="003F1136">
              <w:t>тыс. руб.</w:t>
            </w:r>
          </w:p>
        </w:tc>
        <w:tc>
          <w:tcPr>
            <w:tcW w:w="1701" w:type="dxa"/>
            <w:shd w:val="clear" w:color="auto" w:fill="auto"/>
            <w:vAlign w:val="center"/>
          </w:tcPr>
          <w:p w14:paraId="0ADB0ED7" w14:textId="77777777" w:rsidR="003F1136" w:rsidRPr="003F1136" w:rsidRDefault="003F1136" w:rsidP="003F1136">
            <w:pPr>
              <w:jc w:val="center"/>
            </w:pPr>
            <w:r w:rsidRPr="003F1136">
              <w:t>12 717,78</w:t>
            </w:r>
          </w:p>
        </w:tc>
      </w:tr>
      <w:tr w:rsidR="003F1136" w:rsidRPr="003F1136" w14:paraId="34A4EE80" w14:textId="77777777" w:rsidTr="00F95151">
        <w:trPr>
          <w:trHeight w:val="407"/>
        </w:trPr>
        <w:tc>
          <w:tcPr>
            <w:tcW w:w="695" w:type="dxa"/>
          </w:tcPr>
          <w:p w14:paraId="59B85F9F" w14:textId="77777777" w:rsidR="003F1136" w:rsidRPr="003F1136" w:rsidRDefault="003F1136" w:rsidP="003F1136">
            <w:pPr>
              <w:jc w:val="center"/>
              <w:rPr>
                <w:bCs/>
              </w:rPr>
            </w:pPr>
            <w:r w:rsidRPr="003F1136">
              <w:rPr>
                <w:bCs/>
              </w:rPr>
              <w:t>2</w:t>
            </w:r>
          </w:p>
        </w:tc>
        <w:tc>
          <w:tcPr>
            <w:tcW w:w="5537" w:type="dxa"/>
            <w:shd w:val="clear" w:color="auto" w:fill="auto"/>
            <w:vAlign w:val="center"/>
          </w:tcPr>
          <w:p w14:paraId="11394E20" w14:textId="77777777" w:rsidR="003F1136" w:rsidRPr="003F1136" w:rsidRDefault="003F1136" w:rsidP="003F1136">
            <w:pPr>
              <w:jc w:val="both"/>
              <w:rPr>
                <w:bCs/>
              </w:rPr>
            </w:pPr>
            <w:r w:rsidRPr="003F1136">
              <w:rPr>
                <w:bCs/>
              </w:rPr>
              <w:t>Выручка от реализации тепловой энергии</w:t>
            </w:r>
          </w:p>
        </w:tc>
        <w:tc>
          <w:tcPr>
            <w:tcW w:w="1418" w:type="dxa"/>
            <w:shd w:val="clear" w:color="auto" w:fill="auto"/>
            <w:vAlign w:val="center"/>
          </w:tcPr>
          <w:p w14:paraId="5E76E2A9" w14:textId="77777777" w:rsidR="003F1136" w:rsidRPr="003F1136" w:rsidRDefault="003F1136" w:rsidP="003F1136">
            <w:pPr>
              <w:jc w:val="center"/>
            </w:pPr>
            <w:r w:rsidRPr="003F1136">
              <w:t>тыс. руб.</w:t>
            </w:r>
          </w:p>
        </w:tc>
        <w:tc>
          <w:tcPr>
            <w:tcW w:w="1701" w:type="dxa"/>
            <w:shd w:val="clear" w:color="auto" w:fill="auto"/>
            <w:vAlign w:val="center"/>
          </w:tcPr>
          <w:p w14:paraId="11E260B6" w14:textId="77777777" w:rsidR="003F1136" w:rsidRPr="003F1136" w:rsidRDefault="003F1136" w:rsidP="003F1136">
            <w:pPr>
              <w:jc w:val="center"/>
            </w:pPr>
            <w:r w:rsidRPr="003F1136">
              <w:t>13 010,41</w:t>
            </w:r>
          </w:p>
        </w:tc>
      </w:tr>
      <w:tr w:rsidR="003F1136" w:rsidRPr="003F1136" w14:paraId="0E87F1A0" w14:textId="77777777" w:rsidTr="00F95151">
        <w:trPr>
          <w:trHeight w:val="375"/>
        </w:trPr>
        <w:tc>
          <w:tcPr>
            <w:tcW w:w="695" w:type="dxa"/>
          </w:tcPr>
          <w:p w14:paraId="365E69CF" w14:textId="77777777" w:rsidR="003F1136" w:rsidRPr="003F1136" w:rsidRDefault="003F1136" w:rsidP="003F1136">
            <w:pPr>
              <w:jc w:val="center"/>
              <w:rPr>
                <w:iCs/>
              </w:rPr>
            </w:pPr>
            <w:r w:rsidRPr="003F1136">
              <w:rPr>
                <w:iCs/>
              </w:rPr>
              <w:t>3</w:t>
            </w:r>
          </w:p>
        </w:tc>
        <w:tc>
          <w:tcPr>
            <w:tcW w:w="5537" w:type="dxa"/>
            <w:shd w:val="clear" w:color="auto" w:fill="auto"/>
            <w:vAlign w:val="center"/>
            <w:hideMark/>
          </w:tcPr>
          <w:p w14:paraId="5F0E04B6" w14:textId="77777777" w:rsidR="003F1136" w:rsidRPr="003F1136" w:rsidRDefault="003F1136" w:rsidP="003F1136">
            <w:pPr>
              <w:jc w:val="both"/>
              <w:rPr>
                <w:iCs/>
              </w:rPr>
            </w:pPr>
            <w:r w:rsidRPr="003F1136">
              <w:rPr>
                <w:iCs/>
              </w:rPr>
              <w:t>1 полугодие</w:t>
            </w:r>
          </w:p>
        </w:tc>
        <w:tc>
          <w:tcPr>
            <w:tcW w:w="1418" w:type="dxa"/>
            <w:shd w:val="clear" w:color="auto" w:fill="auto"/>
            <w:vAlign w:val="center"/>
            <w:hideMark/>
          </w:tcPr>
          <w:p w14:paraId="37D7A424" w14:textId="77777777" w:rsidR="003F1136" w:rsidRPr="003F1136" w:rsidRDefault="003F1136" w:rsidP="003F1136">
            <w:pPr>
              <w:jc w:val="center"/>
            </w:pPr>
            <w:r w:rsidRPr="003F1136">
              <w:t> тыс. руб.</w:t>
            </w:r>
          </w:p>
        </w:tc>
        <w:tc>
          <w:tcPr>
            <w:tcW w:w="1701" w:type="dxa"/>
            <w:shd w:val="clear" w:color="auto" w:fill="auto"/>
            <w:vAlign w:val="center"/>
          </w:tcPr>
          <w:p w14:paraId="66C0D3BD" w14:textId="77777777" w:rsidR="003F1136" w:rsidRPr="003F1136" w:rsidRDefault="003F1136" w:rsidP="003F1136">
            <w:pPr>
              <w:jc w:val="center"/>
            </w:pPr>
            <w:r w:rsidRPr="003F1136">
              <w:t>7 216,67</w:t>
            </w:r>
          </w:p>
        </w:tc>
      </w:tr>
      <w:tr w:rsidR="003F1136" w:rsidRPr="003F1136" w14:paraId="020792A4" w14:textId="77777777" w:rsidTr="00F95151">
        <w:trPr>
          <w:trHeight w:val="375"/>
        </w:trPr>
        <w:tc>
          <w:tcPr>
            <w:tcW w:w="695" w:type="dxa"/>
          </w:tcPr>
          <w:p w14:paraId="104D3330" w14:textId="77777777" w:rsidR="003F1136" w:rsidRPr="003F1136" w:rsidRDefault="003F1136" w:rsidP="003F1136">
            <w:pPr>
              <w:jc w:val="center"/>
              <w:rPr>
                <w:iCs/>
              </w:rPr>
            </w:pPr>
            <w:r w:rsidRPr="003F1136">
              <w:rPr>
                <w:iCs/>
              </w:rPr>
              <w:t>4</w:t>
            </w:r>
          </w:p>
        </w:tc>
        <w:tc>
          <w:tcPr>
            <w:tcW w:w="5537" w:type="dxa"/>
            <w:shd w:val="clear" w:color="auto" w:fill="auto"/>
            <w:vAlign w:val="center"/>
            <w:hideMark/>
          </w:tcPr>
          <w:p w14:paraId="7CB1646B" w14:textId="77777777" w:rsidR="003F1136" w:rsidRPr="003F1136" w:rsidRDefault="003F1136" w:rsidP="003F1136">
            <w:pPr>
              <w:jc w:val="both"/>
              <w:rPr>
                <w:iCs/>
              </w:rPr>
            </w:pPr>
            <w:r w:rsidRPr="003F1136">
              <w:rPr>
                <w:iCs/>
              </w:rPr>
              <w:t>2 полугодие</w:t>
            </w:r>
          </w:p>
        </w:tc>
        <w:tc>
          <w:tcPr>
            <w:tcW w:w="1418" w:type="dxa"/>
            <w:shd w:val="clear" w:color="auto" w:fill="auto"/>
            <w:vAlign w:val="center"/>
            <w:hideMark/>
          </w:tcPr>
          <w:p w14:paraId="3C664E9D" w14:textId="77777777" w:rsidR="003F1136" w:rsidRPr="003F1136" w:rsidRDefault="003F1136" w:rsidP="003F1136">
            <w:pPr>
              <w:jc w:val="center"/>
            </w:pPr>
            <w:r w:rsidRPr="003F1136">
              <w:t> тыс. руб.</w:t>
            </w:r>
          </w:p>
        </w:tc>
        <w:tc>
          <w:tcPr>
            <w:tcW w:w="1701" w:type="dxa"/>
            <w:shd w:val="clear" w:color="auto" w:fill="auto"/>
            <w:vAlign w:val="center"/>
          </w:tcPr>
          <w:p w14:paraId="3BE2ACAF" w14:textId="77777777" w:rsidR="003F1136" w:rsidRPr="003F1136" w:rsidRDefault="003F1136" w:rsidP="003F1136">
            <w:pPr>
              <w:jc w:val="center"/>
            </w:pPr>
            <w:r w:rsidRPr="003F1136">
              <w:t>5 793,74</w:t>
            </w:r>
          </w:p>
        </w:tc>
      </w:tr>
      <w:tr w:rsidR="003F1136" w:rsidRPr="003F1136" w14:paraId="059E3572" w14:textId="77777777" w:rsidTr="00F95151">
        <w:trPr>
          <w:trHeight w:val="360"/>
        </w:trPr>
        <w:tc>
          <w:tcPr>
            <w:tcW w:w="695" w:type="dxa"/>
          </w:tcPr>
          <w:p w14:paraId="7791419E" w14:textId="77777777" w:rsidR="003F1136" w:rsidRPr="003F1136" w:rsidRDefault="003F1136" w:rsidP="003F1136">
            <w:pPr>
              <w:jc w:val="center"/>
              <w:rPr>
                <w:bCs/>
              </w:rPr>
            </w:pPr>
            <w:r w:rsidRPr="003F1136">
              <w:rPr>
                <w:bCs/>
              </w:rPr>
              <w:t>5</w:t>
            </w:r>
          </w:p>
        </w:tc>
        <w:tc>
          <w:tcPr>
            <w:tcW w:w="5537" w:type="dxa"/>
            <w:shd w:val="clear" w:color="auto" w:fill="auto"/>
            <w:vAlign w:val="center"/>
            <w:hideMark/>
          </w:tcPr>
          <w:p w14:paraId="1A8F3267" w14:textId="77777777" w:rsidR="003F1136" w:rsidRPr="003F1136" w:rsidRDefault="003F1136" w:rsidP="003F1136">
            <w:pPr>
              <w:jc w:val="both"/>
              <w:rPr>
                <w:bCs/>
              </w:rPr>
            </w:pPr>
            <w:r w:rsidRPr="003F1136">
              <w:rPr>
                <w:bCs/>
              </w:rPr>
              <w:t>Полезный отпуск (форма 46ТЭ за 2021 год)</w:t>
            </w:r>
          </w:p>
        </w:tc>
        <w:tc>
          <w:tcPr>
            <w:tcW w:w="1418" w:type="dxa"/>
            <w:shd w:val="clear" w:color="auto" w:fill="auto"/>
            <w:vAlign w:val="center"/>
            <w:hideMark/>
          </w:tcPr>
          <w:p w14:paraId="028D6879" w14:textId="77777777" w:rsidR="003F1136" w:rsidRPr="003F1136" w:rsidRDefault="003F1136" w:rsidP="003F1136">
            <w:pPr>
              <w:jc w:val="center"/>
            </w:pPr>
            <w:r w:rsidRPr="003F1136">
              <w:t>тыс. Гкал</w:t>
            </w:r>
          </w:p>
        </w:tc>
        <w:tc>
          <w:tcPr>
            <w:tcW w:w="1701" w:type="dxa"/>
            <w:shd w:val="clear" w:color="auto" w:fill="auto"/>
            <w:vAlign w:val="center"/>
          </w:tcPr>
          <w:p w14:paraId="05ED8F46" w14:textId="77777777" w:rsidR="003F1136" w:rsidRPr="003F1136" w:rsidRDefault="003F1136" w:rsidP="003F1136">
            <w:pPr>
              <w:jc w:val="center"/>
            </w:pPr>
            <w:r w:rsidRPr="003F1136">
              <w:t>5,08</w:t>
            </w:r>
          </w:p>
        </w:tc>
      </w:tr>
      <w:tr w:rsidR="003F1136" w:rsidRPr="003F1136" w14:paraId="5021B37D" w14:textId="77777777" w:rsidTr="00F95151">
        <w:trPr>
          <w:trHeight w:val="375"/>
        </w:trPr>
        <w:tc>
          <w:tcPr>
            <w:tcW w:w="695" w:type="dxa"/>
          </w:tcPr>
          <w:p w14:paraId="217505B0" w14:textId="77777777" w:rsidR="003F1136" w:rsidRPr="003F1136" w:rsidRDefault="003F1136" w:rsidP="003F1136">
            <w:pPr>
              <w:jc w:val="center"/>
              <w:rPr>
                <w:iCs/>
              </w:rPr>
            </w:pPr>
            <w:r w:rsidRPr="003F1136">
              <w:rPr>
                <w:iCs/>
              </w:rPr>
              <w:t>6</w:t>
            </w:r>
          </w:p>
        </w:tc>
        <w:tc>
          <w:tcPr>
            <w:tcW w:w="5537" w:type="dxa"/>
            <w:shd w:val="clear" w:color="auto" w:fill="auto"/>
            <w:vAlign w:val="center"/>
            <w:hideMark/>
          </w:tcPr>
          <w:p w14:paraId="2167ECC3" w14:textId="77777777" w:rsidR="003F1136" w:rsidRPr="003F1136" w:rsidRDefault="003F1136" w:rsidP="003F1136">
            <w:pPr>
              <w:jc w:val="both"/>
              <w:rPr>
                <w:iCs/>
              </w:rPr>
            </w:pPr>
            <w:r w:rsidRPr="003F1136">
              <w:rPr>
                <w:iCs/>
              </w:rPr>
              <w:t>1 полугодие</w:t>
            </w:r>
          </w:p>
        </w:tc>
        <w:tc>
          <w:tcPr>
            <w:tcW w:w="1418" w:type="dxa"/>
            <w:shd w:val="clear" w:color="auto" w:fill="auto"/>
            <w:vAlign w:val="center"/>
            <w:hideMark/>
          </w:tcPr>
          <w:p w14:paraId="2AF2ADC9" w14:textId="77777777" w:rsidR="003F1136" w:rsidRPr="003F1136" w:rsidRDefault="003F1136" w:rsidP="003F1136">
            <w:pPr>
              <w:jc w:val="center"/>
            </w:pPr>
            <w:r w:rsidRPr="003F1136">
              <w:t>тыс. Гкал</w:t>
            </w:r>
          </w:p>
        </w:tc>
        <w:tc>
          <w:tcPr>
            <w:tcW w:w="1701" w:type="dxa"/>
            <w:shd w:val="clear" w:color="auto" w:fill="auto"/>
            <w:vAlign w:val="center"/>
          </w:tcPr>
          <w:p w14:paraId="3B01D3A8" w14:textId="77777777" w:rsidR="003F1136" w:rsidRPr="003F1136" w:rsidRDefault="003F1136" w:rsidP="003F1136">
            <w:pPr>
              <w:jc w:val="center"/>
            </w:pPr>
            <w:r w:rsidRPr="003F1136">
              <w:t>2,855</w:t>
            </w:r>
          </w:p>
        </w:tc>
      </w:tr>
      <w:tr w:rsidR="003F1136" w:rsidRPr="003F1136" w14:paraId="4AC155FA" w14:textId="77777777" w:rsidTr="00F95151">
        <w:trPr>
          <w:trHeight w:val="375"/>
        </w:trPr>
        <w:tc>
          <w:tcPr>
            <w:tcW w:w="695" w:type="dxa"/>
          </w:tcPr>
          <w:p w14:paraId="37EFABFC" w14:textId="77777777" w:rsidR="003F1136" w:rsidRPr="003F1136" w:rsidRDefault="003F1136" w:rsidP="003F1136">
            <w:pPr>
              <w:jc w:val="center"/>
              <w:rPr>
                <w:iCs/>
              </w:rPr>
            </w:pPr>
            <w:r w:rsidRPr="003F1136">
              <w:rPr>
                <w:iCs/>
              </w:rPr>
              <w:lastRenderedPageBreak/>
              <w:t>7</w:t>
            </w:r>
          </w:p>
        </w:tc>
        <w:tc>
          <w:tcPr>
            <w:tcW w:w="5537" w:type="dxa"/>
            <w:shd w:val="clear" w:color="auto" w:fill="auto"/>
            <w:vAlign w:val="center"/>
            <w:hideMark/>
          </w:tcPr>
          <w:p w14:paraId="00A5B9C5" w14:textId="77777777" w:rsidR="003F1136" w:rsidRPr="003F1136" w:rsidRDefault="003F1136" w:rsidP="003F1136">
            <w:pPr>
              <w:jc w:val="both"/>
              <w:rPr>
                <w:iCs/>
              </w:rPr>
            </w:pPr>
            <w:r w:rsidRPr="003F1136">
              <w:rPr>
                <w:iCs/>
              </w:rPr>
              <w:t>2 полугодие</w:t>
            </w:r>
          </w:p>
        </w:tc>
        <w:tc>
          <w:tcPr>
            <w:tcW w:w="1418" w:type="dxa"/>
            <w:shd w:val="clear" w:color="auto" w:fill="auto"/>
            <w:vAlign w:val="center"/>
            <w:hideMark/>
          </w:tcPr>
          <w:p w14:paraId="70D45829" w14:textId="77777777" w:rsidR="003F1136" w:rsidRPr="003F1136" w:rsidRDefault="003F1136" w:rsidP="003F1136">
            <w:pPr>
              <w:jc w:val="center"/>
            </w:pPr>
            <w:r w:rsidRPr="003F1136">
              <w:t>тыс. Гкал</w:t>
            </w:r>
          </w:p>
        </w:tc>
        <w:tc>
          <w:tcPr>
            <w:tcW w:w="1701" w:type="dxa"/>
            <w:shd w:val="clear" w:color="auto" w:fill="auto"/>
            <w:vAlign w:val="center"/>
          </w:tcPr>
          <w:p w14:paraId="1D47136F" w14:textId="77777777" w:rsidR="003F1136" w:rsidRPr="003F1136" w:rsidRDefault="003F1136" w:rsidP="003F1136">
            <w:pPr>
              <w:jc w:val="center"/>
            </w:pPr>
            <w:r w:rsidRPr="003F1136">
              <w:t>2,221</w:t>
            </w:r>
          </w:p>
        </w:tc>
      </w:tr>
      <w:tr w:rsidR="003F1136" w:rsidRPr="003F1136" w14:paraId="4FBC053E" w14:textId="77777777" w:rsidTr="00F95151">
        <w:trPr>
          <w:trHeight w:val="405"/>
        </w:trPr>
        <w:tc>
          <w:tcPr>
            <w:tcW w:w="695" w:type="dxa"/>
          </w:tcPr>
          <w:p w14:paraId="760C2AB0" w14:textId="77777777" w:rsidR="003F1136" w:rsidRPr="003F1136" w:rsidRDefault="003F1136" w:rsidP="003F1136">
            <w:pPr>
              <w:jc w:val="center"/>
              <w:rPr>
                <w:bCs/>
              </w:rPr>
            </w:pPr>
            <w:r w:rsidRPr="003F1136">
              <w:rPr>
                <w:bCs/>
              </w:rPr>
              <w:t>8</w:t>
            </w:r>
          </w:p>
        </w:tc>
        <w:tc>
          <w:tcPr>
            <w:tcW w:w="5537" w:type="dxa"/>
            <w:shd w:val="clear" w:color="auto" w:fill="auto"/>
            <w:vAlign w:val="center"/>
            <w:hideMark/>
          </w:tcPr>
          <w:p w14:paraId="4BCE9E18" w14:textId="77777777" w:rsidR="003F1136" w:rsidRPr="003F1136" w:rsidRDefault="003F1136" w:rsidP="003F1136">
            <w:pPr>
              <w:jc w:val="both"/>
              <w:rPr>
                <w:bCs/>
              </w:rPr>
            </w:pPr>
            <w:r w:rsidRPr="003F1136">
              <w:rPr>
                <w:bCs/>
              </w:rPr>
              <w:t xml:space="preserve">Тариф с 1 января 2021 года (постановление </w:t>
            </w:r>
            <w:r w:rsidRPr="003F1136">
              <w:rPr>
                <w:bCs/>
              </w:rPr>
              <w:br/>
              <w:t>РЭК КО от 12.09.2019 № 268, в ред. от 15.12.2020 № 579)</w:t>
            </w:r>
          </w:p>
        </w:tc>
        <w:tc>
          <w:tcPr>
            <w:tcW w:w="1418" w:type="dxa"/>
            <w:shd w:val="clear" w:color="auto" w:fill="auto"/>
            <w:vAlign w:val="center"/>
            <w:hideMark/>
          </w:tcPr>
          <w:p w14:paraId="5093D7CF" w14:textId="77777777" w:rsidR="003F1136" w:rsidRPr="003F1136" w:rsidRDefault="003F1136" w:rsidP="003F1136">
            <w:pPr>
              <w:jc w:val="center"/>
            </w:pPr>
            <w:r w:rsidRPr="003F1136">
              <w:t>руб./Гкал</w:t>
            </w:r>
          </w:p>
        </w:tc>
        <w:tc>
          <w:tcPr>
            <w:tcW w:w="1701" w:type="dxa"/>
            <w:shd w:val="clear" w:color="auto" w:fill="auto"/>
            <w:vAlign w:val="center"/>
          </w:tcPr>
          <w:p w14:paraId="52CAF8EA" w14:textId="77777777" w:rsidR="003F1136" w:rsidRPr="003F1136" w:rsidRDefault="003F1136" w:rsidP="003F1136">
            <w:pPr>
              <w:jc w:val="center"/>
            </w:pPr>
            <w:r w:rsidRPr="003F1136">
              <w:t>2 527,78</w:t>
            </w:r>
          </w:p>
        </w:tc>
      </w:tr>
      <w:tr w:rsidR="003F1136" w:rsidRPr="003F1136" w14:paraId="440EBACC" w14:textId="77777777" w:rsidTr="00F95151">
        <w:trPr>
          <w:trHeight w:val="405"/>
        </w:trPr>
        <w:tc>
          <w:tcPr>
            <w:tcW w:w="695" w:type="dxa"/>
          </w:tcPr>
          <w:p w14:paraId="7B220C5D" w14:textId="77777777" w:rsidR="003F1136" w:rsidRPr="003F1136" w:rsidRDefault="003F1136" w:rsidP="003F1136">
            <w:pPr>
              <w:jc w:val="center"/>
              <w:rPr>
                <w:bCs/>
              </w:rPr>
            </w:pPr>
            <w:r w:rsidRPr="003F1136">
              <w:rPr>
                <w:bCs/>
              </w:rPr>
              <w:t>9</w:t>
            </w:r>
          </w:p>
        </w:tc>
        <w:tc>
          <w:tcPr>
            <w:tcW w:w="5537" w:type="dxa"/>
            <w:shd w:val="clear" w:color="auto" w:fill="auto"/>
            <w:vAlign w:val="center"/>
            <w:hideMark/>
          </w:tcPr>
          <w:p w14:paraId="64413AC1" w14:textId="77777777" w:rsidR="003F1136" w:rsidRPr="003F1136" w:rsidRDefault="003F1136" w:rsidP="003F1136">
            <w:pPr>
              <w:jc w:val="both"/>
              <w:rPr>
                <w:bCs/>
              </w:rPr>
            </w:pPr>
            <w:r w:rsidRPr="003F1136">
              <w:rPr>
                <w:bCs/>
              </w:rPr>
              <w:t>Тариф с 1 июля 2021 года (постановление РЭК КО от 12.09.2019 № 268 в ред. от 15.12.2020 № 579))</w:t>
            </w:r>
          </w:p>
        </w:tc>
        <w:tc>
          <w:tcPr>
            <w:tcW w:w="1418" w:type="dxa"/>
            <w:shd w:val="clear" w:color="auto" w:fill="auto"/>
            <w:vAlign w:val="center"/>
            <w:hideMark/>
          </w:tcPr>
          <w:p w14:paraId="3577D867" w14:textId="77777777" w:rsidR="003F1136" w:rsidRPr="003F1136" w:rsidRDefault="003F1136" w:rsidP="003F1136">
            <w:pPr>
              <w:jc w:val="center"/>
            </w:pPr>
            <w:r w:rsidRPr="003F1136">
              <w:t>руб./Гкал</w:t>
            </w:r>
          </w:p>
        </w:tc>
        <w:tc>
          <w:tcPr>
            <w:tcW w:w="1701" w:type="dxa"/>
            <w:shd w:val="clear" w:color="auto" w:fill="auto"/>
            <w:vAlign w:val="center"/>
          </w:tcPr>
          <w:p w14:paraId="51B5BC89" w14:textId="77777777" w:rsidR="003F1136" w:rsidRPr="003F1136" w:rsidRDefault="003F1136" w:rsidP="003F1136">
            <w:pPr>
              <w:jc w:val="center"/>
            </w:pPr>
            <w:r w:rsidRPr="003F1136">
              <w:t>2 609,20</w:t>
            </w:r>
          </w:p>
        </w:tc>
      </w:tr>
      <w:tr w:rsidR="003F1136" w:rsidRPr="003F1136" w14:paraId="08C73DF7" w14:textId="77777777" w:rsidTr="00F95151">
        <w:trPr>
          <w:trHeight w:val="405"/>
        </w:trPr>
        <w:tc>
          <w:tcPr>
            <w:tcW w:w="695" w:type="dxa"/>
          </w:tcPr>
          <w:p w14:paraId="0420F496" w14:textId="77777777" w:rsidR="003F1136" w:rsidRPr="003F1136" w:rsidRDefault="003F1136" w:rsidP="003F1136">
            <w:pPr>
              <w:jc w:val="center"/>
              <w:rPr>
                <w:bCs/>
              </w:rPr>
            </w:pPr>
            <w:r w:rsidRPr="003F1136">
              <w:rPr>
                <w:bCs/>
              </w:rPr>
              <w:t>10</w:t>
            </w:r>
          </w:p>
        </w:tc>
        <w:tc>
          <w:tcPr>
            <w:tcW w:w="5537" w:type="dxa"/>
            <w:shd w:val="clear" w:color="auto" w:fill="auto"/>
            <w:vAlign w:val="center"/>
          </w:tcPr>
          <w:p w14:paraId="7F53D51D" w14:textId="77777777" w:rsidR="003F1136" w:rsidRPr="003F1136" w:rsidRDefault="003F1136" w:rsidP="003F1136">
            <w:pPr>
              <w:jc w:val="both"/>
              <w:rPr>
                <w:bCs/>
              </w:rPr>
            </w:pPr>
            <w:r w:rsidRPr="003F1136">
              <w:rPr>
                <w:bCs/>
              </w:rPr>
              <w:t>Дельта НВВ (стр. 1 – стр. 2)</w:t>
            </w:r>
          </w:p>
        </w:tc>
        <w:tc>
          <w:tcPr>
            <w:tcW w:w="1418" w:type="dxa"/>
            <w:shd w:val="clear" w:color="auto" w:fill="auto"/>
            <w:vAlign w:val="center"/>
          </w:tcPr>
          <w:p w14:paraId="4E23A355" w14:textId="77777777" w:rsidR="003F1136" w:rsidRPr="003F1136" w:rsidRDefault="003F1136" w:rsidP="003F1136">
            <w:pPr>
              <w:jc w:val="center"/>
            </w:pPr>
            <w:r w:rsidRPr="003F1136">
              <w:t>тыс. руб.</w:t>
            </w:r>
          </w:p>
        </w:tc>
        <w:tc>
          <w:tcPr>
            <w:tcW w:w="1701" w:type="dxa"/>
            <w:shd w:val="clear" w:color="auto" w:fill="auto"/>
            <w:vAlign w:val="center"/>
          </w:tcPr>
          <w:p w14:paraId="483DE000" w14:textId="77777777" w:rsidR="003F1136" w:rsidRPr="003F1136" w:rsidRDefault="003F1136" w:rsidP="003F1136">
            <w:pPr>
              <w:jc w:val="center"/>
            </w:pPr>
            <w:r w:rsidRPr="003F1136">
              <w:t>-292,63</w:t>
            </w:r>
          </w:p>
        </w:tc>
      </w:tr>
    </w:tbl>
    <w:p w14:paraId="5EA0D7AA" w14:textId="77777777" w:rsidR="003F1136" w:rsidRPr="003F1136" w:rsidRDefault="003F1136" w:rsidP="003F1136">
      <w:pPr>
        <w:ind w:firstLine="720"/>
        <w:jc w:val="both"/>
        <w:rPr>
          <w:highlight w:val="yellow"/>
        </w:rPr>
      </w:pPr>
    </w:p>
    <w:p w14:paraId="5B7E71AB" w14:textId="77777777" w:rsidR="003F1136" w:rsidRPr="003F1136" w:rsidRDefault="003F1136" w:rsidP="003F1136">
      <w:pPr>
        <w:autoSpaceDE w:val="0"/>
        <w:autoSpaceDN w:val="0"/>
        <w:adjustRightInd w:val="0"/>
        <w:ind w:firstLine="709"/>
        <w:jc w:val="both"/>
      </w:pPr>
      <w:r w:rsidRPr="003F1136">
        <w:t xml:space="preserve">Размер корректировки с целью учета отклонений фактических значений параметров расчета тарифов от значений, учтенных </w:t>
      </w:r>
      <w:r w:rsidRPr="003F1136">
        <w:br/>
        <w:t>при установлении тарифов, составляет 292,63 тыс. руб. к уменьшению и подлежит включению в необходимую валовую выручку на 2023 год.</w:t>
      </w:r>
    </w:p>
    <w:p w14:paraId="1CDB8FF4" w14:textId="77777777" w:rsidR="003F1136" w:rsidRPr="003F1136" w:rsidRDefault="003F1136" w:rsidP="003F1136">
      <w:pPr>
        <w:tabs>
          <w:tab w:val="left" w:pos="1890"/>
        </w:tabs>
        <w:ind w:firstLine="709"/>
        <w:jc w:val="both"/>
      </w:pPr>
      <w:r w:rsidRPr="003F1136">
        <w:t xml:space="preserve">Рассчитанный размер корректировки, в соответствии с пунктом 51 Методических указаний подлежит умножению на ИПЦ 1,139 (2022/2021) </w:t>
      </w:r>
      <w:r w:rsidRPr="003F1136">
        <w:br/>
        <w:t xml:space="preserve">и 1,06 (2023/2022), опубликованные на сайте Минэкономразвития России 28.09.2022. Таким образом, из плановой необходимой валовой выручки </w:t>
      </w:r>
      <w:r w:rsidRPr="003F1136">
        <w:br/>
        <w:t>на 2022 год необходимо исключить 353,30 тыс. руб.</w:t>
      </w:r>
    </w:p>
    <w:p w14:paraId="2E2E4D85" w14:textId="77777777" w:rsidR="003F1136" w:rsidRPr="003F1136" w:rsidRDefault="003F1136" w:rsidP="003F1136">
      <w:pPr>
        <w:tabs>
          <w:tab w:val="left" w:pos="1890"/>
        </w:tabs>
        <w:ind w:firstLine="720"/>
        <w:jc w:val="both"/>
        <w:rPr>
          <w:highlight w:val="yellow"/>
        </w:rPr>
      </w:pPr>
    </w:p>
    <w:p w14:paraId="4160C4E7" w14:textId="77777777" w:rsidR="003F1136" w:rsidRPr="003F1136" w:rsidRDefault="003F1136" w:rsidP="003F1136">
      <w:pPr>
        <w:keepNext/>
        <w:tabs>
          <w:tab w:val="left" w:pos="1890"/>
        </w:tabs>
        <w:spacing w:before="240" w:after="60"/>
        <w:outlineLvl w:val="0"/>
        <w:rPr>
          <w:rFonts w:ascii="Cambria" w:hAnsi="Cambria"/>
          <w:b/>
          <w:bCs/>
          <w:kern w:val="32"/>
          <w:sz w:val="32"/>
          <w:szCs w:val="32"/>
          <w:lang w:eastAsia="en-US"/>
        </w:rPr>
      </w:pPr>
      <w:bookmarkStart w:id="277" w:name="_Toc53751105"/>
      <w:r w:rsidRPr="003F1136">
        <w:rPr>
          <w:rFonts w:ascii="Cambria" w:hAnsi="Cambria"/>
          <w:b/>
          <w:bCs/>
          <w:kern w:val="32"/>
          <w:sz w:val="32"/>
          <w:szCs w:val="32"/>
          <w:lang w:eastAsia="en-US"/>
        </w:rPr>
        <w:tab/>
      </w:r>
      <w:bookmarkStart w:id="278" w:name="_Toc532493868"/>
      <w:bookmarkStart w:id="279" w:name="_Toc24044803"/>
      <w:bookmarkStart w:id="280" w:name="_Toc117721198"/>
      <w:bookmarkEnd w:id="277"/>
      <w:r w:rsidRPr="003F1136">
        <w:rPr>
          <w:rFonts w:ascii="Cambria" w:hAnsi="Cambria"/>
          <w:b/>
          <w:bCs/>
          <w:kern w:val="32"/>
          <w:sz w:val="32"/>
          <w:szCs w:val="32"/>
          <w:lang w:eastAsia="en-US"/>
        </w:rPr>
        <w:t xml:space="preserve">6. Расчет необходимой валовой выручки на каждый расчетный период </w:t>
      </w:r>
      <w:bookmarkEnd w:id="278"/>
      <w:bookmarkEnd w:id="279"/>
      <w:r w:rsidRPr="003F1136">
        <w:rPr>
          <w:rFonts w:ascii="Cambria" w:hAnsi="Cambria"/>
          <w:b/>
          <w:bCs/>
          <w:kern w:val="32"/>
          <w:sz w:val="32"/>
          <w:szCs w:val="32"/>
          <w:lang w:eastAsia="en-US"/>
        </w:rPr>
        <w:t>регулирования ООО «Шанс»</w:t>
      </w:r>
      <w:bookmarkEnd w:id="280"/>
    </w:p>
    <w:p w14:paraId="386EA6BD" w14:textId="77777777" w:rsidR="003F1136" w:rsidRPr="003F1136" w:rsidRDefault="003F1136" w:rsidP="003F1136">
      <w:pPr>
        <w:rPr>
          <w:lang w:val="x-none" w:eastAsia="en-US"/>
        </w:rPr>
      </w:pPr>
    </w:p>
    <w:p w14:paraId="07FF6BD1" w14:textId="77777777" w:rsidR="003F1136" w:rsidRPr="003F1136" w:rsidRDefault="003F1136" w:rsidP="003F1136">
      <w:pPr>
        <w:ind w:firstLine="720"/>
        <w:jc w:val="both"/>
      </w:pPr>
      <w:r w:rsidRPr="003F1136">
        <w:t>Необходимая валовая выручка рассчитана на основе рассчитанных долгосрочных параметров регулирования на 2020 – 2023 годы и прогнозных параметров регулирования ООО «Шанс» на 2023 год.</w:t>
      </w:r>
    </w:p>
    <w:p w14:paraId="6CD7EB84" w14:textId="77777777" w:rsidR="003F1136" w:rsidRPr="003F1136" w:rsidRDefault="003F1136" w:rsidP="003F1136">
      <w:pPr>
        <w:ind w:firstLine="720"/>
        <w:jc w:val="both"/>
      </w:pPr>
      <w:r w:rsidRPr="003F1136">
        <w:t>Расчет необходимой валовой выручки представлен в таблице 14.</w:t>
      </w:r>
    </w:p>
    <w:p w14:paraId="327328CE" w14:textId="77777777" w:rsidR="003F1136" w:rsidRPr="003F1136" w:rsidRDefault="003F1136" w:rsidP="003F1136">
      <w:pPr>
        <w:ind w:firstLine="720"/>
        <w:jc w:val="both"/>
        <w:rPr>
          <w:highlight w:val="yellow"/>
        </w:rPr>
      </w:pPr>
    </w:p>
    <w:p w14:paraId="06F13870" w14:textId="77777777" w:rsidR="003F1136" w:rsidRPr="003F1136" w:rsidRDefault="003F1136" w:rsidP="003F1136">
      <w:pPr>
        <w:ind w:firstLine="709"/>
        <w:jc w:val="right"/>
      </w:pPr>
      <w:r w:rsidRPr="003F1136">
        <w:t>Таблица 14.</w:t>
      </w:r>
    </w:p>
    <w:p w14:paraId="6F0ECCBE" w14:textId="77777777" w:rsidR="003F1136" w:rsidRPr="003F1136" w:rsidRDefault="003F1136" w:rsidP="003F1136">
      <w:pPr>
        <w:jc w:val="center"/>
      </w:pPr>
      <w:r w:rsidRPr="003F1136">
        <w:t>Расчет необходимой валовой выручки ООО «Шанс» на 2023 год</w:t>
      </w:r>
    </w:p>
    <w:p w14:paraId="25D18DBC" w14:textId="77777777" w:rsidR="003F1136" w:rsidRPr="003F1136" w:rsidRDefault="003F1136" w:rsidP="003F1136">
      <w:pPr>
        <w:ind w:firstLine="709"/>
        <w:jc w:val="right"/>
      </w:pPr>
      <w:r w:rsidRPr="003F1136">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3F1136" w:rsidRPr="003F1136" w14:paraId="208F8EDA" w14:textId="77777777" w:rsidTr="00F95151">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730BF" w14:textId="77777777" w:rsidR="003F1136" w:rsidRPr="003F1136" w:rsidRDefault="003F1136" w:rsidP="003F1136">
            <w:pPr>
              <w:ind w:left="-142" w:right="-108"/>
              <w:jc w:val="center"/>
              <w:rPr>
                <w:szCs w:val="22"/>
              </w:rPr>
            </w:pPr>
            <w:r w:rsidRPr="003F1136">
              <w:rPr>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7560C38" w14:textId="77777777" w:rsidR="003F1136" w:rsidRPr="003F1136" w:rsidRDefault="003F1136" w:rsidP="003F1136">
            <w:pPr>
              <w:jc w:val="center"/>
              <w:rPr>
                <w:szCs w:val="22"/>
              </w:rPr>
            </w:pPr>
            <w:r w:rsidRPr="003F1136">
              <w:rPr>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1F8B80" w14:textId="77777777" w:rsidR="003F1136" w:rsidRPr="003F1136" w:rsidRDefault="003F1136" w:rsidP="003F1136">
            <w:pPr>
              <w:ind w:left="-108" w:right="-108"/>
              <w:jc w:val="center"/>
              <w:rPr>
                <w:sz w:val="22"/>
                <w:szCs w:val="22"/>
              </w:rPr>
            </w:pPr>
            <w:r w:rsidRPr="003F1136">
              <w:rPr>
                <w:sz w:val="22"/>
                <w:szCs w:val="22"/>
              </w:rPr>
              <w:t>Предложение предприятия на 2023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376817" w14:textId="77777777" w:rsidR="003F1136" w:rsidRPr="003F1136" w:rsidRDefault="003F1136" w:rsidP="003F1136">
            <w:pPr>
              <w:ind w:left="-108" w:right="-108"/>
              <w:jc w:val="center"/>
              <w:rPr>
                <w:sz w:val="22"/>
                <w:szCs w:val="22"/>
              </w:rPr>
            </w:pPr>
            <w:r w:rsidRPr="003F1136">
              <w:rPr>
                <w:sz w:val="22"/>
                <w:szCs w:val="22"/>
              </w:rPr>
              <w:t xml:space="preserve">Предложение экспертов </w:t>
            </w:r>
            <w:r w:rsidRPr="003F1136">
              <w:rPr>
                <w:sz w:val="22"/>
                <w:szCs w:val="22"/>
              </w:rPr>
              <w:br/>
              <w:t>на 2023 год</w:t>
            </w:r>
          </w:p>
        </w:tc>
        <w:tc>
          <w:tcPr>
            <w:tcW w:w="1559" w:type="dxa"/>
            <w:tcBorders>
              <w:top w:val="single" w:sz="4" w:space="0" w:color="auto"/>
              <w:left w:val="single" w:sz="4" w:space="0" w:color="auto"/>
              <w:bottom w:val="single" w:sz="4" w:space="0" w:color="auto"/>
              <w:right w:val="single" w:sz="4" w:space="0" w:color="auto"/>
            </w:tcBorders>
            <w:vAlign w:val="center"/>
          </w:tcPr>
          <w:p w14:paraId="0CA13C36" w14:textId="77777777" w:rsidR="003F1136" w:rsidRPr="003F1136" w:rsidRDefault="003F1136" w:rsidP="003F1136">
            <w:pPr>
              <w:ind w:left="-108" w:right="-108"/>
              <w:jc w:val="center"/>
              <w:rPr>
                <w:sz w:val="22"/>
                <w:szCs w:val="22"/>
              </w:rPr>
            </w:pPr>
            <w:r w:rsidRPr="003F1136">
              <w:rPr>
                <w:sz w:val="22"/>
                <w:szCs w:val="22"/>
              </w:rPr>
              <w:t>Корректировка предложения предприятия</w:t>
            </w:r>
          </w:p>
        </w:tc>
      </w:tr>
      <w:tr w:rsidR="003F1136" w:rsidRPr="003F1136" w14:paraId="4129B899" w14:textId="77777777" w:rsidTr="00F95151">
        <w:trPr>
          <w:trHeight w:val="112"/>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E68139E" w14:textId="77777777" w:rsidR="003F1136" w:rsidRPr="003F1136" w:rsidRDefault="003F1136" w:rsidP="003F1136">
            <w:pPr>
              <w:ind w:left="-142" w:right="-108"/>
              <w:jc w:val="center"/>
              <w:rPr>
                <w:szCs w:val="22"/>
              </w:rPr>
            </w:pPr>
            <w:r w:rsidRPr="003F1136">
              <w:rPr>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39C566BF" w14:textId="77777777" w:rsidR="003F1136" w:rsidRPr="003F1136" w:rsidRDefault="003F1136" w:rsidP="003F1136">
            <w:pPr>
              <w:jc w:val="center"/>
              <w:rPr>
                <w:szCs w:val="22"/>
              </w:rPr>
            </w:pPr>
            <w:r w:rsidRPr="003F1136">
              <w:rPr>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0378C3" w14:textId="77777777" w:rsidR="003F1136" w:rsidRPr="003F1136" w:rsidRDefault="003F1136" w:rsidP="003F1136">
            <w:pPr>
              <w:ind w:left="-108" w:right="-108"/>
              <w:jc w:val="center"/>
              <w:rPr>
                <w:sz w:val="22"/>
                <w:szCs w:val="22"/>
              </w:rPr>
            </w:pPr>
            <w:r w:rsidRPr="003F1136">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3CC6B4" w14:textId="77777777" w:rsidR="003F1136" w:rsidRPr="003F1136" w:rsidRDefault="003F1136" w:rsidP="003F1136">
            <w:pPr>
              <w:ind w:left="-108" w:right="-108"/>
              <w:jc w:val="center"/>
              <w:rPr>
                <w:sz w:val="22"/>
                <w:szCs w:val="22"/>
              </w:rPr>
            </w:pPr>
            <w:r w:rsidRPr="003F1136">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39FB684" w14:textId="77777777" w:rsidR="003F1136" w:rsidRPr="003F1136" w:rsidRDefault="003F1136" w:rsidP="003F1136">
            <w:pPr>
              <w:ind w:left="-108" w:right="-108"/>
              <w:jc w:val="center"/>
              <w:rPr>
                <w:sz w:val="22"/>
                <w:szCs w:val="22"/>
              </w:rPr>
            </w:pPr>
            <w:r w:rsidRPr="003F1136">
              <w:rPr>
                <w:sz w:val="22"/>
                <w:szCs w:val="22"/>
              </w:rPr>
              <w:t>5 = 4 - 3</w:t>
            </w:r>
          </w:p>
        </w:tc>
      </w:tr>
      <w:tr w:rsidR="003F1136" w:rsidRPr="003F1136" w14:paraId="38B6F472" w14:textId="77777777" w:rsidTr="00F95151">
        <w:trPr>
          <w:trHeight w:val="3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BACD5" w14:textId="77777777" w:rsidR="003F1136" w:rsidRPr="003F1136" w:rsidRDefault="003F1136" w:rsidP="003F1136">
            <w:pPr>
              <w:jc w:val="center"/>
              <w:rPr>
                <w:szCs w:val="22"/>
              </w:rPr>
            </w:pPr>
            <w:r w:rsidRPr="003F1136">
              <w:rPr>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7424CC3" w14:textId="77777777" w:rsidR="003F1136" w:rsidRPr="003F1136" w:rsidRDefault="003F1136" w:rsidP="003F1136">
            <w:pPr>
              <w:rPr>
                <w:sz w:val="22"/>
                <w:szCs w:val="22"/>
              </w:rPr>
            </w:pPr>
            <w:r w:rsidRPr="003F1136">
              <w:rPr>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877F2D" w14:textId="77777777" w:rsidR="003F1136" w:rsidRPr="003F1136" w:rsidRDefault="003F1136" w:rsidP="003F1136">
            <w:pPr>
              <w:jc w:val="center"/>
              <w:rPr>
                <w:sz w:val="22"/>
              </w:rPr>
            </w:pPr>
            <w:r w:rsidRPr="003F1136">
              <w:rPr>
                <w:sz w:val="22"/>
              </w:rPr>
              <w:t>9 995,10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26ACE1" w14:textId="77777777" w:rsidR="003F1136" w:rsidRPr="003F1136" w:rsidRDefault="003F1136" w:rsidP="003F1136">
            <w:pPr>
              <w:jc w:val="center"/>
              <w:rPr>
                <w:sz w:val="22"/>
              </w:rPr>
            </w:pPr>
            <w:r w:rsidRPr="003F1136">
              <w:rPr>
                <w:sz w:val="22"/>
              </w:rPr>
              <w:t>6 097,84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C2EAD0" w14:textId="77777777" w:rsidR="003F1136" w:rsidRPr="003F1136" w:rsidRDefault="003F1136" w:rsidP="003F1136">
            <w:pPr>
              <w:jc w:val="center"/>
              <w:rPr>
                <w:sz w:val="22"/>
              </w:rPr>
            </w:pPr>
            <w:r w:rsidRPr="003F1136">
              <w:rPr>
                <w:sz w:val="22"/>
              </w:rPr>
              <w:t>-3 897,26</w:t>
            </w:r>
          </w:p>
        </w:tc>
      </w:tr>
      <w:tr w:rsidR="003F1136" w:rsidRPr="003F1136" w14:paraId="34B78A3A" w14:textId="77777777" w:rsidTr="00F95151">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DCC8CCF" w14:textId="77777777" w:rsidR="003F1136" w:rsidRPr="003F1136" w:rsidRDefault="003F1136" w:rsidP="003F1136">
            <w:pPr>
              <w:jc w:val="center"/>
              <w:rPr>
                <w:szCs w:val="22"/>
              </w:rPr>
            </w:pPr>
            <w:r w:rsidRPr="003F1136">
              <w:rPr>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0B42C169" w14:textId="77777777" w:rsidR="003F1136" w:rsidRPr="003F1136" w:rsidRDefault="003F1136" w:rsidP="003F1136">
            <w:pPr>
              <w:jc w:val="both"/>
              <w:rPr>
                <w:sz w:val="22"/>
                <w:szCs w:val="22"/>
              </w:rPr>
            </w:pPr>
            <w:r w:rsidRPr="003F1136">
              <w:rPr>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1B029551" w14:textId="77777777" w:rsidR="003F1136" w:rsidRPr="003F1136" w:rsidRDefault="003F1136" w:rsidP="003F1136">
            <w:pPr>
              <w:jc w:val="center"/>
              <w:rPr>
                <w:sz w:val="22"/>
              </w:rPr>
            </w:pPr>
            <w:r w:rsidRPr="003F1136">
              <w:rPr>
                <w:sz w:val="22"/>
              </w:rPr>
              <w:t>2 292,03</w:t>
            </w:r>
          </w:p>
        </w:tc>
        <w:tc>
          <w:tcPr>
            <w:tcW w:w="1418" w:type="dxa"/>
            <w:tcBorders>
              <w:top w:val="nil"/>
              <w:left w:val="nil"/>
              <w:bottom w:val="single" w:sz="4" w:space="0" w:color="auto"/>
              <w:right w:val="single" w:sz="4" w:space="0" w:color="auto"/>
            </w:tcBorders>
            <w:shd w:val="clear" w:color="auto" w:fill="auto"/>
            <w:vAlign w:val="center"/>
          </w:tcPr>
          <w:p w14:paraId="4D26F26E" w14:textId="77777777" w:rsidR="003F1136" w:rsidRPr="003F1136" w:rsidRDefault="003F1136" w:rsidP="003F1136">
            <w:pPr>
              <w:jc w:val="center"/>
              <w:rPr>
                <w:sz w:val="22"/>
              </w:rPr>
            </w:pPr>
            <w:r w:rsidRPr="003F1136">
              <w:rPr>
                <w:sz w:val="22"/>
              </w:rPr>
              <w:t>1 640,22</w:t>
            </w:r>
          </w:p>
        </w:tc>
        <w:tc>
          <w:tcPr>
            <w:tcW w:w="1559" w:type="dxa"/>
            <w:tcBorders>
              <w:top w:val="nil"/>
              <w:left w:val="nil"/>
              <w:bottom w:val="single" w:sz="4" w:space="0" w:color="auto"/>
              <w:right w:val="single" w:sz="4" w:space="0" w:color="auto"/>
            </w:tcBorders>
            <w:shd w:val="clear" w:color="auto" w:fill="auto"/>
            <w:vAlign w:val="center"/>
          </w:tcPr>
          <w:p w14:paraId="6A2F5407" w14:textId="77777777" w:rsidR="003F1136" w:rsidRPr="003F1136" w:rsidRDefault="003F1136" w:rsidP="003F1136">
            <w:pPr>
              <w:jc w:val="center"/>
              <w:rPr>
                <w:sz w:val="22"/>
              </w:rPr>
            </w:pPr>
            <w:r w:rsidRPr="003F1136">
              <w:rPr>
                <w:sz w:val="22"/>
              </w:rPr>
              <w:t>- 651,81</w:t>
            </w:r>
          </w:p>
        </w:tc>
      </w:tr>
      <w:tr w:rsidR="003F1136" w:rsidRPr="003F1136" w14:paraId="2D9EE25C" w14:textId="77777777" w:rsidTr="00F95151">
        <w:trPr>
          <w:trHeight w:val="88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03EAC50" w14:textId="77777777" w:rsidR="003F1136" w:rsidRPr="003F1136" w:rsidRDefault="003F1136" w:rsidP="003F1136">
            <w:pPr>
              <w:jc w:val="center"/>
              <w:rPr>
                <w:szCs w:val="22"/>
              </w:rPr>
            </w:pPr>
            <w:r w:rsidRPr="003F1136">
              <w:rPr>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7F653959" w14:textId="77777777" w:rsidR="003F1136" w:rsidRPr="003F1136" w:rsidRDefault="003F1136" w:rsidP="003F1136">
            <w:pPr>
              <w:rPr>
                <w:sz w:val="22"/>
                <w:szCs w:val="22"/>
              </w:rPr>
            </w:pPr>
            <w:r w:rsidRPr="003F1136">
              <w:rPr>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5605B0" w14:textId="77777777" w:rsidR="003F1136" w:rsidRPr="003F1136" w:rsidRDefault="003F1136" w:rsidP="003F1136">
            <w:pPr>
              <w:jc w:val="center"/>
              <w:rPr>
                <w:sz w:val="22"/>
              </w:rPr>
            </w:pPr>
            <w:r w:rsidRPr="003F1136">
              <w:rPr>
                <w:sz w:val="22"/>
              </w:rPr>
              <w:t>7 405,06</w:t>
            </w:r>
          </w:p>
        </w:tc>
        <w:tc>
          <w:tcPr>
            <w:tcW w:w="1418" w:type="dxa"/>
            <w:tcBorders>
              <w:top w:val="nil"/>
              <w:left w:val="nil"/>
              <w:bottom w:val="single" w:sz="4" w:space="0" w:color="auto"/>
              <w:right w:val="single" w:sz="4" w:space="0" w:color="auto"/>
            </w:tcBorders>
            <w:shd w:val="clear" w:color="auto" w:fill="auto"/>
            <w:vAlign w:val="center"/>
          </w:tcPr>
          <w:p w14:paraId="242530FE" w14:textId="77777777" w:rsidR="003F1136" w:rsidRPr="003F1136" w:rsidRDefault="003F1136" w:rsidP="003F1136">
            <w:pPr>
              <w:jc w:val="center"/>
              <w:rPr>
                <w:sz w:val="22"/>
              </w:rPr>
            </w:pPr>
            <w:r w:rsidRPr="003F1136">
              <w:rPr>
                <w:sz w:val="22"/>
              </w:rPr>
              <w:t>6 747,02</w:t>
            </w:r>
          </w:p>
        </w:tc>
        <w:tc>
          <w:tcPr>
            <w:tcW w:w="1559" w:type="dxa"/>
            <w:tcBorders>
              <w:top w:val="nil"/>
              <w:left w:val="nil"/>
              <w:bottom w:val="single" w:sz="4" w:space="0" w:color="auto"/>
              <w:right w:val="single" w:sz="4" w:space="0" w:color="auto"/>
            </w:tcBorders>
            <w:shd w:val="clear" w:color="auto" w:fill="auto"/>
            <w:vAlign w:val="center"/>
          </w:tcPr>
          <w:p w14:paraId="41D54402" w14:textId="77777777" w:rsidR="003F1136" w:rsidRPr="003F1136" w:rsidRDefault="003F1136" w:rsidP="003F1136">
            <w:pPr>
              <w:jc w:val="center"/>
              <w:rPr>
                <w:sz w:val="22"/>
              </w:rPr>
            </w:pPr>
            <w:r w:rsidRPr="003F1136">
              <w:rPr>
                <w:sz w:val="22"/>
              </w:rPr>
              <w:t>- 658,04</w:t>
            </w:r>
          </w:p>
        </w:tc>
      </w:tr>
      <w:tr w:rsidR="003F1136" w:rsidRPr="003F1136" w14:paraId="4BAF4078" w14:textId="77777777" w:rsidTr="00F95151">
        <w:trPr>
          <w:trHeight w:val="29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35EB0E6" w14:textId="77777777" w:rsidR="003F1136" w:rsidRPr="003F1136" w:rsidRDefault="003F1136" w:rsidP="003F1136">
            <w:pPr>
              <w:jc w:val="center"/>
              <w:rPr>
                <w:szCs w:val="22"/>
              </w:rPr>
            </w:pPr>
            <w:r w:rsidRPr="003F1136">
              <w:rPr>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22B53A5A" w14:textId="77777777" w:rsidR="003F1136" w:rsidRPr="003F1136" w:rsidRDefault="003F1136" w:rsidP="003F1136">
            <w:pPr>
              <w:jc w:val="both"/>
              <w:rPr>
                <w:sz w:val="22"/>
                <w:szCs w:val="22"/>
              </w:rPr>
            </w:pPr>
            <w:r w:rsidRPr="003F1136">
              <w:rPr>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8C5D86"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2CEC9474" w14:textId="77777777" w:rsidR="003F1136" w:rsidRPr="003F1136" w:rsidRDefault="003F1136" w:rsidP="003F1136">
            <w:pPr>
              <w:jc w:val="center"/>
              <w:rPr>
                <w:sz w:val="22"/>
              </w:rPr>
            </w:pPr>
            <w:r w:rsidRPr="003F1136">
              <w:rPr>
                <w:sz w:val="22"/>
              </w:rPr>
              <w:t>455,00</w:t>
            </w:r>
          </w:p>
        </w:tc>
        <w:tc>
          <w:tcPr>
            <w:tcW w:w="1559" w:type="dxa"/>
            <w:tcBorders>
              <w:top w:val="nil"/>
              <w:left w:val="nil"/>
              <w:bottom w:val="single" w:sz="4" w:space="0" w:color="auto"/>
              <w:right w:val="single" w:sz="4" w:space="0" w:color="auto"/>
            </w:tcBorders>
            <w:shd w:val="clear" w:color="auto" w:fill="auto"/>
            <w:vAlign w:val="center"/>
          </w:tcPr>
          <w:p w14:paraId="0B07F784" w14:textId="77777777" w:rsidR="003F1136" w:rsidRPr="003F1136" w:rsidRDefault="003F1136" w:rsidP="003F1136">
            <w:pPr>
              <w:jc w:val="center"/>
              <w:rPr>
                <w:sz w:val="22"/>
              </w:rPr>
            </w:pPr>
            <w:r w:rsidRPr="003F1136">
              <w:rPr>
                <w:sz w:val="22"/>
              </w:rPr>
              <w:t>455,00</w:t>
            </w:r>
          </w:p>
        </w:tc>
      </w:tr>
      <w:tr w:rsidR="003F1136" w:rsidRPr="003F1136" w14:paraId="482E2D8E" w14:textId="77777777" w:rsidTr="00F95151">
        <w:trPr>
          <w:trHeight w:val="39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D491A4E" w14:textId="77777777" w:rsidR="003F1136" w:rsidRPr="003F1136" w:rsidRDefault="003F1136" w:rsidP="003F1136">
            <w:pPr>
              <w:jc w:val="center"/>
              <w:rPr>
                <w:szCs w:val="22"/>
              </w:rPr>
            </w:pPr>
            <w:r w:rsidRPr="003F1136">
              <w:rPr>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1882EC98" w14:textId="77777777" w:rsidR="003F1136" w:rsidRPr="003F1136" w:rsidRDefault="003F1136" w:rsidP="003F1136">
            <w:pPr>
              <w:rPr>
                <w:sz w:val="22"/>
                <w:szCs w:val="22"/>
              </w:rPr>
            </w:pPr>
            <w:r w:rsidRPr="003F1136">
              <w:rPr>
                <w:sz w:val="22"/>
                <w:szCs w:val="22"/>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71BB36EB"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3636BBF3" w14:textId="77777777" w:rsidR="003F1136" w:rsidRPr="003F1136" w:rsidRDefault="003F1136" w:rsidP="003F1136">
            <w:pPr>
              <w:jc w:val="center"/>
              <w:rPr>
                <w:sz w:val="22"/>
              </w:rPr>
            </w:pPr>
            <w:r w:rsidRPr="003F1136">
              <w:rPr>
                <w:sz w:val="22"/>
              </w:rPr>
              <w:t>0,00</w:t>
            </w:r>
          </w:p>
        </w:tc>
        <w:tc>
          <w:tcPr>
            <w:tcW w:w="1559" w:type="dxa"/>
            <w:tcBorders>
              <w:top w:val="nil"/>
              <w:left w:val="nil"/>
              <w:bottom w:val="single" w:sz="4" w:space="0" w:color="auto"/>
              <w:right w:val="single" w:sz="4" w:space="0" w:color="auto"/>
            </w:tcBorders>
            <w:vAlign w:val="center"/>
          </w:tcPr>
          <w:p w14:paraId="6CD52660" w14:textId="77777777" w:rsidR="003F1136" w:rsidRPr="003F1136" w:rsidRDefault="003F1136" w:rsidP="003F1136">
            <w:pPr>
              <w:jc w:val="center"/>
              <w:rPr>
                <w:sz w:val="22"/>
              </w:rPr>
            </w:pPr>
            <w:r w:rsidRPr="003F1136">
              <w:rPr>
                <w:sz w:val="22"/>
              </w:rPr>
              <w:t>0,00</w:t>
            </w:r>
          </w:p>
        </w:tc>
      </w:tr>
      <w:tr w:rsidR="003F1136" w:rsidRPr="003F1136" w14:paraId="16CACC04" w14:textId="77777777" w:rsidTr="00F95151">
        <w:trPr>
          <w:trHeight w:val="836"/>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E968404" w14:textId="77777777" w:rsidR="003F1136" w:rsidRPr="003F1136" w:rsidRDefault="003F1136" w:rsidP="003F1136">
            <w:pPr>
              <w:jc w:val="center"/>
              <w:rPr>
                <w:szCs w:val="22"/>
              </w:rPr>
            </w:pPr>
            <w:r w:rsidRPr="003F1136">
              <w:rPr>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5F5368B7" w14:textId="77777777" w:rsidR="003F1136" w:rsidRPr="003F1136" w:rsidRDefault="003F1136" w:rsidP="003F1136">
            <w:pPr>
              <w:rPr>
                <w:sz w:val="22"/>
                <w:szCs w:val="22"/>
              </w:rPr>
            </w:pPr>
            <w:r w:rsidRPr="003F1136">
              <w:rPr>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1DE51777"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78C1E1AE" w14:textId="77777777" w:rsidR="003F1136" w:rsidRPr="003F1136" w:rsidRDefault="003F1136" w:rsidP="003F1136">
            <w:pPr>
              <w:jc w:val="center"/>
              <w:rPr>
                <w:sz w:val="22"/>
              </w:rPr>
            </w:pPr>
            <w:r w:rsidRPr="003F1136">
              <w:rPr>
                <w:sz w:val="22"/>
              </w:rPr>
              <w:t>0,00</w:t>
            </w:r>
          </w:p>
        </w:tc>
        <w:tc>
          <w:tcPr>
            <w:tcW w:w="1559" w:type="dxa"/>
            <w:tcBorders>
              <w:top w:val="nil"/>
              <w:left w:val="nil"/>
              <w:bottom w:val="single" w:sz="4" w:space="0" w:color="auto"/>
              <w:right w:val="single" w:sz="4" w:space="0" w:color="auto"/>
            </w:tcBorders>
            <w:vAlign w:val="center"/>
          </w:tcPr>
          <w:p w14:paraId="40FBCBEB" w14:textId="77777777" w:rsidR="003F1136" w:rsidRPr="003F1136" w:rsidRDefault="003F1136" w:rsidP="003F1136">
            <w:pPr>
              <w:jc w:val="center"/>
              <w:rPr>
                <w:sz w:val="22"/>
              </w:rPr>
            </w:pPr>
            <w:r w:rsidRPr="003F1136">
              <w:rPr>
                <w:sz w:val="22"/>
              </w:rPr>
              <w:t>0,00</w:t>
            </w:r>
          </w:p>
        </w:tc>
      </w:tr>
      <w:tr w:rsidR="003F1136" w:rsidRPr="003F1136" w14:paraId="799D8512" w14:textId="77777777" w:rsidTr="00F95151">
        <w:trPr>
          <w:trHeight w:val="114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D018087" w14:textId="77777777" w:rsidR="003F1136" w:rsidRPr="003F1136" w:rsidRDefault="003F1136" w:rsidP="003F1136">
            <w:pPr>
              <w:jc w:val="center"/>
              <w:rPr>
                <w:szCs w:val="22"/>
              </w:rPr>
            </w:pPr>
            <w:r w:rsidRPr="003F1136">
              <w:rPr>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3DACBB65" w14:textId="77777777" w:rsidR="003F1136" w:rsidRPr="003F1136" w:rsidRDefault="003F1136" w:rsidP="003F1136">
            <w:pPr>
              <w:rPr>
                <w:sz w:val="22"/>
                <w:szCs w:val="22"/>
              </w:rPr>
            </w:pPr>
            <w:r w:rsidRPr="003F1136">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nil"/>
              <w:bottom w:val="single" w:sz="4" w:space="0" w:color="auto"/>
              <w:right w:val="single" w:sz="4" w:space="0" w:color="auto"/>
            </w:tcBorders>
            <w:shd w:val="clear" w:color="auto" w:fill="auto"/>
            <w:vAlign w:val="center"/>
          </w:tcPr>
          <w:p w14:paraId="269DF160"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1441C7FE" w14:textId="77777777" w:rsidR="003F1136" w:rsidRPr="003F1136" w:rsidRDefault="003F1136" w:rsidP="003F1136">
            <w:pPr>
              <w:jc w:val="center"/>
              <w:rPr>
                <w:sz w:val="22"/>
              </w:rPr>
            </w:pPr>
            <w:r w:rsidRPr="003F1136">
              <w:rPr>
                <w:sz w:val="22"/>
              </w:rPr>
              <w:t>- 353,30</w:t>
            </w:r>
          </w:p>
        </w:tc>
        <w:tc>
          <w:tcPr>
            <w:tcW w:w="1559" w:type="dxa"/>
            <w:tcBorders>
              <w:top w:val="nil"/>
              <w:left w:val="nil"/>
              <w:bottom w:val="single" w:sz="4" w:space="0" w:color="auto"/>
              <w:right w:val="single" w:sz="4" w:space="0" w:color="auto"/>
            </w:tcBorders>
            <w:vAlign w:val="center"/>
          </w:tcPr>
          <w:p w14:paraId="3AA22621" w14:textId="77777777" w:rsidR="003F1136" w:rsidRPr="003F1136" w:rsidRDefault="003F1136" w:rsidP="003F1136">
            <w:pPr>
              <w:jc w:val="center"/>
              <w:rPr>
                <w:sz w:val="22"/>
              </w:rPr>
            </w:pPr>
            <w:r w:rsidRPr="003F1136">
              <w:rPr>
                <w:sz w:val="22"/>
              </w:rPr>
              <w:t>- 353,30</w:t>
            </w:r>
          </w:p>
        </w:tc>
      </w:tr>
      <w:tr w:rsidR="003F1136" w:rsidRPr="003F1136" w14:paraId="4D871A67" w14:textId="77777777" w:rsidTr="00F95151">
        <w:trPr>
          <w:trHeight w:val="76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B06EF83" w14:textId="77777777" w:rsidR="003F1136" w:rsidRPr="003F1136" w:rsidRDefault="003F1136" w:rsidP="003F1136">
            <w:pPr>
              <w:jc w:val="center"/>
              <w:rPr>
                <w:szCs w:val="22"/>
              </w:rPr>
            </w:pPr>
            <w:r w:rsidRPr="003F1136">
              <w:rPr>
                <w:szCs w:val="22"/>
              </w:rPr>
              <w:lastRenderedPageBreak/>
              <w:t>8</w:t>
            </w:r>
          </w:p>
        </w:tc>
        <w:tc>
          <w:tcPr>
            <w:tcW w:w="4536" w:type="dxa"/>
            <w:tcBorders>
              <w:top w:val="nil"/>
              <w:left w:val="nil"/>
              <w:bottom w:val="single" w:sz="4" w:space="0" w:color="auto"/>
              <w:right w:val="single" w:sz="4" w:space="0" w:color="auto"/>
            </w:tcBorders>
            <w:shd w:val="clear" w:color="auto" w:fill="auto"/>
            <w:vAlign w:val="center"/>
            <w:hideMark/>
          </w:tcPr>
          <w:p w14:paraId="441F44B0" w14:textId="77777777" w:rsidR="003F1136" w:rsidRPr="003F1136" w:rsidRDefault="003F1136" w:rsidP="003F1136">
            <w:pPr>
              <w:rPr>
                <w:sz w:val="22"/>
                <w:szCs w:val="22"/>
              </w:rPr>
            </w:pPr>
            <w:r w:rsidRPr="003F1136">
              <w:rPr>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7E9AF471"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19A09175" w14:textId="77777777" w:rsidR="003F1136" w:rsidRPr="003F1136" w:rsidRDefault="003F1136" w:rsidP="003F1136">
            <w:pPr>
              <w:jc w:val="center"/>
              <w:rPr>
                <w:sz w:val="22"/>
              </w:rPr>
            </w:pPr>
            <w:r w:rsidRPr="003F1136">
              <w:rPr>
                <w:sz w:val="22"/>
              </w:rPr>
              <w:t>0,00</w:t>
            </w:r>
          </w:p>
        </w:tc>
        <w:tc>
          <w:tcPr>
            <w:tcW w:w="1559" w:type="dxa"/>
            <w:tcBorders>
              <w:top w:val="nil"/>
              <w:left w:val="nil"/>
              <w:bottom w:val="single" w:sz="4" w:space="0" w:color="auto"/>
              <w:right w:val="single" w:sz="4" w:space="0" w:color="auto"/>
            </w:tcBorders>
            <w:vAlign w:val="center"/>
          </w:tcPr>
          <w:p w14:paraId="3FF8F977" w14:textId="77777777" w:rsidR="003F1136" w:rsidRPr="003F1136" w:rsidRDefault="003F1136" w:rsidP="003F1136">
            <w:pPr>
              <w:jc w:val="center"/>
              <w:rPr>
                <w:sz w:val="22"/>
              </w:rPr>
            </w:pPr>
            <w:r w:rsidRPr="003F1136">
              <w:rPr>
                <w:sz w:val="22"/>
              </w:rPr>
              <w:t>0,00</w:t>
            </w:r>
          </w:p>
        </w:tc>
      </w:tr>
      <w:tr w:rsidR="003F1136" w:rsidRPr="003F1136" w14:paraId="1B395A15" w14:textId="77777777" w:rsidTr="00F95151">
        <w:trPr>
          <w:trHeight w:val="7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30CC8E5" w14:textId="77777777" w:rsidR="003F1136" w:rsidRPr="003F1136" w:rsidRDefault="003F1136" w:rsidP="003F1136">
            <w:pPr>
              <w:jc w:val="center"/>
              <w:rPr>
                <w:szCs w:val="22"/>
              </w:rPr>
            </w:pPr>
            <w:r w:rsidRPr="003F1136">
              <w:rPr>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2C83CD1D" w14:textId="77777777" w:rsidR="003F1136" w:rsidRPr="003F1136" w:rsidRDefault="003F1136" w:rsidP="003F1136">
            <w:pPr>
              <w:rPr>
                <w:sz w:val="22"/>
                <w:szCs w:val="22"/>
              </w:rPr>
            </w:pPr>
            <w:r w:rsidRPr="003F1136">
              <w:rPr>
                <w:sz w:val="22"/>
                <w:szCs w:val="22"/>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576095CB"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2F5F78CB" w14:textId="77777777" w:rsidR="003F1136" w:rsidRPr="003F1136" w:rsidRDefault="003F1136" w:rsidP="003F1136">
            <w:pPr>
              <w:jc w:val="center"/>
              <w:rPr>
                <w:sz w:val="22"/>
              </w:rPr>
            </w:pPr>
            <w:r w:rsidRPr="003F1136">
              <w:rPr>
                <w:sz w:val="22"/>
              </w:rPr>
              <w:t>0,00</w:t>
            </w:r>
          </w:p>
        </w:tc>
        <w:tc>
          <w:tcPr>
            <w:tcW w:w="1559" w:type="dxa"/>
            <w:tcBorders>
              <w:top w:val="nil"/>
              <w:left w:val="nil"/>
              <w:bottom w:val="single" w:sz="4" w:space="0" w:color="auto"/>
              <w:right w:val="single" w:sz="4" w:space="0" w:color="auto"/>
            </w:tcBorders>
            <w:vAlign w:val="center"/>
          </w:tcPr>
          <w:p w14:paraId="7CA9DABC" w14:textId="77777777" w:rsidR="003F1136" w:rsidRPr="003F1136" w:rsidRDefault="003F1136" w:rsidP="003F1136">
            <w:pPr>
              <w:jc w:val="center"/>
              <w:rPr>
                <w:sz w:val="22"/>
              </w:rPr>
            </w:pPr>
            <w:r w:rsidRPr="003F1136">
              <w:rPr>
                <w:sz w:val="22"/>
              </w:rPr>
              <w:t>0,00</w:t>
            </w:r>
          </w:p>
        </w:tc>
      </w:tr>
      <w:tr w:rsidR="003F1136" w:rsidRPr="003F1136" w14:paraId="6A5DF637" w14:textId="77777777" w:rsidTr="00F95151">
        <w:trPr>
          <w:trHeight w:val="346"/>
        </w:trPr>
        <w:tc>
          <w:tcPr>
            <w:tcW w:w="534" w:type="dxa"/>
            <w:tcBorders>
              <w:top w:val="nil"/>
              <w:left w:val="single" w:sz="4" w:space="0" w:color="auto"/>
              <w:bottom w:val="single" w:sz="4" w:space="0" w:color="auto"/>
              <w:right w:val="single" w:sz="4" w:space="0" w:color="auto"/>
            </w:tcBorders>
            <w:shd w:val="clear" w:color="auto" w:fill="auto"/>
            <w:vAlign w:val="center"/>
          </w:tcPr>
          <w:p w14:paraId="02418DCE" w14:textId="77777777" w:rsidR="003F1136" w:rsidRPr="003F1136" w:rsidRDefault="003F1136" w:rsidP="003F1136">
            <w:pPr>
              <w:jc w:val="center"/>
              <w:rPr>
                <w:szCs w:val="22"/>
              </w:rPr>
            </w:pPr>
            <w:r w:rsidRPr="003F1136">
              <w:rPr>
                <w:szCs w:val="22"/>
              </w:rPr>
              <w:t>10</w:t>
            </w:r>
          </w:p>
        </w:tc>
        <w:tc>
          <w:tcPr>
            <w:tcW w:w="4536" w:type="dxa"/>
            <w:tcBorders>
              <w:top w:val="nil"/>
              <w:left w:val="nil"/>
              <w:bottom w:val="single" w:sz="4" w:space="0" w:color="auto"/>
              <w:right w:val="single" w:sz="4" w:space="0" w:color="auto"/>
            </w:tcBorders>
            <w:shd w:val="clear" w:color="auto" w:fill="auto"/>
            <w:vAlign w:val="center"/>
          </w:tcPr>
          <w:p w14:paraId="27E9D7D4" w14:textId="77777777" w:rsidR="003F1136" w:rsidRPr="003F1136" w:rsidRDefault="003F1136" w:rsidP="003F1136">
            <w:pPr>
              <w:rPr>
                <w:sz w:val="22"/>
                <w:szCs w:val="22"/>
              </w:rPr>
            </w:pPr>
            <w:r w:rsidRPr="003F1136">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51099823" w14:textId="77777777" w:rsidR="003F1136" w:rsidRPr="003F1136" w:rsidRDefault="003F1136" w:rsidP="003F1136">
            <w:pPr>
              <w:jc w:val="center"/>
              <w:rPr>
                <w:sz w:val="22"/>
              </w:rPr>
            </w:pPr>
            <w:r w:rsidRPr="003F1136">
              <w:rPr>
                <w:sz w:val="22"/>
              </w:rPr>
              <w:t>0,00</w:t>
            </w:r>
          </w:p>
        </w:tc>
        <w:tc>
          <w:tcPr>
            <w:tcW w:w="1418" w:type="dxa"/>
            <w:tcBorders>
              <w:top w:val="nil"/>
              <w:left w:val="nil"/>
              <w:bottom w:val="single" w:sz="4" w:space="0" w:color="auto"/>
              <w:right w:val="single" w:sz="4" w:space="0" w:color="auto"/>
            </w:tcBorders>
            <w:shd w:val="clear" w:color="auto" w:fill="auto"/>
            <w:vAlign w:val="center"/>
          </w:tcPr>
          <w:p w14:paraId="781E696D" w14:textId="77777777" w:rsidR="003F1136" w:rsidRPr="003F1136" w:rsidRDefault="003F1136" w:rsidP="003F1136">
            <w:pPr>
              <w:jc w:val="center"/>
              <w:rPr>
                <w:sz w:val="22"/>
              </w:rPr>
            </w:pPr>
            <w:r w:rsidRPr="003F1136">
              <w:rPr>
                <w:sz w:val="22"/>
              </w:rPr>
              <w:t>0,00</w:t>
            </w:r>
          </w:p>
        </w:tc>
        <w:tc>
          <w:tcPr>
            <w:tcW w:w="1559" w:type="dxa"/>
            <w:tcBorders>
              <w:top w:val="nil"/>
              <w:left w:val="nil"/>
              <w:bottom w:val="single" w:sz="4" w:space="0" w:color="auto"/>
              <w:right w:val="single" w:sz="4" w:space="0" w:color="auto"/>
            </w:tcBorders>
            <w:vAlign w:val="center"/>
          </w:tcPr>
          <w:p w14:paraId="41BF7E52" w14:textId="77777777" w:rsidR="003F1136" w:rsidRPr="003F1136" w:rsidRDefault="003F1136" w:rsidP="003F1136">
            <w:pPr>
              <w:jc w:val="center"/>
              <w:rPr>
                <w:sz w:val="22"/>
              </w:rPr>
            </w:pPr>
            <w:r w:rsidRPr="003F1136">
              <w:rPr>
                <w:sz w:val="22"/>
              </w:rPr>
              <w:t>0,00</w:t>
            </w:r>
          </w:p>
        </w:tc>
      </w:tr>
      <w:tr w:rsidR="003F1136" w:rsidRPr="003F1136" w14:paraId="50CDFF07" w14:textId="77777777" w:rsidTr="00F95151">
        <w:trPr>
          <w:trHeight w:val="40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1BB816F" w14:textId="77777777" w:rsidR="003F1136" w:rsidRPr="003F1136" w:rsidRDefault="003F1136" w:rsidP="003F1136">
            <w:pPr>
              <w:jc w:val="center"/>
              <w:rPr>
                <w:szCs w:val="22"/>
              </w:rPr>
            </w:pPr>
            <w:r w:rsidRPr="003F1136">
              <w:rPr>
                <w:szCs w:val="22"/>
              </w:rPr>
              <w:t>11</w:t>
            </w:r>
          </w:p>
        </w:tc>
        <w:tc>
          <w:tcPr>
            <w:tcW w:w="4536" w:type="dxa"/>
            <w:tcBorders>
              <w:top w:val="nil"/>
              <w:left w:val="nil"/>
              <w:bottom w:val="single" w:sz="4" w:space="0" w:color="auto"/>
              <w:right w:val="single" w:sz="4" w:space="0" w:color="auto"/>
            </w:tcBorders>
            <w:shd w:val="clear" w:color="auto" w:fill="auto"/>
            <w:vAlign w:val="center"/>
            <w:hideMark/>
          </w:tcPr>
          <w:p w14:paraId="016156EB" w14:textId="77777777" w:rsidR="003F1136" w:rsidRPr="003F1136" w:rsidRDefault="003F1136" w:rsidP="003F1136">
            <w:pPr>
              <w:rPr>
                <w:sz w:val="22"/>
                <w:szCs w:val="22"/>
              </w:rPr>
            </w:pPr>
            <w:r w:rsidRPr="003F1136">
              <w:rPr>
                <w:sz w:val="22"/>
                <w:szCs w:val="22"/>
              </w:rPr>
              <w:t>ИТОГО необходимая валовая выручка</w:t>
            </w:r>
          </w:p>
        </w:tc>
        <w:tc>
          <w:tcPr>
            <w:tcW w:w="1417" w:type="dxa"/>
            <w:tcBorders>
              <w:top w:val="nil"/>
              <w:left w:val="nil"/>
              <w:bottom w:val="single" w:sz="4" w:space="0" w:color="auto"/>
              <w:right w:val="single" w:sz="4" w:space="0" w:color="auto"/>
            </w:tcBorders>
            <w:shd w:val="clear" w:color="auto" w:fill="auto"/>
            <w:vAlign w:val="center"/>
          </w:tcPr>
          <w:p w14:paraId="0E5035D0" w14:textId="77777777" w:rsidR="003F1136" w:rsidRPr="003F1136" w:rsidRDefault="003F1136" w:rsidP="003F1136">
            <w:pPr>
              <w:jc w:val="center"/>
              <w:rPr>
                <w:bCs/>
                <w:sz w:val="22"/>
              </w:rPr>
            </w:pPr>
            <w:r w:rsidRPr="003F1136">
              <w:rPr>
                <w:bCs/>
                <w:sz w:val="22"/>
              </w:rPr>
              <w:t>19 692,19</w:t>
            </w:r>
          </w:p>
        </w:tc>
        <w:tc>
          <w:tcPr>
            <w:tcW w:w="1418" w:type="dxa"/>
            <w:tcBorders>
              <w:top w:val="nil"/>
              <w:left w:val="nil"/>
              <w:bottom w:val="single" w:sz="4" w:space="0" w:color="auto"/>
              <w:right w:val="single" w:sz="4" w:space="0" w:color="auto"/>
            </w:tcBorders>
            <w:shd w:val="clear" w:color="auto" w:fill="auto"/>
            <w:vAlign w:val="center"/>
          </w:tcPr>
          <w:p w14:paraId="362D2822" w14:textId="77777777" w:rsidR="003F1136" w:rsidRPr="003F1136" w:rsidRDefault="003F1136" w:rsidP="003F1136">
            <w:pPr>
              <w:jc w:val="center"/>
              <w:rPr>
                <w:bCs/>
                <w:sz w:val="22"/>
              </w:rPr>
            </w:pPr>
            <w:r w:rsidRPr="003F1136">
              <w:rPr>
                <w:bCs/>
                <w:sz w:val="22"/>
              </w:rPr>
              <w:t>14 586,78</w:t>
            </w:r>
          </w:p>
        </w:tc>
        <w:tc>
          <w:tcPr>
            <w:tcW w:w="1559" w:type="dxa"/>
            <w:tcBorders>
              <w:top w:val="nil"/>
              <w:left w:val="nil"/>
              <w:bottom w:val="single" w:sz="4" w:space="0" w:color="auto"/>
              <w:right w:val="single" w:sz="4" w:space="0" w:color="auto"/>
            </w:tcBorders>
            <w:vAlign w:val="center"/>
          </w:tcPr>
          <w:p w14:paraId="7D696ED6" w14:textId="77777777" w:rsidR="003F1136" w:rsidRPr="003F1136" w:rsidRDefault="003F1136" w:rsidP="003F1136">
            <w:pPr>
              <w:jc w:val="center"/>
              <w:rPr>
                <w:bCs/>
                <w:sz w:val="22"/>
              </w:rPr>
            </w:pPr>
            <w:r w:rsidRPr="003F1136">
              <w:rPr>
                <w:bCs/>
                <w:sz w:val="22"/>
              </w:rPr>
              <w:t>-5 105,41</w:t>
            </w:r>
          </w:p>
        </w:tc>
      </w:tr>
    </w:tbl>
    <w:p w14:paraId="09BD8FFB" w14:textId="77777777" w:rsidR="003F1136" w:rsidRPr="003F1136" w:rsidRDefault="003F1136" w:rsidP="003F1136">
      <w:pPr>
        <w:rPr>
          <w:highlight w:val="yellow"/>
        </w:rPr>
      </w:pPr>
    </w:p>
    <w:p w14:paraId="48493AE4" w14:textId="77777777" w:rsidR="003F1136" w:rsidRPr="003F1136" w:rsidRDefault="003F1136" w:rsidP="003F1136">
      <w:pPr>
        <w:keepNext/>
        <w:spacing w:before="240" w:after="60"/>
        <w:outlineLvl w:val="0"/>
        <w:rPr>
          <w:rFonts w:ascii="Cambria" w:hAnsi="Cambria"/>
          <w:b/>
          <w:bCs/>
          <w:kern w:val="32"/>
          <w:sz w:val="32"/>
          <w:szCs w:val="32"/>
          <w:lang w:eastAsia="en-US"/>
        </w:rPr>
      </w:pPr>
      <w:bookmarkStart w:id="281" w:name="_Toc117721199"/>
      <w:bookmarkStart w:id="282" w:name="_Toc21094948"/>
      <w:bookmarkStart w:id="283" w:name="_Toc53751122"/>
      <w:bookmarkEnd w:id="272"/>
      <w:bookmarkEnd w:id="273"/>
      <w:r w:rsidRPr="003F1136">
        <w:rPr>
          <w:rFonts w:ascii="Cambria" w:hAnsi="Cambria"/>
          <w:b/>
          <w:bCs/>
          <w:kern w:val="32"/>
          <w:sz w:val="32"/>
          <w:szCs w:val="32"/>
          <w:lang w:eastAsia="en-US"/>
        </w:rPr>
        <w:t>7. Тарифы на тепловую энергию ООО «Шанс»</w:t>
      </w:r>
      <w:bookmarkEnd w:id="281"/>
    </w:p>
    <w:p w14:paraId="3C652B33" w14:textId="77777777" w:rsidR="003F1136" w:rsidRPr="003F1136" w:rsidRDefault="003F1136" w:rsidP="003F1136">
      <w:pPr>
        <w:ind w:firstLine="709"/>
        <w:jc w:val="both"/>
      </w:pPr>
    </w:p>
    <w:p w14:paraId="10370C5C" w14:textId="77777777" w:rsidR="003F1136" w:rsidRPr="003F1136" w:rsidRDefault="003F1136" w:rsidP="003F1136">
      <w:pPr>
        <w:ind w:firstLine="709"/>
        <w:jc w:val="both"/>
      </w:pPr>
      <w:r w:rsidRPr="003F1136">
        <w:t>Тариф на тепловую энергию ООО «Шанс» на 2023 год, рассчитанный на основании необходимой валовой выручки на расчетный период регулирования, представлены в таблице 15.</w:t>
      </w:r>
    </w:p>
    <w:p w14:paraId="2AE1EE2E" w14:textId="77777777" w:rsidR="003F1136" w:rsidRPr="003F1136" w:rsidRDefault="003F1136" w:rsidP="003F1136">
      <w:pPr>
        <w:ind w:firstLine="709"/>
        <w:jc w:val="both"/>
        <w:rPr>
          <w:highlight w:val="yellow"/>
        </w:rPr>
      </w:pPr>
    </w:p>
    <w:p w14:paraId="387B1C80" w14:textId="77777777" w:rsidR="003F1136" w:rsidRPr="003F1136" w:rsidRDefault="003F1136" w:rsidP="003F1136">
      <w:pPr>
        <w:jc w:val="right"/>
        <w:rPr>
          <w:bCs/>
        </w:rPr>
      </w:pPr>
      <w:r w:rsidRPr="003F1136">
        <w:rPr>
          <w:bCs/>
        </w:rPr>
        <w:t>Таблица 15.</w:t>
      </w:r>
    </w:p>
    <w:p w14:paraId="66012068" w14:textId="77777777" w:rsidR="003F1136" w:rsidRPr="003F1136" w:rsidRDefault="003F1136" w:rsidP="003F1136">
      <w:pPr>
        <w:jc w:val="center"/>
      </w:pPr>
      <w:r w:rsidRPr="003F1136">
        <w:t xml:space="preserve">Тарифы на тепловую энергию ООО «Шанс» </w:t>
      </w:r>
    </w:p>
    <w:p w14:paraId="544521AD" w14:textId="77777777" w:rsidR="003F1136" w:rsidRPr="003F1136" w:rsidRDefault="003F1136" w:rsidP="003F1136">
      <w:pPr>
        <w:jc w:val="right"/>
        <w:rPr>
          <w:bCs/>
        </w:rPr>
      </w:pPr>
    </w:p>
    <w:p w14:paraId="7B29D943" w14:textId="77777777" w:rsidR="003F1136" w:rsidRPr="003F1136" w:rsidRDefault="003F1136" w:rsidP="003F1136">
      <w:pPr>
        <w:jc w:val="right"/>
        <w:rPr>
          <w:bCs/>
        </w:rPr>
      </w:pPr>
      <w:r w:rsidRPr="003F1136">
        <w:rPr>
          <w:bCs/>
        </w:rPr>
        <w:t>НДС не облагается</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417"/>
        <w:gridCol w:w="1639"/>
        <w:gridCol w:w="2052"/>
        <w:gridCol w:w="2127"/>
      </w:tblGrid>
      <w:tr w:rsidR="003F1136" w:rsidRPr="003F1136" w14:paraId="622F9A82" w14:textId="77777777" w:rsidTr="00F95151">
        <w:trPr>
          <w:trHeight w:val="1016"/>
          <w:jc w:val="center"/>
        </w:trPr>
        <w:tc>
          <w:tcPr>
            <w:tcW w:w="2119" w:type="dxa"/>
            <w:tcBorders>
              <w:bottom w:val="single" w:sz="4" w:space="0" w:color="auto"/>
            </w:tcBorders>
            <w:shd w:val="clear" w:color="auto" w:fill="auto"/>
            <w:vAlign w:val="center"/>
          </w:tcPr>
          <w:p w14:paraId="0F80E35E" w14:textId="77777777" w:rsidR="003F1136" w:rsidRPr="003F1136" w:rsidRDefault="003F1136" w:rsidP="003F1136">
            <w:pPr>
              <w:ind w:left="-142" w:right="-113"/>
              <w:jc w:val="center"/>
            </w:pPr>
            <w:r w:rsidRPr="003F1136">
              <w:t>Год долгосрочного периода</w:t>
            </w:r>
          </w:p>
        </w:tc>
        <w:tc>
          <w:tcPr>
            <w:tcW w:w="1417" w:type="dxa"/>
            <w:vAlign w:val="center"/>
          </w:tcPr>
          <w:p w14:paraId="5E9F42B8" w14:textId="77777777" w:rsidR="003F1136" w:rsidRPr="003F1136" w:rsidRDefault="003F1136" w:rsidP="003F1136">
            <w:pPr>
              <w:jc w:val="center"/>
            </w:pPr>
            <w:r w:rsidRPr="003F1136">
              <w:t xml:space="preserve">НВВ, </w:t>
            </w:r>
            <w:r w:rsidRPr="003F1136">
              <w:br/>
              <w:t>тыс. руб.</w:t>
            </w:r>
          </w:p>
        </w:tc>
        <w:tc>
          <w:tcPr>
            <w:tcW w:w="1639" w:type="dxa"/>
            <w:vAlign w:val="center"/>
          </w:tcPr>
          <w:p w14:paraId="1ECF882E" w14:textId="77777777" w:rsidR="003F1136" w:rsidRPr="003F1136" w:rsidRDefault="003F1136" w:rsidP="003F1136">
            <w:pPr>
              <w:ind w:left="-108" w:right="-108"/>
              <w:jc w:val="center"/>
            </w:pPr>
            <w:r w:rsidRPr="003F1136">
              <w:t>Полезный отпуск, Гкал</w:t>
            </w:r>
          </w:p>
        </w:tc>
        <w:tc>
          <w:tcPr>
            <w:tcW w:w="2052" w:type="dxa"/>
            <w:shd w:val="clear" w:color="auto" w:fill="auto"/>
            <w:vAlign w:val="center"/>
          </w:tcPr>
          <w:p w14:paraId="1AA7FF71" w14:textId="77777777" w:rsidR="003F1136" w:rsidRPr="003F1136" w:rsidRDefault="003F1136" w:rsidP="003F1136">
            <w:pPr>
              <w:ind w:left="-108" w:right="-140"/>
              <w:jc w:val="center"/>
            </w:pPr>
            <w:r w:rsidRPr="003F1136">
              <w:t>Тарифы по предложению экспертов,</w:t>
            </w:r>
          </w:p>
          <w:p w14:paraId="39FF4467" w14:textId="77777777" w:rsidR="003F1136" w:rsidRPr="003F1136" w:rsidRDefault="003F1136" w:rsidP="003F1136">
            <w:pPr>
              <w:ind w:left="-108" w:right="-140"/>
              <w:jc w:val="center"/>
            </w:pPr>
            <w:r w:rsidRPr="003F1136">
              <w:t>руб./Гкал</w:t>
            </w:r>
          </w:p>
        </w:tc>
        <w:tc>
          <w:tcPr>
            <w:tcW w:w="2127" w:type="dxa"/>
            <w:shd w:val="clear" w:color="auto" w:fill="auto"/>
            <w:vAlign w:val="center"/>
          </w:tcPr>
          <w:p w14:paraId="10EFFFA8" w14:textId="77777777" w:rsidR="003F1136" w:rsidRPr="003F1136" w:rsidRDefault="003F1136" w:rsidP="003F1136">
            <w:pPr>
              <w:ind w:left="-76" w:right="-55"/>
              <w:jc w:val="center"/>
            </w:pPr>
            <w:r w:rsidRPr="003F1136">
              <w:t>Темп роста к предыдущему периоду, %</w:t>
            </w:r>
          </w:p>
        </w:tc>
      </w:tr>
      <w:tr w:rsidR="003F1136" w:rsidRPr="003F1136" w14:paraId="61BCEF5C" w14:textId="77777777" w:rsidTr="00F95151">
        <w:trPr>
          <w:trHeight w:val="893"/>
          <w:jc w:val="center"/>
        </w:trPr>
        <w:tc>
          <w:tcPr>
            <w:tcW w:w="2119" w:type="dxa"/>
            <w:shd w:val="clear" w:color="auto" w:fill="auto"/>
            <w:vAlign w:val="center"/>
          </w:tcPr>
          <w:p w14:paraId="57475C32" w14:textId="77777777" w:rsidR="003F1136" w:rsidRPr="003F1136" w:rsidRDefault="003F1136" w:rsidP="003F1136">
            <w:pPr>
              <w:jc w:val="center"/>
            </w:pPr>
            <w:r w:rsidRPr="003F1136">
              <w:t>Декабрь 2022</w:t>
            </w:r>
          </w:p>
        </w:tc>
        <w:tc>
          <w:tcPr>
            <w:tcW w:w="1417" w:type="dxa"/>
            <w:vAlign w:val="center"/>
          </w:tcPr>
          <w:p w14:paraId="67A8C460" w14:textId="77777777" w:rsidR="003F1136" w:rsidRPr="003F1136" w:rsidRDefault="003F1136" w:rsidP="003F1136">
            <w:pPr>
              <w:jc w:val="center"/>
            </w:pPr>
            <w:r w:rsidRPr="003F1136">
              <w:t>х</w:t>
            </w:r>
          </w:p>
        </w:tc>
        <w:tc>
          <w:tcPr>
            <w:tcW w:w="1639" w:type="dxa"/>
            <w:vAlign w:val="center"/>
          </w:tcPr>
          <w:p w14:paraId="50828B63" w14:textId="77777777" w:rsidR="003F1136" w:rsidRPr="003F1136" w:rsidRDefault="003F1136" w:rsidP="003F1136">
            <w:pPr>
              <w:ind w:left="-108" w:right="-108"/>
              <w:jc w:val="center"/>
            </w:pPr>
            <w:r w:rsidRPr="003F1136">
              <w:t>х</w:t>
            </w:r>
          </w:p>
        </w:tc>
        <w:tc>
          <w:tcPr>
            <w:tcW w:w="2052" w:type="dxa"/>
            <w:shd w:val="clear" w:color="auto" w:fill="auto"/>
            <w:vAlign w:val="center"/>
          </w:tcPr>
          <w:p w14:paraId="3B2A401D" w14:textId="77777777" w:rsidR="003F1136" w:rsidRPr="003F1136" w:rsidRDefault="003F1136" w:rsidP="003F1136">
            <w:pPr>
              <w:jc w:val="center"/>
            </w:pPr>
            <w:r w:rsidRPr="003F1136">
              <w:t>2 913,86</w:t>
            </w:r>
          </w:p>
        </w:tc>
        <w:tc>
          <w:tcPr>
            <w:tcW w:w="2127" w:type="dxa"/>
            <w:shd w:val="clear" w:color="auto" w:fill="auto"/>
            <w:vAlign w:val="center"/>
          </w:tcPr>
          <w:p w14:paraId="5EEA68A2" w14:textId="77777777" w:rsidR="003F1136" w:rsidRPr="003F1136" w:rsidRDefault="003F1136" w:rsidP="003F1136">
            <w:pPr>
              <w:ind w:left="-76" w:right="-55"/>
              <w:jc w:val="center"/>
            </w:pPr>
            <w:r w:rsidRPr="003F1136">
              <w:t>8,10%</w:t>
            </w:r>
          </w:p>
        </w:tc>
      </w:tr>
      <w:tr w:rsidR="003F1136" w:rsidRPr="003F1136" w14:paraId="5CC7C92B" w14:textId="77777777" w:rsidTr="00F95151">
        <w:trPr>
          <w:trHeight w:val="893"/>
          <w:jc w:val="center"/>
        </w:trPr>
        <w:tc>
          <w:tcPr>
            <w:tcW w:w="2119" w:type="dxa"/>
            <w:shd w:val="clear" w:color="auto" w:fill="auto"/>
            <w:vAlign w:val="center"/>
          </w:tcPr>
          <w:p w14:paraId="28377477" w14:textId="77777777" w:rsidR="003F1136" w:rsidRPr="003F1136" w:rsidRDefault="003F1136" w:rsidP="003F1136">
            <w:pPr>
              <w:jc w:val="center"/>
            </w:pPr>
            <w:r w:rsidRPr="003F1136">
              <w:t>2023 год</w:t>
            </w:r>
          </w:p>
        </w:tc>
        <w:tc>
          <w:tcPr>
            <w:tcW w:w="1417" w:type="dxa"/>
            <w:vAlign w:val="center"/>
          </w:tcPr>
          <w:p w14:paraId="727BBD1D" w14:textId="77777777" w:rsidR="003F1136" w:rsidRPr="003F1136" w:rsidRDefault="003F1136" w:rsidP="003F1136">
            <w:pPr>
              <w:jc w:val="center"/>
            </w:pPr>
            <w:r w:rsidRPr="003F1136">
              <w:t>14 586,78</w:t>
            </w:r>
          </w:p>
        </w:tc>
        <w:tc>
          <w:tcPr>
            <w:tcW w:w="1639" w:type="dxa"/>
            <w:vAlign w:val="center"/>
          </w:tcPr>
          <w:p w14:paraId="1012F11B" w14:textId="77777777" w:rsidR="003F1136" w:rsidRPr="003F1136" w:rsidRDefault="003F1136" w:rsidP="003F1136">
            <w:pPr>
              <w:ind w:left="-108" w:right="-108"/>
              <w:jc w:val="center"/>
            </w:pPr>
            <w:r w:rsidRPr="003F1136">
              <w:t>5 006,00</w:t>
            </w:r>
          </w:p>
        </w:tc>
        <w:tc>
          <w:tcPr>
            <w:tcW w:w="2052" w:type="dxa"/>
            <w:shd w:val="clear" w:color="auto" w:fill="auto"/>
            <w:vAlign w:val="center"/>
          </w:tcPr>
          <w:p w14:paraId="41B85E1E" w14:textId="77777777" w:rsidR="003F1136" w:rsidRPr="003F1136" w:rsidRDefault="003F1136" w:rsidP="003F1136">
            <w:pPr>
              <w:jc w:val="center"/>
            </w:pPr>
            <w:r w:rsidRPr="003F1136">
              <w:t>2 913,86</w:t>
            </w:r>
          </w:p>
        </w:tc>
        <w:tc>
          <w:tcPr>
            <w:tcW w:w="2127" w:type="dxa"/>
            <w:shd w:val="clear" w:color="auto" w:fill="auto"/>
            <w:vAlign w:val="center"/>
          </w:tcPr>
          <w:p w14:paraId="58FF7F69" w14:textId="77777777" w:rsidR="003F1136" w:rsidRPr="003F1136" w:rsidRDefault="003F1136" w:rsidP="003F1136">
            <w:pPr>
              <w:ind w:left="-76" w:right="-55"/>
              <w:jc w:val="center"/>
            </w:pPr>
            <w:r w:rsidRPr="003F1136">
              <w:t>0%</w:t>
            </w:r>
          </w:p>
        </w:tc>
      </w:tr>
    </w:tbl>
    <w:p w14:paraId="777D5148" w14:textId="77777777" w:rsidR="003F1136" w:rsidRPr="003F1136" w:rsidRDefault="003F1136" w:rsidP="003F1136">
      <w:pPr>
        <w:spacing w:line="360" w:lineRule="auto"/>
        <w:contextualSpacing/>
        <w:rPr>
          <w:sz w:val="28"/>
          <w:szCs w:val="28"/>
          <w:lang w:eastAsia="en-US"/>
        </w:rPr>
      </w:pPr>
    </w:p>
    <w:p w14:paraId="1DA42F1E" w14:textId="77777777" w:rsidR="003F1136" w:rsidRPr="003F1136" w:rsidRDefault="003F1136" w:rsidP="003F1136">
      <w:pPr>
        <w:ind w:left="720"/>
        <w:jc w:val="center"/>
        <w:outlineLvl w:val="0"/>
        <w:rPr>
          <w:rFonts w:ascii="Calibri Light" w:hAnsi="Calibri Light"/>
          <w:b/>
          <w:bCs/>
          <w:snapToGrid w:val="0"/>
          <w:kern w:val="28"/>
          <w:sz w:val="28"/>
          <w:szCs w:val="32"/>
          <w:lang w:val="x-none" w:eastAsia="x-none"/>
        </w:rPr>
      </w:pPr>
      <w:r w:rsidRPr="003F1136">
        <w:rPr>
          <w:rFonts w:ascii="Calibri Light" w:hAnsi="Calibri Light"/>
          <w:b/>
          <w:bCs/>
          <w:snapToGrid w:val="0"/>
          <w:kern w:val="28"/>
          <w:sz w:val="28"/>
          <w:szCs w:val="32"/>
          <w:lang w:val="x-none" w:eastAsia="x-none"/>
        </w:rPr>
        <w:br w:type="page"/>
      </w:r>
      <w:r w:rsidRPr="003F1136">
        <w:rPr>
          <w:b/>
          <w:bCs/>
          <w:snapToGrid w:val="0"/>
          <w:kern w:val="28"/>
          <w:sz w:val="28"/>
          <w:szCs w:val="32"/>
          <w:lang w:val="am-ET" w:eastAsia="x-none"/>
        </w:rPr>
        <w:lastRenderedPageBreak/>
        <w:t>8</w:t>
      </w:r>
      <w:r w:rsidRPr="003F1136">
        <w:rPr>
          <w:b/>
          <w:bCs/>
          <w:caps/>
          <w:snapToGrid w:val="0"/>
          <w:kern w:val="32"/>
          <w:sz w:val="28"/>
          <w:szCs w:val="32"/>
          <w:lang w:val="x-none" w:eastAsia="en-US"/>
        </w:rPr>
        <w:t xml:space="preserve">. Динамика расходов в сравнении с предыдущими периодами регулирования </w:t>
      </w:r>
      <w:bookmarkEnd w:id="282"/>
      <w:bookmarkEnd w:id="283"/>
      <w:r w:rsidRPr="003F1136">
        <w:rPr>
          <w:b/>
          <w:bCs/>
          <w:caps/>
          <w:snapToGrid w:val="0"/>
          <w:kern w:val="32"/>
          <w:sz w:val="28"/>
          <w:szCs w:val="32"/>
          <w:lang w:eastAsia="en-US"/>
        </w:rPr>
        <w:t>ООО «Шанс»</w:t>
      </w:r>
      <w:r w:rsidRPr="003F1136">
        <w:rPr>
          <w:rFonts w:ascii="Calibri Light" w:hAnsi="Calibri Light"/>
          <w:b/>
          <w:bCs/>
          <w:snapToGrid w:val="0"/>
          <w:kern w:val="28"/>
          <w:sz w:val="28"/>
          <w:szCs w:val="32"/>
          <w:lang w:val="x-none" w:eastAsia="x-none"/>
        </w:rPr>
        <w:t xml:space="preserve"> </w:t>
      </w:r>
    </w:p>
    <w:p w14:paraId="3EB06465" w14:textId="77777777" w:rsidR="003F1136" w:rsidRPr="003F1136" w:rsidRDefault="003F1136" w:rsidP="003F1136"/>
    <w:p w14:paraId="10085002" w14:textId="77777777" w:rsidR="003F1136" w:rsidRPr="003F1136" w:rsidRDefault="003F1136" w:rsidP="003F1136">
      <w:pPr>
        <w:jc w:val="center"/>
        <w:rPr>
          <w:b/>
        </w:rPr>
      </w:pPr>
      <w:r w:rsidRPr="003F1136">
        <w:rPr>
          <w:b/>
        </w:rPr>
        <w:t>Смета расходов на производство тепловой энергии</w:t>
      </w:r>
    </w:p>
    <w:p w14:paraId="29F223FC" w14:textId="77777777" w:rsidR="003F1136" w:rsidRPr="003F1136" w:rsidRDefault="003F1136" w:rsidP="003F1136">
      <w:pPr>
        <w:jc w:val="center"/>
      </w:pPr>
    </w:p>
    <w:p w14:paraId="495B4A6C" w14:textId="77777777" w:rsidR="003F1136" w:rsidRPr="003F1136" w:rsidRDefault="003F1136" w:rsidP="003F1136">
      <w:pPr>
        <w:tabs>
          <w:tab w:val="left" w:pos="1890"/>
        </w:tabs>
        <w:ind w:left="1440" w:right="-142"/>
        <w:jc w:val="right"/>
      </w:pPr>
      <w:r w:rsidRPr="003F1136">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761EE225" w14:textId="77777777" w:rsidTr="00F95151">
        <w:trPr>
          <w:trHeight w:val="705"/>
        </w:trPr>
        <w:tc>
          <w:tcPr>
            <w:tcW w:w="11084" w:type="dxa"/>
            <w:gridSpan w:val="9"/>
            <w:tcBorders>
              <w:top w:val="nil"/>
              <w:left w:val="nil"/>
              <w:bottom w:val="nil"/>
              <w:right w:val="nil"/>
            </w:tcBorders>
            <w:shd w:val="clear" w:color="auto" w:fill="auto"/>
            <w:noWrap/>
            <w:vAlign w:val="center"/>
            <w:hideMark/>
          </w:tcPr>
          <w:p w14:paraId="4E42DCD6" w14:textId="77777777" w:rsidR="003F1136" w:rsidRPr="003F1136" w:rsidRDefault="003F1136" w:rsidP="003F1136">
            <w:pPr>
              <w:ind w:right="1337"/>
              <w:jc w:val="center"/>
              <w:rPr>
                <w:bCs/>
                <w:sz w:val="20"/>
              </w:rPr>
            </w:pPr>
            <w:r w:rsidRPr="003F1136">
              <w:rPr>
                <w:bCs/>
              </w:rPr>
              <w:t xml:space="preserve">Определение операционных (подконтрольных) расходов на очередной год долгосрочного периода регулирования </w:t>
            </w:r>
          </w:p>
        </w:tc>
      </w:tr>
      <w:tr w:rsidR="003F1136" w:rsidRPr="003F1136" w14:paraId="568758B1" w14:textId="77777777" w:rsidTr="00F95151">
        <w:trPr>
          <w:trHeight w:val="300"/>
        </w:trPr>
        <w:tc>
          <w:tcPr>
            <w:tcW w:w="750" w:type="dxa"/>
            <w:tcBorders>
              <w:top w:val="nil"/>
              <w:left w:val="nil"/>
              <w:bottom w:val="nil"/>
              <w:right w:val="nil"/>
            </w:tcBorders>
            <w:shd w:val="clear" w:color="auto" w:fill="auto"/>
            <w:vAlign w:val="center"/>
            <w:hideMark/>
          </w:tcPr>
          <w:p w14:paraId="19D68E92" w14:textId="77777777" w:rsidR="003F1136" w:rsidRPr="003F1136" w:rsidRDefault="003F1136" w:rsidP="003F1136">
            <w:pPr>
              <w:rPr>
                <w:b/>
                <w:bCs/>
                <w:highlight w:val="yellow"/>
              </w:rPr>
            </w:pPr>
          </w:p>
        </w:tc>
        <w:tc>
          <w:tcPr>
            <w:tcW w:w="3361" w:type="dxa"/>
            <w:tcBorders>
              <w:top w:val="nil"/>
              <w:left w:val="nil"/>
              <w:bottom w:val="nil"/>
              <w:right w:val="nil"/>
            </w:tcBorders>
            <w:shd w:val="clear" w:color="auto" w:fill="auto"/>
            <w:vAlign w:val="center"/>
            <w:hideMark/>
          </w:tcPr>
          <w:p w14:paraId="57282485" w14:textId="77777777" w:rsidR="003F1136" w:rsidRPr="003F1136" w:rsidRDefault="003F1136" w:rsidP="003F1136">
            <w:pPr>
              <w:jc w:val="center"/>
              <w:rPr>
                <w:highlight w:val="yellow"/>
              </w:rPr>
            </w:pPr>
          </w:p>
        </w:tc>
        <w:tc>
          <w:tcPr>
            <w:tcW w:w="1573" w:type="dxa"/>
            <w:tcBorders>
              <w:top w:val="nil"/>
              <w:left w:val="nil"/>
              <w:bottom w:val="nil"/>
              <w:right w:val="nil"/>
            </w:tcBorders>
            <w:shd w:val="clear" w:color="auto" w:fill="auto"/>
            <w:vAlign w:val="center"/>
            <w:hideMark/>
          </w:tcPr>
          <w:p w14:paraId="3A0DE5F9" w14:textId="77777777" w:rsidR="003F1136" w:rsidRPr="003F1136" w:rsidRDefault="003F1136" w:rsidP="003F1136">
            <w:pPr>
              <w:jc w:val="center"/>
              <w:rPr>
                <w:highlight w:val="yellow"/>
              </w:rPr>
            </w:pPr>
          </w:p>
        </w:tc>
        <w:tc>
          <w:tcPr>
            <w:tcW w:w="1764" w:type="dxa"/>
            <w:gridSpan w:val="2"/>
            <w:tcBorders>
              <w:top w:val="nil"/>
              <w:left w:val="nil"/>
              <w:bottom w:val="nil"/>
              <w:right w:val="nil"/>
            </w:tcBorders>
            <w:shd w:val="clear" w:color="auto" w:fill="auto"/>
            <w:vAlign w:val="center"/>
            <w:hideMark/>
          </w:tcPr>
          <w:p w14:paraId="423C4B43" w14:textId="77777777" w:rsidR="003F1136" w:rsidRPr="003F1136" w:rsidRDefault="003F1136" w:rsidP="003F1136">
            <w:pPr>
              <w:jc w:val="center"/>
              <w:rPr>
                <w:highlight w:val="yellow"/>
              </w:rPr>
            </w:pPr>
          </w:p>
        </w:tc>
        <w:tc>
          <w:tcPr>
            <w:tcW w:w="1764" w:type="dxa"/>
            <w:gridSpan w:val="2"/>
            <w:tcBorders>
              <w:top w:val="nil"/>
              <w:left w:val="nil"/>
              <w:bottom w:val="nil"/>
              <w:right w:val="nil"/>
            </w:tcBorders>
            <w:shd w:val="clear" w:color="auto" w:fill="auto"/>
            <w:vAlign w:val="center"/>
            <w:hideMark/>
          </w:tcPr>
          <w:p w14:paraId="1E201FF6" w14:textId="77777777" w:rsidR="003F1136" w:rsidRPr="003F1136" w:rsidRDefault="003F1136" w:rsidP="003F1136">
            <w:pPr>
              <w:jc w:val="right"/>
              <w:rPr>
                <w:highlight w:val="yellow"/>
              </w:rPr>
            </w:pPr>
            <w:r w:rsidRPr="003F1136">
              <w:t>тыс. руб.</w:t>
            </w:r>
          </w:p>
        </w:tc>
        <w:tc>
          <w:tcPr>
            <w:tcW w:w="1872" w:type="dxa"/>
            <w:gridSpan w:val="2"/>
            <w:tcBorders>
              <w:top w:val="nil"/>
              <w:left w:val="nil"/>
              <w:bottom w:val="nil"/>
              <w:right w:val="nil"/>
            </w:tcBorders>
            <w:shd w:val="clear" w:color="auto" w:fill="auto"/>
            <w:vAlign w:val="center"/>
            <w:hideMark/>
          </w:tcPr>
          <w:p w14:paraId="5176D2F1" w14:textId="77777777" w:rsidR="003F1136" w:rsidRPr="003F1136" w:rsidRDefault="003F1136" w:rsidP="003F1136">
            <w:pPr>
              <w:jc w:val="right"/>
              <w:rPr>
                <w:highlight w:val="yellow"/>
              </w:rPr>
            </w:pPr>
          </w:p>
        </w:tc>
      </w:tr>
      <w:tr w:rsidR="003F1136" w:rsidRPr="003F1136" w14:paraId="33531B2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262C8"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745C62" w14:textId="77777777" w:rsidR="003F1136" w:rsidRPr="003F1136" w:rsidRDefault="003F1136" w:rsidP="003F1136">
            <w:pPr>
              <w:jc w:val="center"/>
            </w:pPr>
            <w:r w:rsidRPr="003F1136">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909119D" w14:textId="77777777" w:rsidR="003F1136" w:rsidRPr="003F1136" w:rsidRDefault="003F1136" w:rsidP="003F1136">
            <w:pPr>
              <w:jc w:val="center"/>
            </w:pPr>
            <w:r w:rsidRPr="003F1136">
              <w:t xml:space="preserve">Утверждено РЭК Кузбасса </w:t>
            </w:r>
            <w:r w:rsidRPr="003F1136">
              <w:br/>
              <w:t>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BF59118" w14:textId="77777777" w:rsidR="003F1136" w:rsidRPr="003F1136" w:rsidRDefault="003F1136" w:rsidP="003F1136">
            <w:pPr>
              <w:jc w:val="center"/>
            </w:pPr>
            <w:r w:rsidRPr="003F1136">
              <w:t xml:space="preserve">Предложение экспертов </w:t>
            </w:r>
            <w:r w:rsidRPr="003F1136">
              <w:b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C367D" w14:textId="77777777" w:rsidR="003F1136" w:rsidRPr="003F1136" w:rsidRDefault="003F1136" w:rsidP="003F1136">
            <w:pPr>
              <w:jc w:val="center"/>
            </w:pPr>
            <w:r w:rsidRPr="003F1136">
              <w:t>Динамика расходов</w:t>
            </w:r>
          </w:p>
        </w:tc>
      </w:tr>
      <w:tr w:rsidR="003F1136" w:rsidRPr="003F1136" w14:paraId="18C037A2" w14:textId="77777777" w:rsidTr="00F95151">
        <w:trPr>
          <w:gridAfter w:val="1"/>
          <w:wAfter w:w="1573" w:type="dxa"/>
          <w:trHeight w:val="13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6445991"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572CD954" w14:textId="77777777" w:rsidR="003F1136" w:rsidRPr="003F1136" w:rsidRDefault="003F1136" w:rsidP="003F1136">
            <w:pPr>
              <w:jc w:val="center"/>
            </w:pPr>
            <w:r w:rsidRPr="003F1136">
              <w:t>2</w:t>
            </w:r>
          </w:p>
        </w:tc>
        <w:tc>
          <w:tcPr>
            <w:tcW w:w="1764" w:type="dxa"/>
            <w:gridSpan w:val="2"/>
            <w:tcBorders>
              <w:top w:val="single" w:sz="4" w:space="0" w:color="auto"/>
              <w:left w:val="nil"/>
              <w:bottom w:val="single" w:sz="4" w:space="0" w:color="auto"/>
              <w:right w:val="nil"/>
            </w:tcBorders>
            <w:shd w:val="clear" w:color="auto" w:fill="auto"/>
            <w:vAlign w:val="center"/>
          </w:tcPr>
          <w:p w14:paraId="6E9A5A8F" w14:textId="77777777" w:rsidR="003F1136" w:rsidRPr="003F1136" w:rsidRDefault="003F1136" w:rsidP="003F1136">
            <w:pPr>
              <w:jc w:val="center"/>
            </w:pPr>
            <w:r w:rsidRPr="003F1136">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910122" w14:textId="77777777" w:rsidR="003F1136" w:rsidRPr="003F1136" w:rsidRDefault="003F1136" w:rsidP="003F1136">
            <w:pPr>
              <w:jc w:val="center"/>
            </w:pPr>
            <w:r w:rsidRPr="003F1136">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53F74" w14:textId="77777777" w:rsidR="003F1136" w:rsidRPr="003F1136" w:rsidRDefault="003F1136" w:rsidP="003F1136">
            <w:pPr>
              <w:jc w:val="center"/>
            </w:pPr>
            <w:r w:rsidRPr="003F1136">
              <w:t>5 = 4 - 3</w:t>
            </w:r>
          </w:p>
        </w:tc>
      </w:tr>
      <w:tr w:rsidR="003F1136" w:rsidRPr="003F1136" w14:paraId="79D3F19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30A4F"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4F44FA" w14:textId="77777777" w:rsidR="003F1136" w:rsidRPr="003F1136" w:rsidRDefault="003F1136" w:rsidP="003F1136">
            <w:r w:rsidRPr="003F1136">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60136" w14:textId="77777777" w:rsidR="003F1136" w:rsidRPr="003F1136" w:rsidRDefault="003F1136" w:rsidP="003F1136">
            <w:pPr>
              <w:jc w:val="center"/>
            </w:pPr>
            <w:r w:rsidRPr="003F1136">
              <w:t>171,99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95F05" w14:textId="77777777" w:rsidR="003F1136" w:rsidRPr="003F1136" w:rsidRDefault="003F1136" w:rsidP="003F1136">
            <w:pPr>
              <w:jc w:val="center"/>
            </w:pPr>
            <w:r w:rsidRPr="003F1136">
              <w:t>180,49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EF399" w14:textId="77777777" w:rsidR="003F1136" w:rsidRPr="003F1136" w:rsidRDefault="003F1136" w:rsidP="003F1136">
            <w:pPr>
              <w:jc w:val="center"/>
            </w:pPr>
            <w:r w:rsidRPr="003F1136">
              <w:t>8,50</w:t>
            </w:r>
          </w:p>
        </w:tc>
      </w:tr>
      <w:tr w:rsidR="003F1136" w:rsidRPr="003F1136" w14:paraId="57C80CB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768B2"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A85BD8" w14:textId="77777777" w:rsidR="003F1136" w:rsidRPr="003F1136" w:rsidRDefault="003F1136" w:rsidP="003F1136">
            <w:r w:rsidRPr="003F1136">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D82583" w14:textId="77777777" w:rsidR="003F1136" w:rsidRPr="003F1136" w:rsidRDefault="003F1136" w:rsidP="003F1136">
            <w:pPr>
              <w:jc w:val="center"/>
            </w:pPr>
            <w:r w:rsidRPr="003F1136">
              <w:t>254,95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240DB3" w14:textId="77777777" w:rsidR="003F1136" w:rsidRPr="003F1136" w:rsidRDefault="003F1136" w:rsidP="003F1136">
            <w:pPr>
              <w:jc w:val="center"/>
            </w:pPr>
            <w:r w:rsidRPr="003F1136">
              <w:t>267,54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C2E5036" w14:textId="77777777" w:rsidR="003F1136" w:rsidRPr="003F1136" w:rsidRDefault="003F1136" w:rsidP="003F1136">
            <w:pPr>
              <w:jc w:val="center"/>
            </w:pPr>
            <w:r w:rsidRPr="003F1136">
              <w:t>12,59</w:t>
            </w:r>
          </w:p>
        </w:tc>
      </w:tr>
      <w:tr w:rsidR="003F1136" w:rsidRPr="003F1136" w14:paraId="1C647A0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FAC8"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F096A2" w14:textId="77777777" w:rsidR="003F1136" w:rsidRPr="003F1136" w:rsidRDefault="003F1136" w:rsidP="003F1136">
            <w:r w:rsidRPr="003F1136">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CFA5BC" w14:textId="77777777" w:rsidR="003F1136" w:rsidRPr="003F1136" w:rsidRDefault="003F1136" w:rsidP="003F1136">
            <w:pPr>
              <w:jc w:val="center"/>
            </w:pPr>
            <w:r w:rsidRPr="003F1136">
              <w:t>4 711,79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15F1E3" w14:textId="77777777" w:rsidR="003F1136" w:rsidRPr="003F1136" w:rsidRDefault="003F1136" w:rsidP="003F1136">
            <w:pPr>
              <w:jc w:val="center"/>
            </w:pPr>
            <w:r w:rsidRPr="003F1136">
              <w:t>4 944,55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3ED9471" w14:textId="77777777" w:rsidR="003F1136" w:rsidRPr="003F1136" w:rsidRDefault="003F1136" w:rsidP="003F1136">
            <w:pPr>
              <w:jc w:val="center"/>
            </w:pPr>
            <w:r w:rsidRPr="003F1136">
              <w:t>232,76</w:t>
            </w:r>
          </w:p>
        </w:tc>
      </w:tr>
      <w:tr w:rsidR="003F1136" w:rsidRPr="003F1136" w14:paraId="5E24FA9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7917" w14:textId="77777777" w:rsidR="003F1136" w:rsidRPr="003F1136" w:rsidRDefault="003F1136" w:rsidP="003F1136">
            <w:pPr>
              <w:jc w:val="center"/>
            </w:pPr>
            <w:r w:rsidRPr="003F1136">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974371" w14:textId="77777777" w:rsidR="003F1136" w:rsidRPr="003F1136" w:rsidRDefault="003F1136" w:rsidP="003F1136">
            <w:r w:rsidRPr="003F1136">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0328F6" w14:textId="77777777" w:rsidR="003F1136" w:rsidRPr="003F1136" w:rsidRDefault="003F1136" w:rsidP="003F1136">
            <w:pPr>
              <w:jc w:val="center"/>
            </w:pPr>
            <w:r w:rsidRPr="003F1136">
              <w:t>190,94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470FDA" w14:textId="77777777" w:rsidR="003F1136" w:rsidRPr="003F1136" w:rsidRDefault="003F1136" w:rsidP="003F1136">
            <w:pPr>
              <w:jc w:val="center"/>
            </w:pPr>
            <w:r w:rsidRPr="003F1136">
              <w:t>200,37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037F7A9" w14:textId="77777777" w:rsidR="003F1136" w:rsidRPr="003F1136" w:rsidRDefault="003F1136" w:rsidP="003F1136">
            <w:pPr>
              <w:jc w:val="center"/>
            </w:pPr>
            <w:r w:rsidRPr="003F1136">
              <w:t>9,43</w:t>
            </w:r>
          </w:p>
        </w:tc>
      </w:tr>
      <w:tr w:rsidR="003F1136" w:rsidRPr="003F1136" w14:paraId="0A6CC5D7"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57C9" w14:textId="77777777" w:rsidR="003F1136" w:rsidRPr="003F1136" w:rsidRDefault="003F1136" w:rsidP="003F1136">
            <w:pPr>
              <w:jc w:val="center"/>
            </w:pPr>
            <w:r w:rsidRPr="003F1136">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6A8731" w14:textId="77777777" w:rsidR="003F1136" w:rsidRPr="003F1136" w:rsidRDefault="003F1136" w:rsidP="003F1136">
            <w:r w:rsidRPr="003F1136">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D16673" w14:textId="77777777" w:rsidR="003F1136" w:rsidRPr="003F1136" w:rsidRDefault="003F1136" w:rsidP="003F1136">
            <w:pPr>
              <w:jc w:val="center"/>
            </w:pPr>
            <w:r w:rsidRPr="003F1136">
              <w:t>203,77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542929" w14:textId="77777777" w:rsidR="003F1136" w:rsidRPr="003F1136" w:rsidRDefault="003F1136" w:rsidP="003F1136">
            <w:pPr>
              <w:jc w:val="center"/>
            </w:pPr>
            <w:r w:rsidRPr="003F1136">
              <w:t>213,84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EBBEC7F" w14:textId="77777777" w:rsidR="003F1136" w:rsidRPr="003F1136" w:rsidRDefault="003F1136" w:rsidP="003F1136">
            <w:pPr>
              <w:jc w:val="center"/>
            </w:pPr>
            <w:r w:rsidRPr="003F1136">
              <w:t>10,07</w:t>
            </w:r>
          </w:p>
        </w:tc>
      </w:tr>
      <w:tr w:rsidR="003F1136" w:rsidRPr="003F1136" w14:paraId="4B312AB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E8CC5" w14:textId="77777777" w:rsidR="003F1136" w:rsidRPr="003F1136" w:rsidRDefault="003F1136" w:rsidP="003F1136">
            <w:pPr>
              <w:jc w:val="center"/>
            </w:pPr>
            <w:r w:rsidRPr="003F1136">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9B15DE" w14:textId="77777777" w:rsidR="003F1136" w:rsidRPr="003F1136" w:rsidRDefault="003F1136" w:rsidP="003F1136">
            <w:r w:rsidRPr="003F1136">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A2B73F" w14:textId="77777777" w:rsidR="003F1136" w:rsidRPr="003F1136" w:rsidRDefault="003F1136" w:rsidP="003F1136">
            <w:pPr>
              <w:jc w:val="center"/>
            </w:pPr>
            <w:r w:rsidRPr="003F1136">
              <w:t>24,82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5CBE4F" w14:textId="77777777" w:rsidR="003F1136" w:rsidRPr="003F1136" w:rsidRDefault="003F1136" w:rsidP="003F1136">
            <w:pPr>
              <w:jc w:val="center"/>
            </w:pPr>
            <w:r w:rsidRPr="003F1136">
              <w:t>26,05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CFDAF0C" w14:textId="77777777" w:rsidR="003F1136" w:rsidRPr="003F1136" w:rsidRDefault="003F1136" w:rsidP="003F1136">
            <w:pPr>
              <w:jc w:val="center"/>
            </w:pPr>
            <w:r w:rsidRPr="003F1136">
              <w:t>1,23</w:t>
            </w:r>
          </w:p>
        </w:tc>
      </w:tr>
      <w:tr w:rsidR="003F1136" w:rsidRPr="003F1136" w14:paraId="12F5306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16429" w14:textId="77777777" w:rsidR="003F1136" w:rsidRPr="003F1136" w:rsidRDefault="003F1136" w:rsidP="003F1136">
            <w:pPr>
              <w:jc w:val="center"/>
            </w:pPr>
            <w:r w:rsidRPr="003F1136">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AC4805" w14:textId="77777777" w:rsidR="003F1136" w:rsidRPr="003F1136" w:rsidRDefault="003F1136" w:rsidP="003F1136">
            <w:r w:rsidRPr="003F1136">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53BA76" w14:textId="77777777" w:rsidR="003F1136" w:rsidRPr="003F1136" w:rsidRDefault="003F1136" w:rsidP="003F1136">
            <w:pPr>
              <w:jc w:val="center"/>
            </w:pPr>
            <w:r w:rsidRPr="003F1136">
              <w:t>52,50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25281E" w14:textId="77777777" w:rsidR="003F1136" w:rsidRPr="003F1136" w:rsidRDefault="003F1136" w:rsidP="003F1136">
            <w:pPr>
              <w:jc w:val="center"/>
            </w:pPr>
            <w:r w:rsidRPr="003F1136">
              <w:t>55,09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E80EC46" w14:textId="77777777" w:rsidR="003F1136" w:rsidRPr="003F1136" w:rsidRDefault="003F1136" w:rsidP="003F1136">
            <w:pPr>
              <w:jc w:val="center"/>
            </w:pPr>
            <w:r w:rsidRPr="003F1136">
              <w:t>2,59</w:t>
            </w:r>
          </w:p>
        </w:tc>
      </w:tr>
      <w:tr w:rsidR="003F1136" w:rsidRPr="003F1136" w14:paraId="19115FF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3D6E" w14:textId="77777777" w:rsidR="003F1136" w:rsidRPr="003F1136" w:rsidRDefault="003F1136" w:rsidP="003F1136">
            <w:pPr>
              <w:jc w:val="center"/>
            </w:pPr>
            <w:r w:rsidRPr="003F1136">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F48684" w14:textId="77777777" w:rsidR="003F1136" w:rsidRPr="003F1136" w:rsidRDefault="003F1136" w:rsidP="003F1136">
            <w:r w:rsidRPr="003F1136">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D962D3" w14:textId="77777777" w:rsidR="003F1136" w:rsidRPr="003F1136" w:rsidRDefault="003F1136" w:rsidP="003F1136">
            <w:pPr>
              <w:jc w:val="center"/>
            </w:pPr>
            <w:r w:rsidRPr="003F1136">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B10FA5" w14:textId="77777777" w:rsidR="003F1136" w:rsidRPr="003F1136" w:rsidRDefault="003F1136" w:rsidP="003F1136">
            <w:pPr>
              <w:jc w:val="center"/>
            </w:pPr>
            <w:r w:rsidRPr="003F1136">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5B2025D" w14:textId="77777777" w:rsidR="003F1136" w:rsidRPr="003F1136" w:rsidRDefault="003F1136" w:rsidP="003F1136">
            <w:pPr>
              <w:jc w:val="center"/>
            </w:pPr>
            <w:r w:rsidRPr="003F1136">
              <w:t>0,00</w:t>
            </w:r>
          </w:p>
        </w:tc>
      </w:tr>
      <w:tr w:rsidR="003F1136" w:rsidRPr="003F1136" w14:paraId="6105995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205B" w14:textId="77777777" w:rsidR="003F1136" w:rsidRPr="003F1136" w:rsidRDefault="003F1136" w:rsidP="003F1136">
            <w:pPr>
              <w:jc w:val="center"/>
            </w:pPr>
            <w:r w:rsidRPr="003F1136">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35218B" w14:textId="77777777" w:rsidR="003F1136" w:rsidRPr="003F1136" w:rsidRDefault="003F1136" w:rsidP="003F1136">
            <w:r w:rsidRPr="003F1136">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54AD35" w14:textId="77777777" w:rsidR="003F1136" w:rsidRPr="003F1136" w:rsidRDefault="003F1136" w:rsidP="003F1136">
            <w:pPr>
              <w:jc w:val="center"/>
            </w:pPr>
            <w:r w:rsidRPr="003F1136">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85B0AF" w14:textId="77777777" w:rsidR="003F1136" w:rsidRPr="003F1136" w:rsidRDefault="003F1136" w:rsidP="003F1136">
            <w:pPr>
              <w:jc w:val="center"/>
            </w:pPr>
            <w:r w:rsidRPr="003F1136">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7D7E8A9" w14:textId="77777777" w:rsidR="003F1136" w:rsidRPr="003F1136" w:rsidRDefault="003F1136" w:rsidP="003F1136">
            <w:pPr>
              <w:jc w:val="center"/>
            </w:pPr>
            <w:r w:rsidRPr="003F1136">
              <w:t>0,00</w:t>
            </w:r>
          </w:p>
        </w:tc>
      </w:tr>
      <w:tr w:rsidR="003F1136" w:rsidRPr="003F1136" w14:paraId="09DA058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8D223" w14:textId="77777777" w:rsidR="003F1136" w:rsidRPr="003F1136" w:rsidRDefault="003F1136" w:rsidP="003F1136">
            <w:pPr>
              <w:jc w:val="center"/>
            </w:pPr>
            <w:r w:rsidRPr="003F1136">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024448" w14:textId="77777777" w:rsidR="003F1136" w:rsidRPr="003F1136" w:rsidRDefault="003F1136" w:rsidP="003F1136">
            <w:r w:rsidRPr="003F1136">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026782" w14:textId="77777777" w:rsidR="003F1136" w:rsidRPr="003F1136" w:rsidRDefault="003F1136" w:rsidP="003F1136">
            <w:pPr>
              <w:jc w:val="center"/>
            </w:pPr>
            <w:r w:rsidRPr="003F1136">
              <w:t>200,03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49A889" w14:textId="77777777" w:rsidR="003F1136" w:rsidRPr="003F1136" w:rsidRDefault="003F1136" w:rsidP="003F1136">
            <w:pPr>
              <w:jc w:val="center"/>
            </w:pPr>
            <w:r w:rsidRPr="003F1136">
              <w:t>209,91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CD38674" w14:textId="77777777" w:rsidR="003F1136" w:rsidRPr="003F1136" w:rsidRDefault="003F1136" w:rsidP="003F1136">
            <w:pPr>
              <w:jc w:val="center"/>
            </w:pPr>
            <w:r w:rsidRPr="003F1136">
              <w:t>9,88</w:t>
            </w:r>
          </w:p>
        </w:tc>
      </w:tr>
      <w:tr w:rsidR="003F1136" w:rsidRPr="003F1136" w14:paraId="681EB76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3E458" w14:textId="77777777" w:rsidR="003F1136" w:rsidRPr="003F1136" w:rsidRDefault="003F1136" w:rsidP="003F1136">
            <w:pPr>
              <w:jc w:val="center"/>
            </w:pPr>
            <w:r w:rsidRPr="003F1136">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2BA994" w14:textId="77777777" w:rsidR="003F1136" w:rsidRPr="003F1136" w:rsidRDefault="003F1136" w:rsidP="003F1136">
            <w:r w:rsidRPr="003F1136">
              <w:t>ИТОГО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159A04" w14:textId="77777777" w:rsidR="003F1136" w:rsidRPr="003F1136" w:rsidRDefault="003F1136" w:rsidP="003F1136">
            <w:pPr>
              <w:jc w:val="center"/>
              <w:rPr>
                <w:bCs/>
              </w:rPr>
            </w:pPr>
            <w:r w:rsidRPr="003F1136">
              <w:rPr>
                <w:bCs/>
              </w:rPr>
              <w:t>5 810,79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C239B0" w14:textId="77777777" w:rsidR="003F1136" w:rsidRPr="003F1136" w:rsidRDefault="003F1136" w:rsidP="003F1136">
            <w:pPr>
              <w:jc w:val="center"/>
              <w:rPr>
                <w:bCs/>
              </w:rPr>
            </w:pPr>
            <w:r w:rsidRPr="003F1136">
              <w:rPr>
                <w:bCs/>
              </w:rPr>
              <w:t>6 097,84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12BCB2F" w14:textId="77777777" w:rsidR="003F1136" w:rsidRPr="003F1136" w:rsidRDefault="003F1136" w:rsidP="003F1136">
            <w:pPr>
              <w:jc w:val="center"/>
              <w:rPr>
                <w:bCs/>
              </w:rPr>
            </w:pPr>
            <w:r w:rsidRPr="003F1136">
              <w:rPr>
                <w:bCs/>
              </w:rPr>
              <w:t>287,05</w:t>
            </w:r>
          </w:p>
        </w:tc>
      </w:tr>
      <w:tr w:rsidR="003F1136" w:rsidRPr="003F1136" w14:paraId="0A954CFB" w14:textId="77777777" w:rsidTr="00F95151">
        <w:trPr>
          <w:trHeight w:val="300"/>
        </w:trPr>
        <w:tc>
          <w:tcPr>
            <w:tcW w:w="750" w:type="dxa"/>
            <w:tcBorders>
              <w:top w:val="nil"/>
              <w:left w:val="nil"/>
              <w:bottom w:val="nil"/>
              <w:right w:val="nil"/>
            </w:tcBorders>
            <w:shd w:val="clear" w:color="auto" w:fill="auto"/>
            <w:vAlign w:val="center"/>
            <w:hideMark/>
          </w:tcPr>
          <w:p w14:paraId="7D6E780D" w14:textId="77777777" w:rsidR="003F1136" w:rsidRPr="003F1136" w:rsidRDefault="003F1136" w:rsidP="003F1136">
            <w:pPr>
              <w:jc w:val="center"/>
              <w:rPr>
                <w:color w:val="FF0000"/>
                <w:sz w:val="20"/>
                <w:highlight w:val="yellow"/>
              </w:rPr>
            </w:pPr>
          </w:p>
        </w:tc>
        <w:tc>
          <w:tcPr>
            <w:tcW w:w="3361" w:type="dxa"/>
            <w:tcBorders>
              <w:top w:val="nil"/>
              <w:left w:val="nil"/>
              <w:bottom w:val="nil"/>
              <w:right w:val="nil"/>
            </w:tcBorders>
            <w:shd w:val="clear" w:color="auto" w:fill="auto"/>
            <w:vAlign w:val="center"/>
            <w:hideMark/>
          </w:tcPr>
          <w:p w14:paraId="12008D2D" w14:textId="77777777" w:rsidR="003F1136" w:rsidRPr="003F1136" w:rsidRDefault="003F1136" w:rsidP="003F1136">
            <w:pPr>
              <w:rPr>
                <w:sz w:val="20"/>
                <w:highlight w:val="yellow"/>
              </w:rPr>
            </w:pPr>
          </w:p>
        </w:tc>
        <w:tc>
          <w:tcPr>
            <w:tcW w:w="1573" w:type="dxa"/>
            <w:tcBorders>
              <w:top w:val="nil"/>
              <w:left w:val="nil"/>
              <w:bottom w:val="nil"/>
              <w:right w:val="nil"/>
            </w:tcBorders>
            <w:shd w:val="clear" w:color="auto" w:fill="auto"/>
            <w:vAlign w:val="center"/>
            <w:hideMark/>
          </w:tcPr>
          <w:p w14:paraId="3A34B3F7" w14:textId="77777777" w:rsidR="003F1136" w:rsidRPr="003F1136" w:rsidRDefault="003F1136" w:rsidP="003F1136">
            <w:pPr>
              <w:rPr>
                <w:highlight w:val="yellow"/>
              </w:rPr>
            </w:pPr>
          </w:p>
        </w:tc>
        <w:tc>
          <w:tcPr>
            <w:tcW w:w="1764" w:type="dxa"/>
            <w:gridSpan w:val="2"/>
            <w:tcBorders>
              <w:top w:val="nil"/>
              <w:left w:val="nil"/>
              <w:bottom w:val="nil"/>
              <w:right w:val="nil"/>
            </w:tcBorders>
            <w:shd w:val="clear" w:color="auto" w:fill="auto"/>
            <w:vAlign w:val="center"/>
            <w:hideMark/>
          </w:tcPr>
          <w:p w14:paraId="12E8E28D" w14:textId="77777777" w:rsidR="003F1136" w:rsidRPr="003F1136" w:rsidRDefault="003F1136" w:rsidP="003F1136">
            <w:pPr>
              <w:rPr>
                <w:highlight w:val="yellow"/>
              </w:rPr>
            </w:pPr>
          </w:p>
        </w:tc>
        <w:tc>
          <w:tcPr>
            <w:tcW w:w="1764" w:type="dxa"/>
            <w:gridSpan w:val="2"/>
            <w:tcBorders>
              <w:top w:val="nil"/>
              <w:left w:val="nil"/>
              <w:bottom w:val="nil"/>
              <w:right w:val="nil"/>
            </w:tcBorders>
            <w:shd w:val="clear" w:color="auto" w:fill="auto"/>
            <w:vAlign w:val="center"/>
            <w:hideMark/>
          </w:tcPr>
          <w:p w14:paraId="0B47EA35" w14:textId="77777777" w:rsidR="003F1136" w:rsidRPr="003F1136" w:rsidRDefault="003F1136" w:rsidP="003F1136">
            <w:pPr>
              <w:rPr>
                <w:highlight w:val="yellow"/>
              </w:rPr>
            </w:pPr>
          </w:p>
        </w:tc>
        <w:tc>
          <w:tcPr>
            <w:tcW w:w="1872" w:type="dxa"/>
            <w:gridSpan w:val="2"/>
            <w:tcBorders>
              <w:top w:val="nil"/>
              <w:left w:val="nil"/>
              <w:bottom w:val="nil"/>
              <w:right w:val="nil"/>
            </w:tcBorders>
            <w:shd w:val="clear" w:color="auto" w:fill="auto"/>
            <w:vAlign w:val="center"/>
            <w:hideMark/>
          </w:tcPr>
          <w:p w14:paraId="60F0A275" w14:textId="77777777" w:rsidR="003F1136" w:rsidRPr="003F1136" w:rsidRDefault="003F1136" w:rsidP="003F1136">
            <w:pPr>
              <w:rPr>
                <w:sz w:val="20"/>
                <w:highlight w:val="yellow"/>
              </w:rPr>
            </w:pPr>
          </w:p>
        </w:tc>
      </w:tr>
      <w:tr w:rsidR="003F1136" w:rsidRPr="003F1136" w14:paraId="21653D8E" w14:textId="77777777" w:rsidTr="00F95151">
        <w:trPr>
          <w:trHeight w:val="300"/>
        </w:trPr>
        <w:tc>
          <w:tcPr>
            <w:tcW w:w="750" w:type="dxa"/>
            <w:tcBorders>
              <w:top w:val="nil"/>
              <w:left w:val="nil"/>
              <w:bottom w:val="nil"/>
              <w:right w:val="nil"/>
            </w:tcBorders>
            <w:shd w:val="clear" w:color="auto" w:fill="auto"/>
            <w:vAlign w:val="center"/>
            <w:hideMark/>
          </w:tcPr>
          <w:p w14:paraId="1CB6F0EF" w14:textId="77777777" w:rsidR="003F1136" w:rsidRPr="003F1136" w:rsidRDefault="003F1136" w:rsidP="003F1136">
            <w:pPr>
              <w:rPr>
                <w:sz w:val="20"/>
                <w:highlight w:val="yellow"/>
              </w:rPr>
            </w:pPr>
          </w:p>
        </w:tc>
        <w:tc>
          <w:tcPr>
            <w:tcW w:w="3361" w:type="dxa"/>
            <w:tcBorders>
              <w:top w:val="nil"/>
              <w:left w:val="nil"/>
              <w:bottom w:val="nil"/>
              <w:right w:val="nil"/>
            </w:tcBorders>
            <w:shd w:val="clear" w:color="auto" w:fill="auto"/>
            <w:vAlign w:val="center"/>
            <w:hideMark/>
          </w:tcPr>
          <w:p w14:paraId="3145B9B2" w14:textId="77777777" w:rsidR="003F1136" w:rsidRPr="003F1136" w:rsidRDefault="003F1136" w:rsidP="003F1136">
            <w:pPr>
              <w:rPr>
                <w:sz w:val="20"/>
                <w:highlight w:val="yellow"/>
              </w:rPr>
            </w:pPr>
          </w:p>
        </w:tc>
        <w:tc>
          <w:tcPr>
            <w:tcW w:w="1573" w:type="dxa"/>
            <w:tcBorders>
              <w:top w:val="nil"/>
              <w:left w:val="nil"/>
              <w:bottom w:val="nil"/>
              <w:right w:val="nil"/>
            </w:tcBorders>
            <w:shd w:val="clear" w:color="auto" w:fill="auto"/>
            <w:vAlign w:val="center"/>
            <w:hideMark/>
          </w:tcPr>
          <w:p w14:paraId="5AF1B655" w14:textId="77777777" w:rsidR="003F1136" w:rsidRPr="003F1136" w:rsidRDefault="003F1136" w:rsidP="003F1136">
            <w:pPr>
              <w:rPr>
                <w:sz w:val="20"/>
                <w:highlight w:val="yellow"/>
              </w:rPr>
            </w:pPr>
          </w:p>
        </w:tc>
        <w:tc>
          <w:tcPr>
            <w:tcW w:w="1764" w:type="dxa"/>
            <w:gridSpan w:val="2"/>
            <w:tcBorders>
              <w:top w:val="nil"/>
              <w:left w:val="nil"/>
              <w:bottom w:val="nil"/>
              <w:right w:val="nil"/>
            </w:tcBorders>
            <w:shd w:val="clear" w:color="auto" w:fill="auto"/>
            <w:vAlign w:val="center"/>
            <w:hideMark/>
          </w:tcPr>
          <w:p w14:paraId="05ECBE76" w14:textId="77777777" w:rsidR="003F1136" w:rsidRPr="003F1136" w:rsidRDefault="003F1136" w:rsidP="003F1136">
            <w:pPr>
              <w:rPr>
                <w:sz w:val="20"/>
                <w:highlight w:val="yellow"/>
              </w:rPr>
            </w:pPr>
          </w:p>
        </w:tc>
        <w:tc>
          <w:tcPr>
            <w:tcW w:w="1764" w:type="dxa"/>
            <w:gridSpan w:val="2"/>
            <w:tcBorders>
              <w:top w:val="nil"/>
              <w:left w:val="nil"/>
              <w:bottom w:val="nil"/>
              <w:right w:val="nil"/>
            </w:tcBorders>
            <w:shd w:val="clear" w:color="auto" w:fill="auto"/>
            <w:vAlign w:val="center"/>
            <w:hideMark/>
          </w:tcPr>
          <w:p w14:paraId="665377B4" w14:textId="77777777" w:rsidR="003F1136" w:rsidRPr="003F1136" w:rsidRDefault="003F1136" w:rsidP="003F1136">
            <w:pPr>
              <w:rPr>
                <w:sz w:val="20"/>
                <w:highlight w:val="yellow"/>
              </w:rPr>
            </w:pPr>
          </w:p>
        </w:tc>
        <w:tc>
          <w:tcPr>
            <w:tcW w:w="1872" w:type="dxa"/>
            <w:gridSpan w:val="2"/>
            <w:tcBorders>
              <w:top w:val="nil"/>
              <w:left w:val="nil"/>
              <w:bottom w:val="nil"/>
              <w:right w:val="nil"/>
            </w:tcBorders>
            <w:shd w:val="clear" w:color="auto" w:fill="auto"/>
            <w:vAlign w:val="center"/>
            <w:hideMark/>
          </w:tcPr>
          <w:p w14:paraId="2B240F21" w14:textId="77777777" w:rsidR="003F1136" w:rsidRPr="003F1136" w:rsidRDefault="003F1136" w:rsidP="003F1136">
            <w:pPr>
              <w:rPr>
                <w:sz w:val="20"/>
                <w:highlight w:val="yellow"/>
              </w:rPr>
            </w:pPr>
          </w:p>
        </w:tc>
      </w:tr>
    </w:tbl>
    <w:p w14:paraId="43F73EE3" w14:textId="77777777" w:rsidR="003F1136" w:rsidRPr="003F1136" w:rsidRDefault="003F1136" w:rsidP="003F1136">
      <w:pPr>
        <w:tabs>
          <w:tab w:val="left" w:pos="1890"/>
        </w:tabs>
        <w:ind w:left="1440" w:right="-142"/>
        <w:jc w:val="right"/>
      </w:pPr>
      <w:r w:rsidRPr="003F1136">
        <w:br w:type="page"/>
      </w:r>
      <w:r w:rsidRPr="003F1136">
        <w:lastRenderedPageBreak/>
        <w:t>Таблица 17.</w:t>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3F1136" w:rsidRPr="003F1136" w14:paraId="54159894"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7F345D2F" w14:textId="77777777" w:rsidR="003F1136" w:rsidRPr="003F1136" w:rsidRDefault="003F1136" w:rsidP="003F1136">
            <w:pPr>
              <w:jc w:val="center"/>
              <w:rPr>
                <w:sz w:val="20"/>
              </w:rPr>
            </w:pPr>
            <w:r w:rsidRPr="003F1136">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6E7C24C" w14:textId="77777777" w:rsidR="003F1136" w:rsidRPr="003F1136" w:rsidRDefault="003F1136" w:rsidP="003F1136">
            <w:pPr>
              <w:rPr>
                <w:sz w:val="20"/>
              </w:rPr>
            </w:pPr>
          </w:p>
        </w:tc>
      </w:tr>
      <w:tr w:rsidR="003F1136" w:rsidRPr="003F1136" w14:paraId="4A9A6A85" w14:textId="77777777" w:rsidTr="00F95151">
        <w:trPr>
          <w:trHeight w:val="300"/>
        </w:trPr>
        <w:tc>
          <w:tcPr>
            <w:tcW w:w="750" w:type="dxa"/>
            <w:tcBorders>
              <w:top w:val="nil"/>
              <w:left w:val="nil"/>
              <w:bottom w:val="nil"/>
              <w:right w:val="nil"/>
            </w:tcBorders>
            <w:shd w:val="clear" w:color="auto" w:fill="auto"/>
            <w:noWrap/>
            <w:vAlign w:val="center"/>
            <w:hideMark/>
          </w:tcPr>
          <w:p w14:paraId="5B8B3DBB" w14:textId="77777777" w:rsidR="003F1136" w:rsidRPr="003F1136" w:rsidRDefault="003F1136" w:rsidP="003F1136"/>
        </w:tc>
        <w:tc>
          <w:tcPr>
            <w:tcW w:w="3928" w:type="dxa"/>
            <w:tcBorders>
              <w:top w:val="nil"/>
              <w:left w:val="nil"/>
              <w:bottom w:val="nil"/>
              <w:right w:val="nil"/>
            </w:tcBorders>
            <w:shd w:val="clear" w:color="auto" w:fill="auto"/>
            <w:noWrap/>
            <w:vAlign w:val="center"/>
            <w:hideMark/>
          </w:tcPr>
          <w:p w14:paraId="07CC1238" w14:textId="77777777" w:rsidR="003F1136" w:rsidRPr="003F1136" w:rsidRDefault="003F1136" w:rsidP="003F1136"/>
        </w:tc>
        <w:tc>
          <w:tcPr>
            <w:tcW w:w="1006" w:type="dxa"/>
            <w:tcBorders>
              <w:top w:val="nil"/>
              <w:left w:val="nil"/>
              <w:bottom w:val="nil"/>
              <w:right w:val="nil"/>
            </w:tcBorders>
            <w:shd w:val="clear" w:color="auto" w:fill="auto"/>
            <w:noWrap/>
            <w:vAlign w:val="center"/>
            <w:hideMark/>
          </w:tcPr>
          <w:p w14:paraId="3AE3954F" w14:textId="77777777" w:rsidR="003F1136" w:rsidRPr="003F1136" w:rsidRDefault="003F1136" w:rsidP="003F1136"/>
        </w:tc>
        <w:tc>
          <w:tcPr>
            <w:tcW w:w="1764" w:type="dxa"/>
            <w:gridSpan w:val="2"/>
            <w:tcBorders>
              <w:top w:val="nil"/>
              <w:left w:val="nil"/>
              <w:bottom w:val="nil"/>
              <w:right w:val="nil"/>
            </w:tcBorders>
            <w:shd w:val="clear" w:color="auto" w:fill="auto"/>
            <w:noWrap/>
            <w:vAlign w:val="center"/>
            <w:hideMark/>
          </w:tcPr>
          <w:p w14:paraId="47E3BC8F" w14:textId="77777777" w:rsidR="003F1136" w:rsidRPr="003F1136" w:rsidRDefault="003F1136" w:rsidP="003F1136"/>
        </w:tc>
        <w:tc>
          <w:tcPr>
            <w:tcW w:w="1764" w:type="dxa"/>
            <w:gridSpan w:val="2"/>
            <w:tcBorders>
              <w:top w:val="nil"/>
              <w:left w:val="nil"/>
              <w:bottom w:val="nil"/>
              <w:right w:val="nil"/>
            </w:tcBorders>
            <w:shd w:val="clear" w:color="auto" w:fill="auto"/>
            <w:noWrap/>
            <w:vAlign w:val="center"/>
            <w:hideMark/>
          </w:tcPr>
          <w:p w14:paraId="06C59105" w14:textId="77777777" w:rsidR="003F1136" w:rsidRPr="003F1136" w:rsidRDefault="003F1136" w:rsidP="003F1136">
            <w:pPr>
              <w:jc w:val="right"/>
            </w:pPr>
            <w:r w:rsidRPr="003F1136">
              <w:t>тыс. руб.</w:t>
            </w:r>
          </w:p>
        </w:tc>
        <w:tc>
          <w:tcPr>
            <w:tcW w:w="1872" w:type="dxa"/>
            <w:gridSpan w:val="2"/>
            <w:tcBorders>
              <w:top w:val="nil"/>
              <w:left w:val="nil"/>
              <w:bottom w:val="nil"/>
              <w:right w:val="nil"/>
            </w:tcBorders>
            <w:shd w:val="clear" w:color="auto" w:fill="auto"/>
            <w:noWrap/>
            <w:vAlign w:val="center"/>
            <w:hideMark/>
          </w:tcPr>
          <w:p w14:paraId="645922D6" w14:textId="77777777" w:rsidR="003F1136" w:rsidRPr="003F1136" w:rsidRDefault="003F1136" w:rsidP="003F1136"/>
        </w:tc>
      </w:tr>
      <w:tr w:rsidR="003F1136" w:rsidRPr="003F1136" w14:paraId="2512654D"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5570C" w14:textId="77777777" w:rsidR="003F1136" w:rsidRPr="003F1136" w:rsidRDefault="003F1136" w:rsidP="003F1136">
            <w:pPr>
              <w:jc w:val="center"/>
            </w:pPr>
            <w:r w:rsidRPr="003F1136">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F191BF5" w14:textId="77777777" w:rsidR="003F1136" w:rsidRPr="003F1136" w:rsidRDefault="003F1136" w:rsidP="003F1136">
            <w:pPr>
              <w:jc w:val="center"/>
            </w:pPr>
            <w:r w:rsidRPr="003F1136">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0152737A" w14:textId="77777777" w:rsidR="003F1136" w:rsidRPr="003F1136" w:rsidRDefault="003F1136" w:rsidP="003F1136">
            <w:pPr>
              <w:jc w:val="center"/>
            </w:pPr>
            <w:r w:rsidRPr="003F1136">
              <w:t xml:space="preserve">Утверждено РЭК Кузбасса </w:t>
            </w:r>
            <w:r w:rsidRPr="003F1136">
              <w:br/>
              <w:t>на 2022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324D155" w14:textId="77777777" w:rsidR="003F1136" w:rsidRPr="003F1136" w:rsidRDefault="003F1136" w:rsidP="003F1136">
            <w:pPr>
              <w:jc w:val="center"/>
            </w:pPr>
            <w:r w:rsidRPr="003F1136">
              <w:t xml:space="preserve">Предложение экспертов </w:t>
            </w:r>
            <w:r w:rsidRPr="003F1136">
              <w:br/>
              <w:t>на 2023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F84B1" w14:textId="77777777" w:rsidR="003F1136" w:rsidRPr="003F1136" w:rsidRDefault="003F1136" w:rsidP="003F1136">
            <w:pPr>
              <w:jc w:val="center"/>
            </w:pPr>
            <w:r w:rsidRPr="003F1136">
              <w:t>Динамика расходов</w:t>
            </w:r>
          </w:p>
        </w:tc>
      </w:tr>
      <w:tr w:rsidR="003F1136" w:rsidRPr="003F1136" w14:paraId="2F3E6322" w14:textId="77777777" w:rsidTr="00F95151">
        <w:trPr>
          <w:gridAfter w:val="1"/>
          <w:wAfter w:w="1573" w:type="dxa"/>
          <w:trHeight w:val="315"/>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DC4FD22" w14:textId="77777777" w:rsidR="003F1136" w:rsidRPr="003F1136" w:rsidRDefault="003F1136" w:rsidP="003F1136">
            <w:pPr>
              <w:jc w:val="center"/>
            </w:pPr>
            <w:r w:rsidRPr="003F1136">
              <w:t>1</w:t>
            </w:r>
          </w:p>
        </w:tc>
        <w:tc>
          <w:tcPr>
            <w:tcW w:w="3928" w:type="dxa"/>
            <w:tcBorders>
              <w:top w:val="single" w:sz="4" w:space="0" w:color="auto"/>
              <w:left w:val="nil"/>
              <w:bottom w:val="single" w:sz="4" w:space="0" w:color="auto"/>
              <w:right w:val="single" w:sz="4" w:space="0" w:color="auto"/>
            </w:tcBorders>
            <w:shd w:val="clear" w:color="auto" w:fill="auto"/>
            <w:vAlign w:val="center"/>
          </w:tcPr>
          <w:p w14:paraId="192FEA1B" w14:textId="77777777" w:rsidR="003F1136" w:rsidRPr="003F1136" w:rsidRDefault="003F1136" w:rsidP="003F1136">
            <w:pPr>
              <w:jc w:val="center"/>
            </w:pPr>
            <w:r w:rsidRPr="003F1136">
              <w:t>2</w:t>
            </w:r>
          </w:p>
        </w:tc>
        <w:tc>
          <w:tcPr>
            <w:tcW w:w="1559" w:type="dxa"/>
            <w:gridSpan w:val="2"/>
            <w:tcBorders>
              <w:top w:val="single" w:sz="4" w:space="0" w:color="auto"/>
              <w:left w:val="single" w:sz="4" w:space="0" w:color="auto"/>
              <w:bottom w:val="single" w:sz="4" w:space="0" w:color="auto"/>
              <w:right w:val="nil"/>
            </w:tcBorders>
            <w:shd w:val="clear" w:color="auto" w:fill="auto"/>
            <w:vAlign w:val="center"/>
          </w:tcPr>
          <w:p w14:paraId="5E34BEBC" w14:textId="77777777" w:rsidR="003F1136" w:rsidRPr="003F1136" w:rsidRDefault="003F1136" w:rsidP="003F1136">
            <w:pPr>
              <w:jc w:val="center"/>
            </w:pPr>
            <w:r w:rsidRPr="003F1136">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28862397" w14:textId="77777777" w:rsidR="003F1136" w:rsidRPr="003F1136" w:rsidRDefault="003F1136" w:rsidP="003F1136">
            <w:pPr>
              <w:jc w:val="center"/>
            </w:pPr>
            <w:r w:rsidRPr="003F1136">
              <w:t>4</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023E8" w14:textId="77777777" w:rsidR="003F1136" w:rsidRPr="003F1136" w:rsidRDefault="003F1136" w:rsidP="003F1136">
            <w:pPr>
              <w:jc w:val="center"/>
            </w:pPr>
            <w:r w:rsidRPr="003F1136">
              <w:t>5 = 4 - 3</w:t>
            </w:r>
          </w:p>
        </w:tc>
      </w:tr>
      <w:tr w:rsidR="003F1136" w:rsidRPr="003F1136" w14:paraId="435BA4E6"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DDFC1" w14:textId="77777777" w:rsidR="003F1136" w:rsidRPr="003F1136" w:rsidRDefault="003F1136" w:rsidP="003F1136">
            <w:pPr>
              <w:jc w:val="center"/>
            </w:pPr>
            <w:r w:rsidRPr="003F1136">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D2D9EC5" w14:textId="77777777" w:rsidR="003F1136" w:rsidRPr="003F1136" w:rsidRDefault="003F1136" w:rsidP="003F1136">
            <w:r w:rsidRPr="003F1136">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30B31F" w14:textId="77777777" w:rsidR="003F1136" w:rsidRPr="003F1136" w:rsidRDefault="003F1136" w:rsidP="003F1136">
            <w:pPr>
              <w:jc w:val="center"/>
            </w:pPr>
            <w:r w:rsidRPr="003F1136">
              <w:t>0,00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549802" w14:textId="77777777" w:rsidR="003F1136" w:rsidRPr="003F1136" w:rsidRDefault="003F1136" w:rsidP="003F1136">
            <w:pPr>
              <w:jc w:val="center"/>
            </w:pPr>
            <w:r w:rsidRPr="003F1136">
              <w:t>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58665B" w14:textId="77777777" w:rsidR="003F1136" w:rsidRPr="003F1136" w:rsidRDefault="003F1136" w:rsidP="003F1136">
            <w:pPr>
              <w:jc w:val="center"/>
            </w:pPr>
            <w:r w:rsidRPr="003F1136">
              <w:t>0,00</w:t>
            </w:r>
          </w:p>
        </w:tc>
      </w:tr>
      <w:tr w:rsidR="003F1136" w:rsidRPr="003F1136" w14:paraId="7809741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1DE80" w14:textId="77777777" w:rsidR="003F1136" w:rsidRPr="003F1136" w:rsidRDefault="003F1136" w:rsidP="003F1136">
            <w:pPr>
              <w:jc w:val="center"/>
            </w:pPr>
            <w:r w:rsidRPr="003F1136">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751B142" w14:textId="77777777" w:rsidR="003F1136" w:rsidRPr="003F1136" w:rsidRDefault="003F1136" w:rsidP="003F1136">
            <w:r w:rsidRPr="003F1136">
              <w:t>Арендная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40A2C3C"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54FCBEB"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14ED334" w14:textId="77777777" w:rsidR="003F1136" w:rsidRPr="003F1136" w:rsidRDefault="003F1136" w:rsidP="003F1136">
            <w:pPr>
              <w:jc w:val="center"/>
            </w:pPr>
            <w:r w:rsidRPr="003F1136">
              <w:t>0,00</w:t>
            </w:r>
          </w:p>
        </w:tc>
      </w:tr>
      <w:tr w:rsidR="003F1136" w:rsidRPr="003F1136" w14:paraId="0A8B2DD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8710D" w14:textId="77777777" w:rsidR="003F1136" w:rsidRPr="003F1136" w:rsidRDefault="003F1136" w:rsidP="003F1136">
            <w:pPr>
              <w:jc w:val="center"/>
            </w:pPr>
            <w:r w:rsidRPr="003F1136">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7D5C495" w14:textId="77777777" w:rsidR="003F1136" w:rsidRPr="003F1136" w:rsidRDefault="003F1136" w:rsidP="003F1136">
            <w:r w:rsidRPr="003F1136">
              <w:t>Концессионная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EE35F31"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3C7DD8D"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58B42B7" w14:textId="77777777" w:rsidR="003F1136" w:rsidRPr="003F1136" w:rsidRDefault="003F1136" w:rsidP="003F1136">
            <w:pPr>
              <w:jc w:val="center"/>
            </w:pPr>
            <w:r w:rsidRPr="003F1136">
              <w:t>0,00</w:t>
            </w:r>
          </w:p>
        </w:tc>
      </w:tr>
      <w:tr w:rsidR="003F1136" w:rsidRPr="003F1136" w14:paraId="5943A11B"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95B68" w14:textId="77777777" w:rsidR="003F1136" w:rsidRPr="003F1136" w:rsidRDefault="003F1136" w:rsidP="003F1136">
            <w:pPr>
              <w:jc w:val="center"/>
            </w:pPr>
            <w:r w:rsidRPr="003F1136">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CE46C44" w14:textId="77777777" w:rsidR="003F1136" w:rsidRPr="003F1136" w:rsidRDefault="003F1136" w:rsidP="003F1136">
            <w:r w:rsidRPr="003F1136">
              <w:t xml:space="preserve">Расходы на уплату налогов, сборов и других обязательных платежей, </w:t>
            </w:r>
            <w:r w:rsidRPr="003F1136">
              <w:br/>
              <w:t>в том числе: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21A2B1F" w14:textId="77777777" w:rsidR="003F1136" w:rsidRPr="003F1136" w:rsidRDefault="003F1136" w:rsidP="003F1136">
            <w:pPr>
              <w:jc w:val="center"/>
            </w:pPr>
            <w:r w:rsidRPr="003F1136">
              <w:t>13,77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0F50380" w14:textId="77777777" w:rsidR="003F1136" w:rsidRPr="003F1136" w:rsidRDefault="003F1136" w:rsidP="003F1136">
            <w:pPr>
              <w:jc w:val="center"/>
            </w:pPr>
            <w:r w:rsidRPr="003F1136">
              <w:t>3,55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2942B09" w14:textId="77777777" w:rsidR="003F1136" w:rsidRPr="003F1136" w:rsidRDefault="003F1136" w:rsidP="003F1136">
            <w:pPr>
              <w:jc w:val="center"/>
            </w:pPr>
            <w:r w:rsidRPr="003F1136">
              <w:t>-10,22</w:t>
            </w:r>
          </w:p>
        </w:tc>
      </w:tr>
      <w:tr w:rsidR="003F1136" w:rsidRPr="003F1136" w14:paraId="07B267F8"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8626D" w14:textId="77777777" w:rsidR="003F1136" w:rsidRPr="003F1136" w:rsidRDefault="003F1136" w:rsidP="003F1136">
            <w:pPr>
              <w:jc w:val="center"/>
            </w:pPr>
            <w:r w:rsidRPr="003F1136">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534AC5E" w14:textId="77777777" w:rsidR="003F1136" w:rsidRPr="003F1136" w:rsidRDefault="003F1136" w:rsidP="003F1136">
            <w:r w:rsidRPr="003F1136">
              <w:t xml:space="preserve">плата за выбросы и сбросы загрязняющих веществ </w:t>
            </w:r>
            <w:r w:rsidRPr="003F1136">
              <w:br/>
              <w:t xml:space="preserve">в окружающую среду, размещение отходов и другие виды негативного воздействия на окружающую среду </w:t>
            </w:r>
            <w:r w:rsidRPr="003F1136">
              <w:br/>
              <w:t>в пределах установленных нормативов и (или) лимитов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0C5518A"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CD5E83C" w14:textId="77777777" w:rsidR="003F1136" w:rsidRPr="003F1136" w:rsidRDefault="003F1136" w:rsidP="003F1136">
            <w:pPr>
              <w:jc w:val="center"/>
            </w:pPr>
            <w:r w:rsidRPr="003F1136">
              <w:t>3,55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53B1C1D" w14:textId="77777777" w:rsidR="003F1136" w:rsidRPr="003F1136" w:rsidRDefault="003F1136" w:rsidP="003F1136">
            <w:pPr>
              <w:jc w:val="center"/>
            </w:pPr>
            <w:r w:rsidRPr="003F1136">
              <w:t>3,55</w:t>
            </w:r>
          </w:p>
        </w:tc>
      </w:tr>
      <w:tr w:rsidR="003F1136" w:rsidRPr="003F1136" w14:paraId="6B2C538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B49FE" w14:textId="77777777" w:rsidR="003F1136" w:rsidRPr="003F1136" w:rsidRDefault="003F1136" w:rsidP="003F1136">
            <w:pPr>
              <w:jc w:val="center"/>
            </w:pPr>
            <w:r w:rsidRPr="003F1136">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D627840" w14:textId="77777777" w:rsidR="003F1136" w:rsidRPr="003F1136" w:rsidRDefault="003F1136" w:rsidP="003F1136">
            <w:r w:rsidRPr="003F1136">
              <w:t>расходы на обязательное страхование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5AC2D6E" w14:textId="77777777" w:rsidR="003F1136" w:rsidRPr="003F1136" w:rsidRDefault="003F1136" w:rsidP="003F1136">
            <w:pPr>
              <w:jc w:val="center"/>
            </w:pPr>
            <w:r w:rsidRPr="003F1136">
              <w:t>13,77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957AA4D"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32D47E8" w14:textId="77777777" w:rsidR="003F1136" w:rsidRPr="003F1136" w:rsidRDefault="003F1136" w:rsidP="003F1136">
            <w:pPr>
              <w:jc w:val="center"/>
            </w:pPr>
            <w:r w:rsidRPr="003F1136">
              <w:t>-13,77</w:t>
            </w:r>
          </w:p>
        </w:tc>
      </w:tr>
      <w:tr w:rsidR="003F1136" w:rsidRPr="003F1136" w14:paraId="1F97158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C12F" w14:textId="77777777" w:rsidR="003F1136" w:rsidRPr="003F1136" w:rsidRDefault="003F1136" w:rsidP="003F1136">
            <w:pPr>
              <w:jc w:val="center"/>
            </w:pPr>
            <w:r w:rsidRPr="003F1136">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F38D8DA" w14:textId="77777777" w:rsidR="003F1136" w:rsidRPr="003F1136" w:rsidRDefault="003F1136" w:rsidP="003F1136">
            <w:r w:rsidRPr="003F1136">
              <w:t>иные расходы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2E4068E"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0DC2385"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84B660F" w14:textId="77777777" w:rsidR="003F1136" w:rsidRPr="003F1136" w:rsidRDefault="003F1136" w:rsidP="003F1136">
            <w:pPr>
              <w:jc w:val="center"/>
            </w:pPr>
            <w:r w:rsidRPr="003F1136">
              <w:t>0,00</w:t>
            </w:r>
          </w:p>
        </w:tc>
      </w:tr>
      <w:tr w:rsidR="003F1136" w:rsidRPr="003F1136" w14:paraId="445B462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198B8" w14:textId="77777777" w:rsidR="003F1136" w:rsidRPr="003F1136" w:rsidRDefault="003F1136" w:rsidP="003F1136">
            <w:pPr>
              <w:jc w:val="center"/>
            </w:pPr>
            <w:r w:rsidRPr="003F1136">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DEC8B21" w14:textId="77777777" w:rsidR="003F1136" w:rsidRPr="003F1136" w:rsidRDefault="003F1136" w:rsidP="003F1136">
            <w:r w:rsidRPr="003F1136">
              <w:t>Отчисления на социальные нужды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6A26B59" w14:textId="77777777" w:rsidR="003F1136" w:rsidRPr="003F1136" w:rsidRDefault="003F1136" w:rsidP="003F1136">
            <w:pPr>
              <w:jc w:val="center"/>
            </w:pPr>
            <w:r w:rsidRPr="003F1136">
              <w:t>1 422,96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FFD1790" w14:textId="77777777" w:rsidR="003F1136" w:rsidRPr="003F1136" w:rsidRDefault="003F1136" w:rsidP="003F1136">
            <w:pPr>
              <w:jc w:val="center"/>
            </w:pPr>
            <w:r w:rsidRPr="003F1136">
              <w:t>1 493,25</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B7DCE2D" w14:textId="77777777" w:rsidR="003F1136" w:rsidRPr="003F1136" w:rsidRDefault="003F1136" w:rsidP="003F1136">
            <w:pPr>
              <w:jc w:val="center"/>
            </w:pPr>
            <w:r w:rsidRPr="003F1136">
              <w:t>70,29</w:t>
            </w:r>
          </w:p>
        </w:tc>
      </w:tr>
      <w:tr w:rsidR="003F1136" w:rsidRPr="003F1136" w14:paraId="673B48A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FE2A" w14:textId="77777777" w:rsidR="003F1136" w:rsidRPr="003F1136" w:rsidRDefault="003F1136" w:rsidP="003F1136">
            <w:pPr>
              <w:jc w:val="center"/>
            </w:pPr>
            <w:r w:rsidRPr="003F1136">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0E69EF3" w14:textId="77777777" w:rsidR="003F1136" w:rsidRPr="003F1136" w:rsidRDefault="003F1136" w:rsidP="003F1136">
            <w:r w:rsidRPr="003F1136">
              <w:t>Расходы по сомнительным долгам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A6C9656"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2D034B6"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883114B" w14:textId="77777777" w:rsidR="003F1136" w:rsidRPr="003F1136" w:rsidRDefault="003F1136" w:rsidP="003F1136">
            <w:pPr>
              <w:jc w:val="center"/>
            </w:pPr>
            <w:r w:rsidRPr="003F1136">
              <w:t>0,00</w:t>
            </w:r>
          </w:p>
        </w:tc>
      </w:tr>
      <w:tr w:rsidR="003F1136" w:rsidRPr="003F1136" w14:paraId="234E57E5"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29C6" w14:textId="77777777" w:rsidR="003F1136" w:rsidRPr="003F1136" w:rsidRDefault="003F1136" w:rsidP="003F1136">
            <w:pPr>
              <w:jc w:val="center"/>
            </w:pPr>
            <w:r w:rsidRPr="003F1136">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5D27B7B" w14:textId="77777777" w:rsidR="003F1136" w:rsidRPr="003F1136" w:rsidRDefault="003F1136" w:rsidP="003F1136">
            <w:r w:rsidRPr="003F1136">
              <w:t>Амортизация основных средств и нематериальных активов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6D7DC67"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22F102A"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28C16AB" w14:textId="77777777" w:rsidR="003F1136" w:rsidRPr="003F1136" w:rsidRDefault="003F1136" w:rsidP="003F1136">
            <w:pPr>
              <w:jc w:val="center"/>
            </w:pPr>
            <w:r w:rsidRPr="003F1136">
              <w:t>0,00</w:t>
            </w:r>
          </w:p>
        </w:tc>
      </w:tr>
      <w:tr w:rsidR="003F1136" w:rsidRPr="003F1136" w14:paraId="74115D4F"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EA165" w14:textId="77777777" w:rsidR="003F1136" w:rsidRPr="003F1136" w:rsidRDefault="003F1136" w:rsidP="003F1136">
            <w:pPr>
              <w:jc w:val="center"/>
            </w:pPr>
            <w:r w:rsidRPr="003F1136">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DD251D1" w14:textId="77777777" w:rsidR="003F1136" w:rsidRPr="003F1136" w:rsidRDefault="003F1136" w:rsidP="003F1136">
            <w:r w:rsidRPr="003F1136">
              <w:t xml:space="preserve">Расходы на выплаты по договорам займа и кредитным договорам, включая проценты </w:t>
            </w:r>
            <w:r w:rsidRPr="003F1136">
              <w:br/>
              <w:t>по ним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899AC9F"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A80269A"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155CFCB" w14:textId="77777777" w:rsidR="003F1136" w:rsidRPr="003F1136" w:rsidRDefault="003F1136" w:rsidP="003F1136">
            <w:pPr>
              <w:jc w:val="center"/>
            </w:pPr>
            <w:r w:rsidRPr="003F1136">
              <w:t>0,00</w:t>
            </w:r>
          </w:p>
        </w:tc>
      </w:tr>
      <w:tr w:rsidR="003F1136" w:rsidRPr="003F1136" w14:paraId="49BFD91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933D" w14:textId="77777777" w:rsidR="003F1136" w:rsidRPr="003F1136" w:rsidRDefault="003F1136" w:rsidP="003F1136">
            <w:pPr>
              <w:jc w:val="center"/>
            </w:pPr>
            <w:r w:rsidRPr="003F1136">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75E6898" w14:textId="77777777" w:rsidR="003F1136" w:rsidRPr="003F1136" w:rsidRDefault="003F1136" w:rsidP="003F1136">
            <w:r w:rsidRPr="003F1136">
              <w:t>ИТОГО</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BDF7C76" w14:textId="77777777" w:rsidR="003F1136" w:rsidRPr="003F1136" w:rsidRDefault="003F1136" w:rsidP="003F1136">
            <w:pPr>
              <w:jc w:val="center"/>
            </w:pPr>
            <w:r w:rsidRPr="003F1136">
              <w:t>1 436,73</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7B6B4C6" w14:textId="77777777" w:rsidR="003F1136" w:rsidRPr="003F1136" w:rsidRDefault="003F1136" w:rsidP="003F1136">
            <w:pPr>
              <w:jc w:val="center"/>
            </w:pPr>
            <w:r w:rsidRPr="003F1136">
              <w:t>1 496,80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741FE26" w14:textId="77777777" w:rsidR="003F1136" w:rsidRPr="003F1136" w:rsidRDefault="003F1136" w:rsidP="003F1136">
            <w:pPr>
              <w:jc w:val="center"/>
            </w:pPr>
            <w:r w:rsidRPr="003F1136">
              <w:t>60,07</w:t>
            </w:r>
          </w:p>
        </w:tc>
      </w:tr>
      <w:tr w:rsidR="003F1136" w:rsidRPr="003F1136" w14:paraId="39A9A06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70BCF" w14:textId="77777777" w:rsidR="003F1136" w:rsidRPr="003F1136" w:rsidRDefault="003F1136" w:rsidP="003F1136">
            <w:pPr>
              <w:jc w:val="center"/>
            </w:pPr>
            <w:r w:rsidRPr="003F1136">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238CEB9A" w14:textId="77777777" w:rsidR="003F1136" w:rsidRPr="003F1136" w:rsidRDefault="003F1136" w:rsidP="003F1136">
            <w:r w:rsidRPr="003F1136">
              <w:t>Налог на прибыль</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0373FE5" w14:textId="77777777" w:rsidR="003F1136" w:rsidRPr="003F1136" w:rsidRDefault="003F1136" w:rsidP="003F1136">
            <w:pPr>
              <w:jc w:val="center"/>
            </w:pPr>
            <w:r w:rsidRPr="003F1136">
              <w:t>125,49</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29B22F0" w14:textId="77777777" w:rsidR="003F1136" w:rsidRPr="003F1136" w:rsidRDefault="003F1136" w:rsidP="003F1136">
            <w:pPr>
              <w:jc w:val="center"/>
            </w:pPr>
            <w:r w:rsidRPr="003F1136">
              <w:t>143,42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49816A5" w14:textId="77777777" w:rsidR="003F1136" w:rsidRPr="003F1136" w:rsidRDefault="003F1136" w:rsidP="003F1136">
            <w:pPr>
              <w:jc w:val="center"/>
            </w:pPr>
            <w:r w:rsidRPr="003F1136">
              <w:t>17,93</w:t>
            </w:r>
          </w:p>
        </w:tc>
      </w:tr>
      <w:tr w:rsidR="003F1136" w:rsidRPr="003F1136" w14:paraId="5FD46CA8"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AFE1C" w14:textId="77777777" w:rsidR="003F1136" w:rsidRPr="003F1136" w:rsidRDefault="003F1136" w:rsidP="003F1136">
            <w:pPr>
              <w:jc w:val="center"/>
            </w:pPr>
            <w:r w:rsidRPr="003F1136">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8735395" w14:textId="77777777" w:rsidR="003F1136" w:rsidRPr="003F1136" w:rsidRDefault="003F1136" w:rsidP="003F1136">
            <w:r w:rsidRPr="003F1136">
              <w:t xml:space="preserve">Экономия, определенная </w:t>
            </w:r>
            <w:r w:rsidRPr="003F1136">
              <w:br/>
              <w:t xml:space="preserve">в прошедшем долгосрочном периоде регулирования </w:t>
            </w:r>
            <w:r w:rsidRPr="003F1136">
              <w:br/>
              <w:t>и подлежащая учету в текущем долгосрочном периоде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B5A6C0B" w14:textId="77777777" w:rsidR="003F1136" w:rsidRPr="003F1136" w:rsidRDefault="003F1136" w:rsidP="003F1136">
            <w:pPr>
              <w:jc w:val="center"/>
            </w:pPr>
            <w:r w:rsidRPr="003F1136">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6EFD802" w14:textId="77777777" w:rsidR="003F1136" w:rsidRPr="003F1136" w:rsidRDefault="003F1136" w:rsidP="003F1136">
            <w:pPr>
              <w:jc w:val="center"/>
            </w:pPr>
            <w:r w:rsidRPr="003F1136">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4A3EA1DD" w14:textId="77777777" w:rsidR="003F1136" w:rsidRPr="003F1136" w:rsidRDefault="003F1136" w:rsidP="003F1136">
            <w:pPr>
              <w:jc w:val="center"/>
            </w:pPr>
            <w:r w:rsidRPr="003F1136">
              <w:t>0,00</w:t>
            </w:r>
          </w:p>
        </w:tc>
      </w:tr>
      <w:tr w:rsidR="003F1136" w:rsidRPr="003F1136" w14:paraId="2C33A6E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94CE8" w14:textId="77777777" w:rsidR="003F1136" w:rsidRPr="003F1136" w:rsidRDefault="003F1136" w:rsidP="003F1136">
            <w:pPr>
              <w:jc w:val="center"/>
            </w:pPr>
            <w:r w:rsidRPr="003F1136">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3E8655B" w14:textId="77777777" w:rsidR="003F1136" w:rsidRPr="003F1136" w:rsidRDefault="003F1136" w:rsidP="003F1136">
            <w:r w:rsidRPr="003F1136">
              <w:t>Итого неподконтрольных расходов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5851E50" w14:textId="77777777" w:rsidR="003F1136" w:rsidRPr="003F1136" w:rsidRDefault="003F1136" w:rsidP="003F1136">
            <w:pPr>
              <w:jc w:val="center"/>
            </w:pPr>
            <w:r w:rsidRPr="003F1136">
              <w:t>1 562,22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EE8BD21" w14:textId="77777777" w:rsidR="003F1136" w:rsidRPr="003F1136" w:rsidRDefault="003F1136" w:rsidP="003F1136">
            <w:pPr>
              <w:jc w:val="center"/>
              <w:rPr>
                <w:bCs/>
              </w:rPr>
            </w:pPr>
            <w:r w:rsidRPr="003F1136">
              <w:rPr>
                <w:bCs/>
              </w:rPr>
              <w:t>1 640,22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61AC5B33" w14:textId="77777777" w:rsidR="003F1136" w:rsidRPr="003F1136" w:rsidRDefault="003F1136" w:rsidP="003F1136">
            <w:pPr>
              <w:jc w:val="center"/>
              <w:rPr>
                <w:bCs/>
              </w:rPr>
            </w:pPr>
            <w:r w:rsidRPr="003F1136">
              <w:rPr>
                <w:bCs/>
              </w:rPr>
              <w:t>78,00</w:t>
            </w:r>
          </w:p>
        </w:tc>
      </w:tr>
      <w:tr w:rsidR="003F1136" w:rsidRPr="003F1136" w14:paraId="1BAEFEC5" w14:textId="77777777" w:rsidTr="00F95151">
        <w:trPr>
          <w:trHeight w:val="300"/>
        </w:trPr>
        <w:tc>
          <w:tcPr>
            <w:tcW w:w="750" w:type="dxa"/>
            <w:tcBorders>
              <w:top w:val="nil"/>
              <w:left w:val="nil"/>
              <w:bottom w:val="nil"/>
              <w:right w:val="nil"/>
            </w:tcBorders>
            <w:shd w:val="clear" w:color="auto" w:fill="auto"/>
            <w:vAlign w:val="center"/>
            <w:hideMark/>
          </w:tcPr>
          <w:p w14:paraId="549754B8" w14:textId="77777777" w:rsidR="003F1136" w:rsidRPr="003F1136" w:rsidRDefault="003F1136" w:rsidP="003F1136">
            <w:pPr>
              <w:jc w:val="center"/>
              <w:rPr>
                <w:color w:val="FF0000"/>
                <w:sz w:val="20"/>
                <w:highlight w:val="yellow"/>
              </w:rPr>
            </w:pPr>
          </w:p>
        </w:tc>
        <w:tc>
          <w:tcPr>
            <w:tcW w:w="3928" w:type="dxa"/>
            <w:tcBorders>
              <w:top w:val="nil"/>
              <w:left w:val="nil"/>
              <w:bottom w:val="nil"/>
              <w:right w:val="nil"/>
            </w:tcBorders>
            <w:shd w:val="clear" w:color="auto" w:fill="auto"/>
            <w:vAlign w:val="center"/>
            <w:hideMark/>
          </w:tcPr>
          <w:p w14:paraId="4C99FE65" w14:textId="77777777" w:rsidR="003F1136" w:rsidRPr="003F1136" w:rsidRDefault="003F1136" w:rsidP="003F1136">
            <w:pPr>
              <w:rPr>
                <w:sz w:val="20"/>
                <w:highlight w:val="yellow"/>
              </w:rPr>
            </w:pPr>
          </w:p>
        </w:tc>
        <w:tc>
          <w:tcPr>
            <w:tcW w:w="1006" w:type="dxa"/>
            <w:tcBorders>
              <w:top w:val="nil"/>
              <w:left w:val="nil"/>
              <w:bottom w:val="nil"/>
              <w:right w:val="nil"/>
            </w:tcBorders>
            <w:shd w:val="clear" w:color="auto" w:fill="auto"/>
            <w:vAlign w:val="center"/>
            <w:hideMark/>
          </w:tcPr>
          <w:p w14:paraId="4AC14394" w14:textId="77777777" w:rsidR="003F1136" w:rsidRPr="003F1136" w:rsidRDefault="003F1136" w:rsidP="003F1136">
            <w:pPr>
              <w:rPr>
                <w:sz w:val="20"/>
                <w:highlight w:val="yellow"/>
              </w:rPr>
            </w:pPr>
          </w:p>
        </w:tc>
        <w:tc>
          <w:tcPr>
            <w:tcW w:w="1764" w:type="dxa"/>
            <w:gridSpan w:val="2"/>
            <w:tcBorders>
              <w:top w:val="nil"/>
              <w:left w:val="nil"/>
              <w:bottom w:val="nil"/>
              <w:right w:val="nil"/>
            </w:tcBorders>
            <w:shd w:val="clear" w:color="auto" w:fill="auto"/>
            <w:vAlign w:val="center"/>
            <w:hideMark/>
          </w:tcPr>
          <w:p w14:paraId="734A6B44" w14:textId="77777777" w:rsidR="003F1136" w:rsidRPr="003F1136" w:rsidRDefault="003F1136" w:rsidP="003F1136">
            <w:pPr>
              <w:rPr>
                <w:sz w:val="20"/>
                <w:highlight w:val="yellow"/>
              </w:rPr>
            </w:pPr>
          </w:p>
        </w:tc>
        <w:tc>
          <w:tcPr>
            <w:tcW w:w="1764" w:type="dxa"/>
            <w:gridSpan w:val="2"/>
            <w:tcBorders>
              <w:top w:val="nil"/>
              <w:left w:val="nil"/>
              <w:bottom w:val="nil"/>
              <w:right w:val="nil"/>
            </w:tcBorders>
            <w:shd w:val="clear" w:color="auto" w:fill="auto"/>
            <w:vAlign w:val="center"/>
            <w:hideMark/>
          </w:tcPr>
          <w:p w14:paraId="0901FC21" w14:textId="77777777" w:rsidR="003F1136" w:rsidRPr="003F1136" w:rsidRDefault="003F1136" w:rsidP="003F1136">
            <w:pPr>
              <w:rPr>
                <w:sz w:val="20"/>
                <w:highlight w:val="yellow"/>
              </w:rPr>
            </w:pPr>
          </w:p>
        </w:tc>
        <w:tc>
          <w:tcPr>
            <w:tcW w:w="1872" w:type="dxa"/>
            <w:gridSpan w:val="2"/>
            <w:tcBorders>
              <w:top w:val="nil"/>
              <w:left w:val="nil"/>
              <w:bottom w:val="nil"/>
              <w:right w:val="nil"/>
            </w:tcBorders>
            <w:shd w:val="clear" w:color="auto" w:fill="auto"/>
            <w:vAlign w:val="center"/>
            <w:hideMark/>
          </w:tcPr>
          <w:p w14:paraId="2C322B2C" w14:textId="77777777" w:rsidR="003F1136" w:rsidRPr="003F1136" w:rsidRDefault="003F1136" w:rsidP="003F1136">
            <w:pPr>
              <w:rPr>
                <w:sz w:val="20"/>
                <w:highlight w:val="yellow"/>
              </w:rPr>
            </w:pPr>
          </w:p>
        </w:tc>
      </w:tr>
      <w:tr w:rsidR="003F1136" w:rsidRPr="003F1136" w14:paraId="303BE13F" w14:textId="77777777" w:rsidTr="00F95151">
        <w:trPr>
          <w:trHeight w:val="300"/>
        </w:trPr>
        <w:tc>
          <w:tcPr>
            <w:tcW w:w="750" w:type="dxa"/>
            <w:tcBorders>
              <w:top w:val="nil"/>
              <w:left w:val="nil"/>
              <w:bottom w:val="nil"/>
              <w:right w:val="nil"/>
            </w:tcBorders>
            <w:shd w:val="clear" w:color="auto" w:fill="auto"/>
            <w:noWrap/>
            <w:vAlign w:val="center"/>
            <w:hideMark/>
          </w:tcPr>
          <w:p w14:paraId="23707F7E" w14:textId="77777777" w:rsidR="003F1136" w:rsidRPr="003F1136" w:rsidRDefault="003F1136" w:rsidP="003F1136">
            <w:pPr>
              <w:rPr>
                <w:sz w:val="20"/>
              </w:rPr>
            </w:pPr>
          </w:p>
        </w:tc>
        <w:tc>
          <w:tcPr>
            <w:tcW w:w="3928" w:type="dxa"/>
            <w:tcBorders>
              <w:top w:val="nil"/>
              <w:left w:val="nil"/>
              <w:bottom w:val="nil"/>
              <w:right w:val="nil"/>
            </w:tcBorders>
            <w:shd w:val="clear" w:color="auto" w:fill="auto"/>
            <w:noWrap/>
            <w:vAlign w:val="center"/>
            <w:hideMark/>
          </w:tcPr>
          <w:p w14:paraId="2DD7D9E5" w14:textId="77777777" w:rsidR="003F1136" w:rsidRPr="003F1136" w:rsidRDefault="003F1136" w:rsidP="003F1136">
            <w:pPr>
              <w:rPr>
                <w:sz w:val="20"/>
              </w:rPr>
            </w:pPr>
          </w:p>
        </w:tc>
        <w:tc>
          <w:tcPr>
            <w:tcW w:w="1006" w:type="dxa"/>
            <w:tcBorders>
              <w:top w:val="nil"/>
              <w:left w:val="nil"/>
              <w:bottom w:val="nil"/>
              <w:right w:val="nil"/>
            </w:tcBorders>
            <w:shd w:val="clear" w:color="auto" w:fill="auto"/>
            <w:noWrap/>
            <w:vAlign w:val="center"/>
            <w:hideMark/>
          </w:tcPr>
          <w:p w14:paraId="4CCEE6DB" w14:textId="77777777" w:rsidR="003F1136" w:rsidRPr="003F1136" w:rsidRDefault="003F1136" w:rsidP="003F1136">
            <w:pPr>
              <w:rPr>
                <w:sz w:val="20"/>
              </w:rPr>
            </w:pPr>
          </w:p>
        </w:tc>
        <w:tc>
          <w:tcPr>
            <w:tcW w:w="1764" w:type="dxa"/>
            <w:gridSpan w:val="2"/>
            <w:tcBorders>
              <w:top w:val="nil"/>
              <w:left w:val="nil"/>
              <w:bottom w:val="nil"/>
              <w:right w:val="nil"/>
            </w:tcBorders>
            <w:shd w:val="clear" w:color="auto" w:fill="auto"/>
            <w:noWrap/>
            <w:vAlign w:val="center"/>
            <w:hideMark/>
          </w:tcPr>
          <w:p w14:paraId="387B3008" w14:textId="77777777" w:rsidR="003F1136" w:rsidRPr="003F1136" w:rsidRDefault="003F1136" w:rsidP="003F1136">
            <w:pPr>
              <w:rPr>
                <w:sz w:val="20"/>
              </w:rPr>
            </w:pPr>
          </w:p>
        </w:tc>
        <w:tc>
          <w:tcPr>
            <w:tcW w:w="1764" w:type="dxa"/>
            <w:gridSpan w:val="2"/>
            <w:tcBorders>
              <w:top w:val="nil"/>
              <w:left w:val="nil"/>
              <w:bottom w:val="nil"/>
              <w:right w:val="nil"/>
            </w:tcBorders>
            <w:shd w:val="clear" w:color="auto" w:fill="auto"/>
            <w:noWrap/>
            <w:vAlign w:val="center"/>
            <w:hideMark/>
          </w:tcPr>
          <w:p w14:paraId="68EE7FE4" w14:textId="77777777" w:rsidR="003F1136" w:rsidRPr="003F1136" w:rsidRDefault="003F1136" w:rsidP="003F1136">
            <w:pPr>
              <w:jc w:val="right"/>
              <w:rPr>
                <w:sz w:val="20"/>
              </w:rPr>
            </w:pPr>
          </w:p>
        </w:tc>
        <w:tc>
          <w:tcPr>
            <w:tcW w:w="1872" w:type="dxa"/>
            <w:gridSpan w:val="2"/>
            <w:tcBorders>
              <w:top w:val="nil"/>
              <w:left w:val="nil"/>
              <w:bottom w:val="nil"/>
              <w:right w:val="nil"/>
            </w:tcBorders>
            <w:shd w:val="clear" w:color="auto" w:fill="auto"/>
            <w:noWrap/>
            <w:vAlign w:val="center"/>
            <w:hideMark/>
          </w:tcPr>
          <w:p w14:paraId="20AD37A1" w14:textId="77777777" w:rsidR="003F1136" w:rsidRPr="003F1136" w:rsidRDefault="003F1136" w:rsidP="003F1136">
            <w:pPr>
              <w:rPr>
                <w:sz w:val="20"/>
              </w:rPr>
            </w:pPr>
          </w:p>
        </w:tc>
      </w:tr>
      <w:tr w:rsidR="003F1136" w:rsidRPr="003F1136" w14:paraId="592731E7" w14:textId="77777777" w:rsidTr="00F95151">
        <w:trPr>
          <w:trHeight w:val="300"/>
        </w:trPr>
        <w:tc>
          <w:tcPr>
            <w:tcW w:w="750" w:type="dxa"/>
            <w:tcBorders>
              <w:top w:val="nil"/>
              <w:left w:val="nil"/>
              <w:bottom w:val="nil"/>
              <w:right w:val="nil"/>
            </w:tcBorders>
            <w:shd w:val="clear" w:color="auto" w:fill="auto"/>
            <w:vAlign w:val="center"/>
            <w:hideMark/>
          </w:tcPr>
          <w:p w14:paraId="043D0BDA" w14:textId="77777777" w:rsidR="003F1136" w:rsidRPr="003F1136" w:rsidRDefault="003F1136" w:rsidP="003F1136">
            <w:pPr>
              <w:jc w:val="center"/>
              <w:rPr>
                <w:color w:val="FF0000"/>
                <w:sz w:val="20"/>
              </w:rPr>
            </w:pPr>
          </w:p>
        </w:tc>
        <w:tc>
          <w:tcPr>
            <w:tcW w:w="3928" w:type="dxa"/>
            <w:tcBorders>
              <w:top w:val="nil"/>
              <w:left w:val="nil"/>
              <w:bottom w:val="nil"/>
              <w:right w:val="nil"/>
            </w:tcBorders>
            <w:shd w:val="clear" w:color="auto" w:fill="auto"/>
            <w:vAlign w:val="center"/>
            <w:hideMark/>
          </w:tcPr>
          <w:p w14:paraId="34FC5521" w14:textId="77777777" w:rsidR="003F1136" w:rsidRPr="003F1136" w:rsidRDefault="003F1136" w:rsidP="003F1136">
            <w:pPr>
              <w:rPr>
                <w:sz w:val="20"/>
              </w:rPr>
            </w:pPr>
          </w:p>
        </w:tc>
        <w:tc>
          <w:tcPr>
            <w:tcW w:w="1006" w:type="dxa"/>
            <w:tcBorders>
              <w:top w:val="nil"/>
              <w:left w:val="nil"/>
              <w:bottom w:val="nil"/>
              <w:right w:val="nil"/>
            </w:tcBorders>
            <w:shd w:val="clear" w:color="auto" w:fill="auto"/>
            <w:vAlign w:val="center"/>
            <w:hideMark/>
          </w:tcPr>
          <w:p w14:paraId="4F5AAFE6" w14:textId="77777777" w:rsidR="003F1136" w:rsidRPr="003F1136" w:rsidRDefault="003F1136" w:rsidP="003F1136">
            <w:pPr>
              <w:rPr>
                <w:sz w:val="20"/>
              </w:rPr>
            </w:pPr>
          </w:p>
        </w:tc>
        <w:tc>
          <w:tcPr>
            <w:tcW w:w="1764" w:type="dxa"/>
            <w:gridSpan w:val="2"/>
            <w:tcBorders>
              <w:top w:val="nil"/>
              <w:left w:val="nil"/>
              <w:bottom w:val="nil"/>
              <w:right w:val="nil"/>
            </w:tcBorders>
            <w:shd w:val="clear" w:color="auto" w:fill="auto"/>
            <w:vAlign w:val="center"/>
            <w:hideMark/>
          </w:tcPr>
          <w:p w14:paraId="651AED62" w14:textId="77777777" w:rsidR="003F1136" w:rsidRPr="003F1136" w:rsidRDefault="003F1136" w:rsidP="003F1136">
            <w:pPr>
              <w:rPr>
                <w:sz w:val="20"/>
              </w:rPr>
            </w:pPr>
          </w:p>
        </w:tc>
        <w:tc>
          <w:tcPr>
            <w:tcW w:w="1764" w:type="dxa"/>
            <w:gridSpan w:val="2"/>
            <w:tcBorders>
              <w:top w:val="nil"/>
              <w:left w:val="nil"/>
              <w:bottom w:val="nil"/>
              <w:right w:val="nil"/>
            </w:tcBorders>
            <w:shd w:val="clear" w:color="auto" w:fill="auto"/>
            <w:vAlign w:val="center"/>
            <w:hideMark/>
          </w:tcPr>
          <w:p w14:paraId="5511B8D8" w14:textId="77777777" w:rsidR="003F1136" w:rsidRPr="003F1136" w:rsidRDefault="003F1136" w:rsidP="003F1136">
            <w:pPr>
              <w:rPr>
                <w:sz w:val="20"/>
              </w:rPr>
            </w:pPr>
          </w:p>
        </w:tc>
        <w:tc>
          <w:tcPr>
            <w:tcW w:w="1872" w:type="dxa"/>
            <w:gridSpan w:val="2"/>
            <w:tcBorders>
              <w:top w:val="nil"/>
              <w:left w:val="nil"/>
              <w:bottom w:val="nil"/>
              <w:right w:val="nil"/>
            </w:tcBorders>
            <w:shd w:val="clear" w:color="auto" w:fill="auto"/>
            <w:vAlign w:val="center"/>
            <w:hideMark/>
          </w:tcPr>
          <w:p w14:paraId="23ED140E" w14:textId="77777777" w:rsidR="003F1136" w:rsidRPr="003F1136" w:rsidRDefault="003F1136" w:rsidP="003F1136">
            <w:pPr>
              <w:rPr>
                <w:sz w:val="20"/>
              </w:rPr>
            </w:pPr>
          </w:p>
        </w:tc>
      </w:tr>
    </w:tbl>
    <w:p w14:paraId="4FB25C6F" w14:textId="77777777" w:rsidR="003F1136" w:rsidRPr="003F1136" w:rsidRDefault="003F1136" w:rsidP="003F1136">
      <w:pPr>
        <w:tabs>
          <w:tab w:val="left" w:pos="1890"/>
        </w:tabs>
        <w:ind w:left="1440" w:right="-142"/>
        <w:jc w:val="right"/>
      </w:pPr>
      <w:r w:rsidRPr="003F1136">
        <w:br w:type="page"/>
      </w:r>
      <w:r w:rsidRPr="003F1136">
        <w:lastRenderedPageBreak/>
        <w:t>Таблица 18.</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F1136" w:rsidRPr="003F1136" w14:paraId="3B3878A5"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0890EF49" w14:textId="77777777" w:rsidR="003F1136" w:rsidRPr="003F1136" w:rsidRDefault="003F1136" w:rsidP="003F1136">
            <w:pPr>
              <w:ind w:right="1478"/>
              <w:jc w:val="center"/>
              <w:rPr>
                <w:bCs/>
                <w:sz w:val="20"/>
              </w:rPr>
            </w:pPr>
            <w:r w:rsidRPr="003F1136">
              <w:rPr>
                <w:bCs/>
              </w:rPr>
              <w:t xml:space="preserve">Реестр расходов на приобретение энергетических ресурсов, холодной воды </w:t>
            </w:r>
            <w:r w:rsidRPr="003F1136">
              <w:rPr>
                <w:bCs/>
              </w:rPr>
              <w:br/>
              <w:t>и теплоносителя</w:t>
            </w:r>
          </w:p>
        </w:tc>
      </w:tr>
      <w:tr w:rsidR="003F1136" w:rsidRPr="003F1136" w14:paraId="414C4070" w14:textId="77777777" w:rsidTr="00F95151">
        <w:trPr>
          <w:trHeight w:val="300"/>
        </w:trPr>
        <w:tc>
          <w:tcPr>
            <w:tcW w:w="750" w:type="dxa"/>
            <w:tcBorders>
              <w:top w:val="nil"/>
              <w:left w:val="nil"/>
              <w:bottom w:val="nil"/>
              <w:right w:val="nil"/>
            </w:tcBorders>
            <w:shd w:val="clear" w:color="auto" w:fill="auto"/>
            <w:vAlign w:val="center"/>
            <w:hideMark/>
          </w:tcPr>
          <w:p w14:paraId="00792378" w14:textId="77777777" w:rsidR="003F1136" w:rsidRPr="003F1136" w:rsidRDefault="003F1136" w:rsidP="003F1136">
            <w:pPr>
              <w:jc w:val="center"/>
              <w:rPr>
                <w:color w:val="FF0000"/>
                <w:sz w:val="20"/>
              </w:rPr>
            </w:pPr>
          </w:p>
        </w:tc>
        <w:tc>
          <w:tcPr>
            <w:tcW w:w="3361" w:type="dxa"/>
            <w:tcBorders>
              <w:top w:val="nil"/>
              <w:left w:val="nil"/>
              <w:bottom w:val="nil"/>
              <w:right w:val="nil"/>
            </w:tcBorders>
            <w:shd w:val="clear" w:color="auto" w:fill="auto"/>
            <w:vAlign w:val="center"/>
            <w:hideMark/>
          </w:tcPr>
          <w:p w14:paraId="425257AF" w14:textId="77777777" w:rsidR="003F1136" w:rsidRPr="003F1136" w:rsidRDefault="003F1136" w:rsidP="003F1136">
            <w:pPr>
              <w:rPr>
                <w:sz w:val="20"/>
              </w:rPr>
            </w:pPr>
          </w:p>
        </w:tc>
        <w:tc>
          <w:tcPr>
            <w:tcW w:w="1573" w:type="dxa"/>
            <w:tcBorders>
              <w:top w:val="nil"/>
              <w:left w:val="nil"/>
              <w:bottom w:val="nil"/>
              <w:right w:val="nil"/>
            </w:tcBorders>
            <w:shd w:val="clear" w:color="auto" w:fill="auto"/>
            <w:vAlign w:val="center"/>
            <w:hideMark/>
          </w:tcPr>
          <w:p w14:paraId="6BFAAB0A" w14:textId="77777777" w:rsidR="003F1136" w:rsidRPr="003F1136" w:rsidRDefault="003F1136" w:rsidP="003F1136">
            <w:pPr>
              <w:jc w:val="center"/>
              <w:rPr>
                <w:sz w:val="20"/>
              </w:rPr>
            </w:pPr>
          </w:p>
        </w:tc>
        <w:tc>
          <w:tcPr>
            <w:tcW w:w="1764" w:type="dxa"/>
            <w:gridSpan w:val="2"/>
            <w:tcBorders>
              <w:top w:val="nil"/>
              <w:left w:val="nil"/>
              <w:bottom w:val="nil"/>
              <w:right w:val="nil"/>
            </w:tcBorders>
            <w:shd w:val="clear" w:color="auto" w:fill="auto"/>
            <w:vAlign w:val="center"/>
            <w:hideMark/>
          </w:tcPr>
          <w:p w14:paraId="0A809B78" w14:textId="77777777" w:rsidR="003F1136" w:rsidRPr="003F1136" w:rsidRDefault="003F1136" w:rsidP="003F1136">
            <w:pPr>
              <w:jc w:val="center"/>
              <w:rPr>
                <w:sz w:val="20"/>
              </w:rPr>
            </w:pPr>
          </w:p>
        </w:tc>
        <w:tc>
          <w:tcPr>
            <w:tcW w:w="1764" w:type="dxa"/>
            <w:gridSpan w:val="2"/>
            <w:tcBorders>
              <w:top w:val="nil"/>
              <w:left w:val="nil"/>
              <w:bottom w:val="nil"/>
              <w:right w:val="nil"/>
            </w:tcBorders>
            <w:shd w:val="clear" w:color="auto" w:fill="auto"/>
            <w:vAlign w:val="center"/>
            <w:hideMark/>
          </w:tcPr>
          <w:p w14:paraId="02D8EF63" w14:textId="77777777" w:rsidR="003F1136" w:rsidRPr="003F1136" w:rsidRDefault="003F1136" w:rsidP="003F1136">
            <w:pPr>
              <w:jc w:val="center"/>
              <w:rPr>
                <w:sz w:val="20"/>
              </w:rPr>
            </w:pPr>
          </w:p>
        </w:tc>
        <w:tc>
          <w:tcPr>
            <w:tcW w:w="1872" w:type="dxa"/>
            <w:gridSpan w:val="2"/>
            <w:tcBorders>
              <w:top w:val="nil"/>
              <w:left w:val="nil"/>
              <w:bottom w:val="nil"/>
              <w:right w:val="nil"/>
            </w:tcBorders>
            <w:shd w:val="clear" w:color="auto" w:fill="auto"/>
            <w:vAlign w:val="center"/>
            <w:hideMark/>
          </w:tcPr>
          <w:p w14:paraId="5764638F" w14:textId="77777777" w:rsidR="003F1136" w:rsidRPr="003F1136" w:rsidRDefault="003F1136" w:rsidP="003F1136">
            <w:pPr>
              <w:rPr>
                <w:sz w:val="20"/>
              </w:rPr>
            </w:pPr>
          </w:p>
        </w:tc>
      </w:tr>
      <w:tr w:rsidR="003F1136" w:rsidRPr="003F1136" w14:paraId="08CCF5DB" w14:textId="77777777" w:rsidTr="00F95151">
        <w:trPr>
          <w:trHeight w:val="300"/>
        </w:trPr>
        <w:tc>
          <w:tcPr>
            <w:tcW w:w="750" w:type="dxa"/>
            <w:tcBorders>
              <w:top w:val="nil"/>
              <w:left w:val="nil"/>
              <w:bottom w:val="nil"/>
              <w:right w:val="nil"/>
            </w:tcBorders>
            <w:shd w:val="clear" w:color="auto" w:fill="auto"/>
            <w:vAlign w:val="center"/>
            <w:hideMark/>
          </w:tcPr>
          <w:p w14:paraId="2550F137" w14:textId="77777777" w:rsidR="003F1136" w:rsidRPr="003F1136" w:rsidRDefault="003F1136" w:rsidP="003F1136">
            <w:pPr>
              <w:rPr>
                <w:sz w:val="20"/>
              </w:rPr>
            </w:pPr>
          </w:p>
        </w:tc>
        <w:tc>
          <w:tcPr>
            <w:tcW w:w="3361" w:type="dxa"/>
            <w:tcBorders>
              <w:top w:val="nil"/>
              <w:left w:val="nil"/>
              <w:bottom w:val="nil"/>
              <w:right w:val="nil"/>
            </w:tcBorders>
            <w:shd w:val="clear" w:color="auto" w:fill="auto"/>
            <w:vAlign w:val="center"/>
            <w:hideMark/>
          </w:tcPr>
          <w:p w14:paraId="2D428D5E" w14:textId="77777777" w:rsidR="003F1136" w:rsidRPr="003F1136" w:rsidRDefault="003F1136" w:rsidP="003F1136">
            <w:pPr>
              <w:rPr>
                <w:sz w:val="20"/>
              </w:rPr>
            </w:pPr>
          </w:p>
        </w:tc>
        <w:tc>
          <w:tcPr>
            <w:tcW w:w="1573" w:type="dxa"/>
            <w:tcBorders>
              <w:top w:val="nil"/>
              <w:left w:val="nil"/>
              <w:bottom w:val="nil"/>
              <w:right w:val="nil"/>
            </w:tcBorders>
            <w:shd w:val="clear" w:color="auto" w:fill="auto"/>
            <w:vAlign w:val="center"/>
            <w:hideMark/>
          </w:tcPr>
          <w:p w14:paraId="6D362670" w14:textId="77777777" w:rsidR="003F1136" w:rsidRPr="003F1136" w:rsidRDefault="003F1136" w:rsidP="003F1136">
            <w:pPr>
              <w:jc w:val="center"/>
              <w:rPr>
                <w:sz w:val="20"/>
              </w:rPr>
            </w:pPr>
          </w:p>
        </w:tc>
        <w:tc>
          <w:tcPr>
            <w:tcW w:w="1764" w:type="dxa"/>
            <w:gridSpan w:val="2"/>
            <w:tcBorders>
              <w:top w:val="nil"/>
              <w:left w:val="nil"/>
              <w:bottom w:val="nil"/>
              <w:right w:val="nil"/>
            </w:tcBorders>
            <w:shd w:val="clear" w:color="auto" w:fill="auto"/>
            <w:vAlign w:val="center"/>
            <w:hideMark/>
          </w:tcPr>
          <w:p w14:paraId="516D87FA" w14:textId="77777777" w:rsidR="003F1136" w:rsidRPr="003F1136" w:rsidRDefault="003F1136" w:rsidP="003F1136">
            <w:pPr>
              <w:jc w:val="center"/>
              <w:rPr>
                <w:sz w:val="20"/>
              </w:rPr>
            </w:pPr>
          </w:p>
        </w:tc>
        <w:tc>
          <w:tcPr>
            <w:tcW w:w="1764" w:type="dxa"/>
            <w:gridSpan w:val="2"/>
            <w:tcBorders>
              <w:top w:val="nil"/>
              <w:left w:val="nil"/>
              <w:bottom w:val="nil"/>
              <w:right w:val="nil"/>
            </w:tcBorders>
            <w:shd w:val="clear" w:color="auto" w:fill="auto"/>
            <w:vAlign w:val="center"/>
            <w:hideMark/>
          </w:tcPr>
          <w:p w14:paraId="7206743C" w14:textId="77777777" w:rsidR="003F1136" w:rsidRPr="003F1136" w:rsidRDefault="003F1136" w:rsidP="003F1136">
            <w:pPr>
              <w:jc w:val="center"/>
              <w:rPr>
                <w:sz w:val="20"/>
              </w:rPr>
            </w:pPr>
          </w:p>
        </w:tc>
        <w:tc>
          <w:tcPr>
            <w:tcW w:w="1872" w:type="dxa"/>
            <w:gridSpan w:val="2"/>
            <w:tcBorders>
              <w:top w:val="nil"/>
              <w:left w:val="nil"/>
              <w:bottom w:val="nil"/>
              <w:right w:val="nil"/>
            </w:tcBorders>
            <w:shd w:val="clear" w:color="auto" w:fill="auto"/>
            <w:vAlign w:val="center"/>
            <w:hideMark/>
          </w:tcPr>
          <w:p w14:paraId="7CA609A5" w14:textId="77777777" w:rsidR="003F1136" w:rsidRPr="003F1136" w:rsidRDefault="003F1136" w:rsidP="003F1136">
            <w:pPr>
              <w:jc w:val="center"/>
              <w:rPr>
                <w:sz w:val="20"/>
              </w:rPr>
            </w:pPr>
          </w:p>
        </w:tc>
      </w:tr>
      <w:tr w:rsidR="003F1136" w:rsidRPr="003F1136" w14:paraId="747A8421" w14:textId="77777777" w:rsidTr="00F95151">
        <w:trPr>
          <w:trHeight w:val="300"/>
        </w:trPr>
        <w:tc>
          <w:tcPr>
            <w:tcW w:w="750" w:type="dxa"/>
            <w:tcBorders>
              <w:top w:val="nil"/>
              <w:left w:val="nil"/>
              <w:bottom w:val="nil"/>
              <w:right w:val="nil"/>
            </w:tcBorders>
            <w:shd w:val="clear" w:color="auto" w:fill="auto"/>
            <w:vAlign w:val="center"/>
            <w:hideMark/>
          </w:tcPr>
          <w:p w14:paraId="3A00903A" w14:textId="77777777" w:rsidR="003F1136" w:rsidRPr="003F1136" w:rsidRDefault="003F1136" w:rsidP="003F1136"/>
        </w:tc>
        <w:tc>
          <w:tcPr>
            <w:tcW w:w="3361" w:type="dxa"/>
            <w:tcBorders>
              <w:top w:val="nil"/>
              <w:left w:val="nil"/>
              <w:bottom w:val="nil"/>
              <w:right w:val="nil"/>
            </w:tcBorders>
            <w:shd w:val="clear" w:color="auto" w:fill="auto"/>
            <w:vAlign w:val="center"/>
            <w:hideMark/>
          </w:tcPr>
          <w:p w14:paraId="42A9C75A" w14:textId="77777777" w:rsidR="003F1136" w:rsidRPr="003F1136" w:rsidRDefault="003F1136" w:rsidP="003F1136"/>
        </w:tc>
        <w:tc>
          <w:tcPr>
            <w:tcW w:w="1573" w:type="dxa"/>
            <w:tcBorders>
              <w:top w:val="nil"/>
              <w:left w:val="nil"/>
              <w:bottom w:val="nil"/>
              <w:right w:val="nil"/>
            </w:tcBorders>
            <w:shd w:val="clear" w:color="auto" w:fill="auto"/>
            <w:vAlign w:val="center"/>
            <w:hideMark/>
          </w:tcPr>
          <w:p w14:paraId="0651B013" w14:textId="77777777" w:rsidR="003F1136" w:rsidRPr="003F1136" w:rsidRDefault="003F1136" w:rsidP="003F1136">
            <w:pPr>
              <w:jc w:val="center"/>
            </w:pPr>
          </w:p>
        </w:tc>
        <w:tc>
          <w:tcPr>
            <w:tcW w:w="1764" w:type="dxa"/>
            <w:gridSpan w:val="2"/>
            <w:tcBorders>
              <w:top w:val="nil"/>
              <w:left w:val="nil"/>
              <w:bottom w:val="nil"/>
              <w:right w:val="nil"/>
            </w:tcBorders>
            <w:shd w:val="clear" w:color="auto" w:fill="auto"/>
            <w:vAlign w:val="center"/>
            <w:hideMark/>
          </w:tcPr>
          <w:p w14:paraId="06DC7D5B" w14:textId="77777777" w:rsidR="003F1136" w:rsidRPr="003F1136" w:rsidRDefault="003F1136" w:rsidP="003F1136">
            <w:pPr>
              <w:jc w:val="center"/>
            </w:pPr>
          </w:p>
        </w:tc>
        <w:tc>
          <w:tcPr>
            <w:tcW w:w="1764" w:type="dxa"/>
            <w:gridSpan w:val="2"/>
            <w:tcBorders>
              <w:top w:val="nil"/>
              <w:left w:val="nil"/>
              <w:bottom w:val="nil"/>
              <w:right w:val="nil"/>
            </w:tcBorders>
            <w:shd w:val="clear" w:color="auto" w:fill="auto"/>
            <w:vAlign w:val="center"/>
            <w:hideMark/>
          </w:tcPr>
          <w:p w14:paraId="53C1C53A" w14:textId="77777777" w:rsidR="003F1136" w:rsidRPr="003F1136" w:rsidRDefault="003F1136" w:rsidP="003F1136">
            <w:pPr>
              <w:jc w:val="center"/>
            </w:pPr>
            <w:r w:rsidRPr="003F1136">
              <w:t>тыс. руб.</w:t>
            </w:r>
          </w:p>
        </w:tc>
        <w:tc>
          <w:tcPr>
            <w:tcW w:w="1872" w:type="dxa"/>
            <w:gridSpan w:val="2"/>
            <w:tcBorders>
              <w:top w:val="nil"/>
              <w:left w:val="nil"/>
              <w:bottom w:val="nil"/>
              <w:right w:val="nil"/>
            </w:tcBorders>
            <w:shd w:val="clear" w:color="auto" w:fill="auto"/>
            <w:vAlign w:val="center"/>
            <w:hideMark/>
          </w:tcPr>
          <w:p w14:paraId="4BB8329D" w14:textId="77777777" w:rsidR="003F1136" w:rsidRPr="003F1136" w:rsidRDefault="003F1136" w:rsidP="003F1136">
            <w:pPr>
              <w:jc w:val="center"/>
            </w:pPr>
          </w:p>
        </w:tc>
      </w:tr>
      <w:tr w:rsidR="003F1136" w:rsidRPr="003F1136" w14:paraId="5A41DE26"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BD0B0" w14:textId="77777777" w:rsidR="003F1136" w:rsidRPr="003F1136" w:rsidRDefault="003F1136" w:rsidP="003F1136">
            <w:pPr>
              <w:jc w:val="center"/>
            </w:pPr>
            <w:r w:rsidRPr="003F1136">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F1BC96" w14:textId="77777777" w:rsidR="003F1136" w:rsidRPr="003F1136" w:rsidRDefault="003F1136" w:rsidP="003F1136">
            <w:pPr>
              <w:jc w:val="center"/>
            </w:pPr>
            <w:r w:rsidRPr="003F1136">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6DCBFBA" w14:textId="77777777" w:rsidR="003F1136" w:rsidRPr="003F1136" w:rsidRDefault="003F1136" w:rsidP="003F1136">
            <w:pPr>
              <w:jc w:val="center"/>
            </w:pPr>
            <w:r w:rsidRPr="003F1136">
              <w:t xml:space="preserve">Утверждено РЭК Кузбасса </w:t>
            </w:r>
            <w:r w:rsidRPr="003F1136">
              <w:br/>
              <w:t>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DB41882" w14:textId="77777777" w:rsidR="003F1136" w:rsidRPr="003F1136" w:rsidRDefault="003F1136" w:rsidP="003F1136">
            <w:pPr>
              <w:jc w:val="center"/>
            </w:pPr>
            <w:r w:rsidRPr="003F1136">
              <w:t xml:space="preserve">Предложение экспертов </w:t>
            </w:r>
            <w:r w:rsidRPr="003F1136">
              <w:b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1D408C" w14:textId="77777777" w:rsidR="003F1136" w:rsidRPr="003F1136" w:rsidRDefault="003F1136" w:rsidP="003F1136">
            <w:pPr>
              <w:jc w:val="center"/>
            </w:pPr>
            <w:r w:rsidRPr="003F1136">
              <w:t>Динамика расходов</w:t>
            </w:r>
          </w:p>
        </w:tc>
      </w:tr>
      <w:tr w:rsidR="003F1136" w:rsidRPr="003F1136" w14:paraId="0535C4BE" w14:textId="77777777" w:rsidTr="00F95151">
        <w:trPr>
          <w:gridAfter w:val="1"/>
          <w:wAfter w:w="1573" w:type="dxa"/>
          <w:trHeight w:val="278"/>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BF446DA"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shd w:val="clear" w:color="auto" w:fill="auto"/>
            <w:vAlign w:val="center"/>
          </w:tcPr>
          <w:p w14:paraId="554EDF7A" w14:textId="77777777" w:rsidR="003F1136" w:rsidRPr="003F1136" w:rsidRDefault="003F1136" w:rsidP="003F1136">
            <w:pPr>
              <w:jc w:val="center"/>
            </w:pPr>
            <w:r w:rsidRPr="003F1136">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E033B2" w14:textId="77777777" w:rsidR="003F1136" w:rsidRPr="003F1136" w:rsidRDefault="003F1136" w:rsidP="003F1136">
            <w:pPr>
              <w:jc w:val="center"/>
            </w:pPr>
            <w:r w:rsidRPr="003F1136">
              <w:t>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2C0E7B" w14:textId="77777777" w:rsidR="003F1136" w:rsidRPr="003F1136" w:rsidRDefault="003F1136" w:rsidP="003F1136">
            <w:pPr>
              <w:jc w:val="center"/>
            </w:pPr>
            <w:r w:rsidRPr="003F1136">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43DDB" w14:textId="77777777" w:rsidR="003F1136" w:rsidRPr="003F1136" w:rsidRDefault="003F1136" w:rsidP="003F1136">
            <w:pPr>
              <w:jc w:val="center"/>
            </w:pPr>
            <w:r w:rsidRPr="003F1136">
              <w:t>5 = 4 -3</w:t>
            </w:r>
          </w:p>
        </w:tc>
      </w:tr>
      <w:tr w:rsidR="003F1136" w:rsidRPr="003F1136" w14:paraId="0FB4C60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959C1" w14:textId="77777777" w:rsidR="003F1136" w:rsidRPr="003F1136" w:rsidRDefault="003F1136" w:rsidP="003F1136">
            <w:pPr>
              <w:jc w:val="center"/>
            </w:pPr>
            <w:r w:rsidRPr="003F1136">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852BD0" w14:textId="77777777" w:rsidR="003F1136" w:rsidRPr="003F1136" w:rsidRDefault="003F1136" w:rsidP="003F1136">
            <w:r w:rsidRPr="003F1136">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9737" w14:textId="77777777" w:rsidR="003F1136" w:rsidRPr="003F1136" w:rsidRDefault="003F1136" w:rsidP="003F1136">
            <w:pPr>
              <w:jc w:val="center"/>
            </w:pPr>
            <w:r w:rsidRPr="003F1136">
              <w:t>2 986,19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2BEBD9" w14:textId="77777777" w:rsidR="003F1136" w:rsidRPr="003F1136" w:rsidRDefault="003F1136" w:rsidP="003F1136">
            <w:pPr>
              <w:jc w:val="center"/>
            </w:pPr>
            <w:r w:rsidRPr="003F1136">
              <w:t>4 385,12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3DFFD" w14:textId="77777777" w:rsidR="003F1136" w:rsidRPr="003F1136" w:rsidRDefault="003F1136" w:rsidP="003F1136">
            <w:pPr>
              <w:jc w:val="center"/>
            </w:pPr>
            <w:r w:rsidRPr="003F1136">
              <w:t>1 398,93</w:t>
            </w:r>
          </w:p>
        </w:tc>
      </w:tr>
      <w:tr w:rsidR="003F1136" w:rsidRPr="003F1136" w14:paraId="08E6EF7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C6B8" w14:textId="77777777" w:rsidR="003F1136" w:rsidRPr="003F1136" w:rsidRDefault="003F1136" w:rsidP="003F1136">
            <w:pPr>
              <w:jc w:val="center"/>
            </w:pPr>
            <w:r w:rsidRPr="003F1136">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0036B7" w14:textId="77777777" w:rsidR="003F1136" w:rsidRPr="003F1136" w:rsidRDefault="003F1136" w:rsidP="003F1136">
            <w:r w:rsidRPr="003F1136">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3FFB53" w14:textId="77777777" w:rsidR="003F1136" w:rsidRPr="003F1136" w:rsidRDefault="003F1136" w:rsidP="003F1136">
            <w:pPr>
              <w:jc w:val="center"/>
            </w:pPr>
            <w:r w:rsidRPr="003F1136">
              <w:t>2 059,11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9967C3" w14:textId="77777777" w:rsidR="003F1136" w:rsidRPr="003F1136" w:rsidRDefault="003F1136" w:rsidP="003F1136">
            <w:pPr>
              <w:jc w:val="center"/>
            </w:pPr>
            <w:r w:rsidRPr="003F1136">
              <w:t>2 165,34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C2E57B1" w14:textId="77777777" w:rsidR="003F1136" w:rsidRPr="003F1136" w:rsidRDefault="003F1136" w:rsidP="003F1136">
            <w:pPr>
              <w:jc w:val="center"/>
            </w:pPr>
            <w:r w:rsidRPr="003F1136">
              <w:t>106,23</w:t>
            </w:r>
          </w:p>
        </w:tc>
      </w:tr>
      <w:tr w:rsidR="003F1136" w:rsidRPr="003F1136" w14:paraId="5F7DB6A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CF9ED" w14:textId="77777777" w:rsidR="003F1136" w:rsidRPr="003F1136" w:rsidRDefault="003F1136" w:rsidP="003F1136">
            <w:pPr>
              <w:jc w:val="center"/>
            </w:pPr>
            <w:r w:rsidRPr="003F1136">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8CC932" w14:textId="77777777" w:rsidR="003F1136" w:rsidRPr="003F1136" w:rsidRDefault="003F1136" w:rsidP="003F1136">
            <w:pPr>
              <w:jc w:val="both"/>
            </w:pPr>
            <w:r w:rsidRPr="003F1136">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0F63AC" w14:textId="77777777" w:rsidR="003F1136" w:rsidRPr="003F1136" w:rsidRDefault="003F1136" w:rsidP="003F1136">
            <w:pPr>
              <w:jc w:val="center"/>
            </w:pPr>
            <w:r w:rsidRPr="003F1136">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6F9587" w14:textId="77777777" w:rsidR="003F1136" w:rsidRPr="003F1136" w:rsidRDefault="003F1136" w:rsidP="003F1136">
            <w:pPr>
              <w:jc w:val="center"/>
            </w:pPr>
            <w:r w:rsidRPr="003F1136">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3C81FED" w14:textId="77777777" w:rsidR="003F1136" w:rsidRPr="003F1136" w:rsidRDefault="003F1136" w:rsidP="003F1136">
            <w:pPr>
              <w:jc w:val="center"/>
            </w:pPr>
            <w:r w:rsidRPr="003F1136">
              <w:t>0,00</w:t>
            </w:r>
          </w:p>
        </w:tc>
      </w:tr>
      <w:tr w:rsidR="003F1136" w:rsidRPr="003F1136" w14:paraId="2472AF6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5836D" w14:textId="77777777" w:rsidR="003F1136" w:rsidRPr="003F1136" w:rsidRDefault="003F1136" w:rsidP="003F1136">
            <w:pPr>
              <w:jc w:val="center"/>
            </w:pPr>
            <w:r w:rsidRPr="003F1136">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1FED7A" w14:textId="77777777" w:rsidR="003F1136" w:rsidRPr="003F1136" w:rsidRDefault="003F1136" w:rsidP="003F1136">
            <w:pPr>
              <w:jc w:val="both"/>
            </w:pPr>
            <w:r w:rsidRPr="003F1136">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E624FA" w14:textId="77777777" w:rsidR="003F1136" w:rsidRPr="003F1136" w:rsidRDefault="003F1136" w:rsidP="003F1136">
            <w:pPr>
              <w:jc w:val="center"/>
            </w:pPr>
            <w:r w:rsidRPr="003F1136">
              <w:t>256,16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258BD9" w14:textId="77777777" w:rsidR="003F1136" w:rsidRPr="003F1136" w:rsidRDefault="003F1136" w:rsidP="003F1136">
            <w:pPr>
              <w:jc w:val="center"/>
            </w:pPr>
            <w:r w:rsidRPr="003F1136">
              <w:t>196,56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472D56D" w14:textId="77777777" w:rsidR="003F1136" w:rsidRPr="003F1136" w:rsidRDefault="003F1136" w:rsidP="003F1136">
            <w:pPr>
              <w:jc w:val="center"/>
            </w:pPr>
            <w:r w:rsidRPr="003F1136">
              <w:t>-59,60</w:t>
            </w:r>
          </w:p>
        </w:tc>
      </w:tr>
      <w:tr w:rsidR="003F1136" w:rsidRPr="003F1136" w14:paraId="2B08230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F14F2" w14:textId="77777777" w:rsidR="003F1136" w:rsidRPr="003F1136" w:rsidRDefault="003F1136" w:rsidP="003F1136">
            <w:pPr>
              <w:jc w:val="center"/>
            </w:pPr>
            <w:r w:rsidRPr="003F1136">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9379A7" w14:textId="77777777" w:rsidR="003F1136" w:rsidRPr="003F1136" w:rsidRDefault="003F1136" w:rsidP="003F1136">
            <w:pPr>
              <w:jc w:val="both"/>
            </w:pPr>
            <w:r w:rsidRPr="003F1136">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AEF188" w14:textId="77777777" w:rsidR="003F1136" w:rsidRPr="003F1136" w:rsidRDefault="003F1136" w:rsidP="003F1136">
            <w:pPr>
              <w:jc w:val="center"/>
            </w:pPr>
            <w:r w:rsidRPr="003F1136">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74BD87" w14:textId="77777777" w:rsidR="003F1136" w:rsidRPr="003F1136" w:rsidRDefault="003F1136" w:rsidP="003F1136">
            <w:pPr>
              <w:jc w:val="center"/>
            </w:pPr>
            <w:r w:rsidRPr="003F1136">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97DD0E" w14:textId="77777777" w:rsidR="003F1136" w:rsidRPr="003F1136" w:rsidRDefault="003F1136" w:rsidP="003F1136">
            <w:pPr>
              <w:jc w:val="center"/>
            </w:pPr>
            <w:r w:rsidRPr="003F1136">
              <w:t>0,00</w:t>
            </w:r>
          </w:p>
        </w:tc>
      </w:tr>
      <w:tr w:rsidR="003F1136" w:rsidRPr="003F1136" w14:paraId="72D58F4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56FB4" w14:textId="77777777" w:rsidR="003F1136" w:rsidRPr="003F1136" w:rsidRDefault="003F1136" w:rsidP="003F1136">
            <w:pPr>
              <w:jc w:val="center"/>
            </w:pPr>
            <w:r w:rsidRPr="003F1136">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0B3F42" w14:textId="77777777" w:rsidR="003F1136" w:rsidRPr="003F1136" w:rsidRDefault="003F1136" w:rsidP="003F1136">
            <w:r w:rsidRPr="003F1136">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868BFC" w14:textId="77777777" w:rsidR="003F1136" w:rsidRPr="003F1136" w:rsidRDefault="003F1136" w:rsidP="003F1136">
            <w:pPr>
              <w:jc w:val="center"/>
            </w:pPr>
            <w:r w:rsidRPr="003F1136">
              <w:t>5 301,46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B5278D" w14:textId="77777777" w:rsidR="003F1136" w:rsidRPr="003F1136" w:rsidRDefault="003F1136" w:rsidP="003F1136">
            <w:pPr>
              <w:jc w:val="center"/>
              <w:rPr>
                <w:bCs/>
              </w:rPr>
            </w:pPr>
            <w:r w:rsidRPr="003F1136">
              <w:rPr>
                <w:bCs/>
              </w:rPr>
              <w:t>6 747,02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1BB205E" w14:textId="77777777" w:rsidR="003F1136" w:rsidRPr="003F1136" w:rsidRDefault="003F1136" w:rsidP="003F1136">
            <w:pPr>
              <w:jc w:val="center"/>
              <w:rPr>
                <w:bCs/>
              </w:rPr>
            </w:pPr>
            <w:r w:rsidRPr="003F1136">
              <w:rPr>
                <w:bCs/>
              </w:rPr>
              <w:t>1 445,56</w:t>
            </w:r>
          </w:p>
        </w:tc>
      </w:tr>
    </w:tbl>
    <w:p w14:paraId="05E7CFC0" w14:textId="77777777" w:rsidR="003F1136" w:rsidRPr="003F1136" w:rsidRDefault="003F1136" w:rsidP="003F1136">
      <w:pPr>
        <w:tabs>
          <w:tab w:val="left" w:pos="1890"/>
        </w:tabs>
        <w:ind w:left="1440" w:right="-142"/>
        <w:jc w:val="right"/>
      </w:pPr>
      <w:r w:rsidRPr="003F1136">
        <w:br w:type="page"/>
      </w:r>
      <w:r w:rsidRPr="003F1136">
        <w:lastRenderedPageBreak/>
        <w:t>Таблица 19.</w:t>
      </w:r>
    </w:p>
    <w:tbl>
      <w:tblPr>
        <w:tblW w:w="11154" w:type="dxa"/>
        <w:tblInd w:w="93" w:type="dxa"/>
        <w:tblLook w:val="04A0" w:firstRow="1" w:lastRow="0" w:firstColumn="1" w:lastColumn="0" w:noHBand="0" w:noVBand="1"/>
      </w:tblPr>
      <w:tblGrid>
        <w:gridCol w:w="15"/>
        <w:gridCol w:w="750"/>
        <w:gridCol w:w="4070"/>
        <w:gridCol w:w="709"/>
        <w:gridCol w:w="155"/>
        <w:gridCol w:w="695"/>
        <w:gridCol w:w="851"/>
        <w:gridCol w:w="256"/>
        <w:gridCol w:w="507"/>
        <w:gridCol w:w="1274"/>
        <w:gridCol w:w="89"/>
        <w:gridCol w:w="210"/>
        <w:gridCol w:w="1573"/>
      </w:tblGrid>
      <w:tr w:rsidR="003F1136" w:rsidRPr="003F1136" w14:paraId="365C7ED2" w14:textId="77777777" w:rsidTr="00F95151">
        <w:trPr>
          <w:gridBefore w:val="1"/>
          <w:wBefore w:w="15" w:type="dxa"/>
          <w:trHeight w:val="315"/>
        </w:trPr>
        <w:tc>
          <w:tcPr>
            <w:tcW w:w="9267" w:type="dxa"/>
            <w:gridSpan w:val="9"/>
            <w:tcBorders>
              <w:top w:val="nil"/>
              <w:left w:val="nil"/>
              <w:bottom w:val="nil"/>
              <w:right w:val="nil"/>
            </w:tcBorders>
            <w:shd w:val="clear" w:color="auto" w:fill="auto"/>
            <w:noWrap/>
            <w:vAlign w:val="center"/>
            <w:hideMark/>
          </w:tcPr>
          <w:p w14:paraId="2919AA94" w14:textId="77777777" w:rsidR="003F1136" w:rsidRPr="003F1136" w:rsidRDefault="003F1136" w:rsidP="003F1136">
            <w:pPr>
              <w:ind w:right="-394"/>
              <w:jc w:val="center"/>
              <w:rPr>
                <w:bCs/>
              </w:rPr>
            </w:pPr>
            <w:r w:rsidRPr="003F1136">
              <w:rPr>
                <w:bCs/>
              </w:rPr>
              <w:t>Расчет необходимой валовой выручки установленных тарифов</w:t>
            </w:r>
          </w:p>
        </w:tc>
        <w:tc>
          <w:tcPr>
            <w:tcW w:w="1872" w:type="dxa"/>
            <w:gridSpan w:val="3"/>
            <w:tcBorders>
              <w:top w:val="nil"/>
              <w:left w:val="nil"/>
              <w:bottom w:val="nil"/>
              <w:right w:val="nil"/>
            </w:tcBorders>
            <w:shd w:val="clear" w:color="auto" w:fill="auto"/>
            <w:noWrap/>
            <w:vAlign w:val="center"/>
            <w:hideMark/>
          </w:tcPr>
          <w:p w14:paraId="58B1C196" w14:textId="77777777" w:rsidR="003F1136" w:rsidRPr="003F1136" w:rsidRDefault="003F1136" w:rsidP="003F1136">
            <w:pPr>
              <w:jc w:val="center"/>
              <w:rPr>
                <w:sz w:val="20"/>
              </w:rPr>
            </w:pPr>
          </w:p>
        </w:tc>
      </w:tr>
      <w:tr w:rsidR="003F1136" w:rsidRPr="003F1136" w14:paraId="65044A89" w14:textId="77777777" w:rsidTr="00F95151">
        <w:trPr>
          <w:gridBefore w:val="1"/>
          <w:wBefore w:w="15" w:type="dxa"/>
          <w:trHeight w:val="300"/>
        </w:trPr>
        <w:tc>
          <w:tcPr>
            <w:tcW w:w="750" w:type="dxa"/>
            <w:tcBorders>
              <w:top w:val="nil"/>
              <w:left w:val="nil"/>
              <w:bottom w:val="nil"/>
              <w:right w:val="nil"/>
            </w:tcBorders>
            <w:shd w:val="clear" w:color="auto" w:fill="auto"/>
            <w:vAlign w:val="center"/>
            <w:hideMark/>
          </w:tcPr>
          <w:p w14:paraId="157A0446" w14:textId="77777777" w:rsidR="003F1136" w:rsidRPr="003F1136" w:rsidRDefault="003F1136" w:rsidP="003F1136">
            <w:pPr>
              <w:rPr>
                <w:sz w:val="20"/>
              </w:rPr>
            </w:pPr>
          </w:p>
        </w:tc>
        <w:tc>
          <w:tcPr>
            <w:tcW w:w="4070" w:type="dxa"/>
            <w:tcBorders>
              <w:top w:val="nil"/>
              <w:left w:val="nil"/>
              <w:bottom w:val="nil"/>
              <w:right w:val="nil"/>
            </w:tcBorders>
            <w:shd w:val="clear" w:color="auto" w:fill="auto"/>
            <w:vAlign w:val="center"/>
            <w:hideMark/>
          </w:tcPr>
          <w:p w14:paraId="0502BDEF" w14:textId="77777777" w:rsidR="003F1136" w:rsidRPr="003F1136" w:rsidRDefault="003F1136" w:rsidP="003F1136">
            <w:pPr>
              <w:rPr>
                <w:sz w:val="20"/>
              </w:rPr>
            </w:pPr>
          </w:p>
        </w:tc>
        <w:tc>
          <w:tcPr>
            <w:tcW w:w="864" w:type="dxa"/>
            <w:gridSpan w:val="2"/>
            <w:tcBorders>
              <w:top w:val="nil"/>
              <w:left w:val="nil"/>
              <w:bottom w:val="nil"/>
              <w:right w:val="nil"/>
            </w:tcBorders>
            <w:shd w:val="clear" w:color="auto" w:fill="auto"/>
            <w:vAlign w:val="center"/>
            <w:hideMark/>
          </w:tcPr>
          <w:p w14:paraId="553D3EC2" w14:textId="77777777" w:rsidR="003F1136" w:rsidRPr="003F1136" w:rsidRDefault="003F1136" w:rsidP="003F1136">
            <w:pPr>
              <w:jc w:val="center"/>
              <w:rPr>
                <w:sz w:val="20"/>
              </w:rPr>
            </w:pPr>
          </w:p>
        </w:tc>
        <w:tc>
          <w:tcPr>
            <w:tcW w:w="1802" w:type="dxa"/>
            <w:gridSpan w:val="3"/>
            <w:tcBorders>
              <w:top w:val="nil"/>
              <w:left w:val="nil"/>
              <w:bottom w:val="nil"/>
              <w:right w:val="nil"/>
            </w:tcBorders>
            <w:shd w:val="clear" w:color="auto" w:fill="auto"/>
            <w:vAlign w:val="center"/>
            <w:hideMark/>
          </w:tcPr>
          <w:p w14:paraId="299D7683" w14:textId="77777777" w:rsidR="003F1136" w:rsidRPr="003F1136" w:rsidRDefault="003F1136" w:rsidP="003F1136">
            <w:pPr>
              <w:jc w:val="center"/>
              <w:rPr>
                <w:sz w:val="20"/>
              </w:rPr>
            </w:pPr>
          </w:p>
        </w:tc>
        <w:tc>
          <w:tcPr>
            <w:tcW w:w="1781" w:type="dxa"/>
            <w:gridSpan w:val="2"/>
            <w:tcBorders>
              <w:top w:val="nil"/>
              <w:left w:val="nil"/>
              <w:bottom w:val="nil"/>
              <w:right w:val="nil"/>
            </w:tcBorders>
            <w:shd w:val="clear" w:color="auto" w:fill="auto"/>
            <w:vAlign w:val="center"/>
            <w:hideMark/>
          </w:tcPr>
          <w:p w14:paraId="18D857DC" w14:textId="77777777" w:rsidR="003F1136" w:rsidRPr="003F1136" w:rsidRDefault="003F1136" w:rsidP="003F1136">
            <w:pPr>
              <w:jc w:val="right"/>
            </w:pPr>
            <w:r w:rsidRPr="003F1136">
              <w:t>тыс. руб.</w:t>
            </w:r>
          </w:p>
        </w:tc>
        <w:tc>
          <w:tcPr>
            <w:tcW w:w="1872" w:type="dxa"/>
            <w:gridSpan w:val="3"/>
            <w:tcBorders>
              <w:top w:val="nil"/>
              <w:left w:val="nil"/>
              <w:bottom w:val="nil"/>
              <w:right w:val="nil"/>
            </w:tcBorders>
            <w:shd w:val="clear" w:color="auto" w:fill="auto"/>
            <w:vAlign w:val="center"/>
            <w:hideMark/>
          </w:tcPr>
          <w:p w14:paraId="3EAF4559" w14:textId="77777777" w:rsidR="003F1136" w:rsidRPr="003F1136" w:rsidRDefault="003F1136" w:rsidP="003F1136">
            <w:pPr>
              <w:jc w:val="center"/>
            </w:pPr>
          </w:p>
        </w:tc>
      </w:tr>
      <w:tr w:rsidR="003F1136" w:rsidRPr="003F1136" w14:paraId="09C79942" w14:textId="77777777" w:rsidTr="00F95151">
        <w:trPr>
          <w:gridBefore w:val="1"/>
          <w:gridAfter w:val="1"/>
          <w:wBefore w:w="15" w:type="dxa"/>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C567D" w14:textId="77777777" w:rsidR="003F1136" w:rsidRPr="003F1136" w:rsidRDefault="003F1136" w:rsidP="003F1136">
            <w:pPr>
              <w:jc w:val="center"/>
              <w:rPr>
                <w:sz w:val="22"/>
                <w:szCs w:val="22"/>
              </w:rPr>
            </w:pPr>
            <w:r w:rsidRPr="003F1136">
              <w:rPr>
                <w:sz w:val="22"/>
                <w:szCs w:val="22"/>
              </w:rPr>
              <w:t>№ п/п</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E7EE8C2" w14:textId="77777777" w:rsidR="003F1136" w:rsidRPr="003F1136" w:rsidRDefault="003F1136" w:rsidP="003F1136">
            <w:pPr>
              <w:jc w:val="center"/>
              <w:rPr>
                <w:sz w:val="22"/>
                <w:szCs w:val="22"/>
              </w:rPr>
            </w:pPr>
            <w:r w:rsidRPr="003F1136">
              <w:rPr>
                <w:sz w:val="22"/>
                <w:szCs w:val="22"/>
              </w:rPr>
              <w:t>Наименование расхода</w:t>
            </w:r>
          </w:p>
        </w:tc>
        <w:tc>
          <w:tcPr>
            <w:tcW w:w="1559" w:type="dxa"/>
            <w:gridSpan w:val="3"/>
            <w:tcBorders>
              <w:top w:val="single" w:sz="4" w:space="0" w:color="auto"/>
              <w:left w:val="single" w:sz="4" w:space="0" w:color="auto"/>
              <w:bottom w:val="single" w:sz="4" w:space="0" w:color="auto"/>
              <w:right w:val="nil"/>
            </w:tcBorders>
            <w:shd w:val="clear" w:color="auto" w:fill="auto"/>
            <w:vAlign w:val="center"/>
            <w:hideMark/>
          </w:tcPr>
          <w:p w14:paraId="05B40AF6" w14:textId="77777777" w:rsidR="003F1136" w:rsidRPr="003F1136" w:rsidRDefault="003F1136" w:rsidP="003F1136">
            <w:pPr>
              <w:jc w:val="center"/>
              <w:rPr>
                <w:sz w:val="22"/>
                <w:szCs w:val="22"/>
              </w:rPr>
            </w:pPr>
            <w:r w:rsidRPr="003F1136">
              <w:rPr>
                <w:sz w:val="22"/>
                <w:szCs w:val="22"/>
              </w:rPr>
              <w:t xml:space="preserve">Утверждено РЭК Кузбасса </w:t>
            </w:r>
            <w:r w:rsidRPr="003F1136">
              <w:rPr>
                <w:sz w:val="22"/>
                <w:szCs w:val="22"/>
              </w:rPr>
              <w:br/>
              <w:t>на 2022 год</w:t>
            </w:r>
          </w:p>
        </w:tc>
        <w:tc>
          <w:tcPr>
            <w:tcW w:w="1614" w:type="dxa"/>
            <w:gridSpan w:val="3"/>
            <w:tcBorders>
              <w:top w:val="single" w:sz="4" w:space="0" w:color="auto"/>
              <w:left w:val="single" w:sz="4" w:space="0" w:color="auto"/>
              <w:bottom w:val="single" w:sz="4" w:space="0" w:color="auto"/>
              <w:right w:val="nil"/>
            </w:tcBorders>
            <w:shd w:val="clear" w:color="auto" w:fill="auto"/>
            <w:vAlign w:val="center"/>
            <w:hideMark/>
          </w:tcPr>
          <w:p w14:paraId="6715207C" w14:textId="77777777" w:rsidR="003F1136" w:rsidRPr="003F1136" w:rsidRDefault="003F1136" w:rsidP="003F1136">
            <w:pPr>
              <w:jc w:val="center"/>
              <w:rPr>
                <w:sz w:val="22"/>
                <w:szCs w:val="22"/>
              </w:rPr>
            </w:pPr>
            <w:r w:rsidRPr="003F1136">
              <w:rPr>
                <w:sz w:val="22"/>
                <w:szCs w:val="22"/>
              </w:rPr>
              <w:t xml:space="preserve">Предложение экспертов </w:t>
            </w:r>
            <w:r w:rsidRPr="003F1136">
              <w:rPr>
                <w:sz w:val="22"/>
                <w:szCs w:val="22"/>
              </w:rPr>
              <w:br/>
              <w:t>на 2023 год</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8C19D4" w14:textId="77777777" w:rsidR="003F1136" w:rsidRPr="003F1136" w:rsidRDefault="003F1136" w:rsidP="003F1136">
            <w:pPr>
              <w:jc w:val="center"/>
              <w:rPr>
                <w:sz w:val="22"/>
                <w:szCs w:val="22"/>
              </w:rPr>
            </w:pPr>
            <w:r w:rsidRPr="003F1136">
              <w:rPr>
                <w:sz w:val="22"/>
                <w:szCs w:val="22"/>
              </w:rPr>
              <w:t>Динамика расходов</w:t>
            </w:r>
          </w:p>
        </w:tc>
      </w:tr>
      <w:tr w:rsidR="003F1136" w:rsidRPr="003F1136" w14:paraId="17BF5B90" w14:textId="77777777" w:rsidTr="00F95151">
        <w:trPr>
          <w:gridBefore w:val="1"/>
          <w:gridAfter w:val="1"/>
          <w:wBefore w:w="15" w:type="dxa"/>
          <w:wAfter w:w="1573"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94F3824" w14:textId="77777777" w:rsidR="003F1136" w:rsidRPr="003F1136" w:rsidRDefault="003F1136" w:rsidP="003F1136">
            <w:pPr>
              <w:jc w:val="center"/>
              <w:rPr>
                <w:sz w:val="22"/>
                <w:szCs w:val="22"/>
              </w:rPr>
            </w:pPr>
            <w:r w:rsidRPr="003F1136">
              <w:rPr>
                <w:sz w:val="22"/>
                <w:szCs w:val="22"/>
              </w:rPr>
              <w:t>1</w:t>
            </w:r>
          </w:p>
        </w:tc>
        <w:tc>
          <w:tcPr>
            <w:tcW w:w="4070" w:type="dxa"/>
            <w:tcBorders>
              <w:top w:val="single" w:sz="4" w:space="0" w:color="auto"/>
              <w:left w:val="nil"/>
              <w:bottom w:val="single" w:sz="4" w:space="0" w:color="auto"/>
              <w:right w:val="single" w:sz="4" w:space="0" w:color="auto"/>
            </w:tcBorders>
            <w:shd w:val="clear" w:color="auto" w:fill="auto"/>
            <w:vAlign w:val="center"/>
          </w:tcPr>
          <w:p w14:paraId="7F299BA2" w14:textId="77777777" w:rsidR="003F1136" w:rsidRPr="003F1136" w:rsidRDefault="003F1136" w:rsidP="003F1136">
            <w:pPr>
              <w:jc w:val="center"/>
              <w:rPr>
                <w:sz w:val="22"/>
                <w:szCs w:val="22"/>
              </w:rPr>
            </w:pPr>
            <w:r w:rsidRPr="003F1136">
              <w:rPr>
                <w:sz w:val="22"/>
                <w:szCs w:val="22"/>
              </w:rPr>
              <w:t>2</w:t>
            </w:r>
          </w:p>
        </w:tc>
        <w:tc>
          <w:tcPr>
            <w:tcW w:w="1559" w:type="dxa"/>
            <w:gridSpan w:val="3"/>
            <w:tcBorders>
              <w:top w:val="single" w:sz="4" w:space="0" w:color="auto"/>
              <w:left w:val="single" w:sz="4" w:space="0" w:color="auto"/>
              <w:bottom w:val="single" w:sz="4" w:space="0" w:color="auto"/>
              <w:right w:val="nil"/>
            </w:tcBorders>
            <w:shd w:val="clear" w:color="auto" w:fill="auto"/>
            <w:vAlign w:val="center"/>
          </w:tcPr>
          <w:p w14:paraId="7A449EE4" w14:textId="77777777" w:rsidR="003F1136" w:rsidRPr="003F1136" w:rsidRDefault="003F1136" w:rsidP="003F1136">
            <w:pPr>
              <w:jc w:val="center"/>
              <w:rPr>
                <w:sz w:val="22"/>
                <w:szCs w:val="22"/>
              </w:rPr>
            </w:pPr>
            <w:r w:rsidRPr="003F1136">
              <w:rPr>
                <w:sz w:val="22"/>
                <w:szCs w:val="22"/>
              </w:rPr>
              <w:t>3</w:t>
            </w:r>
          </w:p>
        </w:tc>
        <w:tc>
          <w:tcPr>
            <w:tcW w:w="1614" w:type="dxa"/>
            <w:gridSpan w:val="3"/>
            <w:tcBorders>
              <w:top w:val="single" w:sz="4" w:space="0" w:color="auto"/>
              <w:left w:val="single" w:sz="4" w:space="0" w:color="auto"/>
              <w:bottom w:val="single" w:sz="4" w:space="0" w:color="auto"/>
              <w:right w:val="nil"/>
            </w:tcBorders>
            <w:shd w:val="clear" w:color="auto" w:fill="auto"/>
            <w:vAlign w:val="center"/>
          </w:tcPr>
          <w:p w14:paraId="35909993" w14:textId="77777777" w:rsidR="003F1136" w:rsidRPr="003F1136" w:rsidRDefault="003F1136" w:rsidP="003F1136">
            <w:pPr>
              <w:jc w:val="center"/>
              <w:rPr>
                <w:sz w:val="22"/>
                <w:szCs w:val="22"/>
              </w:rPr>
            </w:pPr>
            <w:r w:rsidRPr="003F1136">
              <w:rPr>
                <w:sz w:val="22"/>
                <w:szCs w:val="22"/>
              </w:rPr>
              <w:t>4</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6062EA" w14:textId="77777777" w:rsidR="003F1136" w:rsidRPr="003F1136" w:rsidRDefault="003F1136" w:rsidP="003F1136">
            <w:pPr>
              <w:jc w:val="center"/>
              <w:rPr>
                <w:sz w:val="22"/>
                <w:szCs w:val="22"/>
              </w:rPr>
            </w:pPr>
            <w:r w:rsidRPr="003F1136">
              <w:rPr>
                <w:sz w:val="22"/>
                <w:szCs w:val="22"/>
              </w:rPr>
              <w:t>5 = 4 - 3</w:t>
            </w:r>
          </w:p>
        </w:tc>
      </w:tr>
      <w:tr w:rsidR="003F1136" w:rsidRPr="003F1136" w14:paraId="208ABC55" w14:textId="77777777" w:rsidTr="00F95151">
        <w:trPr>
          <w:gridBefore w:val="1"/>
          <w:gridAfter w:val="1"/>
          <w:wBefore w:w="15" w:type="dxa"/>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871C4" w14:textId="77777777" w:rsidR="003F1136" w:rsidRPr="003F1136" w:rsidRDefault="003F1136" w:rsidP="003F1136">
            <w:pPr>
              <w:jc w:val="center"/>
              <w:rPr>
                <w:sz w:val="22"/>
                <w:szCs w:val="22"/>
              </w:rPr>
            </w:pPr>
            <w:r w:rsidRPr="003F1136">
              <w:rPr>
                <w:sz w:val="22"/>
                <w:szCs w:val="22"/>
              </w:rPr>
              <w:t>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61A1267F" w14:textId="77777777" w:rsidR="003F1136" w:rsidRPr="003F1136" w:rsidRDefault="003F1136" w:rsidP="003F1136">
            <w:pPr>
              <w:rPr>
                <w:sz w:val="22"/>
                <w:szCs w:val="22"/>
              </w:rPr>
            </w:pPr>
            <w:r w:rsidRPr="003F1136">
              <w:rPr>
                <w:sz w:val="22"/>
                <w:szCs w:val="22"/>
              </w:rPr>
              <w:t>Операционные (подконтрольные) расходы</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4EBC1C" w14:textId="77777777" w:rsidR="003F1136" w:rsidRPr="003F1136" w:rsidRDefault="003F1136" w:rsidP="003F1136">
            <w:pPr>
              <w:jc w:val="center"/>
              <w:rPr>
                <w:sz w:val="22"/>
                <w:szCs w:val="22"/>
              </w:rPr>
            </w:pPr>
            <w:r w:rsidRPr="003F1136">
              <w:rPr>
                <w:sz w:val="22"/>
                <w:szCs w:val="22"/>
              </w:rPr>
              <w:t>5 810,79</w:t>
            </w:r>
          </w:p>
        </w:tc>
        <w:tc>
          <w:tcPr>
            <w:tcW w:w="16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3868B" w14:textId="77777777" w:rsidR="003F1136" w:rsidRPr="003F1136" w:rsidRDefault="003F1136" w:rsidP="003F1136">
            <w:pPr>
              <w:jc w:val="center"/>
            </w:pPr>
            <w:r w:rsidRPr="003F1136">
              <w:t>6 097,84</w:t>
            </w:r>
          </w:p>
        </w:tc>
        <w:tc>
          <w:tcPr>
            <w:tcW w:w="1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D4C74" w14:textId="77777777" w:rsidR="003F1136" w:rsidRPr="003F1136" w:rsidRDefault="003F1136" w:rsidP="003F1136">
            <w:pPr>
              <w:jc w:val="center"/>
            </w:pPr>
            <w:r w:rsidRPr="003F1136">
              <w:t>287,05</w:t>
            </w:r>
          </w:p>
        </w:tc>
      </w:tr>
      <w:tr w:rsidR="003F1136" w:rsidRPr="003F1136" w14:paraId="67A56086" w14:textId="77777777" w:rsidTr="00F95151">
        <w:trPr>
          <w:gridBefore w:val="1"/>
          <w:gridAfter w:val="1"/>
          <w:wBefore w:w="15" w:type="dxa"/>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D995" w14:textId="77777777" w:rsidR="003F1136" w:rsidRPr="003F1136" w:rsidRDefault="003F1136" w:rsidP="003F1136">
            <w:pPr>
              <w:jc w:val="center"/>
              <w:rPr>
                <w:sz w:val="22"/>
                <w:szCs w:val="22"/>
              </w:rPr>
            </w:pPr>
            <w:r w:rsidRPr="003F1136">
              <w:rPr>
                <w:sz w:val="22"/>
                <w:szCs w:val="22"/>
              </w:rPr>
              <w:t>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C12CE4A" w14:textId="77777777" w:rsidR="003F1136" w:rsidRPr="003F1136" w:rsidRDefault="003F1136" w:rsidP="003F1136">
            <w:pPr>
              <w:rPr>
                <w:sz w:val="22"/>
                <w:szCs w:val="22"/>
              </w:rPr>
            </w:pPr>
            <w:r w:rsidRPr="003F1136">
              <w:rPr>
                <w:sz w:val="22"/>
                <w:szCs w:val="22"/>
              </w:rPr>
              <w:t>Неподконтрольные расходы</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7880F0AE" w14:textId="77777777" w:rsidR="003F1136" w:rsidRPr="003F1136" w:rsidRDefault="003F1136" w:rsidP="003F1136">
            <w:pPr>
              <w:jc w:val="center"/>
              <w:rPr>
                <w:sz w:val="22"/>
                <w:szCs w:val="22"/>
              </w:rPr>
            </w:pPr>
            <w:r w:rsidRPr="003F1136">
              <w:rPr>
                <w:sz w:val="22"/>
                <w:szCs w:val="22"/>
              </w:rPr>
              <w:t>1 562,22</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059E3089" w14:textId="77777777" w:rsidR="003F1136" w:rsidRPr="003F1136" w:rsidRDefault="003F1136" w:rsidP="003F1136">
            <w:pPr>
              <w:jc w:val="center"/>
            </w:pPr>
            <w:r w:rsidRPr="003F1136">
              <w:t>1 640,22</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20B8ABD9" w14:textId="77777777" w:rsidR="003F1136" w:rsidRPr="003F1136" w:rsidRDefault="003F1136" w:rsidP="003F1136">
            <w:pPr>
              <w:jc w:val="center"/>
            </w:pPr>
            <w:r w:rsidRPr="003F1136">
              <w:t>78,00</w:t>
            </w:r>
          </w:p>
        </w:tc>
      </w:tr>
      <w:tr w:rsidR="003F1136" w:rsidRPr="003F1136" w14:paraId="03327C01" w14:textId="77777777" w:rsidTr="00F95151">
        <w:trPr>
          <w:gridBefore w:val="1"/>
          <w:gridAfter w:val="1"/>
          <w:wBefore w:w="15" w:type="dxa"/>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4D377" w14:textId="77777777" w:rsidR="003F1136" w:rsidRPr="003F1136" w:rsidRDefault="003F1136" w:rsidP="003F1136">
            <w:pPr>
              <w:jc w:val="center"/>
              <w:rPr>
                <w:sz w:val="22"/>
                <w:szCs w:val="22"/>
              </w:rPr>
            </w:pPr>
            <w:r w:rsidRPr="003F1136">
              <w:rPr>
                <w:sz w:val="22"/>
                <w:szCs w:val="22"/>
              </w:rPr>
              <w:t>3</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2E14D73" w14:textId="77777777" w:rsidR="003F1136" w:rsidRPr="003F1136" w:rsidRDefault="003F1136" w:rsidP="003F1136">
            <w:pPr>
              <w:rPr>
                <w:sz w:val="22"/>
                <w:szCs w:val="22"/>
              </w:rPr>
            </w:pPr>
            <w:r w:rsidRPr="003F1136">
              <w:rPr>
                <w:sz w:val="22"/>
                <w:szCs w:val="22"/>
              </w:rPr>
              <w:t>Расходы на приобретение (производство) энергетических ресурсов, холодной воды и теплоносителя</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48653115" w14:textId="77777777" w:rsidR="003F1136" w:rsidRPr="003F1136" w:rsidRDefault="003F1136" w:rsidP="003F1136">
            <w:pPr>
              <w:jc w:val="center"/>
              <w:rPr>
                <w:sz w:val="22"/>
                <w:szCs w:val="22"/>
              </w:rPr>
            </w:pPr>
            <w:r w:rsidRPr="003F1136">
              <w:rPr>
                <w:sz w:val="22"/>
                <w:szCs w:val="22"/>
              </w:rPr>
              <w:t>5 301,46</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6D18D9A7" w14:textId="77777777" w:rsidR="003F1136" w:rsidRPr="003F1136" w:rsidRDefault="003F1136" w:rsidP="003F1136">
            <w:pPr>
              <w:jc w:val="center"/>
            </w:pPr>
            <w:r w:rsidRPr="003F1136">
              <w:t>6 747,02</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6D62D280" w14:textId="77777777" w:rsidR="003F1136" w:rsidRPr="003F1136" w:rsidRDefault="003F1136" w:rsidP="003F1136">
            <w:pPr>
              <w:jc w:val="center"/>
            </w:pPr>
            <w:r w:rsidRPr="003F1136">
              <w:t>1 445,56</w:t>
            </w:r>
          </w:p>
        </w:tc>
      </w:tr>
      <w:tr w:rsidR="003F1136" w:rsidRPr="003F1136" w14:paraId="07D289C7" w14:textId="77777777" w:rsidTr="00F95151">
        <w:trPr>
          <w:gridBefore w:val="1"/>
          <w:gridAfter w:val="1"/>
          <w:wBefore w:w="15" w:type="dxa"/>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BDD72" w14:textId="77777777" w:rsidR="003F1136" w:rsidRPr="003F1136" w:rsidRDefault="003F1136" w:rsidP="003F1136">
            <w:pPr>
              <w:jc w:val="center"/>
              <w:rPr>
                <w:sz w:val="22"/>
                <w:szCs w:val="22"/>
              </w:rPr>
            </w:pPr>
            <w:r w:rsidRPr="003F1136">
              <w:rPr>
                <w:sz w:val="22"/>
                <w:szCs w:val="22"/>
              </w:rPr>
              <w:t>4</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1FB4944" w14:textId="77777777" w:rsidR="003F1136" w:rsidRPr="003F1136" w:rsidRDefault="003F1136" w:rsidP="003F1136">
            <w:pPr>
              <w:rPr>
                <w:sz w:val="22"/>
                <w:szCs w:val="22"/>
              </w:rPr>
            </w:pPr>
            <w:r w:rsidRPr="003F1136">
              <w:rPr>
                <w:sz w:val="22"/>
                <w:szCs w:val="22"/>
              </w:rPr>
              <w:t>Прибыль</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403680EE" w14:textId="77777777" w:rsidR="003F1136" w:rsidRPr="003F1136" w:rsidRDefault="003F1136" w:rsidP="003F1136">
            <w:pPr>
              <w:jc w:val="center"/>
              <w:rPr>
                <w:sz w:val="22"/>
                <w:szCs w:val="22"/>
              </w:rPr>
            </w:pPr>
            <w:r w:rsidRPr="003F1136">
              <w:rPr>
                <w:sz w:val="22"/>
                <w:szCs w:val="22"/>
              </w:rPr>
              <w:t>0,00</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05FD1264" w14:textId="77777777" w:rsidR="003F1136" w:rsidRPr="003F1136" w:rsidRDefault="003F1136" w:rsidP="003F1136">
            <w:pPr>
              <w:jc w:val="center"/>
            </w:pPr>
            <w:r w:rsidRPr="003F1136">
              <w:t>455,00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58B73754" w14:textId="77777777" w:rsidR="003F1136" w:rsidRPr="003F1136" w:rsidRDefault="003F1136" w:rsidP="003F1136">
            <w:pPr>
              <w:jc w:val="center"/>
            </w:pPr>
            <w:r w:rsidRPr="003F1136">
              <w:t>455,00</w:t>
            </w:r>
          </w:p>
        </w:tc>
      </w:tr>
      <w:tr w:rsidR="003F1136" w:rsidRPr="003F1136" w14:paraId="63C932D7" w14:textId="77777777" w:rsidTr="00F95151">
        <w:trPr>
          <w:gridBefore w:val="1"/>
          <w:gridAfter w:val="1"/>
          <w:wBefore w:w="15" w:type="dxa"/>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5F3A" w14:textId="77777777" w:rsidR="003F1136" w:rsidRPr="003F1136" w:rsidRDefault="003F1136" w:rsidP="003F1136">
            <w:pPr>
              <w:jc w:val="center"/>
              <w:rPr>
                <w:sz w:val="22"/>
                <w:szCs w:val="22"/>
              </w:rPr>
            </w:pPr>
            <w:r w:rsidRPr="003F1136">
              <w:rPr>
                <w:sz w:val="22"/>
                <w:szCs w:val="22"/>
              </w:rPr>
              <w:t>5</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6DDF5EF" w14:textId="77777777" w:rsidR="003F1136" w:rsidRPr="003F1136" w:rsidRDefault="003F1136" w:rsidP="003F1136">
            <w:pPr>
              <w:rPr>
                <w:sz w:val="22"/>
                <w:szCs w:val="22"/>
              </w:rPr>
            </w:pPr>
            <w:r w:rsidRPr="003F1136">
              <w:rPr>
                <w:sz w:val="22"/>
                <w:szCs w:val="22"/>
              </w:rPr>
              <w:t>Расчетная предпринимательская прибыль</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5C309EB3" w14:textId="77777777" w:rsidR="003F1136" w:rsidRPr="003F1136" w:rsidRDefault="003F1136" w:rsidP="003F1136">
            <w:pPr>
              <w:jc w:val="center"/>
              <w:rPr>
                <w:sz w:val="22"/>
                <w:szCs w:val="22"/>
              </w:rPr>
            </w:pPr>
            <w:r w:rsidRPr="003F1136">
              <w:rPr>
                <w:sz w:val="22"/>
                <w:szCs w:val="22"/>
              </w:rPr>
              <w:t>478,14</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504520CD" w14:textId="77777777" w:rsidR="003F1136" w:rsidRPr="003F1136" w:rsidRDefault="003F1136" w:rsidP="003F1136">
            <w:pPr>
              <w:jc w:val="center"/>
            </w:pPr>
            <w:r w:rsidRPr="003F1136">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07084845" w14:textId="77777777" w:rsidR="003F1136" w:rsidRPr="003F1136" w:rsidRDefault="003F1136" w:rsidP="003F1136">
            <w:pPr>
              <w:jc w:val="center"/>
            </w:pPr>
            <w:r w:rsidRPr="003F1136">
              <w:t>-478,14</w:t>
            </w:r>
          </w:p>
        </w:tc>
      </w:tr>
      <w:tr w:rsidR="003F1136" w:rsidRPr="003F1136" w14:paraId="5613E870" w14:textId="77777777" w:rsidTr="00F95151">
        <w:trPr>
          <w:gridBefore w:val="1"/>
          <w:gridAfter w:val="1"/>
          <w:wBefore w:w="15" w:type="dxa"/>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04FA7" w14:textId="77777777" w:rsidR="003F1136" w:rsidRPr="003F1136" w:rsidRDefault="003F1136" w:rsidP="003F1136">
            <w:pPr>
              <w:jc w:val="center"/>
              <w:rPr>
                <w:sz w:val="22"/>
                <w:szCs w:val="22"/>
              </w:rPr>
            </w:pPr>
            <w:r w:rsidRPr="003F1136">
              <w:rPr>
                <w:sz w:val="22"/>
                <w:szCs w:val="22"/>
              </w:rPr>
              <w:t>6</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EEC8292" w14:textId="77777777" w:rsidR="003F1136" w:rsidRPr="003F1136" w:rsidRDefault="003F1136" w:rsidP="003F1136">
            <w:pPr>
              <w:rPr>
                <w:sz w:val="22"/>
                <w:szCs w:val="22"/>
              </w:rPr>
            </w:pPr>
            <w:r w:rsidRPr="003F1136">
              <w:rPr>
                <w:sz w:val="22"/>
                <w:szCs w:val="22"/>
              </w:rPr>
              <w:t xml:space="preserve">Результаты деятельности до перехода к регулированию цен (тарифов) </w:t>
            </w:r>
            <w:r w:rsidRPr="003F1136">
              <w:rPr>
                <w:sz w:val="22"/>
                <w:szCs w:val="22"/>
              </w:rPr>
              <w:br/>
              <w:t>на основе долгосрочных параметров регулирования</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325A1121" w14:textId="77777777" w:rsidR="003F1136" w:rsidRPr="003F1136" w:rsidRDefault="003F1136" w:rsidP="003F1136">
            <w:pPr>
              <w:jc w:val="center"/>
              <w:rPr>
                <w:sz w:val="22"/>
                <w:szCs w:val="22"/>
              </w:rPr>
            </w:pPr>
            <w:r w:rsidRPr="003F1136">
              <w:rPr>
                <w:sz w:val="22"/>
                <w:szCs w:val="22"/>
              </w:rPr>
              <w:t>0,00</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444FDCA8" w14:textId="77777777" w:rsidR="003F1136" w:rsidRPr="003F1136" w:rsidRDefault="003F1136" w:rsidP="003F1136">
            <w:pPr>
              <w:jc w:val="center"/>
            </w:pPr>
            <w:r w:rsidRPr="003F1136">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46D0DF50" w14:textId="77777777" w:rsidR="003F1136" w:rsidRPr="003F1136" w:rsidRDefault="003F1136" w:rsidP="003F1136">
            <w:pPr>
              <w:jc w:val="center"/>
            </w:pPr>
            <w:r w:rsidRPr="003F1136">
              <w:t>0,00</w:t>
            </w:r>
          </w:p>
        </w:tc>
      </w:tr>
      <w:tr w:rsidR="003F1136" w:rsidRPr="003F1136" w14:paraId="438E7DA4" w14:textId="77777777" w:rsidTr="00F95151">
        <w:trPr>
          <w:gridBefore w:val="1"/>
          <w:gridAfter w:val="1"/>
          <w:wBefore w:w="15" w:type="dxa"/>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EB80" w14:textId="77777777" w:rsidR="003F1136" w:rsidRPr="003F1136" w:rsidRDefault="003F1136" w:rsidP="003F1136">
            <w:pPr>
              <w:jc w:val="center"/>
              <w:rPr>
                <w:sz w:val="22"/>
                <w:szCs w:val="22"/>
              </w:rPr>
            </w:pPr>
            <w:r w:rsidRPr="003F1136">
              <w:rPr>
                <w:sz w:val="22"/>
                <w:szCs w:val="22"/>
              </w:rPr>
              <w:t>7</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AFF6D09" w14:textId="77777777" w:rsidR="003F1136" w:rsidRPr="003F1136" w:rsidRDefault="003F1136" w:rsidP="003F1136">
            <w:pPr>
              <w:rPr>
                <w:sz w:val="22"/>
                <w:szCs w:val="22"/>
              </w:rPr>
            </w:pPr>
            <w:r w:rsidRPr="003F1136">
              <w:rPr>
                <w:sz w:val="22"/>
                <w:szCs w:val="22"/>
              </w:rPr>
              <w:t xml:space="preserve">Корректировка с целью учета отклонения фактических значений параметров расчета тарифов </w:t>
            </w:r>
            <w:r w:rsidRPr="003F1136">
              <w:rPr>
                <w:sz w:val="22"/>
                <w:szCs w:val="22"/>
              </w:rPr>
              <w:br/>
              <w:t xml:space="preserve">от значений, учтенных </w:t>
            </w:r>
            <w:r w:rsidRPr="003F1136">
              <w:rPr>
                <w:sz w:val="22"/>
                <w:szCs w:val="22"/>
              </w:rPr>
              <w:br/>
              <w:t>при установлении тарифов</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7406BC72" w14:textId="77777777" w:rsidR="003F1136" w:rsidRPr="003F1136" w:rsidRDefault="003F1136" w:rsidP="003F1136">
            <w:pPr>
              <w:jc w:val="center"/>
              <w:rPr>
                <w:sz w:val="22"/>
                <w:szCs w:val="22"/>
              </w:rPr>
            </w:pPr>
            <w:r w:rsidRPr="003F1136">
              <w:rPr>
                <w:sz w:val="22"/>
                <w:szCs w:val="22"/>
              </w:rPr>
              <w:t>103,56</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41785AE0" w14:textId="77777777" w:rsidR="003F1136" w:rsidRPr="003F1136" w:rsidRDefault="003F1136" w:rsidP="003F1136">
            <w:pPr>
              <w:jc w:val="center"/>
            </w:pPr>
            <w:r w:rsidRPr="003F1136">
              <w:t>-353,30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414307C9" w14:textId="77777777" w:rsidR="003F1136" w:rsidRPr="003F1136" w:rsidRDefault="003F1136" w:rsidP="003F1136">
            <w:pPr>
              <w:jc w:val="center"/>
            </w:pPr>
            <w:r w:rsidRPr="003F1136">
              <w:t>-456,86</w:t>
            </w:r>
          </w:p>
        </w:tc>
      </w:tr>
      <w:tr w:rsidR="003F1136" w:rsidRPr="003F1136" w14:paraId="79725BE9" w14:textId="77777777" w:rsidTr="00F95151">
        <w:trPr>
          <w:gridBefore w:val="1"/>
          <w:gridAfter w:val="1"/>
          <w:wBefore w:w="15" w:type="dxa"/>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6CB54" w14:textId="77777777" w:rsidR="003F1136" w:rsidRPr="003F1136" w:rsidRDefault="003F1136" w:rsidP="003F1136">
            <w:pPr>
              <w:jc w:val="center"/>
              <w:rPr>
                <w:sz w:val="22"/>
                <w:szCs w:val="22"/>
              </w:rPr>
            </w:pPr>
            <w:r w:rsidRPr="003F1136">
              <w:rPr>
                <w:sz w:val="22"/>
                <w:szCs w:val="22"/>
              </w:rPr>
              <w:t>8</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4632BB0" w14:textId="77777777" w:rsidR="003F1136" w:rsidRPr="003F1136" w:rsidRDefault="003F1136" w:rsidP="003F1136">
            <w:pPr>
              <w:rPr>
                <w:sz w:val="22"/>
                <w:szCs w:val="22"/>
              </w:rPr>
            </w:pPr>
            <w:r w:rsidRPr="003F1136">
              <w:rPr>
                <w:sz w:val="22"/>
                <w:szCs w:val="22"/>
              </w:rPr>
              <w:t xml:space="preserve">Корректировка с учетом надежности </w:t>
            </w:r>
            <w:r w:rsidRPr="003F1136">
              <w:rPr>
                <w:sz w:val="22"/>
                <w:szCs w:val="22"/>
              </w:rPr>
              <w:br/>
              <w:t>и качества реализуемых товаров (оказываемых услуг), подлежащая учету в НВВ</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6B8FAE11" w14:textId="77777777" w:rsidR="003F1136" w:rsidRPr="003F1136" w:rsidRDefault="003F1136" w:rsidP="003F1136">
            <w:pPr>
              <w:jc w:val="center"/>
              <w:rPr>
                <w:sz w:val="22"/>
                <w:szCs w:val="22"/>
              </w:rPr>
            </w:pPr>
            <w:r w:rsidRPr="003F1136">
              <w:rPr>
                <w:sz w:val="22"/>
                <w:szCs w:val="22"/>
              </w:rPr>
              <w:t>0,00</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0215A5AF" w14:textId="77777777" w:rsidR="003F1136" w:rsidRPr="003F1136" w:rsidRDefault="003F1136" w:rsidP="003F1136">
            <w:pPr>
              <w:jc w:val="center"/>
            </w:pPr>
            <w:r w:rsidRPr="003F1136">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1381E672" w14:textId="77777777" w:rsidR="003F1136" w:rsidRPr="003F1136" w:rsidRDefault="003F1136" w:rsidP="003F1136">
            <w:pPr>
              <w:jc w:val="center"/>
            </w:pPr>
            <w:r w:rsidRPr="003F1136">
              <w:t>0,00</w:t>
            </w:r>
          </w:p>
        </w:tc>
      </w:tr>
      <w:tr w:rsidR="003F1136" w:rsidRPr="003F1136" w14:paraId="4C1E2B02" w14:textId="77777777" w:rsidTr="00F95151">
        <w:trPr>
          <w:gridBefore w:val="1"/>
          <w:gridAfter w:val="1"/>
          <w:wBefore w:w="15" w:type="dxa"/>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CE8D7" w14:textId="77777777" w:rsidR="003F1136" w:rsidRPr="003F1136" w:rsidRDefault="003F1136" w:rsidP="003F1136">
            <w:pPr>
              <w:jc w:val="center"/>
              <w:rPr>
                <w:sz w:val="22"/>
                <w:szCs w:val="22"/>
              </w:rPr>
            </w:pPr>
            <w:r w:rsidRPr="003F1136">
              <w:rPr>
                <w:sz w:val="22"/>
                <w:szCs w:val="22"/>
              </w:rPr>
              <w:t>9</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2BD48DC" w14:textId="77777777" w:rsidR="003F1136" w:rsidRPr="003F1136" w:rsidRDefault="003F1136" w:rsidP="003F1136">
            <w:pPr>
              <w:rPr>
                <w:sz w:val="22"/>
                <w:szCs w:val="22"/>
              </w:rPr>
            </w:pPr>
            <w:r w:rsidRPr="003F1136">
              <w:rPr>
                <w:sz w:val="22"/>
                <w:szCs w:val="22"/>
              </w:rPr>
              <w:t>Корректировка НВВ в связи</w:t>
            </w:r>
            <w:r w:rsidRPr="003F1136">
              <w:rPr>
                <w:sz w:val="22"/>
                <w:szCs w:val="22"/>
              </w:rPr>
              <w:br/>
              <w:t xml:space="preserve"> с изменением (неисполнением) инвестиционной программы</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72A10812" w14:textId="77777777" w:rsidR="003F1136" w:rsidRPr="003F1136" w:rsidRDefault="003F1136" w:rsidP="003F1136">
            <w:pPr>
              <w:jc w:val="center"/>
              <w:rPr>
                <w:sz w:val="22"/>
                <w:szCs w:val="22"/>
              </w:rPr>
            </w:pPr>
            <w:r w:rsidRPr="003F1136">
              <w:rPr>
                <w:sz w:val="22"/>
                <w:szCs w:val="22"/>
              </w:rPr>
              <w:t>0,00</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26BF86D0" w14:textId="77777777" w:rsidR="003F1136" w:rsidRPr="003F1136" w:rsidRDefault="003F1136" w:rsidP="003F1136">
            <w:pPr>
              <w:jc w:val="center"/>
            </w:pPr>
            <w:r w:rsidRPr="003F1136">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1CA39F2C" w14:textId="77777777" w:rsidR="003F1136" w:rsidRPr="003F1136" w:rsidRDefault="003F1136" w:rsidP="003F1136">
            <w:pPr>
              <w:jc w:val="center"/>
            </w:pPr>
            <w:r w:rsidRPr="003F1136">
              <w:t>0,00</w:t>
            </w:r>
          </w:p>
        </w:tc>
      </w:tr>
      <w:tr w:rsidR="003F1136" w:rsidRPr="003F1136" w14:paraId="416B88CE" w14:textId="77777777" w:rsidTr="00F95151">
        <w:trPr>
          <w:gridBefore w:val="1"/>
          <w:gridAfter w:val="1"/>
          <w:wBefore w:w="15" w:type="dxa"/>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4C544" w14:textId="77777777" w:rsidR="003F1136" w:rsidRPr="003F1136" w:rsidRDefault="003F1136" w:rsidP="003F1136">
            <w:pPr>
              <w:jc w:val="center"/>
              <w:rPr>
                <w:sz w:val="22"/>
                <w:szCs w:val="22"/>
              </w:rPr>
            </w:pPr>
            <w:r w:rsidRPr="003F1136">
              <w:rPr>
                <w:sz w:val="22"/>
                <w:szCs w:val="22"/>
              </w:rPr>
              <w:t>10</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0F09DDE" w14:textId="77777777" w:rsidR="003F1136" w:rsidRPr="003F1136" w:rsidRDefault="003F1136" w:rsidP="003F1136">
            <w:pPr>
              <w:rPr>
                <w:sz w:val="22"/>
                <w:szCs w:val="22"/>
              </w:rPr>
            </w:pPr>
            <w:r w:rsidRPr="003F1136">
              <w:rPr>
                <w:sz w:val="22"/>
                <w:szCs w:val="22"/>
              </w:rPr>
              <w:t xml:space="preserve">Корректировка, подлежащая учету </w:t>
            </w:r>
            <w:r w:rsidRPr="003F1136">
              <w:rPr>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3F1136">
              <w:rPr>
                <w:sz w:val="22"/>
                <w:szCs w:val="22"/>
              </w:rPr>
              <w:br/>
              <w:t xml:space="preserve">от установленных плановых (расчетных) показателей и отклонение сроков реализации программы </w:t>
            </w:r>
            <w:r w:rsidRPr="003F1136">
              <w:rPr>
                <w:sz w:val="22"/>
                <w:szCs w:val="22"/>
              </w:rPr>
              <w:br/>
              <w:t xml:space="preserve">в области энергосбережения </w:t>
            </w:r>
            <w:r w:rsidRPr="003F1136">
              <w:rPr>
                <w:sz w:val="22"/>
                <w:szCs w:val="22"/>
              </w:rPr>
              <w:br/>
              <w:t>и повышения энергетической эффективности от установленных сроков реализации такой программы</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29E51129" w14:textId="77777777" w:rsidR="003F1136" w:rsidRPr="003F1136" w:rsidRDefault="003F1136" w:rsidP="003F1136">
            <w:pPr>
              <w:jc w:val="center"/>
              <w:rPr>
                <w:sz w:val="22"/>
                <w:szCs w:val="22"/>
              </w:rPr>
            </w:pPr>
            <w:r w:rsidRPr="003F1136">
              <w:rPr>
                <w:sz w:val="22"/>
                <w:szCs w:val="22"/>
              </w:rPr>
              <w:t>0,00</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53D01E9F" w14:textId="77777777" w:rsidR="003F1136" w:rsidRPr="003F1136" w:rsidRDefault="003F1136" w:rsidP="003F1136">
            <w:pPr>
              <w:jc w:val="center"/>
            </w:pPr>
            <w:r w:rsidRPr="003F1136">
              <w:t>0,00</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72339F19" w14:textId="77777777" w:rsidR="003F1136" w:rsidRPr="003F1136" w:rsidRDefault="003F1136" w:rsidP="003F1136">
            <w:pPr>
              <w:jc w:val="center"/>
            </w:pPr>
            <w:r w:rsidRPr="003F1136">
              <w:t>0,00</w:t>
            </w:r>
          </w:p>
        </w:tc>
      </w:tr>
      <w:tr w:rsidR="003F1136" w:rsidRPr="003F1136" w14:paraId="29F4E4A0" w14:textId="77777777" w:rsidTr="00F95151">
        <w:trPr>
          <w:gridBefore w:val="1"/>
          <w:gridAfter w:val="1"/>
          <w:wBefore w:w="15" w:type="dxa"/>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C1117" w14:textId="77777777" w:rsidR="003F1136" w:rsidRPr="003F1136" w:rsidRDefault="003F1136" w:rsidP="003F1136">
            <w:pPr>
              <w:jc w:val="center"/>
              <w:rPr>
                <w:sz w:val="22"/>
                <w:szCs w:val="22"/>
              </w:rPr>
            </w:pPr>
            <w:r w:rsidRPr="003F1136">
              <w:rPr>
                <w:sz w:val="22"/>
                <w:szCs w:val="22"/>
              </w:rPr>
              <w:t>11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DD8796C" w14:textId="77777777" w:rsidR="003F1136" w:rsidRPr="003F1136" w:rsidRDefault="003F1136" w:rsidP="003F1136">
            <w:pPr>
              <w:rPr>
                <w:sz w:val="22"/>
                <w:szCs w:val="22"/>
              </w:rPr>
            </w:pPr>
            <w:r w:rsidRPr="003F1136">
              <w:rPr>
                <w:sz w:val="22"/>
                <w:szCs w:val="22"/>
              </w:rPr>
              <w:t>ИТОГО необходимая валовая выручка</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64B6E472" w14:textId="77777777" w:rsidR="003F1136" w:rsidRPr="003F1136" w:rsidRDefault="003F1136" w:rsidP="003F1136">
            <w:pPr>
              <w:jc w:val="center"/>
              <w:rPr>
                <w:bCs/>
                <w:sz w:val="22"/>
                <w:szCs w:val="22"/>
              </w:rPr>
            </w:pPr>
            <w:r w:rsidRPr="003F1136">
              <w:rPr>
                <w:bCs/>
                <w:sz w:val="22"/>
                <w:szCs w:val="22"/>
              </w:rPr>
              <w:t>13 256,17</w:t>
            </w:r>
          </w:p>
        </w:tc>
        <w:tc>
          <w:tcPr>
            <w:tcW w:w="1614" w:type="dxa"/>
            <w:gridSpan w:val="3"/>
            <w:tcBorders>
              <w:top w:val="nil"/>
              <w:left w:val="single" w:sz="4" w:space="0" w:color="auto"/>
              <w:bottom w:val="single" w:sz="4" w:space="0" w:color="auto"/>
              <w:right w:val="single" w:sz="4" w:space="0" w:color="auto"/>
            </w:tcBorders>
            <w:shd w:val="clear" w:color="auto" w:fill="auto"/>
            <w:vAlign w:val="center"/>
          </w:tcPr>
          <w:p w14:paraId="5766DCCD" w14:textId="77777777" w:rsidR="003F1136" w:rsidRPr="003F1136" w:rsidRDefault="003F1136" w:rsidP="003F1136">
            <w:pPr>
              <w:jc w:val="center"/>
              <w:rPr>
                <w:bCs/>
              </w:rPr>
            </w:pPr>
            <w:r w:rsidRPr="003F1136">
              <w:rPr>
                <w:bCs/>
              </w:rPr>
              <w:t>14 586,78</w:t>
            </w:r>
          </w:p>
        </w:tc>
        <w:tc>
          <w:tcPr>
            <w:tcW w:w="1573" w:type="dxa"/>
            <w:gridSpan w:val="3"/>
            <w:tcBorders>
              <w:top w:val="nil"/>
              <w:left w:val="single" w:sz="4" w:space="0" w:color="auto"/>
              <w:bottom w:val="single" w:sz="4" w:space="0" w:color="auto"/>
              <w:right w:val="single" w:sz="4" w:space="0" w:color="auto"/>
            </w:tcBorders>
            <w:shd w:val="clear" w:color="auto" w:fill="auto"/>
            <w:vAlign w:val="center"/>
          </w:tcPr>
          <w:p w14:paraId="20319A30" w14:textId="77777777" w:rsidR="003F1136" w:rsidRPr="003F1136" w:rsidRDefault="003F1136" w:rsidP="003F1136">
            <w:pPr>
              <w:jc w:val="center"/>
              <w:rPr>
                <w:bCs/>
              </w:rPr>
            </w:pPr>
            <w:r w:rsidRPr="003F1136">
              <w:rPr>
                <w:bCs/>
              </w:rPr>
              <w:t>1 330,61</w:t>
            </w:r>
          </w:p>
        </w:tc>
      </w:tr>
      <w:bookmarkEnd w:id="274"/>
      <w:tr w:rsidR="003F1136" w:rsidRPr="003F1136" w14:paraId="62E9DE43" w14:textId="77777777" w:rsidTr="00F95151">
        <w:tblPrEx>
          <w:tblLook w:val="0000" w:firstRow="0" w:lastRow="0" w:firstColumn="0" w:lastColumn="0" w:noHBand="0" w:noVBand="0"/>
        </w:tblPrEx>
        <w:trPr>
          <w:gridAfter w:val="2"/>
          <w:wAfter w:w="1783" w:type="dxa"/>
          <w:trHeight w:val="1696"/>
        </w:trPr>
        <w:tc>
          <w:tcPr>
            <w:tcW w:w="5544" w:type="dxa"/>
            <w:gridSpan w:val="4"/>
            <w:tcBorders>
              <w:top w:val="nil"/>
              <w:left w:val="nil"/>
              <w:bottom w:val="nil"/>
              <w:right w:val="nil"/>
            </w:tcBorders>
            <w:shd w:val="clear" w:color="auto" w:fill="auto"/>
            <w:noWrap/>
            <w:vAlign w:val="bottom"/>
          </w:tcPr>
          <w:p w14:paraId="32F3A904" w14:textId="77777777" w:rsidR="003F1136" w:rsidRPr="003F1136" w:rsidRDefault="003F1136" w:rsidP="003F1136"/>
        </w:tc>
        <w:tc>
          <w:tcPr>
            <w:tcW w:w="1701" w:type="dxa"/>
            <w:gridSpan w:val="3"/>
            <w:tcBorders>
              <w:top w:val="nil"/>
              <w:left w:val="nil"/>
              <w:bottom w:val="single" w:sz="4" w:space="0" w:color="auto"/>
              <w:right w:val="nil"/>
            </w:tcBorders>
            <w:shd w:val="clear" w:color="auto" w:fill="auto"/>
            <w:noWrap/>
            <w:vAlign w:val="bottom"/>
          </w:tcPr>
          <w:p w14:paraId="48A7BE97" w14:textId="77777777" w:rsidR="003F1136" w:rsidRPr="003F1136" w:rsidRDefault="003F1136" w:rsidP="003F1136">
            <w:pPr>
              <w:ind w:left="176"/>
              <w:jc w:val="both"/>
            </w:pPr>
          </w:p>
        </w:tc>
        <w:tc>
          <w:tcPr>
            <w:tcW w:w="2126" w:type="dxa"/>
            <w:gridSpan w:val="4"/>
            <w:tcBorders>
              <w:top w:val="nil"/>
              <w:left w:val="nil"/>
              <w:bottom w:val="nil"/>
              <w:right w:val="nil"/>
            </w:tcBorders>
            <w:shd w:val="clear" w:color="auto" w:fill="auto"/>
            <w:noWrap/>
            <w:vAlign w:val="bottom"/>
          </w:tcPr>
          <w:p w14:paraId="66479346" w14:textId="77777777" w:rsidR="003F1136" w:rsidRPr="003F1136" w:rsidRDefault="003F1136" w:rsidP="003F1136">
            <w:pPr>
              <w:jc w:val="right"/>
            </w:pPr>
          </w:p>
        </w:tc>
      </w:tr>
    </w:tbl>
    <w:p w14:paraId="41009784" w14:textId="77777777" w:rsidR="003F1136" w:rsidRPr="003F1136" w:rsidRDefault="003F1136" w:rsidP="003F1136">
      <w:pPr>
        <w:rPr>
          <w:sz w:val="2"/>
        </w:rPr>
      </w:pPr>
    </w:p>
    <w:p w14:paraId="4EC1815D" w14:textId="77777777" w:rsidR="003F1136" w:rsidRPr="003F1136" w:rsidRDefault="003F1136" w:rsidP="003F1136">
      <w:pPr>
        <w:tabs>
          <w:tab w:val="left" w:pos="3686"/>
          <w:tab w:val="left" w:pos="9498"/>
        </w:tabs>
        <w:ind w:left="4395" w:right="140"/>
      </w:pPr>
    </w:p>
    <w:p w14:paraId="708CA187" w14:textId="77777777" w:rsidR="003F1136" w:rsidRPr="003F1136" w:rsidRDefault="003F1136" w:rsidP="003F1136">
      <w:pPr>
        <w:ind w:left="5387"/>
        <w:jc w:val="center"/>
        <w:rPr>
          <w:bCs/>
          <w:sz w:val="28"/>
          <w:szCs w:val="28"/>
        </w:rPr>
      </w:pPr>
    </w:p>
    <w:p w14:paraId="5E1DA297" w14:textId="77777777" w:rsidR="003F1136" w:rsidRPr="003F1136" w:rsidRDefault="003F1136" w:rsidP="003F1136">
      <w:pPr>
        <w:ind w:left="5387"/>
        <w:jc w:val="center"/>
        <w:rPr>
          <w:bCs/>
          <w:sz w:val="28"/>
          <w:szCs w:val="28"/>
        </w:rPr>
      </w:pPr>
    </w:p>
    <w:p w14:paraId="31F36016" w14:textId="77777777" w:rsidR="003F1136" w:rsidRPr="003F1136" w:rsidRDefault="003F1136" w:rsidP="003F1136">
      <w:pPr>
        <w:ind w:left="5387"/>
        <w:jc w:val="center"/>
        <w:rPr>
          <w:bCs/>
          <w:sz w:val="28"/>
          <w:szCs w:val="28"/>
        </w:rPr>
      </w:pPr>
      <w:r w:rsidRPr="003F1136">
        <w:rPr>
          <w:bCs/>
          <w:sz w:val="28"/>
          <w:szCs w:val="28"/>
        </w:rPr>
        <w:t>«Приложение № 2</w:t>
      </w:r>
    </w:p>
    <w:p w14:paraId="60B9EEAD" w14:textId="77777777" w:rsidR="003F1136" w:rsidRPr="003F1136" w:rsidRDefault="003F1136" w:rsidP="003F1136">
      <w:pPr>
        <w:ind w:left="5387"/>
        <w:jc w:val="center"/>
        <w:rPr>
          <w:bCs/>
          <w:sz w:val="28"/>
          <w:szCs w:val="28"/>
        </w:rPr>
      </w:pPr>
      <w:r w:rsidRPr="003F1136">
        <w:rPr>
          <w:bCs/>
          <w:sz w:val="28"/>
          <w:szCs w:val="28"/>
        </w:rPr>
        <w:t xml:space="preserve">к постановлению региональной энергетической комиссии </w:t>
      </w:r>
    </w:p>
    <w:p w14:paraId="58065603" w14:textId="77777777" w:rsidR="003F1136" w:rsidRPr="003F1136" w:rsidRDefault="003F1136" w:rsidP="003F1136">
      <w:pPr>
        <w:ind w:left="5387"/>
        <w:jc w:val="center"/>
        <w:rPr>
          <w:bCs/>
          <w:sz w:val="28"/>
          <w:szCs w:val="28"/>
        </w:rPr>
      </w:pPr>
      <w:r w:rsidRPr="003F1136">
        <w:rPr>
          <w:bCs/>
          <w:sz w:val="28"/>
          <w:szCs w:val="28"/>
        </w:rPr>
        <w:t>Кемеровской области</w:t>
      </w:r>
    </w:p>
    <w:p w14:paraId="061E91E7" w14:textId="77777777" w:rsidR="003F1136" w:rsidRPr="003F1136" w:rsidRDefault="003F1136" w:rsidP="003F1136">
      <w:pPr>
        <w:ind w:left="5387"/>
        <w:jc w:val="center"/>
        <w:rPr>
          <w:bCs/>
          <w:sz w:val="28"/>
          <w:szCs w:val="28"/>
        </w:rPr>
      </w:pPr>
      <w:r w:rsidRPr="003F1136">
        <w:rPr>
          <w:bCs/>
          <w:sz w:val="28"/>
          <w:szCs w:val="28"/>
        </w:rPr>
        <w:t>от «12» сентября 2019</w:t>
      </w:r>
      <w:r w:rsidRPr="003F1136">
        <w:rPr>
          <w:color w:val="000000"/>
          <w:sz w:val="28"/>
          <w:szCs w:val="28"/>
        </w:rPr>
        <w:t xml:space="preserve"> г. </w:t>
      </w:r>
      <w:r w:rsidRPr="003F1136">
        <w:rPr>
          <w:bCs/>
          <w:sz w:val="28"/>
          <w:szCs w:val="28"/>
        </w:rPr>
        <w:t>№ 268</w:t>
      </w:r>
    </w:p>
    <w:p w14:paraId="5DCFF21B" w14:textId="77777777" w:rsidR="003F1136" w:rsidRPr="003F1136" w:rsidRDefault="003F1136" w:rsidP="003F1136">
      <w:pPr>
        <w:ind w:left="4995"/>
        <w:jc w:val="center"/>
        <w:rPr>
          <w:b/>
          <w:bCs/>
          <w:sz w:val="16"/>
          <w:szCs w:val="16"/>
        </w:rPr>
      </w:pPr>
    </w:p>
    <w:p w14:paraId="0D87CF93" w14:textId="77777777" w:rsidR="003F1136" w:rsidRPr="003F1136" w:rsidRDefault="003F1136" w:rsidP="003F1136">
      <w:pPr>
        <w:ind w:left="4995"/>
        <w:jc w:val="center"/>
        <w:rPr>
          <w:b/>
          <w:bCs/>
          <w:sz w:val="16"/>
          <w:szCs w:val="16"/>
        </w:rPr>
      </w:pPr>
    </w:p>
    <w:p w14:paraId="2E33051B" w14:textId="77777777" w:rsidR="003F1136" w:rsidRPr="003F1136" w:rsidRDefault="003F1136" w:rsidP="003F1136">
      <w:pPr>
        <w:ind w:left="4995"/>
        <w:jc w:val="center"/>
        <w:rPr>
          <w:b/>
          <w:bCs/>
          <w:sz w:val="16"/>
          <w:szCs w:val="16"/>
        </w:rPr>
      </w:pPr>
    </w:p>
    <w:p w14:paraId="7657BA51" w14:textId="77777777" w:rsidR="003F1136" w:rsidRPr="003F1136" w:rsidRDefault="003F1136" w:rsidP="003F1136">
      <w:pPr>
        <w:ind w:right="140"/>
        <w:jc w:val="center"/>
        <w:rPr>
          <w:b/>
          <w:bCs/>
          <w:sz w:val="28"/>
          <w:szCs w:val="28"/>
        </w:rPr>
      </w:pPr>
      <w:r w:rsidRPr="003F1136">
        <w:rPr>
          <w:b/>
          <w:bCs/>
          <w:sz w:val="28"/>
          <w:szCs w:val="28"/>
        </w:rPr>
        <w:t xml:space="preserve">Долгосрочные тарифы ООО «Шанс» </w:t>
      </w:r>
      <w:r w:rsidRPr="003F1136">
        <w:rPr>
          <w:b/>
          <w:bCs/>
          <w:sz w:val="28"/>
          <w:szCs w:val="28"/>
          <w:lang w:val="x-none"/>
        </w:rPr>
        <w:t>на тепловую энергию,</w:t>
      </w:r>
    </w:p>
    <w:p w14:paraId="1E93A9A4" w14:textId="77777777" w:rsidR="003F1136" w:rsidRPr="003F1136" w:rsidRDefault="003F1136" w:rsidP="003F1136">
      <w:pPr>
        <w:ind w:right="140"/>
        <w:jc w:val="center"/>
        <w:rPr>
          <w:b/>
          <w:bCs/>
          <w:kern w:val="32"/>
          <w:sz w:val="28"/>
          <w:szCs w:val="28"/>
        </w:rPr>
      </w:pPr>
      <w:r w:rsidRPr="003F1136">
        <w:rPr>
          <w:b/>
          <w:bCs/>
          <w:sz w:val="28"/>
          <w:szCs w:val="28"/>
          <w:lang w:val="x-none"/>
        </w:rPr>
        <w:t>реализуем</w:t>
      </w:r>
      <w:r w:rsidRPr="003F1136">
        <w:rPr>
          <w:b/>
          <w:bCs/>
          <w:sz w:val="28"/>
          <w:szCs w:val="28"/>
        </w:rPr>
        <w:t xml:space="preserve">ую </w:t>
      </w:r>
      <w:r w:rsidRPr="003F1136">
        <w:rPr>
          <w:b/>
          <w:bCs/>
          <w:sz w:val="28"/>
          <w:szCs w:val="28"/>
          <w:lang w:val="x-none"/>
        </w:rPr>
        <w:t>на потребительском рынке</w:t>
      </w:r>
      <w:r w:rsidRPr="003F1136">
        <w:rPr>
          <w:b/>
          <w:bCs/>
          <w:kern w:val="32"/>
          <w:sz w:val="28"/>
          <w:szCs w:val="28"/>
        </w:rPr>
        <w:t xml:space="preserve"> Ленинск-Кузнецкого муниципального округа, </w:t>
      </w:r>
      <w:r w:rsidRPr="003F1136">
        <w:rPr>
          <w:b/>
          <w:sz w:val="28"/>
          <w:szCs w:val="28"/>
        </w:rPr>
        <w:t>на период с 01.01.</w:t>
      </w:r>
      <w:r w:rsidRPr="003F1136">
        <w:rPr>
          <w:b/>
          <w:bCs/>
          <w:sz w:val="28"/>
          <w:szCs w:val="28"/>
        </w:rPr>
        <w:t>2020 по 31.12.2025</w:t>
      </w:r>
    </w:p>
    <w:p w14:paraId="21DFC7EE" w14:textId="77777777" w:rsidR="003F1136" w:rsidRPr="003F1136" w:rsidRDefault="003F1136" w:rsidP="003F1136">
      <w:pPr>
        <w:ind w:left="601" w:right="-3"/>
        <w:jc w:val="right"/>
      </w:pPr>
    </w:p>
    <w:p w14:paraId="2105B6A7" w14:textId="77777777" w:rsidR="003F1136" w:rsidRPr="003F1136" w:rsidRDefault="003F1136" w:rsidP="003F1136">
      <w:pPr>
        <w:ind w:left="601" w:right="-3"/>
        <w:jc w:val="right"/>
      </w:pPr>
      <w:r w:rsidRPr="003F1136">
        <w:t>(НДС не облагается)</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1461"/>
      </w:tblGrid>
      <w:tr w:rsidR="003F1136" w:rsidRPr="003F1136" w14:paraId="2B410F37" w14:textId="77777777" w:rsidTr="00F95151">
        <w:trPr>
          <w:trHeight w:val="276"/>
          <w:jc w:val="center"/>
        </w:trPr>
        <w:tc>
          <w:tcPr>
            <w:tcW w:w="1327" w:type="dxa"/>
            <w:vMerge w:val="restart"/>
            <w:shd w:val="clear" w:color="auto" w:fill="auto"/>
            <w:vAlign w:val="center"/>
          </w:tcPr>
          <w:p w14:paraId="733CD931" w14:textId="77777777" w:rsidR="003F1136" w:rsidRPr="003F1136" w:rsidRDefault="003F1136" w:rsidP="003F1136">
            <w:pPr>
              <w:ind w:left="-80" w:right="-106"/>
              <w:jc w:val="center"/>
              <w:rPr>
                <w:sz w:val="22"/>
                <w:szCs w:val="22"/>
              </w:rPr>
            </w:pPr>
            <w:r w:rsidRPr="003F1136">
              <w:rPr>
                <w:sz w:val="22"/>
                <w:szCs w:val="22"/>
              </w:rPr>
              <w:br w:type="page"/>
              <w:t>Наимено-вание регули-</w:t>
            </w:r>
            <w:r w:rsidRPr="003F1136">
              <w:rPr>
                <w:sz w:val="22"/>
                <w:szCs w:val="22"/>
              </w:rPr>
              <w:br/>
              <w:t>руемой организации</w:t>
            </w:r>
            <w:r w:rsidRPr="003F1136">
              <w:rPr>
                <w:bCs/>
                <w:color w:val="000000"/>
                <w:kern w:val="32"/>
                <w:sz w:val="22"/>
                <w:szCs w:val="22"/>
              </w:rPr>
              <w:t xml:space="preserve"> </w:t>
            </w:r>
          </w:p>
        </w:tc>
        <w:tc>
          <w:tcPr>
            <w:tcW w:w="1843" w:type="dxa"/>
            <w:vMerge w:val="restart"/>
            <w:shd w:val="clear" w:color="auto" w:fill="auto"/>
            <w:vAlign w:val="center"/>
          </w:tcPr>
          <w:p w14:paraId="0065134F" w14:textId="77777777" w:rsidR="003F1136" w:rsidRPr="003F1136" w:rsidRDefault="003F1136" w:rsidP="003F1136">
            <w:pPr>
              <w:ind w:right="-2"/>
              <w:jc w:val="center"/>
              <w:rPr>
                <w:sz w:val="22"/>
                <w:szCs w:val="22"/>
              </w:rPr>
            </w:pPr>
            <w:r w:rsidRPr="003F1136">
              <w:rPr>
                <w:sz w:val="22"/>
                <w:szCs w:val="22"/>
              </w:rPr>
              <w:t>Вид тарифа</w:t>
            </w:r>
          </w:p>
        </w:tc>
        <w:tc>
          <w:tcPr>
            <w:tcW w:w="1417" w:type="dxa"/>
            <w:vMerge w:val="restart"/>
            <w:shd w:val="clear" w:color="auto" w:fill="auto"/>
            <w:vAlign w:val="center"/>
          </w:tcPr>
          <w:p w14:paraId="40A25D65" w14:textId="77777777" w:rsidR="003F1136" w:rsidRPr="003F1136" w:rsidRDefault="003F1136" w:rsidP="003F1136">
            <w:pPr>
              <w:ind w:right="-2"/>
              <w:jc w:val="center"/>
              <w:rPr>
                <w:sz w:val="22"/>
                <w:szCs w:val="22"/>
              </w:rPr>
            </w:pPr>
            <w:r w:rsidRPr="003F1136">
              <w:rPr>
                <w:sz w:val="22"/>
                <w:szCs w:val="22"/>
              </w:rPr>
              <w:t>Период</w:t>
            </w:r>
          </w:p>
        </w:tc>
        <w:tc>
          <w:tcPr>
            <w:tcW w:w="1040" w:type="dxa"/>
            <w:vMerge w:val="restart"/>
            <w:shd w:val="clear" w:color="auto" w:fill="auto"/>
            <w:vAlign w:val="center"/>
          </w:tcPr>
          <w:p w14:paraId="2FE5BF2A" w14:textId="77777777" w:rsidR="003F1136" w:rsidRPr="003F1136" w:rsidRDefault="003F1136" w:rsidP="003F1136">
            <w:pPr>
              <w:ind w:right="-2"/>
              <w:jc w:val="center"/>
              <w:rPr>
                <w:sz w:val="22"/>
                <w:szCs w:val="22"/>
              </w:rPr>
            </w:pPr>
            <w:r w:rsidRPr="003F1136">
              <w:rPr>
                <w:sz w:val="22"/>
                <w:szCs w:val="22"/>
              </w:rPr>
              <w:t>Вода</w:t>
            </w:r>
          </w:p>
        </w:tc>
        <w:tc>
          <w:tcPr>
            <w:tcW w:w="2977" w:type="dxa"/>
            <w:gridSpan w:val="4"/>
            <w:shd w:val="clear" w:color="auto" w:fill="auto"/>
            <w:vAlign w:val="center"/>
          </w:tcPr>
          <w:p w14:paraId="1BE37D76" w14:textId="77777777" w:rsidR="003F1136" w:rsidRPr="003F1136" w:rsidRDefault="003F1136" w:rsidP="003F1136">
            <w:pPr>
              <w:ind w:right="-2"/>
              <w:jc w:val="center"/>
              <w:rPr>
                <w:sz w:val="22"/>
                <w:szCs w:val="22"/>
              </w:rPr>
            </w:pPr>
            <w:r w:rsidRPr="003F1136">
              <w:rPr>
                <w:sz w:val="22"/>
                <w:szCs w:val="22"/>
              </w:rPr>
              <w:t>Отборный пар давлением</w:t>
            </w:r>
          </w:p>
        </w:tc>
        <w:tc>
          <w:tcPr>
            <w:tcW w:w="1461" w:type="dxa"/>
            <w:vMerge w:val="restart"/>
            <w:shd w:val="clear" w:color="auto" w:fill="auto"/>
            <w:vAlign w:val="center"/>
          </w:tcPr>
          <w:p w14:paraId="0150CB1F" w14:textId="77777777" w:rsidR="003F1136" w:rsidRPr="003F1136" w:rsidRDefault="003F1136" w:rsidP="003F1136">
            <w:pPr>
              <w:ind w:left="-164" w:right="-109"/>
              <w:jc w:val="center"/>
              <w:rPr>
                <w:sz w:val="22"/>
                <w:szCs w:val="22"/>
              </w:rPr>
            </w:pPr>
            <w:r w:rsidRPr="003F1136">
              <w:rPr>
                <w:sz w:val="22"/>
                <w:szCs w:val="22"/>
              </w:rPr>
              <w:t>Острый</w:t>
            </w:r>
          </w:p>
          <w:p w14:paraId="138D2108" w14:textId="77777777" w:rsidR="003F1136" w:rsidRPr="003F1136" w:rsidRDefault="003F1136" w:rsidP="003F1136">
            <w:pPr>
              <w:ind w:left="-164" w:right="-109"/>
              <w:jc w:val="center"/>
              <w:rPr>
                <w:sz w:val="22"/>
                <w:szCs w:val="22"/>
              </w:rPr>
            </w:pPr>
            <w:r w:rsidRPr="003F1136">
              <w:rPr>
                <w:sz w:val="22"/>
                <w:szCs w:val="22"/>
              </w:rPr>
              <w:t xml:space="preserve"> и </w:t>
            </w:r>
          </w:p>
          <w:p w14:paraId="2838EF4C" w14:textId="77777777" w:rsidR="003F1136" w:rsidRPr="003F1136" w:rsidRDefault="003F1136" w:rsidP="003F1136">
            <w:pPr>
              <w:ind w:left="-164" w:right="-109"/>
              <w:jc w:val="center"/>
              <w:rPr>
                <w:sz w:val="22"/>
                <w:szCs w:val="22"/>
              </w:rPr>
            </w:pPr>
            <w:r w:rsidRPr="003F1136">
              <w:rPr>
                <w:sz w:val="22"/>
                <w:szCs w:val="22"/>
              </w:rPr>
              <w:t>редуци-рованный пар</w:t>
            </w:r>
          </w:p>
        </w:tc>
      </w:tr>
      <w:tr w:rsidR="003F1136" w:rsidRPr="003F1136" w14:paraId="2376883F" w14:textId="77777777" w:rsidTr="00F95151">
        <w:trPr>
          <w:trHeight w:val="911"/>
          <w:jc w:val="center"/>
        </w:trPr>
        <w:tc>
          <w:tcPr>
            <w:tcW w:w="1327" w:type="dxa"/>
            <w:vMerge/>
            <w:tcBorders>
              <w:bottom w:val="single" w:sz="4" w:space="0" w:color="auto"/>
            </w:tcBorders>
            <w:shd w:val="clear" w:color="auto" w:fill="auto"/>
            <w:vAlign w:val="center"/>
          </w:tcPr>
          <w:p w14:paraId="79F16F94" w14:textId="77777777" w:rsidR="003F1136" w:rsidRPr="003F1136" w:rsidRDefault="003F1136" w:rsidP="003F1136">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3E528AF9" w14:textId="77777777" w:rsidR="003F1136" w:rsidRPr="003F1136" w:rsidRDefault="003F1136" w:rsidP="003F1136">
            <w:pPr>
              <w:ind w:right="-2"/>
              <w:jc w:val="center"/>
              <w:rPr>
                <w:sz w:val="22"/>
                <w:szCs w:val="22"/>
              </w:rPr>
            </w:pPr>
          </w:p>
        </w:tc>
        <w:tc>
          <w:tcPr>
            <w:tcW w:w="1417" w:type="dxa"/>
            <w:vMerge/>
            <w:tcBorders>
              <w:bottom w:val="single" w:sz="4" w:space="0" w:color="auto"/>
            </w:tcBorders>
            <w:shd w:val="clear" w:color="auto" w:fill="auto"/>
          </w:tcPr>
          <w:p w14:paraId="7FAA3A9C" w14:textId="77777777" w:rsidR="003F1136" w:rsidRPr="003F1136" w:rsidRDefault="003F1136" w:rsidP="003F1136">
            <w:pPr>
              <w:ind w:right="-2"/>
              <w:jc w:val="center"/>
              <w:rPr>
                <w:sz w:val="22"/>
                <w:szCs w:val="22"/>
              </w:rPr>
            </w:pPr>
          </w:p>
        </w:tc>
        <w:tc>
          <w:tcPr>
            <w:tcW w:w="1040" w:type="dxa"/>
            <w:vMerge/>
            <w:tcBorders>
              <w:bottom w:val="single" w:sz="4" w:space="0" w:color="auto"/>
            </w:tcBorders>
            <w:shd w:val="clear" w:color="auto" w:fill="auto"/>
          </w:tcPr>
          <w:p w14:paraId="40976FCD" w14:textId="77777777" w:rsidR="003F1136" w:rsidRPr="003F1136" w:rsidRDefault="003F1136" w:rsidP="003F1136">
            <w:pPr>
              <w:ind w:right="-2"/>
              <w:jc w:val="center"/>
              <w:rPr>
                <w:sz w:val="22"/>
                <w:szCs w:val="22"/>
              </w:rPr>
            </w:pPr>
          </w:p>
        </w:tc>
        <w:tc>
          <w:tcPr>
            <w:tcW w:w="709" w:type="dxa"/>
            <w:tcBorders>
              <w:bottom w:val="single" w:sz="4" w:space="0" w:color="auto"/>
            </w:tcBorders>
            <w:shd w:val="clear" w:color="auto" w:fill="auto"/>
            <w:vAlign w:val="center"/>
          </w:tcPr>
          <w:p w14:paraId="0CA8F281" w14:textId="77777777" w:rsidR="003F1136" w:rsidRPr="003F1136" w:rsidRDefault="003F1136" w:rsidP="003F1136">
            <w:pPr>
              <w:ind w:left="-108" w:right="-108"/>
              <w:jc w:val="center"/>
              <w:rPr>
                <w:sz w:val="22"/>
                <w:szCs w:val="22"/>
                <w:vertAlign w:val="superscript"/>
              </w:rPr>
            </w:pPr>
            <w:r w:rsidRPr="003F1136">
              <w:rPr>
                <w:sz w:val="22"/>
                <w:szCs w:val="22"/>
              </w:rPr>
              <w:t>от 1,2 до 2,5 кг/см²</w:t>
            </w:r>
          </w:p>
        </w:tc>
        <w:tc>
          <w:tcPr>
            <w:tcW w:w="851" w:type="dxa"/>
            <w:tcBorders>
              <w:bottom w:val="single" w:sz="4" w:space="0" w:color="auto"/>
            </w:tcBorders>
            <w:shd w:val="clear" w:color="auto" w:fill="auto"/>
            <w:vAlign w:val="center"/>
          </w:tcPr>
          <w:p w14:paraId="486BE8F9" w14:textId="77777777" w:rsidR="003F1136" w:rsidRPr="003F1136" w:rsidRDefault="003F1136" w:rsidP="003F1136">
            <w:pPr>
              <w:ind w:right="-2"/>
              <w:jc w:val="center"/>
              <w:rPr>
                <w:sz w:val="22"/>
                <w:szCs w:val="22"/>
              </w:rPr>
            </w:pPr>
            <w:r w:rsidRPr="003F1136">
              <w:rPr>
                <w:sz w:val="22"/>
                <w:szCs w:val="22"/>
              </w:rPr>
              <w:t>от 2,5 до 7,0 кг/см²</w:t>
            </w:r>
          </w:p>
        </w:tc>
        <w:tc>
          <w:tcPr>
            <w:tcW w:w="708" w:type="dxa"/>
            <w:tcBorders>
              <w:bottom w:val="single" w:sz="4" w:space="0" w:color="auto"/>
            </w:tcBorders>
            <w:shd w:val="clear" w:color="auto" w:fill="auto"/>
            <w:vAlign w:val="center"/>
          </w:tcPr>
          <w:p w14:paraId="6ED57571" w14:textId="77777777" w:rsidR="003F1136" w:rsidRPr="003F1136" w:rsidRDefault="003F1136" w:rsidP="003F1136">
            <w:pPr>
              <w:ind w:left="-108" w:right="-108"/>
              <w:jc w:val="center"/>
              <w:rPr>
                <w:sz w:val="22"/>
                <w:szCs w:val="22"/>
              </w:rPr>
            </w:pPr>
            <w:r w:rsidRPr="003F1136">
              <w:rPr>
                <w:sz w:val="22"/>
                <w:szCs w:val="22"/>
              </w:rPr>
              <w:t xml:space="preserve">от 7,0 </w:t>
            </w:r>
          </w:p>
          <w:p w14:paraId="0E0759DA" w14:textId="77777777" w:rsidR="003F1136" w:rsidRPr="003F1136" w:rsidRDefault="003F1136" w:rsidP="003F1136">
            <w:pPr>
              <w:ind w:left="-108" w:right="-108"/>
              <w:jc w:val="center"/>
              <w:rPr>
                <w:sz w:val="22"/>
                <w:szCs w:val="22"/>
              </w:rPr>
            </w:pPr>
            <w:r w:rsidRPr="003F1136">
              <w:rPr>
                <w:sz w:val="22"/>
                <w:szCs w:val="22"/>
              </w:rPr>
              <w:t>до 13,0 кг/см²</w:t>
            </w:r>
          </w:p>
        </w:tc>
        <w:tc>
          <w:tcPr>
            <w:tcW w:w="709" w:type="dxa"/>
            <w:tcBorders>
              <w:bottom w:val="single" w:sz="4" w:space="0" w:color="auto"/>
            </w:tcBorders>
            <w:shd w:val="clear" w:color="auto" w:fill="auto"/>
            <w:vAlign w:val="center"/>
          </w:tcPr>
          <w:p w14:paraId="4B0EC5F4" w14:textId="77777777" w:rsidR="003F1136" w:rsidRPr="003F1136" w:rsidRDefault="003F1136" w:rsidP="003F1136">
            <w:pPr>
              <w:ind w:left="-108" w:right="-108"/>
              <w:jc w:val="center"/>
              <w:rPr>
                <w:sz w:val="22"/>
                <w:szCs w:val="22"/>
              </w:rPr>
            </w:pPr>
            <w:r w:rsidRPr="003F1136">
              <w:rPr>
                <w:sz w:val="22"/>
                <w:szCs w:val="22"/>
              </w:rPr>
              <w:t>свыше 13,0 кг/см²</w:t>
            </w:r>
          </w:p>
        </w:tc>
        <w:tc>
          <w:tcPr>
            <w:tcW w:w="1461" w:type="dxa"/>
            <w:vMerge/>
            <w:tcBorders>
              <w:bottom w:val="single" w:sz="4" w:space="0" w:color="auto"/>
            </w:tcBorders>
            <w:shd w:val="clear" w:color="auto" w:fill="auto"/>
          </w:tcPr>
          <w:p w14:paraId="10CCFF9B" w14:textId="77777777" w:rsidR="003F1136" w:rsidRPr="003F1136" w:rsidRDefault="003F1136" w:rsidP="003F1136">
            <w:pPr>
              <w:ind w:right="-2"/>
              <w:jc w:val="center"/>
              <w:rPr>
                <w:sz w:val="22"/>
                <w:szCs w:val="22"/>
              </w:rPr>
            </w:pPr>
          </w:p>
        </w:tc>
      </w:tr>
      <w:tr w:rsidR="003F1136" w:rsidRPr="003F1136" w14:paraId="6D99D839" w14:textId="77777777" w:rsidTr="00F95151">
        <w:trPr>
          <w:trHeight w:val="91"/>
          <w:jc w:val="center"/>
        </w:trPr>
        <w:tc>
          <w:tcPr>
            <w:tcW w:w="1327" w:type="dxa"/>
            <w:tcBorders>
              <w:bottom w:val="single" w:sz="4" w:space="0" w:color="auto"/>
            </w:tcBorders>
            <w:shd w:val="clear" w:color="auto" w:fill="auto"/>
            <w:vAlign w:val="center"/>
          </w:tcPr>
          <w:p w14:paraId="15558F70" w14:textId="77777777" w:rsidR="003F1136" w:rsidRPr="003F1136" w:rsidRDefault="003F1136" w:rsidP="003F1136">
            <w:pPr>
              <w:ind w:left="-108" w:right="-125"/>
              <w:jc w:val="center"/>
              <w:rPr>
                <w:bCs/>
                <w:color w:val="000000"/>
                <w:kern w:val="32"/>
                <w:sz w:val="20"/>
                <w:szCs w:val="22"/>
              </w:rPr>
            </w:pPr>
            <w:r w:rsidRPr="003F1136">
              <w:rPr>
                <w:bCs/>
                <w:color w:val="000000"/>
                <w:kern w:val="32"/>
                <w:sz w:val="20"/>
                <w:szCs w:val="22"/>
              </w:rPr>
              <w:t>1</w:t>
            </w:r>
          </w:p>
        </w:tc>
        <w:tc>
          <w:tcPr>
            <w:tcW w:w="1843" w:type="dxa"/>
            <w:tcBorders>
              <w:bottom w:val="single" w:sz="4" w:space="0" w:color="auto"/>
            </w:tcBorders>
            <w:shd w:val="clear" w:color="auto" w:fill="auto"/>
            <w:vAlign w:val="center"/>
          </w:tcPr>
          <w:p w14:paraId="0E6C7828" w14:textId="77777777" w:rsidR="003F1136" w:rsidRPr="003F1136" w:rsidRDefault="003F1136" w:rsidP="003F1136">
            <w:pPr>
              <w:ind w:right="-2"/>
              <w:jc w:val="center"/>
              <w:rPr>
                <w:sz w:val="20"/>
                <w:szCs w:val="22"/>
              </w:rPr>
            </w:pPr>
            <w:r w:rsidRPr="003F1136">
              <w:rPr>
                <w:sz w:val="20"/>
                <w:szCs w:val="22"/>
              </w:rPr>
              <w:t>2</w:t>
            </w:r>
          </w:p>
        </w:tc>
        <w:tc>
          <w:tcPr>
            <w:tcW w:w="1417" w:type="dxa"/>
            <w:tcBorders>
              <w:bottom w:val="single" w:sz="4" w:space="0" w:color="auto"/>
            </w:tcBorders>
            <w:shd w:val="clear" w:color="auto" w:fill="auto"/>
            <w:vAlign w:val="center"/>
          </w:tcPr>
          <w:p w14:paraId="724A6068" w14:textId="77777777" w:rsidR="003F1136" w:rsidRPr="003F1136" w:rsidRDefault="003F1136" w:rsidP="003F1136">
            <w:pPr>
              <w:ind w:right="-2"/>
              <w:jc w:val="center"/>
              <w:rPr>
                <w:sz w:val="20"/>
                <w:szCs w:val="22"/>
              </w:rPr>
            </w:pPr>
            <w:r w:rsidRPr="003F1136">
              <w:rPr>
                <w:sz w:val="20"/>
                <w:szCs w:val="22"/>
              </w:rPr>
              <w:t>3</w:t>
            </w:r>
          </w:p>
        </w:tc>
        <w:tc>
          <w:tcPr>
            <w:tcW w:w="1040" w:type="dxa"/>
            <w:tcBorders>
              <w:bottom w:val="single" w:sz="4" w:space="0" w:color="auto"/>
            </w:tcBorders>
            <w:shd w:val="clear" w:color="auto" w:fill="auto"/>
            <w:vAlign w:val="center"/>
          </w:tcPr>
          <w:p w14:paraId="2A6179BB" w14:textId="77777777" w:rsidR="003F1136" w:rsidRPr="003F1136" w:rsidRDefault="003F1136" w:rsidP="003F1136">
            <w:pPr>
              <w:ind w:right="-2"/>
              <w:jc w:val="center"/>
              <w:rPr>
                <w:sz w:val="20"/>
                <w:szCs w:val="22"/>
              </w:rPr>
            </w:pPr>
            <w:r w:rsidRPr="003F1136">
              <w:rPr>
                <w:sz w:val="20"/>
                <w:szCs w:val="22"/>
              </w:rPr>
              <w:t>4</w:t>
            </w:r>
          </w:p>
        </w:tc>
        <w:tc>
          <w:tcPr>
            <w:tcW w:w="709" w:type="dxa"/>
            <w:tcBorders>
              <w:bottom w:val="single" w:sz="4" w:space="0" w:color="auto"/>
            </w:tcBorders>
            <w:shd w:val="clear" w:color="auto" w:fill="auto"/>
            <w:vAlign w:val="center"/>
          </w:tcPr>
          <w:p w14:paraId="7887CFD3" w14:textId="77777777" w:rsidR="003F1136" w:rsidRPr="003F1136" w:rsidRDefault="003F1136" w:rsidP="003F1136">
            <w:pPr>
              <w:ind w:left="-108" w:right="-108"/>
              <w:jc w:val="center"/>
              <w:rPr>
                <w:sz w:val="20"/>
                <w:szCs w:val="22"/>
              </w:rPr>
            </w:pPr>
            <w:r w:rsidRPr="003F1136">
              <w:rPr>
                <w:sz w:val="20"/>
                <w:szCs w:val="22"/>
              </w:rPr>
              <w:t>5</w:t>
            </w:r>
          </w:p>
        </w:tc>
        <w:tc>
          <w:tcPr>
            <w:tcW w:w="851" w:type="dxa"/>
            <w:tcBorders>
              <w:bottom w:val="single" w:sz="4" w:space="0" w:color="auto"/>
            </w:tcBorders>
            <w:shd w:val="clear" w:color="auto" w:fill="auto"/>
            <w:vAlign w:val="center"/>
          </w:tcPr>
          <w:p w14:paraId="0D3CCA24" w14:textId="77777777" w:rsidR="003F1136" w:rsidRPr="003F1136" w:rsidRDefault="003F1136" w:rsidP="003F1136">
            <w:pPr>
              <w:ind w:right="-2"/>
              <w:jc w:val="center"/>
              <w:rPr>
                <w:sz w:val="20"/>
                <w:szCs w:val="22"/>
              </w:rPr>
            </w:pPr>
            <w:r w:rsidRPr="003F1136">
              <w:rPr>
                <w:sz w:val="20"/>
                <w:szCs w:val="22"/>
              </w:rPr>
              <w:t>6</w:t>
            </w:r>
          </w:p>
        </w:tc>
        <w:tc>
          <w:tcPr>
            <w:tcW w:w="708" w:type="dxa"/>
            <w:tcBorders>
              <w:bottom w:val="single" w:sz="4" w:space="0" w:color="auto"/>
            </w:tcBorders>
            <w:shd w:val="clear" w:color="auto" w:fill="auto"/>
            <w:vAlign w:val="center"/>
          </w:tcPr>
          <w:p w14:paraId="70237D8C" w14:textId="77777777" w:rsidR="003F1136" w:rsidRPr="003F1136" w:rsidRDefault="003F1136" w:rsidP="003F1136">
            <w:pPr>
              <w:ind w:left="-108" w:right="-108"/>
              <w:jc w:val="center"/>
              <w:rPr>
                <w:sz w:val="20"/>
                <w:szCs w:val="22"/>
              </w:rPr>
            </w:pPr>
            <w:r w:rsidRPr="003F1136">
              <w:rPr>
                <w:sz w:val="20"/>
                <w:szCs w:val="22"/>
              </w:rPr>
              <w:t>7</w:t>
            </w:r>
          </w:p>
        </w:tc>
        <w:tc>
          <w:tcPr>
            <w:tcW w:w="709" w:type="dxa"/>
            <w:tcBorders>
              <w:bottom w:val="single" w:sz="4" w:space="0" w:color="auto"/>
            </w:tcBorders>
            <w:shd w:val="clear" w:color="auto" w:fill="auto"/>
            <w:vAlign w:val="center"/>
          </w:tcPr>
          <w:p w14:paraId="1C946616" w14:textId="77777777" w:rsidR="003F1136" w:rsidRPr="003F1136" w:rsidRDefault="003F1136" w:rsidP="003F1136">
            <w:pPr>
              <w:ind w:left="-108" w:right="-108"/>
              <w:jc w:val="center"/>
              <w:rPr>
                <w:sz w:val="20"/>
                <w:szCs w:val="22"/>
              </w:rPr>
            </w:pPr>
            <w:r w:rsidRPr="003F1136">
              <w:rPr>
                <w:sz w:val="20"/>
                <w:szCs w:val="22"/>
              </w:rPr>
              <w:t>8</w:t>
            </w:r>
          </w:p>
        </w:tc>
        <w:tc>
          <w:tcPr>
            <w:tcW w:w="1461" w:type="dxa"/>
            <w:tcBorders>
              <w:bottom w:val="single" w:sz="4" w:space="0" w:color="auto"/>
            </w:tcBorders>
            <w:shd w:val="clear" w:color="auto" w:fill="auto"/>
            <w:vAlign w:val="center"/>
          </w:tcPr>
          <w:p w14:paraId="041D2825" w14:textId="77777777" w:rsidR="003F1136" w:rsidRPr="003F1136" w:rsidRDefault="003F1136" w:rsidP="003F1136">
            <w:pPr>
              <w:ind w:right="-2"/>
              <w:jc w:val="center"/>
              <w:rPr>
                <w:sz w:val="20"/>
                <w:szCs w:val="22"/>
              </w:rPr>
            </w:pPr>
            <w:r w:rsidRPr="003F1136">
              <w:rPr>
                <w:sz w:val="20"/>
                <w:szCs w:val="22"/>
              </w:rPr>
              <w:t>9</w:t>
            </w:r>
          </w:p>
        </w:tc>
      </w:tr>
      <w:tr w:rsidR="003F1136" w:rsidRPr="003F1136" w14:paraId="3E3101AF" w14:textId="77777777" w:rsidTr="00F95151">
        <w:trPr>
          <w:trHeight w:val="377"/>
          <w:jc w:val="center"/>
        </w:trPr>
        <w:tc>
          <w:tcPr>
            <w:tcW w:w="1327" w:type="dxa"/>
            <w:vMerge w:val="restart"/>
            <w:shd w:val="clear" w:color="auto" w:fill="auto"/>
            <w:vAlign w:val="center"/>
          </w:tcPr>
          <w:p w14:paraId="4208F92B" w14:textId="77777777" w:rsidR="003F1136" w:rsidRPr="003F1136" w:rsidRDefault="003F1136" w:rsidP="003F1136">
            <w:pPr>
              <w:ind w:left="-80"/>
              <w:jc w:val="center"/>
              <w:rPr>
                <w:sz w:val="22"/>
                <w:szCs w:val="22"/>
              </w:rPr>
            </w:pPr>
            <w:r w:rsidRPr="003F1136">
              <w:rPr>
                <w:bCs/>
                <w:color w:val="000000"/>
                <w:kern w:val="32"/>
                <w:sz w:val="22"/>
                <w:szCs w:val="22"/>
              </w:rPr>
              <w:t>ООО «Шанс»</w:t>
            </w:r>
          </w:p>
        </w:tc>
        <w:tc>
          <w:tcPr>
            <w:tcW w:w="8738" w:type="dxa"/>
            <w:gridSpan w:val="8"/>
            <w:shd w:val="clear" w:color="auto" w:fill="auto"/>
          </w:tcPr>
          <w:p w14:paraId="6D4BC734" w14:textId="77777777" w:rsidR="003F1136" w:rsidRPr="003F1136" w:rsidRDefault="003F1136" w:rsidP="003F1136">
            <w:pPr>
              <w:ind w:right="-994"/>
              <w:jc w:val="center"/>
            </w:pPr>
            <w:r w:rsidRPr="003F1136">
              <w:t xml:space="preserve">Для потребителей, в случае отсутствия дифференциации тарифов </w:t>
            </w:r>
          </w:p>
          <w:p w14:paraId="0F25F4E7" w14:textId="77777777" w:rsidR="003F1136" w:rsidRPr="003F1136" w:rsidRDefault="003F1136" w:rsidP="003F1136">
            <w:pPr>
              <w:ind w:right="-994"/>
              <w:jc w:val="center"/>
              <w:rPr>
                <w:sz w:val="22"/>
                <w:szCs w:val="22"/>
              </w:rPr>
            </w:pPr>
            <w:r w:rsidRPr="003F1136">
              <w:t>по схеме подключения</w:t>
            </w:r>
            <w:r w:rsidRPr="003F1136">
              <w:rPr>
                <w:sz w:val="22"/>
                <w:szCs w:val="22"/>
              </w:rPr>
              <w:t xml:space="preserve"> </w:t>
            </w:r>
          </w:p>
        </w:tc>
      </w:tr>
      <w:tr w:rsidR="003F1136" w:rsidRPr="003F1136" w14:paraId="03F677C8" w14:textId="77777777" w:rsidTr="00F95151">
        <w:trPr>
          <w:jc w:val="center"/>
        </w:trPr>
        <w:tc>
          <w:tcPr>
            <w:tcW w:w="1327" w:type="dxa"/>
            <w:vMerge/>
            <w:shd w:val="clear" w:color="auto" w:fill="auto"/>
          </w:tcPr>
          <w:p w14:paraId="791A6027" w14:textId="77777777" w:rsidR="003F1136" w:rsidRPr="003F1136" w:rsidRDefault="003F1136" w:rsidP="003F1136">
            <w:pPr>
              <w:ind w:left="-220" w:right="-125"/>
              <w:jc w:val="center"/>
              <w:rPr>
                <w:sz w:val="22"/>
                <w:szCs w:val="22"/>
              </w:rPr>
            </w:pPr>
          </w:p>
        </w:tc>
        <w:tc>
          <w:tcPr>
            <w:tcW w:w="1843" w:type="dxa"/>
            <w:vMerge w:val="restart"/>
            <w:shd w:val="clear" w:color="auto" w:fill="auto"/>
            <w:vAlign w:val="center"/>
          </w:tcPr>
          <w:p w14:paraId="03E7A03F" w14:textId="77777777" w:rsidR="003F1136" w:rsidRPr="003F1136" w:rsidRDefault="003F1136" w:rsidP="003F1136">
            <w:pPr>
              <w:ind w:left="-107" w:right="-2"/>
              <w:jc w:val="center"/>
              <w:rPr>
                <w:sz w:val="22"/>
                <w:szCs w:val="22"/>
              </w:rPr>
            </w:pPr>
            <w:r w:rsidRPr="003F1136">
              <w:rPr>
                <w:sz w:val="22"/>
                <w:szCs w:val="22"/>
              </w:rPr>
              <w:t>Одноставочный</w:t>
            </w:r>
          </w:p>
          <w:p w14:paraId="67FB4FE6" w14:textId="77777777" w:rsidR="003F1136" w:rsidRPr="003F1136" w:rsidRDefault="003F1136" w:rsidP="003F1136">
            <w:pPr>
              <w:ind w:right="-2"/>
              <w:jc w:val="center"/>
              <w:rPr>
                <w:sz w:val="22"/>
                <w:szCs w:val="22"/>
              </w:rPr>
            </w:pPr>
            <w:r w:rsidRPr="003F1136">
              <w:rPr>
                <w:sz w:val="22"/>
                <w:szCs w:val="22"/>
              </w:rPr>
              <w:t>руб./Гкал</w:t>
            </w:r>
          </w:p>
        </w:tc>
        <w:tc>
          <w:tcPr>
            <w:tcW w:w="1417" w:type="dxa"/>
            <w:shd w:val="clear" w:color="auto" w:fill="auto"/>
            <w:vAlign w:val="center"/>
          </w:tcPr>
          <w:p w14:paraId="2F35218B" w14:textId="77777777" w:rsidR="003F1136" w:rsidRPr="003F1136" w:rsidRDefault="003F1136" w:rsidP="003F1136">
            <w:pPr>
              <w:ind w:left="-6" w:right="-61"/>
              <w:jc w:val="center"/>
              <w:rPr>
                <w:sz w:val="22"/>
                <w:szCs w:val="22"/>
              </w:rPr>
            </w:pPr>
            <w:r w:rsidRPr="003F1136">
              <w:rPr>
                <w:sz w:val="22"/>
                <w:szCs w:val="22"/>
              </w:rPr>
              <w:t>с 01.01.2020</w:t>
            </w:r>
          </w:p>
        </w:tc>
        <w:tc>
          <w:tcPr>
            <w:tcW w:w="1040" w:type="dxa"/>
            <w:shd w:val="clear" w:color="auto" w:fill="auto"/>
          </w:tcPr>
          <w:p w14:paraId="2454960F" w14:textId="77777777" w:rsidR="003F1136" w:rsidRPr="003F1136" w:rsidRDefault="003F1136" w:rsidP="003F1136">
            <w:pPr>
              <w:jc w:val="center"/>
              <w:rPr>
                <w:sz w:val="22"/>
                <w:szCs w:val="22"/>
              </w:rPr>
            </w:pPr>
            <w:r w:rsidRPr="003F1136">
              <w:rPr>
                <w:sz w:val="22"/>
                <w:szCs w:val="22"/>
              </w:rPr>
              <w:t>2 328,36</w:t>
            </w:r>
          </w:p>
        </w:tc>
        <w:tc>
          <w:tcPr>
            <w:tcW w:w="709" w:type="dxa"/>
            <w:shd w:val="clear" w:color="auto" w:fill="auto"/>
            <w:vAlign w:val="center"/>
          </w:tcPr>
          <w:p w14:paraId="5C0D78A4"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0BDA1874"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48E8CAB2" w14:textId="77777777" w:rsidR="003F1136" w:rsidRPr="003F1136" w:rsidRDefault="003F1136" w:rsidP="003F1136">
            <w:pPr>
              <w:ind w:left="-162" w:right="-114"/>
              <w:jc w:val="center"/>
              <w:rPr>
                <w:sz w:val="22"/>
                <w:szCs w:val="22"/>
              </w:rPr>
            </w:pPr>
            <w:r w:rsidRPr="003F1136">
              <w:rPr>
                <w:sz w:val="22"/>
                <w:szCs w:val="22"/>
              </w:rPr>
              <w:t>x</w:t>
            </w:r>
          </w:p>
        </w:tc>
        <w:tc>
          <w:tcPr>
            <w:tcW w:w="709" w:type="dxa"/>
            <w:shd w:val="clear" w:color="auto" w:fill="auto"/>
            <w:vAlign w:val="center"/>
          </w:tcPr>
          <w:p w14:paraId="25B4DD1E"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26938232"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2126B301" w14:textId="77777777" w:rsidTr="00F95151">
        <w:trPr>
          <w:jc w:val="center"/>
        </w:trPr>
        <w:tc>
          <w:tcPr>
            <w:tcW w:w="1327" w:type="dxa"/>
            <w:vMerge/>
            <w:shd w:val="clear" w:color="auto" w:fill="auto"/>
          </w:tcPr>
          <w:p w14:paraId="215DEF4D" w14:textId="77777777" w:rsidR="003F1136" w:rsidRPr="003F1136" w:rsidRDefault="003F1136" w:rsidP="003F1136">
            <w:pPr>
              <w:ind w:right="-2"/>
              <w:rPr>
                <w:sz w:val="22"/>
                <w:szCs w:val="22"/>
              </w:rPr>
            </w:pPr>
          </w:p>
        </w:tc>
        <w:tc>
          <w:tcPr>
            <w:tcW w:w="1843" w:type="dxa"/>
            <w:vMerge/>
            <w:shd w:val="clear" w:color="auto" w:fill="auto"/>
          </w:tcPr>
          <w:p w14:paraId="2BB226EE" w14:textId="77777777" w:rsidR="003F1136" w:rsidRPr="003F1136" w:rsidRDefault="003F1136" w:rsidP="003F1136">
            <w:pPr>
              <w:ind w:right="-2"/>
              <w:jc w:val="center"/>
              <w:rPr>
                <w:sz w:val="22"/>
                <w:szCs w:val="22"/>
              </w:rPr>
            </w:pPr>
          </w:p>
        </w:tc>
        <w:tc>
          <w:tcPr>
            <w:tcW w:w="1417" w:type="dxa"/>
            <w:shd w:val="clear" w:color="auto" w:fill="auto"/>
            <w:vAlign w:val="center"/>
          </w:tcPr>
          <w:p w14:paraId="6C8C36A6" w14:textId="77777777" w:rsidR="003F1136" w:rsidRPr="003F1136" w:rsidRDefault="003F1136" w:rsidP="003F1136">
            <w:pPr>
              <w:ind w:left="-6" w:right="-61"/>
              <w:jc w:val="center"/>
              <w:rPr>
                <w:sz w:val="22"/>
                <w:szCs w:val="22"/>
              </w:rPr>
            </w:pPr>
            <w:r w:rsidRPr="003F1136">
              <w:rPr>
                <w:sz w:val="22"/>
                <w:szCs w:val="22"/>
              </w:rPr>
              <w:t>с 01.07.2020</w:t>
            </w:r>
          </w:p>
        </w:tc>
        <w:tc>
          <w:tcPr>
            <w:tcW w:w="1040" w:type="dxa"/>
            <w:shd w:val="clear" w:color="auto" w:fill="auto"/>
          </w:tcPr>
          <w:p w14:paraId="5A19755D" w14:textId="77777777" w:rsidR="003F1136" w:rsidRPr="003F1136" w:rsidRDefault="003F1136" w:rsidP="003F1136">
            <w:pPr>
              <w:jc w:val="center"/>
              <w:rPr>
                <w:sz w:val="22"/>
                <w:szCs w:val="22"/>
              </w:rPr>
            </w:pPr>
            <w:r w:rsidRPr="003F1136">
              <w:rPr>
                <w:sz w:val="22"/>
                <w:szCs w:val="22"/>
              </w:rPr>
              <w:t>2 527,78</w:t>
            </w:r>
          </w:p>
        </w:tc>
        <w:tc>
          <w:tcPr>
            <w:tcW w:w="709" w:type="dxa"/>
            <w:shd w:val="clear" w:color="auto" w:fill="auto"/>
            <w:vAlign w:val="center"/>
          </w:tcPr>
          <w:p w14:paraId="1DB862C1"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45B14427"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3C90754B" w14:textId="77777777" w:rsidR="003F1136" w:rsidRPr="003F1136" w:rsidRDefault="003F1136" w:rsidP="003F1136">
            <w:pPr>
              <w:ind w:left="-162" w:right="-114"/>
              <w:jc w:val="center"/>
              <w:rPr>
                <w:sz w:val="22"/>
                <w:szCs w:val="22"/>
              </w:rPr>
            </w:pPr>
            <w:r w:rsidRPr="003F1136">
              <w:rPr>
                <w:sz w:val="22"/>
                <w:szCs w:val="22"/>
              </w:rPr>
              <w:t>x</w:t>
            </w:r>
          </w:p>
        </w:tc>
        <w:tc>
          <w:tcPr>
            <w:tcW w:w="709" w:type="dxa"/>
            <w:shd w:val="clear" w:color="auto" w:fill="auto"/>
            <w:vAlign w:val="center"/>
          </w:tcPr>
          <w:p w14:paraId="0CF09205"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041E8025"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1252EEBB" w14:textId="77777777" w:rsidTr="00F95151">
        <w:trPr>
          <w:jc w:val="center"/>
        </w:trPr>
        <w:tc>
          <w:tcPr>
            <w:tcW w:w="1327" w:type="dxa"/>
            <w:vMerge/>
            <w:shd w:val="clear" w:color="auto" w:fill="auto"/>
          </w:tcPr>
          <w:p w14:paraId="64AE039B" w14:textId="77777777" w:rsidR="003F1136" w:rsidRPr="003F1136" w:rsidRDefault="003F1136" w:rsidP="003F1136">
            <w:pPr>
              <w:ind w:right="-2"/>
              <w:rPr>
                <w:sz w:val="22"/>
                <w:szCs w:val="22"/>
              </w:rPr>
            </w:pPr>
          </w:p>
        </w:tc>
        <w:tc>
          <w:tcPr>
            <w:tcW w:w="1843" w:type="dxa"/>
            <w:vMerge/>
            <w:shd w:val="clear" w:color="auto" w:fill="auto"/>
          </w:tcPr>
          <w:p w14:paraId="02CD2DC6" w14:textId="77777777" w:rsidR="003F1136" w:rsidRPr="003F1136" w:rsidRDefault="003F1136" w:rsidP="003F1136">
            <w:pPr>
              <w:ind w:right="-2"/>
              <w:jc w:val="center"/>
              <w:rPr>
                <w:sz w:val="22"/>
                <w:szCs w:val="22"/>
              </w:rPr>
            </w:pPr>
          </w:p>
        </w:tc>
        <w:tc>
          <w:tcPr>
            <w:tcW w:w="1417" w:type="dxa"/>
            <w:shd w:val="clear" w:color="auto" w:fill="auto"/>
            <w:vAlign w:val="center"/>
          </w:tcPr>
          <w:p w14:paraId="1461BDF4" w14:textId="77777777" w:rsidR="003F1136" w:rsidRPr="003F1136" w:rsidRDefault="003F1136" w:rsidP="003F1136">
            <w:pPr>
              <w:ind w:left="-6" w:right="-61"/>
              <w:jc w:val="center"/>
              <w:rPr>
                <w:sz w:val="22"/>
                <w:szCs w:val="22"/>
              </w:rPr>
            </w:pPr>
            <w:r w:rsidRPr="003F1136">
              <w:rPr>
                <w:sz w:val="22"/>
                <w:szCs w:val="22"/>
              </w:rPr>
              <w:t>с 01.01.2021</w:t>
            </w:r>
          </w:p>
        </w:tc>
        <w:tc>
          <w:tcPr>
            <w:tcW w:w="1040" w:type="dxa"/>
            <w:shd w:val="clear" w:color="auto" w:fill="auto"/>
          </w:tcPr>
          <w:p w14:paraId="04C0F5E4" w14:textId="77777777" w:rsidR="003F1136" w:rsidRPr="003F1136" w:rsidRDefault="003F1136" w:rsidP="003F1136">
            <w:pPr>
              <w:jc w:val="center"/>
              <w:rPr>
                <w:sz w:val="22"/>
                <w:szCs w:val="22"/>
              </w:rPr>
            </w:pPr>
            <w:r w:rsidRPr="003F1136">
              <w:rPr>
                <w:sz w:val="22"/>
                <w:szCs w:val="22"/>
              </w:rPr>
              <w:t>2 527,78</w:t>
            </w:r>
          </w:p>
        </w:tc>
        <w:tc>
          <w:tcPr>
            <w:tcW w:w="709" w:type="dxa"/>
            <w:shd w:val="clear" w:color="auto" w:fill="auto"/>
            <w:vAlign w:val="center"/>
          </w:tcPr>
          <w:p w14:paraId="79A5D170"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6960BCEE"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3F3CF16B" w14:textId="77777777" w:rsidR="003F1136" w:rsidRPr="003F1136" w:rsidRDefault="003F1136" w:rsidP="003F1136">
            <w:pPr>
              <w:ind w:left="-162" w:right="-114"/>
              <w:jc w:val="center"/>
              <w:rPr>
                <w:sz w:val="22"/>
                <w:szCs w:val="22"/>
              </w:rPr>
            </w:pPr>
            <w:r w:rsidRPr="003F1136">
              <w:rPr>
                <w:sz w:val="22"/>
                <w:szCs w:val="22"/>
              </w:rPr>
              <w:t>x</w:t>
            </w:r>
          </w:p>
        </w:tc>
        <w:tc>
          <w:tcPr>
            <w:tcW w:w="709" w:type="dxa"/>
            <w:shd w:val="clear" w:color="auto" w:fill="auto"/>
            <w:vAlign w:val="center"/>
          </w:tcPr>
          <w:p w14:paraId="2006727C"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3262C601"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460F88F3" w14:textId="77777777" w:rsidTr="00F95151">
        <w:trPr>
          <w:jc w:val="center"/>
        </w:trPr>
        <w:tc>
          <w:tcPr>
            <w:tcW w:w="1327" w:type="dxa"/>
            <w:vMerge/>
            <w:shd w:val="clear" w:color="auto" w:fill="auto"/>
          </w:tcPr>
          <w:p w14:paraId="129D31A9" w14:textId="77777777" w:rsidR="003F1136" w:rsidRPr="003F1136" w:rsidRDefault="003F1136" w:rsidP="003F1136">
            <w:pPr>
              <w:ind w:right="-2"/>
              <w:rPr>
                <w:sz w:val="22"/>
                <w:szCs w:val="22"/>
              </w:rPr>
            </w:pPr>
          </w:p>
        </w:tc>
        <w:tc>
          <w:tcPr>
            <w:tcW w:w="1843" w:type="dxa"/>
            <w:vMerge/>
            <w:shd w:val="clear" w:color="auto" w:fill="auto"/>
          </w:tcPr>
          <w:p w14:paraId="3386DCF0" w14:textId="77777777" w:rsidR="003F1136" w:rsidRPr="003F1136" w:rsidRDefault="003F1136" w:rsidP="003F1136">
            <w:pPr>
              <w:ind w:right="-2"/>
              <w:jc w:val="center"/>
              <w:rPr>
                <w:sz w:val="22"/>
                <w:szCs w:val="22"/>
              </w:rPr>
            </w:pPr>
          </w:p>
        </w:tc>
        <w:tc>
          <w:tcPr>
            <w:tcW w:w="1417" w:type="dxa"/>
            <w:shd w:val="clear" w:color="auto" w:fill="auto"/>
            <w:vAlign w:val="center"/>
          </w:tcPr>
          <w:p w14:paraId="57D6B409" w14:textId="77777777" w:rsidR="003F1136" w:rsidRPr="003F1136" w:rsidRDefault="003F1136" w:rsidP="003F1136">
            <w:pPr>
              <w:ind w:left="-6" w:right="-61"/>
              <w:jc w:val="center"/>
              <w:rPr>
                <w:sz w:val="22"/>
                <w:szCs w:val="22"/>
              </w:rPr>
            </w:pPr>
            <w:r w:rsidRPr="003F1136">
              <w:rPr>
                <w:sz w:val="22"/>
                <w:szCs w:val="22"/>
              </w:rPr>
              <w:t>с 01.07.2021</w:t>
            </w:r>
          </w:p>
        </w:tc>
        <w:tc>
          <w:tcPr>
            <w:tcW w:w="1040" w:type="dxa"/>
            <w:shd w:val="clear" w:color="auto" w:fill="auto"/>
          </w:tcPr>
          <w:p w14:paraId="62C596BB" w14:textId="77777777" w:rsidR="003F1136" w:rsidRPr="003F1136" w:rsidRDefault="003F1136" w:rsidP="003F1136">
            <w:pPr>
              <w:jc w:val="center"/>
              <w:rPr>
                <w:sz w:val="22"/>
                <w:szCs w:val="22"/>
              </w:rPr>
            </w:pPr>
            <w:r w:rsidRPr="003F1136">
              <w:rPr>
                <w:sz w:val="22"/>
                <w:szCs w:val="22"/>
              </w:rPr>
              <w:t>2 609,20</w:t>
            </w:r>
          </w:p>
        </w:tc>
        <w:tc>
          <w:tcPr>
            <w:tcW w:w="709" w:type="dxa"/>
            <w:shd w:val="clear" w:color="auto" w:fill="auto"/>
            <w:vAlign w:val="center"/>
          </w:tcPr>
          <w:p w14:paraId="51347F7D"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660BCC67"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6DAD7E21" w14:textId="77777777" w:rsidR="003F1136" w:rsidRPr="003F1136" w:rsidRDefault="003F1136" w:rsidP="003F1136">
            <w:pPr>
              <w:ind w:left="-162" w:right="-114"/>
              <w:jc w:val="center"/>
              <w:rPr>
                <w:sz w:val="22"/>
                <w:szCs w:val="22"/>
              </w:rPr>
            </w:pPr>
            <w:r w:rsidRPr="003F1136">
              <w:rPr>
                <w:sz w:val="22"/>
                <w:szCs w:val="22"/>
              </w:rPr>
              <w:t>x</w:t>
            </w:r>
          </w:p>
        </w:tc>
        <w:tc>
          <w:tcPr>
            <w:tcW w:w="709" w:type="dxa"/>
            <w:shd w:val="clear" w:color="auto" w:fill="auto"/>
            <w:vAlign w:val="center"/>
          </w:tcPr>
          <w:p w14:paraId="33CCBBB7"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504A1B8B"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780A60A1" w14:textId="77777777" w:rsidTr="00F95151">
        <w:trPr>
          <w:jc w:val="center"/>
        </w:trPr>
        <w:tc>
          <w:tcPr>
            <w:tcW w:w="1327" w:type="dxa"/>
            <w:vMerge/>
            <w:shd w:val="clear" w:color="auto" w:fill="auto"/>
          </w:tcPr>
          <w:p w14:paraId="5D05A9DE" w14:textId="77777777" w:rsidR="003F1136" w:rsidRPr="003F1136" w:rsidRDefault="003F1136" w:rsidP="003F1136">
            <w:pPr>
              <w:ind w:right="-2"/>
              <w:rPr>
                <w:sz w:val="22"/>
                <w:szCs w:val="22"/>
              </w:rPr>
            </w:pPr>
          </w:p>
        </w:tc>
        <w:tc>
          <w:tcPr>
            <w:tcW w:w="1843" w:type="dxa"/>
            <w:vMerge/>
            <w:shd w:val="clear" w:color="auto" w:fill="auto"/>
          </w:tcPr>
          <w:p w14:paraId="3D529073" w14:textId="77777777" w:rsidR="003F1136" w:rsidRPr="003F1136" w:rsidRDefault="003F1136" w:rsidP="003F1136">
            <w:pPr>
              <w:ind w:right="-2"/>
              <w:jc w:val="center"/>
              <w:rPr>
                <w:sz w:val="22"/>
                <w:szCs w:val="22"/>
              </w:rPr>
            </w:pPr>
          </w:p>
        </w:tc>
        <w:tc>
          <w:tcPr>
            <w:tcW w:w="1417" w:type="dxa"/>
            <w:shd w:val="clear" w:color="auto" w:fill="auto"/>
            <w:vAlign w:val="center"/>
          </w:tcPr>
          <w:p w14:paraId="237C6DB6" w14:textId="77777777" w:rsidR="003F1136" w:rsidRPr="003F1136" w:rsidRDefault="003F1136" w:rsidP="003F1136">
            <w:pPr>
              <w:ind w:left="-6" w:right="-61"/>
              <w:jc w:val="center"/>
              <w:rPr>
                <w:sz w:val="22"/>
                <w:szCs w:val="22"/>
              </w:rPr>
            </w:pPr>
            <w:r w:rsidRPr="003F1136">
              <w:rPr>
                <w:sz w:val="22"/>
                <w:szCs w:val="22"/>
              </w:rPr>
              <w:t>с 01.01.2022</w:t>
            </w:r>
          </w:p>
        </w:tc>
        <w:tc>
          <w:tcPr>
            <w:tcW w:w="1040" w:type="dxa"/>
            <w:shd w:val="clear" w:color="auto" w:fill="auto"/>
          </w:tcPr>
          <w:p w14:paraId="7789A21A" w14:textId="77777777" w:rsidR="003F1136" w:rsidRPr="003F1136" w:rsidRDefault="003F1136" w:rsidP="003F1136">
            <w:pPr>
              <w:jc w:val="center"/>
              <w:rPr>
                <w:sz w:val="22"/>
                <w:szCs w:val="22"/>
              </w:rPr>
            </w:pPr>
            <w:r w:rsidRPr="003F1136">
              <w:rPr>
                <w:sz w:val="22"/>
                <w:szCs w:val="22"/>
              </w:rPr>
              <w:t>2 609,20</w:t>
            </w:r>
          </w:p>
        </w:tc>
        <w:tc>
          <w:tcPr>
            <w:tcW w:w="709" w:type="dxa"/>
            <w:shd w:val="clear" w:color="auto" w:fill="auto"/>
            <w:vAlign w:val="center"/>
          </w:tcPr>
          <w:p w14:paraId="761CA81E"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446A7DA9"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4463927D" w14:textId="77777777" w:rsidR="003F1136" w:rsidRPr="003F1136" w:rsidRDefault="003F1136" w:rsidP="003F1136">
            <w:pPr>
              <w:ind w:left="-162" w:right="-114"/>
              <w:jc w:val="center"/>
              <w:rPr>
                <w:sz w:val="22"/>
                <w:szCs w:val="22"/>
              </w:rPr>
            </w:pPr>
            <w:r w:rsidRPr="003F1136">
              <w:rPr>
                <w:sz w:val="22"/>
                <w:szCs w:val="22"/>
              </w:rPr>
              <w:t>x</w:t>
            </w:r>
          </w:p>
        </w:tc>
        <w:tc>
          <w:tcPr>
            <w:tcW w:w="709" w:type="dxa"/>
            <w:shd w:val="clear" w:color="auto" w:fill="auto"/>
            <w:vAlign w:val="center"/>
          </w:tcPr>
          <w:p w14:paraId="3AF793F0"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46F31F73"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75A2B718" w14:textId="77777777" w:rsidTr="00F95151">
        <w:trPr>
          <w:trHeight w:val="189"/>
          <w:jc w:val="center"/>
        </w:trPr>
        <w:tc>
          <w:tcPr>
            <w:tcW w:w="1327" w:type="dxa"/>
            <w:vMerge/>
            <w:shd w:val="clear" w:color="auto" w:fill="auto"/>
          </w:tcPr>
          <w:p w14:paraId="412A093C" w14:textId="77777777" w:rsidR="003F1136" w:rsidRPr="003F1136" w:rsidRDefault="003F1136" w:rsidP="003F1136">
            <w:pPr>
              <w:ind w:right="-2"/>
              <w:rPr>
                <w:sz w:val="22"/>
                <w:szCs w:val="22"/>
              </w:rPr>
            </w:pPr>
          </w:p>
        </w:tc>
        <w:tc>
          <w:tcPr>
            <w:tcW w:w="1843" w:type="dxa"/>
            <w:vMerge/>
            <w:shd w:val="clear" w:color="auto" w:fill="auto"/>
          </w:tcPr>
          <w:p w14:paraId="04B1094F" w14:textId="77777777" w:rsidR="003F1136" w:rsidRPr="003F1136" w:rsidRDefault="003F1136" w:rsidP="003F1136">
            <w:pPr>
              <w:ind w:right="-2"/>
              <w:jc w:val="center"/>
              <w:rPr>
                <w:sz w:val="22"/>
                <w:szCs w:val="22"/>
              </w:rPr>
            </w:pPr>
          </w:p>
        </w:tc>
        <w:tc>
          <w:tcPr>
            <w:tcW w:w="1417" w:type="dxa"/>
            <w:shd w:val="clear" w:color="auto" w:fill="auto"/>
            <w:vAlign w:val="center"/>
          </w:tcPr>
          <w:p w14:paraId="16BECC41" w14:textId="77777777" w:rsidR="003F1136" w:rsidRPr="003F1136" w:rsidRDefault="003F1136" w:rsidP="003F1136">
            <w:pPr>
              <w:ind w:left="-6" w:right="-61"/>
              <w:jc w:val="center"/>
              <w:rPr>
                <w:sz w:val="22"/>
                <w:szCs w:val="22"/>
              </w:rPr>
            </w:pPr>
            <w:r w:rsidRPr="003F1136">
              <w:rPr>
                <w:sz w:val="22"/>
                <w:szCs w:val="22"/>
              </w:rPr>
              <w:t>с 01.07.2022</w:t>
            </w:r>
          </w:p>
        </w:tc>
        <w:tc>
          <w:tcPr>
            <w:tcW w:w="1040" w:type="dxa"/>
            <w:shd w:val="clear" w:color="auto" w:fill="auto"/>
          </w:tcPr>
          <w:p w14:paraId="30AEA811" w14:textId="77777777" w:rsidR="003F1136" w:rsidRPr="003F1136" w:rsidRDefault="003F1136" w:rsidP="003F1136">
            <w:pPr>
              <w:jc w:val="center"/>
              <w:rPr>
                <w:sz w:val="22"/>
                <w:szCs w:val="22"/>
              </w:rPr>
            </w:pPr>
            <w:r w:rsidRPr="003F1136">
              <w:rPr>
                <w:sz w:val="22"/>
                <w:szCs w:val="22"/>
              </w:rPr>
              <w:t>2 695,60</w:t>
            </w:r>
          </w:p>
        </w:tc>
        <w:tc>
          <w:tcPr>
            <w:tcW w:w="709" w:type="dxa"/>
            <w:shd w:val="clear" w:color="auto" w:fill="auto"/>
            <w:vAlign w:val="center"/>
          </w:tcPr>
          <w:p w14:paraId="37724E79"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37393792"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2915BE0C" w14:textId="77777777" w:rsidR="003F1136" w:rsidRPr="003F1136" w:rsidRDefault="003F1136" w:rsidP="003F1136">
            <w:pPr>
              <w:ind w:left="-162" w:right="-114"/>
              <w:jc w:val="center"/>
              <w:rPr>
                <w:sz w:val="22"/>
                <w:szCs w:val="22"/>
              </w:rPr>
            </w:pPr>
            <w:r w:rsidRPr="003F1136">
              <w:rPr>
                <w:sz w:val="22"/>
                <w:szCs w:val="22"/>
              </w:rPr>
              <w:t>x</w:t>
            </w:r>
          </w:p>
        </w:tc>
        <w:tc>
          <w:tcPr>
            <w:tcW w:w="709" w:type="dxa"/>
            <w:shd w:val="clear" w:color="auto" w:fill="auto"/>
            <w:vAlign w:val="center"/>
          </w:tcPr>
          <w:p w14:paraId="42289C50"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2B018D9E"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6FC20D2F" w14:textId="77777777" w:rsidTr="00F95151">
        <w:trPr>
          <w:trHeight w:val="189"/>
          <w:jc w:val="center"/>
        </w:trPr>
        <w:tc>
          <w:tcPr>
            <w:tcW w:w="1327" w:type="dxa"/>
            <w:vMerge/>
            <w:shd w:val="clear" w:color="auto" w:fill="auto"/>
          </w:tcPr>
          <w:p w14:paraId="7E57059B" w14:textId="77777777" w:rsidR="003F1136" w:rsidRPr="003F1136" w:rsidRDefault="003F1136" w:rsidP="003F1136">
            <w:pPr>
              <w:ind w:right="-2"/>
              <w:rPr>
                <w:sz w:val="22"/>
                <w:szCs w:val="22"/>
              </w:rPr>
            </w:pPr>
          </w:p>
        </w:tc>
        <w:tc>
          <w:tcPr>
            <w:tcW w:w="1843" w:type="dxa"/>
            <w:vMerge/>
            <w:shd w:val="clear" w:color="auto" w:fill="auto"/>
          </w:tcPr>
          <w:p w14:paraId="6B7F0F1B" w14:textId="77777777" w:rsidR="003F1136" w:rsidRPr="003F1136" w:rsidRDefault="003F1136" w:rsidP="003F1136">
            <w:pPr>
              <w:ind w:right="-2"/>
              <w:jc w:val="center"/>
              <w:rPr>
                <w:sz w:val="22"/>
                <w:szCs w:val="22"/>
              </w:rPr>
            </w:pPr>
          </w:p>
        </w:tc>
        <w:tc>
          <w:tcPr>
            <w:tcW w:w="1417" w:type="dxa"/>
            <w:shd w:val="clear" w:color="auto" w:fill="auto"/>
            <w:vAlign w:val="center"/>
          </w:tcPr>
          <w:p w14:paraId="04736C22" w14:textId="77777777" w:rsidR="003F1136" w:rsidRPr="003F1136" w:rsidRDefault="003F1136" w:rsidP="003F1136">
            <w:pPr>
              <w:ind w:left="-6" w:right="-61"/>
              <w:jc w:val="center"/>
              <w:rPr>
                <w:sz w:val="22"/>
                <w:szCs w:val="22"/>
              </w:rPr>
            </w:pPr>
            <w:r w:rsidRPr="003F1136">
              <w:rPr>
                <w:sz w:val="22"/>
                <w:szCs w:val="22"/>
              </w:rPr>
              <w:t>с 01.12.2022</w:t>
            </w:r>
          </w:p>
        </w:tc>
        <w:tc>
          <w:tcPr>
            <w:tcW w:w="1040" w:type="dxa"/>
            <w:shd w:val="clear" w:color="auto" w:fill="auto"/>
          </w:tcPr>
          <w:p w14:paraId="5B08086D" w14:textId="77777777" w:rsidR="003F1136" w:rsidRPr="003F1136" w:rsidRDefault="003F1136" w:rsidP="003F1136">
            <w:pPr>
              <w:jc w:val="center"/>
              <w:rPr>
                <w:sz w:val="22"/>
                <w:szCs w:val="22"/>
              </w:rPr>
            </w:pPr>
            <w:r w:rsidRPr="003F1136">
              <w:rPr>
                <w:sz w:val="22"/>
                <w:szCs w:val="22"/>
              </w:rPr>
              <w:t>2 913,86</w:t>
            </w:r>
          </w:p>
        </w:tc>
        <w:tc>
          <w:tcPr>
            <w:tcW w:w="709" w:type="dxa"/>
            <w:shd w:val="clear" w:color="auto" w:fill="auto"/>
          </w:tcPr>
          <w:p w14:paraId="5E3820A7" w14:textId="77777777" w:rsidR="003F1136" w:rsidRPr="003F1136" w:rsidRDefault="003F1136" w:rsidP="003F1136">
            <w:pPr>
              <w:jc w:val="center"/>
            </w:pPr>
            <w:r w:rsidRPr="003F1136">
              <w:rPr>
                <w:sz w:val="22"/>
                <w:szCs w:val="22"/>
              </w:rPr>
              <w:t>x</w:t>
            </w:r>
          </w:p>
        </w:tc>
        <w:tc>
          <w:tcPr>
            <w:tcW w:w="851" w:type="dxa"/>
            <w:shd w:val="clear" w:color="auto" w:fill="auto"/>
          </w:tcPr>
          <w:p w14:paraId="2A498574" w14:textId="77777777" w:rsidR="003F1136" w:rsidRPr="003F1136" w:rsidRDefault="003F1136" w:rsidP="003F1136">
            <w:pPr>
              <w:jc w:val="center"/>
            </w:pPr>
            <w:r w:rsidRPr="003F1136">
              <w:rPr>
                <w:sz w:val="22"/>
                <w:szCs w:val="22"/>
              </w:rPr>
              <w:t>x</w:t>
            </w:r>
          </w:p>
        </w:tc>
        <w:tc>
          <w:tcPr>
            <w:tcW w:w="708" w:type="dxa"/>
            <w:shd w:val="clear" w:color="auto" w:fill="auto"/>
          </w:tcPr>
          <w:p w14:paraId="6191845C" w14:textId="77777777" w:rsidR="003F1136" w:rsidRPr="003F1136" w:rsidRDefault="003F1136" w:rsidP="003F1136">
            <w:pPr>
              <w:jc w:val="center"/>
            </w:pPr>
            <w:r w:rsidRPr="003F1136">
              <w:rPr>
                <w:sz w:val="22"/>
                <w:szCs w:val="22"/>
              </w:rPr>
              <w:t>x</w:t>
            </w:r>
          </w:p>
        </w:tc>
        <w:tc>
          <w:tcPr>
            <w:tcW w:w="709" w:type="dxa"/>
            <w:shd w:val="clear" w:color="auto" w:fill="auto"/>
          </w:tcPr>
          <w:p w14:paraId="268FB9BB" w14:textId="77777777" w:rsidR="003F1136" w:rsidRPr="003F1136" w:rsidRDefault="003F1136" w:rsidP="003F1136">
            <w:pPr>
              <w:jc w:val="center"/>
            </w:pPr>
            <w:r w:rsidRPr="003F1136">
              <w:rPr>
                <w:sz w:val="22"/>
                <w:szCs w:val="22"/>
              </w:rPr>
              <w:t>x</w:t>
            </w:r>
          </w:p>
        </w:tc>
        <w:tc>
          <w:tcPr>
            <w:tcW w:w="1461" w:type="dxa"/>
            <w:shd w:val="clear" w:color="auto" w:fill="auto"/>
          </w:tcPr>
          <w:p w14:paraId="72D4FB85" w14:textId="77777777" w:rsidR="003F1136" w:rsidRPr="003F1136" w:rsidRDefault="003F1136" w:rsidP="003F1136">
            <w:pPr>
              <w:jc w:val="center"/>
            </w:pPr>
            <w:r w:rsidRPr="003F1136">
              <w:rPr>
                <w:sz w:val="22"/>
                <w:szCs w:val="22"/>
              </w:rPr>
              <w:t>x</w:t>
            </w:r>
          </w:p>
        </w:tc>
      </w:tr>
      <w:tr w:rsidR="003F1136" w:rsidRPr="003F1136" w14:paraId="039FFBBE" w14:textId="77777777" w:rsidTr="00F95151">
        <w:trPr>
          <w:trHeight w:val="189"/>
          <w:jc w:val="center"/>
        </w:trPr>
        <w:tc>
          <w:tcPr>
            <w:tcW w:w="1327" w:type="dxa"/>
            <w:vMerge/>
            <w:shd w:val="clear" w:color="auto" w:fill="auto"/>
          </w:tcPr>
          <w:p w14:paraId="0280A543" w14:textId="77777777" w:rsidR="003F1136" w:rsidRPr="003F1136" w:rsidRDefault="003F1136" w:rsidP="003F1136">
            <w:pPr>
              <w:ind w:right="-2"/>
              <w:rPr>
                <w:sz w:val="22"/>
                <w:szCs w:val="22"/>
              </w:rPr>
            </w:pPr>
          </w:p>
        </w:tc>
        <w:tc>
          <w:tcPr>
            <w:tcW w:w="1843" w:type="dxa"/>
            <w:vMerge/>
            <w:shd w:val="clear" w:color="auto" w:fill="auto"/>
          </w:tcPr>
          <w:p w14:paraId="1C509F15" w14:textId="77777777" w:rsidR="003F1136" w:rsidRPr="003F1136" w:rsidRDefault="003F1136" w:rsidP="003F1136">
            <w:pPr>
              <w:ind w:right="-2"/>
              <w:jc w:val="center"/>
              <w:rPr>
                <w:sz w:val="22"/>
                <w:szCs w:val="22"/>
              </w:rPr>
            </w:pPr>
          </w:p>
        </w:tc>
        <w:tc>
          <w:tcPr>
            <w:tcW w:w="1417" w:type="dxa"/>
            <w:shd w:val="clear" w:color="auto" w:fill="auto"/>
            <w:vAlign w:val="center"/>
          </w:tcPr>
          <w:p w14:paraId="5BF3B4C2" w14:textId="77777777" w:rsidR="003F1136" w:rsidRPr="003F1136" w:rsidRDefault="003F1136" w:rsidP="003F1136">
            <w:pPr>
              <w:ind w:left="-6" w:right="-61"/>
              <w:jc w:val="center"/>
              <w:rPr>
                <w:sz w:val="22"/>
                <w:szCs w:val="22"/>
              </w:rPr>
            </w:pPr>
            <w:r w:rsidRPr="003F1136">
              <w:rPr>
                <w:sz w:val="22"/>
                <w:szCs w:val="22"/>
              </w:rPr>
              <w:t>с 01.01.2023</w:t>
            </w:r>
          </w:p>
        </w:tc>
        <w:tc>
          <w:tcPr>
            <w:tcW w:w="1040" w:type="dxa"/>
            <w:shd w:val="clear" w:color="auto" w:fill="auto"/>
          </w:tcPr>
          <w:p w14:paraId="2F6A55F0" w14:textId="77777777" w:rsidR="003F1136" w:rsidRPr="003F1136" w:rsidRDefault="003F1136" w:rsidP="003F1136">
            <w:pPr>
              <w:jc w:val="center"/>
              <w:rPr>
                <w:sz w:val="22"/>
                <w:szCs w:val="22"/>
              </w:rPr>
            </w:pPr>
            <w:r w:rsidRPr="003F1136">
              <w:rPr>
                <w:sz w:val="22"/>
                <w:szCs w:val="22"/>
              </w:rPr>
              <w:t>2 913,86</w:t>
            </w:r>
          </w:p>
        </w:tc>
        <w:tc>
          <w:tcPr>
            <w:tcW w:w="709" w:type="dxa"/>
            <w:shd w:val="clear" w:color="auto" w:fill="auto"/>
          </w:tcPr>
          <w:p w14:paraId="1D6F9B67" w14:textId="77777777" w:rsidR="003F1136" w:rsidRPr="003F1136" w:rsidRDefault="003F1136" w:rsidP="003F1136">
            <w:pPr>
              <w:jc w:val="center"/>
            </w:pPr>
            <w:r w:rsidRPr="003F1136">
              <w:rPr>
                <w:sz w:val="22"/>
                <w:szCs w:val="22"/>
              </w:rPr>
              <w:t>x</w:t>
            </w:r>
          </w:p>
        </w:tc>
        <w:tc>
          <w:tcPr>
            <w:tcW w:w="851" w:type="dxa"/>
            <w:shd w:val="clear" w:color="auto" w:fill="auto"/>
          </w:tcPr>
          <w:p w14:paraId="5DA96F45" w14:textId="77777777" w:rsidR="003F1136" w:rsidRPr="003F1136" w:rsidRDefault="003F1136" w:rsidP="003F1136">
            <w:pPr>
              <w:jc w:val="center"/>
            </w:pPr>
            <w:r w:rsidRPr="003F1136">
              <w:rPr>
                <w:sz w:val="22"/>
                <w:szCs w:val="22"/>
              </w:rPr>
              <w:t>x</w:t>
            </w:r>
          </w:p>
        </w:tc>
        <w:tc>
          <w:tcPr>
            <w:tcW w:w="708" w:type="dxa"/>
            <w:shd w:val="clear" w:color="auto" w:fill="auto"/>
          </w:tcPr>
          <w:p w14:paraId="481E9464" w14:textId="77777777" w:rsidR="003F1136" w:rsidRPr="003F1136" w:rsidRDefault="003F1136" w:rsidP="003F1136">
            <w:pPr>
              <w:jc w:val="center"/>
            </w:pPr>
            <w:r w:rsidRPr="003F1136">
              <w:rPr>
                <w:sz w:val="22"/>
                <w:szCs w:val="22"/>
              </w:rPr>
              <w:t>x</w:t>
            </w:r>
          </w:p>
        </w:tc>
        <w:tc>
          <w:tcPr>
            <w:tcW w:w="709" w:type="dxa"/>
            <w:shd w:val="clear" w:color="auto" w:fill="auto"/>
          </w:tcPr>
          <w:p w14:paraId="582F9080" w14:textId="77777777" w:rsidR="003F1136" w:rsidRPr="003F1136" w:rsidRDefault="003F1136" w:rsidP="003F1136">
            <w:pPr>
              <w:jc w:val="center"/>
            </w:pPr>
            <w:r w:rsidRPr="003F1136">
              <w:rPr>
                <w:sz w:val="22"/>
                <w:szCs w:val="22"/>
              </w:rPr>
              <w:t>x</w:t>
            </w:r>
          </w:p>
        </w:tc>
        <w:tc>
          <w:tcPr>
            <w:tcW w:w="1461" w:type="dxa"/>
            <w:shd w:val="clear" w:color="auto" w:fill="auto"/>
          </w:tcPr>
          <w:p w14:paraId="33C765FA" w14:textId="77777777" w:rsidR="003F1136" w:rsidRPr="003F1136" w:rsidRDefault="003F1136" w:rsidP="003F1136">
            <w:pPr>
              <w:jc w:val="center"/>
            </w:pPr>
            <w:r w:rsidRPr="003F1136">
              <w:rPr>
                <w:sz w:val="22"/>
                <w:szCs w:val="22"/>
              </w:rPr>
              <w:t>x</w:t>
            </w:r>
          </w:p>
        </w:tc>
      </w:tr>
      <w:tr w:rsidR="003F1136" w:rsidRPr="003F1136" w14:paraId="73EF8D12" w14:textId="77777777" w:rsidTr="00F95151">
        <w:trPr>
          <w:trHeight w:val="189"/>
          <w:jc w:val="center"/>
        </w:trPr>
        <w:tc>
          <w:tcPr>
            <w:tcW w:w="1327" w:type="dxa"/>
            <w:vMerge/>
            <w:shd w:val="clear" w:color="auto" w:fill="auto"/>
          </w:tcPr>
          <w:p w14:paraId="2B896C49" w14:textId="77777777" w:rsidR="003F1136" w:rsidRPr="003F1136" w:rsidRDefault="003F1136" w:rsidP="003F1136">
            <w:pPr>
              <w:ind w:right="-2"/>
              <w:rPr>
                <w:sz w:val="22"/>
                <w:szCs w:val="22"/>
              </w:rPr>
            </w:pPr>
          </w:p>
        </w:tc>
        <w:tc>
          <w:tcPr>
            <w:tcW w:w="1843" w:type="dxa"/>
            <w:vMerge/>
            <w:shd w:val="clear" w:color="auto" w:fill="auto"/>
          </w:tcPr>
          <w:p w14:paraId="520BF234" w14:textId="77777777" w:rsidR="003F1136" w:rsidRPr="003F1136" w:rsidRDefault="003F1136" w:rsidP="003F1136">
            <w:pPr>
              <w:ind w:right="-2"/>
              <w:jc w:val="center"/>
              <w:rPr>
                <w:sz w:val="22"/>
                <w:szCs w:val="22"/>
              </w:rPr>
            </w:pPr>
          </w:p>
        </w:tc>
        <w:tc>
          <w:tcPr>
            <w:tcW w:w="1417" w:type="dxa"/>
            <w:shd w:val="clear" w:color="auto" w:fill="auto"/>
            <w:vAlign w:val="center"/>
          </w:tcPr>
          <w:p w14:paraId="2F578BE2" w14:textId="77777777" w:rsidR="003F1136" w:rsidRPr="003F1136" w:rsidRDefault="003F1136" w:rsidP="003F1136">
            <w:pPr>
              <w:ind w:left="-6" w:right="-61"/>
              <w:jc w:val="center"/>
              <w:rPr>
                <w:sz w:val="22"/>
                <w:szCs w:val="22"/>
              </w:rPr>
            </w:pPr>
            <w:r w:rsidRPr="003F1136">
              <w:rPr>
                <w:sz w:val="22"/>
                <w:szCs w:val="22"/>
              </w:rPr>
              <w:t>с 01.01.2024</w:t>
            </w:r>
          </w:p>
        </w:tc>
        <w:tc>
          <w:tcPr>
            <w:tcW w:w="1040" w:type="dxa"/>
            <w:shd w:val="clear" w:color="auto" w:fill="auto"/>
          </w:tcPr>
          <w:p w14:paraId="4C9E3285" w14:textId="77777777" w:rsidR="003F1136" w:rsidRPr="003F1136" w:rsidRDefault="003F1136" w:rsidP="003F1136">
            <w:pPr>
              <w:jc w:val="center"/>
              <w:rPr>
                <w:sz w:val="22"/>
                <w:szCs w:val="22"/>
              </w:rPr>
            </w:pPr>
            <w:r w:rsidRPr="003F1136">
              <w:rPr>
                <w:sz w:val="22"/>
                <w:szCs w:val="22"/>
              </w:rPr>
              <w:t>2 615,92</w:t>
            </w:r>
          </w:p>
        </w:tc>
        <w:tc>
          <w:tcPr>
            <w:tcW w:w="709" w:type="dxa"/>
            <w:shd w:val="clear" w:color="auto" w:fill="auto"/>
          </w:tcPr>
          <w:p w14:paraId="6C04F4DA" w14:textId="77777777" w:rsidR="003F1136" w:rsidRPr="003F1136" w:rsidRDefault="003F1136" w:rsidP="003F1136">
            <w:pPr>
              <w:jc w:val="center"/>
            </w:pPr>
            <w:r w:rsidRPr="003F1136">
              <w:rPr>
                <w:sz w:val="22"/>
                <w:szCs w:val="22"/>
              </w:rPr>
              <w:t>x</w:t>
            </w:r>
          </w:p>
        </w:tc>
        <w:tc>
          <w:tcPr>
            <w:tcW w:w="851" w:type="dxa"/>
            <w:shd w:val="clear" w:color="auto" w:fill="auto"/>
          </w:tcPr>
          <w:p w14:paraId="1532358D" w14:textId="77777777" w:rsidR="003F1136" w:rsidRPr="003F1136" w:rsidRDefault="003F1136" w:rsidP="003F1136">
            <w:pPr>
              <w:jc w:val="center"/>
            </w:pPr>
            <w:r w:rsidRPr="003F1136">
              <w:rPr>
                <w:sz w:val="22"/>
                <w:szCs w:val="22"/>
              </w:rPr>
              <w:t>x</w:t>
            </w:r>
          </w:p>
        </w:tc>
        <w:tc>
          <w:tcPr>
            <w:tcW w:w="708" w:type="dxa"/>
            <w:shd w:val="clear" w:color="auto" w:fill="auto"/>
          </w:tcPr>
          <w:p w14:paraId="423D1A7E" w14:textId="77777777" w:rsidR="003F1136" w:rsidRPr="003F1136" w:rsidRDefault="003F1136" w:rsidP="003F1136">
            <w:pPr>
              <w:jc w:val="center"/>
            </w:pPr>
            <w:r w:rsidRPr="003F1136">
              <w:rPr>
                <w:sz w:val="22"/>
                <w:szCs w:val="22"/>
              </w:rPr>
              <w:t>x</w:t>
            </w:r>
          </w:p>
        </w:tc>
        <w:tc>
          <w:tcPr>
            <w:tcW w:w="709" w:type="dxa"/>
            <w:shd w:val="clear" w:color="auto" w:fill="auto"/>
          </w:tcPr>
          <w:p w14:paraId="3D2E3D6C" w14:textId="77777777" w:rsidR="003F1136" w:rsidRPr="003F1136" w:rsidRDefault="003F1136" w:rsidP="003F1136">
            <w:pPr>
              <w:jc w:val="center"/>
            </w:pPr>
            <w:r w:rsidRPr="003F1136">
              <w:rPr>
                <w:sz w:val="22"/>
                <w:szCs w:val="22"/>
              </w:rPr>
              <w:t>x</w:t>
            </w:r>
          </w:p>
        </w:tc>
        <w:tc>
          <w:tcPr>
            <w:tcW w:w="1461" w:type="dxa"/>
            <w:shd w:val="clear" w:color="auto" w:fill="auto"/>
          </w:tcPr>
          <w:p w14:paraId="31F7366C" w14:textId="77777777" w:rsidR="003F1136" w:rsidRPr="003F1136" w:rsidRDefault="003F1136" w:rsidP="003F1136">
            <w:pPr>
              <w:jc w:val="center"/>
            </w:pPr>
            <w:r w:rsidRPr="003F1136">
              <w:rPr>
                <w:sz w:val="22"/>
                <w:szCs w:val="22"/>
              </w:rPr>
              <w:t>x</w:t>
            </w:r>
          </w:p>
        </w:tc>
      </w:tr>
      <w:tr w:rsidR="003F1136" w:rsidRPr="003F1136" w14:paraId="6BF75E33" w14:textId="77777777" w:rsidTr="00F95151">
        <w:trPr>
          <w:trHeight w:val="189"/>
          <w:jc w:val="center"/>
        </w:trPr>
        <w:tc>
          <w:tcPr>
            <w:tcW w:w="1327" w:type="dxa"/>
            <w:vMerge/>
            <w:shd w:val="clear" w:color="auto" w:fill="auto"/>
          </w:tcPr>
          <w:p w14:paraId="4803E273" w14:textId="77777777" w:rsidR="003F1136" w:rsidRPr="003F1136" w:rsidRDefault="003F1136" w:rsidP="003F1136">
            <w:pPr>
              <w:ind w:right="-2"/>
              <w:rPr>
                <w:sz w:val="22"/>
                <w:szCs w:val="22"/>
              </w:rPr>
            </w:pPr>
          </w:p>
        </w:tc>
        <w:tc>
          <w:tcPr>
            <w:tcW w:w="1843" w:type="dxa"/>
            <w:vMerge/>
            <w:shd w:val="clear" w:color="auto" w:fill="auto"/>
          </w:tcPr>
          <w:p w14:paraId="581339CE" w14:textId="77777777" w:rsidR="003F1136" w:rsidRPr="003F1136" w:rsidRDefault="003F1136" w:rsidP="003F1136">
            <w:pPr>
              <w:ind w:right="-2"/>
              <w:jc w:val="center"/>
              <w:rPr>
                <w:sz w:val="22"/>
                <w:szCs w:val="22"/>
              </w:rPr>
            </w:pPr>
          </w:p>
        </w:tc>
        <w:tc>
          <w:tcPr>
            <w:tcW w:w="1417" w:type="dxa"/>
            <w:shd w:val="clear" w:color="auto" w:fill="auto"/>
            <w:vAlign w:val="center"/>
          </w:tcPr>
          <w:p w14:paraId="749D807B" w14:textId="77777777" w:rsidR="003F1136" w:rsidRPr="003F1136" w:rsidRDefault="003F1136" w:rsidP="003F1136">
            <w:pPr>
              <w:ind w:left="-6" w:right="-61"/>
              <w:jc w:val="center"/>
              <w:rPr>
                <w:sz w:val="22"/>
                <w:szCs w:val="22"/>
              </w:rPr>
            </w:pPr>
            <w:r w:rsidRPr="003F1136">
              <w:rPr>
                <w:sz w:val="22"/>
                <w:szCs w:val="22"/>
              </w:rPr>
              <w:t>с 01.07.2024</w:t>
            </w:r>
          </w:p>
        </w:tc>
        <w:tc>
          <w:tcPr>
            <w:tcW w:w="1040" w:type="dxa"/>
            <w:shd w:val="clear" w:color="auto" w:fill="auto"/>
          </w:tcPr>
          <w:p w14:paraId="5956D70F" w14:textId="77777777" w:rsidR="003F1136" w:rsidRPr="003F1136" w:rsidRDefault="003F1136" w:rsidP="003F1136">
            <w:pPr>
              <w:jc w:val="center"/>
              <w:rPr>
                <w:sz w:val="22"/>
                <w:szCs w:val="22"/>
              </w:rPr>
            </w:pPr>
            <w:r w:rsidRPr="003F1136">
              <w:rPr>
                <w:sz w:val="22"/>
                <w:szCs w:val="22"/>
              </w:rPr>
              <w:t>2 621,91</w:t>
            </w:r>
          </w:p>
        </w:tc>
        <w:tc>
          <w:tcPr>
            <w:tcW w:w="709" w:type="dxa"/>
            <w:shd w:val="clear" w:color="auto" w:fill="auto"/>
          </w:tcPr>
          <w:p w14:paraId="73853556" w14:textId="77777777" w:rsidR="003F1136" w:rsidRPr="003F1136" w:rsidRDefault="003F1136" w:rsidP="003F1136">
            <w:pPr>
              <w:jc w:val="center"/>
            </w:pPr>
            <w:r w:rsidRPr="003F1136">
              <w:rPr>
                <w:sz w:val="22"/>
                <w:szCs w:val="22"/>
              </w:rPr>
              <w:t>x</w:t>
            </w:r>
          </w:p>
        </w:tc>
        <w:tc>
          <w:tcPr>
            <w:tcW w:w="851" w:type="dxa"/>
            <w:shd w:val="clear" w:color="auto" w:fill="auto"/>
          </w:tcPr>
          <w:p w14:paraId="585C0ABE" w14:textId="77777777" w:rsidR="003F1136" w:rsidRPr="003F1136" w:rsidRDefault="003F1136" w:rsidP="003F1136">
            <w:pPr>
              <w:jc w:val="center"/>
            </w:pPr>
            <w:r w:rsidRPr="003F1136">
              <w:rPr>
                <w:sz w:val="22"/>
                <w:szCs w:val="22"/>
              </w:rPr>
              <w:t>x</w:t>
            </w:r>
          </w:p>
        </w:tc>
        <w:tc>
          <w:tcPr>
            <w:tcW w:w="708" w:type="dxa"/>
            <w:shd w:val="clear" w:color="auto" w:fill="auto"/>
          </w:tcPr>
          <w:p w14:paraId="5E150771" w14:textId="77777777" w:rsidR="003F1136" w:rsidRPr="003F1136" w:rsidRDefault="003F1136" w:rsidP="003F1136">
            <w:pPr>
              <w:jc w:val="center"/>
            </w:pPr>
            <w:r w:rsidRPr="003F1136">
              <w:rPr>
                <w:sz w:val="22"/>
                <w:szCs w:val="22"/>
              </w:rPr>
              <w:t>x</w:t>
            </w:r>
          </w:p>
        </w:tc>
        <w:tc>
          <w:tcPr>
            <w:tcW w:w="709" w:type="dxa"/>
            <w:shd w:val="clear" w:color="auto" w:fill="auto"/>
          </w:tcPr>
          <w:p w14:paraId="67CB73E2" w14:textId="77777777" w:rsidR="003F1136" w:rsidRPr="003F1136" w:rsidRDefault="003F1136" w:rsidP="003F1136">
            <w:pPr>
              <w:jc w:val="center"/>
            </w:pPr>
            <w:r w:rsidRPr="003F1136">
              <w:rPr>
                <w:sz w:val="22"/>
                <w:szCs w:val="22"/>
              </w:rPr>
              <w:t>x</w:t>
            </w:r>
          </w:p>
        </w:tc>
        <w:tc>
          <w:tcPr>
            <w:tcW w:w="1461" w:type="dxa"/>
            <w:shd w:val="clear" w:color="auto" w:fill="auto"/>
          </w:tcPr>
          <w:p w14:paraId="03298C48" w14:textId="77777777" w:rsidR="003F1136" w:rsidRPr="003F1136" w:rsidRDefault="003F1136" w:rsidP="003F1136">
            <w:pPr>
              <w:jc w:val="center"/>
            </w:pPr>
            <w:r w:rsidRPr="003F1136">
              <w:rPr>
                <w:sz w:val="22"/>
                <w:szCs w:val="22"/>
              </w:rPr>
              <w:t>x</w:t>
            </w:r>
          </w:p>
        </w:tc>
      </w:tr>
      <w:tr w:rsidR="003F1136" w:rsidRPr="003F1136" w14:paraId="4C65E07F" w14:textId="77777777" w:rsidTr="00F95151">
        <w:trPr>
          <w:trHeight w:val="189"/>
          <w:jc w:val="center"/>
        </w:trPr>
        <w:tc>
          <w:tcPr>
            <w:tcW w:w="1327" w:type="dxa"/>
            <w:vMerge/>
            <w:shd w:val="clear" w:color="auto" w:fill="auto"/>
          </w:tcPr>
          <w:p w14:paraId="0BE5C5A4" w14:textId="77777777" w:rsidR="003F1136" w:rsidRPr="003F1136" w:rsidRDefault="003F1136" w:rsidP="003F1136">
            <w:pPr>
              <w:ind w:right="-2"/>
              <w:rPr>
                <w:sz w:val="22"/>
                <w:szCs w:val="22"/>
              </w:rPr>
            </w:pPr>
          </w:p>
        </w:tc>
        <w:tc>
          <w:tcPr>
            <w:tcW w:w="1843" w:type="dxa"/>
            <w:vMerge/>
            <w:shd w:val="clear" w:color="auto" w:fill="auto"/>
          </w:tcPr>
          <w:p w14:paraId="08DBD968" w14:textId="77777777" w:rsidR="003F1136" w:rsidRPr="003F1136" w:rsidRDefault="003F1136" w:rsidP="003F1136">
            <w:pPr>
              <w:ind w:right="-2"/>
              <w:jc w:val="center"/>
              <w:rPr>
                <w:sz w:val="22"/>
                <w:szCs w:val="22"/>
              </w:rPr>
            </w:pPr>
          </w:p>
        </w:tc>
        <w:tc>
          <w:tcPr>
            <w:tcW w:w="1417" w:type="dxa"/>
            <w:shd w:val="clear" w:color="auto" w:fill="auto"/>
            <w:vAlign w:val="center"/>
          </w:tcPr>
          <w:p w14:paraId="7530206D" w14:textId="77777777" w:rsidR="003F1136" w:rsidRPr="003F1136" w:rsidRDefault="003F1136" w:rsidP="003F1136">
            <w:pPr>
              <w:ind w:left="-6" w:right="-61"/>
              <w:jc w:val="center"/>
              <w:rPr>
                <w:sz w:val="22"/>
                <w:szCs w:val="22"/>
              </w:rPr>
            </w:pPr>
            <w:r w:rsidRPr="003F1136">
              <w:rPr>
                <w:sz w:val="22"/>
                <w:szCs w:val="22"/>
              </w:rPr>
              <w:t>с 01.01.2025</w:t>
            </w:r>
          </w:p>
        </w:tc>
        <w:tc>
          <w:tcPr>
            <w:tcW w:w="1040" w:type="dxa"/>
            <w:shd w:val="clear" w:color="auto" w:fill="auto"/>
          </w:tcPr>
          <w:p w14:paraId="5258F7E6" w14:textId="77777777" w:rsidR="003F1136" w:rsidRPr="003F1136" w:rsidRDefault="003F1136" w:rsidP="003F1136">
            <w:pPr>
              <w:jc w:val="center"/>
              <w:rPr>
                <w:sz w:val="22"/>
                <w:szCs w:val="22"/>
              </w:rPr>
            </w:pPr>
            <w:r w:rsidRPr="003F1136">
              <w:rPr>
                <w:sz w:val="22"/>
                <w:szCs w:val="22"/>
              </w:rPr>
              <w:t>2 621,91</w:t>
            </w:r>
          </w:p>
        </w:tc>
        <w:tc>
          <w:tcPr>
            <w:tcW w:w="709" w:type="dxa"/>
            <w:shd w:val="clear" w:color="auto" w:fill="auto"/>
          </w:tcPr>
          <w:p w14:paraId="3A2B0799" w14:textId="77777777" w:rsidR="003F1136" w:rsidRPr="003F1136" w:rsidRDefault="003F1136" w:rsidP="003F1136">
            <w:pPr>
              <w:jc w:val="center"/>
            </w:pPr>
            <w:r w:rsidRPr="003F1136">
              <w:rPr>
                <w:sz w:val="22"/>
                <w:szCs w:val="22"/>
              </w:rPr>
              <w:t>x</w:t>
            </w:r>
          </w:p>
        </w:tc>
        <w:tc>
          <w:tcPr>
            <w:tcW w:w="851" w:type="dxa"/>
            <w:shd w:val="clear" w:color="auto" w:fill="auto"/>
          </w:tcPr>
          <w:p w14:paraId="1FCF58A4" w14:textId="77777777" w:rsidR="003F1136" w:rsidRPr="003F1136" w:rsidRDefault="003F1136" w:rsidP="003F1136">
            <w:pPr>
              <w:jc w:val="center"/>
            </w:pPr>
            <w:r w:rsidRPr="003F1136">
              <w:rPr>
                <w:sz w:val="22"/>
                <w:szCs w:val="22"/>
              </w:rPr>
              <w:t>x</w:t>
            </w:r>
          </w:p>
        </w:tc>
        <w:tc>
          <w:tcPr>
            <w:tcW w:w="708" w:type="dxa"/>
            <w:shd w:val="clear" w:color="auto" w:fill="auto"/>
          </w:tcPr>
          <w:p w14:paraId="7088602B" w14:textId="77777777" w:rsidR="003F1136" w:rsidRPr="003F1136" w:rsidRDefault="003F1136" w:rsidP="003F1136">
            <w:pPr>
              <w:jc w:val="center"/>
            </w:pPr>
            <w:r w:rsidRPr="003F1136">
              <w:rPr>
                <w:sz w:val="22"/>
                <w:szCs w:val="22"/>
              </w:rPr>
              <w:t>x</w:t>
            </w:r>
          </w:p>
        </w:tc>
        <w:tc>
          <w:tcPr>
            <w:tcW w:w="709" w:type="dxa"/>
            <w:shd w:val="clear" w:color="auto" w:fill="auto"/>
          </w:tcPr>
          <w:p w14:paraId="3ADE5499" w14:textId="77777777" w:rsidR="003F1136" w:rsidRPr="003F1136" w:rsidRDefault="003F1136" w:rsidP="003F1136">
            <w:pPr>
              <w:jc w:val="center"/>
            </w:pPr>
            <w:r w:rsidRPr="003F1136">
              <w:rPr>
                <w:sz w:val="22"/>
                <w:szCs w:val="22"/>
              </w:rPr>
              <w:t>x</w:t>
            </w:r>
          </w:p>
        </w:tc>
        <w:tc>
          <w:tcPr>
            <w:tcW w:w="1461" w:type="dxa"/>
            <w:shd w:val="clear" w:color="auto" w:fill="auto"/>
          </w:tcPr>
          <w:p w14:paraId="7E603889" w14:textId="77777777" w:rsidR="003F1136" w:rsidRPr="003F1136" w:rsidRDefault="003F1136" w:rsidP="003F1136">
            <w:pPr>
              <w:jc w:val="center"/>
            </w:pPr>
            <w:r w:rsidRPr="003F1136">
              <w:rPr>
                <w:sz w:val="22"/>
                <w:szCs w:val="22"/>
              </w:rPr>
              <w:t>x</w:t>
            </w:r>
          </w:p>
        </w:tc>
      </w:tr>
      <w:tr w:rsidR="003F1136" w:rsidRPr="003F1136" w14:paraId="5121A48C" w14:textId="77777777" w:rsidTr="00F95151">
        <w:trPr>
          <w:trHeight w:val="189"/>
          <w:jc w:val="center"/>
        </w:trPr>
        <w:tc>
          <w:tcPr>
            <w:tcW w:w="1327" w:type="dxa"/>
            <w:vMerge/>
            <w:shd w:val="clear" w:color="auto" w:fill="auto"/>
          </w:tcPr>
          <w:p w14:paraId="7B62445F" w14:textId="77777777" w:rsidR="003F1136" w:rsidRPr="003F1136" w:rsidRDefault="003F1136" w:rsidP="003F1136">
            <w:pPr>
              <w:ind w:right="-2"/>
              <w:rPr>
                <w:sz w:val="22"/>
                <w:szCs w:val="22"/>
              </w:rPr>
            </w:pPr>
          </w:p>
        </w:tc>
        <w:tc>
          <w:tcPr>
            <w:tcW w:w="1843" w:type="dxa"/>
            <w:vMerge/>
            <w:shd w:val="clear" w:color="auto" w:fill="auto"/>
          </w:tcPr>
          <w:p w14:paraId="03E5E15C" w14:textId="77777777" w:rsidR="003F1136" w:rsidRPr="003F1136" w:rsidRDefault="003F1136" w:rsidP="003F1136">
            <w:pPr>
              <w:ind w:right="-2"/>
              <w:jc w:val="center"/>
              <w:rPr>
                <w:sz w:val="22"/>
                <w:szCs w:val="22"/>
              </w:rPr>
            </w:pPr>
          </w:p>
        </w:tc>
        <w:tc>
          <w:tcPr>
            <w:tcW w:w="1417" w:type="dxa"/>
            <w:shd w:val="clear" w:color="auto" w:fill="auto"/>
            <w:vAlign w:val="center"/>
          </w:tcPr>
          <w:p w14:paraId="250328D1" w14:textId="77777777" w:rsidR="003F1136" w:rsidRPr="003F1136" w:rsidRDefault="003F1136" w:rsidP="003F1136">
            <w:pPr>
              <w:ind w:left="-6" w:right="-61"/>
              <w:jc w:val="center"/>
              <w:rPr>
                <w:sz w:val="22"/>
                <w:szCs w:val="22"/>
              </w:rPr>
            </w:pPr>
            <w:r w:rsidRPr="003F1136">
              <w:rPr>
                <w:sz w:val="22"/>
                <w:szCs w:val="22"/>
              </w:rPr>
              <w:t>с 01.07.2025</w:t>
            </w:r>
          </w:p>
        </w:tc>
        <w:tc>
          <w:tcPr>
            <w:tcW w:w="1040" w:type="dxa"/>
            <w:shd w:val="clear" w:color="auto" w:fill="auto"/>
          </w:tcPr>
          <w:p w14:paraId="05419BB7" w14:textId="77777777" w:rsidR="003F1136" w:rsidRPr="003F1136" w:rsidRDefault="003F1136" w:rsidP="003F1136">
            <w:pPr>
              <w:jc w:val="center"/>
              <w:rPr>
                <w:sz w:val="22"/>
                <w:szCs w:val="22"/>
              </w:rPr>
            </w:pPr>
            <w:r w:rsidRPr="003F1136">
              <w:rPr>
                <w:sz w:val="22"/>
                <w:szCs w:val="22"/>
              </w:rPr>
              <w:t>2 796,99</w:t>
            </w:r>
          </w:p>
        </w:tc>
        <w:tc>
          <w:tcPr>
            <w:tcW w:w="709" w:type="dxa"/>
            <w:shd w:val="clear" w:color="auto" w:fill="auto"/>
          </w:tcPr>
          <w:p w14:paraId="40FF8164" w14:textId="77777777" w:rsidR="003F1136" w:rsidRPr="003F1136" w:rsidRDefault="003F1136" w:rsidP="003F1136">
            <w:pPr>
              <w:jc w:val="center"/>
            </w:pPr>
            <w:r w:rsidRPr="003F1136">
              <w:rPr>
                <w:sz w:val="22"/>
                <w:szCs w:val="22"/>
              </w:rPr>
              <w:t>x</w:t>
            </w:r>
          </w:p>
        </w:tc>
        <w:tc>
          <w:tcPr>
            <w:tcW w:w="851" w:type="dxa"/>
            <w:shd w:val="clear" w:color="auto" w:fill="auto"/>
          </w:tcPr>
          <w:p w14:paraId="25139EDD" w14:textId="77777777" w:rsidR="003F1136" w:rsidRPr="003F1136" w:rsidRDefault="003F1136" w:rsidP="003F1136">
            <w:pPr>
              <w:jc w:val="center"/>
            </w:pPr>
            <w:r w:rsidRPr="003F1136">
              <w:rPr>
                <w:sz w:val="22"/>
                <w:szCs w:val="22"/>
              </w:rPr>
              <w:t>x</w:t>
            </w:r>
          </w:p>
        </w:tc>
        <w:tc>
          <w:tcPr>
            <w:tcW w:w="708" w:type="dxa"/>
            <w:shd w:val="clear" w:color="auto" w:fill="auto"/>
          </w:tcPr>
          <w:p w14:paraId="7CC24D56" w14:textId="77777777" w:rsidR="003F1136" w:rsidRPr="003F1136" w:rsidRDefault="003F1136" w:rsidP="003F1136">
            <w:pPr>
              <w:jc w:val="center"/>
            </w:pPr>
            <w:r w:rsidRPr="003F1136">
              <w:rPr>
                <w:sz w:val="22"/>
                <w:szCs w:val="22"/>
              </w:rPr>
              <w:t>x</w:t>
            </w:r>
          </w:p>
        </w:tc>
        <w:tc>
          <w:tcPr>
            <w:tcW w:w="709" w:type="dxa"/>
            <w:shd w:val="clear" w:color="auto" w:fill="auto"/>
          </w:tcPr>
          <w:p w14:paraId="451DE044" w14:textId="77777777" w:rsidR="003F1136" w:rsidRPr="003F1136" w:rsidRDefault="003F1136" w:rsidP="003F1136">
            <w:pPr>
              <w:jc w:val="center"/>
            </w:pPr>
            <w:r w:rsidRPr="003F1136">
              <w:rPr>
                <w:sz w:val="22"/>
                <w:szCs w:val="22"/>
              </w:rPr>
              <w:t>x</w:t>
            </w:r>
          </w:p>
        </w:tc>
        <w:tc>
          <w:tcPr>
            <w:tcW w:w="1461" w:type="dxa"/>
            <w:shd w:val="clear" w:color="auto" w:fill="auto"/>
          </w:tcPr>
          <w:p w14:paraId="26316CA4" w14:textId="77777777" w:rsidR="003F1136" w:rsidRPr="003F1136" w:rsidRDefault="003F1136" w:rsidP="003F1136">
            <w:pPr>
              <w:jc w:val="center"/>
            </w:pPr>
            <w:r w:rsidRPr="003F1136">
              <w:rPr>
                <w:sz w:val="22"/>
                <w:szCs w:val="22"/>
              </w:rPr>
              <w:t>x</w:t>
            </w:r>
          </w:p>
        </w:tc>
      </w:tr>
      <w:tr w:rsidR="003F1136" w:rsidRPr="003F1136" w14:paraId="26072937" w14:textId="77777777" w:rsidTr="00F95151">
        <w:trPr>
          <w:trHeight w:val="185"/>
          <w:jc w:val="center"/>
        </w:trPr>
        <w:tc>
          <w:tcPr>
            <w:tcW w:w="1327" w:type="dxa"/>
            <w:vMerge/>
            <w:shd w:val="clear" w:color="auto" w:fill="auto"/>
          </w:tcPr>
          <w:p w14:paraId="12B267F4" w14:textId="77777777" w:rsidR="003F1136" w:rsidRPr="003F1136" w:rsidRDefault="003F1136" w:rsidP="003F1136">
            <w:pPr>
              <w:ind w:right="-2"/>
              <w:rPr>
                <w:sz w:val="22"/>
                <w:szCs w:val="22"/>
              </w:rPr>
            </w:pPr>
          </w:p>
        </w:tc>
        <w:tc>
          <w:tcPr>
            <w:tcW w:w="1843" w:type="dxa"/>
            <w:shd w:val="clear" w:color="auto" w:fill="auto"/>
          </w:tcPr>
          <w:p w14:paraId="614AADFE" w14:textId="77777777" w:rsidR="003F1136" w:rsidRPr="003F1136" w:rsidRDefault="003F1136" w:rsidP="003F1136">
            <w:pPr>
              <w:ind w:left="-78" w:right="-2"/>
              <w:jc w:val="center"/>
              <w:rPr>
                <w:sz w:val="22"/>
                <w:szCs w:val="22"/>
              </w:rPr>
            </w:pPr>
            <w:r w:rsidRPr="003F1136">
              <w:rPr>
                <w:sz w:val="22"/>
                <w:szCs w:val="22"/>
              </w:rPr>
              <w:t>Двухставочный</w:t>
            </w:r>
          </w:p>
        </w:tc>
        <w:tc>
          <w:tcPr>
            <w:tcW w:w="1417" w:type="dxa"/>
            <w:shd w:val="clear" w:color="auto" w:fill="auto"/>
            <w:vAlign w:val="center"/>
          </w:tcPr>
          <w:p w14:paraId="0901C584" w14:textId="77777777" w:rsidR="003F1136" w:rsidRPr="003F1136" w:rsidRDefault="003F1136" w:rsidP="003F1136">
            <w:pPr>
              <w:jc w:val="center"/>
              <w:rPr>
                <w:sz w:val="22"/>
                <w:szCs w:val="22"/>
              </w:rPr>
            </w:pPr>
            <w:r w:rsidRPr="003F1136">
              <w:rPr>
                <w:sz w:val="22"/>
                <w:szCs w:val="22"/>
              </w:rPr>
              <w:t>x</w:t>
            </w:r>
          </w:p>
        </w:tc>
        <w:tc>
          <w:tcPr>
            <w:tcW w:w="1040" w:type="dxa"/>
            <w:shd w:val="clear" w:color="auto" w:fill="auto"/>
            <w:vAlign w:val="center"/>
          </w:tcPr>
          <w:p w14:paraId="2402FD12" w14:textId="77777777" w:rsidR="003F1136" w:rsidRPr="003F1136" w:rsidRDefault="003F1136" w:rsidP="003F1136">
            <w:pPr>
              <w:jc w:val="center"/>
              <w:rPr>
                <w:sz w:val="22"/>
                <w:szCs w:val="22"/>
              </w:rPr>
            </w:pPr>
            <w:r w:rsidRPr="003F1136">
              <w:rPr>
                <w:sz w:val="22"/>
                <w:szCs w:val="22"/>
              </w:rPr>
              <w:t>x</w:t>
            </w:r>
          </w:p>
        </w:tc>
        <w:tc>
          <w:tcPr>
            <w:tcW w:w="709" w:type="dxa"/>
            <w:shd w:val="clear" w:color="auto" w:fill="auto"/>
            <w:vAlign w:val="center"/>
          </w:tcPr>
          <w:p w14:paraId="21B36426" w14:textId="77777777" w:rsidR="003F1136" w:rsidRPr="003F1136" w:rsidRDefault="003F1136" w:rsidP="003F1136">
            <w:pPr>
              <w:ind w:left="-162" w:right="-114"/>
              <w:jc w:val="center"/>
              <w:rPr>
                <w:sz w:val="22"/>
                <w:szCs w:val="22"/>
              </w:rPr>
            </w:pPr>
            <w:r w:rsidRPr="003F1136">
              <w:rPr>
                <w:sz w:val="22"/>
                <w:szCs w:val="22"/>
              </w:rPr>
              <w:t>x</w:t>
            </w:r>
          </w:p>
        </w:tc>
        <w:tc>
          <w:tcPr>
            <w:tcW w:w="851" w:type="dxa"/>
            <w:shd w:val="clear" w:color="auto" w:fill="auto"/>
            <w:vAlign w:val="center"/>
          </w:tcPr>
          <w:p w14:paraId="7A15B9A7" w14:textId="77777777" w:rsidR="003F1136" w:rsidRPr="003F1136" w:rsidRDefault="003F1136" w:rsidP="003F1136">
            <w:pPr>
              <w:ind w:left="-162" w:right="-114"/>
              <w:jc w:val="center"/>
              <w:rPr>
                <w:sz w:val="22"/>
                <w:szCs w:val="22"/>
              </w:rPr>
            </w:pPr>
            <w:r w:rsidRPr="003F1136">
              <w:rPr>
                <w:sz w:val="22"/>
                <w:szCs w:val="22"/>
              </w:rPr>
              <w:t>x</w:t>
            </w:r>
          </w:p>
        </w:tc>
        <w:tc>
          <w:tcPr>
            <w:tcW w:w="708" w:type="dxa"/>
            <w:shd w:val="clear" w:color="auto" w:fill="auto"/>
            <w:vAlign w:val="center"/>
          </w:tcPr>
          <w:p w14:paraId="2E80302F" w14:textId="77777777" w:rsidR="003F1136" w:rsidRPr="003F1136" w:rsidRDefault="003F1136" w:rsidP="003F1136">
            <w:pPr>
              <w:ind w:left="-162" w:right="-114"/>
              <w:jc w:val="center"/>
              <w:rPr>
                <w:sz w:val="22"/>
                <w:szCs w:val="22"/>
              </w:rPr>
            </w:pPr>
            <w:r w:rsidRPr="003F1136">
              <w:rPr>
                <w:sz w:val="22"/>
                <w:szCs w:val="22"/>
              </w:rPr>
              <w:t>х</w:t>
            </w:r>
          </w:p>
        </w:tc>
        <w:tc>
          <w:tcPr>
            <w:tcW w:w="709" w:type="dxa"/>
            <w:shd w:val="clear" w:color="auto" w:fill="auto"/>
            <w:vAlign w:val="center"/>
          </w:tcPr>
          <w:p w14:paraId="06C53FF0" w14:textId="77777777" w:rsidR="003F1136" w:rsidRPr="003F1136" w:rsidRDefault="003F1136" w:rsidP="003F1136">
            <w:pPr>
              <w:ind w:left="-162" w:right="-114"/>
              <w:jc w:val="center"/>
              <w:rPr>
                <w:sz w:val="22"/>
                <w:szCs w:val="22"/>
              </w:rPr>
            </w:pPr>
            <w:r w:rsidRPr="003F1136">
              <w:rPr>
                <w:sz w:val="22"/>
                <w:szCs w:val="22"/>
              </w:rPr>
              <w:t>x</w:t>
            </w:r>
          </w:p>
        </w:tc>
        <w:tc>
          <w:tcPr>
            <w:tcW w:w="1461" w:type="dxa"/>
            <w:shd w:val="clear" w:color="auto" w:fill="auto"/>
            <w:vAlign w:val="center"/>
          </w:tcPr>
          <w:p w14:paraId="58328AE4" w14:textId="77777777" w:rsidR="003F1136" w:rsidRPr="003F1136" w:rsidRDefault="003F1136" w:rsidP="003F1136">
            <w:pPr>
              <w:ind w:left="-162" w:right="-114"/>
              <w:jc w:val="center"/>
              <w:rPr>
                <w:sz w:val="22"/>
                <w:szCs w:val="22"/>
              </w:rPr>
            </w:pPr>
            <w:r w:rsidRPr="003F1136">
              <w:rPr>
                <w:sz w:val="22"/>
                <w:szCs w:val="22"/>
              </w:rPr>
              <w:t>x</w:t>
            </w:r>
          </w:p>
        </w:tc>
      </w:tr>
      <w:tr w:rsidR="003F1136" w:rsidRPr="003F1136" w14:paraId="027C7CEC" w14:textId="77777777" w:rsidTr="00F95151">
        <w:trPr>
          <w:trHeight w:val="395"/>
          <w:jc w:val="center"/>
        </w:trPr>
        <w:tc>
          <w:tcPr>
            <w:tcW w:w="1327" w:type="dxa"/>
            <w:vMerge/>
            <w:shd w:val="clear" w:color="auto" w:fill="auto"/>
          </w:tcPr>
          <w:p w14:paraId="7BC4FB64" w14:textId="77777777" w:rsidR="003F1136" w:rsidRPr="003F1136" w:rsidRDefault="003F1136" w:rsidP="003F1136">
            <w:pPr>
              <w:ind w:right="-2"/>
              <w:rPr>
                <w:sz w:val="22"/>
                <w:szCs w:val="22"/>
              </w:rPr>
            </w:pPr>
          </w:p>
        </w:tc>
        <w:tc>
          <w:tcPr>
            <w:tcW w:w="1843" w:type="dxa"/>
            <w:shd w:val="clear" w:color="auto" w:fill="auto"/>
            <w:vAlign w:val="center"/>
          </w:tcPr>
          <w:p w14:paraId="4EED386B" w14:textId="77777777" w:rsidR="003F1136" w:rsidRPr="003F1136" w:rsidRDefault="003F1136" w:rsidP="003F1136">
            <w:pPr>
              <w:ind w:left="-108" w:right="-109"/>
              <w:jc w:val="center"/>
              <w:rPr>
                <w:sz w:val="22"/>
                <w:szCs w:val="22"/>
              </w:rPr>
            </w:pPr>
            <w:r w:rsidRPr="003F1136">
              <w:rPr>
                <w:sz w:val="22"/>
                <w:szCs w:val="22"/>
              </w:rPr>
              <w:t>Ставка за тепловую энергию, руб./Гкал</w:t>
            </w:r>
          </w:p>
        </w:tc>
        <w:tc>
          <w:tcPr>
            <w:tcW w:w="1417" w:type="dxa"/>
            <w:shd w:val="clear" w:color="auto" w:fill="auto"/>
            <w:vAlign w:val="center"/>
          </w:tcPr>
          <w:p w14:paraId="7D9A3BE8" w14:textId="77777777" w:rsidR="003F1136" w:rsidRPr="003F1136" w:rsidRDefault="003F1136" w:rsidP="003F1136">
            <w:pPr>
              <w:jc w:val="center"/>
              <w:rPr>
                <w:sz w:val="22"/>
                <w:szCs w:val="22"/>
              </w:rPr>
            </w:pPr>
            <w:r w:rsidRPr="003F1136">
              <w:rPr>
                <w:sz w:val="22"/>
                <w:szCs w:val="22"/>
              </w:rPr>
              <w:t>x</w:t>
            </w:r>
          </w:p>
        </w:tc>
        <w:tc>
          <w:tcPr>
            <w:tcW w:w="1040" w:type="dxa"/>
            <w:shd w:val="clear" w:color="auto" w:fill="auto"/>
            <w:vAlign w:val="center"/>
          </w:tcPr>
          <w:p w14:paraId="20F927B9" w14:textId="77777777" w:rsidR="003F1136" w:rsidRPr="003F1136" w:rsidRDefault="003F1136" w:rsidP="003F1136">
            <w:pPr>
              <w:jc w:val="center"/>
              <w:rPr>
                <w:sz w:val="22"/>
                <w:szCs w:val="22"/>
              </w:rPr>
            </w:pPr>
            <w:r w:rsidRPr="003F1136">
              <w:rPr>
                <w:sz w:val="22"/>
                <w:szCs w:val="22"/>
              </w:rPr>
              <w:t>x</w:t>
            </w:r>
          </w:p>
        </w:tc>
        <w:tc>
          <w:tcPr>
            <w:tcW w:w="709" w:type="dxa"/>
            <w:shd w:val="clear" w:color="auto" w:fill="auto"/>
            <w:vAlign w:val="center"/>
          </w:tcPr>
          <w:p w14:paraId="1175A22D" w14:textId="77777777" w:rsidR="003F1136" w:rsidRPr="003F1136" w:rsidRDefault="003F1136" w:rsidP="003F1136">
            <w:pPr>
              <w:jc w:val="center"/>
              <w:rPr>
                <w:sz w:val="22"/>
                <w:szCs w:val="22"/>
              </w:rPr>
            </w:pPr>
            <w:r w:rsidRPr="003F1136">
              <w:rPr>
                <w:sz w:val="22"/>
                <w:szCs w:val="22"/>
              </w:rPr>
              <w:t>x</w:t>
            </w:r>
          </w:p>
        </w:tc>
        <w:tc>
          <w:tcPr>
            <w:tcW w:w="851" w:type="dxa"/>
            <w:shd w:val="clear" w:color="auto" w:fill="auto"/>
            <w:vAlign w:val="center"/>
          </w:tcPr>
          <w:p w14:paraId="68DB5423" w14:textId="77777777" w:rsidR="003F1136" w:rsidRPr="003F1136" w:rsidRDefault="003F1136" w:rsidP="003F1136">
            <w:pPr>
              <w:jc w:val="center"/>
              <w:rPr>
                <w:sz w:val="22"/>
                <w:szCs w:val="22"/>
              </w:rPr>
            </w:pPr>
            <w:r w:rsidRPr="003F1136">
              <w:rPr>
                <w:sz w:val="22"/>
                <w:szCs w:val="22"/>
              </w:rPr>
              <w:t>x</w:t>
            </w:r>
          </w:p>
        </w:tc>
        <w:tc>
          <w:tcPr>
            <w:tcW w:w="708" w:type="dxa"/>
            <w:shd w:val="clear" w:color="auto" w:fill="auto"/>
            <w:vAlign w:val="center"/>
          </w:tcPr>
          <w:p w14:paraId="4137C0F8" w14:textId="77777777" w:rsidR="003F1136" w:rsidRPr="003F1136" w:rsidRDefault="003F1136" w:rsidP="003F1136">
            <w:pPr>
              <w:jc w:val="center"/>
              <w:rPr>
                <w:sz w:val="22"/>
                <w:szCs w:val="22"/>
              </w:rPr>
            </w:pPr>
            <w:r w:rsidRPr="003F1136">
              <w:rPr>
                <w:sz w:val="22"/>
                <w:szCs w:val="22"/>
              </w:rPr>
              <w:t>х</w:t>
            </w:r>
          </w:p>
        </w:tc>
        <w:tc>
          <w:tcPr>
            <w:tcW w:w="709" w:type="dxa"/>
            <w:shd w:val="clear" w:color="auto" w:fill="auto"/>
            <w:vAlign w:val="center"/>
          </w:tcPr>
          <w:p w14:paraId="12F2C669" w14:textId="77777777" w:rsidR="003F1136" w:rsidRPr="003F1136" w:rsidRDefault="003F1136" w:rsidP="003F1136">
            <w:pPr>
              <w:jc w:val="center"/>
              <w:rPr>
                <w:sz w:val="22"/>
                <w:szCs w:val="22"/>
              </w:rPr>
            </w:pPr>
            <w:r w:rsidRPr="003F1136">
              <w:rPr>
                <w:sz w:val="22"/>
                <w:szCs w:val="22"/>
              </w:rPr>
              <w:t>x</w:t>
            </w:r>
          </w:p>
        </w:tc>
        <w:tc>
          <w:tcPr>
            <w:tcW w:w="1461" w:type="dxa"/>
            <w:shd w:val="clear" w:color="auto" w:fill="auto"/>
            <w:vAlign w:val="center"/>
          </w:tcPr>
          <w:p w14:paraId="06B2553B" w14:textId="77777777" w:rsidR="003F1136" w:rsidRPr="003F1136" w:rsidRDefault="003F1136" w:rsidP="003F1136">
            <w:pPr>
              <w:jc w:val="center"/>
              <w:rPr>
                <w:sz w:val="22"/>
                <w:szCs w:val="22"/>
              </w:rPr>
            </w:pPr>
            <w:r w:rsidRPr="003F1136">
              <w:rPr>
                <w:sz w:val="22"/>
                <w:szCs w:val="22"/>
              </w:rPr>
              <w:t>x</w:t>
            </w:r>
          </w:p>
        </w:tc>
      </w:tr>
      <w:tr w:rsidR="003F1136" w:rsidRPr="003F1136" w14:paraId="29EA716B" w14:textId="77777777" w:rsidTr="00F95151">
        <w:trPr>
          <w:trHeight w:val="1248"/>
          <w:jc w:val="center"/>
        </w:trPr>
        <w:tc>
          <w:tcPr>
            <w:tcW w:w="1327" w:type="dxa"/>
            <w:vMerge/>
            <w:shd w:val="clear" w:color="auto" w:fill="auto"/>
          </w:tcPr>
          <w:p w14:paraId="7CD11DF5" w14:textId="77777777" w:rsidR="003F1136" w:rsidRPr="003F1136" w:rsidRDefault="003F1136" w:rsidP="003F1136">
            <w:pPr>
              <w:ind w:right="-2"/>
              <w:rPr>
                <w:sz w:val="22"/>
                <w:szCs w:val="22"/>
              </w:rPr>
            </w:pPr>
          </w:p>
        </w:tc>
        <w:tc>
          <w:tcPr>
            <w:tcW w:w="1843" w:type="dxa"/>
            <w:shd w:val="clear" w:color="auto" w:fill="auto"/>
          </w:tcPr>
          <w:p w14:paraId="7D7730FF" w14:textId="77777777" w:rsidR="003F1136" w:rsidRPr="003F1136" w:rsidRDefault="003F1136" w:rsidP="003F1136">
            <w:pPr>
              <w:ind w:left="-108" w:right="-109"/>
              <w:jc w:val="center"/>
              <w:rPr>
                <w:sz w:val="22"/>
                <w:szCs w:val="22"/>
              </w:rPr>
            </w:pPr>
            <w:r w:rsidRPr="003F1136">
              <w:rPr>
                <w:sz w:val="22"/>
                <w:szCs w:val="22"/>
              </w:rPr>
              <w:t>Ставка за содержание тепловой мощности, тыс. руб./Гкал/ч в мес.</w:t>
            </w:r>
          </w:p>
        </w:tc>
        <w:tc>
          <w:tcPr>
            <w:tcW w:w="1417" w:type="dxa"/>
            <w:shd w:val="clear" w:color="auto" w:fill="auto"/>
            <w:vAlign w:val="center"/>
          </w:tcPr>
          <w:p w14:paraId="609F9441" w14:textId="77777777" w:rsidR="003F1136" w:rsidRPr="003F1136" w:rsidRDefault="003F1136" w:rsidP="003F1136">
            <w:pPr>
              <w:jc w:val="center"/>
              <w:rPr>
                <w:sz w:val="22"/>
                <w:szCs w:val="22"/>
              </w:rPr>
            </w:pPr>
            <w:r w:rsidRPr="003F1136">
              <w:rPr>
                <w:sz w:val="22"/>
                <w:szCs w:val="22"/>
              </w:rPr>
              <w:t>x</w:t>
            </w:r>
          </w:p>
        </w:tc>
        <w:tc>
          <w:tcPr>
            <w:tcW w:w="1040" w:type="dxa"/>
            <w:shd w:val="clear" w:color="auto" w:fill="auto"/>
            <w:vAlign w:val="center"/>
          </w:tcPr>
          <w:p w14:paraId="650777EC" w14:textId="77777777" w:rsidR="003F1136" w:rsidRPr="003F1136" w:rsidRDefault="003F1136" w:rsidP="003F1136">
            <w:pPr>
              <w:jc w:val="center"/>
              <w:rPr>
                <w:sz w:val="22"/>
                <w:szCs w:val="22"/>
              </w:rPr>
            </w:pPr>
            <w:r w:rsidRPr="003F1136">
              <w:rPr>
                <w:sz w:val="22"/>
                <w:szCs w:val="22"/>
              </w:rPr>
              <w:t>x</w:t>
            </w:r>
          </w:p>
        </w:tc>
        <w:tc>
          <w:tcPr>
            <w:tcW w:w="709" w:type="dxa"/>
            <w:shd w:val="clear" w:color="auto" w:fill="auto"/>
            <w:vAlign w:val="center"/>
          </w:tcPr>
          <w:p w14:paraId="6A9091AB" w14:textId="77777777" w:rsidR="003F1136" w:rsidRPr="003F1136" w:rsidRDefault="003F1136" w:rsidP="003F1136">
            <w:pPr>
              <w:jc w:val="center"/>
              <w:rPr>
                <w:sz w:val="22"/>
                <w:szCs w:val="22"/>
              </w:rPr>
            </w:pPr>
            <w:r w:rsidRPr="003F1136">
              <w:rPr>
                <w:sz w:val="22"/>
                <w:szCs w:val="22"/>
              </w:rPr>
              <w:t>x</w:t>
            </w:r>
          </w:p>
        </w:tc>
        <w:tc>
          <w:tcPr>
            <w:tcW w:w="851" w:type="dxa"/>
            <w:shd w:val="clear" w:color="auto" w:fill="auto"/>
            <w:vAlign w:val="center"/>
          </w:tcPr>
          <w:p w14:paraId="47312D67" w14:textId="77777777" w:rsidR="003F1136" w:rsidRPr="003F1136" w:rsidRDefault="003F1136" w:rsidP="003F1136">
            <w:pPr>
              <w:jc w:val="center"/>
              <w:rPr>
                <w:sz w:val="22"/>
                <w:szCs w:val="22"/>
              </w:rPr>
            </w:pPr>
            <w:r w:rsidRPr="003F1136">
              <w:rPr>
                <w:sz w:val="22"/>
                <w:szCs w:val="22"/>
              </w:rPr>
              <w:t>x</w:t>
            </w:r>
          </w:p>
        </w:tc>
        <w:tc>
          <w:tcPr>
            <w:tcW w:w="708" w:type="dxa"/>
            <w:shd w:val="clear" w:color="auto" w:fill="auto"/>
            <w:vAlign w:val="center"/>
          </w:tcPr>
          <w:p w14:paraId="44A7B1EB" w14:textId="77777777" w:rsidR="003F1136" w:rsidRPr="003F1136" w:rsidRDefault="003F1136" w:rsidP="003F1136">
            <w:pPr>
              <w:jc w:val="center"/>
              <w:rPr>
                <w:sz w:val="22"/>
                <w:szCs w:val="22"/>
              </w:rPr>
            </w:pPr>
            <w:r w:rsidRPr="003F1136">
              <w:rPr>
                <w:sz w:val="22"/>
                <w:szCs w:val="22"/>
              </w:rPr>
              <w:t>х</w:t>
            </w:r>
          </w:p>
        </w:tc>
        <w:tc>
          <w:tcPr>
            <w:tcW w:w="709" w:type="dxa"/>
            <w:shd w:val="clear" w:color="auto" w:fill="auto"/>
            <w:vAlign w:val="center"/>
          </w:tcPr>
          <w:p w14:paraId="7061549E" w14:textId="77777777" w:rsidR="003F1136" w:rsidRPr="003F1136" w:rsidRDefault="003F1136" w:rsidP="003F1136">
            <w:pPr>
              <w:jc w:val="center"/>
              <w:rPr>
                <w:sz w:val="22"/>
                <w:szCs w:val="22"/>
              </w:rPr>
            </w:pPr>
            <w:r w:rsidRPr="003F1136">
              <w:rPr>
                <w:sz w:val="22"/>
                <w:szCs w:val="22"/>
              </w:rPr>
              <w:t>x</w:t>
            </w:r>
          </w:p>
        </w:tc>
        <w:tc>
          <w:tcPr>
            <w:tcW w:w="1461" w:type="dxa"/>
            <w:shd w:val="clear" w:color="auto" w:fill="auto"/>
            <w:vAlign w:val="center"/>
          </w:tcPr>
          <w:p w14:paraId="60F81FD7" w14:textId="77777777" w:rsidR="003F1136" w:rsidRPr="003F1136" w:rsidRDefault="003F1136" w:rsidP="003F1136">
            <w:pPr>
              <w:jc w:val="center"/>
              <w:rPr>
                <w:sz w:val="22"/>
                <w:szCs w:val="22"/>
              </w:rPr>
            </w:pPr>
            <w:r w:rsidRPr="003F1136">
              <w:rPr>
                <w:sz w:val="22"/>
                <w:szCs w:val="22"/>
              </w:rPr>
              <w:t>x</w:t>
            </w:r>
          </w:p>
        </w:tc>
      </w:tr>
      <w:tr w:rsidR="003F1136" w:rsidRPr="003F1136" w14:paraId="7ADB0160" w14:textId="77777777" w:rsidTr="00F95151">
        <w:trPr>
          <w:jc w:val="center"/>
        </w:trPr>
        <w:tc>
          <w:tcPr>
            <w:tcW w:w="1327" w:type="dxa"/>
            <w:vMerge/>
            <w:shd w:val="clear" w:color="auto" w:fill="auto"/>
          </w:tcPr>
          <w:p w14:paraId="220DE872" w14:textId="77777777" w:rsidR="003F1136" w:rsidRPr="003F1136" w:rsidRDefault="003F1136" w:rsidP="003F1136">
            <w:pPr>
              <w:ind w:right="-2"/>
              <w:rPr>
                <w:sz w:val="22"/>
                <w:szCs w:val="22"/>
              </w:rPr>
            </w:pPr>
          </w:p>
        </w:tc>
        <w:tc>
          <w:tcPr>
            <w:tcW w:w="8738" w:type="dxa"/>
            <w:gridSpan w:val="8"/>
            <w:shd w:val="clear" w:color="auto" w:fill="auto"/>
          </w:tcPr>
          <w:p w14:paraId="0A9B1756" w14:textId="77777777" w:rsidR="003F1136" w:rsidRPr="003F1136" w:rsidRDefault="003F1136" w:rsidP="003F1136">
            <w:pPr>
              <w:ind w:right="-2"/>
              <w:jc w:val="center"/>
              <w:rPr>
                <w:sz w:val="22"/>
                <w:szCs w:val="22"/>
              </w:rPr>
            </w:pPr>
            <w:r w:rsidRPr="003F1136">
              <w:rPr>
                <w:sz w:val="22"/>
                <w:szCs w:val="22"/>
              </w:rPr>
              <w:t>Население *</w:t>
            </w:r>
          </w:p>
        </w:tc>
      </w:tr>
      <w:tr w:rsidR="003F1136" w:rsidRPr="003F1136" w14:paraId="28A45ABB" w14:textId="77777777" w:rsidTr="00F95151">
        <w:trPr>
          <w:trHeight w:val="225"/>
          <w:jc w:val="center"/>
        </w:trPr>
        <w:tc>
          <w:tcPr>
            <w:tcW w:w="1327" w:type="dxa"/>
            <w:vMerge/>
            <w:shd w:val="clear" w:color="auto" w:fill="auto"/>
          </w:tcPr>
          <w:p w14:paraId="3ED0B67D" w14:textId="77777777" w:rsidR="003F1136" w:rsidRPr="003F1136" w:rsidRDefault="003F1136" w:rsidP="003F1136">
            <w:pPr>
              <w:ind w:right="-2"/>
              <w:rPr>
                <w:sz w:val="22"/>
                <w:szCs w:val="22"/>
              </w:rPr>
            </w:pPr>
          </w:p>
        </w:tc>
        <w:tc>
          <w:tcPr>
            <w:tcW w:w="1843" w:type="dxa"/>
            <w:vMerge w:val="restart"/>
            <w:shd w:val="clear" w:color="auto" w:fill="auto"/>
            <w:vAlign w:val="center"/>
          </w:tcPr>
          <w:p w14:paraId="67F5A190" w14:textId="77777777" w:rsidR="003F1136" w:rsidRPr="003F1136" w:rsidRDefault="003F1136" w:rsidP="003F1136">
            <w:pPr>
              <w:ind w:left="-107" w:right="-108" w:firstLine="29"/>
              <w:jc w:val="center"/>
              <w:rPr>
                <w:sz w:val="22"/>
                <w:szCs w:val="22"/>
              </w:rPr>
            </w:pPr>
            <w:r w:rsidRPr="003F1136">
              <w:rPr>
                <w:sz w:val="22"/>
                <w:szCs w:val="22"/>
              </w:rPr>
              <w:t>Одноставочный</w:t>
            </w:r>
          </w:p>
          <w:p w14:paraId="55440E71" w14:textId="77777777" w:rsidR="003F1136" w:rsidRPr="003F1136" w:rsidRDefault="003F1136" w:rsidP="003F1136">
            <w:pPr>
              <w:ind w:left="-107" w:right="-2" w:firstLine="29"/>
              <w:jc w:val="center"/>
              <w:rPr>
                <w:sz w:val="22"/>
                <w:szCs w:val="22"/>
              </w:rPr>
            </w:pPr>
            <w:r w:rsidRPr="003F1136">
              <w:rPr>
                <w:sz w:val="22"/>
                <w:szCs w:val="22"/>
              </w:rPr>
              <w:t>руб./Гкал</w:t>
            </w:r>
          </w:p>
        </w:tc>
        <w:tc>
          <w:tcPr>
            <w:tcW w:w="1417" w:type="dxa"/>
            <w:shd w:val="clear" w:color="auto" w:fill="auto"/>
            <w:vAlign w:val="center"/>
          </w:tcPr>
          <w:p w14:paraId="2EEAEBEE" w14:textId="77777777" w:rsidR="003F1136" w:rsidRPr="003F1136" w:rsidRDefault="003F1136" w:rsidP="003F1136">
            <w:pPr>
              <w:ind w:left="-6" w:right="-61"/>
              <w:jc w:val="center"/>
              <w:rPr>
                <w:sz w:val="22"/>
                <w:szCs w:val="22"/>
              </w:rPr>
            </w:pPr>
            <w:r w:rsidRPr="003F1136">
              <w:rPr>
                <w:sz w:val="22"/>
                <w:szCs w:val="22"/>
              </w:rPr>
              <w:t>с 01.01.2020</w:t>
            </w:r>
          </w:p>
        </w:tc>
        <w:tc>
          <w:tcPr>
            <w:tcW w:w="1040" w:type="dxa"/>
            <w:shd w:val="clear" w:color="auto" w:fill="auto"/>
          </w:tcPr>
          <w:p w14:paraId="0569CC00" w14:textId="77777777" w:rsidR="003F1136" w:rsidRPr="003F1136" w:rsidRDefault="003F1136" w:rsidP="003F1136">
            <w:pPr>
              <w:jc w:val="center"/>
              <w:rPr>
                <w:sz w:val="22"/>
                <w:szCs w:val="22"/>
              </w:rPr>
            </w:pPr>
            <w:r w:rsidRPr="003F1136">
              <w:rPr>
                <w:sz w:val="22"/>
                <w:szCs w:val="22"/>
              </w:rPr>
              <w:t>2 328,36</w:t>
            </w:r>
          </w:p>
        </w:tc>
        <w:tc>
          <w:tcPr>
            <w:tcW w:w="709" w:type="dxa"/>
            <w:shd w:val="clear" w:color="auto" w:fill="auto"/>
            <w:vAlign w:val="center"/>
          </w:tcPr>
          <w:p w14:paraId="46C3DADD" w14:textId="77777777" w:rsidR="003F1136" w:rsidRPr="003F1136" w:rsidRDefault="003F1136" w:rsidP="003F1136">
            <w:pPr>
              <w:ind w:left="-105" w:right="-108"/>
              <w:jc w:val="center"/>
              <w:rPr>
                <w:sz w:val="22"/>
                <w:szCs w:val="22"/>
              </w:rPr>
            </w:pPr>
            <w:r w:rsidRPr="003F1136">
              <w:rPr>
                <w:sz w:val="22"/>
                <w:szCs w:val="22"/>
              </w:rPr>
              <w:t>x</w:t>
            </w:r>
          </w:p>
        </w:tc>
        <w:tc>
          <w:tcPr>
            <w:tcW w:w="851" w:type="dxa"/>
            <w:shd w:val="clear" w:color="auto" w:fill="auto"/>
            <w:vAlign w:val="center"/>
          </w:tcPr>
          <w:p w14:paraId="62B03955"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1D94650C" w14:textId="77777777" w:rsidR="003F1136" w:rsidRPr="003F1136" w:rsidRDefault="003F1136" w:rsidP="003F1136">
            <w:pPr>
              <w:ind w:left="-105" w:right="-108"/>
              <w:jc w:val="center"/>
              <w:rPr>
                <w:sz w:val="22"/>
                <w:szCs w:val="22"/>
              </w:rPr>
            </w:pPr>
            <w:r w:rsidRPr="003F1136">
              <w:rPr>
                <w:sz w:val="22"/>
                <w:szCs w:val="22"/>
              </w:rPr>
              <w:t>х</w:t>
            </w:r>
          </w:p>
        </w:tc>
        <w:tc>
          <w:tcPr>
            <w:tcW w:w="709" w:type="dxa"/>
            <w:shd w:val="clear" w:color="auto" w:fill="auto"/>
            <w:vAlign w:val="center"/>
          </w:tcPr>
          <w:p w14:paraId="60F537CD" w14:textId="77777777" w:rsidR="003F1136" w:rsidRPr="003F1136" w:rsidRDefault="003F1136" w:rsidP="003F1136">
            <w:pPr>
              <w:ind w:left="-105" w:right="-108"/>
              <w:jc w:val="center"/>
              <w:rPr>
                <w:sz w:val="22"/>
                <w:szCs w:val="22"/>
              </w:rPr>
            </w:pPr>
            <w:r w:rsidRPr="003F1136">
              <w:rPr>
                <w:sz w:val="22"/>
                <w:szCs w:val="22"/>
              </w:rPr>
              <w:t>x</w:t>
            </w:r>
          </w:p>
        </w:tc>
        <w:tc>
          <w:tcPr>
            <w:tcW w:w="1461" w:type="dxa"/>
            <w:shd w:val="clear" w:color="auto" w:fill="auto"/>
            <w:vAlign w:val="center"/>
          </w:tcPr>
          <w:p w14:paraId="3A6AA763" w14:textId="77777777" w:rsidR="003F1136" w:rsidRPr="003F1136" w:rsidRDefault="003F1136" w:rsidP="003F1136">
            <w:pPr>
              <w:ind w:left="-105" w:right="-108"/>
              <w:jc w:val="center"/>
              <w:rPr>
                <w:sz w:val="22"/>
                <w:szCs w:val="22"/>
              </w:rPr>
            </w:pPr>
            <w:r w:rsidRPr="003F1136">
              <w:rPr>
                <w:sz w:val="22"/>
                <w:szCs w:val="22"/>
              </w:rPr>
              <w:t>x</w:t>
            </w:r>
          </w:p>
        </w:tc>
      </w:tr>
      <w:tr w:rsidR="003F1136" w:rsidRPr="003F1136" w14:paraId="0943E376" w14:textId="77777777" w:rsidTr="00F95151">
        <w:trPr>
          <w:trHeight w:val="180"/>
          <w:jc w:val="center"/>
        </w:trPr>
        <w:tc>
          <w:tcPr>
            <w:tcW w:w="1327" w:type="dxa"/>
            <w:vMerge/>
            <w:shd w:val="clear" w:color="auto" w:fill="auto"/>
          </w:tcPr>
          <w:p w14:paraId="443982A3" w14:textId="77777777" w:rsidR="003F1136" w:rsidRPr="003F1136" w:rsidRDefault="003F1136" w:rsidP="003F1136">
            <w:pPr>
              <w:ind w:right="-2"/>
              <w:rPr>
                <w:sz w:val="22"/>
                <w:szCs w:val="22"/>
              </w:rPr>
            </w:pPr>
          </w:p>
        </w:tc>
        <w:tc>
          <w:tcPr>
            <w:tcW w:w="1843" w:type="dxa"/>
            <w:vMerge/>
            <w:shd w:val="clear" w:color="auto" w:fill="auto"/>
          </w:tcPr>
          <w:p w14:paraId="6D5584B9" w14:textId="77777777" w:rsidR="003F1136" w:rsidRPr="003F1136" w:rsidRDefault="003F1136" w:rsidP="003F1136">
            <w:pPr>
              <w:ind w:right="-2"/>
              <w:jc w:val="center"/>
              <w:rPr>
                <w:sz w:val="22"/>
                <w:szCs w:val="22"/>
              </w:rPr>
            </w:pPr>
          </w:p>
        </w:tc>
        <w:tc>
          <w:tcPr>
            <w:tcW w:w="1417" w:type="dxa"/>
            <w:shd w:val="clear" w:color="auto" w:fill="auto"/>
            <w:vAlign w:val="center"/>
          </w:tcPr>
          <w:p w14:paraId="04D1A16D" w14:textId="77777777" w:rsidR="003F1136" w:rsidRPr="003F1136" w:rsidRDefault="003F1136" w:rsidP="003F1136">
            <w:pPr>
              <w:ind w:left="-6" w:right="-61"/>
              <w:jc w:val="center"/>
              <w:rPr>
                <w:sz w:val="22"/>
                <w:szCs w:val="22"/>
              </w:rPr>
            </w:pPr>
            <w:r w:rsidRPr="003F1136">
              <w:rPr>
                <w:sz w:val="22"/>
                <w:szCs w:val="22"/>
              </w:rPr>
              <w:t>с 01.07.2020</w:t>
            </w:r>
          </w:p>
        </w:tc>
        <w:tc>
          <w:tcPr>
            <w:tcW w:w="1040" w:type="dxa"/>
            <w:shd w:val="clear" w:color="auto" w:fill="auto"/>
          </w:tcPr>
          <w:p w14:paraId="792A7B95" w14:textId="77777777" w:rsidR="003F1136" w:rsidRPr="003F1136" w:rsidRDefault="003F1136" w:rsidP="003F1136">
            <w:pPr>
              <w:jc w:val="center"/>
              <w:rPr>
                <w:sz w:val="22"/>
                <w:szCs w:val="22"/>
              </w:rPr>
            </w:pPr>
            <w:r w:rsidRPr="003F1136">
              <w:rPr>
                <w:sz w:val="22"/>
                <w:szCs w:val="22"/>
              </w:rPr>
              <w:t>2 527,78</w:t>
            </w:r>
          </w:p>
        </w:tc>
        <w:tc>
          <w:tcPr>
            <w:tcW w:w="709" w:type="dxa"/>
            <w:shd w:val="clear" w:color="auto" w:fill="auto"/>
            <w:vAlign w:val="center"/>
          </w:tcPr>
          <w:p w14:paraId="6DD3EAAD" w14:textId="77777777" w:rsidR="003F1136" w:rsidRPr="003F1136" w:rsidRDefault="003F1136" w:rsidP="003F1136">
            <w:pPr>
              <w:ind w:left="-105" w:right="-108"/>
              <w:jc w:val="center"/>
              <w:rPr>
                <w:sz w:val="22"/>
                <w:szCs w:val="22"/>
              </w:rPr>
            </w:pPr>
            <w:r w:rsidRPr="003F1136">
              <w:rPr>
                <w:sz w:val="22"/>
                <w:szCs w:val="22"/>
              </w:rPr>
              <w:t>x</w:t>
            </w:r>
          </w:p>
        </w:tc>
        <w:tc>
          <w:tcPr>
            <w:tcW w:w="851" w:type="dxa"/>
            <w:shd w:val="clear" w:color="auto" w:fill="auto"/>
            <w:vAlign w:val="center"/>
          </w:tcPr>
          <w:p w14:paraId="75DEF03F"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04B39567" w14:textId="77777777" w:rsidR="003F1136" w:rsidRPr="003F1136" w:rsidRDefault="003F1136" w:rsidP="003F1136">
            <w:pPr>
              <w:ind w:left="-105" w:right="-108"/>
              <w:jc w:val="center"/>
              <w:rPr>
                <w:sz w:val="22"/>
                <w:szCs w:val="22"/>
              </w:rPr>
            </w:pPr>
            <w:r w:rsidRPr="003F1136">
              <w:rPr>
                <w:sz w:val="22"/>
                <w:szCs w:val="22"/>
              </w:rPr>
              <w:t>x</w:t>
            </w:r>
          </w:p>
        </w:tc>
        <w:tc>
          <w:tcPr>
            <w:tcW w:w="709" w:type="dxa"/>
            <w:shd w:val="clear" w:color="auto" w:fill="auto"/>
            <w:vAlign w:val="center"/>
          </w:tcPr>
          <w:p w14:paraId="78775546" w14:textId="77777777" w:rsidR="003F1136" w:rsidRPr="003F1136" w:rsidRDefault="003F1136" w:rsidP="003F1136">
            <w:pPr>
              <w:ind w:left="-105" w:right="-108"/>
              <w:jc w:val="center"/>
              <w:rPr>
                <w:sz w:val="22"/>
                <w:szCs w:val="22"/>
              </w:rPr>
            </w:pPr>
            <w:r w:rsidRPr="003F1136">
              <w:rPr>
                <w:sz w:val="22"/>
                <w:szCs w:val="22"/>
              </w:rPr>
              <w:t>x</w:t>
            </w:r>
          </w:p>
        </w:tc>
        <w:tc>
          <w:tcPr>
            <w:tcW w:w="1461" w:type="dxa"/>
            <w:shd w:val="clear" w:color="auto" w:fill="auto"/>
            <w:vAlign w:val="center"/>
          </w:tcPr>
          <w:p w14:paraId="150F5BDD" w14:textId="77777777" w:rsidR="003F1136" w:rsidRPr="003F1136" w:rsidRDefault="003F1136" w:rsidP="003F1136">
            <w:pPr>
              <w:ind w:left="-105" w:right="-108"/>
              <w:jc w:val="center"/>
              <w:rPr>
                <w:sz w:val="22"/>
                <w:szCs w:val="22"/>
              </w:rPr>
            </w:pPr>
            <w:r w:rsidRPr="003F1136">
              <w:rPr>
                <w:sz w:val="22"/>
                <w:szCs w:val="22"/>
              </w:rPr>
              <w:t>x</w:t>
            </w:r>
          </w:p>
        </w:tc>
      </w:tr>
      <w:tr w:rsidR="003F1136" w:rsidRPr="003F1136" w14:paraId="73D41809" w14:textId="77777777" w:rsidTr="00F95151">
        <w:trPr>
          <w:trHeight w:val="180"/>
          <w:jc w:val="center"/>
        </w:trPr>
        <w:tc>
          <w:tcPr>
            <w:tcW w:w="1327" w:type="dxa"/>
            <w:vMerge/>
            <w:shd w:val="clear" w:color="auto" w:fill="auto"/>
          </w:tcPr>
          <w:p w14:paraId="0C79E5DC" w14:textId="77777777" w:rsidR="003F1136" w:rsidRPr="003F1136" w:rsidRDefault="003F1136" w:rsidP="003F1136">
            <w:pPr>
              <w:ind w:right="-2"/>
              <w:rPr>
                <w:sz w:val="22"/>
                <w:szCs w:val="22"/>
              </w:rPr>
            </w:pPr>
          </w:p>
        </w:tc>
        <w:tc>
          <w:tcPr>
            <w:tcW w:w="1843" w:type="dxa"/>
            <w:vMerge/>
            <w:shd w:val="clear" w:color="auto" w:fill="auto"/>
          </w:tcPr>
          <w:p w14:paraId="3B73E10B" w14:textId="77777777" w:rsidR="003F1136" w:rsidRPr="003F1136" w:rsidRDefault="003F1136" w:rsidP="003F1136">
            <w:pPr>
              <w:ind w:right="-2"/>
              <w:jc w:val="center"/>
              <w:rPr>
                <w:sz w:val="22"/>
                <w:szCs w:val="22"/>
              </w:rPr>
            </w:pPr>
          </w:p>
        </w:tc>
        <w:tc>
          <w:tcPr>
            <w:tcW w:w="1417" w:type="dxa"/>
            <w:shd w:val="clear" w:color="auto" w:fill="auto"/>
            <w:vAlign w:val="center"/>
          </w:tcPr>
          <w:p w14:paraId="678D3EB5" w14:textId="77777777" w:rsidR="003F1136" w:rsidRPr="003F1136" w:rsidRDefault="003F1136" w:rsidP="003F1136">
            <w:pPr>
              <w:ind w:left="-6" w:right="-61"/>
              <w:jc w:val="center"/>
              <w:rPr>
                <w:sz w:val="22"/>
                <w:szCs w:val="22"/>
              </w:rPr>
            </w:pPr>
            <w:r w:rsidRPr="003F1136">
              <w:rPr>
                <w:sz w:val="22"/>
                <w:szCs w:val="22"/>
              </w:rPr>
              <w:t>с 01.01.2021</w:t>
            </w:r>
          </w:p>
        </w:tc>
        <w:tc>
          <w:tcPr>
            <w:tcW w:w="1040" w:type="dxa"/>
            <w:shd w:val="clear" w:color="auto" w:fill="auto"/>
          </w:tcPr>
          <w:p w14:paraId="30AB8C2F" w14:textId="77777777" w:rsidR="003F1136" w:rsidRPr="003F1136" w:rsidRDefault="003F1136" w:rsidP="003F1136">
            <w:pPr>
              <w:jc w:val="center"/>
              <w:rPr>
                <w:sz w:val="22"/>
                <w:szCs w:val="22"/>
              </w:rPr>
            </w:pPr>
            <w:r w:rsidRPr="003F1136">
              <w:rPr>
                <w:sz w:val="22"/>
                <w:szCs w:val="22"/>
              </w:rPr>
              <w:t>2 527,78</w:t>
            </w:r>
          </w:p>
        </w:tc>
        <w:tc>
          <w:tcPr>
            <w:tcW w:w="709" w:type="dxa"/>
            <w:shd w:val="clear" w:color="auto" w:fill="auto"/>
            <w:vAlign w:val="center"/>
          </w:tcPr>
          <w:p w14:paraId="402DA62A" w14:textId="77777777" w:rsidR="003F1136" w:rsidRPr="003F1136" w:rsidRDefault="003F1136" w:rsidP="003F1136">
            <w:pPr>
              <w:ind w:left="-105" w:right="-108"/>
              <w:jc w:val="center"/>
              <w:rPr>
                <w:sz w:val="22"/>
                <w:szCs w:val="22"/>
              </w:rPr>
            </w:pPr>
            <w:r w:rsidRPr="003F1136">
              <w:rPr>
                <w:sz w:val="22"/>
                <w:szCs w:val="22"/>
              </w:rPr>
              <w:t>x</w:t>
            </w:r>
          </w:p>
        </w:tc>
        <w:tc>
          <w:tcPr>
            <w:tcW w:w="851" w:type="dxa"/>
            <w:shd w:val="clear" w:color="auto" w:fill="auto"/>
            <w:vAlign w:val="center"/>
          </w:tcPr>
          <w:p w14:paraId="324C70DA"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39921BA2" w14:textId="77777777" w:rsidR="003F1136" w:rsidRPr="003F1136" w:rsidRDefault="003F1136" w:rsidP="003F1136">
            <w:pPr>
              <w:ind w:left="-105" w:right="-108"/>
              <w:jc w:val="center"/>
              <w:rPr>
                <w:sz w:val="22"/>
                <w:szCs w:val="22"/>
              </w:rPr>
            </w:pPr>
            <w:r w:rsidRPr="003F1136">
              <w:rPr>
                <w:sz w:val="22"/>
                <w:szCs w:val="22"/>
              </w:rPr>
              <w:t>x</w:t>
            </w:r>
          </w:p>
        </w:tc>
        <w:tc>
          <w:tcPr>
            <w:tcW w:w="709" w:type="dxa"/>
            <w:shd w:val="clear" w:color="auto" w:fill="auto"/>
            <w:vAlign w:val="center"/>
          </w:tcPr>
          <w:p w14:paraId="353AF7C9" w14:textId="77777777" w:rsidR="003F1136" w:rsidRPr="003F1136" w:rsidRDefault="003F1136" w:rsidP="003F1136">
            <w:pPr>
              <w:ind w:left="-105" w:right="-108"/>
              <w:jc w:val="center"/>
              <w:rPr>
                <w:sz w:val="22"/>
                <w:szCs w:val="22"/>
              </w:rPr>
            </w:pPr>
            <w:r w:rsidRPr="003F1136">
              <w:rPr>
                <w:sz w:val="22"/>
                <w:szCs w:val="22"/>
              </w:rPr>
              <w:t>x</w:t>
            </w:r>
          </w:p>
        </w:tc>
        <w:tc>
          <w:tcPr>
            <w:tcW w:w="1461" w:type="dxa"/>
            <w:shd w:val="clear" w:color="auto" w:fill="auto"/>
            <w:vAlign w:val="center"/>
          </w:tcPr>
          <w:p w14:paraId="32409D02" w14:textId="77777777" w:rsidR="003F1136" w:rsidRPr="003F1136" w:rsidRDefault="003F1136" w:rsidP="003F1136">
            <w:pPr>
              <w:ind w:left="-105" w:right="-108"/>
              <w:jc w:val="center"/>
              <w:rPr>
                <w:sz w:val="22"/>
                <w:szCs w:val="22"/>
              </w:rPr>
            </w:pPr>
            <w:r w:rsidRPr="003F1136">
              <w:rPr>
                <w:sz w:val="22"/>
                <w:szCs w:val="22"/>
              </w:rPr>
              <w:t>x</w:t>
            </w:r>
          </w:p>
        </w:tc>
      </w:tr>
      <w:tr w:rsidR="003F1136" w:rsidRPr="003F1136" w14:paraId="0E17C4B1" w14:textId="77777777" w:rsidTr="00F95151">
        <w:trPr>
          <w:trHeight w:val="180"/>
          <w:jc w:val="center"/>
        </w:trPr>
        <w:tc>
          <w:tcPr>
            <w:tcW w:w="1327" w:type="dxa"/>
            <w:vMerge/>
            <w:shd w:val="clear" w:color="auto" w:fill="auto"/>
          </w:tcPr>
          <w:p w14:paraId="2AAB07F5" w14:textId="77777777" w:rsidR="003F1136" w:rsidRPr="003F1136" w:rsidRDefault="003F1136" w:rsidP="003F1136">
            <w:pPr>
              <w:ind w:right="-2"/>
              <w:rPr>
                <w:sz w:val="22"/>
                <w:szCs w:val="22"/>
              </w:rPr>
            </w:pPr>
          </w:p>
        </w:tc>
        <w:tc>
          <w:tcPr>
            <w:tcW w:w="1843" w:type="dxa"/>
            <w:vMerge/>
            <w:shd w:val="clear" w:color="auto" w:fill="auto"/>
          </w:tcPr>
          <w:p w14:paraId="7E5D110D" w14:textId="77777777" w:rsidR="003F1136" w:rsidRPr="003F1136" w:rsidRDefault="003F1136" w:rsidP="003F1136">
            <w:pPr>
              <w:ind w:right="-2"/>
              <w:jc w:val="center"/>
              <w:rPr>
                <w:sz w:val="22"/>
                <w:szCs w:val="22"/>
              </w:rPr>
            </w:pPr>
          </w:p>
        </w:tc>
        <w:tc>
          <w:tcPr>
            <w:tcW w:w="1417" w:type="dxa"/>
            <w:shd w:val="clear" w:color="auto" w:fill="auto"/>
            <w:vAlign w:val="center"/>
          </w:tcPr>
          <w:p w14:paraId="536411C3" w14:textId="77777777" w:rsidR="003F1136" w:rsidRPr="003F1136" w:rsidRDefault="003F1136" w:rsidP="003F1136">
            <w:pPr>
              <w:ind w:left="-6" w:right="-61"/>
              <w:jc w:val="center"/>
              <w:rPr>
                <w:sz w:val="22"/>
                <w:szCs w:val="22"/>
              </w:rPr>
            </w:pPr>
            <w:r w:rsidRPr="003F1136">
              <w:rPr>
                <w:sz w:val="22"/>
                <w:szCs w:val="22"/>
              </w:rPr>
              <w:t>с 01.07.2021</w:t>
            </w:r>
          </w:p>
        </w:tc>
        <w:tc>
          <w:tcPr>
            <w:tcW w:w="1040" w:type="dxa"/>
            <w:shd w:val="clear" w:color="auto" w:fill="auto"/>
          </w:tcPr>
          <w:p w14:paraId="410A515D" w14:textId="77777777" w:rsidR="003F1136" w:rsidRPr="003F1136" w:rsidRDefault="003F1136" w:rsidP="003F1136">
            <w:pPr>
              <w:jc w:val="center"/>
              <w:rPr>
                <w:sz w:val="22"/>
                <w:szCs w:val="22"/>
              </w:rPr>
            </w:pPr>
            <w:r w:rsidRPr="003F1136">
              <w:rPr>
                <w:sz w:val="22"/>
                <w:szCs w:val="22"/>
              </w:rPr>
              <w:t>2 609,20</w:t>
            </w:r>
          </w:p>
        </w:tc>
        <w:tc>
          <w:tcPr>
            <w:tcW w:w="709" w:type="dxa"/>
            <w:shd w:val="clear" w:color="auto" w:fill="auto"/>
            <w:vAlign w:val="center"/>
          </w:tcPr>
          <w:p w14:paraId="43E0295D" w14:textId="77777777" w:rsidR="003F1136" w:rsidRPr="003F1136" w:rsidRDefault="003F1136" w:rsidP="003F1136">
            <w:pPr>
              <w:ind w:left="-105" w:right="-108"/>
              <w:jc w:val="center"/>
              <w:rPr>
                <w:sz w:val="22"/>
                <w:szCs w:val="22"/>
              </w:rPr>
            </w:pPr>
            <w:r w:rsidRPr="003F1136">
              <w:rPr>
                <w:sz w:val="22"/>
                <w:szCs w:val="22"/>
              </w:rPr>
              <w:t>x</w:t>
            </w:r>
          </w:p>
        </w:tc>
        <w:tc>
          <w:tcPr>
            <w:tcW w:w="851" w:type="dxa"/>
            <w:shd w:val="clear" w:color="auto" w:fill="auto"/>
            <w:vAlign w:val="center"/>
          </w:tcPr>
          <w:p w14:paraId="099FA0B1"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4BE459DA" w14:textId="77777777" w:rsidR="003F1136" w:rsidRPr="003F1136" w:rsidRDefault="003F1136" w:rsidP="003F1136">
            <w:pPr>
              <w:ind w:left="-105" w:right="-108"/>
              <w:jc w:val="center"/>
              <w:rPr>
                <w:sz w:val="22"/>
                <w:szCs w:val="22"/>
              </w:rPr>
            </w:pPr>
            <w:r w:rsidRPr="003F1136">
              <w:rPr>
                <w:sz w:val="22"/>
                <w:szCs w:val="22"/>
              </w:rPr>
              <w:t>x</w:t>
            </w:r>
          </w:p>
        </w:tc>
        <w:tc>
          <w:tcPr>
            <w:tcW w:w="709" w:type="dxa"/>
            <w:shd w:val="clear" w:color="auto" w:fill="auto"/>
            <w:vAlign w:val="center"/>
          </w:tcPr>
          <w:p w14:paraId="1257D8D7" w14:textId="77777777" w:rsidR="003F1136" w:rsidRPr="003F1136" w:rsidRDefault="003F1136" w:rsidP="003F1136">
            <w:pPr>
              <w:ind w:left="-105" w:right="-108"/>
              <w:jc w:val="center"/>
              <w:rPr>
                <w:sz w:val="22"/>
                <w:szCs w:val="22"/>
              </w:rPr>
            </w:pPr>
            <w:r w:rsidRPr="003F1136">
              <w:rPr>
                <w:sz w:val="22"/>
                <w:szCs w:val="22"/>
              </w:rPr>
              <w:t>x</w:t>
            </w:r>
          </w:p>
        </w:tc>
        <w:tc>
          <w:tcPr>
            <w:tcW w:w="1461" w:type="dxa"/>
            <w:shd w:val="clear" w:color="auto" w:fill="auto"/>
            <w:vAlign w:val="center"/>
          </w:tcPr>
          <w:p w14:paraId="4F265F03" w14:textId="77777777" w:rsidR="003F1136" w:rsidRPr="003F1136" w:rsidRDefault="003F1136" w:rsidP="003F1136">
            <w:pPr>
              <w:ind w:left="-105" w:right="-108"/>
              <w:jc w:val="center"/>
              <w:rPr>
                <w:sz w:val="22"/>
                <w:szCs w:val="22"/>
              </w:rPr>
            </w:pPr>
            <w:r w:rsidRPr="003F1136">
              <w:rPr>
                <w:sz w:val="22"/>
                <w:szCs w:val="22"/>
              </w:rPr>
              <w:t>x</w:t>
            </w:r>
          </w:p>
        </w:tc>
      </w:tr>
    </w:tbl>
    <w:p w14:paraId="40E18288" w14:textId="77777777" w:rsidR="003F1136" w:rsidRPr="003F1136" w:rsidRDefault="003F1136" w:rsidP="003F1136"/>
    <w:p w14:paraId="26597925" w14:textId="77777777" w:rsidR="003F1136" w:rsidRPr="003F1136" w:rsidRDefault="003F1136" w:rsidP="003F1136"/>
    <w:p w14:paraId="7C8B18D6" w14:textId="77777777" w:rsidR="003F1136" w:rsidRDefault="003F1136" w:rsidP="003F1136">
      <w:pPr>
        <w:sectPr w:rsidR="003F1136" w:rsidSect="003F1136">
          <w:pgSz w:w="11906" w:h="16838"/>
          <w:pgMar w:top="993" w:right="849" w:bottom="993" w:left="1134" w:header="720" w:footer="414" w:gutter="0"/>
          <w:cols w:space="720"/>
          <w:titlePg/>
          <w:docGrid w:linePitch="326"/>
        </w:sectPr>
      </w:pPr>
    </w:p>
    <w:p w14:paraId="51893CD5" w14:textId="77777777" w:rsidR="003F1136" w:rsidRPr="003F1136" w:rsidRDefault="003F1136" w:rsidP="003F1136"/>
    <w:p w14:paraId="18EFA0A8" w14:textId="77777777" w:rsidR="003F1136" w:rsidRPr="003F1136" w:rsidRDefault="003F1136" w:rsidP="003F1136">
      <w:pPr>
        <w:jc w:val="cente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3F1136" w:rsidRPr="003F1136" w14:paraId="08DF654A" w14:textId="77777777" w:rsidTr="00F95151">
        <w:trPr>
          <w:trHeight w:val="180"/>
          <w:jc w:val="center"/>
        </w:trPr>
        <w:tc>
          <w:tcPr>
            <w:tcW w:w="1327" w:type="dxa"/>
            <w:shd w:val="clear" w:color="auto" w:fill="auto"/>
          </w:tcPr>
          <w:p w14:paraId="3BF30860" w14:textId="77777777" w:rsidR="003F1136" w:rsidRPr="003F1136" w:rsidRDefault="003F1136" w:rsidP="003F1136">
            <w:pPr>
              <w:ind w:right="-2"/>
              <w:jc w:val="center"/>
              <w:rPr>
                <w:sz w:val="22"/>
                <w:szCs w:val="22"/>
              </w:rPr>
            </w:pPr>
            <w:r w:rsidRPr="003F1136">
              <w:rPr>
                <w:sz w:val="22"/>
                <w:szCs w:val="22"/>
              </w:rPr>
              <w:t>1</w:t>
            </w:r>
          </w:p>
        </w:tc>
        <w:tc>
          <w:tcPr>
            <w:tcW w:w="1843" w:type="dxa"/>
            <w:shd w:val="clear" w:color="auto" w:fill="auto"/>
          </w:tcPr>
          <w:p w14:paraId="75951F51" w14:textId="77777777" w:rsidR="003F1136" w:rsidRPr="003F1136" w:rsidRDefault="003F1136" w:rsidP="003F1136">
            <w:pPr>
              <w:ind w:right="-2"/>
              <w:jc w:val="center"/>
              <w:rPr>
                <w:sz w:val="22"/>
                <w:szCs w:val="22"/>
              </w:rPr>
            </w:pPr>
            <w:r w:rsidRPr="003F1136">
              <w:rPr>
                <w:sz w:val="22"/>
                <w:szCs w:val="22"/>
              </w:rPr>
              <w:t>2</w:t>
            </w:r>
          </w:p>
        </w:tc>
        <w:tc>
          <w:tcPr>
            <w:tcW w:w="1417" w:type="dxa"/>
            <w:shd w:val="clear" w:color="auto" w:fill="auto"/>
            <w:vAlign w:val="center"/>
          </w:tcPr>
          <w:p w14:paraId="74DF5B76" w14:textId="77777777" w:rsidR="003F1136" w:rsidRPr="003F1136" w:rsidRDefault="003F1136" w:rsidP="003F1136">
            <w:pPr>
              <w:ind w:left="-6" w:right="-61"/>
              <w:jc w:val="center"/>
              <w:rPr>
                <w:sz w:val="22"/>
                <w:szCs w:val="22"/>
              </w:rPr>
            </w:pPr>
            <w:r w:rsidRPr="003F1136">
              <w:rPr>
                <w:sz w:val="22"/>
                <w:szCs w:val="22"/>
              </w:rPr>
              <w:t>3</w:t>
            </w:r>
          </w:p>
        </w:tc>
        <w:tc>
          <w:tcPr>
            <w:tcW w:w="1040" w:type="dxa"/>
            <w:shd w:val="clear" w:color="auto" w:fill="auto"/>
          </w:tcPr>
          <w:p w14:paraId="37C4B395" w14:textId="77777777" w:rsidR="003F1136" w:rsidRPr="003F1136" w:rsidRDefault="003F1136" w:rsidP="003F1136">
            <w:pPr>
              <w:jc w:val="center"/>
              <w:rPr>
                <w:sz w:val="22"/>
                <w:szCs w:val="22"/>
              </w:rPr>
            </w:pPr>
            <w:r w:rsidRPr="003F1136">
              <w:rPr>
                <w:sz w:val="22"/>
                <w:szCs w:val="22"/>
              </w:rPr>
              <w:t>4</w:t>
            </w:r>
          </w:p>
        </w:tc>
        <w:tc>
          <w:tcPr>
            <w:tcW w:w="709" w:type="dxa"/>
            <w:shd w:val="clear" w:color="auto" w:fill="auto"/>
            <w:vAlign w:val="center"/>
          </w:tcPr>
          <w:p w14:paraId="102A1C65" w14:textId="77777777" w:rsidR="003F1136" w:rsidRPr="003F1136" w:rsidRDefault="003F1136" w:rsidP="003F1136">
            <w:pPr>
              <w:ind w:left="-105" w:right="-108"/>
              <w:jc w:val="center"/>
              <w:rPr>
                <w:sz w:val="22"/>
                <w:szCs w:val="22"/>
              </w:rPr>
            </w:pPr>
            <w:r w:rsidRPr="003F1136">
              <w:rPr>
                <w:sz w:val="22"/>
                <w:szCs w:val="22"/>
              </w:rPr>
              <w:t>5</w:t>
            </w:r>
          </w:p>
        </w:tc>
        <w:tc>
          <w:tcPr>
            <w:tcW w:w="851" w:type="dxa"/>
            <w:shd w:val="clear" w:color="auto" w:fill="auto"/>
            <w:vAlign w:val="center"/>
          </w:tcPr>
          <w:p w14:paraId="3A900A2F" w14:textId="77777777" w:rsidR="003F1136" w:rsidRPr="003F1136" w:rsidRDefault="003F1136" w:rsidP="003F1136">
            <w:pPr>
              <w:ind w:left="-105" w:right="-108"/>
              <w:jc w:val="center"/>
              <w:rPr>
                <w:sz w:val="22"/>
                <w:szCs w:val="22"/>
              </w:rPr>
            </w:pPr>
            <w:r w:rsidRPr="003F1136">
              <w:rPr>
                <w:sz w:val="22"/>
                <w:szCs w:val="22"/>
              </w:rPr>
              <w:t>6</w:t>
            </w:r>
          </w:p>
        </w:tc>
        <w:tc>
          <w:tcPr>
            <w:tcW w:w="708" w:type="dxa"/>
            <w:shd w:val="clear" w:color="auto" w:fill="auto"/>
            <w:vAlign w:val="center"/>
          </w:tcPr>
          <w:p w14:paraId="42E38F75" w14:textId="77777777" w:rsidR="003F1136" w:rsidRPr="003F1136" w:rsidRDefault="003F1136" w:rsidP="003F1136">
            <w:pPr>
              <w:ind w:left="-105" w:right="-108"/>
              <w:jc w:val="center"/>
              <w:rPr>
                <w:sz w:val="22"/>
                <w:szCs w:val="22"/>
              </w:rPr>
            </w:pPr>
            <w:r w:rsidRPr="003F1136">
              <w:rPr>
                <w:sz w:val="22"/>
                <w:szCs w:val="22"/>
              </w:rPr>
              <w:t>7</w:t>
            </w:r>
          </w:p>
        </w:tc>
        <w:tc>
          <w:tcPr>
            <w:tcW w:w="709" w:type="dxa"/>
            <w:shd w:val="clear" w:color="auto" w:fill="auto"/>
            <w:vAlign w:val="center"/>
          </w:tcPr>
          <w:p w14:paraId="2F0341F0" w14:textId="77777777" w:rsidR="003F1136" w:rsidRPr="003F1136" w:rsidRDefault="003F1136" w:rsidP="003F1136">
            <w:pPr>
              <w:ind w:left="-105" w:right="-108"/>
              <w:jc w:val="center"/>
              <w:rPr>
                <w:sz w:val="22"/>
                <w:szCs w:val="22"/>
              </w:rPr>
            </w:pPr>
            <w:r w:rsidRPr="003F1136">
              <w:rPr>
                <w:sz w:val="22"/>
                <w:szCs w:val="22"/>
              </w:rPr>
              <w:t>8</w:t>
            </w:r>
          </w:p>
        </w:tc>
        <w:tc>
          <w:tcPr>
            <w:tcW w:w="993" w:type="dxa"/>
            <w:shd w:val="clear" w:color="auto" w:fill="auto"/>
            <w:vAlign w:val="center"/>
          </w:tcPr>
          <w:p w14:paraId="2B056423" w14:textId="77777777" w:rsidR="003F1136" w:rsidRPr="003F1136" w:rsidRDefault="003F1136" w:rsidP="003F1136">
            <w:pPr>
              <w:ind w:left="-105" w:right="-108"/>
              <w:jc w:val="center"/>
              <w:rPr>
                <w:sz w:val="22"/>
                <w:szCs w:val="22"/>
              </w:rPr>
            </w:pPr>
            <w:r w:rsidRPr="003F1136">
              <w:rPr>
                <w:sz w:val="22"/>
                <w:szCs w:val="22"/>
              </w:rPr>
              <w:t>9</w:t>
            </w:r>
          </w:p>
        </w:tc>
      </w:tr>
      <w:tr w:rsidR="003F1136" w:rsidRPr="003F1136" w14:paraId="2C8F5881" w14:textId="77777777" w:rsidTr="00F95151">
        <w:trPr>
          <w:trHeight w:val="180"/>
          <w:jc w:val="center"/>
        </w:trPr>
        <w:tc>
          <w:tcPr>
            <w:tcW w:w="1327" w:type="dxa"/>
            <w:vMerge w:val="restart"/>
            <w:shd w:val="clear" w:color="auto" w:fill="auto"/>
            <w:vAlign w:val="center"/>
          </w:tcPr>
          <w:p w14:paraId="7D3D81CD" w14:textId="77777777" w:rsidR="003F1136" w:rsidRPr="003F1136" w:rsidRDefault="003F1136" w:rsidP="003F1136">
            <w:pPr>
              <w:ind w:right="-2"/>
              <w:jc w:val="center"/>
              <w:rPr>
                <w:sz w:val="22"/>
                <w:szCs w:val="22"/>
              </w:rPr>
            </w:pPr>
          </w:p>
        </w:tc>
        <w:tc>
          <w:tcPr>
            <w:tcW w:w="1843" w:type="dxa"/>
            <w:vMerge w:val="restart"/>
            <w:shd w:val="clear" w:color="auto" w:fill="auto"/>
            <w:vAlign w:val="center"/>
          </w:tcPr>
          <w:p w14:paraId="3BA97EF9" w14:textId="77777777" w:rsidR="003F1136" w:rsidRPr="003F1136" w:rsidRDefault="003F1136" w:rsidP="003F1136">
            <w:pPr>
              <w:ind w:left="-107" w:right="-108" w:firstLine="29"/>
              <w:jc w:val="center"/>
              <w:rPr>
                <w:sz w:val="22"/>
                <w:szCs w:val="22"/>
              </w:rPr>
            </w:pPr>
            <w:r w:rsidRPr="003F1136">
              <w:rPr>
                <w:sz w:val="22"/>
                <w:szCs w:val="22"/>
              </w:rPr>
              <w:t>Одноставочный</w:t>
            </w:r>
          </w:p>
          <w:p w14:paraId="7078E6B4" w14:textId="77777777" w:rsidR="003F1136" w:rsidRPr="003F1136" w:rsidRDefault="003F1136" w:rsidP="003F1136">
            <w:pPr>
              <w:ind w:right="-2"/>
              <w:jc w:val="center"/>
              <w:rPr>
                <w:sz w:val="22"/>
                <w:szCs w:val="22"/>
              </w:rPr>
            </w:pPr>
            <w:r w:rsidRPr="003F1136">
              <w:rPr>
                <w:sz w:val="22"/>
                <w:szCs w:val="22"/>
              </w:rPr>
              <w:t>руб./Гкал</w:t>
            </w:r>
          </w:p>
        </w:tc>
        <w:tc>
          <w:tcPr>
            <w:tcW w:w="1417" w:type="dxa"/>
            <w:shd w:val="clear" w:color="auto" w:fill="auto"/>
            <w:vAlign w:val="center"/>
          </w:tcPr>
          <w:p w14:paraId="693775D5" w14:textId="77777777" w:rsidR="003F1136" w:rsidRPr="003F1136" w:rsidRDefault="003F1136" w:rsidP="003F1136">
            <w:pPr>
              <w:ind w:left="-6" w:right="-61"/>
              <w:jc w:val="center"/>
              <w:rPr>
                <w:sz w:val="22"/>
                <w:szCs w:val="22"/>
              </w:rPr>
            </w:pPr>
            <w:r w:rsidRPr="003F1136">
              <w:rPr>
                <w:sz w:val="22"/>
                <w:szCs w:val="22"/>
              </w:rPr>
              <w:t>с 01.01.2022</w:t>
            </w:r>
          </w:p>
        </w:tc>
        <w:tc>
          <w:tcPr>
            <w:tcW w:w="1040" w:type="dxa"/>
            <w:shd w:val="clear" w:color="auto" w:fill="auto"/>
          </w:tcPr>
          <w:p w14:paraId="0FB062B2" w14:textId="77777777" w:rsidR="003F1136" w:rsidRPr="003F1136" w:rsidRDefault="003F1136" w:rsidP="003F1136">
            <w:pPr>
              <w:jc w:val="center"/>
              <w:rPr>
                <w:sz w:val="22"/>
                <w:szCs w:val="22"/>
              </w:rPr>
            </w:pPr>
            <w:r w:rsidRPr="003F1136">
              <w:rPr>
                <w:sz w:val="22"/>
                <w:szCs w:val="22"/>
              </w:rPr>
              <w:t>2 609,20</w:t>
            </w:r>
          </w:p>
        </w:tc>
        <w:tc>
          <w:tcPr>
            <w:tcW w:w="709" w:type="dxa"/>
            <w:shd w:val="clear" w:color="auto" w:fill="auto"/>
            <w:vAlign w:val="center"/>
          </w:tcPr>
          <w:p w14:paraId="7CC6F2DE" w14:textId="77777777" w:rsidR="003F1136" w:rsidRPr="003F1136" w:rsidRDefault="003F1136" w:rsidP="003F1136">
            <w:pPr>
              <w:ind w:left="-105" w:right="-108"/>
              <w:jc w:val="center"/>
              <w:rPr>
                <w:sz w:val="22"/>
                <w:szCs w:val="22"/>
              </w:rPr>
            </w:pPr>
            <w:r w:rsidRPr="003F1136">
              <w:rPr>
                <w:sz w:val="22"/>
                <w:szCs w:val="22"/>
              </w:rPr>
              <w:t>x</w:t>
            </w:r>
          </w:p>
        </w:tc>
        <w:tc>
          <w:tcPr>
            <w:tcW w:w="851" w:type="dxa"/>
            <w:shd w:val="clear" w:color="auto" w:fill="auto"/>
            <w:vAlign w:val="center"/>
          </w:tcPr>
          <w:p w14:paraId="7760354B"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40E967D2" w14:textId="77777777" w:rsidR="003F1136" w:rsidRPr="003F1136" w:rsidRDefault="003F1136" w:rsidP="003F1136">
            <w:pPr>
              <w:ind w:left="-105" w:right="-108"/>
              <w:jc w:val="center"/>
              <w:rPr>
                <w:sz w:val="22"/>
                <w:szCs w:val="22"/>
              </w:rPr>
            </w:pPr>
            <w:r w:rsidRPr="003F1136">
              <w:rPr>
                <w:sz w:val="22"/>
                <w:szCs w:val="22"/>
              </w:rPr>
              <w:t>х</w:t>
            </w:r>
          </w:p>
        </w:tc>
        <w:tc>
          <w:tcPr>
            <w:tcW w:w="709" w:type="dxa"/>
            <w:shd w:val="clear" w:color="auto" w:fill="auto"/>
            <w:vAlign w:val="center"/>
          </w:tcPr>
          <w:p w14:paraId="5540BA94" w14:textId="77777777" w:rsidR="003F1136" w:rsidRPr="003F1136" w:rsidRDefault="003F1136" w:rsidP="003F1136">
            <w:pPr>
              <w:ind w:left="-105" w:right="-108"/>
              <w:jc w:val="center"/>
              <w:rPr>
                <w:sz w:val="22"/>
                <w:szCs w:val="22"/>
              </w:rPr>
            </w:pPr>
            <w:r w:rsidRPr="003F1136">
              <w:rPr>
                <w:sz w:val="22"/>
                <w:szCs w:val="22"/>
              </w:rPr>
              <w:t>x</w:t>
            </w:r>
          </w:p>
        </w:tc>
        <w:tc>
          <w:tcPr>
            <w:tcW w:w="993" w:type="dxa"/>
            <w:shd w:val="clear" w:color="auto" w:fill="auto"/>
            <w:vAlign w:val="center"/>
          </w:tcPr>
          <w:p w14:paraId="2F42B10F" w14:textId="77777777" w:rsidR="003F1136" w:rsidRPr="003F1136" w:rsidRDefault="003F1136" w:rsidP="003F1136">
            <w:pPr>
              <w:ind w:left="-105" w:right="-108"/>
              <w:jc w:val="center"/>
              <w:rPr>
                <w:sz w:val="22"/>
                <w:szCs w:val="22"/>
              </w:rPr>
            </w:pPr>
            <w:r w:rsidRPr="003F1136">
              <w:rPr>
                <w:sz w:val="22"/>
                <w:szCs w:val="22"/>
              </w:rPr>
              <w:t>x</w:t>
            </w:r>
          </w:p>
        </w:tc>
      </w:tr>
      <w:tr w:rsidR="003F1136" w:rsidRPr="003F1136" w14:paraId="36948435" w14:textId="77777777" w:rsidTr="00F95151">
        <w:trPr>
          <w:trHeight w:val="135"/>
          <w:jc w:val="center"/>
        </w:trPr>
        <w:tc>
          <w:tcPr>
            <w:tcW w:w="1327" w:type="dxa"/>
            <w:vMerge/>
            <w:shd w:val="clear" w:color="auto" w:fill="auto"/>
          </w:tcPr>
          <w:p w14:paraId="12430E5B" w14:textId="77777777" w:rsidR="003F1136" w:rsidRPr="003F1136" w:rsidRDefault="003F1136" w:rsidP="003F1136">
            <w:pPr>
              <w:ind w:right="-2"/>
              <w:jc w:val="center"/>
              <w:rPr>
                <w:sz w:val="22"/>
                <w:szCs w:val="22"/>
              </w:rPr>
            </w:pPr>
          </w:p>
        </w:tc>
        <w:tc>
          <w:tcPr>
            <w:tcW w:w="1843" w:type="dxa"/>
            <w:vMerge/>
            <w:shd w:val="clear" w:color="auto" w:fill="auto"/>
          </w:tcPr>
          <w:p w14:paraId="318A6318" w14:textId="77777777" w:rsidR="003F1136" w:rsidRPr="003F1136" w:rsidRDefault="003F1136" w:rsidP="003F1136">
            <w:pPr>
              <w:ind w:right="-2"/>
              <w:jc w:val="center"/>
              <w:rPr>
                <w:sz w:val="22"/>
                <w:szCs w:val="22"/>
              </w:rPr>
            </w:pPr>
          </w:p>
        </w:tc>
        <w:tc>
          <w:tcPr>
            <w:tcW w:w="1417" w:type="dxa"/>
            <w:shd w:val="clear" w:color="auto" w:fill="auto"/>
            <w:vAlign w:val="center"/>
          </w:tcPr>
          <w:p w14:paraId="250865BD" w14:textId="77777777" w:rsidR="003F1136" w:rsidRPr="003F1136" w:rsidRDefault="003F1136" w:rsidP="003F1136">
            <w:pPr>
              <w:ind w:left="-6" w:right="-61"/>
              <w:jc w:val="center"/>
              <w:rPr>
                <w:sz w:val="22"/>
                <w:szCs w:val="22"/>
              </w:rPr>
            </w:pPr>
            <w:r w:rsidRPr="003F1136">
              <w:rPr>
                <w:sz w:val="22"/>
                <w:szCs w:val="22"/>
              </w:rPr>
              <w:t>с 01.07.2022</w:t>
            </w:r>
          </w:p>
        </w:tc>
        <w:tc>
          <w:tcPr>
            <w:tcW w:w="1040" w:type="dxa"/>
            <w:shd w:val="clear" w:color="auto" w:fill="auto"/>
          </w:tcPr>
          <w:p w14:paraId="4E33CB37" w14:textId="77777777" w:rsidR="003F1136" w:rsidRPr="003F1136" w:rsidRDefault="003F1136" w:rsidP="003F1136">
            <w:pPr>
              <w:jc w:val="center"/>
              <w:rPr>
                <w:sz w:val="22"/>
                <w:szCs w:val="22"/>
              </w:rPr>
            </w:pPr>
            <w:r w:rsidRPr="003F1136">
              <w:rPr>
                <w:sz w:val="22"/>
                <w:szCs w:val="22"/>
              </w:rPr>
              <w:t>2 695,60</w:t>
            </w:r>
          </w:p>
        </w:tc>
        <w:tc>
          <w:tcPr>
            <w:tcW w:w="709" w:type="dxa"/>
            <w:shd w:val="clear" w:color="auto" w:fill="auto"/>
            <w:vAlign w:val="center"/>
          </w:tcPr>
          <w:p w14:paraId="3407E8BA" w14:textId="77777777" w:rsidR="003F1136" w:rsidRPr="003F1136" w:rsidRDefault="003F1136" w:rsidP="003F1136">
            <w:pPr>
              <w:ind w:left="-105" w:right="-108"/>
              <w:jc w:val="center"/>
              <w:rPr>
                <w:sz w:val="22"/>
                <w:szCs w:val="22"/>
              </w:rPr>
            </w:pPr>
            <w:r w:rsidRPr="003F1136">
              <w:rPr>
                <w:sz w:val="22"/>
                <w:szCs w:val="22"/>
              </w:rPr>
              <w:t>x</w:t>
            </w:r>
          </w:p>
        </w:tc>
        <w:tc>
          <w:tcPr>
            <w:tcW w:w="851" w:type="dxa"/>
            <w:shd w:val="clear" w:color="auto" w:fill="auto"/>
            <w:vAlign w:val="center"/>
          </w:tcPr>
          <w:p w14:paraId="2E78090E"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4E001DA0" w14:textId="77777777" w:rsidR="003F1136" w:rsidRPr="003F1136" w:rsidRDefault="003F1136" w:rsidP="003F1136">
            <w:pPr>
              <w:ind w:left="-105" w:right="-108"/>
              <w:jc w:val="center"/>
              <w:rPr>
                <w:sz w:val="22"/>
                <w:szCs w:val="22"/>
              </w:rPr>
            </w:pPr>
            <w:r w:rsidRPr="003F1136">
              <w:rPr>
                <w:sz w:val="22"/>
                <w:szCs w:val="22"/>
              </w:rPr>
              <w:t>х</w:t>
            </w:r>
          </w:p>
        </w:tc>
        <w:tc>
          <w:tcPr>
            <w:tcW w:w="709" w:type="dxa"/>
            <w:shd w:val="clear" w:color="auto" w:fill="auto"/>
            <w:vAlign w:val="center"/>
          </w:tcPr>
          <w:p w14:paraId="757D5E29" w14:textId="77777777" w:rsidR="003F1136" w:rsidRPr="003F1136" w:rsidRDefault="003F1136" w:rsidP="003F1136">
            <w:pPr>
              <w:ind w:left="-105" w:right="-108"/>
              <w:jc w:val="center"/>
              <w:rPr>
                <w:sz w:val="22"/>
                <w:szCs w:val="22"/>
              </w:rPr>
            </w:pPr>
            <w:r w:rsidRPr="003F1136">
              <w:rPr>
                <w:sz w:val="22"/>
                <w:szCs w:val="22"/>
              </w:rPr>
              <w:t>x</w:t>
            </w:r>
          </w:p>
        </w:tc>
        <w:tc>
          <w:tcPr>
            <w:tcW w:w="993" w:type="dxa"/>
            <w:shd w:val="clear" w:color="auto" w:fill="auto"/>
            <w:vAlign w:val="center"/>
          </w:tcPr>
          <w:p w14:paraId="65923F55" w14:textId="77777777" w:rsidR="003F1136" w:rsidRPr="003F1136" w:rsidRDefault="003F1136" w:rsidP="003F1136">
            <w:pPr>
              <w:ind w:left="-105" w:right="-108"/>
              <w:jc w:val="center"/>
              <w:rPr>
                <w:sz w:val="22"/>
                <w:szCs w:val="22"/>
              </w:rPr>
            </w:pPr>
            <w:r w:rsidRPr="003F1136">
              <w:rPr>
                <w:sz w:val="22"/>
                <w:szCs w:val="22"/>
              </w:rPr>
              <w:t>x</w:t>
            </w:r>
          </w:p>
        </w:tc>
      </w:tr>
      <w:tr w:rsidR="003F1136" w:rsidRPr="003F1136" w14:paraId="37773917" w14:textId="77777777" w:rsidTr="00F95151">
        <w:trPr>
          <w:trHeight w:val="135"/>
          <w:jc w:val="center"/>
        </w:trPr>
        <w:tc>
          <w:tcPr>
            <w:tcW w:w="1327" w:type="dxa"/>
            <w:vMerge/>
            <w:shd w:val="clear" w:color="auto" w:fill="auto"/>
          </w:tcPr>
          <w:p w14:paraId="7AA0C768" w14:textId="77777777" w:rsidR="003F1136" w:rsidRPr="003F1136" w:rsidRDefault="003F1136" w:rsidP="003F1136">
            <w:pPr>
              <w:ind w:right="-2"/>
              <w:jc w:val="center"/>
              <w:rPr>
                <w:sz w:val="22"/>
                <w:szCs w:val="22"/>
              </w:rPr>
            </w:pPr>
          </w:p>
        </w:tc>
        <w:tc>
          <w:tcPr>
            <w:tcW w:w="1843" w:type="dxa"/>
            <w:vMerge/>
            <w:shd w:val="clear" w:color="auto" w:fill="auto"/>
          </w:tcPr>
          <w:p w14:paraId="050EDF0A" w14:textId="77777777" w:rsidR="003F1136" w:rsidRPr="003F1136" w:rsidRDefault="003F1136" w:rsidP="003F1136">
            <w:pPr>
              <w:ind w:right="-2"/>
              <w:jc w:val="center"/>
              <w:rPr>
                <w:sz w:val="22"/>
                <w:szCs w:val="22"/>
              </w:rPr>
            </w:pPr>
          </w:p>
        </w:tc>
        <w:tc>
          <w:tcPr>
            <w:tcW w:w="1417" w:type="dxa"/>
            <w:shd w:val="clear" w:color="auto" w:fill="auto"/>
            <w:vAlign w:val="center"/>
          </w:tcPr>
          <w:p w14:paraId="268F38A8" w14:textId="77777777" w:rsidR="003F1136" w:rsidRPr="003F1136" w:rsidRDefault="003F1136" w:rsidP="003F1136">
            <w:pPr>
              <w:ind w:left="-6" w:right="-61"/>
              <w:jc w:val="center"/>
              <w:rPr>
                <w:sz w:val="22"/>
                <w:szCs w:val="22"/>
              </w:rPr>
            </w:pPr>
            <w:r w:rsidRPr="003F1136">
              <w:rPr>
                <w:sz w:val="22"/>
                <w:szCs w:val="22"/>
              </w:rPr>
              <w:t>с 01.12.2022</w:t>
            </w:r>
          </w:p>
        </w:tc>
        <w:tc>
          <w:tcPr>
            <w:tcW w:w="1040" w:type="dxa"/>
            <w:shd w:val="clear" w:color="auto" w:fill="auto"/>
          </w:tcPr>
          <w:p w14:paraId="5F7D5D72" w14:textId="77777777" w:rsidR="003F1136" w:rsidRPr="003F1136" w:rsidRDefault="003F1136" w:rsidP="003F1136">
            <w:pPr>
              <w:jc w:val="center"/>
              <w:rPr>
                <w:sz w:val="22"/>
                <w:szCs w:val="22"/>
              </w:rPr>
            </w:pPr>
            <w:r w:rsidRPr="003F1136">
              <w:rPr>
                <w:sz w:val="22"/>
                <w:szCs w:val="22"/>
              </w:rPr>
              <w:t>2 913,86</w:t>
            </w:r>
          </w:p>
        </w:tc>
        <w:tc>
          <w:tcPr>
            <w:tcW w:w="709" w:type="dxa"/>
            <w:shd w:val="clear" w:color="auto" w:fill="auto"/>
          </w:tcPr>
          <w:p w14:paraId="6776C523" w14:textId="77777777" w:rsidR="003F1136" w:rsidRPr="003F1136" w:rsidRDefault="003F1136" w:rsidP="003F1136">
            <w:pPr>
              <w:jc w:val="center"/>
            </w:pPr>
            <w:r w:rsidRPr="003F1136">
              <w:rPr>
                <w:sz w:val="22"/>
                <w:szCs w:val="22"/>
              </w:rPr>
              <w:t>x</w:t>
            </w:r>
          </w:p>
        </w:tc>
        <w:tc>
          <w:tcPr>
            <w:tcW w:w="851" w:type="dxa"/>
            <w:shd w:val="clear" w:color="auto" w:fill="auto"/>
          </w:tcPr>
          <w:p w14:paraId="5275D10A" w14:textId="77777777" w:rsidR="003F1136" w:rsidRPr="003F1136" w:rsidRDefault="003F1136" w:rsidP="003F1136">
            <w:pPr>
              <w:jc w:val="center"/>
            </w:pPr>
            <w:r w:rsidRPr="003F1136">
              <w:rPr>
                <w:sz w:val="22"/>
                <w:szCs w:val="22"/>
              </w:rPr>
              <w:t>x</w:t>
            </w:r>
          </w:p>
        </w:tc>
        <w:tc>
          <w:tcPr>
            <w:tcW w:w="708" w:type="dxa"/>
            <w:shd w:val="clear" w:color="auto" w:fill="auto"/>
          </w:tcPr>
          <w:p w14:paraId="0CE15A1B" w14:textId="77777777" w:rsidR="003F1136" w:rsidRPr="003F1136" w:rsidRDefault="003F1136" w:rsidP="003F1136">
            <w:pPr>
              <w:jc w:val="center"/>
            </w:pPr>
            <w:r w:rsidRPr="003F1136">
              <w:rPr>
                <w:sz w:val="22"/>
                <w:szCs w:val="22"/>
              </w:rPr>
              <w:t>x</w:t>
            </w:r>
          </w:p>
        </w:tc>
        <w:tc>
          <w:tcPr>
            <w:tcW w:w="709" w:type="dxa"/>
            <w:shd w:val="clear" w:color="auto" w:fill="auto"/>
          </w:tcPr>
          <w:p w14:paraId="3C4A7FBF" w14:textId="77777777" w:rsidR="003F1136" w:rsidRPr="003F1136" w:rsidRDefault="003F1136" w:rsidP="003F1136">
            <w:pPr>
              <w:jc w:val="center"/>
            </w:pPr>
            <w:r w:rsidRPr="003F1136">
              <w:rPr>
                <w:sz w:val="22"/>
                <w:szCs w:val="22"/>
              </w:rPr>
              <w:t>x</w:t>
            </w:r>
          </w:p>
        </w:tc>
        <w:tc>
          <w:tcPr>
            <w:tcW w:w="993" w:type="dxa"/>
            <w:shd w:val="clear" w:color="auto" w:fill="auto"/>
          </w:tcPr>
          <w:p w14:paraId="1113963C" w14:textId="77777777" w:rsidR="003F1136" w:rsidRPr="003F1136" w:rsidRDefault="003F1136" w:rsidP="003F1136">
            <w:pPr>
              <w:jc w:val="center"/>
            </w:pPr>
            <w:r w:rsidRPr="003F1136">
              <w:rPr>
                <w:sz w:val="22"/>
                <w:szCs w:val="22"/>
              </w:rPr>
              <w:t>x</w:t>
            </w:r>
          </w:p>
        </w:tc>
      </w:tr>
      <w:tr w:rsidR="003F1136" w:rsidRPr="003F1136" w14:paraId="2CB6AF6A" w14:textId="77777777" w:rsidTr="00F95151">
        <w:trPr>
          <w:trHeight w:val="135"/>
          <w:jc w:val="center"/>
        </w:trPr>
        <w:tc>
          <w:tcPr>
            <w:tcW w:w="1327" w:type="dxa"/>
            <w:vMerge/>
            <w:shd w:val="clear" w:color="auto" w:fill="auto"/>
          </w:tcPr>
          <w:p w14:paraId="73D5F128" w14:textId="77777777" w:rsidR="003F1136" w:rsidRPr="003F1136" w:rsidRDefault="003F1136" w:rsidP="003F1136">
            <w:pPr>
              <w:ind w:right="-2"/>
              <w:jc w:val="center"/>
              <w:rPr>
                <w:sz w:val="22"/>
                <w:szCs w:val="22"/>
              </w:rPr>
            </w:pPr>
          </w:p>
        </w:tc>
        <w:tc>
          <w:tcPr>
            <w:tcW w:w="1843" w:type="dxa"/>
            <w:vMerge/>
            <w:shd w:val="clear" w:color="auto" w:fill="auto"/>
          </w:tcPr>
          <w:p w14:paraId="71918882" w14:textId="77777777" w:rsidR="003F1136" w:rsidRPr="003F1136" w:rsidRDefault="003F1136" w:rsidP="003F1136">
            <w:pPr>
              <w:ind w:right="-2"/>
              <w:jc w:val="center"/>
              <w:rPr>
                <w:sz w:val="22"/>
                <w:szCs w:val="22"/>
              </w:rPr>
            </w:pPr>
          </w:p>
        </w:tc>
        <w:tc>
          <w:tcPr>
            <w:tcW w:w="1417" w:type="dxa"/>
            <w:shd w:val="clear" w:color="auto" w:fill="auto"/>
            <w:vAlign w:val="center"/>
          </w:tcPr>
          <w:p w14:paraId="772EE287" w14:textId="77777777" w:rsidR="003F1136" w:rsidRPr="003F1136" w:rsidRDefault="003F1136" w:rsidP="003F1136">
            <w:pPr>
              <w:ind w:left="-6" w:right="-61"/>
              <w:jc w:val="center"/>
              <w:rPr>
                <w:sz w:val="22"/>
                <w:szCs w:val="22"/>
              </w:rPr>
            </w:pPr>
            <w:r w:rsidRPr="003F1136">
              <w:rPr>
                <w:sz w:val="22"/>
                <w:szCs w:val="22"/>
              </w:rPr>
              <w:t>с 01.01.2023</w:t>
            </w:r>
          </w:p>
        </w:tc>
        <w:tc>
          <w:tcPr>
            <w:tcW w:w="1040" w:type="dxa"/>
            <w:shd w:val="clear" w:color="auto" w:fill="auto"/>
          </w:tcPr>
          <w:p w14:paraId="5CB54642" w14:textId="77777777" w:rsidR="003F1136" w:rsidRPr="003F1136" w:rsidRDefault="003F1136" w:rsidP="003F1136">
            <w:pPr>
              <w:jc w:val="center"/>
              <w:rPr>
                <w:sz w:val="22"/>
                <w:szCs w:val="22"/>
              </w:rPr>
            </w:pPr>
            <w:r w:rsidRPr="003F1136">
              <w:rPr>
                <w:sz w:val="22"/>
                <w:szCs w:val="22"/>
              </w:rPr>
              <w:t>2 913,86</w:t>
            </w:r>
          </w:p>
        </w:tc>
        <w:tc>
          <w:tcPr>
            <w:tcW w:w="709" w:type="dxa"/>
            <w:shd w:val="clear" w:color="auto" w:fill="auto"/>
          </w:tcPr>
          <w:p w14:paraId="31553D80" w14:textId="77777777" w:rsidR="003F1136" w:rsidRPr="003F1136" w:rsidRDefault="003F1136" w:rsidP="003F1136">
            <w:pPr>
              <w:jc w:val="center"/>
            </w:pPr>
            <w:r w:rsidRPr="003F1136">
              <w:rPr>
                <w:sz w:val="22"/>
                <w:szCs w:val="22"/>
              </w:rPr>
              <w:t>x</w:t>
            </w:r>
          </w:p>
        </w:tc>
        <w:tc>
          <w:tcPr>
            <w:tcW w:w="851" w:type="dxa"/>
            <w:shd w:val="clear" w:color="auto" w:fill="auto"/>
          </w:tcPr>
          <w:p w14:paraId="2E252414" w14:textId="77777777" w:rsidR="003F1136" w:rsidRPr="003F1136" w:rsidRDefault="003F1136" w:rsidP="003F1136">
            <w:pPr>
              <w:jc w:val="center"/>
            </w:pPr>
            <w:r w:rsidRPr="003F1136">
              <w:rPr>
                <w:sz w:val="22"/>
                <w:szCs w:val="22"/>
              </w:rPr>
              <w:t>x</w:t>
            </w:r>
          </w:p>
        </w:tc>
        <w:tc>
          <w:tcPr>
            <w:tcW w:w="708" w:type="dxa"/>
            <w:shd w:val="clear" w:color="auto" w:fill="auto"/>
          </w:tcPr>
          <w:p w14:paraId="61E5DF2B" w14:textId="77777777" w:rsidR="003F1136" w:rsidRPr="003F1136" w:rsidRDefault="003F1136" w:rsidP="003F1136">
            <w:pPr>
              <w:jc w:val="center"/>
            </w:pPr>
            <w:r w:rsidRPr="003F1136">
              <w:rPr>
                <w:sz w:val="22"/>
                <w:szCs w:val="22"/>
              </w:rPr>
              <w:t>x</w:t>
            </w:r>
          </w:p>
        </w:tc>
        <w:tc>
          <w:tcPr>
            <w:tcW w:w="709" w:type="dxa"/>
            <w:shd w:val="clear" w:color="auto" w:fill="auto"/>
          </w:tcPr>
          <w:p w14:paraId="4AAF4E89" w14:textId="77777777" w:rsidR="003F1136" w:rsidRPr="003F1136" w:rsidRDefault="003F1136" w:rsidP="003F1136">
            <w:pPr>
              <w:jc w:val="center"/>
            </w:pPr>
            <w:r w:rsidRPr="003F1136">
              <w:rPr>
                <w:sz w:val="22"/>
                <w:szCs w:val="22"/>
              </w:rPr>
              <w:t>x</w:t>
            </w:r>
          </w:p>
        </w:tc>
        <w:tc>
          <w:tcPr>
            <w:tcW w:w="993" w:type="dxa"/>
            <w:shd w:val="clear" w:color="auto" w:fill="auto"/>
          </w:tcPr>
          <w:p w14:paraId="4264B669" w14:textId="77777777" w:rsidR="003F1136" w:rsidRPr="003F1136" w:rsidRDefault="003F1136" w:rsidP="003F1136">
            <w:pPr>
              <w:jc w:val="center"/>
            </w:pPr>
            <w:r w:rsidRPr="003F1136">
              <w:rPr>
                <w:sz w:val="22"/>
                <w:szCs w:val="22"/>
              </w:rPr>
              <w:t>x</w:t>
            </w:r>
          </w:p>
        </w:tc>
      </w:tr>
      <w:tr w:rsidR="003F1136" w:rsidRPr="003F1136" w14:paraId="391585DD" w14:textId="77777777" w:rsidTr="00F95151">
        <w:trPr>
          <w:trHeight w:val="135"/>
          <w:jc w:val="center"/>
        </w:trPr>
        <w:tc>
          <w:tcPr>
            <w:tcW w:w="1327" w:type="dxa"/>
            <w:vMerge/>
            <w:shd w:val="clear" w:color="auto" w:fill="auto"/>
          </w:tcPr>
          <w:p w14:paraId="7774441B" w14:textId="77777777" w:rsidR="003F1136" w:rsidRPr="003F1136" w:rsidRDefault="003F1136" w:rsidP="003F1136">
            <w:pPr>
              <w:ind w:right="-2"/>
              <w:jc w:val="center"/>
              <w:rPr>
                <w:sz w:val="22"/>
                <w:szCs w:val="22"/>
              </w:rPr>
            </w:pPr>
          </w:p>
        </w:tc>
        <w:tc>
          <w:tcPr>
            <w:tcW w:w="1843" w:type="dxa"/>
            <w:vMerge/>
            <w:shd w:val="clear" w:color="auto" w:fill="auto"/>
          </w:tcPr>
          <w:p w14:paraId="4265AE67" w14:textId="77777777" w:rsidR="003F1136" w:rsidRPr="003F1136" w:rsidRDefault="003F1136" w:rsidP="003F1136">
            <w:pPr>
              <w:ind w:right="-2"/>
              <w:jc w:val="center"/>
              <w:rPr>
                <w:sz w:val="22"/>
                <w:szCs w:val="22"/>
              </w:rPr>
            </w:pPr>
          </w:p>
        </w:tc>
        <w:tc>
          <w:tcPr>
            <w:tcW w:w="1417" w:type="dxa"/>
            <w:shd w:val="clear" w:color="auto" w:fill="auto"/>
            <w:vAlign w:val="center"/>
          </w:tcPr>
          <w:p w14:paraId="51E08327" w14:textId="77777777" w:rsidR="003F1136" w:rsidRPr="003F1136" w:rsidRDefault="003F1136" w:rsidP="003F1136">
            <w:pPr>
              <w:ind w:left="-6" w:right="-61"/>
              <w:jc w:val="center"/>
              <w:rPr>
                <w:sz w:val="22"/>
                <w:szCs w:val="22"/>
              </w:rPr>
            </w:pPr>
            <w:r w:rsidRPr="003F1136">
              <w:rPr>
                <w:sz w:val="22"/>
                <w:szCs w:val="22"/>
              </w:rPr>
              <w:t>с 01.01.2024</w:t>
            </w:r>
          </w:p>
        </w:tc>
        <w:tc>
          <w:tcPr>
            <w:tcW w:w="1040" w:type="dxa"/>
            <w:shd w:val="clear" w:color="auto" w:fill="auto"/>
          </w:tcPr>
          <w:p w14:paraId="2D1451ED" w14:textId="77777777" w:rsidR="003F1136" w:rsidRPr="003F1136" w:rsidRDefault="003F1136" w:rsidP="003F1136">
            <w:pPr>
              <w:jc w:val="center"/>
              <w:rPr>
                <w:sz w:val="22"/>
                <w:szCs w:val="22"/>
              </w:rPr>
            </w:pPr>
            <w:r w:rsidRPr="003F1136">
              <w:rPr>
                <w:sz w:val="22"/>
                <w:szCs w:val="22"/>
              </w:rPr>
              <w:t>2 615,92</w:t>
            </w:r>
          </w:p>
        </w:tc>
        <w:tc>
          <w:tcPr>
            <w:tcW w:w="709" w:type="dxa"/>
            <w:shd w:val="clear" w:color="auto" w:fill="auto"/>
          </w:tcPr>
          <w:p w14:paraId="7F97B401" w14:textId="77777777" w:rsidR="003F1136" w:rsidRPr="003F1136" w:rsidRDefault="003F1136" w:rsidP="003F1136">
            <w:pPr>
              <w:jc w:val="center"/>
            </w:pPr>
            <w:r w:rsidRPr="003F1136">
              <w:rPr>
                <w:sz w:val="22"/>
                <w:szCs w:val="22"/>
              </w:rPr>
              <w:t>x</w:t>
            </w:r>
          </w:p>
        </w:tc>
        <w:tc>
          <w:tcPr>
            <w:tcW w:w="851" w:type="dxa"/>
            <w:shd w:val="clear" w:color="auto" w:fill="auto"/>
          </w:tcPr>
          <w:p w14:paraId="79E1926E" w14:textId="77777777" w:rsidR="003F1136" w:rsidRPr="003F1136" w:rsidRDefault="003F1136" w:rsidP="003F1136">
            <w:pPr>
              <w:jc w:val="center"/>
            </w:pPr>
            <w:r w:rsidRPr="003F1136">
              <w:rPr>
                <w:sz w:val="22"/>
                <w:szCs w:val="22"/>
              </w:rPr>
              <w:t>x</w:t>
            </w:r>
          </w:p>
        </w:tc>
        <w:tc>
          <w:tcPr>
            <w:tcW w:w="708" w:type="dxa"/>
            <w:shd w:val="clear" w:color="auto" w:fill="auto"/>
          </w:tcPr>
          <w:p w14:paraId="5DBB80C4" w14:textId="77777777" w:rsidR="003F1136" w:rsidRPr="003F1136" w:rsidRDefault="003F1136" w:rsidP="003F1136">
            <w:pPr>
              <w:jc w:val="center"/>
            </w:pPr>
            <w:r w:rsidRPr="003F1136">
              <w:rPr>
                <w:sz w:val="22"/>
                <w:szCs w:val="22"/>
              </w:rPr>
              <w:t>x</w:t>
            </w:r>
          </w:p>
        </w:tc>
        <w:tc>
          <w:tcPr>
            <w:tcW w:w="709" w:type="dxa"/>
            <w:shd w:val="clear" w:color="auto" w:fill="auto"/>
          </w:tcPr>
          <w:p w14:paraId="7D47D450" w14:textId="77777777" w:rsidR="003F1136" w:rsidRPr="003F1136" w:rsidRDefault="003F1136" w:rsidP="003F1136">
            <w:pPr>
              <w:jc w:val="center"/>
            </w:pPr>
            <w:r w:rsidRPr="003F1136">
              <w:rPr>
                <w:sz w:val="22"/>
                <w:szCs w:val="22"/>
              </w:rPr>
              <w:t>x</w:t>
            </w:r>
          </w:p>
        </w:tc>
        <w:tc>
          <w:tcPr>
            <w:tcW w:w="993" w:type="dxa"/>
            <w:shd w:val="clear" w:color="auto" w:fill="auto"/>
          </w:tcPr>
          <w:p w14:paraId="47A8FD98" w14:textId="77777777" w:rsidR="003F1136" w:rsidRPr="003F1136" w:rsidRDefault="003F1136" w:rsidP="003F1136">
            <w:pPr>
              <w:jc w:val="center"/>
            </w:pPr>
            <w:r w:rsidRPr="003F1136">
              <w:rPr>
                <w:sz w:val="22"/>
                <w:szCs w:val="22"/>
              </w:rPr>
              <w:t>x</w:t>
            </w:r>
          </w:p>
        </w:tc>
      </w:tr>
      <w:tr w:rsidR="003F1136" w:rsidRPr="003F1136" w14:paraId="595996F7" w14:textId="77777777" w:rsidTr="00F95151">
        <w:trPr>
          <w:trHeight w:val="135"/>
          <w:jc w:val="center"/>
        </w:trPr>
        <w:tc>
          <w:tcPr>
            <w:tcW w:w="1327" w:type="dxa"/>
            <w:vMerge/>
            <w:shd w:val="clear" w:color="auto" w:fill="auto"/>
          </w:tcPr>
          <w:p w14:paraId="09BD3A5E" w14:textId="77777777" w:rsidR="003F1136" w:rsidRPr="003F1136" w:rsidRDefault="003F1136" w:rsidP="003F1136">
            <w:pPr>
              <w:ind w:right="-2"/>
              <w:jc w:val="center"/>
              <w:rPr>
                <w:sz w:val="22"/>
                <w:szCs w:val="22"/>
              </w:rPr>
            </w:pPr>
          </w:p>
        </w:tc>
        <w:tc>
          <w:tcPr>
            <w:tcW w:w="1843" w:type="dxa"/>
            <w:vMerge/>
            <w:shd w:val="clear" w:color="auto" w:fill="auto"/>
          </w:tcPr>
          <w:p w14:paraId="3B74DBC6" w14:textId="77777777" w:rsidR="003F1136" w:rsidRPr="003F1136" w:rsidRDefault="003F1136" w:rsidP="003F1136">
            <w:pPr>
              <w:ind w:right="-2"/>
              <w:jc w:val="center"/>
              <w:rPr>
                <w:sz w:val="22"/>
                <w:szCs w:val="22"/>
              </w:rPr>
            </w:pPr>
          </w:p>
        </w:tc>
        <w:tc>
          <w:tcPr>
            <w:tcW w:w="1417" w:type="dxa"/>
            <w:shd w:val="clear" w:color="auto" w:fill="auto"/>
            <w:vAlign w:val="center"/>
          </w:tcPr>
          <w:p w14:paraId="0D201A8B" w14:textId="77777777" w:rsidR="003F1136" w:rsidRPr="003F1136" w:rsidRDefault="003F1136" w:rsidP="003F1136">
            <w:pPr>
              <w:ind w:left="-6" w:right="-61"/>
              <w:jc w:val="center"/>
              <w:rPr>
                <w:sz w:val="22"/>
                <w:szCs w:val="22"/>
              </w:rPr>
            </w:pPr>
            <w:r w:rsidRPr="003F1136">
              <w:rPr>
                <w:sz w:val="22"/>
                <w:szCs w:val="22"/>
              </w:rPr>
              <w:t>с 01.07.2024</w:t>
            </w:r>
          </w:p>
        </w:tc>
        <w:tc>
          <w:tcPr>
            <w:tcW w:w="1040" w:type="dxa"/>
            <w:shd w:val="clear" w:color="auto" w:fill="auto"/>
          </w:tcPr>
          <w:p w14:paraId="23A6F148" w14:textId="77777777" w:rsidR="003F1136" w:rsidRPr="003F1136" w:rsidRDefault="003F1136" w:rsidP="003F1136">
            <w:pPr>
              <w:jc w:val="center"/>
              <w:rPr>
                <w:sz w:val="22"/>
                <w:szCs w:val="22"/>
              </w:rPr>
            </w:pPr>
            <w:r w:rsidRPr="003F1136">
              <w:rPr>
                <w:sz w:val="22"/>
                <w:szCs w:val="22"/>
              </w:rPr>
              <w:t>2 621,91</w:t>
            </w:r>
          </w:p>
        </w:tc>
        <w:tc>
          <w:tcPr>
            <w:tcW w:w="709" w:type="dxa"/>
            <w:shd w:val="clear" w:color="auto" w:fill="auto"/>
          </w:tcPr>
          <w:p w14:paraId="56832621" w14:textId="77777777" w:rsidR="003F1136" w:rsidRPr="003F1136" w:rsidRDefault="003F1136" w:rsidP="003F1136">
            <w:pPr>
              <w:jc w:val="center"/>
            </w:pPr>
            <w:r w:rsidRPr="003F1136">
              <w:rPr>
                <w:sz w:val="22"/>
                <w:szCs w:val="22"/>
              </w:rPr>
              <w:t>x</w:t>
            </w:r>
          </w:p>
        </w:tc>
        <w:tc>
          <w:tcPr>
            <w:tcW w:w="851" w:type="dxa"/>
            <w:shd w:val="clear" w:color="auto" w:fill="auto"/>
          </w:tcPr>
          <w:p w14:paraId="005AAB11" w14:textId="77777777" w:rsidR="003F1136" w:rsidRPr="003F1136" w:rsidRDefault="003F1136" w:rsidP="003F1136">
            <w:pPr>
              <w:jc w:val="center"/>
            </w:pPr>
            <w:r w:rsidRPr="003F1136">
              <w:rPr>
                <w:sz w:val="22"/>
                <w:szCs w:val="22"/>
              </w:rPr>
              <w:t>x</w:t>
            </w:r>
          </w:p>
        </w:tc>
        <w:tc>
          <w:tcPr>
            <w:tcW w:w="708" w:type="dxa"/>
            <w:shd w:val="clear" w:color="auto" w:fill="auto"/>
          </w:tcPr>
          <w:p w14:paraId="31614DF2" w14:textId="77777777" w:rsidR="003F1136" w:rsidRPr="003F1136" w:rsidRDefault="003F1136" w:rsidP="003F1136">
            <w:pPr>
              <w:jc w:val="center"/>
            </w:pPr>
            <w:r w:rsidRPr="003F1136">
              <w:rPr>
                <w:sz w:val="22"/>
                <w:szCs w:val="22"/>
              </w:rPr>
              <w:t>x</w:t>
            </w:r>
          </w:p>
        </w:tc>
        <w:tc>
          <w:tcPr>
            <w:tcW w:w="709" w:type="dxa"/>
            <w:shd w:val="clear" w:color="auto" w:fill="auto"/>
          </w:tcPr>
          <w:p w14:paraId="7CF7FB2D" w14:textId="77777777" w:rsidR="003F1136" w:rsidRPr="003F1136" w:rsidRDefault="003F1136" w:rsidP="003F1136">
            <w:pPr>
              <w:jc w:val="center"/>
            </w:pPr>
            <w:r w:rsidRPr="003F1136">
              <w:rPr>
                <w:sz w:val="22"/>
                <w:szCs w:val="22"/>
              </w:rPr>
              <w:t>x</w:t>
            </w:r>
          </w:p>
        </w:tc>
        <w:tc>
          <w:tcPr>
            <w:tcW w:w="993" w:type="dxa"/>
            <w:shd w:val="clear" w:color="auto" w:fill="auto"/>
          </w:tcPr>
          <w:p w14:paraId="506BF9C3" w14:textId="77777777" w:rsidR="003F1136" w:rsidRPr="003F1136" w:rsidRDefault="003F1136" w:rsidP="003F1136">
            <w:pPr>
              <w:jc w:val="center"/>
            </w:pPr>
            <w:r w:rsidRPr="003F1136">
              <w:rPr>
                <w:sz w:val="22"/>
                <w:szCs w:val="22"/>
              </w:rPr>
              <w:t>x</w:t>
            </w:r>
          </w:p>
        </w:tc>
      </w:tr>
      <w:tr w:rsidR="003F1136" w:rsidRPr="003F1136" w14:paraId="3CEF0766" w14:textId="77777777" w:rsidTr="00F95151">
        <w:trPr>
          <w:trHeight w:val="135"/>
          <w:jc w:val="center"/>
        </w:trPr>
        <w:tc>
          <w:tcPr>
            <w:tcW w:w="1327" w:type="dxa"/>
            <w:vMerge/>
            <w:shd w:val="clear" w:color="auto" w:fill="auto"/>
          </w:tcPr>
          <w:p w14:paraId="5D015580" w14:textId="77777777" w:rsidR="003F1136" w:rsidRPr="003F1136" w:rsidRDefault="003F1136" w:rsidP="003F1136">
            <w:pPr>
              <w:ind w:right="-2"/>
              <w:jc w:val="center"/>
              <w:rPr>
                <w:sz w:val="22"/>
                <w:szCs w:val="22"/>
              </w:rPr>
            </w:pPr>
          </w:p>
        </w:tc>
        <w:tc>
          <w:tcPr>
            <w:tcW w:w="1843" w:type="dxa"/>
            <w:vMerge/>
            <w:shd w:val="clear" w:color="auto" w:fill="auto"/>
          </w:tcPr>
          <w:p w14:paraId="1739EC30" w14:textId="77777777" w:rsidR="003F1136" w:rsidRPr="003F1136" w:rsidRDefault="003F1136" w:rsidP="003F1136">
            <w:pPr>
              <w:ind w:right="-2"/>
              <w:jc w:val="center"/>
              <w:rPr>
                <w:sz w:val="22"/>
                <w:szCs w:val="22"/>
              </w:rPr>
            </w:pPr>
          </w:p>
        </w:tc>
        <w:tc>
          <w:tcPr>
            <w:tcW w:w="1417" w:type="dxa"/>
            <w:shd w:val="clear" w:color="auto" w:fill="auto"/>
            <w:vAlign w:val="center"/>
          </w:tcPr>
          <w:p w14:paraId="2426BB5D" w14:textId="77777777" w:rsidR="003F1136" w:rsidRPr="003F1136" w:rsidRDefault="003F1136" w:rsidP="003F1136">
            <w:pPr>
              <w:ind w:left="-6" w:right="-61"/>
              <w:jc w:val="center"/>
              <w:rPr>
                <w:sz w:val="22"/>
                <w:szCs w:val="22"/>
              </w:rPr>
            </w:pPr>
            <w:r w:rsidRPr="003F1136">
              <w:rPr>
                <w:sz w:val="22"/>
                <w:szCs w:val="22"/>
              </w:rPr>
              <w:t>с 01.01.2025</w:t>
            </w:r>
          </w:p>
        </w:tc>
        <w:tc>
          <w:tcPr>
            <w:tcW w:w="1040" w:type="dxa"/>
            <w:shd w:val="clear" w:color="auto" w:fill="auto"/>
          </w:tcPr>
          <w:p w14:paraId="7CEEB506" w14:textId="77777777" w:rsidR="003F1136" w:rsidRPr="003F1136" w:rsidRDefault="003F1136" w:rsidP="003F1136">
            <w:pPr>
              <w:jc w:val="center"/>
              <w:rPr>
                <w:sz w:val="22"/>
                <w:szCs w:val="22"/>
              </w:rPr>
            </w:pPr>
            <w:r w:rsidRPr="003F1136">
              <w:rPr>
                <w:sz w:val="22"/>
                <w:szCs w:val="22"/>
              </w:rPr>
              <w:t>2 691,91</w:t>
            </w:r>
          </w:p>
        </w:tc>
        <w:tc>
          <w:tcPr>
            <w:tcW w:w="709" w:type="dxa"/>
            <w:shd w:val="clear" w:color="auto" w:fill="auto"/>
          </w:tcPr>
          <w:p w14:paraId="6CA3AA01" w14:textId="77777777" w:rsidR="003F1136" w:rsidRPr="003F1136" w:rsidRDefault="003F1136" w:rsidP="003F1136">
            <w:pPr>
              <w:jc w:val="center"/>
            </w:pPr>
            <w:r w:rsidRPr="003F1136">
              <w:rPr>
                <w:sz w:val="22"/>
                <w:szCs w:val="22"/>
              </w:rPr>
              <w:t>x</w:t>
            </w:r>
          </w:p>
        </w:tc>
        <w:tc>
          <w:tcPr>
            <w:tcW w:w="851" w:type="dxa"/>
            <w:shd w:val="clear" w:color="auto" w:fill="auto"/>
          </w:tcPr>
          <w:p w14:paraId="5DBDC7E5" w14:textId="77777777" w:rsidR="003F1136" w:rsidRPr="003F1136" w:rsidRDefault="003F1136" w:rsidP="003F1136">
            <w:pPr>
              <w:jc w:val="center"/>
            </w:pPr>
            <w:r w:rsidRPr="003F1136">
              <w:rPr>
                <w:sz w:val="22"/>
                <w:szCs w:val="22"/>
              </w:rPr>
              <w:t>x</w:t>
            </w:r>
          </w:p>
        </w:tc>
        <w:tc>
          <w:tcPr>
            <w:tcW w:w="708" w:type="dxa"/>
            <w:shd w:val="clear" w:color="auto" w:fill="auto"/>
          </w:tcPr>
          <w:p w14:paraId="54AA8CCF" w14:textId="77777777" w:rsidR="003F1136" w:rsidRPr="003F1136" w:rsidRDefault="003F1136" w:rsidP="003F1136">
            <w:pPr>
              <w:jc w:val="center"/>
            </w:pPr>
            <w:r w:rsidRPr="003F1136">
              <w:rPr>
                <w:sz w:val="22"/>
                <w:szCs w:val="22"/>
              </w:rPr>
              <w:t>x</w:t>
            </w:r>
          </w:p>
        </w:tc>
        <w:tc>
          <w:tcPr>
            <w:tcW w:w="709" w:type="dxa"/>
            <w:shd w:val="clear" w:color="auto" w:fill="auto"/>
          </w:tcPr>
          <w:p w14:paraId="2DE8BB44" w14:textId="77777777" w:rsidR="003F1136" w:rsidRPr="003F1136" w:rsidRDefault="003F1136" w:rsidP="003F1136">
            <w:pPr>
              <w:jc w:val="center"/>
            </w:pPr>
            <w:r w:rsidRPr="003F1136">
              <w:rPr>
                <w:sz w:val="22"/>
                <w:szCs w:val="22"/>
              </w:rPr>
              <w:t>x</w:t>
            </w:r>
          </w:p>
        </w:tc>
        <w:tc>
          <w:tcPr>
            <w:tcW w:w="993" w:type="dxa"/>
            <w:shd w:val="clear" w:color="auto" w:fill="auto"/>
          </w:tcPr>
          <w:p w14:paraId="5464DFEA" w14:textId="77777777" w:rsidR="003F1136" w:rsidRPr="003F1136" w:rsidRDefault="003F1136" w:rsidP="003F1136">
            <w:pPr>
              <w:jc w:val="center"/>
            </w:pPr>
            <w:r w:rsidRPr="003F1136">
              <w:rPr>
                <w:sz w:val="22"/>
                <w:szCs w:val="22"/>
              </w:rPr>
              <w:t>x</w:t>
            </w:r>
          </w:p>
        </w:tc>
      </w:tr>
      <w:tr w:rsidR="003F1136" w:rsidRPr="003F1136" w14:paraId="3C3E0357" w14:textId="77777777" w:rsidTr="00F95151">
        <w:trPr>
          <w:trHeight w:val="135"/>
          <w:jc w:val="center"/>
        </w:trPr>
        <w:tc>
          <w:tcPr>
            <w:tcW w:w="1327" w:type="dxa"/>
            <w:vMerge/>
            <w:shd w:val="clear" w:color="auto" w:fill="auto"/>
          </w:tcPr>
          <w:p w14:paraId="38FBA368" w14:textId="77777777" w:rsidR="003F1136" w:rsidRPr="003F1136" w:rsidRDefault="003F1136" w:rsidP="003F1136">
            <w:pPr>
              <w:ind w:right="-2"/>
              <w:jc w:val="center"/>
              <w:rPr>
                <w:sz w:val="22"/>
                <w:szCs w:val="22"/>
              </w:rPr>
            </w:pPr>
          </w:p>
        </w:tc>
        <w:tc>
          <w:tcPr>
            <w:tcW w:w="1843" w:type="dxa"/>
            <w:vMerge/>
            <w:shd w:val="clear" w:color="auto" w:fill="auto"/>
          </w:tcPr>
          <w:p w14:paraId="28B88DF8" w14:textId="77777777" w:rsidR="003F1136" w:rsidRPr="003F1136" w:rsidRDefault="003F1136" w:rsidP="003F1136">
            <w:pPr>
              <w:ind w:right="-2"/>
              <w:jc w:val="center"/>
              <w:rPr>
                <w:sz w:val="22"/>
                <w:szCs w:val="22"/>
              </w:rPr>
            </w:pPr>
          </w:p>
        </w:tc>
        <w:tc>
          <w:tcPr>
            <w:tcW w:w="1417" w:type="dxa"/>
            <w:shd w:val="clear" w:color="auto" w:fill="auto"/>
            <w:vAlign w:val="center"/>
          </w:tcPr>
          <w:p w14:paraId="4B2B3DFB" w14:textId="77777777" w:rsidR="003F1136" w:rsidRPr="003F1136" w:rsidRDefault="003F1136" w:rsidP="003F1136">
            <w:pPr>
              <w:ind w:left="-6" w:right="-61"/>
              <w:jc w:val="center"/>
              <w:rPr>
                <w:sz w:val="22"/>
                <w:szCs w:val="22"/>
              </w:rPr>
            </w:pPr>
            <w:r w:rsidRPr="003F1136">
              <w:rPr>
                <w:sz w:val="22"/>
                <w:szCs w:val="22"/>
              </w:rPr>
              <w:t>с 01.07.2025</w:t>
            </w:r>
          </w:p>
        </w:tc>
        <w:tc>
          <w:tcPr>
            <w:tcW w:w="1040" w:type="dxa"/>
            <w:shd w:val="clear" w:color="auto" w:fill="auto"/>
          </w:tcPr>
          <w:p w14:paraId="54F5ACAF" w14:textId="77777777" w:rsidR="003F1136" w:rsidRPr="003F1136" w:rsidRDefault="003F1136" w:rsidP="003F1136">
            <w:pPr>
              <w:jc w:val="center"/>
              <w:rPr>
                <w:sz w:val="22"/>
                <w:szCs w:val="22"/>
              </w:rPr>
            </w:pPr>
            <w:r w:rsidRPr="003F1136">
              <w:rPr>
                <w:sz w:val="22"/>
                <w:szCs w:val="22"/>
              </w:rPr>
              <w:t>2 796,99</w:t>
            </w:r>
          </w:p>
        </w:tc>
        <w:tc>
          <w:tcPr>
            <w:tcW w:w="709" w:type="dxa"/>
            <w:shd w:val="clear" w:color="auto" w:fill="auto"/>
          </w:tcPr>
          <w:p w14:paraId="6FEEA1FE" w14:textId="77777777" w:rsidR="003F1136" w:rsidRPr="003F1136" w:rsidRDefault="003F1136" w:rsidP="003F1136">
            <w:pPr>
              <w:jc w:val="center"/>
            </w:pPr>
            <w:r w:rsidRPr="003F1136">
              <w:rPr>
                <w:sz w:val="22"/>
                <w:szCs w:val="22"/>
              </w:rPr>
              <w:t>x</w:t>
            </w:r>
          </w:p>
        </w:tc>
        <w:tc>
          <w:tcPr>
            <w:tcW w:w="851" w:type="dxa"/>
            <w:shd w:val="clear" w:color="auto" w:fill="auto"/>
          </w:tcPr>
          <w:p w14:paraId="30C9871C" w14:textId="77777777" w:rsidR="003F1136" w:rsidRPr="003F1136" w:rsidRDefault="003F1136" w:rsidP="003F1136">
            <w:pPr>
              <w:jc w:val="center"/>
            </w:pPr>
            <w:r w:rsidRPr="003F1136">
              <w:rPr>
                <w:sz w:val="22"/>
                <w:szCs w:val="22"/>
              </w:rPr>
              <w:t>x</w:t>
            </w:r>
          </w:p>
        </w:tc>
        <w:tc>
          <w:tcPr>
            <w:tcW w:w="708" w:type="dxa"/>
            <w:shd w:val="clear" w:color="auto" w:fill="auto"/>
          </w:tcPr>
          <w:p w14:paraId="3E50FE23" w14:textId="77777777" w:rsidR="003F1136" w:rsidRPr="003F1136" w:rsidRDefault="003F1136" w:rsidP="003F1136">
            <w:pPr>
              <w:jc w:val="center"/>
            </w:pPr>
            <w:r w:rsidRPr="003F1136">
              <w:rPr>
                <w:sz w:val="22"/>
                <w:szCs w:val="22"/>
              </w:rPr>
              <w:t>x</w:t>
            </w:r>
          </w:p>
        </w:tc>
        <w:tc>
          <w:tcPr>
            <w:tcW w:w="709" w:type="dxa"/>
            <w:shd w:val="clear" w:color="auto" w:fill="auto"/>
          </w:tcPr>
          <w:p w14:paraId="44324AB3" w14:textId="77777777" w:rsidR="003F1136" w:rsidRPr="003F1136" w:rsidRDefault="003F1136" w:rsidP="003F1136">
            <w:pPr>
              <w:jc w:val="center"/>
            </w:pPr>
            <w:r w:rsidRPr="003F1136">
              <w:rPr>
                <w:sz w:val="22"/>
                <w:szCs w:val="22"/>
              </w:rPr>
              <w:t>x</w:t>
            </w:r>
          </w:p>
        </w:tc>
        <w:tc>
          <w:tcPr>
            <w:tcW w:w="993" w:type="dxa"/>
            <w:shd w:val="clear" w:color="auto" w:fill="auto"/>
          </w:tcPr>
          <w:p w14:paraId="58688187" w14:textId="77777777" w:rsidR="003F1136" w:rsidRPr="003F1136" w:rsidRDefault="003F1136" w:rsidP="003F1136">
            <w:pPr>
              <w:jc w:val="center"/>
            </w:pPr>
            <w:r w:rsidRPr="003F1136">
              <w:rPr>
                <w:sz w:val="22"/>
                <w:szCs w:val="22"/>
              </w:rPr>
              <w:t>x</w:t>
            </w:r>
          </w:p>
        </w:tc>
      </w:tr>
      <w:tr w:rsidR="003F1136" w:rsidRPr="003F1136" w14:paraId="389108F7" w14:textId="77777777" w:rsidTr="00F95151">
        <w:trPr>
          <w:trHeight w:val="135"/>
          <w:jc w:val="center"/>
        </w:trPr>
        <w:tc>
          <w:tcPr>
            <w:tcW w:w="1327" w:type="dxa"/>
            <w:vMerge/>
            <w:shd w:val="clear" w:color="auto" w:fill="auto"/>
          </w:tcPr>
          <w:p w14:paraId="3212FEA4" w14:textId="77777777" w:rsidR="003F1136" w:rsidRPr="003F1136" w:rsidRDefault="003F1136" w:rsidP="003F1136">
            <w:pPr>
              <w:ind w:right="-2"/>
              <w:jc w:val="center"/>
              <w:rPr>
                <w:sz w:val="22"/>
                <w:szCs w:val="22"/>
              </w:rPr>
            </w:pPr>
          </w:p>
        </w:tc>
        <w:tc>
          <w:tcPr>
            <w:tcW w:w="1843" w:type="dxa"/>
            <w:shd w:val="clear" w:color="auto" w:fill="auto"/>
          </w:tcPr>
          <w:p w14:paraId="1DBFB1D9" w14:textId="77777777" w:rsidR="003F1136" w:rsidRPr="003F1136" w:rsidRDefault="003F1136" w:rsidP="003F1136">
            <w:pPr>
              <w:ind w:left="-78" w:right="-2"/>
              <w:jc w:val="center"/>
              <w:rPr>
                <w:sz w:val="22"/>
                <w:szCs w:val="22"/>
              </w:rPr>
            </w:pPr>
            <w:r w:rsidRPr="003F1136">
              <w:rPr>
                <w:sz w:val="22"/>
                <w:szCs w:val="22"/>
              </w:rPr>
              <w:t>Двухставочный</w:t>
            </w:r>
          </w:p>
        </w:tc>
        <w:tc>
          <w:tcPr>
            <w:tcW w:w="1417" w:type="dxa"/>
            <w:shd w:val="clear" w:color="auto" w:fill="auto"/>
            <w:vAlign w:val="center"/>
          </w:tcPr>
          <w:p w14:paraId="5E168442" w14:textId="77777777" w:rsidR="003F1136" w:rsidRPr="003F1136" w:rsidRDefault="003F1136" w:rsidP="003F1136">
            <w:pPr>
              <w:jc w:val="center"/>
              <w:rPr>
                <w:sz w:val="22"/>
                <w:szCs w:val="22"/>
              </w:rPr>
            </w:pPr>
            <w:r w:rsidRPr="003F1136">
              <w:rPr>
                <w:sz w:val="22"/>
                <w:szCs w:val="22"/>
              </w:rPr>
              <w:t>x</w:t>
            </w:r>
          </w:p>
        </w:tc>
        <w:tc>
          <w:tcPr>
            <w:tcW w:w="1040" w:type="dxa"/>
            <w:shd w:val="clear" w:color="auto" w:fill="auto"/>
            <w:vAlign w:val="center"/>
          </w:tcPr>
          <w:p w14:paraId="20DCBB2F" w14:textId="77777777" w:rsidR="003F1136" w:rsidRPr="003F1136" w:rsidRDefault="003F1136" w:rsidP="003F1136">
            <w:pPr>
              <w:jc w:val="center"/>
              <w:rPr>
                <w:sz w:val="22"/>
                <w:szCs w:val="22"/>
              </w:rPr>
            </w:pPr>
            <w:r w:rsidRPr="003F1136">
              <w:rPr>
                <w:sz w:val="22"/>
                <w:szCs w:val="22"/>
              </w:rPr>
              <w:t>x</w:t>
            </w:r>
          </w:p>
        </w:tc>
        <w:tc>
          <w:tcPr>
            <w:tcW w:w="709" w:type="dxa"/>
            <w:shd w:val="clear" w:color="auto" w:fill="auto"/>
            <w:vAlign w:val="center"/>
          </w:tcPr>
          <w:p w14:paraId="4F05C06E" w14:textId="77777777" w:rsidR="003F1136" w:rsidRPr="003F1136" w:rsidRDefault="003F1136" w:rsidP="003F1136">
            <w:pPr>
              <w:jc w:val="center"/>
              <w:rPr>
                <w:sz w:val="22"/>
                <w:szCs w:val="22"/>
              </w:rPr>
            </w:pPr>
            <w:r w:rsidRPr="003F1136">
              <w:rPr>
                <w:sz w:val="22"/>
                <w:szCs w:val="22"/>
              </w:rPr>
              <w:t>x</w:t>
            </w:r>
          </w:p>
        </w:tc>
        <w:tc>
          <w:tcPr>
            <w:tcW w:w="851" w:type="dxa"/>
            <w:shd w:val="clear" w:color="auto" w:fill="auto"/>
            <w:vAlign w:val="center"/>
          </w:tcPr>
          <w:p w14:paraId="2AB42B4E" w14:textId="77777777" w:rsidR="003F1136" w:rsidRPr="003F1136" w:rsidRDefault="003F1136" w:rsidP="003F1136">
            <w:pPr>
              <w:ind w:left="-105" w:right="-108"/>
              <w:jc w:val="center"/>
              <w:rPr>
                <w:sz w:val="22"/>
                <w:szCs w:val="22"/>
              </w:rPr>
            </w:pPr>
            <w:r w:rsidRPr="003F1136">
              <w:rPr>
                <w:sz w:val="22"/>
                <w:szCs w:val="22"/>
              </w:rPr>
              <w:t>x</w:t>
            </w:r>
          </w:p>
        </w:tc>
        <w:tc>
          <w:tcPr>
            <w:tcW w:w="708" w:type="dxa"/>
            <w:shd w:val="clear" w:color="auto" w:fill="auto"/>
            <w:vAlign w:val="center"/>
          </w:tcPr>
          <w:p w14:paraId="5CEE2607" w14:textId="77777777" w:rsidR="003F1136" w:rsidRPr="003F1136" w:rsidRDefault="003F1136" w:rsidP="003F1136">
            <w:pPr>
              <w:ind w:left="-105" w:right="-108"/>
              <w:jc w:val="center"/>
              <w:rPr>
                <w:sz w:val="22"/>
                <w:szCs w:val="22"/>
              </w:rPr>
            </w:pPr>
            <w:r w:rsidRPr="003F1136">
              <w:rPr>
                <w:sz w:val="22"/>
                <w:szCs w:val="22"/>
              </w:rPr>
              <w:t>х</w:t>
            </w:r>
          </w:p>
        </w:tc>
        <w:tc>
          <w:tcPr>
            <w:tcW w:w="709" w:type="dxa"/>
            <w:shd w:val="clear" w:color="auto" w:fill="auto"/>
            <w:vAlign w:val="center"/>
          </w:tcPr>
          <w:p w14:paraId="3735BA74" w14:textId="77777777" w:rsidR="003F1136" w:rsidRPr="003F1136" w:rsidRDefault="003F1136" w:rsidP="003F1136">
            <w:pPr>
              <w:ind w:left="-105" w:right="-108"/>
              <w:jc w:val="center"/>
              <w:rPr>
                <w:sz w:val="22"/>
                <w:szCs w:val="22"/>
              </w:rPr>
            </w:pPr>
            <w:r w:rsidRPr="003F1136">
              <w:rPr>
                <w:sz w:val="22"/>
                <w:szCs w:val="22"/>
              </w:rPr>
              <w:t>x</w:t>
            </w:r>
          </w:p>
        </w:tc>
        <w:tc>
          <w:tcPr>
            <w:tcW w:w="993" w:type="dxa"/>
            <w:shd w:val="clear" w:color="auto" w:fill="auto"/>
            <w:vAlign w:val="center"/>
          </w:tcPr>
          <w:p w14:paraId="233EBACD" w14:textId="77777777" w:rsidR="003F1136" w:rsidRPr="003F1136" w:rsidRDefault="003F1136" w:rsidP="003F1136">
            <w:pPr>
              <w:ind w:left="-105" w:right="-108"/>
              <w:jc w:val="center"/>
              <w:rPr>
                <w:sz w:val="22"/>
                <w:szCs w:val="22"/>
              </w:rPr>
            </w:pPr>
            <w:r w:rsidRPr="003F1136">
              <w:rPr>
                <w:sz w:val="22"/>
                <w:szCs w:val="22"/>
              </w:rPr>
              <w:t>x</w:t>
            </w:r>
          </w:p>
        </w:tc>
      </w:tr>
      <w:tr w:rsidR="003F1136" w:rsidRPr="003F1136" w14:paraId="378E0FED" w14:textId="77777777" w:rsidTr="00F95151">
        <w:trPr>
          <w:trHeight w:val="135"/>
          <w:jc w:val="center"/>
        </w:trPr>
        <w:tc>
          <w:tcPr>
            <w:tcW w:w="1327" w:type="dxa"/>
            <w:vMerge/>
            <w:shd w:val="clear" w:color="auto" w:fill="auto"/>
          </w:tcPr>
          <w:p w14:paraId="2F11B1F1" w14:textId="77777777" w:rsidR="003F1136" w:rsidRPr="003F1136" w:rsidRDefault="003F1136" w:rsidP="003F1136">
            <w:pPr>
              <w:ind w:right="-2"/>
              <w:jc w:val="center"/>
              <w:rPr>
                <w:sz w:val="22"/>
                <w:szCs w:val="22"/>
              </w:rPr>
            </w:pPr>
          </w:p>
        </w:tc>
        <w:tc>
          <w:tcPr>
            <w:tcW w:w="1843" w:type="dxa"/>
            <w:shd w:val="clear" w:color="auto" w:fill="auto"/>
            <w:vAlign w:val="center"/>
          </w:tcPr>
          <w:p w14:paraId="54E42598" w14:textId="77777777" w:rsidR="003F1136" w:rsidRPr="003F1136" w:rsidRDefault="003F1136" w:rsidP="003F1136">
            <w:pPr>
              <w:ind w:left="-108" w:right="-109"/>
              <w:jc w:val="center"/>
              <w:rPr>
                <w:sz w:val="22"/>
                <w:szCs w:val="22"/>
              </w:rPr>
            </w:pPr>
            <w:r w:rsidRPr="003F1136">
              <w:rPr>
                <w:sz w:val="22"/>
                <w:szCs w:val="22"/>
              </w:rPr>
              <w:t>Ставка за тепловую энергию, руб./Гкал</w:t>
            </w:r>
          </w:p>
        </w:tc>
        <w:tc>
          <w:tcPr>
            <w:tcW w:w="1417" w:type="dxa"/>
            <w:shd w:val="clear" w:color="auto" w:fill="auto"/>
            <w:vAlign w:val="center"/>
          </w:tcPr>
          <w:p w14:paraId="4F831727" w14:textId="77777777" w:rsidR="003F1136" w:rsidRPr="003F1136" w:rsidRDefault="003F1136" w:rsidP="003F1136">
            <w:pPr>
              <w:jc w:val="center"/>
              <w:rPr>
                <w:sz w:val="22"/>
                <w:szCs w:val="22"/>
              </w:rPr>
            </w:pPr>
            <w:r w:rsidRPr="003F1136">
              <w:rPr>
                <w:sz w:val="22"/>
                <w:szCs w:val="22"/>
              </w:rPr>
              <w:t>x</w:t>
            </w:r>
          </w:p>
        </w:tc>
        <w:tc>
          <w:tcPr>
            <w:tcW w:w="1040" w:type="dxa"/>
            <w:shd w:val="clear" w:color="auto" w:fill="auto"/>
            <w:vAlign w:val="center"/>
          </w:tcPr>
          <w:p w14:paraId="731C1253" w14:textId="77777777" w:rsidR="003F1136" w:rsidRPr="003F1136" w:rsidRDefault="003F1136" w:rsidP="003F1136">
            <w:pPr>
              <w:jc w:val="center"/>
              <w:rPr>
                <w:sz w:val="22"/>
                <w:szCs w:val="22"/>
              </w:rPr>
            </w:pPr>
            <w:r w:rsidRPr="003F1136">
              <w:rPr>
                <w:sz w:val="22"/>
                <w:szCs w:val="22"/>
              </w:rPr>
              <w:t>x</w:t>
            </w:r>
          </w:p>
        </w:tc>
        <w:tc>
          <w:tcPr>
            <w:tcW w:w="709" w:type="dxa"/>
            <w:shd w:val="clear" w:color="auto" w:fill="auto"/>
            <w:vAlign w:val="center"/>
          </w:tcPr>
          <w:p w14:paraId="16F7EE38" w14:textId="77777777" w:rsidR="003F1136" w:rsidRPr="003F1136" w:rsidRDefault="003F1136" w:rsidP="003F1136">
            <w:pPr>
              <w:jc w:val="center"/>
              <w:rPr>
                <w:sz w:val="22"/>
                <w:szCs w:val="22"/>
              </w:rPr>
            </w:pPr>
            <w:r w:rsidRPr="003F1136">
              <w:rPr>
                <w:sz w:val="22"/>
                <w:szCs w:val="22"/>
              </w:rPr>
              <w:t>x</w:t>
            </w:r>
          </w:p>
        </w:tc>
        <w:tc>
          <w:tcPr>
            <w:tcW w:w="851" w:type="dxa"/>
            <w:shd w:val="clear" w:color="auto" w:fill="auto"/>
            <w:vAlign w:val="center"/>
          </w:tcPr>
          <w:p w14:paraId="407A9BC2" w14:textId="77777777" w:rsidR="003F1136" w:rsidRPr="003F1136" w:rsidRDefault="003F1136" w:rsidP="003F1136">
            <w:pPr>
              <w:jc w:val="center"/>
              <w:rPr>
                <w:sz w:val="22"/>
                <w:szCs w:val="22"/>
              </w:rPr>
            </w:pPr>
            <w:r w:rsidRPr="003F1136">
              <w:rPr>
                <w:sz w:val="22"/>
                <w:szCs w:val="22"/>
              </w:rPr>
              <w:t>x</w:t>
            </w:r>
          </w:p>
        </w:tc>
        <w:tc>
          <w:tcPr>
            <w:tcW w:w="708" w:type="dxa"/>
            <w:shd w:val="clear" w:color="auto" w:fill="auto"/>
            <w:vAlign w:val="center"/>
          </w:tcPr>
          <w:p w14:paraId="3AB62AE8" w14:textId="77777777" w:rsidR="003F1136" w:rsidRPr="003F1136" w:rsidRDefault="003F1136" w:rsidP="003F1136">
            <w:pPr>
              <w:jc w:val="center"/>
              <w:rPr>
                <w:sz w:val="22"/>
                <w:szCs w:val="22"/>
              </w:rPr>
            </w:pPr>
            <w:r w:rsidRPr="003F1136">
              <w:rPr>
                <w:sz w:val="22"/>
                <w:szCs w:val="22"/>
              </w:rPr>
              <w:t>х</w:t>
            </w:r>
          </w:p>
        </w:tc>
        <w:tc>
          <w:tcPr>
            <w:tcW w:w="709" w:type="dxa"/>
            <w:shd w:val="clear" w:color="auto" w:fill="auto"/>
            <w:vAlign w:val="center"/>
          </w:tcPr>
          <w:p w14:paraId="7998E06B" w14:textId="77777777" w:rsidR="003F1136" w:rsidRPr="003F1136" w:rsidRDefault="003F1136" w:rsidP="003F1136">
            <w:pPr>
              <w:jc w:val="center"/>
              <w:rPr>
                <w:sz w:val="22"/>
                <w:szCs w:val="22"/>
              </w:rPr>
            </w:pPr>
            <w:r w:rsidRPr="003F1136">
              <w:rPr>
                <w:sz w:val="22"/>
                <w:szCs w:val="22"/>
              </w:rPr>
              <w:t>x</w:t>
            </w:r>
          </w:p>
        </w:tc>
        <w:tc>
          <w:tcPr>
            <w:tcW w:w="993" w:type="dxa"/>
            <w:shd w:val="clear" w:color="auto" w:fill="auto"/>
            <w:vAlign w:val="center"/>
          </w:tcPr>
          <w:p w14:paraId="78E6566A" w14:textId="77777777" w:rsidR="003F1136" w:rsidRPr="003F1136" w:rsidRDefault="003F1136" w:rsidP="003F1136">
            <w:pPr>
              <w:jc w:val="center"/>
              <w:rPr>
                <w:sz w:val="22"/>
                <w:szCs w:val="22"/>
              </w:rPr>
            </w:pPr>
            <w:r w:rsidRPr="003F1136">
              <w:rPr>
                <w:sz w:val="22"/>
                <w:szCs w:val="22"/>
              </w:rPr>
              <w:t>x</w:t>
            </w:r>
          </w:p>
        </w:tc>
      </w:tr>
      <w:tr w:rsidR="003F1136" w:rsidRPr="003F1136" w14:paraId="6BF96295" w14:textId="77777777" w:rsidTr="00F95151">
        <w:trPr>
          <w:trHeight w:val="135"/>
          <w:jc w:val="center"/>
        </w:trPr>
        <w:tc>
          <w:tcPr>
            <w:tcW w:w="1327" w:type="dxa"/>
            <w:vMerge/>
            <w:shd w:val="clear" w:color="auto" w:fill="auto"/>
            <w:vAlign w:val="center"/>
          </w:tcPr>
          <w:p w14:paraId="6005D4D5" w14:textId="77777777" w:rsidR="003F1136" w:rsidRPr="003F1136" w:rsidRDefault="003F1136" w:rsidP="003F1136">
            <w:pPr>
              <w:ind w:right="-2"/>
              <w:jc w:val="center"/>
              <w:rPr>
                <w:sz w:val="22"/>
                <w:szCs w:val="22"/>
              </w:rPr>
            </w:pPr>
          </w:p>
        </w:tc>
        <w:tc>
          <w:tcPr>
            <w:tcW w:w="1843" w:type="dxa"/>
            <w:shd w:val="clear" w:color="auto" w:fill="auto"/>
          </w:tcPr>
          <w:p w14:paraId="5AC2D222" w14:textId="77777777" w:rsidR="003F1136" w:rsidRPr="003F1136" w:rsidRDefault="003F1136" w:rsidP="003F1136">
            <w:pPr>
              <w:ind w:left="-108" w:right="-109"/>
              <w:jc w:val="center"/>
              <w:rPr>
                <w:sz w:val="22"/>
                <w:szCs w:val="22"/>
              </w:rPr>
            </w:pPr>
            <w:r w:rsidRPr="003F1136">
              <w:rPr>
                <w:sz w:val="22"/>
                <w:szCs w:val="22"/>
              </w:rPr>
              <w:t>Ставка за содержание тепловой мощности, тыс. руб./Гкал/ч в мес.</w:t>
            </w:r>
          </w:p>
        </w:tc>
        <w:tc>
          <w:tcPr>
            <w:tcW w:w="1417" w:type="dxa"/>
            <w:shd w:val="clear" w:color="auto" w:fill="auto"/>
            <w:vAlign w:val="center"/>
          </w:tcPr>
          <w:p w14:paraId="7F044B9F" w14:textId="77777777" w:rsidR="003F1136" w:rsidRPr="003F1136" w:rsidRDefault="003F1136" w:rsidP="003F1136">
            <w:pPr>
              <w:jc w:val="center"/>
              <w:rPr>
                <w:sz w:val="22"/>
                <w:szCs w:val="22"/>
              </w:rPr>
            </w:pPr>
            <w:r w:rsidRPr="003F1136">
              <w:rPr>
                <w:sz w:val="22"/>
                <w:szCs w:val="22"/>
              </w:rPr>
              <w:t>x</w:t>
            </w:r>
          </w:p>
        </w:tc>
        <w:tc>
          <w:tcPr>
            <w:tcW w:w="1040" w:type="dxa"/>
            <w:shd w:val="clear" w:color="auto" w:fill="auto"/>
            <w:vAlign w:val="center"/>
          </w:tcPr>
          <w:p w14:paraId="62D61AD4" w14:textId="77777777" w:rsidR="003F1136" w:rsidRPr="003F1136" w:rsidRDefault="003F1136" w:rsidP="003F1136">
            <w:pPr>
              <w:jc w:val="center"/>
              <w:rPr>
                <w:sz w:val="22"/>
                <w:szCs w:val="22"/>
              </w:rPr>
            </w:pPr>
            <w:r w:rsidRPr="003F1136">
              <w:rPr>
                <w:sz w:val="22"/>
                <w:szCs w:val="22"/>
              </w:rPr>
              <w:t>x</w:t>
            </w:r>
          </w:p>
        </w:tc>
        <w:tc>
          <w:tcPr>
            <w:tcW w:w="709" w:type="dxa"/>
            <w:shd w:val="clear" w:color="auto" w:fill="auto"/>
            <w:vAlign w:val="center"/>
          </w:tcPr>
          <w:p w14:paraId="4AD031D3" w14:textId="77777777" w:rsidR="003F1136" w:rsidRPr="003F1136" w:rsidRDefault="003F1136" w:rsidP="003F1136">
            <w:pPr>
              <w:jc w:val="center"/>
              <w:rPr>
                <w:sz w:val="22"/>
                <w:szCs w:val="22"/>
              </w:rPr>
            </w:pPr>
            <w:r w:rsidRPr="003F1136">
              <w:rPr>
                <w:sz w:val="22"/>
                <w:szCs w:val="22"/>
              </w:rPr>
              <w:t>x</w:t>
            </w:r>
          </w:p>
        </w:tc>
        <w:tc>
          <w:tcPr>
            <w:tcW w:w="851" w:type="dxa"/>
            <w:shd w:val="clear" w:color="auto" w:fill="auto"/>
            <w:vAlign w:val="center"/>
          </w:tcPr>
          <w:p w14:paraId="30143A54" w14:textId="77777777" w:rsidR="003F1136" w:rsidRPr="003F1136" w:rsidRDefault="003F1136" w:rsidP="003F1136">
            <w:pPr>
              <w:jc w:val="center"/>
              <w:rPr>
                <w:sz w:val="22"/>
                <w:szCs w:val="22"/>
              </w:rPr>
            </w:pPr>
            <w:r w:rsidRPr="003F1136">
              <w:rPr>
                <w:sz w:val="22"/>
                <w:szCs w:val="22"/>
              </w:rPr>
              <w:t>x</w:t>
            </w:r>
          </w:p>
        </w:tc>
        <w:tc>
          <w:tcPr>
            <w:tcW w:w="708" w:type="dxa"/>
            <w:shd w:val="clear" w:color="auto" w:fill="auto"/>
            <w:vAlign w:val="center"/>
          </w:tcPr>
          <w:p w14:paraId="130E77B8" w14:textId="77777777" w:rsidR="003F1136" w:rsidRPr="003F1136" w:rsidRDefault="003F1136" w:rsidP="003F1136">
            <w:pPr>
              <w:jc w:val="center"/>
              <w:rPr>
                <w:sz w:val="22"/>
                <w:szCs w:val="22"/>
              </w:rPr>
            </w:pPr>
            <w:r w:rsidRPr="003F1136">
              <w:rPr>
                <w:sz w:val="22"/>
                <w:szCs w:val="22"/>
              </w:rPr>
              <w:t>х</w:t>
            </w:r>
          </w:p>
        </w:tc>
        <w:tc>
          <w:tcPr>
            <w:tcW w:w="709" w:type="dxa"/>
            <w:shd w:val="clear" w:color="auto" w:fill="auto"/>
            <w:vAlign w:val="center"/>
          </w:tcPr>
          <w:p w14:paraId="2D138119" w14:textId="77777777" w:rsidR="003F1136" w:rsidRPr="003F1136" w:rsidRDefault="003F1136" w:rsidP="003F1136">
            <w:pPr>
              <w:jc w:val="center"/>
              <w:rPr>
                <w:sz w:val="22"/>
                <w:szCs w:val="22"/>
              </w:rPr>
            </w:pPr>
            <w:r w:rsidRPr="003F1136">
              <w:rPr>
                <w:sz w:val="22"/>
                <w:szCs w:val="22"/>
              </w:rPr>
              <w:t>x</w:t>
            </w:r>
          </w:p>
        </w:tc>
        <w:tc>
          <w:tcPr>
            <w:tcW w:w="993" w:type="dxa"/>
            <w:shd w:val="clear" w:color="auto" w:fill="auto"/>
            <w:vAlign w:val="center"/>
          </w:tcPr>
          <w:p w14:paraId="604C58D9" w14:textId="77777777" w:rsidR="003F1136" w:rsidRPr="003F1136" w:rsidRDefault="003F1136" w:rsidP="003F1136">
            <w:pPr>
              <w:jc w:val="center"/>
              <w:rPr>
                <w:sz w:val="22"/>
                <w:szCs w:val="22"/>
              </w:rPr>
            </w:pPr>
            <w:r w:rsidRPr="003F1136">
              <w:rPr>
                <w:sz w:val="22"/>
                <w:szCs w:val="22"/>
              </w:rPr>
              <w:t>x</w:t>
            </w:r>
          </w:p>
        </w:tc>
      </w:tr>
    </w:tbl>
    <w:p w14:paraId="5947E198" w14:textId="77777777" w:rsidR="003F1136" w:rsidRPr="003F1136" w:rsidRDefault="003F1136" w:rsidP="003F1136">
      <w:pPr>
        <w:ind w:left="601" w:right="-142"/>
        <w:jc w:val="right"/>
        <w:rPr>
          <w:b/>
        </w:rPr>
      </w:pPr>
    </w:p>
    <w:p w14:paraId="35A65A9D" w14:textId="77777777" w:rsidR="003F1136" w:rsidRPr="003F1136" w:rsidRDefault="003F1136" w:rsidP="003F1136">
      <w:pPr>
        <w:ind w:left="-142" w:right="-3" w:firstLine="709"/>
        <w:jc w:val="both"/>
        <w:rPr>
          <w:sz w:val="28"/>
          <w:szCs w:val="28"/>
        </w:rPr>
      </w:pPr>
      <w:r w:rsidRPr="003F1136">
        <w:rPr>
          <w:sz w:val="28"/>
          <w:szCs w:val="28"/>
        </w:rPr>
        <w:t xml:space="preserve">*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w:t>
      </w:r>
      <w:r w:rsidRPr="003F1136">
        <w:rPr>
          <w:sz w:val="28"/>
          <w:szCs w:val="28"/>
        </w:rPr>
        <w:br/>
        <w:t>не признаются налогоплательщиками налога на добавленную стоимость. ».</w:t>
      </w:r>
    </w:p>
    <w:p w14:paraId="49EEFD12" w14:textId="77777777" w:rsidR="003F1136" w:rsidRPr="003F1136" w:rsidRDefault="003F1136" w:rsidP="003F1136">
      <w:pPr>
        <w:tabs>
          <w:tab w:val="left" w:pos="5245"/>
        </w:tabs>
        <w:ind w:left="5529" w:right="-1"/>
        <w:jc w:val="center"/>
        <w:rPr>
          <w:sz w:val="28"/>
          <w:szCs w:val="28"/>
        </w:rPr>
      </w:pPr>
    </w:p>
    <w:p w14:paraId="706F72AE" w14:textId="77777777" w:rsidR="003F1136" w:rsidRPr="003F1136" w:rsidRDefault="003F1136" w:rsidP="003F1136">
      <w:pPr>
        <w:tabs>
          <w:tab w:val="left" w:pos="3686"/>
          <w:tab w:val="left" w:pos="9498"/>
        </w:tabs>
        <w:ind w:left="4395" w:right="140"/>
      </w:pPr>
    </w:p>
    <w:p w14:paraId="18B079C7" w14:textId="77777777" w:rsidR="003F1136" w:rsidRDefault="003F1136" w:rsidP="00B60587">
      <w:pPr>
        <w:jc w:val="both"/>
        <w:rPr>
          <w:b/>
          <w:bCs/>
          <w:sz w:val="16"/>
          <w:szCs w:val="16"/>
        </w:rPr>
        <w:sectPr w:rsidR="003F1136" w:rsidSect="003F1136">
          <w:pgSz w:w="11906" w:h="16838"/>
          <w:pgMar w:top="993" w:right="849" w:bottom="993" w:left="1134" w:header="720" w:footer="414" w:gutter="0"/>
          <w:cols w:space="720"/>
          <w:titlePg/>
          <w:docGrid w:linePitch="326"/>
        </w:sectPr>
      </w:pPr>
    </w:p>
    <w:p w14:paraId="39A609A8" w14:textId="77777777" w:rsidR="00B60587" w:rsidRPr="00B60587" w:rsidRDefault="00B60587" w:rsidP="00B60587">
      <w:pPr>
        <w:jc w:val="both"/>
        <w:rPr>
          <w:b/>
          <w:bCs/>
          <w:sz w:val="16"/>
          <w:szCs w:val="16"/>
        </w:rPr>
      </w:pPr>
    </w:p>
    <w:sectPr w:rsidR="00B60587" w:rsidRPr="00B60587" w:rsidSect="003F1136">
      <w:pgSz w:w="11906" w:h="16838"/>
      <w:pgMar w:top="993" w:right="849" w:bottom="993" w:left="1134" w:header="720"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font466">
    <w:altName w:val="Tahoma"/>
    <w:charset w:val="00"/>
    <w:family w:val="roman"/>
    <w:pitch w:val="variable"/>
    <w:sig w:usb0="00000287" w:usb1="00000000" w:usb2="00000000" w:usb3="00000000" w:csb0="009F0000"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76F7" w14:textId="77777777" w:rsidR="00512FB4" w:rsidRPr="00073DF1" w:rsidRDefault="00512FB4">
    <w:pPr>
      <w:pStyle w:val="a7"/>
      <w:jc w:val="right"/>
      <w:rPr>
        <w:sz w:val="20"/>
        <w:szCs w:val="20"/>
      </w:rPr>
    </w:pPr>
    <w:r w:rsidRPr="00073DF1">
      <w:rPr>
        <w:sz w:val="20"/>
        <w:szCs w:val="20"/>
      </w:rPr>
      <w:fldChar w:fldCharType="begin"/>
    </w:r>
    <w:r w:rsidRPr="00073DF1">
      <w:rPr>
        <w:sz w:val="20"/>
        <w:szCs w:val="20"/>
      </w:rPr>
      <w:instrText>PAGE   \* MERGEFORMAT</w:instrText>
    </w:r>
    <w:r w:rsidRPr="00073DF1">
      <w:rPr>
        <w:sz w:val="20"/>
        <w:szCs w:val="20"/>
      </w:rPr>
      <w:fldChar w:fldCharType="separate"/>
    </w:r>
    <w:r w:rsidRPr="00073DF1">
      <w:rPr>
        <w:noProof/>
        <w:sz w:val="20"/>
        <w:szCs w:val="20"/>
      </w:rPr>
      <w:t>4</w:t>
    </w:r>
    <w:r w:rsidRPr="00073DF1">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3AD0" w14:textId="77777777" w:rsidR="003F1136" w:rsidRDefault="003F1136">
    <w:pPr>
      <w:pStyle w:val="a7"/>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26DD" w14:textId="77777777" w:rsidR="003F1136" w:rsidRDefault="003F1136" w:rsidP="00F936FF">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6B1D902" w14:textId="77777777" w:rsidR="003F1136" w:rsidRDefault="003F1136">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9D99" w14:textId="77777777" w:rsidR="003F1136" w:rsidRDefault="003F1136" w:rsidP="00161C8C">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5E7C33D" w14:textId="77777777" w:rsidR="003F1136" w:rsidRDefault="003F1136">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20E9" w14:textId="77777777" w:rsidR="003F1136" w:rsidRDefault="003F1136">
    <w:pPr>
      <w:pStyle w:val="a7"/>
    </w:pPr>
  </w:p>
  <w:p w14:paraId="73158A18" w14:textId="77777777" w:rsidR="003F1136" w:rsidRDefault="003F1136">
    <w:pPr>
      <w:pStyle w:val="a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6668" w14:textId="77777777" w:rsidR="003F1136" w:rsidRDefault="003F1136" w:rsidP="004D525E">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78B2802A" w14:textId="77777777" w:rsidR="003F1136" w:rsidRDefault="003F11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C7FE" w14:textId="77777777" w:rsidR="002F034C" w:rsidRDefault="002F034C">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D94B" w14:textId="77777777" w:rsidR="00F64284" w:rsidRDefault="00F64284">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C631" w14:textId="77777777" w:rsidR="006B210D" w:rsidRDefault="006B210D">
    <w:pPr>
      <w:pStyle w:val="a7"/>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5ECC" w14:textId="77777777" w:rsidR="00B66A63" w:rsidRDefault="003F1136">
    <w:pPr>
      <w:pStyle w:val="a7"/>
      <w:jc w:val="right"/>
    </w:pPr>
  </w:p>
  <w:p w14:paraId="3D027447" w14:textId="77777777" w:rsidR="00B66A63" w:rsidRDefault="003F1136">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CF27" w14:textId="77777777" w:rsidR="00B66A63" w:rsidRDefault="003F1136">
    <w:pPr>
      <w:pStyle w:val="a7"/>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C87D" w14:textId="77777777" w:rsidR="006E1B9C" w:rsidRPr="00A91D80" w:rsidRDefault="003F1136">
    <w:pPr>
      <w:pStyle w:val="a7"/>
      <w:jc w:val="right"/>
    </w:pPr>
  </w:p>
  <w:p w14:paraId="5C3C2798" w14:textId="77777777" w:rsidR="006E1B9C" w:rsidRDefault="003F1136">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E3A0" w14:textId="77777777" w:rsidR="006E1B9C" w:rsidRDefault="003F1136">
    <w:pPr>
      <w:pStyle w:val="a7"/>
      <w:jc w:val="right"/>
    </w:pPr>
    <w:r>
      <w:fldChar w:fldCharType="begin"/>
    </w:r>
    <w:r>
      <w:instrText xml:space="preserve">PAGE   \* </w:instrText>
    </w:r>
    <w:r>
      <w:instrText>MERGEFORMAT</w:instrText>
    </w:r>
    <w:r>
      <w:fldChar w:fldCharType="separate"/>
    </w:r>
    <w:r>
      <w:rPr>
        <w:noProof/>
      </w:rPr>
      <w:t>2</w:t>
    </w:r>
    <w:r>
      <w:fldChar w:fldCharType="end"/>
    </w:r>
  </w:p>
  <w:p w14:paraId="77A97BF7" w14:textId="77777777" w:rsidR="006E1B9C" w:rsidRDefault="003F1136">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95F1" w14:textId="77777777" w:rsidR="006E1B9C" w:rsidRPr="00A91D80" w:rsidRDefault="003F1136">
    <w:pPr>
      <w:pStyle w:val="a7"/>
      <w:jc w:val="right"/>
    </w:pPr>
  </w:p>
  <w:p w14:paraId="447DFA92" w14:textId="77777777" w:rsidR="006E1B9C" w:rsidRDefault="003F11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CF89" w14:textId="77777777" w:rsidR="00512C33" w:rsidRDefault="00512C33">
    <w:pPr>
      <w:pStyle w:val="a5"/>
      <w:jc w:val="center"/>
    </w:pPr>
    <w:r>
      <w:fldChar w:fldCharType="begin"/>
    </w:r>
    <w:r>
      <w:instrText>PAGE   \* MERGEFORMAT</w:instrText>
    </w:r>
    <w:r>
      <w:fldChar w:fldCharType="separate"/>
    </w:r>
    <w:r>
      <w:rPr>
        <w:noProof/>
      </w:rPr>
      <w:t>4</w:t>
    </w:r>
    <w:r>
      <w:fldChar w:fldCharType="end"/>
    </w:r>
  </w:p>
  <w:p w14:paraId="4992AAA3" w14:textId="77777777" w:rsidR="00512C33" w:rsidRDefault="00512C33">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25DE" w14:textId="77777777" w:rsidR="00E77D3B" w:rsidRDefault="003F1136">
    <w:pPr>
      <w:pStyle w:val="a5"/>
      <w:jc w:val="center"/>
    </w:pPr>
    <w:r>
      <w:fldChar w:fldCharType="begin"/>
    </w:r>
    <w:r>
      <w:instrText>PAGE   \* ME</w:instrText>
    </w:r>
    <w:r>
      <w:instrText>RGEFORMAT</w:instrText>
    </w:r>
    <w:r>
      <w:fldChar w:fldCharType="separate"/>
    </w:r>
    <w:r>
      <w:t>2</w:t>
    </w:r>
    <w:r>
      <w:fldChar w:fldCharType="end"/>
    </w:r>
  </w:p>
  <w:p w14:paraId="5163A0A5" w14:textId="77777777" w:rsidR="00E77D3B" w:rsidRDefault="003F1136">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5335" w14:textId="77777777" w:rsidR="00066B09" w:rsidRDefault="003F1136">
    <w:pPr>
      <w:pStyle w:val="a5"/>
      <w:jc w:val="center"/>
    </w:pPr>
    <w:r>
      <w:fldChar w:fldCharType="begin"/>
    </w:r>
    <w:r>
      <w:instrText>PAGE   \* MERGEFORMAT</w:instrText>
    </w:r>
    <w:r>
      <w:fldChar w:fldCharType="separate"/>
    </w:r>
    <w:r>
      <w:rPr>
        <w:noProof/>
      </w:rPr>
      <w:t>3</w:t>
    </w:r>
    <w:r>
      <w:fldChar w:fldCharType="end"/>
    </w:r>
  </w:p>
  <w:p w14:paraId="2C4BF2B2" w14:textId="77777777" w:rsidR="00066B09" w:rsidRDefault="003F1136">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4C85" w14:textId="77777777" w:rsidR="002C6847" w:rsidRDefault="003F1136">
    <w:pPr>
      <w:pStyle w:val="a5"/>
      <w:jc w:val="center"/>
    </w:pPr>
    <w:r>
      <w:fldChar w:fldCharType="begin"/>
    </w:r>
    <w:r>
      <w:instrText>PAGE   \* MERGEFORMAT</w:instrText>
    </w:r>
    <w:r>
      <w:fldChar w:fldCharType="separate"/>
    </w:r>
    <w:r>
      <w:t>2</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963E" w14:textId="77777777" w:rsidR="007D598F" w:rsidRDefault="003F1136">
    <w:pPr>
      <w:pStyle w:val="a5"/>
      <w:jc w:val="center"/>
    </w:pPr>
    <w:r>
      <w:fldChar w:fldCharType="begin"/>
    </w:r>
    <w:r>
      <w:instrText>PAGE   \* MERGEFORMAT</w:instrText>
    </w:r>
    <w:r>
      <w:fldChar w:fldCharType="separate"/>
    </w:r>
    <w:r>
      <w:t>2</w:t>
    </w:r>
    <w:r>
      <w:fldChar w:fldCharType="end"/>
    </w:r>
  </w:p>
  <w:p w14:paraId="62DA8058" w14:textId="77777777" w:rsidR="007D598F" w:rsidRDefault="003F1136">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66E7" w14:textId="77777777" w:rsidR="008C39DF" w:rsidRDefault="003F1136" w:rsidP="008C39DF">
    <w:pPr>
      <w:pStyle w:val="a5"/>
      <w:jc w:val="center"/>
    </w:pPr>
    <w:r>
      <w:fldChar w:fldCharType="begin"/>
    </w:r>
    <w:r>
      <w:instrText>PAGE   \* MERGEFORMAT</w:instrText>
    </w:r>
    <w:r>
      <w:fldChar w:fldCharType="separate"/>
    </w:r>
    <w:r>
      <w:t>2</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F2D0" w14:textId="77777777" w:rsidR="00704E2E" w:rsidRDefault="003F1136">
    <w:pPr>
      <w:pStyle w:val="a5"/>
      <w:jc w:val="center"/>
    </w:pPr>
    <w:r>
      <w:fldChar w:fldCharType="begin"/>
    </w:r>
    <w:r>
      <w:instrText>PAGE   \* MERGEFORMAT</w:instrText>
    </w:r>
    <w:r>
      <w:fldChar w:fldCharType="separate"/>
    </w:r>
    <w:r>
      <w:rPr>
        <w:noProof/>
      </w:rPr>
      <w:t>2</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1A9" w14:textId="77777777" w:rsidR="004D09EA" w:rsidRDefault="003F1136">
    <w:pPr>
      <w:pStyle w:val="a5"/>
      <w:jc w:val="center"/>
    </w:pPr>
    <w:r>
      <w:fldChar w:fldCharType="begin"/>
    </w:r>
    <w:r>
      <w:instrText>PAGE   \* MERGEFORMAT</w:instrText>
    </w:r>
    <w:r>
      <w:fldChar w:fldCharType="separate"/>
    </w:r>
    <w:r>
      <w:t>2</w:t>
    </w:r>
    <w:r>
      <w:fldChar w:fldCharType="end"/>
    </w:r>
  </w:p>
  <w:p w14:paraId="51D6BA3C" w14:textId="77777777" w:rsidR="004D09EA" w:rsidRDefault="003F1136">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BC73" w14:textId="77777777" w:rsidR="0083655A" w:rsidRDefault="003F1136">
    <w:pPr>
      <w:pStyle w:val="a5"/>
      <w:jc w:val="center"/>
    </w:pPr>
    <w:r>
      <w:fldChar w:fldCharType="begin"/>
    </w:r>
    <w:r>
      <w:instrText>PAGE   \* MERGEFORMAT</w:instrText>
    </w:r>
    <w:r>
      <w:fldChar w:fldCharType="separate"/>
    </w:r>
    <w:r>
      <w:t>2</w:t>
    </w:r>
    <w:r>
      <w:fldChar w:fldCharType="end"/>
    </w:r>
  </w:p>
  <w:p w14:paraId="62B5777E" w14:textId="77777777" w:rsidR="0083655A" w:rsidRDefault="003F1136">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4943" w14:textId="77777777" w:rsidR="00AD1AB4" w:rsidRDefault="003F1136" w:rsidP="00AD1AB4">
    <w:pPr>
      <w:pStyle w:val="a5"/>
      <w:jc w:val="center"/>
    </w:pPr>
    <w:r>
      <w:fldChar w:fldCharType="begin"/>
    </w:r>
    <w:r>
      <w:instrText>PAGE   \* MERGEFORMAT</w:instrText>
    </w:r>
    <w:r>
      <w:fldChar w:fldCharType="separate"/>
    </w:r>
    <w:r>
      <w:rPr>
        <w:noProof/>
      </w:rPr>
      <w:t>2</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A142" w14:textId="77777777" w:rsidR="0083655A" w:rsidRDefault="003F1136">
    <w:pPr>
      <w:pStyle w:val="a5"/>
      <w:jc w:val="center"/>
    </w:pPr>
    <w:r>
      <w:fldChar w:fldCharType="begin"/>
    </w:r>
    <w:r>
      <w:instrText>PAGE   \* MERGEFORMAT</w:instrText>
    </w:r>
    <w:r>
      <w:fldChar w:fldCharType="separate"/>
    </w:r>
    <w:r>
      <w:rPr>
        <w:noProof/>
      </w:rPr>
      <w:t>2</w:t>
    </w:r>
    <w:r>
      <w:fldChar w:fldCharType="end"/>
    </w:r>
  </w:p>
  <w:p w14:paraId="082627CA" w14:textId="77777777" w:rsidR="0083655A" w:rsidRDefault="003F11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6DB5" w14:textId="77777777" w:rsidR="002F034C" w:rsidRDefault="002F034C">
    <w:pPr>
      <w:pStyle w:val="a5"/>
      <w:jc w:val="center"/>
    </w:pPr>
    <w:r>
      <w:fldChar w:fldCharType="begin"/>
    </w:r>
    <w:r>
      <w:instrText>PAGE   \* MERGEFORMAT</w:instrText>
    </w:r>
    <w:r>
      <w:fldChar w:fldCharType="separate"/>
    </w:r>
    <w:r>
      <w:rPr>
        <w:noProof/>
      </w:rPr>
      <w:t>3</w:t>
    </w:r>
    <w:r>
      <w:fldChar w:fldCharType="end"/>
    </w:r>
  </w:p>
  <w:p w14:paraId="55466376" w14:textId="77777777" w:rsidR="002F034C" w:rsidRDefault="002F034C">
    <w:pPr>
      <w:pStyle w:val="a5"/>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937326"/>
      <w:docPartObj>
        <w:docPartGallery w:val="Page Numbers (Top of Page)"/>
        <w:docPartUnique/>
      </w:docPartObj>
    </w:sdtPr>
    <w:sdtEndPr/>
    <w:sdtContent>
      <w:p w14:paraId="3D517A61" w14:textId="77777777" w:rsidR="00AD04D1" w:rsidRDefault="003F1136">
        <w:pPr>
          <w:pStyle w:val="a5"/>
          <w:jc w:val="center"/>
        </w:pPr>
        <w:r>
          <w:fldChar w:fldCharType="begin"/>
        </w:r>
        <w:r>
          <w:instrText>PAGE   \* MERGEFORMAT</w:instrText>
        </w:r>
        <w:r>
          <w:fldChar w:fldCharType="separate"/>
        </w:r>
        <w:r>
          <w:rPr>
            <w:noProof/>
          </w:rPr>
          <w:t>3</w:t>
        </w:r>
        <w:r>
          <w:fldChar w:fldCharType="end"/>
        </w:r>
      </w:p>
    </w:sdtContent>
  </w:sdt>
  <w:p w14:paraId="79D0BD77" w14:textId="77777777" w:rsidR="00AD04D1" w:rsidRDefault="003F1136">
    <w:pPr>
      <w:pStyle w:val="a5"/>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D3E6" w14:textId="77777777" w:rsidR="004378ED" w:rsidRDefault="003F1136" w:rsidP="004378ED">
    <w:pPr>
      <w:pStyle w:val="a5"/>
      <w:jc w:val="center"/>
    </w:pPr>
    <w:r>
      <w:fldChar w:fldCharType="begin"/>
    </w:r>
    <w:r>
      <w:instrText>PAGE   \* MERGEFORMAT</w:instrText>
    </w:r>
    <w:r>
      <w:fldChar w:fldCharType="separate"/>
    </w:r>
    <w:r>
      <w:t>2</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8989" w14:textId="77777777" w:rsidR="00A91D80" w:rsidRDefault="003F1136">
    <w:pPr>
      <w:pStyle w:val="a5"/>
      <w:jc w:val="center"/>
    </w:pPr>
    <w:r>
      <w:fldChar w:fldCharType="begin"/>
    </w:r>
    <w:r>
      <w:instrText>PAGE   \* MERGEFORMAT</w:instrText>
    </w:r>
    <w:r>
      <w:fldChar w:fldCharType="separate"/>
    </w:r>
    <w:r w:rsidRPr="00083B3E">
      <w:rPr>
        <w:noProof/>
      </w:rPr>
      <w:t>7</w:t>
    </w:r>
    <w:r>
      <w:fldChar w:fldCharType="end"/>
    </w:r>
  </w:p>
  <w:p w14:paraId="7832FB72" w14:textId="77777777" w:rsidR="00A91D80" w:rsidRDefault="003F1136">
    <w:pPr>
      <w:pStyle w:val="a5"/>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D911" w14:textId="77777777" w:rsidR="00A91D80" w:rsidRDefault="003F1136">
    <w:pPr>
      <w:pStyle w:val="a5"/>
      <w:jc w:val="center"/>
    </w:pPr>
    <w:r>
      <w:fldChar w:fldCharType="begin"/>
    </w:r>
    <w:r>
      <w:instrText>PAGE   \* MERGEFORMAT</w:instrText>
    </w:r>
    <w:r>
      <w:fldChar w:fldCharType="separate"/>
    </w:r>
    <w:r w:rsidRPr="00445C46">
      <w:rPr>
        <w:noProof/>
      </w:rPr>
      <w:t>2</w:t>
    </w:r>
    <w:r>
      <w:fldChar w:fldCharType="end"/>
    </w:r>
  </w:p>
  <w:p w14:paraId="40682057" w14:textId="77777777" w:rsidR="00A91D80" w:rsidRDefault="003F1136">
    <w:pPr>
      <w:pStyle w:val="a5"/>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A666" w14:textId="77777777" w:rsidR="003F1136" w:rsidRDefault="003F1136">
    <w:pPr>
      <w:pStyle w:val="a5"/>
      <w:jc w:val="center"/>
    </w:pPr>
    <w:r>
      <w:fldChar w:fldCharType="begin"/>
    </w:r>
    <w:r>
      <w:instrText>PAGE   \* MERGEFORMAT</w:instrText>
    </w:r>
    <w:r>
      <w:fldChar w:fldCharType="separate"/>
    </w:r>
    <w:r>
      <w:rPr>
        <w:noProof/>
      </w:rPr>
      <w:t>6</w:t>
    </w:r>
    <w:r>
      <w:fldChar w:fldCharType="end"/>
    </w:r>
  </w:p>
  <w:p w14:paraId="21F24C7B" w14:textId="77777777" w:rsidR="003F1136" w:rsidRDefault="003F1136">
    <w:pPr>
      <w:pStyle w:val="a5"/>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EB8F" w14:textId="77777777" w:rsidR="003F1136" w:rsidRDefault="003F1136">
    <w:pPr>
      <w:pStyle w:val="a5"/>
      <w:jc w:val="center"/>
    </w:pPr>
    <w:r>
      <w:fldChar w:fldCharType="begin"/>
    </w:r>
    <w:r>
      <w:instrText>PAGE   \* MERGEFORMAT</w:instrText>
    </w:r>
    <w:r>
      <w:fldChar w:fldCharType="separate"/>
    </w:r>
    <w:r>
      <w:rPr>
        <w:noProof/>
      </w:rPr>
      <w:t>3</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F871" w14:textId="77777777" w:rsidR="003F1136" w:rsidRPr="00E7443A" w:rsidRDefault="003F1136">
    <w:pPr>
      <w:pStyle w:val="a5"/>
      <w:jc w:val="center"/>
    </w:pPr>
  </w:p>
  <w:p w14:paraId="05EE0D53" w14:textId="77777777" w:rsidR="003F1136" w:rsidRDefault="003F1136">
    <w:pPr>
      <w:pStyle w:val="a5"/>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BD0D" w14:textId="77777777" w:rsidR="003F1136" w:rsidRPr="00586978" w:rsidRDefault="003F1136" w:rsidP="00A4255E">
    <w:pPr>
      <w:pStyle w:val="a5"/>
      <w:jc w:val="center"/>
      <w:rPr>
        <w:sz w:val="22"/>
        <w:szCs w:val="22"/>
      </w:rPr>
    </w:pPr>
    <w:r w:rsidRPr="009F26F4">
      <w:rPr>
        <w:sz w:val="22"/>
        <w:szCs w:val="22"/>
      </w:rPr>
      <w:fldChar w:fldCharType="begin"/>
    </w:r>
    <w:r w:rsidRPr="009F26F4">
      <w:rPr>
        <w:sz w:val="22"/>
        <w:szCs w:val="22"/>
      </w:rPr>
      <w:instrText>PAGE   \* MERGEFORMAT</w:instrText>
    </w:r>
    <w:r w:rsidRPr="009F26F4">
      <w:rPr>
        <w:sz w:val="22"/>
        <w:szCs w:val="22"/>
      </w:rPr>
      <w:fldChar w:fldCharType="separate"/>
    </w:r>
    <w:r>
      <w:rPr>
        <w:noProof/>
        <w:sz w:val="22"/>
        <w:szCs w:val="22"/>
      </w:rPr>
      <w:t>45</w:t>
    </w:r>
    <w:r w:rsidRPr="009F26F4">
      <w:rPr>
        <w:sz w:val="22"/>
        <w:szCs w:val="22"/>
      </w:rPr>
      <w:fldChar w:fldCharType="end"/>
    </w:r>
  </w:p>
  <w:p w14:paraId="7B36884A" w14:textId="77777777" w:rsidR="003F1136" w:rsidRDefault="003F1136"/>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3FD0" w14:textId="77777777" w:rsidR="003F1136" w:rsidRDefault="003F1136">
    <w:pPr>
      <w:pStyle w:val="a5"/>
      <w:jc w:val="center"/>
    </w:pPr>
    <w:r>
      <w:fldChar w:fldCharType="begin"/>
    </w:r>
    <w:r>
      <w:instrText>PAGE   \* MERGEFORMAT</w:instrText>
    </w:r>
    <w:r>
      <w:fldChar w:fldCharType="separate"/>
    </w:r>
    <w:r w:rsidRPr="000877FC">
      <w:rPr>
        <w:noProof/>
      </w:rPr>
      <w:t>3</w:t>
    </w:r>
    <w:r>
      <w:fldChar w:fldCharType="end"/>
    </w:r>
  </w:p>
  <w:p w14:paraId="3BB6D8BE" w14:textId="77777777" w:rsidR="003F1136" w:rsidRDefault="003F1136">
    <w:pPr>
      <w:pStyle w:val="a5"/>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834B" w14:textId="77777777" w:rsidR="003F1136" w:rsidRDefault="003F1136">
    <w:pPr>
      <w:pStyle w:val="a5"/>
      <w:jc w:val="center"/>
    </w:pPr>
    <w:r>
      <w:fldChar w:fldCharType="begin"/>
    </w:r>
    <w:r>
      <w:instrText>PAGE   \* MERGEFORMAT</w:instrText>
    </w:r>
    <w:r>
      <w:fldChar w:fldCharType="separate"/>
    </w:r>
    <w:r w:rsidRPr="000877FC">
      <w:rPr>
        <w:noProof/>
      </w:rPr>
      <w:t>16</w:t>
    </w:r>
    <w:r>
      <w:fldChar w:fldCharType="end"/>
    </w:r>
  </w:p>
  <w:p w14:paraId="543BA192" w14:textId="77777777" w:rsidR="003F1136" w:rsidRDefault="003F11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B1" w14:textId="77777777" w:rsidR="002F034C" w:rsidRDefault="002F034C">
    <w:pPr>
      <w:pStyle w:val="a5"/>
      <w:jc w:val="center"/>
    </w:pPr>
    <w:r>
      <w:fldChar w:fldCharType="begin"/>
    </w:r>
    <w:r>
      <w:instrText>PAGE   \* MERGEFORMAT</w:instrText>
    </w:r>
    <w:r>
      <w:fldChar w:fldCharType="separate"/>
    </w:r>
    <w:r>
      <w:rPr>
        <w:noProof/>
      </w:rPr>
      <w:t>6</w:t>
    </w:r>
    <w:r>
      <w:fldChar w:fldCharType="end"/>
    </w:r>
  </w:p>
  <w:p w14:paraId="06A2A16F" w14:textId="77777777" w:rsidR="002F034C" w:rsidRDefault="002F034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A262" w14:textId="77777777" w:rsidR="00F64284" w:rsidRDefault="00F64284">
    <w:pPr>
      <w:pStyle w:val="a5"/>
      <w:jc w:val="center"/>
    </w:pPr>
    <w:r>
      <w:fldChar w:fldCharType="begin"/>
    </w:r>
    <w:r>
      <w:instrText>PAGE   \* MERGEFORMAT</w:instrText>
    </w:r>
    <w:r>
      <w:fldChar w:fldCharType="separate"/>
    </w:r>
    <w:r>
      <w:rPr>
        <w:noProof/>
      </w:rPr>
      <w:t>5</w:t>
    </w:r>
    <w:r>
      <w:fldChar w:fldCharType="end"/>
    </w:r>
  </w:p>
  <w:p w14:paraId="3BA651D5" w14:textId="77777777" w:rsidR="00F64284" w:rsidRDefault="00F64284">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9FFB" w14:textId="77777777" w:rsidR="006B210D" w:rsidRDefault="006B210D">
    <w:pPr>
      <w:pStyle w:val="a5"/>
      <w:jc w:val="center"/>
    </w:pPr>
    <w:r>
      <w:fldChar w:fldCharType="begin"/>
    </w:r>
    <w:r>
      <w:instrText>PAGE   \* MERGEFORMAT</w:instrText>
    </w:r>
    <w:r>
      <w:fldChar w:fldCharType="separate"/>
    </w:r>
    <w:r>
      <w:rPr>
        <w:noProof/>
      </w:rPr>
      <w:t>4</w:t>
    </w:r>
    <w:r>
      <w:fldChar w:fldCharType="end"/>
    </w:r>
  </w:p>
  <w:p w14:paraId="0B9A1B75" w14:textId="77777777" w:rsidR="006B210D" w:rsidRDefault="006B210D">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A500" w14:textId="77777777" w:rsidR="00D34DEC" w:rsidRDefault="003F1136" w:rsidP="00D34DEC">
    <w:pPr>
      <w:pStyle w:val="a5"/>
      <w:jc w:val="center"/>
    </w:pPr>
    <w:r>
      <w:fldChar w:fldCharType="begin"/>
    </w:r>
    <w:r>
      <w:instrText>PAGE   \* MERGEFORMAT</w:instrText>
    </w:r>
    <w:r>
      <w:fldChar w:fldCharType="separate"/>
    </w:r>
    <w: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FDF6" w14:textId="77777777" w:rsidR="004D09EA" w:rsidRDefault="003F1136">
    <w:pPr>
      <w:pStyle w:val="a5"/>
      <w:jc w:val="center"/>
    </w:pPr>
    <w:r>
      <w:fldChar w:fldCharType="begin"/>
    </w:r>
    <w:r>
      <w:instrText>PAGE   \* MERGEFORMAT</w:instrText>
    </w:r>
    <w:r>
      <w:fldChar w:fldCharType="separate"/>
    </w:r>
    <w:r>
      <w:t>2</w:t>
    </w:r>
    <w:r>
      <w:fldChar w:fldCharType="end"/>
    </w:r>
  </w:p>
  <w:p w14:paraId="63CDBE53" w14:textId="77777777" w:rsidR="004D09EA" w:rsidRDefault="003F1136">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32C5" w14:textId="77777777" w:rsidR="0046409B" w:rsidRDefault="003F1136">
    <w:pPr>
      <w:pStyle w:val="a5"/>
      <w:jc w:val="center"/>
    </w:pPr>
    <w:r>
      <w:fldChar w:fldCharType="begin"/>
    </w:r>
    <w:r>
      <w:instrText>PAGE   \* MERGEFORMAT</w:instrText>
    </w:r>
    <w:r>
      <w:fldChar w:fldCharType="separate"/>
    </w:r>
    <w:r>
      <w:rPr>
        <w:noProof/>
      </w:rPr>
      <w:t>2</w:t>
    </w:r>
    <w:r>
      <w:fldChar w:fldCharType="end"/>
    </w:r>
  </w:p>
  <w:p w14:paraId="6CCA7E9D" w14:textId="77777777" w:rsidR="0046409B" w:rsidRDefault="003F1136">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00D6" w14:textId="77777777" w:rsidR="00E77D3B" w:rsidRDefault="003F1136">
    <w:pPr>
      <w:pStyle w:val="a5"/>
      <w:jc w:val="center"/>
    </w:pPr>
    <w:r>
      <w:fldChar w:fldCharType="begin"/>
    </w:r>
    <w:r>
      <w:instrText>PAGE   \* MERGEFORMAT</w:instrText>
    </w:r>
    <w:r>
      <w:fldChar w:fldCharType="separate"/>
    </w:r>
    <w:r>
      <w:t>2</w:t>
    </w:r>
    <w:r>
      <w:fldChar w:fldCharType="end"/>
    </w:r>
  </w:p>
  <w:p w14:paraId="7DA2D0D4" w14:textId="77777777" w:rsidR="00E77D3B" w:rsidRDefault="003F11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2062C6"/>
    <w:multiLevelType w:val="hybridMultilevel"/>
    <w:tmpl w:val="83EC6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4E7023"/>
    <w:multiLevelType w:val="multilevel"/>
    <w:tmpl w:val="663EDB3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040C6E26"/>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F376E4F"/>
    <w:multiLevelType w:val="multilevel"/>
    <w:tmpl w:val="DA8856A8"/>
    <w:lvl w:ilvl="0">
      <w:start w:val="4"/>
      <w:numFmt w:val="decimal"/>
      <w:lvlText w:val="%1."/>
      <w:lvlJc w:val="left"/>
      <w:pPr>
        <w:ind w:left="675" w:hanging="675"/>
      </w:pPr>
      <w:rPr>
        <w:rFonts w:hint="default"/>
        <w:b/>
      </w:rPr>
    </w:lvl>
    <w:lvl w:ilvl="1">
      <w:start w:val="3"/>
      <w:numFmt w:val="decimal"/>
      <w:lvlText w:val="%1.%2."/>
      <w:lvlJc w:val="left"/>
      <w:pPr>
        <w:ind w:left="2291" w:hanging="720"/>
      </w:pPr>
      <w:rPr>
        <w:rFonts w:hint="default"/>
      </w:rPr>
    </w:lvl>
    <w:lvl w:ilvl="2">
      <w:start w:val="9"/>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0" w15:restartNumberingAfterBreak="0">
    <w:nsid w:val="108F0357"/>
    <w:multiLevelType w:val="hybridMultilevel"/>
    <w:tmpl w:val="83EC6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257E6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D168BE"/>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9"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F816643"/>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571761EC"/>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7" w15:restartNumberingAfterBreak="0">
    <w:nsid w:val="5BD36A5B"/>
    <w:multiLevelType w:val="hybridMultilevel"/>
    <w:tmpl w:val="AD564A8A"/>
    <w:lvl w:ilvl="0" w:tplc="1E785A30">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03641D2"/>
    <w:multiLevelType w:val="multilevel"/>
    <w:tmpl w:val="A6547ED8"/>
    <w:lvl w:ilvl="0">
      <w:start w:val="4"/>
      <w:numFmt w:val="decimal"/>
      <w:lvlText w:val="%1."/>
      <w:lvlJc w:val="left"/>
      <w:pPr>
        <w:ind w:left="450" w:hanging="45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39"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BD25B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15:restartNumberingAfterBreak="0">
    <w:nsid w:val="6CD86410"/>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6DF05D4A"/>
    <w:multiLevelType w:val="hybridMultilevel"/>
    <w:tmpl w:val="83EC6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6F5577B"/>
    <w:multiLevelType w:val="hybridMultilevel"/>
    <w:tmpl w:val="83EC6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601FB2"/>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77610209">
    <w:abstractNumId w:val="2"/>
  </w:num>
  <w:num w:numId="2" w16cid:durableId="971060911">
    <w:abstractNumId w:val="1"/>
  </w:num>
  <w:num w:numId="3" w16cid:durableId="1395858348">
    <w:abstractNumId w:val="0"/>
  </w:num>
  <w:num w:numId="4" w16cid:durableId="511843490">
    <w:abstractNumId w:val="44"/>
  </w:num>
  <w:num w:numId="5" w16cid:durableId="598873543">
    <w:abstractNumId w:val="42"/>
  </w:num>
  <w:num w:numId="6" w16cid:durableId="130482363">
    <w:abstractNumId w:val="15"/>
  </w:num>
  <w:num w:numId="7" w16cid:durableId="1467702094">
    <w:abstractNumId w:val="20"/>
  </w:num>
  <w:num w:numId="8" w16cid:durableId="500589788">
    <w:abstractNumId w:val="32"/>
  </w:num>
  <w:num w:numId="9" w16cid:durableId="506020373">
    <w:abstractNumId w:val="31"/>
  </w:num>
  <w:num w:numId="10" w16cid:durableId="216861392">
    <w:abstractNumId w:val="29"/>
  </w:num>
  <w:num w:numId="11" w16cid:durableId="476459988">
    <w:abstractNumId w:val="25"/>
  </w:num>
  <w:num w:numId="12" w16cid:durableId="1264654208">
    <w:abstractNumId w:val="33"/>
  </w:num>
  <w:num w:numId="13" w16cid:durableId="1812401780">
    <w:abstractNumId w:val="36"/>
  </w:num>
  <w:num w:numId="14" w16cid:durableId="252864241">
    <w:abstractNumId w:val="43"/>
  </w:num>
  <w:num w:numId="15" w16cid:durableId="612252136">
    <w:abstractNumId w:val="45"/>
  </w:num>
  <w:num w:numId="16" w16cid:durableId="1054887365">
    <w:abstractNumId w:val="46"/>
  </w:num>
  <w:num w:numId="17" w16cid:durableId="142048366">
    <w:abstractNumId w:val="35"/>
  </w:num>
  <w:num w:numId="18" w16cid:durableId="959919483">
    <w:abstractNumId w:val="23"/>
  </w:num>
  <w:num w:numId="19" w16cid:durableId="1587567964">
    <w:abstractNumId w:val="18"/>
  </w:num>
  <w:num w:numId="20" w16cid:durableId="1362441607">
    <w:abstractNumId w:val="28"/>
  </w:num>
  <w:num w:numId="21" w16cid:durableId="949358964">
    <w:abstractNumId w:val="34"/>
  </w:num>
  <w:num w:numId="22" w16cid:durableId="1008410569">
    <w:abstractNumId w:val="39"/>
  </w:num>
  <w:num w:numId="23" w16cid:durableId="870921936">
    <w:abstractNumId w:val="21"/>
  </w:num>
  <w:num w:numId="24" w16cid:durableId="2115175829">
    <w:abstractNumId w:val="24"/>
  </w:num>
  <w:num w:numId="25" w16cid:durableId="94599977">
    <w:abstractNumId w:val="17"/>
  </w:num>
  <w:num w:numId="26" w16cid:durableId="68313947">
    <w:abstractNumId w:val="41"/>
  </w:num>
  <w:num w:numId="27" w16cid:durableId="1685134382">
    <w:abstractNumId w:val="22"/>
  </w:num>
  <w:num w:numId="28" w16cid:durableId="1338190634">
    <w:abstractNumId w:val="40"/>
  </w:num>
  <w:num w:numId="29" w16cid:durableId="1578781535">
    <w:abstractNumId w:val="30"/>
  </w:num>
  <w:num w:numId="30" w16cid:durableId="1801145643">
    <w:abstractNumId w:val="27"/>
  </w:num>
  <w:num w:numId="31" w16cid:durableId="770395457">
    <w:abstractNumId w:val="26"/>
  </w:num>
  <w:num w:numId="32" w16cid:durableId="1795371095">
    <w:abstractNumId w:val="16"/>
  </w:num>
  <w:num w:numId="33" w16cid:durableId="2098136270">
    <w:abstractNumId w:val="38"/>
  </w:num>
  <w:num w:numId="34" w16cid:durableId="1946574748">
    <w:abstractNumId w:val="37"/>
  </w:num>
  <w:num w:numId="35" w16cid:durableId="588394214">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6C71"/>
    <w:rsid w:val="001407B9"/>
    <w:rsid w:val="001435C3"/>
    <w:rsid w:val="00144573"/>
    <w:rsid w:val="00147B66"/>
    <w:rsid w:val="00151A45"/>
    <w:rsid w:val="00151B99"/>
    <w:rsid w:val="00152AB7"/>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9D"/>
    <w:rsid w:val="001C19B9"/>
    <w:rsid w:val="001C28F3"/>
    <w:rsid w:val="001C600A"/>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34C"/>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BDA"/>
    <w:rsid w:val="00346544"/>
    <w:rsid w:val="003475FD"/>
    <w:rsid w:val="00347DC1"/>
    <w:rsid w:val="0035004A"/>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96B17"/>
    <w:rsid w:val="003A055F"/>
    <w:rsid w:val="003A1160"/>
    <w:rsid w:val="003A1FB5"/>
    <w:rsid w:val="003A22C6"/>
    <w:rsid w:val="003A2F2D"/>
    <w:rsid w:val="003B12E7"/>
    <w:rsid w:val="003B141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7215"/>
    <w:rsid w:val="003E7DB9"/>
    <w:rsid w:val="003E7E86"/>
    <w:rsid w:val="003F0820"/>
    <w:rsid w:val="003F1136"/>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2199"/>
    <w:rsid w:val="004F33F8"/>
    <w:rsid w:val="004F42E7"/>
    <w:rsid w:val="004F5B11"/>
    <w:rsid w:val="00500DC2"/>
    <w:rsid w:val="00504AED"/>
    <w:rsid w:val="005055E4"/>
    <w:rsid w:val="00506147"/>
    <w:rsid w:val="0051190A"/>
    <w:rsid w:val="00512C33"/>
    <w:rsid w:val="00512FB4"/>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C61"/>
    <w:rsid w:val="005D6E45"/>
    <w:rsid w:val="005E45BC"/>
    <w:rsid w:val="005E7612"/>
    <w:rsid w:val="005E7A6C"/>
    <w:rsid w:val="005F0479"/>
    <w:rsid w:val="005F1B3C"/>
    <w:rsid w:val="005F308E"/>
    <w:rsid w:val="005F30F2"/>
    <w:rsid w:val="005F593E"/>
    <w:rsid w:val="005F5E20"/>
    <w:rsid w:val="005F66AA"/>
    <w:rsid w:val="006007BB"/>
    <w:rsid w:val="00601B7B"/>
    <w:rsid w:val="006026AB"/>
    <w:rsid w:val="00605744"/>
    <w:rsid w:val="00607313"/>
    <w:rsid w:val="00611C15"/>
    <w:rsid w:val="006123F7"/>
    <w:rsid w:val="006129F1"/>
    <w:rsid w:val="00614A72"/>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210D"/>
    <w:rsid w:val="006B330D"/>
    <w:rsid w:val="006B439E"/>
    <w:rsid w:val="006B6F27"/>
    <w:rsid w:val="006C0425"/>
    <w:rsid w:val="006C5642"/>
    <w:rsid w:val="006C74E6"/>
    <w:rsid w:val="006D090E"/>
    <w:rsid w:val="006D18D9"/>
    <w:rsid w:val="006D61B3"/>
    <w:rsid w:val="006E415C"/>
    <w:rsid w:val="006E6D7B"/>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4135"/>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26D2"/>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91"/>
    <w:rsid w:val="00B51F80"/>
    <w:rsid w:val="00B520AD"/>
    <w:rsid w:val="00B53C71"/>
    <w:rsid w:val="00B575A8"/>
    <w:rsid w:val="00B60587"/>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537F"/>
    <w:rsid w:val="00C56047"/>
    <w:rsid w:val="00C57C58"/>
    <w:rsid w:val="00C62784"/>
    <w:rsid w:val="00C6357B"/>
    <w:rsid w:val="00C64D83"/>
    <w:rsid w:val="00C7036E"/>
    <w:rsid w:val="00C712F8"/>
    <w:rsid w:val="00C746AB"/>
    <w:rsid w:val="00C75174"/>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41A8"/>
    <w:rsid w:val="00D2540A"/>
    <w:rsid w:val="00D265D4"/>
    <w:rsid w:val="00D27A49"/>
    <w:rsid w:val="00D27FA4"/>
    <w:rsid w:val="00D312AE"/>
    <w:rsid w:val="00D32AD8"/>
    <w:rsid w:val="00D334A1"/>
    <w:rsid w:val="00D34407"/>
    <w:rsid w:val="00D35D06"/>
    <w:rsid w:val="00D37554"/>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4284"/>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uiPriority w:val="10"/>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iPriority w:val="99"/>
    <w:semiHidden/>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uiPriority w:val="99"/>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uiPriority w:val="99"/>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68">
    <w:name w:val="Сетка таблицы168"/>
    <w:basedOn w:val="a3"/>
    <w:next w:val="ae"/>
    <w:uiPriority w:val="59"/>
    <w:rsid w:val="00512F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3"/>
    <w:next w:val="ae"/>
    <w:rsid w:val="00512F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rsid w:val="002F034C"/>
  </w:style>
  <w:style w:type="paragraph" w:customStyle="1" w:styleId="1fff3">
    <w:name w:val=" Знак Знак Знак Знак1"/>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3">
    <w:name w:val="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4">
    <w:name w:val="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4">
    <w:name w:val=" Знак Знак Знак Знак1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5">
    <w:name w:val="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1f2">
    <w:name w:val=" Знак Знак1 Знак Знак1"/>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6">
    <w:name w:val="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5">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6">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7">
    <w:name w:val=" Знак Знак1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8">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7">
    <w:name w:val="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3f4">
    <w:name w:val=" Знак Знак3"/>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9">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rsid w:val="00C75174"/>
  </w:style>
  <w:style w:type="table" w:customStyle="1" w:styleId="169">
    <w:name w:val="Сетка таблицы169"/>
    <w:basedOn w:val="a3"/>
    <w:next w:val="ae"/>
    <w:uiPriority w:val="39"/>
    <w:rsid w:val="003F113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Заголовок 31"/>
    <w:basedOn w:val="a1"/>
    <w:next w:val="a1"/>
    <w:unhideWhenUsed/>
    <w:qFormat/>
    <w:rsid w:val="003F1136"/>
    <w:pPr>
      <w:keepNext/>
      <w:keepLines/>
      <w:spacing w:before="40"/>
      <w:outlineLvl w:val="2"/>
    </w:pPr>
    <w:rPr>
      <w:b/>
      <w:snapToGrid w:val="0"/>
      <w:sz w:val="28"/>
    </w:rPr>
  </w:style>
  <w:style w:type="numbering" w:customStyle="1" w:styleId="111110">
    <w:name w:val="Нет списка11111"/>
    <w:next w:val="a4"/>
    <w:uiPriority w:val="99"/>
    <w:semiHidden/>
    <w:unhideWhenUsed/>
    <w:rsid w:val="003F1136"/>
  </w:style>
  <w:style w:type="numbering" w:customStyle="1" w:styleId="111111">
    <w:name w:val="Нет списка111111"/>
    <w:next w:val="a4"/>
    <w:uiPriority w:val="99"/>
    <w:semiHidden/>
    <w:unhideWhenUsed/>
    <w:rsid w:val="003F1136"/>
  </w:style>
  <w:style w:type="table" w:customStyle="1" w:styleId="3120">
    <w:name w:val="Сетка таблицы3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5">
    <w:name w:val="Заголовок 3 Знак1"/>
    <w:uiPriority w:val="9"/>
    <w:semiHidden/>
    <w:rsid w:val="003F1136"/>
    <w:rPr>
      <w:rFonts w:ascii="Cambria" w:eastAsia="Times New Roman" w:hAnsi="Cambria" w:cs="Times New Roman"/>
      <w:b/>
      <w:bCs/>
      <w:color w:val="4F81BD"/>
    </w:rPr>
  </w:style>
  <w:style w:type="paragraph" w:customStyle="1" w:styleId="1fffa">
    <w:name w:val="Заголовок оглавления1"/>
    <w:basedOn w:val="1"/>
    <w:next w:val="a1"/>
    <w:uiPriority w:val="39"/>
    <w:unhideWhenUsed/>
    <w:qFormat/>
    <w:rsid w:val="003F1136"/>
    <w:pPr>
      <w:spacing w:line="259" w:lineRule="auto"/>
      <w:outlineLvl w:val="9"/>
    </w:pPr>
    <w:rPr>
      <w:rFonts w:ascii="Calibri Light" w:eastAsia="Times New Roman" w:hAnsi="Calibri Light" w:cs="Times New Roman"/>
      <w:color w:val="2F5496"/>
      <w:lang w:val="x-none" w:eastAsia="x-none"/>
    </w:rPr>
  </w:style>
  <w:style w:type="numbering" w:customStyle="1" w:styleId="1111111">
    <w:name w:val="Нет списка1111111"/>
    <w:next w:val="a4"/>
    <w:uiPriority w:val="99"/>
    <w:semiHidden/>
    <w:unhideWhenUsed/>
    <w:rsid w:val="003F1136"/>
  </w:style>
  <w:style w:type="numbering" w:customStyle="1" w:styleId="11111111">
    <w:name w:val="Нет списка11111111"/>
    <w:next w:val="a4"/>
    <w:uiPriority w:val="99"/>
    <w:semiHidden/>
    <w:unhideWhenUsed/>
    <w:rsid w:val="003F1136"/>
  </w:style>
  <w:style w:type="numbering" w:customStyle="1" w:styleId="316">
    <w:name w:val="Нет списка31"/>
    <w:next w:val="a4"/>
    <w:uiPriority w:val="99"/>
    <w:semiHidden/>
    <w:unhideWhenUsed/>
    <w:rsid w:val="003F1136"/>
  </w:style>
  <w:style w:type="numbering" w:customStyle="1" w:styleId="412">
    <w:name w:val="Нет списка41"/>
    <w:next w:val="a4"/>
    <w:uiPriority w:val="99"/>
    <w:semiHidden/>
    <w:unhideWhenUsed/>
    <w:rsid w:val="003F1136"/>
  </w:style>
  <w:style w:type="table" w:customStyle="1" w:styleId="4120">
    <w:name w:val="Сетка таблицы4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4"/>
    <w:uiPriority w:val="99"/>
    <w:semiHidden/>
    <w:unhideWhenUsed/>
    <w:rsid w:val="003F1136"/>
  </w:style>
  <w:style w:type="table" w:customStyle="1" w:styleId="5120">
    <w:name w:val="Сетка таблицы5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3F1136"/>
  </w:style>
  <w:style w:type="table" w:customStyle="1" w:styleId="6120">
    <w:name w:val="Сетка таблицы6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4"/>
    <w:uiPriority w:val="99"/>
    <w:semiHidden/>
    <w:unhideWhenUsed/>
    <w:rsid w:val="003F1136"/>
  </w:style>
  <w:style w:type="numbering" w:customStyle="1" w:styleId="1120">
    <w:name w:val="Нет списка112"/>
    <w:next w:val="a4"/>
    <w:uiPriority w:val="99"/>
    <w:semiHidden/>
    <w:unhideWhenUsed/>
    <w:rsid w:val="003F1136"/>
  </w:style>
  <w:style w:type="numbering" w:customStyle="1" w:styleId="2111">
    <w:name w:val="Нет списка211"/>
    <w:next w:val="a4"/>
    <w:uiPriority w:val="99"/>
    <w:semiHidden/>
    <w:unhideWhenUsed/>
    <w:rsid w:val="003F1136"/>
  </w:style>
  <w:style w:type="numbering" w:customStyle="1" w:styleId="3111">
    <w:name w:val="Нет списка311"/>
    <w:next w:val="a4"/>
    <w:uiPriority w:val="99"/>
    <w:semiHidden/>
    <w:unhideWhenUsed/>
    <w:rsid w:val="003F1136"/>
  </w:style>
  <w:style w:type="numbering" w:customStyle="1" w:styleId="4110">
    <w:name w:val="Нет списка411"/>
    <w:next w:val="a4"/>
    <w:uiPriority w:val="99"/>
    <w:semiHidden/>
    <w:unhideWhenUsed/>
    <w:rsid w:val="003F1136"/>
  </w:style>
  <w:style w:type="numbering" w:customStyle="1" w:styleId="5110">
    <w:name w:val="Нет списка511"/>
    <w:next w:val="a4"/>
    <w:uiPriority w:val="99"/>
    <w:semiHidden/>
    <w:unhideWhenUsed/>
    <w:rsid w:val="003F1136"/>
  </w:style>
  <w:style w:type="numbering" w:customStyle="1" w:styleId="6110">
    <w:name w:val="Нет списка611"/>
    <w:next w:val="a4"/>
    <w:uiPriority w:val="99"/>
    <w:semiHidden/>
    <w:unhideWhenUsed/>
    <w:rsid w:val="003F1136"/>
  </w:style>
  <w:style w:type="character" w:customStyle="1" w:styleId="1fffb">
    <w:name w:val="Основной текст Знак Знак Знак Знак1"/>
    <w:aliases w:val="Основной текст Знак Знак Знак2"/>
    <w:semiHidden/>
    <w:rsid w:val="003F1136"/>
    <w:rPr>
      <w:sz w:val="24"/>
    </w:rPr>
  </w:style>
  <w:style w:type="character" w:customStyle="1" w:styleId="1fffc">
    <w:name w:val="Название Знак1"/>
    <w:uiPriority w:val="10"/>
    <w:rsid w:val="003F1136"/>
    <w:rPr>
      <w:rFonts w:ascii="Calibri Light" w:eastAsia="Times New Roman" w:hAnsi="Calibri Light" w:cs="Times New Roman"/>
      <w:spacing w:val="-10"/>
      <w:kern w:val="28"/>
      <w:sz w:val="56"/>
      <w:szCs w:val="56"/>
    </w:rPr>
  </w:style>
  <w:style w:type="paragraph" w:styleId="2f7">
    <w:name w:val="List Bullet 2"/>
    <w:basedOn w:val="a1"/>
    <w:uiPriority w:val="99"/>
    <w:unhideWhenUsed/>
    <w:rsid w:val="003F1136"/>
    <w:pPr>
      <w:keepNext/>
      <w:tabs>
        <w:tab w:val="num" w:pos="720"/>
      </w:tabs>
      <w:ind w:left="720" w:hanging="360"/>
      <w:jc w:val="both"/>
    </w:pPr>
    <w:rPr>
      <w:rFonts w:ascii="Arial" w:hAnsi="Arial"/>
    </w:rPr>
  </w:style>
  <w:style w:type="table" w:customStyle="1" w:styleId="830">
    <w:name w:val="Сетка таблицы83"/>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a">
    <w:name w:val="Нет списка22"/>
    <w:next w:val="a4"/>
    <w:uiPriority w:val="99"/>
    <w:semiHidden/>
    <w:unhideWhenUsed/>
    <w:rsid w:val="003F1136"/>
  </w:style>
  <w:style w:type="table" w:customStyle="1" w:styleId="22100">
    <w:name w:val="Сетка таблицы2210"/>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3"/>
    <w:next w:val="ae"/>
    <w:uiPriority w:val="39"/>
    <w:rsid w:val="003F113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e"/>
    <w:uiPriority w:val="39"/>
    <w:rsid w:val="003F113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4"/>
    <w:uiPriority w:val="99"/>
    <w:semiHidden/>
    <w:unhideWhenUsed/>
    <w:rsid w:val="003F1136"/>
  </w:style>
  <w:style w:type="numbering" w:customStyle="1" w:styleId="11121">
    <w:name w:val="Нет списка1112"/>
    <w:next w:val="a4"/>
    <w:uiPriority w:val="99"/>
    <w:semiHidden/>
    <w:unhideWhenUsed/>
    <w:rsid w:val="003F1136"/>
  </w:style>
  <w:style w:type="numbering" w:customStyle="1" w:styleId="322">
    <w:name w:val="Нет списка32"/>
    <w:next w:val="a4"/>
    <w:uiPriority w:val="99"/>
    <w:semiHidden/>
    <w:unhideWhenUsed/>
    <w:rsid w:val="003F1136"/>
  </w:style>
  <w:style w:type="table" w:customStyle="1" w:styleId="3210">
    <w:name w:val="Сетка таблицы3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3F1136"/>
  </w:style>
  <w:style w:type="table" w:customStyle="1" w:styleId="4210">
    <w:name w:val="Сетка таблицы4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3F1136"/>
  </w:style>
  <w:style w:type="table" w:customStyle="1" w:styleId="5210">
    <w:name w:val="Сетка таблицы5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3F1136"/>
  </w:style>
  <w:style w:type="table" w:customStyle="1" w:styleId="6210">
    <w:name w:val="Сетка таблицы6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3F1136"/>
  </w:style>
  <w:style w:type="numbering" w:customStyle="1" w:styleId="1221">
    <w:name w:val="Нет списка122"/>
    <w:next w:val="a4"/>
    <w:uiPriority w:val="99"/>
    <w:semiHidden/>
    <w:unhideWhenUsed/>
    <w:rsid w:val="003F1136"/>
  </w:style>
  <w:style w:type="numbering" w:customStyle="1" w:styleId="2121">
    <w:name w:val="Нет списка212"/>
    <w:next w:val="a4"/>
    <w:uiPriority w:val="99"/>
    <w:semiHidden/>
    <w:unhideWhenUsed/>
    <w:rsid w:val="003F1136"/>
  </w:style>
  <w:style w:type="table" w:customStyle="1" w:styleId="2113">
    <w:name w:val="Сетка таблицы21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4"/>
    <w:uiPriority w:val="99"/>
    <w:semiHidden/>
    <w:unhideWhenUsed/>
    <w:rsid w:val="003F1136"/>
  </w:style>
  <w:style w:type="table" w:customStyle="1" w:styleId="31110">
    <w:name w:val="Сетка таблицы3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3F1136"/>
  </w:style>
  <w:style w:type="table" w:customStyle="1" w:styleId="4111">
    <w:name w:val="Сетка таблицы4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3F1136"/>
  </w:style>
  <w:style w:type="table" w:customStyle="1" w:styleId="5111">
    <w:name w:val="Сетка таблицы5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3F1136"/>
  </w:style>
  <w:style w:type="table" w:customStyle="1" w:styleId="6111">
    <w:name w:val="Сетка таблицы6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3F1136"/>
  </w:style>
  <w:style w:type="numbering" w:customStyle="1" w:styleId="12111">
    <w:name w:val="Нет списка1211"/>
    <w:next w:val="a4"/>
    <w:uiPriority w:val="99"/>
    <w:semiHidden/>
    <w:unhideWhenUsed/>
    <w:rsid w:val="003F1136"/>
  </w:style>
  <w:style w:type="numbering" w:customStyle="1" w:styleId="1121">
    <w:name w:val="Нет списка1121"/>
    <w:next w:val="a4"/>
    <w:uiPriority w:val="99"/>
    <w:semiHidden/>
    <w:unhideWhenUsed/>
    <w:rsid w:val="003F1136"/>
  </w:style>
  <w:style w:type="numbering" w:customStyle="1" w:styleId="21111">
    <w:name w:val="Нет списка2111"/>
    <w:next w:val="a4"/>
    <w:uiPriority w:val="99"/>
    <w:semiHidden/>
    <w:unhideWhenUsed/>
    <w:rsid w:val="003F1136"/>
  </w:style>
  <w:style w:type="numbering" w:customStyle="1" w:styleId="31111">
    <w:name w:val="Нет списка3111"/>
    <w:next w:val="a4"/>
    <w:uiPriority w:val="99"/>
    <w:semiHidden/>
    <w:unhideWhenUsed/>
    <w:rsid w:val="003F1136"/>
  </w:style>
  <w:style w:type="numbering" w:customStyle="1" w:styleId="41110">
    <w:name w:val="Нет списка4111"/>
    <w:next w:val="a4"/>
    <w:uiPriority w:val="99"/>
    <w:semiHidden/>
    <w:unhideWhenUsed/>
    <w:rsid w:val="003F1136"/>
  </w:style>
  <w:style w:type="numbering" w:customStyle="1" w:styleId="51110">
    <w:name w:val="Нет списка5111"/>
    <w:next w:val="a4"/>
    <w:uiPriority w:val="99"/>
    <w:semiHidden/>
    <w:unhideWhenUsed/>
    <w:rsid w:val="003F1136"/>
  </w:style>
  <w:style w:type="numbering" w:customStyle="1" w:styleId="61110">
    <w:name w:val="Нет списка6111"/>
    <w:next w:val="a4"/>
    <w:uiPriority w:val="99"/>
    <w:semiHidden/>
    <w:unhideWhenUsed/>
    <w:rsid w:val="003F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4.xml"/><Relationship Id="rId42" Type="http://schemas.openxmlformats.org/officeDocument/2006/relationships/footer" Target="footer5.xml"/><Relationship Id="rId47" Type="http://schemas.openxmlformats.org/officeDocument/2006/relationships/footer" Target="footer8.xml"/><Relationship Id="rId63" Type="http://schemas.openxmlformats.org/officeDocument/2006/relationships/hyperlink" Target="consultantplus://offline/ref=513567F338C7C02118CB99E86E166ACA671CE77F9C7B59EC7671DE3DFD76024AAEB4C55724D2ACAABE2A19777C60CD123F98A7C94F39Z8e4I" TargetMode="External"/><Relationship Id="rId68" Type="http://schemas.openxmlformats.org/officeDocument/2006/relationships/hyperlink" Target="consultantplus://offline/ref=3352B12E8996D141724D3A26BBB7C2FE72E8783E7A4FAAD18A799CB566A2154D97DD858F58O4ACD" TargetMode="External"/><Relationship Id="rId84" Type="http://schemas.openxmlformats.org/officeDocument/2006/relationships/header" Target="header29.xml"/><Relationship Id="rId89" Type="http://schemas.openxmlformats.org/officeDocument/2006/relationships/hyperlink" Target="consultantplus://offline/ref=3352B12E8996D141724D3A26BBB7C2FE72E8783E7A4FAAD18A799CB566A2154D97DD858D5B485F57O9A0D" TargetMode="External"/><Relationship Id="rId16" Type="http://schemas.openxmlformats.org/officeDocument/2006/relationships/hyperlink" Target="consultantplus://offline/ref=F333493433EE5DE7BCDE865AC0ED7AD67886855D29416741AF7AC2CA170237D76EFC687B80493B61G755B" TargetMode="External"/><Relationship Id="rId11" Type="http://schemas.openxmlformats.org/officeDocument/2006/relationships/header" Target="header1.xml"/><Relationship Id="rId32" Type="http://schemas.openxmlformats.org/officeDocument/2006/relationships/header" Target="header11.xml"/><Relationship Id="rId37" Type="http://schemas.openxmlformats.org/officeDocument/2006/relationships/header" Target="header16.xml"/><Relationship Id="rId53" Type="http://schemas.openxmlformats.org/officeDocument/2006/relationships/footer" Target="footer10.xml"/><Relationship Id="rId58" Type="http://schemas.openxmlformats.org/officeDocument/2006/relationships/image" Target="media/image2.wmf"/><Relationship Id="rId74" Type="http://schemas.openxmlformats.org/officeDocument/2006/relationships/image" Target="media/image8.wmf"/><Relationship Id="rId79" Type="http://schemas.openxmlformats.org/officeDocument/2006/relationships/hyperlink" Target="https://legalacts.ru/doc/prikaz-fst-rossii-ot-13062013-n-760-e/"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1.xml"/><Relationship Id="rId48" Type="http://schemas.openxmlformats.org/officeDocument/2006/relationships/header" Target="header23.xml"/><Relationship Id="rId56" Type="http://schemas.openxmlformats.org/officeDocument/2006/relationships/header" Target="header26.xml"/><Relationship Id="rId64" Type="http://schemas.openxmlformats.org/officeDocument/2006/relationships/hyperlink" Target="https://cbr.ru/hd_base/keyrate/" TargetMode="External"/><Relationship Id="rId69" Type="http://schemas.openxmlformats.org/officeDocument/2006/relationships/hyperlink" Target="consultantplus://offline/ref=3352B12E8996D141724D3A26BBB7C2FE72E8783E7A4FAAD18A799CB566A2154D97DD858D5B485F57O9A0D" TargetMode="External"/><Relationship Id="rId77" Type="http://schemas.openxmlformats.org/officeDocument/2006/relationships/footer" Target="footer13.xml"/><Relationship Id="rId8" Type="http://schemas.openxmlformats.org/officeDocument/2006/relationships/footer" Target="footer1.xml"/><Relationship Id="rId51" Type="http://schemas.openxmlformats.org/officeDocument/2006/relationships/hyperlink" Target="consultantplus://offline/ref=F333493433EE5DE7BCDE865AC0ED7AD67886855D29416741AF7AC2CA170237D76EFC687B80493B68G75DB" TargetMode="External"/><Relationship Id="rId72" Type="http://schemas.openxmlformats.org/officeDocument/2006/relationships/hyperlink" Target="consultantplus://offline/ref=3352B12E8996D141724D3A26BBB7C2FE72E8783E7A4FAAD18A799CB566A2154D97DD858F58O4ACD" TargetMode="External"/><Relationship Id="rId80" Type="http://schemas.openxmlformats.org/officeDocument/2006/relationships/hyperlink" Target="http://zakon.lnkrayon.ru" TargetMode="External"/><Relationship Id="rId85" Type="http://schemas.openxmlformats.org/officeDocument/2006/relationships/footer" Target="footer14.xm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hyperlink" Target="consultantplus://offline/ref=F333493433EE5DE7BCDE865AC0ED7AD67886855D29416741AF7AC2CA170237D76EFC687B80493B68G75DB"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footer" Target="footer7.xml"/><Relationship Id="rId59" Type="http://schemas.openxmlformats.org/officeDocument/2006/relationships/image" Target="media/image3.wmf"/><Relationship Id="rId67" Type="http://schemas.openxmlformats.org/officeDocument/2006/relationships/image" Target="media/image6.wmf"/><Relationship Id="rId20" Type="http://schemas.openxmlformats.org/officeDocument/2006/relationships/hyperlink" Target="consultantplus://offline/ref=F333493433EE5DE7BCDE865AC0ED7AD67886855D29416741AF7AC2CA170237D76EFC687B80493B68G75DB" TargetMode="External"/><Relationship Id="rId41" Type="http://schemas.openxmlformats.org/officeDocument/2006/relationships/header" Target="header20.xml"/><Relationship Id="rId54" Type="http://schemas.openxmlformats.org/officeDocument/2006/relationships/header" Target="header25.xml"/><Relationship Id="rId62" Type="http://schemas.openxmlformats.org/officeDocument/2006/relationships/hyperlink" Target="consultantplus://offline/ref=513567F338C7C02118CB99E86E166ACA671CE77F9C7B59EC7671DE3DFD76024AAEB4C5512DD3ABAABE2A19777C60CD123F98A7C94F39Z8e4I" TargetMode="External"/><Relationship Id="rId70" Type="http://schemas.openxmlformats.org/officeDocument/2006/relationships/image" Target="media/image7.png"/><Relationship Id="rId75" Type="http://schemas.openxmlformats.org/officeDocument/2006/relationships/header" Target="header28.xml"/><Relationship Id="rId83" Type="http://schemas.openxmlformats.org/officeDocument/2006/relationships/hyperlink" Target="consultantplus://offline/ref=7398D80FC6FF0B531002213767771D930DAD8DBA6BA0426D813336B2A78AB6C64967A328C3E0AC4F7D37A3514A682D0D26B0FE407C92A554lDr3I" TargetMode="External"/><Relationship Id="rId88" Type="http://schemas.openxmlformats.org/officeDocument/2006/relationships/hyperlink" Target="consultantplus://offline/ref=3352B12E8996D141724D3A26BBB7C2FE72E8783E7A4FAAD18A799CB566A2154D97DD858F58O4ACD"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consultantplus://offline/ref=F333493433EE5DE7BCDE865AC0ED7AD67886855D29416741AF7AC2CA170237D76EFC687B80493B61G755B" TargetMode="Externa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footer" Target="footer9.xml"/><Relationship Id="rId57" Type="http://schemas.openxmlformats.org/officeDocument/2006/relationships/image" Target="media/image1.wmf"/><Relationship Id="rId10" Type="http://schemas.openxmlformats.org/officeDocument/2006/relationships/hyperlink" Target="consultantplus://offline/ref=F333493433EE5DE7BCDE865AC0ED7AD67886855D29416741AF7AC2CA170237D76EFC687B80493B68G75DB" TargetMode="External"/><Relationship Id="rId31" Type="http://schemas.openxmlformats.org/officeDocument/2006/relationships/header" Target="header10.xml"/><Relationship Id="rId44" Type="http://schemas.openxmlformats.org/officeDocument/2006/relationships/footer" Target="footer6.xml"/><Relationship Id="rId52" Type="http://schemas.openxmlformats.org/officeDocument/2006/relationships/header" Target="header24.xml"/><Relationship Id="rId60" Type="http://schemas.openxmlformats.org/officeDocument/2006/relationships/hyperlink" Target="consultantplus://offline/ref=7F0EA518CE12F8A7EB82613A28D780904965F6CFE51B3503FE836477F36A49564019CDD9DB6292CEqDo9E" TargetMode="External"/><Relationship Id="rId65" Type="http://schemas.openxmlformats.org/officeDocument/2006/relationships/image" Target="media/image4.wmf"/><Relationship Id="rId73" Type="http://schemas.openxmlformats.org/officeDocument/2006/relationships/hyperlink" Target="consultantplus://offline/ref=3352B12E8996D141724D3A26BBB7C2FE72E8783E7A4FAAD18A799CB566A2154D97DD858D5B485F57O9A0D" TargetMode="External"/><Relationship Id="rId78" Type="http://schemas.openxmlformats.org/officeDocument/2006/relationships/hyperlink" Target="https://legalacts.ru/doc/postanovlenie-pravitelstva-rf-ot-22102012-n-1075/" TargetMode="External"/><Relationship Id="rId81" Type="http://schemas.openxmlformats.org/officeDocument/2006/relationships/hyperlink" Target="https://legalacts.ru/doc/prikaz-fst-rossii-ot-13062013-n-760-e/" TargetMode="External"/><Relationship Id="rId86" Type="http://schemas.openxmlformats.org/officeDocument/2006/relationships/hyperlink" Target="consultantplus://offline/ref=F333493433EE5DE7BCDE865AC0ED7AD67886855D29416741AF7AC2CA170237D76EFC687B80493B61G755B" TargetMode="Externa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1G755B" TargetMode="External"/><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header" Target="header3.xml"/><Relationship Id="rId39" Type="http://schemas.openxmlformats.org/officeDocument/2006/relationships/header" Target="header18.xml"/><Relationship Id="rId34" Type="http://schemas.openxmlformats.org/officeDocument/2006/relationships/header" Target="header13.xml"/><Relationship Id="rId50" Type="http://schemas.openxmlformats.org/officeDocument/2006/relationships/hyperlink" Target="consultantplus://offline/ref=F333493433EE5DE7BCDE865AC0ED7AD67886855D29416741AF7AC2CA170237D76EFC687B80493B61G755B" TargetMode="External"/><Relationship Id="rId55" Type="http://schemas.openxmlformats.org/officeDocument/2006/relationships/footer" Target="footer11.xml"/><Relationship Id="rId76"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header" Target="header27.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yperlink" Target="consultantplus://offline/ref=F333493433EE5DE7BCDE865AC0ED7AD67886855D29416741AF7AC2CA170237D76EFC687B80493B68G75DB" TargetMode="External"/><Relationship Id="rId40" Type="http://schemas.openxmlformats.org/officeDocument/2006/relationships/header" Target="header19.xml"/><Relationship Id="rId45" Type="http://schemas.openxmlformats.org/officeDocument/2006/relationships/header" Target="header22.xml"/><Relationship Id="rId66" Type="http://schemas.openxmlformats.org/officeDocument/2006/relationships/image" Target="media/image5.wmf"/><Relationship Id="rId87" Type="http://schemas.openxmlformats.org/officeDocument/2006/relationships/hyperlink" Target="consultantplus://offline/ref=F333493433EE5DE7BCDE865AC0ED7AD67886855D29416741AF7AC2CA170237D76EFC687B80493B68G75DB" TargetMode="External"/><Relationship Id="rId61" Type="http://schemas.openxmlformats.org/officeDocument/2006/relationships/hyperlink" Target="consultantplus://offline/ref=513567F338C7C02118CB99E86E166ACA671CE77F9C7B59EC7671DE3DFD76024AAEB4C5542ED9AEAABE2A19777C60CD123F98A7C94F39Z8e4I" TargetMode="External"/><Relationship Id="rId82" Type="http://schemas.openxmlformats.org/officeDocument/2006/relationships/hyperlink" Target="consultantplus://offline/ref=A37521EA361ED50104108DD2F9260606EBF5D25EFA1911A6CD2220F817507A938366565BBEB9709805631007D4165DA25BFF2F156334F111YFpDI" TargetMode="External"/><Relationship Id="rId19" Type="http://schemas.openxmlformats.org/officeDocument/2006/relationships/hyperlink" Target="consultantplus://offline/ref=F333493433EE5DE7BCDE865AC0ED7AD67886855D29416741AF7AC2CA170237D76EFC687B80493B61G75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6444</TotalTime>
  <Pages>340</Pages>
  <Words>95634</Words>
  <Characters>545114</Characters>
  <Application>Microsoft Office Word</Application>
  <DocSecurity>0</DocSecurity>
  <Lines>4542</Lines>
  <Paragraphs>1278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121</cp:revision>
  <cp:lastPrinted>2022-12-15T10:52:00Z</cp:lastPrinted>
  <dcterms:created xsi:type="dcterms:W3CDTF">2022-07-15T03:00:00Z</dcterms:created>
  <dcterms:modified xsi:type="dcterms:W3CDTF">2023-02-01T04:25:00Z</dcterms:modified>
</cp:coreProperties>
</file>